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drawings/drawing2.xml" ContentType="application/vnd.openxmlformats-officedocument.drawingml.chartshapes+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drawings/drawing3.xml" ContentType="application/vnd.openxmlformats-officedocument.drawingml.chartshapes+xml"/>
  <Override PartName="/word/charts/chart10.xml" ContentType="application/vnd.openxmlformats-officedocument.drawingml.chart+xml"/>
  <Override PartName="/word/drawings/drawing4.xml" ContentType="application/vnd.openxmlformats-officedocument.drawingml.chartshapes+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876D597" w14:textId="77777777" w:rsidR="001B36E1" w:rsidRPr="00923383" w:rsidRDefault="001B36E1" w:rsidP="001B36E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К</w:t>
      </w:r>
      <w:r w:rsidRPr="00923383">
        <w:rPr>
          <w:rFonts w:ascii="Times New Roman" w:hAnsi="Times New Roman" w:cs="Times New Roman"/>
          <w:sz w:val="28"/>
          <w:szCs w:val="28"/>
        </w:rPr>
        <w:t>азахский национальный медицинский университет</w:t>
      </w:r>
    </w:p>
    <w:p w14:paraId="092CC57A" w14:textId="4C863A1F" w:rsidR="00923383" w:rsidRPr="00923383" w:rsidRDefault="001B36E1" w:rsidP="001B36E1">
      <w:pPr>
        <w:spacing w:after="0" w:line="240" w:lineRule="auto"/>
        <w:jc w:val="center"/>
        <w:rPr>
          <w:rFonts w:ascii="Times New Roman" w:hAnsi="Times New Roman" w:cs="Times New Roman"/>
          <w:sz w:val="28"/>
          <w:szCs w:val="28"/>
        </w:rPr>
      </w:pPr>
      <w:r w:rsidRPr="00923383">
        <w:rPr>
          <w:rFonts w:ascii="Times New Roman" w:hAnsi="Times New Roman" w:cs="Times New Roman"/>
          <w:sz w:val="28"/>
          <w:szCs w:val="28"/>
        </w:rPr>
        <w:t>имени С.</w:t>
      </w:r>
      <w:r>
        <w:rPr>
          <w:rFonts w:ascii="Times New Roman" w:hAnsi="Times New Roman" w:cs="Times New Roman"/>
          <w:sz w:val="28"/>
          <w:szCs w:val="28"/>
        </w:rPr>
        <w:t xml:space="preserve"> </w:t>
      </w:r>
      <w:r w:rsidRPr="00923383">
        <w:rPr>
          <w:rFonts w:ascii="Times New Roman" w:hAnsi="Times New Roman" w:cs="Times New Roman"/>
          <w:sz w:val="28"/>
          <w:szCs w:val="28"/>
        </w:rPr>
        <w:t>Д.</w:t>
      </w:r>
      <w:r>
        <w:rPr>
          <w:rFonts w:ascii="Times New Roman" w:hAnsi="Times New Roman" w:cs="Times New Roman"/>
          <w:sz w:val="28"/>
          <w:szCs w:val="28"/>
        </w:rPr>
        <w:t xml:space="preserve"> </w:t>
      </w:r>
      <w:r w:rsidRPr="00923383">
        <w:rPr>
          <w:rFonts w:ascii="Times New Roman" w:hAnsi="Times New Roman" w:cs="Times New Roman"/>
          <w:sz w:val="28"/>
          <w:szCs w:val="28"/>
        </w:rPr>
        <w:t>Асфендиярова</w:t>
      </w:r>
    </w:p>
    <w:p w14:paraId="15A087A1" w14:textId="77777777" w:rsidR="00923383" w:rsidRPr="00923383" w:rsidRDefault="00923383" w:rsidP="00923383">
      <w:pPr>
        <w:spacing w:after="0" w:line="240" w:lineRule="auto"/>
        <w:rPr>
          <w:rFonts w:ascii="Times New Roman" w:hAnsi="Times New Roman" w:cs="Times New Roman"/>
          <w:sz w:val="28"/>
          <w:szCs w:val="28"/>
        </w:rPr>
      </w:pPr>
    </w:p>
    <w:p w14:paraId="4A7FE8B4" w14:textId="77777777" w:rsidR="00923383" w:rsidRPr="00923383" w:rsidRDefault="00923383" w:rsidP="00923383">
      <w:pPr>
        <w:spacing w:after="0" w:line="240" w:lineRule="auto"/>
        <w:rPr>
          <w:rFonts w:ascii="Times New Roman" w:hAnsi="Times New Roman" w:cs="Times New Roman"/>
          <w:sz w:val="28"/>
          <w:szCs w:val="28"/>
        </w:rPr>
      </w:pPr>
    </w:p>
    <w:p w14:paraId="280F2A97" w14:textId="77777777" w:rsidR="00923383" w:rsidRPr="00923383" w:rsidRDefault="00923383" w:rsidP="00923383">
      <w:pPr>
        <w:spacing w:after="0" w:line="240" w:lineRule="auto"/>
        <w:rPr>
          <w:rFonts w:ascii="Times New Roman" w:hAnsi="Times New Roman" w:cs="Times New Roman"/>
          <w:sz w:val="28"/>
          <w:szCs w:val="28"/>
        </w:rPr>
      </w:pPr>
    </w:p>
    <w:p w14:paraId="6FA4B327" w14:textId="77777777" w:rsidR="001B36E1" w:rsidRDefault="001B36E1" w:rsidP="00923383">
      <w:pPr>
        <w:spacing w:after="0" w:line="240" w:lineRule="auto"/>
        <w:rPr>
          <w:rStyle w:val="a5"/>
          <w:rFonts w:ascii="Times New Roman" w:hAnsi="Times New Roman" w:cs="Times New Roman"/>
          <w:b w:val="0"/>
          <w:color w:val="000000"/>
          <w:sz w:val="28"/>
          <w:szCs w:val="28"/>
          <w:shd w:val="clear" w:color="auto" w:fill="FFFFFF"/>
        </w:rPr>
      </w:pPr>
    </w:p>
    <w:p w14:paraId="68E1BD97" w14:textId="77777777" w:rsidR="00923383" w:rsidRPr="00923383" w:rsidRDefault="00923383" w:rsidP="00923383">
      <w:pPr>
        <w:spacing w:after="0" w:line="240" w:lineRule="auto"/>
        <w:rPr>
          <w:rFonts w:ascii="Times New Roman" w:hAnsi="Times New Roman" w:cs="Times New Roman"/>
          <w:sz w:val="28"/>
          <w:szCs w:val="28"/>
        </w:rPr>
      </w:pPr>
      <w:r w:rsidRPr="00923383">
        <w:rPr>
          <w:rStyle w:val="a5"/>
          <w:rFonts w:ascii="Times New Roman" w:hAnsi="Times New Roman" w:cs="Times New Roman"/>
          <w:b w:val="0"/>
          <w:color w:val="000000"/>
          <w:sz w:val="28"/>
          <w:szCs w:val="28"/>
          <w:shd w:val="clear" w:color="auto" w:fill="FFFFFF"/>
        </w:rPr>
        <w:t>УДК</w:t>
      </w:r>
      <w:r w:rsidRPr="00923383">
        <w:rPr>
          <w:rFonts w:ascii="Times New Roman" w:hAnsi="Times New Roman" w:cs="Times New Roman"/>
          <w:color w:val="000000"/>
          <w:sz w:val="28"/>
          <w:szCs w:val="28"/>
          <w:shd w:val="clear" w:color="auto" w:fill="FFFFFF"/>
        </w:rPr>
        <w:t xml:space="preserve">616.345-006.036:575.174.-053.81                      </w:t>
      </w:r>
      <w:r w:rsidR="00665D6F">
        <w:rPr>
          <w:rFonts w:ascii="Times New Roman" w:hAnsi="Times New Roman" w:cs="Times New Roman"/>
          <w:color w:val="000000"/>
          <w:sz w:val="28"/>
          <w:szCs w:val="28"/>
          <w:shd w:val="clear" w:color="auto" w:fill="FFFFFF"/>
        </w:rPr>
        <w:t xml:space="preserve">  </w:t>
      </w:r>
      <w:r w:rsidRPr="00923383">
        <w:rPr>
          <w:rFonts w:ascii="Times New Roman" w:hAnsi="Times New Roman" w:cs="Times New Roman"/>
          <w:color w:val="000000"/>
          <w:sz w:val="28"/>
          <w:szCs w:val="28"/>
          <w:shd w:val="clear" w:color="auto" w:fill="FFFFFF"/>
        </w:rPr>
        <w:t xml:space="preserve">                 </w:t>
      </w:r>
      <w:r w:rsidRPr="00923383">
        <w:rPr>
          <w:rFonts w:ascii="Times New Roman" w:hAnsi="Times New Roman" w:cs="Times New Roman"/>
          <w:sz w:val="28"/>
          <w:szCs w:val="28"/>
        </w:rPr>
        <w:t xml:space="preserve">на правах рукописи </w:t>
      </w:r>
    </w:p>
    <w:p w14:paraId="373348C9" w14:textId="77777777" w:rsidR="00923383" w:rsidRPr="00923383" w:rsidRDefault="00923383" w:rsidP="00923383">
      <w:pPr>
        <w:spacing w:after="0" w:line="240" w:lineRule="auto"/>
        <w:rPr>
          <w:rFonts w:ascii="Times New Roman" w:hAnsi="Times New Roman" w:cs="Times New Roman"/>
          <w:b/>
          <w:sz w:val="28"/>
          <w:szCs w:val="28"/>
        </w:rPr>
      </w:pPr>
    </w:p>
    <w:p w14:paraId="457C1552" w14:textId="77777777" w:rsidR="00923383" w:rsidRPr="00923383" w:rsidRDefault="00923383" w:rsidP="00923383">
      <w:pPr>
        <w:spacing w:after="0" w:line="240" w:lineRule="auto"/>
        <w:rPr>
          <w:rFonts w:ascii="Times New Roman" w:hAnsi="Times New Roman" w:cs="Times New Roman"/>
          <w:b/>
          <w:sz w:val="28"/>
          <w:szCs w:val="28"/>
        </w:rPr>
      </w:pPr>
    </w:p>
    <w:p w14:paraId="444ABD83" w14:textId="77777777" w:rsidR="00923383" w:rsidRPr="00923383" w:rsidRDefault="00923383" w:rsidP="00923383">
      <w:pPr>
        <w:spacing w:after="0" w:line="240" w:lineRule="auto"/>
        <w:rPr>
          <w:rFonts w:ascii="Times New Roman" w:hAnsi="Times New Roman" w:cs="Times New Roman"/>
          <w:b/>
          <w:sz w:val="28"/>
          <w:szCs w:val="28"/>
        </w:rPr>
      </w:pPr>
    </w:p>
    <w:p w14:paraId="02551273" w14:textId="77777777" w:rsidR="00923383" w:rsidRPr="00923383" w:rsidRDefault="00923383" w:rsidP="00923383">
      <w:pPr>
        <w:spacing w:after="0" w:line="240" w:lineRule="auto"/>
        <w:rPr>
          <w:rFonts w:ascii="Times New Roman" w:hAnsi="Times New Roman" w:cs="Times New Roman"/>
          <w:b/>
          <w:sz w:val="28"/>
          <w:szCs w:val="28"/>
        </w:rPr>
      </w:pPr>
    </w:p>
    <w:p w14:paraId="1C79E55E" w14:textId="77777777" w:rsidR="001B36E1" w:rsidRDefault="001B36E1" w:rsidP="00923383">
      <w:pPr>
        <w:spacing w:after="0" w:line="240" w:lineRule="auto"/>
        <w:jc w:val="center"/>
        <w:rPr>
          <w:rFonts w:ascii="Times New Roman" w:hAnsi="Times New Roman" w:cs="Times New Roman"/>
          <w:b/>
          <w:sz w:val="28"/>
          <w:szCs w:val="28"/>
        </w:rPr>
      </w:pPr>
    </w:p>
    <w:p w14:paraId="14B180AD" w14:textId="77777777" w:rsidR="00923383" w:rsidRPr="00713A9F" w:rsidRDefault="00923383" w:rsidP="00923383">
      <w:pPr>
        <w:spacing w:after="0" w:line="240" w:lineRule="auto"/>
        <w:jc w:val="center"/>
        <w:rPr>
          <w:rFonts w:ascii="Times New Roman" w:hAnsi="Times New Roman" w:cs="Times New Roman"/>
          <w:b/>
          <w:sz w:val="28"/>
          <w:szCs w:val="28"/>
        </w:rPr>
      </w:pPr>
      <w:r w:rsidRPr="00713A9F">
        <w:rPr>
          <w:rFonts w:ascii="Times New Roman" w:hAnsi="Times New Roman" w:cs="Times New Roman"/>
          <w:b/>
          <w:sz w:val="28"/>
          <w:szCs w:val="28"/>
        </w:rPr>
        <w:t>АФОНИН ГЕОРГИЙ АЛЕКСЕЕВИЧ</w:t>
      </w:r>
    </w:p>
    <w:p w14:paraId="78A2177B" w14:textId="77777777" w:rsidR="00923383" w:rsidRDefault="00923383" w:rsidP="00923383">
      <w:pPr>
        <w:spacing w:after="0" w:line="240" w:lineRule="auto"/>
        <w:rPr>
          <w:rFonts w:ascii="Times New Roman" w:hAnsi="Times New Roman" w:cs="Times New Roman"/>
          <w:b/>
          <w:sz w:val="28"/>
          <w:szCs w:val="28"/>
        </w:rPr>
      </w:pPr>
    </w:p>
    <w:p w14:paraId="1C4899AD" w14:textId="77777777" w:rsidR="007263AB" w:rsidRPr="00713A9F" w:rsidRDefault="007263AB" w:rsidP="00923383">
      <w:pPr>
        <w:spacing w:after="0" w:line="240" w:lineRule="auto"/>
        <w:rPr>
          <w:rFonts w:ascii="Times New Roman" w:hAnsi="Times New Roman" w:cs="Times New Roman"/>
          <w:b/>
          <w:sz w:val="28"/>
          <w:szCs w:val="28"/>
        </w:rPr>
      </w:pPr>
    </w:p>
    <w:p w14:paraId="59A94819" w14:textId="77777777" w:rsidR="001B36E1" w:rsidRPr="00713A9F" w:rsidRDefault="001B36E1" w:rsidP="001B36E1">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М</w:t>
      </w:r>
      <w:r w:rsidRPr="00713A9F">
        <w:rPr>
          <w:rFonts w:ascii="Times New Roman" w:hAnsi="Times New Roman" w:cs="Times New Roman"/>
          <w:b/>
          <w:sz w:val="28"/>
          <w:szCs w:val="28"/>
        </w:rPr>
        <w:t xml:space="preserve">олекулярно-генетический анализ развития колоректального рака </w:t>
      </w:r>
    </w:p>
    <w:p w14:paraId="514E54BD" w14:textId="77777777" w:rsidR="001B36E1" w:rsidRDefault="001B36E1" w:rsidP="001B36E1">
      <w:pPr>
        <w:spacing w:after="0" w:line="240" w:lineRule="auto"/>
        <w:jc w:val="center"/>
        <w:rPr>
          <w:rFonts w:ascii="Times New Roman" w:hAnsi="Times New Roman" w:cs="Times New Roman"/>
          <w:sz w:val="28"/>
          <w:szCs w:val="28"/>
        </w:rPr>
      </w:pPr>
      <w:r w:rsidRPr="00713A9F">
        <w:rPr>
          <w:rFonts w:ascii="Times New Roman" w:hAnsi="Times New Roman" w:cs="Times New Roman"/>
          <w:b/>
          <w:sz w:val="28"/>
          <w:szCs w:val="28"/>
        </w:rPr>
        <w:t>у больных в возрасте до 50 лет</w:t>
      </w:r>
      <w:r w:rsidRPr="00923383">
        <w:rPr>
          <w:rFonts w:ascii="Times New Roman" w:hAnsi="Times New Roman" w:cs="Times New Roman"/>
          <w:sz w:val="28"/>
          <w:szCs w:val="28"/>
        </w:rPr>
        <w:t xml:space="preserve"> </w:t>
      </w:r>
    </w:p>
    <w:p w14:paraId="0B6106EA" w14:textId="77777777" w:rsidR="001B36E1" w:rsidRDefault="001B36E1" w:rsidP="001B36E1">
      <w:pPr>
        <w:spacing w:after="0" w:line="240" w:lineRule="auto"/>
        <w:jc w:val="center"/>
        <w:rPr>
          <w:rFonts w:ascii="Times New Roman" w:hAnsi="Times New Roman" w:cs="Times New Roman"/>
          <w:sz w:val="28"/>
          <w:szCs w:val="28"/>
        </w:rPr>
      </w:pPr>
    </w:p>
    <w:p w14:paraId="24530897" w14:textId="77777777" w:rsidR="001B36E1" w:rsidRDefault="001B36E1" w:rsidP="001B36E1">
      <w:pPr>
        <w:spacing w:after="0" w:line="240" w:lineRule="auto"/>
        <w:jc w:val="center"/>
        <w:rPr>
          <w:rFonts w:ascii="Times New Roman" w:hAnsi="Times New Roman" w:cs="Times New Roman"/>
          <w:sz w:val="28"/>
          <w:szCs w:val="28"/>
        </w:rPr>
      </w:pPr>
    </w:p>
    <w:p w14:paraId="299FFA71" w14:textId="4515C7F4" w:rsidR="001B36E1" w:rsidRDefault="001B36E1" w:rsidP="001B36E1">
      <w:pPr>
        <w:spacing w:after="0" w:line="240" w:lineRule="auto"/>
        <w:jc w:val="center"/>
        <w:rPr>
          <w:rFonts w:ascii="Times New Roman" w:hAnsi="Times New Roman" w:cs="Times New Roman"/>
          <w:spacing w:val="-1"/>
          <w:sz w:val="28"/>
          <w:szCs w:val="28"/>
        </w:rPr>
      </w:pPr>
      <w:r w:rsidRPr="00923383">
        <w:rPr>
          <w:rFonts w:ascii="Times New Roman" w:hAnsi="Times New Roman" w:cs="Times New Roman"/>
          <w:sz w:val="28"/>
          <w:szCs w:val="28"/>
        </w:rPr>
        <w:t>специальност</w:t>
      </w:r>
      <w:r>
        <w:rPr>
          <w:rFonts w:ascii="Times New Roman" w:hAnsi="Times New Roman" w:cs="Times New Roman"/>
          <w:sz w:val="28"/>
          <w:szCs w:val="28"/>
        </w:rPr>
        <w:t>ь</w:t>
      </w:r>
      <w:r w:rsidRPr="00923383">
        <w:rPr>
          <w:rFonts w:ascii="Times New Roman" w:hAnsi="Times New Roman" w:cs="Times New Roman"/>
          <w:sz w:val="28"/>
          <w:szCs w:val="28"/>
        </w:rPr>
        <w:t xml:space="preserve"> </w:t>
      </w:r>
      <w:r w:rsidRPr="00923383">
        <w:rPr>
          <w:rFonts w:ascii="Times New Roman" w:hAnsi="Times New Roman" w:cs="Times New Roman"/>
          <w:spacing w:val="-1"/>
          <w:sz w:val="28"/>
          <w:szCs w:val="28"/>
        </w:rPr>
        <w:t>6</w:t>
      </w:r>
      <w:r w:rsidRPr="00923383">
        <w:rPr>
          <w:rFonts w:ascii="Times New Roman" w:hAnsi="Times New Roman" w:cs="Times New Roman"/>
          <w:spacing w:val="-1"/>
          <w:sz w:val="28"/>
          <w:szCs w:val="28"/>
          <w:lang w:val="en-US"/>
        </w:rPr>
        <w:t>D</w:t>
      </w:r>
      <w:r w:rsidRPr="00923383">
        <w:rPr>
          <w:rFonts w:ascii="Times New Roman" w:hAnsi="Times New Roman" w:cs="Times New Roman"/>
          <w:spacing w:val="-1"/>
          <w:sz w:val="28"/>
          <w:szCs w:val="28"/>
        </w:rPr>
        <w:t>110100 – Медицина</w:t>
      </w:r>
    </w:p>
    <w:p w14:paraId="0B6645FC" w14:textId="77777777" w:rsidR="00923383" w:rsidRPr="00923383" w:rsidRDefault="00923383" w:rsidP="00923383">
      <w:pPr>
        <w:spacing w:after="0" w:line="240" w:lineRule="auto"/>
        <w:rPr>
          <w:rFonts w:ascii="Times New Roman" w:hAnsi="Times New Roman" w:cs="Times New Roman"/>
          <w:sz w:val="28"/>
          <w:szCs w:val="28"/>
        </w:rPr>
      </w:pPr>
    </w:p>
    <w:p w14:paraId="6D9796EE" w14:textId="6EB7E32A" w:rsidR="007263AB" w:rsidRDefault="007263AB" w:rsidP="00923383">
      <w:pPr>
        <w:spacing w:after="0" w:line="240" w:lineRule="auto"/>
        <w:jc w:val="center"/>
        <w:rPr>
          <w:rFonts w:ascii="Times New Roman" w:hAnsi="Times New Roman" w:cs="Times New Roman"/>
          <w:sz w:val="28"/>
          <w:szCs w:val="28"/>
        </w:rPr>
      </w:pPr>
      <w:r w:rsidRPr="00923383">
        <w:rPr>
          <w:rFonts w:ascii="Times New Roman" w:hAnsi="Times New Roman" w:cs="Times New Roman"/>
          <w:sz w:val="28"/>
          <w:szCs w:val="28"/>
        </w:rPr>
        <w:t>Д</w:t>
      </w:r>
      <w:r w:rsidR="00923383" w:rsidRPr="00923383">
        <w:rPr>
          <w:rFonts w:ascii="Times New Roman" w:hAnsi="Times New Roman" w:cs="Times New Roman"/>
          <w:sz w:val="28"/>
          <w:szCs w:val="28"/>
        </w:rPr>
        <w:t>иссертация</w:t>
      </w:r>
      <w:r>
        <w:rPr>
          <w:rFonts w:ascii="Times New Roman" w:hAnsi="Times New Roman" w:cs="Times New Roman"/>
          <w:sz w:val="28"/>
          <w:szCs w:val="28"/>
        </w:rPr>
        <w:t xml:space="preserve"> </w:t>
      </w:r>
      <w:r w:rsidR="00923383" w:rsidRPr="00923383">
        <w:rPr>
          <w:rFonts w:ascii="Times New Roman" w:hAnsi="Times New Roman" w:cs="Times New Roman"/>
          <w:sz w:val="28"/>
          <w:szCs w:val="28"/>
        </w:rPr>
        <w:t xml:space="preserve">на соискание степени </w:t>
      </w:r>
    </w:p>
    <w:p w14:paraId="6B86261D" w14:textId="77777777" w:rsidR="00923383" w:rsidRPr="00923383" w:rsidRDefault="00923383" w:rsidP="00923383">
      <w:pPr>
        <w:spacing w:after="0" w:line="240" w:lineRule="auto"/>
        <w:jc w:val="center"/>
        <w:rPr>
          <w:rFonts w:ascii="Times New Roman" w:hAnsi="Times New Roman" w:cs="Times New Roman"/>
          <w:sz w:val="28"/>
          <w:szCs w:val="28"/>
        </w:rPr>
      </w:pPr>
      <w:r w:rsidRPr="00923383">
        <w:rPr>
          <w:rFonts w:ascii="Times New Roman" w:hAnsi="Times New Roman" w:cs="Times New Roman"/>
          <w:sz w:val="28"/>
          <w:szCs w:val="28"/>
        </w:rPr>
        <w:t xml:space="preserve">доктора философии </w:t>
      </w:r>
      <w:r w:rsidR="007263AB">
        <w:rPr>
          <w:rFonts w:ascii="Times New Roman" w:hAnsi="Times New Roman" w:cs="Times New Roman"/>
          <w:sz w:val="28"/>
          <w:szCs w:val="28"/>
        </w:rPr>
        <w:t>(</w:t>
      </w:r>
      <w:r w:rsidR="007263AB">
        <w:rPr>
          <w:rFonts w:ascii="Times New Roman" w:hAnsi="Times New Roman" w:cs="Times New Roman"/>
          <w:sz w:val="28"/>
          <w:szCs w:val="28"/>
          <w:lang w:val="en-US"/>
        </w:rPr>
        <w:t>PhD</w:t>
      </w:r>
      <w:r w:rsidR="007263AB">
        <w:rPr>
          <w:rFonts w:ascii="Times New Roman" w:hAnsi="Times New Roman" w:cs="Times New Roman"/>
          <w:sz w:val="28"/>
          <w:szCs w:val="28"/>
        </w:rPr>
        <w:t>)</w:t>
      </w:r>
    </w:p>
    <w:p w14:paraId="147117E8" w14:textId="77777777" w:rsidR="00923383" w:rsidRPr="00923383" w:rsidRDefault="00923383" w:rsidP="00923383">
      <w:pPr>
        <w:spacing w:after="0" w:line="240" w:lineRule="auto"/>
        <w:jc w:val="center"/>
        <w:rPr>
          <w:rFonts w:ascii="Times New Roman" w:hAnsi="Times New Roman" w:cs="Times New Roman"/>
          <w:sz w:val="28"/>
          <w:szCs w:val="28"/>
        </w:rPr>
      </w:pPr>
    </w:p>
    <w:p w14:paraId="51AECC03" w14:textId="77777777" w:rsidR="00923383" w:rsidRPr="00923383" w:rsidRDefault="00923383" w:rsidP="00923383">
      <w:pPr>
        <w:spacing w:after="0" w:line="240" w:lineRule="auto"/>
        <w:jc w:val="center"/>
        <w:rPr>
          <w:rFonts w:ascii="Times New Roman" w:hAnsi="Times New Roman" w:cs="Times New Roman"/>
          <w:sz w:val="28"/>
          <w:szCs w:val="28"/>
        </w:rPr>
      </w:pPr>
    </w:p>
    <w:p w14:paraId="39D579CA" w14:textId="77777777" w:rsidR="00923383" w:rsidRPr="00923383" w:rsidRDefault="00923383" w:rsidP="00923383">
      <w:pPr>
        <w:spacing w:after="0" w:line="240" w:lineRule="auto"/>
        <w:jc w:val="right"/>
        <w:rPr>
          <w:rFonts w:ascii="Times New Roman" w:hAnsi="Times New Roman" w:cs="Times New Roman"/>
          <w:sz w:val="28"/>
          <w:szCs w:val="28"/>
        </w:rPr>
      </w:pPr>
    </w:p>
    <w:p w14:paraId="4DAE0709" w14:textId="77777777" w:rsidR="00923383" w:rsidRPr="00923383" w:rsidRDefault="00923383" w:rsidP="00923383">
      <w:pPr>
        <w:spacing w:after="0" w:line="240" w:lineRule="auto"/>
        <w:jc w:val="right"/>
        <w:rPr>
          <w:rFonts w:ascii="Times New Roman" w:hAnsi="Times New Roman" w:cs="Times New Roman"/>
          <w:sz w:val="28"/>
          <w:szCs w:val="28"/>
        </w:rPr>
      </w:pPr>
    </w:p>
    <w:p w14:paraId="2850B724" w14:textId="77777777" w:rsidR="00923383" w:rsidRDefault="00923383" w:rsidP="00923383">
      <w:pPr>
        <w:spacing w:after="0" w:line="240" w:lineRule="auto"/>
        <w:jc w:val="right"/>
        <w:rPr>
          <w:rFonts w:ascii="Times New Roman" w:hAnsi="Times New Roman" w:cs="Times New Roman"/>
          <w:sz w:val="28"/>
          <w:szCs w:val="28"/>
        </w:rPr>
      </w:pPr>
    </w:p>
    <w:p w14:paraId="3B8EB5DF" w14:textId="77777777" w:rsidR="000F45F4" w:rsidRPr="00923383" w:rsidRDefault="000F45F4" w:rsidP="00923383">
      <w:pPr>
        <w:spacing w:after="0" w:line="240" w:lineRule="auto"/>
        <w:jc w:val="right"/>
        <w:rPr>
          <w:rFonts w:ascii="Times New Roman" w:hAnsi="Times New Roman" w:cs="Times New Roman"/>
          <w:sz w:val="28"/>
          <w:szCs w:val="28"/>
        </w:rPr>
      </w:pPr>
    </w:p>
    <w:p w14:paraId="6CE40506" w14:textId="46800E5B" w:rsidR="00923383" w:rsidRPr="00923383" w:rsidRDefault="001B36E1" w:rsidP="001B36E1">
      <w:pPr>
        <w:spacing w:after="0" w:line="240" w:lineRule="auto"/>
        <w:ind w:left="4820"/>
        <w:rPr>
          <w:rFonts w:ascii="Times New Roman" w:hAnsi="Times New Roman" w:cs="Times New Roman"/>
          <w:sz w:val="28"/>
          <w:szCs w:val="28"/>
        </w:rPr>
      </w:pPr>
      <w:r>
        <w:rPr>
          <w:rFonts w:ascii="Times New Roman" w:hAnsi="Times New Roman" w:cs="Times New Roman"/>
          <w:sz w:val="28"/>
          <w:szCs w:val="28"/>
        </w:rPr>
        <w:t>Отечественные н</w:t>
      </w:r>
      <w:r w:rsidR="00923383" w:rsidRPr="00923383">
        <w:rPr>
          <w:rFonts w:ascii="Times New Roman" w:hAnsi="Times New Roman" w:cs="Times New Roman"/>
          <w:sz w:val="28"/>
          <w:szCs w:val="28"/>
        </w:rPr>
        <w:t>аучные</w:t>
      </w:r>
      <w:r w:rsidR="00A81228">
        <w:rPr>
          <w:rFonts w:ascii="Times New Roman" w:hAnsi="Times New Roman" w:cs="Times New Roman"/>
          <w:sz w:val="28"/>
          <w:szCs w:val="28"/>
        </w:rPr>
        <w:t xml:space="preserve"> </w:t>
      </w:r>
      <w:r w:rsidR="00923383" w:rsidRPr="00923383">
        <w:rPr>
          <w:rFonts w:ascii="Times New Roman" w:hAnsi="Times New Roman" w:cs="Times New Roman"/>
          <w:sz w:val="28"/>
          <w:szCs w:val="28"/>
        </w:rPr>
        <w:t>руководители:</w:t>
      </w:r>
    </w:p>
    <w:p w14:paraId="0FCE8A52" w14:textId="77777777" w:rsidR="007263AB" w:rsidRPr="00923383" w:rsidRDefault="007263AB" w:rsidP="001B36E1">
      <w:pPr>
        <w:widowControl w:val="0"/>
        <w:autoSpaceDE w:val="0"/>
        <w:autoSpaceDN w:val="0"/>
        <w:adjustRightInd w:val="0"/>
        <w:spacing w:after="0" w:line="240" w:lineRule="auto"/>
        <w:ind w:left="4820"/>
        <w:rPr>
          <w:rFonts w:ascii="Times New Roman" w:hAnsi="Times New Roman" w:cs="Times New Roman"/>
          <w:sz w:val="28"/>
          <w:szCs w:val="28"/>
        </w:rPr>
      </w:pPr>
      <w:r w:rsidRPr="00923383">
        <w:rPr>
          <w:rFonts w:ascii="Times New Roman" w:hAnsi="Times New Roman" w:cs="Times New Roman"/>
          <w:sz w:val="28"/>
          <w:szCs w:val="28"/>
        </w:rPr>
        <w:t>Кайдарова</w:t>
      </w:r>
      <w:r>
        <w:rPr>
          <w:rFonts w:ascii="Times New Roman" w:hAnsi="Times New Roman" w:cs="Times New Roman"/>
          <w:sz w:val="28"/>
          <w:szCs w:val="28"/>
        </w:rPr>
        <w:t xml:space="preserve"> </w:t>
      </w:r>
      <w:r w:rsidRPr="00923383">
        <w:rPr>
          <w:rFonts w:ascii="Times New Roman" w:hAnsi="Times New Roman" w:cs="Times New Roman"/>
          <w:sz w:val="28"/>
          <w:szCs w:val="28"/>
        </w:rPr>
        <w:t>Диляра</w:t>
      </w:r>
      <w:r>
        <w:rPr>
          <w:rFonts w:ascii="Times New Roman" w:hAnsi="Times New Roman" w:cs="Times New Roman"/>
          <w:sz w:val="28"/>
          <w:szCs w:val="28"/>
        </w:rPr>
        <w:t xml:space="preserve"> </w:t>
      </w:r>
      <w:r w:rsidRPr="00923383">
        <w:rPr>
          <w:rFonts w:ascii="Times New Roman" w:hAnsi="Times New Roman" w:cs="Times New Roman"/>
          <w:sz w:val="28"/>
          <w:szCs w:val="28"/>
        </w:rPr>
        <w:t>Радиковна</w:t>
      </w:r>
    </w:p>
    <w:p w14:paraId="019D1681" w14:textId="77777777" w:rsidR="00923383" w:rsidRPr="00923383" w:rsidRDefault="00923383" w:rsidP="001B36E1">
      <w:pPr>
        <w:widowControl w:val="0"/>
        <w:autoSpaceDE w:val="0"/>
        <w:autoSpaceDN w:val="0"/>
        <w:adjustRightInd w:val="0"/>
        <w:spacing w:after="0" w:line="240" w:lineRule="auto"/>
        <w:ind w:left="4820"/>
        <w:rPr>
          <w:rFonts w:ascii="Times New Roman" w:hAnsi="Times New Roman" w:cs="Times New Roman"/>
          <w:sz w:val="28"/>
          <w:szCs w:val="28"/>
        </w:rPr>
      </w:pPr>
      <w:r w:rsidRPr="00923383">
        <w:rPr>
          <w:rFonts w:ascii="Times New Roman" w:hAnsi="Times New Roman" w:cs="Times New Roman"/>
          <w:sz w:val="28"/>
          <w:szCs w:val="28"/>
        </w:rPr>
        <w:t>доктор медицинских наук,</w:t>
      </w:r>
      <w:r w:rsidR="00A23098">
        <w:rPr>
          <w:rFonts w:ascii="Times New Roman" w:hAnsi="Times New Roman" w:cs="Times New Roman"/>
          <w:sz w:val="28"/>
          <w:szCs w:val="28"/>
        </w:rPr>
        <w:t xml:space="preserve"> профессор</w:t>
      </w:r>
      <w:r w:rsidRPr="00923383">
        <w:rPr>
          <w:rFonts w:ascii="Times New Roman" w:hAnsi="Times New Roman" w:cs="Times New Roman"/>
          <w:sz w:val="28"/>
          <w:szCs w:val="28"/>
        </w:rPr>
        <w:t xml:space="preserve"> </w:t>
      </w:r>
    </w:p>
    <w:p w14:paraId="39B38869" w14:textId="77777777" w:rsidR="001B36E1" w:rsidRDefault="00923383" w:rsidP="001B36E1">
      <w:pPr>
        <w:widowControl w:val="0"/>
        <w:autoSpaceDE w:val="0"/>
        <w:autoSpaceDN w:val="0"/>
        <w:adjustRightInd w:val="0"/>
        <w:spacing w:after="0" w:line="240" w:lineRule="auto"/>
        <w:ind w:left="4820"/>
        <w:rPr>
          <w:rFonts w:ascii="Times New Roman" w:hAnsi="Times New Roman" w:cs="Times New Roman"/>
          <w:sz w:val="28"/>
          <w:szCs w:val="28"/>
        </w:rPr>
      </w:pPr>
      <w:r w:rsidRPr="00923383">
        <w:rPr>
          <w:rFonts w:ascii="Times New Roman" w:hAnsi="Times New Roman" w:cs="Times New Roman"/>
          <w:sz w:val="28"/>
          <w:szCs w:val="28"/>
        </w:rPr>
        <w:t xml:space="preserve">академик Национальной академии наук </w:t>
      </w:r>
    </w:p>
    <w:p w14:paraId="02750B83" w14:textId="3784E555" w:rsidR="00923383" w:rsidRPr="00923383" w:rsidRDefault="00923383" w:rsidP="001B36E1">
      <w:pPr>
        <w:widowControl w:val="0"/>
        <w:autoSpaceDE w:val="0"/>
        <w:autoSpaceDN w:val="0"/>
        <w:adjustRightInd w:val="0"/>
        <w:spacing w:after="0" w:line="240" w:lineRule="auto"/>
        <w:ind w:left="4820"/>
        <w:rPr>
          <w:rFonts w:ascii="Times New Roman" w:hAnsi="Times New Roman" w:cs="Times New Roman"/>
          <w:sz w:val="28"/>
          <w:szCs w:val="28"/>
        </w:rPr>
      </w:pPr>
      <w:r w:rsidRPr="00923383">
        <w:rPr>
          <w:rFonts w:ascii="Times New Roman" w:hAnsi="Times New Roman" w:cs="Times New Roman"/>
          <w:sz w:val="28"/>
          <w:szCs w:val="28"/>
        </w:rPr>
        <w:t xml:space="preserve">Республики Казахстан </w:t>
      </w:r>
    </w:p>
    <w:p w14:paraId="50485823" w14:textId="77777777" w:rsidR="007263AB" w:rsidRPr="00923383" w:rsidRDefault="007263AB" w:rsidP="001B36E1">
      <w:pPr>
        <w:widowControl w:val="0"/>
        <w:autoSpaceDE w:val="0"/>
        <w:autoSpaceDN w:val="0"/>
        <w:adjustRightInd w:val="0"/>
        <w:spacing w:after="0" w:line="240" w:lineRule="auto"/>
        <w:ind w:left="4820"/>
        <w:rPr>
          <w:rFonts w:ascii="Times New Roman" w:hAnsi="Times New Roman" w:cs="Times New Roman"/>
          <w:sz w:val="28"/>
          <w:szCs w:val="28"/>
        </w:rPr>
      </w:pPr>
      <w:r w:rsidRPr="00923383">
        <w:rPr>
          <w:rFonts w:ascii="Times New Roman" w:hAnsi="Times New Roman" w:cs="Times New Roman"/>
          <w:sz w:val="28"/>
          <w:szCs w:val="28"/>
        </w:rPr>
        <w:t>Джансугурова Лейла Булатовна</w:t>
      </w:r>
    </w:p>
    <w:p w14:paraId="026A167A" w14:textId="77777777" w:rsidR="00923383" w:rsidRPr="00923383" w:rsidRDefault="00923383" w:rsidP="001B36E1">
      <w:pPr>
        <w:widowControl w:val="0"/>
        <w:autoSpaceDE w:val="0"/>
        <w:autoSpaceDN w:val="0"/>
        <w:adjustRightInd w:val="0"/>
        <w:spacing w:after="0" w:line="240" w:lineRule="auto"/>
        <w:ind w:left="4820"/>
        <w:rPr>
          <w:rFonts w:ascii="Times New Roman" w:hAnsi="Times New Roman" w:cs="Times New Roman"/>
          <w:sz w:val="28"/>
          <w:szCs w:val="28"/>
        </w:rPr>
      </w:pPr>
      <w:r w:rsidRPr="00923383">
        <w:rPr>
          <w:rFonts w:ascii="Times New Roman" w:hAnsi="Times New Roman" w:cs="Times New Roman"/>
          <w:sz w:val="28"/>
          <w:szCs w:val="28"/>
          <w:lang w:val="en-US"/>
        </w:rPr>
        <w:t>PhD</w:t>
      </w:r>
      <w:r w:rsidRPr="00923383">
        <w:rPr>
          <w:rFonts w:ascii="Times New Roman" w:hAnsi="Times New Roman" w:cs="Times New Roman"/>
          <w:sz w:val="28"/>
          <w:szCs w:val="28"/>
        </w:rPr>
        <w:t>, профессор</w:t>
      </w:r>
    </w:p>
    <w:p w14:paraId="4EE3536B" w14:textId="713D0E0B" w:rsidR="001B36E1" w:rsidRDefault="001B36E1" w:rsidP="001B36E1">
      <w:pPr>
        <w:widowControl w:val="0"/>
        <w:autoSpaceDE w:val="0"/>
        <w:autoSpaceDN w:val="0"/>
        <w:adjustRightInd w:val="0"/>
        <w:spacing w:after="0" w:line="240" w:lineRule="auto"/>
        <w:ind w:left="4820"/>
        <w:rPr>
          <w:rFonts w:ascii="Times New Roman" w:hAnsi="Times New Roman" w:cs="Times New Roman"/>
          <w:sz w:val="28"/>
          <w:szCs w:val="28"/>
        </w:rPr>
      </w:pPr>
      <w:r>
        <w:rPr>
          <w:rFonts w:ascii="Times New Roman" w:hAnsi="Times New Roman" w:cs="Times New Roman"/>
          <w:sz w:val="28"/>
          <w:szCs w:val="28"/>
        </w:rPr>
        <w:t xml:space="preserve">Зарубежный научный руководитель  </w:t>
      </w:r>
    </w:p>
    <w:p w14:paraId="31010FBB" w14:textId="02041242" w:rsidR="007263AB" w:rsidRPr="00923383" w:rsidRDefault="007263AB" w:rsidP="001B36E1">
      <w:pPr>
        <w:widowControl w:val="0"/>
        <w:autoSpaceDE w:val="0"/>
        <w:autoSpaceDN w:val="0"/>
        <w:adjustRightInd w:val="0"/>
        <w:spacing w:after="0" w:line="240" w:lineRule="auto"/>
        <w:ind w:left="4820"/>
        <w:rPr>
          <w:rFonts w:ascii="Times New Roman" w:hAnsi="Times New Roman" w:cs="Times New Roman"/>
          <w:sz w:val="28"/>
          <w:szCs w:val="28"/>
        </w:rPr>
      </w:pPr>
      <w:r w:rsidRPr="00923383">
        <w:rPr>
          <w:rFonts w:ascii="Times New Roman" w:hAnsi="Times New Roman" w:cs="Times New Roman"/>
          <w:sz w:val="28"/>
          <w:szCs w:val="28"/>
        </w:rPr>
        <w:t>Мохамед</w:t>
      </w:r>
      <w:r>
        <w:rPr>
          <w:rFonts w:ascii="Times New Roman" w:hAnsi="Times New Roman" w:cs="Times New Roman"/>
          <w:sz w:val="28"/>
          <w:szCs w:val="28"/>
        </w:rPr>
        <w:t xml:space="preserve"> </w:t>
      </w:r>
      <w:r w:rsidRPr="00923383">
        <w:rPr>
          <w:rFonts w:ascii="Times New Roman" w:hAnsi="Times New Roman" w:cs="Times New Roman"/>
          <w:sz w:val="28"/>
          <w:szCs w:val="28"/>
        </w:rPr>
        <w:t xml:space="preserve">Икбал Паркер </w:t>
      </w:r>
    </w:p>
    <w:p w14:paraId="10C55566" w14:textId="77777777" w:rsidR="00923383" w:rsidRPr="00923383" w:rsidRDefault="00923383" w:rsidP="001B36E1">
      <w:pPr>
        <w:widowControl w:val="0"/>
        <w:autoSpaceDE w:val="0"/>
        <w:autoSpaceDN w:val="0"/>
        <w:adjustRightInd w:val="0"/>
        <w:spacing w:after="0" w:line="240" w:lineRule="auto"/>
        <w:ind w:left="4820"/>
        <w:rPr>
          <w:rFonts w:ascii="Times New Roman" w:hAnsi="Times New Roman" w:cs="Times New Roman"/>
          <w:sz w:val="28"/>
          <w:szCs w:val="28"/>
        </w:rPr>
      </w:pPr>
      <w:r w:rsidRPr="00923383">
        <w:rPr>
          <w:rFonts w:ascii="Times New Roman" w:hAnsi="Times New Roman" w:cs="Times New Roman"/>
          <w:sz w:val="28"/>
          <w:szCs w:val="28"/>
          <w:lang w:val="en-US"/>
        </w:rPr>
        <w:t>PhD</w:t>
      </w:r>
      <w:r w:rsidRPr="00923383">
        <w:rPr>
          <w:rFonts w:ascii="Times New Roman" w:hAnsi="Times New Roman" w:cs="Times New Roman"/>
          <w:sz w:val="28"/>
          <w:szCs w:val="28"/>
        </w:rPr>
        <w:t>, профессор</w:t>
      </w:r>
    </w:p>
    <w:p w14:paraId="7D69E312" w14:textId="77777777" w:rsidR="00923383" w:rsidRPr="00923383" w:rsidRDefault="00923383" w:rsidP="00923383">
      <w:pPr>
        <w:spacing w:after="0" w:line="240" w:lineRule="auto"/>
        <w:jc w:val="right"/>
        <w:rPr>
          <w:rFonts w:ascii="Times New Roman" w:hAnsi="Times New Roman" w:cs="Times New Roman"/>
          <w:sz w:val="28"/>
          <w:szCs w:val="28"/>
        </w:rPr>
      </w:pPr>
    </w:p>
    <w:p w14:paraId="62393282" w14:textId="77777777" w:rsidR="00923383" w:rsidRPr="00923383" w:rsidRDefault="00923383" w:rsidP="00923383">
      <w:pPr>
        <w:spacing w:after="0" w:line="240" w:lineRule="auto"/>
        <w:rPr>
          <w:rFonts w:ascii="Times New Roman" w:hAnsi="Times New Roman" w:cs="Times New Roman"/>
          <w:sz w:val="28"/>
          <w:szCs w:val="28"/>
        </w:rPr>
      </w:pPr>
    </w:p>
    <w:p w14:paraId="47538090" w14:textId="77777777" w:rsidR="00760554" w:rsidRPr="00923383" w:rsidRDefault="00760554" w:rsidP="00923383">
      <w:pPr>
        <w:spacing w:after="0" w:line="240" w:lineRule="auto"/>
        <w:rPr>
          <w:rFonts w:ascii="Times New Roman" w:hAnsi="Times New Roman" w:cs="Times New Roman"/>
          <w:b/>
          <w:sz w:val="28"/>
          <w:szCs w:val="28"/>
        </w:rPr>
      </w:pPr>
    </w:p>
    <w:p w14:paraId="6977FE42" w14:textId="77777777" w:rsidR="00923383" w:rsidRPr="00923383" w:rsidRDefault="00923383" w:rsidP="00923383">
      <w:pPr>
        <w:spacing w:after="0" w:line="240" w:lineRule="auto"/>
        <w:rPr>
          <w:rFonts w:ascii="Times New Roman" w:hAnsi="Times New Roman" w:cs="Times New Roman"/>
          <w:b/>
          <w:sz w:val="28"/>
          <w:szCs w:val="28"/>
        </w:rPr>
      </w:pPr>
    </w:p>
    <w:p w14:paraId="24244ACC" w14:textId="77777777" w:rsidR="001B36E1" w:rsidRDefault="001B36E1" w:rsidP="001B36E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14:paraId="1F564AF4" w14:textId="77777777" w:rsidR="001B36E1" w:rsidRDefault="001B36E1" w:rsidP="001B36E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Алматы, </w:t>
      </w:r>
      <w:r w:rsidRPr="00923383">
        <w:rPr>
          <w:rFonts w:ascii="Times New Roman" w:hAnsi="Times New Roman" w:cs="Times New Roman"/>
          <w:sz w:val="28"/>
          <w:szCs w:val="28"/>
        </w:rPr>
        <w:t>202</w:t>
      </w:r>
      <w:r>
        <w:rPr>
          <w:rFonts w:ascii="Times New Roman" w:hAnsi="Times New Roman" w:cs="Times New Roman"/>
          <w:sz w:val="28"/>
          <w:szCs w:val="28"/>
        </w:rPr>
        <w:t>2</w:t>
      </w:r>
    </w:p>
    <w:p w14:paraId="7ACFB5F4" w14:textId="77777777" w:rsidR="00DD5139" w:rsidRPr="006F7F1E" w:rsidRDefault="00024230" w:rsidP="00662BB5">
      <w:pPr>
        <w:spacing w:after="0" w:line="240" w:lineRule="auto"/>
        <w:jc w:val="center"/>
        <w:rPr>
          <w:rFonts w:ascii="Times New Roman" w:hAnsi="Times New Roman" w:cs="Times New Roman"/>
          <w:b/>
          <w:sz w:val="28"/>
          <w:szCs w:val="28"/>
        </w:rPr>
      </w:pPr>
      <w:r>
        <w:rPr>
          <w:rFonts w:ascii="Times New Roman" w:hAnsi="Times New Roman" w:cs="Times New Roman"/>
          <w:sz w:val="28"/>
          <w:szCs w:val="28"/>
        </w:rPr>
        <w:br w:type="page"/>
      </w:r>
      <w:r w:rsidR="00DD5139" w:rsidRPr="006F7F1E">
        <w:rPr>
          <w:rFonts w:ascii="Times New Roman" w:hAnsi="Times New Roman" w:cs="Times New Roman"/>
          <w:b/>
          <w:sz w:val="28"/>
          <w:szCs w:val="28"/>
        </w:rPr>
        <w:lastRenderedPageBreak/>
        <w:t>СОДЕРЖАНИЕ</w:t>
      </w:r>
    </w:p>
    <w:p w14:paraId="0D844DE0" w14:textId="77777777" w:rsidR="00DD5139" w:rsidRPr="006F7F1E" w:rsidRDefault="00DD5139" w:rsidP="006F7F1E">
      <w:pPr>
        <w:spacing w:after="0" w:line="240" w:lineRule="auto"/>
        <w:jc w:val="both"/>
        <w:rPr>
          <w:rFonts w:ascii="Times New Roman" w:hAnsi="Times New Roman" w:cs="Times New Roman"/>
          <w:sz w:val="28"/>
          <w:szCs w:val="28"/>
        </w:rPr>
      </w:pPr>
    </w:p>
    <w:p w14:paraId="27AC4426" w14:textId="77777777" w:rsidR="00DD5139" w:rsidRPr="006F7F1E" w:rsidRDefault="00DD5139" w:rsidP="006F7F1E">
      <w:pPr>
        <w:spacing w:after="0" w:line="240" w:lineRule="auto"/>
        <w:jc w:val="both"/>
        <w:rPr>
          <w:rFonts w:ascii="Times New Roman" w:hAnsi="Times New Roman" w:cs="Times New Roman"/>
          <w:sz w:val="28"/>
          <w:szCs w:val="28"/>
        </w:rPr>
      </w:pPr>
      <w:r w:rsidRPr="006F7F1E">
        <w:rPr>
          <w:rFonts w:ascii="Times New Roman" w:hAnsi="Times New Roman" w:cs="Times New Roman"/>
          <w:sz w:val="28"/>
          <w:szCs w:val="28"/>
        </w:rPr>
        <w:t>ССЫЛКИ НА ПРАВОВЫЕ И НОРМАТИВНЫЕ АКТЫ ………………………...4</w:t>
      </w:r>
    </w:p>
    <w:p w14:paraId="16BF1B02" w14:textId="77777777" w:rsidR="00DD5139" w:rsidRPr="006F7F1E" w:rsidRDefault="00DD5139" w:rsidP="006F7F1E">
      <w:pPr>
        <w:spacing w:after="0" w:line="240" w:lineRule="auto"/>
        <w:jc w:val="both"/>
        <w:rPr>
          <w:rFonts w:ascii="Times New Roman" w:hAnsi="Times New Roman" w:cs="Times New Roman"/>
          <w:sz w:val="28"/>
          <w:szCs w:val="28"/>
        </w:rPr>
      </w:pPr>
      <w:r w:rsidRPr="006F7F1E">
        <w:rPr>
          <w:rFonts w:ascii="Times New Roman" w:hAnsi="Times New Roman" w:cs="Times New Roman"/>
          <w:sz w:val="28"/>
          <w:szCs w:val="28"/>
        </w:rPr>
        <w:t>ОПРЕДЕЛЕНИЯ……………………………………………………………………..5</w:t>
      </w:r>
    </w:p>
    <w:p w14:paraId="3C7BCDDB" w14:textId="77777777" w:rsidR="00DD5139" w:rsidRPr="006F7F1E" w:rsidRDefault="00DD5139" w:rsidP="006F7F1E">
      <w:pPr>
        <w:spacing w:after="0" w:line="240" w:lineRule="auto"/>
        <w:jc w:val="both"/>
        <w:rPr>
          <w:rFonts w:ascii="Times New Roman" w:hAnsi="Times New Roman" w:cs="Times New Roman"/>
          <w:sz w:val="28"/>
          <w:szCs w:val="28"/>
        </w:rPr>
      </w:pPr>
      <w:r w:rsidRPr="006F7F1E">
        <w:rPr>
          <w:rFonts w:ascii="Times New Roman" w:hAnsi="Times New Roman" w:cs="Times New Roman"/>
          <w:sz w:val="28"/>
          <w:szCs w:val="28"/>
        </w:rPr>
        <w:t>ОБОЗНАЧЕНИЯ  И СОКРАЩЕНИЯ………............................................................7</w:t>
      </w:r>
    </w:p>
    <w:p w14:paraId="749511E3" w14:textId="77777777" w:rsidR="00DD5139" w:rsidRPr="006F7F1E" w:rsidRDefault="00DD5139" w:rsidP="006F7F1E">
      <w:pPr>
        <w:spacing w:after="0" w:line="240" w:lineRule="auto"/>
        <w:jc w:val="both"/>
        <w:rPr>
          <w:rFonts w:ascii="Times New Roman" w:hAnsi="Times New Roman" w:cs="Times New Roman"/>
          <w:sz w:val="28"/>
          <w:szCs w:val="28"/>
        </w:rPr>
      </w:pPr>
      <w:r w:rsidRPr="006F7F1E">
        <w:rPr>
          <w:rFonts w:ascii="Times New Roman" w:hAnsi="Times New Roman" w:cs="Times New Roman"/>
          <w:sz w:val="28"/>
          <w:szCs w:val="28"/>
        </w:rPr>
        <w:t>ВВЕДЕНИЕ………………………………………......................................................9</w:t>
      </w:r>
    </w:p>
    <w:p w14:paraId="15DC2EAC" w14:textId="07593B0D" w:rsidR="00DD5139" w:rsidRPr="006F7F1E" w:rsidRDefault="00DD5139" w:rsidP="006F7F1E">
      <w:pPr>
        <w:tabs>
          <w:tab w:val="left" w:pos="426"/>
        </w:tabs>
        <w:spacing w:after="0" w:line="240" w:lineRule="auto"/>
        <w:jc w:val="both"/>
        <w:rPr>
          <w:rFonts w:ascii="Times New Roman" w:hAnsi="Times New Roman" w:cs="Times New Roman"/>
          <w:sz w:val="28"/>
          <w:szCs w:val="28"/>
        </w:rPr>
      </w:pPr>
      <w:r w:rsidRPr="006F7F1E">
        <w:rPr>
          <w:rFonts w:ascii="Times New Roman" w:hAnsi="Times New Roman" w:cs="Times New Roman"/>
          <w:sz w:val="28"/>
          <w:szCs w:val="28"/>
        </w:rPr>
        <w:t>1 ОБЗОР ЛИТЕРАТУРЫ…………………………………...................................</w:t>
      </w:r>
      <w:r w:rsidR="006F109D" w:rsidRPr="006F7F1E">
        <w:rPr>
          <w:rFonts w:ascii="Times New Roman" w:hAnsi="Times New Roman" w:cs="Times New Roman"/>
          <w:sz w:val="28"/>
          <w:szCs w:val="28"/>
        </w:rPr>
        <w:t>.</w:t>
      </w:r>
      <w:r w:rsidRPr="006F7F1E">
        <w:rPr>
          <w:rFonts w:ascii="Times New Roman" w:hAnsi="Times New Roman" w:cs="Times New Roman"/>
          <w:sz w:val="28"/>
          <w:szCs w:val="28"/>
        </w:rPr>
        <w:t>..14</w:t>
      </w:r>
    </w:p>
    <w:p w14:paraId="3AF7440B" w14:textId="77777777" w:rsidR="00DD5139" w:rsidRPr="006F7F1E" w:rsidRDefault="00DD5139" w:rsidP="006F7F1E">
      <w:pPr>
        <w:pStyle w:val="a3"/>
        <w:numPr>
          <w:ilvl w:val="1"/>
          <w:numId w:val="1"/>
        </w:numPr>
        <w:tabs>
          <w:tab w:val="left" w:pos="426"/>
        </w:tabs>
        <w:spacing w:after="0" w:line="240" w:lineRule="auto"/>
        <w:ind w:left="0" w:firstLine="0"/>
        <w:jc w:val="both"/>
        <w:rPr>
          <w:rFonts w:ascii="Times New Roman" w:hAnsi="Times New Roman" w:cs="Times New Roman"/>
          <w:sz w:val="28"/>
          <w:szCs w:val="28"/>
        </w:rPr>
      </w:pPr>
      <w:r w:rsidRPr="006F7F1E">
        <w:rPr>
          <w:rFonts w:ascii="Times New Roman" w:hAnsi="Times New Roman" w:cs="Times New Roman"/>
          <w:sz w:val="28"/>
          <w:szCs w:val="28"/>
        </w:rPr>
        <w:t>Современные тренды глобальной эпидемиологии колоректального рака....14</w:t>
      </w:r>
    </w:p>
    <w:p w14:paraId="3AFA1F61" w14:textId="77777777" w:rsidR="00DD5139" w:rsidRPr="006F7F1E" w:rsidRDefault="00DD5139" w:rsidP="006F7F1E">
      <w:pPr>
        <w:tabs>
          <w:tab w:val="left" w:pos="284"/>
        </w:tabs>
        <w:spacing w:after="0" w:line="240" w:lineRule="auto"/>
        <w:jc w:val="both"/>
        <w:rPr>
          <w:rFonts w:ascii="Times New Roman" w:hAnsi="Times New Roman" w:cs="Times New Roman"/>
          <w:sz w:val="28"/>
          <w:szCs w:val="28"/>
        </w:rPr>
      </w:pPr>
      <w:r w:rsidRPr="006F7F1E">
        <w:rPr>
          <w:rFonts w:ascii="Times New Roman" w:hAnsi="Times New Roman" w:cs="Times New Roman"/>
          <w:sz w:val="28"/>
          <w:szCs w:val="28"/>
        </w:rPr>
        <w:t>1.2 Динамика заболеваемости колоректальным раком в Республике Казахстан……………………………………………………………………………16</w:t>
      </w:r>
    </w:p>
    <w:p w14:paraId="2892ADB9" w14:textId="77777777" w:rsidR="00DD5139" w:rsidRPr="006F7F1E" w:rsidRDefault="00DD5139" w:rsidP="006F7F1E">
      <w:pPr>
        <w:tabs>
          <w:tab w:val="left" w:pos="851"/>
        </w:tabs>
        <w:spacing w:after="0" w:line="240" w:lineRule="auto"/>
        <w:jc w:val="both"/>
        <w:rPr>
          <w:rFonts w:ascii="Times New Roman" w:hAnsi="Times New Roman" w:cs="Times New Roman"/>
          <w:sz w:val="28"/>
          <w:szCs w:val="28"/>
        </w:rPr>
      </w:pPr>
      <w:r w:rsidRPr="006F7F1E">
        <w:rPr>
          <w:rFonts w:ascii="Times New Roman" w:hAnsi="Times New Roman" w:cs="Times New Roman"/>
          <w:sz w:val="28"/>
          <w:szCs w:val="28"/>
        </w:rPr>
        <w:t>1.3 Заболеваемость колоректальным раком у лиц молодого возраста………….20</w:t>
      </w:r>
    </w:p>
    <w:p w14:paraId="1E1F51C0" w14:textId="77777777" w:rsidR="00DD5139" w:rsidRPr="006F7F1E" w:rsidRDefault="00DD5139" w:rsidP="006F7F1E">
      <w:pPr>
        <w:tabs>
          <w:tab w:val="left" w:pos="426"/>
        </w:tabs>
        <w:spacing w:after="0" w:line="240" w:lineRule="auto"/>
        <w:jc w:val="both"/>
        <w:rPr>
          <w:rFonts w:ascii="Times New Roman" w:hAnsi="Times New Roman" w:cs="Times New Roman"/>
          <w:sz w:val="28"/>
          <w:szCs w:val="28"/>
        </w:rPr>
      </w:pPr>
      <w:r w:rsidRPr="006F7F1E">
        <w:rPr>
          <w:rFonts w:ascii="Times New Roman" w:hAnsi="Times New Roman" w:cs="Times New Roman"/>
          <w:sz w:val="28"/>
          <w:szCs w:val="28"/>
        </w:rPr>
        <w:t>1.4 Клинико-фенотипические особенности колоректального рака у лиц молодого возраста..…………………………………………………………….…..22</w:t>
      </w:r>
    </w:p>
    <w:p w14:paraId="328FE76D" w14:textId="77777777" w:rsidR="00DD5139" w:rsidRPr="006F7F1E" w:rsidRDefault="00DD5139" w:rsidP="006F7F1E">
      <w:pPr>
        <w:tabs>
          <w:tab w:val="left" w:pos="567"/>
        </w:tabs>
        <w:spacing w:after="0" w:line="240" w:lineRule="auto"/>
        <w:jc w:val="both"/>
        <w:rPr>
          <w:rFonts w:ascii="Times New Roman" w:hAnsi="Times New Roman" w:cs="Times New Roman"/>
          <w:sz w:val="28"/>
          <w:szCs w:val="28"/>
        </w:rPr>
      </w:pPr>
      <w:r w:rsidRPr="006F7F1E">
        <w:rPr>
          <w:rFonts w:ascii="Times New Roman" w:hAnsi="Times New Roman" w:cs="Times New Roman"/>
          <w:sz w:val="28"/>
          <w:szCs w:val="28"/>
        </w:rPr>
        <w:t>1.5 Современные представления об этиологии колоректального рака у лиц молодого возраста...………………………………………………...…………...…25</w:t>
      </w:r>
    </w:p>
    <w:p w14:paraId="55AE0EAC" w14:textId="2B021079" w:rsidR="00DD5139" w:rsidRPr="006F7F1E" w:rsidRDefault="00DD5139" w:rsidP="00D81F8E">
      <w:pPr>
        <w:pStyle w:val="a3"/>
        <w:numPr>
          <w:ilvl w:val="1"/>
          <w:numId w:val="18"/>
        </w:numPr>
        <w:tabs>
          <w:tab w:val="left" w:pos="567"/>
          <w:tab w:val="left" w:pos="851"/>
        </w:tabs>
        <w:spacing w:after="0" w:line="240" w:lineRule="auto"/>
        <w:ind w:left="0" w:firstLine="0"/>
        <w:jc w:val="both"/>
        <w:rPr>
          <w:rFonts w:ascii="Times New Roman" w:hAnsi="Times New Roman" w:cs="Times New Roman"/>
          <w:sz w:val="28"/>
          <w:szCs w:val="28"/>
        </w:rPr>
      </w:pPr>
      <w:r w:rsidRPr="006F7F1E">
        <w:rPr>
          <w:rFonts w:ascii="Times New Roman" w:hAnsi="Times New Roman" w:cs="Times New Roman"/>
          <w:sz w:val="28"/>
          <w:szCs w:val="28"/>
        </w:rPr>
        <w:t>Генетические факторы  развития спорадического колоректального рака у лиц молодого возраста ..………………………………………………………</w:t>
      </w:r>
      <w:r w:rsidR="006F109D" w:rsidRPr="006F7F1E">
        <w:rPr>
          <w:rFonts w:ascii="Times New Roman" w:hAnsi="Times New Roman" w:cs="Times New Roman"/>
          <w:sz w:val="28"/>
          <w:szCs w:val="28"/>
        </w:rPr>
        <w:t>….</w:t>
      </w:r>
      <w:r w:rsidRPr="006F7F1E">
        <w:rPr>
          <w:rFonts w:ascii="Times New Roman" w:hAnsi="Times New Roman" w:cs="Times New Roman"/>
          <w:sz w:val="28"/>
          <w:szCs w:val="28"/>
        </w:rPr>
        <w:t>..2</w:t>
      </w:r>
      <w:r w:rsidR="005055D8" w:rsidRPr="005055D8">
        <w:rPr>
          <w:rFonts w:ascii="Times New Roman" w:hAnsi="Times New Roman" w:cs="Times New Roman"/>
          <w:sz w:val="28"/>
          <w:szCs w:val="28"/>
        </w:rPr>
        <w:t>7</w:t>
      </w:r>
    </w:p>
    <w:p w14:paraId="1175C0AB" w14:textId="32E43A95" w:rsidR="00DD5139" w:rsidRPr="006F7F1E" w:rsidRDefault="00DD5139" w:rsidP="00D81F8E">
      <w:pPr>
        <w:pStyle w:val="a3"/>
        <w:numPr>
          <w:ilvl w:val="1"/>
          <w:numId w:val="18"/>
        </w:numPr>
        <w:tabs>
          <w:tab w:val="left" w:pos="567"/>
        </w:tabs>
        <w:spacing w:after="0" w:line="240" w:lineRule="auto"/>
        <w:ind w:left="0" w:firstLine="0"/>
        <w:jc w:val="both"/>
        <w:rPr>
          <w:rFonts w:ascii="Times New Roman" w:hAnsi="Times New Roman" w:cs="Times New Roman"/>
          <w:sz w:val="28"/>
          <w:szCs w:val="28"/>
        </w:rPr>
      </w:pPr>
      <w:r w:rsidRPr="006F7F1E">
        <w:rPr>
          <w:rFonts w:ascii="Times New Roman" w:hAnsi="Times New Roman" w:cs="Times New Roman"/>
          <w:sz w:val="28"/>
          <w:szCs w:val="28"/>
        </w:rPr>
        <w:t xml:space="preserve"> Генетические факторы развития семейного и наследственного колоректального рака у лиц молодого возраста ………………</w:t>
      </w:r>
      <w:r w:rsidR="006F109D" w:rsidRPr="006F7F1E">
        <w:rPr>
          <w:rFonts w:ascii="Times New Roman" w:hAnsi="Times New Roman" w:cs="Times New Roman"/>
          <w:sz w:val="28"/>
          <w:szCs w:val="28"/>
        </w:rPr>
        <w:t>….</w:t>
      </w:r>
      <w:r w:rsidRPr="006F7F1E">
        <w:rPr>
          <w:rFonts w:ascii="Times New Roman" w:hAnsi="Times New Roman" w:cs="Times New Roman"/>
          <w:sz w:val="28"/>
          <w:szCs w:val="28"/>
        </w:rPr>
        <w:t>……………...28</w:t>
      </w:r>
    </w:p>
    <w:p w14:paraId="6D6D0DFA" w14:textId="124900B7" w:rsidR="00DD5139" w:rsidRPr="005055D8" w:rsidRDefault="00DD5139" w:rsidP="006F7F1E">
      <w:pPr>
        <w:spacing w:after="0" w:line="240" w:lineRule="auto"/>
        <w:jc w:val="both"/>
        <w:rPr>
          <w:rFonts w:ascii="Times New Roman" w:hAnsi="Times New Roman" w:cs="Times New Roman"/>
          <w:sz w:val="28"/>
          <w:szCs w:val="28"/>
          <w:lang w:val="en-US"/>
        </w:rPr>
      </w:pPr>
      <w:r w:rsidRPr="006F7F1E">
        <w:rPr>
          <w:rFonts w:ascii="Times New Roman" w:hAnsi="Times New Roman" w:cs="Times New Roman"/>
          <w:sz w:val="28"/>
          <w:szCs w:val="28"/>
        </w:rPr>
        <w:t>2  МАТЕРИАЛЫ И МЕТОДЫ  ИССЛЕДОВАНИЯ……</w:t>
      </w:r>
      <w:r w:rsidR="006F109D" w:rsidRPr="006F7F1E">
        <w:rPr>
          <w:rFonts w:ascii="Times New Roman" w:hAnsi="Times New Roman" w:cs="Times New Roman"/>
          <w:sz w:val="28"/>
          <w:szCs w:val="28"/>
        </w:rPr>
        <w:t>.</w:t>
      </w:r>
      <w:r w:rsidRPr="006F7F1E">
        <w:rPr>
          <w:rFonts w:ascii="Times New Roman" w:hAnsi="Times New Roman" w:cs="Times New Roman"/>
          <w:sz w:val="28"/>
          <w:szCs w:val="28"/>
        </w:rPr>
        <w:t>……….……………....3</w:t>
      </w:r>
      <w:r w:rsidR="005055D8">
        <w:rPr>
          <w:rFonts w:ascii="Times New Roman" w:hAnsi="Times New Roman" w:cs="Times New Roman"/>
          <w:sz w:val="28"/>
          <w:szCs w:val="28"/>
          <w:lang w:val="en-US"/>
        </w:rPr>
        <w:t>6</w:t>
      </w:r>
    </w:p>
    <w:p w14:paraId="0BBE0FF5" w14:textId="39473B46" w:rsidR="00DD5139" w:rsidRPr="006F7F1E" w:rsidRDefault="00DD5139" w:rsidP="00D81F8E">
      <w:pPr>
        <w:pStyle w:val="a3"/>
        <w:numPr>
          <w:ilvl w:val="1"/>
          <w:numId w:val="7"/>
        </w:numPr>
        <w:tabs>
          <w:tab w:val="left" w:pos="567"/>
        </w:tabs>
        <w:spacing w:after="0" w:line="240" w:lineRule="auto"/>
        <w:ind w:left="0" w:firstLine="0"/>
        <w:jc w:val="both"/>
        <w:rPr>
          <w:rFonts w:ascii="Times New Roman" w:hAnsi="Times New Roman" w:cs="Times New Roman"/>
          <w:sz w:val="28"/>
          <w:szCs w:val="28"/>
        </w:rPr>
      </w:pPr>
      <w:r w:rsidRPr="006F7F1E">
        <w:rPr>
          <w:rFonts w:ascii="Times New Roman" w:hAnsi="Times New Roman" w:cs="Times New Roman"/>
          <w:sz w:val="28"/>
          <w:szCs w:val="28"/>
        </w:rPr>
        <w:t>Предмет и объект исследования…………...………..……….....................</w:t>
      </w:r>
      <w:r w:rsidR="005055D8">
        <w:rPr>
          <w:rFonts w:ascii="Times New Roman" w:hAnsi="Times New Roman" w:cs="Times New Roman"/>
          <w:sz w:val="28"/>
          <w:szCs w:val="28"/>
        </w:rPr>
        <w:t>.</w:t>
      </w:r>
      <w:r w:rsidRPr="006F7F1E">
        <w:rPr>
          <w:rFonts w:ascii="Times New Roman" w:hAnsi="Times New Roman" w:cs="Times New Roman"/>
          <w:sz w:val="28"/>
          <w:szCs w:val="28"/>
        </w:rPr>
        <w:t>...3</w:t>
      </w:r>
      <w:r w:rsidR="005055D8" w:rsidRPr="005055D8">
        <w:rPr>
          <w:rFonts w:ascii="Times New Roman" w:hAnsi="Times New Roman" w:cs="Times New Roman"/>
          <w:sz w:val="28"/>
          <w:szCs w:val="28"/>
        </w:rPr>
        <w:t>6</w:t>
      </w:r>
    </w:p>
    <w:p w14:paraId="1576DF48" w14:textId="77777777" w:rsidR="00DD5139" w:rsidRPr="006F7F1E" w:rsidRDefault="00DD5139" w:rsidP="00D81F8E">
      <w:pPr>
        <w:pStyle w:val="a3"/>
        <w:numPr>
          <w:ilvl w:val="1"/>
          <w:numId w:val="7"/>
        </w:numPr>
        <w:tabs>
          <w:tab w:val="left" w:pos="567"/>
        </w:tabs>
        <w:spacing w:after="0" w:line="240" w:lineRule="auto"/>
        <w:ind w:left="0" w:firstLine="0"/>
        <w:jc w:val="both"/>
        <w:rPr>
          <w:rFonts w:ascii="Times New Roman" w:hAnsi="Times New Roman" w:cs="Times New Roman"/>
          <w:sz w:val="28"/>
          <w:szCs w:val="28"/>
        </w:rPr>
      </w:pPr>
      <w:r w:rsidRPr="006F7F1E">
        <w:rPr>
          <w:rFonts w:ascii="Times New Roman" w:hAnsi="Times New Roman" w:cs="Times New Roman"/>
          <w:sz w:val="28"/>
          <w:szCs w:val="28"/>
        </w:rPr>
        <w:t>Дизайн исследования…...…………………………..…………………….......40</w:t>
      </w:r>
    </w:p>
    <w:p w14:paraId="0C608641" w14:textId="77777777" w:rsidR="00DD5139" w:rsidRPr="006F7F1E" w:rsidRDefault="00DD5139" w:rsidP="00D81F8E">
      <w:pPr>
        <w:pStyle w:val="a3"/>
        <w:numPr>
          <w:ilvl w:val="1"/>
          <w:numId w:val="7"/>
        </w:numPr>
        <w:tabs>
          <w:tab w:val="left" w:pos="567"/>
        </w:tabs>
        <w:spacing w:after="0" w:line="240" w:lineRule="auto"/>
        <w:ind w:left="0" w:firstLine="0"/>
        <w:jc w:val="both"/>
        <w:rPr>
          <w:rFonts w:ascii="Times New Roman" w:hAnsi="Times New Roman" w:cs="Times New Roman"/>
          <w:sz w:val="28"/>
          <w:szCs w:val="28"/>
        </w:rPr>
      </w:pPr>
      <w:r w:rsidRPr="006F7F1E">
        <w:rPr>
          <w:rFonts w:ascii="Times New Roman" w:hAnsi="Times New Roman" w:cs="Times New Roman"/>
          <w:sz w:val="28"/>
          <w:szCs w:val="28"/>
        </w:rPr>
        <w:t>Материал для исследования...….……………….……….…………...……....42</w:t>
      </w:r>
    </w:p>
    <w:p w14:paraId="6E0B2ED2" w14:textId="02291C64" w:rsidR="00DD5139" w:rsidRPr="006F7F1E" w:rsidRDefault="00DD5139" w:rsidP="00D81F8E">
      <w:pPr>
        <w:pStyle w:val="a3"/>
        <w:numPr>
          <w:ilvl w:val="1"/>
          <w:numId w:val="7"/>
        </w:numPr>
        <w:tabs>
          <w:tab w:val="left" w:pos="567"/>
        </w:tabs>
        <w:spacing w:after="0" w:line="240" w:lineRule="auto"/>
        <w:ind w:left="0" w:firstLine="0"/>
        <w:jc w:val="both"/>
        <w:rPr>
          <w:rFonts w:ascii="Times New Roman" w:hAnsi="Times New Roman" w:cs="Times New Roman"/>
          <w:sz w:val="28"/>
          <w:szCs w:val="28"/>
        </w:rPr>
      </w:pPr>
      <w:r w:rsidRPr="006F7F1E">
        <w:rPr>
          <w:rFonts w:ascii="Times New Roman" w:hAnsi="Times New Roman" w:cs="Times New Roman"/>
          <w:sz w:val="28"/>
          <w:szCs w:val="28"/>
        </w:rPr>
        <w:t>Методы исследования…………………………………………………..…….4</w:t>
      </w:r>
      <w:r w:rsidR="0008690B">
        <w:rPr>
          <w:rFonts w:ascii="Times New Roman" w:hAnsi="Times New Roman" w:cs="Times New Roman"/>
          <w:sz w:val="28"/>
          <w:szCs w:val="28"/>
        </w:rPr>
        <w:t>2</w:t>
      </w:r>
    </w:p>
    <w:p w14:paraId="3E102BDF" w14:textId="2DD108F9" w:rsidR="00DD5139" w:rsidRPr="006F7F1E" w:rsidRDefault="00DD5139" w:rsidP="00D81F8E">
      <w:pPr>
        <w:pStyle w:val="a3"/>
        <w:numPr>
          <w:ilvl w:val="2"/>
          <w:numId w:val="7"/>
        </w:numPr>
        <w:spacing w:after="0" w:line="240" w:lineRule="auto"/>
        <w:ind w:left="0" w:firstLine="0"/>
        <w:jc w:val="both"/>
        <w:rPr>
          <w:rFonts w:ascii="Times New Roman" w:hAnsi="Times New Roman" w:cs="Times New Roman"/>
          <w:sz w:val="28"/>
          <w:szCs w:val="28"/>
        </w:rPr>
      </w:pPr>
      <w:r w:rsidRPr="006F7F1E">
        <w:rPr>
          <w:rFonts w:ascii="Times New Roman" w:hAnsi="Times New Roman" w:cs="Times New Roman"/>
          <w:sz w:val="28"/>
          <w:szCs w:val="28"/>
        </w:rPr>
        <w:t>Комплексное клинико-генетическое исследование пациента……………4</w:t>
      </w:r>
      <w:r w:rsidR="005055D8">
        <w:rPr>
          <w:rFonts w:ascii="Times New Roman" w:hAnsi="Times New Roman" w:cs="Times New Roman"/>
          <w:sz w:val="28"/>
          <w:szCs w:val="28"/>
        </w:rPr>
        <w:t>2</w:t>
      </w:r>
    </w:p>
    <w:p w14:paraId="0D6FCDFA" w14:textId="4FD41402" w:rsidR="00DD5139" w:rsidRPr="006F7F1E" w:rsidRDefault="00DD5139" w:rsidP="00D81F8E">
      <w:pPr>
        <w:pStyle w:val="a3"/>
        <w:numPr>
          <w:ilvl w:val="2"/>
          <w:numId w:val="7"/>
        </w:numPr>
        <w:spacing w:after="0" w:line="240" w:lineRule="auto"/>
        <w:ind w:left="0" w:firstLine="0"/>
        <w:jc w:val="both"/>
        <w:rPr>
          <w:rFonts w:ascii="Times New Roman" w:hAnsi="Times New Roman" w:cs="Times New Roman"/>
          <w:sz w:val="28"/>
          <w:szCs w:val="28"/>
        </w:rPr>
      </w:pPr>
      <w:r w:rsidRPr="006F7F1E">
        <w:rPr>
          <w:rFonts w:ascii="Times New Roman" w:hAnsi="Times New Roman" w:cs="Times New Roman"/>
          <w:sz w:val="28"/>
          <w:szCs w:val="28"/>
        </w:rPr>
        <w:t>Сбор информации и формирование баз данных………...……….………..43</w:t>
      </w:r>
    </w:p>
    <w:p w14:paraId="153D99A2" w14:textId="77777777" w:rsidR="00DD5139" w:rsidRPr="006F7F1E" w:rsidRDefault="00DD5139" w:rsidP="00D81F8E">
      <w:pPr>
        <w:pStyle w:val="a3"/>
        <w:numPr>
          <w:ilvl w:val="2"/>
          <w:numId w:val="7"/>
        </w:numPr>
        <w:spacing w:after="0" w:line="240" w:lineRule="auto"/>
        <w:ind w:left="0" w:firstLine="0"/>
        <w:jc w:val="both"/>
        <w:rPr>
          <w:rFonts w:ascii="Times New Roman" w:hAnsi="Times New Roman" w:cs="Times New Roman"/>
          <w:sz w:val="28"/>
          <w:szCs w:val="28"/>
        </w:rPr>
      </w:pPr>
      <w:r w:rsidRPr="006F7F1E">
        <w:rPr>
          <w:rFonts w:ascii="Times New Roman" w:hAnsi="Times New Roman" w:cs="Times New Roman"/>
          <w:sz w:val="28"/>
          <w:szCs w:val="28"/>
        </w:rPr>
        <w:t>Забор биологического материала………………………………………...…43</w:t>
      </w:r>
    </w:p>
    <w:p w14:paraId="773B9CF6" w14:textId="3BC28FD2" w:rsidR="00DD5139" w:rsidRPr="006F7F1E" w:rsidRDefault="00DD5139" w:rsidP="00D81F8E">
      <w:pPr>
        <w:pStyle w:val="a3"/>
        <w:numPr>
          <w:ilvl w:val="2"/>
          <w:numId w:val="7"/>
        </w:numPr>
        <w:spacing w:after="0" w:line="240" w:lineRule="auto"/>
        <w:ind w:left="0" w:firstLine="0"/>
        <w:jc w:val="both"/>
        <w:rPr>
          <w:rFonts w:ascii="Times New Roman" w:hAnsi="Times New Roman" w:cs="Times New Roman"/>
          <w:sz w:val="28"/>
          <w:szCs w:val="28"/>
        </w:rPr>
      </w:pPr>
      <w:r w:rsidRPr="006F7F1E">
        <w:rPr>
          <w:rFonts w:ascii="Times New Roman" w:hAnsi="Times New Roman" w:cs="Times New Roman"/>
          <w:sz w:val="28"/>
          <w:szCs w:val="28"/>
        </w:rPr>
        <w:t>Выделение геномной ДНК …………………………...………….………....43</w:t>
      </w:r>
    </w:p>
    <w:p w14:paraId="450183A6" w14:textId="77777777" w:rsidR="00DD5139" w:rsidRPr="006F7F1E" w:rsidRDefault="00DD5139" w:rsidP="00D81F8E">
      <w:pPr>
        <w:pStyle w:val="a3"/>
        <w:numPr>
          <w:ilvl w:val="2"/>
          <w:numId w:val="7"/>
        </w:numPr>
        <w:spacing w:after="0" w:line="240" w:lineRule="auto"/>
        <w:ind w:left="0" w:firstLine="0"/>
        <w:jc w:val="both"/>
        <w:rPr>
          <w:rFonts w:ascii="Times New Roman" w:hAnsi="Times New Roman" w:cs="Times New Roman"/>
          <w:sz w:val="28"/>
          <w:szCs w:val="28"/>
        </w:rPr>
      </w:pPr>
      <w:r w:rsidRPr="006F7F1E">
        <w:rPr>
          <w:rFonts w:ascii="Times New Roman" w:hAnsi="Times New Roman" w:cs="Times New Roman"/>
          <w:sz w:val="28"/>
          <w:szCs w:val="28"/>
        </w:rPr>
        <w:t>Метод прямого секвенирования………………………………………….…44</w:t>
      </w:r>
    </w:p>
    <w:p w14:paraId="662461ED" w14:textId="77777777" w:rsidR="00DD5139" w:rsidRPr="006F7F1E" w:rsidRDefault="00DD5139" w:rsidP="00D81F8E">
      <w:pPr>
        <w:pStyle w:val="a3"/>
        <w:numPr>
          <w:ilvl w:val="2"/>
          <w:numId w:val="7"/>
        </w:numPr>
        <w:spacing w:after="0" w:line="240" w:lineRule="auto"/>
        <w:ind w:left="0" w:firstLine="0"/>
        <w:jc w:val="both"/>
        <w:rPr>
          <w:rFonts w:ascii="Times New Roman" w:hAnsi="Times New Roman" w:cs="Times New Roman"/>
          <w:sz w:val="28"/>
          <w:szCs w:val="28"/>
        </w:rPr>
      </w:pPr>
      <w:r w:rsidRPr="006F7F1E">
        <w:rPr>
          <w:rFonts w:ascii="Times New Roman" w:hAnsi="Times New Roman" w:cs="Times New Roman"/>
          <w:sz w:val="28"/>
          <w:szCs w:val="28"/>
        </w:rPr>
        <w:t>Методы статистической обработки данных……………………………….50</w:t>
      </w:r>
    </w:p>
    <w:p w14:paraId="1CCDAD26" w14:textId="085B28CD" w:rsidR="00DD5139" w:rsidRPr="006F7F1E" w:rsidRDefault="00DD5139" w:rsidP="006F7F1E">
      <w:pPr>
        <w:pStyle w:val="a3"/>
        <w:numPr>
          <w:ilvl w:val="0"/>
          <w:numId w:val="2"/>
        </w:numPr>
        <w:tabs>
          <w:tab w:val="left" w:pos="0"/>
        </w:tabs>
        <w:spacing w:after="0" w:line="240" w:lineRule="auto"/>
        <w:jc w:val="both"/>
        <w:rPr>
          <w:rFonts w:ascii="Times New Roman" w:hAnsi="Times New Roman" w:cs="Times New Roman"/>
          <w:sz w:val="28"/>
          <w:szCs w:val="28"/>
        </w:rPr>
      </w:pPr>
      <w:r w:rsidRPr="006F7F1E">
        <w:rPr>
          <w:rFonts w:ascii="Times New Roman" w:hAnsi="Times New Roman" w:cs="Times New Roman"/>
          <w:sz w:val="28"/>
          <w:szCs w:val="28"/>
        </w:rPr>
        <w:t>РЕЗУЛЬТАТЫ ИССЛЕДОВАНИЯ……………………………………..</w:t>
      </w:r>
      <w:r w:rsidR="006F109D" w:rsidRPr="006F7F1E">
        <w:rPr>
          <w:rFonts w:ascii="Times New Roman" w:hAnsi="Times New Roman" w:cs="Times New Roman"/>
          <w:sz w:val="28"/>
          <w:szCs w:val="28"/>
        </w:rPr>
        <w:t>.</w:t>
      </w:r>
      <w:r w:rsidRPr="006F7F1E">
        <w:rPr>
          <w:rFonts w:ascii="Times New Roman" w:hAnsi="Times New Roman" w:cs="Times New Roman"/>
          <w:sz w:val="28"/>
          <w:szCs w:val="28"/>
        </w:rPr>
        <w:t>.........54</w:t>
      </w:r>
    </w:p>
    <w:p w14:paraId="19783B70" w14:textId="77777777" w:rsidR="00DD5139" w:rsidRPr="006F7F1E" w:rsidRDefault="00DD5139" w:rsidP="006F7F1E">
      <w:pPr>
        <w:pStyle w:val="a3"/>
        <w:numPr>
          <w:ilvl w:val="1"/>
          <w:numId w:val="2"/>
        </w:numPr>
        <w:tabs>
          <w:tab w:val="left" w:pos="567"/>
        </w:tabs>
        <w:spacing w:after="0" w:line="240" w:lineRule="auto"/>
        <w:ind w:left="0" w:firstLine="0"/>
        <w:jc w:val="both"/>
        <w:rPr>
          <w:rFonts w:ascii="Times New Roman" w:hAnsi="Times New Roman" w:cs="Times New Roman"/>
          <w:sz w:val="28"/>
          <w:szCs w:val="28"/>
        </w:rPr>
      </w:pPr>
      <w:r w:rsidRPr="006F7F1E">
        <w:rPr>
          <w:rFonts w:ascii="Times New Roman" w:hAnsi="Times New Roman" w:cs="Times New Roman"/>
          <w:sz w:val="28"/>
          <w:szCs w:val="28"/>
        </w:rPr>
        <w:t>Эпидемиология колоректального рака у лиц до 50 лет в Республике Казахстан…………………………………………………….……………………...54</w:t>
      </w:r>
    </w:p>
    <w:p w14:paraId="348CE6BE" w14:textId="3265C437" w:rsidR="00DD5139" w:rsidRPr="006F7F1E" w:rsidRDefault="00DD5139" w:rsidP="006F7F1E">
      <w:pPr>
        <w:pStyle w:val="a3"/>
        <w:numPr>
          <w:ilvl w:val="1"/>
          <w:numId w:val="2"/>
        </w:numPr>
        <w:tabs>
          <w:tab w:val="left" w:pos="567"/>
        </w:tabs>
        <w:spacing w:after="0" w:line="240" w:lineRule="auto"/>
        <w:ind w:left="0" w:firstLine="0"/>
        <w:jc w:val="both"/>
        <w:rPr>
          <w:rFonts w:ascii="Times New Roman" w:hAnsi="Times New Roman" w:cs="Times New Roman"/>
          <w:sz w:val="28"/>
          <w:szCs w:val="28"/>
        </w:rPr>
      </w:pPr>
      <w:r w:rsidRPr="006F7F1E">
        <w:rPr>
          <w:rFonts w:ascii="Times New Roman" w:hAnsi="Times New Roman" w:cs="Times New Roman"/>
          <w:sz w:val="28"/>
          <w:szCs w:val="28"/>
        </w:rPr>
        <w:t>Характеристика исследуемых групп..……...…..…………………………....5</w:t>
      </w:r>
      <w:r w:rsidR="005055D8">
        <w:rPr>
          <w:rFonts w:ascii="Times New Roman" w:hAnsi="Times New Roman" w:cs="Times New Roman"/>
          <w:sz w:val="28"/>
          <w:szCs w:val="28"/>
        </w:rPr>
        <w:t>9</w:t>
      </w:r>
    </w:p>
    <w:p w14:paraId="1C7CE390" w14:textId="7F155929" w:rsidR="00DD5139" w:rsidRPr="006F7F1E" w:rsidRDefault="00DD5139" w:rsidP="006F7F1E">
      <w:pPr>
        <w:pStyle w:val="a3"/>
        <w:numPr>
          <w:ilvl w:val="1"/>
          <w:numId w:val="2"/>
        </w:numPr>
        <w:tabs>
          <w:tab w:val="left" w:pos="567"/>
        </w:tabs>
        <w:spacing w:after="0" w:line="240" w:lineRule="auto"/>
        <w:ind w:left="0" w:firstLine="0"/>
        <w:jc w:val="both"/>
        <w:rPr>
          <w:rFonts w:ascii="Times New Roman" w:hAnsi="Times New Roman" w:cs="Times New Roman"/>
          <w:sz w:val="28"/>
          <w:szCs w:val="28"/>
        </w:rPr>
      </w:pPr>
      <w:r w:rsidRPr="006F7F1E">
        <w:rPr>
          <w:rFonts w:ascii="Times New Roman" w:hAnsi="Times New Roman" w:cs="Times New Roman"/>
          <w:sz w:val="28"/>
          <w:szCs w:val="28"/>
        </w:rPr>
        <w:t>Характеристики заболевания и опухолей в исследуемых группах….....….6</w:t>
      </w:r>
      <w:r w:rsidR="005055D8">
        <w:rPr>
          <w:rFonts w:ascii="Times New Roman" w:hAnsi="Times New Roman" w:cs="Times New Roman"/>
          <w:sz w:val="28"/>
          <w:szCs w:val="28"/>
        </w:rPr>
        <w:t>1</w:t>
      </w:r>
    </w:p>
    <w:p w14:paraId="7E32CB4C" w14:textId="6E7CB2B6" w:rsidR="00DD5139" w:rsidRPr="006F7F1E" w:rsidRDefault="00DD5139" w:rsidP="006F7F1E">
      <w:pPr>
        <w:pStyle w:val="a3"/>
        <w:numPr>
          <w:ilvl w:val="1"/>
          <w:numId w:val="2"/>
        </w:numPr>
        <w:tabs>
          <w:tab w:val="left" w:pos="567"/>
        </w:tabs>
        <w:spacing w:after="0" w:line="240" w:lineRule="auto"/>
        <w:ind w:left="0" w:firstLine="0"/>
        <w:jc w:val="both"/>
        <w:rPr>
          <w:rFonts w:ascii="Times New Roman" w:hAnsi="Times New Roman" w:cs="Times New Roman"/>
          <w:sz w:val="28"/>
          <w:szCs w:val="28"/>
        </w:rPr>
      </w:pPr>
      <w:r w:rsidRPr="006F7F1E">
        <w:rPr>
          <w:rFonts w:ascii="Times New Roman" w:hAnsi="Times New Roman" w:cs="Times New Roman"/>
          <w:sz w:val="28"/>
          <w:szCs w:val="28"/>
        </w:rPr>
        <w:t>Наследственный анамнез исследуемой группы …..………………………..7</w:t>
      </w:r>
      <w:r w:rsidR="005055D8">
        <w:rPr>
          <w:rFonts w:ascii="Times New Roman" w:hAnsi="Times New Roman" w:cs="Times New Roman"/>
          <w:sz w:val="28"/>
          <w:szCs w:val="28"/>
        </w:rPr>
        <w:t>2</w:t>
      </w:r>
    </w:p>
    <w:p w14:paraId="7DAE2774" w14:textId="65831EDF" w:rsidR="00DD5139" w:rsidRPr="006F7F1E" w:rsidRDefault="00DD5139" w:rsidP="006F7F1E">
      <w:pPr>
        <w:pStyle w:val="a3"/>
        <w:numPr>
          <w:ilvl w:val="1"/>
          <w:numId w:val="2"/>
        </w:numPr>
        <w:tabs>
          <w:tab w:val="left" w:pos="567"/>
        </w:tabs>
        <w:spacing w:after="0" w:line="240" w:lineRule="auto"/>
        <w:ind w:left="0" w:firstLine="0"/>
        <w:jc w:val="both"/>
        <w:rPr>
          <w:rFonts w:ascii="Times New Roman" w:hAnsi="Times New Roman" w:cs="Times New Roman"/>
          <w:sz w:val="28"/>
          <w:szCs w:val="28"/>
        </w:rPr>
      </w:pPr>
      <w:r w:rsidRPr="006F7F1E">
        <w:rPr>
          <w:rFonts w:ascii="Times New Roman" w:hAnsi="Times New Roman" w:cs="Times New Roman"/>
          <w:sz w:val="28"/>
          <w:szCs w:val="28"/>
        </w:rPr>
        <w:t>Характеристика общей выживаемости пациентов …………………………7</w:t>
      </w:r>
      <w:r w:rsidR="0008690B">
        <w:rPr>
          <w:rFonts w:ascii="Times New Roman" w:hAnsi="Times New Roman" w:cs="Times New Roman"/>
          <w:sz w:val="28"/>
          <w:szCs w:val="28"/>
        </w:rPr>
        <w:t>9</w:t>
      </w:r>
    </w:p>
    <w:p w14:paraId="1D2C8F4B" w14:textId="025BF250" w:rsidR="00DD5139" w:rsidRPr="006F7F1E" w:rsidRDefault="00DD5139" w:rsidP="006F7F1E">
      <w:pPr>
        <w:pStyle w:val="a3"/>
        <w:numPr>
          <w:ilvl w:val="1"/>
          <w:numId w:val="2"/>
        </w:numPr>
        <w:tabs>
          <w:tab w:val="left" w:pos="567"/>
        </w:tabs>
        <w:spacing w:after="0" w:line="240" w:lineRule="auto"/>
        <w:ind w:left="0" w:firstLine="0"/>
        <w:jc w:val="both"/>
        <w:rPr>
          <w:rFonts w:ascii="Times New Roman" w:hAnsi="Times New Roman" w:cs="Times New Roman"/>
          <w:sz w:val="28"/>
          <w:szCs w:val="28"/>
        </w:rPr>
      </w:pPr>
      <w:r w:rsidRPr="006F7F1E">
        <w:rPr>
          <w:rFonts w:ascii="Times New Roman" w:hAnsi="Times New Roman" w:cs="Times New Roman"/>
          <w:sz w:val="28"/>
          <w:szCs w:val="28"/>
        </w:rPr>
        <w:t>Анализ мутаций, ассоциированных с развитием колоректального рака у лиц в возрасте до 50 лет …………………..………………..………..…………….8</w:t>
      </w:r>
      <w:r w:rsidR="005055D8">
        <w:rPr>
          <w:rFonts w:ascii="Times New Roman" w:hAnsi="Times New Roman" w:cs="Times New Roman"/>
          <w:sz w:val="28"/>
          <w:szCs w:val="28"/>
        </w:rPr>
        <w:t>5</w:t>
      </w:r>
    </w:p>
    <w:p w14:paraId="5181F75A" w14:textId="56CD09B7" w:rsidR="00DD5139" w:rsidRPr="006F7F1E" w:rsidRDefault="00DD5139" w:rsidP="006F7F1E">
      <w:pPr>
        <w:pStyle w:val="a3"/>
        <w:numPr>
          <w:ilvl w:val="2"/>
          <w:numId w:val="2"/>
        </w:numPr>
        <w:spacing w:after="0" w:line="240" w:lineRule="auto"/>
        <w:ind w:left="0" w:firstLine="0"/>
        <w:jc w:val="both"/>
        <w:rPr>
          <w:rFonts w:ascii="Times New Roman" w:hAnsi="Times New Roman" w:cs="Times New Roman"/>
          <w:sz w:val="28"/>
          <w:szCs w:val="28"/>
        </w:rPr>
      </w:pPr>
      <w:r w:rsidRPr="006F7F1E">
        <w:rPr>
          <w:rFonts w:ascii="Times New Roman" w:hAnsi="Times New Roman" w:cs="Times New Roman"/>
          <w:sz w:val="28"/>
          <w:szCs w:val="28"/>
        </w:rPr>
        <w:t xml:space="preserve">Результаты </w:t>
      </w:r>
      <w:r w:rsidRPr="006F7F1E">
        <w:rPr>
          <w:rFonts w:ascii="Times New Roman" w:hAnsi="Times New Roman" w:cs="Times New Roman"/>
          <w:sz w:val="28"/>
          <w:szCs w:val="28"/>
          <w:lang w:val="en-US"/>
        </w:rPr>
        <w:t>NGS</w:t>
      </w:r>
      <w:r w:rsidRPr="006F7F1E">
        <w:rPr>
          <w:rFonts w:ascii="Times New Roman" w:hAnsi="Times New Roman" w:cs="Times New Roman"/>
          <w:sz w:val="28"/>
          <w:szCs w:val="28"/>
        </w:rPr>
        <w:t>-секвенирования…………………………………………..8</w:t>
      </w:r>
      <w:r w:rsidR="005055D8">
        <w:rPr>
          <w:rFonts w:ascii="Times New Roman" w:hAnsi="Times New Roman" w:cs="Times New Roman"/>
          <w:sz w:val="28"/>
          <w:szCs w:val="28"/>
        </w:rPr>
        <w:t>5</w:t>
      </w:r>
    </w:p>
    <w:p w14:paraId="01FB2000" w14:textId="173EE020" w:rsidR="00DD5139" w:rsidRPr="006F7F1E" w:rsidRDefault="00DD5139" w:rsidP="006F7F1E">
      <w:pPr>
        <w:pStyle w:val="a3"/>
        <w:numPr>
          <w:ilvl w:val="3"/>
          <w:numId w:val="2"/>
        </w:numPr>
        <w:tabs>
          <w:tab w:val="left" w:pos="567"/>
          <w:tab w:val="left" w:pos="851"/>
        </w:tabs>
        <w:spacing w:after="0" w:line="240" w:lineRule="auto"/>
        <w:ind w:left="0" w:firstLine="0"/>
        <w:jc w:val="both"/>
        <w:rPr>
          <w:rFonts w:ascii="Times New Roman" w:hAnsi="Times New Roman" w:cs="Times New Roman"/>
          <w:sz w:val="28"/>
          <w:szCs w:val="28"/>
        </w:rPr>
      </w:pPr>
      <w:r w:rsidRPr="006F7F1E">
        <w:rPr>
          <w:rFonts w:ascii="Times New Roman" w:hAnsi="Times New Roman" w:cs="Times New Roman"/>
          <w:sz w:val="28"/>
          <w:szCs w:val="28"/>
        </w:rPr>
        <w:t>Патогенные и вероятно-патогенные варианты……..…...….…….….…</w:t>
      </w:r>
      <w:r w:rsidR="006F109D" w:rsidRPr="006F7F1E">
        <w:rPr>
          <w:rFonts w:ascii="Times New Roman" w:hAnsi="Times New Roman" w:cs="Times New Roman"/>
          <w:sz w:val="28"/>
          <w:szCs w:val="28"/>
        </w:rPr>
        <w:t>...</w:t>
      </w:r>
      <w:r w:rsidRPr="006F7F1E">
        <w:rPr>
          <w:rFonts w:ascii="Times New Roman" w:hAnsi="Times New Roman" w:cs="Times New Roman"/>
          <w:sz w:val="28"/>
          <w:szCs w:val="28"/>
        </w:rPr>
        <w:t>8</w:t>
      </w:r>
      <w:r w:rsidR="005055D8">
        <w:rPr>
          <w:rFonts w:ascii="Times New Roman" w:hAnsi="Times New Roman" w:cs="Times New Roman"/>
          <w:sz w:val="28"/>
          <w:szCs w:val="28"/>
        </w:rPr>
        <w:t>6</w:t>
      </w:r>
    </w:p>
    <w:p w14:paraId="1A074D7C" w14:textId="7DC945E3" w:rsidR="00DD5139" w:rsidRPr="006F7F1E" w:rsidRDefault="00DD5139" w:rsidP="006F7F1E">
      <w:pPr>
        <w:pStyle w:val="a3"/>
        <w:numPr>
          <w:ilvl w:val="3"/>
          <w:numId w:val="2"/>
        </w:numPr>
        <w:tabs>
          <w:tab w:val="left" w:pos="851"/>
        </w:tabs>
        <w:spacing w:after="0" w:line="240" w:lineRule="auto"/>
        <w:ind w:left="0" w:firstLine="0"/>
        <w:jc w:val="both"/>
        <w:rPr>
          <w:rFonts w:ascii="Times New Roman" w:hAnsi="Times New Roman" w:cs="Times New Roman"/>
          <w:sz w:val="28"/>
          <w:szCs w:val="28"/>
        </w:rPr>
      </w:pPr>
      <w:r w:rsidRPr="006F7F1E">
        <w:rPr>
          <w:rFonts w:ascii="Times New Roman" w:hAnsi="Times New Roman" w:cs="Times New Roman"/>
          <w:sz w:val="28"/>
          <w:szCs w:val="28"/>
        </w:rPr>
        <w:t>Варианты с неопределенным функциональным значением…..………...9</w:t>
      </w:r>
      <w:r w:rsidR="0008690B">
        <w:rPr>
          <w:rFonts w:ascii="Times New Roman" w:hAnsi="Times New Roman" w:cs="Times New Roman"/>
          <w:sz w:val="28"/>
          <w:szCs w:val="28"/>
        </w:rPr>
        <w:t>6</w:t>
      </w:r>
    </w:p>
    <w:p w14:paraId="25344B58" w14:textId="64B5852E" w:rsidR="00DD5139" w:rsidRPr="006F7F1E" w:rsidRDefault="00DD5139" w:rsidP="006F7F1E">
      <w:pPr>
        <w:pStyle w:val="a3"/>
        <w:numPr>
          <w:ilvl w:val="2"/>
          <w:numId w:val="2"/>
        </w:numPr>
        <w:spacing w:after="0" w:line="240" w:lineRule="auto"/>
        <w:ind w:left="0" w:firstLine="0"/>
        <w:jc w:val="both"/>
        <w:rPr>
          <w:rFonts w:ascii="Times New Roman" w:hAnsi="Times New Roman" w:cs="Times New Roman"/>
          <w:sz w:val="28"/>
          <w:szCs w:val="28"/>
        </w:rPr>
      </w:pPr>
      <w:r w:rsidRPr="006F7F1E">
        <w:rPr>
          <w:rFonts w:ascii="Times New Roman" w:hAnsi="Times New Roman" w:cs="Times New Roman"/>
          <w:sz w:val="28"/>
          <w:szCs w:val="28"/>
        </w:rPr>
        <w:t>Молекулярные характеристики подгрупп исследования……..…………1</w:t>
      </w:r>
      <w:r w:rsidR="0008690B">
        <w:rPr>
          <w:rFonts w:ascii="Times New Roman" w:hAnsi="Times New Roman" w:cs="Times New Roman"/>
          <w:sz w:val="28"/>
          <w:szCs w:val="28"/>
        </w:rPr>
        <w:t>13</w:t>
      </w:r>
    </w:p>
    <w:p w14:paraId="623B2969" w14:textId="355CEAAA" w:rsidR="00DD5139" w:rsidRPr="006F7F1E" w:rsidRDefault="00DD5139" w:rsidP="006F7F1E">
      <w:pPr>
        <w:pStyle w:val="a3"/>
        <w:numPr>
          <w:ilvl w:val="3"/>
          <w:numId w:val="2"/>
        </w:numPr>
        <w:tabs>
          <w:tab w:val="left" w:pos="567"/>
          <w:tab w:val="left" w:pos="851"/>
        </w:tabs>
        <w:spacing w:after="0" w:line="240" w:lineRule="auto"/>
        <w:ind w:left="0" w:firstLine="0"/>
        <w:jc w:val="both"/>
        <w:rPr>
          <w:rFonts w:ascii="Times New Roman" w:hAnsi="Times New Roman" w:cs="Times New Roman"/>
          <w:sz w:val="28"/>
          <w:szCs w:val="28"/>
        </w:rPr>
      </w:pPr>
      <w:r w:rsidRPr="006F7F1E">
        <w:rPr>
          <w:rFonts w:ascii="Times New Roman" w:hAnsi="Times New Roman" w:cs="Times New Roman"/>
          <w:sz w:val="28"/>
          <w:szCs w:val="28"/>
        </w:rPr>
        <w:t>Подгруппа пациентов с наследственно отягощенным анамнезом…….11</w:t>
      </w:r>
      <w:r w:rsidR="0008690B">
        <w:rPr>
          <w:rFonts w:ascii="Times New Roman" w:hAnsi="Times New Roman" w:cs="Times New Roman"/>
          <w:sz w:val="28"/>
          <w:szCs w:val="28"/>
        </w:rPr>
        <w:t>8</w:t>
      </w:r>
    </w:p>
    <w:p w14:paraId="12B09510" w14:textId="48B70AD0" w:rsidR="00DD5139" w:rsidRPr="006F7F1E" w:rsidRDefault="00DD5139" w:rsidP="006F7F1E">
      <w:pPr>
        <w:pStyle w:val="a3"/>
        <w:numPr>
          <w:ilvl w:val="3"/>
          <w:numId w:val="2"/>
        </w:numPr>
        <w:spacing w:after="0" w:line="240" w:lineRule="auto"/>
        <w:ind w:left="851" w:hanging="851"/>
        <w:jc w:val="both"/>
        <w:rPr>
          <w:rFonts w:ascii="Times New Roman" w:hAnsi="Times New Roman" w:cs="Times New Roman"/>
          <w:sz w:val="28"/>
          <w:szCs w:val="28"/>
        </w:rPr>
      </w:pPr>
      <w:r w:rsidRPr="006F7F1E">
        <w:rPr>
          <w:rFonts w:ascii="Times New Roman" w:hAnsi="Times New Roman" w:cs="Times New Roman"/>
          <w:sz w:val="28"/>
          <w:szCs w:val="28"/>
        </w:rPr>
        <w:lastRenderedPageBreak/>
        <w:t>Сегрегационный анализ..………………………………………………....1</w:t>
      </w:r>
      <w:r w:rsidR="0008690B">
        <w:rPr>
          <w:rFonts w:ascii="Times New Roman" w:hAnsi="Times New Roman" w:cs="Times New Roman"/>
          <w:sz w:val="28"/>
          <w:szCs w:val="28"/>
        </w:rPr>
        <w:t>24</w:t>
      </w:r>
    </w:p>
    <w:p w14:paraId="1B533A37" w14:textId="0B4855C2" w:rsidR="00DD5139" w:rsidRPr="006F7F1E" w:rsidRDefault="00DD5139" w:rsidP="006F7F1E">
      <w:pPr>
        <w:pStyle w:val="a3"/>
        <w:numPr>
          <w:ilvl w:val="3"/>
          <w:numId w:val="2"/>
        </w:numPr>
        <w:spacing w:after="0" w:line="240" w:lineRule="auto"/>
        <w:ind w:left="851" w:hanging="851"/>
        <w:jc w:val="both"/>
        <w:rPr>
          <w:rFonts w:ascii="Times New Roman" w:hAnsi="Times New Roman" w:cs="Times New Roman"/>
          <w:sz w:val="28"/>
          <w:szCs w:val="28"/>
        </w:rPr>
      </w:pPr>
      <w:r w:rsidRPr="006F7F1E">
        <w:rPr>
          <w:rFonts w:ascii="Times New Roman" w:hAnsi="Times New Roman" w:cs="Times New Roman"/>
          <w:sz w:val="28"/>
          <w:szCs w:val="28"/>
        </w:rPr>
        <w:t>Подгруппа пациентов с первично-множественными опухолями……...1</w:t>
      </w:r>
      <w:r w:rsidR="0008690B">
        <w:rPr>
          <w:rFonts w:ascii="Times New Roman" w:hAnsi="Times New Roman" w:cs="Times New Roman"/>
          <w:sz w:val="28"/>
          <w:szCs w:val="28"/>
        </w:rPr>
        <w:t>25</w:t>
      </w:r>
    </w:p>
    <w:p w14:paraId="62ED1AAF" w14:textId="59A37643" w:rsidR="00DD5139" w:rsidRPr="006F7F1E" w:rsidRDefault="00DD5139" w:rsidP="006F7F1E">
      <w:pPr>
        <w:pStyle w:val="a3"/>
        <w:numPr>
          <w:ilvl w:val="3"/>
          <w:numId w:val="2"/>
        </w:numPr>
        <w:spacing w:after="0" w:line="240" w:lineRule="auto"/>
        <w:ind w:left="851" w:hanging="851"/>
        <w:jc w:val="both"/>
        <w:rPr>
          <w:rFonts w:ascii="Times New Roman" w:hAnsi="Times New Roman" w:cs="Times New Roman"/>
          <w:sz w:val="28"/>
          <w:szCs w:val="28"/>
        </w:rPr>
      </w:pPr>
      <w:r w:rsidRPr="006F7F1E">
        <w:rPr>
          <w:rFonts w:ascii="Times New Roman" w:hAnsi="Times New Roman" w:cs="Times New Roman"/>
          <w:sz w:val="28"/>
          <w:szCs w:val="28"/>
        </w:rPr>
        <w:t>Подгруппа пациентов с спорадическими вариантами заболевания…...12</w:t>
      </w:r>
      <w:r w:rsidR="0008690B">
        <w:rPr>
          <w:rFonts w:ascii="Times New Roman" w:hAnsi="Times New Roman" w:cs="Times New Roman"/>
          <w:sz w:val="28"/>
          <w:szCs w:val="28"/>
        </w:rPr>
        <w:t>9</w:t>
      </w:r>
    </w:p>
    <w:p w14:paraId="67B62540" w14:textId="5A1014ED" w:rsidR="00C11E6C" w:rsidRPr="006F7F1E" w:rsidRDefault="00C11E6C" w:rsidP="006F7F1E">
      <w:pPr>
        <w:tabs>
          <w:tab w:val="left" w:pos="567"/>
          <w:tab w:val="left" w:pos="851"/>
        </w:tabs>
        <w:spacing w:after="0" w:line="240" w:lineRule="auto"/>
        <w:jc w:val="both"/>
        <w:rPr>
          <w:rFonts w:ascii="Times New Roman" w:hAnsi="Times New Roman" w:cs="Times New Roman"/>
          <w:sz w:val="28"/>
          <w:szCs w:val="28"/>
        </w:rPr>
      </w:pPr>
      <w:r w:rsidRPr="006F7F1E">
        <w:rPr>
          <w:rFonts w:ascii="Times New Roman" w:hAnsi="Times New Roman" w:cs="Times New Roman"/>
          <w:bCs/>
          <w:sz w:val="28"/>
          <w:szCs w:val="28"/>
        </w:rPr>
        <w:t>3.7</w:t>
      </w:r>
      <w:r w:rsidRPr="006F7F1E">
        <w:rPr>
          <w:rFonts w:ascii="Times New Roman" w:hAnsi="Times New Roman" w:cs="Times New Roman"/>
          <w:sz w:val="28"/>
          <w:szCs w:val="28"/>
        </w:rPr>
        <w:t xml:space="preserve"> Научно-обоснованные предложения по ранней диагностике и профилактике колоректального рака на основе молекулярно-генетического анализа…………………</w:t>
      </w:r>
      <w:r w:rsidR="005672E6" w:rsidRPr="006F7F1E">
        <w:rPr>
          <w:rFonts w:ascii="Times New Roman" w:hAnsi="Times New Roman" w:cs="Times New Roman"/>
          <w:sz w:val="28"/>
          <w:szCs w:val="28"/>
        </w:rPr>
        <w:t>………………………………………………………..</w:t>
      </w:r>
      <w:r w:rsidRPr="006F7F1E">
        <w:rPr>
          <w:rFonts w:ascii="Times New Roman" w:hAnsi="Times New Roman" w:cs="Times New Roman"/>
          <w:sz w:val="28"/>
          <w:szCs w:val="28"/>
        </w:rPr>
        <w:t>…1</w:t>
      </w:r>
      <w:r w:rsidR="0008690B">
        <w:rPr>
          <w:rFonts w:ascii="Times New Roman" w:hAnsi="Times New Roman" w:cs="Times New Roman"/>
          <w:sz w:val="28"/>
          <w:szCs w:val="28"/>
        </w:rPr>
        <w:t>30</w:t>
      </w:r>
      <w:r w:rsidRPr="006F7F1E">
        <w:rPr>
          <w:rFonts w:ascii="Times New Roman" w:hAnsi="Times New Roman" w:cs="Times New Roman"/>
          <w:sz w:val="28"/>
          <w:szCs w:val="28"/>
        </w:rPr>
        <w:t xml:space="preserve"> </w:t>
      </w:r>
    </w:p>
    <w:p w14:paraId="3D258916" w14:textId="251E82DA" w:rsidR="00DD5139" w:rsidRPr="006F7F1E" w:rsidRDefault="00DD5139" w:rsidP="006F7F1E">
      <w:pPr>
        <w:tabs>
          <w:tab w:val="left" w:pos="567"/>
        </w:tabs>
        <w:spacing w:after="0" w:line="240" w:lineRule="auto"/>
        <w:jc w:val="both"/>
        <w:rPr>
          <w:rFonts w:ascii="Times New Roman" w:hAnsi="Times New Roman" w:cs="Times New Roman"/>
          <w:sz w:val="28"/>
          <w:szCs w:val="28"/>
        </w:rPr>
      </w:pPr>
      <w:r w:rsidRPr="006F7F1E">
        <w:rPr>
          <w:rFonts w:ascii="Times New Roman" w:hAnsi="Times New Roman" w:cs="Times New Roman"/>
          <w:sz w:val="28"/>
          <w:szCs w:val="28"/>
        </w:rPr>
        <w:t>4</w:t>
      </w:r>
      <w:r w:rsidR="00C11E6C" w:rsidRPr="006F7F1E">
        <w:rPr>
          <w:rFonts w:ascii="Times New Roman" w:hAnsi="Times New Roman" w:cs="Times New Roman"/>
          <w:sz w:val="28"/>
          <w:szCs w:val="28"/>
        </w:rPr>
        <w:t xml:space="preserve">  </w:t>
      </w:r>
      <w:r w:rsidRPr="006F7F1E">
        <w:rPr>
          <w:rFonts w:ascii="Times New Roman" w:hAnsi="Times New Roman" w:cs="Times New Roman"/>
          <w:sz w:val="28"/>
          <w:szCs w:val="28"/>
        </w:rPr>
        <w:t>ОБСУЖДЕНИЕ ПОЛУЧЕННЫХ РЕЗУЛЬТАТОВ………….………………1</w:t>
      </w:r>
      <w:r w:rsidR="0008690B">
        <w:rPr>
          <w:rFonts w:ascii="Times New Roman" w:hAnsi="Times New Roman" w:cs="Times New Roman"/>
          <w:sz w:val="28"/>
          <w:szCs w:val="28"/>
        </w:rPr>
        <w:t>53</w:t>
      </w:r>
    </w:p>
    <w:p w14:paraId="4359D3BE" w14:textId="15DCF1AB" w:rsidR="00DD5139" w:rsidRPr="006F7F1E" w:rsidRDefault="00DD5139" w:rsidP="006F7F1E">
      <w:pPr>
        <w:spacing w:after="0" w:line="240" w:lineRule="auto"/>
        <w:jc w:val="both"/>
        <w:rPr>
          <w:rFonts w:ascii="Times New Roman" w:hAnsi="Times New Roman" w:cs="Times New Roman"/>
          <w:sz w:val="28"/>
          <w:szCs w:val="28"/>
        </w:rPr>
      </w:pPr>
      <w:r w:rsidRPr="006F7F1E">
        <w:rPr>
          <w:rFonts w:ascii="Times New Roman" w:hAnsi="Times New Roman" w:cs="Times New Roman"/>
          <w:sz w:val="28"/>
          <w:szCs w:val="28"/>
        </w:rPr>
        <w:t>ЗАКЛЮЧЕНИЕ……………………………………………………………….</w:t>
      </w:r>
      <w:r w:rsidR="00C11E6C" w:rsidRPr="006F7F1E">
        <w:rPr>
          <w:rFonts w:ascii="Times New Roman" w:hAnsi="Times New Roman" w:cs="Times New Roman"/>
          <w:sz w:val="28"/>
          <w:szCs w:val="28"/>
        </w:rPr>
        <w:t>..</w:t>
      </w:r>
      <w:r w:rsidRPr="006F7F1E">
        <w:rPr>
          <w:rFonts w:ascii="Times New Roman" w:hAnsi="Times New Roman" w:cs="Times New Roman"/>
          <w:sz w:val="28"/>
          <w:szCs w:val="28"/>
        </w:rPr>
        <w:t>….1</w:t>
      </w:r>
      <w:r w:rsidR="0008690B">
        <w:rPr>
          <w:rFonts w:ascii="Times New Roman" w:hAnsi="Times New Roman" w:cs="Times New Roman"/>
          <w:sz w:val="28"/>
          <w:szCs w:val="28"/>
        </w:rPr>
        <w:t>7</w:t>
      </w:r>
      <w:r w:rsidR="005055D8">
        <w:rPr>
          <w:rFonts w:ascii="Times New Roman" w:hAnsi="Times New Roman" w:cs="Times New Roman"/>
          <w:sz w:val="28"/>
          <w:szCs w:val="28"/>
        </w:rPr>
        <w:t>7</w:t>
      </w:r>
    </w:p>
    <w:p w14:paraId="3BAD1951" w14:textId="53A20AF6" w:rsidR="00DD5139" w:rsidRPr="006F7F1E" w:rsidRDefault="00DD5139" w:rsidP="006F7F1E">
      <w:pPr>
        <w:spacing w:after="0" w:line="240" w:lineRule="auto"/>
        <w:jc w:val="both"/>
        <w:rPr>
          <w:rFonts w:ascii="Times New Roman" w:hAnsi="Times New Roman" w:cs="Times New Roman"/>
          <w:sz w:val="28"/>
          <w:szCs w:val="28"/>
        </w:rPr>
      </w:pPr>
      <w:r w:rsidRPr="006F7F1E">
        <w:rPr>
          <w:rFonts w:ascii="Times New Roman" w:hAnsi="Times New Roman" w:cs="Times New Roman"/>
          <w:sz w:val="28"/>
          <w:szCs w:val="28"/>
        </w:rPr>
        <w:t>СПИСОК  ИСПОЛЬЗОВАННЫХ  ИСТОЧНИКОВ……………………………1</w:t>
      </w:r>
      <w:r w:rsidR="0008690B">
        <w:rPr>
          <w:rFonts w:ascii="Times New Roman" w:hAnsi="Times New Roman" w:cs="Times New Roman"/>
          <w:sz w:val="28"/>
          <w:szCs w:val="28"/>
        </w:rPr>
        <w:t>8</w:t>
      </w:r>
      <w:r w:rsidR="005055D8">
        <w:rPr>
          <w:rFonts w:ascii="Times New Roman" w:hAnsi="Times New Roman" w:cs="Times New Roman"/>
          <w:sz w:val="28"/>
          <w:szCs w:val="28"/>
        </w:rPr>
        <w:t>1</w:t>
      </w:r>
    </w:p>
    <w:p w14:paraId="77EDF72A" w14:textId="7ACC6C1A" w:rsidR="00DD5139" w:rsidRPr="006F7F1E" w:rsidRDefault="00DD5139" w:rsidP="006F7F1E">
      <w:pPr>
        <w:tabs>
          <w:tab w:val="left" w:pos="567"/>
        </w:tabs>
        <w:spacing w:after="0" w:line="240" w:lineRule="auto"/>
        <w:jc w:val="both"/>
        <w:rPr>
          <w:rFonts w:ascii="Times New Roman" w:hAnsi="Times New Roman" w:cs="Times New Roman"/>
          <w:sz w:val="28"/>
          <w:szCs w:val="28"/>
        </w:rPr>
      </w:pPr>
      <w:r w:rsidRPr="006F7F1E">
        <w:rPr>
          <w:rFonts w:ascii="Times New Roman" w:hAnsi="Times New Roman" w:cs="Times New Roman"/>
          <w:sz w:val="28"/>
          <w:szCs w:val="28"/>
        </w:rPr>
        <w:t>П</w:t>
      </w:r>
      <w:r w:rsidR="006F7F1E" w:rsidRPr="006F7F1E">
        <w:rPr>
          <w:rFonts w:ascii="Times New Roman" w:hAnsi="Times New Roman" w:cs="Times New Roman"/>
          <w:sz w:val="28"/>
          <w:szCs w:val="28"/>
        </w:rPr>
        <w:t>РИЛОЖЕНИЕ А</w:t>
      </w:r>
      <w:r w:rsidRPr="006F7F1E">
        <w:rPr>
          <w:rFonts w:ascii="Times New Roman" w:hAnsi="Times New Roman" w:cs="Times New Roman"/>
          <w:sz w:val="28"/>
          <w:szCs w:val="28"/>
        </w:rPr>
        <w:t xml:space="preserve"> </w:t>
      </w:r>
      <w:r w:rsidR="006F7F1E" w:rsidRPr="006F7F1E">
        <w:rPr>
          <w:rFonts w:ascii="Times New Roman" w:hAnsi="Times New Roman" w:cs="Times New Roman"/>
          <w:sz w:val="28"/>
          <w:szCs w:val="28"/>
        </w:rPr>
        <w:t>– Акт внедрения результатов исследования в практику работы Алматинского онкологического центра</w:t>
      </w:r>
      <w:r w:rsidR="00216ED6">
        <w:rPr>
          <w:rFonts w:ascii="Times New Roman" w:hAnsi="Times New Roman" w:cs="Times New Roman"/>
          <w:sz w:val="28"/>
          <w:szCs w:val="28"/>
        </w:rPr>
        <w:t>……</w:t>
      </w:r>
      <w:r w:rsidR="006F7F1E" w:rsidRPr="006F7F1E">
        <w:rPr>
          <w:rFonts w:ascii="Times New Roman" w:hAnsi="Times New Roman" w:cs="Times New Roman"/>
          <w:sz w:val="28"/>
          <w:szCs w:val="28"/>
        </w:rPr>
        <w:t>…………………………</w:t>
      </w:r>
      <w:r w:rsidR="00180375">
        <w:rPr>
          <w:rFonts w:ascii="Times New Roman" w:hAnsi="Times New Roman" w:cs="Times New Roman"/>
          <w:sz w:val="28"/>
          <w:szCs w:val="28"/>
        </w:rPr>
        <w:t>..</w:t>
      </w:r>
      <w:r w:rsidRPr="006F7F1E">
        <w:rPr>
          <w:rFonts w:ascii="Times New Roman" w:hAnsi="Times New Roman" w:cs="Times New Roman"/>
          <w:sz w:val="28"/>
          <w:szCs w:val="28"/>
        </w:rPr>
        <w:t>.</w:t>
      </w:r>
      <w:r w:rsidR="00216ED6">
        <w:rPr>
          <w:rFonts w:ascii="Times New Roman" w:hAnsi="Times New Roman" w:cs="Times New Roman"/>
          <w:sz w:val="28"/>
          <w:szCs w:val="28"/>
        </w:rPr>
        <w:t>203</w:t>
      </w:r>
    </w:p>
    <w:p w14:paraId="7F2FEE7B" w14:textId="052B547E" w:rsidR="00DD5139" w:rsidRPr="006F7F1E" w:rsidRDefault="006F7F1E" w:rsidP="006F7F1E">
      <w:pPr>
        <w:tabs>
          <w:tab w:val="left" w:pos="567"/>
        </w:tabs>
        <w:spacing w:after="0" w:line="240" w:lineRule="auto"/>
        <w:jc w:val="both"/>
        <w:rPr>
          <w:rFonts w:ascii="Times New Roman" w:hAnsi="Times New Roman" w:cs="Times New Roman"/>
          <w:sz w:val="28"/>
          <w:szCs w:val="28"/>
        </w:rPr>
      </w:pPr>
      <w:r w:rsidRPr="006F7F1E">
        <w:rPr>
          <w:rFonts w:ascii="Times New Roman" w:hAnsi="Times New Roman" w:cs="Times New Roman"/>
          <w:sz w:val="28"/>
          <w:szCs w:val="28"/>
        </w:rPr>
        <w:t xml:space="preserve">ПРИЛОЖЕНИЕ Б – Акт внедрения результатов исследования в практику работы Алматинской региональной многопрофильной клиники </w:t>
      </w:r>
      <w:r w:rsidR="00216ED6">
        <w:rPr>
          <w:rFonts w:ascii="Times New Roman" w:hAnsi="Times New Roman" w:cs="Times New Roman"/>
          <w:sz w:val="28"/>
          <w:szCs w:val="28"/>
        </w:rPr>
        <w:t>…</w:t>
      </w:r>
      <w:r w:rsidR="00DD5139" w:rsidRPr="006F7F1E">
        <w:rPr>
          <w:rFonts w:ascii="Times New Roman" w:hAnsi="Times New Roman" w:cs="Times New Roman"/>
          <w:sz w:val="28"/>
          <w:szCs w:val="28"/>
        </w:rPr>
        <w:t>………</w:t>
      </w:r>
      <w:r w:rsidR="00180375">
        <w:rPr>
          <w:rFonts w:ascii="Times New Roman" w:hAnsi="Times New Roman" w:cs="Times New Roman"/>
          <w:sz w:val="28"/>
          <w:szCs w:val="28"/>
        </w:rPr>
        <w:t>….</w:t>
      </w:r>
      <w:r w:rsidR="00DD5139" w:rsidRPr="006F7F1E">
        <w:rPr>
          <w:rFonts w:ascii="Times New Roman" w:hAnsi="Times New Roman" w:cs="Times New Roman"/>
          <w:sz w:val="28"/>
          <w:szCs w:val="28"/>
        </w:rPr>
        <w:t>.</w:t>
      </w:r>
      <w:r w:rsidR="00216ED6">
        <w:rPr>
          <w:rFonts w:ascii="Times New Roman" w:hAnsi="Times New Roman" w:cs="Times New Roman"/>
          <w:sz w:val="28"/>
          <w:szCs w:val="28"/>
        </w:rPr>
        <w:t>2</w:t>
      </w:r>
      <w:r w:rsidR="00DD5139" w:rsidRPr="006F7F1E">
        <w:rPr>
          <w:rFonts w:ascii="Times New Roman" w:hAnsi="Times New Roman" w:cs="Times New Roman"/>
          <w:sz w:val="28"/>
          <w:szCs w:val="28"/>
        </w:rPr>
        <w:t>0</w:t>
      </w:r>
      <w:r w:rsidR="00216ED6">
        <w:rPr>
          <w:rFonts w:ascii="Times New Roman" w:hAnsi="Times New Roman" w:cs="Times New Roman"/>
          <w:sz w:val="28"/>
          <w:szCs w:val="28"/>
        </w:rPr>
        <w:t>4</w:t>
      </w:r>
    </w:p>
    <w:p w14:paraId="6CDCD7FF" w14:textId="2253B378" w:rsidR="00DD5139" w:rsidRPr="006F7F1E" w:rsidRDefault="006F7F1E" w:rsidP="006F7F1E">
      <w:pPr>
        <w:tabs>
          <w:tab w:val="left" w:pos="567"/>
        </w:tabs>
        <w:spacing w:after="0" w:line="240" w:lineRule="auto"/>
        <w:jc w:val="both"/>
        <w:rPr>
          <w:rFonts w:ascii="Times New Roman" w:hAnsi="Times New Roman" w:cs="Times New Roman"/>
          <w:sz w:val="28"/>
          <w:szCs w:val="28"/>
        </w:rPr>
      </w:pPr>
      <w:r w:rsidRPr="006F7F1E">
        <w:rPr>
          <w:rFonts w:ascii="Times New Roman" w:hAnsi="Times New Roman" w:cs="Times New Roman"/>
          <w:sz w:val="28"/>
          <w:szCs w:val="28"/>
        </w:rPr>
        <w:t>ПРИЛОЖЕНИЕ В – Анкета пациета……..</w:t>
      </w:r>
      <w:r w:rsidR="00DD5139" w:rsidRPr="006F7F1E">
        <w:rPr>
          <w:rFonts w:ascii="Times New Roman" w:hAnsi="Times New Roman" w:cs="Times New Roman"/>
          <w:sz w:val="28"/>
          <w:szCs w:val="28"/>
        </w:rPr>
        <w:t>…………………………………….</w:t>
      </w:r>
      <w:r w:rsidR="00C11E6C" w:rsidRPr="006F7F1E">
        <w:rPr>
          <w:rFonts w:ascii="Times New Roman" w:hAnsi="Times New Roman" w:cs="Times New Roman"/>
          <w:sz w:val="28"/>
          <w:szCs w:val="28"/>
        </w:rPr>
        <w:t>.</w:t>
      </w:r>
      <w:r w:rsidR="00DD5139" w:rsidRPr="006F7F1E">
        <w:rPr>
          <w:rFonts w:ascii="Times New Roman" w:hAnsi="Times New Roman" w:cs="Times New Roman"/>
          <w:sz w:val="28"/>
          <w:szCs w:val="28"/>
        </w:rPr>
        <w:t>.</w:t>
      </w:r>
      <w:r w:rsidR="00216ED6">
        <w:rPr>
          <w:rFonts w:ascii="Times New Roman" w:hAnsi="Times New Roman" w:cs="Times New Roman"/>
          <w:sz w:val="28"/>
          <w:szCs w:val="28"/>
        </w:rPr>
        <w:t>205</w:t>
      </w:r>
    </w:p>
    <w:p w14:paraId="6F574074" w14:textId="70D0A68F" w:rsidR="00DD5139" w:rsidRPr="006F7F1E" w:rsidRDefault="006F7F1E" w:rsidP="006F7F1E">
      <w:pPr>
        <w:spacing w:after="0" w:line="240" w:lineRule="auto"/>
        <w:rPr>
          <w:rFonts w:ascii="Times New Roman" w:hAnsi="Times New Roman" w:cs="Times New Roman"/>
          <w:sz w:val="28"/>
          <w:szCs w:val="28"/>
        </w:rPr>
      </w:pPr>
      <w:r w:rsidRPr="006F7F1E">
        <w:rPr>
          <w:rFonts w:ascii="Times New Roman" w:hAnsi="Times New Roman" w:cs="Times New Roman"/>
          <w:sz w:val="28"/>
          <w:szCs w:val="28"/>
        </w:rPr>
        <w:t>ПРИЛОЖЕНИЕ</w:t>
      </w:r>
      <w:r w:rsidR="00DD5139" w:rsidRPr="006F7F1E">
        <w:rPr>
          <w:rFonts w:ascii="Times New Roman" w:hAnsi="Times New Roman" w:cs="Times New Roman"/>
          <w:sz w:val="28"/>
          <w:szCs w:val="28"/>
        </w:rPr>
        <w:t xml:space="preserve"> </w:t>
      </w:r>
      <w:r w:rsidRPr="006F7F1E">
        <w:rPr>
          <w:rFonts w:ascii="Times New Roman" w:hAnsi="Times New Roman" w:cs="Times New Roman"/>
          <w:sz w:val="28"/>
          <w:szCs w:val="28"/>
        </w:rPr>
        <w:t>Г – Индивидуальная регистрационная карта пациента……</w:t>
      </w:r>
      <w:r w:rsidR="00C11E6C" w:rsidRPr="006F7F1E">
        <w:rPr>
          <w:rFonts w:ascii="Times New Roman" w:hAnsi="Times New Roman" w:cs="Times New Roman"/>
          <w:sz w:val="28"/>
          <w:szCs w:val="28"/>
        </w:rPr>
        <w:t>.</w:t>
      </w:r>
      <w:r w:rsidR="00DD5139" w:rsidRPr="006F7F1E">
        <w:rPr>
          <w:rFonts w:ascii="Times New Roman" w:hAnsi="Times New Roman" w:cs="Times New Roman"/>
          <w:sz w:val="28"/>
          <w:szCs w:val="28"/>
        </w:rPr>
        <w:t>.</w:t>
      </w:r>
      <w:r w:rsidR="00216ED6">
        <w:rPr>
          <w:rFonts w:ascii="Times New Roman" w:hAnsi="Times New Roman" w:cs="Times New Roman"/>
          <w:sz w:val="28"/>
          <w:szCs w:val="28"/>
        </w:rPr>
        <w:t>207</w:t>
      </w:r>
    </w:p>
    <w:p w14:paraId="015094DC" w14:textId="30470F6F" w:rsidR="00DD5139" w:rsidRPr="006F7F1E" w:rsidRDefault="006F7F1E" w:rsidP="006F7F1E">
      <w:pPr>
        <w:tabs>
          <w:tab w:val="left" w:pos="567"/>
        </w:tabs>
        <w:spacing w:after="0" w:line="240" w:lineRule="auto"/>
        <w:jc w:val="both"/>
        <w:rPr>
          <w:rFonts w:ascii="Times New Roman" w:hAnsi="Times New Roman" w:cs="Times New Roman"/>
          <w:sz w:val="28"/>
          <w:szCs w:val="28"/>
        </w:rPr>
      </w:pPr>
      <w:r w:rsidRPr="006F7F1E">
        <w:rPr>
          <w:rFonts w:ascii="Times New Roman" w:hAnsi="Times New Roman" w:cs="Times New Roman"/>
          <w:sz w:val="28"/>
          <w:szCs w:val="28"/>
        </w:rPr>
        <w:t>ПРИЛОЖЕНИЕ</w:t>
      </w:r>
      <w:r w:rsidR="00DD5139" w:rsidRPr="006F7F1E">
        <w:rPr>
          <w:rFonts w:ascii="Times New Roman" w:hAnsi="Times New Roman" w:cs="Times New Roman"/>
          <w:sz w:val="28"/>
          <w:szCs w:val="28"/>
        </w:rPr>
        <w:t xml:space="preserve"> </w:t>
      </w:r>
      <w:r w:rsidRPr="006F7F1E">
        <w:rPr>
          <w:rFonts w:ascii="Times New Roman" w:hAnsi="Times New Roman" w:cs="Times New Roman"/>
          <w:sz w:val="28"/>
          <w:szCs w:val="28"/>
        </w:rPr>
        <w:t xml:space="preserve">Д – Перечень генов, включенных в панель </w:t>
      </w:r>
      <w:r w:rsidRPr="006F7F1E">
        <w:rPr>
          <w:rFonts w:ascii="Times New Roman" w:hAnsi="Times New Roman" w:cs="Times New Roman"/>
          <w:sz w:val="28"/>
          <w:szCs w:val="28"/>
          <w:lang w:val="en-US"/>
        </w:rPr>
        <w:t>TruSight</w:t>
      </w:r>
      <w:r w:rsidRPr="006F7F1E">
        <w:rPr>
          <w:rFonts w:ascii="Times New Roman" w:hAnsi="Times New Roman" w:cs="Times New Roman"/>
          <w:sz w:val="28"/>
          <w:szCs w:val="28"/>
        </w:rPr>
        <w:t xml:space="preserve"> </w:t>
      </w:r>
      <w:r w:rsidRPr="006F7F1E">
        <w:rPr>
          <w:rFonts w:ascii="Times New Roman" w:hAnsi="Times New Roman" w:cs="Times New Roman"/>
          <w:sz w:val="28"/>
          <w:szCs w:val="28"/>
          <w:lang w:val="en-US"/>
        </w:rPr>
        <w:t>Cancer</w:t>
      </w:r>
      <w:r w:rsidRPr="006F7F1E">
        <w:rPr>
          <w:rFonts w:ascii="Times New Roman" w:hAnsi="Times New Roman" w:cs="Times New Roman"/>
          <w:sz w:val="28"/>
          <w:szCs w:val="28"/>
        </w:rPr>
        <w:t xml:space="preserve"> </w:t>
      </w:r>
      <w:r w:rsidRPr="006F7F1E">
        <w:rPr>
          <w:rFonts w:ascii="Times New Roman" w:hAnsi="Times New Roman" w:cs="Times New Roman"/>
          <w:sz w:val="28"/>
          <w:szCs w:val="28"/>
          <w:lang w:val="en-US"/>
        </w:rPr>
        <w:t>Sequencing</w:t>
      </w:r>
      <w:r w:rsidRPr="006F7F1E">
        <w:rPr>
          <w:rFonts w:ascii="Times New Roman" w:hAnsi="Times New Roman" w:cs="Times New Roman"/>
          <w:sz w:val="28"/>
          <w:szCs w:val="28"/>
        </w:rPr>
        <w:t xml:space="preserve"> </w:t>
      </w:r>
      <w:r w:rsidRPr="006F7F1E">
        <w:rPr>
          <w:rFonts w:ascii="Times New Roman" w:hAnsi="Times New Roman" w:cs="Times New Roman"/>
          <w:sz w:val="28"/>
          <w:szCs w:val="28"/>
          <w:lang w:val="en-US"/>
        </w:rPr>
        <w:t>Panel</w:t>
      </w:r>
      <w:r w:rsidRPr="006F7F1E">
        <w:rPr>
          <w:rFonts w:ascii="Times New Roman" w:hAnsi="Times New Roman" w:cs="Times New Roman"/>
          <w:sz w:val="28"/>
          <w:szCs w:val="28"/>
        </w:rPr>
        <w:t xml:space="preserve"> ……….……………………..</w:t>
      </w:r>
      <w:r w:rsidR="00DD5139" w:rsidRPr="006F7F1E">
        <w:rPr>
          <w:rFonts w:ascii="Times New Roman" w:hAnsi="Times New Roman" w:cs="Times New Roman"/>
          <w:sz w:val="28"/>
          <w:szCs w:val="28"/>
        </w:rPr>
        <w:t>…………………………………..</w:t>
      </w:r>
      <w:r w:rsidR="00C11E6C" w:rsidRPr="006F7F1E">
        <w:rPr>
          <w:rFonts w:ascii="Times New Roman" w:hAnsi="Times New Roman" w:cs="Times New Roman"/>
          <w:sz w:val="28"/>
          <w:szCs w:val="28"/>
        </w:rPr>
        <w:t>.</w:t>
      </w:r>
      <w:r w:rsidR="00216ED6">
        <w:rPr>
          <w:rFonts w:ascii="Times New Roman" w:hAnsi="Times New Roman" w:cs="Times New Roman"/>
          <w:sz w:val="28"/>
          <w:szCs w:val="28"/>
        </w:rPr>
        <w:t>210</w:t>
      </w:r>
    </w:p>
    <w:p w14:paraId="0B6B72FF" w14:textId="3BC6F89A" w:rsidR="00DD5139" w:rsidRPr="006F7F1E" w:rsidRDefault="006F7F1E" w:rsidP="006F7F1E">
      <w:pPr>
        <w:tabs>
          <w:tab w:val="left" w:pos="567"/>
        </w:tabs>
        <w:spacing w:after="0" w:line="240" w:lineRule="auto"/>
        <w:jc w:val="both"/>
        <w:rPr>
          <w:rFonts w:ascii="Times New Roman" w:hAnsi="Times New Roman" w:cs="Times New Roman"/>
          <w:sz w:val="28"/>
          <w:szCs w:val="28"/>
        </w:rPr>
      </w:pPr>
      <w:r w:rsidRPr="006F7F1E">
        <w:rPr>
          <w:rFonts w:ascii="Times New Roman" w:hAnsi="Times New Roman" w:cs="Times New Roman"/>
          <w:sz w:val="28"/>
          <w:szCs w:val="28"/>
        </w:rPr>
        <w:t>ПРИЛОЖЕНИЕ</w:t>
      </w:r>
      <w:r w:rsidR="00DD5139" w:rsidRPr="006F7F1E">
        <w:rPr>
          <w:rFonts w:ascii="Times New Roman" w:hAnsi="Times New Roman" w:cs="Times New Roman"/>
          <w:sz w:val="28"/>
          <w:szCs w:val="28"/>
        </w:rPr>
        <w:t xml:space="preserve"> </w:t>
      </w:r>
      <w:r w:rsidRPr="006F7F1E">
        <w:rPr>
          <w:rFonts w:ascii="Times New Roman" w:hAnsi="Times New Roman" w:cs="Times New Roman"/>
          <w:sz w:val="28"/>
          <w:szCs w:val="28"/>
        </w:rPr>
        <w:t xml:space="preserve">Е – Диагностика синдрома Линча в соответствии с пересмотренными критериями </w:t>
      </w:r>
      <w:r w:rsidRPr="006F7F1E">
        <w:rPr>
          <w:rFonts w:ascii="Times New Roman" w:hAnsi="Times New Roman" w:cs="Times New Roman"/>
          <w:sz w:val="28"/>
          <w:szCs w:val="28"/>
          <w:lang w:val="en-US"/>
        </w:rPr>
        <w:t>Bethesda</w:t>
      </w:r>
      <w:r w:rsidR="005055D8">
        <w:rPr>
          <w:rFonts w:ascii="Times New Roman" w:hAnsi="Times New Roman" w:cs="Times New Roman"/>
          <w:sz w:val="28"/>
          <w:szCs w:val="28"/>
        </w:rPr>
        <w:t>………...</w:t>
      </w:r>
      <w:r w:rsidR="00DD5139" w:rsidRPr="006F7F1E">
        <w:rPr>
          <w:rFonts w:ascii="Times New Roman" w:hAnsi="Times New Roman" w:cs="Times New Roman"/>
          <w:sz w:val="28"/>
          <w:szCs w:val="28"/>
        </w:rPr>
        <w:t>…</w:t>
      </w:r>
      <w:r w:rsidRPr="006F7F1E">
        <w:rPr>
          <w:rFonts w:ascii="Times New Roman" w:hAnsi="Times New Roman" w:cs="Times New Roman"/>
          <w:sz w:val="28"/>
          <w:szCs w:val="28"/>
        </w:rPr>
        <w:t>….</w:t>
      </w:r>
      <w:r w:rsidR="00DD5139" w:rsidRPr="006F7F1E">
        <w:rPr>
          <w:rFonts w:ascii="Times New Roman" w:hAnsi="Times New Roman" w:cs="Times New Roman"/>
          <w:sz w:val="28"/>
          <w:szCs w:val="28"/>
        </w:rPr>
        <w:t>………………………...2</w:t>
      </w:r>
      <w:r w:rsidR="005055D8">
        <w:rPr>
          <w:rFonts w:ascii="Times New Roman" w:hAnsi="Times New Roman" w:cs="Times New Roman"/>
          <w:sz w:val="28"/>
          <w:szCs w:val="28"/>
        </w:rPr>
        <w:t>19</w:t>
      </w:r>
    </w:p>
    <w:p w14:paraId="34276785" w14:textId="2F868227" w:rsidR="00DD5139" w:rsidRPr="006F7F1E" w:rsidRDefault="006F7F1E" w:rsidP="006F7F1E">
      <w:pPr>
        <w:spacing w:after="0" w:line="240" w:lineRule="auto"/>
        <w:jc w:val="both"/>
        <w:rPr>
          <w:rFonts w:ascii="Times New Roman" w:hAnsi="Times New Roman" w:cs="Times New Roman"/>
          <w:sz w:val="28"/>
          <w:szCs w:val="28"/>
        </w:rPr>
      </w:pPr>
      <w:r w:rsidRPr="006F7F1E">
        <w:rPr>
          <w:rFonts w:ascii="Times New Roman" w:hAnsi="Times New Roman" w:cs="Times New Roman"/>
          <w:sz w:val="28"/>
          <w:szCs w:val="28"/>
        </w:rPr>
        <w:t xml:space="preserve">ПРИЛОЖЕНИЕ Ж – </w:t>
      </w:r>
      <w:r w:rsidR="00DD5139" w:rsidRPr="006F7F1E">
        <w:rPr>
          <w:rFonts w:ascii="Times New Roman" w:hAnsi="Times New Roman" w:cs="Times New Roman"/>
          <w:sz w:val="28"/>
          <w:szCs w:val="28"/>
        </w:rPr>
        <w:t xml:space="preserve"> </w:t>
      </w:r>
      <w:r w:rsidRPr="006F7F1E">
        <w:rPr>
          <w:rFonts w:ascii="Times New Roman" w:hAnsi="Times New Roman" w:cs="Times New Roman"/>
          <w:sz w:val="28"/>
          <w:szCs w:val="28"/>
        </w:rPr>
        <w:t xml:space="preserve">Оценка состояния двенадцатиперстной кишки по системе </w:t>
      </w:r>
      <w:r w:rsidRPr="006F7F1E">
        <w:rPr>
          <w:rFonts w:ascii="Times New Roman" w:hAnsi="Times New Roman" w:cs="Times New Roman"/>
          <w:sz w:val="28"/>
          <w:szCs w:val="28"/>
          <w:lang w:val="en-US"/>
        </w:rPr>
        <w:t>Spigelman</w:t>
      </w:r>
      <w:r w:rsidRPr="006F7F1E">
        <w:rPr>
          <w:rFonts w:ascii="Times New Roman" w:hAnsi="Times New Roman" w:cs="Times New Roman"/>
          <w:sz w:val="28"/>
          <w:szCs w:val="28"/>
        </w:rPr>
        <w:t xml:space="preserve"> и диагностическая тактика при аденоматозном полипозе…………………………………………………………………………..</w:t>
      </w:r>
      <w:r w:rsidR="00DD5139" w:rsidRPr="006F7F1E">
        <w:rPr>
          <w:rFonts w:ascii="Times New Roman" w:hAnsi="Times New Roman" w:cs="Times New Roman"/>
          <w:sz w:val="28"/>
          <w:szCs w:val="28"/>
        </w:rPr>
        <w:t>.2</w:t>
      </w:r>
      <w:r w:rsidR="00216ED6">
        <w:rPr>
          <w:rFonts w:ascii="Times New Roman" w:hAnsi="Times New Roman" w:cs="Times New Roman"/>
          <w:sz w:val="28"/>
          <w:szCs w:val="28"/>
        </w:rPr>
        <w:t>2</w:t>
      </w:r>
      <w:r w:rsidR="005055D8">
        <w:rPr>
          <w:rFonts w:ascii="Times New Roman" w:hAnsi="Times New Roman" w:cs="Times New Roman"/>
          <w:sz w:val="28"/>
          <w:szCs w:val="28"/>
        </w:rPr>
        <w:t>0</w:t>
      </w:r>
      <w:r w:rsidR="00DD5139" w:rsidRPr="006F7F1E">
        <w:rPr>
          <w:rFonts w:ascii="Times New Roman" w:hAnsi="Times New Roman" w:cs="Times New Roman"/>
          <w:sz w:val="28"/>
          <w:szCs w:val="28"/>
        </w:rPr>
        <w:t xml:space="preserve"> </w:t>
      </w:r>
    </w:p>
    <w:p w14:paraId="66BB3836" w14:textId="77777777" w:rsidR="00DD5139" w:rsidRPr="006F7F1E" w:rsidRDefault="00DD5139" w:rsidP="006F7F1E">
      <w:pPr>
        <w:tabs>
          <w:tab w:val="left" w:pos="567"/>
        </w:tabs>
        <w:spacing w:after="0" w:line="240" w:lineRule="auto"/>
        <w:jc w:val="both"/>
        <w:rPr>
          <w:rFonts w:ascii="Times New Roman" w:hAnsi="Times New Roman" w:cs="Times New Roman"/>
          <w:sz w:val="28"/>
          <w:szCs w:val="28"/>
        </w:rPr>
      </w:pPr>
    </w:p>
    <w:p w14:paraId="37685E79" w14:textId="77777777" w:rsidR="00DD5139" w:rsidRPr="006F7F1E" w:rsidRDefault="00DD5139" w:rsidP="006F7F1E">
      <w:pPr>
        <w:tabs>
          <w:tab w:val="left" w:pos="567"/>
        </w:tabs>
        <w:spacing w:after="0" w:line="240" w:lineRule="auto"/>
        <w:jc w:val="both"/>
        <w:rPr>
          <w:rFonts w:ascii="Times New Roman" w:hAnsi="Times New Roman" w:cs="Times New Roman"/>
          <w:sz w:val="28"/>
          <w:szCs w:val="28"/>
        </w:rPr>
      </w:pPr>
    </w:p>
    <w:p w14:paraId="39FD2ADD" w14:textId="77777777" w:rsidR="00DD5139" w:rsidRPr="006F7F1E" w:rsidRDefault="00DD5139" w:rsidP="006F7F1E">
      <w:pPr>
        <w:tabs>
          <w:tab w:val="left" w:pos="567"/>
        </w:tabs>
        <w:spacing w:after="0" w:line="240" w:lineRule="auto"/>
        <w:jc w:val="both"/>
        <w:rPr>
          <w:rFonts w:ascii="Times New Roman" w:hAnsi="Times New Roman" w:cs="Times New Roman"/>
          <w:sz w:val="28"/>
          <w:szCs w:val="28"/>
        </w:rPr>
      </w:pPr>
    </w:p>
    <w:p w14:paraId="40623122" w14:textId="77777777" w:rsidR="00DD5139" w:rsidRPr="00616B8D" w:rsidRDefault="00DD5139" w:rsidP="00DD5139"/>
    <w:p w14:paraId="1203BED2" w14:textId="77777777" w:rsidR="00E1581C" w:rsidRDefault="00E1581C" w:rsidP="00DD5139">
      <w:pPr>
        <w:spacing w:after="0" w:line="240" w:lineRule="auto"/>
        <w:jc w:val="both"/>
        <w:rPr>
          <w:rFonts w:ascii="Times New Roman" w:hAnsi="Times New Roman" w:cs="Times New Roman"/>
          <w:sz w:val="28"/>
          <w:szCs w:val="28"/>
        </w:rPr>
      </w:pPr>
    </w:p>
    <w:p w14:paraId="34BC2D1F" w14:textId="77777777" w:rsidR="00E1581C" w:rsidRDefault="00E1581C" w:rsidP="001428DD">
      <w:pPr>
        <w:tabs>
          <w:tab w:val="left" w:pos="567"/>
        </w:tabs>
        <w:spacing w:after="0" w:line="240" w:lineRule="auto"/>
        <w:jc w:val="both"/>
        <w:rPr>
          <w:rFonts w:ascii="Times New Roman" w:hAnsi="Times New Roman" w:cs="Times New Roman"/>
          <w:sz w:val="28"/>
          <w:szCs w:val="28"/>
        </w:rPr>
      </w:pPr>
    </w:p>
    <w:p w14:paraId="321BC5E5" w14:textId="77777777" w:rsidR="00E1581C" w:rsidRDefault="00E1581C" w:rsidP="001428DD">
      <w:pPr>
        <w:tabs>
          <w:tab w:val="left" w:pos="567"/>
        </w:tabs>
        <w:spacing w:after="0" w:line="240" w:lineRule="auto"/>
        <w:jc w:val="both"/>
        <w:rPr>
          <w:rFonts w:ascii="Times New Roman" w:hAnsi="Times New Roman" w:cs="Times New Roman"/>
          <w:sz w:val="28"/>
          <w:szCs w:val="28"/>
        </w:rPr>
      </w:pPr>
    </w:p>
    <w:p w14:paraId="6E83AE8A" w14:textId="77777777" w:rsidR="00E1581C" w:rsidRDefault="00E1581C" w:rsidP="001428DD">
      <w:pPr>
        <w:tabs>
          <w:tab w:val="left" w:pos="567"/>
        </w:tabs>
        <w:spacing w:after="0" w:line="240" w:lineRule="auto"/>
        <w:jc w:val="both"/>
        <w:rPr>
          <w:rFonts w:ascii="Times New Roman" w:hAnsi="Times New Roman" w:cs="Times New Roman"/>
          <w:sz w:val="28"/>
          <w:szCs w:val="28"/>
        </w:rPr>
      </w:pPr>
    </w:p>
    <w:p w14:paraId="4CCBE7DB" w14:textId="77777777" w:rsidR="00E1581C" w:rsidRDefault="00E1581C" w:rsidP="001428DD">
      <w:pPr>
        <w:tabs>
          <w:tab w:val="left" w:pos="567"/>
        </w:tabs>
        <w:spacing w:after="0" w:line="240" w:lineRule="auto"/>
        <w:jc w:val="both"/>
        <w:rPr>
          <w:rFonts w:ascii="Times New Roman" w:hAnsi="Times New Roman" w:cs="Times New Roman"/>
          <w:sz w:val="28"/>
          <w:szCs w:val="28"/>
        </w:rPr>
      </w:pPr>
    </w:p>
    <w:p w14:paraId="458AA2FC" w14:textId="77777777" w:rsidR="00E1581C" w:rsidRDefault="00E1581C" w:rsidP="001428DD">
      <w:pPr>
        <w:tabs>
          <w:tab w:val="left" w:pos="567"/>
        </w:tabs>
        <w:spacing w:after="0" w:line="240" w:lineRule="auto"/>
        <w:jc w:val="both"/>
        <w:rPr>
          <w:rFonts w:ascii="Times New Roman" w:hAnsi="Times New Roman" w:cs="Times New Roman"/>
          <w:sz w:val="28"/>
          <w:szCs w:val="28"/>
        </w:rPr>
      </w:pPr>
    </w:p>
    <w:p w14:paraId="729B82FF" w14:textId="77777777" w:rsidR="00E1581C" w:rsidRDefault="00E1581C" w:rsidP="001428DD">
      <w:pPr>
        <w:tabs>
          <w:tab w:val="left" w:pos="567"/>
        </w:tabs>
        <w:spacing w:after="0" w:line="240" w:lineRule="auto"/>
        <w:jc w:val="both"/>
        <w:rPr>
          <w:rFonts w:ascii="Times New Roman" w:hAnsi="Times New Roman" w:cs="Times New Roman"/>
          <w:sz w:val="28"/>
          <w:szCs w:val="28"/>
        </w:rPr>
      </w:pPr>
    </w:p>
    <w:p w14:paraId="52FD6E97" w14:textId="77777777" w:rsidR="00E1581C" w:rsidRDefault="00E1581C" w:rsidP="001428DD">
      <w:pPr>
        <w:tabs>
          <w:tab w:val="left" w:pos="567"/>
        </w:tabs>
        <w:spacing w:after="0" w:line="240" w:lineRule="auto"/>
        <w:jc w:val="both"/>
        <w:rPr>
          <w:rFonts w:ascii="Times New Roman" w:hAnsi="Times New Roman" w:cs="Times New Roman"/>
          <w:sz w:val="28"/>
          <w:szCs w:val="28"/>
        </w:rPr>
      </w:pPr>
    </w:p>
    <w:p w14:paraId="5F887DBB" w14:textId="77777777" w:rsidR="00E1581C" w:rsidRDefault="00E1581C" w:rsidP="001428DD">
      <w:pPr>
        <w:tabs>
          <w:tab w:val="left" w:pos="567"/>
        </w:tabs>
        <w:spacing w:after="0" w:line="240" w:lineRule="auto"/>
        <w:jc w:val="both"/>
        <w:rPr>
          <w:rFonts w:ascii="Times New Roman" w:hAnsi="Times New Roman" w:cs="Times New Roman"/>
          <w:sz w:val="28"/>
          <w:szCs w:val="28"/>
        </w:rPr>
      </w:pPr>
    </w:p>
    <w:p w14:paraId="124C57D6" w14:textId="77777777" w:rsidR="00E1581C" w:rsidRDefault="00E1581C" w:rsidP="001428DD">
      <w:pPr>
        <w:tabs>
          <w:tab w:val="left" w:pos="567"/>
        </w:tabs>
        <w:spacing w:after="0" w:line="240" w:lineRule="auto"/>
        <w:jc w:val="both"/>
        <w:rPr>
          <w:rFonts w:ascii="Times New Roman" w:hAnsi="Times New Roman" w:cs="Times New Roman"/>
          <w:sz w:val="28"/>
          <w:szCs w:val="28"/>
        </w:rPr>
      </w:pPr>
    </w:p>
    <w:p w14:paraId="15D26B9C" w14:textId="77777777" w:rsidR="00E1581C" w:rsidRDefault="00E1581C" w:rsidP="001428DD">
      <w:pPr>
        <w:tabs>
          <w:tab w:val="left" w:pos="567"/>
        </w:tabs>
        <w:spacing w:after="0" w:line="240" w:lineRule="auto"/>
        <w:jc w:val="both"/>
        <w:rPr>
          <w:rFonts w:ascii="Times New Roman" w:hAnsi="Times New Roman" w:cs="Times New Roman"/>
          <w:sz w:val="28"/>
          <w:szCs w:val="28"/>
        </w:rPr>
      </w:pPr>
    </w:p>
    <w:p w14:paraId="246295E0" w14:textId="77777777" w:rsidR="00277740" w:rsidRDefault="00277740" w:rsidP="001428DD">
      <w:pPr>
        <w:tabs>
          <w:tab w:val="left" w:pos="567"/>
        </w:tabs>
        <w:spacing w:after="0" w:line="240" w:lineRule="auto"/>
        <w:jc w:val="both"/>
        <w:rPr>
          <w:rFonts w:ascii="Times New Roman" w:hAnsi="Times New Roman" w:cs="Times New Roman"/>
          <w:sz w:val="28"/>
          <w:szCs w:val="28"/>
        </w:rPr>
      </w:pPr>
    </w:p>
    <w:p w14:paraId="751C77AE" w14:textId="77777777" w:rsidR="00277740" w:rsidRDefault="00277740" w:rsidP="001428DD">
      <w:pPr>
        <w:tabs>
          <w:tab w:val="left" w:pos="567"/>
        </w:tabs>
        <w:spacing w:after="0" w:line="240" w:lineRule="auto"/>
        <w:jc w:val="both"/>
        <w:rPr>
          <w:rFonts w:ascii="Times New Roman" w:hAnsi="Times New Roman" w:cs="Times New Roman"/>
          <w:sz w:val="28"/>
          <w:szCs w:val="28"/>
        </w:rPr>
      </w:pPr>
    </w:p>
    <w:p w14:paraId="60284F16" w14:textId="77777777" w:rsidR="00277740" w:rsidRDefault="00277740" w:rsidP="001428DD">
      <w:pPr>
        <w:tabs>
          <w:tab w:val="left" w:pos="567"/>
        </w:tabs>
        <w:spacing w:after="0" w:line="240" w:lineRule="auto"/>
        <w:jc w:val="both"/>
        <w:rPr>
          <w:rFonts w:ascii="Times New Roman" w:hAnsi="Times New Roman" w:cs="Times New Roman"/>
          <w:sz w:val="28"/>
          <w:szCs w:val="28"/>
        </w:rPr>
      </w:pPr>
    </w:p>
    <w:p w14:paraId="056EE905" w14:textId="77777777" w:rsidR="00277740" w:rsidRDefault="00277740" w:rsidP="001428DD">
      <w:pPr>
        <w:tabs>
          <w:tab w:val="left" w:pos="567"/>
        </w:tabs>
        <w:spacing w:after="0" w:line="240" w:lineRule="auto"/>
        <w:jc w:val="both"/>
        <w:rPr>
          <w:rFonts w:ascii="Times New Roman" w:hAnsi="Times New Roman" w:cs="Times New Roman"/>
          <w:sz w:val="28"/>
          <w:szCs w:val="28"/>
        </w:rPr>
      </w:pPr>
    </w:p>
    <w:p w14:paraId="0AEE191F" w14:textId="77777777" w:rsidR="00277740" w:rsidRDefault="00277740" w:rsidP="001428DD">
      <w:pPr>
        <w:tabs>
          <w:tab w:val="left" w:pos="567"/>
        </w:tabs>
        <w:spacing w:after="0" w:line="240" w:lineRule="auto"/>
        <w:jc w:val="both"/>
        <w:rPr>
          <w:rFonts w:ascii="Times New Roman" w:hAnsi="Times New Roman" w:cs="Times New Roman"/>
          <w:sz w:val="28"/>
          <w:szCs w:val="28"/>
        </w:rPr>
      </w:pPr>
    </w:p>
    <w:p w14:paraId="4477025C" w14:textId="77777777" w:rsidR="00E1581C" w:rsidRPr="00C71638" w:rsidRDefault="00E1581C" w:rsidP="001428DD">
      <w:pPr>
        <w:tabs>
          <w:tab w:val="left" w:pos="567"/>
        </w:tabs>
        <w:spacing w:after="0" w:line="240" w:lineRule="auto"/>
        <w:jc w:val="both"/>
        <w:rPr>
          <w:rFonts w:ascii="Times New Roman" w:hAnsi="Times New Roman" w:cs="Times New Roman"/>
          <w:sz w:val="28"/>
          <w:szCs w:val="28"/>
        </w:rPr>
      </w:pPr>
    </w:p>
    <w:p w14:paraId="24A2503A" w14:textId="77777777" w:rsidR="00866CD0" w:rsidRPr="004E0C59" w:rsidRDefault="00866CD0" w:rsidP="001428DD">
      <w:pPr>
        <w:spacing w:after="0" w:line="240" w:lineRule="auto"/>
        <w:jc w:val="both"/>
        <w:rPr>
          <w:rFonts w:ascii="Times New Roman" w:hAnsi="Times New Roman" w:cs="Times New Roman"/>
          <w:b/>
          <w:sz w:val="28"/>
          <w:szCs w:val="28"/>
        </w:rPr>
      </w:pPr>
    </w:p>
    <w:p w14:paraId="4C576E2E" w14:textId="6980320A" w:rsidR="00923383" w:rsidRPr="00713A9F" w:rsidRDefault="00923383" w:rsidP="005175B5">
      <w:pPr>
        <w:spacing w:after="0" w:line="240" w:lineRule="auto"/>
        <w:jc w:val="center"/>
        <w:rPr>
          <w:rFonts w:ascii="Times New Roman" w:hAnsi="Times New Roman" w:cs="Times New Roman"/>
          <w:b/>
          <w:sz w:val="28"/>
          <w:szCs w:val="28"/>
        </w:rPr>
      </w:pPr>
      <w:r w:rsidRPr="00713A9F">
        <w:rPr>
          <w:rFonts w:ascii="Times New Roman" w:hAnsi="Times New Roman" w:cs="Times New Roman"/>
          <w:b/>
          <w:sz w:val="28"/>
          <w:szCs w:val="28"/>
        </w:rPr>
        <w:lastRenderedPageBreak/>
        <w:t xml:space="preserve">НОРМАТИВНЫЕ </w:t>
      </w:r>
      <w:r w:rsidR="006E5BCE" w:rsidRPr="00713A9F">
        <w:rPr>
          <w:rFonts w:ascii="Times New Roman" w:hAnsi="Times New Roman" w:cs="Times New Roman"/>
          <w:b/>
          <w:sz w:val="28"/>
          <w:szCs w:val="28"/>
        </w:rPr>
        <w:t>ССЫЛКИ</w:t>
      </w:r>
    </w:p>
    <w:p w14:paraId="512AAC88" w14:textId="77777777" w:rsidR="00923383" w:rsidRPr="00923383" w:rsidRDefault="00923383" w:rsidP="00923383">
      <w:pPr>
        <w:spacing w:after="0" w:line="240" w:lineRule="auto"/>
        <w:jc w:val="both"/>
        <w:rPr>
          <w:rFonts w:ascii="Times New Roman" w:hAnsi="Times New Roman" w:cs="Times New Roman"/>
          <w:sz w:val="28"/>
          <w:szCs w:val="28"/>
        </w:rPr>
      </w:pPr>
    </w:p>
    <w:p w14:paraId="6D29C4BB" w14:textId="77777777" w:rsidR="00923383" w:rsidRPr="00923383" w:rsidRDefault="00923383" w:rsidP="00D013C5">
      <w:pPr>
        <w:tabs>
          <w:tab w:val="left" w:pos="709"/>
          <w:tab w:val="left" w:pos="1276"/>
        </w:tabs>
        <w:spacing w:after="0" w:line="240" w:lineRule="auto"/>
        <w:ind w:firstLine="709"/>
        <w:jc w:val="both"/>
        <w:rPr>
          <w:rFonts w:ascii="Times New Roman" w:hAnsi="Times New Roman" w:cs="Times New Roman"/>
          <w:sz w:val="28"/>
          <w:szCs w:val="28"/>
        </w:rPr>
      </w:pPr>
      <w:r w:rsidRPr="00923383">
        <w:rPr>
          <w:rFonts w:ascii="Times New Roman" w:hAnsi="Times New Roman" w:cs="Times New Roman"/>
          <w:sz w:val="28"/>
          <w:szCs w:val="28"/>
        </w:rPr>
        <w:t xml:space="preserve">В </w:t>
      </w:r>
      <w:r w:rsidR="006E5BCE">
        <w:rPr>
          <w:rFonts w:ascii="Times New Roman" w:hAnsi="Times New Roman" w:cs="Times New Roman"/>
          <w:sz w:val="28"/>
          <w:szCs w:val="28"/>
        </w:rPr>
        <w:t xml:space="preserve">настоящей </w:t>
      </w:r>
      <w:r w:rsidRPr="00923383">
        <w:rPr>
          <w:rFonts w:ascii="Times New Roman" w:hAnsi="Times New Roman" w:cs="Times New Roman"/>
          <w:sz w:val="28"/>
          <w:szCs w:val="28"/>
        </w:rPr>
        <w:t xml:space="preserve">диссертации использованы ссылки на следующие </w:t>
      </w:r>
      <w:r w:rsidR="006E5BCE">
        <w:rPr>
          <w:rFonts w:ascii="Times New Roman" w:hAnsi="Times New Roman" w:cs="Times New Roman"/>
          <w:sz w:val="28"/>
          <w:szCs w:val="28"/>
        </w:rPr>
        <w:t>стандарты</w:t>
      </w:r>
      <w:r w:rsidRPr="00923383">
        <w:rPr>
          <w:rFonts w:ascii="Times New Roman" w:hAnsi="Times New Roman" w:cs="Times New Roman"/>
          <w:sz w:val="28"/>
          <w:szCs w:val="28"/>
        </w:rPr>
        <w:t>:</w:t>
      </w:r>
    </w:p>
    <w:p w14:paraId="1C931322" w14:textId="27B7045C" w:rsidR="00D013C5" w:rsidRDefault="00D013C5" w:rsidP="006448EE">
      <w:pPr>
        <w:pStyle w:val="a3"/>
        <w:numPr>
          <w:ilvl w:val="0"/>
          <w:numId w:val="28"/>
        </w:numPr>
        <w:tabs>
          <w:tab w:val="left" w:pos="567"/>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493B4F" w:rsidRPr="00D013C5">
        <w:rPr>
          <w:rFonts w:ascii="Times New Roman" w:hAnsi="Times New Roman" w:cs="Times New Roman"/>
          <w:sz w:val="28"/>
          <w:szCs w:val="28"/>
        </w:rPr>
        <w:t>Постановление Правительства Республики Казахстан от 29 марта 2012 г. № 366 «Об утверждении Программы развития онкологической помощи в Республике Казахстан на 2012-2016 годы».</w:t>
      </w:r>
    </w:p>
    <w:p w14:paraId="2C2C12A4" w14:textId="332F1277" w:rsidR="00D013C5" w:rsidRDefault="00D013C5" w:rsidP="006448EE">
      <w:pPr>
        <w:pStyle w:val="a3"/>
        <w:numPr>
          <w:ilvl w:val="0"/>
          <w:numId w:val="28"/>
        </w:numPr>
        <w:tabs>
          <w:tab w:val="left" w:pos="567"/>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923383" w:rsidRPr="00D013C5">
        <w:rPr>
          <w:rFonts w:ascii="Times New Roman" w:hAnsi="Times New Roman" w:cs="Times New Roman"/>
          <w:sz w:val="28"/>
          <w:szCs w:val="28"/>
        </w:rPr>
        <w:t>Указ Президента Республики Казахстан от 15 января 2016 г. № 176 «Об утверждении Государственной программы развития здравоохранения Республики Казахстан «Денсаулық» на 2016-2019 годы и внесении дополнения в Указ Президента Республики Казахстан от 19 марта 2010 г. № 957 «Об утверждении Перечня государственных программ».</w:t>
      </w:r>
    </w:p>
    <w:p w14:paraId="7D246433" w14:textId="2FE43F4A" w:rsidR="00923383" w:rsidRPr="00D013C5" w:rsidRDefault="00D013C5" w:rsidP="006448EE">
      <w:pPr>
        <w:pStyle w:val="a3"/>
        <w:numPr>
          <w:ilvl w:val="0"/>
          <w:numId w:val="28"/>
        </w:numPr>
        <w:tabs>
          <w:tab w:val="left" w:pos="567"/>
          <w:tab w:val="left" w:pos="993"/>
        </w:tabs>
        <w:spacing w:after="0" w:line="240" w:lineRule="auto"/>
        <w:ind w:left="0" w:firstLine="709"/>
        <w:jc w:val="both"/>
        <w:rPr>
          <w:rFonts w:ascii="Times New Roman" w:hAnsi="Times New Roman" w:cs="Times New Roman"/>
          <w:sz w:val="28"/>
          <w:szCs w:val="28"/>
        </w:rPr>
      </w:pPr>
      <w:r>
        <w:rPr>
          <w:rFonts w:ascii="Times New Roman" w:eastAsia="Times New Roman" w:hAnsi="Times New Roman" w:cs="Times New Roman"/>
          <w:bCs/>
          <w:sz w:val="28"/>
          <w:szCs w:val="28"/>
        </w:rPr>
        <w:t xml:space="preserve"> </w:t>
      </w:r>
      <w:r w:rsidR="00923383" w:rsidRPr="00D013C5">
        <w:rPr>
          <w:rFonts w:ascii="Times New Roman" w:eastAsia="Times New Roman" w:hAnsi="Times New Roman" w:cs="Times New Roman"/>
          <w:bCs/>
          <w:sz w:val="28"/>
          <w:szCs w:val="28"/>
        </w:rPr>
        <w:t>Приказ Министра здравоохранения  Республики Казахстан от 31 августа 2017 г. № 669 «</w:t>
      </w:r>
      <w:r w:rsidR="00923383" w:rsidRPr="00D013C5">
        <w:rPr>
          <w:rFonts w:ascii="Times New Roman" w:eastAsia="Times New Roman" w:hAnsi="Times New Roman" w:cs="Times New Roman"/>
          <w:sz w:val="28"/>
          <w:szCs w:val="28"/>
        </w:rPr>
        <w:t>О внесении изменения в приказ Министра здравоохранения Республики Казахстан от 9 сентября 2010 г. №704 «Об утверждении Правил организации скрининга».</w:t>
      </w:r>
    </w:p>
    <w:p w14:paraId="7824F3C8" w14:textId="77777777" w:rsidR="00923383" w:rsidRDefault="00923383" w:rsidP="0086087B">
      <w:pPr>
        <w:pStyle w:val="a3"/>
        <w:spacing w:after="0" w:line="240" w:lineRule="auto"/>
        <w:ind w:left="567" w:hanging="567"/>
        <w:jc w:val="both"/>
        <w:rPr>
          <w:rFonts w:ascii="Times New Roman" w:hAnsi="Times New Roman" w:cs="Times New Roman"/>
          <w:sz w:val="28"/>
          <w:szCs w:val="28"/>
        </w:rPr>
      </w:pPr>
    </w:p>
    <w:p w14:paraId="3CA93837" w14:textId="77777777" w:rsidR="00D73CB2" w:rsidRDefault="00D73CB2" w:rsidP="0086087B">
      <w:pPr>
        <w:pStyle w:val="a3"/>
        <w:spacing w:after="0" w:line="240" w:lineRule="auto"/>
        <w:ind w:left="567" w:hanging="567"/>
        <w:jc w:val="both"/>
        <w:rPr>
          <w:rFonts w:ascii="Times New Roman" w:hAnsi="Times New Roman" w:cs="Times New Roman"/>
          <w:sz w:val="28"/>
          <w:szCs w:val="28"/>
        </w:rPr>
      </w:pPr>
    </w:p>
    <w:p w14:paraId="42DE79DC" w14:textId="77777777" w:rsidR="00D73CB2" w:rsidRPr="00923383" w:rsidRDefault="00D73CB2" w:rsidP="00923383">
      <w:pPr>
        <w:pStyle w:val="a3"/>
        <w:spacing w:after="0" w:line="240" w:lineRule="auto"/>
        <w:ind w:left="0"/>
        <w:jc w:val="both"/>
        <w:rPr>
          <w:rFonts w:ascii="Times New Roman" w:hAnsi="Times New Roman" w:cs="Times New Roman"/>
          <w:sz w:val="28"/>
          <w:szCs w:val="28"/>
        </w:rPr>
      </w:pPr>
    </w:p>
    <w:p w14:paraId="6BF5CBA1" w14:textId="77777777" w:rsidR="00923383" w:rsidRDefault="00923383" w:rsidP="00923383">
      <w:pPr>
        <w:pStyle w:val="a3"/>
        <w:spacing w:after="0" w:line="240" w:lineRule="auto"/>
        <w:jc w:val="both"/>
        <w:rPr>
          <w:rFonts w:ascii="Times New Roman" w:hAnsi="Times New Roman" w:cs="Times New Roman"/>
          <w:sz w:val="28"/>
          <w:szCs w:val="28"/>
        </w:rPr>
      </w:pPr>
    </w:p>
    <w:p w14:paraId="4F91D01B" w14:textId="77777777" w:rsidR="00923383" w:rsidRPr="00923383" w:rsidRDefault="00923383" w:rsidP="00923383">
      <w:pPr>
        <w:pStyle w:val="a3"/>
        <w:spacing w:after="0" w:line="240" w:lineRule="auto"/>
        <w:jc w:val="both"/>
        <w:rPr>
          <w:rFonts w:ascii="Times New Roman" w:hAnsi="Times New Roman" w:cs="Times New Roman"/>
          <w:sz w:val="28"/>
          <w:szCs w:val="28"/>
        </w:rPr>
      </w:pPr>
    </w:p>
    <w:p w14:paraId="27E975F3" w14:textId="77777777" w:rsidR="00923383" w:rsidRPr="00923383" w:rsidRDefault="00923383" w:rsidP="00923383">
      <w:pPr>
        <w:pStyle w:val="a3"/>
        <w:spacing w:after="0" w:line="240" w:lineRule="auto"/>
        <w:ind w:left="0"/>
        <w:jc w:val="both"/>
        <w:rPr>
          <w:rFonts w:ascii="Times New Roman" w:hAnsi="Times New Roman" w:cs="Times New Roman"/>
          <w:sz w:val="28"/>
          <w:szCs w:val="28"/>
        </w:rPr>
      </w:pPr>
    </w:p>
    <w:p w14:paraId="425EB276" w14:textId="77777777" w:rsidR="00923383" w:rsidRPr="00923383" w:rsidRDefault="00923383" w:rsidP="00923383">
      <w:pPr>
        <w:spacing w:after="0" w:line="240" w:lineRule="auto"/>
        <w:rPr>
          <w:rFonts w:ascii="Times New Roman" w:hAnsi="Times New Roman" w:cs="Times New Roman"/>
          <w:b/>
          <w:sz w:val="28"/>
          <w:szCs w:val="28"/>
        </w:rPr>
      </w:pPr>
      <w:r w:rsidRPr="00923383">
        <w:rPr>
          <w:rFonts w:ascii="Times New Roman" w:hAnsi="Times New Roman" w:cs="Times New Roman"/>
          <w:sz w:val="28"/>
          <w:szCs w:val="28"/>
        </w:rPr>
        <w:br w:type="page"/>
      </w:r>
    </w:p>
    <w:p w14:paraId="45F121C6" w14:textId="77777777" w:rsidR="00A23098" w:rsidRPr="004112AC" w:rsidRDefault="00A23098" w:rsidP="00D013C5">
      <w:pPr>
        <w:spacing w:after="0" w:line="240" w:lineRule="auto"/>
        <w:jc w:val="center"/>
        <w:rPr>
          <w:rFonts w:ascii="Times New Roman" w:hAnsi="Times New Roman" w:cs="Times New Roman"/>
          <w:b/>
          <w:sz w:val="28"/>
          <w:szCs w:val="28"/>
        </w:rPr>
      </w:pPr>
      <w:r w:rsidRPr="004112AC">
        <w:rPr>
          <w:rFonts w:ascii="Times New Roman" w:hAnsi="Times New Roman" w:cs="Times New Roman"/>
          <w:b/>
          <w:sz w:val="28"/>
          <w:szCs w:val="28"/>
        </w:rPr>
        <w:lastRenderedPageBreak/>
        <w:t>ОПРЕДЕЛЕНИЯ</w:t>
      </w:r>
    </w:p>
    <w:p w14:paraId="4EA978A7" w14:textId="77777777" w:rsidR="00A23098" w:rsidRPr="004112AC" w:rsidRDefault="00A23098" w:rsidP="00A23098">
      <w:pPr>
        <w:spacing w:after="0" w:line="240" w:lineRule="auto"/>
        <w:jc w:val="both"/>
        <w:rPr>
          <w:rFonts w:ascii="Times New Roman" w:hAnsi="Times New Roman" w:cs="Times New Roman"/>
          <w:b/>
          <w:sz w:val="28"/>
          <w:szCs w:val="28"/>
        </w:rPr>
      </w:pPr>
    </w:p>
    <w:p w14:paraId="0150D350" w14:textId="625CCE7A" w:rsidR="00A23098" w:rsidRPr="004112AC" w:rsidRDefault="00A23098" w:rsidP="00D013C5">
      <w:pPr>
        <w:spacing w:after="0" w:line="240" w:lineRule="auto"/>
        <w:ind w:firstLine="709"/>
        <w:jc w:val="both"/>
        <w:rPr>
          <w:rFonts w:ascii="Times New Roman" w:hAnsi="Times New Roman" w:cs="Times New Roman"/>
          <w:sz w:val="28"/>
          <w:szCs w:val="28"/>
        </w:rPr>
      </w:pPr>
      <w:r w:rsidRPr="004112AC">
        <w:rPr>
          <w:rFonts w:ascii="Times New Roman" w:hAnsi="Times New Roman" w:cs="Times New Roman"/>
          <w:sz w:val="28"/>
          <w:szCs w:val="28"/>
        </w:rPr>
        <w:t xml:space="preserve">В настоящей диссертации </w:t>
      </w:r>
      <w:r w:rsidR="00392C42">
        <w:rPr>
          <w:rFonts w:ascii="Times New Roman" w:hAnsi="Times New Roman" w:cs="Times New Roman"/>
          <w:sz w:val="28"/>
          <w:szCs w:val="28"/>
        </w:rPr>
        <w:t>применены</w:t>
      </w:r>
      <w:r w:rsidRPr="004112AC">
        <w:rPr>
          <w:rFonts w:ascii="Times New Roman" w:hAnsi="Times New Roman" w:cs="Times New Roman"/>
          <w:sz w:val="28"/>
          <w:szCs w:val="28"/>
        </w:rPr>
        <w:t xml:space="preserve"> следующие термины с соответствующими определениями:</w:t>
      </w:r>
    </w:p>
    <w:p w14:paraId="14C76614" w14:textId="77777777" w:rsidR="00A23098" w:rsidRPr="004112AC" w:rsidRDefault="00A23098" w:rsidP="00D013C5">
      <w:pPr>
        <w:spacing w:after="0" w:line="240" w:lineRule="auto"/>
        <w:ind w:firstLine="709"/>
        <w:jc w:val="both"/>
        <w:rPr>
          <w:rFonts w:ascii="Times New Roman" w:hAnsi="Times New Roman" w:cs="Times New Roman"/>
          <w:sz w:val="28"/>
          <w:szCs w:val="28"/>
        </w:rPr>
      </w:pPr>
      <w:r w:rsidRPr="004112AC">
        <w:rPr>
          <w:rFonts w:ascii="Times New Roman" w:hAnsi="Times New Roman" w:cs="Times New Roman"/>
          <w:sz w:val="28"/>
          <w:szCs w:val="28"/>
        </w:rPr>
        <w:t>Колоректальный рак – генетически гетерогенная группа злокачественных но</w:t>
      </w:r>
      <w:r w:rsidR="00FC1BD5">
        <w:rPr>
          <w:rFonts w:ascii="Times New Roman" w:hAnsi="Times New Roman" w:cs="Times New Roman"/>
          <w:sz w:val="28"/>
          <w:szCs w:val="28"/>
        </w:rPr>
        <w:t>во</w:t>
      </w:r>
      <w:r w:rsidRPr="004112AC">
        <w:rPr>
          <w:rFonts w:ascii="Times New Roman" w:hAnsi="Times New Roman" w:cs="Times New Roman"/>
          <w:sz w:val="28"/>
          <w:szCs w:val="28"/>
        </w:rPr>
        <w:t>образований эпителиального происхождения, возникающих в ободочной и прямой кишке</w:t>
      </w:r>
      <w:r>
        <w:rPr>
          <w:rFonts w:ascii="Times New Roman" w:hAnsi="Times New Roman" w:cs="Times New Roman"/>
          <w:sz w:val="28"/>
          <w:szCs w:val="28"/>
        </w:rPr>
        <w:t>.</w:t>
      </w:r>
      <w:r w:rsidRPr="004112AC">
        <w:rPr>
          <w:rFonts w:ascii="Times New Roman" w:hAnsi="Times New Roman" w:cs="Times New Roman"/>
          <w:sz w:val="28"/>
          <w:szCs w:val="28"/>
        </w:rPr>
        <w:t xml:space="preserve"> </w:t>
      </w:r>
    </w:p>
    <w:p w14:paraId="654B7483" w14:textId="77777777" w:rsidR="00A23098" w:rsidRPr="004112AC" w:rsidRDefault="00A23098" w:rsidP="00D013C5">
      <w:pPr>
        <w:spacing w:after="0" w:line="240" w:lineRule="auto"/>
        <w:ind w:firstLine="709"/>
        <w:jc w:val="both"/>
        <w:rPr>
          <w:rFonts w:ascii="Times New Roman" w:eastAsia="Times New Roman" w:hAnsi="Times New Roman" w:cs="Times New Roman"/>
          <w:sz w:val="28"/>
          <w:szCs w:val="28"/>
        </w:rPr>
      </w:pPr>
      <w:r w:rsidRPr="004112AC">
        <w:rPr>
          <w:rFonts w:ascii="Times New Roman" w:hAnsi="Times New Roman" w:cs="Times New Roman"/>
          <w:sz w:val="28"/>
          <w:szCs w:val="28"/>
        </w:rPr>
        <w:t xml:space="preserve">Наследственные варианты </w:t>
      </w:r>
      <w:r>
        <w:rPr>
          <w:rFonts w:ascii="Times New Roman" w:hAnsi="Times New Roman" w:cs="Times New Roman"/>
          <w:sz w:val="28"/>
          <w:szCs w:val="28"/>
        </w:rPr>
        <w:t xml:space="preserve">колоректального рака </w:t>
      </w:r>
      <w:r w:rsidRPr="004112AC">
        <w:rPr>
          <w:rFonts w:ascii="Times New Roman" w:hAnsi="Times New Roman" w:cs="Times New Roman"/>
          <w:sz w:val="28"/>
          <w:szCs w:val="28"/>
        </w:rPr>
        <w:t xml:space="preserve">– случаи заболевания, при которых этиологическую роль играют известные </w:t>
      </w:r>
      <w:r w:rsidR="00FC1BD5">
        <w:rPr>
          <w:rFonts w:ascii="Times New Roman" w:hAnsi="Times New Roman" w:cs="Times New Roman"/>
          <w:sz w:val="28"/>
          <w:szCs w:val="28"/>
        </w:rPr>
        <w:t>мутации</w:t>
      </w:r>
      <w:r w:rsidRPr="004112AC">
        <w:rPr>
          <w:rFonts w:ascii="Times New Roman" w:hAnsi="Times New Roman" w:cs="Times New Roman"/>
          <w:sz w:val="28"/>
          <w:szCs w:val="28"/>
        </w:rPr>
        <w:t xml:space="preserve"> в </w:t>
      </w:r>
      <w:r w:rsidRPr="004112AC">
        <w:rPr>
          <w:rFonts w:ascii="Times New Roman" w:eastAsia="Times New Roman" w:hAnsi="Times New Roman" w:cs="Times New Roman"/>
          <w:sz w:val="28"/>
          <w:szCs w:val="28"/>
        </w:rPr>
        <w:t>идентифицированных генах предрасположенности</w:t>
      </w:r>
      <w:r>
        <w:rPr>
          <w:rFonts w:ascii="Times New Roman" w:eastAsia="Times New Roman" w:hAnsi="Times New Roman" w:cs="Times New Roman"/>
          <w:sz w:val="28"/>
          <w:szCs w:val="28"/>
        </w:rPr>
        <w:t xml:space="preserve">. </w:t>
      </w:r>
      <w:r w:rsidRPr="004112AC">
        <w:rPr>
          <w:rFonts w:ascii="Times New Roman" w:eastAsia="Times New Roman" w:hAnsi="Times New Roman" w:cs="Times New Roman"/>
          <w:sz w:val="28"/>
          <w:szCs w:val="28"/>
        </w:rPr>
        <w:t xml:space="preserve"> </w:t>
      </w:r>
    </w:p>
    <w:p w14:paraId="16A8701A" w14:textId="190F8F54" w:rsidR="00A23098" w:rsidRPr="004112AC" w:rsidRDefault="00A23098" w:rsidP="00D013C5">
      <w:pPr>
        <w:spacing w:after="0" w:line="240" w:lineRule="auto"/>
        <w:ind w:firstLine="709"/>
        <w:jc w:val="both"/>
        <w:rPr>
          <w:rFonts w:ascii="Times New Roman" w:eastAsia="Times New Roman" w:hAnsi="Times New Roman" w:cs="Times New Roman"/>
          <w:sz w:val="28"/>
          <w:szCs w:val="28"/>
        </w:rPr>
      </w:pPr>
      <w:r w:rsidRPr="004112AC">
        <w:rPr>
          <w:rFonts w:ascii="Times New Roman" w:hAnsi="Times New Roman" w:cs="Times New Roman"/>
          <w:sz w:val="28"/>
          <w:szCs w:val="28"/>
        </w:rPr>
        <w:t xml:space="preserve">Семейные варианты </w:t>
      </w:r>
      <w:r>
        <w:rPr>
          <w:rFonts w:ascii="Times New Roman" w:hAnsi="Times New Roman" w:cs="Times New Roman"/>
          <w:sz w:val="28"/>
          <w:szCs w:val="28"/>
        </w:rPr>
        <w:t xml:space="preserve">колоректального рака </w:t>
      </w:r>
      <w:r w:rsidRPr="004112AC">
        <w:rPr>
          <w:rFonts w:ascii="Times New Roman" w:hAnsi="Times New Roman" w:cs="Times New Roman"/>
          <w:sz w:val="28"/>
          <w:szCs w:val="28"/>
        </w:rPr>
        <w:t xml:space="preserve">– </w:t>
      </w:r>
      <w:r w:rsidRPr="004112AC">
        <w:rPr>
          <w:rFonts w:ascii="Times New Roman" w:eastAsia="Times New Roman" w:hAnsi="Times New Roman" w:cs="Times New Roman"/>
          <w:sz w:val="28"/>
          <w:szCs w:val="28"/>
        </w:rPr>
        <w:t xml:space="preserve">варианты с </w:t>
      </w:r>
      <w:r w:rsidR="004959D6" w:rsidRPr="004112AC">
        <w:rPr>
          <w:rFonts w:ascii="Times New Roman" w:eastAsia="Times New Roman" w:hAnsi="Times New Roman" w:cs="Times New Roman"/>
          <w:sz w:val="28"/>
          <w:szCs w:val="28"/>
        </w:rPr>
        <w:t>агрегацией</w:t>
      </w:r>
      <w:r w:rsidRPr="004112AC">
        <w:rPr>
          <w:rFonts w:ascii="Times New Roman" w:eastAsia="Times New Roman" w:hAnsi="Times New Roman" w:cs="Times New Roman"/>
          <w:sz w:val="28"/>
          <w:szCs w:val="28"/>
        </w:rPr>
        <w:t xml:space="preserve"> случаев заболевания в нескольких поколениях у </w:t>
      </w:r>
      <w:r w:rsidR="00C11E6C">
        <w:rPr>
          <w:rFonts w:ascii="Times New Roman" w:eastAsia="Times New Roman" w:hAnsi="Times New Roman" w:cs="Times New Roman"/>
          <w:sz w:val="28"/>
          <w:szCs w:val="28"/>
        </w:rPr>
        <w:t xml:space="preserve">кровно </w:t>
      </w:r>
      <w:r w:rsidRPr="004112AC">
        <w:rPr>
          <w:rFonts w:ascii="Times New Roman" w:eastAsia="Times New Roman" w:hAnsi="Times New Roman" w:cs="Times New Roman"/>
          <w:sz w:val="28"/>
          <w:szCs w:val="28"/>
        </w:rPr>
        <w:t>родственных индивидуумов, при отсутствии идентифицированных</w:t>
      </w:r>
      <w:r>
        <w:rPr>
          <w:rFonts w:ascii="Times New Roman" w:eastAsia="Times New Roman" w:hAnsi="Times New Roman" w:cs="Times New Roman"/>
          <w:sz w:val="28"/>
          <w:szCs w:val="28"/>
        </w:rPr>
        <w:t xml:space="preserve"> </w:t>
      </w:r>
      <w:r w:rsidR="00FC1BD5">
        <w:rPr>
          <w:rFonts w:ascii="Times New Roman" w:eastAsia="Times New Roman" w:hAnsi="Times New Roman" w:cs="Times New Roman"/>
          <w:sz w:val="28"/>
          <w:szCs w:val="28"/>
        </w:rPr>
        <w:t>мутаций</w:t>
      </w:r>
      <w:r w:rsidRPr="004112AC">
        <w:rPr>
          <w:rFonts w:ascii="Times New Roman" w:eastAsia="Times New Roman" w:hAnsi="Times New Roman" w:cs="Times New Roman"/>
          <w:sz w:val="28"/>
          <w:szCs w:val="28"/>
        </w:rPr>
        <w:t>, определяющих наследственную предрасположенность</w:t>
      </w:r>
      <w:r>
        <w:rPr>
          <w:rFonts w:ascii="Times New Roman" w:eastAsia="Times New Roman" w:hAnsi="Times New Roman" w:cs="Times New Roman"/>
          <w:sz w:val="28"/>
          <w:szCs w:val="28"/>
        </w:rPr>
        <w:t xml:space="preserve">. </w:t>
      </w:r>
    </w:p>
    <w:p w14:paraId="72EBE530" w14:textId="77777777" w:rsidR="008263FB" w:rsidRPr="008263FB" w:rsidRDefault="00A23098" w:rsidP="008263FB">
      <w:pPr>
        <w:spacing w:after="0" w:line="240" w:lineRule="auto"/>
        <w:ind w:firstLine="709"/>
        <w:jc w:val="both"/>
        <w:rPr>
          <w:rFonts w:ascii="Times New Roman" w:hAnsi="Times New Roman" w:cs="Times New Roman"/>
          <w:sz w:val="28"/>
          <w:szCs w:val="28"/>
        </w:rPr>
      </w:pPr>
      <w:r w:rsidRPr="004112AC">
        <w:rPr>
          <w:rFonts w:ascii="Times New Roman" w:hAnsi="Times New Roman" w:cs="Times New Roman"/>
          <w:sz w:val="28"/>
          <w:szCs w:val="28"/>
        </w:rPr>
        <w:t xml:space="preserve">Спорадические варианты </w:t>
      </w:r>
      <w:r>
        <w:rPr>
          <w:rFonts w:ascii="Times New Roman" w:hAnsi="Times New Roman" w:cs="Times New Roman"/>
          <w:sz w:val="28"/>
          <w:szCs w:val="28"/>
        </w:rPr>
        <w:t xml:space="preserve">колоректального рака </w:t>
      </w:r>
      <w:r w:rsidRPr="004112AC">
        <w:rPr>
          <w:rFonts w:ascii="Times New Roman" w:hAnsi="Times New Roman" w:cs="Times New Roman"/>
          <w:sz w:val="28"/>
          <w:szCs w:val="28"/>
        </w:rPr>
        <w:t xml:space="preserve">– случаи заболевания, </w:t>
      </w:r>
      <w:r>
        <w:rPr>
          <w:rFonts w:ascii="Times New Roman" w:hAnsi="Times New Roman" w:cs="Times New Roman"/>
          <w:sz w:val="28"/>
          <w:szCs w:val="28"/>
        </w:rPr>
        <w:t xml:space="preserve">возникающие при отсутствии </w:t>
      </w:r>
      <w:r w:rsidRPr="004112AC">
        <w:rPr>
          <w:rFonts w:ascii="Times New Roman" w:hAnsi="Times New Roman" w:cs="Times New Roman"/>
          <w:sz w:val="28"/>
          <w:szCs w:val="28"/>
        </w:rPr>
        <w:t>наследственно</w:t>
      </w:r>
      <w:r>
        <w:rPr>
          <w:rFonts w:ascii="Times New Roman" w:hAnsi="Times New Roman" w:cs="Times New Roman"/>
          <w:sz w:val="28"/>
          <w:szCs w:val="28"/>
        </w:rPr>
        <w:t>й</w:t>
      </w:r>
      <w:r w:rsidRPr="004112AC">
        <w:rPr>
          <w:rFonts w:ascii="Times New Roman" w:hAnsi="Times New Roman" w:cs="Times New Roman"/>
          <w:sz w:val="28"/>
          <w:szCs w:val="28"/>
        </w:rPr>
        <w:t xml:space="preserve"> </w:t>
      </w:r>
      <w:r>
        <w:rPr>
          <w:rFonts w:ascii="Times New Roman" w:hAnsi="Times New Roman" w:cs="Times New Roman"/>
          <w:sz w:val="28"/>
          <w:szCs w:val="28"/>
        </w:rPr>
        <w:t>основы</w:t>
      </w:r>
      <w:r w:rsidRPr="004112AC">
        <w:rPr>
          <w:rFonts w:ascii="Times New Roman" w:hAnsi="Times New Roman" w:cs="Times New Roman"/>
          <w:sz w:val="28"/>
          <w:szCs w:val="28"/>
        </w:rPr>
        <w:t xml:space="preserve"> или семейно</w:t>
      </w:r>
      <w:r>
        <w:rPr>
          <w:rFonts w:ascii="Times New Roman" w:hAnsi="Times New Roman" w:cs="Times New Roman"/>
          <w:sz w:val="28"/>
          <w:szCs w:val="28"/>
        </w:rPr>
        <w:t xml:space="preserve">й </w:t>
      </w:r>
      <w:r w:rsidR="004959D6" w:rsidRPr="004112AC">
        <w:rPr>
          <w:rFonts w:ascii="Times New Roman" w:eastAsia="Times New Roman" w:hAnsi="Times New Roman" w:cs="Times New Roman"/>
          <w:sz w:val="28"/>
          <w:szCs w:val="28"/>
        </w:rPr>
        <w:t>агрегации</w:t>
      </w:r>
      <w:r w:rsidR="00FC1BD5">
        <w:rPr>
          <w:rFonts w:ascii="Times New Roman" w:eastAsia="Times New Roman" w:hAnsi="Times New Roman" w:cs="Times New Roman"/>
          <w:sz w:val="28"/>
          <w:szCs w:val="28"/>
        </w:rPr>
        <w:t xml:space="preserve"> </w:t>
      </w:r>
      <w:r w:rsidR="00FC1BD5" w:rsidRPr="004112AC">
        <w:rPr>
          <w:rFonts w:ascii="Times New Roman" w:eastAsia="Times New Roman" w:hAnsi="Times New Roman" w:cs="Times New Roman"/>
          <w:sz w:val="28"/>
          <w:szCs w:val="28"/>
        </w:rPr>
        <w:t>заболевания</w:t>
      </w:r>
      <w:r>
        <w:rPr>
          <w:rFonts w:ascii="Times New Roman" w:eastAsia="Times New Roman" w:hAnsi="Times New Roman" w:cs="Times New Roman"/>
          <w:sz w:val="28"/>
          <w:szCs w:val="28"/>
        </w:rPr>
        <w:t>.</w:t>
      </w:r>
      <w:r w:rsidRPr="004112AC">
        <w:rPr>
          <w:rFonts w:ascii="Times New Roman" w:eastAsia="Times New Roman" w:hAnsi="Times New Roman" w:cs="Times New Roman"/>
          <w:sz w:val="28"/>
          <w:szCs w:val="28"/>
        </w:rPr>
        <w:t xml:space="preserve"> </w:t>
      </w:r>
    </w:p>
    <w:p w14:paraId="78A01BCA" w14:textId="238C1D6E" w:rsidR="008263FB" w:rsidRPr="00F91A28" w:rsidRDefault="008263FB" w:rsidP="008263F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Семейный колоректальный рак типа Х (</w:t>
      </w:r>
      <w:r>
        <w:rPr>
          <w:rFonts w:ascii="Times New Roman" w:hAnsi="Times New Roman" w:cs="Times New Roman"/>
          <w:sz w:val="28"/>
          <w:szCs w:val="28"/>
          <w:lang w:val="en-US"/>
        </w:rPr>
        <w:t>FCCTX</w:t>
      </w:r>
      <w:r>
        <w:rPr>
          <w:rFonts w:ascii="Times New Roman" w:hAnsi="Times New Roman" w:cs="Times New Roman"/>
          <w:sz w:val="28"/>
          <w:szCs w:val="28"/>
        </w:rPr>
        <w:t>)</w:t>
      </w:r>
      <w:r w:rsidRPr="00F91A28">
        <w:rPr>
          <w:rFonts w:ascii="Times New Roman" w:hAnsi="Times New Roman" w:cs="Times New Roman"/>
          <w:sz w:val="28"/>
          <w:szCs w:val="28"/>
        </w:rPr>
        <w:t xml:space="preserve"> –</w:t>
      </w:r>
      <w:r>
        <w:rPr>
          <w:rFonts w:ascii="Times New Roman" w:hAnsi="Times New Roman" w:cs="Times New Roman"/>
          <w:sz w:val="28"/>
          <w:szCs w:val="28"/>
        </w:rPr>
        <w:t xml:space="preserve"> вариант КРР, при котором пациент соответствует диагностическим критериям </w:t>
      </w:r>
      <w:r>
        <w:rPr>
          <w:rFonts w:ascii="Times New Roman" w:hAnsi="Times New Roman" w:cs="Times New Roman"/>
          <w:sz w:val="28"/>
          <w:szCs w:val="28"/>
          <w:lang w:val="en-US"/>
        </w:rPr>
        <w:t>Amsterdam</w:t>
      </w:r>
      <w:r w:rsidRPr="00F91A28">
        <w:rPr>
          <w:rFonts w:ascii="Times New Roman" w:hAnsi="Times New Roman" w:cs="Times New Roman"/>
          <w:sz w:val="28"/>
          <w:szCs w:val="28"/>
        </w:rPr>
        <w:t xml:space="preserve"> </w:t>
      </w:r>
      <w:r>
        <w:rPr>
          <w:rFonts w:ascii="Times New Roman" w:hAnsi="Times New Roman" w:cs="Times New Roman"/>
          <w:sz w:val="28"/>
          <w:szCs w:val="28"/>
          <w:lang w:val="en-US"/>
        </w:rPr>
        <w:t>I</w:t>
      </w:r>
      <w:r>
        <w:rPr>
          <w:rFonts w:ascii="Times New Roman" w:hAnsi="Times New Roman" w:cs="Times New Roman"/>
          <w:sz w:val="28"/>
          <w:szCs w:val="28"/>
        </w:rPr>
        <w:t xml:space="preserve">, но в опухоли отсутствует дефицит </w:t>
      </w:r>
      <w:r w:rsidR="0084329F">
        <w:rPr>
          <w:rFonts w:ascii="Times New Roman" w:hAnsi="Times New Roman" w:cs="Times New Roman"/>
          <w:sz w:val="28"/>
          <w:szCs w:val="28"/>
        </w:rPr>
        <w:t>белк</w:t>
      </w:r>
      <w:r>
        <w:rPr>
          <w:rFonts w:ascii="Times New Roman" w:hAnsi="Times New Roman" w:cs="Times New Roman"/>
          <w:sz w:val="28"/>
          <w:szCs w:val="28"/>
        </w:rPr>
        <w:t xml:space="preserve">ов системы </w:t>
      </w:r>
      <w:r>
        <w:rPr>
          <w:rFonts w:ascii="Times New Roman" w:hAnsi="Times New Roman" w:cs="Times New Roman"/>
          <w:sz w:val="28"/>
          <w:szCs w:val="28"/>
          <w:lang w:val="en-US"/>
        </w:rPr>
        <w:t>MMR</w:t>
      </w:r>
      <w:r>
        <w:rPr>
          <w:rFonts w:ascii="Times New Roman" w:hAnsi="Times New Roman" w:cs="Times New Roman"/>
          <w:sz w:val="28"/>
          <w:szCs w:val="28"/>
        </w:rPr>
        <w:t>.</w:t>
      </w:r>
    </w:p>
    <w:p w14:paraId="3DC9C028" w14:textId="77777777" w:rsidR="00A23098" w:rsidRPr="004112AC" w:rsidRDefault="00A23098" w:rsidP="00D013C5">
      <w:pPr>
        <w:spacing w:after="0" w:line="240" w:lineRule="auto"/>
        <w:ind w:firstLine="709"/>
        <w:jc w:val="both"/>
        <w:rPr>
          <w:rFonts w:ascii="Times New Roman" w:hAnsi="Times New Roman" w:cs="Times New Roman"/>
          <w:sz w:val="28"/>
          <w:szCs w:val="28"/>
        </w:rPr>
      </w:pPr>
      <w:r w:rsidRPr="004112AC">
        <w:rPr>
          <w:rFonts w:ascii="Times New Roman" w:hAnsi="Times New Roman" w:cs="Times New Roman"/>
          <w:sz w:val="28"/>
          <w:szCs w:val="28"/>
        </w:rPr>
        <w:t>Генотип – совокупность наследственных признаков организма, определяемых совокупностью генов, локализованных в гаплоидном наборе хромосом</w:t>
      </w:r>
      <w:r>
        <w:rPr>
          <w:rFonts w:ascii="Times New Roman" w:hAnsi="Times New Roman" w:cs="Times New Roman"/>
          <w:sz w:val="28"/>
          <w:szCs w:val="28"/>
        </w:rPr>
        <w:t>.</w:t>
      </w:r>
    </w:p>
    <w:p w14:paraId="7093440E" w14:textId="77777777" w:rsidR="00A23098" w:rsidRPr="004112AC" w:rsidRDefault="00A23098" w:rsidP="00D013C5">
      <w:pPr>
        <w:spacing w:after="0" w:line="240" w:lineRule="auto"/>
        <w:ind w:firstLine="709"/>
        <w:jc w:val="both"/>
        <w:rPr>
          <w:rFonts w:ascii="Times New Roman" w:hAnsi="Times New Roman" w:cs="Times New Roman"/>
          <w:sz w:val="28"/>
          <w:szCs w:val="28"/>
        </w:rPr>
      </w:pPr>
      <w:r w:rsidRPr="004112AC">
        <w:rPr>
          <w:rFonts w:ascii="Times New Roman" w:hAnsi="Times New Roman" w:cs="Times New Roman"/>
          <w:sz w:val="28"/>
          <w:szCs w:val="28"/>
        </w:rPr>
        <w:t xml:space="preserve">Фенотип – </w:t>
      </w:r>
      <w:r w:rsidRPr="004112AC">
        <w:rPr>
          <w:rFonts w:ascii="Times New Roman" w:hAnsi="Times New Roman" w:cs="Times New Roman"/>
          <w:sz w:val="28"/>
          <w:szCs w:val="28"/>
          <w:shd w:val="clear" w:color="auto" w:fill="FFFFFF"/>
        </w:rPr>
        <w:t xml:space="preserve">совокупность внешних и внутренних признаков организма, возникающих в результате индивидуального развития на основе генотипа и </w:t>
      </w:r>
      <w:r>
        <w:rPr>
          <w:rFonts w:ascii="Times New Roman" w:hAnsi="Times New Roman" w:cs="Times New Roman"/>
          <w:sz w:val="28"/>
          <w:szCs w:val="28"/>
          <w:shd w:val="clear" w:color="auto" w:fill="FFFFFF"/>
        </w:rPr>
        <w:t xml:space="preserve">его </w:t>
      </w:r>
      <w:r w:rsidRPr="004112AC">
        <w:rPr>
          <w:rFonts w:ascii="Times New Roman" w:hAnsi="Times New Roman" w:cs="Times New Roman"/>
          <w:sz w:val="28"/>
          <w:szCs w:val="28"/>
          <w:shd w:val="clear" w:color="auto" w:fill="FFFFFF"/>
        </w:rPr>
        <w:t>реакции с факторами внешней среды</w:t>
      </w:r>
      <w:r>
        <w:rPr>
          <w:rFonts w:ascii="Times New Roman" w:hAnsi="Times New Roman" w:cs="Times New Roman"/>
          <w:sz w:val="28"/>
          <w:szCs w:val="28"/>
          <w:shd w:val="clear" w:color="auto" w:fill="FFFFFF"/>
        </w:rPr>
        <w:t>.</w:t>
      </w:r>
    </w:p>
    <w:p w14:paraId="04FEEE91" w14:textId="77777777" w:rsidR="00A23098" w:rsidRPr="004112AC" w:rsidRDefault="00A23098" w:rsidP="00D013C5">
      <w:pPr>
        <w:spacing w:after="0" w:line="240" w:lineRule="auto"/>
        <w:ind w:firstLine="709"/>
        <w:jc w:val="both"/>
        <w:rPr>
          <w:rFonts w:ascii="Times New Roman" w:hAnsi="Times New Roman" w:cs="Times New Roman"/>
          <w:sz w:val="28"/>
          <w:szCs w:val="28"/>
        </w:rPr>
      </w:pPr>
      <w:r w:rsidRPr="004112AC">
        <w:rPr>
          <w:rFonts w:ascii="Times New Roman" w:hAnsi="Times New Roman" w:cs="Times New Roman"/>
          <w:sz w:val="28"/>
          <w:szCs w:val="28"/>
        </w:rPr>
        <w:t xml:space="preserve">Секвенирование нового поколения – </w:t>
      </w:r>
      <w:r w:rsidRPr="004112AC">
        <w:rPr>
          <w:rFonts w:ascii="Times New Roman" w:hAnsi="Times New Roman" w:cs="Times New Roman"/>
          <w:sz w:val="28"/>
          <w:szCs w:val="28"/>
          <w:shd w:val="clear" w:color="auto" w:fill="FFFFFF"/>
        </w:rPr>
        <w:t>группа методов определения нуклеотидной  последовательности ДНК и РНК для получения формального описания их первичной структуры. Технол</w:t>
      </w:r>
      <w:r w:rsidR="00FC1BD5">
        <w:rPr>
          <w:rFonts w:ascii="Times New Roman" w:hAnsi="Times New Roman" w:cs="Times New Roman"/>
          <w:sz w:val="28"/>
          <w:szCs w:val="28"/>
          <w:shd w:val="clear" w:color="auto" w:fill="FFFFFF"/>
        </w:rPr>
        <w:t>огия позволяет анализировать од</w:t>
      </w:r>
      <w:r w:rsidRPr="004112AC">
        <w:rPr>
          <w:rFonts w:ascii="Times New Roman" w:hAnsi="Times New Roman" w:cs="Times New Roman"/>
          <w:sz w:val="28"/>
          <w:szCs w:val="28"/>
          <w:shd w:val="clear" w:color="auto" w:fill="FFFFFF"/>
        </w:rPr>
        <w:t>новременно несколько участков генома, что является главным отличием от более ранних методов секвенирования</w:t>
      </w:r>
      <w:r>
        <w:rPr>
          <w:rFonts w:ascii="Times New Roman" w:hAnsi="Times New Roman" w:cs="Times New Roman"/>
          <w:sz w:val="28"/>
          <w:szCs w:val="28"/>
          <w:shd w:val="clear" w:color="auto" w:fill="FFFFFF"/>
        </w:rPr>
        <w:t>.</w:t>
      </w:r>
    </w:p>
    <w:p w14:paraId="464623A9" w14:textId="77777777" w:rsidR="00A23098" w:rsidRPr="004112AC" w:rsidRDefault="00A23098" w:rsidP="00D013C5">
      <w:pPr>
        <w:spacing w:after="0" w:line="240" w:lineRule="auto"/>
        <w:ind w:firstLine="709"/>
        <w:jc w:val="both"/>
        <w:rPr>
          <w:rFonts w:ascii="Times New Roman" w:hAnsi="Times New Roman" w:cs="Times New Roman"/>
          <w:sz w:val="28"/>
          <w:szCs w:val="28"/>
        </w:rPr>
      </w:pPr>
      <w:r w:rsidRPr="004112AC">
        <w:rPr>
          <w:rFonts w:ascii="Times New Roman" w:hAnsi="Times New Roman" w:cs="Times New Roman"/>
          <w:sz w:val="28"/>
          <w:szCs w:val="28"/>
        </w:rPr>
        <w:t xml:space="preserve">Мультигенное тестирование </w:t>
      </w:r>
      <w:r>
        <w:rPr>
          <w:rFonts w:ascii="Times New Roman" w:hAnsi="Times New Roman" w:cs="Times New Roman"/>
          <w:sz w:val="28"/>
          <w:szCs w:val="28"/>
        </w:rPr>
        <w:t xml:space="preserve">в онкологии </w:t>
      </w:r>
      <w:r w:rsidRPr="004112AC">
        <w:rPr>
          <w:rFonts w:ascii="Times New Roman" w:hAnsi="Times New Roman" w:cs="Times New Roman"/>
          <w:sz w:val="28"/>
          <w:szCs w:val="28"/>
        </w:rPr>
        <w:t xml:space="preserve">– молекулярно-генетические </w:t>
      </w:r>
      <w:r w:rsidRPr="004112AC">
        <w:rPr>
          <w:rFonts w:ascii="Times New Roman" w:hAnsi="Times New Roman" w:cs="Times New Roman"/>
          <w:spacing w:val="-2"/>
          <w:sz w:val="28"/>
          <w:szCs w:val="28"/>
        </w:rPr>
        <w:t xml:space="preserve">тесты, при которых одновременно анализируется ряд генов, ассоциированных с определенным </w:t>
      </w:r>
      <w:r w:rsidR="00FC1BD5">
        <w:rPr>
          <w:rFonts w:ascii="Times New Roman" w:hAnsi="Times New Roman" w:cs="Times New Roman"/>
          <w:spacing w:val="-2"/>
          <w:sz w:val="28"/>
          <w:szCs w:val="28"/>
        </w:rPr>
        <w:t xml:space="preserve">синдромом или </w:t>
      </w:r>
      <w:r w:rsidRPr="004112AC">
        <w:rPr>
          <w:rFonts w:ascii="Times New Roman" w:hAnsi="Times New Roman" w:cs="Times New Roman"/>
          <w:spacing w:val="-2"/>
          <w:sz w:val="28"/>
          <w:szCs w:val="28"/>
        </w:rPr>
        <w:t xml:space="preserve">семейным </w:t>
      </w:r>
      <w:r w:rsidR="00FC1BD5">
        <w:rPr>
          <w:rFonts w:ascii="Times New Roman" w:hAnsi="Times New Roman" w:cs="Times New Roman"/>
          <w:spacing w:val="-2"/>
          <w:sz w:val="28"/>
          <w:szCs w:val="28"/>
        </w:rPr>
        <w:t>вариантом рака</w:t>
      </w:r>
      <w:r>
        <w:rPr>
          <w:rFonts w:ascii="Times New Roman" w:hAnsi="Times New Roman" w:cs="Times New Roman"/>
          <w:spacing w:val="-2"/>
          <w:sz w:val="28"/>
          <w:szCs w:val="28"/>
        </w:rPr>
        <w:t>.</w:t>
      </w:r>
    </w:p>
    <w:p w14:paraId="33850F3D" w14:textId="77777777" w:rsidR="00A23098" w:rsidRPr="004112AC" w:rsidRDefault="00A23098" w:rsidP="00D013C5">
      <w:pPr>
        <w:spacing w:after="0" w:line="240" w:lineRule="auto"/>
        <w:ind w:firstLine="709"/>
        <w:jc w:val="both"/>
        <w:rPr>
          <w:rFonts w:ascii="Times New Roman" w:hAnsi="Times New Roman" w:cs="Times New Roman"/>
          <w:sz w:val="28"/>
          <w:szCs w:val="28"/>
        </w:rPr>
      </w:pPr>
      <w:r w:rsidRPr="004112AC">
        <w:rPr>
          <w:rFonts w:ascii="Times New Roman" w:hAnsi="Times New Roman" w:cs="Times New Roman"/>
          <w:sz w:val="28"/>
          <w:szCs w:val="28"/>
        </w:rPr>
        <w:t xml:space="preserve">Патогенные мутации – генетические </w:t>
      </w:r>
      <w:r w:rsidR="00FC1BD5">
        <w:rPr>
          <w:rFonts w:ascii="Times New Roman" w:hAnsi="Times New Roman" w:cs="Times New Roman"/>
          <w:sz w:val="28"/>
          <w:szCs w:val="28"/>
        </w:rPr>
        <w:t>изменения</w:t>
      </w:r>
      <w:r w:rsidRPr="004112AC">
        <w:rPr>
          <w:rFonts w:ascii="Times New Roman" w:hAnsi="Times New Roman" w:cs="Times New Roman"/>
          <w:sz w:val="28"/>
          <w:szCs w:val="28"/>
        </w:rPr>
        <w:t xml:space="preserve">, приводящие к синтезу функционально-неполноценного белкового продукта. </w:t>
      </w:r>
      <w:r>
        <w:rPr>
          <w:rFonts w:ascii="Times New Roman" w:hAnsi="Times New Roman" w:cs="Times New Roman"/>
          <w:sz w:val="28"/>
          <w:szCs w:val="28"/>
        </w:rPr>
        <w:t xml:space="preserve">Характеризуются  ассоциацией с определенным заболеванием, подтвержденной на </w:t>
      </w:r>
      <w:r w:rsidR="00FC1BD5">
        <w:rPr>
          <w:rFonts w:ascii="Times New Roman" w:hAnsi="Times New Roman" w:cs="Times New Roman"/>
          <w:sz w:val="28"/>
          <w:szCs w:val="28"/>
        </w:rPr>
        <w:t xml:space="preserve">репрезентативных </w:t>
      </w:r>
      <w:r>
        <w:rPr>
          <w:rFonts w:ascii="Times New Roman" w:hAnsi="Times New Roman" w:cs="Times New Roman"/>
          <w:sz w:val="28"/>
          <w:szCs w:val="28"/>
        </w:rPr>
        <w:t xml:space="preserve">выборках в исследованиях типа случай-контроль. </w:t>
      </w:r>
    </w:p>
    <w:p w14:paraId="14EE0E53" w14:textId="77777777" w:rsidR="002F09D0" w:rsidRDefault="00A23098" w:rsidP="00D013C5">
      <w:pPr>
        <w:spacing w:after="0" w:line="240" w:lineRule="auto"/>
        <w:ind w:firstLine="709"/>
        <w:jc w:val="both"/>
        <w:rPr>
          <w:rFonts w:ascii="Times New Roman" w:hAnsi="Times New Roman" w:cs="Times New Roman"/>
          <w:sz w:val="28"/>
          <w:szCs w:val="28"/>
        </w:rPr>
      </w:pPr>
      <w:r w:rsidRPr="004112AC">
        <w:rPr>
          <w:rFonts w:ascii="Times New Roman" w:hAnsi="Times New Roman" w:cs="Times New Roman"/>
          <w:sz w:val="28"/>
          <w:szCs w:val="28"/>
        </w:rPr>
        <w:t>Варианты с неопределенным функциональным значением –</w:t>
      </w:r>
      <w:r w:rsidRPr="006E5606">
        <w:rPr>
          <w:rFonts w:ascii="Times New Roman" w:hAnsi="Times New Roman" w:cs="Times New Roman"/>
          <w:sz w:val="28"/>
          <w:szCs w:val="28"/>
        </w:rPr>
        <w:t xml:space="preserve"> </w:t>
      </w:r>
      <w:r w:rsidRPr="004112AC">
        <w:rPr>
          <w:rFonts w:ascii="Times New Roman" w:hAnsi="Times New Roman" w:cs="Times New Roman"/>
          <w:sz w:val="28"/>
          <w:szCs w:val="28"/>
        </w:rPr>
        <w:t xml:space="preserve">генетические </w:t>
      </w:r>
      <w:r>
        <w:rPr>
          <w:rFonts w:ascii="Times New Roman" w:hAnsi="Times New Roman" w:cs="Times New Roman"/>
          <w:sz w:val="28"/>
          <w:szCs w:val="28"/>
        </w:rPr>
        <w:t>измене</w:t>
      </w:r>
      <w:r w:rsidRPr="004112AC">
        <w:rPr>
          <w:rFonts w:ascii="Times New Roman" w:hAnsi="Times New Roman" w:cs="Times New Roman"/>
          <w:sz w:val="28"/>
          <w:szCs w:val="28"/>
        </w:rPr>
        <w:t>ния</w:t>
      </w:r>
      <w:r>
        <w:rPr>
          <w:rFonts w:ascii="Times New Roman" w:hAnsi="Times New Roman" w:cs="Times New Roman"/>
          <w:sz w:val="28"/>
          <w:szCs w:val="28"/>
        </w:rPr>
        <w:t>, обнаруживаемые при патологическом состоянии с недостаточными или противоречивыми доказательствами их функциональной роли</w:t>
      </w:r>
      <w:r w:rsidR="002F09D0">
        <w:rPr>
          <w:rFonts w:ascii="Times New Roman" w:hAnsi="Times New Roman" w:cs="Times New Roman"/>
          <w:sz w:val="28"/>
          <w:szCs w:val="28"/>
        </w:rPr>
        <w:t xml:space="preserve">, полученными в результате </w:t>
      </w:r>
      <w:r w:rsidR="002F09D0" w:rsidRPr="002F09D0">
        <w:rPr>
          <w:rFonts w:ascii="Times New Roman" w:hAnsi="Times New Roman" w:cs="Times New Roman"/>
          <w:i/>
          <w:sz w:val="28"/>
          <w:szCs w:val="28"/>
          <w:lang w:val="en-US"/>
        </w:rPr>
        <w:t>in</w:t>
      </w:r>
      <w:r w:rsidR="002F09D0" w:rsidRPr="002F09D0">
        <w:rPr>
          <w:rFonts w:ascii="Times New Roman" w:hAnsi="Times New Roman" w:cs="Times New Roman"/>
          <w:i/>
          <w:sz w:val="28"/>
          <w:szCs w:val="28"/>
        </w:rPr>
        <w:t xml:space="preserve"> </w:t>
      </w:r>
      <w:r w:rsidR="002F09D0" w:rsidRPr="002F09D0">
        <w:rPr>
          <w:rFonts w:ascii="Times New Roman" w:hAnsi="Times New Roman" w:cs="Times New Roman"/>
          <w:i/>
          <w:sz w:val="28"/>
          <w:szCs w:val="28"/>
          <w:lang w:val="en-US"/>
        </w:rPr>
        <w:t>silico</w:t>
      </w:r>
      <w:r w:rsidR="002F09D0">
        <w:rPr>
          <w:rFonts w:ascii="Times New Roman" w:hAnsi="Times New Roman" w:cs="Times New Roman"/>
          <w:sz w:val="28"/>
          <w:szCs w:val="28"/>
        </w:rPr>
        <w:t xml:space="preserve"> анализа</w:t>
      </w:r>
      <w:r>
        <w:rPr>
          <w:rFonts w:ascii="Times New Roman" w:hAnsi="Times New Roman" w:cs="Times New Roman"/>
          <w:sz w:val="28"/>
          <w:szCs w:val="28"/>
        </w:rPr>
        <w:t>.</w:t>
      </w:r>
    </w:p>
    <w:p w14:paraId="4FA38811" w14:textId="77777777" w:rsidR="00A23098" w:rsidRPr="004112AC" w:rsidRDefault="002F09D0" w:rsidP="00D013C5">
      <w:pPr>
        <w:spacing w:after="0" w:line="240" w:lineRule="auto"/>
        <w:ind w:firstLine="709"/>
        <w:jc w:val="both"/>
        <w:rPr>
          <w:rFonts w:ascii="Times New Roman" w:hAnsi="Times New Roman" w:cs="Times New Roman"/>
          <w:sz w:val="28"/>
          <w:szCs w:val="28"/>
        </w:rPr>
      </w:pPr>
      <w:r w:rsidRPr="002F09D0">
        <w:rPr>
          <w:rFonts w:ascii="Times New Roman" w:hAnsi="Times New Roman" w:cs="Times New Roman"/>
          <w:i/>
          <w:sz w:val="28"/>
          <w:szCs w:val="28"/>
          <w:lang w:val="en-US"/>
        </w:rPr>
        <w:t>In</w:t>
      </w:r>
      <w:r w:rsidRPr="002F09D0">
        <w:rPr>
          <w:rFonts w:ascii="Times New Roman" w:hAnsi="Times New Roman" w:cs="Times New Roman"/>
          <w:i/>
          <w:sz w:val="28"/>
          <w:szCs w:val="28"/>
        </w:rPr>
        <w:t xml:space="preserve"> </w:t>
      </w:r>
      <w:r w:rsidRPr="002F09D0">
        <w:rPr>
          <w:rFonts w:ascii="Times New Roman" w:hAnsi="Times New Roman" w:cs="Times New Roman"/>
          <w:i/>
          <w:sz w:val="28"/>
          <w:szCs w:val="28"/>
          <w:lang w:val="en-US"/>
        </w:rPr>
        <w:t>silico</w:t>
      </w:r>
      <w:r w:rsidRPr="002F09D0">
        <w:rPr>
          <w:rFonts w:ascii="Times New Roman" w:hAnsi="Times New Roman" w:cs="Times New Roman"/>
          <w:sz w:val="28"/>
          <w:szCs w:val="28"/>
        </w:rPr>
        <w:t xml:space="preserve"> </w:t>
      </w:r>
      <w:r>
        <w:rPr>
          <w:rFonts w:ascii="Times New Roman" w:hAnsi="Times New Roman" w:cs="Times New Roman"/>
          <w:sz w:val="28"/>
          <w:szCs w:val="28"/>
        </w:rPr>
        <w:t xml:space="preserve">анализ – многомерное компьютерное моделирование функционального значения смысловых мутаций, ассоциация которых не </w:t>
      </w:r>
      <w:r>
        <w:rPr>
          <w:rFonts w:ascii="Times New Roman" w:hAnsi="Times New Roman" w:cs="Times New Roman"/>
          <w:sz w:val="28"/>
          <w:szCs w:val="28"/>
        </w:rPr>
        <w:lastRenderedPageBreak/>
        <w:t>доказана исследованиями типа случай-контроль и прогнозирование на его основе</w:t>
      </w:r>
      <w:r w:rsidR="00A23098">
        <w:rPr>
          <w:rFonts w:ascii="Times New Roman" w:hAnsi="Times New Roman" w:cs="Times New Roman"/>
          <w:sz w:val="28"/>
          <w:szCs w:val="28"/>
        </w:rPr>
        <w:t xml:space="preserve"> </w:t>
      </w:r>
      <w:r w:rsidR="00A23098" w:rsidRPr="005834AF">
        <w:rPr>
          <w:rFonts w:ascii="Times New Roman" w:hAnsi="Times New Roman" w:cs="Times New Roman"/>
          <w:sz w:val="28"/>
          <w:szCs w:val="28"/>
        </w:rPr>
        <w:t>доказательств патогенности или доброкачественности</w:t>
      </w:r>
      <w:r w:rsidR="00A23098">
        <w:rPr>
          <w:rFonts w:ascii="Times New Roman" w:hAnsi="Times New Roman" w:cs="Times New Roman"/>
          <w:sz w:val="28"/>
          <w:szCs w:val="28"/>
        </w:rPr>
        <w:t>.</w:t>
      </w:r>
    </w:p>
    <w:p w14:paraId="7218F253" w14:textId="77777777" w:rsidR="00A23098" w:rsidRPr="00610643" w:rsidRDefault="00A23098" w:rsidP="004A62F8">
      <w:pPr>
        <w:spacing w:after="0" w:line="240" w:lineRule="auto"/>
        <w:ind w:firstLine="709"/>
        <w:jc w:val="both"/>
        <w:rPr>
          <w:rFonts w:ascii="Times New Roman" w:hAnsi="Times New Roman" w:cs="Times New Roman"/>
          <w:sz w:val="28"/>
          <w:szCs w:val="28"/>
        </w:rPr>
      </w:pPr>
      <w:r w:rsidRPr="00610643">
        <w:rPr>
          <w:rFonts w:ascii="Times New Roman" w:hAnsi="Times New Roman" w:cs="Times New Roman"/>
          <w:sz w:val="28"/>
          <w:szCs w:val="28"/>
        </w:rPr>
        <w:t xml:space="preserve">Генетический скрининг </w:t>
      </w:r>
      <w:r w:rsidR="002F09D0">
        <w:rPr>
          <w:rFonts w:ascii="Times New Roman" w:hAnsi="Times New Roman" w:cs="Times New Roman"/>
          <w:sz w:val="28"/>
          <w:szCs w:val="28"/>
        </w:rPr>
        <w:t xml:space="preserve">в онкологии </w:t>
      </w:r>
      <w:r w:rsidRPr="00610643">
        <w:rPr>
          <w:rFonts w:ascii="Times New Roman" w:hAnsi="Times New Roman" w:cs="Times New Roman"/>
          <w:sz w:val="28"/>
          <w:szCs w:val="28"/>
        </w:rPr>
        <w:t xml:space="preserve">– методология активной идентификации мутаций в </w:t>
      </w:r>
      <w:r w:rsidRPr="00610643">
        <w:rPr>
          <w:rFonts w:ascii="Times New Roman" w:hAnsi="Times New Roman" w:cs="Times New Roman"/>
          <w:sz w:val="28"/>
          <w:szCs w:val="28"/>
          <w:shd w:val="clear" w:color="auto" w:fill="FFFFFF"/>
        </w:rPr>
        <w:t>специфических генах с целью стратификации наследственных рисков онкологических заболеваний</w:t>
      </w:r>
      <w:r>
        <w:rPr>
          <w:rFonts w:ascii="Times New Roman" w:hAnsi="Times New Roman" w:cs="Times New Roman"/>
          <w:sz w:val="28"/>
          <w:szCs w:val="28"/>
          <w:shd w:val="clear" w:color="auto" w:fill="FFFFFF"/>
        </w:rPr>
        <w:t>.</w:t>
      </w:r>
      <w:r w:rsidRPr="00610643">
        <w:rPr>
          <w:rFonts w:ascii="Times New Roman" w:hAnsi="Times New Roman" w:cs="Times New Roman"/>
          <w:sz w:val="28"/>
          <w:szCs w:val="28"/>
          <w:shd w:val="clear" w:color="auto" w:fill="FFFFFF"/>
        </w:rPr>
        <w:t xml:space="preserve"> </w:t>
      </w:r>
    </w:p>
    <w:p w14:paraId="440DB6B6" w14:textId="77777777" w:rsidR="00A23098" w:rsidRPr="000D1D9D" w:rsidRDefault="00A23098" w:rsidP="004A62F8">
      <w:pPr>
        <w:spacing w:after="0" w:line="240" w:lineRule="auto"/>
        <w:ind w:firstLine="709"/>
        <w:jc w:val="both"/>
        <w:rPr>
          <w:rFonts w:ascii="Times New Roman" w:hAnsi="Times New Roman" w:cs="Times New Roman"/>
          <w:sz w:val="28"/>
          <w:szCs w:val="28"/>
          <w:shd w:val="clear" w:color="auto" w:fill="FFFFFF"/>
        </w:rPr>
      </w:pPr>
      <w:r w:rsidRPr="000D1D9D">
        <w:rPr>
          <w:rFonts w:ascii="Times New Roman" w:hAnsi="Times New Roman" w:cs="Times New Roman"/>
          <w:bCs/>
          <w:sz w:val="28"/>
          <w:szCs w:val="28"/>
          <w:shd w:val="clear" w:color="auto" w:fill="FFFFFF"/>
        </w:rPr>
        <w:t>Байесовское сравнение моделей</w:t>
      </w:r>
      <w:r w:rsidRPr="000D1D9D">
        <w:rPr>
          <w:rFonts w:ascii="Times New Roman" w:hAnsi="Times New Roman" w:cs="Times New Roman"/>
          <w:sz w:val="28"/>
          <w:szCs w:val="28"/>
          <w:shd w:val="clear" w:color="auto" w:fill="FFFFFF"/>
        </w:rPr>
        <w:t> – метод </w:t>
      </w:r>
      <w:r>
        <w:rPr>
          <w:rFonts w:ascii="Times New Roman" w:hAnsi="Times New Roman" w:cs="Times New Roman"/>
          <w:sz w:val="28"/>
          <w:szCs w:val="28"/>
          <w:shd w:val="clear" w:color="auto" w:fill="FFFFFF"/>
        </w:rPr>
        <w:t>выбора моделей</w:t>
      </w:r>
      <w:r w:rsidRPr="000D1D9D">
        <w:rPr>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на основе коэффициентов Байеса.</w:t>
      </w:r>
    </w:p>
    <w:p w14:paraId="4497DC27" w14:textId="77777777" w:rsidR="00A23098" w:rsidRPr="000D1D9D" w:rsidRDefault="00A23098" w:rsidP="004A62F8">
      <w:pPr>
        <w:spacing w:after="0" w:line="240" w:lineRule="auto"/>
        <w:ind w:firstLine="709"/>
        <w:jc w:val="both"/>
        <w:rPr>
          <w:rFonts w:ascii="Times New Roman" w:hAnsi="Times New Roman" w:cs="Times New Roman"/>
          <w:sz w:val="28"/>
          <w:szCs w:val="28"/>
          <w:shd w:val="clear" w:color="auto" w:fill="FFFFFF"/>
        </w:rPr>
      </w:pPr>
      <w:r w:rsidRPr="000D1D9D">
        <w:rPr>
          <w:rFonts w:ascii="Times New Roman" w:hAnsi="Times New Roman" w:cs="Times New Roman"/>
          <w:bCs/>
          <w:sz w:val="28"/>
          <w:szCs w:val="28"/>
          <w:shd w:val="clear" w:color="auto" w:fill="FFFFFF"/>
        </w:rPr>
        <w:t>Коэффициент Байеса</w:t>
      </w:r>
      <w:r w:rsidRPr="000D1D9D">
        <w:rPr>
          <w:rFonts w:ascii="Times New Roman" w:hAnsi="Times New Roman" w:cs="Times New Roman"/>
          <w:sz w:val="28"/>
          <w:szCs w:val="28"/>
          <w:shd w:val="clear" w:color="auto" w:fill="FFFFFF"/>
        </w:rPr>
        <w:t> – </w:t>
      </w:r>
      <w:r>
        <w:rPr>
          <w:rFonts w:ascii="Times New Roman" w:hAnsi="Times New Roman" w:cs="Times New Roman"/>
          <w:sz w:val="28"/>
          <w:szCs w:val="28"/>
          <w:shd w:val="clear" w:color="auto" w:fill="FFFFFF"/>
        </w:rPr>
        <w:t>байесовская</w:t>
      </w:r>
      <w:r w:rsidRPr="000D1D9D">
        <w:rPr>
          <w:rFonts w:ascii="Times New Roman" w:hAnsi="Times New Roman" w:cs="Times New Roman"/>
          <w:sz w:val="28"/>
          <w:szCs w:val="28"/>
          <w:shd w:val="clear" w:color="auto" w:fill="FFFFFF"/>
        </w:rPr>
        <w:t> альтернатива </w:t>
      </w:r>
      <w:r>
        <w:rPr>
          <w:rFonts w:ascii="Times New Roman" w:hAnsi="Times New Roman" w:cs="Times New Roman"/>
          <w:sz w:val="28"/>
          <w:szCs w:val="28"/>
          <w:shd w:val="clear" w:color="auto" w:fill="FFFFFF"/>
        </w:rPr>
        <w:t>проверке статистических гипотез</w:t>
      </w:r>
      <w:r w:rsidRPr="000D1D9D">
        <w:rPr>
          <w:rFonts w:ascii="Times New Roman" w:hAnsi="Times New Roman" w:cs="Times New Roman"/>
          <w:sz w:val="28"/>
          <w:szCs w:val="28"/>
        </w:rPr>
        <w:t xml:space="preserve"> (основанной, в частности, на т</w:t>
      </w:r>
      <w:r w:rsidRPr="000D1D9D">
        <w:rPr>
          <w:rFonts w:ascii="Times New Roman" w:hAnsi="Times New Roman" w:cs="Times New Roman"/>
          <w:sz w:val="28"/>
          <w:szCs w:val="28"/>
          <w:shd w:val="clear" w:color="auto" w:fill="FFFFFF"/>
        </w:rPr>
        <w:t>еории частотной вероятности</w:t>
      </w:r>
      <w:r w:rsidRPr="000D1D9D">
        <w:rPr>
          <w:rFonts w:ascii="Times New Roman" w:hAnsi="Times New Roman" w:cs="Times New Roman"/>
          <w:sz w:val="28"/>
          <w:szCs w:val="28"/>
        </w:rPr>
        <w:t>)</w:t>
      </w:r>
      <w:r w:rsidRPr="000D1D9D">
        <w:rPr>
          <w:rFonts w:ascii="Times New Roman" w:hAnsi="Times New Roman" w:cs="Times New Roman"/>
          <w:sz w:val="28"/>
          <w:szCs w:val="28"/>
          <w:shd w:val="clear" w:color="auto" w:fill="FFFFFF"/>
        </w:rPr>
        <w:t>.</w:t>
      </w:r>
      <w:r w:rsidR="008059A3">
        <w:rPr>
          <w:rFonts w:ascii="Times New Roman" w:hAnsi="Times New Roman" w:cs="Times New Roman"/>
          <w:bCs/>
          <w:sz w:val="28"/>
          <w:szCs w:val="28"/>
          <w:shd w:val="clear" w:color="auto" w:fill="FFFFFF"/>
        </w:rPr>
        <w:t xml:space="preserve"> </w:t>
      </w:r>
      <w:r w:rsidRPr="000D1D9D">
        <w:rPr>
          <w:rFonts w:ascii="Times New Roman" w:hAnsi="Times New Roman" w:cs="Times New Roman"/>
          <w:bCs/>
          <w:sz w:val="28"/>
          <w:szCs w:val="28"/>
          <w:shd w:val="clear" w:color="auto" w:fill="FFFFFF"/>
        </w:rPr>
        <w:t>Коэффициент Байеса</w:t>
      </w:r>
      <w:r w:rsidRPr="000D1D9D">
        <w:rPr>
          <w:rFonts w:ascii="Times New Roman" w:hAnsi="Times New Roman" w:cs="Times New Roman"/>
          <w:sz w:val="28"/>
          <w:szCs w:val="28"/>
          <w:shd w:val="clear" w:color="auto" w:fill="FFFFFF"/>
        </w:rPr>
        <w:t> </w:t>
      </w:r>
      <w:r>
        <w:rPr>
          <w:rFonts w:ascii="Arial" w:hAnsi="Arial" w:cs="Arial"/>
          <w:color w:val="202122"/>
          <w:sz w:val="21"/>
          <w:szCs w:val="21"/>
          <w:shd w:val="clear" w:color="auto" w:fill="FFFFFF"/>
        </w:rPr>
        <w:t xml:space="preserve"> </w:t>
      </w:r>
      <w:r w:rsidRPr="003232C7">
        <w:rPr>
          <w:rFonts w:ascii="Times New Roman" w:hAnsi="Times New Roman" w:cs="Times New Roman"/>
          <w:sz w:val="28"/>
          <w:szCs w:val="28"/>
          <w:shd w:val="clear" w:color="auto" w:fill="FFFFFF"/>
        </w:rPr>
        <w:t>является</w:t>
      </w:r>
      <w:r>
        <w:rPr>
          <w:rFonts w:ascii="Times New Roman" w:hAnsi="Times New Roman" w:cs="Times New Roman"/>
          <w:sz w:val="28"/>
          <w:szCs w:val="28"/>
          <w:shd w:val="clear" w:color="auto" w:fill="FFFFFF"/>
        </w:rPr>
        <w:t xml:space="preserve"> </w:t>
      </w:r>
      <w:r w:rsidRPr="003232C7">
        <w:rPr>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 xml:space="preserve">отношением правдоподобия </w:t>
      </w:r>
      <w:r w:rsidRPr="003232C7">
        <w:rPr>
          <w:rFonts w:ascii="Times New Roman" w:hAnsi="Times New Roman" w:cs="Times New Roman"/>
          <w:sz w:val="28"/>
          <w:szCs w:val="28"/>
          <w:shd w:val="clear" w:color="auto" w:fill="FFFFFF"/>
        </w:rPr>
        <w:t> для </w:t>
      </w:r>
      <w:r>
        <w:rPr>
          <w:rFonts w:ascii="Times New Roman" w:hAnsi="Times New Roman" w:cs="Times New Roman"/>
          <w:sz w:val="28"/>
          <w:szCs w:val="28"/>
          <w:shd w:val="clear" w:color="auto" w:fill="FFFFFF"/>
        </w:rPr>
        <w:t>предельного правдоподобия</w:t>
      </w:r>
      <w:r w:rsidRPr="003232C7">
        <w:rPr>
          <w:rFonts w:ascii="Times New Roman" w:hAnsi="Times New Roman" w:cs="Times New Roman"/>
          <w:sz w:val="28"/>
          <w:szCs w:val="28"/>
          <w:shd w:val="clear" w:color="auto" w:fill="FFFFFF"/>
        </w:rPr>
        <w:t> двух гипотез, обычно </w:t>
      </w:r>
      <w:r>
        <w:rPr>
          <w:rFonts w:ascii="Times New Roman" w:hAnsi="Times New Roman" w:cs="Times New Roman"/>
          <w:sz w:val="28"/>
          <w:szCs w:val="28"/>
          <w:shd w:val="clear" w:color="auto" w:fill="FFFFFF"/>
        </w:rPr>
        <w:t>нулевой гипотезы</w:t>
      </w:r>
      <w:r w:rsidRPr="003232C7">
        <w:rPr>
          <w:rFonts w:ascii="Times New Roman" w:hAnsi="Times New Roman" w:cs="Times New Roman"/>
          <w:sz w:val="28"/>
          <w:szCs w:val="28"/>
          <w:shd w:val="clear" w:color="auto" w:fill="FFFFFF"/>
        </w:rPr>
        <w:t> и альтернативной.</w:t>
      </w:r>
    </w:p>
    <w:p w14:paraId="522278F6" w14:textId="77777777" w:rsidR="00A23098" w:rsidRDefault="00A23098" w:rsidP="004A62F8">
      <w:pPr>
        <w:spacing w:after="0" w:line="240" w:lineRule="auto"/>
        <w:ind w:firstLine="709"/>
        <w:jc w:val="both"/>
        <w:rPr>
          <w:rFonts w:ascii="Times New Roman" w:hAnsi="Times New Roman" w:cs="Times New Roman"/>
          <w:sz w:val="28"/>
          <w:szCs w:val="28"/>
          <w:shd w:val="clear" w:color="auto" w:fill="FFFFFF"/>
        </w:rPr>
      </w:pPr>
      <w:r w:rsidRPr="000D1D9D">
        <w:rPr>
          <w:rFonts w:ascii="Times New Roman" w:hAnsi="Times New Roman" w:cs="Times New Roman"/>
          <w:bCs/>
          <w:sz w:val="28"/>
          <w:szCs w:val="28"/>
          <w:shd w:val="clear" w:color="auto" w:fill="FFFFFF"/>
        </w:rPr>
        <w:t>Нулевая гипотеза</w:t>
      </w:r>
      <w:r w:rsidRPr="000D1D9D">
        <w:rPr>
          <w:rFonts w:ascii="Times New Roman" w:hAnsi="Times New Roman" w:cs="Times New Roman"/>
          <w:sz w:val="28"/>
          <w:szCs w:val="28"/>
          <w:shd w:val="clear" w:color="auto" w:fill="FFFFFF"/>
        </w:rPr>
        <w:t xml:space="preserve"> – принимаемое по умолчанию предположение о том, что между двумя наблюдаемыми событиями или феноменами не существует связи. </w:t>
      </w:r>
      <w:r w:rsidR="008059A3" w:rsidRPr="000D1D9D">
        <w:rPr>
          <w:rFonts w:ascii="Times New Roman" w:hAnsi="Times New Roman" w:cs="Times New Roman"/>
          <w:sz w:val="28"/>
          <w:szCs w:val="28"/>
          <w:shd w:val="clear" w:color="auto" w:fill="FFFFFF"/>
        </w:rPr>
        <w:t>Н</w:t>
      </w:r>
      <w:r w:rsidRPr="000D1D9D">
        <w:rPr>
          <w:rFonts w:ascii="Times New Roman" w:hAnsi="Times New Roman" w:cs="Times New Roman"/>
          <w:sz w:val="28"/>
          <w:szCs w:val="28"/>
          <w:shd w:val="clear" w:color="auto" w:fill="FFFFFF"/>
        </w:rPr>
        <w:t>улевая</w:t>
      </w:r>
      <w:r w:rsidR="008059A3">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гипотеза</w:t>
      </w:r>
      <w:r w:rsidRPr="000D1D9D">
        <w:rPr>
          <w:rFonts w:ascii="Times New Roman" w:hAnsi="Times New Roman" w:cs="Times New Roman"/>
          <w:sz w:val="28"/>
          <w:szCs w:val="28"/>
          <w:shd w:val="clear" w:color="auto" w:fill="FFFFFF"/>
        </w:rPr>
        <w:t> считается верно</w:t>
      </w:r>
      <w:r>
        <w:rPr>
          <w:rFonts w:ascii="Times New Roman" w:hAnsi="Times New Roman" w:cs="Times New Roman"/>
          <w:sz w:val="28"/>
          <w:szCs w:val="28"/>
          <w:shd w:val="clear" w:color="auto" w:fill="FFFFFF"/>
        </w:rPr>
        <w:t>й</w:t>
      </w:r>
      <w:r w:rsidR="008059A3">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пока нельзя доказать обратное.</w:t>
      </w:r>
    </w:p>
    <w:p w14:paraId="555B1166" w14:textId="77777777" w:rsidR="00A23098" w:rsidRPr="000D1D9D" w:rsidRDefault="00A23098" w:rsidP="004A62F8">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Показатель консервативности </w:t>
      </w:r>
      <w:r w:rsidR="00383CF6">
        <w:rPr>
          <w:rFonts w:ascii="Times New Roman" w:hAnsi="Times New Roman" w:cs="Times New Roman"/>
          <w:sz w:val="28"/>
          <w:szCs w:val="28"/>
          <w:shd w:val="clear" w:color="auto" w:fill="FFFFFF"/>
        </w:rPr>
        <w:t>(</w:t>
      </w:r>
      <w:r w:rsidR="00383CF6">
        <w:rPr>
          <w:rFonts w:ascii="Times New Roman" w:hAnsi="Times New Roman" w:cs="Times New Roman"/>
          <w:sz w:val="28"/>
          <w:szCs w:val="28"/>
          <w:shd w:val="clear" w:color="auto" w:fill="FFFFFF"/>
          <w:lang w:val="en-US"/>
        </w:rPr>
        <w:t>conservation</w:t>
      </w:r>
      <w:r w:rsidR="00383CF6" w:rsidRPr="00383CF6">
        <w:rPr>
          <w:rFonts w:ascii="Times New Roman" w:hAnsi="Times New Roman" w:cs="Times New Roman"/>
          <w:sz w:val="28"/>
          <w:szCs w:val="28"/>
          <w:shd w:val="clear" w:color="auto" w:fill="FFFFFF"/>
        </w:rPr>
        <w:t xml:space="preserve"> </w:t>
      </w:r>
      <w:r w:rsidR="00383CF6">
        <w:rPr>
          <w:rFonts w:ascii="Times New Roman" w:hAnsi="Times New Roman" w:cs="Times New Roman"/>
          <w:sz w:val="28"/>
          <w:szCs w:val="28"/>
          <w:shd w:val="clear" w:color="auto" w:fill="FFFFFF"/>
          <w:lang w:val="en-US"/>
        </w:rPr>
        <w:t>score</w:t>
      </w:r>
      <w:r w:rsidR="00383CF6">
        <w:rPr>
          <w:rFonts w:ascii="Times New Roman" w:hAnsi="Times New Roman" w:cs="Times New Roman"/>
          <w:sz w:val="28"/>
          <w:szCs w:val="28"/>
          <w:shd w:val="clear" w:color="auto" w:fill="FFFFFF"/>
        </w:rPr>
        <w:t>)</w:t>
      </w:r>
      <w:r w:rsidR="00383CF6" w:rsidRPr="00383CF6">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sidR="008059A3">
        <w:rPr>
          <w:rFonts w:ascii="Times New Roman" w:hAnsi="Times New Roman" w:cs="Times New Roman"/>
          <w:sz w:val="28"/>
          <w:szCs w:val="28"/>
          <w:shd w:val="clear" w:color="auto" w:fill="FFFFFF"/>
        </w:rPr>
        <w:t xml:space="preserve">относительная </w:t>
      </w:r>
      <w:r w:rsidR="00383CF6">
        <w:rPr>
          <w:rFonts w:ascii="Times New Roman" w:hAnsi="Times New Roman" w:cs="Times New Roman"/>
          <w:sz w:val="28"/>
          <w:szCs w:val="28"/>
        </w:rPr>
        <w:t>к</w:t>
      </w:r>
      <w:r w:rsidR="00383CF6" w:rsidRPr="00E61414">
        <w:rPr>
          <w:rFonts w:ascii="Times New Roman" w:hAnsi="Times New Roman" w:cs="Times New Roman"/>
          <w:sz w:val="28"/>
          <w:szCs w:val="28"/>
        </w:rPr>
        <w:t>оличественная мера с</w:t>
      </w:r>
      <w:r w:rsidR="00383CF6">
        <w:rPr>
          <w:rFonts w:ascii="Times New Roman" w:hAnsi="Times New Roman" w:cs="Times New Roman"/>
          <w:sz w:val="28"/>
          <w:szCs w:val="28"/>
        </w:rPr>
        <w:t>табильности</w:t>
      </w:r>
      <w:r w:rsidR="00383CF6" w:rsidRPr="00E61414">
        <w:rPr>
          <w:rFonts w:ascii="Times New Roman" w:hAnsi="Times New Roman" w:cs="Times New Roman"/>
          <w:sz w:val="28"/>
          <w:szCs w:val="28"/>
        </w:rPr>
        <w:t xml:space="preserve"> или изменчивости участков </w:t>
      </w:r>
      <w:r w:rsidR="00906368">
        <w:rPr>
          <w:rFonts w:ascii="Times New Roman" w:hAnsi="Times New Roman" w:cs="Times New Roman"/>
          <w:sz w:val="28"/>
          <w:szCs w:val="28"/>
        </w:rPr>
        <w:t>гена</w:t>
      </w:r>
      <w:r w:rsidR="00383CF6" w:rsidRPr="00E61414">
        <w:rPr>
          <w:rFonts w:ascii="Times New Roman" w:hAnsi="Times New Roman" w:cs="Times New Roman"/>
          <w:sz w:val="28"/>
          <w:szCs w:val="28"/>
        </w:rPr>
        <w:t xml:space="preserve"> </w:t>
      </w:r>
      <w:r w:rsidRPr="00E61414">
        <w:rPr>
          <w:rFonts w:ascii="Times New Roman" w:hAnsi="Times New Roman" w:cs="Times New Roman"/>
          <w:sz w:val="28"/>
          <w:szCs w:val="28"/>
        </w:rPr>
        <w:t>при множественном выравнивании последовательностей</w:t>
      </w:r>
      <w:r>
        <w:rPr>
          <w:rFonts w:ascii="Times New Roman" w:hAnsi="Times New Roman" w:cs="Times New Roman"/>
          <w:sz w:val="28"/>
          <w:szCs w:val="28"/>
        </w:rPr>
        <w:t xml:space="preserve"> для и</w:t>
      </w:r>
      <w:r w:rsidRPr="00E61414">
        <w:rPr>
          <w:rFonts w:ascii="Times New Roman" w:hAnsi="Times New Roman" w:cs="Times New Roman"/>
          <w:sz w:val="28"/>
          <w:szCs w:val="28"/>
        </w:rPr>
        <w:t>дентифи</w:t>
      </w:r>
      <w:r>
        <w:rPr>
          <w:rFonts w:ascii="Times New Roman" w:hAnsi="Times New Roman" w:cs="Times New Roman"/>
          <w:sz w:val="28"/>
          <w:szCs w:val="28"/>
        </w:rPr>
        <w:t>ка</w:t>
      </w:r>
      <w:r w:rsidRPr="00E61414">
        <w:rPr>
          <w:rFonts w:ascii="Times New Roman" w:hAnsi="Times New Roman" w:cs="Times New Roman"/>
          <w:sz w:val="28"/>
          <w:szCs w:val="28"/>
        </w:rPr>
        <w:t>ци</w:t>
      </w:r>
      <w:r>
        <w:rPr>
          <w:rFonts w:ascii="Times New Roman" w:hAnsi="Times New Roman" w:cs="Times New Roman"/>
          <w:sz w:val="28"/>
          <w:szCs w:val="28"/>
        </w:rPr>
        <w:t>и</w:t>
      </w:r>
      <w:r w:rsidRPr="00E61414">
        <w:rPr>
          <w:rFonts w:ascii="Times New Roman" w:hAnsi="Times New Roman" w:cs="Times New Roman"/>
          <w:sz w:val="28"/>
          <w:szCs w:val="28"/>
        </w:rPr>
        <w:t xml:space="preserve"> </w:t>
      </w:r>
      <w:r w:rsidR="00906368">
        <w:rPr>
          <w:rFonts w:ascii="Times New Roman" w:hAnsi="Times New Roman" w:cs="Times New Roman"/>
          <w:sz w:val="28"/>
          <w:szCs w:val="28"/>
        </w:rPr>
        <w:t>сайтов</w:t>
      </w:r>
      <w:r w:rsidRPr="00E61414">
        <w:rPr>
          <w:rFonts w:ascii="Times New Roman" w:hAnsi="Times New Roman" w:cs="Times New Roman"/>
          <w:sz w:val="28"/>
          <w:szCs w:val="28"/>
        </w:rPr>
        <w:t>, критически</w:t>
      </w:r>
      <w:r>
        <w:rPr>
          <w:rFonts w:ascii="Times New Roman" w:hAnsi="Times New Roman" w:cs="Times New Roman"/>
          <w:sz w:val="28"/>
          <w:szCs w:val="28"/>
        </w:rPr>
        <w:t>х</w:t>
      </w:r>
      <w:r w:rsidRPr="00E61414">
        <w:rPr>
          <w:rFonts w:ascii="Times New Roman" w:hAnsi="Times New Roman" w:cs="Times New Roman"/>
          <w:sz w:val="28"/>
          <w:szCs w:val="28"/>
        </w:rPr>
        <w:t xml:space="preserve"> для структуры или функции</w:t>
      </w:r>
      <w:r>
        <w:rPr>
          <w:rFonts w:ascii="Times New Roman" w:hAnsi="Times New Roman" w:cs="Times New Roman"/>
          <w:sz w:val="28"/>
          <w:szCs w:val="28"/>
        </w:rPr>
        <w:t xml:space="preserve"> белкового продукта.</w:t>
      </w:r>
    </w:p>
    <w:p w14:paraId="21B758AA" w14:textId="7BC36E6C" w:rsidR="00C22F56" w:rsidRPr="005A6030" w:rsidRDefault="005A6030" w:rsidP="004A62F8">
      <w:pPr>
        <w:spacing w:after="0" w:line="240" w:lineRule="auto"/>
        <w:ind w:firstLine="709"/>
        <w:jc w:val="both"/>
        <w:rPr>
          <w:rFonts w:ascii="Times New Roman" w:hAnsi="Times New Roman" w:cs="Times New Roman"/>
          <w:b/>
          <w:sz w:val="28"/>
          <w:szCs w:val="28"/>
        </w:rPr>
      </w:pPr>
      <w:r w:rsidRPr="005A6030">
        <w:rPr>
          <w:rStyle w:val="af1"/>
          <w:rFonts w:ascii="Times New Roman" w:hAnsi="Times New Roman" w:cs="Times New Roman"/>
          <w:i w:val="0"/>
          <w:sz w:val="28"/>
          <w:szCs w:val="28"/>
        </w:rPr>
        <w:t>Полипоз, ассоциированный с ошибками редактирования генов полимеразы</w:t>
      </w:r>
      <w:r>
        <w:rPr>
          <w:rStyle w:val="af1"/>
          <w:rFonts w:ascii="Times New Roman" w:hAnsi="Times New Roman" w:cs="Times New Roman"/>
          <w:i w:val="0"/>
          <w:sz w:val="28"/>
          <w:szCs w:val="28"/>
        </w:rPr>
        <w:t xml:space="preserve"> – </w:t>
      </w:r>
      <w:r w:rsidR="00136D57">
        <w:rPr>
          <w:rStyle w:val="af1"/>
          <w:rFonts w:ascii="Times New Roman" w:hAnsi="Times New Roman" w:cs="Times New Roman"/>
          <w:i w:val="0"/>
          <w:sz w:val="28"/>
          <w:szCs w:val="28"/>
        </w:rPr>
        <w:t xml:space="preserve">группа </w:t>
      </w:r>
      <w:r>
        <w:rPr>
          <w:rStyle w:val="af1"/>
          <w:rFonts w:ascii="Times New Roman" w:hAnsi="Times New Roman" w:cs="Times New Roman"/>
          <w:i w:val="0"/>
          <w:sz w:val="28"/>
          <w:szCs w:val="28"/>
        </w:rPr>
        <w:t>наследственны</w:t>
      </w:r>
      <w:r w:rsidR="00136D57">
        <w:rPr>
          <w:rStyle w:val="af1"/>
          <w:rFonts w:ascii="Times New Roman" w:hAnsi="Times New Roman" w:cs="Times New Roman"/>
          <w:i w:val="0"/>
          <w:sz w:val="28"/>
          <w:szCs w:val="28"/>
        </w:rPr>
        <w:t>х</w:t>
      </w:r>
      <w:r>
        <w:rPr>
          <w:rStyle w:val="af1"/>
          <w:rFonts w:ascii="Times New Roman" w:hAnsi="Times New Roman" w:cs="Times New Roman"/>
          <w:i w:val="0"/>
          <w:sz w:val="28"/>
          <w:szCs w:val="28"/>
        </w:rPr>
        <w:t xml:space="preserve"> опухолевы</w:t>
      </w:r>
      <w:r w:rsidR="00136D57">
        <w:rPr>
          <w:rStyle w:val="af1"/>
          <w:rFonts w:ascii="Times New Roman" w:hAnsi="Times New Roman" w:cs="Times New Roman"/>
          <w:i w:val="0"/>
          <w:sz w:val="28"/>
          <w:szCs w:val="28"/>
        </w:rPr>
        <w:t>х</w:t>
      </w:r>
      <w:r>
        <w:rPr>
          <w:rStyle w:val="af1"/>
          <w:rFonts w:ascii="Times New Roman" w:hAnsi="Times New Roman" w:cs="Times New Roman"/>
          <w:i w:val="0"/>
          <w:sz w:val="28"/>
          <w:szCs w:val="28"/>
        </w:rPr>
        <w:t xml:space="preserve"> синдром</w:t>
      </w:r>
      <w:r w:rsidR="00136D57">
        <w:rPr>
          <w:rStyle w:val="af1"/>
          <w:rFonts w:ascii="Times New Roman" w:hAnsi="Times New Roman" w:cs="Times New Roman"/>
          <w:i w:val="0"/>
          <w:sz w:val="28"/>
          <w:szCs w:val="28"/>
        </w:rPr>
        <w:t>ов,</w:t>
      </w:r>
      <w:r>
        <w:rPr>
          <w:rStyle w:val="af1"/>
          <w:rFonts w:ascii="Times New Roman" w:hAnsi="Times New Roman" w:cs="Times New Roman"/>
          <w:i w:val="0"/>
          <w:sz w:val="28"/>
          <w:szCs w:val="28"/>
        </w:rPr>
        <w:t xml:space="preserve"> </w:t>
      </w:r>
      <w:r w:rsidR="005055D8">
        <w:rPr>
          <w:rStyle w:val="af1"/>
          <w:rFonts w:ascii="Times New Roman" w:hAnsi="Times New Roman" w:cs="Times New Roman"/>
          <w:i w:val="0"/>
          <w:sz w:val="28"/>
          <w:szCs w:val="28"/>
        </w:rPr>
        <w:t xml:space="preserve">обусловленных </w:t>
      </w:r>
      <w:r w:rsidR="005055D8" w:rsidRPr="005A6030">
        <w:rPr>
          <w:rStyle w:val="af1"/>
          <w:rFonts w:ascii="Times New Roman" w:hAnsi="Times New Roman" w:cs="Times New Roman"/>
          <w:i w:val="0"/>
          <w:sz w:val="28"/>
          <w:szCs w:val="28"/>
        </w:rPr>
        <w:t>мутациями</w:t>
      </w:r>
      <w:r w:rsidRPr="005A6030">
        <w:rPr>
          <w:rStyle w:val="af1"/>
          <w:rFonts w:ascii="Times New Roman" w:hAnsi="Times New Roman" w:cs="Times New Roman"/>
          <w:i w:val="0"/>
          <w:sz w:val="28"/>
          <w:szCs w:val="28"/>
        </w:rPr>
        <w:t xml:space="preserve"> в генах </w:t>
      </w:r>
      <w:r w:rsidRPr="005A6030">
        <w:rPr>
          <w:rStyle w:val="af1"/>
          <w:rFonts w:ascii="Times New Roman" w:hAnsi="Times New Roman" w:cs="Times New Roman"/>
          <w:sz w:val="28"/>
          <w:szCs w:val="28"/>
          <w:lang w:val="en-US"/>
        </w:rPr>
        <w:t>POLE</w:t>
      </w:r>
      <w:r w:rsidRPr="005A6030">
        <w:rPr>
          <w:rStyle w:val="af1"/>
          <w:rFonts w:ascii="Times New Roman" w:hAnsi="Times New Roman" w:cs="Times New Roman"/>
          <w:sz w:val="28"/>
          <w:szCs w:val="28"/>
        </w:rPr>
        <w:t xml:space="preserve">, </w:t>
      </w:r>
      <w:r w:rsidRPr="005A6030">
        <w:rPr>
          <w:rStyle w:val="af1"/>
          <w:rFonts w:ascii="Times New Roman" w:hAnsi="Times New Roman" w:cs="Times New Roman"/>
          <w:sz w:val="28"/>
          <w:szCs w:val="28"/>
          <w:lang w:val="en-US"/>
        </w:rPr>
        <w:t>POLD</w:t>
      </w:r>
      <w:r w:rsidRPr="005A6030">
        <w:rPr>
          <w:rStyle w:val="af1"/>
          <w:rFonts w:ascii="Times New Roman" w:hAnsi="Times New Roman" w:cs="Times New Roman"/>
          <w:sz w:val="28"/>
          <w:szCs w:val="28"/>
        </w:rPr>
        <w:t>1</w:t>
      </w:r>
      <w:r w:rsidR="00136D57">
        <w:rPr>
          <w:rStyle w:val="af1"/>
          <w:rFonts w:ascii="Times New Roman" w:hAnsi="Times New Roman" w:cs="Times New Roman"/>
          <w:i w:val="0"/>
          <w:sz w:val="28"/>
          <w:szCs w:val="28"/>
        </w:rPr>
        <w:t xml:space="preserve"> и других генах репарации ДНК</w:t>
      </w:r>
      <w:r w:rsidR="00136D57">
        <w:rPr>
          <w:rFonts w:ascii="Times New Roman" w:hAnsi="Times New Roman" w:cs="Times New Roman"/>
          <w:sz w:val="28"/>
          <w:szCs w:val="28"/>
        </w:rPr>
        <w:t>.</w:t>
      </w:r>
    </w:p>
    <w:p w14:paraId="11D126BC" w14:textId="77777777" w:rsidR="00C22F56" w:rsidRDefault="00C22F56">
      <w:pPr>
        <w:rPr>
          <w:rFonts w:ascii="Times New Roman" w:hAnsi="Times New Roman" w:cs="Times New Roman"/>
          <w:b/>
          <w:sz w:val="28"/>
          <w:szCs w:val="28"/>
        </w:rPr>
      </w:pPr>
      <w:r>
        <w:rPr>
          <w:rFonts w:ascii="Times New Roman" w:hAnsi="Times New Roman" w:cs="Times New Roman"/>
          <w:b/>
          <w:sz w:val="28"/>
          <w:szCs w:val="28"/>
        </w:rPr>
        <w:br w:type="page"/>
      </w:r>
    </w:p>
    <w:p w14:paraId="1FC7BDE2" w14:textId="02E80E94" w:rsidR="00923383" w:rsidRPr="00713A9F" w:rsidRDefault="00923383" w:rsidP="004A62F8">
      <w:pPr>
        <w:spacing w:after="0" w:line="240" w:lineRule="auto"/>
        <w:jc w:val="center"/>
        <w:rPr>
          <w:rFonts w:ascii="Times New Roman" w:hAnsi="Times New Roman" w:cs="Times New Roman"/>
          <w:b/>
          <w:sz w:val="28"/>
          <w:szCs w:val="28"/>
        </w:rPr>
      </w:pPr>
      <w:r w:rsidRPr="00713A9F">
        <w:rPr>
          <w:rFonts w:ascii="Times New Roman" w:hAnsi="Times New Roman" w:cs="Times New Roman"/>
          <w:b/>
          <w:sz w:val="28"/>
          <w:szCs w:val="28"/>
        </w:rPr>
        <w:lastRenderedPageBreak/>
        <w:t>ОБОЗНАЧЕНИЯ И СОКРАЩЕНИЯ</w:t>
      </w:r>
    </w:p>
    <w:p w14:paraId="4CCC5ACC" w14:textId="77777777" w:rsidR="00923383" w:rsidRPr="00923383" w:rsidRDefault="00923383" w:rsidP="00923383">
      <w:pPr>
        <w:spacing w:after="0" w:line="240" w:lineRule="auto"/>
        <w:jc w:val="both"/>
        <w:rPr>
          <w:rFonts w:ascii="Times New Roman" w:hAnsi="Times New Roman" w:cs="Times New Roman"/>
          <w:b/>
          <w:sz w:val="28"/>
          <w:szCs w:val="28"/>
        </w:rPr>
      </w:pPr>
    </w:p>
    <w:p w14:paraId="56C419D4" w14:textId="77777777" w:rsidR="00923383" w:rsidRPr="00923383" w:rsidRDefault="00923383" w:rsidP="00923383">
      <w:pPr>
        <w:spacing w:after="0" w:line="240" w:lineRule="auto"/>
        <w:jc w:val="both"/>
        <w:rPr>
          <w:rFonts w:ascii="Times New Roman" w:eastAsia="TimesNewRomanPSMT" w:hAnsi="Times New Roman" w:cs="Times New Roman"/>
          <w:sz w:val="28"/>
          <w:szCs w:val="28"/>
        </w:rPr>
      </w:pPr>
      <w:r w:rsidRPr="00923383">
        <w:rPr>
          <w:rFonts w:ascii="Times New Roman" w:eastAsia="TimesNewRomanPSMT" w:hAnsi="Times New Roman" w:cs="Times New Roman"/>
          <w:sz w:val="28"/>
          <w:szCs w:val="28"/>
        </w:rPr>
        <w:t>ВОЗ – Всемирная Организация Здравоохранения</w:t>
      </w:r>
    </w:p>
    <w:p w14:paraId="3C1FAC10" w14:textId="77777777" w:rsidR="00923383" w:rsidRPr="00923383" w:rsidRDefault="00923383" w:rsidP="00923383">
      <w:pPr>
        <w:spacing w:after="0" w:line="240" w:lineRule="auto"/>
        <w:jc w:val="both"/>
        <w:rPr>
          <w:rFonts w:ascii="Times New Roman" w:hAnsi="Times New Roman" w:cs="Times New Roman"/>
          <w:sz w:val="28"/>
          <w:szCs w:val="28"/>
        </w:rPr>
      </w:pPr>
      <w:r w:rsidRPr="00923383">
        <w:rPr>
          <w:rFonts w:ascii="Times New Roman" w:hAnsi="Times New Roman" w:cs="Times New Roman"/>
          <w:sz w:val="28"/>
          <w:szCs w:val="28"/>
        </w:rPr>
        <w:t>КРР – колоректальный рак</w:t>
      </w:r>
    </w:p>
    <w:p w14:paraId="2618B7AF" w14:textId="77777777" w:rsidR="00923383" w:rsidRPr="00923383" w:rsidRDefault="00923383" w:rsidP="00923383">
      <w:pPr>
        <w:spacing w:after="0" w:line="240" w:lineRule="auto"/>
        <w:jc w:val="both"/>
        <w:rPr>
          <w:rFonts w:ascii="Times New Roman" w:hAnsi="Times New Roman" w:cs="Times New Roman"/>
          <w:sz w:val="28"/>
          <w:szCs w:val="28"/>
        </w:rPr>
      </w:pPr>
      <w:r w:rsidRPr="00923383">
        <w:rPr>
          <w:rFonts w:ascii="Times New Roman" w:hAnsi="Times New Roman" w:cs="Times New Roman"/>
          <w:sz w:val="28"/>
          <w:szCs w:val="28"/>
        </w:rPr>
        <w:t>РК – Республика Казахстан</w:t>
      </w:r>
    </w:p>
    <w:p w14:paraId="1D4B6E32" w14:textId="77777777" w:rsidR="000C4022" w:rsidRPr="00923383" w:rsidRDefault="000C4022" w:rsidP="000C4022">
      <w:pPr>
        <w:spacing w:after="0" w:line="240" w:lineRule="auto"/>
        <w:jc w:val="both"/>
        <w:rPr>
          <w:rFonts w:ascii="Times New Roman" w:eastAsia="TimesNewRomanPSMT" w:hAnsi="Times New Roman" w:cs="Times New Roman"/>
          <w:sz w:val="28"/>
          <w:szCs w:val="28"/>
        </w:rPr>
      </w:pPr>
      <w:r w:rsidRPr="00923383">
        <w:rPr>
          <w:rFonts w:ascii="Times New Roman" w:eastAsia="TimesNewRomanPSMT" w:hAnsi="Times New Roman" w:cs="Times New Roman"/>
          <w:sz w:val="28"/>
          <w:szCs w:val="28"/>
        </w:rPr>
        <w:t>МСН – микросателлитная нестабильность</w:t>
      </w:r>
    </w:p>
    <w:p w14:paraId="71CF41C9" w14:textId="77777777" w:rsidR="000C4022" w:rsidRPr="00923383" w:rsidRDefault="000C4022" w:rsidP="000C4022">
      <w:pPr>
        <w:spacing w:after="0" w:line="240" w:lineRule="auto"/>
        <w:jc w:val="both"/>
        <w:rPr>
          <w:rFonts w:ascii="Times New Roman" w:hAnsi="Times New Roman" w:cs="Times New Roman"/>
          <w:sz w:val="28"/>
          <w:szCs w:val="28"/>
        </w:rPr>
      </w:pPr>
      <w:r w:rsidRPr="00923383">
        <w:rPr>
          <w:rFonts w:ascii="Times New Roman" w:hAnsi="Times New Roman" w:cs="Times New Roman"/>
          <w:sz w:val="28"/>
          <w:szCs w:val="28"/>
          <w:lang w:val="en-US"/>
        </w:rPr>
        <w:t>NGS</w:t>
      </w:r>
      <w:r w:rsidRPr="00923383">
        <w:rPr>
          <w:rFonts w:ascii="Times New Roman" w:hAnsi="Times New Roman" w:cs="Times New Roman"/>
          <w:sz w:val="28"/>
          <w:szCs w:val="28"/>
        </w:rPr>
        <w:t xml:space="preserve"> – секвенирование нового поколения (</w:t>
      </w:r>
      <w:r w:rsidRPr="00923383">
        <w:rPr>
          <w:rFonts w:ascii="Times New Roman" w:hAnsi="Times New Roman" w:cs="Times New Roman"/>
          <w:sz w:val="28"/>
          <w:szCs w:val="28"/>
          <w:lang w:val="en-US"/>
        </w:rPr>
        <w:t>ne</w:t>
      </w:r>
      <w:r>
        <w:rPr>
          <w:rFonts w:ascii="Times New Roman" w:hAnsi="Times New Roman" w:cs="Times New Roman"/>
          <w:sz w:val="28"/>
          <w:szCs w:val="28"/>
          <w:lang w:val="en-US"/>
        </w:rPr>
        <w:t>xt</w:t>
      </w:r>
      <w:r>
        <w:rPr>
          <w:rFonts w:ascii="Times New Roman" w:hAnsi="Times New Roman" w:cs="Times New Roman"/>
          <w:sz w:val="28"/>
          <w:szCs w:val="28"/>
        </w:rPr>
        <w:t xml:space="preserve"> </w:t>
      </w:r>
      <w:r w:rsidRPr="00923383">
        <w:rPr>
          <w:rFonts w:ascii="Times New Roman" w:hAnsi="Times New Roman" w:cs="Times New Roman"/>
          <w:sz w:val="28"/>
          <w:szCs w:val="28"/>
          <w:lang w:val="en-US"/>
        </w:rPr>
        <w:t>generation</w:t>
      </w:r>
      <w:r>
        <w:rPr>
          <w:rFonts w:ascii="Times New Roman" w:hAnsi="Times New Roman" w:cs="Times New Roman"/>
          <w:sz w:val="28"/>
          <w:szCs w:val="28"/>
        </w:rPr>
        <w:t xml:space="preserve"> </w:t>
      </w:r>
      <w:r w:rsidRPr="00923383">
        <w:rPr>
          <w:rFonts w:ascii="Times New Roman" w:hAnsi="Times New Roman" w:cs="Times New Roman"/>
          <w:sz w:val="28"/>
          <w:szCs w:val="28"/>
          <w:lang w:val="en-US"/>
        </w:rPr>
        <w:t>sequencing</w:t>
      </w:r>
      <w:r w:rsidRPr="00923383">
        <w:rPr>
          <w:rFonts w:ascii="Times New Roman" w:hAnsi="Times New Roman" w:cs="Times New Roman"/>
          <w:sz w:val="28"/>
          <w:szCs w:val="28"/>
        </w:rPr>
        <w:t>)</w:t>
      </w:r>
    </w:p>
    <w:p w14:paraId="371BC31E" w14:textId="77777777" w:rsidR="000C4022" w:rsidRDefault="000C4022" w:rsidP="000C4022">
      <w:pPr>
        <w:spacing w:after="0" w:line="240" w:lineRule="auto"/>
        <w:jc w:val="both"/>
        <w:rPr>
          <w:rFonts w:ascii="Times New Roman" w:hAnsi="Times New Roman" w:cs="Times New Roman"/>
          <w:sz w:val="28"/>
          <w:szCs w:val="28"/>
        </w:rPr>
      </w:pPr>
      <w:r w:rsidRPr="00923383">
        <w:rPr>
          <w:rFonts w:ascii="Times New Roman" w:hAnsi="Times New Roman" w:cs="Times New Roman"/>
          <w:sz w:val="28"/>
          <w:szCs w:val="28"/>
          <w:lang w:val="en-US"/>
        </w:rPr>
        <w:t>M</w:t>
      </w:r>
      <w:r w:rsidRPr="00923383">
        <w:rPr>
          <w:rFonts w:ascii="Times New Roman" w:hAnsi="Times New Roman" w:cs="Times New Roman"/>
          <w:sz w:val="28"/>
          <w:szCs w:val="28"/>
        </w:rPr>
        <w:t>ГТ – мультигенное тестирование (</w:t>
      </w:r>
      <w:r w:rsidRPr="00923383">
        <w:rPr>
          <w:rFonts w:ascii="Times New Roman" w:hAnsi="Times New Roman" w:cs="Times New Roman"/>
          <w:sz w:val="28"/>
          <w:szCs w:val="28"/>
          <w:lang w:val="en-US"/>
        </w:rPr>
        <w:t>multi</w:t>
      </w:r>
      <w:r w:rsidRPr="00923383">
        <w:rPr>
          <w:rFonts w:ascii="Times New Roman" w:hAnsi="Times New Roman" w:cs="Times New Roman"/>
          <w:sz w:val="28"/>
          <w:szCs w:val="28"/>
        </w:rPr>
        <w:t>-</w:t>
      </w:r>
      <w:r w:rsidRPr="00923383">
        <w:rPr>
          <w:rFonts w:ascii="Times New Roman" w:hAnsi="Times New Roman" w:cs="Times New Roman"/>
          <w:sz w:val="28"/>
          <w:szCs w:val="28"/>
          <w:lang w:val="en-US"/>
        </w:rPr>
        <w:t>gene</w:t>
      </w:r>
      <w:r w:rsidRPr="00986FB3">
        <w:rPr>
          <w:rFonts w:ascii="Times New Roman" w:hAnsi="Times New Roman" w:cs="Times New Roman"/>
          <w:sz w:val="28"/>
          <w:szCs w:val="28"/>
        </w:rPr>
        <w:t xml:space="preserve"> </w:t>
      </w:r>
      <w:r w:rsidRPr="00923383">
        <w:rPr>
          <w:rFonts w:ascii="Times New Roman" w:hAnsi="Times New Roman" w:cs="Times New Roman"/>
          <w:sz w:val="28"/>
          <w:szCs w:val="28"/>
          <w:lang w:val="en-US"/>
        </w:rPr>
        <w:t>testing</w:t>
      </w:r>
      <w:r w:rsidRPr="00923383">
        <w:rPr>
          <w:rFonts w:ascii="Times New Roman" w:hAnsi="Times New Roman" w:cs="Times New Roman"/>
          <w:sz w:val="28"/>
          <w:szCs w:val="28"/>
        </w:rPr>
        <w:t>)</w:t>
      </w:r>
    </w:p>
    <w:p w14:paraId="3F191C8E" w14:textId="77777777" w:rsidR="000C4022" w:rsidRPr="007D6A14" w:rsidRDefault="000C4022" w:rsidP="000C4022">
      <w:pPr>
        <w:spacing w:after="0" w:line="240" w:lineRule="auto"/>
        <w:jc w:val="both"/>
        <w:rPr>
          <w:rFonts w:ascii="Times New Roman" w:hAnsi="Times New Roman" w:cs="Times New Roman"/>
          <w:sz w:val="28"/>
          <w:szCs w:val="28"/>
        </w:rPr>
      </w:pPr>
      <w:r w:rsidRPr="00923383">
        <w:rPr>
          <w:rFonts w:ascii="Times New Roman" w:hAnsi="Times New Roman" w:cs="Times New Roman"/>
          <w:sz w:val="28"/>
          <w:szCs w:val="28"/>
        </w:rPr>
        <w:t xml:space="preserve">МЗ – Министерство здравоохранения </w:t>
      </w:r>
    </w:p>
    <w:p w14:paraId="41695871" w14:textId="77777777" w:rsidR="007D6A14" w:rsidRPr="007D6A14" w:rsidRDefault="007D6A14" w:rsidP="000C4022">
      <w:pPr>
        <w:spacing w:after="0" w:line="240" w:lineRule="auto"/>
        <w:jc w:val="both"/>
        <w:rPr>
          <w:rFonts w:ascii="Times New Roman" w:hAnsi="Times New Roman" w:cs="Times New Roman"/>
          <w:sz w:val="28"/>
          <w:szCs w:val="28"/>
        </w:rPr>
      </w:pPr>
      <w:r w:rsidRPr="00923383">
        <w:rPr>
          <w:rFonts w:ascii="Times New Roman" w:hAnsi="Times New Roman" w:cs="Times New Roman"/>
          <w:sz w:val="28"/>
          <w:szCs w:val="28"/>
        </w:rPr>
        <w:t xml:space="preserve">МОН </w:t>
      </w:r>
      <w:r w:rsidRPr="00776FE5">
        <w:rPr>
          <w:rFonts w:ascii="Times New Roman" w:hAnsi="Times New Roman" w:cs="Times New Roman"/>
          <w:sz w:val="28"/>
          <w:szCs w:val="28"/>
        </w:rPr>
        <w:t xml:space="preserve">– </w:t>
      </w:r>
      <w:r>
        <w:rPr>
          <w:rFonts w:ascii="Times New Roman" w:hAnsi="Times New Roman" w:cs="Times New Roman"/>
          <w:sz w:val="28"/>
          <w:szCs w:val="28"/>
        </w:rPr>
        <w:t>Министерство образования и науки</w:t>
      </w:r>
    </w:p>
    <w:p w14:paraId="276D9E63" w14:textId="77777777" w:rsidR="000C4022" w:rsidRPr="00923383" w:rsidRDefault="000C4022" w:rsidP="000C4022">
      <w:pPr>
        <w:spacing w:after="0" w:line="240" w:lineRule="auto"/>
        <w:jc w:val="both"/>
        <w:rPr>
          <w:rFonts w:ascii="Times New Roman" w:hAnsi="Times New Roman" w:cs="Times New Roman"/>
          <w:sz w:val="28"/>
          <w:szCs w:val="28"/>
        </w:rPr>
      </w:pPr>
      <w:r w:rsidRPr="00923383">
        <w:rPr>
          <w:rFonts w:ascii="Times New Roman" w:hAnsi="Times New Roman" w:cs="Times New Roman"/>
          <w:sz w:val="28"/>
          <w:szCs w:val="28"/>
        </w:rPr>
        <w:t xml:space="preserve">ЗН – злокачественные новообразования </w:t>
      </w:r>
    </w:p>
    <w:p w14:paraId="3361F48A" w14:textId="77777777" w:rsidR="00E75EA0" w:rsidRPr="00923383" w:rsidRDefault="00E75EA0" w:rsidP="00E75EA0">
      <w:pPr>
        <w:spacing w:after="0" w:line="240" w:lineRule="auto"/>
        <w:jc w:val="both"/>
        <w:rPr>
          <w:rFonts w:ascii="Times New Roman" w:hAnsi="Times New Roman" w:cs="Times New Roman"/>
          <w:sz w:val="28"/>
          <w:szCs w:val="28"/>
        </w:rPr>
      </w:pPr>
      <w:r w:rsidRPr="00923383">
        <w:rPr>
          <w:rFonts w:ascii="Times New Roman" w:hAnsi="Times New Roman" w:cs="Times New Roman"/>
          <w:sz w:val="28"/>
          <w:szCs w:val="28"/>
        </w:rPr>
        <w:t>КазНИИОиР – Казахский научно-исследовательский институт онкологии и радиологии (МЗ РК)</w:t>
      </w:r>
    </w:p>
    <w:p w14:paraId="4FEF166E" w14:textId="77777777" w:rsidR="000C4022" w:rsidRPr="00923383" w:rsidRDefault="000C4022" w:rsidP="000C4022">
      <w:pPr>
        <w:spacing w:after="0" w:line="240" w:lineRule="auto"/>
        <w:jc w:val="both"/>
        <w:rPr>
          <w:rFonts w:ascii="Times New Roman" w:eastAsia="TimesNewRomanPSMT" w:hAnsi="Times New Roman" w:cs="Times New Roman"/>
          <w:sz w:val="28"/>
          <w:szCs w:val="28"/>
        </w:rPr>
      </w:pPr>
      <w:r w:rsidRPr="00923383">
        <w:rPr>
          <w:rFonts w:ascii="Times New Roman" w:eastAsia="TimesNewRomanPSMT" w:hAnsi="Times New Roman" w:cs="Times New Roman"/>
          <w:sz w:val="28"/>
          <w:szCs w:val="28"/>
        </w:rPr>
        <w:t>ИЧР – индекс человеческого развития</w:t>
      </w:r>
    </w:p>
    <w:p w14:paraId="223C5650" w14:textId="77777777" w:rsidR="000C4022" w:rsidRPr="00923383" w:rsidRDefault="000C4022" w:rsidP="000C4022">
      <w:pPr>
        <w:spacing w:after="0" w:line="240" w:lineRule="auto"/>
        <w:jc w:val="both"/>
        <w:rPr>
          <w:rFonts w:ascii="Times New Roman" w:eastAsia="TimesNewRomanPSMT" w:hAnsi="Times New Roman" w:cs="Times New Roman"/>
          <w:sz w:val="28"/>
          <w:szCs w:val="28"/>
        </w:rPr>
      </w:pPr>
      <w:r w:rsidRPr="00923383">
        <w:rPr>
          <w:rFonts w:ascii="Times New Roman" w:eastAsia="TimesNewRomanPSMT" w:hAnsi="Times New Roman" w:cs="Times New Roman"/>
          <w:sz w:val="28"/>
          <w:szCs w:val="28"/>
        </w:rPr>
        <w:t xml:space="preserve">ОЭСР – Организация экономического сотрудничества и развития </w:t>
      </w:r>
    </w:p>
    <w:p w14:paraId="7FC7FCD9" w14:textId="77777777" w:rsidR="000C4022" w:rsidRPr="00923383" w:rsidRDefault="000C4022" w:rsidP="000C4022">
      <w:pPr>
        <w:spacing w:after="0" w:line="240" w:lineRule="auto"/>
        <w:jc w:val="both"/>
        <w:rPr>
          <w:rFonts w:ascii="Times New Roman" w:eastAsia="TimesNewRomanPSMT" w:hAnsi="Times New Roman" w:cs="Times New Roman"/>
          <w:sz w:val="28"/>
          <w:szCs w:val="28"/>
        </w:rPr>
      </w:pPr>
      <w:r w:rsidRPr="00923383">
        <w:rPr>
          <w:rFonts w:ascii="Times New Roman" w:eastAsia="TimesNewRomanPSMT" w:hAnsi="Times New Roman" w:cs="Times New Roman"/>
          <w:sz w:val="28"/>
          <w:szCs w:val="28"/>
        </w:rPr>
        <w:t xml:space="preserve">РФ – Российская Федерация </w:t>
      </w:r>
    </w:p>
    <w:p w14:paraId="363BFD1B" w14:textId="77777777" w:rsidR="000C4022" w:rsidRPr="00923383" w:rsidRDefault="000C4022" w:rsidP="000C4022">
      <w:pPr>
        <w:spacing w:after="0" w:line="240" w:lineRule="auto"/>
        <w:jc w:val="both"/>
        <w:rPr>
          <w:rFonts w:ascii="Times New Roman" w:eastAsia="TimesNewRomanPSMT" w:hAnsi="Times New Roman" w:cs="Times New Roman"/>
          <w:sz w:val="28"/>
          <w:szCs w:val="28"/>
        </w:rPr>
      </w:pPr>
      <w:r w:rsidRPr="00923383">
        <w:rPr>
          <w:rFonts w:ascii="Times New Roman" w:eastAsia="TimesNewRomanPSMT" w:hAnsi="Times New Roman" w:cs="Times New Roman"/>
          <w:sz w:val="28"/>
          <w:szCs w:val="28"/>
        </w:rPr>
        <w:t>РОК – рак ободочной кишки</w:t>
      </w:r>
    </w:p>
    <w:p w14:paraId="3669BA6B" w14:textId="77777777" w:rsidR="000C4022" w:rsidRDefault="000C4022" w:rsidP="000C4022">
      <w:pPr>
        <w:spacing w:after="0" w:line="240" w:lineRule="auto"/>
        <w:jc w:val="both"/>
        <w:rPr>
          <w:rFonts w:ascii="Times New Roman" w:eastAsia="TimesNewRomanPSMT" w:hAnsi="Times New Roman" w:cs="Times New Roman"/>
          <w:sz w:val="28"/>
          <w:szCs w:val="28"/>
        </w:rPr>
      </w:pPr>
      <w:r w:rsidRPr="00923383">
        <w:rPr>
          <w:rFonts w:ascii="Times New Roman" w:eastAsia="TimesNewRomanPSMT" w:hAnsi="Times New Roman" w:cs="Times New Roman"/>
          <w:sz w:val="28"/>
          <w:szCs w:val="28"/>
        </w:rPr>
        <w:t xml:space="preserve">РПК – рак прямой кишки </w:t>
      </w:r>
    </w:p>
    <w:p w14:paraId="11216AE6" w14:textId="77777777" w:rsidR="00CB2384" w:rsidRPr="00923383" w:rsidRDefault="00CB2384" w:rsidP="000C4022">
      <w:pPr>
        <w:spacing w:after="0" w:line="240" w:lineRule="auto"/>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РМЖ – рак молочной железы</w:t>
      </w:r>
    </w:p>
    <w:p w14:paraId="4A0EACBB" w14:textId="77777777" w:rsidR="000C4022" w:rsidRPr="00923383" w:rsidRDefault="000C4022" w:rsidP="000C4022">
      <w:pPr>
        <w:spacing w:after="0" w:line="240" w:lineRule="auto"/>
        <w:jc w:val="both"/>
        <w:rPr>
          <w:rFonts w:ascii="Times New Roman" w:hAnsi="Times New Roman" w:cs="Times New Roman"/>
          <w:sz w:val="28"/>
          <w:szCs w:val="28"/>
        </w:rPr>
      </w:pPr>
      <w:r w:rsidRPr="00923383">
        <w:rPr>
          <w:rFonts w:ascii="Times New Roman" w:hAnsi="Times New Roman" w:cs="Times New Roman"/>
          <w:sz w:val="28"/>
          <w:szCs w:val="28"/>
          <w:lang w:val="en-US"/>
        </w:rPr>
        <w:t>ASCO</w:t>
      </w:r>
      <w:r w:rsidRPr="00923383">
        <w:rPr>
          <w:rFonts w:ascii="Times New Roman" w:hAnsi="Times New Roman" w:cs="Times New Roman"/>
          <w:sz w:val="28"/>
          <w:szCs w:val="28"/>
        </w:rPr>
        <w:t xml:space="preserve"> – Американское общество клинической онкологии</w:t>
      </w:r>
    </w:p>
    <w:p w14:paraId="30055E19" w14:textId="77777777" w:rsidR="000C4022" w:rsidRPr="00923383" w:rsidRDefault="000C4022" w:rsidP="000C4022">
      <w:pPr>
        <w:spacing w:after="0" w:line="240" w:lineRule="auto"/>
        <w:jc w:val="both"/>
        <w:rPr>
          <w:rFonts w:ascii="Times New Roman" w:hAnsi="Times New Roman" w:cs="Times New Roman"/>
          <w:sz w:val="28"/>
          <w:szCs w:val="28"/>
        </w:rPr>
      </w:pPr>
      <w:r w:rsidRPr="00923383">
        <w:rPr>
          <w:rFonts w:ascii="Times New Roman" w:hAnsi="Times New Roman" w:cs="Times New Roman"/>
          <w:sz w:val="28"/>
          <w:szCs w:val="28"/>
          <w:lang w:val="en-US"/>
        </w:rPr>
        <w:t>NCI</w:t>
      </w:r>
      <w:r w:rsidRPr="00923383">
        <w:rPr>
          <w:rFonts w:ascii="Times New Roman" w:hAnsi="Times New Roman" w:cs="Times New Roman"/>
          <w:sz w:val="28"/>
          <w:szCs w:val="28"/>
        </w:rPr>
        <w:t xml:space="preserve"> – Национальный институт рака (США)</w:t>
      </w:r>
    </w:p>
    <w:p w14:paraId="58F7A897" w14:textId="77777777" w:rsidR="00355C34" w:rsidRPr="00923383" w:rsidRDefault="00355C34" w:rsidP="00355C34">
      <w:pPr>
        <w:spacing w:after="0" w:line="240" w:lineRule="auto"/>
        <w:jc w:val="both"/>
        <w:rPr>
          <w:rFonts w:ascii="Times New Roman" w:hAnsi="Times New Roman" w:cs="Times New Roman"/>
          <w:sz w:val="28"/>
          <w:szCs w:val="28"/>
        </w:rPr>
      </w:pPr>
      <w:r w:rsidRPr="00923383">
        <w:rPr>
          <w:rFonts w:ascii="Times New Roman" w:hAnsi="Times New Roman" w:cs="Times New Roman"/>
          <w:sz w:val="28"/>
          <w:szCs w:val="28"/>
        </w:rPr>
        <w:t>СВ – спорадические варианты</w:t>
      </w:r>
    </w:p>
    <w:p w14:paraId="300B9BF2" w14:textId="77777777" w:rsidR="000C4022" w:rsidRDefault="000C4022" w:rsidP="000C4022">
      <w:pPr>
        <w:spacing w:after="0" w:line="240" w:lineRule="auto"/>
        <w:jc w:val="both"/>
        <w:rPr>
          <w:rFonts w:ascii="Times New Roman" w:hAnsi="Times New Roman" w:cs="Times New Roman"/>
          <w:sz w:val="28"/>
          <w:szCs w:val="28"/>
        </w:rPr>
      </w:pPr>
      <w:r w:rsidRPr="00923383">
        <w:rPr>
          <w:rFonts w:ascii="Times New Roman" w:hAnsi="Times New Roman" w:cs="Times New Roman"/>
          <w:sz w:val="28"/>
          <w:szCs w:val="28"/>
        </w:rPr>
        <w:t>САП – семейный аденоматозный</w:t>
      </w:r>
      <w:r>
        <w:rPr>
          <w:rFonts w:ascii="Times New Roman" w:hAnsi="Times New Roman" w:cs="Times New Roman"/>
          <w:sz w:val="28"/>
          <w:szCs w:val="28"/>
        </w:rPr>
        <w:t xml:space="preserve"> </w:t>
      </w:r>
      <w:r w:rsidRPr="00923383">
        <w:rPr>
          <w:rFonts w:ascii="Times New Roman" w:hAnsi="Times New Roman" w:cs="Times New Roman"/>
          <w:sz w:val="28"/>
          <w:szCs w:val="28"/>
        </w:rPr>
        <w:t>полипоз</w:t>
      </w:r>
    </w:p>
    <w:p w14:paraId="486A6CC1" w14:textId="77777777" w:rsidR="00564F3F" w:rsidRPr="00923383" w:rsidRDefault="00564F3F" w:rsidP="000C402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АСАП – аттенуированный семейный аденоматозный полипоз</w:t>
      </w:r>
    </w:p>
    <w:p w14:paraId="35DAF9C9" w14:textId="77777777" w:rsidR="000C4022" w:rsidRPr="00923383" w:rsidRDefault="000C4022" w:rsidP="000C4022">
      <w:pPr>
        <w:shd w:val="clear" w:color="auto" w:fill="FFFFFF"/>
        <w:spacing w:after="0" w:line="240" w:lineRule="auto"/>
        <w:jc w:val="both"/>
        <w:rPr>
          <w:rFonts w:ascii="Times New Roman" w:eastAsia="Times New Roman" w:hAnsi="Times New Roman" w:cs="Times New Roman"/>
          <w:sz w:val="28"/>
          <w:szCs w:val="28"/>
        </w:rPr>
      </w:pPr>
      <w:r w:rsidRPr="00923383">
        <w:rPr>
          <w:rFonts w:ascii="Times New Roman" w:eastAsia="Times New Roman" w:hAnsi="Times New Roman" w:cs="Times New Roman"/>
          <w:sz w:val="28"/>
          <w:szCs w:val="28"/>
        </w:rPr>
        <w:t>СЛ – синдром Линча</w:t>
      </w:r>
    </w:p>
    <w:p w14:paraId="2CAD6D69" w14:textId="77777777" w:rsidR="000C4022" w:rsidRPr="00923383" w:rsidRDefault="000C4022" w:rsidP="000C4022">
      <w:pPr>
        <w:spacing w:after="0" w:line="240" w:lineRule="auto"/>
        <w:jc w:val="both"/>
        <w:rPr>
          <w:rFonts w:ascii="Times New Roman" w:hAnsi="Times New Roman" w:cs="Times New Roman"/>
          <w:sz w:val="28"/>
          <w:szCs w:val="28"/>
        </w:rPr>
      </w:pPr>
      <w:r w:rsidRPr="00923383">
        <w:rPr>
          <w:rFonts w:ascii="Times New Roman" w:hAnsi="Times New Roman" w:cs="Times New Roman"/>
          <w:sz w:val="28"/>
          <w:szCs w:val="28"/>
        </w:rPr>
        <w:t xml:space="preserve">ИМТ – индекс </w:t>
      </w:r>
      <w:r w:rsidRPr="007D6A14">
        <w:rPr>
          <w:rFonts w:ascii="Times New Roman" w:hAnsi="Times New Roman" w:cs="Times New Roman"/>
          <w:sz w:val="28"/>
          <w:szCs w:val="28"/>
        </w:rPr>
        <w:t xml:space="preserve">массы тела </w:t>
      </w:r>
    </w:p>
    <w:p w14:paraId="144B235F" w14:textId="77777777" w:rsidR="000C4022" w:rsidRPr="00923383" w:rsidRDefault="000C4022" w:rsidP="000C4022">
      <w:pPr>
        <w:spacing w:after="0" w:line="240" w:lineRule="auto"/>
        <w:jc w:val="both"/>
        <w:rPr>
          <w:rFonts w:ascii="Times New Roman" w:eastAsia="TimesNewRomanPSMT" w:hAnsi="Times New Roman" w:cs="Times New Roman"/>
          <w:sz w:val="28"/>
          <w:szCs w:val="28"/>
        </w:rPr>
      </w:pPr>
      <w:r w:rsidRPr="00923383">
        <w:rPr>
          <w:rFonts w:ascii="Times New Roman" w:hAnsi="Times New Roman" w:cs="Times New Roman"/>
          <w:sz w:val="28"/>
          <w:szCs w:val="28"/>
        </w:rPr>
        <w:t>ВЗК – воспалительные заболевания кишечника</w:t>
      </w:r>
    </w:p>
    <w:p w14:paraId="2198BF44" w14:textId="77777777" w:rsidR="000C4022" w:rsidRDefault="000C4022" w:rsidP="000C4022">
      <w:pPr>
        <w:pStyle w:val="Default"/>
        <w:jc w:val="both"/>
        <w:rPr>
          <w:color w:val="auto"/>
          <w:sz w:val="28"/>
          <w:szCs w:val="28"/>
        </w:rPr>
      </w:pPr>
      <w:r w:rsidRPr="00923383">
        <w:rPr>
          <w:color w:val="auto"/>
          <w:sz w:val="28"/>
          <w:szCs w:val="28"/>
        </w:rPr>
        <w:t>ННКРР – наследственный неполипозный</w:t>
      </w:r>
      <w:r>
        <w:rPr>
          <w:color w:val="auto"/>
          <w:sz w:val="28"/>
          <w:szCs w:val="28"/>
        </w:rPr>
        <w:t xml:space="preserve"> </w:t>
      </w:r>
      <w:r w:rsidRPr="00923383">
        <w:rPr>
          <w:color w:val="auto"/>
          <w:sz w:val="28"/>
          <w:szCs w:val="28"/>
        </w:rPr>
        <w:t>колоректальный рак</w:t>
      </w:r>
    </w:p>
    <w:p w14:paraId="7BEE5FAD" w14:textId="77777777" w:rsidR="00564F3F" w:rsidRDefault="00564F3F" w:rsidP="000C4022">
      <w:pPr>
        <w:pStyle w:val="Default"/>
        <w:jc w:val="both"/>
        <w:rPr>
          <w:color w:val="auto"/>
          <w:sz w:val="28"/>
          <w:szCs w:val="28"/>
        </w:rPr>
      </w:pPr>
      <w:r>
        <w:rPr>
          <w:color w:val="auto"/>
          <w:sz w:val="28"/>
          <w:szCs w:val="28"/>
        </w:rPr>
        <w:t>СПИД – синдром приобретенного иммунодефицита</w:t>
      </w:r>
    </w:p>
    <w:p w14:paraId="02D97719" w14:textId="77777777" w:rsidR="00564F3F" w:rsidRPr="00923383" w:rsidRDefault="00564F3F" w:rsidP="000C4022">
      <w:pPr>
        <w:pStyle w:val="Default"/>
        <w:jc w:val="both"/>
        <w:rPr>
          <w:color w:val="auto"/>
          <w:sz w:val="28"/>
          <w:szCs w:val="28"/>
          <w:shd w:val="clear" w:color="auto" w:fill="E1E7EE"/>
        </w:rPr>
      </w:pPr>
      <w:r>
        <w:rPr>
          <w:color w:val="auto"/>
          <w:sz w:val="28"/>
          <w:szCs w:val="28"/>
        </w:rPr>
        <w:t>ПРАК – плоскоклеточный рак анального канала</w:t>
      </w:r>
    </w:p>
    <w:p w14:paraId="6BBAA84F" w14:textId="77777777" w:rsidR="000C4022" w:rsidRPr="00923383" w:rsidRDefault="000C4022" w:rsidP="000C4022">
      <w:pPr>
        <w:spacing w:after="0" w:line="240" w:lineRule="auto"/>
        <w:jc w:val="both"/>
        <w:rPr>
          <w:rFonts w:ascii="Times New Roman" w:eastAsia="Times New Roman" w:hAnsi="Times New Roman" w:cs="Times New Roman"/>
          <w:sz w:val="28"/>
          <w:szCs w:val="28"/>
        </w:rPr>
      </w:pPr>
      <w:r w:rsidRPr="00923383">
        <w:rPr>
          <w:rFonts w:ascii="Times New Roman" w:eastAsia="Times New Roman" w:hAnsi="Times New Roman" w:cs="Times New Roman"/>
          <w:sz w:val="28"/>
          <w:szCs w:val="28"/>
        </w:rPr>
        <w:t xml:space="preserve">РШМ – рак шейки матки </w:t>
      </w:r>
    </w:p>
    <w:p w14:paraId="72D7E1AC" w14:textId="77777777" w:rsidR="000C4022" w:rsidRPr="00923383" w:rsidRDefault="000C4022" w:rsidP="000C4022">
      <w:pPr>
        <w:spacing w:after="0" w:line="240" w:lineRule="auto"/>
        <w:jc w:val="both"/>
        <w:rPr>
          <w:rFonts w:ascii="Times New Roman" w:eastAsia="Times New Roman" w:hAnsi="Times New Roman" w:cs="Times New Roman"/>
          <w:sz w:val="28"/>
          <w:szCs w:val="28"/>
        </w:rPr>
      </w:pPr>
      <w:r w:rsidRPr="00923383">
        <w:rPr>
          <w:rFonts w:ascii="Times New Roman" w:eastAsia="Times New Roman" w:hAnsi="Times New Roman" w:cs="Times New Roman"/>
          <w:sz w:val="28"/>
          <w:szCs w:val="28"/>
        </w:rPr>
        <w:t>ВПЧ – вирус папилломы человека</w:t>
      </w:r>
    </w:p>
    <w:p w14:paraId="5EF987E2" w14:textId="77777777" w:rsidR="000C4022" w:rsidRPr="00923383" w:rsidRDefault="000C4022" w:rsidP="000C4022">
      <w:pPr>
        <w:shd w:val="clear" w:color="auto" w:fill="FFFFFF"/>
        <w:spacing w:after="0" w:line="240" w:lineRule="auto"/>
        <w:jc w:val="both"/>
        <w:rPr>
          <w:rFonts w:ascii="Times New Roman" w:eastAsia="Times New Roman" w:hAnsi="Times New Roman" w:cs="Times New Roman"/>
          <w:sz w:val="28"/>
          <w:szCs w:val="28"/>
        </w:rPr>
      </w:pPr>
      <w:r w:rsidRPr="00923383">
        <w:rPr>
          <w:rFonts w:ascii="Times New Roman" w:eastAsia="Times New Roman" w:hAnsi="Times New Roman" w:cs="Times New Roman"/>
          <w:sz w:val="28"/>
          <w:szCs w:val="28"/>
          <w:lang w:val="en-US"/>
        </w:rPr>
        <w:t>GWAS</w:t>
      </w:r>
      <w:r w:rsidRPr="00923383">
        <w:rPr>
          <w:rFonts w:ascii="Times New Roman" w:eastAsia="Times New Roman" w:hAnsi="Times New Roman" w:cs="Times New Roman"/>
          <w:sz w:val="28"/>
          <w:szCs w:val="28"/>
        </w:rPr>
        <w:t xml:space="preserve"> – широкомасштабные ассоциативные исследования генома (</w:t>
      </w:r>
      <w:r w:rsidRPr="00923383">
        <w:rPr>
          <w:rFonts w:ascii="Times New Roman" w:eastAsia="Times New Roman" w:hAnsi="Times New Roman" w:cs="Times New Roman"/>
          <w:sz w:val="28"/>
          <w:szCs w:val="28"/>
          <w:lang w:val="en-US"/>
        </w:rPr>
        <w:t>genome</w:t>
      </w:r>
      <w:r w:rsidRPr="00923383">
        <w:rPr>
          <w:rFonts w:ascii="Times New Roman" w:eastAsia="Times New Roman" w:hAnsi="Times New Roman" w:cs="Times New Roman"/>
          <w:sz w:val="28"/>
          <w:szCs w:val="28"/>
        </w:rPr>
        <w:t>-</w:t>
      </w:r>
      <w:r w:rsidRPr="00923383">
        <w:rPr>
          <w:rFonts w:ascii="Times New Roman" w:eastAsia="Times New Roman" w:hAnsi="Times New Roman" w:cs="Times New Roman"/>
          <w:sz w:val="28"/>
          <w:szCs w:val="28"/>
          <w:lang w:val="en-US"/>
        </w:rPr>
        <w:t>wide</w:t>
      </w:r>
      <w:r>
        <w:rPr>
          <w:rFonts w:ascii="Times New Roman" w:eastAsia="Times New Roman" w:hAnsi="Times New Roman" w:cs="Times New Roman"/>
          <w:sz w:val="28"/>
          <w:szCs w:val="28"/>
        </w:rPr>
        <w:t xml:space="preserve"> </w:t>
      </w:r>
      <w:r w:rsidRPr="00923383">
        <w:rPr>
          <w:rFonts w:ascii="Times New Roman" w:eastAsia="Times New Roman" w:hAnsi="Times New Roman" w:cs="Times New Roman"/>
          <w:sz w:val="28"/>
          <w:szCs w:val="28"/>
          <w:lang w:val="en-US"/>
        </w:rPr>
        <w:t>association</w:t>
      </w:r>
      <w:r>
        <w:rPr>
          <w:rFonts w:ascii="Times New Roman" w:eastAsia="Times New Roman" w:hAnsi="Times New Roman" w:cs="Times New Roman"/>
          <w:sz w:val="28"/>
          <w:szCs w:val="28"/>
        </w:rPr>
        <w:t xml:space="preserve"> </w:t>
      </w:r>
      <w:r w:rsidRPr="00923383">
        <w:rPr>
          <w:rFonts w:ascii="Times New Roman" w:eastAsia="Times New Roman" w:hAnsi="Times New Roman" w:cs="Times New Roman"/>
          <w:sz w:val="28"/>
          <w:szCs w:val="28"/>
          <w:lang w:val="en-US"/>
        </w:rPr>
        <w:t>studies</w:t>
      </w:r>
      <w:r w:rsidRPr="00923383">
        <w:rPr>
          <w:rFonts w:ascii="Times New Roman" w:eastAsia="Times New Roman" w:hAnsi="Times New Roman" w:cs="Times New Roman"/>
          <w:sz w:val="28"/>
          <w:szCs w:val="28"/>
        </w:rPr>
        <w:t>)</w:t>
      </w:r>
    </w:p>
    <w:p w14:paraId="25DEC172" w14:textId="77777777" w:rsidR="000C4022" w:rsidRPr="00923383" w:rsidRDefault="000C4022" w:rsidP="000C4022">
      <w:pPr>
        <w:spacing w:after="0" w:line="240" w:lineRule="auto"/>
        <w:jc w:val="both"/>
        <w:rPr>
          <w:rFonts w:ascii="Times New Roman" w:hAnsi="Times New Roman" w:cs="Times New Roman"/>
          <w:sz w:val="28"/>
          <w:szCs w:val="28"/>
        </w:rPr>
      </w:pPr>
      <w:r w:rsidRPr="00923383">
        <w:rPr>
          <w:rFonts w:ascii="Times New Roman" w:hAnsi="Times New Roman" w:cs="Times New Roman"/>
          <w:sz w:val="28"/>
          <w:szCs w:val="28"/>
          <w:lang w:val="en-US"/>
        </w:rPr>
        <w:t>SNP</w:t>
      </w:r>
      <w:r w:rsidR="008D19F4">
        <w:rPr>
          <w:rFonts w:ascii="Times New Roman" w:hAnsi="Times New Roman" w:cs="Times New Roman"/>
          <w:sz w:val="28"/>
          <w:szCs w:val="28"/>
        </w:rPr>
        <w:t xml:space="preserve"> </w:t>
      </w:r>
      <w:r w:rsidRPr="00923383">
        <w:rPr>
          <w:rFonts w:ascii="Times New Roman" w:eastAsia="Times New Roman" w:hAnsi="Times New Roman" w:cs="Times New Roman"/>
          <w:sz w:val="28"/>
          <w:szCs w:val="28"/>
        </w:rPr>
        <w:t xml:space="preserve">– </w:t>
      </w:r>
      <w:r w:rsidRPr="00923383">
        <w:rPr>
          <w:rFonts w:ascii="Times New Roman" w:hAnsi="Times New Roman" w:cs="Times New Roman"/>
          <w:iCs/>
          <w:sz w:val="28"/>
          <w:szCs w:val="28"/>
          <w:shd w:val="clear" w:color="auto" w:fill="FFFFFF"/>
        </w:rPr>
        <w:t>однонуклеотидный полиморфизм (</w:t>
      </w:r>
      <w:r w:rsidRPr="00923383">
        <w:rPr>
          <w:rFonts w:ascii="Times New Roman" w:hAnsi="Times New Roman" w:cs="Times New Roman"/>
          <w:iCs/>
          <w:sz w:val="28"/>
          <w:szCs w:val="28"/>
          <w:shd w:val="clear" w:color="auto" w:fill="FFFFFF"/>
          <w:lang w:val="en-US"/>
        </w:rPr>
        <w:t>single</w:t>
      </w:r>
      <w:r>
        <w:rPr>
          <w:rFonts w:ascii="Times New Roman" w:hAnsi="Times New Roman" w:cs="Times New Roman"/>
          <w:iCs/>
          <w:sz w:val="28"/>
          <w:szCs w:val="28"/>
          <w:shd w:val="clear" w:color="auto" w:fill="FFFFFF"/>
        </w:rPr>
        <w:t xml:space="preserve"> </w:t>
      </w:r>
      <w:r w:rsidRPr="00923383">
        <w:rPr>
          <w:rFonts w:ascii="Times New Roman" w:hAnsi="Times New Roman" w:cs="Times New Roman"/>
          <w:iCs/>
          <w:sz w:val="28"/>
          <w:szCs w:val="28"/>
          <w:shd w:val="clear" w:color="auto" w:fill="FFFFFF"/>
          <w:lang w:val="en-US"/>
        </w:rPr>
        <w:t>nucleotide</w:t>
      </w:r>
      <w:r>
        <w:rPr>
          <w:rFonts w:ascii="Times New Roman" w:hAnsi="Times New Roman" w:cs="Times New Roman"/>
          <w:iCs/>
          <w:sz w:val="28"/>
          <w:szCs w:val="28"/>
          <w:shd w:val="clear" w:color="auto" w:fill="FFFFFF"/>
        </w:rPr>
        <w:t xml:space="preserve"> </w:t>
      </w:r>
      <w:r w:rsidRPr="00923383">
        <w:rPr>
          <w:rFonts w:ascii="Times New Roman" w:hAnsi="Times New Roman" w:cs="Times New Roman"/>
          <w:iCs/>
          <w:sz w:val="28"/>
          <w:szCs w:val="28"/>
          <w:shd w:val="clear" w:color="auto" w:fill="FFFFFF"/>
          <w:lang w:val="en-US"/>
        </w:rPr>
        <w:t>polymorphism</w:t>
      </w:r>
      <w:r w:rsidRPr="00923383">
        <w:rPr>
          <w:rFonts w:ascii="Times New Roman" w:hAnsi="Times New Roman" w:cs="Times New Roman"/>
          <w:iCs/>
          <w:sz w:val="28"/>
          <w:szCs w:val="28"/>
          <w:shd w:val="clear" w:color="auto" w:fill="FFFFFF"/>
        </w:rPr>
        <w:t>)</w:t>
      </w:r>
    </w:p>
    <w:p w14:paraId="6DAFEBCF" w14:textId="77777777" w:rsidR="000C4022" w:rsidRPr="00923383" w:rsidRDefault="000C4022" w:rsidP="000C4022">
      <w:pPr>
        <w:spacing w:after="0" w:line="240" w:lineRule="auto"/>
        <w:jc w:val="both"/>
        <w:rPr>
          <w:rFonts w:ascii="Times New Roman" w:hAnsi="Times New Roman" w:cs="Times New Roman"/>
          <w:bCs/>
          <w:sz w:val="28"/>
          <w:szCs w:val="28"/>
          <w:shd w:val="clear" w:color="auto" w:fill="FFFFFF"/>
        </w:rPr>
      </w:pPr>
      <w:r w:rsidRPr="00923383">
        <w:rPr>
          <w:rFonts w:ascii="Times New Roman" w:hAnsi="Times New Roman" w:cs="Times New Roman"/>
          <w:sz w:val="28"/>
          <w:szCs w:val="28"/>
          <w:lang w:val="en-US"/>
        </w:rPr>
        <w:t>NCBI</w:t>
      </w:r>
      <w:r>
        <w:rPr>
          <w:rFonts w:ascii="Times New Roman" w:hAnsi="Times New Roman" w:cs="Times New Roman"/>
          <w:sz w:val="28"/>
          <w:szCs w:val="28"/>
        </w:rPr>
        <w:t xml:space="preserve"> </w:t>
      </w:r>
      <w:r w:rsidRPr="00923383">
        <w:rPr>
          <w:rFonts w:ascii="Times New Roman" w:eastAsia="Times New Roman" w:hAnsi="Times New Roman" w:cs="Times New Roman"/>
          <w:sz w:val="28"/>
          <w:szCs w:val="28"/>
        </w:rPr>
        <w:t xml:space="preserve">– </w:t>
      </w:r>
      <w:r w:rsidRPr="00923383">
        <w:rPr>
          <w:rFonts w:ascii="Times New Roman" w:hAnsi="Times New Roman" w:cs="Times New Roman"/>
          <w:bCs/>
          <w:sz w:val="28"/>
          <w:szCs w:val="28"/>
          <w:shd w:val="clear" w:color="auto" w:fill="FFFFFF"/>
        </w:rPr>
        <w:t>Национальный центр биотехнологической информации США (</w:t>
      </w:r>
      <w:r w:rsidRPr="00923383">
        <w:rPr>
          <w:rFonts w:ascii="Times New Roman" w:hAnsi="Times New Roman" w:cs="Times New Roman"/>
          <w:bCs/>
          <w:sz w:val="28"/>
          <w:szCs w:val="28"/>
          <w:shd w:val="clear" w:color="auto" w:fill="FFFFFF"/>
          <w:lang w:val="en-US"/>
        </w:rPr>
        <w:t>National</w:t>
      </w:r>
      <w:r w:rsidRPr="00923383">
        <w:rPr>
          <w:rFonts w:ascii="Times New Roman" w:hAnsi="Times New Roman" w:cs="Times New Roman"/>
          <w:sz w:val="28"/>
          <w:szCs w:val="28"/>
          <w:shd w:val="clear" w:color="auto" w:fill="FFFFFF"/>
          <w:lang w:val="en-US"/>
        </w:rPr>
        <w:t> </w:t>
      </w:r>
      <w:r w:rsidRPr="00923383">
        <w:rPr>
          <w:rFonts w:ascii="Times New Roman" w:hAnsi="Times New Roman" w:cs="Times New Roman"/>
          <w:bCs/>
          <w:sz w:val="28"/>
          <w:szCs w:val="28"/>
          <w:shd w:val="clear" w:color="auto" w:fill="FFFFFF"/>
          <w:lang w:val="en-US"/>
        </w:rPr>
        <w:t>Center</w:t>
      </w:r>
      <w:r w:rsidRPr="00923383">
        <w:rPr>
          <w:rFonts w:ascii="Times New Roman" w:hAnsi="Times New Roman" w:cs="Times New Roman"/>
          <w:sz w:val="28"/>
          <w:szCs w:val="28"/>
          <w:shd w:val="clear" w:color="auto" w:fill="FFFFFF"/>
          <w:lang w:val="en-US"/>
        </w:rPr>
        <w:t> for </w:t>
      </w:r>
      <w:r w:rsidRPr="00923383">
        <w:rPr>
          <w:rFonts w:ascii="Times New Roman" w:hAnsi="Times New Roman" w:cs="Times New Roman"/>
          <w:bCs/>
          <w:sz w:val="28"/>
          <w:szCs w:val="28"/>
          <w:shd w:val="clear" w:color="auto" w:fill="FFFFFF"/>
          <w:lang w:val="en-US"/>
        </w:rPr>
        <w:t>Biotechnology</w:t>
      </w:r>
      <w:r w:rsidRPr="00923383">
        <w:rPr>
          <w:rFonts w:ascii="Times New Roman" w:hAnsi="Times New Roman" w:cs="Times New Roman"/>
          <w:sz w:val="28"/>
          <w:szCs w:val="28"/>
          <w:shd w:val="clear" w:color="auto" w:fill="FFFFFF"/>
          <w:lang w:val="en-US"/>
        </w:rPr>
        <w:t> </w:t>
      </w:r>
      <w:r w:rsidRPr="00923383">
        <w:rPr>
          <w:rFonts w:ascii="Times New Roman" w:hAnsi="Times New Roman" w:cs="Times New Roman"/>
          <w:bCs/>
          <w:sz w:val="28"/>
          <w:szCs w:val="28"/>
          <w:shd w:val="clear" w:color="auto" w:fill="FFFFFF"/>
          <w:lang w:val="en-US"/>
        </w:rPr>
        <w:t>Information</w:t>
      </w:r>
      <w:r w:rsidRPr="00923383">
        <w:rPr>
          <w:rFonts w:ascii="Times New Roman" w:hAnsi="Times New Roman" w:cs="Times New Roman"/>
          <w:bCs/>
          <w:sz w:val="28"/>
          <w:szCs w:val="28"/>
          <w:shd w:val="clear" w:color="auto" w:fill="FFFFFF"/>
        </w:rPr>
        <w:t xml:space="preserve">) </w:t>
      </w:r>
    </w:p>
    <w:p w14:paraId="10F64349" w14:textId="77777777" w:rsidR="000C4022" w:rsidRPr="00923383" w:rsidRDefault="000C4022" w:rsidP="000C4022">
      <w:pPr>
        <w:shd w:val="clear" w:color="auto" w:fill="FFFFFF"/>
        <w:spacing w:after="0" w:line="240" w:lineRule="auto"/>
        <w:jc w:val="both"/>
        <w:rPr>
          <w:rFonts w:ascii="Times New Roman" w:eastAsia="Times New Roman" w:hAnsi="Times New Roman" w:cs="Times New Roman"/>
          <w:sz w:val="28"/>
          <w:szCs w:val="28"/>
        </w:rPr>
      </w:pPr>
      <w:r w:rsidRPr="00923383">
        <w:rPr>
          <w:rFonts w:ascii="Times New Roman" w:eastAsia="Times New Roman" w:hAnsi="Times New Roman" w:cs="Times New Roman"/>
          <w:sz w:val="28"/>
          <w:szCs w:val="28"/>
        </w:rPr>
        <w:t>ВЧКГ – варианты числа копий генов</w:t>
      </w:r>
    </w:p>
    <w:p w14:paraId="52800E53" w14:textId="77777777" w:rsidR="000C4022" w:rsidRDefault="000C4022" w:rsidP="000C4022">
      <w:pPr>
        <w:spacing w:after="0" w:line="240" w:lineRule="auto"/>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НМРЛ – немелкоклеточный рак легкого</w:t>
      </w:r>
    </w:p>
    <w:p w14:paraId="15B278F2" w14:textId="77777777" w:rsidR="000C4022" w:rsidRDefault="000C4022" w:rsidP="000C4022">
      <w:pPr>
        <w:spacing w:after="0" w:line="240" w:lineRule="auto"/>
        <w:jc w:val="both"/>
        <w:rPr>
          <w:rFonts w:ascii="Times New Roman" w:eastAsia="TimesNewRomanPSMT" w:hAnsi="Times New Roman" w:cs="Times New Roman"/>
          <w:sz w:val="28"/>
          <w:szCs w:val="28"/>
        </w:rPr>
      </w:pPr>
      <w:r w:rsidRPr="00923383">
        <w:rPr>
          <w:rFonts w:ascii="Times New Roman" w:eastAsia="TimesNewRomanPSMT" w:hAnsi="Times New Roman" w:cs="Times New Roman"/>
          <w:sz w:val="28"/>
          <w:szCs w:val="28"/>
        </w:rPr>
        <w:t xml:space="preserve">РЖ – рак желудка </w:t>
      </w:r>
    </w:p>
    <w:p w14:paraId="7AD699E0" w14:textId="77777777" w:rsidR="000C4022" w:rsidRPr="00923383" w:rsidRDefault="000C4022" w:rsidP="000C4022">
      <w:pPr>
        <w:spacing w:after="0" w:line="240" w:lineRule="auto"/>
        <w:jc w:val="both"/>
        <w:rPr>
          <w:rFonts w:ascii="Times New Roman" w:hAnsi="Times New Roman" w:cs="Times New Roman"/>
          <w:sz w:val="28"/>
          <w:szCs w:val="28"/>
        </w:rPr>
      </w:pPr>
      <w:r w:rsidRPr="00923383">
        <w:rPr>
          <w:rFonts w:ascii="Times New Roman" w:hAnsi="Times New Roman" w:cs="Times New Roman"/>
          <w:sz w:val="28"/>
          <w:szCs w:val="28"/>
        </w:rPr>
        <w:t>РЯ – рак яичников</w:t>
      </w:r>
    </w:p>
    <w:p w14:paraId="15DA2EE6" w14:textId="77777777" w:rsidR="000C4022" w:rsidRPr="00923383" w:rsidRDefault="000C4022" w:rsidP="000C4022">
      <w:pPr>
        <w:shd w:val="clear" w:color="auto" w:fill="FFFFFF"/>
        <w:spacing w:after="0" w:line="240" w:lineRule="auto"/>
        <w:jc w:val="both"/>
        <w:rPr>
          <w:rFonts w:ascii="Times New Roman" w:eastAsia="Times New Roman" w:hAnsi="Times New Roman" w:cs="Times New Roman"/>
          <w:sz w:val="28"/>
          <w:szCs w:val="28"/>
        </w:rPr>
      </w:pPr>
      <w:r w:rsidRPr="00923383">
        <w:rPr>
          <w:rFonts w:ascii="Times New Roman" w:eastAsia="Times New Roman" w:hAnsi="Times New Roman" w:cs="Times New Roman"/>
          <w:sz w:val="28"/>
          <w:szCs w:val="28"/>
          <w:lang w:val="en-US"/>
        </w:rPr>
        <w:t>MMR</w:t>
      </w:r>
      <w:r w:rsidRPr="00923383">
        <w:rPr>
          <w:rFonts w:ascii="Times New Roman" w:eastAsia="Times New Roman" w:hAnsi="Times New Roman" w:cs="Times New Roman"/>
          <w:sz w:val="28"/>
          <w:szCs w:val="28"/>
        </w:rPr>
        <w:t xml:space="preserve"> – </w:t>
      </w:r>
      <w:r w:rsidR="007D6A14" w:rsidRPr="00923383">
        <w:rPr>
          <w:rFonts w:ascii="Times New Roman" w:eastAsia="Times New Roman" w:hAnsi="Times New Roman" w:cs="Times New Roman"/>
          <w:sz w:val="28"/>
          <w:szCs w:val="28"/>
        </w:rPr>
        <w:t>мисматч-репараци</w:t>
      </w:r>
      <w:r w:rsidR="007D6A14">
        <w:rPr>
          <w:rFonts w:ascii="Times New Roman" w:eastAsia="Times New Roman" w:hAnsi="Times New Roman" w:cs="Times New Roman"/>
          <w:sz w:val="28"/>
          <w:szCs w:val="28"/>
        </w:rPr>
        <w:t>я</w:t>
      </w:r>
      <w:r w:rsidRPr="00923383">
        <w:rPr>
          <w:rFonts w:ascii="Times New Roman" w:eastAsia="Times New Roman" w:hAnsi="Times New Roman" w:cs="Times New Roman"/>
          <w:sz w:val="28"/>
          <w:szCs w:val="28"/>
        </w:rPr>
        <w:t>, система генов репарации ошибочно спаренных нуклеотидов (</w:t>
      </w:r>
      <w:r w:rsidR="007D6A14" w:rsidRPr="00923383">
        <w:rPr>
          <w:rFonts w:ascii="Times New Roman" w:eastAsia="Times New Roman" w:hAnsi="Times New Roman" w:cs="Times New Roman"/>
          <w:sz w:val="28"/>
          <w:szCs w:val="28"/>
          <w:lang w:val="en-US"/>
        </w:rPr>
        <w:t>mismatch</w:t>
      </w:r>
      <w:r w:rsidR="007D6A14">
        <w:rPr>
          <w:rFonts w:ascii="Times New Roman" w:eastAsia="Times New Roman" w:hAnsi="Times New Roman" w:cs="Times New Roman"/>
          <w:sz w:val="28"/>
          <w:szCs w:val="28"/>
        </w:rPr>
        <w:t xml:space="preserve"> </w:t>
      </w:r>
      <w:r w:rsidR="007D6A14" w:rsidRPr="00923383">
        <w:rPr>
          <w:rFonts w:ascii="Times New Roman" w:eastAsia="Times New Roman" w:hAnsi="Times New Roman" w:cs="Times New Roman"/>
          <w:sz w:val="28"/>
          <w:szCs w:val="28"/>
          <w:lang w:val="en-US"/>
        </w:rPr>
        <w:t>repair</w:t>
      </w:r>
      <w:r w:rsidRPr="00923383">
        <w:rPr>
          <w:rFonts w:ascii="Times New Roman" w:eastAsia="Times New Roman" w:hAnsi="Times New Roman" w:cs="Times New Roman"/>
          <w:sz w:val="28"/>
          <w:szCs w:val="28"/>
        </w:rPr>
        <w:t>)</w:t>
      </w:r>
    </w:p>
    <w:p w14:paraId="6E45DF3B" w14:textId="77777777" w:rsidR="000C4022" w:rsidRPr="00923383" w:rsidRDefault="000C4022" w:rsidP="000C4022">
      <w:pPr>
        <w:spacing w:after="0" w:line="240" w:lineRule="auto"/>
        <w:jc w:val="both"/>
        <w:rPr>
          <w:rFonts w:ascii="Times New Roman" w:hAnsi="Times New Roman" w:cs="Times New Roman"/>
          <w:color w:val="000000"/>
          <w:sz w:val="28"/>
          <w:szCs w:val="28"/>
        </w:rPr>
      </w:pPr>
      <w:r w:rsidRPr="00923383">
        <w:rPr>
          <w:rFonts w:ascii="Times New Roman" w:hAnsi="Times New Roman" w:cs="Times New Roman"/>
          <w:sz w:val="28"/>
          <w:szCs w:val="28"/>
        </w:rPr>
        <w:t xml:space="preserve">СЕМ – конститутивные эпигенетические мутации </w:t>
      </w:r>
      <w:r w:rsidRPr="00923383">
        <w:rPr>
          <w:rFonts w:ascii="Times New Roman" w:hAnsi="Times New Roman" w:cs="Times New Roman"/>
          <w:color w:val="000000"/>
          <w:sz w:val="28"/>
          <w:szCs w:val="28"/>
        </w:rPr>
        <w:t>(</w:t>
      </w:r>
      <w:r w:rsidRPr="00923383">
        <w:rPr>
          <w:rFonts w:ascii="Times New Roman" w:hAnsi="Times New Roman" w:cs="Times New Roman"/>
          <w:color w:val="000000"/>
          <w:sz w:val="28"/>
          <w:szCs w:val="28"/>
          <w:lang w:val="en-US"/>
        </w:rPr>
        <w:t>constitutional</w:t>
      </w:r>
      <w:r>
        <w:rPr>
          <w:rFonts w:ascii="Times New Roman" w:hAnsi="Times New Roman" w:cs="Times New Roman"/>
          <w:color w:val="000000"/>
          <w:sz w:val="28"/>
          <w:szCs w:val="28"/>
        </w:rPr>
        <w:t xml:space="preserve"> </w:t>
      </w:r>
      <w:r w:rsidRPr="00923383">
        <w:rPr>
          <w:rFonts w:ascii="Times New Roman" w:hAnsi="Times New Roman" w:cs="Times New Roman"/>
          <w:color w:val="000000"/>
          <w:sz w:val="28"/>
          <w:szCs w:val="28"/>
          <w:lang w:val="en-US"/>
        </w:rPr>
        <w:t>epimutation</w:t>
      </w:r>
      <w:r w:rsidRPr="00923383">
        <w:rPr>
          <w:rFonts w:ascii="Times New Roman" w:hAnsi="Times New Roman" w:cs="Times New Roman"/>
          <w:color w:val="000000"/>
          <w:sz w:val="28"/>
          <w:szCs w:val="28"/>
        </w:rPr>
        <w:t>)</w:t>
      </w:r>
    </w:p>
    <w:p w14:paraId="0991C4B0" w14:textId="77777777" w:rsidR="000C4022" w:rsidRPr="00CB3441" w:rsidRDefault="000C4022" w:rsidP="000C4022">
      <w:pPr>
        <w:spacing w:after="0" w:line="240" w:lineRule="auto"/>
        <w:jc w:val="both"/>
        <w:rPr>
          <w:rFonts w:ascii="Times New Roman" w:eastAsia="Times New Roman" w:hAnsi="Times New Roman" w:cs="Times New Roman"/>
          <w:sz w:val="28"/>
          <w:szCs w:val="28"/>
        </w:rPr>
      </w:pPr>
      <w:r w:rsidRPr="00923383">
        <w:rPr>
          <w:rFonts w:ascii="Times New Roman" w:eastAsia="Times New Roman" w:hAnsi="Times New Roman" w:cs="Times New Roman"/>
          <w:sz w:val="28"/>
          <w:szCs w:val="28"/>
          <w:lang w:val="en-US"/>
        </w:rPr>
        <w:lastRenderedPageBreak/>
        <w:t>BER</w:t>
      </w:r>
      <w:r w:rsidRPr="00923383">
        <w:rPr>
          <w:rFonts w:ascii="Times New Roman" w:eastAsia="Times New Roman" w:hAnsi="Times New Roman" w:cs="Times New Roman"/>
          <w:sz w:val="28"/>
          <w:szCs w:val="28"/>
        </w:rPr>
        <w:t xml:space="preserve"> – эксцизионная репарация путем вырезания азотистых оснований (</w:t>
      </w:r>
      <w:r w:rsidRPr="00923383">
        <w:rPr>
          <w:rFonts w:ascii="Times New Roman" w:eastAsia="Times New Roman" w:hAnsi="Times New Roman" w:cs="Times New Roman"/>
          <w:sz w:val="28"/>
          <w:szCs w:val="28"/>
          <w:lang w:val="en-US"/>
        </w:rPr>
        <w:t>base</w:t>
      </w:r>
      <w:r>
        <w:rPr>
          <w:rFonts w:ascii="Times New Roman" w:eastAsia="Times New Roman" w:hAnsi="Times New Roman" w:cs="Times New Roman"/>
          <w:sz w:val="28"/>
          <w:szCs w:val="28"/>
        </w:rPr>
        <w:t xml:space="preserve"> </w:t>
      </w:r>
      <w:r w:rsidRPr="00923383">
        <w:rPr>
          <w:rFonts w:ascii="Times New Roman" w:eastAsia="Times New Roman" w:hAnsi="Times New Roman" w:cs="Times New Roman"/>
          <w:sz w:val="28"/>
          <w:szCs w:val="28"/>
          <w:lang w:val="en-US"/>
        </w:rPr>
        <w:t>excision</w:t>
      </w:r>
      <w:r>
        <w:rPr>
          <w:rFonts w:ascii="Times New Roman" w:eastAsia="Times New Roman" w:hAnsi="Times New Roman" w:cs="Times New Roman"/>
          <w:sz w:val="28"/>
          <w:szCs w:val="28"/>
        </w:rPr>
        <w:t xml:space="preserve"> </w:t>
      </w:r>
      <w:r w:rsidRPr="00923383">
        <w:rPr>
          <w:rFonts w:ascii="Times New Roman" w:eastAsia="Times New Roman" w:hAnsi="Times New Roman" w:cs="Times New Roman"/>
          <w:sz w:val="28"/>
          <w:szCs w:val="28"/>
          <w:lang w:val="en-US"/>
        </w:rPr>
        <w:t>reparation</w:t>
      </w:r>
      <w:r w:rsidRPr="00923383">
        <w:rPr>
          <w:rFonts w:ascii="Times New Roman" w:eastAsia="Times New Roman" w:hAnsi="Times New Roman" w:cs="Times New Roman"/>
          <w:sz w:val="28"/>
          <w:szCs w:val="28"/>
        </w:rPr>
        <w:t>)</w:t>
      </w:r>
    </w:p>
    <w:p w14:paraId="383336EE" w14:textId="77777777" w:rsidR="002251F5" w:rsidRPr="002251F5" w:rsidRDefault="002251F5" w:rsidP="000C402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РПН – регистр прикрепленного населения</w:t>
      </w:r>
    </w:p>
    <w:p w14:paraId="1FCF1BA2" w14:textId="77777777" w:rsidR="000C4022" w:rsidRPr="00923383" w:rsidRDefault="000C4022" w:rsidP="000C4022">
      <w:pPr>
        <w:spacing w:after="0" w:line="240" w:lineRule="auto"/>
        <w:jc w:val="both"/>
        <w:rPr>
          <w:rFonts w:ascii="Times New Roman" w:hAnsi="Times New Roman" w:cs="Times New Roman"/>
          <w:sz w:val="28"/>
          <w:szCs w:val="28"/>
        </w:rPr>
      </w:pPr>
      <w:r w:rsidRPr="00923383">
        <w:rPr>
          <w:rFonts w:ascii="Times New Roman" w:eastAsia="Times New Roman" w:hAnsi="Times New Roman" w:cs="Times New Roman"/>
          <w:sz w:val="28"/>
          <w:szCs w:val="28"/>
        </w:rPr>
        <w:t xml:space="preserve">АОЦ – Алматинский онкологический центр (Управления </w:t>
      </w:r>
      <w:r w:rsidR="00BC07BC">
        <w:rPr>
          <w:rFonts w:ascii="Times New Roman" w:eastAsia="Times New Roman" w:hAnsi="Times New Roman" w:cs="Times New Roman"/>
          <w:sz w:val="28"/>
          <w:szCs w:val="28"/>
        </w:rPr>
        <w:t xml:space="preserve">общественного </w:t>
      </w:r>
      <w:r w:rsidRPr="00923383">
        <w:rPr>
          <w:rFonts w:ascii="Times New Roman" w:eastAsia="Times New Roman" w:hAnsi="Times New Roman" w:cs="Times New Roman"/>
          <w:sz w:val="28"/>
          <w:szCs w:val="28"/>
        </w:rPr>
        <w:t>зд</w:t>
      </w:r>
      <w:r w:rsidR="00BC07BC">
        <w:rPr>
          <w:rFonts w:ascii="Times New Roman" w:eastAsia="Times New Roman" w:hAnsi="Times New Roman" w:cs="Times New Roman"/>
          <w:sz w:val="28"/>
          <w:szCs w:val="28"/>
        </w:rPr>
        <w:t>о</w:t>
      </w:r>
      <w:r w:rsidRPr="00923383">
        <w:rPr>
          <w:rFonts w:ascii="Times New Roman" w:eastAsia="Times New Roman" w:hAnsi="Times New Roman" w:cs="Times New Roman"/>
          <w:sz w:val="28"/>
          <w:szCs w:val="28"/>
        </w:rPr>
        <w:t>р</w:t>
      </w:r>
      <w:r w:rsidR="00BC07BC">
        <w:rPr>
          <w:rFonts w:ascii="Times New Roman" w:eastAsia="Times New Roman" w:hAnsi="Times New Roman" w:cs="Times New Roman"/>
          <w:sz w:val="28"/>
          <w:szCs w:val="28"/>
        </w:rPr>
        <w:t>о</w:t>
      </w:r>
      <w:r w:rsidRPr="00923383">
        <w:rPr>
          <w:rFonts w:ascii="Times New Roman" w:eastAsia="Times New Roman" w:hAnsi="Times New Roman" w:cs="Times New Roman"/>
          <w:sz w:val="28"/>
          <w:szCs w:val="28"/>
        </w:rPr>
        <w:t>в</w:t>
      </w:r>
      <w:r w:rsidR="00BC07BC">
        <w:rPr>
          <w:rFonts w:ascii="Times New Roman" w:eastAsia="Times New Roman" w:hAnsi="Times New Roman" w:cs="Times New Roman"/>
          <w:sz w:val="28"/>
          <w:szCs w:val="28"/>
        </w:rPr>
        <w:t>ь</w:t>
      </w:r>
      <w:r w:rsidRPr="00923383">
        <w:rPr>
          <w:rFonts w:ascii="Times New Roman" w:eastAsia="Times New Roman" w:hAnsi="Times New Roman" w:cs="Times New Roman"/>
          <w:sz w:val="28"/>
          <w:szCs w:val="28"/>
        </w:rPr>
        <w:t>я г. Алматы)</w:t>
      </w:r>
    </w:p>
    <w:p w14:paraId="6763E127" w14:textId="77777777" w:rsidR="000C4022" w:rsidRPr="00923383" w:rsidRDefault="000C4022" w:rsidP="000C4022">
      <w:pPr>
        <w:spacing w:after="0" w:line="240" w:lineRule="auto"/>
        <w:jc w:val="both"/>
        <w:rPr>
          <w:rFonts w:ascii="Times New Roman" w:eastAsia="Times New Roman" w:hAnsi="Times New Roman" w:cs="Times New Roman"/>
          <w:sz w:val="28"/>
          <w:szCs w:val="28"/>
        </w:rPr>
      </w:pPr>
      <w:r w:rsidRPr="00923383">
        <w:rPr>
          <w:rFonts w:ascii="Times New Roman" w:eastAsia="Times New Roman" w:hAnsi="Times New Roman" w:cs="Times New Roman"/>
          <w:sz w:val="28"/>
          <w:szCs w:val="28"/>
        </w:rPr>
        <w:t>ДИС – добровольное информированное согласие</w:t>
      </w:r>
    </w:p>
    <w:p w14:paraId="7DC1840F" w14:textId="77777777" w:rsidR="000C4022" w:rsidRPr="00923383" w:rsidRDefault="000C4022" w:rsidP="000C4022">
      <w:pPr>
        <w:spacing w:after="0" w:line="240" w:lineRule="auto"/>
        <w:jc w:val="both"/>
        <w:rPr>
          <w:rFonts w:ascii="Times New Roman" w:hAnsi="Times New Roman" w:cs="Times New Roman"/>
          <w:sz w:val="28"/>
          <w:szCs w:val="28"/>
        </w:rPr>
      </w:pPr>
      <w:r w:rsidRPr="00923383">
        <w:rPr>
          <w:rFonts w:ascii="Times New Roman" w:hAnsi="Times New Roman" w:cs="Times New Roman"/>
          <w:sz w:val="28"/>
          <w:szCs w:val="28"/>
        </w:rPr>
        <w:t xml:space="preserve">ПО – программное обеспечение </w:t>
      </w:r>
    </w:p>
    <w:p w14:paraId="03F42D10" w14:textId="77777777" w:rsidR="000C4022" w:rsidRDefault="000C4022" w:rsidP="00923383">
      <w:pPr>
        <w:spacing w:after="0" w:line="240" w:lineRule="auto"/>
        <w:jc w:val="both"/>
        <w:rPr>
          <w:rFonts w:ascii="Times New Roman" w:hAnsi="Times New Roman" w:cs="Times New Roman"/>
          <w:sz w:val="28"/>
          <w:szCs w:val="28"/>
        </w:rPr>
      </w:pPr>
      <w:r w:rsidRPr="00923383">
        <w:rPr>
          <w:rFonts w:ascii="Times New Roman" w:hAnsi="Times New Roman" w:cs="Times New Roman"/>
          <w:sz w:val="28"/>
          <w:szCs w:val="28"/>
        </w:rPr>
        <w:t>БД – база данных</w:t>
      </w:r>
    </w:p>
    <w:p w14:paraId="49716ACC" w14:textId="77777777" w:rsidR="000C4022" w:rsidRPr="00923383" w:rsidRDefault="000C4022" w:rsidP="000C4022">
      <w:pPr>
        <w:spacing w:after="0" w:line="240" w:lineRule="auto"/>
        <w:jc w:val="both"/>
        <w:rPr>
          <w:rFonts w:ascii="Times New Roman" w:hAnsi="Times New Roman" w:cs="Times New Roman"/>
          <w:sz w:val="28"/>
          <w:szCs w:val="28"/>
        </w:rPr>
      </w:pPr>
      <w:r w:rsidRPr="00923383">
        <w:rPr>
          <w:rFonts w:ascii="Times New Roman" w:hAnsi="Times New Roman" w:cs="Times New Roman"/>
          <w:sz w:val="28"/>
          <w:szCs w:val="28"/>
        </w:rPr>
        <w:t xml:space="preserve">ВНФЗ – варианты с неопределенным функциональным значением </w:t>
      </w:r>
    </w:p>
    <w:p w14:paraId="1F1ADF7D" w14:textId="77777777" w:rsidR="00923383" w:rsidRPr="00923383" w:rsidRDefault="00923383" w:rsidP="00923383">
      <w:pPr>
        <w:spacing w:after="0" w:line="240" w:lineRule="auto"/>
        <w:jc w:val="both"/>
        <w:rPr>
          <w:rFonts w:ascii="Times New Roman" w:hAnsi="Times New Roman" w:cs="Times New Roman"/>
          <w:sz w:val="28"/>
          <w:szCs w:val="28"/>
        </w:rPr>
      </w:pPr>
      <w:r w:rsidRPr="00923383">
        <w:rPr>
          <w:rFonts w:ascii="Times New Roman" w:hAnsi="Times New Roman" w:cs="Times New Roman"/>
          <w:sz w:val="28"/>
          <w:szCs w:val="28"/>
        </w:rPr>
        <w:t>НОА – наследственно отягощенный анамнез</w:t>
      </w:r>
    </w:p>
    <w:p w14:paraId="64FC8DE8" w14:textId="77777777" w:rsidR="00923383" w:rsidRPr="00923383" w:rsidRDefault="00923383" w:rsidP="00923383">
      <w:pPr>
        <w:spacing w:after="0" w:line="240" w:lineRule="auto"/>
        <w:jc w:val="both"/>
        <w:rPr>
          <w:rFonts w:ascii="Times New Roman" w:eastAsia="TimesNewRomanPSMT" w:hAnsi="Times New Roman" w:cs="Times New Roman"/>
          <w:sz w:val="28"/>
          <w:szCs w:val="28"/>
        </w:rPr>
      </w:pPr>
      <w:r w:rsidRPr="00923383">
        <w:rPr>
          <w:rFonts w:ascii="Times New Roman" w:eastAsia="TimesNewRomanPSMT" w:hAnsi="Times New Roman" w:cs="Times New Roman"/>
          <w:sz w:val="28"/>
          <w:szCs w:val="28"/>
        </w:rPr>
        <w:t>ПМО – первично-множественные опухоли</w:t>
      </w:r>
    </w:p>
    <w:p w14:paraId="47DCF2C5" w14:textId="77777777" w:rsidR="000C4022" w:rsidRDefault="000C4022" w:rsidP="0092338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РПЖ – рак предстательной железы</w:t>
      </w:r>
    </w:p>
    <w:p w14:paraId="025A4237" w14:textId="77777777" w:rsidR="000C4022" w:rsidRPr="00923383" w:rsidRDefault="000C4022" w:rsidP="000C4022">
      <w:pPr>
        <w:spacing w:after="0" w:line="240" w:lineRule="auto"/>
        <w:jc w:val="both"/>
        <w:rPr>
          <w:rFonts w:ascii="Times New Roman" w:hAnsi="Times New Roman" w:cs="Times New Roman"/>
          <w:sz w:val="28"/>
          <w:szCs w:val="28"/>
        </w:rPr>
      </w:pPr>
      <w:r w:rsidRPr="00923383">
        <w:rPr>
          <w:rFonts w:ascii="Times New Roman" w:hAnsi="Times New Roman" w:cs="Times New Roman"/>
          <w:sz w:val="28"/>
          <w:szCs w:val="28"/>
        </w:rPr>
        <w:t>БДС – большой дуоденальный сосочек</w:t>
      </w:r>
    </w:p>
    <w:p w14:paraId="5BAAF8DE" w14:textId="77777777" w:rsidR="000C4022" w:rsidRPr="00923383" w:rsidRDefault="000C4022" w:rsidP="000C4022">
      <w:pPr>
        <w:spacing w:after="0" w:line="240" w:lineRule="auto"/>
        <w:jc w:val="both"/>
        <w:rPr>
          <w:rFonts w:ascii="Times New Roman" w:hAnsi="Times New Roman" w:cs="Times New Roman"/>
          <w:sz w:val="28"/>
          <w:szCs w:val="28"/>
        </w:rPr>
      </w:pPr>
      <w:r w:rsidRPr="00923383">
        <w:rPr>
          <w:rFonts w:ascii="Times New Roman" w:hAnsi="Times New Roman" w:cs="Times New Roman"/>
          <w:sz w:val="28"/>
          <w:szCs w:val="28"/>
        </w:rPr>
        <w:t>РЭ – рак эндометрия</w:t>
      </w:r>
    </w:p>
    <w:p w14:paraId="491A4207" w14:textId="77777777" w:rsidR="00923383" w:rsidRPr="00923383" w:rsidRDefault="00923383" w:rsidP="00923383">
      <w:pPr>
        <w:shd w:val="clear" w:color="auto" w:fill="FFFFFF"/>
        <w:spacing w:after="0" w:line="240" w:lineRule="auto"/>
        <w:jc w:val="both"/>
        <w:rPr>
          <w:rFonts w:ascii="Times New Roman" w:eastAsia="Times New Roman" w:hAnsi="Times New Roman" w:cs="Times New Roman"/>
          <w:sz w:val="28"/>
          <w:szCs w:val="28"/>
        </w:rPr>
      </w:pPr>
      <w:r w:rsidRPr="00923383">
        <w:rPr>
          <w:rFonts w:ascii="Times New Roman" w:eastAsia="Times New Roman" w:hAnsi="Times New Roman" w:cs="Times New Roman"/>
          <w:sz w:val="28"/>
          <w:szCs w:val="28"/>
        </w:rPr>
        <w:t>ИГХ – иммуногистохимия (иммуногистохимические методы исследования)</w:t>
      </w:r>
    </w:p>
    <w:p w14:paraId="0A3A578D" w14:textId="77777777" w:rsidR="005A6030" w:rsidRDefault="003931C4" w:rsidP="00C22F56">
      <w:pPr>
        <w:spacing w:after="0" w:line="240" w:lineRule="auto"/>
        <w:jc w:val="both"/>
        <w:rPr>
          <w:rFonts w:ascii="Times New Roman" w:hAnsi="Times New Roman" w:cs="Times New Roman"/>
          <w:sz w:val="28"/>
          <w:szCs w:val="28"/>
        </w:rPr>
      </w:pPr>
      <w:r w:rsidRPr="00DC2CEB">
        <w:rPr>
          <w:rFonts w:ascii="Times New Roman" w:hAnsi="Times New Roman" w:cs="Times New Roman"/>
          <w:sz w:val="28"/>
          <w:szCs w:val="28"/>
        </w:rPr>
        <w:t xml:space="preserve">ПГ </w:t>
      </w:r>
      <w:r w:rsidRPr="0092338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DC2CEB">
        <w:rPr>
          <w:rFonts w:ascii="Times New Roman" w:hAnsi="Times New Roman" w:cs="Times New Roman"/>
          <w:sz w:val="28"/>
          <w:szCs w:val="28"/>
        </w:rPr>
        <w:t>потеря гетерозиготности</w:t>
      </w:r>
    </w:p>
    <w:p w14:paraId="7ED918DC" w14:textId="0224F2BC" w:rsidR="005A6030" w:rsidRPr="005A6030" w:rsidRDefault="005A6030" w:rsidP="005A6030">
      <w:pPr>
        <w:spacing w:after="0" w:line="240" w:lineRule="auto"/>
        <w:jc w:val="both"/>
        <w:rPr>
          <w:rFonts w:ascii="Times New Roman" w:hAnsi="Times New Roman" w:cs="Times New Roman"/>
          <w:b/>
          <w:sz w:val="28"/>
          <w:szCs w:val="28"/>
        </w:rPr>
      </w:pPr>
      <w:r w:rsidRPr="005A6030">
        <w:rPr>
          <w:rFonts w:ascii="Times New Roman" w:hAnsi="Times New Roman" w:cs="Times New Roman"/>
          <w:sz w:val="28"/>
          <w:szCs w:val="28"/>
        </w:rPr>
        <w:t>РРАР</w:t>
      </w:r>
      <w:r>
        <w:rPr>
          <w:rFonts w:ascii="Times New Roman" w:hAnsi="Times New Roman" w:cs="Times New Roman"/>
          <w:sz w:val="28"/>
          <w:szCs w:val="28"/>
        </w:rPr>
        <w:t xml:space="preserve"> – п</w:t>
      </w:r>
      <w:r w:rsidRPr="005A6030">
        <w:rPr>
          <w:rStyle w:val="af1"/>
          <w:rFonts w:ascii="Times New Roman" w:hAnsi="Times New Roman" w:cs="Times New Roman"/>
          <w:i w:val="0"/>
          <w:sz w:val="28"/>
          <w:szCs w:val="28"/>
        </w:rPr>
        <w:t>олипоз, ассоциированный с ошибками редактирования генов полимеразы</w:t>
      </w:r>
      <w:r>
        <w:rPr>
          <w:rStyle w:val="af1"/>
          <w:rFonts w:ascii="Times New Roman" w:hAnsi="Times New Roman" w:cs="Times New Roman"/>
          <w:i w:val="0"/>
          <w:sz w:val="28"/>
          <w:szCs w:val="28"/>
        </w:rPr>
        <w:t xml:space="preserve"> </w:t>
      </w:r>
      <w:r w:rsidRPr="005A6030">
        <w:rPr>
          <w:rStyle w:val="af1"/>
          <w:rFonts w:ascii="Times New Roman" w:hAnsi="Times New Roman" w:cs="Times New Roman"/>
          <w:i w:val="0"/>
          <w:sz w:val="28"/>
          <w:szCs w:val="28"/>
        </w:rPr>
        <w:t>(</w:t>
      </w:r>
      <w:r>
        <w:rPr>
          <w:rStyle w:val="af1"/>
          <w:rFonts w:ascii="Times New Roman" w:hAnsi="Times New Roman" w:cs="Times New Roman"/>
          <w:i w:val="0"/>
          <w:sz w:val="28"/>
          <w:szCs w:val="28"/>
        </w:rPr>
        <w:t>р</w:t>
      </w:r>
      <w:r w:rsidRPr="005A6030">
        <w:rPr>
          <w:rFonts w:ascii="Times New Roman" w:hAnsi="Times New Roman" w:cs="Times New Roman"/>
          <w:sz w:val="28"/>
          <w:szCs w:val="28"/>
        </w:rPr>
        <w:t>olymerase proofreading-associated polyposis</w:t>
      </w:r>
      <w:r>
        <w:rPr>
          <w:rFonts w:ascii="Times New Roman" w:hAnsi="Times New Roman" w:cs="Times New Roman"/>
          <w:sz w:val="28"/>
          <w:szCs w:val="28"/>
        </w:rPr>
        <w:t>)</w:t>
      </w:r>
      <w:r w:rsidRPr="005A6030">
        <w:rPr>
          <w:rFonts w:ascii="Times New Roman" w:hAnsi="Times New Roman" w:cs="Times New Roman"/>
          <w:sz w:val="28"/>
          <w:szCs w:val="28"/>
        </w:rPr>
        <w:t xml:space="preserve"> </w:t>
      </w:r>
    </w:p>
    <w:p w14:paraId="0F63EE2C" w14:textId="7B3D6F05" w:rsidR="00C22F56" w:rsidRDefault="00C22F56" w:rsidP="00C22F56">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br w:type="page"/>
      </w:r>
    </w:p>
    <w:p w14:paraId="07B4C97B" w14:textId="77777777" w:rsidR="00923383" w:rsidRPr="00914E42" w:rsidRDefault="009E414B" w:rsidP="004A62F8">
      <w:pPr>
        <w:tabs>
          <w:tab w:val="left" w:pos="0"/>
        </w:tabs>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ВВЕДЕНИЕ</w:t>
      </w:r>
    </w:p>
    <w:p w14:paraId="3DA22FB4" w14:textId="77777777" w:rsidR="00923383" w:rsidRPr="00923383" w:rsidRDefault="00923383" w:rsidP="00923383">
      <w:pPr>
        <w:spacing w:after="0" w:line="240" w:lineRule="auto"/>
        <w:jc w:val="both"/>
        <w:rPr>
          <w:rFonts w:ascii="Times New Roman" w:hAnsi="Times New Roman" w:cs="Times New Roman"/>
          <w:bCs/>
          <w:sz w:val="28"/>
          <w:szCs w:val="28"/>
        </w:rPr>
      </w:pPr>
    </w:p>
    <w:p w14:paraId="120CD2D4" w14:textId="77777777" w:rsidR="00923383" w:rsidRPr="007A319A" w:rsidRDefault="00923383" w:rsidP="0022453F">
      <w:pPr>
        <w:tabs>
          <w:tab w:val="left" w:pos="0"/>
        </w:tabs>
        <w:spacing w:after="0" w:line="240" w:lineRule="auto"/>
        <w:ind w:firstLine="709"/>
        <w:jc w:val="both"/>
        <w:rPr>
          <w:rFonts w:ascii="Times New Roman" w:hAnsi="Times New Roman" w:cs="Times New Roman"/>
          <w:b/>
          <w:sz w:val="28"/>
          <w:szCs w:val="28"/>
        </w:rPr>
      </w:pPr>
      <w:r w:rsidRPr="007A319A">
        <w:rPr>
          <w:rFonts w:ascii="Times New Roman" w:hAnsi="Times New Roman" w:cs="Times New Roman"/>
          <w:b/>
          <w:sz w:val="28"/>
          <w:szCs w:val="28"/>
        </w:rPr>
        <w:t xml:space="preserve">Актуальность </w:t>
      </w:r>
      <w:r w:rsidR="00DB688F" w:rsidRPr="007A319A">
        <w:rPr>
          <w:rFonts w:ascii="Times New Roman" w:hAnsi="Times New Roman" w:cs="Times New Roman"/>
          <w:b/>
          <w:sz w:val="28"/>
          <w:szCs w:val="28"/>
        </w:rPr>
        <w:t>темы исследования</w:t>
      </w:r>
    </w:p>
    <w:p w14:paraId="1100B89B" w14:textId="5C88457F" w:rsidR="00923383" w:rsidRPr="00923383" w:rsidRDefault="00923383" w:rsidP="008D19F4">
      <w:pPr>
        <w:spacing w:after="0" w:line="240" w:lineRule="auto"/>
        <w:ind w:firstLine="709"/>
        <w:jc w:val="both"/>
        <w:rPr>
          <w:rFonts w:ascii="Times New Roman" w:eastAsia="TimesNewRomanPSMT" w:hAnsi="Times New Roman" w:cs="Times New Roman"/>
          <w:sz w:val="28"/>
          <w:szCs w:val="28"/>
        </w:rPr>
      </w:pPr>
      <w:r w:rsidRPr="00923383">
        <w:rPr>
          <w:rFonts w:ascii="Times New Roman" w:eastAsia="TimesNewRomanPSMT" w:hAnsi="Times New Roman" w:cs="Times New Roman"/>
          <w:sz w:val="28"/>
          <w:szCs w:val="28"/>
        </w:rPr>
        <w:t xml:space="preserve">По данным Всемирной Организации </w:t>
      </w:r>
      <w:r w:rsidR="00D73CB2" w:rsidRPr="00923383">
        <w:rPr>
          <w:rFonts w:ascii="Times New Roman" w:eastAsia="TimesNewRomanPSMT" w:hAnsi="Times New Roman" w:cs="Times New Roman"/>
          <w:sz w:val="28"/>
          <w:szCs w:val="28"/>
        </w:rPr>
        <w:t>Здравоохранения</w:t>
      </w:r>
      <w:r w:rsidRPr="00923383">
        <w:rPr>
          <w:rFonts w:ascii="Times New Roman" w:eastAsia="TimesNewRomanPSMT" w:hAnsi="Times New Roman" w:cs="Times New Roman"/>
          <w:sz w:val="28"/>
          <w:szCs w:val="28"/>
        </w:rPr>
        <w:t xml:space="preserve"> (ВОЗ) </w:t>
      </w:r>
      <w:r w:rsidR="00C87166">
        <w:rPr>
          <w:rFonts w:ascii="Times New Roman" w:eastAsia="TimesNewRomanPSMT" w:hAnsi="Times New Roman" w:cs="Times New Roman"/>
          <w:sz w:val="28"/>
          <w:szCs w:val="28"/>
        </w:rPr>
        <w:t>и Международного Агентства по изучению рака (</w:t>
      </w:r>
      <w:r w:rsidR="008C3CAC">
        <w:rPr>
          <w:rFonts w:ascii="Times New Roman" w:eastAsia="TimesNewRomanPSMT" w:hAnsi="Times New Roman" w:cs="Times New Roman"/>
          <w:sz w:val="28"/>
          <w:szCs w:val="28"/>
          <w:lang w:val="en-US"/>
        </w:rPr>
        <w:t>IARC</w:t>
      </w:r>
      <w:r w:rsidR="00C87166">
        <w:rPr>
          <w:rFonts w:ascii="Times New Roman" w:eastAsia="TimesNewRomanPSMT" w:hAnsi="Times New Roman" w:cs="Times New Roman"/>
          <w:sz w:val="28"/>
          <w:szCs w:val="28"/>
        </w:rPr>
        <w:t>)</w:t>
      </w:r>
      <w:r w:rsidR="008C3CAC">
        <w:rPr>
          <w:rFonts w:ascii="Times New Roman" w:eastAsia="TimesNewRomanPSMT" w:hAnsi="Times New Roman" w:cs="Times New Roman"/>
          <w:sz w:val="28"/>
          <w:szCs w:val="28"/>
        </w:rPr>
        <w:t xml:space="preserve"> </w:t>
      </w:r>
      <w:r w:rsidRPr="00923383">
        <w:rPr>
          <w:rFonts w:ascii="Times New Roman" w:eastAsia="TimesNewRomanPSMT" w:hAnsi="Times New Roman" w:cs="Times New Roman"/>
          <w:sz w:val="28"/>
          <w:szCs w:val="28"/>
        </w:rPr>
        <w:t xml:space="preserve">в мире отмечается рост заболеваемости колоректальным раком </w:t>
      </w:r>
      <w:r w:rsidRPr="00923383">
        <w:rPr>
          <w:rFonts w:ascii="Times New Roman" w:hAnsi="Times New Roman" w:cs="Times New Roman"/>
          <w:sz w:val="28"/>
          <w:szCs w:val="28"/>
        </w:rPr>
        <w:t xml:space="preserve">(КРР) и </w:t>
      </w:r>
      <w:r w:rsidRPr="00923383">
        <w:rPr>
          <w:rFonts w:ascii="Times New Roman" w:eastAsia="TimesNewRomanPSMT" w:hAnsi="Times New Roman" w:cs="Times New Roman"/>
          <w:sz w:val="28"/>
          <w:szCs w:val="28"/>
        </w:rPr>
        <w:t>к 2030 г. ожидается увеличени</w:t>
      </w:r>
      <w:r w:rsidR="000F45F4">
        <w:rPr>
          <w:rFonts w:ascii="Times New Roman" w:eastAsia="TimesNewRomanPSMT" w:hAnsi="Times New Roman" w:cs="Times New Roman"/>
          <w:sz w:val="28"/>
          <w:szCs w:val="28"/>
        </w:rPr>
        <w:t>е</w:t>
      </w:r>
      <w:r w:rsidR="00D73CB2">
        <w:rPr>
          <w:rFonts w:ascii="Times New Roman" w:eastAsia="TimesNewRomanPSMT" w:hAnsi="Times New Roman" w:cs="Times New Roman"/>
          <w:sz w:val="28"/>
          <w:szCs w:val="28"/>
        </w:rPr>
        <w:t xml:space="preserve"> </w:t>
      </w:r>
      <w:r w:rsidR="000F45F4">
        <w:rPr>
          <w:rFonts w:ascii="Times New Roman" w:eastAsia="TimesNewRomanPSMT" w:hAnsi="Times New Roman" w:cs="Times New Roman"/>
          <w:sz w:val="28"/>
          <w:szCs w:val="28"/>
        </w:rPr>
        <w:t xml:space="preserve">количества </w:t>
      </w:r>
      <w:r w:rsidR="000F45F4" w:rsidRPr="00923383">
        <w:rPr>
          <w:rFonts w:ascii="Times New Roman" w:eastAsia="TimesNewRomanPSMT" w:hAnsi="Times New Roman" w:cs="Times New Roman"/>
          <w:sz w:val="28"/>
          <w:szCs w:val="28"/>
        </w:rPr>
        <w:t xml:space="preserve">новых случаев </w:t>
      </w:r>
      <w:r w:rsidRPr="00923383">
        <w:rPr>
          <w:rFonts w:ascii="Times New Roman" w:eastAsia="TimesNewRomanPSMT" w:hAnsi="Times New Roman" w:cs="Times New Roman"/>
          <w:sz w:val="28"/>
          <w:szCs w:val="28"/>
        </w:rPr>
        <w:t>до 2.2 миллионов в год (</w:t>
      </w:r>
      <w:r w:rsidRPr="00923383">
        <w:rPr>
          <w:rFonts w:ascii="Times New Roman" w:hAnsi="Times New Roman" w:cs="Times New Roman"/>
          <w:sz w:val="28"/>
          <w:szCs w:val="28"/>
        </w:rPr>
        <w:t>на 77%</w:t>
      </w:r>
      <w:r w:rsidR="00C87166" w:rsidRPr="00C87166">
        <w:rPr>
          <w:rFonts w:ascii="Times New Roman" w:hAnsi="Times New Roman" w:cs="Times New Roman"/>
          <w:sz w:val="28"/>
          <w:szCs w:val="28"/>
        </w:rPr>
        <w:t xml:space="preserve"> </w:t>
      </w:r>
      <w:r w:rsidR="00C87166">
        <w:rPr>
          <w:rFonts w:ascii="Times New Roman" w:hAnsi="Times New Roman" w:cs="Times New Roman"/>
          <w:sz w:val="28"/>
          <w:szCs w:val="28"/>
        </w:rPr>
        <w:t>относительно 2018 г.</w:t>
      </w:r>
      <w:r w:rsidRPr="00923383">
        <w:rPr>
          <w:rFonts w:ascii="Times New Roman" w:eastAsia="TimesNewRomanPSMT" w:hAnsi="Times New Roman" w:cs="Times New Roman"/>
          <w:sz w:val="28"/>
          <w:szCs w:val="28"/>
        </w:rPr>
        <w:t>) и смертности от данной патологии до 1.1 миллиона случаев (</w:t>
      </w:r>
      <w:r w:rsidRPr="00923383">
        <w:rPr>
          <w:rFonts w:ascii="Times New Roman" w:hAnsi="Times New Roman" w:cs="Times New Roman"/>
          <w:sz w:val="28"/>
          <w:szCs w:val="28"/>
        </w:rPr>
        <w:t>на 80%</w:t>
      </w:r>
      <w:r w:rsidR="00C87166" w:rsidRPr="00C87166">
        <w:rPr>
          <w:rFonts w:ascii="Times New Roman" w:hAnsi="Times New Roman" w:cs="Times New Roman"/>
          <w:sz w:val="28"/>
          <w:szCs w:val="28"/>
        </w:rPr>
        <w:t xml:space="preserve"> </w:t>
      </w:r>
      <w:r w:rsidR="00C87166">
        <w:rPr>
          <w:rFonts w:ascii="Times New Roman" w:hAnsi="Times New Roman" w:cs="Times New Roman"/>
          <w:sz w:val="28"/>
          <w:szCs w:val="28"/>
        </w:rPr>
        <w:t>относительно 2018 г.</w:t>
      </w:r>
      <w:r w:rsidRPr="00923383">
        <w:rPr>
          <w:rFonts w:ascii="Times New Roman" w:eastAsia="TimesNewRomanPSMT" w:hAnsi="Times New Roman" w:cs="Times New Roman"/>
          <w:sz w:val="28"/>
          <w:szCs w:val="28"/>
        </w:rPr>
        <w:t>) [</w:t>
      </w:r>
      <w:r w:rsidRPr="00923383">
        <w:rPr>
          <w:rFonts w:ascii="Times New Roman" w:hAnsi="Times New Roman" w:cs="Times New Roman"/>
          <w:sz w:val="28"/>
          <w:szCs w:val="28"/>
        </w:rPr>
        <w:t>1</w:t>
      </w:r>
      <w:r w:rsidR="004A62F8">
        <w:rPr>
          <w:rFonts w:ascii="Times New Roman" w:hAnsi="Times New Roman" w:cs="Times New Roman"/>
          <w:sz w:val="28"/>
          <w:szCs w:val="28"/>
        </w:rPr>
        <w:t>-</w:t>
      </w:r>
      <w:r w:rsidRPr="00923383">
        <w:rPr>
          <w:rFonts w:ascii="Times New Roman" w:hAnsi="Times New Roman" w:cs="Times New Roman"/>
          <w:sz w:val="28"/>
          <w:szCs w:val="28"/>
          <w:shd w:val="clear" w:color="auto" w:fill="FFFFFF"/>
        </w:rPr>
        <w:t>3</w:t>
      </w:r>
      <w:r w:rsidRPr="00923383">
        <w:rPr>
          <w:rFonts w:ascii="Times New Roman" w:eastAsia="TimesNewRomanPSMT" w:hAnsi="Times New Roman" w:cs="Times New Roman"/>
          <w:sz w:val="28"/>
          <w:szCs w:val="28"/>
        </w:rPr>
        <w:t>].</w:t>
      </w:r>
    </w:p>
    <w:p w14:paraId="63B6BE84" w14:textId="671277C4" w:rsidR="00B116A8" w:rsidRDefault="00923383" w:rsidP="007C0163">
      <w:pPr>
        <w:spacing w:after="0" w:line="240" w:lineRule="auto"/>
        <w:ind w:firstLine="709"/>
        <w:jc w:val="both"/>
        <w:rPr>
          <w:rFonts w:ascii="Times New Roman" w:hAnsi="Times New Roman" w:cs="Times New Roman"/>
          <w:sz w:val="28"/>
          <w:szCs w:val="28"/>
        </w:rPr>
      </w:pPr>
      <w:r w:rsidRPr="00923383">
        <w:rPr>
          <w:rFonts w:ascii="Times New Roman" w:hAnsi="Times New Roman" w:cs="Times New Roman"/>
          <w:sz w:val="28"/>
          <w:szCs w:val="28"/>
        </w:rPr>
        <w:t xml:space="preserve">В Республике Казахстан (РК) также отмечается ежегодный рост заболеваемости КРР, который находится на </w:t>
      </w:r>
      <w:r w:rsidR="00A93539">
        <w:rPr>
          <w:rFonts w:ascii="Times New Roman" w:hAnsi="Times New Roman" w:cs="Times New Roman"/>
          <w:sz w:val="28"/>
          <w:szCs w:val="28"/>
        </w:rPr>
        <w:t>3</w:t>
      </w:r>
      <w:r w:rsidRPr="00923383">
        <w:rPr>
          <w:rFonts w:ascii="Times New Roman" w:hAnsi="Times New Roman" w:cs="Times New Roman"/>
          <w:sz w:val="28"/>
          <w:szCs w:val="28"/>
        </w:rPr>
        <w:t xml:space="preserve"> месте по частоте встречаемости в общей структуре онкологической патологии. Согласно данным Национального канцер-регистра, в республике отмечаются стабильно высокие показатели смертности от КРР у мужчин и женщин, несм</w:t>
      </w:r>
      <w:r w:rsidR="000B6E95">
        <w:rPr>
          <w:rFonts w:ascii="Times New Roman" w:hAnsi="Times New Roman" w:cs="Times New Roman"/>
          <w:sz w:val="28"/>
          <w:szCs w:val="28"/>
        </w:rPr>
        <w:t xml:space="preserve">отря на функционирование с 2009 </w:t>
      </w:r>
      <w:r w:rsidRPr="00923383">
        <w:rPr>
          <w:rFonts w:ascii="Times New Roman" w:hAnsi="Times New Roman" w:cs="Times New Roman"/>
          <w:sz w:val="28"/>
          <w:szCs w:val="28"/>
        </w:rPr>
        <w:t>г. национальной программы скрининга КРР [4]. Также в РК наблюдается  ежегодн</w:t>
      </w:r>
      <w:r w:rsidR="00AF4A16">
        <w:rPr>
          <w:rFonts w:ascii="Times New Roman" w:hAnsi="Times New Roman" w:cs="Times New Roman"/>
          <w:sz w:val="28"/>
          <w:szCs w:val="28"/>
        </w:rPr>
        <w:t>ый</w:t>
      </w:r>
      <w:r w:rsidRPr="00923383">
        <w:rPr>
          <w:rFonts w:ascii="Times New Roman" w:hAnsi="Times New Roman" w:cs="Times New Roman"/>
          <w:sz w:val="28"/>
          <w:szCs w:val="28"/>
        </w:rPr>
        <w:t xml:space="preserve"> рост </w:t>
      </w:r>
      <w:r w:rsidR="006B38BE">
        <w:rPr>
          <w:rFonts w:ascii="Times New Roman" w:hAnsi="Times New Roman" w:cs="Times New Roman"/>
          <w:sz w:val="28"/>
          <w:szCs w:val="28"/>
        </w:rPr>
        <w:t xml:space="preserve">числа случаев </w:t>
      </w:r>
      <w:r w:rsidRPr="00923383">
        <w:rPr>
          <w:rFonts w:ascii="Times New Roman" w:hAnsi="Times New Roman" w:cs="Times New Roman"/>
          <w:sz w:val="28"/>
          <w:szCs w:val="28"/>
        </w:rPr>
        <w:t>КРР у лиц в возрасте до 50 лет</w:t>
      </w:r>
      <w:r w:rsidR="00F10B39" w:rsidRPr="00F10B39">
        <w:rPr>
          <w:rFonts w:ascii="Times New Roman" w:hAnsi="Times New Roman" w:cs="Times New Roman"/>
          <w:sz w:val="28"/>
          <w:szCs w:val="28"/>
        </w:rPr>
        <w:t>;</w:t>
      </w:r>
      <w:r w:rsidR="00925B44">
        <w:rPr>
          <w:rFonts w:ascii="Times New Roman" w:hAnsi="Times New Roman" w:cs="Times New Roman"/>
          <w:sz w:val="28"/>
          <w:szCs w:val="28"/>
        </w:rPr>
        <w:t xml:space="preserve"> з</w:t>
      </w:r>
      <w:r w:rsidRPr="00923383">
        <w:rPr>
          <w:rFonts w:ascii="Times New Roman" w:hAnsi="Times New Roman" w:cs="Times New Roman"/>
          <w:sz w:val="28"/>
          <w:szCs w:val="28"/>
        </w:rPr>
        <w:t>а период 2008-2017 гг. зарегистрирован 3121 больной КРР в возрасте до 50 лет (включительно). Несмотря на то, что скорость роста абсолютного числа заболеваний у лиц</w:t>
      </w:r>
      <w:r w:rsidR="00A93539">
        <w:rPr>
          <w:rFonts w:ascii="Times New Roman" w:hAnsi="Times New Roman" w:cs="Times New Roman"/>
          <w:sz w:val="28"/>
          <w:szCs w:val="28"/>
        </w:rPr>
        <w:t xml:space="preserve"> </w:t>
      </w:r>
      <w:r w:rsidR="00A93539" w:rsidRPr="00923383">
        <w:rPr>
          <w:rFonts w:ascii="Times New Roman" w:hAnsi="Times New Roman" w:cs="Times New Roman"/>
          <w:sz w:val="28"/>
          <w:szCs w:val="28"/>
        </w:rPr>
        <w:t>в возрасте до 50 лет</w:t>
      </w:r>
      <w:r w:rsidRPr="00923383">
        <w:rPr>
          <w:rFonts w:ascii="Times New Roman" w:hAnsi="Times New Roman" w:cs="Times New Roman"/>
          <w:sz w:val="28"/>
          <w:szCs w:val="28"/>
        </w:rPr>
        <w:t xml:space="preserve"> различна, прослеживается закономерность увеличения случаев КРР, в среднем на 2.3% ежегодно</w:t>
      </w:r>
      <w:r w:rsidR="00A93539">
        <w:rPr>
          <w:rFonts w:ascii="Times New Roman" w:hAnsi="Times New Roman" w:cs="Times New Roman"/>
          <w:sz w:val="28"/>
          <w:szCs w:val="28"/>
        </w:rPr>
        <w:t xml:space="preserve"> </w:t>
      </w:r>
      <w:r w:rsidR="00925B44" w:rsidRPr="00923383">
        <w:rPr>
          <w:rFonts w:ascii="Times New Roman" w:hAnsi="Times New Roman" w:cs="Times New Roman"/>
          <w:sz w:val="28"/>
          <w:szCs w:val="28"/>
        </w:rPr>
        <w:t>[</w:t>
      </w:r>
      <w:r w:rsidR="00346F33">
        <w:rPr>
          <w:rFonts w:ascii="Times New Roman" w:hAnsi="Times New Roman" w:cs="Times New Roman"/>
          <w:sz w:val="28"/>
          <w:szCs w:val="28"/>
        </w:rPr>
        <w:t>5</w:t>
      </w:r>
      <w:r w:rsidR="00925B44">
        <w:rPr>
          <w:rFonts w:ascii="Times New Roman" w:hAnsi="Times New Roman" w:cs="Times New Roman"/>
          <w:sz w:val="28"/>
          <w:szCs w:val="28"/>
        </w:rPr>
        <w:t>-</w:t>
      </w:r>
      <w:r w:rsidR="00346F33">
        <w:rPr>
          <w:rFonts w:ascii="Times New Roman" w:hAnsi="Times New Roman" w:cs="Times New Roman"/>
          <w:sz w:val="28"/>
          <w:szCs w:val="28"/>
        </w:rPr>
        <w:t>14</w:t>
      </w:r>
      <w:r w:rsidR="00925B44" w:rsidRPr="00923383">
        <w:rPr>
          <w:rFonts w:ascii="Times New Roman" w:hAnsi="Times New Roman" w:cs="Times New Roman"/>
          <w:sz w:val="28"/>
          <w:szCs w:val="28"/>
        </w:rPr>
        <w:t>].</w:t>
      </w:r>
      <w:r w:rsidR="00A93539" w:rsidRPr="00A23098">
        <w:rPr>
          <w:rFonts w:ascii="Times New Roman" w:hAnsi="Times New Roman" w:cs="Times New Roman"/>
          <w:sz w:val="28"/>
          <w:szCs w:val="28"/>
        </w:rPr>
        <w:t xml:space="preserve"> </w:t>
      </w:r>
      <w:r w:rsidR="00A23098" w:rsidRPr="00A23098">
        <w:rPr>
          <w:rFonts w:ascii="Times New Roman" w:hAnsi="Times New Roman" w:cs="Times New Roman"/>
          <w:sz w:val="28"/>
          <w:szCs w:val="28"/>
        </w:rPr>
        <w:t xml:space="preserve">У </w:t>
      </w:r>
      <w:r w:rsidR="00925B44" w:rsidRPr="00A23098">
        <w:rPr>
          <w:rFonts w:ascii="Times New Roman" w:hAnsi="Times New Roman" w:cs="Times New Roman"/>
          <w:sz w:val="28"/>
          <w:szCs w:val="28"/>
        </w:rPr>
        <w:t xml:space="preserve">данного </w:t>
      </w:r>
      <w:r w:rsidRPr="00A23098">
        <w:rPr>
          <w:rFonts w:ascii="Times New Roman" w:hAnsi="Times New Roman" w:cs="Times New Roman"/>
          <w:sz w:val="28"/>
          <w:szCs w:val="28"/>
        </w:rPr>
        <w:t>контингент</w:t>
      </w:r>
      <w:r w:rsidR="00925B44" w:rsidRPr="00A23098">
        <w:rPr>
          <w:rFonts w:ascii="Times New Roman" w:hAnsi="Times New Roman" w:cs="Times New Roman"/>
          <w:sz w:val="28"/>
          <w:szCs w:val="28"/>
        </w:rPr>
        <w:t xml:space="preserve">а </w:t>
      </w:r>
      <w:r w:rsidRPr="00A23098">
        <w:rPr>
          <w:rFonts w:ascii="Times New Roman" w:hAnsi="Times New Roman" w:cs="Times New Roman"/>
          <w:sz w:val="28"/>
          <w:szCs w:val="28"/>
        </w:rPr>
        <w:t>заболевание манифестирует до наступления порогового возраста скрининга (50 лет)</w:t>
      </w:r>
      <w:r w:rsidR="00346F33" w:rsidRPr="00A23098">
        <w:rPr>
          <w:rFonts w:ascii="Times New Roman" w:hAnsi="Times New Roman" w:cs="Times New Roman"/>
          <w:sz w:val="28"/>
          <w:szCs w:val="28"/>
        </w:rPr>
        <w:t>,</w:t>
      </w:r>
      <w:r w:rsidR="00925B44" w:rsidRPr="00A23098">
        <w:rPr>
          <w:rFonts w:ascii="Times New Roman" w:hAnsi="Times New Roman" w:cs="Times New Roman"/>
          <w:sz w:val="28"/>
          <w:szCs w:val="28"/>
        </w:rPr>
        <w:t xml:space="preserve"> </w:t>
      </w:r>
      <w:r w:rsidR="00A23098" w:rsidRPr="00A23098">
        <w:rPr>
          <w:rFonts w:ascii="Times New Roman" w:hAnsi="Times New Roman" w:cs="Times New Roman"/>
          <w:sz w:val="28"/>
          <w:szCs w:val="28"/>
        </w:rPr>
        <w:t xml:space="preserve">и </w:t>
      </w:r>
      <w:r w:rsidRPr="00A23098">
        <w:rPr>
          <w:rFonts w:ascii="Times New Roman" w:hAnsi="Times New Roman" w:cs="Times New Roman"/>
          <w:sz w:val="28"/>
          <w:szCs w:val="28"/>
        </w:rPr>
        <w:t xml:space="preserve">к моменту установления диагноза, отмечается, как правило, </w:t>
      </w:r>
      <w:r w:rsidR="00F10B39">
        <w:rPr>
          <w:rFonts w:ascii="Times New Roman" w:hAnsi="Times New Roman" w:cs="Times New Roman"/>
          <w:sz w:val="28"/>
          <w:szCs w:val="28"/>
        </w:rPr>
        <w:t>распростран</w:t>
      </w:r>
      <w:r w:rsidRPr="00A23098">
        <w:rPr>
          <w:rFonts w:ascii="Times New Roman" w:hAnsi="Times New Roman" w:cs="Times New Roman"/>
          <w:sz w:val="28"/>
          <w:szCs w:val="28"/>
        </w:rPr>
        <w:t>енный опухолевый процесс [</w:t>
      </w:r>
      <w:r w:rsidR="005C3420" w:rsidRPr="00A23098">
        <w:rPr>
          <w:rFonts w:ascii="Times New Roman" w:hAnsi="Times New Roman" w:cs="Times New Roman"/>
          <w:sz w:val="28"/>
          <w:szCs w:val="28"/>
        </w:rPr>
        <w:t>1</w:t>
      </w:r>
      <w:r w:rsidRPr="00A23098">
        <w:rPr>
          <w:rFonts w:ascii="Times New Roman" w:hAnsi="Times New Roman" w:cs="Times New Roman"/>
          <w:sz w:val="28"/>
          <w:szCs w:val="28"/>
        </w:rPr>
        <w:t>5].</w:t>
      </w:r>
      <w:r w:rsidR="00B116A8" w:rsidRPr="00B116A8">
        <w:rPr>
          <w:rFonts w:ascii="Times New Roman" w:hAnsi="Times New Roman" w:cs="Times New Roman"/>
          <w:sz w:val="28"/>
          <w:szCs w:val="28"/>
        </w:rPr>
        <w:t xml:space="preserve"> </w:t>
      </w:r>
    </w:p>
    <w:p w14:paraId="74B7AE3C" w14:textId="6B6B8FCF" w:rsidR="00923383" w:rsidRPr="00923383" w:rsidRDefault="00B116A8" w:rsidP="00A23098">
      <w:pPr>
        <w:spacing w:after="0" w:line="240" w:lineRule="auto"/>
        <w:ind w:firstLine="709"/>
        <w:jc w:val="both"/>
        <w:rPr>
          <w:sz w:val="28"/>
          <w:szCs w:val="28"/>
        </w:rPr>
      </w:pPr>
      <w:r w:rsidRPr="00923383">
        <w:rPr>
          <w:rFonts w:ascii="Times New Roman" w:hAnsi="Times New Roman" w:cs="Times New Roman"/>
          <w:sz w:val="28"/>
          <w:szCs w:val="28"/>
        </w:rPr>
        <w:t>В результате когортных исследований доказано, что для больных молодого возраста характерны локализация опухолевого процесса</w:t>
      </w:r>
      <w:r w:rsidR="00F10B39" w:rsidRPr="00F10B39">
        <w:rPr>
          <w:rFonts w:ascii="Times New Roman" w:hAnsi="Times New Roman" w:cs="Times New Roman"/>
          <w:sz w:val="28"/>
          <w:szCs w:val="28"/>
        </w:rPr>
        <w:t xml:space="preserve"> </w:t>
      </w:r>
      <w:r w:rsidR="00F10B39">
        <w:rPr>
          <w:rFonts w:ascii="Times New Roman" w:hAnsi="Times New Roman" w:cs="Times New Roman"/>
          <w:sz w:val="28"/>
          <w:szCs w:val="28"/>
        </w:rPr>
        <w:t xml:space="preserve">в </w:t>
      </w:r>
      <w:r w:rsidR="00F10B39" w:rsidRPr="00923383">
        <w:rPr>
          <w:rFonts w:ascii="Times New Roman" w:hAnsi="Times New Roman" w:cs="Times New Roman"/>
          <w:sz w:val="28"/>
          <w:szCs w:val="28"/>
        </w:rPr>
        <w:t>дистальн</w:t>
      </w:r>
      <w:r w:rsidR="00F10B39">
        <w:rPr>
          <w:rFonts w:ascii="Times New Roman" w:hAnsi="Times New Roman" w:cs="Times New Roman"/>
          <w:sz w:val="28"/>
          <w:szCs w:val="28"/>
        </w:rPr>
        <w:t>ых отделах толстой кишки</w:t>
      </w:r>
      <w:r w:rsidRPr="00923383">
        <w:rPr>
          <w:rFonts w:ascii="Times New Roman" w:hAnsi="Times New Roman" w:cs="Times New Roman"/>
          <w:sz w:val="28"/>
          <w:szCs w:val="28"/>
        </w:rPr>
        <w:t xml:space="preserve">, </w:t>
      </w:r>
      <w:r>
        <w:rPr>
          <w:rFonts w:ascii="Times New Roman" w:hAnsi="Times New Roman" w:cs="Times New Roman"/>
          <w:sz w:val="28"/>
          <w:szCs w:val="28"/>
        </w:rPr>
        <w:t>«поздние»</w:t>
      </w:r>
      <w:r w:rsidRPr="00923383">
        <w:rPr>
          <w:rFonts w:ascii="Times New Roman" w:hAnsi="Times New Roman" w:cs="Times New Roman"/>
          <w:sz w:val="28"/>
          <w:szCs w:val="28"/>
        </w:rPr>
        <w:t xml:space="preserve"> стадии заболевания, доля которых составляет, по</w:t>
      </w:r>
      <w:r>
        <w:rPr>
          <w:rFonts w:ascii="Times New Roman" w:hAnsi="Times New Roman" w:cs="Times New Roman"/>
          <w:sz w:val="28"/>
          <w:szCs w:val="28"/>
        </w:rPr>
        <w:t xml:space="preserve"> </w:t>
      </w:r>
      <w:r w:rsidRPr="00923383">
        <w:rPr>
          <w:rFonts w:ascii="Times New Roman" w:hAnsi="Times New Roman" w:cs="Times New Roman"/>
          <w:sz w:val="28"/>
          <w:szCs w:val="28"/>
        </w:rPr>
        <w:t>данным некоторых авторов, более 70%, а также агрессивный характер течения</w:t>
      </w:r>
      <w:r>
        <w:rPr>
          <w:rFonts w:ascii="Times New Roman" w:hAnsi="Times New Roman" w:cs="Times New Roman"/>
          <w:sz w:val="28"/>
          <w:szCs w:val="28"/>
        </w:rPr>
        <w:t xml:space="preserve"> </w:t>
      </w:r>
      <w:r w:rsidRPr="00923383">
        <w:rPr>
          <w:rFonts w:ascii="Times New Roman" w:hAnsi="Times New Roman" w:cs="Times New Roman"/>
          <w:sz w:val="28"/>
          <w:szCs w:val="28"/>
        </w:rPr>
        <w:t>и низкая степень дифференцировки опухолей [</w:t>
      </w:r>
      <w:r>
        <w:rPr>
          <w:rFonts w:ascii="Times New Roman" w:hAnsi="Times New Roman" w:cs="Times New Roman"/>
          <w:sz w:val="28"/>
          <w:szCs w:val="28"/>
        </w:rPr>
        <w:t>1</w:t>
      </w:r>
      <w:r w:rsidR="00096740">
        <w:rPr>
          <w:rFonts w:ascii="Times New Roman" w:hAnsi="Times New Roman" w:cs="Times New Roman"/>
          <w:sz w:val="28"/>
          <w:szCs w:val="28"/>
        </w:rPr>
        <w:t>6</w:t>
      </w:r>
      <w:r w:rsidRPr="00923383">
        <w:rPr>
          <w:rFonts w:ascii="Times New Roman" w:hAnsi="Times New Roman" w:cs="Times New Roman"/>
          <w:sz w:val="28"/>
          <w:szCs w:val="28"/>
        </w:rPr>
        <w:t>,</w:t>
      </w:r>
      <w:r w:rsidR="00096740">
        <w:rPr>
          <w:rFonts w:ascii="Times New Roman" w:hAnsi="Times New Roman" w:cs="Times New Roman"/>
          <w:sz w:val="28"/>
          <w:szCs w:val="28"/>
        </w:rPr>
        <w:t>17</w:t>
      </w:r>
      <w:r w:rsidRPr="00923383">
        <w:rPr>
          <w:rFonts w:ascii="Times New Roman" w:hAnsi="Times New Roman" w:cs="Times New Roman"/>
          <w:sz w:val="28"/>
          <w:szCs w:val="28"/>
        </w:rPr>
        <w:t xml:space="preserve">]. </w:t>
      </w:r>
      <w:r w:rsidRPr="00382CA3">
        <w:rPr>
          <w:rFonts w:ascii="Times New Roman" w:hAnsi="Times New Roman" w:cs="Times New Roman"/>
          <w:sz w:val="28"/>
          <w:szCs w:val="28"/>
        </w:rPr>
        <w:t xml:space="preserve">В свою очередь такие фенотипические характеристики «агрессивности» как </w:t>
      </w:r>
      <w:r w:rsidR="00F10B39">
        <w:rPr>
          <w:rFonts w:ascii="Times New Roman" w:hAnsi="Times New Roman" w:cs="Times New Roman"/>
          <w:sz w:val="28"/>
          <w:szCs w:val="28"/>
        </w:rPr>
        <w:t xml:space="preserve">относительно быстрый </w:t>
      </w:r>
      <w:r w:rsidRPr="00382CA3">
        <w:rPr>
          <w:rFonts w:ascii="Times New Roman" w:hAnsi="Times New Roman" w:cs="Times New Roman"/>
          <w:sz w:val="28"/>
          <w:szCs w:val="28"/>
        </w:rPr>
        <w:t>опухолев</w:t>
      </w:r>
      <w:r w:rsidR="00F10B39">
        <w:rPr>
          <w:rFonts w:ascii="Times New Roman" w:hAnsi="Times New Roman" w:cs="Times New Roman"/>
          <w:sz w:val="28"/>
          <w:szCs w:val="28"/>
        </w:rPr>
        <w:t>ый</w:t>
      </w:r>
      <w:r w:rsidRPr="00382CA3">
        <w:rPr>
          <w:rFonts w:ascii="Times New Roman" w:hAnsi="Times New Roman" w:cs="Times New Roman"/>
          <w:sz w:val="28"/>
          <w:szCs w:val="28"/>
        </w:rPr>
        <w:t xml:space="preserve"> рост</w:t>
      </w:r>
      <w:r w:rsidR="00C57261">
        <w:rPr>
          <w:rFonts w:ascii="Times New Roman" w:hAnsi="Times New Roman" w:cs="Times New Roman"/>
          <w:sz w:val="28"/>
          <w:szCs w:val="28"/>
        </w:rPr>
        <w:t xml:space="preserve"> и</w:t>
      </w:r>
      <w:r w:rsidRPr="00382CA3">
        <w:rPr>
          <w:rFonts w:ascii="Times New Roman" w:hAnsi="Times New Roman" w:cs="Times New Roman"/>
          <w:sz w:val="28"/>
          <w:szCs w:val="28"/>
        </w:rPr>
        <w:t xml:space="preserve"> </w:t>
      </w:r>
      <w:r w:rsidR="00C57261">
        <w:rPr>
          <w:rFonts w:ascii="Times New Roman" w:hAnsi="Times New Roman" w:cs="Times New Roman"/>
          <w:sz w:val="28"/>
          <w:szCs w:val="28"/>
        </w:rPr>
        <w:t xml:space="preserve">метастазирование, </w:t>
      </w:r>
      <w:r w:rsidRPr="00382CA3">
        <w:rPr>
          <w:rFonts w:ascii="Times New Roman" w:hAnsi="Times New Roman" w:cs="Times New Roman"/>
          <w:sz w:val="28"/>
          <w:szCs w:val="28"/>
        </w:rPr>
        <w:t xml:space="preserve">низкая степень дифференцировки </w:t>
      </w:r>
      <w:r>
        <w:rPr>
          <w:rFonts w:ascii="Times New Roman" w:hAnsi="Times New Roman" w:cs="Times New Roman"/>
          <w:sz w:val="28"/>
          <w:szCs w:val="28"/>
        </w:rPr>
        <w:t xml:space="preserve">и характер ответа на </w:t>
      </w:r>
      <w:r w:rsidRPr="00A96585">
        <w:rPr>
          <w:rFonts w:ascii="Times New Roman" w:hAnsi="Times New Roman" w:cs="Times New Roman"/>
          <w:color w:val="000000"/>
          <w:sz w:val="28"/>
          <w:szCs w:val="28"/>
          <w:shd w:val="clear" w:color="auto" w:fill="FFFFFF"/>
        </w:rPr>
        <w:t>терапию ингибиторами рецептора эпидермального фактора роста</w:t>
      </w:r>
      <w:r w:rsidR="00F10B39">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 xml:space="preserve"> </w:t>
      </w:r>
      <w:r w:rsidRPr="00382CA3">
        <w:rPr>
          <w:rFonts w:ascii="Times New Roman" w:hAnsi="Times New Roman" w:cs="Times New Roman"/>
          <w:sz w:val="28"/>
          <w:szCs w:val="28"/>
        </w:rPr>
        <w:t>обусловлены конкретными генотипическими различиями</w:t>
      </w:r>
      <w:r>
        <w:rPr>
          <w:rFonts w:ascii="Times New Roman" w:hAnsi="Times New Roman" w:cs="Times New Roman"/>
          <w:sz w:val="28"/>
          <w:szCs w:val="28"/>
        </w:rPr>
        <w:t xml:space="preserve"> </w:t>
      </w:r>
      <w:r w:rsidRPr="00382CA3">
        <w:rPr>
          <w:rFonts w:ascii="Times New Roman" w:hAnsi="Times New Roman" w:cs="Times New Roman"/>
          <w:sz w:val="28"/>
          <w:szCs w:val="28"/>
        </w:rPr>
        <w:t>[</w:t>
      </w:r>
      <w:r>
        <w:rPr>
          <w:rFonts w:ascii="Times New Roman" w:hAnsi="Times New Roman" w:cs="Times New Roman"/>
          <w:sz w:val="28"/>
          <w:szCs w:val="28"/>
        </w:rPr>
        <w:t>1</w:t>
      </w:r>
      <w:r w:rsidR="00096740">
        <w:rPr>
          <w:rFonts w:ascii="Times New Roman" w:hAnsi="Times New Roman" w:cs="Times New Roman"/>
          <w:sz w:val="28"/>
          <w:szCs w:val="28"/>
        </w:rPr>
        <w:t>8</w:t>
      </w:r>
      <w:r>
        <w:rPr>
          <w:rFonts w:ascii="Times New Roman" w:hAnsi="Times New Roman" w:cs="Times New Roman"/>
          <w:sz w:val="28"/>
          <w:szCs w:val="28"/>
        </w:rPr>
        <w:t>,</w:t>
      </w:r>
      <w:r w:rsidR="00096740">
        <w:rPr>
          <w:rFonts w:ascii="Times New Roman" w:hAnsi="Times New Roman" w:cs="Times New Roman"/>
          <w:sz w:val="28"/>
          <w:szCs w:val="28"/>
        </w:rPr>
        <w:t>19</w:t>
      </w:r>
      <w:r w:rsidRPr="00382CA3">
        <w:rPr>
          <w:rFonts w:ascii="Times New Roman" w:hAnsi="Times New Roman" w:cs="Times New Roman"/>
          <w:sz w:val="28"/>
          <w:szCs w:val="28"/>
        </w:rPr>
        <w:t>].</w:t>
      </w:r>
    </w:p>
    <w:p w14:paraId="45A41D4C" w14:textId="4ABB08B7" w:rsidR="000B6E95" w:rsidRDefault="00925B44" w:rsidP="00B5041E">
      <w:pPr>
        <w:pStyle w:val="Default"/>
        <w:ind w:firstLine="709"/>
        <w:jc w:val="both"/>
        <w:rPr>
          <w:sz w:val="28"/>
          <w:szCs w:val="28"/>
        </w:rPr>
      </w:pPr>
      <w:r>
        <w:rPr>
          <w:sz w:val="28"/>
          <w:szCs w:val="28"/>
        </w:rPr>
        <w:t>Многоцентровые и</w:t>
      </w:r>
      <w:r w:rsidR="00923383" w:rsidRPr="00923383">
        <w:rPr>
          <w:sz w:val="28"/>
          <w:szCs w:val="28"/>
        </w:rPr>
        <w:t xml:space="preserve">сследования </w:t>
      </w:r>
      <w:r w:rsidR="00B116A8" w:rsidRPr="00923383">
        <w:rPr>
          <w:sz w:val="28"/>
          <w:szCs w:val="28"/>
        </w:rPr>
        <w:t>в США, странах Европы, Южной Корее, Японии, Китае</w:t>
      </w:r>
      <w:r w:rsidR="00B116A8" w:rsidRPr="00B116A8">
        <w:rPr>
          <w:sz w:val="28"/>
          <w:szCs w:val="28"/>
        </w:rPr>
        <w:t xml:space="preserve"> </w:t>
      </w:r>
      <w:r w:rsidR="00B116A8" w:rsidRPr="00923383">
        <w:rPr>
          <w:sz w:val="28"/>
          <w:szCs w:val="28"/>
        </w:rPr>
        <w:t xml:space="preserve">на репрезентативных когортах соответствующих этнических субпопуляций </w:t>
      </w:r>
      <w:r w:rsidR="00923383" w:rsidRPr="00923383">
        <w:rPr>
          <w:sz w:val="28"/>
          <w:szCs w:val="28"/>
        </w:rPr>
        <w:t xml:space="preserve">продемонстрировали ассоциативность индивидуальных генотипов с риском развития КРР в молодом возрасте </w:t>
      </w:r>
      <w:r w:rsidR="00B116A8">
        <w:rPr>
          <w:sz w:val="28"/>
          <w:szCs w:val="28"/>
        </w:rPr>
        <w:t xml:space="preserve">с учетом </w:t>
      </w:r>
      <w:r w:rsidR="00923383" w:rsidRPr="00923383">
        <w:rPr>
          <w:sz w:val="28"/>
          <w:szCs w:val="28"/>
        </w:rPr>
        <w:t xml:space="preserve"> мультифак</w:t>
      </w:r>
      <w:r w:rsidR="00B116A8">
        <w:rPr>
          <w:sz w:val="28"/>
          <w:szCs w:val="28"/>
        </w:rPr>
        <w:t xml:space="preserve">ториальной природы заболевания </w:t>
      </w:r>
      <w:r w:rsidR="00923383" w:rsidRPr="00923383">
        <w:rPr>
          <w:sz w:val="28"/>
          <w:szCs w:val="28"/>
        </w:rPr>
        <w:t>[</w:t>
      </w:r>
      <w:r w:rsidR="00096740">
        <w:rPr>
          <w:sz w:val="28"/>
          <w:szCs w:val="28"/>
        </w:rPr>
        <w:t>20</w:t>
      </w:r>
      <w:r w:rsidR="004A62F8">
        <w:rPr>
          <w:sz w:val="28"/>
          <w:szCs w:val="28"/>
        </w:rPr>
        <w:t>-</w:t>
      </w:r>
      <w:r w:rsidR="00096740">
        <w:rPr>
          <w:sz w:val="28"/>
          <w:szCs w:val="28"/>
        </w:rPr>
        <w:t>22</w:t>
      </w:r>
      <w:r w:rsidR="00923383" w:rsidRPr="00923383">
        <w:rPr>
          <w:sz w:val="28"/>
          <w:szCs w:val="28"/>
        </w:rPr>
        <w:t>].</w:t>
      </w:r>
      <w:r w:rsidR="00B5041E">
        <w:rPr>
          <w:sz w:val="28"/>
          <w:szCs w:val="28"/>
        </w:rPr>
        <w:t xml:space="preserve"> </w:t>
      </w:r>
      <w:r w:rsidR="008629A6" w:rsidRPr="00382CA3">
        <w:rPr>
          <w:sz w:val="28"/>
          <w:szCs w:val="28"/>
        </w:rPr>
        <w:t xml:space="preserve">Молекулярно-генетические исследования выявили такие фундаментальные свойства </w:t>
      </w:r>
      <w:r w:rsidR="008629A6">
        <w:rPr>
          <w:sz w:val="28"/>
          <w:szCs w:val="28"/>
        </w:rPr>
        <w:t>опухолей у молодых пациентов</w:t>
      </w:r>
      <w:r w:rsidR="00C57261">
        <w:rPr>
          <w:sz w:val="28"/>
          <w:szCs w:val="28"/>
        </w:rPr>
        <w:t>,</w:t>
      </w:r>
      <w:r w:rsidR="008629A6">
        <w:rPr>
          <w:sz w:val="28"/>
          <w:szCs w:val="28"/>
        </w:rPr>
        <w:t xml:space="preserve"> </w:t>
      </w:r>
      <w:r w:rsidR="008629A6" w:rsidRPr="00382CA3">
        <w:rPr>
          <w:sz w:val="28"/>
          <w:szCs w:val="28"/>
        </w:rPr>
        <w:t xml:space="preserve">как низкий уровень экспрессии белка </w:t>
      </w:r>
      <w:r w:rsidR="008629A6" w:rsidRPr="00EC216B">
        <w:rPr>
          <w:sz w:val="28"/>
          <w:szCs w:val="28"/>
        </w:rPr>
        <w:t>р53</w:t>
      </w:r>
      <w:r w:rsidR="008629A6" w:rsidRPr="00382CA3">
        <w:rPr>
          <w:sz w:val="28"/>
          <w:szCs w:val="28"/>
        </w:rPr>
        <w:t xml:space="preserve">, более высокий уровень ошибок репликации ДНК, выражающийся как микросателлитная нестабильность (МСН), специфические мутации гена </w:t>
      </w:r>
      <w:r w:rsidR="008629A6" w:rsidRPr="00B5041E">
        <w:rPr>
          <w:i/>
          <w:sz w:val="28"/>
          <w:szCs w:val="28"/>
          <w:lang w:val="en-US"/>
        </w:rPr>
        <w:t>K</w:t>
      </w:r>
      <w:r w:rsidR="00B5041E">
        <w:rPr>
          <w:i/>
          <w:sz w:val="28"/>
          <w:szCs w:val="28"/>
          <w:lang w:val="en-US"/>
        </w:rPr>
        <w:t>RAS</w:t>
      </w:r>
      <w:r w:rsidR="008629A6" w:rsidRPr="00382CA3">
        <w:rPr>
          <w:sz w:val="28"/>
          <w:szCs w:val="28"/>
        </w:rPr>
        <w:t xml:space="preserve"> и более высокий индекс плоидности по сравнению с опухолями  </w:t>
      </w:r>
      <w:r w:rsidR="008629A6">
        <w:rPr>
          <w:sz w:val="28"/>
          <w:szCs w:val="28"/>
        </w:rPr>
        <w:t xml:space="preserve">пациентов из общей популяции </w:t>
      </w:r>
      <w:r w:rsidR="008629A6" w:rsidRPr="00382CA3">
        <w:rPr>
          <w:sz w:val="28"/>
          <w:szCs w:val="28"/>
        </w:rPr>
        <w:t>[</w:t>
      </w:r>
      <w:r w:rsidR="00096740">
        <w:rPr>
          <w:sz w:val="28"/>
          <w:szCs w:val="28"/>
        </w:rPr>
        <w:t>17</w:t>
      </w:r>
      <w:r w:rsidR="005C3420">
        <w:rPr>
          <w:sz w:val="28"/>
          <w:szCs w:val="28"/>
        </w:rPr>
        <w:t>,</w:t>
      </w:r>
      <w:r w:rsidR="008A38BE">
        <w:rPr>
          <w:sz w:val="28"/>
          <w:szCs w:val="28"/>
        </w:rPr>
        <w:t xml:space="preserve"> р.130</w:t>
      </w:r>
      <w:r w:rsidR="005974A3">
        <w:rPr>
          <w:sz w:val="28"/>
          <w:szCs w:val="28"/>
        </w:rPr>
        <w:t>8</w:t>
      </w:r>
      <w:r w:rsidR="0084329F" w:rsidRPr="0084329F">
        <w:rPr>
          <w:sz w:val="28"/>
          <w:szCs w:val="28"/>
        </w:rPr>
        <w:t>;</w:t>
      </w:r>
      <w:r w:rsidR="008A38BE">
        <w:rPr>
          <w:sz w:val="28"/>
          <w:szCs w:val="28"/>
        </w:rPr>
        <w:t xml:space="preserve"> </w:t>
      </w:r>
      <w:r w:rsidR="005C3420">
        <w:rPr>
          <w:sz w:val="28"/>
          <w:szCs w:val="28"/>
        </w:rPr>
        <w:t>23</w:t>
      </w:r>
      <w:r w:rsidR="008629A6" w:rsidRPr="00382CA3">
        <w:rPr>
          <w:sz w:val="28"/>
          <w:szCs w:val="28"/>
        </w:rPr>
        <w:t>].</w:t>
      </w:r>
    </w:p>
    <w:p w14:paraId="4404BCDC" w14:textId="5738A6F2" w:rsidR="0031795D" w:rsidRDefault="00DF6211" w:rsidP="007C0163">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Анализ </w:t>
      </w:r>
      <w:r w:rsidR="00B5041E">
        <w:rPr>
          <w:rFonts w:ascii="Times New Roman" w:hAnsi="Times New Roman" w:cs="Times New Roman"/>
          <w:sz w:val="28"/>
          <w:szCs w:val="28"/>
        </w:rPr>
        <w:t xml:space="preserve">генов </w:t>
      </w:r>
      <w:r w:rsidR="00923383" w:rsidRPr="000B6E95">
        <w:rPr>
          <w:rFonts w:ascii="Times New Roman" w:hAnsi="Times New Roman" w:cs="Times New Roman"/>
          <w:sz w:val="28"/>
          <w:szCs w:val="28"/>
        </w:rPr>
        <w:t>пациентов молодого возраста на основе секвенирования нового поколения (</w:t>
      </w:r>
      <w:r w:rsidR="00923383" w:rsidRPr="000B6E95">
        <w:rPr>
          <w:rFonts w:ascii="Times New Roman" w:hAnsi="Times New Roman" w:cs="Times New Roman"/>
          <w:sz w:val="28"/>
          <w:szCs w:val="28"/>
          <w:lang w:val="en-US"/>
        </w:rPr>
        <w:t>NGS</w:t>
      </w:r>
      <w:r w:rsidR="00923383" w:rsidRPr="000B6E95">
        <w:rPr>
          <w:rFonts w:ascii="Times New Roman" w:hAnsi="Times New Roman" w:cs="Times New Roman"/>
          <w:sz w:val="28"/>
          <w:szCs w:val="28"/>
        </w:rPr>
        <w:t>) позволя</w:t>
      </w:r>
      <w:r w:rsidR="00C57261">
        <w:rPr>
          <w:rFonts w:ascii="Times New Roman" w:hAnsi="Times New Roman" w:cs="Times New Roman"/>
          <w:sz w:val="28"/>
          <w:szCs w:val="28"/>
        </w:rPr>
        <w:t>е</w:t>
      </w:r>
      <w:r w:rsidR="00923383" w:rsidRPr="000B6E95">
        <w:rPr>
          <w:rFonts w:ascii="Times New Roman" w:hAnsi="Times New Roman" w:cs="Times New Roman"/>
          <w:sz w:val="28"/>
          <w:szCs w:val="28"/>
        </w:rPr>
        <w:t xml:space="preserve">т идентифицировать случаи КРР синдромальной </w:t>
      </w:r>
      <w:r w:rsidR="00C57261">
        <w:rPr>
          <w:rFonts w:ascii="Times New Roman" w:hAnsi="Times New Roman" w:cs="Times New Roman"/>
          <w:sz w:val="28"/>
          <w:szCs w:val="28"/>
        </w:rPr>
        <w:t xml:space="preserve">(~5%) </w:t>
      </w:r>
      <w:r w:rsidR="00923383" w:rsidRPr="000B6E95">
        <w:rPr>
          <w:rFonts w:ascii="Times New Roman" w:hAnsi="Times New Roman" w:cs="Times New Roman"/>
          <w:sz w:val="28"/>
          <w:szCs w:val="28"/>
        </w:rPr>
        <w:t xml:space="preserve">и спорадической </w:t>
      </w:r>
      <w:r w:rsidR="00C57261">
        <w:rPr>
          <w:rFonts w:ascii="Times New Roman" w:hAnsi="Times New Roman" w:cs="Times New Roman"/>
          <w:sz w:val="28"/>
          <w:szCs w:val="28"/>
        </w:rPr>
        <w:t>(~95%)</w:t>
      </w:r>
      <w:r w:rsidR="005745D8">
        <w:rPr>
          <w:rFonts w:ascii="Times New Roman" w:hAnsi="Times New Roman" w:cs="Times New Roman"/>
          <w:sz w:val="28"/>
          <w:szCs w:val="28"/>
        </w:rPr>
        <w:t xml:space="preserve"> </w:t>
      </w:r>
      <w:r w:rsidR="00C57261" w:rsidRPr="000B6E95">
        <w:rPr>
          <w:rFonts w:ascii="Times New Roman" w:hAnsi="Times New Roman" w:cs="Times New Roman"/>
          <w:sz w:val="28"/>
          <w:szCs w:val="28"/>
        </w:rPr>
        <w:t>природы</w:t>
      </w:r>
      <w:r w:rsidR="00C57261" w:rsidRPr="005745D8">
        <w:rPr>
          <w:rFonts w:ascii="Times New Roman" w:hAnsi="Times New Roman" w:cs="Times New Roman"/>
          <w:sz w:val="28"/>
          <w:szCs w:val="28"/>
        </w:rPr>
        <w:t xml:space="preserve"> </w:t>
      </w:r>
      <w:r w:rsidR="005745D8" w:rsidRPr="005745D8">
        <w:rPr>
          <w:rFonts w:ascii="Times New Roman" w:hAnsi="Times New Roman" w:cs="Times New Roman"/>
          <w:sz w:val="28"/>
          <w:szCs w:val="28"/>
        </w:rPr>
        <w:t xml:space="preserve">[18, </w:t>
      </w:r>
      <w:r w:rsidR="005745D8">
        <w:rPr>
          <w:rFonts w:ascii="Times New Roman" w:hAnsi="Times New Roman" w:cs="Times New Roman"/>
          <w:sz w:val="28"/>
          <w:szCs w:val="28"/>
          <w:lang w:val="en-US"/>
        </w:rPr>
        <w:t>c</w:t>
      </w:r>
      <w:r w:rsidR="00180375">
        <w:rPr>
          <w:rFonts w:ascii="Times New Roman" w:hAnsi="Times New Roman" w:cs="Times New Roman"/>
          <w:sz w:val="28"/>
          <w:szCs w:val="28"/>
        </w:rPr>
        <w:t>.</w:t>
      </w:r>
      <w:r w:rsidR="005745D8" w:rsidRPr="005745D8">
        <w:rPr>
          <w:rFonts w:ascii="Times New Roman" w:hAnsi="Times New Roman" w:cs="Times New Roman"/>
          <w:sz w:val="28"/>
          <w:szCs w:val="28"/>
        </w:rPr>
        <w:t>3]</w:t>
      </w:r>
      <w:r w:rsidR="00923383" w:rsidRPr="000B6E95">
        <w:rPr>
          <w:rFonts w:ascii="Times New Roman" w:hAnsi="Times New Roman" w:cs="Times New Roman"/>
          <w:sz w:val="28"/>
          <w:szCs w:val="28"/>
        </w:rPr>
        <w:t xml:space="preserve">. Это дает возможность стратифицировать уровень риска для конкретного пациента и его </w:t>
      </w:r>
      <w:r w:rsidR="00B5041E">
        <w:rPr>
          <w:rFonts w:ascii="Times New Roman" w:hAnsi="Times New Roman" w:cs="Times New Roman"/>
          <w:sz w:val="28"/>
          <w:szCs w:val="28"/>
        </w:rPr>
        <w:t xml:space="preserve">кровных </w:t>
      </w:r>
      <w:r w:rsidR="00923383" w:rsidRPr="000B6E95">
        <w:rPr>
          <w:rFonts w:ascii="Times New Roman" w:hAnsi="Times New Roman" w:cs="Times New Roman"/>
          <w:sz w:val="28"/>
          <w:szCs w:val="28"/>
        </w:rPr>
        <w:t xml:space="preserve">родственников, </w:t>
      </w:r>
      <w:r w:rsidR="000B6E95">
        <w:rPr>
          <w:rFonts w:ascii="Times New Roman" w:hAnsi="Times New Roman" w:cs="Times New Roman"/>
          <w:sz w:val="28"/>
          <w:szCs w:val="28"/>
        </w:rPr>
        <w:t>модифицировать</w:t>
      </w:r>
      <w:r w:rsidR="00923383" w:rsidRPr="000B6E95">
        <w:rPr>
          <w:rFonts w:ascii="Times New Roman" w:hAnsi="Times New Roman" w:cs="Times New Roman"/>
          <w:sz w:val="28"/>
          <w:szCs w:val="28"/>
        </w:rPr>
        <w:t xml:space="preserve"> диагностические и терапевтиче</w:t>
      </w:r>
      <w:r w:rsidR="0097713A" w:rsidRPr="000B6E95">
        <w:rPr>
          <w:rFonts w:ascii="Times New Roman" w:hAnsi="Times New Roman" w:cs="Times New Roman"/>
          <w:sz w:val="28"/>
          <w:szCs w:val="28"/>
        </w:rPr>
        <w:t xml:space="preserve">ские подходы и диспансеризацию. </w:t>
      </w:r>
      <w:r w:rsidR="00923383" w:rsidRPr="000B6E95">
        <w:rPr>
          <w:rFonts w:ascii="Times New Roman" w:hAnsi="Times New Roman" w:cs="Times New Roman"/>
          <w:sz w:val="28"/>
          <w:szCs w:val="28"/>
        </w:rPr>
        <w:t>Учитывая доказательства функциональной значимости генов и «перекрывания фенотипов» наследственных синдромов, ассоциированных с КРР, а также случаи, когда причиной рака могут быть мутации более чем в одном гене, мультигенное тестирование (МГТ) представляет собой экономически эффективный метод молекулярно-генетического анализа, поскольку позволяет одновременно анализировать множество генов</w:t>
      </w:r>
      <w:r w:rsidR="0097713A" w:rsidRPr="000B6E95">
        <w:rPr>
          <w:rFonts w:ascii="Times New Roman" w:hAnsi="Times New Roman" w:cs="Times New Roman"/>
          <w:sz w:val="28"/>
          <w:szCs w:val="28"/>
        </w:rPr>
        <w:t xml:space="preserve">, в том числе связанных с </w:t>
      </w:r>
      <w:r w:rsidR="00B5041E">
        <w:rPr>
          <w:rFonts w:ascii="Times New Roman" w:hAnsi="Times New Roman" w:cs="Times New Roman"/>
          <w:sz w:val="28"/>
          <w:szCs w:val="28"/>
        </w:rPr>
        <w:t xml:space="preserve">прогнозом и </w:t>
      </w:r>
      <w:r w:rsidR="0097713A" w:rsidRPr="000B6E95">
        <w:rPr>
          <w:rFonts w:ascii="Times New Roman" w:hAnsi="Times New Roman" w:cs="Times New Roman"/>
          <w:sz w:val="28"/>
          <w:szCs w:val="28"/>
        </w:rPr>
        <w:t>ответом на терапию</w:t>
      </w:r>
      <w:r w:rsidR="00923383" w:rsidRPr="000B6E95">
        <w:rPr>
          <w:rFonts w:ascii="Times New Roman" w:hAnsi="Times New Roman" w:cs="Times New Roman"/>
          <w:sz w:val="28"/>
          <w:szCs w:val="28"/>
        </w:rPr>
        <w:t xml:space="preserve"> [</w:t>
      </w:r>
      <w:r w:rsidR="005C3420" w:rsidRPr="000B6E95">
        <w:rPr>
          <w:rFonts w:ascii="Times New Roman" w:hAnsi="Times New Roman" w:cs="Times New Roman"/>
          <w:sz w:val="28"/>
          <w:szCs w:val="28"/>
        </w:rPr>
        <w:t>24,25</w:t>
      </w:r>
      <w:r w:rsidR="00923383" w:rsidRPr="000B6E95">
        <w:rPr>
          <w:rFonts w:ascii="Times New Roman" w:hAnsi="Times New Roman" w:cs="Times New Roman"/>
          <w:sz w:val="28"/>
          <w:szCs w:val="28"/>
        </w:rPr>
        <w:t xml:space="preserve">]. </w:t>
      </w:r>
      <w:r w:rsidR="007C0163">
        <w:rPr>
          <w:rFonts w:ascii="Times New Roman" w:hAnsi="Times New Roman" w:cs="Times New Roman"/>
          <w:sz w:val="28"/>
          <w:szCs w:val="28"/>
        </w:rPr>
        <w:t xml:space="preserve"> </w:t>
      </w:r>
    </w:p>
    <w:p w14:paraId="04CE0C02" w14:textId="330943E4" w:rsidR="007C0163" w:rsidRDefault="00923383" w:rsidP="007C0163">
      <w:pPr>
        <w:autoSpaceDE w:val="0"/>
        <w:autoSpaceDN w:val="0"/>
        <w:adjustRightInd w:val="0"/>
        <w:spacing w:after="0" w:line="240" w:lineRule="auto"/>
        <w:ind w:firstLine="709"/>
        <w:jc w:val="both"/>
        <w:rPr>
          <w:rFonts w:ascii="Times New Roman" w:hAnsi="Times New Roman" w:cs="Times New Roman"/>
          <w:sz w:val="28"/>
          <w:szCs w:val="28"/>
        </w:rPr>
      </w:pPr>
      <w:r w:rsidRPr="000B6E95">
        <w:rPr>
          <w:rFonts w:ascii="Times New Roman" w:hAnsi="Times New Roman" w:cs="Times New Roman"/>
          <w:sz w:val="28"/>
          <w:szCs w:val="28"/>
        </w:rPr>
        <w:t>К настоящему времени результаты изучения данно</w:t>
      </w:r>
      <w:r w:rsidR="00C14408">
        <w:rPr>
          <w:rFonts w:ascii="Times New Roman" w:hAnsi="Times New Roman" w:cs="Times New Roman"/>
          <w:sz w:val="28"/>
          <w:szCs w:val="28"/>
        </w:rPr>
        <w:t xml:space="preserve">го направления в РК представлены в единичных </w:t>
      </w:r>
      <w:r w:rsidR="00C14408" w:rsidRPr="000B6E95">
        <w:rPr>
          <w:rFonts w:ascii="Times New Roman" w:hAnsi="Times New Roman" w:cs="Times New Roman"/>
          <w:sz w:val="28"/>
          <w:szCs w:val="28"/>
        </w:rPr>
        <w:t>публикаци</w:t>
      </w:r>
      <w:r w:rsidR="00C14408">
        <w:rPr>
          <w:rFonts w:ascii="Times New Roman" w:hAnsi="Times New Roman" w:cs="Times New Roman"/>
          <w:sz w:val="28"/>
          <w:szCs w:val="28"/>
        </w:rPr>
        <w:t>ях</w:t>
      </w:r>
      <w:r w:rsidRPr="000B6E95">
        <w:rPr>
          <w:rFonts w:ascii="Times New Roman" w:hAnsi="Times New Roman" w:cs="Times New Roman"/>
          <w:sz w:val="28"/>
          <w:szCs w:val="28"/>
        </w:rPr>
        <w:t xml:space="preserve">. </w:t>
      </w:r>
    </w:p>
    <w:p w14:paraId="6FAF5229" w14:textId="244985E6" w:rsidR="00923383" w:rsidRPr="000B6E95" w:rsidRDefault="00923383" w:rsidP="007C0163">
      <w:pPr>
        <w:autoSpaceDE w:val="0"/>
        <w:autoSpaceDN w:val="0"/>
        <w:adjustRightInd w:val="0"/>
        <w:spacing w:after="0" w:line="240" w:lineRule="auto"/>
        <w:ind w:firstLine="709"/>
        <w:jc w:val="both"/>
        <w:rPr>
          <w:rFonts w:ascii="Times New Roman" w:hAnsi="Times New Roman" w:cs="Times New Roman"/>
          <w:sz w:val="28"/>
          <w:szCs w:val="28"/>
        </w:rPr>
      </w:pPr>
      <w:r w:rsidRPr="000B6E95">
        <w:rPr>
          <w:rFonts w:ascii="Times New Roman" w:hAnsi="Times New Roman" w:cs="Times New Roman"/>
          <w:sz w:val="28"/>
          <w:szCs w:val="28"/>
        </w:rPr>
        <w:t xml:space="preserve">Таким образом, увеличение заболеваемости КРР у лиц в возрасте до 50 лет, отсутствие </w:t>
      </w:r>
      <w:r w:rsidR="00C14408">
        <w:rPr>
          <w:rFonts w:ascii="Times New Roman" w:hAnsi="Times New Roman" w:cs="Times New Roman"/>
          <w:sz w:val="28"/>
          <w:szCs w:val="28"/>
        </w:rPr>
        <w:t>ранней диагностики</w:t>
      </w:r>
      <w:r w:rsidRPr="000B6E95">
        <w:rPr>
          <w:rFonts w:ascii="Times New Roman" w:hAnsi="Times New Roman" w:cs="Times New Roman"/>
          <w:sz w:val="28"/>
          <w:szCs w:val="28"/>
        </w:rPr>
        <w:t xml:space="preserve"> при </w:t>
      </w:r>
      <w:r w:rsidR="00C14408">
        <w:rPr>
          <w:rFonts w:ascii="Times New Roman" w:hAnsi="Times New Roman" w:cs="Times New Roman"/>
          <w:sz w:val="28"/>
          <w:szCs w:val="28"/>
        </w:rPr>
        <w:t xml:space="preserve">семейных и </w:t>
      </w:r>
      <w:r w:rsidRPr="000B6E95">
        <w:rPr>
          <w:rFonts w:ascii="Times New Roman" w:hAnsi="Times New Roman" w:cs="Times New Roman"/>
          <w:sz w:val="28"/>
          <w:szCs w:val="28"/>
        </w:rPr>
        <w:t>наследственных формах данного вида рака, высокие показатели запущенности и низкие показатели выживаемости</w:t>
      </w:r>
      <w:r w:rsidR="00C14408">
        <w:rPr>
          <w:rFonts w:ascii="Times New Roman" w:hAnsi="Times New Roman" w:cs="Times New Roman"/>
          <w:sz w:val="28"/>
          <w:szCs w:val="28"/>
        </w:rPr>
        <w:t xml:space="preserve"> (</w:t>
      </w:r>
      <w:r w:rsidR="00BB54CA">
        <w:rPr>
          <w:rFonts w:ascii="Times New Roman" w:hAnsi="Times New Roman" w:cs="Times New Roman"/>
          <w:sz w:val="28"/>
          <w:szCs w:val="28"/>
        </w:rPr>
        <w:t>по данным пилотных исследований</w:t>
      </w:r>
      <w:r w:rsidR="0084329F" w:rsidRPr="0084329F">
        <w:rPr>
          <w:rFonts w:ascii="Times New Roman" w:hAnsi="Times New Roman" w:cs="Times New Roman"/>
          <w:sz w:val="28"/>
          <w:szCs w:val="28"/>
        </w:rPr>
        <w:t xml:space="preserve">, </w:t>
      </w:r>
      <w:r w:rsidR="00861DF5">
        <w:rPr>
          <w:rFonts w:ascii="Times New Roman" w:hAnsi="Times New Roman" w:cs="Times New Roman"/>
          <w:sz w:val="28"/>
          <w:szCs w:val="28"/>
          <w:lang w:val="en-US"/>
        </w:rPr>
        <w:t>III</w:t>
      </w:r>
      <w:r w:rsidR="00861DF5">
        <w:rPr>
          <w:rFonts w:ascii="Times New Roman" w:hAnsi="Times New Roman" w:cs="Times New Roman"/>
          <w:sz w:val="28"/>
          <w:szCs w:val="28"/>
        </w:rPr>
        <w:t xml:space="preserve"> и </w:t>
      </w:r>
      <w:r w:rsidR="00BB54CA">
        <w:rPr>
          <w:rFonts w:ascii="Times New Roman" w:hAnsi="Times New Roman" w:cs="Times New Roman"/>
          <w:sz w:val="28"/>
          <w:szCs w:val="28"/>
          <w:lang w:val="en-US"/>
        </w:rPr>
        <w:t>IV</w:t>
      </w:r>
      <w:r w:rsidR="00BB54CA">
        <w:rPr>
          <w:rFonts w:ascii="Times New Roman" w:hAnsi="Times New Roman" w:cs="Times New Roman"/>
          <w:sz w:val="28"/>
          <w:szCs w:val="28"/>
        </w:rPr>
        <w:t xml:space="preserve"> стади</w:t>
      </w:r>
      <w:r w:rsidR="00861DF5">
        <w:rPr>
          <w:rFonts w:ascii="Times New Roman" w:hAnsi="Times New Roman" w:cs="Times New Roman"/>
          <w:sz w:val="28"/>
          <w:szCs w:val="28"/>
        </w:rPr>
        <w:t xml:space="preserve">и совокупно </w:t>
      </w:r>
      <w:r w:rsidR="00BB54CA">
        <w:rPr>
          <w:rFonts w:ascii="Times New Roman" w:hAnsi="Times New Roman" w:cs="Times New Roman"/>
          <w:sz w:val="28"/>
          <w:szCs w:val="28"/>
        </w:rPr>
        <w:t xml:space="preserve">и </w:t>
      </w:r>
      <w:r w:rsidR="007A5132">
        <w:rPr>
          <w:rFonts w:ascii="Times New Roman" w:hAnsi="Times New Roman" w:cs="Times New Roman"/>
          <w:sz w:val="28"/>
          <w:szCs w:val="28"/>
        </w:rPr>
        <w:t xml:space="preserve">общая </w:t>
      </w:r>
      <w:r w:rsidR="00C14408">
        <w:rPr>
          <w:rFonts w:ascii="Times New Roman" w:hAnsi="Times New Roman" w:cs="Times New Roman"/>
          <w:sz w:val="28"/>
          <w:szCs w:val="28"/>
        </w:rPr>
        <w:t>5-летняя выживаемость составля</w:t>
      </w:r>
      <w:r w:rsidR="00BB54CA">
        <w:rPr>
          <w:rFonts w:ascii="Times New Roman" w:hAnsi="Times New Roman" w:cs="Times New Roman"/>
          <w:sz w:val="28"/>
          <w:szCs w:val="28"/>
        </w:rPr>
        <w:t>ю</w:t>
      </w:r>
      <w:r w:rsidR="00C14408">
        <w:rPr>
          <w:rFonts w:ascii="Times New Roman" w:hAnsi="Times New Roman" w:cs="Times New Roman"/>
          <w:sz w:val="28"/>
          <w:szCs w:val="28"/>
        </w:rPr>
        <w:t xml:space="preserve">т </w:t>
      </w:r>
      <w:r w:rsidR="00861DF5">
        <w:rPr>
          <w:rFonts w:ascii="Times New Roman" w:hAnsi="Times New Roman" w:cs="Times New Roman"/>
          <w:sz w:val="28"/>
          <w:szCs w:val="28"/>
        </w:rPr>
        <w:t>59.4</w:t>
      </w:r>
      <w:r w:rsidR="00BB54CA">
        <w:rPr>
          <w:rFonts w:ascii="Times New Roman" w:hAnsi="Times New Roman" w:cs="Times New Roman"/>
          <w:sz w:val="28"/>
          <w:szCs w:val="28"/>
        </w:rPr>
        <w:t xml:space="preserve">% и </w:t>
      </w:r>
      <w:r w:rsidR="00C14408">
        <w:rPr>
          <w:rFonts w:ascii="Times New Roman" w:hAnsi="Times New Roman" w:cs="Times New Roman"/>
          <w:sz w:val="28"/>
          <w:szCs w:val="28"/>
        </w:rPr>
        <w:t>39.5%</w:t>
      </w:r>
      <w:r w:rsidR="00BB54CA">
        <w:rPr>
          <w:rFonts w:ascii="Times New Roman" w:hAnsi="Times New Roman" w:cs="Times New Roman"/>
          <w:sz w:val="28"/>
          <w:szCs w:val="28"/>
        </w:rPr>
        <w:t xml:space="preserve"> соответственно</w:t>
      </w:r>
      <w:r w:rsidR="00C14408">
        <w:rPr>
          <w:rFonts w:ascii="Times New Roman" w:hAnsi="Times New Roman" w:cs="Times New Roman"/>
          <w:sz w:val="28"/>
          <w:szCs w:val="28"/>
        </w:rPr>
        <w:t>)</w:t>
      </w:r>
      <w:r w:rsidRPr="000B6E95">
        <w:rPr>
          <w:rFonts w:ascii="Times New Roman" w:hAnsi="Times New Roman" w:cs="Times New Roman"/>
          <w:sz w:val="28"/>
          <w:szCs w:val="28"/>
        </w:rPr>
        <w:t xml:space="preserve">, обусловливают необходимость изучения молекулярно-генетической основы заболевания. </w:t>
      </w:r>
    </w:p>
    <w:p w14:paraId="1386E85B" w14:textId="77777777" w:rsidR="00923383" w:rsidRPr="00911FC1" w:rsidRDefault="00B116A8" w:rsidP="0022453F">
      <w:pPr>
        <w:tabs>
          <w:tab w:val="left" w:pos="142"/>
        </w:tabs>
        <w:spacing w:after="0" w:line="240" w:lineRule="auto"/>
        <w:ind w:firstLine="709"/>
        <w:jc w:val="both"/>
        <w:rPr>
          <w:rFonts w:ascii="Times New Roman" w:hAnsi="Times New Roman" w:cs="Times New Roman"/>
          <w:b/>
          <w:sz w:val="28"/>
          <w:szCs w:val="28"/>
        </w:rPr>
      </w:pPr>
      <w:r w:rsidRPr="00911FC1">
        <w:rPr>
          <w:rFonts w:ascii="Times New Roman" w:hAnsi="Times New Roman" w:cs="Times New Roman"/>
          <w:b/>
          <w:sz w:val="28"/>
          <w:szCs w:val="28"/>
        </w:rPr>
        <w:t>Цель исследования</w:t>
      </w:r>
    </w:p>
    <w:p w14:paraId="398CAD72" w14:textId="77777777" w:rsidR="00923383" w:rsidRPr="00923383" w:rsidRDefault="00923383" w:rsidP="000B6E95">
      <w:pPr>
        <w:spacing w:after="0" w:line="240" w:lineRule="auto"/>
        <w:ind w:firstLine="709"/>
        <w:jc w:val="both"/>
        <w:rPr>
          <w:rFonts w:ascii="Times New Roman" w:hAnsi="Times New Roman" w:cs="Times New Roman"/>
          <w:sz w:val="28"/>
          <w:szCs w:val="28"/>
        </w:rPr>
      </w:pPr>
      <w:r w:rsidRPr="00923383">
        <w:rPr>
          <w:rFonts w:ascii="Times New Roman" w:hAnsi="Times New Roman" w:cs="Times New Roman"/>
          <w:sz w:val="28"/>
          <w:szCs w:val="28"/>
        </w:rPr>
        <w:t xml:space="preserve">Оптимизация ранней диагностики и профилактики колоректального рака у лиц до 50 лет и с генетически отягощенным анамнезом.  </w:t>
      </w:r>
    </w:p>
    <w:p w14:paraId="043B7BB0" w14:textId="77777777" w:rsidR="00F45E25" w:rsidRDefault="00F45E25" w:rsidP="00F45E25">
      <w:pPr>
        <w:spacing w:after="0" w:line="240" w:lineRule="auto"/>
        <w:ind w:firstLine="709"/>
        <w:jc w:val="both"/>
        <w:rPr>
          <w:rFonts w:ascii="Times New Roman" w:hAnsi="Times New Roman" w:cs="Times New Roman"/>
          <w:sz w:val="28"/>
          <w:szCs w:val="28"/>
        </w:rPr>
      </w:pPr>
      <w:r w:rsidRPr="00911FC1">
        <w:rPr>
          <w:rFonts w:ascii="Times New Roman" w:hAnsi="Times New Roman" w:cs="Times New Roman"/>
          <w:b/>
          <w:sz w:val="28"/>
          <w:szCs w:val="28"/>
        </w:rPr>
        <w:t>Предметом исследования</w:t>
      </w:r>
      <w:r w:rsidRPr="007E694E">
        <w:rPr>
          <w:rFonts w:ascii="Times New Roman" w:hAnsi="Times New Roman" w:cs="Times New Roman"/>
          <w:sz w:val="28"/>
          <w:szCs w:val="28"/>
        </w:rPr>
        <w:t xml:space="preserve"> являются наследственные, семейные и спорадические варианты КРР у пациентов в возрасте до 50 лет.</w:t>
      </w:r>
      <w:r w:rsidRPr="00B428D2">
        <w:rPr>
          <w:rFonts w:ascii="Times New Roman" w:hAnsi="Times New Roman" w:cs="Times New Roman"/>
          <w:sz w:val="28"/>
          <w:szCs w:val="28"/>
        </w:rPr>
        <w:t xml:space="preserve"> </w:t>
      </w:r>
    </w:p>
    <w:p w14:paraId="449245FA" w14:textId="77777777" w:rsidR="00F45E25" w:rsidRDefault="00F45E25" w:rsidP="00F45E25">
      <w:pPr>
        <w:spacing w:after="0" w:line="240" w:lineRule="auto"/>
        <w:ind w:firstLine="709"/>
        <w:jc w:val="both"/>
      </w:pPr>
      <w:r w:rsidRPr="00911FC1">
        <w:rPr>
          <w:rFonts w:ascii="Times New Roman" w:hAnsi="Times New Roman" w:cs="Times New Roman"/>
          <w:b/>
          <w:sz w:val="28"/>
          <w:szCs w:val="28"/>
        </w:rPr>
        <w:t>Объектом исследования</w:t>
      </w:r>
      <w:r w:rsidRPr="007E694E">
        <w:rPr>
          <w:rFonts w:ascii="Times New Roman" w:hAnsi="Times New Roman" w:cs="Times New Roman"/>
          <w:sz w:val="28"/>
          <w:szCs w:val="28"/>
        </w:rPr>
        <w:t xml:space="preserve"> являются больные КРР</w:t>
      </w:r>
      <w:r>
        <w:rPr>
          <w:rFonts w:ascii="Times New Roman" w:hAnsi="Times New Roman" w:cs="Times New Roman"/>
          <w:sz w:val="28"/>
          <w:szCs w:val="28"/>
        </w:rPr>
        <w:t xml:space="preserve"> в возрасте до 50 лет с верифицированным диагнозом, </w:t>
      </w:r>
      <w:r w:rsidRPr="007E694E">
        <w:rPr>
          <w:rFonts w:ascii="Times New Roman" w:hAnsi="Times New Roman" w:cs="Times New Roman"/>
          <w:sz w:val="28"/>
          <w:szCs w:val="28"/>
        </w:rPr>
        <w:t>с</w:t>
      </w:r>
      <w:r w:rsidRPr="00D0761B">
        <w:rPr>
          <w:rFonts w:ascii="Times New Roman" w:hAnsi="Times New Roman" w:cs="Times New Roman"/>
          <w:sz w:val="28"/>
          <w:szCs w:val="28"/>
        </w:rPr>
        <w:t xml:space="preserve"> </w:t>
      </w:r>
      <w:r>
        <w:rPr>
          <w:rFonts w:ascii="Times New Roman" w:hAnsi="Times New Roman" w:cs="Times New Roman"/>
          <w:sz w:val="28"/>
          <w:szCs w:val="28"/>
        </w:rPr>
        <w:t xml:space="preserve">различными </w:t>
      </w:r>
      <w:r w:rsidRPr="007E694E">
        <w:rPr>
          <w:rFonts w:ascii="Times New Roman" w:hAnsi="Times New Roman" w:cs="Times New Roman"/>
          <w:sz w:val="28"/>
          <w:szCs w:val="28"/>
        </w:rPr>
        <w:t>стадиями заболевания</w:t>
      </w:r>
      <w:r>
        <w:rPr>
          <w:rFonts w:ascii="Times New Roman" w:hAnsi="Times New Roman" w:cs="Times New Roman"/>
          <w:sz w:val="28"/>
          <w:szCs w:val="28"/>
        </w:rPr>
        <w:t>.</w:t>
      </w:r>
    </w:p>
    <w:p w14:paraId="41B1F21A" w14:textId="77777777" w:rsidR="00923383" w:rsidRPr="00911FC1" w:rsidRDefault="00B116A8" w:rsidP="0022453F">
      <w:pPr>
        <w:tabs>
          <w:tab w:val="left" w:pos="142"/>
        </w:tabs>
        <w:spacing w:after="0" w:line="240" w:lineRule="auto"/>
        <w:ind w:firstLine="709"/>
        <w:jc w:val="both"/>
        <w:rPr>
          <w:rFonts w:ascii="Times New Roman" w:hAnsi="Times New Roman" w:cs="Times New Roman"/>
          <w:b/>
          <w:sz w:val="28"/>
          <w:szCs w:val="28"/>
        </w:rPr>
      </w:pPr>
      <w:r w:rsidRPr="00911FC1">
        <w:rPr>
          <w:rFonts w:ascii="Times New Roman" w:hAnsi="Times New Roman" w:cs="Times New Roman"/>
          <w:b/>
          <w:sz w:val="28"/>
          <w:szCs w:val="28"/>
        </w:rPr>
        <w:t>Задачи исследования</w:t>
      </w:r>
    </w:p>
    <w:p w14:paraId="62A1B51F" w14:textId="66488A00" w:rsidR="00923383" w:rsidRPr="00923383" w:rsidRDefault="00923383" w:rsidP="00D81F8E">
      <w:pPr>
        <w:pStyle w:val="a3"/>
        <w:numPr>
          <w:ilvl w:val="0"/>
          <w:numId w:val="5"/>
        </w:numPr>
        <w:tabs>
          <w:tab w:val="left" w:pos="142"/>
          <w:tab w:val="left" w:pos="426"/>
          <w:tab w:val="left" w:pos="1134"/>
        </w:tabs>
        <w:spacing w:after="0" w:line="240" w:lineRule="auto"/>
        <w:ind w:left="0" w:firstLine="709"/>
        <w:jc w:val="both"/>
        <w:rPr>
          <w:rFonts w:ascii="Times New Roman" w:hAnsi="Times New Roman" w:cs="Times New Roman"/>
          <w:sz w:val="28"/>
          <w:szCs w:val="28"/>
        </w:rPr>
      </w:pPr>
      <w:r w:rsidRPr="00923383">
        <w:rPr>
          <w:rFonts w:ascii="Times New Roman" w:hAnsi="Times New Roman" w:cs="Times New Roman"/>
          <w:sz w:val="28"/>
          <w:szCs w:val="28"/>
        </w:rPr>
        <w:t xml:space="preserve">Изучить эпидемиологические аспекты КРР у лиц </w:t>
      </w:r>
      <w:r w:rsidR="00322328">
        <w:rPr>
          <w:rFonts w:ascii="Times New Roman" w:hAnsi="Times New Roman" w:cs="Times New Roman"/>
          <w:sz w:val="28"/>
          <w:szCs w:val="28"/>
        </w:rPr>
        <w:t xml:space="preserve">в возрасте </w:t>
      </w:r>
      <w:r w:rsidRPr="00923383">
        <w:rPr>
          <w:rFonts w:ascii="Times New Roman" w:hAnsi="Times New Roman" w:cs="Times New Roman"/>
          <w:sz w:val="28"/>
          <w:szCs w:val="28"/>
        </w:rPr>
        <w:t>до 50 лет в Р</w:t>
      </w:r>
      <w:r w:rsidR="00BB54CA">
        <w:rPr>
          <w:rFonts w:ascii="Times New Roman" w:hAnsi="Times New Roman" w:cs="Times New Roman"/>
          <w:sz w:val="28"/>
          <w:szCs w:val="28"/>
        </w:rPr>
        <w:t xml:space="preserve">еспублике </w:t>
      </w:r>
      <w:r w:rsidRPr="00923383">
        <w:rPr>
          <w:rFonts w:ascii="Times New Roman" w:hAnsi="Times New Roman" w:cs="Times New Roman"/>
          <w:sz w:val="28"/>
          <w:szCs w:val="28"/>
        </w:rPr>
        <w:t>К</w:t>
      </w:r>
      <w:r w:rsidR="00BB54CA">
        <w:rPr>
          <w:rFonts w:ascii="Times New Roman" w:hAnsi="Times New Roman" w:cs="Times New Roman"/>
          <w:sz w:val="28"/>
          <w:szCs w:val="28"/>
        </w:rPr>
        <w:t>азахстан</w:t>
      </w:r>
      <w:r w:rsidRPr="00923383">
        <w:rPr>
          <w:rFonts w:ascii="Times New Roman" w:hAnsi="Times New Roman" w:cs="Times New Roman"/>
          <w:sz w:val="28"/>
          <w:szCs w:val="28"/>
        </w:rPr>
        <w:t>.</w:t>
      </w:r>
    </w:p>
    <w:p w14:paraId="70AE52C1" w14:textId="07E3074F" w:rsidR="00923383" w:rsidRPr="00923383" w:rsidRDefault="00923383" w:rsidP="00D81F8E">
      <w:pPr>
        <w:pStyle w:val="a3"/>
        <w:numPr>
          <w:ilvl w:val="0"/>
          <w:numId w:val="5"/>
        </w:numPr>
        <w:tabs>
          <w:tab w:val="left" w:pos="142"/>
          <w:tab w:val="left" w:pos="426"/>
          <w:tab w:val="left" w:pos="1134"/>
        </w:tabs>
        <w:spacing w:after="0" w:line="240" w:lineRule="auto"/>
        <w:ind w:left="0" w:firstLine="709"/>
        <w:jc w:val="both"/>
        <w:rPr>
          <w:rFonts w:ascii="Times New Roman" w:hAnsi="Times New Roman" w:cs="Times New Roman"/>
          <w:sz w:val="28"/>
          <w:szCs w:val="28"/>
        </w:rPr>
      </w:pPr>
      <w:r w:rsidRPr="00923383">
        <w:rPr>
          <w:rFonts w:ascii="Times New Roman" w:hAnsi="Times New Roman" w:cs="Times New Roman"/>
          <w:sz w:val="28"/>
          <w:szCs w:val="28"/>
        </w:rPr>
        <w:t xml:space="preserve">Провести </w:t>
      </w:r>
      <w:r w:rsidR="00B5041E">
        <w:rPr>
          <w:rFonts w:ascii="Times New Roman" w:hAnsi="Times New Roman" w:cs="Times New Roman"/>
          <w:sz w:val="28"/>
          <w:szCs w:val="28"/>
        </w:rPr>
        <w:t xml:space="preserve">сравнительный </w:t>
      </w:r>
      <w:r w:rsidRPr="00923383">
        <w:rPr>
          <w:rFonts w:ascii="Times New Roman" w:hAnsi="Times New Roman" w:cs="Times New Roman"/>
          <w:sz w:val="28"/>
          <w:szCs w:val="28"/>
        </w:rPr>
        <w:t xml:space="preserve">анализ клинико-фенотипических особенностей КРР в группах пациентов </w:t>
      </w:r>
      <w:r w:rsidR="00322328">
        <w:rPr>
          <w:rFonts w:ascii="Times New Roman" w:hAnsi="Times New Roman" w:cs="Times New Roman"/>
          <w:sz w:val="28"/>
          <w:szCs w:val="28"/>
        </w:rPr>
        <w:t xml:space="preserve">в возрасте </w:t>
      </w:r>
      <w:r w:rsidRPr="00923383">
        <w:rPr>
          <w:rFonts w:ascii="Times New Roman" w:hAnsi="Times New Roman" w:cs="Times New Roman"/>
          <w:sz w:val="28"/>
          <w:szCs w:val="28"/>
        </w:rPr>
        <w:t>до 50 лет и старше 65 лет.</w:t>
      </w:r>
    </w:p>
    <w:p w14:paraId="6AA9B6EA" w14:textId="77777777" w:rsidR="00923383" w:rsidRPr="00923383" w:rsidRDefault="00923383" w:rsidP="00D81F8E">
      <w:pPr>
        <w:pStyle w:val="a3"/>
        <w:numPr>
          <w:ilvl w:val="0"/>
          <w:numId w:val="5"/>
        </w:numPr>
        <w:tabs>
          <w:tab w:val="left" w:pos="142"/>
          <w:tab w:val="left" w:pos="426"/>
          <w:tab w:val="left" w:pos="1134"/>
        </w:tabs>
        <w:spacing w:after="0" w:line="240" w:lineRule="auto"/>
        <w:ind w:left="0" w:firstLine="709"/>
        <w:jc w:val="both"/>
        <w:rPr>
          <w:rFonts w:ascii="Times New Roman" w:hAnsi="Times New Roman" w:cs="Times New Roman"/>
          <w:sz w:val="28"/>
          <w:szCs w:val="28"/>
        </w:rPr>
      </w:pPr>
      <w:r w:rsidRPr="00923383">
        <w:rPr>
          <w:rFonts w:ascii="Times New Roman" w:hAnsi="Times New Roman" w:cs="Times New Roman"/>
          <w:sz w:val="28"/>
          <w:szCs w:val="28"/>
        </w:rPr>
        <w:t>Сформировать регистр пациентов в возрасте до 50 лет с созданием банка</w:t>
      </w:r>
      <w:r w:rsidR="000B6E95">
        <w:rPr>
          <w:rFonts w:ascii="Times New Roman" w:hAnsi="Times New Roman" w:cs="Times New Roman"/>
          <w:sz w:val="28"/>
          <w:szCs w:val="28"/>
        </w:rPr>
        <w:t xml:space="preserve"> </w:t>
      </w:r>
      <w:r w:rsidRPr="00923383">
        <w:rPr>
          <w:rFonts w:ascii="Times New Roman" w:hAnsi="Times New Roman" w:cs="Times New Roman"/>
          <w:sz w:val="28"/>
          <w:szCs w:val="28"/>
        </w:rPr>
        <w:t>ДНК.</w:t>
      </w:r>
    </w:p>
    <w:p w14:paraId="0BDB1224" w14:textId="2B9C04FE" w:rsidR="00E442A1" w:rsidRPr="006F0E6C" w:rsidRDefault="00923383" w:rsidP="00D81F8E">
      <w:pPr>
        <w:pStyle w:val="a3"/>
        <w:numPr>
          <w:ilvl w:val="0"/>
          <w:numId w:val="5"/>
        </w:numPr>
        <w:tabs>
          <w:tab w:val="left" w:pos="142"/>
          <w:tab w:val="left" w:pos="426"/>
          <w:tab w:val="left" w:pos="1134"/>
        </w:tabs>
        <w:spacing w:after="0" w:line="240" w:lineRule="auto"/>
        <w:ind w:left="0" w:firstLine="709"/>
        <w:jc w:val="both"/>
        <w:rPr>
          <w:rFonts w:ascii="Times New Roman" w:hAnsi="Times New Roman" w:cs="Times New Roman"/>
          <w:sz w:val="28"/>
          <w:szCs w:val="28"/>
        </w:rPr>
      </w:pPr>
      <w:r w:rsidRPr="00923383">
        <w:rPr>
          <w:rFonts w:ascii="Times New Roman" w:hAnsi="Times New Roman" w:cs="Times New Roman"/>
          <w:sz w:val="28"/>
          <w:szCs w:val="28"/>
        </w:rPr>
        <w:t xml:space="preserve">Провести молекулярно-генетическое исследование </w:t>
      </w:r>
      <w:r w:rsidR="00B5041E">
        <w:rPr>
          <w:rFonts w:ascii="Times New Roman" w:hAnsi="Times New Roman" w:cs="Times New Roman"/>
          <w:sz w:val="28"/>
          <w:szCs w:val="28"/>
        </w:rPr>
        <w:t xml:space="preserve">ДНК </w:t>
      </w:r>
      <w:r w:rsidRPr="00923383">
        <w:rPr>
          <w:rFonts w:ascii="Times New Roman" w:hAnsi="Times New Roman" w:cs="Times New Roman"/>
          <w:sz w:val="28"/>
          <w:szCs w:val="28"/>
        </w:rPr>
        <w:t xml:space="preserve">пациентов </w:t>
      </w:r>
      <w:r w:rsidR="00322328">
        <w:rPr>
          <w:rFonts w:ascii="Times New Roman" w:hAnsi="Times New Roman" w:cs="Times New Roman"/>
          <w:sz w:val="28"/>
          <w:szCs w:val="28"/>
        </w:rPr>
        <w:t xml:space="preserve">в возрасте </w:t>
      </w:r>
      <w:r w:rsidRPr="00923383">
        <w:rPr>
          <w:rFonts w:ascii="Times New Roman" w:hAnsi="Times New Roman" w:cs="Times New Roman"/>
          <w:sz w:val="28"/>
          <w:szCs w:val="28"/>
        </w:rPr>
        <w:t>до 50 лет на основе секвенирования нового поколения.</w:t>
      </w:r>
    </w:p>
    <w:p w14:paraId="6E53AE77" w14:textId="77777777" w:rsidR="005C3420" w:rsidRDefault="00923383" w:rsidP="00D81F8E">
      <w:pPr>
        <w:pStyle w:val="a3"/>
        <w:numPr>
          <w:ilvl w:val="0"/>
          <w:numId w:val="5"/>
        </w:numPr>
        <w:tabs>
          <w:tab w:val="left" w:pos="142"/>
          <w:tab w:val="left" w:pos="426"/>
          <w:tab w:val="left" w:pos="1134"/>
        </w:tabs>
        <w:spacing w:after="0" w:line="240" w:lineRule="auto"/>
        <w:ind w:left="0" w:firstLine="709"/>
        <w:jc w:val="both"/>
        <w:rPr>
          <w:rFonts w:ascii="Times New Roman" w:hAnsi="Times New Roman" w:cs="Times New Roman"/>
          <w:sz w:val="28"/>
          <w:szCs w:val="28"/>
        </w:rPr>
      </w:pPr>
      <w:r w:rsidRPr="00923383">
        <w:rPr>
          <w:rFonts w:ascii="Times New Roman" w:hAnsi="Times New Roman" w:cs="Times New Roman"/>
          <w:sz w:val="28"/>
          <w:szCs w:val="28"/>
        </w:rPr>
        <w:t xml:space="preserve">Разработать </w:t>
      </w:r>
      <w:r w:rsidR="00E32C96">
        <w:rPr>
          <w:rFonts w:ascii="Times New Roman" w:hAnsi="Times New Roman" w:cs="Times New Roman"/>
          <w:sz w:val="28"/>
          <w:szCs w:val="28"/>
        </w:rPr>
        <w:t>а</w:t>
      </w:r>
      <w:r w:rsidR="00E32C96" w:rsidRPr="00E32C96">
        <w:rPr>
          <w:rFonts w:ascii="Times New Roman" w:hAnsi="Times New Roman" w:cs="Times New Roman"/>
          <w:sz w:val="28"/>
          <w:szCs w:val="28"/>
        </w:rPr>
        <w:t>лгоритм</w:t>
      </w:r>
      <w:r w:rsidR="00E32C96">
        <w:rPr>
          <w:rFonts w:ascii="Times New Roman" w:hAnsi="Times New Roman" w:cs="Times New Roman"/>
          <w:sz w:val="28"/>
          <w:szCs w:val="28"/>
        </w:rPr>
        <w:t>ы</w:t>
      </w:r>
      <w:r w:rsidR="00E32C96" w:rsidRPr="00E32C96">
        <w:rPr>
          <w:rFonts w:ascii="Times New Roman" w:hAnsi="Times New Roman" w:cs="Times New Roman"/>
          <w:sz w:val="28"/>
          <w:szCs w:val="28"/>
        </w:rPr>
        <w:t xml:space="preserve"> ранней диагностики и профилактики колоректального рака у лиц в возрасте до 50 лет и с генетически отягощенным анамнезом на основе молекулярно-генетического анализа</w:t>
      </w:r>
      <w:r w:rsidR="007D6A14" w:rsidRPr="00E32C96">
        <w:rPr>
          <w:rFonts w:ascii="Times New Roman" w:hAnsi="Times New Roman" w:cs="Times New Roman"/>
          <w:sz w:val="28"/>
          <w:szCs w:val="28"/>
        </w:rPr>
        <w:t>.</w:t>
      </w:r>
      <w:r w:rsidR="005C3420" w:rsidRPr="00923383">
        <w:rPr>
          <w:rFonts w:ascii="Times New Roman" w:hAnsi="Times New Roman" w:cs="Times New Roman"/>
          <w:sz w:val="28"/>
          <w:szCs w:val="28"/>
        </w:rPr>
        <w:t xml:space="preserve"> </w:t>
      </w:r>
    </w:p>
    <w:p w14:paraId="402FC90F" w14:textId="77777777" w:rsidR="00923383" w:rsidRPr="00911FC1" w:rsidRDefault="00B116A8" w:rsidP="0022453F">
      <w:pPr>
        <w:tabs>
          <w:tab w:val="left" w:pos="142"/>
          <w:tab w:val="left" w:pos="851"/>
          <w:tab w:val="left" w:pos="1134"/>
        </w:tabs>
        <w:spacing w:after="0" w:line="240" w:lineRule="auto"/>
        <w:ind w:firstLine="709"/>
        <w:jc w:val="both"/>
        <w:rPr>
          <w:rFonts w:ascii="Times New Roman" w:hAnsi="Times New Roman" w:cs="Times New Roman"/>
          <w:b/>
          <w:sz w:val="28"/>
          <w:szCs w:val="28"/>
        </w:rPr>
      </w:pPr>
      <w:r w:rsidRPr="00911FC1">
        <w:rPr>
          <w:rFonts w:ascii="Times New Roman" w:hAnsi="Times New Roman" w:cs="Times New Roman"/>
          <w:b/>
          <w:sz w:val="28"/>
          <w:szCs w:val="28"/>
        </w:rPr>
        <w:t>Научная новизна исследования</w:t>
      </w:r>
    </w:p>
    <w:p w14:paraId="0441087D" w14:textId="1B784CF5" w:rsidR="00923383" w:rsidRPr="00923383" w:rsidRDefault="00923383" w:rsidP="00D81F8E">
      <w:pPr>
        <w:numPr>
          <w:ilvl w:val="0"/>
          <w:numId w:val="3"/>
        </w:numPr>
        <w:tabs>
          <w:tab w:val="left" w:pos="0"/>
          <w:tab w:val="left" w:pos="426"/>
          <w:tab w:val="left" w:pos="1134"/>
          <w:tab w:val="left" w:pos="1276"/>
        </w:tabs>
        <w:spacing w:after="0" w:line="240" w:lineRule="auto"/>
        <w:ind w:left="0" w:firstLine="709"/>
        <w:jc w:val="both"/>
        <w:rPr>
          <w:rFonts w:ascii="Times New Roman" w:hAnsi="Times New Roman" w:cs="Times New Roman"/>
          <w:sz w:val="28"/>
          <w:szCs w:val="28"/>
        </w:rPr>
      </w:pPr>
      <w:r w:rsidRPr="00923383">
        <w:rPr>
          <w:rFonts w:ascii="Times New Roman" w:hAnsi="Times New Roman" w:cs="Times New Roman"/>
          <w:sz w:val="28"/>
          <w:szCs w:val="28"/>
        </w:rPr>
        <w:lastRenderedPageBreak/>
        <w:t xml:space="preserve">Впервые проведена комплексная эпидемиологическая оценка заболеваемости </w:t>
      </w:r>
      <w:r w:rsidR="003F055F">
        <w:rPr>
          <w:rFonts w:ascii="Times New Roman" w:hAnsi="Times New Roman" w:cs="Times New Roman"/>
          <w:sz w:val="28"/>
          <w:szCs w:val="28"/>
        </w:rPr>
        <w:t xml:space="preserve"> </w:t>
      </w:r>
      <w:r w:rsidRPr="00923383">
        <w:rPr>
          <w:rFonts w:ascii="Times New Roman" w:hAnsi="Times New Roman" w:cs="Times New Roman"/>
          <w:sz w:val="28"/>
          <w:szCs w:val="28"/>
        </w:rPr>
        <w:t xml:space="preserve">КРР у лиц </w:t>
      </w:r>
      <w:r w:rsidR="00322328">
        <w:rPr>
          <w:rFonts w:ascii="Times New Roman" w:hAnsi="Times New Roman" w:cs="Times New Roman"/>
          <w:sz w:val="28"/>
          <w:szCs w:val="28"/>
        </w:rPr>
        <w:t xml:space="preserve">в возрасте </w:t>
      </w:r>
      <w:r w:rsidRPr="00923383">
        <w:rPr>
          <w:rFonts w:ascii="Times New Roman" w:hAnsi="Times New Roman" w:cs="Times New Roman"/>
          <w:sz w:val="28"/>
          <w:szCs w:val="28"/>
        </w:rPr>
        <w:t>до 50 лет за период 10 лет в масштабе республики и в разрезе регионов, с учетом половых и возрастных особенностей.</w:t>
      </w:r>
    </w:p>
    <w:p w14:paraId="4DEF5430" w14:textId="41E0C175" w:rsidR="00923383" w:rsidRPr="00923383" w:rsidRDefault="00923383" w:rsidP="00D81F8E">
      <w:pPr>
        <w:numPr>
          <w:ilvl w:val="0"/>
          <w:numId w:val="3"/>
        </w:numPr>
        <w:shd w:val="clear" w:color="auto" w:fill="FFFFFF"/>
        <w:tabs>
          <w:tab w:val="left" w:pos="426"/>
          <w:tab w:val="left" w:pos="993"/>
        </w:tabs>
        <w:spacing w:after="0" w:line="240" w:lineRule="auto"/>
        <w:ind w:left="0" w:firstLine="709"/>
        <w:jc w:val="both"/>
        <w:rPr>
          <w:rFonts w:ascii="Times New Roman" w:hAnsi="Times New Roman" w:cs="Times New Roman"/>
          <w:sz w:val="28"/>
          <w:szCs w:val="28"/>
        </w:rPr>
      </w:pPr>
      <w:r w:rsidRPr="00923383">
        <w:rPr>
          <w:rFonts w:ascii="Times New Roman" w:hAnsi="Times New Roman" w:cs="Times New Roman"/>
          <w:sz w:val="28"/>
          <w:szCs w:val="28"/>
        </w:rPr>
        <w:t xml:space="preserve">Впервые </w:t>
      </w:r>
      <w:r w:rsidR="00322328">
        <w:rPr>
          <w:rFonts w:ascii="Times New Roman" w:hAnsi="Times New Roman" w:cs="Times New Roman"/>
          <w:sz w:val="28"/>
          <w:szCs w:val="28"/>
        </w:rPr>
        <w:t xml:space="preserve">в Республике Казахстан </w:t>
      </w:r>
      <w:r w:rsidRPr="00923383">
        <w:rPr>
          <w:rFonts w:ascii="Times New Roman" w:hAnsi="Times New Roman" w:cs="Times New Roman"/>
          <w:sz w:val="28"/>
          <w:szCs w:val="28"/>
        </w:rPr>
        <w:t xml:space="preserve">изучены клинико-фенотипические особенности КРР у лиц в возрасте до 50 и старше 65 </w:t>
      </w:r>
      <w:r w:rsidR="00322328" w:rsidRPr="00923383">
        <w:rPr>
          <w:rFonts w:ascii="Times New Roman" w:hAnsi="Times New Roman" w:cs="Times New Roman"/>
          <w:sz w:val="28"/>
          <w:szCs w:val="28"/>
        </w:rPr>
        <w:t xml:space="preserve">лет </w:t>
      </w:r>
      <w:r w:rsidRPr="00923383">
        <w:rPr>
          <w:rFonts w:ascii="Times New Roman" w:hAnsi="Times New Roman" w:cs="Times New Roman"/>
          <w:sz w:val="28"/>
          <w:szCs w:val="28"/>
        </w:rPr>
        <w:t>с учетом пола, стадии заболевания, гистологического строения и локализации опухоли.</w:t>
      </w:r>
    </w:p>
    <w:p w14:paraId="717D98CA" w14:textId="2C356E66" w:rsidR="00923383" w:rsidRPr="00923383" w:rsidRDefault="00923383" w:rsidP="00D81F8E">
      <w:pPr>
        <w:numPr>
          <w:ilvl w:val="0"/>
          <w:numId w:val="3"/>
        </w:numPr>
        <w:shd w:val="clear" w:color="auto" w:fill="FFFFFF"/>
        <w:tabs>
          <w:tab w:val="left" w:pos="426"/>
          <w:tab w:val="left" w:pos="567"/>
          <w:tab w:val="left" w:pos="993"/>
        </w:tabs>
        <w:spacing w:after="0" w:line="240" w:lineRule="auto"/>
        <w:ind w:left="0" w:firstLine="709"/>
        <w:jc w:val="both"/>
        <w:rPr>
          <w:rFonts w:ascii="Times New Roman" w:hAnsi="Times New Roman" w:cs="Times New Roman"/>
          <w:sz w:val="28"/>
          <w:szCs w:val="28"/>
        </w:rPr>
      </w:pPr>
      <w:r w:rsidRPr="00923383">
        <w:rPr>
          <w:rFonts w:ascii="Times New Roman" w:hAnsi="Times New Roman" w:cs="Times New Roman"/>
          <w:sz w:val="28"/>
          <w:szCs w:val="28"/>
        </w:rPr>
        <w:t xml:space="preserve">Впервые </w:t>
      </w:r>
      <w:r w:rsidR="00322328">
        <w:rPr>
          <w:rFonts w:ascii="Times New Roman" w:hAnsi="Times New Roman" w:cs="Times New Roman"/>
          <w:sz w:val="28"/>
          <w:szCs w:val="28"/>
        </w:rPr>
        <w:t xml:space="preserve">в Республике Казахстан </w:t>
      </w:r>
      <w:r w:rsidR="0099433C">
        <w:rPr>
          <w:rFonts w:ascii="Times New Roman" w:hAnsi="Times New Roman" w:cs="Times New Roman"/>
          <w:sz w:val="28"/>
          <w:szCs w:val="28"/>
        </w:rPr>
        <w:t xml:space="preserve">на основе </w:t>
      </w:r>
      <w:r w:rsidR="000B6E95">
        <w:rPr>
          <w:rFonts w:ascii="Times New Roman" w:hAnsi="Times New Roman" w:cs="Times New Roman"/>
          <w:sz w:val="28"/>
          <w:szCs w:val="28"/>
        </w:rPr>
        <w:t>секвенирования нового поколения</w:t>
      </w:r>
      <w:r w:rsidR="0099433C" w:rsidRPr="00923383">
        <w:rPr>
          <w:rFonts w:ascii="Times New Roman" w:hAnsi="Times New Roman" w:cs="Times New Roman"/>
          <w:sz w:val="28"/>
          <w:szCs w:val="28"/>
        </w:rPr>
        <w:t xml:space="preserve"> </w:t>
      </w:r>
      <w:r w:rsidRPr="00923383">
        <w:rPr>
          <w:rFonts w:ascii="Times New Roman" w:hAnsi="Times New Roman" w:cs="Times New Roman"/>
          <w:sz w:val="28"/>
          <w:szCs w:val="28"/>
        </w:rPr>
        <w:t>проведен молекулярно-генетический анализ патогенных</w:t>
      </w:r>
      <w:r w:rsidR="00A5516C">
        <w:rPr>
          <w:rFonts w:ascii="Times New Roman" w:hAnsi="Times New Roman" w:cs="Times New Roman"/>
          <w:sz w:val="28"/>
          <w:szCs w:val="28"/>
        </w:rPr>
        <w:t xml:space="preserve"> </w:t>
      </w:r>
      <w:r w:rsidRPr="00923383">
        <w:rPr>
          <w:rFonts w:ascii="Times New Roman" w:hAnsi="Times New Roman" w:cs="Times New Roman"/>
          <w:sz w:val="28"/>
          <w:szCs w:val="28"/>
        </w:rPr>
        <w:t xml:space="preserve">мутаций и вариантов с неопределенным функциональным значением, ассоциированных с КРР </w:t>
      </w:r>
      <w:r w:rsidR="0099433C">
        <w:rPr>
          <w:rFonts w:ascii="Times New Roman" w:hAnsi="Times New Roman" w:cs="Times New Roman"/>
          <w:sz w:val="28"/>
          <w:szCs w:val="28"/>
        </w:rPr>
        <w:t>у</w:t>
      </w:r>
      <w:r w:rsidRPr="00923383">
        <w:rPr>
          <w:rFonts w:ascii="Times New Roman" w:hAnsi="Times New Roman" w:cs="Times New Roman"/>
          <w:sz w:val="28"/>
          <w:szCs w:val="28"/>
        </w:rPr>
        <w:t xml:space="preserve"> пациентов </w:t>
      </w:r>
      <w:r w:rsidR="0099433C">
        <w:rPr>
          <w:rFonts w:ascii="Times New Roman" w:hAnsi="Times New Roman" w:cs="Times New Roman"/>
          <w:sz w:val="28"/>
          <w:szCs w:val="28"/>
        </w:rPr>
        <w:t xml:space="preserve">в возрасте </w:t>
      </w:r>
      <w:r w:rsidRPr="00923383">
        <w:rPr>
          <w:rFonts w:ascii="Times New Roman" w:hAnsi="Times New Roman" w:cs="Times New Roman"/>
          <w:sz w:val="28"/>
          <w:szCs w:val="28"/>
        </w:rPr>
        <w:t>до 50 лет.</w:t>
      </w:r>
    </w:p>
    <w:p w14:paraId="7A5B780A" w14:textId="5F00C192" w:rsidR="00923383" w:rsidRDefault="00923383" w:rsidP="00D81F8E">
      <w:pPr>
        <w:numPr>
          <w:ilvl w:val="0"/>
          <w:numId w:val="3"/>
        </w:numPr>
        <w:shd w:val="clear" w:color="auto" w:fill="FFFFFF"/>
        <w:tabs>
          <w:tab w:val="left" w:pos="426"/>
          <w:tab w:val="left" w:pos="993"/>
        </w:tabs>
        <w:spacing w:after="0" w:line="240" w:lineRule="auto"/>
        <w:ind w:left="0" w:firstLine="709"/>
        <w:jc w:val="both"/>
        <w:rPr>
          <w:rFonts w:ascii="Times New Roman" w:hAnsi="Times New Roman" w:cs="Times New Roman"/>
          <w:sz w:val="28"/>
          <w:szCs w:val="28"/>
        </w:rPr>
      </w:pPr>
      <w:r w:rsidRPr="00923383">
        <w:rPr>
          <w:rFonts w:ascii="Times New Roman" w:hAnsi="Times New Roman" w:cs="Times New Roman"/>
          <w:sz w:val="28"/>
          <w:szCs w:val="28"/>
        </w:rPr>
        <w:t xml:space="preserve">Впервые идентифицированы </w:t>
      </w:r>
      <w:r w:rsidRPr="0099433C">
        <w:rPr>
          <w:rFonts w:ascii="Times New Roman" w:hAnsi="Times New Roman" w:cs="Times New Roman"/>
          <w:sz w:val="28"/>
          <w:szCs w:val="28"/>
        </w:rPr>
        <w:t>17</w:t>
      </w:r>
      <w:r w:rsidRPr="00923383">
        <w:rPr>
          <w:rFonts w:ascii="Times New Roman" w:hAnsi="Times New Roman" w:cs="Times New Roman"/>
          <w:sz w:val="28"/>
          <w:szCs w:val="28"/>
        </w:rPr>
        <w:t xml:space="preserve"> новых, ранее не описанных мутаций, ассоциированных с развитием КРР.</w:t>
      </w:r>
    </w:p>
    <w:p w14:paraId="2218FED0" w14:textId="1234D379" w:rsidR="0099433C" w:rsidRPr="00923383" w:rsidRDefault="0099433C" w:rsidP="00D81F8E">
      <w:pPr>
        <w:numPr>
          <w:ilvl w:val="0"/>
          <w:numId w:val="3"/>
        </w:numPr>
        <w:shd w:val="clear" w:color="auto" w:fill="FFFFFF"/>
        <w:tabs>
          <w:tab w:val="left" w:pos="426"/>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Впервые в </w:t>
      </w:r>
      <w:r w:rsidR="00322328">
        <w:rPr>
          <w:rFonts w:ascii="Times New Roman" w:hAnsi="Times New Roman" w:cs="Times New Roman"/>
          <w:sz w:val="28"/>
          <w:szCs w:val="28"/>
        </w:rPr>
        <w:t>Республике Казахстан</w:t>
      </w:r>
      <w:r>
        <w:rPr>
          <w:rFonts w:ascii="Times New Roman" w:hAnsi="Times New Roman" w:cs="Times New Roman"/>
          <w:sz w:val="28"/>
          <w:szCs w:val="28"/>
        </w:rPr>
        <w:t xml:space="preserve"> </w:t>
      </w:r>
      <w:r w:rsidR="00322328">
        <w:rPr>
          <w:rFonts w:ascii="Times New Roman" w:hAnsi="Times New Roman" w:cs="Times New Roman"/>
          <w:sz w:val="28"/>
          <w:szCs w:val="28"/>
        </w:rPr>
        <w:t>разработаны</w:t>
      </w:r>
      <w:r w:rsidR="00690AA9">
        <w:rPr>
          <w:rFonts w:ascii="Times New Roman" w:hAnsi="Times New Roman" w:cs="Times New Roman"/>
          <w:sz w:val="28"/>
          <w:szCs w:val="28"/>
        </w:rPr>
        <w:t xml:space="preserve"> алгоритмы </w:t>
      </w:r>
      <w:r w:rsidR="00E32C96" w:rsidRPr="00E32C96">
        <w:rPr>
          <w:rFonts w:ascii="Times New Roman" w:hAnsi="Times New Roman" w:cs="Times New Roman"/>
          <w:sz w:val="28"/>
          <w:szCs w:val="28"/>
        </w:rPr>
        <w:t>ранней диагностики и профилактики колоректального рака у лиц в возрасте до 50 лет и с генетически отягощенным анамнезом на основе молекулярно-генетического анализа</w:t>
      </w:r>
      <w:r w:rsidRPr="00E32C96">
        <w:rPr>
          <w:rFonts w:ascii="Times New Roman" w:hAnsi="Times New Roman" w:cs="Times New Roman"/>
          <w:sz w:val="28"/>
          <w:szCs w:val="28"/>
        </w:rPr>
        <w:t>.</w:t>
      </w:r>
    </w:p>
    <w:p w14:paraId="38EFFA4A" w14:textId="77777777" w:rsidR="00923383" w:rsidRPr="00911FC1" w:rsidRDefault="00923383" w:rsidP="0022453F">
      <w:pPr>
        <w:tabs>
          <w:tab w:val="left" w:pos="142"/>
          <w:tab w:val="left" w:pos="851"/>
          <w:tab w:val="left" w:pos="1134"/>
        </w:tabs>
        <w:spacing w:after="0" w:line="240" w:lineRule="auto"/>
        <w:ind w:firstLine="709"/>
        <w:jc w:val="both"/>
        <w:rPr>
          <w:rFonts w:ascii="Times New Roman" w:hAnsi="Times New Roman" w:cs="Times New Roman"/>
          <w:b/>
          <w:sz w:val="28"/>
          <w:szCs w:val="28"/>
        </w:rPr>
      </w:pPr>
      <w:r w:rsidRPr="00911FC1">
        <w:rPr>
          <w:rFonts w:ascii="Times New Roman" w:hAnsi="Times New Roman" w:cs="Times New Roman"/>
          <w:b/>
          <w:sz w:val="28"/>
          <w:szCs w:val="28"/>
        </w:rPr>
        <w:t>Практ</w:t>
      </w:r>
      <w:r w:rsidR="00B116A8" w:rsidRPr="00911FC1">
        <w:rPr>
          <w:rFonts w:ascii="Times New Roman" w:hAnsi="Times New Roman" w:cs="Times New Roman"/>
          <w:b/>
          <w:sz w:val="28"/>
          <w:szCs w:val="28"/>
        </w:rPr>
        <w:t>ическая значимость исследования</w:t>
      </w:r>
    </w:p>
    <w:p w14:paraId="6961A8F2" w14:textId="77777777" w:rsidR="00CE3846" w:rsidRPr="00E32C96" w:rsidRDefault="00923383" w:rsidP="00D81F8E">
      <w:pPr>
        <w:numPr>
          <w:ilvl w:val="0"/>
          <w:numId w:val="4"/>
        </w:numPr>
        <w:tabs>
          <w:tab w:val="left" w:pos="426"/>
          <w:tab w:val="left" w:pos="993"/>
        </w:tabs>
        <w:spacing w:after="0" w:line="240" w:lineRule="auto"/>
        <w:ind w:left="0" w:firstLine="709"/>
        <w:jc w:val="both"/>
        <w:rPr>
          <w:rFonts w:ascii="Times New Roman" w:hAnsi="Times New Roman" w:cs="Times New Roman"/>
          <w:sz w:val="28"/>
          <w:szCs w:val="28"/>
        </w:rPr>
      </w:pPr>
      <w:r w:rsidRPr="00E32C96">
        <w:rPr>
          <w:rFonts w:ascii="Times New Roman" w:hAnsi="Times New Roman" w:cs="Times New Roman"/>
          <w:sz w:val="28"/>
          <w:szCs w:val="28"/>
        </w:rPr>
        <w:t>Разработан</w:t>
      </w:r>
      <w:r w:rsidR="00CE3846" w:rsidRPr="00E32C96">
        <w:rPr>
          <w:rFonts w:ascii="Times New Roman" w:hAnsi="Times New Roman" w:cs="Times New Roman"/>
          <w:sz w:val="28"/>
          <w:szCs w:val="28"/>
        </w:rPr>
        <w:t>ы</w:t>
      </w:r>
      <w:r w:rsidRPr="00E32C96">
        <w:rPr>
          <w:rFonts w:ascii="Times New Roman" w:hAnsi="Times New Roman" w:cs="Times New Roman"/>
          <w:sz w:val="28"/>
          <w:szCs w:val="28"/>
        </w:rPr>
        <w:t xml:space="preserve"> </w:t>
      </w:r>
      <w:r w:rsidR="00E32C96" w:rsidRPr="00E32C96">
        <w:rPr>
          <w:rFonts w:ascii="Times New Roman" w:hAnsi="Times New Roman" w:cs="Times New Roman"/>
          <w:sz w:val="28"/>
          <w:szCs w:val="28"/>
        </w:rPr>
        <w:t>и внедрены алгоритмы ранней диагностики и профилактики колоректального рака у лиц в возрасте до 50 лет и с генетически отягощенным анамнезом на основе молекулярно-генетического анализа</w:t>
      </w:r>
      <w:r w:rsidR="00CE3846" w:rsidRPr="00E32C96">
        <w:rPr>
          <w:rFonts w:ascii="Times New Roman" w:hAnsi="Times New Roman" w:cs="Times New Roman"/>
          <w:sz w:val="28"/>
          <w:szCs w:val="28"/>
        </w:rPr>
        <w:t>.</w:t>
      </w:r>
    </w:p>
    <w:p w14:paraId="629B315D" w14:textId="31E53CCC" w:rsidR="00923383" w:rsidRDefault="005203C0" w:rsidP="00D81F8E">
      <w:pPr>
        <w:numPr>
          <w:ilvl w:val="0"/>
          <w:numId w:val="4"/>
        </w:numPr>
        <w:tabs>
          <w:tab w:val="left" w:pos="426"/>
          <w:tab w:val="left" w:pos="993"/>
        </w:tabs>
        <w:spacing w:after="0" w:line="240" w:lineRule="auto"/>
        <w:ind w:left="0" w:firstLine="709"/>
        <w:jc w:val="both"/>
        <w:rPr>
          <w:rFonts w:ascii="Times New Roman" w:hAnsi="Times New Roman" w:cs="Times New Roman"/>
          <w:sz w:val="28"/>
          <w:szCs w:val="28"/>
        </w:rPr>
      </w:pPr>
      <w:r w:rsidRPr="00CE3846">
        <w:rPr>
          <w:rFonts w:ascii="Times New Roman" w:hAnsi="Times New Roman" w:cs="Times New Roman"/>
          <w:sz w:val="28"/>
          <w:szCs w:val="28"/>
        </w:rPr>
        <w:t xml:space="preserve"> </w:t>
      </w:r>
      <w:r w:rsidR="00CE3846" w:rsidRPr="00923383">
        <w:rPr>
          <w:rFonts w:ascii="Times New Roman" w:hAnsi="Times New Roman" w:cs="Times New Roman"/>
          <w:sz w:val="28"/>
          <w:szCs w:val="28"/>
        </w:rPr>
        <w:t>Разработан</w:t>
      </w:r>
      <w:r w:rsidR="00CE3846">
        <w:rPr>
          <w:rFonts w:ascii="Times New Roman" w:hAnsi="Times New Roman" w:cs="Times New Roman"/>
          <w:sz w:val="28"/>
          <w:szCs w:val="28"/>
        </w:rPr>
        <w:t xml:space="preserve">ы </w:t>
      </w:r>
      <w:r w:rsidR="00E32C96">
        <w:rPr>
          <w:rFonts w:ascii="Times New Roman" w:hAnsi="Times New Roman" w:cs="Times New Roman"/>
          <w:sz w:val="28"/>
          <w:szCs w:val="28"/>
        </w:rPr>
        <w:t xml:space="preserve">и внедрены </w:t>
      </w:r>
      <w:r w:rsidR="00CE3846">
        <w:rPr>
          <w:rFonts w:ascii="Times New Roman" w:hAnsi="Times New Roman" w:cs="Times New Roman"/>
          <w:sz w:val="28"/>
          <w:szCs w:val="28"/>
        </w:rPr>
        <w:t xml:space="preserve">алгоритмы </w:t>
      </w:r>
      <w:r w:rsidR="00E32C96">
        <w:rPr>
          <w:rFonts w:ascii="Times New Roman" w:hAnsi="Times New Roman" w:cs="Times New Roman"/>
          <w:sz w:val="28"/>
          <w:szCs w:val="28"/>
        </w:rPr>
        <w:t xml:space="preserve">индивидуализированного </w:t>
      </w:r>
      <w:r w:rsidR="00CE3846">
        <w:rPr>
          <w:rFonts w:ascii="Times New Roman" w:hAnsi="Times New Roman" w:cs="Times New Roman"/>
          <w:sz w:val="28"/>
          <w:szCs w:val="28"/>
        </w:rPr>
        <w:t xml:space="preserve">диспансерного </w:t>
      </w:r>
      <w:r w:rsidR="00CE3846" w:rsidRPr="00CE3846">
        <w:rPr>
          <w:rFonts w:ascii="Times New Roman" w:hAnsi="Times New Roman" w:cs="Times New Roman"/>
          <w:sz w:val="28"/>
          <w:szCs w:val="28"/>
        </w:rPr>
        <w:t xml:space="preserve">наблюдения </w:t>
      </w:r>
      <w:r w:rsidR="00E66424">
        <w:rPr>
          <w:rFonts w:ascii="Times New Roman" w:hAnsi="Times New Roman" w:cs="Times New Roman"/>
          <w:sz w:val="28"/>
          <w:szCs w:val="28"/>
        </w:rPr>
        <w:t>за</w:t>
      </w:r>
      <w:r w:rsidR="00CE3846">
        <w:rPr>
          <w:rFonts w:ascii="Times New Roman" w:hAnsi="Times New Roman" w:cs="Times New Roman"/>
          <w:sz w:val="28"/>
          <w:szCs w:val="28"/>
        </w:rPr>
        <w:t xml:space="preserve"> </w:t>
      </w:r>
      <w:r w:rsidR="00CE3846" w:rsidRPr="00CE3846">
        <w:rPr>
          <w:rFonts w:ascii="Times New Roman" w:hAnsi="Times New Roman" w:cs="Times New Roman"/>
          <w:sz w:val="28"/>
          <w:szCs w:val="28"/>
        </w:rPr>
        <w:t>пациент</w:t>
      </w:r>
      <w:r w:rsidR="00E66424">
        <w:rPr>
          <w:rFonts w:ascii="Times New Roman" w:hAnsi="Times New Roman" w:cs="Times New Roman"/>
          <w:sz w:val="28"/>
          <w:szCs w:val="28"/>
        </w:rPr>
        <w:t>ами</w:t>
      </w:r>
      <w:r w:rsidR="00CE3846" w:rsidRPr="00CE3846">
        <w:rPr>
          <w:rFonts w:ascii="Times New Roman" w:hAnsi="Times New Roman" w:cs="Times New Roman"/>
          <w:sz w:val="28"/>
          <w:szCs w:val="28"/>
        </w:rPr>
        <w:t xml:space="preserve"> с </w:t>
      </w:r>
      <w:r w:rsidR="00CE3846">
        <w:rPr>
          <w:rFonts w:ascii="Times New Roman" w:hAnsi="Times New Roman" w:cs="Times New Roman"/>
          <w:sz w:val="28"/>
          <w:szCs w:val="28"/>
        </w:rPr>
        <w:t>полипозными и неполипозными синдромами</w:t>
      </w:r>
      <w:r w:rsidR="003F055F">
        <w:rPr>
          <w:rFonts w:ascii="Times New Roman" w:hAnsi="Times New Roman" w:cs="Times New Roman"/>
          <w:sz w:val="28"/>
          <w:szCs w:val="28"/>
        </w:rPr>
        <w:t xml:space="preserve"> и их </w:t>
      </w:r>
      <w:r w:rsidR="007C0163">
        <w:rPr>
          <w:rFonts w:ascii="Times New Roman" w:hAnsi="Times New Roman" w:cs="Times New Roman"/>
          <w:sz w:val="28"/>
          <w:szCs w:val="28"/>
        </w:rPr>
        <w:t>кровны</w:t>
      </w:r>
      <w:r w:rsidR="00E66424">
        <w:rPr>
          <w:rFonts w:ascii="Times New Roman" w:hAnsi="Times New Roman" w:cs="Times New Roman"/>
          <w:sz w:val="28"/>
          <w:szCs w:val="28"/>
        </w:rPr>
        <w:t>ми</w:t>
      </w:r>
      <w:r w:rsidR="007C0163">
        <w:rPr>
          <w:rFonts w:ascii="Times New Roman" w:hAnsi="Times New Roman" w:cs="Times New Roman"/>
          <w:sz w:val="28"/>
          <w:szCs w:val="28"/>
        </w:rPr>
        <w:t xml:space="preserve"> </w:t>
      </w:r>
      <w:r w:rsidR="003F055F">
        <w:rPr>
          <w:rFonts w:ascii="Times New Roman" w:hAnsi="Times New Roman" w:cs="Times New Roman"/>
          <w:sz w:val="28"/>
          <w:szCs w:val="28"/>
        </w:rPr>
        <w:t>родственник</w:t>
      </w:r>
      <w:r w:rsidR="00E66424">
        <w:rPr>
          <w:rFonts w:ascii="Times New Roman" w:hAnsi="Times New Roman" w:cs="Times New Roman"/>
          <w:sz w:val="28"/>
          <w:szCs w:val="28"/>
        </w:rPr>
        <w:t>ами</w:t>
      </w:r>
      <w:r w:rsidR="00923383" w:rsidRPr="00CE3846">
        <w:rPr>
          <w:rFonts w:ascii="Times New Roman" w:hAnsi="Times New Roman" w:cs="Times New Roman"/>
          <w:sz w:val="28"/>
          <w:szCs w:val="28"/>
        </w:rPr>
        <w:t>.</w:t>
      </w:r>
    </w:p>
    <w:p w14:paraId="76C1BABD" w14:textId="77777777" w:rsidR="005E5CA2" w:rsidRPr="00D61B12" w:rsidRDefault="00C05189" w:rsidP="00D81F8E">
      <w:pPr>
        <w:numPr>
          <w:ilvl w:val="0"/>
          <w:numId w:val="4"/>
        </w:numPr>
        <w:tabs>
          <w:tab w:val="left" w:pos="426"/>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Усовершенствована </w:t>
      </w:r>
      <w:r w:rsidR="005E5CA2" w:rsidRPr="00D61B12">
        <w:rPr>
          <w:rFonts w:ascii="Times New Roman" w:hAnsi="Times New Roman" w:cs="Times New Roman"/>
          <w:sz w:val="28"/>
          <w:szCs w:val="28"/>
        </w:rPr>
        <w:t>панель мультигенного тестирования для оценки риска развития КРР в молодом возрасте.</w:t>
      </w:r>
    </w:p>
    <w:p w14:paraId="0125CB77" w14:textId="39A6A29D" w:rsidR="005E5CA2" w:rsidRPr="00D61B12" w:rsidRDefault="00E66424" w:rsidP="00D81F8E">
      <w:pPr>
        <w:numPr>
          <w:ilvl w:val="0"/>
          <w:numId w:val="4"/>
        </w:numPr>
        <w:tabs>
          <w:tab w:val="left" w:pos="426"/>
          <w:tab w:val="left" w:pos="851"/>
          <w:tab w:val="left" w:pos="1134"/>
        </w:tabs>
        <w:spacing w:after="0" w:line="240" w:lineRule="auto"/>
        <w:ind w:left="0" w:firstLine="709"/>
        <w:jc w:val="both"/>
        <w:rPr>
          <w:rFonts w:ascii="Times New Roman" w:hAnsi="Times New Roman" w:cs="Times New Roman"/>
          <w:sz w:val="28"/>
          <w:szCs w:val="28"/>
        </w:rPr>
      </w:pPr>
      <w:r w:rsidRPr="00E32C96">
        <w:rPr>
          <w:rFonts w:ascii="Times New Roman" w:hAnsi="Times New Roman" w:cs="Times New Roman"/>
          <w:sz w:val="28"/>
          <w:szCs w:val="28"/>
        </w:rPr>
        <w:t>Алгоритмы</w:t>
      </w:r>
      <w:r>
        <w:rPr>
          <w:rFonts w:ascii="Times New Roman" w:hAnsi="Times New Roman" w:cs="Times New Roman"/>
          <w:sz w:val="28"/>
          <w:szCs w:val="28"/>
        </w:rPr>
        <w:t xml:space="preserve"> </w:t>
      </w:r>
      <w:r w:rsidRPr="00E32C96">
        <w:rPr>
          <w:rFonts w:ascii="Times New Roman" w:hAnsi="Times New Roman" w:cs="Times New Roman"/>
          <w:sz w:val="28"/>
          <w:szCs w:val="28"/>
        </w:rPr>
        <w:t xml:space="preserve">ранней диагностики и профилактики колоректального рака у лиц в возрасте до 50 лет и с генетически отягощенным анамнезом </w:t>
      </w:r>
      <w:r w:rsidR="001A1F95">
        <w:rPr>
          <w:rFonts w:ascii="Times New Roman" w:hAnsi="Times New Roman" w:cs="Times New Roman"/>
          <w:sz w:val="28"/>
          <w:szCs w:val="28"/>
        </w:rPr>
        <w:t xml:space="preserve">могут </w:t>
      </w:r>
      <w:r w:rsidR="00845258">
        <w:rPr>
          <w:rFonts w:ascii="Times New Roman" w:hAnsi="Times New Roman" w:cs="Times New Roman"/>
          <w:sz w:val="28"/>
          <w:szCs w:val="28"/>
        </w:rPr>
        <w:t xml:space="preserve">быть </w:t>
      </w:r>
      <w:r w:rsidR="001A1F95">
        <w:rPr>
          <w:rFonts w:ascii="Times New Roman" w:hAnsi="Times New Roman" w:cs="Times New Roman"/>
          <w:sz w:val="28"/>
          <w:szCs w:val="28"/>
        </w:rPr>
        <w:t>использованы во всех учреждениях, оказывающих онкологическую помощь в Р</w:t>
      </w:r>
      <w:r w:rsidR="00FA42FC">
        <w:rPr>
          <w:rFonts w:ascii="Times New Roman" w:hAnsi="Times New Roman" w:cs="Times New Roman"/>
          <w:sz w:val="28"/>
          <w:szCs w:val="28"/>
        </w:rPr>
        <w:t xml:space="preserve">еспублике </w:t>
      </w:r>
      <w:r w:rsidR="001A1F95">
        <w:rPr>
          <w:rFonts w:ascii="Times New Roman" w:hAnsi="Times New Roman" w:cs="Times New Roman"/>
          <w:sz w:val="28"/>
          <w:szCs w:val="28"/>
        </w:rPr>
        <w:t>К</w:t>
      </w:r>
      <w:r w:rsidR="00FA42FC">
        <w:rPr>
          <w:rFonts w:ascii="Times New Roman" w:hAnsi="Times New Roman" w:cs="Times New Roman"/>
          <w:sz w:val="28"/>
          <w:szCs w:val="28"/>
        </w:rPr>
        <w:t>азахстан</w:t>
      </w:r>
      <w:r w:rsidR="00D61B12" w:rsidRPr="00D61B12">
        <w:rPr>
          <w:rFonts w:ascii="Times New Roman" w:hAnsi="Times New Roman" w:cs="Times New Roman"/>
          <w:sz w:val="28"/>
          <w:szCs w:val="28"/>
        </w:rPr>
        <w:t>.</w:t>
      </w:r>
    </w:p>
    <w:p w14:paraId="41312E76" w14:textId="77777777" w:rsidR="00923383" w:rsidRPr="00911FC1" w:rsidRDefault="00923383" w:rsidP="0022453F">
      <w:pPr>
        <w:tabs>
          <w:tab w:val="left" w:pos="851"/>
        </w:tabs>
        <w:spacing w:after="0" w:line="240" w:lineRule="auto"/>
        <w:ind w:firstLine="709"/>
        <w:jc w:val="both"/>
        <w:rPr>
          <w:rFonts w:ascii="Times New Roman" w:hAnsi="Times New Roman" w:cs="Times New Roman"/>
          <w:b/>
          <w:sz w:val="28"/>
          <w:szCs w:val="28"/>
        </w:rPr>
      </w:pPr>
      <w:r w:rsidRPr="00911FC1">
        <w:rPr>
          <w:rFonts w:ascii="Times New Roman" w:hAnsi="Times New Roman" w:cs="Times New Roman"/>
          <w:b/>
          <w:sz w:val="28"/>
          <w:szCs w:val="28"/>
        </w:rPr>
        <w:t>Основные</w:t>
      </w:r>
      <w:r w:rsidR="00B116A8" w:rsidRPr="00911FC1">
        <w:rPr>
          <w:rFonts w:ascii="Times New Roman" w:hAnsi="Times New Roman" w:cs="Times New Roman"/>
          <w:b/>
          <w:sz w:val="28"/>
          <w:szCs w:val="28"/>
        </w:rPr>
        <w:t xml:space="preserve"> положения, выносимые на защиту</w:t>
      </w:r>
    </w:p>
    <w:p w14:paraId="16D032AF" w14:textId="74A8F26E" w:rsidR="001A1F95" w:rsidRDefault="00A25201" w:rsidP="00D81F8E">
      <w:pPr>
        <w:pStyle w:val="a3"/>
        <w:numPr>
          <w:ilvl w:val="0"/>
          <w:numId w:val="14"/>
        </w:numPr>
        <w:tabs>
          <w:tab w:val="left" w:pos="426"/>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Эпидемиологический анализ выявил </w:t>
      </w:r>
      <w:r w:rsidR="00FA0216">
        <w:rPr>
          <w:rFonts w:ascii="Times New Roman" w:hAnsi="Times New Roman" w:cs="Times New Roman"/>
          <w:sz w:val="28"/>
          <w:szCs w:val="28"/>
        </w:rPr>
        <w:t xml:space="preserve">ежегодный </w:t>
      </w:r>
      <w:r>
        <w:rPr>
          <w:rFonts w:ascii="Times New Roman" w:hAnsi="Times New Roman" w:cs="Times New Roman"/>
          <w:sz w:val="28"/>
          <w:szCs w:val="28"/>
        </w:rPr>
        <w:t xml:space="preserve">рост </w:t>
      </w:r>
      <w:r w:rsidR="001878EC">
        <w:rPr>
          <w:rFonts w:ascii="Times New Roman" w:hAnsi="Times New Roman" w:cs="Times New Roman"/>
          <w:sz w:val="28"/>
          <w:szCs w:val="28"/>
        </w:rPr>
        <w:t xml:space="preserve">числа случаев </w:t>
      </w:r>
      <w:r>
        <w:rPr>
          <w:rFonts w:ascii="Times New Roman" w:hAnsi="Times New Roman" w:cs="Times New Roman"/>
          <w:sz w:val="28"/>
          <w:szCs w:val="28"/>
        </w:rPr>
        <w:t>заб</w:t>
      </w:r>
      <w:r w:rsidR="00610F31">
        <w:rPr>
          <w:rFonts w:ascii="Times New Roman" w:hAnsi="Times New Roman" w:cs="Times New Roman"/>
          <w:sz w:val="28"/>
          <w:szCs w:val="28"/>
        </w:rPr>
        <w:t>олева</w:t>
      </w:r>
      <w:r w:rsidR="001878EC">
        <w:rPr>
          <w:rFonts w:ascii="Times New Roman" w:hAnsi="Times New Roman" w:cs="Times New Roman"/>
          <w:sz w:val="28"/>
          <w:szCs w:val="28"/>
        </w:rPr>
        <w:t>ния</w:t>
      </w:r>
      <w:r w:rsidR="00610F31">
        <w:rPr>
          <w:rFonts w:ascii="Times New Roman" w:hAnsi="Times New Roman" w:cs="Times New Roman"/>
          <w:sz w:val="28"/>
          <w:szCs w:val="28"/>
        </w:rPr>
        <w:t xml:space="preserve"> </w:t>
      </w:r>
      <w:r w:rsidR="00592FEE">
        <w:rPr>
          <w:rFonts w:ascii="Times New Roman" w:hAnsi="Times New Roman" w:cs="Times New Roman"/>
          <w:sz w:val="28"/>
          <w:szCs w:val="28"/>
        </w:rPr>
        <w:t xml:space="preserve">колоректальным раком </w:t>
      </w:r>
      <w:r w:rsidR="001878EC">
        <w:rPr>
          <w:rFonts w:ascii="Times New Roman" w:hAnsi="Times New Roman" w:cs="Times New Roman"/>
          <w:sz w:val="28"/>
          <w:szCs w:val="28"/>
        </w:rPr>
        <w:t xml:space="preserve">в среднем на 2.3% </w:t>
      </w:r>
      <w:r w:rsidR="006507AC">
        <w:rPr>
          <w:rFonts w:ascii="Times New Roman" w:hAnsi="Times New Roman" w:cs="Times New Roman"/>
          <w:sz w:val="28"/>
          <w:szCs w:val="28"/>
        </w:rPr>
        <w:t xml:space="preserve">среди лиц в </w:t>
      </w:r>
      <w:r w:rsidR="006507AC" w:rsidRPr="00923383">
        <w:rPr>
          <w:rFonts w:ascii="Times New Roman" w:hAnsi="Times New Roman" w:cs="Times New Roman"/>
          <w:sz w:val="28"/>
          <w:szCs w:val="28"/>
        </w:rPr>
        <w:t>возраст</w:t>
      </w:r>
      <w:r w:rsidR="006507AC">
        <w:rPr>
          <w:rFonts w:ascii="Times New Roman" w:hAnsi="Times New Roman" w:cs="Times New Roman"/>
          <w:sz w:val="28"/>
          <w:szCs w:val="28"/>
        </w:rPr>
        <w:t xml:space="preserve">е </w:t>
      </w:r>
      <w:r w:rsidR="006507AC" w:rsidRPr="00923383">
        <w:rPr>
          <w:rFonts w:ascii="Times New Roman" w:hAnsi="Times New Roman" w:cs="Times New Roman"/>
          <w:sz w:val="28"/>
          <w:szCs w:val="28"/>
        </w:rPr>
        <w:t>до 50 лет</w:t>
      </w:r>
      <w:r w:rsidR="006507AC">
        <w:rPr>
          <w:rFonts w:ascii="Times New Roman" w:hAnsi="Times New Roman" w:cs="Times New Roman"/>
          <w:sz w:val="28"/>
          <w:szCs w:val="28"/>
        </w:rPr>
        <w:t xml:space="preserve"> </w:t>
      </w:r>
      <w:r w:rsidR="001878EC">
        <w:rPr>
          <w:rFonts w:ascii="Times New Roman" w:hAnsi="Times New Roman" w:cs="Times New Roman"/>
          <w:sz w:val="28"/>
          <w:szCs w:val="28"/>
        </w:rPr>
        <w:t xml:space="preserve">с тенденцией увеличения доли </w:t>
      </w:r>
      <w:r w:rsidR="00610F31">
        <w:rPr>
          <w:rFonts w:ascii="Times New Roman" w:hAnsi="Times New Roman" w:cs="Times New Roman"/>
          <w:sz w:val="28"/>
          <w:szCs w:val="28"/>
        </w:rPr>
        <w:t xml:space="preserve">распространенного опухолевого процесса </w:t>
      </w:r>
      <w:r w:rsidR="001878EC">
        <w:rPr>
          <w:rFonts w:ascii="Times New Roman" w:hAnsi="Times New Roman" w:cs="Times New Roman"/>
          <w:sz w:val="28"/>
          <w:szCs w:val="28"/>
        </w:rPr>
        <w:t>(</w:t>
      </w:r>
      <w:r w:rsidR="001878EC">
        <w:rPr>
          <w:rFonts w:ascii="Times New Roman" w:hAnsi="Times New Roman" w:cs="Times New Roman"/>
          <w:sz w:val="28"/>
          <w:szCs w:val="28"/>
          <w:lang w:val="en-US"/>
        </w:rPr>
        <w:t>III</w:t>
      </w:r>
      <w:r w:rsidR="001878EC" w:rsidRPr="001878EC">
        <w:rPr>
          <w:rFonts w:ascii="Times New Roman" w:hAnsi="Times New Roman" w:cs="Times New Roman"/>
          <w:sz w:val="28"/>
          <w:szCs w:val="28"/>
        </w:rPr>
        <w:t xml:space="preserve">, </w:t>
      </w:r>
      <w:r w:rsidR="001878EC">
        <w:rPr>
          <w:rFonts w:ascii="Times New Roman" w:hAnsi="Times New Roman" w:cs="Times New Roman"/>
          <w:sz w:val="28"/>
          <w:szCs w:val="28"/>
          <w:lang w:val="en-US"/>
        </w:rPr>
        <w:t>IV</w:t>
      </w:r>
      <w:r w:rsidR="001878EC">
        <w:rPr>
          <w:rFonts w:ascii="Times New Roman" w:hAnsi="Times New Roman" w:cs="Times New Roman"/>
          <w:sz w:val="28"/>
          <w:szCs w:val="28"/>
        </w:rPr>
        <w:t xml:space="preserve"> стадий)</w:t>
      </w:r>
      <w:r w:rsidR="00592FEE">
        <w:rPr>
          <w:rFonts w:ascii="Times New Roman" w:hAnsi="Times New Roman" w:cs="Times New Roman"/>
          <w:sz w:val="28"/>
          <w:szCs w:val="28"/>
        </w:rPr>
        <w:t>.</w:t>
      </w:r>
    </w:p>
    <w:p w14:paraId="4C351C38" w14:textId="49F78B37" w:rsidR="00592FEE" w:rsidRPr="001A1F95" w:rsidRDefault="00592FEE" w:rsidP="00D81F8E">
      <w:pPr>
        <w:pStyle w:val="a3"/>
        <w:numPr>
          <w:ilvl w:val="0"/>
          <w:numId w:val="14"/>
        </w:numPr>
        <w:tabs>
          <w:tab w:val="left" w:pos="426"/>
          <w:tab w:val="left" w:pos="993"/>
        </w:tabs>
        <w:spacing w:after="0" w:line="240" w:lineRule="auto"/>
        <w:ind w:left="0" w:firstLine="709"/>
        <w:jc w:val="both"/>
        <w:rPr>
          <w:rFonts w:ascii="Times New Roman" w:hAnsi="Times New Roman" w:cs="Times New Roman"/>
          <w:sz w:val="28"/>
          <w:szCs w:val="28"/>
        </w:rPr>
      </w:pPr>
      <w:r w:rsidRPr="001A1F95">
        <w:rPr>
          <w:rFonts w:ascii="Times New Roman" w:hAnsi="Times New Roman" w:cs="Times New Roman"/>
          <w:sz w:val="28"/>
          <w:szCs w:val="28"/>
        </w:rPr>
        <w:t xml:space="preserve">Частота патогенных мутаций в генах с высокой пенетрантностью </w:t>
      </w:r>
      <w:r w:rsidR="001878EC" w:rsidRPr="001A1F95">
        <w:rPr>
          <w:rFonts w:ascii="Times New Roman" w:hAnsi="Times New Roman" w:cs="Times New Roman"/>
          <w:sz w:val="28"/>
          <w:szCs w:val="28"/>
        </w:rPr>
        <w:t>(</w:t>
      </w:r>
      <w:r w:rsidR="001878EC" w:rsidRPr="001A1F95">
        <w:rPr>
          <w:rFonts w:ascii="Times New Roman" w:hAnsi="Times New Roman" w:cs="Times New Roman"/>
          <w:i/>
          <w:iCs/>
          <w:sz w:val="28"/>
          <w:szCs w:val="28"/>
        </w:rPr>
        <w:t xml:space="preserve">APC, MLH1, MSH2, MSH6, </w:t>
      </w:r>
      <w:r w:rsidR="001878EC" w:rsidRPr="001A1F95">
        <w:rPr>
          <w:rFonts w:ascii="Times New Roman" w:hAnsi="Times New Roman" w:cs="Times New Roman"/>
          <w:i/>
          <w:iCs/>
          <w:sz w:val="28"/>
          <w:szCs w:val="28"/>
          <w:lang w:val="en-US"/>
        </w:rPr>
        <w:t>BRCA</w:t>
      </w:r>
      <w:r w:rsidR="001878EC" w:rsidRPr="001A1F95">
        <w:rPr>
          <w:rFonts w:ascii="Times New Roman" w:hAnsi="Times New Roman" w:cs="Times New Roman"/>
          <w:i/>
          <w:iCs/>
          <w:sz w:val="28"/>
          <w:szCs w:val="28"/>
        </w:rPr>
        <w:t xml:space="preserve">1, </w:t>
      </w:r>
      <w:r w:rsidR="001878EC" w:rsidRPr="001A1F95">
        <w:rPr>
          <w:rFonts w:ascii="Times New Roman" w:hAnsi="Times New Roman" w:cs="Times New Roman"/>
          <w:i/>
          <w:iCs/>
          <w:sz w:val="28"/>
          <w:szCs w:val="28"/>
          <w:lang w:val="en-US"/>
        </w:rPr>
        <w:t>BRCA</w:t>
      </w:r>
      <w:r w:rsidR="001878EC" w:rsidRPr="001A1F95">
        <w:rPr>
          <w:rFonts w:ascii="Times New Roman" w:hAnsi="Times New Roman" w:cs="Times New Roman"/>
          <w:i/>
          <w:iCs/>
          <w:sz w:val="28"/>
          <w:szCs w:val="28"/>
        </w:rPr>
        <w:t xml:space="preserve">2) </w:t>
      </w:r>
      <w:r w:rsidR="0000018F" w:rsidRPr="001A1F95">
        <w:rPr>
          <w:rFonts w:ascii="Times New Roman" w:hAnsi="Times New Roman" w:cs="Times New Roman"/>
          <w:iCs/>
          <w:sz w:val="28"/>
          <w:szCs w:val="28"/>
        </w:rPr>
        <w:t xml:space="preserve">достоверно </w:t>
      </w:r>
      <w:r w:rsidRPr="001A1F95">
        <w:rPr>
          <w:rFonts w:ascii="Times New Roman" w:hAnsi="Times New Roman" w:cs="Times New Roman"/>
          <w:sz w:val="28"/>
          <w:szCs w:val="28"/>
        </w:rPr>
        <w:t xml:space="preserve">выше у пациентов с наследственно отягощенным анамнезом </w:t>
      </w:r>
      <w:r w:rsidR="0020791D" w:rsidRPr="001A1F95">
        <w:rPr>
          <w:rFonts w:ascii="Times New Roman" w:hAnsi="Times New Roman" w:cs="Times New Roman"/>
          <w:sz w:val="28"/>
          <w:szCs w:val="28"/>
        </w:rPr>
        <w:t>(</w:t>
      </w:r>
      <w:r w:rsidR="001A1F95" w:rsidRPr="001A1F95">
        <w:rPr>
          <w:rFonts w:ascii="Times New Roman" w:hAnsi="Times New Roman" w:cs="Times New Roman"/>
          <w:sz w:val="28"/>
          <w:szCs w:val="28"/>
        </w:rPr>
        <w:t xml:space="preserve">21.1% против 3.1%; </w:t>
      </w:r>
      <w:r w:rsidR="001A1F95" w:rsidRPr="001A1F95">
        <w:rPr>
          <w:rFonts w:ascii="Times New Roman" w:hAnsi="Times New Roman" w:cs="Times New Roman"/>
          <w:i/>
          <w:sz w:val="28"/>
          <w:szCs w:val="28"/>
        </w:rPr>
        <w:t>р</w:t>
      </w:r>
      <w:r w:rsidR="001A1F95" w:rsidRPr="001A1F95">
        <w:rPr>
          <w:rFonts w:ascii="Times New Roman" w:hAnsi="Times New Roman" w:cs="Times New Roman"/>
          <w:sz w:val="28"/>
          <w:szCs w:val="28"/>
        </w:rPr>
        <w:t>=0.0002</w:t>
      </w:r>
      <w:r w:rsidR="0020791D" w:rsidRPr="001A1F95">
        <w:rPr>
          <w:rFonts w:ascii="Times New Roman" w:hAnsi="Times New Roman" w:cs="Times New Roman"/>
          <w:sz w:val="28"/>
          <w:szCs w:val="28"/>
        </w:rPr>
        <w:t xml:space="preserve">) </w:t>
      </w:r>
      <w:r w:rsidRPr="001A1F95">
        <w:rPr>
          <w:rFonts w:ascii="Times New Roman" w:hAnsi="Times New Roman" w:cs="Times New Roman"/>
          <w:sz w:val="28"/>
          <w:szCs w:val="28"/>
        </w:rPr>
        <w:t xml:space="preserve">и первично-множественными опухолями </w:t>
      </w:r>
      <w:r w:rsidR="0020791D" w:rsidRPr="001A1F95">
        <w:rPr>
          <w:rFonts w:ascii="Times New Roman" w:hAnsi="Times New Roman" w:cs="Times New Roman"/>
          <w:sz w:val="28"/>
          <w:szCs w:val="28"/>
        </w:rPr>
        <w:t>(</w:t>
      </w:r>
      <w:r w:rsidR="001A1F95" w:rsidRPr="001A1F95">
        <w:rPr>
          <w:rFonts w:ascii="Times New Roman" w:hAnsi="Times New Roman" w:cs="Times New Roman"/>
          <w:sz w:val="28"/>
          <w:szCs w:val="28"/>
        </w:rPr>
        <w:t xml:space="preserve">20.0% против 3.1%; </w:t>
      </w:r>
      <w:r w:rsidR="001A1F95" w:rsidRPr="001A1F95">
        <w:rPr>
          <w:rFonts w:ascii="Times New Roman" w:hAnsi="Times New Roman" w:cs="Times New Roman"/>
          <w:i/>
          <w:sz w:val="28"/>
          <w:szCs w:val="28"/>
        </w:rPr>
        <w:t>р</w:t>
      </w:r>
      <w:r w:rsidR="001A1F95" w:rsidRPr="001A1F95">
        <w:rPr>
          <w:rFonts w:ascii="Times New Roman" w:hAnsi="Times New Roman" w:cs="Times New Roman"/>
          <w:sz w:val="28"/>
          <w:szCs w:val="28"/>
        </w:rPr>
        <w:t>=0.0004</w:t>
      </w:r>
      <w:r w:rsidR="0020791D" w:rsidRPr="001A1F95">
        <w:rPr>
          <w:rFonts w:ascii="Times New Roman" w:hAnsi="Times New Roman" w:cs="Times New Roman"/>
          <w:sz w:val="28"/>
          <w:szCs w:val="28"/>
        </w:rPr>
        <w:t xml:space="preserve">) </w:t>
      </w:r>
      <w:r w:rsidRPr="001A1F95">
        <w:rPr>
          <w:rFonts w:ascii="Times New Roman" w:hAnsi="Times New Roman" w:cs="Times New Roman"/>
          <w:sz w:val="28"/>
          <w:szCs w:val="28"/>
        </w:rPr>
        <w:t>по сравнению с пациентами с</w:t>
      </w:r>
      <w:r w:rsidR="00664946">
        <w:rPr>
          <w:rFonts w:ascii="Times New Roman" w:hAnsi="Times New Roman" w:cs="Times New Roman"/>
          <w:sz w:val="28"/>
          <w:szCs w:val="28"/>
        </w:rPr>
        <w:t>о</w:t>
      </w:r>
      <w:r w:rsidRPr="001A1F95">
        <w:rPr>
          <w:rFonts w:ascii="Times New Roman" w:hAnsi="Times New Roman" w:cs="Times New Roman"/>
          <w:sz w:val="28"/>
          <w:szCs w:val="28"/>
        </w:rPr>
        <w:t xml:space="preserve"> спорадическими вариантами заболевания</w:t>
      </w:r>
      <w:r w:rsidR="0020791D" w:rsidRPr="001A1F95">
        <w:rPr>
          <w:rFonts w:ascii="Times New Roman" w:hAnsi="Times New Roman" w:cs="Times New Roman"/>
          <w:sz w:val="28"/>
          <w:szCs w:val="28"/>
        </w:rPr>
        <w:t xml:space="preserve"> (3.1%)</w:t>
      </w:r>
      <w:r w:rsidRPr="001A1F95">
        <w:rPr>
          <w:rFonts w:ascii="Times New Roman" w:hAnsi="Times New Roman" w:cs="Times New Roman"/>
          <w:sz w:val="28"/>
          <w:szCs w:val="28"/>
        </w:rPr>
        <w:t>.</w:t>
      </w:r>
    </w:p>
    <w:p w14:paraId="2C887679" w14:textId="60D79426" w:rsidR="003203C0" w:rsidRDefault="003203C0" w:rsidP="00D81F8E">
      <w:pPr>
        <w:pStyle w:val="a3"/>
        <w:numPr>
          <w:ilvl w:val="0"/>
          <w:numId w:val="14"/>
        </w:numPr>
        <w:tabs>
          <w:tab w:val="left" w:pos="426"/>
          <w:tab w:val="left" w:pos="993"/>
        </w:tabs>
        <w:spacing w:after="0" w:line="240" w:lineRule="auto"/>
        <w:ind w:left="0" w:firstLine="709"/>
        <w:jc w:val="both"/>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Патогенные мутации, вызывающие развитие колоректального рака, выявлены в </w:t>
      </w:r>
      <w:r w:rsidRPr="00F502AA">
        <w:rPr>
          <w:rFonts w:ascii="Times New Roman" w:eastAsia="Times New Roman" w:hAnsi="Times New Roman" w:cs="Times New Roman"/>
          <w:color w:val="000000"/>
          <w:sz w:val="28"/>
          <w:szCs w:val="28"/>
        </w:rPr>
        <w:t>участк</w:t>
      </w:r>
      <w:r>
        <w:rPr>
          <w:rFonts w:ascii="Times New Roman" w:eastAsia="Times New Roman" w:hAnsi="Times New Roman" w:cs="Times New Roman"/>
          <w:color w:val="000000"/>
          <w:sz w:val="28"/>
          <w:szCs w:val="28"/>
        </w:rPr>
        <w:t>ах</w:t>
      </w:r>
      <w:r w:rsidRPr="00F502AA">
        <w:rPr>
          <w:rFonts w:ascii="Times New Roman" w:eastAsia="Times New Roman" w:hAnsi="Times New Roman" w:cs="Times New Roman"/>
          <w:color w:val="000000"/>
          <w:sz w:val="28"/>
          <w:szCs w:val="28"/>
        </w:rPr>
        <w:t xml:space="preserve"> генов</w:t>
      </w:r>
      <w:r>
        <w:rPr>
          <w:rFonts w:ascii="Times New Roman" w:eastAsia="Times New Roman" w:hAnsi="Times New Roman" w:cs="Times New Roman"/>
          <w:color w:val="000000"/>
          <w:sz w:val="28"/>
          <w:szCs w:val="28"/>
        </w:rPr>
        <w:t xml:space="preserve"> </w:t>
      </w:r>
      <w:r w:rsidRPr="00634672">
        <w:rPr>
          <w:rFonts w:ascii="Times New Roman" w:hAnsi="Times New Roman" w:cs="Times New Roman"/>
          <w:color w:val="000000"/>
          <w:sz w:val="28"/>
          <w:szCs w:val="28"/>
        </w:rPr>
        <w:t>(</w:t>
      </w:r>
      <w:r>
        <w:rPr>
          <w:rFonts w:ascii="Times New Roman" w:hAnsi="Times New Roman" w:cs="Times New Roman"/>
          <w:color w:val="000000"/>
          <w:sz w:val="28"/>
          <w:szCs w:val="28"/>
        </w:rPr>
        <w:t xml:space="preserve">кодирующих </w:t>
      </w:r>
      <w:r w:rsidRPr="00634672">
        <w:rPr>
          <w:rFonts w:ascii="Times New Roman" w:hAnsi="Times New Roman" w:cs="Times New Roman"/>
          <w:color w:val="000000"/>
          <w:sz w:val="28"/>
          <w:szCs w:val="28"/>
        </w:rPr>
        <w:t>функционально значимые районы соответствующих п</w:t>
      </w:r>
      <w:r>
        <w:rPr>
          <w:rFonts w:ascii="Times New Roman" w:hAnsi="Times New Roman" w:cs="Times New Roman"/>
          <w:color w:val="000000"/>
          <w:sz w:val="28"/>
          <w:szCs w:val="28"/>
        </w:rPr>
        <w:t>ротеинов, промоторны</w:t>
      </w:r>
      <w:r w:rsidR="00664946">
        <w:rPr>
          <w:rFonts w:ascii="Times New Roman" w:hAnsi="Times New Roman" w:cs="Times New Roman"/>
          <w:color w:val="000000"/>
          <w:sz w:val="28"/>
          <w:szCs w:val="28"/>
        </w:rPr>
        <w:t>х</w:t>
      </w:r>
      <w:r>
        <w:rPr>
          <w:rFonts w:ascii="Times New Roman" w:hAnsi="Times New Roman" w:cs="Times New Roman"/>
          <w:color w:val="000000"/>
          <w:sz w:val="28"/>
          <w:szCs w:val="28"/>
        </w:rPr>
        <w:t xml:space="preserve"> и регулят</w:t>
      </w:r>
      <w:r w:rsidRPr="00634672">
        <w:rPr>
          <w:rFonts w:ascii="Times New Roman" w:hAnsi="Times New Roman" w:cs="Times New Roman"/>
          <w:color w:val="000000"/>
          <w:sz w:val="28"/>
          <w:szCs w:val="28"/>
        </w:rPr>
        <w:t>орны</w:t>
      </w:r>
      <w:r w:rsidR="00664946">
        <w:rPr>
          <w:rFonts w:ascii="Times New Roman" w:hAnsi="Times New Roman" w:cs="Times New Roman"/>
          <w:color w:val="000000"/>
          <w:sz w:val="28"/>
          <w:szCs w:val="28"/>
        </w:rPr>
        <w:t>х</w:t>
      </w:r>
      <w:r w:rsidRPr="00634672">
        <w:rPr>
          <w:rFonts w:ascii="Times New Roman" w:hAnsi="Times New Roman" w:cs="Times New Roman"/>
          <w:color w:val="000000"/>
          <w:sz w:val="28"/>
          <w:szCs w:val="28"/>
        </w:rPr>
        <w:t xml:space="preserve"> последовательност</w:t>
      </w:r>
      <w:r w:rsidR="00664946">
        <w:rPr>
          <w:rFonts w:ascii="Times New Roman" w:hAnsi="Times New Roman" w:cs="Times New Roman"/>
          <w:color w:val="000000"/>
          <w:sz w:val="28"/>
          <w:szCs w:val="28"/>
        </w:rPr>
        <w:t>ях</w:t>
      </w:r>
      <w:r>
        <w:rPr>
          <w:rFonts w:ascii="Times New Roman" w:hAnsi="Times New Roman" w:cs="Times New Roman"/>
          <w:color w:val="000000"/>
          <w:sz w:val="28"/>
          <w:szCs w:val="28"/>
        </w:rPr>
        <w:t>)</w:t>
      </w:r>
      <w:r>
        <w:rPr>
          <w:rFonts w:ascii="Times New Roman" w:eastAsia="Times New Roman" w:hAnsi="Times New Roman" w:cs="Times New Roman"/>
          <w:color w:val="000000"/>
          <w:sz w:val="28"/>
          <w:szCs w:val="28"/>
        </w:rPr>
        <w:t>,</w:t>
      </w:r>
      <w:r w:rsidRPr="00F502AA">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w:t>
      </w:r>
      <w:r w:rsidRPr="00F502AA">
        <w:rPr>
          <w:rFonts w:ascii="Times New Roman" w:eastAsia="Times New Roman" w:hAnsi="Times New Roman" w:cs="Times New Roman"/>
          <w:color w:val="000000"/>
          <w:sz w:val="28"/>
          <w:szCs w:val="28"/>
        </w:rPr>
        <w:t>характеризую</w:t>
      </w:r>
      <w:r>
        <w:rPr>
          <w:rFonts w:ascii="Times New Roman" w:eastAsia="Times New Roman" w:hAnsi="Times New Roman" w:cs="Times New Roman"/>
          <w:color w:val="000000"/>
          <w:sz w:val="28"/>
          <w:szCs w:val="28"/>
        </w:rPr>
        <w:t>щих</w:t>
      </w:r>
      <w:r w:rsidRPr="00F502AA">
        <w:rPr>
          <w:rFonts w:ascii="Times New Roman" w:eastAsia="Times New Roman" w:hAnsi="Times New Roman" w:cs="Times New Roman"/>
          <w:color w:val="000000"/>
          <w:sz w:val="28"/>
          <w:szCs w:val="28"/>
        </w:rPr>
        <w:t>ся высоким уровнем консервативности</w:t>
      </w:r>
      <w:r>
        <w:rPr>
          <w:rFonts w:ascii="Times New Roman" w:eastAsia="Times New Roman" w:hAnsi="Times New Roman" w:cs="Times New Roman"/>
          <w:color w:val="000000"/>
          <w:sz w:val="28"/>
          <w:szCs w:val="28"/>
        </w:rPr>
        <w:t xml:space="preserve">. Мутации в наиболее консервативных областях выявлены в </w:t>
      </w:r>
      <w:r>
        <w:rPr>
          <w:rFonts w:ascii="Times New Roman" w:eastAsia="Times New Roman" w:hAnsi="Times New Roman" w:cs="Times New Roman"/>
          <w:color w:val="000000"/>
          <w:sz w:val="28"/>
          <w:szCs w:val="28"/>
        </w:rPr>
        <w:lastRenderedPageBreak/>
        <w:t xml:space="preserve">генах, </w:t>
      </w:r>
      <w:r w:rsidRPr="00C40C9E">
        <w:rPr>
          <w:rFonts w:ascii="Times New Roman" w:hAnsi="Times New Roman" w:cs="Times New Roman"/>
          <w:sz w:val="28"/>
          <w:szCs w:val="28"/>
        </w:rPr>
        <w:t>обеспеч</w:t>
      </w:r>
      <w:r>
        <w:rPr>
          <w:rFonts w:ascii="Times New Roman" w:hAnsi="Times New Roman" w:cs="Times New Roman"/>
          <w:sz w:val="28"/>
          <w:szCs w:val="28"/>
        </w:rPr>
        <w:t>ивающих</w:t>
      </w:r>
      <w:r w:rsidRPr="00C40C9E">
        <w:rPr>
          <w:rFonts w:ascii="Times New Roman" w:hAnsi="Times New Roman" w:cs="Times New Roman"/>
          <w:sz w:val="28"/>
          <w:szCs w:val="28"/>
        </w:rPr>
        <w:t xml:space="preserve"> стабильност</w:t>
      </w:r>
      <w:r>
        <w:rPr>
          <w:rFonts w:ascii="Times New Roman" w:hAnsi="Times New Roman" w:cs="Times New Roman"/>
          <w:sz w:val="28"/>
          <w:szCs w:val="28"/>
        </w:rPr>
        <w:t>ь</w:t>
      </w:r>
      <w:r w:rsidRPr="00C40C9E">
        <w:rPr>
          <w:rFonts w:ascii="Times New Roman" w:hAnsi="Times New Roman" w:cs="Times New Roman"/>
          <w:sz w:val="28"/>
          <w:szCs w:val="28"/>
        </w:rPr>
        <w:t xml:space="preserve"> генома с помощью механизмов супрессии опухолевого роста (</w:t>
      </w:r>
      <w:r w:rsidRPr="0020791D">
        <w:rPr>
          <w:rFonts w:ascii="Times New Roman" w:hAnsi="Times New Roman" w:cs="Times New Roman"/>
          <w:i/>
          <w:sz w:val="28"/>
          <w:szCs w:val="28"/>
        </w:rPr>
        <w:t>АРС</w:t>
      </w:r>
      <w:r w:rsidRPr="00C40C9E">
        <w:rPr>
          <w:rFonts w:ascii="Times New Roman" w:hAnsi="Times New Roman" w:cs="Times New Roman"/>
          <w:sz w:val="28"/>
          <w:szCs w:val="28"/>
        </w:rPr>
        <w:t xml:space="preserve">), </w:t>
      </w:r>
      <w:r w:rsidRPr="00634672">
        <w:rPr>
          <w:rFonts w:ascii="Times New Roman" w:hAnsi="Times New Roman" w:cs="Times New Roman"/>
          <w:color w:val="000000"/>
          <w:sz w:val="28"/>
          <w:szCs w:val="28"/>
        </w:rPr>
        <w:t>контроля уровня мутаций, репарации ДНК и поддержания генетической стабильности</w:t>
      </w:r>
      <w:r w:rsidRPr="00C40C9E">
        <w:rPr>
          <w:rFonts w:ascii="Times New Roman" w:hAnsi="Times New Roman" w:cs="Times New Roman"/>
          <w:sz w:val="28"/>
          <w:szCs w:val="28"/>
        </w:rPr>
        <w:t xml:space="preserve"> (</w:t>
      </w:r>
      <w:r w:rsidRPr="0020791D">
        <w:rPr>
          <w:rFonts w:ascii="Times New Roman" w:hAnsi="Times New Roman" w:cs="Times New Roman"/>
          <w:i/>
          <w:sz w:val="28"/>
          <w:szCs w:val="28"/>
          <w:lang w:val="en-US"/>
        </w:rPr>
        <w:t>BRCA</w:t>
      </w:r>
      <w:r w:rsidRPr="0020791D">
        <w:rPr>
          <w:rFonts w:ascii="Times New Roman" w:hAnsi="Times New Roman" w:cs="Times New Roman"/>
          <w:i/>
          <w:sz w:val="28"/>
          <w:szCs w:val="28"/>
        </w:rPr>
        <w:t>2</w:t>
      </w:r>
      <w:r w:rsidRPr="00C40C9E">
        <w:rPr>
          <w:rFonts w:ascii="Times New Roman" w:hAnsi="Times New Roman" w:cs="Times New Roman"/>
          <w:sz w:val="28"/>
          <w:szCs w:val="28"/>
        </w:rPr>
        <w:t>), контроля клеточного цикла (</w:t>
      </w:r>
      <w:r w:rsidRPr="0020791D">
        <w:rPr>
          <w:rFonts w:ascii="Times New Roman" w:hAnsi="Times New Roman" w:cs="Times New Roman"/>
          <w:i/>
          <w:sz w:val="28"/>
          <w:szCs w:val="28"/>
        </w:rPr>
        <w:t>СНЕК2</w:t>
      </w:r>
      <w:r w:rsidRPr="00C40C9E">
        <w:rPr>
          <w:rFonts w:ascii="Times New Roman" w:hAnsi="Times New Roman" w:cs="Times New Roman"/>
          <w:sz w:val="28"/>
          <w:szCs w:val="28"/>
        </w:rPr>
        <w:t>), регуляции экспрессии генов (</w:t>
      </w:r>
      <w:r w:rsidRPr="0020791D">
        <w:rPr>
          <w:rFonts w:ascii="Times New Roman" w:hAnsi="Times New Roman" w:cs="Times New Roman"/>
          <w:i/>
          <w:sz w:val="28"/>
          <w:szCs w:val="28"/>
          <w:lang w:val="en-US"/>
        </w:rPr>
        <w:t>DICER</w:t>
      </w:r>
      <w:r w:rsidRPr="0020791D">
        <w:rPr>
          <w:rFonts w:ascii="Times New Roman" w:hAnsi="Times New Roman" w:cs="Times New Roman"/>
          <w:i/>
          <w:sz w:val="28"/>
          <w:szCs w:val="28"/>
        </w:rPr>
        <w:t>1</w:t>
      </w:r>
      <w:r w:rsidRPr="00C40C9E">
        <w:rPr>
          <w:rFonts w:ascii="Times New Roman" w:hAnsi="Times New Roman" w:cs="Times New Roman"/>
          <w:sz w:val="28"/>
          <w:szCs w:val="28"/>
        </w:rPr>
        <w:t>), поддержания хромосомной стабильности (</w:t>
      </w:r>
      <w:r w:rsidRPr="0020791D">
        <w:rPr>
          <w:rFonts w:ascii="Times New Roman" w:hAnsi="Times New Roman" w:cs="Times New Roman"/>
          <w:i/>
          <w:sz w:val="28"/>
          <w:szCs w:val="28"/>
          <w:lang w:val="en-US"/>
        </w:rPr>
        <w:t>FANCI</w:t>
      </w:r>
      <w:r w:rsidRPr="00C40C9E">
        <w:rPr>
          <w:rFonts w:ascii="Times New Roman" w:hAnsi="Times New Roman" w:cs="Times New Roman"/>
          <w:sz w:val="28"/>
          <w:szCs w:val="28"/>
        </w:rPr>
        <w:t xml:space="preserve">), мисматч-репарации </w:t>
      </w:r>
      <w:r w:rsidR="00DC103E">
        <w:rPr>
          <w:rFonts w:ascii="Times New Roman" w:hAnsi="Times New Roman" w:cs="Times New Roman"/>
          <w:sz w:val="28"/>
          <w:szCs w:val="28"/>
        </w:rPr>
        <w:t xml:space="preserve">ДНК </w:t>
      </w:r>
      <w:r w:rsidRPr="00C40C9E">
        <w:rPr>
          <w:rFonts w:ascii="Times New Roman" w:hAnsi="Times New Roman" w:cs="Times New Roman"/>
          <w:sz w:val="28"/>
          <w:szCs w:val="28"/>
        </w:rPr>
        <w:t>(</w:t>
      </w:r>
      <w:r w:rsidRPr="0020791D">
        <w:rPr>
          <w:rFonts w:ascii="Times New Roman" w:hAnsi="Times New Roman" w:cs="Times New Roman"/>
          <w:i/>
          <w:sz w:val="28"/>
          <w:szCs w:val="28"/>
          <w:lang w:val="en-US"/>
        </w:rPr>
        <w:t>MSH</w:t>
      </w:r>
      <w:r w:rsidRPr="0020791D">
        <w:rPr>
          <w:rFonts w:ascii="Times New Roman" w:hAnsi="Times New Roman" w:cs="Times New Roman"/>
          <w:i/>
          <w:sz w:val="28"/>
          <w:szCs w:val="28"/>
        </w:rPr>
        <w:t xml:space="preserve">2, </w:t>
      </w:r>
      <w:r w:rsidRPr="0020791D">
        <w:rPr>
          <w:rFonts w:ascii="Times New Roman" w:eastAsia="Times New Roman" w:hAnsi="Times New Roman" w:cs="Times New Roman"/>
          <w:i/>
          <w:sz w:val="28"/>
          <w:szCs w:val="28"/>
          <w:lang w:val="en-US"/>
        </w:rPr>
        <w:t>PMS</w:t>
      </w:r>
      <w:r w:rsidRPr="0020791D">
        <w:rPr>
          <w:rFonts w:ascii="Times New Roman" w:eastAsia="Times New Roman" w:hAnsi="Times New Roman" w:cs="Times New Roman"/>
          <w:i/>
          <w:sz w:val="28"/>
          <w:szCs w:val="28"/>
        </w:rPr>
        <w:t>2</w:t>
      </w:r>
      <w:r w:rsidRPr="00C40C9E">
        <w:rPr>
          <w:rFonts w:ascii="Times New Roman" w:hAnsi="Times New Roman" w:cs="Times New Roman"/>
          <w:sz w:val="28"/>
          <w:szCs w:val="28"/>
        </w:rPr>
        <w:t xml:space="preserve">) </w:t>
      </w:r>
      <w:r>
        <w:rPr>
          <w:rFonts w:ascii="Times New Roman" w:hAnsi="Times New Roman" w:cs="Times New Roman"/>
          <w:sz w:val="28"/>
          <w:szCs w:val="28"/>
        </w:rPr>
        <w:t>и</w:t>
      </w:r>
      <w:r w:rsidRPr="00C40C9E">
        <w:rPr>
          <w:rFonts w:ascii="Times New Roman" w:hAnsi="Times New Roman" w:cs="Times New Roman"/>
          <w:sz w:val="28"/>
          <w:szCs w:val="28"/>
        </w:rPr>
        <w:t xml:space="preserve"> регуляции апоптоза и реакции на окислительный стресс (</w:t>
      </w:r>
      <w:r w:rsidRPr="0020791D">
        <w:rPr>
          <w:rFonts w:ascii="Times New Roman" w:hAnsi="Times New Roman" w:cs="Times New Roman"/>
          <w:i/>
          <w:sz w:val="28"/>
          <w:szCs w:val="28"/>
          <w:lang w:val="en-US"/>
        </w:rPr>
        <w:t>MUTYH</w:t>
      </w:r>
      <w:r w:rsidRPr="00C40C9E">
        <w:rPr>
          <w:rFonts w:ascii="Times New Roman" w:hAnsi="Times New Roman" w:cs="Times New Roman"/>
          <w:sz w:val="28"/>
          <w:szCs w:val="28"/>
        </w:rPr>
        <w:t>).</w:t>
      </w:r>
    </w:p>
    <w:p w14:paraId="0A35C98A" w14:textId="70D4B4AC" w:rsidR="003203C0" w:rsidRPr="00DF6211" w:rsidRDefault="003203C0" w:rsidP="00D81F8E">
      <w:pPr>
        <w:pStyle w:val="a3"/>
        <w:numPr>
          <w:ilvl w:val="0"/>
          <w:numId w:val="14"/>
        </w:numPr>
        <w:tabs>
          <w:tab w:val="left" w:pos="426"/>
          <w:tab w:val="left" w:pos="993"/>
        </w:tabs>
        <w:spacing w:after="0" w:line="240" w:lineRule="auto"/>
        <w:ind w:left="0" w:firstLine="709"/>
        <w:jc w:val="both"/>
        <w:rPr>
          <w:rFonts w:ascii="Times New Roman" w:hAnsi="Times New Roman" w:cs="Times New Roman"/>
          <w:sz w:val="28"/>
          <w:szCs w:val="28"/>
        </w:rPr>
      </w:pPr>
      <w:r w:rsidRPr="004F2EB7">
        <w:rPr>
          <w:rFonts w:ascii="Times New Roman" w:hAnsi="Times New Roman" w:cs="Times New Roman"/>
          <w:sz w:val="28"/>
          <w:szCs w:val="28"/>
        </w:rPr>
        <w:t xml:space="preserve">Идентифицированы </w:t>
      </w:r>
      <w:r w:rsidRPr="00634672">
        <w:rPr>
          <w:rFonts w:ascii="Times New Roman" w:hAnsi="Times New Roman" w:cs="Times New Roman"/>
          <w:color w:val="000000"/>
          <w:sz w:val="28"/>
          <w:szCs w:val="28"/>
        </w:rPr>
        <w:t>ранее не описанны</w:t>
      </w:r>
      <w:r w:rsidR="00FB55CE">
        <w:rPr>
          <w:rFonts w:ascii="Times New Roman" w:hAnsi="Times New Roman" w:cs="Times New Roman"/>
          <w:color w:val="000000"/>
          <w:sz w:val="28"/>
          <w:szCs w:val="28"/>
        </w:rPr>
        <w:t>е</w:t>
      </w:r>
      <w:r w:rsidRPr="00634672">
        <w:rPr>
          <w:rFonts w:ascii="Times New Roman" w:hAnsi="Times New Roman" w:cs="Times New Roman"/>
          <w:color w:val="000000"/>
          <w:sz w:val="28"/>
          <w:szCs w:val="28"/>
        </w:rPr>
        <w:t xml:space="preserve"> в литературе</w:t>
      </w:r>
      <w:r>
        <w:rPr>
          <w:rFonts w:ascii="Times New Roman" w:hAnsi="Times New Roman" w:cs="Times New Roman"/>
          <w:sz w:val="28"/>
          <w:szCs w:val="28"/>
        </w:rPr>
        <w:t xml:space="preserve"> </w:t>
      </w:r>
      <w:r w:rsidR="00321E81" w:rsidRPr="004F2EB7">
        <w:rPr>
          <w:rFonts w:ascii="Times New Roman" w:hAnsi="Times New Roman" w:cs="Times New Roman"/>
          <w:sz w:val="28"/>
          <w:szCs w:val="28"/>
        </w:rPr>
        <w:t>9</w:t>
      </w:r>
      <w:r w:rsidR="00321E81">
        <w:rPr>
          <w:rFonts w:ascii="Times New Roman" w:hAnsi="Times New Roman" w:cs="Times New Roman"/>
          <w:sz w:val="28"/>
          <w:szCs w:val="28"/>
        </w:rPr>
        <w:t xml:space="preserve"> </w:t>
      </w:r>
      <w:r w:rsidRPr="004F2EB7">
        <w:rPr>
          <w:rFonts w:ascii="Times New Roman" w:hAnsi="Times New Roman" w:cs="Times New Roman"/>
          <w:sz w:val="28"/>
          <w:szCs w:val="28"/>
        </w:rPr>
        <w:t xml:space="preserve">новых патогенных мутаций в генах </w:t>
      </w:r>
      <w:r w:rsidRPr="004F2EB7">
        <w:rPr>
          <w:rFonts w:ascii="Times New Roman" w:hAnsi="Times New Roman" w:cs="Times New Roman"/>
          <w:i/>
          <w:iCs/>
          <w:sz w:val="28"/>
          <w:szCs w:val="28"/>
          <w:lang w:val="en-US"/>
        </w:rPr>
        <w:t>FANCI</w:t>
      </w:r>
      <w:r w:rsidRPr="004F2EB7">
        <w:rPr>
          <w:rFonts w:ascii="Times New Roman" w:hAnsi="Times New Roman" w:cs="Times New Roman"/>
          <w:i/>
          <w:iCs/>
          <w:sz w:val="28"/>
          <w:szCs w:val="28"/>
        </w:rPr>
        <w:t xml:space="preserve">, </w:t>
      </w:r>
      <w:r w:rsidRPr="004F2EB7">
        <w:rPr>
          <w:rFonts w:ascii="Times New Roman" w:hAnsi="Times New Roman" w:cs="Times New Roman"/>
          <w:i/>
          <w:iCs/>
          <w:sz w:val="28"/>
          <w:szCs w:val="28"/>
          <w:lang w:val="en-US"/>
        </w:rPr>
        <w:t>APC</w:t>
      </w:r>
      <w:r w:rsidRPr="004F2EB7">
        <w:rPr>
          <w:rFonts w:ascii="Times New Roman" w:hAnsi="Times New Roman" w:cs="Times New Roman"/>
          <w:i/>
          <w:iCs/>
          <w:sz w:val="28"/>
          <w:szCs w:val="28"/>
        </w:rPr>
        <w:t xml:space="preserve">, </w:t>
      </w:r>
      <w:r w:rsidRPr="004F2EB7">
        <w:rPr>
          <w:rFonts w:ascii="Times New Roman" w:hAnsi="Times New Roman" w:cs="Times New Roman"/>
          <w:i/>
          <w:iCs/>
          <w:sz w:val="28"/>
          <w:szCs w:val="28"/>
          <w:lang w:val="en-US"/>
        </w:rPr>
        <w:t>BMPR</w:t>
      </w:r>
      <w:r w:rsidRPr="004F2EB7">
        <w:rPr>
          <w:rFonts w:ascii="Times New Roman" w:hAnsi="Times New Roman" w:cs="Times New Roman"/>
          <w:i/>
          <w:iCs/>
          <w:sz w:val="28"/>
          <w:szCs w:val="28"/>
        </w:rPr>
        <w:t>1</w:t>
      </w:r>
      <w:r w:rsidRPr="004F2EB7">
        <w:rPr>
          <w:rFonts w:ascii="Times New Roman" w:hAnsi="Times New Roman" w:cs="Times New Roman"/>
          <w:i/>
          <w:iCs/>
          <w:sz w:val="28"/>
          <w:szCs w:val="28"/>
          <w:lang w:val="en-US"/>
        </w:rPr>
        <w:t>A</w:t>
      </w:r>
      <w:r w:rsidRPr="004F2EB7">
        <w:rPr>
          <w:rFonts w:ascii="Times New Roman" w:hAnsi="Times New Roman" w:cs="Times New Roman"/>
          <w:i/>
          <w:iCs/>
          <w:sz w:val="28"/>
          <w:szCs w:val="28"/>
        </w:rPr>
        <w:t xml:space="preserve">, </w:t>
      </w:r>
      <w:r w:rsidRPr="004F2EB7">
        <w:rPr>
          <w:rFonts w:ascii="Times New Roman" w:hAnsi="Times New Roman" w:cs="Times New Roman"/>
          <w:i/>
          <w:iCs/>
          <w:sz w:val="28"/>
          <w:szCs w:val="28"/>
          <w:lang w:val="en-US"/>
        </w:rPr>
        <w:t>ATM</w:t>
      </w:r>
      <w:r w:rsidRPr="004F2EB7">
        <w:rPr>
          <w:rFonts w:ascii="Times New Roman" w:hAnsi="Times New Roman" w:cs="Times New Roman"/>
          <w:i/>
          <w:iCs/>
          <w:sz w:val="28"/>
          <w:szCs w:val="28"/>
        </w:rPr>
        <w:t xml:space="preserve">, </w:t>
      </w:r>
      <w:r w:rsidRPr="004F2EB7">
        <w:rPr>
          <w:rFonts w:ascii="Times New Roman" w:hAnsi="Times New Roman" w:cs="Times New Roman"/>
          <w:i/>
          <w:iCs/>
          <w:sz w:val="28"/>
          <w:szCs w:val="28"/>
          <w:lang w:val="en-US"/>
        </w:rPr>
        <w:t>DICER</w:t>
      </w:r>
      <w:r w:rsidRPr="004F2EB7">
        <w:rPr>
          <w:rFonts w:ascii="Times New Roman" w:hAnsi="Times New Roman" w:cs="Times New Roman"/>
          <w:i/>
          <w:iCs/>
          <w:sz w:val="28"/>
          <w:szCs w:val="28"/>
        </w:rPr>
        <w:t xml:space="preserve">1, </w:t>
      </w:r>
      <w:r w:rsidRPr="004F2EB7">
        <w:rPr>
          <w:rFonts w:ascii="Times New Roman" w:hAnsi="Times New Roman" w:cs="Times New Roman"/>
          <w:i/>
          <w:iCs/>
          <w:sz w:val="28"/>
          <w:szCs w:val="28"/>
          <w:lang w:val="en-GB" w:eastAsia="it-IT"/>
        </w:rPr>
        <w:t>NBN</w:t>
      </w:r>
      <w:r w:rsidRPr="004F2EB7">
        <w:rPr>
          <w:rFonts w:ascii="Times New Roman" w:hAnsi="Times New Roman" w:cs="Times New Roman"/>
          <w:i/>
          <w:iCs/>
          <w:sz w:val="28"/>
          <w:szCs w:val="28"/>
          <w:lang w:eastAsia="it-IT"/>
        </w:rPr>
        <w:t xml:space="preserve"> </w:t>
      </w:r>
      <w:r w:rsidRPr="004F2EB7">
        <w:rPr>
          <w:rFonts w:ascii="Times New Roman" w:hAnsi="Times New Roman" w:cs="Times New Roman"/>
          <w:sz w:val="28"/>
          <w:szCs w:val="28"/>
        </w:rPr>
        <w:t xml:space="preserve">и 8 </w:t>
      </w:r>
      <w:r>
        <w:rPr>
          <w:rFonts w:ascii="Times New Roman" w:hAnsi="Times New Roman" w:cs="Times New Roman"/>
          <w:sz w:val="28"/>
          <w:szCs w:val="28"/>
        </w:rPr>
        <w:t xml:space="preserve">новых </w:t>
      </w:r>
      <w:r w:rsidRPr="004F2EB7">
        <w:rPr>
          <w:rFonts w:ascii="Times New Roman" w:hAnsi="Times New Roman" w:cs="Times New Roman"/>
          <w:sz w:val="28"/>
          <w:szCs w:val="28"/>
        </w:rPr>
        <w:t xml:space="preserve">вариантов с делетирующим эффектом по данным </w:t>
      </w:r>
      <w:r w:rsidRPr="004F2EB7">
        <w:rPr>
          <w:rFonts w:ascii="Times New Roman" w:hAnsi="Times New Roman" w:cs="Times New Roman"/>
          <w:i/>
          <w:sz w:val="28"/>
          <w:szCs w:val="28"/>
          <w:lang w:val="en-US"/>
        </w:rPr>
        <w:t>in</w:t>
      </w:r>
      <w:r w:rsidRPr="004F2EB7">
        <w:rPr>
          <w:rFonts w:ascii="Times New Roman" w:hAnsi="Times New Roman" w:cs="Times New Roman"/>
          <w:i/>
          <w:sz w:val="28"/>
          <w:szCs w:val="28"/>
        </w:rPr>
        <w:t xml:space="preserve"> </w:t>
      </w:r>
      <w:r w:rsidRPr="004F2EB7">
        <w:rPr>
          <w:rFonts w:ascii="Times New Roman" w:hAnsi="Times New Roman" w:cs="Times New Roman"/>
          <w:i/>
          <w:sz w:val="28"/>
          <w:szCs w:val="28"/>
          <w:lang w:val="en-US"/>
        </w:rPr>
        <w:t>silico</w:t>
      </w:r>
      <w:r w:rsidRPr="004F2EB7">
        <w:rPr>
          <w:rFonts w:ascii="Times New Roman" w:hAnsi="Times New Roman" w:cs="Times New Roman"/>
          <w:sz w:val="28"/>
          <w:szCs w:val="28"/>
        </w:rPr>
        <w:t xml:space="preserve"> анализа в генах </w:t>
      </w:r>
      <w:r w:rsidRPr="004F2EB7">
        <w:rPr>
          <w:rFonts w:ascii="Times New Roman" w:hAnsi="Times New Roman" w:cs="Times New Roman"/>
          <w:i/>
          <w:sz w:val="28"/>
          <w:szCs w:val="28"/>
        </w:rPr>
        <w:t xml:space="preserve">АТМ, </w:t>
      </w:r>
      <w:r w:rsidRPr="004F2EB7">
        <w:rPr>
          <w:rFonts w:ascii="Times New Roman" w:hAnsi="Times New Roman" w:cs="Times New Roman"/>
          <w:i/>
          <w:iCs/>
          <w:sz w:val="28"/>
          <w:szCs w:val="28"/>
          <w:lang w:val="en-US"/>
        </w:rPr>
        <w:t>NSD</w:t>
      </w:r>
      <w:r w:rsidRPr="004F2EB7">
        <w:rPr>
          <w:rFonts w:ascii="Times New Roman" w:hAnsi="Times New Roman" w:cs="Times New Roman"/>
          <w:i/>
          <w:iCs/>
          <w:sz w:val="28"/>
          <w:szCs w:val="28"/>
        </w:rPr>
        <w:t xml:space="preserve">1, </w:t>
      </w:r>
      <w:r w:rsidRPr="004F2EB7">
        <w:rPr>
          <w:rFonts w:ascii="Times New Roman" w:hAnsi="Times New Roman" w:cs="Times New Roman"/>
          <w:i/>
          <w:iCs/>
          <w:sz w:val="28"/>
          <w:szCs w:val="28"/>
          <w:lang w:val="en-US"/>
        </w:rPr>
        <w:t>RB</w:t>
      </w:r>
      <w:r w:rsidRPr="004F2EB7">
        <w:rPr>
          <w:rFonts w:ascii="Times New Roman" w:hAnsi="Times New Roman" w:cs="Times New Roman"/>
          <w:i/>
          <w:iCs/>
          <w:sz w:val="28"/>
          <w:szCs w:val="28"/>
        </w:rPr>
        <w:t xml:space="preserve">1, </w:t>
      </w:r>
      <w:r w:rsidRPr="004F2EB7">
        <w:rPr>
          <w:rFonts w:ascii="Times New Roman" w:hAnsi="Times New Roman" w:cs="Times New Roman"/>
          <w:i/>
          <w:iCs/>
          <w:sz w:val="28"/>
          <w:szCs w:val="28"/>
          <w:lang w:val="en-US"/>
        </w:rPr>
        <w:t>FANCD</w:t>
      </w:r>
      <w:r w:rsidRPr="004F2EB7">
        <w:rPr>
          <w:rFonts w:ascii="Times New Roman" w:hAnsi="Times New Roman" w:cs="Times New Roman"/>
          <w:i/>
          <w:iCs/>
          <w:sz w:val="28"/>
          <w:szCs w:val="28"/>
        </w:rPr>
        <w:t xml:space="preserve">2, </w:t>
      </w:r>
      <w:r w:rsidRPr="004F2EB7">
        <w:rPr>
          <w:rFonts w:ascii="Times New Roman" w:hAnsi="Times New Roman" w:cs="Times New Roman"/>
          <w:i/>
          <w:iCs/>
          <w:sz w:val="28"/>
          <w:szCs w:val="28"/>
          <w:lang w:val="en-US"/>
        </w:rPr>
        <w:t>BLM</w:t>
      </w:r>
      <w:r w:rsidRPr="004F2EB7">
        <w:rPr>
          <w:rFonts w:ascii="Times New Roman" w:hAnsi="Times New Roman" w:cs="Times New Roman"/>
          <w:i/>
          <w:iCs/>
          <w:sz w:val="28"/>
          <w:szCs w:val="28"/>
        </w:rPr>
        <w:t xml:space="preserve">, </w:t>
      </w:r>
      <w:r w:rsidRPr="004F2EB7">
        <w:rPr>
          <w:rFonts w:ascii="Times New Roman" w:hAnsi="Times New Roman" w:cs="Times New Roman"/>
          <w:i/>
          <w:iCs/>
          <w:sz w:val="28"/>
          <w:szCs w:val="28"/>
          <w:lang w:val="en-US"/>
        </w:rPr>
        <w:t>MSH</w:t>
      </w:r>
      <w:r w:rsidRPr="004F2EB7">
        <w:rPr>
          <w:rFonts w:ascii="Times New Roman" w:hAnsi="Times New Roman" w:cs="Times New Roman"/>
          <w:i/>
          <w:iCs/>
          <w:sz w:val="28"/>
          <w:szCs w:val="28"/>
        </w:rPr>
        <w:t xml:space="preserve">2, </w:t>
      </w:r>
      <w:r w:rsidRPr="004F2EB7">
        <w:rPr>
          <w:rFonts w:ascii="Times New Roman" w:hAnsi="Times New Roman" w:cs="Times New Roman"/>
          <w:i/>
          <w:iCs/>
          <w:sz w:val="28"/>
          <w:szCs w:val="28"/>
          <w:lang w:val="en-US"/>
        </w:rPr>
        <w:t>DICER</w:t>
      </w:r>
      <w:r w:rsidRPr="004F2EB7">
        <w:rPr>
          <w:rFonts w:ascii="Times New Roman" w:hAnsi="Times New Roman" w:cs="Times New Roman"/>
          <w:i/>
          <w:iCs/>
          <w:sz w:val="28"/>
          <w:szCs w:val="28"/>
        </w:rPr>
        <w:t xml:space="preserve">1, </w:t>
      </w:r>
      <w:r w:rsidRPr="004F2EB7">
        <w:rPr>
          <w:rFonts w:ascii="Times New Roman" w:hAnsi="Times New Roman" w:cs="Times New Roman"/>
          <w:i/>
          <w:iCs/>
          <w:sz w:val="28"/>
          <w:szCs w:val="28"/>
          <w:lang w:val="en-US"/>
        </w:rPr>
        <w:t>PMS</w:t>
      </w:r>
      <w:r w:rsidRPr="004F2EB7">
        <w:rPr>
          <w:rFonts w:ascii="Times New Roman" w:hAnsi="Times New Roman" w:cs="Times New Roman"/>
          <w:i/>
          <w:iCs/>
          <w:sz w:val="28"/>
          <w:szCs w:val="28"/>
        </w:rPr>
        <w:t>1</w:t>
      </w:r>
      <w:r w:rsidRPr="004F2EB7">
        <w:rPr>
          <w:rFonts w:ascii="Times New Roman" w:hAnsi="Times New Roman" w:cs="Times New Roman"/>
          <w:sz w:val="28"/>
          <w:szCs w:val="28"/>
        </w:rPr>
        <w:t xml:space="preserve">, что </w:t>
      </w:r>
      <w:r w:rsidR="00FB55CE">
        <w:rPr>
          <w:rFonts w:ascii="Times New Roman" w:hAnsi="Times New Roman" w:cs="Times New Roman"/>
          <w:sz w:val="28"/>
          <w:szCs w:val="28"/>
        </w:rPr>
        <w:t>определяет необходимость</w:t>
      </w:r>
      <w:r w:rsidRPr="004F2EB7">
        <w:rPr>
          <w:rFonts w:ascii="Times New Roman" w:hAnsi="Times New Roman" w:cs="Times New Roman"/>
          <w:sz w:val="28"/>
          <w:szCs w:val="28"/>
        </w:rPr>
        <w:t xml:space="preserve"> их дальнейшего изучения как </w:t>
      </w:r>
      <w:r w:rsidRPr="004F2EB7">
        <w:rPr>
          <w:rFonts w:ascii="Times New Roman" w:hAnsi="Times New Roman" w:cs="Times New Roman"/>
          <w:sz w:val="28"/>
          <w:szCs w:val="28"/>
          <w:lang w:eastAsia="it-IT"/>
        </w:rPr>
        <w:t xml:space="preserve">причинных молекулярно-генетических изменений, </w:t>
      </w:r>
      <w:r w:rsidRPr="004F2EB7">
        <w:rPr>
          <w:rFonts w:ascii="Times New Roman" w:hAnsi="Times New Roman" w:cs="Times New Roman"/>
          <w:bCs/>
          <w:sz w:val="28"/>
          <w:szCs w:val="28"/>
        </w:rPr>
        <w:t xml:space="preserve">приводящих к </w:t>
      </w:r>
      <w:r w:rsidRPr="00DF6211">
        <w:rPr>
          <w:rFonts w:ascii="Times New Roman" w:hAnsi="Times New Roman" w:cs="Times New Roman"/>
          <w:bCs/>
          <w:sz w:val="28"/>
          <w:szCs w:val="28"/>
        </w:rPr>
        <w:t xml:space="preserve">более раннему, по сравнению с общепопуляционным, развитию </w:t>
      </w:r>
      <w:r w:rsidR="00664946">
        <w:rPr>
          <w:rFonts w:ascii="Times New Roman" w:hAnsi="Times New Roman" w:cs="Times New Roman"/>
          <w:bCs/>
          <w:sz w:val="28"/>
          <w:szCs w:val="28"/>
        </w:rPr>
        <w:t>колоректального рака</w:t>
      </w:r>
      <w:r w:rsidRPr="00DF6211">
        <w:rPr>
          <w:rFonts w:ascii="Times New Roman" w:hAnsi="Times New Roman" w:cs="Times New Roman"/>
          <w:sz w:val="28"/>
          <w:szCs w:val="28"/>
          <w:lang w:eastAsia="it-IT"/>
        </w:rPr>
        <w:t>.</w:t>
      </w:r>
    </w:p>
    <w:p w14:paraId="4C8174D8" w14:textId="44FAA0F4" w:rsidR="003203C0" w:rsidRPr="00DF6211" w:rsidRDefault="003203C0" w:rsidP="00D81F8E">
      <w:pPr>
        <w:pStyle w:val="a3"/>
        <w:numPr>
          <w:ilvl w:val="0"/>
          <w:numId w:val="14"/>
        </w:numPr>
        <w:tabs>
          <w:tab w:val="left" w:pos="426"/>
          <w:tab w:val="left" w:pos="993"/>
        </w:tabs>
        <w:spacing w:after="0" w:line="240" w:lineRule="auto"/>
        <w:ind w:left="0" w:firstLine="709"/>
        <w:jc w:val="both"/>
        <w:rPr>
          <w:rFonts w:ascii="Times New Roman" w:hAnsi="Times New Roman" w:cs="Times New Roman"/>
          <w:sz w:val="28"/>
          <w:szCs w:val="28"/>
        </w:rPr>
      </w:pPr>
      <w:r w:rsidRPr="00DF6211">
        <w:rPr>
          <w:rFonts w:ascii="Times New Roman" w:hAnsi="Times New Roman" w:cs="Times New Roman"/>
          <w:sz w:val="28"/>
          <w:szCs w:val="28"/>
          <w:lang w:eastAsia="it-IT"/>
        </w:rPr>
        <w:t xml:space="preserve"> </w:t>
      </w:r>
      <w:r w:rsidR="00DF6211" w:rsidRPr="00DF6211">
        <w:rPr>
          <w:rFonts w:ascii="Times New Roman" w:hAnsi="Times New Roman" w:cs="Times New Roman"/>
          <w:sz w:val="28"/>
          <w:szCs w:val="28"/>
          <w:shd w:val="clear" w:color="auto" w:fill="FFFFFF"/>
        </w:rPr>
        <w:t>На основе молекулярно-генетического анализа разработаны и внедрены алгоритмы</w:t>
      </w:r>
      <w:r w:rsidR="00321E81">
        <w:rPr>
          <w:rFonts w:ascii="Times New Roman" w:hAnsi="Times New Roman" w:cs="Times New Roman"/>
          <w:sz w:val="28"/>
          <w:szCs w:val="28"/>
          <w:shd w:val="clear" w:color="auto" w:fill="FFFFFF"/>
        </w:rPr>
        <w:t xml:space="preserve">, </w:t>
      </w:r>
      <w:r w:rsidR="00321E81" w:rsidRPr="00DF6211">
        <w:rPr>
          <w:rFonts w:ascii="Times New Roman" w:hAnsi="Times New Roman" w:cs="Times New Roman"/>
          <w:sz w:val="28"/>
          <w:szCs w:val="28"/>
          <w:shd w:val="clear" w:color="auto" w:fill="FFFFFF"/>
        </w:rPr>
        <w:t xml:space="preserve">позволяющие проводить </w:t>
      </w:r>
      <w:r w:rsidR="00DF6211" w:rsidRPr="00DF6211">
        <w:rPr>
          <w:rFonts w:ascii="Times New Roman" w:hAnsi="Times New Roman" w:cs="Times New Roman"/>
          <w:sz w:val="28"/>
          <w:szCs w:val="28"/>
          <w:shd w:val="clear" w:color="auto" w:fill="FFFFFF"/>
        </w:rPr>
        <w:t>ранн</w:t>
      </w:r>
      <w:r w:rsidR="00321E81">
        <w:rPr>
          <w:rFonts w:ascii="Times New Roman" w:hAnsi="Times New Roman" w:cs="Times New Roman"/>
          <w:sz w:val="28"/>
          <w:szCs w:val="28"/>
          <w:shd w:val="clear" w:color="auto" w:fill="FFFFFF"/>
        </w:rPr>
        <w:t>юю</w:t>
      </w:r>
      <w:r w:rsidR="00DF6211" w:rsidRPr="00DF6211">
        <w:rPr>
          <w:rFonts w:ascii="Times New Roman" w:hAnsi="Times New Roman" w:cs="Times New Roman"/>
          <w:sz w:val="28"/>
          <w:szCs w:val="28"/>
          <w:shd w:val="clear" w:color="auto" w:fill="FFFFFF"/>
        </w:rPr>
        <w:t xml:space="preserve"> диагностик</w:t>
      </w:r>
      <w:r w:rsidR="00321E81">
        <w:rPr>
          <w:rFonts w:ascii="Times New Roman" w:hAnsi="Times New Roman" w:cs="Times New Roman"/>
          <w:sz w:val="28"/>
          <w:szCs w:val="28"/>
          <w:shd w:val="clear" w:color="auto" w:fill="FFFFFF"/>
        </w:rPr>
        <w:t>у</w:t>
      </w:r>
      <w:r w:rsidR="00DF6211" w:rsidRPr="00DF6211">
        <w:rPr>
          <w:rFonts w:ascii="Times New Roman" w:hAnsi="Times New Roman" w:cs="Times New Roman"/>
          <w:sz w:val="28"/>
          <w:szCs w:val="28"/>
          <w:shd w:val="clear" w:color="auto" w:fill="FFFFFF"/>
        </w:rPr>
        <w:t xml:space="preserve"> и профилактик</w:t>
      </w:r>
      <w:r w:rsidR="00321E81">
        <w:rPr>
          <w:rFonts w:ascii="Times New Roman" w:hAnsi="Times New Roman" w:cs="Times New Roman"/>
          <w:sz w:val="28"/>
          <w:szCs w:val="28"/>
          <w:shd w:val="clear" w:color="auto" w:fill="FFFFFF"/>
        </w:rPr>
        <w:t>у</w:t>
      </w:r>
      <w:r w:rsidR="00DF6211" w:rsidRPr="00DF6211">
        <w:rPr>
          <w:rFonts w:ascii="Times New Roman" w:hAnsi="Times New Roman" w:cs="Times New Roman"/>
          <w:sz w:val="28"/>
          <w:szCs w:val="28"/>
          <w:shd w:val="clear" w:color="auto" w:fill="FFFFFF"/>
        </w:rPr>
        <w:t xml:space="preserve"> колоректального рака у лиц </w:t>
      </w:r>
      <w:r w:rsidR="00664946">
        <w:rPr>
          <w:rFonts w:ascii="Times New Roman" w:hAnsi="Times New Roman" w:cs="Times New Roman"/>
          <w:sz w:val="28"/>
          <w:szCs w:val="28"/>
          <w:shd w:val="clear" w:color="auto" w:fill="FFFFFF"/>
        </w:rPr>
        <w:t xml:space="preserve">молодого возраста и </w:t>
      </w:r>
      <w:r w:rsidR="00DF6211" w:rsidRPr="00DF6211">
        <w:rPr>
          <w:rFonts w:ascii="Times New Roman" w:hAnsi="Times New Roman" w:cs="Times New Roman"/>
          <w:sz w:val="28"/>
          <w:szCs w:val="28"/>
          <w:shd w:val="clear" w:color="auto" w:fill="FFFFFF"/>
        </w:rPr>
        <w:t xml:space="preserve">с наследственно отягощенным анамнезом с осуществлением лечебных мероприятий и </w:t>
      </w:r>
      <w:r w:rsidR="00664946">
        <w:rPr>
          <w:rFonts w:ascii="Times New Roman" w:hAnsi="Times New Roman" w:cs="Times New Roman"/>
          <w:sz w:val="28"/>
          <w:szCs w:val="28"/>
          <w:shd w:val="clear" w:color="auto" w:fill="FFFFFF"/>
        </w:rPr>
        <w:t>индивидуализированного</w:t>
      </w:r>
      <w:r w:rsidR="00DF6211" w:rsidRPr="00DF6211">
        <w:rPr>
          <w:rFonts w:ascii="Times New Roman" w:hAnsi="Times New Roman" w:cs="Times New Roman"/>
          <w:sz w:val="28"/>
          <w:szCs w:val="28"/>
          <w:shd w:val="clear" w:color="auto" w:fill="FFFFFF"/>
        </w:rPr>
        <w:t xml:space="preserve"> наблюдения.</w:t>
      </w:r>
    </w:p>
    <w:p w14:paraId="62D5E095" w14:textId="77777777" w:rsidR="00923383" w:rsidRPr="00911FC1" w:rsidRDefault="00405635" w:rsidP="0022453F">
      <w:pPr>
        <w:tabs>
          <w:tab w:val="left" w:pos="142"/>
          <w:tab w:val="left" w:pos="851"/>
          <w:tab w:val="left" w:pos="1134"/>
        </w:tabs>
        <w:spacing w:after="0" w:line="240" w:lineRule="auto"/>
        <w:ind w:firstLine="709"/>
        <w:jc w:val="both"/>
        <w:rPr>
          <w:rFonts w:ascii="Times New Roman" w:hAnsi="Times New Roman" w:cs="Times New Roman"/>
          <w:b/>
          <w:sz w:val="28"/>
          <w:szCs w:val="28"/>
        </w:rPr>
      </w:pPr>
      <w:r w:rsidRPr="00911FC1">
        <w:rPr>
          <w:rFonts w:ascii="Times New Roman" w:hAnsi="Times New Roman" w:cs="Times New Roman"/>
          <w:b/>
          <w:sz w:val="28"/>
          <w:szCs w:val="28"/>
        </w:rPr>
        <w:t>Личный вклад автора</w:t>
      </w:r>
    </w:p>
    <w:p w14:paraId="4215A32C" w14:textId="6BE92906" w:rsidR="00923383" w:rsidRPr="00923383" w:rsidRDefault="00321E81" w:rsidP="007174BB">
      <w:pPr>
        <w:tabs>
          <w:tab w:val="left" w:pos="142"/>
          <w:tab w:val="left" w:pos="851"/>
          <w:tab w:val="left" w:pos="1134"/>
        </w:tabs>
        <w:spacing w:after="0" w:line="240" w:lineRule="auto"/>
        <w:ind w:firstLine="709"/>
        <w:jc w:val="both"/>
        <w:rPr>
          <w:rFonts w:ascii="Times New Roman" w:hAnsi="Times New Roman" w:cs="Times New Roman"/>
          <w:b/>
          <w:sz w:val="28"/>
          <w:szCs w:val="28"/>
        </w:rPr>
      </w:pPr>
      <w:r w:rsidRPr="00923383">
        <w:rPr>
          <w:rFonts w:ascii="Times New Roman" w:hAnsi="Times New Roman" w:cs="Times New Roman"/>
          <w:sz w:val="28"/>
          <w:szCs w:val="28"/>
        </w:rPr>
        <w:t>Автором</w:t>
      </w:r>
      <w:r>
        <w:rPr>
          <w:rFonts w:ascii="Times New Roman" w:hAnsi="Times New Roman" w:cs="Times New Roman"/>
          <w:sz w:val="28"/>
          <w:szCs w:val="28"/>
        </w:rPr>
        <w:t xml:space="preserve"> про</w:t>
      </w:r>
      <w:r w:rsidRPr="00923383">
        <w:rPr>
          <w:rFonts w:ascii="Times New Roman" w:hAnsi="Times New Roman" w:cs="Times New Roman"/>
          <w:sz w:val="28"/>
          <w:szCs w:val="28"/>
        </w:rPr>
        <w:t>анализ</w:t>
      </w:r>
      <w:r>
        <w:rPr>
          <w:rFonts w:ascii="Times New Roman" w:hAnsi="Times New Roman" w:cs="Times New Roman"/>
          <w:sz w:val="28"/>
          <w:szCs w:val="28"/>
        </w:rPr>
        <w:t>ированы</w:t>
      </w:r>
      <w:r w:rsidRPr="00923383">
        <w:rPr>
          <w:rFonts w:ascii="Times New Roman" w:hAnsi="Times New Roman" w:cs="Times New Roman"/>
          <w:sz w:val="28"/>
          <w:szCs w:val="28"/>
        </w:rPr>
        <w:t xml:space="preserve"> </w:t>
      </w:r>
      <w:r>
        <w:rPr>
          <w:rFonts w:ascii="Times New Roman" w:hAnsi="Times New Roman" w:cs="Times New Roman"/>
          <w:sz w:val="28"/>
          <w:szCs w:val="28"/>
        </w:rPr>
        <w:t xml:space="preserve">интенсивные и стандартизованные </w:t>
      </w:r>
      <w:r w:rsidRPr="00923383">
        <w:rPr>
          <w:rFonts w:ascii="Times New Roman" w:hAnsi="Times New Roman" w:cs="Times New Roman"/>
          <w:sz w:val="28"/>
          <w:szCs w:val="28"/>
        </w:rPr>
        <w:t>показател</w:t>
      </w:r>
      <w:r>
        <w:rPr>
          <w:rFonts w:ascii="Times New Roman" w:hAnsi="Times New Roman" w:cs="Times New Roman"/>
          <w:sz w:val="28"/>
          <w:szCs w:val="28"/>
        </w:rPr>
        <w:t>и</w:t>
      </w:r>
      <w:r w:rsidRPr="00923383">
        <w:rPr>
          <w:rFonts w:ascii="Times New Roman" w:hAnsi="Times New Roman" w:cs="Times New Roman"/>
          <w:sz w:val="28"/>
          <w:szCs w:val="28"/>
        </w:rPr>
        <w:t xml:space="preserve"> заболеваемости КРР в мире и в Республике Казахстан с учетом возрастного аспекта, данные электронных</w:t>
      </w:r>
      <w:r>
        <w:rPr>
          <w:rFonts w:ascii="Times New Roman" w:hAnsi="Times New Roman" w:cs="Times New Roman"/>
          <w:sz w:val="28"/>
          <w:szCs w:val="28"/>
        </w:rPr>
        <w:t xml:space="preserve"> </w:t>
      </w:r>
      <w:r w:rsidRPr="00923383">
        <w:rPr>
          <w:rFonts w:ascii="Times New Roman" w:hAnsi="Times New Roman" w:cs="Times New Roman"/>
          <w:sz w:val="28"/>
          <w:szCs w:val="28"/>
        </w:rPr>
        <w:t>ресурсов онкологической службы (госпитальный и популяционный канцер-регистры, электронный регистр онкологических больных)</w:t>
      </w:r>
      <w:r>
        <w:rPr>
          <w:rFonts w:ascii="Times New Roman" w:hAnsi="Times New Roman" w:cs="Times New Roman"/>
          <w:sz w:val="28"/>
          <w:szCs w:val="28"/>
        </w:rPr>
        <w:t>.</w:t>
      </w:r>
      <w:r w:rsidRPr="00923383">
        <w:rPr>
          <w:rFonts w:ascii="Times New Roman" w:hAnsi="Times New Roman" w:cs="Times New Roman"/>
          <w:sz w:val="28"/>
          <w:szCs w:val="28"/>
        </w:rPr>
        <w:t xml:space="preserve"> </w:t>
      </w:r>
      <w:r w:rsidR="00923383" w:rsidRPr="00923383">
        <w:rPr>
          <w:rFonts w:ascii="Times New Roman" w:hAnsi="Times New Roman" w:cs="Times New Roman"/>
          <w:sz w:val="28"/>
          <w:szCs w:val="28"/>
        </w:rPr>
        <w:t xml:space="preserve">Личный вклад автора заключается </w:t>
      </w:r>
      <w:r w:rsidR="00ED612D">
        <w:rPr>
          <w:rFonts w:ascii="Times New Roman" w:hAnsi="Times New Roman" w:cs="Times New Roman"/>
          <w:sz w:val="28"/>
          <w:szCs w:val="28"/>
        </w:rPr>
        <w:t xml:space="preserve">также </w:t>
      </w:r>
      <w:r w:rsidR="00923383" w:rsidRPr="00923383">
        <w:rPr>
          <w:rFonts w:ascii="Times New Roman" w:hAnsi="Times New Roman" w:cs="Times New Roman"/>
          <w:sz w:val="28"/>
          <w:szCs w:val="28"/>
        </w:rPr>
        <w:t>в создании дизайна и протокола исследования, набор</w:t>
      </w:r>
      <w:r>
        <w:rPr>
          <w:rFonts w:ascii="Times New Roman" w:hAnsi="Times New Roman" w:cs="Times New Roman"/>
          <w:sz w:val="28"/>
          <w:szCs w:val="28"/>
        </w:rPr>
        <w:t>е</w:t>
      </w:r>
      <w:r w:rsidR="00923383" w:rsidRPr="00923383">
        <w:rPr>
          <w:rFonts w:ascii="Times New Roman" w:hAnsi="Times New Roman" w:cs="Times New Roman"/>
          <w:sz w:val="28"/>
          <w:szCs w:val="28"/>
        </w:rPr>
        <w:t xml:space="preserve"> и лечени</w:t>
      </w:r>
      <w:r>
        <w:rPr>
          <w:rFonts w:ascii="Times New Roman" w:hAnsi="Times New Roman" w:cs="Times New Roman"/>
          <w:sz w:val="28"/>
          <w:szCs w:val="28"/>
        </w:rPr>
        <w:t>и</w:t>
      </w:r>
      <w:r w:rsidR="00923383" w:rsidRPr="00923383">
        <w:rPr>
          <w:rFonts w:ascii="Times New Roman" w:hAnsi="Times New Roman" w:cs="Times New Roman"/>
          <w:sz w:val="28"/>
          <w:szCs w:val="28"/>
        </w:rPr>
        <w:t xml:space="preserve"> пациентов</w:t>
      </w:r>
      <w:r>
        <w:rPr>
          <w:rFonts w:ascii="Times New Roman" w:hAnsi="Times New Roman" w:cs="Times New Roman"/>
          <w:sz w:val="28"/>
          <w:szCs w:val="28"/>
        </w:rPr>
        <w:t xml:space="preserve">, </w:t>
      </w:r>
      <w:r w:rsidR="00923383" w:rsidRPr="00923383">
        <w:rPr>
          <w:rFonts w:ascii="Times New Roman" w:hAnsi="Times New Roman" w:cs="Times New Roman"/>
          <w:sz w:val="28"/>
          <w:szCs w:val="28"/>
        </w:rPr>
        <w:t>сбор</w:t>
      </w:r>
      <w:r>
        <w:rPr>
          <w:rFonts w:ascii="Times New Roman" w:hAnsi="Times New Roman" w:cs="Times New Roman"/>
          <w:sz w:val="28"/>
          <w:szCs w:val="28"/>
        </w:rPr>
        <w:t>е</w:t>
      </w:r>
      <w:r w:rsidR="00923383" w:rsidRPr="00923383">
        <w:rPr>
          <w:rFonts w:ascii="Times New Roman" w:hAnsi="Times New Roman" w:cs="Times New Roman"/>
          <w:sz w:val="28"/>
          <w:szCs w:val="28"/>
        </w:rPr>
        <w:t xml:space="preserve"> материала, разработк</w:t>
      </w:r>
      <w:r>
        <w:rPr>
          <w:rFonts w:ascii="Times New Roman" w:hAnsi="Times New Roman" w:cs="Times New Roman"/>
          <w:sz w:val="28"/>
          <w:szCs w:val="28"/>
        </w:rPr>
        <w:t>е</w:t>
      </w:r>
      <w:r w:rsidR="00923383" w:rsidRPr="00923383">
        <w:rPr>
          <w:rFonts w:ascii="Times New Roman" w:hAnsi="Times New Roman" w:cs="Times New Roman"/>
          <w:sz w:val="28"/>
          <w:szCs w:val="28"/>
        </w:rPr>
        <w:t xml:space="preserve"> анкеты и индивидуальной регистрационной карты, формировани</w:t>
      </w:r>
      <w:r>
        <w:rPr>
          <w:rFonts w:ascii="Times New Roman" w:hAnsi="Times New Roman" w:cs="Times New Roman"/>
          <w:sz w:val="28"/>
          <w:szCs w:val="28"/>
        </w:rPr>
        <w:t>и</w:t>
      </w:r>
      <w:r w:rsidR="00923383" w:rsidRPr="00923383">
        <w:rPr>
          <w:rFonts w:ascii="Times New Roman" w:hAnsi="Times New Roman" w:cs="Times New Roman"/>
          <w:sz w:val="28"/>
          <w:szCs w:val="28"/>
        </w:rPr>
        <w:t xml:space="preserve"> базы данных и банка ДНК, анализе, обобщении и интерпретации результатов</w:t>
      </w:r>
      <w:r w:rsidR="003203C0">
        <w:rPr>
          <w:rFonts w:ascii="Times New Roman" w:hAnsi="Times New Roman" w:cs="Times New Roman"/>
          <w:sz w:val="28"/>
          <w:szCs w:val="28"/>
        </w:rPr>
        <w:t xml:space="preserve"> молекулярно-генетического исследования (секвенирования ДНК)</w:t>
      </w:r>
      <w:r>
        <w:rPr>
          <w:rFonts w:ascii="Times New Roman" w:hAnsi="Times New Roman" w:cs="Times New Roman"/>
          <w:sz w:val="28"/>
          <w:szCs w:val="28"/>
        </w:rPr>
        <w:t>,</w:t>
      </w:r>
      <w:r w:rsidR="00923383" w:rsidRPr="00923383">
        <w:rPr>
          <w:rFonts w:ascii="Times New Roman" w:hAnsi="Times New Roman" w:cs="Times New Roman"/>
          <w:sz w:val="28"/>
          <w:szCs w:val="28"/>
        </w:rPr>
        <w:t xml:space="preserve"> </w:t>
      </w:r>
      <w:r w:rsidRPr="00923383">
        <w:rPr>
          <w:rFonts w:ascii="Times New Roman" w:hAnsi="Times New Roman" w:cs="Times New Roman"/>
          <w:sz w:val="28"/>
          <w:szCs w:val="28"/>
        </w:rPr>
        <w:t>статистическ</w:t>
      </w:r>
      <w:r>
        <w:rPr>
          <w:rFonts w:ascii="Times New Roman" w:hAnsi="Times New Roman" w:cs="Times New Roman"/>
          <w:sz w:val="28"/>
          <w:szCs w:val="28"/>
        </w:rPr>
        <w:t>ой</w:t>
      </w:r>
      <w:r w:rsidRPr="00923383">
        <w:rPr>
          <w:rFonts w:ascii="Times New Roman" w:hAnsi="Times New Roman" w:cs="Times New Roman"/>
          <w:sz w:val="28"/>
          <w:szCs w:val="28"/>
        </w:rPr>
        <w:t xml:space="preserve"> обработк</w:t>
      </w:r>
      <w:r>
        <w:rPr>
          <w:rFonts w:ascii="Times New Roman" w:hAnsi="Times New Roman" w:cs="Times New Roman"/>
          <w:sz w:val="28"/>
          <w:szCs w:val="28"/>
        </w:rPr>
        <w:t>е</w:t>
      </w:r>
      <w:r w:rsidRPr="00923383">
        <w:rPr>
          <w:rFonts w:ascii="Times New Roman" w:hAnsi="Times New Roman" w:cs="Times New Roman"/>
          <w:sz w:val="28"/>
          <w:szCs w:val="28"/>
        </w:rPr>
        <w:t xml:space="preserve"> результатов исследования.</w:t>
      </w:r>
    </w:p>
    <w:p w14:paraId="4E702BA6" w14:textId="77777777" w:rsidR="00923383" w:rsidRPr="00911FC1" w:rsidRDefault="00923383" w:rsidP="0022453F">
      <w:pPr>
        <w:tabs>
          <w:tab w:val="left" w:pos="142"/>
          <w:tab w:val="left" w:pos="851"/>
          <w:tab w:val="left" w:pos="1134"/>
        </w:tabs>
        <w:spacing w:after="0" w:line="240" w:lineRule="auto"/>
        <w:ind w:firstLine="709"/>
        <w:jc w:val="both"/>
        <w:rPr>
          <w:rFonts w:ascii="Times New Roman" w:hAnsi="Times New Roman" w:cs="Times New Roman"/>
          <w:b/>
          <w:bCs/>
          <w:sz w:val="28"/>
          <w:szCs w:val="28"/>
        </w:rPr>
      </w:pPr>
      <w:r w:rsidRPr="00911FC1">
        <w:rPr>
          <w:rFonts w:ascii="Times New Roman" w:hAnsi="Times New Roman" w:cs="Times New Roman"/>
          <w:b/>
          <w:bCs/>
          <w:sz w:val="28"/>
          <w:szCs w:val="28"/>
        </w:rPr>
        <w:t xml:space="preserve">Связь </w:t>
      </w:r>
      <w:r w:rsidR="00405635" w:rsidRPr="00911FC1">
        <w:rPr>
          <w:rFonts w:ascii="Times New Roman" w:hAnsi="Times New Roman" w:cs="Times New Roman"/>
          <w:b/>
          <w:bCs/>
          <w:sz w:val="28"/>
          <w:szCs w:val="28"/>
        </w:rPr>
        <w:t>с планом основных научных работ</w:t>
      </w:r>
    </w:p>
    <w:p w14:paraId="40476AD4" w14:textId="77777777" w:rsidR="00923383" w:rsidRPr="00923383" w:rsidRDefault="00923383" w:rsidP="007174BB">
      <w:pPr>
        <w:tabs>
          <w:tab w:val="left" w:pos="142"/>
          <w:tab w:val="left" w:pos="851"/>
          <w:tab w:val="left" w:pos="1134"/>
        </w:tabs>
        <w:spacing w:after="0" w:line="240" w:lineRule="auto"/>
        <w:ind w:firstLine="709"/>
        <w:jc w:val="both"/>
        <w:rPr>
          <w:rFonts w:ascii="Times New Roman" w:hAnsi="Times New Roman" w:cs="Times New Roman"/>
          <w:bCs/>
          <w:sz w:val="28"/>
          <w:szCs w:val="28"/>
        </w:rPr>
      </w:pPr>
      <w:r w:rsidRPr="00923383">
        <w:rPr>
          <w:rFonts w:ascii="Times New Roman" w:hAnsi="Times New Roman" w:cs="Times New Roman"/>
          <w:bCs/>
          <w:sz w:val="28"/>
          <w:szCs w:val="28"/>
        </w:rPr>
        <w:t>Исследование осуществлялось в рамках следующих научно-технических программ:</w:t>
      </w:r>
    </w:p>
    <w:p w14:paraId="0EDA1398" w14:textId="77777777" w:rsidR="00923383" w:rsidRPr="00923383" w:rsidRDefault="00923383" w:rsidP="00D81F8E">
      <w:pPr>
        <w:pStyle w:val="a3"/>
        <w:numPr>
          <w:ilvl w:val="0"/>
          <w:numId w:val="6"/>
        </w:numPr>
        <w:tabs>
          <w:tab w:val="left" w:pos="426"/>
          <w:tab w:val="left" w:pos="993"/>
        </w:tabs>
        <w:spacing w:after="0" w:line="240" w:lineRule="auto"/>
        <w:ind w:left="0" w:firstLine="709"/>
        <w:jc w:val="both"/>
        <w:rPr>
          <w:rFonts w:ascii="Times New Roman" w:hAnsi="Times New Roman" w:cs="Times New Roman"/>
          <w:bCs/>
          <w:sz w:val="28"/>
          <w:szCs w:val="28"/>
        </w:rPr>
      </w:pPr>
      <w:r w:rsidRPr="00923383">
        <w:rPr>
          <w:rFonts w:ascii="Times New Roman" w:hAnsi="Times New Roman" w:cs="Times New Roman"/>
          <w:sz w:val="28"/>
          <w:szCs w:val="28"/>
        </w:rPr>
        <w:t xml:space="preserve">«Разработка эпигенетической тест-системы для диагностики колоректального рака в Казахстане» </w:t>
      </w:r>
      <w:r w:rsidRPr="00923383">
        <w:rPr>
          <w:rFonts w:ascii="Times New Roman" w:eastAsia="Times New Roman" w:hAnsi="Times New Roman" w:cs="Times New Roman"/>
          <w:bCs/>
          <w:sz w:val="28"/>
          <w:szCs w:val="28"/>
        </w:rPr>
        <w:t xml:space="preserve">в рамках государственного заказа по бюджетной программе 055 «Научная и/или научно-техническая деятельность». </w:t>
      </w:r>
      <w:r w:rsidRPr="00923383">
        <w:rPr>
          <w:rFonts w:ascii="Times New Roman" w:eastAsia="Times New Roman" w:hAnsi="Times New Roman" w:cs="Times New Roman"/>
          <w:sz w:val="28"/>
          <w:szCs w:val="28"/>
        </w:rPr>
        <w:t xml:space="preserve">Финансирование – МОН РК. Договор на выполнение научно-исследовательских работ: </w:t>
      </w:r>
      <w:r w:rsidRPr="00923383">
        <w:rPr>
          <w:rFonts w:ascii="Times New Roman" w:eastAsia="Times New Roman" w:hAnsi="Times New Roman" w:cs="Times New Roman"/>
          <w:bCs/>
          <w:sz w:val="28"/>
          <w:szCs w:val="28"/>
        </w:rPr>
        <w:t>«Науки о жизни» № 196 от 29.04.2016 на выполнение грантовых проектов и «Интеллектуальны</w:t>
      </w:r>
      <w:r w:rsidRPr="00923383">
        <w:rPr>
          <w:rFonts w:ascii="Times New Roman" w:hAnsi="Times New Roman" w:cs="Times New Roman"/>
          <w:bCs/>
          <w:sz w:val="28"/>
          <w:szCs w:val="28"/>
        </w:rPr>
        <w:t>й потенциал» № 24 от 12.02.2015</w:t>
      </w:r>
      <w:r w:rsidRPr="00923383">
        <w:rPr>
          <w:rFonts w:ascii="Times New Roman" w:hAnsi="Times New Roman" w:cs="Times New Roman"/>
          <w:sz w:val="28"/>
          <w:szCs w:val="28"/>
        </w:rPr>
        <w:t xml:space="preserve">. </w:t>
      </w:r>
      <w:r w:rsidRPr="00923383">
        <w:rPr>
          <w:rFonts w:ascii="Times New Roman" w:hAnsi="Times New Roman" w:cs="Times New Roman"/>
          <w:bCs/>
          <w:sz w:val="28"/>
          <w:szCs w:val="28"/>
        </w:rPr>
        <w:t xml:space="preserve">Сроки проведения </w:t>
      </w:r>
      <w:r w:rsidRPr="00923383">
        <w:rPr>
          <w:rFonts w:ascii="Times New Roman" w:hAnsi="Times New Roman" w:cs="Times New Roman"/>
          <w:sz w:val="28"/>
          <w:szCs w:val="28"/>
        </w:rPr>
        <w:t xml:space="preserve"> исследования  2015-2017 гг.</w:t>
      </w:r>
    </w:p>
    <w:p w14:paraId="5F2E7A1F" w14:textId="77777777" w:rsidR="00923383" w:rsidRPr="00923383" w:rsidRDefault="00923383" w:rsidP="00D81F8E">
      <w:pPr>
        <w:pStyle w:val="a3"/>
        <w:numPr>
          <w:ilvl w:val="0"/>
          <w:numId w:val="6"/>
        </w:numPr>
        <w:tabs>
          <w:tab w:val="left" w:pos="426"/>
          <w:tab w:val="left" w:pos="993"/>
        </w:tabs>
        <w:spacing w:after="0" w:line="240" w:lineRule="auto"/>
        <w:ind w:left="0" w:firstLine="709"/>
        <w:jc w:val="both"/>
        <w:rPr>
          <w:rFonts w:ascii="Times New Roman" w:hAnsi="Times New Roman" w:cs="Times New Roman"/>
          <w:bCs/>
          <w:sz w:val="28"/>
          <w:szCs w:val="28"/>
        </w:rPr>
      </w:pPr>
      <w:r w:rsidRPr="00923383">
        <w:rPr>
          <w:rFonts w:ascii="Times New Roman" w:hAnsi="Times New Roman" w:cs="Times New Roman"/>
          <w:sz w:val="28"/>
          <w:szCs w:val="28"/>
        </w:rPr>
        <w:t xml:space="preserve">«Новые молекулярно-генетические способы досимптомной диагностики и лечения ряда значимых заболеваний (Молекулярно-генетический анализ колоректального рака на основе секвенирования нового поколения)» </w:t>
      </w:r>
      <w:r w:rsidRPr="00923383">
        <w:rPr>
          <w:rFonts w:ascii="Times New Roman" w:eastAsia="Times New Roman" w:hAnsi="Times New Roman" w:cs="Times New Roman"/>
          <w:bCs/>
          <w:sz w:val="28"/>
          <w:szCs w:val="28"/>
        </w:rPr>
        <w:t>по бюджетной программе 013 «Прикладные научные исследов</w:t>
      </w:r>
      <w:r w:rsidR="00D61B12">
        <w:rPr>
          <w:rFonts w:ascii="Times New Roman" w:eastAsia="Times New Roman" w:hAnsi="Times New Roman" w:cs="Times New Roman"/>
          <w:bCs/>
          <w:sz w:val="28"/>
          <w:szCs w:val="28"/>
        </w:rPr>
        <w:t>ания в области здравоохранения»</w:t>
      </w:r>
      <w:r w:rsidRPr="00923383">
        <w:rPr>
          <w:rFonts w:ascii="Times New Roman" w:eastAsia="Times New Roman" w:hAnsi="Times New Roman" w:cs="Times New Roman"/>
          <w:bCs/>
          <w:sz w:val="28"/>
          <w:szCs w:val="28"/>
        </w:rPr>
        <w:t xml:space="preserve">. </w:t>
      </w:r>
      <w:r w:rsidRPr="00923383">
        <w:rPr>
          <w:rFonts w:ascii="Times New Roman" w:eastAsia="Times New Roman" w:hAnsi="Times New Roman" w:cs="Times New Roman"/>
          <w:sz w:val="28"/>
          <w:szCs w:val="28"/>
        </w:rPr>
        <w:t>Финансирование – МЗ РК.</w:t>
      </w:r>
      <w:r w:rsidRPr="00923383">
        <w:rPr>
          <w:rFonts w:ascii="Times New Roman" w:hAnsi="Times New Roman" w:cs="Times New Roman"/>
          <w:sz w:val="28"/>
          <w:szCs w:val="28"/>
        </w:rPr>
        <w:t xml:space="preserve"> Договора </w:t>
      </w:r>
      <w:r w:rsidRPr="00923383">
        <w:rPr>
          <w:rFonts w:ascii="Times New Roman" w:eastAsia="Times New Roman" w:hAnsi="Times New Roman" w:cs="Times New Roman"/>
          <w:sz w:val="28"/>
          <w:szCs w:val="28"/>
        </w:rPr>
        <w:t xml:space="preserve">на </w:t>
      </w:r>
      <w:r w:rsidRPr="00923383">
        <w:rPr>
          <w:rFonts w:ascii="Times New Roman" w:eastAsia="Times New Roman" w:hAnsi="Times New Roman" w:cs="Times New Roman"/>
          <w:sz w:val="28"/>
          <w:szCs w:val="28"/>
        </w:rPr>
        <w:lastRenderedPageBreak/>
        <w:t>выполнение научно-исследовательских работ</w:t>
      </w:r>
      <w:r w:rsidRPr="00923383">
        <w:rPr>
          <w:rFonts w:ascii="Times New Roman" w:hAnsi="Times New Roman" w:cs="Times New Roman"/>
          <w:sz w:val="28"/>
          <w:szCs w:val="28"/>
        </w:rPr>
        <w:t xml:space="preserve"> № 164/07.17 от 10.07.2017 г., № 026-17-му от 17.07.2017 г. </w:t>
      </w:r>
      <w:r w:rsidRPr="00923383">
        <w:rPr>
          <w:rFonts w:ascii="Times New Roman" w:hAnsi="Times New Roman" w:cs="Times New Roman"/>
          <w:bCs/>
          <w:sz w:val="28"/>
          <w:szCs w:val="28"/>
        </w:rPr>
        <w:t xml:space="preserve">Сроки проведения </w:t>
      </w:r>
      <w:r w:rsidRPr="00923383">
        <w:rPr>
          <w:rFonts w:ascii="Times New Roman" w:hAnsi="Times New Roman" w:cs="Times New Roman"/>
          <w:sz w:val="28"/>
          <w:szCs w:val="28"/>
        </w:rPr>
        <w:t xml:space="preserve"> исследования 2017-2019 гг.</w:t>
      </w:r>
    </w:p>
    <w:p w14:paraId="1AD883FE" w14:textId="77777777" w:rsidR="00923383" w:rsidRPr="00BA43C3" w:rsidRDefault="00405635" w:rsidP="0022453F">
      <w:pPr>
        <w:tabs>
          <w:tab w:val="left" w:pos="142"/>
          <w:tab w:val="left" w:pos="851"/>
          <w:tab w:val="left" w:pos="1134"/>
        </w:tabs>
        <w:spacing w:after="0" w:line="240" w:lineRule="auto"/>
        <w:ind w:firstLine="709"/>
        <w:jc w:val="both"/>
        <w:rPr>
          <w:rFonts w:ascii="Times New Roman" w:hAnsi="Times New Roman" w:cs="Times New Roman"/>
          <w:b/>
          <w:sz w:val="28"/>
          <w:szCs w:val="28"/>
        </w:rPr>
      </w:pPr>
      <w:r w:rsidRPr="00BA43C3">
        <w:rPr>
          <w:rFonts w:ascii="Times New Roman" w:hAnsi="Times New Roman" w:cs="Times New Roman"/>
          <w:b/>
          <w:sz w:val="28"/>
          <w:szCs w:val="28"/>
        </w:rPr>
        <w:t>Апробация работы</w:t>
      </w:r>
    </w:p>
    <w:p w14:paraId="7F4C562D" w14:textId="77777777" w:rsidR="00923383" w:rsidRPr="006F0E6C" w:rsidRDefault="00923383" w:rsidP="007174BB">
      <w:pPr>
        <w:tabs>
          <w:tab w:val="left" w:pos="142"/>
          <w:tab w:val="left" w:pos="851"/>
          <w:tab w:val="left" w:pos="1134"/>
        </w:tabs>
        <w:spacing w:after="0" w:line="240" w:lineRule="auto"/>
        <w:ind w:firstLine="709"/>
        <w:jc w:val="both"/>
        <w:rPr>
          <w:rFonts w:ascii="Times New Roman" w:hAnsi="Times New Roman" w:cs="Times New Roman"/>
          <w:sz w:val="28"/>
          <w:szCs w:val="28"/>
        </w:rPr>
      </w:pPr>
      <w:r w:rsidRPr="006F0E6C">
        <w:rPr>
          <w:rFonts w:ascii="Times New Roman" w:hAnsi="Times New Roman" w:cs="Times New Roman"/>
          <w:sz w:val="28"/>
          <w:szCs w:val="28"/>
        </w:rPr>
        <w:t>Результаты и основные положения диссертации представлены на следующих мероприятиях:</w:t>
      </w:r>
    </w:p>
    <w:p w14:paraId="2E92F150" w14:textId="77777777" w:rsidR="00923383" w:rsidRPr="006F0E6C" w:rsidRDefault="00923383" w:rsidP="00D81F8E">
      <w:pPr>
        <w:pStyle w:val="a3"/>
        <w:numPr>
          <w:ilvl w:val="0"/>
          <w:numId w:val="8"/>
        </w:numPr>
        <w:tabs>
          <w:tab w:val="left" w:pos="142"/>
          <w:tab w:val="left" w:pos="426"/>
          <w:tab w:val="left" w:pos="1134"/>
        </w:tabs>
        <w:spacing w:after="0" w:line="240" w:lineRule="auto"/>
        <w:ind w:left="0" w:firstLine="709"/>
        <w:jc w:val="both"/>
        <w:rPr>
          <w:rFonts w:ascii="Times New Roman" w:hAnsi="Times New Roman" w:cs="Times New Roman"/>
          <w:sz w:val="28"/>
          <w:szCs w:val="28"/>
        </w:rPr>
      </w:pPr>
      <w:r w:rsidRPr="006F0E6C">
        <w:rPr>
          <w:rFonts w:ascii="Times New Roman" w:hAnsi="Times New Roman" w:cs="Times New Roman"/>
          <w:sz w:val="28"/>
          <w:szCs w:val="28"/>
          <w:lang w:val="en-US"/>
        </w:rPr>
        <w:t>VI</w:t>
      </w:r>
      <w:r w:rsidRPr="006F0E6C">
        <w:rPr>
          <w:rFonts w:ascii="Times New Roman" w:hAnsi="Times New Roman" w:cs="Times New Roman"/>
          <w:sz w:val="28"/>
          <w:szCs w:val="28"/>
        </w:rPr>
        <w:t xml:space="preserve"> Съезд онкологов и радиологов Республики Казахстан «Интеграция технологий и знаний» (г. Алматы, 28 апреля 2017 г.)</w:t>
      </w:r>
      <w:r w:rsidR="005945BA" w:rsidRPr="005945BA">
        <w:rPr>
          <w:rFonts w:ascii="Times New Roman" w:hAnsi="Times New Roman" w:cs="Times New Roman"/>
          <w:sz w:val="28"/>
          <w:szCs w:val="28"/>
        </w:rPr>
        <w:t>;</w:t>
      </w:r>
    </w:p>
    <w:p w14:paraId="5640525E" w14:textId="77777777" w:rsidR="006F0E6C" w:rsidRDefault="00923383" w:rsidP="00D81F8E">
      <w:pPr>
        <w:pStyle w:val="a3"/>
        <w:numPr>
          <w:ilvl w:val="0"/>
          <w:numId w:val="8"/>
        </w:numPr>
        <w:tabs>
          <w:tab w:val="left" w:pos="142"/>
          <w:tab w:val="left" w:pos="426"/>
          <w:tab w:val="left" w:pos="1134"/>
        </w:tabs>
        <w:spacing w:after="0" w:line="240" w:lineRule="auto"/>
        <w:ind w:left="0" w:firstLine="709"/>
        <w:jc w:val="both"/>
        <w:rPr>
          <w:rFonts w:ascii="Times New Roman" w:hAnsi="Times New Roman" w:cs="Times New Roman"/>
          <w:sz w:val="28"/>
          <w:szCs w:val="28"/>
        </w:rPr>
      </w:pPr>
      <w:r w:rsidRPr="006F0E6C">
        <w:rPr>
          <w:rFonts w:ascii="Times New Roman" w:hAnsi="Times New Roman" w:cs="Times New Roman"/>
          <w:sz w:val="28"/>
          <w:szCs w:val="28"/>
          <w:lang w:val="en-US"/>
        </w:rPr>
        <w:t>VII</w:t>
      </w:r>
      <w:r w:rsidRPr="006F0E6C">
        <w:rPr>
          <w:rFonts w:ascii="Times New Roman" w:hAnsi="Times New Roman" w:cs="Times New Roman"/>
          <w:sz w:val="28"/>
          <w:szCs w:val="28"/>
        </w:rPr>
        <w:t xml:space="preserve"> Съезд онкологов и радиологов Республики Казахстан (г. Нур-Султан, 18 октября 2019 г.)</w:t>
      </w:r>
      <w:r w:rsidR="005945BA" w:rsidRPr="005945BA">
        <w:rPr>
          <w:rFonts w:ascii="Times New Roman" w:hAnsi="Times New Roman" w:cs="Times New Roman"/>
          <w:sz w:val="28"/>
          <w:szCs w:val="28"/>
        </w:rPr>
        <w:t>;</w:t>
      </w:r>
    </w:p>
    <w:p w14:paraId="7CA4C4D9" w14:textId="64E261FB" w:rsidR="00923383" w:rsidRPr="006F0E6C" w:rsidRDefault="00923383" w:rsidP="00D81F8E">
      <w:pPr>
        <w:pStyle w:val="a3"/>
        <w:numPr>
          <w:ilvl w:val="0"/>
          <w:numId w:val="8"/>
        </w:numPr>
        <w:tabs>
          <w:tab w:val="left" w:pos="142"/>
          <w:tab w:val="left" w:pos="567"/>
          <w:tab w:val="left" w:pos="1134"/>
        </w:tabs>
        <w:spacing w:after="0" w:line="240" w:lineRule="auto"/>
        <w:ind w:left="0" w:firstLine="709"/>
        <w:jc w:val="both"/>
        <w:rPr>
          <w:rFonts w:ascii="Times New Roman" w:hAnsi="Times New Roman" w:cs="Times New Roman"/>
          <w:sz w:val="28"/>
          <w:szCs w:val="28"/>
          <w:lang w:val="en-US"/>
        </w:rPr>
      </w:pPr>
      <w:r w:rsidRPr="006F0E6C">
        <w:rPr>
          <w:rFonts w:ascii="Times New Roman" w:hAnsi="Times New Roman" w:cs="Times New Roman"/>
          <w:sz w:val="28"/>
          <w:szCs w:val="28"/>
        </w:rPr>
        <w:t>Международный</w:t>
      </w:r>
      <w:r w:rsidR="00C76A2D" w:rsidRPr="00C76A2D">
        <w:rPr>
          <w:rFonts w:ascii="Times New Roman" w:hAnsi="Times New Roman" w:cs="Times New Roman"/>
          <w:sz w:val="28"/>
          <w:szCs w:val="28"/>
          <w:lang w:val="en-US"/>
        </w:rPr>
        <w:t xml:space="preserve"> </w:t>
      </w:r>
      <w:r w:rsidRPr="00C76A2D">
        <w:rPr>
          <w:rFonts w:ascii="Times New Roman" w:hAnsi="Times New Roman" w:cs="Times New Roman"/>
          <w:sz w:val="28"/>
          <w:szCs w:val="28"/>
        </w:rPr>
        <w:t>конгресс</w:t>
      </w:r>
      <w:r w:rsidR="00C76A2D" w:rsidRPr="00C76A2D">
        <w:rPr>
          <w:rFonts w:ascii="Times New Roman" w:hAnsi="Times New Roman" w:cs="Times New Roman"/>
          <w:sz w:val="28"/>
          <w:szCs w:val="28"/>
          <w:lang w:val="en-US"/>
        </w:rPr>
        <w:t xml:space="preserve"> </w:t>
      </w:r>
      <w:r w:rsidRPr="00C76A2D">
        <w:rPr>
          <w:rStyle w:val="a5"/>
          <w:rFonts w:ascii="Times New Roman" w:hAnsi="Times New Roman" w:cs="Times New Roman"/>
          <w:b w:val="0"/>
          <w:sz w:val="28"/>
          <w:szCs w:val="28"/>
          <w:shd w:val="clear" w:color="auto" w:fill="FFFFFF"/>
          <w:lang w:val="en-US"/>
        </w:rPr>
        <w:t xml:space="preserve">Molecular Analysis for </w:t>
      </w:r>
      <w:r w:rsidR="004959D6" w:rsidRPr="00C76A2D">
        <w:rPr>
          <w:rStyle w:val="a5"/>
          <w:rFonts w:ascii="Times New Roman" w:hAnsi="Times New Roman" w:cs="Times New Roman"/>
          <w:b w:val="0"/>
          <w:sz w:val="28"/>
          <w:szCs w:val="28"/>
          <w:shd w:val="clear" w:color="auto" w:fill="FFFFFF"/>
          <w:lang w:val="en-US"/>
        </w:rPr>
        <w:t>Personalized</w:t>
      </w:r>
      <w:r w:rsidRPr="00C76A2D">
        <w:rPr>
          <w:rStyle w:val="a5"/>
          <w:rFonts w:ascii="Times New Roman" w:hAnsi="Times New Roman" w:cs="Times New Roman"/>
          <w:b w:val="0"/>
          <w:sz w:val="28"/>
          <w:szCs w:val="28"/>
          <w:shd w:val="clear" w:color="auto" w:fill="FFFFFF"/>
          <w:lang w:val="en-US"/>
        </w:rPr>
        <w:t xml:space="preserve"> Therapy Congress 2019 (</w:t>
      </w:r>
      <w:r w:rsidRPr="00C76A2D">
        <w:rPr>
          <w:rStyle w:val="a5"/>
          <w:rFonts w:ascii="Times New Roman" w:hAnsi="Times New Roman" w:cs="Times New Roman"/>
          <w:b w:val="0"/>
          <w:sz w:val="28"/>
          <w:szCs w:val="28"/>
          <w:shd w:val="clear" w:color="auto" w:fill="FFFFFF"/>
        </w:rPr>
        <w:t>г</w:t>
      </w:r>
      <w:r w:rsidRPr="00C76A2D">
        <w:rPr>
          <w:rStyle w:val="a5"/>
          <w:rFonts w:ascii="Times New Roman" w:hAnsi="Times New Roman" w:cs="Times New Roman"/>
          <w:b w:val="0"/>
          <w:sz w:val="28"/>
          <w:szCs w:val="28"/>
          <w:shd w:val="clear" w:color="auto" w:fill="FFFFFF"/>
          <w:lang w:val="en-US"/>
        </w:rPr>
        <w:t xml:space="preserve">. </w:t>
      </w:r>
      <w:r w:rsidRPr="00C76A2D">
        <w:rPr>
          <w:rStyle w:val="a5"/>
          <w:rFonts w:ascii="Times New Roman" w:hAnsi="Times New Roman" w:cs="Times New Roman"/>
          <w:b w:val="0"/>
          <w:sz w:val="28"/>
          <w:szCs w:val="28"/>
          <w:shd w:val="clear" w:color="auto" w:fill="FFFFFF"/>
        </w:rPr>
        <w:t>Лондон</w:t>
      </w:r>
      <w:r w:rsidRPr="00C76A2D">
        <w:rPr>
          <w:rStyle w:val="a5"/>
          <w:rFonts w:ascii="Times New Roman" w:hAnsi="Times New Roman" w:cs="Times New Roman"/>
          <w:b w:val="0"/>
          <w:sz w:val="28"/>
          <w:szCs w:val="28"/>
          <w:shd w:val="clear" w:color="auto" w:fill="FFFFFF"/>
          <w:lang w:val="en-US"/>
        </w:rPr>
        <w:t xml:space="preserve">, 8 </w:t>
      </w:r>
      <w:r w:rsidRPr="00C76A2D">
        <w:rPr>
          <w:rStyle w:val="a5"/>
          <w:rFonts w:ascii="Times New Roman" w:hAnsi="Times New Roman" w:cs="Times New Roman"/>
          <w:b w:val="0"/>
          <w:sz w:val="28"/>
          <w:szCs w:val="28"/>
          <w:shd w:val="clear" w:color="auto" w:fill="FFFFFF"/>
        </w:rPr>
        <w:t>ноября</w:t>
      </w:r>
      <w:r w:rsidRPr="00C76A2D">
        <w:rPr>
          <w:rStyle w:val="a5"/>
          <w:rFonts w:ascii="Times New Roman" w:hAnsi="Times New Roman" w:cs="Times New Roman"/>
          <w:b w:val="0"/>
          <w:sz w:val="28"/>
          <w:szCs w:val="28"/>
          <w:shd w:val="clear" w:color="auto" w:fill="FFFFFF"/>
          <w:lang w:val="en-US"/>
        </w:rPr>
        <w:t xml:space="preserve"> 2019 </w:t>
      </w:r>
      <w:r w:rsidRPr="00C76A2D">
        <w:rPr>
          <w:rStyle w:val="a5"/>
          <w:rFonts w:ascii="Times New Roman" w:hAnsi="Times New Roman" w:cs="Times New Roman"/>
          <w:b w:val="0"/>
          <w:sz w:val="28"/>
          <w:szCs w:val="28"/>
          <w:shd w:val="clear" w:color="auto" w:fill="FFFFFF"/>
        </w:rPr>
        <w:t>г</w:t>
      </w:r>
      <w:r w:rsidRPr="00C76A2D">
        <w:rPr>
          <w:rStyle w:val="a5"/>
          <w:rFonts w:ascii="Times New Roman" w:hAnsi="Times New Roman" w:cs="Times New Roman"/>
          <w:b w:val="0"/>
          <w:sz w:val="28"/>
          <w:szCs w:val="28"/>
          <w:shd w:val="clear" w:color="auto" w:fill="FFFFFF"/>
          <w:lang w:val="en-US"/>
        </w:rPr>
        <w:t>.)</w:t>
      </w:r>
      <w:r w:rsidR="005945BA" w:rsidRPr="005945BA">
        <w:rPr>
          <w:rFonts w:ascii="Times New Roman" w:hAnsi="Times New Roman" w:cs="Times New Roman"/>
          <w:sz w:val="28"/>
          <w:szCs w:val="28"/>
          <w:lang w:val="en-US"/>
        </w:rPr>
        <w:t>;</w:t>
      </w:r>
    </w:p>
    <w:p w14:paraId="5820BDD4" w14:textId="77777777" w:rsidR="00923383" w:rsidRPr="006F0E6C" w:rsidRDefault="00923383" w:rsidP="00D81F8E">
      <w:pPr>
        <w:pStyle w:val="a3"/>
        <w:numPr>
          <w:ilvl w:val="0"/>
          <w:numId w:val="8"/>
        </w:numPr>
        <w:tabs>
          <w:tab w:val="left" w:pos="142"/>
          <w:tab w:val="left" w:pos="567"/>
          <w:tab w:val="left" w:pos="1134"/>
        </w:tabs>
        <w:spacing w:after="0" w:line="240" w:lineRule="auto"/>
        <w:ind w:left="0" w:firstLine="709"/>
        <w:jc w:val="both"/>
        <w:rPr>
          <w:rFonts w:ascii="Times New Roman" w:hAnsi="Times New Roman" w:cs="Times New Roman"/>
          <w:sz w:val="28"/>
          <w:szCs w:val="28"/>
        </w:rPr>
      </w:pPr>
      <w:r w:rsidRPr="006F0E6C">
        <w:rPr>
          <w:rFonts w:ascii="Times New Roman" w:hAnsi="Times New Roman" w:cs="Times New Roman"/>
          <w:sz w:val="28"/>
          <w:szCs w:val="28"/>
        </w:rPr>
        <w:t>Республиканский семинар-совещание руководителей специализированных клинико-диагностических отделений (СКДО) онкологических диспансеров (г. Шымкент, 4 февраля 2020 г.)</w:t>
      </w:r>
      <w:r w:rsidR="005945BA" w:rsidRPr="005945BA">
        <w:rPr>
          <w:rFonts w:ascii="Times New Roman" w:hAnsi="Times New Roman" w:cs="Times New Roman"/>
          <w:sz w:val="28"/>
          <w:szCs w:val="28"/>
        </w:rPr>
        <w:t>;</w:t>
      </w:r>
    </w:p>
    <w:p w14:paraId="7B1F57BC" w14:textId="77777777" w:rsidR="00923383" w:rsidRDefault="00923383" w:rsidP="00D81F8E">
      <w:pPr>
        <w:pStyle w:val="a3"/>
        <w:numPr>
          <w:ilvl w:val="0"/>
          <w:numId w:val="8"/>
        </w:numPr>
        <w:tabs>
          <w:tab w:val="left" w:pos="142"/>
          <w:tab w:val="left" w:pos="567"/>
          <w:tab w:val="left" w:pos="1134"/>
        </w:tabs>
        <w:spacing w:after="0" w:line="240" w:lineRule="auto"/>
        <w:ind w:left="0" w:firstLine="709"/>
        <w:jc w:val="both"/>
        <w:rPr>
          <w:rFonts w:ascii="Times New Roman" w:hAnsi="Times New Roman" w:cs="Times New Roman"/>
          <w:sz w:val="28"/>
          <w:szCs w:val="28"/>
        </w:rPr>
      </w:pPr>
      <w:r w:rsidRPr="006F0E6C">
        <w:rPr>
          <w:rFonts w:ascii="Times New Roman" w:hAnsi="Times New Roman" w:cs="Times New Roman"/>
          <w:sz w:val="28"/>
          <w:szCs w:val="28"/>
        </w:rPr>
        <w:t>Международная научно-практическая конференция «Форум Урал Онко 2020» (г. Екатеринбург, 12 марта 2020 г.)</w:t>
      </w:r>
      <w:r w:rsidR="005945BA" w:rsidRPr="005945BA">
        <w:rPr>
          <w:rFonts w:ascii="Times New Roman" w:hAnsi="Times New Roman" w:cs="Times New Roman"/>
          <w:sz w:val="28"/>
          <w:szCs w:val="28"/>
        </w:rPr>
        <w:t>;</w:t>
      </w:r>
    </w:p>
    <w:p w14:paraId="7C75D2CF" w14:textId="77777777" w:rsidR="005945BA" w:rsidRPr="005945BA" w:rsidRDefault="005203C0" w:rsidP="00D81F8E">
      <w:pPr>
        <w:pStyle w:val="a3"/>
        <w:numPr>
          <w:ilvl w:val="0"/>
          <w:numId w:val="8"/>
        </w:numPr>
        <w:tabs>
          <w:tab w:val="left" w:pos="142"/>
          <w:tab w:val="left" w:pos="567"/>
          <w:tab w:val="left" w:pos="1134"/>
        </w:tabs>
        <w:spacing w:after="0" w:line="240" w:lineRule="auto"/>
        <w:ind w:left="0" w:firstLine="709"/>
        <w:jc w:val="both"/>
        <w:rPr>
          <w:rFonts w:ascii="Times New Roman" w:hAnsi="Times New Roman" w:cs="Times New Roman"/>
          <w:sz w:val="28"/>
          <w:szCs w:val="28"/>
        </w:rPr>
      </w:pPr>
      <w:r w:rsidRPr="006F0E6C">
        <w:rPr>
          <w:rFonts w:ascii="Times New Roman" w:hAnsi="Times New Roman" w:cs="Times New Roman"/>
          <w:sz w:val="28"/>
          <w:szCs w:val="28"/>
        </w:rPr>
        <w:t>Международная научно-практическая конференция «</w:t>
      </w:r>
      <w:r>
        <w:rPr>
          <w:rFonts w:ascii="Times New Roman" w:hAnsi="Times New Roman" w:cs="Times New Roman"/>
          <w:sz w:val="28"/>
          <w:szCs w:val="28"/>
        </w:rPr>
        <w:t>Онкология Казахстана: вчера, сегодня, завтра</w:t>
      </w:r>
      <w:r w:rsidRPr="006F0E6C">
        <w:rPr>
          <w:rFonts w:ascii="Times New Roman" w:hAnsi="Times New Roman" w:cs="Times New Roman"/>
          <w:sz w:val="28"/>
          <w:szCs w:val="28"/>
        </w:rPr>
        <w:t xml:space="preserve">» (г. </w:t>
      </w:r>
      <w:r>
        <w:rPr>
          <w:rFonts w:ascii="Times New Roman" w:hAnsi="Times New Roman" w:cs="Times New Roman"/>
          <w:sz w:val="28"/>
          <w:szCs w:val="28"/>
        </w:rPr>
        <w:t>Алматы</w:t>
      </w:r>
      <w:r w:rsidRPr="006F0E6C">
        <w:rPr>
          <w:rFonts w:ascii="Times New Roman" w:hAnsi="Times New Roman" w:cs="Times New Roman"/>
          <w:sz w:val="28"/>
          <w:szCs w:val="28"/>
        </w:rPr>
        <w:t>, 1</w:t>
      </w:r>
      <w:r>
        <w:rPr>
          <w:rFonts w:ascii="Times New Roman" w:hAnsi="Times New Roman" w:cs="Times New Roman"/>
          <w:sz w:val="28"/>
          <w:szCs w:val="28"/>
        </w:rPr>
        <w:t>1</w:t>
      </w:r>
      <w:r w:rsidRPr="006F0E6C">
        <w:rPr>
          <w:rFonts w:ascii="Times New Roman" w:hAnsi="Times New Roman" w:cs="Times New Roman"/>
          <w:sz w:val="28"/>
          <w:szCs w:val="28"/>
        </w:rPr>
        <w:t xml:space="preserve"> </w:t>
      </w:r>
      <w:r>
        <w:rPr>
          <w:rFonts w:ascii="Times New Roman" w:hAnsi="Times New Roman" w:cs="Times New Roman"/>
          <w:sz w:val="28"/>
          <w:szCs w:val="28"/>
        </w:rPr>
        <w:t>декабря</w:t>
      </w:r>
      <w:r w:rsidRPr="006F0E6C">
        <w:rPr>
          <w:rFonts w:ascii="Times New Roman" w:hAnsi="Times New Roman" w:cs="Times New Roman"/>
          <w:sz w:val="28"/>
          <w:szCs w:val="28"/>
        </w:rPr>
        <w:t xml:space="preserve"> 2020 г.)</w:t>
      </w:r>
      <w:r w:rsidR="005945BA" w:rsidRPr="005945BA">
        <w:rPr>
          <w:rFonts w:ascii="Times New Roman" w:hAnsi="Times New Roman" w:cs="Times New Roman"/>
          <w:sz w:val="28"/>
          <w:szCs w:val="28"/>
        </w:rPr>
        <w:t>;</w:t>
      </w:r>
    </w:p>
    <w:p w14:paraId="4F2557CB" w14:textId="77777777" w:rsidR="005203C0" w:rsidRDefault="005945BA" w:rsidP="00D81F8E">
      <w:pPr>
        <w:pStyle w:val="a3"/>
        <w:numPr>
          <w:ilvl w:val="0"/>
          <w:numId w:val="8"/>
        </w:numPr>
        <w:tabs>
          <w:tab w:val="left" w:pos="142"/>
          <w:tab w:val="left" w:pos="567"/>
          <w:tab w:val="left" w:pos="1134"/>
        </w:tabs>
        <w:spacing w:after="0" w:line="240" w:lineRule="auto"/>
        <w:ind w:left="0" w:firstLine="709"/>
        <w:jc w:val="both"/>
        <w:rPr>
          <w:rFonts w:ascii="Times New Roman" w:hAnsi="Times New Roman" w:cs="Times New Roman"/>
          <w:sz w:val="28"/>
          <w:szCs w:val="28"/>
        </w:rPr>
      </w:pPr>
      <w:r w:rsidRPr="006F0E6C">
        <w:rPr>
          <w:rFonts w:ascii="Times New Roman" w:hAnsi="Times New Roman" w:cs="Times New Roman"/>
          <w:sz w:val="28"/>
          <w:szCs w:val="28"/>
          <w:lang w:val="en-US"/>
        </w:rPr>
        <w:t>VI</w:t>
      </w:r>
      <w:r>
        <w:rPr>
          <w:rFonts w:ascii="Times New Roman" w:hAnsi="Times New Roman" w:cs="Times New Roman"/>
          <w:sz w:val="28"/>
          <w:szCs w:val="28"/>
          <w:lang w:val="en-US"/>
        </w:rPr>
        <w:t>I</w:t>
      </w:r>
      <w:r w:rsidRPr="006F0E6C">
        <w:rPr>
          <w:rFonts w:ascii="Times New Roman" w:hAnsi="Times New Roman" w:cs="Times New Roman"/>
          <w:sz w:val="28"/>
          <w:szCs w:val="28"/>
          <w:lang w:val="en-US"/>
        </w:rPr>
        <w:t>I</w:t>
      </w:r>
      <w:r w:rsidRPr="006F0E6C">
        <w:rPr>
          <w:rFonts w:ascii="Times New Roman" w:hAnsi="Times New Roman" w:cs="Times New Roman"/>
          <w:sz w:val="28"/>
          <w:szCs w:val="28"/>
        </w:rPr>
        <w:t xml:space="preserve"> </w:t>
      </w:r>
      <w:r w:rsidR="00AC1993">
        <w:rPr>
          <w:rFonts w:ascii="Times New Roman" w:hAnsi="Times New Roman" w:cs="Times New Roman"/>
          <w:sz w:val="28"/>
          <w:szCs w:val="28"/>
        </w:rPr>
        <w:t xml:space="preserve">с международным участием </w:t>
      </w:r>
      <w:r w:rsidRPr="006F0E6C">
        <w:rPr>
          <w:rFonts w:ascii="Times New Roman" w:hAnsi="Times New Roman" w:cs="Times New Roman"/>
          <w:sz w:val="28"/>
          <w:szCs w:val="28"/>
        </w:rPr>
        <w:t xml:space="preserve">Съезд онкологов и радиологов Республики Казахстан (г. </w:t>
      </w:r>
      <w:r>
        <w:rPr>
          <w:rFonts w:ascii="Times New Roman" w:hAnsi="Times New Roman" w:cs="Times New Roman"/>
          <w:sz w:val="28"/>
          <w:szCs w:val="28"/>
        </w:rPr>
        <w:t>Туркестан</w:t>
      </w:r>
      <w:r w:rsidRPr="006F0E6C">
        <w:rPr>
          <w:rFonts w:ascii="Times New Roman" w:hAnsi="Times New Roman" w:cs="Times New Roman"/>
          <w:sz w:val="28"/>
          <w:szCs w:val="28"/>
        </w:rPr>
        <w:t>, 1</w:t>
      </w:r>
      <w:r>
        <w:rPr>
          <w:rFonts w:ascii="Times New Roman" w:hAnsi="Times New Roman" w:cs="Times New Roman"/>
          <w:sz w:val="28"/>
          <w:szCs w:val="28"/>
        </w:rPr>
        <w:t>5</w:t>
      </w:r>
      <w:r w:rsidRPr="006F0E6C">
        <w:rPr>
          <w:rFonts w:ascii="Times New Roman" w:hAnsi="Times New Roman" w:cs="Times New Roman"/>
          <w:sz w:val="28"/>
          <w:szCs w:val="28"/>
        </w:rPr>
        <w:t xml:space="preserve"> октября 20</w:t>
      </w:r>
      <w:r>
        <w:rPr>
          <w:rFonts w:ascii="Times New Roman" w:hAnsi="Times New Roman" w:cs="Times New Roman"/>
          <w:sz w:val="28"/>
          <w:szCs w:val="28"/>
        </w:rPr>
        <w:t>2</w:t>
      </w:r>
      <w:r w:rsidRPr="006F0E6C">
        <w:rPr>
          <w:rFonts w:ascii="Times New Roman" w:hAnsi="Times New Roman" w:cs="Times New Roman"/>
          <w:sz w:val="28"/>
          <w:szCs w:val="28"/>
        </w:rPr>
        <w:t>1 г.)</w:t>
      </w:r>
      <w:r w:rsidR="005203C0" w:rsidRPr="006F0E6C">
        <w:rPr>
          <w:rFonts w:ascii="Times New Roman" w:hAnsi="Times New Roman" w:cs="Times New Roman"/>
          <w:sz w:val="28"/>
          <w:szCs w:val="28"/>
        </w:rPr>
        <w:t>.</w:t>
      </w:r>
    </w:p>
    <w:p w14:paraId="05692360" w14:textId="77777777" w:rsidR="00923383" w:rsidRPr="00BA43C3" w:rsidRDefault="00405635" w:rsidP="0022453F">
      <w:pPr>
        <w:tabs>
          <w:tab w:val="left" w:pos="142"/>
          <w:tab w:val="left" w:pos="851"/>
          <w:tab w:val="left" w:pos="1134"/>
        </w:tabs>
        <w:spacing w:after="0" w:line="240" w:lineRule="auto"/>
        <w:ind w:firstLine="709"/>
        <w:jc w:val="both"/>
        <w:rPr>
          <w:rFonts w:ascii="Times New Roman" w:hAnsi="Times New Roman" w:cs="Times New Roman"/>
          <w:b/>
          <w:sz w:val="28"/>
          <w:szCs w:val="28"/>
        </w:rPr>
      </w:pPr>
      <w:r w:rsidRPr="00BA43C3">
        <w:rPr>
          <w:rFonts w:ascii="Times New Roman" w:hAnsi="Times New Roman" w:cs="Times New Roman"/>
          <w:b/>
          <w:sz w:val="28"/>
          <w:szCs w:val="28"/>
        </w:rPr>
        <w:t>Публикации по теме диссертации</w:t>
      </w:r>
    </w:p>
    <w:p w14:paraId="1B31002A" w14:textId="77777777" w:rsidR="009B4587" w:rsidRPr="00725495" w:rsidRDefault="009B4587" w:rsidP="009B4587">
      <w:pPr>
        <w:tabs>
          <w:tab w:val="left" w:pos="142"/>
          <w:tab w:val="left" w:pos="851"/>
          <w:tab w:val="left" w:pos="1134"/>
        </w:tabs>
        <w:spacing w:after="0" w:line="240" w:lineRule="auto"/>
        <w:ind w:firstLine="709"/>
        <w:jc w:val="both"/>
        <w:rPr>
          <w:rFonts w:ascii="Times New Roman" w:hAnsi="Times New Roman" w:cs="Times New Roman"/>
          <w:sz w:val="28"/>
          <w:szCs w:val="28"/>
        </w:rPr>
      </w:pPr>
      <w:r w:rsidRPr="00725495">
        <w:rPr>
          <w:rFonts w:ascii="Times New Roman" w:hAnsi="Times New Roman" w:cs="Times New Roman"/>
          <w:sz w:val="28"/>
          <w:szCs w:val="28"/>
        </w:rPr>
        <w:t>По материалам диссертации опубликован</w:t>
      </w:r>
      <w:r>
        <w:rPr>
          <w:rFonts w:ascii="Times New Roman" w:hAnsi="Times New Roman" w:cs="Times New Roman"/>
          <w:sz w:val="28"/>
          <w:szCs w:val="28"/>
        </w:rPr>
        <w:t>о</w:t>
      </w:r>
      <w:r w:rsidRPr="00725495">
        <w:rPr>
          <w:rFonts w:ascii="Times New Roman" w:hAnsi="Times New Roman" w:cs="Times New Roman"/>
          <w:sz w:val="28"/>
          <w:szCs w:val="28"/>
        </w:rPr>
        <w:t xml:space="preserve"> </w:t>
      </w:r>
      <w:r>
        <w:rPr>
          <w:rFonts w:ascii="Times New Roman" w:hAnsi="Times New Roman" w:cs="Times New Roman"/>
          <w:sz w:val="28"/>
          <w:szCs w:val="28"/>
        </w:rPr>
        <w:t>28</w:t>
      </w:r>
      <w:r w:rsidRPr="00725495">
        <w:rPr>
          <w:rFonts w:ascii="Times New Roman" w:hAnsi="Times New Roman" w:cs="Times New Roman"/>
          <w:sz w:val="28"/>
          <w:szCs w:val="28"/>
        </w:rPr>
        <w:t xml:space="preserve"> работ, в том числе </w:t>
      </w:r>
      <w:r>
        <w:rPr>
          <w:rFonts w:ascii="Times New Roman" w:hAnsi="Times New Roman" w:cs="Times New Roman"/>
          <w:sz w:val="28"/>
          <w:szCs w:val="28"/>
        </w:rPr>
        <w:t>7</w:t>
      </w:r>
      <w:r w:rsidRPr="00725495">
        <w:rPr>
          <w:rFonts w:ascii="Times New Roman" w:hAnsi="Times New Roman" w:cs="Times New Roman"/>
          <w:sz w:val="28"/>
          <w:szCs w:val="28"/>
        </w:rPr>
        <w:t xml:space="preserve"> статей в изданиях, рекомендованных К</w:t>
      </w:r>
      <w:r>
        <w:rPr>
          <w:rFonts w:ascii="Times New Roman" w:hAnsi="Times New Roman" w:cs="Times New Roman"/>
          <w:sz w:val="28"/>
          <w:szCs w:val="28"/>
        </w:rPr>
        <w:t xml:space="preserve">омитетом по обеспечению качества в сфере образования и науки </w:t>
      </w:r>
      <w:r w:rsidRPr="00725495">
        <w:rPr>
          <w:rFonts w:ascii="Times New Roman" w:hAnsi="Times New Roman" w:cs="Times New Roman"/>
          <w:sz w:val="28"/>
          <w:szCs w:val="28"/>
        </w:rPr>
        <w:t>М</w:t>
      </w:r>
      <w:r>
        <w:rPr>
          <w:rFonts w:ascii="Times New Roman" w:hAnsi="Times New Roman" w:cs="Times New Roman"/>
          <w:sz w:val="28"/>
          <w:szCs w:val="28"/>
        </w:rPr>
        <w:t xml:space="preserve">инистерства образования и науки </w:t>
      </w:r>
      <w:r w:rsidRPr="00725495">
        <w:rPr>
          <w:rFonts w:ascii="Times New Roman" w:hAnsi="Times New Roman" w:cs="Times New Roman"/>
          <w:sz w:val="28"/>
          <w:szCs w:val="28"/>
        </w:rPr>
        <w:t xml:space="preserve">РК, </w:t>
      </w:r>
      <w:r>
        <w:rPr>
          <w:rFonts w:ascii="Times New Roman" w:hAnsi="Times New Roman" w:cs="Times New Roman"/>
          <w:sz w:val="28"/>
          <w:szCs w:val="28"/>
        </w:rPr>
        <w:t>3</w:t>
      </w:r>
      <w:r w:rsidRPr="00725495">
        <w:rPr>
          <w:rFonts w:ascii="Times New Roman" w:hAnsi="Times New Roman" w:cs="Times New Roman"/>
          <w:sz w:val="28"/>
          <w:szCs w:val="28"/>
        </w:rPr>
        <w:t xml:space="preserve"> стат</w:t>
      </w:r>
      <w:r>
        <w:rPr>
          <w:rFonts w:ascii="Times New Roman" w:hAnsi="Times New Roman" w:cs="Times New Roman"/>
          <w:sz w:val="28"/>
          <w:szCs w:val="28"/>
        </w:rPr>
        <w:t>ьи</w:t>
      </w:r>
      <w:r w:rsidRPr="00725495">
        <w:rPr>
          <w:rFonts w:ascii="Times New Roman" w:hAnsi="Times New Roman" w:cs="Times New Roman"/>
          <w:sz w:val="28"/>
          <w:szCs w:val="28"/>
        </w:rPr>
        <w:t xml:space="preserve"> в зарубежных рецензируемых изданиях, индексируемых в базах научной информации </w:t>
      </w:r>
      <w:r w:rsidRPr="00725495">
        <w:rPr>
          <w:rFonts w:ascii="Times New Roman" w:hAnsi="Times New Roman" w:cs="Times New Roman"/>
          <w:sz w:val="28"/>
          <w:szCs w:val="28"/>
          <w:lang w:val="en-US"/>
        </w:rPr>
        <w:t>Scopus</w:t>
      </w:r>
      <w:r w:rsidRPr="00725495">
        <w:rPr>
          <w:rFonts w:ascii="Times New Roman" w:hAnsi="Times New Roman" w:cs="Times New Roman"/>
          <w:sz w:val="28"/>
          <w:szCs w:val="28"/>
        </w:rPr>
        <w:t xml:space="preserve"> и </w:t>
      </w:r>
      <w:r w:rsidRPr="00725495">
        <w:rPr>
          <w:rFonts w:ascii="Times New Roman" w:hAnsi="Times New Roman" w:cs="Times New Roman"/>
          <w:sz w:val="28"/>
          <w:szCs w:val="28"/>
          <w:lang w:val="en-US"/>
        </w:rPr>
        <w:t>Web</w:t>
      </w:r>
      <w:r w:rsidRPr="00725495">
        <w:rPr>
          <w:rFonts w:ascii="Times New Roman" w:hAnsi="Times New Roman" w:cs="Times New Roman"/>
          <w:sz w:val="28"/>
          <w:szCs w:val="28"/>
        </w:rPr>
        <w:t xml:space="preserve"> </w:t>
      </w:r>
      <w:r w:rsidRPr="00725495">
        <w:rPr>
          <w:rFonts w:ascii="Times New Roman" w:hAnsi="Times New Roman" w:cs="Times New Roman"/>
          <w:sz w:val="28"/>
          <w:szCs w:val="28"/>
          <w:lang w:val="en-US"/>
        </w:rPr>
        <w:t>of</w:t>
      </w:r>
      <w:r w:rsidRPr="00725495">
        <w:rPr>
          <w:rFonts w:ascii="Times New Roman" w:hAnsi="Times New Roman" w:cs="Times New Roman"/>
          <w:sz w:val="28"/>
          <w:szCs w:val="28"/>
        </w:rPr>
        <w:t xml:space="preserve"> </w:t>
      </w:r>
      <w:r w:rsidRPr="00725495">
        <w:rPr>
          <w:rFonts w:ascii="Times New Roman" w:hAnsi="Times New Roman" w:cs="Times New Roman"/>
          <w:sz w:val="28"/>
          <w:szCs w:val="28"/>
          <w:lang w:val="en-US"/>
        </w:rPr>
        <w:t>Science</w:t>
      </w:r>
      <w:r w:rsidRPr="00725495">
        <w:rPr>
          <w:rFonts w:ascii="Times New Roman" w:hAnsi="Times New Roman" w:cs="Times New Roman"/>
          <w:sz w:val="28"/>
          <w:szCs w:val="28"/>
        </w:rPr>
        <w:t xml:space="preserve"> – </w:t>
      </w:r>
      <w:r w:rsidRPr="00725495">
        <w:rPr>
          <w:rFonts w:ascii="Times New Roman" w:hAnsi="Times New Roman" w:cs="Times New Roman"/>
          <w:sz w:val="28"/>
          <w:szCs w:val="28"/>
          <w:lang w:val="en-US"/>
        </w:rPr>
        <w:t>Tumor</w:t>
      </w:r>
      <w:r w:rsidRPr="00725495">
        <w:rPr>
          <w:rFonts w:ascii="Times New Roman" w:hAnsi="Times New Roman" w:cs="Times New Roman"/>
          <w:sz w:val="28"/>
          <w:szCs w:val="28"/>
        </w:rPr>
        <w:t xml:space="preserve"> </w:t>
      </w:r>
      <w:r w:rsidRPr="00725495">
        <w:rPr>
          <w:rFonts w:ascii="Times New Roman" w:hAnsi="Times New Roman" w:cs="Times New Roman"/>
          <w:sz w:val="28"/>
          <w:szCs w:val="28"/>
          <w:lang w:val="en-US"/>
        </w:rPr>
        <w:t>Biology</w:t>
      </w:r>
      <w:r w:rsidRPr="00725495">
        <w:rPr>
          <w:rFonts w:ascii="Times New Roman" w:hAnsi="Times New Roman" w:cs="Times New Roman"/>
          <w:sz w:val="28"/>
          <w:szCs w:val="28"/>
        </w:rPr>
        <w:t xml:space="preserve"> (процентиль </w:t>
      </w:r>
      <w:r>
        <w:rPr>
          <w:rFonts w:ascii="Times New Roman" w:hAnsi="Times New Roman" w:cs="Times New Roman"/>
          <w:sz w:val="28"/>
          <w:szCs w:val="28"/>
        </w:rPr>
        <w:t>4</w:t>
      </w:r>
      <w:r w:rsidRPr="00725495">
        <w:rPr>
          <w:rFonts w:ascii="Times New Roman" w:hAnsi="Times New Roman" w:cs="Times New Roman"/>
          <w:sz w:val="28"/>
          <w:szCs w:val="28"/>
        </w:rPr>
        <w:t xml:space="preserve">0%, </w:t>
      </w:r>
      <w:r w:rsidRPr="00725495">
        <w:rPr>
          <w:rFonts w:ascii="Times New Roman" w:hAnsi="Times New Roman" w:cs="Times New Roman"/>
          <w:sz w:val="28"/>
          <w:szCs w:val="28"/>
          <w:lang w:val="en-US"/>
        </w:rPr>
        <w:t>Q</w:t>
      </w:r>
      <w:r>
        <w:rPr>
          <w:rFonts w:ascii="Times New Roman" w:hAnsi="Times New Roman" w:cs="Times New Roman"/>
          <w:sz w:val="28"/>
          <w:szCs w:val="28"/>
        </w:rPr>
        <w:t>2</w:t>
      </w:r>
      <w:r w:rsidRPr="00725495">
        <w:rPr>
          <w:rFonts w:ascii="Times New Roman" w:hAnsi="Times New Roman" w:cs="Times New Roman"/>
          <w:sz w:val="28"/>
          <w:szCs w:val="28"/>
        </w:rPr>
        <w:t xml:space="preserve">, импакт-фактор </w:t>
      </w:r>
      <w:r>
        <w:rPr>
          <w:rFonts w:ascii="Times New Roman" w:hAnsi="Times New Roman" w:cs="Times New Roman"/>
          <w:sz w:val="28"/>
          <w:szCs w:val="28"/>
        </w:rPr>
        <w:t>2</w:t>
      </w:r>
      <w:r w:rsidRPr="00725495">
        <w:rPr>
          <w:rFonts w:ascii="Times New Roman" w:hAnsi="Times New Roman" w:cs="Times New Roman"/>
          <w:sz w:val="28"/>
          <w:szCs w:val="28"/>
        </w:rPr>
        <w:t>.</w:t>
      </w:r>
      <w:r>
        <w:rPr>
          <w:rFonts w:ascii="Times New Roman" w:hAnsi="Times New Roman" w:cs="Times New Roman"/>
          <w:sz w:val="28"/>
          <w:szCs w:val="28"/>
        </w:rPr>
        <w:t>926</w:t>
      </w:r>
      <w:r w:rsidRPr="00725495">
        <w:rPr>
          <w:rFonts w:ascii="Times New Roman" w:hAnsi="Times New Roman" w:cs="Times New Roman"/>
          <w:sz w:val="28"/>
          <w:szCs w:val="28"/>
        </w:rPr>
        <w:t xml:space="preserve">), </w:t>
      </w:r>
      <w:r w:rsidRPr="00725495">
        <w:rPr>
          <w:rFonts w:ascii="Times New Roman" w:hAnsi="Times New Roman" w:cs="Times New Roman"/>
          <w:bCs/>
          <w:sz w:val="28"/>
          <w:szCs w:val="28"/>
        </w:rPr>
        <w:t xml:space="preserve">South African Medical Journal (процентиль </w:t>
      </w:r>
      <w:r>
        <w:rPr>
          <w:rFonts w:ascii="Times New Roman" w:hAnsi="Times New Roman" w:cs="Times New Roman"/>
          <w:bCs/>
          <w:sz w:val="28"/>
          <w:szCs w:val="28"/>
        </w:rPr>
        <w:t>44</w:t>
      </w:r>
      <w:r w:rsidRPr="00725495">
        <w:rPr>
          <w:rFonts w:ascii="Times New Roman" w:hAnsi="Times New Roman" w:cs="Times New Roman"/>
          <w:bCs/>
          <w:sz w:val="28"/>
          <w:szCs w:val="28"/>
        </w:rPr>
        <w:t xml:space="preserve">%, </w:t>
      </w:r>
      <w:r w:rsidRPr="00725495">
        <w:rPr>
          <w:rFonts w:ascii="Times New Roman" w:hAnsi="Times New Roman" w:cs="Times New Roman"/>
          <w:bCs/>
          <w:sz w:val="28"/>
          <w:szCs w:val="28"/>
          <w:lang w:val="en-US"/>
        </w:rPr>
        <w:t>Q</w:t>
      </w:r>
      <w:r>
        <w:rPr>
          <w:rFonts w:ascii="Times New Roman" w:hAnsi="Times New Roman" w:cs="Times New Roman"/>
          <w:bCs/>
          <w:sz w:val="28"/>
          <w:szCs w:val="28"/>
        </w:rPr>
        <w:t>2</w:t>
      </w:r>
      <w:r w:rsidRPr="00725495">
        <w:rPr>
          <w:rFonts w:ascii="Times New Roman" w:hAnsi="Times New Roman" w:cs="Times New Roman"/>
          <w:bCs/>
          <w:sz w:val="28"/>
          <w:szCs w:val="28"/>
        </w:rPr>
        <w:t>, импакт фактор 1</w:t>
      </w:r>
      <w:r>
        <w:rPr>
          <w:rFonts w:ascii="Times New Roman" w:hAnsi="Times New Roman" w:cs="Times New Roman"/>
          <w:bCs/>
          <w:sz w:val="28"/>
          <w:szCs w:val="28"/>
        </w:rPr>
        <w:t>.500</w:t>
      </w:r>
      <w:r w:rsidRPr="00725495">
        <w:rPr>
          <w:rFonts w:ascii="Times New Roman" w:hAnsi="Times New Roman" w:cs="Times New Roman"/>
          <w:bCs/>
          <w:sz w:val="28"/>
          <w:szCs w:val="28"/>
        </w:rPr>
        <w:t>)</w:t>
      </w:r>
      <w:r w:rsidRPr="00725495">
        <w:rPr>
          <w:rFonts w:ascii="Times New Roman" w:hAnsi="Times New Roman" w:cs="Times New Roman"/>
          <w:sz w:val="28"/>
          <w:szCs w:val="28"/>
        </w:rPr>
        <w:t xml:space="preserve">, </w:t>
      </w:r>
      <w:r w:rsidRPr="00725495">
        <w:rPr>
          <w:rFonts w:ascii="Times New Roman" w:hAnsi="Times New Roman" w:cs="Times New Roman"/>
          <w:sz w:val="28"/>
          <w:szCs w:val="28"/>
          <w:lang w:val="en-US"/>
        </w:rPr>
        <w:t>Frontiers</w:t>
      </w:r>
      <w:r w:rsidRPr="00725495">
        <w:rPr>
          <w:rFonts w:ascii="Times New Roman" w:hAnsi="Times New Roman" w:cs="Times New Roman"/>
          <w:sz w:val="28"/>
          <w:szCs w:val="28"/>
        </w:rPr>
        <w:t xml:space="preserve"> </w:t>
      </w:r>
      <w:r w:rsidRPr="00725495">
        <w:rPr>
          <w:rFonts w:ascii="Times New Roman" w:hAnsi="Times New Roman" w:cs="Times New Roman"/>
          <w:sz w:val="28"/>
          <w:szCs w:val="28"/>
          <w:lang w:val="en-US"/>
        </w:rPr>
        <w:t>in</w:t>
      </w:r>
      <w:r w:rsidRPr="00725495">
        <w:rPr>
          <w:rFonts w:ascii="Times New Roman" w:hAnsi="Times New Roman" w:cs="Times New Roman"/>
          <w:sz w:val="28"/>
          <w:szCs w:val="28"/>
        </w:rPr>
        <w:t xml:space="preserve"> </w:t>
      </w:r>
      <w:r w:rsidRPr="00725495">
        <w:rPr>
          <w:rFonts w:ascii="Times New Roman" w:hAnsi="Times New Roman" w:cs="Times New Roman"/>
          <w:sz w:val="28"/>
          <w:szCs w:val="28"/>
          <w:lang w:val="en-US"/>
        </w:rPr>
        <w:t>Oncology</w:t>
      </w:r>
      <w:r w:rsidRPr="00725495">
        <w:rPr>
          <w:rFonts w:ascii="Times New Roman" w:hAnsi="Times New Roman" w:cs="Times New Roman"/>
          <w:sz w:val="28"/>
          <w:szCs w:val="28"/>
        </w:rPr>
        <w:t xml:space="preserve"> (процентиль 4</w:t>
      </w:r>
      <w:r>
        <w:rPr>
          <w:rFonts w:ascii="Times New Roman" w:hAnsi="Times New Roman" w:cs="Times New Roman"/>
          <w:sz w:val="28"/>
          <w:szCs w:val="28"/>
        </w:rPr>
        <w:t>6</w:t>
      </w:r>
      <w:r w:rsidRPr="00725495">
        <w:rPr>
          <w:rFonts w:ascii="Times New Roman" w:hAnsi="Times New Roman" w:cs="Times New Roman"/>
          <w:sz w:val="28"/>
          <w:szCs w:val="28"/>
        </w:rPr>
        <w:t xml:space="preserve">%,  </w:t>
      </w:r>
      <w:r w:rsidRPr="00725495">
        <w:rPr>
          <w:rFonts w:ascii="Times New Roman" w:hAnsi="Times New Roman" w:cs="Times New Roman"/>
          <w:sz w:val="28"/>
          <w:szCs w:val="28"/>
          <w:lang w:val="en-US"/>
        </w:rPr>
        <w:t>Q</w:t>
      </w:r>
      <w:r>
        <w:rPr>
          <w:rFonts w:ascii="Times New Roman" w:hAnsi="Times New Roman" w:cs="Times New Roman"/>
          <w:sz w:val="28"/>
          <w:szCs w:val="28"/>
        </w:rPr>
        <w:t>2</w:t>
      </w:r>
      <w:r w:rsidRPr="00725495">
        <w:rPr>
          <w:rFonts w:ascii="Times New Roman" w:hAnsi="Times New Roman" w:cs="Times New Roman"/>
          <w:sz w:val="28"/>
          <w:szCs w:val="28"/>
        </w:rPr>
        <w:t>, импакт-фактор 4</w:t>
      </w:r>
      <w:r>
        <w:rPr>
          <w:rFonts w:ascii="Times New Roman" w:hAnsi="Times New Roman" w:cs="Times New Roman"/>
          <w:sz w:val="28"/>
          <w:szCs w:val="28"/>
        </w:rPr>
        <w:t>.8</w:t>
      </w:r>
      <w:r w:rsidRPr="00725495">
        <w:rPr>
          <w:rFonts w:ascii="Times New Roman" w:hAnsi="Times New Roman" w:cs="Times New Roman"/>
          <w:sz w:val="28"/>
          <w:szCs w:val="28"/>
        </w:rPr>
        <w:t>4</w:t>
      </w:r>
      <w:r>
        <w:rPr>
          <w:rFonts w:ascii="Times New Roman" w:hAnsi="Times New Roman" w:cs="Times New Roman"/>
          <w:sz w:val="28"/>
          <w:szCs w:val="28"/>
        </w:rPr>
        <w:t>8</w:t>
      </w:r>
      <w:r w:rsidRPr="00725495">
        <w:rPr>
          <w:rFonts w:ascii="Times New Roman" w:hAnsi="Times New Roman" w:cs="Times New Roman"/>
          <w:sz w:val="28"/>
          <w:szCs w:val="28"/>
        </w:rPr>
        <w:t xml:space="preserve">), </w:t>
      </w:r>
      <w:r>
        <w:rPr>
          <w:rFonts w:ascii="Times New Roman" w:hAnsi="Times New Roman" w:cs="Times New Roman"/>
          <w:sz w:val="28"/>
          <w:szCs w:val="28"/>
        </w:rPr>
        <w:t>2</w:t>
      </w:r>
      <w:r w:rsidRPr="00725495">
        <w:rPr>
          <w:rFonts w:ascii="Times New Roman" w:hAnsi="Times New Roman" w:cs="Times New Roman"/>
          <w:sz w:val="28"/>
          <w:szCs w:val="28"/>
        </w:rPr>
        <w:t xml:space="preserve"> тезиса в зарубежных рецензируемых изданиях, индексируемых в базах научной информации </w:t>
      </w:r>
      <w:r w:rsidRPr="00725495">
        <w:rPr>
          <w:rFonts w:ascii="Times New Roman" w:hAnsi="Times New Roman" w:cs="Times New Roman"/>
          <w:sz w:val="28"/>
          <w:szCs w:val="28"/>
          <w:lang w:val="en-US"/>
        </w:rPr>
        <w:t>Scopus</w:t>
      </w:r>
      <w:r w:rsidRPr="00725495">
        <w:rPr>
          <w:rFonts w:ascii="Times New Roman" w:hAnsi="Times New Roman" w:cs="Times New Roman"/>
          <w:sz w:val="28"/>
          <w:szCs w:val="28"/>
        </w:rPr>
        <w:t xml:space="preserve"> и </w:t>
      </w:r>
      <w:r w:rsidRPr="00725495">
        <w:rPr>
          <w:rFonts w:ascii="Times New Roman" w:hAnsi="Times New Roman" w:cs="Times New Roman"/>
          <w:sz w:val="28"/>
          <w:szCs w:val="28"/>
          <w:lang w:val="en-US"/>
        </w:rPr>
        <w:t>Web</w:t>
      </w:r>
      <w:r w:rsidRPr="00725495">
        <w:rPr>
          <w:rFonts w:ascii="Times New Roman" w:hAnsi="Times New Roman" w:cs="Times New Roman"/>
          <w:sz w:val="28"/>
          <w:szCs w:val="28"/>
        </w:rPr>
        <w:t xml:space="preserve"> </w:t>
      </w:r>
      <w:r w:rsidRPr="00725495">
        <w:rPr>
          <w:rFonts w:ascii="Times New Roman" w:hAnsi="Times New Roman" w:cs="Times New Roman"/>
          <w:sz w:val="28"/>
          <w:szCs w:val="28"/>
          <w:lang w:val="en-US"/>
        </w:rPr>
        <w:t>of</w:t>
      </w:r>
      <w:r w:rsidRPr="00725495">
        <w:rPr>
          <w:rFonts w:ascii="Times New Roman" w:hAnsi="Times New Roman" w:cs="Times New Roman"/>
          <w:sz w:val="28"/>
          <w:szCs w:val="28"/>
        </w:rPr>
        <w:t xml:space="preserve"> </w:t>
      </w:r>
      <w:r w:rsidRPr="00725495">
        <w:rPr>
          <w:rFonts w:ascii="Times New Roman" w:hAnsi="Times New Roman" w:cs="Times New Roman"/>
          <w:sz w:val="28"/>
          <w:szCs w:val="28"/>
          <w:lang w:val="en-US"/>
        </w:rPr>
        <w:t>Science</w:t>
      </w:r>
      <w:r w:rsidRPr="00725495">
        <w:rPr>
          <w:rFonts w:ascii="Times New Roman" w:hAnsi="Times New Roman" w:cs="Times New Roman"/>
          <w:sz w:val="28"/>
          <w:szCs w:val="28"/>
        </w:rPr>
        <w:t xml:space="preserve"> – </w:t>
      </w:r>
      <w:r w:rsidRPr="00725495">
        <w:rPr>
          <w:rFonts w:ascii="Times New Roman" w:hAnsi="Times New Roman" w:cs="Times New Roman"/>
          <w:sz w:val="28"/>
          <w:szCs w:val="28"/>
          <w:lang w:val="en-US"/>
        </w:rPr>
        <w:t>FEBS</w:t>
      </w:r>
      <w:r w:rsidRPr="00725495">
        <w:rPr>
          <w:rFonts w:ascii="Times New Roman" w:hAnsi="Times New Roman" w:cs="Times New Roman"/>
          <w:sz w:val="28"/>
          <w:szCs w:val="28"/>
        </w:rPr>
        <w:t xml:space="preserve"> </w:t>
      </w:r>
      <w:r w:rsidRPr="00725495">
        <w:rPr>
          <w:rFonts w:ascii="Times New Roman" w:hAnsi="Times New Roman" w:cs="Times New Roman"/>
          <w:sz w:val="28"/>
          <w:szCs w:val="28"/>
          <w:lang w:val="en-US"/>
        </w:rPr>
        <w:t>Journal</w:t>
      </w:r>
      <w:r w:rsidRPr="00725495">
        <w:rPr>
          <w:rFonts w:ascii="Times New Roman" w:hAnsi="Times New Roman" w:cs="Times New Roman"/>
          <w:sz w:val="28"/>
          <w:szCs w:val="28"/>
        </w:rPr>
        <w:t xml:space="preserve"> (</w:t>
      </w:r>
      <w:r w:rsidRPr="00725495">
        <w:rPr>
          <w:rFonts w:ascii="Times New Roman" w:hAnsi="Times New Roman" w:cs="Times New Roman"/>
          <w:sz w:val="28"/>
          <w:szCs w:val="28"/>
          <w:lang w:val="en-US"/>
        </w:rPr>
        <w:t>Q</w:t>
      </w:r>
      <w:r>
        <w:rPr>
          <w:rFonts w:ascii="Times New Roman" w:hAnsi="Times New Roman" w:cs="Times New Roman"/>
          <w:sz w:val="28"/>
          <w:szCs w:val="28"/>
        </w:rPr>
        <w:t>2</w:t>
      </w:r>
      <w:r w:rsidRPr="00725495">
        <w:rPr>
          <w:rFonts w:ascii="Times New Roman" w:hAnsi="Times New Roman" w:cs="Times New Roman"/>
          <w:sz w:val="28"/>
          <w:szCs w:val="28"/>
        </w:rPr>
        <w:t xml:space="preserve">, импакт-фактор </w:t>
      </w:r>
      <w:r>
        <w:rPr>
          <w:rFonts w:ascii="Times New Roman" w:hAnsi="Times New Roman" w:cs="Times New Roman"/>
          <w:sz w:val="28"/>
          <w:szCs w:val="28"/>
        </w:rPr>
        <w:t>3</w:t>
      </w:r>
      <w:r w:rsidRPr="00725495">
        <w:rPr>
          <w:rFonts w:ascii="Times New Roman" w:hAnsi="Times New Roman" w:cs="Times New Roman"/>
          <w:sz w:val="28"/>
          <w:szCs w:val="28"/>
        </w:rPr>
        <w:t>.</w:t>
      </w:r>
      <w:r>
        <w:rPr>
          <w:rFonts w:ascii="Times New Roman" w:hAnsi="Times New Roman" w:cs="Times New Roman"/>
          <w:sz w:val="28"/>
          <w:szCs w:val="28"/>
        </w:rPr>
        <w:t>986</w:t>
      </w:r>
      <w:r w:rsidRPr="00725495">
        <w:rPr>
          <w:rFonts w:ascii="Times New Roman" w:hAnsi="Times New Roman" w:cs="Times New Roman"/>
          <w:sz w:val="28"/>
          <w:szCs w:val="28"/>
        </w:rPr>
        <w:t xml:space="preserve">), </w:t>
      </w:r>
      <w:r w:rsidRPr="00725495">
        <w:rPr>
          <w:rFonts w:ascii="Times New Roman" w:hAnsi="Times New Roman" w:cs="Times New Roman"/>
          <w:sz w:val="28"/>
          <w:szCs w:val="28"/>
          <w:lang w:val="en-US"/>
        </w:rPr>
        <w:t>Annals</w:t>
      </w:r>
      <w:r w:rsidRPr="00725495">
        <w:rPr>
          <w:rFonts w:ascii="Times New Roman" w:hAnsi="Times New Roman" w:cs="Times New Roman"/>
          <w:sz w:val="28"/>
          <w:szCs w:val="28"/>
        </w:rPr>
        <w:t xml:space="preserve"> </w:t>
      </w:r>
      <w:r w:rsidRPr="00725495">
        <w:rPr>
          <w:rFonts w:ascii="Times New Roman" w:hAnsi="Times New Roman" w:cs="Times New Roman"/>
          <w:sz w:val="28"/>
          <w:szCs w:val="28"/>
          <w:lang w:val="en-US"/>
        </w:rPr>
        <w:t>of</w:t>
      </w:r>
      <w:r w:rsidRPr="00725495">
        <w:rPr>
          <w:rFonts w:ascii="Times New Roman" w:hAnsi="Times New Roman" w:cs="Times New Roman"/>
          <w:sz w:val="28"/>
          <w:szCs w:val="28"/>
        </w:rPr>
        <w:t xml:space="preserve"> </w:t>
      </w:r>
      <w:r w:rsidRPr="00725495">
        <w:rPr>
          <w:rFonts w:ascii="Times New Roman" w:hAnsi="Times New Roman" w:cs="Times New Roman"/>
          <w:sz w:val="28"/>
          <w:szCs w:val="28"/>
          <w:lang w:val="en-US"/>
        </w:rPr>
        <w:t>Oncology</w:t>
      </w:r>
      <w:r w:rsidRPr="00725495">
        <w:rPr>
          <w:rFonts w:ascii="Times New Roman" w:hAnsi="Times New Roman" w:cs="Times New Roman"/>
          <w:sz w:val="28"/>
          <w:szCs w:val="28"/>
        </w:rPr>
        <w:t xml:space="preserve"> (процентиль 98%, </w:t>
      </w:r>
      <w:r w:rsidRPr="00725495">
        <w:rPr>
          <w:rFonts w:ascii="Times New Roman" w:hAnsi="Times New Roman" w:cs="Times New Roman"/>
          <w:sz w:val="28"/>
          <w:szCs w:val="28"/>
          <w:lang w:val="en-US"/>
        </w:rPr>
        <w:t>Q</w:t>
      </w:r>
      <w:r w:rsidRPr="00725495">
        <w:rPr>
          <w:rFonts w:ascii="Times New Roman" w:hAnsi="Times New Roman" w:cs="Times New Roman"/>
          <w:sz w:val="28"/>
          <w:szCs w:val="28"/>
        </w:rPr>
        <w:t xml:space="preserve">1, импакт-фактор </w:t>
      </w:r>
      <w:r>
        <w:rPr>
          <w:rFonts w:ascii="Times New Roman" w:hAnsi="Times New Roman" w:cs="Times New Roman"/>
          <w:sz w:val="28"/>
          <w:szCs w:val="28"/>
        </w:rPr>
        <w:t>18</w:t>
      </w:r>
      <w:r w:rsidRPr="00725495">
        <w:rPr>
          <w:rFonts w:ascii="Times New Roman" w:hAnsi="Times New Roman" w:cs="Times New Roman"/>
          <w:sz w:val="28"/>
          <w:szCs w:val="28"/>
        </w:rPr>
        <w:t>.</w:t>
      </w:r>
      <w:r>
        <w:rPr>
          <w:rFonts w:ascii="Times New Roman" w:hAnsi="Times New Roman" w:cs="Times New Roman"/>
          <w:sz w:val="28"/>
          <w:szCs w:val="28"/>
        </w:rPr>
        <w:t>27</w:t>
      </w:r>
      <w:r w:rsidRPr="00725495">
        <w:rPr>
          <w:rFonts w:ascii="Times New Roman" w:hAnsi="Times New Roman" w:cs="Times New Roman"/>
          <w:sz w:val="28"/>
          <w:szCs w:val="28"/>
        </w:rPr>
        <w:t xml:space="preserve">9), </w:t>
      </w:r>
      <w:r w:rsidRPr="00725495">
        <w:rPr>
          <w:rFonts w:ascii="Times New Roman" w:hAnsi="Times New Roman" w:cs="Times New Roman"/>
          <w:sz w:val="28"/>
          <w:szCs w:val="28"/>
          <w:lang w:val="kk-KZ"/>
        </w:rPr>
        <w:t xml:space="preserve">3 тезиса в материалах международных научно-практических конференций молодых ученых, </w:t>
      </w:r>
      <w:r>
        <w:rPr>
          <w:rFonts w:ascii="Times New Roman" w:hAnsi="Times New Roman" w:cs="Times New Roman"/>
          <w:sz w:val="28"/>
          <w:szCs w:val="28"/>
        </w:rPr>
        <w:t>2</w:t>
      </w:r>
      <w:r w:rsidRPr="00725495">
        <w:rPr>
          <w:rFonts w:ascii="Times New Roman" w:hAnsi="Times New Roman" w:cs="Times New Roman"/>
          <w:sz w:val="28"/>
          <w:szCs w:val="28"/>
        </w:rPr>
        <w:t xml:space="preserve"> статьи и 7</w:t>
      </w:r>
      <w:r w:rsidRPr="00725495">
        <w:rPr>
          <w:rFonts w:ascii="Times New Roman" w:hAnsi="Times New Roman" w:cs="Times New Roman"/>
          <w:sz w:val="28"/>
          <w:szCs w:val="28"/>
          <w:lang w:val="kk-KZ"/>
        </w:rPr>
        <w:t xml:space="preserve"> тезисов в </w:t>
      </w:r>
      <w:r w:rsidRPr="00725495">
        <w:rPr>
          <w:rFonts w:ascii="Times New Roman" w:hAnsi="Times New Roman" w:cs="Times New Roman"/>
          <w:sz w:val="28"/>
          <w:szCs w:val="28"/>
        </w:rPr>
        <w:t>материалах международных научных конференций и конгрессов.</w:t>
      </w:r>
    </w:p>
    <w:p w14:paraId="5B963840" w14:textId="77777777" w:rsidR="00923383" w:rsidRPr="00BA43C3" w:rsidRDefault="00405635" w:rsidP="0022453F">
      <w:pPr>
        <w:tabs>
          <w:tab w:val="left" w:pos="142"/>
          <w:tab w:val="left" w:pos="851"/>
          <w:tab w:val="left" w:pos="1134"/>
        </w:tabs>
        <w:spacing w:after="0" w:line="240" w:lineRule="auto"/>
        <w:ind w:firstLine="709"/>
        <w:jc w:val="both"/>
        <w:rPr>
          <w:rFonts w:ascii="Times New Roman" w:hAnsi="Times New Roman" w:cs="Times New Roman"/>
          <w:b/>
          <w:sz w:val="28"/>
          <w:szCs w:val="28"/>
        </w:rPr>
      </w:pPr>
      <w:r w:rsidRPr="00BA43C3">
        <w:rPr>
          <w:rFonts w:ascii="Times New Roman" w:hAnsi="Times New Roman" w:cs="Times New Roman"/>
          <w:b/>
          <w:sz w:val="28"/>
          <w:szCs w:val="28"/>
        </w:rPr>
        <w:t>Объем и структура диссертации</w:t>
      </w:r>
    </w:p>
    <w:p w14:paraId="2CF8CD96" w14:textId="21F9847E" w:rsidR="00E8618E" w:rsidRDefault="00923383" w:rsidP="007174BB">
      <w:pPr>
        <w:tabs>
          <w:tab w:val="left" w:pos="142"/>
          <w:tab w:val="left" w:pos="851"/>
          <w:tab w:val="left" w:pos="1134"/>
        </w:tabs>
        <w:spacing w:after="0" w:line="240" w:lineRule="auto"/>
        <w:ind w:firstLine="709"/>
        <w:jc w:val="both"/>
        <w:rPr>
          <w:rFonts w:ascii="Times New Roman" w:hAnsi="Times New Roman" w:cs="Times New Roman"/>
          <w:sz w:val="28"/>
          <w:szCs w:val="28"/>
        </w:rPr>
      </w:pPr>
      <w:r w:rsidRPr="00923383">
        <w:rPr>
          <w:rFonts w:ascii="Times New Roman" w:hAnsi="Times New Roman" w:cs="Times New Roman"/>
          <w:sz w:val="28"/>
          <w:szCs w:val="28"/>
        </w:rPr>
        <w:t xml:space="preserve">Диссертация изложена на </w:t>
      </w:r>
      <w:r w:rsidR="0000018F">
        <w:rPr>
          <w:rFonts w:ascii="Times New Roman" w:hAnsi="Times New Roman" w:cs="Times New Roman"/>
          <w:sz w:val="28"/>
          <w:szCs w:val="28"/>
        </w:rPr>
        <w:t>2</w:t>
      </w:r>
      <w:r w:rsidR="00793960">
        <w:rPr>
          <w:rFonts w:ascii="Times New Roman" w:hAnsi="Times New Roman" w:cs="Times New Roman"/>
          <w:sz w:val="28"/>
          <w:szCs w:val="28"/>
        </w:rPr>
        <w:t>2</w:t>
      </w:r>
      <w:r w:rsidR="00CB523A">
        <w:rPr>
          <w:rFonts w:ascii="Times New Roman" w:hAnsi="Times New Roman" w:cs="Times New Roman"/>
          <w:sz w:val="28"/>
          <w:szCs w:val="28"/>
        </w:rPr>
        <w:t>0</w:t>
      </w:r>
      <w:r w:rsidRPr="00923383">
        <w:rPr>
          <w:rFonts w:ascii="Times New Roman" w:hAnsi="Times New Roman" w:cs="Times New Roman"/>
          <w:sz w:val="28"/>
          <w:szCs w:val="28"/>
        </w:rPr>
        <w:t xml:space="preserve"> страницах. Состоит из введения, </w:t>
      </w:r>
      <w:r w:rsidR="00793960">
        <w:rPr>
          <w:rFonts w:ascii="Times New Roman" w:hAnsi="Times New Roman" w:cs="Times New Roman"/>
          <w:sz w:val="28"/>
          <w:szCs w:val="28"/>
        </w:rPr>
        <w:t>4</w:t>
      </w:r>
      <w:r w:rsidRPr="00923383">
        <w:rPr>
          <w:rFonts w:ascii="Times New Roman" w:hAnsi="Times New Roman" w:cs="Times New Roman"/>
          <w:sz w:val="28"/>
          <w:szCs w:val="28"/>
        </w:rPr>
        <w:t xml:space="preserve"> разделов (обзор литературы, материалы и методы, результаты</w:t>
      </w:r>
      <w:r w:rsidR="00C76A2D">
        <w:rPr>
          <w:rFonts w:ascii="Times New Roman" w:hAnsi="Times New Roman" w:cs="Times New Roman"/>
          <w:sz w:val="28"/>
          <w:szCs w:val="28"/>
        </w:rPr>
        <w:t xml:space="preserve">, </w:t>
      </w:r>
      <w:r w:rsidRPr="00923383">
        <w:rPr>
          <w:rFonts w:ascii="Times New Roman" w:hAnsi="Times New Roman" w:cs="Times New Roman"/>
          <w:sz w:val="28"/>
          <w:szCs w:val="28"/>
        </w:rPr>
        <w:t xml:space="preserve">обсуждение), заключения,  списка использованных источников, </w:t>
      </w:r>
      <w:r w:rsidR="0026428F">
        <w:rPr>
          <w:rFonts w:ascii="Times New Roman" w:hAnsi="Times New Roman" w:cs="Times New Roman"/>
          <w:sz w:val="28"/>
          <w:szCs w:val="28"/>
        </w:rPr>
        <w:t>7</w:t>
      </w:r>
      <w:r w:rsidR="007E45E7">
        <w:rPr>
          <w:rFonts w:ascii="Times New Roman" w:hAnsi="Times New Roman" w:cs="Times New Roman"/>
          <w:sz w:val="28"/>
          <w:szCs w:val="28"/>
        </w:rPr>
        <w:t xml:space="preserve"> </w:t>
      </w:r>
      <w:r w:rsidRPr="00923383">
        <w:rPr>
          <w:rFonts w:ascii="Times New Roman" w:hAnsi="Times New Roman" w:cs="Times New Roman"/>
          <w:sz w:val="28"/>
          <w:szCs w:val="28"/>
        </w:rPr>
        <w:t>приложени</w:t>
      </w:r>
      <w:r w:rsidR="0026428F">
        <w:rPr>
          <w:rFonts w:ascii="Times New Roman" w:hAnsi="Times New Roman" w:cs="Times New Roman"/>
          <w:sz w:val="28"/>
          <w:szCs w:val="28"/>
        </w:rPr>
        <w:t>й</w:t>
      </w:r>
      <w:r w:rsidRPr="00923383">
        <w:rPr>
          <w:rFonts w:ascii="Times New Roman" w:hAnsi="Times New Roman" w:cs="Times New Roman"/>
          <w:sz w:val="28"/>
          <w:szCs w:val="28"/>
        </w:rPr>
        <w:t xml:space="preserve">. Текст содержит </w:t>
      </w:r>
      <w:r w:rsidR="00277740">
        <w:rPr>
          <w:rFonts w:ascii="Times New Roman" w:hAnsi="Times New Roman" w:cs="Times New Roman"/>
          <w:sz w:val="28"/>
          <w:szCs w:val="28"/>
        </w:rPr>
        <w:t>31</w:t>
      </w:r>
      <w:r w:rsidRPr="00923383">
        <w:rPr>
          <w:rFonts w:ascii="Times New Roman" w:hAnsi="Times New Roman" w:cs="Times New Roman"/>
          <w:sz w:val="28"/>
          <w:szCs w:val="28"/>
        </w:rPr>
        <w:t xml:space="preserve"> таблиц</w:t>
      </w:r>
      <w:r w:rsidR="00277740">
        <w:rPr>
          <w:rFonts w:ascii="Times New Roman" w:hAnsi="Times New Roman" w:cs="Times New Roman"/>
          <w:sz w:val="28"/>
          <w:szCs w:val="28"/>
        </w:rPr>
        <w:t>у</w:t>
      </w:r>
      <w:r w:rsidRPr="00923383">
        <w:rPr>
          <w:rFonts w:ascii="Times New Roman" w:hAnsi="Times New Roman" w:cs="Times New Roman"/>
          <w:sz w:val="28"/>
          <w:szCs w:val="28"/>
        </w:rPr>
        <w:t xml:space="preserve"> и </w:t>
      </w:r>
      <w:r w:rsidR="00793960">
        <w:rPr>
          <w:rFonts w:ascii="Times New Roman" w:hAnsi="Times New Roman" w:cs="Times New Roman"/>
          <w:sz w:val="28"/>
          <w:szCs w:val="28"/>
        </w:rPr>
        <w:t>6</w:t>
      </w:r>
      <w:r w:rsidR="00B75589">
        <w:rPr>
          <w:rFonts w:ascii="Times New Roman" w:hAnsi="Times New Roman" w:cs="Times New Roman"/>
          <w:sz w:val="28"/>
          <w:szCs w:val="28"/>
        </w:rPr>
        <w:t>4</w:t>
      </w:r>
      <w:r w:rsidRPr="00923383">
        <w:rPr>
          <w:rFonts w:ascii="Times New Roman" w:hAnsi="Times New Roman" w:cs="Times New Roman"/>
          <w:sz w:val="28"/>
          <w:szCs w:val="28"/>
        </w:rPr>
        <w:t xml:space="preserve"> рисунк</w:t>
      </w:r>
      <w:r w:rsidR="005B5926">
        <w:rPr>
          <w:rFonts w:ascii="Times New Roman" w:hAnsi="Times New Roman" w:cs="Times New Roman"/>
          <w:sz w:val="28"/>
          <w:szCs w:val="28"/>
        </w:rPr>
        <w:t>а</w:t>
      </w:r>
      <w:r w:rsidRPr="00923383">
        <w:rPr>
          <w:rFonts w:ascii="Times New Roman" w:hAnsi="Times New Roman" w:cs="Times New Roman"/>
          <w:sz w:val="28"/>
          <w:szCs w:val="28"/>
        </w:rPr>
        <w:t xml:space="preserve">. Список литературы включает </w:t>
      </w:r>
      <w:r w:rsidRPr="00427046">
        <w:rPr>
          <w:rFonts w:ascii="Times New Roman" w:hAnsi="Times New Roman" w:cs="Times New Roman"/>
          <w:sz w:val="28"/>
          <w:szCs w:val="28"/>
        </w:rPr>
        <w:t>2</w:t>
      </w:r>
      <w:r w:rsidR="00427046">
        <w:rPr>
          <w:rFonts w:ascii="Times New Roman" w:hAnsi="Times New Roman" w:cs="Times New Roman"/>
          <w:sz w:val="28"/>
          <w:szCs w:val="28"/>
        </w:rPr>
        <w:t>6</w:t>
      </w:r>
      <w:r w:rsidR="00CB523A">
        <w:rPr>
          <w:rFonts w:ascii="Times New Roman" w:hAnsi="Times New Roman" w:cs="Times New Roman"/>
          <w:sz w:val="28"/>
          <w:szCs w:val="28"/>
        </w:rPr>
        <w:t>7</w:t>
      </w:r>
      <w:r w:rsidRPr="00923383">
        <w:rPr>
          <w:rFonts w:ascii="Times New Roman" w:hAnsi="Times New Roman" w:cs="Times New Roman"/>
          <w:sz w:val="28"/>
          <w:szCs w:val="28"/>
        </w:rPr>
        <w:t xml:space="preserve"> источник</w:t>
      </w:r>
      <w:r w:rsidR="00D27BDD">
        <w:rPr>
          <w:rFonts w:ascii="Times New Roman" w:hAnsi="Times New Roman" w:cs="Times New Roman"/>
          <w:sz w:val="28"/>
          <w:szCs w:val="28"/>
        </w:rPr>
        <w:t>ов</w:t>
      </w:r>
      <w:r w:rsidRPr="00923383">
        <w:rPr>
          <w:rFonts w:ascii="Times New Roman" w:hAnsi="Times New Roman" w:cs="Times New Roman"/>
          <w:sz w:val="28"/>
          <w:szCs w:val="28"/>
        </w:rPr>
        <w:t>.</w:t>
      </w:r>
    </w:p>
    <w:p w14:paraId="5FF3C144" w14:textId="77777777" w:rsidR="00E8618E" w:rsidRDefault="00E8618E" w:rsidP="00436C75">
      <w:pPr>
        <w:spacing w:after="0" w:line="240" w:lineRule="auto"/>
        <w:ind w:firstLine="709"/>
        <w:rPr>
          <w:rFonts w:ascii="Times New Roman" w:hAnsi="Times New Roman" w:cs="Times New Roman"/>
          <w:b/>
          <w:sz w:val="28"/>
          <w:szCs w:val="28"/>
        </w:rPr>
      </w:pPr>
      <w:r>
        <w:rPr>
          <w:rFonts w:ascii="Times New Roman" w:hAnsi="Times New Roman" w:cs="Times New Roman"/>
          <w:sz w:val="28"/>
          <w:szCs w:val="28"/>
        </w:rPr>
        <w:br w:type="page"/>
      </w:r>
      <w:r w:rsidR="00436C75" w:rsidRPr="00436C75">
        <w:rPr>
          <w:rFonts w:ascii="Times New Roman" w:hAnsi="Times New Roman" w:cs="Times New Roman"/>
          <w:b/>
          <w:sz w:val="28"/>
          <w:szCs w:val="28"/>
        </w:rPr>
        <w:lastRenderedPageBreak/>
        <w:t xml:space="preserve">1 </w:t>
      </w:r>
      <w:r w:rsidR="00405635">
        <w:rPr>
          <w:rFonts w:ascii="Times New Roman" w:hAnsi="Times New Roman" w:cs="Times New Roman"/>
          <w:b/>
          <w:sz w:val="28"/>
          <w:szCs w:val="28"/>
        </w:rPr>
        <w:t>ОБЗОР ЛИТЕРАТ</w:t>
      </w:r>
      <w:bookmarkStart w:id="0" w:name="_GoBack"/>
      <w:bookmarkEnd w:id="0"/>
      <w:r w:rsidR="00405635">
        <w:rPr>
          <w:rFonts w:ascii="Times New Roman" w:hAnsi="Times New Roman" w:cs="Times New Roman"/>
          <w:b/>
          <w:sz w:val="28"/>
          <w:szCs w:val="28"/>
        </w:rPr>
        <w:t>УРЫ</w:t>
      </w:r>
    </w:p>
    <w:p w14:paraId="254A3C60" w14:textId="77777777" w:rsidR="00436C75" w:rsidRPr="00914E42" w:rsidRDefault="00436C75" w:rsidP="00436C75">
      <w:pPr>
        <w:spacing w:after="0" w:line="240" w:lineRule="auto"/>
        <w:ind w:firstLine="709"/>
        <w:rPr>
          <w:rFonts w:ascii="Times New Roman" w:hAnsi="Times New Roman" w:cs="Times New Roman"/>
          <w:b/>
          <w:sz w:val="28"/>
          <w:szCs w:val="28"/>
        </w:rPr>
      </w:pPr>
    </w:p>
    <w:p w14:paraId="2BFAED38" w14:textId="77777777" w:rsidR="00E8618E" w:rsidRPr="00BA43C3" w:rsidRDefault="00E8618E" w:rsidP="006448EE">
      <w:pPr>
        <w:pStyle w:val="a3"/>
        <w:numPr>
          <w:ilvl w:val="1"/>
          <w:numId w:val="26"/>
        </w:numPr>
        <w:tabs>
          <w:tab w:val="left" w:pos="567"/>
        </w:tabs>
        <w:autoSpaceDN w:val="0"/>
        <w:spacing w:after="0" w:line="240" w:lineRule="auto"/>
        <w:ind w:left="0" w:firstLine="709"/>
        <w:jc w:val="both"/>
        <w:rPr>
          <w:rFonts w:ascii="Times New Roman" w:hAnsi="Times New Roman" w:cs="Times New Roman"/>
          <w:b/>
          <w:sz w:val="28"/>
          <w:szCs w:val="28"/>
        </w:rPr>
      </w:pPr>
      <w:r w:rsidRPr="00BA43C3">
        <w:rPr>
          <w:rFonts w:ascii="Times New Roman" w:hAnsi="Times New Roman" w:cs="Times New Roman"/>
          <w:b/>
          <w:sz w:val="28"/>
          <w:szCs w:val="28"/>
        </w:rPr>
        <w:t>Современные тренды глобальной эпидемиологии и</w:t>
      </w:r>
      <w:r w:rsidR="00565000" w:rsidRPr="00BA43C3">
        <w:rPr>
          <w:rFonts w:ascii="Times New Roman" w:hAnsi="Times New Roman" w:cs="Times New Roman"/>
          <w:b/>
          <w:sz w:val="28"/>
          <w:szCs w:val="28"/>
        </w:rPr>
        <w:t xml:space="preserve"> этиологии колоректального рака</w:t>
      </w:r>
    </w:p>
    <w:p w14:paraId="2FF4B1AF" w14:textId="77777777" w:rsidR="00E8618E" w:rsidRDefault="00E8618E" w:rsidP="00436C75">
      <w:pPr>
        <w:autoSpaceDE w:val="0"/>
        <w:adjustRightInd w:val="0"/>
        <w:spacing w:after="0" w:line="240" w:lineRule="auto"/>
        <w:ind w:firstLine="709"/>
        <w:jc w:val="both"/>
        <w:rPr>
          <w:rFonts w:ascii="Times New Roman" w:hAnsi="Times New Roman" w:cs="Times New Roman"/>
          <w:sz w:val="28"/>
          <w:szCs w:val="28"/>
        </w:rPr>
      </w:pPr>
      <w:r w:rsidRPr="004B6161">
        <w:rPr>
          <w:rFonts w:ascii="Times New Roman" w:eastAsia="TimesNewRomanPSMT" w:hAnsi="Times New Roman" w:cs="Times New Roman"/>
          <w:sz w:val="28"/>
          <w:szCs w:val="28"/>
        </w:rPr>
        <w:t>Колоректальный</w:t>
      </w:r>
      <w:r>
        <w:rPr>
          <w:rFonts w:ascii="Times New Roman" w:eastAsia="TimesNewRomanPSMT" w:hAnsi="Times New Roman" w:cs="Times New Roman"/>
          <w:sz w:val="28"/>
          <w:szCs w:val="28"/>
        </w:rPr>
        <w:t xml:space="preserve"> рак является одним из наиболее распространенных видов злокачественных новообразований (ЗН). Ежегодно в мире отмечается более 1.8 млн. новых случаев заболеваний и 800</w:t>
      </w:r>
      <w:r w:rsidR="00532AC8">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 xml:space="preserve">000 случаев смерти от КРР. Согласно данным глобального ресурса эпидемиологии рака </w:t>
      </w:r>
      <w:r>
        <w:rPr>
          <w:rFonts w:ascii="Times New Roman" w:eastAsia="TimesNewRomanPSMT" w:hAnsi="Times New Roman" w:cs="Times New Roman"/>
          <w:sz w:val="28"/>
          <w:szCs w:val="28"/>
          <w:lang w:val="en-US"/>
        </w:rPr>
        <w:t>GLOBOCAN</w:t>
      </w:r>
      <w:r>
        <w:rPr>
          <w:rFonts w:ascii="Times New Roman" w:eastAsia="TimesNewRomanPSMT" w:hAnsi="Times New Roman" w:cs="Times New Roman"/>
          <w:sz w:val="28"/>
          <w:szCs w:val="28"/>
        </w:rPr>
        <w:t xml:space="preserve">, в 2018 г. в мире было зарегистрировано 1 849  518 случаев КРР (10.2% от числа всех ЗН). В общей структуре онкопатологии КРР находится на 4 ранговом месте. По общемировым данным КРР находится на третьем месте в структуре онкологической заболеваемости у мужчин и на втором – у женщин. </w:t>
      </w:r>
      <w:r>
        <w:rPr>
          <w:rFonts w:ascii="Times New Roman" w:hAnsi="Times New Roman" w:cs="Times New Roman"/>
          <w:sz w:val="28"/>
          <w:szCs w:val="28"/>
          <w:shd w:val="clear" w:color="auto" w:fill="FFFFFF"/>
        </w:rPr>
        <w:t>Показатель с</w:t>
      </w:r>
      <w:r>
        <w:rPr>
          <w:rFonts w:ascii="Times New Roman" w:hAnsi="Times New Roman" w:cs="Times New Roman"/>
          <w:sz w:val="28"/>
          <w:szCs w:val="28"/>
        </w:rPr>
        <w:t>реднемировой заболеваемости (стандартизированный по общемировому возрастному стандарту</w:t>
      </w:r>
      <w:r w:rsidR="006507AC">
        <w:rPr>
          <w:rFonts w:ascii="Times New Roman" w:hAnsi="Times New Roman" w:cs="Times New Roman"/>
          <w:sz w:val="28"/>
          <w:szCs w:val="28"/>
        </w:rPr>
        <w:t xml:space="preserve">, </w:t>
      </w:r>
      <w:r w:rsidR="006507AC">
        <w:rPr>
          <w:rFonts w:ascii="Times New Roman" w:hAnsi="Times New Roman" w:cs="Times New Roman"/>
          <w:sz w:val="28"/>
          <w:szCs w:val="28"/>
          <w:lang w:val="en-US"/>
        </w:rPr>
        <w:t>Age</w:t>
      </w:r>
      <w:r w:rsidR="006507AC" w:rsidRPr="006507AC">
        <w:rPr>
          <w:rFonts w:ascii="Times New Roman" w:hAnsi="Times New Roman" w:cs="Times New Roman"/>
          <w:sz w:val="28"/>
          <w:szCs w:val="28"/>
        </w:rPr>
        <w:t xml:space="preserve"> </w:t>
      </w:r>
      <w:r w:rsidR="006507AC">
        <w:rPr>
          <w:rFonts w:ascii="Times New Roman" w:hAnsi="Times New Roman" w:cs="Times New Roman"/>
          <w:sz w:val="28"/>
          <w:szCs w:val="28"/>
          <w:lang w:val="en-US"/>
        </w:rPr>
        <w:t>Standardized</w:t>
      </w:r>
      <w:r w:rsidR="006507AC" w:rsidRPr="006507AC">
        <w:rPr>
          <w:rFonts w:ascii="Times New Roman" w:hAnsi="Times New Roman" w:cs="Times New Roman"/>
          <w:sz w:val="28"/>
          <w:szCs w:val="28"/>
        </w:rPr>
        <w:t xml:space="preserve"> </w:t>
      </w:r>
      <w:r w:rsidR="006507AC">
        <w:rPr>
          <w:rFonts w:ascii="Times New Roman" w:hAnsi="Times New Roman" w:cs="Times New Roman"/>
          <w:sz w:val="28"/>
          <w:szCs w:val="28"/>
          <w:lang w:val="en-US"/>
        </w:rPr>
        <w:t>Rate</w:t>
      </w:r>
      <w:r w:rsidR="006507AC" w:rsidRPr="006507AC">
        <w:rPr>
          <w:rFonts w:ascii="Times New Roman" w:hAnsi="Times New Roman" w:cs="Times New Roman"/>
          <w:sz w:val="28"/>
          <w:szCs w:val="28"/>
        </w:rPr>
        <w:t xml:space="preserve">, </w:t>
      </w:r>
      <w:r w:rsidR="006507AC">
        <w:rPr>
          <w:rFonts w:ascii="Times New Roman" w:hAnsi="Times New Roman" w:cs="Times New Roman"/>
          <w:sz w:val="28"/>
          <w:szCs w:val="28"/>
          <w:lang w:val="en-US"/>
        </w:rPr>
        <w:t>World</w:t>
      </w:r>
      <w:r>
        <w:rPr>
          <w:rFonts w:ascii="Times New Roman" w:hAnsi="Times New Roman" w:cs="Times New Roman"/>
          <w:sz w:val="28"/>
          <w:szCs w:val="28"/>
        </w:rPr>
        <w:t>) составл</w:t>
      </w:r>
      <w:r w:rsidR="00597163">
        <w:rPr>
          <w:rFonts w:ascii="Times New Roman" w:hAnsi="Times New Roman" w:cs="Times New Roman"/>
          <w:sz w:val="28"/>
          <w:szCs w:val="28"/>
        </w:rPr>
        <w:t>яет</w:t>
      </w:r>
      <w:r>
        <w:rPr>
          <w:rFonts w:ascii="Times New Roman" w:hAnsi="Times New Roman" w:cs="Times New Roman"/>
          <w:sz w:val="28"/>
          <w:szCs w:val="28"/>
        </w:rPr>
        <w:t xml:space="preserve"> 19.7%</w:t>
      </w:r>
      <w:r>
        <w:rPr>
          <w:rFonts w:ascii="Times New Roman" w:hAnsi="Times New Roman" w:cs="Times New Roman"/>
          <w:sz w:val="28"/>
          <w:szCs w:val="28"/>
          <w:vertAlign w:val="subscript"/>
        </w:rPr>
        <w:t>ооо</w:t>
      </w:r>
      <w:r>
        <w:rPr>
          <w:rFonts w:ascii="Times New Roman" w:hAnsi="Times New Roman" w:cs="Times New Roman"/>
          <w:sz w:val="28"/>
          <w:szCs w:val="28"/>
        </w:rPr>
        <w:t xml:space="preserve"> (23.6%</w:t>
      </w:r>
      <w:r>
        <w:rPr>
          <w:rFonts w:ascii="Times New Roman" w:hAnsi="Times New Roman" w:cs="Times New Roman"/>
          <w:sz w:val="28"/>
          <w:szCs w:val="28"/>
          <w:vertAlign w:val="subscript"/>
        </w:rPr>
        <w:t>ооо</w:t>
      </w:r>
      <w:r>
        <w:rPr>
          <w:rFonts w:ascii="Times New Roman" w:hAnsi="Times New Roman" w:cs="Times New Roman"/>
          <w:sz w:val="28"/>
          <w:szCs w:val="28"/>
        </w:rPr>
        <w:t xml:space="preserve"> у мужчин и 16.3%</w:t>
      </w:r>
      <w:r>
        <w:rPr>
          <w:rFonts w:ascii="Times New Roman" w:hAnsi="Times New Roman" w:cs="Times New Roman"/>
          <w:sz w:val="28"/>
          <w:szCs w:val="28"/>
          <w:vertAlign w:val="subscript"/>
        </w:rPr>
        <w:t>ооо</w:t>
      </w:r>
      <w:r>
        <w:rPr>
          <w:rFonts w:ascii="Times New Roman" w:hAnsi="Times New Roman" w:cs="Times New Roman"/>
          <w:sz w:val="28"/>
          <w:szCs w:val="28"/>
        </w:rPr>
        <w:t xml:space="preserve"> у женщин) [1].</w:t>
      </w:r>
    </w:p>
    <w:p w14:paraId="595164C2" w14:textId="77777777" w:rsidR="00E8618E" w:rsidRDefault="00E8618E" w:rsidP="00914E42">
      <w:pPr>
        <w:autoSpaceDE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Большинство новых случаев </w:t>
      </w:r>
      <w:r w:rsidR="00597163">
        <w:rPr>
          <w:rFonts w:ascii="Times New Roman" w:hAnsi="Times New Roman" w:cs="Times New Roman"/>
          <w:sz w:val="28"/>
          <w:szCs w:val="28"/>
          <w:shd w:val="clear" w:color="auto" w:fill="FFFFFF"/>
        </w:rPr>
        <w:t xml:space="preserve">КРР </w:t>
      </w:r>
      <w:r>
        <w:rPr>
          <w:rFonts w:ascii="Times New Roman" w:hAnsi="Times New Roman" w:cs="Times New Roman"/>
          <w:sz w:val="28"/>
          <w:szCs w:val="28"/>
          <w:shd w:val="clear" w:color="auto" w:fill="FFFFFF"/>
        </w:rPr>
        <w:t xml:space="preserve">возникает в экономически развитых странах, что является одним из мировых трендов заболеваемости. Существуют значительные географические различия в показателях заболеваемости, при этом влияние географических и этнических закономерностей сохраняется одинаковым для мужчин и женщин. </w:t>
      </w:r>
      <w:r>
        <w:rPr>
          <w:rFonts w:ascii="Times New Roman" w:hAnsi="Times New Roman" w:cs="Times New Roman"/>
          <w:sz w:val="28"/>
          <w:szCs w:val="28"/>
        </w:rPr>
        <w:t>Странами с высокими показателями заболеваемости являются Австралия, Новая Зеландия, страны южно-европейского региона, где стандартизованные показатели заболеваемости у мужчин составляют более 40%</w:t>
      </w:r>
      <w:r>
        <w:rPr>
          <w:rFonts w:ascii="Times New Roman" w:hAnsi="Times New Roman" w:cs="Times New Roman"/>
          <w:sz w:val="28"/>
          <w:szCs w:val="28"/>
          <w:vertAlign w:val="subscript"/>
        </w:rPr>
        <w:t>ооо</w:t>
      </w:r>
      <w:r>
        <w:rPr>
          <w:rFonts w:ascii="Times New Roman" w:hAnsi="Times New Roman" w:cs="Times New Roman"/>
          <w:sz w:val="28"/>
          <w:szCs w:val="28"/>
        </w:rPr>
        <w:t>, Канада, США, где стандартизованные показатели заболеваемости у мужчин составляют более 29.5%</w:t>
      </w:r>
      <w:r>
        <w:rPr>
          <w:rFonts w:ascii="Times New Roman" w:hAnsi="Times New Roman" w:cs="Times New Roman"/>
          <w:sz w:val="28"/>
          <w:szCs w:val="28"/>
          <w:vertAlign w:val="subscript"/>
        </w:rPr>
        <w:t>ооо</w:t>
      </w:r>
      <w:r>
        <w:rPr>
          <w:rFonts w:ascii="Times New Roman" w:hAnsi="Times New Roman" w:cs="Times New Roman"/>
          <w:sz w:val="28"/>
          <w:szCs w:val="28"/>
        </w:rPr>
        <w:t>. Грубые показатели  заболеваемости КРР в отдельных странах мира достигают более 100 на 100 000 населения (в Японии – 116.5, в Венгрии – 111.6), 85-90 и более на 100 000 населения (в Голландии – 87.3, в Дании – 97.1) [1].</w:t>
      </w:r>
    </w:p>
    <w:p w14:paraId="22934CAE" w14:textId="77777777" w:rsidR="00E8618E" w:rsidRDefault="00E8618E" w:rsidP="00532AC8">
      <w:pPr>
        <w:autoSpaceDE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КРР является заболеванием, частота которого коррелирует с возрастом. Вероятность заболевания КРР в общей популяции возрастает после 40 лет и резко увеличивается после 50 лет, причем 90% случаев КРР встречается у людей в возрасте 50 лет и старше. Заболеваемость у лиц в возрасте от 60 до 79 лет в 50 раз превышает заболеваемость лиц моложе 40 лет. Повозрастные показатели возрастают с 24.9 на 100 000 в субпопуляции лиц в возрасте до 50 лет до 249.7 на 100 000 среди лиц старше 60 лет. </w:t>
      </w:r>
    </w:p>
    <w:p w14:paraId="07F17FC3" w14:textId="77777777" w:rsidR="00E8618E" w:rsidRDefault="00E8618E" w:rsidP="00914E42">
      <w:pPr>
        <w:autoSpaceDE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Наиболее высокие стандартизованные показатели заболеваемости, согласно данным Международного агентства по изучению рака, отмечены в Австралии и Новой Зеландии (41.7</w:t>
      </w:r>
      <w:r>
        <w:rPr>
          <w:sz w:val="28"/>
          <w:szCs w:val="28"/>
        </w:rPr>
        <w:t>%</w:t>
      </w:r>
      <w:r>
        <w:rPr>
          <w:sz w:val="28"/>
          <w:szCs w:val="28"/>
          <w:vertAlign w:val="subscript"/>
        </w:rPr>
        <w:t>ооо</w:t>
      </w:r>
      <w:r>
        <w:rPr>
          <w:rFonts w:ascii="Times New Roman" w:hAnsi="Times New Roman" w:cs="Times New Roman"/>
          <w:sz w:val="28"/>
          <w:szCs w:val="28"/>
          <w:shd w:val="clear" w:color="auto" w:fill="FFFFFF"/>
        </w:rPr>
        <w:t xml:space="preserve"> и 32.1</w:t>
      </w:r>
      <w:r>
        <w:rPr>
          <w:sz w:val="28"/>
          <w:szCs w:val="28"/>
        </w:rPr>
        <w:t>%</w:t>
      </w:r>
      <w:r>
        <w:rPr>
          <w:sz w:val="28"/>
          <w:szCs w:val="28"/>
          <w:vertAlign w:val="subscript"/>
        </w:rPr>
        <w:t>ооо</w:t>
      </w:r>
      <w:r>
        <w:rPr>
          <w:rFonts w:ascii="Times New Roman" w:hAnsi="Times New Roman" w:cs="Times New Roman"/>
          <w:sz w:val="28"/>
          <w:szCs w:val="28"/>
          <w:shd w:val="clear" w:color="auto" w:fill="FFFFFF"/>
        </w:rPr>
        <w:t xml:space="preserve"> среди мужчин и женщин соответственно), странах Южной Европы (40.4</w:t>
      </w:r>
      <w:r>
        <w:rPr>
          <w:sz w:val="28"/>
          <w:szCs w:val="28"/>
        </w:rPr>
        <w:t>%</w:t>
      </w:r>
      <w:r>
        <w:rPr>
          <w:sz w:val="28"/>
          <w:szCs w:val="28"/>
          <w:vertAlign w:val="subscript"/>
        </w:rPr>
        <w:t>ооо</w:t>
      </w:r>
      <w:r>
        <w:rPr>
          <w:rFonts w:ascii="Times New Roman" w:hAnsi="Times New Roman" w:cs="Times New Roman"/>
          <w:sz w:val="28"/>
          <w:szCs w:val="28"/>
          <w:shd w:val="clear" w:color="auto" w:fill="FFFFFF"/>
        </w:rPr>
        <w:t xml:space="preserve"> и 24.1</w:t>
      </w:r>
      <w:r>
        <w:rPr>
          <w:sz w:val="28"/>
          <w:szCs w:val="28"/>
        </w:rPr>
        <w:t>%</w:t>
      </w:r>
      <w:r>
        <w:rPr>
          <w:sz w:val="28"/>
          <w:szCs w:val="28"/>
          <w:vertAlign w:val="subscript"/>
        </w:rPr>
        <w:t>ооо</w:t>
      </w:r>
      <w:r>
        <w:rPr>
          <w:rFonts w:ascii="Times New Roman" w:hAnsi="Times New Roman" w:cs="Times New Roman"/>
          <w:sz w:val="28"/>
          <w:szCs w:val="28"/>
          <w:shd w:val="clear" w:color="auto" w:fill="FFFFFF"/>
        </w:rPr>
        <w:t xml:space="preserve"> среди мужчин и женщин соответственно), самые низкие – в странах Западной Африки (6.8</w:t>
      </w:r>
      <w:r>
        <w:rPr>
          <w:sz w:val="28"/>
          <w:szCs w:val="28"/>
        </w:rPr>
        <w:t>%</w:t>
      </w:r>
      <w:r>
        <w:rPr>
          <w:sz w:val="28"/>
          <w:szCs w:val="28"/>
          <w:vertAlign w:val="subscript"/>
        </w:rPr>
        <w:t>ооо</w:t>
      </w:r>
      <w:r>
        <w:rPr>
          <w:rFonts w:ascii="Times New Roman" w:hAnsi="Times New Roman" w:cs="Times New Roman"/>
          <w:sz w:val="28"/>
          <w:szCs w:val="28"/>
          <w:shd w:val="clear" w:color="auto" w:fill="FFFFFF"/>
        </w:rPr>
        <w:t xml:space="preserve"> и 6.1</w:t>
      </w:r>
      <w:r>
        <w:rPr>
          <w:sz w:val="28"/>
          <w:szCs w:val="28"/>
        </w:rPr>
        <w:t>%</w:t>
      </w:r>
      <w:r>
        <w:rPr>
          <w:sz w:val="28"/>
          <w:szCs w:val="28"/>
          <w:vertAlign w:val="subscript"/>
        </w:rPr>
        <w:t>ооо</w:t>
      </w:r>
      <w:r>
        <w:rPr>
          <w:rFonts w:ascii="Times New Roman" w:hAnsi="Times New Roman" w:cs="Times New Roman"/>
          <w:sz w:val="28"/>
          <w:szCs w:val="28"/>
          <w:shd w:val="clear" w:color="auto" w:fill="FFFFFF"/>
        </w:rPr>
        <w:t xml:space="preserve"> среди мужчин и женщин соответственно) и Южной и Центральной Азии (6.1</w:t>
      </w:r>
      <w:r>
        <w:rPr>
          <w:sz w:val="28"/>
          <w:szCs w:val="28"/>
        </w:rPr>
        <w:t>%</w:t>
      </w:r>
      <w:r>
        <w:rPr>
          <w:sz w:val="28"/>
          <w:szCs w:val="28"/>
          <w:vertAlign w:val="subscript"/>
        </w:rPr>
        <w:t>ооо</w:t>
      </w:r>
      <w:r>
        <w:rPr>
          <w:rFonts w:ascii="Times New Roman" w:hAnsi="Times New Roman" w:cs="Times New Roman"/>
          <w:sz w:val="28"/>
          <w:szCs w:val="28"/>
          <w:shd w:val="clear" w:color="auto" w:fill="FFFFFF"/>
        </w:rPr>
        <w:t xml:space="preserve"> и 3.8</w:t>
      </w:r>
      <w:r>
        <w:rPr>
          <w:sz w:val="28"/>
          <w:szCs w:val="28"/>
        </w:rPr>
        <w:t>%</w:t>
      </w:r>
      <w:r>
        <w:rPr>
          <w:sz w:val="28"/>
          <w:szCs w:val="28"/>
          <w:vertAlign w:val="subscript"/>
        </w:rPr>
        <w:t>ооо</w:t>
      </w:r>
      <w:r>
        <w:rPr>
          <w:rFonts w:ascii="Times New Roman" w:hAnsi="Times New Roman" w:cs="Times New Roman"/>
          <w:sz w:val="28"/>
          <w:szCs w:val="28"/>
          <w:shd w:val="clear" w:color="auto" w:fill="FFFFFF"/>
        </w:rPr>
        <w:t xml:space="preserve"> среди мужчин и женщин соответственно). Так, наибольшие стандартизованные показатели заболеваемости среди мужчин зарегистрированы в Венгрии (70.6), Португалии (54.0), Сербии (49.0), Молдове </w:t>
      </w:r>
      <w:r>
        <w:rPr>
          <w:rFonts w:ascii="Times New Roman" w:hAnsi="Times New Roman" w:cs="Times New Roman"/>
          <w:sz w:val="28"/>
          <w:szCs w:val="28"/>
          <w:shd w:val="clear" w:color="auto" w:fill="FFFFFF"/>
        </w:rPr>
        <w:lastRenderedPageBreak/>
        <w:t>(47.3) и Норвегии (46.9), наименьшие – в Пакистане (4.5), некоторых странах Южной Америки и Африки южнее Сахары (</w:t>
      </w:r>
      <w:r w:rsidR="00597163">
        <w:rPr>
          <w:rFonts w:ascii="Times New Roman" w:hAnsi="Times New Roman" w:cs="Times New Roman"/>
          <w:sz w:val="28"/>
          <w:szCs w:val="28"/>
          <w:shd w:val="clear" w:color="auto" w:fill="FFFFFF"/>
        </w:rPr>
        <w:t xml:space="preserve">в </w:t>
      </w:r>
      <w:r>
        <w:rPr>
          <w:rFonts w:ascii="Times New Roman" w:hAnsi="Times New Roman" w:cs="Times New Roman"/>
          <w:sz w:val="28"/>
          <w:szCs w:val="28"/>
          <w:shd w:val="clear" w:color="auto" w:fill="FFFFFF"/>
        </w:rPr>
        <w:t>Мозамбике – 3.7) [1].</w:t>
      </w:r>
    </w:p>
    <w:p w14:paraId="56BF196E" w14:textId="77777777" w:rsidR="00E8618E" w:rsidRDefault="00E8618E" w:rsidP="00914E42">
      <w:pPr>
        <w:pStyle w:val="Default"/>
        <w:ind w:firstLine="709"/>
        <w:jc w:val="both"/>
        <w:rPr>
          <w:rFonts w:eastAsia="TimesNewRomanPSMT"/>
          <w:sz w:val="28"/>
          <w:szCs w:val="28"/>
        </w:rPr>
      </w:pPr>
      <w:r>
        <w:rPr>
          <w:sz w:val="28"/>
          <w:szCs w:val="28"/>
        </w:rPr>
        <w:t>Показатели смертности от КРР ниже, чем показатели заболеваемости</w:t>
      </w:r>
      <w:r w:rsidR="00597163">
        <w:rPr>
          <w:sz w:val="28"/>
          <w:szCs w:val="28"/>
        </w:rPr>
        <w:t>.</w:t>
      </w:r>
      <w:r>
        <w:rPr>
          <w:sz w:val="28"/>
          <w:szCs w:val="28"/>
        </w:rPr>
        <w:t xml:space="preserve"> </w:t>
      </w:r>
      <w:r w:rsidR="00597163">
        <w:rPr>
          <w:rFonts w:eastAsia="TimesNewRomanPSMT"/>
          <w:sz w:val="28"/>
          <w:szCs w:val="28"/>
        </w:rPr>
        <w:t xml:space="preserve">В </w:t>
      </w:r>
      <w:r>
        <w:rPr>
          <w:rFonts w:eastAsia="TimesNewRomanPSMT"/>
          <w:sz w:val="28"/>
          <w:szCs w:val="28"/>
        </w:rPr>
        <w:t xml:space="preserve"> </w:t>
      </w:r>
      <w:r>
        <w:rPr>
          <w:sz w:val="28"/>
          <w:szCs w:val="28"/>
          <w:shd w:val="clear" w:color="auto" w:fill="FFFFFF"/>
        </w:rPr>
        <w:t xml:space="preserve">2018 г. в мире </w:t>
      </w:r>
      <w:r w:rsidR="00597163">
        <w:rPr>
          <w:sz w:val="28"/>
          <w:szCs w:val="28"/>
          <w:shd w:val="clear" w:color="auto" w:fill="FFFFFF"/>
        </w:rPr>
        <w:t xml:space="preserve">было </w:t>
      </w:r>
      <w:r>
        <w:rPr>
          <w:sz w:val="28"/>
          <w:szCs w:val="28"/>
          <w:shd w:val="clear" w:color="auto" w:fill="FFFFFF"/>
        </w:rPr>
        <w:t>отмечено 880 792 случая (9.2% всех случаев смерти от ЗН). Стандартизованный показатель смертности для обоих полов составил 8.9%</w:t>
      </w:r>
      <w:r>
        <w:rPr>
          <w:sz w:val="28"/>
          <w:szCs w:val="28"/>
          <w:shd w:val="clear" w:color="auto" w:fill="FFFFFF"/>
          <w:vertAlign w:val="subscript"/>
        </w:rPr>
        <w:t>ооо</w:t>
      </w:r>
      <w:r w:rsidR="00532AC8">
        <w:rPr>
          <w:sz w:val="28"/>
          <w:szCs w:val="28"/>
          <w:shd w:val="clear" w:color="auto" w:fill="FFFFFF"/>
          <w:vertAlign w:val="subscript"/>
        </w:rPr>
        <w:t xml:space="preserve"> </w:t>
      </w:r>
      <w:r w:rsidR="00532AC8">
        <w:rPr>
          <w:sz w:val="28"/>
          <w:szCs w:val="28"/>
          <w:shd w:val="clear" w:color="auto" w:fill="FFFFFF"/>
        </w:rPr>
        <w:t>–</w:t>
      </w:r>
      <w:r>
        <w:rPr>
          <w:sz w:val="28"/>
          <w:szCs w:val="28"/>
          <w:shd w:val="clear" w:color="auto" w:fill="FFFFFF"/>
        </w:rPr>
        <w:t xml:space="preserve"> </w:t>
      </w:r>
      <w:r>
        <w:rPr>
          <w:sz w:val="28"/>
          <w:szCs w:val="28"/>
        </w:rPr>
        <w:t>10.8%</w:t>
      </w:r>
      <w:r>
        <w:rPr>
          <w:sz w:val="28"/>
          <w:szCs w:val="28"/>
          <w:vertAlign w:val="subscript"/>
        </w:rPr>
        <w:t>ооо</w:t>
      </w:r>
      <w:r>
        <w:rPr>
          <w:sz w:val="28"/>
          <w:szCs w:val="28"/>
        </w:rPr>
        <w:t xml:space="preserve"> у мужчин и 7.2%</w:t>
      </w:r>
      <w:r>
        <w:rPr>
          <w:sz w:val="28"/>
          <w:szCs w:val="28"/>
          <w:vertAlign w:val="subscript"/>
        </w:rPr>
        <w:t>ооо</w:t>
      </w:r>
      <w:r>
        <w:rPr>
          <w:sz w:val="28"/>
          <w:szCs w:val="28"/>
        </w:rPr>
        <w:t xml:space="preserve"> у женщин</w:t>
      </w:r>
      <w:r>
        <w:rPr>
          <w:rFonts w:eastAsia="TimesNewRomanPSMT"/>
          <w:sz w:val="28"/>
          <w:szCs w:val="28"/>
        </w:rPr>
        <w:t xml:space="preserve"> (общемировые данные). Эт</w:t>
      </w:r>
      <w:r w:rsidR="00EC216B">
        <w:rPr>
          <w:rFonts w:eastAsia="TimesNewRomanPSMT"/>
          <w:sz w:val="28"/>
          <w:szCs w:val="28"/>
        </w:rPr>
        <w:t xml:space="preserve">о </w:t>
      </w:r>
      <w:r>
        <w:rPr>
          <w:rFonts w:eastAsia="TimesNewRomanPSMT"/>
          <w:sz w:val="28"/>
          <w:szCs w:val="28"/>
        </w:rPr>
        <w:t xml:space="preserve"> определя</w:t>
      </w:r>
      <w:r w:rsidR="00EC216B">
        <w:rPr>
          <w:rFonts w:eastAsia="TimesNewRomanPSMT"/>
          <w:sz w:val="28"/>
          <w:szCs w:val="28"/>
        </w:rPr>
        <w:t>е</w:t>
      </w:r>
      <w:r>
        <w:rPr>
          <w:rFonts w:eastAsia="TimesNewRomanPSMT"/>
          <w:sz w:val="28"/>
          <w:szCs w:val="28"/>
        </w:rPr>
        <w:t xml:space="preserve">т </w:t>
      </w:r>
      <w:r>
        <w:rPr>
          <w:sz w:val="28"/>
          <w:szCs w:val="28"/>
        </w:rPr>
        <w:t>3 место КРР в структуре смертности от онкологической патологии, 4 место у мужчин, 3 место у женщин. Н</w:t>
      </w:r>
      <w:r>
        <w:rPr>
          <w:sz w:val="28"/>
          <w:szCs w:val="28"/>
          <w:shd w:val="clear" w:color="auto" w:fill="FFFFFF"/>
        </w:rPr>
        <w:t>аибольшие зарегистрированные показатели смертности от КРР (на 100 000 населения) в 2018 г. отмечены в Австралии и Новой Зеландии (10.9</w:t>
      </w:r>
      <w:r>
        <w:rPr>
          <w:sz w:val="28"/>
          <w:szCs w:val="28"/>
        </w:rPr>
        <w:t>%</w:t>
      </w:r>
      <w:r>
        <w:rPr>
          <w:sz w:val="28"/>
          <w:szCs w:val="28"/>
          <w:vertAlign w:val="subscript"/>
        </w:rPr>
        <w:t>ооо</w:t>
      </w:r>
      <w:r>
        <w:rPr>
          <w:sz w:val="28"/>
          <w:szCs w:val="28"/>
          <w:shd w:val="clear" w:color="auto" w:fill="FFFFFF"/>
        </w:rPr>
        <w:t xml:space="preserve"> и 12.1</w:t>
      </w:r>
      <w:r>
        <w:rPr>
          <w:sz w:val="28"/>
          <w:szCs w:val="28"/>
        </w:rPr>
        <w:t>%</w:t>
      </w:r>
      <w:r>
        <w:rPr>
          <w:sz w:val="28"/>
          <w:szCs w:val="28"/>
          <w:vertAlign w:val="subscript"/>
        </w:rPr>
        <w:t>ооо</w:t>
      </w:r>
      <w:r>
        <w:rPr>
          <w:sz w:val="28"/>
          <w:szCs w:val="28"/>
          <w:shd w:val="clear" w:color="auto" w:fill="FFFFFF"/>
        </w:rPr>
        <w:t xml:space="preserve"> соответственно), странах Северной, Западной Европы – Норвегии (13.2</w:t>
      </w:r>
      <w:r>
        <w:rPr>
          <w:sz w:val="28"/>
          <w:szCs w:val="28"/>
        </w:rPr>
        <w:t>%</w:t>
      </w:r>
      <w:r>
        <w:rPr>
          <w:sz w:val="28"/>
          <w:szCs w:val="28"/>
          <w:vertAlign w:val="subscript"/>
        </w:rPr>
        <w:t>ооо</w:t>
      </w:r>
      <w:r>
        <w:rPr>
          <w:sz w:val="28"/>
          <w:szCs w:val="28"/>
          <w:shd w:val="clear" w:color="auto" w:fill="FFFFFF"/>
        </w:rPr>
        <w:t>), Латвии (12.8</w:t>
      </w:r>
      <w:r>
        <w:rPr>
          <w:sz w:val="28"/>
          <w:szCs w:val="28"/>
        </w:rPr>
        <w:t>%</w:t>
      </w:r>
      <w:r>
        <w:rPr>
          <w:sz w:val="28"/>
          <w:szCs w:val="28"/>
          <w:vertAlign w:val="subscript"/>
        </w:rPr>
        <w:t>ооо</w:t>
      </w:r>
      <w:r>
        <w:rPr>
          <w:sz w:val="28"/>
          <w:szCs w:val="28"/>
          <w:shd w:val="clear" w:color="auto" w:fill="FFFFFF"/>
        </w:rPr>
        <w:t>), Швеции (10.6</w:t>
      </w:r>
      <w:r>
        <w:rPr>
          <w:sz w:val="28"/>
          <w:szCs w:val="28"/>
        </w:rPr>
        <w:t>%</w:t>
      </w:r>
      <w:r>
        <w:rPr>
          <w:sz w:val="28"/>
          <w:szCs w:val="28"/>
          <w:vertAlign w:val="subscript"/>
        </w:rPr>
        <w:t>ооо</w:t>
      </w:r>
      <w:r>
        <w:rPr>
          <w:sz w:val="28"/>
          <w:szCs w:val="28"/>
          <w:shd w:val="clear" w:color="auto" w:fill="FFFFFF"/>
        </w:rPr>
        <w:t>), Центральной и Восточной Европы – Чехии (12.7</w:t>
      </w:r>
      <w:r>
        <w:rPr>
          <w:sz w:val="28"/>
          <w:szCs w:val="28"/>
        </w:rPr>
        <w:t>%</w:t>
      </w:r>
      <w:r>
        <w:rPr>
          <w:sz w:val="28"/>
          <w:szCs w:val="28"/>
          <w:vertAlign w:val="subscript"/>
        </w:rPr>
        <w:t>ооо</w:t>
      </w:r>
      <w:r>
        <w:rPr>
          <w:sz w:val="28"/>
          <w:szCs w:val="28"/>
          <w:shd w:val="clear" w:color="auto" w:fill="FFFFFF"/>
        </w:rPr>
        <w:t>), Украине (15.1</w:t>
      </w:r>
      <w:r>
        <w:rPr>
          <w:sz w:val="28"/>
          <w:szCs w:val="28"/>
        </w:rPr>
        <w:t>%</w:t>
      </w:r>
      <w:r>
        <w:rPr>
          <w:sz w:val="28"/>
          <w:szCs w:val="28"/>
          <w:vertAlign w:val="subscript"/>
        </w:rPr>
        <w:t>ооо</w:t>
      </w:r>
      <w:r>
        <w:rPr>
          <w:sz w:val="28"/>
          <w:szCs w:val="28"/>
          <w:shd w:val="clear" w:color="auto" w:fill="FFFFFF"/>
        </w:rPr>
        <w:t>), южно-европейского региона – Хорватии (18.9</w:t>
      </w:r>
      <w:r>
        <w:rPr>
          <w:sz w:val="28"/>
          <w:szCs w:val="28"/>
        </w:rPr>
        <w:t>%</w:t>
      </w:r>
      <w:r>
        <w:rPr>
          <w:sz w:val="28"/>
          <w:szCs w:val="28"/>
          <w:vertAlign w:val="subscript"/>
        </w:rPr>
        <w:t>ооо</w:t>
      </w:r>
      <w:r>
        <w:rPr>
          <w:sz w:val="28"/>
          <w:szCs w:val="28"/>
          <w:shd w:val="clear" w:color="auto" w:fill="FFFFFF"/>
        </w:rPr>
        <w:t>), Сербии (16.8</w:t>
      </w:r>
      <w:r>
        <w:rPr>
          <w:sz w:val="28"/>
          <w:szCs w:val="28"/>
        </w:rPr>
        <w:t>%</w:t>
      </w:r>
      <w:r>
        <w:rPr>
          <w:sz w:val="28"/>
          <w:szCs w:val="28"/>
          <w:vertAlign w:val="subscript"/>
        </w:rPr>
        <w:t>ооо</w:t>
      </w:r>
      <w:r>
        <w:rPr>
          <w:sz w:val="28"/>
          <w:szCs w:val="28"/>
          <w:shd w:val="clear" w:color="auto" w:fill="FFFFFF"/>
        </w:rPr>
        <w:t>), Болгарии (14.9</w:t>
      </w:r>
      <w:r>
        <w:rPr>
          <w:sz w:val="28"/>
          <w:szCs w:val="28"/>
        </w:rPr>
        <w:t>%</w:t>
      </w:r>
      <w:r>
        <w:rPr>
          <w:sz w:val="28"/>
          <w:szCs w:val="28"/>
          <w:vertAlign w:val="subscript"/>
        </w:rPr>
        <w:t>ооо</w:t>
      </w:r>
      <w:r>
        <w:rPr>
          <w:sz w:val="28"/>
          <w:szCs w:val="28"/>
          <w:shd w:val="clear" w:color="auto" w:fill="FFFFFF"/>
        </w:rPr>
        <w:t>), наиболее низкие – в странах Западной Африки [1].</w:t>
      </w:r>
    </w:p>
    <w:p w14:paraId="7C3F76A3" w14:textId="77777777" w:rsidR="00597163" w:rsidRDefault="00532AC8" w:rsidP="00B1375A">
      <w:pPr>
        <w:spacing w:after="0" w:line="240" w:lineRule="auto"/>
        <w:ind w:firstLine="709"/>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 xml:space="preserve">В </w:t>
      </w:r>
      <w:r w:rsidR="00E8618E">
        <w:rPr>
          <w:rFonts w:ascii="Times New Roman" w:eastAsia="TimesNewRomanPSMT" w:hAnsi="Times New Roman" w:cs="Times New Roman"/>
          <w:sz w:val="28"/>
          <w:szCs w:val="28"/>
        </w:rPr>
        <w:t xml:space="preserve">последние годы </w:t>
      </w:r>
      <w:r>
        <w:rPr>
          <w:rFonts w:ascii="Times New Roman" w:eastAsia="TimesNewRomanPSMT" w:hAnsi="Times New Roman" w:cs="Times New Roman"/>
          <w:sz w:val="28"/>
          <w:szCs w:val="28"/>
        </w:rPr>
        <w:t>наряду с</w:t>
      </w:r>
      <w:r w:rsidR="00E8618E">
        <w:rPr>
          <w:rFonts w:ascii="Times New Roman" w:eastAsia="TimesNewRomanPSMT" w:hAnsi="Times New Roman" w:cs="Times New Roman"/>
          <w:sz w:val="28"/>
          <w:szCs w:val="28"/>
        </w:rPr>
        <w:t xml:space="preserve"> понятиям</w:t>
      </w:r>
      <w:r>
        <w:rPr>
          <w:rFonts w:ascii="Times New Roman" w:eastAsia="TimesNewRomanPSMT" w:hAnsi="Times New Roman" w:cs="Times New Roman"/>
          <w:sz w:val="28"/>
          <w:szCs w:val="28"/>
        </w:rPr>
        <w:t>и</w:t>
      </w:r>
      <w:r w:rsidR="00E8618E">
        <w:rPr>
          <w:rFonts w:ascii="Times New Roman" w:eastAsia="TimesNewRomanPSMT" w:hAnsi="Times New Roman" w:cs="Times New Roman"/>
          <w:sz w:val="28"/>
          <w:szCs w:val="28"/>
        </w:rPr>
        <w:t xml:space="preserve"> «развитые», «развивающиеся» страны и «страны с переходной экономикой» в практику эпидемиологических исследований вошло интегральное понятие «индекса человеческого развития» (ИЧР). Известно, что около 2/3 всех случаев заболевания и 60% смертей от КРР приходятся на страны с высоким ИЧР, в частности – </w:t>
      </w:r>
      <w:r>
        <w:rPr>
          <w:rFonts w:ascii="Times New Roman" w:eastAsia="TimesNewRomanPSMT" w:hAnsi="Times New Roman" w:cs="Times New Roman"/>
          <w:sz w:val="28"/>
          <w:szCs w:val="28"/>
        </w:rPr>
        <w:t xml:space="preserve">страны </w:t>
      </w:r>
      <w:r w:rsidR="00E8618E">
        <w:rPr>
          <w:rFonts w:ascii="Times New Roman" w:eastAsia="TimesNewRomanPSMT" w:hAnsi="Times New Roman" w:cs="Times New Roman"/>
          <w:sz w:val="28"/>
          <w:szCs w:val="28"/>
        </w:rPr>
        <w:t>Восточной Европы, Юго-Восточной Азии и Южной Америки. Однако в течении 2014-2016 гг. отмечена стабилизация или снижение показателей заболеваемости и смертности от КРР в странах с высоким ИЧР, таких как США, Австралия, Новая Зеландия и некоторые страны Западной Европы. Причины подобных изменений обусловлены возросшим уровнем раннего выявления опухолей и внедрением эффектив</w:t>
      </w:r>
      <w:r w:rsidR="00B1375A">
        <w:rPr>
          <w:rFonts w:ascii="Times New Roman" w:eastAsia="TimesNewRomanPSMT" w:hAnsi="Times New Roman" w:cs="Times New Roman"/>
          <w:sz w:val="28"/>
          <w:szCs w:val="28"/>
        </w:rPr>
        <w:t xml:space="preserve">ных программ скрининга [26,27]. </w:t>
      </w:r>
      <w:r w:rsidR="00E8618E">
        <w:rPr>
          <w:rFonts w:ascii="Times New Roman" w:eastAsia="TimesNewRomanPSMT" w:hAnsi="Times New Roman" w:cs="Times New Roman"/>
          <w:sz w:val="28"/>
          <w:szCs w:val="28"/>
        </w:rPr>
        <w:t>Так же, как и показатели заболеваемости, показател</w:t>
      </w:r>
      <w:r>
        <w:rPr>
          <w:rFonts w:ascii="Times New Roman" w:eastAsia="TimesNewRomanPSMT" w:hAnsi="Times New Roman" w:cs="Times New Roman"/>
          <w:sz w:val="28"/>
          <w:szCs w:val="28"/>
        </w:rPr>
        <w:t>и</w:t>
      </w:r>
      <w:r w:rsidR="00E8618E">
        <w:rPr>
          <w:rFonts w:ascii="Times New Roman" w:eastAsia="TimesNewRomanPSMT" w:hAnsi="Times New Roman" w:cs="Times New Roman"/>
          <w:sz w:val="28"/>
          <w:szCs w:val="28"/>
        </w:rPr>
        <w:t xml:space="preserve"> смертности демонстриру</w:t>
      </w:r>
      <w:r>
        <w:rPr>
          <w:rFonts w:ascii="Times New Roman" w:eastAsia="TimesNewRomanPSMT" w:hAnsi="Times New Roman" w:cs="Times New Roman"/>
          <w:sz w:val="28"/>
          <w:szCs w:val="28"/>
        </w:rPr>
        <w:t>ю</w:t>
      </w:r>
      <w:r w:rsidR="00E8618E">
        <w:rPr>
          <w:rFonts w:ascii="Times New Roman" w:eastAsia="TimesNewRomanPSMT" w:hAnsi="Times New Roman" w:cs="Times New Roman"/>
          <w:sz w:val="28"/>
          <w:szCs w:val="28"/>
        </w:rPr>
        <w:t xml:space="preserve">т существенную градиентную зависимость от уровня ИЧР, при этом соотношение показателей смертности/заболеваемости обнаруживает бόльшую долю случаев смерти от КРР в странах с низким ИЧР. </w:t>
      </w:r>
    </w:p>
    <w:p w14:paraId="29B737B6" w14:textId="77777777" w:rsidR="00E8618E" w:rsidRDefault="00E8618E" w:rsidP="00B1375A">
      <w:pPr>
        <w:spacing w:after="0" w:line="240" w:lineRule="auto"/>
        <w:ind w:firstLine="709"/>
        <w:jc w:val="both"/>
        <w:rPr>
          <w:rFonts w:ascii="Times New Roman" w:eastAsia="TimesNewRomanPSMT" w:hAnsi="Times New Roman" w:cs="Times New Roman"/>
          <w:sz w:val="28"/>
          <w:szCs w:val="28"/>
        </w:rPr>
      </w:pPr>
      <w:r>
        <w:rPr>
          <w:rFonts w:ascii="Times New Roman" w:hAnsi="Times New Roman" w:cs="Times New Roman"/>
          <w:sz w:val="28"/>
          <w:szCs w:val="28"/>
        </w:rPr>
        <w:t>Согласно отчету Программы развития ООН за 2018 г., РК относится к категории стран с очень высоким ИЧР</w:t>
      </w:r>
      <w:r w:rsidR="00597163">
        <w:rPr>
          <w:rFonts w:ascii="Times New Roman" w:hAnsi="Times New Roman" w:cs="Times New Roman"/>
          <w:sz w:val="28"/>
          <w:szCs w:val="28"/>
        </w:rPr>
        <w:t xml:space="preserve">: </w:t>
      </w:r>
      <w:r>
        <w:rPr>
          <w:rFonts w:ascii="Times New Roman" w:hAnsi="Times New Roman" w:cs="Times New Roman"/>
          <w:sz w:val="28"/>
          <w:szCs w:val="28"/>
        </w:rPr>
        <w:t>ИЧР составил 0.800, республика находится на 58 ранговом месте среди 189 стран</w:t>
      </w:r>
      <w:r w:rsidR="00597163">
        <w:rPr>
          <w:rFonts w:ascii="Times New Roman" w:hAnsi="Times New Roman" w:cs="Times New Roman"/>
          <w:sz w:val="28"/>
          <w:szCs w:val="28"/>
        </w:rPr>
        <w:t>.</w:t>
      </w:r>
      <w:r>
        <w:rPr>
          <w:rFonts w:ascii="Times New Roman" w:hAnsi="Times New Roman" w:cs="Times New Roman"/>
          <w:sz w:val="28"/>
          <w:szCs w:val="28"/>
        </w:rPr>
        <w:t xml:space="preserve"> [28]. </w:t>
      </w:r>
    </w:p>
    <w:p w14:paraId="74E11B8D" w14:textId="250BBAE5" w:rsidR="00E8618E" w:rsidRPr="00B1375A" w:rsidRDefault="00E8618E" w:rsidP="00B1375A">
      <w:pPr>
        <w:tabs>
          <w:tab w:val="left" w:pos="7230"/>
        </w:tabs>
        <w:spacing w:after="0" w:line="240" w:lineRule="auto"/>
        <w:ind w:firstLine="709"/>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Еще одним трендом глобальной эпидемиологии КРР стало выделение 3 групп стран: с возрастающими или стабильными показателями заболеваемости и смертности (группа 1); с возрастающими показателями заболеваемости и уменьшающимися показателями смертности (группа 2); с уменьшающимися показателями заболеваемос</w:t>
      </w:r>
      <w:r w:rsidR="00B1375A">
        <w:rPr>
          <w:rFonts w:ascii="Times New Roman" w:eastAsia="TimesNewRomanPSMT" w:hAnsi="Times New Roman" w:cs="Times New Roman"/>
          <w:sz w:val="28"/>
          <w:szCs w:val="28"/>
        </w:rPr>
        <w:t>ти и смертности (группа 3) [2</w:t>
      </w:r>
      <w:r w:rsidR="00C569A3">
        <w:rPr>
          <w:rFonts w:ascii="Times New Roman" w:eastAsia="TimesNewRomanPSMT" w:hAnsi="Times New Roman" w:cs="Times New Roman"/>
          <w:sz w:val="28"/>
          <w:szCs w:val="28"/>
        </w:rPr>
        <w:t>, р.686</w:t>
      </w:r>
      <w:r w:rsidR="00B1375A">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 xml:space="preserve">К первой группе отнесены некоторые страны Восточной Европы, Латинской Америки и Азии. </w:t>
      </w:r>
      <w:r>
        <w:rPr>
          <w:rFonts w:ascii="Times New Roman" w:hAnsi="Times New Roman" w:cs="Times New Roman"/>
          <w:sz w:val="28"/>
          <w:szCs w:val="28"/>
        </w:rPr>
        <w:t>Ко второй группе относятся некоторые страны Европы, Канада и Сингапур. К группе стран, в которых отмечено динамическое снижение показателей заболеваемости и смертности относятся страны с высоким ИЧР: Австралия, Новая Зеландия, Исландия и Япония. В США размах показателей снижения заболеваемости у мужчин составил от –3.0 (белые) до –2.2 (афроамериканцы).</w:t>
      </w:r>
      <w:r w:rsidR="00B1375A">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В течении десятилетия с 2001 по 2010 гг. в США </w:t>
      </w:r>
      <w:r>
        <w:rPr>
          <w:rFonts w:ascii="Times New Roman" w:hAnsi="Times New Roman" w:cs="Times New Roman"/>
          <w:sz w:val="28"/>
          <w:szCs w:val="28"/>
          <w:shd w:val="clear" w:color="auto" w:fill="FFFFFF"/>
        </w:rPr>
        <w:lastRenderedPageBreak/>
        <w:t xml:space="preserve">смертность от КРР снижалась примерно на 3% в год, отмечено снижение общего уровня заболеваемости КРР, в среднем на 3.4 % в год. </w:t>
      </w:r>
      <w:r>
        <w:rPr>
          <w:rFonts w:ascii="Times New Roman" w:hAnsi="Times New Roman" w:cs="Times New Roman"/>
          <w:sz w:val="28"/>
          <w:szCs w:val="28"/>
        </w:rPr>
        <w:t>Общая 5-летняя выживаемость в США за период с 2004 по 2010 гг. увеличилась и составила 65% [29].</w:t>
      </w:r>
    </w:p>
    <w:p w14:paraId="7AEAF9A3" w14:textId="09BA3546" w:rsidR="00E8618E" w:rsidRDefault="00E8618E" w:rsidP="00914E42">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rPr>
        <w:t>В странах ОЭСР КРР занимает четвертое место в структуре онкологической патологии, составляя около 11.9% всех случаев ЗН, уступая лишь раку молочной железы (12.9%), раку простаты (12.8%) и раку легкого (12.3%) [30].</w:t>
      </w:r>
      <w:r w:rsidR="00914E42">
        <w:rPr>
          <w:rFonts w:ascii="Times New Roman" w:hAnsi="Times New Roman" w:cs="Times New Roman"/>
          <w:sz w:val="28"/>
          <w:szCs w:val="28"/>
        </w:rPr>
        <w:t xml:space="preserve"> </w:t>
      </w:r>
      <w:r>
        <w:rPr>
          <w:rFonts w:ascii="Times New Roman" w:hAnsi="Times New Roman" w:cs="Times New Roman"/>
          <w:sz w:val="28"/>
          <w:szCs w:val="28"/>
        </w:rPr>
        <w:t xml:space="preserve">В Японии и Южной Корее КРР за последние годы вышел на лидирующие позиции по заболеваемости у мужчин [1]. Рост заболеваемости и смертности от КРР отмечен в РФ, где ежегодно выявляется более </w:t>
      </w:r>
      <w:r w:rsidR="00E121B8">
        <w:rPr>
          <w:rFonts w:ascii="Times New Roman" w:hAnsi="Times New Roman" w:cs="Times New Roman"/>
          <w:sz w:val="28"/>
          <w:szCs w:val="28"/>
        </w:rPr>
        <w:t>62</w:t>
      </w:r>
      <w:r>
        <w:rPr>
          <w:rFonts w:ascii="Times New Roman" w:hAnsi="Times New Roman" w:cs="Times New Roman"/>
          <w:sz w:val="28"/>
          <w:szCs w:val="28"/>
        </w:rPr>
        <w:t xml:space="preserve"> 000 случаев заболевания. В 201</w:t>
      </w:r>
      <w:r w:rsidR="007B09EA" w:rsidRPr="007B09EA">
        <w:rPr>
          <w:rFonts w:ascii="Times New Roman" w:hAnsi="Times New Roman" w:cs="Times New Roman"/>
          <w:sz w:val="28"/>
          <w:szCs w:val="28"/>
        </w:rPr>
        <w:t>9</w:t>
      </w:r>
      <w:r>
        <w:rPr>
          <w:rFonts w:ascii="Times New Roman" w:hAnsi="Times New Roman" w:cs="Times New Roman"/>
          <w:sz w:val="28"/>
          <w:szCs w:val="28"/>
        </w:rPr>
        <w:t xml:space="preserve"> г. КРР занял в РФ второе место в структуре онкопатологии</w:t>
      </w:r>
      <w:r w:rsidR="0031060E">
        <w:rPr>
          <w:rFonts w:ascii="Times New Roman" w:hAnsi="Times New Roman" w:cs="Times New Roman"/>
          <w:sz w:val="28"/>
          <w:szCs w:val="28"/>
        </w:rPr>
        <w:t xml:space="preserve"> (12.1%)</w:t>
      </w:r>
      <w:r>
        <w:rPr>
          <w:rFonts w:ascii="Times New Roman" w:hAnsi="Times New Roman" w:cs="Times New Roman"/>
          <w:sz w:val="28"/>
          <w:szCs w:val="28"/>
        </w:rPr>
        <w:t xml:space="preserve">, превысив количество случаев выявленного рака легкого </w:t>
      </w:r>
      <w:r w:rsidR="007B09EA">
        <w:rPr>
          <w:rFonts w:ascii="Times New Roman" w:hAnsi="Times New Roman" w:cs="Times New Roman"/>
          <w:sz w:val="28"/>
          <w:szCs w:val="28"/>
        </w:rPr>
        <w:t xml:space="preserve">и рака молочной железы </w:t>
      </w:r>
      <w:r>
        <w:rPr>
          <w:rFonts w:ascii="Times New Roman" w:hAnsi="Times New Roman" w:cs="Times New Roman"/>
          <w:sz w:val="28"/>
          <w:szCs w:val="28"/>
        </w:rPr>
        <w:t xml:space="preserve">[31]. При этом в отдельных регионах неуклонный рост заболеваемости вывел КРР на лидирующие позиции в структуре онкологической патологии </w:t>
      </w:r>
      <w:r>
        <w:rPr>
          <w:rFonts w:ascii="Times New Roman" w:hAnsi="Times New Roman" w:cs="Times New Roman"/>
          <w:sz w:val="28"/>
          <w:szCs w:val="28"/>
          <w:shd w:val="clear" w:color="auto" w:fill="FFFFFF"/>
        </w:rPr>
        <w:t>[32,33].</w:t>
      </w:r>
    </w:p>
    <w:p w14:paraId="2377E784" w14:textId="77777777" w:rsidR="00E8618E" w:rsidRPr="00FE18FE" w:rsidRDefault="00E8618E" w:rsidP="00E8618E">
      <w:pPr>
        <w:autoSpaceDE w:val="0"/>
        <w:adjustRightInd w:val="0"/>
        <w:spacing w:after="0" w:line="240" w:lineRule="auto"/>
        <w:jc w:val="both"/>
        <w:rPr>
          <w:rFonts w:ascii="Times New Roman" w:hAnsi="Times New Roman" w:cs="Times New Roman"/>
          <w:sz w:val="28"/>
          <w:szCs w:val="28"/>
        </w:rPr>
      </w:pPr>
    </w:p>
    <w:p w14:paraId="49F96BD3" w14:textId="77777777" w:rsidR="00E8618E" w:rsidRPr="00466084" w:rsidRDefault="00436C75" w:rsidP="00436C75">
      <w:pPr>
        <w:tabs>
          <w:tab w:val="left" w:pos="709"/>
        </w:tabs>
        <w:autoSpaceDE w:val="0"/>
        <w:adjustRightInd w:val="0"/>
        <w:spacing w:after="0" w:line="240" w:lineRule="auto"/>
        <w:ind w:firstLine="709"/>
        <w:jc w:val="both"/>
        <w:rPr>
          <w:rFonts w:ascii="Times New Roman" w:hAnsi="Times New Roman" w:cs="Times New Roman"/>
          <w:b/>
          <w:sz w:val="28"/>
          <w:szCs w:val="28"/>
        </w:rPr>
      </w:pPr>
      <w:r w:rsidRPr="00466084">
        <w:rPr>
          <w:rFonts w:ascii="Times New Roman" w:hAnsi="Times New Roman" w:cs="Times New Roman"/>
          <w:b/>
          <w:sz w:val="28"/>
          <w:szCs w:val="28"/>
        </w:rPr>
        <w:t>1.2</w:t>
      </w:r>
      <w:r w:rsidR="00E8618E" w:rsidRPr="00466084">
        <w:rPr>
          <w:rFonts w:ascii="Times New Roman" w:hAnsi="Times New Roman" w:cs="Times New Roman"/>
          <w:b/>
          <w:sz w:val="28"/>
          <w:szCs w:val="28"/>
        </w:rPr>
        <w:t xml:space="preserve"> Динамика заболеваемости колоректальн</w:t>
      </w:r>
      <w:r w:rsidR="00565000" w:rsidRPr="00466084">
        <w:rPr>
          <w:rFonts w:ascii="Times New Roman" w:hAnsi="Times New Roman" w:cs="Times New Roman"/>
          <w:b/>
          <w:sz w:val="28"/>
          <w:szCs w:val="28"/>
        </w:rPr>
        <w:t>ым раком в Республике Казахстан</w:t>
      </w:r>
    </w:p>
    <w:p w14:paraId="2124F75F" w14:textId="09E6D5ED" w:rsidR="00E8618E" w:rsidRDefault="00E8618E" w:rsidP="00914E4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Опубликованные данные свидетельствуют о росте заболеваемости КРР в Р</w:t>
      </w:r>
      <w:r w:rsidR="00CB523A">
        <w:rPr>
          <w:rFonts w:ascii="Times New Roman" w:hAnsi="Times New Roman" w:cs="Times New Roman"/>
          <w:sz w:val="28"/>
          <w:szCs w:val="28"/>
        </w:rPr>
        <w:t xml:space="preserve">еспублике </w:t>
      </w:r>
      <w:r>
        <w:rPr>
          <w:rFonts w:ascii="Times New Roman" w:hAnsi="Times New Roman" w:cs="Times New Roman"/>
          <w:sz w:val="28"/>
          <w:szCs w:val="28"/>
        </w:rPr>
        <w:t>К</w:t>
      </w:r>
      <w:r w:rsidR="00CB523A">
        <w:rPr>
          <w:rFonts w:ascii="Times New Roman" w:hAnsi="Times New Roman" w:cs="Times New Roman"/>
          <w:sz w:val="28"/>
          <w:szCs w:val="28"/>
        </w:rPr>
        <w:t>азахстан</w:t>
      </w:r>
      <w:r>
        <w:rPr>
          <w:rFonts w:ascii="Times New Roman" w:hAnsi="Times New Roman" w:cs="Times New Roman"/>
          <w:sz w:val="28"/>
          <w:szCs w:val="28"/>
        </w:rPr>
        <w:t>. В частности, за период 2004</w:t>
      </w:r>
      <w:r w:rsidR="009D4E32">
        <w:rPr>
          <w:rFonts w:ascii="Times New Roman" w:hAnsi="Times New Roman" w:cs="Times New Roman"/>
          <w:sz w:val="28"/>
          <w:szCs w:val="28"/>
        </w:rPr>
        <w:t>-</w:t>
      </w:r>
      <w:r>
        <w:rPr>
          <w:rFonts w:ascii="Times New Roman" w:hAnsi="Times New Roman" w:cs="Times New Roman"/>
          <w:sz w:val="28"/>
          <w:szCs w:val="28"/>
        </w:rPr>
        <w:t xml:space="preserve">2014 гг. отмечается тенденция роста заболеваемости с 16.0 до 20.1 на 100 000 населения. В 2011 г. в республике был внедрен популяционный скрининг КРР, что также послужило росту заболеваемости с 15.5 до 18.1 (интенсивные показатели) [34]. Коэффициент регрессии стандартизованных показателей незначительно отличается от соответствующего коэффициента интенсивных показателей, что свидетельствует об отсутствии </w:t>
      </w:r>
      <w:r w:rsidR="006507AC">
        <w:rPr>
          <w:rFonts w:ascii="Times New Roman" w:hAnsi="Times New Roman" w:cs="Times New Roman"/>
          <w:sz w:val="28"/>
          <w:szCs w:val="28"/>
        </w:rPr>
        <w:t xml:space="preserve">существенного </w:t>
      </w:r>
      <w:r>
        <w:rPr>
          <w:rFonts w:ascii="Times New Roman" w:hAnsi="Times New Roman" w:cs="Times New Roman"/>
          <w:sz w:val="28"/>
          <w:szCs w:val="28"/>
        </w:rPr>
        <w:t xml:space="preserve">влияния на рост заболеваемости старения населения [35]. </w:t>
      </w:r>
    </w:p>
    <w:p w14:paraId="548B4332" w14:textId="77777777" w:rsidR="00CB523A" w:rsidRDefault="00E8618E" w:rsidP="00CB523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 влиянии скрининга на динамику заболеваемости КРР опубликованы противоречивые данные, что, возможно, объясняется небольшим анализируемым периодом времени (3 года, 5 лет) [36,37]. Тем не менее, у</w:t>
      </w:r>
      <w:r w:rsidR="00597163">
        <w:rPr>
          <w:rFonts w:ascii="Times New Roman" w:hAnsi="Times New Roman" w:cs="Times New Roman"/>
          <w:sz w:val="28"/>
          <w:szCs w:val="28"/>
        </w:rPr>
        <w:t xml:space="preserve">величение уровня заболеваемости, несмотря на внедрение скрининга, </w:t>
      </w:r>
      <w:r>
        <w:rPr>
          <w:rFonts w:ascii="Times New Roman" w:hAnsi="Times New Roman" w:cs="Times New Roman"/>
          <w:sz w:val="28"/>
          <w:szCs w:val="28"/>
        </w:rPr>
        <w:t>свидетельствует о непрекращающемся влиянии этиологических факторов [34</w:t>
      </w:r>
      <w:r w:rsidR="009D4E32">
        <w:rPr>
          <w:rFonts w:ascii="Times New Roman" w:hAnsi="Times New Roman" w:cs="Times New Roman"/>
          <w:sz w:val="28"/>
          <w:szCs w:val="28"/>
        </w:rPr>
        <w:t>, с. 396</w:t>
      </w:r>
      <w:r>
        <w:rPr>
          <w:rFonts w:ascii="Times New Roman" w:hAnsi="Times New Roman" w:cs="Times New Roman"/>
          <w:sz w:val="28"/>
          <w:szCs w:val="28"/>
        </w:rPr>
        <w:t>]</w:t>
      </w:r>
      <w:r w:rsidR="00CB523A">
        <w:rPr>
          <w:rFonts w:ascii="Times New Roman" w:hAnsi="Times New Roman" w:cs="Times New Roman"/>
          <w:sz w:val="28"/>
          <w:szCs w:val="28"/>
        </w:rPr>
        <w:t xml:space="preserve">. </w:t>
      </w:r>
    </w:p>
    <w:p w14:paraId="0F23CE93" w14:textId="7D9DBBD0" w:rsidR="00833600" w:rsidRPr="00EF68A8" w:rsidRDefault="00833600" w:rsidP="00CB523A">
      <w:pPr>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В 2008 г. КРР находился на 5 ранговом месте в структуре онкологической патологии (2</w:t>
      </w:r>
      <w:r>
        <w:rPr>
          <w:rFonts w:ascii="Times New Roman" w:hAnsi="Times New Roman" w:cs="Times New Roman"/>
          <w:sz w:val="28"/>
          <w:szCs w:val="28"/>
        </w:rPr>
        <w:t xml:space="preserve"> </w:t>
      </w:r>
      <w:r w:rsidRPr="00EF68A8">
        <w:rPr>
          <w:rFonts w:ascii="Times New Roman" w:hAnsi="Times New Roman" w:cs="Times New Roman"/>
          <w:sz w:val="28"/>
          <w:szCs w:val="28"/>
        </w:rPr>
        <w:t>286 больных, 8.06% от общего числа больных ЗН) после рака легкого (12.7%), рака молочной железы (11.5%), рака кожи и меланомы (10.2%) и рака желудка (9.6%). В 2017 г. произошел прирост числа новых случаев заболеваний КРР на 845 за год по сравнению с 2008 г. (рис</w:t>
      </w:r>
      <w:r w:rsidR="00A90FA6">
        <w:rPr>
          <w:rFonts w:ascii="Times New Roman" w:hAnsi="Times New Roman" w:cs="Times New Roman"/>
          <w:sz w:val="28"/>
          <w:szCs w:val="28"/>
        </w:rPr>
        <w:t>унок</w:t>
      </w:r>
      <w:r w:rsidRPr="00EF68A8">
        <w:rPr>
          <w:rFonts w:ascii="Times New Roman" w:hAnsi="Times New Roman" w:cs="Times New Roman"/>
          <w:sz w:val="28"/>
          <w:szCs w:val="28"/>
        </w:rPr>
        <w:t xml:space="preserve"> </w:t>
      </w:r>
      <w:r w:rsidR="00426521">
        <w:rPr>
          <w:rFonts w:ascii="Times New Roman" w:hAnsi="Times New Roman" w:cs="Times New Roman"/>
          <w:sz w:val="28"/>
          <w:szCs w:val="28"/>
        </w:rPr>
        <w:t>1</w:t>
      </w:r>
      <w:r w:rsidRPr="00EF68A8">
        <w:rPr>
          <w:rFonts w:ascii="Times New Roman" w:hAnsi="Times New Roman" w:cs="Times New Roman"/>
          <w:sz w:val="28"/>
          <w:szCs w:val="28"/>
        </w:rPr>
        <w:t>).</w:t>
      </w:r>
    </w:p>
    <w:p w14:paraId="6BB89E40" w14:textId="77777777" w:rsidR="00833600" w:rsidRDefault="00914E42" w:rsidP="00914E42">
      <w:pPr>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 xml:space="preserve">Таким образом, число случаев заболеваний КРР в 2017 г. в сравнении с 2008 г. возросло на 36.9%, а </w:t>
      </w:r>
      <w:r w:rsidR="004F2703">
        <w:rPr>
          <w:rFonts w:ascii="Times New Roman" w:hAnsi="Times New Roman" w:cs="Times New Roman"/>
          <w:sz w:val="28"/>
          <w:szCs w:val="28"/>
        </w:rPr>
        <w:t>раком ободочной кишки (</w:t>
      </w:r>
      <w:r w:rsidRPr="00EF68A8">
        <w:rPr>
          <w:rFonts w:ascii="Times New Roman" w:hAnsi="Times New Roman" w:cs="Times New Roman"/>
          <w:sz w:val="28"/>
          <w:szCs w:val="28"/>
        </w:rPr>
        <w:t>РОК</w:t>
      </w:r>
      <w:r w:rsidR="004F2703">
        <w:rPr>
          <w:rFonts w:ascii="Times New Roman" w:hAnsi="Times New Roman" w:cs="Times New Roman"/>
          <w:sz w:val="28"/>
          <w:szCs w:val="28"/>
        </w:rPr>
        <w:t>)</w:t>
      </w:r>
      <w:r w:rsidRPr="00EF68A8">
        <w:rPr>
          <w:rFonts w:ascii="Times New Roman" w:hAnsi="Times New Roman" w:cs="Times New Roman"/>
          <w:sz w:val="28"/>
          <w:szCs w:val="28"/>
        </w:rPr>
        <w:t xml:space="preserve"> и </w:t>
      </w:r>
      <w:r w:rsidR="004F2703">
        <w:rPr>
          <w:rFonts w:ascii="Times New Roman" w:hAnsi="Times New Roman" w:cs="Times New Roman"/>
          <w:sz w:val="28"/>
          <w:szCs w:val="28"/>
        </w:rPr>
        <w:t>раком прямой кишки (</w:t>
      </w:r>
      <w:r w:rsidRPr="00EF68A8">
        <w:rPr>
          <w:rFonts w:ascii="Times New Roman" w:hAnsi="Times New Roman" w:cs="Times New Roman"/>
          <w:sz w:val="28"/>
          <w:szCs w:val="28"/>
        </w:rPr>
        <w:t>РПК</w:t>
      </w:r>
      <w:r w:rsidR="004F2703">
        <w:rPr>
          <w:rFonts w:ascii="Times New Roman" w:hAnsi="Times New Roman" w:cs="Times New Roman"/>
          <w:sz w:val="28"/>
          <w:szCs w:val="28"/>
        </w:rPr>
        <w:t>)</w:t>
      </w:r>
      <w:r w:rsidRPr="00EF68A8">
        <w:rPr>
          <w:rFonts w:ascii="Times New Roman" w:hAnsi="Times New Roman" w:cs="Times New Roman"/>
          <w:sz w:val="28"/>
          <w:szCs w:val="28"/>
        </w:rPr>
        <w:t xml:space="preserve"> – на 46.1% и 27.5% соответственно.</w:t>
      </w:r>
      <w:r w:rsidRPr="00914E42">
        <w:rPr>
          <w:rFonts w:ascii="Times New Roman" w:hAnsi="Times New Roman" w:cs="Times New Roman"/>
          <w:sz w:val="28"/>
          <w:szCs w:val="28"/>
        </w:rPr>
        <w:t xml:space="preserve"> </w:t>
      </w:r>
      <w:r w:rsidRPr="00EF68A8">
        <w:rPr>
          <w:rFonts w:ascii="Times New Roman" w:hAnsi="Times New Roman" w:cs="Times New Roman"/>
          <w:sz w:val="28"/>
          <w:szCs w:val="28"/>
        </w:rPr>
        <w:t>Наибольший темп убыли абсолютного числа случаев КРР зарегистрирован в 2008 г. (показатели рассчитаны относительно 2007 г.) и составил –3.4%.</w:t>
      </w:r>
    </w:p>
    <w:p w14:paraId="249BF254" w14:textId="77777777" w:rsidR="00914E42" w:rsidRPr="00EF68A8" w:rsidRDefault="00914E42" w:rsidP="00833600">
      <w:pPr>
        <w:spacing w:after="0" w:line="240" w:lineRule="auto"/>
        <w:jc w:val="both"/>
        <w:rPr>
          <w:rFonts w:ascii="Times New Roman" w:hAnsi="Times New Roman" w:cs="Times New Roman"/>
          <w:sz w:val="28"/>
          <w:szCs w:val="28"/>
        </w:rPr>
      </w:pPr>
    </w:p>
    <w:p w14:paraId="0DAC4022" w14:textId="77777777" w:rsidR="00833600" w:rsidRPr="00EF68A8" w:rsidRDefault="00595FA9" w:rsidP="00146337">
      <w:pPr>
        <w:spacing w:after="0" w:line="240" w:lineRule="auto"/>
        <w:jc w:val="center"/>
        <w:rPr>
          <w:rFonts w:ascii="Times New Roman" w:hAnsi="Times New Roman" w:cs="Times New Roman"/>
          <w:sz w:val="28"/>
          <w:szCs w:val="28"/>
        </w:rPr>
      </w:pPr>
      <w:r>
        <w:rPr>
          <w:noProof/>
        </w:rPr>
        <w:lastRenderedPageBreak/>
        <w:drawing>
          <wp:inline distT="0" distB="0" distL="0" distR="0" wp14:anchorId="721109A0" wp14:editId="1E09F7D7">
            <wp:extent cx="5619750" cy="2867025"/>
            <wp:effectExtent l="0" t="0" r="19050" b="952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4901FBBE" w14:textId="77777777" w:rsidR="0055685B" w:rsidRDefault="0055685B" w:rsidP="00F619AC">
      <w:pPr>
        <w:spacing w:after="0" w:line="240" w:lineRule="auto"/>
        <w:jc w:val="center"/>
        <w:rPr>
          <w:rFonts w:ascii="Times New Roman" w:hAnsi="Times New Roman" w:cs="Times New Roman"/>
          <w:sz w:val="24"/>
          <w:szCs w:val="24"/>
        </w:rPr>
      </w:pPr>
    </w:p>
    <w:p w14:paraId="4539F09B" w14:textId="77777777" w:rsidR="00146337" w:rsidRDefault="00833600" w:rsidP="00F619AC">
      <w:pPr>
        <w:spacing w:after="0" w:line="240" w:lineRule="auto"/>
        <w:jc w:val="center"/>
        <w:rPr>
          <w:rFonts w:ascii="Times New Roman" w:hAnsi="Times New Roman" w:cs="Times New Roman"/>
          <w:sz w:val="28"/>
          <w:szCs w:val="28"/>
        </w:rPr>
      </w:pPr>
      <w:r w:rsidRPr="0055685B">
        <w:rPr>
          <w:rFonts w:ascii="Times New Roman" w:hAnsi="Times New Roman" w:cs="Times New Roman"/>
          <w:sz w:val="28"/>
          <w:szCs w:val="28"/>
        </w:rPr>
        <w:t xml:space="preserve">Рисунок </w:t>
      </w:r>
      <w:r w:rsidR="00426521" w:rsidRPr="0055685B">
        <w:rPr>
          <w:rFonts w:ascii="Times New Roman" w:hAnsi="Times New Roman" w:cs="Times New Roman"/>
          <w:sz w:val="28"/>
          <w:szCs w:val="28"/>
        </w:rPr>
        <w:t>1</w:t>
      </w:r>
      <w:r w:rsidR="00F619AC" w:rsidRPr="0055685B">
        <w:rPr>
          <w:rFonts w:ascii="Times New Roman" w:hAnsi="Times New Roman" w:cs="Times New Roman"/>
          <w:sz w:val="28"/>
          <w:szCs w:val="28"/>
        </w:rPr>
        <w:t xml:space="preserve"> –</w:t>
      </w:r>
      <w:r w:rsidRPr="0055685B">
        <w:rPr>
          <w:rFonts w:ascii="Times New Roman" w:hAnsi="Times New Roman" w:cs="Times New Roman"/>
          <w:sz w:val="28"/>
          <w:szCs w:val="28"/>
        </w:rPr>
        <w:t xml:space="preserve"> Динамика </w:t>
      </w:r>
      <w:r w:rsidR="00DE5F71" w:rsidRPr="0055685B">
        <w:rPr>
          <w:rFonts w:ascii="Times New Roman" w:hAnsi="Times New Roman" w:cs="Times New Roman"/>
          <w:sz w:val="28"/>
          <w:szCs w:val="28"/>
        </w:rPr>
        <w:t xml:space="preserve">количества первичных случаев </w:t>
      </w:r>
      <w:r w:rsidRPr="0055685B">
        <w:rPr>
          <w:rFonts w:ascii="Times New Roman" w:hAnsi="Times New Roman" w:cs="Times New Roman"/>
          <w:sz w:val="28"/>
          <w:szCs w:val="28"/>
        </w:rPr>
        <w:t>рак</w:t>
      </w:r>
      <w:r w:rsidR="00DE5F71" w:rsidRPr="0055685B">
        <w:rPr>
          <w:rFonts w:ascii="Times New Roman" w:hAnsi="Times New Roman" w:cs="Times New Roman"/>
          <w:sz w:val="28"/>
          <w:szCs w:val="28"/>
        </w:rPr>
        <w:t>а</w:t>
      </w:r>
      <w:r w:rsidRPr="0055685B">
        <w:rPr>
          <w:rFonts w:ascii="Times New Roman" w:hAnsi="Times New Roman" w:cs="Times New Roman"/>
          <w:sz w:val="28"/>
          <w:szCs w:val="28"/>
        </w:rPr>
        <w:t xml:space="preserve"> </w:t>
      </w:r>
    </w:p>
    <w:p w14:paraId="242513FF" w14:textId="5AD03C81" w:rsidR="00833600" w:rsidRPr="0055685B" w:rsidRDefault="00833600" w:rsidP="00F619AC">
      <w:pPr>
        <w:spacing w:after="0" w:line="240" w:lineRule="auto"/>
        <w:jc w:val="center"/>
        <w:rPr>
          <w:rFonts w:ascii="Times New Roman" w:hAnsi="Times New Roman" w:cs="Times New Roman"/>
          <w:sz w:val="28"/>
          <w:szCs w:val="28"/>
        </w:rPr>
      </w:pPr>
      <w:r w:rsidRPr="0055685B">
        <w:rPr>
          <w:rFonts w:ascii="Times New Roman" w:hAnsi="Times New Roman" w:cs="Times New Roman"/>
          <w:sz w:val="28"/>
          <w:szCs w:val="28"/>
        </w:rPr>
        <w:t>ободочной и прямой кишки в РК за 2008-2019</w:t>
      </w:r>
      <w:r w:rsidR="00F619AC" w:rsidRPr="0055685B">
        <w:rPr>
          <w:rFonts w:ascii="Times New Roman" w:hAnsi="Times New Roman" w:cs="Times New Roman"/>
          <w:sz w:val="28"/>
          <w:szCs w:val="28"/>
        </w:rPr>
        <w:t> </w:t>
      </w:r>
      <w:r w:rsidR="00DC103E" w:rsidRPr="0055685B">
        <w:rPr>
          <w:rFonts w:ascii="Times New Roman" w:hAnsi="Times New Roman" w:cs="Times New Roman"/>
          <w:sz w:val="28"/>
          <w:szCs w:val="28"/>
        </w:rPr>
        <w:t>гг.</w:t>
      </w:r>
    </w:p>
    <w:p w14:paraId="3D7CE797" w14:textId="77777777" w:rsidR="00833600" w:rsidRDefault="00833600" w:rsidP="00833600">
      <w:pPr>
        <w:spacing w:after="0" w:line="240" w:lineRule="auto"/>
        <w:jc w:val="both"/>
        <w:rPr>
          <w:rFonts w:ascii="Times New Roman" w:hAnsi="Times New Roman" w:cs="Times New Roman"/>
          <w:sz w:val="28"/>
          <w:szCs w:val="28"/>
        </w:rPr>
      </w:pPr>
    </w:p>
    <w:p w14:paraId="12B560DD" w14:textId="36759B8C" w:rsidR="00871984" w:rsidRDefault="00833600" w:rsidP="00871984">
      <w:pPr>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 xml:space="preserve">Наибольший темп прироста был зарегистрирован в 2010 г. (+8.6%) за счет увеличения числа случаев РОК (темп прироста для РОК за год составил +13.4%). </w:t>
      </w:r>
      <w:r w:rsidR="00914E42">
        <w:rPr>
          <w:rFonts w:ascii="Times New Roman" w:hAnsi="Times New Roman" w:cs="Times New Roman"/>
          <w:sz w:val="28"/>
          <w:szCs w:val="28"/>
        </w:rPr>
        <w:t xml:space="preserve"> </w:t>
      </w:r>
      <w:r w:rsidR="00A108A9">
        <w:rPr>
          <w:rFonts w:ascii="Times New Roman" w:hAnsi="Times New Roman" w:cs="Times New Roman"/>
          <w:sz w:val="28"/>
          <w:szCs w:val="28"/>
        </w:rPr>
        <w:t>Как следует из опубликованных данных, темп изменения показателей заболеваемости КРР в Казахстане неравномерен [5</w:t>
      </w:r>
      <w:r w:rsidR="009D4E32">
        <w:rPr>
          <w:rFonts w:ascii="Times New Roman" w:hAnsi="Times New Roman" w:cs="Times New Roman"/>
          <w:sz w:val="28"/>
          <w:szCs w:val="28"/>
        </w:rPr>
        <w:t>, с.88</w:t>
      </w:r>
      <w:r w:rsidR="009D4E32" w:rsidRPr="009D4E32">
        <w:rPr>
          <w:rFonts w:ascii="Times New Roman" w:hAnsi="Times New Roman" w:cs="Times New Roman"/>
          <w:sz w:val="28"/>
          <w:szCs w:val="28"/>
        </w:rPr>
        <w:t>;</w:t>
      </w:r>
      <w:r w:rsidR="009D4E32">
        <w:rPr>
          <w:rFonts w:ascii="Times New Roman" w:hAnsi="Times New Roman" w:cs="Times New Roman"/>
          <w:sz w:val="28"/>
          <w:szCs w:val="28"/>
        </w:rPr>
        <w:t xml:space="preserve"> 6, с.96</w:t>
      </w:r>
      <w:r w:rsidR="009D4E32" w:rsidRPr="009D4E32">
        <w:rPr>
          <w:rFonts w:ascii="Times New Roman" w:hAnsi="Times New Roman" w:cs="Times New Roman"/>
          <w:sz w:val="28"/>
          <w:szCs w:val="28"/>
        </w:rPr>
        <w:t>;</w:t>
      </w:r>
      <w:r w:rsidR="009D4E32">
        <w:rPr>
          <w:rFonts w:ascii="Times New Roman" w:hAnsi="Times New Roman" w:cs="Times New Roman"/>
          <w:sz w:val="28"/>
          <w:szCs w:val="28"/>
          <w:lang w:val="kk-KZ"/>
        </w:rPr>
        <w:t xml:space="preserve"> </w:t>
      </w:r>
      <w:r w:rsidR="009D4E32">
        <w:rPr>
          <w:rFonts w:ascii="Times New Roman" w:hAnsi="Times New Roman" w:cs="Times New Roman"/>
          <w:sz w:val="28"/>
          <w:szCs w:val="28"/>
        </w:rPr>
        <w:t>7, с.96</w:t>
      </w:r>
      <w:r w:rsidR="009D4E32" w:rsidRPr="009D4E32">
        <w:rPr>
          <w:rFonts w:ascii="Times New Roman" w:hAnsi="Times New Roman" w:cs="Times New Roman"/>
          <w:sz w:val="28"/>
          <w:szCs w:val="28"/>
        </w:rPr>
        <w:t>;</w:t>
      </w:r>
      <w:r w:rsidR="009D4E32">
        <w:rPr>
          <w:rFonts w:ascii="Times New Roman" w:hAnsi="Times New Roman" w:cs="Times New Roman"/>
          <w:sz w:val="28"/>
          <w:szCs w:val="28"/>
        </w:rPr>
        <w:t xml:space="preserve"> 8, с.96</w:t>
      </w:r>
      <w:r w:rsidR="009D4E32" w:rsidRPr="009D4E32">
        <w:rPr>
          <w:rFonts w:ascii="Times New Roman" w:hAnsi="Times New Roman" w:cs="Times New Roman"/>
          <w:sz w:val="28"/>
          <w:szCs w:val="28"/>
        </w:rPr>
        <w:t>;</w:t>
      </w:r>
      <w:r w:rsidR="009D4E32">
        <w:rPr>
          <w:rFonts w:ascii="Times New Roman" w:hAnsi="Times New Roman" w:cs="Times New Roman"/>
          <w:sz w:val="28"/>
          <w:szCs w:val="28"/>
        </w:rPr>
        <w:t xml:space="preserve"> 9, с.96</w:t>
      </w:r>
      <w:r w:rsidR="009D4E32" w:rsidRPr="009D4E32">
        <w:rPr>
          <w:rFonts w:ascii="Times New Roman" w:hAnsi="Times New Roman" w:cs="Times New Roman"/>
          <w:sz w:val="28"/>
          <w:szCs w:val="28"/>
        </w:rPr>
        <w:t>;</w:t>
      </w:r>
      <w:r w:rsidR="009D4E32">
        <w:rPr>
          <w:rFonts w:ascii="Times New Roman" w:hAnsi="Times New Roman" w:cs="Times New Roman"/>
          <w:sz w:val="28"/>
          <w:szCs w:val="28"/>
        </w:rPr>
        <w:t xml:space="preserve"> 10, с.112</w:t>
      </w:r>
      <w:r w:rsidR="009D4E32" w:rsidRPr="009D4E32">
        <w:rPr>
          <w:rFonts w:ascii="Times New Roman" w:hAnsi="Times New Roman" w:cs="Times New Roman"/>
          <w:sz w:val="28"/>
          <w:szCs w:val="28"/>
        </w:rPr>
        <w:t>;</w:t>
      </w:r>
      <w:r w:rsidR="009D4E32">
        <w:rPr>
          <w:rFonts w:ascii="Times New Roman" w:hAnsi="Times New Roman" w:cs="Times New Roman"/>
          <w:sz w:val="28"/>
          <w:szCs w:val="28"/>
        </w:rPr>
        <w:t xml:space="preserve"> 11, с.124</w:t>
      </w:r>
      <w:r w:rsidR="009D4E32" w:rsidRPr="009D4E32">
        <w:rPr>
          <w:rFonts w:ascii="Times New Roman" w:hAnsi="Times New Roman" w:cs="Times New Roman"/>
          <w:sz w:val="28"/>
          <w:szCs w:val="28"/>
        </w:rPr>
        <w:t>;</w:t>
      </w:r>
      <w:r w:rsidR="009D4E32">
        <w:rPr>
          <w:rFonts w:ascii="Times New Roman" w:hAnsi="Times New Roman" w:cs="Times New Roman"/>
          <w:sz w:val="28"/>
          <w:szCs w:val="28"/>
        </w:rPr>
        <w:t xml:space="preserve"> 12, с.150</w:t>
      </w:r>
      <w:r w:rsidR="009D4E32" w:rsidRPr="009D4E32">
        <w:rPr>
          <w:rFonts w:ascii="Times New Roman" w:hAnsi="Times New Roman" w:cs="Times New Roman"/>
          <w:sz w:val="28"/>
          <w:szCs w:val="28"/>
        </w:rPr>
        <w:t>;</w:t>
      </w:r>
      <w:r w:rsidR="009D4E32">
        <w:rPr>
          <w:rFonts w:ascii="Times New Roman" w:hAnsi="Times New Roman" w:cs="Times New Roman"/>
          <w:sz w:val="28"/>
          <w:szCs w:val="28"/>
        </w:rPr>
        <w:t xml:space="preserve"> 13, с.106</w:t>
      </w:r>
      <w:r w:rsidR="009D4E32" w:rsidRPr="009D4E32">
        <w:rPr>
          <w:rFonts w:ascii="Times New Roman" w:hAnsi="Times New Roman" w:cs="Times New Roman"/>
          <w:sz w:val="28"/>
          <w:szCs w:val="28"/>
        </w:rPr>
        <w:t>;</w:t>
      </w:r>
      <w:r w:rsidR="009D4E32">
        <w:rPr>
          <w:rFonts w:ascii="Times New Roman" w:hAnsi="Times New Roman" w:cs="Times New Roman"/>
          <w:sz w:val="28"/>
          <w:szCs w:val="28"/>
        </w:rPr>
        <w:t xml:space="preserve"> 14, с.1</w:t>
      </w:r>
      <w:r w:rsidR="00A108A9">
        <w:rPr>
          <w:rFonts w:ascii="Times New Roman" w:hAnsi="Times New Roman" w:cs="Times New Roman"/>
          <w:sz w:val="28"/>
          <w:szCs w:val="28"/>
        </w:rPr>
        <w:t>1</w:t>
      </w:r>
      <w:r w:rsidR="00DE5F71">
        <w:rPr>
          <w:rFonts w:ascii="Times New Roman" w:hAnsi="Times New Roman" w:cs="Times New Roman"/>
          <w:sz w:val="28"/>
          <w:szCs w:val="28"/>
        </w:rPr>
        <w:t>4</w:t>
      </w:r>
      <w:r w:rsidR="00A108A9">
        <w:rPr>
          <w:rFonts w:ascii="Times New Roman" w:hAnsi="Times New Roman" w:cs="Times New Roman"/>
          <w:sz w:val="28"/>
          <w:szCs w:val="28"/>
        </w:rPr>
        <w:t>]. При выравнивании показателей динамического ряда был</w:t>
      </w:r>
      <w:r w:rsidR="00636DC0">
        <w:rPr>
          <w:rFonts w:ascii="Times New Roman" w:hAnsi="Times New Roman" w:cs="Times New Roman"/>
          <w:sz w:val="28"/>
          <w:szCs w:val="28"/>
        </w:rPr>
        <w:t>а</w:t>
      </w:r>
      <w:r w:rsidR="00A108A9">
        <w:rPr>
          <w:rFonts w:ascii="Times New Roman" w:hAnsi="Times New Roman" w:cs="Times New Roman"/>
          <w:sz w:val="28"/>
          <w:szCs w:val="28"/>
        </w:rPr>
        <w:t xml:space="preserve"> выявлен</w:t>
      </w:r>
      <w:r w:rsidR="00636DC0">
        <w:rPr>
          <w:rFonts w:ascii="Times New Roman" w:hAnsi="Times New Roman" w:cs="Times New Roman"/>
          <w:sz w:val="28"/>
          <w:szCs w:val="28"/>
        </w:rPr>
        <w:t>а</w:t>
      </w:r>
      <w:r w:rsidR="00A108A9">
        <w:rPr>
          <w:rFonts w:ascii="Times New Roman" w:hAnsi="Times New Roman" w:cs="Times New Roman"/>
          <w:sz w:val="28"/>
          <w:szCs w:val="28"/>
        </w:rPr>
        <w:t xml:space="preserve"> тенд</w:t>
      </w:r>
      <w:r w:rsidR="00636DC0">
        <w:rPr>
          <w:rFonts w:ascii="Times New Roman" w:hAnsi="Times New Roman" w:cs="Times New Roman"/>
          <w:sz w:val="28"/>
          <w:szCs w:val="28"/>
        </w:rPr>
        <w:t>енция</w:t>
      </w:r>
      <w:r w:rsidR="00A108A9">
        <w:rPr>
          <w:rFonts w:ascii="Times New Roman" w:hAnsi="Times New Roman" w:cs="Times New Roman"/>
          <w:sz w:val="28"/>
          <w:szCs w:val="28"/>
        </w:rPr>
        <w:t xml:space="preserve"> к увеличению уровней заболеваемости КРР, в среднем на 1.33% ежегодно, больший вклад в темп прироста обусловлен ростом заболеваемости РОК (темп прироста +2.25%). </w:t>
      </w:r>
      <w:r w:rsidR="00DE5F71">
        <w:rPr>
          <w:rFonts w:ascii="Times New Roman" w:hAnsi="Times New Roman" w:cs="Times New Roman"/>
          <w:bCs/>
          <w:sz w:val="28"/>
          <w:szCs w:val="28"/>
        </w:rPr>
        <w:t xml:space="preserve">К </w:t>
      </w:r>
      <w:r w:rsidR="00A108A9">
        <w:rPr>
          <w:rFonts w:ascii="Times New Roman" w:hAnsi="Times New Roman" w:cs="Times New Roman"/>
          <w:bCs/>
          <w:color w:val="000000"/>
          <w:sz w:val="28"/>
          <w:szCs w:val="28"/>
        </w:rPr>
        <w:t xml:space="preserve">2025 г. </w:t>
      </w:r>
      <w:r w:rsidR="00DE5F71">
        <w:rPr>
          <w:rFonts w:ascii="Times New Roman" w:hAnsi="Times New Roman" w:cs="Times New Roman"/>
          <w:bCs/>
          <w:color w:val="000000"/>
          <w:sz w:val="28"/>
          <w:szCs w:val="28"/>
        </w:rPr>
        <w:t>в</w:t>
      </w:r>
      <w:r w:rsidR="00DE5F71">
        <w:rPr>
          <w:rFonts w:ascii="Times New Roman" w:hAnsi="Times New Roman" w:cs="Times New Roman"/>
          <w:bCs/>
          <w:sz w:val="28"/>
          <w:szCs w:val="28"/>
        </w:rPr>
        <w:t xml:space="preserve"> республике </w:t>
      </w:r>
      <w:r w:rsidR="00A108A9">
        <w:rPr>
          <w:rFonts w:ascii="Times New Roman" w:hAnsi="Times New Roman" w:cs="Times New Roman"/>
          <w:bCs/>
          <w:sz w:val="28"/>
          <w:szCs w:val="28"/>
        </w:rPr>
        <w:t xml:space="preserve">прогностически </w:t>
      </w:r>
      <w:r w:rsidR="00A108A9">
        <w:rPr>
          <w:rFonts w:ascii="Times New Roman" w:hAnsi="Times New Roman" w:cs="Times New Roman"/>
          <w:bCs/>
          <w:color w:val="000000"/>
          <w:sz w:val="28"/>
          <w:szCs w:val="28"/>
        </w:rPr>
        <w:t xml:space="preserve">ожидается увеличение ежегодного числа новых случаев КРР до </w:t>
      </w:r>
      <w:r w:rsidR="00A108A9">
        <w:rPr>
          <w:rFonts w:ascii="Times New Roman" w:hAnsi="Times New Roman" w:cs="Times New Roman"/>
          <w:color w:val="000000"/>
          <w:sz w:val="28"/>
          <w:szCs w:val="28"/>
          <w:shd w:val="clear" w:color="auto" w:fill="FFFFFF"/>
        </w:rPr>
        <w:t xml:space="preserve">3 638. </w:t>
      </w:r>
      <w:r w:rsidR="00A108A9">
        <w:rPr>
          <w:rFonts w:ascii="Times New Roman" w:hAnsi="Times New Roman" w:cs="Times New Roman"/>
          <w:sz w:val="28"/>
          <w:szCs w:val="28"/>
        </w:rPr>
        <w:t>Прогнозируемый уровень заболеваемости КРР в 2025 г. – 19.0 на 100 000 населения, при этом показатель заболеваемости РОК, как предполагается, составит 10.4, а РПК – 8.5 случаев на 100 000 населения  [35</w:t>
      </w:r>
      <w:r w:rsidR="00180375">
        <w:rPr>
          <w:rFonts w:ascii="Times New Roman" w:hAnsi="Times New Roman" w:cs="Times New Roman"/>
          <w:sz w:val="28"/>
          <w:szCs w:val="28"/>
        </w:rPr>
        <w:t>, с.</w:t>
      </w:r>
      <w:r w:rsidR="00A24E52">
        <w:rPr>
          <w:rFonts w:ascii="Times New Roman" w:hAnsi="Times New Roman" w:cs="Times New Roman"/>
          <w:sz w:val="28"/>
          <w:szCs w:val="28"/>
        </w:rPr>
        <w:t>40</w:t>
      </w:r>
      <w:r w:rsidR="00871984">
        <w:rPr>
          <w:rFonts w:ascii="Times New Roman" w:hAnsi="Times New Roman" w:cs="Times New Roman"/>
          <w:sz w:val="28"/>
          <w:szCs w:val="28"/>
        </w:rPr>
        <w:t xml:space="preserve">]. </w:t>
      </w:r>
    </w:p>
    <w:p w14:paraId="39FCF4F2" w14:textId="34CCD4B3" w:rsidR="00E8618E" w:rsidRPr="00871984" w:rsidRDefault="00A108A9" w:rsidP="00871984">
      <w:pPr>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В</w:t>
      </w:r>
      <w:r>
        <w:rPr>
          <w:rFonts w:ascii="Times New Roman" w:hAnsi="Times New Roman" w:cs="Times New Roman"/>
          <w:sz w:val="28"/>
          <w:szCs w:val="28"/>
        </w:rPr>
        <w:t xml:space="preserve"> </w:t>
      </w:r>
      <w:r w:rsidRPr="00EF68A8">
        <w:rPr>
          <w:rFonts w:ascii="Times New Roman" w:hAnsi="Times New Roman" w:cs="Times New Roman"/>
          <w:sz w:val="28"/>
          <w:szCs w:val="28"/>
        </w:rPr>
        <w:t>201</w:t>
      </w:r>
      <w:r>
        <w:rPr>
          <w:rFonts w:ascii="Times New Roman" w:hAnsi="Times New Roman" w:cs="Times New Roman"/>
          <w:sz w:val="28"/>
          <w:szCs w:val="28"/>
        </w:rPr>
        <w:t>9</w:t>
      </w:r>
      <w:r w:rsidRPr="00EF68A8">
        <w:rPr>
          <w:rFonts w:ascii="Times New Roman" w:hAnsi="Times New Roman" w:cs="Times New Roman"/>
          <w:sz w:val="28"/>
          <w:szCs w:val="28"/>
        </w:rPr>
        <w:t xml:space="preserve"> г. </w:t>
      </w:r>
      <w:r>
        <w:rPr>
          <w:rFonts w:ascii="Times New Roman" w:hAnsi="Times New Roman" w:cs="Times New Roman"/>
          <w:sz w:val="28"/>
          <w:szCs w:val="28"/>
        </w:rPr>
        <w:t>в</w:t>
      </w:r>
      <w:r w:rsidRPr="00EF68A8">
        <w:rPr>
          <w:rFonts w:ascii="Times New Roman" w:hAnsi="Times New Roman" w:cs="Times New Roman"/>
          <w:sz w:val="28"/>
          <w:szCs w:val="28"/>
        </w:rPr>
        <w:t xml:space="preserve"> общей структуре онкологической патологии КРР занял </w:t>
      </w:r>
      <w:r>
        <w:rPr>
          <w:rFonts w:ascii="Times New Roman" w:hAnsi="Times New Roman" w:cs="Times New Roman"/>
          <w:sz w:val="28"/>
          <w:szCs w:val="28"/>
        </w:rPr>
        <w:t>3</w:t>
      </w:r>
      <w:r w:rsidRPr="00EF68A8">
        <w:rPr>
          <w:rFonts w:ascii="Times New Roman" w:hAnsi="Times New Roman" w:cs="Times New Roman"/>
          <w:sz w:val="28"/>
          <w:szCs w:val="28"/>
        </w:rPr>
        <w:t xml:space="preserve"> ранговое место (</w:t>
      </w:r>
      <w:r>
        <w:rPr>
          <w:rFonts w:ascii="Times New Roman" w:hAnsi="Times New Roman" w:cs="Times New Roman"/>
          <w:sz w:val="28"/>
          <w:szCs w:val="28"/>
        </w:rPr>
        <w:t>3 3</w:t>
      </w:r>
      <w:r w:rsidRPr="00EF68A8">
        <w:rPr>
          <w:rFonts w:ascii="Times New Roman" w:hAnsi="Times New Roman" w:cs="Times New Roman"/>
          <w:sz w:val="28"/>
          <w:szCs w:val="28"/>
        </w:rPr>
        <w:t>2</w:t>
      </w:r>
      <w:r>
        <w:rPr>
          <w:rFonts w:ascii="Times New Roman" w:hAnsi="Times New Roman" w:cs="Times New Roman"/>
          <w:sz w:val="28"/>
          <w:szCs w:val="28"/>
        </w:rPr>
        <w:t>7</w:t>
      </w:r>
      <w:r w:rsidRPr="00EF68A8">
        <w:rPr>
          <w:rFonts w:ascii="Times New Roman" w:hAnsi="Times New Roman" w:cs="Times New Roman"/>
          <w:sz w:val="28"/>
          <w:szCs w:val="28"/>
        </w:rPr>
        <w:t>случа</w:t>
      </w:r>
      <w:r>
        <w:rPr>
          <w:rFonts w:ascii="Times New Roman" w:hAnsi="Times New Roman" w:cs="Times New Roman"/>
          <w:sz w:val="28"/>
          <w:szCs w:val="28"/>
        </w:rPr>
        <w:t>ев</w:t>
      </w:r>
      <w:r w:rsidRPr="00EF68A8">
        <w:rPr>
          <w:rFonts w:ascii="Times New Roman" w:hAnsi="Times New Roman" w:cs="Times New Roman"/>
          <w:sz w:val="28"/>
          <w:szCs w:val="28"/>
        </w:rPr>
        <w:t xml:space="preserve">, </w:t>
      </w:r>
      <w:r>
        <w:rPr>
          <w:rFonts w:ascii="Times New Roman" w:hAnsi="Times New Roman" w:cs="Times New Roman"/>
          <w:sz w:val="28"/>
          <w:szCs w:val="28"/>
        </w:rPr>
        <w:t>10.2</w:t>
      </w:r>
      <w:r w:rsidRPr="00EF68A8">
        <w:rPr>
          <w:rFonts w:ascii="Times New Roman" w:hAnsi="Times New Roman" w:cs="Times New Roman"/>
          <w:sz w:val="28"/>
          <w:szCs w:val="28"/>
        </w:rPr>
        <w:t xml:space="preserve">% от общего числа больных ЗН) после </w:t>
      </w:r>
      <w:r w:rsidR="00CB2384">
        <w:rPr>
          <w:rFonts w:ascii="Times New Roman" w:hAnsi="Times New Roman" w:cs="Times New Roman"/>
          <w:sz w:val="28"/>
          <w:szCs w:val="28"/>
        </w:rPr>
        <w:t>рака молочной железы (</w:t>
      </w:r>
      <w:r w:rsidRPr="00EF68A8">
        <w:rPr>
          <w:rFonts w:ascii="Times New Roman" w:hAnsi="Times New Roman" w:cs="Times New Roman"/>
          <w:sz w:val="28"/>
          <w:szCs w:val="28"/>
        </w:rPr>
        <w:t>РМЖ</w:t>
      </w:r>
      <w:r w:rsidR="00CB2384">
        <w:rPr>
          <w:rFonts w:ascii="Times New Roman" w:hAnsi="Times New Roman" w:cs="Times New Roman"/>
          <w:sz w:val="28"/>
          <w:szCs w:val="28"/>
        </w:rPr>
        <w:t>)</w:t>
      </w:r>
      <w:r w:rsidRPr="00EF68A8">
        <w:rPr>
          <w:rFonts w:ascii="Times New Roman" w:hAnsi="Times New Roman" w:cs="Times New Roman"/>
          <w:sz w:val="28"/>
          <w:szCs w:val="28"/>
        </w:rPr>
        <w:t xml:space="preserve"> (1</w:t>
      </w:r>
      <w:r>
        <w:rPr>
          <w:rFonts w:ascii="Times New Roman" w:hAnsi="Times New Roman" w:cs="Times New Roman"/>
          <w:sz w:val="28"/>
          <w:szCs w:val="28"/>
        </w:rPr>
        <w:t>5</w:t>
      </w:r>
      <w:r w:rsidRPr="00EF68A8">
        <w:rPr>
          <w:rFonts w:ascii="Times New Roman" w:hAnsi="Times New Roman" w:cs="Times New Roman"/>
          <w:sz w:val="28"/>
          <w:szCs w:val="28"/>
        </w:rPr>
        <w:t>.</w:t>
      </w:r>
      <w:r>
        <w:rPr>
          <w:rFonts w:ascii="Times New Roman" w:hAnsi="Times New Roman" w:cs="Times New Roman"/>
          <w:sz w:val="28"/>
          <w:szCs w:val="28"/>
        </w:rPr>
        <w:t>2</w:t>
      </w:r>
      <w:r w:rsidRPr="00EF68A8">
        <w:rPr>
          <w:rFonts w:ascii="Times New Roman" w:hAnsi="Times New Roman" w:cs="Times New Roman"/>
          <w:sz w:val="28"/>
          <w:szCs w:val="28"/>
        </w:rPr>
        <w:t>%), рака легкого (1</w:t>
      </w:r>
      <w:r>
        <w:rPr>
          <w:rFonts w:ascii="Times New Roman" w:hAnsi="Times New Roman" w:cs="Times New Roman"/>
          <w:sz w:val="28"/>
          <w:szCs w:val="28"/>
        </w:rPr>
        <w:t>1</w:t>
      </w:r>
      <w:r w:rsidRPr="00EF68A8">
        <w:rPr>
          <w:rFonts w:ascii="Times New Roman" w:hAnsi="Times New Roman" w:cs="Times New Roman"/>
          <w:sz w:val="28"/>
          <w:szCs w:val="28"/>
        </w:rPr>
        <w:t>.</w:t>
      </w:r>
      <w:r>
        <w:rPr>
          <w:rFonts w:ascii="Times New Roman" w:hAnsi="Times New Roman" w:cs="Times New Roman"/>
          <w:sz w:val="28"/>
          <w:szCs w:val="28"/>
        </w:rPr>
        <w:t>5</w:t>
      </w:r>
      <w:r w:rsidRPr="00EF68A8">
        <w:rPr>
          <w:rFonts w:ascii="Times New Roman" w:hAnsi="Times New Roman" w:cs="Times New Roman"/>
          <w:sz w:val="28"/>
          <w:szCs w:val="28"/>
        </w:rPr>
        <w:t>%). В</w:t>
      </w:r>
      <w:r>
        <w:rPr>
          <w:rFonts w:ascii="Times New Roman" w:hAnsi="Times New Roman" w:cs="Times New Roman"/>
          <w:sz w:val="28"/>
          <w:szCs w:val="28"/>
        </w:rPr>
        <w:t xml:space="preserve"> </w:t>
      </w:r>
      <w:r w:rsidRPr="00EF68A8">
        <w:rPr>
          <w:rFonts w:ascii="Times New Roman" w:hAnsi="Times New Roman" w:cs="Times New Roman"/>
          <w:sz w:val="28"/>
          <w:szCs w:val="28"/>
        </w:rPr>
        <w:t>структуре</w:t>
      </w:r>
      <w:r>
        <w:rPr>
          <w:rFonts w:ascii="Times New Roman" w:hAnsi="Times New Roman" w:cs="Times New Roman"/>
          <w:sz w:val="28"/>
          <w:szCs w:val="28"/>
        </w:rPr>
        <w:t xml:space="preserve"> </w:t>
      </w:r>
      <w:r w:rsidRPr="00EF68A8">
        <w:rPr>
          <w:rFonts w:ascii="Times New Roman" w:hAnsi="Times New Roman" w:cs="Times New Roman"/>
          <w:sz w:val="28"/>
          <w:szCs w:val="28"/>
        </w:rPr>
        <w:t xml:space="preserve">онкопатологии у мужчин </w:t>
      </w:r>
      <w:r>
        <w:rPr>
          <w:rFonts w:ascii="Times New Roman" w:hAnsi="Times New Roman" w:cs="Times New Roman"/>
          <w:sz w:val="28"/>
          <w:szCs w:val="28"/>
        </w:rPr>
        <w:t>в</w:t>
      </w:r>
      <w:r w:rsidRPr="00EF68A8">
        <w:rPr>
          <w:rFonts w:ascii="Times New Roman" w:hAnsi="Times New Roman" w:cs="Times New Roman"/>
          <w:sz w:val="28"/>
          <w:szCs w:val="28"/>
        </w:rPr>
        <w:t xml:space="preserve"> 201</w:t>
      </w:r>
      <w:r>
        <w:rPr>
          <w:rFonts w:ascii="Times New Roman" w:hAnsi="Times New Roman" w:cs="Times New Roman"/>
          <w:sz w:val="28"/>
          <w:szCs w:val="28"/>
        </w:rPr>
        <w:t>9</w:t>
      </w:r>
      <w:r w:rsidRPr="00EF68A8">
        <w:rPr>
          <w:rFonts w:ascii="Times New Roman" w:hAnsi="Times New Roman" w:cs="Times New Roman"/>
          <w:sz w:val="28"/>
          <w:szCs w:val="28"/>
        </w:rPr>
        <w:t xml:space="preserve"> г. КРР занял 3 ранговое место (1</w:t>
      </w:r>
      <w:r>
        <w:rPr>
          <w:rFonts w:ascii="Times New Roman" w:hAnsi="Times New Roman" w:cs="Times New Roman"/>
          <w:sz w:val="28"/>
          <w:szCs w:val="28"/>
        </w:rPr>
        <w:t xml:space="preserve"> 649</w:t>
      </w:r>
      <w:r w:rsidRPr="00EF68A8">
        <w:rPr>
          <w:rFonts w:ascii="Times New Roman" w:hAnsi="Times New Roman" w:cs="Times New Roman"/>
          <w:sz w:val="28"/>
          <w:szCs w:val="28"/>
        </w:rPr>
        <w:t xml:space="preserve"> случаев, </w:t>
      </w:r>
      <w:r>
        <w:rPr>
          <w:rFonts w:ascii="Times New Roman" w:hAnsi="Times New Roman" w:cs="Times New Roman"/>
          <w:sz w:val="28"/>
          <w:szCs w:val="28"/>
        </w:rPr>
        <w:t>11</w:t>
      </w:r>
      <w:r w:rsidRPr="00EF68A8">
        <w:rPr>
          <w:rFonts w:ascii="Times New Roman" w:hAnsi="Times New Roman" w:cs="Times New Roman"/>
          <w:sz w:val="28"/>
          <w:szCs w:val="28"/>
        </w:rPr>
        <w:t>.</w:t>
      </w:r>
      <w:r>
        <w:rPr>
          <w:rFonts w:ascii="Times New Roman" w:hAnsi="Times New Roman" w:cs="Times New Roman"/>
          <w:sz w:val="28"/>
          <w:szCs w:val="28"/>
        </w:rPr>
        <w:t>4</w:t>
      </w:r>
      <w:r w:rsidRPr="00EF68A8">
        <w:rPr>
          <w:rFonts w:ascii="Times New Roman" w:hAnsi="Times New Roman" w:cs="Times New Roman"/>
          <w:sz w:val="28"/>
          <w:szCs w:val="28"/>
        </w:rPr>
        <w:t>%) после рака легкого (</w:t>
      </w:r>
      <w:r>
        <w:rPr>
          <w:rFonts w:ascii="Times New Roman" w:hAnsi="Times New Roman" w:cs="Times New Roman"/>
          <w:sz w:val="28"/>
          <w:szCs w:val="28"/>
        </w:rPr>
        <w:t>20.6</w:t>
      </w:r>
      <w:r w:rsidRPr="00EF68A8">
        <w:rPr>
          <w:rFonts w:ascii="Times New Roman" w:hAnsi="Times New Roman" w:cs="Times New Roman"/>
          <w:sz w:val="28"/>
          <w:szCs w:val="28"/>
        </w:rPr>
        <w:t xml:space="preserve">%), </w:t>
      </w:r>
      <w:r>
        <w:rPr>
          <w:rFonts w:ascii="Times New Roman" w:hAnsi="Times New Roman" w:cs="Times New Roman"/>
          <w:sz w:val="28"/>
          <w:szCs w:val="28"/>
        </w:rPr>
        <w:t>рака желудка</w:t>
      </w:r>
      <w:r w:rsidRPr="00EF68A8">
        <w:rPr>
          <w:rFonts w:ascii="Times New Roman" w:hAnsi="Times New Roman" w:cs="Times New Roman"/>
          <w:sz w:val="28"/>
          <w:szCs w:val="28"/>
        </w:rPr>
        <w:t xml:space="preserve"> (1</w:t>
      </w:r>
      <w:r>
        <w:rPr>
          <w:rFonts w:ascii="Times New Roman" w:hAnsi="Times New Roman" w:cs="Times New Roman"/>
          <w:sz w:val="28"/>
          <w:szCs w:val="28"/>
        </w:rPr>
        <w:t>1.9</w:t>
      </w:r>
      <w:r w:rsidRPr="00EF68A8">
        <w:rPr>
          <w:rFonts w:ascii="Times New Roman" w:hAnsi="Times New Roman" w:cs="Times New Roman"/>
          <w:sz w:val="28"/>
          <w:szCs w:val="28"/>
        </w:rPr>
        <w:t xml:space="preserve">%), </w:t>
      </w:r>
      <w:r>
        <w:rPr>
          <w:rFonts w:ascii="Times New Roman" w:hAnsi="Times New Roman" w:cs="Times New Roman"/>
          <w:sz w:val="28"/>
          <w:szCs w:val="28"/>
        </w:rPr>
        <w:t xml:space="preserve">превысив </w:t>
      </w:r>
      <w:r w:rsidRPr="00EF68A8">
        <w:rPr>
          <w:rFonts w:ascii="Times New Roman" w:hAnsi="Times New Roman" w:cs="Times New Roman"/>
          <w:sz w:val="28"/>
          <w:szCs w:val="28"/>
        </w:rPr>
        <w:t>по</w:t>
      </w:r>
      <w:r>
        <w:rPr>
          <w:rFonts w:ascii="Times New Roman" w:hAnsi="Times New Roman" w:cs="Times New Roman"/>
          <w:sz w:val="28"/>
          <w:szCs w:val="28"/>
        </w:rPr>
        <w:t>казатели</w:t>
      </w:r>
      <w:r w:rsidRPr="00EF68A8">
        <w:rPr>
          <w:rFonts w:ascii="Times New Roman" w:hAnsi="Times New Roman" w:cs="Times New Roman"/>
          <w:sz w:val="28"/>
          <w:szCs w:val="28"/>
        </w:rPr>
        <w:t xml:space="preserve"> рак</w:t>
      </w:r>
      <w:r>
        <w:rPr>
          <w:rFonts w:ascii="Times New Roman" w:hAnsi="Times New Roman" w:cs="Times New Roman"/>
          <w:sz w:val="28"/>
          <w:szCs w:val="28"/>
        </w:rPr>
        <w:t>а</w:t>
      </w:r>
      <w:r w:rsidRPr="00EF68A8">
        <w:rPr>
          <w:rFonts w:ascii="Times New Roman" w:hAnsi="Times New Roman" w:cs="Times New Roman"/>
          <w:sz w:val="28"/>
          <w:szCs w:val="28"/>
        </w:rPr>
        <w:t xml:space="preserve"> предстательной железы (1</w:t>
      </w:r>
      <w:r>
        <w:rPr>
          <w:rFonts w:ascii="Times New Roman" w:hAnsi="Times New Roman" w:cs="Times New Roman"/>
          <w:sz w:val="28"/>
          <w:szCs w:val="28"/>
        </w:rPr>
        <w:t xml:space="preserve"> 233</w:t>
      </w:r>
      <w:r w:rsidRPr="00EF68A8">
        <w:rPr>
          <w:rFonts w:ascii="Times New Roman" w:hAnsi="Times New Roman" w:cs="Times New Roman"/>
          <w:sz w:val="28"/>
          <w:szCs w:val="28"/>
        </w:rPr>
        <w:t xml:space="preserve"> случа</w:t>
      </w:r>
      <w:r>
        <w:rPr>
          <w:rFonts w:ascii="Times New Roman" w:hAnsi="Times New Roman" w:cs="Times New Roman"/>
          <w:sz w:val="28"/>
          <w:szCs w:val="28"/>
        </w:rPr>
        <w:t>я</w:t>
      </w:r>
      <w:r w:rsidRPr="00EF68A8">
        <w:rPr>
          <w:rFonts w:ascii="Times New Roman" w:hAnsi="Times New Roman" w:cs="Times New Roman"/>
          <w:sz w:val="28"/>
          <w:szCs w:val="28"/>
        </w:rPr>
        <w:t xml:space="preserve">, </w:t>
      </w:r>
      <w:r>
        <w:rPr>
          <w:rFonts w:ascii="Times New Roman" w:hAnsi="Times New Roman" w:cs="Times New Roman"/>
          <w:sz w:val="28"/>
          <w:szCs w:val="28"/>
        </w:rPr>
        <w:t>8</w:t>
      </w:r>
      <w:r w:rsidRPr="00EF68A8">
        <w:rPr>
          <w:rFonts w:ascii="Times New Roman" w:hAnsi="Times New Roman" w:cs="Times New Roman"/>
          <w:sz w:val="28"/>
          <w:szCs w:val="28"/>
        </w:rPr>
        <w:t>.</w:t>
      </w:r>
      <w:r>
        <w:rPr>
          <w:rFonts w:ascii="Times New Roman" w:hAnsi="Times New Roman" w:cs="Times New Roman"/>
          <w:sz w:val="28"/>
          <w:szCs w:val="28"/>
        </w:rPr>
        <w:t>6</w:t>
      </w:r>
      <w:r w:rsidRPr="00EF68A8">
        <w:rPr>
          <w:rFonts w:ascii="Times New Roman" w:hAnsi="Times New Roman" w:cs="Times New Roman"/>
          <w:sz w:val="28"/>
          <w:szCs w:val="28"/>
        </w:rPr>
        <w:t xml:space="preserve">%). </w:t>
      </w:r>
      <w:r w:rsidR="00636DC0">
        <w:rPr>
          <w:rFonts w:ascii="Times New Roman" w:hAnsi="Times New Roman" w:cs="Times New Roman"/>
          <w:sz w:val="28"/>
          <w:szCs w:val="28"/>
        </w:rPr>
        <w:t xml:space="preserve"> </w:t>
      </w:r>
      <w:r w:rsidRPr="00EF68A8">
        <w:rPr>
          <w:rFonts w:ascii="Times New Roman" w:hAnsi="Times New Roman" w:cs="Times New Roman"/>
          <w:sz w:val="28"/>
          <w:szCs w:val="28"/>
        </w:rPr>
        <w:t xml:space="preserve">В структуре онкопатологии у женщин </w:t>
      </w:r>
      <w:r>
        <w:rPr>
          <w:rFonts w:ascii="Times New Roman" w:hAnsi="Times New Roman" w:cs="Times New Roman"/>
          <w:sz w:val="28"/>
          <w:szCs w:val="28"/>
        </w:rPr>
        <w:t>в</w:t>
      </w:r>
      <w:r w:rsidRPr="00EF68A8">
        <w:rPr>
          <w:rFonts w:ascii="Times New Roman" w:hAnsi="Times New Roman" w:cs="Times New Roman"/>
          <w:sz w:val="28"/>
          <w:szCs w:val="28"/>
        </w:rPr>
        <w:t xml:space="preserve"> </w:t>
      </w:r>
      <w:r w:rsidRPr="005255F3">
        <w:rPr>
          <w:rFonts w:ascii="Times New Roman" w:hAnsi="Times New Roman" w:cs="Times New Roman"/>
          <w:sz w:val="28"/>
          <w:szCs w:val="28"/>
        </w:rPr>
        <w:t>201</w:t>
      </w:r>
      <w:r>
        <w:rPr>
          <w:rFonts w:ascii="Times New Roman" w:hAnsi="Times New Roman" w:cs="Times New Roman"/>
          <w:sz w:val="28"/>
          <w:szCs w:val="28"/>
        </w:rPr>
        <w:t>9</w:t>
      </w:r>
      <w:r w:rsidRPr="005255F3">
        <w:rPr>
          <w:rFonts w:ascii="Times New Roman" w:hAnsi="Times New Roman" w:cs="Times New Roman"/>
          <w:sz w:val="28"/>
          <w:szCs w:val="28"/>
        </w:rPr>
        <w:t xml:space="preserve"> г</w:t>
      </w:r>
      <w:r w:rsidRPr="00EF68A8">
        <w:rPr>
          <w:rFonts w:ascii="Times New Roman" w:hAnsi="Times New Roman" w:cs="Times New Roman"/>
          <w:sz w:val="28"/>
          <w:szCs w:val="28"/>
        </w:rPr>
        <w:t xml:space="preserve">. КРР занял </w:t>
      </w:r>
      <w:r>
        <w:rPr>
          <w:rFonts w:ascii="Times New Roman" w:hAnsi="Times New Roman" w:cs="Times New Roman"/>
          <w:sz w:val="28"/>
          <w:szCs w:val="28"/>
        </w:rPr>
        <w:t>3</w:t>
      </w:r>
      <w:r w:rsidRPr="00EF68A8">
        <w:rPr>
          <w:rFonts w:ascii="Times New Roman" w:hAnsi="Times New Roman" w:cs="Times New Roman"/>
          <w:sz w:val="28"/>
          <w:szCs w:val="28"/>
        </w:rPr>
        <w:t xml:space="preserve"> ранговое место (1</w:t>
      </w:r>
      <w:r>
        <w:rPr>
          <w:rFonts w:ascii="Times New Roman" w:hAnsi="Times New Roman" w:cs="Times New Roman"/>
          <w:sz w:val="28"/>
          <w:szCs w:val="28"/>
        </w:rPr>
        <w:t xml:space="preserve"> 680</w:t>
      </w:r>
      <w:r w:rsidRPr="00EF68A8">
        <w:rPr>
          <w:rFonts w:ascii="Times New Roman" w:hAnsi="Times New Roman" w:cs="Times New Roman"/>
          <w:sz w:val="28"/>
          <w:szCs w:val="28"/>
        </w:rPr>
        <w:t xml:space="preserve"> случа</w:t>
      </w:r>
      <w:r>
        <w:rPr>
          <w:rFonts w:ascii="Times New Roman" w:hAnsi="Times New Roman" w:cs="Times New Roman"/>
          <w:sz w:val="28"/>
          <w:szCs w:val="28"/>
        </w:rPr>
        <w:t>ев, 9</w:t>
      </w:r>
      <w:r w:rsidRPr="00EF68A8">
        <w:rPr>
          <w:rFonts w:ascii="Times New Roman" w:hAnsi="Times New Roman" w:cs="Times New Roman"/>
          <w:sz w:val="28"/>
          <w:szCs w:val="28"/>
        </w:rPr>
        <w:t>.</w:t>
      </w:r>
      <w:r>
        <w:rPr>
          <w:rFonts w:ascii="Times New Roman" w:hAnsi="Times New Roman" w:cs="Times New Roman"/>
          <w:sz w:val="28"/>
          <w:szCs w:val="28"/>
        </w:rPr>
        <w:t>2</w:t>
      </w:r>
      <w:r w:rsidRPr="00EF68A8">
        <w:rPr>
          <w:rFonts w:ascii="Times New Roman" w:hAnsi="Times New Roman" w:cs="Times New Roman"/>
          <w:sz w:val="28"/>
          <w:szCs w:val="28"/>
        </w:rPr>
        <w:t>%) после РМЖ (2</w:t>
      </w:r>
      <w:r>
        <w:rPr>
          <w:rFonts w:ascii="Times New Roman" w:hAnsi="Times New Roman" w:cs="Times New Roman"/>
          <w:sz w:val="28"/>
          <w:szCs w:val="28"/>
        </w:rPr>
        <w:t>7.2</w:t>
      </w:r>
      <w:r w:rsidRPr="00EF68A8">
        <w:rPr>
          <w:rFonts w:ascii="Times New Roman" w:hAnsi="Times New Roman" w:cs="Times New Roman"/>
          <w:sz w:val="28"/>
          <w:szCs w:val="28"/>
        </w:rPr>
        <w:t xml:space="preserve">%) и </w:t>
      </w:r>
      <w:r w:rsidR="00CB2384">
        <w:rPr>
          <w:rFonts w:ascii="Times New Roman" w:hAnsi="Times New Roman" w:cs="Times New Roman"/>
          <w:sz w:val="28"/>
          <w:szCs w:val="28"/>
        </w:rPr>
        <w:t>рака шейки матки (</w:t>
      </w:r>
      <w:r w:rsidRPr="00EF68A8">
        <w:rPr>
          <w:rFonts w:ascii="Times New Roman" w:hAnsi="Times New Roman" w:cs="Times New Roman"/>
          <w:sz w:val="28"/>
          <w:szCs w:val="28"/>
        </w:rPr>
        <w:t>РШМ</w:t>
      </w:r>
      <w:r w:rsidR="00CB2384">
        <w:rPr>
          <w:rFonts w:ascii="Times New Roman" w:hAnsi="Times New Roman" w:cs="Times New Roman"/>
          <w:sz w:val="28"/>
          <w:szCs w:val="28"/>
        </w:rPr>
        <w:t>)</w:t>
      </w:r>
      <w:r w:rsidRPr="00EF68A8">
        <w:rPr>
          <w:rFonts w:ascii="Times New Roman" w:hAnsi="Times New Roman" w:cs="Times New Roman"/>
          <w:sz w:val="28"/>
          <w:szCs w:val="28"/>
        </w:rPr>
        <w:t xml:space="preserve"> (</w:t>
      </w:r>
      <w:r>
        <w:rPr>
          <w:rFonts w:ascii="Times New Roman" w:hAnsi="Times New Roman" w:cs="Times New Roman"/>
          <w:sz w:val="28"/>
          <w:szCs w:val="28"/>
        </w:rPr>
        <w:t>9</w:t>
      </w:r>
      <w:r w:rsidRPr="00EF68A8">
        <w:rPr>
          <w:rFonts w:ascii="Times New Roman" w:hAnsi="Times New Roman" w:cs="Times New Roman"/>
          <w:sz w:val="28"/>
          <w:szCs w:val="28"/>
        </w:rPr>
        <w:t>.</w:t>
      </w:r>
      <w:r>
        <w:rPr>
          <w:rFonts w:ascii="Times New Roman" w:hAnsi="Times New Roman" w:cs="Times New Roman"/>
          <w:sz w:val="28"/>
          <w:szCs w:val="28"/>
        </w:rPr>
        <w:t>9</w:t>
      </w:r>
      <w:r w:rsidRPr="00EF68A8">
        <w:rPr>
          <w:rFonts w:ascii="Times New Roman" w:hAnsi="Times New Roman" w:cs="Times New Roman"/>
          <w:sz w:val="28"/>
          <w:szCs w:val="28"/>
        </w:rPr>
        <w:t>%) [</w:t>
      </w:r>
      <w:r w:rsidR="002C74BC">
        <w:rPr>
          <w:rFonts w:ascii="Times New Roman" w:hAnsi="Times New Roman" w:cs="Times New Roman"/>
          <w:sz w:val="28"/>
          <w:szCs w:val="28"/>
        </w:rPr>
        <w:t>38</w:t>
      </w:r>
      <w:r w:rsidRPr="00EF68A8">
        <w:rPr>
          <w:rFonts w:ascii="Times New Roman" w:hAnsi="Times New Roman" w:cs="Times New Roman"/>
          <w:sz w:val="28"/>
          <w:szCs w:val="28"/>
        </w:rPr>
        <w:t>].</w:t>
      </w:r>
      <w:r w:rsidR="004F2703">
        <w:rPr>
          <w:rFonts w:ascii="Times New Roman" w:hAnsi="Times New Roman" w:cs="Times New Roman"/>
          <w:sz w:val="28"/>
          <w:szCs w:val="28"/>
        </w:rPr>
        <w:t xml:space="preserve"> </w:t>
      </w:r>
      <w:r w:rsidR="00871984">
        <w:rPr>
          <w:rFonts w:ascii="Times New Roman" w:hAnsi="Times New Roman" w:cs="Times New Roman"/>
          <w:sz w:val="28"/>
          <w:szCs w:val="28"/>
        </w:rPr>
        <w:t xml:space="preserve"> </w:t>
      </w:r>
      <w:r w:rsidR="00E8618E">
        <w:rPr>
          <w:rFonts w:ascii="Times New Roman" w:eastAsia="Calibri" w:hAnsi="Times New Roman" w:cs="Times New Roman"/>
          <w:sz w:val="28"/>
          <w:szCs w:val="28"/>
        </w:rPr>
        <w:t xml:space="preserve">Анализ заболеваемости </w:t>
      </w:r>
      <w:r w:rsidR="00660368">
        <w:rPr>
          <w:rFonts w:ascii="Times New Roman" w:eastAsia="Calibri" w:hAnsi="Times New Roman" w:cs="Times New Roman"/>
          <w:sz w:val="28"/>
          <w:szCs w:val="28"/>
        </w:rPr>
        <w:t xml:space="preserve">КРР </w:t>
      </w:r>
      <w:r w:rsidR="00E8618E">
        <w:rPr>
          <w:rFonts w:ascii="Times New Roman" w:eastAsia="Calibri" w:hAnsi="Times New Roman" w:cs="Times New Roman"/>
          <w:sz w:val="28"/>
          <w:szCs w:val="28"/>
        </w:rPr>
        <w:t>с использованием европейской ст</w:t>
      </w:r>
      <w:r w:rsidR="00DE5F71">
        <w:rPr>
          <w:rFonts w:ascii="Times New Roman" w:eastAsia="Calibri" w:hAnsi="Times New Roman" w:cs="Times New Roman"/>
          <w:sz w:val="28"/>
          <w:szCs w:val="28"/>
        </w:rPr>
        <w:t>андартной численности населения</w:t>
      </w:r>
      <w:r w:rsidR="00E8618E">
        <w:rPr>
          <w:rFonts w:ascii="Times New Roman" w:eastAsia="Calibri" w:hAnsi="Times New Roman" w:cs="Times New Roman"/>
          <w:sz w:val="28"/>
          <w:szCs w:val="28"/>
        </w:rPr>
        <w:t xml:space="preserve">, опубликованный Турбековой М.Н. </w:t>
      </w:r>
      <w:r w:rsidR="00660368">
        <w:rPr>
          <w:rFonts w:ascii="Times New Roman" w:eastAsia="Calibri" w:hAnsi="Times New Roman" w:cs="Times New Roman"/>
          <w:sz w:val="28"/>
          <w:szCs w:val="28"/>
        </w:rPr>
        <w:t>показа</w:t>
      </w:r>
      <w:r w:rsidR="00E8618E">
        <w:rPr>
          <w:rFonts w:ascii="Times New Roman" w:eastAsia="Calibri" w:hAnsi="Times New Roman" w:cs="Times New Roman"/>
          <w:sz w:val="28"/>
          <w:szCs w:val="28"/>
        </w:rPr>
        <w:t xml:space="preserve">л, что стандартизованные показатели в 1.4 раза превышают интенсивные показатели, что объясняется различиями в возрастном составе населения РК и стран Европы [35, с.45]. Удельный вес РОК и РПК в общем показателе заболеваемости КРР за анализируемый период </w:t>
      </w:r>
      <w:r w:rsidR="00660368">
        <w:rPr>
          <w:rFonts w:ascii="Times New Roman" w:eastAsia="Calibri" w:hAnsi="Times New Roman" w:cs="Times New Roman"/>
          <w:sz w:val="28"/>
          <w:szCs w:val="28"/>
        </w:rPr>
        <w:t xml:space="preserve">(10 </w:t>
      </w:r>
      <w:r w:rsidR="00660368">
        <w:rPr>
          <w:rFonts w:ascii="Times New Roman" w:eastAsia="Calibri" w:hAnsi="Times New Roman" w:cs="Times New Roman"/>
          <w:sz w:val="28"/>
          <w:szCs w:val="28"/>
        </w:rPr>
        <w:lastRenderedPageBreak/>
        <w:t xml:space="preserve">лет) </w:t>
      </w:r>
      <w:r w:rsidR="00E8618E">
        <w:rPr>
          <w:rFonts w:ascii="Times New Roman" w:eastAsia="Calibri" w:hAnsi="Times New Roman" w:cs="Times New Roman"/>
          <w:sz w:val="28"/>
          <w:szCs w:val="28"/>
        </w:rPr>
        <w:t>одинаков, ежегодный темп прироста РОК составляет +2.1%, РПК +1.7%. В динамике отмечено повышение кумулятивного риска развития КРР у населения РК обоих полов с 0.045% в 2003 г. до 0.055% в 2013 г., при среднегодовом темпе прироста +2.29% [</w:t>
      </w:r>
      <w:r w:rsidR="00660368">
        <w:rPr>
          <w:rFonts w:ascii="Times New Roman" w:eastAsia="Calibri" w:hAnsi="Times New Roman" w:cs="Times New Roman"/>
          <w:sz w:val="28"/>
          <w:szCs w:val="28"/>
        </w:rPr>
        <w:t>35</w:t>
      </w:r>
      <w:r w:rsidR="00E8618E">
        <w:rPr>
          <w:rFonts w:ascii="Times New Roman" w:eastAsia="Calibri" w:hAnsi="Times New Roman" w:cs="Times New Roman"/>
          <w:sz w:val="28"/>
          <w:szCs w:val="28"/>
        </w:rPr>
        <w:t>, с.46].</w:t>
      </w:r>
      <w:r w:rsidR="00355C34">
        <w:rPr>
          <w:rFonts w:ascii="Times New Roman" w:eastAsia="Calibri" w:hAnsi="Times New Roman" w:cs="Times New Roman"/>
          <w:sz w:val="28"/>
          <w:szCs w:val="28"/>
        </w:rPr>
        <w:t xml:space="preserve"> </w:t>
      </w:r>
      <w:r w:rsidR="00E8618E">
        <w:rPr>
          <w:rFonts w:ascii="Times New Roman" w:eastAsia="Calibri" w:hAnsi="Times New Roman" w:cs="Times New Roman"/>
          <w:sz w:val="28"/>
          <w:szCs w:val="28"/>
        </w:rPr>
        <w:t xml:space="preserve">Средний возраст больных КРР в РК составляет 65.16 лет, у мужчин – 64.76 лет, у женщин – 65.51 лет. </w:t>
      </w:r>
      <w:r w:rsidR="00871984">
        <w:rPr>
          <w:rFonts w:ascii="Times New Roman" w:hAnsi="Times New Roman" w:cs="Times New Roman"/>
          <w:sz w:val="28"/>
          <w:szCs w:val="28"/>
        </w:rPr>
        <w:t xml:space="preserve"> </w:t>
      </w:r>
      <w:r w:rsidR="00E8618E">
        <w:rPr>
          <w:rFonts w:ascii="Times New Roman" w:eastAsia="KZArial" w:hAnsi="Times New Roman" w:cs="Times New Roman"/>
          <w:noProof/>
          <w:sz w:val="28"/>
          <w:szCs w:val="28"/>
        </w:rPr>
        <w:t>По данным Турбековой М.Н. [35</w:t>
      </w:r>
      <w:r w:rsidR="00383F9C">
        <w:rPr>
          <w:rFonts w:ascii="Times New Roman" w:eastAsia="KZArial" w:hAnsi="Times New Roman" w:cs="Times New Roman"/>
          <w:noProof/>
          <w:sz w:val="28"/>
          <w:szCs w:val="28"/>
        </w:rPr>
        <w:t>, с.48</w:t>
      </w:r>
      <w:r w:rsidR="00E8618E">
        <w:rPr>
          <w:rFonts w:ascii="Times New Roman" w:eastAsia="KZArial" w:hAnsi="Times New Roman" w:cs="Times New Roman"/>
          <w:noProof/>
          <w:sz w:val="28"/>
          <w:szCs w:val="28"/>
        </w:rPr>
        <w:t>], Толеуханова С.Т. [3</w:t>
      </w:r>
      <w:r w:rsidR="002C74BC">
        <w:rPr>
          <w:rFonts w:ascii="Times New Roman" w:eastAsia="KZArial" w:hAnsi="Times New Roman" w:cs="Times New Roman"/>
          <w:noProof/>
          <w:sz w:val="28"/>
          <w:szCs w:val="28"/>
        </w:rPr>
        <w:t>9</w:t>
      </w:r>
      <w:r w:rsidR="00E8618E">
        <w:rPr>
          <w:rFonts w:ascii="Times New Roman" w:eastAsia="KZArial" w:hAnsi="Times New Roman" w:cs="Times New Roman"/>
          <w:noProof/>
          <w:sz w:val="28"/>
          <w:szCs w:val="28"/>
        </w:rPr>
        <w:t xml:space="preserve">], </w:t>
      </w:r>
      <w:r w:rsidR="00660368">
        <w:rPr>
          <w:rFonts w:ascii="Times New Roman" w:eastAsia="KZArial" w:hAnsi="Times New Roman" w:cs="Times New Roman"/>
          <w:noProof/>
          <w:sz w:val="28"/>
          <w:szCs w:val="28"/>
        </w:rPr>
        <w:t>(</w:t>
      </w:r>
      <w:r w:rsidR="00E8618E">
        <w:rPr>
          <w:rFonts w:ascii="Times New Roman" w:eastAsia="KZArial" w:hAnsi="Times New Roman" w:cs="Times New Roman"/>
          <w:noProof/>
          <w:sz w:val="28"/>
          <w:szCs w:val="28"/>
        </w:rPr>
        <w:t>за период 2004-2013 гг. и 2009-2013 гг.</w:t>
      </w:r>
      <w:r w:rsidR="00660368">
        <w:rPr>
          <w:rFonts w:ascii="Times New Roman" w:eastAsia="KZArial" w:hAnsi="Times New Roman" w:cs="Times New Roman"/>
          <w:noProof/>
          <w:sz w:val="28"/>
          <w:szCs w:val="28"/>
        </w:rPr>
        <w:t>)</w:t>
      </w:r>
      <w:r w:rsidR="00E8618E">
        <w:rPr>
          <w:rFonts w:ascii="Times New Roman" w:eastAsia="KZArial" w:hAnsi="Times New Roman" w:cs="Times New Roman"/>
          <w:noProof/>
          <w:sz w:val="28"/>
          <w:szCs w:val="28"/>
        </w:rPr>
        <w:t xml:space="preserve">, заболеваемость КРР среди лиц моложе 30 лет составляет </w:t>
      </w:r>
      <w:r w:rsidR="00E8618E">
        <w:rPr>
          <w:rFonts w:ascii="Times New Roman" w:eastAsia="Calibri" w:hAnsi="Times New Roman" w:cs="Times New Roman"/>
          <w:sz w:val="28"/>
          <w:szCs w:val="28"/>
        </w:rPr>
        <w:t>0.26±0.05</w:t>
      </w:r>
      <w:r w:rsidR="00E8618E">
        <w:rPr>
          <w:rFonts w:ascii="Times New Roman" w:eastAsia="Calibri" w:hAnsi="Times New Roman" w:cs="Times New Roman"/>
          <w:color w:val="000000"/>
          <w:sz w:val="28"/>
          <w:szCs w:val="28"/>
          <w:shd w:val="clear" w:color="auto" w:fill="FFFFFF"/>
          <w:vertAlign w:val="superscript"/>
        </w:rPr>
        <w:t>о</w:t>
      </w:r>
      <w:r w:rsidR="00E8618E">
        <w:rPr>
          <w:rFonts w:ascii="Times New Roman" w:eastAsia="Calibri" w:hAnsi="Times New Roman" w:cs="Times New Roman"/>
          <w:color w:val="000000"/>
          <w:sz w:val="28"/>
          <w:szCs w:val="28"/>
          <w:shd w:val="clear" w:color="auto" w:fill="FFFFFF"/>
        </w:rPr>
        <w:t>/</w:t>
      </w:r>
      <w:r w:rsidR="00E8618E">
        <w:rPr>
          <w:rFonts w:ascii="Times New Roman" w:eastAsia="Calibri" w:hAnsi="Times New Roman" w:cs="Times New Roman"/>
          <w:color w:val="000000"/>
          <w:sz w:val="28"/>
          <w:szCs w:val="28"/>
          <w:shd w:val="clear" w:color="auto" w:fill="FFFFFF"/>
          <w:vertAlign w:val="subscript"/>
        </w:rPr>
        <w:t>оооо</w:t>
      </w:r>
      <w:r w:rsidR="00E8618E">
        <w:rPr>
          <w:rFonts w:ascii="Times New Roman" w:eastAsia="Calibri" w:hAnsi="Times New Roman" w:cs="Times New Roman"/>
          <w:sz w:val="28"/>
          <w:szCs w:val="28"/>
        </w:rPr>
        <w:t>. В когорте пациентов в возрасте 30-39 лет уровень заболеваемости возрастает в 11.5 раз по сравнению с группой до 30 лет и достигает 2.99±0.35</w:t>
      </w:r>
      <w:r w:rsidR="00E8618E">
        <w:rPr>
          <w:rFonts w:ascii="Times New Roman" w:eastAsia="Calibri" w:hAnsi="Times New Roman" w:cs="Times New Roman"/>
          <w:color w:val="000000"/>
          <w:sz w:val="28"/>
          <w:szCs w:val="28"/>
          <w:shd w:val="clear" w:color="auto" w:fill="FFFFFF"/>
          <w:vertAlign w:val="superscript"/>
        </w:rPr>
        <w:t>о</w:t>
      </w:r>
      <w:r w:rsidR="00E8618E">
        <w:rPr>
          <w:rFonts w:ascii="Times New Roman" w:eastAsia="Calibri" w:hAnsi="Times New Roman" w:cs="Times New Roman"/>
          <w:color w:val="000000"/>
          <w:sz w:val="28"/>
          <w:szCs w:val="28"/>
          <w:shd w:val="clear" w:color="auto" w:fill="FFFFFF"/>
        </w:rPr>
        <w:t>/</w:t>
      </w:r>
      <w:r w:rsidR="00E8618E">
        <w:rPr>
          <w:rFonts w:ascii="Times New Roman" w:eastAsia="Calibri" w:hAnsi="Times New Roman" w:cs="Times New Roman"/>
          <w:color w:val="000000"/>
          <w:sz w:val="28"/>
          <w:szCs w:val="28"/>
          <w:shd w:val="clear" w:color="auto" w:fill="FFFFFF"/>
          <w:vertAlign w:val="subscript"/>
        </w:rPr>
        <w:t>оооо</w:t>
      </w:r>
      <w:r w:rsidR="00E8618E">
        <w:rPr>
          <w:rFonts w:ascii="Times New Roman" w:eastAsia="Calibri" w:hAnsi="Times New Roman" w:cs="Times New Roman"/>
          <w:sz w:val="28"/>
          <w:szCs w:val="28"/>
        </w:rPr>
        <w:t xml:space="preserve">. У </w:t>
      </w:r>
      <w:r w:rsidR="004F2703">
        <w:rPr>
          <w:rFonts w:ascii="Times New Roman" w:eastAsia="Calibri" w:hAnsi="Times New Roman" w:cs="Times New Roman"/>
          <w:sz w:val="28"/>
          <w:szCs w:val="28"/>
        </w:rPr>
        <w:t>лиц</w:t>
      </w:r>
      <w:r w:rsidR="00E8618E">
        <w:rPr>
          <w:rFonts w:ascii="Times New Roman" w:eastAsia="Calibri" w:hAnsi="Times New Roman" w:cs="Times New Roman"/>
          <w:sz w:val="28"/>
          <w:szCs w:val="28"/>
        </w:rPr>
        <w:t xml:space="preserve"> в группе 40-49 лет, частота заболевания увеличивается в 3.5 раза по сравнению с </w:t>
      </w:r>
      <w:r w:rsidR="004F2703">
        <w:rPr>
          <w:rFonts w:ascii="Times New Roman" w:eastAsia="Calibri" w:hAnsi="Times New Roman" w:cs="Times New Roman"/>
          <w:sz w:val="28"/>
          <w:szCs w:val="28"/>
        </w:rPr>
        <w:t>лицами</w:t>
      </w:r>
      <w:r w:rsidR="00E8618E">
        <w:rPr>
          <w:rFonts w:ascii="Times New Roman" w:eastAsia="Calibri" w:hAnsi="Times New Roman" w:cs="Times New Roman"/>
          <w:sz w:val="28"/>
          <w:szCs w:val="28"/>
        </w:rPr>
        <w:t xml:space="preserve"> группы 30-39 лет и достигает 10.61±0.70</w:t>
      </w:r>
      <w:r w:rsidR="00E8618E">
        <w:rPr>
          <w:rFonts w:ascii="Times New Roman" w:eastAsia="Calibri" w:hAnsi="Times New Roman" w:cs="Times New Roman"/>
          <w:color w:val="000000"/>
          <w:sz w:val="28"/>
          <w:szCs w:val="28"/>
          <w:shd w:val="clear" w:color="auto" w:fill="FFFFFF"/>
          <w:vertAlign w:val="superscript"/>
        </w:rPr>
        <w:t>о</w:t>
      </w:r>
      <w:r w:rsidR="00E8618E">
        <w:rPr>
          <w:rFonts w:ascii="Times New Roman" w:eastAsia="Calibri" w:hAnsi="Times New Roman" w:cs="Times New Roman"/>
          <w:color w:val="000000"/>
          <w:sz w:val="28"/>
          <w:szCs w:val="28"/>
          <w:shd w:val="clear" w:color="auto" w:fill="FFFFFF"/>
        </w:rPr>
        <w:t>/</w:t>
      </w:r>
      <w:r w:rsidR="00E8618E">
        <w:rPr>
          <w:rFonts w:ascii="Times New Roman" w:eastAsia="Calibri" w:hAnsi="Times New Roman" w:cs="Times New Roman"/>
          <w:color w:val="000000"/>
          <w:sz w:val="28"/>
          <w:szCs w:val="28"/>
          <w:shd w:val="clear" w:color="auto" w:fill="FFFFFF"/>
          <w:vertAlign w:val="subscript"/>
        </w:rPr>
        <w:t>оооо</w:t>
      </w:r>
      <w:r w:rsidR="00E8618E">
        <w:rPr>
          <w:rFonts w:ascii="Times New Roman" w:eastAsia="Calibri" w:hAnsi="Times New Roman" w:cs="Times New Roman"/>
          <w:sz w:val="28"/>
          <w:szCs w:val="28"/>
        </w:rPr>
        <w:t>. Среди лиц 50-59 и 60-69 лет заболеваемость возрастает в 3.2 и 2.5 раза соответственно по сравнению с каждой предыдущей возрастной группой. Максимальные показатели заболеваемости установлены для лиц в возрасте старше 70 лет –121.09±4.03</w:t>
      </w:r>
      <w:r w:rsidR="00E8618E">
        <w:rPr>
          <w:rFonts w:ascii="Times New Roman" w:eastAsia="Calibri" w:hAnsi="Times New Roman" w:cs="Times New Roman"/>
          <w:color w:val="000000"/>
          <w:sz w:val="28"/>
          <w:szCs w:val="28"/>
          <w:shd w:val="clear" w:color="auto" w:fill="FFFFFF"/>
          <w:vertAlign w:val="superscript"/>
        </w:rPr>
        <w:t>о</w:t>
      </w:r>
      <w:r w:rsidR="00E8618E">
        <w:rPr>
          <w:rFonts w:ascii="Times New Roman" w:eastAsia="Calibri" w:hAnsi="Times New Roman" w:cs="Times New Roman"/>
          <w:color w:val="000000"/>
          <w:sz w:val="28"/>
          <w:szCs w:val="28"/>
          <w:shd w:val="clear" w:color="auto" w:fill="FFFFFF"/>
        </w:rPr>
        <w:t>/</w:t>
      </w:r>
      <w:r w:rsidR="00E8618E">
        <w:rPr>
          <w:rFonts w:ascii="Times New Roman" w:eastAsia="Calibri" w:hAnsi="Times New Roman" w:cs="Times New Roman"/>
          <w:color w:val="000000"/>
          <w:sz w:val="28"/>
          <w:szCs w:val="28"/>
          <w:shd w:val="clear" w:color="auto" w:fill="FFFFFF"/>
          <w:vertAlign w:val="subscript"/>
        </w:rPr>
        <w:t>оооо</w:t>
      </w:r>
      <w:r w:rsidR="00E8618E">
        <w:rPr>
          <w:rFonts w:ascii="Times New Roman" w:eastAsia="Calibri" w:hAnsi="Times New Roman" w:cs="Times New Roman"/>
          <w:sz w:val="28"/>
          <w:szCs w:val="28"/>
        </w:rPr>
        <w:t>.</w:t>
      </w:r>
    </w:p>
    <w:p w14:paraId="384DAAAD" w14:textId="24C0F8C6" w:rsidR="00E8618E" w:rsidRDefault="00660368" w:rsidP="00355C34">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Анализ опубликованных данных о </w:t>
      </w:r>
      <w:r w:rsidR="00E8618E">
        <w:rPr>
          <w:rFonts w:ascii="Times New Roman" w:eastAsia="Calibri" w:hAnsi="Times New Roman" w:cs="Times New Roman"/>
          <w:sz w:val="28"/>
          <w:szCs w:val="28"/>
        </w:rPr>
        <w:t>средне</w:t>
      </w:r>
      <w:r>
        <w:rPr>
          <w:rFonts w:ascii="Times New Roman" w:eastAsia="Calibri" w:hAnsi="Times New Roman" w:cs="Times New Roman"/>
          <w:sz w:val="28"/>
          <w:szCs w:val="28"/>
        </w:rPr>
        <w:t>м</w:t>
      </w:r>
      <w:r w:rsidR="00E8618E">
        <w:rPr>
          <w:rFonts w:ascii="Times New Roman" w:eastAsia="Calibri" w:hAnsi="Times New Roman" w:cs="Times New Roman"/>
          <w:sz w:val="28"/>
          <w:szCs w:val="28"/>
        </w:rPr>
        <w:t xml:space="preserve"> числ</w:t>
      </w:r>
      <w:r>
        <w:rPr>
          <w:rFonts w:ascii="Times New Roman" w:eastAsia="Calibri" w:hAnsi="Times New Roman" w:cs="Times New Roman"/>
          <w:sz w:val="28"/>
          <w:szCs w:val="28"/>
        </w:rPr>
        <w:t>е</w:t>
      </w:r>
      <w:r w:rsidR="00E8618E">
        <w:rPr>
          <w:rFonts w:ascii="Times New Roman" w:eastAsia="Calibri" w:hAnsi="Times New Roman" w:cs="Times New Roman"/>
          <w:sz w:val="28"/>
          <w:szCs w:val="28"/>
        </w:rPr>
        <w:t xml:space="preserve"> случаев заболевания в разрезе областей РК обнаружил, что наибольшее число первичных больных регистрируется в Восточно-Казахстанской (341.4±15.83), Карагандинской (299.8±25.93) областях и г. Алматы (308.3±20.52). </w:t>
      </w:r>
      <w:r w:rsidR="0027254E">
        <w:rPr>
          <w:rFonts w:ascii="Times New Roman" w:eastAsia="Calibri" w:hAnsi="Times New Roman" w:cs="Times New Roman"/>
          <w:sz w:val="28"/>
          <w:szCs w:val="28"/>
        </w:rPr>
        <w:t>Р</w:t>
      </w:r>
      <w:r w:rsidR="00E8618E">
        <w:rPr>
          <w:rFonts w:ascii="Times New Roman" w:eastAsia="Calibri" w:hAnsi="Times New Roman" w:cs="Times New Roman"/>
          <w:sz w:val="28"/>
          <w:szCs w:val="28"/>
        </w:rPr>
        <w:t xml:space="preserve">егионами, в которых наиболее часто регистрируются первичные случаи КРР </w:t>
      </w:r>
      <w:r w:rsidR="0027254E">
        <w:rPr>
          <w:rFonts w:ascii="Times New Roman" w:eastAsia="Calibri" w:hAnsi="Times New Roman" w:cs="Times New Roman"/>
          <w:sz w:val="28"/>
          <w:szCs w:val="28"/>
        </w:rPr>
        <w:t xml:space="preserve">(по усредненным данным за десятилетний период), </w:t>
      </w:r>
      <w:r w:rsidR="00E8618E">
        <w:rPr>
          <w:rFonts w:ascii="Times New Roman" w:eastAsia="Calibri" w:hAnsi="Times New Roman" w:cs="Times New Roman"/>
          <w:sz w:val="28"/>
          <w:szCs w:val="28"/>
        </w:rPr>
        <w:t>являются Павлодарская (28.24±3.78</w:t>
      </w:r>
      <w:r w:rsidR="00E8618E">
        <w:rPr>
          <w:rFonts w:ascii="Times New Roman" w:eastAsia="Calibri" w:hAnsi="Times New Roman" w:cs="Times New Roman"/>
          <w:color w:val="000000"/>
          <w:sz w:val="28"/>
          <w:szCs w:val="28"/>
          <w:shd w:val="clear" w:color="auto" w:fill="FFFFFF"/>
          <w:vertAlign w:val="superscript"/>
        </w:rPr>
        <w:t>о</w:t>
      </w:r>
      <w:r w:rsidR="00E8618E">
        <w:rPr>
          <w:rFonts w:ascii="Times New Roman" w:eastAsia="Calibri" w:hAnsi="Times New Roman" w:cs="Times New Roman"/>
          <w:color w:val="000000"/>
          <w:sz w:val="28"/>
          <w:szCs w:val="28"/>
          <w:shd w:val="clear" w:color="auto" w:fill="FFFFFF"/>
        </w:rPr>
        <w:t>/</w:t>
      </w:r>
      <w:r w:rsidR="00E8618E">
        <w:rPr>
          <w:rFonts w:ascii="Times New Roman" w:eastAsia="Calibri" w:hAnsi="Times New Roman" w:cs="Times New Roman"/>
          <w:color w:val="000000"/>
          <w:sz w:val="28"/>
          <w:szCs w:val="28"/>
          <w:shd w:val="clear" w:color="auto" w:fill="FFFFFF"/>
          <w:vertAlign w:val="subscript"/>
        </w:rPr>
        <w:t>оооо</w:t>
      </w:r>
      <w:r w:rsidR="00E8618E">
        <w:rPr>
          <w:rFonts w:ascii="Times New Roman" w:eastAsia="Calibri" w:hAnsi="Times New Roman" w:cs="Times New Roman"/>
          <w:sz w:val="28"/>
          <w:szCs w:val="28"/>
        </w:rPr>
        <w:t>), Северо-Казахстанская (26.83±4.26</w:t>
      </w:r>
      <w:r w:rsidR="00E8618E">
        <w:rPr>
          <w:rFonts w:ascii="Times New Roman" w:eastAsia="Calibri" w:hAnsi="Times New Roman" w:cs="Times New Roman"/>
          <w:color w:val="000000"/>
          <w:sz w:val="28"/>
          <w:szCs w:val="28"/>
          <w:shd w:val="clear" w:color="auto" w:fill="FFFFFF"/>
          <w:vertAlign w:val="superscript"/>
        </w:rPr>
        <w:t>о</w:t>
      </w:r>
      <w:r w:rsidR="00E8618E">
        <w:rPr>
          <w:rFonts w:ascii="Times New Roman" w:eastAsia="Calibri" w:hAnsi="Times New Roman" w:cs="Times New Roman"/>
          <w:color w:val="000000"/>
          <w:sz w:val="28"/>
          <w:szCs w:val="28"/>
          <w:shd w:val="clear" w:color="auto" w:fill="FFFFFF"/>
        </w:rPr>
        <w:t>/</w:t>
      </w:r>
      <w:r w:rsidR="00E8618E">
        <w:rPr>
          <w:rFonts w:ascii="Times New Roman" w:eastAsia="Calibri" w:hAnsi="Times New Roman" w:cs="Times New Roman"/>
          <w:color w:val="000000"/>
          <w:sz w:val="28"/>
          <w:szCs w:val="28"/>
          <w:shd w:val="clear" w:color="auto" w:fill="FFFFFF"/>
          <w:vertAlign w:val="subscript"/>
        </w:rPr>
        <w:t>оооо</w:t>
      </w:r>
      <w:r w:rsidR="00E8618E">
        <w:rPr>
          <w:rFonts w:ascii="Times New Roman" w:eastAsia="Calibri" w:hAnsi="Times New Roman" w:cs="Times New Roman"/>
          <w:sz w:val="28"/>
          <w:szCs w:val="28"/>
        </w:rPr>
        <w:t>) и Костанайская (26.25±2.94</w:t>
      </w:r>
      <w:r w:rsidR="00E8618E">
        <w:rPr>
          <w:rFonts w:ascii="Times New Roman" w:eastAsia="Calibri" w:hAnsi="Times New Roman" w:cs="Times New Roman"/>
          <w:color w:val="000000"/>
          <w:sz w:val="28"/>
          <w:szCs w:val="28"/>
          <w:shd w:val="clear" w:color="auto" w:fill="FFFFFF"/>
          <w:vertAlign w:val="superscript"/>
        </w:rPr>
        <w:t>о</w:t>
      </w:r>
      <w:r w:rsidR="00E8618E">
        <w:rPr>
          <w:rFonts w:ascii="Times New Roman" w:eastAsia="Calibri" w:hAnsi="Times New Roman" w:cs="Times New Roman"/>
          <w:color w:val="000000"/>
          <w:sz w:val="28"/>
          <w:szCs w:val="28"/>
          <w:shd w:val="clear" w:color="auto" w:fill="FFFFFF"/>
        </w:rPr>
        <w:t>/</w:t>
      </w:r>
      <w:r w:rsidR="00E8618E">
        <w:rPr>
          <w:rFonts w:ascii="Times New Roman" w:eastAsia="Calibri" w:hAnsi="Times New Roman" w:cs="Times New Roman"/>
          <w:color w:val="000000"/>
          <w:sz w:val="28"/>
          <w:szCs w:val="28"/>
          <w:shd w:val="clear" w:color="auto" w:fill="FFFFFF"/>
          <w:vertAlign w:val="subscript"/>
        </w:rPr>
        <w:t>оооо</w:t>
      </w:r>
      <w:r w:rsidR="00E8618E">
        <w:rPr>
          <w:rFonts w:ascii="Times New Roman" w:eastAsia="Calibri" w:hAnsi="Times New Roman" w:cs="Times New Roman"/>
          <w:sz w:val="28"/>
          <w:szCs w:val="28"/>
        </w:rPr>
        <w:t>) области. 4, 5 и 6 ранговые места соответственно занимают Восточно-Казахстанская область (24.12±1.70</w:t>
      </w:r>
      <w:r w:rsidR="00E8618E">
        <w:rPr>
          <w:rFonts w:ascii="Times New Roman" w:eastAsia="Calibri" w:hAnsi="Times New Roman" w:cs="Times New Roman"/>
          <w:color w:val="000000"/>
          <w:sz w:val="28"/>
          <w:szCs w:val="28"/>
          <w:shd w:val="clear" w:color="auto" w:fill="FFFFFF"/>
          <w:vertAlign w:val="superscript"/>
        </w:rPr>
        <w:t>о</w:t>
      </w:r>
      <w:r w:rsidR="00E8618E">
        <w:rPr>
          <w:rFonts w:ascii="Times New Roman" w:eastAsia="Calibri" w:hAnsi="Times New Roman" w:cs="Times New Roman"/>
          <w:color w:val="000000"/>
          <w:sz w:val="28"/>
          <w:szCs w:val="28"/>
          <w:shd w:val="clear" w:color="auto" w:fill="FFFFFF"/>
        </w:rPr>
        <w:t>/</w:t>
      </w:r>
      <w:r w:rsidR="00E8618E">
        <w:rPr>
          <w:rFonts w:ascii="Times New Roman" w:eastAsia="Calibri" w:hAnsi="Times New Roman" w:cs="Times New Roman"/>
          <w:color w:val="000000"/>
          <w:sz w:val="28"/>
          <w:szCs w:val="28"/>
          <w:shd w:val="clear" w:color="auto" w:fill="FFFFFF"/>
          <w:vertAlign w:val="subscript"/>
        </w:rPr>
        <w:t>оооо</w:t>
      </w:r>
      <w:r w:rsidR="00E8618E">
        <w:rPr>
          <w:rFonts w:ascii="Times New Roman" w:eastAsia="Calibri" w:hAnsi="Times New Roman" w:cs="Times New Roman"/>
          <w:sz w:val="28"/>
          <w:szCs w:val="28"/>
        </w:rPr>
        <w:t>), г. Алматы (22.81±1.68</w:t>
      </w:r>
      <w:r w:rsidR="00E8618E">
        <w:rPr>
          <w:rFonts w:ascii="Times New Roman" w:eastAsia="Calibri" w:hAnsi="Times New Roman" w:cs="Times New Roman"/>
          <w:color w:val="000000"/>
          <w:sz w:val="28"/>
          <w:szCs w:val="28"/>
          <w:shd w:val="clear" w:color="auto" w:fill="FFFFFF"/>
          <w:vertAlign w:val="superscript"/>
        </w:rPr>
        <w:t>о</w:t>
      </w:r>
      <w:r w:rsidR="00E8618E">
        <w:rPr>
          <w:rFonts w:ascii="Times New Roman" w:eastAsia="Calibri" w:hAnsi="Times New Roman" w:cs="Times New Roman"/>
          <w:color w:val="000000"/>
          <w:sz w:val="28"/>
          <w:szCs w:val="28"/>
          <w:shd w:val="clear" w:color="auto" w:fill="FFFFFF"/>
        </w:rPr>
        <w:t>/</w:t>
      </w:r>
      <w:r w:rsidR="00E8618E">
        <w:rPr>
          <w:rFonts w:ascii="Times New Roman" w:eastAsia="Calibri" w:hAnsi="Times New Roman" w:cs="Times New Roman"/>
          <w:color w:val="000000"/>
          <w:sz w:val="28"/>
          <w:szCs w:val="28"/>
          <w:shd w:val="clear" w:color="auto" w:fill="FFFFFF"/>
          <w:vertAlign w:val="subscript"/>
        </w:rPr>
        <w:t>оооо</w:t>
      </w:r>
      <w:r w:rsidR="00E8618E">
        <w:rPr>
          <w:rFonts w:ascii="Times New Roman" w:eastAsia="Calibri" w:hAnsi="Times New Roman" w:cs="Times New Roman"/>
          <w:sz w:val="28"/>
          <w:szCs w:val="28"/>
        </w:rPr>
        <w:t>) и Карагандинская область (22.26±1.65</w:t>
      </w:r>
      <w:r w:rsidR="00E8618E">
        <w:rPr>
          <w:rFonts w:ascii="Times New Roman" w:eastAsia="Calibri" w:hAnsi="Times New Roman" w:cs="Times New Roman"/>
          <w:color w:val="000000"/>
          <w:sz w:val="28"/>
          <w:szCs w:val="28"/>
          <w:shd w:val="clear" w:color="auto" w:fill="FFFFFF"/>
          <w:vertAlign w:val="superscript"/>
        </w:rPr>
        <w:t>о</w:t>
      </w:r>
      <w:r w:rsidR="00E8618E">
        <w:rPr>
          <w:rFonts w:ascii="Times New Roman" w:eastAsia="Calibri" w:hAnsi="Times New Roman" w:cs="Times New Roman"/>
          <w:color w:val="000000"/>
          <w:sz w:val="28"/>
          <w:szCs w:val="28"/>
          <w:shd w:val="clear" w:color="auto" w:fill="FFFFFF"/>
        </w:rPr>
        <w:t>/</w:t>
      </w:r>
      <w:r w:rsidR="00E8618E">
        <w:rPr>
          <w:rFonts w:ascii="Times New Roman" w:eastAsia="Calibri" w:hAnsi="Times New Roman" w:cs="Times New Roman"/>
          <w:color w:val="000000"/>
          <w:sz w:val="28"/>
          <w:szCs w:val="28"/>
          <w:shd w:val="clear" w:color="auto" w:fill="FFFFFF"/>
          <w:vertAlign w:val="subscript"/>
        </w:rPr>
        <w:t>оооо</w:t>
      </w:r>
      <w:r w:rsidR="00E8618E">
        <w:rPr>
          <w:rFonts w:ascii="Times New Roman" w:eastAsia="Calibri" w:hAnsi="Times New Roman" w:cs="Times New Roman"/>
          <w:sz w:val="28"/>
          <w:szCs w:val="28"/>
        </w:rPr>
        <w:t>) [35,</w:t>
      </w:r>
      <w:r w:rsidR="0027254E">
        <w:rPr>
          <w:rFonts w:ascii="Times New Roman" w:eastAsia="Calibri" w:hAnsi="Times New Roman" w:cs="Times New Roman"/>
          <w:sz w:val="28"/>
          <w:szCs w:val="28"/>
        </w:rPr>
        <w:t xml:space="preserve"> </w:t>
      </w:r>
      <w:r w:rsidR="00E8618E">
        <w:rPr>
          <w:rFonts w:ascii="Times New Roman" w:eastAsia="Calibri" w:hAnsi="Times New Roman" w:cs="Times New Roman"/>
          <w:sz w:val="28"/>
          <w:szCs w:val="28"/>
        </w:rPr>
        <w:t>с.50]. Кроме того, обнаружены значительные региональные различия в уровнях заболеваемости. Так, усредненные показатели заболеваемости КРР в Павлодарской области (28.24±3.78</w:t>
      </w:r>
      <w:r w:rsidR="00E8618E">
        <w:rPr>
          <w:rFonts w:ascii="Times New Roman" w:eastAsia="Calibri" w:hAnsi="Times New Roman" w:cs="Times New Roman"/>
          <w:color w:val="000000"/>
          <w:sz w:val="28"/>
          <w:szCs w:val="28"/>
          <w:shd w:val="clear" w:color="auto" w:fill="FFFFFF"/>
          <w:vertAlign w:val="superscript"/>
        </w:rPr>
        <w:t>о</w:t>
      </w:r>
      <w:r w:rsidR="00E8618E">
        <w:rPr>
          <w:rFonts w:ascii="Times New Roman" w:eastAsia="Calibri" w:hAnsi="Times New Roman" w:cs="Times New Roman"/>
          <w:color w:val="000000"/>
          <w:sz w:val="28"/>
          <w:szCs w:val="28"/>
          <w:shd w:val="clear" w:color="auto" w:fill="FFFFFF"/>
        </w:rPr>
        <w:t>/</w:t>
      </w:r>
      <w:r w:rsidR="00E8618E">
        <w:rPr>
          <w:rFonts w:ascii="Times New Roman" w:eastAsia="Calibri" w:hAnsi="Times New Roman" w:cs="Times New Roman"/>
          <w:color w:val="000000"/>
          <w:sz w:val="28"/>
          <w:szCs w:val="28"/>
          <w:shd w:val="clear" w:color="auto" w:fill="FFFFFF"/>
          <w:vertAlign w:val="subscript"/>
        </w:rPr>
        <w:t>оооо</w:t>
      </w:r>
      <w:r w:rsidR="00E8618E">
        <w:rPr>
          <w:rFonts w:ascii="Times New Roman" w:eastAsia="Calibri" w:hAnsi="Times New Roman" w:cs="Times New Roman"/>
          <w:sz w:val="28"/>
          <w:szCs w:val="28"/>
        </w:rPr>
        <w:t>) в 5.4 раза превышают аналогичные показатели в Южно-Казахстанской области (5.19±0.21</w:t>
      </w:r>
      <w:r w:rsidR="00E8618E">
        <w:rPr>
          <w:rFonts w:ascii="Times New Roman" w:eastAsia="Calibri" w:hAnsi="Times New Roman" w:cs="Times New Roman"/>
          <w:color w:val="000000"/>
          <w:sz w:val="28"/>
          <w:szCs w:val="28"/>
          <w:shd w:val="clear" w:color="auto" w:fill="FFFFFF"/>
          <w:vertAlign w:val="superscript"/>
        </w:rPr>
        <w:t>о</w:t>
      </w:r>
      <w:r w:rsidR="00E8618E">
        <w:rPr>
          <w:rFonts w:ascii="Times New Roman" w:eastAsia="Calibri" w:hAnsi="Times New Roman" w:cs="Times New Roman"/>
          <w:color w:val="000000"/>
          <w:sz w:val="28"/>
          <w:szCs w:val="28"/>
          <w:shd w:val="clear" w:color="auto" w:fill="FFFFFF"/>
        </w:rPr>
        <w:t>/</w:t>
      </w:r>
      <w:r w:rsidR="00E8618E">
        <w:rPr>
          <w:rFonts w:ascii="Times New Roman" w:eastAsia="Calibri" w:hAnsi="Times New Roman" w:cs="Times New Roman"/>
          <w:color w:val="000000"/>
          <w:sz w:val="28"/>
          <w:szCs w:val="28"/>
          <w:shd w:val="clear" w:color="auto" w:fill="FFFFFF"/>
          <w:vertAlign w:val="subscript"/>
        </w:rPr>
        <w:t>оооо</w:t>
      </w:r>
      <w:r w:rsidR="00E8618E">
        <w:rPr>
          <w:rFonts w:ascii="Times New Roman" w:eastAsia="Calibri" w:hAnsi="Times New Roman" w:cs="Times New Roman"/>
          <w:sz w:val="28"/>
          <w:szCs w:val="28"/>
        </w:rPr>
        <w:t>) и 1.8 раза – общереспубликанские значения [35</w:t>
      </w:r>
      <w:r w:rsidR="00560E74">
        <w:rPr>
          <w:rFonts w:ascii="Times New Roman" w:eastAsia="Calibri" w:hAnsi="Times New Roman" w:cs="Times New Roman"/>
          <w:sz w:val="28"/>
          <w:szCs w:val="28"/>
        </w:rPr>
        <w:t>, с.51</w:t>
      </w:r>
      <w:r w:rsidR="00E8618E">
        <w:rPr>
          <w:rFonts w:ascii="Times New Roman" w:eastAsia="Calibri" w:hAnsi="Times New Roman" w:cs="Times New Roman"/>
          <w:sz w:val="28"/>
          <w:szCs w:val="28"/>
        </w:rPr>
        <w:t>].</w:t>
      </w:r>
    </w:p>
    <w:p w14:paraId="1699829F" w14:textId="1A149634" w:rsidR="00E8618E" w:rsidRDefault="00E8618E" w:rsidP="00355C34">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При стандартизации показателей всех регионов с целью устранения влияния структуры населения на показатели заболеваемости</w:t>
      </w:r>
      <w:r w:rsidR="00636DC0">
        <w:rPr>
          <w:rFonts w:ascii="Times New Roman" w:eastAsia="Calibri" w:hAnsi="Times New Roman" w:cs="Times New Roman"/>
          <w:sz w:val="28"/>
          <w:szCs w:val="28"/>
        </w:rPr>
        <w:t>,</w:t>
      </w:r>
      <w:r>
        <w:rPr>
          <w:rFonts w:ascii="Times New Roman" w:eastAsia="Calibri" w:hAnsi="Times New Roman" w:cs="Times New Roman"/>
          <w:sz w:val="28"/>
          <w:szCs w:val="28"/>
        </w:rPr>
        <w:t xml:space="preserve"> также выявлены существенные региональные различия. Самые высокие показатели заболеваемости среди обоих полов отмечены в Павлодарской области (34.16±0.31</w:t>
      </w:r>
      <w:r>
        <w:rPr>
          <w:rFonts w:ascii="Times New Roman" w:eastAsia="Calibri" w:hAnsi="Times New Roman" w:cs="Times New Roman"/>
          <w:color w:val="000000"/>
          <w:sz w:val="28"/>
          <w:szCs w:val="28"/>
          <w:shd w:val="clear" w:color="auto" w:fill="FFFFFF"/>
          <w:vertAlign w:val="superscript"/>
        </w:rPr>
        <w:t>о</w:t>
      </w:r>
      <w:r>
        <w:rPr>
          <w:rFonts w:ascii="Times New Roman" w:eastAsia="Calibri" w:hAnsi="Times New Roman" w:cs="Times New Roman"/>
          <w:color w:val="000000"/>
          <w:sz w:val="28"/>
          <w:szCs w:val="28"/>
          <w:shd w:val="clear" w:color="auto" w:fill="FFFFFF"/>
        </w:rPr>
        <w:t>/</w:t>
      </w:r>
      <w:r>
        <w:rPr>
          <w:rFonts w:ascii="Times New Roman" w:eastAsia="Calibri" w:hAnsi="Times New Roman" w:cs="Times New Roman"/>
          <w:color w:val="000000"/>
          <w:sz w:val="28"/>
          <w:szCs w:val="28"/>
          <w:shd w:val="clear" w:color="auto" w:fill="FFFFFF"/>
          <w:vertAlign w:val="subscript"/>
        </w:rPr>
        <w:t>оооо</w:t>
      </w:r>
      <w:r>
        <w:rPr>
          <w:rFonts w:ascii="Times New Roman" w:eastAsia="Calibri" w:hAnsi="Times New Roman" w:cs="Times New Roman"/>
          <w:sz w:val="28"/>
          <w:szCs w:val="28"/>
        </w:rPr>
        <w:t>), Восточно-Казахстанской области (32.15±0.21</w:t>
      </w:r>
      <w:r>
        <w:rPr>
          <w:rFonts w:ascii="Times New Roman" w:eastAsia="Calibri" w:hAnsi="Times New Roman" w:cs="Times New Roman"/>
          <w:color w:val="000000"/>
          <w:sz w:val="28"/>
          <w:szCs w:val="28"/>
          <w:shd w:val="clear" w:color="auto" w:fill="FFFFFF"/>
          <w:vertAlign w:val="superscript"/>
        </w:rPr>
        <w:t>о</w:t>
      </w:r>
      <w:r>
        <w:rPr>
          <w:rFonts w:ascii="Times New Roman" w:eastAsia="Calibri" w:hAnsi="Times New Roman" w:cs="Times New Roman"/>
          <w:color w:val="000000"/>
          <w:sz w:val="28"/>
          <w:szCs w:val="28"/>
          <w:shd w:val="clear" w:color="auto" w:fill="FFFFFF"/>
        </w:rPr>
        <w:t>/</w:t>
      </w:r>
      <w:r>
        <w:rPr>
          <w:rFonts w:ascii="Times New Roman" w:eastAsia="Calibri" w:hAnsi="Times New Roman" w:cs="Times New Roman"/>
          <w:color w:val="000000"/>
          <w:sz w:val="28"/>
          <w:szCs w:val="28"/>
          <w:shd w:val="clear" w:color="auto" w:fill="FFFFFF"/>
          <w:vertAlign w:val="subscript"/>
        </w:rPr>
        <w:t>оооо</w:t>
      </w:r>
      <w:r>
        <w:rPr>
          <w:rFonts w:ascii="Times New Roman" w:eastAsia="Calibri" w:hAnsi="Times New Roman" w:cs="Times New Roman"/>
          <w:sz w:val="28"/>
          <w:szCs w:val="28"/>
        </w:rPr>
        <w:t>) и г. Алматы (29.33±0.19</w:t>
      </w:r>
      <w:r>
        <w:rPr>
          <w:rFonts w:ascii="Times New Roman" w:eastAsia="Calibri" w:hAnsi="Times New Roman" w:cs="Times New Roman"/>
          <w:color w:val="000000"/>
          <w:sz w:val="28"/>
          <w:szCs w:val="28"/>
          <w:shd w:val="clear" w:color="auto" w:fill="FFFFFF"/>
          <w:vertAlign w:val="superscript"/>
        </w:rPr>
        <w:t>о</w:t>
      </w:r>
      <w:r>
        <w:rPr>
          <w:rFonts w:ascii="Times New Roman" w:eastAsia="Calibri" w:hAnsi="Times New Roman" w:cs="Times New Roman"/>
          <w:color w:val="000000"/>
          <w:sz w:val="28"/>
          <w:szCs w:val="28"/>
          <w:shd w:val="clear" w:color="auto" w:fill="FFFFFF"/>
        </w:rPr>
        <w:t>/</w:t>
      </w:r>
      <w:r>
        <w:rPr>
          <w:rFonts w:ascii="Times New Roman" w:eastAsia="Calibri" w:hAnsi="Times New Roman" w:cs="Times New Roman"/>
          <w:color w:val="000000"/>
          <w:sz w:val="28"/>
          <w:szCs w:val="28"/>
          <w:shd w:val="clear" w:color="auto" w:fill="FFFFFF"/>
          <w:vertAlign w:val="subscript"/>
        </w:rPr>
        <w:t>оооо</w:t>
      </w:r>
      <w:r>
        <w:rPr>
          <w:rFonts w:ascii="Times New Roman" w:eastAsia="Calibri" w:hAnsi="Times New Roman" w:cs="Times New Roman"/>
          <w:sz w:val="28"/>
          <w:szCs w:val="28"/>
        </w:rPr>
        <w:t>). Наиболее низкие стандартизованные показатели зарегистрированы в Южно-Казахстанской (10.34±0.06</w:t>
      </w:r>
      <w:r>
        <w:rPr>
          <w:rFonts w:ascii="Times New Roman" w:eastAsia="Calibri" w:hAnsi="Times New Roman" w:cs="Times New Roman"/>
          <w:color w:val="000000"/>
          <w:sz w:val="28"/>
          <w:szCs w:val="28"/>
          <w:shd w:val="clear" w:color="auto" w:fill="FFFFFF"/>
          <w:vertAlign w:val="superscript"/>
        </w:rPr>
        <w:t>о</w:t>
      </w:r>
      <w:r>
        <w:rPr>
          <w:rFonts w:ascii="Times New Roman" w:eastAsia="Calibri" w:hAnsi="Times New Roman" w:cs="Times New Roman"/>
          <w:color w:val="000000"/>
          <w:sz w:val="28"/>
          <w:szCs w:val="28"/>
          <w:shd w:val="clear" w:color="auto" w:fill="FFFFFF"/>
        </w:rPr>
        <w:t>/</w:t>
      </w:r>
      <w:r>
        <w:rPr>
          <w:rFonts w:ascii="Times New Roman" w:eastAsia="Calibri" w:hAnsi="Times New Roman" w:cs="Times New Roman"/>
          <w:color w:val="000000"/>
          <w:sz w:val="28"/>
          <w:szCs w:val="28"/>
          <w:shd w:val="clear" w:color="auto" w:fill="FFFFFF"/>
          <w:vertAlign w:val="subscript"/>
        </w:rPr>
        <w:t>оооо</w:t>
      </w:r>
      <w:r>
        <w:rPr>
          <w:rFonts w:ascii="Times New Roman" w:eastAsia="Calibri" w:hAnsi="Times New Roman" w:cs="Times New Roman"/>
          <w:sz w:val="28"/>
          <w:szCs w:val="28"/>
        </w:rPr>
        <w:t>), Кызылординской (12.05±0.14</w:t>
      </w:r>
      <w:r>
        <w:rPr>
          <w:rFonts w:ascii="Times New Roman" w:eastAsia="Calibri" w:hAnsi="Times New Roman" w:cs="Times New Roman"/>
          <w:color w:val="000000"/>
          <w:sz w:val="28"/>
          <w:szCs w:val="28"/>
          <w:shd w:val="clear" w:color="auto" w:fill="FFFFFF"/>
          <w:vertAlign w:val="superscript"/>
        </w:rPr>
        <w:t>о</w:t>
      </w:r>
      <w:r>
        <w:rPr>
          <w:rFonts w:ascii="Times New Roman" w:eastAsia="Calibri" w:hAnsi="Times New Roman" w:cs="Times New Roman"/>
          <w:color w:val="000000"/>
          <w:sz w:val="28"/>
          <w:szCs w:val="28"/>
          <w:shd w:val="clear" w:color="auto" w:fill="FFFFFF"/>
        </w:rPr>
        <w:t>/</w:t>
      </w:r>
      <w:r>
        <w:rPr>
          <w:rFonts w:ascii="Times New Roman" w:eastAsia="Calibri" w:hAnsi="Times New Roman" w:cs="Times New Roman"/>
          <w:color w:val="000000"/>
          <w:sz w:val="28"/>
          <w:szCs w:val="28"/>
          <w:shd w:val="clear" w:color="auto" w:fill="FFFFFF"/>
          <w:vertAlign w:val="subscript"/>
        </w:rPr>
        <w:t>оооо</w:t>
      </w:r>
      <w:r>
        <w:rPr>
          <w:rFonts w:ascii="Times New Roman" w:eastAsia="Calibri" w:hAnsi="Times New Roman" w:cs="Times New Roman"/>
          <w:sz w:val="28"/>
          <w:szCs w:val="28"/>
        </w:rPr>
        <w:t>) и Алматинской (12.56±0.07</w:t>
      </w:r>
      <w:r>
        <w:rPr>
          <w:rFonts w:ascii="Times New Roman" w:eastAsia="Calibri" w:hAnsi="Times New Roman" w:cs="Times New Roman"/>
          <w:color w:val="000000"/>
          <w:sz w:val="28"/>
          <w:szCs w:val="28"/>
          <w:shd w:val="clear" w:color="auto" w:fill="FFFFFF"/>
          <w:vertAlign w:val="superscript"/>
        </w:rPr>
        <w:t>о</w:t>
      </w:r>
      <w:r>
        <w:rPr>
          <w:rFonts w:ascii="Times New Roman" w:eastAsia="Calibri" w:hAnsi="Times New Roman" w:cs="Times New Roman"/>
          <w:color w:val="000000"/>
          <w:sz w:val="28"/>
          <w:szCs w:val="28"/>
          <w:shd w:val="clear" w:color="auto" w:fill="FFFFFF"/>
        </w:rPr>
        <w:t>/</w:t>
      </w:r>
      <w:r>
        <w:rPr>
          <w:rFonts w:ascii="Times New Roman" w:eastAsia="Calibri" w:hAnsi="Times New Roman" w:cs="Times New Roman"/>
          <w:color w:val="000000"/>
          <w:sz w:val="28"/>
          <w:szCs w:val="28"/>
          <w:shd w:val="clear" w:color="auto" w:fill="FFFFFF"/>
          <w:vertAlign w:val="subscript"/>
        </w:rPr>
        <w:t>оооо</w:t>
      </w:r>
      <w:r>
        <w:rPr>
          <w:rFonts w:ascii="Times New Roman" w:eastAsia="Calibri" w:hAnsi="Times New Roman" w:cs="Times New Roman"/>
          <w:sz w:val="28"/>
          <w:szCs w:val="28"/>
        </w:rPr>
        <w:t>) областях [35,</w:t>
      </w:r>
      <w:r w:rsidR="00560E74">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с.52]. Таким образом, как по усредненным интенсивным, так и по стандартизированным показателям наиболее высокая заболеваемость характерна для Павлодарской области, самая низкая – для Южно-Казахстанской области. </w:t>
      </w:r>
    </w:p>
    <w:p w14:paraId="1A34C416" w14:textId="2CA1B056" w:rsidR="00E8618E" w:rsidRDefault="00E8618E" w:rsidP="00355C3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данным </w:t>
      </w:r>
      <w:r w:rsidR="00F8784C">
        <w:rPr>
          <w:rFonts w:ascii="Times New Roman" w:hAnsi="Times New Roman" w:cs="Times New Roman"/>
          <w:sz w:val="28"/>
          <w:szCs w:val="28"/>
        </w:rPr>
        <w:t>Казахского НИИ онкологии и радиологии (</w:t>
      </w:r>
      <w:r>
        <w:rPr>
          <w:rFonts w:ascii="Times New Roman" w:hAnsi="Times New Roman" w:cs="Times New Roman"/>
          <w:sz w:val="28"/>
          <w:szCs w:val="28"/>
        </w:rPr>
        <w:t>КазНИИОиР</w:t>
      </w:r>
      <w:r w:rsidR="00F8784C">
        <w:rPr>
          <w:rFonts w:ascii="Times New Roman" w:hAnsi="Times New Roman" w:cs="Times New Roman"/>
          <w:sz w:val="28"/>
          <w:szCs w:val="28"/>
        </w:rPr>
        <w:t>)</w:t>
      </w:r>
      <w:r>
        <w:rPr>
          <w:rFonts w:ascii="Times New Roman" w:hAnsi="Times New Roman" w:cs="Times New Roman"/>
          <w:sz w:val="28"/>
          <w:szCs w:val="28"/>
        </w:rPr>
        <w:t xml:space="preserve"> в 2018 г. показатели заболеваемости КРР, превышающие среднереспубликанские значения, отмечены в Костанайской (32.6</w:t>
      </w:r>
      <w:r>
        <w:rPr>
          <w:rFonts w:ascii="Times New Roman" w:eastAsia="Calibri" w:hAnsi="Times New Roman" w:cs="Times New Roman"/>
          <w:color w:val="000000"/>
          <w:sz w:val="28"/>
          <w:szCs w:val="28"/>
          <w:shd w:val="clear" w:color="auto" w:fill="FFFFFF"/>
          <w:vertAlign w:val="superscript"/>
        </w:rPr>
        <w:t>о</w:t>
      </w:r>
      <w:r>
        <w:rPr>
          <w:rFonts w:ascii="Times New Roman" w:eastAsia="Calibri" w:hAnsi="Times New Roman" w:cs="Times New Roman"/>
          <w:color w:val="000000"/>
          <w:sz w:val="28"/>
          <w:szCs w:val="28"/>
          <w:shd w:val="clear" w:color="auto" w:fill="FFFFFF"/>
        </w:rPr>
        <w:t>/</w:t>
      </w:r>
      <w:r>
        <w:rPr>
          <w:rFonts w:ascii="Times New Roman" w:eastAsia="Calibri" w:hAnsi="Times New Roman" w:cs="Times New Roman"/>
          <w:color w:val="000000"/>
          <w:sz w:val="28"/>
          <w:szCs w:val="28"/>
          <w:shd w:val="clear" w:color="auto" w:fill="FFFFFF"/>
          <w:vertAlign w:val="subscript"/>
        </w:rPr>
        <w:t>оооо</w:t>
      </w:r>
      <w:r>
        <w:rPr>
          <w:rFonts w:ascii="Times New Roman" w:hAnsi="Times New Roman" w:cs="Times New Roman"/>
          <w:sz w:val="28"/>
          <w:szCs w:val="28"/>
        </w:rPr>
        <w:t>), Павлодарской (30.2</w:t>
      </w:r>
      <w:r>
        <w:rPr>
          <w:rFonts w:ascii="Times New Roman" w:eastAsia="Calibri" w:hAnsi="Times New Roman" w:cs="Times New Roman"/>
          <w:color w:val="000000"/>
          <w:sz w:val="28"/>
          <w:szCs w:val="28"/>
          <w:shd w:val="clear" w:color="auto" w:fill="FFFFFF"/>
          <w:vertAlign w:val="superscript"/>
        </w:rPr>
        <w:t>о</w:t>
      </w:r>
      <w:r>
        <w:rPr>
          <w:rFonts w:ascii="Times New Roman" w:eastAsia="Calibri" w:hAnsi="Times New Roman" w:cs="Times New Roman"/>
          <w:color w:val="000000"/>
          <w:sz w:val="28"/>
          <w:szCs w:val="28"/>
          <w:shd w:val="clear" w:color="auto" w:fill="FFFFFF"/>
        </w:rPr>
        <w:t>/</w:t>
      </w:r>
      <w:r>
        <w:rPr>
          <w:rFonts w:ascii="Times New Roman" w:eastAsia="Calibri" w:hAnsi="Times New Roman" w:cs="Times New Roman"/>
          <w:color w:val="000000"/>
          <w:sz w:val="28"/>
          <w:szCs w:val="28"/>
          <w:shd w:val="clear" w:color="auto" w:fill="FFFFFF"/>
          <w:vertAlign w:val="subscript"/>
        </w:rPr>
        <w:t>оооо</w:t>
      </w:r>
      <w:r>
        <w:rPr>
          <w:rFonts w:ascii="Times New Roman" w:hAnsi="Times New Roman" w:cs="Times New Roman"/>
          <w:sz w:val="28"/>
          <w:szCs w:val="28"/>
        </w:rPr>
        <w:t xml:space="preserve">), </w:t>
      </w:r>
      <w:r>
        <w:rPr>
          <w:rFonts w:ascii="Times New Roman" w:hAnsi="Times New Roman" w:cs="Times New Roman"/>
          <w:sz w:val="28"/>
          <w:szCs w:val="28"/>
        </w:rPr>
        <w:lastRenderedPageBreak/>
        <w:t>Восточно-Казахстанской (28.9</w:t>
      </w:r>
      <w:r>
        <w:rPr>
          <w:rFonts w:ascii="Times New Roman" w:eastAsia="Calibri" w:hAnsi="Times New Roman" w:cs="Times New Roman"/>
          <w:color w:val="000000"/>
          <w:sz w:val="28"/>
          <w:szCs w:val="28"/>
          <w:shd w:val="clear" w:color="auto" w:fill="FFFFFF"/>
          <w:vertAlign w:val="superscript"/>
        </w:rPr>
        <w:t>о</w:t>
      </w:r>
      <w:r>
        <w:rPr>
          <w:rFonts w:ascii="Times New Roman" w:eastAsia="Calibri" w:hAnsi="Times New Roman" w:cs="Times New Roman"/>
          <w:color w:val="000000"/>
          <w:sz w:val="28"/>
          <w:szCs w:val="28"/>
          <w:shd w:val="clear" w:color="auto" w:fill="FFFFFF"/>
        </w:rPr>
        <w:t>/</w:t>
      </w:r>
      <w:r>
        <w:rPr>
          <w:rFonts w:ascii="Times New Roman" w:eastAsia="Calibri" w:hAnsi="Times New Roman" w:cs="Times New Roman"/>
          <w:color w:val="000000"/>
          <w:sz w:val="28"/>
          <w:szCs w:val="28"/>
          <w:shd w:val="clear" w:color="auto" w:fill="FFFFFF"/>
          <w:vertAlign w:val="subscript"/>
        </w:rPr>
        <w:t>оооо</w:t>
      </w:r>
      <w:r>
        <w:rPr>
          <w:rFonts w:ascii="Times New Roman" w:hAnsi="Times New Roman" w:cs="Times New Roman"/>
          <w:sz w:val="28"/>
          <w:szCs w:val="28"/>
        </w:rPr>
        <w:t>), Северо-Казахстанской (28.7</w:t>
      </w:r>
      <w:r>
        <w:rPr>
          <w:rFonts w:ascii="Times New Roman" w:eastAsia="Calibri" w:hAnsi="Times New Roman" w:cs="Times New Roman"/>
          <w:color w:val="000000"/>
          <w:sz w:val="28"/>
          <w:szCs w:val="28"/>
          <w:shd w:val="clear" w:color="auto" w:fill="FFFFFF"/>
          <w:vertAlign w:val="superscript"/>
        </w:rPr>
        <w:t>о</w:t>
      </w:r>
      <w:r>
        <w:rPr>
          <w:rFonts w:ascii="Times New Roman" w:eastAsia="Calibri" w:hAnsi="Times New Roman" w:cs="Times New Roman"/>
          <w:color w:val="000000"/>
          <w:sz w:val="28"/>
          <w:szCs w:val="28"/>
          <w:shd w:val="clear" w:color="auto" w:fill="FFFFFF"/>
        </w:rPr>
        <w:t>/</w:t>
      </w:r>
      <w:r>
        <w:rPr>
          <w:rFonts w:ascii="Times New Roman" w:eastAsia="Calibri" w:hAnsi="Times New Roman" w:cs="Times New Roman"/>
          <w:color w:val="000000"/>
          <w:sz w:val="28"/>
          <w:szCs w:val="28"/>
          <w:shd w:val="clear" w:color="auto" w:fill="FFFFFF"/>
          <w:vertAlign w:val="subscript"/>
        </w:rPr>
        <w:t>оооо</w:t>
      </w:r>
      <w:r>
        <w:rPr>
          <w:rFonts w:ascii="Times New Roman" w:hAnsi="Times New Roman" w:cs="Times New Roman"/>
          <w:sz w:val="28"/>
          <w:szCs w:val="28"/>
        </w:rPr>
        <w:t>), Карагандинской (26.4</w:t>
      </w:r>
      <w:r>
        <w:rPr>
          <w:rFonts w:ascii="Times New Roman" w:eastAsia="Calibri" w:hAnsi="Times New Roman" w:cs="Times New Roman"/>
          <w:color w:val="000000"/>
          <w:sz w:val="28"/>
          <w:szCs w:val="28"/>
          <w:shd w:val="clear" w:color="auto" w:fill="FFFFFF"/>
          <w:vertAlign w:val="superscript"/>
        </w:rPr>
        <w:t>о</w:t>
      </w:r>
      <w:r>
        <w:rPr>
          <w:rFonts w:ascii="Times New Roman" w:eastAsia="Calibri" w:hAnsi="Times New Roman" w:cs="Times New Roman"/>
          <w:color w:val="000000"/>
          <w:sz w:val="28"/>
          <w:szCs w:val="28"/>
          <w:shd w:val="clear" w:color="auto" w:fill="FFFFFF"/>
        </w:rPr>
        <w:t>/</w:t>
      </w:r>
      <w:r>
        <w:rPr>
          <w:rFonts w:ascii="Times New Roman" w:eastAsia="Calibri" w:hAnsi="Times New Roman" w:cs="Times New Roman"/>
          <w:color w:val="000000"/>
          <w:sz w:val="28"/>
          <w:szCs w:val="28"/>
          <w:shd w:val="clear" w:color="auto" w:fill="FFFFFF"/>
          <w:vertAlign w:val="subscript"/>
        </w:rPr>
        <w:t>оооо</w:t>
      </w:r>
      <w:r>
        <w:rPr>
          <w:rFonts w:ascii="Times New Roman" w:hAnsi="Times New Roman" w:cs="Times New Roman"/>
          <w:sz w:val="28"/>
          <w:szCs w:val="28"/>
        </w:rPr>
        <w:t>) и Акмолинской (24.5</w:t>
      </w:r>
      <w:r>
        <w:rPr>
          <w:rFonts w:ascii="Times New Roman" w:eastAsia="Calibri" w:hAnsi="Times New Roman" w:cs="Times New Roman"/>
          <w:color w:val="000000"/>
          <w:sz w:val="28"/>
          <w:szCs w:val="28"/>
          <w:shd w:val="clear" w:color="auto" w:fill="FFFFFF"/>
          <w:vertAlign w:val="superscript"/>
        </w:rPr>
        <w:t>о</w:t>
      </w:r>
      <w:r>
        <w:rPr>
          <w:rFonts w:ascii="Times New Roman" w:eastAsia="Calibri" w:hAnsi="Times New Roman" w:cs="Times New Roman"/>
          <w:color w:val="000000"/>
          <w:sz w:val="28"/>
          <w:szCs w:val="28"/>
          <w:shd w:val="clear" w:color="auto" w:fill="FFFFFF"/>
        </w:rPr>
        <w:t>/</w:t>
      </w:r>
      <w:r>
        <w:rPr>
          <w:rFonts w:ascii="Times New Roman" w:eastAsia="Calibri" w:hAnsi="Times New Roman" w:cs="Times New Roman"/>
          <w:color w:val="000000"/>
          <w:sz w:val="28"/>
          <w:szCs w:val="28"/>
          <w:shd w:val="clear" w:color="auto" w:fill="FFFFFF"/>
          <w:vertAlign w:val="subscript"/>
        </w:rPr>
        <w:t>оооо</w:t>
      </w:r>
      <w:r>
        <w:rPr>
          <w:rFonts w:ascii="Times New Roman" w:hAnsi="Times New Roman" w:cs="Times New Roman"/>
          <w:sz w:val="28"/>
          <w:szCs w:val="28"/>
        </w:rPr>
        <w:t>) областях, г. Алматы (21.4</w:t>
      </w:r>
      <w:r>
        <w:rPr>
          <w:rFonts w:ascii="Times New Roman" w:eastAsia="Calibri" w:hAnsi="Times New Roman" w:cs="Times New Roman"/>
          <w:color w:val="000000"/>
          <w:sz w:val="28"/>
          <w:szCs w:val="28"/>
          <w:shd w:val="clear" w:color="auto" w:fill="FFFFFF"/>
          <w:vertAlign w:val="superscript"/>
        </w:rPr>
        <w:t>о</w:t>
      </w:r>
      <w:r>
        <w:rPr>
          <w:rFonts w:ascii="Times New Roman" w:eastAsia="Calibri" w:hAnsi="Times New Roman" w:cs="Times New Roman"/>
          <w:color w:val="000000"/>
          <w:sz w:val="28"/>
          <w:szCs w:val="28"/>
          <w:shd w:val="clear" w:color="auto" w:fill="FFFFFF"/>
        </w:rPr>
        <w:t>/</w:t>
      </w:r>
      <w:r>
        <w:rPr>
          <w:rFonts w:ascii="Times New Roman" w:eastAsia="Calibri" w:hAnsi="Times New Roman" w:cs="Times New Roman"/>
          <w:color w:val="000000"/>
          <w:sz w:val="28"/>
          <w:szCs w:val="28"/>
          <w:shd w:val="clear" w:color="auto" w:fill="FFFFFF"/>
          <w:vertAlign w:val="subscript"/>
        </w:rPr>
        <w:t>оооо</w:t>
      </w:r>
      <w:r w:rsidR="00264D1E">
        <w:rPr>
          <w:rFonts w:ascii="Times New Roman" w:hAnsi="Times New Roman" w:cs="Times New Roman"/>
          <w:sz w:val="28"/>
          <w:szCs w:val="28"/>
        </w:rPr>
        <w:t>)</w:t>
      </w:r>
      <w:r>
        <w:rPr>
          <w:rFonts w:ascii="Times New Roman" w:hAnsi="Times New Roman" w:cs="Times New Roman"/>
          <w:sz w:val="28"/>
          <w:szCs w:val="28"/>
        </w:rPr>
        <w:t>. Наиболее низкие показатели заболеваемости отмечены в Туркестанской (5</w:t>
      </w:r>
      <w:r>
        <w:rPr>
          <w:rFonts w:ascii="Times New Roman" w:eastAsia="Calibri" w:hAnsi="Times New Roman" w:cs="Times New Roman"/>
          <w:color w:val="000000"/>
          <w:sz w:val="28"/>
          <w:szCs w:val="28"/>
          <w:shd w:val="clear" w:color="auto" w:fill="FFFFFF"/>
          <w:vertAlign w:val="superscript"/>
        </w:rPr>
        <w:t>о</w:t>
      </w:r>
      <w:r>
        <w:rPr>
          <w:rFonts w:ascii="Times New Roman" w:eastAsia="Calibri" w:hAnsi="Times New Roman" w:cs="Times New Roman"/>
          <w:color w:val="000000"/>
          <w:sz w:val="28"/>
          <w:szCs w:val="28"/>
          <w:shd w:val="clear" w:color="auto" w:fill="FFFFFF"/>
        </w:rPr>
        <w:t>/</w:t>
      </w:r>
      <w:r>
        <w:rPr>
          <w:rFonts w:ascii="Times New Roman" w:eastAsia="Calibri" w:hAnsi="Times New Roman" w:cs="Times New Roman"/>
          <w:color w:val="000000"/>
          <w:sz w:val="28"/>
          <w:szCs w:val="28"/>
          <w:shd w:val="clear" w:color="auto" w:fill="FFFFFF"/>
          <w:vertAlign w:val="subscript"/>
        </w:rPr>
        <w:t>оооо</w:t>
      </w:r>
      <w:r>
        <w:rPr>
          <w:rFonts w:ascii="Times New Roman" w:hAnsi="Times New Roman" w:cs="Times New Roman"/>
          <w:sz w:val="28"/>
          <w:szCs w:val="28"/>
        </w:rPr>
        <w:t>), Мангистауской (7.7</w:t>
      </w:r>
      <w:r>
        <w:rPr>
          <w:rFonts w:ascii="Times New Roman" w:eastAsia="Calibri" w:hAnsi="Times New Roman" w:cs="Times New Roman"/>
          <w:color w:val="000000"/>
          <w:sz w:val="28"/>
          <w:szCs w:val="28"/>
          <w:shd w:val="clear" w:color="auto" w:fill="FFFFFF"/>
          <w:vertAlign w:val="superscript"/>
        </w:rPr>
        <w:t>о</w:t>
      </w:r>
      <w:r>
        <w:rPr>
          <w:rFonts w:ascii="Times New Roman" w:eastAsia="Calibri" w:hAnsi="Times New Roman" w:cs="Times New Roman"/>
          <w:color w:val="000000"/>
          <w:sz w:val="28"/>
          <w:szCs w:val="28"/>
          <w:shd w:val="clear" w:color="auto" w:fill="FFFFFF"/>
        </w:rPr>
        <w:t>/</w:t>
      </w:r>
      <w:r>
        <w:rPr>
          <w:rFonts w:ascii="Times New Roman" w:eastAsia="Calibri" w:hAnsi="Times New Roman" w:cs="Times New Roman"/>
          <w:color w:val="000000"/>
          <w:sz w:val="28"/>
          <w:szCs w:val="28"/>
          <w:shd w:val="clear" w:color="auto" w:fill="FFFFFF"/>
          <w:vertAlign w:val="subscript"/>
        </w:rPr>
        <w:t>оооо</w:t>
      </w:r>
      <w:r>
        <w:rPr>
          <w:rFonts w:ascii="Times New Roman" w:hAnsi="Times New Roman" w:cs="Times New Roman"/>
          <w:sz w:val="28"/>
          <w:szCs w:val="28"/>
        </w:rPr>
        <w:t>), Кызылординской (7.9</w:t>
      </w:r>
      <w:r>
        <w:rPr>
          <w:rFonts w:ascii="Times New Roman" w:eastAsia="Calibri" w:hAnsi="Times New Roman" w:cs="Times New Roman"/>
          <w:color w:val="000000"/>
          <w:sz w:val="28"/>
          <w:szCs w:val="28"/>
          <w:shd w:val="clear" w:color="auto" w:fill="FFFFFF"/>
          <w:vertAlign w:val="superscript"/>
        </w:rPr>
        <w:t>о</w:t>
      </w:r>
      <w:r>
        <w:rPr>
          <w:rFonts w:ascii="Times New Roman" w:eastAsia="Calibri" w:hAnsi="Times New Roman" w:cs="Times New Roman"/>
          <w:color w:val="000000"/>
          <w:sz w:val="28"/>
          <w:szCs w:val="28"/>
          <w:shd w:val="clear" w:color="auto" w:fill="FFFFFF"/>
        </w:rPr>
        <w:t>/</w:t>
      </w:r>
      <w:r>
        <w:rPr>
          <w:rFonts w:ascii="Times New Roman" w:eastAsia="Calibri" w:hAnsi="Times New Roman" w:cs="Times New Roman"/>
          <w:color w:val="000000"/>
          <w:sz w:val="28"/>
          <w:szCs w:val="28"/>
          <w:shd w:val="clear" w:color="auto" w:fill="FFFFFF"/>
          <w:vertAlign w:val="subscript"/>
        </w:rPr>
        <w:t>оооо</w:t>
      </w:r>
      <w:r>
        <w:rPr>
          <w:rFonts w:ascii="Times New Roman" w:hAnsi="Times New Roman" w:cs="Times New Roman"/>
          <w:sz w:val="28"/>
          <w:szCs w:val="28"/>
        </w:rPr>
        <w:t>) и Жамбылской (8.2</w:t>
      </w:r>
      <w:r>
        <w:rPr>
          <w:rFonts w:ascii="Times New Roman" w:eastAsia="Calibri" w:hAnsi="Times New Roman" w:cs="Times New Roman"/>
          <w:color w:val="000000"/>
          <w:sz w:val="28"/>
          <w:szCs w:val="28"/>
          <w:shd w:val="clear" w:color="auto" w:fill="FFFFFF"/>
          <w:vertAlign w:val="superscript"/>
        </w:rPr>
        <w:t>о</w:t>
      </w:r>
      <w:r>
        <w:rPr>
          <w:rFonts w:ascii="Times New Roman" w:eastAsia="Calibri" w:hAnsi="Times New Roman" w:cs="Times New Roman"/>
          <w:color w:val="000000"/>
          <w:sz w:val="28"/>
          <w:szCs w:val="28"/>
          <w:shd w:val="clear" w:color="auto" w:fill="FFFFFF"/>
        </w:rPr>
        <w:t>/</w:t>
      </w:r>
      <w:r>
        <w:rPr>
          <w:rFonts w:ascii="Times New Roman" w:eastAsia="Calibri" w:hAnsi="Times New Roman" w:cs="Times New Roman"/>
          <w:color w:val="000000"/>
          <w:sz w:val="28"/>
          <w:szCs w:val="28"/>
          <w:shd w:val="clear" w:color="auto" w:fill="FFFFFF"/>
          <w:vertAlign w:val="subscript"/>
        </w:rPr>
        <w:t>оооо</w:t>
      </w:r>
      <w:r>
        <w:rPr>
          <w:rFonts w:ascii="Times New Roman" w:hAnsi="Times New Roman" w:cs="Times New Roman"/>
          <w:sz w:val="28"/>
          <w:szCs w:val="28"/>
        </w:rPr>
        <w:t>) областях и  г. Шымкент (10.2</w:t>
      </w:r>
      <w:r>
        <w:rPr>
          <w:rFonts w:ascii="Times New Roman" w:eastAsia="Calibri" w:hAnsi="Times New Roman" w:cs="Times New Roman"/>
          <w:color w:val="000000"/>
          <w:sz w:val="28"/>
          <w:szCs w:val="28"/>
          <w:shd w:val="clear" w:color="auto" w:fill="FFFFFF"/>
          <w:vertAlign w:val="superscript"/>
        </w:rPr>
        <w:t>о</w:t>
      </w:r>
      <w:r>
        <w:rPr>
          <w:rFonts w:ascii="Times New Roman" w:eastAsia="Calibri" w:hAnsi="Times New Roman" w:cs="Times New Roman"/>
          <w:color w:val="000000"/>
          <w:sz w:val="28"/>
          <w:szCs w:val="28"/>
          <w:shd w:val="clear" w:color="auto" w:fill="FFFFFF"/>
        </w:rPr>
        <w:t>/</w:t>
      </w:r>
      <w:r>
        <w:rPr>
          <w:rFonts w:ascii="Times New Roman" w:eastAsia="Calibri" w:hAnsi="Times New Roman" w:cs="Times New Roman"/>
          <w:color w:val="000000"/>
          <w:sz w:val="28"/>
          <w:szCs w:val="28"/>
          <w:shd w:val="clear" w:color="auto" w:fill="FFFFFF"/>
          <w:vertAlign w:val="subscript"/>
        </w:rPr>
        <w:t>оооо</w:t>
      </w:r>
      <w:r>
        <w:rPr>
          <w:rFonts w:ascii="Times New Roman" w:hAnsi="Times New Roman" w:cs="Times New Roman"/>
          <w:sz w:val="28"/>
          <w:szCs w:val="28"/>
        </w:rPr>
        <w:t>) (рис</w:t>
      </w:r>
      <w:r w:rsidR="00A90FA6">
        <w:rPr>
          <w:rFonts w:ascii="Times New Roman" w:hAnsi="Times New Roman" w:cs="Times New Roman"/>
          <w:sz w:val="28"/>
          <w:szCs w:val="28"/>
        </w:rPr>
        <w:t>унок</w:t>
      </w:r>
      <w:r>
        <w:rPr>
          <w:rFonts w:ascii="Times New Roman" w:hAnsi="Times New Roman" w:cs="Times New Roman"/>
          <w:sz w:val="28"/>
          <w:szCs w:val="28"/>
        </w:rPr>
        <w:t xml:space="preserve"> </w:t>
      </w:r>
      <w:r w:rsidR="00426521">
        <w:rPr>
          <w:rFonts w:ascii="Times New Roman" w:hAnsi="Times New Roman" w:cs="Times New Roman"/>
          <w:sz w:val="28"/>
          <w:szCs w:val="28"/>
        </w:rPr>
        <w:t>2</w:t>
      </w:r>
      <w:r>
        <w:rPr>
          <w:rFonts w:ascii="Times New Roman" w:hAnsi="Times New Roman" w:cs="Times New Roman"/>
          <w:sz w:val="28"/>
          <w:szCs w:val="28"/>
        </w:rPr>
        <w:t>) [4</w:t>
      </w:r>
      <w:r w:rsidR="00560E74">
        <w:rPr>
          <w:rFonts w:ascii="Times New Roman" w:hAnsi="Times New Roman" w:cs="Times New Roman"/>
          <w:sz w:val="28"/>
          <w:szCs w:val="28"/>
        </w:rPr>
        <w:t>, с.144</w:t>
      </w:r>
      <w:r>
        <w:rPr>
          <w:rFonts w:ascii="Times New Roman" w:hAnsi="Times New Roman" w:cs="Times New Roman"/>
          <w:sz w:val="28"/>
          <w:szCs w:val="28"/>
        </w:rPr>
        <w:t>].</w:t>
      </w:r>
    </w:p>
    <w:p w14:paraId="75534DEA" w14:textId="77777777" w:rsidR="00E8618E" w:rsidRDefault="00E8618E" w:rsidP="00E8618E">
      <w:pPr>
        <w:spacing w:after="0" w:line="240" w:lineRule="auto"/>
        <w:jc w:val="both"/>
        <w:rPr>
          <w:rFonts w:ascii="Times New Roman" w:hAnsi="Times New Roman" w:cs="Times New Roman"/>
          <w:sz w:val="28"/>
          <w:szCs w:val="28"/>
        </w:rPr>
      </w:pPr>
    </w:p>
    <w:p w14:paraId="17E1069E" w14:textId="77777777" w:rsidR="00E8618E" w:rsidRDefault="00E8618E" w:rsidP="00560E74">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ACC77C0" wp14:editId="75D5F83B">
            <wp:extent cx="4680000" cy="2980800"/>
            <wp:effectExtent l="0" t="0" r="6350" b="0"/>
            <wp:docPr id="3" name="Рисунок 3" descr="F:\диссертация\ДР главы\ma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диссертация\ДР главы\map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80000" cy="2980800"/>
                    </a:xfrm>
                    <a:prstGeom prst="rect">
                      <a:avLst/>
                    </a:prstGeom>
                    <a:noFill/>
                    <a:ln>
                      <a:noFill/>
                    </a:ln>
                  </pic:spPr>
                </pic:pic>
              </a:graphicData>
            </a:graphic>
          </wp:inline>
        </w:drawing>
      </w:r>
    </w:p>
    <w:p w14:paraId="51F68BBD" w14:textId="77777777" w:rsidR="00560E74" w:rsidRDefault="00560E74" w:rsidP="00F619AC">
      <w:pPr>
        <w:spacing w:after="0" w:line="240" w:lineRule="auto"/>
        <w:jc w:val="center"/>
        <w:rPr>
          <w:rFonts w:ascii="Times New Roman" w:hAnsi="Times New Roman" w:cs="Times New Roman"/>
          <w:sz w:val="28"/>
          <w:szCs w:val="28"/>
        </w:rPr>
      </w:pPr>
    </w:p>
    <w:p w14:paraId="2EC79193" w14:textId="5F3F6D97" w:rsidR="0028733E" w:rsidRPr="0055685B" w:rsidRDefault="00E8618E" w:rsidP="00F619AC">
      <w:pPr>
        <w:spacing w:after="0" w:line="240" w:lineRule="auto"/>
        <w:jc w:val="center"/>
        <w:rPr>
          <w:rFonts w:ascii="Times New Roman" w:hAnsi="Times New Roman" w:cs="Times New Roman"/>
          <w:sz w:val="28"/>
          <w:szCs w:val="28"/>
        </w:rPr>
      </w:pPr>
      <w:r w:rsidRPr="0055685B">
        <w:rPr>
          <w:rFonts w:ascii="Times New Roman" w:hAnsi="Times New Roman" w:cs="Times New Roman"/>
          <w:sz w:val="28"/>
          <w:szCs w:val="28"/>
        </w:rPr>
        <w:t xml:space="preserve">Рисунок </w:t>
      </w:r>
      <w:r w:rsidR="00426521" w:rsidRPr="0055685B">
        <w:rPr>
          <w:rFonts w:ascii="Times New Roman" w:hAnsi="Times New Roman" w:cs="Times New Roman"/>
          <w:sz w:val="28"/>
          <w:szCs w:val="28"/>
        </w:rPr>
        <w:t>2</w:t>
      </w:r>
      <w:r w:rsidR="00F619AC" w:rsidRPr="0055685B">
        <w:rPr>
          <w:rFonts w:ascii="Times New Roman" w:hAnsi="Times New Roman" w:cs="Times New Roman"/>
          <w:sz w:val="28"/>
          <w:szCs w:val="28"/>
        </w:rPr>
        <w:t xml:space="preserve"> –</w:t>
      </w:r>
      <w:r w:rsidRPr="0055685B">
        <w:rPr>
          <w:rFonts w:ascii="Times New Roman" w:hAnsi="Times New Roman" w:cs="Times New Roman"/>
          <w:sz w:val="28"/>
          <w:szCs w:val="28"/>
        </w:rPr>
        <w:t xml:space="preserve"> Картограмма заболеваемости (на 100 000 населения) КРР в РК (интенсивные показатели)  </w:t>
      </w:r>
    </w:p>
    <w:p w14:paraId="39287464" w14:textId="77777777" w:rsidR="0028733E" w:rsidRDefault="0028733E" w:rsidP="0028733E">
      <w:pPr>
        <w:spacing w:after="0" w:line="240" w:lineRule="auto"/>
        <w:ind w:firstLine="709"/>
        <w:jc w:val="both"/>
        <w:rPr>
          <w:rFonts w:ascii="Times New Roman" w:hAnsi="Times New Roman" w:cs="Times New Roman"/>
          <w:sz w:val="24"/>
          <w:szCs w:val="24"/>
        </w:rPr>
      </w:pPr>
    </w:p>
    <w:p w14:paraId="610D4D46" w14:textId="272C66BE" w:rsidR="0028733E" w:rsidRDefault="0028733E" w:rsidP="0028733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Показатели смертности от КРР, превышающие среднереспубликанские значения, отмечены в Павлодарской (16.9</w:t>
      </w:r>
      <w:r>
        <w:rPr>
          <w:rFonts w:ascii="Times New Roman" w:eastAsia="Calibri" w:hAnsi="Times New Roman" w:cs="Times New Roman"/>
          <w:color w:val="000000"/>
          <w:sz w:val="28"/>
          <w:szCs w:val="28"/>
          <w:shd w:val="clear" w:color="auto" w:fill="FFFFFF"/>
          <w:vertAlign w:val="superscript"/>
        </w:rPr>
        <w:t>о</w:t>
      </w:r>
      <w:r>
        <w:rPr>
          <w:rFonts w:ascii="Times New Roman" w:eastAsia="Calibri" w:hAnsi="Times New Roman" w:cs="Times New Roman"/>
          <w:color w:val="000000"/>
          <w:sz w:val="28"/>
          <w:szCs w:val="28"/>
          <w:shd w:val="clear" w:color="auto" w:fill="FFFFFF"/>
        </w:rPr>
        <w:t>/</w:t>
      </w:r>
      <w:r>
        <w:rPr>
          <w:rFonts w:ascii="Times New Roman" w:eastAsia="Calibri" w:hAnsi="Times New Roman" w:cs="Times New Roman"/>
          <w:color w:val="000000"/>
          <w:sz w:val="28"/>
          <w:szCs w:val="28"/>
          <w:shd w:val="clear" w:color="auto" w:fill="FFFFFF"/>
          <w:vertAlign w:val="subscript"/>
        </w:rPr>
        <w:t>оооо</w:t>
      </w:r>
      <w:r>
        <w:rPr>
          <w:rFonts w:ascii="Times New Roman" w:hAnsi="Times New Roman" w:cs="Times New Roman"/>
          <w:sz w:val="28"/>
          <w:szCs w:val="28"/>
        </w:rPr>
        <w:t>), Восточно-Казахстанской (14.7</w:t>
      </w:r>
      <w:r>
        <w:rPr>
          <w:rFonts w:ascii="Times New Roman" w:eastAsia="Calibri" w:hAnsi="Times New Roman" w:cs="Times New Roman"/>
          <w:color w:val="000000"/>
          <w:sz w:val="28"/>
          <w:szCs w:val="28"/>
          <w:shd w:val="clear" w:color="auto" w:fill="FFFFFF"/>
          <w:vertAlign w:val="superscript"/>
        </w:rPr>
        <w:t>о</w:t>
      </w:r>
      <w:r>
        <w:rPr>
          <w:rFonts w:ascii="Times New Roman" w:eastAsia="Calibri" w:hAnsi="Times New Roman" w:cs="Times New Roman"/>
          <w:color w:val="000000"/>
          <w:sz w:val="28"/>
          <w:szCs w:val="28"/>
          <w:shd w:val="clear" w:color="auto" w:fill="FFFFFF"/>
        </w:rPr>
        <w:t>/</w:t>
      </w:r>
      <w:r>
        <w:rPr>
          <w:rFonts w:ascii="Times New Roman" w:eastAsia="Calibri" w:hAnsi="Times New Roman" w:cs="Times New Roman"/>
          <w:color w:val="000000"/>
          <w:sz w:val="28"/>
          <w:szCs w:val="28"/>
          <w:shd w:val="clear" w:color="auto" w:fill="FFFFFF"/>
          <w:vertAlign w:val="subscript"/>
        </w:rPr>
        <w:t>оооо</w:t>
      </w:r>
      <w:r>
        <w:rPr>
          <w:rFonts w:ascii="Times New Roman" w:hAnsi="Times New Roman" w:cs="Times New Roman"/>
          <w:sz w:val="28"/>
          <w:szCs w:val="28"/>
        </w:rPr>
        <w:t>), Акмолинской (11.8</w:t>
      </w:r>
      <w:r>
        <w:rPr>
          <w:rFonts w:ascii="Times New Roman" w:eastAsia="Calibri" w:hAnsi="Times New Roman" w:cs="Times New Roman"/>
          <w:color w:val="000000"/>
          <w:sz w:val="28"/>
          <w:szCs w:val="28"/>
          <w:shd w:val="clear" w:color="auto" w:fill="FFFFFF"/>
          <w:vertAlign w:val="superscript"/>
        </w:rPr>
        <w:t>о</w:t>
      </w:r>
      <w:r>
        <w:rPr>
          <w:rFonts w:ascii="Times New Roman" w:eastAsia="Calibri" w:hAnsi="Times New Roman" w:cs="Times New Roman"/>
          <w:color w:val="000000"/>
          <w:sz w:val="28"/>
          <w:szCs w:val="28"/>
          <w:shd w:val="clear" w:color="auto" w:fill="FFFFFF"/>
        </w:rPr>
        <w:t>/</w:t>
      </w:r>
      <w:r>
        <w:rPr>
          <w:rFonts w:ascii="Times New Roman" w:eastAsia="Calibri" w:hAnsi="Times New Roman" w:cs="Times New Roman"/>
          <w:color w:val="000000"/>
          <w:sz w:val="28"/>
          <w:szCs w:val="28"/>
          <w:shd w:val="clear" w:color="auto" w:fill="FFFFFF"/>
          <w:vertAlign w:val="subscript"/>
        </w:rPr>
        <w:t>оооо</w:t>
      </w:r>
      <w:r>
        <w:rPr>
          <w:rFonts w:ascii="Times New Roman" w:hAnsi="Times New Roman" w:cs="Times New Roman"/>
          <w:sz w:val="28"/>
          <w:szCs w:val="28"/>
        </w:rPr>
        <w:t>), Карагандинской (10.7</w:t>
      </w:r>
      <w:r>
        <w:rPr>
          <w:rFonts w:ascii="Times New Roman" w:eastAsia="Calibri" w:hAnsi="Times New Roman" w:cs="Times New Roman"/>
          <w:color w:val="000000"/>
          <w:sz w:val="28"/>
          <w:szCs w:val="28"/>
          <w:shd w:val="clear" w:color="auto" w:fill="FFFFFF"/>
          <w:vertAlign w:val="superscript"/>
        </w:rPr>
        <w:t>о</w:t>
      </w:r>
      <w:r>
        <w:rPr>
          <w:rFonts w:ascii="Times New Roman" w:eastAsia="Calibri" w:hAnsi="Times New Roman" w:cs="Times New Roman"/>
          <w:color w:val="000000"/>
          <w:sz w:val="28"/>
          <w:szCs w:val="28"/>
          <w:shd w:val="clear" w:color="auto" w:fill="FFFFFF"/>
        </w:rPr>
        <w:t>/</w:t>
      </w:r>
      <w:r>
        <w:rPr>
          <w:rFonts w:ascii="Times New Roman" w:eastAsia="Calibri" w:hAnsi="Times New Roman" w:cs="Times New Roman"/>
          <w:color w:val="000000"/>
          <w:sz w:val="28"/>
          <w:szCs w:val="28"/>
          <w:shd w:val="clear" w:color="auto" w:fill="FFFFFF"/>
          <w:vertAlign w:val="subscript"/>
        </w:rPr>
        <w:t>оооо</w:t>
      </w:r>
      <w:r>
        <w:rPr>
          <w:rFonts w:ascii="Times New Roman" w:hAnsi="Times New Roman" w:cs="Times New Roman"/>
          <w:sz w:val="28"/>
          <w:szCs w:val="28"/>
        </w:rPr>
        <w:t xml:space="preserve">) </w:t>
      </w:r>
    </w:p>
    <w:p w14:paraId="2F458269" w14:textId="77777777" w:rsidR="00560E74" w:rsidRPr="0028733E" w:rsidRDefault="00560E74" w:rsidP="0028733E">
      <w:pPr>
        <w:spacing w:after="0" w:line="240" w:lineRule="auto"/>
        <w:ind w:firstLine="709"/>
        <w:jc w:val="both"/>
        <w:rPr>
          <w:rFonts w:ascii="Times New Roman" w:hAnsi="Times New Roman" w:cs="Times New Roman"/>
          <w:sz w:val="24"/>
          <w:szCs w:val="24"/>
        </w:rPr>
      </w:pPr>
    </w:p>
    <w:p w14:paraId="565A5CDB" w14:textId="77777777" w:rsidR="00E8618E" w:rsidRDefault="00E8618E" w:rsidP="00560E74">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EF5BC62" wp14:editId="2CA0E8E5">
            <wp:extent cx="4680000" cy="2685600"/>
            <wp:effectExtent l="0" t="0" r="6350" b="635"/>
            <wp:docPr id="5" name="Рисунок 5" descr="F:\диссертация\ДР главы\ma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диссертация\ДР главы\map2.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80000" cy="2685600"/>
                    </a:xfrm>
                    <a:prstGeom prst="rect">
                      <a:avLst/>
                    </a:prstGeom>
                    <a:noFill/>
                    <a:ln>
                      <a:noFill/>
                    </a:ln>
                  </pic:spPr>
                </pic:pic>
              </a:graphicData>
            </a:graphic>
          </wp:inline>
        </w:drawing>
      </w:r>
    </w:p>
    <w:p w14:paraId="34135D9A" w14:textId="77777777" w:rsidR="00871984" w:rsidRDefault="00871984" w:rsidP="00F619AC">
      <w:pPr>
        <w:spacing w:after="0" w:line="240" w:lineRule="auto"/>
        <w:jc w:val="center"/>
        <w:rPr>
          <w:rFonts w:ascii="Times New Roman" w:hAnsi="Times New Roman" w:cs="Times New Roman"/>
          <w:sz w:val="28"/>
          <w:szCs w:val="28"/>
        </w:rPr>
      </w:pPr>
    </w:p>
    <w:p w14:paraId="6AB101AE" w14:textId="798CBC9A" w:rsidR="00E8618E" w:rsidRDefault="00E8618E" w:rsidP="00F619AC">
      <w:pPr>
        <w:spacing w:after="0" w:line="240" w:lineRule="auto"/>
        <w:jc w:val="center"/>
        <w:rPr>
          <w:rFonts w:ascii="Times New Roman" w:hAnsi="Times New Roman" w:cs="Times New Roman"/>
          <w:sz w:val="28"/>
          <w:szCs w:val="28"/>
        </w:rPr>
      </w:pPr>
      <w:r w:rsidRPr="0055685B">
        <w:rPr>
          <w:rFonts w:ascii="Times New Roman" w:hAnsi="Times New Roman" w:cs="Times New Roman"/>
          <w:sz w:val="28"/>
          <w:szCs w:val="28"/>
        </w:rPr>
        <w:t xml:space="preserve">Рисунок </w:t>
      </w:r>
      <w:r w:rsidR="00426521" w:rsidRPr="0055685B">
        <w:rPr>
          <w:rFonts w:ascii="Times New Roman" w:hAnsi="Times New Roman" w:cs="Times New Roman"/>
          <w:sz w:val="28"/>
          <w:szCs w:val="28"/>
        </w:rPr>
        <w:t>3</w:t>
      </w:r>
      <w:r w:rsidR="00F619AC" w:rsidRPr="0055685B">
        <w:rPr>
          <w:rFonts w:ascii="Times New Roman" w:hAnsi="Times New Roman" w:cs="Times New Roman"/>
          <w:sz w:val="28"/>
          <w:szCs w:val="28"/>
        </w:rPr>
        <w:t xml:space="preserve"> – </w:t>
      </w:r>
      <w:r w:rsidRPr="0055685B">
        <w:rPr>
          <w:rFonts w:ascii="Times New Roman" w:hAnsi="Times New Roman" w:cs="Times New Roman"/>
          <w:sz w:val="28"/>
          <w:szCs w:val="28"/>
        </w:rPr>
        <w:t xml:space="preserve">Картограмма смертности (на 100 000 населения) от КРР в РК (интенсивные показатели) </w:t>
      </w:r>
    </w:p>
    <w:p w14:paraId="239A5704" w14:textId="2C6F5E41" w:rsidR="00E8618E" w:rsidRDefault="0028733E" w:rsidP="0028733E">
      <w:pPr>
        <w:spacing w:after="0" w:line="240" w:lineRule="auto"/>
        <w:jc w:val="both"/>
        <w:rPr>
          <w:noProof/>
        </w:rPr>
      </w:pPr>
      <w:r>
        <w:rPr>
          <w:rFonts w:ascii="Times New Roman" w:hAnsi="Times New Roman" w:cs="Times New Roman"/>
          <w:sz w:val="28"/>
          <w:szCs w:val="28"/>
        </w:rPr>
        <w:lastRenderedPageBreak/>
        <w:t xml:space="preserve">и </w:t>
      </w:r>
      <w:r w:rsidR="00E8618E">
        <w:rPr>
          <w:rFonts w:ascii="Times New Roman" w:hAnsi="Times New Roman" w:cs="Times New Roman"/>
          <w:sz w:val="28"/>
          <w:szCs w:val="28"/>
        </w:rPr>
        <w:t>Северо-Казахстанской (10.4</w:t>
      </w:r>
      <w:r w:rsidR="00E8618E">
        <w:rPr>
          <w:rFonts w:ascii="Times New Roman" w:eastAsia="Calibri" w:hAnsi="Times New Roman" w:cs="Times New Roman"/>
          <w:color w:val="000000"/>
          <w:sz w:val="28"/>
          <w:szCs w:val="28"/>
          <w:shd w:val="clear" w:color="auto" w:fill="FFFFFF"/>
          <w:vertAlign w:val="superscript"/>
        </w:rPr>
        <w:t>о</w:t>
      </w:r>
      <w:r w:rsidR="00E8618E">
        <w:rPr>
          <w:rFonts w:ascii="Times New Roman" w:eastAsia="Calibri" w:hAnsi="Times New Roman" w:cs="Times New Roman"/>
          <w:color w:val="000000"/>
          <w:sz w:val="28"/>
          <w:szCs w:val="28"/>
          <w:shd w:val="clear" w:color="auto" w:fill="FFFFFF"/>
        </w:rPr>
        <w:t>/</w:t>
      </w:r>
      <w:r w:rsidR="00E8618E">
        <w:rPr>
          <w:rFonts w:ascii="Times New Roman" w:eastAsia="Calibri" w:hAnsi="Times New Roman" w:cs="Times New Roman"/>
          <w:color w:val="000000"/>
          <w:sz w:val="28"/>
          <w:szCs w:val="28"/>
          <w:shd w:val="clear" w:color="auto" w:fill="FFFFFF"/>
          <w:vertAlign w:val="subscript"/>
        </w:rPr>
        <w:t>оооо</w:t>
      </w:r>
      <w:r w:rsidR="00E8618E">
        <w:rPr>
          <w:rFonts w:ascii="Times New Roman" w:hAnsi="Times New Roman" w:cs="Times New Roman"/>
          <w:sz w:val="28"/>
          <w:szCs w:val="28"/>
        </w:rPr>
        <w:t>) областях и г. Алматы. Наиболее низкие показатели смертности отмечены в Туркестанской (2.6</w:t>
      </w:r>
      <w:r w:rsidR="00E8618E">
        <w:rPr>
          <w:rFonts w:ascii="Times New Roman" w:eastAsia="Calibri" w:hAnsi="Times New Roman" w:cs="Times New Roman"/>
          <w:color w:val="000000"/>
          <w:sz w:val="28"/>
          <w:szCs w:val="28"/>
          <w:shd w:val="clear" w:color="auto" w:fill="FFFFFF"/>
          <w:vertAlign w:val="superscript"/>
        </w:rPr>
        <w:t>о</w:t>
      </w:r>
      <w:r w:rsidR="00E8618E">
        <w:rPr>
          <w:rFonts w:ascii="Times New Roman" w:eastAsia="Calibri" w:hAnsi="Times New Roman" w:cs="Times New Roman"/>
          <w:color w:val="000000"/>
          <w:sz w:val="28"/>
          <w:szCs w:val="28"/>
          <w:shd w:val="clear" w:color="auto" w:fill="FFFFFF"/>
        </w:rPr>
        <w:t>/</w:t>
      </w:r>
      <w:r w:rsidR="00E8618E">
        <w:rPr>
          <w:rFonts w:ascii="Times New Roman" w:eastAsia="Calibri" w:hAnsi="Times New Roman" w:cs="Times New Roman"/>
          <w:color w:val="000000"/>
          <w:sz w:val="28"/>
          <w:szCs w:val="28"/>
          <w:shd w:val="clear" w:color="auto" w:fill="FFFFFF"/>
          <w:vertAlign w:val="subscript"/>
        </w:rPr>
        <w:t>оооо</w:t>
      </w:r>
      <w:r w:rsidR="00E8618E">
        <w:rPr>
          <w:rFonts w:ascii="Times New Roman" w:hAnsi="Times New Roman" w:cs="Times New Roman"/>
          <w:sz w:val="28"/>
          <w:szCs w:val="28"/>
        </w:rPr>
        <w:t>), Кызылординской (2.8</w:t>
      </w:r>
      <w:r w:rsidR="00E8618E">
        <w:rPr>
          <w:rFonts w:ascii="Times New Roman" w:eastAsia="Calibri" w:hAnsi="Times New Roman" w:cs="Times New Roman"/>
          <w:color w:val="000000"/>
          <w:sz w:val="28"/>
          <w:szCs w:val="28"/>
          <w:shd w:val="clear" w:color="auto" w:fill="FFFFFF"/>
          <w:vertAlign w:val="superscript"/>
        </w:rPr>
        <w:t>о</w:t>
      </w:r>
      <w:r w:rsidR="00E8618E">
        <w:rPr>
          <w:rFonts w:ascii="Times New Roman" w:eastAsia="Calibri" w:hAnsi="Times New Roman" w:cs="Times New Roman"/>
          <w:color w:val="000000"/>
          <w:sz w:val="28"/>
          <w:szCs w:val="28"/>
          <w:shd w:val="clear" w:color="auto" w:fill="FFFFFF"/>
        </w:rPr>
        <w:t>/</w:t>
      </w:r>
      <w:r w:rsidR="00E8618E">
        <w:rPr>
          <w:rFonts w:ascii="Times New Roman" w:eastAsia="Calibri" w:hAnsi="Times New Roman" w:cs="Times New Roman"/>
          <w:color w:val="000000"/>
          <w:sz w:val="28"/>
          <w:szCs w:val="28"/>
          <w:shd w:val="clear" w:color="auto" w:fill="FFFFFF"/>
          <w:vertAlign w:val="subscript"/>
        </w:rPr>
        <w:t>оооо</w:t>
      </w:r>
      <w:r w:rsidR="00E8618E">
        <w:rPr>
          <w:rFonts w:ascii="Times New Roman" w:hAnsi="Times New Roman" w:cs="Times New Roman"/>
          <w:sz w:val="28"/>
          <w:szCs w:val="28"/>
        </w:rPr>
        <w:t>), Алматинской (4.7</w:t>
      </w:r>
      <w:r w:rsidR="00E8618E">
        <w:rPr>
          <w:rFonts w:ascii="Times New Roman" w:eastAsia="Calibri" w:hAnsi="Times New Roman" w:cs="Times New Roman"/>
          <w:color w:val="000000"/>
          <w:sz w:val="28"/>
          <w:szCs w:val="28"/>
          <w:shd w:val="clear" w:color="auto" w:fill="FFFFFF"/>
          <w:vertAlign w:val="superscript"/>
        </w:rPr>
        <w:t>о</w:t>
      </w:r>
      <w:r w:rsidR="00E8618E">
        <w:rPr>
          <w:rFonts w:ascii="Times New Roman" w:eastAsia="Calibri" w:hAnsi="Times New Roman" w:cs="Times New Roman"/>
          <w:color w:val="000000"/>
          <w:sz w:val="28"/>
          <w:szCs w:val="28"/>
          <w:shd w:val="clear" w:color="auto" w:fill="FFFFFF"/>
        </w:rPr>
        <w:t>/</w:t>
      </w:r>
      <w:r w:rsidR="00E8618E">
        <w:rPr>
          <w:rFonts w:ascii="Times New Roman" w:eastAsia="Calibri" w:hAnsi="Times New Roman" w:cs="Times New Roman"/>
          <w:color w:val="000000"/>
          <w:sz w:val="28"/>
          <w:szCs w:val="28"/>
          <w:shd w:val="clear" w:color="auto" w:fill="FFFFFF"/>
          <w:vertAlign w:val="subscript"/>
        </w:rPr>
        <w:t>оооо</w:t>
      </w:r>
      <w:r w:rsidR="00E8618E">
        <w:rPr>
          <w:rFonts w:ascii="Times New Roman" w:hAnsi="Times New Roman" w:cs="Times New Roman"/>
          <w:sz w:val="28"/>
          <w:szCs w:val="28"/>
        </w:rPr>
        <w:t>) и Жамбылской (5.4</w:t>
      </w:r>
      <w:r w:rsidR="00E8618E">
        <w:rPr>
          <w:rFonts w:ascii="Times New Roman" w:eastAsia="Calibri" w:hAnsi="Times New Roman" w:cs="Times New Roman"/>
          <w:color w:val="000000"/>
          <w:sz w:val="28"/>
          <w:szCs w:val="28"/>
          <w:shd w:val="clear" w:color="auto" w:fill="FFFFFF"/>
          <w:vertAlign w:val="superscript"/>
        </w:rPr>
        <w:t>о</w:t>
      </w:r>
      <w:r w:rsidR="00E8618E">
        <w:rPr>
          <w:rFonts w:ascii="Times New Roman" w:eastAsia="Calibri" w:hAnsi="Times New Roman" w:cs="Times New Roman"/>
          <w:color w:val="000000"/>
          <w:sz w:val="28"/>
          <w:szCs w:val="28"/>
          <w:shd w:val="clear" w:color="auto" w:fill="FFFFFF"/>
        </w:rPr>
        <w:t>/</w:t>
      </w:r>
      <w:r w:rsidR="00E8618E">
        <w:rPr>
          <w:rFonts w:ascii="Times New Roman" w:eastAsia="Calibri" w:hAnsi="Times New Roman" w:cs="Times New Roman"/>
          <w:color w:val="000000"/>
          <w:sz w:val="28"/>
          <w:szCs w:val="28"/>
          <w:shd w:val="clear" w:color="auto" w:fill="FFFFFF"/>
          <w:vertAlign w:val="subscript"/>
        </w:rPr>
        <w:t>оооо</w:t>
      </w:r>
      <w:r w:rsidR="00E8618E">
        <w:rPr>
          <w:rFonts w:ascii="Times New Roman" w:hAnsi="Times New Roman" w:cs="Times New Roman"/>
          <w:sz w:val="28"/>
          <w:szCs w:val="28"/>
        </w:rPr>
        <w:t>) областях и г. Шымкент (5.9</w:t>
      </w:r>
      <w:r w:rsidR="00E8618E">
        <w:rPr>
          <w:rFonts w:ascii="Times New Roman" w:eastAsia="Calibri" w:hAnsi="Times New Roman" w:cs="Times New Roman"/>
          <w:color w:val="000000"/>
          <w:sz w:val="28"/>
          <w:szCs w:val="28"/>
          <w:shd w:val="clear" w:color="auto" w:fill="FFFFFF"/>
          <w:vertAlign w:val="superscript"/>
        </w:rPr>
        <w:t>о</w:t>
      </w:r>
      <w:r w:rsidR="00E8618E">
        <w:rPr>
          <w:rFonts w:ascii="Times New Roman" w:eastAsia="Calibri" w:hAnsi="Times New Roman" w:cs="Times New Roman"/>
          <w:color w:val="000000"/>
          <w:sz w:val="28"/>
          <w:szCs w:val="28"/>
          <w:shd w:val="clear" w:color="auto" w:fill="FFFFFF"/>
        </w:rPr>
        <w:t>/</w:t>
      </w:r>
      <w:r w:rsidR="00E8618E">
        <w:rPr>
          <w:rFonts w:ascii="Times New Roman" w:eastAsia="Calibri" w:hAnsi="Times New Roman" w:cs="Times New Roman"/>
          <w:color w:val="000000"/>
          <w:sz w:val="28"/>
          <w:szCs w:val="28"/>
          <w:shd w:val="clear" w:color="auto" w:fill="FFFFFF"/>
          <w:vertAlign w:val="subscript"/>
        </w:rPr>
        <w:t>оооо</w:t>
      </w:r>
      <w:r w:rsidR="00E8618E">
        <w:rPr>
          <w:rFonts w:ascii="Times New Roman" w:hAnsi="Times New Roman" w:cs="Times New Roman"/>
          <w:sz w:val="28"/>
          <w:szCs w:val="28"/>
        </w:rPr>
        <w:t>) (рис</w:t>
      </w:r>
      <w:r w:rsidR="00A90FA6">
        <w:rPr>
          <w:rFonts w:ascii="Times New Roman" w:hAnsi="Times New Roman" w:cs="Times New Roman"/>
          <w:sz w:val="28"/>
          <w:szCs w:val="28"/>
        </w:rPr>
        <w:t>унок</w:t>
      </w:r>
      <w:r w:rsidR="00E8618E">
        <w:rPr>
          <w:rFonts w:ascii="Times New Roman" w:hAnsi="Times New Roman" w:cs="Times New Roman"/>
          <w:sz w:val="28"/>
          <w:szCs w:val="28"/>
        </w:rPr>
        <w:t xml:space="preserve"> </w:t>
      </w:r>
      <w:r w:rsidR="00426521">
        <w:rPr>
          <w:rFonts w:ascii="Times New Roman" w:hAnsi="Times New Roman" w:cs="Times New Roman"/>
          <w:sz w:val="28"/>
          <w:szCs w:val="28"/>
        </w:rPr>
        <w:t>3</w:t>
      </w:r>
      <w:r w:rsidR="00E8618E">
        <w:rPr>
          <w:rFonts w:ascii="Times New Roman" w:hAnsi="Times New Roman" w:cs="Times New Roman"/>
          <w:sz w:val="28"/>
          <w:szCs w:val="28"/>
        </w:rPr>
        <w:t>) [4</w:t>
      </w:r>
      <w:r w:rsidR="00180375">
        <w:rPr>
          <w:rFonts w:ascii="Times New Roman" w:hAnsi="Times New Roman" w:cs="Times New Roman"/>
          <w:sz w:val="28"/>
          <w:szCs w:val="28"/>
        </w:rPr>
        <w:t>, с.</w:t>
      </w:r>
      <w:r w:rsidR="00DF1BE3">
        <w:rPr>
          <w:rFonts w:ascii="Times New Roman" w:hAnsi="Times New Roman" w:cs="Times New Roman"/>
          <w:sz w:val="28"/>
          <w:szCs w:val="28"/>
        </w:rPr>
        <w:t>166</w:t>
      </w:r>
      <w:r w:rsidR="00E8618E">
        <w:rPr>
          <w:rFonts w:ascii="Times New Roman" w:hAnsi="Times New Roman" w:cs="Times New Roman"/>
          <w:sz w:val="28"/>
          <w:szCs w:val="28"/>
        </w:rPr>
        <w:t>] .</w:t>
      </w:r>
    </w:p>
    <w:p w14:paraId="7308F005" w14:textId="77777777" w:rsidR="00E8618E" w:rsidRDefault="00E8618E" w:rsidP="00E8618E">
      <w:pPr>
        <w:spacing w:after="0" w:line="240" w:lineRule="auto"/>
        <w:jc w:val="both"/>
        <w:rPr>
          <w:rFonts w:ascii="Times New Roman" w:hAnsi="Times New Roman" w:cs="Times New Roman"/>
          <w:sz w:val="28"/>
          <w:szCs w:val="28"/>
        </w:rPr>
      </w:pPr>
    </w:p>
    <w:p w14:paraId="38ECD92B" w14:textId="77777777" w:rsidR="00E8618E" w:rsidRPr="0055685B" w:rsidRDefault="00E8618E" w:rsidP="00436C75">
      <w:pPr>
        <w:pStyle w:val="a3"/>
        <w:tabs>
          <w:tab w:val="left" w:pos="567"/>
        </w:tabs>
        <w:spacing w:after="0" w:line="240" w:lineRule="auto"/>
        <w:ind w:left="0" w:firstLine="709"/>
        <w:jc w:val="both"/>
        <w:rPr>
          <w:rFonts w:ascii="Times New Roman" w:hAnsi="Times New Roman" w:cs="Times New Roman"/>
          <w:b/>
          <w:sz w:val="28"/>
          <w:szCs w:val="28"/>
        </w:rPr>
      </w:pPr>
      <w:r w:rsidRPr="0055685B">
        <w:rPr>
          <w:rFonts w:ascii="Times New Roman" w:hAnsi="Times New Roman" w:cs="Times New Roman"/>
          <w:b/>
          <w:sz w:val="28"/>
          <w:szCs w:val="28"/>
        </w:rPr>
        <w:t>1.3 Заболеваемость колоректальны</w:t>
      </w:r>
      <w:r w:rsidR="00565000" w:rsidRPr="0055685B">
        <w:rPr>
          <w:rFonts w:ascii="Times New Roman" w:hAnsi="Times New Roman" w:cs="Times New Roman"/>
          <w:b/>
          <w:sz w:val="28"/>
          <w:szCs w:val="28"/>
        </w:rPr>
        <w:t>м раком у лиц молодого возраста</w:t>
      </w:r>
    </w:p>
    <w:p w14:paraId="3FED48E4" w14:textId="4798C9F8" w:rsidR="00E8618E" w:rsidRDefault="00E8618E" w:rsidP="000D68C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Наблюдаемый </w:t>
      </w:r>
      <w:r w:rsidR="00F65289">
        <w:rPr>
          <w:rFonts w:ascii="Times New Roman" w:hAnsi="Times New Roman" w:cs="Times New Roman"/>
          <w:sz w:val="28"/>
          <w:szCs w:val="28"/>
        </w:rPr>
        <w:t xml:space="preserve">в </w:t>
      </w:r>
      <w:r>
        <w:rPr>
          <w:rFonts w:ascii="Times New Roman" w:hAnsi="Times New Roman" w:cs="Times New Roman"/>
          <w:sz w:val="28"/>
          <w:szCs w:val="28"/>
        </w:rPr>
        <w:t>мире рост заболеваемости КРР и увеличение числа пациентов молодого возраста («омоложение» контингента больных КРР) явля</w:t>
      </w:r>
      <w:r w:rsidR="00F65289">
        <w:rPr>
          <w:rFonts w:ascii="Times New Roman" w:hAnsi="Times New Roman" w:cs="Times New Roman"/>
          <w:sz w:val="28"/>
          <w:szCs w:val="28"/>
        </w:rPr>
        <w:t>ю</w:t>
      </w:r>
      <w:r>
        <w:rPr>
          <w:rFonts w:ascii="Times New Roman" w:hAnsi="Times New Roman" w:cs="Times New Roman"/>
          <w:sz w:val="28"/>
          <w:szCs w:val="28"/>
        </w:rPr>
        <w:t>тся мотивом к пересмотру традиционных факторов риска дан</w:t>
      </w:r>
      <w:r w:rsidR="000D68CD">
        <w:rPr>
          <w:rFonts w:ascii="Times New Roman" w:hAnsi="Times New Roman" w:cs="Times New Roman"/>
          <w:sz w:val="28"/>
          <w:szCs w:val="28"/>
        </w:rPr>
        <w:t>ного заболевания</w:t>
      </w:r>
      <w:r w:rsidR="006507AC">
        <w:rPr>
          <w:rFonts w:ascii="Times New Roman" w:hAnsi="Times New Roman" w:cs="Times New Roman"/>
          <w:sz w:val="28"/>
          <w:szCs w:val="28"/>
        </w:rPr>
        <w:t xml:space="preserve"> </w:t>
      </w:r>
      <w:r w:rsidR="000D68CD">
        <w:rPr>
          <w:rFonts w:ascii="Times New Roman" w:hAnsi="Times New Roman" w:cs="Times New Roman"/>
          <w:sz w:val="28"/>
          <w:szCs w:val="28"/>
        </w:rPr>
        <w:t>[40</w:t>
      </w:r>
      <w:r w:rsidR="00793960" w:rsidRPr="00793960">
        <w:rPr>
          <w:rFonts w:ascii="Times New Roman" w:hAnsi="Times New Roman" w:cs="Times New Roman"/>
          <w:sz w:val="28"/>
          <w:szCs w:val="28"/>
        </w:rPr>
        <w:t>-</w:t>
      </w:r>
      <w:r w:rsidR="002C74BC">
        <w:rPr>
          <w:rFonts w:ascii="Times New Roman" w:hAnsi="Times New Roman" w:cs="Times New Roman"/>
          <w:sz w:val="28"/>
          <w:szCs w:val="28"/>
        </w:rPr>
        <w:t>43</w:t>
      </w:r>
      <w:r w:rsidR="000D68CD">
        <w:rPr>
          <w:rFonts w:ascii="Times New Roman" w:hAnsi="Times New Roman" w:cs="Times New Roman"/>
          <w:sz w:val="28"/>
          <w:szCs w:val="28"/>
        </w:rPr>
        <w:t xml:space="preserve">]. </w:t>
      </w:r>
      <w:r>
        <w:rPr>
          <w:rFonts w:ascii="Times New Roman" w:hAnsi="Times New Roman" w:cs="Times New Roman"/>
          <w:sz w:val="28"/>
          <w:szCs w:val="28"/>
        </w:rPr>
        <w:t>В  большинстве публикаций, посвященных КРР, молодой возраст определяется как возраст менее 40 лет, хотя встречаются определения верхней границы молодого возраста в 50, 35 и 30 лет [4</w:t>
      </w:r>
      <w:r w:rsidR="002C74BC">
        <w:rPr>
          <w:rFonts w:ascii="Times New Roman" w:hAnsi="Times New Roman" w:cs="Times New Roman"/>
          <w:sz w:val="28"/>
          <w:szCs w:val="28"/>
        </w:rPr>
        <w:t>4</w:t>
      </w:r>
      <w:r>
        <w:rPr>
          <w:rFonts w:ascii="Times New Roman" w:hAnsi="Times New Roman" w:cs="Times New Roman"/>
          <w:sz w:val="28"/>
          <w:szCs w:val="28"/>
        </w:rPr>
        <w:t xml:space="preserve">]. </w:t>
      </w:r>
    </w:p>
    <w:p w14:paraId="0D1219CA" w14:textId="6781E639" w:rsidR="00E8618E" w:rsidRPr="006B6C5B" w:rsidRDefault="00E8618E" w:rsidP="00355C3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Доля пациентов молодого возраста в общей популяции больных КРР значительно выше в странах Юго-Восточной Азии и Африки по сравнению с странами Европы и США [4</w:t>
      </w:r>
      <w:r w:rsidR="002C74BC">
        <w:rPr>
          <w:rFonts w:ascii="Times New Roman" w:hAnsi="Times New Roman" w:cs="Times New Roman"/>
          <w:sz w:val="28"/>
          <w:szCs w:val="28"/>
        </w:rPr>
        <w:t>4</w:t>
      </w:r>
      <w:r w:rsidR="00892684">
        <w:rPr>
          <w:rFonts w:ascii="Times New Roman" w:hAnsi="Times New Roman" w:cs="Times New Roman"/>
          <w:sz w:val="28"/>
          <w:szCs w:val="28"/>
        </w:rPr>
        <w:t>, p.12</w:t>
      </w:r>
      <w:r>
        <w:rPr>
          <w:rFonts w:ascii="Times New Roman" w:hAnsi="Times New Roman" w:cs="Times New Roman"/>
          <w:sz w:val="28"/>
          <w:szCs w:val="28"/>
        </w:rPr>
        <w:t xml:space="preserve">]. </w:t>
      </w:r>
      <w:r w:rsidR="000D68CD">
        <w:rPr>
          <w:rFonts w:ascii="Times New Roman" w:hAnsi="Times New Roman" w:cs="Times New Roman"/>
          <w:sz w:val="28"/>
          <w:szCs w:val="28"/>
        </w:rPr>
        <w:t xml:space="preserve">При анализе опубликованных данных выявляется следующая закономерность: в странах </w:t>
      </w:r>
      <w:r w:rsidR="006507AC">
        <w:rPr>
          <w:rFonts w:ascii="Times New Roman" w:hAnsi="Times New Roman" w:cs="Times New Roman"/>
          <w:sz w:val="28"/>
          <w:szCs w:val="28"/>
        </w:rPr>
        <w:t>с</w:t>
      </w:r>
      <w:r w:rsidR="000D68CD">
        <w:rPr>
          <w:rFonts w:ascii="Times New Roman" w:hAnsi="Times New Roman" w:cs="Times New Roman"/>
          <w:sz w:val="28"/>
          <w:szCs w:val="28"/>
        </w:rPr>
        <w:t xml:space="preserve"> высок</w:t>
      </w:r>
      <w:r w:rsidR="006507AC">
        <w:rPr>
          <w:rFonts w:ascii="Times New Roman" w:hAnsi="Times New Roman" w:cs="Times New Roman"/>
          <w:sz w:val="28"/>
          <w:szCs w:val="28"/>
        </w:rPr>
        <w:t>и</w:t>
      </w:r>
      <w:r w:rsidR="000D68CD">
        <w:rPr>
          <w:rFonts w:ascii="Times New Roman" w:hAnsi="Times New Roman" w:cs="Times New Roman"/>
          <w:sz w:val="28"/>
          <w:szCs w:val="28"/>
        </w:rPr>
        <w:t>ми уровнями заболеваемости КРР</w:t>
      </w:r>
      <w:r w:rsidR="006507AC">
        <w:rPr>
          <w:rFonts w:ascii="Times New Roman" w:hAnsi="Times New Roman" w:cs="Times New Roman"/>
          <w:sz w:val="28"/>
          <w:szCs w:val="28"/>
        </w:rPr>
        <w:t xml:space="preserve">, </w:t>
      </w:r>
      <w:r w:rsidR="000D68CD">
        <w:rPr>
          <w:rFonts w:ascii="Times New Roman" w:hAnsi="Times New Roman" w:cs="Times New Roman"/>
          <w:sz w:val="28"/>
          <w:szCs w:val="28"/>
        </w:rPr>
        <w:t xml:space="preserve">доля лиц молодого возраста относительно </w:t>
      </w:r>
      <w:r w:rsidR="006507AC">
        <w:rPr>
          <w:rFonts w:ascii="Times New Roman" w:hAnsi="Times New Roman" w:cs="Times New Roman"/>
          <w:sz w:val="28"/>
          <w:szCs w:val="28"/>
        </w:rPr>
        <w:t>невелика</w:t>
      </w:r>
      <w:r w:rsidR="000D68CD">
        <w:rPr>
          <w:rFonts w:ascii="Times New Roman" w:hAnsi="Times New Roman" w:cs="Times New Roman"/>
          <w:sz w:val="28"/>
          <w:szCs w:val="28"/>
        </w:rPr>
        <w:t xml:space="preserve">, в странах </w:t>
      </w:r>
      <w:r w:rsidR="006507AC">
        <w:rPr>
          <w:rFonts w:ascii="Times New Roman" w:hAnsi="Times New Roman" w:cs="Times New Roman"/>
          <w:sz w:val="28"/>
          <w:szCs w:val="28"/>
        </w:rPr>
        <w:t>с</w:t>
      </w:r>
      <w:r w:rsidR="000D68CD">
        <w:rPr>
          <w:rFonts w:ascii="Times New Roman" w:hAnsi="Times New Roman" w:cs="Times New Roman"/>
          <w:sz w:val="28"/>
          <w:szCs w:val="28"/>
        </w:rPr>
        <w:t xml:space="preserve"> </w:t>
      </w:r>
      <w:r w:rsidR="006507AC">
        <w:rPr>
          <w:rFonts w:ascii="Times New Roman" w:hAnsi="Times New Roman" w:cs="Times New Roman"/>
          <w:sz w:val="28"/>
          <w:szCs w:val="28"/>
        </w:rPr>
        <w:t xml:space="preserve"> не</w:t>
      </w:r>
      <w:r w:rsidR="000D68CD">
        <w:rPr>
          <w:rFonts w:ascii="Times New Roman" w:hAnsi="Times New Roman" w:cs="Times New Roman"/>
          <w:sz w:val="28"/>
          <w:szCs w:val="28"/>
        </w:rPr>
        <w:t>высок</w:t>
      </w:r>
      <w:r w:rsidR="006507AC">
        <w:rPr>
          <w:rFonts w:ascii="Times New Roman" w:hAnsi="Times New Roman" w:cs="Times New Roman"/>
          <w:sz w:val="28"/>
          <w:szCs w:val="28"/>
        </w:rPr>
        <w:t>и</w:t>
      </w:r>
      <w:r w:rsidR="000D68CD">
        <w:rPr>
          <w:rFonts w:ascii="Times New Roman" w:hAnsi="Times New Roman" w:cs="Times New Roman"/>
          <w:sz w:val="28"/>
          <w:szCs w:val="28"/>
        </w:rPr>
        <w:t>ми</w:t>
      </w:r>
      <w:r w:rsidR="006507AC">
        <w:rPr>
          <w:rFonts w:ascii="Times New Roman" w:hAnsi="Times New Roman" w:cs="Times New Roman"/>
          <w:sz w:val="28"/>
          <w:szCs w:val="28"/>
        </w:rPr>
        <w:t xml:space="preserve"> </w:t>
      </w:r>
      <w:r w:rsidR="000D68CD">
        <w:rPr>
          <w:rFonts w:ascii="Times New Roman" w:hAnsi="Times New Roman" w:cs="Times New Roman"/>
          <w:sz w:val="28"/>
          <w:szCs w:val="28"/>
        </w:rPr>
        <w:t xml:space="preserve"> уровнями заболеваемости доля лиц молодого возраста относительно велика. </w:t>
      </w:r>
      <w:r>
        <w:rPr>
          <w:rFonts w:ascii="Times New Roman" w:hAnsi="Times New Roman" w:cs="Times New Roman"/>
          <w:sz w:val="28"/>
          <w:szCs w:val="28"/>
        </w:rPr>
        <w:t>Согласно обобщающей оценке O'Connell, средн</w:t>
      </w:r>
      <w:r w:rsidR="00FE53F5">
        <w:rPr>
          <w:rFonts w:ascii="Times New Roman" w:hAnsi="Times New Roman" w:cs="Times New Roman"/>
          <w:sz w:val="28"/>
          <w:szCs w:val="28"/>
        </w:rPr>
        <w:t xml:space="preserve">ее количество </w:t>
      </w:r>
      <w:r>
        <w:rPr>
          <w:rFonts w:ascii="Times New Roman" w:hAnsi="Times New Roman" w:cs="Times New Roman"/>
          <w:sz w:val="28"/>
          <w:szCs w:val="28"/>
        </w:rPr>
        <w:t>пациентов в возрасте до 40 лет в общей популяции больных в США составляла 6% [15</w:t>
      </w:r>
      <w:r w:rsidR="00892684" w:rsidRPr="00892684">
        <w:rPr>
          <w:rFonts w:ascii="Times New Roman" w:hAnsi="Times New Roman" w:cs="Times New Roman"/>
          <w:sz w:val="28"/>
          <w:szCs w:val="28"/>
        </w:rPr>
        <w:t xml:space="preserve">, </w:t>
      </w:r>
      <w:r w:rsidR="00892684">
        <w:rPr>
          <w:rFonts w:ascii="Times New Roman" w:hAnsi="Times New Roman" w:cs="Times New Roman"/>
          <w:sz w:val="28"/>
          <w:szCs w:val="28"/>
          <w:lang w:val="en-US"/>
        </w:rPr>
        <w:t>p</w:t>
      </w:r>
      <w:r w:rsidR="00892684" w:rsidRPr="00892684">
        <w:rPr>
          <w:rFonts w:ascii="Times New Roman" w:hAnsi="Times New Roman" w:cs="Times New Roman"/>
          <w:sz w:val="28"/>
          <w:szCs w:val="28"/>
        </w:rPr>
        <w:t>.345</w:t>
      </w:r>
      <w:r>
        <w:rPr>
          <w:rFonts w:ascii="Times New Roman" w:hAnsi="Times New Roman" w:cs="Times New Roman"/>
          <w:sz w:val="28"/>
          <w:szCs w:val="28"/>
        </w:rPr>
        <w:t xml:space="preserve">]. При более строгой корректировке популяционных данных </w:t>
      </w:r>
      <w:r>
        <w:rPr>
          <w:rFonts w:ascii="Times New Roman" w:hAnsi="Times New Roman" w:cs="Times New Roman"/>
          <w:sz w:val="28"/>
          <w:szCs w:val="28"/>
          <w:lang w:val="en-US"/>
        </w:rPr>
        <w:t>Hamilton</w:t>
      </w:r>
      <w:r>
        <w:rPr>
          <w:rFonts w:ascii="Times New Roman" w:hAnsi="Times New Roman" w:cs="Times New Roman"/>
          <w:sz w:val="28"/>
          <w:szCs w:val="28"/>
        </w:rPr>
        <w:t xml:space="preserve"> показал, что молодые пациенты составляют 2.2% от всей популяции больных [45]. Leff были опубликованы сходные результаты </w:t>
      </w:r>
      <w:r w:rsidR="00892684">
        <w:rPr>
          <w:rFonts w:ascii="Times New Roman" w:hAnsi="Times New Roman" w:cs="Times New Roman"/>
          <w:sz w:val="28"/>
          <w:szCs w:val="28"/>
        </w:rPr>
        <w:t xml:space="preserve">(2-3%) </w:t>
      </w:r>
      <w:r>
        <w:rPr>
          <w:rFonts w:ascii="Times New Roman" w:hAnsi="Times New Roman" w:cs="Times New Roman"/>
          <w:sz w:val="28"/>
          <w:szCs w:val="28"/>
        </w:rPr>
        <w:t>[</w:t>
      </w:r>
      <w:r w:rsidRPr="00F04B5E">
        <w:rPr>
          <w:rFonts w:ascii="Times New Roman" w:hAnsi="Times New Roman" w:cs="Times New Roman"/>
          <w:sz w:val="28"/>
          <w:szCs w:val="28"/>
        </w:rPr>
        <w:t>4</w:t>
      </w:r>
      <w:r>
        <w:rPr>
          <w:rFonts w:ascii="Times New Roman" w:hAnsi="Times New Roman" w:cs="Times New Roman"/>
          <w:sz w:val="28"/>
          <w:szCs w:val="28"/>
        </w:rPr>
        <w:t>6].</w:t>
      </w:r>
      <w:r w:rsidR="000D68CD">
        <w:rPr>
          <w:rFonts w:ascii="Times New Roman" w:hAnsi="Times New Roman" w:cs="Times New Roman"/>
          <w:sz w:val="28"/>
          <w:szCs w:val="28"/>
        </w:rPr>
        <w:t xml:space="preserve"> </w:t>
      </w:r>
      <w:r w:rsidR="006B6C5B">
        <w:rPr>
          <w:rFonts w:ascii="Times New Roman" w:hAnsi="Times New Roman" w:cs="Times New Roman"/>
          <w:sz w:val="28"/>
          <w:szCs w:val="28"/>
        </w:rPr>
        <w:t xml:space="preserve">Однако в настоящее время </w:t>
      </w:r>
      <w:r w:rsidR="007C0163">
        <w:rPr>
          <w:rFonts w:ascii="Times New Roman" w:hAnsi="Times New Roman" w:cs="Times New Roman"/>
          <w:sz w:val="28"/>
          <w:szCs w:val="28"/>
        </w:rPr>
        <w:t xml:space="preserve">в Великобритании и США приблизительно </w:t>
      </w:r>
      <w:r w:rsidR="00C23A6D">
        <w:rPr>
          <w:rFonts w:ascii="Times New Roman" w:hAnsi="Times New Roman" w:cs="Times New Roman"/>
          <w:sz w:val="28"/>
          <w:szCs w:val="28"/>
        </w:rPr>
        <w:t>10</w:t>
      </w:r>
      <w:r w:rsidR="00F52CDE">
        <w:rPr>
          <w:rFonts w:ascii="Times New Roman" w:hAnsi="Times New Roman" w:cs="Times New Roman"/>
          <w:sz w:val="28"/>
          <w:szCs w:val="28"/>
        </w:rPr>
        <w:t>% случаев КРР диагностируются в возрасте менее 50 лет, при этом заболеваемость РПК почти вдвое превышает заболеваемость РОК среди пациентов молодого возраста</w:t>
      </w:r>
      <w:r w:rsidR="00CB5FB5">
        <w:rPr>
          <w:rFonts w:ascii="Times New Roman" w:hAnsi="Times New Roman" w:cs="Times New Roman"/>
          <w:sz w:val="28"/>
          <w:szCs w:val="28"/>
        </w:rPr>
        <w:t xml:space="preserve"> </w:t>
      </w:r>
      <w:r w:rsidR="00F52CDE">
        <w:rPr>
          <w:rFonts w:ascii="Times New Roman" w:hAnsi="Times New Roman" w:cs="Times New Roman"/>
          <w:sz w:val="28"/>
          <w:szCs w:val="28"/>
        </w:rPr>
        <w:t>[</w:t>
      </w:r>
      <w:r w:rsidR="00F52CDE" w:rsidRPr="00F04B5E">
        <w:rPr>
          <w:rFonts w:ascii="Times New Roman" w:hAnsi="Times New Roman" w:cs="Times New Roman"/>
          <w:sz w:val="28"/>
          <w:szCs w:val="28"/>
        </w:rPr>
        <w:t>4</w:t>
      </w:r>
      <w:r w:rsidR="002C74BC">
        <w:rPr>
          <w:rFonts w:ascii="Times New Roman" w:hAnsi="Times New Roman" w:cs="Times New Roman"/>
          <w:sz w:val="28"/>
          <w:szCs w:val="28"/>
        </w:rPr>
        <w:t>3</w:t>
      </w:r>
      <w:r w:rsidR="00F52CDE">
        <w:rPr>
          <w:rFonts w:ascii="Times New Roman" w:hAnsi="Times New Roman" w:cs="Times New Roman"/>
          <w:sz w:val="28"/>
          <w:szCs w:val="28"/>
        </w:rPr>
        <w:t>].</w:t>
      </w:r>
    </w:p>
    <w:p w14:paraId="0A740E63" w14:textId="719FC65D" w:rsidR="00E8618E" w:rsidRDefault="00E8618E" w:rsidP="00355C34">
      <w:pPr>
        <w:autoSpaceDE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2017 г. </w:t>
      </w:r>
      <w:r>
        <w:rPr>
          <w:rFonts w:ascii="Times New Roman" w:hAnsi="Times New Roman" w:cs="Times New Roman"/>
          <w:sz w:val="28"/>
          <w:szCs w:val="28"/>
          <w:lang w:val="en-US"/>
        </w:rPr>
        <w:t>ASCO</w:t>
      </w:r>
      <w:r>
        <w:rPr>
          <w:rFonts w:ascii="Times New Roman" w:hAnsi="Times New Roman" w:cs="Times New Roman"/>
          <w:sz w:val="28"/>
          <w:szCs w:val="28"/>
        </w:rPr>
        <w:t xml:space="preserve"> и</w:t>
      </w:r>
      <w:r w:rsidRPr="00F04B5E">
        <w:rPr>
          <w:rFonts w:ascii="Times New Roman" w:hAnsi="Times New Roman" w:cs="Times New Roman"/>
          <w:sz w:val="28"/>
          <w:szCs w:val="28"/>
        </w:rPr>
        <w:t xml:space="preserve"> </w:t>
      </w:r>
      <w:r>
        <w:rPr>
          <w:rFonts w:ascii="Times New Roman" w:hAnsi="Times New Roman" w:cs="Times New Roman"/>
          <w:sz w:val="28"/>
          <w:szCs w:val="28"/>
          <w:lang w:val="en-US"/>
        </w:rPr>
        <w:t>NCI</w:t>
      </w:r>
      <w:r>
        <w:rPr>
          <w:rFonts w:ascii="Times New Roman" w:hAnsi="Times New Roman" w:cs="Times New Roman"/>
          <w:sz w:val="28"/>
          <w:szCs w:val="28"/>
        </w:rPr>
        <w:t xml:space="preserve"> опубликованы результаты масштабных популяционных и эпидемиологических исследований</w:t>
      </w:r>
      <w:r w:rsidR="000D68CD">
        <w:rPr>
          <w:rFonts w:ascii="Times New Roman" w:hAnsi="Times New Roman" w:cs="Times New Roman"/>
          <w:sz w:val="28"/>
          <w:szCs w:val="28"/>
        </w:rPr>
        <w:t xml:space="preserve"> </w:t>
      </w:r>
      <w:r>
        <w:rPr>
          <w:rFonts w:ascii="Times New Roman" w:hAnsi="Times New Roman" w:cs="Times New Roman"/>
          <w:sz w:val="28"/>
          <w:szCs w:val="28"/>
        </w:rPr>
        <w:t>возрастной динамики заболеваемости в США</w:t>
      </w:r>
      <w:r w:rsidR="00CB5FB5">
        <w:rPr>
          <w:rFonts w:ascii="Times New Roman" w:hAnsi="Times New Roman" w:cs="Times New Roman"/>
          <w:sz w:val="28"/>
          <w:szCs w:val="28"/>
        </w:rPr>
        <w:t>. У</w:t>
      </w:r>
      <w:r>
        <w:rPr>
          <w:rFonts w:ascii="Times New Roman" w:hAnsi="Times New Roman" w:cs="Times New Roman"/>
          <w:sz w:val="28"/>
          <w:szCs w:val="28"/>
        </w:rPr>
        <w:t>ровень</w:t>
      </w:r>
      <w:r w:rsidR="00CB5FB5">
        <w:rPr>
          <w:rFonts w:ascii="Times New Roman" w:hAnsi="Times New Roman" w:cs="Times New Roman"/>
          <w:sz w:val="28"/>
          <w:szCs w:val="28"/>
        </w:rPr>
        <w:t xml:space="preserve"> </w:t>
      </w:r>
      <w:r>
        <w:rPr>
          <w:rFonts w:ascii="Times New Roman" w:hAnsi="Times New Roman" w:cs="Times New Roman"/>
          <w:sz w:val="28"/>
          <w:szCs w:val="28"/>
        </w:rPr>
        <w:t xml:space="preserve"> заболеваемости РОК </w:t>
      </w:r>
      <w:r w:rsidR="00CB5FB5">
        <w:rPr>
          <w:rFonts w:ascii="Times New Roman" w:hAnsi="Times New Roman" w:cs="Times New Roman"/>
          <w:sz w:val="28"/>
          <w:szCs w:val="28"/>
        </w:rPr>
        <w:t xml:space="preserve">там </w:t>
      </w:r>
      <w:r>
        <w:rPr>
          <w:rFonts w:ascii="Times New Roman" w:hAnsi="Times New Roman" w:cs="Times New Roman"/>
          <w:sz w:val="28"/>
          <w:szCs w:val="28"/>
        </w:rPr>
        <w:t>увеличивается от 1.0% до 2.4% ежегодно с середины 1980-х годов у лиц в возрасте от 20 до 39 лет</w:t>
      </w:r>
      <w:r w:rsidR="00CB5FB5">
        <w:rPr>
          <w:rFonts w:ascii="Times New Roman" w:hAnsi="Times New Roman" w:cs="Times New Roman"/>
          <w:sz w:val="28"/>
          <w:szCs w:val="28"/>
        </w:rPr>
        <w:t>,</w:t>
      </w:r>
      <w:r>
        <w:rPr>
          <w:rFonts w:ascii="Times New Roman" w:hAnsi="Times New Roman" w:cs="Times New Roman"/>
          <w:sz w:val="28"/>
          <w:szCs w:val="28"/>
        </w:rPr>
        <w:t xml:space="preserve"> и от 0.5% до 1.3% с середины 1990-х годов у лиц в возрасте от 40 до 54 лет. Показатели заболеваемости РПК увеличиваются быстрее </w:t>
      </w:r>
      <w:r w:rsidR="00CB5FB5">
        <w:rPr>
          <w:rFonts w:ascii="Times New Roman" w:hAnsi="Times New Roman" w:cs="Times New Roman"/>
          <w:sz w:val="28"/>
          <w:szCs w:val="28"/>
        </w:rPr>
        <w:t xml:space="preserve">– </w:t>
      </w:r>
      <w:r>
        <w:rPr>
          <w:rFonts w:ascii="Times New Roman" w:hAnsi="Times New Roman" w:cs="Times New Roman"/>
          <w:sz w:val="28"/>
          <w:szCs w:val="28"/>
        </w:rPr>
        <w:t>на 3.2% в год на протяжении 1974-2013 гг. среди лиц в возрасте 20-29 лет. У лиц в возрасте 55 лет и старше уровни заболеваемости в целом снизились, с середины 1980-х гг. для РОК, и с 1974 г. для РПК. Доля лиц моложе 55 лет с РПК удвоилась с 14.6% до 29.2% [</w:t>
      </w:r>
      <w:r w:rsidRPr="006015F8">
        <w:rPr>
          <w:rFonts w:ascii="Times New Roman" w:hAnsi="Times New Roman" w:cs="Times New Roman"/>
          <w:sz w:val="28"/>
          <w:szCs w:val="28"/>
        </w:rPr>
        <w:t>4</w:t>
      </w:r>
      <w:r w:rsidR="002C74BC" w:rsidRPr="006015F8">
        <w:rPr>
          <w:rFonts w:ascii="Times New Roman" w:hAnsi="Times New Roman" w:cs="Times New Roman"/>
          <w:sz w:val="28"/>
          <w:szCs w:val="28"/>
        </w:rPr>
        <w:t>1</w:t>
      </w:r>
      <w:r w:rsidR="009F2E22" w:rsidRPr="006015F8">
        <w:rPr>
          <w:rFonts w:ascii="Times New Roman" w:hAnsi="Times New Roman" w:cs="Times New Roman"/>
          <w:sz w:val="28"/>
          <w:szCs w:val="28"/>
        </w:rPr>
        <w:t>,</w:t>
      </w:r>
      <w:r w:rsidR="009F2E22">
        <w:rPr>
          <w:rFonts w:ascii="Times New Roman" w:hAnsi="Times New Roman" w:cs="Times New Roman"/>
          <w:sz w:val="28"/>
          <w:szCs w:val="28"/>
        </w:rPr>
        <w:t xml:space="preserve"> р.1</w:t>
      </w:r>
      <w:r>
        <w:rPr>
          <w:rFonts w:ascii="Times New Roman" w:hAnsi="Times New Roman" w:cs="Times New Roman"/>
          <w:sz w:val="28"/>
          <w:szCs w:val="28"/>
        </w:rPr>
        <w:t>].</w:t>
      </w:r>
      <w:r w:rsidR="00CB5FB5">
        <w:rPr>
          <w:rFonts w:ascii="Times New Roman" w:hAnsi="Times New Roman" w:cs="Times New Roman"/>
          <w:sz w:val="28"/>
          <w:szCs w:val="28"/>
        </w:rPr>
        <w:t xml:space="preserve"> По данным на 2021 г. доля лиц с КРР в возрасте старше 55 лет уменьшается на 3.6% ежегодно, доля лиц с КРР в возрасте менее 55 лет увеличивается на 2% ежегодно</w:t>
      </w:r>
      <w:r w:rsidR="00C23A6D">
        <w:rPr>
          <w:rFonts w:ascii="Times New Roman" w:hAnsi="Times New Roman" w:cs="Times New Roman"/>
          <w:sz w:val="28"/>
          <w:szCs w:val="28"/>
        </w:rPr>
        <w:t xml:space="preserve">. При этом, как предполагается, к 2030 г. КРР будет ведущей причиной смерти от рака у лиц в возрасте 20-49 лет </w:t>
      </w:r>
      <w:r w:rsidR="00CB5FB5">
        <w:rPr>
          <w:rFonts w:ascii="Times New Roman" w:hAnsi="Times New Roman" w:cs="Times New Roman"/>
          <w:sz w:val="28"/>
          <w:szCs w:val="28"/>
        </w:rPr>
        <w:t>[</w:t>
      </w:r>
      <w:r w:rsidR="00CB5FB5" w:rsidRPr="00F04B5E">
        <w:rPr>
          <w:rFonts w:ascii="Times New Roman" w:hAnsi="Times New Roman" w:cs="Times New Roman"/>
          <w:sz w:val="28"/>
          <w:szCs w:val="28"/>
        </w:rPr>
        <w:t>4</w:t>
      </w:r>
      <w:r w:rsidR="002C74BC">
        <w:rPr>
          <w:rFonts w:ascii="Times New Roman" w:hAnsi="Times New Roman" w:cs="Times New Roman"/>
          <w:sz w:val="28"/>
          <w:szCs w:val="28"/>
        </w:rPr>
        <w:t>3</w:t>
      </w:r>
      <w:r w:rsidR="00CB5FB5">
        <w:rPr>
          <w:rFonts w:ascii="Times New Roman" w:hAnsi="Times New Roman" w:cs="Times New Roman"/>
          <w:sz w:val="28"/>
          <w:szCs w:val="28"/>
        </w:rPr>
        <w:t>].</w:t>
      </w:r>
    </w:p>
    <w:p w14:paraId="2158A1B1" w14:textId="5C871C29" w:rsidR="00E8618E" w:rsidRDefault="00E8618E" w:rsidP="00355C34">
      <w:pPr>
        <w:spacing w:after="0" w:line="240" w:lineRule="auto"/>
        <w:ind w:firstLine="709"/>
        <w:jc w:val="both"/>
        <w:rPr>
          <w:rFonts w:ascii="Times New Roman" w:hAnsi="Times New Roman" w:cs="Times New Roman"/>
          <w:sz w:val="28"/>
          <w:szCs w:val="28"/>
        </w:rPr>
      </w:pPr>
      <w:r w:rsidRPr="00EF0D28">
        <w:rPr>
          <w:rFonts w:ascii="Times New Roman" w:eastAsia="Times New Roman" w:hAnsi="Times New Roman" w:cs="Times New Roman"/>
          <w:sz w:val="28"/>
          <w:szCs w:val="28"/>
          <w:lang w:val="en-US"/>
        </w:rPr>
        <w:t>Singh</w:t>
      </w:r>
      <w:r w:rsidRPr="00EF0D28">
        <w:rPr>
          <w:rFonts w:ascii="Times New Roman" w:eastAsia="Times New Roman" w:hAnsi="Times New Roman" w:cs="Times New Roman"/>
          <w:sz w:val="28"/>
          <w:szCs w:val="28"/>
        </w:rPr>
        <w:t xml:space="preserve"> и </w:t>
      </w:r>
      <w:r w:rsidRPr="00EF0D28">
        <w:rPr>
          <w:rFonts w:ascii="Times New Roman" w:eastAsia="Times New Roman" w:hAnsi="Times New Roman" w:cs="Times New Roman"/>
          <w:sz w:val="28"/>
          <w:szCs w:val="28"/>
          <w:lang w:val="en-US"/>
        </w:rPr>
        <w:t>Taylor</w:t>
      </w:r>
      <w:r>
        <w:rPr>
          <w:rFonts w:ascii="Times New Roman" w:eastAsia="Times New Roman" w:hAnsi="Times New Roman" w:cs="Times New Roman"/>
          <w:sz w:val="28"/>
          <w:szCs w:val="28"/>
        </w:rPr>
        <w:t xml:space="preserve"> </w:t>
      </w:r>
      <w:r>
        <w:rPr>
          <w:rFonts w:ascii="Times New Roman" w:hAnsi="Times New Roman" w:cs="Times New Roman"/>
          <w:sz w:val="28"/>
          <w:szCs w:val="28"/>
        </w:rPr>
        <w:t xml:space="preserve">проанализировали 231 500 случаев КРР за 22 года, из них 5 617 случаев заболевания у лиц молодого возраста, </w:t>
      </w:r>
      <w:r w:rsidR="00EF0D28">
        <w:rPr>
          <w:rFonts w:ascii="Times New Roman" w:hAnsi="Times New Roman" w:cs="Times New Roman"/>
          <w:sz w:val="28"/>
          <w:szCs w:val="28"/>
        </w:rPr>
        <w:t xml:space="preserve">при этом </w:t>
      </w:r>
      <w:r>
        <w:rPr>
          <w:rFonts w:ascii="Times New Roman" w:hAnsi="Times New Roman" w:cs="Times New Roman"/>
          <w:sz w:val="28"/>
          <w:szCs w:val="28"/>
        </w:rPr>
        <w:t xml:space="preserve">выявлен значительный рост заболеваемости в возрастных группах 20-29 и 30-39 лет. </w:t>
      </w:r>
      <w:r w:rsidR="000D68CD">
        <w:rPr>
          <w:rFonts w:ascii="Times New Roman" w:hAnsi="Times New Roman" w:cs="Times New Roman"/>
          <w:sz w:val="28"/>
          <w:szCs w:val="28"/>
        </w:rPr>
        <w:t xml:space="preserve">Показано, </w:t>
      </w:r>
      <w:r>
        <w:rPr>
          <w:rFonts w:ascii="Times New Roman" w:hAnsi="Times New Roman" w:cs="Times New Roman"/>
          <w:sz w:val="28"/>
          <w:szCs w:val="28"/>
        </w:rPr>
        <w:t xml:space="preserve">как заболеваемость в молодом возрасте зависит от пола и этнической </w:t>
      </w:r>
      <w:r>
        <w:rPr>
          <w:rFonts w:ascii="Times New Roman" w:hAnsi="Times New Roman" w:cs="Times New Roman"/>
          <w:sz w:val="28"/>
          <w:szCs w:val="28"/>
        </w:rPr>
        <w:lastRenderedPageBreak/>
        <w:t xml:space="preserve">принадлежности, а также </w:t>
      </w:r>
      <w:r w:rsidR="000D68CD">
        <w:rPr>
          <w:rFonts w:ascii="Times New Roman" w:hAnsi="Times New Roman" w:cs="Times New Roman"/>
          <w:sz w:val="28"/>
          <w:szCs w:val="28"/>
        </w:rPr>
        <w:t>описаны разл</w:t>
      </w:r>
      <w:r>
        <w:rPr>
          <w:rFonts w:ascii="Times New Roman" w:hAnsi="Times New Roman" w:cs="Times New Roman"/>
          <w:sz w:val="28"/>
          <w:szCs w:val="28"/>
        </w:rPr>
        <w:t xml:space="preserve">ичия в локализации опухолей, клиническом течении и показателях выживаемости между молодыми пациентами и пациентами из общей популяции. </w:t>
      </w:r>
      <w:r>
        <w:rPr>
          <w:rFonts w:ascii="Times New Roman" w:eastAsia="Times New Roman" w:hAnsi="Times New Roman" w:cs="Times New Roman"/>
          <w:sz w:val="28"/>
          <w:szCs w:val="28"/>
        </w:rPr>
        <w:t xml:space="preserve">Для всех этнических и возрастных групп отмечено преобладание местно-распространенного процесса, но у молодых пациентов выявлено большее количество метастатических форм по сравнению с другими возрастными группами </w:t>
      </w:r>
      <w:r>
        <w:rPr>
          <w:rFonts w:ascii="Times New Roman" w:hAnsi="Times New Roman" w:cs="Times New Roman"/>
          <w:sz w:val="28"/>
          <w:szCs w:val="28"/>
        </w:rPr>
        <w:t>[4</w:t>
      </w:r>
      <w:r w:rsidR="002C74BC">
        <w:rPr>
          <w:rFonts w:ascii="Times New Roman" w:hAnsi="Times New Roman" w:cs="Times New Roman"/>
          <w:sz w:val="28"/>
          <w:szCs w:val="28"/>
        </w:rPr>
        <w:t>2</w:t>
      </w:r>
      <w:r w:rsidR="009F2E22">
        <w:rPr>
          <w:rFonts w:ascii="Times New Roman" w:hAnsi="Times New Roman" w:cs="Times New Roman"/>
          <w:sz w:val="28"/>
          <w:szCs w:val="28"/>
        </w:rPr>
        <w:t>, р.179</w:t>
      </w:r>
      <w:r>
        <w:rPr>
          <w:rFonts w:ascii="Times New Roman" w:hAnsi="Times New Roman" w:cs="Times New Roman"/>
          <w:sz w:val="28"/>
          <w:szCs w:val="28"/>
        </w:rPr>
        <w:t xml:space="preserve">]. Однако, как и в большинстве публикаций, исследователи не указывают на точную причину роста заболеваемости у молодых </w:t>
      </w:r>
      <w:r w:rsidR="006015F8">
        <w:rPr>
          <w:rFonts w:ascii="Times New Roman" w:hAnsi="Times New Roman" w:cs="Times New Roman"/>
          <w:sz w:val="28"/>
          <w:szCs w:val="28"/>
        </w:rPr>
        <w:t>лиц</w:t>
      </w:r>
      <w:r>
        <w:rPr>
          <w:rFonts w:ascii="Times New Roman" w:hAnsi="Times New Roman" w:cs="Times New Roman"/>
          <w:sz w:val="28"/>
          <w:szCs w:val="28"/>
        </w:rPr>
        <w:t>.</w:t>
      </w:r>
    </w:p>
    <w:p w14:paraId="603FBFD7" w14:textId="0D2538BB" w:rsidR="00E8618E" w:rsidRDefault="00E8618E" w:rsidP="000D68CD">
      <w:pPr>
        <w:autoSpaceDE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Возраст-специфический относительный риск для пациентов, родившихся в определенные временные промежутки снижался, приблизительно до 1950 гг., однако затем непрерывно возрастал до 1990-х годов. На основании этого были сделаны выводы о том, что у лиц, родившихся приблизительно в 1990 г. по сравнению с лицами, родившимися приблизительно в 1950 г. имеется в два раза больший риск развития РОК и в четыре р</w:t>
      </w:r>
      <w:r w:rsidR="000D68CD">
        <w:rPr>
          <w:rFonts w:ascii="Times New Roman" w:hAnsi="Times New Roman" w:cs="Times New Roman"/>
          <w:sz w:val="28"/>
          <w:szCs w:val="28"/>
        </w:rPr>
        <w:t xml:space="preserve">аза больший риск развития РПК. </w:t>
      </w:r>
      <w:r>
        <w:rPr>
          <w:rFonts w:ascii="Times New Roman" w:hAnsi="Times New Roman" w:cs="Times New Roman"/>
          <w:sz w:val="28"/>
          <w:szCs w:val="28"/>
          <w:lang w:val="en-US"/>
        </w:rPr>
        <w:t>Siegel</w:t>
      </w:r>
      <w:r>
        <w:rPr>
          <w:rFonts w:ascii="Times New Roman" w:hAnsi="Times New Roman" w:cs="Times New Roman"/>
          <w:sz w:val="28"/>
          <w:szCs w:val="28"/>
        </w:rPr>
        <w:t xml:space="preserve"> отмечает повышение возраст-специфического риска КРР </w:t>
      </w:r>
      <w:r w:rsidR="006015F8">
        <w:rPr>
          <w:rFonts w:ascii="Times New Roman" w:hAnsi="Times New Roman" w:cs="Times New Roman"/>
          <w:sz w:val="28"/>
          <w:szCs w:val="28"/>
        </w:rPr>
        <w:t xml:space="preserve">для лиц млодого возраста </w:t>
      </w:r>
      <w:r>
        <w:rPr>
          <w:rFonts w:ascii="Times New Roman" w:hAnsi="Times New Roman" w:cs="Times New Roman"/>
          <w:sz w:val="28"/>
          <w:szCs w:val="28"/>
        </w:rPr>
        <w:t>и подчеркивает необходимость актуализации проблемы среди врачей и населения [4</w:t>
      </w:r>
      <w:r w:rsidR="002C74BC">
        <w:rPr>
          <w:rFonts w:ascii="Times New Roman" w:hAnsi="Times New Roman" w:cs="Times New Roman"/>
          <w:sz w:val="28"/>
          <w:szCs w:val="28"/>
        </w:rPr>
        <w:t>1</w:t>
      </w:r>
      <w:r w:rsidR="006015F8">
        <w:rPr>
          <w:rFonts w:ascii="Times New Roman" w:hAnsi="Times New Roman" w:cs="Times New Roman"/>
          <w:sz w:val="28"/>
          <w:szCs w:val="28"/>
        </w:rPr>
        <w:t>, р.5</w:t>
      </w:r>
      <w:r>
        <w:rPr>
          <w:rFonts w:ascii="Times New Roman" w:hAnsi="Times New Roman" w:cs="Times New Roman"/>
          <w:sz w:val="28"/>
          <w:szCs w:val="28"/>
        </w:rPr>
        <w:t xml:space="preserve">]. </w:t>
      </w:r>
      <w:r>
        <w:rPr>
          <w:rFonts w:ascii="Times New Roman" w:eastAsia="Times New Roman" w:hAnsi="Times New Roman" w:cs="Times New Roman"/>
          <w:bCs/>
          <w:sz w:val="28"/>
          <w:szCs w:val="28"/>
          <w:lang w:val="en-US"/>
        </w:rPr>
        <w:t>Zell</w:t>
      </w:r>
      <w:r>
        <w:rPr>
          <w:rFonts w:ascii="Times New Roman" w:hAnsi="Times New Roman" w:cs="Times New Roman"/>
          <w:sz w:val="28"/>
          <w:szCs w:val="28"/>
        </w:rPr>
        <w:t xml:space="preserve"> в 2015 г. опубликован отчет согласно которому частота врачебных ошибок на этапе установления диагноза и оценки симптомов у молодых пациентов (в неспециализированных центрах) составляет 15-50%, причем основным фактором неверной интерпретации симптомов и недооценки жалоб определен именно </w:t>
      </w:r>
      <w:r w:rsidR="00F65289">
        <w:rPr>
          <w:rFonts w:ascii="Times New Roman" w:hAnsi="Times New Roman" w:cs="Times New Roman"/>
          <w:sz w:val="28"/>
          <w:szCs w:val="28"/>
        </w:rPr>
        <w:t xml:space="preserve">молодой </w:t>
      </w:r>
      <w:r>
        <w:rPr>
          <w:rFonts w:ascii="Times New Roman" w:hAnsi="Times New Roman" w:cs="Times New Roman"/>
          <w:sz w:val="28"/>
          <w:szCs w:val="28"/>
        </w:rPr>
        <w:t>возраст пациента [</w:t>
      </w:r>
      <w:r w:rsidRPr="008A3955">
        <w:rPr>
          <w:rFonts w:ascii="Times New Roman" w:hAnsi="Times New Roman" w:cs="Times New Roman"/>
          <w:sz w:val="28"/>
          <w:szCs w:val="28"/>
        </w:rPr>
        <w:t>4</w:t>
      </w:r>
      <w:r w:rsidR="002C74BC">
        <w:rPr>
          <w:rFonts w:ascii="Times New Roman" w:hAnsi="Times New Roman" w:cs="Times New Roman"/>
          <w:sz w:val="28"/>
          <w:szCs w:val="28"/>
        </w:rPr>
        <w:t>3</w:t>
      </w:r>
      <w:r>
        <w:rPr>
          <w:rFonts w:ascii="Times New Roman" w:hAnsi="Times New Roman" w:cs="Times New Roman"/>
          <w:sz w:val="28"/>
          <w:szCs w:val="28"/>
        </w:rPr>
        <w:t>].</w:t>
      </w:r>
    </w:p>
    <w:p w14:paraId="08AF9252" w14:textId="11A7F2D9" w:rsidR="00355C34" w:rsidRDefault="00E8618E" w:rsidP="00355C34">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 xml:space="preserve">В связи со значительным ростом заболеваемости КРР у лиц в возрасте до 50 лет, в некоторых странах Юго-Восточной Азии, Европы и США были </w:t>
      </w:r>
      <w:r w:rsidR="00DC0D18">
        <w:rPr>
          <w:rFonts w:ascii="Times New Roman" w:hAnsi="Times New Roman" w:cs="Times New Roman"/>
          <w:sz w:val="28"/>
          <w:szCs w:val="28"/>
        </w:rPr>
        <w:t xml:space="preserve">выработаны стратегии </w:t>
      </w:r>
      <w:r>
        <w:rPr>
          <w:rFonts w:ascii="Times New Roman" w:hAnsi="Times New Roman" w:cs="Times New Roman"/>
          <w:sz w:val="28"/>
          <w:szCs w:val="28"/>
        </w:rPr>
        <w:t>ранней диагностике на популяционном уровне, которые способны снизить заболеваемость и смертность. Рассматривается необходимость пересмотра возрастных границ скрининга КРР, с учетом того, что</w:t>
      </w:r>
      <w:r w:rsidR="00DC0D18">
        <w:rPr>
          <w:rFonts w:ascii="Times New Roman" w:hAnsi="Times New Roman" w:cs="Times New Roman"/>
          <w:sz w:val="28"/>
          <w:szCs w:val="28"/>
        </w:rPr>
        <w:t>, например,</w:t>
      </w:r>
      <w:r>
        <w:rPr>
          <w:rFonts w:ascii="Times New Roman" w:hAnsi="Times New Roman" w:cs="Times New Roman"/>
          <w:sz w:val="28"/>
          <w:szCs w:val="28"/>
        </w:rPr>
        <w:t xml:space="preserve"> в настоящее время в США около </w:t>
      </w:r>
      <w:r w:rsidR="00EF0D28">
        <w:rPr>
          <w:rFonts w:ascii="Times New Roman" w:hAnsi="Times New Roman" w:cs="Times New Roman"/>
          <w:sz w:val="28"/>
          <w:szCs w:val="28"/>
        </w:rPr>
        <w:t>10% л</w:t>
      </w:r>
      <w:r>
        <w:rPr>
          <w:rFonts w:ascii="Times New Roman" w:hAnsi="Times New Roman" w:cs="Times New Roman"/>
          <w:sz w:val="28"/>
          <w:szCs w:val="28"/>
        </w:rPr>
        <w:t>иц имеют ко времени установления диагноза возраст моложе 50 лет</w:t>
      </w:r>
      <w:r w:rsidR="00EF0D28">
        <w:rPr>
          <w:rFonts w:ascii="Times New Roman" w:hAnsi="Times New Roman" w:cs="Times New Roman"/>
          <w:sz w:val="28"/>
          <w:szCs w:val="28"/>
        </w:rPr>
        <w:t xml:space="preserve"> [47]</w:t>
      </w:r>
      <w:r>
        <w:rPr>
          <w:rFonts w:ascii="Times New Roman" w:hAnsi="Times New Roman" w:cs="Times New Roman"/>
          <w:sz w:val="28"/>
          <w:szCs w:val="28"/>
        </w:rPr>
        <w:t>.</w:t>
      </w:r>
      <w:r>
        <w:rPr>
          <w:rFonts w:ascii="Times New Roman" w:eastAsia="Times New Roman" w:hAnsi="Times New Roman" w:cs="Times New Roman"/>
          <w:sz w:val="28"/>
          <w:szCs w:val="28"/>
        </w:rPr>
        <w:t xml:space="preserve"> В тоже время 50-60% пациентов, которым показано выполнение колоноскопии не проходят этот этап </w:t>
      </w:r>
      <w:r w:rsidR="006015F8">
        <w:rPr>
          <w:rFonts w:ascii="Times New Roman" w:eastAsia="Times New Roman" w:hAnsi="Times New Roman" w:cs="Times New Roman"/>
          <w:sz w:val="28"/>
          <w:szCs w:val="28"/>
        </w:rPr>
        <w:t>диагностики</w:t>
      </w:r>
      <w:r>
        <w:rPr>
          <w:rFonts w:ascii="Times New Roman" w:eastAsia="Times New Roman" w:hAnsi="Times New Roman" w:cs="Times New Roman"/>
          <w:sz w:val="28"/>
          <w:szCs w:val="28"/>
        </w:rPr>
        <w:t xml:space="preserve"> по причине нежелания подвергаться процедуре или отсутствия инфраструктурных возможностей.</w:t>
      </w:r>
      <w:r w:rsidRPr="00635189">
        <w:rPr>
          <w:rFonts w:ascii="Times New Roman" w:eastAsia="Times New Roman" w:hAnsi="Times New Roman" w:cs="Times New Roman"/>
          <w:sz w:val="28"/>
          <w:szCs w:val="28"/>
        </w:rPr>
        <w:t xml:space="preserve"> </w:t>
      </w:r>
      <w:r w:rsidR="00EF0D28">
        <w:rPr>
          <w:rFonts w:ascii="Times New Roman" w:eastAsia="Times New Roman" w:hAnsi="Times New Roman" w:cs="Times New Roman"/>
          <w:sz w:val="28"/>
          <w:szCs w:val="28"/>
        </w:rPr>
        <w:t>Д</w:t>
      </w:r>
      <w:r w:rsidR="00F65289">
        <w:rPr>
          <w:rFonts w:ascii="Times New Roman" w:eastAsia="Times New Roman" w:hAnsi="Times New Roman" w:cs="Times New Roman"/>
          <w:sz w:val="28"/>
          <w:szCs w:val="28"/>
        </w:rPr>
        <w:t>ля</w:t>
      </w:r>
      <w:r w:rsidR="00EF0D28">
        <w:rPr>
          <w:rFonts w:ascii="Times New Roman" w:eastAsia="Times New Roman" w:hAnsi="Times New Roman" w:cs="Times New Roman"/>
          <w:sz w:val="28"/>
          <w:szCs w:val="28"/>
        </w:rPr>
        <w:t xml:space="preserve"> решения </w:t>
      </w:r>
      <w:r w:rsidR="00F65289">
        <w:rPr>
          <w:rFonts w:ascii="Times New Roman" w:eastAsia="Times New Roman" w:hAnsi="Times New Roman" w:cs="Times New Roman"/>
          <w:sz w:val="28"/>
          <w:szCs w:val="28"/>
        </w:rPr>
        <w:t xml:space="preserve">этих </w:t>
      </w:r>
      <w:r w:rsidR="00EF0D28">
        <w:rPr>
          <w:rFonts w:ascii="Times New Roman" w:eastAsia="Times New Roman" w:hAnsi="Times New Roman" w:cs="Times New Roman"/>
          <w:sz w:val="28"/>
          <w:szCs w:val="28"/>
        </w:rPr>
        <w:t xml:space="preserve">проблем </w:t>
      </w:r>
      <w:r>
        <w:rPr>
          <w:rFonts w:ascii="Times New Roman" w:eastAsia="Times New Roman" w:hAnsi="Times New Roman" w:cs="Times New Roman"/>
          <w:sz w:val="28"/>
          <w:szCs w:val="28"/>
        </w:rPr>
        <w:t xml:space="preserve">разработаны альтернативные тесты: фекальный иммунохимический тест и мультитаргетный ДНК-тест, основанный на оценке в стуле маркеров ДНК, валидированные для доклинической диагностики КРР и больших толстокишечных аденом </w:t>
      </w:r>
      <w:r>
        <w:rPr>
          <w:rFonts w:ascii="Times New Roman" w:hAnsi="Times New Roman" w:cs="Times New Roman"/>
          <w:sz w:val="28"/>
          <w:szCs w:val="28"/>
        </w:rPr>
        <w:t>[</w:t>
      </w:r>
      <w:r w:rsidRPr="00B54411">
        <w:rPr>
          <w:rFonts w:ascii="Times New Roman" w:hAnsi="Times New Roman" w:cs="Times New Roman"/>
          <w:sz w:val="28"/>
          <w:szCs w:val="28"/>
        </w:rPr>
        <w:t>4</w:t>
      </w:r>
      <w:r>
        <w:rPr>
          <w:rFonts w:ascii="Times New Roman" w:hAnsi="Times New Roman" w:cs="Times New Roman"/>
          <w:sz w:val="28"/>
          <w:szCs w:val="28"/>
        </w:rPr>
        <w:t>8</w:t>
      </w:r>
      <w:r w:rsidR="00A244B4">
        <w:rPr>
          <w:rFonts w:ascii="Times New Roman" w:hAnsi="Times New Roman" w:cs="Times New Roman"/>
          <w:sz w:val="28"/>
          <w:szCs w:val="28"/>
        </w:rPr>
        <w:t>,49</w:t>
      </w:r>
      <w:r>
        <w:rPr>
          <w:rFonts w:ascii="Times New Roman" w:hAnsi="Times New Roman" w:cs="Times New Roman"/>
          <w:sz w:val="28"/>
          <w:szCs w:val="28"/>
        </w:rPr>
        <w:t>].</w:t>
      </w:r>
    </w:p>
    <w:p w14:paraId="528D06E4" w14:textId="4404F948" w:rsidR="00355C34" w:rsidRDefault="00E8618E" w:rsidP="00355C34">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Приблизительно в 0.1% всех случаев КРР диагностируется в возрасте до 20 лет, что считается исключительно редким событием. Около 1% случаев диагноза КРР приходится на возрастную группу 20-34</w:t>
      </w:r>
      <w:r w:rsidR="00DC0D18">
        <w:rPr>
          <w:rFonts w:ascii="Times New Roman" w:hAnsi="Times New Roman" w:cs="Times New Roman"/>
          <w:sz w:val="28"/>
          <w:szCs w:val="28"/>
        </w:rPr>
        <w:t xml:space="preserve"> лет</w:t>
      </w:r>
      <w:r>
        <w:rPr>
          <w:rFonts w:ascii="Times New Roman" w:hAnsi="Times New Roman" w:cs="Times New Roman"/>
          <w:sz w:val="28"/>
          <w:szCs w:val="28"/>
        </w:rPr>
        <w:t xml:space="preserve">, и около 4% </w:t>
      </w:r>
      <w:r>
        <w:rPr>
          <w:rFonts w:ascii="Times New Roman" w:hAnsi="Times New Roman" w:cs="Times New Roman"/>
          <w:sz w:val="28"/>
          <w:szCs w:val="28"/>
          <w:shd w:val="clear" w:color="auto" w:fill="FFFFFF"/>
        </w:rPr>
        <w:t>–</w:t>
      </w:r>
      <w:r w:rsidR="00906368">
        <w:rPr>
          <w:rFonts w:ascii="Times New Roman" w:hAnsi="Times New Roman" w:cs="Times New Roman"/>
          <w:sz w:val="28"/>
          <w:szCs w:val="28"/>
          <w:shd w:val="clear" w:color="auto" w:fill="FFFFFF"/>
        </w:rPr>
        <w:t xml:space="preserve"> </w:t>
      </w:r>
      <w:r>
        <w:rPr>
          <w:rFonts w:ascii="Times New Roman" w:hAnsi="Times New Roman" w:cs="Times New Roman"/>
          <w:sz w:val="28"/>
          <w:szCs w:val="28"/>
        </w:rPr>
        <w:t>на группу 35-44 лет. Еще около 12% пациентов заболевают в возрасте 45-54 лет. Эти данные отражают ситуацию с заболеваемостью в Северной Америке и Западной Европе. В странах Азии и африканского континента (Китае, Южной Корее, Японии, Эфиопии, Шри-Ланке, Непале, Саудовской Аравии, Индии) аналогичные показатели значительно выше [</w:t>
      </w:r>
      <w:r w:rsidR="0055685B">
        <w:rPr>
          <w:rFonts w:ascii="Times New Roman" w:hAnsi="Times New Roman" w:cs="Times New Roman"/>
          <w:sz w:val="28"/>
          <w:szCs w:val="28"/>
        </w:rPr>
        <w:t>16,</w:t>
      </w:r>
      <w:r w:rsidR="0057352A">
        <w:rPr>
          <w:rFonts w:ascii="Times New Roman" w:hAnsi="Times New Roman" w:cs="Times New Roman"/>
          <w:sz w:val="28"/>
          <w:szCs w:val="28"/>
        </w:rPr>
        <w:t xml:space="preserve"> р.182, </w:t>
      </w:r>
      <w:r>
        <w:rPr>
          <w:rFonts w:ascii="Times New Roman" w:hAnsi="Times New Roman" w:cs="Times New Roman"/>
          <w:sz w:val="28"/>
          <w:szCs w:val="28"/>
        </w:rPr>
        <w:t>50</w:t>
      </w:r>
      <w:r w:rsidR="00793960" w:rsidRPr="00793960">
        <w:rPr>
          <w:rFonts w:ascii="Times New Roman" w:hAnsi="Times New Roman" w:cs="Times New Roman"/>
          <w:sz w:val="28"/>
          <w:szCs w:val="28"/>
        </w:rPr>
        <w:t>-</w:t>
      </w:r>
      <w:r w:rsidR="00446998">
        <w:rPr>
          <w:rFonts w:ascii="Times New Roman" w:hAnsi="Times New Roman" w:cs="Times New Roman"/>
          <w:sz w:val="28"/>
          <w:szCs w:val="28"/>
        </w:rPr>
        <w:t>53</w:t>
      </w:r>
      <w:r>
        <w:rPr>
          <w:rFonts w:ascii="Times New Roman" w:hAnsi="Times New Roman" w:cs="Times New Roman"/>
          <w:sz w:val="28"/>
          <w:szCs w:val="28"/>
        </w:rPr>
        <w:t>].</w:t>
      </w:r>
    </w:p>
    <w:p w14:paraId="074E2E06" w14:textId="23D0C0DE" w:rsidR="00355C34" w:rsidRDefault="00E8618E" w:rsidP="00355C34">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 xml:space="preserve">Если доля молодых пациентов (40 и менее лет) в странах Западной Европы (Италия, Норвегия, Швеция, Франция) составляет 1-4%, то в Турции </w:t>
      </w:r>
      <w:r>
        <w:rPr>
          <w:rFonts w:ascii="Times New Roman" w:hAnsi="Times New Roman" w:cs="Times New Roman"/>
          <w:sz w:val="28"/>
          <w:szCs w:val="28"/>
        </w:rPr>
        <w:lastRenderedPageBreak/>
        <w:t>этот показатель составляет около 20%, что предполагает этническую закономерность. В странах Юго-Восточной Азии аналогичные показатели гораздо выше: в Индии – 35.6-39%, в Южной Азии – около 23%, в Египте – 35.6%, в Эфиопии – 36%, в Саудовской Аравии – 63%, в Сингапуре – 25%, в Непале – 28.6%, в Шри-Ланке – 19.7% [54</w:t>
      </w:r>
      <w:r w:rsidR="00793960" w:rsidRPr="00793960">
        <w:rPr>
          <w:rFonts w:ascii="Times New Roman" w:hAnsi="Times New Roman" w:cs="Times New Roman"/>
          <w:sz w:val="28"/>
          <w:szCs w:val="28"/>
        </w:rPr>
        <w:t>-</w:t>
      </w:r>
      <w:r w:rsidR="00446998">
        <w:rPr>
          <w:rFonts w:ascii="Times New Roman" w:hAnsi="Times New Roman" w:cs="Times New Roman"/>
          <w:sz w:val="28"/>
          <w:szCs w:val="28"/>
        </w:rPr>
        <w:t>59</w:t>
      </w:r>
      <w:r>
        <w:rPr>
          <w:rFonts w:ascii="Times New Roman" w:hAnsi="Times New Roman" w:cs="Times New Roman"/>
          <w:sz w:val="28"/>
          <w:szCs w:val="28"/>
        </w:rPr>
        <w:t xml:space="preserve">]. Аналогичные закономерности были выявлены </w:t>
      </w:r>
      <w:r w:rsidR="004B4B55" w:rsidRPr="00D13711">
        <w:rPr>
          <w:rFonts w:ascii="Times New Roman" w:hAnsi="Times New Roman" w:cs="Times New Roman"/>
          <w:sz w:val="28"/>
          <w:szCs w:val="28"/>
          <w:lang w:val="en-US"/>
        </w:rPr>
        <w:t>Qing</w:t>
      </w:r>
      <w:r w:rsidR="004B4B55" w:rsidRPr="004B4B55">
        <w:rPr>
          <w:rFonts w:ascii="Times New Roman" w:hAnsi="Times New Roman" w:cs="Times New Roman"/>
          <w:sz w:val="28"/>
          <w:szCs w:val="28"/>
        </w:rPr>
        <w:t xml:space="preserve">, </w:t>
      </w:r>
      <w:r w:rsidR="004B4B55" w:rsidRPr="00D13711">
        <w:rPr>
          <w:rFonts w:ascii="Times New Roman" w:hAnsi="Times New Roman" w:cs="Times New Roman"/>
          <w:sz w:val="28"/>
          <w:szCs w:val="28"/>
          <w:lang w:val="en-US"/>
        </w:rPr>
        <w:t>Rao</w:t>
      </w:r>
      <w:r w:rsidR="004B4B55" w:rsidRPr="004B4B55">
        <w:rPr>
          <w:rFonts w:ascii="Times New Roman" w:hAnsi="Times New Roman" w:cs="Times New Roman"/>
          <w:sz w:val="28"/>
          <w:szCs w:val="28"/>
        </w:rPr>
        <w:t xml:space="preserve"> </w:t>
      </w:r>
      <w:r w:rsidR="004B4B55">
        <w:rPr>
          <w:rFonts w:ascii="Times New Roman" w:hAnsi="Times New Roman" w:cs="Times New Roman"/>
          <w:sz w:val="28"/>
          <w:szCs w:val="28"/>
        </w:rPr>
        <w:t xml:space="preserve">и соавт. </w:t>
      </w:r>
      <w:r>
        <w:rPr>
          <w:rFonts w:ascii="Times New Roman" w:hAnsi="Times New Roman" w:cs="Times New Roman"/>
          <w:sz w:val="28"/>
          <w:szCs w:val="28"/>
        </w:rPr>
        <w:t>на основании сравнительного анализа пациентов из Китая и США, проведенного по показателям среднего возраста ко времени установления диагноза и возрастного интервала, на который приходится наибольшее число случаев заболевания [</w:t>
      </w:r>
      <w:r w:rsidR="00446998">
        <w:rPr>
          <w:rFonts w:ascii="Times New Roman" w:hAnsi="Times New Roman" w:cs="Times New Roman"/>
          <w:sz w:val="28"/>
          <w:szCs w:val="28"/>
        </w:rPr>
        <w:t>60</w:t>
      </w:r>
      <w:r>
        <w:rPr>
          <w:rFonts w:ascii="Times New Roman" w:hAnsi="Times New Roman" w:cs="Times New Roman"/>
          <w:sz w:val="28"/>
          <w:szCs w:val="28"/>
        </w:rPr>
        <w:t xml:space="preserve">]. </w:t>
      </w:r>
      <w:r w:rsidR="00446998">
        <w:rPr>
          <w:rFonts w:ascii="Times New Roman" w:hAnsi="Times New Roman" w:cs="Times New Roman"/>
          <w:sz w:val="28"/>
          <w:szCs w:val="28"/>
        </w:rPr>
        <w:t xml:space="preserve">Исследователями </w:t>
      </w:r>
      <w:r>
        <w:rPr>
          <w:rFonts w:ascii="Times New Roman" w:hAnsi="Times New Roman" w:cs="Times New Roman"/>
          <w:sz w:val="28"/>
          <w:szCs w:val="28"/>
        </w:rPr>
        <w:t>сделан вывод о большей подверженности КРР в молодом возрасте, характерной для юго-восточной азиатской этнической группы</w:t>
      </w:r>
      <w:r w:rsidR="004B4B55">
        <w:rPr>
          <w:rFonts w:ascii="Times New Roman" w:hAnsi="Times New Roman" w:cs="Times New Roman"/>
          <w:sz w:val="28"/>
          <w:szCs w:val="28"/>
        </w:rPr>
        <w:t xml:space="preserve"> по сравнению с европейской  (средний возраст в США и Китае – 69 и 48.3 лет, пик заболеваемости – 70-79 и 50-59 лет соответственно)</w:t>
      </w:r>
      <w:r>
        <w:rPr>
          <w:rFonts w:ascii="Times New Roman" w:hAnsi="Times New Roman" w:cs="Times New Roman"/>
          <w:sz w:val="28"/>
          <w:szCs w:val="28"/>
        </w:rPr>
        <w:t xml:space="preserve">. </w:t>
      </w:r>
    </w:p>
    <w:p w14:paraId="5D4863CF" w14:textId="5A22FA2C" w:rsidR="00355C34" w:rsidRDefault="00E8618E" w:rsidP="002859A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Berg</w:t>
      </w:r>
      <w:r>
        <w:rPr>
          <w:rFonts w:ascii="Times New Roman" w:eastAsia="Times New Roman" w:hAnsi="Times New Roman" w:cs="Times New Roman"/>
          <w:sz w:val="28"/>
          <w:szCs w:val="28"/>
        </w:rPr>
        <w:t xml:space="preserve"> (Норвегия) определяет медиану возраста начала заболевания в 70 лет, </w:t>
      </w:r>
      <w:r w:rsidR="00AD6A7E">
        <w:rPr>
          <w:rFonts w:ascii="Times New Roman" w:eastAsia="Times New Roman" w:hAnsi="Times New Roman" w:cs="Times New Roman"/>
          <w:sz w:val="28"/>
          <w:szCs w:val="28"/>
        </w:rPr>
        <w:t xml:space="preserve">а </w:t>
      </w:r>
      <w:r>
        <w:rPr>
          <w:rFonts w:ascii="Times New Roman" w:hAnsi="Times New Roman" w:cs="Times New Roman"/>
          <w:sz w:val="28"/>
          <w:szCs w:val="28"/>
        </w:rPr>
        <w:t xml:space="preserve">по данным американских и </w:t>
      </w:r>
      <w:r w:rsidR="00F65289">
        <w:rPr>
          <w:rFonts w:ascii="Times New Roman" w:hAnsi="Times New Roman" w:cs="Times New Roman"/>
          <w:sz w:val="28"/>
          <w:szCs w:val="28"/>
        </w:rPr>
        <w:t>британ</w:t>
      </w:r>
      <w:r>
        <w:rPr>
          <w:rFonts w:ascii="Times New Roman" w:hAnsi="Times New Roman" w:cs="Times New Roman"/>
          <w:sz w:val="28"/>
          <w:szCs w:val="28"/>
        </w:rPr>
        <w:t>ских исследователей, данный возраст в европейской популяции составляет около 63 лет у женщин и около 68 лет у мужчин [6</w:t>
      </w:r>
      <w:r w:rsidR="00446998">
        <w:rPr>
          <w:rFonts w:ascii="Times New Roman" w:hAnsi="Times New Roman" w:cs="Times New Roman"/>
          <w:sz w:val="28"/>
          <w:szCs w:val="28"/>
        </w:rPr>
        <w:t>1</w:t>
      </w:r>
      <w:r>
        <w:rPr>
          <w:rFonts w:ascii="Times New Roman" w:hAnsi="Times New Roman" w:cs="Times New Roman"/>
          <w:sz w:val="28"/>
          <w:szCs w:val="28"/>
        </w:rPr>
        <w:t xml:space="preserve">]. Gupta на основании анализа отношения шансов (показатели групп пациентов моложе и старше 40 лет) в 5 крупных специализированных центрах Индии, </w:t>
      </w:r>
      <w:r w:rsidR="00B406B5">
        <w:rPr>
          <w:rFonts w:ascii="Times New Roman" w:hAnsi="Times New Roman" w:cs="Times New Roman"/>
          <w:sz w:val="28"/>
          <w:szCs w:val="28"/>
        </w:rPr>
        <w:t>показано</w:t>
      </w:r>
      <w:r>
        <w:rPr>
          <w:rFonts w:ascii="Times New Roman" w:hAnsi="Times New Roman" w:cs="Times New Roman"/>
          <w:sz w:val="28"/>
          <w:szCs w:val="28"/>
        </w:rPr>
        <w:t>, что среднее значение отношения шансов равно 0.52, что приблизительно соответствует 34% пациентов моложе 40 лет в общей популяции больных КРР [1</w:t>
      </w:r>
      <w:r w:rsidR="00446998">
        <w:rPr>
          <w:rFonts w:ascii="Times New Roman" w:hAnsi="Times New Roman" w:cs="Times New Roman"/>
          <w:sz w:val="28"/>
          <w:szCs w:val="28"/>
        </w:rPr>
        <w:t>6</w:t>
      </w:r>
      <w:r w:rsidR="00180375">
        <w:rPr>
          <w:rFonts w:ascii="Times New Roman" w:hAnsi="Times New Roman" w:cs="Times New Roman"/>
          <w:sz w:val="28"/>
          <w:szCs w:val="28"/>
        </w:rPr>
        <w:t>, р.</w:t>
      </w:r>
      <w:r w:rsidR="00B406B5">
        <w:rPr>
          <w:rFonts w:ascii="Times New Roman" w:hAnsi="Times New Roman" w:cs="Times New Roman"/>
          <w:sz w:val="28"/>
          <w:szCs w:val="28"/>
        </w:rPr>
        <w:t>185</w:t>
      </w:r>
      <w:r>
        <w:rPr>
          <w:rFonts w:ascii="Times New Roman" w:hAnsi="Times New Roman" w:cs="Times New Roman"/>
          <w:sz w:val="28"/>
          <w:szCs w:val="28"/>
        </w:rPr>
        <w:t xml:space="preserve">]. Результаты популяционных исследований, проведенных в течении последних 30 лет в США и странах Юго-Восточной Азии свидетельствуют об увеличении заболеваемости КРР </w:t>
      </w:r>
      <w:r w:rsidR="00F65289">
        <w:rPr>
          <w:rFonts w:ascii="Times New Roman" w:hAnsi="Times New Roman" w:cs="Times New Roman"/>
          <w:sz w:val="28"/>
          <w:szCs w:val="28"/>
        </w:rPr>
        <w:t xml:space="preserve">среди </w:t>
      </w:r>
      <w:r>
        <w:rPr>
          <w:rFonts w:ascii="Times New Roman" w:hAnsi="Times New Roman" w:cs="Times New Roman"/>
          <w:sz w:val="28"/>
          <w:szCs w:val="28"/>
        </w:rPr>
        <w:t>лиц молодого возраста в этих географически удаленных регионах [54</w:t>
      </w:r>
      <w:r w:rsidR="007953A4">
        <w:rPr>
          <w:rFonts w:ascii="Times New Roman" w:hAnsi="Times New Roman" w:cs="Times New Roman"/>
          <w:sz w:val="28"/>
          <w:szCs w:val="28"/>
        </w:rPr>
        <w:t>, р.866</w:t>
      </w:r>
      <w:r w:rsidR="007953A4" w:rsidRPr="007953A4">
        <w:rPr>
          <w:rFonts w:ascii="Times New Roman" w:hAnsi="Times New Roman" w:cs="Times New Roman"/>
          <w:sz w:val="28"/>
          <w:szCs w:val="28"/>
        </w:rPr>
        <w:t>;</w:t>
      </w:r>
      <w:r w:rsidR="007953A4">
        <w:rPr>
          <w:rFonts w:ascii="Times New Roman" w:hAnsi="Times New Roman" w:cs="Times New Roman"/>
          <w:sz w:val="28"/>
          <w:szCs w:val="28"/>
        </w:rPr>
        <w:t xml:space="preserve"> 55, р.547</w:t>
      </w:r>
      <w:r w:rsidR="007953A4" w:rsidRPr="007953A4">
        <w:rPr>
          <w:rFonts w:ascii="Times New Roman" w:hAnsi="Times New Roman" w:cs="Times New Roman"/>
          <w:sz w:val="28"/>
          <w:szCs w:val="28"/>
        </w:rPr>
        <w:t>;</w:t>
      </w:r>
      <w:r w:rsidR="007953A4">
        <w:rPr>
          <w:rFonts w:ascii="Times New Roman" w:hAnsi="Times New Roman" w:cs="Times New Roman"/>
          <w:sz w:val="28"/>
          <w:szCs w:val="28"/>
        </w:rPr>
        <w:t xml:space="preserve"> </w:t>
      </w:r>
      <w:r w:rsidR="00446998">
        <w:rPr>
          <w:rFonts w:ascii="Times New Roman" w:hAnsi="Times New Roman" w:cs="Times New Roman"/>
          <w:sz w:val="28"/>
          <w:szCs w:val="28"/>
        </w:rPr>
        <w:t>56</w:t>
      </w:r>
      <w:r w:rsidR="007953A4">
        <w:rPr>
          <w:rFonts w:ascii="Times New Roman" w:hAnsi="Times New Roman" w:cs="Times New Roman"/>
          <w:sz w:val="28"/>
          <w:szCs w:val="28"/>
        </w:rPr>
        <w:t xml:space="preserve">, р.1610 </w:t>
      </w:r>
      <w:r>
        <w:rPr>
          <w:rFonts w:ascii="Times New Roman" w:hAnsi="Times New Roman" w:cs="Times New Roman"/>
          <w:sz w:val="28"/>
          <w:szCs w:val="28"/>
        </w:rPr>
        <w:t xml:space="preserve">]. </w:t>
      </w:r>
    </w:p>
    <w:p w14:paraId="3D29EEEA" w14:textId="7234BD64" w:rsidR="00355C34" w:rsidRDefault="00E8618E" w:rsidP="00355C34">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 xml:space="preserve">Большинство пациентов молодого возраста рассматриваются как пациенты с спорадическими вариантами (СВ) КРР. При этом известно, что КРР развивающийся на фоне </w:t>
      </w:r>
      <w:r w:rsidR="00CA5B4B">
        <w:rPr>
          <w:rFonts w:ascii="Times New Roman" w:hAnsi="Times New Roman" w:cs="Times New Roman"/>
          <w:sz w:val="28"/>
          <w:szCs w:val="28"/>
        </w:rPr>
        <w:t>семейного аденоматозного полипоза (</w:t>
      </w:r>
      <w:r>
        <w:rPr>
          <w:rFonts w:ascii="Times New Roman" w:hAnsi="Times New Roman" w:cs="Times New Roman"/>
          <w:sz w:val="28"/>
          <w:szCs w:val="28"/>
        </w:rPr>
        <w:t>САП</w:t>
      </w:r>
      <w:r w:rsidR="00CA5B4B">
        <w:rPr>
          <w:rFonts w:ascii="Times New Roman" w:hAnsi="Times New Roman" w:cs="Times New Roman"/>
          <w:sz w:val="28"/>
          <w:szCs w:val="28"/>
        </w:rPr>
        <w:t>)</w:t>
      </w:r>
      <w:r>
        <w:rPr>
          <w:rFonts w:ascii="Times New Roman" w:hAnsi="Times New Roman" w:cs="Times New Roman"/>
          <w:sz w:val="28"/>
          <w:szCs w:val="28"/>
        </w:rPr>
        <w:t xml:space="preserve"> составляет около 1% случаев заболевания, о распространенности </w:t>
      </w:r>
      <w:r w:rsidR="00355C34">
        <w:rPr>
          <w:rFonts w:ascii="Times New Roman" w:hAnsi="Times New Roman" w:cs="Times New Roman"/>
          <w:sz w:val="28"/>
          <w:szCs w:val="28"/>
        </w:rPr>
        <w:t>синдрома Линча (</w:t>
      </w:r>
      <w:r>
        <w:rPr>
          <w:rFonts w:ascii="Times New Roman" w:hAnsi="Times New Roman" w:cs="Times New Roman"/>
          <w:sz w:val="28"/>
          <w:szCs w:val="28"/>
        </w:rPr>
        <w:t>СЛ</w:t>
      </w:r>
      <w:r w:rsidR="00355C34">
        <w:rPr>
          <w:rFonts w:ascii="Times New Roman" w:hAnsi="Times New Roman" w:cs="Times New Roman"/>
          <w:sz w:val="28"/>
          <w:szCs w:val="28"/>
        </w:rPr>
        <w:t>)</w:t>
      </w:r>
      <w:r>
        <w:rPr>
          <w:rFonts w:ascii="Times New Roman" w:hAnsi="Times New Roman" w:cs="Times New Roman"/>
          <w:sz w:val="28"/>
          <w:szCs w:val="28"/>
        </w:rPr>
        <w:t xml:space="preserve"> опубликованы весьма противоречивые результаты [62</w:t>
      </w:r>
      <w:r w:rsidR="0072146C" w:rsidRPr="0072146C">
        <w:rPr>
          <w:rFonts w:ascii="Times New Roman" w:hAnsi="Times New Roman" w:cs="Times New Roman"/>
          <w:sz w:val="28"/>
          <w:szCs w:val="28"/>
        </w:rPr>
        <w:t>-</w:t>
      </w:r>
      <w:r w:rsidR="00446998">
        <w:rPr>
          <w:rFonts w:ascii="Times New Roman" w:hAnsi="Times New Roman" w:cs="Times New Roman"/>
          <w:sz w:val="28"/>
          <w:szCs w:val="28"/>
        </w:rPr>
        <w:t>66</w:t>
      </w:r>
      <w:r>
        <w:rPr>
          <w:rFonts w:ascii="Times New Roman" w:hAnsi="Times New Roman" w:cs="Times New Roman"/>
          <w:sz w:val="28"/>
          <w:szCs w:val="28"/>
        </w:rPr>
        <w:t>].</w:t>
      </w:r>
    </w:p>
    <w:p w14:paraId="0CBF645F" w14:textId="77777777" w:rsidR="00E8618E" w:rsidRDefault="00E8618E" w:rsidP="00E8618E">
      <w:pPr>
        <w:autoSpaceDE w:val="0"/>
        <w:adjustRightInd w:val="0"/>
        <w:spacing w:after="0" w:line="240" w:lineRule="auto"/>
        <w:jc w:val="both"/>
        <w:rPr>
          <w:rFonts w:ascii="Times New Roman" w:hAnsi="Times New Roman" w:cs="Times New Roman"/>
          <w:sz w:val="28"/>
          <w:szCs w:val="28"/>
        </w:rPr>
      </w:pPr>
    </w:p>
    <w:p w14:paraId="257A506D" w14:textId="77777777" w:rsidR="00E8618E" w:rsidRPr="0055685B" w:rsidRDefault="00E8618E" w:rsidP="00436C75">
      <w:pPr>
        <w:pStyle w:val="a3"/>
        <w:tabs>
          <w:tab w:val="left" w:pos="567"/>
        </w:tabs>
        <w:autoSpaceDE w:val="0"/>
        <w:adjustRightInd w:val="0"/>
        <w:spacing w:after="0" w:line="240" w:lineRule="auto"/>
        <w:ind w:left="0" w:firstLine="709"/>
        <w:jc w:val="both"/>
        <w:rPr>
          <w:rFonts w:ascii="Times New Roman" w:hAnsi="Times New Roman" w:cs="Times New Roman"/>
          <w:b/>
          <w:sz w:val="28"/>
          <w:szCs w:val="28"/>
        </w:rPr>
      </w:pPr>
      <w:r w:rsidRPr="0055685B">
        <w:rPr>
          <w:rFonts w:ascii="Times New Roman" w:hAnsi="Times New Roman" w:cs="Times New Roman"/>
          <w:b/>
          <w:sz w:val="28"/>
          <w:szCs w:val="28"/>
        </w:rPr>
        <w:t>1.4 Клинико-фенотипические особенности колоректального рака у лиц молодого возраста</w:t>
      </w:r>
    </w:p>
    <w:p w14:paraId="3371615F" w14:textId="0FBF0495" w:rsidR="00355C34" w:rsidRDefault="00E8618E" w:rsidP="002859A6">
      <w:pPr>
        <w:autoSpaceDE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результате когортных исследований доказано, что для больных молодого возраста характерны «поздние» </w:t>
      </w:r>
      <w:r w:rsidR="00F55033">
        <w:rPr>
          <w:rFonts w:ascii="Times New Roman" w:hAnsi="Times New Roman" w:cs="Times New Roman"/>
          <w:sz w:val="28"/>
          <w:szCs w:val="28"/>
        </w:rPr>
        <w:t>(</w:t>
      </w:r>
      <w:r w:rsidR="00F55033">
        <w:rPr>
          <w:rFonts w:ascii="Times New Roman" w:hAnsi="Times New Roman" w:cs="Times New Roman"/>
          <w:sz w:val="28"/>
          <w:szCs w:val="28"/>
          <w:lang w:val="en-US"/>
        </w:rPr>
        <w:t>I</w:t>
      </w:r>
      <w:r w:rsidR="00AD6A7E">
        <w:rPr>
          <w:rFonts w:ascii="Times New Roman" w:hAnsi="Times New Roman" w:cs="Times New Roman"/>
          <w:sz w:val="28"/>
          <w:szCs w:val="28"/>
          <w:lang w:val="en-US"/>
        </w:rPr>
        <w:t>I</w:t>
      </w:r>
      <w:r w:rsidR="00F55033">
        <w:rPr>
          <w:rFonts w:ascii="Times New Roman" w:hAnsi="Times New Roman" w:cs="Times New Roman"/>
          <w:sz w:val="28"/>
          <w:szCs w:val="28"/>
          <w:lang w:val="en-US"/>
        </w:rPr>
        <w:t>I</w:t>
      </w:r>
      <w:r w:rsidR="00F55033" w:rsidRPr="00F55033">
        <w:rPr>
          <w:rFonts w:ascii="Times New Roman" w:hAnsi="Times New Roman" w:cs="Times New Roman"/>
          <w:sz w:val="28"/>
          <w:szCs w:val="28"/>
        </w:rPr>
        <w:t xml:space="preserve">, </w:t>
      </w:r>
      <w:r w:rsidR="00F55033">
        <w:rPr>
          <w:rFonts w:ascii="Times New Roman" w:hAnsi="Times New Roman" w:cs="Times New Roman"/>
          <w:sz w:val="28"/>
          <w:szCs w:val="28"/>
          <w:lang w:val="en-US"/>
        </w:rPr>
        <w:t>IV</w:t>
      </w:r>
      <w:r w:rsidR="00F55033">
        <w:rPr>
          <w:rFonts w:ascii="Times New Roman" w:hAnsi="Times New Roman" w:cs="Times New Roman"/>
          <w:sz w:val="28"/>
          <w:szCs w:val="28"/>
        </w:rPr>
        <w:t xml:space="preserve">) </w:t>
      </w:r>
      <w:r>
        <w:rPr>
          <w:rFonts w:ascii="Times New Roman" w:hAnsi="Times New Roman" w:cs="Times New Roman"/>
          <w:sz w:val="28"/>
          <w:szCs w:val="28"/>
        </w:rPr>
        <w:t>стадии заболевания, доля которых составляет, по</w:t>
      </w:r>
      <w:r w:rsidR="00906368">
        <w:rPr>
          <w:rFonts w:ascii="Times New Roman" w:hAnsi="Times New Roman" w:cs="Times New Roman"/>
          <w:sz w:val="28"/>
          <w:szCs w:val="28"/>
        </w:rPr>
        <w:t xml:space="preserve"> </w:t>
      </w:r>
      <w:r w:rsidR="002E4ED2">
        <w:rPr>
          <w:rFonts w:ascii="Times New Roman" w:hAnsi="Times New Roman" w:cs="Times New Roman"/>
          <w:sz w:val="28"/>
          <w:szCs w:val="28"/>
        </w:rPr>
        <w:t xml:space="preserve">некоторым </w:t>
      </w:r>
      <w:r>
        <w:rPr>
          <w:rFonts w:ascii="Times New Roman" w:hAnsi="Times New Roman" w:cs="Times New Roman"/>
          <w:sz w:val="28"/>
          <w:szCs w:val="28"/>
        </w:rPr>
        <w:t xml:space="preserve">данным, более 70%, а также агрессивный характер </w:t>
      </w:r>
      <w:r w:rsidR="00AD6A7E">
        <w:rPr>
          <w:rFonts w:ascii="Times New Roman" w:hAnsi="Times New Roman" w:cs="Times New Roman"/>
          <w:sz w:val="28"/>
          <w:szCs w:val="28"/>
        </w:rPr>
        <w:t>роста</w:t>
      </w:r>
      <w:r>
        <w:rPr>
          <w:rFonts w:ascii="Times New Roman" w:hAnsi="Times New Roman" w:cs="Times New Roman"/>
          <w:sz w:val="28"/>
          <w:szCs w:val="28"/>
        </w:rPr>
        <w:t>, слизеобразование и низкая степень дифференцировки опухолей [1</w:t>
      </w:r>
      <w:r w:rsidR="00446998">
        <w:rPr>
          <w:rFonts w:ascii="Times New Roman" w:hAnsi="Times New Roman" w:cs="Times New Roman"/>
          <w:sz w:val="28"/>
          <w:szCs w:val="28"/>
        </w:rPr>
        <w:t>6</w:t>
      </w:r>
      <w:r>
        <w:rPr>
          <w:rFonts w:ascii="Times New Roman" w:hAnsi="Times New Roman" w:cs="Times New Roman"/>
          <w:sz w:val="28"/>
          <w:szCs w:val="28"/>
        </w:rPr>
        <w:t>,</w:t>
      </w:r>
      <w:r w:rsidR="00AB1187">
        <w:rPr>
          <w:rFonts w:ascii="Times New Roman" w:hAnsi="Times New Roman" w:cs="Times New Roman"/>
          <w:sz w:val="28"/>
          <w:szCs w:val="28"/>
        </w:rPr>
        <w:t xml:space="preserve"> р.182</w:t>
      </w:r>
      <w:r w:rsidR="00AB1187" w:rsidRPr="00AB1187">
        <w:rPr>
          <w:rFonts w:ascii="Times New Roman" w:hAnsi="Times New Roman" w:cs="Times New Roman"/>
          <w:sz w:val="28"/>
          <w:szCs w:val="28"/>
        </w:rPr>
        <w:t>;</w:t>
      </w:r>
      <w:r w:rsidR="00AB1187">
        <w:rPr>
          <w:rFonts w:ascii="Times New Roman" w:hAnsi="Times New Roman" w:cs="Times New Roman"/>
          <w:sz w:val="28"/>
          <w:szCs w:val="28"/>
        </w:rPr>
        <w:t xml:space="preserve"> </w:t>
      </w:r>
      <w:r w:rsidR="00446998" w:rsidRPr="00AB1187">
        <w:rPr>
          <w:rFonts w:ascii="Times New Roman" w:hAnsi="Times New Roman" w:cs="Times New Roman"/>
          <w:sz w:val="28"/>
          <w:szCs w:val="28"/>
        </w:rPr>
        <w:t>17</w:t>
      </w:r>
      <w:r w:rsidR="00AB1187">
        <w:rPr>
          <w:rFonts w:ascii="Times New Roman" w:hAnsi="Times New Roman" w:cs="Times New Roman"/>
          <w:sz w:val="28"/>
          <w:szCs w:val="28"/>
        </w:rPr>
        <w:t>, р.1305</w:t>
      </w:r>
      <w:r w:rsidRPr="00AB1187">
        <w:rPr>
          <w:rFonts w:ascii="Times New Roman" w:hAnsi="Times New Roman" w:cs="Times New Roman"/>
          <w:sz w:val="28"/>
          <w:szCs w:val="28"/>
        </w:rPr>
        <w:t xml:space="preserve">]. </w:t>
      </w:r>
      <w:r>
        <w:rPr>
          <w:rFonts w:ascii="Times New Roman" w:hAnsi="Times New Roman" w:cs="Times New Roman"/>
          <w:sz w:val="28"/>
          <w:szCs w:val="28"/>
        </w:rPr>
        <w:t xml:space="preserve">Аналогично показателям заболеваемости, фенотипические характеристики опухолей варьируют в зависимости от региона и этнической принадлежности пациентов. Высокая частота (50-60%) </w:t>
      </w:r>
      <w:r w:rsidR="002859A6">
        <w:rPr>
          <w:rFonts w:ascii="Times New Roman" w:hAnsi="Times New Roman" w:cs="Times New Roman"/>
          <w:sz w:val="28"/>
          <w:szCs w:val="28"/>
        </w:rPr>
        <w:t>поздних</w:t>
      </w:r>
      <w:r>
        <w:rPr>
          <w:rFonts w:ascii="Times New Roman" w:hAnsi="Times New Roman" w:cs="Times New Roman"/>
          <w:sz w:val="28"/>
          <w:szCs w:val="28"/>
        </w:rPr>
        <w:t xml:space="preserve"> стадий заболевания ко времени установления диагноза у молодых пациентов отмечена в обзорах исследователей из Финляндии, Греци</w:t>
      </w:r>
      <w:r w:rsidR="00E62163">
        <w:rPr>
          <w:rFonts w:ascii="Times New Roman" w:hAnsi="Times New Roman" w:cs="Times New Roman"/>
          <w:sz w:val="28"/>
          <w:szCs w:val="28"/>
        </w:rPr>
        <w:t>и, Норвегии, Великобритании [</w:t>
      </w:r>
      <w:r>
        <w:rPr>
          <w:rFonts w:ascii="Times New Roman" w:hAnsi="Times New Roman" w:cs="Times New Roman"/>
          <w:sz w:val="28"/>
          <w:szCs w:val="28"/>
        </w:rPr>
        <w:t>67</w:t>
      </w:r>
      <w:r w:rsidR="00446998">
        <w:rPr>
          <w:rFonts w:ascii="Times New Roman" w:hAnsi="Times New Roman" w:cs="Times New Roman"/>
          <w:sz w:val="28"/>
          <w:szCs w:val="28"/>
        </w:rPr>
        <w:t>,68</w:t>
      </w:r>
      <w:r>
        <w:rPr>
          <w:rFonts w:ascii="Times New Roman" w:hAnsi="Times New Roman" w:cs="Times New Roman"/>
          <w:sz w:val="28"/>
          <w:szCs w:val="28"/>
        </w:rPr>
        <w:t>]. В исследовании из Турции этот показатель составил 76% [6</w:t>
      </w:r>
      <w:r w:rsidR="00446998">
        <w:rPr>
          <w:rFonts w:ascii="Times New Roman" w:hAnsi="Times New Roman" w:cs="Times New Roman"/>
          <w:sz w:val="28"/>
          <w:szCs w:val="28"/>
        </w:rPr>
        <w:t>9</w:t>
      </w:r>
      <w:r>
        <w:rPr>
          <w:rFonts w:ascii="Times New Roman" w:hAnsi="Times New Roman" w:cs="Times New Roman"/>
          <w:sz w:val="28"/>
          <w:szCs w:val="28"/>
        </w:rPr>
        <w:t xml:space="preserve">]. Относительно степени дифференцировки опухолей, опубликованные </w:t>
      </w:r>
      <w:r>
        <w:rPr>
          <w:rFonts w:ascii="Times New Roman" w:hAnsi="Times New Roman" w:cs="Times New Roman"/>
          <w:sz w:val="28"/>
          <w:szCs w:val="28"/>
        </w:rPr>
        <w:lastRenderedPageBreak/>
        <w:t>сведения противоречивы. Ряд обзоров свидетельствует об относительно высокой (50%) частоте встречаемости высокодифференцированных опухолей у молодых лиц [</w:t>
      </w:r>
      <w:r w:rsidR="00446998">
        <w:rPr>
          <w:rFonts w:ascii="Times New Roman" w:hAnsi="Times New Roman" w:cs="Times New Roman"/>
          <w:sz w:val="28"/>
          <w:szCs w:val="28"/>
        </w:rPr>
        <w:t>70</w:t>
      </w:r>
      <w:r>
        <w:rPr>
          <w:rFonts w:ascii="Times New Roman" w:hAnsi="Times New Roman" w:cs="Times New Roman"/>
          <w:sz w:val="28"/>
          <w:szCs w:val="28"/>
        </w:rPr>
        <w:t>], в других не находят различий по этому показателю между когортами пациентов моло</w:t>
      </w:r>
      <w:r w:rsidR="00355C34">
        <w:rPr>
          <w:rFonts w:ascii="Times New Roman" w:hAnsi="Times New Roman" w:cs="Times New Roman"/>
          <w:sz w:val="28"/>
          <w:szCs w:val="28"/>
        </w:rPr>
        <w:t>дого и пожилого возраста [7</w:t>
      </w:r>
      <w:r w:rsidR="00446998">
        <w:rPr>
          <w:rFonts w:ascii="Times New Roman" w:hAnsi="Times New Roman" w:cs="Times New Roman"/>
          <w:sz w:val="28"/>
          <w:szCs w:val="28"/>
        </w:rPr>
        <w:t>1</w:t>
      </w:r>
      <w:r w:rsidR="00355C34">
        <w:rPr>
          <w:rFonts w:ascii="Times New Roman" w:hAnsi="Times New Roman" w:cs="Times New Roman"/>
          <w:sz w:val="28"/>
          <w:szCs w:val="28"/>
        </w:rPr>
        <w:t xml:space="preserve">]. </w:t>
      </w:r>
    </w:p>
    <w:p w14:paraId="1FB13934" w14:textId="2411FAE5" w:rsidR="00355C34" w:rsidRDefault="00E8618E" w:rsidP="00355C34">
      <w:pPr>
        <w:autoSpaceDE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ряде исследований из стран Азии и Африки приводятся данные о преобладании </w:t>
      </w:r>
      <w:r w:rsidR="002859A6">
        <w:rPr>
          <w:rFonts w:ascii="Times New Roman" w:hAnsi="Times New Roman" w:cs="Times New Roman"/>
          <w:sz w:val="28"/>
          <w:szCs w:val="28"/>
        </w:rPr>
        <w:t>поздних</w:t>
      </w:r>
      <w:r>
        <w:rPr>
          <w:rFonts w:ascii="Times New Roman" w:hAnsi="Times New Roman" w:cs="Times New Roman"/>
          <w:sz w:val="28"/>
          <w:szCs w:val="28"/>
        </w:rPr>
        <w:t xml:space="preserve"> стадий заболевани</w:t>
      </w:r>
      <w:r w:rsidR="00656AFB">
        <w:rPr>
          <w:rFonts w:ascii="Times New Roman" w:hAnsi="Times New Roman" w:cs="Times New Roman"/>
          <w:sz w:val="28"/>
          <w:szCs w:val="28"/>
        </w:rPr>
        <w:t>я</w:t>
      </w:r>
      <w:r>
        <w:rPr>
          <w:rFonts w:ascii="Times New Roman" w:hAnsi="Times New Roman" w:cs="Times New Roman"/>
          <w:sz w:val="28"/>
          <w:szCs w:val="28"/>
        </w:rPr>
        <w:t xml:space="preserve"> и низкой степени дифференцировки опухолей у больных молодого возраста по сравнению с пожилыми пациентами. Так, в исследовании из Ирана у 53.2% пациентов из группы старше 40 лет была отмечена </w:t>
      </w:r>
      <w:r>
        <w:rPr>
          <w:rFonts w:ascii="Times New Roman" w:hAnsi="Times New Roman" w:cs="Times New Roman"/>
          <w:sz w:val="28"/>
          <w:szCs w:val="28"/>
          <w:lang w:val="en-US"/>
        </w:rPr>
        <w:t>II</w:t>
      </w:r>
      <w:r>
        <w:rPr>
          <w:rFonts w:ascii="Times New Roman" w:hAnsi="Times New Roman" w:cs="Times New Roman"/>
          <w:sz w:val="28"/>
          <w:szCs w:val="28"/>
        </w:rPr>
        <w:t xml:space="preserve"> стадия заболевания, тогда как у 45% из «молодой» возрастной группы к моменту установления диагноза была обнаружена </w:t>
      </w:r>
      <w:r>
        <w:rPr>
          <w:rFonts w:ascii="Times New Roman" w:hAnsi="Times New Roman" w:cs="Times New Roman"/>
          <w:sz w:val="28"/>
          <w:szCs w:val="28"/>
          <w:lang w:val="en-US"/>
        </w:rPr>
        <w:t>III</w:t>
      </w:r>
      <w:r>
        <w:rPr>
          <w:rFonts w:ascii="Times New Roman" w:hAnsi="Times New Roman" w:cs="Times New Roman"/>
          <w:sz w:val="28"/>
          <w:szCs w:val="28"/>
        </w:rPr>
        <w:t xml:space="preserve"> стадия [7</w:t>
      </w:r>
      <w:r w:rsidR="00446998">
        <w:rPr>
          <w:rFonts w:ascii="Times New Roman" w:hAnsi="Times New Roman" w:cs="Times New Roman"/>
          <w:sz w:val="28"/>
          <w:szCs w:val="28"/>
        </w:rPr>
        <w:t>2</w:t>
      </w:r>
      <w:r>
        <w:rPr>
          <w:rFonts w:ascii="Times New Roman" w:hAnsi="Times New Roman" w:cs="Times New Roman"/>
          <w:sz w:val="28"/>
          <w:szCs w:val="28"/>
        </w:rPr>
        <w:t xml:space="preserve">]. В этих же группах низкодифференцированные опухоли преобладали у молодых пациентов. В израильском исследовании, </w:t>
      </w:r>
      <w:r>
        <w:rPr>
          <w:rFonts w:ascii="Times New Roman" w:hAnsi="Times New Roman" w:cs="Times New Roman"/>
          <w:sz w:val="28"/>
          <w:szCs w:val="28"/>
          <w:lang w:val="en-US"/>
        </w:rPr>
        <w:t>III</w:t>
      </w:r>
      <w:r>
        <w:rPr>
          <w:rFonts w:ascii="Times New Roman" w:hAnsi="Times New Roman" w:cs="Times New Roman"/>
          <w:sz w:val="28"/>
          <w:szCs w:val="28"/>
        </w:rPr>
        <w:t xml:space="preserve"> и </w:t>
      </w:r>
      <w:r>
        <w:rPr>
          <w:rFonts w:ascii="Times New Roman" w:hAnsi="Times New Roman" w:cs="Times New Roman"/>
          <w:sz w:val="28"/>
          <w:szCs w:val="28"/>
          <w:lang w:val="en-US"/>
        </w:rPr>
        <w:t>IV</w:t>
      </w:r>
      <w:r>
        <w:rPr>
          <w:rFonts w:ascii="Times New Roman" w:hAnsi="Times New Roman" w:cs="Times New Roman"/>
          <w:sz w:val="28"/>
          <w:szCs w:val="28"/>
        </w:rPr>
        <w:t xml:space="preserve"> стадии заболевания диагностированы у 52% пациентов в возрасте до 40 лет и у 32% пациентов старше 40 лет. Слизистые аденокарциномы были выявлены у 11% больных из группы до 50 лет и у 7% больных из «старшей» возрастной группы [7</w:t>
      </w:r>
      <w:r w:rsidR="00446998">
        <w:rPr>
          <w:rFonts w:ascii="Times New Roman" w:hAnsi="Times New Roman" w:cs="Times New Roman"/>
          <w:sz w:val="28"/>
          <w:szCs w:val="28"/>
        </w:rPr>
        <w:t>3</w:t>
      </w:r>
      <w:r>
        <w:rPr>
          <w:rFonts w:ascii="Times New Roman" w:hAnsi="Times New Roman" w:cs="Times New Roman"/>
          <w:sz w:val="28"/>
          <w:szCs w:val="28"/>
        </w:rPr>
        <w:t xml:space="preserve">]. В Тайване было отмечено достоверное уменьшение частоты </w:t>
      </w:r>
      <w:r w:rsidR="002859A6">
        <w:rPr>
          <w:rFonts w:ascii="Times New Roman" w:hAnsi="Times New Roman" w:cs="Times New Roman"/>
          <w:sz w:val="28"/>
          <w:szCs w:val="28"/>
        </w:rPr>
        <w:t>поздних</w:t>
      </w:r>
      <w:r>
        <w:rPr>
          <w:rFonts w:ascii="Times New Roman" w:hAnsi="Times New Roman" w:cs="Times New Roman"/>
          <w:sz w:val="28"/>
          <w:szCs w:val="28"/>
        </w:rPr>
        <w:t xml:space="preserve"> стадий с увеличением возраста больных. Количество низкодифференцированных опухолей также достоверно уменьшалось с увеличением возраста: 16.9% и 6.2% среди пациентов в возрасте до 30 и старше 80 лет соответственно. Аналогичные соотношения (</w:t>
      </w:r>
      <w:r w:rsidR="001F0706" w:rsidRPr="001F0706">
        <w:rPr>
          <w:rFonts w:ascii="Times New Roman" w:hAnsi="Times New Roman" w:cs="Times New Roman"/>
          <w:sz w:val="28"/>
          <w:szCs w:val="28"/>
        </w:rPr>
        <w:t>10.3</w:t>
      </w:r>
      <w:r>
        <w:rPr>
          <w:rFonts w:ascii="Times New Roman" w:hAnsi="Times New Roman" w:cs="Times New Roman"/>
          <w:sz w:val="28"/>
          <w:szCs w:val="28"/>
        </w:rPr>
        <w:t xml:space="preserve">% и </w:t>
      </w:r>
      <w:r w:rsidR="001F0706" w:rsidRPr="001F0706">
        <w:rPr>
          <w:rFonts w:ascii="Times New Roman" w:hAnsi="Times New Roman" w:cs="Times New Roman"/>
          <w:sz w:val="28"/>
          <w:szCs w:val="28"/>
        </w:rPr>
        <w:t>2</w:t>
      </w:r>
      <w:r>
        <w:rPr>
          <w:rFonts w:ascii="Times New Roman" w:hAnsi="Times New Roman" w:cs="Times New Roman"/>
          <w:sz w:val="28"/>
          <w:szCs w:val="28"/>
        </w:rPr>
        <w:t>.</w:t>
      </w:r>
      <w:r w:rsidR="001F0706" w:rsidRPr="001F0706">
        <w:rPr>
          <w:rFonts w:ascii="Times New Roman" w:hAnsi="Times New Roman" w:cs="Times New Roman"/>
          <w:sz w:val="28"/>
          <w:szCs w:val="28"/>
        </w:rPr>
        <w:t>1</w:t>
      </w:r>
      <w:r>
        <w:rPr>
          <w:rFonts w:ascii="Times New Roman" w:hAnsi="Times New Roman" w:cs="Times New Roman"/>
          <w:sz w:val="28"/>
          <w:szCs w:val="28"/>
        </w:rPr>
        <w:t>% соответственно) были выявлены и для слизеобразующ</w:t>
      </w:r>
      <w:r w:rsidR="00355C34">
        <w:rPr>
          <w:rFonts w:ascii="Times New Roman" w:hAnsi="Times New Roman" w:cs="Times New Roman"/>
          <w:sz w:val="28"/>
          <w:szCs w:val="28"/>
        </w:rPr>
        <w:t>их опухолей [7</w:t>
      </w:r>
      <w:r w:rsidR="00446998">
        <w:rPr>
          <w:rFonts w:ascii="Times New Roman" w:hAnsi="Times New Roman" w:cs="Times New Roman"/>
          <w:sz w:val="28"/>
          <w:szCs w:val="28"/>
        </w:rPr>
        <w:t>4</w:t>
      </w:r>
      <w:r w:rsidR="00355C34">
        <w:rPr>
          <w:rFonts w:ascii="Times New Roman" w:hAnsi="Times New Roman" w:cs="Times New Roman"/>
          <w:sz w:val="28"/>
          <w:szCs w:val="28"/>
        </w:rPr>
        <w:t xml:space="preserve">]. </w:t>
      </w:r>
    </w:p>
    <w:p w14:paraId="6CEC4280" w14:textId="3C135021" w:rsidR="00355C34" w:rsidRDefault="005D510E" w:rsidP="00355C34">
      <w:pPr>
        <w:autoSpaceDE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Сравнительный анализ обнаружил </w:t>
      </w:r>
      <w:r w:rsidR="00E8618E">
        <w:rPr>
          <w:rFonts w:ascii="Times New Roman" w:hAnsi="Times New Roman" w:cs="Times New Roman"/>
          <w:sz w:val="28"/>
          <w:szCs w:val="28"/>
        </w:rPr>
        <w:t xml:space="preserve">фенотипические различия в характеристиках </w:t>
      </w:r>
      <w:r>
        <w:rPr>
          <w:rFonts w:ascii="Times New Roman" w:hAnsi="Times New Roman" w:cs="Times New Roman"/>
          <w:sz w:val="28"/>
          <w:szCs w:val="28"/>
        </w:rPr>
        <w:t>КРР</w:t>
      </w:r>
      <w:r w:rsidR="00E8618E">
        <w:rPr>
          <w:rFonts w:ascii="Times New Roman" w:hAnsi="Times New Roman" w:cs="Times New Roman"/>
          <w:sz w:val="28"/>
          <w:szCs w:val="28"/>
        </w:rPr>
        <w:t xml:space="preserve"> и частотах встречаемости фенотипического признака между пациентами из стран Азии и Африки и стран Запада. Этот подход, без акцента на закономерности раннего начала заболевания получил освещение в ряде работ [5</w:t>
      </w:r>
      <w:r w:rsidR="00446998">
        <w:rPr>
          <w:rFonts w:ascii="Times New Roman" w:hAnsi="Times New Roman" w:cs="Times New Roman"/>
          <w:sz w:val="28"/>
          <w:szCs w:val="28"/>
        </w:rPr>
        <w:t>8</w:t>
      </w:r>
      <w:r w:rsidR="00E8618E">
        <w:rPr>
          <w:rFonts w:ascii="Times New Roman" w:hAnsi="Times New Roman" w:cs="Times New Roman"/>
          <w:sz w:val="28"/>
          <w:szCs w:val="28"/>
        </w:rPr>
        <w:t>,</w:t>
      </w:r>
      <w:r w:rsidR="00E62163">
        <w:rPr>
          <w:rFonts w:ascii="Times New Roman" w:hAnsi="Times New Roman" w:cs="Times New Roman"/>
          <w:sz w:val="28"/>
          <w:szCs w:val="28"/>
        </w:rPr>
        <w:t xml:space="preserve"> р.1040</w:t>
      </w:r>
      <w:r w:rsidR="00E62163" w:rsidRPr="00E62163">
        <w:rPr>
          <w:rFonts w:ascii="Times New Roman" w:hAnsi="Times New Roman" w:cs="Times New Roman"/>
          <w:sz w:val="28"/>
          <w:szCs w:val="28"/>
        </w:rPr>
        <w:t>;</w:t>
      </w:r>
      <w:r w:rsidR="00E62163">
        <w:rPr>
          <w:rFonts w:ascii="Times New Roman" w:hAnsi="Times New Roman" w:cs="Times New Roman"/>
          <w:sz w:val="28"/>
          <w:szCs w:val="28"/>
        </w:rPr>
        <w:t xml:space="preserve"> </w:t>
      </w:r>
      <w:r w:rsidR="00446998">
        <w:rPr>
          <w:rFonts w:ascii="Times New Roman" w:hAnsi="Times New Roman" w:cs="Times New Roman"/>
          <w:sz w:val="28"/>
          <w:szCs w:val="28"/>
        </w:rPr>
        <w:t>60</w:t>
      </w:r>
      <w:r w:rsidR="00E8618E">
        <w:rPr>
          <w:rFonts w:ascii="Times New Roman" w:hAnsi="Times New Roman" w:cs="Times New Roman"/>
          <w:sz w:val="28"/>
          <w:szCs w:val="28"/>
        </w:rPr>
        <w:t>,</w:t>
      </w:r>
      <w:r w:rsidR="00180375">
        <w:rPr>
          <w:rFonts w:ascii="Times New Roman" w:hAnsi="Times New Roman" w:cs="Times New Roman"/>
          <w:sz w:val="28"/>
          <w:szCs w:val="28"/>
        </w:rPr>
        <w:t xml:space="preserve"> р.</w:t>
      </w:r>
      <w:r w:rsidR="00472007">
        <w:rPr>
          <w:rFonts w:ascii="Times New Roman" w:hAnsi="Times New Roman" w:cs="Times New Roman"/>
          <w:sz w:val="28"/>
          <w:szCs w:val="28"/>
        </w:rPr>
        <w:t>723</w:t>
      </w:r>
      <w:r w:rsidR="00472007" w:rsidRPr="00472007">
        <w:rPr>
          <w:rFonts w:ascii="Times New Roman" w:hAnsi="Times New Roman" w:cs="Times New Roman"/>
          <w:sz w:val="28"/>
          <w:szCs w:val="28"/>
        </w:rPr>
        <w:t>;</w:t>
      </w:r>
      <w:r w:rsidR="00472007">
        <w:rPr>
          <w:rFonts w:ascii="Times New Roman" w:hAnsi="Times New Roman" w:cs="Times New Roman"/>
          <w:sz w:val="28"/>
          <w:szCs w:val="28"/>
        </w:rPr>
        <w:t xml:space="preserve"> </w:t>
      </w:r>
      <w:r w:rsidR="00E8618E" w:rsidRPr="00180375">
        <w:rPr>
          <w:rFonts w:ascii="Times New Roman" w:hAnsi="Times New Roman" w:cs="Times New Roman"/>
          <w:sz w:val="28"/>
          <w:szCs w:val="28"/>
        </w:rPr>
        <w:t>75</w:t>
      </w:r>
      <w:r w:rsidR="0072146C" w:rsidRPr="00180375">
        <w:rPr>
          <w:rFonts w:ascii="Times New Roman" w:hAnsi="Times New Roman" w:cs="Times New Roman"/>
          <w:sz w:val="28"/>
          <w:szCs w:val="28"/>
        </w:rPr>
        <w:t>-</w:t>
      </w:r>
      <w:r w:rsidR="00446998" w:rsidRPr="00180375">
        <w:rPr>
          <w:rFonts w:ascii="Times New Roman" w:hAnsi="Times New Roman" w:cs="Times New Roman"/>
          <w:sz w:val="28"/>
          <w:szCs w:val="28"/>
        </w:rPr>
        <w:t>77</w:t>
      </w:r>
      <w:r w:rsidR="00E8618E">
        <w:rPr>
          <w:rFonts w:ascii="Times New Roman" w:hAnsi="Times New Roman" w:cs="Times New Roman"/>
          <w:sz w:val="28"/>
          <w:szCs w:val="28"/>
        </w:rPr>
        <w:t xml:space="preserve">]. В свою очередь такие фенотипические характеристики «агрессивности» как слизеобразование, </w:t>
      </w:r>
      <w:r w:rsidR="00B75CE0">
        <w:rPr>
          <w:rFonts w:ascii="Times New Roman" w:hAnsi="Times New Roman" w:cs="Times New Roman"/>
          <w:sz w:val="28"/>
          <w:szCs w:val="28"/>
        </w:rPr>
        <w:t xml:space="preserve">относительно быстрый </w:t>
      </w:r>
      <w:r w:rsidR="00B75CE0" w:rsidRPr="00F0454C">
        <w:rPr>
          <w:rFonts w:ascii="Times New Roman" w:hAnsi="Times New Roman" w:cs="Times New Roman"/>
          <w:sz w:val="28"/>
          <w:szCs w:val="28"/>
        </w:rPr>
        <w:t>опухолев</w:t>
      </w:r>
      <w:r w:rsidR="00B75CE0">
        <w:rPr>
          <w:rFonts w:ascii="Times New Roman" w:hAnsi="Times New Roman" w:cs="Times New Roman"/>
          <w:sz w:val="28"/>
          <w:szCs w:val="28"/>
        </w:rPr>
        <w:t>ый</w:t>
      </w:r>
      <w:r w:rsidR="00B75CE0" w:rsidRPr="00F0454C">
        <w:rPr>
          <w:rFonts w:ascii="Times New Roman" w:hAnsi="Times New Roman" w:cs="Times New Roman"/>
          <w:sz w:val="28"/>
          <w:szCs w:val="28"/>
        </w:rPr>
        <w:t xml:space="preserve"> рост</w:t>
      </w:r>
      <w:r w:rsidR="00E8618E">
        <w:rPr>
          <w:rFonts w:ascii="Times New Roman" w:hAnsi="Times New Roman" w:cs="Times New Roman"/>
          <w:sz w:val="28"/>
          <w:szCs w:val="28"/>
        </w:rPr>
        <w:t xml:space="preserve"> и низкая степень дифференцировки обусловлены конкретными генотипическими разли</w:t>
      </w:r>
      <w:r w:rsidR="00355C34">
        <w:rPr>
          <w:rFonts w:ascii="Times New Roman" w:hAnsi="Times New Roman" w:cs="Times New Roman"/>
          <w:sz w:val="28"/>
          <w:szCs w:val="28"/>
        </w:rPr>
        <w:t>чиями [</w:t>
      </w:r>
      <w:r w:rsidR="00446998">
        <w:rPr>
          <w:rFonts w:ascii="Times New Roman" w:hAnsi="Times New Roman" w:cs="Times New Roman"/>
          <w:sz w:val="28"/>
          <w:szCs w:val="28"/>
        </w:rPr>
        <w:t>17</w:t>
      </w:r>
      <w:r w:rsidR="00180375">
        <w:rPr>
          <w:rFonts w:ascii="Times New Roman" w:hAnsi="Times New Roman" w:cs="Times New Roman"/>
          <w:sz w:val="28"/>
          <w:szCs w:val="28"/>
        </w:rPr>
        <w:t>, р.1305</w:t>
      </w:r>
      <w:r w:rsidR="00355C34">
        <w:rPr>
          <w:rFonts w:ascii="Times New Roman" w:hAnsi="Times New Roman" w:cs="Times New Roman"/>
          <w:sz w:val="28"/>
          <w:szCs w:val="28"/>
        </w:rPr>
        <w:t>].</w:t>
      </w:r>
      <w:r w:rsidR="00B75CE0">
        <w:rPr>
          <w:rFonts w:ascii="Times New Roman" w:hAnsi="Times New Roman" w:cs="Times New Roman"/>
          <w:sz w:val="28"/>
          <w:szCs w:val="28"/>
        </w:rPr>
        <w:t xml:space="preserve"> </w:t>
      </w:r>
    </w:p>
    <w:p w14:paraId="3EC014B2" w14:textId="5A9899EA" w:rsidR="00355C34" w:rsidRDefault="00E8618E" w:rsidP="001126F0">
      <w:pPr>
        <w:autoSpaceDE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Известно, что локализация первичной опухоли в толстой кишке зависит от молекулярного патогенеза КРР. В целом для КРР характерны тенденция к дистальной локализации (около 90%</w:t>
      </w:r>
      <w:r w:rsidR="00656AFB">
        <w:rPr>
          <w:rFonts w:ascii="Times New Roman" w:hAnsi="Times New Roman" w:cs="Times New Roman"/>
          <w:sz w:val="28"/>
          <w:szCs w:val="28"/>
        </w:rPr>
        <w:t xml:space="preserve"> случаев</w:t>
      </w:r>
      <w:r>
        <w:rPr>
          <w:rFonts w:ascii="Times New Roman" w:hAnsi="Times New Roman" w:cs="Times New Roman"/>
          <w:sz w:val="28"/>
          <w:szCs w:val="28"/>
        </w:rPr>
        <w:t>) в странах с низкими уровнями заболеваемости и увеличение частоты правосторонних локализаций в странах с высокими уровнями заболеваемости. Предполагается, что эти закономерности обусловлены снижением уровня заболеваемости РПК (в результате скрининг</w:t>
      </w:r>
      <w:r w:rsidR="00656AFB">
        <w:rPr>
          <w:rFonts w:ascii="Times New Roman" w:hAnsi="Times New Roman" w:cs="Times New Roman"/>
          <w:sz w:val="28"/>
          <w:szCs w:val="28"/>
        </w:rPr>
        <w:t>а</w:t>
      </w:r>
      <w:r>
        <w:rPr>
          <w:rFonts w:ascii="Times New Roman" w:hAnsi="Times New Roman" w:cs="Times New Roman"/>
          <w:sz w:val="28"/>
          <w:szCs w:val="28"/>
        </w:rPr>
        <w:t xml:space="preserve">) и увеличением доли пожилых людей в популяции (старением населения). </w:t>
      </w:r>
      <w:r w:rsidR="001126F0">
        <w:rPr>
          <w:rFonts w:ascii="Times New Roman" w:hAnsi="Times New Roman" w:cs="Times New Roman"/>
          <w:sz w:val="28"/>
          <w:szCs w:val="28"/>
        </w:rPr>
        <w:t>О</w:t>
      </w:r>
      <w:r>
        <w:rPr>
          <w:rFonts w:ascii="Times New Roman" w:hAnsi="Times New Roman" w:cs="Times New Roman"/>
          <w:sz w:val="28"/>
          <w:szCs w:val="28"/>
        </w:rPr>
        <w:t xml:space="preserve">тмечено, что </w:t>
      </w:r>
      <w:r w:rsidR="001126F0">
        <w:rPr>
          <w:rFonts w:ascii="Times New Roman" w:hAnsi="Times New Roman" w:cs="Times New Roman"/>
          <w:sz w:val="28"/>
          <w:szCs w:val="28"/>
        </w:rPr>
        <w:t xml:space="preserve">реализация генетических механизмов, на основе которых развиваются опухоли проксимальной и дистальной локализации </w:t>
      </w:r>
      <w:r w:rsidR="001126F0" w:rsidRPr="00F0454C">
        <w:rPr>
          <w:rFonts w:ascii="Times New Roman" w:hAnsi="Times New Roman" w:cs="Times New Roman"/>
          <w:sz w:val="28"/>
          <w:szCs w:val="28"/>
        </w:rPr>
        <w:t>(условной границей между которыми является селезеночный изгиб ободочной кишки)</w:t>
      </w:r>
      <w:r>
        <w:rPr>
          <w:rFonts w:ascii="Times New Roman" w:hAnsi="Times New Roman" w:cs="Times New Roman"/>
          <w:sz w:val="28"/>
          <w:szCs w:val="28"/>
        </w:rPr>
        <w:t xml:space="preserve"> опосредуется факторами, связанными с полом [7</w:t>
      </w:r>
      <w:r w:rsidR="00446998">
        <w:rPr>
          <w:rFonts w:ascii="Times New Roman" w:hAnsi="Times New Roman" w:cs="Times New Roman"/>
          <w:sz w:val="28"/>
          <w:szCs w:val="28"/>
        </w:rPr>
        <w:t>8</w:t>
      </w:r>
      <w:r>
        <w:rPr>
          <w:rFonts w:ascii="Times New Roman" w:hAnsi="Times New Roman" w:cs="Times New Roman"/>
          <w:sz w:val="28"/>
          <w:szCs w:val="28"/>
        </w:rPr>
        <w:t xml:space="preserve">]. </w:t>
      </w:r>
      <w:r>
        <w:rPr>
          <w:rFonts w:ascii="Times New Roman" w:hAnsi="Times New Roman" w:cs="Times New Roman"/>
          <w:sz w:val="28"/>
          <w:szCs w:val="28"/>
          <w:lang w:val="en-US"/>
        </w:rPr>
        <w:t>Slattery</w:t>
      </w:r>
      <w:r>
        <w:rPr>
          <w:rFonts w:ascii="Times New Roman" w:hAnsi="Times New Roman" w:cs="Times New Roman"/>
          <w:sz w:val="28"/>
          <w:szCs w:val="28"/>
        </w:rPr>
        <w:t xml:space="preserve"> опубликованы результаты изучения ассоциации возраста, пола и локализации опухолей у пациентов из трех географических зон США [7</w:t>
      </w:r>
      <w:r w:rsidR="00446998">
        <w:rPr>
          <w:rFonts w:ascii="Times New Roman" w:hAnsi="Times New Roman" w:cs="Times New Roman"/>
          <w:sz w:val="28"/>
          <w:szCs w:val="28"/>
        </w:rPr>
        <w:t>9</w:t>
      </w:r>
      <w:r>
        <w:rPr>
          <w:rFonts w:ascii="Times New Roman" w:hAnsi="Times New Roman" w:cs="Times New Roman"/>
          <w:sz w:val="28"/>
          <w:szCs w:val="28"/>
        </w:rPr>
        <w:t xml:space="preserve">]. В 50% случаев КРР у мужчин и более чем в 50% случаев у женщин отмечена локализация опухолей в проксимальных отделах толстой кишки. Для лиц с проксимальной </w:t>
      </w:r>
      <w:r>
        <w:rPr>
          <w:rFonts w:ascii="Times New Roman" w:hAnsi="Times New Roman" w:cs="Times New Roman"/>
          <w:sz w:val="28"/>
          <w:szCs w:val="28"/>
        </w:rPr>
        <w:lastRenderedPageBreak/>
        <w:t xml:space="preserve">локализацией опухолей и тех, у кого процесс был диагностирован в возрасте до 50 лет, оказались более характерны </w:t>
      </w:r>
      <w:r w:rsidR="002859A6">
        <w:rPr>
          <w:rFonts w:ascii="Times New Roman" w:hAnsi="Times New Roman" w:cs="Times New Roman"/>
          <w:sz w:val="28"/>
          <w:szCs w:val="28"/>
        </w:rPr>
        <w:t>поздние</w:t>
      </w:r>
      <w:r>
        <w:rPr>
          <w:rFonts w:ascii="Times New Roman" w:hAnsi="Times New Roman" w:cs="Times New Roman"/>
          <w:sz w:val="28"/>
          <w:szCs w:val="28"/>
        </w:rPr>
        <w:t xml:space="preserve"> стадии заболевания. В целом у мужчин и женщин с увеличением возраста возрастает частота проксимальных локализаций опухолей, что ассоциируется с </w:t>
      </w:r>
      <w:r w:rsidR="00656AFB">
        <w:rPr>
          <w:rFonts w:ascii="Times New Roman" w:hAnsi="Times New Roman" w:cs="Times New Roman"/>
          <w:sz w:val="28"/>
          <w:szCs w:val="28"/>
        </w:rPr>
        <w:t xml:space="preserve">поздними стадиями </w:t>
      </w:r>
      <w:r w:rsidR="00355C34">
        <w:rPr>
          <w:rFonts w:ascii="Times New Roman" w:hAnsi="Times New Roman" w:cs="Times New Roman"/>
          <w:sz w:val="28"/>
          <w:szCs w:val="28"/>
        </w:rPr>
        <w:t xml:space="preserve">опухолевого процесса. </w:t>
      </w:r>
    </w:p>
    <w:p w14:paraId="69E6D597" w14:textId="5559ECCF" w:rsidR="00DF20CB" w:rsidRDefault="00E8618E" w:rsidP="00DF20CB">
      <w:pPr>
        <w:autoSpaceDE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Nelson</w:t>
      </w:r>
      <w:r>
        <w:rPr>
          <w:rFonts w:ascii="Times New Roman" w:hAnsi="Times New Roman" w:cs="Times New Roman"/>
          <w:sz w:val="28"/>
          <w:szCs w:val="28"/>
        </w:rPr>
        <w:t xml:space="preserve"> и </w:t>
      </w:r>
      <w:r>
        <w:rPr>
          <w:rFonts w:ascii="Times New Roman" w:hAnsi="Times New Roman" w:cs="Times New Roman"/>
          <w:sz w:val="28"/>
          <w:szCs w:val="28"/>
          <w:lang w:val="en-US"/>
        </w:rPr>
        <w:t>Saltzstein</w:t>
      </w:r>
      <w:r w:rsidR="00C7560F">
        <w:rPr>
          <w:rFonts w:ascii="Times New Roman" w:hAnsi="Times New Roman" w:cs="Times New Roman"/>
          <w:sz w:val="28"/>
          <w:szCs w:val="28"/>
        </w:rPr>
        <w:t>,</w:t>
      </w:r>
      <w:r>
        <w:rPr>
          <w:rFonts w:ascii="Times New Roman" w:hAnsi="Times New Roman" w:cs="Times New Roman"/>
          <w:sz w:val="28"/>
          <w:szCs w:val="28"/>
        </w:rPr>
        <w:t xml:space="preserve"> показа</w:t>
      </w:r>
      <w:r w:rsidR="00C7560F">
        <w:rPr>
          <w:rFonts w:ascii="Times New Roman" w:hAnsi="Times New Roman" w:cs="Times New Roman"/>
          <w:sz w:val="28"/>
          <w:szCs w:val="28"/>
        </w:rPr>
        <w:t>в</w:t>
      </w:r>
      <w:r>
        <w:rPr>
          <w:rFonts w:ascii="Times New Roman" w:hAnsi="Times New Roman" w:cs="Times New Roman"/>
          <w:sz w:val="28"/>
          <w:szCs w:val="28"/>
        </w:rPr>
        <w:t xml:space="preserve"> увеличение доли опухолей проксимальной локализации с увеличением возраста</w:t>
      </w:r>
      <w:r w:rsidR="00C7560F">
        <w:rPr>
          <w:rFonts w:ascii="Times New Roman" w:hAnsi="Times New Roman" w:cs="Times New Roman"/>
          <w:sz w:val="28"/>
          <w:szCs w:val="28"/>
        </w:rPr>
        <w:t xml:space="preserve">, описали </w:t>
      </w:r>
      <w:r>
        <w:rPr>
          <w:rFonts w:ascii="Times New Roman" w:hAnsi="Times New Roman" w:cs="Times New Roman"/>
          <w:sz w:val="28"/>
          <w:szCs w:val="28"/>
        </w:rPr>
        <w:t>т.н. феномен «возрастного сдвига вправо» [</w:t>
      </w:r>
      <w:r w:rsidR="009E24F3">
        <w:rPr>
          <w:rFonts w:ascii="Times New Roman" w:hAnsi="Times New Roman" w:cs="Times New Roman"/>
          <w:sz w:val="28"/>
          <w:szCs w:val="28"/>
        </w:rPr>
        <w:t>80</w:t>
      </w:r>
      <w:r w:rsidR="00446998">
        <w:rPr>
          <w:rFonts w:ascii="Times New Roman" w:hAnsi="Times New Roman" w:cs="Times New Roman"/>
          <w:sz w:val="28"/>
          <w:szCs w:val="28"/>
        </w:rPr>
        <w:t>,81</w:t>
      </w:r>
      <w:r>
        <w:rPr>
          <w:rFonts w:ascii="Times New Roman" w:hAnsi="Times New Roman" w:cs="Times New Roman"/>
          <w:sz w:val="28"/>
          <w:szCs w:val="28"/>
        </w:rPr>
        <w:t xml:space="preserve">]. Возраст, в котором происходит такой «сдвиг» существенно варьирует в зависимости от пола и этнической принадлежности. В США, </w:t>
      </w:r>
      <w:r w:rsidR="00D7405C">
        <w:rPr>
          <w:rFonts w:ascii="Times New Roman" w:hAnsi="Times New Roman" w:cs="Times New Roman"/>
          <w:sz w:val="28"/>
          <w:szCs w:val="28"/>
        </w:rPr>
        <w:t>например,</w:t>
      </w:r>
      <w:r>
        <w:rPr>
          <w:rFonts w:ascii="Times New Roman" w:hAnsi="Times New Roman" w:cs="Times New Roman"/>
          <w:sz w:val="28"/>
          <w:szCs w:val="28"/>
        </w:rPr>
        <w:t xml:space="preserve"> рак проксимальных отделов ободочной кишки, наиболее часто встречается у афроамериканцев, а среди пациентов с «дистальными» раками преобладают белые мужчины. </w:t>
      </w:r>
      <w:r w:rsidR="005A7002">
        <w:rPr>
          <w:rFonts w:ascii="Times New Roman" w:hAnsi="Times New Roman" w:cs="Times New Roman"/>
          <w:sz w:val="28"/>
          <w:szCs w:val="28"/>
        </w:rPr>
        <w:t xml:space="preserve">Однако ряд исследований не выявил такого «сдвига», в частности, у лиц азиатской расы [76, р.862]. </w:t>
      </w:r>
      <w:r>
        <w:rPr>
          <w:rFonts w:ascii="Times New Roman" w:hAnsi="Times New Roman" w:cs="Times New Roman"/>
          <w:sz w:val="28"/>
          <w:szCs w:val="28"/>
          <w:lang w:val="en-US"/>
        </w:rPr>
        <w:t>Goh</w:t>
      </w:r>
      <w:r>
        <w:rPr>
          <w:rFonts w:ascii="Times New Roman" w:hAnsi="Times New Roman" w:cs="Times New Roman"/>
          <w:sz w:val="28"/>
          <w:szCs w:val="28"/>
        </w:rPr>
        <w:t xml:space="preserve"> в исследовании пациентов из Малайзии, принадлежащих к разным этн</w:t>
      </w:r>
      <w:r w:rsidR="00DB2A8C">
        <w:rPr>
          <w:rFonts w:ascii="Times New Roman" w:hAnsi="Times New Roman" w:cs="Times New Roman"/>
          <w:sz w:val="28"/>
          <w:szCs w:val="28"/>
        </w:rPr>
        <w:t>ическим группам</w:t>
      </w:r>
      <w:r>
        <w:rPr>
          <w:rFonts w:ascii="Times New Roman" w:hAnsi="Times New Roman" w:cs="Times New Roman"/>
          <w:sz w:val="28"/>
          <w:szCs w:val="28"/>
        </w:rPr>
        <w:t>, установил, что на частоту возникновения и локализацию опухолей у пациентов из Азии и стран Запада могут оказывать влияние демографические различия [7</w:t>
      </w:r>
      <w:r w:rsidR="00446998">
        <w:rPr>
          <w:rFonts w:ascii="Times New Roman" w:hAnsi="Times New Roman" w:cs="Times New Roman"/>
          <w:sz w:val="28"/>
          <w:szCs w:val="28"/>
        </w:rPr>
        <w:t>6</w:t>
      </w:r>
      <w:r w:rsidR="008E3518">
        <w:rPr>
          <w:rFonts w:ascii="Times New Roman" w:hAnsi="Times New Roman" w:cs="Times New Roman"/>
          <w:sz w:val="28"/>
          <w:szCs w:val="28"/>
        </w:rPr>
        <w:t>, р.862</w:t>
      </w:r>
      <w:r>
        <w:rPr>
          <w:rFonts w:ascii="Times New Roman" w:hAnsi="Times New Roman" w:cs="Times New Roman"/>
          <w:sz w:val="28"/>
          <w:szCs w:val="28"/>
        </w:rPr>
        <w:t>].</w:t>
      </w:r>
      <w:r w:rsidR="00DB2A8C">
        <w:rPr>
          <w:rFonts w:ascii="Times New Roman" w:hAnsi="Times New Roman" w:cs="Times New Roman"/>
          <w:sz w:val="28"/>
          <w:szCs w:val="28"/>
        </w:rPr>
        <w:t xml:space="preserve"> </w:t>
      </w:r>
      <w:r>
        <w:rPr>
          <w:rFonts w:ascii="Times New Roman" w:hAnsi="Times New Roman" w:cs="Times New Roman"/>
          <w:sz w:val="28"/>
          <w:szCs w:val="28"/>
          <w:lang w:val="en-US"/>
        </w:rPr>
        <w:t>Qing</w:t>
      </w:r>
      <w:r>
        <w:rPr>
          <w:rFonts w:ascii="Times New Roman" w:hAnsi="Times New Roman" w:cs="Times New Roman"/>
          <w:sz w:val="28"/>
          <w:szCs w:val="28"/>
        </w:rPr>
        <w:t xml:space="preserve"> </w:t>
      </w:r>
      <w:r w:rsidR="009E24F3">
        <w:rPr>
          <w:rFonts w:ascii="Times New Roman" w:hAnsi="Times New Roman" w:cs="Times New Roman"/>
          <w:sz w:val="28"/>
          <w:szCs w:val="28"/>
        </w:rPr>
        <w:t xml:space="preserve">и </w:t>
      </w:r>
      <w:r w:rsidR="009E24F3" w:rsidRPr="00D13711">
        <w:rPr>
          <w:rFonts w:ascii="Times New Roman" w:hAnsi="Times New Roman" w:cs="Times New Roman"/>
          <w:sz w:val="28"/>
          <w:szCs w:val="28"/>
          <w:lang w:val="en-US"/>
        </w:rPr>
        <w:t>Rao</w:t>
      </w:r>
      <w:r w:rsidR="009E24F3">
        <w:rPr>
          <w:rFonts w:ascii="Times New Roman" w:hAnsi="Times New Roman" w:cs="Times New Roman"/>
          <w:sz w:val="28"/>
          <w:szCs w:val="28"/>
        </w:rPr>
        <w:t xml:space="preserve"> </w:t>
      </w:r>
      <w:r>
        <w:rPr>
          <w:rFonts w:ascii="Times New Roman" w:hAnsi="Times New Roman" w:cs="Times New Roman"/>
          <w:sz w:val="28"/>
          <w:szCs w:val="28"/>
        </w:rPr>
        <w:t>в результате исследования пациентов из Китая и США сделал</w:t>
      </w:r>
      <w:r w:rsidR="009E24F3">
        <w:rPr>
          <w:rFonts w:ascii="Times New Roman" w:hAnsi="Times New Roman" w:cs="Times New Roman"/>
          <w:sz w:val="28"/>
          <w:szCs w:val="28"/>
        </w:rPr>
        <w:t>и</w:t>
      </w:r>
      <w:r>
        <w:rPr>
          <w:rFonts w:ascii="Times New Roman" w:hAnsi="Times New Roman" w:cs="Times New Roman"/>
          <w:sz w:val="28"/>
          <w:szCs w:val="28"/>
        </w:rPr>
        <w:t xml:space="preserve"> вывод, что доля опухолей левосторонней локализации у китайских пациентов была выше (74%), чем у </w:t>
      </w:r>
      <w:r w:rsidR="00DF20CB">
        <w:rPr>
          <w:rFonts w:ascii="Times New Roman" w:hAnsi="Times New Roman" w:cs="Times New Roman"/>
          <w:sz w:val="28"/>
          <w:szCs w:val="28"/>
        </w:rPr>
        <w:t>белых американцев (63.7%) [</w:t>
      </w:r>
      <w:r w:rsidR="00446998">
        <w:rPr>
          <w:rFonts w:ascii="Times New Roman" w:hAnsi="Times New Roman" w:cs="Times New Roman"/>
          <w:sz w:val="28"/>
          <w:szCs w:val="28"/>
        </w:rPr>
        <w:t>60</w:t>
      </w:r>
      <w:r w:rsidR="00D7405C">
        <w:rPr>
          <w:rFonts w:ascii="Times New Roman" w:hAnsi="Times New Roman" w:cs="Times New Roman"/>
          <w:sz w:val="28"/>
          <w:szCs w:val="28"/>
        </w:rPr>
        <w:t>, р.722</w:t>
      </w:r>
      <w:r w:rsidR="00DF20CB">
        <w:rPr>
          <w:rFonts w:ascii="Times New Roman" w:hAnsi="Times New Roman" w:cs="Times New Roman"/>
          <w:sz w:val="28"/>
          <w:szCs w:val="28"/>
        </w:rPr>
        <w:t>].</w:t>
      </w:r>
    </w:p>
    <w:p w14:paraId="579CF565" w14:textId="3AA80541" w:rsidR="00DF20CB" w:rsidRDefault="00E8618E" w:rsidP="00DF20CB">
      <w:pPr>
        <w:autoSpaceDE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обзоре </w:t>
      </w:r>
      <w:r>
        <w:rPr>
          <w:rFonts w:ascii="Times New Roman" w:hAnsi="Times New Roman" w:cs="Times New Roman"/>
          <w:sz w:val="28"/>
          <w:szCs w:val="28"/>
          <w:lang w:val="en-US"/>
        </w:rPr>
        <w:t>O</w:t>
      </w:r>
      <w:r>
        <w:rPr>
          <w:rFonts w:ascii="Times New Roman" w:hAnsi="Times New Roman" w:cs="Times New Roman"/>
          <w:sz w:val="28"/>
          <w:szCs w:val="28"/>
        </w:rPr>
        <w:t>'</w:t>
      </w:r>
      <w:r>
        <w:rPr>
          <w:rFonts w:ascii="Times New Roman" w:hAnsi="Times New Roman" w:cs="Times New Roman"/>
          <w:sz w:val="28"/>
          <w:szCs w:val="28"/>
          <w:lang w:val="en-US"/>
        </w:rPr>
        <w:t>Connell</w:t>
      </w:r>
      <w:r>
        <w:rPr>
          <w:rFonts w:ascii="Times New Roman" w:hAnsi="Times New Roman" w:cs="Times New Roman"/>
          <w:sz w:val="28"/>
          <w:szCs w:val="28"/>
        </w:rPr>
        <w:t xml:space="preserve"> (США) </w:t>
      </w:r>
      <w:r w:rsidR="009E24F3">
        <w:rPr>
          <w:rFonts w:ascii="Times New Roman" w:hAnsi="Times New Roman" w:cs="Times New Roman"/>
          <w:sz w:val="28"/>
          <w:szCs w:val="28"/>
        </w:rPr>
        <w:t>п</w:t>
      </w:r>
      <w:r>
        <w:rPr>
          <w:rFonts w:ascii="Times New Roman" w:hAnsi="Times New Roman" w:cs="Times New Roman"/>
          <w:sz w:val="28"/>
          <w:szCs w:val="28"/>
        </w:rPr>
        <w:t>оказано доминирование левосторонних локализаций у пациентов молодого возраста [15</w:t>
      </w:r>
      <w:r w:rsidR="005121E9">
        <w:rPr>
          <w:rFonts w:ascii="Times New Roman" w:hAnsi="Times New Roman" w:cs="Times New Roman"/>
          <w:sz w:val="28"/>
          <w:szCs w:val="28"/>
        </w:rPr>
        <w:t>, р.343</w:t>
      </w:r>
      <w:r>
        <w:rPr>
          <w:rFonts w:ascii="Times New Roman" w:hAnsi="Times New Roman" w:cs="Times New Roman"/>
          <w:sz w:val="28"/>
          <w:szCs w:val="28"/>
        </w:rPr>
        <w:t xml:space="preserve">]. По данным </w:t>
      </w:r>
      <w:r>
        <w:rPr>
          <w:rFonts w:ascii="Times New Roman" w:hAnsi="Times New Roman" w:cs="Times New Roman"/>
          <w:sz w:val="28"/>
          <w:szCs w:val="28"/>
          <w:lang w:val="en-US"/>
        </w:rPr>
        <w:t>Gupta</w:t>
      </w:r>
      <w:r>
        <w:rPr>
          <w:rFonts w:ascii="Times New Roman" w:hAnsi="Times New Roman" w:cs="Times New Roman"/>
          <w:sz w:val="28"/>
          <w:szCs w:val="28"/>
        </w:rPr>
        <w:t xml:space="preserve"> (Индия) у пациентов моложе 40 лет 69.7% составляют опухоли, локализованные в дистальных отделах (РПК– 57.9%, рак левой половины ободочной кишки – 11.8%) [1</w:t>
      </w:r>
      <w:r w:rsidR="00446998">
        <w:rPr>
          <w:rFonts w:ascii="Times New Roman" w:hAnsi="Times New Roman" w:cs="Times New Roman"/>
          <w:sz w:val="28"/>
          <w:szCs w:val="28"/>
        </w:rPr>
        <w:t>6</w:t>
      </w:r>
      <w:r w:rsidR="005121E9">
        <w:rPr>
          <w:rFonts w:ascii="Times New Roman" w:hAnsi="Times New Roman" w:cs="Times New Roman"/>
          <w:sz w:val="28"/>
          <w:szCs w:val="28"/>
        </w:rPr>
        <w:t>, р.184</w:t>
      </w:r>
      <w:r>
        <w:rPr>
          <w:rFonts w:ascii="Times New Roman" w:hAnsi="Times New Roman" w:cs="Times New Roman"/>
          <w:sz w:val="28"/>
          <w:szCs w:val="28"/>
        </w:rPr>
        <w:t xml:space="preserve">]. Аналогично, по данным </w:t>
      </w:r>
      <w:r>
        <w:rPr>
          <w:rFonts w:ascii="Times New Roman" w:hAnsi="Times New Roman" w:cs="Times New Roman"/>
          <w:sz w:val="28"/>
          <w:szCs w:val="28"/>
          <w:lang w:val="en-US"/>
        </w:rPr>
        <w:t>Singh</w:t>
      </w:r>
      <w:r>
        <w:rPr>
          <w:rFonts w:ascii="Times New Roman" w:hAnsi="Times New Roman" w:cs="Times New Roman"/>
          <w:sz w:val="28"/>
          <w:szCs w:val="28"/>
        </w:rPr>
        <w:t xml:space="preserve"> (Непал) прямая кишка является самой частой локализацией опухоли (76.9% и 36.9% у молодых и пожилых соответственно) [5</w:t>
      </w:r>
      <w:r w:rsidR="00446998">
        <w:rPr>
          <w:rFonts w:ascii="Times New Roman" w:hAnsi="Times New Roman" w:cs="Times New Roman"/>
          <w:sz w:val="28"/>
          <w:szCs w:val="28"/>
        </w:rPr>
        <w:t>3</w:t>
      </w:r>
      <w:r w:rsidR="00FE7CDD">
        <w:rPr>
          <w:rFonts w:ascii="Times New Roman" w:hAnsi="Times New Roman" w:cs="Times New Roman"/>
          <w:sz w:val="28"/>
          <w:szCs w:val="28"/>
        </w:rPr>
        <w:t>, р.223</w:t>
      </w:r>
      <w:r>
        <w:rPr>
          <w:rFonts w:ascii="Times New Roman" w:hAnsi="Times New Roman" w:cs="Times New Roman"/>
          <w:sz w:val="28"/>
          <w:szCs w:val="28"/>
        </w:rPr>
        <w:t xml:space="preserve">]. Об этом же свидетельствуют данные </w:t>
      </w:r>
      <w:r w:rsidR="005B75CD" w:rsidRPr="00702A8D">
        <w:rPr>
          <w:rFonts w:ascii="Times New Roman" w:hAnsi="Times New Roman" w:cs="Times New Roman"/>
          <w:sz w:val="28"/>
          <w:szCs w:val="28"/>
          <w:shd w:val="clear" w:color="auto" w:fill="FFFFFF"/>
          <w:lang w:val="en-US"/>
        </w:rPr>
        <w:t>Al</w:t>
      </w:r>
      <w:r w:rsidR="005B75CD" w:rsidRPr="005874C3">
        <w:rPr>
          <w:rFonts w:ascii="Times New Roman" w:hAnsi="Times New Roman" w:cs="Times New Roman"/>
          <w:sz w:val="28"/>
          <w:szCs w:val="28"/>
          <w:shd w:val="clear" w:color="auto" w:fill="FFFFFF"/>
        </w:rPr>
        <w:t>-</w:t>
      </w:r>
      <w:r w:rsidR="005B75CD" w:rsidRPr="00702A8D">
        <w:rPr>
          <w:rFonts w:ascii="Times New Roman" w:hAnsi="Times New Roman" w:cs="Times New Roman"/>
          <w:sz w:val="28"/>
          <w:szCs w:val="28"/>
          <w:shd w:val="clear" w:color="auto" w:fill="FFFFFF"/>
          <w:lang w:val="en-US"/>
        </w:rPr>
        <w:t>Barrak</w:t>
      </w:r>
      <w:r>
        <w:rPr>
          <w:rFonts w:ascii="Times New Roman" w:hAnsi="Times New Roman" w:cs="Times New Roman"/>
          <w:sz w:val="28"/>
          <w:szCs w:val="28"/>
        </w:rPr>
        <w:t xml:space="preserve"> (</w:t>
      </w:r>
      <w:r w:rsidR="005874C3">
        <w:rPr>
          <w:rFonts w:ascii="Times New Roman" w:hAnsi="Times New Roman" w:cs="Times New Roman"/>
          <w:sz w:val="28"/>
          <w:szCs w:val="28"/>
        </w:rPr>
        <w:t xml:space="preserve">исследование, проведенное </w:t>
      </w:r>
      <w:r w:rsidR="005874C3">
        <w:rPr>
          <w:rFonts w:ascii="Times New Roman" w:hAnsi="Times New Roman" w:cs="Times New Roman"/>
          <w:sz w:val="28"/>
          <w:szCs w:val="28"/>
          <w:lang w:val="en-US"/>
        </w:rPr>
        <w:t>Ibrahim</w:t>
      </w:r>
      <w:r w:rsidR="005874C3">
        <w:rPr>
          <w:rFonts w:ascii="Times New Roman" w:hAnsi="Times New Roman" w:cs="Times New Roman"/>
          <w:sz w:val="28"/>
          <w:szCs w:val="28"/>
        </w:rPr>
        <w:t xml:space="preserve"> и соавтю</w:t>
      </w:r>
      <w:r w:rsidR="005874C3" w:rsidRPr="005874C3">
        <w:rPr>
          <w:rFonts w:ascii="Times New Roman" w:hAnsi="Times New Roman" w:cs="Times New Roman"/>
          <w:sz w:val="28"/>
          <w:szCs w:val="28"/>
        </w:rPr>
        <w:t xml:space="preserve">, </w:t>
      </w:r>
      <w:r>
        <w:rPr>
          <w:rFonts w:ascii="Times New Roman" w:hAnsi="Times New Roman" w:cs="Times New Roman"/>
          <w:sz w:val="28"/>
          <w:szCs w:val="28"/>
        </w:rPr>
        <w:t>Ливан): в когорте из 553 пациентов преобладали опухоли ректосигмоидного соединения (70.7%); среди  больных в возрасте менее 29 лет этот показатель составил 84.4% [8</w:t>
      </w:r>
      <w:r w:rsidR="00446998">
        <w:rPr>
          <w:rFonts w:ascii="Times New Roman" w:hAnsi="Times New Roman" w:cs="Times New Roman"/>
          <w:sz w:val="28"/>
          <w:szCs w:val="28"/>
        </w:rPr>
        <w:t>2</w:t>
      </w:r>
      <w:r>
        <w:rPr>
          <w:rFonts w:ascii="Times New Roman" w:hAnsi="Times New Roman" w:cs="Times New Roman"/>
          <w:sz w:val="28"/>
          <w:szCs w:val="28"/>
        </w:rPr>
        <w:t xml:space="preserve">]. </w:t>
      </w:r>
      <w:r>
        <w:rPr>
          <w:rFonts w:ascii="Times New Roman" w:hAnsi="Times New Roman" w:cs="Times New Roman"/>
          <w:sz w:val="28"/>
          <w:szCs w:val="28"/>
          <w:lang w:val="en-US"/>
        </w:rPr>
        <w:t>Kam</w:t>
      </w:r>
      <w:r>
        <w:rPr>
          <w:rFonts w:ascii="Times New Roman" w:hAnsi="Times New Roman" w:cs="Times New Roman"/>
          <w:sz w:val="28"/>
          <w:szCs w:val="28"/>
        </w:rPr>
        <w:t xml:space="preserve"> (Сингапур) опубликовал результаты 12-летних наблюдений пациентов в возрасте до 30 лет, согласно которым 46% составляют опухоли прямой кишки и ректосигмоидного соединения, </w:t>
      </w:r>
      <w:r w:rsidR="009E24F3">
        <w:rPr>
          <w:rFonts w:ascii="Times New Roman" w:hAnsi="Times New Roman" w:cs="Times New Roman"/>
          <w:sz w:val="28"/>
          <w:szCs w:val="28"/>
        </w:rPr>
        <w:t>а</w:t>
      </w:r>
      <w:r>
        <w:rPr>
          <w:rFonts w:ascii="Times New Roman" w:hAnsi="Times New Roman" w:cs="Times New Roman"/>
          <w:sz w:val="28"/>
          <w:szCs w:val="28"/>
        </w:rPr>
        <w:t xml:space="preserve"> опухоли, локализованные в правых отделах ободочной кишки составляют 20% [8</w:t>
      </w:r>
      <w:r w:rsidR="00446998">
        <w:rPr>
          <w:rFonts w:ascii="Times New Roman" w:hAnsi="Times New Roman" w:cs="Times New Roman"/>
          <w:sz w:val="28"/>
          <w:szCs w:val="28"/>
        </w:rPr>
        <w:t>3</w:t>
      </w:r>
      <w:r>
        <w:rPr>
          <w:rFonts w:ascii="Times New Roman" w:hAnsi="Times New Roman" w:cs="Times New Roman"/>
          <w:sz w:val="28"/>
          <w:szCs w:val="28"/>
        </w:rPr>
        <w:t>].</w:t>
      </w:r>
      <w:r w:rsidR="00DF20CB">
        <w:rPr>
          <w:rFonts w:ascii="Times New Roman" w:hAnsi="Times New Roman" w:cs="Times New Roman"/>
          <w:sz w:val="28"/>
          <w:szCs w:val="28"/>
        </w:rPr>
        <w:t xml:space="preserve"> </w:t>
      </w:r>
      <w:r>
        <w:rPr>
          <w:rFonts w:ascii="Times New Roman" w:hAnsi="Times New Roman" w:cs="Times New Roman"/>
          <w:sz w:val="28"/>
          <w:szCs w:val="28"/>
        </w:rPr>
        <w:t xml:space="preserve">Однако </w:t>
      </w:r>
      <w:r>
        <w:rPr>
          <w:rFonts w:ascii="Times New Roman" w:hAnsi="Times New Roman" w:cs="Times New Roman"/>
          <w:sz w:val="28"/>
          <w:szCs w:val="28"/>
          <w:lang w:val="en-US"/>
        </w:rPr>
        <w:t>Chew</w:t>
      </w:r>
      <w:r>
        <w:rPr>
          <w:rFonts w:ascii="Times New Roman" w:hAnsi="Times New Roman" w:cs="Times New Roman"/>
          <w:sz w:val="28"/>
          <w:szCs w:val="28"/>
        </w:rPr>
        <w:t xml:space="preserve"> (Сингапур) показав, что у коренных азиатов преобладает левосторонняя локализация опухолей (около 80%) в возрастных группах до 40 лет и 41-50 лет, не выявил эффекта возраста на локализацию опухоли [5</w:t>
      </w:r>
      <w:r w:rsidR="00446998">
        <w:rPr>
          <w:rFonts w:ascii="Times New Roman" w:hAnsi="Times New Roman" w:cs="Times New Roman"/>
          <w:sz w:val="28"/>
          <w:szCs w:val="28"/>
        </w:rPr>
        <w:t>9</w:t>
      </w:r>
      <w:r w:rsidR="00A044C7" w:rsidRPr="00A044C7">
        <w:rPr>
          <w:rFonts w:ascii="Times New Roman" w:hAnsi="Times New Roman" w:cs="Times New Roman"/>
          <w:sz w:val="28"/>
          <w:szCs w:val="28"/>
        </w:rPr>
        <w:t xml:space="preserve">, </w:t>
      </w:r>
      <w:r w:rsidR="00A044C7">
        <w:rPr>
          <w:rFonts w:ascii="Times New Roman" w:hAnsi="Times New Roman" w:cs="Times New Roman"/>
          <w:sz w:val="28"/>
          <w:szCs w:val="28"/>
          <w:lang w:val="en-US"/>
        </w:rPr>
        <w:t>p</w:t>
      </w:r>
      <w:r w:rsidR="00A044C7" w:rsidRPr="00A044C7">
        <w:rPr>
          <w:rFonts w:ascii="Times New Roman" w:hAnsi="Times New Roman" w:cs="Times New Roman"/>
          <w:sz w:val="28"/>
          <w:szCs w:val="28"/>
        </w:rPr>
        <w:t>.1080</w:t>
      </w:r>
      <w:r>
        <w:rPr>
          <w:rFonts w:ascii="Times New Roman" w:hAnsi="Times New Roman" w:cs="Times New Roman"/>
          <w:sz w:val="28"/>
          <w:szCs w:val="28"/>
        </w:rPr>
        <w:t xml:space="preserve">]. </w:t>
      </w:r>
      <w:r>
        <w:rPr>
          <w:rFonts w:ascii="Times New Roman" w:hAnsi="Times New Roman" w:cs="Times New Roman"/>
          <w:sz w:val="28"/>
          <w:szCs w:val="28"/>
          <w:lang w:val="en-US"/>
        </w:rPr>
        <w:t>Fazeli</w:t>
      </w:r>
      <w:r w:rsidRPr="004771F2">
        <w:rPr>
          <w:rFonts w:ascii="Times New Roman" w:hAnsi="Times New Roman" w:cs="Times New Roman"/>
          <w:sz w:val="28"/>
          <w:szCs w:val="28"/>
        </w:rPr>
        <w:t xml:space="preserve"> </w:t>
      </w:r>
      <w:r>
        <w:rPr>
          <w:rFonts w:ascii="Times New Roman" w:hAnsi="Times New Roman" w:cs="Times New Roman"/>
          <w:sz w:val="28"/>
          <w:szCs w:val="28"/>
        </w:rPr>
        <w:t>и</w:t>
      </w:r>
      <w:r w:rsidRPr="004771F2">
        <w:rPr>
          <w:rFonts w:ascii="Times New Roman" w:hAnsi="Times New Roman" w:cs="Times New Roman"/>
          <w:sz w:val="28"/>
          <w:szCs w:val="28"/>
        </w:rPr>
        <w:t xml:space="preserve"> </w:t>
      </w:r>
      <w:r>
        <w:rPr>
          <w:rFonts w:ascii="Times New Roman" w:hAnsi="Times New Roman" w:cs="Times New Roman"/>
          <w:sz w:val="28"/>
          <w:szCs w:val="28"/>
          <w:lang w:val="en-US"/>
        </w:rPr>
        <w:t>Malekzadeh</w:t>
      </w:r>
      <w:r>
        <w:rPr>
          <w:rFonts w:ascii="Times New Roman" w:hAnsi="Times New Roman" w:cs="Times New Roman"/>
          <w:sz w:val="28"/>
          <w:szCs w:val="28"/>
        </w:rPr>
        <w:t xml:space="preserve"> (Иран), обнаружили зависимость локализации опухолей от возраста (более или менее 40 лет) при том, что опухоли дистальной локализации составляют около 80% случаев в обеих возрастных группах [7</w:t>
      </w:r>
      <w:r w:rsidR="002452E5">
        <w:rPr>
          <w:rFonts w:ascii="Times New Roman" w:hAnsi="Times New Roman" w:cs="Times New Roman"/>
          <w:sz w:val="28"/>
          <w:szCs w:val="28"/>
        </w:rPr>
        <w:t>2</w:t>
      </w:r>
      <w:r>
        <w:rPr>
          <w:rFonts w:ascii="Times New Roman" w:hAnsi="Times New Roman" w:cs="Times New Roman"/>
          <w:sz w:val="28"/>
          <w:szCs w:val="28"/>
        </w:rPr>
        <w:t>,</w:t>
      </w:r>
      <w:r w:rsidR="009A5E3A" w:rsidRPr="009A5E3A">
        <w:rPr>
          <w:rFonts w:ascii="Times New Roman" w:hAnsi="Times New Roman" w:cs="Times New Roman"/>
          <w:sz w:val="28"/>
          <w:szCs w:val="28"/>
        </w:rPr>
        <w:t xml:space="preserve"> </w:t>
      </w:r>
      <w:r w:rsidR="009A5E3A">
        <w:rPr>
          <w:rFonts w:ascii="Times New Roman" w:hAnsi="Times New Roman" w:cs="Times New Roman"/>
          <w:sz w:val="28"/>
          <w:szCs w:val="28"/>
          <w:lang w:val="en-US"/>
        </w:rPr>
        <w:t>p</w:t>
      </w:r>
      <w:r w:rsidR="009A5E3A" w:rsidRPr="009A5E3A">
        <w:rPr>
          <w:rFonts w:ascii="Times New Roman" w:hAnsi="Times New Roman" w:cs="Times New Roman"/>
          <w:sz w:val="28"/>
          <w:szCs w:val="28"/>
        </w:rPr>
        <w:t xml:space="preserve">.990, </w:t>
      </w:r>
      <w:r>
        <w:rPr>
          <w:rFonts w:ascii="Times New Roman" w:hAnsi="Times New Roman" w:cs="Times New Roman"/>
          <w:sz w:val="28"/>
          <w:szCs w:val="28"/>
        </w:rPr>
        <w:t>8</w:t>
      </w:r>
      <w:r w:rsidR="002452E5">
        <w:rPr>
          <w:rFonts w:ascii="Times New Roman" w:hAnsi="Times New Roman" w:cs="Times New Roman"/>
          <w:sz w:val="28"/>
          <w:szCs w:val="28"/>
        </w:rPr>
        <w:t>4</w:t>
      </w:r>
      <w:r>
        <w:rPr>
          <w:rFonts w:ascii="Times New Roman" w:hAnsi="Times New Roman" w:cs="Times New Roman"/>
          <w:sz w:val="28"/>
          <w:szCs w:val="28"/>
        </w:rPr>
        <w:t xml:space="preserve">]. </w:t>
      </w:r>
      <w:r w:rsidR="006E018E">
        <w:rPr>
          <w:rFonts w:ascii="Times New Roman" w:hAnsi="Times New Roman" w:cs="Times New Roman"/>
          <w:sz w:val="28"/>
          <w:szCs w:val="28"/>
          <w:lang w:val="en-US"/>
        </w:rPr>
        <w:t>Wong</w:t>
      </w:r>
      <w:r w:rsidR="006E018E" w:rsidRPr="006E018E">
        <w:rPr>
          <w:rFonts w:ascii="Times New Roman" w:hAnsi="Times New Roman" w:cs="Times New Roman"/>
          <w:sz w:val="28"/>
          <w:szCs w:val="28"/>
        </w:rPr>
        <w:t xml:space="preserve"> </w:t>
      </w:r>
      <w:r>
        <w:rPr>
          <w:rFonts w:ascii="Times New Roman" w:hAnsi="Times New Roman" w:cs="Times New Roman"/>
          <w:sz w:val="28"/>
          <w:szCs w:val="28"/>
        </w:rPr>
        <w:t>(</w:t>
      </w:r>
      <w:r w:rsidR="006E018E" w:rsidRPr="006E018E">
        <w:rPr>
          <w:rFonts w:ascii="Times New Roman" w:hAnsi="Times New Roman" w:cs="Times New Roman"/>
          <w:sz w:val="28"/>
          <w:szCs w:val="28"/>
        </w:rPr>
        <w:t>Малайзия</w:t>
      </w:r>
      <w:r>
        <w:rPr>
          <w:rFonts w:ascii="Times New Roman" w:hAnsi="Times New Roman" w:cs="Times New Roman"/>
          <w:sz w:val="28"/>
          <w:szCs w:val="28"/>
        </w:rPr>
        <w:t>) не выявил значимых изменений в локализации опухолей в группах больных моло</w:t>
      </w:r>
      <w:r w:rsidR="00DF20CB">
        <w:rPr>
          <w:rFonts w:ascii="Times New Roman" w:hAnsi="Times New Roman" w:cs="Times New Roman"/>
          <w:sz w:val="28"/>
          <w:szCs w:val="28"/>
        </w:rPr>
        <w:t xml:space="preserve">же </w:t>
      </w:r>
      <w:r w:rsidR="006E018E">
        <w:rPr>
          <w:rFonts w:ascii="Times New Roman" w:hAnsi="Times New Roman" w:cs="Times New Roman"/>
          <w:sz w:val="28"/>
          <w:szCs w:val="28"/>
        </w:rPr>
        <w:t>4</w:t>
      </w:r>
      <w:r w:rsidR="00DF20CB">
        <w:rPr>
          <w:rFonts w:ascii="Times New Roman" w:hAnsi="Times New Roman" w:cs="Times New Roman"/>
          <w:sz w:val="28"/>
          <w:szCs w:val="28"/>
        </w:rPr>
        <w:t xml:space="preserve">0 лет и старше </w:t>
      </w:r>
      <w:r w:rsidR="006E018E">
        <w:rPr>
          <w:rFonts w:ascii="Times New Roman" w:hAnsi="Times New Roman" w:cs="Times New Roman"/>
          <w:sz w:val="28"/>
          <w:szCs w:val="28"/>
        </w:rPr>
        <w:t>5</w:t>
      </w:r>
      <w:r w:rsidR="00DF20CB">
        <w:rPr>
          <w:rFonts w:ascii="Times New Roman" w:hAnsi="Times New Roman" w:cs="Times New Roman"/>
          <w:sz w:val="28"/>
          <w:szCs w:val="28"/>
        </w:rPr>
        <w:t>0 лет [7</w:t>
      </w:r>
      <w:r w:rsidR="002452E5">
        <w:rPr>
          <w:rFonts w:ascii="Times New Roman" w:hAnsi="Times New Roman" w:cs="Times New Roman"/>
          <w:sz w:val="28"/>
          <w:szCs w:val="28"/>
        </w:rPr>
        <w:t>4</w:t>
      </w:r>
      <w:r w:rsidR="00DF20CB">
        <w:rPr>
          <w:rFonts w:ascii="Times New Roman" w:hAnsi="Times New Roman" w:cs="Times New Roman"/>
          <w:sz w:val="28"/>
          <w:szCs w:val="28"/>
        </w:rPr>
        <w:t>].</w:t>
      </w:r>
    </w:p>
    <w:p w14:paraId="3B7F00FA" w14:textId="7F6DBA99" w:rsidR="00DF20CB" w:rsidRDefault="00E8618E" w:rsidP="00DF20CB">
      <w:pPr>
        <w:autoSpaceDE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Общим трендом для азиатских когорт является большая доля опухолей локализованных в дистальных отделах толстой кишки (&gt;65%) в обеих </w:t>
      </w:r>
      <w:r>
        <w:rPr>
          <w:rFonts w:ascii="Times New Roman" w:hAnsi="Times New Roman" w:cs="Times New Roman"/>
          <w:sz w:val="28"/>
          <w:szCs w:val="28"/>
        </w:rPr>
        <w:lastRenderedPageBreak/>
        <w:t xml:space="preserve">возрастных группах. </w:t>
      </w:r>
      <w:r>
        <w:rPr>
          <w:rFonts w:ascii="Times New Roman" w:hAnsi="Times New Roman" w:cs="Times New Roman"/>
          <w:sz w:val="28"/>
          <w:szCs w:val="28"/>
          <w:lang w:val="en-US"/>
        </w:rPr>
        <w:t>Bedekian</w:t>
      </w:r>
      <w:r>
        <w:rPr>
          <w:rFonts w:ascii="Times New Roman" w:hAnsi="Times New Roman" w:cs="Times New Roman"/>
          <w:sz w:val="28"/>
          <w:szCs w:val="28"/>
        </w:rPr>
        <w:t xml:space="preserve"> (США) без указания на этнический состав исследуемых групп (пациентов в возрасте менее 40 лет и пациентов из общей популяции) обнаружил увеличение частоты встречаемости опухолей в правых отделах ободочной кишки с увеличением возраста ко времени установления диагноза [</w:t>
      </w:r>
      <w:r w:rsidRPr="0077297B">
        <w:rPr>
          <w:rFonts w:ascii="Times New Roman" w:hAnsi="Times New Roman" w:cs="Times New Roman"/>
          <w:sz w:val="28"/>
          <w:szCs w:val="28"/>
        </w:rPr>
        <w:t>4</w:t>
      </w:r>
      <w:r w:rsidR="00AF68FF" w:rsidRPr="0077297B">
        <w:rPr>
          <w:rFonts w:ascii="Times New Roman" w:hAnsi="Times New Roman" w:cs="Times New Roman"/>
          <w:sz w:val="28"/>
          <w:szCs w:val="28"/>
        </w:rPr>
        <w:t>4</w:t>
      </w:r>
      <w:r w:rsidR="00324DB0" w:rsidRPr="0077297B">
        <w:rPr>
          <w:rFonts w:ascii="Times New Roman" w:hAnsi="Times New Roman" w:cs="Times New Roman"/>
          <w:sz w:val="28"/>
          <w:szCs w:val="28"/>
        </w:rPr>
        <w:t>, р.</w:t>
      </w:r>
      <w:r w:rsidR="0077297B" w:rsidRPr="0077297B">
        <w:rPr>
          <w:rFonts w:ascii="Times New Roman" w:hAnsi="Times New Roman" w:cs="Times New Roman"/>
          <w:sz w:val="28"/>
          <w:szCs w:val="28"/>
        </w:rPr>
        <w:t>26</w:t>
      </w:r>
      <w:r>
        <w:rPr>
          <w:rFonts w:ascii="Times New Roman" w:hAnsi="Times New Roman" w:cs="Times New Roman"/>
          <w:sz w:val="28"/>
          <w:szCs w:val="28"/>
        </w:rPr>
        <w:t xml:space="preserve">]. По данным </w:t>
      </w:r>
      <w:r>
        <w:rPr>
          <w:rFonts w:ascii="Times New Roman" w:hAnsi="Times New Roman" w:cs="Times New Roman"/>
          <w:sz w:val="28"/>
          <w:szCs w:val="28"/>
          <w:lang w:val="en-US"/>
        </w:rPr>
        <w:t>Fairley</w:t>
      </w:r>
      <w:r>
        <w:rPr>
          <w:rFonts w:ascii="Times New Roman" w:hAnsi="Times New Roman" w:cs="Times New Roman"/>
          <w:sz w:val="28"/>
          <w:szCs w:val="28"/>
        </w:rPr>
        <w:t>, РПК чаще встречается в группе пациентов в возрасте до 50 лет по сравнению с пациентами более старшего возраста (37% и 26% соответственно); РОК, локализованный в проксимальных отделах более часто встречается в группе пациентов старше 50 лет (42.6% и 32.1% соответственно), составляя менее 50% в</w:t>
      </w:r>
      <w:r w:rsidR="00DF20CB">
        <w:rPr>
          <w:rFonts w:ascii="Times New Roman" w:hAnsi="Times New Roman" w:cs="Times New Roman"/>
          <w:sz w:val="28"/>
          <w:szCs w:val="28"/>
        </w:rPr>
        <w:t xml:space="preserve"> обеих возрастных группах [7</w:t>
      </w:r>
      <w:r w:rsidR="00AF68FF">
        <w:rPr>
          <w:rFonts w:ascii="Times New Roman" w:hAnsi="Times New Roman" w:cs="Times New Roman"/>
          <w:sz w:val="28"/>
          <w:szCs w:val="28"/>
        </w:rPr>
        <w:t>7</w:t>
      </w:r>
      <w:r w:rsidR="005014D8" w:rsidRPr="005014D8">
        <w:rPr>
          <w:rFonts w:ascii="Times New Roman" w:hAnsi="Times New Roman" w:cs="Times New Roman"/>
          <w:sz w:val="28"/>
          <w:szCs w:val="28"/>
        </w:rPr>
        <w:t xml:space="preserve">, </w:t>
      </w:r>
      <w:r w:rsidR="005014D8">
        <w:rPr>
          <w:rFonts w:ascii="Times New Roman" w:hAnsi="Times New Roman" w:cs="Times New Roman"/>
          <w:sz w:val="28"/>
          <w:szCs w:val="28"/>
          <w:lang w:val="en-US"/>
        </w:rPr>
        <w:t>p</w:t>
      </w:r>
      <w:r w:rsidR="005014D8" w:rsidRPr="005014D8">
        <w:rPr>
          <w:rFonts w:ascii="Times New Roman" w:hAnsi="Times New Roman" w:cs="Times New Roman"/>
          <w:sz w:val="28"/>
          <w:szCs w:val="28"/>
        </w:rPr>
        <w:t>.1156</w:t>
      </w:r>
      <w:r w:rsidR="00DF20CB">
        <w:rPr>
          <w:rFonts w:ascii="Times New Roman" w:hAnsi="Times New Roman" w:cs="Times New Roman"/>
          <w:sz w:val="28"/>
          <w:szCs w:val="28"/>
        </w:rPr>
        <w:t>].</w:t>
      </w:r>
    </w:p>
    <w:p w14:paraId="12555622" w14:textId="34FCD031" w:rsidR="00DF20CB" w:rsidRDefault="00E8618E" w:rsidP="00DF20CB">
      <w:pPr>
        <w:autoSpaceDE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Результаты </w:t>
      </w:r>
      <w:r>
        <w:rPr>
          <w:rFonts w:ascii="Times New Roman" w:hAnsi="Times New Roman" w:cs="Times New Roman"/>
          <w:sz w:val="28"/>
          <w:szCs w:val="28"/>
          <w:lang w:val="en-US"/>
        </w:rPr>
        <w:t>Lichtman</w:t>
      </w:r>
      <w:r>
        <w:rPr>
          <w:rFonts w:ascii="Times New Roman" w:hAnsi="Times New Roman" w:cs="Times New Roman"/>
          <w:sz w:val="28"/>
          <w:szCs w:val="28"/>
        </w:rPr>
        <w:t xml:space="preserve"> (у пожилых наиболее часто встречаются опухоли правой половины и поперечной ободочной кишки)</w:t>
      </w:r>
      <w:r w:rsidR="00260CF2">
        <w:rPr>
          <w:rFonts w:ascii="Times New Roman" w:hAnsi="Times New Roman" w:cs="Times New Roman"/>
          <w:sz w:val="28"/>
          <w:szCs w:val="28"/>
        </w:rPr>
        <w:t xml:space="preserve"> </w:t>
      </w:r>
      <w:r w:rsidR="00260CF2" w:rsidRPr="00260CF2">
        <w:rPr>
          <w:rFonts w:ascii="Times New Roman" w:hAnsi="Times New Roman" w:cs="Times New Roman"/>
          <w:sz w:val="28"/>
          <w:szCs w:val="28"/>
        </w:rPr>
        <w:t>[</w:t>
      </w:r>
      <w:r w:rsidR="00260CF2">
        <w:rPr>
          <w:rFonts w:ascii="Times New Roman" w:hAnsi="Times New Roman" w:cs="Times New Roman"/>
          <w:sz w:val="28"/>
          <w:szCs w:val="28"/>
        </w:rPr>
        <w:t>8</w:t>
      </w:r>
      <w:r w:rsidR="00AF68FF">
        <w:rPr>
          <w:rFonts w:ascii="Times New Roman" w:hAnsi="Times New Roman" w:cs="Times New Roman"/>
          <w:sz w:val="28"/>
          <w:szCs w:val="28"/>
        </w:rPr>
        <w:t>5</w:t>
      </w:r>
      <w:r w:rsidR="00260CF2" w:rsidRPr="00260CF2">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Karsten</w:t>
      </w:r>
      <w:r>
        <w:rPr>
          <w:rFonts w:ascii="Times New Roman" w:hAnsi="Times New Roman" w:cs="Times New Roman"/>
          <w:sz w:val="28"/>
          <w:szCs w:val="28"/>
        </w:rPr>
        <w:t xml:space="preserve"> (опухоли правой половины и поперечной ободочной кишки более часто отмечены у молодых (44%) в сравнении с пожилыми (21%) </w:t>
      </w:r>
      <w:r w:rsidR="00260CF2" w:rsidRPr="00260CF2">
        <w:rPr>
          <w:rFonts w:ascii="Times New Roman" w:hAnsi="Times New Roman" w:cs="Times New Roman"/>
          <w:sz w:val="28"/>
          <w:szCs w:val="28"/>
        </w:rPr>
        <w:t>[</w:t>
      </w:r>
      <w:r w:rsidR="00260CF2">
        <w:rPr>
          <w:rFonts w:ascii="Times New Roman" w:hAnsi="Times New Roman" w:cs="Times New Roman"/>
          <w:sz w:val="28"/>
          <w:szCs w:val="28"/>
        </w:rPr>
        <w:t>8</w:t>
      </w:r>
      <w:r w:rsidR="00AF68FF">
        <w:rPr>
          <w:rFonts w:ascii="Times New Roman" w:hAnsi="Times New Roman" w:cs="Times New Roman"/>
          <w:sz w:val="28"/>
          <w:szCs w:val="28"/>
        </w:rPr>
        <w:t>6</w:t>
      </w:r>
      <w:r w:rsidR="00260CF2" w:rsidRPr="00260CF2">
        <w:rPr>
          <w:rFonts w:ascii="Times New Roman" w:hAnsi="Times New Roman" w:cs="Times New Roman"/>
          <w:sz w:val="28"/>
          <w:szCs w:val="28"/>
        </w:rPr>
        <w:t xml:space="preserve">] </w:t>
      </w:r>
      <w:r>
        <w:rPr>
          <w:rFonts w:ascii="Times New Roman" w:hAnsi="Times New Roman" w:cs="Times New Roman"/>
          <w:sz w:val="28"/>
          <w:szCs w:val="28"/>
        </w:rPr>
        <w:t xml:space="preserve">и </w:t>
      </w:r>
      <w:r w:rsidR="009B01FE">
        <w:rPr>
          <w:rFonts w:ascii="Times New Roman" w:hAnsi="Times New Roman" w:cs="Times New Roman"/>
          <w:sz w:val="28"/>
          <w:szCs w:val="28"/>
          <w:lang w:val="en-US"/>
        </w:rPr>
        <w:t>Hoseini</w:t>
      </w:r>
      <w:r>
        <w:rPr>
          <w:rFonts w:ascii="Times New Roman" w:hAnsi="Times New Roman" w:cs="Times New Roman"/>
          <w:sz w:val="28"/>
          <w:szCs w:val="28"/>
        </w:rPr>
        <w:t xml:space="preserve"> (опухоли </w:t>
      </w:r>
      <w:r w:rsidR="009B01FE" w:rsidRPr="009B01FE">
        <w:rPr>
          <w:rFonts w:ascii="Times New Roman" w:hAnsi="Times New Roman" w:cs="Times New Roman"/>
          <w:sz w:val="28"/>
          <w:szCs w:val="28"/>
        </w:rPr>
        <w:t xml:space="preserve">проксимальной, дистальной локализации и прямой кишки с одинаковой частотой </w:t>
      </w:r>
      <w:r w:rsidR="009B01FE">
        <w:rPr>
          <w:rFonts w:ascii="Times New Roman" w:hAnsi="Times New Roman" w:cs="Times New Roman"/>
          <w:sz w:val="28"/>
          <w:szCs w:val="28"/>
        </w:rPr>
        <w:t xml:space="preserve">встречаются у </w:t>
      </w:r>
      <w:r>
        <w:rPr>
          <w:rFonts w:ascii="Times New Roman" w:hAnsi="Times New Roman" w:cs="Times New Roman"/>
          <w:sz w:val="28"/>
          <w:szCs w:val="28"/>
        </w:rPr>
        <w:t xml:space="preserve">пациентов в возрасте до </w:t>
      </w:r>
      <w:r w:rsidR="009B01FE">
        <w:rPr>
          <w:rFonts w:ascii="Times New Roman" w:hAnsi="Times New Roman" w:cs="Times New Roman"/>
          <w:sz w:val="28"/>
          <w:szCs w:val="28"/>
        </w:rPr>
        <w:t>50 и старше 5</w:t>
      </w:r>
      <w:r>
        <w:rPr>
          <w:rFonts w:ascii="Times New Roman" w:hAnsi="Times New Roman" w:cs="Times New Roman"/>
          <w:sz w:val="28"/>
          <w:szCs w:val="28"/>
        </w:rPr>
        <w:t xml:space="preserve">0 лет) </w:t>
      </w:r>
      <w:r w:rsidR="00260CF2">
        <w:rPr>
          <w:rFonts w:ascii="Times New Roman" w:hAnsi="Times New Roman" w:cs="Times New Roman"/>
          <w:sz w:val="28"/>
          <w:szCs w:val="28"/>
        </w:rPr>
        <w:t>[8</w:t>
      </w:r>
      <w:r w:rsidR="00AF68FF">
        <w:rPr>
          <w:rFonts w:ascii="Times New Roman" w:hAnsi="Times New Roman" w:cs="Times New Roman"/>
          <w:sz w:val="28"/>
          <w:szCs w:val="28"/>
        </w:rPr>
        <w:t>7</w:t>
      </w:r>
      <w:r w:rsidR="00260CF2">
        <w:rPr>
          <w:rFonts w:ascii="Times New Roman" w:hAnsi="Times New Roman" w:cs="Times New Roman"/>
          <w:sz w:val="28"/>
          <w:szCs w:val="28"/>
        </w:rPr>
        <w:t>]</w:t>
      </w:r>
      <w:r w:rsidR="00260CF2" w:rsidRPr="00260CF2">
        <w:rPr>
          <w:rFonts w:ascii="Times New Roman" w:hAnsi="Times New Roman" w:cs="Times New Roman"/>
          <w:sz w:val="28"/>
          <w:szCs w:val="28"/>
        </w:rPr>
        <w:t xml:space="preserve"> </w:t>
      </w:r>
      <w:r>
        <w:rPr>
          <w:rFonts w:ascii="Times New Roman" w:hAnsi="Times New Roman" w:cs="Times New Roman"/>
          <w:sz w:val="28"/>
          <w:szCs w:val="28"/>
        </w:rPr>
        <w:t xml:space="preserve">отличаются </w:t>
      </w:r>
      <w:r w:rsidR="00DF20CB">
        <w:rPr>
          <w:rFonts w:ascii="Times New Roman" w:hAnsi="Times New Roman" w:cs="Times New Roman"/>
          <w:sz w:val="28"/>
          <w:szCs w:val="28"/>
        </w:rPr>
        <w:t xml:space="preserve">от вышеприведенных. </w:t>
      </w:r>
    </w:p>
    <w:p w14:paraId="6ED60BA0" w14:textId="57DCAC57" w:rsidR="00E8618E" w:rsidRDefault="00E8618E" w:rsidP="00DF20CB">
      <w:pPr>
        <w:autoSpaceDE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Данные европейских исследователей отличаются по дол</w:t>
      </w:r>
      <w:r w:rsidR="00EB2D07">
        <w:rPr>
          <w:rFonts w:ascii="Times New Roman" w:hAnsi="Times New Roman" w:cs="Times New Roman"/>
          <w:sz w:val="28"/>
          <w:szCs w:val="28"/>
        </w:rPr>
        <w:t>ям</w:t>
      </w:r>
      <w:r>
        <w:rPr>
          <w:rFonts w:ascii="Times New Roman" w:hAnsi="Times New Roman" w:cs="Times New Roman"/>
          <w:sz w:val="28"/>
          <w:szCs w:val="28"/>
        </w:rPr>
        <w:t xml:space="preserve"> опухолей право- и левосторонней локализации: отмечена б</w:t>
      </w:r>
      <w:r w:rsidR="00726118">
        <w:rPr>
          <w:rFonts w:ascii="Times New Roman" w:hAnsi="Times New Roman" w:cs="Times New Roman"/>
          <w:sz w:val="28"/>
          <w:szCs w:val="28"/>
        </w:rPr>
        <w:t>ό</w:t>
      </w:r>
      <w:r>
        <w:rPr>
          <w:rFonts w:ascii="Times New Roman" w:hAnsi="Times New Roman" w:cs="Times New Roman"/>
          <w:sz w:val="28"/>
          <w:szCs w:val="28"/>
        </w:rPr>
        <w:t xml:space="preserve">льшая частота опухолей правосторонней локализации в когортах молодых и пожилых пациентов. </w:t>
      </w:r>
      <w:r>
        <w:rPr>
          <w:rFonts w:ascii="Times New Roman" w:hAnsi="Times New Roman" w:cs="Times New Roman"/>
          <w:sz w:val="28"/>
          <w:szCs w:val="28"/>
          <w:lang w:val="en-US"/>
        </w:rPr>
        <w:t>Fante</w:t>
      </w:r>
      <w:r>
        <w:rPr>
          <w:rFonts w:ascii="Times New Roman" w:hAnsi="Times New Roman" w:cs="Times New Roman"/>
          <w:sz w:val="28"/>
          <w:szCs w:val="28"/>
        </w:rPr>
        <w:t xml:space="preserve"> (Италия) приводит обратную закономерность: при том, что в группе пациентов до 55 лет большинство опухолей локализовано в левой половине ободочной кишки и прямой кишке, опухоли, локализованные в правой половине составили 37% в подгруппе пациентов моложе 40 лет, 18% в подгруппе пациентов 41-50 лет, 14% в подгруппе пациентов 51-55 лет [7</w:t>
      </w:r>
      <w:r w:rsidR="00AF68FF">
        <w:rPr>
          <w:rFonts w:ascii="Times New Roman" w:hAnsi="Times New Roman" w:cs="Times New Roman"/>
          <w:sz w:val="28"/>
          <w:szCs w:val="28"/>
        </w:rPr>
        <w:t>1</w:t>
      </w:r>
      <w:r w:rsidR="002D4A37" w:rsidRPr="002D4A37">
        <w:rPr>
          <w:rFonts w:ascii="Times New Roman" w:hAnsi="Times New Roman" w:cs="Times New Roman"/>
          <w:sz w:val="28"/>
          <w:szCs w:val="28"/>
        </w:rPr>
        <w:t xml:space="preserve">, </w:t>
      </w:r>
      <w:r w:rsidR="002D4A37">
        <w:rPr>
          <w:rFonts w:ascii="Times New Roman" w:hAnsi="Times New Roman" w:cs="Times New Roman"/>
          <w:sz w:val="28"/>
          <w:szCs w:val="28"/>
          <w:lang w:val="en-US"/>
        </w:rPr>
        <w:t>p</w:t>
      </w:r>
      <w:r w:rsidR="002D4A37" w:rsidRPr="002D4A37">
        <w:rPr>
          <w:rFonts w:ascii="Times New Roman" w:hAnsi="Times New Roman" w:cs="Times New Roman"/>
          <w:sz w:val="28"/>
          <w:szCs w:val="28"/>
        </w:rPr>
        <w:t>.1505</w:t>
      </w:r>
      <w:r>
        <w:rPr>
          <w:rFonts w:ascii="Times New Roman" w:hAnsi="Times New Roman" w:cs="Times New Roman"/>
          <w:sz w:val="28"/>
          <w:szCs w:val="28"/>
        </w:rPr>
        <w:t xml:space="preserve">]. </w:t>
      </w:r>
      <w:r w:rsidR="004959D6">
        <w:rPr>
          <w:rFonts w:ascii="Times New Roman" w:hAnsi="Times New Roman" w:cs="Times New Roman"/>
          <w:sz w:val="28"/>
          <w:szCs w:val="28"/>
          <w:lang w:val="en-US"/>
        </w:rPr>
        <w:t>Singh</w:t>
      </w:r>
      <w:r w:rsidR="004959D6">
        <w:rPr>
          <w:rFonts w:ascii="Times New Roman" w:hAnsi="Times New Roman" w:cs="Times New Roman"/>
          <w:sz w:val="28"/>
          <w:szCs w:val="28"/>
        </w:rPr>
        <w:t xml:space="preserve"> [</w:t>
      </w:r>
      <w:r w:rsidR="004959D6" w:rsidRPr="00260CF2">
        <w:rPr>
          <w:rFonts w:ascii="Times New Roman" w:hAnsi="Times New Roman" w:cs="Times New Roman"/>
          <w:sz w:val="28"/>
          <w:szCs w:val="28"/>
        </w:rPr>
        <w:t>4</w:t>
      </w:r>
      <w:r w:rsidR="004959D6">
        <w:rPr>
          <w:rFonts w:ascii="Times New Roman" w:hAnsi="Times New Roman" w:cs="Times New Roman"/>
          <w:sz w:val="28"/>
          <w:szCs w:val="28"/>
        </w:rPr>
        <w:t>2</w:t>
      </w:r>
      <w:r w:rsidR="002D4A37" w:rsidRPr="002D4A37">
        <w:rPr>
          <w:rFonts w:ascii="Times New Roman" w:hAnsi="Times New Roman" w:cs="Times New Roman"/>
          <w:sz w:val="28"/>
          <w:szCs w:val="28"/>
        </w:rPr>
        <w:t xml:space="preserve">, </w:t>
      </w:r>
      <w:r w:rsidR="002D4A37">
        <w:rPr>
          <w:rFonts w:ascii="Times New Roman" w:hAnsi="Times New Roman" w:cs="Times New Roman"/>
          <w:sz w:val="28"/>
          <w:szCs w:val="28"/>
          <w:lang w:val="en-US"/>
        </w:rPr>
        <w:t>p</w:t>
      </w:r>
      <w:r w:rsidR="002D4A37" w:rsidRPr="002D4A37">
        <w:rPr>
          <w:rFonts w:ascii="Times New Roman" w:hAnsi="Times New Roman" w:cs="Times New Roman"/>
          <w:sz w:val="28"/>
          <w:szCs w:val="28"/>
        </w:rPr>
        <w:t>.178</w:t>
      </w:r>
      <w:r w:rsidR="004959D6">
        <w:rPr>
          <w:rFonts w:ascii="Times New Roman" w:hAnsi="Times New Roman" w:cs="Times New Roman"/>
          <w:sz w:val="28"/>
          <w:szCs w:val="28"/>
        </w:rPr>
        <w:t xml:space="preserve">] и </w:t>
      </w:r>
      <w:r w:rsidR="004959D6">
        <w:rPr>
          <w:rFonts w:ascii="Times New Roman" w:hAnsi="Times New Roman" w:cs="Times New Roman"/>
          <w:sz w:val="28"/>
          <w:szCs w:val="28"/>
          <w:lang w:val="en-US"/>
        </w:rPr>
        <w:t>Fairley</w:t>
      </w:r>
      <w:r w:rsidR="004959D6">
        <w:rPr>
          <w:rFonts w:ascii="Times New Roman" w:hAnsi="Times New Roman" w:cs="Times New Roman"/>
          <w:sz w:val="28"/>
          <w:szCs w:val="28"/>
        </w:rPr>
        <w:t xml:space="preserve"> [77</w:t>
      </w:r>
      <w:r w:rsidR="006C3729" w:rsidRPr="006C3729">
        <w:rPr>
          <w:rFonts w:ascii="Times New Roman" w:hAnsi="Times New Roman" w:cs="Times New Roman"/>
          <w:sz w:val="28"/>
          <w:szCs w:val="28"/>
        </w:rPr>
        <w:t xml:space="preserve">, </w:t>
      </w:r>
      <w:r w:rsidR="006C3729">
        <w:rPr>
          <w:rFonts w:ascii="Times New Roman" w:hAnsi="Times New Roman" w:cs="Times New Roman"/>
          <w:sz w:val="28"/>
          <w:szCs w:val="28"/>
          <w:lang w:val="en-US"/>
        </w:rPr>
        <w:t>p</w:t>
      </w:r>
      <w:r w:rsidR="006C3729" w:rsidRPr="006C3729">
        <w:rPr>
          <w:rFonts w:ascii="Times New Roman" w:hAnsi="Times New Roman" w:cs="Times New Roman"/>
          <w:sz w:val="28"/>
          <w:szCs w:val="28"/>
        </w:rPr>
        <w:t>.1155</w:t>
      </w:r>
      <w:r w:rsidR="004959D6">
        <w:rPr>
          <w:rFonts w:ascii="Times New Roman" w:hAnsi="Times New Roman" w:cs="Times New Roman"/>
          <w:sz w:val="28"/>
          <w:szCs w:val="28"/>
        </w:rPr>
        <w:t>]</w:t>
      </w:r>
      <w:r w:rsidR="004959D6" w:rsidRPr="00260CF2">
        <w:rPr>
          <w:rFonts w:ascii="Times New Roman" w:hAnsi="Times New Roman" w:cs="Times New Roman"/>
          <w:sz w:val="28"/>
          <w:szCs w:val="28"/>
        </w:rPr>
        <w:t xml:space="preserve"> (</w:t>
      </w:r>
      <w:r w:rsidR="004959D6">
        <w:rPr>
          <w:rFonts w:ascii="Times New Roman" w:hAnsi="Times New Roman" w:cs="Times New Roman"/>
          <w:sz w:val="28"/>
          <w:szCs w:val="28"/>
        </w:rPr>
        <w:t>США</w:t>
      </w:r>
      <w:r w:rsidR="004959D6" w:rsidRPr="00260CF2">
        <w:rPr>
          <w:rFonts w:ascii="Times New Roman" w:hAnsi="Times New Roman" w:cs="Times New Roman"/>
          <w:sz w:val="28"/>
          <w:szCs w:val="28"/>
        </w:rPr>
        <w:t xml:space="preserve">) </w:t>
      </w:r>
      <w:r w:rsidR="004959D6">
        <w:rPr>
          <w:rFonts w:ascii="Times New Roman" w:hAnsi="Times New Roman" w:cs="Times New Roman"/>
          <w:sz w:val="28"/>
          <w:szCs w:val="28"/>
        </w:rPr>
        <w:t xml:space="preserve">показали что доля РПК уменьшается с увеличением возраста пациентов. </w:t>
      </w:r>
      <w:r>
        <w:rPr>
          <w:rFonts w:ascii="Times New Roman" w:hAnsi="Times New Roman" w:cs="Times New Roman"/>
          <w:sz w:val="28"/>
          <w:szCs w:val="28"/>
        </w:rPr>
        <w:t xml:space="preserve">Однако уменьшение доли опухолей проксимальной локализации с увеличением возраста приводится в сообщении </w:t>
      </w:r>
      <w:r>
        <w:rPr>
          <w:rFonts w:ascii="Times New Roman" w:hAnsi="Times New Roman" w:cs="Times New Roman"/>
          <w:sz w:val="28"/>
          <w:szCs w:val="28"/>
          <w:lang w:val="en-US"/>
        </w:rPr>
        <w:t>Karsten</w:t>
      </w:r>
      <w:r>
        <w:rPr>
          <w:rFonts w:ascii="Times New Roman" w:hAnsi="Times New Roman" w:cs="Times New Roman"/>
          <w:sz w:val="28"/>
          <w:szCs w:val="28"/>
        </w:rPr>
        <w:t xml:space="preserve"> [8</w:t>
      </w:r>
      <w:r w:rsidR="00AF68FF">
        <w:rPr>
          <w:rFonts w:ascii="Times New Roman" w:hAnsi="Times New Roman" w:cs="Times New Roman"/>
          <w:sz w:val="28"/>
          <w:szCs w:val="28"/>
        </w:rPr>
        <w:t>6</w:t>
      </w:r>
      <w:r w:rsidR="001F0B52" w:rsidRPr="001F0B52">
        <w:rPr>
          <w:rFonts w:ascii="Times New Roman" w:hAnsi="Times New Roman" w:cs="Times New Roman"/>
          <w:sz w:val="28"/>
          <w:szCs w:val="28"/>
        </w:rPr>
        <w:t xml:space="preserve">, </w:t>
      </w:r>
      <w:r w:rsidR="001F0B52">
        <w:rPr>
          <w:rFonts w:ascii="Times New Roman" w:hAnsi="Times New Roman" w:cs="Times New Roman"/>
          <w:sz w:val="28"/>
          <w:szCs w:val="28"/>
          <w:lang w:val="en-US"/>
        </w:rPr>
        <w:t>p</w:t>
      </w:r>
      <w:r w:rsidR="001F0B52" w:rsidRPr="001F0B52">
        <w:rPr>
          <w:rFonts w:ascii="Times New Roman" w:hAnsi="Times New Roman" w:cs="Times New Roman"/>
          <w:sz w:val="28"/>
          <w:szCs w:val="28"/>
        </w:rPr>
        <w:t>.973</w:t>
      </w:r>
      <w:r>
        <w:rPr>
          <w:rFonts w:ascii="Times New Roman" w:hAnsi="Times New Roman" w:cs="Times New Roman"/>
          <w:sz w:val="28"/>
          <w:szCs w:val="28"/>
        </w:rPr>
        <w:t xml:space="preserve">] и </w:t>
      </w:r>
      <w:r>
        <w:rPr>
          <w:rFonts w:ascii="Times New Roman" w:hAnsi="Times New Roman" w:cs="Times New Roman"/>
          <w:sz w:val="28"/>
          <w:szCs w:val="28"/>
          <w:lang w:val="en-US"/>
        </w:rPr>
        <w:t>Fante</w:t>
      </w:r>
      <w:r>
        <w:rPr>
          <w:rFonts w:ascii="Times New Roman" w:hAnsi="Times New Roman" w:cs="Times New Roman"/>
          <w:sz w:val="28"/>
          <w:szCs w:val="28"/>
        </w:rPr>
        <w:t xml:space="preserve"> [7</w:t>
      </w:r>
      <w:r w:rsidR="00AF68FF">
        <w:rPr>
          <w:rFonts w:ascii="Times New Roman" w:hAnsi="Times New Roman" w:cs="Times New Roman"/>
          <w:sz w:val="28"/>
          <w:szCs w:val="28"/>
        </w:rPr>
        <w:t>1</w:t>
      </w:r>
      <w:r w:rsidR="006C3729" w:rsidRPr="006C3729">
        <w:rPr>
          <w:rFonts w:ascii="Times New Roman" w:hAnsi="Times New Roman" w:cs="Times New Roman"/>
          <w:sz w:val="28"/>
          <w:szCs w:val="28"/>
        </w:rPr>
        <w:t xml:space="preserve">, </w:t>
      </w:r>
      <w:r w:rsidR="006C3729">
        <w:rPr>
          <w:rFonts w:ascii="Times New Roman" w:hAnsi="Times New Roman" w:cs="Times New Roman"/>
          <w:sz w:val="28"/>
          <w:szCs w:val="28"/>
          <w:lang w:val="en-US"/>
        </w:rPr>
        <w:t>p</w:t>
      </w:r>
      <w:r w:rsidR="006C3729" w:rsidRPr="006C3729">
        <w:rPr>
          <w:rFonts w:ascii="Times New Roman" w:hAnsi="Times New Roman" w:cs="Times New Roman"/>
          <w:sz w:val="28"/>
          <w:szCs w:val="28"/>
        </w:rPr>
        <w:t>.1155</w:t>
      </w:r>
      <w:r>
        <w:rPr>
          <w:rFonts w:ascii="Times New Roman" w:hAnsi="Times New Roman" w:cs="Times New Roman"/>
          <w:sz w:val="28"/>
          <w:szCs w:val="28"/>
        </w:rPr>
        <w:t xml:space="preserve">]. В обоих исследованиях сообщается о преобладании «дистальных» опухолей в различных возрастных группах, но количество опухолей проксимальной локализации «парадоксально» снижается с увеличением возраста больных. </w:t>
      </w:r>
    </w:p>
    <w:p w14:paraId="2488D896" w14:textId="77777777" w:rsidR="00E8618E" w:rsidRDefault="00E8618E" w:rsidP="00E8618E">
      <w:pPr>
        <w:autoSpaceDE w:val="0"/>
        <w:adjustRightInd w:val="0"/>
        <w:spacing w:after="0" w:line="240" w:lineRule="auto"/>
        <w:jc w:val="both"/>
        <w:rPr>
          <w:rFonts w:ascii="Times New Roman" w:hAnsi="Times New Roman" w:cs="Times New Roman"/>
          <w:sz w:val="28"/>
          <w:szCs w:val="28"/>
        </w:rPr>
      </w:pPr>
    </w:p>
    <w:p w14:paraId="30E9B5DB" w14:textId="77777777" w:rsidR="00E8618E" w:rsidRPr="0055685B" w:rsidRDefault="00E8618E" w:rsidP="00436C75">
      <w:pPr>
        <w:autoSpaceDE w:val="0"/>
        <w:adjustRightInd w:val="0"/>
        <w:spacing w:after="0" w:line="240" w:lineRule="auto"/>
        <w:ind w:firstLine="709"/>
        <w:jc w:val="both"/>
        <w:rPr>
          <w:rFonts w:ascii="Times New Roman" w:hAnsi="Times New Roman" w:cs="Times New Roman"/>
          <w:b/>
          <w:sz w:val="28"/>
          <w:szCs w:val="28"/>
        </w:rPr>
      </w:pPr>
      <w:r w:rsidRPr="0055685B">
        <w:rPr>
          <w:rFonts w:ascii="Times New Roman" w:hAnsi="Times New Roman" w:cs="Times New Roman"/>
          <w:b/>
          <w:sz w:val="28"/>
          <w:szCs w:val="28"/>
        </w:rPr>
        <w:t xml:space="preserve">1.5 Современные представления об этиологии колоректального рака у </w:t>
      </w:r>
      <w:r w:rsidR="00726118" w:rsidRPr="0055685B">
        <w:rPr>
          <w:rFonts w:ascii="Times New Roman" w:hAnsi="Times New Roman" w:cs="Times New Roman"/>
          <w:b/>
          <w:sz w:val="28"/>
          <w:szCs w:val="28"/>
        </w:rPr>
        <w:t>лиц</w:t>
      </w:r>
      <w:r w:rsidRPr="0055685B">
        <w:rPr>
          <w:rFonts w:ascii="Times New Roman" w:hAnsi="Times New Roman" w:cs="Times New Roman"/>
          <w:b/>
          <w:sz w:val="28"/>
          <w:szCs w:val="28"/>
        </w:rPr>
        <w:t xml:space="preserve"> молодого воз</w:t>
      </w:r>
      <w:r w:rsidR="00565000" w:rsidRPr="0055685B">
        <w:rPr>
          <w:rFonts w:ascii="Times New Roman" w:hAnsi="Times New Roman" w:cs="Times New Roman"/>
          <w:b/>
          <w:sz w:val="28"/>
          <w:szCs w:val="28"/>
        </w:rPr>
        <w:t>раста</w:t>
      </w:r>
    </w:p>
    <w:p w14:paraId="3B27A56A" w14:textId="22A5D099" w:rsidR="00DF20CB" w:rsidRDefault="00E8618E" w:rsidP="00DF20CB">
      <w:pPr>
        <w:pStyle w:val="a3"/>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Ни один пищевой продукт или специфический компонент </w:t>
      </w:r>
      <w:r w:rsidR="00EB2D07">
        <w:rPr>
          <w:rFonts w:ascii="Times New Roman" w:eastAsia="Times New Roman" w:hAnsi="Times New Roman" w:cs="Times New Roman"/>
          <w:sz w:val="28"/>
          <w:szCs w:val="28"/>
        </w:rPr>
        <w:t>пищи</w:t>
      </w:r>
      <w:r>
        <w:rPr>
          <w:rFonts w:ascii="Times New Roman" w:eastAsia="Times New Roman" w:hAnsi="Times New Roman" w:cs="Times New Roman"/>
          <w:sz w:val="28"/>
          <w:szCs w:val="28"/>
        </w:rPr>
        <w:t xml:space="preserve"> или другие средовые </w:t>
      </w:r>
      <w:r w:rsidR="005A7002">
        <w:rPr>
          <w:rFonts w:ascii="Times New Roman" w:eastAsia="Times New Roman" w:hAnsi="Times New Roman" w:cs="Times New Roman"/>
          <w:sz w:val="28"/>
          <w:szCs w:val="28"/>
        </w:rPr>
        <w:t>ф</w:t>
      </w:r>
      <w:r>
        <w:rPr>
          <w:rFonts w:ascii="Times New Roman" w:eastAsia="Times New Roman" w:hAnsi="Times New Roman" w:cs="Times New Roman"/>
          <w:sz w:val="28"/>
          <w:szCs w:val="28"/>
        </w:rPr>
        <w:t>а</w:t>
      </w:r>
      <w:r w:rsidR="005A7002">
        <w:rPr>
          <w:rFonts w:ascii="Times New Roman" w:eastAsia="Times New Roman" w:hAnsi="Times New Roman" w:cs="Times New Roman"/>
          <w:sz w:val="28"/>
          <w:szCs w:val="28"/>
        </w:rPr>
        <w:t>ктор</w:t>
      </w:r>
      <w:r>
        <w:rPr>
          <w:rFonts w:ascii="Times New Roman" w:eastAsia="Times New Roman" w:hAnsi="Times New Roman" w:cs="Times New Roman"/>
          <w:sz w:val="28"/>
          <w:szCs w:val="28"/>
        </w:rPr>
        <w:t>ы (за исключением курения) не были идентифицированы как определенн</w:t>
      </w:r>
      <w:r w:rsidR="005A7002">
        <w:rPr>
          <w:rFonts w:ascii="Times New Roman" w:eastAsia="Times New Roman" w:hAnsi="Times New Roman" w:cs="Times New Roman"/>
          <w:sz w:val="28"/>
          <w:szCs w:val="28"/>
        </w:rPr>
        <w:t xml:space="preserve">ая </w:t>
      </w:r>
      <w:r>
        <w:rPr>
          <w:rFonts w:ascii="Times New Roman" w:eastAsia="Times New Roman" w:hAnsi="Times New Roman" w:cs="Times New Roman"/>
          <w:sz w:val="28"/>
          <w:szCs w:val="28"/>
        </w:rPr>
        <w:t>причин</w:t>
      </w:r>
      <w:r w:rsidR="005A7002">
        <w:rPr>
          <w:rFonts w:ascii="Times New Roman" w:eastAsia="Times New Roman" w:hAnsi="Times New Roman" w:cs="Times New Roman"/>
          <w:sz w:val="28"/>
          <w:szCs w:val="28"/>
        </w:rPr>
        <w:t xml:space="preserve">а возникновения </w:t>
      </w:r>
      <w:r>
        <w:rPr>
          <w:rFonts w:ascii="Times New Roman" w:eastAsia="Times New Roman" w:hAnsi="Times New Roman" w:cs="Times New Roman"/>
          <w:sz w:val="28"/>
          <w:szCs w:val="28"/>
        </w:rPr>
        <w:t>КРР, по поводу чего опубликованы многочисленные противоречивые данные [8</w:t>
      </w:r>
      <w:r w:rsidR="00AF68FF">
        <w:rPr>
          <w:rFonts w:ascii="Times New Roman" w:eastAsia="Times New Roman" w:hAnsi="Times New Roman" w:cs="Times New Roman"/>
          <w:sz w:val="28"/>
          <w:szCs w:val="28"/>
        </w:rPr>
        <w:t>8</w:t>
      </w:r>
      <w:r w:rsidR="0072146C">
        <w:rPr>
          <w:rFonts w:ascii="Times New Roman" w:eastAsia="Times New Roman" w:hAnsi="Times New Roman" w:cs="Times New Roman"/>
          <w:sz w:val="28"/>
          <w:szCs w:val="28"/>
        </w:rPr>
        <w:t>,</w:t>
      </w:r>
      <w:r>
        <w:rPr>
          <w:rFonts w:ascii="Times New Roman" w:eastAsia="Times New Roman" w:hAnsi="Times New Roman" w:cs="Times New Roman"/>
          <w:sz w:val="28"/>
          <w:szCs w:val="28"/>
        </w:rPr>
        <w:t>8</w:t>
      </w:r>
      <w:r w:rsidR="00AF68FF">
        <w:rPr>
          <w:rFonts w:ascii="Times New Roman" w:eastAsia="Times New Roman" w:hAnsi="Times New Roman" w:cs="Times New Roman"/>
          <w:sz w:val="28"/>
          <w:szCs w:val="28"/>
        </w:rPr>
        <w:t>9</w:t>
      </w:r>
      <w:r>
        <w:rPr>
          <w:rFonts w:ascii="Times New Roman" w:eastAsia="Times New Roman" w:hAnsi="Times New Roman" w:cs="Times New Roman"/>
          <w:sz w:val="28"/>
          <w:szCs w:val="28"/>
        </w:rPr>
        <w:t xml:space="preserve">]. </w:t>
      </w:r>
      <w:r w:rsidRPr="000F7D09">
        <w:rPr>
          <w:rFonts w:ascii="Times New Roman" w:eastAsia="Times New Roman" w:hAnsi="Times New Roman" w:cs="Times New Roman"/>
          <w:sz w:val="28"/>
          <w:szCs w:val="28"/>
        </w:rPr>
        <w:t xml:space="preserve">Однако </w:t>
      </w:r>
      <w:r w:rsidRPr="000F7D09">
        <w:rPr>
          <w:rFonts w:ascii="Times New Roman" w:hAnsi="Times New Roman" w:cs="Times New Roman"/>
          <w:sz w:val="28"/>
          <w:szCs w:val="28"/>
        </w:rPr>
        <w:t xml:space="preserve">недостаток физической активности, злоупотребление алкоголем и регулярное потребление «красного» мяса (баранина, говядина, свинина), а также </w:t>
      </w:r>
      <w:r w:rsidR="00EB2D07">
        <w:rPr>
          <w:rFonts w:ascii="Times New Roman" w:hAnsi="Times New Roman" w:cs="Times New Roman"/>
          <w:sz w:val="28"/>
          <w:szCs w:val="28"/>
        </w:rPr>
        <w:t>рацион</w:t>
      </w:r>
      <w:r w:rsidRPr="000F7D09">
        <w:rPr>
          <w:rFonts w:ascii="Times New Roman" w:hAnsi="Times New Roman" w:cs="Times New Roman"/>
          <w:sz w:val="28"/>
          <w:szCs w:val="28"/>
        </w:rPr>
        <w:t xml:space="preserve"> с избыточным содержанием животных жиров</w:t>
      </w:r>
      <w:r>
        <w:rPr>
          <w:rFonts w:ascii="Times New Roman" w:hAnsi="Times New Roman" w:cs="Times New Roman"/>
          <w:sz w:val="28"/>
          <w:szCs w:val="28"/>
        </w:rPr>
        <w:t xml:space="preserve"> считаются </w:t>
      </w:r>
      <w:r w:rsidRPr="000F7D09">
        <w:rPr>
          <w:rFonts w:ascii="Times New Roman" w:hAnsi="Times New Roman" w:cs="Times New Roman"/>
          <w:sz w:val="28"/>
          <w:szCs w:val="28"/>
        </w:rPr>
        <w:t>значимы</w:t>
      </w:r>
      <w:r>
        <w:rPr>
          <w:rFonts w:ascii="Times New Roman" w:hAnsi="Times New Roman" w:cs="Times New Roman"/>
          <w:sz w:val="28"/>
          <w:szCs w:val="28"/>
        </w:rPr>
        <w:t xml:space="preserve">ми </w:t>
      </w:r>
      <w:r w:rsidRPr="000F7D09">
        <w:rPr>
          <w:rFonts w:ascii="Times New Roman" w:hAnsi="Times New Roman" w:cs="Times New Roman"/>
          <w:sz w:val="28"/>
          <w:szCs w:val="28"/>
        </w:rPr>
        <w:t>корригиру</w:t>
      </w:r>
      <w:r w:rsidRPr="000F7D09">
        <w:rPr>
          <w:rFonts w:ascii="Times New Roman" w:hAnsi="Times New Roman" w:cs="Times New Roman"/>
          <w:sz w:val="28"/>
          <w:szCs w:val="28"/>
        </w:rPr>
        <w:softHyphen/>
        <w:t>емы</w:t>
      </w:r>
      <w:r>
        <w:rPr>
          <w:rFonts w:ascii="Times New Roman" w:hAnsi="Times New Roman" w:cs="Times New Roman"/>
          <w:sz w:val="28"/>
          <w:szCs w:val="28"/>
        </w:rPr>
        <w:t xml:space="preserve">ми </w:t>
      </w:r>
      <w:r w:rsidRPr="000F7D09">
        <w:rPr>
          <w:rFonts w:ascii="Times New Roman" w:hAnsi="Times New Roman" w:cs="Times New Roman"/>
          <w:sz w:val="28"/>
          <w:szCs w:val="28"/>
        </w:rPr>
        <w:t>фактор</w:t>
      </w:r>
      <w:r>
        <w:rPr>
          <w:rFonts w:ascii="Times New Roman" w:hAnsi="Times New Roman" w:cs="Times New Roman"/>
          <w:sz w:val="28"/>
          <w:szCs w:val="28"/>
        </w:rPr>
        <w:t>ами</w:t>
      </w:r>
      <w:r w:rsidRPr="000F7D09">
        <w:rPr>
          <w:rFonts w:ascii="Times New Roman" w:hAnsi="Times New Roman" w:cs="Times New Roman"/>
          <w:sz w:val="28"/>
          <w:szCs w:val="28"/>
        </w:rPr>
        <w:t xml:space="preserve"> риска [</w:t>
      </w:r>
      <w:r>
        <w:rPr>
          <w:rFonts w:ascii="Times New Roman" w:hAnsi="Times New Roman" w:cs="Times New Roman"/>
          <w:sz w:val="28"/>
          <w:szCs w:val="28"/>
        </w:rPr>
        <w:t>9</w:t>
      </w:r>
      <w:r w:rsidR="00AF68FF">
        <w:rPr>
          <w:rFonts w:ascii="Times New Roman" w:hAnsi="Times New Roman" w:cs="Times New Roman"/>
          <w:sz w:val="28"/>
          <w:szCs w:val="28"/>
        </w:rPr>
        <w:t>0</w:t>
      </w:r>
      <w:r w:rsidRPr="000F7D09">
        <w:rPr>
          <w:rFonts w:ascii="Times New Roman" w:hAnsi="Times New Roman" w:cs="Times New Roman"/>
          <w:sz w:val="28"/>
          <w:szCs w:val="28"/>
        </w:rPr>
        <w:t>,</w:t>
      </w:r>
      <w:r>
        <w:rPr>
          <w:rFonts w:ascii="Times New Roman" w:hAnsi="Times New Roman" w:cs="Times New Roman"/>
          <w:sz w:val="28"/>
          <w:szCs w:val="28"/>
        </w:rPr>
        <w:t>9</w:t>
      </w:r>
      <w:r w:rsidR="00AF68FF">
        <w:rPr>
          <w:rFonts w:ascii="Times New Roman" w:hAnsi="Times New Roman" w:cs="Times New Roman"/>
          <w:sz w:val="28"/>
          <w:szCs w:val="28"/>
        </w:rPr>
        <w:t>1</w:t>
      </w:r>
      <w:r w:rsidRPr="000F7D09">
        <w:rPr>
          <w:rFonts w:ascii="Times New Roman" w:hAnsi="Times New Roman" w:cs="Times New Roman"/>
          <w:sz w:val="28"/>
          <w:szCs w:val="28"/>
        </w:rPr>
        <w:t>].</w:t>
      </w:r>
      <w:r>
        <w:rPr>
          <w:rFonts w:ascii="Times New Roman" w:hAnsi="Times New Roman" w:cs="Times New Roman"/>
          <w:sz w:val="28"/>
          <w:szCs w:val="28"/>
        </w:rPr>
        <w:t xml:space="preserve"> </w:t>
      </w:r>
      <w:r w:rsidRPr="000F7D09">
        <w:rPr>
          <w:rFonts w:ascii="Times New Roman" w:hAnsi="Times New Roman" w:cs="Times New Roman"/>
          <w:sz w:val="28"/>
          <w:szCs w:val="28"/>
        </w:rPr>
        <w:t>Избыточный вес (ИМТ</w:t>
      </w:r>
      <w:r w:rsidRPr="000F7D09">
        <w:rPr>
          <w:rFonts w:ascii="Times New Roman" w:eastAsia="Times New Roman" w:hAnsi="Times New Roman" w:cs="Times New Roman"/>
          <w:sz w:val="28"/>
          <w:szCs w:val="28"/>
        </w:rPr>
        <w:t>≥25–29.9 кг/м</w:t>
      </w:r>
      <w:r w:rsidRPr="000F7D09">
        <w:rPr>
          <w:rFonts w:ascii="Times New Roman" w:eastAsia="Times New Roman" w:hAnsi="Times New Roman" w:cs="Times New Roman"/>
          <w:sz w:val="28"/>
          <w:szCs w:val="28"/>
          <w:vertAlign w:val="superscript"/>
        </w:rPr>
        <w:t>2</w:t>
      </w:r>
      <w:r w:rsidRPr="000F7D09">
        <w:rPr>
          <w:rFonts w:ascii="Times New Roman" w:hAnsi="Times New Roman" w:cs="Times New Roman"/>
          <w:sz w:val="28"/>
          <w:szCs w:val="28"/>
        </w:rPr>
        <w:t xml:space="preserve">) и ожирение </w:t>
      </w:r>
      <w:r w:rsidRPr="000F7D09">
        <w:rPr>
          <w:rFonts w:ascii="Times New Roman" w:eastAsia="Times New Roman" w:hAnsi="Times New Roman" w:cs="Times New Roman"/>
          <w:sz w:val="28"/>
          <w:szCs w:val="28"/>
        </w:rPr>
        <w:t>(ИМТ≥30 кг/м</w:t>
      </w:r>
      <w:r w:rsidRPr="000F7D09">
        <w:rPr>
          <w:rFonts w:ascii="Times New Roman" w:eastAsia="Times New Roman" w:hAnsi="Times New Roman" w:cs="Times New Roman"/>
          <w:sz w:val="28"/>
          <w:szCs w:val="28"/>
          <w:vertAlign w:val="superscript"/>
        </w:rPr>
        <w:t>2</w:t>
      </w:r>
      <w:r w:rsidRPr="000F7D09">
        <w:rPr>
          <w:rFonts w:ascii="Times New Roman" w:eastAsia="Times New Roman" w:hAnsi="Times New Roman" w:cs="Times New Roman"/>
          <w:sz w:val="28"/>
          <w:szCs w:val="28"/>
        </w:rPr>
        <w:t xml:space="preserve">) рассматриваются как важнейшие онтогенетические </w:t>
      </w:r>
      <w:r w:rsidRPr="000F7D09">
        <w:rPr>
          <w:rFonts w:ascii="Times New Roman" w:eastAsia="Times New Roman" w:hAnsi="Times New Roman" w:cs="Times New Roman"/>
          <w:sz w:val="28"/>
          <w:szCs w:val="28"/>
        </w:rPr>
        <w:lastRenderedPageBreak/>
        <w:t>факторы риска КРР. Эпидемиологическими исследованиями</w:t>
      </w:r>
      <w:r>
        <w:rPr>
          <w:rFonts w:ascii="Times New Roman" w:eastAsia="Times New Roman" w:hAnsi="Times New Roman" w:cs="Times New Roman"/>
          <w:sz w:val="28"/>
          <w:szCs w:val="28"/>
        </w:rPr>
        <w:t xml:space="preserve"> доказано, что ожирение ассоциировано с повышенным на 30-70% риском РОК у мужчин, ассоциация менее выражена у женщин </w:t>
      </w:r>
      <w:r>
        <w:rPr>
          <w:rFonts w:ascii="Times New Roman" w:hAnsi="Times New Roman" w:cs="Times New Roman"/>
          <w:sz w:val="28"/>
          <w:szCs w:val="28"/>
        </w:rPr>
        <w:t>[9</w:t>
      </w:r>
      <w:r w:rsidR="00AF68FF">
        <w:rPr>
          <w:rFonts w:ascii="Times New Roman" w:hAnsi="Times New Roman" w:cs="Times New Roman"/>
          <w:sz w:val="28"/>
          <w:szCs w:val="28"/>
        </w:rPr>
        <w:t>2</w:t>
      </w:r>
      <w:r>
        <w:rPr>
          <w:rFonts w:ascii="Times New Roman" w:hAnsi="Times New Roman" w:cs="Times New Roman"/>
          <w:sz w:val="28"/>
          <w:szCs w:val="28"/>
        </w:rPr>
        <w:t>]</w:t>
      </w:r>
      <w:r>
        <w:rPr>
          <w:rFonts w:ascii="Times New Roman" w:eastAsia="Times New Roman" w:hAnsi="Times New Roman" w:cs="Times New Roman"/>
          <w:sz w:val="28"/>
          <w:szCs w:val="28"/>
        </w:rPr>
        <w:t xml:space="preserve">. В последнее время большое внимание уделяется также возрастной брадиаритмии кишечника как фактору риска КРР </w:t>
      </w:r>
      <w:r>
        <w:rPr>
          <w:rFonts w:ascii="Times New Roman" w:hAnsi="Times New Roman" w:cs="Times New Roman"/>
          <w:sz w:val="28"/>
          <w:szCs w:val="28"/>
        </w:rPr>
        <w:t>[9</w:t>
      </w:r>
      <w:r w:rsidR="00AF68FF">
        <w:rPr>
          <w:rFonts w:ascii="Times New Roman" w:hAnsi="Times New Roman" w:cs="Times New Roman"/>
          <w:sz w:val="28"/>
          <w:szCs w:val="28"/>
        </w:rPr>
        <w:t>3</w:t>
      </w:r>
      <w:r>
        <w:rPr>
          <w:rFonts w:ascii="Times New Roman" w:hAnsi="Times New Roman" w:cs="Times New Roman"/>
          <w:sz w:val="28"/>
          <w:szCs w:val="28"/>
        </w:rPr>
        <w:t>]</w:t>
      </w:r>
      <w:r>
        <w:rPr>
          <w:rFonts w:ascii="Times New Roman" w:eastAsia="Times New Roman" w:hAnsi="Times New Roman" w:cs="Times New Roman"/>
          <w:sz w:val="28"/>
          <w:szCs w:val="28"/>
        </w:rPr>
        <w:t>.</w:t>
      </w:r>
    </w:p>
    <w:p w14:paraId="7B01A46D" w14:textId="77777777" w:rsidR="00DF20CB" w:rsidRDefault="00E8618E" w:rsidP="00DF20CB">
      <w:pPr>
        <w:pStyle w:val="a3"/>
        <w:spacing w:after="0" w:line="240" w:lineRule="auto"/>
        <w:ind w:left="0" w:firstLine="709"/>
        <w:jc w:val="both"/>
        <w:rPr>
          <w:rFonts w:ascii="Times New Roman" w:hAnsi="Times New Roman" w:cs="Times New Roman"/>
          <w:sz w:val="28"/>
          <w:szCs w:val="28"/>
        </w:rPr>
      </w:pPr>
      <w:r>
        <w:rPr>
          <w:rFonts w:ascii="Times New Roman" w:eastAsia="Times New Roman" w:hAnsi="Times New Roman" w:cs="Times New Roman"/>
          <w:sz w:val="28"/>
          <w:szCs w:val="28"/>
        </w:rPr>
        <w:t xml:space="preserve">Опубликованные </w:t>
      </w:r>
      <w:r>
        <w:rPr>
          <w:rFonts w:ascii="Times New Roman" w:hAnsi="Times New Roman" w:cs="Times New Roman"/>
          <w:sz w:val="28"/>
          <w:szCs w:val="28"/>
          <w:lang w:val="en-US"/>
        </w:rPr>
        <w:t>Ponz</w:t>
      </w:r>
      <w:r>
        <w:rPr>
          <w:rFonts w:ascii="Times New Roman" w:hAnsi="Times New Roman" w:cs="Times New Roman"/>
          <w:sz w:val="28"/>
          <w:szCs w:val="28"/>
        </w:rPr>
        <w:t xml:space="preserve"> </w:t>
      </w:r>
      <w:r>
        <w:rPr>
          <w:rFonts w:ascii="Times New Roman" w:hAnsi="Times New Roman" w:cs="Times New Roman"/>
          <w:sz w:val="28"/>
          <w:szCs w:val="28"/>
          <w:lang w:val="en-US"/>
        </w:rPr>
        <w:t>de</w:t>
      </w:r>
      <w:r>
        <w:rPr>
          <w:rFonts w:ascii="Times New Roman" w:hAnsi="Times New Roman" w:cs="Times New Roman"/>
          <w:sz w:val="28"/>
          <w:szCs w:val="28"/>
        </w:rPr>
        <w:t xml:space="preserve"> </w:t>
      </w:r>
      <w:r>
        <w:rPr>
          <w:rFonts w:ascii="Times New Roman" w:hAnsi="Times New Roman" w:cs="Times New Roman"/>
          <w:sz w:val="28"/>
          <w:szCs w:val="28"/>
          <w:lang w:val="en-US"/>
        </w:rPr>
        <w:t>Leon</w:t>
      </w:r>
      <w:r>
        <w:rPr>
          <w:rFonts w:ascii="Times New Roman" w:hAnsi="Times New Roman" w:cs="Times New Roman"/>
          <w:sz w:val="28"/>
          <w:szCs w:val="28"/>
        </w:rPr>
        <w:t xml:space="preserve"> данные (специфические причинные факторы идентифицированы только в 3.7% случаев), позволяют предположить, что этиология КРР в большинстве случаев остается неопределенной [9</w:t>
      </w:r>
      <w:r w:rsidR="00AF68FF">
        <w:rPr>
          <w:rFonts w:ascii="Times New Roman" w:hAnsi="Times New Roman" w:cs="Times New Roman"/>
          <w:sz w:val="28"/>
          <w:szCs w:val="28"/>
        </w:rPr>
        <w:t>4</w:t>
      </w:r>
      <w:r>
        <w:rPr>
          <w:rFonts w:ascii="Times New Roman" w:hAnsi="Times New Roman" w:cs="Times New Roman"/>
          <w:sz w:val="28"/>
          <w:szCs w:val="28"/>
        </w:rPr>
        <w:t xml:space="preserve">]. Это стимулирует продолжение </w:t>
      </w:r>
      <w:r w:rsidRPr="001A5B5D">
        <w:rPr>
          <w:rFonts w:ascii="Times New Roman" w:hAnsi="Times New Roman" w:cs="Times New Roman"/>
          <w:sz w:val="28"/>
          <w:szCs w:val="28"/>
        </w:rPr>
        <w:t>изучени</w:t>
      </w:r>
      <w:r>
        <w:rPr>
          <w:rFonts w:ascii="Times New Roman" w:hAnsi="Times New Roman" w:cs="Times New Roman"/>
          <w:sz w:val="28"/>
          <w:szCs w:val="28"/>
        </w:rPr>
        <w:t xml:space="preserve">я </w:t>
      </w:r>
      <w:r w:rsidRPr="001A5B5D">
        <w:rPr>
          <w:rFonts w:ascii="Times New Roman" w:hAnsi="Times New Roman" w:cs="Times New Roman"/>
          <w:sz w:val="28"/>
          <w:szCs w:val="28"/>
        </w:rPr>
        <w:t>корригируемы</w:t>
      </w:r>
      <w:r>
        <w:rPr>
          <w:rFonts w:ascii="Times New Roman" w:hAnsi="Times New Roman" w:cs="Times New Roman"/>
          <w:sz w:val="28"/>
          <w:szCs w:val="28"/>
        </w:rPr>
        <w:t xml:space="preserve">х </w:t>
      </w:r>
      <w:r w:rsidRPr="001A5B5D">
        <w:rPr>
          <w:rFonts w:ascii="Times New Roman" w:hAnsi="Times New Roman" w:cs="Times New Roman"/>
          <w:sz w:val="28"/>
          <w:szCs w:val="28"/>
        </w:rPr>
        <w:t>и не корригируем</w:t>
      </w:r>
      <w:r>
        <w:rPr>
          <w:rFonts w:ascii="Times New Roman" w:hAnsi="Times New Roman" w:cs="Times New Roman"/>
          <w:sz w:val="28"/>
          <w:szCs w:val="28"/>
        </w:rPr>
        <w:t>ых факторов развития КРР</w:t>
      </w:r>
      <w:r w:rsidRPr="001A5B5D">
        <w:rPr>
          <w:rFonts w:ascii="Times New Roman" w:hAnsi="Times New Roman" w:cs="Times New Roman"/>
          <w:sz w:val="28"/>
          <w:szCs w:val="28"/>
        </w:rPr>
        <w:t>.</w:t>
      </w:r>
      <w:r w:rsidR="00DF20CB">
        <w:rPr>
          <w:rFonts w:ascii="Times New Roman" w:hAnsi="Times New Roman" w:cs="Times New Roman"/>
          <w:sz w:val="28"/>
          <w:szCs w:val="28"/>
        </w:rPr>
        <w:t xml:space="preserve"> </w:t>
      </w:r>
      <w:r w:rsidRPr="001A5B5D">
        <w:rPr>
          <w:rFonts w:ascii="Times New Roman" w:hAnsi="Times New Roman" w:cs="Times New Roman"/>
          <w:sz w:val="28"/>
          <w:szCs w:val="28"/>
        </w:rPr>
        <w:t>Из не корригируемых факторов развития КРР приоритет в настоящее время отдан геномным факторам.</w:t>
      </w:r>
    </w:p>
    <w:p w14:paraId="090DF066" w14:textId="6EF6B601" w:rsidR="00DF20CB" w:rsidRDefault="00E8618E" w:rsidP="00DF20CB">
      <w:pPr>
        <w:pStyle w:val="a3"/>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Объективно доказанными этиологическими факторами КРР считаются: </w:t>
      </w:r>
      <w:r w:rsidR="00260CF2">
        <w:rPr>
          <w:rFonts w:ascii="Times New Roman" w:eastAsia="Times New Roman" w:hAnsi="Times New Roman" w:cs="Times New Roman"/>
          <w:sz w:val="28"/>
          <w:szCs w:val="28"/>
        </w:rPr>
        <w:t xml:space="preserve">семейный аденоматозный полипоз, </w:t>
      </w:r>
      <w:r>
        <w:rPr>
          <w:rFonts w:ascii="Times New Roman" w:eastAsia="Times New Roman" w:hAnsi="Times New Roman" w:cs="Times New Roman"/>
          <w:sz w:val="28"/>
          <w:szCs w:val="28"/>
        </w:rPr>
        <w:t>синдром Линча, синдромы Пейтца-Егерса, Гарднера-Тернера, Банайана-Рувалкаба, болезнь Блюма, болезнь Тюрко, воспалительные заболевания кишечника (ВЗК) – неспецифический язвенный колит и болезнь Крона, инфекция, вызванная вирусом папилломы человека (при плоскоклеточном раке прямой кишки и анального канала) и ВИЧ [95</w:t>
      </w:r>
      <w:r w:rsidR="0072146C" w:rsidRPr="0072146C">
        <w:rPr>
          <w:rFonts w:ascii="Times New Roman" w:eastAsia="Times New Roman" w:hAnsi="Times New Roman" w:cs="Times New Roman"/>
          <w:sz w:val="28"/>
          <w:szCs w:val="28"/>
        </w:rPr>
        <w:t>-</w:t>
      </w:r>
      <w:r w:rsidR="00AF68FF">
        <w:rPr>
          <w:rFonts w:ascii="Times New Roman" w:eastAsia="Times New Roman" w:hAnsi="Times New Roman" w:cs="Times New Roman"/>
          <w:sz w:val="28"/>
          <w:szCs w:val="28"/>
        </w:rPr>
        <w:t>99</w:t>
      </w:r>
      <w:r>
        <w:rPr>
          <w:rFonts w:ascii="Times New Roman" w:eastAsia="Times New Roman" w:hAnsi="Times New Roman" w:cs="Times New Roman"/>
          <w:sz w:val="28"/>
          <w:szCs w:val="28"/>
        </w:rPr>
        <w:t>]. Однако при применении популяционного подхода, причинные мутации в генах, вовлеченных в патогенез наследственного неполипозного КРР (ННКРР), удается обнаружить, по некоторым данным, только в 20-40% случаев [9</w:t>
      </w:r>
      <w:r w:rsidR="00AF68FF">
        <w:rPr>
          <w:rFonts w:ascii="Times New Roman" w:eastAsia="Times New Roman" w:hAnsi="Times New Roman" w:cs="Times New Roman"/>
          <w:sz w:val="28"/>
          <w:szCs w:val="28"/>
        </w:rPr>
        <w:t>4</w:t>
      </w:r>
      <w:r w:rsidR="00F06D58" w:rsidRPr="00F06D58">
        <w:rPr>
          <w:rFonts w:ascii="Times New Roman" w:eastAsia="Times New Roman" w:hAnsi="Times New Roman" w:cs="Times New Roman"/>
          <w:sz w:val="28"/>
          <w:szCs w:val="28"/>
        </w:rPr>
        <w:t xml:space="preserve">, </w:t>
      </w:r>
      <w:r w:rsidR="00F06D58" w:rsidRPr="00701DEF">
        <w:rPr>
          <w:rFonts w:ascii="Times New Roman" w:eastAsia="Times New Roman" w:hAnsi="Times New Roman" w:cs="Times New Roman"/>
          <w:sz w:val="28"/>
          <w:szCs w:val="28"/>
          <w:lang w:val="en-US"/>
        </w:rPr>
        <w:t>p</w:t>
      </w:r>
      <w:r w:rsidR="00F06D58" w:rsidRPr="00701DEF">
        <w:rPr>
          <w:rFonts w:ascii="Times New Roman" w:eastAsia="Times New Roman" w:hAnsi="Times New Roman" w:cs="Times New Roman"/>
          <w:sz w:val="28"/>
          <w:szCs w:val="28"/>
        </w:rPr>
        <w:t>.118</w:t>
      </w:r>
      <w:r>
        <w:rPr>
          <w:rFonts w:ascii="Times New Roman" w:eastAsia="Times New Roman" w:hAnsi="Times New Roman" w:cs="Times New Roman"/>
          <w:sz w:val="28"/>
          <w:szCs w:val="28"/>
        </w:rPr>
        <w:t xml:space="preserve">]. </w:t>
      </w:r>
    </w:p>
    <w:p w14:paraId="76CC23D6" w14:textId="1B393EF1" w:rsidR="00906368" w:rsidRDefault="00E8618E" w:rsidP="00906368">
      <w:pPr>
        <w:pStyle w:val="a3"/>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Обсервационные исследования продемонстрировали, что относительно небольшое число случаев КРР определенно связано с ВЗК, несмотря на большое значение, придаваемое этим состояниям в этиологии КРР [</w:t>
      </w:r>
      <w:r w:rsidRPr="00AA1455">
        <w:rPr>
          <w:rFonts w:ascii="Times New Roman" w:eastAsia="Times New Roman" w:hAnsi="Times New Roman" w:cs="Times New Roman"/>
          <w:sz w:val="28"/>
          <w:szCs w:val="28"/>
        </w:rPr>
        <w:t>9</w:t>
      </w:r>
      <w:r w:rsidR="00AF68FF" w:rsidRPr="00AA1455">
        <w:rPr>
          <w:rFonts w:ascii="Times New Roman" w:eastAsia="Times New Roman" w:hAnsi="Times New Roman" w:cs="Times New Roman"/>
          <w:sz w:val="28"/>
          <w:szCs w:val="28"/>
        </w:rPr>
        <w:t>4</w:t>
      </w:r>
      <w:r w:rsidR="00AA1455">
        <w:rPr>
          <w:rFonts w:ascii="Times New Roman" w:eastAsia="Times New Roman" w:hAnsi="Times New Roman" w:cs="Times New Roman"/>
          <w:sz w:val="28"/>
          <w:szCs w:val="28"/>
        </w:rPr>
        <w:t xml:space="preserve">, </w:t>
      </w:r>
      <w:r w:rsidR="00CF40EE">
        <w:rPr>
          <w:rFonts w:ascii="Times New Roman" w:eastAsia="Times New Roman" w:hAnsi="Times New Roman" w:cs="Times New Roman"/>
          <w:sz w:val="28"/>
          <w:szCs w:val="28"/>
        </w:rPr>
        <w:t>р.</w:t>
      </w:r>
      <w:r w:rsidR="00AA1455">
        <w:rPr>
          <w:rFonts w:ascii="Times New Roman" w:eastAsia="Times New Roman" w:hAnsi="Times New Roman" w:cs="Times New Roman"/>
          <w:sz w:val="28"/>
          <w:szCs w:val="28"/>
        </w:rPr>
        <w:t>119</w:t>
      </w:r>
      <w:r>
        <w:rPr>
          <w:rFonts w:ascii="Times New Roman" w:eastAsia="Times New Roman" w:hAnsi="Times New Roman" w:cs="Times New Roman"/>
          <w:sz w:val="28"/>
          <w:szCs w:val="28"/>
        </w:rPr>
        <w:t xml:space="preserve">]. Аналогично, ВИЧ является довольно редким этиологическим фактором КРР. В исследовании </w:t>
      </w:r>
      <w:r>
        <w:rPr>
          <w:rFonts w:ascii="Times New Roman" w:eastAsia="Times New Roman" w:hAnsi="Times New Roman" w:cs="Times New Roman"/>
          <w:sz w:val="28"/>
          <w:szCs w:val="28"/>
          <w:lang w:val="en-US"/>
        </w:rPr>
        <w:t>Goedert </w:t>
      </w:r>
      <w:r>
        <w:rPr>
          <w:rFonts w:ascii="Times New Roman" w:eastAsia="Times New Roman" w:hAnsi="Times New Roman" w:cs="Times New Roman"/>
          <w:sz w:val="28"/>
          <w:szCs w:val="28"/>
        </w:rPr>
        <w:t>показано, что у пациентов, больных СПИД в 310 раз повышен риск развития саркомы Капоши, в 113 раз – неходжкинских лимфом, а так же других ЗН, хотя повышенный риск ра</w:t>
      </w:r>
      <w:r w:rsidR="00906368">
        <w:rPr>
          <w:rFonts w:ascii="Times New Roman" w:eastAsia="Times New Roman" w:hAnsi="Times New Roman" w:cs="Times New Roman"/>
          <w:sz w:val="28"/>
          <w:szCs w:val="28"/>
        </w:rPr>
        <w:t>звития КРР выявлен не был [</w:t>
      </w:r>
      <w:r w:rsidR="00906368" w:rsidRPr="00AA4E87">
        <w:rPr>
          <w:rFonts w:ascii="Times New Roman" w:eastAsia="Times New Roman" w:hAnsi="Times New Roman" w:cs="Times New Roman"/>
          <w:sz w:val="28"/>
          <w:szCs w:val="28"/>
        </w:rPr>
        <w:t>9</w:t>
      </w:r>
      <w:r w:rsidR="00AF68FF" w:rsidRPr="00AA4E87">
        <w:rPr>
          <w:rFonts w:ascii="Times New Roman" w:eastAsia="Times New Roman" w:hAnsi="Times New Roman" w:cs="Times New Roman"/>
          <w:sz w:val="28"/>
          <w:szCs w:val="28"/>
        </w:rPr>
        <w:t>9</w:t>
      </w:r>
      <w:r w:rsidR="00AA4E87" w:rsidRPr="00AA4E87">
        <w:rPr>
          <w:rFonts w:ascii="Times New Roman" w:eastAsia="Times New Roman" w:hAnsi="Times New Roman" w:cs="Times New Roman"/>
          <w:sz w:val="28"/>
          <w:szCs w:val="28"/>
        </w:rPr>
        <w:t xml:space="preserve">, </w:t>
      </w:r>
      <w:r w:rsidR="00AA4E87">
        <w:rPr>
          <w:rFonts w:ascii="Times New Roman" w:eastAsia="Times New Roman" w:hAnsi="Times New Roman" w:cs="Times New Roman"/>
          <w:sz w:val="28"/>
          <w:szCs w:val="28"/>
          <w:lang w:val="en-US"/>
        </w:rPr>
        <w:t>p</w:t>
      </w:r>
      <w:r w:rsidR="00AA4E87" w:rsidRPr="00AA4E87">
        <w:rPr>
          <w:rFonts w:ascii="Times New Roman" w:eastAsia="Times New Roman" w:hAnsi="Times New Roman" w:cs="Times New Roman"/>
          <w:sz w:val="28"/>
          <w:szCs w:val="28"/>
        </w:rPr>
        <w:t>.1833</w:t>
      </w:r>
      <w:r w:rsidR="00906368">
        <w:rPr>
          <w:rFonts w:ascii="Times New Roman" w:eastAsia="Times New Roman" w:hAnsi="Times New Roman" w:cs="Times New Roman"/>
          <w:sz w:val="28"/>
          <w:szCs w:val="28"/>
        </w:rPr>
        <w:t>].</w:t>
      </w:r>
    </w:p>
    <w:p w14:paraId="0ADBC21C" w14:textId="542F6A6B" w:rsidR="00662BB5" w:rsidRDefault="00E8618E" w:rsidP="00662BB5">
      <w:pPr>
        <w:pStyle w:val="a3"/>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Рак анального канала представляет собой подгруппу опухолей, диагностируемую по плоскоклеточному фенотипу, для которой были описаны специфические причинные факторы [</w:t>
      </w:r>
      <w:r w:rsidR="00AF68FF">
        <w:rPr>
          <w:rFonts w:ascii="Times New Roman" w:eastAsia="Times New Roman" w:hAnsi="Times New Roman" w:cs="Times New Roman"/>
          <w:sz w:val="28"/>
          <w:szCs w:val="28"/>
        </w:rPr>
        <w:t>100</w:t>
      </w:r>
      <w:r>
        <w:rPr>
          <w:rFonts w:ascii="Times New Roman" w:eastAsia="Times New Roman" w:hAnsi="Times New Roman" w:cs="Times New Roman"/>
          <w:sz w:val="28"/>
          <w:szCs w:val="28"/>
        </w:rPr>
        <w:t xml:space="preserve">]. Тесная клиническая связь РШМ и плоскоклеточного РПК и анального канала (ПРАК), ассоциация опухолей с сексуальным поведением и вирусом папилломы человека (ВПЧ) привели к пониманию, </w:t>
      </w:r>
      <w:r w:rsidR="00EB2D07">
        <w:rPr>
          <w:rFonts w:ascii="Times New Roman" w:eastAsia="Times New Roman" w:hAnsi="Times New Roman" w:cs="Times New Roman"/>
          <w:sz w:val="28"/>
          <w:szCs w:val="28"/>
        </w:rPr>
        <w:t xml:space="preserve">того, </w:t>
      </w:r>
      <w:r>
        <w:rPr>
          <w:rFonts w:ascii="Times New Roman" w:eastAsia="Times New Roman" w:hAnsi="Times New Roman" w:cs="Times New Roman"/>
          <w:sz w:val="28"/>
          <w:szCs w:val="28"/>
        </w:rPr>
        <w:t>что рак анального канала может быть обусловлен ВПЧ [10</w:t>
      </w:r>
      <w:r w:rsidR="00AF68FF">
        <w:rPr>
          <w:rFonts w:ascii="Times New Roman" w:eastAsia="Times New Roman" w:hAnsi="Times New Roman" w:cs="Times New Roman"/>
          <w:sz w:val="28"/>
          <w:szCs w:val="28"/>
        </w:rPr>
        <w:t>1</w:t>
      </w:r>
      <w:r>
        <w:rPr>
          <w:rFonts w:ascii="Times New Roman" w:eastAsia="Times New Roman" w:hAnsi="Times New Roman" w:cs="Times New Roman"/>
          <w:sz w:val="28"/>
          <w:szCs w:val="28"/>
        </w:rPr>
        <w:t>]. Независимо от результатов эпидемиологических исследований, ассоциация ПРАК с ВПЧ-инфекцией подтверждается частым обнаружением ДНК ВПЧ в тканях опухоли [</w:t>
      </w:r>
      <w:r w:rsidRPr="00AA4E87">
        <w:rPr>
          <w:rFonts w:ascii="Times New Roman" w:eastAsia="Times New Roman" w:hAnsi="Times New Roman" w:cs="Times New Roman"/>
          <w:sz w:val="28"/>
          <w:szCs w:val="28"/>
        </w:rPr>
        <w:t>9</w:t>
      </w:r>
      <w:r w:rsidR="00AF68FF" w:rsidRPr="00AA4E87">
        <w:rPr>
          <w:rFonts w:ascii="Times New Roman" w:eastAsia="Times New Roman" w:hAnsi="Times New Roman" w:cs="Times New Roman"/>
          <w:sz w:val="28"/>
          <w:szCs w:val="28"/>
        </w:rPr>
        <w:t>8</w:t>
      </w:r>
      <w:r w:rsidR="00AA4E87" w:rsidRPr="00AA4E87">
        <w:rPr>
          <w:rFonts w:ascii="Times New Roman" w:eastAsia="Times New Roman" w:hAnsi="Times New Roman" w:cs="Times New Roman"/>
          <w:sz w:val="28"/>
          <w:szCs w:val="28"/>
        </w:rPr>
        <w:t xml:space="preserve">, </w:t>
      </w:r>
      <w:r w:rsidR="00AA4E87">
        <w:rPr>
          <w:rFonts w:ascii="Times New Roman" w:eastAsia="Times New Roman" w:hAnsi="Times New Roman" w:cs="Times New Roman"/>
          <w:sz w:val="28"/>
          <w:szCs w:val="28"/>
          <w:lang w:val="en-US"/>
        </w:rPr>
        <w:t>p</w:t>
      </w:r>
      <w:r w:rsidR="00AA4E87" w:rsidRPr="00AA4E87">
        <w:rPr>
          <w:rFonts w:ascii="Times New Roman" w:eastAsia="Times New Roman" w:hAnsi="Times New Roman" w:cs="Times New Roman"/>
          <w:sz w:val="28"/>
          <w:szCs w:val="28"/>
        </w:rPr>
        <w:t>.792</w:t>
      </w:r>
      <w:r>
        <w:rPr>
          <w:rFonts w:ascii="Times New Roman" w:eastAsia="Times New Roman" w:hAnsi="Times New Roman" w:cs="Times New Roman"/>
          <w:sz w:val="28"/>
          <w:szCs w:val="28"/>
        </w:rPr>
        <w:t>]. ВПЧ рассматривается в качестве специфического этиологическог</w:t>
      </w:r>
      <w:r w:rsidR="00CB2384">
        <w:rPr>
          <w:rFonts w:ascii="Times New Roman" w:eastAsia="Times New Roman" w:hAnsi="Times New Roman" w:cs="Times New Roman"/>
          <w:sz w:val="28"/>
          <w:szCs w:val="28"/>
        </w:rPr>
        <w:t>о фактора данного варианта РПК.</w:t>
      </w:r>
    </w:p>
    <w:p w14:paraId="4293F07D" w14:textId="2BB26EA3" w:rsidR="00C22F56" w:rsidRPr="00662BB5" w:rsidRDefault="00E8618E" w:rsidP="00662BB5">
      <w:pPr>
        <w:pStyle w:val="a3"/>
        <w:spacing w:after="0" w:line="240" w:lineRule="auto"/>
        <w:ind w:left="0" w:firstLine="709"/>
        <w:jc w:val="both"/>
        <w:rPr>
          <w:rFonts w:ascii="Times New Roman" w:hAnsi="Times New Roman" w:cs="Times New Roman"/>
          <w:sz w:val="28"/>
          <w:szCs w:val="28"/>
        </w:rPr>
      </w:pPr>
      <w:r>
        <w:rPr>
          <w:rFonts w:ascii="Times New Roman" w:eastAsia="Times New Roman" w:hAnsi="Times New Roman" w:cs="Times New Roman"/>
          <w:sz w:val="28"/>
          <w:szCs w:val="28"/>
        </w:rPr>
        <w:t>В результате широкомасштабных ассоциативных исследований генома (</w:t>
      </w:r>
      <w:r>
        <w:rPr>
          <w:rFonts w:ascii="Times New Roman" w:eastAsia="Times New Roman" w:hAnsi="Times New Roman" w:cs="Times New Roman"/>
          <w:sz w:val="28"/>
          <w:szCs w:val="28"/>
          <w:lang w:val="en-US"/>
        </w:rPr>
        <w:t>GWAS</w:t>
      </w:r>
      <w:r>
        <w:rPr>
          <w:rFonts w:ascii="Times New Roman" w:eastAsia="Times New Roman" w:hAnsi="Times New Roman" w:cs="Times New Roman"/>
          <w:sz w:val="28"/>
          <w:szCs w:val="28"/>
        </w:rPr>
        <w:t>) обнаружено, что более 40 регионов разных генов ассоциированы с потенциальным «слабым» эффектом на развитие спорадического КРР [10</w:t>
      </w:r>
      <w:r w:rsidR="00AF68FF">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Выяснение клинического значения этих изменений </w:t>
      </w:r>
      <w:r w:rsidR="00EB2D07">
        <w:rPr>
          <w:rFonts w:ascii="Times New Roman" w:eastAsia="Times New Roman" w:hAnsi="Times New Roman" w:cs="Times New Roman"/>
          <w:sz w:val="28"/>
          <w:szCs w:val="28"/>
        </w:rPr>
        <w:t>продолжается</w:t>
      </w:r>
      <w:r>
        <w:rPr>
          <w:rFonts w:ascii="Times New Roman" w:eastAsia="Times New Roman" w:hAnsi="Times New Roman" w:cs="Times New Roman"/>
          <w:sz w:val="28"/>
          <w:szCs w:val="28"/>
        </w:rPr>
        <w:t xml:space="preserve"> на основе </w:t>
      </w:r>
      <w:r>
        <w:rPr>
          <w:rFonts w:ascii="Times New Roman" w:eastAsia="Times New Roman" w:hAnsi="Times New Roman" w:cs="Times New Roman"/>
          <w:sz w:val="28"/>
          <w:szCs w:val="28"/>
        </w:rPr>
        <w:lastRenderedPageBreak/>
        <w:t>изучения этнически разнообразных популяций и секвенирования больших участков генома.</w:t>
      </w:r>
    </w:p>
    <w:p w14:paraId="5CFCC813" w14:textId="77777777" w:rsidR="00E96790" w:rsidRDefault="00E96790" w:rsidP="00C22F56">
      <w:pPr>
        <w:spacing w:after="0" w:line="240" w:lineRule="auto"/>
        <w:jc w:val="both"/>
        <w:rPr>
          <w:rFonts w:ascii="Times New Roman" w:hAnsi="Times New Roman" w:cs="Times New Roman"/>
          <w:b/>
          <w:bCs/>
          <w:sz w:val="28"/>
          <w:szCs w:val="28"/>
        </w:rPr>
      </w:pPr>
    </w:p>
    <w:p w14:paraId="407DC27A" w14:textId="5A4E1EF0" w:rsidR="00E8618E" w:rsidRPr="0055685B" w:rsidRDefault="005263A5" w:rsidP="0055685B">
      <w:pPr>
        <w:shd w:val="clear" w:color="auto" w:fill="FFFFFF"/>
        <w:tabs>
          <w:tab w:val="left" w:pos="1134"/>
          <w:tab w:val="left" w:pos="1276"/>
          <w:tab w:val="left" w:pos="1418"/>
          <w:tab w:val="left" w:pos="1560"/>
        </w:tabs>
        <w:spacing w:after="0" w:line="240" w:lineRule="auto"/>
        <w:ind w:firstLine="709"/>
        <w:jc w:val="both"/>
        <w:rPr>
          <w:rFonts w:ascii="Times New Roman" w:hAnsi="Times New Roman" w:cs="Times New Roman"/>
          <w:b/>
          <w:sz w:val="28"/>
          <w:szCs w:val="28"/>
        </w:rPr>
      </w:pPr>
      <w:r w:rsidRPr="0055685B">
        <w:rPr>
          <w:rFonts w:ascii="Times New Roman" w:eastAsia="Times New Roman" w:hAnsi="Times New Roman" w:cs="Times New Roman"/>
          <w:b/>
          <w:sz w:val="28"/>
          <w:szCs w:val="28"/>
        </w:rPr>
        <w:t>1.6</w:t>
      </w:r>
      <w:r w:rsidR="0055685B">
        <w:rPr>
          <w:rFonts w:ascii="Times New Roman" w:eastAsia="Times New Roman" w:hAnsi="Times New Roman" w:cs="Times New Roman"/>
          <w:b/>
          <w:sz w:val="28"/>
          <w:szCs w:val="28"/>
        </w:rPr>
        <w:t xml:space="preserve"> </w:t>
      </w:r>
      <w:r w:rsidR="00E8618E" w:rsidRPr="0055685B">
        <w:rPr>
          <w:rFonts w:ascii="Times New Roman" w:hAnsi="Times New Roman" w:cs="Times New Roman"/>
          <w:b/>
          <w:sz w:val="28"/>
          <w:szCs w:val="28"/>
        </w:rPr>
        <w:t>Генетические факторы развития спор</w:t>
      </w:r>
      <w:r w:rsidR="00565000" w:rsidRPr="0055685B">
        <w:rPr>
          <w:rFonts w:ascii="Times New Roman" w:hAnsi="Times New Roman" w:cs="Times New Roman"/>
          <w:b/>
          <w:sz w:val="28"/>
          <w:szCs w:val="28"/>
        </w:rPr>
        <w:t>адического колоректального рака</w:t>
      </w:r>
    </w:p>
    <w:p w14:paraId="4DC75E2B" w14:textId="767D214A" w:rsidR="00DF20CB" w:rsidRPr="003403B9" w:rsidRDefault="00E8618E" w:rsidP="003403B9">
      <w:pPr>
        <w:autoSpaceDE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Calibri" w:hAnsi="Times New Roman" w:cs="Times New Roman"/>
          <w:sz w:val="28"/>
          <w:szCs w:val="28"/>
        </w:rPr>
        <w:t>Канцерогенез при КРР характеризуется последовательным накоплением мутаций (</w:t>
      </w:r>
      <w:r w:rsidR="00EB2D07">
        <w:rPr>
          <w:rFonts w:ascii="Times New Roman" w:eastAsia="Calibri" w:hAnsi="Times New Roman" w:cs="Times New Roman"/>
          <w:sz w:val="28"/>
          <w:szCs w:val="28"/>
        </w:rPr>
        <w:t xml:space="preserve">в генах, </w:t>
      </w:r>
      <w:r>
        <w:rPr>
          <w:rFonts w:ascii="Times New Roman" w:eastAsia="Calibri" w:hAnsi="Times New Roman" w:cs="Times New Roman"/>
          <w:sz w:val="28"/>
          <w:szCs w:val="28"/>
        </w:rPr>
        <w:t>функцией которых является контроль роста и дифференцировки эпителиальных клеток), являющихся причиной геномной нестабильности и масштабной потери целостности ДНК.</w:t>
      </w:r>
      <w:r w:rsidR="00DF20CB">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Кроме дерегуляции экспрессии онкогенов и генов-супрессоров, могут возникать эпигенетические модификации их промоторных областей. </w:t>
      </w:r>
      <w:r>
        <w:rPr>
          <w:rFonts w:ascii="Times New Roman" w:eastAsia="Times New Roman" w:hAnsi="Times New Roman" w:cs="Times New Roman"/>
          <w:sz w:val="28"/>
          <w:szCs w:val="28"/>
        </w:rPr>
        <w:t>Исследования на близнецах продемонстрировали, что приблизительно в 35% этиология «спорадического» КРР имеет связь с определенными «генами канцерогенеза» [10</w:t>
      </w:r>
      <w:r w:rsidR="00AF68FF">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К настоящему времени идентифицировано несколько десятков </w:t>
      </w:r>
      <w:r>
        <w:rPr>
          <w:rFonts w:ascii="Times New Roman" w:hAnsi="Times New Roman" w:cs="Times New Roman"/>
          <w:iCs/>
          <w:sz w:val="28"/>
          <w:szCs w:val="28"/>
          <w:shd w:val="clear" w:color="auto" w:fill="FFFFFF"/>
        </w:rPr>
        <w:t>однонуклеотидных полиморфизмов (</w:t>
      </w:r>
      <w:r>
        <w:rPr>
          <w:rFonts w:ascii="Times New Roman" w:hAnsi="Times New Roman" w:cs="Times New Roman"/>
          <w:iCs/>
          <w:sz w:val="28"/>
          <w:szCs w:val="28"/>
          <w:shd w:val="clear" w:color="auto" w:fill="FFFFFF"/>
          <w:lang w:val="en-US"/>
        </w:rPr>
        <w:t>SNP</w:t>
      </w:r>
      <w:r>
        <w:rPr>
          <w:rFonts w:ascii="Times New Roman" w:hAnsi="Times New Roman" w:cs="Times New Roman"/>
          <w:iCs/>
          <w:sz w:val="28"/>
          <w:szCs w:val="28"/>
          <w:shd w:val="clear" w:color="auto" w:fill="FFFFFF"/>
        </w:rPr>
        <w:t xml:space="preserve">), </w:t>
      </w:r>
      <w:r w:rsidR="00326981" w:rsidRPr="003403B9">
        <w:rPr>
          <w:rFonts w:ascii="Times New Roman" w:hAnsi="Times New Roman" w:cs="Times New Roman"/>
          <w:iCs/>
          <w:sz w:val="28"/>
          <w:szCs w:val="28"/>
          <w:shd w:val="clear" w:color="auto" w:fill="FFFFFF"/>
        </w:rPr>
        <w:t>ассоциированных с риском развития КРР</w:t>
      </w:r>
      <w:r w:rsidR="00326981">
        <w:rPr>
          <w:rFonts w:ascii="Times New Roman" w:hAnsi="Times New Roman" w:cs="Times New Roman"/>
          <w:iCs/>
          <w:sz w:val="28"/>
          <w:szCs w:val="28"/>
          <w:shd w:val="clear" w:color="auto" w:fill="FFFFFF"/>
        </w:rPr>
        <w:t>,</w:t>
      </w:r>
      <w:r w:rsidR="00326981" w:rsidRPr="003403B9">
        <w:rPr>
          <w:rFonts w:ascii="Times New Roman" w:hAnsi="Times New Roman" w:cs="Times New Roman"/>
          <w:iCs/>
          <w:sz w:val="28"/>
          <w:szCs w:val="28"/>
          <w:shd w:val="clear" w:color="auto" w:fill="FFFFFF"/>
        </w:rPr>
        <w:t xml:space="preserve"> </w:t>
      </w:r>
      <w:r>
        <w:rPr>
          <w:rFonts w:ascii="Times New Roman" w:hAnsi="Times New Roman" w:cs="Times New Roman"/>
          <w:iCs/>
          <w:sz w:val="28"/>
          <w:szCs w:val="28"/>
          <w:shd w:val="clear" w:color="auto" w:fill="FFFFFF"/>
        </w:rPr>
        <w:t xml:space="preserve">большинство из которых локализуются в интронных </w:t>
      </w:r>
      <w:r w:rsidRPr="003403B9">
        <w:rPr>
          <w:rFonts w:ascii="Times New Roman" w:hAnsi="Times New Roman" w:cs="Times New Roman"/>
          <w:iCs/>
          <w:sz w:val="28"/>
          <w:szCs w:val="28"/>
          <w:shd w:val="clear" w:color="auto" w:fill="FFFFFF"/>
        </w:rPr>
        <w:t xml:space="preserve">последовательностях </w:t>
      </w:r>
      <w:r w:rsidR="00DF20CB" w:rsidRPr="003403B9">
        <w:rPr>
          <w:rFonts w:ascii="Times New Roman" w:eastAsia="Times New Roman" w:hAnsi="Times New Roman" w:cs="Times New Roman"/>
          <w:sz w:val="28"/>
          <w:szCs w:val="28"/>
        </w:rPr>
        <w:t>[104</w:t>
      </w:r>
      <w:r w:rsidR="0072146C" w:rsidRPr="0072146C">
        <w:rPr>
          <w:rFonts w:ascii="Times New Roman" w:eastAsia="Times New Roman" w:hAnsi="Times New Roman" w:cs="Times New Roman"/>
          <w:sz w:val="28"/>
          <w:szCs w:val="28"/>
        </w:rPr>
        <w:t>-</w:t>
      </w:r>
      <w:r w:rsidR="00AF68FF">
        <w:rPr>
          <w:rFonts w:ascii="Times New Roman" w:eastAsia="Times New Roman" w:hAnsi="Times New Roman" w:cs="Times New Roman"/>
          <w:sz w:val="28"/>
          <w:szCs w:val="28"/>
        </w:rPr>
        <w:t>106</w:t>
      </w:r>
      <w:r w:rsidR="00DF20CB" w:rsidRPr="003403B9">
        <w:rPr>
          <w:rFonts w:ascii="Times New Roman" w:eastAsia="Times New Roman" w:hAnsi="Times New Roman" w:cs="Times New Roman"/>
          <w:sz w:val="28"/>
          <w:szCs w:val="28"/>
        </w:rPr>
        <w:t>].</w:t>
      </w:r>
    </w:p>
    <w:p w14:paraId="74747E58" w14:textId="3709D64C" w:rsidR="00325043" w:rsidRPr="006B479A" w:rsidRDefault="00E8618E" w:rsidP="003403B9">
      <w:pPr>
        <w:tabs>
          <w:tab w:val="left" w:pos="720"/>
        </w:tabs>
        <w:spacing w:after="0" w:line="240" w:lineRule="auto"/>
        <w:ind w:firstLine="567"/>
        <w:jc w:val="both"/>
        <w:rPr>
          <w:rFonts w:ascii="Times New Roman" w:eastAsia="Times New Roman" w:hAnsi="Times New Roman" w:cs="Times New Roman"/>
          <w:sz w:val="28"/>
          <w:szCs w:val="28"/>
        </w:rPr>
      </w:pPr>
      <w:r w:rsidRPr="003403B9">
        <w:rPr>
          <w:rFonts w:ascii="Times New Roman" w:hAnsi="Times New Roman" w:cs="Times New Roman"/>
          <w:sz w:val="28"/>
          <w:szCs w:val="28"/>
        </w:rPr>
        <w:t xml:space="preserve">Полиморфизм генов, </w:t>
      </w:r>
      <w:r w:rsidR="005F1246">
        <w:rPr>
          <w:rFonts w:ascii="Times New Roman" w:hAnsi="Times New Roman" w:cs="Times New Roman"/>
          <w:sz w:val="28"/>
          <w:szCs w:val="28"/>
        </w:rPr>
        <w:t>вовлеченных во в</w:t>
      </w:r>
      <w:r w:rsidRPr="003403B9">
        <w:rPr>
          <w:rFonts w:ascii="Times New Roman" w:hAnsi="Times New Roman" w:cs="Times New Roman"/>
          <w:sz w:val="28"/>
          <w:szCs w:val="28"/>
        </w:rPr>
        <w:t>заимодействие организма со средовыми факторами, активно изучается при спорадическом КРР, в том числе и у больных молодого возраста [107</w:t>
      </w:r>
      <w:r w:rsidR="0072146C" w:rsidRPr="0072146C">
        <w:rPr>
          <w:rFonts w:ascii="Times New Roman" w:hAnsi="Times New Roman" w:cs="Times New Roman"/>
          <w:sz w:val="28"/>
          <w:szCs w:val="28"/>
        </w:rPr>
        <w:t>-</w:t>
      </w:r>
      <w:r w:rsidR="00AF68FF">
        <w:rPr>
          <w:rFonts w:ascii="Times New Roman" w:hAnsi="Times New Roman" w:cs="Times New Roman"/>
          <w:sz w:val="28"/>
          <w:szCs w:val="28"/>
        </w:rPr>
        <w:t>109</w:t>
      </w:r>
      <w:r w:rsidRPr="003403B9">
        <w:rPr>
          <w:rFonts w:ascii="Times New Roman" w:hAnsi="Times New Roman" w:cs="Times New Roman"/>
          <w:sz w:val="28"/>
          <w:szCs w:val="28"/>
        </w:rPr>
        <w:t>]. Некоторые из этих генов могут вносить вклад в подверженность КРР в комбинации с другими факторами, такими как курение и функциональная активность генов, участвующих в детоксикации ксенобиотиков [</w:t>
      </w:r>
      <w:r w:rsidRPr="00A27D4E">
        <w:rPr>
          <w:rFonts w:ascii="Times New Roman" w:hAnsi="Times New Roman" w:cs="Times New Roman"/>
          <w:sz w:val="28"/>
          <w:szCs w:val="28"/>
        </w:rPr>
        <w:t>10</w:t>
      </w:r>
      <w:r w:rsidR="00AF68FF" w:rsidRPr="00A27D4E">
        <w:rPr>
          <w:rFonts w:ascii="Times New Roman" w:hAnsi="Times New Roman" w:cs="Times New Roman"/>
          <w:sz w:val="28"/>
          <w:szCs w:val="28"/>
        </w:rPr>
        <w:t>9</w:t>
      </w:r>
      <w:r w:rsidR="00A27D4E" w:rsidRPr="00A27D4E">
        <w:rPr>
          <w:rFonts w:ascii="Times New Roman" w:hAnsi="Times New Roman" w:cs="Times New Roman"/>
          <w:sz w:val="28"/>
          <w:szCs w:val="28"/>
        </w:rPr>
        <w:t xml:space="preserve">, </w:t>
      </w:r>
      <w:r w:rsidR="00A27D4E">
        <w:rPr>
          <w:rFonts w:ascii="Times New Roman" w:hAnsi="Times New Roman" w:cs="Times New Roman"/>
          <w:sz w:val="28"/>
          <w:szCs w:val="28"/>
          <w:lang w:val="en-US"/>
        </w:rPr>
        <w:t>p</w:t>
      </w:r>
      <w:r w:rsidR="00A27D4E" w:rsidRPr="00A27D4E">
        <w:rPr>
          <w:rFonts w:ascii="Times New Roman" w:hAnsi="Times New Roman" w:cs="Times New Roman"/>
          <w:sz w:val="28"/>
          <w:szCs w:val="28"/>
        </w:rPr>
        <w:t>.1617</w:t>
      </w:r>
      <w:r w:rsidRPr="003403B9">
        <w:rPr>
          <w:rFonts w:ascii="Times New Roman" w:hAnsi="Times New Roman" w:cs="Times New Roman"/>
          <w:sz w:val="28"/>
          <w:szCs w:val="28"/>
        </w:rPr>
        <w:t>] и метаболизме фолата [1</w:t>
      </w:r>
      <w:r w:rsidR="00AF68FF">
        <w:rPr>
          <w:rFonts w:ascii="Times New Roman" w:hAnsi="Times New Roman" w:cs="Times New Roman"/>
          <w:sz w:val="28"/>
          <w:szCs w:val="28"/>
        </w:rPr>
        <w:t>10</w:t>
      </w:r>
      <w:r w:rsidRPr="003403B9">
        <w:rPr>
          <w:rFonts w:ascii="Times New Roman" w:hAnsi="Times New Roman" w:cs="Times New Roman"/>
          <w:sz w:val="28"/>
          <w:szCs w:val="28"/>
        </w:rPr>
        <w:t xml:space="preserve">]. Отдельные варианты полиморфизмов, такие как промоторный полиморфизм гена </w:t>
      </w:r>
      <w:r w:rsidRPr="003403B9">
        <w:rPr>
          <w:rFonts w:ascii="Times New Roman" w:hAnsi="Times New Roman" w:cs="Times New Roman"/>
          <w:i/>
          <w:sz w:val="28"/>
          <w:szCs w:val="28"/>
          <w:lang w:val="en-US"/>
        </w:rPr>
        <w:t>COX</w:t>
      </w:r>
      <w:r w:rsidRPr="003403B9">
        <w:rPr>
          <w:rFonts w:ascii="Times New Roman" w:hAnsi="Times New Roman" w:cs="Times New Roman"/>
          <w:i/>
          <w:sz w:val="28"/>
          <w:szCs w:val="28"/>
        </w:rPr>
        <w:t>2</w:t>
      </w:r>
      <w:r w:rsidRPr="003403B9">
        <w:rPr>
          <w:rFonts w:ascii="Times New Roman" w:hAnsi="Times New Roman" w:cs="Times New Roman"/>
          <w:sz w:val="28"/>
          <w:szCs w:val="28"/>
        </w:rPr>
        <w:t>, ведущий к гиперэкспресии, обнаруживают связь с этнической принадлежностью, что представляет потенциальный фактор риска у азиатов [11</w:t>
      </w:r>
      <w:r w:rsidR="00AF68FF">
        <w:rPr>
          <w:rFonts w:ascii="Times New Roman" w:hAnsi="Times New Roman" w:cs="Times New Roman"/>
          <w:sz w:val="28"/>
          <w:szCs w:val="28"/>
        </w:rPr>
        <w:t>1</w:t>
      </w:r>
      <w:r w:rsidRPr="003403B9">
        <w:rPr>
          <w:rFonts w:ascii="Times New Roman" w:hAnsi="Times New Roman" w:cs="Times New Roman"/>
          <w:sz w:val="28"/>
          <w:szCs w:val="28"/>
        </w:rPr>
        <w:t>].</w:t>
      </w:r>
      <w:r w:rsidR="00CC0D3A" w:rsidRPr="003403B9">
        <w:rPr>
          <w:rFonts w:ascii="Times New Roman" w:eastAsia="Times New Roman" w:hAnsi="Times New Roman" w:cs="Times New Roman"/>
          <w:sz w:val="28"/>
          <w:szCs w:val="28"/>
        </w:rPr>
        <w:t xml:space="preserve"> </w:t>
      </w:r>
    </w:p>
    <w:p w14:paraId="341FF74C" w14:textId="0F6EF622" w:rsidR="00DF20CB" w:rsidRPr="003403B9" w:rsidRDefault="00E8618E" w:rsidP="00945B49">
      <w:pPr>
        <w:tabs>
          <w:tab w:val="left" w:pos="720"/>
        </w:tabs>
        <w:spacing w:after="0" w:line="240" w:lineRule="auto"/>
        <w:ind w:firstLine="567"/>
        <w:jc w:val="both"/>
        <w:rPr>
          <w:rFonts w:ascii="Times New Roman" w:eastAsia="Times New Roman" w:hAnsi="Times New Roman" w:cs="Times New Roman"/>
          <w:sz w:val="28"/>
          <w:szCs w:val="28"/>
        </w:rPr>
      </w:pPr>
      <w:r w:rsidRPr="003403B9">
        <w:rPr>
          <w:rFonts w:ascii="Times New Roman" w:hAnsi="Times New Roman" w:cs="Times New Roman"/>
          <w:sz w:val="28"/>
          <w:szCs w:val="28"/>
        </w:rPr>
        <w:t xml:space="preserve">Некоторые полиморфизмы были изучены в исследованиях </w:t>
      </w:r>
      <w:r w:rsidR="00FD3D6B" w:rsidRPr="003403B9">
        <w:rPr>
          <w:rFonts w:ascii="Times New Roman" w:hAnsi="Times New Roman" w:cs="Times New Roman"/>
          <w:sz w:val="28"/>
          <w:szCs w:val="28"/>
        </w:rPr>
        <w:t>типа</w:t>
      </w:r>
      <w:r w:rsidRPr="003403B9">
        <w:rPr>
          <w:rFonts w:ascii="Times New Roman" w:hAnsi="Times New Roman" w:cs="Times New Roman"/>
          <w:sz w:val="28"/>
          <w:szCs w:val="28"/>
        </w:rPr>
        <w:t xml:space="preserve"> случай-контроль: </w:t>
      </w:r>
      <w:r w:rsidRPr="003403B9">
        <w:rPr>
          <w:rFonts w:ascii="Times New Roman" w:hAnsi="Times New Roman" w:cs="Times New Roman"/>
          <w:sz w:val="28"/>
          <w:szCs w:val="28"/>
          <w:lang w:val="en-US"/>
        </w:rPr>
        <w:t>G</w:t>
      </w:r>
      <w:r w:rsidRPr="003403B9">
        <w:rPr>
          <w:rFonts w:ascii="Times New Roman" w:hAnsi="Times New Roman" w:cs="Times New Roman"/>
          <w:sz w:val="28"/>
          <w:szCs w:val="28"/>
        </w:rPr>
        <w:t>32008376</w:t>
      </w:r>
      <w:r w:rsidRPr="003403B9">
        <w:rPr>
          <w:rFonts w:ascii="Times New Roman" w:hAnsi="Times New Roman" w:cs="Times New Roman"/>
          <w:sz w:val="28"/>
          <w:szCs w:val="28"/>
          <w:lang w:val="en-US"/>
        </w:rPr>
        <w:t>A</w:t>
      </w:r>
      <w:r w:rsidRPr="003403B9">
        <w:rPr>
          <w:rFonts w:ascii="Times New Roman" w:hAnsi="Times New Roman" w:cs="Times New Roman"/>
          <w:sz w:val="28"/>
          <w:szCs w:val="28"/>
        </w:rPr>
        <w:t xml:space="preserve"> </w:t>
      </w:r>
      <w:r w:rsidR="00CC0D3A" w:rsidRPr="003403B9">
        <w:rPr>
          <w:rFonts w:ascii="Times New Roman" w:hAnsi="Times New Roman" w:cs="Times New Roman"/>
          <w:sz w:val="28"/>
          <w:szCs w:val="28"/>
        </w:rPr>
        <w:t xml:space="preserve">гена </w:t>
      </w:r>
      <w:r w:rsidR="005F1246">
        <w:rPr>
          <w:rFonts w:ascii="Times New Roman" w:hAnsi="Times New Roman" w:cs="Times New Roman"/>
          <w:sz w:val="28"/>
          <w:szCs w:val="28"/>
        </w:rPr>
        <w:t xml:space="preserve"> </w:t>
      </w:r>
      <w:r w:rsidR="00CC0D3A" w:rsidRPr="003403B9">
        <w:rPr>
          <w:rFonts w:ascii="Times New Roman" w:hAnsi="Times New Roman" w:cs="Times New Roman"/>
          <w:i/>
          <w:sz w:val="28"/>
          <w:szCs w:val="28"/>
          <w:lang w:val="en-US"/>
        </w:rPr>
        <w:t>D</w:t>
      </w:r>
      <w:r w:rsidR="00CC0D3A" w:rsidRPr="003403B9">
        <w:rPr>
          <w:rFonts w:ascii="Times New Roman" w:hAnsi="Times New Roman" w:cs="Times New Roman"/>
          <w:i/>
          <w:sz w:val="28"/>
          <w:szCs w:val="28"/>
        </w:rPr>
        <w:t>СС</w:t>
      </w:r>
      <w:r w:rsidR="00CC0D3A" w:rsidRPr="003403B9">
        <w:rPr>
          <w:rFonts w:ascii="Times New Roman" w:hAnsi="Times New Roman" w:cs="Times New Roman"/>
          <w:sz w:val="28"/>
          <w:szCs w:val="28"/>
        </w:rPr>
        <w:t xml:space="preserve"> </w:t>
      </w:r>
      <w:r w:rsidRPr="003403B9">
        <w:rPr>
          <w:rFonts w:ascii="Times New Roman" w:hAnsi="Times New Roman" w:cs="Times New Roman"/>
          <w:sz w:val="28"/>
          <w:szCs w:val="28"/>
        </w:rPr>
        <w:t>[11</w:t>
      </w:r>
      <w:r w:rsidR="00AF68FF">
        <w:rPr>
          <w:rFonts w:ascii="Times New Roman" w:hAnsi="Times New Roman" w:cs="Times New Roman"/>
          <w:sz w:val="28"/>
          <w:szCs w:val="28"/>
        </w:rPr>
        <w:t>2</w:t>
      </w:r>
      <w:r w:rsidRPr="003403B9">
        <w:rPr>
          <w:rFonts w:ascii="Times New Roman" w:hAnsi="Times New Roman" w:cs="Times New Roman"/>
          <w:sz w:val="28"/>
          <w:szCs w:val="28"/>
        </w:rPr>
        <w:t xml:space="preserve">], </w:t>
      </w:r>
      <w:r w:rsidRPr="003403B9">
        <w:rPr>
          <w:rFonts w:ascii="Times New Roman" w:hAnsi="Times New Roman" w:cs="Times New Roman"/>
          <w:sz w:val="28"/>
          <w:szCs w:val="28"/>
          <w:lang w:val="en-US"/>
        </w:rPr>
        <w:t>Arg</w:t>
      </w:r>
      <w:r w:rsidRPr="003403B9">
        <w:rPr>
          <w:rFonts w:ascii="Times New Roman" w:hAnsi="Times New Roman" w:cs="Times New Roman"/>
          <w:sz w:val="28"/>
          <w:szCs w:val="28"/>
        </w:rPr>
        <w:t>72</w:t>
      </w:r>
      <w:r w:rsidRPr="003403B9">
        <w:rPr>
          <w:rFonts w:ascii="Times New Roman" w:hAnsi="Times New Roman" w:cs="Times New Roman"/>
          <w:sz w:val="28"/>
          <w:szCs w:val="28"/>
          <w:lang w:val="en-US"/>
        </w:rPr>
        <w:t>Pro</w:t>
      </w:r>
      <w:r w:rsidRPr="003403B9">
        <w:rPr>
          <w:rFonts w:ascii="Times New Roman" w:hAnsi="Times New Roman" w:cs="Times New Roman"/>
          <w:sz w:val="28"/>
          <w:szCs w:val="28"/>
        </w:rPr>
        <w:t xml:space="preserve"> </w:t>
      </w:r>
      <w:r w:rsidR="00CC0D3A" w:rsidRPr="003403B9">
        <w:rPr>
          <w:rFonts w:ascii="Times New Roman" w:hAnsi="Times New Roman" w:cs="Times New Roman"/>
          <w:sz w:val="28"/>
          <w:szCs w:val="28"/>
        </w:rPr>
        <w:t xml:space="preserve">гена </w:t>
      </w:r>
      <w:r w:rsidR="00CC0D3A" w:rsidRPr="003403B9">
        <w:rPr>
          <w:rFonts w:ascii="Times New Roman" w:hAnsi="Times New Roman" w:cs="Times New Roman"/>
          <w:i/>
          <w:sz w:val="28"/>
          <w:szCs w:val="28"/>
          <w:lang w:val="en-US"/>
        </w:rPr>
        <w:t>TP</w:t>
      </w:r>
      <w:r w:rsidR="00CC0D3A" w:rsidRPr="003403B9">
        <w:rPr>
          <w:rFonts w:ascii="Times New Roman" w:hAnsi="Times New Roman" w:cs="Times New Roman"/>
          <w:i/>
          <w:sz w:val="28"/>
          <w:szCs w:val="28"/>
        </w:rPr>
        <w:t>53</w:t>
      </w:r>
      <w:r w:rsidR="00CC0D3A" w:rsidRPr="003403B9">
        <w:rPr>
          <w:rFonts w:ascii="Times New Roman" w:hAnsi="Times New Roman" w:cs="Times New Roman"/>
          <w:sz w:val="28"/>
          <w:szCs w:val="28"/>
        </w:rPr>
        <w:t xml:space="preserve"> </w:t>
      </w:r>
      <w:r w:rsidRPr="003403B9">
        <w:rPr>
          <w:rFonts w:ascii="Times New Roman" w:hAnsi="Times New Roman" w:cs="Times New Roman"/>
          <w:sz w:val="28"/>
          <w:szCs w:val="28"/>
        </w:rPr>
        <w:t>[11</w:t>
      </w:r>
      <w:r w:rsidR="00AF68FF">
        <w:rPr>
          <w:rFonts w:ascii="Times New Roman" w:hAnsi="Times New Roman" w:cs="Times New Roman"/>
          <w:sz w:val="28"/>
          <w:szCs w:val="28"/>
        </w:rPr>
        <w:t>3</w:t>
      </w:r>
      <w:r w:rsidRPr="003403B9">
        <w:rPr>
          <w:rFonts w:ascii="Times New Roman" w:hAnsi="Times New Roman" w:cs="Times New Roman"/>
          <w:sz w:val="28"/>
          <w:szCs w:val="28"/>
        </w:rPr>
        <w:t xml:space="preserve">], </w:t>
      </w:r>
      <w:r w:rsidRPr="003403B9">
        <w:rPr>
          <w:rFonts w:ascii="Times New Roman" w:hAnsi="Times New Roman" w:cs="Times New Roman"/>
          <w:sz w:val="28"/>
          <w:szCs w:val="28"/>
          <w:lang w:val="en-US"/>
        </w:rPr>
        <w:t>G</w:t>
      </w:r>
      <w:r w:rsidRPr="003403B9">
        <w:rPr>
          <w:rFonts w:ascii="Times New Roman" w:hAnsi="Times New Roman" w:cs="Times New Roman"/>
          <w:sz w:val="28"/>
          <w:szCs w:val="28"/>
        </w:rPr>
        <w:t>-93</w:t>
      </w:r>
      <w:r w:rsidRPr="003403B9">
        <w:rPr>
          <w:rFonts w:ascii="Times New Roman" w:hAnsi="Times New Roman" w:cs="Times New Roman"/>
          <w:sz w:val="28"/>
          <w:szCs w:val="28"/>
          <w:lang w:val="en-US"/>
        </w:rPr>
        <w:t>A</w:t>
      </w:r>
      <w:r w:rsidRPr="003403B9">
        <w:rPr>
          <w:rFonts w:ascii="Times New Roman" w:hAnsi="Times New Roman" w:cs="Times New Roman"/>
          <w:sz w:val="28"/>
          <w:szCs w:val="28"/>
        </w:rPr>
        <w:t xml:space="preserve"> </w:t>
      </w:r>
      <w:r w:rsidR="00CC0D3A" w:rsidRPr="003403B9">
        <w:rPr>
          <w:rFonts w:ascii="Times New Roman" w:hAnsi="Times New Roman" w:cs="Times New Roman"/>
          <w:sz w:val="28"/>
          <w:szCs w:val="28"/>
        </w:rPr>
        <w:t xml:space="preserve">гена </w:t>
      </w:r>
      <w:r w:rsidR="00CC0D3A" w:rsidRPr="003403B9">
        <w:rPr>
          <w:rFonts w:ascii="Times New Roman" w:hAnsi="Times New Roman" w:cs="Times New Roman"/>
          <w:i/>
          <w:sz w:val="28"/>
          <w:szCs w:val="28"/>
          <w:lang w:val="en-US"/>
        </w:rPr>
        <w:t>MLH</w:t>
      </w:r>
      <w:r w:rsidR="00CC0D3A" w:rsidRPr="003403B9">
        <w:rPr>
          <w:rFonts w:ascii="Times New Roman" w:hAnsi="Times New Roman" w:cs="Times New Roman"/>
          <w:i/>
          <w:sz w:val="28"/>
          <w:szCs w:val="28"/>
        </w:rPr>
        <w:t>1</w:t>
      </w:r>
      <w:r w:rsidR="00CC0D3A" w:rsidRPr="003403B9">
        <w:rPr>
          <w:rFonts w:ascii="Times New Roman" w:hAnsi="Times New Roman" w:cs="Times New Roman"/>
          <w:sz w:val="28"/>
          <w:szCs w:val="28"/>
        </w:rPr>
        <w:t xml:space="preserve"> </w:t>
      </w:r>
      <w:r w:rsidRPr="003403B9">
        <w:rPr>
          <w:rFonts w:ascii="Times New Roman" w:hAnsi="Times New Roman" w:cs="Times New Roman"/>
          <w:sz w:val="28"/>
          <w:szCs w:val="28"/>
        </w:rPr>
        <w:t>[11</w:t>
      </w:r>
      <w:r w:rsidR="00AF68FF">
        <w:rPr>
          <w:rFonts w:ascii="Times New Roman" w:hAnsi="Times New Roman" w:cs="Times New Roman"/>
          <w:sz w:val="28"/>
          <w:szCs w:val="28"/>
        </w:rPr>
        <w:t>4</w:t>
      </w:r>
      <w:r w:rsidRPr="003403B9">
        <w:rPr>
          <w:rFonts w:ascii="Times New Roman" w:hAnsi="Times New Roman" w:cs="Times New Roman"/>
          <w:sz w:val="28"/>
          <w:szCs w:val="28"/>
        </w:rPr>
        <w:t>, 11</w:t>
      </w:r>
      <w:r w:rsidR="00AF68FF">
        <w:rPr>
          <w:rFonts w:ascii="Times New Roman" w:hAnsi="Times New Roman" w:cs="Times New Roman"/>
          <w:sz w:val="28"/>
          <w:szCs w:val="28"/>
        </w:rPr>
        <w:t>5</w:t>
      </w:r>
      <w:r w:rsidRPr="003403B9">
        <w:rPr>
          <w:rFonts w:ascii="Times New Roman" w:hAnsi="Times New Roman" w:cs="Times New Roman"/>
          <w:sz w:val="28"/>
          <w:szCs w:val="28"/>
        </w:rPr>
        <w:t xml:space="preserve">] и делеционный полиморфизм генов </w:t>
      </w:r>
      <w:r w:rsidRPr="003403B9">
        <w:rPr>
          <w:rFonts w:ascii="Times New Roman" w:hAnsi="Times New Roman" w:cs="Times New Roman"/>
          <w:i/>
          <w:sz w:val="28"/>
          <w:szCs w:val="28"/>
          <w:lang w:val="en-US"/>
        </w:rPr>
        <w:t>GSTM</w:t>
      </w:r>
      <w:r w:rsidRPr="003403B9">
        <w:rPr>
          <w:rFonts w:ascii="Times New Roman" w:hAnsi="Times New Roman" w:cs="Times New Roman"/>
          <w:i/>
          <w:sz w:val="28"/>
          <w:szCs w:val="28"/>
        </w:rPr>
        <w:t>1</w:t>
      </w:r>
      <w:r w:rsidRPr="003403B9">
        <w:rPr>
          <w:rFonts w:ascii="Times New Roman" w:hAnsi="Times New Roman" w:cs="Times New Roman"/>
          <w:sz w:val="28"/>
          <w:szCs w:val="28"/>
        </w:rPr>
        <w:t xml:space="preserve"> и </w:t>
      </w:r>
      <w:r w:rsidRPr="003403B9">
        <w:rPr>
          <w:rFonts w:ascii="Times New Roman" w:hAnsi="Times New Roman" w:cs="Times New Roman"/>
          <w:i/>
          <w:sz w:val="28"/>
          <w:szCs w:val="28"/>
          <w:lang w:val="en-US"/>
        </w:rPr>
        <w:t>GSTT</w:t>
      </w:r>
      <w:r w:rsidRPr="003403B9">
        <w:rPr>
          <w:rFonts w:ascii="Times New Roman" w:hAnsi="Times New Roman" w:cs="Times New Roman"/>
          <w:i/>
          <w:sz w:val="28"/>
          <w:szCs w:val="28"/>
        </w:rPr>
        <w:t>1</w:t>
      </w:r>
      <w:r w:rsidRPr="003403B9">
        <w:rPr>
          <w:rFonts w:ascii="Times New Roman" w:hAnsi="Times New Roman" w:cs="Times New Roman"/>
          <w:sz w:val="28"/>
          <w:szCs w:val="28"/>
        </w:rPr>
        <w:t xml:space="preserve"> [</w:t>
      </w:r>
      <w:r w:rsidRPr="00A27D4E">
        <w:rPr>
          <w:rFonts w:ascii="Times New Roman" w:hAnsi="Times New Roman" w:cs="Times New Roman"/>
          <w:sz w:val="28"/>
          <w:szCs w:val="28"/>
        </w:rPr>
        <w:t>10</w:t>
      </w:r>
      <w:r w:rsidR="00AF68FF" w:rsidRPr="00A27D4E">
        <w:rPr>
          <w:rFonts w:ascii="Times New Roman" w:hAnsi="Times New Roman" w:cs="Times New Roman"/>
          <w:sz w:val="28"/>
          <w:szCs w:val="28"/>
        </w:rPr>
        <w:t>9</w:t>
      </w:r>
      <w:r w:rsidR="00A27D4E" w:rsidRPr="00A27D4E">
        <w:rPr>
          <w:rFonts w:ascii="Times New Roman" w:hAnsi="Times New Roman" w:cs="Times New Roman"/>
          <w:sz w:val="28"/>
          <w:szCs w:val="28"/>
        </w:rPr>
        <w:t xml:space="preserve">, </w:t>
      </w:r>
      <w:r w:rsidR="00A27D4E">
        <w:rPr>
          <w:rFonts w:ascii="Times New Roman" w:hAnsi="Times New Roman" w:cs="Times New Roman"/>
          <w:sz w:val="28"/>
          <w:szCs w:val="28"/>
          <w:lang w:val="en-US"/>
        </w:rPr>
        <w:t>p</w:t>
      </w:r>
      <w:r w:rsidR="00A27D4E" w:rsidRPr="00A27D4E">
        <w:rPr>
          <w:rFonts w:ascii="Times New Roman" w:hAnsi="Times New Roman" w:cs="Times New Roman"/>
          <w:sz w:val="28"/>
          <w:szCs w:val="28"/>
        </w:rPr>
        <w:t>.1620</w:t>
      </w:r>
      <w:r w:rsidRPr="003403B9">
        <w:rPr>
          <w:rFonts w:ascii="Times New Roman" w:hAnsi="Times New Roman" w:cs="Times New Roman"/>
          <w:sz w:val="28"/>
          <w:szCs w:val="28"/>
        </w:rPr>
        <w:t xml:space="preserve">]. В исследовании </w:t>
      </w:r>
      <w:r w:rsidRPr="003403B9">
        <w:rPr>
          <w:rFonts w:ascii="Times New Roman" w:hAnsi="Times New Roman" w:cs="Times New Roman"/>
          <w:bCs/>
          <w:sz w:val="28"/>
          <w:szCs w:val="28"/>
          <w:lang w:val="en-US"/>
        </w:rPr>
        <w:t>Djansugurova</w:t>
      </w:r>
      <w:r w:rsidRPr="003403B9">
        <w:rPr>
          <w:rFonts w:ascii="Times New Roman" w:hAnsi="Times New Roman" w:cs="Times New Roman"/>
          <w:bCs/>
          <w:sz w:val="28"/>
          <w:szCs w:val="28"/>
        </w:rPr>
        <w:t xml:space="preserve"> </w:t>
      </w:r>
      <w:r w:rsidR="005F1246">
        <w:rPr>
          <w:rFonts w:ascii="Times New Roman" w:hAnsi="Times New Roman" w:cs="Times New Roman"/>
          <w:bCs/>
          <w:sz w:val="28"/>
          <w:szCs w:val="28"/>
        </w:rPr>
        <w:t xml:space="preserve">с соавт. </w:t>
      </w:r>
      <w:r w:rsidRPr="003403B9">
        <w:rPr>
          <w:rFonts w:ascii="Times New Roman" w:hAnsi="Times New Roman" w:cs="Times New Roman"/>
          <w:sz w:val="28"/>
          <w:szCs w:val="28"/>
        </w:rPr>
        <w:t xml:space="preserve">проанализирована </w:t>
      </w:r>
      <w:r w:rsidR="007F1EC0" w:rsidRPr="003403B9">
        <w:rPr>
          <w:rFonts w:ascii="Times New Roman" w:hAnsi="Times New Roman" w:cs="Times New Roman"/>
          <w:sz w:val="28"/>
          <w:szCs w:val="28"/>
        </w:rPr>
        <w:t>ассоциация</w:t>
      </w:r>
      <w:r w:rsidRPr="003403B9">
        <w:rPr>
          <w:rFonts w:ascii="Times New Roman" w:hAnsi="Times New Roman" w:cs="Times New Roman"/>
          <w:sz w:val="28"/>
          <w:szCs w:val="28"/>
        </w:rPr>
        <w:t xml:space="preserve"> полиморфизмов генов </w:t>
      </w:r>
      <w:r w:rsidRPr="003403B9">
        <w:rPr>
          <w:rFonts w:ascii="Times New Roman" w:hAnsi="Times New Roman" w:cs="Times New Roman"/>
          <w:i/>
          <w:sz w:val="28"/>
          <w:szCs w:val="28"/>
          <w:lang w:val="en-US"/>
        </w:rPr>
        <w:t>D</w:t>
      </w:r>
      <w:r w:rsidRPr="003403B9">
        <w:rPr>
          <w:rFonts w:ascii="Times New Roman" w:hAnsi="Times New Roman" w:cs="Times New Roman"/>
          <w:i/>
          <w:sz w:val="28"/>
          <w:szCs w:val="28"/>
        </w:rPr>
        <w:t>С</w:t>
      </w:r>
      <w:r w:rsidRPr="003403B9">
        <w:rPr>
          <w:rFonts w:ascii="Times New Roman" w:hAnsi="Times New Roman" w:cs="Times New Roman"/>
          <w:i/>
          <w:sz w:val="28"/>
          <w:szCs w:val="28"/>
          <w:lang w:val="en-US"/>
        </w:rPr>
        <w:t>C</w:t>
      </w:r>
      <w:r w:rsidRPr="003403B9">
        <w:rPr>
          <w:rFonts w:ascii="Times New Roman" w:hAnsi="Times New Roman" w:cs="Times New Roman"/>
          <w:i/>
          <w:sz w:val="28"/>
          <w:szCs w:val="28"/>
        </w:rPr>
        <w:t xml:space="preserve">, </w:t>
      </w:r>
      <w:r w:rsidRPr="003403B9">
        <w:rPr>
          <w:rFonts w:ascii="Times New Roman" w:hAnsi="Times New Roman" w:cs="Times New Roman"/>
          <w:i/>
          <w:sz w:val="28"/>
          <w:szCs w:val="28"/>
          <w:lang w:val="en-US"/>
        </w:rPr>
        <w:t>MLH</w:t>
      </w:r>
      <w:r w:rsidRPr="003403B9">
        <w:rPr>
          <w:rFonts w:ascii="Times New Roman" w:hAnsi="Times New Roman" w:cs="Times New Roman"/>
          <w:i/>
          <w:sz w:val="28"/>
          <w:szCs w:val="28"/>
        </w:rPr>
        <w:t xml:space="preserve">1, </w:t>
      </w:r>
      <w:r w:rsidRPr="003403B9">
        <w:rPr>
          <w:rFonts w:ascii="Times New Roman" w:hAnsi="Times New Roman" w:cs="Times New Roman"/>
          <w:i/>
          <w:sz w:val="28"/>
          <w:szCs w:val="28"/>
          <w:lang w:val="en-US"/>
        </w:rPr>
        <w:t>GSTT</w:t>
      </w:r>
      <w:r w:rsidRPr="003403B9">
        <w:rPr>
          <w:rFonts w:ascii="Times New Roman" w:hAnsi="Times New Roman" w:cs="Times New Roman"/>
          <w:i/>
          <w:sz w:val="28"/>
          <w:szCs w:val="28"/>
        </w:rPr>
        <w:t xml:space="preserve">1, </w:t>
      </w:r>
      <w:r w:rsidRPr="003403B9">
        <w:rPr>
          <w:rFonts w:ascii="Times New Roman" w:hAnsi="Times New Roman" w:cs="Times New Roman"/>
          <w:i/>
          <w:sz w:val="28"/>
          <w:szCs w:val="28"/>
          <w:lang w:val="en-US"/>
        </w:rPr>
        <w:t>GSTM</w:t>
      </w:r>
      <w:r w:rsidRPr="003403B9">
        <w:rPr>
          <w:rFonts w:ascii="Times New Roman" w:hAnsi="Times New Roman" w:cs="Times New Roman"/>
          <w:i/>
          <w:sz w:val="28"/>
          <w:szCs w:val="28"/>
        </w:rPr>
        <w:t>1,</w:t>
      </w:r>
      <w:r w:rsidR="003403B9">
        <w:rPr>
          <w:rFonts w:ascii="Times New Roman" w:hAnsi="Times New Roman" w:cs="Times New Roman"/>
          <w:i/>
          <w:sz w:val="28"/>
          <w:szCs w:val="28"/>
        </w:rPr>
        <w:t xml:space="preserve"> </w:t>
      </w:r>
      <w:r w:rsidRPr="003403B9">
        <w:rPr>
          <w:rFonts w:ascii="Times New Roman" w:hAnsi="Times New Roman" w:cs="Times New Roman"/>
          <w:i/>
          <w:sz w:val="28"/>
          <w:szCs w:val="28"/>
          <w:lang w:val="en-US"/>
        </w:rPr>
        <w:t>TP</w:t>
      </w:r>
      <w:r w:rsidRPr="003403B9">
        <w:rPr>
          <w:rFonts w:ascii="Times New Roman" w:hAnsi="Times New Roman" w:cs="Times New Roman"/>
          <w:i/>
          <w:sz w:val="28"/>
          <w:szCs w:val="28"/>
        </w:rPr>
        <w:t>53</w:t>
      </w:r>
      <w:r w:rsidRPr="003403B9">
        <w:rPr>
          <w:rFonts w:ascii="Times New Roman" w:hAnsi="Times New Roman" w:cs="Times New Roman"/>
          <w:sz w:val="28"/>
          <w:szCs w:val="28"/>
        </w:rPr>
        <w:t xml:space="preserve"> с риском спорадического КРР</w:t>
      </w:r>
      <w:r w:rsidR="005F1246" w:rsidRPr="005F1246">
        <w:rPr>
          <w:rFonts w:ascii="Times New Roman" w:hAnsi="Times New Roman" w:cs="Times New Roman"/>
          <w:sz w:val="28"/>
          <w:szCs w:val="28"/>
        </w:rPr>
        <w:t xml:space="preserve"> </w:t>
      </w:r>
      <w:r w:rsidR="005F1246">
        <w:rPr>
          <w:rFonts w:ascii="Times New Roman" w:hAnsi="Times New Roman" w:cs="Times New Roman"/>
          <w:sz w:val="28"/>
          <w:szCs w:val="28"/>
        </w:rPr>
        <w:t xml:space="preserve">в </w:t>
      </w:r>
      <w:r w:rsidR="005F1246" w:rsidRPr="003403B9">
        <w:rPr>
          <w:rFonts w:ascii="Times New Roman" w:hAnsi="Times New Roman" w:cs="Times New Roman"/>
          <w:sz w:val="28"/>
          <w:szCs w:val="28"/>
        </w:rPr>
        <w:t>смешанной популяции (русские, казахи, лица других национальностей)</w:t>
      </w:r>
      <w:r w:rsidRPr="003403B9">
        <w:rPr>
          <w:rFonts w:ascii="Times New Roman" w:hAnsi="Times New Roman" w:cs="Times New Roman"/>
          <w:sz w:val="28"/>
          <w:szCs w:val="28"/>
        </w:rPr>
        <w:t xml:space="preserve">. </w:t>
      </w:r>
      <w:r w:rsidR="00CD232F" w:rsidRPr="003403B9">
        <w:rPr>
          <w:rFonts w:ascii="Times New Roman" w:hAnsi="Times New Roman" w:cs="Times New Roman"/>
          <w:sz w:val="28"/>
          <w:szCs w:val="28"/>
        </w:rPr>
        <w:t>Показано, что некоторые варианты полиморфизмов могут иметь предиктивную значимость в оценке риска КРР, по крайней мере те, которые демонстрируют надежные отношения шансов.</w:t>
      </w:r>
      <w:r w:rsidR="00CD232F" w:rsidRPr="003403B9">
        <w:rPr>
          <w:rFonts w:ascii="Times New Roman" w:eastAsia="Times New Roman" w:hAnsi="Times New Roman" w:cs="Times New Roman"/>
          <w:sz w:val="28"/>
          <w:szCs w:val="28"/>
        </w:rPr>
        <w:t xml:space="preserve"> </w:t>
      </w:r>
      <w:r w:rsidR="003403B9" w:rsidRPr="003403B9">
        <w:rPr>
          <w:rFonts w:ascii="Times New Roman" w:hAnsi="Times New Roman" w:cs="Times New Roman"/>
          <w:noProof/>
          <w:sz w:val="28"/>
          <w:szCs w:val="28"/>
        </w:rPr>
        <w:t xml:space="preserve">Результаты исследования </w:t>
      </w:r>
      <w:r w:rsidR="005F1246">
        <w:rPr>
          <w:rFonts w:ascii="Times New Roman" w:hAnsi="Times New Roman" w:cs="Times New Roman"/>
          <w:noProof/>
          <w:sz w:val="28"/>
          <w:szCs w:val="28"/>
        </w:rPr>
        <w:t xml:space="preserve">типа </w:t>
      </w:r>
      <w:r w:rsidR="003403B9" w:rsidRPr="003403B9">
        <w:rPr>
          <w:rFonts w:ascii="Times New Roman" w:hAnsi="Times New Roman" w:cs="Times New Roman"/>
          <w:noProof/>
          <w:sz w:val="28"/>
          <w:szCs w:val="28"/>
        </w:rPr>
        <w:t xml:space="preserve">случай-контроль показали, что генетический риск развития </w:t>
      </w:r>
      <w:r w:rsidR="005F1246">
        <w:rPr>
          <w:rFonts w:ascii="Times New Roman" w:hAnsi="Times New Roman" w:cs="Times New Roman"/>
          <w:noProof/>
          <w:sz w:val="28"/>
          <w:szCs w:val="28"/>
        </w:rPr>
        <w:t>КРР</w:t>
      </w:r>
      <w:r w:rsidR="003403B9" w:rsidRPr="003403B9">
        <w:rPr>
          <w:rFonts w:ascii="Times New Roman" w:hAnsi="Times New Roman" w:cs="Times New Roman"/>
          <w:noProof/>
          <w:sz w:val="28"/>
          <w:szCs w:val="28"/>
        </w:rPr>
        <w:t xml:space="preserve"> достоверно ассоциирован со следующими генотипами: </w:t>
      </w:r>
      <w:r w:rsidR="003403B9" w:rsidRPr="003403B9">
        <w:rPr>
          <w:rFonts w:ascii="Times New Roman" w:hAnsi="Times New Roman" w:cs="Times New Roman"/>
          <w:i/>
          <w:noProof/>
          <w:sz w:val="28"/>
          <w:szCs w:val="28"/>
          <w:lang w:val="en-US"/>
        </w:rPr>
        <w:t>DCC</w:t>
      </w:r>
      <w:r w:rsidR="003403B9" w:rsidRPr="003403B9">
        <w:rPr>
          <w:rFonts w:ascii="Times New Roman" w:hAnsi="Times New Roman" w:cs="Times New Roman"/>
          <w:noProof/>
          <w:sz w:val="28"/>
          <w:szCs w:val="28"/>
        </w:rPr>
        <w:t xml:space="preserve"> </w:t>
      </w:r>
      <w:r w:rsidR="005F1246">
        <w:rPr>
          <w:rFonts w:ascii="Times New Roman" w:hAnsi="Times New Roman" w:cs="Times New Roman"/>
          <w:noProof/>
          <w:sz w:val="28"/>
          <w:szCs w:val="28"/>
        </w:rPr>
        <w:t xml:space="preserve">– </w:t>
      </w:r>
      <w:r w:rsidR="003403B9" w:rsidRPr="003403B9">
        <w:rPr>
          <w:rFonts w:ascii="Times New Roman" w:hAnsi="Times New Roman" w:cs="Times New Roman"/>
          <w:noProof/>
          <w:sz w:val="28"/>
          <w:szCs w:val="28"/>
        </w:rPr>
        <w:t xml:space="preserve">32008376 </w:t>
      </w:r>
      <w:r w:rsidR="003403B9" w:rsidRPr="003403B9">
        <w:rPr>
          <w:rFonts w:ascii="Times New Roman" w:hAnsi="Times New Roman" w:cs="Times New Roman"/>
          <w:noProof/>
          <w:sz w:val="28"/>
          <w:szCs w:val="28"/>
          <w:lang w:val="en-US"/>
        </w:rPr>
        <w:t>G</w:t>
      </w:r>
      <w:r w:rsidR="003403B9" w:rsidRPr="003403B9">
        <w:rPr>
          <w:rFonts w:ascii="Times New Roman" w:hAnsi="Times New Roman" w:cs="Times New Roman"/>
          <w:noProof/>
          <w:sz w:val="28"/>
          <w:szCs w:val="28"/>
        </w:rPr>
        <w:t>/</w:t>
      </w:r>
      <w:r w:rsidR="003403B9" w:rsidRPr="003403B9">
        <w:rPr>
          <w:rFonts w:ascii="Times New Roman" w:hAnsi="Times New Roman" w:cs="Times New Roman"/>
          <w:noProof/>
          <w:sz w:val="28"/>
          <w:szCs w:val="28"/>
          <w:lang w:val="en-US"/>
        </w:rPr>
        <w:t>G</w:t>
      </w:r>
      <w:r w:rsidR="003403B9" w:rsidRPr="003403B9">
        <w:rPr>
          <w:rFonts w:ascii="Times New Roman" w:hAnsi="Times New Roman" w:cs="Times New Roman"/>
          <w:noProof/>
          <w:sz w:val="28"/>
          <w:szCs w:val="28"/>
        </w:rPr>
        <w:t xml:space="preserve"> и </w:t>
      </w:r>
      <w:r w:rsidR="003403B9" w:rsidRPr="003403B9">
        <w:rPr>
          <w:rFonts w:ascii="Times New Roman" w:hAnsi="Times New Roman" w:cs="Times New Roman"/>
          <w:noProof/>
          <w:sz w:val="28"/>
          <w:szCs w:val="28"/>
          <w:lang w:val="en-US"/>
        </w:rPr>
        <w:t>G</w:t>
      </w:r>
      <w:r w:rsidR="003403B9" w:rsidRPr="003403B9">
        <w:rPr>
          <w:rFonts w:ascii="Times New Roman" w:hAnsi="Times New Roman" w:cs="Times New Roman"/>
          <w:noProof/>
          <w:sz w:val="28"/>
          <w:szCs w:val="28"/>
        </w:rPr>
        <w:t>/</w:t>
      </w:r>
      <w:r w:rsidR="003403B9" w:rsidRPr="003403B9">
        <w:rPr>
          <w:rFonts w:ascii="Times New Roman" w:hAnsi="Times New Roman" w:cs="Times New Roman"/>
          <w:noProof/>
          <w:sz w:val="28"/>
          <w:szCs w:val="28"/>
          <w:lang w:val="en-US"/>
        </w:rPr>
        <w:t>A</w:t>
      </w:r>
      <w:r w:rsidR="003403B9" w:rsidRPr="003403B9">
        <w:rPr>
          <w:rFonts w:ascii="Times New Roman" w:hAnsi="Times New Roman" w:cs="Times New Roman"/>
          <w:noProof/>
          <w:sz w:val="28"/>
          <w:szCs w:val="28"/>
        </w:rPr>
        <w:t xml:space="preserve"> (</w:t>
      </w:r>
      <w:r w:rsidR="003403B9" w:rsidRPr="003403B9">
        <w:rPr>
          <w:rFonts w:ascii="Times New Roman" w:hAnsi="Times New Roman" w:cs="Times New Roman"/>
          <w:noProof/>
          <w:sz w:val="28"/>
          <w:szCs w:val="28"/>
          <w:lang w:val="en-US"/>
        </w:rPr>
        <w:t>OR</w:t>
      </w:r>
      <w:r w:rsidR="003403B9" w:rsidRPr="003403B9">
        <w:rPr>
          <w:rFonts w:ascii="Times New Roman" w:hAnsi="Times New Roman" w:cs="Times New Roman"/>
          <w:noProof/>
          <w:sz w:val="28"/>
          <w:szCs w:val="28"/>
        </w:rPr>
        <w:t xml:space="preserve">=3.45), </w:t>
      </w:r>
      <w:r w:rsidR="003403B9" w:rsidRPr="003403B9">
        <w:rPr>
          <w:rFonts w:ascii="Times New Roman" w:hAnsi="Times New Roman" w:cs="Times New Roman"/>
          <w:i/>
          <w:noProof/>
          <w:sz w:val="28"/>
          <w:szCs w:val="28"/>
          <w:lang w:val="en-US"/>
        </w:rPr>
        <w:t>MLH</w:t>
      </w:r>
      <w:r w:rsidR="003403B9" w:rsidRPr="003403B9">
        <w:rPr>
          <w:rFonts w:ascii="Times New Roman" w:hAnsi="Times New Roman" w:cs="Times New Roman"/>
          <w:i/>
          <w:noProof/>
          <w:sz w:val="28"/>
          <w:szCs w:val="28"/>
        </w:rPr>
        <w:t>1</w:t>
      </w:r>
      <w:r w:rsidR="005F1246">
        <w:rPr>
          <w:rFonts w:ascii="Times New Roman" w:hAnsi="Times New Roman" w:cs="Times New Roman"/>
          <w:noProof/>
          <w:sz w:val="28"/>
          <w:szCs w:val="28"/>
        </w:rPr>
        <w:t>–</w:t>
      </w:r>
      <w:r w:rsidR="003403B9" w:rsidRPr="003403B9">
        <w:rPr>
          <w:rFonts w:ascii="Times New Roman" w:hAnsi="Times New Roman" w:cs="Times New Roman"/>
          <w:i/>
          <w:noProof/>
          <w:sz w:val="28"/>
          <w:szCs w:val="28"/>
        </w:rPr>
        <w:t xml:space="preserve"> </w:t>
      </w:r>
      <w:r w:rsidR="003403B9" w:rsidRPr="003403B9">
        <w:rPr>
          <w:rFonts w:ascii="Times New Roman" w:hAnsi="Times New Roman" w:cs="Times New Roman"/>
          <w:noProof/>
          <w:sz w:val="28"/>
          <w:szCs w:val="28"/>
        </w:rPr>
        <w:t>-93</w:t>
      </w:r>
      <w:r w:rsidR="003403B9" w:rsidRPr="003403B9">
        <w:rPr>
          <w:rFonts w:ascii="Times New Roman" w:hAnsi="Times New Roman" w:cs="Times New Roman"/>
          <w:noProof/>
          <w:sz w:val="28"/>
          <w:szCs w:val="28"/>
          <w:lang w:val="en-US"/>
        </w:rPr>
        <w:t>G</w:t>
      </w:r>
      <w:r w:rsidR="003403B9" w:rsidRPr="003403B9">
        <w:rPr>
          <w:rFonts w:ascii="Times New Roman" w:hAnsi="Times New Roman" w:cs="Times New Roman"/>
          <w:noProof/>
          <w:sz w:val="28"/>
          <w:szCs w:val="28"/>
        </w:rPr>
        <w:t>/</w:t>
      </w:r>
      <w:r w:rsidR="003403B9" w:rsidRPr="003403B9">
        <w:rPr>
          <w:rFonts w:ascii="Times New Roman" w:hAnsi="Times New Roman" w:cs="Times New Roman"/>
          <w:noProof/>
          <w:sz w:val="28"/>
          <w:szCs w:val="28"/>
          <w:lang w:val="en-US"/>
        </w:rPr>
        <w:t>G</w:t>
      </w:r>
      <w:r w:rsidR="003403B9" w:rsidRPr="003403B9">
        <w:rPr>
          <w:rFonts w:ascii="Times New Roman" w:hAnsi="Times New Roman" w:cs="Times New Roman"/>
          <w:noProof/>
          <w:sz w:val="28"/>
          <w:szCs w:val="28"/>
        </w:rPr>
        <w:t xml:space="preserve"> (</w:t>
      </w:r>
      <w:r w:rsidR="003403B9" w:rsidRPr="003403B9">
        <w:rPr>
          <w:rFonts w:ascii="Times New Roman" w:hAnsi="Times New Roman" w:cs="Times New Roman"/>
          <w:noProof/>
          <w:sz w:val="28"/>
          <w:szCs w:val="28"/>
          <w:lang w:val="en-US"/>
        </w:rPr>
        <w:t>OR</w:t>
      </w:r>
      <w:r w:rsidR="003403B9" w:rsidRPr="003403B9">
        <w:rPr>
          <w:rFonts w:ascii="Times New Roman" w:hAnsi="Times New Roman" w:cs="Times New Roman"/>
          <w:noProof/>
          <w:sz w:val="28"/>
          <w:szCs w:val="28"/>
        </w:rPr>
        <w:t xml:space="preserve">=1.45), </w:t>
      </w:r>
      <w:r w:rsidR="003403B9" w:rsidRPr="003403B9">
        <w:rPr>
          <w:rFonts w:ascii="Times New Roman" w:hAnsi="Times New Roman" w:cs="Times New Roman"/>
          <w:i/>
          <w:noProof/>
          <w:sz w:val="28"/>
          <w:szCs w:val="28"/>
          <w:lang w:val="en-US"/>
        </w:rPr>
        <w:t>TP</w:t>
      </w:r>
      <w:r w:rsidR="003403B9" w:rsidRPr="003403B9">
        <w:rPr>
          <w:rFonts w:ascii="Times New Roman" w:hAnsi="Times New Roman" w:cs="Times New Roman"/>
          <w:i/>
          <w:noProof/>
          <w:sz w:val="28"/>
          <w:szCs w:val="28"/>
        </w:rPr>
        <w:t>53</w:t>
      </w:r>
      <w:r w:rsidR="003403B9" w:rsidRPr="003403B9">
        <w:rPr>
          <w:rFonts w:ascii="Times New Roman" w:hAnsi="Times New Roman" w:cs="Times New Roman"/>
          <w:noProof/>
          <w:sz w:val="28"/>
          <w:szCs w:val="28"/>
        </w:rPr>
        <w:t xml:space="preserve"> </w:t>
      </w:r>
      <w:r w:rsidR="005F1246">
        <w:rPr>
          <w:rFonts w:ascii="Times New Roman" w:hAnsi="Times New Roman" w:cs="Times New Roman"/>
          <w:noProof/>
          <w:sz w:val="28"/>
          <w:szCs w:val="28"/>
        </w:rPr>
        <w:t xml:space="preserve">– </w:t>
      </w:r>
      <w:r w:rsidR="003403B9" w:rsidRPr="003403B9">
        <w:rPr>
          <w:rFonts w:ascii="Times New Roman" w:hAnsi="Times New Roman" w:cs="Times New Roman"/>
          <w:noProof/>
          <w:sz w:val="28"/>
          <w:szCs w:val="28"/>
          <w:lang w:val="en-US"/>
        </w:rPr>
        <w:t>Pro</w:t>
      </w:r>
      <w:r w:rsidR="003403B9" w:rsidRPr="003403B9">
        <w:rPr>
          <w:rFonts w:ascii="Times New Roman" w:hAnsi="Times New Roman" w:cs="Times New Roman"/>
          <w:noProof/>
          <w:sz w:val="28"/>
          <w:szCs w:val="28"/>
        </w:rPr>
        <w:t>72</w:t>
      </w:r>
      <w:r w:rsidR="003403B9" w:rsidRPr="003403B9">
        <w:rPr>
          <w:rFonts w:ascii="Times New Roman" w:hAnsi="Times New Roman" w:cs="Times New Roman"/>
          <w:noProof/>
          <w:sz w:val="28"/>
          <w:szCs w:val="28"/>
          <w:lang w:val="en-US"/>
        </w:rPr>
        <w:t>Pro</w:t>
      </w:r>
      <w:r w:rsidR="003403B9" w:rsidRPr="003403B9">
        <w:rPr>
          <w:rFonts w:ascii="Times New Roman" w:hAnsi="Times New Roman" w:cs="Times New Roman"/>
          <w:noProof/>
          <w:sz w:val="28"/>
          <w:szCs w:val="28"/>
        </w:rPr>
        <w:t xml:space="preserve"> (</w:t>
      </w:r>
      <w:r w:rsidR="003403B9" w:rsidRPr="003403B9">
        <w:rPr>
          <w:rFonts w:ascii="Times New Roman" w:hAnsi="Times New Roman" w:cs="Times New Roman"/>
          <w:noProof/>
          <w:sz w:val="28"/>
          <w:szCs w:val="28"/>
          <w:lang w:val="en-US"/>
        </w:rPr>
        <w:t>OR</w:t>
      </w:r>
      <w:r w:rsidR="003403B9" w:rsidRPr="003403B9">
        <w:rPr>
          <w:rFonts w:ascii="Times New Roman" w:hAnsi="Times New Roman" w:cs="Times New Roman"/>
          <w:noProof/>
          <w:sz w:val="28"/>
          <w:szCs w:val="28"/>
        </w:rPr>
        <w:t xml:space="preserve">=3.80), комбинации гомозигот и гетерозигот по делеции </w:t>
      </w:r>
      <w:r w:rsidR="003403B9" w:rsidRPr="003403B9">
        <w:rPr>
          <w:rFonts w:ascii="Times New Roman" w:hAnsi="Times New Roman" w:cs="Times New Roman"/>
          <w:i/>
          <w:noProof/>
          <w:sz w:val="28"/>
          <w:szCs w:val="28"/>
          <w:lang w:val="en-US"/>
        </w:rPr>
        <w:t>GSTT</w:t>
      </w:r>
      <w:r w:rsidR="003403B9" w:rsidRPr="003403B9">
        <w:rPr>
          <w:rFonts w:ascii="Times New Roman" w:hAnsi="Times New Roman" w:cs="Times New Roman"/>
          <w:i/>
          <w:noProof/>
          <w:sz w:val="28"/>
          <w:szCs w:val="28"/>
        </w:rPr>
        <w:t>1</w:t>
      </w:r>
      <w:r w:rsidR="005F1246">
        <w:rPr>
          <w:rFonts w:ascii="Times New Roman" w:hAnsi="Times New Roman" w:cs="Times New Roman"/>
          <w:i/>
          <w:noProof/>
          <w:sz w:val="28"/>
          <w:szCs w:val="28"/>
        </w:rPr>
        <w:t xml:space="preserve"> </w:t>
      </w:r>
      <w:r w:rsidR="003403B9" w:rsidRPr="003403B9">
        <w:rPr>
          <w:rFonts w:ascii="Times New Roman" w:hAnsi="Times New Roman" w:cs="Times New Roman"/>
          <w:noProof/>
          <w:sz w:val="28"/>
          <w:szCs w:val="28"/>
        </w:rPr>
        <w:t>(</w:t>
      </w:r>
      <w:r w:rsidR="003403B9" w:rsidRPr="003403B9">
        <w:rPr>
          <w:rFonts w:ascii="Times New Roman" w:hAnsi="Times New Roman" w:cs="Times New Roman"/>
          <w:noProof/>
          <w:sz w:val="28"/>
          <w:szCs w:val="28"/>
          <w:lang w:val="en-US"/>
        </w:rPr>
        <w:t>OR</w:t>
      </w:r>
      <w:r w:rsidR="003403B9" w:rsidRPr="003403B9">
        <w:rPr>
          <w:rFonts w:ascii="Times New Roman" w:hAnsi="Times New Roman" w:cs="Times New Roman"/>
          <w:noProof/>
          <w:sz w:val="28"/>
          <w:szCs w:val="28"/>
        </w:rPr>
        <w:t xml:space="preserve">=1.43), гомозиготы по делеции </w:t>
      </w:r>
      <w:r w:rsidR="003403B9" w:rsidRPr="003403B9">
        <w:rPr>
          <w:rFonts w:ascii="Times New Roman" w:hAnsi="Times New Roman" w:cs="Times New Roman"/>
          <w:i/>
          <w:noProof/>
          <w:sz w:val="28"/>
          <w:szCs w:val="28"/>
          <w:lang w:val="en-US"/>
        </w:rPr>
        <w:t>GSTM</w:t>
      </w:r>
      <w:r w:rsidR="003403B9" w:rsidRPr="003403B9">
        <w:rPr>
          <w:rFonts w:ascii="Times New Roman" w:hAnsi="Times New Roman" w:cs="Times New Roman"/>
          <w:i/>
          <w:noProof/>
          <w:sz w:val="28"/>
          <w:szCs w:val="28"/>
        </w:rPr>
        <w:t>1</w:t>
      </w:r>
      <w:r w:rsidR="003403B9" w:rsidRPr="003403B9">
        <w:rPr>
          <w:rFonts w:ascii="Times New Roman" w:hAnsi="Times New Roman" w:cs="Times New Roman"/>
          <w:noProof/>
          <w:sz w:val="28"/>
          <w:szCs w:val="28"/>
        </w:rPr>
        <w:t xml:space="preserve"> (</w:t>
      </w:r>
      <w:r w:rsidR="003403B9" w:rsidRPr="003403B9">
        <w:rPr>
          <w:rFonts w:ascii="Times New Roman" w:hAnsi="Times New Roman" w:cs="Times New Roman"/>
          <w:noProof/>
          <w:sz w:val="28"/>
          <w:szCs w:val="28"/>
          <w:lang w:val="en-US"/>
        </w:rPr>
        <w:t>OR</w:t>
      </w:r>
      <w:r w:rsidR="003403B9" w:rsidRPr="003403B9">
        <w:rPr>
          <w:rFonts w:ascii="Times New Roman" w:hAnsi="Times New Roman" w:cs="Times New Roman"/>
          <w:noProof/>
          <w:sz w:val="28"/>
          <w:szCs w:val="28"/>
        </w:rPr>
        <w:t xml:space="preserve">=1.83). </w:t>
      </w:r>
      <w:r w:rsidR="00B95EEA" w:rsidRPr="00B95EEA">
        <w:rPr>
          <w:rFonts w:ascii="Times New Roman" w:hAnsi="Times New Roman" w:cs="Times New Roman"/>
          <w:sz w:val="28"/>
          <w:szCs w:val="28"/>
        </w:rPr>
        <w:t xml:space="preserve">Расчет по мультипликативной модели наследования определил показатели относительного риска </w:t>
      </w:r>
      <w:r w:rsidR="00CD232F">
        <w:rPr>
          <w:rFonts w:ascii="Times New Roman" w:hAnsi="Times New Roman" w:cs="Times New Roman"/>
          <w:sz w:val="28"/>
          <w:szCs w:val="28"/>
        </w:rPr>
        <w:t xml:space="preserve">для </w:t>
      </w:r>
      <w:r w:rsidR="00B95EEA" w:rsidRPr="00B95EEA">
        <w:rPr>
          <w:rFonts w:ascii="Times New Roman" w:hAnsi="Times New Roman" w:cs="Times New Roman"/>
          <w:sz w:val="28"/>
          <w:szCs w:val="28"/>
        </w:rPr>
        <w:t>аллельных вариантов</w:t>
      </w:r>
      <w:r w:rsidR="00B95EEA" w:rsidRPr="003403B9">
        <w:rPr>
          <w:rFonts w:ascii="Times New Roman" w:hAnsi="Times New Roman" w:cs="Times New Roman"/>
          <w:noProof/>
          <w:sz w:val="28"/>
          <w:szCs w:val="28"/>
        </w:rPr>
        <w:t xml:space="preserve"> </w:t>
      </w:r>
      <w:r w:rsidR="00CD232F">
        <w:rPr>
          <w:rFonts w:ascii="Times New Roman" w:hAnsi="Times New Roman" w:cs="Times New Roman"/>
          <w:noProof/>
          <w:sz w:val="28"/>
          <w:szCs w:val="28"/>
        </w:rPr>
        <w:t xml:space="preserve">у </w:t>
      </w:r>
      <w:r w:rsidR="003403B9" w:rsidRPr="003403B9">
        <w:rPr>
          <w:rFonts w:ascii="Times New Roman" w:hAnsi="Times New Roman" w:cs="Times New Roman"/>
          <w:noProof/>
          <w:sz w:val="28"/>
          <w:szCs w:val="28"/>
        </w:rPr>
        <w:t>казах</w:t>
      </w:r>
      <w:r w:rsidR="00CD232F">
        <w:rPr>
          <w:rFonts w:ascii="Times New Roman" w:hAnsi="Times New Roman" w:cs="Times New Roman"/>
          <w:noProof/>
          <w:sz w:val="28"/>
          <w:szCs w:val="28"/>
        </w:rPr>
        <w:t>ов</w:t>
      </w:r>
      <w:r w:rsidR="003403B9" w:rsidRPr="003403B9">
        <w:rPr>
          <w:rFonts w:ascii="Times New Roman" w:hAnsi="Times New Roman" w:cs="Times New Roman"/>
          <w:noProof/>
          <w:sz w:val="28"/>
          <w:szCs w:val="28"/>
        </w:rPr>
        <w:t xml:space="preserve"> и русски</w:t>
      </w:r>
      <w:r w:rsidR="00CD232F">
        <w:rPr>
          <w:rFonts w:ascii="Times New Roman" w:hAnsi="Times New Roman" w:cs="Times New Roman"/>
          <w:noProof/>
          <w:sz w:val="28"/>
          <w:szCs w:val="28"/>
        </w:rPr>
        <w:t>х</w:t>
      </w:r>
      <w:r w:rsidR="003403B9" w:rsidRPr="003403B9">
        <w:rPr>
          <w:rFonts w:ascii="Times New Roman" w:hAnsi="Times New Roman" w:cs="Times New Roman"/>
          <w:noProof/>
          <w:sz w:val="28"/>
          <w:szCs w:val="28"/>
        </w:rPr>
        <w:t xml:space="preserve">, </w:t>
      </w:r>
      <w:r w:rsidR="00B95EEA">
        <w:rPr>
          <w:rFonts w:ascii="Times New Roman" w:hAnsi="Times New Roman" w:cs="Times New Roman"/>
          <w:noProof/>
          <w:sz w:val="28"/>
          <w:szCs w:val="28"/>
        </w:rPr>
        <w:t xml:space="preserve">которые </w:t>
      </w:r>
      <w:r w:rsidR="003403B9" w:rsidRPr="003403B9">
        <w:rPr>
          <w:rFonts w:ascii="Times New Roman" w:hAnsi="Times New Roman" w:cs="Times New Roman"/>
          <w:noProof/>
          <w:sz w:val="28"/>
          <w:szCs w:val="28"/>
        </w:rPr>
        <w:t xml:space="preserve">имеют </w:t>
      </w:r>
      <w:r w:rsidR="00CD232F">
        <w:rPr>
          <w:rFonts w:ascii="Times New Roman" w:hAnsi="Times New Roman" w:cs="Times New Roman"/>
          <w:noProof/>
          <w:sz w:val="28"/>
          <w:szCs w:val="28"/>
        </w:rPr>
        <w:t>существенн</w:t>
      </w:r>
      <w:r w:rsidR="003403B9" w:rsidRPr="003403B9">
        <w:rPr>
          <w:rFonts w:ascii="Times New Roman" w:hAnsi="Times New Roman" w:cs="Times New Roman"/>
          <w:noProof/>
          <w:sz w:val="28"/>
          <w:szCs w:val="28"/>
        </w:rPr>
        <w:t>ое пр</w:t>
      </w:r>
      <w:r w:rsidR="00CD232F">
        <w:rPr>
          <w:rFonts w:ascii="Times New Roman" w:hAnsi="Times New Roman" w:cs="Times New Roman"/>
          <w:noProof/>
          <w:sz w:val="28"/>
          <w:szCs w:val="28"/>
        </w:rPr>
        <w:t>едиктивное</w:t>
      </w:r>
      <w:r w:rsidR="003403B9" w:rsidRPr="003403B9">
        <w:rPr>
          <w:rFonts w:ascii="Times New Roman" w:hAnsi="Times New Roman" w:cs="Times New Roman"/>
          <w:noProof/>
          <w:sz w:val="28"/>
          <w:szCs w:val="28"/>
        </w:rPr>
        <w:t xml:space="preserve"> значение </w:t>
      </w:r>
      <w:r w:rsidR="00CD232F">
        <w:rPr>
          <w:rFonts w:ascii="Times New Roman" w:hAnsi="Times New Roman" w:cs="Times New Roman"/>
          <w:noProof/>
          <w:sz w:val="28"/>
          <w:szCs w:val="28"/>
        </w:rPr>
        <w:t>в</w:t>
      </w:r>
      <w:r w:rsidR="003403B9" w:rsidRPr="003403B9">
        <w:rPr>
          <w:rFonts w:ascii="Times New Roman" w:hAnsi="Times New Roman" w:cs="Times New Roman"/>
          <w:noProof/>
          <w:sz w:val="28"/>
          <w:szCs w:val="28"/>
        </w:rPr>
        <w:t xml:space="preserve"> развити</w:t>
      </w:r>
      <w:r w:rsidR="00CD232F">
        <w:rPr>
          <w:rFonts w:ascii="Times New Roman" w:hAnsi="Times New Roman" w:cs="Times New Roman"/>
          <w:noProof/>
          <w:sz w:val="28"/>
          <w:szCs w:val="28"/>
        </w:rPr>
        <w:t>и</w:t>
      </w:r>
      <w:r w:rsidR="003403B9" w:rsidRPr="003403B9">
        <w:rPr>
          <w:rFonts w:ascii="Times New Roman" w:hAnsi="Times New Roman" w:cs="Times New Roman"/>
          <w:noProof/>
          <w:sz w:val="28"/>
          <w:szCs w:val="28"/>
        </w:rPr>
        <w:t xml:space="preserve"> </w:t>
      </w:r>
      <w:r w:rsidR="00B95EEA">
        <w:rPr>
          <w:rFonts w:ascii="Times New Roman" w:hAnsi="Times New Roman" w:cs="Times New Roman"/>
          <w:noProof/>
          <w:sz w:val="28"/>
          <w:szCs w:val="28"/>
        </w:rPr>
        <w:t>КРР</w:t>
      </w:r>
      <w:r w:rsidR="003403B9" w:rsidRPr="003403B9">
        <w:rPr>
          <w:rFonts w:ascii="Times New Roman" w:hAnsi="Times New Roman" w:cs="Times New Roman"/>
          <w:noProof/>
          <w:sz w:val="28"/>
          <w:szCs w:val="28"/>
        </w:rPr>
        <w:t xml:space="preserve">:  гомозиготы по </w:t>
      </w:r>
      <w:r w:rsidR="003403B9" w:rsidRPr="003403B9">
        <w:rPr>
          <w:rFonts w:ascii="Times New Roman" w:hAnsi="Times New Roman" w:cs="Times New Roman"/>
          <w:i/>
          <w:noProof/>
          <w:sz w:val="28"/>
          <w:szCs w:val="28"/>
          <w:lang w:val="en-US"/>
        </w:rPr>
        <w:t>TP</w:t>
      </w:r>
      <w:r w:rsidR="003403B9" w:rsidRPr="003403B9">
        <w:rPr>
          <w:rFonts w:ascii="Times New Roman" w:hAnsi="Times New Roman" w:cs="Times New Roman"/>
          <w:i/>
          <w:noProof/>
          <w:sz w:val="28"/>
          <w:szCs w:val="28"/>
        </w:rPr>
        <w:t>53</w:t>
      </w:r>
      <w:r w:rsidR="003403B9" w:rsidRPr="003403B9">
        <w:rPr>
          <w:rFonts w:ascii="Times New Roman" w:hAnsi="Times New Roman" w:cs="Times New Roman"/>
          <w:noProof/>
          <w:sz w:val="28"/>
          <w:szCs w:val="28"/>
        </w:rPr>
        <w:t xml:space="preserve"> </w:t>
      </w:r>
      <w:r w:rsidR="003403B9" w:rsidRPr="003403B9">
        <w:rPr>
          <w:rFonts w:ascii="Times New Roman" w:hAnsi="Times New Roman" w:cs="Times New Roman"/>
          <w:noProof/>
          <w:sz w:val="28"/>
          <w:szCs w:val="28"/>
          <w:lang w:val="en-US"/>
        </w:rPr>
        <w:t>Pro</w:t>
      </w:r>
      <w:r w:rsidR="003403B9" w:rsidRPr="003403B9">
        <w:rPr>
          <w:rFonts w:ascii="Times New Roman" w:hAnsi="Times New Roman" w:cs="Times New Roman"/>
          <w:noProof/>
          <w:sz w:val="28"/>
          <w:szCs w:val="28"/>
        </w:rPr>
        <w:t>72</w:t>
      </w:r>
      <w:r w:rsidR="003403B9" w:rsidRPr="003403B9">
        <w:rPr>
          <w:rFonts w:ascii="Times New Roman" w:hAnsi="Times New Roman" w:cs="Times New Roman"/>
          <w:noProof/>
          <w:sz w:val="28"/>
          <w:szCs w:val="28"/>
          <w:lang w:val="en-US"/>
        </w:rPr>
        <w:t>Pro</w:t>
      </w:r>
      <w:r w:rsidR="003403B9" w:rsidRPr="003403B9">
        <w:rPr>
          <w:rFonts w:ascii="Times New Roman" w:hAnsi="Times New Roman" w:cs="Times New Roman"/>
          <w:noProof/>
          <w:sz w:val="28"/>
          <w:szCs w:val="28"/>
        </w:rPr>
        <w:t xml:space="preserve"> (для казахов </w:t>
      </w:r>
      <w:r w:rsidR="003403B9" w:rsidRPr="003403B9">
        <w:rPr>
          <w:rFonts w:ascii="Times New Roman" w:hAnsi="Times New Roman" w:cs="Times New Roman"/>
          <w:noProof/>
          <w:sz w:val="28"/>
          <w:szCs w:val="28"/>
          <w:lang w:val="en-US"/>
        </w:rPr>
        <w:t>OR</w:t>
      </w:r>
      <w:r w:rsidR="003403B9" w:rsidRPr="003403B9">
        <w:rPr>
          <w:rFonts w:ascii="Times New Roman" w:hAnsi="Times New Roman" w:cs="Times New Roman"/>
          <w:noProof/>
          <w:sz w:val="28"/>
          <w:szCs w:val="28"/>
        </w:rPr>
        <w:t xml:space="preserve">=3.40; </w:t>
      </w:r>
      <w:r w:rsidR="003403B9" w:rsidRPr="003403B9">
        <w:rPr>
          <w:rFonts w:ascii="Times New Roman" w:hAnsi="Times New Roman" w:cs="Times New Roman"/>
          <w:noProof/>
          <w:sz w:val="28"/>
          <w:szCs w:val="28"/>
        </w:rPr>
        <w:lastRenderedPageBreak/>
        <w:t xml:space="preserve">для русских </w:t>
      </w:r>
      <w:r w:rsidR="003403B9" w:rsidRPr="003403B9">
        <w:rPr>
          <w:rFonts w:ascii="Times New Roman" w:hAnsi="Times New Roman" w:cs="Times New Roman"/>
          <w:noProof/>
          <w:sz w:val="28"/>
          <w:szCs w:val="28"/>
          <w:lang w:val="en-US"/>
        </w:rPr>
        <w:t>OR</w:t>
      </w:r>
      <w:r w:rsidR="003403B9" w:rsidRPr="003403B9">
        <w:rPr>
          <w:rFonts w:ascii="Times New Roman" w:hAnsi="Times New Roman" w:cs="Times New Roman"/>
          <w:noProof/>
          <w:sz w:val="28"/>
          <w:szCs w:val="28"/>
        </w:rPr>
        <w:t xml:space="preserve">=4.69), и гомозиготы по делеции </w:t>
      </w:r>
      <w:r w:rsidR="003403B9" w:rsidRPr="003403B9">
        <w:rPr>
          <w:rFonts w:ascii="Times New Roman" w:hAnsi="Times New Roman" w:cs="Times New Roman"/>
          <w:i/>
          <w:noProof/>
          <w:sz w:val="28"/>
          <w:szCs w:val="28"/>
          <w:lang w:val="en-US"/>
        </w:rPr>
        <w:t>GSTM</w:t>
      </w:r>
      <w:r w:rsidR="003403B9" w:rsidRPr="003403B9">
        <w:rPr>
          <w:rFonts w:ascii="Times New Roman" w:hAnsi="Times New Roman" w:cs="Times New Roman"/>
          <w:i/>
          <w:noProof/>
          <w:sz w:val="28"/>
          <w:szCs w:val="28"/>
        </w:rPr>
        <w:t>1</w:t>
      </w:r>
      <w:r w:rsidR="003403B9" w:rsidRPr="003403B9">
        <w:rPr>
          <w:rFonts w:ascii="Times New Roman" w:hAnsi="Times New Roman" w:cs="Times New Roman"/>
          <w:noProof/>
          <w:sz w:val="28"/>
          <w:szCs w:val="28"/>
        </w:rPr>
        <w:t xml:space="preserve"> (для казахов </w:t>
      </w:r>
      <w:r w:rsidR="003403B9" w:rsidRPr="003403B9">
        <w:rPr>
          <w:rFonts w:ascii="Times New Roman" w:hAnsi="Times New Roman" w:cs="Times New Roman"/>
          <w:noProof/>
          <w:sz w:val="28"/>
          <w:szCs w:val="28"/>
          <w:lang w:val="en-US"/>
        </w:rPr>
        <w:t>OR</w:t>
      </w:r>
      <w:r w:rsidR="003403B9" w:rsidRPr="003403B9">
        <w:rPr>
          <w:rFonts w:ascii="Times New Roman" w:hAnsi="Times New Roman" w:cs="Times New Roman"/>
          <w:noProof/>
          <w:sz w:val="28"/>
          <w:szCs w:val="28"/>
        </w:rPr>
        <w:t xml:space="preserve">=2.30; для русских </w:t>
      </w:r>
      <w:r w:rsidR="003403B9" w:rsidRPr="003403B9">
        <w:rPr>
          <w:rFonts w:ascii="Times New Roman" w:hAnsi="Times New Roman" w:cs="Times New Roman"/>
          <w:noProof/>
          <w:sz w:val="28"/>
          <w:szCs w:val="28"/>
          <w:lang w:val="en-US"/>
        </w:rPr>
        <w:t>OR</w:t>
      </w:r>
      <w:r w:rsidR="003403B9" w:rsidRPr="003403B9">
        <w:rPr>
          <w:rFonts w:ascii="Times New Roman" w:hAnsi="Times New Roman" w:cs="Times New Roman"/>
          <w:noProof/>
          <w:sz w:val="28"/>
          <w:szCs w:val="28"/>
        </w:rPr>
        <w:t>=1.64)</w:t>
      </w:r>
      <w:r w:rsidR="003403B9" w:rsidRPr="003403B9">
        <w:rPr>
          <w:rFonts w:ascii="Times New Roman" w:hAnsi="Times New Roman" w:cs="Times New Roman"/>
          <w:sz w:val="28"/>
          <w:szCs w:val="28"/>
        </w:rPr>
        <w:t xml:space="preserve"> [11</w:t>
      </w:r>
      <w:r w:rsidR="00AF68FF">
        <w:rPr>
          <w:rFonts w:ascii="Times New Roman" w:hAnsi="Times New Roman" w:cs="Times New Roman"/>
          <w:sz w:val="28"/>
          <w:szCs w:val="28"/>
        </w:rPr>
        <w:t>6</w:t>
      </w:r>
      <w:r w:rsidR="003403B9" w:rsidRPr="003403B9">
        <w:rPr>
          <w:rFonts w:ascii="Times New Roman" w:hAnsi="Times New Roman" w:cs="Times New Roman"/>
          <w:sz w:val="28"/>
          <w:szCs w:val="28"/>
        </w:rPr>
        <w:t>]</w:t>
      </w:r>
      <w:r w:rsidR="003403B9" w:rsidRPr="003403B9">
        <w:rPr>
          <w:rFonts w:ascii="Times New Roman" w:hAnsi="Times New Roman" w:cs="Times New Roman"/>
          <w:noProof/>
          <w:sz w:val="28"/>
          <w:szCs w:val="28"/>
        </w:rPr>
        <w:t xml:space="preserve">. </w:t>
      </w:r>
    </w:p>
    <w:p w14:paraId="495EE5DE" w14:textId="30885773" w:rsidR="00DF20CB" w:rsidRDefault="00E8618E" w:rsidP="00DF20CB">
      <w:pPr>
        <w:autoSpaceDE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Предполагается, что по причине размера и сложности человеческого генома, его структурные варианты имеют большее значение, чем </w:t>
      </w:r>
      <w:r>
        <w:rPr>
          <w:rFonts w:ascii="Times New Roman" w:eastAsia="Times New Roman" w:hAnsi="Times New Roman" w:cs="Times New Roman"/>
          <w:sz w:val="28"/>
          <w:szCs w:val="28"/>
          <w:lang w:val="en-US"/>
        </w:rPr>
        <w:t>SNP</w:t>
      </w:r>
      <w:r>
        <w:rPr>
          <w:rFonts w:ascii="Times New Roman" w:eastAsia="Times New Roman" w:hAnsi="Times New Roman" w:cs="Times New Roman"/>
          <w:sz w:val="28"/>
          <w:szCs w:val="28"/>
        </w:rPr>
        <w:t xml:space="preserve"> в возникновении рака, и в частности КРР [11</w:t>
      </w:r>
      <w:r w:rsidR="00AF68FF">
        <w:rPr>
          <w:rFonts w:ascii="Times New Roman" w:eastAsia="Times New Roman" w:hAnsi="Times New Roman" w:cs="Times New Roman"/>
          <w:sz w:val="28"/>
          <w:szCs w:val="28"/>
        </w:rPr>
        <w:t>7</w:t>
      </w:r>
      <w:r>
        <w:rPr>
          <w:rFonts w:ascii="Times New Roman" w:eastAsia="Times New Roman" w:hAnsi="Times New Roman" w:cs="Times New Roman"/>
          <w:sz w:val="28"/>
          <w:szCs w:val="28"/>
        </w:rPr>
        <w:t>,11</w:t>
      </w:r>
      <w:r w:rsidR="00AF68FF">
        <w:rPr>
          <w:rFonts w:ascii="Times New Roman" w:eastAsia="Times New Roman" w:hAnsi="Times New Roman" w:cs="Times New Roman"/>
          <w:sz w:val="28"/>
          <w:szCs w:val="28"/>
        </w:rPr>
        <w:t>8</w:t>
      </w:r>
      <w:r>
        <w:rPr>
          <w:rFonts w:ascii="Times New Roman" w:eastAsia="Times New Roman" w:hAnsi="Times New Roman" w:cs="Times New Roman"/>
          <w:sz w:val="28"/>
          <w:szCs w:val="28"/>
        </w:rPr>
        <w:t>]. Значение структурных вариантов или вариантов числа копий генов (ВЧКГ), вначале было изучено на примере комплексных неврологических заболеваний, таких как аутизм и биполярные расстройства [11</w:t>
      </w:r>
      <w:r w:rsidR="00AF68FF">
        <w:rPr>
          <w:rFonts w:ascii="Times New Roman" w:eastAsia="Times New Roman" w:hAnsi="Times New Roman" w:cs="Times New Roman"/>
          <w:sz w:val="28"/>
          <w:szCs w:val="28"/>
        </w:rPr>
        <w:t>9</w:t>
      </w:r>
      <w:r>
        <w:rPr>
          <w:rFonts w:ascii="Times New Roman" w:eastAsia="Times New Roman" w:hAnsi="Times New Roman" w:cs="Times New Roman"/>
          <w:sz w:val="28"/>
          <w:szCs w:val="28"/>
        </w:rPr>
        <w:t>,1</w:t>
      </w:r>
      <w:r w:rsidR="00AF68FF">
        <w:rPr>
          <w:rFonts w:ascii="Times New Roman" w:eastAsia="Times New Roman" w:hAnsi="Times New Roman" w:cs="Times New Roman"/>
          <w:sz w:val="28"/>
          <w:szCs w:val="28"/>
        </w:rPr>
        <w:t>20</w:t>
      </w:r>
      <w:r>
        <w:rPr>
          <w:rFonts w:ascii="Times New Roman" w:eastAsia="Times New Roman" w:hAnsi="Times New Roman" w:cs="Times New Roman"/>
          <w:sz w:val="28"/>
          <w:szCs w:val="28"/>
        </w:rPr>
        <w:t xml:space="preserve">]. Впоследствии были идентифицированы ассоциации ВЧКГ с риском развития различных </w:t>
      </w:r>
      <w:r w:rsidR="00945B49">
        <w:rPr>
          <w:rFonts w:ascii="Times New Roman" w:eastAsia="Times New Roman" w:hAnsi="Times New Roman" w:cs="Times New Roman"/>
          <w:sz w:val="28"/>
          <w:szCs w:val="28"/>
        </w:rPr>
        <w:t>в</w:t>
      </w:r>
      <w:r>
        <w:rPr>
          <w:rFonts w:ascii="Times New Roman" w:eastAsia="Times New Roman" w:hAnsi="Times New Roman" w:cs="Times New Roman"/>
          <w:sz w:val="28"/>
          <w:szCs w:val="28"/>
        </w:rPr>
        <w:t>и</w:t>
      </w:r>
      <w:r w:rsidR="00945B49">
        <w:rPr>
          <w:rFonts w:ascii="Times New Roman" w:eastAsia="Times New Roman" w:hAnsi="Times New Roman" w:cs="Times New Roman"/>
          <w:sz w:val="28"/>
          <w:szCs w:val="28"/>
        </w:rPr>
        <w:t>д</w:t>
      </w:r>
      <w:r>
        <w:rPr>
          <w:rFonts w:ascii="Times New Roman" w:eastAsia="Times New Roman" w:hAnsi="Times New Roman" w:cs="Times New Roman"/>
          <w:sz w:val="28"/>
          <w:szCs w:val="28"/>
        </w:rPr>
        <w:t>ов рака, таких как немелколеточный рак легкого (НМРЛ), рак поджелудочной железы, мочевого пузыря, РМЖ и рак яичник</w:t>
      </w:r>
      <w:r w:rsidR="00DF20CB">
        <w:rPr>
          <w:rFonts w:ascii="Times New Roman" w:eastAsia="Times New Roman" w:hAnsi="Times New Roman" w:cs="Times New Roman"/>
          <w:sz w:val="28"/>
          <w:szCs w:val="28"/>
        </w:rPr>
        <w:t>ов (РЯ) [121</w:t>
      </w:r>
      <w:r w:rsidR="00C27434" w:rsidRPr="00C27434">
        <w:rPr>
          <w:rFonts w:ascii="Times New Roman" w:eastAsia="Times New Roman" w:hAnsi="Times New Roman" w:cs="Times New Roman"/>
          <w:sz w:val="28"/>
          <w:szCs w:val="28"/>
        </w:rPr>
        <w:t>-</w:t>
      </w:r>
      <w:r w:rsidR="00AF68FF">
        <w:rPr>
          <w:rFonts w:ascii="Times New Roman" w:eastAsia="Times New Roman" w:hAnsi="Times New Roman" w:cs="Times New Roman"/>
          <w:sz w:val="28"/>
          <w:szCs w:val="28"/>
        </w:rPr>
        <w:t>125</w:t>
      </w:r>
      <w:r w:rsidR="00DF20CB">
        <w:rPr>
          <w:rFonts w:ascii="Times New Roman" w:eastAsia="Times New Roman" w:hAnsi="Times New Roman" w:cs="Times New Roman"/>
          <w:sz w:val="28"/>
          <w:szCs w:val="28"/>
        </w:rPr>
        <w:t xml:space="preserve">]. </w:t>
      </w:r>
    </w:p>
    <w:p w14:paraId="58A54585" w14:textId="21D7E028" w:rsidR="00E8618E" w:rsidRDefault="00E8618E" w:rsidP="00DF20CB">
      <w:pPr>
        <w:autoSpaceDE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Опубликованы </w:t>
      </w:r>
      <w:r w:rsidR="00945B49">
        <w:rPr>
          <w:rFonts w:ascii="Times New Roman" w:eastAsia="Times New Roman" w:hAnsi="Times New Roman" w:cs="Times New Roman"/>
          <w:sz w:val="28"/>
          <w:szCs w:val="28"/>
        </w:rPr>
        <w:t xml:space="preserve">данные </w:t>
      </w:r>
      <w:r>
        <w:rPr>
          <w:rFonts w:ascii="Times New Roman" w:eastAsia="Times New Roman" w:hAnsi="Times New Roman" w:cs="Times New Roman"/>
          <w:sz w:val="28"/>
          <w:szCs w:val="28"/>
        </w:rPr>
        <w:t xml:space="preserve">о ВЧКГ во многих участках хромосом, ассоциированных с </w:t>
      </w:r>
      <w:r w:rsidR="00945B49">
        <w:rPr>
          <w:rFonts w:ascii="Times New Roman" w:eastAsia="Times New Roman" w:hAnsi="Times New Roman" w:cs="Times New Roman"/>
          <w:sz w:val="28"/>
          <w:szCs w:val="28"/>
        </w:rPr>
        <w:t xml:space="preserve">наследственными синдромами, такими как </w:t>
      </w:r>
      <w:r>
        <w:rPr>
          <w:rFonts w:ascii="Times New Roman" w:eastAsia="Times New Roman" w:hAnsi="Times New Roman" w:cs="Times New Roman"/>
          <w:sz w:val="28"/>
          <w:szCs w:val="28"/>
        </w:rPr>
        <w:t>САП или ННКРР [126</w:t>
      </w:r>
      <w:r w:rsidR="00C27434" w:rsidRPr="00C27434">
        <w:rPr>
          <w:rFonts w:ascii="Times New Roman" w:eastAsia="Times New Roman" w:hAnsi="Times New Roman" w:cs="Times New Roman"/>
          <w:sz w:val="28"/>
          <w:szCs w:val="28"/>
        </w:rPr>
        <w:t>-</w:t>
      </w:r>
      <w:r w:rsidR="00AF68FF">
        <w:rPr>
          <w:rFonts w:ascii="Times New Roman" w:eastAsia="Times New Roman" w:hAnsi="Times New Roman" w:cs="Times New Roman"/>
          <w:sz w:val="28"/>
          <w:szCs w:val="28"/>
        </w:rPr>
        <w:t>128</w:t>
      </w:r>
      <w:r>
        <w:rPr>
          <w:rFonts w:ascii="Times New Roman" w:eastAsia="Times New Roman" w:hAnsi="Times New Roman" w:cs="Times New Roman"/>
          <w:sz w:val="28"/>
          <w:szCs w:val="28"/>
        </w:rPr>
        <w:t xml:space="preserve">]. В исследовании </w:t>
      </w:r>
      <w:r>
        <w:rPr>
          <w:rFonts w:ascii="Times New Roman" w:eastAsia="Times New Roman" w:hAnsi="Times New Roman" w:cs="Times New Roman"/>
          <w:sz w:val="28"/>
          <w:szCs w:val="28"/>
          <w:lang w:val="en-US"/>
        </w:rPr>
        <w:t>Fernandez</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Rozadilla </w:t>
      </w:r>
      <w:r>
        <w:rPr>
          <w:rFonts w:ascii="Times New Roman" w:eastAsia="Times New Roman" w:hAnsi="Times New Roman" w:cs="Times New Roman"/>
          <w:sz w:val="28"/>
          <w:szCs w:val="28"/>
        </w:rPr>
        <w:t>идентифицирована утрата 11</w:t>
      </w:r>
      <w:r>
        <w:rPr>
          <w:rFonts w:ascii="Times New Roman" w:eastAsia="Times New Roman" w:hAnsi="Times New Roman" w:cs="Times New Roman"/>
          <w:sz w:val="28"/>
          <w:szCs w:val="28"/>
          <w:lang w:val="en-US"/>
        </w:rPr>
        <w:t>q</w:t>
      </w:r>
      <w:r>
        <w:rPr>
          <w:rFonts w:ascii="Times New Roman" w:eastAsia="Times New Roman" w:hAnsi="Times New Roman" w:cs="Times New Roman"/>
          <w:sz w:val="28"/>
          <w:szCs w:val="28"/>
        </w:rPr>
        <w:t>11 как один из часто встречающихся полиморфизмов числа копий генетического материала, ассоциированных с КРР [12</w:t>
      </w:r>
      <w:r w:rsidR="00AF68FF">
        <w:rPr>
          <w:rFonts w:ascii="Times New Roman" w:eastAsia="Times New Roman" w:hAnsi="Times New Roman" w:cs="Times New Roman"/>
          <w:sz w:val="28"/>
          <w:szCs w:val="28"/>
        </w:rPr>
        <w:t>9</w:t>
      </w:r>
      <w:r>
        <w:rPr>
          <w:rFonts w:ascii="Times New Roman" w:eastAsia="Times New Roman" w:hAnsi="Times New Roman" w:cs="Times New Roman"/>
          <w:sz w:val="28"/>
          <w:szCs w:val="28"/>
        </w:rPr>
        <w:t xml:space="preserve">]. Значение редких ВЧКГ (популяционная частота менее 5%) остается малоизученным. Thean в результате </w:t>
      </w:r>
      <w:r>
        <w:rPr>
          <w:rFonts w:ascii="Times New Roman" w:eastAsia="Times New Roman" w:hAnsi="Times New Roman" w:cs="Times New Roman"/>
          <w:sz w:val="28"/>
          <w:szCs w:val="28"/>
          <w:lang w:val="en-US"/>
        </w:rPr>
        <w:t>GWAS</w:t>
      </w:r>
      <w:r>
        <w:rPr>
          <w:rFonts w:ascii="Times New Roman" w:eastAsia="Times New Roman" w:hAnsi="Times New Roman" w:cs="Times New Roman"/>
          <w:sz w:val="28"/>
          <w:szCs w:val="28"/>
        </w:rPr>
        <w:t xml:space="preserve"> показано, что редкий регион ВЧКГ в хромосоме 14</w:t>
      </w:r>
      <w:r>
        <w:rPr>
          <w:rFonts w:ascii="Times New Roman" w:eastAsia="Times New Roman" w:hAnsi="Times New Roman" w:cs="Times New Roman"/>
          <w:sz w:val="28"/>
          <w:szCs w:val="28"/>
          <w:lang w:val="en-US"/>
        </w:rPr>
        <w:t>q</w:t>
      </w:r>
      <w:r>
        <w:rPr>
          <w:rFonts w:ascii="Times New Roman" w:eastAsia="Times New Roman" w:hAnsi="Times New Roman" w:cs="Times New Roman"/>
          <w:sz w:val="28"/>
          <w:szCs w:val="28"/>
        </w:rPr>
        <w:t xml:space="preserve">11, содержащий ген модификатора хроматина, </w:t>
      </w:r>
      <w:r w:rsidRPr="00E6793D">
        <w:rPr>
          <w:rFonts w:ascii="Times New Roman" w:eastAsia="Times New Roman" w:hAnsi="Times New Roman" w:cs="Times New Roman"/>
          <w:i/>
          <w:iCs/>
          <w:sz w:val="28"/>
          <w:szCs w:val="28"/>
          <w:lang w:val="en-US"/>
        </w:rPr>
        <w:t>CHD</w:t>
      </w:r>
      <w:r w:rsidRPr="00E6793D">
        <w:rPr>
          <w:rFonts w:ascii="Times New Roman" w:eastAsia="Times New Roman" w:hAnsi="Times New Roman" w:cs="Times New Roman"/>
          <w:i/>
          <w:iCs/>
          <w:sz w:val="28"/>
          <w:szCs w:val="28"/>
        </w:rPr>
        <w:t>8</w:t>
      </w:r>
      <w:r>
        <w:rPr>
          <w:rFonts w:ascii="Times New Roman" w:eastAsia="Times New Roman" w:hAnsi="Times New Roman" w:cs="Times New Roman"/>
          <w:sz w:val="28"/>
          <w:szCs w:val="28"/>
        </w:rPr>
        <w:t>, значительно ассоциирован с риском спорадического КРР. Два других часто встречающихся региона ВЧКГ в хромосомах 3</w:t>
      </w:r>
      <w:r>
        <w:rPr>
          <w:rFonts w:ascii="Times New Roman" w:eastAsia="Times New Roman" w:hAnsi="Times New Roman" w:cs="Times New Roman"/>
          <w:sz w:val="28"/>
          <w:szCs w:val="28"/>
          <w:lang w:val="en-US"/>
        </w:rPr>
        <w:t>q</w:t>
      </w:r>
      <w:r>
        <w:rPr>
          <w:rFonts w:ascii="Times New Roman" w:eastAsia="Times New Roman" w:hAnsi="Times New Roman" w:cs="Times New Roman"/>
          <w:sz w:val="28"/>
          <w:szCs w:val="28"/>
        </w:rPr>
        <w:t>13.12 и 12</w:t>
      </w:r>
      <w:r>
        <w:rPr>
          <w:rFonts w:ascii="Times New Roman" w:eastAsia="Times New Roman" w:hAnsi="Times New Roman" w:cs="Times New Roman"/>
          <w:sz w:val="28"/>
          <w:szCs w:val="28"/>
          <w:lang w:val="en-US"/>
        </w:rPr>
        <w:t>p</w:t>
      </w:r>
      <w:r>
        <w:rPr>
          <w:rFonts w:ascii="Times New Roman" w:eastAsia="Times New Roman" w:hAnsi="Times New Roman" w:cs="Times New Roman"/>
          <w:sz w:val="28"/>
          <w:szCs w:val="28"/>
        </w:rPr>
        <w:t xml:space="preserve">12.3, содержащие интегрин-ассоциированный белок </w:t>
      </w:r>
      <w:r>
        <w:rPr>
          <w:rFonts w:ascii="Times New Roman" w:eastAsia="Times New Roman" w:hAnsi="Times New Roman" w:cs="Times New Roman"/>
          <w:iCs/>
          <w:sz w:val="28"/>
          <w:szCs w:val="28"/>
          <w:lang w:val="en-US"/>
        </w:rPr>
        <w:t>CD</w:t>
      </w:r>
      <w:r>
        <w:rPr>
          <w:rFonts w:ascii="Times New Roman" w:eastAsia="Times New Roman" w:hAnsi="Times New Roman" w:cs="Times New Roman"/>
          <w:iCs/>
          <w:sz w:val="28"/>
          <w:szCs w:val="28"/>
        </w:rPr>
        <w:t>47</w:t>
      </w:r>
      <w:r>
        <w:rPr>
          <w:rFonts w:ascii="Times New Roman" w:eastAsia="Times New Roman" w:hAnsi="Times New Roman" w:cs="Times New Roman"/>
          <w:sz w:val="28"/>
          <w:szCs w:val="28"/>
        </w:rPr>
        <w:t xml:space="preserve"> и </w:t>
      </w:r>
      <w:r>
        <w:rPr>
          <w:rFonts w:ascii="Times New Roman" w:eastAsia="Times New Roman" w:hAnsi="Times New Roman" w:cs="Times New Roman"/>
          <w:sz w:val="28"/>
          <w:szCs w:val="28"/>
          <w:lang w:val="en-US"/>
        </w:rPr>
        <w:t>RAS</w:t>
      </w:r>
      <w:r>
        <w:rPr>
          <w:rFonts w:ascii="Times New Roman" w:eastAsia="Times New Roman" w:hAnsi="Times New Roman" w:cs="Times New Roman"/>
          <w:sz w:val="28"/>
          <w:szCs w:val="28"/>
        </w:rPr>
        <w:t xml:space="preserve">-подобный эстроген-регулируемый ингибитор фактора роста </w:t>
      </w:r>
      <w:r>
        <w:rPr>
          <w:rFonts w:ascii="Times New Roman" w:eastAsia="Times New Roman" w:hAnsi="Times New Roman" w:cs="Times New Roman"/>
          <w:iCs/>
          <w:sz w:val="28"/>
          <w:szCs w:val="28"/>
          <w:lang w:val="en-US"/>
        </w:rPr>
        <w:t>RERG</w:t>
      </w:r>
      <w:r>
        <w:rPr>
          <w:rFonts w:ascii="Times New Roman" w:eastAsia="Times New Roman" w:hAnsi="Times New Roman" w:cs="Times New Roman"/>
          <w:sz w:val="28"/>
          <w:szCs w:val="28"/>
        </w:rPr>
        <w:t xml:space="preserve"> и ингибитор диссоциации </w:t>
      </w:r>
      <w:r>
        <w:rPr>
          <w:rFonts w:ascii="Times New Roman" w:eastAsia="Times New Roman" w:hAnsi="Times New Roman" w:cs="Times New Roman"/>
          <w:iCs/>
          <w:sz w:val="28"/>
          <w:szCs w:val="28"/>
          <w:lang w:val="en-US"/>
        </w:rPr>
        <w:t>RhoGDP</w:t>
      </w:r>
      <w:r>
        <w:rPr>
          <w:rFonts w:ascii="Times New Roman" w:eastAsia="Times New Roman" w:hAnsi="Times New Roman" w:cs="Times New Roman"/>
          <w:iCs/>
          <w:sz w:val="28"/>
          <w:szCs w:val="28"/>
        </w:rPr>
        <w:t>-</w:t>
      </w:r>
      <w:r w:rsidR="008459C8">
        <w:rPr>
          <w:rFonts w:ascii="Times New Roman" w:eastAsia="Times New Roman" w:hAnsi="Times New Roman" w:cs="Times New Roman"/>
          <w:iCs/>
          <w:sz w:val="28"/>
          <w:szCs w:val="28"/>
        </w:rPr>
        <w:t>β</w:t>
      </w:r>
      <w:r>
        <w:rPr>
          <w:rFonts w:ascii="Times New Roman" w:eastAsia="Times New Roman" w:hAnsi="Times New Roman" w:cs="Times New Roman"/>
          <w:sz w:val="28"/>
          <w:szCs w:val="28"/>
        </w:rPr>
        <w:t>, соответственно, также ассоциированы с риском КРР [1</w:t>
      </w:r>
      <w:r w:rsidR="00AF68FF">
        <w:rPr>
          <w:rFonts w:ascii="Times New Roman" w:eastAsia="Times New Roman" w:hAnsi="Times New Roman" w:cs="Times New Roman"/>
          <w:sz w:val="28"/>
          <w:szCs w:val="28"/>
        </w:rPr>
        <w:t>30</w:t>
      </w:r>
      <w:r>
        <w:rPr>
          <w:rFonts w:ascii="Times New Roman" w:eastAsia="Times New Roman" w:hAnsi="Times New Roman" w:cs="Times New Roman"/>
          <w:sz w:val="28"/>
          <w:szCs w:val="28"/>
        </w:rPr>
        <w:t xml:space="preserve">]. Выяснение эффекта этих локусов на экспрессию генов при </w:t>
      </w:r>
      <w:r w:rsidR="00E47211">
        <w:rPr>
          <w:rFonts w:ascii="Times New Roman" w:eastAsia="Times New Roman" w:hAnsi="Times New Roman" w:cs="Times New Roman"/>
          <w:sz w:val="28"/>
          <w:szCs w:val="28"/>
        </w:rPr>
        <w:t>раке</w:t>
      </w:r>
      <w:r>
        <w:rPr>
          <w:rFonts w:ascii="Times New Roman" w:eastAsia="Times New Roman" w:hAnsi="Times New Roman" w:cs="Times New Roman"/>
          <w:sz w:val="28"/>
          <w:szCs w:val="28"/>
        </w:rPr>
        <w:t xml:space="preserve"> обнаружило, что утрата числа копий значительно нарушает экспрессию специфических генов, вовлеченных в канцерогенез при КРР. Понимание роли структурных </w:t>
      </w:r>
      <w:r w:rsidR="006D4D63">
        <w:rPr>
          <w:rFonts w:ascii="Times New Roman" w:eastAsia="Times New Roman" w:hAnsi="Times New Roman" w:cs="Times New Roman"/>
          <w:sz w:val="28"/>
          <w:szCs w:val="28"/>
        </w:rPr>
        <w:t>полиморфизмов</w:t>
      </w:r>
      <w:r>
        <w:rPr>
          <w:rFonts w:ascii="Times New Roman" w:eastAsia="Times New Roman" w:hAnsi="Times New Roman" w:cs="Times New Roman"/>
          <w:sz w:val="28"/>
          <w:szCs w:val="28"/>
        </w:rPr>
        <w:t xml:space="preserve"> при КРР может обеспечить оптимизацию диагностической тактики и валидацию новых молекулярно-генетических маркеров для более точной оценки риска.</w:t>
      </w:r>
    </w:p>
    <w:p w14:paraId="5768F148" w14:textId="77777777" w:rsidR="00E8618E" w:rsidRDefault="00E8618E" w:rsidP="00E8618E">
      <w:pPr>
        <w:spacing w:after="0" w:line="240" w:lineRule="auto"/>
        <w:jc w:val="both"/>
        <w:rPr>
          <w:rFonts w:ascii="Times New Roman" w:eastAsia="Times New Roman" w:hAnsi="Times New Roman" w:cs="Times New Roman"/>
          <w:sz w:val="28"/>
          <w:szCs w:val="28"/>
        </w:rPr>
      </w:pPr>
    </w:p>
    <w:p w14:paraId="6FFD3B8F" w14:textId="77777777" w:rsidR="00E8618E" w:rsidRPr="0055685B" w:rsidRDefault="00436C75" w:rsidP="00436C75">
      <w:pPr>
        <w:tabs>
          <w:tab w:val="left" w:pos="0"/>
        </w:tabs>
        <w:autoSpaceDN w:val="0"/>
        <w:spacing w:after="0" w:line="240" w:lineRule="auto"/>
        <w:ind w:firstLine="709"/>
        <w:jc w:val="both"/>
        <w:rPr>
          <w:rFonts w:ascii="Times New Roman" w:hAnsi="Times New Roman" w:cs="Times New Roman"/>
          <w:b/>
          <w:sz w:val="28"/>
          <w:szCs w:val="28"/>
        </w:rPr>
      </w:pPr>
      <w:r w:rsidRPr="0055685B">
        <w:rPr>
          <w:rFonts w:ascii="Times New Roman" w:hAnsi="Times New Roman" w:cs="Times New Roman"/>
          <w:b/>
          <w:sz w:val="28"/>
          <w:szCs w:val="28"/>
        </w:rPr>
        <w:t xml:space="preserve">1.7 </w:t>
      </w:r>
      <w:r w:rsidR="00E8618E" w:rsidRPr="0055685B">
        <w:rPr>
          <w:rFonts w:ascii="Times New Roman" w:hAnsi="Times New Roman" w:cs="Times New Roman"/>
          <w:b/>
          <w:sz w:val="28"/>
          <w:szCs w:val="28"/>
        </w:rPr>
        <w:t>Генетические факторы развития семейного и насле</w:t>
      </w:r>
      <w:r w:rsidR="00565000" w:rsidRPr="0055685B">
        <w:rPr>
          <w:rFonts w:ascii="Times New Roman" w:hAnsi="Times New Roman" w:cs="Times New Roman"/>
          <w:b/>
          <w:sz w:val="28"/>
          <w:szCs w:val="28"/>
        </w:rPr>
        <w:t>дственного колоректального рака</w:t>
      </w:r>
    </w:p>
    <w:p w14:paraId="76D59ABE" w14:textId="4DCFD3E3" w:rsidR="007E091A" w:rsidRDefault="00E8618E" w:rsidP="006D4D63">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Приблизительно </w:t>
      </w:r>
      <w:r w:rsidR="00686937">
        <w:rPr>
          <w:rFonts w:ascii="Times New Roman" w:eastAsia="Times New Roman" w:hAnsi="Times New Roman" w:cs="Times New Roman"/>
          <w:sz w:val="28"/>
          <w:szCs w:val="28"/>
        </w:rPr>
        <w:t xml:space="preserve">⅓ </w:t>
      </w:r>
      <w:r>
        <w:rPr>
          <w:rFonts w:ascii="Times New Roman" w:eastAsia="Times New Roman" w:hAnsi="Times New Roman" w:cs="Times New Roman"/>
          <w:sz w:val="28"/>
          <w:szCs w:val="28"/>
        </w:rPr>
        <w:t>случаев КРР имеет определенную связ</w:t>
      </w:r>
      <w:r w:rsidR="006D4D63">
        <w:rPr>
          <w:rFonts w:ascii="Times New Roman" w:eastAsia="Times New Roman" w:hAnsi="Times New Roman" w:cs="Times New Roman"/>
          <w:sz w:val="28"/>
          <w:szCs w:val="28"/>
        </w:rPr>
        <w:t xml:space="preserve">ь с наследственными факторами. </w:t>
      </w:r>
      <w:r>
        <w:rPr>
          <w:rFonts w:ascii="Times New Roman" w:eastAsia="Times New Roman" w:hAnsi="Times New Roman" w:cs="Times New Roman"/>
          <w:sz w:val="28"/>
          <w:szCs w:val="28"/>
        </w:rPr>
        <w:t xml:space="preserve">Варианты с «семейным накоплением» случаев заболевания в нескольких поколениях, но при отсутствии </w:t>
      </w:r>
      <w:r w:rsidR="00E47211">
        <w:rPr>
          <w:rFonts w:ascii="Times New Roman" w:eastAsia="Times New Roman" w:hAnsi="Times New Roman" w:cs="Times New Roman"/>
          <w:sz w:val="28"/>
          <w:szCs w:val="28"/>
        </w:rPr>
        <w:t>известных мутаций</w:t>
      </w:r>
      <w:r>
        <w:rPr>
          <w:rFonts w:ascii="Times New Roman" w:eastAsia="Times New Roman" w:hAnsi="Times New Roman" w:cs="Times New Roman"/>
          <w:sz w:val="28"/>
          <w:szCs w:val="28"/>
        </w:rPr>
        <w:t>, определяющих наследственную предрасположенность к КРР, считаются «семейными формами», к которым относится до 30% случаев КРР [</w:t>
      </w:r>
      <w:r w:rsidR="00E47211" w:rsidRPr="00E47211">
        <w:rPr>
          <w:rFonts w:ascii="Times New Roman" w:eastAsia="Times New Roman" w:hAnsi="Times New Roman" w:cs="Times New Roman"/>
          <w:sz w:val="28"/>
          <w:szCs w:val="28"/>
        </w:rPr>
        <w:t>131</w:t>
      </w:r>
      <w:r>
        <w:rPr>
          <w:rFonts w:ascii="Times New Roman" w:eastAsia="Times New Roman" w:hAnsi="Times New Roman" w:cs="Times New Roman"/>
          <w:sz w:val="28"/>
          <w:szCs w:val="28"/>
        </w:rPr>
        <w:t xml:space="preserve">]. </w:t>
      </w:r>
    </w:p>
    <w:p w14:paraId="2C324C07" w14:textId="2C182EBA" w:rsidR="00357C18" w:rsidRPr="006B479A" w:rsidRDefault="00E01395" w:rsidP="00357C18">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Не</w:t>
      </w:r>
      <w:r w:rsidR="00325043" w:rsidRPr="00325043">
        <w:rPr>
          <w:rFonts w:ascii="Times New Roman" w:hAnsi="Times New Roman" w:cs="Times New Roman"/>
          <w:sz w:val="28"/>
          <w:szCs w:val="28"/>
        </w:rPr>
        <w:t>смотря на то, что основная часть заболеваний раком толстой кишки относится к спорадическим формам, доля пациентов с отягощенным онкологическим анамнезом составляет 20-</w:t>
      </w:r>
      <w:r w:rsidR="00357C18" w:rsidRPr="00357C18">
        <w:rPr>
          <w:rFonts w:ascii="Times New Roman" w:hAnsi="Times New Roman" w:cs="Times New Roman"/>
          <w:sz w:val="28"/>
          <w:szCs w:val="28"/>
        </w:rPr>
        <w:t>25</w:t>
      </w:r>
      <w:r w:rsidR="00325043" w:rsidRPr="00325043">
        <w:rPr>
          <w:rFonts w:ascii="Times New Roman" w:hAnsi="Times New Roman" w:cs="Times New Roman"/>
          <w:sz w:val="28"/>
          <w:szCs w:val="28"/>
        </w:rPr>
        <w:t>%</w:t>
      </w:r>
      <w:r w:rsidR="0091707F">
        <w:rPr>
          <w:rFonts w:ascii="Times New Roman" w:hAnsi="Times New Roman" w:cs="Times New Roman"/>
          <w:sz w:val="28"/>
          <w:szCs w:val="28"/>
        </w:rPr>
        <w:t xml:space="preserve"> (рис</w:t>
      </w:r>
      <w:r w:rsidR="00A90FA6">
        <w:rPr>
          <w:rFonts w:ascii="Times New Roman" w:hAnsi="Times New Roman" w:cs="Times New Roman"/>
          <w:sz w:val="28"/>
          <w:szCs w:val="28"/>
        </w:rPr>
        <w:t>унок</w:t>
      </w:r>
      <w:r w:rsidR="0091707F">
        <w:rPr>
          <w:rFonts w:ascii="Times New Roman" w:hAnsi="Times New Roman" w:cs="Times New Roman"/>
          <w:sz w:val="28"/>
          <w:szCs w:val="28"/>
        </w:rPr>
        <w:t xml:space="preserve"> </w:t>
      </w:r>
      <w:r w:rsidR="00426521">
        <w:rPr>
          <w:rFonts w:ascii="Times New Roman" w:hAnsi="Times New Roman" w:cs="Times New Roman"/>
          <w:sz w:val="28"/>
          <w:szCs w:val="28"/>
        </w:rPr>
        <w:t>4</w:t>
      </w:r>
      <w:r w:rsidR="0091707F">
        <w:rPr>
          <w:rFonts w:ascii="Times New Roman" w:hAnsi="Times New Roman" w:cs="Times New Roman"/>
          <w:sz w:val="28"/>
          <w:szCs w:val="28"/>
        </w:rPr>
        <w:t>)</w:t>
      </w:r>
      <w:r w:rsidR="00325043" w:rsidRPr="00325043">
        <w:rPr>
          <w:rFonts w:ascii="Times New Roman" w:hAnsi="Times New Roman" w:cs="Times New Roman"/>
          <w:sz w:val="28"/>
          <w:szCs w:val="28"/>
        </w:rPr>
        <w:t>. В исследованиях показано, что 15-20%  больных колоректальным раком имеют родственников первой степени родства, больных теми же видами рака</w:t>
      </w:r>
      <w:r w:rsidR="00325043">
        <w:rPr>
          <w:rFonts w:ascii="Times New Roman" w:hAnsi="Times New Roman" w:cs="Times New Roman"/>
          <w:sz w:val="28"/>
          <w:szCs w:val="28"/>
        </w:rPr>
        <w:t>.</w:t>
      </w:r>
      <w:r w:rsidR="00357C18" w:rsidRPr="00357C18">
        <w:rPr>
          <w:rFonts w:ascii="Times New Roman" w:hAnsi="Times New Roman" w:cs="Times New Roman"/>
          <w:sz w:val="28"/>
          <w:szCs w:val="28"/>
        </w:rPr>
        <w:t xml:space="preserve"> </w:t>
      </w:r>
      <w:r w:rsidR="00357C18">
        <w:rPr>
          <w:rFonts w:ascii="Times New Roman" w:eastAsia="Times New Roman" w:hAnsi="Times New Roman" w:cs="Times New Roman"/>
          <w:sz w:val="28"/>
          <w:szCs w:val="28"/>
        </w:rPr>
        <w:t xml:space="preserve">Доказано 2-3-кратное, по сравнению с общей популяцией, повышение риска КРР у лиц, чьи близкие родственники больны КРР. </w:t>
      </w:r>
    </w:p>
    <w:p w14:paraId="08FCF0F4" w14:textId="473D6958" w:rsidR="00325043" w:rsidRPr="00325043" w:rsidRDefault="004C26AF" w:rsidP="003403B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mc:AlternateContent>
          <mc:Choice Requires="wps">
            <w:drawing>
              <wp:anchor distT="0" distB="0" distL="114300" distR="114300" simplePos="0" relativeHeight="251761152" behindDoc="0" locked="0" layoutInCell="1" allowOverlap="1" wp14:anchorId="04B63554" wp14:editId="64614AAE">
                <wp:simplePos x="0" y="0"/>
                <wp:positionH relativeFrom="column">
                  <wp:posOffset>4301490</wp:posOffset>
                </wp:positionH>
                <wp:positionV relativeFrom="paragraph">
                  <wp:posOffset>927735</wp:posOffset>
                </wp:positionV>
                <wp:extent cx="1714500" cy="466725"/>
                <wp:effectExtent l="0" t="0" r="0" b="9525"/>
                <wp:wrapNone/>
                <wp:docPr id="975" name="Прямоугольник 975"/>
                <wp:cNvGraphicFramePr/>
                <a:graphic xmlns:a="http://schemas.openxmlformats.org/drawingml/2006/main">
                  <a:graphicData uri="http://schemas.microsoft.com/office/word/2010/wordprocessingShape">
                    <wps:wsp>
                      <wps:cNvSpPr/>
                      <wps:spPr>
                        <a:xfrm>
                          <a:off x="0" y="0"/>
                          <a:ext cx="1714500" cy="4667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63DA5A" w14:textId="7051BA6B" w:rsidR="0084329F" w:rsidRPr="007D0054" w:rsidRDefault="0084329F" w:rsidP="007D0054">
                            <w:pPr>
                              <w:spacing w:after="0" w:line="240" w:lineRule="auto"/>
                              <w:jc w:val="center"/>
                              <w:rPr>
                                <w:rFonts w:cstheme="minorHAnsi"/>
                                <w:color w:val="000000" w:themeColor="text1"/>
                                <w:sz w:val="20"/>
                                <w:szCs w:val="20"/>
                              </w:rPr>
                            </w:pPr>
                            <w:r w:rsidRPr="007D0054">
                              <w:rPr>
                                <w:rFonts w:cstheme="minorHAnsi"/>
                                <w:color w:val="000000" w:themeColor="text1"/>
                                <w:sz w:val="20"/>
                                <w:szCs w:val="20"/>
                              </w:rPr>
                              <w:t>«Семейные» случаи</w:t>
                            </w:r>
                            <w:r>
                              <w:rPr>
                                <w:rFonts w:cstheme="minorHAnsi"/>
                                <w:color w:val="000000" w:themeColor="text1"/>
                                <w:sz w:val="20"/>
                                <w:szCs w:val="20"/>
                                <w:lang w:val="en-US"/>
                              </w:rPr>
                              <w:t xml:space="preserve"> 10-30%</w:t>
                            </w:r>
                            <w:r w:rsidRPr="007D0054">
                              <w:rPr>
                                <w:rFonts w:cstheme="minorHAnsi"/>
                                <w:color w:val="000000" w:themeColor="text1"/>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63554" id="Прямоугольник 975" o:spid="_x0000_s1026" style="position:absolute;left:0;text-align:left;margin-left:338.7pt;margin-top:73.05pt;width:135pt;height:36.7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" fillcolor="white [3212]" stroked="f" strokeweight="2pt">
                <v:textbox>
                  <w:txbxContent>
                    <w:p w14:paraId="6463DA5A" w14:textId="7051BA6B" w:rsidR="0084329F" w:rsidRPr="007D0054" w:rsidRDefault="0084329F" w:rsidP="007D0054">
                      <w:pPr>
                        <w:spacing w:after="0" w:line="240" w:lineRule="auto"/>
                        <w:jc w:val="center"/>
                        <w:rPr>
                          <w:rFonts w:cstheme="minorHAnsi"/>
                          <w:color w:val="000000" w:themeColor="text1"/>
                          <w:sz w:val="20"/>
                          <w:szCs w:val="20"/>
                        </w:rPr>
                      </w:pPr>
                      <w:r w:rsidRPr="007D0054">
                        <w:rPr>
                          <w:rFonts w:cstheme="minorHAnsi"/>
                          <w:color w:val="000000" w:themeColor="text1"/>
                          <w:sz w:val="20"/>
                          <w:szCs w:val="20"/>
                        </w:rPr>
                        <w:t>«Семейные» случаи</w:t>
                      </w:r>
                      <w:r>
                        <w:rPr>
                          <w:rFonts w:cstheme="minorHAnsi"/>
                          <w:color w:val="000000" w:themeColor="text1"/>
                          <w:sz w:val="20"/>
                          <w:szCs w:val="20"/>
                          <w:lang w:val="en-US"/>
                        </w:rPr>
                        <w:t xml:space="preserve"> 10-30%</w:t>
                      </w:r>
                      <w:r w:rsidRPr="007D0054">
                        <w:rPr>
                          <w:rFonts w:cstheme="minorHAnsi"/>
                          <w:color w:val="000000" w:themeColor="text1"/>
                          <w:sz w:val="20"/>
                          <w:szCs w:val="20"/>
                        </w:rPr>
                        <w:t xml:space="preserve"> </w:t>
                      </w:r>
                    </w:p>
                  </w:txbxContent>
                </v:textbox>
              </v:rect>
            </w:pict>
          </mc:Fallback>
        </mc:AlternateContent>
      </w:r>
      <w:r w:rsidR="00357C18">
        <w:rPr>
          <w:rFonts w:ascii="Times New Roman" w:eastAsia="Times New Roman" w:hAnsi="Times New Roman" w:cs="Times New Roman"/>
          <w:noProof/>
          <w:sz w:val="28"/>
          <w:szCs w:val="28"/>
        </w:rPr>
        <mc:AlternateContent>
          <mc:Choice Requires="wps">
            <w:drawing>
              <wp:anchor distT="0" distB="0" distL="114300" distR="114300" simplePos="0" relativeHeight="251758080" behindDoc="0" locked="0" layoutInCell="1" allowOverlap="1" wp14:anchorId="11D90A5C" wp14:editId="19FF3B66">
                <wp:simplePos x="0" y="0"/>
                <wp:positionH relativeFrom="column">
                  <wp:posOffset>1386205</wp:posOffset>
                </wp:positionH>
                <wp:positionV relativeFrom="paragraph">
                  <wp:posOffset>2289810</wp:posOffset>
                </wp:positionV>
                <wp:extent cx="1685925" cy="447675"/>
                <wp:effectExtent l="0" t="0" r="9525" b="9525"/>
                <wp:wrapNone/>
                <wp:docPr id="972" name="Прямоугольник 972"/>
                <wp:cNvGraphicFramePr/>
                <a:graphic xmlns:a="http://schemas.openxmlformats.org/drawingml/2006/main">
                  <a:graphicData uri="http://schemas.microsoft.com/office/word/2010/wordprocessingShape">
                    <wps:wsp>
                      <wps:cNvSpPr/>
                      <wps:spPr>
                        <a:xfrm>
                          <a:off x="0" y="0"/>
                          <a:ext cx="1685925" cy="447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087F56" w14:textId="77777777" w:rsidR="0084329F" w:rsidRPr="007D0054" w:rsidRDefault="0084329F" w:rsidP="00B45588">
                            <w:pPr>
                              <w:spacing w:after="0" w:line="240" w:lineRule="auto"/>
                              <w:jc w:val="center"/>
                              <w:rPr>
                                <w:rFonts w:cstheme="minorHAnsi"/>
                                <w:color w:val="000000" w:themeColor="text1"/>
                                <w:sz w:val="20"/>
                                <w:szCs w:val="20"/>
                              </w:rPr>
                            </w:pPr>
                            <w:r w:rsidRPr="007D0054">
                              <w:rPr>
                                <w:rFonts w:cstheme="minorHAnsi"/>
                                <w:color w:val="000000" w:themeColor="text1"/>
                                <w:sz w:val="20"/>
                                <w:szCs w:val="20"/>
                              </w:rPr>
                              <w:t>Гамартомные полипозные синдромы  &lt;0.1%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D90A5C" id="Прямоугольник 972" o:spid="_x0000_s1027" style="position:absolute;left:0;text-align:left;margin-left:109.15pt;margin-top:180.3pt;width:132.75pt;height:35.2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" fillcolor="white [3212]" stroked="f" strokeweight="2pt">
                <v:textbox>
                  <w:txbxContent>
                    <w:p w14:paraId="19087F56" w14:textId="77777777" w:rsidR="0084329F" w:rsidRPr="007D0054" w:rsidRDefault="0084329F" w:rsidP="00B45588">
                      <w:pPr>
                        <w:spacing w:after="0" w:line="240" w:lineRule="auto"/>
                        <w:jc w:val="center"/>
                        <w:rPr>
                          <w:rFonts w:cstheme="minorHAnsi"/>
                          <w:color w:val="000000" w:themeColor="text1"/>
                          <w:sz w:val="20"/>
                          <w:szCs w:val="20"/>
                        </w:rPr>
                      </w:pPr>
                      <w:r w:rsidRPr="007D0054">
                        <w:rPr>
                          <w:rFonts w:cstheme="minorHAnsi"/>
                          <w:color w:val="000000" w:themeColor="text1"/>
                          <w:sz w:val="20"/>
                          <w:szCs w:val="20"/>
                        </w:rPr>
                        <w:t>Гамартомные полипозные синдромы  &lt;0.1%</w:t>
                      </w:r>
                    </w:p>
                  </w:txbxContent>
                </v:textbox>
              </v:rect>
            </w:pict>
          </mc:Fallback>
        </mc:AlternateContent>
      </w:r>
      <w:r w:rsidR="00E47211">
        <w:rPr>
          <w:rFonts w:ascii="Times New Roman" w:eastAsia="Times New Roman" w:hAnsi="Times New Roman" w:cs="Times New Roman"/>
          <w:noProof/>
          <w:sz w:val="28"/>
          <w:szCs w:val="28"/>
        </w:rPr>
        <mc:AlternateContent>
          <mc:Choice Requires="wps">
            <w:drawing>
              <wp:anchor distT="0" distB="0" distL="114300" distR="114300" simplePos="0" relativeHeight="251555328" behindDoc="0" locked="0" layoutInCell="1" allowOverlap="1" wp14:anchorId="4DF442F3" wp14:editId="24536598">
                <wp:simplePos x="0" y="0"/>
                <wp:positionH relativeFrom="column">
                  <wp:posOffset>-165735</wp:posOffset>
                </wp:positionH>
                <wp:positionV relativeFrom="paragraph">
                  <wp:posOffset>451485</wp:posOffset>
                </wp:positionV>
                <wp:extent cx="1285875" cy="447675"/>
                <wp:effectExtent l="0" t="0" r="9525" b="9525"/>
                <wp:wrapNone/>
                <wp:docPr id="26" name="Прямоугольник 26"/>
                <wp:cNvGraphicFramePr/>
                <a:graphic xmlns:a="http://schemas.openxmlformats.org/drawingml/2006/main">
                  <a:graphicData uri="http://schemas.microsoft.com/office/word/2010/wordprocessingShape">
                    <wps:wsp>
                      <wps:cNvSpPr/>
                      <wps:spPr>
                        <a:xfrm>
                          <a:off x="0" y="0"/>
                          <a:ext cx="1285875" cy="447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0F9C91" w14:textId="6C33F3B8" w:rsidR="0084329F" w:rsidRPr="00E47211" w:rsidRDefault="0084329F" w:rsidP="00B45588">
                            <w:pPr>
                              <w:spacing w:after="0" w:line="240" w:lineRule="auto"/>
                              <w:jc w:val="center"/>
                              <w:rPr>
                                <w:rFonts w:cstheme="minorHAnsi"/>
                                <w:color w:val="000000" w:themeColor="text1"/>
                                <w:sz w:val="20"/>
                                <w:szCs w:val="20"/>
                                <w:lang w:val="en-US"/>
                              </w:rPr>
                            </w:pPr>
                            <w:r w:rsidRPr="007D0054">
                              <w:rPr>
                                <w:rFonts w:cstheme="minorHAnsi"/>
                                <w:color w:val="000000" w:themeColor="text1"/>
                                <w:sz w:val="20"/>
                                <w:szCs w:val="20"/>
                              </w:rPr>
                              <w:t>Спорадические случаи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F442F3" id="Прямоугольник 26" o:spid="_x0000_s1028" style="position:absolute;left:0;text-align:left;margin-left:-13.05pt;margin-top:35.55pt;width:101.25pt;height:35.25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" fillcolor="white [3212]" stroked="f" strokeweight="2pt">
                <v:textbox>
                  <w:txbxContent>
                    <w:p w14:paraId="100F9C91" w14:textId="6C33F3B8" w:rsidR="0084329F" w:rsidRPr="00E47211" w:rsidRDefault="0084329F" w:rsidP="00B45588">
                      <w:pPr>
                        <w:spacing w:after="0" w:line="240" w:lineRule="auto"/>
                        <w:jc w:val="center"/>
                        <w:rPr>
                          <w:rFonts w:cstheme="minorHAnsi"/>
                          <w:color w:val="000000" w:themeColor="text1"/>
                          <w:sz w:val="20"/>
                          <w:szCs w:val="20"/>
                          <w:lang w:val="en-US"/>
                        </w:rPr>
                      </w:pPr>
                      <w:r w:rsidRPr="007D0054">
                        <w:rPr>
                          <w:rFonts w:cstheme="minorHAnsi"/>
                          <w:color w:val="000000" w:themeColor="text1"/>
                          <w:sz w:val="20"/>
                          <w:szCs w:val="20"/>
                        </w:rPr>
                        <w:t>Спорадические случаи</w:t>
                      </w:r>
                    </w:p>
                  </w:txbxContent>
                </v:textbox>
              </v:rect>
            </w:pict>
          </mc:Fallback>
        </mc:AlternateContent>
      </w:r>
      <w:r w:rsidR="007D0054">
        <w:rPr>
          <w:rFonts w:ascii="Times New Roman" w:eastAsia="Times New Roman" w:hAnsi="Times New Roman" w:cs="Times New Roman"/>
          <w:noProof/>
          <w:sz w:val="28"/>
          <w:szCs w:val="28"/>
        </w:rPr>
        <mc:AlternateContent>
          <mc:Choice Requires="wps">
            <w:drawing>
              <wp:anchor distT="0" distB="0" distL="114300" distR="114300" simplePos="0" relativeHeight="251760128" behindDoc="0" locked="0" layoutInCell="1" allowOverlap="1" wp14:anchorId="768BADE6" wp14:editId="554C58B9">
                <wp:simplePos x="0" y="0"/>
                <wp:positionH relativeFrom="column">
                  <wp:posOffset>4206240</wp:posOffset>
                </wp:positionH>
                <wp:positionV relativeFrom="paragraph">
                  <wp:posOffset>1794510</wp:posOffset>
                </wp:positionV>
                <wp:extent cx="1428750" cy="571500"/>
                <wp:effectExtent l="0" t="0" r="0" b="0"/>
                <wp:wrapNone/>
                <wp:docPr id="974" name="Прямоугольник 974"/>
                <wp:cNvGraphicFramePr/>
                <a:graphic xmlns:a="http://schemas.openxmlformats.org/drawingml/2006/main">
                  <a:graphicData uri="http://schemas.microsoft.com/office/word/2010/wordprocessingShape">
                    <wps:wsp>
                      <wps:cNvSpPr/>
                      <wps:spPr>
                        <a:xfrm>
                          <a:off x="0" y="0"/>
                          <a:ext cx="1428750" cy="571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07654F" w14:textId="77777777" w:rsidR="0084329F" w:rsidRPr="007D0054" w:rsidRDefault="0084329F" w:rsidP="007D0054">
                            <w:pPr>
                              <w:spacing w:after="0" w:line="240" w:lineRule="auto"/>
                              <w:jc w:val="center"/>
                              <w:rPr>
                                <w:rFonts w:cstheme="minorHAnsi"/>
                                <w:color w:val="000000" w:themeColor="text1"/>
                                <w:sz w:val="20"/>
                                <w:szCs w:val="20"/>
                              </w:rPr>
                            </w:pPr>
                            <w:r w:rsidRPr="007D0054">
                              <w:rPr>
                                <w:rFonts w:cstheme="minorHAnsi"/>
                                <w:color w:val="000000" w:themeColor="text1"/>
                                <w:sz w:val="20"/>
                                <w:szCs w:val="20"/>
                              </w:rPr>
                              <w:t>Синдром Линча  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8BADE6" id="Прямоугольник 974" o:spid="_x0000_s1029" style="position:absolute;left:0;text-align:left;margin-left:331.2pt;margin-top:141.3pt;width:112.5pt;height:4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" fillcolor="white [3212]" stroked="f" strokeweight="2pt">
                <v:textbox>
                  <w:txbxContent>
                    <w:p w14:paraId="1207654F" w14:textId="77777777" w:rsidR="0084329F" w:rsidRPr="007D0054" w:rsidRDefault="0084329F" w:rsidP="007D0054">
                      <w:pPr>
                        <w:spacing w:after="0" w:line="240" w:lineRule="auto"/>
                        <w:jc w:val="center"/>
                        <w:rPr>
                          <w:rFonts w:cstheme="minorHAnsi"/>
                          <w:color w:val="000000" w:themeColor="text1"/>
                          <w:sz w:val="20"/>
                          <w:szCs w:val="20"/>
                        </w:rPr>
                      </w:pPr>
                      <w:r w:rsidRPr="007D0054">
                        <w:rPr>
                          <w:rFonts w:cstheme="minorHAnsi"/>
                          <w:color w:val="000000" w:themeColor="text1"/>
                          <w:sz w:val="20"/>
                          <w:szCs w:val="20"/>
                        </w:rPr>
                        <w:t>Синдром Линча  2-3%</w:t>
                      </w:r>
                    </w:p>
                  </w:txbxContent>
                </v:textbox>
              </v:rect>
            </w:pict>
          </mc:Fallback>
        </mc:AlternateContent>
      </w:r>
      <w:r w:rsidR="007D0054">
        <w:rPr>
          <w:rFonts w:ascii="Times New Roman" w:eastAsia="Times New Roman" w:hAnsi="Times New Roman" w:cs="Times New Roman"/>
          <w:noProof/>
          <w:sz w:val="28"/>
          <w:szCs w:val="28"/>
        </w:rPr>
        <mc:AlternateContent>
          <mc:Choice Requires="wps">
            <w:drawing>
              <wp:anchor distT="0" distB="0" distL="114300" distR="114300" simplePos="0" relativeHeight="251759104" behindDoc="0" locked="0" layoutInCell="1" allowOverlap="1" wp14:anchorId="1A70F32A" wp14:editId="7A2D5FBB">
                <wp:simplePos x="0" y="0"/>
                <wp:positionH relativeFrom="column">
                  <wp:posOffset>3463290</wp:posOffset>
                </wp:positionH>
                <wp:positionV relativeFrom="paragraph">
                  <wp:posOffset>2289810</wp:posOffset>
                </wp:positionV>
                <wp:extent cx="952500" cy="314325"/>
                <wp:effectExtent l="0" t="0" r="0" b="9525"/>
                <wp:wrapNone/>
                <wp:docPr id="973" name="Прямоугольник 973"/>
                <wp:cNvGraphicFramePr/>
                <a:graphic xmlns:a="http://schemas.openxmlformats.org/drawingml/2006/main">
                  <a:graphicData uri="http://schemas.microsoft.com/office/word/2010/wordprocessingShape">
                    <wps:wsp>
                      <wps:cNvSpPr/>
                      <wps:spPr>
                        <a:xfrm>
                          <a:off x="0" y="0"/>
                          <a:ext cx="952500" cy="3143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82C0E2" w14:textId="77777777" w:rsidR="0084329F" w:rsidRPr="007D0054" w:rsidRDefault="0084329F" w:rsidP="00B45588">
                            <w:pPr>
                              <w:spacing w:after="0" w:line="240" w:lineRule="auto"/>
                              <w:jc w:val="center"/>
                              <w:rPr>
                                <w:rFonts w:cstheme="minorHAnsi"/>
                                <w:color w:val="000000" w:themeColor="text1"/>
                                <w:sz w:val="20"/>
                                <w:szCs w:val="20"/>
                              </w:rPr>
                            </w:pPr>
                            <w:r w:rsidRPr="007D0054">
                              <w:rPr>
                                <w:rFonts w:cstheme="minorHAnsi"/>
                                <w:color w:val="000000" w:themeColor="text1"/>
                                <w:sz w:val="20"/>
                                <w:szCs w:val="20"/>
                              </w:rPr>
                              <w:t>САП &lt;1%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70F32A" id="Прямоугольник 973" o:spid="_x0000_s1030" style="position:absolute;left:0;text-align:left;margin-left:272.7pt;margin-top:180.3pt;width:75pt;height:24.7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" fillcolor="white [3212]" stroked="f" strokeweight="2pt">
                <v:textbox>
                  <w:txbxContent>
                    <w:p w14:paraId="6D82C0E2" w14:textId="77777777" w:rsidR="0084329F" w:rsidRPr="007D0054" w:rsidRDefault="0084329F" w:rsidP="00B45588">
                      <w:pPr>
                        <w:spacing w:after="0" w:line="240" w:lineRule="auto"/>
                        <w:jc w:val="center"/>
                        <w:rPr>
                          <w:rFonts w:cstheme="minorHAnsi"/>
                          <w:color w:val="000000" w:themeColor="text1"/>
                          <w:sz w:val="20"/>
                          <w:szCs w:val="20"/>
                        </w:rPr>
                      </w:pPr>
                      <w:r w:rsidRPr="007D0054">
                        <w:rPr>
                          <w:rFonts w:cstheme="minorHAnsi"/>
                          <w:color w:val="000000" w:themeColor="text1"/>
                          <w:sz w:val="20"/>
                          <w:szCs w:val="20"/>
                        </w:rPr>
                        <w:t>САП &lt;1%</w:t>
                      </w:r>
                    </w:p>
                  </w:txbxContent>
                </v:textbox>
              </v:rect>
            </w:pict>
          </mc:Fallback>
        </mc:AlternateContent>
      </w:r>
      <w:r w:rsidR="00C3639C">
        <w:rPr>
          <w:rFonts w:ascii="Times New Roman" w:eastAsia="Times New Roman" w:hAnsi="Times New Roman" w:cs="Times New Roman"/>
          <w:noProof/>
          <w:sz w:val="28"/>
          <w:szCs w:val="28"/>
        </w:rPr>
        <mc:AlternateContent>
          <mc:Choice Requires="wps">
            <w:drawing>
              <wp:anchor distT="0" distB="0" distL="114300" distR="114300" simplePos="0" relativeHeight="251757056" behindDoc="0" locked="0" layoutInCell="1" allowOverlap="1" wp14:anchorId="39BE8218" wp14:editId="5C91A19E">
                <wp:simplePos x="0" y="0"/>
                <wp:positionH relativeFrom="column">
                  <wp:posOffset>1053465</wp:posOffset>
                </wp:positionH>
                <wp:positionV relativeFrom="paragraph">
                  <wp:posOffset>70486</wp:posOffset>
                </wp:positionV>
                <wp:extent cx="3552825" cy="285750"/>
                <wp:effectExtent l="0" t="0" r="9525" b="0"/>
                <wp:wrapNone/>
                <wp:docPr id="25" name="Прямоугольник 25"/>
                <wp:cNvGraphicFramePr/>
                <a:graphic xmlns:a="http://schemas.openxmlformats.org/drawingml/2006/main">
                  <a:graphicData uri="http://schemas.microsoft.com/office/word/2010/wordprocessingShape">
                    <wps:wsp>
                      <wps:cNvSpPr/>
                      <wps:spPr>
                        <a:xfrm>
                          <a:off x="0" y="0"/>
                          <a:ext cx="3552825"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22A095" w14:textId="77777777" w:rsidR="0084329F" w:rsidRPr="00C3639C" w:rsidRDefault="0084329F" w:rsidP="00C3639C">
                            <w:pPr>
                              <w:jc w:val="cente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BE8218" id="Прямоугольник 25" o:spid="_x0000_s1031" style="position:absolute;left:0;text-align:left;margin-left:82.95pt;margin-top:5.55pt;width:279.75pt;height:22.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" fillcolor="white [3212]" stroked="f" strokeweight="2pt">
                <v:textbox>
                  <w:txbxContent>
                    <w:p w14:paraId="3422A095" w14:textId="77777777" w:rsidR="0084329F" w:rsidRPr="00C3639C" w:rsidRDefault="0084329F" w:rsidP="00C3639C">
                      <w:pPr>
                        <w:jc w:val="center"/>
                        <w:rPr>
                          <w:color w:val="000000" w:themeColor="text1"/>
                          <w:sz w:val="20"/>
                          <w:szCs w:val="20"/>
                        </w:rPr>
                      </w:pPr>
                    </w:p>
                  </w:txbxContent>
                </v:textbox>
              </v:rect>
            </w:pict>
          </mc:Fallback>
        </mc:AlternateContent>
      </w:r>
      <w:r w:rsidR="00325043">
        <w:rPr>
          <w:rFonts w:ascii="Times New Roman" w:eastAsia="Times New Roman" w:hAnsi="Times New Roman" w:cs="Times New Roman"/>
          <w:noProof/>
          <w:sz w:val="28"/>
          <w:szCs w:val="28"/>
        </w:rPr>
        <w:drawing>
          <wp:inline distT="0" distB="0" distL="0" distR="0" wp14:anchorId="59F20E80" wp14:editId="3FCE77C5">
            <wp:extent cx="4704011" cy="2733675"/>
            <wp:effectExtent l="0" t="0" r="1905" b="0"/>
            <wp:docPr id="24" name="Рисунок 24" descr="C:\Users\Admin\Downloads\tile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tileshop.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04011" cy="2733675"/>
                    </a:xfrm>
                    <a:prstGeom prst="rect">
                      <a:avLst/>
                    </a:prstGeom>
                    <a:noFill/>
                    <a:ln>
                      <a:noFill/>
                    </a:ln>
                  </pic:spPr>
                </pic:pic>
              </a:graphicData>
            </a:graphic>
          </wp:inline>
        </w:drawing>
      </w:r>
    </w:p>
    <w:p w14:paraId="6A4A6B07" w14:textId="77777777" w:rsidR="00CC15C2" w:rsidRDefault="00CC15C2" w:rsidP="00F619AC">
      <w:pPr>
        <w:spacing w:after="0" w:line="240" w:lineRule="auto"/>
        <w:jc w:val="center"/>
        <w:rPr>
          <w:rFonts w:ascii="Times New Roman" w:eastAsia="Times New Roman" w:hAnsi="Times New Roman" w:cs="Times New Roman"/>
          <w:sz w:val="28"/>
          <w:szCs w:val="28"/>
        </w:rPr>
      </w:pPr>
    </w:p>
    <w:p w14:paraId="6AB47EE7" w14:textId="156F1A3A" w:rsidR="00325043" w:rsidRPr="00CF40EE" w:rsidRDefault="00325043" w:rsidP="00CF40EE">
      <w:pPr>
        <w:spacing w:after="0" w:line="240" w:lineRule="auto"/>
        <w:jc w:val="center"/>
        <w:rPr>
          <w:rFonts w:ascii="Times New Roman" w:eastAsia="Times New Roman" w:hAnsi="Times New Roman" w:cs="Times New Roman"/>
          <w:sz w:val="28"/>
          <w:szCs w:val="28"/>
        </w:rPr>
      </w:pPr>
      <w:r w:rsidRPr="00CC15C2">
        <w:rPr>
          <w:rFonts w:ascii="Times New Roman" w:eastAsia="Times New Roman" w:hAnsi="Times New Roman" w:cs="Times New Roman"/>
          <w:sz w:val="28"/>
          <w:szCs w:val="28"/>
        </w:rPr>
        <w:t xml:space="preserve">Рисунок </w:t>
      </w:r>
      <w:r w:rsidR="00426521" w:rsidRPr="00CC15C2">
        <w:rPr>
          <w:rFonts w:ascii="Times New Roman" w:eastAsia="Times New Roman" w:hAnsi="Times New Roman" w:cs="Times New Roman"/>
          <w:sz w:val="28"/>
          <w:szCs w:val="28"/>
        </w:rPr>
        <w:t>4</w:t>
      </w:r>
      <w:r w:rsidR="00F619AC" w:rsidRPr="00CC15C2">
        <w:rPr>
          <w:rFonts w:ascii="Times New Roman" w:eastAsia="Times New Roman" w:hAnsi="Times New Roman" w:cs="Times New Roman"/>
          <w:sz w:val="28"/>
          <w:szCs w:val="28"/>
        </w:rPr>
        <w:t xml:space="preserve"> – </w:t>
      </w:r>
      <w:r w:rsidRPr="00CC15C2">
        <w:rPr>
          <w:rFonts w:ascii="Times New Roman" w:eastAsia="Times New Roman" w:hAnsi="Times New Roman" w:cs="Times New Roman"/>
          <w:sz w:val="28"/>
          <w:szCs w:val="28"/>
        </w:rPr>
        <w:t>Соотношение спорадических</w:t>
      </w:r>
      <w:r w:rsidR="00CF40EE">
        <w:rPr>
          <w:rFonts w:ascii="Times New Roman" w:eastAsia="Times New Roman" w:hAnsi="Times New Roman" w:cs="Times New Roman"/>
          <w:sz w:val="28"/>
          <w:szCs w:val="28"/>
        </w:rPr>
        <w:t xml:space="preserve">, семейных </w:t>
      </w:r>
      <w:r w:rsidRPr="00CC15C2">
        <w:rPr>
          <w:rFonts w:ascii="Times New Roman" w:eastAsia="Times New Roman" w:hAnsi="Times New Roman" w:cs="Times New Roman"/>
          <w:sz w:val="28"/>
          <w:szCs w:val="28"/>
        </w:rPr>
        <w:t>и наследственных вариантов КРР</w:t>
      </w:r>
      <w:r w:rsidR="0091707F" w:rsidRPr="00CC15C2">
        <w:rPr>
          <w:rFonts w:ascii="Times New Roman" w:eastAsia="Times New Roman" w:hAnsi="Times New Roman" w:cs="Times New Roman"/>
          <w:sz w:val="28"/>
          <w:szCs w:val="28"/>
        </w:rPr>
        <w:t xml:space="preserve"> </w:t>
      </w:r>
      <w:r w:rsidR="0091707F" w:rsidRPr="00CF40EE">
        <w:rPr>
          <w:rFonts w:ascii="Times New Roman" w:eastAsia="Times New Roman" w:hAnsi="Times New Roman" w:cs="Times New Roman"/>
          <w:sz w:val="28"/>
          <w:szCs w:val="28"/>
        </w:rPr>
        <w:t>(</w:t>
      </w:r>
      <w:r w:rsidR="00BB047D" w:rsidRPr="00CC15C2">
        <w:rPr>
          <w:rFonts w:ascii="Times New Roman" w:eastAsia="Times New Roman" w:hAnsi="Times New Roman" w:cs="Times New Roman"/>
          <w:sz w:val="28"/>
          <w:szCs w:val="28"/>
        </w:rPr>
        <w:t>по</w:t>
      </w:r>
      <w:r w:rsidR="0091707F" w:rsidRPr="00CF40EE">
        <w:rPr>
          <w:rFonts w:ascii="Times New Roman" w:eastAsia="Times New Roman" w:hAnsi="Times New Roman" w:cs="Times New Roman"/>
          <w:sz w:val="28"/>
          <w:szCs w:val="28"/>
        </w:rPr>
        <w:t xml:space="preserve"> </w:t>
      </w:r>
      <w:r w:rsidR="00E47211" w:rsidRPr="004C26AF">
        <w:rPr>
          <w:rFonts w:ascii="Times New Roman" w:hAnsi="Times New Roman" w:cs="Times New Roman"/>
          <w:sz w:val="28"/>
          <w:szCs w:val="28"/>
          <w:shd w:val="clear" w:color="auto" w:fill="FFFFFF"/>
          <w:lang w:val="en-US"/>
        </w:rPr>
        <w:t>Randall</w:t>
      </w:r>
      <w:r w:rsidR="00E47211" w:rsidRPr="00CF40EE">
        <w:rPr>
          <w:rFonts w:ascii="Times New Roman" w:hAnsi="Times New Roman" w:cs="Times New Roman"/>
          <w:sz w:val="28"/>
          <w:szCs w:val="28"/>
          <w:shd w:val="clear" w:color="auto" w:fill="FFFFFF"/>
        </w:rPr>
        <w:t xml:space="preserve"> </w:t>
      </w:r>
      <w:r w:rsidR="00E47211" w:rsidRPr="004C26AF">
        <w:rPr>
          <w:rFonts w:ascii="Times New Roman" w:hAnsi="Times New Roman" w:cs="Times New Roman"/>
          <w:sz w:val="28"/>
          <w:szCs w:val="28"/>
          <w:shd w:val="clear" w:color="auto" w:fill="FFFFFF"/>
          <w:lang w:val="en-US"/>
        </w:rPr>
        <w:t>W</w:t>
      </w:r>
      <w:r w:rsidR="00E47211" w:rsidRPr="00CF40EE">
        <w:rPr>
          <w:rFonts w:ascii="Times New Roman" w:hAnsi="Times New Roman" w:cs="Times New Roman"/>
          <w:sz w:val="28"/>
          <w:szCs w:val="28"/>
          <w:shd w:val="clear" w:color="auto" w:fill="FFFFFF"/>
        </w:rPr>
        <w:t>.</w:t>
      </w:r>
      <w:r w:rsidR="0091707F" w:rsidRPr="004C26AF">
        <w:rPr>
          <w:rFonts w:ascii="Times New Roman" w:hAnsi="Times New Roman" w:cs="Times New Roman"/>
          <w:sz w:val="28"/>
          <w:szCs w:val="28"/>
          <w:shd w:val="clear" w:color="auto" w:fill="FFFFFF"/>
          <w:lang w:val="en-US"/>
        </w:rPr>
        <w:t>Burt</w:t>
      </w:r>
      <w:r w:rsidR="00E01395" w:rsidRPr="00CF40EE">
        <w:rPr>
          <w:rFonts w:ascii="Times New Roman" w:hAnsi="Times New Roman" w:cs="Times New Roman"/>
          <w:sz w:val="28"/>
          <w:szCs w:val="28"/>
          <w:shd w:val="clear" w:color="auto" w:fill="FFFFFF"/>
        </w:rPr>
        <w:t xml:space="preserve"> </w:t>
      </w:r>
      <w:r w:rsidR="0091707F" w:rsidRPr="00CF40EE">
        <w:rPr>
          <w:rFonts w:ascii="Times New Roman" w:eastAsia="Times New Roman" w:hAnsi="Times New Roman" w:cs="Times New Roman"/>
          <w:sz w:val="28"/>
          <w:szCs w:val="28"/>
        </w:rPr>
        <w:t>[1</w:t>
      </w:r>
      <w:r w:rsidR="00E01395" w:rsidRPr="00CF40EE">
        <w:rPr>
          <w:rFonts w:ascii="Times New Roman" w:eastAsia="Times New Roman" w:hAnsi="Times New Roman" w:cs="Times New Roman"/>
          <w:sz w:val="28"/>
          <w:szCs w:val="28"/>
        </w:rPr>
        <w:t>31</w:t>
      </w:r>
      <w:r w:rsidR="004C26AF" w:rsidRPr="00CF40EE">
        <w:rPr>
          <w:rFonts w:ascii="Times New Roman" w:eastAsia="Times New Roman" w:hAnsi="Times New Roman" w:cs="Times New Roman"/>
          <w:sz w:val="28"/>
          <w:szCs w:val="28"/>
        </w:rPr>
        <w:t xml:space="preserve">, </w:t>
      </w:r>
      <w:r w:rsidR="004C26AF">
        <w:rPr>
          <w:rFonts w:ascii="Times New Roman" w:eastAsia="Times New Roman" w:hAnsi="Times New Roman" w:cs="Times New Roman"/>
          <w:sz w:val="28"/>
          <w:szCs w:val="28"/>
          <w:lang w:val="en-US"/>
        </w:rPr>
        <w:t>p</w:t>
      </w:r>
      <w:r w:rsidR="004C26AF" w:rsidRPr="00CF40EE">
        <w:rPr>
          <w:rFonts w:ascii="Times New Roman" w:eastAsia="Times New Roman" w:hAnsi="Times New Roman" w:cs="Times New Roman"/>
          <w:sz w:val="28"/>
          <w:szCs w:val="28"/>
        </w:rPr>
        <w:t>.846</w:t>
      </w:r>
      <w:r w:rsidR="0091707F" w:rsidRPr="00CF40EE">
        <w:rPr>
          <w:rFonts w:ascii="Times New Roman" w:eastAsia="Times New Roman" w:hAnsi="Times New Roman" w:cs="Times New Roman"/>
          <w:sz w:val="28"/>
          <w:szCs w:val="28"/>
        </w:rPr>
        <w:t>]</w:t>
      </w:r>
      <w:r w:rsidR="0066357F" w:rsidRPr="00CF40EE">
        <w:rPr>
          <w:rFonts w:ascii="Times New Roman" w:eastAsia="Times New Roman" w:hAnsi="Times New Roman" w:cs="Times New Roman"/>
          <w:sz w:val="28"/>
          <w:szCs w:val="28"/>
        </w:rPr>
        <w:t>)</w:t>
      </w:r>
    </w:p>
    <w:p w14:paraId="297561F3" w14:textId="77777777" w:rsidR="00325043" w:rsidRPr="00CF40EE" w:rsidRDefault="00325043" w:rsidP="003403B9">
      <w:pPr>
        <w:spacing w:after="0" w:line="240" w:lineRule="auto"/>
        <w:ind w:firstLine="709"/>
        <w:jc w:val="both"/>
        <w:rPr>
          <w:rFonts w:ascii="Times New Roman" w:eastAsia="Times New Roman" w:hAnsi="Times New Roman" w:cs="Times New Roman"/>
          <w:sz w:val="28"/>
          <w:szCs w:val="28"/>
        </w:rPr>
      </w:pPr>
    </w:p>
    <w:p w14:paraId="173B6EB0" w14:textId="77777777" w:rsidR="003403B9" w:rsidRDefault="00E01395" w:rsidP="003403B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соответствии с современной </w:t>
      </w:r>
      <w:r w:rsidR="003403B9">
        <w:rPr>
          <w:rFonts w:ascii="Times New Roman" w:eastAsia="Times New Roman" w:hAnsi="Times New Roman" w:cs="Times New Roman"/>
          <w:sz w:val="28"/>
          <w:szCs w:val="28"/>
        </w:rPr>
        <w:t>классификаци</w:t>
      </w:r>
      <w:r>
        <w:rPr>
          <w:rFonts w:ascii="Times New Roman" w:eastAsia="Times New Roman" w:hAnsi="Times New Roman" w:cs="Times New Roman"/>
          <w:sz w:val="28"/>
          <w:szCs w:val="28"/>
        </w:rPr>
        <w:t>ей,</w:t>
      </w:r>
      <w:r w:rsidR="003403B9">
        <w:rPr>
          <w:rFonts w:ascii="Times New Roman" w:eastAsia="Times New Roman" w:hAnsi="Times New Roman" w:cs="Times New Roman"/>
          <w:sz w:val="28"/>
          <w:szCs w:val="28"/>
        </w:rPr>
        <w:t xml:space="preserve"> генетически</w:t>
      </w:r>
      <w:r>
        <w:rPr>
          <w:rFonts w:ascii="Times New Roman" w:eastAsia="Times New Roman" w:hAnsi="Times New Roman" w:cs="Times New Roman"/>
          <w:sz w:val="28"/>
          <w:szCs w:val="28"/>
        </w:rPr>
        <w:t>е</w:t>
      </w:r>
      <w:r w:rsidR="003403B9">
        <w:rPr>
          <w:rFonts w:ascii="Times New Roman" w:eastAsia="Times New Roman" w:hAnsi="Times New Roman" w:cs="Times New Roman"/>
          <w:sz w:val="28"/>
          <w:szCs w:val="28"/>
        </w:rPr>
        <w:t xml:space="preserve"> синдром</w:t>
      </w:r>
      <w:r>
        <w:rPr>
          <w:rFonts w:ascii="Times New Roman" w:eastAsia="Times New Roman" w:hAnsi="Times New Roman" w:cs="Times New Roman"/>
          <w:sz w:val="28"/>
          <w:szCs w:val="28"/>
        </w:rPr>
        <w:t>ы</w:t>
      </w:r>
      <w:r w:rsidR="003403B9">
        <w:rPr>
          <w:rFonts w:ascii="Times New Roman" w:eastAsia="Times New Roman" w:hAnsi="Times New Roman" w:cs="Times New Roman"/>
          <w:sz w:val="28"/>
          <w:szCs w:val="28"/>
        </w:rPr>
        <w:t>, ассоциированны</w:t>
      </w:r>
      <w:r>
        <w:rPr>
          <w:rFonts w:ascii="Times New Roman" w:eastAsia="Times New Roman" w:hAnsi="Times New Roman" w:cs="Times New Roman"/>
          <w:sz w:val="28"/>
          <w:szCs w:val="28"/>
        </w:rPr>
        <w:t>е</w:t>
      </w:r>
      <w:r w:rsidR="003403B9">
        <w:rPr>
          <w:rFonts w:ascii="Times New Roman" w:eastAsia="Times New Roman" w:hAnsi="Times New Roman" w:cs="Times New Roman"/>
          <w:sz w:val="28"/>
          <w:szCs w:val="28"/>
        </w:rPr>
        <w:t xml:space="preserve"> с КРР, дел</w:t>
      </w:r>
      <w:r>
        <w:rPr>
          <w:rFonts w:ascii="Times New Roman" w:eastAsia="Times New Roman" w:hAnsi="Times New Roman" w:cs="Times New Roman"/>
          <w:sz w:val="28"/>
          <w:szCs w:val="28"/>
        </w:rPr>
        <w:t>ятся</w:t>
      </w:r>
      <w:r w:rsidR="003403B9">
        <w:rPr>
          <w:rFonts w:ascii="Times New Roman" w:eastAsia="Times New Roman" w:hAnsi="Times New Roman" w:cs="Times New Roman"/>
          <w:sz w:val="28"/>
          <w:szCs w:val="28"/>
        </w:rPr>
        <w:t xml:space="preserve"> на две основные группы: полипозные и неполипозные (рис</w:t>
      </w:r>
      <w:r w:rsidR="00A90FA6">
        <w:rPr>
          <w:rFonts w:ascii="Times New Roman" w:eastAsia="Times New Roman" w:hAnsi="Times New Roman" w:cs="Times New Roman"/>
          <w:sz w:val="28"/>
          <w:szCs w:val="28"/>
        </w:rPr>
        <w:t>унок</w:t>
      </w:r>
      <w:r w:rsidR="003403B9">
        <w:rPr>
          <w:rFonts w:ascii="Times New Roman" w:eastAsia="Times New Roman" w:hAnsi="Times New Roman" w:cs="Times New Roman"/>
          <w:sz w:val="28"/>
          <w:szCs w:val="28"/>
        </w:rPr>
        <w:t xml:space="preserve"> </w:t>
      </w:r>
      <w:r w:rsidR="00426521">
        <w:rPr>
          <w:rFonts w:ascii="Times New Roman" w:eastAsia="Times New Roman" w:hAnsi="Times New Roman" w:cs="Times New Roman"/>
          <w:sz w:val="28"/>
          <w:szCs w:val="28"/>
        </w:rPr>
        <w:t>5</w:t>
      </w:r>
      <w:r w:rsidR="003403B9">
        <w:rPr>
          <w:rFonts w:ascii="Times New Roman" w:eastAsia="Times New Roman" w:hAnsi="Times New Roman" w:cs="Times New Roman"/>
          <w:sz w:val="28"/>
          <w:szCs w:val="28"/>
        </w:rPr>
        <w:t>).</w:t>
      </w:r>
    </w:p>
    <w:p w14:paraId="6F9B1F4E" w14:textId="77777777" w:rsidR="00A251C1" w:rsidRDefault="00A251C1" w:rsidP="006D4D63">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701760" behindDoc="0" locked="0" layoutInCell="1" allowOverlap="1" wp14:anchorId="002C94CB" wp14:editId="4954E492">
                <wp:simplePos x="0" y="0"/>
                <wp:positionH relativeFrom="column">
                  <wp:posOffset>2177415</wp:posOffset>
                </wp:positionH>
                <wp:positionV relativeFrom="paragraph">
                  <wp:posOffset>163830</wp:posOffset>
                </wp:positionV>
                <wp:extent cx="2000250" cy="447675"/>
                <wp:effectExtent l="0" t="0" r="19050" b="28575"/>
                <wp:wrapNone/>
                <wp:docPr id="1857" name="Скругленный прямоугольник 1857"/>
                <wp:cNvGraphicFramePr/>
                <a:graphic xmlns:a="http://schemas.openxmlformats.org/drawingml/2006/main">
                  <a:graphicData uri="http://schemas.microsoft.com/office/word/2010/wordprocessingShape">
                    <wps:wsp>
                      <wps:cNvSpPr/>
                      <wps:spPr>
                        <a:xfrm>
                          <a:off x="0" y="0"/>
                          <a:ext cx="2000250" cy="447675"/>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4D5F98" id="Скругленный прямоугольник 1857" o:spid="_x0000_s1026" style="position:absolute;margin-left:171.45pt;margin-top:12.9pt;width:157.5pt;height:35.2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" filled="f" strokecolor="#243f60 [1604]" strokeweight="1pt"/>
            </w:pict>
          </mc:Fallback>
        </mc:AlternateContent>
      </w:r>
    </w:p>
    <w:p w14:paraId="2D0CD592" w14:textId="77777777" w:rsidR="007E091A" w:rsidRDefault="007E091A" w:rsidP="007E091A">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3E07B3">
        <w:rPr>
          <w:rFonts w:ascii="Times New Roman" w:eastAsia="Times New Roman" w:hAnsi="Times New Roman" w:cs="Times New Roman"/>
          <w:sz w:val="24"/>
          <w:szCs w:val="24"/>
        </w:rPr>
        <w:t xml:space="preserve">            </w:t>
      </w:r>
      <w:r w:rsidRPr="007E091A">
        <w:rPr>
          <w:rFonts w:ascii="Times New Roman" w:eastAsia="Times New Roman" w:hAnsi="Times New Roman" w:cs="Times New Roman"/>
          <w:sz w:val="24"/>
          <w:szCs w:val="24"/>
        </w:rPr>
        <w:t>Генетические синдромы,</w:t>
      </w:r>
    </w:p>
    <w:p w14:paraId="6069FA9C" w14:textId="77777777" w:rsidR="007E091A" w:rsidRPr="007E091A" w:rsidRDefault="007E091A" w:rsidP="007E091A">
      <w:pPr>
        <w:spacing w:after="0" w:line="240" w:lineRule="auto"/>
        <w:ind w:firstLine="709"/>
        <w:jc w:val="both"/>
        <w:rPr>
          <w:rFonts w:ascii="Times New Roman" w:eastAsia="Times New Roman" w:hAnsi="Times New Roman" w:cs="Times New Roman"/>
          <w:sz w:val="24"/>
          <w:szCs w:val="24"/>
        </w:rPr>
      </w:pPr>
      <w:r w:rsidRPr="007E091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3E07B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7E091A">
        <w:rPr>
          <w:rFonts w:ascii="Times New Roman" w:eastAsia="Times New Roman" w:hAnsi="Times New Roman" w:cs="Times New Roman"/>
          <w:sz w:val="24"/>
          <w:szCs w:val="24"/>
        </w:rPr>
        <w:t>ассоциированные с КРР</w:t>
      </w:r>
    </w:p>
    <w:p w14:paraId="5CC011D4" w14:textId="77777777" w:rsidR="007E091A" w:rsidRDefault="003E07B3" w:rsidP="006D4D63">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704832" behindDoc="0" locked="0" layoutInCell="1" allowOverlap="1" wp14:anchorId="58D1910D" wp14:editId="7AB68A0B">
                <wp:simplePos x="0" y="0"/>
                <wp:positionH relativeFrom="column">
                  <wp:posOffset>3158490</wp:posOffset>
                </wp:positionH>
                <wp:positionV relativeFrom="paragraph">
                  <wp:posOffset>64770</wp:posOffset>
                </wp:positionV>
                <wp:extent cx="0" cy="228600"/>
                <wp:effectExtent l="0" t="0" r="19050" b="19050"/>
                <wp:wrapNone/>
                <wp:docPr id="1862" name="Прямая соединительная линия 1862"/>
                <wp:cNvGraphicFramePr/>
                <a:graphic xmlns:a="http://schemas.openxmlformats.org/drawingml/2006/main">
                  <a:graphicData uri="http://schemas.microsoft.com/office/word/2010/wordprocessingShape">
                    <wps:wsp>
                      <wps:cNvCnPr/>
                      <wps:spPr>
                        <a:xfrm>
                          <a:off x="0" y="0"/>
                          <a:ext cx="0" cy="228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1CE0D36" id="Прямая соединительная линия 1862" o:spid="_x0000_s1026" style="position:absolute;z-index:251704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8.7pt,5.1pt" to="248.7pt,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" strokecolor="#4579b8 [3044]"/>
            </w:pict>
          </mc:Fallback>
        </mc:AlternateContent>
      </w:r>
    </w:p>
    <w:p w14:paraId="4F78E614" w14:textId="77777777" w:rsidR="007E091A" w:rsidRDefault="00D045C0" w:rsidP="007E091A">
      <w:pPr>
        <w:spacing w:after="0" w:line="240" w:lineRule="auto"/>
        <w:ind w:firstLine="709"/>
        <w:jc w:val="right"/>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707904" behindDoc="0" locked="0" layoutInCell="1" allowOverlap="1" wp14:anchorId="47DABE88" wp14:editId="2DCC4F09">
                <wp:simplePos x="0" y="0"/>
                <wp:positionH relativeFrom="column">
                  <wp:posOffset>5015865</wp:posOffset>
                </wp:positionH>
                <wp:positionV relativeFrom="paragraph">
                  <wp:posOffset>88900</wp:posOffset>
                </wp:positionV>
                <wp:extent cx="0" cy="114300"/>
                <wp:effectExtent l="0" t="0" r="19050" b="19050"/>
                <wp:wrapNone/>
                <wp:docPr id="1865" name="Прямая соединительная линия 1865"/>
                <wp:cNvGraphicFramePr/>
                <a:graphic xmlns:a="http://schemas.openxmlformats.org/drawingml/2006/main">
                  <a:graphicData uri="http://schemas.microsoft.com/office/word/2010/wordprocessingShape">
                    <wps:wsp>
                      <wps:cNvCnPr/>
                      <wps:spPr>
                        <a:xfrm>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5C49C01" id="Прямая соединительная линия 1865" o:spid="_x0000_s1026" style="position:absolute;z-index:251707904;visibility:visible;mso-wrap-style:square;mso-wrap-distance-left:9pt;mso-wrap-distance-top:0;mso-wrap-distance-right:9pt;mso-wrap-distance-bottom:0;mso-position-horizontal:absolute;mso-position-horizontal-relative:text;mso-position-vertical:absolute;mso-position-vertical-relative:text" from="394.95pt,7pt" to="394.9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" strokecolor="#4579b8 [3044]"/>
            </w:pict>
          </mc:Fallback>
        </mc:AlternateContent>
      </w:r>
      <w:r w:rsidR="003E07B3">
        <w:rPr>
          <w:rFonts w:ascii="Times New Roman" w:eastAsia="Times New Roman" w:hAnsi="Times New Roman" w:cs="Times New Roman"/>
          <w:noProof/>
          <w:sz w:val="28"/>
          <w:szCs w:val="28"/>
        </w:rPr>
        <mc:AlternateContent>
          <mc:Choice Requires="wps">
            <w:drawing>
              <wp:anchor distT="0" distB="0" distL="114300" distR="114300" simplePos="0" relativeHeight="251705856" behindDoc="0" locked="0" layoutInCell="1" allowOverlap="1" wp14:anchorId="1200C7C4" wp14:editId="42FC6639">
                <wp:simplePos x="0" y="0"/>
                <wp:positionH relativeFrom="column">
                  <wp:posOffset>1472565</wp:posOffset>
                </wp:positionH>
                <wp:positionV relativeFrom="paragraph">
                  <wp:posOffset>88265</wp:posOffset>
                </wp:positionV>
                <wp:extent cx="3543300" cy="0"/>
                <wp:effectExtent l="0" t="0" r="19050" b="19050"/>
                <wp:wrapNone/>
                <wp:docPr id="1863" name="Прямая соединительная линия 1863"/>
                <wp:cNvGraphicFramePr/>
                <a:graphic xmlns:a="http://schemas.openxmlformats.org/drawingml/2006/main">
                  <a:graphicData uri="http://schemas.microsoft.com/office/word/2010/wordprocessingShape">
                    <wps:wsp>
                      <wps:cNvCnPr/>
                      <wps:spPr>
                        <a:xfrm>
                          <a:off x="0" y="0"/>
                          <a:ext cx="35433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EF987CF" id="Прямая соединительная линия 1863" o:spid="_x0000_s1026" style="position:absolute;z-index:251705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5.95pt,6.95pt" to="394.95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" strokecolor="#4579b8 [3044]"/>
            </w:pict>
          </mc:Fallback>
        </mc:AlternateContent>
      </w:r>
      <w:r w:rsidR="003E07B3">
        <w:rPr>
          <w:rFonts w:ascii="Times New Roman" w:eastAsia="Times New Roman" w:hAnsi="Times New Roman" w:cs="Times New Roman"/>
          <w:noProof/>
          <w:sz w:val="28"/>
          <w:szCs w:val="28"/>
        </w:rPr>
        <mc:AlternateContent>
          <mc:Choice Requires="wps">
            <w:drawing>
              <wp:anchor distT="0" distB="0" distL="114300" distR="114300" simplePos="0" relativeHeight="251706880" behindDoc="0" locked="0" layoutInCell="1" allowOverlap="1" wp14:anchorId="67EA5F23" wp14:editId="2550B807">
                <wp:simplePos x="0" y="0"/>
                <wp:positionH relativeFrom="column">
                  <wp:posOffset>1472565</wp:posOffset>
                </wp:positionH>
                <wp:positionV relativeFrom="paragraph">
                  <wp:posOffset>88900</wp:posOffset>
                </wp:positionV>
                <wp:extent cx="0" cy="114300"/>
                <wp:effectExtent l="0" t="0" r="19050" b="19050"/>
                <wp:wrapNone/>
                <wp:docPr id="1864" name="Прямая соединительная линия 1864"/>
                <wp:cNvGraphicFramePr/>
                <a:graphic xmlns:a="http://schemas.openxmlformats.org/drawingml/2006/main">
                  <a:graphicData uri="http://schemas.microsoft.com/office/word/2010/wordprocessingShape">
                    <wps:wsp>
                      <wps:cNvCnPr/>
                      <wps:spPr>
                        <a:xfrm>
                          <a:off x="0" y="0"/>
                          <a:ext cx="0"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B98E75" id="Прямая соединительная линия 1864" o:spid="_x0000_s1026" style="position:absolute;z-index:251706880;visibility:visible;mso-wrap-style:square;mso-wrap-distance-left:9pt;mso-wrap-distance-top:0;mso-wrap-distance-right:9pt;mso-wrap-distance-bottom:0;mso-position-horizontal:absolute;mso-position-horizontal-relative:text;mso-position-vertical:absolute;mso-position-vertical-relative:text" from="115.95pt,7pt" to="115.9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" strokecolor="#4579b8 [3044]"/>
            </w:pict>
          </mc:Fallback>
        </mc:AlternateContent>
      </w:r>
    </w:p>
    <w:p w14:paraId="6C1F74F7" w14:textId="77777777" w:rsidR="007E091A" w:rsidRPr="003E07B3" w:rsidRDefault="003E07B3" w:rsidP="006D4D63">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noProof/>
          <w:sz w:val="28"/>
          <w:szCs w:val="28"/>
        </w:rPr>
        <mc:AlternateContent>
          <mc:Choice Requires="wps">
            <w:drawing>
              <wp:anchor distT="0" distB="0" distL="114300" distR="114300" simplePos="0" relativeHeight="251703808" behindDoc="0" locked="0" layoutInCell="1" allowOverlap="1" wp14:anchorId="24B0B71E" wp14:editId="2A6DB3D2">
                <wp:simplePos x="0" y="0"/>
                <wp:positionH relativeFrom="column">
                  <wp:posOffset>862965</wp:posOffset>
                </wp:positionH>
                <wp:positionV relativeFrom="paragraph">
                  <wp:posOffset>-1270</wp:posOffset>
                </wp:positionV>
                <wp:extent cx="1733550" cy="295275"/>
                <wp:effectExtent l="0" t="0" r="19050" b="28575"/>
                <wp:wrapNone/>
                <wp:docPr id="1860" name="Скругленный прямоугольник 1860"/>
                <wp:cNvGraphicFramePr/>
                <a:graphic xmlns:a="http://schemas.openxmlformats.org/drawingml/2006/main">
                  <a:graphicData uri="http://schemas.microsoft.com/office/word/2010/wordprocessingShape">
                    <wps:wsp>
                      <wps:cNvSpPr/>
                      <wps:spPr>
                        <a:xfrm>
                          <a:off x="0" y="0"/>
                          <a:ext cx="1733550" cy="295275"/>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6FD852" id="Скругленный прямоугольник 1860" o:spid="_x0000_s1026" style="position:absolute;margin-left:67.95pt;margin-top:-.1pt;width:136.5pt;height:23.2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" filled="f" strokecolor="#243f60 [1604]" strokeweight="1pt"/>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702784" behindDoc="0" locked="0" layoutInCell="1" allowOverlap="1" wp14:anchorId="4D98426D" wp14:editId="65391FD8">
                <wp:simplePos x="0" y="0"/>
                <wp:positionH relativeFrom="column">
                  <wp:posOffset>4263390</wp:posOffset>
                </wp:positionH>
                <wp:positionV relativeFrom="paragraph">
                  <wp:posOffset>-1270</wp:posOffset>
                </wp:positionV>
                <wp:extent cx="1752600" cy="295275"/>
                <wp:effectExtent l="0" t="0" r="19050" b="28575"/>
                <wp:wrapNone/>
                <wp:docPr id="1859" name="Скругленный прямоугольник 1859"/>
                <wp:cNvGraphicFramePr/>
                <a:graphic xmlns:a="http://schemas.openxmlformats.org/drawingml/2006/main">
                  <a:graphicData uri="http://schemas.microsoft.com/office/word/2010/wordprocessingShape">
                    <wps:wsp>
                      <wps:cNvSpPr/>
                      <wps:spPr>
                        <a:xfrm>
                          <a:off x="0" y="0"/>
                          <a:ext cx="1752600" cy="295275"/>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1800CC" id="Скругленный прямоугольник 1859" o:spid="_x0000_s1026" style="position:absolute;margin-left:335.7pt;margin-top:-.1pt;width:138pt;height:23.2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" filled="f" strokecolor="#243f60 [1604]" strokeweight="1pt"/>
            </w:pict>
          </mc:Fallback>
        </mc:AlternateContent>
      </w:r>
      <w:r>
        <w:rPr>
          <w:rFonts w:ascii="Times New Roman" w:eastAsia="Times New Roman" w:hAnsi="Times New Roman" w:cs="Times New Roman"/>
          <w:sz w:val="28"/>
          <w:szCs w:val="28"/>
        </w:rPr>
        <w:t xml:space="preserve">                </w:t>
      </w:r>
      <w:r w:rsidR="00413AB4">
        <w:rPr>
          <w:rFonts w:ascii="Times New Roman" w:eastAsia="Times New Roman" w:hAnsi="Times New Roman" w:cs="Times New Roman"/>
          <w:sz w:val="24"/>
          <w:szCs w:val="24"/>
        </w:rPr>
        <w:t>П</w:t>
      </w:r>
      <w:r w:rsidR="007E091A" w:rsidRPr="003E07B3">
        <w:rPr>
          <w:rFonts w:ascii="Times New Roman" w:eastAsia="Times New Roman" w:hAnsi="Times New Roman" w:cs="Times New Roman"/>
          <w:sz w:val="24"/>
          <w:szCs w:val="24"/>
        </w:rPr>
        <w:t xml:space="preserve">олипозные                                           </w:t>
      </w:r>
      <w:r>
        <w:rPr>
          <w:rFonts w:ascii="Times New Roman" w:eastAsia="Times New Roman" w:hAnsi="Times New Roman" w:cs="Times New Roman"/>
          <w:sz w:val="24"/>
          <w:szCs w:val="24"/>
        </w:rPr>
        <w:t xml:space="preserve">          </w:t>
      </w:r>
      <w:r w:rsidR="007E091A" w:rsidRPr="003E07B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00413AB4">
        <w:rPr>
          <w:rFonts w:ascii="Times New Roman" w:eastAsia="Times New Roman" w:hAnsi="Times New Roman" w:cs="Times New Roman"/>
          <w:sz w:val="24"/>
          <w:szCs w:val="24"/>
        </w:rPr>
        <w:t>Н</w:t>
      </w:r>
      <w:r w:rsidR="007E091A" w:rsidRPr="003E07B3">
        <w:rPr>
          <w:rFonts w:ascii="Times New Roman" w:eastAsia="Times New Roman" w:hAnsi="Times New Roman" w:cs="Times New Roman"/>
          <w:sz w:val="24"/>
          <w:szCs w:val="24"/>
        </w:rPr>
        <w:t xml:space="preserve">еполипозные </w:t>
      </w:r>
    </w:p>
    <w:p w14:paraId="0DD7108F" w14:textId="5651C914" w:rsidR="007E091A" w:rsidRDefault="00F17763" w:rsidP="006D4D63">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805184" behindDoc="0" locked="0" layoutInCell="1" allowOverlap="1" wp14:anchorId="40CB8197" wp14:editId="1877E45A">
                <wp:simplePos x="0" y="0"/>
                <wp:positionH relativeFrom="column">
                  <wp:posOffset>5692140</wp:posOffset>
                </wp:positionH>
                <wp:positionV relativeFrom="paragraph">
                  <wp:posOffset>119380</wp:posOffset>
                </wp:positionV>
                <wp:extent cx="0" cy="428625"/>
                <wp:effectExtent l="0" t="0" r="19050" b="9525"/>
                <wp:wrapNone/>
                <wp:docPr id="982" name="Прямая соединительная линия 982"/>
                <wp:cNvGraphicFramePr/>
                <a:graphic xmlns:a="http://schemas.openxmlformats.org/drawingml/2006/main">
                  <a:graphicData uri="http://schemas.microsoft.com/office/word/2010/wordprocessingShape">
                    <wps:wsp>
                      <wps:cNvCnPr/>
                      <wps:spPr>
                        <a:xfrm>
                          <a:off x="0" y="0"/>
                          <a:ext cx="0" cy="4286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1D3BFA2" id="Прямая соединительная линия 982" o:spid="_x0000_s1026" style="position:absolute;z-index:251805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48.2pt,9.4pt" to="448.2pt,4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" strokecolor="#4579b8 [3044]"/>
            </w:pict>
          </mc:Fallback>
        </mc:AlternateContent>
      </w:r>
      <w:r w:rsidR="00BD7714">
        <w:rPr>
          <w:rFonts w:ascii="Times New Roman" w:eastAsia="Times New Roman" w:hAnsi="Times New Roman" w:cs="Times New Roman"/>
          <w:noProof/>
          <w:sz w:val="28"/>
          <w:szCs w:val="28"/>
        </w:rPr>
        <mc:AlternateContent>
          <mc:Choice Requires="wps">
            <w:drawing>
              <wp:anchor distT="0" distB="0" distL="114300" distR="114300" simplePos="0" relativeHeight="251717120" behindDoc="0" locked="0" layoutInCell="1" allowOverlap="1" wp14:anchorId="5B878FE9" wp14:editId="7AA8D3CE">
                <wp:simplePos x="0" y="0"/>
                <wp:positionH relativeFrom="column">
                  <wp:posOffset>1786890</wp:posOffset>
                </wp:positionH>
                <wp:positionV relativeFrom="paragraph">
                  <wp:posOffset>121285</wp:posOffset>
                </wp:positionV>
                <wp:extent cx="0" cy="209550"/>
                <wp:effectExtent l="0" t="0" r="19050" b="19050"/>
                <wp:wrapNone/>
                <wp:docPr id="1886" name="Прямая соединительная линия 1886"/>
                <wp:cNvGraphicFramePr/>
                <a:graphic xmlns:a="http://schemas.openxmlformats.org/drawingml/2006/main">
                  <a:graphicData uri="http://schemas.microsoft.com/office/word/2010/wordprocessingShape">
                    <wps:wsp>
                      <wps:cNvCnPr/>
                      <wps:spPr>
                        <a:xfrm>
                          <a:off x="0" y="0"/>
                          <a:ext cx="0" cy="2095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61D79D" id="Прямая соединительная линия 1886" o:spid="_x0000_s1026" style="position:absolute;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7pt,9.55pt" to="140.7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" strokecolor="#4579b8 [3044]"/>
            </w:pict>
          </mc:Fallback>
        </mc:AlternateContent>
      </w:r>
      <w:r w:rsidR="00413AB4">
        <w:rPr>
          <w:rFonts w:ascii="Times New Roman" w:eastAsia="Times New Roman" w:hAnsi="Times New Roman" w:cs="Times New Roman"/>
          <w:noProof/>
          <w:sz w:val="28"/>
          <w:szCs w:val="28"/>
        </w:rPr>
        <mc:AlternateContent>
          <mc:Choice Requires="wps">
            <w:drawing>
              <wp:anchor distT="0" distB="0" distL="114300" distR="114300" simplePos="0" relativeHeight="251712000" behindDoc="0" locked="0" layoutInCell="1" allowOverlap="1" wp14:anchorId="39D270D6" wp14:editId="2CA08544">
                <wp:simplePos x="0" y="0"/>
                <wp:positionH relativeFrom="column">
                  <wp:posOffset>5034915</wp:posOffset>
                </wp:positionH>
                <wp:positionV relativeFrom="paragraph">
                  <wp:posOffset>121285</wp:posOffset>
                </wp:positionV>
                <wp:extent cx="0" cy="1009650"/>
                <wp:effectExtent l="0" t="0" r="19050" b="19050"/>
                <wp:wrapNone/>
                <wp:docPr id="1881" name="Прямая соединительная линия 1881"/>
                <wp:cNvGraphicFramePr/>
                <a:graphic xmlns:a="http://schemas.openxmlformats.org/drawingml/2006/main">
                  <a:graphicData uri="http://schemas.microsoft.com/office/word/2010/wordprocessingShape">
                    <wps:wsp>
                      <wps:cNvCnPr/>
                      <wps:spPr>
                        <a:xfrm>
                          <a:off x="0" y="0"/>
                          <a:ext cx="0" cy="10096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C3BEFB9" id="Прямая соединительная линия 1881" o:spid="_x0000_s1026" style="position:absolute;z-index:251712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6.45pt,9.55pt" to="396.45pt,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" strokecolor="#4579b8 [3044]"/>
            </w:pict>
          </mc:Fallback>
        </mc:AlternateContent>
      </w:r>
    </w:p>
    <w:p w14:paraId="0EA2F5ED" w14:textId="27ED5139" w:rsidR="007E091A" w:rsidRPr="003E07B3" w:rsidRDefault="00BD7714" w:rsidP="006D4D63">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noProof/>
          <w:sz w:val="28"/>
          <w:szCs w:val="28"/>
        </w:rPr>
        <mc:AlternateContent>
          <mc:Choice Requires="wps">
            <w:drawing>
              <wp:anchor distT="0" distB="0" distL="114300" distR="114300" simplePos="0" relativeHeight="251720192" behindDoc="0" locked="0" layoutInCell="1" allowOverlap="1" wp14:anchorId="74B41DAA" wp14:editId="3CE3006A">
                <wp:simplePos x="0" y="0"/>
                <wp:positionH relativeFrom="column">
                  <wp:posOffset>1786890</wp:posOffset>
                </wp:positionH>
                <wp:positionV relativeFrom="paragraph">
                  <wp:posOffset>126365</wp:posOffset>
                </wp:positionV>
                <wp:extent cx="0" cy="171450"/>
                <wp:effectExtent l="0" t="0" r="19050" b="19050"/>
                <wp:wrapNone/>
                <wp:docPr id="936" name="Прямая соединительная линия 936"/>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B850B5" id="Прямая соединительная линия 936" o:spid="_x0000_s1026" style="position:absolute;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7pt,9.95pt" to="140.7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" strokecolor="#4579b8 [3044]"/>
            </w:pict>
          </mc:Fallback>
        </mc:AlternateContent>
      </w:r>
      <w:r w:rsidR="00093CE3">
        <w:rPr>
          <w:rFonts w:ascii="Times New Roman" w:eastAsia="Times New Roman" w:hAnsi="Times New Roman" w:cs="Times New Roman"/>
          <w:noProof/>
          <w:sz w:val="28"/>
          <w:szCs w:val="28"/>
        </w:rPr>
        <mc:AlternateContent>
          <mc:Choice Requires="wps">
            <w:drawing>
              <wp:anchor distT="0" distB="0" distL="114300" distR="114300" simplePos="0" relativeHeight="251721216" behindDoc="0" locked="0" layoutInCell="1" allowOverlap="1" wp14:anchorId="6B93AD82" wp14:editId="1B744D9D">
                <wp:simplePos x="0" y="0"/>
                <wp:positionH relativeFrom="column">
                  <wp:posOffset>3406140</wp:posOffset>
                </wp:positionH>
                <wp:positionV relativeFrom="paragraph">
                  <wp:posOffset>126365</wp:posOffset>
                </wp:positionV>
                <wp:extent cx="0" cy="171450"/>
                <wp:effectExtent l="0" t="0" r="19050" b="19050"/>
                <wp:wrapNone/>
                <wp:docPr id="937" name="Прямая соединительная линия 937"/>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7E249C" id="Прямая соединительная линия 937" o:spid="_x0000_s1026" style="position:absolute;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2pt,9.95pt" to="268.2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" strokecolor="#4579b8 [3044]"/>
            </w:pict>
          </mc:Fallback>
        </mc:AlternateContent>
      </w:r>
      <w:r w:rsidR="00093CE3">
        <w:rPr>
          <w:rFonts w:ascii="Times New Roman" w:eastAsia="Times New Roman" w:hAnsi="Times New Roman" w:cs="Times New Roman"/>
          <w:noProof/>
          <w:sz w:val="28"/>
          <w:szCs w:val="28"/>
        </w:rPr>
        <mc:AlternateContent>
          <mc:Choice Requires="wps">
            <w:drawing>
              <wp:anchor distT="0" distB="0" distL="114300" distR="114300" simplePos="0" relativeHeight="251719168" behindDoc="0" locked="0" layoutInCell="1" allowOverlap="1" wp14:anchorId="57D23D66" wp14:editId="378A6931">
                <wp:simplePos x="0" y="0"/>
                <wp:positionH relativeFrom="column">
                  <wp:posOffset>462915</wp:posOffset>
                </wp:positionH>
                <wp:positionV relativeFrom="paragraph">
                  <wp:posOffset>126365</wp:posOffset>
                </wp:positionV>
                <wp:extent cx="0" cy="171450"/>
                <wp:effectExtent l="0" t="0" r="19050" b="19050"/>
                <wp:wrapNone/>
                <wp:docPr id="935" name="Прямая соединительная линия 935"/>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D868D0" id="Прямая соединительная линия 935" o:spid="_x0000_s1026" style="position:absolute;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5pt,9.95pt" to="36.45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" strokecolor="#4579b8 [3044]"/>
            </w:pict>
          </mc:Fallback>
        </mc:AlternateContent>
      </w:r>
      <w:r w:rsidR="00093CE3">
        <w:rPr>
          <w:rFonts w:ascii="Times New Roman" w:eastAsia="Times New Roman" w:hAnsi="Times New Roman" w:cs="Times New Roman"/>
          <w:noProof/>
          <w:sz w:val="28"/>
          <w:szCs w:val="28"/>
        </w:rPr>
        <mc:AlternateContent>
          <mc:Choice Requires="wps">
            <w:drawing>
              <wp:anchor distT="0" distB="0" distL="114300" distR="114300" simplePos="0" relativeHeight="251718144" behindDoc="0" locked="0" layoutInCell="1" allowOverlap="1" wp14:anchorId="53F24F4C" wp14:editId="11D8EFED">
                <wp:simplePos x="0" y="0"/>
                <wp:positionH relativeFrom="column">
                  <wp:posOffset>462914</wp:posOffset>
                </wp:positionH>
                <wp:positionV relativeFrom="paragraph">
                  <wp:posOffset>126365</wp:posOffset>
                </wp:positionV>
                <wp:extent cx="2943225" cy="0"/>
                <wp:effectExtent l="0" t="0" r="9525" b="19050"/>
                <wp:wrapNone/>
                <wp:docPr id="1887" name="Прямая соединительная линия 1887"/>
                <wp:cNvGraphicFramePr/>
                <a:graphic xmlns:a="http://schemas.openxmlformats.org/drawingml/2006/main">
                  <a:graphicData uri="http://schemas.microsoft.com/office/word/2010/wordprocessingShape">
                    <wps:wsp>
                      <wps:cNvCnPr/>
                      <wps:spPr>
                        <a:xfrm>
                          <a:off x="0" y="0"/>
                          <a:ext cx="29432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6B40B8" id="Прямая соединительная линия 1887" o:spid="_x0000_s1026" style="position:absolute;z-index:251718144;visibility:visible;mso-wrap-style:square;mso-wrap-distance-left:9pt;mso-wrap-distance-top:0;mso-wrap-distance-right:9pt;mso-wrap-distance-bottom:0;mso-position-horizontal:absolute;mso-position-horizontal-relative:text;mso-position-vertical:absolute;mso-position-vertical-relative:text" from="36.45pt,9.95pt" to="268.2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" strokecolor="#4579b8 [3044]"/>
            </w:pict>
          </mc:Fallback>
        </mc:AlternateContent>
      </w:r>
      <w:r w:rsidR="003E07B3">
        <w:rPr>
          <w:rFonts w:ascii="Times New Roman" w:eastAsia="Times New Roman" w:hAnsi="Times New Roman" w:cs="Times New Roman"/>
          <w:sz w:val="28"/>
          <w:szCs w:val="28"/>
        </w:rPr>
        <w:t xml:space="preserve">                                                                                    </w:t>
      </w:r>
    </w:p>
    <w:p w14:paraId="39D565E5" w14:textId="7D11DCA9" w:rsidR="00093CE3" w:rsidRDefault="00F17763" w:rsidP="00413AB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8"/>
          <w:szCs w:val="28"/>
        </w:rPr>
        <mc:AlternateContent>
          <mc:Choice Requires="wps">
            <w:drawing>
              <wp:anchor distT="0" distB="0" distL="114300" distR="114300" simplePos="0" relativeHeight="251807232" behindDoc="0" locked="0" layoutInCell="1" allowOverlap="1" wp14:anchorId="537E9390" wp14:editId="7F2E6052">
                <wp:simplePos x="0" y="0"/>
                <wp:positionH relativeFrom="column">
                  <wp:posOffset>5158740</wp:posOffset>
                </wp:positionH>
                <wp:positionV relativeFrom="paragraph">
                  <wp:posOffset>168275</wp:posOffset>
                </wp:positionV>
                <wp:extent cx="1133475" cy="533400"/>
                <wp:effectExtent l="0" t="0" r="28575" b="19050"/>
                <wp:wrapNone/>
                <wp:docPr id="1920" name="Скругленный прямоугольник 1920"/>
                <wp:cNvGraphicFramePr/>
                <a:graphic xmlns:a="http://schemas.openxmlformats.org/drawingml/2006/main">
                  <a:graphicData uri="http://schemas.microsoft.com/office/word/2010/wordprocessingShape">
                    <wps:wsp>
                      <wps:cNvSpPr/>
                      <wps:spPr>
                        <a:xfrm>
                          <a:off x="0" y="0"/>
                          <a:ext cx="1133475" cy="533400"/>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D7E844" id="Скругленный прямоугольник 1920" o:spid="_x0000_s1026" style="position:absolute;margin-left:406.2pt;margin-top:13.25pt;width:89.25pt;height:42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" filled="f" strokecolor="#243f60 [1604]" strokeweight="1pt"/>
            </w:pict>
          </mc:Fallback>
        </mc:AlternateContent>
      </w:r>
      <w:r w:rsidR="00093CE3">
        <w:rPr>
          <w:rFonts w:ascii="Times New Roman" w:eastAsia="Times New Roman" w:hAnsi="Times New Roman" w:cs="Times New Roman"/>
          <w:noProof/>
          <w:sz w:val="28"/>
          <w:szCs w:val="28"/>
        </w:rPr>
        <mc:AlternateContent>
          <mc:Choice Requires="wps">
            <w:drawing>
              <wp:anchor distT="0" distB="0" distL="114300" distR="114300" simplePos="0" relativeHeight="251713024" behindDoc="0" locked="0" layoutInCell="1" allowOverlap="1" wp14:anchorId="4A791E5B" wp14:editId="238E58EF">
                <wp:simplePos x="0" y="0"/>
                <wp:positionH relativeFrom="column">
                  <wp:posOffset>2596515</wp:posOffset>
                </wp:positionH>
                <wp:positionV relativeFrom="paragraph">
                  <wp:posOffset>119380</wp:posOffset>
                </wp:positionV>
                <wp:extent cx="1638300" cy="295275"/>
                <wp:effectExtent l="0" t="0" r="19050" b="28575"/>
                <wp:wrapNone/>
                <wp:docPr id="1882" name="Скругленный прямоугольник 1882"/>
                <wp:cNvGraphicFramePr/>
                <a:graphic xmlns:a="http://schemas.openxmlformats.org/drawingml/2006/main">
                  <a:graphicData uri="http://schemas.microsoft.com/office/word/2010/wordprocessingShape">
                    <wps:wsp>
                      <wps:cNvSpPr/>
                      <wps:spPr>
                        <a:xfrm>
                          <a:off x="0" y="0"/>
                          <a:ext cx="1638300" cy="295275"/>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657123" id="Скругленный прямоугольник 1882" o:spid="_x0000_s1026" style="position:absolute;margin-left:204.45pt;margin-top:9.4pt;width:129pt;height:23.2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" filled="f" strokecolor="#243f60 [1604]" strokeweight="1pt"/>
            </w:pict>
          </mc:Fallback>
        </mc:AlternateContent>
      </w:r>
      <w:r w:rsidR="00093CE3">
        <w:rPr>
          <w:rFonts w:ascii="Times New Roman" w:eastAsia="Times New Roman" w:hAnsi="Times New Roman" w:cs="Times New Roman"/>
          <w:noProof/>
          <w:sz w:val="28"/>
          <w:szCs w:val="28"/>
        </w:rPr>
        <mc:AlternateContent>
          <mc:Choice Requires="wps">
            <w:drawing>
              <wp:anchor distT="0" distB="0" distL="114300" distR="114300" simplePos="0" relativeHeight="251708928" behindDoc="0" locked="0" layoutInCell="1" allowOverlap="1" wp14:anchorId="26F6946E" wp14:editId="5CA8FE00">
                <wp:simplePos x="0" y="0"/>
                <wp:positionH relativeFrom="column">
                  <wp:posOffset>1205865</wp:posOffset>
                </wp:positionH>
                <wp:positionV relativeFrom="paragraph">
                  <wp:posOffset>119380</wp:posOffset>
                </wp:positionV>
                <wp:extent cx="1314450" cy="295275"/>
                <wp:effectExtent l="0" t="0" r="19050" b="28575"/>
                <wp:wrapNone/>
                <wp:docPr id="1866" name="Скругленный прямоугольник 1866"/>
                <wp:cNvGraphicFramePr/>
                <a:graphic xmlns:a="http://schemas.openxmlformats.org/drawingml/2006/main">
                  <a:graphicData uri="http://schemas.microsoft.com/office/word/2010/wordprocessingShape">
                    <wps:wsp>
                      <wps:cNvSpPr/>
                      <wps:spPr>
                        <a:xfrm>
                          <a:off x="0" y="0"/>
                          <a:ext cx="1314450" cy="295275"/>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201889" id="Скругленный прямоугольник 1866" o:spid="_x0000_s1026" style="position:absolute;margin-left:94.95pt;margin-top:9.4pt;width:103.5pt;height:23.2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" filled="f" strokecolor="#243f60 [1604]" strokeweight="1pt"/>
            </w:pict>
          </mc:Fallback>
        </mc:AlternateContent>
      </w:r>
      <w:r w:rsidR="00093CE3">
        <w:rPr>
          <w:rFonts w:ascii="Times New Roman" w:eastAsia="Times New Roman" w:hAnsi="Times New Roman" w:cs="Times New Roman"/>
          <w:noProof/>
          <w:sz w:val="28"/>
          <w:szCs w:val="28"/>
        </w:rPr>
        <mc:AlternateContent>
          <mc:Choice Requires="wps">
            <w:drawing>
              <wp:anchor distT="0" distB="0" distL="114300" distR="114300" simplePos="0" relativeHeight="251709952" behindDoc="0" locked="0" layoutInCell="1" allowOverlap="1" wp14:anchorId="5A252F20" wp14:editId="5F8DB265">
                <wp:simplePos x="0" y="0"/>
                <wp:positionH relativeFrom="column">
                  <wp:posOffset>-309245</wp:posOffset>
                </wp:positionH>
                <wp:positionV relativeFrom="paragraph">
                  <wp:posOffset>119380</wp:posOffset>
                </wp:positionV>
                <wp:extent cx="1400175" cy="295275"/>
                <wp:effectExtent l="0" t="0" r="28575" b="28575"/>
                <wp:wrapNone/>
                <wp:docPr id="1867" name="Скругленный прямоугольник 1867"/>
                <wp:cNvGraphicFramePr/>
                <a:graphic xmlns:a="http://schemas.openxmlformats.org/drawingml/2006/main">
                  <a:graphicData uri="http://schemas.microsoft.com/office/word/2010/wordprocessingShape">
                    <wps:wsp>
                      <wps:cNvSpPr/>
                      <wps:spPr>
                        <a:xfrm>
                          <a:off x="0" y="0"/>
                          <a:ext cx="1400175" cy="295275"/>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BED577" id="Скругленный прямоугольник 1867" o:spid="_x0000_s1026" style="position:absolute;margin-left:-24.35pt;margin-top:9.4pt;width:110.25pt;height:23.2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" filled="f" strokecolor="#243f60 [1604]" strokeweight="1pt"/>
            </w:pict>
          </mc:Fallback>
        </mc:AlternateContent>
      </w:r>
      <w:r>
        <w:rPr>
          <w:rFonts w:ascii="Times New Roman" w:eastAsia="Times New Roman" w:hAnsi="Times New Roman" w:cs="Times New Roman"/>
          <w:sz w:val="24"/>
          <w:szCs w:val="24"/>
        </w:rPr>
        <w:t xml:space="preserve">                                                                                                                                           </w:t>
      </w:r>
      <w:r w:rsidR="00413AB4">
        <w:rPr>
          <w:rFonts w:ascii="Times New Roman" w:eastAsia="Times New Roman" w:hAnsi="Times New Roman" w:cs="Times New Roman"/>
          <w:sz w:val="24"/>
          <w:szCs w:val="24"/>
        </w:rPr>
        <w:t>А</w:t>
      </w:r>
      <w:r w:rsidR="00093CE3">
        <w:rPr>
          <w:rFonts w:ascii="Times New Roman" w:eastAsia="Times New Roman" w:hAnsi="Times New Roman" w:cs="Times New Roman"/>
          <w:sz w:val="24"/>
          <w:szCs w:val="24"/>
        </w:rPr>
        <w:t>деноматозные</w:t>
      </w:r>
      <w:r w:rsidR="00093CE3" w:rsidRPr="003E07B3">
        <w:rPr>
          <w:rFonts w:ascii="Times New Roman" w:eastAsia="Times New Roman" w:hAnsi="Times New Roman" w:cs="Times New Roman"/>
          <w:sz w:val="24"/>
          <w:szCs w:val="24"/>
        </w:rPr>
        <w:t xml:space="preserve">        </w:t>
      </w:r>
      <w:r w:rsidR="00413AB4">
        <w:rPr>
          <w:rFonts w:ascii="Times New Roman" w:eastAsia="Times New Roman" w:hAnsi="Times New Roman" w:cs="Times New Roman"/>
          <w:sz w:val="24"/>
          <w:szCs w:val="24"/>
        </w:rPr>
        <w:t>Г</w:t>
      </w:r>
      <w:r w:rsidR="00093CE3">
        <w:rPr>
          <w:rFonts w:ascii="Times New Roman" w:eastAsia="Times New Roman" w:hAnsi="Times New Roman" w:cs="Times New Roman"/>
          <w:sz w:val="24"/>
          <w:szCs w:val="24"/>
        </w:rPr>
        <w:t>амартомные</w:t>
      </w:r>
      <w:r w:rsidR="00093CE3" w:rsidRPr="003E07B3">
        <w:rPr>
          <w:rFonts w:ascii="Times New Roman" w:eastAsia="Times New Roman" w:hAnsi="Times New Roman" w:cs="Times New Roman"/>
          <w:sz w:val="24"/>
          <w:szCs w:val="24"/>
        </w:rPr>
        <w:t xml:space="preserve"> </w:t>
      </w:r>
      <w:r w:rsidR="00093CE3">
        <w:rPr>
          <w:rFonts w:ascii="Times New Roman" w:eastAsia="Times New Roman" w:hAnsi="Times New Roman" w:cs="Times New Roman"/>
          <w:sz w:val="24"/>
          <w:szCs w:val="24"/>
        </w:rPr>
        <w:t xml:space="preserve">      </w:t>
      </w:r>
      <w:r w:rsidR="00413AB4">
        <w:rPr>
          <w:rFonts w:ascii="Times New Roman" w:eastAsia="Times New Roman" w:hAnsi="Times New Roman" w:cs="Times New Roman"/>
          <w:sz w:val="24"/>
          <w:szCs w:val="24"/>
        </w:rPr>
        <w:t xml:space="preserve">   </w:t>
      </w:r>
      <w:r w:rsidR="00093CE3" w:rsidRPr="00D045C0">
        <w:rPr>
          <w:rFonts w:ascii="Times New Roman" w:eastAsia="Times New Roman" w:hAnsi="Times New Roman" w:cs="Times New Roman"/>
          <w:sz w:val="24"/>
          <w:szCs w:val="24"/>
          <w:lang w:val="en-US"/>
        </w:rPr>
        <w:t>PTEN</w:t>
      </w:r>
      <w:r w:rsidR="00093CE3" w:rsidRPr="00D045C0">
        <w:rPr>
          <w:rFonts w:ascii="Times New Roman" w:eastAsia="Times New Roman" w:hAnsi="Times New Roman" w:cs="Times New Roman"/>
          <w:sz w:val="24"/>
          <w:szCs w:val="24"/>
        </w:rPr>
        <w:t>-ассоциированны</w:t>
      </w:r>
      <w:r w:rsidR="00093CE3">
        <w:rPr>
          <w:rFonts w:ascii="Times New Roman" w:eastAsia="Times New Roman" w:hAnsi="Times New Roman" w:cs="Times New Roman"/>
          <w:sz w:val="24"/>
          <w:szCs w:val="24"/>
        </w:rPr>
        <w:t xml:space="preserve">е   </w:t>
      </w:r>
      <w:r w:rsidR="00093CE3" w:rsidRPr="00D045C0">
        <w:rPr>
          <w:rFonts w:ascii="Times New Roman" w:eastAsia="Times New Roman" w:hAnsi="Times New Roman" w:cs="Times New Roman"/>
          <w:sz w:val="24"/>
          <w:szCs w:val="24"/>
        </w:rPr>
        <w:t xml:space="preserve"> </w:t>
      </w:r>
      <w:r w:rsidR="00093CE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синдром </w:t>
      </w:r>
    </w:p>
    <w:p w14:paraId="4AB2E6E5" w14:textId="419D6CDD" w:rsidR="00093CE3" w:rsidRDefault="00325043" w:rsidP="00093CE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8"/>
          <w:szCs w:val="28"/>
        </w:rPr>
        <mc:AlternateContent>
          <mc:Choice Requires="wps">
            <w:drawing>
              <wp:anchor distT="0" distB="0" distL="114300" distR="114300" simplePos="0" relativeHeight="251722240" behindDoc="0" locked="0" layoutInCell="1" allowOverlap="1" wp14:anchorId="5A01A960" wp14:editId="0CCBBC2B">
                <wp:simplePos x="0" y="0"/>
                <wp:positionH relativeFrom="column">
                  <wp:posOffset>462915</wp:posOffset>
                </wp:positionH>
                <wp:positionV relativeFrom="paragraph">
                  <wp:posOffset>67310</wp:posOffset>
                </wp:positionV>
                <wp:extent cx="0" cy="285750"/>
                <wp:effectExtent l="0" t="0" r="19050" b="19050"/>
                <wp:wrapNone/>
                <wp:docPr id="938" name="Прямая соединительная линия 938"/>
                <wp:cNvGraphicFramePr/>
                <a:graphic xmlns:a="http://schemas.openxmlformats.org/drawingml/2006/main">
                  <a:graphicData uri="http://schemas.microsoft.com/office/word/2010/wordprocessingShape">
                    <wps:wsp>
                      <wps:cNvCnPr/>
                      <wps:spPr>
                        <a:xfrm>
                          <a:off x="0" y="0"/>
                          <a:ext cx="0" cy="2857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49088F" id="Прямая соединительная линия 938" o:spid="_x0000_s1026" style="position:absolute;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5pt,5.3pt" to="36.45pt,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" strokecolor="#4579b8 [3044]"/>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723264" behindDoc="0" locked="0" layoutInCell="1" allowOverlap="1" wp14:anchorId="7EFE6D7F" wp14:editId="01BBA3F7">
                <wp:simplePos x="0" y="0"/>
                <wp:positionH relativeFrom="column">
                  <wp:posOffset>1786890</wp:posOffset>
                </wp:positionH>
                <wp:positionV relativeFrom="paragraph">
                  <wp:posOffset>57785</wp:posOffset>
                </wp:positionV>
                <wp:extent cx="0" cy="333375"/>
                <wp:effectExtent l="0" t="0" r="19050" b="9525"/>
                <wp:wrapNone/>
                <wp:docPr id="939" name="Прямая соединительная линия 939"/>
                <wp:cNvGraphicFramePr/>
                <a:graphic xmlns:a="http://schemas.openxmlformats.org/drawingml/2006/main">
                  <a:graphicData uri="http://schemas.microsoft.com/office/word/2010/wordprocessingShape">
                    <wps:wsp>
                      <wps:cNvCnPr/>
                      <wps:spPr>
                        <a:xfrm>
                          <a:off x="0" y="0"/>
                          <a:ext cx="0" cy="3333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F3B42A" id="Прямая соединительная линия 939" o:spid="_x0000_s1026" style="position:absolute;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7pt,4.55pt" to="140.7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" strokecolor="#4579b8 [3044]"/>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724288" behindDoc="0" locked="0" layoutInCell="1" allowOverlap="1" wp14:anchorId="168DF3E7" wp14:editId="5ED2AF19">
                <wp:simplePos x="0" y="0"/>
                <wp:positionH relativeFrom="column">
                  <wp:posOffset>3396615</wp:posOffset>
                </wp:positionH>
                <wp:positionV relativeFrom="paragraph">
                  <wp:posOffset>67310</wp:posOffset>
                </wp:positionV>
                <wp:extent cx="0" cy="333375"/>
                <wp:effectExtent l="0" t="0" r="19050" b="9525"/>
                <wp:wrapNone/>
                <wp:docPr id="940" name="Прямая соединительная линия 940"/>
                <wp:cNvGraphicFramePr/>
                <a:graphic xmlns:a="http://schemas.openxmlformats.org/drawingml/2006/main">
                  <a:graphicData uri="http://schemas.microsoft.com/office/word/2010/wordprocessingShape">
                    <wps:wsp>
                      <wps:cNvCnPr/>
                      <wps:spPr>
                        <a:xfrm>
                          <a:off x="0" y="0"/>
                          <a:ext cx="0" cy="3333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770F1B" id="Прямая соединительная линия 940" o:spid="_x0000_s1026" style="position:absolute;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45pt,5.3pt" to="267.45pt,3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" strokecolor="#4579b8 [3044]"/>
            </w:pict>
          </mc:Fallback>
        </mc:AlternateContent>
      </w:r>
      <w:r w:rsidR="00F17763">
        <w:rPr>
          <w:rFonts w:ascii="Times New Roman" w:eastAsia="Times New Roman" w:hAnsi="Times New Roman" w:cs="Times New Roman"/>
          <w:sz w:val="24"/>
          <w:szCs w:val="24"/>
        </w:rPr>
        <w:t xml:space="preserve">                                                                                                                                         туберозного</w:t>
      </w:r>
    </w:p>
    <w:p w14:paraId="4C50BDD3" w14:textId="0FDA36E8" w:rsidR="007E091A" w:rsidRPr="003E07B3" w:rsidRDefault="00F17763" w:rsidP="006D4D63">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склероза</w:t>
      </w:r>
    </w:p>
    <w:p w14:paraId="508F314D" w14:textId="77777777" w:rsidR="00D045C0" w:rsidRDefault="009B2C46" w:rsidP="00D045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8"/>
          <w:szCs w:val="28"/>
        </w:rPr>
        <mc:AlternateContent>
          <mc:Choice Requires="wps">
            <w:drawing>
              <wp:anchor distT="0" distB="0" distL="114300" distR="114300" simplePos="0" relativeHeight="251710976" behindDoc="0" locked="0" layoutInCell="1" allowOverlap="1" wp14:anchorId="53943C2E" wp14:editId="735B1AF7">
                <wp:simplePos x="0" y="0"/>
                <wp:positionH relativeFrom="column">
                  <wp:posOffset>4320540</wp:posOffset>
                </wp:positionH>
                <wp:positionV relativeFrom="paragraph">
                  <wp:posOffset>57785</wp:posOffset>
                </wp:positionV>
                <wp:extent cx="1371600" cy="533400"/>
                <wp:effectExtent l="0" t="0" r="19050" b="19050"/>
                <wp:wrapNone/>
                <wp:docPr id="1871" name="Скругленный прямоугольник 1871"/>
                <wp:cNvGraphicFramePr/>
                <a:graphic xmlns:a="http://schemas.openxmlformats.org/drawingml/2006/main">
                  <a:graphicData uri="http://schemas.microsoft.com/office/word/2010/wordprocessingShape">
                    <wps:wsp>
                      <wps:cNvSpPr/>
                      <wps:spPr>
                        <a:xfrm>
                          <a:off x="0" y="0"/>
                          <a:ext cx="1371600" cy="533400"/>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56B189" id="Скругленный прямоугольник 1871" o:spid="_x0000_s1026" style="position:absolute;margin-left:340.2pt;margin-top:4.55pt;width:108pt;height:42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" filled="f" strokecolor="#243f60 [1604]" strokeweight="1pt"/>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715072" behindDoc="0" locked="0" layoutInCell="1" allowOverlap="1" wp14:anchorId="345C0772" wp14:editId="4996735C">
                <wp:simplePos x="0" y="0"/>
                <wp:positionH relativeFrom="column">
                  <wp:posOffset>1310640</wp:posOffset>
                </wp:positionH>
                <wp:positionV relativeFrom="paragraph">
                  <wp:posOffset>50165</wp:posOffset>
                </wp:positionV>
                <wp:extent cx="1114425" cy="895350"/>
                <wp:effectExtent l="0" t="0" r="28575" b="19050"/>
                <wp:wrapNone/>
                <wp:docPr id="1884" name="Скругленный прямоугольник 1884"/>
                <wp:cNvGraphicFramePr/>
                <a:graphic xmlns:a="http://schemas.openxmlformats.org/drawingml/2006/main">
                  <a:graphicData uri="http://schemas.microsoft.com/office/word/2010/wordprocessingShape">
                    <wps:wsp>
                      <wps:cNvSpPr/>
                      <wps:spPr>
                        <a:xfrm>
                          <a:off x="0" y="0"/>
                          <a:ext cx="1114425" cy="895350"/>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ED3BCF" id="Скругленный прямоугольник 1884" o:spid="_x0000_s1026" style="position:absolute;margin-left:103.2pt;margin-top:3.95pt;width:87.75pt;height:70.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" filled="f" strokecolor="#243f60 [1604]" strokeweight="1pt"/>
            </w:pict>
          </mc:Fallback>
        </mc:AlternateContent>
      </w:r>
      <w:r w:rsidR="00413AB4">
        <w:rPr>
          <w:rFonts w:ascii="Times New Roman" w:eastAsia="Times New Roman" w:hAnsi="Times New Roman" w:cs="Times New Roman"/>
          <w:noProof/>
          <w:sz w:val="28"/>
          <w:szCs w:val="28"/>
        </w:rPr>
        <mc:AlternateContent>
          <mc:Choice Requires="wps">
            <w:drawing>
              <wp:anchor distT="0" distB="0" distL="114300" distR="114300" simplePos="0" relativeHeight="251716096" behindDoc="0" locked="0" layoutInCell="1" allowOverlap="1" wp14:anchorId="2BD46D2F" wp14:editId="0F6D78F9">
                <wp:simplePos x="0" y="0"/>
                <wp:positionH relativeFrom="column">
                  <wp:posOffset>2539365</wp:posOffset>
                </wp:positionH>
                <wp:positionV relativeFrom="paragraph">
                  <wp:posOffset>57785</wp:posOffset>
                </wp:positionV>
                <wp:extent cx="1638300" cy="533400"/>
                <wp:effectExtent l="0" t="0" r="19050" b="19050"/>
                <wp:wrapNone/>
                <wp:docPr id="1885" name="Скругленный прямоугольник 1885"/>
                <wp:cNvGraphicFramePr/>
                <a:graphic xmlns:a="http://schemas.openxmlformats.org/drawingml/2006/main">
                  <a:graphicData uri="http://schemas.microsoft.com/office/word/2010/wordprocessingShape">
                    <wps:wsp>
                      <wps:cNvSpPr/>
                      <wps:spPr>
                        <a:xfrm>
                          <a:off x="0" y="0"/>
                          <a:ext cx="1638300" cy="533400"/>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AF19C2" id="Скругленный прямоугольник 1885" o:spid="_x0000_s1026" style="position:absolute;margin-left:199.95pt;margin-top:4.55pt;width:129pt;height:42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" filled="f" strokecolor="#243f60 [1604]" strokeweight="1pt"/>
            </w:pict>
          </mc:Fallback>
        </mc:AlternateContent>
      </w:r>
      <w:r w:rsidR="00093CE3">
        <w:rPr>
          <w:rFonts w:ascii="Times New Roman" w:eastAsia="Times New Roman" w:hAnsi="Times New Roman" w:cs="Times New Roman"/>
          <w:noProof/>
          <w:sz w:val="28"/>
          <w:szCs w:val="28"/>
        </w:rPr>
        <mc:AlternateContent>
          <mc:Choice Requires="wps">
            <w:drawing>
              <wp:anchor distT="0" distB="0" distL="114300" distR="114300" simplePos="0" relativeHeight="251714048" behindDoc="0" locked="0" layoutInCell="1" allowOverlap="1" wp14:anchorId="75C69436" wp14:editId="5E30DED1">
                <wp:simplePos x="0" y="0"/>
                <wp:positionH relativeFrom="column">
                  <wp:posOffset>-413385</wp:posOffset>
                </wp:positionH>
                <wp:positionV relativeFrom="paragraph">
                  <wp:posOffset>10160</wp:posOffset>
                </wp:positionV>
                <wp:extent cx="1619250" cy="1171575"/>
                <wp:effectExtent l="0" t="0" r="19050" b="28575"/>
                <wp:wrapNone/>
                <wp:docPr id="1883" name="Скругленный прямоугольник 1883"/>
                <wp:cNvGraphicFramePr/>
                <a:graphic xmlns:a="http://schemas.openxmlformats.org/drawingml/2006/main">
                  <a:graphicData uri="http://schemas.microsoft.com/office/word/2010/wordprocessingShape">
                    <wps:wsp>
                      <wps:cNvSpPr/>
                      <wps:spPr>
                        <a:xfrm>
                          <a:off x="0" y="0"/>
                          <a:ext cx="1619250" cy="1171575"/>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2206D8" id="Скругленный прямоугольник 1883" o:spid="_x0000_s1026" style="position:absolute;margin-left:-32.55pt;margin-top:.8pt;width:127.5pt;height:92.2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" filled="f" strokecolor="#243f60 [1604]" strokeweight="1pt"/>
            </w:pict>
          </mc:Fallback>
        </mc:AlternateContent>
      </w:r>
      <w:r w:rsidR="00D045C0" w:rsidRPr="00D045C0">
        <w:rPr>
          <w:rFonts w:ascii="Times New Roman" w:eastAsia="Times New Roman" w:hAnsi="Times New Roman" w:cs="Times New Roman"/>
          <w:sz w:val="24"/>
          <w:szCs w:val="24"/>
        </w:rPr>
        <w:t>САП, АСАП</w:t>
      </w:r>
      <w:r w:rsidR="00D045C0" w:rsidRPr="00D045C0">
        <w:rPr>
          <w:rFonts w:ascii="Times New Roman" w:eastAsia="Times New Roman" w:hAnsi="Times New Roman" w:cs="Times New Roman"/>
          <w:sz w:val="24"/>
          <w:szCs w:val="24"/>
          <w:vertAlign w:val="superscript"/>
        </w:rPr>
        <w:t>1</w:t>
      </w:r>
      <w:r w:rsidR="00D045C0" w:rsidRPr="00D045C0">
        <w:rPr>
          <w:rFonts w:ascii="Times New Roman" w:eastAsia="Times New Roman" w:hAnsi="Times New Roman" w:cs="Times New Roman"/>
          <w:sz w:val="24"/>
          <w:szCs w:val="24"/>
        </w:rPr>
        <w:t xml:space="preserve">, </w:t>
      </w:r>
      <w:r w:rsidR="00413AB4">
        <w:rPr>
          <w:rFonts w:ascii="Times New Roman" w:eastAsia="Times New Roman" w:hAnsi="Times New Roman" w:cs="Times New Roman"/>
          <w:sz w:val="24"/>
          <w:szCs w:val="24"/>
        </w:rPr>
        <w:t xml:space="preserve">                              </w:t>
      </w:r>
    </w:p>
    <w:p w14:paraId="20633529" w14:textId="134DEFAF" w:rsidR="00D045C0" w:rsidRDefault="00D045C0" w:rsidP="00D045C0">
      <w:pPr>
        <w:spacing w:after="0" w:line="240" w:lineRule="auto"/>
        <w:jc w:val="both"/>
        <w:rPr>
          <w:rFonts w:ascii="Times New Roman" w:eastAsia="Times New Roman" w:hAnsi="Times New Roman" w:cs="Times New Roman"/>
          <w:sz w:val="24"/>
          <w:szCs w:val="24"/>
        </w:rPr>
      </w:pPr>
      <w:r w:rsidRPr="00D045C0">
        <w:rPr>
          <w:rFonts w:ascii="Times New Roman" w:eastAsia="Times New Roman" w:hAnsi="Times New Roman" w:cs="Times New Roman"/>
          <w:sz w:val="24"/>
          <w:szCs w:val="24"/>
          <w:lang w:val="en-US"/>
        </w:rPr>
        <w:t>MUTYH</w:t>
      </w:r>
      <w:r w:rsidRPr="00D045C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D045C0">
        <w:rPr>
          <w:rFonts w:ascii="Times New Roman" w:eastAsia="Times New Roman" w:hAnsi="Times New Roman" w:cs="Times New Roman"/>
          <w:sz w:val="24"/>
          <w:szCs w:val="24"/>
        </w:rPr>
        <w:t>Пейтца-Егерса</w:t>
      </w:r>
      <w:r>
        <w:rPr>
          <w:rFonts w:ascii="Times New Roman" w:eastAsia="Times New Roman" w:hAnsi="Times New Roman" w:cs="Times New Roman"/>
          <w:sz w:val="24"/>
          <w:szCs w:val="24"/>
        </w:rPr>
        <w:t>,</w:t>
      </w:r>
      <w:r w:rsidR="00093CE3">
        <w:rPr>
          <w:rFonts w:ascii="Times New Roman" w:eastAsia="Times New Roman" w:hAnsi="Times New Roman" w:cs="Times New Roman"/>
          <w:sz w:val="24"/>
          <w:szCs w:val="24"/>
        </w:rPr>
        <w:t xml:space="preserve">     Коудена,</w:t>
      </w:r>
      <w:r w:rsidR="00413AB4" w:rsidRPr="00413AB4">
        <w:rPr>
          <w:rFonts w:ascii="Times New Roman" w:eastAsia="Times New Roman" w:hAnsi="Times New Roman" w:cs="Times New Roman"/>
          <w:sz w:val="24"/>
          <w:szCs w:val="24"/>
        </w:rPr>
        <w:t xml:space="preserve"> </w:t>
      </w:r>
      <w:r w:rsidR="00413AB4">
        <w:rPr>
          <w:rFonts w:ascii="Times New Roman" w:eastAsia="Times New Roman" w:hAnsi="Times New Roman" w:cs="Times New Roman"/>
          <w:sz w:val="24"/>
          <w:szCs w:val="24"/>
        </w:rPr>
        <w:t xml:space="preserve">      </w:t>
      </w:r>
      <w:r w:rsidR="00F17763">
        <w:rPr>
          <w:rFonts w:ascii="Times New Roman" w:eastAsia="Times New Roman" w:hAnsi="Times New Roman" w:cs="Times New Roman"/>
          <w:sz w:val="24"/>
          <w:szCs w:val="24"/>
        </w:rPr>
        <w:t xml:space="preserve">                        </w:t>
      </w:r>
      <w:r w:rsidR="00413AB4" w:rsidRPr="003E07B3">
        <w:rPr>
          <w:rFonts w:ascii="Times New Roman" w:eastAsia="Times New Roman" w:hAnsi="Times New Roman" w:cs="Times New Roman"/>
          <w:sz w:val="24"/>
          <w:szCs w:val="24"/>
        </w:rPr>
        <w:t>синдром Линча</w:t>
      </w:r>
      <w:r w:rsidR="00404E7F">
        <w:rPr>
          <w:rFonts w:ascii="Times New Roman" w:eastAsia="Times New Roman" w:hAnsi="Times New Roman" w:cs="Times New Roman"/>
          <w:sz w:val="24"/>
          <w:szCs w:val="24"/>
        </w:rPr>
        <w:t>,</w:t>
      </w:r>
      <w:r w:rsidR="00413AB4" w:rsidRPr="00093CE3">
        <w:rPr>
          <w:rFonts w:ascii="Times New Roman" w:eastAsia="Times New Roman" w:hAnsi="Times New Roman" w:cs="Times New Roman"/>
          <w:sz w:val="24"/>
          <w:szCs w:val="24"/>
        </w:rPr>
        <w:t xml:space="preserve"> </w:t>
      </w:r>
      <w:r w:rsidR="00413AB4">
        <w:rPr>
          <w:rFonts w:ascii="Times New Roman" w:eastAsia="Times New Roman" w:hAnsi="Times New Roman" w:cs="Times New Roman"/>
          <w:sz w:val="24"/>
          <w:szCs w:val="24"/>
        </w:rPr>
        <w:t xml:space="preserve">                                                                                                               </w:t>
      </w:r>
    </w:p>
    <w:p w14:paraId="18FB25BC" w14:textId="52D7EC5E" w:rsidR="00D045C0" w:rsidRDefault="00D045C0" w:rsidP="00D045C0">
      <w:pPr>
        <w:spacing w:after="0" w:line="240" w:lineRule="auto"/>
        <w:jc w:val="both"/>
        <w:rPr>
          <w:rFonts w:ascii="Times New Roman" w:eastAsia="Times New Roman" w:hAnsi="Times New Roman" w:cs="Times New Roman"/>
          <w:sz w:val="24"/>
          <w:szCs w:val="24"/>
        </w:rPr>
      </w:pPr>
      <w:r w:rsidRPr="00D045C0">
        <w:rPr>
          <w:rFonts w:ascii="Times New Roman" w:eastAsia="Times New Roman" w:hAnsi="Times New Roman" w:cs="Times New Roman"/>
          <w:sz w:val="24"/>
          <w:szCs w:val="24"/>
        </w:rPr>
        <w:t xml:space="preserve">ассоциированный </w:t>
      </w:r>
      <w:r>
        <w:rPr>
          <w:rFonts w:ascii="Times New Roman" w:eastAsia="Times New Roman" w:hAnsi="Times New Roman" w:cs="Times New Roman"/>
          <w:sz w:val="24"/>
          <w:szCs w:val="24"/>
        </w:rPr>
        <w:t xml:space="preserve">    </w:t>
      </w:r>
      <w:r w:rsidRPr="00D045C0">
        <w:rPr>
          <w:rFonts w:ascii="Times New Roman" w:eastAsia="Times New Roman" w:hAnsi="Times New Roman" w:cs="Times New Roman"/>
          <w:sz w:val="24"/>
          <w:szCs w:val="24"/>
        </w:rPr>
        <w:t>семейный</w:t>
      </w:r>
      <w:r w:rsidR="00093CE3">
        <w:rPr>
          <w:rFonts w:ascii="Times New Roman" w:eastAsia="Times New Roman" w:hAnsi="Times New Roman" w:cs="Times New Roman"/>
          <w:sz w:val="24"/>
          <w:szCs w:val="24"/>
        </w:rPr>
        <w:t xml:space="preserve">              Банайана-Рувалкаба</w:t>
      </w:r>
      <w:r w:rsidR="00F17763">
        <w:rPr>
          <w:rFonts w:ascii="Times New Roman" w:eastAsia="Times New Roman" w:hAnsi="Times New Roman" w:cs="Times New Roman"/>
          <w:sz w:val="24"/>
          <w:szCs w:val="24"/>
        </w:rPr>
        <w:t xml:space="preserve">            </w:t>
      </w:r>
      <w:r w:rsidR="00413AB4" w:rsidRPr="003E07B3">
        <w:rPr>
          <w:rFonts w:ascii="Times New Roman" w:eastAsia="Times New Roman" w:hAnsi="Times New Roman" w:cs="Times New Roman"/>
          <w:sz w:val="24"/>
          <w:szCs w:val="24"/>
        </w:rPr>
        <w:t>синдром Муир-Торр</w:t>
      </w:r>
      <w:r w:rsidR="00413AB4">
        <w:rPr>
          <w:rFonts w:ascii="Times New Roman" w:eastAsia="Times New Roman" w:hAnsi="Times New Roman" w:cs="Times New Roman"/>
          <w:sz w:val="24"/>
          <w:szCs w:val="24"/>
        </w:rPr>
        <w:t xml:space="preserve">       </w:t>
      </w:r>
    </w:p>
    <w:p w14:paraId="75E36DD8" w14:textId="77777777" w:rsidR="00D045C0" w:rsidRDefault="00D045C0" w:rsidP="00D045C0">
      <w:pPr>
        <w:spacing w:after="0" w:line="240" w:lineRule="auto"/>
        <w:jc w:val="both"/>
        <w:rPr>
          <w:rFonts w:ascii="Times New Roman" w:eastAsia="Times New Roman" w:hAnsi="Times New Roman" w:cs="Times New Roman"/>
          <w:sz w:val="24"/>
          <w:szCs w:val="24"/>
        </w:rPr>
      </w:pPr>
      <w:r w:rsidRPr="00D045C0">
        <w:rPr>
          <w:rFonts w:ascii="Times New Roman" w:eastAsia="Times New Roman" w:hAnsi="Times New Roman" w:cs="Times New Roman"/>
          <w:sz w:val="24"/>
          <w:szCs w:val="24"/>
        </w:rPr>
        <w:t xml:space="preserve">полипоз, </w:t>
      </w:r>
      <w:r>
        <w:rPr>
          <w:rFonts w:ascii="Times New Roman" w:eastAsia="Times New Roman" w:hAnsi="Times New Roman" w:cs="Times New Roman"/>
          <w:sz w:val="24"/>
          <w:szCs w:val="24"/>
        </w:rPr>
        <w:t xml:space="preserve">                    </w:t>
      </w:r>
      <w:r w:rsidRPr="00D045C0">
        <w:rPr>
          <w:rFonts w:ascii="Times New Roman" w:eastAsia="Times New Roman" w:hAnsi="Times New Roman" w:cs="Times New Roman"/>
          <w:sz w:val="24"/>
          <w:szCs w:val="24"/>
        </w:rPr>
        <w:t>ювенильный</w:t>
      </w:r>
      <w:r w:rsidR="00E6793D" w:rsidRPr="00E6793D">
        <w:rPr>
          <w:rFonts w:ascii="Times New Roman" w:eastAsia="Times New Roman" w:hAnsi="Times New Roman" w:cs="Times New Roman"/>
          <w:sz w:val="24"/>
          <w:szCs w:val="24"/>
        </w:rPr>
        <w:t xml:space="preserve"> </w:t>
      </w:r>
    </w:p>
    <w:p w14:paraId="30F9DB6D" w14:textId="77777777" w:rsidR="00D045C0" w:rsidRDefault="00D045C0" w:rsidP="00D045C0">
      <w:pPr>
        <w:spacing w:after="0" w:line="240" w:lineRule="auto"/>
        <w:jc w:val="both"/>
        <w:rPr>
          <w:rFonts w:ascii="Times New Roman" w:eastAsia="Times New Roman" w:hAnsi="Times New Roman" w:cs="Times New Roman"/>
          <w:sz w:val="24"/>
          <w:szCs w:val="24"/>
        </w:rPr>
      </w:pPr>
      <w:r w:rsidRPr="00D045C0">
        <w:rPr>
          <w:rFonts w:ascii="Times New Roman" w:eastAsia="Times New Roman" w:hAnsi="Times New Roman" w:cs="Times New Roman"/>
          <w:sz w:val="24"/>
          <w:szCs w:val="24"/>
        </w:rPr>
        <w:t xml:space="preserve">Гарднера-Тернера, </w:t>
      </w:r>
      <w:r>
        <w:rPr>
          <w:rFonts w:ascii="Times New Roman" w:eastAsia="Times New Roman" w:hAnsi="Times New Roman" w:cs="Times New Roman"/>
          <w:sz w:val="24"/>
          <w:szCs w:val="24"/>
        </w:rPr>
        <w:t xml:space="preserve">   </w:t>
      </w:r>
      <w:r w:rsidR="00A251C1" w:rsidRPr="00D045C0">
        <w:rPr>
          <w:rFonts w:ascii="Times New Roman" w:eastAsia="Times New Roman" w:hAnsi="Times New Roman" w:cs="Times New Roman"/>
          <w:sz w:val="24"/>
          <w:szCs w:val="24"/>
        </w:rPr>
        <w:t>полипоз</w:t>
      </w:r>
    </w:p>
    <w:p w14:paraId="7C63A40F" w14:textId="77777777" w:rsidR="00D045C0" w:rsidRPr="00D045C0" w:rsidRDefault="00D045C0" w:rsidP="00D045C0">
      <w:pPr>
        <w:spacing w:after="0" w:line="240" w:lineRule="auto"/>
        <w:jc w:val="both"/>
        <w:rPr>
          <w:rFonts w:ascii="Times New Roman" w:eastAsia="Times New Roman" w:hAnsi="Times New Roman" w:cs="Times New Roman"/>
          <w:sz w:val="24"/>
          <w:szCs w:val="24"/>
        </w:rPr>
      </w:pPr>
      <w:r w:rsidRPr="00D045C0">
        <w:rPr>
          <w:rFonts w:ascii="Times New Roman" w:eastAsia="Times New Roman" w:hAnsi="Times New Roman" w:cs="Times New Roman"/>
          <w:sz w:val="24"/>
          <w:szCs w:val="24"/>
        </w:rPr>
        <w:t xml:space="preserve">Тюрко </w:t>
      </w:r>
      <w:r>
        <w:rPr>
          <w:rFonts w:ascii="Times New Roman" w:eastAsia="Times New Roman" w:hAnsi="Times New Roman" w:cs="Times New Roman"/>
          <w:sz w:val="24"/>
          <w:szCs w:val="24"/>
        </w:rPr>
        <w:t xml:space="preserve">                        </w:t>
      </w:r>
    </w:p>
    <w:p w14:paraId="1599CDE3" w14:textId="77777777" w:rsidR="00404E7F" w:rsidRDefault="00D045C0" w:rsidP="00D045C0">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06AA2866" w14:textId="77777777" w:rsidR="00CC15C2" w:rsidRDefault="00CC15C2" w:rsidP="00F619AC">
      <w:pPr>
        <w:spacing w:after="0" w:line="240" w:lineRule="auto"/>
        <w:jc w:val="center"/>
        <w:rPr>
          <w:rFonts w:ascii="Times New Roman" w:eastAsia="Times New Roman" w:hAnsi="Times New Roman" w:cs="Times New Roman"/>
          <w:sz w:val="28"/>
          <w:szCs w:val="28"/>
        </w:rPr>
      </w:pPr>
    </w:p>
    <w:p w14:paraId="5E4EEC27" w14:textId="70AA248C" w:rsidR="005E4141" w:rsidRPr="00CC15C2" w:rsidRDefault="005E4141" w:rsidP="00F619AC">
      <w:pPr>
        <w:spacing w:after="0" w:line="240" w:lineRule="auto"/>
        <w:jc w:val="center"/>
        <w:rPr>
          <w:rFonts w:ascii="Times New Roman" w:eastAsia="Times New Roman" w:hAnsi="Times New Roman" w:cs="Times New Roman"/>
          <w:sz w:val="28"/>
          <w:szCs w:val="28"/>
        </w:rPr>
      </w:pPr>
      <w:r w:rsidRPr="00CC15C2">
        <w:rPr>
          <w:rFonts w:ascii="Times New Roman" w:eastAsia="Times New Roman" w:hAnsi="Times New Roman" w:cs="Times New Roman"/>
          <w:sz w:val="28"/>
          <w:szCs w:val="28"/>
        </w:rPr>
        <w:t xml:space="preserve">Рисунок </w:t>
      </w:r>
      <w:r w:rsidR="00426521" w:rsidRPr="00CC15C2">
        <w:rPr>
          <w:rFonts w:ascii="Times New Roman" w:eastAsia="Times New Roman" w:hAnsi="Times New Roman" w:cs="Times New Roman"/>
          <w:sz w:val="28"/>
          <w:szCs w:val="28"/>
        </w:rPr>
        <w:t>5</w:t>
      </w:r>
      <w:r w:rsidR="00F619AC" w:rsidRPr="00CC15C2">
        <w:rPr>
          <w:rFonts w:ascii="Times New Roman" w:eastAsia="Times New Roman" w:hAnsi="Times New Roman" w:cs="Times New Roman"/>
          <w:sz w:val="28"/>
          <w:szCs w:val="28"/>
        </w:rPr>
        <w:t xml:space="preserve"> – </w:t>
      </w:r>
      <w:r w:rsidRPr="00CC15C2">
        <w:rPr>
          <w:rFonts w:ascii="Times New Roman" w:eastAsia="Times New Roman" w:hAnsi="Times New Roman" w:cs="Times New Roman"/>
          <w:sz w:val="28"/>
          <w:szCs w:val="28"/>
        </w:rPr>
        <w:t xml:space="preserve">Современная </w:t>
      </w:r>
      <w:r w:rsidR="008B0B9A" w:rsidRPr="00CC15C2">
        <w:rPr>
          <w:rFonts w:ascii="Times New Roman" w:eastAsia="Times New Roman" w:hAnsi="Times New Roman" w:cs="Times New Roman"/>
          <w:sz w:val="28"/>
          <w:szCs w:val="28"/>
        </w:rPr>
        <w:t>классификация</w:t>
      </w:r>
      <w:r w:rsidRPr="00CC15C2">
        <w:rPr>
          <w:rFonts w:ascii="Times New Roman" w:eastAsia="Times New Roman" w:hAnsi="Times New Roman" w:cs="Times New Roman"/>
          <w:sz w:val="28"/>
          <w:szCs w:val="28"/>
        </w:rPr>
        <w:t xml:space="preserve"> </w:t>
      </w:r>
      <w:r w:rsidR="00E11836" w:rsidRPr="00CC15C2">
        <w:rPr>
          <w:rFonts w:ascii="Times New Roman" w:eastAsia="Times New Roman" w:hAnsi="Times New Roman" w:cs="Times New Roman"/>
          <w:sz w:val="28"/>
          <w:szCs w:val="28"/>
        </w:rPr>
        <w:t>генетически</w:t>
      </w:r>
      <w:r w:rsidR="00936763" w:rsidRPr="00CC15C2">
        <w:rPr>
          <w:rFonts w:ascii="Times New Roman" w:eastAsia="Times New Roman" w:hAnsi="Times New Roman" w:cs="Times New Roman"/>
          <w:sz w:val="28"/>
          <w:szCs w:val="28"/>
        </w:rPr>
        <w:t xml:space="preserve">х </w:t>
      </w:r>
      <w:r w:rsidRPr="00CC15C2">
        <w:rPr>
          <w:rFonts w:ascii="Times New Roman" w:eastAsia="Times New Roman" w:hAnsi="Times New Roman" w:cs="Times New Roman"/>
          <w:sz w:val="28"/>
          <w:szCs w:val="28"/>
        </w:rPr>
        <w:t xml:space="preserve">синдромов,  ассоциированных с </w:t>
      </w:r>
      <w:r w:rsidR="00720613" w:rsidRPr="00CC15C2">
        <w:rPr>
          <w:rFonts w:ascii="Times New Roman" w:eastAsia="Times New Roman" w:hAnsi="Times New Roman" w:cs="Times New Roman"/>
          <w:sz w:val="28"/>
          <w:szCs w:val="28"/>
        </w:rPr>
        <w:t>колоректальным раком</w:t>
      </w:r>
    </w:p>
    <w:p w14:paraId="289C0A4C" w14:textId="77777777" w:rsidR="00E96790" w:rsidRDefault="00E96790" w:rsidP="00CC15C2">
      <w:pPr>
        <w:spacing w:after="0" w:line="240" w:lineRule="auto"/>
        <w:ind w:firstLine="709"/>
        <w:jc w:val="both"/>
        <w:rPr>
          <w:rFonts w:ascii="Times New Roman" w:eastAsia="Times New Roman" w:hAnsi="Times New Roman" w:cs="Times New Roman"/>
          <w:sz w:val="24"/>
          <w:szCs w:val="24"/>
        </w:rPr>
      </w:pPr>
    </w:p>
    <w:p w14:paraId="09F0EEB2" w14:textId="77777777" w:rsidR="00CC15C2" w:rsidRPr="00E96790" w:rsidRDefault="00CC15C2" w:rsidP="00CC15C2">
      <w:pPr>
        <w:spacing w:after="0" w:line="240" w:lineRule="auto"/>
        <w:ind w:firstLine="709"/>
        <w:jc w:val="both"/>
        <w:rPr>
          <w:rFonts w:ascii="Times New Roman" w:eastAsia="Times New Roman" w:hAnsi="Times New Roman" w:cs="Times New Roman"/>
          <w:sz w:val="24"/>
          <w:szCs w:val="24"/>
        </w:rPr>
      </w:pPr>
      <w:r w:rsidRPr="00E96790">
        <w:rPr>
          <w:rFonts w:ascii="Times New Roman" w:eastAsia="Times New Roman" w:hAnsi="Times New Roman" w:cs="Times New Roman"/>
          <w:sz w:val="24"/>
          <w:szCs w:val="24"/>
        </w:rPr>
        <w:t xml:space="preserve">Примечание: </w:t>
      </w:r>
      <w:r w:rsidRPr="00E96790">
        <w:rPr>
          <w:rFonts w:ascii="Times New Roman" w:eastAsia="Times New Roman" w:hAnsi="Times New Roman" w:cs="Times New Roman"/>
          <w:sz w:val="24"/>
          <w:szCs w:val="24"/>
          <w:vertAlign w:val="superscript"/>
        </w:rPr>
        <w:t>1</w:t>
      </w:r>
      <w:r w:rsidRPr="00E96790">
        <w:rPr>
          <w:rFonts w:ascii="Times New Roman" w:eastAsia="Times New Roman" w:hAnsi="Times New Roman" w:cs="Times New Roman"/>
          <w:sz w:val="24"/>
          <w:szCs w:val="24"/>
        </w:rPr>
        <w:t>АСАП – аттенуированный семейный аденоматозный полипоз.</w:t>
      </w:r>
    </w:p>
    <w:p w14:paraId="27206BCD" w14:textId="77777777" w:rsidR="00357C18" w:rsidRPr="00AA4E87" w:rsidRDefault="00357C18" w:rsidP="001B1A8C">
      <w:pPr>
        <w:spacing w:after="0" w:line="240" w:lineRule="auto"/>
        <w:ind w:firstLine="709"/>
        <w:jc w:val="both"/>
        <w:rPr>
          <w:rFonts w:ascii="Times New Roman" w:eastAsia="Times New Roman" w:hAnsi="Times New Roman" w:cs="Times New Roman"/>
          <w:sz w:val="28"/>
          <w:szCs w:val="28"/>
        </w:rPr>
      </w:pPr>
    </w:p>
    <w:p w14:paraId="5D35198D" w14:textId="77777777" w:rsidR="00CD3528" w:rsidRDefault="00D045C0" w:rsidP="00CD3528">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К «наследственным» относятся </w:t>
      </w:r>
      <w:r w:rsidR="00D44D1C">
        <w:rPr>
          <w:rFonts w:ascii="Times New Roman" w:eastAsia="Times New Roman" w:hAnsi="Times New Roman" w:cs="Times New Roman"/>
          <w:sz w:val="28"/>
          <w:szCs w:val="28"/>
        </w:rPr>
        <w:t>варианты</w:t>
      </w:r>
      <w:r>
        <w:rPr>
          <w:rFonts w:ascii="Times New Roman" w:eastAsia="Times New Roman" w:hAnsi="Times New Roman" w:cs="Times New Roman"/>
          <w:sz w:val="28"/>
          <w:szCs w:val="28"/>
        </w:rPr>
        <w:t xml:space="preserve"> КРР</w:t>
      </w:r>
      <w:r w:rsidR="00E1183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1B1A8C" w:rsidRPr="001B1A8C">
        <w:rPr>
          <w:rFonts w:ascii="Times New Roman" w:eastAsia="Times New Roman" w:hAnsi="Times New Roman" w:cs="Times New Roman"/>
          <w:sz w:val="28"/>
          <w:szCs w:val="28"/>
        </w:rPr>
        <w:t>для которых идентифицированы мутации генов, вовлеченных в патогенез КРР</w:t>
      </w:r>
      <w:r>
        <w:rPr>
          <w:rFonts w:ascii="Times New Roman" w:eastAsia="Times New Roman" w:hAnsi="Times New Roman" w:cs="Times New Roman"/>
          <w:sz w:val="28"/>
          <w:szCs w:val="28"/>
        </w:rPr>
        <w:t>. Около 5% всех состояний, являющихся патогенетической основой КРР наследуются по аутосомно-доминантному типу</w:t>
      </w:r>
      <w:r w:rsidR="00CD3528">
        <w:rPr>
          <w:rFonts w:ascii="Times New Roman" w:eastAsia="Times New Roman" w:hAnsi="Times New Roman" w:cs="Times New Roman"/>
          <w:sz w:val="28"/>
          <w:szCs w:val="28"/>
        </w:rPr>
        <w:t xml:space="preserve"> (табл</w:t>
      </w:r>
      <w:r w:rsidR="003410E4">
        <w:rPr>
          <w:rFonts w:ascii="Times New Roman" w:eastAsia="Times New Roman" w:hAnsi="Times New Roman" w:cs="Times New Roman"/>
          <w:sz w:val="28"/>
          <w:szCs w:val="28"/>
        </w:rPr>
        <w:t>ица</w:t>
      </w:r>
      <w:r w:rsidR="00CD3528">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p>
    <w:p w14:paraId="59221D79" w14:textId="77777777" w:rsidR="00CD3528" w:rsidRDefault="00CD3528" w:rsidP="00CD3528">
      <w:pPr>
        <w:spacing w:after="0" w:line="240" w:lineRule="auto"/>
        <w:ind w:firstLine="709"/>
        <w:jc w:val="both"/>
        <w:rPr>
          <w:rFonts w:ascii="Times New Roman" w:eastAsia="Times New Roman" w:hAnsi="Times New Roman" w:cs="Times New Roman"/>
          <w:sz w:val="28"/>
          <w:szCs w:val="28"/>
        </w:rPr>
      </w:pPr>
    </w:p>
    <w:p w14:paraId="0CD19057" w14:textId="77777777" w:rsidR="00CD3528" w:rsidRPr="00A14963" w:rsidRDefault="00CD3528" w:rsidP="00CD3528">
      <w:pPr>
        <w:tabs>
          <w:tab w:val="left" w:pos="720"/>
        </w:tabs>
        <w:spacing w:after="0" w:line="240" w:lineRule="auto"/>
        <w:jc w:val="both"/>
        <w:rPr>
          <w:rFonts w:ascii="Times New Roman" w:eastAsia="Times New Roman" w:hAnsi="Times New Roman" w:cs="Times New Roman"/>
          <w:sz w:val="28"/>
          <w:szCs w:val="28"/>
        </w:rPr>
      </w:pPr>
      <w:r w:rsidRPr="00A14963">
        <w:rPr>
          <w:rFonts w:ascii="Times New Roman" w:hAnsi="Times New Roman" w:cs="Times New Roman"/>
          <w:sz w:val="28"/>
          <w:szCs w:val="28"/>
        </w:rPr>
        <w:t>Таблица 1</w:t>
      </w:r>
      <w:r w:rsidR="00F619AC" w:rsidRPr="00A14963">
        <w:rPr>
          <w:rFonts w:ascii="Times New Roman" w:hAnsi="Times New Roman" w:cs="Times New Roman"/>
          <w:sz w:val="28"/>
          <w:szCs w:val="28"/>
        </w:rPr>
        <w:t xml:space="preserve"> –</w:t>
      </w:r>
      <w:r w:rsidRPr="00A14963">
        <w:rPr>
          <w:rFonts w:ascii="Times New Roman" w:hAnsi="Times New Roman" w:cs="Times New Roman"/>
          <w:sz w:val="28"/>
          <w:szCs w:val="28"/>
        </w:rPr>
        <w:t xml:space="preserve"> Наиболее часто встречающиеся генетические нарушения при различных патогенетических вариантах КРР</w:t>
      </w:r>
    </w:p>
    <w:p w14:paraId="5E9B03DD" w14:textId="77777777" w:rsidR="00CD3528" w:rsidRDefault="00CD3528" w:rsidP="00CD3528">
      <w:pPr>
        <w:spacing w:after="0" w:line="240" w:lineRule="auto"/>
        <w:ind w:firstLine="709"/>
        <w:jc w:val="both"/>
        <w:rPr>
          <w:rFonts w:ascii="Times New Roman" w:eastAsia="Times New Roman" w:hAnsi="Times New Roman" w:cs="Times New Roman"/>
          <w:sz w:val="28"/>
          <w:szCs w:val="28"/>
        </w:rPr>
      </w:pPr>
    </w:p>
    <w:tbl>
      <w:tblPr>
        <w:tblW w:w="0" w:type="auto"/>
        <w:tblInd w:w="108" w:type="dxa"/>
        <w:tblLayout w:type="fixed"/>
        <w:tblLook w:val="0000" w:firstRow="0" w:lastRow="0" w:firstColumn="0" w:lastColumn="0" w:noHBand="0" w:noVBand="0"/>
      </w:tblPr>
      <w:tblGrid>
        <w:gridCol w:w="1985"/>
        <w:gridCol w:w="1701"/>
        <w:gridCol w:w="1984"/>
        <w:gridCol w:w="4076"/>
      </w:tblGrid>
      <w:tr w:rsidR="00CD3528" w:rsidRPr="00CD3528" w14:paraId="4F21BA57" w14:textId="77777777" w:rsidTr="00A14963">
        <w:trPr>
          <w:trHeight w:val="383"/>
        </w:trPr>
        <w:tc>
          <w:tcPr>
            <w:tcW w:w="1985" w:type="dxa"/>
            <w:vMerge w:val="restart"/>
            <w:tcBorders>
              <w:top w:val="single" w:sz="4" w:space="0" w:color="000000"/>
              <w:left w:val="single" w:sz="4" w:space="0" w:color="000000"/>
              <w:bottom w:val="single" w:sz="4" w:space="0" w:color="000000"/>
              <w:right w:val="nil"/>
            </w:tcBorders>
            <w:shd w:val="clear" w:color="auto" w:fill="auto"/>
            <w:vAlign w:val="center"/>
          </w:tcPr>
          <w:p w14:paraId="7BF02034" w14:textId="77777777" w:rsidR="00CD3528" w:rsidRPr="00CD3528" w:rsidRDefault="00CD3528" w:rsidP="00CD3528">
            <w:pPr>
              <w:tabs>
                <w:tab w:val="left" w:pos="720"/>
              </w:tabs>
              <w:snapToGrid w:val="0"/>
              <w:spacing w:after="0" w:line="240" w:lineRule="auto"/>
              <w:jc w:val="center"/>
              <w:rPr>
                <w:rFonts w:ascii="Times New Roman" w:hAnsi="Times New Roman" w:cs="Times New Roman"/>
                <w:sz w:val="24"/>
                <w:szCs w:val="24"/>
                <w:lang w:eastAsia="ar-SA"/>
              </w:rPr>
            </w:pPr>
            <w:r w:rsidRPr="00CD3528">
              <w:rPr>
                <w:rFonts w:ascii="Times New Roman" w:hAnsi="Times New Roman" w:cs="Times New Roman"/>
                <w:sz w:val="24"/>
                <w:szCs w:val="24"/>
              </w:rPr>
              <w:t>Вариант колоректального рака</w:t>
            </w:r>
          </w:p>
        </w:tc>
        <w:tc>
          <w:tcPr>
            <w:tcW w:w="3685" w:type="dxa"/>
            <w:gridSpan w:val="2"/>
            <w:tcBorders>
              <w:top w:val="single" w:sz="4" w:space="0" w:color="000000"/>
              <w:left w:val="single" w:sz="4" w:space="0" w:color="000000"/>
              <w:bottom w:val="single" w:sz="4" w:space="0" w:color="000000"/>
              <w:right w:val="nil"/>
            </w:tcBorders>
            <w:shd w:val="clear" w:color="auto" w:fill="auto"/>
            <w:vAlign w:val="center"/>
          </w:tcPr>
          <w:p w14:paraId="461072CF" w14:textId="77777777" w:rsidR="00CD3528" w:rsidRPr="00CD3528" w:rsidRDefault="00CD3528" w:rsidP="00CD3528">
            <w:pPr>
              <w:tabs>
                <w:tab w:val="left" w:pos="720"/>
                <w:tab w:val="left" w:pos="1950"/>
              </w:tabs>
              <w:spacing w:after="0" w:line="240" w:lineRule="auto"/>
              <w:jc w:val="center"/>
              <w:rPr>
                <w:rFonts w:ascii="Times New Roman" w:hAnsi="Times New Roman" w:cs="Times New Roman"/>
                <w:sz w:val="24"/>
                <w:szCs w:val="24"/>
                <w:lang w:eastAsia="ar-SA"/>
              </w:rPr>
            </w:pPr>
            <w:r w:rsidRPr="00CD3528">
              <w:rPr>
                <w:rFonts w:ascii="Times New Roman" w:hAnsi="Times New Roman" w:cs="Times New Roman"/>
                <w:sz w:val="24"/>
                <w:szCs w:val="24"/>
              </w:rPr>
              <w:t>Результаты цитогенетических исследований</w:t>
            </w:r>
          </w:p>
        </w:tc>
        <w:tc>
          <w:tcPr>
            <w:tcW w:w="4076"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0115C39" w14:textId="77777777" w:rsidR="00CD3528" w:rsidRPr="00CD3528" w:rsidRDefault="00CD3528" w:rsidP="00CD3528">
            <w:pPr>
              <w:tabs>
                <w:tab w:val="left" w:pos="720"/>
              </w:tabs>
              <w:spacing w:after="0" w:line="240" w:lineRule="auto"/>
              <w:jc w:val="center"/>
              <w:rPr>
                <w:rFonts w:ascii="Times New Roman" w:hAnsi="Times New Roman" w:cs="Times New Roman"/>
                <w:sz w:val="24"/>
                <w:szCs w:val="24"/>
              </w:rPr>
            </w:pPr>
          </w:p>
          <w:p w14:paraId="350BB533" w14:textId="77777777" w:rsidR="00CD3528" w:rsidRDefault="00CD3528" w:rsidP="00CD3528">
            <w:pPr>
              <w:tabs>
                <w:tab w:val="left" w:pos="720"/>
              </w:tabs>
              <w:spacing w:after="0" w:line="240" w:lineRule="auto"/>
              <w:jc w:val="center"/>
              <w:rPr>
                <w:rFonts w:ascii="Times New Roman" w:hAnsi="Times New Roman" w:cs="Times New Roman"/>
                <w:sz w:val="24"/>
                <w:szCs w:val="24"/>
              </w:rPr>
            </w:pPr>
            <w:r w:rsidRPr="00CD3528">
              <w:rPr>
                <w:rFonts w:ascii="Times New Roman" w:hAnsi="Times New Roman" w:cs="Times New Roman"/>
                <w:sz w:val="24"/>
                <w:szCs w:val="24"/>
              </w:rPr>
              <w:t xml:space="preserve">Результаты </w:t>
            </w:r>
          </w:p>
          <w:p w14:paraId="1D332BBD" w14:textId="77777777" w:rsidR="00CD3528" w:rsidRPr="00CD3528" w:rsidRDefault="00CD3528" w:rsidP="00CD3528">
            <w:pPr>
              <w:tabs>
                <w:tab w:val="left" w:pos="720"/>
              </w:tabs>
              <w:spacing w:after="0" w:line="240" w:lineRule="auto"/>
              <w:jc w:val="center"/>
              <w:rPr>
                <w:rFonts w:ascii="Times New Roman" w:hAnsi="Times New Roman" w:cs="Times New Roman"/>
                <w:sz w:val="24"/>
                <w:szCs w:val="24"/>
                <w:lang w:eastAsia="ar-SA"/>
              </w:rPr>
            </w:pPr>
            <w:r w:rsidRPr="00CD3528">
              <w:rPr>
                <w:rFonts w:ascii="Times New Roman" w:hAnsi="Times New Roman" w:cs="Times New Roman"/>
                <w:sz w:val="24"/>
                <w:szCs w:val="24"/>
              </w:rPr>
              <w:t>молекулярно-генетических исследований</w:t>
            </w:r>
          </w:p>
        </w:tc>
      </w:tr>
      <w:tr w:rsidR="00CD3528" w:rsidRPr="00CD3528" w14:paraId="7E9D80ED" w14:textId="77777777" w:rsidTr="00A14963">
        <w:trPr>
          <w:trHeight w:val="559"/>
        </w:trPr>
        <w:tc>
          <w:tcPr>
            <w:tcW w:w="1985" w:type="dxa"/>
            <w:vMerge/>
            <w:tcBorders>
              <w:top w:val="single" w:sz="4" w:space="0" w:color="000000"/>
              <w:left w:val="single" w:sz="4" w:space="0" w:color="000000"/>
              <w:bottom w:val="single" w:sz="4" w:space="0" w:color="000000"/>
              <w:right w:val="nil"/>
            </w:tcBorders>
            <w:shd w:val="clear" w:color="auto" w:fill="auto"/>
            <w:vAlign w:val="center"/>
          </w:tcPr>
          <w:p w14:paraId="5BF67CC9" w14:textId="77777777" w:rsidR="00CD3528" w:rsidRPr="00CD3528" w:rsidRDefault="00CD3528" w:rsidP="00CD3528">
            <w:pPr>
              <w:tabs>
                <w:tab w:val="left" w:pos="720"/>
              </w:tabs>
              <w:spacing w:after="0" w:line="240" w:lineRule="auto"/>
              <w:jc w:val="center"/>
              <w:rPr>
                <w:rFonts w:ascii="Times New Roman" w:hAnsi="Times New Roman" w:cs="Times New Roman"/>
                <w:sz w:val="24"/>
                <w:szCs w:val="24"/>
                <w:lang w:val="en-US" w:eastAsia="ar-SA"/>
              </w:rPr>
            </w:pPr>
          </w:p>
        </w:tc>
        <w:tc>
          <w:tcPr>
            <w:tcW w:w="1701" w:type="dxa"/>
            <w:tcBorders>
              <w:top w:val="single" w:sz="4" w:space="0" w:color="000000"/>
              <w:left w:val="single" w:sz="4" w:space="0" w:color="000000"/>
              <w:bottom w:val="single" w:sz="4" w:space="0" w:color="000000"/>
              <w:right w:val="nil"/>
            </w:tcBorders>
            <w:shd w:val="clear" w:color="auto" w:fill="auto"/>
            <w:vAlign w:val="center"/>
          </w:tcPr>
          <w:p w14:paraId="1A1E1B6A" w14:textId="77777777" w:rsidR="00CD3528" w:rsidRPr="00CD3528" w:rsidRDefault="00CD3528" w:rsidP="00CD3528">
            <w:pPr>
              <w:tabs>
                <w:tab w:val="left" w:pos="720"/>
              </w:tabs>
              <w:snapToGrid w:val="0"/>
              <w:spacing w:after="0" w:line="240" w:lineRule="auto"/>
              <w:jc w:val="center"/>
              <w:rPr>
                <w:rFonts w:ascii="Times New Roman" w:hAnsi="Times New Roman" w:cs="Times New Roman"/>
                <w:sz w:val="24"/>
                <w:szCs w:val="24"/>
                <w:lang w:eastAsia="ar-SA"/>
              </w:rPr>
            </w:pPr>
            <w:r w:rsidRPr="00CD3528">
              <w:rPr>
                <w:rFonts w:ascii="Times New Roman" w:hAnsi="Times New Roman" w:cs="Times New Roman"/>
                <w:sz w:val="24"/>
                <w:szCs w:val="24"/>
              </w:rPr>
              <w:t>Вовлеченные районы хромосом</w:t>
            </w:r>
          </w:p>
        </w:tc>
        <w:tc>
          <w:tcPr>
            <w:tcW w:w="1984" w:type="dxa"/>
            <w:tcBorders>
              <w:top w:val="single" w:sz="4" w:space="0" w:color="000000"/>
              <w:left w:val="single" w:sz="4" w:space="0" w:color="000000"/>
              <w:bottom w:val="single" w:sz="4" w:space="0" w:color="000000"/>
              <w:right w:val="nil"/>
            </w:tcBorders>
            <w:shd w:val="clear" w:color="auto" w:fill="auto"/>
            <w:vAlign w:val="center"/>
          </w:tcPr>
          <w:p w14:paraId="100E76AB" w14:textId="77777777" w:rsidR="00CD3528" w:rsidRPr="00CD3528" w:rsidRDefault="00CD3528" w:rsidP="00CD3528">
            <w:pPr>
              <w:tabs>
                <w:tab w:val="left" w:pos="720"/>
              </w:tabs>
              <w:snapToGrid w:val="0"/>
              <w:spacing w:after="0" w:line="240" w:lineRule="auto"/>
              <w:jc w:val="center"/>
              <w:rPr>
                <w:rFonts w:ascii="Times New Roman" w:hAnsi="Times New Roman" w:cs="Times New Roman"/>
                <w:sz w:val="24"/>
                <w:szCs w:val="24"/>
                <w:lang w:eastAsia="ar-SA"/>
              </w:rPr>
            </w:pPr>
            <w:r w:rsidRPr="00CD3528">
              <w:rPr>
                <w:rFonts w:ascii="Times New Roman" w:hAnsi="Times New Roman" w:cs="Times New Roman"/>
                <w:sz w:val="24"/>
                <w:szCs w:val="24"/>
              </w:rPr>
              <w:t>Специфические хромосомные аберрации</w:t>
            </w:r>
          </w:p>
        </w:tc>
        <w:tc>
          <w:tcPr>
            <w:tcW w:w="407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5EB4AB3" w14:textId="77777777" w:rsidR="00CD3528" w:rsidRPr="00CD3528" w:rsidRDefault="00CD3528" w:rsidP="00CD3528">
            <w:pPr>
              <w:tabs>
                <w:tab w:val="left" w:pos="720"/>
              </w:tabs>
              <w:spacing w:after="0" w:line="240" w:lineRule="auto"/>
              <w:jc w:val="both"/>
              <w:rPr>
                <w:rFonts w:ascii="Times New Roman" w:hAnsi="Times New Roman" w:cs="Times New Roman"/>
                <w:sz w:val="24"/>
                <w:szCs w:val="24"/>
                <w:lang w:eastAsia="ar-SA"/>
              </w:rPr>
            </w:pPr>
          </w:p>
        </w:tc>
      </w:tr>
      <w:tr w:rsidR="00CD3528" w:rsidRPr="00CD3528" w14:paraId="44D90F66" w14:textId="77777777" w:rsidTr="00A14963">
        <w:trPr>
          <w:trHeight w:val="283"/>
        </w:trPr>
        <w:tc>
          <w:tcPr>
            <w:tcW w:w="1985" w:type="dxa"/>
            <w:tcBorders>
              <w:top w:val="single" w:sz="4" w:space="0" w:color="000000"/>
              <w:left w:val="single" w:sz="4" w:space="0" w:color="000000"/>
              <w:bottom w:val="single" w:sz="4" w:space="0" w:color="000000"/>
              <w:right w:val="nil"/>
            </w:tcBorders>
            <w:shd w:val="clear" w:color="auto" w:fill="auto"/>
            <w:vAlign w:val="center"/>
          </w:tcPr>
          <w:p w14:paraId="7B68045F" w14:textId="77777777" w:rsidR="00CD3528" w:rsidRPr="00CD3528" w:rsidRDefault="00CD3528" w:rsidP="00D3711B">
            <w:pPr>
              <w:tabs>
                <w:tab w:val="left" w:pos="720"/>
              </w:tabs>
              <w:spacing w:after="0" w:line="240" w:lineRule="auto"/>
              <w:rPr>
                <w:rFonts w:ascii="Times New Roman" w:hAnsi="Times New Roman" w:cs="Times New Roman"/>
                <w:sz w:val="24"/>
                <w:szCs w:val="24"/>
                <w:lang w:eastAsia="ar-SA"/>
              </w:rPr>
            </w:pPr>
            <w:r>
              <w:rPr>
                <w:rFonts w:ascii="Times New Roman" w:hAnsi="Times New Roman" w:cs="Times New Roman"/>
                <w:sz w:val="24"/>
                <w:szCs w:val="24"/>
                <w:lang w:eastAsia="ar-SA"/>
              </w:rPr>
              <w:t>Семейный а</w:t>
            </w:r>
            <w:r w:rsidRPr="00CD3528">
              <w:rPr>
                <w:rFonts w:ascii="Times New Roman" w:hAnsi="Times New Roman" w:cs="Times New Roman"/>
                <w:sz w:val="24"/>
                <w:szCs w:val="24"/>
                <w:lang w:eastAsia="ar-SA"/>
              </w:rPr>
              <w:t>деноматозный полипоз</w:t>
            </w:r>
          </w:p>
        </w:tc>
        <w:tc>
          <w:tcPr>
            <w:tcW w:w="1701" w:type="dxa"/>
            <w:tcBorders>
              <w:top w:val="single" w:sz="4" w:space="0" w:color="000000"/>
              <w:left w:val="single" w:sz="4" w:space="0" w:color="000000"/>
              <w:bottom w:val="single" w:sz="4" w:space="0" w:color="000000"/>
              <w:right w:val="nil"/>
            </w:tcBorders>
            <w:shd w:val="clear" w:color="auto" w:fill="auto"/>
            <w:vAlign w:val="center"/>
          </w:tcPr>
          <w:p w14:paraId="607CAF83" w14:textId="77777777" w:rsidR="00CD3528" w:rsidRPr="00CD3528" w:rsidRDefault="00CD3528" w:rsidP="00CD3528">
            <w:pPr>
              <w:tabs>
                <w:tab w:val="left" w:pos="720"/>
              </w:tabs>
              <w:snapToGrid w:val="0"/>
              <w:spacing w:after="0" w:line="240" w:lineRule="auto"/>
              <w:jc w:val="center"/>
              <w:rPr>
                <w:rFonts w:ascii="Times New Roman" w:hAnsi="Times New Roman" w:cs="Times New Roman"/>
                <w:sz w:val="24"/>
                <w:szCs w:val="24"/>
              </w:rPr>
            </w:pPr>
            <w:r w:rsidRPr="00CD3528">
              <w:rPr>
                <w:rFonts w:ascii="Times New Roman" w:hAnsi="Times New Roman" w:cs="Times New Roman"/>
                <w:sz w:val="24"/>
                <w:szCs w:val="24"/>
              </w:rPr>
              <w:t>3</w:t>
            </w:r>
            <w:r w:rsidRPr="00CD3528">
              <w:rPr>
                <w:rFonts w:ascii="Times New Roman" w:hAnsi="Times New Roman" w:cs="Times New Roman"/>
                <w:sz w:val="24"/>
                <w:szCs w:val="24"/>
                <w:lang w:val="en-US"/>
              </w:rPr>
              <w:t>p</w:t>
            </w:r>
            <w:r w:rsidRPr="00CD3528">
              <w:rPr>
                <w:rFonts w:ascii="Times New Roman" w:hAnsi="Times New Roman" w:cs="Times New Roman"/>
                <w:sz w:val="24"/>
                <w:szCs w:val="24"/>
              </w:rPr>
              <w:t>, 4, 5</w:t>
            </w:r>
            <w:r w:rsidRPr="00CD3528">
              <w:rPr>
                <w:rFonts w:ascii="Times New Roman" w:hAnsi="Times New Roman" w:cs="Times New Roman"/>
                <w:sz w:val="24"/>
                <w:szCs w:val="24"/>
                <w:lang w:val="en-US"/>
              </w:rPr>
              <w:t>q</w:t>
            </w:r>
            <w:r w:rsidRPr="00CD3528">
              <w:rPr>
                <w:rFonts w:ascii="Times New Roman" w:hAnsi="Times New Roman" w:cs="Times New Roman"/>
                <w:sz w:val="24"/>
                <w:szCs w:val="24"/>
              </w:rPr>
              <w:t>, 6</w:t>
            </w:r>
            <w:r w:rsidRPr="00CD3528">
              <w:rPr>
                <w:rFonts w:ascii="Times New Roman" w:hAnsi="Times New Roman" w:cs="Times New Roman"/>
                <w:sz w:val="24"/>
                <w:szCs w:val="24"/>
                <w:lang w:val="en-US"/>
              </w:rPr>
              <w:t>q</w:t>
            </w:r>
            <w:r w:rsidRPr="00CD3528">
              <w:rPr>
                <w:rFonts w:ascii="Times New Roman" w:hAnsi="Times New Roman" w:cs="Times New Roman"/>
                <w:sz w:val="24"/>
                <w:szCs w:val="24"/>
              </w:rPr>
              <w:t>, 9</w:t>
            </w:r>
            <w:r w:rsidRPr="00CD3528">
              <w:rPr>
                <w:rFonts w:ascii="Times New Roman" w:hAnsi="Times New Roman" w:cs="Times New Roman"/>
                <w:sz w:val="24"/>
                <w:szCs w:val="24"/>
                <w:lang w:val="en-US"/>
              </w:rPr>
              <w:t>p</w:t>
            </w:r>
            <w:r w:rsidRPr="00CD3528">
              <w:rPr>
                <w:rFonts w:ascii="Times New Roman" w:hAnsi="Times New Roman" w:cs="Times New Roman"/>
                <w:sz w:val="24"/>
                <w:szCs w:val="24"/>
              </w:rPr>
              <w:t>,17</w:t>
            </w:r>
            <w:r w:rsidRPr="00CD3528">
              <w:rPr>
                <w:rFonts w:ascii="Times New Roman" w:hAnsi="Times New Roman" w:cs="Times New Roman"/>
                <w:sz w:val="24"/>
                <w:szCs w:val="24"/>
                <w:lang w:val="en-US"/>
              </w:rPr>
              <w:t>p</w:t>
            </w:r>
            <w:r w:rsidRPr="00CD3528">
              <w:rPr>
                <w:rFonts w:ascii="Times New Roman" w:hAnsi="Times New Roman" w:cs="Times New Roman"/>
                <w:sz w:val="24"/>
                <w:szCs w:val="24"/>
              </w:rPr>
              <w:t>,18</w:t>
            </w:r>
            <w:r w:rsidRPr="00CD3528">
              <w:rPr>
                <w:rFonts w:ascii="Times New Roman" w:hAnsi="Times New Roman" w:cs="Times New Roman"/>
                <w:sz w:val="24"/>
                <w:szCs w:val="24"/>
                <w:lang w:val="en-US"/>
              </w:rPr>
              <w:t>q</w:t>
            </w:r>
            <w:r w:rsidRPr="00CD3528">
              <w:rPr>
                <w:rFonts w:ascii="Times New Roman" w:hAnsi="Times New Roman" w:cs="Times New Roman"/>
                <w:sz w:val="24"/>
                <w:szCs w:val="24"/>
              </w:rPr>
              <w:t>, 20</w:t>
            </w:r>
            <w:r w:rsidRPr="00CD3528">
              <w:rPr>
                <w:rFonts w:ascii="Times New Roman" w:hAnsi="Times New Roman" w:cs="Times New Roman"/>
                <w:sz w:val="24"/>
                <w:szCs w:val="24"/>
                <w:lang w:val="en-US"/>
              </w:rPr>
              <w:t>q</w:t>
            </w:r>
            <w:r w:rsidRPr="00CD3528">
              <w:rPr>
                <w:rFonts w:ascii="Times New Roman" w:hAnsi="Times New Roman" w:cs="Times New Roman"/>
                <w:sz w:val="24"/>
                <w:szCs w:val="24"/>
              </w:rPr>
              <w:t>,11</w:t>
            </w:r>
            <w:r w:rsidRPr="00CD3528">
              <w:rPr>
                <w:rFonts w:ascii="Times New Roman" w:hAnsi="Times New Roman" w:cs="Times New Roman"/>
                <w:sz w:val="24"/>
                <w:szCs w:val="24"/>
                <w:lang w:val="en-US"/>
              </w:rPr>
              <w:t>p</w:t>
            </w:r>
            <w:r w:rsidRPr="00CD3528">
              <w:rPr>
                <w:rFonts w:ascii="Times New Roman" w:hAnsi="Times New Roman" w:cs="Times New Roman"/>
                <w:sz w:val="24"/>
                <w:szCs w:val="24"/>
              </w:rPr>
              <w:t>15</w:t>
            </w:r>
          </w:p>
        </w:tc>
        <w:tc>
          <w:tcPr>
            <w:tcW w:w="1984" w:type="dxa"/>
            <w:tcBorders>
              <w:top w:val="single" w:sz="4" w:space="0" w:color="000000"/>
              <w:left w:val="single" w:sz="4" w:space="0" w:color="000000"/>
              <w:bottom w:val="single" w:sz="4" w:space="0" w:color="000000"/>
              <w:right w:val="nil"/>
            </w:tcBorders>
            <w:shd w:val="clear" w:color="auto" w:fill="auto"/>
            <w:vAlign w:val="center"/>
          </w:tcPr>
          <w:p w14:paraId="2A66304C" w14:textId="77777777" w:rsidR="00CD3528" w:rsidRPr="00CD3528" w:rsidRDefault="00CD3528" w:rsidP="00CD3528">
            <w:pPr>
              <w:tabs>
                <w:tab w:val="left" w:pos="720"/>
              </w:tabs>
              <w:snapToGrid w:val="0"/>
              <w:spacing w:after="0" w:line="240" w:lineRule="auto"/>
              <w:jc w:val="center"/>
              <w:rPr>
                <w:rFonts w:ascii="Times New Roman" w:hAnsi="Times New Roman" w:cs="Times New Roman"/>
                <w:sz w:val="24"/>
                <w:szCs w:val="24"/>
              </w:rPr>
            </w:pPr>
            <w:r w:rsidRPr="00CD3528">
              <w:rPr>
                <w:rFonts w:ascii="Times New Roman" w:hAnsi="Times New Roman" w:cs="Times New Roman"/>
                <w:sz w:val="24"/>
                <w:szCs w:val="24"/>
              </w:rPr>
              <w:t>Делеции</w:t>
            </w:r>
            <w:r>
              <w:rPr>
                <w:rFonts w:ascii="Times New Roman" w:hAnsi="Times New Roman" w:cs="Times New Roman"/>
                <w:sz w:val="24"/>
                <w:szCs w:val="24"/>
              </w:rPr>
              <w:t xml:space="preserve"> </w:t>
            </w:r>
          </w:p>
        </w:tc>
        <w:tc>
          <w:tcPr>
            <w:tcW w:w="40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57A92E" w14:textId="77777777" w:rsidR="00CD3528" w:rsidRDefault="00CD3528" w:rsidP="00CD3528">
            <w:pPr>
              <w:tabs>
                <w:tab w:val="left" w:pos="720"/>
              </w:tabs>
              <w:spacing w:after="0" w:line="240" w:lineRule="auto"/>
              <w:jc w:val="both"/>
              <w:rPr>
                <w:rFonts w:ascii="Times New Roman" w:hAnsi="Times New Roman" w:cs="Times New Roman"/>
                <w:sz w:val="24"/>
                <w:szCs w:val="24"/>
                <w:lang w:eastAsia="ar-SA"/>
              </w:rPr>
            </w:pPr>
            <w:r w:rsidRPr="00CD3528">
              <w:rPr>
                <w:rFonts w:ascii="Times New Roman" w:hAnsi="Times New Roman" w:cs="Times New Roman"/>
                <w:sz w:val="24"/>
                <w:szCs w:val="24"/>
                <w:lang w:eastAsia="ar-SA"/>
              </w:rPr>
              <w:t xml:space="preserve">Потеря гетерозиготности по </w:t>
            </w:r>
            <w:r>
              <w:rPr>
                <w:rFonts w:ascii="Times New Roman" w:hAnsi="Times New Roman" w:cs="Times New Roman"/>
                <w:sz w:val="24"/>
                <w:szCs w:val="24"/>
                <w:lang w:eastAsia="ar-SA"/>
              </w:rPr>
              <w:t xml:space="preserve">генам </w:t>
            </w:r>
            <w:r w:rsidRPr="00CD3528">
              <w:rPr>
                <w:rFonts w:ascii="Times New Roman" w:hAnsi="Times New Roman" w:cs="Times New Roman"/>
                <w:i/>
                <w:sz w:val="24"/>
                <w:szCs w:val="24"/>
                <w:lang w:val="en-US"/>
              </w:rPr>
              <w:t>APC</w:t>
            </w:r>
            <w:r w:rsidRPr="00CD3528">
              <w:rPr>
                <w:rFonts w:ascii="Times New Roman" w:hAnsi="Times New Roman" w:cs="Times New Roman"/>
                <w:i/>
                <w:sz w:val="24"/>
                <w:szCs w:val="24"/>
              </w:rPr>
              <w:t>,</w:t>
            </w:r>
            <w:r w:rsidRPr="00CD3528">
              <w:rPr>
                <w:rFonts w:ascii="Times New Roman" w:hAnsi="Times New Roman" w:cs="Times New Roman"/>
                <w:i/>
                <w:sz w:val="24"/>
                <w:szCs w:val="24"/>
                <w:lang w:eastAsia="ar-SA"/>
              </w:rPr>
              <w:t xml:space="preserve"> </w:t>
            </w:r>
            <w:r w:rsidRPr="00CD3528">
              <w:rPr>
                <w:rFonts w:ascii="Times New Roman" w:hAnsi="Times New Roman" w:cs="Times New Roman"/>
                <w:i/>
                <w:sz w:val="24"/>
                <w:szCs w:val="24"/>
                <w:lang w:val="en-US" w:eastAsia="ar-SA"/>
              </w:rPr>
              <w:t>TP</w:t>
            </w:r>
            <w:r w:rsidRPr="00CD3528">
              <w:rPr>
                <w:rFonts w:ascii="Times New Roman" w:hAnsi="Times New Roman" w:cs="Times New Roman"/>
                <w:i/>
                <w:sz w:val="24"/>
                <w:szCs w:val="24"/>
                <w:lang w:eastAsia="ar-SA"/>
              </w:rPr>
              <w:t xml:space="preserve">53 </w:t>
            </w:r>
            <w:r w:rsidRPr="00CD3528">
              <w:rPr>
                <w:rFonts w:ascii="Times New Roman" w:hAnsi="Times New Roman" w:cs="Times New Roman"/>
                <w:sz w:val="24"/>
                <w:szCs w:val="24"/>
                <w:lang w:eastAsia="ar-SA"/>
              </w:rPr>
              <w:t>и</w:t>
            </w:r>
            <w:r w:rsidRPr="00CD3528">
              <w:rPr>
                <w:rFonts w:ascii="Times New Roman" w:hAnsi="Times New Roman" w:cs="Times New Roman"/>
                <w:i/>
                <w:sz w:val="24"/>
                <w:szCs w:val="24"/>
                <w:lang w:eastAsia="ar-SA"/>
              </w:rPr>
              <w:t xml:space="preserve"> </w:t>
            </w:r>
            <w:r w:rsidRPr="00CD3528">
              <w:rPr>
                <w:rFonts w:ascii="Times New Roman" w:hAnsi="Times New Roman" w:cs="Times New Roman"/>
                <w:i/>
                <w:sz w:val="24"/>
                <w:szCs w:val="24"/>
                <w:lang w:val="en-US" w:eastAsia="ar-SA"/>
              </w:rPr>
              <w:t>DCC</w:t>
            </w:r>
            <w:r w:rsidRPr="00CD3528">
              <w:rPr>
                <w:rFonts w:ascii="Times New Roman" w:hAnsi="Times New Roman" w:cs="Times New Roman"/>
                <w:sz w:val="24"/>
                <w:szCs w:val="24"/>
                <w:lang w:eastAsia="ar-SA"/>
              </w:rPr>
              <w:t xml:space="preserve">; </w:t>
            </w:r>
          </w:p>
          <w:p w14:paraId="17020DD3" w14:textId="77777777" w:rsidR="00CD3528" w:rsidRPr="00CD3528" w:rsidRDefault="00D3711B" w:rsidP="00CD3528">
            <w:pPr>
              <w:tabs>
                <w:tab w:val="left" w:pos="720"/>
              </w:tabs>
              <w:spacing w:after="0" w:line="240" w:lineRule="auto"/>
              <w:jc w:val="both"/>
              <w:rPr>
                <w:rFonts w:ascii="Times New Roman" w:hAnsi="Times New Roman" w:cs="Times New Roman"/>
                <w:sz w:val="24"/>
                <w:szCs w:val="24"/>
                <w:lang w:eastAsia="ar-SA"/>
              </w:rPr>
            </w:pPr>
            <w:r>
              <w:rPr>
                <w:rFonts w:ascii="Times New Roman" w:hAnsi="Times New Roman" w:cs="Times New Roman"/>
                <w:sz w:val="24"/>
                <w:szCs w:val="24"/>
                <w:lang w:eastAsia="ar-SA"/>
              </w:rPr>
              <w:t>Н</w:t>
            </w:r>
            <w:r w:rsidR="00CD3528" w:rsidRPr="00CD3528">
              <w:rPr>
                <w:rFonts w:ascii="Times New Roman" w:hAnsi="Times New Roman" w:cs="Times New Roman"/>
                <w:sz w:val="24"/>
                <w:szCs w:val="24"/>
                <w:lang w:eastAsia="ar-SA"/>
              </w:rPr>
              <w:t xml:space="preserve">аследуемые изменения в </w:t>
            </w:r>
            <w:r w:rsidR="00CD3528" w:rsidRPr="00CD3528">
              <w:rPr>
                <w:rFonts w:ascii="Times New Roman" w:hAnsi="Times New Roman" w:cs="Times New Roman"/>
                <w:i/>
                <w:sz w:val="24"/>
                <w:szCs w:val="24"/>
                <w:lang w:val="en-US" w:eastAsia="ar-SA"/>
              </w:rPr>
              <w:t>APC</w:t>
            </w:r>
            <w:r w:rsidR="00CD3528" w:rsidRPr="00CD3528">
              <w:rPr>
                <w:rFonts w:ascii="Times New Roman" w:hAnsi="Times New Roman" w:cs="Times New Roman"/>
                <w:i/>
                <w:sz w:val="24"/>
                <w:szCs w:val="24"/>
                <w:lang w:eastAsia="ar-SA"/>
              </w:rPr>
              <w:t xml:space="preserve"> </w:t>
            </w:r>
            <w:r w:rsidR="00CD3528" w:rsidRPr="00CD3528">
              <w:rPr>
                <w:rFonts w:ascii="Times New Roman" w:hAnsi="Times New Roman" w:cs="Times New Roman"/>
                <w:sz w:val="24"/>
                <w:szCs w:val="24"/>
                <w:lang w:eastAsia="ar-SA"/>
              </w:rPr>
              <w:t xml:space="preserve">и </w:t>
            </w:r>
            <w:r w:rsidR="00CD3528" w:rsidRPr="00CD3528">
              <w:rPr>
                <w:rFonts w:ascii="Times New Roman" w:hAnsi="Times New Roman" w:cs="Times New Roman"/>
                <w:i/>
                <w:sz w:val="24"/>
                <w:szCs w:val="24"/>
                <w:lang w:val="en-US" w:eastAsia="ar-SA"/>
              </w:rPr>
              <w:t>LKB</w:t>
            </w:r>
            <w:r w:rsidR="00CD3528" w:rsidRPr="00CD3528">
              <w:rPr>
                <w:rFonts w:ascii="Times New Roman" w:hAnsi="Times New Roman" w:cs="Times New Roman"/>
                <w:i/>
                <w:sz w:val="24"/>
                <w:szCs w:val="24"/>
                <w:lang w:eastAsia="ar-SA"/>
              </w:rPr>
              <w:t>1/</w:t>
            </w:r>
            <w:r w:rsidR="00CD3528" w:rsidRPr="00CD3528">
              <w:rPr>
                <w:rFonts w:ascii="Times New Roman" w:hAnsi="Times New Roman" w:cs="Times New Roman"/>
                <w:i/>
                <w:sz w:val="24"/>
                <w:szCs w:val="24"/>
                <w:lang w:val="en-US" w:eastAsia="ar-SA"/>
              </w:rPr>
              <w:t>STK</w:t>
            </w:r>
            <w:r w:rsidR="00CD3528" w:rsidRPr="00CD3528">
              <w:rPr>
                <w:rFonts w:ascii="Times New Roman" w:hAnsi="Times New Roman" w:cs="Times New Roman"/>
                <w:i/>
                <w:sz w:val="24"/>
                <w:szCs w:val="24"/>
                <w:lang w:eastAsia="ar-SA"/>
              </w:rPr>
              <w:t>1</w:t>
            </w:r>
            <w:r w:rsidR="00CD3528" w:rsidRPr="00CD3528">
              <w:rPr>
                <w:rFonts w:ascii="Times New Roman" w:hAnsi="Times New Roman" w:cs="Times New Roman"/>
                <w:sz w:val="24"/>
                <w:szCs w:val="24"/>
                <w:lang w:eastAsia="ar-SA"/>
              </w:rPr>
              <w:t xml:space="preserve"> по </w:t>
            </w:r>
            <w:r w:rsidR="00CD3528" w:rsidRPr="00CD3528">
              <w:rPr>
                <w:rFonts w:ascii="Times New Roman" w:hAnsi="Times New Roman" w:cs="Times New Roman"/>
                <w:sz w:val="24"/>
                <w:szCs w:val="24"/>
                <w:lang w:val="en-US" w:eastAsia="ar-SA"/>
              </w:rPr>
              <w:t>D</w:t>
            </w:r>
            <w:r w:rsidR="00CD3528" w:rsidRPr="00CD3528">
              <w:rPr>
                <w:rFonts w:ascii="Times New Roman" w:hAnsi="Times New Roman" w:cs="Times New Roman"/>
                <w:sz w:val="24"/>
                <w:szCs w:val="24"/>
                <w:lang w:eastAsia="ar-SA"/>
              </w:rPr>
              <w:t>7</w:t>
            </w:r>
            <w:r w:rsidR="00CD3528" w:rsidRPr="00CD3528">
              <w:rPr>
                <w:rFonts w:ascii="Times New Roman" w:hAnsi="Times New Roman" w:cs="Times New Roman"/>
                <w:sz w:val="24"/>
                <w:szCs w:val="24"/>
                <w:lang w:val="en-US" w:eastAsia="ar-SA"/>
              </w:rPr>
              <w:t>S</w:t>
            </w:r>
            <w:r w:rsidR="00CD3528" w:rsidRPr="00CD3528">
              <w:rPr>
                <w:rFonts w:ascii="Times New Roman" w:hAnsi="Times New Roman" w:cs="Times New Roman"/>
                <w:sz w:val="24"/>
                <w:szCs w:val="24"/>
                <w:lang w:eastAsia="ar-SA"/>
              </w:rPr>
              <w:t>95 пути</w:t>
            </w:r>
          </w:p>
        </w:tc>
      </w:tr>
      <w:tr w:rsidR="00CD3528" w:rsidRPr="00CD3528" w14:paraId="39D3B746" w14:textId="77777777" w:rsidTr="00A14963">
        <w:trPr>
          <w:trHeight w:val="283"/>
        </w:trPr>
        <w:tc>
          <w:tcPr>
            <w:tcW w:w="1985" w:type="dxa"/>
            <w:tcBorders>
              <w:top w:val="single" w:sz="4" w:space="0" w:color="000000"/>
              <w:left w:val="single" w:sz="4" w:space="0" w:color="000000"/>
              <w:bottom w:val="single" w:sz="4" w:space="0" w:color="000000"/>
              <w:right w:val="nil"/>
            </w:tcBorders>
            <w:shd w:val="clear" w:color="auto" w:fill="auto"/>
            <w:vAlign w:val="center"/>
          </w:tcPr>
          <w:p w14:paraId="56309B4A" w14:textId="77777777" w:rsidR="00CD3528" w:rsidRPr="00CD3528" w:rsidRDefault="00CD3528" w:rsidP="00D3711B">
            <w:pPr>
              <w:tabs>
                <w:tab w:val="left" w:pos="720"/>
              </w:tabs>
              <w:spacing w:after="0" w:line="240" w:lineRule="auto"/>
              <w:rPr>
                <w:rFonts w:ascii="Times New Roman" w:hAnsi="Times New Roman" w:cs="Times New Roman"/>
                <w:sz w:val="24"/>
                <w:szCs w:val="24"/>
              </w:rPr>
            </w:pPr>
            <w:r w:rsidRPr="00CD3528">
              <w:rPr>
                <w:rFonts w:ascii="Times New Roman" w:hAnsi="Times New Roman" w:cs="Times New Roman"/>
                <w:sz w:val="24"/>
                <w:szCs w:val="24"/>
              </w:rPr>
              <w:t>Ювенильный полипозный синдром</w:t>
            </w:r>
          </w:p>
        </w:tc>
        <w:tc>
          <w:tcPr>
            <w:tcW w:w="1701" w:type="dxa"/>
            <w:tcBorders>
              <w:top w:val="single" w:sz="4" w:space="0" w:color="000000"/>
              <w:left w:val="single" w:sz="4" w:space="0" w:color="000000"/>
              <w:bottom w:val="single" w:sz="4" w:space="0" w:color="000000"/>
              <w:right w:val="nil"/>
            </w:tcBorders>
            <w:shd w:val="clear" w:color="auto" w:fill="auto"/>
            <w:vAlign w:val="center"/>
          </w:tcPr>
          <w:p w14:paraId="21C23A8E" w14:textId="77777777" w:rsidR="00CD3528" w:rsidRPr="00CD3528" w:rsidRDefault="00CD3528" w:rsidP="00CD3528">
            <w:pPr>
              <w:tabs>
                <w:tab w:val="left" w:pos="720"/>
              </w:tabs>
              <w:snapToGrid w:val="0"/>
              <w:spacing w:after="0" w:line="240" w:lineRule="auto"/>
              <w:jc w:val="center"/>
              <w:rPr>
                <w:rFonts w:ascii="Times New Roman" w:hAnsi="Times New Roman" w:cs="Times New Roman"/>
                <w:sz w:val="24"/>
                <w:szCs w:val="24"/>
              </w:rPr>
            </w:pPr>
            <w:r w:rsidRPr="00CD3528">
              <w:rPr>
                <w:rFonts w:ascii="Times New Roman" w:hAnsi="Times New Roman" w:cs="Times New Roman"/>
                <w:sz w:val="24"/>
                <w:szCs w:val="24"/>
              </w:rPr>
              <w:t>18</w:t>
            </w:r>
            <w:r w:rsidRPr="00CD3528">
              <w:rPr>
                <w:rFonts w:ascii="Times New Roman" w:hAnsi="Times New Roman" w:cs="Times New Roman"/>
                <w:sz w:val="24"/>
                <w:szCs w:val="24"/>
                <w:lang w:val="en-US"/>
              </w:rPr>
              <w:t>q</w:t>
            </w:r>
            <w:r w:rsidRPr="00CD3528">
              <w:rPr>
                <w:rFonts w:ascii="Times New Roman" w:hAnsi="Times New Roman" w:cs="Times New Roman"/>
                <w:sz w:val="24"/>
                <w:szCs w:val="24"/>
              </w:rPr>
              <w:t>21.1</w:t>
            </w:r>
          </w:p>
        </w:tc>
        <w:tc>
          <w:tcPr>
            <w:tcW w:w="1984" w:type="dxa"/>
            <w:tcBorders>
              <w:top w:val="single" w:sz="4" w:space="0" w:color="000000"/>
              <w:left w:val="single" w:sz="4" w:space="0" w:color="000000"/>
              <w:bottom w:val="single" w:sz="4" w:space="0" w:color="000000"/>
              <w:right w:val="nil"/>
            </w:tcBorders>
            <w:shd w:val="clear" w:color="auto" w:fill="auto"/>
            <w:vAlign w:val="center"/>
          </w:tcPr>
          <w:p w14:paraId="334D16CE" w14:textId="77777777" w:rsidR="00CD3528" w:rsidRPr="00CD3528" w:rsidRDefault="00CD3528" w:rsidP="00CD3528">
            <w:pPr>
              <w:tabs>
                <w:tab w:val="left" w:pos="720"/>
              </w:tabs>
              <w:snapToGrid w:val="0"/>
              <w:spacing w:after="0" w:line="240" w:lineRule="auto"/>
              <w:jc w:val="center"/>
              <w:rPr>
                <w:rFonts w:ascii="Times New Roman" w:hAnsi="Times New Roman" w:cs="Times New Roman"/>
                <w:sz w:val="24"/>
                <w:szCs w:val="24"/>
              </w:rPr>
            </w:pPr>
            <w:r w:rsidRPr="00CD3528">
              <w:rPr>
                <w:rFonts w:ascii="Times New Roman" w:hAnsi="Times New Roman" w:cs="Times New Roman"/>
                <w:sz w:val="24"/>
                <w:szCs w:val="24"/>
              </w:rPr>
              <w:t>Делеции</w:t>
            </w:r>
            <w:r>
              <w:rPr>
                <w:rFonts w:ascii="Times New Roman" w:hAnsi="Times New Roman" w:cs="Times New Roman"/>
                <w:sz w:val="24"/>
                <w:szCs w:val="24"/>
              </w:rPr>
              <w:t xml:space="preserve"> </w:t>
            </w:r>
          </w:p>
        </w:tc>
        <w:tc>
          <w:tcPr>
            <w:tcW w:w="40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709FAC" w14:textId="77777777" w:rsidR="00CD3528" w:rsidRDefault="00CD3528" w:rsidP="00CD3528">
            <w:pPr>
              <w:tabs>
                <w:tab w:val="left" w:pos="720"/>
              </w:tabs>
              <w:spacing w:after="0" w:line="240" w:lineRule="auto"/>
              <w:jc w:val="both"/>
              <w:rPr>
                <w:rFonts w:ascii="Times New Roman" w:hAnsi="Times New Roman" w:cs="Times New Roman"/>
                <w:sz w:val="24"/>
                <w:szCs w:val="24"/>
              </w:rPr>
            </w:pPr>
            <w:r w:rsidRPr="00CD3528">
              <w:rPr>
                <w:rFonts w:ascii="Times New Roman" w:hAnsi="Times New Roman" w:cs="Times New Roman"/>
                <w:sz w:val="24"/>
                <w:szCs w:val="24"/>
              </w:rPr>
              <w:t xml:space="preserve">Мутации </w:t>
            </w:r>
            <w:r w:rsidR="008469F9">
              <w:rPr>
                <w:rFonts w:ascii="Times New Roman" w:hAnsi="Times New Roman" w:cs="Times New Roman"/>
                <w:sz w:val="24"/>
                <w:szCs w:val="24"/>
              </w:rPr>
              <w:t xml:space="preserve">генов </w:t>
            </w:r>
            <w:r w:rsidRPr="00CD3528">
              <w:rPr>
                <w:rFonts w:ascii="Times New Roman" w:hAnsi="Times New Roman" w:cs="Times New Roman"/>
                <w:i/>
                <w:sz w:val="24"/>
                <w:szCs w:val="24"/>
                <w:lang w:val="en-US"/>
              </w:rPr>
              <w:t>APC</w:t>
            </w:r>
            <w:r w:rsidRPr="00CD3528">
              <w:rPr>
                <w:rFonts w:ascii="Times New Roman" w:hAnsi="Times New Roman" w:cs="Times New Roman"/>
                <w:i/>
                <w:sz w:val="24"/>
                <w:szCs w:val="24"/>
              </w:rPr>
              <w:t xml:space="preserve">, </w:t>
            </w:r>
            <w:r w:rsidRPr="00CD3528">
              <w:rPr>
                <w:rFonts w:ascii="Times New Roman" w:hAnsi="Times New Roman" w:cs="Times New Roman"/>
                <w:i/>
                <w:sz w:val="24"/>
                <w:szCs w:val="24"/>
                <w:lang w:val="en-US"/>
              </w:rPr>
              <w:t>MSH</w:t>
            </w:r>
            <w:r w:rsidRPr="00CD3528">
              <w:rPr>
                <w:rFonts w:ascii="Times New Roman" w:hAnsi="Times New Roman" w:cs="Times New Roman"/>
                <w:i/>
                <w:sz w:val="24"/>
                <w:szCs w:val="24"/>
              </w:rPr>
              <w:t xml:space="preserve">2, </w:t>
            </w:r>
            <w:r w:rsidRPr="00CD3528">
              <w:rPr>
                <w:rFonts w:ascii="Times New Roman" w:hAnsi="Times New Roman" w:cs="Times New Roman"/>
                <w:i/>
                <w:sz w:val="24"/>
                <w:szCs w:val="24"/>
                <w:lang w:val="en-US"/>
              </w:rPr>
              <w:t>MLH</w:t>
            </w:r>
            <w:r w:rsidRPr="00CD3528">
              <w:rPr>
                <w:rFonts w:ascii="Times New Roman" w:hAnsi="Times New Roman" w:cs="Times New Roman"/>
                <w:i/>
                <w:sz w:val="24"/>
                <w:szCs w:val="24"/>
              </w:rPr>
              <w:t xml:space="preserve">1, </w:t>
            </w:r>
            <w:r w:rsidRPr="00CD3528">
              <w:rPr>
                <w:rFonts w:ascii="Times New Roman" w:hAnsi="Times New Roman" w:cs="Times New Roman"/>
                <w:i/>
                <w:sz w:val="24"/>
                <w:szCs w:val="24"/>
                <w:lang w:val="en-US"/>
              </w:rPr>
              <w:t>LKB</w:t>
            </w:r>
            <w:r w:rsidRPr="00CD3528">
              <w:rPr>
                <w:rFonts w:ascii="Times New Roman" w:hAnsi="Times New Roman" w:cs="Times New Roman"/>
                <w:i/>
                <w:sz w:val="24"/>
                <w:szCs w:val="24"/>
              </w:rPr>
              <w:t>1</w:t>
            </w:r>
            <w:r w:rsidRPr="00CD3528">
              <w:rPr>
                <w:rFonts w:ascii="Times New Roman" w:hAnsi="Times New Roman" w:cs="Times New Roman"/>
                <w:sz w:val="24"/>
                <w:szCs w:val="24"/>
              </w:rPr>
              <w:t xml:space="preserve"> и </w:t>
            </w:r>
            <w:r w:rsidRPr="00CD3528">
              <w:rPr>
                <w:rFonts w:ascii="Times New Roman" w:hAnsi="Times New Roman" w:cs="Times New Roman"/>
                <w:i/>
                <w:sz w:val="24"/>
                <w:szCs w:val="24"/>
                <w:lang w:val="en-US"/>
              </w:rPr>
              <w:t>SMAD</w:t>
            </w:r>
            <w:r w:rsidRPr="00CD3528">
              <w:rPr>
                <w:rFonts w:ascii="Times New Roman" w:hAnsi="Times New Roman" w:cs="Times New Roman"/>
                <w:i/>
                <w:sz w:val="24"/>
                <w:szCs w:val="24"/>
              </w:rPr>
              <w:t>4</w:t>
            </w:r>
            <w:r w:rsidRPr="00CD3528">
              <w:rPr>
                <w:rFonts w:ascii="Times New Roman" w:hAnsi="Times New Roman" w:cs="Times New Roman"/>
                <w:sz w:val="24"/>
                <w:szCs w:val="24"/>
                <w:lang w:eastAsia="ar-SA"/>
              </w:rPr>
              <w:t>;</w:t>
            </w:r>
          </w:p>
          <w:p w14:paraId="0EAA643A" w14:textId="77777777" w:rsidR="00CD3528" w:rsidRPr="00CD3528" w:rsidRDefault="00CD3528" w:rsidP="00CD3528">
            <w:pPr>
              <w:tabs>
                <w:tab w:val="left" w:pos="720"/>
              </w:tabs>
              <w:spacing w:after="0" w:line="240" w:lineRule="auto"/>
              <w:jc w:val="both"/>
              <w:rPr>
                <w:rFonts w:ascii="Times New Roman" w:hAnsi="Times New Roman" w:cs="Times New Roman"/>
                <w:sz w:val="24"/>
                <w:szCs w:val="24"/>
                <w:lang w:eastAsia="ar-SA"/>
              </w:rPr>
            </w:pPr>
            <w:r w:rsidRPr="00CD3528">
              <w:rPr>
                <w:rFonts w:ascii="Times New Roman" w:hAnsi="Times New Roman" w:cs="Times New Roman"/>
                <w:sz w:val="24"/>
                <w:szCs w:val="24"/>
              </w:rPr>
              <w:t>Наследуемые</w:t>
            </w:r>
            <w:r w:rsidR="008469F9">
              <w:rPr>
                <w:rFonts w:ascii="Times New Roman" w:hAnsi="Times New Roman" w:cs="Times New Roman"/>
                <w:sz w:val="24"/>
                <w:szCs w:val="24"/>
              </w:rPr>
              <w:t xml:space="preserve"> генов</w:t>
            </w:r>
            <w:r w:rsidRPr="00CD3528">
              <w:rPr>
                <w:rFonts w:ascii="Times New Roman" w:hAnsi="Times New Roman" w:cs="Times New Roman"/>
                <w:sz w:val="24"/>
                <w:szCs w:val="24"/>
              </w:rPr>
              <w:t xml:space="preserve"> мутации </w:t>
            </w:r>
            <w:r w:rsidRPr="00CD3528">
              <w:rPr>
                <w:rFonts w:ascii="Times New Roman" w:hAnsi="Times New Roman" w:cs="Times New Roman"/>
                <w:i/>
                <w:sz w:val="24"/>
                <w:szCs w:val="24"/>
                <w:lang w:val="en-US"/>
              </w:rPr>
              <w:t>SMAD</w:t>
            </w:r>
            <w:r w:rsidRPr="00CD3528">
              <w:rPr>
                <w:rFonts w:ascii="Times New Roman" w:hAnsi="Times New Roman" w:cs="Times New Roman"/>
                <w:i/>
                <w:sz w:val="24"/>
                <w:szCs w:val="24"/>
              </w:rPr>
              <w:t>4/</w:t>
            </w:r>
            <w:r w:rsidRPr="00CD3528">
              <w:rPr>
                <w:rFonts w:ascii="Times New Roman" w:hAnsi="Times New Roman" w:cs="Times New Roman"/>
                <w:i/>
                <w:sz w:val="24"/>
                <w:szCs w:val="24"/>
                <w:lang w:val="en-US"/>
              </w:rPr>
              <w:t>DPC</w:t>
            </w:r>
            <w:r w:rsidRPr="00CD3528">
              <w:rPr>
                <w:rFonts w:ascii="Times New Roman" w:hAnsi="Times New Roman" w:cs="Times New Roman"/>
                <w:i/>
                <w:sz w:val="24"/>
                <w:szCs w:val="24"/>
              </w:rPr>
              <w:t>4</w:t>
            </w:r>
          </w:p>
        </w:tc>
      </w:tr>
      <w:tr w:rsidR="00CD3528" w:rsidRPr="00CD3528" w14:paraId="24370933" w14:textId="77777777" w:rsidTr="00A14963">
        <w:trPr>
          <w:trHeight w:val="283"/>
        </w:trPr>
        <w:tc>
          <w:tcPr>
            <w:tcW w:w="1985" w:type="dxa"/>
            <w:tcBorders>
              <w:top w:val="single" w:sz="4" w:space="0" w:color="000000"/>
              <w:left w:val="single" w:sz="4" w:space="0" w:color="000000"/>
              <w:bottom w:val="single" w:sz="4" w:space="0" w:color="auto"/>
              <w:right w:val="nil"/>
            </w:tcBorders>
            <w:shd w:val="clear" w:color="auto" w:fill="auto"/>
            <w:vAlign w:val="center"/>
          </w:tcPr>
          <w:p w14:paraId="0A2AC6BC" w14:textId="37FCE580" w:rsidR="00CD3528" w:rsidRPr="00CD3528" w:rsidRDefault="00CD3528" w:rsidP="00A14963">
            <w:pPr>
              <w:tabs>
                <w:tab w:val="left" w:pos="720"/>
              </w:tabs>
              <w:spacing w:after="0" w:line="240" w:lineRule="auto"/>
              <w:rPr>
                <w:rFonts w:ascii="Times New Roman" w:hAnsi="Times New Roman" w:cs="Times New Roman"/>
                <w:sz w:val="24"/>
                <w:szCs w:val="24"/>
              </w:rPr>
            </w:pPr>
            <w:r>
              <w:rPr>
                <w:rFonts w:ascii="Times New Roman" w:hAnsi="Times New Roman" w:cs="Times New Roman"/>
                <w:sz w:val="24"/>
                <w:szCs w:val="24"/>
              </w:rPr>
              <w:t>КРР на фоне г</w:t>
            </w:r>
            <w:r w:rsidRPr="00CD3528">
              <w:rPr>
                <w:rFonts w:ascii="Times New Roman" w:hAnsi="Times New Roman" w:cs="Times New Roman"/>
                <w:sz w:val="24"/>
                <w:szCs w:val="24"/>
              </w:rPr>
              <w:t>иперпластичес</w:t>
            </w:r>
            <w:r w:rsidR="00A14963">
              <w:rPr>
                <w:rFonts w:ascii="Times New Roman" w:hAnsi="Times New Roman" w:cs="Times New Roman"/>
                <w:sz w:val="24"/>
                <w:szCs w:val="24"/>
              </w:rPr>
              <w:t>-</w:t>
            </w:r>
            <w:r w:rsidRPr="00CD3528">
              <w:rPr>
                <w:rFonts w:ascii="Times New Roman" w:hAnsi="Times New Roman" w:cs="Times New Roman"/>
                <w:sz w:val="24"/>
                <w:szCs w:val="24"/>
              </w:rPr>
              <w:t>к</w:t>
            </w:r>
            <w:r>
              <w:rPr>
                <w:rFonts w:ascii="Times New Roman" w:hAnsi="Times New Roman" w:cs="Times New Roman"/>
                <w:sz w:val="24"/>
                <w:szCs w:val="24"/>
              </w:rPr>
              <w:t>ого</w:t>
            </w:r>
            <w:r w:rsidRPr="00CD3528">
              <w:rPr>
                <w:rFonts w:ascii="Times New Roman" w:hAnsi="Times New Roman" w:cs="Times New Roman"/>
                <w:sz w:val="24"/>
                <w:szCs w:val="24"/>
              </w:rPr>
              <w:t xml:space="preserve"> полипоз</w:t>
            </w:r>
            <w:r>
              <w:rPr>
                <w:rFonts w:ascii="Times New Roman" w:hAnsi="Times New Roman" w:cs="Times New Roman"/>
                <w:sz w:val="24"/>
                <w:szCs w:val="24"/>
              </w:rPr>
              <w:t>а</w:t>
            </w:r>
            <w:r w:rsidRPr="00CD3528">
              <w:rPr>
                <w:rFonts w:ascii="Times New Roman" w:hAnsi="Times New Roman" w:cs="Times New Roman"/>
                <w:sz w:val="24"/>
                <w:szCs w:val="24"/>
              </w:rPr>
              <w:t xml:space="preserve"> </w:t>
            </w:r>
            <w:r>
              <w:rPr>
                <w:rFonts w:ascii="Times New Roman" w:hAnsi="Times New Roman" w:cs="Times New Roman"/>
                <w:sz w:val="24"/>
                <w:szCs w:val="24"/>
              </w:rPr>
              <w:t>толстой к</w:t>
            </w:r>
            <w:r w:rsidRPr="00CD3528">
              <w:rPr>
                <w:rFonts w:ascii="Times New Roman" w:hAnsi="Times New Roman" w:cs="Times New Roman"/>
                <w:sz w:val="24"/>
                <w:szCs w:val="24"/>
              </w:rPr>
              <w:t>ишки</w:t>
            </w:r>
          </w:p>
        </w:tc>
        <w:tc>
          <w:tcPr>
            <w:tcW w:w="1701" w:type="dxa"/>
            <w:tcBorders>
              <w:top w:val="single" w:sz="4" w:space="0" w:color="000000"/>
              <w:left w:val="single" w:sz="4" w:space="0" w:color="000000"/>
              <w:bottom w:val="single" w:sz="4" w:space="0" w:color="auto"/>
              <w:right w:val="nil"/>
            </w:tcBorders>
            <w:shd w:val="clear" w:color="auto" w:fill="auto"/>
            <w:vAlign w:val="center"/>
          </w:tcPr>
          <w:p w14:paraId="2616C6A8" w14:textId="77777777" w:rsidR="00CD3528" w:rsidRPr="00CD3528" w:rsidRDefault="00CD3528" w:rsidP="00CD3528">
            <w:pPr>
              <w:tabs>
                <w:tab w:val="left" w:pos="720"/>
              </w:tabs>
              <w:snapToGrid w:val="0"/>
              <w:spacing w:after="0" w:line="240" w:lineRule="auto"/>
              <w:jc w:val="center"/>
              <w:rPr>
                <w:rFonts w:ascii="Times New Roman" w:hAnsi="Times New Roman" w:cs="Times New Roman"/>
                <w:sz w:val="24"/>
                <w:szCs w:val="24"/>
                <w:lang w:val="en-US"/>
              </w:rPr>
            </w:pPr>
            <w:r w:rsidRPr="00CD3528">
              <w:rPr>
                <w:rFonts w:ascii="Times New Roman" w:hAnsi="Times New Roman" w:cs="Times New Roman"/>
                <w:sz w:val="24"/>
                <w:szCs w:val="24"/>
                <w:lang w:val="en-US"/>
              </w:rPr>
              <w:t>1p</w:t>
            </w:r>
          </w:p>
        </w:tc>
        <w:tc>
          <w:tcPr>
            <w:tcW w:w="1984" w:type="dxa"/>
            <w:tcBorders>
              <w:top w:val="single" w:sz="4" w:space="0" w:color="000000"/>
              <w:left w:val="single" w:sz="4" w:space="0" w:color="000000"/>
              <w:bottom w:val="single" w:sz="4" w:space="0" w:color="auto"/>
              <w:right w:val="nil"/>
            </w:tcBorders>
            <w:shd w:val="clear" w:color="auto" w:fill="auto"/>
            <w:vAlign w:val="center"/>
          </w:tcPr>
          <w:p w14:paraId="52CFE2E3" w14:textId="77777777" w:rsidR="00CD3528" w:rsidRPr="00CD3528" w:rsidRDefault="00CD3528" w:rsidP="00CD3528">
            <w:pPr>
              <w:tabs>
                <w:tab w:val="left" w:pos="720"/>
              </w:tabs>
              <w:snapToGrid w:val="0"/>
              <w:spacing w:after="0" w:line="240" w:lineRule="auto"/>
              <w:jc w:val="center"/>
              <w:rPr>
                <w:rFonts w:ascii="Times New Roman" w:hAnsi="Times New Roman" w:cs="Times New Roman"/>
                <w:sz w:val="24"/>
                <w:szCs w:val="24"/>
              </w:rPr>
            </w:pPr>
            <w:r w:rsidRPr="00CD3528">
              <w:rPr>
                <w:rFonts w:ascii="Times New Roman" w:hAnsi="Times New Roman" w:cs="Times New Roman"/>
                <w:sz w:val="24"/>
                <w:szCs w:val="24"/>
              </w:rPr>
              <w:t>Перестройки</w:t>
            </w:r>
            <w:r>
              <w:rPr>
                <w:rFonts w:ascii="Times New Roman" w:hAnsi="Times New Roman" w:cs="Times New Roman"/>
                <w:sz w:val="24"/>
                <w:szCs w:val="24"/>
              </w:rPr>
              <w:t xml:space="preserve"> </w:t>
            </w:r>
          </w:p>
        </w:tc>
        <w:tc>
          <w:tcPr>
            <w:tcW w:w="4076" w:type="dxa"/>
            <w:tcBorders>
              <w:top w:val="single" w:sz="4" w:space="0" w:color="000000"/>
              <w:left w:val="single" w:sz="4" w:space="0" w:color="000000"/>
              <w:bottom w:val="single" w:sz="4" w:space="0" w:color="auto"/>
              <w:right w:val="single" w:sz="4" w:space="0" w:color="000000"/>
            </w:tcBorders>
            <w:shd w:val="clear" w:color="auto" w:fill="auto"/>
            <w:vAlign w:val="center"/>
          </w:tcPr>
          <w:p w14:paraId="0C3FFFBA" w14:textId="77777777" w:rsidR="00CD3528" w:rsidRDefault="00CD3528" w:rsidP="00CD3528">
            <w:pPr>
              <w:tabs>
                <w:tab w:val="left" w:pos="720"/>
              </w:tabs>
              <w:spacing w:after="0" w:line="240" w:lineRule="auto"/>
              <w:jc w:val="both"/>
              <w:rPr>
                <w:rFonts w:ascii="Times New Roman" w:hAnsi="Times New Roman" w:cs="Times New Roman"/>
                <w:sz w:val="24"/>
                <w:szCs w:val="24"/>
              </w:rPr>
            </w:pPr>
            <w:r w:rsidRPr="00CD3528">
              <w:rPr>
                <w:rFonts w:ascii="Times New Roman" w:hAnsi="Times New Roman" w:cs="Times New Roman"/>
                <w:sz w:val="24"/>
                <w:szCs w:val="24"/>
              </w:rPr>
              <w:t xml:space="preserve">Мутации гена </w:t>
            </w:r>
            <w:r w:rsidRPr="00CD3528">
              <w:rPr>
                <w:rFonts w:ascii="Times New Roman" w:hAnsi="Times New Roman" w:cs="Times New Roman"/>
                <w:i/>
                <w:sz w:val="24"/>
                <w:szCs w:val="24"/>
                <w:lang w:val="en-US"/>
              </w:rPr>
              <w:t>KRAS</w:t>
            </w:r>
            <w:r w:rsidRPr="00CD3528">
              <w:rPr>
                <w:rFonts w:ascii="Times New Roman" w:hAnsi="Times New Roman" w:cs="Times New Roman"/>
                <w:sz w:val="24"/>
                <w:szCs w:val="24"/>
              </w:rPr>
              <w:t xml:space="preserve">, </w:t>
            </w:r>
          </w:p>
          <w:p w14:paraId="0E422D35" w14:textId="77777777" w:rsidR="008469F9" w:rsidRDefault="00CD3528" w:rsidP="008469F9">
            <w:pPr>
              <w:tabs>
                <w:tab w:val="left" w:pos="720"/>
              </w:tabs>
              <w:spacing w:after="0" w:line="240" w:lineRule="auto"/>
              <w:jc w:val="both"/>
              <w:rPr>
                <w:rFonts w:ascii="Times New Roman" w:hAnsi="Times New Roman" w:cs="Times New Roman"/>
                <w:sz w:val="24"/>
                <w:szCs w:val="24"/>
              </w:rPr>
            </w:pPr>
            <w:r w:rsidRPr="00CD3528">
              <w:rPr>
                <w:rFonts w:ascii="Times New Roman" w:hAnsi="Times New Roman" w:cs="Times New Roman"/>
                <w:sz w:val="24"/>
                <w:szCs w:val="24"/>
              </w:rPr>
              <w:t xml:space="preserve">низкая частота </w:t>
            </w:r>
            <w:r w:rsidR="008469F9">
              <w:rPr>
                <w:rFonts w:ascii="Times New Roman" w:hAnsi="Times New Roman" w:cs="Times New Roman"/>
                <w:sz w:val="24"/>
                <w:szCs w:val="24"/>
              </w:rPr>
              <w:t>МСН</w:t>
            </w:r>
            <w:r w:rsidRPr="00CD3528">
              <w:rPr>
                <w:rFonts w:ascii="Times New Roman" w:hAnsi="Times New Roman" w:cs="Times New Roman"/>
                <w:sz w:val="24"/>
                <w:szCs w:val="24"/>
                <w:lang w:eastAsia="ar-SA"/>
              </w:rPr>
              <w:t>;</w:t>
            </w:r>
            <w:r w:rsidRPr="00CD3528">
              <w:rPr>
                <w:rFonts w:ascii="Times New Roman" w:hAnsi="Times New Roman" w:cs="Times New Roman"/>
                <w:sz w:val="24"/>
                <w:szCs w:val="24"/>
              </w:rPr>
              <w:t xml:space="preserve"> </w:t>
            </w:r>
          </w:p>
          <w:p w14:paraId="1BCD0B4B" w14:textId="77777777" w:rsidR="00CD3528" w:rsidRPr="00CD3528" w:rsidRDefault="00CD3528" w:rsidP="00D3711B">
            <w:pPr>
              <w:tabs>
                <w:tab w:val="left" w:pos="720"/>
              </w:tabs>
              <w:spacing w:after="0" w:line="240" w:lineRule="auto"/>
              <w:jc w:val="both"/>
              <w:rPr>
                <w:rFonts w:ascii="Times New Roman" w:hAnsi="Times New Roman" w:cs="Times New Roman"/>
                <w:sz w:val="24"/>
                <w:szCs w:val="24"/>
                <w:lang w:eastAsia="ar-SA"/>
              </w:rPr>
            </w:pPr>
            <w:r w:rsidRPr="00CD3528">
              <w:rPr>
                <w:rFonts w:ascii="Times New Roman" w:hAnsi="Times New Roman" w:cs="Times New Roman"/>
                <w:sz w:val="24"/>
                <w:szCs w:val="24"/>
              </w:rPr>
              <w:t xml:space="preserve">Суперэкспрессия </w:t>
            </w:r>
            <w:r>
              <w:rPr>
                <w:rFonts w:ascii="Times New Roman" w:hAnsi="Times New Roman" w:cs="Times New Roman"/>
                <w:sz w:val="24"/>
                <w:szCs w:val="24"/>
              </w:rPr>
              <w:t xml:space="preserve">гена </w:t>
            </w:r>
            <w:r w:rsidRPr="00CD3528">
              <w:rPr>
                <w:rFonts w:ascii="Times New Roman" w:hAnsi="Times New Roman" w:cs="Times New Roman"/>
                <w:i/>
                <w:sz w:val="24"/>
                <w:szCs w:val="24"/>
                <w:lang w:val="en-US"/>
              </w:rPr>
              <w:t>TP</w:t>
            </w:r>
            <w:r w:rsidRPr="00CD3528">
              <w:rPr>
                <w:rFonts w:ascii="Times New Roman" w:hAnsi="Times New Roman" w:cs="Times New Roman"/>
                <w:i/>
                <w:sz w:val="24"/>
                <w:szCs w:val="24"/>
              </w:rPr>
              <w:t>53</w:t>
            </w:r>
            <w:r w:rsidR="00D3711B" w:rsidRPr="00D3711B">
              <w:rPr>
                <w:rFonts w:ascii="Times New Roman" w:hAnsi="Times New Roman" w:cs="Times New Roman"/>
                <w:sz w:val="24"/>
                <w:szCs w:val="24"/>
              </w:rPr>
              <w:t>;</w:t>
            </w:r>
            <w:r w:rsidRPr="00CD3528">
              <w:rPr>
                <w:rFonts w:ascii="Times New Roman" w:hAnsi="Times New Roman" w:cs="Times New Roman"/>
                <w:sz w:val="24"/>
                <w:szCs w:val="24"/>
              </w:rPr>
              <w:t xml:space="preserve"> Мутации гена </w:t>
            </w:r>
            <w:r w:rsidRPr="00CD3528">
              <w:rPr>
                <w:rFonts w:ascii="Times New Roman" w:hAnsi="Times New Roman" w:cs="Times New Roman"/>
                <w:i/>
                <w:sz w:val="24"/>
                <w:szCs w:val="24"/>
                <w:lang w:val="en-US"/>
              </w:rPr>
              <w:t>MLH</w:t>
            </w:r>
            <w:r w:rsidRPr="00CD3528">
              <w:rPr>
                <w:rFonts w:ascii="Times New Roman" w:hAnsi="Times New Roman" w:cs="Times New Roman"/>
                <w:i/>
                <w:sz w:val="24"/>
                <w:szCs w:val="24"/>
              </w:rPr>
              <w:t>1</w:t>
            </w:r>
          </w:p>
        </w:tc>
      </w:tr>
      <w:tr w:rsidR="00CD3528" w:rsidRPr="00CD3528" w14:paraId="5EFA8BCD" w14:textId="77777777" w:rsidTr="00A14963">
        <w:trPr>
          <w:trHeight w:val="382"/>
        </w:trPr>
        <w:tc>
          <w:tcPr>
            <w:tcW w:w="1985" w:type="dxa"/>
            <w:tcBorders>
              <w:top w:val="single" w:sz="4" w:space="0" w:color="auto"/>
              <w:left w:val="single" w:sz="4" w:space="0" w:color="000000"/>
              <w:bottom w:val="single" w:sz="4" w:space="0" w:color="auto"/>
              <w:right w:val="nil"/>
            </w:tcBorders>
            <w:shd w:val="clear" w:color="auto" w:fill="auto"/>
            <w:vAlign w:val="center"/>
          </w:tcPr>
          <w:p w14:paraId="6E68B1E8" w14:textId="77777777" w:rsidR="008469F9" w:rsidRDefault="00CD3528" w:rsidP="00D3711B">
            <w:pPr>
              <w:tabs>
                <w:tab w:val="left" w:pos="720"/>
              </w:tabs>
              <w:spacing w:after="0" w:line="240" w:lineRule="auto"/>
              <w:rPr>
                <w:rFonts w:ascii="Times New Roman" w:hAnsi="Times New Roman" w:cs="Times New Roman"/>
                <w:sz w:val="24"/>
                <w:szCs w:val="24"/>
              </w:rPr>
            </w:pPr>
            <w:r w:rsidRPr="00CD3528">
              <w:rPr>
                <w:rFonts w:ascii="Times New Roman" w:hAnsi="Times New Roman" w:cs="Times New Roman"/>
                <w:sz w:val="24"/>
                <w:szCs w:val="24"/>
              </w:rPr>
              <w:t xml:space="preserve">Наследственный неполипозный колоректальный рак </w:t>
            </w:r>
          </w:p>
          <w:p w14:paraId="417DFCF4" w14:textId="77777777" w:rsidR="00CD3528" w:rsidRPr="00CD3528" w:rsidRDefault="00CD3528" w:rsidP="00D3711B">
            <w:pPr>
              <w:tabs>
                <w:tab w:val="left" w:pos="720"/>
              </w:tabs>
              <w:spacing w:after="0" w:line="240" w:lineRule="auto"/>
              <w:rPr>
                <w:rFonts w:ascii="Times New Roman" w:hAnsi="Times New Roman" w:cs="Times New Roman"/>
                <w:sz w:val="24"/>
                <w:szCs w:val="24"/>
              </w:rPr>
            </w:pPr>
            <w:r w:rsidRPr="00CD3528">
              <w:rPr>
                <w:rFonts w:ascii="Times New Roman" w:hAnsi="Times New Roman" w:cs="Times New Roman"/>
                <w:sz w:val="24"/>
                <w:szCs w:val="24"/>
              </w:rPr>
              <w:t>(</w:t>
            </w:r>
            <w:r>
              <w:rPr>
                <w:rFonts w:ascii="Times New Roman" w:hAnsi="Times New Roman" w:cs="Times New Roman"/>
                <w:sz w:val="24"/>
                <w:szCs w:val="24"/>
              </w:rPr>
              <w:t>синдром Линча)</w:t>
            </w:r>
          </w:p>
        </w:tc>
        <w:tc>
          <w:tcPr>
            <w:tcW w:w="1701" w:type="dxa"/>
            <w:tcBorders>
              <w:top w:val="single" w:sz="4" w:space="0" w:color="auto"/>
              <w:left w:val="single" w:sz="4" w:space="0" w:color="000000"/>
              <w:bottom w:val="single" w:sz="4" w:space="0" w:color="auto"/>
              <w:right w:val="nil"/>
            </w:tcBorders>
            <w:shd w:val="clear" w:color="auto" w:fill="auto"/>
            <w:vAlign w:val="center"/>
          </w:tcPr>
          <w:p w14:paraId="195DF73B" w14:textId="77777777" w:rsidR="00CD3528" w:rsidRPr="00CD3528" w:rsidRDefault="00CD3528" w:rsidP="00CD3528">
            <w:pPr>
              <w:tabs>
                <w:tab w:val="left" w:pos="720"/>
              </w:tabs>
              <w:snapToGrid w:val="0"/>
              <w:spacing w:after="0" w:line="240" w:lineRule="auto"/>
              <w:jc w:val="center"/>
              <w:rPr>
                <w:rFonts w:ascii="Times New Roman" w:hAnsi="Times New Roman" w:cs="Times New Roman"/>
                <w:sz w:val="24"/>
                <w:szCs w:val="24"/>
              </w:rPr>
            </w:pPr>
            <w:r w:rsidRPr="00CD3528">
              <w:rPr>
                <w:rFonts w:ascii="Times New Roman" w:hAnsi="Times New Roman" w:cs="Times New Roman"/>
                <w:sz w:val="24"/>
                <w:szCs w:val="24"/>
              </w:rPr>
              <w:t>Не известны</w:t>
            </w:r>
          </w:p>
        </w:tc>
        <w:tc>
          <w:tcPr>
            <w:tcW w:w="1984" w:type="dxa"/>
            <w:tcBorders>
              <w:top w:val="single" w:sz="4" w:space="0" w:color="auto"/>
              <w:left w:val="single" w:sz="4" w:space="0" w:color="000000"/>
              <w:bottom w:val="single" w:sz="4" w:space="0" w:color="auto"/>
              <w:right w:val="nil"/>
            </w:tcBorders>
            <w:shd w:val="clear" w:color="auto" w:fill="auto"/>
            <w:vAlign w:val="center"/>
          </w:tcPr>
          <w:p w14:paraId="44E25D10" w14:textId="77777777" w:rsidR="00CD3528" w:rsidRPr="00CD3528" w:rsidRDefault="00CD3528" w:rsidP="00CD3528">
            <w:pPr>
              <w:tabs>
                <w:tab w:val="left" w:pos="720"/>
              </w:tabs>
              <w:snapToGrid w:val="0"/>
              <w:spacing w:after="0" w:line="240" w:lineRule="auto"/>
              <w:jc w:val="center"/>
              <w:rPr>
                <w:rFonts w:ascii="Times New Roman" w:hAnsi="Times New Roman" w:cs="Times New Roman"/>
                <w:sz w:val="24"/>
                <w:szCs w:val="24"/>
              </w:rPr>
            </w:pPr>
            <w:r w:rsidRPr="00CD3528">
              <w:rPr>
                <w:rFonts w:ascii="Times New Roman" w:hAnsi="Times New Roman" w:cs="Times New Roman"/>
                <w:sz w:val="24"/>
                <w:szCs w:val="24"/>
              </w:rPr>
              <w:t>Не известны</w:t>
            </w:r>
          </w:p>
        </w:tc>
        <w:tc>
          <w:tcPr>
            <w:tcW w:w="4076" w:type="dxa"/>
            <w:tcBorders>
              <w:top w:val="single" w:sz="4" w:space="0" w:color="auto"/>
              <w:left w:val="single" w:sz="4" w:space="0" w:color="000000"/>
              <w:bottom w:val="single" w:sz="4" w:space="0" w:color="auto"/>
              <w:right w:val="single" w:sz="4" w:space="0" w:color="000000"/>
            </w:tcBorders>
            <w:shd w:val="clear" w:color="auto" w:fill="auto"/>
            <w:vAlign w:val="center"/>
          </w:tcPr>
          <w:p w14:paraId="3B19055B" w14:textId="77777777" w:rsidR="00CD3528" w:rsidRDefault="00CD3528" w:rsidP="00CD3528">
            <w:pPr>
              <w:tabs>
                <w:tab w:val="left" w:pos="720"/>
              </w:tabs>
              <w:spacing w:after="0" w:line="240" w:lineRule="auto"/>
              <w:jc w:val="both"/>
              <w:rPr>
                <w:rFonts w:ascii="Times New Roman" w:hAnsi="Times New Roman" w:cs="Times New Roman"/>
                <w:sz w:val="24"/>
                <w:szCs w:val="24"/>
              </w:rPr>
            </w:pPr>
            <w:r w:rsidRPr="00CD3528">
              <w:rPr>
                <w:rFonts w:ascii="Times New Roman" w:hAnsi="Times New Roman" w:cs="Times New Roman"/>
                <w:sz w:val="24"/>
                <w:szCs w:val="24"/>
              </w:rPr>
              <w:t xml:space="preserve">Образование прерванного транскрипта гена </w:t>
            </w:r>
            <w:r w:rsidRPr="00CD3528">
              <w:rPr>
                <w:rFonts w:ascii="Times New Roman" w:hAnsi="Times New Roman" w:cs="Times New Roman"/>
                <w:i/>
                <w:sz w:val="24"/>
                <w:szCs w:val="24"/>
                <w:lang w:val="en-US"/>
              </w:rPr>
              <w:t>APC</w:t>
            </w:r>
            <w:r w:rsidRPr="00CD3528">
              <w:rPr>
                <w:rFonts w:ascii="Times New Roman" w:hAnsi="Times New Roman" w:cs="Times New Roman"/>
                <w:sz w:val="24"/>
                <w:szCs w:val="24"/>
              </w:rPr>
              <w:t xml:space="preserve">, индуцирующего нестабильную полиадениновую </w:t>
            </w:r>
            <w:r>
              <w:rPr>
                <w:rFonts w:ascii="Times New Roman" w:hAnsi="Times New Roman" w:cs="Times New Roman"/>
                <w:sz w:val="24"/>
                <w:szCs w:val="24"/>
              </w:rPr>
              <w:t xml:space="preserve"> </w:t>
            </w:r>
            <w:r w:rsidRPr="00CD3528">
              <w:rPr>
                <w:rFonts w:ascii="Times New Roman" w:hAnsi="Times New Roman" w:cs="Times New Roman"/>
                <w:sz w:val="24"/>
                <w:szCs w:val="24"/>
              </w:rPr>
              <w:t>последовательность</w:t>
            </w:r>
            <w:r w:rsidRPr="00CD3528">
              <w:rPr>
                <w:rFonts w:ascii="Times New Roman" w:hAnsi="Times New Roman" w:cs="Times New Roman"/>
                <w:sz w:val="24"/>
                <w:szCs w:val="24"/>
                <w:lang w:eastAsia="ar-SA"/>
              </w:rPr>
              <w:t>;</w:t>
            </w:r>
            <w:r w:rsidRPr="00CD3528">
              <w:rPr>
                <w:rFonts w:ascii="Times New Roman" w:hAnsi="Times New Roman" w:cs="Times New Roman"/>
                <w:sz w:val="24"/>
                <w:szCs w:val="24"/>
              </w:rPr>
              <w:t xml:space="preserve"> </w:t>
            </w:r>
          </w:p>
          <w:p w14:paraId="49EF4608" w14:textId="77777777" w:rsidR="00CD3528" w:rsidRDefault="00CD3528" w:rsidP="00CD3528">
            <w:pPr>
              <w:tabs>
                <w:tab w:val="left" w:pos="720"/>
              </w:tabs>
              <w:spacing w:after="0" w:line="240" w:lineRule="auto"/>
              <w:jc w:val="both"/>
              <w:rPr>
                <w:rFonts w:ascii="Times New Roman" w:hAnsi="Times New Roman" w:cs="Times New Roman"/>
                <w:sz w:val="24"/>
                <w:szCs w:val="24"/>
              </w:rPr>
            </w:pPr>
            <w:r w:rsidRPr="00CD3528">
              <w:rPr>
                <w:rFonts w:ascii="Times New Roman" w:hAnsi="Times New Roman" w:cs="Times New Roman"/>
                <w:sz w:val="24"/>
                <w:szCs w:val="24"/>
              </w:rPr>
              <w:t xml:space="preserve">Мутации </w:t>
            </w:r>
            <w:r w:rsidR="008469F9">
              <w:rPr>
                <w:rFonts w:ascii="Times New Roman" w:hAnsi="Times New Roman" w:cs="Times New Roman"/>
                <w:sz w:val="24"/>
                <w:szCs w:val="24"/>
              </w:rPr>
              <w:t xml:space="preserve">генов </w:t>
            </w:r>
            <w:r w:rsidRPr="00CD3528">
              <w:rPr>
                <w:rFonts w:ascii="Times New Roman" w:hAnsi="Times New Roman" w:cs="Times New Roman"/>
                <w:i/>
                <w:sz w:val="24"/>
                <w:szCs w:val="24"/>
                <w:lang w:val="en-US"/>
              </w:rPr>
              <w:t>APC</w:t>
            </w:r>
            <w:r w:rsidRPr="00CD3528">
              <w:rPr>
                <w:rFonts w:ascii="Times New Roman" w:hAnsi="Times New Roman" w:cs="Times New Roman"/>
                <w:i/>
                <w:sz w:val="24"/>
                <w:szCs w:val="24"/>
              </w:rPr>
              <w:t xml:space="preserve">, </w:t>
            </w:r>
            <w:r w:rsidRPr="00CD3528">
              <w:rPr>
                <w:rFonts w:ascii="Times New Roman" w:hAnsi="Times New Roman" w:cs="Times New Roman"/>
                <w:i/>
                <w:sz w:val="24"/>
                <w:szCs w:val="24"/>
                <w:lang w:val="en-US"/>
              </w:rPr>
              <w:t>MSH</w:t>
            </w:r>
            <w:r w:rsidRPr="00CD3528">
              <w:rPr>
                <w:rFonts w:ascii="Times New Roman" w:hAnsi="Times New Roman" w:cs="Times New Roman"/>
                <w:i/>
                <w:sz w:val="24"/>
                <w:szCs w:val="24"/>
              </w:rPr>
              <w:t xml:space="preserve">2, </w:t>
            </w:r>
            <w:r w:rsidRPr="00CD3528">
              <w:rPr>
                <w:rFonts w:ascii="Times New Roman" w:hAnsi="Times New Roman" w:cs="Times New Roman"/>
                <w:i/>
                <w:sz w:val="24"/>
                <w:szCs w:val="24"/>
                <w:lang w:val="en-US"/>
              </w:rPr>
              <w:t>MLH</w:t>
            </w:r>
            <w:r w:rsidRPr="00CD3528">
              <w:rPr>
                <w:rFonts w:ascii="Times New Roman" w:hAnsi="Times New Roman" w:cs="Times New Roman"/>
                <w:i/>
                <w:sz w:val="24"/>
                <w:szCs w:val="24"/>
              </w:rPr>
              <w:t xml:space="preserve">1, </w:t>
            </w:r>
            <w:r w:rsidRPr="00CD3528">
              <w:rPr>
                <w:rFonts w:ascii="Times New Roman" w:hAnsi="Times New Roman" w:cs="Times New Roman"/>
                <w:i/>
                <w:sz w:val="24"/>
                <w:szCs w:val="24"/>
                <w:lang w:val="en-US"/>
              </w:rPr>
              <w:t>LKB</w:t>
            </w:r>
            <w:r w:rsidRPr="00CD3528">
              <w:rPr>
                <w:rFonts w:ascii="Times New Roman" w:hAnsi="Times New Roman" w:cs="Times New Roman"/>
                <w:i/>
                <w:sz w:val="24"/>
                <w:szCs w:val="24"/>
              </w:rPr>
              <w:t>1</w:t>
            </w:r>
            <w:r w:rsidRPr="00CD3528">
              <w:rPr>
                <w:rFonts w:ascii="Times New Roman" w:hAnsi="Times New Roman" w:cs="Times New Roman"/>
                <w:sz w:val="24"/>
                <w:szCs w:val="24"/>
              </w:rPr>
              <w:t xml:space="preserve"> и </w:t>
            </w:r>
            <w:r w:rsidRPr="00CD3528">
              <w:rPr>
                <w:rFonts w:ascii="Times New Roman" w:hAnsi="Times New Roman" w:cs="Times New Roman"/>
                <w:i/>
                <w:sz w:val="24"/>
                <w:szCs w:val="24"/>
                <w:lang w:val="en-US"/>
              </w:rPr>
              <w:t>SMAD</w:t>
            </w:r>
            <w:r w:rsidRPr="00CD3528">
              <w:rPr>
                <w:rFonts w:ascii="Times New Roman" w:hAnsi="Times New Roman" w:cs="Times New Roman"/>
                <w:i/>
                <w:sz w:val="24"/>
                <w:szCs w:val="24"/>
              </w:rPr>
              <w:t>4</w:t>
            </w:r>
            <w:r w:rsidRPr="00CD3528">
              <w:rPr>
                <w:rFonts w:ascii="Times New Roman" w:hAnsi="Times New Roman" w:cs="Times New Roman"/>
                <w:sz w:val="24"/>
                <w:szCs w:val="24"/>
                <w:lang w:eastAsia="ar-SA"/>
              </w:rPr>
              <w:t>;</w:t>
            </w:r>
            <w:r w:rsidRPr="00CD3528">
              <w:rPr>
                <w:rFonts w:ascii="Times New Roman" w:hAnsi="Times New Roman" w:cs="Times New Roman"/>
                <w:sz w:val="24"/>
                <w:szCs w:val="24"/>
              </w:rPr>
              <w:t xml:space="preserve"> </w:t>
            </w:r>
          </w:p>
          <w:p w14:paraId="7B5E6FCD" w14:textId="77777777" w:rsidR="00CD3528" w:rsidRPr="00CD3528" w:rsidRDefault="00CD3528" w:rsidP="00CD3528">
            <w:pPr>
              <w:tabs>
                <w:tab w:val="left" w:pos="720"/>
              </w:tabs>
              <w:spacing w:after="0" w:line="240" w:lineRule="auto"/>
              <w:jc w:val="both"/>
              <w:rPr>
                <w:rFonts w:ascii="Times New Roman" w:hAnsi="Times New Roman" w:cs="Times New Roman"/>
                <w:sz w:val="24"/>
                <w:szCs w:val="24"/>
              </w:rPr>
            </w:pPr>
            <w:r w:rsidRPr="00CD3528">
              <w:rPr>
                <w:rFonts w:ascii="Times New Roman" w:hAnsi="Times New Roman" w:cs="Times New Roman"/>
                <w:sz w:val="24"/>
                <w:szCs w:val="24"/>
              </w:rPr>
              <w:t xml:space="preserve">Наследуемые мутации </w:t>
            </w:r>
            <w:r>
              <w:rPr>
                <w:rFonts w:ascii="Times New Roman" w:hAnsi="Times New Roman" w:cs="Times New Roman"/>
                <w:sz w:val="24"/>
                <w:szCs w:val="24"/>
              </w:rPr>
              <w:t xml:space="preserve">генов </w:t>
            </w:r>
            <w:r w:rsidRPr="00CD3528">
              <w:rPr>
                <w:rFonts w:ascii="Times New Roman" w:hAnsi="Times New Roman" w:cs="Times New Roman"/>
                <w:i/>
                <w:sz w:val="24"/>
                <w:szCs w:val="24"/>
                <w:lang w:val="en-US"/>
              </w:rPr>
              <w:t>MSH</w:t>
            </w:r>
            <w:r w:rsidRPr="00CD3528">
              <w:rPr>
                <w:rFonts w:ascii="Times New Roman" w:hAnsi="Times New Roman" w:cs="Times New Roman"/>
                <w:i/>
                <w:sz w:val="24"/>
                <w:szCs w:val="24"/>
              </w:rPr>
              <w:t xml:space="preserve">2, </w:t>
            </w:r>
            <w:r w:rsidRPr="00CD3528">
              <w:rPr>
                <w:rFonts w:ascii="Times New Roman" w:hAnsi="Times New Roman" w:cs="Times New Roman"/>
                <w:i/>
                <w:sz w:val="24"/>
                <w:szCs w:val="24"/>
                <w:lang w:val="en-US"/>
              </w:rPr>
              <w:t>MLH</w:t>
            </w:r>
            <w:r w:rsidRPr="00CD3528">
              <w:rPr>
                <w:rFonts w:ascii="Times New Roman" w:hAnsi="Times New Roman" w:cs="Times New Roman"/>
                <w:i/>
                <w:sz w:val="24"/>
                <w:szCs w:val="24"/>
              </w:rPr>
              <w:t xml:space="preserve">1, </w:t>
            </w:r>
            <w:r w:rsidRPr="00CD3528">
              <w:rPr>
                <w:rFonts w:ascii="Times New Roman" w:hAnsi="Times New Roman" w:cs="Times New Roman"/>
                <w:i/>
                <w:sz w:val="24"/>
                <w:szCs w:val="24"/>
                <w:lang w:val="en-US"/>
              </w:rPr>
              <w:t>PMS</w:t>
            </w:r>
            <w:r w:rsidRPr="00CD3528">
              <w:rPr>
                <w:rFonts w:ascii="Times New Roman" w:hAnsi="Times New Roman" w:cs="Times New Roman"/>
                <w:i/>
                <w:sz w:val="24"/>
                <w:szCs w:val="24"/>
              </w:rPr>
              <w:t xml:space="preserve">1, </w:t>
            </w:r>
            <w:r w:rsidRPr="00CD3528">
              <w:rPr>
                <w:rFonts w:ascii="Times New Roman" w:hAnsi="Times New Roman" w:cs="Times New Roman"/>
                <w:i/>
                <w:sz w:val="24"/>
                <w:szCs w:val="24"/>
                <w:lang w:val="en-US"/>
              </w:rPr>
              <w:t>PMS</w:t>
            </w:r>
            <w:r w:rsidRPr="00CD3528">
              <w:rPr>
                <w:rFonts w:ascii="Times New Roman" w:hAnsi="Times New Roman" w:cs="Times New Roman"/>
                <w:i/>
                <w:sz w:val="24"/>
                <w:szCs w:val="24"/>
              </w:rPr>
              <w:t xml:space="preserve">2 </w:t>
            </w:r>
            <w:r w:rsidRPr="00CD3528">
              <w:rPr>
                <w:rFonts w:ascii="Times New Roman" w:hAnsi="Times New Roman" w:cs="Times New Roman"/>
                <w:sz w:val="24"/>
                <w:szCs w:val="24"/>
              </w:rPr>
              <w:t>или</w:t>
            </w:r>
            <w:r w:rsidRPr="00CD3528">
              <w:rPr>
                <w:rFonts w:ascii="Times New Roman" w:hAnsi="Times New Roman" w:cs="Times New Roman"/>
                <w:i/>
                <w:sz w:val="24"/>
                <w:szCs w:val="24"/>
              </w:rPr>
              <w:t xml:space="preserve"> </w:t>
            </w:r>
            <w:r w:rsidRPr="00CD3528">
              <w:rPr>
                <w:rFonts w:ascii="Times New Roman" w:hAnsi="Times New Roman" w:cs="Times New Roman"/>
                <w:i/>
                <w:sz w:val="24"/>
                <w:szCs w:val="24"/>
                <w:lang w:val="en-US"/>
              </w:rPr>
              <w:t>MSH</w:t>
            </w:r>
            <w:r w:rsidRPr="00CD3528">
              <w:rPr>
                <w:rFonts w:ascii="Times New Roman" w:hAnsi="Times New Roman" w:cs="Times New Roman"/>
                <w:i/>
                <w:sz w:val="24"/>
                <w:szCs w:val="24"/>
              </w:rPr>
              <w:t>6</w:t>
            </w:r>
            <w:r w:rsidRPr="00CD3528">
              <w:rPr>
                <w:rFonts w:ascii="Times New Roman" w:hAnsi="Times New Roman" w:cs="Times New Roman"/>
                <w:sz w:val="24"/>
                <w:szCs w:val="24"/>
                <w:lang w:eastAsia="ar-SA"/>
              </w:rPr>
              <w:t>;</w:t>
            </w:r>
            <w:r>
              <w:rPr>
                <w:rFonts w:ascii="Times New Roman" w:hAnsi="Times New Roman" w:cs="Times New Roman"/>
                <w:sz w:val="24"/>
                <w:szCs w:val="24"/>
                <w:lang w:eastAsia="ar-SA"/>
              </w:rPr>
              <w:t xml:space="preserve"> </w:t>
            </w:r>
          </w:p>
          <w:p w14:paraId="70F415F0" w14:textId="77777777" w:rsidR="00CD3528" w:rsidRPr="00CD3528" w:rsidRDefault="00CD3528" w:rsidP="00CD3528">
            <w:pPr>
              <w:tabs>
                <w:tab w:val="left" w:pos="720"/>
              </w:tabs>
              <w:spacing w:after="0" w:line="240" w:lineRule="auto"/>
              <w:jc w:val="both"/>
              <w:rPr>
                <w:rFonts w:ascii="Times New Roman" w:hAnsi="Times New Roman" w:cs="Times New Roman"/>
                <w:sz w:val="24"/>
                <w:szCs w:val="24"/>
              </w:rPr>
            </w:pPr>
            <w:r w:rsidRPr="00CD3528">
              <w:rPr>
                <w:rFonts w:ascii="Times New Roman" w:hAnsi="Times New Roman" w:cs="Times New Roman"/>
                <w:sz w:val="24"/>
                <w:szCs w:val="24"/>
              </w:rPr>
              <w:t>Микросателлитная нестабильность: стандартная панель маркеров (</w:t>
            </w:r>
            <w:r w:rsidRPr="00CD3528">
              <w:rPr>
                <w:rFonts w:ascii="Times New Roman" w:hAnsi="Times New Roman" w:cs="Times New Roman"/>
                <w:i/>
                <w:sz w:val="24"/>
                <w:szCs w:val="24"/>
                <w:lang w:val="en-US"/>
              </w:rPr>
              <w:t>BAT</w:t>
            </w:r>
            <w:r w:rsidRPr="00CD3528">
              <w:rPr>
                <w:rFonts w:ascii="Times New Roman" w:hAnsi="Times New Roman" w:cs="Times New Roman"/>
                <w:i/>
                <w:sz w:val="24"/>
                <w:szCs w:val="24"/>
              </w:rPr>
              <w:t xml:space="preserve">25, </w:t>
            </w:r>
            <w:r w:rsidRPr="00CD3528">
              <w:rPr>
                <w:rFonts w:ascii="Times New Roman" w:hAnsi="Times New Roman" w:cs="Times New Roman"/>
                <w:i/>
                <w:sz w:val="24"/>
                <w:szCs w:val="24"/>
                <w:lang w:val="en-US"/>
              </w:rPr>
              <w:t>BAT</w:t>
            </w:r>
            <w:r w:rsidRPr="00CD3528">
              <w:rPr>
                <w:rFonts w:ascii="Times New Roman" w:hAnsi="Times New Roman" w:cs="Times New Roman"/>
                <w:i/>
                <w:sz w:val="24"/>
                <w:szCs w:val="24"/>
              </w:rPr>
              <w:t xml:space="preserve">26, </w:t>
            </w:r>
            <w:r w:rsidRPr="00CD3528">
              <w:rPr>
                <w:rFonts w:ascii="Times New Roman" w:hAnsi="Times New Roman" w:cs="Times New Roman"/>
                <w:i/>
                <w:sz w:val="24"/>
                <w:szCs w:val="24"/>
                <w:lang w:val="en-US"/>
              </w:rPr>
              <w:t>D</w:t>
            </w:r>
            <w:r w:rsidRPr="00CD3528">
              <w:rPr>
                <w:rFonts w:ascii="Times New Roman" w:hAnsi="Times New Roman" w:cs="Times New Roman"/>
                <w:i/>
                <w:sz w:val="24"/>
                <w:szCs w:val="24"/>
              </w:rPr>
              <w:t>5</w:t>
            </w:r>
            <w:r w:rsidRPr="00CD3528">
              <w:rPr>
                <w:rFonts w:ascii="Times New Roman" w:hAnsi="Times New Roman" w:cs="Times New Roman"/>
                <w:i/>
                <w:sz w:val="24"/>
                <w:szCs w:val="24"/>
                <w:lang w:val="en-US"/>
              </w:rPr>
              <w:t>S</w:t>
            </w:r>
            <w:r w:rsidRPr="00CD3528">
              <w:rPr>
                <w:rFonts w:ascii="Times New Roman" w:hAnsi="Times New Roman" w:cs="Times New Roman"/>
                <w:i/>
                <w:sz w:val="24"/>
                <w:szCs w:val="24"/>
              </w:rPr>
              <w:t xml:space="preserve">346, </w:t>
            </w:r>
            <w:r w:rsidRPr="00CD3528">
              <w:rPr>
                <w:rFonts w:ascii="Times New Roman" w:hAnsi="Times New Roman" w:cs="Times New Roman"/>
                <w:i/>
                <w:sz w:val="24"/>
                <w:szCs w:val="24"/>
                <w:lang w:val="en-US"/>
              </w:rPr>
              <w:t>D</w:t>
            </w:r>
            <w:r w:rsidRPr="00CD3528">
              <w:rPr>
                <w:rFonts w:ascii="Times New Roman" w:hAnsi="Times New Roman" w:cs="Times New Roman"/>
                <w:i/>
                <w:sz w:val="24"/>
                <w:szCs w:val="24"/>
              </w:rPr>
              <w:t>2</w:t>
            </w:r>
            <w:r w:rsidRPr="00CD3528">
              <w:rPr>
                <w:rFonts w:ascii="Times New Roman" w:hAnsi="Times New Roman" w:cs="Times New Roman"/>
                <w:i/>
                <w:sz w:val="24"/>
                <w:szCs w:val="24"/>
                <w:lang w:val="en-US"/>
              </w:rPr>
              <w:t>S</w:t>
            </w:r>
            <w:r w:rsidRPr="00CD3528">
              <w:rPr>
                <w:rFonts w:ascii="Times New Roman" w:hAnsi="Times New Roman" w:cs="Times New Roman"/>
                <w:i/>
                <w:sz w:val="24"/>
                <w:szCs w:val="24"/>
              </w:rPr>
              <w:t xml:space="preserve">123, </w:t>
            </w:r>
            <w:r w:rsidRPr="00CD3528">
              <w:rPr>
                <w:rFonts w:ascii="Times New Roman" w:hAnsi="Times New Roman" w:cs="Times New Roman"/>
                <w:i/>
                <w:sz w:val="24"/>
                <w:szCs w:val="24"/>
                <w:lang w:val="en-US"/>
              </w:rPr>
              <w:t>D</w:t>
            </w:r>
            <w:r w:rsidRPr="00CD3528">
              <w:rPr>
                <w:rFonts w:ascii="Times New Roman" w:hAnsi="Times New Roman" w:cs="Times New Roman"/>
                <w:i/>
                <w:sz w:val="24"/>
                <w:szCs w:val="24"/>
              </w:rPr>
              <w:t>17</w:t>
            </w:r>
            <w:r w:rsidRPr="00CD3528">
              <w:rPr>
                <w:rFonts w:ascii="Times New Roman" w:hAnsi="Times New Roman" w:cs="Times New Roman"/>
                <w:i/>
                <w:sz w:val="24"/>
                <w:szCs w:val="24"/>
                <w:lang w:val="en-US"/>
              </w:rPr>
              <w:t>S</w:t>
            </w:r>
            <w:r w:rsidRPr="00CD3528">
              <w:rPr>
                <w:rFonts w:ascii="Times New Roman" w:hAnsi="Times New Roman" w:cs="Times New Roman"/>
                <w:i/>
                <w:sz w:val="24"/>
                <w:szCs w:val="24"/>
              </w:rPr>
              <w:t>250</w:t>
            </w:r>
            <w:r>
              <w:rPr>
                <w:rFonts w:ascii="Times New Roman" w:hAnsi="Times New Roman" w:cs="Times New Roman"/>
                <w:sz w:val="24"/>
                <w:szCs w:val="24"/>
              </w:rPr>
              <w:t>)</w:t>
            </w:r>
          </w:p>
        </w:tc>
      </w:tr>
      <w:tr w:rsidR="00CD3528" w:rsidRPr="00CD3528" w14:paraId="6850CEAE" w14:textId="77777777" w:rsidTr="00A14963">
        <w:trPr>
          <w:trHeight w:val="283"/>
        </w:trPr>
        <w:tc>
          <w:tcPr>
            <w:tcW w:w="1985" w:type="dxa"/>
            <w:tcBorders>
              <w:top w:val="single" w:sz="4" w:space="0" w:color="auto"/>
              <w:left w:val="single" w:sz="4" w:space="0" w:color="000000"/>
              <w:bottom w:val="single" w:sz="4" w:space="0" w:color="000000"/>
              <w:right w:val="nil"/>
            </w:tcBorders>
            <w:shd w:val="clear" w:color="auto" w:fill="auto"/>
            <w:vAlign w:val="center"/>
          </w:tcPr>
          <w:p w14:paraId="4CD21BCD" w14:textId="77777777" w:rsidR="008469F9" w:rsidRDefault="00CD3528" w:rsidP="00D3711B">
            <w:pPr>
              <w:tabs>
                <w:tab w:val="left" w:pos="720"/>
              </w:tabs>
              <w:spacing w:after="0" w:line="240" w:lineRule="auto"/>
              <w:rPr>
                <w:rFonts w:ascii="Times New Roman" w:hAnsi="Times New Roman" w:cs="Times New Roman"/>
                <w:sz w:val="24"/>
                <w:szCs w:val="24"/>
              </w:rPr>
            </w:pPr>
            <w:r w:rsidRPr="00CD3528">
              <w:rPr>
                <w:rFonts w:ascii="Times New Roman" w:hAnsi="Times New Roman" w:cs="Times New Roman"/>
                <w:sz w:val="24"/>
                <w:szCs w:val="24"/>
              </w:rPr>
              <w:t>Синдром</w:t>
            </w:r>
            <w:r>
              <w:rPr>
                <w:rFonts w:ascii="Times New Roman" w:hAnsi="Times New Roman" w:cs="Times New Roman"/>
                <w:sz w:val="24"/>
                <w:szCs w:val="24"/>
              </w:rPr>
              <w:t xml:space="preserve"> </w:t>
            </w:r>
            <w:r w:rsidRPr="00CD3528">
              <w:rPr>
                <w:rFonts w:ascii="Times New Roman" w:hAnsi="Times New Roman" w:cs="Times New Roman"/>
                <w:sz w:val="24"/>
                <w:szCs w:val="24"/>
              </w:rPr>
              <w:t xml:space="preserve"> </w:t>
            </w:r>
          </w:p>
          <w:p w14:paraId="338169A1" w14:textId="77777777" w:rsidR="00CD3528" w:rsidRPr="00CD3528" w:rsidRDefault="00CD3528" w:rsidP="00D3711B">
            <w:pPr>
              <w:tabs>
                <w:tab w:val="left" w:pos="720"/>
              </w:tabs>
              <w:spacing w:after="0" w:line="240" w:lineRule="auto"/>
              <w:rPr>
                <w:rFonts w:ascii="Times New Roman" w:hAnsi="Times New Roman" w:cs="Times New Roman"/>
                <w:sz w:val="24"/>
                <w:szCs w:val="24"/>
              </w:rPr>
            </w:pPr>
            <w:r w:rsidRPr="00CD3528">
              <w:rPr>
                <w:rFonts w:ascii="Times New Roman" w:hAnsi="Times New Roman" w:cs="Times New Roman"/>
                <w:sz w:val="24"/>
                <w:szCs w:val="24"/>
              </w:rPr>
              <w:t>Пейтца-</w:t>
            </w:r>
            <w:r>
              <w:rPr>
                <w:rFonts w:ascii="Times New Roman" w:hAnsi="Times New Roman" w:cs="Times New Roman"/>
                <w:sz w:val="24"/>
                <w:szCs w:val="24"/>
              </w:rPr>
              <w:t>Йе</w:t>
            </w:r>
            <w:r w:rsidRPr="00CD3528">
              <w:rPr>
                <w:rFonts w:ascii="Times New Roman" w:hAnsi="Times New Roman" w:cs="Times New Roman"/>
                <w:sz w:val="24"/>
                <w:szCs w:val="24"/>
              </w:rPr>
              <w:t>герса</w:t>
            </w:r>
            <w:r>
              <w:rPr>
                <w:rFonts w:ascii="Times New Roman" w:hAnsi="Times New Roman" w:cs="Times New Roman"/>
                <w:sz w:val="24"/>
                <w:szCs w:val="24"/>
              </w:rPr>
              <w:t xml:space="preserve"> </w:t>
            </w:r>
          </w:p>
        </w:tc>
        <w:tc>
          <w:tcPr>
            <w:tcW w:w="1701" w:type="dxa"/>
            <w:tcBorders>
              <w:top w:val="single" w:sz="4" w:space="0" w:color="auto"/>
              <w:left w:val="single" w:sz="4" w:space="0" w:color="000000"/>
              <w:bottom w:val="single" w:sz="4" w:space="0" w:color="000000"/>
              <w:right w:val="nil"/>
            </w:tcBorders>
            <w:shd w:val="clear" w:color="auto" w:fill="auto"/>
            <w:vAlign w:val="center"/>
          </w:tcPr>
          <w:p w14:paraId="06BE1D62" w14:textId="77777777" w:rsidR="00CD3528" w:rsidRPr="00CD3528" w:rsidRDefault="00CD3528" w:rsidP="00CD3528">
            <w:pPr>
              <w:tabs>
                <w:tab w:val="left" w:pos="720"/>
              </w:tabs>
              <w:snapToGrid w:val="0"/>
              <w:spacing w:after="0" w:line="240" w:lineRule="auto"/>
              <w:jc w:val="center"/>
              <w:rPr>
                <w:rFonts w:ascii="Times New Roman" w:hAnsi="Times New Roman" w:cs="Times New Roman"/>
                <w:sz w:val="24"/>
                <w:szCs w:val="24"/>
              </w:rPr>
            </w:pPr>
            <w:r w:rsidRPr="00CD3528">
              <w:rPr>
                <w:rFonts w:ascii="Times New Roman" w:hAnsi="Times New Roman" w:cs="Times New Roman"/>
                <w:sz w:val="24"/>
                <w:szCs w:val="24"/>
              </w:rPr>
              <w:t>19</w:t>
            </w:r>
            <w:r w:rsidRPr="00CD3528">
              <w:rPr>
                <w:rFonts w:ascii="Times New Roman" w:hAnsi="Times New Roman" w:cs="Times New Roman"/>
                <w:sz w:val="24"/>
                <w:szCs w:val="24"/>
                <w:lang w:val="en-US"/>
              </w:rPr>
              <w:t>p</w:t>
            </w:r>
            <w:r w:rsidRPr="00CD3528">
              <w:rPr>
                <w:rFonts w:ascii="Times New Roman" w:hAnsi="Times New Roman" w:cs="Times New Roman"/>
                <w:sz w:val="24"/>
                <w:szCs w:val="24"/>
              </w:rPr>
              <w:t>13.3</w:t>
            </w:r>
          </w:p>
        </w:tc>
        <w:tc>
          <w:tcPr>
            <w:tcW w:w="1984" w:type="dxa"/>
            <w:tcBorders>
              <w:top w:val="single" w:sz="4" w:space="0" w:color="auto"/>
              <w:left w:val="single" w:sz="4" w:space="0" w:color="000000"/>
              <w:bottom w:val="single" w:sz="4" w:space="0" w:color="000000"/>
              <w:right w:val="nil"/>
            </w:tcBorders>
            <w:shd w:val="clear" w:color="auto" w:fill="auto"/>
            <w:vAlign w:val="center"/>
          </w:tcPr>
          <w:p w14:paraId="4679EE8D" w14:textId="77777777" w:rsidR="00CD3528" w:rsidRPr="00CD3528" w:rsidRDefault="00CD3528" w:rsidP="00CD3528">
            <w:pPr>
              <w:tabs>
                <w:tab w:val="left" w:pos="720"/>
              </w:tabs>
              <w:snapToGrid w:val="0"/>
              <w:spacing w:after="0" w:line="240" w:lineRule="auto"/>
              <w:jc w:val="center"/>
              <w:rPr>
                <w:rFonts w:ascii="Times New Roman" w:hAnsi="Times New Roman" w:cs="Times New Roman"/>
                <w:sz w:val="24"/>
                <w:szCs w:val="24"/>
              </w:rPr>
            </w:pPr>
            <w:r w:rsidRPr="00CD3528">
              <w:rPr>
                <w:rFonts w:ascii="Times New Roman" w:hAnsi="Times New Roman" w:cs="Times New Roman"/>
                <w:sz w:val="24"/>
                <w:szCs w:val="24"/>
              </w:rPr>
              <w:t>Не известны</w:t>
            </w:r>
          </w:p>
        </w:tc>
        <w:tc>
          <w:tcPr>
            <w:tcW w:w="4076" w:type="dxa"/>
            <w:tcBorders>
              <w:top w:val="single" w:sz="4" w:space="0" w:color="auto"/>
              <w:left w:val="single" w:sz="4" w:space="0" w:color="000000"/>
              <w:bottom w:val="single" w:sz="4" w:space="0" w:color="000000"/>
              <w:right w:val="single" w:sz="4" w:space="0" w:color="000000"/>
            </w:tcBorders>
            <w:shd w:val="clear" w:color="auto" w:fill="auto"/>
            <w:vAlign w:val="center"/>
          </w:tcPr>
          <w:p w14:paraId="4EC168AB" w14:textId="77777777" w:rsidR="00CD3528" w:rsidRDefault="00CD3528" w:rsidP="00CD3528">
            <w:pPr>
              <w:tabs>
                <w:tab w:val="left" w:pos="720"/>
              </w:tabs>
              <w:spacing w:after="0" w:line="240" w:lineRule="auto"/>
              <w:jc w:val="both"/>
              <w:rPr>
                <w:rFonts w:ascii="Times New Roman" w:hAnsi="Times New Roman" w:cs="Times New Roman"/>
                <w:sz w:val="24"/>
                <w:szCs w:val="24"/>
                <w:lang w:eastAsia="ar-SA"/>
              </w:rPr>
            </w:pPr>
            <w:r w:rsidRPr="00CD3528">
              <w:rPr>
                <w:rFonts w:ascii="Times New Roman" w:hAnsi="Times New Roman" w:cs="Times New Roman"/>
                <w:sz w:val="24"/>
                <w:szCs w:val="24"/>
              </w:rPr>
              <w:t>Прерванные транскрипты и миссенс мутации гена</w:t>
            </w:r>
            <w:r w:rsidRPr="00CD3528">
              <w:rPr>
                <w:rFonts w:ascii="Times New Roman" w:hAnsi="Times New Roman" w:cs="Times New Roman"/>
                <w:i/>
                <w:sz w:val="24"/>
                <w:szCs w:val="24"/>
              </w:rPr>
              <w:t xml:space="preserve"> </w:t>
            </w:r>
            <w:r w:rsidRPr="00CD3528">
              <w:rPr>
                <w:rFonts w:ascii="Times New Roman" w:hAnsi="Times New Roman" w:cs="Times New Roman"/>
                <w:i/>
                <w:sz w:val="24"/>
                <w:szCs w:val="24"/>
                <w:lang w:val="en-US"/>
              </w:rPr>
              <w:t>LKB</w:t>
            </w:r>
            <w:r w:rsidRPr="00CD3528">
              <w:rPr>
                <w:rFonts w:ascii="Times New Roman" w:hAnsi="Times New Roman" w:cs="Times New Roman"/>
                <w:i/>
                <w:sz w:val="24"/>
                <w:szCs w:val="24"/>
              </w:rPr>
              <w:t>1</w:t>
            </w:r>
            <w:r w:rsidRPr="00CD3528">
              <w:rPr>
                <w:rFonts w:ascii="Times New Roman" w:hAnsi="Times New Roman" w:cs="Times New Roman"/>
                <w:sz w:val="24"/>
                <w:szCs w:val="24"/>
              </w:rPr>
              <w:t xml:space="preserve"> (</w:t>
            </w:r>
            <w:r w:rsidRPr="00CD3528">
              <w:rPr>
                <w:rFonts w:ascii="Times New Roman" w:hAnsi="Times New Roman" w:cs="Times New Roman"/>
                <w:i/>
                <w:sz w:val="24"/>
                <w:szCs w:val="24"/>
                <w:lang w:val="en-US"/>
              </w:rPr>
              <w:t>STK</w:t>
            </w:r>
            <w:r w:rsidRPr="00CD3528">
              <w:rPr>
                <w:rFonts w:ascii="Times New Roman" w:hAnsi="Times New Roman" w:cs="Times New Roman"/>
                <w:i/>
                <w:sz w:val="24"/>
                <w:szCs w:val="24"/>
              </w:rPr>
              <w:t>11</w:t>
            </w:r>
            <w:r w:rsidRPr="00CD3528">
              <w:rPr>
                <w:rFonts w:ascii="Times New Roman" w:hAnsi="Times New Roman" w:cs="Times New Roman"/>
                <w:sz w:val="24"/>
                <w:szCs w:val="24"/>
              </w:rPr>
              <w:t>)</w:t>
            </w:r>
            <w:r w:rsidRPr="00CD3528">
              <w:rPr>
                <w:rFonts w:ascii="Times New Roman" w:hAnsi="Times New Roman" w:cs="Times New Roman"/>
                <w:sz w:val="24"/>
                <w:szCs w:val="24"/>
                <w:lang w:eastAsia="ar-SA"/>
              </w:rPr>
              <w:t>;</w:t>
            </w:r>
          </w:p>
          <w:p w14:paraId="6CD952F7" w14:textId="77777777" w:rsidR="00CD3528" w:rsidRPr="00D3711B" w:rsidRDefault="00CD3528" w:rsidP="008469F9">
            <w:pPr>
              <w:tabs>
                <w:tab w:val="left" w:pos="720"/>
              </w:tabs>
              <w:spacing w:after="0" w:line="240" w:lineRule="auto"/>
              <w:jc w:val="both"/>
              <w:rPr>
                <w:rFonts w:ascii="Times New Roman" w:hAnsi="Times New Roman" w:cs="Times New Roman"/>
                <w:sz w:val="24"/>
                <w:szCs w:val="24"/>
                <w:lang w:eastAsia="ar-SA"/>
              </w:rPr>
            </w:pPr>
            <w:r w:rsidRPr="00CD3528">
              <w:rPr>
                <w:rFonts w:ascii="Times New Roman" w:hAnsi="Times New Roman" w:cs="Times New Roman"/>
                <w:sz w:val="24"/>
                <w:szCs w:val="24"/>
              </w:rPr>
              <w:t xml:space="preserve"> Наследуемые мутации генов </w:t>
            </w:r>
            <w:r w:rsidRPr="00CD3528">
              <w:rPr>
                <w:rFonts w:ascii="Times New Roman" w:hAnsi="Times New Roman" w:cs="Times New Roman"/>
                <w:i/>
                <w:sz w:val="24"/>
                <w:szCs w:val="24"/>
                <w:lang w:val="en-US"/>
              </w:rPr>
              <w:t>MSH</w:t>
            </w:r>
            <w:r w:rsidRPr="00CD3528">
              <w:rPr>
                <w:rFonts w:ascii="Times New Roman" w:hAnsi="Times New Roman" w:cs="Times New Roman"/>
                <w:i/>
                <w:sz w:val="24"/>
                <w:szCs w:val="24"/>
              </w:rPr>
              <w:t xml:space="preserve">2 </w:t>
            </w:r>
            <w:r w:rsidRPr="00CD3528">
              <w:rPr>
                <w:rFonts w:ascii="Times New Roman" w:hAnsi="Times New Roman" w:cs="Times New Roman"/>
                <w:sz w:val="24"/>
                <w:szCs w:val="24"/>
              </w:rPr>
              <w:t xml:space="preserve">или </w:t>
            </w:r>
            <w:r w:rsidRPr="00CD3528">
              <w:rPr>
                <w:rFonts w:ascii="Times New Roman" w:hAnsi="Times New Roman" w:cs="Times New Roman"/>
                <w:i/>
                <w:sz w:val="24"/>
                <w:szCs w:val="24"/>
                <w:lang w:val="en-US"/>
              </w:rPr>
              <w:t>MLH</w:t>
            </w:r>
            <w:r w:rsidR="00D3711B">
              <w:rPr>
                <w:rFonts w:ascii="Times New Roman" w:hAnsi="Times New Roman" w:cs="Times New Roman"/>
                <w:i/>
                <w:sz w:val="24"/>
                <w:szCs w:val="24"/>
              </w:rPr>
              <w:t>1</w:t>
            </w:r>
          </w:p>
        </w:tc>
      </w:tr>
      <w:tr w:rsidR="00CD3528" w:rsidRPr="00CD3528" w14:paraId="5CDC282D" w14:textId="77777777" w:rsidTr="00A14963">
        <w:trPr>
          <w:trHeight w:val="382"/>
        </w:trPr>
        <w:tc>
          <w:tcPr>
            <w:tcW w:w="1985" w:type="dxa"/>
            <w:tcBorders>
              <w:top w:val="single" w:sz="4" w:space="0" w:color="000000"/>
              <w:left w:val="single" w:sz="4" w:space="0" w:color="000000"/>
              <w:bottom w:val="single" w:sz="4" w:space="0" w:color="000000"/>
              <w:right w:val="nil"/>
            </w:tcBorders>
            <w:shd w:val="clear" w:color="auto" w:fill="auto"/>
            <w:vAlign w:val="center"/>
          </w:tcPr>
          <w:p w14:paraId="7F15DA46" w14:textId="77777777" w:rsidR="00CD3528" w:rsidRPr="00CD3528" w:rsidRDefault="00CD3528" w:rsidP="00D3711B">
            <w:pPr>
              <w:tabs>
                <w:tab w:val="left" w:pos="720"/>
                <w:tab w:val="left" w:pos="6946"/>
              </w:tabs>
              <w:spacing w:after="0" w:line="240" w:lineRule="auto"/>
              <w:rPr>
                <w:rFonts w:ascii="Times New Roman" w:hAnsi="Times New Roman" w:cs="Times New Roman"/>
                <w:sz w:val="24"/>
                <w:szCs w:val="24"/>
              </w:rPr>
            </w:pPr>
            <w:r w:rsidRPr="00CD3528">
              <w:rPr>
                <w:rFonts w:ascii="Times New Roman" w:hAnsi="Times New Roman" w:cs="Times New Roman"/>
                <w:sz w:val="24"/>
                <w:szCs w:val="24"/>
              </w:rPr>
              <w:t>Карциноиды толстой кишки</w:t>
            </w:r>
          </w:p>
        </w:tc>
        <w:tc>
          <w:tcPr>
            <w:tcW w:w="1701" w:type="dxa"/>
            <w:tcBorders>
              <w:top w:val="single" w:sz="4" w:space="0" w:color="000000"/>
              <w:left w:val="single" w:sz="4" w:space="0" w:color="000000"/>
              <w:bottom w:val="single" w:sz="4" w:space="0" w:color="000000"/>
              <w:right w:val="nil"/>
            </w:tcBorders>
            <w:shd w:val="clear" w:color="auto" w:fill="auto"/>
            <w:vAlign w:val="center"/>
          </w:tcPr>
          <w:p w14:paraId="0463B34F" w14:textId="77777777" w:rsidR="00CD3528" w:rsidRPr="00CD3528" w:rsidRDefault="00CD3528" w:rsidP="00CD3528">
            <w:pPr>
              <w:tabs>
                <w:tab w:val="left" w:pos="720"/>
                <w:tab w:val="left" w:pos="6946"/>
              </w:tabs>
              <w:snapToGrid w:val="0"/>
              <w:spacing w:after="0" w:line="240" w:lineRule="auto"/>
              <w:jc w:val="center"/>
              <w:rPr>
                <w:rFonts w:ascii="Times New Roman" w:hAnsi="Times New Roman" w:cs="Times New Roman"/>
                <w:sz w:val="24"/>
                <w:szCs w:val="24"/>
              </w:rPr>
            </w:pPr>
            <w:r w:rsidRPr="00CD3528">
              <w:rPr>
                <w:rFonts w:ascii="Times New Roman" w:hAnsi="Times New Roman" w:cs="Times New Roman"/>
                <w:sz w:val="24"/>
                <w:szCs w:val="24"/>
              </w:rPr>
              <w:t>Потеря гетерозиготности по 11</w:t>
            </w:r>
            <w:r w:rsidRPr="00CD3528">
              <w:rPr>
                <w:rFonts w:ascii="Times New Roman" w:hAnsi="Times New Roman" w:cs="Times New Roman"/>
                <w:sz w:val="24"/>
                <w:szCs w:val="24"/>
                <w:lang w:val="en-US"/>
              </w:rPr>
              <w:t>p</w:t>
            </w:r>
            <w:r w:rsidRPr="00CD3528">
              <w:rPr>
                <w:rFonts w:ascii="Times New Roman" w:hAnsi="Times New Roman" w:cs="Times New Roman"/>
                <w:sz w:val="24"/>
                <w:szCs w:val="24"/>
              </w:rPr>
              <w:t>15,</w:t>
            </w:r>
            <w:r w:rsidRPr="00CD3528">
              <w:rPr>
                <w:rStyle w:val="hps"/>
                <w:rFonts w:ascii="Times New Roman" w:hAnsi="Times New Roman" w:cs="Times New Roman"/>
                <w:sz w:val="24"/>
                <w:szCs w:val="24"/>
              </w:rPr>
              <w:t xml:space="preserve"> 2q35, 13q14, 1p36 районам хромосом</w:t>
            </w:r>
          </w:p>
        </w:tc>
        <w:tc>
          <w:tcPr>
            <w:tcW w:w="1984" w:type="dxa"/>
            <w:tcBorders>
              <w:top w:val="single" w:sz="4" w:space="0" w:color="000000"/>
              <w:left w:val="single" w:sz="4" w:space="0" w:color="000000"/>
              <w:bottom w:val="single" w:sz="4" w:space="0" w:color="000000"/>
              <w:right w:val="nil"/>
            </w:tcBorders>
            <w:shd w:val="clear" w:color="auto" w:fill="auto"/>
            <w:vAlign w:val="center"/>
          </w:tcPr>
          <w:p w14:paraId="7FE2852F" w14:textId="77777777" w:rsidR="00CD3528" w:rsidRPr="00CD3528" w:rsidRDefault="00DB4B34" w:rsidP="00CD3528">
            <w:pPr>
              <w:tabs>
                <w:tab w:val="left" w:pos="720"/>
                <w:tab w:val="left" w:pos="6946"/>
              </w:tabs>
              <w:snapToGrid w:val="0"/>
              <w:spacing w:after="0" w:line="240" w:lineRule="auto"/>
              <w:jc w:val="center"/>
              <w:rPr>
                <w:rFonts w:ascii="Times New Roman" w:hAnsi="Times New Roman" w:cs="Times New Roman"/>
                <w:sz w:val="24"/>
                <w:szCs w:val="24"/>
              </w:rPr>
            </w:pPr>
            <w:r w:rsidRPr="00CD3528">
              <w:rPr>
                <w:rFonts w:ascii="Times New Roman" w:hAnsi="Times New Roman" w:cs="Times New Roman"/>
                <w:sz w:val="24"/>
                <w:szCs w:val="24"/>
              </w:rPr>
              <w:t>Д</w:t>
            </w:r>
            <w:r w:rsidR="00CD3528" w:rsidRPr="00CD3528">
              <w:rPr>
                <w:rFonts w:ascii="Times New Roman" w:hAnsi="Times New Roman" w:cs="Times New Roman"/>
                <w:sz w:val="24"/>
                <w:szCs w:val="24"/>
              </w:rPr>
              <w:t>елеции</w:t>
            </w:r>
            <w:r>
              <w:rPr>
                <w:rFonts w:ascii="Times New Roman" w:hAnsi="Times New Roman" w:cs="Times New Roman"/>
                <w:sz w:val="24"/>
                <w:szCs w:val="24"/>
              </w:rPr>
              <w:t xml:space="preserve"> </w:t>
            </w:r>
          </w:p>
        </w:tc>
        <w:tc>
          <w:tcPr>
            <w:tcW w:w="40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1C51B7" w14:textId="77777777" w:rsidR="00CD3528" w:rsidRPr="00CD3528" w:rsidRDefault="00CD3528" w:rsidP="00CD3528">
            <w:pPr>
              <w:tabs>
                <w:tab w:val="left" w:pos="720"/>
                <w:tab w:val="left" w:pos="6946"/>
              </w:tabs>
              <w:spacing w:after="0" w:line="240" w:lineRule="auto"/>
              <w:jc w:val="both"/>
              <w:rPr>
                <w:rFonts w:ascii="Times New Roman" w:hAnsi="Times New Roman" w:cs="Times New Roman"/>
                <w:sz w:val="24"/>
                <w:szCs w:val="24"/>
              </w:rPr>
            </w:pPr>
            <w:r w:rsidRPr="00CD3528">
              <w:rPr>
                <w:rFonts w:ascii="Times New Roman" w:hAnsi="Times New Roman" w:cs="Times New Roman"/>
                <w:sz w:val="24"/>
                <w:szCs w:val="24"/>
              </w:rPr>
              <w:t xml:space="preserve">Мутации </w:t>
            </w:r>
            <w:r w:rsidR="008469F9">
              <w:rPr>
                <w:rFonts w:ascii="Times New Roman" w:hAnsi="Times New Roman" w:cs="Times New Roman"/>
                <w:sz w:val="24"/>
                <w:szCs w:val="24"/>
              </w:rPr>
              <w:t xml:space="preserve">генов </w:t>
            </w:r>
            <w:r w:rsidRPr="00DB4B34">
              <w:rPr>
                <w:rFonts w:ascii="Times New Roman" w:hAnsi="Times New Roman" w:cs="Times New Roman"/>
                <w:i/>
                <w:sz w:val="24"/>
                <w:szCs w:val="24"/>
                <w:lang w:val="en-US"/>
              </w:rPr>
              <w:t>APC</w:t>
            </w:r>
            <w:r w:rsidRPr="00DB4B34">
              <w:rPr>
                <w:rFonts w:ascii="Times New Roman" w:hAnsi="Times New Roman" w:cs="Times New Roman"/>
                <w:i/>
                <w:sz w:val="24"/>
                <w:szCs w:val="24"/>
              </w:rPr>
              <w:t xml:space="preserve">, </w:t>
            </w:r>
            <w:r w:rsidR="00DB4B34" w:rsidRPr="00DB4B34">
              <w:rPr>
                <w:rFonts w:ascii="Times New Roman" w:hAnsi="Times New Roman" w:cs="Times New Roman"/>
                <w:i/>
                <w:sz w:val="24"/>
                <w:szCs w:val="24"/>
                <w:lang w:val="en-US"/>
              </w:rPr>
              <w:t>KRAS</w:t>
            </w:r>
            <w:r w:rsidRPr="00DB4B34">
              <w:rPr>
                <w:rFonts w:ascii="Times New Roman" w:hAnsi="Times New Roman" w:cs="Times New Roman"/>
                <w:i/>
                <w:sz w:val="24"/>
                <w:szCs w:val="24"/>
              </w:rPr>
              <w:t xml:space="preserve">, </w:t>
            </w:r>
            <w:r w:rsidRPr="00DB4B34">
              <w:rPr>
                <w:rFonts w:ascii="Times New Roman" w:hAnsi="Times New Roman" w:cs="Times New Roman"/>
                <w:i/>
                <w:sz w:val="24"/>
                <w:szCs w:val="24"/>
                <w:lang w:val="en-US"/>
              </w:rPr>
              <w:t>TGF</w:t>
            </w:r>
            <w:r w:rsidR="008469F9">
              <w:rPr>
                <w:rFonts w:ascii="Times New Roman" w:hAnsi="Times New Roman" w:cs="Times New Roman"/>
                <w:i/>
                <w:sz w:val="24"/>
                <w:szCs w:val="24"/>
              </w:rPr>
              <w:t>β</w:t>
            </w:r>
            <w:r w:rsidRPr="00DB4B34">
              <w:rPr>
                <w:rFonts w:ascii="Times New Roman" w:hAnsi="Times New Roman" w:cs="Times New Roman"/>
                <w:i/>
                <w:sz w:val="24"/>
                <w:szCs w:val="24"/>
              </w:rPr>
              <w:t>-</w:t>
            </w:r>
            <w:r w:rsidRPr="00DB4B34">
              <w:rPr>
                <w:rFonts w:ascii="Times New Roman" w:hAnsi="Times New Roman" w:cs="Times New Roman"/>
                <w:i/>
                <w:sz w:val="24"/>
                <w:szCs w:val="24"/>
                <w:lang w:val="en-US"/>
              </w:rPr>
              <w:t>RII</w:t>
            </w:r>
            <w:r w:rsidRPr="00CD3528">
              <w:rPr>
                <w:rFonts w:ascii="Times New Roman" w:hAnsi="Times New Roman" w:cs="Times New Roman"/>
                <w:sz w:val="24"/>
                <w:szCs w:val="24"/>
              </w:rPr>
              <w:t xml:space="preserve">, суперэкспрессия </w:t>
            </w:r>
            <w:r w:rsidRPr="00DB4B34">
              <w:rPr>
                <w:rFonts w:ascii="Times New Roman" w:hAnsi="Times New Roman" w:cs="Times New Roman"/>
                <w:i/>
                <w:sz w:val="24"/>
                <w:szCs w:val="24"/>
                <w:lang w:val="en-US"/>
              </w:rPr>
              <w:t>TP</w:t>
            </w:r>
            <w:r w:rsidRPr="00DB4B34">
              <w:rPr>
                <w:rFonts w:ascii="Times New Roman" w:hAnsi="Times New Roman" w:cs="Times New Roman"/>
                <w:i/>
                <w:sz w:val="24"/>
                <w:szCs w:val="24"/>
              </w:rPr>
              <w:t>53</w:t>
            </w:r>
            <w:r w:rsidR="00DB4B34" w:rsidRPr="00CD3528">
              <w:rPr>
                <w:rFonts w:ascii="Times New Roman" w:hAnsi="Times New Roman" w:cs="Times New Roman"/>
                <w:sz w:val="24"/>
                <w:szCs w:val="24"/>
                <w:lang w:eastAsia="ar-SA"/>
              </w:rPr>
              <w:t>;</w:t>
            </w:r>
            <w:r w:rsidR="00DB4B34">
              <w:rPr>
                <w:rFonts w:ascii="Times New Roman" w:hAnsi="Times New Roman" w:cs="Times New Roman"/>
                <w:sz w:val="24"/>
                <w:szCs w:val="24"/>
                <w:lang w:eastAsia="ar-SA"/>
              </w:rPr>
              <w:t xml:space="preserve"> </w:t>
            </w:r>
          </w:p>
          <w:p w14:paraId="497793D9" w14:textId="77777777" w:rsidR="00DB4B34" w:rsidRPr="00D3711B" w:rsidRDefault="00CD3528" w:rsidP="00CD3528">
            <w:pPr>
              <w:tabs>
                <w:tab w:val="left" w:pos="720"/>
                <w:tab w:val="left" w:pos="6946"/>
              </w:tabs>
              <w:spacing w:after="0" w:line="240" w:lineRule="auto"/>
              <w:jc w:val="both"/>
              <w:rPr>
                <w:rFonts w:ascii="Times New Roman" w:hAnsi="Times New Roman" w:cs="Times New Roman"/>
                <w:sz w:val="24"/>
                <w:szCs w:val="24"/>
              </w:rPr>
            </w:pPr>
            <w:r w:rsidRPr="00CD3528">
              <w:rPr>
                <w:rFonts w:ascii="Times New Roman" w:hAnsi="Times New Roman" w:cs="Times New Roman"/>
                <w:sz w:val="24"/>
                <w:szCs w:val="24"/>
              </w:rPr>
              <w:t>Микросателлитная нестабильность: стандартная панель маркеров (</w:t>
            </w:r>
            <w:r w:rsidRPr="00DB4B34">
              <w:rPr>
                <w:rFonts w:ascii="Times New Roman" w:hAnsi="Times New Roman" w:cs="Times New Roman"/>
                <w:i/>
                <w:sz w:val="24"/>
                <w:szCs w:val="24"/>
                <w:lang w:val="en-US"/>
              </w:rPr>
              <w:t>BAT</w:t>
            </w:r>
            <w:r w:rsidRPr="00DB4B34">
              <w:rPr>
                <w:rFonts w:ascii="Times New Roman" w:hAnsi="Times New Roman" w:cs="Times New Roman"/>
                <w:i/>
                <w:sz w:val="24"/>
                <w:szCs w:val="24"/>
              </w:rPr>
              <w:t xml:space="preserve">25, </w:t>
            </w:r>
            <w:r w:rsidRPr="00DB4B34">
              <w:rPr>
                <w:rFonts w:ascii="Times New Roman" w:hAnsi="Times New Roman" w:cs="Times New Roman"/>
                <w:i/>
                <w:sz w:val="24"/>
                <w:szCs w:val="24"/>
                <w:lang w:val="en-US"/>
              </w:rPr>
              <w:t>BAT</w:t>
            </w:r>
            <w:r w:rsidRPr="00DB4B34">
              <w:rPr>
                <w:rFonts w:ascii="Times New Roman" w:hAnsi="Times New Roman" w:cs="Times New Roman"/>
                <w:i/>
                <w:sz w:val="24"/>
                <w:szCs w:val="24"/>
              </w:rPr>
              <w:t xml:space="preserve">26, </w:t>
            </w:r>
            <w:r w:rsidRPr="00DB4B34">
              <w:rPr>
                <w:rFonts w:ascii="Times New Roman" w:hAnsi="Times New Roman" w:cs="Times New Roman"/>
                <w:i/>
                <w:sz w:val="24"/>
                <w:szCs w:val="24"/>
                <w:lang w:val="en-US"/>
              </w:rPr>
              <w:t>D</w:t>
            </w:r>
            <w:r w:rsidRPr="00DB4B34">
              <w:rPr>
                <w:rFonts w:ascii="Times New Roman" w:hAnsi="Times New Roman" w:cs="Times New Roman"/>
                <w:i/>
                <w:sz w:val="24"/>
                <w:szCs w:val="24"/>
              </w:rPr>
              <w:t>5</w:t>
            </w:r>
            <w:r w:rsidRPr="00DB4B34">
              <w:rPr>
                <w:rFonts w:ascii="Times New Roman" w:hAnsi="Times New Roman" w:cs="Times New Roman"/>
                <w:i/>
                <w:sz w:val="24"/>
                <w:szCs w:val="24"/>
                <w:lang w:val="en-US"/>
              </w:rPr>
              <w:t>S</w:t>
            </w:r>
            <w:r w:rsidRPr="00DB4B34">
              <w:rPr>
                <w:rFonts w:ascii="Times New Roman" w:hAnsi="Times New Roman" w:cs="Times New Roman"/>
                <w:i/>
                <w:sz w:val="24"/>
                <w:szCs w:val="24"/>
              </w:rPr>
              <w:t xml:space="preserve">346, </w:t>
            </w:r>
            <w:r w:rsidRPr="00DB4B34">
              <w:rPr>
                <w:rFonts w:ascii="Times New Roman" w:hAnsi="Times New Roman" w:cs="Times New Roman"/>
                <w:i/>
                <w:sz w:val="24"/>
                <w:szCs w:val="24"/>
                <w:lang w:val="en-US"/>
              </w:rPr>
              <w:t>D</w:t>
            </w:r>
            <w:r w:rsidRPr="00DB4B34">
              <w:rPr>
                <w:rFonts w:ascii="Times New Roman" w:hAnsi="Times New Roman" w:cs="Times New Roman"/>
                <w:i/>
                <w:sz w:val="24"/>
                <w:szCs w:val="24"/>
              </w:rPr>
              <w:t>2</w:t>
            </w:r>
            <w:r w:rsidRPr="00DB4B34">
              <w:rPr>
                <w:rFonts w:ascii="Times New Roman" w:hAnsi="Times New Roman" w:cs="Times New Roman"/>
                <w:i/>
                <w:sz w:val="24"/>
                <w:szCs w:val="24"/>
                <w:lang w:val="en-US"/>
              </w:rPr>
              <w:t>S</w:t>
            </w:r>
            <w:r w:rsidRPr="00DB4B34">
              <w:rPr>
                <w:rFonts w:ascii="Times New Roman" w:hAnsi="Times New Roman" w:cs="Times New Roman"/>
                <w:i/>
                <w:sz w:val="24"/>
                <w:szCs w:val="24"/>
              </w:rPr>
              <w:t xml:space="preserve">123, </w:t>
            </w:r>
            <w:r w:rsidRPr="00DB4B34">
              <w:rPr>
                <w:rFonts w:ascii="Times New Roman" w:hAnsi="Times New Roman" w:cs="Times New Roman"/>
                <w:i/>
                <w:sz w:val="24"/>
                <w:szCs w:val="24"/>
                <w:lang w:val="en-US"/>
              </w:rPr>
              <w:t>D</w:t>
            </w:r>
            <w:r w:rsidRPr="00DB4B34">
              <w:rPr>
                <w:rFonts w:ascii="Times New Roman" w:hAnsi="Times New Roman" w:cs="Times New Roman"/>
                <w:i/>
                <w:sz w:val="24"/>
                <w:szCs w:val="24"/>
              </w:rPr>
              <w:t>17</w:t>
            </w:r>
            <w:r w:rsidRPr="00DB4B34">
              <w:rPr>
                <w:rFonts w:ascii="Times New Roman" w:hAnsi="Times New Roman" w:cs="Times New Roman"/>
                <w:i/>
                <w:sz w:val="24"/>
                <w:szCs w:val="24"/>
                <w:lang w:val="en-US"/>
              </w:rPr>
              <w:t>S</w:t>
            </w:r>
            <w:r w:rsidRPr="00DB4B34">
              <w:rPr>
                <w:rFonts w:ascii="Times New Roman" w:hAnsi="Times New Roman" w:cs="Times New Roman"/>
                <w:i/>
                <w:sz w:val="24"/>
                <w:szCs w:val="24"/>
              </w:rPr>
              <w:t>250</w:t>
            </w:r>
            <w:r w:rsidRPr="00CD3528">
              <w:rPr>
                <w:rFonts w:ascii="Times New Roman" w:hAnsi="Times New Roman" w:cs="Times New Roman"/>
                <w:sz w:val="24"/>
                <w:szCs w:val="24"/>
              </w:rPr>
              <w:t>)</w:t>
            </w:r>
            <w:r w:rsidR="00D3711B" w:rsidRPr="00D3711B">
              <w:rPr>
                <w:rFonts w:ascii="Times New Roman" w:hAnsi="Times New Roman" w:cs="Times New Roman"/>
                <w:sz w:val="24"/>
                <w:szCs w:val="24"/>
              </w:rPr>
              <w:t>;</w:t>
            </w:r>
          </w:p>
          <w:p w14:paraId="0B6FD8C8" w14:textId="77777777" w:rsidR="00CD3528" w:rsidRPr="00CD3528" w:rsidRDefault="00D3711B" w:rsidP="008469F9">
            <w:pPr>
              <w:tabs>
                <w:tab w:val="left" w:pos="720"/>
                <w:tab w:val="left" w:pos="6946"/>
              </w:tabs>
              <w:spacing w:after="0" w:line="240" w:lineRule="auto"/>
              <w:jc w:val="both"/>
              <w:rPr>
                <w:rFonts w:ascii="Times New Roman" w:hAnsi="Times New Roman" w:cs="Times New Roman"/>
                <w:sz w:val="24"/>
                <w:szCs w:val="24"/>
                <w:lang w:eastAsia="ar-SA"/>
              </w:rPr>
            </w:pPr>
            <w:r>
              <w:rPr>
                <w:rFonts w:ascii="Times New Roman" w:hAnsi="Times New Roman" w:cs="Times New Roman"/>
                <w:sz w:val="24"/>
                <w:szCs w:val="24"/>
              </w:rPr>
              <w:t>«</w:t>
            </w:r>
            <w:r w:rsidR="00CD3528" w:rsidRPr="00CD3528">
              <w:rPr>
                <w:rFonts w:ascii="Times New Roman" w:hAnsi="Times New Roman" w:cs="Times New Roman"/>
                <w:sz w:val="24"/>
                <w:szCs w:val="24"/>
              </w:rPr>
              <w:t>Транскрипционное молчание</w:t>
            </w:r>
            <w:r>
              <w:rPr>
                <w:rFonts w:ascii="Times New Roman" w:hAnsi="Times New Roman" w:cs="Times New Roman"/>
                <w:sz w:val="24"/>
                <w:szCs w:val="24"/>
              </w:rPr>
              <w:t>»</w:t>
            </w:r>
            <w:r w:rsidR="00CD3528" w:rsidRPr="00CD3528">
              <w:rPr>
                <w:rFonts w:ascii="Times New Roman" w:hAnsi="Times New Roman" w:cs="Times New Roman"/>
                <w:sz w:val="24"/>
                <w:szCs w:val="24"/>
              </w:rPr>
              <w:t xml:space="preserve"> </w:t>
            </w:r>
            <w:r w:rsidR="00DB4B34" w:rsidRPr="00CD3528">
              <w:rPr>
                <w:rFonts w:ascii="Times New Roman" w:hAnsi="Times New Roman" w:cs="Times New Roman"/>
                <w:sz w:val="24"/>
                <w:szCs w:val="24"/>
              </w:rPr>
              <w:t>гена</w:t>
            </w:r>
            <w:r w:rsidR="00DB4B34" w:rsidRPr="00CD3528">
              <w:rPr>
                <w:rFonts w:ascii="Times New Roman" w:hAnsi="Times New Roman" w:cs="Times New Roman"/>
                <w:sz w:val="24"/>
                <w:szCs w:val="24"/>
                <w:lang w:val="en-US"/>
              </w:rPr>
              <w:t xml:space="preserve"> </w:t>
            </w:r>
            <w:r w:rsidR="00CD3528" w:rsidRPr="00DB4B34">
              <w:rPr>
                <w:rFonts w:ascii="Times New Roman" w:hAnsi="Times New Roman" w:cs="Times New Roman"/>
                <w:i/>
                <w:sz w:val="24"/>
                <w:szCs w:val="24"/>
                <w:lang w:val="en-US"/>
              </w:rPr>
              <w:t>MLH</w:t>
            </w:r>
            <w:r w:rsidR="00CD3528" w:rsidRPr="00DB4B34">
              <w:rPr>
                <w:rFonts w:ascii="Times New Roman" w:hAnsi="Times New Roman" w:cs="Times New Roman"/>
                <w:i/>
                <w:sz w:val="24"/>
                <w:szCs w:val="24"/>
              </w:rPr>
              <w:t>1</w:t>
            </w:r>
          </w:p>
        </w:tc>
      </w:tr>
    </w:tbl>
    <w:p w14:paraId="04FE370B" w14:textId="0609B41F" w:rsidR="00E8618E" w:rsidRPr="001B1A8C" w:rsidRDefault="00D045C0" w:rsidP="001B1A8C">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00E8618E">
        <w:rPr>
          <w:rFonts w:ascii="Times New Roman" w:eastAsia="Times New Roman" w:hAnsi="Times New Roman" w:cs="Times New Roman"/>
          <w:sz w:val="28"/>
          <w:szCs w:val="28"/>
        </w:rPr>
        <w:t xml:space="preserve">САП и ННКРР составляют около 10% </w:t>
      </w:r>
      <w:r w:rsidR="00357C18">
        <w:rPr>
          <w:rFonts w:ascii="Times New Roman" w:eastAsia="Times New Roman" w:hAnsi="Times New Roman" w:cs="Times New Roman"/>
          <w:sz w:val="28"/>
          <w:szCs w:val="28"/>
        </w:rPr>
        <w:t xml:space="preserve">случаев </w:t>
      </w:r>
      <w:r w:rsidR="00E8618E">
        <w:rPr>
          <w:rFonts w:ascii="Times New Roman" w:eastAsia="Times New Roman" w:hAnsi="Times New Roman" w:cs="Times New Roman"/>
          <w:sz w:val="28"/>
          <w:szCs w:val="28"/>
        </w:rPr>
        <w:t xml:space="preserve">КРР, ключевые гены и патогенез </w:t>
      </w:r>
      <w:r w:rsidR="001B1A8C">
        <w:rPr>
          <w:rFonts w:ascii="Times New Roman" w:eastAsia="Times New Roman" w:hAnsi="Times New Roman" w:cs="Times New Roman"/>
          <w:sz w:val="28"/>
          <w:szCs w:val="28"/>
        </w:rPr>
        <w:t xml:space="preserve">этих синдромов </w:t>
      </w:r>
      <w:r w:rsidR="007E091A">
        <w:rPr>
          <w:rFonts w:ascii="Times New Roman" w:eastAsia="Times New Roman" w:hAnsi="Times New Roman" w:cs="Times New Roman"/>
          <w:sz w:val="28"/>
          <w:szCs w:val="28"/>
        </w:rPr>
        <w:t>подробно</w:t>
      </w:r>
      <w:r w:rsidR="00E8618E">
        <w:rPr>
          <w:rFonts w:ascii="Times New Roman" w:eastAsia="Times New Roman" w:hAnsi="Times New Roman" w:cs="Times New Roman"/>
          <w:sz w:val="28"/>
          <w:szCs w:val="28"/>
        </w:rPr>
        <w:t xml:space="preserve"> изучены. </w:t>
      </w:r>
    </w:p>
    <w:p w14:paraId="27925BAB" w14:textId="77777777" w:rsidR="00E8618E" w:rsidRDefault="00E8618E" w:rsidP="00A251C1">
      <w:pPr>
        <w:spacing w:after="0" w:line="240" w:lineRule="auto"/>
        <w:jc w:val="both"/>
        <w:rPr>
          <w:rFonts w:ascii="Times New Roman" w:hAnsi="Times New Roman" w:cs="Times New Roman"/>
          <w:sz w:val="28"/>
          <w:szCs w:val="28"/>
        </w:rPr>
      </w:pPr>
    </w:p>
    <w:p w14:paraId="34D36B37" w14:textId="77777777" w:rsidR="00E8618E" w:rsidRPr="005263A5" w:rsidRDefault="00565000" w:rsidP="00D81F8E">
      <w:pPr>
        <w:pStyle w:val="a3"/>
        <w:numPr>
          <w:ilvl w:val="2"/>
          <w:numId w:val="18"/>
        </w:numPr>
        <w:tabs>
          <w:tab w:val="left" w:pos="0"/>
        </w:tabs>
        <w:autoSpaceDN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САП-синдром и его варианты</w:t>
      </w:r>
    </w:p>
    <w:p w14:paraId="76607D6D" w14:textId="32E903E6" w:rsidR="00DF20CB" w:rsidRPr="00DF20CB" w:rsidRDefault="00E8618E" w:rsidP="006D4D6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САП переда</w:t>
      </w:r>
      <w:r w:rsidR="001B1A8C">
        <w:rPr>
          <w:rFonts w:ascii="Times New Roman" w:hAnsi="Times New Roman" w:cs="Times New Roman"/>
          <w:sz w:val="28"/>
          <w:szCs w:val="28"/>
        </w:rPr>
        <w:t>ет</w:t>
      </w:r>
      <w:r>
        <w:rPr>
          <w:rFonts w:ascii="Times New Roman" w:hAnsi="Times New Roman" w:cs="Times New Roman"/>
          <w:sz w:val="28"/>
          <w:szCs w:val="28"/>
        </w:rPr>
        <w:t>ся по аутосомно-доминантному типу, с полной пенетрантностью, характеризуется поражением толстой киш</w:t>
      </w:r>
      <w:r>
        <w:rPr>
          <w:rFonts w:ascii="Times New Roman" w:hAnsi="Times New Roman" w:cs="Times New Roman"/>
          <w:sz w:val="28"/>
          <w:szCs w:val="28"/>
        </w:rPr>
        <w:softHyphen/>
        <w:t>ки множеством (от десятков до нескольких тысяч) полипов, с возникновени</w:t>
      </w:r>
      <w:r>
        <w:rPr>
          <w:rFonts w:ascii="Times New Roman" w:hAnsi="Times New Roman" w:cs="Times New Roman"/>
          <w:sz w:val="28"/>
          <w:szCs w:val="28"/>
        </w:rPr>
        <w:softHyphen/>
        <w:t xml:space="preserve">ем метаболических нарушений и неизбежным </w:t>
      </w:r>
      <w:r w:rsidRPr="00DF20CB">
        <w:rPr>
          <w:rFonts w:ascii="Times New Roman" w:hAnsi="Times New Roman" w:cs="Times New Roman"/>
          <w:sz w:val="28"/>
          <w:szCs w:val="28"/>
        </w:rPr>
        <w:t>раз</w:t>
      </w:r>
      <w:r w:rsidRPr="00DF20CB">
        <w:rPr>
          <w:rFonts w:ascii="Times New Roman" w:hAnsi="Times New Roman" w:cs="Times New Roman"/>
          <w:sz w:val="28"/>
          <w:szCs w:val="28"/>
        </w:rPr>
        <w:softHyphen/>
        <w:t>витием КРР в 3-4–м десятилетии жизни.</w:t>
      </w:r>
      <w:r w:rsidR="006D4D63">
        <w:rPr>
          <w:rFonts w:ascii="Times New Roman" w:hAnsi="Times New Roman" w:cs="Times New Roman"/>
          <w:sz w:val="28"/>
          <w:szCs w:val="28"/>
        </w:rPr>
        <w:t xml:space="preserve"> </w:t>
      </w:r>
      <w:r w:rsidR="008469F9">
        <w:rPr>
          <w:rFonts w:ascii="Times New Roman" w:hAnsi="Times New Roman" w:cs="Times New Roman"/>
          <w:sz w:val="28"/>
          <w:szCs w:val="28"/>
        </w:rPr>
        <w:t>К</w:t>
      </w:r>
      <w:r w:rsidR="001B1A8C">
        <w:rPr>
          <w:rFonts w:ascii="Times New Roman" w:hAnsi="Times New Roman" w:cs="Times New Roman"/>
          <w:sz w:val="28"/>
          <w:szCs w:val="28"/>
        </w:rPr>
        <w:t>ритерии</w:t>
      </w:r>
      <w:r w:rsidR="00244C70">
        <w:rPr>
          <w:rFonts w:ascii="Times New Roman" w:hAnsi="Times New Roman" w:cs="Times New Roman"/>
          <w:sz w:val="28"/>
          <w:szCs w:val="28"/>
        </w:rPr>
        <w:t xml:space="preserve"> </w:t>
      </w:r>
      <w:r w:rsidRPr="00DF20CB">
        <w:rPr>
          <w:rFonts w:ascii="Times New Roman" w:hAnsi="Times New Roman" w:cs="Times New Roman"/>
          <w:sz w:val="28"/>
          <w:szCs w:val="28"/>
        </w:rPr>
        <w:t>установлени</w:t>
      </w:r>
      <w:r w:rsidR="00244C70">
        <w:rPr>
          <w:rFonts w:ascii="Times New Roman" w:hAnsi="Times New Roman" w:cs="Times New Roman"/>
          <w:sz w:val="28"/>
          <w:szCs w:val="28"/>
        </w:rPr>
        <w:t>я</w:t>
      </w:r>
      <w:r w:rsidRPr="00DF20CB">
        <w:rPr>
          <w:rFonts w:ascii="Times New Roman" w:hAnsi="Times New Roman" w:cs="Times New Roman"/>
          <w:sz w:val="28"/>
          <w:szCs w:val="28"/>
        </w:rPr>
        <w:t xml:space="preserve"> диаг</w:t>
      </w:r>
      <w:r w:rsidRPr="00DF20CB">
        <w:rPr>
          <w:rFonts w:ascii="Times New Roman" w:hAnsi="Times New Roman" w:cs="Times New Roman"/>
          <w:sz w:val="28"/>
          <w:szCs w:val="28"/>
        </w:rPr>
        <w:softHyphen/>
        <w:t xml:space="preserve">ноза САП при наличии более 100 полипов </w:t>
      </w:r>
      <w:r w:rsidR="001B1A8C">
        <w:rPr>
          <w:rFonts w:ascii="Times New Roman" w:hAnsi="Times New Roman" w:cs="Times New Roman"/>
          <w:sz w:val="28"/>
          <w:szCs w:val="28"/>
        </w:rPr>
        <w:t xml:space="preserve">в настоящее время </w:t>
      </w:r>
      <w:r w:rsidRPr="00DF20CB">
        <w:rPr>
          <w:rFonts w:ascii="Times New Roman" w:hAnsi="Times New Roman" w:cs="Times New Roman"/>
          <w:sz w:val="28"/>
          <w:szCs w:val="28"/>
        </w:rPr>
        <w:t>не актуал</w:t>
      </w:r>
      <w:r w:rsidR="001B1A8C">
        <w:rPr>
          <w:rFonts w:ascii="Times New Roman" w:hAnsi="Times New Roman" w:cs="Times New Roman"/>
          <w:sz w:val="28"/>
          <w:szCs w:val="28"/>
        </w:rPr>
        <w:t>ь</w:t>
      </w:r>
      <w:r w:rsidRPr="00DF20CB">
        <w:rPr>
          <w:rFonts w:ascii="Times New Roman" w:hAnsi="Times New Roman" w:cs="Times New Roman"/>
          <w:sz w:val="28"/>
          <w:szCs w:val="28"/>
        </w:rPr>
        <w:t>н</w:t>
      </w:r>
      <w:r w:rsidR="001B1A8C">
        <w:rPr>
          <w:rFonts w:ascii="Times New Roman" w:hAnsi="Times New Roman" w:cs="Times New Roman"/>
          <w:sz w:val="28"/>
          <w:szCs w:val="28"/>
        </w:rPr>
        <w:t>ы</w:t>
      </w:r>
      <w:r w:rsidRPr="00DF20CB">
        <w:rPr>
          <w:rFonts w:ascii="Times New Roman" w:hAnsi="Times New Roman" w:cs="Times New Roman"/>
          <w:sz w:val="28"/>
          <w:szCs w:val="28"/>
        </w:rPr>
        <w:t xml:space="preserve"> в связи с выделением «аттенуированной» формы </w:t>
      </w:r>
      <w:r w:rsidR="00244C70">
        <w:rPr>
          <w:rFonts w:ascii="Times New Roman" w:hAnsi="Times New Roman" w:cs="Times New Roman"/>
          <w:sz w:val="28"/>
          <w:szCs w:val="28"/>
        </w:rPr>
        <w:t xml:space="preserve">полипоза </w:t>
      </w:r>
      <w:r w:rsidRPr="00DF20CB">
        <w:rPr>
          <w:rFonts w:ascii="Times New Roman" w:hAnsi="Times New Roman" w:cs="Times New Roman"/>
          <w:sz w:val="28"/>
          <w:szCs w:val="28"/>
        </w:rPr>
        <w:t>с на</w:t>
      </w:r>
      <w:r w:rsidRPr="00DF20CB">
        <w:rPr>
          <w:rFonts w:ascii="Times New Roman" w:hAnsi="Times New Roman" w:cs="Times New Roman"/>
          <w:sz w:val="28"/>
          <w:szCs w:val="28"/>
        </w:rPr>
        <w:softHyphen/>
        <w:t xml:space="preserve">личием мутаций в гене </w:t>
      </w:r>
      <w:r w:rsidRPr="001B1A8C">
        <w:rPr>
          <w:rFonts w:ascii="Times New Roman" w:hAnsi="Times New Roman" w:cs="Times New Roman"/>
          <w:i/>
          <w:sz w:val="28"/>
          <w:szCs w:val="28"/>
        </w:rPr>
        <w:t>АРС</w:t>
      </w:r>
      <w:r w:rsidRPr="00DF20CB">
        <w:rPr>
          <w:rFonts w:ascii="Times New Roman" w:hAnsi="Times New Roman" w:cs="Times New Roman"/>
          <w:sz w:val="28"/>
          <w:szCs w:val="28"/>
        </w:rPr>
        <w:t>, при которой число полипов, локализующихся, как правило, в правых от</w:t>
      </w:r>
      <w:r w:rsidRPr="00DF20CB">
        <w:rPr>
          <w:rFonts w:ascii="Times New Roman" w:hAnsi="Times New Roman" w:cs="Times New Roman"/>
          <w:sz w:val="28"/>
          <w:szCs w:val="28"/>
        </w:rPr>
        <w:softHyphen/>
        <w:t>делах ободочной кишки, может быть менее 100, а рак развивается на 5-6 десятилетии жизни.</w:t>
      </w:r>
    </w:p>
    <w:p w14:paraId="6EB8B7E7" w14:textId="1609C264" w:rsidR="00DF20CB" w:rsidRDefault="00E8618E" w:rsidP="00DF20CB">
      <w:pPr>
        <w:spacing w:after="0" w:line="240" w:lineRule="auto"/>
        <w:ind w:firstLine="709"/>
        <w:jc w:val="both"/>
        <w:rPr>
          <w:rFonts w:ascii="Times New Roman" w:hAnsi="Times New Roman" w:cs="Times New Roman"/>
          <w:sz w:val="28"/>
          <w:szCs w:val="28"/>
        </w:rPr>
      </w:pPr>
      <w:r w:rsidRPr="00DF20CB">
        <w:rPr>
          <w:rFonts w:ascii="Times New Roman" w:hAnsi="Times New Roman" w:cs="Times New Roman"/>
          <w:sz w:val="28"/>
          <w:szCs w:val="28"/>
        </w:rPr>
        <w:t>Средний возраст развития КРР на фоне САП составляет 30-35 лет, что на 30 лет раньше чем в общей популяции; у 5% пациентов озлокачествление полипов происходит к 20-летнему возрасту.</w:t>
      </w:r>
      <w:r w:rsidR="00DF20CB">
        <w:rPr>
          <w:rFonts w:ascii="Times New Roman" w:hAnsi="Times New Roman" w:cs="Times New Roman"/>
          <w:sz w:val="28"/>
          <w:szCs w:val="28"/>
        </w:rPr>
        <w:t xml:space="preserve"> </w:t>
      </w:r>
      <w:r w:rsidRPr="00DF20CB">
        <w:rPr>
          <w:rFonts w:ascii="Times New Roman" w:hAnsi="Times New Roman" w:cs="Times New Roman"/>
          <w:sz w:val="28"/>
          <w:szCs w:val="28"/>
        </w:rPr>
        <w:t xml:space="preserve">Функциональная значимость мутаций </w:t>
      </w:r>
      <w:r w:rsidR="00244C70">
        <w:rPr>
          <w:rFonts w:ascii="Times New Roman" w:hAnsi="Times New Roman" w:cs="Times New Roman"/>
          <w:sz w:val="28"/>
          <w:szCs w:val="28"/>
        </w:rPr>
        <w:t xml:space="preserve">гена </w:t>
      </w:r>
      <w:r w:rsidRPr="001B1A8C">
        <w:rPr>
          <w:rFonts w:ascii="Times New Roman" w:hAnsi="Times New Roman" w:cs="Times New Roman"/>
          <w:i/>
          <w:sz w:val="28"/>
          <w:szCs w:val="28"/>
        </w:rPr>
        <w:t>АРС</w:t>
      </w:r>
      <w:r w:rsidRPr="00DF20CB">
        <w:rPr>
          <w:rFonts w:ascii="Times New Roman" w:hAnsi="Times New Roman" w:cs="Times New Roman"/>
          <w:sz w:val="28"/>
          <w:szCs w:val="28"/>
        </w:rPr>
        <w:t xml:space="preserve"> связана с </w:t>
      </w:r>
      <w:r w:rsidR="00244C70">
        <w:rPr>
          <w:rFonts w:ascii="Times New Roman" w:hAnsi="Times New Roman" w:cs="Times New Roman"/>
          <w:sz w:val="28"/>
          <w:szCs w:val="28"/>
        </w:rPr>
        <w:t xml:space="preserve">его </w:t>
      </w:r>
      <w:r w:rsidRPr="00DF20CB">
        <w:rPr>
          <w:rFonts w:ascii="Times New Roman" w:hAnsi="Times New Roman" w:cs="Times New Roman"/>
          <w:sz w:val="28"/>
          <w:szCs w:val="28"/>
        </w:rPr>
        <w:t>ключевой ролью в</w:t>
      </w:r>
      <w:r>
        <w:rPr>
          <w:rFonts w:ascii="Times New Roman" w:hAnsi="Times New Roman" w:cs="Times New Roman"/>
          <w:sz w:val="28"/>
          <w:szCs w:val="28"/>
        </w:rPr>
        <w:t xml:space="preserve"> регуляции клеточного деления [13</w:t>
      </w:r>
      <w:r w:rsidR="00BB047D">
        <w:rPr>
          <w:rFonts w:ascii="Times New Roman" w:hAnsi="Times New Roman" w:cs="Times New Roman"/>
          <w:sz w:val="28"/>
          <w:szCs w:val="28"/>
        </w:rPr>
        <w:t>2</w:t>
      </w:r>
      <w:r>
        <w:rPr>
          <w:rFonts w:ascii="Times New Roman" w:hAnsi="Times New Roman" w:cs="Times New Roman"/>
          <w:sz w:val="28"/>
          <w:szCs w:val="28"/>
        </w:rPr>
        <w:t xml:space="preserve">]. Структурные перестройки в гене </w:t>
      </w:r>
      <w:r w:rsidRPr="001B1A8C">
        <w:rPr>
          <w:rFonts w:ascii="Times New Roman" w:hAnsi="Times New Roman" w:cs="Times New Roman"/>
          <w:i/>
          <w:sz w:val="28"/>
          <w:szCs w:val="28"/>
        </w:rPr>
        <w:t>АРС</w:t>
      </w:r>
      <w:r>
        <w:rPr>
          <w:rFonts w:ascii="Times New Roman" w:hAnsi="Times New Roman" w:cs="Times New Roman"/>
          <w:sz w:val="28"/>
          <w:szCs w:val="28"/>
        </w:rPr>
        <w:t xml:space="preserve"> (более 700 вариантов) выявляют в 95% случаев классического САП. Частота герминальных мутаций составляет 50%-70%. Доля мутаций </w:t>
      </w:r>
      <w:r w:rsidRPr="001B1A8C">
        <w:rPr>
          <w:rFonts w:ascii="Times New Roman" w:hAnsi="Times New Roman" w:cs="Times New Roman"/>
          <w:i/>
          <w:sz w:val="28"/>
          <w:szCs w:val="28"/>
        </w:rPr>
        <w:t>de novo</w:t>
      </w:r>
      <w:r>
        <w:rPr>
          <w:rFonts w:ascii="Times New Roman" w:hAnsi="Times New Roman" w:cs="Times New Roman"/>
          <w:sz w:val="28"/>
          <w:szCs w:val="28"/>
        </w:rPr>
        <w:t xml:space="preserve">, по данным разных авторов, составляет 7%-25%. В значительном числе случаев мутаций </w:t>
      </w:r>
      <w:r w:rsidRPr="001B1A8C">
        <w:rPr>
          <w:rFonts w:ascii="Times New Roman" w:hAnsi="Times New Roman" w:cs="Times New Roman"/>
          <w:i/>
          <w:sz w:val="28"/>
          <w:szCs w:val="28"/>
        </w:rPr>
        <w:t>de novo</w:t>
      </w:r>
      <w:r>
        <w:rPr>
          <w:rFonts w:ascii="Times New Roman" w:hAnsi="Times New Roman" w:cs="Times New Roman"/>
          <w:sz w:val="28"/>
          <w:szCs w:val="28"/>
        </w:rPr>
        <w:t xml:space="preserve"> обнаруживается часто встречающаяся в большинстве популяций мутация 1309</w:t>
      </w:r>
      <w:r>
        <w:rPr>
          <w:rFonts w:ascii="Times New Roman" w:hAnsi="Times New Roman" w:cs="Times New Roman"/>
          <w:sz w:val="28"/>
          <w:szCs w:val="28"/>
          <w:lang w:val="en-US"/>
        </w:rPr>
        <w:t>del</w:t>
      </w:r>
      <w:r>
        <w:rPr>
          <w:rFonts w:ascii="Times New Roman" w:hAnsi="Times New Roman" w:cs="Times New Roman"/>
          <w:sz w:val="28"/>
          <w:szCs w:val="28"/>
        </w:rPr>
        <w:t xml:space="preserve"> [13</w:t>
      </w:r>
      <w:r w:rsidR="00BB047D">
        <w:rPr>
          <w:rFonts w:ascii="Times New Roman" w:hAnsi="Times New Roman" w:cs="Times New Roman"/>
          <w:sz w:val="28"/>
          <w:szCs w:val="28"/>
        </w:rPr>
        <w:t>3</w:t>
      </w:r>
      <w:r>
        <w:rPr>
          <w:rFonts w:ascii="Times New Roman" w:hAnsi="Times New Roman" w:cs="Times New Roman"/>
          <w:sz w:val="28"/>
          <w:szCs w:val="28"/>
        </w:rPr>
        <w:t>,13</w:t>
      </w:r>
      <w:r w:rsidR="00BB047D">
        <w:rPr>
          <w:rFonts w:ascii="Times New Roman" w:hAnsi="Times New Roman" w:cs="Times New Roman"/>
          <w:sz w:val="28"/>
          <w:szCs w:val="28"/>
        </w:rPr>
        <w:t>4</w:t>
      </w:r>
      <w:r>
        <w:rPr>
          <w:rFonts w:ascii="Times New Roman" w:hAnsi="Times New Roman" w:cs="Times New Roman"/>
          <w:sz w:val="28"/>
          <w:szCs w:val="28"/>
        </w:rPr>
        <w:t xml:space="preserve">]. Данная мутация является также одной из наиболее частых соматических мутаций в гене </w:t>
      </w:r>
      <w:r w:rsidRPr="001B1A8C">
        <w:rPr>
          <w:rFonts w:ascii="Times New Roman" w:hAnsi="Times New Roman" w:cs="Times New Roman"/>
          <w:i/>
          <w:sz w:val="28"/>
          <w:szCs w:val="28"/>
        </w:rPr>
        <w:t>АРС</w:t>
      </w:r>
      <w:r>
        <w:rPr>
          <w:rFonts w:ascii="Times New Roman" w:hAnsi="Times New Roman" w:cs="Times New Roman"/>
          <w:sz w:val="28"/>
          <w:szCs w:val="28"/>
        </w:rPr>
        <w:t>, последовательность, включающая кодон 1309 является одной из «горячих точек» мутагенеза при САП. 15 экзон содержит более 75% кодирующей последовательности гена и является сайтом большинства герминальны</w:t>
      </w:r>
      <w:r w:rsidR="00DF20CB">
        <w:rPr>
          <w:rFonts w:ascii="Times New Roman" w:hAnsi="Times New Roman" w:cs="Times New Roman"/>
          <w:sz w:val="28"/>
          <w:szCs w:val="28"/>
        </w:rPr>
        <w:t>х и соматических мутаций [13</w:t>
      </w:r>
      <w:r w:rsidR="00BB047D">
        <w:rPr>
          <w:rFonts w:ascii="Times New Roman" w:hAnsi="Times New Roman" w:cs="Times New Roman"/>
          <w:sz w:val="28"/>
          <w:szCs w:val="28"/>
        </w:rPr>
        <w:t>5</w:t>
      </w:r>
      <w:r w:rsidR="00DF20CB">
        <w:rPr>
          <w:rFonts w:ascii="Times New Roman" w:hAnsi="Times New Roman" w:cs="Times New Roman"/>
          <w:sz w:val="28"/>
          <w:szCs w:val="28"/>
        </w:rPr>
        <w:t>].</w:t>
      </w:r>
    </w:p>
    <w:p w14:paraId="6F2F389F" w14:textId="77777777" w:rsidR="00D81FAE" w:rsidRPr="00AA4E87" w:rsidRDefault="00E8618E" w:rsidP="00D81F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Большинство (95%) изменений являются нонсенс-мутациями или мутациями сдвига рамки считывания, в результате которых синтезируется функционально-неполноценный белковый продукт. Наиболее часто встречаются делеции 1-5 пар оснований (50-60%), около трети всех мутаций составляют точечные нонсенс-мутации, несколько процентов приходится на небольшие инсерции [13</w:t>
      </w:r>
      <w:r w:rsidR="00BB047D">
        <w:rPr>
          <w:rFonts w:ascii="Times New Roman" w:hAnsi="Times New Roman" w:cs="Times New Roman"/>
          <w:sz w:val="28"/>
          <w:szCs w:val="28"/>
        </w:rPr>
        <w:t>6</w:t>
      </w:r>
      <w:r>
        <w:rPr>
          <w:rFonts w:ascii="Times New Roman" w:hAnsi="Times New Roman" w:cs="Times New Roman"/>
          <w:sz w:val="28"/>
          <w:szCs w:val="28"/>
        </w:rPr>
        <w:t xml:space="preserve">]. В клетках опухолей пациентов с САП почти всегда имеются дополнительные соматические мутации в гене </w:t>
      </w:r>
      <w:r w:rsidRPr="001B1A8C">
        <w:rPr>
          <w:rFonts w:ascii="Times New Roman" w:hAnsi="Times New Roman" w:cs="Times New Roman"/>
          <w:i/>
          <w:sz w:val="28"/>
          <w:szCs w:val="28"/>
        </w:rPr>
        <w:t>АРС</w:t>
      </w:r>
      <w:r>
        <w:rPr>
          <w:rFonts w:ascii="Times New Roman" w:hAnsi="Times New Roman" w:cs="Times New Roman"/>
          <w:sz w:val="28"/>
          <w:szCs w:val="28"/>
        </w:rPr>
        <w:t xml:space="preserve"> или потеря гетерозиготности в локусе </w:t>
      </w:r>
      <w:r w:rsidRPr="001B1A8C">
        <w:rPr>
          <w:rFonts w:ascii="Times New Roman" w:hAnsi="Times New Roman" w:cs="Times New Roman"/>
          <w:i/>
          <w:sz w:val="28"/>
          <w:szCs w:val="28"/>
        </w:rPr>
        <w:t>АРС</w:t>
      </w:r>
      <w:r>
        <w:rPr>
          <w:rFonts w:ascii="Times New Roman" w:hAnsi="Times New Roman" w:cs="Times New Roman"/>
          <w:sz w:val="28"/>
          <w:szCs w:val="28"/>
        </w:rPr>
        <w:t xml:space="preserve"> в дополнение к первичной герминальной мутации.  Положение герминальной мутации в гене может определять характер ина</w:t>
      </w:r>
      <w:r w:rsidR="00DF20CB">
        <w:rPr>
          <w:rFonts w:ascii="Times New Roman" w:hAnsi="Times New Roman" w:cs="Times New Roman"/>
          <w:sz w:val="28"/>
          <w:szCs w:val="28"/>
        </w:rPr>
        <w:t>ктивации второго аллеля [13</w:t>
      </w:r>
      <w:r w:rsidR="00BB047D">
        <w:rPr>
          <w:rFonts w:ascii="Times New Roman" w:hAnsi="Times New Roman" w:cs="Times New Roman"/>
          <w:sz w:val="28"/>
          <w:szCs w:val="28"/>
        </w:rPr>
        <w:t>7</w:t>
      </w:r>
      <w:r w:rsidR="00D81FAE">
        <w:rPr>
          <w:rFonts w:ascii="Times New Roman" w:hAnsi="Times New Roman" w:cs="Times New Roman"/>
          <w:sz w:val="28"/>
          <w:szCs w:val="28"/>
        </w:rPr>
        <w:t xml:space="preserve">]. </w:t>
      </w:r>
      <w:r w:rsidR="00D81FAE" w:rsidRPr="00D81FAE">
        <w:rPr>
          <w:rFonts w:ascii="Times New Roman" w:hAnsi="Times New Roman" w:cs="Times New Roman"/>
          <w:sz w:val="28"/>
          <w:szCs w:val="28"/>
        </w:rPr>
        <w:t xml:space="preserve"> </w:t>
      </w:r>
    </w:p>
    <w:p w14:paraId="2DCE981C" w14:textId="23EC3966" w:rsidR="00D81FAE" w:rsidRPr="00D81FAE" w:rsidRDefault="00D81FAE" w:rsidP="00D81F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Существуют корреляции между локализацией мутации в гене </w:t>
      </w:r>
      <w:r w:rsidRPr="001B1A8C">
        <w:rPr>
          <w:rFonts w:ascii="Times New Roman" w:hAnsi="Times New Roman" w:cs="Times New Roman"/>
          <w:i/>
          <w:sz w:val="28"/>
          <w:szCs w:val="28"/>
        </w:rPr>
        <w:t>АРС</w:t>
      </w:r>
      <w:r>
        <w:rPr>
          <w:rFonts w:ascii="Times New Roman" w:hAnsi="Times New Roman" w:cs="Times New Roman"/>
          <w:sz w:val="28"/>
          <w:szCs w:val="28"/>
        </w:rPr>
        <w:t xml:space="preserve"> и соответствующими клиническими проявлениями. </w:t>
      </w:r>
      <w:r w:rsidRPr="007A45D0">
        <w:rPr>
          <w:rFonts w:ascii="Times New Roman" w:eastAsia="Times New Roman" w:hAnsi="Times New Roman" w:cs="Times New Roman"/>
          <w:sz w:val="28"/>
          <w:szCs w:val="28"/>
        </w:rPr>
        <w:t xml:space="preserve">Классическая форма </w:t>
      </w:r>
      <w:r>
        <w:rPr>
          <w:rFonts w:ascii="Times New Roman" w:eastAsia="Times New Roman" w:hAnsi="Times New Roman" w:cs="Times New Roman"/>
          <w:sz w:val="28"/>
          <w:szCs w:val="28"/>
        </w:rPr>
        <w:t xml:space="preserve">САП </w:t>
      </w:r>
      <w:r w:rsidRPr="007A45D0">
        <w:rPr>
          <w:rFonts w:ascii="Times New Roman" w:eastAsia="Times New Roman" w:hAnsi="Times New Roman" w:cs="Times New Roman"/>
          <w:sz w:val="28"/>
          <w:szCs w:val="28"/>
        </w:rPr>
        <w:t>обусловлена наличием мутаци</w:t>
      </w:r>
      <w:r>
        <w:rPr>
          <w:rFonts w:ascii="Times New Roman" w:eastAsia="Times New Roman" w:hAnsi="Times New Roman" w:cs="Times New Roman"/>
          <w:sz w:val="28"/>
          <w:szCs w:val="28"/>
        </w:rPr>
        <w:t>й</w:t>
      </w:r>
      <w:r w:rsidRPr="007A45D0">
        <w:rPr>
          <w:rFonts w:ascii="Times New Roman" w:eastAsia="Times New Roman" w:hAnsi="Times New Roman" w:cs="Times New Roman"/>
          <w:sz w:val="28"/>
          <w:szCs w:val="28"/>
        </w:rPr>
        <w:t xml:space="preserve"> в середине гена, 5</w:t>
      </w:r>
      <w:r>
        <w:rPr>
          <w:rFonts w:ascii="Times New Roman" w:hAnsi="Times New Roman" w:cs="Times New Roman"/>
          <w:sz w:val="28"/>
          <w:szCs w:val="28"/>
        </w:rPr>
        <w:t>'</w:t>
      </w:r>
      <w:r w:rsidRPr="007A45D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участок локализован ближе к терминальной части гена, эта область покрывает </w:t>
      </w:r>
      <w:r w:rsidRPr="007A45D0">
        <w:rPr>
          <w:rFonts w:ascii="Times New Roman" w:eastAsia="Times New Roman" w:hAnsi="Times New Roman" w:cs="Times New Roman"/>
          <w:sz w:val="28"/>
          <w:szCs w:val="28"/>
        </w:rPr>
        <w:t>кодон</w:t>
      </w:r>
      <w:r>
        <w:rPr>
          <w:rFonts w:ascii="Times New Roman" w:eastAsia="Times New Roman" w:hAnsi="Times New Roman" w:cs="Times New Roman"/>
          <w:sz w:val="28"/>
          <w:szCs w:val="28"/>
        </w:rPr>
        <w:t>ы</w:t>
      </w:r>
      <w:r w:rsidRPr="007A45D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от</w:t>
      </w:r>
      <w:r w:rsidRPr="007A45D0">
        <w:rPr>
          <w:rFonts w:ascii="Times New Roman" w:eastAsia="Times New Roman" w:hAnsi="Times New Roman" w:cs="Times New Roman"/>
          <w:sz w:val="28"/>
          <w:szCs w:val="28"/>
        </w:rPr>
        <w:t> 168</w:t>
      </w:r>
      <w:r>
        <w:rPr>
          <w:rFonts w:ascii="Times New Roman" w:eastAsia="Times New Roman" w:hAnsi="Times New Roman" w:cs="Times New Roman"/>
          <w:sz w:val="28"/>
          <w:szCs w:val="28"/>
        </w:rPr>
        <w:t xml:space="preserve"> </w:t>
      </w:r>
      <w:r w:rsidRPr="007A45D0">
        <w:rPr>
          <w:rFonts w:ascii="Times New Roman" w:eastAsia="Times New Roman" w:hAnsi="Times New Roman" w:cs="Times New Roman"/>
          <w:sz w:val="28"/>
          <w:szCs w:val="28"/>
        </w:rPr>
        <w:t xml:space="preserve">до 1250. </w:t>
      </w:r>
      <w:r>
        <w:rPr>
          <w:rFonts w:ascii="Times New Roman" w:eastAsia="Times New Roman" w:hAnsi="Times New Roman" w:cs="Times New Roman"/>
          <w:sz w:val="28"/>
          <w:szCs w:val="28"/>
        </w:rPr>
        <w:t>В б</w:t>
      </w:r>
      <w:r w:rsidRPr="007A45D0">
        <w:rPr>
          <w:rFonts w:ascii="Times New Roman" w:eastAsia="Times New Roman" w:hAnsi="Times New Roman" w:cs="Times New Roman"/>
          <w:sz w:val="28"/>
          <w:szCs w:val="28"/>
        </w:rPr>
        <w:t>олее</w:t>
      </w:r>
      <w:r>
        <w:rPr>
          <w:rFonts w:ascii="Times New Roman" w:eastAsia="Times New Roman" w:hAnsi="Times New Roman" w:cs="Times New Roman"/>
          <w:sz w:val="28"/>
          <w:szCs w:val="28"/>
        </w:rPr>
        <w:t xml:space="preserve"> </w:t>
      </w:r>
      <w:r w:rsidRPr="007A45D0">
        <w:rPr>
          <w:rFonts w:ascii="Times New Roman" w:eastAsia="Times New Roman" w:hAnsi="Times New Roman" w:cs="Times New Roman"/>
          <w:sz w:val="28"/>
          <w:szCs w:val="28"/>
        </w:rPr>
        <w:t>узк</w:t>
      </w:r>
      <w:r>
        <w:rPr>
          <w:rFonts w:ascii="Times New Roman" w:eastAsia="Times New Roman" w:hAnsi="Times New Roman" w:cs="Times New Roman"/>
          <w:sz w:val="28"/>
          <w:szCs w:val="28"/>
        </w:rPr>
        <w:t>ом</w:t>
      </w:r>
      <w:r w:rsidRPr="007A45D0">
        <w:rPr>
          <w:rFonts w:ascii="Times New Roman" w:eastAsia="Times New Roman" w:hAnsi="Times New Roman" w:cs="Times New Roman"/>
          <w:sz w:val="28"/>
          <w:szCs w:val="28"/>
        </w:rPr>
        <w:t xml:space="preserve"> интервал</w:t>
      </w:r>
      <w:r>
        <w:rPr>
          <w:rFonts w:ascii="Times New Roman" w:eastAsia="Times New Roman" w:hAnsi="Times New Roman" w:cs="Times New Roman"/>
          <w:sz w:val="28"/>
          <w:szCs w:val="28"/>
        </w:rPr>
        <w:t>е, в котором находятся</w:t>
      </w:r>
      <w:r w:rsidRPr="007A45D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кодоны </w:t>
      </w:r>
      <w:r w:rsidRPr="007A45D0">
        <w:rPr>
          <w:rFonts w:ascii="Times New Roman" w:eastAsia="Times New Roman" w:hAnsi="Times New Roman" w:cs="Times New Roman"/>
          <w:sz w:val="28"/>
          <w:szCs w:val="28"/>
        </w:rPr>
        <w:t>1464</w:t>
      </w:r>
      <w:r>
        <w:rPr>
          <w:rFonts w:ascii="Times New Roman" w:eastAsia="Times New Roman" w:hAnsi="Times New Roman" w:cs="Times New Roman"/>
          <w:sz w:val="28"/>
          <w:szCs w:val="28"/>
        </w:rPr>
        <w:t>-</w:t>
      </w:r>
      <w:r w:rsidRPr="007A45D0">
        <w:rPr>
          <w:rFonts w:ascii="Times New Roman" w:eastAsia="Times New Roman" w:hAnsi="Times New Roman" w:cs="Times New Roman"/>
          <w:sz w:val="28"/>
          <w:szCs w:val="28"/>
        </w:rPr>
        <w:t xml:space="preserve">1580, </w:t>
      </w:r>
      <w:r>
        <w:rPr>
          <w:rFonts w:ascii="Times New Roman" w:eastAsia="Times New Roman" w:hAnsi="Times New Roman" w:cs="Times New Roman"/>
          <w:sz w:val="28"/>
          <w:szCs w:val="28"/>
        </w:rPr>
        <w:t xml:space="preserve">мутации </w:t>
      </w:r>
      <w:r w:rsidRPr="007A45D0">
        <w:rPr>
          <w:rFonts w:ascii="Times New Roman" w:eastAsia="Times New Roman" w:hAnsi="Times New Roman" w:cs="Times New Roman"/>
          <w:sz w:val="28"/>
          <w:szCs w:val="28"/>
        </w:rPr>
        <w:t>проявля</w:t>
      </w:r>
      <w:r>
        <w:rPr>
          <w:rFonts w:ascii="Times New Roman" w:eastAsia="Times New Roman" w:hAnsi="Times New Roman" w:cs="Times New Roman"/>
          <w:sz w:val="28"/>
          <w:szCs w:val="28"/>
        </w:rPr>
        <w:t>ю</w:t>
      </w:r>
      <w:r w:rsidRPr="007A45D0">
        <w:rPr>
          <w:rFonts w:ascii="Times New Roman" w:eastAsia="Times New Roman" w:hAnsi="Times New Roman" w:cs="Times New Roman"/>
          <w:sz w:val="28"/>
          <w:szCs w:val="28"/>
        </w:rPr>
        <w:t xml:space="preserve">тся очень тяжелой формой заболевания. </w:t>
      </w:r>
    </w:p>
    <w:p w14:paraId="69AE383F" w14:textId="77777777" w:rsidR="00D81FAE" w:rsidRPr="00DF61B3" w:rsidRDefault="00D81FAE" w:rsidP="00D81FAE">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lastRenderedPageBreak/>
        <w:t>Диффузная форма САП наблюдается у пациентов с мутациями, локализующимися между кодонами 1250 и 1464. Однако у пациентов со сходным фенотипом мутации были обнаружены также в кодонах 233, 486 и 499. По другим данным, мутации в кодонах 1250-1464 связаны со значительным риском раннего развития КРР. Мутации в кодоне 1309 хотя и проявляют фенотипическую внутри- и межсемейную вариабельность, являются причиной преимущественно тяжелой формы заболевания с ранним возникновением полипов, их большим числом и развитием КРР в среднем на 10 лет раньше, чем при других мутациях [</w:t>
      </w:r>
      <w:r w:rsidRPr="00D81FAE">
        <w:rPr>
          <w:rFonts w:ascii="Times New Roman" w:hAnsi="Times New Roman" w:cs="Times New Roman"/>
          <w:sz w:val="28"/>
          <w:szCs w:val="28"/>
        </w:rPr>
        <w:t>138</w:t>
      </w:r>
      <w:r>
        <w:rPr>
          <w:rFonts w:ascii="Times New Roman" w:hAnsi="Times New Roman" w:cs="Times New Roman"/>
          <w:sz w:val="28"/>
          <w:szCs w:val="28"/>
        </w:rPr>
        <w:t xml:space="preserve">]. </w:t>
      </w:r>
    </w:p>
    <w:p w14:paraId="042B2F0C" w14:textId="77777777" w:rsidR="00B3026A" w:rsidRPr="00AA4E87" w:rsidRDefault="00D81FAE" w:rsidP="00D81F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АСАП, характеризующийся меньшим числом полипов (до 100) обычно связан с мутациями вблизи 5'- или 3'-участков гена </w:t>
      </w:r>
      <w:r w:rsidRPr="001B1A8C">
        <w:rPr>
          <w:rFonts w:ascii="Times New Roman" w:hAnsi="Times New Roman" w:cs="Times New Roman"/>
          <w:i/>
          <w:sz w:val="28"/>
          <w:szCs w:val="28"/>
        </w:rPr>
        <w:t>АРС</w:t>
      </w:r>
      <w:r>
        <w:rPr>
          <w:rFonts w:ascii="Times New Roman" w:hAnsi="Times New Roman" w:cs="Times New Roman"/>
          <w:sz w:val="28"/>
          <w:szCs w:val="28"/>
        </w:rPr>
        <w:t xml:space="preserve"> или на участке альтернативного сплайсинга 9 экзона [</w:t>
      </w:r>
      <w:r w:rsidRPr="00D81FAE">
        <w:rPr>
          <w:rFonts w:ascii="Times New Roman" w:hAnsi="Times New Roman" w:cs="Times New Roman"/>
          <w:sz w:val="28"/>
          <w:szCs w:val="28"/>
        </w:rPr>
        <w:t>139</w:t>
      </w:r>
      <w:r>
        <w:rPr>
          <w:rFonts w:ascii="Times New Roman" w:hAnsi="Times New Roman" w:cs="Times New Roman"/>
          <w:sz w:val="28"/>
          <w:szCs w:val="28"/>
        </w:rPr>
        <w:t xml:space="preserve">]. </w:t>
      </w:r>
    </w:p>
    <w:p w14:paraId="5BB0AD11" w14:textId="07B894F0" w:rsidR="00D81FAE" w:rsidRPr="00BF1D86" w:rsidRDefault="00D81FAE" w:rsidP="00D81F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Friedl</w:t>
      </w:r>
      <w:r>
        <w:rPr>
          <w:rFonts w:ascii="Times New Roman" w:hAnsi="Times New Roman" w:cs="Times New Roman"/>
          <w:sz w:val="28"/>
          <w:szCs w:val="28"/>
        </w:rPr>
        <w:t xml:space="preserve"> предложена модель, связывающая тяжесть клинических проявлений с размером мутантного белкового продукта </w:t>
      </w:r>
      <w:r w:rsidRPr="001B1A8C">
        <w:rPr>
          <w:rFonts w:ascii="Times New Roman" w:hAnsi="Times New Roman" w:cs="Times New Roman"/>
          <w:i/>
          <w:sz w:val="28"/>
          <w:szCs w:val="28"/>
        </w:rPr>
        <w:t>АРС</w:t>
      </w:r>
      <w:r>
        <w:rPr>
          <w:rFonts w:ascii="Times New Roman" w:hAnsi="Times New Roman" w:cs="Times New Roman"/>
          <w:sz w:val="28"/>
          <w:szCs w:val="28"/>
        </w:rPr>
        <w:t xml:space="preserve"> [</w:t>
      </w:r>
      <w:r w:rsidRPr="00D81FAE">
        <w:rPr>
          <w:rFonts w:ascii="Times New Roman" w:hAnsi="Times New Roman" w:cs="Times New Roman"/>
          <w:sz w:val="28"/>
          <w:szCs w:val="28"/>
        </w:rPr>
        <w:t>140</w:t>
      </w:r>
      <w:r>
        <w:rPr>
          <w:rFonts w:ascii="Times New Roman" w:hAnsi="Times New Roman" w:cs="Times New Roman"/>
          <w:sz w:val="28"/>
          <w:szCs w:val="28"/>
        </w:rPr>
        <w:t>].</w:t>
      </w:r>
      <w:r>
        <w:rPr>
          <w:rFonts w:ascii="Times New Roman" w:eastAsia="Times New Roman" w:hAnsi="Times New Roman" w:cs="Times New Roman"/>
          <w:sz w:val="28"/>
          <w:szCs w:val="28"/>
        </w:rPr>
        <w:t xml:space="preserve"> </w:t>
      </w:r>
      <w:r w:rsidRPr="007A45D0">
        <w:rPr>
          <w:rFonts w:ascii="Times New Roman" w:eastAsia="Times New Roman" w:hAnsi="Times New Roman" w:cs="Times New Roman"/>
          <w:sz w:val="28"/>
          <w:szCs w:val="28"/>
        </w:rPr>
        <w:t>Когда</w:t>
      </w:r>
      <w:r>
        <w:rPr>
          <w:rFonts w:ascii="Times New Roman" w:eastAsia="Times New Roman" w:hAnsi="Times New Roman" w:cs="Times New Roman"/>
          <w:sz w:val="28"/>
          <w:szCs w:val="28"/>
        </w:rPr>
        <w:t xml:space="preserve"> </w:t>
      </w:r>
      <w:r w:rsidRPr="007A45D0">
        <w:rPr>
          <w:rFonts w:ascii="Times New Roman" w:eastAsia="Times New Roman" w:hAnsi="Times New Roman" w:cs="Times New Roman"/>
          <w:sz w:val="28"/>
          <w:szCs w:val="28"/>
        </w:rPr>
        <w:t>наряду с полипами у больного наблюдаются множественные десмоид</w:t>
      </w:r>
      <w:r>
        <w:rPr>
          <w:rFonts w:ascii="Times New Roman" w:eastAsia="Times New Roman" w:hAnsi="Times New Roman" w:cs="Times New Roman"/>
          <w:sz w:val="28"/>
          <w:szCs w:val="28"/>
        </w:rPr>
        <w:t>ные опухоли</w:t>
      </w:r>
      <w:r w:rsidRPr="007A45D0">
        <w:rPr>
          <w:rFonts w:ascii="Times New Roman" w:eastAsia="Times New Roman" w:hAnsi="Times New Roman" w:cs="Times New Roman"/>
          <w:sz w:val="28"/>
          <w:szCs w:val="28"/>
        </w:rPr>
        <w:t>, мутаци</w:t>
      </w:r>
      <w:r>
        <w:rPr>
          <w:rFonts w:ascii="Times New Roman" w:eastAsia="Times New Roman" w:hAnsi="Times New Roman" w:cs="Times New Roman"/>
          <w:sz w:val="28"/>
          <w:szCs w:val="28"/>
        </w:rPr>
        <w:t>и</w:t>
      </w:r>
      <w:r w:rsidRPr="007A45D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часто </w:t>
      </w:r>
      <w:r w:rsidRPr="007A45D0">
        <w:rPr>
          <w:rFonts w:ascii="Times New Roman" w:eastAsia="Times New Roman" w:hAnsi="Times New Roman" w:cs="Times New Roman"/>
          <w:sz w:val="28"/>
          <w:szCs w:val="28"/>
        </w:rPr>
        <w:t>расположен</w:t>
      </w:r>
      <w:r>
        <w:rPr>
          <w:rFonts w:ascii="Times New Roman" w:eastAsia="Times New Roman" w:hAnsi="Times New Roman" w:cs="Times New Roman"/>
          <w:sz w:val="28"/>
          <w:szCs w:val="28"/>
        </w:rPr>
        <w:t>ы</w:t>
      </w:r>
      <w:r w:rsidRPr="007A45D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на участке </w:t>
      </w:r>
      <w:r w:rsidRPr="007A45D0">
        <w:rPr>
          <w:rFonts w:ascii="Times New Roman" w:eastAsia="Times New Roman" w:hAnsi="Times New Roman" w:cs="Times New Roman"/>
          <w:sz w:val="28"/>
          <w:szCs w:val="28"/>
        </w:rPr>
        <w:t>от 1395</w:t>
      </w:r>
      <w:r>
        <w:rPr>
          <w:rFonts w:ascii="Times New Roman" w:eastAsia="Times New Roman" w:hAnsi="Times New Roman" w:cs="Times New Roman"/>
          <w:sz w:val="28"/>
          <w:szCs w:val="28"/>
        </w:rPr>
        <w:t xml:space="preserve"> </w:t>
      </w:r>
      <w:r w:rsidRPr="007A45D0">
        <w:rPr>
          <w:rFonts w:ascii="Times New Roman" w:eastAsia="Times New Roman" w:hAnsi="Times New Roman" w:cs="Times New Roman"/>
          <w:sz w:val="28"/>
          <w:szCs w:val="28"/>
        </w:rPr>
        <w:t>до 2000 кодон</w:t>
      </w:r>
      <w:r>
        <w:rPr>
          <w:rFonts w:ascii="Times New Roman" w:eastAsia="Times New Roman" w:hAnsi="Times New Roman" w:cs="Times New Roman"/>
          <w:sz w:val="28"/>
          <w:szCs w:val="28"/>
        </w:rPr>
        <w:t>ов.</w:t>
      </w:r>
      <w:r w:rsidRPr="00BF1D8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Считается, что внекишечные новообразования и десмоидные опухоли являются более вероятной причиной смерти у пациентов с САП, которым проводятся превентивные операции </w:t>
      </w:r>
      <w:r>
        <w:rPr>
          <w:rFonts w:ascii="Times New Roman" w:hAnsi="Times New Roman" w:cs="Times New Roman"/>
          <w:sz w:val="28"/>
          <w:szCs w:val="28"/>
        </w:rPr>
        <w:t>[</w:t>
      </w:r>
      <w:r w:rsidRPr="00D81FAE">
        <w:rPr>
          <w:rFonts w:ascii="Times New Roman" w:hAnsi="Times New Roman" w:cs="Times New Roman"/>
          <w:sz w:val="28"/>
          <w:szCs w:val="28"/>
        </w:rPr>
        <w:t>141</w:t>
      </w:r>
      <w:r>
        <w:rPr>
          <w:rFonts w:ascii="Times New Roman" w:hAnsi="Times New Roman" w:cs="Times New Roman"/>
          <w:sz w:val="28"/>
          <w:szCs w:val="28"/>
        </w:rPr>
        <w:t>].</w:t>
      </w:r>
    </w:p>
    <w:p w14:paraId="4C06410B" w14:textId="3095484C" w:rsidR="00DF20CB" w:rsidRDefault="00E8618E" w:rsidP="007A45D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Наряду с корреляци</w:t>
      </w:r>
      <w:r w:rsidR="008A7B88">
        <w:rPr>
          <w:rFonts w:ascii="Times New Roman" w:hAnsi="Times New Roman" w:cs="Times New Roman"/>
          <w:sz w:val="28"/>
          <w:szCs w:val="28"/>
        </w:rPr>
        <w:t>ями</w:t>
      </w:r>
      <w:r>
        <w:rPr>
          <w:rFonts w:ascii="Times New Roman" w:hAnsi="Times New Roman" w:cs="Times New Roman"/>
          <w:sz w:val="28"/>
          <w:szCs w:val="28"/>
        </w:rPr>
        <w:t xml:space="preserve"> фенотипических проявлений САП с локализацией мутаций, наблюдается значительная вариабельность клинических признаков при однотипной локализации мутаций. </w:t>
      </w:r>
      <w:r w:rsidRPr="008459C8">
        <w:rPr>
          <w:rFonts w:ascii="Times New Roman" w:hAnsi="Times New Roman" w:cs="Times New Roman"/>
          <w:sz w:val="28"/>
          <w:szCs w:val="28"/>
          <w:lang w:val="en-US"/>
        </w:rPr>
        <w:t>S</w:t>
      </w:r>
      <w:r w:rsidRPr="00935705">
        <w:rPr>
          <w:rFonts w:ascii="Times New Roman" w:hAnsi="Times New Roman" w:cs="Times New Roman"/>
          <w:sz w:val="28"/>
          <w:szCs w:val="28"/>
          <w:lang w:val="en-US"/>
        </w:rPr>
        <w:t>cott</w:t>
      </w:r>
      <w:r>
        <w:rPr>
          <w:rFonts w:ascii="Times New Roman" w:hAnsi="Times New Roman" w:cs="Times New Roman"/>
          <w:sz w:val="28"/>
          <w:szCs w:val="28"/>
        </w:rPr>
        <w:t xml:space="preserve"> отмечено, что мутации на 3'-конце гена </w:t>
      </w:r>
      <w:r w:rsidRPr="001B1A8C">
        <w:rPr>
          <w:rFonts w:ascii="Times New Roman" w:hAnsi="Times New Roman" w:cs="Times New Roman"/>
          <w:i/>
          <w:sz w:val="28"/>
          <w:szCs w:val="28"/>
        </w:rPr>
        <w:t>АРС</w:t>
      </w:r>
      <w:r>
        <w:rPr>
          <w:rFonts w:ascii="Times New Roman" w:hAnsi="Times New Roman" w:cs="Times New Roman"/>
          <w:sz w:val="28"/>
          <w:szCs w:val="28"/>
        </w:rPr>
        <w:t xml:space="preserve"> обусловливают различный фенотип: у некоторых пациентов отмечается типичный САП, у других – более легкие проявления заболевания [1</w:t>
      </w:r>
      <w:r w:rsidR="00BB047D">
        <w:rPr>
          <w:rFonts w:ascii="Times New Roman" w:hAnsi="Times New Roman" w:cs="Times New Roman"/>
          <w:sz w:val="28"/>
          <w:szCs w:val="28"/>
        </w:rPr>
        <w:t>42</w:t>
      </w:r>
      <w:r>
        <w:rPr>
          <w:rFonts w:ascii="Times New Roman" w:hAnsi="Times New Roman" w:cs="Times New Roman"/>
          <w:sz w:val="28"/>
          <w:szCs w:val="28"/>
        </w:rPr>
        <w:t xml:space="preserve">]. Феномен вариабельности фенотипических проявлений мутаций в гене </w:t>
      </w:r>
      <w:r w:rsidRPr="001B1A8C">
        <w:rPr>
          <w:rFonts w:ascii="Times New Roman" w:hAnsi="Times New Roman" w:cs="Times New Roman"/>
          <w:i/>
          <w:sz w:val="28"/>
          <w:szCs w:val="28"/>
        </w:rPr>
        <w:t>АРС</w:t>
      </w:r>
      <w:r>
        <w:rPr>
          <w:rFonts w:ascii="Times New Roman" w:hAnsi="Times New Roman" w:cs="Times New Roman"/>
          <w:sz w:val="28"/>
          <w:szCs w:val="28"/>
        </w:rPr>
        <w:t xml:space="preserve"> стимулировал поиск генов-модификаторов, которые могут влиять на течение САП. </w:t>
      </w:r>
      <w:r w:rsidRPr="008459C8">
        <w:rPr>
          <w:rFonts w:ascii="Times New Roman" w:hAnsi="Times New Roman" w:cs="Times New Roman"/>
          <w:sz w:val="28"/>
          <w:szCs w:val="28"/>
          <w:lang w:val="en-US"/>
        </w:rPr>
        <w:t>Cr</w:t>
      </w:r>
      <w:r w:rsidRPr="00935705">
        <w:rPr>
          <w:rFonts w:ascii="Times New Roman" w:hAnsi="Times New Roman" w:cs="Times New Roman"/>
          <w:sz w:val="28"/>
          <w:szCs w:val="28"/>
          <w:lang w:val="en-US"/>
        </w:rPr>
        <w:t>abtree</w:t>
      </w:r>
      <w:r>
        <w:rPr>
          <w:rFonts w:ascii="Times New Roman" w:hAnsi="Times New Roman" w:cs="Times New Roman"/>
          <w:sz w:val="28"/>
          <w:szCs w:val="28"/>
        </w:rPr>
        <w:t xml:space="preserve"> выявлена ассоциация некоторых аллелей генов </w:t>
      </w:r>
      <w:r w:rsidRPr="001B1A8C">
        <w:rPr>
          <w:rFonts w:ascii="Times New Roman" w:hAnsi="Times New Roman" w:cs="Times New Roman"/>
          <w:i/>
          <w:sz w:val="28"/>
          <w:szCs w:val="28"/>
          <w:lang w:val="en-US"/>
        </w:rPr>
        <w:t>NAT</w:t>
      </w:r>
      <w:r w:rsidRPr="001B1A8C">
        <w:rPr>
          <w:rFonts w:ascii="Times New Roman" w:hAnsi="Times New Roman" w:cs="Times New Roman"/>
          <w:i/>
          <w:sz w:val="28"/>
          <w:szCs w:val="28"/>
        </w:rPr>
        <w:t>1</w:t>
      </w:r>
      <w:r>
        <w:rPr>
          <w:rFonts w:ascii="Times New Roman" w:hAnsi="Times New Roman" w:cs="Times New Roman"/>
          <w:sz w:val="28"/>
          <w:szCs w:val="28"/>
        </w:rPr>
        <w:t xml:space="preserve"> и </w:t>
      </w:r>
      <w:r w:rsidRPr="001B1A8C">
        <w:rPr>
          <w:rFonts w:ascii="Times New Roman" w:hAnsi="Times New Roman" w:cs="Times New Roman"/>
          <w:i/>
          <w:sz w:val="28"/>
          <w:szCs w:val="28"/>
          <w:lang w:val="en-US"/>
        </w:rPr>
        <w:t>NAT</w:t>
      </w:r>
      <w:r w:rsidRPr="001B1A8C">
        <w:rPr>
          <w:rFonts w:ascii="Times New Roman" w:hAnsi="Times New Roman" w:cs="Times New Roman"/>
          <w:i/>
          <w:sz w:val="28"/>
          <w:szCs w:val="28"/>
        </w:rPr>
        <w:t>2</w:t>
      </w:r>
      <w:r>
        <w:rPr>
          <w:rFonts w:ascii="Times New Roman" w:hAnsi="Times New Roman" w:cs="Times New Roman"/>
          <w:sz w:val="28"/>
          <w:szCs w:val="28"/>
        </w:rPr>
        <w:t xml:space="preserve"> с числом полипов. </w:t>
      </w:r>
      <w:r w:rsidR="00B3026A">
        <w:rPr>
          <w:rFonts w:ascii="Times New Roman" w:hAnsi="Times New Roman" w:cs="Times New Roman"/>
          <w:sz w:val="28"/>
          <w:szCs w:val="28"/>
        </w:rPr>
        <w:t>Предположено, что к</w:t>
      </w:r>
      <w:r>
        <w:rPr>
          <w:rFonts w:ascii="Times New Roman" w:hAnsi="Times New Roman" w:cs="Times New Roman"/>
          <w:sz w:val="28"/>
          <w:szCs w:val="28"/>
        </w:rPr>
        <w:t xml:space="preserve">андидатные гены-модификаторы могут быть среди генов </w:t>
      </w:r>
      <w:r>
        <w:rPr>
          <w:rFonts w:ascii="Times New Roman" w:hAnsi="Times New Roman" w:cs="Times New Roman"/>
          <w:sz w:val="28"/>
          <w:szCs w:val="28"/>
          <w:lang w:val="en-US"/>
        </w:rPr>
        <w:t>WNT</w:t>
      </w:r>
      <w:r>
        <w:rPr>
          <w:rFonts w:ascii="Times New Roman" w:hAnsi="Times New Roman" w:cs="Times New Roman"/>
          <w:sz w:val="28"/>
          <w:szCs w:val="28"/>
        </w:rPr>
        <w:t xml:space="preserve">-пути, системы </w:t>
      </w:r>
      <w:r w:rsidR="001703D7" w:rsidRPr="00923383">
        <w:rPr>
          <w:rFonts w:ascii="Times New Roman" w:eastAsia="Times New Roman" w:hAnsi="Times New Roman" w:cs="Times New Roman"/>
          <w:sz w:val="28"/>
          <w:szCs w:val="28"/>
        </w:rPr>
        <w:t>мисматч-репараци</w:t>
      </w:r>
      <w:r w:rsidR="001703D7">
        <w:rPr>
          <w:rFonts w:ascii="Times New Roman" w:eastAsia="Times New Roman" w:hAnsi="Times New Roman" w:cs="Times New Roman"/>
          <w:sz w:val="28"/>
          <w:szCs w:val="28"/>
        </w:rPr>
        <w:t>и</w:t>
      </w:r>
      <w:r w:rsidR="001703D7" w:rsidRPr="001703D7">
        <w:rPr>
          <w:rFonts w:ascii="Times New Roman" w:hAnsi="Times New Roman" w:cs="Times New Roman"/>
          <w:sz w:val="28"/>
          <w:szCs w:val="28"/>
        </w:rPr>
        <w:t xml:space="preserve"> </w:t>
      </w:r>
      <w:r w:rsidR="001703D7">
        <w:rPr>
          <w:rFonts w:ascii="Times New Roman" w:hAnsi="Times New Roman" w:cs="Times New Roman"/>
          <w:sz w:val="28"/>
          <w:szCs w:val="28"/>
        </w:rPr>
        <w:t>(</w:t>
      </w:r>
      <w:r>
        <w:rPr>
          <w:rFonts w:ascii="Times New Roman" w:hAnsi="Times New Roman" w:cs="Times New Roman"/>
          <w:sz w:val="28"/>
          <w:szCs w:val="28"/>
          <w:lang w:val="en-US"/>
        </w:rPr>
        <w:t>MMR</w:t>
      </w:r>
      <w:r w:rsidR="001703D7">
        <w:rPr>
          <w:rFonts w:ascii="Times New Roman" w:hAnsi="Times New Roman" w:cs="Times New Roman"/>
          <w:sz w:val="28"/>
          <w:szCs w:val="28"/>
        </w:rPr>
        <w:t>)</w:t>
      </w:r>
      <w:r w:rsidR="00DF20CB">
        <w:rPr>
          <w:rFonts w:ascii="Times New Roman" w:hAnsi="Times New Roman" w:cs="Times New Roman"/>
          <w:sz w:val="28"/>
          <w:szCs w:val="28"/>
        </w:rPr>
        <w:t>, онкогенов [14</w:t>
      </w:r>
      <w:r w:rsidR="00BB047D">
        <w:rPr>
          <w:rFonts w:ascii="Times New Roman" w:hAnsi="Times New Roman" w:cs="Times New Roman"/>
          <w:sz w:val="28"/>
          <w:szCs w:val="28"/>
        </w:rPr>
        <w:t>3</w:t>
      </w:r>
      <w:r w:rsidR="00DF20CB">
        <w:rPr>
          <w:rFonts w:ascii="Times New Roman" w:hAnsi="Times New Roman" w:cs="Times New Roman"/>
          <w:sz w:val="28"/>
          <w:szCs w:val="28"/>
        </w:rPr>
        <w:t xml:space="preserve">]. </w:t>
      </w:r>
    </w:p>
    <w:p w14:paraId="26FA2634" w14:textId="4BE91F8F" w:rsidR="00C268AD" w:rsidRDefault="00E8618E" w:rsidP="006D4D63">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 xml:space="preserve">Пациенты с САП без мутаций </w:t>
      </w:r>
      <w:r w:rsidR="00B3026A">
        <w:rPr>
          <w:rFonts w:ascii="Times New Roman" w:eastAsia="Times New Roman" w:hAnsi="Times New Roman" w:cs="Times New Roman"/>
          <w:sz w:val="28"/>
          <w:szCs w:val="28"/>
        </w:rPr>
        <w:t xml:space="preserve">гена </w:t>
      </w:r>
      <w:r w:rsidRPr="00CF5018">
        <w:rPr>
          <w:rFonts w:ascii="Times New Roman" w:eastAsia="Times New Roman" w:hAnsi="Times New Roman" w:cs="Times New Roman"/>
          <w:i/>
          <w:sz w:val="28"/>
          <w:szCs w:val="28"/>
        </w:rPr>
        <w:t>АРС</w:t>
      </w:r>
      <w:r>
        <w:rPr>
          <w:rFonts w:ascii="Times New Roman" w:eastAsia="Times New Roman" w:hAnsi="Times New Roman" w:cs="Times New Roman"/>
          <w:sz w:val="28"/>
          <w:szCs w:val="28"/>
        </w:rPr>
        <w:t xml:space="preserve"> имеют фенотипические отличия от носителей  мутаций. У них заболевание начинается в более позднем возрасте (средний возраст 41.4 года), чем в группе носителей мутаций (средний возраст 28.5 лет), характерны менее тяжелые проявления САП и меньшее число больных родственников [1</w:t>
      </w:r>
      <w:r w:rsidR="00BB047D">
        <w:rPr>
          <w:rFonts w:ascii="Times New Roman" w:eastAsia="Times New Roman" w:hAnsi="Times New Roman" w:cs="Times New Roman"/>
          <w:sz w:val="28"/>
          <w:szCs w:val="28"/>
        </w:rPr>
        <w:t>42</w:t>
      </w:r>
      <w:r w:rsidR="00EC7EF4" w:rsidRPr="00EC7EF4">
        <w:rPr>
          <w:rFonts w:ascii="Times New Roman" w:eastAsia="Times New Roman" w:hAnsi="Times New Roman" w:cs="Times New Roman"/>
          <w:sz w:val="28"/>
          <w:szCs w:val="28"/>
        </w:rPr>
        <w:t xml:space="preserve">, </w:t>
      </w:r>
      <w:r w:rsidR="00EC7EF4">
        <w:rPr>
          <w:rFonts w:ascii="Times New Roman" w:eastAsia="Times New Roman" w:hAnsi="Times New Roman" w:cs="Times New Roman"/>
          <w:sz w:val="28"/>
          <w:szCs w:val="28"/>
          <w:lang w:val="en-US"/>
        </w:rPr>
        <w:t>p</w:t>
      </w:r>
      <w:r w:rsidR="00EC7EF4" w:rsidRPr="00EC7EF4">
        <w:rPr>
          <w:rFonts w:ascii="Times New Roman" w:eastAsia="Times New Roman" w:hAnsi="Times New Roman" w:cs="Times New Roman"/>
          <w:sz w:val="28"/>
          <w:szCs w:val="28"/>
        </w:rPr>
        <w:t>.510</w:t>
      </w:r>
      <w:r>
        <w:rPr>
          <w:rFonts w:ascii="Times New Roman" w:eastAsia="Times New Roman" w:hAnsi="Times New Roman" w:cs="Times New Roman"/>
          <w:sz w:val="28"/>
          <w:szCs w:val="28"/>
        </w:rPr>
        <w:t>].</w:t>
      </w:r>
      <w:r w:rsidR="006D4D63">
        <w:rPr>
          <w:rFonts w:ascii="Times New Roman" w:hAnsi="Times New Roman" w:cs="Times New Roman"/>
          <w:sz w:val="28"/>
          <w:szCs w:val="28"/>
        </w:rPr>
        <w:t xml:space="preserve"> </w:t>
      </w:r>
    </w:p>
    <w:p w14:paraId="65985F3F" w14:textId="1FB26414" w:rsidR="00C268AD" w:rsidRDefault="00E8618E" w:rsidP="006D4D6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семьях, где САП не сцеплен с локусом 5q21, на хромосоме 1р32-34 идентифицирован ген </w:t>
      </w:r>
      <w:r w:rsidRPr="001B1A8C">
        <w:rPr>
          <w:rFonts w:ascii="Times New Roman" w:hAnsi="Times New Roman" w:cs="Times New Roman"/>
          <w:i/>
          <w:sz w:val="28"/>
          <w:szCs w:val="28"/>
        </w:rPr>
        <w:t>MYH</w:t>
      </w:r>
      <w:r>
        <w:rPr>
          <w:rFonts w:ascii="Times New Roman" w:hAnsi="Times New Roman" w:cs="Times New Roman"/>
          <w:sz w:val="28"/>
          <w:szCs w:val="28"/>
        </w:rPr>
        <w:t xml:space="preserve"> (</w:t>
      </w:r>
      <w:r w:rsidRPr="007D0B86">
        <w:rPr>
          <w:rFonts w:ascii="Times New Roman" w:hAnsi="Times New Roman" w:cs="Times New Roman"/>
          <w:bCs/>
          <w:i/>
          <w:sz w:val="28"/>
          <w:szCs w:val="28"/>
        </w:rPr>
        <w:t>M</w:t>
      </w:r>
      <w:r w:rsidRPr="007D0B86">
        <w:rPr>
          <w:rFonts w:ascii="Times New Roman" w:hAnsi="Times New Roman" w:cs="Times New Roman"/>
          <w:i/>
          <w:sz w:val="28"/>
          <w:szCs w:val="28"/>
        </w:rPr>
        <w:t>ut</w:t>
      </w:r>
      <w:r w:rsidRPr="007D0B86">
        <w:rPr>
          <w:rFonts w:ascii="Times New Roman" w:hAnsi="Times New Roman" w:cs="Times New Roman"/>
          <w:bCs/>
          <w:i/>
          <w:sz w:val="28"/>
          <w:szCs w:val="28"/>
        </w:rPr>
        <w:t>Y</w:t>
      </w:r>
      <w:r w:rsidR="00A82924" w:rsidRPr="007D0B86">
        <w:rPr>
          <w:rFonts w:ascii="Times New Roman" w:hAnsi="Times New Roman" w:cs="Times New Roman"/>
          <w:bCs/>
          <w:i/>
          <w:sz w:val="28"/>
          <w:szCs w:val="28"/>
        </w:rPr>
        <w:t xml:space="preserve"> </w:t>
      </w:r>
      <w:r w:rsidRPr="007D0B86">
        <w:rPr>
          <w:rFonts w:ascii="Times New Roman" w:hAnsi="Times New Roman" w:cs="Times New Roman"/>
          <w:bCs/>
          <w:i/>
          <w:sz w:val="28"/>
          <w:szCs w:val="28"/>
        </w:rPr>
        <w:t>H</w:t>
      </w:r>
      <w:r w:rsidRPr="007D0B86">
        <w:rPr>
          <w:rFonts w:ascii="Times New Roman" w:hAnsi="Times New Roman" w:cs="Times New Roman"/>
          <w:i/>
          <w:sz w:val="28"/>
          <w:szCs w:val="28"/>
        </w:rPr>
        <w:t>omologue</w:t>
      </w:r>
      <w:r>
        <w:rPr>
          <w:rFonts w:ascii="Times New Roman" w:hAnsi="Times New Roman" w:cs="Times New Roman"/>
          <w:sz w:val="28"/>
          <w:szCs w:val="28"/>
        </w:rPr>
        <w:t>), ассоциированный с аутосомно-рецессивной формой семейного полипоза, продукт которого участвует в репарации окислительных повреждений ДНК. Спектр мутаций</w:t>
      </w:r>
      <w:r w:rsidR="001B1A8C">
        <w:rPr>
          <w:rFonts w:ascii="Times New Roman" w:hAnsi="Times New Roman" w:cs="Times New Roman"/>
          <w:sz w:val="28"/>
          <w:szCs w:val="28"/>
        </w:rPr>
        <w:t xml:space="preserve"> гена </w:t>
      </w:r>
      <w:r>
        <w:rPr>
          <w:rFonts w:ascii="Times New Roman" w:hAnsi="Times New Roman" w:cs="Times New Roman"/>
          <w:sz w:val="28"/>
          <w:szCs w:val="28"/>
        </w:rPr>
        <w:t xml:space="preserve"> </w:t>
      </w:r>
      <w:r w:rsidRPr="001B1A8C">
        <w:rPr>
          <w:rFonts w:ascii="Times New Roman" w:hAnsi="Times New Roman" w:cs="Times New Roman"/>
          <w:i/>
          <w:sz w:val="28"/>
          <w:szCs w:val="28"/>
        </w:rPr>
        <w:t>MYH</w:t>
      </w:r>
      <w:r>
        <w:rPr>
          <w:rFonts w:ascii="Times New Roman" w:hAnsi="Times New Roman" w:cs="Times New Roman"/>
          <w:sz w:val="28"/>
          <w:szCs w:val="28"/>
        </w:rPr>
        <w:t xml:space="preserve"> менее гетерогенен, чем </w:t>
      </w:r>
      <w:r w:rsidRPr="001B1A8C">
        <w:rPr>
          <w:rFonts w:ascii="Times New Roman" w:hAnsi="Times New Roman" w:cs="Times New Roman"/>
          <w:i/>
          <w:sz w:val="28"/>
          <w:szCs w:val="28"/>
        </w:rPr>
        <w:t>АРС</w:t>
      </w:r>
      <w:r>
        <w:rPr>
          <w:rFonts w:ascii="Times New Roman" w:hAnsi="Times New Roman" w:cs="Times New Roman"/>
          <w:sz w:val="28"/>
          <w:szCs w:val="28"/>
        </w:rPr>
        <w:t xml:space="preserve">, и их частота имеет популяционную зависимость. Повышенный, по сравнению с популяционным, риск КРР отмечен при мутациях </w:t>
      </w:r>
      <w:r w:rsidRPr="001B1A8C">
        <w:rPr>
          <w:rFonts w:ascii="Times New Roman" w:hAnsi="Times New Roman" w:cs="Times New Roman"/>
          <w:i/>
          <w:sz w:val="28"/>
          <w:szCs w:val="28"/>
          <w:lang w:val="en-US"/>
        </w:rPr>
        <w:t>MYH</w:t>
      </w:r>
      <w:r w:rsidR="00D3711B">
        <w:rPr>
          <w:rFonts w:ascii="Times New Roman" w:hAnsi="Times New Roman" w:cs="Times New Roman"/>
          <w:i/>
          <w:sz w:val="28"/>
          <w:szCs w:val="28"/>
        </w:rPr>
        <w:t xml:space="preserve"> </w:t>
      </w:r>
      <w:r>
        <w:rPr>
          <w:rFonts w:ascii="Times New Roman" w:hAnsi="Times New Roman" w:cs="Times New Roman"/>
          <w:sz w:val="28"/>
          <w:szCs w:val="28"/>
        </w:rPr>
        <w:t xml:space="preserve"> Y165C</w:t>
      </w:r>
      <w:r w:rsidR="001B1A8C">
        <w:rPr>
          <w:rFonts w:ascii="Times New Roman" w:hAnsi="Times New Roman" w:cs="Times New Roman"/>
          <w:sz w:val="28"/>
          <w:szCs w:val="28"/>
        </w:rPr>
        <w:t xml:space="preserve"> </w:t>
      </w:r>
      <w:r>
        <w:rPr>
          <w:rFonts w:ascii="Times New Roman" w:hAnsi="Times New Roman" w:cs="Times New Roman"/>
          <w:sz w:val="28"/>
          <w:szCs w:val="28"/>
        </w:rPr>
        <w:t xml:space="preserve"> и G382D (</w:t>
      </w:r>
      <w:r w:rsidR="004958F2">
        <w:rPr>
          <w:rFonts w:ascii="Times New Roman" w:hAnsi="Times New Roman" w:cs="Times New Roman"/>
          <w:sz w:val="28"/>
          <w:szCs w:val="28"/>
        </w:rPr>
        <w:t xml:space="preserve">на долю европейских популяций приходится </w:t>
      </w:r>
      <w:r>
        <w:rPr>
          <w:rFonts w:ascii="Times New Roman" w:hAnsi="Times New Roman" w:cs="Times New Roman"/>
          <w:sz w:val="28"/>
          <w:szCs w:val="28"/>
        </w:rPr>
        <w:t xml:space="preserve"> 75%</w:t>
      </w:r>
      <w:r w:rsidR="004958F2">
        <w:rPr>
          <w:rFonts w:ascii="Times New Roman" w:hAnsi="Times New Roman" w:cs="Times New Roman"/>
          <w:sz w:val="28"/>
          <w:szCs w:val="28"/>
        </w:rPr>
        <w:t xml:space="preserve"> этих обнаруживаемых мутаций</w:t>
      </w:r>
      <w:r>
        <w:rPr>
          <w:rFonts w:ascii="Times New Roman" w:hAnsi="Times New Roman" w:cs="Times New Roman"/>
          <w:sz w:val="28"/>
          <w:szCs w:val="28"/>
        </w:rPr>
        <w:t xml:space="preserve">). </w:t>
      </w:r>
    </w:p>
    <w:p w14:paraId="218AE33B" w14:textId="77777777" w:rsidR="00E8618E" w:rsidRDefault="00E8618E" w:rsidP="006D4D6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Предполагается, что даже гетерозиготные мутации в гене </w:t>
      </w:r>
      <w:r w:rsidRPr="001B1A8C">
        <w:rPr>
          <w:rFonts w:ascii="Times New Roman" w:hAnsi="Times New Roman" w:cs="Times New Roman"/>
          <w:i/>
          <w:sz w:val="28"/>
          <w:szCs w:val="28"/>
          <w:lang w:val="en-US"/>
        </w:rPr>
        <w:t>MYH</w:t>
      </w:r>
      <w:r>
        <w:rPr>
          <w:rFonts w:ascii="Times New Roman" w:hAnsi="Times New Roman" w:cs="Times New Roman"/>
          <w:sz w:val="28"/>
          <w:szCs w:val="28"/>
        </w:rPr>
        <w:t xml:space="preserve"> обусловливают повышенный риск КРР. </w:t>
      </w:r>
      <w:r w:rsidRPr="00CA5B4B">
        <w:rPr>
          <w:rFonts w:ascii="Times New Roman" w:eastAsia="Times New Roman" w:hAnsi="Times New Roman" w:cs="Times New Roman"/>
          <w:sz w:val="28"/>
          <w:szCs w:val="28"/>
          <w:lang w:val="en-US"/>
        </w:rPr>
        <w:t>S</w:t>
      </w:r>
      <w:r w:rsidRPr="00935705">
        <w:rPr>
          <w:rFonts w:ascii="Times New Roman" w:eastAsia="Times New Roman" w:hAnsi="Times New Roman" w:cs="Times New Roman"/>
          <w:sz w:val="28"/>
          <w:szCs w:val="28"/>
          <w:lang w:val="en-US"/>
        </w:rPr>
        <w:t>ieber</w:t>
      </w:r>
      <w:r>
        <w:rPr>
          <w:rFonts w:ascii="Times New Roman" w:hAnsi="Times New Roman" w:cs="Times New Roman"/>
          <w:sz w:val="28"/>
          <w:szCs w:val="28"/>
        </w:rPr>
        <w:t xml:space="preserve"> в некоторых семьях выявлено сочетание мутаций </w:t>
      </w:r>
      <w:r w:rsidRPr="001B1A8C">
        <w:rPr>
          <w:rFonts w:ascii="Times New Roman" w:hAnsi="Times New Roman" w:cs="Times New Roman"/>
          <w:i/>
          <w:sz w:val="28"/>
          <w:szCs w:val="28"/>
        </w:rPr>
        <w:t>MYH</w:t>
      </w:r>
      <w:r>
        <w:rPr>
          <w:rFonts w:ascii="Times New Roman" w:hAnsi="Times New Roman" w:cs="Times New Roman"/>
          <w:sz w:val="28"/>
          <w:szCs w:val="28"/>
        </w:rPr>
        <w:t xml:space="preserve"> и гоносомального мозаицизма </w:t>
      </w:r>
      <w:r w:rsidRPr="001B1A8C">
        <w:rPr>
          <w:rFonts w:ascii="Times New Roman" w:hAnsi="Times New Roman" w:cs="Times New Roman"/>
          <w:i/>
          <w:sz w:val="28"/>
          <w:szCs w:val="28"/>
        </w:rPr>
        <w:t>АРС</w:t>
      </w:r>
      <w:r>
        <w:rPr>
          <w:rFonts w:ascii="Times New Roman" w:hAnsi="Times New Roman" w:cs="Times New Roman"/>
          <w:sz w:val="28"/>
          <w:szCs w:val="28"/>
        </w:rPr>
        <w:t>, что, в свою очередь, может являться модификатором риска [14</w:t>
      </w:r>
      <w:r w:rsidR="00BB047D">
        <w:rPr>
          <w:rFonts w:ascii="Times New Roman" w:hAnsi="Times New Roman" w:cs="Times New Roman"/>
          <w:sz w:val="28"/>
          <w:szCs w:val="28"/>
        </w:rPr>
        <w:t>4</w:t>
      </w:r>
      <w:r>
        <w:rPr>
          <w:rFonts w:ascii="Times New Roman" w:hAnsi="Times New Roman" w:cs="Times New Roman"/>
          <w:sz w:val="28"/>
          <w:szCs w:val="28"/>
        </w:rPr>
        <w:t>].</w:t>
      </w:r>
    </w:p>
    <w:p w14:paraId="683C2520" w14:textId="77777777" w:rsidR="00E8618E" w:rsidRDefault="00E8618E" w:rsidP="00E8618E">
      <w:pPr>
        <w:shd w:val="clear" w:color="auto" w:fill="FFFFFF"/>
        <w:spacing w:after="0" w:line="240" w:lineRule="auto"/>
        <w:jc w:val="both"/>
        <w:rPr>
          <w:rFonts w:ascii="Times New Roman" w:eastAsia="Times New Roman" w:hAnsi="Times New Roman" w:cs="Times New Roman"/>
          <w:sz w:val="28"/>
          <w:szCs w:val="28"/>
        </w:rPr>
      </w:pPr>
    </w:p>
    <w:p w14:paraId="66691C88" w14:textId="77777777" w:rsidR="00E8618E" w:rsidRPr="00645C25" w:rsidRDefault="00565000" w:rsidP="00D81F8E">
      <w:pPr>
        <w:pStyle w:val="a3"/>
        <w:numPr>
          <w:ilvl w:val="2"/>
          <w:numId w:val="18"/>
        </w:numPr>
        <w:tabs>
          <w:tab w:val="left" w:pos="0"/>
        </w:tabs>
        <w:autoSpaceDE w:val="0"/>
        <w:autoSpaceDN w:val="0"/>
        <w:adjustRightInd w:val="0"/>
        <w:spacing w:after="0" w:line="240" w:lineRule="auto"/>
        <w:ind w:left="0" w:firstLine="709"/>
        <w:jc w:val="both"/>
        <w:rPr>
          <w:rFonts w:ascii="Times New Roman" w:eastAsia="Times New Roman" w:hAnsi="Times New Roman" w:cs="Times New Roman"/>
          <w:sz w:val="28"/>
          <w:szCs w:val="28"/>
        </w:rPr>
      </w:pPr>
      <w:r w:rsidRPr="00645C25">
        <w:rPr>
          <w:rFonts w:ascii="Times New Roman" w:eastAsia="Times New Roman" w:hAnsi="Times New Roman" w:cs="Times New Roman"/>
          <w:sz w:val="28"/>
          <w:szCs w:val="28"/>
        </w:rPr>
        <w:t>Синдром Линча</w:t>
      </w:r>
    </w:p>
    <w:p w14:paraId="4DFD8C73" w14:textId="00377B9A" w:rsidR="006D4D63" w:rsidRDefault="00E8618E" w:rsidP="006D4D63">
      <w:pPr>
        <w:autoSpaceDE w:val="0"/>
        <w:adjustRightInd w:val="0"/>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ННКРР или синдром Линча н</w:t>
      </w:r>
      <w:r>
        <w:rPr>
          <w:rFonts w:ascii="Times New Roman" w:eastAsia="Times New Roman" w:hAnsi="Times New Roman" w:cs="Times New Roman"/>
          <w:sz w:val="28"/>
          <w:szCs w:val="28"/>
        </w:rPr>
        <w:t xml:space="preserve">аследуется по аутосомно-доминантному типу с пенетрантностью около 80%, средний возраст </w:t>
      </w:r>
      <w:r w:rsidR="00F9230C">
        <w:rPr>
          <w:rFonts w:ascii="Times New Roman" w:eastAsia="Times New Roman" w:hAnsi="Times New Roman" w:cs="Times New Roman"/>
          <w:sz w:val="28"/>
          <w:szCs w:val="28"/>
        </w:rPr>
        <w:t xml:space="preserve">больных </w:t>
      </w:r>
      <w:r>
        <w:rPr>
          <w:rFonts w:ascii="Times New Roman" w:eastAsia="Times New Roman" w:hAnsi="Times New Roman" w:cs="Times New Roman"/>
          <w:sz w:val="28"/>
          <w:szCs w:val="28"/>
        </w:rPr>
        <w:t>ко времени установления диагноза составляет 44 года. У большинства (60-80%) пациентов опухоли возникают</w:t>
      </w:r>
      <w:r w:rsidR="006D4D6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прок</w:t>
      </w:r>
      <w:r w:rsidR="00F9230C">
        <w:rPr>
          <w:rFonts w:ascii="Times New Roman" w:eastAsia="Times New Roman" w:hAnsi="Times New Roman" w:cs="Times New Roman"/>
          <w:sz w:val="28"/>
          <w:szCs w:val="28"/>
        </w:rPr>
        <w:t xml:space="preserve">симальнее селезеночного изгиба </w:t>
      </w:r>
      <w:r>
        <w:rPr>
          <w:rFonts w:ascii="Times New Roman" w:hAnsi="Times New Roman" w:cs="Times New Roman"/>
          <w:sz w:val="28"/>
          <w:szCs w:val="28"/>
        </w:rPr>
        <w:t>[14</w:t>
      </w:r>
      <w:r w:rsidR="00BB047D">
        <w:rPr>
          <w:rFonts w:ascii="Times New Roman" w:hAnsi="Times New Roman" w:cs="Times New Roman"/>
          <w:sz w:val="28"/>
          <w:szCs w:val="28"/>
        </w:rPr>
        <w:t>5</w:t>
      </w:r>
      <w:r>
        <w:rPr>
          <w:rFonts w:ascii="Times New Roman" w:hAnsi="Times New Roman" w:cs="Times New Roman"/>
          <w:sz w:val="28"/>
          <w:szCs w:val="28"/>
        </w:rPr>
        <w:t>].</w:t>
      </w:r>
      <w:r w:rsidR="006D4D63">
        <w:rPr>
          <w:rFonts w:ascii="Times New Roman" w:hAnsi="Times New Roman" w:cs="Times New Roman"/>
          <w:sz w:val="28"/>
          <w:szCs w:val="28"/>
        </w:rPr>
        <w:t xml:space="preserve"> </w:t>
      </w:r>
      <w:r>
        <w:rPr>
          <w:rFonts w:ascii="Times New Roman" w:eastAsia="Times New Roman" w:hAnsi="Times New Roman" w:cs="Times New Roman"/>
          <w:sz w:val="28"/>
          <w:szCs w:val="28"/>
        </w:rPr>
        <w:t>ННКРР составляет</w:t>
      </w:r>
      <w:r w:rsidR="00A8292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около </w:t>
      </w:r>
      <w:r w:rsidR="004958F2">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всех случаев КРР. Идентификация ННКРР часто затрудняется по причине неполной фенотипической экспрессии синдрома и небольших размеров исследуемых семей. </w:t>
      </w:r>
    </w:p>
    <w:p w14:paraId="1302045A" w14:textId="16D8C9D8" w:rsidR="00DF20CB" w:rsidRDefault="00E8618E" w:rsidP="001703D7">
      <w:pPr>
        <w:autoSpaceDE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Молекулярной основой СЛ являются гермин</w:t>
      </w:r>
      <w:r w:rsidR="00F9230C">
        <w:rPr>
          <w:rFonts w:ascii="Times New Roman" w:hAnsi="Times New Roman" w:cs="Times New Roman"/>
          <w:sz w:val="28"/>
          <w:szCs w:val="28"/>
        </w:rPr>
        <w:t xml:space="preserve">альные </w:t>
      </w:r>
      <w:r>
        <w:rPr>
          <w:rFonts w:ascii="Times New Roman" w:hAnsi="Times New Roman" w:cs="Times New Roman"/>
          <w:sz w:val="28"/>
          <w:szCs w:val="28"/>
        </w:rPr>
        <w:t xml:space="preserve">дефекты в генах системы </w:t>
      </w:r>
      <w:r>
        <w:rPr>
          <w:rFonts w:ascii="Times New Roman" w:eastAsia="Times New Roman" w:hAnsi="Times New Roman" w:cs="Times New Roman"/>
          <w:sz w:val="28"/>
          <w:szCs w:val="28"/>
          <w:lang w:val="en-US"/>
        </w:rPr>
        <w:t>MMR</w:t>
      </w:r>
      <w:r>
        <w:rPr>
          <w:rFonts w:ascii="Times New Roman" w:eastAsia="Times New Roman" w:hAnsi="Times New Roman" w:cs="Times New Roman"/>
          <w:sz w:val="28"/>
          <w:szCs w:val="28"/>
        </w:rPr>
        <w:t xml:space="preserve"> </w:t>
      </w:r>
      <w:r>
        <w:rPr>
          <w:rFonts w:ascii="Times New Roman" w:hAnsi="Times New Roman" w:cs="Times New Roman"/>
          <w:iCs/>
          <w:sz w:val="28"/>
          <w:szCs w:val="28"/>
        </w:rPr>
        <w:t xml:space="preserve">– </w:t>
      </w:r>
      <w:r w:rsidRPr="00F9230C">
        <w:rPr>
          <w:rFonts w:ascii="Times New Roman" w:hAnsi="Times New Roman" w:cs="Times New Roman"/>
          <w:i/>
          <w:iCs/>
          <w:sz w:val="28"/>
          <w:szCs w:val="28"/>
          <w:lang w:val="en-US"/>
        </w:rPr>
        <w:t>MLH</w:t>
      </w:r>
      <w:r w:rsidRPr="00F9230C">
        <w:rPr>
          <w:rFonts w:ascii="Times New Roman" w:hAnsi="Times New Roman" w:cs="Times New Roman"/>
          <w:i/>
          <w:iCs/>
          <w:sz w:val="28"/>
          <w:szCs w:val="28"/>
        </w:rPr>
        <w:t xml:space="preserve">1, </w:t>
      </w:r>
      <w:r w:rsidRPr="00F9230C">
        <w:rPr>
          <w:rFonts w:ascii="Times New Roman" w:hAnsi="Times New Roman" w:cs="Times New Roman"/>
          <w:i/>
          <w:iCs/>
          <w:sz w:val="28"/>
          <w:szCs w:val="28"/>
          <w:lang w:val="en-US"/>
        </w:rPr>
        <w:t>MSH</w:t>
      </w:r>
      <w:r w:rsidRPr="00F9230C">
        <w:rPr>
          <w:rFonts w:ascii="Times New Roman" w:hAnsi="Times New Roman" w:cs="Times New Roman"/>
          <w:i/>
          <w:iCs/>
          <w:sz w:val="28"/>
          <w:szCs w:val="28"/>
        </w:rPr>
        <w:t xml:space="preserve">2, </w:t>
      </w:r>
      <w:r w:rsidRPr="00F9230C">
        <w:rPr>
          <w:rFonts w:ascii="Times New Roman" w:hAnsi="Times New Roman" w:cs="Times New Roman"/>
          <w:i/>
          <w:iCs/>
          <w:sz w:val="28"/>
          <w:szCs w:val="28"/>
          <w:lang w:val="en-US"/>
        </w:rPr>
        <w:t>MSH</w:t>
      </w:r>
      <w:r w:rsidRPr="00F9230C">
        <w:rPr>
          <w:rFonts w:ascii="Times New Roman" w:hAnsi="Times New Roman" w:cs="Times New Roman"/>
          <w:i/>
          <w:iCs/>
          <w:sz w:val="28"/>
          <w:szCs w:val="28"/>
        </w:rPr>
        <w:t xml:space="preserve">6 </w:t>
      </w:r>
      <w:r w:rsidRPr="00F9230C">
        <w:rPr>
          <w:rFonts w:ascii="Times New Roman" w:hAnsi="Times New Roman" w:cs="Times New Roman"/>
          <w:sz w:val="28"/>
          <w:szCs w:val="28"/>
        </w:rPr>
        <w:t>и</w:t>
      </w:r>
      <w:r w:rsidRPr="00F9230C">
        <w:rPr>
          <w:rFonts w:ascii="Times New Roman" w:hAnsi="Times New Roman" w:cs="Times New Roman"/>
          <w:i/>
          <w:sz w:val="28"/>
          <w:szCs w:val="28"/>
        </w:rPr>
        <w:t xml:space="preserve"> </w:t>
      </w:r>
      <w:r w:rsidRPr="00F9230C">
        <w:rPr>
          <w:rFonts w:ascii="Times New Roman" w:hAnsi="Times New Roman" w:cs="Times New Roman"/>
          <w:i/>
          <w:iCs/>
          <w:sz w:val="28"/>
          <w:szCs w:val="28"/>
          <w:lang w:val="en-US"/>
        </w:rPr>
        <w:t>PMS</w:t>
      </w:r>
      <w:r w:rsidRPr="00F9230C">
        <w:rPr>
          <w:rFonts w:ascii="Times New Roman" w:hAnsi="Times New Roman" w:cs="Times New Roman"/>
          <w:i/>
          <w:iCs/>
          <w:sz w:val="28"/>
          <w:szCs w:val="28"/>
        </w:rPr>
        <w:t>2</w:t>
      </w:r>
      <w:r>
        <w:rPr>
          <w:rFonts w:ascii="Times New Roman" w:hAnsi="Times New Roman" w:cs="Times New Roman"/>
          <w:sz w:val="28"/>
          <w:szCs w:val="28"/>
        </w:rPr>
        <w:t>, обычно имеющие характер изменений на уровне нуклеотидов в экзонных последовательностях [14</w:t>
      </w:r>
      <w:r w:rsidR="00BB047D">
        <w:rPr>
          <w:rFonts w:ascii="Times New Roman" w:hAnsi="Times New Roman" w:cs="Times New Roman"/>
          <w:sz w:val="28"/>
          <w:szCs w:val="28"/>
        </w:rPr>
        <w:t>6</w:t>
      </w:r>
      <w:r>
        <w:rPr>
          <w:rFonts w:ascii="Times New Roman" w:hAnsi="Times New Roman" w:cs="Times New Roman"/>
          <w:sz w:val="28"/>
          <w:szCs w:val="28"/>
        </w:rPr>
        <w:t xml:space="preserve">]. </w:t>
      </w:r>
      <w:r>
        <w:rPr>
          <w:rFonts w:ascii="Times New Roman" w:eastAsia="Times New Roman" w:hAnsi="Times New Roman" w:cs="Times New Roman"/>
          <w:sz w:val="28"/>
          <w:szCs w:val="28"/>
        </w:rPr>
        <w:t xml:space="preserve">Мутации индуцируют генерализованную геномную нестабильность, в частности в микросателлитных локусах. Потеря экспрессии белковых продуктов </w:t>
      </w:r>
      <w:r>
        <w:rPr>
          <w:rFonts w:ascii="Times New Roman" w:eastAsia="Times New Roman" w:hAnsi="Times New Roman" w:cs="Times New Roman"/>
          <w:iCs/>
          <w:sz w:val="28"/>
          <w:szCs w:val="28"/>
          <w:lang w:val="en-US"/>
        </w:rPr>
        <w:t>MSH</w:t>
      </w:r>
      <w:r>
        <w:rPr>
          <w:rFonts w:ascii="Times New Roman" w:eastAsia="Times New Roman" w:hAnsi="Times New Roman" w:cs="Times New Roman"/>
          <w:iCs/>
          <w:sz w:val="28"/>
          <w:szCs w:val="28"/>
        </w:rPr>
        <w:t>2</w:t>
      </w:r>
      <w:r>
        <w:rPr>
          <w:rFonts w:ascii="Times New Roman" w:eastAsia="Times New Roman" w:hAnsi="Times New Roman" w:cs="Times New Roman"/>
          <w:sz w:val="28"/>
          <w:szCs w:val="28"/>
          <w:lang w:val="en-US"/>
        </w:rPr>
        <w:t> </w:t>
      </w:r>
      <w:r>
        <w:rPr>
          <w:rFonts w:ascii="Times New Roman" w:eastAsia="Times New Roman" w:hAnsi="Times New Roman" w:cs="Times New Roman"/>
          <w:sz w:val="28"/>
          <w:szCs w:val="28"/>
        </w:rPr>
        <w:t xml:space="preserve">и </w:t>
      </w:r>
      <w:r>
        <w:rPr>
          <w:rFonts w:ascii="Times New Roman" w:eastAsia="Times New Roman" w:hAnsi="Times New Roman" w:cs="Times New Roman"/>
          <w:iCs/>
          <w:sz w:val="28"/>
          <w:szCs w:val="28"/>
          <w:lang w:val="en-US"/>
        </w:rPr>
        <w:t>MLH</w:t>
      </w:r>
      <w:r>
        <w:rPr>
          <w:rFonts w:ascii="Times New Roman" w:eastAsia="Times New Roman" w:hAnsi="Times New Roman" w:cs="Times New Roman"/>
          <w:iCs/>
          <w:sz w:val="28"/>
          <w:szCs w:val="28"/>
        </w:rPr>
        <w:t>1</w:t>
      </w:r>
      <w:r>
        <w:rPr>
          <w:rFonts w:ascii="Times New Roman" w:eastAsia="Times New Roman" w:hAnsi="Times New Roman" w:cs="Times New Roman"/>
          <w:sz w:val="28"/>
          <w:szCs w:val="28"/>
        </w:rPr>
        <w:t>, выявляемая иммуногистохимически используется для идентификации пациентов с ННКРР и гермин</w:t>
      </w:r>
      <w:r w:rsidR="00F9230C">
        <w:rPr>
          <w:rFonts w:ascii="Times New Roman" w:eastAsia="Times New Roman" w:hAnsi="Times New Roman" w:cs="Times New Roman"/>
          <w:sz w:val="28"/>
          <w:szCs w:val="28"/>
        </w:rPr>
        <w:t>альными</w:t>
      </w:r>
      <w:r>
        <w:rPr>
          <w:rFonts w:ascii="Times New Roman" w:eastAsia="Times New Roman" w:hAnsi="Times New Roman" w:cs="Times New Roman"/>
          <w:sz w:val="28"/>
          <w:szCs w:val="28"/>
        </w:rPr>
        <w:t xml:space="preserve"> мутациями в соответствующих генах [14</w:t>
      </w:r>
      <w:r w:rsidR="00BB047D">
        <w:rPr>
          <w:rFonts w:ascii="Times New Roman" w:eastAsia="Times New Roman" w:hAnsi="Times New Roman" w:cs="Times New Roman"/>
          <w:sz w:val="28"/>
          <w:szCs w:val="28"/>
        </w:rPr>
        <w:t>7</w:t>
      </w:r>
      <w:r>
        <w:rPr>
          <w:rFonts w:ascii="Times New Roman" w:eastAsia="Times New Roman" w:hAnsi="Times New Roman" w:cs="Times New Roman"/>
          <w:sz w:val="28"/>
          <w:szCs w:val="28"/>
        </w:rPr>
        <w:t>,14</w:t>
      </w:r>
      <w:r w:rsidR="00BB047D">
        <w:rPr>
          <w:rFonts w:ascii="Times New Roman" w:eastAsia="Times New Roman" w:hAnsi="Times New Roman" w:cs="Times New Roman"/>
          <w:sz w:val="28"/>
          <w:szCs w:val="28"/>
        </w:rPr>
        <w:t>8</w:t>
      </w:r>
      <w:r>
        <w:rPr>
          <w:rFonts w:ascii="Times New Roman" w:eastAsia="Times New Roman" w:hAnsi="Times New Roman" w:cs="Times New Roman"/>
          <w:sz w:val="28"/>
          <w:szCs w:val="28"/>
        </w:rPr>
        <w:t>].</w:t>
      </w:r>
      <w:r w:rsidR="001703D7">
        <w:rPr>
          <w:rFonts w:ascii="Times New Roman" w:hAnsi="Times New Roman" w:cs="Times New Roman"/>
          <w:sz w:val="28"/>
          <w:szCs w:val="28"/>
        </w:rPr>
        <w:t xml:space="preserve"> </w:t>
      </w:r>
      <w:r>
        <w:rPr>
          <w:rFonts w:ascii="Times New Roman" w:eastAsia="Times New Roman" w:hAnsi="Times New Roman" w:cs="Times New Roman"/>
          <w:sz w:val="28"/>
          <w:szCs w:val="28"/>
          <w:lang w:val="en-US"/>
        </w:rPr>
        <w:t>Terdiman</w:t>
      </w:r>
      <w:r>
        <w:rPr>
          <w:rFonts w:ascii="Times New Roman" w:eastAsia="Times New Roman" w:hAnsi="Times New Roman" w:cs="Times New Roman"/>
          <w:sz w:val="28"/>
          <w:szCs w:val="28"/>
        </w:rPr>
        <w:t xml:space="preserve"> показал, что</w:t>
      </w:r>
      <w:r>
        <w:rPr>
          <w:rFonts w:ascii="Times New Roman" w:eastAsia="Times New Roman" w:hAnsi="Times New Roman" w:cs="Times New Roman"/>
          <w:sz w:val="28"/>
          <w:szCs w:val="28"/>
          <w:lang w:val="en-US"/>
        </w:rPr>
        <w:t> </w:t>
      </w:r>
      <w:r>
        <w:rPr>
          <w:rFonts w:ascii="Times New Roman" w:eastAsia="Times New Roman" w:hAnsi="Times New Roman" w:cs="Times New Roman"/>
          <w:sz w:val="28"/>
          <w:szCs w:val="28"/>
        </w:rPr>
        <w:t>отсутствие и</w:t>
      </w:r>
      <w:r w:rsidR="00B07A9E">
        <w:rPr>
          <w:rFonts w:ascii="Times New Roman" w:eastAsia="Times New Roman" w:hAnsi="Times New Roman" w:cs="Times New Roman"/>
          <w:sz w:val="28"/>
          <w:szCs w:val="28"/>
        </w:rPr>
        <w:t>звестных</w:t>
      </w:r>
      <w:r>
        <w:rPr>
          <w:rFonts w:ascii="Times New Roman" w:eastAsia="Times New Roman" w:hAnsi="Times New Roman" w:cs="Times New Roman"/>
          <w:sz w:val="28"/>
          <w:szCs w:val="28"/>
        </w:rPr>
        <w:t xml:space="preserve"> мутаций или МСН в опухоли у данного пациента не исключает диагноза ННКРР, и, соответственно, определяет необходимость </w:t>
      </w:r>
      <w:r w:rsidR="00712665">
        <w:rPr>
          <w:rFonts w:ascii="Times New Roman" w:eastAsia="Times New Roman" w:hAnsi="Times New Roman" w:cs="Times New Roman"/>
          <w:sz w:val="28"/>
          <w:szCs w:val="28"/>
        </w:rPr>
        <w:t>секвенирования с целью идентификации других герминогенных мутаций, а также соматических мутаций во втором аллеле или потери гетерозиготности</w:t>
      </w:r>
      <w:r>
        <w:rPr>
          <w:rFonts w:ascii="Times New Roman" w:eastAsia="Times New Roman" w:hAnsi="Times New Roman" w:cs="Times New Roman"/>
          <w:sz w:val="28"/>
          <w:szCs w:val="28"/>
        </w:rPr>
        <w:t xml:space="preserve"> [14</w:t>
      </w:r>
      <w:r w:rsidR="00BB047D">
        <w:rPr>
          <w:rFonts w:ascii="Times New Roman" w:eastAsia="Times New Roman" w:hAnsi="Times New Roman" w:cs="Times New Roman"/>
          <w:sz w:val="28"/>
          <w:szCs w:val="28"/>
        </w:rPr>
        <w:t>9</w:t>
      </w:r>
      <w:r>
        <w:rPr>
          <w:rFonts w:ascii="Times New Roman" w:eastAsia="Times New Roman" w:hAnsi="Times New Roman" w:cs="Times New Roman"/>
          <w:sz w:val="28"/>
          <w:szCs w:val="28"/>
        </w:rPr>
        <w:t xml:space="preserve">]. </w:t>
      </w:r>
      <w:r>
        <w:rPr>
          <w:rFonts w:ascii="Times New Roman" w:hAnsi="Times New Roman" w:cs="Times New Roman"/>
          <w:sz w:val="28"/>
          <w:szCs w:val="28"/>
        </w:rPr>
        <w:t>О</w:t>
      </w:r>
      <w:r>
        <w:rPr>
          <w:rFonts w:ascii="Times New Roman" w:eastAsia="Times New Roman" w:hAnsi="Times New Roman" w:cs="Times New Roman"/>
          <w:sz w:val="28"/>
          <w:szCs w:val="28"/>
        </w:rPr>
        <w:t xml:space="preserve">днако функционально-значимых генов определенно больше, </w:t>
      </w:r>
      <w:r w:rsidR="008F57F7">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специфические мутации обнаруживаются только у представителей 30-60% семей, члены которых имеют фенотипические признаки синдрома [1</w:t>
      </w:r>
      <w:r w:rsidR="00BB047D">
        <w:rPr>
          <w:rFonts w:ascii="Times New Roman" w:eastAsia="Times New Roman" w:hAnsi="Times New Roman" w:cs="Times New Roman"/>
          <w:sz w:val="28"/>
          <w:szCs w:val="28"/>
        </w:rPr>
        <w:t>50</w:t>
      </w:r>
      <w:r>
        <w:rPr>
          <w:rFonts w:ascii="Times New Roman" w:eastAsia="Times New Roman" w:hAnsi="Times New Roman" w:cs="Times New Roman"/>
          <w:sz w:val="28"/>
          <w:szCs w:val="28"/>
        </w:rPr>
        <w:t>]. Ра</w:t>
      </w:r>
      <w:r w:rsidR="00F9230C">
        <w:rPr>
          <w:rFonts w:ascii="Times New Roman" w:eastAsia="Times New Roman" w:hAnsi="Times New Roman" w:cs="Times New Roman"/>
          <w:sz w:val="28"/>
          <w:szCs w:val="28"/>
        </w:rPr>
        <w:t>схождения</w:t>
      </w:r>
      <w:r>
        <w:rPr>
          <w:rFonts w:ascii="Times New Roman" w:eastAsia="Times New Roman" w:hAnsi="Times New Roman" w:cs="Times New Roman"/>
          <w:sz w:val="28"/>
          <w:szCs w:val="28"/>
        </w:rPr>
        <w:t xml:space="preserve"> могут быть обусловлены недостаточной эффективностью методов детекции мутаций известных ключевых генов, </w:t>
      </w:r>
      <w:r w:rsidR="008F57F7">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быть связаны с </w:t>
      </w:r>
      <w:r w:rsidR="008F57F7">
        <w:rPr>
          <w:rFonts w:ascii="Times New Roman" w:eastAsia="Times New Roman" w:hAnsi="Times New Roman" w:cs="Times New Roman"/>
          <w:sz w:val="28"/>
          <w:szCs w:val="28"/>
        </w:rPr>
        <w:t>экспрессией</w:t>
      </w:r>
      <w:r>
        <w:rPr>
          <w:rFonts w:ascii="Times New Roman" w:eastAsia="Times New Roman" w:hAnsi="Times New Roman" w:cs="Times New Roman"/>
          <w:sz w:val="28"/>
          <w:szCs w:val="28"/>
        </w:rPr>
        <w:t xml:space="preserve"> других генов, ассоциированных с синдромальным фенотипом </w:t>
      </w:r>
      <w:r>
        <w:rPr>
          <w:rFonts w:ascii="Times New Roman" w:hAnsi="Times New Roman" w:cs="Times New Roman"/>
          <w:sz w:val="28"/>
          <w:szCs w:val="28"/>
        </w:rPr>
        <w:t>[1</w:t>
      </w:r>
      <w:r w:rsidR="00BB047D">
        <w:rPr>
          <w:rFonts w:ascii="Times New Roman" w:hAnsi="Times New Roman" w:cs="Times New Roman"/>
          <w:sz w:val="28"/>
          <w:szCs w:val="28"/>
        </w:rPr>
        <w:t>51</w:t>
      </w:r>
      <w:r>
        <w:rPr>
          <w:rFonts w:ascii="Times New Roman" w:hAnsi="Times New Roman" w:cs="Times New Roman"/>
          <w:sz w:val="28"/>
          <w:szCs w:val="28"/>
        </w:rPr>
        <w:t>].</w:t>
      </w:r>
    </w:p>
    <w:p w14:paraId="4F6DABBD" w14:textId="2F68ECF8" w:rsidR="00DF20CB" w:rsidRDefault="00E8618E" w:rsidP="00DF20CB">
      <w:pPr>
        <w:autoSpaceDE w:val="0"/>
        <w:adjustRightInd w:val="0"/>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Пациенты</w:t>
      </w:r>
      <w:r w:rsidR="00F9230C">
        <w:rPr>
          <w:rFonts w:ascii="Times New Roman" w:eastAsia="Times New Roman" w:hAnsi="Times New Roman" w:cs="Times New Roman"/>
          <w:sz w:val="28"/>
          <w:szCs w:val="28"/>
        </w:rPr>
        <w:t xml:space="preserve">, соответствующие клиническим диагностическим критериям </w:t>
      </w:r>
      <w:r>
        <w:rPr>
          <w:rFonts w:ascii="Times New Roman" w:eastAsia="Times New Roman" w:hAnsi="Times New Roman" w:cs="Times New Roman"/>
          <w:sz w:val="28"/>
          <w:szCs w:val="28"/>
        </w:rPr>
        <w:t>СЛ</w:t>
      </w:r>
      <w:r w:rsidR="00F9230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группируются в следующие подгруппы: </w:t>
      </w:r>
      <w:r w:rsidR="00F9230C">
        <w:rPr>
          <w:rFonts w:ascii="Times New Roman" w:eastAsia="Times New Roman" w:hAnsi="Times New Roman" w:cs="Times New Roman"/>
          <w:sz w:val="28"/>
          <w:szCs w:val="28"/>
        </w:rPr>
        <w:t xml:space="preserve">1. </w:t>
      </w:r>
      <w:r>
        <w:rPr>
          <w:rFonts w:ascii="Times New Roman" w:eastAsia="Times New Roman" w:hAnsi="Times New Roman" w:cs="Times New Roman"/>
          <w:sz w:val="28"/>
          <w:szCs w:val="28"/>
        </w:rPr>
        <w:t xml:space="preserve">с наличием конституциональных мутаций и с МСН; </w:t>
      </w:r>
      <w:r w:rsidR="00F9230C">
        <w:rPr>
          <w:rFonts w:ascii="Times New Roman" w:eastAsia="Times New Roman" w:hAnsi="Times New Roman" w:cs="Times New Roman"/>
          <w:sz w:val="28"/>
          <w:szCs w:val="28"/>
        </w:rPr>
        <w:t xml:space="preserve">2. </w:t>
      </w:r>
      <w:r>
        <w:rPr>
          <w:rFonts w:ascii="Times New Roman" w:eastAsia="Times New Roman" w:hAnsi="Times New Roman" w:cs="Times New Roman"/>
          <w:sz w:val="28"/>
          <w:szCs w:val="28"/>
        </w:rPr>
        <w:t xml:space="preserve">без конституциональных мутаций и с МСН; </w:t>
      </w:r>
      <w:r w:rsidR="00F9230C">
        <w:rPr>
          <w:rFonts w:ascii="Times New Roman" w:eastAsia="Times New Roman" w:hAnsi="Times New Roman" w:cs="Times New Roman"/>
          <w:sz w:val="28"/>
          <w:szCs w:val="28"/>
        </w:rPr>
        <w:t xml:space="preserve">3. </w:t>
      </w:r>
      <w:r>
        <w:rPr>
          <w:rFonts w:ascii="Times New Roman" w:eastAsia="Times New Roman" w:hAnsi="Times New Roman" w:cs="Times New Roman"/>
          <w:sz w:val="28"/>
          <w:szCs w:val="28"/>
        </w:rPr>
        <w:t>без конституциональных мутаций и без МСН. Первые две подгруппы демонстрируют сходный спектр фенотипов опухолей, высокий риск и ранний возраст возникновения заболевания, и в целом лучший прогноз [1</w:t>
      </w:r>
      <w:r w:rsidR="00BB047D">
        <w:rPr>
          <w:rFonts w:ascii="Times New Roman" w:eastAsia="Times New Roman" w:hAnsi="Times New Roman" w:cs="Times New Roman"/>
          <w:sz w:val="28"/>
          <w:szCs w:val="28"/>
        </w:rPr>
        <w:t>51</w:t>
      </w:r>
      <w:r>
        <w:rPr>
          <w:rFonts w:ascii="Times New Roman" w:eastAsia="Times New Roman" w:hAnsi="Times New Roman" w:cs="Times New Roman"/>
          <w:sz w:val="28"/>
          <w:szCs w:val="28"/>
        </w:rPr>
        <w:t xml:space="preserve">]. Это предполагает вовлечение в патогенез генов </w:t>
      </w:r>
      <w:r>
        <w:rPr>
          <w:rFonts w:ascii="Times New Roman" w:eastAsia="Times New Roman" w:hAnsi="Times New Roman" w:cs="Times New Roman"/>
          <w:sz w:val="28"/>
          <w:szCs w:val="28"/>
          <w:lang w:val="en-US"/>
        </w:rPr>
        <w:t>MMR</w:t>
      </w:r>
      <w:r>
        <w:rPr>
          <w:rFonts w:ascii="Times New Roman" w:eastAsia="Times New Roman" w:hAnsi="Times New Roman" w:cs="Times New Roman"/>
          <w:sz w:val="28"/>
          <w:szCs w:val="28"/>
        </w:rPr>
        <w:t xml:space="preserve"> даже когда мутации в ключевых генах не обнаруживаются. Пациенты, относящиеся к 3 подгруппе, возможно, имеют мутации в других генах, не связанные с механизмами репарации ДНК. Этим же объясняется тот факт, что ННКРР, диагностируемый на основании клинических критериев (в частности, Amsterdam </w:t>
      </w:r>
      <w:r>
        <w:rPr>
          <w:rFonts w:ascii="Times New Roman" w:eastAsia="Times New Roman" w:hAnsi="Times New Roman" w:cs="Times New Roman"/>
          <w:sz w:val="28"/>
          <w:szCs w:val="28"/>
          <w:lang w:val="en-US"/>
        </w:rPr>
        <w:t>II</w:t>
      </w:r>
      <w:r>
        <w:rPr>
          <w:rFonts w:ascii="Times New Roman" w:eastAsia="Times New Roman" w:hAnsi="Times New Roman" w:cs="Times New Roman"/>
          <w:sz w:val="28"/>
          <w:szCs w:val="28"/>
        </w:rPr>
        <w:t xml:space="preserve">) составляет около 2.4% случаев КРР, тогда как синдром, диагностируемый на основании </w:t>
      </w:r>
      <w:r w:rsidR="008F57F7">
        <w:rPr>
          <w:rFonts w:ascii="Times New Roman" w:eastAsia="Times New Roman" w:hAnsi="Times New Roman" w:cs="Times New Roman"/>
          <w:sz w:val="28"/>
          <w:szCs w:val="28"/>
        </w:rPr>
        <w:t>детекции</w:t>
      </w:r>
      <w:r>
        <w:rPr>
          <w:rFonts w:ascii="Times New Roman" w:eastAsia="Times New Roman" w:hAnsi="Times New Roman" w:cs="Times New Roman"/>
          <w:sz w:val="28"/>
          <w:szCs w:val="28"/>
        </w:rPr>
        <w:t xml:space="preserve"> мутаций</w:t>
      </w:r>
      <w:r w:rsidR="00F9230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составляет около 0.5% случаев [1</w:t>
      </w:r>
      <w:r w:rsidR="00BB047D">
        <w:rPr>
          <w:rFonts w:ascii="Times New Roman" w:eastAsia="Times New Roman" w:hAnsi="Times New Roman" w:cs="Times New Roman"/>
          <w:sz w:val="28"/>
          <w:szCs w:val="28"/>
        </w:rPr>
        <w:t>52</w:t>
      </w:r>
      <w:r>
        <w:rPr>
          <w:rFonts w:ascii="Times New Roman" w:eastAsia="Times New Roman" w:hAnsi="Times New Roman" w:cs="Times New Roman"/>
          <w:sz w:val="28"/>
          <w:szCs w:val="28"/>
        </w:rPr>
        <w:t>].</w:t>
      </w:r>
    </w:p>
    <w:p w14:paraId="2B949B84" w14:textId="77777777" w:rsidR="00882FAD" w:rsidRDefault="00E8618E" w:rsidP="00882FAD">
      <w:pPr>
        <w:autoSpaceDE w:val="0"/>
        <w:adjustRightInd w:val="0"/>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lastRenderedPageBreak/>
        <w:t xml:space="preserve">СЛ-ассоциированные КРР всегда демонстрируют МСН как прямое следствие поврежденной активности системы </w:t>
      </w:r>
      <w:r>
        <w:rPr>
          <w:rFonts w:ascii="Times New Roman" w:eastAsia="Times New Roman" w:hAnsi="Times New Roman" w:cs="Times New Roman"/>
          <w:sz w:val="28"/>
          <w:szCs w:val="28"/>
          <w:lang w:val="en-US"/>
        </w:rPr>
        <w:t>MMR</w:t>
      </w:r>
      <w:r>
        <w:rPr>
          <w:rFonts w:ascii="Times New Roman" w:eastAsia="Times New Roman" w:hAnsi="Times New Roman" w:cs="Times New Roman"/>
          <w:sz w:val="28"/>
          <w:szCs w:val="28"/>
        </w:rPr>
        <w:t xml:space="preserve"> </w:t>
      </w:r>
      <w:r>
        <w:rPr>
          <w:rFonts w:ascii="Times New Roman" w:hAnsi="Times New Roman" w:cs="Times New Roman"/>
          <w:sz w:val="28"/>
          <w:szCs w:val="28"/>
        </w:rPr>
        <w:t>[1</w:t>
      </w:r>
      <w:r w:rsidR="008F57F7">
        <w:rPr>
          <w:rFonts w:ascii="Times New Roman" w:hAnsi="Times New Roman" w:cs="Times New Roman"/>
          <w:sz w:val="28"/>
          <w:szCs w:val="28"/>
        </w:rPr>
        <w:t>50</w:t>
      </w:r>
      <w:r w:rsidR="00B27AF5" w:rsidRPr="00B27AF5">
        <w:rPr>
          <w:rFonts w:ascii="Times New Roman" w:hAnsi="Times New Roman" w:cs="Times New Roman"/>
          <w:sz w:val="28"/>
          <w:szCs w:val="28"/>
        </w:rPr>
        <w:t xml:space="preserve">, </w:t>
      </w:r>
      <w:r w:rsidR="00B27AF5">
        <w:rPr>
          <w:rFonts w:ascii="Times New Roman" w:hAnsi="Times New Roman" w:cs="Times New Roman"/>
          <w:sz w:val="28"/>
          <w:szCs w:val="28"/>
          <w:lang w:val="en-US"/>
        </w:rPr>
        <w:t>p</w:t>
      </w:r>
      <w:r w:rsidR="00B27AF5" w:rsidRPr="00B27AF5">
        <w:rPr>
          <w:rFonts w:ascii="Times New Roman" w:hAnsi="Times New Roman" w:cs="Times New Roman"/>
          <w:sz w:val="28"/>
          <w:szCs w:val="28"/>
        </w:rPr>
        <w:t>.24</w:t>
      </w:r>
      <w:r>
        <w:rPr>
          <w:rFonts w:ascii="Times New Roman" w:hAnsi="Times New Roman" w:cs="Times New Roman"/>
          <w:sz w:val="28"/>
          <w:szCs w:val="28"/>
        </w:rPr>
        <w:t>]</w:t>
      </w:r>
      <w:r>
        <w:rPr>
          <w:rFonts w:ascii="Times New Roman" w:eastAsia="Times New Roman" w:hAnsi="Times New Roman" w:cs="Times New Roman"/>
          <w:sz w:val="28"/>
          <w:szCs w:val="28"/>
        </w:rPr>
        <w:t xml:space="preserve">. </w:t>
      </w:r>
      <w:r>
        <w:rPr>
          <w:rFonts w:ascii="Times New Roman" w:hAnsi="Times New Roman" w:cs="Times New Roman"/>
          <w:color w:val="000000"/>
          <w:sz w:val="28"/>
          <w:szCs w:val="28"/>
        </w:rPr>
        <w:t>Хотя КРР на фоне СЛ имеет неполипозную природу, известно, что опухоли могут возникать из аденом</w:t>
      </w:r>
      <w:r w:rsidR="001B056B">
        <w:rPr>
          <w:rFonts w:ascii="Times New Roman" w:hAnsi="Times New Roman" w:cs="Times New Roman"/>
          <w:color w:val="000000"/>
          <w:sz w:val="28"/>
          <w:szCs w:val="28"/>
        </w:rPr>
        <w:t xml:space="preserve"> и </w:t>
      </w:r>
      <w:r>
        <w:rPr>
          <w:rFonts w:ascii="Times New Roman" w:hAnsi="Times New Roman" w:cs="Times New Roman"/>
          <w:color w:val="000000"/>
          <w:sz w:val="28"/>
          <w:szCs w:val="28"/>
        </w:rPr>
        <w:t>более быстро прогрессирова</w:t>
      </w:r>
      <w:r w:rsidR="001B056B">
        <w:rPr>
          <w:rFonts w:ascii="Times New Roman" w:hAnsi="Times New Roman" w:cs="Times New Roman"/>
          <w:color w:val="000000"/>
          <w:sz w:val="28"/>
          <w:szCs w:val="28"/>
        </w:rPr>
        <w:t xml:space="preserve">ть </w:t>
      </w:r>
      <w:r>
        <w:rPr>
          <w:rFonts w:ascii="Times New Roman" w:hAnsi="Times New Roman" w:cs="Times New Roman"/>
          <w:color w:val="000000"/>
          <w:sz w:val="28"/>
          <w:szCs w:val="28"/>
        </w:rPr>
        <w:t>до стадии карциномы по сравнению со спорадическими аденомами толстой кишки [13</w:t>
      </w:r>
      <w:r w:rsidR="001367CB">
        <w:rPr>
          <w:rFonts w:ascii="Times New Roman" w:hAnsi="Times New Roman" w:cs="Times New Roman"/>
          <w:color w:val="000000"/>
          <w:sz w:val="28"/>
          <w:szCs w:val="28"/>
        </w:rPr>
        <w:t>9</w:t>
      </w:r>
      <w:r w:rsidR="00B27AF5" w:rsidRPr="00B27AF5">
        <w:rPr>
          <w:rFonts w:ascii="Times New Roman" w:hAnsi="Times New Roman" w:cs="Times New Roman"/>
          <w:color w:val="000000"/>
          <w:sz w:val="28"/>
          <w:szCs w:val="28"/>
        </w:rPr>
        <w:t xml:space="preserve">, </w:t>
      </w:r>
      <w:r w:rsidR="00B27AF5">
        <w:rPr>
          <w:rFonts w:ascii="Times New Roman" w:hAnsi="Times New Roman" w:cs="Times New Roman"/>
          <w:color w:val="000000"/>
          <w:sz w:val="28"/>
          <w:szCs w:val="28"/>
          <w:lang w:val="en-US"/>
        </w:rPr>
        <w:t>p</w:t>
      </w:r>
      <w:r w:rsidR="00B27AF5" w:rsidRPr="00B27AF5">
        <w:rPr>
          <w:rFonts w:ascii="Times New Roman" w:hAnsi="Times New Roman" w:cs="Times New Roman"/>
          <w:color w:val="000000"/>
          <w:sz w:val="28"/>
          <w:szCs w:val="28"/>
        </w:rPr>
        <w:t>.297</w:t>
      </w:r>
      <w:r>
        <w:rPr>
          <w:rFonts w:ascii="Times New Roman" w:hAnsi="Times New Roman" w:cs="Times New Roman"/>
          <w:color w:val="000000"/>
          <w:sz w:val="28"/>
          <w:szCs w:val="28"/>
        </w:rPr>
        <w:t>].</w:t>
      </w:r>
      <w:r w:rsidR="001703D7">
        <w:rPr>
          <w:rFonts w:ascii="Times New Roman" w:hAnsi="Times New Roman" w:cs="Times New Roman"/>
          <w:sz w:val="28"/>
          <w:szCs w:val="28"/>
        </w:rPr>
        <w:t xml:space="preserve"> </w:t>
      </w:r>
      <w:r>
        <w:rPr>
          <w:rFonts w:ascii="Times New Roman" w:hAnsi="Times New Roman" w:cs="Times New Roman"/>
          <w:color w:val="000000"/>
          <w:sz w:val="28"/>
          <w:szCs w:val="28"/>
        </w:rPr>
        <w:t xml:space="preserve">Несмотря на то, что ННКРР возникает в молодом возрасте и имеет характеристики агрессивного опухолевого роста, клиническое течение и исходы в целом лучше, чем у пациентов с </w:t>
      </w:r>
      <w:r w:rsidR="009D1C02">
        <w:rPr>
          <w:rFonts w:ascii="Times New Roman" w:hAnsi="Times New Roman" w:cs="Times New Roman"/>
          <w:color w:val="000000"/>
          <w:sz w:val="28"/>
          <w:szCs w:val="28"/>
        </w:rPr>
        <w:t xml:space="preserve">спорадическими вариантами </w:t>
      </w:r>
      <w:r>
        <w:rPr>
          <w:rFonts w:ascii="Times New Roman" w:hAnsi="Times New Roman" w:cs="Times New Roman"/>
          <w:color w:val="000000"/>
          <w:sz w:val="28"/>
          <w:szCs w:val="28"/>
        </w:rPr>
        <w:t xml:space="preserve">по показателям </w:t>
      </w:r>
      <w:r w:rsidR="00233E6E">
        <w:rPr>
          <w:rFonts w:ascii="Times New Roman" w:hAnsi="Times New Roman" w:cs="Times New Roman"/>
          <w:color w:val="000000"/>
          <w:sz w:val="28"/>
          <w:szCs w:val="28"/>
        </w:rPr>
        <w:t xml:space="preserve">общей </w:t>
      </w:r>
      <w:r>
        <w:rPr>
          <w:rFonts w:ascii="Times New Roman" w:hAnsi="Times New Roman" w:cs="Times New Roman"/>
          <w:color w:val="000000"/>
          <w:sz w:val="28"/>
          <w:szCs w:val="28"/>
        </w:rPr>
        <w:t>5-летней и 10-летней выживаемости (при сравнении групп с соответствующими стадиями заболевания) [14</w:t>
      </w:r>
      <w:r w:rsidR="001367CB">
        <w:rPr>
          <w:rFonts w:ascii="Times New Roman" w:hAnsi="Times New Roman" w:cs="Times New Roman"/>
          <w:color w:val="000000"/>
          <w:sz w:val="28"/>
          <w:szCs w:val="28"/>
        </w:rPr>
        <w:t>7</w:t>
      </w:r>
      <w:r w:rsidR="00E149BA" w:rsidRPr="00E149BA">
        <w:rPr>
          <w:rFonts w:ascii="Times New Roman" w:hAnsi="Times New Roman" w:cs="Times New Roman"/>
          <w:color w:val="000000"/>
          <w:sz w:val="28"/>
          <w:szCs w:val="28"/>
        </w:rPr>
        <w:t xml:space="preserve">, </w:t>
      </w:r>
      <w:r w:rsidR="00E149BA">
        <w:rPr>
          <w:rFonts w:ascii="Times New Roman" w:hAnsi="Times New Roman" w:cs="Times New Roman"/>
          <w:color w:val="000000"/>
          <w:sz w:val="28"/>
          <w:szCs w:val="28"/>
          <w:lang w:val="en-US"/>
        </w:rPr>
        <w:t>p</w:t>
      </w:r>
      <w:r w:rsidR="00E149BA" w:rsidRPr="00E149BA">
        <w:rPr>
          <w:rFonts w:ascii="Times New Roman" w:hAnsi="Times New Roman" w:cs="Times New Roman"/>
          <w:color w:val="000000"/>
          <w:sz w:val="28"/>
          <w:szCs w:val="28"/>
        </w:rPr>
        <w:t>.73</w:t>
      </w:r>
      <w:r>
        <w:rPr>
          <w:rFonts w:ascii="Times New Roman" w:hAnsi="Times New Roman" w:cs="Times New Roman"/>
          <w:color w:val="000000"/>
          <w:sz w:val="28"/>
          <w:szCs w:val="28"/>
        </w:rPr>
        <w:t xml:space="preserve">]. Потенциальным объяснением противоречия является усиление иммунной реакции: опухоли с </w:t>
      </w:r>
      <w:r>
        <w:rPr>
          <w:rFonts w:ascii="Times New Roman" w:hAnsi="Times New Roman" w:cs="Times New Roman"/>
          <w:color w:val="000000"/>
          <w:sz w:val="28"/>
          <w:szCs w:val="28"/>
          <w:lang w:val="en-US"/>
        </w:rPr>
        <w:t>M</w:t>
      </w:r>
      <w:r>
        <w:rPr>
          <w:rFonts w:ascii="Times New Roman" w:hAnsi="Times New Roman" w:cs="Times New Roman"/>
          <w:color w:val="000000"/>
          <w:sz w:val="28"/>
          <w:szCs w:val="28"/>
        </w:rPr>
        <w:t>СН</w:t>
      </w:r>
      <w:r>
        <w:rPr>
          <w:rFonts w:ascii="Times New Roman" w:hAnsi="Times New Roman" w:cs="Times New Roman"/>
          <w:color w:val="000000"/>
          <w:sz w:val="28"/>
          <w:szCs w:val="28"/>
          <w:vertAlign w:val="superscript"/>
        </w:rPr>
        <w:t>+</w:t>
      </w:r>
      <w:r>
        <w:rPr>
          <w:rFonts w:ascii="Times New Roman" w:hAnsi="Times New Roman" w:cs="Times New Roman"/>
          <w:color w:val="000000"/>
          <w:sz w:val="28"/>
          <w:szCs w:val="28"/>
        </w:rPr>
        <w:t xml:space="preserve">-фенотипом характеризуются повышенной перитуморальной лимфоидной </w:t>
      </w:r>
      <w:r w:rsidR="004959D6">
        <w:rPr>
          <w:rFonts w:ascii="Times New Roman" w:hAnsi="Times New Roman" w:cs="Times New Roman"/>
          <w:color w:val="000000"/>
          <w:sz w:val="28"/>
          <w:szCs w:val="28"/>
        </w:rPr>
        <w:t>агрегацией</w:t>
      </w:r>
      <w:r>
        <w:rPr>
          <w:rFonts w:ascii="Times New Roman" w:hAnsi="Times New Roman" w:cs="Times New Roman"/>
          <w:color w:val="000000"/>
          <w:sz w:val="28"/>
          <w:szCs w:val="28"/>
        </w:rPr>
        <w:t>,</w:t>
      </w:r>
      <w:r w:rsidR="001703D7">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в связи с чем предположено, что активированные лимфоциты могут тормозить опухолевую прогрессию посредством экспрессии </w:t>
      </w:r>
      <w:r>
        <w:rPr>
          <w:rFonts w:ascii="Times New Roman" w:hAnsi="Times New Roman" w:cs="Times New Roman"/>
          <w:color w:val="000000"/>
          <w:sz w:val="28"/>
          <w:szCs w:val="28"/>
          <w:lang w:val="en-US"/>
        </w:rPr>
        <w:t>IL</w:t>
      </w:r>
      <w:r>
        <w:rPr>
          <w:rFonts w:ascii="Times New Roman" w:hAnsi="Times New Roman" w:cs="Times New Roman"/>
          <w:color w:val="000000"/>
          <w:sz w:val="28"/>
          <w:szCs w:val="28"/>
        </w:rPr>
        <w:t xml:space="preserve">-4 и </w:t>
      </w:r>
      <w:r>
        <w:rPr>
          <w:rFonts w:ascii="Times New Roman" w:hAnsi="Times New Roman" w:cs="Times New Roman"/>
          <w:color w:val="000000"/>
          <w:sz w:val="28"/>
          <w:szCs w:val="28"/>
          <w:lang w:val="en-US"/>
        </w:rPr>
        <w:t>TNF</w:t>
      </w:r>
      <w:r>
        <w:rPr>
          <w:rFonts w:ascii="Times New Roman" w:hAnsi="Times New Roman" w:cs="Times New Roman"/>
          <w:color w:val="000000"/>
          <w:sz w:val="28"/>
          <w:szCs w:val="28"/>
        </w:rPr>
        <w:t>-α в ответ на антигенную стимуляцию клетками рака [</w:t>
      </w:r>
      <w:r w:rsidRPr="00A62556">
        <w:rPr>
          <w:rFonts w:ascii="Times New Roman" w:hAnsi="Times New Roman" w:cs="Times New Roman"/>
          <w:color w:val="000000"/>
          <w:sz w:val="28"/>
          <w:szCs w:val="28"/>
        </w:rPr>
        <w:t>14</w:t>
      </w:r>
      <w:r w:rsidR="001367CB" w:rsidRPr="00A62556">
        <w:rPr>
          <w:rFonts w:ascii="Times New Roman" w:hAnsi="Times New Roman" w:cs="Times New Roman"/>
          <w:color w:val="000000"/>
          <w:sz w:val="28"/>
          <w:szCs w:val="28"/>
        </w:rPr>
        <w:t>5</w:t>
      </w:r>
      <w:r w:rsidR="00350508" w:rsidRPr="00A62556">
        <w:rPr>
          <w:rFonts w:ascii="Times New Roman" w:hAnsi="Times New Roman" w:cs="Times New Roman"/>
          <w:color w:val="000000"/>
          <w:sz w:val="28"/>
          <w:szCs w:val="28"/>
        </w:rPr>
        <w:t>,</w:t>
      </w:r>
      <w:r w:rsidR="00350508" w:rsidRPr="00350508">
        <w:rPr>
          <w:rFonts w:ascii="Times New Roman" w:hAnsi="Times New Roman" w:cs="Times New Roman"/>
          <w:color w:val="000000"/>
          <w:sz w:val="28"/>
          <w:szCs w:val="28"/>
        </w:rPr>
        <w:t xml:space="preserve"> </w:t>
      </w:r>
      <w:r w:rsidR="00350508">
        <w:rPr>
          <w:rFonts w:ascii="Times New Roman" w:hAnsi="Times New Roman" w:cs="Times New Roman"/>
          <w:color w:val="000000"/>
          <w:sz w:val="28"/>
          <w:szCs w:val="28"/>
          <w:lang w:val="en-US"/>
        </w:rPr>
        <w:t>p</w:t>
      </w:r>
      <w:r w:rsidR="00350508" w:rsidRPr="00350508">
        <w:rPr>
          <w:rFonts w:ascii="Times New Roman" w:hAnsi="Times New Roman" w:cs="Times New Roman"/>
          <w:color w:val="000000"/>
          <w:sz w:val="28"/>
          <w:szCs w:val="28"/>
        </w:rPr>
        <w:t>.400</w:t>
      </w:r>
      <w:r>
        <w:rPr>
          <w:rFonts w:ascii="Times New Roman" w:hAnsi="Times New Roman" w:cs="Times New Roman"/>
          <w:color w:val="000000"/>
          <w:sz w:val="28"/>
          <w:szCs w:val="28"/>
        </w:rPr>
        <w:t>].</w:t>
      </w:r>
    </w:p>
    <w:p w14:paraId="5DD81225" w14:textId="77777777" w:rsidR="00882FAD" w:rsidRDefault="00E8618E" w:rsidP="00882FAD">
      <w:pPr>
        <w:autoSpaceDE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У членов семей с ННКРР значительно повышен риск возникновения опухолей внекишечной локализации: рака эндометрия (РЭ), РЯ, рака желудка (РЖ) и переходноклеточной карциномы уроэпителиального тракта (почки, мочеточника, мочевого пузыря). Предполагается, что частота возникновения РЭ связана с мутацией в конкретном гене семейства </w:t>
      </w:r>
      <w:r>
        <w:rPr>
          <w:rFonts w:ascii="Times New Roman" w:hAnsi="Times New Roman" w:cs="Times New Roman"/>
          <w:color w:val="000000"/>
          <w:sz w:val="28"/>
          <w:szCs w:val="28"/>
          <w:lang w:val="en-US"/>
        </w:rPr>
        <w:t>MMR</w:t>
      </w:r>
      <w:r>
        <w:rPr>
          <w:rFonts w:ascii="Times New Roman" w:hAnsi="Times New Roman" w:cs="Times New Roman"/>
          <w:color w:val="000000"/>
          <w:sz w:val="28"/>
          <w:szCs w:val="28"/>
        </w:rPr>
        <w:t xml:space="preserve">. Частота РЯ при СЛ составляет приблизительно 9%, РЖ – от 5 до 20% в зависимости от этнической принадлежности. Переходноклеточный рак развивается у 1% пациентов с СЛ, значительно повышенный риск отмечен только у носителей мутаций в гене </w:t>
      </w:r>
      <w:r>
        <w:rPr>
          <w:rFonts w:ascii="Times New Roman" w:hAnsi="Times New Roman" w:cs="Times New Roman"/>
          <w:color w:val="000000"/>
          <w:sz w:val="28"/>
          <w:szCs w:val="28"/>
          <w:lang w:val="en-US"/>
        </w:rPr>
        <w:t>MSH</w:t>
      </w:r>
      <w:r>
        <w:rPr>
          <w:rFonts w:ascii="Times New Roman" w:hAnsi="Times New Roman" w:cs="Times New Roman"/>
          <w:color w:val="000000"/>
          <w:sz w:val="28"/>
          <w:szCs w:val="28"/>
        </w:rPr>
        <w:t xml:space="preserve">2. В целом относительный риск возникновения РЖ, РЯ и </w:t>
      </w:r>
      <w:r w:rsidR="001703D7">
        <w:rPr>
          <w:rFonts w:ascii="Times New Roman" w:hAnsi="Times New Roman" w:cs="Times New Roman"/>
          <w:color w:val="000000"/>
          <w:sz w:val="28"/>
          <w:szCs w:val="28"/>
        </w:rPr>
        <w:t xml:space="preserve">рака </w:t>
      </w:r>
      <w:r>
        <w:rPr>
          <w:rFonts w:ascii="Times New Roman" w:hAnsi="Times New Roman" w:cs="Times New Roman"/>
          <w:color w:val="000000"/>
          <w:sz w:val="28"/>
          <w:szCs w:val="28"/>
        </w:rPr>
        <w:t xml:space="preserve">уроэпителиального тракта больше у пациентов-носителей мутаций в гене </w:t>
      </w:r>
      <w:r w:rsidRPr="009D1C02">
        <w:rPr>
          <w:rFonts w:ascii="Times New Roman" w:hAnsi="Times New Roman" w:cs="Times New Roman"/>
          <w:i/>
          <w:color w:val="000000"/>
          <w:sz w:val="28"/>
          <w:szCs w:val="28"/>
          <w:lang w:val="en-US"/>
        </w:rPr>
        <w:t>MSH</w:t>
      </w:r>
      <w:r w:rsidRPr="009D1C02">
        <w:rPr>
          <w:rFonts w:ascii="Times New Roman" w:hAnsi="Times New Roman" w:cs="Times New Roman"/>
          <w:i/>
          <w:color w:val="000000"/>
          <w:sz w:val="28"/>
          <w:szCs w:val="28"/>
        </w:rPr>
        <w:t>2</w:t>
      </w:r>
      <w:r>
        <w:rPr>
          <w:rFonts w:ascii="Times New Roman" w:hAnsi="Times New Roman" w:cs="Times New Roman"/>
          <w:color w:val="000000"/>
          <w:sz w:val="28"/>
          <w:szCs w:val="28"/>
        </w:rPr>
        <w:t xml:space="preserve"> по сравнению с </w:t>
      </w:r>
      <w:r w:rsidRPr="009D1C02">
        <w:rPr>
          <w:rFonts w:ascii="Times New Roman" w:hAnsi="Times New Roman" w:cs="Times New Roman"/>
          <w:i/>
          <w:color w:val="000000"/>
          <w:sz w:val="28"/>
          <w:szCs w:val="28"/>
          <w:lang w:val="en-US"/>
        </w:rPr>
        <w:t>MLH</w:t>
      </w:r>
      <w:r w:rsidRPr="009D1C02">
        <w:rPr>
          <w:rFonts w:ascii="Times New Roman" w:hAnsi="Times New Roman" w:cs="Times New Roman"/>
          <w:i/>
          <w:color w:val="000000"/>
          <w:sz w:val="28"/>
          <w:szCs w:val="28"/>
        </w:rPr>
        <w:t>1</w:t>
      </w:r>
      <w:r>
        <w:rPr>
          <w:rFonts w:ascii="Times New Roman" w:hAnsi="Times New Roman" w:cs="Times New Roman"/>
          <w:color w:val="000000"/>
          <w:sz w:val="28"/>
          <w:szCs w:val="28"/>
        </w:rPr>
        <w:t xml:space="preserve">. </w:t>
      </w:r>
    </w:p>
    <w:p w14:paraId="7FBAB660" w14:textId="48711C7B" w:rsidR="00E8618E" w:rsidRPr="00DF20CB" w:rsidRDefault="00E8618E" w:rsidP="00882FAD">
      <w:pPr>
        <w:autoSpaceDE w:val="0"/>
        <w:adjustRightInd w:val="0"/>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Фенотип, ассоциированный с мутациями</w:t>
      </w:r>
      <w:r>
        <w:rPr>
          <w:rFonts w:ascii="Times New Roman" w:eastAsia="Times New Roman" w:hAnsi="Times New Roman" w:cs="Times New Roman"/>
          <w:sz w:val="28"/>
          <w:szCs w:val="28"/>
          <w:lang w:val="en-US"/>
        </w:rPr>
        <w:t> </w:t>
      </w:r>
      <w:r w:rsidRPr="009D1C02">
        <w:rPr>
          <w:rFonts w:ascii="Times New Roman" w:eastAsia="Times New Roman" w:hAnsi="Times New Roman" w:cs="Times New Roman"/>
          <w:i/>
          <w:iCs/>
          <w:sz w:val="28"/>
          <w:szCs w:val="28"/>
          <w:lang w:val="en-US"/>
        </w:rPr>
        <w:t>MLH</w:t>
      </w:r>
      <w:r w:rsidRPr="009D1C02">
        <w:rPr>
          <w:rFonts w:ascii="Times New Roman" w:eastAsia="Times New Roman" w:hAnsi="Times New Roman" w:cs="Times New Roman"/>
          <w:i/>
          <w:iCs/>
          <w:sz w:val="28"/>
          <w:szCs w:val="28"/>
        </w:rPr>
        <w:t>1</w:t>
      </w:r>
      <w:r>
        <w:rPr>
          <w:rFonts w:ascii="Times New Roman" w:eastAsia="Times New Roman" w:hAnsi="Times New Roman" w:cs="Times New Roman"/>
          <w:iCs/>
          <w:sz w:val="28"/>
          <w:szCs w:val="28"/>
        </w:rPr>
        <w:t xml:space="preserve"> </w:t>
      </w:r>
      <w:r>
        <w:rPr>
          <w:rFonts w:ascii="Times New Roman" w:eastAsia="Times New Roman" w:hAnsi="Times New Roman" w:cs="Times New Roman"/>
          <w:sz w:val="28"/>
          <w:szCs w:val="28"/>
        </w:rPr>
        <w:t>и</w:t>
      </w:r>
      <w:r>
        <w:rPr>
          <w:rFonts w:ascii="Times New Roman" w:eastAsia="Times New Roman" w:hAnsi="Times New Roman" w:cs="Times New Roman"/>
          <w:sz w:val="28"/>
          <w:szCs w:val="28"/>
          <w:lang w:val="en-US"/>
        </w:rPr>
        <w:t> </w:t>
      </w:r>
      <w:r w:rsidRPr="009D1C02">
        <w:rPr>
          <w:rFonts w:ascii="Times New Roman" w:eastAsia="Times New Roman" w:hAnsi="Times New Roman" w:cs="Times New Roman"/>
          <w:i/>
          <w:iCs/>
          <w:sz w:val="28"/>
          <w:szCs w:val="28"/>
          <w:lang w:val="en-US"/>
        </w:rPr>
        <w:t>MSH</w:t>
      </w:r>
      <w:r w:rsidRPr="009D1C02">
        <w:rPr>
          <w:rFonts w:ascii="Times New Roman" w:eastAsia="Times New Roman" w:hAnsi="Times New Roman" w:cs="Times New Roman"/>
          <w:i/>
          <w:iCs/>
          <w:sz w:val="28"/>
          <w:szCs w:val="28"/>
        </w:rPr>
        <w:t xml:space="preserve">2 </w:t>
      </w:r>
      <w:r>
        <w:rPr>
          <w:rFonts w:ascii="Times New Roman" w:eastAsia="Times New Roman" w:hAnsi="Times New Roman" w:cs="Times New Roman"/>
          <w:sz w:val="28"/>
          <w:szCs w:val="28"/>
        </w:rPr>
        <w:t>был описан как «классический»</w:t>
      </w:r>
      <w:r w:rsidR="001703D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с риском развития КРР в течении жизни около 80% у мужчин и около 50% у женщин</w:t>
      </w:r>
      <w:r w:rsidR="00AE34C7">
        <w:rPr>
          <w:rFonts w:ascii="Times New Roman" w:eastAsia="Times New Roman" w:hAnsi="Times New Roman" w:cs="Times New Roman"/>
          <w:sz w:val="28"/>
          <w:szCs w:val="28"/>
        </w:rPr>
        <w:t>. При этом</w:t>
      </w:r>
      <w:r>
        <w:rPr>
          <w:rFonts w:ascii="Times New Roman" w:eastAsia="Times New Roman" w:hAnsi="Times New Roman" w:cs="Times New Roman"/>
          <w:sz w:val="28"/>
          <w:szCs w:val="28"/>
        </w:rPr>
        <w:t xml:space="preserve"> </w:t>
      </w:r>
      <w:r w:rsidR="00AE34C7">
        <w:rPr>
          <w:rFonts w:ascii="Times New Roman" w:eastAsia="Times New Roman" w:hAnsi="Times New Roman" w:cs="Times New Roman"/>
          <w:sz w:val="28"/>
          <w:szCs w:val="28"/>
        </w:rPr>
        <w:t xml:space="preserve">пациенты, у которых опухоли которые демонстрируют высокую частоту МСН, имеют лучшие показатели 5-летней выживаемости по сравнению с пациентами с опухолями с микросателлитной стабильностью </w:t>
      </w:r>
      <w:r>
        <w:rPr>
          <w:rFonts w:ascii="Times New Roman" w:hAnsi="Times New Roman" w:cs="Times New Roman"/>
          <w:sz w:val="28"/>
          <w:szCs w:val="28"/>
        </w:rPr>
        <w:t>[14</w:t>
      </w:r>
      <w:r w:rsidR="001367CB">
        <w:rPr>
          <w:rFonts w:ascii="Times New Roman" w:hAnsi="Times New Roman" w:cs="Times New Roman"/>
          <w:sz w:val="28"/>
          <w:szCs w:val="28"/>
        </w:rPr>
        <w:t>7</w:t>
      </w:r>
      <w:r w:rsidR="00AE34C7">
        <w:rPr>
          <w:rFonts w:ascii="Times New Roman" w:hAnsi="Times New Roman" w:cs="Times New Roman"/>
          <w:sz w:val="28"/>
          <w:szCs w:val="28"/>
        </w:rPr>
        <w:t>, р. 73</w:t>
      </w:r>
      <w:r>
        <w:rPr>
          <w:rFonts w:ascii="Times New Roman" w:hAnsi="Times New Roman" w:cs="Times New Roman"/>
          <w:sz w:val="28"/>
          <w:szCs w:val="28"/>
        </w:rPr>
        <w:t>]</w:t>
      </w:r>
      <w:r>
        <w:rPr>
          <w:rFonts w:ascii="Times New Roman" w:eastAsia="Times New Roman" w:hAnsi="Times New Roman" w:cs="Times New Roman"/>
          <w:sz w:val="28"/>
          <w:szCs w:val="28"/>
        </w:rPr>
        <w:t xml:space="preserve">. </w:t>
      </w:r>
      <w:r w:rsidR="001B6F30" w:rsidRPr="00F65D3F">
        <w:rPr>
          <w:rFonts w:ascii="Times New Roman" w:hAnsi="Times New Roman" w:cs="Times New Roman"/>
          <w:sz w:val="28"/>
          <w:szCs w:val="28"/>
        </w:rPr>
        <w:t xml:space="preserve">При </w:t>
      </w:r>
      <w:r w:rsidR="001B6F30">
        <w:rPr>
          <w:rFonts w:ascii="Times New Roman" w:hAnsi="Times New Roman" w:cs="Times New Roman"/>
          <w:sz w:val="28"/>
          <w:szCs w:val="28"/>
        </w:rPr>
        <w:t xml:space="preserve">СЛ </w:t>
      </w:r>
      <w:r w:rsidR="001B6F30" w:rsidRPr="00F65D3F">
        <w:rPr>
          <w:rFonts w:ascii="Times New Roman" w:hAnsi="Times New Roman" w:cs="Times New Roman"/>
          <w:sz w:val="28"/>
          <w:szCs w:val="28"/>
        </w:rPr>
        <w:t>риск</w:t>
      </w:r>
      <w:r w:rsidR="001B6F30">
        <w:rPr>
          <w:rFonts w:ascii="Times New Roman" w:hAnsi="Times New Roman" w:cs="Times New Roman"/>
          <w:sz w:val="28"/>
          <w:szCs w:val="28"/>
        </w:rPr>
        <w:t xml:space="preserve"> метахронного КРР в течении 10 лет после удаления первичной опухоли составляет</w:t>
      </w:r>
      <w:r w:rsidR="001B6F30" w:rsidRPr="00F65D3F">
        <w:rPr>
          <w:rFonts w:ascii="Times New Roman" w:hAnsi="Times New Roman" w:cs="Times New Roman"/>
          <w:sz w:val="28"/>
          <w:szCs w:val="28"/>
        </w:rPr>
        <w:t xml:space="preserve"> 16%. </w:t>
      </w:r>
      <w:r w:rsidR="00882FAD">
        <w:rPr>
          <w:rFonts w:ascii="Times New Roman" w:hAnsi="Times New Roman" w:cs="Times New Roman"/>
          <w:sz w:val="28"/>
          <w:szCs w:val="28"/>
        </w:rPr>
        <w:t xml:space="preserve">Возможность и регламент </w:t>
      </w:r>
      <w:r w:rsidR="001B6F30" w:rsidRPr="00F65D3F">
        <w:rPr>
          <w:rFonts w:ascii="Times New Roman" w:hAnsi="Times New Roman" w:cs="Times New Roman"/>
          <w:sz w:val="28"/>
          <w:szCs w:val="28"/>
        </w:rPr>
        <w:t xml:space="preserve">интенсивного наблюдения после операции </w:t>
      </w:r>
      <w:r w:rsidR="001B6F30">
        <w:rPr>
          <w:rFonts w:ascii="Times New Roman" w:hAnsi="Times New Roman" w:cs="Times New Roman"/>
          <w:sz w:val="28"/>
          <w:szCs w:val="28"/>
        </w:rPr>
        <w:t xml:space="preserve">как альтернатива </w:t>
      </w:r>
      <w:r w:rsidR="001B6F30" w:rsidRPr="00F65D3F">
        <w:rPr>
          <w:rFonts w:ascii="Times New Roman" w:hAnsi="Times New Roman" w:cs="Times New Roman"/>
          <w:sz w:val="28"/>
          <w:szCs w:val="28"/>
        </w:rPr>
        <w:t>расширенной колэктомии</w:t>
      </w:r>
      <w:r w:rsidR="001B6F30">
        <w:rPr>
          <w:rFonts w:ascii="Times New Roman" w:hAnsi="Times New Roman" w:cs="Times New Roman"/>
          <w:sz w:val="28"/>
          <w:szCs w:val="28"/>
        </w:rPr>
        <w:t xml:space="preserve"> – актуальный клинический </w:t>
      </w:r>
      <w:r w:rsidR="001B6F30" w:rsidRPr="00F65D3F">
        <w:rPr>
          <w:rFonts w:ascii="Times New Roman" w:hAnsi="Times New Roman" w:cs="Times New Roman"/>
          <w:sz w:val="28"/>
          <w:szCs w:val="28"/>
        </w:rPr>
        <w:t xml:space="preserve"> </w:t>
      </w:r>
      <w:r w:rsidR="001B6F30">
        <w:rPr>
          <w:rFonts w:ascii="Times New Roman" w:hAnsi="Times New Roman" w:cs="Times New Roman"/>
          <w:sz w:val="28"/>
          <w:szCs w:val="28"/>
        </w:rPr>
        <w:t xml:space="preserve">вопрос при лечении </w:t>
      </w:r>
      <w:r w:rsidR="00882FAD">
        <w:rPr>
          <w:rFonts w:ascii="Times New Roman" w:hAnsi="Times New Roman" w:cs="Times New Roman"/>
          <w:sz w:val="28"/>
          <w:szCs w:val="28"/>
        </w:rPr>
        <w:t xml:space="preserve">пациентов </w:t>
      </w:r>
      <w:r w:rsidR="001B6F30">
        <w:rPr>
          <w:rFonts w:ascii="Times New Roman" w:hAnsi="Times New Roman" w:cs="Times New Roman"/>
          <w:sz w:val="28"/>
          <w:szCs w:val="28"/>
        </w:rPr>
        <w:t>молод</w:t>
      </w:r>
      <w:r w:rsidR="00882FAD">
        <w:rPr>
          <w:rFonts w:ascii="Times New Roman" w:hAnsi="Times New Roman" w:cs="Times New Roman"/>
          <w:sz w:val="28"/>
          <w:szCs w:val="28"/>
        </w:rPr>
        <w:t>ого возраста</w:t>
      </w:r>
      <w:r w:rsidR="00CF5018">
        <w:rPr>
          <w:rFonts w:ascii="Times New Roman" w:eastAsia="Times New Roman" w:hAnsi="Times New Roman" w:cs="Times New Roman"/>
          <w:sz w:val="28"/>
          <w:szCs w:val="28"/>
        </w:rPr>
        <w:t xml:space="preserve"> </w:t>
      </w:r>
      <w:r>
        <w:rPr>
          <w:rFonts w:ascii="Times New Roman" w:hAnsi="Times New Roman" w:cs="Times New Roman"/>
          <w:sz w:val="28"/>
          <w:szCs w:val="28"/>
        </w:rPr>
        <w:t>[1</w:t>
      </w:r>
      <w:r w:rsidR="001367CB">
        <w:rPr>
          <w:rFonts w:ascii="Times New Roman" w:hAnsi="Times New Roman" w:cs="Times New Roman"/>
          <w:sz w:val="28"/>
          <w:szCs w:val="28"/>
        </w:rPr>
        <w:t>51</w:t>
      </w:r>
      <w:r w:rsidR="001B6F30">
        <w:rPr>
          <w:rFonts w:ascii="Times New Roman" w:hAnsi="Times New Roman" w:cs="Times New Roman"/>
          <w:sz w:val="28"/>
          <w:szCs w:val="28"/>
        </w:rPr>
        <w:t>, р. 4402</w:t>
      </w:r>
      <w:r>
        <w:rPr>
          <w:rFonts w:ascii="Times New Roman" w:hAnsi="Times New Roman" w:cs="Times New Roman"/>
          <w:sz w:val="28"/>
          <w:szCs w:val="28"/>
        </w:rPr>
        <w:t>]</w:t>
      </w:r>
      <w:r>
        <w:rPr>
          <w:rFonts w:ascii="Times New Roman" w:eastAsia="Times New Roman" w:hAnsi="Times New Roman" w:cs="Times New Roman"/>
          <w:sz w:val="28"/>
          <w:szCs w:val="28"/>
        </w:rPr>
        <w:t>.</w:t>
      </w:r>
    </w:p>
    <w:p w14:paraId="38F374F1" w14:textId="77777777" w:rsidR="00E8618E" w:rsidRDefault="00E8618E" w:rsidP="00E8618E">
      <w:pPr>
        <w:shd w:val="clear" w:color="auto" w:fill="FFFFFF"/>
        <w:spacing w:after="0" w:line="240" w:lineRule="auto"/>
        <w:jc w:val="both"/>
        <w:rPr>
          <w:rFonts w:ascii="Times New Roman" w:eastAsia="Times New Roman" w:hAnsi="Times New Roman" w:cs="Times New Roman"/>
          <w:sz w:val="28"/>
          <w:szCs w:val="28"/>
        </w:rPr>
      </w:pPr>
    </w:p>
    <w:p w14:paraId="6EDA02F6" w14:textId="77777777" w:rsidR="00E8618E" w:rsidRPr="002A6742" w:rsidRDefault="00E8618E" w:rsidP="00D81F8E">
      <w:pPr>
        <w:pStyle w:val="a3"/>
        <w:numPr>
          <w:ilvl w:val="2"/>
          <w:numId w:val="18"/>
        </w:numPr>
        <w:tabs>
          <w:tab w:val="left" w:pos="0"/>
        </w:tabs>
        <w:autoSpaceDN w:val="0"/>
        <w:spacing w:after="0" w:line="240" w:lineRule="auto"/>
        <w:ind w:left="0" w:firstLine="709"/>
        <w:jc w:val="both"/>
        <w:rPr>
          <w:rFonts w:ascii="Times New Roman" w:eastAsia="Times New Roman" w:hAnsi="Times New Roman" w:cs="Times New Roman"/>
          <w:sz w:val="28"/>
          <w:szCs w:val="28"/>
        </w:rPr>
      </w:pPr>
      <w:r w:rsidRPr="002A6742">
        <w:rPr>
          <w:rFonts w:ascii="Times New Roman" w:eastAsia="Times New Roman" w:hAnsi="Times New Roman" w:cs="Times New Roman"/>
          <w:iCs/>
          <w:sz w:val="28"/>
          <w:szCs w:val="28"/>
        </w:rPr>
        <w:t xml:space="preserve">Наследуемый </w:t>
      </w:r>
      <w:r w:rsidR="00BE368B">
        <w:rPr>
          <w:rFonts w:ascii="Times New Roman" w:eastAsia="Times New Roman" w:hAnsi="Times New Roman" w:cs="Times New Roman"/>
          <w:iCs/>
          <w:sz w:val="28"/>
          <w:szCs w:val="28"/>
        </w:rPr>
        <w:t>колоректальный рак</w:t>
      </w:r>
      <w:r w:rsidRPr="002A6742">
        <w:rPr>
          <w:rFonts w:ascii="Times New Roman" w:eastAsia="Times New Roman" w:hAnsi="Times New Roman" w:cs="Times New Roman"/>
          <w:iCs/>
          <w:sz w:val="28"/>
          <w:szCs w:val="28"/>
        </w:rPr>
        <w:t xml:space="preserve"> без идентифицированных генетических факт</w:t>
      </w:r>
      <w:r w:rsidR="00565000">
        <w:rPr>
          <w:rFonts w:ascii="Times New Roman" w:eastAsia="Times New Roman" w:hAnsi="Times New Roman" w:cs="Times New Roman"/>
          <w:iCs/>
          <w:sz w:val="28"/>
          <w:szCs w:val="28"/>
        </w:rPr>
        <w:t>оров и синдромальные ассоциации</w:t>
      </w:r>
    </w:p>
    <w:p w14:paraId="5B3E0A08" w14:textId="77777777" w:rsidR="00DF20CB" w:rsidRPr="00BE368B" w:rsidRDefault="00E8618E" w:rsidP="00DF20CB">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состояний, обусловливающих около 10% наследственных форм КРР, не относящихся к САП и ННКРР, механизмы наследования охарактеризованы не столь подробно.</w:t>
      </w:r>
      <w:r w:rsidR="001703D7">
        <w:rPr>
          <w:rFonts w:ascii="Times New Roman" w:eastAsia="Times New Roman" w:hAnsi="Times New Roman" w:cs="Times New Roman"/>
          <w:sz w:val="28"/>
          <w:szCs w:val="28"/>
        </w:rPr>
        <w:t xml:space="preserve"> Известно, что </w:t>
      </w:r>
      <w:r>
        <w:rPr>
          <w:rFonts w:ascii="Times New Roman" w:eastAsia="Times New Roman" w:hAnsi="Times New Roman" w:cs="Times New Roman"/>
          <w:sz w:val="28"/>
          <w:szCs w:val="28"/>
        </w:rPr>
        <w:t xml:space="preserve">ННКРР развивается с вовлечением генетических механизмов, характерных для спорадического КРР с МСН, хотя в некоторых случаях встречаются мутации гена </w:t>
      </w:r>
      <w:r w:rsidRPr="00BE368B">
        <w:rPr>
          <w:rFonts w:ascii="Times New Roman" w:eastAsia="Times New Roman" w:hAnsi="Times New Roman" w:cs="Times New Roman"/>
          <w:i/>
          <w:sz w:val="28"/>
          <w:szCs w:val="28"/>
        </w:rPr>
        <w:t>АРС</w:t>
      </w:r>
      <w:r>
        <w:rPr>
          <w:rFonts w:ascii="Times New Roman" w:eastAsia="Times New Roman" w:hAnsi="Times New Roman" w:cs="Times New Roman"/>
          <w:sz w:val="28"/>
          <w:szCs w:val="28"/>
        </w:rPr>
        <w:t xml:space="preserve">, в опухолях ННКРР мутации </w:t>
      </w:r>
      <w:r>
        <w:rPr>
          <w:rFonts w:ascii="Times New Roman" w:eastAsia="Times New Roman" w:hAnsi="Times New Roman" w:cs="Times New Roman"/>
          <w:sz w:val="28"/>
          <w:szCs w:val="28"/>
        </w:rPr>
        <w:lastRenderedPageBreak/>
        <w:t xml:space="preserve">гена </w:t>
      </w:r>
      <w:r w:rsidRPr="00BE368B">
        <w:rPr>
          <w:rFonts w:ascii="Times New Roman" w:eastAsia="Times New Roman" w:hAnsi="Times New Roman" w:cs="Times New Roman"/>
          <w:i/>
          <w:sz w:val="28"/>
          <w:szCs w:val="28"/>
          <w:lang w:val="en-US"/>
        </w:rPr>
        <w:t>K</w:t>
      </w:r>
      <w:r w:rsidR="00BE368B" w:rsidRPr="00BE368B">
        <w:rPr>
          <w:rFonts w:ascii="Times New Roman" w:eastAsia="Times New Roman" w:hAnsi="Times New Roman" w:cs="Times New Roman"/>
          <w:i/>
          <w:sz w:val="28"/>
          <w:szCs w:val="28"/>
          <w:lang w:val="en-US"/>
        </w:rPr>
        <w:t>RAS</w:t>
      </w:r>
      <w:r>
        <w:rPr>
          <w:rFonts w:ascii="Times New Roman" w:eastAsia="Times New Roman" w:hAnsi="Times New Roman" w:cs="Times New Roman"/>
          <w:sz w:val="28"/>
          <w:szCs w:val="28"/>
        </w:rPr>
        <w:t xml:space="preserve"> обнаруживаются чаще, чем </w:t>
      </w:r>
      <w:r w:rsidR="009D1C02">
        <w:rPr>
          <w:rFonts w:ascii="Times New Roman" w:eastAsia="Times New Roman" w:hAnsi="Times New Roman" w:cs="Times New Roman"/>
          <w:sz w:val="28"/>
          <w:szCs w:val="28"/>
        </w:rPr>
        <w:t>гена</w:t>
      </w:r>
      <w:r w:rsidR="009D1C02" w:rsidRPr="009D1C02">
        <w:rPr>
          <w:rFonts w:ascii="Times New Roman" w:eastAsia="Times New Roman" w:hAnsi="Times New Roman" w:cs="Times New Roman"/>
          <w:i/>
          <w:iCs/>
          <w:sz w:val="28"/>
          <w:szCs w:val="28"/>
        </w:rPr>
        <w:t xml:space="preserve"> </w:t>
      </w:r>
      <w:r w:rsidRPr="00BE368B">
        <w:rPr>
          <w:rFonts w:ascii="Times New Roman" w:eastAsia="Times New Roman" w:hAnsi="Times New Roman" w:cs="Times New Roman"/>
          <w:i/>
          <w:iCs/>
          <w:sz w:val="28"/>
          <w:szCs w:val="28"/>
          <w:lang w:val="en-US"/>
        </w:rPr>
        <w:t>BRAF</w:t>
      </w:r>
      <w:r>
        <w:rPr>
          <w:rFonts w:ascii="Times New Roman" w:eastAsia="Times New Roman" w:hAnsi="Times New Roman" w:cs="Times New Roman"/>
          <w:iCs/>
          <w:sz w:val="28"/>
          <w:szCs w:val="28"/>
        </w:rPr>
        <w:t xml:space="preserve"> [15</w:t>
      </w:r>
      <w:r w:rsidR="001367CB">
        <w:rPr>
          <w:rFonts w:ascii="Times New Roman" w:eastAsia="Times New Roman" w:hAnsi="Times New Roman" w:cs="Times New Roman"/>
          <w:iCs/>
          <w:sz w:val="28"/>
          <w:szCs w:val="28"/>
        </w:rPr>
        <w:t>3</w:t>
      </w:r>
      <w:r>
        <w:rPr>
          <w:rFonts w:ascii="Times New Roman" w:eastAsia="Times New Roman" w:hAnsi="Times New Roman" w:cs="Times New Roman"/>
          <w:iCs/>
          <w:sz w:val="28"/>
          <w:szCs w:val="28"/>
        </w:rPr>
        <w:t>]</w:t>
      </w:r>
      <w:r>
        <w:rPr>
          <w:rFonts w:ascii="Times New Roman" w:eastAsia="Times New Roman" w:hAnsi="Times New Roman" w:cs="Times New Roman"/>
          <w:i/>
          <w:iCs/>
          <w:sz w:val="28"/>
          <w:szCs w:val="28"/>
        </w:rPr>
        <w:t>.</w:t>
      </w:r>
      <w:r>
        <w:rPr>
          <w:rFonts w:ascii="Times New Roman" w:eastAsia="Times New Roman" w:hAnsi="Times New Roman" w:cs="Times New Roman"/>
          <w:iCs/>
          <w:sz w:val="28"/>
          <w:szCs w:val="28"/>
        </w:rPr>
        <w:t xml:space="preserve"> При раке на фоне МАП активируются альтернативные пути молекулярного патогенеза, при этом сохраняется диплоидность и стабильность микросателлитов</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M</w:t>
      </w:r>
      <w:r>
        <w:rPr>
          <w:rFonts w:ascii="Times New Roman" w:eastAsia="Times New Roman" w:hAnsi="Times New Roman" w:cs="Times New Roman"/>
          <w:sz w:val="28"/>
          <w:szCs w:val="28"/>
        </w:rPr>
        <w:t>СН</w:t>
      </w:r>
      <w:r>
        <w:rPr>
          <w:rFonts w:ascii="Times New Roman" w:eastAsia="Times New Roman" w:hAnsi="Times New Roman" w:cs="Times New Roman"/>
          <w:sz w:val="28"/>
          <w:szCs w:val="28"/>
          <w:vertAlign w:val="superscript"/>
        </w:rPr>
        <w:t>−</w:t>
      </w:r>
      <w:r>
        <w:rPr>
          <w:rFonts w:ascii="Times New Roman" w:eastAsia="Times New Roman" w:hAnsi="Times New Roman" w:cs="Times New Roman"/>
          <w:sz w:val="28"/>
          <w:szCs w:val="28"/>
        </w:rPr>
        <w:t xml:space="preserve">–фенотип), отмечается высокая частота мутаций </w:t>
      </w:r>
      <w:r w:rsidRPr="00BE368B">
        <w:rPr>
          <w:rFonts w:ascii="Times New Roman" w:eastAsia="Times New Roman" w:hAnsi="Times New Roman" w:cs="Times New Roman"/>
          <w:i/>
          <w:sz w:val="28"/>
          <w:szCs w:val="28"/>
        </w:rPr>
        <w:t>АРС</w:t>
      </w:r>
      <w:r>
        <w:rPr>
          <w:rFonts w:ascii="Times New Roman" w:eastAsia="Times New Roman" w:hAnsi="Times New Roman" w:cs="Times New Roman"/>
          <w:sz w:val="28"/>
          <w:szCs w:val="28"/>
        </w:rPr>
        <w:t xml:space="preserve"> (и низкая частота утраты гетерозиготности) в сочетании с высокой частотой мутаций </w:t>
      </w:r>
      <w:r w:rsidR="00BE368B" w:rsidRPr="00BE368B">
        <w:rPr>
          <w:rFonts w:ascii="Times New Roman" w:eastAsia="Times New Roman" w:hAnsi="Times New Roman" w:cs="Times New Roman"/>
          <w:i/>
          <w:sz w:val="28"/>
          <w:szCs w:val="28"/>
          <w:lang w:val="en-US"/>
        </w:rPr>
        <w:t>KRAS</w:t>
      </w:r>
      <w:r w:rsidR="00BE368B">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[15</w:t>
      </w:r>
      <w:r w:rsidR="001367CB">
        <w:rPr>
          <w:rFonts w:ascii="Times New Roman" w:eastAsia="Times New Roman" w:hAnsi="Times New Roman" w:cs="Times New Roman"/>
          <w:iCs/>
          <w:sz w:val="28"/>
          <w:szCs w:val="28"/>
        </w:rPr>
        <w:t>4</w:t>
      </w:r>
      <w:r>
        <w:rPr>
          <w:rFonts w:ascii="Times New Roman" w:eastAsia="Times New Roman" w:hAnsi="Times New Roman" w:cs="Times New Roman"/>
          <w:iCs/>
          <w:sz w:val="28"/>
          <w:szCs w:val="28"/>
        </w:rPr>
        <w:t>]</w:t>
      </w:r>
      <w:r>
        <w:rPr>
          <w:rFonts w:ascii="Times New Roman" w:eastAsia="Times New Roman" w:hAnsi="Times New Roman" w:cs="Times New Roman"/>
          <w:i/>
          <w:iCs/>
          <w:sz w:val="28"/>
          <w:szCs w:val="28"/>
        </w:rPr>
        <w:t>.</w:t>
      </w:r>
      <w:r w:rsidR="00BE368B">
        <w:rPr>
          <w:rFonts w:ascii="Times New Roman" w:eastAsia="Times New Roman" w:hAnsi="Times New Roman" w:cs="Times New Roman"/>
          <w:i/>
          <w:iCs/>
          <w:sz w:val="28"/>
          <w:szCs w:val="28"/>
        </w:rPr>
        <w:t xml:space="preserve"> </w:t>
      </w:r>
    </w:p>
    <w:p w14:paraId="7613C273" w14:textId="438A618E" w:rsidR="00DF20CB" w:rsidRDefault="00E8618E" w:rsidP="001703D7">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Некоторые варианты спорадического КРР имеют иной молекулярный патогенез, при котором мутации </w:t>
      </w:r>
      <w:r w:rsidRPr="00BE368B">
        <w:rPr>
          <w:rFonts w:ascii="Times New Roman" w:eastAsia="Times New Roman" w:hAnsi="Times New Roman" w:cs="Times New Roman"/>
          <w:i/>
          <w:iCs/>
          <w:sz w:val="28"/>
          <w:szCs w:val="28"/>
          <w:lang w:val="en-US"/>
        </w:rPr>
        <w:t>BRAF</w:t>
      </w:r>
      <w:r>
        <w:rPr>
          <w:rFonts w:ascii="Times New Roman" w:eastAsia="Times New Roman" w:hAnsi="Times New Roman" w:cs="Times New Roman"/>
          <w:sz w:val="28"/>
          <w:szCs w:val="28"/>
          <w:lang w:val="en-US"/>
        </w:rPr>
        <w:t> </w:t>
      </w:r>
      <w:r>
        <w:rPr>
          <w:rFonts w:ascii="Times New Roman" w:eastAsia="Times New Roman" w:hAnsi="Times New Roman" w:cs="Times New Roman"/>
          <w:sz w:val="28"/>
          <w:szCs w:val="28"/>
        </w:rPr>
        <w:t xml:space="preserve">возникают чаще, чем </w:t>
      </w:r>
      <w:r w:rsidR="00BE368B" w:rsidRPr="00BE368B">
        <w:rPr>
          <w:rFonts w:ascii="Times New Roman" w:eastAsia="Times New Roman" w:hAnsi="Times New Roman" w:cs="Times New Roman"/>
          <w:i/>
          <w:sz w:val="28"/>
          <w:szCs w:val="28"/>
          <w:lang w:val="en-US"/>
        </w:rPr>
        <w:t>KRAS</w:t>
      </w:r>
      <w:r>
        <w:rPr>
          <w:rFonts w:ascii="Times New Roman" w:eastAsia="Times New Roman" w:hAnsi="Times New Roman" w:cs="Times New Roman"/>
          <w:sz w:val="28"/>
          <w:szCs w:val="28"/>
        </w:rPr>
        <w:t xml:space="preserve">, ниже частота мутаций </w:t>
      </w:r>
      <w:r w:rsidR="00BE368B">
        <w:rPr>
          <w:rFonts w:ascii="Times New Roman" w:eastAsia="Times New Roman" w:hAnsi="Times New Roman" w:cs="Times New Roman"/>
          <w:i/>
          <w:sz w:val="28"/>
          <w:szCs w:val="28"/>
        </w:rPr>
        <w:t>ТР</w:t>
      </w:r>
      <w:r w:rsidRPr="00BE368B">
        <w:rPr>
          <w:rFonts w:ascii="Times New Roman" w:eastAsia="Times New Roman" w:hAnsi="Times New Roman" w:cs="Times New Roman"/>
          <w:i/>
          <w:sz w:val="28"/>
          <w:szCs w:val="28"/>
        </w:rPr>
        <w:t>53</w:t>
      </w:r>
      <w:r>
        <w:rPr>
          <w:rFonts w:ascii="Times New Roman" w:eastAsia="Times New Roman" w:hAnsi="Times New Roman" w:cs="Times New Roman"/>
          <w:sz w:val="28"/>
          <w:szCs w:val="28"/>
        </w:rPr>
        <w:t xml:space="preserve">, частота мутаций </w:t>
      </w:r>
      <w:r w:rsidRPr="00BE368B">
        <w:rPr>
          <w:rFonts w:ascii="Times New Roman" w:eastAsia="Times New Roman" w:hAnsi="Times New Roman" w:cs="Times New Roman"/>
          <w:i/>
          <w:sz w:val="28"/>
          <w:szCs w:val="28"/>
        </w:rPr>
        <w:t>ВАХ</w:t>
      </w:r>
      <w:r>
        <w:rPr>
          <w:rFonts w:ascii="Times New Roman" w:eastAsia="Times New Roman" w:hAnsi="Times New Roman" w:cs="Times New Roman"/>
          <w:sz w:val="28"/>
          <w:szCs w:val="28"/>
        </w:rPr>
        <w:t xml:space="preserve">, напротив, выше, сохранена диплоидность кариотипа, дефицит </w:t>
      </w:r>
      <w:r>
        <w:rPr>
          <w:rFonts w:ascii="Times New Roman" w:eastAsia="Times New Roman" w:hAnsi="Times New Roman" w:cs="Times New Roman"/>
          <w:sz w:val="28"/>
          <w:szCs w:val="28"/>
          <w:lang w:val="en-US"/>
        </w:rPr>
        <w:t>MMR</w:t>
      </w:r>
      <w:r w:rsidR="001703D7">
        <w:rPr>
          <w:rFonts w:ascii="Times New Roman" w:eastAsia="Times New Roman" w:hAnsi="Times New Roman" w:cs="Times New Roman"/>
          <w:sz w:val="28"/>
          <w:szCs w:val="28"/>
        </w:rPr>
        <w:t xml:space="preserve"> приводит к МСН.</w:t>
      </w:r>
      <w:r w:rsidR="00CD43A3" w:rsidRPr="00CD43A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Предполагается, что существуют определенные механизмы «селекции» направленные против одновременного возникновения разных молекулярных событий в ходе канцерогенеза при КРР – например, высокая частота «потери аллелей» (утрата гетерозиготности) или анеуплоидии/полиплоидии редко обнаруживается одновременно с дефектами системы </w:t>
      </w:r>
      <w:r>
        <w:rPr>
          <w:rFonts w:ascii="Times New Roman" w:eastAsia="Times New Roman" w:hAnsi="Times New Roman" w:cs="Times New Roman"/>
          <w:sz w:val="28"/>
          <w:szCs w:val="28"/>
          <w:lang w:val="en-US"/>
        </w:rPr>
        <w:t>MMR</w:t>
      </w:r>
      <w:r>
        <w:rPr>
          <w:rFonts w:ascii="Times New Roman" w:eastAsia="Times New Roman" w:hAnsi="Times New Roman" w:cs="Times New Roman"/>
          <w:sz w:val="28"/>
          <w:szCs w:val="28"/>
        </w:rPr>
        <w:t xml:space="preserve"> или </w:t>
      </w:r>
      <w:r>
        <w:rPr>
          <w:rFonts w:ascii="Times New Roman" w:eastAsia="Times New Roman" w:hAnsi="Times New Roman" w:cs="Times New Roman"/>
          <w:sz w:val="28"/>
          <w:szCs w:val="28"/>
          <w:lang w:val="en-US"/>
        </w:rPr>
        <w:t>BER</w:t>
      </w:r>
      <w:r>
        <w:rPr>
          <w:rFonts w:ascii="Times New Roman" w:eastAsia="Times New Roman" w:hAnsi="Times New Roman" w:cs="Times New Roman"/>
          <w:sz w:val="28"/>
          <w:szCs w:val="28"/>
        </w:rPr>
        <w:t xml:space="preserve"> </w:t>
      </w:r>
      <w:r>
        <w:rPr>
          <w:rFonts w:ascii="Times New Roman" w:eastAsia="Times New Roman" w:hAnsi="Times New Roman" w:cs="Times New Roman"/>
          <w:iCs/>
          <w:sz w:val="28"/>
          <w:szCs w:val="28"/>
        </w:rPr>
        <w:t>[15</w:t>
      </w:r>
      <w:r w:rsidR="001367CB">
        <w:rPr>
          <w:rFonts w:ascii="Times New Roman" w:eastAsia="Times New Roman" w:hAnsi="Times New Roman" w:cs="Times New Roman"/>
          <w:iCs/>
          <w:sz w:val="28"/>
          <w:szCs w:val="28"/>
        </w:rPr>
        <w:t>5</w:t>
      </w:r>
      <w:r>
        <w:rPr>
          <w:rFonts w:ascii="Times New Roman" w:eastAsia="Times New Roman" w:hAnsi="Times New Roman" w:cs="Times New Roman"/>
          <w:iCs/>
          <w:sz w:val="28"/>
          <w:szCs w:val="28"/>
        </w:rPr>
        <w:t>]</w:t>
      </w:r>
      <w:r>
        <w:rPr>
          <w:rFonts w:ascii="Times New Roman" w:eastAsia="Times New Roman" w:hAnsi="Times New Roman" w:cs="Times New Roman"/>
          <w:sz w:val="28"/>
          <w:szCs w:val="28"/>
        </w:rPr>
        <w:t>. Некоторые изменения (</w:t>
      </w:r>
      <w:r w:rsidR="00136D57">
        <w:rPr>
          <w:rFonts w:ascii="Times New Roman" w:eastAsia="Times New Roman" w:hAnsi="Times New Roman" w:cs="Times New Roman"/>
          <w:sz w:val="28"/>
          <w:szCs w:val="28"/>
        </w:rPr>
        <w:t>в частности</w:t>
      </w:r>
      <w:r>
        <w:rPr>
          <w:rFonts w:ascii="Times New Roman" w:eastAsia="Times New Roman" w:hAnsi="Times New Roman" w:cs="Times New Roman"/>
          <w:sz w:val="28"/>
          <w:szCs w:val="28"/>
        </w:rPr>
        <w:t xml:space="preserve">, миссенс-мутации гена β-катенина при ННКРР) возникают преимущественно с определенным типом мутаций, что определяется типом генетической нестабильности </w:t>
      </w:r>
      <w:r>
        <w:rPr>
          <w:rFonts w:ascii="Times New Roman" w:eastAsia="Times New Roman" w:hAnsi="Times New Roman" w:cs="Times New Roman"/>
          <w:iCs/>
          <w:sz w:val="28"/>
          <w:szCs w:val="28"/>
        </w:rPr>
        <w:t>[15</w:t>
      </w:r>
      <w:r w:rsidR="001367CB">
        <w:rPr>
          <w:rFonts w:ascii="Times New Roman" w:eastAsia="Times New Roman" w:hAnsi="Times New Roman" w:cs="Times New Roman"/>
          <w:iCs/>
          <w:sz w:val="28"/>
          <w:szCs w:val="28"/>
        </w:rPr>
        <w:t>6</w:t>
      </w:r>
      <w:r>
        <w:rPr>
          <w:rFonts w:ascii="Times New Roman" w:eastAsia="Times New Roman" w:hAnsi="Times New Roman" w:cs="Times New Roman"/>
          <w:iCs/>
          <w:sz w:val="28"/>
          <w:szCs w:val="28"/>
        </w:rPr>
        <w:t>]</w:t>
      </w:r>
      <w:r w:rsidR="00DF20CB">
        <w:rPr>
          <w:rFonts w:ascii="Times New Roman" w:eastAsia="Times New Roman" w:hAnsi="Times New Roman" w:cs="Times New Roman"/>
          <w:sz w:val="28"/>
          <w:szCs w:val="28"/>
        </w:rPr>
        <w:t>.</w:t>
      </w:r>
    </w:p>
    <w:p w14:paraId="6F17A50B" w14:textId="2765513C" w:rsidR="00DF20CB" w:rsidRDefault="00E8618E" w:rsidP="00DF20CB">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25-30% случаев КРР, имеющих наследственную основу, возникающие не </w:t>
      </w:r>
      <w:r w:rsidR="00BE368B">
        <w:rPr>
          <w:rFonts w:ascii="Times New Roman" w:eastAsia="Times New Roman" w:hAnsi="Times New Roman" w:cs="Times New Roman"/>
          <w:sz w:val="28"/>
          <w:szCs w:val="28"/>
        </w:rPr>
        <w:t xml:space="preserve">на основе </w:t>
      </w:r>
      <w:r>
        <w:rPr>
          <w:rFonts w:ascii="Times New Roman" w:eastAsia="Times New Roman" w:hAnsi="Times New Roman" w:cs="Times New Roman"/>
          <w:sz w:val="28"/>
          <w:szCs w:val="28"/>
        </w:rPr>
        <w:t xml:space="preserve">синдромов </w:t>
      </w:r>
      <w:r>
        <w:rPr>
          <w:rFonts w:ascii="Times New Roman" w:eastAsia="Times New Roman" w:hAnsi="Times New Roman" w:cs="Times New Roman"/>
          <w:sz w:val="28"/>
          <w:szCs w:val="28"/>
          <w:lang w:val="en-US"/>
        </w:rPr>
        <w:t>c</w:t>
      </w:r>
      <w:r>
        <w:rPr>
          <w:rFonts w:ascii="Times New Roman" w:eastAsia="Times New Roman" w:hAnsi="Times New Roman" w:cs="Times New Roman"/>
          <w:sz w:val="28"/>
          <w:szCs w:val="28"/>
        </w:rPr>
        <w:t xml:space="preserve"> менделевским наследованием, развиваются в результате экспрессии «генов предрасположенности» с умеренной или низкой пенетрантностью. </w:t>
      </w:r>
      <w:r w:rsidR="009C31B1">
        <w:rPr>
          <w:rFonts w:ascii="Times New Roman" w:eastAsia="Times New Roman" w:hAnsi="Times New Roman" w:cs="Times New Roman"/>
          <w:sz w:val="28"/>
          <w:szCs w:val="28"/>
        </w:rPr>
        <w:t>О</w:t>
      </w:r>
      <w:r>
        <w:rPr>
          <w:rFonts w:ascii="Times New Roman" w:eastAsia="Times New Roman" w:hAnsi="Times New Roman" w:cs="Times New Roman"/>
          <w:sz w:val="28"/>
          <w:szCs w:val="28"/>
        </w:rPr>
        <w:t>публиковано</w:t>
      </w:r>
      <w:r w:rsidR="009C31B1">
        <w:rPr>
          <w:rFonts w:ascii="Times New Roman" w:eastAsia="Times New Roman" w:hAnsi="Times New Roman" w:cs="Times New Roman"/>
          <w:sz w:val="28"/>
          <w:szCs w:val="28"/>
        </w:rPr>
        <w:t xml:space="preserve"> относительно </w:t>
      </w:r>
      <w:r>
        <w:rPr>
          <w:rFonts w:ascii="Times New Roman" w:eastAsia="Times New Roman" w:hAnsi="Times New Roman" w:cs="Times New Roman"/>
          <w:sz w:val="28"/>
          <w:szCs w:val="28"/>
        </w:rPr>
        <w:t xml:space="preserve">немного данных о соматических генетических нарушениях, являющихся причиной семейных вариантов КРР, не относящихся к ННКРР, МАП и САП. </w:t>
      </w:r>
      <w:r>
        <w:rPr>
          <w:rFonts w:ascii="Times New Roman" w:eastAsia="Times New Roman" w:hAnsi="Times New Roman" w:cs="Times New Roman"/>
          <w:iCs/>
          <w:sz w:val="28"/>
          <w:szCs w:val="28"/>
        </w:rPr>
        <w:t xml:space="preserve">К данному типу изменений относятся мутации генов </w:t>
      </w:r>
      <w:r w:rsidRPr="00BE368B">
        <w:rPr>
          <w:rFonts w:ascii="Times New Roman" w:eastAsia="Times New Roman" w:hAnsi="Times New Roman" w:cs="Times New Roman"/>
          <w:i/>
          <w:iCs/>
          <w:sz w:val="28"/>
          <w:szCs w:val="28"/>
          <w:lang w:val="en-US"/>
        </w:rPr>
        <w:t>POLE</w:t>
      </w:r>
      <w:r w:rsidRPr="00BE368B">
        <w:rPr>
          <w:rFonts w:ascii="Times New Roman" w:eastAsia="Times New Roman" w:hAnsi="Times New Roman" w:cs="Times New Roman"/>
          <w:i/>
          <w:iCs/>
          <w:sz w:val="28"/>
          <w:szCs w:val="28"/>
        </w:rPr>
        <w:t xml:space="preserve">, </w:t>
      </w:r>
      <w:r w:rsidRPr="00BE368B">
        <w:rPr>
          <w:rFonts w:ascii="Times New Roman" w:eastAsia="Times New Roman" w:hAnsi="Times New Roman" w:cs="Times New Roman"/>
          <w:i/>
          <w:iCs/>
          <w:sz w:val="28"/>
          <w:szCs w:val="28"/>
          <w:lang w:val="en-US"/>
        </w:rPr>
        <w:t>POLD</w:t>
      </w:r>
      <w:r w:rsidRPr="00BE368B">
        <w:rPr>
          <w:rFonts w:ascii="Times New Roman" w:eastAsia="Times New Roman" w:hAnsi="Times New Roman" w:cs="Times New Roman"/>
          <w:i/>
          <w:iCs/>
          <w:sz w:val="28"/>
          <w:szCs w:val="28"/>
        </w:rPr>
        <w:t>1</w:t>
      </w:r>
      <w:r w:rsidR="0056694D">
        <w:rPr>
          <w:rFonts w:ascii="Times New Roman" w:eastAsia="Times New Roman" w:hAnsi="Times New Roman" w:cs="Times New Roman"/>
          <w:i/>
          <w:iCs/>
          <w:sz w:val="28"/>
          <w:szCs w:val="28"/>
        </w:rPr>
        <w:t xml:space="preserve"> </w:t>
      </w:r>
      <w:r w:rsidRPr="00BE368B">
        <w:rPr>
          <w:rFonts w:ascii="Times New Roman" w:eastAsia="Times New Roman" w:hAnsi="Times New Roman" w:cs="Times New Roman"/>
          <w:sz w:val="28"/>
          <w:szCs w:val="28"/>
        </w:rPr>
        <w:t>и</w:t>
      </w:r>
      <w:r w:rsidR="0056694D">
        <w:rPr>
          <w:rFonts w:ascii="Times New Roman" w:eastAsia="Times New Roman" w:hAnsi="Times New Roman" w:cs="Times New Roman"/>
          <w:sz w:val="28"/>
          <w:szCs w:val="28"/>
        </w:rPr>
        <w:t xml:space="preserve"> </w:t>
      </w:r>
      <w:r w:rsidRPr="00BE368B">
        <w:rPr>
          <w:rFonts w:ascii="Times New Roman" w:eastAsia="Times New Roman" w:hAnsi="Times New Roman" w:cs="Times New Roman"/>
          <w:i/>
          <w:sz w:val="28"/>
          <w:szCs w:val="28"/>
          <w:lang w:val="en-US"/>
        </w:rPr>
        <w:t> </w:t>
      </w:r>
      <w:r w:rsidRPr="00BE368B">
        <w:rPr>
          <w:rFonts w:ascii="Times New Roman" w:eastAsia="Times New Roman" w:hAnsi="Times New Roman" w:cs="Times New Roman"/>
          <w:i/>
          <w:iCs/>
          <w:sz w:val="28"/>
          <w:szCs w:val="28"/>
          <w:lang w:val="en-US"/>
        </w:rPr>
        <w:t>NTHL</w:t>
      </w:r>
      <w:r w:rsidRPr="00BE368B">
        <w:rPr>
          <w:rFonts w:ascii="Times New Roman" w:eastAsia="Times New Roman" w:hAnsi="Times New Roman" w:cs="Times New Roman"/>
          <w:i/>
          <w:iCs/>
          <w:sz w:val="28"/>
          <w:szCs w:val="28"/>
        </w:rPr>
        <w:t>1</w:t>
      </w:r>
      <w:r>
        <w:rPr>
          <w:rFonts w:ascii="Times New Roman" w:eastAsia="Times New Roman" w:hAnsi="Times New Roman" w:cs="Times New Roman"/>
          <w:iCs/>
          <w:sz w:val="28"/>
          <w:szCs w:val="28"/>
        </w:rPr>
        <w:t xml:space="preserve">, обнаруженные в результате </w:t>
      </w:r>
      <w:r>
        <w:rPr>
          <w:rFonts w:ascii="Times New Roman" w:eastAsia="Times New Roman" w:hAnsi="Times New Roman" w:cs="Times New Roman"/>
          <w:iCs/>
          <w:sz w:val="28"/>
          <w:szCs w:val="28"/>
          <w:lang w:val="en-US"/>
        </w:rPr>
        <w:t>GWAS</w:t>
      </w:r>
      <w:r>
        <w:rPr>
          <w:rFonts w:ascii="Times New Roman" w:eastAsia="Times New Roman" w:hAnsi="Times New Roman" w:cs="Times New Roman"/>
          <w:iCs/>
          <w:sz w:val="28"/>
          <w:szCs w:val="28"/>
        </w:rPr>
        <w:t xml:space="preserve"> [15</w:t>
      </w:r>
      <w:r w:rsidR="001367CB">
        <w:rPr>
          <w:rFonts w:ascii="Times New Roman" w:eastAsia="Times New Roman" w:hAnsi="Times New Roman" w:cs="Times New Roman"/>
          <w:iCs/>
          <w:sz w:val="28"/>
          <w:szCs w:val="28"/>
        </w:rPr>
        <w:t>7</w:t>
      </w:r>
      <w:r>
        <w:rPr>
          <w:rFonts w:ascii="Times New Roman" w:eastAsia="Times New Roman" w:hAnsi="Times New Roman" w:cs="Times New Roman"/>
          <w:iCs/>
          <w:sz w:val="28"/>
          <w:szCs w:val="28"/>
        </w:rPr>
        <w:t>]</w:t>
      </w:r>
      <w:r w:rsidR="00DF20CB">
        <w:rPr>
          <w:rFonts w:ascii="Times New Roman" w:eastAsia="Times New Roman" w:hAnsi="Times New Roman" w:cs="Times New Roman"/>
          <w:sz w:val="28"/>
          <w:szCs w:val="28"/>
        </w:rPr>
        <w:t>.</w:t>
      </w:r>
    </w:p>
    <w:p w14:paraId="79238D28" w14:textId="64267FC1" w:rsidR="00BE368B" w:rsidRDefault="00E8618E" w:rsidP="003403B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Slattery </w:t>
      </w:r>
      <w:r>
        <w:rPr>
          <w:rFonts w:ascii="Times New Roman" w:eastAsia="Times New Roman" w:hAnsi="Times New Roman" w:cs="Times New Roman"/>
          <w:sz w:val="28"/>
          <w:szCs w:val="28"/>
        </w:rPr>
        <w:t xml:space="preserve">не обнаружил ассоциации между наличием КРР в семейном анамнезе пробандов и характером мутаций </w:t>
      </w:r>
      <w:r w:rsidR="00BE368B" w:rsidRPr="00BE368B">
        <w:rPr>
          <w:rFonts w:ascii="Times New Roman" w:eastAsia="Times New Roman" w:hAnsi="Times New Roman" w:cs="Times New Roman"/>
          <w:i/>
          <w:sz w:val="28"/>
          <w:szCs w:val="28"/>
          <w:lang w:val="en-US"/>
        </w:rPr>
        <w:t>KRAS</w:t>
      </w:r>
      <w:r w:rsidR="00BE368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и МСН-статусом, однако была выявлена слабая ассоциация между мутациями </w:t>
      </w:r>
      <w:r w:rsidR="00BE368B" w:rsidRPr="00BE368B">
        <w:rPr>
          <w:rFonts w:ascii="Times New Roman" w:eastAsia="Times New Roman" w:hAnsi="Times New Roman" w:cs="Times New Roman"/>
          <w:i/>
          <w:sz w:val="28"/>
          <w:szCs w:val="28"/>
        </w:rPr>
        <w:t>ТР53</w:t>
      </w:r>
      <w:r>
        <w:rPr>
          <w:rFonts w:ascii="Times New Roman" w:eastAsia="Times New Roman" w:hAnsi="Times New Roman" w:cs="Times New Roman"/>
          <w:sz w:val="28"/>
          <w:szCs w:val="28"/>
        </w:rPr>
        <w:t xml:space="preserve"> и наличием КРР в семейном анамнезе </w:t>
      </w:r>
      <w:r>
        <w:rPr>
          <w:rFonts w:ascii="Times New Roman" w:eastAsia="Times New Roman" w:hAnsi="Times New Roman" w:cs="Times New Roman"/>
          <w:iCs/>
          <w:sz w:val="28"/>
          <w:szCs w:val="28"/>
        </w:rPr>
        <w:t>[15</w:t>
      </w:r>
      <w:r w:rsidR="001367CB">
        <w:rPr>
          <w:rFonts w:ascii="Times New Roman" w:eastAsia="Times New Roman" w:hAnsi="Times New Roman" w:cs="Times New Roman"/>
          <w:iCs/>
          <w:sz w:val="28"/>
          <w:szCs w:val="28"/>
        </w:rPr>
        <w:t>8</w:t>
      </w:r>
      <w:r>
        <w:rPr>
          <w:rFonts w:ascii="Times New Roman" w:eastAsia="Times New Roman" w:hAnsi="Times New Roman" w:cs="Times New Roman"/>
          <w:iCs/>
          <w:sz w:val="28"/>
          <w:szCs w:val="28"/>
        </w:rPr>
        <w:t>]</w:t>
      </w:r>
      <w:r>
        <w:rPr>
          <w:rFonts w:ascii="Times New Roman" w:eastAsia="Times New Roman" w:hAnsi="Times New Roman" w:cs="Times New Roman"/>
          <w:sz w:val="28"/>
          <w:szCs w:val="28"/>
        </w:rPr>
        <w:t xml:space="preserve">. </w:t>
      </w:r>
      <w:r w:rsidR="003403B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Abdel</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Rahman </w:t>
      </w:r>
      <w:r>
        <w:rPr>
          <w:rFonts w:ascii="Times New Roman" w:eastAsia="Times New Roman" w:hAnsi="Times New Roman" w:cs="Times New Roman"/>
          <w:sz w:val="28"/>
          <w:szCs w:val="28"/>
        </w:rPr>
        <w:t xml:space="preserve">в случаях семейного КРР обнаружил, что экспрессия ядерного гена β-катенина оказывается более высокой в опухолях пациентов с идентифицированными герминогенными мутациями </w:t>
      </w:r>
      <w:r>
        <w:rPr>
          <w:rFonts w:ascii="Times New Roman" w:eastAsia="Times New Roman" w:hAnsi="Times New Roman" w:cs="Times New Roman"/>
          <w:sz w:val="28"/>
          <w:szCs w:val="28"/>
          <w:lang w:val="en-US"/>
        </w:rPr>
        <w:t>MMR</w:t>
      </w:r>
      <w:r>
        <w:rPr>
          <w:rFonts w:ascii="Times New Roman" w:eastAsia="Times New Roman" w:hAnsi="Times New Roman" w:cs="Times New Roman"/>
          <w:sz w:val="28"/>
          <w:szCs w:val="28"/>
        </w:rPr>
        <w:t xml:space="preserve">. В подгруппе с отсутствием мутаций генов </w:t>
      </w:r>
      <w:r>
        <w:rPr>
          <w:rFonts w:ascii="Times New Roman" w:eastAsia="Times New Roman" w:hAnsi="Times New Roman" w:cs="Times New Roman"/>
          <w:sz w:val="28"/>
          <w:szCs w:val="28"/>
          <w:lang w:val="en-US"/>
        </w:rPr>
        <w:t>MMR</w:t>
      </w:r>
      <w:r>
        <w:rPr>
          <w:rFonts w:ascii="Times New Roman" w:eastAsia="Times New Roman" w:hAnsi="Times New Roman" w:cs="Times New Roman"/>
          <w:sz w:val="28"/>
          <w:szCs w:val="28"/>
        </w:rPr>
        <w:t xml:space="preserve">, мутации </w:t>
      </w:r>
      <w:r w:rsidR="00BE368B" w:rsidRPr="00BE368B">
        <w:rPr>
          <w:rFonts w:ascii="Times New Roman" w:eastAsia="Times New Roman" w:hAnsi="Times New Roman" w:cs="Times New Roman"/>
          <w:i/>
          <w:sz w:val="28"/>
          <w:szCs w:val="28"/>
        </w:rPr>
        <w:t>ТР53</w:t>
      </w:r>
      <w:r>
        <w:rPr>
          <w:rFonts w:ascii="Times New Roman" w:eastAsia="Times New Roman" w:hAnsi="Times New Roman" w:cs="Times New Roman"/>
          <w:sz w:val="28"/>
          <w:szCs w:val="28"/>
        </w:rPr>
        <w:t xml:space="preserve"> были ассоциированы с ядерной экспрессией β-катенина </w:t>
      </w:r>
      <w:r>
        <w:rPr>
          <w:rFonts w:ascii="Times New Roman" w:eastAsia="Times New Roman" w:hAnsi="Times New Roman" w:cs="Times New Roman"/>
          <w:iCs/>
          <w:sz w:val="28"/>
          <w:szCs w:val="28"/>
        </w:rPr>
        <w:t>[15</w:t>
      </w:r>
      <w:r w:rsidR="001367CB">
        <w:rPr>
          <w:rFonts w:ascii="Times New Roman" w:eastAsia="Times New Roman" w:hAnsi="Times New Roman" w:cs="Times New Roman"/>
          <w:iCs/>
          <w:sz w:val="28"/>
          <w:szCs w:val="28"/>
        </w:rPr>
        <w:t>9</w:t>
      </w:r>
      <w:r>
        <w:rPr>
          <w:rFonts w:ascii="Times New Roman" w:eastAsia="Times New Roman" w:hAnsi="Times New Roman" w:cs="Times New Roman"/>
          <w:iCs/>
          <w:sz w:val="28"/>
          <w:szCs w:val="28"/>
        </w:rPr>
        <w:t>]</w:t>
      </w:r>
      <w:r w:rsidR="001703D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 некоторых случаях наследуемый КРР</w:t>
      </w:r>
      <w:r w:rsidR="00BE368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без известной генетической основы возникает в результате нарушен</w:t>
      </w:r>
      <w:r w:rsidR="00595FA9">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й репарации ДНК, эти опухоли имеют тенденцию к </w:t>
      </w:r>
      <w:r w:rsidR="00595FA9">
        <w:rPr>
          <w:rFonts w:ascii="Times New Roman" w:eastAsia="Times New Roman" w:hAnsi="Times New Roman" w:cs="Times New Roman"/>
          <w:sz w:val="28"/>
          <w:szCs w:val="28"/>
        </w:rPr>
        <w:t>измен</w:t>
      </w:r>
      <w:r>
        <w:rPr>
          <w:rFonts w:ascii="Times New Roman" w:eastAsia="Times New Roman" w:hAnsi="Times New Roman" w:cs="Times New Roman"/>
          <w:sz w:val="28"/>
          <w:szCs w:val="28"/>
        </w:rPr>
        <w:t xml:space="preserve">ению плоидности хромосом, спектр мутаций и частоту утраты аллелей, отличные от таковых при МАП и ННКРР </w:t>
      </w:r>
      <w:r>
        <w:rPr>
          <w:rFonts w:ascii="Times New Roman" w:eastAsia="Times New Roman" w:hAnsi="Times New Roman" w:cs="Times New Roman"/>
          <w:iCs/>
          <w:sz w:val="28"/>
          <w:szCs w:val="28"/>
        </w:rPr>
        <w:t>[1</w:t>
      </w:r>
      <w:r w:rsidR="001367CB">
        <w:rPr>
          <w:rFonts w:ascii="Times New Roman" w:eastAsia="Times New Roman" w:hAnsi="Times New Roman" w:cs="Times New Roman"/>
          <w:iCs/>
          <w:sz w:val="28"/>
          <w:szCs w:val="28"/>
        </w:rPr>
        <w:t>60</w:t>
      </w:r>
      <w:r>
        <w:rPr>
          <w:rFonts w:ascii="Times New Roman" w:eastAsia="Times New Roman" w:hAnsi="Times New Roman" w:cs="Times New Roman"/>
          <w:iCs/>
          <w:sz w:val="28"/>
          <w:szCs w:val="28"/>
        </w:rPr>
        <w:t>].</w:t>
      </w:r>
      <w:r w:rsidR="00595FA9">
        <w:rPr>
          <w:rFonts w:ascii="Times New Roman" w:eastAsia="Times New Roman" w:hAnsi="Times New Roman" w:cs="Times New Roman"/>
          <w:sz w:val="28"/>
          <w:szCs w:val="28"/>
        </w:rPr>
        <w:t xml:space="preserve"> </w:t>
      </w:r>
      <w:r w:rsidR="00BE368B">
        <w:rPr>
          <w:rFonts w:ascii="Times New Roman" w:eastAsia="Times New Roman" w:hAnsi="Times New Roman" w:cs="Times New Roman"/>
          <w:sz w:val="28"/>
          <w:szCs w:val="28"/>
        </w:rPr>
        <w:t xml:space="preserve"> </w:t>
      </w:r>
    </w:p>
    <w:p w14:paraId="63EB229A" w14:textId="0A5E2B54" w:rsidR="00595FA9" w:rsidRDefault="00E8618E" w:rsidP="00595FA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Woods</w:t>
      </w:r>
      <w:r>
        <w:rPr>
          <w:rFonts w:ascii="Times New Roman" w:eastAsia="Times New Roman" w:hAnsi="Times New Roman" w:cs="Times New Roman"/>
          <w:sz w:val="28"/>
          <w:szCs w:val="28"/>
        </w:rPr>
        <w:t xml:space="preserve"> в когорте с высокой частотой семейных случаев КРР</w:t>
      </w:r>
      <w:r w:rsidR="009C31B1">
        <w:rPr>
          <w:rFonts w:ascii="Times New Roman" w:eastAsia="Times New Roman" w:hAnsi="Times New Roman" w:cs="Times New Roman"/>
          <w:sz w:val="28"/>
          <w:szCs w:val="28"/>
        </w:rPr>
        <w:t xml:space="preserve"> выявил</w:t>
      </w:r>
      <w:r>
        <w:rPr>
          <w:rFonts w:ascii="Times New Roman" w:eastAsia="Times New Roman" w:hAnsi="Times New Roman" w:cs="Times New Roman"/>
          <w:sz w:val="28"/>
          <w:szCs w:val="28"/>
        </w:rPr>
        <w:t xml:space="preserve"> только 4.6% пациентов</w:t>
      </w:r>
      <w:r w:rsidR="00136D5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BE368B">
        <w:rPr>
          <w:rFonts w:ascii="Times New Roman" w:eastAsia="Times New Roman" w:hAnsi="Times New Roman" w:cs="Times New Roman"/>
          <w:sz w:val="28"/>
          <w:szCs w:val="28"/>
        </w:rPr>
        <w:t>соответствова</w:t>
      </w:r>
      <w:r w:rsidR="009C31B1">
        <w:rPr>
          <w:rFonts w:ascii="Times New Roman" w:eastAsia="Times New Roman" w:hAnsi="Times New Roman" w:cs="Times New Roman"/>
          <w:sz w:val="28"/>
          <w:szCs w:val="28"/>
        </w:rPr>
        <w:t>вших</w:t>
      </w:r>
      <w:r>
        <w:rPr>
          <w:rFonts w:ascii="Times New Roman" w:eastAsia="Times New Roman" w:hAnsi="Times New Roman" w:cs="Times New Roman"/>
          <w:sz w:val="28"/>
          <w:szCs w:val="28"/>
        </w:rPr>
        <w:t xml:space="preserve"> диагностическим критериям </w:t>
      </w:r>
      <w:r>
        <w:rPr>
          <w:rFonts w:ascii="Times New Roman" w:eastAsia="Times New Roman" w:hAnsi="Times New Roman" w:cs="Times New Roman"/>
          <w:sz w:val="28"/>
          <w:szCs w:val="28"/>
          <w:lang w:val="en-US"/>
        </w:rPr>
        <w:t>Amsterdam</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II</w:t>
      </w:r>
      <w:r>
        <w:rPr>
          <w:rFonts w:ascii="Times New Roman" w:eastAsia="Times New Roman" w:hAnsi="Times New Roman" w:cs="Times New Roman"/>
          <w:sz w:val="28"/>
          <w:szCs w:val="28"/>
        </w:rPr>
        <w:t xml:space="preserve"> и 44.6% – критериям </w:t>
      </w:r>
      <w:r>
        <w:rPr>
          <w:rFonts w:ascii="Times New Roman" w:eastAsia="Times New Roman" w:hAnsi="Times New Roman" w:cs="Times New Roman"/>
          <w:sz w:val="28"/>
          <w:szCs w:val="28"/>
          <w:lang w:val="en-US"/>
        </w:rPr>
        <w:t>Bethesda</w:t>
      </w:r>
      <w:r w:rsidR="009C31B1">
        <w:rPr>
          <w:rFonts w:ascii="Times New Roman" w:eastAsia="Times New Roman" w:hAnsi="Times New Roman" w:cs="Times New Roman"/>
          <w:sz w:val="28"/>
          <w:szCs w:val="28"/>
        </w:rPr>
        <w:t xml:space="preserve"> [161]</w:t>
      </w:r>
      <w:r>
        <w:rPr>
          <w:rFonts w:ascii="Times New Roman" w:eastAsia="Times New Roman" w:hAnsi="Times New Roman" w:cs="Times New Roman"/>
          <w:sz w:val="28"/>
          <w:szCs w:val="28"/>
        </w:rPr>
        <w:t xml:space="preserve">. В этой же когорте 0.9% лиц оказались носителями мутаций </w:t>
      </w:r>
      <w:r w:rsidRPr="00BE368B">
        <w:rPr>
          <w:rFonts w:ascii="Times New Roman" w:eastAsia="Times New Roman" w:hAnsi="Times New Roman" w:cs="Times New Roman"/>
          <w:i/>
          <w:sz w:val="28"/>
          <w:szCs w:val="28"/>
        </w:rPr>
        <w:t>АРС</w:t>
      </w:r>
      <w:r>
        <w:rPr>
          <w:rFonts w:ascii="Times New Roman" w:eastAsia="Times New Roman" w:hAnsi="Times New Roman" w:cs="Times New Roman"/>
          <w:sz w:val="28"/>
          <w:szCs w:val="28"/>
        </w:rPr>
        <w:t xml:space="preserve"> или гомозиготных мутаций </w:t>
      </w:r>
      <w:r w:rsidRPr="00BE368B">
        <w:rPr>
          <w:rFonts w:ascii="Times New Roman" w:eastAsia="Times New Roman" w:hAnsi="Times New Roman" w:cs="Times New Roman"/>
          <w:i/>
          <w:iCs/>
          <w:sz w:val="28"/>
          <w:szCs w:val="28"/>
          <w:lang w:val="en-US"/>
        </w:rPr>
        <w:t>MUTYH</w:t>
      </w:r>
      <w:r>
        <w:rPr>
          <w:rFonts w:ascii="Times New Roman" w:eastAsia="Times New Roman" w:hAnsi="Times New Roman" w:cs="Times New Roman"/>
          <w:iCs/>
          <w:sz w:val="28"/>
          <w:szCs w:val="28"/>
        </w:rPr>
        <w:t>.</w:t>
      </w:r>
      <w:r w:rsidR="00033E55">
        <w:rPr>
          <w:rFonts w:ascii="Times New Roman" w:eastAsia="Times New Roman" w:hAnsi="Times New Roman" w:cs="Times New Roman"/>
          <w:iCs/>
          <w:sz w:val="28"/>
          <w:szCs w:val="28"/>
        </w:rPr>
        <w:t xml:space="preserve"> </w:t>
      </w:r>
      <w:r>
        <w:rPr>
          <w:rFonts w:ascii="Times New Roman" w:eastAsia="Times New Roman" w:hAnsi="Times New Roman" w:cs="Times New Roman"/>
          <w:iCs/>
          <w:sz w:val="28"/>
          <w:szCs w:val="28"/>
        </w:rPr>
        <w:t xml:space="preserve">В 61% семей, </w:t>
      </w:r>
      <w:r w:rsidR="00BE368B">
        <w:rPr>
          <w:rFonts w:ascii="Times New Roman" w:eastAsia="Times New Roman" w:hAnsi="Times New Roman" w:cs="Times New Roman"/>
          <w:iCs/>
          <w:sz w:val="28"/>
          <w:szCs w:val="28"/>
        </w:rPr>
        <w:t>соответствующих</w:t>
      </w:r>
      <w:r>
        <w:rPr>
          <w:rFonts w:ascii="Times New Roman" w:eastAsia="Times New Roman" w:hAnsi="Times New Roman" w:cs="Times New Roman"/>
          <w:iCs/>
          <w:sz w:val="28"/>
          <w:szCs w:val="28"/>
        </w:rPr>
        <w:t xml:space="preserve"> диагностическим критериям </w:t>
      </w:r>
      <w:r>
        <w:rPr>
          <w:rFonts w:ascii="Times New Roman" w:eastAsia="Times New Roman" w:hAnsi="Times New Roman" w:cs="Times New Roman"/>
          <w:sz w:val="28"/>
          <w:szCs w:val="28"/>
          <w:lang w:val="en-US"/>
        </w:rPr>
        <w:t>Amsterdam</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II</w:t>
      </w:r>
      <w:r>
        <w:rPr>
          <w:rFonts w:ascii="Times New Roman" w:eastAsia="Times New Roman" w:hAnsi="Times New Roman" w:cs="Times New Roman"/>
          <w:sz w:val="28"/>
          <w:szCs w:val="28"/>
        </w:rPr>
        <w:t xml:space="preserve"> не было обнаружено </w:t>
      </w:r>
      <w:r w:rsidR="00033E55">
        <w:rPr>
          <w:rFonts w:ascii="Times New Roman" w:eastAsia="Times New Roman" w:hAnsi="Times New Roman" w:cs="Times New Roman"/>
          <w:sz w:val="28"/>
          <w:szCs w:val="28"/>
        </w:rPr>
        <w:t xml:space="preserve">известных </w:t>
      </w:r>
      <w:r>
        <w:rPr>
          <w:rFonts w:ascii="Times New Roman" w:eastAsia="Times New Roman" w:hAnsi="Times New Roman" w:cs="Times New Roman"/>
          <w:sz w:val="28"/>
          <w:szCs w:val="28"/>
        </w:rPr>
        <w:t>генетическ</w:t>
      </w:r>
      <w:r w:rsidR="00033E55">
        <w:rPr>
          <w:rFonts w:ascii="Times New Roman" w:eastAsia="Times New Roman" w:hAnsi="Times New Roman" w:cs="Times New Roman"/>
          <w:sz w:val="28"/>
          <w:szCs w:val="28"/>
        </w:rPr>
        <w:t>их</w:t>
      </w:r>
      <w:r>
        <w:rPr>
          <w:rFonts w:ascii="Times New Roman" w:eastAsia="Times New Roman" w:hAnsi="Times New Roman" w:cs="Times New Roman"/>
          <w:sz w:val="28"/>
          <w:szCs w:val="28"/>
        </w:rPr>
        <w:t xml:space="preserve"> причин, часть </w:t>
      </w:r>
      <w:r w:rsidR="009C31B1">
        <w:rPr>
          <w:rFonts w:ascii="Times New Roman" w:eastAsia="Times New Roman" w:hAnsi="Times New Roman" w:cs="Times New Roman"/>
          <w:sz w:val="28"/>
          <w:szCs w:val="28"/>
        </w:rPr>
        <w:t>пациентов</w:t>
      </w:r>
      <w:r>
        <w:rPr>
          <w:rFonts w:ascii="Times New Roman" w:eastAsia="Times New Roman" w:hAnsi="Times New Roman" w:cs="Times New Roman"/>
          <w:sz w:val="28"/>
          <w:szCs w:val="28"/>
        </w:rPr>
        <w:t xml:space="preserve"> из этих семей </w:t>
      </w:r>
      <w:r w:rsidR="00BE368B">
        <w:rPr>
          <w:rFonts w:ascii="Times New Roman" w:eastAsia="Times New Roman" w:hAnsi="Times New Roman" w:cs="Times New Roman"/>
          <w:sz w:val="28"/>
          <w:szCs w:val="28"/>
        </w:rPr>
        <w:t>соответствовали</w:t>
      </w:r>
      <w:r>
        <w:rPr>
          <w:rFonts w:ascii="Times New Roman" w:eastAsia="Times New Roman" w:hAnsi="Times New Roman" w:cs="Times New Roman"/>
          <w:sz w:val="28"/>
          <w:szCs w:val="28"/>
        </w:rPr>
        <w:t xml:space="preserve"> критериям семейного КРР типа Х (</w:t>
      </w:r>
      <w:r>
        <w:rPr>
          <w:rFonts w:ascii="Times New Roman" w:eastAsia="Times New Roman" w:hAnsi="Times New Roman" w:cs="Times New Roman"/>
          <w:sz w:val="28"/>
          <w:szCs w:val="28"/>
          <w:lang w:val="en-US"/>
        </w:rPr>
        <w:t>FCCTX</w:t>
      </w:r>
      <w:r>
        <w:rPr>
          <w:rFonts w:ascii="Times New Roman" w:eastAsia="Times New Roman" w:hAnsi="Times New Roman" w:cs="Times New Roman"/>
          <w:sz w:val="28"/>
          <w:szCs w:val="28"/>
        </w:rPr>
        <w:t xml:space="preserve">). </w:t>
      </w:r>
      <w:r w:rsidR="00AF16B7">
        <w:rPr>
          <w:rFonts w:ascii="Times New Roman" w:eastAsia="Times New Roman" w:hAnsi="Times New Roman" w:cs="Times New Roman"/>
          <w:sz w:val="28"/>
          <w:szCs w:val="28"/>
        </w:rPr>
        <w:t>О</w:t>
      </w:r>
      <w:r>
        <w:rPr>
          <w:rFonts w:ascii="Times New Roman" w:eastAsia="Times New Roman" w:hAnsi="Times New Roman" w:cs="Times New Roman"/>
          <w:sz w:val="28"/>
          <w:szCs w:val="28"/>
        </w:rPr>
        <w:t>бнаруженные</w:t>
      </w:r>
      <w:r w:rsidR="00AF16B7">
        <w:rPr>
          <w:rFonts w:ascii="Times New Roman" w:eastAsia="Times New Roman" w:hAnsi="Times New Roman" w:cs="Times New Roman"/>
          <w:sz w:val="28"/>
          <w:szCs w:val="28"/>
        </w:rPr>
        <w:t xml:space="preserve"> </w:t>
      </w:r>
      <w:r w:rsidR="00167413">
        <w:rPr>
          <w:rFonts w:ascii="Times New Roman" w:eastAsia="Times New Roman" w:hAnsi="Times New Roman" w:cs="Times New Roman"/>
          <w:sz w:val="28"/>
          <w:szCs w:val="28"/>
        </w:rPr>
        <w:t xml:space="preserve">в </w:t>
      </w:r>
      <w:r w:rsidR="00167413">
        <w:rPr>
          <w:rFonts w:ascii="Times New Roman" w:eastAsia="Times New Roman" w:hAnsi="Times New Roman" w:cs="Times New Roman"/>
          <w:sz w:val="28"/>
          <w:szCs w:val="28"/>
        </w:rPr>
        <w:lastRenderedPageBreak/>
        <w:t xml:space="preserve">данном исследовании в </w:t>
      </w:r>
      <w:r>
        <w:rPr>
          <w:rFonts w:ascii="Times New Roman" w:eastAsia="Times New Roman" w:hAnsi="Times New Roman" w:cs="Times New Roman"/>
          <w:sz w:val="28"/>
          <w:szCs w:val="28"/>
        </w:rPr>
        <w:t xml:space="preserve">2.1% случаев причинные мутации не могут объяснить высокую частоту семейного КРР. Предположено, что многие индивидуумы с </w:t>
      </w:r>
      <w:r>
        <w:rPr>
          <w:rFonts w:ascii="Times New Roman" w:eastAsia="Times New Roman" w:hAnsi="Times New Roman" w:cs="Times New Roman"/>
          <w:sz w:val="28"/>
          <w:szCs w:val="28"/>
          <w:lang w:val="en-US"/>
        </w:rPr>
        <w:t>FCCTX</w:t>
      </w:r>
      <w:r w:rsidR="0016741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име</w:t>
      </w:r>
      <w:r w:rsidR="00167413">
        <w:rPr>
          <w:rFonts w:ascii="Times New Roman" w:eastAsia="Times New Roman" w:hAnsi="Times New Roman" w:cs="Times New Roman"/>
          <w:sz w:val="28"/>
          <w:szCs w:val="28"/>
        </w:rPr>
        <w:t>ю</w:t>
      </w:r>
      <w:r>
        <w:rPr>
          <w:rFonts w:ascii="Times New Roman" w:eastAsia="Times New Roman" w:hAnsi="Times New Roman" w:cs="Times New Roman"/>
          <w:sz w:val="28"/>
          <w:szCs w:val="28"/>
        </w:rPr>
        <w:t xml:space="preserve">т мутации </w:t>
      </w:r>
      <w:r w:rsidR="00595FA9">
        <w:rPr>
          <w:rFonts w:ascii="Times New Roman" w:eastAsia="Times New Roman" w:hAnsi="Times New Roman" w:cs="Times New Roman"/>
          <w:sz w:val="28"/>
          <w:szCs w:val="28"/>
        </w:rPr>
        <w:t>в других генах</w:t>
      </w:r>
      <w:r w:rsidR="00167413" w:rsidRPr="00167413">
        <w:rPr>
          <w:rFonts w:ascii="Times New Roman" w:eastAsia="Times New Roman" w:hAnsi="Times New Roman" w:cs="Times New Roman"/>
          <w:sz w:val="28"/>
          <w:szCs w:val="28"/>
        </w:rPr>
        <w:t xml:space="preserve"> </w:t>
      </w:r>
      <w:r w:rsidR="00167413">
        <w:rPr>
          <w:rFonts w:ascii="Times New Roman" w:eastAsia="Times New Roman" w:hAnsi="Times New Roman" w:cs="Times New Roman"/>
          <w:sz w:val="28"/>
          <w:szCs w:val="28"/>
        </w:rPr>
        <w:t>с высокой пенетрантностью</w:t>
      </w:r>
      <w:r>
        <w:rPr>
          <w:rFonts w:ascii="Times New Roman" w:eastAsia="Times New Roman" w:hAnsi="Times New Roman" w:cs="Times New Roman"/>
          <w:sz w:val="28"/>
          <w:szCs w:val="28"/>
        </w:rPr>
        <w:t>, наследуемые по менделевскому типу [1</w:t>
      </w:r>
      <w:r w:rsidR="001367CB">
        <w:rPr>
          <w:rFonts w:ascii="Times New Roman" w:eastAsia="Times New Roman" w:hAnsi="Times New Roman" w:cs="Times New Roman"/>
          <w:sz w:val="28"/>
          <w:szCs w:val="28"/>
        </w:rPr>
        <w:t>61</w:t>
      </w:r>
      <w:r w:rsidR="00595FA9">
        <w:rPr>
          <w:rFonts w:ascii="Times New Roman" w:eastAsia="Times New Roman" w:hAnsi="Times New Roman" w:cs="Times New Roman"/>
          <w:sz w:val="28"/>
          <w:szCs w:val="28"/>
        </w:rPr>
        <w:t>].</w:t>
      </w:r>
    </w:p>
    <w:p w14:paraId="528D28BC" w14:textId="346D63F9" w:rsidR="00F860F7" w:rsidRPr="00136D57" w:rsidRDefault="00F860F7" w:rsidP="00565000">
      <w:pPr>
        <w:spacing w:after="0" w:line="240" w:lineRule="auto"/>
        <w:ind w:firstLine="709"/>
        <w:jc w:val="both"/>
        <w:rPr>
          <w:rFonts w:ascii="Times New Roman" w:eastAsia="Times New Roman" w:hAnsi="Times New Roman" w:cs="Times New Roman"/>
          <w:iCs/>
          <w:sz w:val="28"/>
          <w:szCs w:val="28"/>
        </w:rPr>
      </w:pPr>
      <w:r w:rsidRPr="00AC4936">
        <w:rPr>
          <w:rFonts w:ascii="Times New Roman" w:hAnsi="Times New Roman" w:cs="Times New Roman"/>
          <w:sz w:val="28"/>
          <w:szCs w:val="28"/>
          <w:lang w:val="en-US"/>
        </w:rPr>
        <w:t>Siraj</w:t>
      </w:r>
      <w:r w:rsidRPr="00AC4936">
        <w:rPr>
          <w:rFonts w:ascii="Times New Roman" w:hAnsi="Times New Roman" w:cs="Times New Roman"/>
          <w:sz w:val="28"/>
          <w:szCs w:val="28"/>
        </w:rPr>
        <w:t xml:space="preserve"> в относительно изолированной и этнически гомогенной </w:t>
      </w:r>
      <w:r w:rsidR="00167413">
        <w:rPr>
          <w:rFonts w:ascii="Times New Roman" w:hAnsi="Times New Roman" w:cs="Times New Roman"/>
          <w:sz w:val="28"/>
          <w:szCs w:val="28"/>
        </w:rPr>
        <w:t xml:space="preserve">саудовской </w:t>
      </w:r>
      <w:r w:rsidRPr="00AC4936">
        <w:rPr>
          <w:rFonts w:ascii="Times New Roman" w:hAnsi="Times New Roman" w:cs="Times New Roman"/>
          <w:sz w:val="28"/>
          <w:szCs w:val="28"/>
        </w:rPr>
        <w:t xml:space="preserve">популяции обнаружил 3 новые мутации с эффектом основателя в гене </w:t>
      </w:r>
      <w:r w:rsidRPr="00F860F7">
        <w:rPr>
          <w:rFonts w:ascii="Times New Roman" w:hAnsi="Times New Roman" w:cs="Times New Roman"/>
          <w:i/>
          <w:sz w:val="28"/>
          <w:szCs w:val="28"/>
          <w:lang w:val="en-US"/>
        </w:rPr>
        <w:t>PMS</w:t>
      </w:r>
      <w:r w:rsidRPr="00F860F7">
        <w:rPr>
          <w:rFonts w:ascii="Times New Roman" w:hAnsi="Times New Roman" w:cs="Times New Roman"/>
          <w:i/>
          <w:sz w:val="28"/>
          <w:szCs w:val="28"/>
        </w:rPr>
        <w:t>2</w:t>
      </w:r>
      <w:r w:rsidRPr="00AC4936">
        <w:rPr>
          <w:rFonts w:ascii="Times New Roman" w:hAnsi="Times New Roman" w:cs="Times New Roman"/>
          <w:sz w:val="28"/>
          <w:szCs w:val="28"/>
        </w:rPr>
        <w:t xml:space="preserve">, гомозиготность по которым приводила к типичному САП. Изучение </w:t>
      </w:r>
      <w:r w:rsidRPr="00F860F7">
        <w:rPr>
          <w:rFonts w:ascii="Times New Roman" w:hAnsi="Times New Roman" w:cs="Times New Roman"/>
          <w:i/>
          <w:sz w:val="28"/>
          <w:szCs w:val="28"/>
        </w:rPr>
        <w:t>APC</w:t>
      </w:r>
      <w:r w:rsidRPr="00AC4936">
        <w:rPr>
          <w:rFonts w:ascii="Times New Roman" w:hAnsi="Times New Roman" w:cs="Times New Roman"/>
          <w:sz w:val="28"/>
          <w:szCs w:val="28"/>
        </w:rPr>
        <w:t xml:space="preserve">-негативных случаев САП показало, что биаллельные инактивирующие мутации в гене </w:t>
      </w:r>
      <w:r w:rsidRPr="00F860F7">
        <w:rPr>
          <w:rFonts w:ascii="Times New Roman" w:hAnsi="Times New Roman" w:cs="Times New Roman"/>
          <w:i/>
          <w:sz w:val="28"/>
          <w:szCs w:val="28"/>
        </w:rPr>
        <w:t>MSH3</w:t>
      </w:r>
      <w:r w:rsidRPr="00AC4936">
        <w:rPr>
          <w:rFonts w:ascii="Times New Roman" w:hAnsi="Times New Roman" w:cs="Times New Roman"/>
          <w:sz w:val="28"/>
          <w:szCs w:val="28"/>
        </w:rPr>
        <w:t xml:space="preserve"> индуцируют соматические мутации </w:t>
      </w:r>
      <w:r w:rsidRPr="00F860F7">
        <w:rPr>
          <w:rFonts w:ascii="Times New Roman" w:hAnsi="Times New Roman" w:cs="Times New Roman"/>
          <w:i/>
          <w:sz w:val="28"/>
          <w:szCs w:val="28"/>
        </w:rPr>
        <w:t>APC</w:t>
      </w:r>
      <w:r w:rsidRPr="00AC4936">
        <w:rPr>
          <w:rFonts w:ascii="Times New Roman" w:hAnsi="Times New Roman" w:cs="Times New Roman"/>
          <w:sz w:val="28"/>
          <w:szCs w:val="28"/>
        </w:rPr>
        <w:t>, которые в значительной степени соответствуют нестабильности динуклеотидных и тринуклеотидных повторов</w:t>
      </w:r>
      <w:r>
        <w:rPr>
          <w:rFonts w:ascii="Times New Roman" w:eastAsia="Times New Roman" w:hAnsi="Times New Roman" w:cs="Times New Roman"/>
          <w:iCs/>
          <w:sz w:val="28"/>
          <w:szCs w:val="28"/>
        </w:rPr>
        <w:t xml:space="preserve"> </w:t>
      </w:r>
      <w:r w:rsidR="0056694D">
        <w:rPr>
          <w:rFonts w:ascii="Times New Roman" w:eastAsia="Times New Roman" w:hAnsi="Times New Roman" w:cs="Times New Roman"/>
          <w:iCs/>
          <w:sz w:val="28"/>
          <w:szCs w:val="28"/>
        </w:rPr>
        <w:t>[1</w:t>
      </w:r>
      <w:r w:rsidR="001367CB">
        <w:rPr>
          <w:rFonts w:ascii="Times New Roman" w:eastAsia="Times New Roman" w:hAnsi="Times New Roman" w:cs="Times New Roman"/>
          <w:iCs/>
          <w:sz w:val="28"/>
          <w:szCs w:val="28"/>
        </w:rPr>
        <w:t>62</w:t>
      </w:r>
      <w:r w:rsidR="0056694D">
        <w:rPr>
          <w:rFonts w:ascii="Times New Roman" w:eastAsia="Times New Roman" w:hAnsi="Times New Roman" w:cs="Times New Roman"/>
          <w:iCs/>
          <w:sz w:val="28"/>
          <w:szCs w:val="28"/>
        </w:rPr>
        <w:t>].</w:t>
      </w:r>
      <w:r w:rsidR="003403B9">
        <w:rPr>
          <w:rFonts w:ascii="Times New Roman" w:eastAsia="Times New Roman" w:hAnsi="Times New Roman" w:cs="Times New Roman"/>
          <w:iCs/>
          <w:sz w:val="28"/>
          <w:szCs w:val="28"/>
        </w:rPr>
        <w:t xml:space="preserve"> </w:t>
      </w:r>
    </w:p>
    <w:p w14:paraId="4E9B5D83" w14:textId="2312D3DF" w:rsidR="00565000" w:rsidRDefault="00F860F7" w:rsidP="00565000">
      <w:pPr>
        <w:spacing w:after="0" w:line="240" w:lineRule="auto"/>
        <w:ind w:firstLine="709"/>
        <w:jc w:val="both"/>
        <w:rPr>
          <w:rFonts w:ascii="Times New Roman" w:eastAsia="Times New Roman" w:hAnsi="Times New Roman" w:cs="Times New Roman"/>
          <w:sz w:val="28"/>
          <w:szCs w:val="28"/>
        </w:rPr>
      </w:pPr>
      <w:r w:rsidRPr="00AC4936">
        <w:rPr>
          <w:rFonts w:ascii="Times New Roman" w:hAnsi="Times New Roman" w:cs="Times New Roman"/>
          <w:sz w:val="28"/>
          <w:szCs w:val="28"/>
          <w:lang w:val="en-US"/>
        </w:rPr>
        <w:t>Wanitsuwan</w:t>
      </w:r>
      <w:r w:rsidRPr="00AC4936">
        <w:rPr>
          <w:rFonts w:ascii="Times New Roman" w:hAnsi="Times New Roman" w:cs="Times New Roman"/>
          <w:sz w:val="28"/>
          <w:szCs w:val="28"/>
        </w:rPr>
        <w:t xml:space="preserve"> обнаружил гетерозиготную делецию в донорном сайте сплайсинга интрона 10, приводящую к пропуску экзона 10 гена </w:t>
      </w:r>
      <w:r w:rsidRPr="00F860F7">
        <w:rPr>
          <w:rFonts w:ascii="Times New Roman" w:hAnsi="Times New Roman" w:cs="Times New Roman"/>
          <w:i/>
          <w:sz w:val="28"/>
          <w:szCs w:val="28"/>
        </w:rPr>
        <w:t>АРС</w:t>
      </w:r>
      <w:r w:rsidRPr="00AC4936">
        <w:rPr>
          <w:rFonts w:ascii="Times New Roman" w:hAnsi="Times New Roman" w:cs="Times New Roman"/>
          <w:sz w:val="28"/>
          <w:szCs w:val="28"/>
        </w:rPr>
        <w:t xml:space="preserve">. Прогностическое тестирование гена </w:t>
      </w:r>
      <w:r w:rsidRPr="00F860F7">
        <w:rPr>
          <w:rFonts w:ascii="Times New Roman" w:hAnsi="Times New Roman" w:cs="Times New Roman"/>
          <w:i/>
          <w:sz w:val="28"/>
          <w:szCs w:val="28"/>
        </w:rPr>
        <w:t>АРС</w:t>
      </w:r>
      <w:r w:rsidRPr="00AC4936">
        <w:rPr>
          <w:rFonts w:ascii="Times New Roman" w:hAnsi="Times New Roman" w:cs="Times New Roman"/>
          <w:sz w:val="28"/>
          <w:szCs w:val="28"/>
        </w:rPr>
        <w:t xml:space="preserve"> и колоноскопия подтвердили сегрегацию патогенной мутации и внутрисемейные вариации фенотипического спектра опухолей и внекишечных проявлений </w:t>
      </w:r>
      <w:r w:rsidR="00E8618E">
        <w:rPr>
          <w:rFonts w:ascii="Times New Roman" w:eastAsia="Times New Roman" w:hAnsi="Times New Roman" w:cs="Times New Roman"/>
          <w:iCs/>
          <w:sz w:val="28"/>
          <w:szCs w:val="28"/>
        </w:rPr>
        <w:t>[16</w:t>
      </w:r>
      <w:r w:rsidR="001367CB">
        <w:rPr>
          <w:rFonts w:ascii="Times New Roman" w:eastAsia="Times New Roman" w:hAnsi="Times New Roman" w:cs="Times New Roman"/>
          <w:iCs/>
          <w:sz w:val="28"/>
          <w:szCs w:val="28"/>
        </w:rPr>
        <w:t>3</w:t>
      </w:r>
      <w:r w:rsidR="00E8618E">
        <w:rPr>
          <w:rFonts w:ascii="Times New Roman" w:eastAsia="Times New Roman" w:hAnsi="Times New Roman" w:cs="Times New Roman"/>
          <w:iCs/>
          <w:sz w:val="28"/>
          <w:szCs w:val="28"/>
        </w:rPr>
        <w:t>]</w:t>
      </w:r>
      <w:r w:rsidR="00E8618E">
        <w:rPr>
          <w:rFonts w:ascii="Times New Roman" w:eastAsia="Times New Roman" w:hAnsi="Times New Roman" w:cs="Times New Roman"/>
          <w:sz w:val="28"/>
          <w:szCs w:val="28"/>
        </w:rPr>
        <w:t xml:space="preserve">. </w:t>
      </w:r>
      <w:r w:rsidR="00C22F56">
        <w:rPr>
          <w:rFonts w:ascii="Times New Roman" w:eastAsia="Times New Roman" w:hAnsi="Times New Roman" w:cs="Times New Roman"/>
          <w:sz w:val="28"/>
          <w:szCs w:val="28"/>
          <w:lang w:val="kk-KZ"/>
        </w:rPr>
        <w:t>О</w:t>
      </w:r>
      <w:r w:rsidR="00E8618E">
        <w:rPr>
          <w:rFonts w:ascii="Times New Roman" w:eastAsia="Times New Roman" w:hAnsi="Times New Roman" w:cs="Times New Roman"/>
          <w:sz w:val="28"/>
          <w:szCs w:val="28"/>
        </w:rPr>
        <w:t xml:space="preserve">ба варианта могут потенциально являться патогенетической основой </w:t>
      </w:r>
      <w:r w:rsidR="00E8618E" w:rsidRPr="00382CA3">
        <w:rPr>
          <w:rFonts w:ascii="Times New Roman" w:eastAsia="Times New Roman" w:hAnsi="Times New Roman" w:cs="Times New Roman"/>
          <w:sz w:val="28"/>
          <w:szCs w:val="28"/>
        </w:rPr>
        <w:t>синдром</w:t>
      </w:r>
      <w:r w:rsidR="00E8618E">
        <w:rPr>
          <w:rFonts w:ascii="Times New Roman" w:eastAsia="Times New Roman" w:hAnsi="Times New Roman" w:cs="Times New Roman"/>
          <w:sz w:val="28"/>
          <w:szCs w:val="28"/>
        </w:rPr>
        <w:t>ов</w:t>
      </w:r>
      <w:r w:rsidR="00E8618E" w:rsidRPr="00382CA3">
        <w:rPr>
          <w:rFonts w:ascii="Times New Roman" w:eastAsia="Times New Roman" w:hAnsi="Times New Roman" w:cs="Times New Roman"/>
          <w:sz w:val="28"/>
          <w:szCs w:val="28"/>
        </w:rPr>
        <w:t xml:space="preserve"> </w:t>
      </w:r>
      <w:r w:rsidR="00E8618E">
        <w:rPr>
          <w:rFonts w:ascii="Times New Roman" w:eastAsia="Times New Roman" w:hAnsi="Times New Roman" w:cs="Times New Roman"/>
          <w:sz w:val="28"/>
          <w:szCs w:val="28"/>
        </w:rPr>
        <w:t>аденоматозных полипозов</w:t>
      </w:r>
      <w:r w:rsidR="00E8618E" w:rsidRPr="00382CA3">
        <w:rPr>
          <w:rFonts w:ascii="Times New Roman" w:eastAsia="Times New Roman" w:hAnsi="Times New Roman" w:cs="Times New Roman"/>
          <w:sz w:val="28"/>
          <w:szCs w:val="28"/>
        </w:rPr>
        <w:t xml:space="preserve">. </w:t>
      </w:r>
    </w:p>
    <w:p w14:paraId="395F5630" w14:textId="611A5333" w:rsidR="00565000" w:rsidRDefault="00F860F7" w:rsidP="00565000">
      <w:pPr>
        <w:spacing w:after="0" w:line="240" w:lineRule="auto"/>
        <w:ind w:firstLine="709"/>
        <w:jc w:val="both"/>
        <w:rPr>
          <w:rFonts w:ascii="Times New Roman" w:eastAsia="Times New Roman" w:hAnsi="Times New Roman" w:cs="Times New Roman"/>
          <w:sz w:val="28"/>
          <w:szCs w:val="28"/>
        </w:rPr>
      </w:pPr>
      <w:r w:rsidRPr="00AC4936">
        <w:rPr>
          <w:rFonts w:ascii="Times New Roman" w:hAnsi="Times New Roman" w:cs="Times New Roman"/>
          <w:sz w:val="28"/>
          <w:szCs w:val="28"/>
        </w:rPr>
        <w:t>При</w:t>
      </w:r>
      <w:r w:rsidRPr="00F860F7">
        <w:rPr>
          <w:rFonts w:ascii="Times New Roman" w:hAnsi="Times New Roman" w:cs="Times New Roman"/>
          <w:sz w:val="28"/>
          <w:szCs w:val="28"/>
        </w:rPr>
        <w:t xml:space="preserve"> </w:t>
      </w:r>
      <w:r w:rsidRPr="00AC4936">
        <w:rPr>
          <w:rFonts w:ascii="Times New Roman" w:hAnsi="Times New Roman" w:cs="Times New Roman"/>
          <w:sz w:val="28"/>
          <w:szCs w:val="28"/>
        </w:rPr>
        <w:t>полипозных</w:t>
      </w:r>
      <w:r w:rsidRPr="00F860F7">
        <w:rPr>
          <w:rFonts w:ascii="Times New Roman" w:hAnsi="Times New Roman" w:cs="Times New Roman"/>
          <w:sz w:val="28"/>
          <w:szCs w:val="28"/>
        </w:rPr>
        <w:t xml:space="preserve"> </w:t>
      </w:r>
      <w:r w:rsidRPr="00AC4936">
        <w:rPr>
          <w:rFonts w:ascii="Times New Roman" w:hAnsi="Times New Roman" w:cs="Times New Roman"/>
          <w:sz w:val="28"/>
          <w:szCs w:val="28"/>
        </w:rPr>
        <w:t>синдром</w:t>
      </w:r>
      <w:r w:rsidR="00167413">
        <w:rPr>
          <w:rFonts w:ascii="Times New Roman" w:hAnsi="Times New Roman" w:cs="Times New Roman"/>
          <w:sz w:val="28"/>
          <w:szCs w:val="28"/>
        </w:rPr>
        <w:t>ах</w:t>
      </w:r>
      <w:r w:rsidRPr="00F860F7">
        <w:rPr>
          <w:rFonts w:ascii="Times New Roman" w:hAnsi="Times New Roman" w:cs="Times New Roman"/>
          <w:sz w:val="28"/>
          <w:szCs w:val="28"/>
        </w:rPr>
        <w:t xml:space="preserve">, </w:t>
      </w:r>
      <w:r w:rsidRPr="00AC4936">
        <w:rPr>
          <w:rFonts w:ascii="Times New Roman" w:hAnsi="Times New Roman" w:cs="Times New Roman"/>
          <w:sz w:val="28"/>
          <w:szCs w:val="28"/>
        </w:rPr>
        <w:t>ассоциированных</w:t>
      </w:r>
      <w:r w:rsidRPr="00F860F7">
        <w:rPr>
          <w:rFonts w:ascii="Times New Roman" w:hAnsi="Times New Roman" w:cs="Times New Roman"/>
          <w:sz w:val="28"/>
          <w:szCs w:val="28"/>
        </w:rPr>
        <w:t xml:space="preserve"> </w:t>
      </w:r>
      <w:r w:rsidRPr="00AC4936">
        <w:rPr>
          <w:rFonts w:ascii="Times New Roman" w:hAnsi="Times New Roman" w:cs="Times New Roman"/>
          <w:sz w:val="28"/>
          <w:szCs w:val="28"/>
        </w:rPr>
        <w:t>с</w:t>
      </w:r>
      <w:r w:rsidRPr="00F860F7">
        <w:rPr>
          <w:rFonts w:ascii="Times New Roman" w:hAnsi="Times New Roman" w:cs="Times New Roman"/>
          <w:sz w:val="28"/>
          <w:szCs w:val="28"/>
        </w:rPr>
        <w:t xml:space="preserve"> </w:t>
      </w:r>
      <w:r w:rsidRPr="00AC4936">
        <w:rPr>
          <w:rFonts w:ascii="Times New Roman" w:hAnsi="Times New Roman" w:cs="Times New Roman"/>
          <w:sz w:val="28"/>
          <w:szCs w:val="28"/>
        </w:rPr>
        <w:t>герминогенными</w:t>
      </w:r>
      <w:r w:rsidRPr="00F860F7">
        <w:rPr>
          <w:rFonts w:ascii="Times New Roman" w:hAnsi="Times New Roman" w:cs="Times New Roman"/>
          <w:sz w:val="28"/>
          <w:szCs w:val="28"/>
        </w:rPr>
        <w:t xml:space="preserve"> </w:t>
      </w:r>
      <w:r w:rsidRPr="00AC4936">
        <w:rPr>
          <w:rFonts w:ascii="Times New Roman" w:hAnsi="Times New Roman" w:cs="Times New Roman"/>
          <w:sz w:val="28"/>
          <w:szCs w:val="28"/>
        </w:rPr>
        <w:t>мутациями</w:t>
      </w:r>
      <w:r w:rsidRPr="00F860F7">
        <w:rPr>
          <w:rFonts w:ascii="Times New Roman" w:hAnsi="Times New Roman" w:cs="Times New Roman"/>
          <w:sz w:val="28"/>
          <w:szCs w:val="28"/>
        </w:rPr>
        <w:t xml:space="preserve"> </w:t>
      </w:r>
      <w:r w:rsidRPr="00AC4936">
        <w:rPr>
          <w:rFonts w:ascii="Times New Roman" w:hAnsi="Times New Roman" w:cs="Times New Roman"/>
          <w:sz w:val="28"/>
          <w:szCs w:val="28"/>
        </w:rPr>
        <w:t>в</w:t>
      </w:r>
      <w:r w:rsidRPr="00F860F7">
        <w:rPr>
          <w:rFonts w:ascii="Times New Roman" w:hAnsi="Times New Roman" w:cs="Times New Roman"/>
          <w:sz w:val="28"/>
          <w:szCs w:val="28"/>
        </w:rPr>
        <w:t xml:space="preserve"> </w:t>
      </w:r>
      <w:r w:rsidRPr="00AC4936">
        <w:rPr>
          <w:rFonts w:ascii="Times New Roman" w:hAnsi="Times New Roman" w:cs="Times New Roman"/>
          <w:sz w:val="28"/>
          <w:szCs w:val="28"/>
        </w:rPr>
        <w:t>генах</w:t>
      </w:r>
      <w:r w:rsidRPr="00F860F7">
        <w:rPr>
          <w:rFonts w:ascii="Times New Roman" w:hAnsi="Times New Roman" w:cs="Times New Roman"/>
          <w:sz w:val="28"/>
          <w:szCs w:val="28"/>
        </w:rPr>
        <w:t xml:space="preserve"> </w:t>
      </w:r>
      <w:r w:rsidRPr="00F860F7">
        <w:rPr>
          <w:rFonts w:ascii="Times New Roman" w:hAnsi="Times New Roman" w:cs="Times New Roman"/>
          <w:i/>
          <w:sz w:val="28"/>
          <w:szCs w:val="28"/>
          <w:lang w:val="en-US"/>
        </w:rPr>
        <w:t>POLE</w:t>
      </w:r>
      <w:r w:rsidRPr="00F860F7">
        <w:rPr>
          <w:rFonts w:ascii="Times New Roman" w:hAnsi="Times New Roman" w:cs="Times New Roman"/>
          <w:i/>
          <w:sz w:val="28"/>
          <w:szCs w:val="28"/>
        </w:rPr>
        <w:t xml:space="preserve"> </w:t>
      </w:r>
      <w:r w:rsidRPr="00F860F7">
        <w:rPr>
          <w:rFonts w:ascii="Times New Roman" w:hAnsi="Times New Roman" w:cs="Times New Roman"/>
          <w:sz w:val="28"/>
          <w:szCs w:val="28"/>
        </w:rPr>
        <w:t>и</w:t>
      </w:r>
      <w:r w:rsidRPr="00F860F7">
        <w:rPr>
          <w:rFonts w:ascii="Times New Roman" w:hAnsi="Times New Roman" w:cs="Times New Roman"/>
          <w:i/>
          <w:sz w:val="28"/>
          <w:szCs w:val="28"/>
        </w:rPr>
        <w:t xml:space="preserve"> </w:t>
      </w:r>
      <w:r w:rsidRPr="00F860F7">
        <w:rPr>
          <w:rFonts w:ascii="Times New Roman" w:hAnsi="Times New Roman" w:cs="Times New Roman"/>
          <w:i/>
          <w:sz w:val="28"/>
          <w:szCs w:val="28"/>
          <w:lang w:val="en-US"/>
        </w:rPr>
        <w:t>POLD</w:t>
      </w:r>
      <w:r w:rsidRPr="00F860F7">
        <w:rPr>
          <w:rFonts w:ascii="Times New Roman" w:hAnsi="Times New Roman" w:cs="Times New Roman"/>
          <w:i/>
          <w:sz w:val="28"/>
          <w:szCs w:val="28"/>
        </w:rPr>
        <w:t xml:space="preserve">1 </w:t>
      </w:r>
      <w:r w:rsidRPr="00F860F7">
        <w:rPr>
          <w:rFonts w:ascii="Times New Roman" w:hAnsi="Times New Roman" w:cs="Times New Roman"/>
          <w:sz w:val="28"/>
          <w:szCs w:val="28"/>
        </w:rPr>
        <w:t>(PPAP),</w:t>
      </w:r>
      <w:r w:rsidRPr="00AC4936">
        <w:rPr>
          <w:rFonts w:ascii="Times New Roman" w:hAnsi="Times New Roman" w:cs="Times New Roman"/>
          <w:sz w:val="28"/>
          <w:szCs w:val="28"/>
        </w:rPr>
        <w:t xml:space="preserve"> в качестве внекишечных проявлений известны аденомы/рак двенадцатиперстной кишки и опухоли головного мозга у пациентов с мутациями гена </w:t>
      </w:r>
      <w:r w:rsidRPr="00F860F7">
        <w:rPr>
          <w:rFonts w:ascii="Times New Roman" w:hAnsi="Times New Roman" w:cs="Times New Roman"/>
          <w:i/>
          <w:sz w:val="28"/>
          <w:szCs w:val="28"/>
        </w:rPr>
        <w:t>POLE</w:t>
      </w:r>
      <w:r w:rsidRPr="00AC4936">
        <w:rPr>
          <w:rFonts w:ascii="Times New Roman" w:hAnsi="Times New Roman" w:cs="Times New Roman"/>
          <w:sz w:val="28"/>
          <w:szCs w:val="28"/>
        </w:rPr>
        <w:t xml:space="preserve">, и РЭ, РМЖ и опухоли головного мозга у пациентов с мутациями гена </w:t>
      </w:r>
      <w:r w:rsidRPr="00F860F7">
        <w:rPr>
          <w:rFonts w:ascii="Times New Roman" w:hAnsi="Times New Roman" w:cs="Times New Roman"/>
          <w:i/>
          <w:sz w:val="28"/>
          <w:szCs w:val="28"/>
        </w:rPr>
        <w:t>POLD1</w:t>
      </w:r>
      <w:r w:rsidRPr="00AC4936">
        <w:rPr>
          <w:rFonts w:ascii="Times New Roman" w:hAnsi="Times New Roman" w:cs="Times New Roman"/>
          <w:sz w:val="28"/>
          <w:szCs w:val="28"/>
        </w:rPr>
        <w:t xml:space="preserve">. Колоректальные аденомы и рак при PPAP гистологически неотличимы от спорадических </w:t>
      </w:r>
      <w:r>
        <w:rPr>
          <w:rFonts w:ascii="Times New Roman" w:hAnsi="Times New Roman" w:cs="Times New Roman"/>
          <w:sz w:val="28"/>
          <w:szCs w:val="28"/>
        </w:rPr>
        <w:t>опухолей</w:t>
      </w:r>
      <w:r w:rsidRPr="00AC4936">
        <w:rPr>
          <w:rFonts w:ascii="Times New Roman" w:hAnsi="Times New Roman" w:cs="Times New Roman"/>
          <w:sz w:val="28"/>
          <w:szCs w:val="28"/>
        </w:rPr>
        <w:t xml:space="preserve">, в связи с чем Японское общество по изучению колоректального рака </w:t>
      </w:r>
      <w:r>
        <w:rPr>
          <w:rFonts w:ascii="Times New Roman" w:hAnsi="Times New Roman" w:cs="Times New Roman"/>
          <w:sz w:val="28"/>
          <w:szCs w:val="28"/>
        </w:rPr>
        <w:t>опубликовало доказательства необходимости г</w:t>
      </w:r>
      <w:r w:rsidRPr="00AC4936">
        <w:rPr>
          <w:rFonts w:ascii="Times New Roman" w:hAnsi="Times New Roman" w:cs="Times New Roman"/>
          <w:sz w:val="28"/>
          <w:szCs w:val="28"/>
        </w:rPr>
        <w:t>енетическо</w:t>
      </w:r>
      <w:r>
        <w:rPr>
          <w:rFonts w:ascii="Times New Roman" w:hAnsi="Times New Roman" w:cs="Times New Roman"/>
          <w:sz w:val="28"/>
          <w:szCs w:val="28"/>
        </w:rPr>
        <w:t>го</w:t>
      </w:r>
      <w:r w:rsidRPr="00AC4936">
        <w:rPr>
          <w:rFonts w:ascii="Times New Roman" w:hAnsi="Times New Roman" w:cs="Times New Roman"/>
          <w:sz w:val="28"/>
          <w:szCs w:val="28"/>
        </w:rPr>
        <w:t xml:space="preserve"> тестировани</w:t>
      </w:r>
      <w:r>
        <w:rPr>
          <w:rFonts w:ascii="Times New Roman" w:hAnsi="Times New Roman" w:cs="Times New Roman"/>
          <w:sz w:val="28"/>
          <w:szCs w:val="28"/>
        </w:rPr>
        <w:t>я</w:t>
      </w:r>
      <w:r w:rsidRPr="00AC4936">
        <w:rPr>
          <w:rFonts w:ascii="Times New Roman" w:hAnsi="Times New Roman" w:cs="Times New Roman"/>
          <w:sz w:val="28"/>
          <w:szCs w:val="28"/>
        </w:rPr>
        <w:t xml:space="preserve"> для верификации диагноза </w:t>
      </w:r>
      <w:r w:rsidR="00167413" w:rsidRPr="00AC4936">
        <w:rPr>
          <w:rFonts w:ascii="Times New Roman" w:hAnsi="Times New Roman" w:cs="Times New Roman"/>
          <w:sz w:val="28"/>
          <w:szCs w:val="28"/>
        </w:rPr>
        <w:t>PPAP</w:t>
      </w:r>
      <w:r w:rsidR="00167413">
        <w:rPr>
          <w:rFonts w:ascii="Times New Roman" w:eastAsia="Times New Roman" w:hAnsi="Times New Roman" w:cs="Times New Roman"/>
          <w:iCs/>
          <w:sz w:val="28"/>
          <w:szCs w:val="28"/>
        </w:rPr>
        <w:t xml:space="preserve">-синдрома </w:t>
      </w:r>
      <w:r w:rsidR="00E8618E">
        <w:rPr>
          <w:rFonts w:ascii="Times New Roman" w:eastAsia="Times New Roman" w:hAnsi="Times New Roman" w:cs="Times New Roman"/>
          <w:iCs/>
          <w:sz w:val="28"/>
          <w:szCs w:val="28"/>
        </w:rPr>
        <w:t>[16</w:t>
      </w:r>
      <w:r w:rsidR="001367CB">
        <w:rPr>
          <w:rFonts w:ascii="Times New Roman" w:eastAsia="Times New Roman" w:hAnsi="Times New Roman" w:cs="Times New Roman"/>
          <w:iCs/>
          <w:sz w:val="28"/>
          <w:szCs w:val="28"/>
        </w:rPr>
        <w:t>4</w:t>
      </w:r>
      <w:r w:rsidR="00E8618E">
        <w:rPr>
          <w:rFonts w:ascii="Times New Roman" w:eastAsia="Times New Roman" w:hAnsi="Times New Roman" w:cs="Times New Roman"/>
          <w:iCs/>
          <w:sz w:val="28"/>
          <w:szCs w:val="28"/>
        </w:rPr>
        <w:t>]</w:t>
      </w:r>
      <w:r w:rsidR="00E8618E">
        <w:rPr>
          <w:rFonts w:ascii="Times New Roman" w:eastAsia="Times New Roman" w:hAnsi="Times New Roman" w:cs="Times New Roman"/>
          <w:sz w:val="28"/>
          <w:szCs w:val="28"/>
        </w:rPr>
        <w:t xml:space="preserve">. </w:t>
      </w:r>
    </w:p>
    <w:p w14:paraId="197A42FC" w14:textId="700F4BB4" w:rsidR="00C22F56" w:rsidRDefault="00E8618E" w:rsidP="00565000">
      <w:pPr>
        <w:spacing w:after="0" w:line="240" w:lineRule="auto"/>
        <w:ind w:firstLine="709"/>
        <w:jc w:val="both"/>
        <w:rPr>
          <w:rFonts w:ascii="Times New Roman" w:hAnsi="Times New Roman" w:cs="Times New Roman"/>
          <w:b/>
          <w:bCs/>
          <w:sz w:val="28"/>
          <w:szCs w:val="28"/>
        </w:rPr>
      </w:pPr>
      <w:r>
        <w:rPr>
          <w:rFonts w:ascii="Times New Roman" w:eastAsia="Times New Roman" w:hAnsi="Times New Roman" w:cs="Times New Roman"/>
          <w:sz w:val="28"/>
          <w:szCs w:val="28"/>
          <w:lang w:val="en-US"/>
        </w:rPr>
        <w:t>Tomlinson</w:t>
      </w:r>
      <w:r>
        <w:rPr>
          <w:rFonts w:ascii="Times New Roman" w:eastAsia="Times New Roman" w:hAnsi="Times New Roman" w:cs="Times New Roman"/>
          <w:sz w:val="28"/>
          <w:szCs w:val="28"/>
        </w:rPr>
        <w:t xml:space="preserve"> </w:t>
      </w:r>
      <w:r>
        <w:rPr>
          <w:rFonts w:ascii="Times New Roman" w:eastAsia="Times New Roman" w:hAnsi="Times New Roman" w:cs="Times New Roman"/>
          <w:iCs/>
          <w:sz w:val="28"/>
          <w:szCs w:val="28"/>
        </w:rPr>
        <w:t xml:space="preserve">опубликовал доказательную базу генетического анализа нового гена, </w:t>
      </w:r>
      <w:r w:rsidRPr="0056694D">
        <w:rPr>
          <w:rFonts w:ascii="Times New Roman" w:eastAsia="Times New Roman" w:hAnsi="Times New Roman" w:cs="Times New Roman"/>
          <w:i/>
          <w:iCs/>
          <w:sz w:val="28"/>
          <w:szCs w:val="28"/>
          <w:lang w:val="en-US"/>
        </w:rPr>
        <w:t>CRAC</w:t>
      </w:r>
      <w:r w:rsidRPr="0056694D">
        <w:rPr>
          <w:rFonts w:ascii="Times New Roman" w:eastAsia="Times New Roman" w:hAnsi="Times New Roman" w:cs="Times New Roman"/>
          <w:i/>
          <w:iCs/>
          <w:sz w:val="28"/>
          <w:szCs w:val="28"/>
        </w:rPr>
        <w:t>1</w:t>
      </w:r>
      <w:r>
        <w:rPr>
          <w:rFonts w:ascii="Times New Roman" w:eastAsia="Times New Roman" w:hAnsi="Times New Roman" w:cs="Times New Roman"/>
          <w:iCs/>
          <w:sz w:val="28"/>
          <w:szCs w:val="28"/>
        </w:rPr>
        <w:t xml:space="preserve">, картированного на хромосоме </w:t>
      </w:r>
      <w:r>
        <w:rPr>
          <w:rFonts w:ascii="Times New Roman" w:eastAsia="Times New Roman" w:hAnsi="Times New Roman" w:cs="Times New Roman"/>
          <w:sz w:val="28"/>
          <w:szCs w:val="28"/>
        </w:rPr>
        <w:t>15</w:t>
      </w:r>
      <w:r>
        <w:rPr>
          <w:rFonts w:ascii="Times New Roman" w:eastAsia="Times New Roman" w:hAnsi="Times New Roman" w:cs="Times New Roman"/>
          <w:sz w:val="28"/>
          <w:szCs w:val="28"/>
          <w:lang w:val="en-US"/>
        </w:rPr>
        <w:t>q</w:t>
      </w:r>
      <w:r>
        <w:rPr>
          <w:rFonts w:ascii="Times New Roman" w:eastAsia="Times New Roman" w:hAnsi="Times New Roman" w:cs="Times New Roman"/>
          <w:sz w:val="28"/>
          <w:szCs w:val="28"/>
        </w:rPr>
        <w:t>14-</w:t>
      </w:r>
      <w:r>
        <w:rPr>
          <w:rFonts w:ascii="Times New Roman" w:eastAsia="Times New Roman" w:hAnsi="Times New Roman" w:cs="Times New Roman"/>
          <w:sz w:val="28"/>
          <w:szCs w:val="28"/>
          <w:lang w:val="en-US"/>
        </w:rPr>
        <w:t>q</w:t>
      </w:r>
      <w:r>
        <w:rPr>
          <w:rFonts w:ascii="Times New Roman" w:eastAsia="Times New Roman" w:hAnsi="Times New Roman" w:cs="Times New Roman"/>
          <w:sz w:val="28"/>
          <w:szCs w:val="28"/>
        </w:rPr>
        <w:t xml:space="preserve">22 у представителей семей евреев-ашкенази с доминантным характером наследования предрасположенности к аденомам и КРР </w:t>
      </w:r>
      <w:r>
        <w:rPr>
          <w:rFonts w:ascii="Times New Roman" w:eastAsia="Times New Roman" w:hAnsi="Times New Roman" w:cs="Times New Roman"/>
          <w:iCs/>
          <w:sz w:val="28"/>
          <w:szCs w:val="28"/>
        </w:rPr>
        <w:t>[16</w:t>
      </w:r>
      <w:r w:rsidR="001367CB">
        <w:rPr>
          <w:rFonts w:ascii="Times New Roman" w:eastAsia="Times New Roman" w:hAnsi="Times New Roman" w:cs="Times New Roman"/>
          <w:iCs/>
          <w:sz w:val="28"/>
          <w:szCs w:val="28"/>
        </w:rPr>
        <w:t>5</w:t>
      </w:r>
      <w:r>
        <w:rPr>
          <w:rFonts w:ascii="Times New Roman" w:eastAsia="Times New Roman" w:hAnsi="Times New Roman" w:cs="Times New Roman"/>
          <w:iCs/>
          <w:sz w:val="28"/>
          <w:szCs w:val="28"/>
        </w:rPr>
        <w:t>]</w:t>
      </w:r>
      <w:r>
        <w:rPr>
          <w:rFonts w:ascii="Times New Roman" w:eastAsia="Times New Roman" w:hAnsi="Times New Roman" w:cs="Times New Roman"/>
          <w:sz w:val="28"/>
          <w:szCs w:val="28"/>
        </w:rPr>
        <w:t xml:space="preserve">. </w:t>
      </w:r>
      <w:r w:rsidR="00CD43A3">
        <w:rPr>
          <w:rFonts w:ascii="Times New Roman" w:eastAsia="Times New Roman" w:hAnsi="Times New Roman" w:cs="Times New Roman"/>
          <w:sz w:val="28"/>
          <w:szCs w:val="28"/>
        </w:rPr>
        <w:t xml:space="preserve">Систематический анализ супрессорного или мутаторного молекулярного патогенеза у таких пациентов опубликован сравнительно недавно </w:t>
      </w:r>
      <w:r w:rsidR="00CD43A3" w:rsidRPr="00CD43A3">
        <w:rPr>
          <w:rFonts w:ascii="Times New Roman" w:eastAsia="Times New Roman" w:hAnsi="Times New Roman" w:cs="Times New Roman"/>
          <w:sz w:val="28"/>
          <w:szCs w:val="28"/>
        </w:rPr>
        <w:t>[</w:t>
      </w:r>
      <w:r w:rsidR="00CD43A3">
        <w:rPr>
          <w:rFonts w:ascii="Times New Roman" w:eastAsia="Times New Roman" w:hAnsi="Times New Roman" w:cs="Times New Roman"/>
          <w:sz w:val="28"/>
          <w:szCs w:val="28"/>
        </w:rPr>
        <w:t>161</w:t>
      </w:r>
      <w:r w:rsidR="00CD43A3" w:rsidRPr="00CD43A3">
        <w:rPr>
          <w:rFonts w:ascii="Times New Roman" w:eastAsia="Times New Roman" w:hAnsi="Times New Roman" w:cs="Times New Roman"/>
          <w:sz w:val="28"/>
          <w:szCs w:val="28"/>
        </w:rPr>
        <w:t>]</w:t>
      </w:r>
      <w:r w:rsidR="00CD43A3">
        <w:rPr>
          <w:rFonts w:ascii="Times New Roman" w:eastAsia="Times New Roman" w:hAnsi="Times New Roman" w:cs="Times New Roman"/>
          <w:sz w:val="28"/>
          <w:szCs w:val="28"/>
        </w:rPr>
        <w:t>.</w:t>
      </w:r>
      <w:r w:rsidR="00CD43A3">
        <w:rPr>
          <w:rFonts w:ascii="Times New Roman" w:hAnsi="Times New Roman" w:cs="Times New Roman"/>
          <w:b/>
          <w:bCs/>
          <w:sz w:val="28"/>
          <w:szCs w:val="28"/>
        </w:rPr>
        <w:t xml:space="preserve"> </w:t>
      </w:r>
      <w:r w:rsidR="00C22F56">
        <w:rPr>
          <w:rFonts w:ascii="Times New Roman" w:hAnsi="Times New Roman" w:cs="Times New Roman"/>
          <w:b/>
          <w:bCs/>
          <w:sz w:val="28"/>
          <w:szCs w:val="28"/>
        </w:rPr>
        <w:br w:type="page"/>
      </w:r>
    </w:p>
    <w:p w14:paraId="02688555" w14:textId="77777777" w:rsidR="00E8618E" w:rsidRPr="00040586" w:rsidRDefault="00611A07" w:rsidP="00611A07">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2 </w:t>
      </w:r>
      <w:r w:rsidR="009E414B">
        <w:rPr>
          <w:rFonts w:ascii="Times New Roman" w:hAnsi="Times New Roman" w:cs="Times New Roman"/>
          <w:b/>
          <w:sz w:val="28"/>
          <w:szCs w:val="28"/>
        </w:rPr>
        <w:t>МАТЕРИАЛЫ И МЕТОДЫ ИССЛЕДОВАНИЯ</w:t>
      </w:r>
    </w:p>
    <w:p w14:paraId="7ECFC1CD" w14:textId="77777777" w:rsidR="00E8618E" w:rsidRPr="00040586" w:rsidRDefault="00E8618E" w:rsidP="00E8618E">
      <w:pPr>
        <w:pStyle w:val="a3"/>
        <w:spacing w:after="0" w:line="240" w:lineRule="auto"/>
        <w:ind w:left="0"/>
        <w:jc w:val="both"/>
        <w:rPr>
          <w:rFonts w:ascii="Times New Roman" w:hAnsi="Times New Roman" w:cs="Times New Roman"/>
          <w:b/>
          <w:sz w:val="28"/>
          <w:szCs w:val="28"/>
        </w:rPr>
      </w:pPr>
    </w:p>
    <w:p w14:paraId="034AD0F6" w14:textId="77777777" w:rsidR="00E8618E" w:rsidRPr="008D23C4" w:rsidRDefault="00E8618E" w:rsidP="00611A07">
      <w:pPr>
        <w:spacing w:after="0" w:line="240" w:lineRule="auto"/>
        <w:ind w:firstLine="709"/>
        <w:jc w:val="both"/>
        <w:rPr>
          <w:rFonts w:ascii="Times New Roman" w:hAnsi="Times New Roman" w:cs="Times New Roman"/>
          <w:b/>
          <w:sz w:val="28"/>
          <w:szCs w:val="28"/>
        </w:rPr>
      </w:pPr>
      <w:r w:rsidRPr="008D23C4">
        <w:rPr>
          <w:rFonts w:ascii="Times New Roman" w:hAnsi="Times New Roman" w:cs="Times New Roman"/>
          <w:b/>
          <w:sz w:val="28"/>
          <w:szCs w:val="28"/>
        </w:rPr>
        <w:t>2.</w:t>
      </w:r>
      <w:r w:rsidR="00565000" w:rsidRPr="008D23C4">
        <w:rPr>
          <w:rFonts w:ascii="Times New Roman" w:hAnsi="Times New Roman" w:cs="Times New Roman"/>
          <w:b/>
          <w:sz w:val="28"/>
          <w:szCs w:val="28"/>
        </w:rPr>
        <w:t>1 Предмет и объект исследования</w:t>
      </w:r>
    </w:p>
    <w:p w14:paraId="588B53C3" w14:textId="77777777" w:rsidR="00E8618E" w:rsidRDefault="00E8618E" w:rsidP="00DE0DC8">
      <w:pPr>
        <w:spacing w:after="0" w:line="240" w:lineRule="auto"/>
        <w:ind w:firstLine="709"/>
        <w:jc w:val="both"/>
        <w:rPr>
          <w:rFonts w:ascii="Times New Roman" w:hAnsi="Times New Roman" w:cs="Times New Roman"/>
          <w:sz w:val="28"/>
          <w:szCs w:val="28"/>
        </w:rPr>
      </w:pPr>
      <w:r w:rsidRPr="007E694E">
        <w:rPr>
          <w:rFonts w:ascii="Times New Roman" w:hAnsi="Times New Roman" w:cs="Times New Roman"/>
          <w:sz w:val="28"/>
          <w:szCs w:val="28"/>
        </w:rPr>
        <w:t>Предметом данного исследования являются наследственные, семейные и спорадические варианты КРР у пациентов в возрасте до 50 лет. В</w:t>
      </w:r>
      <w:r>
        <w:rPr>
          <w:rFonts w:ascii="Times New Roman" w:hAnsi="Times New Roman" w:cs="Times New Roman"/>
          <w:sz w:val="28"/>
          <w:szCs w:val="28"/>
        </w:rPr>
        <w:t xml:space="preserve"> исследовании применены </w:t>
      </w:r>
      <w:r w:rsidRPr="007E694E">
        <w:rPr>
          <w:rFonts w:ascii="Times New Roman" w:hAnsi="Times New Roman" w:cs="Times New Roman"/>
          <w:sz w:val="28"/>
          <w:szCs w:val="28"/>
        </w:rPr>
        <w:t>клинико-фенотипический и молекулярно-генетический</w:t>
      </w:r>
      <w:r>
        <w:rPr>
          <w:rFonts w:ascii="Times New Roman" w:hAnsi="Times New Roman" w:cs="Times New Roman"/>
          <w:sz w:val="28"/>
          <w:szCs w:val="28"/>
        </w:rPr>
        <w:t xml:space="preserve"> анализы</w:t>
      </w:r>
      <w:r w:rsidRPr="007E694E">
        <w:rPr>
          <w:rFonts w:ascii="Times New Roman" w:hAnsi="Times New Roman" w:cs="Times New Roman"/>
          <w:sz w:val="28"/>
          <w:szCs w:val="28"/>
        </w:rPr>
        <w:t>.</w:t>
      </w:r>
      <w:r w:rsidR="00DE0DC8">
        <w:rPr>
          <w:rFonts w:ascii="Times New Roman" w:hAnsi="Times New Roman" w:cs="Times New Roman"/>
          <w:sz w:val="28"/>
          <w:szCs w:val="28"/>
        </w:rPr>
        <w:t xml:space="preserve"> </w:t>
      </w:r>
      <w:r>
        <w:rPr>
          <w:rFonts w:ascii="Times New Roman" w:hAnsi="Times New Roman" w:cs="Times New Roman"/>
          <w:sz w:val="28"/>
          <w:szCs w:val="28"/>
        </w:rPr>
        <w:t>Основные этапы исследования отражены в табл</w:t>
      </w:r>
      <w:r w:rsidR="003410E4">
        <w:rPr>
          <w:rFonts w:ascii="Times New Roman" w:hAnsi="Times New Roman" w:cs="Times New Roman"/>
          <w:sz w:val="28"/>
          <w:szCs w:val="28"/>
        </w:rPr>
        <w:t>ице</w:t>
      </w:r>
      <w:r>
        <w:rPr>
          <w:rFonts w:ascii="Times New Roman" w:hAnsi="Times New Roman" w:cs="Times New Roman"/>
          <w:sz w:val="28"/>
          <w:szCs w:val="28"/>
        </w:rPr>
        <w:t xml:space="preserve"> </w:t>
      </w:r>
      <w:r w:rsidR="00426521">
        <w:rPr>
          <w:rFonts w:ascii="Times New Roman" w:hAnsi="Times New Roman" w:cs="Times New Roman"/>
          <w:sz w:val="28"/>
          <w:szCs w:val="28"/>
        </w:rPr>
        <w:t>2</w:t>
      </w:r>
      <w:r>
        <w:rPr>
          <w:rFonts w:ascii="Times New Roman" w:hAnsi="Times New Roman" w:cs="Times New Roman"/>
          <w:sz w:val="28"/>
          <w:szCs w:val="28"/>
        </w:rPr>
        <w:t>.</w:t>
      </w:r>
    </w:p>
    <w:p w14:paraId="74195087" w14:textId="77777777" w:rsidR="00E8618E" w:rsidRDefault="00E8618E" w:rsidP="00E8618E">
      <w:pPr>
        <w:spacing w:after="0" w:line="240" w:lineRule="auto"/>
        <w:jc w:val="both"/>
        <w:rPr>
          <w:rFonts w:ascii="Times New Roman" w:hAnsi="Times New Roman" w:cs="Times New Roman"/>
          <w:sz w:val="28"/>
          <w:szCs w:val="28"/>
        </w:rPr>
      </w:pPr>
    </w:p>
    <w:p w14:paraId="0A335271" w14:textId="77777777" w:rsidR="00E8618E" w:rsidRPr="008D23C4" w:rsidRDefault="00E8618E" w:rsidP="00E8618E">
      <w:pPr>
        <w:spacing w:after="0" w:line="240" w:lineRule="auto"/>
        <w:jc w:val="both"/>
        <w:rPr>
          <w:rFonts w:ascii="Times New Roman" w:hAnsi="Times New Roman" w:cs="Times New Roman"/>
          <w:sz w:val="28"/>
          <w:szCs w:val="28"/>
        </w:rPr>
      </w:pPr>
      <w:r w:rsidRPr="008D23C4">
        <w:rPr>
          <w:rFonts w:ascii="Times New Roman" w:hAnsi="Times New Roman" w:cs="Times New Roman"/>
          <w:sz w:val="28"/>
          <w:szCs w:val="28"/>
        </w:rPr>
        <w:t xml:space="preserve">Таблица </w:t>
      </w:r>
      <w:r w:rsidR="00426521" w:rsidRPr="008D23C4">
        <w:rPr>
          <w:rFonts w:ascii="Times New Roman" w:hAnsi="Times New Roman" w:cs="Times New Roman"/>
          <w:sz w:val="28"/>
          <w:szCs w:val="28"/>
        </w:rPr>
        <w:t>2</w:t>
      </w:r>
      <w:r w:rsidR="00F619AC" w:rsidRPr="008D23C4">
        <w:rPr>
          <w:rFonts w:ascii="Times New Roman" w:hAnsi="Times New Roman" w:cs="Times New Roman"/>
          <w:sz w:val="28"/>
          <w:szCs w:val="28"/>
        </w:rPr>
        <w:t xml:space="preserve"> – </w:t>
      </w:r>
      <w:r w:rsidR="00426521" w:rsidRPr="008D23C4">
        <w:rPr>
          <w:rFonts w:ascii="Times New Roman" w:hAnsi="Times New Roman" w:cs="Times New Roman"/>
          <w:sz w:val="28"/>
          <w:szCs w:val="28"/>
        </w:rPr>
        <w:t>Основные э</w:t>
      </w:r>
      <w:r w:rsidRPr="008D23C4">
        <w:rPr>
          <w:rFonts w:ascii="Times New Roman" w:hAnsi="Times New Roman" w:cs="Times New Roman"/>
          <w:sz w:val="28"/>
          <w:szCs w:val="28"/>
        </w:rPr>
        <w:t>тапы исследования</w:t>
      </w:r>
      <w:r w:rsidR="00426521" w:rsidRPr="008D23C4">
        <w:rPr>
          <w:rFonts w:ascii="Times New Roman" w:hAnsi="Times New Roman" w:cs="Times New Roman"/>
          <w:sz w:val="28"/>
          <w:szCs w:val="28"/>
        </w:rPr>
        <w:t xml:space="preserve"> и их содержание</w:t>
      </w:r>
    </w:p>
    <w:p w14:paraId="6DEE7537" w14:textId="77777777" w:rsidR="00E8618E" w:rsidRPr="008D23C4" w:rsidRDefault="00E8618E" w:rsidP="00E8618E">
      <w:pPr>
        <w:spacing w:after="0" w:line="240" w:lineRule="auto"/>
        <w:jc w:val="both"/>
        <w:rPr>
          <w:rFonts w:ascii="Times New Roman" w:hAnsi="Times New Roman" w:cs="Times New Roman"/>
          <w:sz w:val="28"/>
          <w:szCs w:val="28"/>
        </w:rPr>
      </w:pPr>
    </w:p>
    <w:tbl>
      <w:tblPr>
        <w:tblStyle w:val="af0"/>
        <w:tblW w:w="9747" w:type="dxa"/>
        <w:tblLayout w:type="fixed"/>
        <w:tblLook w:val="04A0" w:firstRow="1" w:lastRow="0" w:firstColumn="1" w:lastColumn="0" w:noHBand="0" w:noVBand="1"/>
      </w:tblPr>
      <w:tblGrid>
        <w:gridCol w:w="1668"/>
        <w:gridCol w:w="3260"/>
        <w:gridCol w:w="2233"/>
        <w:gridCol w:w="2586"/>
      </w:tblGrid>
      <w:tr w:rsidR="00C22F56" w:rsidRPr="00C22F56" w14:paraId="08C0ED6F" w14:textId="77777777" w:rsidTr="00A82924">
        <w:tc>
          <w:tcPr>
            <w:tcW w:w="1668" w:type="dxa"/>
          </w:tcPr>
          <w:p w14:paraId="7013B9B6" w14:textId="77777777" w:rsidR="00E8618E" w:rsidRPr="00C22F56" w:rsidRDefault="00E8618E" w:rsidP="004F0B9D">
            <w:pPr>
              <w:jc w:val="center"/>
              <w:rPr>
                <w:rFonts w:ascii="Times New Roman" w:hAnsi="Times New Roman" w:cs="Times New Roman"/>
                <w:sz w:val="24"/>
                <w:szCs w:val="24"/>
              </w:rPr>
            </w:pPr>
            <w:r w:rsidRPr="00C22F56">
              <w:rPr>
                <w:rFonts w:ascii="Times New Roman" w:hAnsi="Times New Roman" w:cs="Times New Roman"/>
                <w:sz w:val="24"/>
                <w:szCs w:val="24"/>
              </w:rPr>
              <w:t>Задачи исследова</w:t>
            </w:r>
            <w:r w:rsidR="004F0B9D" w:rsidRPr="00C22F56">
              <w:rPr>
                <w:rFonts w:ascii="Times New Roman" w:hAnsi="Times New Roman" w:cs="Times New Roman"/>
                <w:sz w:val="24"/>
                <w:szCs w:val="24"/>
              </w:rPr>
              <w:t>-</w:t>
            </w:r>
            <w:r w:rsidRPr="00C22F56">
              <w:rPr>
                <w:rFonts w:ascii="Times New Roman" w:hAnsi="Times New Roman" w:cs="Times New Roman"/>
                <w:sz w:val="24"/>
                <w:szCs w:val="24"/>
              </w:rPr>
              <w:t>ния</w:t>
            </w:r>
          </w:p>
        </w:tc>
        <w:tc>
          <w:tcPr>
            <w:tcW w:w="3260" w:type="dxa"/>
          </w:tcPr>
          <w:p w14:paraId="3FC86956" w14:textId="77777777" w:rsidR="00E8618E" w:rsidRPr="00C22F56" w:rsidRDefault="00E8618E" w:rsidP="004F0B9D">
            <w:pPr>
              <w:jc w:val="center"/>
              <w:rPr>
                <w:rFonts w:ascii="Times New Roman" w:hAnsi="Times New Roman" w:cs="Times New Roman"/>
                <w:sz w:val="24"/>
                <w:szCs w:val="24"/>
              </w:rPr>
            </w:pPr>
            <w:r w:rsidRPr="00C22F56">
              <w:rPr>
                <w:rFonts w:ascii="Times New Roman" w:hAnsi="Times New Roman" w:cs="Times New Roman"/>
                <w:sz w:val="24"/>
                <w:szCs w:val="24"/>
              </w:rPr>
              <w:t>Объекты исследования</w:t>
            </w:r>
          </w:p>
        </w:tc>
        <w:tc>
          <w:tcPr>
            <w:tcW w:w="2233" w:type="dxa"/>
          </w:tcPr>
          <w:p w14:paraId="067DE994" w14:textId="77777777" w:rsidR="00E8618E" w:rsidRPr="00C22F56" w:rsidRDefault="00E8618E" w:rsidP="004F0B9D">
            <w:pPr>
              <w:jc w:val="center"/>
              <w:rPr>
                <w:rFonts w:ascii="Times New Roman" w:hAnsi="Times New Roman" w:cs="Times New Roman"/>
                <w:sz w:val="24"/>
                <w:szCs w:val="24"/>
              </w:rPr>
            </w:pPr>
            <w:r w:rsidRPr="00C22F56">
              <w:rPr>
                <w:rFonts w:ascii="Times New Roman" w:hAnsi="Times New Roman" w:cs="Times New Roman"/>
                <w:sz w:val="24"/>
                <w:szCs w:val="24"/>
              </w:rPr>
              <w:t>Методы исследования</w:t>
            </w:r>
          </w:p>
        </w:tc>
        <w:tc>
          <w:tcPr>
            <w:tcW w:w="2586" w:type="dxa"/>
          </w:tcPr>
          <w:p w14:paraId="2776845F" w14:textId="77777777" w:rsidR="00E8618E" w:rsidRPr="00C22F56" w:rsidRDefault="00E8618E" w:rsidP="004F0B9D">
            <w:pPr>
              <w:jc w:val="center"/>
              <w:rPr>
                <w:rFonts w:ascii="Times New Roman" w:hAnsi="Times New Roman" w:cs="Times New Roman"/>
                <w:sz w:val="24"/>
                <w:szCs w:val="24"/>
              </w:rPr>
            </w:pPr>
            <w:r w:rsidRPr="00C22F56">
              <w:rPr>
                <w:rFonts w:ascii="Times New Roman" w:hAnsi="Times New Roman" w:cs="Times New Roman"/>
                <w:sz w:val="24"/>
                <w:szCs w:val="24"/>
              </w:rPr>
              <w:t>Результаты</w:t>
            </w:r>
          </w:p>
        </w:tc>
      </w:tr>
      <w:tr w:rsidR="008D23C4" w:rsidRPr="00C22F56" w14:paraId="6CA15389" w14:textId="77777777" w:rsidTr="00A82924">
        <w:tc>
          <w:tcPr>
            <w:tcW w:w="1668" w:type="dxa"/>
          </w:tcPr>
          <w:p w14:paraId="72B40633" w14:textId="040EA9CE" w:rsidR="008D23C4" w:rsidRPr="00C22F56" w:rsidRDefault="008D23C4" w:rsidP="004F0B9D">
            <w:pPr>
              <w:jc w:val="center"/>
              <w:rPr>
                <w:rFonts w:ascii="Times New Roman" w:hAnsi="Times New Roman" w:cs="Times New Roman"/>
                <w:sz w:val="24"/>
                <w:szCs w:val="24"/>
              </w:rPr>
            </w:pPr>
            <w:r>
              <w:rPr>
                <w:rFonts w:ascii="Times New Roman" w:hAnsi="Times New Roman" w:cs="Times New Roman"/>
                <w:sz w:val="24"/>
                <w:szCs w:val="24"/>
              </w:rPr>
              <w:t>1</w:t>
            </w:r>
          </w:p>
        </w:tc>
        <w:tc>
          <w:tcPr>
            <w:tcW w:w="3260" w:type="dxa"/>
          </w:tcPr>
          <w:p w14:paraId="7F5EB607" w14:textId="4195010D" w:rsidR="008D23C4" w:rsidRPr="00C22F56" w:rsidRDefault="008D23C4" w:rsidP="004F0B9D">
            <w:pPr>
              <w:jc w:val="center"/>
              <w:rPr>
                <w:rFonts w:ascii="Times New Roman" w:hAnsi="Times New Roman" w:cs="Times New Roman"/>
                <w:sz w:val="24"/>
                <w:szCs w:val="24"/>
              </w:rPr>
            </w:pPr>
            <w:r>
              <w:rPr>
                <w:rFonts w:ascii="Times New Roman" w:hAnsi="Times New Roman" w:cs="Times New Roman"/>
                <w:sz w:val="24"/>
                <w:szCs w:val="24"/>
              </w:rPr>
              <w:t>2</w:t>
            </w:r>
          </w:p>
        </w:tc>
        <w:tc>
          <w:tcPr>
            <w:tcW w:w="2233" w:type="dxa"/>
          </w:tcPr>
          <w:p w14:paraId="6F7A3322" w14:textId="0C5638ED" w:rsidR="008D23C4" w:rsidRPr="00C22F56" w:rsidRDefault="008D23C4" w:rsidP="004F0B9D">
            <w:pPr>
              <w:jc w:val="center"/>
              <w:rPr>
                <w:rFonts w:ascii="Times New Roman" w:hAnsi="Times New Roman" w:cs="Times New Roman"/>
                <w:sz w:val="24"/>
                <w:szCs w:val="24"/>
              </w:rPr>
            </w:pPr>
            <w:r>
              <w:rPr>
                <w:rFonts w:ascii="Times New Roman" w:hAnsi="Times New Roman" w:cs="Times New Roman"/>
                <w:sz w:val="24"/>
                <w:szCs w:val="24"/>
              </w:rPr>
              <w:t>3</w:t>
            </w:r>
          </w:p>
        </w:tc>
        <w:tc>
          <w:tcPr>
            <w:tcW w:w="2586" w:type="dxa"/>
          </w:tcPr>
          <w:p w14:paraId="3E08A4A6" w14:textId="62D29079" w:rsidR="008D23C4" w:rsidRPr="00C22F56" w:rsidRDefault="008D23C4" w:rsidP="004F0B9D">
            <w:pPr>
              <w:jc w:val="center"/>
              <w:rPr>
                <w:rFonts w:ascii="Times New Roman" w:hAnsi="Times New Roman" w:cs="Times New Roman"/>
                <w:sz w:val="24"/>
                <w:szCs w:val="24"/>
              </w:rPr>
            </w:pPr>
            <w:r>
              <w:rPr>
                <w:rFonts w:ascii="Times New Roman" w:hAnsi="Times New Roman" w:cs="Times New Roman"/>
                <w:sz w:val="24"/>
                <w:szCs w:val="24"/>
              </w:rPr>
              <w:t>4</w:t>
            </w:r>
          </w:p>
        </w:tc>
      </w:tr>
      <w:tr w:rsidR="00C22F56" w:rsidRPr="00C22F56" w14:paraId="03F4862D" w14:textId="77777777" w:rsidTr="00A82924">
        <w:tc>
          <w:tcPr>
            <w:tcW w:w="1668" w:type="dxa"/>
          </w:tcPr>
          <w:p w14:paraId="6C616249" w14:textId="77777777" w:rsidR="00E8618E" w:rsidRPr="00C22F56" w:rsidRDefault="00A82924" w:rsidP="009F6FFA">
            <w:pPr>
              <w:rPr>
                <w:rFonts w:ascii="Times New Roman" w:hAnsi="Times New Roman" w:cs="Times New Roman"/>
                <w:sz w:val="24"/>
                <w:szCs w:val="24"/>
              </w:rPr>
            </w:pPr>
            <w:r w:rsidRPr="00C22F56">
              <w:rPr>
                <w:rFonts w:ascii="Times New Roman" w:hAnsi="Times New Roman" w:cs="Times New Roman"/>
                <w:sz w:val="24"/>
                <w:szCs w:val="24"/>
              </w:rPr>
              <w:t>Определение изученности проблемы в мире, странах СНГ и Казахстане.</w:t>
            </w:r>
          </w:p>
        </w:tc>
        <w:tc>
          <w:tcPr>
            <w:tcW w:w="3260" w:type="dxa"/>
          </w:tcPr>
          <w:p w14:paraId="6F0475BD" w14:textId="77777777" w:rsidR="00E8618E" w:rsidRPr="00C22F56" w:rsidRDefault="00E8618E" w:rsidP="00E8618E">
            <w:pPr>
              <w:rPr>
                <w:rFonts w:ascii="Times New Roman" w:hAnsi="Times New Roman" w:cs="Times New Roman"/>
                <w:sz w:val="24"/>
                <w:szCs w:val="24"/>
              </w:rPr>
            </w:pPr>
            <w:r w:rsidRPr="00C22F56">
              <w:rPr>
                <w:rFonts w:ascii="Times New Roman" w:hAnsi="Times New Roman" w:cs="Times New Roman"/>
                <w:sz w:val="24"/>
                <w:szCs w:val="24"/>
              </w:rPr>
              <w:t>Электронные информационные ресурсы (</w:t>
            </w:r>
            <w:hyperlink r:id="rId12" w:history="1">
              <w:r w:rsidR="00615FB5" w:rsidRPr="00C22F56">
                <w:rPr>
                  <w:rStyle w:val="ab"/>
                  <w:rFonts w:ascii="Times New Roman" w:hAnsi="Times New Roman" w:cs="Times New Roman"/>
                  <w:color w:val="auto"/>
                  <w:sz w:val="24"/>
                  <w:szCs w:val="24"/>
                </w:rPr>
                <w:t>https://gnomad.broadinstitute.org/</w:t>
              </w:r>
            </w:hyperlink>
            <w:r w:rsidR="00F25BBD" w:rsidRPr="00C22F56">
              <w:rPr>
                <w:rStyle w:val="ab"/>
                <w:rFonts w:ascii="Times New Roman" w:hAnsi="Times New Roman" w:cs="Times New Roman"/>
                <w:color w:val="auto"/>
                <w:sz w:val="24"/>
                <w:szCs w:val="24"/>
              </w:rPr>
              <w:t xml:space="preserve"> </w:t>
            </w:r>
            <w:r w:rsidR="00F25BBD" w:rsidRPr="00C22F56">
              <w:rPr>
                <w:rStyle w:val="ab"/>
                <w:rFonts w:ascii="Times New Roman" w:hAnsi="Times New Roman" w:cs="Times New Roman"/>
                <w:color w:val="auto"/>
                <w:sz w:val="24"/>
                <w:szCs w:val="24"/>
                <w:u w:val="none"/>
              </w:rPr>
              <w:t>[1</w:t>
            </w:r>
            <w:r w:rsidR="001367CB" w:rsidRPr="00C22F56">
              <w:rPr>
                <w:rStyle w:val="ab"/>
                <w:rFonts w:ascii="Times New Roman" w:hAnsi="Times New Roman" w:cs="Times New Roman"/>
                <w:color w:val="auto"/>
                <w:sz w:val="24"/>
                <w:szCs w:val="24"/>
                <w:u w:val="none"/>
              </w:rPr>
              <w:t>66</w:t>
            </w:r>
            <w:r w:rsidR="00F25BBD" w:rsidRPr="00C22F56">
              <w:rPr>
                <w:rStyle w:val="ab"/>
                <w:rFonts w:ascii="Times New Roman" w:hAnsi="Times New Roman" w:cs="Times New Roman"/>
                <w:color w:val="auto"/>
                <w:sz w:val="24"/>
                <w:szCs w:val="24"/>
                <w:u w:val="none"/>
              </w:rPr>
              <w:t>]</w:t>
            </w:r>
            <w:r w:rsidRPr="00C22F56">
              <w:rPr>
                <w:rFonts w:ascii="Times New Roman" w:hAnsi="Times New Roman" w:cs="Times New Roman"/>
                <w:sz w:val="24"/>
                <w:szCs w:val="24"/>
              </w:rPr>
              <w:t xml:space="preserve">, </w:t>
            </w:r>
            <w:hyperlink r:id="rId13" w:history="1">
              <w:r w:rsidRPr="00C22F56">
                <w:rPr>
                  <w:rStyle w:val="ab"/>
                  <w:rFonts w:ascii="Times New Roman" w:hAnsi="Times New Roman" w:cs="Times New Roman"/>
                  <w:color w:val="auto"/>
                  <w:sz w:val="24"/>
                  <w:szCs w:val="24"/>
                </w:rPr>
                <w:t>https://www.internationalgenome.org/</w:t>
              </w:r>
            </w:hyperlink>
            <w:r w:rsidR="00F25BBD" w:rsidRPr="00C22F56">
              <w:rPr>
                <w:rStyle w:val="ab"/>
                <w:rFonts w:ascii="Times New Roman" w:hAnsi="Times New Roman" w:cs="Times New Roman"/>
                <w:color w:val="auto"/>
                <w:sz w:val="24"/>
                <w:szCs w:val="24"/>
              </w:rPr>
              <w:t xml:space="preserve"> </w:t>
            </w:r>
            <w:r w:rsidR="00F25BBD" w:rsidRPr="00C22F56">
              <w:rPr>
                <w:rStyle w:val="ab"/>
                <w:rFonts w:ascii="Times New Roman" w:hAnsi="Times New Roman" w:cs="Times New Roman"/>
                <w:color w:val="auto"/>
                <w:sz w:val="24"/>
                <w:szCs w:val="24"/>
                <w:u w:val="none"/>
              </w:rPr>
              <w:t>[</w:t>
            </w:r>
            <w:r w:rsidR="001367CB" w:rsidRPr="00C22F56">
              <w:rPr>
                <w:rStyle w:val="ab"/>
                <w:rFonts w:ascii="Times New Roman" w:hAnsi="Times New Roman" w:cs="Times New Roman"/>
                <w:color w:val="auto"/>
                <w:sz w:val="24"/>
                <w:szCs w:val="24"/>
                <w:u w:val="none"/>
              </w:rPr>
              <w:t>167</w:t>
            </w:r>
            <w:r w:rsidR="00F25BBD" w:rsidRPr="00C22F56">
              <w:rPr>
                <w:rStyle w:val="ab"/>
                <w:rFonts w:ascii="Times New Roman" w:hAnsi="Times New Roman" w:cs="Times New Roman"/>
                <w:color w:val="auto"/>
                <w:sz w:val="24"/>
                <w:szCs w:val="24"/>
                <w:u w:val="none"/>
              </w:rPr>
              <w:t>],</w:t>
            </w:r>
          </w:p>
          <w:p w14:paraId="1925D12B" w14:textId="77777777" w:rsidR="00E8618E" w:rsidRPr="00C22F56" w:rsidRDefault="009B4587" w:rsidP="00E8618E">
            <w:pPr>
              <w:rPr>
                <w:rFonts w:ascii="Times New Roman" w:hAnsi="Times New Roman" w:cs="Times New Roman"/>
                <w:sz w:val="24"/>
                <w:szCs w:val="24"/>
              </w:rPr>
            </w:pPr>
            <w:hyperlink r:id="rId14" w:history="1">
              <w:r w:rsidR="00E8618E" w:rsidRPr="00C22F56">
                <w:rPr>
                  <w:rStyle w:val="ab"/>
                  <w:rFonts w:ascii="Times New Roman" w:hAnsi="Times New Roman" w:cs="Times New Roman"/>
                  <w:color w:val="auto"/>
                  <w:sz w:val="24"/>
                  <w:szCs w:val="24"/>
                </w:rPr>
                <w:t>https://evs.gs.washington.edu/EVS/</w:t>
              </w:r>
            </w:hyperlink>
            <w:r w:rsidR="00F25BBD" w:rsidRPr="00C22F56">
              <w:rPr>
                <w:rStyle w:val="ab"/>
                <w:rFonts w:ascii="Times New Roman" w:hAnsi="Times New Roman" w:cs="Times New Roman"/>
                <w:color w:val="auto"/>
                <w:sz w:val="24"/>
                <w:szCs w:val="24"/>
              </w:rPr>
              <w:t xml:space="preserve"> </w:t>
            </w:r>
            <w:r w:rsidR="00F25BBD" w:rsidRPr="00C22F56">
              <w:rPr>
                <w:rStyle w:val="ab"/>
                <w:rFonts w:ascii="Times New Roman" w:hAnsi="Times New Roman" w:cs="Times New Roman"/>
                <w:color w:val="auto"/>
                <w:sz w:val="24"/>
                <w:szCs w:val="24"/>
                <w:u w:val="none"/>
              </w:rPr>
              <w:t>[</w:t>
            </w:r>
            <w:r w:rsidR="001367CB" w:rsidRPr="00C22F56">
              <w:rPr>
                <w:rStyle w:val="ab"/>
                <w:rFonts w:ascii="Times New Roman" w:hAnsi="Times New Roman" w:cs="Times New Roman"/>
                <w:color w:val="auto"/>
                <w:sz w:val="24"/>
                <w:szCs w:val="24"/>
                <w:u w:val="none"/>
              </w:rPr>
              <w:t>168</w:t>
            </w:r>
            <w:r w:rsidR="00F25BBD" w:rsidRPr="00C22F56">
              <w:rPr>
                <w:rStyle w:val="ab"/>
                <w:rFonts w:ascii="Times New Roman" w:hAnsi="Times New Roman" w:cs="Times New Roman"/>
                <w:color w:val="auto"/>
                <w:sz w:val="24"/>
                <w:szCs w:val="24"/>
                <w:u w:val="none"/>
              </w:rPr>
              <w:t>],</w:t>
            </w:r>
          </w:p>
          <w:p w14:paraId="5AD61BB0" w14:textId="77777777" w:rsidR="009F6FFA" w:rsidRPr="00C22F56" w:rsidRDefault="009B4587" w:rsidP="00E8618E">
            <w:pPr>
              <w:rPr>
                <w:rFonts w:ascii="Times New Roman" w:hAnsi="Times New Roman" w:cs="Times New Roman"/>
                <w:sz w:val="24"/>
                <w:szCs w:val="24"/>
              </w:rPr>
            </w:pPr>
            <w:hyperlink r:id="rId15" w:history="1">
              <w:r w:rsidR="00E8618E" w:rsidRPr="00C22F56">
                <w:rPr>
                  <w:rStyle w:val="ab"/>
                  <w:rFonts w:ascii="Times New Roman" w:hAnsi="Times New Roman" w:cs="Times New Roman"/>
                  <w:color w:val="auto"/>
                  <w:sz w:val="24"/>
                  <w:szCs w:val="24"/>
                </w:rPr>
                <w:t>https://www.ncbi.nlm.nih.gov/</w:t>
              </w:r>
            </w:hyperlink>
            <w:r w:rsidR="00E8618E" w:rsidRPr="00C22F56">
              <w:rPr>
                <w:rFonts w:ascii="Times New Roman" w:hAnsi="Times New Roman" w:cs="Times New Roman"/>
                <w:sz w:val="24"/>
                <w:szCs w:val="24"/>
              </w:rPr>
              <w:t>)</w:t>
            </w:r>
            <w:r w:rsidR="00F25BBD" w:rsidRPr="00C22F56">
              <w:rPr>
                <w:rFonts w:ascii="Times New Roman" w:hAnsi="Times New Roman" w:cs="Times New Roman"/>
                <w:sz w:val="24"/>
                <w:szCs w:val="24"/>
              </w:rPr>
              <w:t xml:space="preserve"> </w:t>
            </w:r>
            <w:r w:rsidR="00F25BBD" w:rsidRPr="00C22F56">
              <w:rPr>
                <w:rStyle w:val="ab"/>
                <w:rFonts w:ascii="Times New Roman" w:hAnsi="Times New Roman" w:cs="Times New Roman"/>
                <w:color w:val="auto"/>
                <w:sz w:val="24"/>
                <w:szCs w:val="24"/>
                <w:u w:val="none"/>
              </w:rPr>
              <w:t>[</w:t>
            </w:r>
            <w:r w:rsidR="001367CB" w:rsidRPr="00C22F56">
              <w:rPr>
                <w:rStyle w:val="ab"/>
                <w:rFonts w:ascii="Times New Roman" w:hAnsi="Times New Roman" w:cs="Times New Roman"/>
                <w:color w:val="auto"/>
                <w:sz w:val="24"/>
                <w:szCs w:val="24"/>
                <w:u w:val="none"/>
              </w:rPr>
              <w:t>169</w:t>
            </w:r>
            <w:r w:rsidR="00F25BBD" w:rsidRPr="00C22F56">
              <w:rPr>
                <w:rStyle w:val="ab"/>
                <w:rFonts w:ascii="Times New Roman" w:hAnsi="Times New Roman" w:cs="Times New Roman"/>
                <w:color w:val="auto"/>
                <w:sz w:val="24"/>
                <w:szCs w:val="24"/>
                <w:u w:val="none"/>
              </w:rPr>
              <w:t>]</w:t>
            </w:r>
            <w:r w:rsidR="00E8618E" w:rsidRPr="00C22F56">
              <w:rPr>
                <w:rFonts w:ascii="Times New Roman" w:hAnsi="Times New Roman" w:cs="Times New Roman"/>
                <w:sz w:val="24"/>
                <w:szCs w:val="24"/>
              </w:rPr>
              <w:t xml:space="preserve"> и базы данных </w:t>
            </w:r>
          </w:p>
          <w:p w14:paraId="62F10A33" w14:textId="77777777" w:rsidR="00E8618E" w:rsidRPr="00C22F56" w:rsidRDefault="00E8618E" w:rsidP="00E8618E">
            <w:pPr>
              <w:rPr>
                <w:rFonts w:ascii="Times New Roman" w:hAnsi="Times New Roman" w:cs="Times New Roman"/>
                <w:sz w:val="24"/>
                <w:szCs w:val="24"/>
              </w:rPr>
            </w:pPr>
            <w:r w:rsidRPr="00C22F56">
              <w:rPr>
                <w:rFonts w:ascii="Times New Roman" w:hAnsi="Times New Roman" w:cs="Times New Roman"/>
                <w:sz w:val="24"/>
                <w:szCs w:val="24"/>
              </w:rPr>
              <w:t xml:space="preserve">мета-анализов, рандомизированных </w:t>
            </w:r>
            <w:r w:rsidR="00F25BBD" w:rsidRPr="00C22F56">
              <w:rPr>
                <w:rFonts w:ascii="Times New Roman" w:hAnsi="Times New Roman" w:cs="Times New Roman"/>
                <w:sz w:val="24"/>
                <w:szCs w:val="24"/>
              </w:rPr>
              <w:t>и</w:t>
            </w:r>
            <w:r w:rsidRPr="00C22F56">
              <w:rPr>
                <w:rFonts w:ascii="Times New Roman" w:hAnsi="Times New Roman" w:cs="Times New Roman"/>
                <w:sz w:val="24"/>
                <w:szCs w:val="24"/>
              </w:rPr>
              <w:t xml:space="preserve"> оригинальных исследований (</w:t>
            </w:r>
            <w:r w:rsidRPr="00C22F56">
              <w:rPr>
                <w:rFonts w:ascii="Times New Roman" w:hAnsi="Times New Roman" w:cs="Times New Roman"/>
                <w:sz w:val="24"/>
                <w:szCs w:val="24"/>
                <w:lang w:val="en-US"/>
              </w:rPr>
              <w:t>PubMed</w:t>
            </w:r>
            <w:r w:rsidRPr="00C22F56">
              <w:rPr>
                <w:rFonts w:ascii="Times New Roman" w:hAnsi="Times New Roman" w:cs="Times New Roman"/>
                <w:sz w:val="24"/>
                <w:szCs w:val="24"/>
              </w:rPr>
              <w:t xml:space="preserve">, </w:t>
            </w:r>
            <w:hyperlink r:id="rId16" w:history="1">
              <w:r w:rsidRPr="00C22F56">
                <w:rPr>
                  <w:rStyle w:val="ab"/>
                  <w:rFonts w:ascii="Times New Roman" w:hAnsi="Times New Roman" w:cs="Times New Roman"/>
                  <w:color w:val="auto"/>
                  <w:sz w:val="24"/>
                  <w:szCs w:val="24"/>
                  <w:lang w:val="en-US"/>
                </w:rPr>
                <w:t>www</w:t>
              </w:r>
              <w:r w:rsidRPr="00C22F56">
                <w:rPr>
                  <w:rStyle w:val="ab"/>
                  <w:rFonts w:ascii="Times New Roman" w:hAnsi="Times New Roman" w:cs="Times New Roman"/>
                  <w:color w:val="auto"/>
                  <w:sz w:val="24"/>
                  <w:szCs w:val="24"/>
                </w:rPr>
                <w:t>.</w:t>
              </w:r>
              <w:r w:rsidRPr="00C22F56">
                <w:rPr>
                  <w:rStyle w:val="ab"/>
                  <w:rFonts w:ascii="Times New Roman" w:hAnsi="Times New Roman" w:cs="Times New Roman"/>
                  <w:color w:val="auto"/>
                  <w:sz w:val="24"/>
                  <w:szCs w:val="24"/>
                  <w:lang w:val="en-US"/>
                </w:rPr>
                <w:t>sciencedirect</w:t>
              </w:r>
              <w:r w:rsidRPr="00C22F56">
                <w:rPr>
                  <w:rStyle w:val="ab"/>
                  <w:rFonts w:ascii="Times New Roman" w:hAnsi="Times New Roman" w:cs="Times New Roman"/>
                  <w:color w:val="auto"/>
                  <w:sz w:val="24"/>
                  <w:szCs w:val="24"/>
                </w:rPr>
                <w:t>.</w:t>
              </w:r>
              <w:r w:rsidRPr="00C22F56">
                <w:rPr>
                  <w:rStyle w:val="ab"/>
                  <w:rFonts w:ascii="Times New Roman" w:hAnsi="Times New Roman" w:cs="Times New Roman"/>
                  <w:color w:val="auto"/>
                  <w:sz w:val="24"/>
                  <w:szCs w:val="24"/>
                  <w:lang w:val="en-US"/>
                </w:rPr>
                <w:t>com</w:t>
              </w:r>
            </w:hyperlink>
            <w:r w:rsidR="00F25BBD" w:rsidRPr="00C22F56">
              <w:rPr>
                <w:rStyle w:val="ab"/>
                <w:rFonts w:ascii="Times New Roman" w:hAnsi="Times New Roman" w:cs="Times New Roman"/>
                <w:color w:val="auto"/>
                <w:sz w:val="24"/>
                <w:szCs w:val="24"/>
              </w:rPr>
              <w:t xml:space="preserve"> </w:t>
            </w:r>
            <w:r w:rsidR="00F25BBD" w:rsidRPr="00C22F56">
              <w:rPr>
                <w:rStyle w:val="ab"/>
                <w:rFonts w:ascii="Times New Roman" w:hAnsi="Times New Roman" w:cs="Times New Roman"/>
                <w:color w:val="auto"/>
                <w:sz w:val="24"/>
                <w:szCs w:val="24"/>
                <w:u w:val="none"/>
              </w:rPr>
              <w:t>[</w:t>
            </w:r>
            <w:r w:rsidR="001367CB" w:rsidRPr="00C22F56">
              <w:rPr>
                <w:rStyle w:val="ab"/>
                <w:rFonts w:ascii="Times New Roman" w:hAnsi="Times New Roman" w:cs="Times New Roman"/>
                <w:color w:val="auto"/>
                <w:sz w:val="24"/>
                <w:szCs w:val="24"/>
                <w:u w:val="none"/>
              </w:rPr>
              <w:t>170</w:t>
            </w:r>
            <w:r w:rsidR="00F25BBD" w:rsidRPr="00C22F56">
              <w:rPr>
                <w:rStyle w:val="ab"/>
                <w:rFonts w:ascii="Times New Roman" w:hAnsi="Times New Roman" w:cs="Times New Roman"/>
                <w:color w:val="auto"/>
                <w:sz w:val="24"/>
                <w:szCs w:val="24"/>
                <w:u w:val="none"/>
              </w:rPr>
              <w:t>]</w:t>
            </w:r>
            <w:r w:rsidRPr="00C22F56">
              <w:rPr>
                <w:rFonts w:ascii="Times New Roman" w:hAnsi="Times New Roman" w:cs="Times New Roman"/>
                <w:sz w:val="24"/>
                <w:szCs w:val="24"/>
              </w:rPr>
              <w:t xml:space="preserve">, </w:t>
            </w:r>
            <w:hyperlink r:id="rId17" w:history="1">
              <w:r w:rsidRPr="00C22F56">
                <w:rPr>
                  <w:rStyle w:val="ab"/>
                  <w:rFonts w:ascii="Times New Roman" w:hAnsi="Times New Roman" w:cs="Times New Roman"/>
                  <w:color w:val="auto"/>
                  <w:sz w:val="24"/>
                  <w:szCs w:val="24"/>
                  <w:lang w:val="en-US"/>
                </w:rPr>
                <w:t>www</w:t>
              </w:r>
              <w:r w:rsidRPr="00C22F56">
                <w:rPr>
                  <w:rStyle w:val="ab"/>
                  <w:rFonts w:ascii="Times New Roman" w:hAnsi="Times New Roman" w:cs="Times New Roman"/>
                  <w:color w:val="auto"/>
                  <w:sz w:val="24"/>
                  <w:szCs w:val="24"/>
                </w:rPr>
                <w:t>.</w:t>
              </w:r>
              <w:r w:rsidRPr="00C22F56">
                <w:rPr>
                  <w:rStyle w:val="ab"/>
                  <w:rFonts w:ascii="Times New Roman" w:hAnsi="Times New Roman" w:cs="Times New Roman"/>
                  <w:color w:val="auto"/>
                  <w:sz w:val="24"/>
                  <w:szCs w:val="24"/>
                  <w:lang w:val="en-US"/>
                </w:rPr>
                <w:t>springerlink</w:t>
              </w:r>
              <w:r w:rsidRPr="00C22F56">
                <w:rPr>
                  <w:rStyle w:val="ab"/>
                  <w:rFonts w:ascii="Times New Roman" w:hAnsi="Times New Roman" w:cs="Times New Roman"/>
                  <w:color w:val="auto"/>
                  <w:sz w:val="24"/>
                  <w:szCs w:val="24"/>
                </w:rPr>
                <w:t>.</w:t>
              </w:r>
              <w:r w:rsidRPr="00C22F56">
                <w:rPr>
                  <w:rStyle w:val="ab"/>
                  <w:rFonts w:ascii="Times New Roman" w:hAnsi="Times New Roman" w:cs="Times New Roman"/>
                  <w:color w:val="auto"/>
                  <w:sz w:val="24"/>
                  <w:szCs w:val="24"/>
                  <w:lang w:val="en-US"/>
                </w:rPr>
                <w:t>com</w:t>
              </w:r>
            </w:hyperlink>
            <w:r w:rsidR="00F25BBD" w:rsidRPr="00C22F56">
              <w:rPr>
                <w:rStyle w:val="ab"/>
                <w:rFonts w:ascii="Times New Roman" w:hAnsi="Times New Roman" w:cs="Times New Roman"/>
                <w:color w:val="auto"/>
                <w:sz w:val="24"/>
                <w:szCs w:val="24"/>
              </w:rPr>
              <w:t xml:space="preserve"> </w:t>
            </w:r>
            <w:r w:rsidR="00F25BBD" w:rsidRPr="00C22F56">
              <w:rPr>
                <w:rStyle w:val="ab"/>
                <w:rFonts w:ascii="Times New Roman" w:hAnsi="Times New Roman" w:cs="Times New Roman"/>
                <w:color w:val="auto"/>
                <w:sz w:val="24"/>
                <w:szCs w:val="24"/>
                <w:u w:val="none"/>
              </w:rPr>
              <w:t>[</w:t>
            </w:r>
            <w:r w:rsidR="001367CB" w:rsidRPr="00C22F56">
              <w:rPr>
                <w:rStyle w:val="ab"/>
                <w:rFonts w:ascii="Times New Roman" w:hAnsi="Times New Roman" w:cs="Times New Roman"/>
                <w:color w:val="auto"/>
                <w:sz w:val="24"/>
                <w:szCs w:val="24"/>
                <w:u w:val="none"/>
              </w:rPr>
              <w:t>171</w:t>
            </w:r>
            <w:r w:rsidR="00F25BBD" w:rsidRPr="00C22F56">
              <w:rPr>
                <w:rStyle w:val="ab"/>
                <w:rFonts w:ascii="Times New Roman" w:hAnsi="Times New Roman" w:cs="Times New Roman"/>
                <w:color w:val="auto"/>
                <w:sz w:val="24"/>
                <w:szCs w:val="24"/>
                <w:u w:val="none"/>
              </w:rPr>
              <w:t>]</w:t>
            </w:r>
            <w:r w:rsidRPr="00C22F56">
              <w:rPr>
                <w:rFonts w:ascii="Times New Roman" w:hAnsi="Times New Roman" w:cs="Times New Roman"/>
                <w:sz w:val="24"/>
                <w:szCs w:val="24"/>
              </w:rPr>
              <w:t>,</w:t>
            </w:r>
          </w:p>
          <w:p w14:paraId="54212982" w14:textId="77777777" w:rsidR="00E8618E" w:rsidRPr="00C22F56" w:rsidRDefault="009B4587" w:rsidP="001367CB">
            <w:pPr>
              <w:pStyle w:val="af2"/>
              <w:rPr>
                <w:rFonts w:ascii="Times New Roman" w:hAnsi="Times New Roman"/>
                <w:sz w:val="24"/>
                <w:szCs w:val="24"/>
              </w:rPr>
            </w:pPr>
            <w:hyperlink r:id="rId18" w:history="1">
              <w:r w:rsidR="00E8618E" w:rsidRPr="00C22F56">
                <w:rPr>
                  <w:rStyle w:val="ab"/>
                  <w:rFonts w:ascii="Times New Roman" w:eastAsiaTheme="minorEastAsia" w:hAnsi="Times New Roman"/>
                  <w:color w:val="auto"/>
                  <w:sz w:val="24"/>
                  <w:szCs w:val="24"/>
                  <w:lang w:val="en-US"/>
                </w:rPr>
                <w:t>www</w:t>
              </w:r>
              <w:r w:rsidR="00E8618E" w:rsidRPr="00C22F56">
                <w:rPr>
                  <w:rStyle w:val="ab"/>
                  <w:rFonts w:ascii="Times New Roman" w:eastAsiaTheme="minorEastAsia" w:hAnsi="Times New Roman"/>
                  <w:color w:val="auto"/>
                  <w:sz w:val="24"/>
                  <w:szCs w:val="24"/>
                </w:rPr>
                <w:t>.</w:t>
              </w:r>
              <w:r w:rsidR="00E8618E" w:rsidRPr="00C22F56">
                <w:rPr>
                  <w:rStyle w:val="ab"/>
                  <w:rFonts w:ascii="Times New Roman" w:eastAsiaTheme="minorEastAsia" w:hAnsi="Times New Roman"/>
                  <w:color w:val="auto"/>
                  <w:sz w:val="24"/>
                  <w:szCs w:val="24"/>
                  <w:lang w:val="en-US"/>
                </w:rPr>
                <w:t>webofknowledge</w:t>
              </w:r>
              <w:r w:rsidR="00E8618E" w:rsidRPr="00C22F56">
                <w:rPr>
                  <w:rStyle w:val="ab"/>
                  <w:rFonts w:ascii="Times New Roman" w:eastAsiaTheme="minorEastAsia" w:hAnsi="Times New Roman"/>
                  <w:color w:val="auto"/>
                  <w:sz w:val="24"/>
                  <w:szCs w:val="24"/>
                </w:rPr>
                <w:t>.</w:t>
              </w:r>
              <w:r w:rsidR="00E8618E" w:rsidRPr="00C22F56">
                <w:rPr>
                  <w:rStyle w:val="ab"/>
                  <w:rFonts w:ascii="Times New Roman" w:eastAsiaTheme="minorEastAsia" w:hAnsi="Times New Roman"/>
                  <w:color w:val="auto"/>
                  <w:sz w:val="24"/>
                  <w:szCs w:val="24"/>
                  <w:lang w:val="en-US"/>
                </w:rPr>
                <w:t>com</w:t>
              </w:r>
            </w:hyperlink>
            <w:r w:rsidR="00F25BBD" w:rsidRPr="00C22F56">
              <w:rPr>
                <w:rStyle w:val="ab"/>
                <w:rFonts w:ascii="Times New Roman" w:eastAsiaTheme="minorEastAsia" w:hAnsi="Times New Roman"/>
                <w:color w:val="auto"/>
                <w:sz w:val="24"/>
                <w:szCs w:val="24"/>
              </w:rPr>
              <w:t xml:space="preserve"> </w:t>
            </w:r>
            <w:r w:rsidR="00F25BBD" w:rsidRPr="00C22F56">
              <w:rPr>
                <w:rStyle w:val="ab"/>
                <w:rFonts w:ascii="Times New Roman" w:hAnsi="Times New Roman"/>
                <w:color w:val="auto"/>
                <w:sz w:val="24"/>
                <w:szCs w:val="24"/>
                <w:u w:val="none"/>
              </w:rPr>
              <w:t>[</w:t>
            </w:r>
            <w:r w:rsidR="001367CB" w:rsidRPr="00C22F56">
              <w:rPr>
                <w:rStyle w:val="ab"/>
                <w:rFonts w:ascii="Times New Roman" w:hAnsi="Times New Roman"/>
                <w:color w:val="auto"/>
                <w:sz w:val="24"/>
                <w:szCs w:val="24"/>
                <w:u w:val="none"/>
              </w:rPr>
              <w:t>1</w:t>
            </w:r>
            <w:r w:rsidR="00F25BBD" w:rsidRPr="00C22F56">
              <w:rPr>
                <w:rStyle w:val="ab"/>
                <w:rFonts w:ascii="Times New Roman" w:hAnsi="Times New Roman"/>
                <w:color w:val="auto"/>
                <w:sz w:val="24"/>
                <w:szCs w:val="24"/>
                <w:u w:val="none"/>
              </w:rPr>
              <w:t>7</w:t>
            </w:r>
            <w:r w:rsidR="001367CB" w:rsidRPr="00C22F56">
              <w:rPr>
                <w:rStyle w:val="ab"/>
                <w:rFonts w:ascii="Times New Roman" w:hAnsi="Times New Roman"/>
                <w:color w:val="auto"/>
                <w:sz w:val="24"/>
                <w:szCs w:val="24"/>
                <w:u w:val="none"/>
              </w:rPr>
              <w:t>2</w:t>
            </w:r>
            <w:r w:rsidR="00F25BBD" w:rsidRPr="00C22F56">
              <w:rPr>
                <w:rStyle w:val="ab"/>
                <w:rFonts w:ascii="Times New Roman" w:hAnsi="Times New Roman"/>
                <w:color w:val="auto"/>
                <w:sz w:val="24"/>
                <w:szCs w:val="24"/>
                <w:u w:val="none"/>
              </w:rPr>
              <w:t>]</w:t>
            </w:r>
            <w:r w:rsidR="00E8618E" w:rsidRPr="00C22F56">
              <w:rPr>
                <w:rFonts w:ascii="Times New Roman" w:hAnsi="Times New Roman"/>
                <w:sz w:val="24"/>
                <w:szCs w:val="24"/>
              </w:rPr>
              <w:t xml:space="preserve">, </w:t>
            </w:r>
            <w:hyperlink r:id="rId19" w:history="1">
              <w:r w:rsidR="00E8618E" w:rsidRPr="00C22F56">
                <w:rPr>
                  <w:rStyle w:val="ab"/>
                  <w:rFonts w:ascii="Times New Roman" w:eastAsiaTheme="minorEastAsia" w:hAnsi="Times New Roman"/>
                  <w:color w:val="auto"/>
                  <w:sz w:val="24"/>
                  <w:szCs w:val="24"/>
                  <w:lang w:val="en-US"/>
                </w:rPr>
                <w:t>www</w:t>
              </w:r>
              <w:r w:rsidR="00E8618E" w:rsidRPr="00C22F56">
                <w:rPr>
                  <w:rStyle w:val="ab"/>
                  <w:rFonts w:ascii="Times New Roman" w:eastAsiaTheme="minorEastAsia" w:hAnsi="Times New Roman"/>
                  <w:color w:val="auto"/>
                  <w:sz w:val="24"/>
                  <w:szCs w:val="24"/>
                </w:rPr>
                <w:t>.</w:t>
              </w:r>
              <w:r w:rsidR="00E8618E" w:rsidRPr="00C22F56">
                <w:rPr>
                  <w:rStyle w:val="ab"/>
                  <w:rFonts w:ascii="Times New Roman" w:eastAsiaTheme="minorEastAsia" w:hAnsi="Times New Roman"/>
                  <w:color w:val="auto"/>
                  <w:sz w:val="24"/>
                  <w:szCs w:val="24"/>
                  <w:lang w:val="en-US"/>
                </w:rPr>
                <w:t>bmj</w:t>
              </w:r>
              <w:r w:rsidR="00E8618E" w:rsidRPr="00C22F56">
                <w:rPr>
                  <w:rStyle w:val="ab"/>
                  <w:rFonts w:ascii="Times New Roman" w:eastAsiaTheme="minorEastAsia" w:hAnsi="Times New Roman"/>
                  <w:color w:val="auto"/>
                  <w:sz w:val="24"/>
                  <w:szCs w:val="24"/>
                </w:rPr>
                <w:t>.</w:t>
              </w:r>
              <w:r w:rsidR="00E8618E" w:rsidRPr="00C22F56">
                <w:rPr>
                  <w:rStyle w:val="ab"/>
                  <w:rFonts w:ascii="Times New Roman" w:eastAsiaTheme="minorEastAsia" w:hAnsi="Times New Roman"/>
                  <w:color w:val="auto"/>
                  <w:sz w:val="24"/>
                  <w:szCs w:val="24"/>
                  <w:lang w:val="en-US"/>
                </w:rPr>
                <w:t>com</w:t>
              </w:r>
            </w:hyperlink>
            <w:r w:rsidR="00F25BBD" w:rsidRPr="00C22F56">
              <w:rPr>
                <w:rStyle w:val="ab"/>
                <w:rFonts w:ascii="Times New Roman" w:eastAsiaTheme="minorEastAsia" w:hAnsi="Times New Roman"/>
                <w:color w:val="auto"/>
                <w:sz w:val="24"/>
                <w:szCs w:val="24"/>
              </w:rPr>
              <w:t xml:space="preserve"> </w:t>
            </w:r>
            <w:r w:rsidR="00F25BBD" w:rsidRPr="00C22F56">
              <w:rPr>
                <w:rStyle w:val="ab"/>
                <w:rFonts w:ascii="Times New Roman" w:hAnsi="Times New Roman"/>
                <w:color w:val="auto"/>
                <w:sz w:val="24"/>
                <w:szCs w:val="24"/>
                <w:u w:val="none"/>
              </w:rPr>
              <w:t>[</w:t>
            </w:r>
            <w:r w:rsidR="001367CB" w:rsidRPr="00C22F56">
              <w:rPr>
                <w:rStyle w:val="ab"/>
                <w:rFonts w:ascii="Times New Roman" w:hAnsi="Times New Roman"/>
                <w:color w:val="auto"/>
                <w:sz w:val="24"/>
                <w:szCs w:val="24"/>
                <w:u w:val="none"/>
              </w:rPr>
              <w:t>173</w:t>
            </w:r>
            <w:r w:rsidR="00F25BBD" w:rsidRPr="00C22F56">
              <w:rPr>
                <w:rStyle w:val="ab"/>
                <w:rFonts w:ascii="Times New Roman" w:hAnsi="Times New Roman"/>
                <w:color w:val="auto"/>
                <w:sz w:val="24"/>
                <w:szCs w:val="24"/>
                <w:u w:val="none"/>
              </w:rPr>
              <w:t>]</w:t>
            </w:r>
            <w:r w:rsidR="00E8618E" w:rsidRPr="00C22F56">
              <w:rPr>
                <w:rFonts w:ascii="Times New Roman" w:hAnsi="Times New Roman"/>
                <w:sz w:val="24"/>
                <w:szCs w:val="24"/>
              </w:rPr>
              <w:t>).</w:t>
            </w:r>
          </w:p>
        </w:tc>
        <w:tc>
          <w:tcPr>
            <w:tcW w:w="2233" w:type="dxa"/>
          </w:tcPr>
          <w:p w14:paraId="1742380C" w14:textId="77777777" w:rsidR="00E8618E" w:rsidRPr="00C22F56" w:rsidRDefault="00E8618E" w:rsidP="00E8618E">
            <w:pPr>
              <w:jc w:val="both"/>
              <w:rPr>
                <w:rFonts w:ascii="Times New Roman" w:hAnsi="Times New Roman" w:cs="Times New Roman"/>
                <w:sz w:val="24"/>
                <w:szCs w:val="24"/>
              </w:rPr>
            </w:pPr>
            <w:r w:rsidRPr="00C22F56">
              <w:rPr>
                <w:rFonts w:ascii="Times New Roman" w:hAnsi="Times New Roman" w:cs="Times New Roman"/>
                <w:sz w:val="24"/>
                <w:szCs w:val="24"/>
              </w:rPr>
              <w:t xml:space="preserve">Информационно-аналитический. </w:t>
            </w:r>
          </w:p>
        </w:tc>
        <w:tc>
          <w:tcPr>
            <w:tcW w:w="2586" w:type="dxa"/>
          </w:tcPr>
          <w:p w14:paraId="626CD356" w14:textId="56660A51" w:rsidR="00E8618E" w:rsidRPr="00C22F56" w:rsidRDefault="00A82924" w:rsidP="009F6FFA">
            <w:pPr>
              <w:rPr>
                <w:rFonts w:ascii="Times New Roman" w:hAnsi="Times New Roman" w:cs="Times New Roman"/>
                <w:sz w:val="24"/>
                <w:szCs w:val="24"/>
              </w:rPr>
            </w:pPr>
            <w:r w:rsidRPr="00C22F56">
              <w:rPr>
                <w:rFonts w:ascii="Times New Roman" w:hAnsi="Times New Roman" w:cs="Times New Roman"/>
                <w:sz w:val="24"/>
                <w:szCs w:val="24"/>
              </w:rPr>
              <w:t xml:space="preserve">Определена степень изученности проблемы КРР у лиц </w:t>
            </w:r>
            <w:r w:rsidR="003C53CF" w:rsidRPr="00C22F56">
              <w:rPr>
                <w:rFonts w:ascii="Times New Roman" w:hAnsi="Times New Roman" w:cs="Times New Roman"/>
                <w:sz w:val="24"/>
                <w:szCs w:val="24"/>
              </w:rPr>
              <w:t>молодого</w:t>
            </w:r>
            <w:r w:rsidRPr="00C22F56">
              <w:rPr>
                <w:rFonts w:ascii="Times New Roman" w:hAnsi="Times New Roman" w:cs="Times New Roman"/>
                <w:sz w:val="24"/>
                <w:szCs w:val="24"/>
              </w:rPr>
              <w:t xml:space="preserve"> возраста  в мире, странах СНГ и Казахстане.</w:t>
            </w:r>
          </w:p>
        </w:tc>
      </w:tr>
      <w:tr w:rsidR="00C22F56" w:rsidRPr="00C22F56" w14:paraId="0925D2C0" w14:textId="77777777" w:rsidTr="00CC16CA">
        <w:tc>
          <w:tcPr>
            <w:tcW w:w="1668" w:type="dxa"/>
            <w:tcBorders>
              <w:bottom w:val="nil"/>
            </w:tcBorders>
          </w:tcPr>
          <w:p w14:paraId="56CC3075" w14:textId="77777777" w:rsidR="00E8618E" w:rsidRPr="00C22F56" w:rsidRDefault="00E8618E" w:rsidP="00E8618E">
            <w:pPr>
              <w:pStyle w:val="a3"/>
              <w:tabs>
                <w:tab w:val="left" w:pos="142"/>
                <w:tab w:val="left" w:pos="567"/>
                <w:tab w:val="left" w:pos="1134"/>
              </w:tabs>
              <w:ind w:left="0"/>
              <w:rPr>
                <w:rFonts w:ascii="Times New Roman" w:hAnsi="Times New Roman" w:cs="Times New Roman"/>
                <w:sz w:val="24"/>
                <w:szCs w:val="24"/>
              </w:rPr>
            </w:pPr>
            <w:r w:rsidRPr="00C22F56">
              <w:rPr>
                <w:rFonts w:ascii="Times New Roman" w:hAnsi="Times New Roman" w:cs="Times New Roman"/>
                <w:sz w:val="24"/>
                <w:szCs w:val="24"/>
              </w:rPr>
              <w:t xml:space="preserve">Изучение  эпидемиоло-гических аспектов КРР у лиц </w:t>
            </w:r>
            <w:r w:rsidR="001165DF" w:rsidRPr="00C22F56">
              <w:rPr>
                <w:rFonts w:ascii="Times New Roman" w:hAnsi="Times New Roman" w:cs="Times New Roman"/>
                <w:sz w:val="24"/>
                <w:szCs w:val="24"/>
              </w:rPr>
              <w:t xml:space="preserve">в возрасте </w:t>
            </w:r>
            <w:r w:rsidRPr="00C22F56">
              <w:rPr>
                <w:rFonts w:ascii="Times New Roman" w:hAnsi="Times New Roman" w:cs="Times New Roman"/>
                <w:sz w:val="24"/>
                <w:szCs w:val="24"/>
              </w:rPr>
              <w:t>до 50 лет в РК.</w:t>
            </w:r>
          </w:p>
        </w:tc>
        <w:tc>
          <w:tcPr>
            <w:tcW w:w="3260" w:type="dxa"/>
            <w:tcBorders>
              <w:bottom w:val="nil"/>
            </w:tcBorders>
          </w:tcPr>
          <w:p w14:paraId="726BD69C" w14:textId="77777777" w:rsidR="00E8618E" w:rsidRPr="00C22F56" w:rsidRDefault="00E8618E" w:rsidP="009F6FFA">
            <w:pPr>
              <w:rPr>
                <w:rFonts w:ascii="Times New Roman" w:hAnsi="Times New Roman" w:cs="Times New Roman"/>
                <w:sz w:val="24"/>
                <w:szCs w:val="24"/>
              </w:rPr>
            </w:pPr>
            <w:r w:rsidRPr="00C22F56">
              <w:rPr>
                <w:rFonts w:ascii="Times New Roman" w:hAnsi="Times New Roman" w:cs="Times New Roman"/>
                <w:sz w:val="24"/>
                <w:szCs w:val="24"/>
              </w:rPr>
              <w:t>Данные официальной статистики (</w:t>
            </w:r>
            <w:hyperlink r:id="rId20" w:history="1">
              <w:r w:rsidRPr="00C22F56">
                <w:rPr>
                  <w:rStyle w:val="ab"/>
                  <w:rFonts w:ascii="Times New Roman" w:hAnsi="Times New Roman" w:cs="Times New Roman"/>
                  <w:color w:val="auto"/>
                  <w:sz w:val="24"/>
                  <w:szCs w:val="24"/>
                  <w:lang w:val="en-US"/>
                </w:rPr>
                <w:t>www</w:t>
              </w:r>
              <w:r w:rsidRPr="00C22F56">
                <w:rPr>
                  <w:rStyle w:val="ab"/>
                  <w:rFonts w:ascii="Times New Roman" w:hAnsi="Times New Roman" w:cs="Times New Roman"/>
                  <w:color w:val="auto"/>
                  <w:sz w:val="24"/>
                  <w:szCs w:val="24"/>
                </w:rPr>
                <w:t>.</w:t>
              </w:r>
              <w:r w:rsidRPr="00C22F56">
                <w:rPr>
                  <w:rStyle w:val="ab"/>
                  <w:rFonts w:ascii="Times New Roman" w:hAnsi="Times New Roman" w:cs="Times New Roman"/>
                  <w:color w:val="auto"/>
                  <w:sz w:val="24"/>
                  <w:szCs w:val="24"/>
                  <w:lang w:val="en-US"/>
                </w:rPr>
                <w:t>stat</w:t>
              </w:r>
              <w:r w:rsidRPr="00C22F56">
                <w:rPr>
                  <w:rStyle w:val="ab"/>
                  <w:rFonts w:ascii="Times New Roman" w:hAnsi="Times New Roman" w:cs="Times New Roman"/>
                  <w:color w:val="auto"/>
                  <w:sz w:val="24"/>
                  <w:szCs w:val="24"/>
                </w:rPr>
                <w:t>.</w:t>
              </w:r>
              <w:r w:rsidRPr="00C22F56">
                <w:rPr>
                  <w:rStyle w:val="ab"/>
                  <w:rFonts w:ascii="Times New Roman" w:hAnsi="Times New Roman" w:cs="Times New Roman"/>
                  <w:color w:val="auto"/>
                  <w:sz w:val="24"/>
                  <w:szCs w:val="24"/>
                  <w:lang w:val="en-US"/>
                </w:rPr>
                <w:t>gov</w:t>
              </w:r>
              <w:r w:rsidRPr="00C22F56">
                <w:rPr>
                  <w:rStyle w:val="ab"/>
                  <w:rFonts w:ascii="Times New Roman" w:hAnsi="Times New Roman" w:cs="Times New Roman"/>
                  <w:color w:val="auto"/>
                  <w:sz w:val="24"/>
                  <w:szCs w:val="24"/>
                </w:rPr>
                <w:t>.</w:t>
              </w:r>
              <w:r w:rsidRPr="00C22F56">
                <w:rPr>
                  <w:rStyle w:val="ab"/>
                  <w:rFonts w:ascii="Times New Roman" w:hAnsi="Times New Roman" w:cs="Times New Roman"/>
                  <w:color w:val="auto"/>
                  <w:sz w:val="24"/>
                  <w:szCs w:val="24"/>
                  <w:lang w:val="en-US"/>
                </w:rPr>
                <w:t>kz</w:t>
              </w:r>
            </w:hyperlink>
            <w:r w:rsidRPr="00C22F56">
              <w:rPr>
                <w:rFonts w:ascii="Times New Roman" w:hAnsi="Times New Roman" w:cs="Times New Roman"/>
                <w:sz w:val="24"/>
                <w:szCs w:val="24"/>
              </w:rPr>
              <w:t>), Показатели онкологической службы РК (</w:t>
            </w:r>
            <w:hyperlink r:id="rId21" w:history="1">
              <w:r w:rsidRPr="00C22F56">
                <w:rPr>
                  <w:rStyle w:val="ab"/>
                  <w:rFonts w:ascii="Times New Roman" w:hAnsi="Times New Roman" w:cs="Times New Roman"/>
                  <w:color w:val="auto"/>
                  <w:sz w:val="24"/>
                  <w:szCs w:val="24"/>
                  <w:lang w:val="en-US"/>
                </w:rPr>
                <w:t>www</w:t>
              </w:r>
              <w:r w:rsidRPr="00C22F56">
                <w:rPr>
                  <w:rStyle w:val="ab"/>
                  <w:rFonts w:ascii="Times New Roman" w:hAnsi="Times New Roman" w:cs="Times New Roman"/>
                  <w:color w:val="auto"/>
                  <w:sz w:val="24"/>
                  <w:szCs w:val="24"/>
                </w:rPr>
                <w:t>.</w:t>
              </w:r>
              <w:r w:rsidRPr="00C22F56">
                <w:rPr>
                  <w:rStyle w:val="ab"/>
                  <w:rFonts w:ascii="Times New Roman" w:hAnsi="Times New Roman" w:cs="Times New Roman"/>
                  <w:color w:val="auto"/>
                  <w:sz w:val="24"/>
                  <w:szCs w:val="24"/>
                  <w:lang w:val="en-US"/>
                </w:rPr>
                <w:t>onco</w:t>
              </w:r>
              <w:r w:rsidRPr="00C22F56">
                <w:rPr>
                  <w:rStyle w:val="ab"/>
                  <w:rFonts w:ascii="Times New Roman" w:hAnsi="Times New Roman" w:cs="Times New Roman"/>
                  <w:color w:val="auto"/>
                  <w:sz w:val="24"/>
                  <w:szCs w:val="24"/>
                </w:rPr>
                <w:t>.</w:t>
              </w:r>
              <w:r w:rsidRPr="00C22F56">
                <w:rPr>
                  <w:rStyle w:val="ab"/>
                  <w:rFonts w:ascii="Times New Roman" w:hAnsi="Times New Roman" w:cs="Times New Roman"/>
                  <w:color w:val="auto"/>
                  <w:sz w:val="24"/>
                  <w:szCs w:val="24"/>
                  <w:lang w:val="en-US"/>
                </w:rPr>
                <w:t>kz</w:t>
              </w:r>
            </w:hyperlink>
            <w:r w:rsidRPr="00C22F56">
              <w:rPr>
                <w:rFonts w:ascii="Times New Roman" w:hAnsi="Times New Roman" w:cs="Times New Roman"/>
                <w:sz w:val="24"/>
                <w:szCs w:val="24"/>
              </w:rPr>
              <w:t>), и электронные ресурсы информационного обеспечения онкологической службы (</w:t>
            </w:r>
            <w:r w:rsidR="009F6FFA" w:rsidRPr="00C22F56">
              <w:rPr>
                <w:rFonts w:ascii="Times New Roman" w:hAnsi="Times New Roman" w:cs="Times New Roman"/>
                <w:sz w:val="24"/>
                <w:szCs w:val="24"/>
              </w:rPr>
              <w:t xml:space="preserve">госпитальные </w:t>
            </w:r>
            <w:r w:rsidRPr="00C22F56">
              <w:rPr>
                <w:rFonts w:ascii="Times New Roman" w:hAnsi="Times New Roman" w:cs="Times New Roman"/>
                <w:sz w:val="24"/>
                <w:szCs w:val="24"/>
              </w:rPr>
              <w:t>канцер-регистры</w:t>
            </w:r>
            <w:r w:rsidR="009F6FFA" w:rsidRPr="00C22F56">
              <w:rPr>
                <w:rFonts w:ascii="Times New Roman" w:hAnsi="Times New Roman" w:cs="Times New Roman"/>
                <w:sz w:val="24"/>
                <w:szCs w:val="24"/>
              </w:rPr>
              <w:t xml:space="preserve">, </w:t>
            </w:r>
            <w:r w:rsidRPr="00C22F56">
              <w:rPr>
                <w:rFonts w:ascii="Times New Roman" w:hAnsi="Times New Roman" w:cs="Times New Roman"/>
                <w:sz w:val="24"/>
                <w:szCs w:val="24"/>
              </w:rPr>
              <w:t xml:space="preserve"> электронн</w:t>
            </w:r>
            <w:r w:rsidR="009F6FFA" w:rsidRPr="00C22F56">
              <w:rPr>
                <w:rFonts w:ascii="Times New Roman" w:hAnsi="Times New Roman" w:cs="Times New Roman"/>
                <w:sz w:val="24"/>
                <w:szCs w:val="24"/>
              </w:rPr>
              <w:t>ый</w:t>
            </w:r>
            <w:r w:rsidRPr="00C22F56">
              <w:rPr>
                <w:rFonts w:ascii="Times New Roman" w:hAnsi="Times New Roman" w:cs="Times New Roman"/>
                <w:sz w:val="24"/>
                <w:szCs w:val="24"/>
              </w:rPr>
              <w:t xml:space="preserve"> регистр онко</w:t>
            </w:r>
            <w:r w:rsidR="009F6FFA" w:rsidRPr="00C22F56">
              <w:rPr>
                <w:rFonts w:ascii="Times New Roman" w:hAnsi="Times New Roman" w:cs="Times New Roman"/>
                <w:sz w:val="24"/>
                <w:szCs w:val="24"/>
              </w:rPr>
              <w:t xml:space="preserve">логических </w:t>
            </w:r>
            <w:r w:rsidRPr="00C22F56">
              <w:rPr>
                <w:rFonts w:ascii="Times New Roman" w:hAnsi="Times New Roman" w:cs="Times New Roman"/>
                <w:sz w:val="24"/>
                <w:szCs w:val="24"/>
              </w:rPr>
              <w:t>больных.</w:t>
            </w:r>
          </w:p>
        </w:tc>
        <w:tc>
          <w:tcPr>
            <w:tcW w:w="2233" w:type="dxa"/>
            <w:tcBorders>
              <w:bottom w:val="nil"/>
            </w:tcBorders>
          </w:tcPr>
          <w:p w14:paraId="2E152445" w14:textId="77777777" w:rsidR="00E8618E" w:rsidRPr="00C22F56" w:rsidRDefault="00E8618E" w:rsidP="00E8618E">
            <w:pPr>
              <w:jc w:val="both"/>
              <w:rPr>
                <w:rFonts w:ascii="Times New Roman" w:hAnsi="Times New Roman" w:cs="Times New Roman"/>
                <w:sz w:val="24"/>
                <w:szCs w:val="24"/>
              </w:rPr>
            </w:pPr>
            <w:r w:rsidRPr="00C22F56">
              <w:rPr>
                <w:rFonts w:ascii="Times New Roman" w:hAnsi="Times New Roman" w:cs="Times New Roman"/>
                <w:sz w:val="24"/>
                <w:szCs w:val="24"/>
              </w:rPr>
              <w:t>Информационно-аналитический, эпидемиоло</w:t>
            </w:r>
            <w:r w:rsidR="009F6FFA" w:rsidRPr="00C22F56">
              <w:rPr>
                <w:rFonts w:ascii="Times New Roman" w:hAnsi="Times New Roman" w:cs="Times New Roman"/>
                <w:sz w:val="24"/>
                <w:szCs w:val="24"/>
              </w:rPr>
              <w:t>-</w:t>
            </w:r>
            <w:r w:rsidRPr="00C22F56">
              <w:rPr>
                <w:rFonts w:ascii="Times New Roman" w:hAnsi="Times New Roman" w:cs="Times New Roman"/>
                <w:sz w:val="24"/>
                <w:szCs w:val="24"/>
              </w:rPr>
              <w:t>гический (ретроспективное исследование).</w:t>
            </w:r>
          </w:p>
        </w:tc>
        <w:tc>
          <w:tcPr>
            <w:tcW w:w="2586" w:type="dxa"/>
            <w:tcBorders>
              <w:bottom w:val="nil"/>
            </w:tcBorders>
          </w:tcPr>
          <w:p w14:paraId="7C1D3FCF" w14:textId="69471489" w:rsidR="00E8618E" w:rsidRPr="00C22F56" w:rsidRDefault="00E8618E" w:rsidP="00CC16CA">
            <w:pPr>
              <w:rPr>
                <w:rFonts w:ascii="Times New Roman" w:hAnsi="Times New Roman" w:cs="Times New Roman"/>
                <w:sz w:val="24"/>
                <w:szCs w:val="24"/>
              </w:rPr>
            </w:pPr>
            <w:r w:rsidRPr="00C22F56">
              <w:rPr>
                <w:rFonts w:ascii="Times New Roman" w:hAnsi="Times New Roman" w:cs="Times New Roman"/>
                <w:sz w:val="24"/>
                <w:szCs w:val="24"/>
              </w:rPr>
              <w:t xml:space="preserve">Определены показатели заболеваемости у лиц </w:t>
            </w:r>
            <w:r w:rsidR="001165DF" w:rsidRPr="00C22F56">
              <w:rPr>
                <w:rFonts w:ascii="Times New Roman" w:hAnsi="Times New Roman" w:cs="Times New Roman"/>
                <w:sz w:val="24"/>
                <w:szCs w:val="24"/>
              </w:rPr>
              <w:t xml:space="preserve">в возрасте </w:t>
            </w:r>
            <w:r w:rsidRPr="00C22F56">
              <w:rPr>
                <w:rFonts w:ascii="Times New Roman" w:hAnsi="Times New Roman" w:cs="Times New Roman"/>
                <w:sz w:val="24"/>
                <w:szCs w:val="24"/>
              </w:rPr>
              <w:t>до 50 лет в РК, различия в  подгруппах в зависимости от пола, показатели заболеваемости в разрезе регионов, характер связи стандартизованных показателей с повозрастными (интенсивными) за 10-летний период.</w:t>
            </w:r>
          </w:p>
        </w:tc>
      </w:tr>
      <w:tr w:rsidR="008D23C4" w:rsidRPr="00C22F56" w14:paraId="702A4F31" w14:textId="77777777" w:rsidTr="00CC16CA">
        <w:tc>
          <w:tcPr>
            <w:tcW w:w="1668" w:type="dxa"/>
            <w:tcBorders>
              <w:top w:val="nil"/>
              <w:bottom w:val="nil"/>
            </w:tcBorders>
          </w:tcPr>
          <w:p w14:paraId="222D00F7" w14:textId="77777777" w:rsidR="008D23C4" w:rsidRDefault="008D23C4" w:rsidP="00E8618E">
            <w:pPr>
              <w:pStyle w:val="a3"/>
              <w:tabs>
                <w:tab w:val="left" w:pos="142"/>
                <w:tab w:val="left" w:pos="567"/>
                <w:tab w:val="left" w:pos="1134"/>
              </w:tabs>
              <w:ind w:left="0"/>
              <w:rPr>
                <w:rFonts w:ascii="Times New Roman" w:hAnsi="Times New Roman" w:cs="Times New Roman"/>
                <w:sz w:val="24"/>
                <w:szCs w:val="24"/>
              </w:rPr>
            </w:pPr>
          </w:p>
          <w:p w14:paraId="2FB49A3D" w14:textId="77777777" w:rsidR="008D23C4" w:rsidRPr="00C22F56" w:rsidRDefault="008D23C4" w:rsidP="00E8618E">
            <w:pPr>
              <w:pStyle w:val="a3"/>
              <w:tabs>
                <w:tab w:val="left" w:pos="142"/>
                <w:tab w:val="left" w:pos="567"/>
                <w:tab w:val="left" w:pos="1134"/>
              </w:tabs>
              <w:ind w:left="0"/>
              <w:rPr>
                <w:rFonts w:ascii="Times New Roman" w:hAnsi="Times New Roman" w:cs="Times New Roman"/>
                <w:sz w:val="24"/>
                <w:szCs w:val="24"/>
              </w:rPr>
            </w:pPr>
          </w:p>
        </w:tc>
        <w:tc>
          <w:tcPr>
            <w:tcW w:w="3260" w:type="dxa"/>
            <w:tcBorders>
              <w:top w:val="nil"/>
              <w:bottom w:val="nil"/>
            </w:tcBorders>
          </w:tcPr>
          <w:p w14:paraId="3E8DDF97" w14:textId="77777777" w:rsidR="008D23C4" w:rsidRPr="00C22F56" w:rsidRDefault="008D23C4" w:rsidP="009F6FFA">
            <w:pPr>
              <w:rPr>
                <w:rFonts w:ascii="Times New Roman" w:hAnsi="Times New Roman" w:cs="Times New Roman"/>
                <w:sz w:val="24"/>
                <w:szCs w:val="24"/>
              </w:rPr>
            </w:pPr>
          </w:p>
        </w:tc>
        <w:tc>
          <w:tcPr>
            <w:tcW w:w="2233" w:type="dxa"/>
            <w:tcBorders>
              <w:top w:val="nil"/>
              <w:bottom w:val="nil"/>
            </w:tcBorders>
          </w:tcPr>
          <w:p w14:paraId="63C77DFE" w14:textId="77777777" w:rsidR="008D23C4" w:rsidRPr="00C22F56" w:rsidRDefault="008D23C4" w:rsidP="00E8618E">
            <w:pPr>
              <w:jc w:val="both"/>
              <w:rPr>
                <w:rFonts w:ascii="Times New Roman" w:hAnsi="Times New Roman" w:cs="Times New Roman"/>
                <w:sz w:val="24"/>
                <w:szCs w:val="24"/>
              </w:rPr>
            </w:pPr>
          </w:p>
        </w:tc>
        <w:tc>
          <w:tcPr>
            <w:tcW w:w="2586" w:type="dxa"/>
            <w:tcBorders>
              <w:top w:val="nil"/>
              <w:bottom w:val="nil"/>
            </w:tcBorders>
          </w:tcPr>
          <w:p w14:paraId="773966D1" w14:textId="77777777" w:rsidR="008D23C4" w:rsidRPr="00C22F56" w:rsidRDefault="008D23C4" w:rsidP="001165DF">
            <w:pPr>
              <w:rPr>
                <w:rFonts w:ascii="Times New Roman" w:hAnsi="Times New Roman" w:cs="Times New Roman"/>
                <w:sz w:val="24"/>
                <w:szCs w:val="24"/>
              </w:rPr>
            </w:pPr>
          </w:p>
        </w:tc>
      </w:tr>
      <w:tr w:rsidR="009851ED" w:rsidRPr="00C22F56" w14:paraId="068C98A6" w14:textId="77777777" w:rsidTr="009851ED">
        <w:tc>
          <w:tcPr>
            <w:tcW w:w="9747" w:type="dxa"/>
            <w:gridSpan w:val="4"/>
            <w:tcBorders>
              <w:top w:val="nil"/>
              <w:left w:val="nil"/>
              <w:bottom w:val="single" w:sz="4" w:space="0" w:color="auto"/>
              <w:right w:val="nil"/>
            </w:tcBorders>
          </w:tcPr>
          <w:p w14:paraId="7636676E" w14:textId="3B7FCF23" w:rsidR="009851ED" w:rsidRPr="00C138D0" w:rsidRDefault="009851ED" w:rsidP="009851ED">
            <w:pPr>
              <w:pStyle w:val="a3"/>
              <w:tabs>
                <w:tab w:val="left" w:pos="142"/>
                <w:tab w:val="left" w:pos="567"/>
                <w:tab w:val="left" w:pos="3119"/>
              </w:tabs>
              <w:ind w:left="0" w:right="-1525"/>
              <w:rPr>
                <w:rFonts w:ascii="Times New Roman" w:hAnsi="Times New Roman" w:cs="Times New Roman"/>
                <w:sz w:val="28"/>
                <w:szCs w:val="28"/>
              </w:rPr>
            </w:pPr>
            <w:r w:rsidRPr="002E7A26">
              <w:rPr>
                <w:rFonts w:ascii="Times New Roman" w:hAnsi="Times New Roman" w:cs="Times New Roman"/>
                <w:sz w:val="28"/>
                <w:szCs w:val="28"/>
              </w:rPr>
              <w:lastRenderedPageBreak/>
              <w:t>Продо</w:t>
            </w:r>
            <w:r>
              <w:rPr>
                <w:rFonts w:ascii="Times New Roman" w:hAnsi="Times New Roman" w:cs="Times New Roman"/>
                <w:sz w:val="28"/>
                <w:szCs w:val="28"/>
              </w:rPr>
              <w:t>лжени</w:t>
            </w:r>
            <w:r w:rsidRPr="00C138D0">
              <w:rPr>
                <w:rFonts w:ascii="Times New Roman" w:hAnsi="Times New Roman" w:cs="Times New Roman"/>
                <w:sz w:val="28"/>
                <w:szCs w:val="28"/>
              </w:rPr>
              <w:t>е таблицы 2</w:t>
            </w:r>
          </w:p>
          <w:p w14:paraId="63DBE928" w14:textId="77777777" w:rsidR="009851ED" w:rsidRPr="00C22F56" w:rsidRDefault="009851ED" w:rsidP="001165DF">
            <w:pPr>
              <w:rPr>
                <w:rFonts w:ascii="Times New Roman" w:hAnsi="Times New Roman" w:cs="Times New Roman"/>
                <w:sz w:val="24"/>
                <w:szCs w:val="24"/>
              </w:rPr>
            </w:pPr>
          </w:p>
        </w:tc>
      </w:tr>
      <w:tr w:rsidR="00CC16CA" w:rsidRPr="00C22F56" w14:paraId="3A850006" w14:textId="77777777" w:rsidTr="00CC16CA">
        <w:tc>
          <w:tcPr>
            <w:tcW w:w="1668" w:type="dxa"/>
            <w:tcBorders>
              <w:top w:val="single" w:sz="4" w:space="0" w:color="auto"/>
            </w:tcBorders>
          </w:tcPr>
          <w:p w14:paraId="0EB61653" w14:textId="1D817067" w:rsidR="00CC16CA" w:rsidRDefault="00C138D0" w:rsidP="00C75A35">
            <w:pPr>
              <w:pStyle w:val="a3"/>
              <w:tabs>
                <w:tab w:val="left" w:pos="142"/>
                <w:tab w:val="left" w:pos="567"/>
                <w:tab w:val="left" w:pos="1134"/>
              </w:tabs>
              <w:ind w:left="0"/>
              <w:jc w:val="center"/>
              <w:rPr>
                <w:rFonts w:ascii="Times New Roman" w:hAnsi="Times New Roman" w:cs="Times New Roman"/>
                <w:sz w:val="24"/>
                <w:szCs w:val="24"/>
              </w:rPr>
            </w:pPr>
            <w:r>
              <w:rPr>
                <w:rFonts w:ascii="Times New Roman" w:hAnsi="Times New Roman" w:cs="Times New Roman"/>
                <w:sz w:val="24"/>
                <w:szCs w:val="24"/>
              </w:rPr>
              <w:t>1</w:t>
            </w:r>
          </w:p>
        </w:tc>
        <w:tc>
          <w:tcPr>
            <w:tcW w:w="3260" w:type="dxa"/>
            <w:tcBorders>
              <w:top w:val="single" w:sz="4" w:space="0" w:color="auto"/>
            </w:tcBorders>
          </w:tcPr>
          <w:p w14:paraId="7A83291E" w14:textId="09C1E5A1" w:rsidR="00CC16CA" w:rsidRPr="00C22F56" w:rsidRDefault="00C138D0" w:rsidP="00C75A35">
            <w:pPr>
              <w:jc w:val="center"/>
              <w:rPr>
                <w:rFonts w:ascii="Times New Roman" w:hAnsi="Times New Roman" w:cs="Times New Roman"/>
                <w:sz w:val="24"/>
                <w:szCs w:val="24"/>
              </w:rPr>
            </w:pPr>
            <w:r>
              <w:rPr>
                <w:rFonts w:ascii="Times New Roman" w:hAnsi="Times New Roman" w:cs="Times New Roman"/>
                <w:sz w:val="24"/>
                <w:szCs w:val="24"/>
              </w:rPr>
              <w:t>2</w:t>
            </w:r>
          </w:p>
        </w:tc>
        <w:tc>
          <w:tcPr>
            <w:tcW w:w="2233" w:type="dxa"/>
            <w:tcBorders>
              <w:top w:val="single" w:sz="4" w:space="0" w:color="auto"/>
            </w:tcBorders>
          </w:tcPr>
          <w:p w14:paraId="14CD623B" w14:textId="6E931A2B" w:rsidR="00CC16CA" w:rsidRPr="00C22F56" w:rsidRDefault="00C138D0" w:rsidP="00C75A35">
            <w:pPr>
              <w:jc w:val="center"/>
              <w:rPr>
                <w:rFonts w:ascii="Times New Roman" w:hAnsi="Times New Roman" w:cs="Times New Roman"/>
                <w:sz w:val="24"/>
                <w:szCs w:val="24"/>
              </w:rPr>
            </w:pPr>
            <w:r>
              <w:rPr>
                <w:rFonts w:ascii="Times New Roman" w:hAnsi="Times New Roman" w:cs="Times New Roman"/>
                <w:sz w:val="24"/>
                <w:szCs w:val="24"/>
              </w:rPr>
              <w:t>3</w:t>
            </w:r>
          </w:p>
        </w:tc>
        <w:tc>
          <w:tcPr>
            <w:tcW w:w="2586" w:type="dxa"/>
            <w:tcBorders>
              <w:top w:val="single" w:sz="4" w:space="0" w:color="auto"/>
            </w:tcBorders>
          </w:tcPr>
          <w:p w14:paraId="263E2E5A" w14:textId="1C5FC4CE" w:rsidR="00CC16CA" w:rsidRPr="00C22F56" w:rsidRDefault="00C138D0" w:rsidP="00C75A35">
            <w:pPr>
              <w:jc w:val="center"/>
              <w:rPr>
                <w:rFonts w:ascii="Times New Roman" w:hAnsi="Times New Roman" w:cs="Times New Roman"/>
                <w:sz w:val="24"/>
                <w:szCs w:val="24"/>
              </w:rPr>
            </w:pPr>
            <w:r>
              <w:rPr>
                <w:rFonts w:ascii="Times New Roman" w:hAnsi="Times New Roman" w:cs="Times New Roman"/>
                <w:sz w:val="24"/>
                <w:szCs w:val="24"/>
              </w:rPr>
              <w:t>4</w:t>
            </w:r>
          </w:p>
        </w:tc>
      </w:tr>
      <w:tr w:rsidR="00C22F56" w:rsidRPr="00C22F56" w14:paraId="3B836D5F" w14:textId="77777777" w:rsidTr="00A82924">
        <w:tc>
          <w:tcPr>
            <w:tcW w:w="1668" w:type="dxa"/>
          </w:tcPr>
          <w:p w14:paraId="0B12CE9E" w14:textId="77777777" w:rsidR="00E8618E" w:rsidRPr="00C22F56" w:rsidRDefault="00E8618E" w:rsidP="00F25BBD">
            <w:pPr>
              <w:pStyle w:val="a3"/>
              <w:tabs>
                <w:tab w:val="left" w:pos="142"/>
                <w:tab w:val="left" w:pos="567"/>
                <w:tab w:val="left" w:pos="1134"/>
              </w:tabs>
              <w:ind w:left="0"/>
              <w:rPr>
                <w:rFonts w:ascii="Times New Roman" w:hAnsi="Times New Roman" w:cs="Times New Roman"/>
                <w:sz w:val="24"/>
                <w:szCs w:val="24"/>
              </w:rPr>
            </w:pPr>
            <w:r w:rsidRPr="00C22F56">
              <w:rPr>
                <w:rFonts w:ascii="Times New Roman" w:hAnsi="Times New Roman" w:cs="Times New Roman"/>
                <w:sz w:val="24"/>
                <w:szCs w:val="24"/>
              </w:rPr>
              <w:t>Анализ клинико-фенотипичес</w:t>
            </w:r>
            <w:r w:rsidR="002251F5" w:rsidRPr="00C22F56">
              <w:rPr>
                <w:rFonts w:ascii="Times New Roman" w:hAnsi="Times New Roman" w:cs="Times New Roman"/>
                <w:sz w:val="24"/>
                <w:szCs w:val="24"/>
              </w:rPr>
              <w:t>-</w:t>
            </w:r>
            <w:r w:rsidRPr="00C22F56">
              <w:rPr>
                <w:rFonts w:ascii="Times New Roman" w:hAnsi="Times New Roman" w:cs="Times New Roman"/>
                <w:sz w:val="24"/>
                <w:szCs w:val="24"/>
              </w:rPr>
              <w:t xml:space="preserve">ких </w:t>
            </w:r>
            <w:r w:rsidR="00F25BBD" w:rsidRPr="00C22F56">
              <w:rPr>
                <w:rFonts w:ascii="Times New Roman" w:hAnsi="Times New Roman" w:cs="Times New Roman"/>
                <w:sz w:val="24"/>
                <w:szCs w:val="24"/>
              </w:rPr>
              <w:t>характерис</w:t>
            </w:r>
            <w:r w:rsidR="009F6FFA" w:rsidRPr="00C22F56">
              <w:rPr>
                <w:rFonts w:ascii="Times New Roman" w:hAnsi="Times New Roman" w:cs="Times New Roman"/>
                <w:sz w:val="24"/>
                <w:szCs w:val="24"/>
              </w:rPr>
              <w:t>-</w:t>
            </w:r>
            <w:r w:rsidR="00F25BBD" w:rsidRPr="00C22F56">
              <w:rPr>
                <w:rFonts w:ascii="Times New Roman" w:hAnsi="Times New Roman" w:cs="Times New Roman"/>
                <w:sz w:val="24"/>
                <w:szCs w:val="24"/>
              </w:rPr>
              <w:t>тик</w:t>
            </w:r>
            <w:r w:rsidRPr="00C22F56">
              <w:rPr>
                <w:rFonts w:ascii="Times New Roman" w:hAnsi="Times New Roman" w:cs="Times New Roman"/>
                <w:sz w:val="24"/>
                <w:szCs w:val="24"/>
              </w:rPr>
              <w:t xml:space="preserve"> КРР в группах пациентов</w:t>
            </w:r>
            <w:r w:rsidR="001165DF" w:rsidRPr="00C22F56">
              <w:rPr>
                <w:rFonts w:ascii="Times New Roman" w:hAnsi="Times New Roman" w:cs="Times New Roman"/>
                <w:sz w:val="24"/>
                <w:szCs w:val="24"/>
              </w:rPr>
              <w:t xml:space="preserve"> в возрасте</w:t>
            </w:r>
            <w:r w:rsidRPr="00C22F56">
              <w:rPr>
                <w:rFonts w:ascii="Times New Roman" w:hAnsi="Times New Roman" w:cs="Times New Roman"/>
                <w:sz w:val="24"/>
                <w:szCs w:val="24"/>
              </w:rPr>
              <w:t xml:space="preserve"> до 50 лет и старше 65 лет.</w:t>
            </w:r>
          </w:p>
        </w:tc>
        <w:tc>
          <w:tcPr>
            <w:tcW w:w="3260" w:type="dxa"/>
          </w:tcPr>
          <w:p w14:paraId="6B8D4615" w14:textId="77777777" w:rsidR="00E8618E" w:rsidRPr="00C22F56" w:rsidRDefault="00E8618E" w:rsidP="00E8618E">
            <w:pPr>
              <w:rPr>
                <w:rFonts w:ascii="Times New Roman" w:hAnsi="Times New Roman" w:cs="Times New Roman"/>
                <w:sz w:val="24"/>
                <w:szCs w:val="24"/>
              </w:rPr>
            </w:pPr>
            <w:r w:rsidRPr="00C22F56">
              <w:rPr>
                <w:rFonts w:ascii="Times New Roman" w:hAnsi="Times New Roman" w:cs="Times New Roman"/>
                <w:sz w:val="24"/>
                <w:szCs w:val="24"/>
              </w:rPr>
              <w:t xml:space="preserve">185 пациентов в возрасте </w:t>
            </w:r>
            <w:r w:rsidR="009F6FFA" w:rsidRPr="00C22F56">
              <w:rPr>
                <w:rFonts w:ascii="Times New Roman" w:hAnsi="Times New Roman" w:cs="Times New Roman"/>
                <w:sz w:val="24"/>
                <w:szCs w:val="24"/>
              </w:rPr>
              <w:t xml:space="preserve">от 17 </w:t>
            </w:r>
            <w:r w:rsidRPr="00C22F56">
              <w:rPr>
                <w:rFonts w:ascii="Times New Roman" w:hAnsi="Times New Roman" w:cs="Times New Roman"/>
                <w:sz w:val="24"/>
                <w:szCs w:val="24"/>
              </w:rPr>
              <w:t>до 50 лет и 112 пациентов в возрасте от 65 до 85 лет, проживающие по адресу, указанному в РПН, состоящие на учете в региональных онкологических центрах и онкологических центрах городов Алматы, Нур-Султан, Шымкент.</w:t>
            </w:r>
          </w:p>
        </w:tc>
        <w:tc>
          <w:tcPr>
            <w:tcW w:w="2233" w:type="dxa"/>
          </w:tcPr>
          <w:p w14:paraId="25C686CC" w14:textId="77777777" w:rsidR="009F6FFA" w:rsidRPr="00C22F56" w:rsidRDefault="009F6FFA" w:rsidP="009F6FFA">
            <w:pPr>
              <w:jc w:val="both"/>
              <w:rPr>
                <w:rFonts w:ascii="Times New Roman" w:hAnsi="Times New Roman" w:cs="Times New Roman"/>
                <w:sz w:val="24"/>
                <w:szCs w:val="24"/>
              </w:rPr>
            </w:pPr>
            <w:r w:rsidRPr="00C22F56">
              <w:rPr>
                <w:rFonts w:ascii="Times New Roman" w:hAnsi="Times New Roman" w:cs="Times New Roman"/>
                <w:sz w:val="24"/>
                <w:szCs w:val="24"/>
              </w:rPr>
              <w:t>А</w:t>
            </w:r>
            <w:r w:rsidR="00E8618E" w:rsidRPr="00C22F56">
              <w:rPr>
                <w:rFonts w:ascii="Times New Roman" w:hAnsi="Times New Roman" w:cs="Times New Roman"/>
                <w:sz w:val="24"/>
                <w:szCs w:val="24"/>
              </w:rPr>
              <w:t>нализ</w:t>
            </w:r>
            <w:r w:rsidRPr="00C22F56">
              <w:rPr>
                <w:rFonts w:ascii="Times New Roman" w:hAnsi="Times New Roman" w:cs="Times New Roman"/>
                <w:sz w:val="24"/>
                <w:szCs w:val="24"/>
              </w:rPr>
              <w:t xml:space="preserve"> </w:t>
            </w:r>
            <w:r w:rsidR="00E8618E" w:rsidRPr="00C22F56">
              <w:rPr>
                <w:rFonts w:ascii="Times New Roman" w:hAnsi="Times New Roman" w:cs="Times New Roman"/>
                <w:sz w:val="24"/>
                <w:szCs w:val="24"/>
              </w:rPr>
              <w:t xml:space="preserve"> клинических и инструментальных данных.</w:t>
            </w:r>
          </w:p>
          <w:p w14:paraId="4C2DFAA1" w14:textId="77777777" w:rsidR="00E8618E" w:rsidRPr="00C22F56" w:rsidRDefault="00E8618E" w:rsidP="009F6FFA">
            <w:pPr>
              <w:jc w:val="both"/>
              <w:rPr>
                <w:rFonts w:ascii="Times New Roman" w:hAnsi="Times New Roman" w:cs="Times New Roman"/>
                <w:sz w:val="24"/>
                <w:szCs w:val="24"/>
              </w:rPr>
            </w:pPr>
            <w:r w:rsidRPr="00C22F56">
              <w:rPr>
                <w:rFonts w:ascii="Times New Roman" w:hAnsi="Times New Roman" w:cs="Times New Roman"/>
                <w:sz w:val="24"/>
                <w:szCs w:val="24"/>
              </w:rPr>
              <w:t>Кросс-секционное проспективное исследование.</w:t>
            </w:r>
          </w:p>
        </w:tc>
        <w:tc>
          <w:tcPr>
            <w:tcW w:w="2586" w:type="dxa"/>
          </w:tcPr>
          <w:p w14:paraId="1AF4C703" w14:textId="77777777" w:rsidR="00E8618E" w:rsidRPr="00C22F56" w:rsidRDefault="00E8618E" w:rsidP="009F6FFA">
            <w:pPr>
              <w:rPr>
                <w:rFonts w:ascii="Times New Roman" w:hAnsi="Times New Roman" w:cs="Times New Roman"/>
                <w:sz w:val="24"/>
                <w:szCs w:val="24"/>
              </w:rPr>
            </w:pPr>
            <w:r w:rsidRPr="00C22F56">
              <w:rPr>
                <w:rFonts w:ascii="Times New Roman" w:hAnsi="Times New Roman" w:cs="Times New Roman"/>
                <w:sz w:val="24"/>
                <w:szCs w:val="24"/>
              </w:rPr>
              <w:t>Обнаружены различия между группами пациентов в возрасте до 50 и старше 65 лет по национальному составу, стадиям заболевания,  локализации опухолей,  наследственному анамнезу, частоте первично-множественных опухолей.</w:t>
            </w:r>
          </w:p>
        </w:tc>
      </w:tr>
      <w:tr w:rsidR="00C22F56" w:rsidRPr="00C22F56" w14:paraId="799E43EF" w14:textId="77777777" w:rsidTr="00A82924">
        <w:tc>
          <w:tcPr>
            <w:tcW w:w="1668" w:type="dxa"/>
          </w:tcPr>
          <w:p w14:paraId="3C07A097" w14:textId="77777777" w:rsidR="00E8618E" w:rsidRPr="00C22F56" w:rsidRDefault="00E8618E" w:rsidP="00E8618E">
            <w:pPr>
              <w:pStyle w:val="a3"/>
              <w:tabs>
                <w:tab w:val="left" w:pos="142"/>
                <w:tab w:val="left" w:pos="567"/>
                <w:tab w:val="left" w:pos="1134"/>
              </w:tabs>
              <w:ind w:left="0"/>
              <w:rPr>
                <w:rFonts w:ascii="Times New Roman" w:hAnsi="Times New Roman" w:cs="Times New Roman"/>
                <w:sz w:val="24"/>
                <w:szCs w:val="24"/>
              </w:rPr>
            </w:pPr>
            <w:r w:rsidRPr="00C22F56">
              <w:rPr>
                <w:rFonts w:ascii="Times New Roman" w:hAnsi="Times New Roman" w:cs="Times New Roman"/>
                <w:sz w:val="24"/>
                <w:szCs w:val="24"/>
              </w:rPr>
              <w:t>Формирова</w:t>
            </w:r>
            <w:r w:rsidR="00007763" w:rsidRPr="00C22F56">
              <w:rPr>
                <w:rFonts w:ascii="Times New Roman" w:hAnsi="Times New Roman" w:cs="Times New Roman"/>
                <w:sz w:val="24"/>
                <w:szCs w:val="24"/>
              </w:rPr>
              <w:t>-</w:t>
            </w:r>
            <w:r w:rsidRPr="00C22F56">
              <w:rPr>
                <w:rFonts w:ascii="Times New Roman" w:hAnsi="Times New Roman" w:cs="Times New Roman"/>
                <w:sz w:val="24"/>
                <w:szCs w:val="24"/>
              </w:rPr>
              <w:t xml:space="preserve">ние  регистра пациентов в возрасте до 50 лет </w:t>
            </w:r>
            <w:r w:rsidR="00A82924" w:rsidRPr="00C22F56">
              <w:rPr>
                <w:rFonts w:ascii="Times New Roman" w:hAnsi="Times New Roman" w:cs="Times New Roman"/>
                <w:sz w:val="24"/>
                <w:szCs w:val="24"/>
              </w:rPr>
              <w:t>и</w:t>
            </w:r>
            <w:r w:rsidRPr="00C22F56">
              <w:rPr>
                <w:rFonts w:ascii="Times New Roman" w:hAnsi="Times New Roman" w:cs="Times New Roman"/>
                <w:sz w:val="24"/>
                <w:szCs w:val="24"/>
              </w:rPr>
              <w:t xml:space="preserve"> создание банка ДНК.</w:t>
            </w:r>
          </w:p>
          <w:p w14:paraId="0BA89AD9" w14:textId="77777777" w:rsidR="00E8618E" w:rsidRPr="00C22F56" w:rsidRDefault="00E8618E" w:rsidP="00E8618E">
            <w:pPr>
              <w:pStyle w:val="a3"/>
              <w:tabs>
                <w:tab w:val="left" w:pos="142"/>
                <w:tab w:val="left" w:pos="567"/>
                <w:tab w:val="left" w:pos="1134"/>
              </w:tabs>
              <w:ind w:left="0"/>
              <w:rPr>
                <w:rFonts w:ascii="Times New Roman" w:hAnsi="Times New Roman" w:cs="Times New Roman"/>
                <w:sz w:val="24"/>
                <w:szCs w:val="24"/>
              </w:rPr>
            </w:pPr>
          </w:p>
        </w:tc>
        <w:tc>
          <w:tcPr>
            <w:tcW w:w="3260" w:type="dxa"/>
          </w:tcPr>
          <w:p w14:paraId="5E493013" w14:textId="77777777" w:rsidR="00405635" w:rsidRPr="00C22F56" w:rsidRDefault="00E8618E" w:rsidP="00E8618E">
            <w:pPr>
              <w:rPr>
                <w:rFonts w:ascii="Times New Roman" w:hAnsi="Times New Roman" w:cs="Times New Roman"/>
                <w:sz w:val="24"/>
                <w:szCs w:val="24"/>
              </w:rPr>
            </w:pPr>
            <w:r w:rsidRPr="00C22F56">
              <w:rPr>
                <w:rFonts w:ascii="Times New Roman" w:hAnsi="Times New Roman" w:cs="Times New Roman"/>
                <w:sz w:val="24"/>
                <w:szCs w:val="24"/>
              </w:rPr>
              <w:t>Данные</w:t>
            </w:r>
            <w:r w:rsidR="00405635" w:rsidRPr="00C22F56">
              <w:rPr>
                <w:rFonts w:ascii="Times New Roman" w:hAnsi="Times New Roman" w:cs="Times New Roman"/>
                <w:sz w:val="24"/>
                <w:szCs w:val="24"/>
              </w:rPr>
              <w:t xml:space="preserve"> 185</w:t>
            </w:r>
            <w:r w:rsidRPr="00C22F56">
              <w:rPr>
                <w:rFonts w:ascii="Times New Roman" w:hAnsi="Times New Roman" w:cs="Times New Roman"/>
                <w:sz w:val="24"/>
                <w:szCs w:val="24"/>
              </w:rPr>
              <w:t xml:space="preserve"> пациентов</w:t>
            </w:r>
            <w:r w:rsidR="001165DF" w:rsidRPr="00C22F56">
              <w:rPr>
                <w:rFonts w:ascii="Times New Roman" w:hAnsi="Times New Roman" w:cs="Times New Roman"/>
                <w:sz w:val="24"/>
                <w:szCs w:val="24"/>
              </w:rPr>
              <w:t xml:space="preserve"> </w:t>
            </w:r>
            <w:r w:rsidRPr="00C22F56">
              <w:rPr>
                <w:rFonts w:ascii="Times New Roman" w:hAnsi="Times New Roman" w:cs="Times New Roman"/>
                <w:sz w:val="24"/>
                <w:szCs w:val="24"/>
              </w:rPr>
              <w:t xml:space="preserve">из медицинской документации (формы №003/у, №025/у), и электронных ресурсов информационного обеспечения онкологической службы. </w:t>
            </w:r>
          </w:p>
          <w:p w14:paraId="38C6406A" w14:textId="77777777" w:rsidR="00E8618E" w:rsidRPr="00C22F56" w:rsidRDefault="00E8618E" w:rsidP="00E8618E">
            <w:pPr>
              <w:rPr>
                <w:rFonts w:ascii="Times New Roman" w:hAnsi="Times New Roman" w:cs="Times New Roman"/>
                <w:sz w:val="24"/>
                <w:szCs w:val="24"/>
              </w:rPr>
            </w:pPr>
            <w:r w:rsidRPr="00C22F56">
              <w:rPr>
                <w:rFonts w:ascii="Times New Roman" w:hAnsi="Times New Roman" w:cs="Times New Roman"/>
                <w:sz w:val="24"/>
                <w:szCs w:val="24"/>
              </w:rPr>
              <w:t xml:space="preserve">Образцы периферической крови </w:t>
            </w:r>
            <w:r w:rsidR="00405635" w:rsidRPr="00C22F56">
              <w:rPr>
                <w:rFonts w:ascii="Times New Roman" w:hAnsi="Times New Roman" w:cs="Times New Roman"/>
                <w:sz w:val="24"/>
                <w:szCs w:val="24"/>
              </w:rPr>
              <w:t xml:space="preserve">185 </w:t>
            </w:r>
            <w:r w:rsidRPr="00C22F56">
              <w:rPr>
                <w:rFonts w:ascii="Times New Roman" w:hAnsi="Times New Roman" w:cs="Times New Roman"/>
                <w:sz w:val="24"/>
                <w:szCs w:val="24"/>
              </w:rPr>
              <w:t>пациентов.</w:t>
            </w:r>
          </w:p>
        </w:tc>
        <w:tc>
          <w:tcPr>
            <w:tcW w:w="2233" w:type="dxa"/>
          </w:tcPr>
          <w:p w14:paraId="28A1F17C" w14:textId="77777777" w:rsidR="001165DF" w:rsidRPr="00C22F56" w:rsidRDefault="00E8618E" w:rsidP="001165DF">
            <w:pPr>
              <w:jc w:val="both"/>
              <w:rPr>
                <w:rFonts w:ascii="Times New Roman" w:hAnsi="Times New Roman" w:cs="Times New Roman"/>
                <w:sz w:val="24"/>
                <w:szCs w:val="24"/>
              </w:rPr>
            </w:pPr>
            <w:r w:rsidRPr="00C22F56">
              <w:rPr>
                <w:rFonts w:ascii="Times New Roman" w:hAnsi="Times New Roman" w:cs="Times New Roman"/>
                <w:sz w:val="24"/>
                <w:szCs w:val="24"/>
              </w:rPr>
              <w:t xml:space="preserve">Информационно-аналитический, метод анкетирования, </w:t>
            </w:r>
            <w:r w:rsidR="001165DF" w:rsidRPr="00C22F56">
              <w:rPr>
                <w:rFonts w:ascii="Times New Roman" w:hAnsi="Times New Roman" w:cs="Times New Roman"/>
                <w:sz w:val="24"/>
                <w:szCs w:val="24"/>
              </w:rPr>
              <w:t>(ретроспективное исследование)</w:t>
            </w:r>
          </w:p>
          <w:p w14:paraId="67B9E6C1" w14:textId="77777777" w:rsidR="00E8618E" w:rsidRPr="00C22F56" w:rsidRDefault="00E8618E" w:rsidP="001165DF">
            <w:pPr>
              <w:jc w:val="both"/>
              <w:rPr>
                <w:rFonts w:ascii="Times New Roman" w:hAnsi="Times New Roman" w:cs="Times New Roman"/>
                <w:sz w:val="24"/>
                <w:szCs w:val="24"/>
              </w:rPr>
            </w:pPr>
            <w:r w:rsidRPr="00C22F56">
              <w:rPr>
                <w:rFonts w:ascii="Times New Roman" w:hAnsi="Times New Roman" w:cs="Times New Roman"/>
                <w:sz w:val="24"/>
                <w:szCs w:val="24"/>
              </w:rPr>
              <w:t>метод выделения геномной ДНК.</w:t>
            </w:r>
          </w:p>
        </w:tc>
        <w:tc>
          <w:tcPr>
            <w:tcW w:w="2586" w:type="dxa"/>
          </w:tcPr>
          <w:p w14:paraId="61D6699B" w14:textId="77777777" w:rsidR="00E8618E" w:rsidRPr="00C22F56" w:rsidRDefault="00E8618E" w:rsidP="001165DF">
            <w:pPr>
              <w:rPr>
                <w:rFonts w:ascii="Times New Roman" w:hAnsi="Times New Roman" w:cs="Times New Roman"/>
                <w:sz w:val="24"/>
                <w:szCs w:val="24"/>
              </w:rPr>
            </w:pPr>
            <w:r w:rsidRPr="00C22F56">
              <w:rPr>
                <w:rFonts w:ascii="Times New Roman" w:hAnsi="Times New Roman" w:cs="Times New Roman"/>
                <w:sz w:val="24"/>
                <w:szCs w:val="24"/>
              </w:rPr>
              <w:t>На основе данных анкет и индивидуальных регистрационных карт сформирована электронная база данных пациентов. Сформирован банк ДНК пациентов.</w:t>
            </w:r>
          </w:p>
        </w:tc>
      </w:tr>
      <w:tr w:rsidR="00C22F56" w:rsidRPr="00C22F56" w14:paraId="64C1081E" w14:textId="77777777" w:rsidTr="00A82924">
        <w:tc>
          <w:tcPr>
            <w:tcW w:w="1668" w:type="dxa"/>
            <w:vMerge w:val="restart"/>
            <w:vAlign w:val="center"/>
          </w:tcPr>
          <w:p w14:paraId="47A125DA" w14:textId="77777777" w:rsidR="00E8618E" w:rsidRPr="00C22F56" w:rsidRDefault="00E8618E" w:rsidP="009E2739">
            <w:pPr>
              <w:pStyle w:val="a3"/>
              <w:tabs>
                <w:tab w:val="left" w:pos="142"/>
                <w:tab w:val="left" w:pos="567"/>
                <w:tab w:val="left" w:pos="1134"/>
              </w:tabs>
              <w:ind w:left="0"/>
              <w:rPr>
                <w:rFonts w:ascii="Times New Roman" w:hAnsi="Times New Roman" w:cs="Times New Roman"/>
                <w:sz w:val="24"/>
                <w:szCs w:val="24"/>
              </w:rPr>
            </w:pPr>
            <w:r w:rsidRPr="00C22F56">
              <w:rPr>
                <w:rFonts w:ascii="Times New Roman" w:hAnsi="Times New Roman" w:cs="Times New Roman"/>
                <w:sz w:val="24"/>
                <w:szCs w:val="24"/>
              </w:rPr>
              <w:t>Проведение  молекулярно-генетическо</w:t>
            </w:r>
            <w:r w:rsidR="001237A2" w:rsidRPr="00C22F56">
              <w:rPr>
                <w:rFonts w:ascii="Times New Roman" w:hAnsi="Times New Roman" w:cs="Times New Roman"/>
                <w:sz w:val="24"/>
                <w:szCs w:val="24"/>
              </w:rPr>
              <w:t>-</w:t>
            </w:r>
            <w:r w:rsidRPr="00C22F56">
              <w:rPr>
                <w:rFonts w:ascii="Times New Roman" w:hAnsi="Times New Roman" w:cs="Times New Roman"/>
                <w:sz w:val="24"/>
                <w:szCs w:val="24"/>
              </w:rPr>
              <w:t xml:space="preserve">го исследования </w:t>
            </w:r>
            <w:r w:rsidR="009E2739" w:rsidRPr="00C22F56">
              <w:rPr>
                <w:rFonts w:ascii="Times New Roman" w:hAnsi="Times New Roman" w:cs="Times New Roman"/>
                <w:sz w:val="24"/>
                <w:szCs w:val="24"/>
              </w:rPr>
              <w:t xml:space="preserve">ДНК </w:t>
            </w:r>
            <w:r w:rsidRPr="00C22F56">
              <w:rPr>
                <w:rFonts w:ascii="Times New Roman" w:hAnsi="Times New Roman" w:cs="Times New Roman"/>
                <w:sz w:val="24"/>
                <w:szCs w:val="24"/>
              </w:rPr>
              <w:t xml:space="preserve"> пациентов в возрасте до 50 лет на основе секвенирова</w:t>
            </w:r>
            <w:r w:rsidR="009E2739" w:rsidRPr="00C22F56">
              <w:rPr>
                <w:rFonts w:ascii="Times New Roman" w:hAnsi="Times New Roman" w:cs="Times New Roman"/>
                <w:sz w:val="24"/>
                <w:szCs w:val="24"/>
              </w:rPr>
              <w:t>-</w:t>
            </w:r>
            <w:r w:rsidRPr="00C22F56">
              <w:rPr>
                <w:rFonts w:ascii="Times New Roman" w:hAnsi="Times New Roman" w:cs="Times New Roman"/>
                <w:sz w:val="24"/>
                <w:szCs w:val="24"/>
              </w:rPr>
              <w:t>ния нового поколения.</w:t>
            </w:r>
          </w:p>
        </w:tc>
        <w:tc>
          <w:tcPr>
            <w:tcW w:w="3260" w:type="dxa"/>
          </w:tcPr>
          <w:p w14:paraId="0C360A1E" w14:textId="77777777" w:rsidR="00E8618E" w:rsidRPr="00C22F56" w:rsidRDefault="00E8618E" w:rsidP="00E8618E">
            <w:pPr>
              <w:rPr>
                <w:rFonts w:ascii="Times New Roman" w:hAnsi="Times New Roman" w:cs="Times New Roman"/>
                <w:sz w:val="24"/>
                <w:szCs w:val="24"/>
              </w:rPr>
            </w:pPr>
            <w:r w:rsidRPr="00C22F56">
              <w:rPr>
                <w:rFonts w:ascii="Times New Roman" w:hAnsi="Times New Roman" w:cs="Times New Roman"/>
                <w:sz w:val="24"/>
                <w:szCs w:val="24"/>
              </w:rPr>
              <w:t xml:space="preserve">ДНК </w:t>
            </w:r>
            <w:r w:rsidR="00405635" w:rsidRPr="00C22F56">
              <w:rPr>
                <w:rFonts w:ascii="Times New Roman" w:hAnsi="Times New Roman" w:cs="Times New Roman"/>
                <w:sz w:val="24"/>
                <w:szCs w:val="24"/>
              </w:rPr>
              <w:t xml:space="preserve">185 </w:t>
            </w:r>
            <w:r w:rsidRPr="00C22F56">
              <w:rPr>
                <w:rFonts w:ascii="Times New Roman" w:hAnsi="Times New Roman" w:cs="Times New Roman"/>
                <w:sz w:val="24"/>
                <w:szCs w:val="24"/>
              </w:rPr>
              <w:t>пациентов в возрасте до 50 лет.</w:t>
            </w:r>
          </w:p>
        </w:tc>
        <w:tc>
          <w:tcPr>
            <w:tcW w:w="2233" w:type="dxa"/>
          </w:tcPr>
          <w:p w14:paraId="102EE649" w14:textId="77777777" w:rsidR="00E8618E" w:rsidRPr="00C22F56" w:rsidRDefault="00E8618E" w:rsidP="001237A2">
            <w:pPr>
              <w:jc w:val="both"/>
              <w:rPr>
                <w:rFonts w:ascii="Times New Roman" w:hAnsi="Times New Roman" w:cs="Times New Roman"/>
                <w:sz w:val="24"/>
                <w:szCs w:val="24"/>
              </w:rPr>
            </w:pPr>
            <w:r w:rsidRPr="00C22F56">
              <w:rPr>
                <w:rFonts w:ascii="Times New Roman" w:hAnsi="Times New Roman" w:cs="Times New Roman"/>
                <w:sz w:val="24"/>
                <w:szCs w:val="24"/>
              </w:rPr>
              <w:t>Метод прямого  секвениро</w:t>
            </w:r>
            <w:r w:rsidR="001237A2" w:rsidRPr="00C22F56">
              <w:rPr>
                <w:rFonts w:ascii="Times New Roman" w:hAnsi="Times New Roman" w:cs="Times New Roman"/>
                <w:sz w:val="24"/>
                <w:szCs w:val="24"/>
              </w:rPr>
              <w:t>вания (подготовка библиотек ДНК,</w:t>
            </w:r>
            <w:r w:rsidRPr="00C22F56">
              <w:rPr>
                <w:rFonts w:ascii="Times New Roman" w:hAnsi="Times New Roman" w:cs="Times New Roman"/>
                <w:sz w:val="24"/>
                <w:szCs w:val="24"/>
              </w:rPr>
              <w:t xml:space="preserve"> секвенирование ДНК на платформе MiSeq (Illumina).</w:t>
            </w:r>
          </w:p>
        </w:tc>
        <w:tc>
          <w:tcPr>
            <w:tcW w:w="2586" w:type="dxa"/>
          </w:tcPr>
          <w:p w14:paraId="724539A3" w14:textId="77777777" w:rsidR="00E8618E" w:rsidRPr="00C22F56" w:rsidRDefault="00E8618E" w:rsidP="00E8618E">
            <w:pPr>
              <w:rPr>
                <w:rFonts w:ascii="Times New Roman" w:hAnsi="Times New Roman" w:cs="Times New Roman"/>
                <w:sz w:val="24"/>
                <w:szCs w:val="24"/>
              </w:rPr>
            </w:pPr>
            <w:r w:rsidRPr="00C22F56">
              <w:rPr>
                <w:rFonts w:ascii="Times New Roman" w:hAnsi="Times New Roman" w:cs="Times New Roman"/>
                <w:sz w:val="24"/>
                <w:szCs w:val="24"/>
              </w:rPr>
              <w:t>Получение первичных данных секвенирования и конвертирование в  форматы FASTQ, BAM и VCF.</w:t>
            </w:r>
          </w:p>
        </w:tc>
      </w:tr>
      <w:tr w:rsidR="00C22F56" w:rsidRPr="00C22F56" w14:paraId="44F3A9E7" w14:textId="77777777" w:rsidTr="00A82924">
        <w:tc>
          <w:tcPr>
            <w:tcW w:w="1668" w:type="dxa"/>
            <w:vMerge/>
          </w:tcPr>
          <w:p w14:paraId="5C6141EF" w14:textId="77777777" w:rsidR="00E8618E" w:rsidRPr="00C22F56" w:rsidRDefault="00E8618E" w:rsidP="00E8618E">
            <w:pPr>
              <w:pStyle w:val="a3"/>
              <w:tabs>
                <w:tab w:val="left" w:pos="142"/>
                <w:tab w:val="left" w:pos="567"/>
                <w:tab w:val="left" w:pos="1134"/>
              </w:tabs>
              <w:ind w:left="0"/>
              <w:rPr>
                <w:rFonts w:ascii="Times New Roman" w:hAnsi="Times New Roman" w:cs="Times New Roman"/>
                <w:sz w:val="24"/>
                <w:szCs w:val="24"/>
              </w:rPr>
            </w:pPr>
          </w:p>
        </w:tc>
        <w:tc>
          <w:tcPr>
            <w:tcW w:w="3260" w:type="dxa"/>
            <w:vAlign w:val="center"/>
          </w:tcPr>
          <w:p w14:paraId="1A2B6244" w14:textId="77777777" w:rsidR="00E8618E" w:rsidRPr="00C22F56" w:rsidRDefault="00E8618E" w:rsidP="00E8618E">
            <w:pPr>
              <w:rPr>
                <w:rFonts w:ascii="Times New Roman" w:hAnsi="Times New Roman" w:cs="Times New Roman"/>
                <w:sz w:val="24"/>
                <w:szCs w:val="24"/>
              </w:rPr>
            </w:pPr>
            <w:r w:rsidRPr="00C22F56">
              <w:rPr>
                <w:rFonts w:ascii="Times New Roman" w:hAnsi="Times New Roman" w:cs="Times New Roman"/>
                <w:sz w:val="24"/>
                <w:szCs w:val="24"/>
              </w:rPr>
              <w:t>Последовательности ДНК в виде конвертированных в FASTA-файлы, выровненные  с референсной последовательностью генома.</w:t>
            </w:r>
          </w:p>
        </w:tc>
        <w:tc>
          <w:tcPr>
            <w:tcW w:w="2233" w:type="dxa"/>
          </w:tcPr>
          <w:p w14:paraId="0D658886" w14:textId="77777777" w:rsidR="00E8618E" w:rsidRPr="00C22F56" w:rsidRDefault="00E8618E" w:rsidP="00E8618E">
            <w:pPr>
              <w:jc w:val="both"/>
              <w:rPr>
                <w:rFonts w:ascii="Times New Roman" w:hAnsi="Times New Roman" w:cs="Times New Roman"/>
                <w:sz w:val="24"/>
                <w:szCs w:val="24"/>
              </w:rPr>
            </w:pPr>
            <w:r w:rsidRPr="00C22F56">
              <w:rPr>
                <w:rFonts w:ascii="Times New Roman" w:hAnsi="Times New Roman" w:cs="Times New Roman"/>
                <w:sz w:val="24"/>
                <w:szCs w:val="24"/>
              </w:rPr>
              <w:t>Анализ данных секвенирования и биоинформацион</w:t>
            </w:r>
            <w:r w:rsidR="009E2739" w:rsidRPr="00C22F56">
              <w:rPr>
                <w:rFonts w:ascii="Times New Roman" w:hAnsi="Times New Roman" w:cs="Times New Roman"/>
                <w:sz w:val="24"/>
                <w:szCs w:val="24"/>
              </w:rPr>
              <w:t>-</w:t>
            </w:r>
            <w:r w:rsidRPr="00C22F56">
              <w:rPr>
                <w:rFonts w:ascii="Times New Roman" w:hAnsi="Times New Roman" w:cs="Times New Roman"/>
                <w:sz w:val="24"/>
                <w:szCs w:val="24"/>
              </w:rPr>
              <w:t>ная обработка.</w:t>
            </w:r>
          </w:p>
        </w:tc>
        <w:tc>
          <w:tcPr>
            <w:tcW w:w="2586" w:type="dxa"/>
          </w:tcPr>
          <w:p w14:paraId="0B332A8A" w14:textId="77777777" w:rsidR="00E8618E" w:rsidRPr="00C22F56" w:rsidRDefault="00E8618E" w:rsidP="00E8618E">
            <w:pPr>
              <w:rPr>
                <w:rFonts w:ascii="Times New Roman" w:hAnsi="Times New Roman" w:cs="Times New Roman"/>
                <w:sz w:val="24"/>
                <w:szCs w:val="24"/>
              </w:rPr>
            </w:pPr>
            <w:r w:rsidRPr="00C22F56">
              <w:rPr>
                <w:rFonts w:ascii="Times New Roman" w:hAnsi="Times New Roman" w:cs="Times New Roman"/>
                <w:bCs/>
                <w:sz w:val="24"/>
                <w:szCs w:val="24"/>
              </w:rPr>
              <w:t>Картированы и выравнены сиквенсовые чтения ДНК относительно референсных последовательностей генома. Отфильтрованы и идентифицированы геномные варианты.</w:t>
            </w:r>
          </w:p>
        </w:tc>
      </w:tr>
      <w:tr w:rsidR="00C22F56" w:rsidRPr="00C22F56" w14:paraId="0F67CF76" w14:textId="77777777" w:rsidTr="00C75A35">
        <w:tc>
          <w:tcPr>
            <w:tcW w:w="1668" w:type="dxa"/>
            <w:vMerge/>
            <w:tcBorders>
              <w:bottom w:val="nil"/>
            </w:tcBorders>
          </w:tcPr>
          <w:p w14:paraId="52C9DE7B" w14:textId="77777777" w:rsidR="00E8618E" w:rsidRPr="00C22F56" w:rsidRDefault="00E8618E" w:rsidP="00E8618E">
            <w:pPr>
              <w:pStyle w:val="a3"/>
              <w:tabs>
                <w:tab w:val="left" w:pos="142"/>
                <w:tab w:val="left" w:pos="567"/>
                <w:tab w:val="left" w:pos="1134"/>
              </w:tabs>
              <w:ind w:left="0"/>
              <w:rPr>
                <w:rFonts w:ascii="Times New Roman" w:hAnsi="Times New Roman" w:cs="Times New Roman"/>
                <w:sz w:val="24"/>
                <w:szCs w:val="24"/>
              </w:rPr>
            </w:pPr>
          </w:p>
        </w:tc>
        <w:tc>
          <w:tcPr>
            <w:tcW w:w="3260" w:type="dxa"/>
            <w:tcBorders>
              <w:bottom w:val="nil"/>
            </w:tcBorders>
            <w:vAlign w:val="center"/>
          </w:tcPr>
          <w:p w14:paraId="2568ED2D" w14:textId="77777777" w:rsidR="00E8618E" w:rsidRPr="00C22F56" w:rsidRDefault="00E8618E" w:rsidP="00E8618E">
            <w:pPr>
              <w:tabs>
                <w:tab w:val="left" w:pos="709"/>
                <w:tab w:val="left" w:pos="851"/>
                <w:tab w:val="left" w:pos="993"/>
              </w:tabs>
              <w:rPr>
                <w:rFonts w:ascii="Times New Roman" w:hAnsi="Times New Roman" w:cs="Times New Roman"/>
                <w:sz w:val="24"/>
                <w:szCs w:val="24"/>
              </w:rPr>
            </w:pPr>
            <w:r w:rsidRPr="00C22F56">
              <w:rPr>
                <w:rFonts w:ascii="Times New Roman" w:hAnsi="Times New Roman" w:cs="Times New Roman"/>
                <w:sz w:val="24"/>
                <w:szCs w:val="24"/>
              </w:rPr>
              <w:t xml:space="preserve">Результаты секвенирования ДНК, представленные выровненными последовательностями в виде VCF-файлов. </w:t>
            </w:r>
          </w:p>
          <w:p w14:paraId="455F9EAE" w14:textId="77777777" w:rsidR="00E8618E" w:rsidRPr="00C22F56" w:rsidRDefault="00E8618E" w:rsidP="00E8618E">
            <w:pPr>
              <w:rPr>
                <w:rFonts w:ascii="Times New Roman" w:hAnsi="Times New Roman" w:cs="Times New Roman"/>
                <w:sz w:val="24"/>
                <w:szCs w:val="24"/>
              </w:rPr>
            </w:pPr>
            <w:r w:rsidRPr="00C22F56">
              <w:rPr>
                <w:rFonts w:ascii="Times New Roman" w:hAnsi="Times New Roman" w:cs="Times New Roman"/>
                <w:sz w:val="24"/>
                <w:szCs w:val="24"/>
              </w:rPr>
              <w:t>Специфические районы интересующих генов.</w:t>
            </w:r>
          </w:p>
        </w:tc>
        <w:tc>
          <w:tcPr>
            <w:tcW w:w="2233" w:type="dxa"/>
            <w:tcBorders>
              <w:bottom w:val="nil"/>
            </w:tcBorders>
          </w:tcPr>
          <w:p w14:paraId="0057500F" w14:textId="77777777" w:rsidR="00E8618E" w:rsidRPr="00C22F56" w:rsidRDefault="00E8618E" w:rsidP="00E8618E">
            <w:pPr>
              <w:jc w:val="both"/>
              <w:rPr>
                <w:rFonts w:ascii="Times New Roman" w:hAnsi="Times New Roman" w:cs="Times New Roman"/>
                <w:sz w:val="24"/>
                <w:szCs w:val="24"/>
              </w:rPr>
            </w:pPr>
            <w:r w:rsidRPr="00C22F56">
              <w:rPr>
                <w:rFonts w:ascii="Times New Roman" w:hAnsi="Times New Roman" w:cs="Times New Roman"/>
                <w:bCs/>
                <w:sz w:val="24"/>
                <w:szCs w:val="24"/>
              </w:rPr>
              <w:t>Аннотация, интерпретация и  классификация геномных вариантов.</w:t>
            </w:r>
          </w:p>
        </w:tc>
        <w:tc>
          <w:tcPr>
            <w:tcW w:w="2586" w:type="dxa"/>
            <w:tcBorders>
              <w:bottom w:val="nil"/>
            </w:tcBorders>
          </w:tcPr>
          <w:p w14:paraId="30A6F092" w14:textId="11FB9A64" w:rsidR="00E8618E" w:rsidRPr="00C22F56" w:rsidRDefault="00E8618E" w:rsidP="00C75A35">
            <w:pPr>
              <w:rPr>
                <w:rFonts w:ascii="Times New Roman" w:hAnsi="Times New Roman" w:cs="Times New Roman"/>
                <w:sz w:val="24"/>
                <w:szCs w:val="24"/>
              </w:rPr>
            </w:pPr>
            <w:r w:rsidRPr="00C22F56">
              <w:rPr>
                <w:rFonts w:ascii="Times New Roman" w:hAnsi="Times New Roman" w:cs="Times New Roman"/>
                <w:bCs/>
                <w:sz w:val="24"/>
                <w:szCs w:val="24"/>
              </w:rPr>
              <w:t xml:space="preserve">Идентифицированные варианты классифицированы в соответствии с рекомендациями Американской коллегии медицинской генетики и геномики </w:t>
            </w:r>
          </w:p>
        </w:tc>
      </w:tr>
      <w:tr w:rsidR="009851ED" w:rsidRPr="00C22F56" w14:paraId="47B5BA71" w14:textId="77777777" w:rsidTr="009851ED">
        <w:tc>
          <w:tcPr>
            <w:tcW w:w="9747" w:type="dxa"/>
            <w:gridSpan w:val="4"/>
            <w:tcBorders>
              <w:top w:val="nil"/>
              <w:left w:val="nil"/>
              <w:bottom w:val="single" w:sz="4" w:space="0" w:color="auto"/>
              <w:right w:val="nil"/>
            </w:tcBorders>
          </w:tcPr>
          <w:p w14:paraId="55E1642E" w14:textId="1BD4AE5C" w:rsidR="009851ED" w:rsidRPr="009851ED" w:rsidRDefault="009851ED" w:rsidP="009851ED">
            <w:pPr>
              <w:pStyle w:val="a3"/>
              <w:tabs>
                <w:tab w:val="left" w:pos="142"/>
                <w:tab w:val="left" w:pos="567"/>
                <w:tab w:val="left" w:pos="1134"/>
              </w:tabs>
              <w:ind w:left="0" w:right="-108"/>
              <w:rPr>
                <w:rFonts w:ascii="Times New Roman" w:hAnsi="Times New Roman" w:cs="Times New Roman"/>
                <w:sz w:val="24"/>
                <w:szCs w:val="24"/>
              </w:rPr>
            </w:pPr>
            <w:r w:rsidRPr="002E7A26">
              <w:rPr>
                <w:rFonts w:ascii="Times New Roman" w:hAnsi="Times New Roman" w:cs="Times New Roman"/>
                <w:sz w:val="28"/>
                <w:szCs w:val="28"/>
              </w:rPr>
              <w:lastRenderedPageBreak/>
              <w:t>Продо</w:t>
            </w:r>
            <w:r>
              <w:rPr>
                <w:rFonts w:ascii="Times New Roman" w:hAnsi="Times New Roman" w:cs="Times New Roman"/>
                <w:sz w:val="28"/>
                <w:szCs w:val="28"/>
              </w:rPr>
              <w:t>лжени</w:t>
            </w:r>
            <w:r w:rsidRPr="00C138D0">
              <w:rPr>
                <w:rFonts w:ascii="Times New Roman" w:hAnsi="Times New Roman" w:cs="Times New Roman"/>
                <w:sz w:val="28"/>
                <w:szCs w:val="28"/>
              </w:rPr>
              <w:t>е таблицы 2</w:t>
            </w:r>
          </w:p>
          <w:p w14:paraId="011CC4C7" w14:textId="77777777" w:rsidR="009851ED" w:rsidRPr="00C22F56" w:rsidRDefault="009851ED" w:rsidP="001165DF">
            <w:pPr>
              <w:rPr>
                <w:rFonts w:ascii="Times New Roman" w:hAnsi="Times New Roman" w:cs="Times New Roman"/>
                <w:bCs/>
                <w:sz w:val="24"/>
                <w:szCs w:val="24"/>
              </w:rPr>
            </w:pPr>
          </w:p>
        </w:tc>
      </w:tr>
      <w:tr w:rsidR="007B47D9" w:rsidRPr="00C22F56" w14:paraId="44DEEFCB" w14:textId="77777777" w:rsidTr="00C75A35">
        <w:tc>
          <w:tcPr>
            <w:tcW w:w="1668" w:type="dxa"/>
            <w:tcBorders>
              <w:top w:val="single" w:sz="4" w:space="0" w:color="auto"/>
            </w:tcBorders>
          </w:tcPr>
          <w:p w14:paraId="0874BC56" w14:textId="37A20A46" w:rsidR="007B47D9" w:rsidRPr="00C22F56" w:rsidRDefault="007B47D9" w:rsidP="00C75A35">
            <w:pPr>
              <w:pStyle w:val="a3"/>
              <w:tabs>
                <w:tab w:val="left" w:pos="142"/>
                <w:tab w:val="left" w:pos="567"/>
                <w:tab w:val="left" w:pos="1134"/>
              </w:tabs>
              <w:ind w:left="0"/>
              <w:jc w:val="center"/>
              <w:rPr>
                <w:rFonts w:ascii="Times New Roman" w:hAnsi="Times New Roman" w:cs="Times New Roman"/>
                <w:sz w:val="24"/>
                <w:szCs w:val="24"/>
              </w:rPr>
            </w:pPr>
            <w:r>
              <w:rPr>
                <w:rFonts w:ascii="Times New Roman" w:hAnsi="Times New Roman" w:cs="Times New Roman"/>
                <w:sz w:val="24"/>
                <w:szCs w:val="24"/>
              </w:rPr>
              <w:t>1</w:t>
            </w:r>
          </w:p>
        </w:tc>
        <w:tc>
          <w:tcPr>
            <w:tcW w:w="3260" w:type="dxa"/>
            <w:tcBorders>
              <w:top w:val="single" w:sz="4" w:space="0" w:color="auto"/>
            </w:tcBorders>
            <w:vAlign w:val="center"/>
          </w:tcPr>
          <w:p w14:paraId="0169E0EC" w14:textId="5E70FCDD" w:rsidR="007B47D9" w:rsidRPr="00C22F56" w:rsidRDefault="007B47D9" w:rsidP="00C75A35">
            <w:pPr>
              <w:tabs>
                <w:tab w:val="left" w:pos="709"/>
                <w:tab w:val="left" w:pos="851"/>
                <w:tab w:val="left" w:pos="993"/>
              </w:tabs>
              <w:jc w:val="center"/>
              <w:rPr>
                <w:rFonts w:ascii="Times New Roman" w:hAnsi="Times New Roman" w:cs="Times New Roman"/>
                <w:sz w:val="24"/>
                <w:szCs w:val="24"/>
              </w:rPr>
            </w:pPr>
            <w:r>
              <w:rPr>
                <w:rFonts w:ascii="Times New Roman" w:hAnsi="Times New Roman" w:cs="Times New Roman"/>
                <w:sz w:val="24"/>
                <w:szCs w:val="24"/>
              </w:rPr>
              <w:t>2</w:t>
            </w:r>
          </w:p>
        </w:tc>
        <w:tc>
          <w:tcPr>
            <w:tcW w:w="2233" w:type="dxa"/>
            <w:tcBorders>
              <w:top w:val="single" w:sz="4" w:space="0" w:color="auto"/>
            </w:tcBorders>
          </w:tcPr>
          <w:p w14:paraId="55E6819E" w14:textId="2FA19788" w:rsidR="007B47D9" w:rsidRPr="00C22F56" w:rsidRDefault="007B47D9" w:rsidP="00C75A35">
            <w:pPr>
              <w:jc w:val="center"/>
              <w:rPr>
                <w:rFonts w:ascii="Times New Roman" w:hAnsi="Times New Roman" w:cs="Times New Roman"/>
                <w:bCs/>
                <w:sz w:val="24"/>
                <w:szCs w:val="24"/>
              </w:rPr>
            </w:pPr>
            <w:r>
              <w:rPr>
                <w:rFonts w:ascii="Times New Roman" w:hAnsi="Times New Roman" w:cs="Times New Roman"/>
                <w:bCs/>
                <w:sz w:val="24"/>
                <w:szCs w:val="24"/>
              </w:rPr>
              <w:t>3</w:t>
            </w:r>
          </w:p>
        </w:tc>
        <w:tc>
          <w:tcPr>
            <w:tcW w:w="2586" w:type="dxa"/>
            <w:tcBorders>
              <w:top w:val="single" w:sz="4" w:space="0" w:color="auto"/>
            </w:tcBorders>
          </w:tcPr>
          <w:p w14:paraId="070779F9" w14:textId="653F0FCD" w:rsidR="007B47D9" w:rsidRPr="00C22F56" w:rsidRDefault="007B47D9" w:rsidP="00C75A35">
            <w:pPr>
              <w:jc w:val="center"/>
              <w:rPr>
                <w:rFonts w:ascii="Times New Roman" w:hAnsi="Times New Roman" w:cs="Times New Roman"/>
                <w:bCs/>
                <w:sz w:val="24"/>
                <w:szCs w:val="24"/>
              </w:rPr>
            </w:pPr>
            <w:r>
              <w:rPr>
                <w:rFonts w:ascii="Times New Roman" w:hAnsi="Times New Roman" w:cs="Times New Roman"/>
                <w:bCs/>
                <w:sz w:val="24"/>
                <w:szCs w:val="24"/>
              </w:rPr>
              <w:t>4</w:t>
            </w:r>
          </w:p>
        </w:tc>
      </w:tr>
      <w:tr w:rsidR="007B47D9" w:rsidRPr="00C22F56" w14:paraId="1AEFC97D" w14:textId="77777777" w:rsidTr="00A82924">
        <w:tc>
          <w:tcPr>
            <w:tcW w:w="1668" w:type="dxa"/>
          </w:tcPr>
          <w:p w14:paraId="7917CADC" w14:textId="77777777" w:rsidR="007B47D9" w:rsidRPr="00C22F56" w:rsidRDefault="007B47D9" w:rsidP="00E8618E">
            <w:pPr>
              <w:pStyle w:val="a3"/>
              <w:tabs>
                <w:tab w:val="left" w:pos="142"/>
                <w:tab w:val="left" w:pos="567"/>
                <w:tab w:val="left" w:pos="1134"/>
              </w:tabs>
              <w:ind w:left="0"/>
              <w:rPr>
                <w:rFonts w:ascii="Times New Roman" w:hAnsi="Times New Roman" w:cs="Times New Roman"/>
                <w:sz w:val="24"/>
                <w:szCs w:val="24"/>
              </w:rPr>
            </w:pPr>
          </w:p>
        </w:tc>
        <w:tc>
          <w:tcPr>
            <w:tcW w:w="3260" w:type="dxa"/>
            <w:vAlign w:val="center"/>
          </w:tcPr>
          <w:p w14:paraId="20CE40BA" w14:textId="77777777" w:rsidR="007B47D9" w:rsidRPr="00C22F56" w:rsidRDefault="007B47D9" w:rsidP="00E8618E">
            <w:pPr>
              <w:tabs>
                <w:tab w:val="left" w:pos="709"/>
                <w:tab w:val="left" w:pos="851"/>
                <w:tab w:val="left" w:pos="993"/>
              </w:tabs>
              <w:rPr>
                <w:rFonts w:ascii="Times New Roman" w:hAnsi="Times New Roman" w:cs="Times New Roman"/>
                <w:sz w:val="24"/>
                <w:szCs w:val="24"/>
              </w:rPr>
            </w:pPr>
          </w:p>
        </w:tc>
        <w:tc>
          <w:tcPr>
            <w:tcW w:w="2233" w:type="dxa"/>
          </w:tcPr>
          <w:p w14:paraId="2395DB24" w14:textId="77777777" w:rsidR="007B47D9" w:rsidRPr="00C22F56" w:rsidRDefault="007B47D9" w:rsidP="00E8618E">
            <w:pPr>
              <w:jc w:val="both"/>
              <w:rPr>
                <w:rFonts w:ascii="Times New Roman" w:hAnsi="Times New Roman" w:cs="Times New Roman"/>
                <w:bCs/>
                <w:sz w:val="24"/>
                <w:szCs w:val="24"/>
              </w:rPr>
            </w:pPr>
          </w:p>
        </w:tc>
        <w:tc>
          <w:tcPr>
            <w:tcW w:w="2586" w:type="dxa"/>
          </w:tcPr>
          <w:p w14:paraId="4704B710" w14:textId="284D573C" w:rsidR="007B47D9" w:rsidRPr="00C22F56" w:rsidRDefault="007B47D9" w:rsidP="005B5519">
            <w:pPr>
              <w:rPr>
                <w:rFonts w:ascii="Times New Roman" w:hAnsi="Times New Roman" w:cs="Times New Roman"/>
                <w:bCs/>
                <w:sz w:val="24"/>
                <w:szCs w:val="24"/>
              </w:rPr>
            </w:pPr>
            <w:r w:rsidRPr="00C22F56">
              <w:rPr>
                <w:rFonts w:ascii="Times New Roman" w:hAnsi="Times New Roman" w:cs="Times New Roman"/>
                <w:bCs/>
                <w:sz w:val="24"/>
                <w:szCs w:val="24"/>
              </w:rPr>
              <w:t>(</w:t>
            </w:r>
            <w:hyperlink r:id="rId22" w:history="1">
              <w:r w:rsidRPr="00C22F56">
                <w:rPr>
                  <w:rStyle w:val="ab"/>
                  <w:rFonts w:ascii="Times New Roman" w:hAnsi="Times New Roman" w:cs="Times New Roman"/>
                  <w:color w:val="auto"/>
                  <w:sz w:val="24"/>
                  <w:szCs w:val="24"/>
                </w:rPr>
                <w:t>https://www.acmg.net/ACMG/Medical-Genetics-Practice-Resources/ACT_Sheets_and_Algorithms/</w:t>
              </w:r>
            </w:hyperlink>
            <w:r w:rsidRPr="00C22F56">
              <w:rPr>
                <w:rFonts w:ascii="Times New Roman" w:hAnsi="Times New Roman" w:cs="Times New Roman"/>
                <w:sz w:val="24"/>
                <w:szCs w:val="24"/>
              </w:rPr>
              <w:t>)</w:t>
            </w:r>
            <w:r w:rsidRPr="00C22F56">
              <w:rPr>
                <w:rFonts w:ascii="Times New Roman" w:hAnsi="Times New Roman" w:cs="Times New Roman"/>
                <w:bCs/>
                <w:sz w:val="24"/>
                <w:szCs w:val="24"/>
              </w:rPr>
              <w:t xml:space="preserve"> </w:t>
            </w:r>
          </w:p>
        </w:tc>
      </w:tr>
      <w:tr w:rsidR="007B47D9" w:rsidRPr="00C22F56" w14:paraId="2D698279" w14:textId="77777777" w:rsidTr="00A82924">
        <w:tc>
          <w:tcPr>
            <w:tcW w:w="1668" w:type="dxa"/>
          </w:tcPr>
          <w:p w14:paraId="1C8E8922" w14:textId="77777777" w:rsidR="007B47D9" w:rsidRPr="00C22F56" w:rsidRDefault="007B47D9" w:rsidP="00E8618E">
            <w:pPr>
              <w:pStyle w:val="a3"/>
              <w:tabs>
                <w:tab w:val="left" w:pos="142"/>
                <w:tab w:val="left" w:pos="567"/>
                <w:tab w:val="left" w:pos="1134"/>
              </w:tabs>
              <w:ind w:left="0"/>
              <w:rPr>
                <w:rFonts w:ascii="Times New Roman" w:hAnsi="Times New Roman" w:cs="Times New Roman"/>
                <w:sz w:val="24"/>
                <w:szCs w:val="24"/>
              </w:rPr>
            </w:pPr>
            <w:r w:rsidRPr="00C22F56">
              <w:rPr>
                <w:rFonts w:ascii="Times New Roman" w:hAnsi="Times New Roman" w:cs="Times New Roman"/>
                <w:sz w:val="24"/>
                <w:szCs w:val="24"/>
              </w:rPr>
              <w:t>Анализ мутаций, ассоцииро-ванных с развитием  колоректального рака у пациентов в возрасте до 50 лет.</w:t>
            </w:r>
          </w:p>
        </w:tc>
        <w:tc>
          <w:tcPr>
            <w:tcW w:w="3260" w:type="dxa"/>
          </w:tcPr>
          <w:p w14:paraId="232F97B9" w14:textId="77777777" w:rsidR="007B47D9" w:rsidRPr="00C22F56" w:rsidRDefault="007B47D9" w:rsidP="00E8618E">
            <w:pPr>
              <w:tabs>
                <w:tab w:val="left" w:pos="709"/>
                <w:tab w:val="left" w:pos="851"/>
                <w:tab w:val="left" w:pos="993"/>
              </w:tabs>
              <w:rPr>
                <w:rFonts w:ascii="Times New Roman" w:hAnsi="Times New Roman" w:cs="Times New Roman"/>
                <w:sz w:val="24"/>
                <w:szCs w:val="24"/>
              </w:rPr>
            </w:pPr>
            <w:r w:rsidRPr="00C22F56">
              <w:rPr>
                <w:rFonts w:ascii="Times New Roman" w:hAnsi="Times New Roman" w:cs="Times New Roman"/>
                <w:sz w:val="24"/>
                <w:szCs w:val="24"/>
              </w:rPr>
              <w:t>Результаты секвенирования ДНК, представленные выровненными последовательностями в виде VCF-файлов.</w:t>
            </w:r>
          </w:p>
        </w:tc>
        <w:tc>
          <w:tcPr>
            <w:tcW w:w="2233" w:type="dxa"/>
          </w:tcPr>
          <w:p w14:paraId="73DC5AC9" w14:textId="77777777" w:rsidR="007B47D9" w:rsidRPr="00C22F56" w:rsidRDefault="007B47D9" w:rsidP="001165DF">
            <w:pPr>
              <w:jc w:val="both"/>
              <w:rPr>
                <w:rFonts w:ascii="Times New Roman" w:hAnsi="Times New Roman" w:cs="Times New Roman"/>
                <w:bCs/>
                <w:sz w:val="24"/>
                <w:szCs w:val="24"/>
              </w:rPr>
            </w:pPr>
            <w:r w:rsidRPr="00C22F56">
              <w:rPr>
                <w:rFonts w:ascii="Times New Roman" w:hAnsi="Times New Roman" w:cs="Times New Roman"/>
                <w:sz w:val="24"/>
                <w:szCs w:val="24"/>
              </w:rPr>
              <w:t xml:space="preserve">Анализ данных секвенирования на </w:t>
            </w:r>
            <w:r w:rsidRPr="00C22F56">
              <w:rPr>
                <w:rFonts w:ascii="Times New Roman" w:hAnsi="Times New Roman" w:cs="Times New Roman"/>
                <w:sz w:val="24"/>
                <w:szCs w:val="24"/>
                <w:lang w:val="en-US"/>
              </w:rPr>
              <w:t>MiSeq</w:t>
            </w:r>
            <w:r w:rsidRPr="00C22F56">
              <w:rPr>
                <w:rFonts w:ascii="Times New Roman" w:hAnsi="Times New Roman" w:cs="Times New Roman"/>
                <w:sz w:val="24"/>
                <w:szCs w:val="24"/>
              </w:rPr>
              <w:t xml:space="preserve"> (</w:t>
            </w:r>
            <w:r w:rsidRPr="00C22F56">
              <w:rPr>
                <w:rFonts w:ascii="Times New Roman" w:hAnsi="Times New Roman" w:cs="Times New Roman"/>
                <w:sz w:val="24"/>
                <w:szCs w:val="24"/>
                <w:lang w:val="en-US"/>
              </w:rPr>
              <w:t>Illumina</w:t>
            </w:r>
            <w:r w:rsidRPr="00C22F56">
              <w:rPr>
                <w:rFonts w:ascii="Times New Roman" w:hAnsi="Times New Roman" w:cs="Times New Roman"/>
                <w:sz w:val="24"/>
                <w:szCs w:val="24"/>
              </w:rPr>
              <w:t xml:space="preserve">), и полученных </w:t>
            </w:r>
            <w:r w:rsidRPr="00C22F56">
              <w:rPr>
                <w:rFonts w:ascii="Times New Roman" w:hAnsi="Times New Roman" w:cs="Times New Roman"/>
                <w:i/>
                <w:sz w:val="24"/>
                <w:szCs w:val="24"/>
                <w:lang w:val="en-US"/>
              </w:rPr>
              <w:t>in</w:t>
            </w:r>
            <w:r w:rsidRPr="00C22F56">
              <w:rPr>
                <w:rFonts w:ascii="Times New Roman" w:hAnsi="Times New Roman" w:cs="Times New Roman"/>
                <w:i/>
                <w:sz w:val="24"/>
                <w:szCs w:val="24"/>
              </w:rPr>
              <w:t xml:space="preserve"> </w:t>
            </w:r>
            <w:r w:rsidRPr="00C22F56">
              <w:rPr>
                <w:rFonts w:ascii="Times New Roman" w:hAnsi="Times New Roman" w:cs="Times New Roman"/>
                <w:i/>
                <w:sz w:val="24"/>
                <w:szCs w:val="24"/>
                <w:lang w:val="en-US"/>
              </w:rPr>
              <w:t>silico</w:t>
            </w:r>
            <w:r w:rsidRPr="00C22F56">
              <w:rPr>
                <w:rFonts w:ascii="Times New Roman" w:hAnsi="Times New Roman" w:cs="Times New Roman"/>
                <w:i/>
                <w:sz w:val="24"/>
                <w:szCs w:val="24"/>
              </w:rPr>
              <w:t xml:space="preserve"> </w:t>
            </w:r>
            <w:r w:rsidRPr="00C22F56">
              <w:rPr>
                <w:rFonts w:ascii="Times New Roman" w:hAnsi="Times New Roman" w:cs="Times New Roman"/>
                <w:sz w:val="24"/>
                <w:szCs w:val="24"/>
              </w:rPr>
              <w:t xml:space="preserve">с помощью алгоритмов  </w:t>
            </w:r>
            <w:r w:rsidRPr="00C22F56">
              <w:rPr>
                <w:rFonts w:ascii="Times New Roman" w:hAnsi="Times New Roman" w:cs="Times New Roman"/>
                <w:bCs/>
                <w:sz w:val="24"/>
                <w:szCs w:val="24"/>
                <w:lang w:val="en-US"/>
              </w:rPr>
              <w:t>SIFT</w:t>
            </w:r>
            <w:r w:rsidRPr="00C22F56">
              <w:rPr>
                <w:rFonts w:ascii="Times New Roman" w:hAnsi="Times New Roman" w:cs="Times New Roman"/>
                <w:bCs/>
                <w:sz w:val="24"/>
                <w:szCs w:val="24"/>
              </w:rPr>
              <w:t xml:space="preserve"> (</w:t>
            </w:r>
            <w:hyperlink r:id="rId23" w:history="1">
              <w:r w:rsidRPr="00C22F56">
                <w:rPr>
                  <w:rStyle w:val="ab"/>
                  <w:rFonts w:ascii="Times New Roman" w:hAnsi="Times New Roman" w:cs="Times New Roman"/>
                  <w:bCs/>
                  <w:color w:val="auto"/>
                  <w:sz w:val="24"/>
                  <w:szCs w:val="24"/>
                  <w:lang w:val="en-US"/>
                </w:rPr>
                <w:t>http</w:t>
              </w:r>
              <w:r w:rsidRPr="00C22F56">
                <w:rPr>
                  <w:rStyle w:val="ab"/>
                  <w:rFonts w:ascii="Times New Roman" w:hAnsi="Times New Roman" w:cs="Times New Roman"/>
                  <w:bCs/>
                  <w:color w:val="auto"/>
                  <w:sz w:val="24"/>
                  <w:szCs w:val="24"/>
                </w:rPr>
                <w:t>://</w:t>
              </w:r>
              <w:r w:rsidRPr="00C22F56">
                <w:rPr>
                  <w:rStyle w:val="ab"/>
                  <w:rFonts w:ascii="Times New Roman" w:hAnsi="Times New Roman" w:cs="Times New Roman"/>
                  <w:bCs/>
                  <w:color w:val="auto"/>
                  <w:sz w:val="24"/>
                  <w:szCs w:val="24"/>
                  <w:lang w:val="en-US"/>
                </w:rPr>
                <w:t>sift</w:t>
              </w:r>
              <w:r w:rsidRPr="00C22F56">
                <w:rPr>
                  <w:rStyle w:val="ab"/>
                  <w:rFonts w:ascii="Times New Roman" w:hAnsi="Times New Roman" w:cs="Times New Roman"/>
                  <w:bCs/>
                  <w:color w:val="auto"/>
                  <w:sz w:val="24"/>
                  <w:szCs w:val="24"/>
                </w:rPr>
                <w:t>.</w:t>
              </w:r>
              <w:r w:rsidRPr="00C22F56">
                <w:rPr>
                  <w:rStyle w:val="ab"/>
                  <w:rFonts w:ascii="Times New Roman" w:hAnsi="Times New Roman" w:cs="Times New Roman"/>
                  <w:bCs/>
                  <w:color w:val="auto"/>
                  <w:sz w:val="24"/>
                  <w:szCs w:val="24"/>
                  <w:lang w:val="en-US"/>
                </w:rPr>
                <w:t>jcvi</w:t>
              </w:r>
              <w:r w:rsidRPr="00C22F56">
                <w:rPr>
                  <w:rStyle w:val="ab"/>
                  <w:rFonts w:ascii="Times New Roman" w:hAnsi="Times New Roman" w:cs="Times New Roman"/>
                  <w:bCs/>
                  <w:color w:val="auto"/>
                  <w:sz w:val="24"/>
                  <w:szCs w:val="24"/>
                </w:rPr>
                <w:t>.</w:t>
              </w:r>
              <w:r w:rsidRPr="00C22F56">
                <w:rPr>
                  <w:rStyle w:val="ab"/>
                  <w:rFonts w:ascii="Times New Roman" w:hAnsi="Times New Roman" w:cs="Times New Roman"/>
                  <w:bCs/>
                  <w:color w:val="auto"/>
                  <w:sz w:val="24"/>
                  <w:szCs w:val="24"/>
                  <w:lang w:val="en-US"/>
                </w:rPr>
                <w:t>org</w:t>
              </w:r>
              <w:r w:rsidRPr="00C22F56">
                <w:rPr>
                  <w:rStyle w:val="ab"/>
                  <w:rFonts w:ascii="Times New Roman" w:hAnsi="Times New Roman" w:cs="Times New Roman"/>
                  <w:bCs/>
                  <w:color w:val="auto"/>
                  <w:sz w:val="24"/>
                  <w:szCs w:val="24"/>
                </w:rPr>
                <w:t>/</w:t>
              </w:r>
            </w:hyperlink>
            <w:r w:rsidRPr="00C22F56">
              <w:rPr>
                <w:rFonts w:ascii="Times New Roman" w:hAnsi="Times New Roman" w:cs="Times New Roman"/>
                <w:bCs/>
                <w:sz w:val="24"/>
                <w:szCs w:val="24"/>
              </w:rPr>
              <w:t xml:space="preserve">) и </w:t>
            </w:r>
            <w:r w:rsidRPr="00C22F56">
              <w:rPr>
                <w:rFonts w:ascii="Times New Roman" w:hAnsi="Times New Roman" w:cs="Times New Roman"/>
                <w:bCs/>
                <w:sz w:val="24"/>
                <w:szCs w:val="24"/>
                <w:lang w:val="en-US"/>
              </w:rPr>
              <w:t>PolyPhen</w:t>
            </w:r>
            <w:r w:rsidRPr="00C22F56">
              <w:rPr>
                <w:rFonts w:ascii="Times New Roman" w:hAnsi="Times New Roman" w:cs="Times New Roman"/>
                <w:bCs/>
                <w:sz w:val="24"/>
                <w:szCs w:val="24"/>
              </w:rPr>
              <w:t>-2 (</w:t>
            </w:r>
            <w:hyperlink r:id="rId24" w:history="1">
              <w:r w:rsidRPr="00C22F56">
                <w:rPr>
                  <w:rStyle w:val="ab"/>
                  <w:rFonts w:ascii="Times New Roman" w:hAnsi="Times New Roman" w:cs="Times New Roman"/>
                  <w:bCs/>
                  <w:color w:val="auto"/>
                  <w:sz w:val="24"/>
                  <w:szCs w:val="24"/>
                  <w:lang w:val="en-US"/>
                </w:rPr>
                <w:t>http</w:t>
              </w:r>
              <w:r w:rsidRPr="00C22F56">
                <w:rPr>
                  <w:rStyle w:val="ab"/>
                  <w:rFonts w:ascii="Times New Roman" w:hAnsi="Times New Roman" w:cs="Times New Roman"/>
                  <w:bCs/>
                  <w:color w:val="auto"/>
                  <w:sz w:val="24"/>
                  <w:szCs w:val="24"/>
                </w:rPr>
                <w:t>://</w:t>
              </w:r>
              <w:r w:rsidRPr="00C22F56">
                <w:rPr>
                  <w:rStyle w:val="ab"/>
                  <w:rFonts w:ascii="Times New Roman" w:hAnsi="Times New Roman" w:cs="Times New Roman"/>
                  <w:bCs/>
                  <w:color w:val="auto"/>
                  <w:sz w:val="24"/>
                  <w:szCs w:val="24"/>
                  <w:lang w:val="en-US"/>
                </w:rPr>
                <w:t>genetics</w:t>
              </w:r>
              <w:r w:rsidRPr="00C22F56">
                <w:rPr>
                  <w:rStyle w:val="ab"/>
                  <w:rFonts w:ascii="Times New Roman" w:hAnsi="Times New Roman" w:cs="Times New Roman"/>
                  <w:bCs/>
                  <w:color w:val="auto"/>
                  <w:sz w:val="24"/>
                  <w:szCs w:val="24"/>
                </w:rPr>
                <w:t>.</w:t>
              </w:r>
              <w:r w:rsidRPr="00C22F56">
                <w:rPr>
                  <w:rStyle w:val="ab"/>
                  <w:rFonts w:ascii="Times New Roman" w:hAnsi="Times New Roman" w:cs="Times New Roman"/>
                  <w:bCs/>
                  <w:color w:val="auto"/>
                  <w:sz w:val="24"/>
                  <w:szCs w:val="24"/>
                  <w:lang w:val="en-US"/>
                </w:rPr>
                <w:t>bwh</w:t>
              </w:r>
              <w:r w:rsidRPr="00C22F56">
                <w:rPr>
                  <w:rStyle w:val="ab"/>
                  <w:rFonts w:ascii="Times New Roman" w:hAnsi="Times New Roman" w:cs="Times New Roman"/>
                  <w:bCs/>
                  <w:color w:val="auto"/>
                  <w:sz w:val="24"/>
                  <w:szCs w:val="24"/>
                </w:rPr>
                <w:t>.</w:t>
              </w:r>
              <w:r w:rsidRPr="00C22F56">
                <w:rPr>
                  <w:rStyle w:val="ab"/>
                  <w:rFonts w:ascii="Times New Roman" w:hAnsi="Times New Roman" w:cs="Times New Roman"/>
                  <w:bCs/>
                  <w:color w:val="auto"/>
                  <w:sz w:val="24"/>
                  <w:szCs w:val="24"/>
                  <w:lang w:val="en-US"/>
                </w:rPr>
                <w:t>harvard</w:t>
              </w:r>
              <w:r w:rsidRPr="00C22F56">
                <w:rPr>
                  <w:rStyle w:val="ab"/>
                  <w:rFonts w:ascii="Times New Roman" w:hAnsi="Times New Roman" w:cs="Times New Roman"/>
                  <w:bCs/>
                  <w:color w:val="auto"/>
                  <w:sz w:val="24"/>
                  <w:szCs w:val="24"/>
                </w:rPr>
                <w:t>.</w:t>
              </w:r>
              <w:r w:rsidRPr="00C22F56">
                <w:rPr>
                  <w:rStyle w:val="ab"/>
                  <w:rFonts w:ascii="Times New Roman" w:hAnsi="Times New Roman" w:cs="Times New Roman"/>
                  <w:bCs/>
                  <w:color w:val="auto"/>
                  <w:sz w:val="24"/>
                  <w:szCs w:val="24"/>
                  <w:lang w:val="en-US"/>
                </w:rPr>
                <w:t>edu</w:t>
              </w:r>
              <w:r w:rsidRPr="00C22F56">
                <w:rPr>
                  <w:rStyle w:val="ab"/>
                  <w:rFonts w:ascii="Times New Roman" w:hAnsi="Times New Roman" w:cs="Times New Roman"/>
                  <w:bCs/>
                  <w:color w:val="auto"/>
                  <w:sz w:val="24"/>
                  <w:szCs w:val="24"/>
                </w:rPr>
                <w:t>/</w:t>
              </w:r>
              <w:r w:rsidRPr="00C22F56">
                <w:rPr>
                  <w:rStyle w:val="ab"/>
                  <w:rFonts w:ascii="Times New Roman" w:hAnsi="Times New Roman" w:cs="Times New Roman"/>
                  <w:bCs/>
                  <w:color w:val="auto"/>
                  <w:sz w:val="24"/>
                  <w:szCs w:val="24"/>
                  <w:lang w:val="en-US"/>
                </w:rPr>
                <w:t>pph</w:t>
              </w:r>
              <w:r w:rsidRPr="00C22F56">
                <w:rPr>
                  <w:rStyle w:val="ab"/>
                  <w:rFonts w:ascii="Times New Roman" w:hAnsi="Times New Roman" w:cs="Times New Roman"/>
                  <w:bCs/>
                  <w:color w:val="auto"/>
                  <w:sz w:val="24"/>
                  <w:szCs w:val="24"/>
                </w:rPr>
                <w:t>2/</w:t>
              </w:r>
            </w:hyperlink>
            <w:r w:rsidRPr="00C22F56">
              <w:rPr>
                <w:rFonts w:ascii="Times New Roman" w:hAnsi="Times New Roman" w:cs="Times New Roman"/>
                <w:bCs/>
                <w:sz w:val="24"/>
                <w:szCs w:val="24"/>
              </w:rPr>
              <w:t xml:space="preserve">). Проспективное исследование. </w:t>
            </w:r>
          </w:p>
        </w:tc>
        <w:tc>
          <w:tcPr>
            <w:tcW w:w="2586" w:type="dxa"/>
          </w:tcPr>
          <w:p w14:paraId="6793D544" w14:textId="77777777" w:rsidR="007B47D9" w:rsidRPr="00C22F56" w:rsidRDefault="007B47D9" w:rsidP="009E2739">
            <w:pPr>
              <w:rPr>
                <w:rFonts w:ascii="Times New Roman" w:hAnsi="Times New Roman" w:cs="Times New Roman"/>
                <w:bCs/>
                <w:sz w:val="24"/>
                <w:szCs w:val="24"/>
              </w:rPr>
            </w:pPr>
            <w:r w:rsidRPr="00C22F56">
              <w:rPr>
                <w:rFonts w:ascii="Times New Roman" w:hAnsi="Times New Roman" w:cs="Times New Roman"/>
                <w:bCs/>
                <w:sz w:val="24"/>
                <w:szCs w:val="24"/>
              </w:rPr>
              <w:t>Проанализирован спектр и частота мутаций. Идентифицированы новые, ранее не описанные патогенные мутации и варианты с неопределенным функциональным значением в генах, ассоциированных и не ассоциированных с КРР.</w:t>
            </w:r>
          </w:p>
        </w:tc>
      </w:tr>
      <w:tr w:rsidR="007B47D9" w:rsidRPr="00C22F56" w14:paraId="40A4920F" w14:textId="77777777" w:rsidTr="00A82924">
        <w:tc>
          <w:tcPr>
            <w:tcW w:w="1668" w:type="dxa"/>
          </w:tcPr>
          <w:p w14:paraId="43BF1D98" w14:textId="77777777" w:rsidR="007B47D9" w:rsidRPr="00C22F56" w:rsidRDefault="007B47D9" w:rsidP="00E8618E">
            <w:pPr>
              <w:pStyle w:val="a3"/>
              <w:tabs>
                <w:tab w:val="left" w:pos="142"/>
                <w:tab w:val="left" w:pos="567"/>
                <w:tab w:val="left" w:pos="1134"/>
              </w:tabs>
              <w:ind w:left="0"/>
              <w:rPr>
                <w:rFonts w:ascii="Times New Roman" w:hAnsi="Times New Roman" w:cs="Times New Roman"/>
                <w:sz w:val="24"/>
                <w:szCs w:val="24"/>
              </w:rPr>
            </w:pPr>
            <w:r w:rsidRPr="00C22F56">
              <w:rPr>
                <w:rFonts w:ascii="Times New Roman" w:hAnsi="Times New Roman" w:cs="Times New Roman"/>
                <w:sz w:val="24"/>
                <w:szCs w:val="24"/>
              </w:rPr>
              <w:t>Статистичес-кая обработка результатов исследования</w:t>
            </w:r>
          </w:p>
        </w:tc>
        <w:tc>
          <w:tcPr>
            <w:tcW w:w="3260" w:type="dxa"/>
          </w:tcPr>
          <w:p w14:paraId="15DF2E8E" w14:textId="77777777" w:rsidR="007B47D9" w:rsidRPr="00C22F56" w:rsidRDefault="007B47D9" w:rsidP="00E8618E">
            <w:pPr>
              <w:tabs>
                <w:tab w:val="left" w:pos="709"/>
                <w:tab w:val="left" w:pos="851"/>
                <w:tab w:val="left" w:pos="993"/>
              </w:tabs>
              <w:rPr>
                <w:rFonts w:ascii="Times New Roman" w:hAnsi="Times New Roman" w:cs="Times New Roman"/>
                <w:sz w:val="24"/>
                <w:szCs w:val="24"/>
              </w:rPr>
            </w:pPr>
            <w:r w:rsidRPr="00C22F56">
              <w:rPr>
                <w:rFonts w:ascii="Times New Roman" w:hAnsi="Times New Roman" w:cs="Times New Roman"/>
                <w:sz w:val="24"/>
                <w:szCs w:val="24"/>
              </w:rPr>
              <w:t>Эпидемиологические данные и результаты клинико-фенотипического и молекулярно-генетического анализа.</w:t>
            </w:r>
          </w:p>
        </w:tc>
        <w:tc>
          <w:tcPr>
            <w:tcW w:w="2233" w:type="dxa"/>
          </w:tcPr>
          <w:p w14:paraId="2E09CB5D" w14:textId="3B828163" w:rsidR="007B47D9" w:rsidRPr="00C22F56" w:rsidRDefault="007B47D9" w:rsidP="005B5519">
            <w:pPr>
              <w:jc w:val="both"/>
              <w:rPr>
                <w:rFonts w:ascii="Times New Roman" w:hAnsi="Times New Roman" w:cs="Times New Roman"/>
                <w:bCs/>
                <w:sz w:val="24"/>
                <w:szCs w:val="24"/>
              </w:rPr>
            </w:pPr>
            <w:r w:rsidRPr="00C22F56">
              <w:rPr>
                <w:rFonts w:ascii="Times New Roman" w:eastAsia="Times New Roman" w:hAnsi="Times New Roman" w:cs="Times New Roman"/>
                <w:bCs/>
                <w:kern w:val="36"/>
                <w:sz w:val="24"/>
                <w:szCs w:val="24"/>
              </w:rPr>
              <w:t>Тест суммы рангов Уилкоксона,   точный критерий Фишера, коэффициент корреляции Пирсона, байесовский коэффициент к</w:t>
            </w:r>
            <w:r w:rsidR="005B5519">
              <w:rPr>
                <w:rFonts w:ascii="Times New Roman" w:eastAsia="Times New Roman" w:hAnsi="Times New Roman" w:cs="Times New Roman"/>
                <w:bCs/>
                <w:kern w:val="36"/>
                <w:sz w:val="24"/>
                <w:szCs w:val="24"/>
              </w:rPr>
              <w:t>орреляции, дисперсионный анализ</w:t>
            </w:r>
            <w:r w:rsidRPr="00C22F56">
              <w:rPr>
                <w:rFonts w:ascii="Times New Roman" w:eastAsia="Times New Roman" w:hAnsi="Times New Roman" w:cs="Times New Roman"/>
                <w:bCs/>
                <w:kern w:val="36"/>
                <w:sz w:val="24"/>
                <w:szCs w:val="24"/>
              </w:rPr>
              <w:t>, анализ выживаемости по методу Каплана-Майера.</w:t>
            </w:r>
          </w:p>
        </w:tc>
        <w:tc>
          <w:tcPr>
            <w:tcW w:w="2586" w:type="dxa"/>
          </w:tcPr>
          <w:p w14:paraId="48CB7717" w14:textId="77777777" w:rsidR="007B47D9" w:rsidRPr="00C22F56" w:rsidRDefault="007B47D9" w:rsidP="00405635">
            <w:pPr>
              <w:rPr>
                <w:rFonts w:ascii="Times New Roman" w:hAnsi="Times New Roman" w:cs="Times New Roman"/>
                <w:bCs/>
                <w:sz w:val="24"/>
                <w:szCs w:val="24"/>
              </w:rPr>
            </w:pPr>
            <w:r w:rsidRPr="00C22F56">
              <w:rPr>
                <w:rFonts w:ascii="Times New Roman" w:hAnsi="Times New Roman" w:cs="Times New Roman"/>
                <w:bCs/>
                <w:sz w:val="24"/>
                <w:szCs w:val="24"/>
              </w:rPr>
              <w:t xml:space="preserve">Получены результаты </w:t>
            </w:r>
            <w:r w:rsidRPr="00C22F56">
              <w:rPr>
                <w:rFonts w:ascii="Times New Roman" w:hAnsi="Times New Roman" w:cs="Times New Roman"/>
                <w:sz w:val="24"/>
                <w:szCs w:val="24"/>
              </w:rPr>
              <w:t>статистической обработки, установлена статистическая достоверность исследуемых параметров.</w:t>
            </w:r>
          </w:p>
        </w:tc>
      </w:tr>
      <w:tr w:rsidR="007B47D9" w:rsidRPr="00C22F56" w14:paraId="7577B286" w14:textId="77777777" w:rsidTr="00A82924">
        <w:tc>
          <w:tcPr>
            <w:tcW w:w="1668" w:type="dxa"/>
          </w:tcPr>
          <w:p w14:paraId="04842816" w14:textId="77777777" w:rsidR="007B47D9" w:rsidRPr="00C22F56" w:rsidRDefault="007B47D9" w:rsidP="001165DF">
            <w:pPr>
              <w:pStyle w:val="a3"/>
              <w:tabs>
                <w:tab w:val="left" w:pos="142"/>
                <w:tab w:val="left" w:pos="567"/>
                <w:tab w:val="left" w:pos="1134"/>
              </w:tabs>
              <w:ind w:left="0"/>
              <w:rPr>
                <w:rFonts w:ascii="Times New Roman" w:hAnsi="Times New Roman" w:cs="Times New Roman"/>
                <w:sz w:val="24"/>
                <w:szCs w:val="24"/>
              </w:rPr>
            </w:pPr>
            <w:r w:rsidRPr="00C22F56">
              <w:rPr>
                <w:rFonts w:ascii="Times New Roman" w:hAnsi="Times New Roman" w:cs="Times New Roman"/>
                <w:sz w:val="24"/>
                <w:szCs w:val="24"/>
              </w:rPr>
              <w:t>Разработка алгоритмов ранней диагностики и профилакти-ки КРР у лиц в возрасте до 50 лет и с генетически отягощенным анамнезом на основе молекулярно-генетическо-го анализа</w:t>
            </w:r>
          </w:p>
        </w:tc>
        <w:tc>
          <w:tcPr>
            <w:tcW w:w="3260" w:type="dxa"/>
          </w:tcPr>
          <w:p w14:paraId="5D029747" w14:textId="77777777" w:rsidR="007B47D9" w:rsidRPr="00C22F56" w:rsidRDefault="007B47D9" w:rsidP="00E8618E">
            <w:pPr>
              <w:rPr>
                <w:rFonts w:ascii="Times New Roman" w:hAnsi="Times New Roman" w:cs="Times New Roman"/>
                <w:sz w:val="24"/>
                <w:szCs w:val="24"/>
              </w:rPr>
            </w:pPr>
            <w:r w:rsidRPr="00C22F56">
              <w:rPr>
                <w:rFonts w:ascii="Times New Roman" w:hAnsi="Times New Roman" w:cs="Times New Roman"/>
                <w:sz w:val="24"/>
                <w:szCs w:val="24"/>
              </w:rPr>
              <w:t>Индивидуальные данные пациентов, результаты изучения наследственного анамнеза, данные молекулярно-генетического анализа.</w:t>
            </w:r>
          </w:p>
        </w:tc>
        <w:tc>
          <w:tcPr>
            <w:tcW w:w="2233" w:type="dxa"/>
          </w:tcPr>
          <w:p w14:paraId="47725CFA" w14:textId="77777777" w:rsidR="007B47D9" w:rsidRPr="00C22F56" w:rsidRDefault="007B47D9" w:rsidP="001237A2">
            <w:pPr>
              <w:jc w:val="both"/>
              <w:rPr>
                <w:rFonts w:ascii="Times New Roman" w:hAnsi="Times New Roman" w:cs="Times New Roman"/>
                <w:sz w:val="24"/>
                <w:szCs w:val="24"/>
              </w:rPr>
            </w:pPr>
            <w:r w:rsidRPr="00C22F56">
              <w:rPr>
                <w:rFonts w:ascii="Times New Roman" w:hAnsi="Times New Roman" w:cs="Times New Roman"/>
                <w:sz w:val="24"/>
                <w:szCs w:val="24"/>
              </w:rPr>
              <w:t xml:space="preserve">Клинико-генеалогический метод, метод оценки риска развития КРР у лиц с наследственной предрасположенностью (прогноз для здоровья, прогноз для потомства) на основании молекулярно-генетического анализа. </w:t>
            </w:r>
          </w:p>
        </w:tc>
        <w:tc>
          <w:tcPr>
            <w:tcW w:w="2586" w:type="dxa"/>
          </w:tcPr>
          <w:p w14:paraId="0965C907" w14:textId="77777777" w:rsidR="007B47D9" w:rsidRPr="00C22F56" w:rsidRDefault="007B47D9" w:rsidP="004F0B9D">
            <w:pPr>
              <w:rPr>
                <w:rFonts w:ascii="Times New Roman" w:hAnsi="Times New Roman" w:cs="Times New Roman"/>
                <w:sz w:val="24"/>
                <w:szCs w:val="24"/>
              </w:rPr>
            </w:pPr>
            <w:r w:rsidRPr="00C22F56">
              <w:rPr>
                <w:rFonts w:ascii="Times New Roman" w:hAnsi="Times New Roman" w:cs="Times New Roman"/>
                <w:sz w:val="24"/>
                <w:szCs w:val="24"/>
              </w:rPr>
              <w:t xml:space="preserve">Разработаны алгоритмы  ранней диагностики и профилактики КРР у лиц с генетически отягощенным анамнезом на основе молекулярно-генетического анализа. </w:t>
            </w:r>
          </w:p>
          <w:p w14:paraId="20DDBBBB" w14:textId="77777777" w:rsidR="007B47D9" w:rsidRPr="00C22F56" w:rsidRDefault="007B47D9" w:rsidP="001165DF">
            <w:pPr>
              <w:rPr>
                <w:rFonts w:ascii="Times New Roman" w:hAnsi="Times New Roman" w:cs="Times New Roman"/>
                <w:sz w:val="24"/>
                <w:szCs w:val="24"/>
              </w:rPr>
            </w:pPr>
            <w:r w:rsidRPr="00C22F56">
              <w:rPr>
                <w:rFonts w:ascii="Times New Roman" w:hAnsi="Times New Roman" w:cs="Times New Roman"/>
                <w:sz w:val="24"/>
                <w:szCs w:val="24"/>
              </w:rPr>
              <w:t>Разработана система оценки риска КРР у родственников пациентов с помощью мультигенного тестирования.</w:t>
            </w:r>
          </w:p>
        </w:tc>
      </w:tr>
    </w:tbl>
    <w:p w14:paraId="429623A1" w14:textId="0188012A" w:rsidR="00E8618E" w:rsidRDefault="00F25BBD" w:rsidP="00F25BBD">
      <w:pPr>
        <w:pStyle w:val="a3"/>
        <w:tabs>
          <w:tab w:val="left" w:pos="567"/>
        </w:tabs>
        <w:spacing w:after="0" w:line="240" w:lineRule="auto"/>
        <w:ind w:left="0" w:firstLine="709"/>
        <w:jc w:val="both"/>
        <w:rPr>
          <w:rFonts w:ascii="Times New Roman" w:hAnsi="Times New Roman" w:cs="Times New Roman"/>
          <w:sz w:val="28"/>
          <w:szCs w:val="28"/>
        </w:rPr>
      </w:pPr>
      <w:r w:rsidRPr="007E694E">
        <w:rPr>
          <w:rFonts w:ascii="Times New Roman" w:hAnsi="Times New Roman" w:cs="Times New Roman"/>
          <w:sz w:val="28"/>
          <w:szCs w:val="28"/>
        </w:rPr>
        <w:lastRenderedPageBreak/>
        <w:t>Объектом исследования являются больные КРР</w:t>
      </w:r>
      <w:r>
        <w:rPr>
          <w:rFonts w:ascii="Times New Roman" w:hAnsi="Times New Roman" w:cs="Times New Roman"/>
          <w:sz w:val="28"/>
          <w:szCs w:val="28"/>
        </w:rPr>
        <w:t xml:space="preserve"> </w:t>
      </w:r>
      <w:r w:rsidR="00426521">
        <w:rPr>
          <w:rFonts w:ascii="Times New Roman" w:hAnsi="Times New Roman" w:cs="Times New Roman"/>
          <w:sz w:val="28"/>
          <w:szCs w:val="28"/>
        </w:rPr>
        <w:t xml:space="preserve">в возрасте до 50 лет </w:t>
      </w:r>
      <w:r>
        <w:rPr>
          <w:rFonts w:ascii="Times New Roman" w:hAnsi="Times New Roman" w:cs="Times New Roman"/>
          <w:sz w:val="28"/>
          <w:szCs w:val="28"/>
        </w:rPr>
        <w:t xml:space="preserve">с верифицированным диагнозом, </w:t>
      </w:r>
      <w:r w:rsidR="00D0761B">
        <w:rPr>
          <w:rFonts w:ascii="Times New Roman" w:hAnsi="Times New Roman" w:cs="Times New Roman"/>
          <w:sz w:val="28"/>
          <w:szCs w:val="28"/>
        </w:rPr>
        <w:t xml:space="preserve">различными </w:t>
      </w:r>
      <w:r w:rsidRPr="007E694E">
        <w:rPr>
          <w:rFonts w:ascii="Times New Roman" w:hAnsi="Times New Roman" w:cs="Times New Roman"/>
          <w:sz w:val="28"/>
          <w:szCs w:val="28"/>
        </w:rPr>
        <w:t>стадиями заболевания</w:t>
      </w:r>
      <w:r>
        <w:rPr>
          <w:rFonts w:ascii="Times New Roman" w:hAnsi="Times New Roman" w:cs="Times New Roman"/>
          <w:sz w:val="28"/>
          <w:szCs w:val="28"/>
        </w:rPr>
        <w:t xml:space="preserve"> (табл</w:t>
      </w:r>
      <w:r w:rsidR="003410E4">
        <w:rPr>
          <w:rFonts w:ascii="Times New Roman" w:hAnsi="Times New Roman" w:cs="Times New Roman"/>
          <w:sz w:val="28"/>
          <w:szCs w:val="28"/>
        </w:rPr>
        <w:t>ица</w:t>
      </w:r>
      <w:r>
        <w:rPr>
          <w:rFonts w:ascii="Times New Roman" w:hAnsi="Times New Roman" w:cs="Times New Roman"/>
          <w:sz w:val="28"/>
          <w:szCs w:val="28"/>
        </w:rPr>
        <w:t xml:space="preserve"> </w:t>
      </w:r>
      <w:r w:rsidR="00426521">
        <w:rPr>
          <w:rFonts w:ascii="Times New Roman" w:hAnsi="Times New Roman" w:cs="Times New Roman"/>
          <w:sz w:val="28"/>
          <w:szCs w:val="28"/>
        </w:rPr>
        <w:t>3</w:t>
      </w:r>
      <w:r>
        <w:rPr>
          <w:rFonts w:ascii="Times New Roman" w:hAnsi="Times New Roman" w:cs="Times New Roman"/>
          <w:sz w:val="28"/>
          <w:szCs w:val="28"/>
        </w:rPr>
        <w:t>)</w:t>
      </w:r>
      <w:r w:rsidRPr="007E694E">
        <w:rPr>
          <w:rFonts w:ascii="Times New Roman" w:hAnsi="Times New Roman" w:cs="Times New Roman"/>
          <w:sz w:val="28"/>
          <w:szCs w:val="28"/>
        </w:rPr>
        <w:t>.</w:t>
      </w:r>
    </w:p>
    <w:p w14:paraId="14E1B8E6" w14:textId="77777777" w:rsidR="00F25BBD" w:rsidRDefault="00F25BBD" w:rsidP="00AE7296">
      <w:pPr>
        <w:tabs>
          <w:tab w:val="left" w:pos="567"/>
        </w:tabs>
        <w:spacing w:after="0" w:line="240" w:lineRule="auto"/>
        <w:jc w:val="both"/>
        <w:rPr>
          <w:rFonts w:ascii="Times New Roman" w:hAnsi="Times New Roman" w:cs="Times New Roman"/>
          <w:sz w:val="24"/>
          <w:szCs w:val="24"/>
        </w:rPr>
      </w:pPr>
    </w:p>
    <w:p w14:paraId="327F0820" w14:textId="77777777" w:rsidR="00AE7296" w:rsidRPr="005B5519" w:rsidRDefault="00AE7296" w:rsidP="00AE7296">
      <w:pPr>
        <w:tabs>
          <w:tab w:val="left" w:pos="567"/>
        </w:tabs>
        <w:spacing w:after="0" w:line="240" w:lineRule="auto"/>
        <w:jc w:val="both"/>
        <w:rPr>
          <w:rFonts w:ascii="Times New Roman" w:hAnsi="Times New Roman" w:cs="Times New Roman"/>
          <w:sz w:val="28"/>
          <w:szCs w:val="28"/>
        </w:rPr>
      </w:pPr>
      <w:r w:rsidRPr="005B5519">
        <w:rPr>
          <w:rFonts w:ascii="Times New Roman" w:hAnsi="Times New Roman" w:cs="Times New Roman"/>
          <w:sz w:val="28"/>
          <w:szCs w:val="28"/>
        </w:rPr>
        <w:t xml:space="preserve">Таблица </w:t>
      </w:r>
      <w:r w:rsidR="00426521" w:rsidRPr="005B5519">
        <w:rPr>
          <w:rFonts w:ascii="Times New Roman" w:hAnsi="Times New Roman" w:cs="Times New Roman"/>
          <w:sz w:val="28"/>
          <w:szCs w:val="28"/>
        </w:rPr>
        <w:t>3</w:t>
      </w:r>
      <w:r w:rsidR="00F619AC" w:rsidRPr="005B5519">
        <w:rPr>
          <w:rFonts w:ascii="Times New Roman" w:hAnsi="Times New Roman" w:cs="Times New Roman"/>
          <w:sz w:val="28"/>
          <w:szCs w:val="28"/>
        </w:rPr>
        <w:t xml:space="preserve"> – </w:t>
      </w:r>
      <w:r w:rsidRPr="005B5519">
        <w:rPr>
          <w:rFonts w:ascii="Times New Roman" w:hAnsi="Times New Roman" w:cs="Times New Roman"/>
          <w:sz w:val="28"/>
          <w:szCs w:val="28"/>
        </w:rPr>
        <w:t>Распределение количества пациентов из группы исследования по стадиям з</w:t>
      </w:r>
      <w:r w:rsidR="00F619AC" w:rsidRPr="005B5519">
        <w:rPr>
          <w:rFonts w:ascii="Times New Roman" w:hAnsi="Times New Roman" w:cs="Times New Roman"/>
          <w:sz w:val="28"/>
          <w:szCs w:val="28"/>
        </w:rPr>
        <w:t>аболевания и возрасту</w:t>
      </w:r>
    </w:p>
    <w:p w14:paraId="4E6792C9" w14:textId="77777777" w:rsidR="00AE7296" w:rsidRDefault="00AE7296" w:rsidP="00AE7296">
      <w:pPr>
        <w:tabs>
          <w:tab w:val="left" w:pos="567"/>
        </w:tabs>
        <w:spacing w:after="0" w:line="240" w:lineRule="auto"/>
        <w:jc w:val="both"/>
        <w:rPr>
          <w:rFonts w:ascii="Times New Roman" w:hAnsi="Times New Roman" w:cs="Times New Roman"/>
          <w:sz w:val="28"/>
          <w:szCs w:val="28"/>
        </w:rPr>
      </w:pPr>
    </w:p>
    <w:tbl>
      <w:tblPr>
        <w:tblStyle w:val="af0"/>
        <w:tblW w:w="9747" w:type="dxa"/>
        <w:tblLayout w:type="fixed"/>
        <w:tblLook w:val="04A0" w:firstRow="1" w:lastRow="0" w:firstColumn="1" w:lastColumn="0" w:noHBand="0" w:noVBand="1"/>
      </w:tblPr>
      <w:tblGrid>
        <w:gridCol w:w="2095"/>
        <w:gridCol w:w="1699"/>
        <w:gridCol w:w="1559"/>
        <w:gridCol w:w="1559"/>
        <w:gridCol w:w="1418"/>
        <w:gridCol w:w="1417"/>
      </w:tblGrid>
      <w:tr w:rsidR="00E643FD" w:rsidRPr="008611A5" w14:paraId="30E25621" w14:textId="77777777" w:rsidTr="00882FAD">
        <w:tc>
          <w:tcPr>
            <w:tcW w:w="2095" w:type="dxa"/>
          </w:tcPr>
          <w:p w14:paraId="7676F6B8" w14:textId="77777777" w:rsidR="00AE7296" w:rsidRPr="008611A5" w:rsidRDefault="00AE7296" w:rsidP="00FF6723">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Характеристика опухолей</w:t>
            </w:r>
          </w:p>
        </w:tc>
        <w:tc>
          <w:tcPr>
            <w:tcW w:w="1699" w:type="dxa"/>
          </w:tcPr>
          <w:p w14:paraId="4CE3D88B" w14:textId="77777777" w:rsidR="00FF6723" w:rsidRPr="008611A5" w:rsidRDefault="00AE7296" w:rsidP="00FF6723">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 xml:space="preserve">Все случаи </w:t>
            </w:r>
            <w:r w:rsidRPr="008611A5">
              <w:rPr>
                <w:rFonts w:ascii="Times New Roman" w:hAnsi="Times New Roman" w:cs="Times New Roman"/>
                <w:sz w:val="24"/>
                <w:szCs w:val="24"/>
                <w:lang w:val="en-US"/>
              </w:rPr>
              <w:t>n</w:t>
            </w:r>
            <w:r w:rsidRPr="008611A5">
              <w:rPr>
                <w:rFonts w:ascii="Times New Roman" w:hAnsi="Times New Roman" w:cs="Times New Roman"/>
                <w:sz w:val="24"/>
                <w:szCs w:val="24"/>
              </w:rPr>
              <w:t>=185</w:t>
            </w:r>
            <w:r w:rsidR="00912E88">
              <w:rPr>
                <w:rFonts w:ascii="Times New Roman" w:hAnsi="Times New Roman" w:cs="Times New Roman"/>
                <w:sz w:val="24"/>
                <w:szCs w:val="24"/>
              </w:rPr>
              <w:t xml:space="preserve"> </w:t>
            </w:r>
          </w:p>
          <w:p w14:paraId="5BF73552" w14:textId="77777777" w:rsidR="00AE7296" w:rsidRPr="008611A5" w:rsidRDefault="00E643FD" w:rsidP="00FF6723">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(100%)</w:t>
            </w:r>
          </w:p>
        </w:tc>
        <w:tc>
          <w:tcPr>
            <w:tcW w:w="1559" w:type="dxa"/>
          </w:tcPr>
          <w:p w14:paraId="35C5690D" w14:textId="77777777" w:rsidR="00AE7296" w:rsidRPr="008611A5" w:rsidRDefault="00E643FD" w:rsidP="00FF6723">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&lt;</w:t>
            </w:r>
            <w:r w:rsidR="00AE7296" w:rsidRPr="008611A5">
              <w:rPr>
                <w:rFonts w:ascii="Times New Roman" w:hAnsi="Times New Roman" w:cs="Times New Roman"/>
                <w:sz w:val="24"/>
                <w:szCs w:val="24"/>
              </w:rPr>
              <w:t>20 лет</w:t>
            </w:r>
          </w:p>
          <w:p w14:paraId="715BDE87" w14:textId="77777777" w:rsidR="00FF6723" w:rsidRPr="008611A5" w:rsidRDefault="00AE7296" w:rsidP="00FF6723">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lang w:val="en-US"/>
              </w:rPr>
              <w:t>n</w:t>
            </w:r>
            <w:r w:rsidR="00B450C3">
              <w:rPr>
                <w:rFonts w:ascii="Times New Roman" w:hAnsi="Times New Roman" w:cs="Times New Roman"/>
                <w:sz w:val="24"/>
                <w:szCs w:val="24"/>
              </w:rPr>
              <w:t>=</w:t>
            </w:r>
            <w:r w:rsidR="0030545A" w:rsidRPr="008611A5">
              <w:rPr>
                <w:rFonts w:ascii="Times New Roman" w:hAnsi="Times New Roman" w:cs="Times New Roman"/>
                <w:sz w:val="24"/>
                <w:szCs w:val="24"/>
              </w:rPr>
              <w:t>2</w:t>
            </w:r>
            <w:r w:rsidR="00E643FD" w:rsidRPr="008611A5">
              <w:rPr>
                <w:rFonts w:ascii="Times New Roman" w:hAnsi="Times New Roman" w:cs="Times New Roman"/>
                <w:sz w:val="24"/>
                <w:szCs w:val="24"/>
              </w:rPr>
              <w:t xml:space="preserve"> </w:t>
            </w:r>
          </w:p>
          <w:p w14:paraId="6C74D3D5" w14:textId="77777777" w:rsidR="00AE7296" w:rsidRPr="008611A5" w:rsidRDefault="00E643FD" w:rsidP="00FF6723">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(1</w:t>
            </w:r>
            <w:r w:rsidR="00FF6723" w:rsidRPr="008611A5">
              <w:rPr>
                <w:rFonts w:ascii="Times New Roman" w:hAnsi="Times New Roman" w:cs="Times New Roman"/>
                <w:sz w:val="24"/>
                <w:szCs w:val="24"/>
              </w:rPr>
              <w:t>.</w:t>
            </w:r>
            <w:r w:rsidRPr="008611A5">
              <w:rPr>
                <w:rFonts w:ascii="Times New Roman" w:hAnsi="Times New Roman" w:cs="Times New Roman"/>
                <w:sz w:val="24"/>
                <w:szCs w:val="24"/>
              </w:rPr>
              <w:t>0</w:t>
            </w:r>
            <w:r w:rsidR="00FF6723" w:rsidRPr="008611A5">
              <w:rPr>
                <w:rFonts w:ascii="Times New Roman" w:hAnsi="Times New Roman" w:cs="Times New Roman"/>
                <w:sz w:val="24"/>
                <w:szCs w:val="24"/>
              </w:rPr>
              <w:t>8</w:t>
            </w:r>
            <w:r w:rsidRPr="008611A5">
              <w:rPr>
                <w:rFonts w:ascii="Times New Roman" w:hAnsi="Times New Roman" w:cs="Times New Roman"/>
                <w:sz w:val="24"/>
                <w:szCs w:val="24"/>
              </w:rPr>
              <w:t>%)</w:t>
            </w:r>
          </w:p>
        </w:tc>
        <w:tc>
          <w:tcPr>
            <w:tcW w:w="1559" w:type="dxa"/>
          </w:tcPr>
          <w:p w14:paraId="58EF76B5" w14:textId="77777777" w:rsidR="00AE7296" w:rsidRPr="008611A5" w:rsidRDefault="00AE7296" w:rsidP="00FF6723">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20-</w:t>
            </w:r>
            <w:r w:rsidR="00E643FD" w:rsidRPr="008611A5">
              <w:rPr>
                <w:rFonts w:ascii="Times New Roman" w:hAnsi="Times New Roman" w:cs="Times New Roman"/>
                <w:sz w:val="24"/>
                <w:szCs w:val="24"/>
              </w:rPr>
              <w:t>29</w:t>
            </w:r>
            <w:r w:rsidRPr="008611A5">
              <w:rPr>
                <w:rFonts w:ascii="Times New Roman" w:hAnsi="Times New Roman" w:cs="Times New Roman"/>
                <w:sz w:val="24"/>
                <w:szCs w:val="24"/>
              </w:rPr>
              <w:t xml:space="preserve"> лет</w:t>
            </w:r>
          </w:p>
          <w:p w14:paraId="75A9DFFB" w14:textId="77777777" w:rsidR="00FF6723" w:rsidRPr="008611A5" w:rsidRDefault="00AE7296" w:rsidP="00FF6723">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lang w:val="en-US"/>
              </w:rPr>
              <w:t>n</w:t>
            </w:r>
            <w:r w:rsidRPr="008611A5">
              <w:rPr>
                <w:rFonts w:ascii="Times New Roman" w:hAnsi="Times New Roman" w:cs="Times New Roman"/>
                <w:sz w:val="24"/>
                <w:szCs w:val="24"/>
              </w:rPr>
              <w:t>=</w:t>
            </w:r>
            <w:r w:rsidR="00E643FD" w:rsidRPr="008611A5">
              <w:rPr>
                <w:rFonts w:ascii="Times New Roman" w:hAnsi="Times New Roman" w:cs="Times New Roman"/>
                <w:sz w:val="24"/>
                <w:szCs w:val="24"/>
              </w:rPr>
              <w:t>13</w:t>
            </w:r>
          </w:p>
          <w:p w14:paraId="1102A569" w14:textId="77777777" w:rsidR="00AE7296" w:rsidRPr="008611A5" w:rsidRDefault="00E643FD" w:rsidP="00D15CDD">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(7.0</w:t>
            </w:r>
            <w:r w:rsidR="00D15CDD" w:rsidRPr="008611A5">
              <w:rPr>
                <w:rFonts w:ascii="Times New Roman" w:hAnsi="Times New Roman" w:cs="Times New Roman"/>
                <w:sz w:val="24"/>
                <w:szCs w:val="24"/>
              </w:rPr>
              <w:t>3</w:t>
            </w:r>
            <w:r w:rsidRPr="008611A5">
              <w:rPr>
                <w:rFonts w:ascii="Times New Roman" w:hAnsi="Times New Roman" w:cs="Times New Roman"/>
                <w:sz w:val="24"/>
                <w:szCs w:val="24"/>
              </w:rPr>
              <w:t>%)</w:t>
            </w:r>
          </w:p>
        </w:tc>
        <w:tc>
          <w:tcPr>
            <w:tcW w:w="1418" w:type="dxa"/>
          </w:tcPr>
          <w:p w14:paraId="2D905F20" w14:textId="77777777" w:rsidR="00AE7296" w:rsidRPr="008611A5" w:rsidRDefault="00AE7296" w:rsidP="00FF6723">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30-</w:t>
            </w:r>
            <w:r w:rsidR="00E643FD" w:rsidRPr="008611A5">
              <w:rPr>
                <w:rFonts w:ascii="Times New Roman" w:hAnsi="Times New Roman" w:cs="Times New Roman"/>
                <w:sz w:val="24"/>
                <w:szCs w:val="24"/>
              </w:rPr>
              <w:t>39</w:t>
            </w:r>
            <w:r w:rsidRPr="008611A5">
              <w:rPr>
                <w:rFonts w:ascii="Times New Roman" w:hAnsi="Times New Roman" w:cs="Times New Roman"/>
                <w:sz w:val="24"/>
                <w:szCs w:val="24"/>
              </w:rPr>
              <w:t xml:space="preserve"> лет</w:t>
            </w:r>
          </w:p>
          <w:p w14:paraId="169E0806" w14:textId="77777777" w:rsidR="00AE7296" w:rsidRPr="008611A5" w:rsidRDefault="00AE7296" w:rsidP="00FF6723">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lang w:val="en-US"/>
              </w:rPr>
              <w:t>n</w:t>
            </w:r>
            <w:r w:rsidRPr="008611A5">
              <w:rPr>
                <w:rFonts w:ascii="Times New Roman" w:hAnsi="Times New Roman" w:cs="Times New Roman"/>
                <w:sz w:val="24"/>
                <w:szCs w:val="24"/>
              </w:rPr>
              <w:t>=</w:t>
            </w:r>
            <w:r w:rsidR="00E643FD" w:rsidRPr="008611A5">
              <w:rPr>
                <w:rFonts w:ascii="Times New Roman" w:hAnsi="Times New Roman" w:cs="Times New Roman"/>
                <w:sz w:val="24"/>
                <w:szCs w:val="24"/>
              </w:rPr>
              <w:t>50 (27.02%)</w:t>
            </w:r>
          </w:p>
        </w:tc>
        <w:tc>
          <w:tcPr>
            <w:tcW w:w="1417" w:type="dxa"/>
          </w:tcPr>
          <w:p w14:paraId="47A686E6" w14:textId="77777777" w:rsidR="00AE7296" w:rsidRPr="008611A5" w:rsidRDefault="00AE7296" w:rsidP="00FF6723">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40-50 лет</w:t>
            </w:r>
          </w:p>
          <w:p w14:paraId="5A9212A6" w14:textId="77777777" w:rsidR="00AE7296" w:rsidRPr="008611A5" w:rsidRDefault="00AE7296" w:rsidP="00FF6723">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lang w:val="en-US"/>
              </w:rPr>
              <w:t>n</w:t>
            </w:r>
            <w:r w:rsidRPr="008611A5">
              <w:rPr>
                <w:rFonts w:ascii="Times New Roman" w:hAnsi="Times New Roman" w:cs="Times New Roman"/>
                <w:sz w:val="24"/>
                <w:szCs w:val="24"/>
              </w:rPr>
              <w:t>=</w:t>
            </w:r>
            <w:r w:rsidR="00E643FD" w:rsidRPr="008611A5">
              <w:rPr>
                <w:rFonts w:ascii="Times New Roman" w:hAnsi="Times New Roman" w:cs="Times New Roman"/>
                <w:sz w:val="24"/>
                <w:szCs w:val="24"/>
              </w:rPr>
              <w:t>120</w:t>
            </w:r>
            <w:r w:rsidR="00FF6723" w:rsidRPr="008611A5">
              <w:rPr>
                <w:rFonts w:ascii="Times New Roman" w:hAnsi="Times New Roman" w:cs="Times New Roman"/>
                <w:sz w:val="24"/>
                <w:szCs w:val="24"/>
              </w:rPr>
              <w:t xml:space="preserve"> </w:t>
            </w:r>
            <w:r w:rsidR="00E643FD" w:rsidRPr="008611A5">
              <w:rPr>
                <w:rFonts w:ascii="Times New Roman" w:hAnsi="Times New Roman" w:cs="Times New Roman"/>
                <w:sz w:val="24"/>
                <w:szCs w:val="24"/>
              </w:rPr>
              <w:t>(64.86%)</w:t>
            </w:r>
          </w:p>
        </w:tc>
      </w:tr>
      <w:tr w:rsidR="00E643FD" w:rsidRPr="008611A5" w14:paraId="145A245C" w14:textId="77777777" w:rsidTr="00882FAD">
        <w:tc>
          <w:tcPr>
            <w:tcW w:w="2095" w:type="dxa"/>
          </w:tcPr>
          <w:p w14:paraId="760EF212" w14:textId="77777777" w:rsidR="00AE7296" w:rsidRPr="008611A5" w:rsidRDefault="00AE7296" w:rsidP="00AE7296">
            <w:pPr>
              <w:tabs>
                <w:tab w:val="left" w:pos="567"/>
              </w:tabs>
              <w:jc w:val="both"/>
              <w:rPr>
                <w:rFonts w:ascii="Times New Roman" w:hAnsi="Times New Roman" w:cs="Times New Roman"/>
                <w:sz w:val="24"/>
                <w:szCs w:val="24"/>
              </w:rPr>
            </w:pPr>
            <w:r w:rsidRPr="008611A5">
              <w:rPr>
                <w:rFonts w:ascii="Times New Roman" w:hAnsi="Times New Roman" w:cs="Times New Roman"/>
                <w:sz w:val="24"/>
                <w:szCs w:val="24"/>
              </w:rPr>
              <w:t xml:space="preserve">Стадия </w:t>
            </w:r>
          </w:p>
        </w:tc>
        <w:tc>
          <w:tcPr>
            <w:tcW w:w="1699" w:type="dxa"/>
            <w:vAlign w:val="center"/>
          </w:tcPr>
          <w:p w14:paraId="3669A4AF" w14:textId="2B023F20" w:rsidR="00AE7296" w:rsidRPr="008611A5" w:rsidRDefault="0098702D" w:rsidP="00882FAD">
            <w:pPr>
              <w:tabs>
                <w:tab w:val="left" w:pos="457"/>
                <w:tab w:val="left" w:pos="599"/>
              </w:tabs>
              <w:ind w:right="1452"/>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vAlign w:val="center"/>
          </w:tcPr>
          <w:p w14:paraId="0DDFA911" w14:textId="2EC04EAA" w:rsidR="00AE7296" w:rsidRPr="008611A5" w:rsidRDefault="008D66E7"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vAlign w:val="center"/>
          </w:tcPr>
          <w:p w14:paraId="58659C55" w14:textId="089DF4AD" w:rsidR="00AE7296" w:rsidRPr="008611A5" w:rsidRDefault="008D66E7"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vAlign w:val="center"/>
          </w:tcPr>
          <w:p w14:paraId="4D2B5AB2" w14:textId="31B5056D" w:rsidR="00AE7296" w:rsidRPr="008611A5" w:rsidRDefault="008D66E7"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w:t>
            </w:r>
          </w:p>
        </w:tc>
        <w:tc>
          <w:tcPr>
            <w:tcW w:w="1417" w:type="dxa"/>
            <w:vAlign w:val="center"/>
          </w:tcPr>
          <w:p w14:paraId="13433522" w14:textId="358B07BF" w:rsidR="00AE7296" w:rsidRPr="008611A5" w:rsidRDefault="008D66E7"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w:t>
            </w:r>
          </w:p>
        </w:tc>
      </w:tr>
      <w:tr w:rsidR="00E643FD" w:rsidRPr="008611A5" w14:paraId="3E82C0A7" w14:textId="77777777" w:rsidTr="00882FAD">
        <w:tc>
          <w:tcPr>
            <w:tcW w:w="2095" w:type="dxa"/>
          </w:tcPr>
          <w:p w14:paraId="61318A14" w14:textId="77777777" w:rsidR="0030545A" w:rsidRPr="008611A5" w:rsidRDefault="00E643FD" w:rsidP="00AE7296">
            <w:pPr>
              <w:tabs>
                <w:tab w:val="left" w:pos="567"/>
              </w:tabs>
              <w:jc w:val="both"/>
              <w:rPr>
                <w:rFonts w:ascii="Times New Roman" w:hAnsi="Times New Roman" w:cs="Times New Roman"/>
                <w:sz w:val="24"/>
                <w:szCs w:val="24"/>
              </w:rPr>
            </w:pPr>
            <w:r w:rsidRPr="008611A5">
              <w:rPr>
                <w:rFonts w:ascii="Times New Roman" w:hAnsi="Times New Roman" w:cs="Times New Roman"/>
                <w:sz w:val="24"/>
                <w:szCs w:val="24"/>
              </w:rPr>
              <w:t>0</w:t>
            </w:r>
          </w:p>
        </w:tc>
        <w:tc>
          <w:tcPr>
            <w:tcW w:w="1699" w:type="dxa"/>
            <w:vAlign w:val="center"/>
          </w:tcPr>
          <w:p w14:paraId="448B04FF" w14:textId="77777777" w:rsidR="0030545A" w:rsidRPr="008611A5" w:rsidRDefault="00E643FD" w:rsidP="00882FAD">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1</w:t>
            </w:r>
          </w:p>
        </w:tc>
        <w:tc>
          <w:tcPr>
            <w:tcW w:w="1559" w:type="dxa"/>
            <w:vAlign w:val="center"/>
          </w:tcPr>
          <w:p w14:paraId="244B7B69" w14:textId="081D8DF5" w:rsidR="0030545A" w:rsidRPr="008611A5" w:rsidRDefault="008D66E7"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vAlign w:val="center"/>
          </w:tcPr>
          <w:p w14:paraId="7ECA3DA3" w14:textId="70DBA533" w:rsidR="0030545A" w:rsidRPr="008611A5" w:rsidRDefault="008D66E7"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vAlign w:val="center"/>
          </w:tcPr>
          <w:p w14:paraId="2FAB95E5" w14:textId="355D9462" w:rsidR="0030545A" w:rsidRPr="008611A5" w:rsidRDefault="008D66E7"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w:t>
            </w:r>
          </w:p>
        </w:tc>
        <w:tc>
          <w:tcPr>
            <w:tcW w:w="1417" w:type="dxa"/>
            <w:vAlign w:val="center"/>
          </w:tcPr>
          <w:p w14:paraId="64A23972" w14:textId="77777777" w:rsidR="0030545A" w:rsidRPr="008611A5" w:rsidRDefault="00D15CDD" w:rsidP="00882FAD">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1</w:t>
            </w:r>
          </w:p>
        </w:tc>
      </w:tr>
      <w:tr w:rsidR="00E643FD" w:rsidRPr="008611A5" w14:paraId="669F71B0" w14:textId="77777777" w:rsidTr="00882FAD">
        <w:tc>
          <w:tcPr>
            <w:tcW w:w="2095" w:type="dxa"/>
          </w:tcPr>
          <w:p w14:paraId="39259245" w14:textId="77777777" w:rsidR="00AE7296" w:rsidRPr="008611A5" w:rsidRDefault="00AE7296" w:rsidP="00AE7296">
            <w:pPr>
              <w:tabs>
                <w:tab w:val="left" w:pos="567"/>
              </w:tabs>
              <w:jc w:val="both"/>
              <w:rPr>
                <w:rFonts w:ascii="Times New Roman" w:hAnsi="Times New Roman" w:cs="Times New Roman"/>
                <w:sz w:val="24"/>
                <w:szCs w:val="24"/>
                <w:lang w:val="en-US"/>
              </w:rPr>
            </w:pPr>
            <w:r w:rsidRPr="008611A5">
              <w:rPr>
                <w:rFonts w:ascii="Times New Roman" w:hAnsi="Times New Roman" w:cs="Times New Roman"/>
                <w:sz w:val="24"/>
                <w:szCs w:val="24"/>
                <w:lang w:val="en-US"/>
              </w:rPr>
              <w:t>I</w:t>
            </w:r>
          </w:p>
        </w:tc>
        <w:tc>
          <w:tcPr>
            <w:tcW w:w="1699" w:type="dxa"/>
            <w:vAlign w:val="center"/>
          </w:tcPr>
          <w:p w14:paraId="71694578" w14:textId="77777777" w:rsidR="00AE7296" w:rsidRPr="008611A5" w:rsidRDefault="0030545A" w:rsidP="00882FAD">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9</w:t>
            </w:r>
          </w:p>
        </w:tc>
        <w:tc>
          <w:tcPr>
            <w:tcW w:w="1559" w:type="dxa"/>
            <w:vAlign w:val="center"/>
          </w:tcPr>
          <w:p w14:paraId="6E9AF5B7" w14:textId="77777777" w:rsidR="00AE7296" w:rsidRPr="008611A5" w:rsidRDefault="00AE7296" w:rsidP="00882FAD">
            <w:pPr>
              <w:tabs>
                <w:tab w:val="left" w:pos="567"/>
              </w:tabs>
              <w:jc w:val="center"/>
              <w:rPr>
                <w:rFonts w:ascii="Times New Roman" w:hAnsi="Times New Roman" w:cs="Times New Roman"/>
                <w:sz w:val="24"/>
                <w:szCs w:val="24"/>
              </w:rPr>
            </w:pPr>
          </w:p>
        </w:tc>
        <w:tc>
          <w:tcPr>
            <w:tcW w:w="1559" w:type="dxa"/>
            <w:vAlign w:val="center"/>
          </w:tcPr>
          <w:p w14:paraId="49D167B0" w14:textId="77777777" w:rsidR="00AE7296" w:rsidRPr="008611A5" w:rsidRDefault="00AE7296" w:rsidP="00882FAD">
            <w:pPr>
              <w:tabs>
                <w:tab w:val="left" w:pos="567"/>
              </w:tabs>
              <w:jc w:val="center"/>
              <w:rPr>
                <w:rFonts w:ascii="Times New Roman" w:hAnsi="Times New Roman" w:cs="Times New Roman"/>
                <w:sz w:val="24"/>
                <w:szCs w:val="24"/>
              </w:rPr>
            </w:pPr>
          </w:p>
        </w:tc>
        <w:tc>
          <w:tcPr>
            <w:tcW w:w="1418" w:type="dxa"/>
            <w:vAlign w:val="center"/>
          </w:tcPr>
          <w:p w14:paraId="0183AEAC" w14:textId="77777777" w:rsidR="00AE7296" w:rsidRPr="008611A5" w:rsidRDefault="00AE7296" w:rsidP="00882FAD">
            <w:pPr>
              <w:tabs>
                <w:tab w:val="left" w:pos="567"/>
              </w:tabs>
              <w:jc w:val="center"/>
              <w:rPr>
                <w:rFonts w:ascii="Times New Roman" w:hAnsi="Times New Roman" w:cs="Times New Roman"/>
                <w:sz w:val="24"/>
                <w:szCs w:val="24"/>
              </w:rPr>
            </w:pPr>
          </w:p>
        </w:tc>
        <w:tc>
          <w:tcPr>
            <w:tcW w:w="1417" w:type="dxa"/>
            <w:vAlign w:val="center"/>
          </w:tcPr>
          <w:p w14:paraId="33D0A6E5" w14:textId="77777777" w:rsidR="00AE7296" w:rsidRPr="008611A5" w:rsidRDefault="00D15CDD" w:rsidP="00882FAD">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9</w:t>
            </w:r>
          </w:p>
        </w:tc>
      </w:tr>
      <w:tr w:rsidR="00E643FD" w:rsidRPr="008611A5" w14:paraId="341F56BA" w14:textId="77777777" w:rsidTr="00882FAD">
        <w:tc>
          <w:tcPr>
            <w:tcW w:w="2095" w:type="dxa"/>
          </w:tcPr>
          <w:p w14:paraId="0DD951C2" w14:textId="77777777" w:rsidR="00AE7296" w:rsidRPr="008611A5" w:rsidRDefault="00AE7296" w:rsidP="00AE7296">
            <w:pPr>
              <w:tabs>
                <w:tab w:val="left" w:pos="567"/>
              </w:tabs>
              <w:jc w:val="both"/>
              <w:rPr>
                <w:rFonts w:ascii="Times New Roman" w:hAnsi="Times New Roman" w:cs="Times New Roman"/>
                <w:sz w:val="24"/>
                <w:szCs w:val="24"/>
                <w:lang w:val="en-US"/>
              </w:rPr>
            </w:pPr>
            <w:r w:rsidRPr="008611A5">
              <w:rPr>
                <w:rFonts w:ascii="Times New Roman" w:hAnsi="Times New Roman" w:cs="Times New Roman"/>
                <w:sz w:val="24"/>
                <w:szCs w:val="24"/>
                <w:lang w:val="en-US"/>
              </w:rPr>
              <w:t>II</w:t>
            </w:r>
          </w:p>
        </w:tc>
        <w:tc>
          <w:tcPr>
            <w:tcW w:w="1699" w:type="dxa"/>
            <w:vAlign w:val="center"/>
          </w:tcPr>
          <w:p w14:paraId="65222EFB" w14:textId="77777777" w:rsidR="00AE7296" w:rsidRPr="008611A5" w:rsidRDefault="0030545A" w:rsidP="00882FAD">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63</w:t>
            </w:r>
          </w:p>
        </w:tc>
        <w:tc>
          <w:tcPr>
            <w:tcW w:w="1559" w:type="dxa"/>
            <w:vAlign w:val="center"/>
          </w:tcPr>
          <w:p w14:paraId="6B71332A" w14:textId="77777777" w:rsidR="00AE7296" w:rsidRPr="008611A5" w:rsidRDefault="0030545A" w:rsidP="00882FAD">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2</w:t>
            </w:r>
          </w:p>
        </w:tc>
        <w:tc>
          <w:tcPr>
            <w:tcW w:w="1559" w:type="dxa"/>
            <w:vAlign w:val="center"/>
          </w:tcPr>
          <w:p w14:paraId="70C4C63F" w14:textId="77777777" w:rsidR="00AE7296" w:rsidRPr="008611A5" w:rsidRDefault="00E643FD" w:rsidP="00882FAD">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4</w:t>
            </w:r>
          </w:p>
        </w:tc>
        <w:tc>
          <w:tcPr>
            <w:tcW w:w="1418" w:type="dxa"/>
            <w:vAlign w:val="center"/>
          </w:tcPr>
          <w:p w14:paraId="47F63F9E" w14:textId="77777777" w:rsidR="00AE7296" w:rsidRPr="008611A5" w:rsidRDefault="00E643FD" w:rsidP="00882FAD">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17</w:t>
            </w:r>
          </w:p>
        </w:tc>
        <w:tc>
          <w:tcPr>
            <w:tcW w:w="1417" w:type="dxa"/>
            <w:vAlign w:val="center"/>
          </w:tcPr>
          <w:p w14:paraId="4CF37D6B" w14:textId="77777777" w:rsidR="00AE7296" w:rsidRPr="008611A5" w:rsidRDefault="00D15CDD" w:rsidP="00882FAD">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40</w:t>
            </w:r>
          </w:p>
        </w:tc>
      </w:tr>
      <w:tr w:rsidR="00E643FD" w:rsidRPr="008611A5" w14:paraId="63E1B8E7" w14:textId="77777777" w:rsidTr="00882FAD">
        <w:tc>
          <w:tcPr>
            <w:tcW w:w="2095" w:type="dxa"/>
          </w:tcPr>
          <w:p w14:paraId="314EE3C8" w14:textId="77777777" w:rsidR="00AE7296" w:rsidRPr="008611A5" w:rsidRDefault="00AE7296" w:rsidP="00AE7296">
            <w:pPr>
              <w:tabs>
                <w:tab w:val="left" w:pos="567"/>
              </w:tabs>
              <w:jc w:val="both"/>
              <w:rPr>
                <w:rFonts w:ascii="Times New Roman" w:hAnsi="Times New Roman" w:cs="Times New Roman"/>
                <w:sz w:val="24"/>
                <w:szCs w:val="24"/>
                <w:lang w:val="en-US"/>
              </w:rPr>
            </w:pPr>
            <w:r w:rsidRPr="008611A5">
              <w:rPr>
                <w:rFonts w:ascii="Times New Roman" w:hAnsi="Times New Roman" w:cs="Times New Roman"/>
                <w:sz w:val="24"/>
                <w:szCs w:val="24"/>
                <w:lang w:val="en-US"/>
              </w:rPr>
              <w:t>III</w:t>
            </w:r>
          </w:p>
        </w:tc>
        <w:tc>
          <w:tcPr>
            <w:tcW w:w="1699" w:type="dxa"/>
            <w:vAlign w:val="center"/>
          </w:tcPr>
          <w:p w14:paraId="3A852AB3" w14:textId="77777777" w:rsidR="00AE7296" w:rsidRPr="008611A5" w:rsidRDefault="0030545A" w:rsidP="00882FAD">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7</w:t>
            </w:r>
            <w:r w:rsidR="005530D6">
              <w:rPr>
                <w:rFonts w:ascii="Times New Roman" w:hAnsi="Times New Roman" w:cs="Times New Roman"/>
                <w:sz w:val="24"/>
                <w:szCs w:val="24"/>
              </w:rPr>
              <w:t>6</w:t>
            </w:r>
            <w:r w:rsidR="005530D6" w:rsidRPr="005530D6">
              <w:rPr>
                <w:rFonts w:ascii="Times New Roman" w:hAnsi="Times New Roman" w:cs="Times New Roman"/>
                <w:sz w:val="24"/>
                <w:szCs w:val="24"/>
                <w:vertAlign w:val="superscript"/>
              </w:rPr>
              <w:t>1</w:t>
            </w:r>
          </w:p>
        </w:tc>
        <w:tc>
          <w:tcPr>
            <w:tcW w:w="1559" w:type="dxa"/>
            <w:vAlign w:val="center"/>
          </w:tcPr>
          <w:p w14:paraId="21C3F3F7" w14:textId="77777777" w:rsidR="00AE7296" w:rsidRPr="008611A5" w:rsidRDefault="00AE7296" w:rsidP="00882FAD">
            <w:pPr>
              <w:tabs>
                <w:tab w:val="left" w:pos="567"/>
              </w:tabs>
              <w:jc w:val="center"/>
              <w:rPr>
                <w:rFonts w:ascii="Times New Roman" w:hAnsi="Times New Roman" w:cs="Times New Roman"/>
                <w:sz w:val="24"/>
                <w:szCs w:val="24"/>
              </w:rPr>
            </w:pPr>
          </w:p>
        </w:tc>
        <w:tc>
          <w:tcPr>
            <w:tcW w:w="1559" w:type="dxa"/>
            <w:vAlign w:val="center"/>
          </w:tcPr>
          <w:p w14:paraId="75730386" w14:textId="77777777" w:rsidR="00AE7296" w:rsidRPr="008611A5" w:rsidRDefault="00E643FD" w:rsidP="00882FAD">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6</w:t>
            </w:r>
          </w:p>
        </w:tc>
        <w:tc>
          <w:tcPr>
            <w:tcW w:w="1418" w:type="dxa"/>
            <w:vAlign w:val="center"/>
          </w:tcPr>
          <w:p w14:paraId="585B1FBE" w14:textId="77777777" w:rsidR="00AE7296" w:rsidRPr="008611A5" w:rsidRDefault="00E643FD" w:rsidP="00882FAD">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2</w:t>
            </w:r>
            <w:r w:rsidR="005530D6">
              <w:rPr>
                <w:rFonts w:ascii="Times New Roman" w:hAnsi="Times New Roman" w:cs="Times New Roman"/>
                <w:sz w:val="24"/>
                <w:szCs w:val="24"/>
              </w:rPr>
              <w:t>1</w:t>
            </w:r>
          </w:p>
        </w:tc>
        <w:tc>
          <w:tcPr>
            <w:tcW w:w="1417" w:type="dxa"/>
            <w:vAlign w:val="center"/>
          </w:tcPr>
          <w:p w14:paraId="3ADDA3CD" w14:textId="77777777" w:rsidR="00AE7296" w:rsidRPr="008611A5" w:rsidRDefault="005530D6"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49</w:t>
            </w:r>
          </w:p>
        </w:tc>
      </w:tr>
      <w:tr w:rsidR="00E643FD" w:rsidRPr="008611A5" w14:paraId="7A2C72CE" w14:textId="77777777" w:rsidTr="00882FAD">
        <w:tc>
          <w:tcPr>
            <w:tcW w:w="2095" w:type="dxa"/>
          </w:tcPr>
          <w:p w14:paraId="657F500E" w14:textId="77777777" w:rsidR="00AE7296" w:rsidRPr="008611A5" w:rsidRDefault="00AE7296" w:rsidP="00AE7296">
            <w:pPr>
              <w:tabs>
                <w:tab w:val="left" w:pos="567"/>
              </w:tabs>
              <w:jc w:val="both"/>
              <w:rPr>
                <w:rFonts w:ascii="Times New Roman" w:hAnsi="Times New Roman" w:cs="Times New Roman"/>
                <w:sz w:val="24"/>
                <w:szCs w:val="24"/>
                <w:lang w:val="en-US"/>
              </w:rPr>
            </w:pPr>
            <w:r w:rsidRPr="008611A5">
              <w:rPr>
                <w:rFonts w:ascii="Times New Roman" w:hAnsi="Times New Roman" w:cs="Times New Roman"/>
                <w:sz w:val="24"/>
                <w:szCs w:val="24"/>
                <w:lang w:val="en-US"/>
              </w:rPr>
              <w:t>IV</w:t>
            </w:r>
          </w:p>
        </w:tc>
        <w:tc>
          <w:tcPr>
            <w:tcW w:w="1699" w:type="dxa"/>
            <w:vAlign w:val="center"/>
          </w:tcPr>
          <w:p w14:paraId="602F16A1" w14:textId="77777777" w:rsidR="00AE7296" w:rsidRPr="008611A5" w:rsidRDefault="0030545A" w:rsidP="00882FAD">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33</w:t>
            </w:r>
          </w:p>
        </w:tc>
        <w:tc>
          <w:tcPr>
            <w:tcW w:w="1559" w:type="dxa"/>
            <w:vAlign w:val="center"/>
          </w:tcPr>
          <w:p w14:paraId="09840DC3" w14:textId="77777777" w:rsidR="00AE7296" w:rsidRPr="008611A5" w:rsidRDefault="00AE7296" w:rsidP="00882FAD">
            <w:pPr>
              <w:tabs>
                <w:tab w:val="left" w:pos="567"/>
              </w:tabs>
              <w:jc w:val="center"/>
              <w:rPr>
                <w:rFonts w:ascii="Times New Roman" w:hAnsi="Times New Roman" w:cs="Times New Roman"/>
                <w:sz w:val="24"/>
                <w:szCs w:val="24"/>
              </w:rPr>
            </w:pPr>
          </w:p>
        </w:tc>
        <w:tc>
          <w:tcPr>
            <w:tcW w:w="1559" w:type="dxa"/>
            <w:vAlign w:val="center"/>
          </w:tcPr>
          <w:p w14:paraId="2A109B34" w14:textId="77777777" w:rsidR="00AE7296" w:rsidRPr="008611A5" w:rsidRDefault="00E643FD" w:rsidP="00882FAD">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3</w:t>
            </w:r>
          </w:p>
        </w:tc>
        <w:tc>
          <w:tcPr>
            <w:tcW w:w="1418" w:type="dxa"/>
            <w:vAlign w:val="center"/>
          </w:tcPr>
          <w:p w14:paraId="5A1ED78E" w14:textId="77777777" w:rsidR="00AE7296" w:rsidRPr="008611A5" w:rsidRDefault="00E643FD" w:rsidP="00882FAD">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1</w:t>
            </w:r>
            <w:r w:rsidR="005530D6">
              <w:rPr>
                <w:rFonts w:ascii="Times New Roman" w:hAnsi="Times New Roman" w:cs="Times New Roman"/>
                <w:sz w:val="24"/>
                <w:szCs w:val="24"/>
              </w:rPr>
              <w:t>0</w:t>
            </w:r>
          </w:p>
        </w:tc>
        <w:tc>
          <w:tcPr>
            <w:tcW w:w="1417" w:type="dxa"/>
            <w:vAlign w:val="center"/>
          </w:tcPr>
          <w:p w14:paraId="6C404F3B" w14:textId="77777777" w:rsidR="00AE7296" w:rsidRPr="008611A5" w:rsidRDefault="00D15CDD" w:rsidP="00882FAD">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20</w:t>
            </w:r>
          </w:p>
        </w:tc>
      </w:tr>
      <w:tr w:rsidR="00E643FD" w:rsidRPr="008611A5" w14:paraId="10E7CF09" w14:textId="77777777" w:rsidTr="00882FAD">
        <w:tc>
          <w:tcPr>
            <w:tcW w:w="2095" w:type="dxa"/>
          </w:tcPr>
          <w:p w14:paraId="163D4A17" w14:textId="77777777" w:rsidR="00AE7296" w:rsidRPr="008611A5" w:rsidRDefault="00AE7296" w:rsidP="00AE7296">
            <w:pPr>
              <w:tabs>
                <w:tab w:val="left" w:pos="567"/>
              </w:tabs>
              <w:jc w:val="both"/>
              <w:rPr>
                <w:rFonts w:ascii="Times New Roman" w:hAnsi="Times New Roman" w:cs="Times New Roman"/>
                <w:sz w:val="24"/>
                <w:szCs w:val="24"/>
              </w:rPr>
            </w:pPr>
            <w:r w:rsidRPr="008611A5">
              <w:rPr>
                <w:rFonts w:ascii="Times New Roman" w:hAnsi="Times New Roman" w:cs="Times New Roman"/>
                <w:sz w:val="24"/>
                <w:szCs w:val="24"/>
              </w:rPr>
              <w:t xml:space="preserve">Степень дифференцировки </w:t>
            </w:r>
          </w:p>
        </w:tc>
        <w:tc>
          <w:tcPr>
            <w:tcW w:w="1699" w:type="dxa"/>
            <w:vAlign w:val="center"/>
          </w:tcPr>
          <w:p w14:paraId="48501492" w14:textId="2E81EA0D" w:rsidR="00AE7296" w:rsidRPr="008611A5" w:rsidRDefault="008D66E7"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vAlign w:val="center"/>
          </w:tcPr>
          <w:p w14:paraId="4331F211" w14:textId="660ED776" w:rsidR="00AE7296" w:rsidRPr="008611A5" w:rsidRDefault="008D66E7" w:rsidP="00882FAD">
            <w:pPr>
              <w:tabs>
                <w:tab w:val="left" w:pos="567"/>
              </w:tabs>
              <w:ind w:left="-392"/>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vAlign w:val="center"/>
          </w:tcPr>
          <w:p w14:paraId="6E204586" w14:textId="5E05067E" w:rsidR="00AE7296" w:rsidRPr="008611A5" w:rsidRDefault="008D66E7"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vAlign w:val="center"/>
          </w:tcPr>
          <w:p w14:paraId="67180D3B" w14:textId="706E9989" w:rsidR="00AE7296" w:rsidRPr="008611A5" w:rsidRDefault="008D66E7"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w:t>
            </w:r>
          </w:p>
        </w:tc>
        <w:tc>
          <w:tcPr>
            <w:tcW w:w="1417" w:type="dxa"/>
            <w:vAlign w:val="center"/>
          </w:tcPr>
          <w:p w14:paraId="20C06B79" w14:textId="62123B02" w:rsidR="00AE7296" w:rsidRPr="008611A5" w:rsidRDefault="008D66E7"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w:t>
            </w:r>
          </w:p>
        </w:tc>
      </w:tr>
      <w:tr w:rsidR="00E643FD" w:rsidRPr="008611A5" w14:paraId="52DD0736" w14:textId="77777777" w:rsidTr="00882FAD">
        <w:tc>
          <w:tcPr>
            <w:tcW w:w="2095" w:type="dxa"/>
          </w:tcPr>
          <w:p w14:paraId="27FE4A16" w14:textId="77777777" w:rsidR="00AE7296" w:rsidRPr="008611A5" w:rsidRDefault="00AE7296" w:rsidP="00AE7296">
            <w:pPr>
              <w:tabs>
                <w:tab w:val="left" w:pos="567"/>
              </w:tabs>
              <w:jc w:val="both"/>
              <w:rPr>
                <w:rFonts w:ascii="Times New Roman" w:hAnsi="Times New Roman" w:cs="Times New Roman"/>
                <w:sz w:val="24"/>
                <w:szCs w:val="24"/>
                <w:lang w:val="en-US"/>
              </w:rPr>
            </w:pPr>
            <w:r w:rsidRPr="008611A5">
              <w:rPr>
                <w:rFonts w:ascii="Times New Roman" w:hAnsi="Times New Roman" w:cs="Times New Roman"/>
                <w:sz w:val="24"/>
                <w:szCs w:val="24"/>
                <w:lang w:val="en-US"/>
              </w:rPr>
              <w:t>G1</w:t>
            </w:r>
          </w:p>
        </w:tc>
        <w:tc>
          <w:tcPr>
            <w:tcW w:w="1699" w:type="dxa"/>
            <w:vAlign w:val="center"/>
          </w:tcPr>
          <w:p w14:paraId="616D0236" w14:textId="77777777" w:rsidR="00AE7296" w:rsidRPr="008611A5" w:rsidRDefault="008611A5"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12</w:t>
            </w:r>
          </w:p>
        </w:tc>
        <w:tc>
          <w:tcPr>
            <w:tcW w:w="1559" w:type="dxa"/>
            <w:vAlign w:val="center"/>
          </w:tcPr>
          <w:p w14:paraId="2DFAB1C0" w14:textId="48FCC187" w:rsidR="00AE7296" w:rsidRPr="008611A5" w:rsidRDefault="008D66E7"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vAlign w:val="center"/>
          </w:tcPr>
          <w:p w14:paraId="0581EE51" w14:textId="2399297E" w:rsidR="00AE7296" w:rsidRPr="008611A5" w:rsidRDefault="008D66E7"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vAlign w:val="center"/>
          </w:tcPr>
          <w:p w14:paraId="64A04B8D" w14:textId="77777777" w:rsidR="00AE7296" w:rsidRPr="008611A5" w:rsidRDefault="00006C18"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5</w:t>
            </w:r>
          </w:p>
        </w:tc>
        <w:tc>
          <w:tcPr>
            <w:tcW w:w="1417" w:type="dxa"/>
            <w:vAlign w:val="center"/>
          </w:tcPr>
          <w:p w14:paraId="747F4DEA" w14:textId="77777777" w:rsidR="00AE7296" w:rsidRPr="008611A5" w:rsidRDefault="00006C18"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7</w:t>
            </w:r>
          </w:p>
        </w:tc>
      </w:tr>
      <w:tr w:rsidR="00E643FD" w:rsidRPr="008611A5" w14:paraId="5F93A52D" w14:textId="77777777" w:rsidTr="00882FAD">
        <w:tc>
          <w:tcPr>
            <w:tcW w:w="2095" w:type="dxa"/>
          </w:tcPr>
          <w:p w14:paraId="046A908A" w14:textId="77777777" w:rsidR="00AE7296" w:rsidRPr="008611A5" w:rsidRDefault="00AE7296" w:rsidP="00AE7296">
            <w:pPr>
              <w:tabs>
                <w:tab w:val="left" w:pos="567"/>
              </w:tabs>
              <w:jc w:val="both"/>
              <w:rPr>
                <w:rFonts w:ascii="Times New Roman" w:hAnsi="Times New Roman" w:cs="Times New Roman"/>
                <w:sz w:val="24"/>
                <w:szCs w:val="24"/>
                <w:lang w:val="en-US"/>
              </w:rPr>
            </w:pPr>
            <w:r w:rsidRPr="008611A5">
              <w:rPr>
                <w:rFonts w:ascii="Times New Roman" w:hAnsi="Times New Roman" w:cs="Times New Roman"/>
                <w:sz w:val="24"/>
                <w:szCs w:val="24"/>
                <w:lang w:val="en-US"/>
              </w:rPr>
              <w:t>G2</w:t>
            </w:r>
          </w:p>
        </w:tc>
        <w:tc>
          <w:tcPr>
            <w:tcW w:w="1699" w:type="dxa"/>
            <w:vAlign w:val="center"/>
          </w:tcPr>
          <w:p w14:paraId="0737C385" w14:textId="77777777" w:rsidR="00AE7296" w:rsidRPr="008611A5" w:rsidRDefault="008611A5"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130</w:t>
            </w:r>
          </w:p>
        </w:tc>
        <w:tc>
          <w:tcPr>
            <w:tcW w:w="1559" w:type="dxa"/>
            <w:vAlign w:val="center"/>
          </w:tcPr>
          <w:p w14:paraId="01548070" w14:textId="77777777" w:rsidR="00AE7296" w:rsidRPr="008611A5" w:rsidRDefault="0030545A" w:rsidP="00882FAD">
            <w:pPr>
              <w:tabs>
                <w:tab w:val="left" w:pos="567"/>
              </w:tabs>
              <w:jc w:val="center"/>
              <w:rPr>
                <w:rFonts w:ascii="Times New Roman" w:hAnsi="Times New Roman" w:cs="Times New Roman"/>
                <w:sz w:val="24"/>
                <w:szCs w:val="24"/>
              </w:rPr>
            </w:pPr>
            <w:r w:rsidRPr="008611A5">
              <w:rPr>
                <w:rFonts w:ascii="Times New Roman" w:hAnsi="Times New Roman" w:cs="Times New Roman"/>
                <w:sz w:val="24"/>
                <w:szCs w:val="24"/>
              </w:rPr>
              <w:t>2</w:t>
            </w:r>
          </w:p>
        </w:tc>
        <w:tc>
          <w:tcPr>
            <w:tcW w:w="1559" w:type="dxa"/>
            <w:vAlign w:val="center"/>
          </w:tcPr>
          <w:p w14:paraId="21D0083B" w14:textId="77777777" w:rsidR="00AE7296" w:rsidRPr="008611A5" w:rsidRDefault="00006C18"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9</w:t>
            </w:r>
          </w:p>
        </w:tc>
        <w:tc>
          <w:tcPr>
            <w:tcW w:w="1418" w:type="dxa"/>
            <w:vAlign w:val="center"/>
          </w:tcPr>
          <w:p w14:paraId="44D8741C" w14:textId="77777777" w:rsidR="00AE7296" w:rsidRPr="008611A5" w:rsidRDefault="00006C18"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33</w:t>
            </w:r>
          </w:p>
        </w:tc>
        <w:tc>
          <w:tcPr>
            <w:tcW w:w="1417" w:type="dxa"/>
            <w:vAlign w:val="center"/>
          </w:tcPr>
          <w:p w14:paraId="3EEB2FC0" w14:textId="77777777" w:rsidR="00AE7296" w:rsidRPr="008611A5" w:rsidRDefault="00006C18"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86</w:t>
            </w:r>
          </w:p>
        </w:tc>
      </w:tr>
      <w:tr w:rsidR="00E643FD" w:rsidRPr="008611A5" w14:paraId="02257FFF" w14:textId="77777777" w:rsidTr="00882FAD">
        <w:tc>
          <w:tcPr>
            <w:tcW w:w="2095" w:type="dxa"/>
          </w:tcPr>
          <w:p w14:paraId="3E3493AD" w14:textId="77777777" w:rsidR="00AE7296" w:rsidRPr="008611A5" w:rsidRDefault="00AE7296" w:rsidP="00AE7296">
            <w:pPr>
              <w:tabs>
                <w:tab w:val="left" w:pos="567"/>
              </w:tabs>
              <w:jc w:val="both"/>
              <w:rPr>
                <w:rFonts w:ascii="Times New Roman" w:hAnsi="Times New Roman" w:cs="Times New Roman"/>
                <w:sz w:val="24"/>
                <w:szCs w:val="24"/>
                <w:lang w:val="en-US"/>
              </w:rPr>
            </w:pPr>
            <w:r w:rsidRPr="008611A5">
              <w:rPr>
                <w:rFonts w:ascii="Times New Roman" w:hAnsi="Times New Roman" w:cs="Times New Roman"/>
                <w:sz w:val="24"/>
                <w:szCs w:val="24"/>
                <w:lang w:val="en-US"/>
              </w:rPr>
              <w:t>G3</w:t>
            </w:r>
          </w:p>
        </w:tc>
        <w:tc>
          <w:tcPr>
            <w:tcW w:w="1699" w:type="dxa"/>
            <w:vAlign w:val="center"/>
          </w:tcPr>
          <w:p w14:paraId="02123602" w14:textId="77777777" w:rsidR="00AE7296" w:rsidRPr="008611A5" w:rsidRDefault="00006C18"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16</w:t>
            </w:r>
          </w:p>
        </w:tc>
        <w:tc>
          <w:tcPr>
            <w:tcW w:w="1559" w:type="dxa"/>
            <w:vAlign w:val="center"/>
          </w:tcPr>
          <w:p w14:paraId="0FAE9C42" w14:textId="77777777" w:rsidR="00AE7296" w:rsidRPr="008611A5" w:rsidRDefault="00AE7296" w:rsidP="00882FAD">
            <w:pPr>
              <w:tabs>
                <w:tab w:val="left" w:pos="567"/>
              </w:tabs>
              <w:jc w:val="center"/>
              <w:rPr>
                <w:rFonts w:ascii="Times New Roman" w:hAnsi="Times New Roman" w:cs="Times New Roman"/>
                <w:sz w:val="24"/>
                <w:szCs w:val="24"/>
              </w:rPr>
            </w:pPr>
          </w:p>
        </w:tc>
        <w:tc>
          <w:tcPr>
            <w:tcW w:w="1559" w:type="dxa"/>
            <w:vAlign w:val="center"/>
          </w:tcPr>
          <w:p w14:paraId="38AD45EE" w14:textId="77777777" w:rsidR="00AE7296" w:rsidRPr="008611A5" w:rsidRDefault="00006C18"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3</w:t>
            </w:r>
          </w:p>
        </w:tc>
        <w:tc>
          <w:tcPr>
            <w:tcW w:w="1418" w:type="dxa"/>
            <w:vAlign w:val="center"/>
          </w:tcPr>
          <w:p w14:paraId="6A607D8C" w14:textId="77777777" w:rsidR="00AE7296" w:rsidRPr="008611A5" w:rsidRDefault="00006C18"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5</w:t>
            </w:r>
          </w:p>
        </w:tc>
        <w:tc>
          <w:tcPr>
            <w:tcW w:w="1417" w:type="dxa"/>
            <w:vAlign w:val="center"/>
          </w:tcPr>
          <w:p w14:paraId="12BD45A5" w14:textId="77777777" w:rsidR="00AE7296" w:rsidRPr="008611A5" w:rsidRDefault="00006C18"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8</w:t>
            </w:r>
          </w:p>
        </w:tc>
      </w:tr>
      <w:tr w:rsidR="00E643FD" w:rsidRPr="008611A5" w14:paraId="1352DE39" w14:textId="77777777" w:rsidTr="00882FAD">
        <w:tc>
          <w:tcPr>
            <w:tcW w:w="2095" w:type="dxa"/>
          </w:tcPr>
          <w:p w14:paraId="73ABFDD3" w14:textId="77777777" w:rsidR="00AE7296" w:rsidRPr="008611A5" w:rsidRDefault="00AE7296" w:rsidP="00AE7296">
            <w:pPr>
              <w:tabs>
                <w:tab w:val="left" w:pos="567"/>
              </w:tabs>
              <w:jc w:val="both"/>
              <w:rPr>
                <w:rFonts w:ascii="Times New Roman" w:hAnsi="Times New Roman" w:cs="Times New Roman"/>
                <w:sz w:val="24"/>
                <w:szCs w:val="24"/>
                <w:lang w:val="en-US"/>
              </w:rPr>
            </w:pPr>
            <w:r w:rsidRPr="008611A5">
              <w:rPr>
                <w:rFonts w:ascii="Times New Roman" w:hAnsi="Times New Roman" w:cs="Times New Roman"/>
                <w:sz w:val="24"/>
                <w:szCs w:val="24"/>
                <w:lang w:val="en-US"/>
              </w:rPr>
              <w:t>G4</w:t>
            </w:r>
          </w:p>
        </w:tc>
        <w:tc>
          <w:tcPr>
            <w:tcW w:w="1699" w:type="dxa"/>
            <w:vAlign w:val="center"/>
          </w:tcPr>
          <w:p w14:paraId="28357D98" w14:textId="77777777" w:rsidR="00AE7296" w:rsidRPr="008611A5" w:rsidRDefault="00006C18"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2</w:t>
            </w:r>
          </w:p>
        </w:tc>
        <w:tc>
          <w:tcPr>
            <w:tcW w:w="1559" w:type="dxa"/>
            <w:vAlign w:val="center"/>
          </w:tcPr>
          <w:p w14:paraId="271FF707" w14:textId="45C03D91" w:rsidR="00AE7296" w:rsidRPr="008611A5" w:rsidRDefault="008D66E7"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vAlign w:val="center"/>
          </w:tcPr>
          <w:p w14:paraId="105493F9" w14:textId="45D98B42" w:rsidR="00AE7296" w:rsidRPr="008611A5" w:rsidRDefault="008D66E7"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vAlign w:val="center"/>
          </w:tcPr>
          <w:p w14:paraId="17BD756D" w14:textId="77777777" w:rsidR="00AE7296" w:rsidRPr="008611A5" w:rsidRDefault="00006C18"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1</w:t>
            </w:r>
          </w:p>
        </w:tc>
        <w:tc>
          <w:tcPr>
            <w:tcW w:w="1417" w:type="dxa"/>
            <w:vAlign w:val="center"/>
          </w:tcPr>
          <w:p w14:paraId="5A4E9264" w14:textId="77777777" w:rsidR="00AE7296" w:rsidRPr="008611A5" w:rsidRDefault="00006C18"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1</w:t>
            </w:r>
          </w:p>
        </w:tc>
      </w:tr>
      <w:tr w:rsidR="00E643FD" w:rsidRPr="008611A5" w14:paraId="62731D4D" w14:textId="77777777" w:rsidTr="00882FAD">
        <w:tc>
          <w:tcPr>
            <w:tcW w:w="2095" w:type="dxa"/>
          </w:tcPr>
          <w:p w14:paraId="6D23E6A7" w14:textId="77777777" w:rsidR="00AE7296" w:rsidRPr="008611A5" w:rsidRDefault="00AE7296" w:rsidP="00AE7296">
            <w:pPr>
              <w:tabs>
                <w:tab w:val="left" w:pos="567"/>
              </w:tabs>
              <w:jc w:val="both"/>
              <w:rPr>
                <w:rFonts w:ascii="Times New Roman" w:hAnsi="Times New Roman" w:cs="Times New Roman"/>
                <w:sz w:val="24"/>
                <w:szCs w:val="24"/>
              </w:rPr>
            </w:pPr>
            <w:r w:rsidRPr="008611A5">
              <w:rPr>
                <w:rFonts w:ascii="Times New Roman" w:hAnsi="Times New Roman" w:cs="Times New Roman"/>
                <w:sz w:val="24"/>
                <w:szCs w:val="24"/>
              </w:rPr>
              <w:t xml:space="preserve">Не известна </w:t>
            </w:r>
          </w:p>
        </w:tc>
        <w:tc>
          <w:tcPr>
            <w:tcW w:w="1699" w:type="dxa"/>
            <w:vAlign w:val="center"/>
          </w:tcPr>
          <w:p w14:paraId="15548C7B" w14:textId="77777777" w:rsidR="00AE7296" w:rsidRPr="008611A5" w:rsidRDefault="00006C18"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25</w:t>
            </w:r>
          </w:p>
        </w:tc>
        <w:tc>
          <w:tcPr>
            <w:tcW w:w="1559" w:type="dxa"/>
            <w:vAlign w:val="center"/>
          </w:tcPr>
          <w:p w14:paraId="679E0F3E" w14:textId="7B06AE4D" w:rsidR="00AE7296" w:rsidRPr="008611A5" w:rsidRDefault="008D66E7"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vAlign w:val="center"/>
          </w:tcPr>
          <w:p w14:paraId="35BB9F15" w14:textId="77777777" w:rsidR="00AE7296" w:rsidRPr="008611A5" w:rsidRDefault="001906CD"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1</w:t>
            </w:r>
          </w:p>
        </w:tc>
        <w:tc>
          <w:tcPr>
            <w:tcW w:w="1418" w:type="dxa"/>
            <w:vAlign w:val="center"/>
          </w:tcPr>
          <w:p w14:paraId="79D2AF22" w14:textId="77777777" w:rsidR="00AE7296" w:rsidRPr="008611A5" w:rsidRDefault="00006C18"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6</w:t>
            </w:r>
          </w:p>
        </w:tc>
        <w:tc>
          <w:tcPr>
            <w:tcW w:w="1417" w:type="dxa"/>
            <w:vAlign w:val="center"/>
          </w:tcPr>
          <w:p w14:paraId="2295A8A2" w14:textId="77777777" w:rsidR="00AE7296" w:rsidRPr="008611A5" w:rsidRDefault="00006C18" w:rsidP="00882FAD">
            <w:pPr>
              <w:tabs>
                <w:tab w:val="left" w:pos="567"/>
              </w:tabs>
              <w:jc w:val="center"/>
              <w:rPr>
                <w:rFonts w:ascii="Times New Roman" w:hAnsi="Times New Roman" w:cs="Times New Roman"/>
                <w:sz w:val="24"/>
                <w:szCs w:val="24"/>
              </w:rPr>
            </w:pPr>
            <w:r>
              <w:rPr>
                <w:rFonts w:ascii="Times New Roman" w:hAnsi="Times New Roman" w:cs="Times New Roman"/>
                <w:sz w:val="24"/>
                <w:szCs w:val="24"/>
              </w:rPr>
              <w:t>18</w:t>
            </w:r>
          </w:p>
        </w:tc>
      </w:tr>
      <w:tr w:rsidR="0098702D" w:rsidRPr="008611A5" w14:paraId="4472E1EA" w14:textId="77777777" w:rsidTr="00882FAD">
        <w:tc>
          <w:tcPr>
            <w:tcW w:w="9747" w:type="dxa"/>
            <w:gridSpan w:val="6"/>
          </w:tcPr>
          <w:p w14:paraId="6C8BA62C" w14:textId="39AF685E" w:rsidR="0098702D" w:rsidRDefault="0098702D" w:rsidP="00882FAD">
            <w:pPr>
              <w:tabs>
                <w:tab w:val="left" w:pos="567"/>
              </w:tabs>
              <w:ind w:firstLine="709"/>
              <w:jc w:val="both"/>
              <w:rPr>
                <w:rFonts w:ascii="Times New Roman" w:hAnsi="Times New Roman" w:cs="Times New Roman"/>
                <w:sz w:val="24"/>
                <w:szCs w:val="24"/>
              </w:rPr>
            </w:pPr>
            <w:r w:rsidRPr="005530D6">
              <w:rPr>
                <w:rFonts w:ascii="Times New Roman" w:hAnsi="Times New Roman" w:cs="Times New Roman"/>
                <w:sz w:val="24"/>
                <w:szCs w:val="24"/>
              </w:rPr>
              <w:t>Примечание</w:t>
            </w:r>
            <w:r>
              <w:rPr>
                <w:rFonts w:ascii="Times New Roman" w:hAnsi="Times New Roman" w:cs="Times New Roman"/>
                <w:sz w:val="24"/>
                <w:szCs w:val="24"/>
              </w:rPr>
              <w:t xml:space="preserve"> – </w:t>
            </w:r>
            <w:r w:rsidR="00662BB5" w:rsidRPr="005530D6">
              <w:rPr>
                <w:rFonts w:ascii="Times New Roman" w:hAnsi="Times New Roman" w:cs="Times New Roman"/>
                <w:sz w:val="24"/>
                <w:szCs w:val="24"/>
                <w:vertAlign w:val="superscript"/>
              </w:rPr>
              <w:t>1</w:t>
            </w:r>
            <w:r>
              <w:rPr>
                <w:rFonts w:ascii="Times New Roman" w:hAnsi="Times New Roman" w:cs="Times New Roman"/>
                <w:sz w:val="24"/>
                <w:szCs w:val="24"/>
              </w:rPr>
              <w:t>И</w:t>
            </w:r>
            <w:r w:rsidRPr="005530D6">
              <w:rPr>
                <w:rFonts w:ascii="Times New Roman" w:hAnsi="Times New Roman" w:cs="Times New Roman"/>
                <w:sz w:val="24"/>
                <w:szCs w:val="24"/>
              </w:rPr>
              <w:t xml:space="preserve">сключены случаи первично-множественных опухолей с </w:t>
            </w:r>
            <w:r w:rsidRPr="005530D6">
              <w:rPr>
                <w:rFonts w:ascii="Times New Roman" w:hAnsi="Times New Roman" w:cs="Times New Roman"/>
                <w:sz w:val="24"/>
                <w:szCs w:val="24"/>
                <w:lang w:val="en-US"/>
              </w:rPr>
              <w:t>II</w:t>
            </w:r>
            <w:r w:rsidRPr="005530D6">
              <w:rPr>
                <w:rFonts w:ascii="Times New Roman" w:hAnsi="Times New Roman" w:cs="Times New Roman"/>
                <w:sz w:val="24"/>
                <w:szCs w:val="24"/>
              </w:rPr>
              <w:t xml:space="preserve"> и </w:t>
            </w:r>
            <w:r w:rsidRPr="005530D6">
              <w:rPr>
                <w:rFonts w:ascii="Times New Roman" w:hAnsi="Times New Roman" w:cs="Times New Roman"/>
                <w:sz w:val="24"/>
                <w:szCs w:val="24"/>
                <w:lang w:val="en-US"/>
              </w:rPr>
              <w:t>III</w:t>
            </w:r>
            <w:r w:rsidRPr="005530D6">
              <w:rPr>
                <w:rFonts w:ascii="Times New Roman" w:hAnsi="Times New Roman" w:cs="Times New Roman"/>
                <w:sz w:val="24"/>
                <w:szCs w:val="24"/>
              </w:rPr>
              <w:t xml:space="preserve">, и </w:t>
            </w:r>
            <w:r w:rsidRPr="005530D6">
              <w:rPr>
                <w:rFonts w:ascii="Times New Roman" w:hAnsi="Times New Roman" w:cs="Times New Roman"/>
                <w:sz w:val="24"/>
                <w:szCs w:val="24"/>
                <w:lang w:val="en-US"/>
              </w:rPr>
              <w:t>III</w:t>
            </w:r>
            <w:r w:rsidRPr="005530D6">
              <w:rPr>
                <w:rFonts w:ascii="Times New Roman" w:hAnsi="Times New Roman" w:cs="Times New Roman"/>
                <w:sz w:val="24"/>
                <w:szCs w:val="24"/>
              </w:rPr>
              <w:t xml:space="preserve"> и </w:t>
            </w:r>
            <w:r w:rsidRPr="005530D6">
              <w:rPr>
                <w:rFonts w:ascii="Times New Roman" w:hAnsi="Times New Roman" w:cs="Times New Roman"/>
                <w:sz w:val="24"/>
                <w:szCs w:val="24"/>
                <w:lang w:val="en-US"/>
              </w:rPr>
              <w:t>IV</w:t>
            </w:r>
            <w:r w:rsidRPr="005530D6">
              <w:rPr>
                <w:rFonts w:ascii="Times New Roman" w:hAnsi="Times New Roman" w:cs="Times New Roman"/>
                <w:sz w:val="24"/>
                <w:szCs w:val="24"/>
              </w:rPr>
              <w:t xml:space="preserve"> стадиями.</w:t>
            </w:r>
            <w:r w:rsidRPr="005530D6">
              <w:rPr>
                <w:rFonts w:ascii="Times New Roman" w:hAnsi="Times New Roman" w:cs="Times New Roman"/>
                <w:sz w:val="28"/>
                <w:szCs w:val="28"/>
              </w:rPr>
              <w:t xml:space="preserve"> </w:t>
            </w:r>
          </w:p>
        </w:tc>
      </w:tr>
    </w:tbl>
    <w:p w14:paraId="7E8A4D76" w14:textId="77777777" w:rsidR="005530D6" w:rsidRPr="005530D6" w:rsidRDefault="005530D6" w:rsidP="00AE7296">
      <w:pPr>
        <w:tabs>
          <w:tab w:val="left" w:pos="567"/>
        </w:tabs>
        <w:spacing w:after="0" w:line="240" w:lineRule="auto"/>
        <w:jc w:val="both"/>
        <w:rPr>
          <w:rFonts w:ascii="Times New Roman" w:hAnsi="Times New Roman" w:cs="Times New Roman"/>
          <w:sz w:val="28"/>
          <w:szCs w:val="28"/>
        </w:rPr>
      </w:pPr>
    </w:p>
    <w:p w14:paraId="1ACAB050" w14:textId="77777777" w:rsidR="00E8618E" w:rsidRPr="00AE1EA9" w:rsidRDefault="00BD7FC1" w:rsidP="00D81F8E">
      <w:pPr>
        <w:pStyle w:val="a3"/>
        <w:numPr>
          <w:ilvl w:val="1"/>
          <w:numId w:val="6"/>
        </w:numPr>
        <w:tabs>
          <w:tab w:val="left" w:pos="567"/>
          <w:tab w:val="left" w:pos="1134"/>
        </w:tabs>
        <w:spacing w:after="0" w:line="240" w:lineRule="auto"/>
        <w:ind w:left="0" w:firstLine="709"/>
        <w:jc w:val="both"/>
        <w:rPr>
          <w:rFonts w:ascii="Times New Roman" w:hAnsi="Times New Roman" w:cs="Times New Roman"/>
          <w:b/>
          <w:sz w:val="28"/>
          <w:szCs w:val="28"/>
        </w:rPr>
      </w:pPr>
      <w:r w:rsidRPr="00AE1EA9">
        <w:rPr>
          <w:rFonts w:ascii="Times New Roman" w:hAnsi="Times New Roman" w:cs="Times New Roman"/>
          <w:b/>
          <w:sz w:val="28"/>
          <w:szCs w:val="28"/>
        </w:rPr>
        <w:t>Дизайн исследования</w:t>
      </w:r>
    </w:p>
    <w:p w14:paraId="1EBA2CDA" w14:textId="77777777" w:rsidR="00FE29DF" w:rsidRDefault="00E0729F" w:rsidP="00FE29DF">
      <w:pPr>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 xml:space="preserve">В исследование включено всего </w:t>
      </w:r>
      <w:r w:rsidRPr="00F050AE">
        <w:rPr>
          <w:rFonts w:ascii="Times New Roman" w:hAnsi="Times New Roman" w:cs="Times New Roman"/>
          <w:sz w:val="28"/>
          <w:szCs w:val="28"/>
        </w:rPr>
        <w:t>185</w:t>
      </w:r>
      <w:r w:rsidRPr="00EF68A8">
        <w:rPr>
          <w:rFonts w:ascii="Times New Roman" w:hAnsi="Times New Roman" w:cs="Times New Roman"/>
          <w:sz w:val="28"/>
          <w:szCs w:val="28"/>
        </w:rPr>
        <w:t xml:space="preserve"> пациентов в возрасте от 17 до 50 лет</w:t>
      </w:r>
      <w:r>
        <w:rPr>
          <w:rFonts w:ascii="Times New Roman" w:hAnsi="Times New Roman" w:cs="Times New Roman"/>
          <w:sz w:val="28"/>
          <w:szCs w:val="28"/>
        </w:rPr>
        <w:t xml:space="preserve"> </w:t>
      </w:r>
      <w:r w:rsidRPr="007E694E">
        <w:rPr>
          <w:rFonts w:ascii="Times New Roman" w:hAnsi="Times New Roman" w:cs="Times New Roman"/>
          <w:sz w:val="28"/>
          <w:szCs w:val="28"/>
        </w:rPr>
        <w:t>(экспериментальная группа для молекулярно-генетического анализа)</w:t>
      </w:r>
      <w:r w:rsidR="00EC6A80">
        <w:rPr>
          <w:rFonts w:ascii="Times New Roman" w:hAnsi="Times New Roman" w:cs="Times New Roman"/>
          <w:sz w:val="28"/>
          <w:szCs w:val="28"/>
        </w:rPr>
        <w:t>, проходивших обследование и</w:t>
      </w:r>
      <w:r w:rsidR="00FE29DF">
        <w:rPr>
          <w:rFonts w:ascii="Times New Roman" w:hAnsi="Times New Roman" w:cs="Times New Roman"/>
          <w:sz w:val="28"/>
          <w:szCs w:val="28"/>
        </w:rPr>
        <w:t xml:space="preserve"> </w:t>
      </w:r>
      <w:r w:rsidR="00EC6A80">
        <w:rPr>
          <w:rFonts w:ascii="Times New Roman" w:hAnsi="Times New Roman" w:cs="Times New Roman"/>
          <w:sz w:val="28"/>
          <w:szCs w:val="28"/>
        </w:rPr>
        <w:t xml:space="preserve">лечение </w:t>
      </w:r>
      <w:r w:rsidR="00EC6A80" w:rsidRPr="00EC6A80">
        <w:rPr>
          <w:rFonts w:ascii="Times New Roman" w:hAnsi="Times New Roman" w:cs="Times New Roman"/>
          <w:sz w:val="28"/>
          <w:szCs w:val="28"/>
        </w:rPr>
        <w:t xml:space="preserve">в </w:t>
      </w:r>
      <w:r w:rsidR="00EC6A80">
        <w:rPr>
          <w:rFonts w:ascii="Times New Roman" w:hAnsi="Times New Roman" w:cs="Times New Roman"/>
          <w:sz w:val="28"/>
          <w:szCs w:val="28"/>
        </w:rPr>
        <w:t xml:space="preserve">КазНИИОиР, </w:t>
      </w:r>
      <w:r w:rsidR="00EC6A80" w:rsidRPr="00EC6A80">
        <w:rPr>
          <w:rFonts w:ascii="Times New Roman" w:hAnsi="Times New Roman" w:cs="Times New Roman"/>
          <w:sz w:val="28"/>
          <w:szCs w:val="28"/>
        </w:rPr>
        <w:t>региональных онкологических центрах и онкологических центрах городов Алматы, Нур-Султан, Шымкент</w:t>
      </w:r>
      <w:r w:rsidRPr="00EC6A80">
        <w:rPr>
          <w:rFonts w:ascii="Times New Roman" w:hAnsi="Times New Roman" w:cs="Times New Roman"/>
          <w:sz w:val="28"/>
          <w:szCs w:val="28"/>
        </w:rPr>
        <w:t>.</w:t>
      </w:r>
      <w:r w:rsidRPr="00EF68A8">
        <w:rPr>
          <w:rFonts w:ascii="Times New Roman" w:hAnsi="Times New Roman" w:cs="Times New Roman"/>
          <w:sz w:val="28"/>
          <w:szCs w:val="28"/>
        </w:rPr>
        <w:t xml:space="preserve"> </w:t>
      </w:r>
      <w:r w:rsidR="00C16228">
        <w:rPr>
          <w:rFonts w:ascii="Times New Roman" w:hAnsi="Times New Roman" w:cs="Times New Roman"/>
          <w:sz w:val="28"/>
          <w:szCs w:val="28"/>
        </w:rPr>
        <w:t>Количество м</w:t>
      </w:r>
      <w:r w:rsidRPr="00EF68A8">
        <w:rPr>
          <w:rFonts w:ascii="Times New Roman" w:hAnsi="Times New Roman" w:cs="Times New Roman"/>
          <w:sz w:val="28"/>
          <w:szCs w:val="28"/>
        </w:rPr>
        <w:t xml:space="preserve">ужчин </w:t>
      </w:r>
      <w:r w:rsidR="00C16228">
        <w:rPr>
          <w:rFonts w:ascii="Times New Roman" w:hAnsi="Times New Roman" w:cs="Times New Roman"/>
          <w:sz w:val="28"/>
          <w:szCs w:val="28"/>
        </w:rPr>
        <w:t>составило</w:t>
      </w:r>
      <w:r w:rsidRPr="00EF68A8">
        <w:rPr>
          <w:rFonts w:ascii="Times New Roman" w:hAnsi="Times New Roman" w:cs="Times New Roman"/>
          <w:sz w:val="28"/>
          <w:szCs w:val="28"/>
        </w:rPr>
        <w:t xml:space="preserve"> </w:t>
      </w:r>
      <w:r w:rsidRPr="00F050AE">
        <w:rPr>
          <w:rFonts w:ascii="Times New Roman" w:hAnsi="Times New Roman" w:cs="Times New Roman"/>
          <w:sz w:val="28"/>
          <w:szCs w:val="28"/>
        </w:rPr>
        <w:t>98 (53%), женщин – 87 (47%).</w:t>
      </w:r>
      <w:r w:rsidRPr="00EF68A8">
        <w:rPr>
          <w:rFonts w:ascii="Times New Roman" w:hAnsi="Times New Roman" w:cs="Times New Roman"/>
          <w:sz w:val="28"/>
          <w:szCs w:val="28"/>
        </w:rPr>
        <w:t xml:space="preserve"> Средний возраст пациентов составил </w:t>
      </w:r>
      <w:r w:rsidRPr="00F050AE">
        <w:rPr>
          <w:rFonts w:ascii="Times New Roman" w:hAnsi="Times New Roman" w:cs="Times New Roman"/>
          <w:sz w:val="28"/>
          <w:szCs w:val="28"/>
        </w:rPr>
        <w:t>4</w:t>
      </w:r>
      <w:r w:rsidR="000C6D58">
        <w:rPr>
          <w:rFonts w:ascii="Times New Roman" w:hAnsi="Times New Roman" w:cs="Times New Roman"/>
          <w:sz w:val="28"/>
          <w:szCs w:val="28"/>
        </w:rPr>
        <w:t>1.</w:t>
      </w:r>
      <w:r w:rsidR="00EC6A80">
        <w:rPr>
          <w:rFonts w:ascii="Times New Roman" w:hAnsi="Times New Roman" w:cs="Times New Roman"/>
          <w:sz w:val="28"/>
          <w:szCs w:val="28"/>
        </w:rPr>
        <w:t>1</w:t>
      </w:r>
      <w:r w:rsidR="00745A18">
        <w:rPr>
          <w:rFonts w:ascii="Times New Roman" w:hAnsi="Times New Roman" w:cs="Times New Roman"/>
          <w:sz w:val="28"/>
          <w:szCs w:val="28"/>
        </w:rPr>
        <w:t>±</w:t>
      </w:r>
      <w:r w:rsidR="000C6D58">
        <w:rPr>
          <w:rFonts w:ascii="Times New Roman" w:hAnsi="Times New Roman" w:cs="Times New Roman"/>
          <w:sz w:val="28"/>
          <w:szCs w:val="28"/>
        </w:rPr>
        <w:t>0</w:t>
      </w:r>
      <w:r w:rsidR="00745A18">
        <w:rPr>
          <w:rFonts w:ascii="Times New Roman" w:hAnsi="Times New Roman" w:cs="Times New Roman"/>
          <w:sz w:val="28"/>
          <w:szCs w:val="28"/>
        </w:rPr>
        <w:t>.</w:t>
      </w:r>
      <w:r w:rsidR="000C6D58">
        <w:rPr>
          <w:rFonts w:ascii="Times New Roman" w:hAnsi="Times New Roman" w:cs="Times New Roman"/>
          <w:sz w:val="28"/>
          <w:szCs w:val="28"/>
        </w:rPr>
        <w:t>5</w:t>
      </w:r>
      <w:r w:rsidR="00745A18">
        <w:rPr>
          <w:rFonts w:ascii="Times New Roman" w:hAnsi="Times New Roman" w:cs="Times New Roman"/>
          <w:sz w:val="28"/>
          <w:szCs w:val="28"/>
        </w:rPr>
        <w:t>2</w:t>
      </w:r>
      <w:r w:rsidRPr="00F050AE">
        <w:rPr>
          <w:rFonts w:ascii="Times New Roman" w:hAnsi="Times New Roman" w:cs="Times New Roman"/>
          <w:sz w:val="28"/>
          <w:szCs w:val="28"/>
        </w:rPr>
        <w:t xml:space="preserve"> лет. </w:t>
      </w:r>
      <w:r w:rsidR="003130EE">
        <w:rPr>
          <w:rFonts w:ascii="Times New Roman" w:hAnsi="Times New Roman" w:cs="Times New Roman"/>
          <w:sz w:val="28"/>
          <w:szCs w:val="28"/>
        </w:rPr>
        <w:t>Наибольшее количество пациентов относилось к возрасту 47 лет (9.2%), 49 лет (7.5%), 43 и 45 лет (по 7%), 40 лет (5.4%) и 36 лет (4.3%) (рис</w:t>
      </w:r>
      <w:r w:rsidR="00A90FA6">
        <w:rPr>
          <w:rFonts w:ascii="Times New Roman" w:hAnsi="Times New Roman" w:cs="Times New Roman"/>
          <w:sz w:val="28"/>
          <w:szCs w:val="28"/>
        </w:rPr>
        <w:t>унок</w:t>
      </w:r>
      <w:r w:rsidR="003130EE">
        <w:rPr>
          <w:rFonts w:ascii="Times New Roman" w:hAnsi="Times New Roman" w:cs="Times New Roman"/>
          <w:sz w:val="28"/>
          <w:szCs w:val="28"/>
        </w:rPr>
        <w:t xml:space="preserve"> </w:t>
      </w:r>
      <w:r w:rsidR="0095652F">
        <w:rPr>
          <w:rFonts w:ascii="Times New Roman" w:hAnsi="Times New Roman" w:cs="Times New Roman"/>
          <w:sz w:val="28"/>
          <w:szCs w:val="28"/>
        </w:rPr>
        <w:t>6</w:t>
      </w:r>
      <w:r w:rsidR="003130EE">
        <w:rPr>
          <w:rFonts w:ascii="Times New Roman" w:hAnsi="Times New Roman" w:cs="Times New Roman"/>
          <w:sz w:val="28"/>
          <w:szCs w:val="28"/>
        </w:rPr>
        <w:t>)</w:t>
      </w:r>
      <w:r w:rsidR="007640A3">
        <w:rPr>
          <w:rFonts w:ascii="Times New Roman" w:hAnsi="Times New Roman" w:cs="Times New Roman"/>
          <w:sz w:val="28"/>
          <w:szCs w:val="28"/>
        </w:rPr>
        <w:t>.</w:t>
      </w:r>
    </w:p>
    <w:p w14:paraId="67577425" w14:textId="77777777" w:rsidR="00745A18" w:rsidRDefault="00E92840" w:rsidP="00882FAD">
      <w:pPr>
        <w:spacing w:after="0" w:line="240" w:lineRule="auto"/>
        <w:jc w:val="center"/>
        <w:rPr>
          <w:rFonts w:ascii="Times New Roman" w:hAnsi="Times New Roman" w:cs="Times New Roman"/>
          <w:sz w:val="28"/>
          <w:szCs w:val="28"/>
        </w:rPr>
      </w:pPr>
      <w:r>
        <w:rPr>
          <w:noProof/>
        </w:rPr>
        <w:lastRenderedPageBreak/>
        <mc:AlternateContent>
          <mc:Choice Requires="wps">
            <w:drawing>
              <wp:anchor distT="0" distB="0" distL="114300" distR="114300" simplePos="0" relativeHeight="251730432" behindDoc="0" locked="0" layoutInCell="1" allowOverlap="1" wp14:anchorId="13E0D3DE" wp14:editId="332C9A41">
                <wp:simplePos x="0" y="0"/>
                <wp:positionH relativeFrom="column">
                  <wp:posOffset>2567940</wp:posOffset>
                </wp:positionH>
                <wp:positionV relativeFrom="paragraph">
                  <wp:posOffset>1775460</wp:posOffset>
                </wp:positionV>
                <wp:extent cx="285750" cy="209550"/>
                <wp:effectExtent l="0" t="0" r="0" b="0"/>
                <wp:wrapNone/>
                <wp:docPr id="948" name="Поле 948"/>
                <wp:cNvGraphicFramePr/>
                <a:graphic xmlns:a="http://schemas.openxmlformats.org/drawingml/2006/main">
                  <a:graphicData uri="http://schemas.microsoft.com/office/word/2010/wordprocessingShape">
                    <wps:wsp>
                      <wps:cNvSpPr txBox="1"/>
                      <wps:spPr>
                        <a:xfrm>
                          <a:off x="0" y="0"/>
                          <a:ext cx="285750" cy="209550"/>
                        </a:xfrm>
                        <a:prstGeom prst="rect">
                          <a:avLst/>
                        </a:prstGeom>
                        <a:solidFill>
                          <a:prstClr val="white"/>
                        </a:solidFill>
                        <a:ln>
                          <a:noFill/>
                        </a:ln>
                        <a:effectLst/>
                      </wps:spPr>
                      <wps:txbx>
                        <w:txbxContent>
                          <w:p w14:paraId="0E9DD8C7" w14:textId="77777777" w:rsidR="0084329F" w:rsidRPr="00D91F01" w:rsidRDefault="0084329F" w:rsidP="00E92840">
                            <w:pPr>
                              <w:pStyle w:val="af5"/>
                              <w:spacing w:after="0"/>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3.8</w:t>
                            </w:r>
                            <w:r w:rsidRPr="00D91F01">
                              <w:rPr>
                                <w:rFonts w:ascii="Times New Roman" w:hAnsi="Times New Roman" w:cs="Times New Roman"/>
                                <w:b w:val="0"/>
                                <w:color w:val="auto"/>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E0D3DE" id="_x0000_t202" coordsize="21600,21600" o:spt="202" path="m,l,21600r21600,l21600,xe">
                <v:stroke joinstyle="miter"/>
                <v:path gradientshapeok="t" o:connecttype="rect"/>
              </v:shapetype>
              <v:shape id="Поле 948" o:spid="_x0000_s1032" type="#_x0000_t202" style="position:absolute;left:0;text-align:left;margin-left:202.2pt;margin-top:139.8pt;width:22.5pt;height:16.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" stroked="f">
                <v:textbox inset="0,0,0,0">
                  <w:txbxContent>
                    <w:p w14:paraId="0E9DD8C7" w14:textId="77777777" w:rsidR="0084329F" w:rsidRPr="00D91F01" w:rsidRDefault="0084329F" w:rsidP="00E92840">
                      <w:pPr>
                        <w:pStyle w:val="af5"/>
                        <w:spacing w:after="0"/>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3.8</w:t>
                      </w:r>
                      <w:r w:rsidRPr="00D91F01">
                        <w:rPr>
                          <w:rFonts w:ascii="Times New Roman" w:hAnsi="Times New Roman" w:cs="Times New Roman"/>
                          <w:b w:val="0"/>
                          <w:color w:val="auto"/>
                          <w:sz w:val="20"/>
                          <w:szCs w:val="20"/>
                        </w:rPr>
                        <w:t>%</w:t>
                      </w:r>
                    </w:p>
                  </w:txbxContent>
                </v:textbox>
              </v:shape>
            </w:pict>
          </mc:Fallback>
        </mc:AlternateContent>
      </w:r>
      <w:r>
        <w:rPr>
          <w:noProof/>
        </w:rPr>
        <mc:AlternateContent>
          <mc:Choice Requires="wps">
            <w:drawing>
              <wp:anchor distT="0" distB="0" distL="114300" distR="114300" simplePos="0" relativeHeight="251729408" behindDoc="0" locked="0" layoutInCell="1" allowOverlap="1" wp14:anchorId="512688B4" wp14:editId="4E573A1B">
                <wp:simplePos x="0" y="0"/>
                <wp:positionH relativeFrom="column">
                  <wp:posOffset>3158490</wp:posOffset>
                </wp:positionH>
                <wp:positionV relativeFrom="paragraph">
                  <wp:posOffset>1670685</wp:posOffset>
                </wp:positionV>
                <wp:extent cx="285750" cy="209550"/>
                <wp:effectExtent l="0" t="0" r="0" b="0"/>
                <wp:wrapNone/>
                <wp:docPr id="947" name="Поле 947"/>
                <wp:cNvGraphicFramePr/>
                <a:graphic xmlns:a="http://schemas.openxmlformats.org/drawingml/2006/main">
                  <a:graphicData uri="http://schemas.microsoft.com/office/word/2010/wordprocessingShape">
                    <wps:wsp>
                      <wps:cNvSpPr txBox="1"/>
                      <wps:spPr>
                        <a:xfrm>
                          <a:off x="0" y="0"/>
                          <a:ext cx="285750" cy="209550"/>
                        </a:xfrm>
                        <a:prstGeom prst="rect">
                          <a:avLst/>
                        </a:prstGeom>
                        <a:solidFill>
                          <a:prstClr val="white"/>
                        </a:solidFill>
                        <a:ln>
                          <a:noFill/>
                        </a:ln>
                        <a:effectLst/>
                      </wps:spPr>
                      <wps:txbx>
                        <w:txbxContent>
                          <w:p w14:paraId="7595CB28" w14:textId="77777777" w:rsidR="0084329F" w:rsidRPr="00D91F01" w:rsidRDefault="0084329F" w:rsidP="00E92840">
                            <w:pPr>
                              <w:pStyle w:val="af5"/>
                              <w:spacing w:after="0"/>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4.3</w:t>
                            </w:r>
                            <w:r w:rsidRPr="00D91F01">
                              <w:rPr>
                                <w:rFonts w:ascii="Times New Roman" w:hAnsi="Times New Roman" w:cs="Times New Roman"/>
                                <w:b w:val="0"/>
                                <w:color w:val="auto"/>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2688B4" id="Поле 947" o:spid="_x0000_s1033" type="#_x0000_t202" style="position:absolute;left:0;text-align:left;margin-left:248.7pt;margin-top:131.55pt;width:22.5pt;height:16.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" stroked="f">
                <v:textbox inset="0,0,0,0">
                  <w:txbxContent>
                    <w:p w14:paraId="7595CB28" w14:textId="77777777" w:rsidR="0084329F" w:rsidRPr="00D91F01" w:rsidRDefault="0084329F" w:rsidP="00E92840">
                      <w:pPr>
                        <w:pStyle w:val="af5"/>
                        <w:spacing w:after="0"/>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4.3</w:t>
                      </w:r>
                      <w:r w:rsidRPr="00D91F01">
                        <w:rPr>
                          <w:rFonts w:ascii="Times New Roman" w:hAnsi="Times New Roman" w:cs="Times New Roman"/>
                          <w:b w:val="0"/>
                          <w:color w:val="auto"/>
                          <w:sz w:val="20"/>
                          <w:szCs w:val="20"/>
                        </w:rPr>
                        <w:t>%</w:t>
                      </w:r>
                    </w:p>
                  </w:txbxContent>
                </v:textbox>
              </v:shape>
            </w:pict>
          </mc:Fallback>
        </mc:AlternateContent>
      </w:r>
      <w:r>
        <w:rPr>
          <w:noProof/>
        </w:rPr>
        <mc:AlternateContent>
          <mc:Choice Requires="wps">
            <w:drawing>
              <wp:anchor distT="0" distB="0" distL="114300" distR="114300" simplePos="0" relativeHeight="251727360" behindDoc="0" locked="0" layoutInCell="1" allowOverlap="1" wp14:anchorId="035CFA0D" wp14:editId="20F168D7">
                <wp:simplePos x="0" y="0"/>
                <wp:positionH relativeFrom="column">
                  <wp:posOffset>4511040</wp:posOffset>
                </wp:positionH>
                <wp:positionV relativeFrom="paragraph">
                  <wp:posOffset>965835</wp:posOffset>
                </wp:positionV>
                <wp:extent cx="180975" cy="209550"/>
                <wp:effectExtent l="0" t="0" r="9525" b="0"/>
                <wp:wrapNone/>
                <wp:docPr id="945" name="Поле 945"/>
                <wp:cNvGraphicFramePr/>
                <a:graphic xmlns:a="http://schemas.openxmlformats.org/drawingml/2006/main">
                  <a:graphicData uri="http://schemas.microsoft.com/office/word/2010/wordprocessingShape">
                    <wps:wsp>
                      <wps:cNvSpPr txBox="1"/>
                      <wps:spPr>
                        <a:xfrm>
                          <a:off x="0" y="0"/>
                          <a:ext cx="180975" cy="209550"/>
                        </a:xfrm>
                        <a:prstGeom prst="rect">
                          <a:avLst/>
                        </a:prstGeom>
                        <a:solidFill>
                          <a:prstClr val="white"/>
                        </a:solidFill>
                        <a:ln>
                          <a:noFill/>
                        </a:ln>
                        <a:effectLst/>
                      </wps:spPr>
                      <wps:txbx>
                        <w:txbxContent>
                          <w:p w14:paraId="1E3F2980" w14:textId="77777777" w:rsidR="0084329F" w:rsidRPr="00D91F01" w:rsidRDefault="0084329F" w:rsidP="00E92840">
                            <w:pPr>
                              <w:pStyle w:val="af5"/>
                              <w:spacing w:after="0"/>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7</w:t>
                            </w:r>
                            <w:r w:rsidRPr="00D91F01">
                              <w:rPr>
                                <w:rFonts w:ascii="Times New Roman" w:hAnsi="Times New Roman" w:cs="Times New Roman"/>
                                <w:b w:val="0"/>
                                <w:color w:val="auto"/>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CFA0D" id="Поле 945" o:spid="_x0000_s1034" type="#_x0000_t202" style="position:absolute;left:0;text-align:left;margin-left:355.2pt;margin-top:76.05pt;width:14.25pt;height:16.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" stroked="f">
                <v:textbox inset="0,0,0,0">
                  <w:txbxContent>
                    <w:p w14:paraId="1E3F2980" w14:textId="77777777" w:rsidR="0084329F" w:rsidRPr="00D91F01" w:rsidRDefault="0084329F" w:rsidP="00E92840">
                      <w:pPr>
                        <w:pStyle w:val="af5"/>
                        <w:spacing w:after="0"/>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7</w:t>
                      </w:r>
                      <w:r w:rsidRPr="00D91F01">
                        <w:rPr>
                          <w:rFonts w:ascii="Times New Roman" w:hAnsi="Times New Roman" w:cs="Times New Roman"/>
                          <w:b w:val="0"/>
                          <w:color w:val="auto"/>
                          <w:sz w:val="20"/>
                          <w:szCs w:val="20"/>
                        </w:rPr>
                        <w:t>%</w:t>
                      </w:r>
                    </w:p>
                  </w:txbxContent>
                </v:textbox>
              </v:shape>
            </w:pict>
          </mc:Fallback>
        </mc:AlternateContent>
      </w:r>
      <w:r>
        <w:rPr>
          <w:noProof/>
        </w:rPr>
        <mc:AlternateContent>
          <mc:Choice Requires="wps">
            <w:drawing>
              <wp:anchor distT="0" distB="0" distL="114300" distR="114300" simplePos="0" relativeHeight="251728384" behindDoc="0" locked="0" layoutInCell="1" allowOverlap="1" wp14:anchorId="684FC8B5" wp14:editId="57D3C854">
                <wp:simplePos x="0" y="0"/>
                <wp:positionH relativeFrom="column">
                  <wp:posOffset>3815715</wp:posOffset>
                </wp:positionH>
                <wp:positionV relativeFrom="paragraph">
                  <wp:posOffset>1394460</wp:posOffset>
                </wp:positionV>
                <wp:extent cx="285750" cy="209550"/>
                <wp:effectExtent l="0" t="0" r="0" b="0"/>
                <wp:wrapNone/>
                <wp:docPr id="946" name="Поле 946"/>
                <wp:cNvGraphicFramePr/>
                <a:graphic xmlns:a="http://schemas.openxmlformats.org/drawingml/2006/main">
                  <a:graphicData uri="http://schemas.microsoft.com/office/word/2010/wordprocessingShape">
                    <wps:wsp>
                      <wps:cNvSpPr txBox="1"/>
                      <wps:spPr>
                        <a:xfrm>
                          <a:off x="0" y="0"/>
                          <a:ext cx="285750" cy="209550"/>
                        </a:xfrm>
                        <a:prstGeom prst="rect">
                          <a:avLst/>
                        </a:prstGeom>
                        <a:solidFill>
                          <a:prstClr val="white"/>
                        </a:solidFill>
                        <a:ln>
                          <a:noFill/>
                        </a:ln>
                        <a:effectLst/>
                      </wps:spPr>
                      <wps:txbx>
                        <w:txbxContent>
                          <w:p w14:paraId="2CE32A23" w14:textId="77777777" w:rsidR="0084329F" w:rsidRPr="00D91F01" w:rsidRDefault="0084329F" w:rsidP="00E92840">
                            <w:pPr>
                              <w:pStyle w:val="af5"/>
                              <w:spacing w:after="0"/>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5.4</w:t>
                            </w:r>
                            <w:r w:rsidRPr="00D91F01">
                              <w:rPr>
                                <w:rFonts w:ascii="Times New Roman" w:hAnsi="Times New Roman" w:cs="Times New Roman"/>
                                <w:b w:val="0"/>
                                <w:color w:val="auto"/>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FC8B5" id="Поле 946" o:spid="_x0000_s1035" type="#_x0000_t202" style="position:absolute;left:0;text-align:left;margin-left:300.45pt;margin-top:109.8pt;width:22.5pt;height:16.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" stroked="f">
                <v:textbox inset="0,0,0,0">
                  <w:txbxContent>
                    <w:p w14:paraId="2CE32A23" w14:textId="77777777" w:rsidR="0084329F" w:rsidRPr="00D91F01" w:rsidRDefault="0084329F" w:rsidP="00E92840">
                      <w:pPr>
                        <w:pStyle w:val="af5"/>
                        <w:spacing w:after="0"/>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5.4</w:t>
                      </w:r>
                      <w:r w:rsidRPr="00D91F01">
                        <w:rPr>
                          <w:rFonts w:ascii="Times New Roman" w:hAnsi="Times New Roman" w:cs="Times New Roman"/>
                          <w:b w:val="0"/>
                          <w:color w:val="auto"/>
                          <w:sz w:val="20"/>
                          <w:szCs w:val="20"/>
                        </w:rPr>
                        <w:t>%</w:t>
                      </w:r>
                    </w:p>
                  </w:txbxContent>
                </v:textbox>
              </v:shape>
            </w:pict>
          </mc:Fallback>
        </mc:AlternateContent>
      </w:r>
      <w:r>
        <w:rPr>
          <w:noProof/>
        </w:rPr>
        <mc:AlternateContent>
          <mc:Choice Requires="wps">
            <w:drawing>
              <wp:anchor distT="0" distB="0" distL="114300" distR="114300" simplePos="0" relativeHeight="251726336" behindDoc="0" locked="0" layoutInCell="1" allowOverlap="1" wp14:anchorId="72B93307" wp14:editId="45E77EB1">
                <wp:simplePos x="0" y="0"/>
                <wp:positionH relativeFrom="column">
                  <wp:posOffset>5301615</wp:posOffset>
                </wp:positionH>
                <wp:positionV relativeFrom="paragraph">
                  <wp:posOffset>822960</wp:posOffset>
                </wp:positionV>
                <wp:extent cx="285750" cy="209550"/>
                <wp:effectExtent l="0" t="0" r="0" b="0"/>
                <wp:wrapNone/>
                <wp:docPr id="944" name="Поле 944"/>
                <wp:cNvGraphicFramePr/>
                <a:graphic xmlns:a="http://schemas.openxmlformats.org/drawingml/2006/main">
                  <a:graphicData uri="http://schemas.microsoft.com/office/word/2010/wordprocessingShape">
                    <wps:wsp>
                      <wps:cNvSpPr txBox="1"/>
                      <wps:spPr>
                        <a:xfrm>
                          <a:off x="0" y="0"/>
                          <a:ext cx="285750" cy="209550"/>
                        </a:xfrm>
                        <a:prstGeom prst="rect">
                          <a:avLst/>
                        </a:prstGeom>
                        <a:solidFill>
                          <a:prstClr val="white"/>
                        </a:solidFill>
                        <a:ln>
                          <a:noFill/>
                        </a:ln>
                        <a:effectLst/>
                      </wps:spPr>
                      <wps:txbx>
                        <w:txbxContent>
                          <w:p w14:paraId="65B7C3E7" w14:textId="77777777" w:rsidR="0084329F" w:rsidRPr="00D91F01" w:rsidRDefault="0084329F" w:rsidP="00E92840">
                            <w:pPr>
                              <w:pStyle w:val="af5"/>
                              <w:spacing w:after="0"/>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7</w:t>
                            </w:r>
                            <w:r w:rsidRPr="00D91F01">
                              <w:rPr>
                                <w:rFonts w:ascii="Times New Roman" w:hAnsi="Times New Roman" w:cs="Times New Roman"/>
                                <w:b w:val="0"/>
                                <w:color w:val="auto"/>
                                <w:sz w:val="20"/>
                                <w:szCs w:val="20"/>
                              </w:rPr>
                              <w:t>.</w:t>
                            </w:r>
                            <w:r>
                              <w:rPr>
                                <w:rFonts w:ascii="Times New Roman" w:hAnsi="Times New Roman" w:cs="Times New Roman"/>
                                <w:b w:val="0"/>
                                <w:color w:val="auto"/>
                                <w:sz w:val="20"/>
                                <w:szCs w:val="20"/>
                              </w:rPr>
                              <w:t>5</w:t>
                            </w:r>
                            <w:r w:rsidRPr="00D91F01">
                              <w:rPr>
                                <w:rFonts w:ascii="Times New Roman" w:hAnsi="Times New Roman" w:cs="Times New Roman"/>
                                <w:b w:val="0"/>
                                <w:color w:val="auto"/>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93307" id="Поле 944" o:spid="_x0000_s1036" type="#_x0000_t202" style="position:absolute;left:0;text-align:left;margin-left:417.45pt;margin-top:64.8pt;width:22.5pt;height:16.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" stroked="f">
                <v:textbox inset="0,0,0,0">
                  <w:txbxContent>
                    <w:p w14:paraId="65B7C3E7" w14:textId="77777777" w:rsidR="0084329F" w:rsidRPr="00D91F01" w:rsidRDefault="0084329F" w:rsidP="00E92840">
                      <w:pPr>
                        <w:pStyle w:val="af5"/>
                        <w:spacing w:after="0"/>
                        <w:rPr>
                          <w:rFonts w:ascii="Times New Roman" w:hAnsi="Times New Roman" w:cs="Times New Roman"/>
                          <w:b w:val="0"/>
                          <w:noProof/>
                          <w:color w:val="auto"/>
                          <w:sz w:val="20"/>
                          <w:szCs w:val="20"/>
                        </w:rPr>
                      </w:pPr>
                      <w:r>
                        <w:rPr>
                          <w:rFonts w:ascii="Times New Roman" w:hAnsi="Times New Roman" w:cs="Times New Roman"/>
                          <w:b w:val="0"/>
                          <w:color w:val="auto"/>
                          <w:sz w:val="20"/>
                          <w:szCs w:val="20"/>
                        </w:rPr>
                        <w:t>7</w:t>
                      </w:r>
                      <w:r w:rsidRPr="00D91F01">
                        <w:rPr>
                          <w:rFonts w:ascii="Times New Roman" w:hAnsi="Times New Roman" w:cs="Times New Roman"/>
                          <w:b w:val="0"/>
                          <w:color w:val="auto"/>
                          <w:sz w:val="20"/>
                          <w:szCs w:val="20"/>
                        </w:rPr>
                        <w:t>.</w:t>
                      </w:r>
                      <w:r>
                        <w:rPr>
                          <w:rFonts w:ascii="Times New Roman" w:hAnsi="Times New Roman" w:cs="Times New Roman"/>
                          <w:b w:val="0"/>
                          <w:color w:val="auto"/>
                          <w:sz w:val="20"/>
                          <w:szCs w:val="20"/>
                        </w:rPr>
                        <w:t>5</w:t>
                      </w:r>
                      <w:r w:rsidRPr="00D91F01">
                        <w:rPr>
                          <w:rFonts w:ascii="Times New Roman" w:hAnsi="Times New Roman" w:cs="Times New Roman"/>
                          <w:b w:val="0"/>
                          <w:color w:val="auto"/>
                          <w:sz w:val="20"/>
                          <w:szCs w:val="20"/>
                        </w:rPr>
                        <w:t>%</w:t>
                      </w:r>
                    </w:p>
                  </w:txbxContent>
                </v:textbox>
              </v:shape>
            </w:pict>
          </mc:Fallback>
        </mc:AlternateContent>
      </w:r>
      <w:r>
        <w:rPr>
          <w:noProof/>
        </w:rPr>
        <mc:AlternateContent>
          <mc:Choice Requires="wps">
            <w:drawing>
              <wp:anchor distT="0" distB="0" distL="114300" distR="114300" simplePos="0" relativeHeight="251725312" behindDoc="0" locked="0" layoutInCell="1" allowOverlap="1" wp14:anchorId="5CF41C8C" wp14:editId="1BF8154E">
                <wp:simplePos x="0" y="0"/>
                <wp:positionH relativeFrom="column">
                  <wp:posOffset>4939665</wp:posOffset>
                </wp:positionH>
                <wp:positionV relativeFrom="paragraph">
                  <wp:posOffset>422910</wp:posOffset>
                </wp:positionV>
                <wp:extent cx="314325" cy="142875"/>
                <wp:effectExtent l="0" t="0" r="9525" b="9525"/>
                <wp:wrapNone/>
                <wp:docPr id="943" name="Поле 943"/>
                <wp:cNvGraphicFramePr/>
                <a:graphic xmlns:a="http://schemas.openxmlformats.org/drawingml/2006/main">
                  <a:graphicData uri="http://schemas.microsoft.com/office/word/2010/wordprocessingShape">
                    <wps:wsp>
                      <wps:cNvSpPr txBox="1"/>
                      <wps:spPr>
                        <a:xfrm>
                          <a:off x="0" y="0"/>
                          <a:ext cx="314325" cy="142875"/>
                        </a:xfrm>
                        <a:prstGeom prst="rect">
                          <a:avLst/>
                        </a:prstGeom>
                        <a:solidFill>
                          <a:prstClr val="white"/>
                        </a:solidFill>
                        <a:ln>
                          <a:noFill/>
                        </a:ln>
                        <a:effectLst/>
                      </wps:spPr>
                      <wps:txbx>
                        <w:txbxContent>
                          <w:p w14:paraId="0C8AB791" w14:textId="77777777" w:rsidR="0084329F" w:rsidRPr="00D91F01" w:rsidRDefault="0084329F" w:rsidP="00E92840">
                            <w:pPr>
                              <w:pStyle w:val="af5"/>
                              <w:spacing w:after="0"/>
                              <w:rPr>
                                <w:rFonts w:ascii="Times New Roman" w:hAnsi="Times New Roman" w:cs="Times New Roman"/>
                                <w:b w:val="0"/>
                                <w:noProof/>
                                <w:color w:val="auto"/>
                                <w:sz w:val="20"/>
                                <w:szCs w:val="20"/>
                              </w:rPr>
                            </w:pPr>
                            <w:r w:rsidRPr="00D91F01">
                              <w:rPr>
                                <w:rFonts w:ascii="Times New Roman" w:hAnsi="Times New Roman" w:cs="Times New Roman"/>
                                <w:b w:val="0"/>
                                <w:color w:val="auto"/>
                                <w:sz w:val="20"/>
                                <w:szCs w:val="20"/>
                              </w:rPr>
                              <w:t>9.2%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41C8C" id="Поле 943" o:spid="_x0000_s1037" type="#_x0000_t202" style="position:absolute;left:0;text-align:left;margin-left:388.95pt;margin-top:33.3pt;width:24.75pt;height:11.2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" stroked="f">
                <v:textbox inset="0,0,0,0">
                  <w:txbxContent>
                    <w:p w14:paraId="0C8AB791" w14:textId="77777777" w:rsidR="0084329F" w:rsidRPr="00D91F01" w:rsidRDefault="0084329F" w:rsidP="00E92840">
                      <w:pPr>
                        <w:pStyle w:val="af5"/>
                        <w:spacing w:after="0"/>
                        <w:rPr>
                          <w:rFonts w:ascii="Times New Roman" w:hAnsi="Times New Roman" w:cs="Times New Roman"/>
                          <w:b w:val="0"/>
                          <w:noProof/>
                          <w:color w:val="auto"/>
                          <w:sz w:val="20"/>
                          <w:szCs w:val="20"/>
                        </w:rPr>
                      </w:pPr>
                      <w:r w:rsidRPr="00D91F01">
                        <w:rPr>
                          <w:rFonts w:ascii="Times New Roman" w:hAnsi="Times New Roman" w:cs="Times New Roman"/>
                          <w:b w:val="0"/>
                          <w:color w:val="auto"/>
                          <w:sz w:val="20"/>
                          <w:szCs w:val="20"/>
                        </w:rPr>
                        <w:t>9.2%</w:t>
                      </w:r>
                    </w:p>
                  </w:txbxContent>
                </v:textbox>
              </v:shape>
            </w:pict>
          </mc:Fallback>
        </mc:AlternateContent>
      </w:r>
      <w:r w:rsidR="008A0DF8">
        <w:rPr>
          <w:rFonts w:ascii="Times New Roman" w:hAnsi="Times New Roman" w:cs="Times New Roman"/>
          <w:noProof/>
          <w:sz w:val="24"/>
          <w:szCs w:val="24"/>
        </w:rPr>
        <w:drawing>
          <wp:inline distT="0" distB="0" distL="0" distR="0" wp14:anchorId="17562123" wp14:editId="5E420059">
            <wp:extent cx="5971540" cy="3514725"/>
            <wp:effectExtent l="0" t="0" r="0" b="9525"/>
            <wp:docPr id="1822" name="Рисунок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71540" cy="3514725"/>
                    </a:xfrm>
                    <a:prstGeom prst="rect">
                      <a:avLst/>
                    </a:prstGeom>
                    <a:noFill/>
                    <a:ln>
                      <a:noFill/>
                    </a:ln>
                  </pic:spPr>
                </pic:pic>
              </a:graphicData>
            </a:graphic>
          </wp:inline>
        </w:drawing>
      </w:r>
    </w:p>
    <w:p w14:paraId="210F9E30" w14:textId="77777777" w:rsidR="007B3EA2" w:rsidRPr="0098702D" w:rsidRDefault="007B3EA2" w:rsidP="005D22DD">
      <w:pPr>
        <w:spacing w:after="0" w:line="240" w:lineRule="auto"/>
        <w:jc w:val="center"/>
        <w:rPr>
          <w:rFonts w:ascii="Times New Roman" w:hAnsi="Times New Roman" w:cs="Times New Roman"/>
          <w:sz w:val="28"/>
          <w:szCs w:val="28"/>
        </w:rPr>
      </w:pPr>
      <w:r w:rsidRPr="0098702D">
        <w:rPr>
          <w:rFonts w:ascii="Times New Roman" w:hAnsi="Times New Roman" w:cs="Times New Roman"/>
          <w:sz w:val="28"/>
          <w:szCs w:val="28"/>
        </w:rPr>
        <w:t xml:space="preserve">Рисунок </w:t>
      </w:r>
      <w:r w:rsidR="0095652F" w:rsidRPr="0098702D">
        <w:rPr>
          <w:rFonts w:ascii="Times New Roman" w:hAnsi="Times New Roman" w:cs="Times New Roman"/>
          <w:sz w:val="28"/>
          <w:szCs w:val="28"/>
        </w:rPr>
        <w:t>6</w:t>
      </w:r>
      <w:r w:rsidR="005D22DD" w:rsidRPr="0098702D">
        <w:rPr>
          <w:rFonts w:ascii="Times New Roman" w:hAnsi="Times New Roman" w:cs="Times New Roman"/>
          <w:sz w:val="28"/>
          <w:szCs w:val="28"/>
        </w:rPr>
        <w:t xml:space="preserve"> –</w:t>
      </w:r>
      <w:r w:rsidRPr="0098702D">
        <w:rPr>
          <w:rFonts w:ascii="Times New Roman" w:hAnsi="Times New Roman" w:cs="Times New Roman"/>
          <w:sz w:val="28"/>
          <w:szCs w:val="28"/>
        </w:rPr>
        <w:t xml:space="preserve"> </w:t>
      </w:r>
      <w:r w:rsidR="00F062F9" w:rsidRPr="0098702D">
        <w:rPr>
          <w:rFonts w:ascii="Times New Roman" w:hAnsi="Times New Roman" w:cs="Times New Roman"/>
          <w:sz w:val="28"/>
          <w:szCs w:val="28"/>
        </w:rPr>
        <w:t>Распределение пациентов из ког</w:t>
      </w:r>
      <w:r w:rsidR="00C16228" w:rsidRPr="0098702D">
        <w:rPr>
          <w:rFonts w:ascii="Times New Roman" w:hAnsi="Times New Roman" w:cs="Times New Roman"/>
          <w:sz w:val="28"/>
          <w:szCs w:val="28"/>
        </w:rPr>
        <w:t>о</w:t>
      </w:r>
      <w:r w:rsidR="005D22DD" w:rsidRPr="0098702D">
        <w:rPr>
          <w:rFonts w:ascii="Times New Roman" w:hAnsi="Times New Roman" w:cs="Times New Roman"/>
          <w:sz w:val="28"/>
          <w:szCs w:val="28"/>
        </w:rPr>
        <w:t>рты исследования по возрасту</w:t>
      </w:r>
    </w:p>
    <w:p w14:paraId="6F345CBE" w14:textId="77777777" w:rsidR="007B3EA2" w:rsidRDefault="007B3EA2" w:rsidP="007B3EA2">
      <w:pPr>
        <w:spacing w:after="0" w:line="240" w:lineRule="auto"/>
        <w:jc w:val="both"/>
        <w:rPr>
          <w:rFonts w:ascii="Times New Roman" w:hAnsi="Times New Roman" w:cs="Times New Roman"/>
          <w:sz w:val="28"/>
          <w:szCs w:val="28"/>
        </w:rPr>
      </w:pPr>
    </w:p>
    <w:p w14:paraId="46D6E5E6" w14:textId="77777777" w:rsidR="00C16228" w:rsidRDefault="00E0729F" w:rsidP="00F8784C">
      <w:pPr>
        <w:spacing w:after="0" w:line="240" w:lineRule="auto"/>
        <w:ind w:firstLine="709"/>
        <w:jc w:val="both"/>
        <w:rPr>
          <w:rFonts w:ascii="Times New Roman" w:hAnsi="Times New Roman" w:cs="Times New Roman"/>
          <w:sz w:val="28"/>
          <w:szCs w:val="28"/>
        </w:rPr>
      </w:pPr>
      <w:r w:rsidRPr="00F050AE">
        <w:rPr>
          <w:rFonts w:ascii="Times New Roman" w:hAnsi="Times New Roman" w:cs="Times New Roman"/>
          <w:sz w:val="28"/>
          <w:szCs w:val="28"/>
        </w:rPr>
        <w:t xml:space="preserve">Средний возраст мужчин </w:t>
      </w:r>
      <w:r w:rsidR="00F8784C">
        <w:rPr>
          <w:rFonts w:ascii="Times New Roman" w:hAnsi="Times New Roman" w:cs="Times New Roman"/>
          <w:sz w:val="28"/>
          <w:szCs w:val="28"/>
        </w:rPr>
        <w:t>составил</w:t>
      </w:r>
      <w:r w:rsidRPr="00F050AE">
        <w:rPr>
          <w:rFonts w:ascii="Times New Roman" w:hAnsi="Times New Roman" w:cs="Times New Roman"/>
          <w:sz w:val="28"/>
          <w:szCs w:val="28"/>
        </w:rPr>
        <w:t xml:space="preserve"> 40.</w:t>
      </w:r>
      <w:r w:rsidR="00F8784C">
        <w:rPr>
          <w:rFonts w:ascii="Times New Roman" w:hAnsi="Times New Roman" w:cs="Times New Roman"/>
          <w:sz w:val="28"/>
          <w:szCs w:val="28"/>
        </w:rPr>
        <w:t>54±0.76</w:t>
      </w:r>
      <w:r w:rsidR="00C16228">
        <w:rPr>
          <w:rFonts w:ascii="Times New Roman" w:hAnsi="Times New Roman" w:cs="Times New Roman"/>
          <w:sz w:val="28"/>
          <w:szCs w:val="28"/>
        </w:rPr>
        <w:t xml:space="preserve"> лет, с</w:t>
      </w:r>
      <w:r w:rsidRPr="00F050AE">
        <w:rPr>
          <w:rFonts w:ascii="Times New Roman" w:hAnsi="Times New Roman" w:cs="Times New Roman"/>
          <w:sz w:val="28"/>
          <w:szCs w:val="28"/>
        </w:rPr>
        <w:t xml:space="preserve">редний возраст женщин </w:t>
      </w:r>
      <w:r w:rsidR="00F8784C">
        <w:rPr>
          <w:rFonts w:ascii="Times New Roman" w:hAnsi="Times New Roman" w:cs="Times New Roman"/>
          <w:sz w:val="28"/>
          <w:szCs w:val="28"/>
        </w:rPr>
        <w:t>составил</w:t>
      </w:r>
      <w:r w:rsidRPr="00F050AE">
        <w:rPr>
          <w:rFonts w:ascii="Times New Roman" w:hAnsi="Times New Roman" w:cs="Times New Roman"/>
          <w:sz w:val="28"/>
          <w:szCs w:val="28"/>
        </w:rPr>
        <w:t xml:space="preserve"> 41.7</w:t>
      </w:r>
      <w:r w:rsidR="00F8784C">
        <w:rPr>
          <w:rFonts w:ascii="Times New Roman" w:hAnsi="Times New Roman" w:cs="Times New Roman"/>
          <w:sz w:val="28"/>
          <w:szCs w:val="28"/>
        </w:rPr>
        <w:t>1±0.70</w:t>
      </w:r>
      <w:r w:rsidR="00F8784C" w:rsidRPr="00F050AE">
        <w:rPr>
          <w:rFonts w:ascii="Times New Roman" w:hAnsi="Times New Roman" w:cs="Times New Roman"/>
          <w:sz w:val="28"/>
          <w:szCs w:val="28"/>
        </w:rPr>
        <w:t xml:space="preserve"> </w:t>
      </w:r>
      <w:r w:rsidRPr="00F050AE">
        <w:rPr>
          <w:rFonts w:ascii="Times New Roman" w:hAnsi="Times New Roman" w:cs="Times New Roman"/>
          <w:sz w:val="28"/>
          <w:szCs w:val="28"/>
        </w:rPr>
        <w:t xml:space="preserve"> года. </w:t>
      </w:r>
    </w:p>
    <w:p w14:paraId="3D3E9294" w14:textId="77777777" w:rsidR="00E8618E" w:rsidRDefault="009617BC" w:rsidP="00F8784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когорте исследования преобладали пациенты, относящиеся к возрастной подгруппе 45-50 и 40-44 лет, </w:t>
      </w:r>
      <w:r w:rsidR="00D87985">
        <w:rPr>
          <w:rFonts w:ascii="Times New Roman" w:hAnsi="Times New Roman" w:cs="Times New Roman"/>
          <w:sz w:val="28"/>
          <w:szCs w:val="28"/>
        </w:rPr>
        <w:t xml:space="preserve">наименьшее количество пациентов относится </w:t>
      </w:r>
      <w:r w:rsidR="00D0761B">
        <w:rPr>
          <w:rFonts w:ascii="Times New Roman" w:hAnsi="Times New Roman" w:cs="Times New Roman"/>
          <w:sz w:val="28"/>
          <w:szCs w:val="28"/>
        </w:rPr>
        <w:t>к</w:t>
      </w:r>
      <w:r w:rsidR="00D87985">
        <w:rPr>
          <w:rFonts w:ascii="Times New Roman" w:hAnsi="Times New Roman" w:cs="Times New Roman"/>
          <w:sz w:val="28"/>
          <w:szCs w:val="28"/>
        </w:rPr>
        <w:t xml:space="preserve"> подгруппе 17-29 лет, </w:t>
      </w:r>
      <w:r>
        <w:rPr>
          <w:rFonts w:ascii="Times New Roman" w:hAnsi="Times New Roman" w:cs="Times New Roman"/>
          <w:sz w:val="28"/>
          <w:szCs w:val="28"/>
        </w:rPr>
        <w:t>что согласуется с опубликованными данными о частоте встречаемости КРР в соответствующих возрастных подгруппах (</w:t>
      </w:r>
      <w:r w:rsidR="00A14CB7">
        <w:rPr>
          <w:rFonts w:ascii="Times New Roman" w:hAnsi="Times New Roman" w:cs="Times New Roman"/>
          <w:sz w:val="28"/>
          <w:szCs w:val="28"/>
        </w:rPr>
        <w:t>рис</w:t>
      </w:r>
      <w:r w:rsidR="00A90FA6">
        <w:rPr>
          <w:rFonts w:ascii="Times New Roman" w:hAnsi="Times New Roman" w:cs="Times New Roman"/>
          <w:sz w:val="28"/>
          <w:szCs w:val="28"/>
        </w:rPr>
        <w:t>унок</w:t>
      </w:r>
      <w:r w:rsidR="00A14CB7">
        <w:rPr>
          <w:rFonts w:ascii="Times New Roman" w:hAnsi="Times New Roman" w:cs="Times New Roman"/>
          <w:sz w:val="28"/>
          <w:szCs w:val="28"/>
        </w:rPr>
        <w:t xml:space="preserve"> </w:t>
      </w:r>
      <w:r w:rsidR="0095652F">
        <w:rPr>
          <w:rFonts w:ascii="Times New Roman" w:hAnsi="Times New Roman" w:cs="Times New Roman"/>
          <w:sz w:val="28"/>
          <w:szCs w:val="28"/>
        </w:rPr>
        <w:t>7</w:t>
      </w:r>
      <w:r>
        <w:rPr>
          <w:rFonts w:ascii="Times New Roman" w:hAnsi="Times New Roman" w:cs="Times New Roman"/>
          <w:sz w:val="28"/>
          <w:szCs w:val="28"/>
        </w:rPr>
        <w:t>)</w:t>
      </w:r>
      <w:r w:rsidR="00E8618E">
        <w:rPr>
          <w:rFonts w:ascii="Times New Roman" w:hAnsi="Times New Roman" w:cs="Times New Roman"/>
          <w:sz w:val="28"/>
          <w:szCs w:val="28"/>
        </w:rPr>
        <w:t>.</w:t>
      </w:r>
      <w:r w:rsidR="00040586">
        <w:rPr>
          <w:rFonts w:ascii="Times New Roman" w:hAnsi="Times New Roman" w:cs="Times New Roman"/>
          <w:sz w:val="28"/>
          <w:szCs w:val="28"/>
        </w:rPr>
        <w:t xml:space="preserve"> </w:t>
      </w:r>
    </w:p>
    <w:p w14:paraId="248A126E" w14:textId="77777777" w:rsidR="002251F5" w:rsidRDefault="002251F5" w:rsidP="00E8618E">
      <w:pPr>
        <w:spacing w:after="0" w:line="240" w:lineRule="auto"/>
        <w:jc w:val="both"/>
        <w:rPr>
          <w:rFonts w:ascii="Times New Roman" w:hAnsi="Times New Roman" w:cs="Times New Roman"/>
          <w:sz w:val="28"/>
          <w:szCs w:val="28"/>
        </w:rPr>
      </w:pPr>
    </w:p>
    <w:p w14:paraId="5FF1D78E" w14:textId="77777777" w:rsidR="00A14CB7" w:rsidRDefault="001A5A36" w:rsidP="0086087B">
      <w:pPr>
        <w:spacing w:after="0" w:line="240" w:lineRule="auto"/>
        <w:jc w:val="center"/>
        <w:rPr>
          <w:rFonts w:ascii="Times New Roman" w:hAnsi="Times New Roman" w:cs="Times New Roman"/>
          <w:sz w:val="24"/>
          <w:szCs w:val="24"/>
        </w:rPr>
      </w:pPr>
      <w:r w:rsidRPr="001A5A36">
        <w:rPr>
          <w:noProof/>
        </w:rPr>
        <mc:AlternateContent>
          <mc:Choice Requires="wps">
            <w:drawing>
              <wp:anchor distT="0" distB="0" distL="114300" distR="114300" simplePos="0" relativeHeight="251698688" behindDoc="0" locked="0" layoutInCell="1" allowOverlap="1" wp14:anchorId="25143EDC" wp14:editId="14BC4050">
                <wp:simplePos x="0" y="0"/>
                <wp:positionH relativeFrom="column">
                  <wp:posOffset>3891915</wp:posOffset>
                </wp:positionH>
                <wp:positionV relativeFrom="paragraph">
                  <wp:posOffset>1003935</wp:posOffset>
                </wp:positionV>
                <wp:extent cx="342900" cy="962025"/>
                <wp:effectExtent l="0" t="0" r="0" b="0"/>
                <wp:wrapNone/>
                <wp:docPr id="1803" name="Прямоугольник 1"/>
                <wp:cNvGraphicFramePr/>
                <a:graphic xmlns:a="http://schemas.openxmlformats.org/drawingml/2006/main">
                  <a:graphicData uri="http://schemas.microsoft.com/office/word/2010/wordprocessingShape">
                    <wps:wsp>
                      <wps:cNvSpPr/>
                      <wps:spPr>
                        <a:xfrm>
                          <a:off x="0" y="0"/>
                          <a:ext cx="342900" cy="962025"/>
                        </a:xfrm>
                        <a:prstGeom prst="rect">
                          <a:avLst/>
                        </a:prstGeom>
                        <a:noFill/>
                        <a:ln w="25400" cap="flat" cmpd="sng" algn="ctr">
                          <a:noFill/>
                          <a:prstDash val="solid"/>
                        </a:ln>
                        <a:effectLst/>
                      </wps:spPr>
                      <wps:txbx>
                        <w:txbxContent>
                          <w:p w14:paraId="5D019971" w14:textId="77777777" w:rsidR="0084329F" w:rsidRPr="00F6476E" w:rsidRDefault="0084329F" w:rsidP="001A5A36">
                            <w:pPr>
                              <w:pStyle w:val="a6"/>
                              <w:spacing w:before="0" w:beforeAutospacing="0" w:after="0" w:afterAutospacing="0"/>
                              <w:rPr>
                                <w:rFonts w:asciiTheme="minorHAnsi" w:hAnsiTheme="minorHAnsi" w:cstheme="minorHAnsi"/>
                                <w:sz w:val="22"/>
                                <w:szCs w:val="22"/>
                              </w:rPr>
                            </w:pPr>
                            <w:r w:rsidRPr="00F6476E">
                              <w:rPr>
                                <w:rFonts w:asciiTheme="minorHAnsi" w:hAnsiTheme="minorHAnsi" w:cstheme="minorHAnsi"/>
                                <w:sz w:val="22"/>
                                <w:szCs w:val="22"/>
                              </w:rPr>
                              <w:t xml:space="preserve">Возраст, лет </w:t>
                            </w:r>
                          </w:p>
                        </w:txbxContent>
                      </wps:txbx>
                      <wps:bodyPr vertOverflow="clip" vert="vert270" wrap="square" anchor="t" anchorCtr="1">
                        <a:noAutofit/>
                      </wps:bodyPr>
                    </wps:wsp>
                  </a:graphicData>
                </a:graphic>
                <wp14:sizeRelH relativeFrom="margin">
                  <wp14:pctWidth>0</wp14:pctWidth>
                </wp14:sizeRelH>
                <wp14:sizeRelV relativeFrom="margin">
                  <wp14:pctHeight>0</wp14:pctHeight>
                </wp14:sizeRelV>
              </wp:anchor>
            </w:drawing>
          </mc:Choice>
          <mc:Fallback>
            <w:pict>
              <v:rect w14:anchorId="25143EDC" id="Прямоугольник 1" o:spid="_x0000_s1038" style="position:absolute;left:0;text-align:left;margin-left:306.45pt;margin-top:79.05pt;width:27pt;height:75.7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" filled="f" stroked="f" strokeweight="2pt">
                <v:textbox style="layout-flow:vertical;mso-layout-flow-alt:bottom-to-top">
                  <w:txbxContent>
                    <w:p w14:paraId="5D019971" w14:textId="77777777" w:rsidR="0084329F" w:rsidRPr="00F6476E" w:rsidRDefault="0084329F" w:rsidP="001A5A36">
                      <w:pPr>
                        <w:pStyle w:val="a6"/>
                        <w:spacing w:before="0" w:beforeAutospacing="0" w:after="0" w:afterAutospacing="0"/>
                        <w:rPr>
                          <w:rFonts w:asciiTheme="minorHAnsi" w:hAnsiTheme="minorHAnsi" w:cstheme="minorHAnsi"/>
                          <w:sz w:val="22"/>
                          <w:szCs w:val="22"/>
                        </w:rPr>
                      </w:pPr>
                      <w:r w:rsidRPr="00F6476E">
                        <w:rPr>
                          <w:rFonts w:asciiTheme="minorHAnsi" w:hAnsiTheme="minorHAnsi" w:cstheme="minorHAnsi"/>
                          <w:sz w:val="22"/>
                          <w:szCs w:val="22"/>
                        </w:rPr>
                        <w:t xml:space="preserve">Возраст, лет </w:t>
                      </w:r>
                    </w:p>
                  </w:txbxContent>
                </v:textbox>
              </v:rect>
            </w:pict>
          </mc:Fallback>
        </mc:AlternateContent>
      </w:r>
      <w:r w:rsidR="00A14CB7">
        <w:rPr>
          <w:noProof/>
        </w:rPr>
        <w:drawing>
          <wp:inline distT="0" distB="0" distL="0" distR="0" wp14:anchorId="14FBEDFE" wp14:editId="1FE5F434">
            <wp:extent cx="4572000" cy="2743200"/>
            <wp:effectExtent l="0" t="0" r="19050" b="19050"/>
            <wp:docPr id="1798" name="Диаграмма 179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BE75B5E" w14:textId="77777777" w:rsidR="00A14CB7" w:rsidRDefault="00A14CB7" w:rsidP="00E8618E">
      <w:pPr>
        <w:spacing w:after="0" w:line="240" w:lineRule="auto"/>
        <w:jc w:val="both"/>
        <w:rPr>
          <w:rFonts w:ascii="Times New Roman" w:hAnsi="Times New Roman" w:cs="Times New Roman"/>
          <w:sz w:val="24"/>
          <w:szCs w:val="24"/>
        </w:rPr>
      </w:pPr>
    </w:p>
    <w:p w14:paraId="55A91DDB" w14:textId="77777777" w:rsidR="00E8618E" w:rsidRPr="00FF5C78" w:rsidRDefault="00A14CB7" w:rsidP="005D22DD">
      <w:pPr>
        <w:spacing w:after="0" w:line="240" w:lineRule="auto"/>
        <w:jc w:val="center"/>
        <w:rPr>
          <w:rFonts w:ascii="Times New Roman" w:hAnsi="Times New Roman" w:cs="Times New Roman"/>
          <w:sz w:val="28"/>
          <w:szCs w:val="28"/>
        </w:rPr>
      </w:pPr>
      <w:r w:rsidRPr="00FF5C78">
        <w:rPr>
          <w:rFonts w:ascii="Times New Roman" w:hAnsi="Times New Roman" w:cs="Times New Roman"/>
          <w:sz w:val="28"/>
          <w:szCs w:val="28"/>
        </w:rPr>
        <w:t xml:space="preserve">Рисунок </w:t>
      </w:r>
      <w:r w:rsidR="0095652F" w:rsidRPr="00FF5C78">
        <w:rPr>
          <w:rFonts w:ascii="Times New Roman" w:hAnsi="Times New Roman" w:cs="Times New Roman"/>
          <w:sz w:val="28"/>
          <w:szCs w:val="28"/>
        </w:rPr>
        <w:t>7</w:t>
      </w:r>
      <w:r w:rsidR="005D22DD" w:rsidRPr="00FF5C78">
        <w:rPr>
          <w:rFonts w:ascii="Times New Roman" w:hAnsi="Times New Roman" w:cs="Times New Roman"/>
          <w:sz w:val="28"/>
          <w:szCs w:val="28"/>
        </w:rPr>
        <w:t xml:space="preserve"> – </w:t>
      </w:r>
      <w:r w:rsidRPr="00FF5C78">
        <w:rPr>
          <w:rFonts w:ascii="Times New Roman" w:hAnsi="Times New Roman" w:cs="Times New Roman"/>
          <w:sz w:val="28"/>
          <w:szCs w:val="28"/>
        </w:rPr>
        <w:t xml:space="preserve">Распределение пациентов в возрасте до 50 лет по возрастным </w:t>
      </w:r>
      <w:r w:rsidR="00DD603A" w:rsidRPr="00FF5C78">
        <w:rPr>
          <w:rFonts w:ascii="Times New Roman" w:hAnsi="Times New Roman" w:cs="Times New Roman"/>
          <w:sz w:val="28"/>
          <w:szCs w:val="28"/>
        </w:rPr>
        <w:t>под</w:t>
      </w:r>
      <w:r w:rsidRPr="00FF5C78">
        <w:rPr>
          <w:rFonts w:ascii="Times New Roman" w:hAnsi="Times New Roman" w:cs="Times New Roman"/>
          <w:sz w:val="28"/>
          <w:szCs w:val="28"/>
        </w:rPr>
        <w:t>группам</w:t>
      </w:r>
    </w:p>
    <w:p w14:paraId="53EB4C4D" w14:textId="77777777" w:rsidR="00C16228" w:rsidRDefault="00C16228" w:rsidP="00F062F9">
      <w:pPr>
        <w:spacing w:after="0" w:line="240" w:lineRule="auto"/>
        <w:ind w:firstLine="709"/>
        <w:jc w:val="both"/>
        <w:rPr>
          <w:rStyle w:val="a5"/>
          <w:rFonts w:ascii="Times New Roman" w:hAnsi="Times New Roman" w:cs="Times New Roman"/>
          <w:b w:val="0"/>
          <w:sz w:val="28"/>
          <w:szCs w:val="28"/>
        </w:rPr>
      </w:pPr>
    </w:p>
    <w:p w14:paraId="04DAF57A" w14:textId="77777777" w:rsidR="00F062F9" w:rsidRDefault="00F062F9" w:rsidP="00F062F9">
      <w:pPr>
        <w:spacing w:after="0" w:line="240" w:lineRule="auto"/>
        <w:ind w:firstLine="709"/>
        <w:jc w:val="both"/>
        <w:rPr>
          <w:rFonts w:ascii="Times New Roman" w:hAnsi="Times New Roman" w:cs="Times New Roman"/>
          <w:sz w:val="28"/>
          <w:szCs w:val="28"/>
        </w:rPr>
      </w:pPr>
      <w:r w:rsidRPr="002A2CBD">
        <w:rPr>
          <w:rStyle w:val="a5"/>
          <w:rFonts w:ascii="Times New Roman" w:hAnsi="Times New Roman" w:cs="Times New Roman"/>
          <w:b w:val="0"/>
          <w:sz w:val="28"/>
          <w:szCs w:val="28"/>
        </w:rPr>
        <w:lastRenderedPageBreak/>
        <w:t xml:space="preserve">В качестве группы сравнения </w:t>
      </w:r>
      <w:r w:rsidRPr="007E694E">
        <w:rPr>
          <w:rFonts w:ascii="Times New Roman" w:hAnsi="Times New Roman" w:cs="Times New Roman"/>
          <w:sz w:val="28"/>
          <w:szCs w:val="28"/>
        </w:rPr>
        <w:t>по клиническим характеристикам и фенотипу</w:t>
      </w:r>
      <w:r w:rsidRPr="002A2CBD">
        <w:rPr>
          <w:rStyle w:val="a5"/>
          <w:rFonts w:ascii="Times New Roman" w:hAnsi="Times New Roman" w:cs="Times New Roman"/>
          <w:b w:val="0"/>
          <w:sz w:val="28"/>
          <w:szCs w:val="28"/>
        </w:rPr>
        <w:t xml:space="preserve"> в исследование включены</w:t>
      </w:r>
      <w:r>
        <w:rPr>
          <w:rStyle w:val="a5"/>
          <w:b w:val="0"/>
          <w:sz w:val="28"/>
          <w:szCs w:val="28"/>
        </w:rPr>
        <w:t xml:space="preserve"> </w:t>
      </w:r>
      <w:r>
        <w:rPr>
          <w:rFonts w:ascii="Times New Roman" w:hAnsi="Times New Roman" w:cs="Times New Roman"/>
          <w:sz w:val="28"/>
          <w:szCs w:val="28"/>
        </w:rPr>
        <w:t xml:space="preserve">112 пациентов в возрасте от </w:t>
      </w:r>
      <w:r w:rsidRPr="00EF68A8">
        <w:rPr>
          <w:rFonts w:ascii="Times New Roman" w:hAnsi="Times New Roman" w:cs="Times New Roman"/>
          <w:sz w:val="28"/>
          <w:szCs w:val="28"/>
        </w:rPr>
        <w:t xml:space="preserve">65 </w:t>
      </w:r>
      <w:r>
        <w:rPr>
          <w:rFonts w:ascii="Times New Roman" w:hAnsi="Times New Roman" w:cs="Times New Roman"/>
          <w:sz w:val="28"/>
          <w:szCs w:val="28"/>
        </w:rPr>
        <w:t xml:space="preserve">до 85 </w:t>
      </w:r>
      <w:r w:rsidRPr="00EF68A8">
        <w:rPr>
          <w:rFonts w:ascii="Times New Roman" w:hAnsi="Times New Roman" w:cs="Times New Roman"/>
          <w:sz w:val="28"/>
          <w:szCs w:val="28"/>
        </w:rPr>
        <w:t>лет</w:t>
      </w:r>
      <w:r w:rsidRPr="007E694E">
        <w:rPr>
          <w:rFonts w:ascii="Times New Roman" w:hAnsi="Times New Roman" w:cs="Times New Roman"/>
          <w:sz w:val="28"/>
          <w:szCs w:val="28"/>
        </w:rPr>
        <w:t>.</w:t>
      </w:r>
      <w:r w:rsidRPr="00EF68A8">
        <w:rPr>
          <w:rFonts w:ascii="Times New Roman" w:hAnsi="Times New Roman" w:cs="Times New Roman"/>
          <w:sz w:val="28"/>
          <w:szCs w:val="28"/>
        </w:rPr>
        <w:t xml:space="preserve"> Мужчин – 48 (42.85%), женщин – 64 (57.15%).</w:t>
      </w:r>
      <w:r>
        <w:rPr>
          <w:rFonts w:ascii="Times New Roman" w:hAnsi="Times New Roman" w:cs="Times New Roman"/>
          <w:sz w:val="28"/>
          <w:szCs w:val="28"/>
        </w:rPr>
        <w:t xml:space="preserve"> </w:t>
      </w:r>
      <w:r w:rsidRPr="00EF68A8">
        <w:rPr>
          <w:rFonts w:ascii="Times New Roman" w:hAnsi="Times New Roman" w:cs="Times New Roman"/>
          <w:sz w:val="28"/>
          <w:szCs w:val="28"/>
        </w:rPr>
        <w:t>Средний возраст пациентов составил 71.9 года.</w:t>
      </w:r>
      <w:r>
        <w:rPr>
          <w:rFonts w:ascii="Times New Roman" w:hAnsi="Times New Roman" w:cs="Times New Roman"/>
          <w:sz w:val="28"/>
          <w:szCs w:val="28"/>
        </w:rPr>
        <w:t xml:space="preserve"> </w:t>
      </w:r>
      <w:r w:rsidRPr="00EF68A8">
        <w:rPr>
          <w:rFonts w:ascii="Times New Roman" w:hAnsi="Times New Roman" w:cs="Times New Roman"/>
          <w:sz w:val="28"/>
          <w:szCs w:val="28"/>
        </w:rPr>
        <w:t>Средний возраст мужчин – 71.9</w:t>
      </w:r>
      <w:r w:rsidR="00DC3053">
        <w:rPr>
          <w:rFonts w:ascii="Times New Roman" w:hAnsi="Times New Roman" w:cs="Times New Roman"/>
          <w:sz w:val="28"/>
          <w:szCs w:val="28"/>
        </w:rPr>
        <w:t xml:space="preserve">±0.66 </w:t>
      </w:r>
      <w:r w:rsidRPr="00EF68A8">
        <w:rPr>
          <w:rFonts w:ascii="Times New Roman" w:hAnsi="Times New Roman" w:cs="Times New Roman"/>
          <w:sz w:val="28"/>
          <w:szCs w:val="28"/>
        </w:rPr>
        <w:t xml:space="preserve"> года, сред</w:t>
      </w:r>
      <w:r>
        <w:rPr>
          <w:rFonts w:ascii="Times New Roman" w:hAnsi="Times New Roman" w:cs="Times New Roman"/>
          <w:sz w:val="28"/>
          <w:szCs w:val="28"/>
        </w:rPr>
        <w:t>ний возраст женщин – 71.8</w:t>
      </w:r>
      <w:r w:rsidR="00DC3053">
        <w:rPr>
          <w:rFonts w:ascii="Times New Roman" w:hAnsi="Times New Roman" w:cs="Times New Roman"/>
          <w:sz w:val="28"/>
          <w:szCs w:val="28"/>
        </w:rPr>
        <w:t xml:space="preserve">±0.72 </w:t>
      </w:r>
      <w:r>
        <w:rPr>
          <w:rFonts w:ascii="Times New Roman" w:hAnsi="Times New Roman" w:cs="Times New Roman"/>
          <w:sz w:val="28"/>
          <w:szCs w:val="28"/>
        </w:rPr>
        <w:t xml:space="preserve"> года.</w:t>
      </w:r>
    </w:p>
    <w:p w14:paraId="5F07F214" w14:textId="77777777" w:rsidR="00E8618E" w:rsidRPr="007E694E" w:rsidRDefault="00E8618E" w:rsidP="00155DB2">
      <w:pPr>
        <w:spacing w:after="0" w:line="240" w:lineRule="auto"/>
        <w:ind w:firstLine="709"/>
        <w:jc w:val="both"/>
        <w:rPr>
          <w:rFonts w:ascii="Times New Roman" w:hAnsi="Times New Roman" w:cs="Times New Roman"/>
          <w:sz w:val="28"/>
          <w:szCs w:val="28"/>
        </w:rPr>
      </w:pPr>
      <w:r w:rsidRPr="007E694E">
        <w:rPr>
          <w:rFonts w:ascii="Times New Roman" w:hAnsi="Times New Roman" w:cs="Times New Roman"/>
          <w:sz w:val="28"/>
          <w:szCs w:val="28"/>
        </w:rPr>
        <w:t>В экспериментальную группу включены пациенты на различных этапах клинического процесса (до</w:t>
      </w:r>
      <w:r>
        <w:rPr>
          <w:rFonts w:ascii="Times New Roman" w:hAnsi="Times New Roman" w:cs="Times New Roman"/>
          <w:sz w:val="28"/>
          <w:szCs w:val="28"/>
        </w:rPr>
        <w:t>, в процессе,</w:t>
      </w:r>
      <w:r w:rsidRPr="007E694E">
        <w:rPr>
          <w:rFonts w:ascii="Times New Roman" w:hAnsi="Times New Roman" w:cs="Times New Roman"/>
          <w:sz w:val="28"/>
          <w:szCs w:val="28"/>
        </w:rPr>
        <w:t xml:space="preserve"> и после лечения). Дизайн исследования разработан в соответствии с Протоколом исследования, утверждённым Научным Советом КазНМУ имени С.Д.Асфендиярова</w:t>
      </w:r>
      <w:r>
        <w:rPr>
          <w:rFonts w:ascii="Times New Roman" w:hAnsi="Times New Roman" w:cs="Times New Roman"/>
          <w:sz w:val="28"/>
          <w:szCs w:val="28"/>
        </w:rPr>
        <w:t xml:space="preserve"> </w:t>
      </w:r>
      <w:r w:rsidRPr="007E694E">
        <w:rPr>
          <w:rFonts w:ascii="Times New Roman" w:hAnsi="Times New Roman" w:cs="Times New Roman"/>
          <w:sz w:val="28"/>
          <w:szCs w:val="28"/>
        </w:rPr>
        <w:t>(протокол № 3 от 19.11.2015), Ученым Советом КазНМУ</w:t>
      </w:r>
      <w:r>
        <w:rPr>
          <w:rFonts w:ascii="Times New Roman" w:hAnsi="Times New Roman" w:cs="Times New Roman"/>
          <w:sz w:val="28"/>
          <w:szCs w:val="28"/>
        </w:rPr>
        <w:t xml:space="preserve"> </w:t>
      </w:r>
      <w:r w:rsidRPr="007E694E">
        <w:rPr>
          <w:rFonts w:ascii="Times New Roman" w:hAnsi="Times New Roman" w:cs="Times New Roman"/>
          <w:sz w:val="28"/>
          <w:szCs w:val="28"/>
        </w:rPr>
        <w:t>имени</w:t>
      </w:r>
      <w:r>
        <w:rPr>
          <w:rFonts w:ascii="Times New Roman" w:hAnsi="Times New Roman" w:cs="Times New Roman"/>
          <w:sz w:val="28"/>
          <w:szCs w:val="28"/>
        </w:rPr>
        <w:t xml:space="preserve"> </w:t>
      </w:r>
      <w:r w:rsidRPr="007E694E">
        <w:rPr>
          <w:rFonts w:ascii="Times New Roman" w:hAnsi="Times New Roman" w:cs="Times New Roman"/>
          <w:sz w:val="28"/>
          <w:szCs w:val="28"/>
        </w:rPr>
        <w:t>С.Д.Асфендиярова</w:t>
      </w:r>
      <w:r>
        <w:rPr>
          <w:rFonts w:ascii="Times New Roman" w:hAnsi="Times New Roman" w:cs="Times New Roman"/>
          <w:sz w:val="28"/>
          <w:szCs w:val="28"/>
        </w:rPr>
        <w:t xml:space="preserve"> </w:t>
      </w:r>
      <w:r w:rsidR="0025480D">
        <w:rPr>
          <w:rFonts w:ascii="Times New Roman" w:hAnsi="Times New Roman" w:cs="Times New Roman"/>
          <w:sz w:val="28"/>
          <w:szCs w:val="28"/>
        </w:rPr>
        <w:t xml:space="preserve">(протокол № 3 </w:t>
      </w:r>
      <w:r w:rsidRPr="007E694E">
        <w:rPr>
          <w:rFonts w:ascii="Times New Roman" w:hAnsi="Times New Roman" w:cs="Times New Roman"/>
          <w:sz w:val="28"/>
          <w:szCs w:val="28"/>
        </w:rPr>
        <w:t>от 25.11.2015), Локальной этической комиссией КазНМУ имени С.Д.Асфендиярова (протокол № 3 от 30.03.2016).</w:t>
      </w:r>
    </w:p>
    <w:p w14:paraId="4EDEE246" w14:textId="77777777" w:rsidR="00E8618E" w:rsidRPr="007E694E" w:rsidRDefault="00E8618E" w:rsidP="00E8618E">
      <w:pPr>
        <w:spacing w:after="0" w:line="240" w:lineRule="auto"/>
        <w:jc w:val="both"/>
        <w:rPr>
          <w:rFonts w:ascii="Times New Roman" w:hAnsi="Times New Roman" w:cs="Times New Roman"/>
          <w:sz w:val="28"/>
          <w:szCs w:val="28"/>
        </w:rPr>
      </w:pPr>
    </w:p>
    <w:p w14:paraId="579B7EAE" w14:textId="77777777" w:rsidR="00E8618E" w:rsidRPr="00FF5C78" w:rsidRDefault="00BD7FC1" w:rsidP="00D81F8E">
      <w:pPr>
        <w:pStyle w:val="a3"/>
        <w:numPr>
          <w:ilvl w:val="1"/>
          <w:numId w:val="6"/>
        </w:numPr>
        <w:tabs>
          <w:tab w:val="left" w:pos="0"/>
          <w:tab w:val="left" w:pos="426"/>
          <w:tab w:val="left" w:pos="1134"/>
        </w:tabs>
        <w:spacing w:after="0" w:line="240" w:lineRule="auto"/>
        <w:ind w:left="0" w:firstLine="709"/>
        <w:jc w:val="both"/>
        <w:rPr>
          <w:rFonts w:ascii="Times New Roman" w:hAnsi="Times New Roman" w:cs="Times New Roman"/>
          <w:b/>
          <w:sz w:val="28"/>
          <w:szCs w:val="28"/>
        </w:rPr>
      </w:pPr>
      <w:r w:rsidRPr="00FF5C78">
        <w:rPr>
          <w:rFonts w:ascii="Times New Roman" w:hAnsi="Times New Roman" w:cs="Times New Roman"/>
          <w:b/>
          <w:sz w:val="28"/>
          <w:szCs w:val="28"/>
        </w:rPr>
        <w:t>Материал для исследования</w:t>
      </w:r>
    </w:p>
    <w:p w14:paraId="5837777A" w14:textId="77777777" w:rsidR="009E414B" w:rsidRDefault="00E8618E" w:rsidP="00F8784C">
      <w:pPr>
        <w:spacing w:after="0" w:line="240" w:lineRule="auto"/>
        <w:ind w:firstLine="709"/>
        <w:jc w:val="both"/>
        <w:rPr>
          <w:rFonts w:ascii="Times New Roman" w:hAnsi="Times New Roman" w:cs="Times New Roman"/>
          <w:sz w:val="28"/>
          <w:szCs w:val="28"/>
        </w:rPr>
      </w:pPr>
      <w:r w:rsidRPr="007E694E">
        <w:rPr>
          <w:rFonts w:ascii="Times New Roman" w:hAnsi="Times New Roman" w:cs="Times New Roman"/>
          <w:sz w:val="28"/>
          <w:szCs w:val="28"/>
        </w:rPr>
        <w:t xml:space="preserve">Материалом для молекулярно-генетического исследования являются </w:t>
      </w:r>
      <w:r>
        <w:rPr>
          <w:rFonts w:ascii="Times New Roman" w:hAnsi="Times New Roman" w:cs="Times New Roman"/>
          <w:sz w:val="28"/>
          <w:szCs w:val="28"/>
        </w:rPr>
        <w:t xml:space="preserve">ДНК, извлеченные из </w:t>
      </w:r>
      <w:r w:rsidR="00F8784C">
        <w:rPr>
          <w:rFonts w:ascii="Times New Roman" w:hAnsi="Times New Roman" w:cs="Times New Roman"/>
          <w:sz w:val="28"/>
          <w:szCs w:val="28"/>
        </w:rPr>
        <w:t>лимфоцитов</w:t>
      </w:r>
      <w:r w:rsidRPr="007E694E">
        <w:rPr>
          <w:rFonts w:ascii="Times New Roman" w:hAnsi="Times New Roman" w:cs="Times New Roman"/>
          <w:sz w:val="28"/>
          <w:szCs w:val="28"/>
        </w:rPr>
        <w:t xml:space="preserve"> периферической крови пациентов в возрасте до 50 лет.</w:t>
      </w:r>
      <w:r>
        <w:rPr>
          <w:rFonts w:ascii="Times New Roman" w:hAnsi="Times New Roman" w:cs="Times New Roman"/>
          <w:sz w:val="28"/>
          <w:szCs w:val="28"/>
        </w:rPr>
        <w:t xml:space="preserve"> Материал для молекулярно-генетического анализа был собран в период 2013-2019 гг. на базе </w:t>
      </w:r>
      <w:r w:rsidR="00F8784C" w:rsidRPr="007E694E">
        <w:rPr>
          <w:rFonts w:ascii="Times New Roman" w:hAnsi="Times New Roman" w:cs="Times New Roman"/>
          <w:sz w:val="28"/>
          <w:szCs w:val="28"/>
        </w:rPr>
        <w:t>Алматинского онкологического центра</w:t>
      </w:r>
      <w:r w:rsidR="00F8784C">
        <w:rPr>
          <w:rFonts w:ascii="Times New Roman" w:hAnsi="Times New Roman" w:cs="Times New Roman"/>
          <w:sz w:val="28"/>
          <w:szCs w:val="28"/>
        </w:rPr>
        <w:t xml:space="preserve"> (</w:t>
      </w:r>
      <w:r>
        <w:rPr>
          <w:rFonts w:ascii="Times New Roman" w:hAnsi="Times New Roman" w:cs="Times New Roman"/>
          <w:sz w:val="28"/>
          <w:szCs w:val="28"/>
        </w:rPr>
        <w:t>АОЦ</w:t>
      </w:r>
      <w:r w:rsidR="00F8784C">
        <w:rPr>
          <w:rFonts w:ascii="Times New Roman" w:hAnsi="Times New Roman" w:cs="Times New Roman"/>
          <w:sz w:val="28"/>
          <w:szCs w:val="28"/>
        </w:rPr>
        <w:t>)</w:t>
      </w:r>
      <w:r>
        <w:rPr>
          <w:rFonts w:ascii="Times New Roman" w:hAnsi="Times New Roman" w:cs="Times New Roman"/>
          <w:sz w:val="28"/>
          <w:szCs w:val="28"/>
        </w:rPr>
        <w:t>, КазНИИОиР и региональных онкологических центров.</w:t>
      </w:r>
      <w:r w:rsidR="00F8784C">
        <w:rPr>
          <w:rFonts w:ascii="Times New Roman" w:hAnsi="Times New Roman" w:cs="Times New Roman"/>
          <w:sz w:val="28"/>
          <w:szCs w:val="28"/>
        </w:rPr>
        <w:t xml:space="preserve"> </w:t>
      </w:r>
    </w:p>
    <w:p w14:paraId="62EF6E3E" w14:textId="692275CD" w:rsidR="00155DB2" w:rsidRPr="0036231B" w:rsidRDefault="00E8618E" w:rsidP="00F8784C">
      <w:pPr>
        <w:spacing w:after="0" w:line="240" w:lineRule="auto"/>
        <w:ind w:firstLine="709"/>
        <w:jc w:val="both"/>
        <w:rPr>
          <w:rFonts w:ascii="Times New Roman" w:hAnsi="Times New Roman" w:cs="Times New Roman"/>
          <w:sz w:val="28"/>
          <w:szCs w:val="28"/>
        </w:rPr>
      </w:pPr>
      <w:r w:rsidRPr="007E694E">
        <w:rPr>
          <w:rFonts w:ascii="Times New Roman" w:hAnsi="Times New Roman" w:cs="Times New Roman"/>
          <w:sz w:val="28"/>
          <w:szCs w:val="28"/>
        </w:rPr>
        <w:t>Материалом для клинико-фенотипического анализа являются данные пациентов (клинические и фенотипические характеристики) из медицинских карт стационарного больного (форма № 003/у), медицинских карт амбулаторного больного (форма № 025/у), и электронных ресурсов информационного обеспечения онкологической службы (</w:t>
      </w:r>
      <w:r w:rsidR="00074FC8">
        <w:rPr>
          <w:rFonts w:ascii="Times New Roman" w:hAnsi="Times New Roman" w:cs="Times New Roman"/>
          <w:sz w:val="28"/>
          <w:szCs w:val="28"/>
        </w:rPr>
        <w:t xml:space="preserve">госпитальные </w:t>
      </w:r>
      <w:r w:rsidRPr="007E694E">
        <w:rPr>
          <w:rFonts w:ascii="Times New Roman" w:hAnsi="Times New Roman" w:cs="Times New Roman"/>
          <w:sz w:val="28"/>
          <w:szCs w:val="28"/>
        </w:rPr>
        <w:t>канцер-регистры АОЦ, КазНИИОиР и ЭРОБ</w:t>
      </w:r>
      <w:r w:rsidR="00DC3053">
        <w:rPr>
          <w:rFonts w:ascii="Times New Roman" w:hAnsi="Times New Roman" w:cs="Times New Roman"/>
          <w:sz w:val="28"/>
          <w:szCs w:val="28"/>
        </w:rPr>
        <w:t>)</w:t>
      </w:r>
      <w:r w:rsidRPr="007E694E">
        <w:rPr>
          <w:rFonts w:ascii="Times New Roman" w:hAnsi="Times New Roman" w:cs="Times New Roman"/>
          <w:sz w:val="28"/>
          <w:szCs w:val="28"/>
        </w:rPr>
        <w:t>.</w:t>
      </w:r>
      <w:r>
        <w:rPr>
          <w:rFonts w:ascii="Times New Roman" w:hAnsi="Times New Roman" w:cs="Times New Roman"/>
          <w:sz w:val="28"/>
          <w:szCs w:val="28"/>
        </w:rPr>
        <w:t xml:space="preserve"> Материал для клинико-фенотипического анализа был собран в период 2013-201</w:t>
      </w:r>
      <w:r w:rsidR="00074FC8">
        <w:rPr>
          <w:rFonts w:ascii="Times New Roman" w:hAnsi="Times New Roman" w:cs="Times New Roman"/>
          <w:sz w:val="28"/>
          <w:szCs w:val="28"/>
        </w:rPr>
        <w:t>9</w:t>
      </w:r>
      <w:r>
        <w:rPr>
          <w:rFonts w:ascii="Times New Roman" w:hAnsi="Times New Roman" w:cs="Times New Roman"/>
          <w:sz w:val="28"/>
          <w:szCs w:val="28"/>
        </w:rPr>
        <w:t xml:space="preserve"> гг. на базе АОЦ, КазНИИОиР и региональных онкологических центров</w:t>
      </w:r>
      <w:r w:rsidR="00155DB2">
        <w:rPr>
          <w:rFonts w:ascii="Times New Roman" w:hAnsi="Times New Roman" w:cs="Times New Roman"/>
          <w:sz w:val="28"/>
          <w:szCs w:val="28"/>
        </w:rPr>
        <w:t>.</w:t>
      </w:r>
      <w:r w:rsidR="0036231B" w:rsidRPr="0036231B">
        <w:rPr>
          <w:rFonts w:ascii="Times New Roman" w:hAnsi="Times New Roman" w:cs="Times New Roman"/>
          <w:sz w:val="28"/>
          <w:szCs w:val="28"/>
        </w:rPr>
        <w:t xml:space="preserve"> </w:t>
      </w:r>
    </w:p>
    <w:p w14:paraId="16652215" w14:textId="49D6EE64" w:rsidR="0025480D" w:rsidRPr="00C22F56" w:rsidRDefault="00E8618E" w:rsidP="0025480D">
      <w:pPr>
        <w:spacing w:after="0" w:line="240" w:lineRule="auto"/>
        <w:ind w:firstLine="709"/>
        <w:jc w:val="both"/>
        <w:rPr>
          <w:rFonts w:ascii="Times New Roman" w:hAnsi="Times New Roman" w:cs="Times New Roman"/>
          <w:sz w:val="28"/>
          <w:szCs w:val="28"/>
        </w:rPr>
      </w:pPr>
      <w:r w:rsidRPr="007E694E">
        <w:rPr>
          <w:rFonts w:ascii="Times New Roman" w:hAnsi="Times New Roman" w:cs="Times New Roman"/>
          <w:sz w:val="28"/>
          <w:szCs w:val="28"/>
        </w:rPr>
        <w:t xml:space="preserve">При стадировании </w:t>
      </w:r>
      <w:r w:rsidR="0036231B" w:rsidRPr="007E694E">
        <w:rPr>
          <w:rFonts w:ascii="Times New Roman" w:hAnsi="Times New Roman" w:cs="Times New Roman"/>
          <w:sz w:val="28"/>
          <w:szCs w:val="28"/>
        </w:rPr>
        <w:t>случаев</w:t>
      </w:r>
      <w:r w:rsidR="0036231B" w:rsidRPr="00C22F56">
        <w:rPr>
          <w:rFonts w:ascii="Times New Roman" w:hAnsi="Times New Roman" w:cs="Times New Roman"/>
          <w:sz w:val="28"/>
          <w:szCs w:val="28"/>
        </w:rPr>
        <w:t xml:space="preserve"> опухолевого процесса</w:t>
      </w:r>
      <w:r w:rsidRPr="007E694E">
        <w:rPr>
          <w:rFonts w:ascii="Times New Roman" w:hAnsi="Times New Roman" w:cs="Times New Roman"/>
          <w:sz w:val="28"/>
          <w:szCs w:val="28"/>
        </w:rPr>
        <w:t xml:space="preserve">, наблюдавшихся до 2017 г. использовалось 7-е издание </w:t>
      </w:r>
      <w:r w:rsidRPr="00C22F56">
        <w:rPr>
          <w:rFonts w:ascii="Times New Roman" w:hAnsi="Times New Roman" w:cs="Times New Roman"/>
          <w:sz w:val="28"/>
          <w:szCs w:val="28"/>
        </w:rPr>
        <w:t xml:space="preserve">классификации </w:t>
      </w:r>
      <w:r w:rsidR="00073F2A">
        <w:rPr>
          <w:rFonts w:ascii="Times New Roman" w:hAnsi="Times New Roman" w:cs="Times New Roman"/>
          <w:sz w:val="28"/>
          <w:szCs w:val="28"/>
          <w:lang w:val="en-US"/>
        </w:rPr>
        <w:t>TNM</w:t>
      </w:r>
      <w:r w:rsidR="00073F2A" w:rsidRPr="00073F2A">
        <w:rPr>
          <w:rFonts w:ascii="Times New Roman" w:hAnsi="Times New Roman" w:cs="Times New Roman"/>
          <w:sz w:val="28"/>
          <w:szCs w:val="28"/>
        </w:rPr>
        <w:t xml:space="preserve"> </w:t>
      </w:r>
      <w:r w:rsidR="0036231B" w:rsidRPr="0036231B">
        <w:rPr>
          <w:rFonts w:ascii="Times New Roman" w:hAnsi="Times New Roman" w:cs="Times New Roman"/>
          <w:sz w:val="28"/>
          <w:szCs w:val="28"/>
        </w:rPr>
        <w:t>Американского объединенного противоракового комитета (</w:t>
      </w:r>
      <w:r w:rsidRPr="00C22F56">
        <w:rPr>
          <w:rFonts w:ascii="Times New Roman" w:hAnsi="Times New Roman" w:cs="Times New Roman"/>
          <w:sz w:val="28"/>
          <w:szCs w:val="28"/>
        </w:rPr>
        <w:t>AJCC Cancer Staging System</w:t>
      </w:r>
      <w:r w:rsidR="0036231B">
        <w:rPr>
          <w:rFonts w:ascii="Times New Roman" w:hAnsi="Times New Roman" w:cs="Times New Roman"/>
          <w:sz w:val="28"/>
          <w:szCs w:val="28"/>
        </w:rPr>
        <w:t>)</w:t>
      </w:r>
      <w:r w:rsidRPr="00C22F56">
        <w:rPr>
          <w:rFonts w:ascii="Times New Roman" w:hAnsi="Times New Roman" w:cs="Times New Roman"/>
          <w:bCs/>
          <w:sz w:val="28"/>
          <w:szCs w:val="28"/>
        </w:rPr>
        <w:t xml:space="preserve">. </w:t>
      </w:r>
      <w:r w:rsidRPr="00C22F56">
        <w:rPr>
          <w:rFonts w:ascii="Times New Roman" w:hAnsi="Times New Roman" w:cs="Times New Roman"/>
          <w:sz w:val="28"/>
          <w:szCs w:val="28"/>
        </w:rPr>
        <w:t xml:space="preserve">При стадировании случаев, наблюдавшихся с 2017 г. использовалось </w:t>
      </w:r>
      <w:r w:rsidRPr="00C22F56">
        <w:rPr>
          <w:rFonts w:ascii="Times New Roman" w:hAnsi="Times New Roman" w:cs="Times New Roman"/>
          <w:bCs/>
          <w:sz w:val="28"/>
          <w:szCs w:val="28"/>
        </w:rPr>
        <w:t xml:space="preserve">8-е издание </w:t>
      </w:r>
      <w:r w:rsidRPr="00C22F56">
        <w:rPr>
          <w:rFonts w:ascii="Times New Roman" w:hAnsi="Times New Roman" w:cs="Times New Roman"/>
          <w:sz w:val="28"/>
          <w:szCs w:val="28"/>
        </w:rPr>
        <w:t xml:space="preserve">классификация AJCC Cancer Staging System </w:t>
      </w:r>
      <w:r w:rsidR="00073F2A">
        <w:rPr>
          <w:rFonts w:ascii="Times New Roman" w:hAnsi="Times New Roman" w:cs="Times New Roman"/>
          <w:bCs/>
          <w:sz w:val="28"/>
          <w:szCs w:val="28"/>
        </w:rPr>
        <w:t>в редакции 2017 г.</w:t>
      </w:r>
      <w:r w:rsidR="004463CE" w:rsidRPr="00C22F56">
        <w:rPr>
          <w:rFonts w:ascii="Times New Roman" w:hAnsi="Times New Roman" w:cs="Times New Roman"/>
          <w:bCs/>
          <w:sz w:val="28"/>
          <w:szCs w:val="28"/>
        </w:rPr>
        <w:t xml:space="preserve"> [</w:t>
      </w:r>
      <w:r w:rsidR="001367CB" w:rsidRPr="00C22F56">
        <w:rPr>
          <w:rFonts w:ascii="Times New Roman" w:hAnsi="Times New Roman" w:cs="Times New Roman"/>
          <w:bCs/>
          <w:sz w:val="28"/>
          <w:szCs w:val="28"/>
        </w:rPr>
        <w:t>174</w:t>
      </w:r>
      <w:r w:rsidR="004463CE" w:rsidRPr="00C22F56">
        <w:rPr>
          <w:rFonts w:ascii="Times New Roman" w:hAnsi="Times New Roman" w:cs="Times New Roman"/>
          <w:bCs/>
          <w:sz w:val="28"/>
          <w:szCs w:val="28"/>
        </w:rPr>
        <w:t>]</w:t>
      </w:r>
      <w:r w:rsidRPr="00C22F56">
        <w:rPr>
          <w:rFonts w:ascii="Times New Roman" w:hAnsi="Times New Roman" w:cs="Times New Roman"/>
          <w:bCs/>
          <w:sz w:val="28"/>
          <w:szCs w:val="28"/>
        </w:rPr>
        <w:t>.</w:t>
      </w:r>
    </w:p>
    <w:p w14:paraId="40D94623" w14:textId="77777777" w:rsidR="00720613" w:rsidRDefault="00E8618E" w:rsidP="00720613">
      <w:pPr>
        <w:spacing w:after="0" w:line="240" w:lineRule="auto"/>
        <w:ind w:firstLine="709"/>
        <w:jc w:val="both"/>
        <w:rPr>
          <w:rFonts w:ascii="Times New Roman" w:hAnsi="Times New Roman" w:cs="Times New Roman"/>
          <w:sz w:val="28"/>
          <w:szCs w:val="28"/>
        </w:rPr>
      </w:pPr>
      <w:r w:rsidRPr="00C22F56">
        <w:rPr>
          <w:rFonts w:ascii="Times New Roman" w:eastAsia="Times New Roman" w:hAnsi="Times New Roman" w:cs="Times New Roman"/>
          <w:sz w:val="28"/>
          <w:szCs w:val="28"/>
        </w:rPr>
        <w:t>У всех пациентов было получено добровольное информированное согласие (ДИС</w:t>
      </w:r>
      <w:r w:rsidRPr="007E694E">
        <w:rPr>
          <w:rFonts w:ascii="Times New Roman" w:eastAsia="Times New Roman" w:hAnsi="Times New Roman" w:cs="Times New Roman"/>
          <w:sz w:val="28"/>
          <w:szCs w:val="28"/>
        </w:rPr>
        <w:t xml:space="preserve">). Форма ДИС </w:t>
      </w:r>
      <w:r w:rsidRPr="007E694E">
        <w:rPr>
          <w:rFonts w:ascii="Times New Roman" w:hAnsi="Times New Roman" w:cs="Times New Roman"/>
          <w:sz w:val="28"/>
          <w:szCs w:val="28"/>
        </w:rPr>
        <w:t>утверждена Локальной этической комиссией КазНМУ имени С.Д.Асфендиярова (протокол № 3 от 30.03.2016).</w:t>
      </w:r>
      <w:r w:rsidR="000A459F">
        <w:rPr>
          <w:rFonts w:ascii="Times New Roman" w:hAnsi="Times New Roman" w:cs="Times New Roman"/>
          <w:sz w:val="28"/>
          <w:szCs w:val="28"/>
        </w:rPr>
        <w:t xml:space="preserve"> </w:t>
      </w:r>
    </w:p>
    <w:p w14:paraId="1DBFCF49" w14:textId="77777777" w:rsidR="00A01B82" w:rsidRDefault="00E8618E" w:rsidP="00A01B82">
      <w:pPr>
        <w:spacing w:after="0" w:line="240" w:lineRule="auto"/>
        <w:ind w:firstLine="709"/>
        <w:jc w:val="both"/>
        <w:rPr>
          <w:rFonts w:ascii="Times New Roman" w:hAnsi="Times New Roman" w:cs="Times New Roman"/>
          <w:b/>
          <w:bCs/>
          <w:sz w:val="28"/>
          <w:szCs w:val="28"/>
        </w:rPr>
      </w:pPr>
      <w:r>
        <w:rPr>
          <w:rFonts w:ascii="Times New Roman" w:hAnsi="Times New Roman" w:cs="Times New Roman"/>
          <w:sz w:val="28"/>
          <w:szCs w:val="28"/>
        </w:rPr>
        <w:t xml:space="preserve">Данные о гистологическом </w:t>
      </w:r>
      <w:r w:rsidR="00074FC8">
        <w:rPr>
          <w:rFonts w:ascii="Times New Roman" w:hAnsi="Times New Roman" w:cs="Times New Roman"/>
          <w:sz w:val="28"/>
          <w:szCs w:val="28"/>
        </w:rPr>
        <w:t xml:space="preserve">строении </w:t>
      </w:r>
      <w:r>
        <w:rPr>
          <w:rFonts w:ascii="Times New Roman" w:hAnsi="Times New Roman" w:cs="Times New Roman"/>
          <w:sz w:val="28"/>
          <w:szCs w:val="28"/>
        </w:rPr>
        <w:t xml:space="preserve">опухолей получены на основании патоморфологических заключений, сделанных по результатам исследования операционного </w:t>
      </w:r>
      <w:r w:rsidR="0025480D">
        <w:rPr>
          <w:rFonts w:ascii="Times New Roman" w:hAnsi="Times New Roman" w:cs="Times New Roman"/>
          <w:sz w:val="28"/>
          <w:szCs w:val="28"/>
        </w:rPr>
        <w:t xml:space="preserve">и биопсийного </w:t>
      </w:r>
      <w:r>
        <w:rPr>
          <w:rFonts w:ascii="Times New Roman" w:hAnsi="Times New Roman" w:cs="Times New Roman"/>
          <w:sz w:val="28"/>
          <w:szCs w:val="28"/>
        </w:rPr>
        <w:t xml:space="preserve">материала в период 2013-2019 гг. врачами-патоморфологами АОЦ, КазНИИОиР и региональных онкологических центров. </w:t>
      </w:r>
    </w:p>
    <w:p w14:paraId="5D2E48E5" w14:textId="77777777" w:rsidR="00A01B82" w:rsidRDefault="00A01B82" w:rsidP="00A01B82">
      <w:pPr>
        <w:spacing w:after="0" w:line="240" w:lineRule="auto"/>
        <w:ind w:firstLine="709"/>
        <w:jc w:val="both"/>
        <w:rPr>
          <w:rFonts w:ascii="Times New Roman" w:hAnsi="Times New Roman" w:cs="Times New Roman"/>
          <w:b/>
          <w:bCs/>
          <w:sz w:val="28"/>
          <w:szCs w:val="28"/>
        </w:rPr>
      </w:pPr>
    </w:p>
    <w:p w14:paraId="2D1AAC4E" w14:textId="627FD57F" w:rsidR="00E8618E" w:rsidRPr="00A01B82" w:rsidRDefault="00BD7FC1" w:rsidP="00A01B82">
      <w:pPr>
        <w:spacing w:after="0" w:line="240" w:lineRule="auto"/>
        <w:ind w:firstLine="709"/>
        <w:jc w:val="both"/>
        <w:rPr>
          <w:rFonts w:ascii="Times New Roman" w:hAnsi="Times New Roman" w:cs="Times New Roman"/>
          <w:sz w:val="28"/>
          <w:szCs w:val="28"/>
        </w:rPr>
      </w:pPr>
      <w:r w:rsidRPr="00A01B82">
        <w:rPr>
          <w:rFonts w:ascii="Times New Roman" w:hAnsi="Times New Roman" w:cs="Times New Roman"/>
          <w:b/>
          <w:sz w:val="28"/>
          <w:szCs w:val="28"/>
        </w:rPr>
        <w:t xml:space="preserve">2.4 </w:t>
      </w:r>
      <w:r w:rsidR="00565000" w:rsidRPr="00A01B82">
        <w:rPr>
          <w:rFonts w:ascii="Times New Roman" w:hAnsi="Times New Roman" w:cs="Times New Roman"/>
          <w:b/>
          <w:sz w:val="28"/>
          <w:szCs w:val="28"/>
        </w:rPr>
        <w:t>Методы исследования</w:t>
      </w:r>
    </w:p>
    <w:p w14:paraId="01AC9478" w14:textId="77777777" w:rsidR="00E8618E" w:rsidRPr="00040586" w:rsidRDefault="00565000" w:rsidP="00ED5063">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2.4.1 </w:t>
      </w:r>
      <w:r w:rsidR="00E8618E" w:rsidRPr="00040586">
        <w:rPr>
          <w:rFonts w:ascii="Times New Roman" w:hAnsi="Times New Roman" w:cs="Times New Roman"/>
          <w:sz w:val="28"/>
          <w:szCs w:val="28"/>
        </w:rPr>
        <w:t>Комплексное клинико-ген</w:t>
      </w:r>
      <w:r w:rsidR="00BD7FC1">
        <w:rPr>
          <w:rFonts w:ascii="Times New Roman" w:hAnsi="Times New Roman" w:cs="Times New Roman"/>
          <w:sz w:val="28"/>
          <w:szCs w:val="28"/>
        </w:rPr>
        <w:t>етическое исследование пациента</w:t>
      </w:r>
    </w:p>
    <w:p w14:paraId="54C87B50" w14:textId="77777777" w:rsidR="00E8618E" w:rsidRDefault="00E8618E" w:rsidP="00ED5063">
      <w:pPr>
        <w:spacing w:after="0" w:line="240" w:lineRule="auto"/>
        <w:ind w:firstLine="709"/>
        <w:jc w:val="both"/>
        <w:rPr>
          <w:rFonts w:ascii="Times New Roman" w:hAnsi="Times New Roman" w:cs="Times New Roman"/>
          <w:sz w:val="28"/>
          <w:szCs w:val="28"/>
        </w:rPr>
      </w:pPr>
      <w:r w:rsidRPr="007E694E">
        <w:rPr>
          <w:rFonts w:ascii="Times New Roman" w:hAnsi="Times New Roman" w:cs="Times New Roman"/>
          <w:sz w:val="28"/>
          <w:szCs w:val="28"/>
        </w:rPr>
        <w:t>Непосредственное</w:t>
      </w:r>
      <w:r>
        <w:rPr>
          <w:rFonts w:ascii="Times New Roman" w:hAnsi="Times New Roman" w:cs="Times New Roman"/>
          <w:sz w:val="28"/>
          <w:szCs w:val="28"/>
        </w:rPr>
        <w:t xml:space="preserve"> </w:t>
      </w:r>
      <w:r w:rsidRPr="007E694E">
        <w:rPr>
          <w:rFonts w:ascii="Times New Roman" w:hAnsi="Times New Roman" w:cs="Times New Roman"/>
          <w:sz w:val="28"/>
          <w:szCs w:val="28"/>
        </w:rPr>
        <w:t>исследование больного</w:t>
      </w:r>
      <w:r>
        <w:rPr>
          <w:rFonts w:ascii="Times New Roman" w:hAnsi="Times New Roman" w:cs="Times New Roman"/>
          <w:sz w:val="28"/>
          <w:szCs w:val="28"/>
        </w:rPr>
        <w:t xml:space="preserve"> </w:t>
      </w:r>
      <w:r w:rsidRPr="007E694E">
        <w:rPr>
          <w:rFonts w:ascii="Times New Roman" w:hAnsi="Times New Roman" w:cs="Times New Roman"/>
          <w:sz w:val="28"/>
          <w:szCs w:val="28"/>
        </w:rPr>
        <w:t>включа</w:t>
      </w:r>
      <w:r>
        <w:rPr>
          <w:rFonts w:ascii="Times New Roman" w:hAnsi="Times New Roman" w:cs="Times New Roman"/>
          <w:sz w:val="28"/>
          <w:szCs w:val="28"/>
        </w:rPr>
        <w:t>ло</w:t>
      </w:r>
      <w:r w:rsidRPr="007E694E">
        <w:rPr>
          <w:rFonts w:ascii="Times New Roman" w:hAnsi="Times New Roman" w:cs="Times New Roman"/>
          <w:sz w:val="28"/>
          <w:szCs w:val="28"/>
        </w:rPr>
        <w:t xml:space="preserve"> основные клинические методы исследования. </w:t>
      </w:r>
      <w:r w:rsidR="005755E9">
        <w:rPr>
          <w:rFonts w:ascii="Times New Roman" w:hAnsi="Times New Roman" w:cs="Times New Roman"/>
          <w:sz w:val="28"/>
          <w:szCs w:val="28"/>
        </w:rPr>
        <w:t xml:space="preserve">Также </w:t>
      </w:r>
      <w:r w:rsidRPr="007E694E">
        <w:rPr>
          <w:rFonts w:ascii="Times New Roman" w:hAnsi="Times New Roman" w:cs="Times New Roman"/>
          <w:sz w:val="28"/>
          <w:szCs w:val="28"/>
        </w:rPr>
        <w:t xml:space="preserve">анализировались данные </w:t>
      </w:r>
      <w:r w:rsidRPr="007E694E">
        <w:rPr>
          <w:rFonts w:ascii="Times New Roman" w:hAnsi="Times New Roman" w:cs="Times New Roman"/>
          <w:sz w:val="28"/>
          <w:szCs w:val="28"/>
        </w:rPr>
        <w:lastRenderedPageBreak/>
        <w:t>инструментальных методов исследования: УЗИ, компьютерной и магнитно-резонансной томографии, эндоскопического (ректо- и колоноскопического) исследования. Также анализировались интраоперационные данные, до- и после</w:t>
      </w:r>
      <w:r w:rsidR="00C22F56">
        <w:rPr>
          <w:rFonts w:ascii="Times New Roman" w:hAnsi="Times New Roman" w:cs="Times New Roman"/>
          <w:sz w:val="28"/>
          <w:szCs w:val="28"/>
          <w:lang w:val="kk-KZ"/>
        </w:rPr>
        <w:t>-</w:t>
      </w:r>
      <w:r w:rsidRPr="007E694E">
        <w:rPr>
          <w:rFonts w:ascii="Times New Roman" w:hAnsi="Times New Roman" w:cs="Times New Roman"/>
          <w:sz w:val="28"/>
          <w:szCs w:val="28"/>
        </w:rPr>
        <w:t>операционное</w:t>
      </w:r>
      <w:r>
        <w:rPr>
          <w:rFonts w:ascii="Times New Roman" w:hAnsi="Times New Roman" w:cs="Times New Roman"/>
          <w:sz w:val="28"/>
          <w:szCs w:val="28"/>
        </w:rPr>
        <w:t xml:space="preserve"> </w:t>
      </w:r>
      <w:r w:rsidRPr="007E694E">
        <w:rPr>
          <w:rFonts w:ascii="Times New Roman" w:hAnsi="Times New Roman" w:cs="Times New Roman"/>
          <w:sz w:val="28"/>
          <w:szCs w:val="28"/>
        </w:rPr>
        <w:t>патоморфологическое заключение, ИГХ</w:t>
      </w:r>
      <w:r w:rsidR="00002A3C">
        <w:rPr>
          <w:rFonts w:ascii="Times New Roman" w:hAnsi="Times New Roman" w:cs="Times New Roman"/>
          <w:sz w:val="28"/>
          <w:szCs w:val="28"/>
        </w:rPr>
        <w:t>-исследование</w:t>
      </w:r>
      <w:r w:rsidRPr="007E694E">
        <w:rPr>
          <w:rFonts w:ascii="Times New Roman" w:hAnsi="Times New Roman" w:cs="Times New Roman"/>
          <w:sz w:val="28"/>
          <w:szCs w:val="28"/>
        </w:rPr>
        <w:t xml:space="preserve">. При наличии в семейном анамнезе </w:t>
      </w:r>
      <w:r w:rsidR="00720613">
        <w:rPr>
          <w:rFonts w:ascii="Times New Roman" w:hAnsi="Times New Roman" w:cs="Times New Roman"/>
          <w:sz w:val="28"/>
          <w:szCs w:val="28"/>
        </w:rPr>
        <w:t>случае</w:t>
      </w:r>
      <w:r w:rsidRPr="007E694E">
        <w:rPr>
          <w:rFonts w:ascii="Times New Roman" w:hAnsi="Times New Roman" w:cs="Times New Roman"/>
          <w:sz w:val="28"/>
          <w:szCs w:val="28"/>
        </w:rPr>
        <w:t>в заболев</w:t>
      </w:r>
      <w:r>
        <w:rPr>
          <w:rFonts w:ascii="Times New Roman" w:hAnsi="Times New Roman" w:cs="Times New Roman"/>
          <w:sz w:val="28"/>
          <w:szCs w:val="28"/>
        </w:rPr>
        <w:t>ания КРР или другими видами ЗН</w:t>
      </w:r>
      <w:r w:rsidRPr="007E694E">
        <w:rPr>
          <w:rFonts w:ascii="Times New Roman" w:hAnsi="Times New Roman" w:cs="Times New Roman"/>
          <w:sz w:val="28"/>
          <w:szCs w:val="28"/>
        </w:rPr>
        <w:t xml:space="preserve">, информация о пациенте и </w:t>
      </w:r>
      <w:r w:rsidR="00720613">
        <w:rPr>
          <w:rFonts w:ascii="Times New Roman" w:hAnsi="Times New Roman" w:cs="Times New Roman"/>
          <w:sz w:val="28"/>
          <w:szCs w:val="28"/>
        </w:rPr>
        <w:t>его</w:t>
      </w:r>
      <w:r w:rsidRPr="007E694E">
        <w:rPr>
          <w:rFonts w:ascii="Times New Roman" w:hAnsi="Times New Roman" w:cs="Times New Roman"/>
          <w:sz w:val="28"/>
          <w:szCs w:val="28"/>
        </w:rPr>
        <w:t xml:space="preserve"> родственниках анализировалась с применением клинико-генеалогического метода </w:t>
      </w:r>
      <w:r w:rsidR="00002A3C">
        <w:rPr>
          <w:rFonts w:ascii="Times New Roman" w:hAnsi="Times New Roman" w:cs="Times New Roman"/>
          <w:sz w:val="28"/>
          <w:szCs w:val="28"/>
        </w:rPr>
        <w:t>с</w:t>
      </w:r>
      <w:r w:rsidRPr="007E694E">
        <w:rPr>
          <w:rFonts w:ascii="Times New Roman" w:hAnsi="Times New Roman" w:cs="Times New Roman"/>
          <w:sz w:val="28"/>
          <w:szCs w:val="28"/>
        </w:rPr>
        <w:t xml:space="preserve"> составлением родословных в соответствии с общепринятыми принципами [</w:t>
      </w:r>
      <w:r>
        <w:rPr>
          <w:rFonts w:ascii="Times New Roman" w:hAnsi="Times New Roman" w:cs="Times New Roman"/>
          <w:sz w:val="28"/>
          <w:szCs w:val="28"/>
        </w:rPr>
        <w:t>17</w:t>
      </w:r>
      <w:r w:rsidRPr="007E694E">
        <w:rPr>
          <w:rFonts w:ascii="Times New Roman" w:hAnsi="Times New Roman" w:cs="Times New Roman"/>
          <w:sz w:val="28"/>
          <w:szCs w:val="28"/>
        </w:rPr>
        <w:t>5].</w:t>
      </w:r>
    </w:p>
    <w:p w14:paraId="06AC3CA3" w14:textId="77777777" w:rsidR="004716B2" w:rsidRPr="007E694E" w:rsidRDefault="004716B2" w:rsidP="00ED5063">
      <w:pPr>
        <w:spacing w:after="0" w:line="240" w:lineRule="auto"/>
        <w:ind w:firstLine="709"/>
        <w:jc w:val="both"/>
        <w:rPr>
          <w:rFonts w:ascii="Times New Roman" w:hAnsi="Times New Roman" w:cs="Times New Roman"/>
          <w:sz w:val="28"/>
          <w:szCs w:val="28"/>
        </w:rPr>
      </w:pPr>
    </w:p>
    <w:p w14:paraId="7ADAC6FB" w14:textId="77777777" w:rsidR="00E8618E" w:rsidRPr="007E694E" w:rsidRDefault="00E8618E" w:rsidP="006448EE">
      <w:pPr>
        <w:pStyle w:val="a3"/>
        <w:numPr>
          <w:ilvl w:val="2"/>
          <w:numId w:val="27"/>
        </w:numPr>
        <w:spacing w:after="0" w:line="240" w:lineRule="auto"/>
        <w:ind w:left="0" w:firstLine="709"/>
        <w:jc w:val="both"/>
        <w:rPr>
          <w:rFonts w:ascii="Times New Roman" w:hAnsi="Times New Roman" w:cs="Times New Roman"/>
          <w:sz w:val="28"/>
          <w:szCs w:val="28"/>
        </w:rPr>
      </w:pPr>
      <w:r w:rsidRPr="007E694E">
        <w:rPr>
          <w:rFonts w:ascii="Times New Roman" w:hAnsi="Times New Roman" w:cs="Times New Roman"/>
          <w:sz w:val="28"/>
          <w:szCs w:val="28"/>
        </w:rPr>
        <w:t>Сбор инфор</w:t>
      </w:r>
      <w:r w:rsidR="00CD078C">
        <w:rPr>
          <w:rFonts w:ascii="Times New Roman" w:hAnsi="Times New Roman" w:cs="Times New Roman"/>
          <w:sz w:val="28"/>
          <w:szCs w:val="28"/>
        </w:rPr>
        <w:t>мации и формирование баз данных</w:t>
      </w:r>
    </w:p>
    <w:p w14:paraId="3610798E" w14:textId="1B144B3D" w:rsidR="00E8618E" w:rsidRDefault="00E8618E" w:rsidP="00ED5063">
      <w:pPr>
        <w:spacing w:after="0" w:line="240" w:lineRule="auto"/>
        <w:ind w:firstLine="709"/>
        <w:jc w:val="both"/>
        <w:rPr>
          <w:rFonts w:ascii="Times New Roman" w:hAnsi="Times New Roman" w:cs="Times New Roman"/>
          <w:sz w:val="28"/>
          <w:szCs w:val="28"/>
        </w:rPr>
      </w:pPr>
      <w:r w:rsidRPr="007E694E">
        <w:rPr>
          <w:rFonts w:ascii="Times New Roman" w:hAnsi="Times New Roman" w:cs="Times New Roman"/>
          <w:sz w:val="28"/>
          <w:szCs w:val="28"/>
        </w:rPr>
        <w:t xml:space="preserve">Анкета для комплексной оценки пациента (возраст, пол, этническая принадлежность, наличие близкородственных связей в семье, характер перенесенных и сопутствующих заболеваний, подверженность профессиональным вредностям, наличие вредных привычек, характер диеты, подверженность ионизирующей радиации) </w:t>
      </w:r>
      <w:r w:rsidR="009E414B">
        <w:rPr>
          <w:rFonts w:ascii="Times New Roman" w:hAnsi="Times New Roman" w:cs="Times New Roman"/>
          <w:sz w:val="28"/>
          <w:szCs w:val="28"/>
        </w:rPr>
        <w:t xml:space="preserve"> </w:t>
      </w:r>
      <w:r w:rsidRPr="007E694E">
        <w:rPr>
          <w:rFonts w:ascii="Times New Roman" w:hAnsi="Times New Roman" w:cs="Times New Roman"/>
          <w:sz w:val="28"/>
          <w:szCs w:val="28"/>
        </w:rPr>
        <w:t>использовалась на государственном и русском языках</w:t>
      </w:r>
      <w:r>
        <w:rPr>
          <w:rFonts w:ascii="Times New Roman" w:hAnsi="Times New Roman" w:cs="Times New Roman"/>
          <w:sz w:val="28"/>
          <w:szCs w:val="28"/>
        </w:rPr>
        <w:t xml:space="preserve"> (Приложение</w:t>
      </w:r>
      <w:r w:rsidR="00ED5063">
        <w:rPr>
          <w:rFonts w:ascii="Times New Roman" w:hAnsi="Times New Roman" w:cs="Times New Roman"/>
          <w:sz w:val="28"/>
          <w:szCs w:val="28"/>
        </w:rPr>
        <w:t xml:space="preserve"> В</w:t>
      </w:r>
      <w:r>
        <w:rPr>
          <w:rFonts w:ascii="Times New Roman" w:hAnsi="Times New Roman" w:cs="Times New Roman"/>
          <w:sz w:val="28"/>
          <w:szCs w:val="28"/>
        </w:rPr>
        <w:t>)</w:t>
      </w:r>
      <w:r w:rsidRPr="007E694E">
        <w:rPr>
          <w:rFonts w:ascii="Times New Roman" w:hAnsi="Times New Roman" w:cs="Times New Roman"/>
          <w:sz w:val="28"/>
          <w:szCs w:val="28"/>
        </w:rPr>
        <w:t>. Для систематизации первичн</w:t>
      </w:r>
      <w:r w:rsidR="00DC3053">
        <w:rPr>
          <w:rFonts w:ascii="Times New Roman" w:hAnsi="Times New Roman" w:cs="Times New Roman"/>
          <w:sz w:val="28"/>
          <w:szCs w:val="28"/>
        </w:rPr>
        <w:t>ы</w:t>
      </w:r>
      <w:r w:rsidR="00073F2A">
        <w:rPr>
          <w:rFonts w:ascii="Times New Roman" w:hAnsi="Times New Roman" w:cs="Times New Roman"/>
          <w:sz w:val="28"/>
          <w:szCs w:val="28"/>
        </w:rPr>
        <w:t xml:space="preserve">е </w:t>
      </w:r>
      <w:r w:rsidRPr="007E694E">
        <w:rPr>
          <w:rFonts w:ascii="Times New Roman" w:hAnsi="Times New Roman" w:cs="Times New Roman"/>
          <w:sz w:val="28"/>
          <w:szCs w:val="28"/>
        </w:rPr>
        <w:t>данны</w:t>
      </w:r>
      <w:r w:rsidR="00073F2A">
        <w:rPr>
          <w:rFonts w:ascii="Times New Roman" w:hAnsi="Times New Roman" w:cs="Times New Roman"/>
          <w:sz w:val="28"/>
          <w:szCs w:val="28"/>
        </w:rPr>
        <w:t xml:space="preserve">е </w:t>
      </w:r>
      <w:r w:rsidRPr="007E694E">
        <w:rPr>
          <w:rFonts w:ascii="Times New Roman" w:hAnsi="Times New Roman" w:cs="Times New Roman"/>
          <w:sz w:val="28"/>
          <w:szCs w:val="28"/>
        </w:rPr>
        <w:t xml:space="preserve">вносились в индивидуальную регистрационную карту </w:t>
      </w:r>
      <w:r>
        <w:rPr>
          <w:rFonts w:ascii="Times New Roman" w:hAnsi="Times New Roman" w:cs="Times New Roman"/>
          <w:sz w:val="28"/>
          <w:szCs w:val="28"/>
        </w:rPr>
        <w:t xml:space="preserve">(ИРК) </w:t>
      </w:r>
      <w:r w:rsidRPr="007E694E">
        <w:rPr>
          <w:rFonts w:ascii="Times New Roman" w:hAnsi="Times New Roman" w:cs="Times New Roman"/>
          <w:sz w:val="28"/>
          <w:szCs w:val="28"/>
        </w:rPr>
        <w:t>пациента</w:t>
      </w:r>
      <w:r>
        <w:rPr>
          <w:rFonts w:ascii="Times New Roman" w:hAnsi="Times New Roman" w:cs="Times New Roman"/>
          <w:sz w:val="28"/>
          <w:szCs w:val="28"/>
        </w:rPr>
        <w:t xml:space="preserve"> (Приложение </w:t>
      </w:r>
      <w:r w:rsidR="00ED5063">
        <w:rPr>
          <w:rFonts w:ascii="Times New Roman" w:hAnsi="Times New Roman" w:cs="Times New Roman"/>
          <w:sz w:val="28"/>
          <w:szCs w:val="28"/>
        </w:rPr>
        <w:t>Г</w:t>
      </w:r>
      <w:r>
        <w:rPr>
          <w:rFonts w:ascii="Times New Roman" w:hAnsi="Times New Roman" w:cs="Times New Roman"/>
          <w:sz w:val="28"/>
          <w:szCs w:val="28"/>
        </w:rPr>
        <w:t>)</w:t>
      </w:r>
      <w:r w:rsidRPr="007E694E">
        <w:rPr>
          <w:rFonts w:ascii="Times New Roman" w:hAnsi="Times New Roman" w:cs="Times New Roman"/>
          <w:sz w:val="28"/>
          <w:szCs w:val="28"/>
        </w:rPr>
        <w:t xml:space="preserve">. На основе анкет и </w:t>
      </w:r>
      <w:r>
        <w:rPr>
          <w:rFonts w:ascii="Times New Roman" w:hAnsi="Times New Roman" w:cs="Times New Roman"/>
          <w:sz w:val="28"/>
          <w:szCs w:val="28"/>
        </w:rPr>
        <w:t xml:space="preserve">ИРК </w:t>
      </w:r>
      <w:r w:rsidRPr="007E694E">
        <w:rPr>
          <w:rFonts w:ascii="Times New Roman" w:hAnsi="Times New Roman" w:cs="Times New Roman"/>
          <w:sz w:val="28"/>
          <w:szCs w:val="28"/>
        </w:rPr>
        <w:t xml:space="preserve">сформирована электронная база данных в формате </w:t>
      </w:r>
      <w:r w:rsidRPr="007E694E">
        <w:rPr>
          <w:rFonts w:ascii="Times New Roman" w:hAnsi="Times New Roman" w:cs="Times New Roman"/>
          <w:sz w:val="28"/>
          <w:szCs w:val="28"/>
          <w:lang w:val="en-US"/>
        </w:rPr>
        <w:t>Excel</w:t>
      </w:r>
      <w:r w:rsidRPr="007E694E">
        <w:rPr>
          <w:rFonts w:ascii="Times New Roman" w:hAnsi="Times New Roman" w:cs="Times New Roman"/>
          <w:sz w:val="28"/>
          <w:szCs w:val="28"/>
        </w:rPr>
        <w:t xml:space="preserve">. </w:t>
      </w:r>
    </w:p>
    <w:p w14:paraId="189EE8A6" w14:textId="77777777" w:rsidR="004716B2" w:rsidRPr="007E694E" w:rsidRDefault="004716B2" w:rsidP="00ED5063">
      <w:pPr>
        <w:spacing w:after="0" w:line="240" w:lineRule="auto"/>
        <w:ind w:firstLine="709"/>
        <w:jc w:val="both"/>
        <w:rPr>
          <w:rFonts w:ascii="Times New Roman" w:hAnsi="Times New Roman" w:cs="Times New Roman"/>
          <w:sz w:val="28"/>
          <w:szCs w:val="28"/>
        </w:rPr>
      </w:pPr>
    </w:p>
    <w:p w14:paraId="6823827F" w14:textId="77777777" w:rsidR="00E8618E" w:rsidRDefault="00CD078C" w:rsidP="006448EE">
      <w:pPr>
        <w:pStyle w:val="a3"/>
        <w:numPr>
          <w:ilvl w:val="2"/>
          <w:numId w:val="27"/>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Забор биологического материала</w:t>
      </w:r>
    </w:p>
    <w:p w14:paraId="3552262B" w14:textId="77777777" w:rsidR="00E8618E" w:rsidRDefault="00E8618E" w:rsidP="00ED5063">
      <w:pPr>
        <w:spacing w:after="0" w:line="240" w:lineRule="auto"/>
        <w:ind w:firstLine="709"/>
        <w:jc w:val="both"/>
        <w:rPr>
          <w:rFonts w:ascii="Times New Roman" w:hAnsi="Times New Roman" w:cs="Times New Roman"/>
          <w:sz w:val="28"/>
          <w:szCs w:val="28"/>
        </w:rPr>
      </w:pPr>
      <w:r w:rsidRPr="007E694E">
        <w:rPr>
          <w:rFonts w:ascii="Times New Roman" w:hAnsi="Times New Roman" w:cs="Times New Roman"/>
          <w:sz w:val="28"/>
          <w:szCs w:val="28"/>
        </w:rPr>
        <w:t xml:space="preserve">Забор </w:t>
      </w:r>
      <w:r w:rsidR="00750AB3" w:rsidRPr="007E694E">
        <w:rPr>
          <w:rFonts w:ascii="Times New Roman" w:hAnsi="Times New Roman" w:cs="Times New Roman"/>
          <w:sz w:val="28"/>
          <w:szCs w:val="28"/>
        </w:rPr>
        <w:t xml:space="preserve">5 мл </w:t>
      </w:r>
      <w:r w:rsidRPr="007E694E">
        <w:rPr>
          <w:rFonts w:ascii="Times New Roman" w:hAnsi="Times New Roman" w:cs="Times New Roman"/>
          <w:sz w:val="28"/>
          <w:szCs w:val="28"/>
        </w:rPr>
        <w:t>крови производился из периферической вены пациента или из внутривенного катетера</w:t>
      </w:r>
      <w:r>
        <w:rPr>
          <w:rFonts w:ascii="Times New Roman" w:hAnsi="Times New Roman" w:cs="Times New Roman"/>
          <w:sz w:val="28"/>
          <w:szCs w:val="28"/>
        </w:rPr>
        <w:t xml:space="preserve"> </w:t>
      </w:r>
      <w:r w:rsidRPr="007E694E">
        <w:rPr>
          <w:rFonts w:ascii="Times New Roman" w:hAnsi="Times New Roman" w:cs="Times New Roman"/>
          <w:sz w:val="28"/>
          <w:szCs w:val="28"/>
        </w:rPr>
        <w:t>или из внутривенного порта длительного доступа</w:t>
      </w:r>
      <w:r w:rsidR="00750AB3">
        <w:rPr>
          <w:rFonts w:ascii="Times New Roman" w:hAnsi="Times New Roman" w:cs="Times New Roman"/>
          <w:sz w:val="28"/>
          <w:szCs w:val="28"/>
        </w:rPr>
        <w:t xml:space="preserve"> </w:t>
      </w:r>
      <w:r w:rsidRPr="007E694E">
        <w:rPr>
          <w:rFonts w:ascii="Times New Roman" w:hAnsi="Times New Roman" w:cs="Times New Roman"/>
          <w:sz w:val="28"/>
          <w:szCs w:val="28"/>
        </w:rPr>
        <w:t>в  стерильных условиях с использованием вакуумной системы VenoSafe с этилендиаминтетрауксусной кислотой (ЭДТА) в качестве антикоагулянта. Образцы предварительно замораживались при температуре –4</w:t>
      </w:r>
      <w:r w:rsidRPr="007E694E">
        <w:rPr>
          <w:rFonts w:ascii="Times New Roman" w:hAnsi="Times New Roman" w:cs="Times New Roman"/>
          <w:sz w:val="28"/>
          <w:szCs w:val="28"/>
          <w:vertAlign w:val="superscript"/>
        </w:rPr>
        <w:t>0</w:t>
      </w:r>
      <w:r w:rsidRPr="007E694E">
        <w:rPr>
          <w:rFonts w:ascii="Times New Roman" w:hAnsi="Times New Roman" w:cs="Times New Roman"/>
          <w:sz w:val="28"/>
          <w:szCs w:val="28"/>
        </w:rPr>
        <w:t xml:space="preserve">С, затем транспортировались </w:t>
      </w:r>
      <w:r>
        <w:rPr>
          <w:rFonts w:ascii="Times New Roman" w:hAnsi="Times New Roman" w:cs="Times New Roman"/>
          <w:sz w:val="28"/>
          <w:szCs w:val="28"/>
        </w:rPr>
        <w:t xml:space="preserve">с соблюдением требований холодовой цепи </w:t>
      </w:r>
      <w:r w:rsidRPr="007E694E">
        <w:rPr>
          <w:rFonts w:ascii="Times New Roman" w:hAnsi="Times New Roman" w:cs="Times New Roman"/>
          <w:sz w:val="28"/>
          <w:szCs w:val="28"/>
        </w:rPr>
        <w:t>в лабораторию молекулярной генетики И</w:t>
      </w:r>
      <w:r w:rsidR="0033277D">
        <w:rPr>
          <w:rFonts w:ascii="Times New Roman" w:hAnsi="Times New Roman" w:cs="Times New Roman"/>
          <w:sz w:val="28"/>
          <w:szCs w:val="28"/>
        </w:rPr>
        <w:t xml:space="preserve">ОГиЦ </w:t>
      </w:r>
      <w:r w:rsidRPr="007E694E">
        <w:rPr>
          <w:rFonts w:ascii="Times New Roman" w:hAnsi="Times New Roman" w:cs="Times New Roman"/>
          <w:sz w:val="28"/>
          <w:szCs w:val="28"/>
        </w:rPr>
        <w:t>МОН РК. Образцы</w:t>
      </w:r>
      <w:r>
        <w:rPr>
          <w:rFonts w:ascii="Times New Roman" w:hAnsi="Times New Roman" w:cs="Times New Roman"/>
          <w:sz w:val="28"/>
          <w:szCs w:val="28"/>
        </w:rPr>
        <w:t xml:space="preserve"> </w:t>
      </w:r>
      <w:r w:rsidRPr="007E694E">
        <w:rPr>
          <w:rFonts w:ascii="Times New Roman" w:hAnsi="Times New Roman" w:cs="Times New Roman"/>
          <w:sz w:val="28"/>
          <w:szCs w:val="28"/>
        </w:rPr>
        <w:t>крови хранились в морозильной камере в допустимом температурном диапазоне от –20°С до –80°С.</w:t>
      </w:r>
    </w:p>
    <w:p w14:paraId="234FDAF5" w14:textId="77777777" w:rsidR="004716B2" w:rsidRPr="007E694E" w:rsidRDefault="004716B2" w:rsidP="00ED5063">
      <w:pPr>
        <w:spacing w:after="0" w:line="240" w:lineRule="auto"/>
        <w:ind w:firstLine="709"/>
        <w:jc w:val="both"/>
        <w:rPr>
          <w:rFonts w:ascii="Times New Roman" w:hAnsi="Times New Roman" w:cs="Times New Roman"/>
          <w:sz w:val="28"/>
          <w:szCs w:val="28"/>
        </w:rPr>
      </w:pPr>
    </w:p>
    <w:p w14:paraId="28E2574B" w14:textId="77777777" w:rsidR="00E8618E" w:rsidRPr="00DC3053" w:rsidRDefault="00E8618E" w:rsidP="006448EE">
      <w:pPr>
        <w:pStyle w:val="a3"/>
        <w:numPr>
          <w:ilvl w:val="2"/>
          <w:numId w:val="27"/>
        </w:numPr>
        <w:spacing w:after="0" w:line="240" w:lineRule="auto"/>
        <w:ind w:left="0" w:firstLine="709"/>
        <w:jc w:val="both"/>
        <w:rPr>
          <w:rFonts w:ascii="Times New Roman" w:hAnsi="Times New Roman" w:cs="Times New Roman"/>
          <w:sz w:val="28"/>
          <w:szCs w:val="28"/>
        </w:rPr>
      </w:pPr>
      <w:r w:rsidRPr="00DC3053">
        <w:rPr>
          <w:rFonts w:ascii="Times New Roman" w:hAnsi="Times New Roman" w:cs="Times New Roman"/>
          <w:sz w:val="28"/>
          <w:szCs w:val="28"/>
        </w:rPr>
        <w:t>Выделение ге</w:t>
      </w:r>
      <w:r w:rsidR="00CD078C">
        <w:rPr>
          <w:rFonts w:ascii="Times New Roman" w:hAnsi="Times New Roman" w:cs="Times New Roman"/>
          <w:sz w:val="28"/>
          <w:szCs w:val="28"/>
        </w:rPr>
        <w:t>номной ДНК</w:t>
      </w:r>
    </w:p>
    <w:p w14:paraId="0E3BB310" w14:textId="77777777" w:rsidR="00DC3053" w:rsidRDefault="00E8618E" w:rsidP="00ED5063">
      <w:pPr>
        <w:shd w:val="clear" w:color="auto" w:fill="FFFFFF"/>
        <w:spacing w:after="0" w:line="240" w:lineRule="auto"/>
        <w:ind w:right="28" w:firstLine="709"/>
        <w:jc w:val="both"/>
        <w:rPr>
          <w:rFonts w:ascii="Times New Roman" w:hAnsi="Times New Roman" w:cs="Times New Roman"/>
          <w:sz w:val="28"/>
          <w:szCs w:val="28"/>
        </w:rPr>
      </w:pPr>
      <w:r w:rsidRPr="007E694E">
        <w:rPr>
          <w:rFonts w:ascii="Times New Roman" w:hAnsi="Times New Roman" w:cs="Times New Roman"/>
          <w:sz w:val="28"/>
          <w:szCs w:val="28"/>
        </w:rPr>
        <w:t xml:space="preserve">Геномная ДНК экстрагировалась из лимфоцитов периферической крови согласно </w:t>
      </w:r>
      <w:r w:rsidRPr="007E694E">
        <w:rPr>
          <w:rFonts w:ascii="Times New Roman" w:hAnsi="Times New Roman" w:cs="Times New Roman"/>
          <w:sz w:val="28"/>
          <w:szCs w:val="28"/>
          <w:shd w:val="clear" w:color="auto" w:fill="FFFFFF"/>
        </w:rPr>
        <w:t xml:space="preserve">протоколу выделения ДНК </w:t>
      </w:r>
      <w:r w:rsidRPr="007E694E">
        <w:rPr>
          <w:rFonts w:ascii="Times New Roman" w:hAnsi="Times New Roman" w:cs="Times New Roman"/>
          <w:sz w:val="28"/>
          <w:szCs w:val="28"/>
        </w:rPr>
        <w:t>стандартным методом с применением специальных наборов реактивов: GeneJet</w:t>
      </w:r>
      <w:r>
        <w:rPr>
          <w:rFonts w:ascii="Times New Roman" w:hAnsi="Times New Roman" w:cs="Times New Roman"/>
          <w:sz w:val="28"/>
          <w:szCs w:val="28"/>
        </w:rPr>
        <w:t xml:space="preserve"> </w:t>
      </w:r>
      <w:r w:rsidRPr="007E694E">
        <w:rPr>
          <w:rFonts w:ascii="Times New Roman" w:hAnsi="Times New Roman" w:cs="Times New Roman"/>
          <w:sz w:val="28"/>
          <w:szCs w:val="28"/>
        </w:rPr>
        <w:t>Genomic</w:t>
      </w:r>
      <w:r>
        <w:rPr>
          <w:rFonts w:ascii="Times New Roman" w:hAnsi="Times New Roman" w:cs="Times New Roman"/>
          <w:sz w:val="28"/>
          <w:szCs w:val="28"/>
        </w:rPr>
        <w:t xml:space="preserve"> </w:t>
      </w:r>
      <w:r w:rsidRPr="007E694E">
        <w:rPr>
          <w:rFonts w:ascii="Times New Roman" w:hAnsi="Times New Roman" w:cs="Times New Roman"/>
          <w:sz w:val="28"/>
          <w:szCs w:val="28"/>
        </w:rPr>
        <w:t>DNA</w:t>
      </w:r>
      <w:r>
        <w:rPr>
          <w:rFonts w:ascii="Times New Roman" w:hAnsi="Times New Roman" w:cs="Times New Roman"/>
          <w:sz w:val="28"/>
          <w:szCs w:val="28"/>
        </w:rPr>
        <w:t xml:space="preserve"> </w:t>
      </w:r>
      <w:r w:rsidRPr="007E694E">
        <w:rPr>
          <w:rFonts w:ascii="Times New Roman" w:hAnsi="Times New Roman" w:cs="Times New Roman"/>
          <w:sz w:val="28"/>
          <w:szCs w:val="28"/>
        </w:rPr>
        <w:t>Purification</w:t>
      </w:r>
      <w:r>
        <w:rPr>
          <w:rFonts w:ascii="Times New Roman" w:hAnsi="Times New Roman" w:cs="Times New Roman"/>
          <w:sz w:val="28"/>
          <w:szCs w:val="28"/>
        </w:rPr>
        <w:t xml:space="preserve"> </w:t>
      </w:r>
      <w:r w:rsidRPr="007E694E">
        <w:rPr>
          <w:rFonts w:ascii="Times New Roman" w:hAnsi="Times New Roman" w:cs="Times New Roman"/>
          <w:sz w:val="28"/>
          <w:szCs w:val="28"/>
        </w:rPr>
        <w:t xml:space="preserve">Kit (ThermoScientific, США). </w:t>
      </w:r>
    </w:p>
    <w:p w14:paraId="235125FC" w14:textId="77777777" w:rsidR="00E8618E" w:rsidRDefault="00E8618E" w:rsidP="00ED5063">
      <w:pPr>
        <w:shd w:val="clear" w:color="auto" w:fill="FFFFFF"/>
        <w:spacing w:after="0" w:line="240" w:lineRule="auto"/>
        <w:ind w:right="28" w:firstLine="709"/>
        <w:jc w:val="both"/>
        <w:rPr>
          <w:rFonts w:ascii="Times New Roman" w:hAnsi="Times New Roman" w:cs="Times New Roman"/>
          <w:sz w:val="28"/>
          <w:szCs w:val="28"/>
        </w:rPr>
      </w:pPr>
      <w:r w:rsidRPr="007E694E">
        <w:rPr>
          <w:rFonts w:ascii="Times New Roman" w:hAnsi="Times New Roman" w:cs="Times New Roman"/>
          <w:sz w:val="28"/>
          <w:szCs w:val="28"/>
        </w:rPr>
        <w:t>Качественная и количественная оценка образцов ДНК проводилась с использованием методов спектрофотометрии на оборудовании Eppendorf</w:t>
      </w:r>
      <w:r>
        <w:rPr>
          <w:rFonts w:ascii="Times New Roman" w:hAnsi="Times New Roman" w:cs="Times New Roman"/>
          <w:sz w:val="28"/>
          <w:szCs w:val="28"/>
        </w:rPr>
        <w:t xml:space="preserve"> </w:t>
      </w:r>
      <w:r w:rsidRPr="007E694E">
        <w:rPr>
          <w:rFonts w:ascii="Times New Roman" w:hAnsi="Times New Roman" w:cs="Times New Roman"/>
          <w:sz w:val="28"/>
          <w:szCs w:val="28"/>
        </w:rPr>
        <w:t>BioPhotometerplus (Eppendorf, Германия), или флуорометрии на оборудовании Quantus™ Fluorometer (</w:t>
      </w:r>
      <w:r w:rsidRPr="007E694E">
        <w:rPr>
          <w:rFonts w:ascii="Times New Roman" w:hAnsi="Times New Roman" w:cs="Times New Roman"/>
          <w:sz w:val="28"/>
          <w:szCs w:val="28"/>
          <w:lang w:val="en-US"/>
        </w:rPr>
        <w:t>Promega</w:t>
      </w:r>
      <w:r w:rsidRPr="007E694E">
        <w:rPr>
          <w:rFonts w:ascii="Times New Roman" w:hAnsi="Times New Roman" w:cs="Times New Roman"/>
          <w:sz w:val="28"/>
          <w:szCs w:val="28"/>
        </w:rPr>
        <w:t>, США) с применением набора реактивов QuantiFluor</w:t>
      </w:r>
      <w:r w:rsidRPr="007E694E">
        <w:rPr>
          <w:rFonts w:ascii="Times New Roman" w:hAnsi="Times New Roman" w:cs="Times New Roman"/>
          <w:sz w:val="28"/>
          <w:szCs w:val="28"/>
          <w:vertAlign w:val="superscript"/>
        </w:rPr>
        <w:t>®</w:t>
      </w:r>
      <w:r w:rsidRPr="007E694E">
        <w:rPr>
          <w:rFonts w:ascii="Times New Roman" w:hAnsi="Times New Roman" w:cs="Times New Roman"/>
          <w:sz w:val="28"/>
          <w:szCs w:val="28"/>
        </w:rPr>
        <w:t>ds</w:t>
      </w:r>
      <w:r>
        <w:rPr>
          <w:rFonts w:ascii="Times New Roman" w:hAnsi="Times New Roman" w:cs="Times New Roman"/>
          <w:sz w:val="28"/>
          <w:szCs w:val="28"/>
        </w:rPr>
        <w:t xml:space="preserve"> </w:t>
      </w:r>
      <w:r w:rsidRPr="007E694E">
        <w:rPr>
          <w:rFonts w:ascii="Times New Roman" w:hAnsi="Times New Roman" w:cs="Times New Roman"/>
          <w:sz w:val="28"/>
          <w:szCs w:val="28"/>
        </w:rPr>
        <w:t>DNA</w:t>
      </w:r>
      <w:r>
        <w:rPr>
          <w:rFonts w:ascii="Times New Roman" w:hAnsi="Times New Roman" w:cs="Times New Roman"/>
          <w:sz w:val="28"/>
          <w:szCs w:val="28"/>
        </w:rPr>
        <w:t xml:space="preserve"> </w:t>
      </w:r>
      <w:r w:rsidRPr="007E694E">
        <w:rPr>
          <w:rFonts w:ascii="Times New Roman" w:hAnsi="Times New Roman" w:cs="Times New Roman"/>
          <w:sz w:val="28"/>
          <w:szCs w:val="28"/>
        </w:rPr>
        <w:t>System (Promega, США). Чистота образца считалась удовлетворительной при абсорбции молекулами ДНК</w:t>
      </w:r>
      <w:r>
        <w:rPr>
          <w:rFonts w:ascii="Times New Roman" w:hAnsi="Times New Roman" w:cs="Times New Roman"/>
          <w:sz w:val="28"/>
          <w:szCs w:val="28"/>
        </w:rPr>
        <w:t xml:space="preserve"> </w:t>
      </w:r>
      <w:r w:rsidRPr="007E694E">
        <w:rPr>
          <w:rFonts w:ascii="Times New Roman" w:hAnsi="Times New Roman" w:cs="Times New Roman"/>
          <w:sz w:val="28"/>
          <w:szCs w:val="28"/>
        </w:rPr>
        <w:t xml:space="preserve">света при длине волны 260-280 нм. Согласно протоколу исследования, количество выделенной </w:t>
      </w:r>
      <w:r w:rsidRPr="007E694E">
        <w:rPr>
          <w:rFonts w:ascii="Times New Roman" w:hAnsi="Times New Roman" w:cs="Times New Roman"/>
          <w:sz w:val="28"/>
          <w:szCs w:val="28"/>
        </w:rPr>
        <w:lastRenderedPageBreak/>
        <w:t xml:space="preserve">двухцепочечной ядерной ДНК составляло не менее 50 нг. Выделенные образцы ДНК хранились при температуре –20°С до включения в эксперимент. </w:t>
      </w:r>
    </w:p>
    <w:p w14:paraId="498FBAC0" w14:textId="77777777" w:rsidR="004716B2" w:rsidRPr="007E694E" w:rsidRDefault="004716B2" w:rsidP="00ED5063">
      <w:pPr>
        <w:shd w:val="clear" w:color="auto" w:fill="FFFFFF"/>
        <w:spacing w:after="0" w:line="240" w:lineRule="auto"/>
        <w:ind w:right="28" w:firstLine="709"/>
        <w:jc w:val="both"/>
        <w:rPr>
          <w:rFonts w:ascii="Times New Roman" w:hAnsi="Times New Roman" w:cs="Times New Roman"/>
          <w:sz w:val="28"/>
          <w:szCs w:val="28"/>
        </w:rPr>
      </w:pPr>
    </w:p>
    <w:p w14:paraId="3B7AF8AB" w14:textId="77777777" w:rsidR="00E8618E" w:rsidRPr="007E694E" w:rsidRDefault="00E8618E" w:rsidP="006448EE">
      <w:pPr>
        <w:pStyle w:val="a3"/>
        <w:numPr>
          <w:ilvl w:val="2"/>
          <w:numId w:val="27"/>
        </w:numPr>
        <w:spacing w:after="0" w:line="240" w:lineRule="auto"/>
        <w:ind w:left="0" w:firstLine="709"/>
        <w:jc w:val="both"/>
        <w:rPr>
          <w:rFonts w:ascii="Times New Roman" w:hAnsi="Times New Roman" w:cs="Times New Roman"/>
          <w:sz w:val="28"/>
          <w:szCs w:val="28"/>
        </w:rPr>
      </w:pPr>
      <w:r w:rsidRPr="007E694E">
        <w:rPr>
          <w:rFonts w:ascii="Times New Roman" w:hAnsi="Times New Roman" w:cs="Times New Roman"/>
          <w:sz w:val="28"/>
          <w:szCs w:val="28"/>
        </w:rPr>
        <w:t>Метод прямого</w:t>
      </w:r>
      <w:r w:rsidR="000C6FD4">
        <w:rPr>
          <w:rFonts w:ascii="Times New Roman" w:hAnsi="Times New Roman" w:cs="Times New Roman"/>
          <w:sz w:val="28"/>
          <w:szCs w:val="28"/>
        </w:rPr>
        <w:t xml:space="preserve"> </w:t>
      </w:r>
      <w:r w:rsidR="00CD078C">
        <w:rPr>
          <w:rFonts w:ascii="Times New Roman" w:hAnsi="Times New Roman" w:cs="Times New Roman"/>
          <w:sz w:val="28"/>
          <w:szCs w:val="28"/>
        </w:rPr>
        <w:t>секвенирования</w:t>
      </w:r>
    </w:p>
    <w:p w14:paraId="29FC381C" w14:textId="11075D2C" w:rsidR="004716B2" w:rsidRDefault="00E8618E" w:rsidP="00155DB2">
      <w:pPr>
        <w:shd w:val="clear" w:color="auto" w:fill="FFFFFF"/>
        <w:spacing w:after="0" w:line="240" w:lineRule="auto"/>
        <w:ind w:right="31" w:firstLine="709"/>
        <w:jc w:val="both"/>
        <w:rPr>
          <w:rFonts w:ascii="Times New Roman" w:hAnsi="Times New Roman" w:cs="Times New Roman"/>
          <w:sz w:val="28"/>
          <w:szCs w:val="28"/>
        </w:rPr>
      </w:pPr>
      <w:r w:rsidRPr="007E694E">
        <w:rPr>
          <w:rFonts w:ascii="Times New Roman" w:hAnsi="Times New Roman" w:cs="Times New Roman"/>
          <w:sz w:val="28"/>
          <w:szCs w:val="28"/>
        </w:rPr>
        <w:t>Массивное параллельное секвенирование</w:t>
      </w:r>
      <w:r>
        <w:rPr>
          <w:rFonts w:ascii="Times New Roman" w:hAnsi="Times New Roman" w:cs="Times New Roman"/>
          <w:sz w:val="28"/>
          <w:szCs w:val="28"/>
        </w:rPr>
        <w:t xml:space="preserve"> </w:t>
      </w:r>
      <w:r w:rsidRPr="007E694E">
        <w:rPr>
          <w:rFonts w:ascii="Times New Roman" w:hAnsi="Times New Roman" w:cs="Times New Roman"/>
          <w:sz w:val="28"/>
          <w:szCs w:val="28"/>
        </w:rPr>
        <w:t>осуществлялось на генетическом анализаторе нового поколения MiSeq (Illumina, США). Были использованы наборы реактивов TruSight</w:t>
      </w:r>
      <w:r w:rsidRPr="0020184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7E694E">
        <w:rPr>
          <w:rFonts w:ascii="Times New Roman" w:hAnsi="Times New Roman" w:cs="Times New Roman"/>
          <w:sz w:val="28"/>
          <w:szCs w:val="28"/>
        </w:rPr>
        <w:t>Rapid</w:t>
      </w:r>
      <w:r w:rsidRPr="0020184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7E694E">
        <w:rPr>
          <w:rFonts w:ascii="Times New Roman" w:hAnsi="Times New Roman" w:cs="Times New Roman"/>
          <w:sz w:val="28"/>
          <w:szCs w:val="28"/>
        </w:rPr>
        <w:t>Capture</w:t>
      </w:r>
      <w:r>
        <w:rPr>
          <w:rFonts w:ascii="Times New Roman" w:hAnsi="Times New Roman" w:cs="Times New Roman"/>
          <w:sz w:val="28"/>
          <w:szCs w:val="28"/>
        </w:rPr>
        <w:t xml:space="preserve"> </w:t>
      </w:r>
      <w:r w:rsidRPr="0020184C">
        <w:rPr>
          <w:rFonts w:ascii="Times New Roman" w:hAnsi="Times New Roman" w:cs="Times New Roman"/>
          <w:sz w:val="28"/>
          <w:szCs w:val="28"/>
        </w:rPr>
        <w:t xml:space="preserve"> </w:t>
      </w:r>
      <w:r w:rsidRPr="007E694E">
        <w:rPr>
          <w:rFonts w:ascii="Times New Roman" w:hAnsi="Times New Roman" w:cs="Times New Roman"/>
          <w:sz w:val="28"/>
          <w:szCs w:val="28"/>
        </w:rPr>
        <w:t>Kit (Illumina) и TruSight</w:t>
      </w:r>
      <w:r>
        <w:rPr>
          <w:rFonts w:ascii="Times New Roman" w:hAnsi="Times New Roman" w:cs="Times New Roman"/>
          <w:sz w:val="28"/>
          <w:szCs w:val="28"/>
        </w:rPr>
        <w:t xml:space="preserve"> </w:t>
      </w:r>
      <w:r w:rsidRPr="007E694E">
        <w:rPr>
          <w:rFonts w:ascii="Times New Roman" w:hAnsi="Times New Roman" w:cs="Times New Roman"/>
          <w:sz w:val="28"/>
          <w:szCs w:val="28"/>
        </w:rPr>
        <w:t>Cancer</w:t>
      </w:r>
      <w:r>
        <w:rPr>
          <w:rFonts w:ascii="Times New Roman" w:hAnsi="Times New Roman" w:cs="Times New Roman"/>
          <w:sz w:val="28"/>
          <w:szCs w:val="28"/>
        </w:rPr>
        <w:t xml:space="preserve"> </w:t>
      </w:r>
      <w:r w:rsidRPr="007E694E">
        <w:rPr>
          <w:rFonts w:ascii="Times New Roman" w:hAnsi="Times New Roman" w:cs="Times New Roman"/>
          <w:sz w:val="28"/>
          <w:szCs w:val="28"/>
        </w:rPr>
        <w:t>Sequencing</w:t>
      </w:r>
      <w:r>
        <w:rPr>
          <w:rFonts w:ascii="Times New Roman" w:hAnsi="Times New Roman" w:cs="Times New Roman"/>
          <w:sz w:val="28"/>
          <w:szCs w:val="28"/>
        </w:rPr>
        <w:t xml:space="preserve"> </w:t>
      </w:r>
      <w:r w:rsidRPr="007E694E">
        <w:rPr>
          <w:rFonts w:ascii="Times New Roman" w:hAnsi="Times New Roman" w:cs="Times New Roman"/>
          <w:sz w:val="28"/>
          <w:szCs w:val="28"/>
        </w:rPr>
        <w:t>Panel (Illumina)</w:t>
      </w:r>
      <w:r w:rsidRPr="00FF0A65">
        <w:rPr>
          <w:rFonts w:ascii="Times New Roman" w:hAnsi="Times New Roman" w:cs="Times New Roman"/>
          <w:sz w:val="28"/>
          <w:szCs w:val="28"/>
        </w:rPr>
        <w:t xml:space="preserve"> </w:t>
      </w:r>
      <w:r w:rsidRPr="007E694E">
        <w:rPr>
          <w:rFonts w:ascii="Times New Roman" w:hAnsi="Times New Roman" w:cs="Times New Roman"/>
          <w:sz w:val="28"/>
          <w:szCs w:val="28"/>
        </w:rPr>
        <w:t>–</w:t>
      </w:r>
      <w:r>
        <w:rPr>
          <w:rFonts w:ascii="Times New Roman" w:hAnsi="Times New Roman" w:cs="Times New Roman"/>
          <w:sz w:val="28"/>
          <w:szCs w:val="28"/>
        </w:rPr>
        <w:t xml:space="preserve"> </w:t>
      </w:r>
      <w:r w:rsidRPr="007E694E">
        <w:rPr>
          <w:rFonts w:ascii="Times New Roman" w:hAnsi="Times New Roman" w:cs="Times New Roman"/>
          <w:sz w:val="28"/>
          <w:szCs w:val="28"/>
        </w:rPr>
        <w:t>систем</w:t>
      </w:r>
      <w:r>
        <w:rPr>
          <w:rFonts w:ascii="Times New Roman" w:hAnsi="Times New Roman" w:cs="Times New Roman"/>
          <w:sz w:val="28"/>
          <w:szCs w:val="28"/>
        </w:rPr>
        <w:t>ы</w:t>
      </w:r>
      <w:r w:rsidRPr="007E694E">
        <w:rPr>
          <w:rFonts w:ascii="Times New Roman" w:hAnsi="Times New Roman" w:cs="Times New Roman"/>
          <w:sz w:val="28"/>
          <w:szCs w:val="28"/>
        </w:rPr>
        <w:t xml:space="preserve"> для анализа кодирующих последовательностей и фланкирующих некодирующих регионов более чем 1700 экзонов 94 генов</w:t>
      </w:r>
      <w:r>
        <w:rPr>
          <w:rFonts w:ascii="Times New Roman" w:hAnsi="Times New Roman" w:cs="Times New Roman"/>
          <w:sz w:val="28"/>
          <w:szCs w:val="28"/>
        </w:rPr>
        <w:t xml:space="preserve"> </w:t>
      </w:r>
      <w:r w:rsidRPr="007E694E">
        <w:rPr>
          <w:rFonts w:ascii="Times New Roman" w:hAnsi="Times New Roman" w:cs="Times New Roman"/>
          <w:sz w:val="28"/>
          <w:szCs w:val="28"/>
        </w:rPr>
        <w:t>(</w:t>
      </w:r>
      <w:r w:rsidRPr="00C22F56">
        <w:rPr>
          <w:rFonts w:ascii="Times New Roman" w:hAnsi="Times New Roman" w:cs="Times New Roman"/>
          <w:sz w:val="28"/>
          <w:szCs w:val="28"/>
        </w:rPr>
        <w:t xml:space="preserve">255 </w:t>
      </w:r>
      <w:r w:rsidR="00C431AD" w:rsidRPr="00C22F56">
        <w:rPr>
          <w:rFonts w:ascii="Times New Roman" w:hAnsi="Times New Roman" w:cs="Times New Roman"/>
          <w:sz w:val="28"/>
          <w:szCs w:val="28"/>
        </w:rPr>
        <w:t xml:space="preserve">килобаз </w:t>
      </w:r>
      <w:r w:rsidRPr="00C22F56">
        <w:rPr>
          <w:rFonts w:ascii="Times New Roman" w:hAnsi="Times New Roman" w:cs="Times New Roman"/>
          <w:sz w:val="28"/>
          <w:szCs w:val="28"/>
        </w:rPr>
        <w:t>ядерного генома) и 284 замен единичных пар оснований, ассоциированных с различными видами рака (</w:t>
      </w:r>
      <w:hyperlink r:id="rId27" w:history="1">
        <w:r w:rsidRPr="00C22F56">
          <w:rPr>
            <w:rStyle w:val="ab"/>
            <w:rFonts w:ascii="Times New Roman" w:hAnsi="Times New Roman" w:cs="Times New Roman"/>
            <w:color w:val="auto"/>
            <w:sz w:val="28"/>
            <w:szCs w:val="28"/>
          </w:rPr>
          <w:t>http://products.illumina.com/products/trusight_cancer.html</w:t>
        </w:r>
      </w:hyperlink>
      <w:r w:rsidRPr="00C22F56">
        <w:rPr>
          <w:rFonts w:ascii="Times New Roman" w:hAnsi="Times New Roman" w:cs="Times New Roman"/>
          <w:sz w:val="28"/>
          <w:szCs w:val="28"/>
        </w:rPr>
        <w:t>)</w:t>
      </w:r>
      <w:r w:rsidR="005755E9" w:rsidRPr="00C22F56">
        <w:rPr>
          <w:rFonts w:ascii="Times New Roman" w:hAnsi="Times New Roman" w:cs="Times New Roman"/>
          <w:sz w:val="28"/>
          <w:szCs w:val="28"/>
        </w:rPr>
        <w:t xml:space="preserve"> [</w:t>
      </w:r>
      <w:r w:rsidR="001367CB" w:rsidRPr="00C22F56">
        <w:rPr>
          <w:rFonts w:ascii="Times New Roman" w:hAnsi="Times New Roman" w:cs="Times New Roman"/>
          <w:sz w:val="28"/>
          <w:szCs w:val="28"/>
        </w:rPr>
        <w:t>176</w:t>
      </w:r>
      <w:r w:rsidR="005755E9" w:rsidRPr="00C22F56">
        <w:rPr>
          <w:rFonts w:ascii="Times New Roman" w:hAnsi="Times New Roman" w:cs="Times New Roman"/>
          <w:sz w:val="28"/>
          <w:szCs w:val="28"/>
        </w:rPr>
        <w:t>]</w:t>
      </w:r>
      <w:r w:rsidRPr="00C22F56">
        <w:rPr>
          <w:rFonts w:ascii="Times New Roman" w:hAnsi="Times New Roman" w:cs="Times New Roman"/>
          <w:sz w:val="28"/>
          <w:szCs w:val="28"/>
        </w:rPr>
        <w:t xml:space="preserve">. Перечень генов, включенных в </w:t>
      </w:r>
      <w:r w:rsidR="00073F2A">
        <w:rPr>
          <w:rFonts w:ascii="Times New Roman" w:hAnsi="Times New Roman" w:cs="Times New Roman"/>
          <w:sz w:val="28"/>
          <w:szCs w:val="28"/>
        </w:rPr>
        <w:t xml:space="preserve">панель </w:t>
      </w:r>
      <w:r w:rsidR="007E29A3" w:rsidRPr="007E694E">
        <w:rPr>
          <w:rFonts w:ascii="Times New Roman" w:hAnsi="Times New Roman" w:cs="Times New Roman"/>
          <w:sz w:val="28"/>
          <w:szCs w:val="28"/>
        </w:rPr>
        <w:t>TruSight</w:t>
      </w:r>
      <w:r w:rsidR="007E29A3">
        <w:rPr>
          <w:rFonts w:ascii="Times New Roman" w:hAnsi="Times New Roman" w:cs="Times New Roman"/>
          <w:sz w:val="28"/>
          <w:szCs w:val="28"/>
        </w:rPr>
        <w:t xml:space="preserve"> </w:t>
      </w:r>
      <w:r w:rsidR="007E29A3" w:rsidRPr="007E694E">
        <w:rPr>
          <w:rFonts w:ascii="Times New Roman" w:hAnsi="Times New Roman" w:cs="Times New Roman"/>
          <w:sz w:val="28"/>
          <w:szCs w:val="28"/>
        </w:rPr>
        <w:t>Cancer</w:t>
      </w:r>
      <w:r w:rsidR="007E29A3">
        <w:rPr>
          <w:rFonts w:ascii="Times New Roman" w:hAnsi="Times New Roman" w:cs="Times New Roman"/>
          <w:sz w:val="28"/>
          <w:szCs w:val="28"/>
        </w:rPr>
        <w:t xml:space="preserve"> </w:t>
      </w:r>
      <w:r w:rsidR="007E29A3" w:rsidRPr="007E694E">
        <w:rPr>
          <w:rFonts w:ascii="Times New Roman" w:hAnsi="Times New Roman" w:cs="Times New Roman"/>
          <w:sz w:val="28"/>
          <w:szCs w:val="28"/>
        </w:rPr>
        <w:t>Sequencing</w:t>
      </w:r>
      <w:r w:rsidR="007E29A3">
        <w:rPr>
          <w:rFonts w:ascii="Times New Roman" w:hAnsi="Times New Roman" w:cs="Times New Roman"/>
          <w:sz w:val="28"/>
          <w:szCs w:val="28"/>
        </w:rPr>
        <w:t xml:space="preserve"> </w:t>
      </w:r>
      <w:r w:rsidR="007E29A3" w:rsidRPr="007E694E">
        <w:rPr>
          <w:rFonts w:ascii="Times New Roman" w:hAnsi="Times New Roman" w:cs="Times New Roman"/>
          <w:sz w:val="28"/>
          <w:szCs w:val="28"/>
        </w:rPr>
        <w:t>Panel</w:t>
      </w:r>
      <w:r w:rsidRPr="00C22F56">
        <w:rPr>
          <w:rFonts w:ascii="Times New Roman" w:hAnsi="Times New Roman" w:cs="Times New Roman"/>
          <w:sz w:val="28"/>
          <w:szCs w:val="28"/>
        </w:rPr>
        <w:t xml:space="preserve"> приведен в Приложении </w:t>
      </w:r>
      <w:r w:rsidR="00C82306">
        <w:rPr>
          <w:rFonts w:ascii="Times New Roman" w:hAnsi="Times New Roman" w:cs="Times New Roman"/>
          <w:sz w:val="28"/>
          <w:szCs w:val="28"/>
        </w:rPr>
        <w:t>Д</w:t>
      </w:r>
      <w:r w:rsidRPr="00C22F56">
        <w:rPr>
          <w:rFonts w:ascii="Times New Roman" w:hAnsi="Times New Roman" w:cs="Times New Roman"/>
          <w:sz w:val="28"/>
          <w:szCs w:val="28"/>
        </w:rPr>
        <w:t>.</w:t>
      </w:r>
    </w:p>
    <w:p w14:paraId="2F904107" w14:textId="4C015447" w:rsidR="00E8618E" w:rsidRPr="007E694E" w:rsidRDefault="00E8618E" w:rsidP="00155DB2">
      <w:pPr>
        <w:shd w:val="clear" w:color="auto" w:fill="FFFFFF"/>
        <w:spacing w:after="0" w:line="240" w:lineRule="auto"/>
        <w:ind w:right="31" w:firstLine="709"/>
        <w:jc w:val="both"/>
        <w:rPr>
          <w:rFonts w:ascii="Times New Roman" w:hAnsi="Times New Roman" w:cs="Times New Roman"/>
          <w:sz w:val="28"/>
          <w:szCs w:val="28"/>
        </w:rPr>
      </w:pPr>
      <w:r w:rsidRPr="00C22F56">
        <w:rPr>
          <w:rFonts w:ascii="Times New Roman" w:hAnsi="Times New Roman" w:cs="Times New Roman"/>
          <w:sz w:val="28"/>
          <w:szCs w:val="28"/>
        </w:rPr>
        <w:t xml:space="preserve"> </w:t>
      </w:r>
    </w:p>
    <w:p w14:paraId="54E2AB6A" w14:textId="77777777" w:rsidR="00E8618E" w:rsidRPr="007E694E" w:rsidRDefault="00E8618E" w:rsidP="00CD078C">
      <w:pPr>
        <w:shd w:val="clear" w:color="auto" w:fill="FFFFFF"/>
        <w:spacing w:after="0" w:line="240" w:lineRule="auto"/>
        <w:ind w:right="31" w:firstLine="709"/>
        <w:jc w:val="both"/>
        <w:rPr>
          <w:rFonts w:ascii="Times New Roman" w:hAnsi="Times New Roman" w:cs="Times New Roman"/>
          <w:sz w:val="28"/>
          <w:szCs w:val="28"/>
        </w:rPr>
      </w:pPr>
      <w:r w:rsidRPr="007E694E">
        <w:rPr>
          <w:rFonts w:ascii="Times New Roman" w:hAnsi="Times New Roman" w:cs="Times New Roman"/>
          <w:sz w:val="28"/>
          <w:szCs w:val="28"/>
        </w:rPr>
        <w:t>2.4.5.1 Подготовка б</w:t>
      </w:r>
      <w:r w:rsidR="00CD078C">
        <w:rPr>
          <w:rFonts w:ascii="Times New Roman" w:hAnsi="Times New Roman" w:cs="Times New Roman"/>
          <w:sz w:val="28"/>
          <w:szCs w:val="28"/>
        </w:rPr>
        <w:t>иблиотек ДНК для секвенирования</w:t>
      </w:r>
    </w:p>
    <w:p w14:paraId="4B02FE81" w14:textId="77777777" w:rsidR="00651565" w:rsidRDefault="00E8618E" w:rsidP="00651565">
      <w:pPr>
        <w:shd w:val="clear" w:color="auto" w:fill="FFFFFF"/>
        <w:spacing w:after="0" w:line="240" w:lineRule="auto"/>
        <w:ind w:right="31" w:firstLine="709"/>
        <w:jc w:val="both"/>
        <w:rPr>
          <w:rFonts w:ascii="Times New Roman" w:hAnsi="Times New Roman" w:cs="Times New Roman"/>
          <w:sz w:val="28"/>
          <w:szCs w:val="28"/>
        </w:rPr>
      </w:pPr>
      <w:r w:rsidRPr="007E694E">
        <w:rPr>
          <w:rFonts w:ascii="Times New Roman" w:hAnsi="Times New Roman" w:cs="Times New Roman"/>
          <w:sz w:val="28"/>
          <w:szCs w:val="28"/>
        </w:rPr>
        <w:t>Для подготовки библиотек 50 нг</w:t>
      </w:r>
      <w:r>
        <w:rPr>
          <w:rFonts w:ascii="Times New Roman" w:hAnsi="Times New Roman" w:cs="Times New Roman"/>
          <w:sz w:val="28"/>
          <w:szCs w:val="28"/>
        </w:rPr>
        <w:t xml:space="preserve"> </w:t>
      </w:r>
      <w:r w:rsidRPr="007E694E">
        <w:rPr>
          <w:rFonts w:ascii="Times New Roman" w:hAnsi="Times New Roman" w:cs="Times New Roman"/>
          <w:sz w:val="28"/>
          <w:szCs w:val="28"/>
        </w:rPr>
        <w:t xml:space="preserve">двухцепочечной ДНК каждого образца энзиматически фрагментировались с использованием </w:t>
      </w:r>
      <w:r w:rsidRPr="007E694E">
        <w:rPr>
          <w:rFonts w:ascii="Times New Roman" w:hAnsi="Times New Roman" w:cs="Times New Roman"/>
          <w:sz w:val="28"/>
          <w:szCs w:val="28"/>
          <w:lang w:val="en-US"/>
        </w:rPr>
        <w:t>Nextera</w:t>
      </w:r>
      <w:r>
        <w:rPr>
          <w:rFonts w:ascii="Times New Roman" w:hAnsi="Times New Roman" w:cs="Times New Roman"/>
          <w:sz w:val="28"/>
          <w:szCs w:val="28"/>
        </w:rPr>
        <w:t xml:space="preserve"> </w:t>
      </w:r>
      <w:r w:rsidRPr="007E694E">
        <w:rPr>
          <w:rFonts w:ascii="Times New Roman" w:hAnsi="Times New Roman" w:cs="Times New Roman"/>
          <w:sz w:val="28"/>
          <w:szCs w:val="28"/>
        </w:rPr>
        <w:t>транспосом, на концах фрагментов прикреплялись адаптерные последовательности (</w:t>
      </w:r>
      <w:r w:rsidRPr="007E694E">
        <w:rPr>
          <w:rFonts w:ascii="Times New Roman" w:hAnsi="Times New Roman" w:cs="Times New Roman"/>
          <w:sz w:val="28"/>
          <w:szCs w:val="28"/>
          <w:lang w:val="en-US"/>
        </w:rPr>
        <w:t>tag</w:t>
      </w:r>
      <w:r w:rsidRPr="007E694E">
        <w:rPr>
          <w:rFonts w:ascii="Times New Roman" w:hAnsi="Times New Roman" w:cs="Times New Roman"/>
          <w:sz w:val="28"/>
          <w:szCs w:val="28"/>
        </w:rPr>
        <w:t xml:space="preserve">). Проводилась очистка </w:t>
      </w:r>
      <w:r w:rsidRPr="007E694E">
        <w:rPr>
          <w:rFonts w:ascii="Times New Roman" w:hAnsi="Times New Roman" w:cs="Times New Roman"/>
          <w:sz w:val="28"/>
          <w:szCs w:val="28"/>
          <w:lang w:val="en-US"/>
        </w:rPr>
        <w:t>tag</w:t>
      </w:r>
      <w:r w:rsidRPr="007E694E">
        <w:rPr>
          <w:rFonts w:ascii="Times New Roman" w:hAnsi="Times New Roman" w:cs="Times New Roman"/>
          <w:sz w:val="28"/>
          <w:szCs w:val="28"/>
        </w:rPr>
        <w:t xml:space="preserve">-ментированных фрагментов ДНК от </w:t>
      </w:r>
      <w:r w:rsidRPr="007E694E">
        <w:rPr>
          <w:rFonts w:ascii="Times New Roman" w:hAnsi="Times New Roman" w:cs="Times New Roman"/>
          <w:sz w:val="28"/>
          <w:szCs w:val="28"/>
          <w:lang w:val="en-US"/>
        </w:rPr>
        <w:t>Nextera</w:t>
      </w:r>
      <w:r>
        <w:rPr>
          <w:rFonts w:ascii="Times New Roman" w:hAnsi="Times New Roman" w:cs="Times New Roman"/>
          <w:sz w:val="28"/>
          <w:szCs w:val="28"/>
        </w:rPr>
        <w:t xml:space="preserve"> </w:t>
      </w:r>
      <w:r w:rsidRPr="007E694E">
        <w:rPr>
          <w:rFonts w:ascii="Times New Roman" w:hAnsi="Times New Roman" w:cs="Times New Roman"/>
          <w:sz w:val="28"/>
          <w:szCs w:val="28"/>
        </w:rPr>
        <w:t>транспосом</w:t>
      </w:r>
      <w:r>
        <w:rPr>
          <w:rFonts w:ascii="Times New Roman" w:hAnsi="Times New Roman" w:cs="Times New Roman"/>
          <w:sz w:val="28"/>
          <w:szCs w:val="28"/>
        </w:rPr>
        <w:t xml:space="preserve"> </w:t>
      </w:r>
      <w:r w:rsidRPr="007E694E">
        <w:rPr>
          <w:rFonts w:ascii="Times New Roman" w:hAnsi="Times New Roman" w:cs="Times New Roman"/>
          <w:sz w:val="28"/>
          <w:szCs w:val="28"/>
        </w:rPr>
        <w:t xml:space="preserve">с учетом индивидуального кода пациента, добавлялись общие адаптеры, требуемые для генерации кластеров и амплификации. </w:t>
      </w:r>
      <w:r w:rsidRPr="007E694E">
        <w:rPr>
          <w:rFonts w:ascii="Times New Roman" w:hAnsi="Times New Roman" w:cs="Times New Roman"/>
          <w:sz w:val="28"/>
          <w:szCs w:val="28"/>
          <w:lang w:val="en-US"/>
        </w:rPr>
        <w:t>tag</w:t>
      </w:r>
      <w:r>
        <w:rPr>
          <w:rFonts w:ascii="Times New Roman" w:hAnsi="Times New Roman" w:cs="Times New Roman"/>
          <w:sz w:val="28"/>
          <w:szCs w:val="28"/>
        </w:rPr>
        <w:t>-</w:t>
      </w:r>
      <w:r w:rsidRPr="007E694E">
        <w:rPr>
          <w:rFonts w:ascii="Times New Roman" w:hAnsi="Times New Roman" w:cs="Times New Roman"/>
          <w:sz w:val="28"/>
          <w:szCs w:val="28"/>
        </w:rPr>
        <w:t>ментированные ДНК амплифицировались ПЦР с последующей очистко</w:t>
      </w:r>
      <w:r>
        <w:rPr>
          <w:rFonts w:ascii="Times New Roman" w:hAnsi="Times New Roman" w:cs="Times New Roman"/>
          <w:sz w:val="28"/>
          <w:szCs w:val="28"/>
        </w:rPr>
        <w:t>й амплифицированных фрагментов.</w:t>
      </w:r>
      <w:r w:rsidR="00CE7CAB">
        <w:rPr>
          <w:rFonts w:ascii="Times New Roman" w:hAnsi="Times New Roman" w:cs="Times New Roman"/>
          <w:sz w:val="28"/>
          <w:szCs w:val="28"/>
        </w:rPr>
        <w:t xml:space="preserve"> </w:t>
      </w:r>
      <w:r w:rsidRPr="007E694E">
        <w:rPr>
          <w:rFonts w:ascii="Times New Roman" w:hAnsi="Times New Roman" w:cs="Times New Roman"/>
          <w:sz w:val="28"/>
          <w:szCs w:val="28"/>
        </w:rPr>
        <w:t xml:space="preserve">Очистка библиотек ДНК проводилась для удаления ненужных продуктов амплификации с </w:t>
      </w:r>
      <w:r w:rsidR="0033277D">
        <w:rPr>
          <w:rFonts w:ascii="Times New Roman" w:hAnsi="Times New Roman" w:cs="Times New Roman"/>
          <w:sz w:val="28"/>
          <w:szCs w:val="28"/>
        </w:rPr>
        <w:t>использованием магнитных частиц</w:t>
      </w:r>
      <w:r w:rsidRPr="007E694E">
        <w:rPr>
          <w:rFonts w:ascii="Times New Roman" w:hAnsi="Times New Roman" w:cs="Times New Roman"/>
          <w:sz w:val="28"/>
          <w:szCs w:val="28"/>
        </w:rPr>
        <w:t>.</w:t>
      </w:r>
      <w:r>
        <w:rPr>
          <w:rFonts w:ascii="Times New Roman" w:hAnsi="Times New Roman" w:cs="Times New Roman"/>
          <w:sz w:val="28"/>
          <w:szCs w:val="28"/>
        </w:rPr>
        <w:t xml:space="preserve"> </w:t>
      </w:r>
      <w:r w:rsidRPr="007E694E">
        <w:rPr>
          <w:rFonts w:ascii="Times New Roman" w:hAnsi="Times New Roman" w:cs="Times New Roman"/>
          <w:sz w:val="28"/>
          <w:szCs w:val="28"/>
        </w:rPr>
        <w:t>Полные библиотеки количественно и качественно оценивались с помощью метода флуорометрии на приборе Quantus™ Fluorometer (</w:t>
      </w:r>
      <w:r w:rsidRPr="007E694E">
        <w:rPr>
          <w:rFonts w:ascii="Times New Roman" w:hAnsi="Times New Roman" w:cs="Times New Roman"/>
          <w:sz w:val="28"/>
          <w:szCs w:val="28"/>
          <w:lang w:val="en-US"/>
        </w:rPr>
        <w:t>Promega</w:t>
      </w:r>
      <w:r w:rsidRPr="007E694E">
        <w:rPr>
          <w:rFonts w:ascii="Times New Roman" w:hAnsi="Times New Roman" w:cs="Times New Roman"/>
          <w:sz w:val="28"/>
          <w:szCs w:val="28"/>
        </w:rPr>
        <w:t xml:space="preserve">, США), и с применением набора реактивов </w:t>
      </w:r>
      <w:r w:rsidRPr="007E694E">
        <w:rPr>
          <w:rFonts w:ascii="Times New Roman" w:hAnsi="Times New Roman" w:cs="Times New Roman"/>
          <w:sz w:val="28"/>
          <w:szCs w:val="28"/>
          <w:lang w:val="en-US"/>
        </w:rPr>
        <w:t>Agilent</w:t>
      </w:r>
      <w:r>
        <w:rPr>
          <w:rFonts w:ascii="Times New Roman" w:hAnsi="Times New Roman" w:cs="Times New Roman"/>
          <w:sz w:val="28"/>
          <w:szCs w:val="28"/>
        </w:rPr>
        <w:t xml:space="preserve"> </w:t>
      </w:r>
      <w:r w:rsidRPr="007E694E">
        <w:rPr>
          <w:rFonts w:ascii="Times New Roman" w:hAnsi="Times New Roman" w:cs="Times New Roman"/>
          <w:sz w:val="28"/>
          <w:szCs w:val="28"/>
          <w:lang w:val="en-US"/>
        </w:rPr>
        <w:t>DNA</w:t>
      </w:r>
      <w:r>
        <w:rPr>
          <w:rFonts w:ascii="Times New Roman" w:hAnsi="Times New Roman" w:cs="Times New Roman"/>
          <w:sz w:val="28"/>
          <w:szCs w:val="28"/>
        </w:rPr>
        <w:t xml:space="preserve"> </w:t>
      </w:r>
      <w:r w:rsidRPr="007E694E">
        <w:rPr>
          <w:rFonts w:ascii="Times New Roman" w:hAnsi="Times New Roman" w:cs="Times New Roman"/>
          <w:sz w:val="28"/>
          <w:szCs w:val="28"/>
          <w:lang w:val="en-US"/>
        </w:rPr>
        <w:t>High</w:t>
      </w:r>
      <w:r>
        <w:rPr>
          <w:rFonts w:ascii="Times New Roman" w:hAnsi="Times New Roman" w:cs="Times New Roman"/>
          <w:sz w:val="28"/>
          <w:szCs w:val="28"/>
        </w:rPr>
        <w:t xml:space="preserve"> </w:t>
      </w:r>
      <w:r w:rsidRPr="007E694E">
        <w:rPr>
          <w:rFonts w:ascii="Times New Roman" w:hAnsi="Times New Roman" w:cs="Times New Roman"/>
          <w:sz w:val="28"/>
          <w:szCs w:val="28"/>
          <w:lang w:val="en-US"/>
        </w:rPr>
        <w:t>Sensitivity</w:t>
      </w:r>
      <w:r>
        <w:rPr>
          <w:rFonts w:ascii="Times New Roman" w:hAnsi="Times New Roman" w:cs="Times New Roman"/>
          <w:sz w:val="28"/>
          <w:szCs w:val="28"/>
        </w:rPr>
        <w:t xml:space="preserve"> </w:t>
      </w:r>
      <w:r w:rsidRPr="007E694E">
        <w:rPr>
          <w:rFonts w:ascii="Times New Roman" w:hAnsi="Times New Roman" w:cs="Times New Roman"/>
          <w:sz w:val="28"/>
          <w:szCs w:val="28"/>
          <w:lang w:val="en-US"/>
        </w:rPr>
        <w:t>Chip</w:t>
      </w:r>
      <w:r w:rsidRPr="007E694E">
        <w:rPr>
          <w:rFonts w:ascii="Times New Roman" w:hAnsi="Times New Roman" w:cs="Times New Roman"/>
          <w:sz w:val="28"/>
          <w:szCs w:val="28"/>
        </w:rPr>
        <w:t xml:space="preserve"> на биоанализаторе</w:t>
      </w:r>
      <w:r>
        <w:rPr>
          <w:rFonts w:ascii="Times New Roman" w:hAnsi="Times New Roman" w:cs="Times New Roman"/>
          <w:sz w:val="28"/>
          <w:szCs w:val="28"/>
        </w:rPr>
        <w:t xml:space="preserve"> </w:t>
      </w:r>
      <w:r w:rsidRPr="007E694E">
        <w:rPr>
          <w:rFonts w:ascii="Times New Roman" w:hAnsi="Times New Roman" w:cs="Times New Roman"/>
          <w:sz w:val="28"/>
          <w:szCs w:val="28"/>
        </w:rPr>
        <w:t>Agilent</w:t>
      </w:r>
      <w:r>
        <w:rPr>
          <w:rFonts w:ascii="Times New Roman" w:hAnsi="Times New Roman" w:cs="Times New Roman"/>
          <w:sz w:val="28"/>
          <w:szCs w:val="28"/>
        </w:rPr>
        <w:t xml:space="preserve"> </w:t>
      </w:r>
      <w:r w:rsidRPr="007E694E">
        <w:rPr>
          <w:rFonts w:ascii="Times New Roman" w:hAnsi="Times New Roman" w:cs="Times New Roman"/>
          <w:sz w:val="28"/>
          <w:szCs w:val="28"/>
        </w:rPr>
        <w:t xml:space="preserve">Technologies 2100 </w:t>
      </w:r>
      <w:r w:rsidRPr="007E694E">
        <w:rPr>
          <w:rFonts w:ascii="Times New Roman" w:hAnsi="Times New Roman" w:cs="Times New Roman"/>
          <w:sz w:val="28"/>
          <w:szCs w:val="28"/>
          <w:lang w:val="en-US"/>
        </w:rPr>
        <w:t>Bioanalyzer</w:t>
      </w:r>
      <w:r w:rsidRPr="007E694E">
        <w:rPr>
          <w:rFonts w:ascii="Times New Roman" w:hAnsi="Times New Roman" w:cs="Times New Roman"/>
          <w:sz w:val="28"/>
          <w:szCs w:val="28"/>
        </w:rPr>
        <w:t xml:space="preserve"> (</w:t>
      </w:r>
      <w:r w:rsidRPr="007E694E">
        <w:rPr>
          <w:rFonts w:ascii="Times New Roman" w:hAnsi="Times New Roman" w:cs="Times New Roman"/>
          <w:sz w:val="28"/>
          <w:szCs w:val="28"/>
          <w:lang w:val="en-US"/>
        </w:rPr>
        <w:t>Agilent</w:t>
      </w:r>
      <w:r w:rsidR="00CE7CAB">
        <w:rPr>
          <w:rFonts w:ascii="Times New Roman" w:hAnsi="Times New Roman" w:cs="Times New Roman"/>
          <w:sz w:val="28"/>
          <w:szCs w:val="28"/>
        </w:rPr>
        <w:t xml:space="preserve">Technologies, США). </w:t>
      </w:r>
      <w:r w:rsidRPr="007E694E">
        <w:rPr>
          <w:rFonts w:ascii="Times New Roman" w:hAnsi="Times New Roman" w:cs="Times New Roman"/>
          <w:sz w:val="28"/>
          <w:szCs w:val="28"/>
        </w:rPr>
        <w:t>Затем по 500 нг каждой ДНК-библиотеки объединялись в один пул, с последующей двойной гибридизацией для захвата меченых зондов, специфичных для целевых областей генов. Негибридизованный материал удалялся с помощью промывания (</w:t>
      </w:r>
      <w:r w:rsidRPr="007E694E">
        <w:rPr>
          <w:rFonts w:ascii="Times New Roman" w:hAnsi="Times New Roman" w:cs="Times New Roman"/>
          <w:sz w:val="28"/>
          <w:szCs w:val="28"/>
          <w:lang w:val="en-US"/>
        </w:rPr>
        <w:t>Enrichment</w:t>
      </w:r>
      <w:r>
        <w:rPr>
          <w:rFonts w:ascii="Times New Roman" w:hAnsi="Times New Roman" w:cs="Times New Roman"/>
          <w:sz w:val="28"/>
          <w:szCs w:val="28"/>
        </w:rPr>
        <w:t xml:space="preserve"> </w:t>
      </w:r>
      <w:r w:rsidRPr="007E694E">
        <w:rPr>
          <w:rFonts w:ascii="Times New Roman" w:hAnsi="Times New Roman" w:cs="Times New Roman"/>
          <w:sz w:val="28"/>
          <w:szCs w:val="28"/>
          <w:lang w:val="en-US"/>
        </w:rPr>
        <w:t>Wash</w:t>
      </w:r>
      <w:r>
        <w:rPr>
          <w:rFonts w:ascii="Times New Roman" w:hAnsi="Times New Roman" w:cs="Times New Roman"/>
          <w:sz w:val="28"/>
          <w:szCs w:val="28"/>
        </w:rPr>
        <w:t xml:space="preserve"> </w:t>
      </w:r>
      <w:r w:rsidRPr="007E694E">
        <w:rPr>
          <w:rFonts w:ascii="Times New Roman" w:hAnsi="Times New Roman" w:cs="Times New Roman"/>
          <w:sz w:val="28"/>
          <w:szCs w:val="28"/>
          <w:lang w:val="en-US"/>
        </w:rPr>
        <w:t>Solution</w:t>
      </w:r>
      <w:r w:rsidRPr="007E694E">
        <w:rPr>
          <w:rFonts w:ascii="Times New Roman" w:hAnsi="Times New Roman" w:cs="Times New Roman"/>
          <w:sz w:val="28"/>
          <w:szCs w:val="28"/>
        </w:rPr>
        <w:t>). Перед</w:t>
      </w:r>
      <w:r>
        <w:rPr>
          <w:rFonts w:ascii="Times New Roman" w:hAnsi="Times New Roman" w:cs="Times New Roman"/>
          <w:sz w:val="28"/>
          <w:szCs w:val="28"/>
        </w:rPr>
        <w:t xml:space="preserve"> </w:t>
      </w:r>
      <w:r w:rsidRPr="007E694E">
        <w:rPr>
          <w:rFonts w:ascii="Times New Roman" w:hAnsi="Times New Roman" w:cs="Times New Roman"/>
          <w:sz w:val="28"/>
          <w:szCs w:val="28"/>
        </w:rPr>
        <w:t>ПЦР-амплификацией захваченную библиотеку очищали с использованием магнитных частиц для удаления негибридизованного материала, а затем обогащенную библиотеку амплифицировали и снова очищали с использованием магнитных частиц. Затем всю библиотеку количественно оценивали на приборе Quantus™ Fluorometer, для оценки качества библиотеки использовали набор реагентов Agilent</w:t>
      </w:r>
      <w:r>
        <w:rPr>
          <w:rFonts w:ascii="Times New Roman" w:hAnsi="Times New Roman" w:cs="Times New Roman"/>
          <w:sz w:val="28"/>
          <w:szCs w:val="28"/>
        </w:rPr>
        <w:t xml:space="preserve"> </w:t>
      </w:r>
      <w:r w:rsidRPr="007E694E">
        <w:rPr>
          <w:rFonts w:ascii="Times New Roman" w:hAnsi="Times New Roman" w:cs="Times New Roman"/>
          <w:sz w:val="28"/>
          <w:szCs w:val="28"/>
        </w:rPr>
        <w:t>High</w:t>
      </w:r>
      <w:r>
        <w:rPr>
          <w:rFonts w:ascii="Times New Roman" w:hAnsi="Times New Roman" w:cs="Times New Roman"/>
          <w:sz w:val="28"/>
          <w:szCs w:val="28"/>
        </w:rPr>
        <w:t xml:space="preserve"> </w:t>
      </w:r>
      <w:r w:rsidRPr="007E694E">
        <w:rPr>
          <w:rFonts w:ascii="Times New Roman" w:hAnsi="Times New Roman" w:cs="Times New Roman"/>
          <w:sz w:val="28"/>
          <w:szCs w:val="28"/>
        </w:rPr>
        <w:t>Sensitivity и биоанализатор</w:t>
      </w:r>
      <w:r>
        <w:rPr>
          <w:rFonts w:ascii="Times New Roman" w:hAnsi="Times New Roman" w:cs="Times New Roman"/>
          <w:sz w:val="28"/>
          <w:szCs w:val="28"/>
        </w:rPr>
        <w:t xml:space="preserve"> </w:t>
      </w:r>
      <w:r w:rsidRPr="007E694E">
        <w:rPr>
          <w:rFonts w:ascii="Times New Roman" w:hAnsi="Times New Roman" w:cs="Times New Roman"/>
          <w:sz w:val="28"/>
          <w:szCs w:val="28"/>
        </w:rPr>
        <w:t>AgilentTechn</w:t>
      </w:r>
      <w:r w:rsidR="00651565">
        <w:rPr>
          <w:rFonts w:ascii="Times New Roman" w:hAnsi="Times New Roman" w:cs="Times New Roman"/>
          <w:sz w:val="28"/>
          <w:szCs w:val="28"/>
        </w:rPr>
        <w:t>ologies 2100, как описано выше.</w:t>
      </w:r>
    </w:p>
    <w:p w14:paraId="4CEA7D18" w14:textId="77777777" w:rsidR="00E8618E" w:rsidRDefault="00651565" w:rsidP="00651565">
      <w:pPr>
        <w:shd w:val="clear" w:color="auto" w:fill="FFFFFF"/>
        <w:spacing w:after="0" w:line="240" w:lineRule="auto"/>
        <w:ind w:right="31" w:firstLine="709"/>
        <w:jc w:val="both"/>
        <w:rPr>
          <w:rFonts w:ascii="Times New Roman" w:hAnsi="Times New Roman" w:cs="Times New Roman"/>
          <w:sz w:val="28"/>
          <w:szCs w:val="28"/>
        </w:rPr>
      </w:pPr>
      <w:r w:rsidRPr="007E694E">
        <w:rPr>
          <w:rFonts w:ascii="Times New Roman" w:hAnsi="Times New Roman" w:cs="Times New Roman"/>
          <w:sz w:val="28"/>
          <w:szCs w:val="28"/>
        </w:rPr>
        <w:t>Библиотеки ДНК с молярностью 4</w:t>
      </w:r>
      <w:r>
        <w:rPr>
          <w:rFonts w:ascii="Times New Roman" w:hAnsi="Times New Roman" w:cs="Times New Roman"/>
          <w:sz w:val="28"/>
          <w:szCs w:val="28"/>
        </w:rPr>
        <w:t xml:space="preserve"> </w:t>
      </w:r>
      <w:r w:rsidRPr="007E694E">
        <w:rPr>
          <w:rFonts w:ascii="Times New Roman" w:hAnsi="Times New Roman" w:cs="Times New Roman"/>
          <w:sz w:val="28"/>
          <w:szCs w:val="28"/>
        </w:rPr>
        <w:t xml:space="preserve">мM подвергались кластерной генерации в проточных ячейках. Проводилось 300 циклов секвенирования в соответствии с парными концами фрагментов в разных направлениях с </w:t>
      </w:r>
      <w:r w:rsidRPr="007E694E">
        <w:rPr>
          <w:rFonts w:ascii="Times New Roman" w:hAnsi="Times New Roman" w:cs="Times New Roman"/>
          <w:sz w:val="28"/>
          <w:szCs w:val="28"/>
        </w:rPr>
        <w:lastRenderedPageBreak/>
        <w:t>использованием картриджа</w:t>
      </w:r>
      <w:r w:rsidRPr="00730D5F">
        <w:rPr>
          <w:rFonts w:ascii="Times New Roman" w:hAnsi="Times New Roman" w:cs="Times New Roman"/>
          <w:sz w:val="28"/>
          <w:szCs w:val="28"/>
        </w:rPr>
        <w:t xml:space="preserve"> </w:t>
      </w:r>
      <w:r w:rsidRPr="007E694E">
        <w:rPr>
          <w:rFonts w:ascii="Times New Roman" w:hAnsi="Times New Roman" w:cs="Times New Roman"/>
          <w:sz w:val="28"/>
          <w:szCs w:val="28"/>
          <w:lang w:val="en-US"/>
        </w:rPr>
        <w:t>MiSeq</w:t>
      </w:r>
      <w:r w:rsidRPr="007E694E">
        <w:rPr>
          <w:rFonts w:ascii="Times New Roman" w:hAnsi="Times New Roman" w:cs="Times New Roman"/>
          <w:sz w:val="28"/>
          <w:szCs w:val="28"/>
        </w:rPr>
        <w:t xml:space="preserve"> (MiSeq</w:t>
      </w:r>
      <w:r>
        <w:rPr>
          <w:rFonts w:ascii="Times New Roman" w:hAnsi="Times New Roman" w:cs="Times New Roman"/>
          <w:sz w:val="28"/>
          <w:szCs w:val="28"/>
        </w:rPr>
        <w:t xml:space="preserve"> </w:t>
      </w:r>
      <w:r w:rsidRPr="007E694E">
        <w:rPr>
          <w:rFonts w:ascii="Times New Roman" w:hAnsi="Times New Roman" w:cs="Times New Roman"/>
          <w:sz w:val="28"/>
          <w:szCs w:val="28"/>
        </w:rPr>
        <w:t>Reagent</w:t>
      </w:r>
      <w:r>
        <w:rPr>
          <w:rFonts w:ascii="Times New Roman" w:hAnsi="Times New Roman" w:cs="Times New Roman"/>
          <w:sz w:val="28"/>
          <w:szCs w:val="28"/>
        </w:rPr>
        <w:t xml:space="preserve"> </w:t>
      </w:r>
      <w:r w:rsidRPr="007E694E">
        <w:rPr>
          <w:rFonts w:ascii="Times New Roman" w:hAnsi="Times New Roman" w:cs="Times New Roman"/>
          <w:sz w:val="28"/>
          <w:szCs w:val="28"/>
        </w:rPr>
        <w:t>Kit v.2</w:t>
      </w:r>
      <w:r>
        <w:rPr>
          <w:rFonts w:ascii="Times New Roman" w:hAnsi="Times New Roman" w:cs="Times New Roman"/>
          <w:sz w:val="28"/>
          <w:szCs w:val="28"/>
        </w:rPr>
        <w:t xml:space="preserve"> и </w:t>
      </w:r>
      <w:r w:rsidRPr="007E694E">
        <w:rPr>
          <w:rFonts w:ascii="Times New Roman" w:hAnsi="Times New Roman" w:cs="Times New Roman"/>
          <w:sz w:val="28"/>
          <w:szCs w:val="28"/>
        </w:rPr>
        <w:t>MiSeq</w:t>
      </w:r>
      <w:r>
        <w:rPr>
          <w:rFonts w:ascii="Times New Roman" w:hAnsi="Times New Roman" w:cs="Times New Roman"/>
          <w:sz w:val="28"/>
          <w:szCs w:val="28"/>
        </w:rPr>
        <w:t xml:space="preserve"> </w:t>
      </w:r>
      <w:r w:rsidRPr="007E694E">
        <w:rPr>
          <w:rFonts w:ascii="Times New Roman" w:hAnsi="Times New Roman" w:cs="Times New Roman"/>
          <w:sz w:val="28"/>
          <w:szCs w:val="28"/>
        </w:rPr>
        <w:t>Reagent</w:t>
      </w:r>
      <w:r>
        <w:rPr>
          <w:rFonts w:ascii="Times New Roman" w:hAnsi="Times New Roman" w:cs="Times New Roman"/>
          <w:sz w:val="28"/>
          <w:szCs w:val="28"/>
        </w:rPr>
        <w:t xml:space="preserve"> </w:t>
      </w:r>
      <w:r w:rsidRPr="007E694E">
        <w:rPr>
          <w:rFonts w:ascii="Times New Roman" w:hAnsi="Times New Roman" w:cs="Times New Roman"/>
          <w:sz w:val="28"/>
          <w:szCs w:val="28"/>
        </w:rPr>
        <w:t>Kit v.3</w:t>
      </w:r>
      <w:r>
        <w:rPr>
          <w:rFonts w:ascii="Times New Roman" w:hAnsi="Times New Roman" w:cs="Times New Roman"/>
          <w:sz w:val="28"/>
          <w:szCs w:val="28"/>
        </w:rPr>
        <w:t>) на платформе MiSeq.</w:t>
      </w:r>
    </w:p>
    <w:p w14:paraId="6A0AF3EB" w14:textId="77777777" w:rsidR="004716B2" w:rsidRPr="007E694E" w:rsidRDefault="004716B2" w:rsidP="00651565">
      <w:pPr>
        <w:shd w:val="clear" w:color="auto" w:fill="FFFFFF"/>
        <w:spacing w:after="0" w:line="240" w:lineRule="auto"/>
        <w:ind w:right="31" w:firstLine="709"/>
        <w:jc w:val="both"/>
        <w:rPr>
          <w:rFonts w:ascii="Times New Roman" w:hAnsi="Times New Roman" w:cs="Times New Roman"/>
          <w:sz w:val="28"/>
          <w:szCs w:val="28"/>
        </w:rPr>
      </w:pPr>
    </w:p>
    <w:p w14:paraId="272D65F5" w14:textId="77777777" w:rsidR="00E8618E" w:rsidRPr="007E694E" w:rsidRDefault="00E8618E" w:rsidP="00CD078C">
      <w:pPr>
        <w:shd w:val="clear" w:color="auto" w:fill="FFFFFF"/>
        <w:spacing w:after="0" w:line="240" w:lineRule="auto"/>
        <w:ind w:right="31" w:firstLine="709"/>
        <w:jc w:val="both"/>
        <w:rPr>
          <w:rFonts w:ascii="Times New Roman" w:hAnsi="Times New Roman" w:cs="Times New Roman"/>
          <w:sz w:val="28"/>
          <w:szCs w:val="28"/>
        </w:rPr>
      </w:pPr>
      <w:r w:rsidRPr="007E694E">
        <w:rPr>
          <w:rFonts w:ascii="Times New Roman" w:hAnsi="Times New Roman" w:cs="Times New Roman"/>
          <w:sz w:val="28"/>
          <w:szCs w:val="28"/>
        </w:rPr>
        <w:t xml:space="preserve">2.4.5.2 </w:t>
      </w:r>
      <w:r w:rsidR="005755E9" w:rsidRPr="007E694E">
        <w:rPr>
          <w:rFonts w:ascii="Times New Roman" w:hAnsi="Times New Roman" w:cs="Times New Roman"/>
          <w:sz w:val="28"/>
          <w:szCs w:val="28"/>
        </w:rPr>
        <w:t xml:space="preserve">Анализ данных секвенирования и биоинформационная </w:t>
      </w:r>
      <w:r w:rsidR="00CD078C">
        <w:rPr>
          <w:rFonts w:ascii="Times New Roman" w:hAnsi="Times New Roman" w:cs="Times New Roman"/>
          <w:sz w:val="28"/>
          <w:szCs w:val="28"/>
        </w:rPr>
        <w:t>обработка</w:t>
      </w:r>
    </w:p>
    <w:p w14:paraId="77903AFA" w14:textId="77777777" w:rsidR="005755E9" w:rsidRDefault="00E8618E" w:rsidP="005755E9">
      <w:pPr>
        <w:shd w:val="clear" w:color="auto" w:fill="FFFFFF"/>
        <w:spacing w:after="0" w:line="240" w:lineRule="auto"/>
        <w:ind w:right="31" w:firstLine="709"/>
        <w:jc w:val="both"/>
        <w:rPr>
          <w:rFonts w:ascii="Times New Roman" w:hAnsi="Times New Roman" w:cs="Times New Roman"/>
          <w:sz w:val="28"/>
          <w:szCs w:val="28"/>
        </w:rPr>
      </w:pPr>
      <w:r w:rsidRPr="007E694E">
        <w:rPr>
          <w:rFonts w:ascii="Times New Roman" w:hAnsi="Times New Roman" w:cs="Times New Roman"/>
          <w:sz w:val="28"/>
          <w:szCs w:val="28"/>
        </w:rPr>
        <w:t>Первичные данные секвенирования анализировались с использованием программного обеспечения (ПО)</w:t>
      </w:r>
      <w:r>
        <w:rPr>
          <w:rFonts w:ascii="Times New Roman" w:hAnsi="Times New Roman" w:cs="Times New Roman"/>
          <w:sz w:val="28"/>
          <w:szCs w:val="28"/>
        </w:rPr>
        <w:t xml:space="preserve"> </w:t>
      </w:r>
      <w:r w:rsidRPr="007E694E">
        <w:rPr>
          <w:rFonts w:ascii="Times New Roman" w:hAnsi="Times New Roman" w:cs="Times New Roman"/>
          <w:sz w:val="28"/>
          <w:szCs w:val="28"/>
        </w:rPr>
        <w:t>MiSeq</w:t>
      </w:r>
      <w:r>
        <w:rPr>
          <w:rFonts w:ascii="Times New Roman" w:hAnsi="Times New Roman" w:cs="Times New Roman"/>
          <w:sz w:val="28"/>
          <w:szCs w:val="28"/>
        </w:rPr>
        <w:t xml:space="preserve"> </w:t>
      </w:r>
      <w:r w:rsidRPr="007E694E">
        <w:rPr>
          <w:rFonts w:ascii="Times New Roman" w:hAnsi="Times New Roman" w:cs="Times New Roman"/>
          <w:sz w:val="28"/>
          <w:szCs w:val="28"/>
        </w:rPr>
        <w:t>Reporter</w:t>
      </w:r>
      <w:r>
        <w:rPr>
          <w:rFonts w:ascii="Times New Roman" w:hAnsi="Times New Roman" w:cs="Times New Roman"/>
          <w:sz w:val="28"/>
          <w:szCs w:val="28"/>
        </w:rPr>
        <w:t xml:space="preserve"> </w:t>
      </w:r>
      <w:r w:rsidRPr="007E694E">
        <w:rPr>
          <w:rFonts w:ascii="Times New Roman" w:hAnsi="Times New Roman" w:cs="Times New Roman"/>
          <w:sz w:val="28"/>
          <w:szCs w:val="28"/>
          <w:lang w:val="en-US"/>
        </w:rPr>
        <w:t>v</w:t>
      </w:r>
      <w:r w:rsidRPr="007E694E">
        <w:rPr>
          <w:rFonts w:ascii="Times New Roman" w:hAnsi="Times New Roman" w:cs="Times New Roman"/>
          <w:sz w:val="28"/>
          <w:szCs w:val="28"/>
        </w:rPr>
        <w:t xml:space="preserve">.2.4, в результате </w:t>
      </w:r>
      <w:r w:rsidR="00651565">
        <w:rPr>
          <w:rFonts w:ascii="Times New Roman" w:hAnsi="Times New Roman" w:cs="Times New Roman"/>
          <w:sz w:val="28"/>
          <w:szCs w:val="28"/>
        </w:rPr>
        <w:t>обработк</w:t>
      </w:r>
      <w:r w:rsidR="00DC3053">
        <w:rPr>
          <w:rFonts w:ascii="Times New Roman" w:hAnsi="Times New Roman" w:cs="Times New Roman"/>
          <w:sz w:val="28"/>
          <w:szCs w:val="28"/>
        </w:rPr>
        <w:t>и</w:t>
      </w:r>
      <w:r w:rsidR="00651565">
        <w:rPr>
          <w:rFonts w:ascii="Times New Roman" w:hAnsi="Times New Roman" w:cs="Times New Roman"/>
          <w:sz w:val="28"/>
          <w:szCs w:val="28"/>
        </w:rPr>
        <w:t xml:space="preserve"> </w:t>
      </w:r>
      <w:r w:rsidRPr="007E694E">
        <w:rPr>
          <w:rFonts w:ascii="Times New Roman" w:hAnsi="Times New Roman" w:cs="Times New Roman"/>
          <w:sz w:val="28"/>
          <w:szCs w:val="28"/>
        </w:rPr>
        <w:t>были созданы файлы в форматах</w:t>
      </w:r>
      <w:r>
        <w:rPr>
          <w:rFonts w:ascii="Times New Roman" w:hAnsi="Times New Roman" w:cs="Times New Roman"/>
          <w:sz w:val="28"/>
          <w:szCs w:val="28"/>
        </w:rPr>
        <w:t xml:space="preserve"> </w:t>
      </w:r>
      <w:r w:rsidRPr="007E694E">
        <w:rPr>
          <w:rFonts w:ascii="Times New Roman" w:hAnsi="Times New Roman" w:cs="Times New Roman"/>
          <w:sz w:val="28"/>
          <w:szCs w:val="28"/>
        </w:rPr>
        <w:t xml:space="preserve">FASTQ, BAM и </w:t>
      </w:r>
      <w:r w:rsidRPr="00C14E66">
        <w:rPr>
          <w:rFonts w:ascii="Times New Roman" w:hAnsi="Times New Roman" w:cs="Times New Roman"/>
          <w:sz w:val="28"/>
          <w:szCs w:val="28"/>
        </w:rPr>
        <w:t xml:space="preserve">VCF. </w:t>
      </w:r>
    </w:p>
    <w:p w14:paraId="7333752A" w14:textId="77777777" w:rsidR="00651565" w:rsidRDefault="00C14E66" w:rsidP="005755E9">
      <w:pPr>
        <w:shd w:val="clear" w:color="auto" w:fill="FFFFFF"/>
        <w:spacing w:after="0" w:line="240" w:lineRule="auto"/>
        <w:ind w:right="31" w:firstLine="709"/>
        <w:jc w:val="both"/>
        <w:rPr>
          <w:rFonts w:ascii="Times New Roman" w:hAnsi="Times New Roman" w:cs="Times New Roman"/>
          <w:bCs/>
          <w:sz w:val="28"/>
          <w:szCs w:val="28"/>
        </w:rPr>
      </w:pPr>
      <w:r w:rsidRPr="00C14E66">
        <w:rPr>
          <w:rFonts w:ascii="Times New Roman" w:hAnsi="Times New Roman" w:cs="Times New Roman"/>
          <w:bCs/>
          <w:sz w:val="28"/>
          <w:szCs w:val="28"/>
        </w:rPr>
        <w:t>Для оценки качества секвенирования был использован показатель Phred</w:t>
      </w:r>
      <w:r w:rsidR="00941577">
        <w:rPr>
          <w:rFonts w:ascii="Times New Roman" w:hAnsi="Times New Roman" w:cs="Times New Roman"/>
          <w:bCs/>
          <w:sz w:val="28"/>
          <w:szCs w:val="28"/>
        </w:rPr>
        <w:t xml:space="preserve"> (Q</w:t>
      </w:r>
      <w:r w:rsidR="00F75F6C" w:rsidRPr="00F75F6C">
        <w:rPr>
          <w:rFonts w:ascii="Times New Roman" w:hAnsi="Times New Roman" w:cs="Times New Roman"/>
          <w:bCs/>
          <w:sz w:val="28"/>
          <w:szCs w:val="28"/>
        </w:rPr>
        <w:t xml:space="preserve"> </w:t>
      </w:r>
      <w:r w:rsidRPr="00C14E66">
        <w:rPr>
          <w:rFonts w:ascii="Times New Roman" w:hAnsi="Times New Roman" w:cs="Times New Roman"/>
          <w:bCs/>
          <w:sz w:val="28"/>
          <w:szCs w:val="28"/>
        </w:rPr>
        <w:t>score)</w:t>
      </w:r>
      <w:r>
        <w:rPr>
          <w:rFonts w:ascii="Times New Roman" w:hAnsi="Times New Roman" w:cs="Times New Roman"/>
          <w:bCs/>
          <w:sz w:val="28"/>
          <w:szCs w:val="28"/>
        </w:rPr>
        <w:t>,</w:t>
      </w:r>
      <w:r w:rsidRPr="00C14E66">
        <w:rPr>
          <w:rFonts w:ascii="Times New Roman" w:hAnsi="Times New Roman" w:cs="Times New Roman"/>
          <w:bCs/>
          <w:sz w:val="28"/>
          <w:szCs w:val="28"/>
        </w:rPr>
        <w:t xml:space="preserve"> </w:t>
      </w:r>
      <w:r w:rsidR="00651565">
        <w:rPr>
          <w:rFonts w:ascii="Times New Roman" w:hAnsi="Times New Roman" w:cs="Times New Roman"/>
          <w:bCs/>
          <w:sz w:val="28"/>
          <w:szCs w:val="28"/>
        </w:rPr>
        <w:t>который</w:t>
      </w:r>
      <w:r w:rsidRPr="00C14E66">
        <w:rPr>
          <w:rFonts w:ascii="Times New Roman" w:hAnsi="Times New Roman" w:cs="Times New Roman"/>
          <w:bCs/>
          <w:sz w:val="28"/>
          <w:szCs w:val="28"/>
        </w:rPr>
        <w:t xml:space="preserve"> оценивает вероятность ошибочного распознавания нуклеотида в процессе секвенирования и рассчитывается по формуле</w:t>
      </w:r>
      <w:r w:rsidR="00651565">
        <w:rPr>
          <w:rFonts w:ascii="Times New Roman" w:hAnsi="Times New Roman" w:cs="Times New Roman"/>
          <w:bCs/>
          <w:sz w:val="28"/>
          <w:szCs w:val="28"/>
        </w:rPr>
        <w:t xml:space="preserve"> </w:t>
      </w:r>
      <w:r w:rsidR="002B064E">
        <w:rPr>
          <w:rFonts w:ascii="Times New Roman" w:hAnsi="Times New Roman" w:cs="Times New Roman"/>
          <w:bCs/>
          <w:sz w:val="28"/>
          <w:szCs w:val="28"/>
        </w:rPr>
        <w:t>(</w:t>
      </w:r>
      <w:r w:rsidR="00651565">
        <w:rPr>
          <w:rFonts w:ascii="Times New Roman" w:hAnsi="Times New Roman" w:cs="Times New Roman"/>
          <w:bCs/>
          <w:sz w:val="28"/>
          <w:szCs w:val="28"/>
        </w:rPr>
        <w:t>1</w:t>
      </w:r>
      <w:r w:rsidR="002B064E">
        <w:rPr>
          <w:rFonts w:ascii="Times New Roman" w:hAnsi="Times New Roman" w:cs="Times New Roman"/>
          <w:bCs/>
          <w:sz w:val="28"/>
          <w:szCs w:val="28"/>
        </w:rPr>
        <w:t>)</w:t>
      </w:r>
      <w:r w:rsidRPr="00C14E66">
        <w:rPr>
          <w:rFonts w:ascii="Times New Roman" w:hAnsi="Times New Roman" w:cs="Times New Roman"/>
          <w:bCs/>
          <w:sz w:val="28"/>
          <w:szCs w:val="28"/>
        </w:rPr>
        <w:t xml:space="preserve">: </w:t>
      </w:r>
    </w:p>
    <w:p w14:paraId="1822BF47" w14:textId="77777777" w:rsidR="00941577" w:rsidRPr="00941577" w:rsidRDefault="00651565" w:rsidP="00941577">
      <w:pPr>
        <w:shd w:val="clear" w:color="auto" w:fill="FFFFFF"/>
        <w:spacing w:after="0" w:line="240" w:lineRule="auto"/>
        <w:ind w:right="31" w:firstLine="709"/>
        <w:jc w:val="both"/>
        <w:rPr>
          <w:rFonts w:ascii="Times New Roman" w:hAnsi="Times New Roman" w:cs="Times New Roman"/>
          <w:bCs/>
          <w:sz w:val="28"/>
          <w:szCs w:val="28"/>
        </w:rPr>
      </w:pPr>
      <w:r>
        <w:rPr>
          <w:rFonts w:ascii="Times New Roman" w:hAnsi="Times New Roman" w:cs="Times New Roman"/>
          <w:bCs/>
          <w:sz w:val="28"/>
          <w:szCs w:val="28"/>
        </w:rPr>
        <w:t xml:space="preserve">    </w:t>
      </w:r>
    </w:p>
    <w:p w14:paraId="0810B361" w14:textId="77777777" w:rsidR="00651565" w:rsidRDefault="00651565" w:rsidP="00D3711B">
      <w:pPr>
        <w:shd w:val="clear" w:color="auto" w:fill="FFFFFF"/>
        <w:spacing w:after="0" w:line="240" w:lineRule="auto"/>
        <w:ind w:right="31"/>
        <w:jc w:val="both"/>
        <w:rPr>
          <w:rFonts w:ascii="Times New Roman" w:hAnsi="Times New Roman" w:cs="Times New Roman"/>
          <w:bCs/>
          <w:sz w:val="28"/>
          <w:szCs w:val="28"/>
        </w:rPr>
      </w:pPr>
      <w:r>
        <w:rPr>
          <w:rFonts w:ascii="Times New Roman" w:hAnsi="Times New Roman" w:cs="Times New Roman"/>
          <w:bCs/>
          <w:sz w:val="28"/>
          <w:szCs w:val="28"/>
        </w:rPr>
        <w:t xml:space="preserve">           </w:t>
      </w:r>
      <m:oMath>
        <m:r>
          <w:rPr>
            <w:rFonts w:ascii="Cambria Math" w:hAnsi="Cambria Math" w:cs="Times New Roman"/>
            <w:sz w:val="28"/>
            <w:szCs w:val="28"/>
          </w:rPr>
          <m:t>Q=-</m:t>
        </m:r>
        <m:r>
          <m:rPr>
            <m:sty m:val="p"/>
          </m:rPr>
          <w:rPr>
            <w:rFonts w:ascii="Cambria Math" w:hAnsi="Cambria Math" w:cs="Times New Roman"/>
            <w:sz w:val="28"/>
            <w:szCs w:val="28"/>
            <w:vertAlign w:val="subscript"/>
          </w:rPr>
          <m:t>10</m:t>
        </m:r>
        <m:sSub>
          <m:sSubPr>
            <m:ctrlPr>
              <w:rPr>
                <w:rFonts w:ascii="Cambria Math" w:hAnsi="Cambria Math" w:cs="Times New Roman"/>
                <w:bCs/>
                <w:sz w:val="28"/>
                <w:szCs w:val="28"/>
                <w:vertAlign w:val="subscript"/>
              </w:rPr>
            </m:ctrlPr>
          </m:sSubPr>
          <m:e>
            <m:r>
              <w:rPr>
                <w:rFonts w:ascii="Cambria Math" w:hAnsi="Cambria Math" w:cs="Times New Roman"/>
                <w:sz w:val="28"/>
                <w:szCs w:val="28"/>
              </w:rPr>
              <m:t>log</m:t>
            </m:r>
          </m:e>
          <m:sub>
            <m:r>
              <w:rPr>
                <w:rFonts w:ascii="Cambria Math" w:hAnsi="Cambria Math" w:cs="Times New Roman"/>
                <w:sz w:val="28"/>
                <w:szCs w:val="28"/>
                <w:vertAlign w:val="subscript"/>
              </w:rPr>
              <m:t>10</m:t>
            </m:r>
          </m:sub>
        </m:sSub>
        <m:r>
          <w:rPr>
            <w:rFonts w:ascii="Cambria Math" w:hAnsi="Cambria Math" w:cs="Times New Roman"/>
            <w:sz w:val="28"/>
            <w:szCs w:val="28"/>
          </w:rPr>
          <m:t>P</m:t>
        </m:r>
      </m:oMath>
      <w:r>
        <w:rPr>
          <w:rFonts w:ascii="Times New Roman" w:hAnsi="Times New Roman" w:cs="Times New Roman"/>
          <w:bCs/>
          <w:sz w:val="28"/>
          <w:szCs w:val="28"/>
        </w:rPr>
        <w:t xml:space="preserve">                                      </w:t>
      </w:r>
      <w:r w:rsidR="00941577" w:rsidRPr="00941577">
        <w:rPr>
          <w:rFonts w:ascii="Times New Roman" w:hAnsi="Times New Roman" w:cs="Times New Roman"/>
          <w:bCs/>
          <w:sz w:val="28"/>
          <w:szCs w:val="28"/>
        </w:rPr>
        <w:t xml:space="preserve">          </w:t>
      </w:r>
      <w:r>
        <w:rPr>
          <w:rFonts w:ascii="Times New Roman" w:hAnsi="Times New Roman" w:cs="Times New Roman"/>
          <w:bCs/>
          <w:sz w:val="28"/>
          <w:szCs w:val="28"/>
        </w:rPr>
        <w:t xml:space="preserve"> </w:t>
      </w:r>
      <w:r w:rsidR="00D3711B">
        <w:rPr>
          <w:rFonts w:ascii="Times New Roman" w:hAnsi="Times New Roman" w:cs="Times New Roman"/>
          <w:bCs/>
          <w:sz w:val="28"/>
          <w:szCs w:val="28"/>
        </w:rPr>
        <w:t xml:space="preserve">           </w:t>
      </w:r>
      <w:r>
        <w:rPr>
          <w:rFonts w:ascii="Times New Roman" w:hAnsi="Times New Roman" w:cs="Times New Roman"/>
          <w:bCs/>
          <w:sz w:val="28"/>
          <w:szCs w:val="28"/>
        </w:rPr>
        <w:t xml:space="preserve">                       </w:t>
      </w:r>
      <w:r w:rsidR="002B064E">
        <w:rPr>
          <w:rFonts w:ascii="Times New Roman" w:hAnsi="Times New Roman" w:cs="Times New Roman"/>
          <w:bCs/>
          <w:sz w:val="28"/>
          <w:szCs w:val="28"/>
        </w:rPr>
        <w:t xml:space="preserve"> </w:t>
      </w:r>
      <w:r>
        <w:rPr>
          <w:rFonts w:ascii="Times New Roman" w:hAnsi="Times New Roman" w:cs="Times New Roman"/>
          <w:bCs/>
          <w:sz w:val="28"/>
          <w:szCs w:val="28"/>
        </w:rPr>
        <w:t xml:space="preserve">          (1)</w:t>
      </w:r>
    </w:p>
    <w:p w14:paraId="03BE46A4" w14:textId="77777777" w:rsidR="00941577" w:rsidRPr="005E5CA2" w:rsidRDefault="00941577" w:rsidP="00941577">
      <w:pPr>
        <w:shd w:val="clear" w:color="auto" w:fill="FFFFFF"/>
        <w:spacing w:after="0" w:line="240" w:lineRule="auto"/>
        <w:ind w:right="31"/>
        <w:jc w:val="both"/>
        <w:rPr>
          <w:rFonts w:ascii="Times New Roman" w:hAnsi="Times New Roman" w:cs="Times New Roman"/>
          <w:bCs/>
          <w:sz w:val="28"/>
          <w:szCs w:val="28"/>
        </w:rPr>
      </w:pPr>
    </w:p>
    <w:p w14:paraId="35A8B01C" w14:textId="77777777" w:rsidR="00C14E66" w:rsidRDefault="00A41B43" w:rsidP="00941577">
      <w:pPr>
        <w:shd w:val="clear" w:color="auto" w:fill="FFFFFF"/>
        <w:spacing w:after="0" w:line="240" w:lineRule="auto"/>
        <w:ind w:right="31"/>
        <w:jc w:val="both"/>
        <w:rPr>
          <w:rFonts w:ascii="Times New Roman" w:hAnsi="Times New Roman" w:cs="Times New Roman"/>
          <w:bCs/>
          <w:sz w:val="28"/>
          <w:szCs w:val="28"/>
        </w:rPr>
      </w:pPr>
      <w:r>
        <w:rPr>
          <w:rFonts w:ascii="Times New Roman" w:hAnsi="Times New Roman" w:cs="Times New Roman"/>
          <w:bCs/>
          <w:sz w:val="28"/>
          <w:szCs w:val="28"/>
        </w:rPr>
        <w:t xml:space="preserve">где </w:t>
      </w:r>
      <w:r w:rsidRPr="00F75F6C">
        <w:rPr>
          <w:rFonts w:ascii="Times New Roman" w:hAnsi="Times New Roman" w:cs="Times New Roman"/>
          <w:bCs/>
          <w:i/>
          <w:sz w:val="28"/>
          <w:szCs w:val="28"/>
        </w:rPr>
        <w:t>Р</w:t>
      </w:r>
      <w:r>
        <w:rPr>
          <w:rFonts w:ascii="Times New Roman" w:hAnsi="Times New Roman" w:cs="Times New Roman"/>
          <w:bCs/>
          <w:sz w:val="28"/>
          <w:szCs w:val="28"/>
        </w:rPr>
        <w:t xml:space="preserve"> </w:t>
      </w:r>
      <w:r w:rsidRPr="007E694E">
        <w:rPr>
          <w:rFonts w:ascii="Times New Roman" w:hAnsi="Times New Roman" w:cs="Times New Roman"/>
          <w:sz w:val="28"/>
          <w:szCs w:val="28"/>
        </w:rPr>
        <w:t>–</w:t>
      </w:r>
      <w:r>
        <w:rPr>
          <w:rFonts w:ascii="Times New Roman" w:hAnsi="Times New Roman" w:cs="Times New Roman"/>
          <w:bCs/>
          <w:sz w:val="28"/>
          <w:szCs w:val="28"/>
        </w:rPr>
        <w:t xml:space="preserve"> </w:t>
      </w:r>
      <w:r w:rsidRPr="00C14E66">
        <w:rPr>
          <w:rFonts w:ascii="Times New Roman" w:hAnsi="Times New Roman" w:cs="Times New Roman"/>
          <w:bCs/>
          <w:sz w:val="28"/>
          <w:szCs w:val="28"/>
        </w:rPr>
        <w:t>вероятность ошибочного распознавания нуклеотида</w:t>
      </w:r>
      <w:r w:rsidR="00C14E66" w:rsidRPr="00C14E66">
        <w:rPr>
          <w:rFonts w:ascii="Times New Roman" w:hAnsi="Times New Roman" w:cs="Times New Roman"/>
          <w:bCs/>
          <w:sz w:val="28"/>
          <w:szCs w:val="28"/>
        </w:rPr>
        <w:t xml:space="preserve">. </w:t>
      </w:r>
      <w:r w:rsidR="003F5D72" w:rsidRPr="003F5D72">
        <w:rPr>
          <w:rFonts w:ascii="Times New Roman" w:hAnsi="Times New Roman" w:cs="Times New Roman"/>
          <w:sz w:val="28"/>
          <w:szCs w:val="28"/>
        </w:rPr>
        <w:t>В качестве допустимого порогового значения качества секвенирования (Q</w:t>
      </w:r>
      <w:r w:rsidR="003F5D72">
        <w:rPr>
          <w:rFonts w:ascii="Times New Roman" w:hAnsi="Times New Roman" w:cs="Times New Roman"/>
          <w:sz w:val="28"/>
          <w:szCs w:val="28"/>
        </w:rPr>
        <w:t xml:space="preserve"> </w:t>
      </w:r>
      <w:r w:rsidR="003F5D72" w:rsidRPr="003F5D72">
        <w:rPr>
          <w:rFonts w:ascii="Times New Roman" w:hAnsi="Times New Roman" w:cs="Times New Roman"/>
          <w:sz w:val="28"/>
          <w:szCs w:val="28"/>
        </w:rPr>
        <w:t>score) был выбран показатель 30, что соответствует уровню частоты ошибок 1:1000. Для исключения нуклеотидных вариантов низкого качества были установлены следующие параметры фильтрации: глубина считывания &gt;50x, глубина альтернативного считывания &gt;20x</w:t>
      </w:r>
      <w:r w:rsidR="00F75F6C">
        <w:rPr>
          <w:rFonts w:ascii="Times New Roman" w:hAnsi="Times New Roman" w:cs="Times New Roman"/>
          <w:sz w:val="28"/>
          <w:szCs w:val="28"/>
        </w:rPr>
        <w:t xml:space="preserve">, </w:t>
      </w:r>
      <w:r w:rsidR="003F5D72" w:rsidRPr="003F5D72">
        <w:rPr>
          <w:rFonts w:ascii="Times New Roman" w:hAnsi="Times New Roman" w:cs="Times New Roman"/>
          <w:sz w:val="28"/>
          <w:szCs w:val="28"/>
        </w:rPr>
        <w:t xml:space="preserve">показатель качества &gt;100. Варианты, </w:t>
      </w:r>
      <w:r w:rsidR="0056694D">
        <w:rPr>
          <w:rFonts w:ascii="Times New Roman" w:hAnsi="Times New Roman" w:cs="Times New Roman"/>
          <w:sz w:val="28"/>
          <w:szCs w:val="28"/>
        </w:rPr>
        <w:t>соответствующие</w:t>
      </w:r>
      <w:r w:rsidR="003F5D72" w:rsidRPr="003F5D72">
        <w:rPr>
          <w:rFonts w:ascii="Times New Roman" w:hAnsi="Times New Roman" w:cs="Times New Roman"/>
          <w:sz w:val="28"/>
          <w:szCs w:val="28"/>
        </w:rPr>
        <w:t xml:space="preserve"> указанны</w:t>
      </w:r>
      <w:r w:rsidR="003128E5">
        <w:rPr>
          <w:rFonts w:ascii="Times New Roman" w:hAnsi="Times New Roman" w:cs="Times New Roman"/>
          <w:sz w:val="28"/>
          <w:szCs w:val="28"/>
        </w:rPr>
        <w:t>м</w:t>
      </w:r>
      <w:r w:rsidR="003F5D72" w:rsidRPr="003F5D72">
        <w:rPr>
          <w:rFonts w:ascii="Times New Roman" w:hAnsi="Times New Roman" w:cs="Times New Roman"/>
          <w:sz w:val="28"/>
          <w:szCs w:val="28"/>
        </w:rPr>
        <w:t xml:space="preserve"> параметр</w:t>
      </w:r>
      <w:r w:rsidR="003128E5">
        <w:rPr>
          <w:rFonts w:ascii="Times New Roman" w:hAnsi="Times New Roman" w:cs="Times New Roman"/>
          <w:sz w:val="28"/>
          <w:szCs w:val="28"/>
        </w:rPr>
        <w:t>ам</w:t>
      </w:r>
      <w:r w:rsidR="003F5D72" w:rsidRPr="003F5D72">
        <w:rPr>
          <w:rFonts w:ascii="Times New Roman" w:hAnsi="Times New Roman" w:cs="Times New Roman"/>
          <w:sz w:val="28"/>
          <w:szCs w:val="28"/>
        </w:rPr>
        <w:t xml:space="preserve"> фильтрации были включены в исследование. </w:t>
      </w:r>
      <w:r w:rsidR="00C14E66" w:rsidRPr="00C14E66">
        <w:rPr>
          <w:rFonts w:ascii="Times New Roman" w:hAnsi="Times New Roman" w:cs="Times New Roman"/>
          <w:bCs/>
          <w:sz w:val="28"/>
          <w:szCs w:val="28"/>
        </w:rPr>
        <w:t>На рис</w:t>
      </w:r>
      <w:r w:rsidR="00A90FA6">
        <w:rPr>
          <w:rFonts w:ascii="Times New Roman" w:hAnsi="Times New Roman" w:cs="Times New Roman"/>
          <w:bCs/>
          <w:sz w:val="28"/>
          <w:szCs w:val="28"/>
        </w:rPr>
        <w:t>унке</w:t>
      </w:r>
      <w:r w:rsidR="00C14E66" w:rsidRPr="00C14E66">
        <w:rPr>
          <w:rFonts w:ascii="Times New Roman" w:hAnsi="Times New Roman" w:cs="Times New Roman"/>
          <w:bCs/>
          <w:sz w:val="28"/>
          <w:szCs w:val="28"/>
        </w:rPr>
        <w:t xml:space="preserve"> </w:t>
      </w:r>
      <w:r w:rsidR="003410E4">
        <w:rPr>
          <w:rFonts w:ascii="Times New Roman" w:hAnsi="Times New Roman" w:cs="Times New Roman"/>
          <w:bCs/>
          <w:sz w:val="28"/>
          <w:szCs w:val="28"/>
        </w:rPr>
        <w:t>8</w:t>
      </w:r>
      <w:r w:rsidR="00C14E66" w:rsidRPr="00C14E66">
        <w:rPr>
          <w:rFonts w:ascii="Times New Roman" w:hAnsi="Times New Roman" w:cs="Times New Roman"/>
          <w:bCs/>
          <w:sz w:val="28"/>
          <w:szCs w:val="28"/>
        </w:rPr>
        <w:t xml:space="preserve"> приведена визуализация оценки качества секвенирования на примере 24 образцов</w:t>
      </w:r>
      <w:r w:rsidR="00F75F6C">
        <w:rPr>
          <w:rFonts w:ascii="Times New Roman" w:hAnsi="Times New Roman" w:cs="Times New Roman"/>
          <w:bCs/>
          <w:sz w:val="28"/>
          <w:szCs w:val="28"/>
        </w:rPr>
        <w:t xml:space="preserve"> ДНК </w:t>
      </w:r>
      <w:r w:rsidR="00C14E66" w:rsidRPr="00C14E66">
        <w:rPr>
          <w:rFonts w:ascii="Times New Roman" w:hAnsi="Times New Roman" w:cs="Times New Roman"/>
          <w:bCs/>
          <w:sz w:val="28"/>
          <w:szCs w:val="28"/>
        </w:rPr>
        <w:t xml:space="preserve">по средним значениям Phred на каждую позицию сиквенсового </w:t>
      </w:r>
      <w:r w:rsidR="001B31C5">
        <w:rPr>
          <w:rFonts w:ascii="Times New Roman" w:hAnsi="Times New Roman" w:cs="Times New Roman"/>
          <w:bCs/>
          <w:sz w:val="28"/>
          <w:szCs w:val="28"/>
        </w:rPr>
        <w:t>чтения</w:t>
      </w:r>
      <w:r w:rsidR="00C14E66" w:rsidRPr="00C14E66">
        <w:rPr>
          <w:rFonts w:ascii="Times New Roman" w:hAnsi="Times New Roman" w:cs="Times New Roman"/>
          <w:bCs/>
          <w:sz w:val="28"/>
          <w:szCs w:val="28"/>
        </w:rPr>
        <w:t>.</w:t>
      </w:r>
    </w:p>
    <w:p w14:paraId="2378F44C" w14:textId="77777777" w:rsidR="00C14E66" w:rsidRDefault="00C14E66" w:rsidP="0086087B">
      <w:pPr>
        <w:tabs>
          <w:tab w:val="left" w:pos="709"/>
          <w:tab w:val="left" w:pos="851"/>
          <w:tab w:val="left" w:pos="993"/>
        </w:tabs>
        <w:spacing w:after="0" w:line="240" w:lineRule="auto"/>
        <w:jc w:val="center"/>
        <w:rPr>
          <w:rFonts w:ascii="Times New Roman" w:hAnsi="Times New Roman" w:cs="Times New Roman"/>
          <w:bCs/>
          <w:sz w:val="28"/>
          <w:szCs w:val="28"/>
        </w:rPr>
      </w:pPr>
      <w:r w:rsidRPr="000F2558">
        <w:rPr>
          <w:rFonts w:cs="Times New Roman"/>
          <w:noProof/>
        </w:rPr>
        <w:drawing>
          <wp:inline distT="0" distB="0" distL="0" distR="0" wp14:anchorId="53D63AF1" wp14:editId="5CA01766">
            <wp:extent cx="4791600" cy="2548800"/>
            <wp:effectExtent l="0" t="0" r="0" b="4445"/>
            <wp:docPr id="180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rotWithShape="1">
                    <a:blip r:embed="rId28">
                      <a:extLst>
                        <a:ext uri="{28A0092B-C50C-407E-A947-70E740481C1C}">
                          <a14:useLocalDpi xmlns:a14="http://schemas.microsoft.com/office/drawing/2010/main" val="0"/>
                        </a:ext>
                      </a:extLst>
                    </a:blip>
                    <a:srcRect t="6215"/>
                    <a:stretch/>
                  </pic:blipFill>
                  <pic:spPr bwMode="auto">
                    <a:xfrm>
                      <a:off x="0" y="0"/>
                      <a:ext cx="4791600" cy="2548800"/>
                    </a:xfrm>
                    <a:prstGeom prst="rect">
                      <a:avLst/>
                    </a:prstGeom>
                    <a:noFill/>
                    <a:ln>
                      <a:noFill/>
                    </a:ln>
                    <a:extLst>
                      <a:ext uri="{53640926-AAD7-44D8-BBD7-CCE9431645EC}">
                        <a14:shadowObscured xmlns:a14="http://schemas.microsoft.com/office/drawing/2010/main"/>
                      </a:ext>
                    </a:extLst>
                  </pic:spPr>
                </pic:pic>
              </a:graphicData>
            </a:graphic>
          </wp:inline>
        </w:drawing>
      </w:r>
    </w:p>
    <w:p w14:paraId="52DE8938" w14:textId="77777777" w:rsidR="008E732A" w:rsidRDefault="008E732A" w:rsidP="0086087B">
      <w:pPr>
        <w:tabs>
          <w:tab w:val="left" w:pos="709"/>
          <w:tab w:val="left" w:pos="851"/>
          <w:tab w:val="left" w:pos="993"/>
        </w:tabs>
        <w:spacing w:after="0" w:line="240" w:lineRule="auto"/>
        <w:jc w:val="center"/>
        <w:rPr>
          <w:rFonts w:ascii="Times New Roman" w:hAnsi="Times New Roman" w:cs="Times New Roman"/>
          <w:bCs/>
          <w:sz w:val="28"/>
          <w:szCs w:val="28"/>
        </w:rPr>
      </w:pPr>
    </w:p>
    <w:p w14:paraId="4931CFD2" w14:textId="77777777" w:rsidR="009851ED" w:rsidRDefault="00C14E66" w:rsidP="008E732A">
      <w:pPr>
        <w:widowControl w:val="0"/>
        <w:tabs>
          <w:tab w:val="left" w:pos="709"/>
          <w:tab w:val="left" w:pos="851"/>
          <w:tab w:val="left" w:pos="993"/>
        </w:tabs>
        <w:suppressAutoHyphens/>
        <w:spacing w:after="0" w:line="240" w:lineRule="auto"/>
        <w:jc w:val="center"/>
        <w:rPr>
          <w:rFonts w:ascii="Times New Roman" w:eastAsia="Times New Roman" w:hAnsi="Times New Roman" w:cs="Times New Roman"/>
          <w:bCs/>
          <w:color w:val="000000"/>
          <w:sz w:val="28"/>
          <w:szCs w:val="28"/>
          <w:lang w:eastAsia="en-US"/>
        </w:rPr>
      </w:pPr>
      <w:r w:rsidRPr="008E732A">
        <w:rPr>
          <w:rFonts w:ascii="Times New Roman" w:eastAsia="Times New Roman" w:hAnsi="Times New Roman" w:cs="Times New Roman"/>
          <w:bCs/>
          <w:color w:val="000000"/>
          <w:sz w:val="28"/>
          <w:szCs w:val="28"/>
          <w:lang w:eastAsia="en-US"/>
        </w:rPr>
        <w:t xml:space="preserve">Рисунок </w:t>
      </w:r>
      <w:r w:rsidR="003410E4" w:rsidRPr="008E732A">
        <w:rPr>
          <w:rFonts w:ascii="Times New Roman" w:eastAsia="Times New Roman" w:hAnsi="Times New Roman" w:cs="Times New Roman"/>
          <w:bCs/>
          <w:color w:val="000000"/>
          <w:sz w:val="28"/>
          <w:szCs w:val="28"/>
          <w:lang w:eastAsia="en-US"/>
        </w:rPr>
        <w:t xml:space="preserve">8 – </w:t>
      </w:r>
      <w:r w:rsidRPr="008E732A">
        <w:rPr>
          <w:rFonts w:ascii="Times New Roman" w:eastAsia="Times New Roman" w:hAnsi="Times New Roman" w:cs="Times New Roman"/>
          <w:bCs/>
          <w:color w:val="000000"/>
          <w:sz w:val="28"/>
          <w:szCs w:val="28"/>
          <w:lang w:eastAsia="en-US"/>
        </w:rPr>
        <w:t xml:space="preserve">Визуализация оценки качества секвенирования на примере </w:t>
      </w:r>
    </w:p>
    <w:p w14:paraId="7240BE14" w14:textId="16FE814F" w:rsidR="00C14E66" w:rsidRPr="008E732A" w:rsidRDefault="00C14E66" w:rsidP="008E732A">
      <w:pPr>
        <w:widowControl w:val="0"/>
        <w:tabs>
          <w:tab w:val="left" w:pos="709"/>
          <w:tab w:val="left" w:pos="851"/>
          <w:tab w:val="left" w:pos="993"/>
        </w:tabs>
        <w:suppressAutoHyphens/>
        <w:spacing w:after="0" w:line="240" w:lineRule="auto"/>
        <w:jc w:val="center"/>
        <w:rPr>
          <w:rFonts w:ascii="Times New Roman" w:eastAsia="Times New Roman" w:hAnsi="Times New Roman" w:cs="Times New Roman"/>
          <w:bCs/>
          <w:color w:val="000000"/>
          <w:sz w:val="28"/>
          <w:szCs w:val="28"/>
          <w:lang w:eastAsia="en-US"/>
        </w:rPr>
      </w:pPr>
      <w:r w:rsidRPr="008E732A">
        <w:rPr>
          <w:rFonts w:ascii="Times New Roman" w:eastAsia="Times New Roman" w:hAnsi="Times New Roman" w:cs="Times New Roman"/>
          <w:bCs/>
          <w:color w:val="000000"/>
          <w:sz w:val="28"/>
          <w:szCs w:val="28"/>
          <w:lang w:eastAsia="en-US"/>
        </w:rPr>
        <w:t>24 образцов</w:t>
      </w:r>
      <w:r w:rsidR="00F75F6C" w:rsidRPr="008E732A">
        <w:rPr>
          <w:rFonts w:ascii="Times New Roman" w:eastAsia="Times New Roman" w:hAnsi="Times New Roman" w:cs="Times New Roman"/>
          <w:bCs/>
          <w:color w:val="000000"/>
          <w:sz w:val="28"/>
          <w:szCs w:val="28"/>
          <w:lang w:eastAsia="en-US"/>
        </w:rPr>
        <w:t xml:space="preserve"> ДНК</w:t>
      </w:r>
    </w:p>
    <w:p w14:paraId="3E431E28" w14:textId="77777777" w:rsidR="008E732A" w:rsidRDefault="008E732A" w:rsidP="00954DA0">
      <w:pPr>
        <w:shd w:val="clear" w:color="auto" w:fill="FFFFFF"/>
        <w:spacing w:after="0" w:line="240" w:lineRule="auto"/>
        <w:ind w:right="31" w:firstLine="709"/>
        <w:jc w:val="both"/>
        <w:rPr>
          <w:rFonts w:ascii="Times New Roman" w:hAnsi="Times New Roman" w:cs="Times New Roman"/>
          <w:sz w:val="28"/>
          <w:szCs w:val="28"/>
        </w:rPr>
      </w:pPr>
    </w:p>
    <w:p w14:paraId="38C9077E" w14:textId="77777777" w:rsidR="00155DB2" w:rsidRDefault="00E8618E" w:rsidP="00954DA0">
      <w:pPr>
        <w:shd w:val="clear" w:color="auto" w:fill="FFFFFF"/>
        <w:spacing w:after="0" w:line="240" w:lineRule="auto"/>
        <w:ind w:right="31" w:firstLine="709"/>
        <w:jc w:val="both"/>
        <w:rPr>
          <w:rFonts w:ascii="Times New Roman" w:hAnsi="Times New Roman" w:cs="Times New Roman"/>
          <w:sz w:val="28"/>
          <w:szCs w:val="28"/>
        </w:rPr>
      </w:pPr>
      <w:r w:rsidRPr="00C14E66">
        <w:rPr>
          <w:rFonts w:ascii="Times New Roman" w:hAnsi="Times New Roman" w:cs="Times New Roman"/>
          <w:sz w:val="28"/>
          <w:szCs w:val="28"/>
        </w:rPr>
        <w:t>Выровненные и упорядоч</w:t>
      </w:r>
      <w:r w:rsidR="00954DA0">
        <w:rPr>
          <w:rFonts w:ascii="Times New Roman" w:hAnsi="Times New Roman" w:cs="Times New Roman"/>
          <w:sz w:val="28"/>
          <w:szCs w:val="28"/>
        </w:rPr>
        <w:t>енны</w:t>
      </w:r>
      <w:r w:rsidRPr="00C14E66">
        <w:rPr>
          <w:rFonts w:ascii="Times New Roman" w:hAnsi="Times New Roman" w:cs="Times New Roman"/>
          <w:sz w:val="28"/>
          <w:szCs w:val="28"/>
        </w:rPr>
        <w:t>е секвенированные последовательности</w:t>
      </w:r>
      <w:r>
        <w:rPr>
          <w:rFonts w:ascii="Times New Roman" w:hAnsi="Times New Roman" w:cs="Times New Roman"/>
          <w:sz w:val="28"/>
          <w:szCs w:val="28"/>
        </w:rPr>
        <w:t xml:space="preserve"> </w:t>
      </w:r>
      <w:r w:rsidRPr="007E694E">
        <w:rPr>
          <w:rFonts w:ascii="Times New Roman" w:hAnsi="Times New Roman" w:cs="Times New Roman"/>
          <w:sz w:val="28"/>
          <w:szCs w:val="28"/>
        </w:rPr>
        <w:t>сопоставля</w:t>
      </w:r>
      <w:r>
        <w:rPr>
          <w:rFonts w:ascii="Times New Roman" w:hAnsi="Times New Roman" w:cs="Times New Roman"/>
          <w:sz w:val="28"/>
          <w:szCs w:val="28"/>
        </w:rPr>
        <w:t>лись</w:t>
      </w:r>
      <w:r w:rsidRPr="007E694E">
        <w:rPr>
          <w:rFonts w:ascii="Times New Roman" w:hAnsi="Times New Roman" w:cs="Times New Roman"/>
          <w:sz w:val="28"/>
          <w:szCs w:val="28"/>
        </w:rPr>
        <w:t xml:space="preserve"> с референсной последовательностью генома человека (GRCH37.p5/hg19) с использованием геномной </w:t>
      </w:r>
      <w:r>
        <w:rPr>
          <w:rFonts w:ascii="Times New Roman" w:hAnsi="Times New Roman" w:cs="Times New Roman"/>
          <w:sz w:val="28"/>
          <w:szCs w:val="28"/>
        </w:rPr>
        <w:t>базы данных (</w:t>
      </w:r>
      <w:r w:rsidRPr="007E694E">
        <w:rPr>
          <w:rFonts w:ascii="Times New Roman" w:hAnsi="Times New Roman" w:cs="Times New Roman"/>
          <w:sz w:val="28"/>
          <w:szCs w:val="28"/>
        </w:rPr>
        <w:t>БД</w:t>
      </w:r>
      <w:r>
        <w:rPr>
          <w:rFonts w:ascii="Times New Roman" w:hAnsi="Times New Roman" w:cs="Times New Roman"/>
          <w:sz w:val="28"/>
          <w:szCs w:val="28"/>
        </w:rPr>
        <w:t>)</w:t>
      </w:r>
      <w:r w:rsidRPr="007E694E">
        <w:rPr>
          <w:rFonts w:ascii="Times New Roman" w:hAnsi="Times New Roman" w:cs="Times New Roman"/>
          <w:sz w:val="28"/>
          <w:szCs w:val="28"/>
        </w:rPr>
        <w:t xml:space="preserve"> Burrows-WheelerAligner [</w:t>
      </w:r>
      <w:r>
        <w:rPr>
          <w:rFonts w:ascii="Times New Roman" w:hAnsi="Times New Roman" w:cs="Times New Roman"/>
          <w:sz w:val="28"/>
          <w:szCs w:val="28"/>
        </w:rPr>
        <w:t>17</w:t>
      </w:r>
      <w:r w:rsidR="001367CB">
        <w:rPr>
          <w:rFonts w:ascii="Times New Roman" w:hAnsi="Times New Roman" w:cs="Times New Roman"/>
          <w:sz w:val="28"/>
          <w:szCs w:val="28"/>
        </w:rPr>
        <w:t>7</w:t>
      </w:r>
      <w:r w:rsidRPr="007E694E">
        <w:rPr>
          <w:rFonts w:ascii="Times New Roman" w:hAnsi="Times New Roman" w:cs="Times New Roman"/>
          <w:sz w:val="28"/>
          <w:szCs w:val="28"/>
        </w:rPr>
        <w:t>]. Далее проводился поиск вариантов специфических районов генома, для этого было использовано ПО Genome</w:t>
      </w:r>
      <w:r>
        <w:rPr>
          <w:rFonts w:ascii="Times New Roman" w:hAnsi="Times New Roman" w:cs="Times New Roman"/>
          <w:sz w:val="28"/>
          <w:szCs w:val="28"/>
        </w:rPr>
        <w:t xml:space="preserve"> </w:t>
      </w:r>
      <w:r w:rsidRPr="007E694E">
        <w:rPr>
          <w:rFonts w:ascii="Times New Roman" w:hAnsi="Times New Roman" w:cs="Times New Roman"/>
          <w:sz w:val="28"/>
          <w:szCs w:val="28"/>
        </w:rPr>
        <w:t>Analysis</w:t>
      </w:r>
      <w:r>
        <w:rPr>
          <w:rFonts w:ascii="Times New Roman" w:hAnsi="Times New Roman" w:cs="Times New Roman"/>
          <w:sz w:val="28"/>
          <w:szCs w:val="28"/>
        </w:rPr>
        <w:t xml:space="preserve"> </w:t>
      </w:r>
      <w:r w:rsidRPr="007E694E">
        <w:rPr>
          <w:rFonts w:ascii="Times New Roman" w:hAnsi="Times New Roman" w:cs="Times New Roman"/>
          <w:sz w:val="28"/>
          <w:szCs w:val="28"/>
        </w:rPr>
        <w:t xml:space="preserve">Toolkit </w:t>
      </w:r>
      <w:r w:rsidRPr="007E694E">
        <w:rPr>
          <w:rFonts w:ascii="Times New Roman" w:hAnsi="Times New Roman" w:cs="Times New Roman"/>
          <w:sz w:val="28"/>
          <w:szCs w:val="28"/>
        </w:rPr>
        <w:lastRenderedPageBreak/>
        <w:t>(</w:t>
      </w:r>
      <w:r w:rsidRPr="007E694E">
        <w:rPr>
          <w:rFonts w:ascii="Times New Roman" w:hAnsi="Times New Roman" w:cs="Times New Roman"/>
          <w:bCs/>
          <w:sz w:val="28"/>
          <w:szCs w:val="28"/>
        </w:rPr>
        <w:t>GATK</w:t>
      </w:r>
      <w:r w:rsidRPr="007E694E">
        <w:rPr>
          <w:rFonts w:ascii="Times New Roman" w:hAnsi="Times New Roman" w:cs="Times New Roman"/>
          <w:sz w:val="28"/>
          <w:szCs w:val="28"/>
        </w:rPr>
        <w:t>, Broad</w:t>
      </w:r>
      <w:r>
        <w:rPr>
          <w:rFonts w:ascii="Times New Roman" w:hAnsi="Times New Roman" w:cs="Times New Roman"/>
          <w:sz w:val="28"/>
          <w:szCs w:val="28"/>
        </w:rPr>
        <w:t xml:space="preserve"> </w:t>
      </w:r>
      <w:r w:rsidRPr="007E694E">
        <w:rPr>
          <w:rFonts w:ascii="Times New Roman" w:hAnsi="Times New Roman" w:cs="Times New Roman"/>
          <w:sz w:val="28"/>
          <w:szCs w:val="28"/>
        </w:rPr>
        <w:t>Institute, Cambridge, США). Дальнейший анализ файлов в формате FASTQ проводился с помощью программы NextGENe v.2.3.4.3. (Softgenetics, State</w:t>
      </w:r>
      <w:r>
        <w:rPr>
          <w:rFonts w:ascii="Times New Roman" w:hAnsi="Times New Roman" w:cs="Times New Roman"/>
          <w:sz w:val="28"/>
          <w:szCs w:val="28"/>
        </w:rPr>
        <w:t xml:space="preserve"> </w:t>
      </w:r>
      <w:r w:rsidRPr="007E694E">
        <w:rPr>
          <w:rFonts w:ascii="Times New Roman" w:hAnsi="Times New Roman" w:cs="Times New Roman"/>
          <w:sz w:val="28"/>
          <w:szCs w:val="28"/>
        </w:rPr>
        <w:t xml:space="preserve">College, США), которая использует алгоритм поиска специфических последовательностей </w:t>
      </w:r>
      <w:r>
        <w:rPr>
          <w:rFonts w:ascii="Times New Roman" w:hAnsi="Times New Roman" w:cs="Times New Roman"/>
          <w:sz w:val="28"/>
          <w:szCs w:val="28"/>
        </w:rPr>
        <w:t xml:space="preserve">в </w:t>
      </w:r>
      <w:r w:rsidRPr="007E694E">
        <w:rPr>
          <w:rFonts w:ascii="Times New Roman" w:hAnsi="Times New Roman" w:cs="Times New Roman"/>
          <w:sz w:val="28"/>
          <w:szCs w:val="28"/>
        </w:rPr>
        <w:t>геномной БД Burrows-Wheeler</w:t>
      </w:r>
      <w:r>
        <w:rPr>
          <w:rFonts w:ascii="Times New Roman" w:hAnsi="Times New Roman" w:cs="Times New Roman"/>
          <w:sz w:val="28"/>
          <w:szCs w:val="28"/>
        </w:rPr>
        <w:t xml:space="preserve"> Transform.</w:t>
      </w:r>
      <w:r w:rsidR="00954DA0">
        <w:rPr>
          <w:rFonts w:ascii="Times New Roman" w:hAnsi="Times New Roman" w:cs="Times New Roman"/>
          <w:sz w:val="28"/>
          <w:szCs w:val="28"/>
        </w:rPr>
        <w:t xml:space="preserve"> </w:t>
      </w:r>
      <w:r w:rsidRPr="007E694E">
        <w:rPr>
          <w:rFonts w:ascii="Times New Roman" w:hAnsi="Times New Roman" w:cs="Times New Roman"/>
          <w:sz w:val="28"/>
          <w:szCs w:val="28"/>
        </w:rPr>
        <w:t>Для работы в программе NextGENe первичные MiSeq FASTQ-файлы были конвертированы в FASTA-файлы</w:t>
      </w:r>
      <w:r>
        <w:rPr>
          <w:rFonts w:ascii="Times New Roman" w:hAnsi="Times New Roman" w:cs="Times New Roman"/>
          <w:sz w:val="28"/>
          <w:szCs w:val="28"/>
        </w:rPr>
        <w:t xml:space="preserve">, которые </w:t>
      </w:r>
      <w:r w:rsidRPr="007E694E">
        <w:rPr>
          <w:rFonts w:ascii="Times New Roman" w:hAnsi="Times New Roman" w:cs="Times New Roman"/>
          <w:sz w:val="28"/>
          <w:szCs w:val="28"/>
        </w:rPr>
        <w:t xml:space="preserve">выравнивались с референсной последовательностью генома человека GRCH37.p5/hg19 с </w:t>
      </w:r>
      <w:r w:rsidR="00155DB2">
        <w:rPr>
          <w:rFonts w:ascii="Times New Roman" w:hAnsi="Times New Roman" w:cs="Times New Roman"/>
          <w:sz w:val="28"/>
          <w:szCs w:val="28"/>
        </w:rPr>
        <w:t xml:space="preserve">использованием двойных чтений. </w:t>
      </w:r>
    </w:p>
    <w:p w14:paraId="13313AED" w14:textId="77777777" w:rsidR="00155DB2" w:rsidRDefault="00E8618E" w:rsidP="00954DA0">
      <w:pPr>
        <w:shd w:val="clear" w:color="auto" w:fill="FFFFFF"/>
        <w:spacing w:after="0" w:line="240" w:lineRule="auto"/>
        <w:ind w:right="31" w:firstLine="709"/>
        <w:jc w:val="both"/>
        <w:rPr>
          <w:rFonts w:ascii="Times New Roman" w:hAnsi="Times New Roman" w:cs="Times New Roman"/>
          <w:sz w:val="28"/>
          <w:szCs w:val="28"/>
        </w:rPr>
      </w:pPr>
      <w:r w:rsidRPr="007E694E">
        <w:rPr>
          <w:rFonts w:ascii="Times New Roman" w:hAnsi="Times New Roman" w:cs="Times New Roman"/>
          <w:bCs/>
          <w:sz w:val="28"/>
          <w:szCs w:val="28"/>
        </w:rPr>
        <w:t>Биоинформационный анализ проводился с использованием двух методических подходов с различными алгоритмами анализа.</w:t>
      </w:r>
      <w:r w:rsidR="00954DA0">
        <w:rPr>
          <w:rFonts w:ascii="Times New Roman" w:hAnsi="Times New Roman" w:cs="Times New Roman"/>
          <w:sz w:val="28"/>
          <w:szCs w:val="28"/>
        </w:rPr>
        <w:t xml:space="preserve"> </w:t>
      </w:r>
      <w:r w:rsidR="00F75F6C">
        <w:rPr>
          <w:rFonts w:ascii="Times New Roman" w:hAnsi="Times New Roman" w:cs="Times New Roman"/>
          <w:bCs/>
          <w:sz w:val="28"/>
          <w:szCs w:val="28"/>
        </w:rPr>
        <w:t xml:space="preserve">При </w:t>
      </w:r>
      <w:r w:rsidRPr="007E694E">
        <w:rPr>
          <w:rFonts w:ascii="Times New Roman" w:hAnsi="Times New Roman" w:cs="Times New Roman"/>
          <w:bCs/>
          <w:sz w:val="28"/>
          <w:szCs w:val="28"/>
        </w:rPr>
        <w:t>первом подходе данные секвенирования анализировались с использованием ПО</w:t>
      </w:r>
      <w:r>
        <w:rPr>
          <w:rFonts w:ascii="Times New Roman" w:hAnsi="Times New Roman" w:cs="Times New Roman"/>
          <w:bCs/>
          <w:sz w:val="28"/>
          <w:szCs w:val="28"/>
        </w:rPr>
        <w:t xml:space="preserve"> </w:t>
      </w:r>
      <w:r w:rsidRPr="007E694E">
        <w:rPr>
          <w:rFonts w:ascii="Times New Roman" w:hAnsi="Times New Roman" w:cs="Times New Roman"/>
          <w:bCs/>
          <w:sz w:val="28"/>
          <w:szCs w:val="28"/>
        </w:rPr>
        <w:t>MiSeq</w:t>
      </w:r>
      <w:r>
        <w:rPr>
          <w:rFonts w:ascii="Times New Roman" w:hAnsi="Times New Roman" w:cs="Times New Roman"/>
          <w:bCs/>
          <w:sz w:val="28"/>
          <w:szCs w:val="28"/>
        </w:rPr>
        <w:t xml:space="preserve"> </w:t>
      </w:r>
      <w:r w:rsidRPr="007E694E">
        <w:rPr>
          <w:rFonts w:ascii="Times New Roman" w:hAnsi="Times New Roman" w:cs="Times New Roman"/>
          <w:bCs/>
          <w:sz w:val="28"/>
          <w:szCs w:val="28"/>
        </w:rPr>
        <w:t>Reporter v.3.0. Данная программа позволила проводить выравнивание и упорядочивание секвенированных последовательностей, которые сопоставлялись с референсной последовательностью генома с использованием алгоритма Burrows-Wheeler</w:t>
      </w:r>
      <w:r>
        <w:rPr>
          <w:rFonts w:ascii="Times New Roman" w:hAnsi="Times New Roman" w:cs="Times New Roman"/>
          <w:bCs/>
          <w:sz w:val="28"/>
          <w:szCs w:val="28"/>
        </w:rPr>
        <w:t xml:space="preserve"> </w:t>
      </w:r>
      <w:r w:rsidRPr="007E694E">
        <w:rPr>
          <w:rFonts w:ascii="Times New Roman" w:hAnsi="Times New Roman" w:cs="Times New Roman"/>
          <w:bCs/>
          <w:sz w:val="28"/>
          <w:szCs w:val="28"/>
        </w:rPr>
        <w:t>Aligner. Поиск и детекция вариантов для специфических районов генома проводился с использованием GATK.</w:t>
      </w:r>
      <w:r w:rsidR="00954DA0">
        <w:rPr>
          <w:rFonts w:ascii="Times New Roman" w:hAnsi="Times New Roman" w:cs="Times New Roman"/>
          <w:sz w:val="28"/>
          <w:szCs w:val="28"/>
        </w:rPr>
        <w:t xml:space="preserve"> </w:t>
      </w:r>
      <w:r w:rsidRPr="007E694E">
        <w:rPr>
          <w:rFonts w:ascii="Times New Roman" w:hAnsi="Times New Roman" w:cs="Times New Roman"/>
          <w:bCs/>
          <w:sz w:val="28"/>
          <w:szCs w:val="28"/>
        </w:rPr>
        <w:t xml:space="preserve">Во втором подходе процесс оптимизирован с помощью пакетов ПО. Картирование и выравнивание чтений относительно референсных последовательностей генома версии GRCH37.p5/hg19 проводилось с помощью алгоритма Bowtie 2 с очень чувствительными локальными параметрами. </w:t>
      </w:r>
    </w:p>
    <w:p w14:paraId="62AE5AE1" w14:textId="77777777" w:rsidR="00155DB2" w:rsidRDefault="00E8618E" w:rsidP="00155DB2">
      <w:pPr>
        <w:shd w:val="clear" w:color="auto" w:fill="FFFFFF"/>
        <w:spacing w:after="0" w:line="240" w:lineRule="auto"/>
        <w:ind w:right="31" w:firstLine="709"/>
        <w:jc w:val="both"/>
        <w:rPr>
          <w:rFonts w:ascii="Times New Roman" w:hAnsi="Times New Roman" w:cs="Times New Roman"/>
          <w:sz w:val="28"/>
          <w:szCs w:val="28"/>
        </w:rPr>
      </w:pPr>
      <w:r w:rsidRPr="007E694E">
        <w:rPr>
          <w:rFonts w:ascii="Times New Roman" w:hAnsi="Times New Roman" w:cs="Times New Roman"/>
          <w:bCs/>
          <w:sz w:val="28"/>
          <w:szCs w:val="28"/>
        </w:rPr>
        <w:t>Оценка качества чтения последовательностей проводилась с использованием ПО FastQC и MultiQC. Конвертация SAM-файлов в BAM-файлы, сортировка картированных прочтений и индексирование чтений, удаление промежуточных файлов, объединение BAM-файлов, а также идентификация повторов в них осуществлялась с использованием пакетов ПО Picard</w:t>
      </w:r>
      <w:r>
        <w:rPr>
          <w:rFonts w:ascii="Times New Roman" w:hAnsi="Times New Roman" w:cs="Times New Roman"/>
          <w:bCs/>
          <w:sz w:val="28"/>
          <w:szCs w:val="28"/>
        </w:rPr>
        <w:t xml:space="preserve"> </w:t>
      </w:r>
      <w:r w:rsidRPr="007E694E">
        <w:rPr>
          <w:rFonts w:ascii="Times New Roman" w:hAnsi="Times New Roman" w:cs="Times New Roman"/>
          <w:bCs/>
          <w:sz w:val="28"/>
          <w:szCs w:val="28"/>
        </w:rPr>
        <w:t>Tools и SAM</w:t>
      </w:r>
      <w:r>
        <w:rPr>
          <w:rFonts w:ascii="Times New Roman" w:hAnsi="Times New Roman" w:cs="Times New Roman"/>
          <w:bCs/>
          <w:sz w:val="28"/>
          <w:szCs w:val="28"/>
        </w:rPr>
        <w:t xml:space="preserve"> </w:t>
      </w:r>
      <w:r w:rsidRPr="007E694E">
        <w:rPr>
          <w:rFonts w:ascii="Times New Roman" w:hAnsi="Times New Roman" w:cs="Times New Roman"/>
          <w:bCs/>
          <w:sz w:val="28"/>
          <w:szCs w:val="28"/>
        </w:rPr>
        <w:t>Tools/BCF</w:t>
      </w:r>
      <w:r>
        <w:rPr>
          <w:rFonts w:ascii="Times New Roman" w:hAnsi="Times New Roman" w:cs="Times New Roman"/>
          <w:bCs/>
          <w:sz w:val="28"/>
          <w:szCs w:val="28"/>
        </w:rPr>
        <w:t xml:space="preserve"> Т</w:t>
      </w:r>
      <w:r w:rsidRPr="007E694E">
        <w:rPr>
          <w:rFonts w:ascii="Times New Roman" w:hAnsi="Times New Roman" w:cs="Times New Roman"/>
          <w:bCs/>
          <w:sz w:val="28"/>
          <w:szCs w:val="28"/>
        </w:rPr>
        <w:t>ools. Для запуска программ были установлены и использовались ПО Java</w:t>
      </w:r>
      <w:r>
        <w:rPr>
          <w:rFonts w:ascii="Times New Roman" w:hAnsi="Times New Roman" w:cs="Times New Roman"/>
          <w:bCs/>
          <w:sz w:val="28"/>
          <w:szCs w:val="28"/>
        </w:rPr>
        <w:t xml:space="preserve"> </w:t>
      </w:r>
      <w:r w:rsidRPr="007E694E">
        <w:rPr>
          <w:rFonts w:ascii="Times New Roman" w:hAnsi="Times New Roman" w:cs="Times New Roman"/>
          <w:bCs/>
          <w:sz w:val="28"/>
          <w:szCs w:val="28"/>
        </w:rPr>
        <w:t>Runtime</w:t>
      </w:r>
      <w:r>
        <w:rPr>
          <w:rFonts w:ascii="Times New Roman" w:hAnsi="Times New Roman" w:cs="Times New Roman"/>
          <w:bCs/>
          <w:sz w:val="28"/>
          <w:szCs w:val="28"/>
        </w:rPr>
        <w:t xml:space="preserve"> </w:t>
      </w:r>
      <w:r w:rsidRPr="007E694E">
        <w:rPr>
          <w:rFonts w:ascii="Times New Roman" w:hAnsi="Times New Roman" w:cs="Times New Roman"/>
          <w:bCs/>
          <w:sz w:val="28"/>
          <w:szCs w:val="28"/>
        </w:rPr>
        <w:t>Environment и R Bioconductor. Перевыравнивание</w:t>
      </w:r>
      <w:r>
        <w:rPr>
          <w:rFonts w:ascii="Times New Roman" w:hAnsi="Times New Roman" w:cs="Times New Roman"/>
          <w:bCs/>
          <w:sz w:val="28"/>
          <w:szCs w:val="28"/>
        </w:rPr>
        <w:t xml:space="preserve"> </w:t>
      </w:r>
      <w:r w:rsidRPr="007E694E">
        <w:rPr>
          <w:rFonts w:ascii="Times New Roman" w:hAnsi="Times New Roman" w:cs="Times New Roman"/>
          <w:bCs/>
          <w:sz w:val="28"/>
          <w:szCs w:val="28"/>
        </w:rPr>
        <w:t>картированных прочтений районов с инсерциями/</w:t>
      </w:r>
      <w:r w:rsidR="00C22F56">
        <w:rPr>
          <w:rFonts w:ascii="Times New Roman" w:hAnsi="Times New Roman" w:cs="Times New Roman"/>
          <w:bCs/>
          <w:sz w:val="28"/>
          <w:szCs w:val="28"/>
          <w:lang w:val="kk-KZ"/>
        </w:rPr>
        <w:t xml:space="preserve"> </w:t>
      </w:r>
      <w:r w:rsidRPr="007E694E">
        <w:rPr>
          <w:rFonts w:ascii="Times New Roman" w:hAnsi="Times New Roman" w:cs="Times New Roman"/>
          <w:bCs/>
          <w:sz w:val="28"/>
          <w:szCs w:val="28"/>
        </w:rPr>
        <w:t>делециями осуществлялось с помощью GATK. Фильтрация и детекция геномных вариантов проводилась с помощью стратегии GATK Haplotype</w:t>
      </w:r>
      <w:r>
        <w:rPr>
          <w:rFonts w:ascii="Times New Roman" w:hAnsi="Times New Roman" w:cs="Times New Roman"/>
          <w:bCs/>
          <w:sz w:val="28"/>
          <w:szCs w:val="28"/>
        </w:rPr>
        <w:t xml:space="preserve"> </w:t>
      </w:r>
      <w:r w:rsidRPr="007E694E">
        <w:rPr>
          <w:rFonts w:ascii="Times New Roman" w:hAnsi="Times New Roman" w:cs="Times New Roman"/>
          <w:bCs/>
          <w:sz w:val="28"/>
          <w:szCs w:val="28"/>
        </w:rPr>
        <w:t>caller.</w:t>
      </w:r>
      <w:r>
        <w:rPr>
          <w:rFonts w:ascii="Times New Roman" w:hAnsi="Times New Roman" w:cs="Times New Roman"/>
          <w:bCs/>
          <w:sz w:val="28"/>
          <w:szCs w:val="28"/>
        </w:rPr>
        <w:t xml:space="preserve"> </w:t>
      </w:r>
      <w:r w:rsidRPr="007E694E">
        <w:rPr>
          <w:rFonts w:ascii="Times New Roman" w:hAnsi="Times New Roman" w:cs="Times New Roman"/>
          <w:bCs/>
          <w:sz w:val="28"/>
          <w:szCs w:val="28"/>
        </w:rPr>
        <w:t>Все VCF файлы (variant</w:t>
      </w:r>
      <w:r>
        <w:rPr>
          <w:rFonts w:ascii="Times New Roman" w:hAnsi="Times New Roman" w:cs="Times New Roman"/>
          <w:bCs/>
          <w:sz w:val="28"/>
          <w:szCs w:val="28"/>
        </w:rPr>
        <w:t xml:space="preserve"> </w:t>
      </w:r>
      <w:r w:rsidRPr="007E694E">
        <w:rPr>
          <w:rFonts w:ascii="Times New Roman" w:hAnsi="Times New Roman" w:cs="Times New Roman"/>
          <w:bCs/>
          <w:sz w:val="28"/>
          <w:szCs w:val="28"/>
        </w:rPr>
        <w:t>call</w:t>
      </w:r>
      <w:r>
        <w:rPr>
          <w:rFonts w:ascii="Times New Roman" w:hAnsi="Times New Roman" w:cs="Times New Roman"/>
          <w:bCs/>
          <w:sz w:val="28"/>
          <w:szCs w:val="28"/>
        </w:rPr>
        <w:t xml:space="preserve"> </w:t>
      </w:r>
      <w:r w:rsidRPr="007E694E">
        <w:rPr>
          <w:rFonts w:ascii="Times New Roman" w:hAnsi="Times New Roman" w:cs="Times New Roman"/>
          <w:bCs/>
          <w:sz w:val="28"/>
          <w:szCs w:val="28"/>
        </w:rPr>
        <w:t>format), содержащие только альтернативные варианты, полученные с помощью GATK, импортировались в ПО Variant</w:t>
      </w:r>
      <w:r>
        <w:rPr>
          <w:rFonts w:ascii="Times New Roman" w:hAnsi="Times New Roman" w:cs="Times New Roman"/>
          <w:bCs/>
          <w:sz w:val="28"/>
          <w:szCs w:val="28"/>
        </w:rPr>
        <w:t xml:space="preserve"> </w:t>
      </w:r>
      <w:r w:rsidRPr="007E694E">
        <w:rPr>
          <w:rFonts w:ascii="Times New Roman" w:hAnsi="Times New Roman" w:cs="Times New Roman"/>
          <w:bCs/>
          <w:sz w:val="28"/>
          <w:szCs w:val="28"/>
        </w:rPr>
        <w:t xml:space="preserve">Studio 3.0 (Illumina). Были рассмотрены только те варианты, которые обнаруживались при применении обоих подходов. </w:t>
      </w:r>
    </w:p>
    <w:p w14:paraId="55E16033" w14:textId="77777777" w:rsidR="00E8618E" w:rsidRDefault="00E8618E" w:rsidP="00155DB2">
      <w:pPr>
        <w:shd w:val="clear" w:color="auto" w:fill="FFFFFF"/>
        <w:spacing w:after="0" w:line="240" w:lineRule="auto"/>
        <w:ind w:right="31" w:firstLine="709"/>
        <w:jc w:val="both"/>
        <w:rPr>
          <w:rFonts w:ascii="Times New Roman" w:hAnsi="Times New Roman" w:cs="Times New Roman"/>
          <w:bCs/>
          <w:sz w:val="28"/>
          <w:szCs w:val="28"/>
        </w:rPr>
      </w:pPr>
      <w:r w:rsidRPr="007E694E">
        <w:rPr>
          <w:rFonts w:ascii="Times New Roman" w:hAnsi="Times New Roman" w:cs="Times New Roman"/>
          <w:bCs/>
          <w:sz w:val="28"/>
          <w:szCs w:val="28"/>
        </w:rPr>
        <w:t>Все этапы биоинформационного анализа</w:t>
      </w:r>
      <w:r>
        <w:rPr>
          <w:rFonts w:ascii="Times New Roman" w:hAnsi="Times New Roman" w:cs="Times New Roman"/>
          <w:bCs/>
          <w:sz w:val="28"/>
          <w:szCs w:val="28"/>
        </w:rPr>
        <w:t xml:space="preserve"> </w:t>
      </w:r>
      <w:r w:rsidRPr="007E694E">
        <w:rPr>
          <w:rFonts w:ascii="Times New Roman" w:hAnsi="Times New Roman" w:cs="Times New Roman"/>
          <w:bCs/>
          <w:sz w:val="28"/>
          <w:szCs w:val="28"/>
        </w:rPr>
        <w:t>и вычислительные операции выполнялись с использованием рабочей станции HPZ440 (Intel</w:t>
      </w:r>
      <w:r w:rsidRPr="007E694E">
        <w:rPr>
          <w:rFonts w:ascii="Times New Roman" w:hAnsi="Times New Roman" w:cs="Times New Roman"/>
          <w:bCs/>
          <w:sz w:val="28"/>
          <w:szCs w:val="28"/>
          <w:vertAlign w:val="superscript"/>
        </w:rPr>
        <w:t>®</w:t>
      </w:r>
      <w:r w:rsidRPr="007E694E">
        <w:rPr>
          <w:rFonts w:ascii="Times New Roman" w:hAnsi="Times New Roman" w:cs="Times New Roman"/>
          <w:bCs/>
          <w:sz w:val="28"/>
          <w:szCs w:val="28"/>
        </w:rPr>
        <w:t>Xeon</w:t>
      </w:r>
      <w:r w:rsidRPr="007E694E">
        <w:rPr>
          <w:rFonts w:ascii="Times New Roman" w:hAnsi="Times New Roman" w:cs="Times New Roman"/>
          <w:bCs/>
          <w:sz w:val="28"/>
          <w:szCs w:val="28"/>
          <w:vertAlign w:val="superscript"/>
        </w:rPr>
        <w:t>®</w:t>
      </w:r>
      <w:r w:rsidRPr="007E694E">
        <w:rPr>
          <w:rFonts w:ascii="Times New Roman" w:hAnsi="Times New Roman" w:cs="Times New Roman"/>
          <w:bCs/>
          <w:sz w:val="28"/>
          <w:szCs w:val="28"/>
        </w:rPr>
        <w:t xml:space="preserve"> CPU E5-1603 v3@ 2.80GHz 2.80Gb, 64Gb RAM) и платформы MiSeq</w:t>
      </w:r>
      <w:r>
        <w:rPr>
          <w:rFonts w:ascii="Times New Roman" w:hAnsi="Times New Roman" w:cs="Times New Roman"/>
          <w:bCs/>
          <w:sz w:val="28"/>
          <w:szCs w:val="28"/>
        </w:rPr>
        <w:t xml:space="preserve"> </w:t>
      </w:r>
      <w:r w:rsidRPr="007E694E">
        <w:rPr>
          <w:rFonts w:ascii="Times New Roman" w:hAnsi="Times New Roman" w:cs="Times New Roman"/>
          <w:bCs/>
          <w:sz w:val="28"/>
          <w:szCs w:val="28"/>
        </w:rPr>
        <w:t>Illumina  (Intel</w:t>
      </w:r>
      <w:r w:rsidRPr="007E694E">
        <w:rPr>
          <w:rFonts w:ascii="Times New Roman" w:hAnsi="Times New Roman" w:cs="Times New Roman"/>
          <w:bCs/>
          <w:sz w:val="28"/>
          <w:szCs w:val="28"/>
          <w:vertAlign w:val="superscript"/>
        </w:rPr>
        <w:t>®</w:t>
      </w:r>
      <w:r>
        <w:rPr>
          <w:rFonts w:ascii="Times New Roman" w:hAnsi="Times New Roman" w:cs="Times New Roman"/>
          <w:bCs/>
          <w:sz w:val="28"/>
          <w:szCs w:val="28"/>
        </w:rPr>
        <w:t>Cores™) i7-2710QE CPU</w:t>
      </w:r>
      <w:r w:rsidRPr="007E694E">
        <w:rPr>
          <w:rFonts w:ascii="Times New Roman" w:hAnsi="Times New Roman" w:cs="Times New Roman"/>
          <w:bCs/>
          <w:sz w:val="28"/>
          <w:szCs w:val="28"/>
        </w:rPr>
        <w:t xml:space="preserve">@ 2.10GHz, 16Gb RAM) на базе ИОГиЦ. </w:t>
      </w:r>
    </w:p>
    <w:p w14:paraId="413C6D31" w14:textId="77777777" w:rsidR="004716B2" w:rsidRPr="00155DB2" w:rsidRDefault="004716B2" w:rsidP="00155DB2">
      <w:pPr>
        <w:shd w:val="clear" w:color="auto" w:fill="FFFFFF"/>
        <w:spacing w:after="0" w:line="240" w:lineRule="auto"/>
        <w:ind w:right="31" w:firstLine="709"/>
        <w:jc w:val="both"/>
        <w:rPr>
          <w:rFonts w:ascii="Times New Roman" w:hAnsi="Times New Roman" w:cs="Times New Roman"/>
          <w:sz w:val="28"/>
          <w:szCs w:val="28"/>
        </w:rPr>
      </w:pPr>
    </w:p>
    <w:p w14:paraId="6F14E24F" w14:textId="77777777" w:rsidR="00E8618E" w:rsidRPr="007E694E" w:rsidRDefault="00E8618E" w:rsidP="00CD078C">
      <w:pPr>
        <w:tabs>
          <w:tab w:val="left" w:pos="709"/>
          <w:tab w:val="left" w:pos="851"/>
          <w:tab w:val="left" w:pos="993"/>
        </w:tabs>
        <w:spacing w:after="0" w:line="240" w:lineRule="auto"/>
        <w:ind w:firstLine="709"/>
        <w:jc w:val="both"/>
        <w:rPr>
          <w:rFonts w:ascii="Times New Roman" w:hAnsi="Times New Roman" w:cs="Times New Roman"/>
          <w:bCs/>
          <w:sz w:val="28"/>
          <w:szCs w:val="28"/>
        </w:rPr>
      </w:pPr>
      <w:r w:rsidRPr="007E694E">
        <w:rPr>
          <w:rFonts w:ascii="Times New Roman" w:hAnsi="Times New Roman" w:cs="Times New Roman"/>
          <w:bCs/>
          <w:sz w:val="28"/>
          <w:szCs w:val="28"/>
        </w:rPr>
        <w:t>2.4.5.</w:t>
      </w:r>
      <w:r w:rsidR="0033277D">
        <w:rPr>
          <w:rFonts w:ascii="Times New Roman" w:hAnsi="Times New Roman" w:cs="Times New Roman"/>
          <w:bCs/>
          <w:sz w:val="28"/>
          <w:szCs w:val="28"/>
        </w:rPr>
        <w:t>3</w:t>
      </w:r>
      <w:r w:rsidRPr="007E694E">
        <w:rPr>
          <w:rFonts w:ascii="Times New Roman" w:hAnsi="Times New Roman" w:cs="Times New Roman"/>
          <w:bCs/>
          <w:sz w:val="28"/>
          <w:szCs w:val="28"/>
        </w:rPr>
        <w:t xml:space="preserve"> Аннотация, интерпретац</w:t>
      </w:r>
      <w:r w:rsidR="00CD078C">
        <w:rPr>
          <w:rFonts w:ascii="Times New Roman" w:hAnsi="Times New Roman" w:cs="Times New Roman"/>
          <w:bCs/>
          <w:sz w:val="28"/>
          <w:szCs w:val="28"/>
        </w:rPr>
        <w:t>ия и  классификация вариантов</w:t>
      </w:r>
    </w:p>
    <w:p w14:paraId="61361772" w14:textId="0E4AEA00" w:rsidR="00466266" w:rsidRDefault="00E8618E" w:rsidP="00466266">
      <w:pPr>
        <w:tabs>
          <w:tab w:val="left" w:pos="709"/>
          <w:tab w:val="left" w:pos="851"/>
          <w:tab w:val="left" w:pos="993"/>
        </w:tabs>
        <w:spacing w:after="0" w:line="240" w:lineRule="auto"/>
        <w:ind w:firstLine="709"/>
        <w:jc w:val="both"/>
        <w:rPr>
          <w:rFonts w:ascii="Times New Roman" w:hAnsi="Times New Roman" w:cs="Times New Roman"/>
          <w:sz w:val="28"/>
          <w:szCs w:val="28"/>
        </w:rPr>
      </w:pPr>
      <w:r w:rsidRPr="007E694E">
        <w:rPr>
          <w:rFonts w:ascii="Times New Roman" w:hAnsi="Times New Roman" w:cs="Times New Roman"/>
          <w:sz w:val="28"/>
          <w:szCs w:val="28"/>
        </w:rPr>
        <w:t>Результаты секвенирования, представленные выровненными последовательностями в виде VCF-файлов анализировались с использованием ПО Variant</w:t>
      </w:r>
      <w:r>
        <w:rPr>
          <w:rFonts w:ascii="Times New Roman" w:hAnsi="Times New Roman" w:cs="Times New Roman"/>
          <w:sz w:val="28"/>
          <w:szCs w:val="28"/>
        </w:rPr>
        <w:t xml:space="preserve"> </w:t>
      </w:r>
      <w:r w:rsidRPr="007E694E">
        <w:rPr>
          <w:rFonts w:ascii="Times New Roman" w:hAnsi="Times New Roman" w:cs="Times New Roman"/>
          <w:sz w:val="28"/>
          <w:szCs w:val="28"/>
        </w:rPr>
        <w:t>Studio</w:t>
      </w:r>
      <w:r>
        <w:rPr>
          <w:rFonts w:ascii="Times New Roman" w:hAnsi="Times New Roman" w:cs="Times New Roman"/>
          <w:sz w:val="28"/>
          <w:szCs w:val="28"/>
        </w:rPr>
        <w:t xml:space="preserve"> </w:t>
      </w:r>
      <w:r w:rsidRPr="007E694E">
        <w:rPr>
          <w:rFonts w:ascii="Times New Roman" w:hAnsi="Times New Roman" w:cs="Times New Roman"/>
          <w:sz w:val="28"/>
          <w:szCs w:val="28"/>
        </w:rPr>
        <w:t>Data</w:t>
      </w:r>
      <w:r>
        <w:rPr>
          <w:rFonts w:ascii="Times New Roman" w:hAnsi="Times New Roman" w:cs="Times New Roman"/>
          <w:sz w:val="28"/>
          <w:szCs w:val="28"/>
        </w:rPr>
        <w:t xml:space="preserve"> </w:t>
      </w:r>
      <w:r w:rsidRPr="007E694E">
        <w:rPr>
          <w:rFonts w:ascii="Times New Roman" w:hAnsi="Times New Roman" w:cs="Times New Roman"/>
          <w:sz w:val="28"/>
          <w:szCs w:val="28"/>
        </w:rPr>
        <w:t xml:space="preserve">Analysis v.2.2. (Illumina). Для анализа использовались специфические районы генов с покрытием более 10 нуклеотидов. </w:t>
      </w:r>
      <w:r w:rsidRPr="007E694E">
        <w:rPr>
          <w:rFonts w:ascii="Times New Roman" w:hAnsi="Times New Roman" w:cs="Times New Roman"/>
          <w:sz w:val="28"/>
          <w:szCs w:val="28"/>
        </w:rPr>
        <w:lastRenderedPageBreak/>
        <w:t>Определенные однонуклеотидные варианты и небольшие инсерции/делеции аннотировались и фильтровались для экзонных</w:t>
      </w:r>
      <w:r>
        <w:rPr>
          <w:rFonts w:ascii="Times New Roman" w:hAnsi="Times New Roman" w:cs="Times New Roman"/>
          <w:sz w:val="28"/>
          <w:szCs w:val="28"/>
        </w:rPr>
        <w:t xml:space="preserve"> </w:t>
      </w:r>
      <w:r w:rsidRPr="007E694E">
        <w:rPr>
          <w:rFonts w:ascii="Times New Roman" w:hAnsi="Times New Roman" w:cs="Times New Roman"/>
          <w:sz w:val="28"/>
          <w:szCs w:val="28"/>
        </w:rPr>
        <w:t xml:space="preserve">несинонимичных вариантов, вариантов с альтернативным сплайсингом и сдвигом рамки </w:t>
      </w:r>
      <w:r w:rsidRPr="00425468">
        <w:rPr>
          <w:rFonts w:ascii="Times New Roman" w:hAnsi="Times New Roman" w:cs="Times New Roman"/>
          <w:sz w:val="28"/>
          <w:szCs w:val="28"/>
        </w:rPr>
        <w:t xml:space="preserve">считывания. </w:t>
      </w:r>
      <w:r w:rsidR="00262488" w:rsidRPr="00425468">
        <w:rPr>
          <w:rFonts w:ascii="Times New Roman" w:hAnsi="Times New Roman" w:cs="Times New Roman"/>
          <w:sz w:val="28"/>
          <w:szCs w:val="28"/>
        </w:rPr>
        <w:t xml:space="preserve"> </w:t>
      </w:r>
    </w:p>
    <w:p w14:paraId="57BDCB05" w14:textId="7467AD44" w:rsidR="00155DB2" w:rsidRPr="00DC53F4" w:rsidRDefault="00E8618E" w:rsidP="00466266">
      <w:pPr>
        <w:tabs>
          <w:tab w:val="left" w:pos="709"/>
          <w:tab w:val="left" w:pos="851"/>
          <w:tab w:val="left" w:pos="993"/>
        </w:tabs>
        <w:spacing w:after="0" w:line="240" w:lineRule="auto"/>
        <w:ind w:firstLine="709"/>
        <w:jc w:val="both"/>
        <w:rPr>
          <w:rFonts w:ascii="Times New Roman" w:hAnsi="Times New Roman" w:cs="Times New Roman"/>
          <w:sz w:val="28"/>
          <w:szCs w:val="28"/>
        </w:rPr>
      </w:pPr>
      <w:r w:rsidRPr="00DC53F4">
        <w:rPr>
          <w:rFonts w:ascii="Times New Roman" w:hAnsi="Times New Roman" w:cs="Times New Roman"/>
          <w:sz w:val="28"/>
          <w:szCs w:val="28"/>
        </w:rPr>
        <w:t xml:space="preserve">Генетические варианты были аннотированы в соответствии с номенклатурой </w:t>
      </w:r>
      <w:r w:rsidR="00DC53F4" w:rsidRPr="001653D0">
        <w:rPr>
          <w:rFonts w:ascii="Times New Roman" w:hAnsi="Times New Roman" w:cs="Times New Roman"/>
          <w:sz w:val="28"/>
          <w:szCs w:val="28"/>
        </w:rPr>
        <w:t>Международн</w:t>
      </w:r>
      <w:r w:rsidR="00DC53F4">
        <w:rPr>
          <w:rFonts w:ascii="Times New Roman" w:hAnsi="Times New Roman" w:cs="Times New Roman"/>
          <w:sz w:val="28"/>
          <w:szCs w:val="28"/>
        </w:rPr>
        <w:t>ой</w:t>
      </w:r>
      <w:r w:rsidR="00DC53F4" w:rsidRPr="00D71B68">
        <w:rPr>
          <w:rFonts w:ascii="Times New Roman" w:hAnsi="Times New Roman" w:cs="Times New Roman"/>
          <w:sz w:val="28"/>
          <w:szCs w:val="28"/>
        </w:rPr>
        <w:t xml:space="preserve"> </w:t>
      </w:r>
      <w:r w:rsidR="00DC53F4" w:rsidRPr="001653D0">
        <w:rPr>
          <w:rFonts w:ascii="Times New Roman" w:hAnsi="Times New Roman" w:cs="Times New Roman"/>
          <w:sz w:val="28"/>
          <w:szCs w:val="28"/>
        </w:rPr>
        <w:t>баз</w:t>
      </w:r>
      <w:r w:rsidR="00DC53F4">
        <w:rPr>
          <w:rFonts w:ascii="Times New Roman" w:hAnsi="Times New Roman" w:cs="Times New Roman"/>
          <w:sz w:val="28"/>
          <w:szCs w:val="28"/>
        </w:rPr>
        <w:t>ы</w:t>
      </w:r>
      <w:r w:rsidR="00DC53F4" w:rsidRPr="00D71B68">
        <w:rPr>
          <w:rFonts w:ascii="Times New Roman" w:hAnsi="Times New Roman" w:cs="Times New Roman"/>
          <w:sz w:val="28"/>
          <w:szCs w:val="28"/>
        </w:rPr>
        <w:t xml:space="preserve"> </w:t>
      </w:r>
      <w:r w:rsidR="00DC53F4">
        <w:rPr>
          <w:rFonts w:ascii="Times New Roman" w:hAnsi="Times New Roman" w:cs="Times New Roman"/>
          <w:sz w:val="28"/>
          <w:szCs w:val="28"/>
        </w:rPr>
        <w:t>вариантов секвенирования</w:t>
      </w:r>
      <w:r w:rsidR="00DC53F4" w:rsidRPr="00D71B68">
        <w:rPr>
          <w:rFonts w:ascii="Times New Roman" w:hAnsi="Times New Roman" w:cs="Times New Roman"/>
          <w:sz w:val="28"/>
          <w:szCs w:val="28"/>
        </w:rPr>
        <w:t xml:space="preserve"> </w:t>
      </w:r>
      <w:r w:rsidRPr="00DC53F4">
        <w:rPr>
          <w:rFonts w:ascii="Times New Roman" w:hAnsi="Times New Roman" w:cs="Times New Roman"/>
          <w:bCs/>
          <w:sz w:val="28"/>
          <w:szCs w:val="28"/>
        </w:rPr>
        <w:t xml:space="preserve">Human Genome Variation Society (HGVS, </w:t>
      </w:r>
      <w:hyperlink r:id="rId29" w:history="1">
        <w:r w:rsidR="00DC53F4" w:rsidRPr="00DC53F4">
          <w:rPr>
            <w:rStyle w:val="ab"/>
            <w:rFonts w:ascii="Times New Roman" w:hAnsi="Times New Roman" w:cs="Times New Roman"/>
            <w:bCs/>
            <w:color w:val="auto"/>
            <w:sz w:val="28"/>
            <w:szCs w:val="28"/>
            <w:u w:val="none"/>
          </w:rPr>
          <w:t>www.</w:t>
        </w:r>
        <w:r w:rsidR="00DC53F4" w:rsidRPr="00DC53F4">
          <w:rPr>
            <w:rStyle w:val="ab"/>
            <w:rFonts w:ascii="Times New Roman" w:hAnsi="Times New Roman" w:cs="Times New Roman"/>
            <w:bCs/>
            <w:color w:val="auto"/>
            <w:sz w:val="28"/>
            <w:szCs w:val="28"/>
            <w:u w:val="none"/>
            <w:lang w:val="en-US"/>
          </w:rPr>
          <w:t>varnomen</w:t>
        </w:r>
        <w:r w:rsidR="00DC53F4" w:rsidRPr="00DC53F4">
          <w:rPr>
            <w:rStyle w:val="ab"/>
            <w:rFonts w:ascii="Times New Roman" w:hAnsi="Times New Roman" w:cs="Times New Roman"/>
            <w:bCs/>
            <w:color w:val="auto"/>
            <w:sz w:val="28"/>
            <w:szCs w:val="28"/>
            <w:u w:val="none"/>
          </w:rPr>
          <w:t>.hgvs.org</w:t>
        </w:r>
      </w:hyperlink>
      <w:r w:rsidRPr="00DC53F4">
        <w:rPr>
          <w:rFonts w:ascii="Times New Roman" w:hAnsi="Times New Roman" w:cs="Times New Roman"/>
          <w:bCs/>
          <w:sz w:val="28"/>
          <w:szCs w:val="28"/>
        </w:rPr>
        <w:t>)</w:t>
      </w:r>
      <w:r w:rsidR="0033277D" w:rsidRPr="00DC53F4">
        <w:rPr>
          <w:rFonts w:ascii="Times New Roman" w:hAnsi="Times New Roman" w:cs="Times New Roman"/>
          <w:bCs/>
          <w:sz w:val="28"/>
          <w:szCs w:val="28"/>
        </w:rPr>
        <w:t xml:space="preserve"> [</w:t>
      </w:r>
      <w:r w:rsidR="001367CB" w:rsidRPr="00DC53F4">
        <w:rPr>
          <w:rFonts w:ascii="Times New Roman" w:hAnsi="Times New Roman" w:cs="Times New Roman"/>
          <w:bCs/>
          <w:sz w:val="28"/>
          <w:szCs w:val="28"/>
        </w:rPr>
        <w:t>178</w:t>
      </w:r>
      <w:r w:rsidR="0033277D" w:rsidRPr="00DC53F4">
        <w:rPr>
          <w:rFonts w:ascii="Times New Roman" w:hAnsi="Times New Roman" w:cs="Times New Roman"/>
          <w:bCs/>
          <w:sz w:val="28"/>
          <w:szCs w:val="28"/>
        </w:rPr>
        <w:t>]</w:t>
      </w:r>
      <w:r w:rsidRPr="00DC53F4">
        <w:rPr>
          <w:rFonts w:ascii="Times New Roman" w:hAnsi="Times New Roman" w:cs="Times New Roman"/>
          <w:bCs/>
          <w:sz w:val="28"/>
          <w:szCs w:val="28"/>
        </w:rPr>
        <w:t>. Д</w:t>
      </w:r>
      <w:r w:rsidRPr="00DC53F4">
        <w:rPr>
          <w:rFonts w:ascii="Times New Roman" w:hAnsi="Times New Roman" w:cs="Times New Roman"/>
          <w:sz w:val="28"/>
          <w:szCs w:val="28"/>
        </w:rPr>
        <w:t>ля интерпретации использова</w:t>
      </w:r>
      <w:r w:rsidR="003478F8">
        <w:rPr>
          <w:rFonts w:ascii="Times New Roman" w:hAnsi="Times New Roman" w:cs="Times New Roman"/>
          <w:sz w:val="28"/>
          <w:szCs w:val="28"/>
        </w:rPr>
        <w:t>ны</w:t>
      </w:r>
      <w:r w:rsidRPr="00DC53F4">
        <w:rPr>
          <w:rFonts w:ascii="Times New Roman" w:hAnsi="Times New Roman" w:cs="Times New Roman"/>
          <w:sz w:val="28"/>
          <w:szCs w:val="28"/>
        </w:rPr>
        <w:t xml:space="preserve"> геномные БД: база данных однонуклеотидных замен (Single Nucleotide Polymorphism Database, </w:t>
      </w:r>
      <w:hyperlink r:id="rId30" w:history="1">
        <w:r w:rsidRPr="00DC53F4">
          <w:rPr>
            <w:rStyle w:val="ab"/>
            <w:rFonts w:ascii="Times New Roman" w:hAnsi="Times New Roman" w:cs="Times New Roman"/>
            <w:color w:val="auto"/>
            <w:sz w:val="28"/>
            <w:szCs w:val="28"/>
            <w:u w:val="none"/>
          </w:rPr>
          <w:t>http://www.ncbi.nlm.nih.gov/projects/SNP/</w:t>
        </w:r>
      </w:hyperlink>
      <w:r w:rsidRPr="00DC53F4">
        <w:rPr>
          <w:rFonts w:ascii="Times New Roman" w:hAnsi="Times New Roman" w:cs="Times New Roman"/>
          <w:sz w:val="28"/>
          <w:szCs w:val="28"/>
        </w:rPr>
        <w:t xml:space="preserve">) </w:t>
      </w:r>
      <w:r w:rsidR="0033277D" w:rsidRPr="00DC53F4">
        <w:rPr>
          <w:rFonts w:ascii="Times New Roman" w:hAnsi="Times New Roman" w:cs="Times New Roman"/>
          <w:bCs/>
          <w:sz w:val="28"/>
          <w:szCs w:val="28"/>
        </w:rPr>
        <w:t>[</w:t>
      </w:r>
      <w:r w:rsidR="001367CB" w:rsidRPr="00DC53F4">
        <w:rPr>
          <w:rFonts w:ascii="Times New Roman" w:hAnsi="Times New Roman" w:cs="Times New Roman"/>
          <w:bCs/>
          <w:sz w:val="28"/>
          <w:szCs w:val="28"/>
        </w:rPr>
        <w:t>179</w:t>
      </w:r>
      <w:r w:rsidR="0033277D" w:rsidRPr="00DC53F4">
        <w:rPr>
          <w:rFonts w:ascii="Times New Roman" w:hAnsi="Times New Roman" w:cs="Times New Roman"/>
          <w:bCs/>
          <w:sz w:val="28"/>
          <w:szCs w:val="28"/>
        </w:rPr>
        <w:t>]</w:t>
      </w:r>
      <w:r w:rsidR="00DA056D">
        <w:rPr>
          <w:rFonts w:ascii="Times New Roman" w:hAnsi="Times New Roman" w:cs="Times New Roman"/>
          <w:bCs/>
          <w:sz w:val="28"/>
          <w:szCs w:val="28"/>
        </w:rPr>
        <w:t xml:space="preserve"> и</w:t>
      </w:r>
      <w:r w:rsidRPr="00DC53F4">
        <w:rPr>
          <w:rFonts w:ascii="Times New Roman" w:hAnsi="Times New Roman" w:cs="Times New Roman"/>
          <w:sz w:val="28"/>
          <w:szCs w:val="28"/>
        </w:rPr>
        <w:t xml:space="preserve"> база клинических генетических вариантов (ClinVar, </w:t>
      </w:r>
      <w:hyperlink r:id="rId31" w:history="1">
        <w:r w:rsidRPr="00DC53F4">
          <w:rPr>
            <w:rStyle w:val="ab"/>
            <w:rFonts w:ascii="Times New Roman" w:hAnsi="Times New Roman" w:cs="Times New Roman"/>
            <w:color w:val="auto"/>
            <w:sz w:val="28"/>
            <w:szCs w:val="28"/>
            <w:u w:val="none"/>
          </w:rPr>
          <w:t>http://www.ncbi.nlm.nih.gov/clinvar/</w:t>
        </w:r>
      </w:hyperlink>
      <w:r w:rsidRPr="00DC53F4">
        <w:rPr>
          <w:rFonts w:ascii="Times New Roman" w:hAnsi="Times New Roman" w:cs="Times New Roman"/>
          <w:sz w:val="28"/>
          <w:szCs w:val="28"/>
        </w:rPr>
        <w:t xml:space="preserve">) </w:t>
      </w:r>
      <w:r w:rsidRPr="00DC53F4">
        <w:rPr>
          <w:rFonts w:ascii="Times New Roman" w:hAnsi="Times New Roman" w:cs="Times New Roman"/>
          <w:bCs/>
          <w:sz w:val="28"/>
          <w:szCs w:val="28"/>
        </w:rPr>
        <w:t>[1</w:t>
      </w:r>
      <w:r w:rsidR="001367CB" w:rsidRPr="00DC53F4">
        <w:rPr>
          <w:rFonts w:ascii="Times New Roman" w:hAnsi="Times New Roman" w:cs="Times New Roman"/>
          <w:bCs/>
          <w:sz w:val="28"/>
          <w:szCs w:val="28"/>
        </w:rPr>
        <w:t>80</w:t>
      </w:r>
      <w:r w:rsidRPr="00DC53F4">
        <w:rPr>
          <w:rFonts w:ascii="Times New Roman" w:hAnsi="Times New Roman" w:cs="Times New Roman"/>
          <w:bCs/>
          <w:sz w:val="28"/>
          <w:szCs w:val="28"/>
        </w:rPr>
        <w:t>]</w:t>
      </w:r>
      <w:r w:rsidRPr="00DC53F4">
        <w:rPr>
          <w:rFonts w:ascii="Times New Roman" w:hAnsi="Times New Roman" w:cs="Times New Roman"/>
          <w:sz w:val="28"/>
          <w:szCs w:val="28"/>
        </w:rPr>
        <w:t xml:space="preserve"> </w:t>
      </w:r>
      <w:r w:rsidR="00DA056D" w:rsidRPr="00DC53F4">
        <w:rPr>
          <w:rFonts w:ascii="Times New Roman" w:hAnsi="Times New Roman" w:cs="Times New Roman"/>
          <w:sz w:val="28"/>
          <w:szCs w:val="28"/>
        </w:rPr>
        <w:t xml:space="preserve">Национального </w:t>
      </w:r>
      <w:r w:rsidR="00DA056D">
        <w:rPr>
          <w:rFonts w:ascii="Times New Roman" w:hAnsi="Times New Roman" w:cs="Times New Roman"/>
          <w:sz w:val="28"/>
          <w:szCs w:val="28"/>
        </w:rPr>
        <w:t xml:space="preserve">центра биотехнологической информации </w:t>
      </w:r>
      <w:r w:rsidR="00DA056D" w:rsidRPr="00DC53F4">
        <w:rPr>
          <w:rFonts w:ascii="Times New Roman" w:hAnsi="Times New Roman" w:cs="Times New Roman"/>
          <w:sz w:val="28"/>
          <w:szCs w:val="28"/>
        </w:rPr>
        <w:t>США</w:t>
      </w:r>
      <w:r w:rsidR="00DA056D">
        <w:rPr>
          <w:rFonts w:ascii="Times New Roman" w:hAnsi="Times New Roman" w:cs="Times New Roman"/>
          <w:sz w:val="28"/>
          <w:szCs w:val="28"/>
        </w:rPr>
        <w:t>,</w:t>
      </w:r>
      <w:r w:rsidR="00DA056D" w:rsidRPr="00DC53F4">
        <w:rPr>
          <w:rFonts w:ascii="Times New Roman" w:hAnsi="Times New Roman" w:cs="Times New Roman"/>
          <w:sz w:val="28"/>
          <w:szCs w:val="28"/>
        </w:rPr>
        <w:t xml:space="preserve"> </w:t>
      </w:r>
      <w:r w:rsidR="00466266">
        <w:rPr>
          <w:rFonts w:ascii="Times New Roman" w:hAnsi="Times New Roman" w:cs="Times New Roman"/>
          <w:sz w:val="28"/>
          <w:szCs w:val="28"/>
        </w:rPr>
        <w:t xml:space="preserve">Лейденская открытая </w:t>
      </w:r>
      <w:r w:rsidRPr="00DC53F4">
        <w:rPr>
          <w:rFonts w:ascii="Times New Roman" w:hAnsi="Times New Roman" w:cs="Times New Roman"/>
          <w:sz w:val="28"/>
          <w:szCs w:val="28"/>
        </w:rPr>
        <w:t xml:space="preserve">база </w:t>
      </w:r>
      <w:r w:rsidR="00466266">
        <w:rPr>
          <w:rFonts w:ascii="Times New Roman" w:hAnsi="Times New Roman" w:cs="Times New Roman"/>
          <w:sz w:val="28"/>
          <w:szCs w:val="28"/>
        </w:rPr>
        <w:t xml:space="preserve">геномных вариантов </w:t>
      </w:r>
      <w:r w:rsidRPr="00DC53F4">
        <w:rPr>
          <w:rFonts w:ascii="Times New Roman" w:hAnsi="Times New Roman" w:cs="Times New Roman"/>
          <w:bCs/>
          <w:sz w:val="28"/>
          <w:szCs w:val="28"/>
        </w:rPr>
        <w:t>(Leiden Open</w:t>
      </w:r>
      <w:r w:rsidR="00466266">
        <w:rPr>
          <w:rFonts w:ascii="Times New Roman" w:hAnsi="Times New Roman" w:cs="Times New Roman"/>
          <w:bCs/>
          <w:sz w:val="28"/>
          <w:szCs w:val="28"/>
        </w:rPr>
        <w:t xml:space="preserve"> </w:t>
      </w:r>
      <w:r w:rsidRPr="00DC53F4">
        <w:rPr>
          <w:rFonts w:ascii="Times New Roman" w:hAnsi="Times New Roman" w:cs="Times New Roman"/>
          <w:bCs/>
          <w:sz w:val="28"/>
          <w:szCs w:val="28"/>
        </w:rPr>
        <w:t>Variation Database</w:t>
      </w:r>
      <w:r w:rsidR="00466266">
        <w:rPr>
          <w:rFonts w:ascii="Times New Roman" w:hAnsi="Times New Roman" w:cs="Times New Roman"/>
          <w:bCs/>
          <w:sz w:val="28"/>
          <w:szCs w:val="28"/>
        </w:rPr>
        <w:t xml:space="preserve">, </w:t>
      </w:r>
      <w:r w:rsidRPr="00DC53F4">
        <w:rPr>
          <w:rFonts w:ascii="Times New Roman" w:hAnsi="Times New Roman" w:cs="Times New Roman"/>
          <w:bCs/>
          <w:sz w:val="28"/>
          <w:szCs w:val="28"/>
        </w:rPr>
        <w:t xml:space="preserve">LOVD, </w:t>
      </w:r>
      <w:hyperlink r:id="rId32" w:history="1">
        <w:r w:rsidRPr="00DC53F4">
          <w:rPr>
            <w:rStyle w:val="ab"/>
            <w:rFonts w:ascii="Times New Roman" w:hAnsi="Times New Roman" w:cs="Times New Roman"/>
            <w:bCs/>
            <w:color w:val="auto"/>
            <w:sz w:val="28"/>
            <w:szCs w:val="28"/>
            <w:u w:val="none"/>
          </w:rPr>
          <w:t>http://www.lovd.nl/3.0/home</w:t>
        </w:r>
      </w:hyperlink>
      <w:r w:rsidRPr="00DC53F4">
        <w:rPr>
          <w:rFonts w:ascii="Times New Roman" w:hAnsi="Times New Roman" w:cs="Times New Roman"/>
          <w:bCs/>
          <w:sz w:val="28"/>
          <w:szCs w:val="28"/>
        </w:rPr>
        <w:t>)</w:t>
      </w:r>
      <w:r w:rsidR="0033277D" w:rsidRPr="00DC53F4">
        <w:rPr>
          <w:rFonts w:ascii="Times New Roman" w:hAnsi="Times New Roman" w:cs="Times New Roman"/>
          <w:bCs/>
          <w:sz w:val="28"/>
          <w:szCs w:val="28"/>
        </w:rPr>
        <w:t xml:space="preserve"> [</w:t>
      </w:r>
      <w:r w:rsidR="001367CB" w:rsidRPr="00DC53F4">
        <w:rPr>
          <w:rFonts w:ascii="Times New Roman" w:hAnsi="Times New Roman" w:cs="Times New Roman"/>
          <w:bCs/>
          <w:sz w:val="28"/>
          <w:szCs w:val="28"/>
        </w:rPr>
        <w:t>181</w:t>
      </w:r>
      <w:r w:rsidR="0033277D" w:rsidRPr="00DC53F4">
        <w:rPr>
          <w:rFonts w:ascii="Times New Roman" w:hAnsi="Times New Roman" w:cs="Times New Roman"/>
          <w:bCs/>
          <w:sz w:val="28"/>
          <w:szCs w:val="28"/>
        </w:rPr>
        <w:t>]</w:t>
      </w:r>
      <w:r w:rsidRPr="00DC53F4">
        <w:rPr>
          <w:rFonts w:ascii="Times New Roman" w:hAnsi="Times New Roman" w:cs="Times New Roman"/>
          <w:bCs/>
          <w:sz w:val="28"/>
          <w:szCs w:val="28"/>
        </w:rPr>
        <w:t xml:space="preserve">, </w:t>
      </w:r>
      <w:r w:rsidR="00466266">
        <w:rPr>
          <w:rFonts w:ascii="Times New Roman" w:hAnsi="Times New Roman" w:cs="Times New Roman"/>
          <w:bCs/>
          <w:sz w:val="28"/>
          <w:szCs w:val="28"/>
        </w:rPr>
        <w:t xml:space="preserve">база данных </w:t>
      </w:r>
      <w:r w:rsidR="00466266">
        <w:rPr>
          <w:rFonts w:ascii="Times New Roman" w:hAnsi="Times New Roman" w:cs="Times New Roman"/>
          <w:sz w:val="28"/>
          <w:szCs w:val="28"/>
        </w:rPr>
        <w:t>Международного</w:t>
      </w:r>
      <w:r w:rsidR="00466266" w:rsidRPr="00466266">
        <w:rPr>
          <w:rFonts w:ascii="Times New Roman" w:hAnsi="Times New Roman" w:cs="Times New Roman"/>
          <w:sz w:val="28"/>
          <w:szCs w:val="28"/>
        </w:rPr>
        <w:t xml:space="preserve"> </w:t>
      </w:r>
      <w:r w:rsidR="00466266">
        <w:rPr>
          <w:rFonts w:ascii="Times New Roman" w:hAnsi="Times New Roman" w:cs="Times New Roman"/>
          <w:sz w:val="28"/>
          <w:szCs w:val="28"/>
        </w:rPr>
        <w:t>общества</w:t>
      </w:r>
      <w:r w:rsidR="00466266" w:rsidRPr="00466266">
        <w:rPr>
          <w:rFonts w:ascii="Times New Roman" w:hAnsi="Times New Roman" w:cs="Times New Roman"/>
          <w:sz w:val="28"/>
          <w:szCs w:val="28"/>
        </w:rPr>
        <w:t xml:space="preserve"> </w:t>
      </w:r>
      <w:r w:rsidR="00466266">
        <w:rPr>
          <w:rFonts w:ascii="Times New Roman" w:hAnsi="Times New Roman" w:cs="Times New Roman"/>
          <w:sz w:val="28"/>
          <w:szCs w:val="28"/>
        </w:rPr>
        <w:t>гастроинтестинальных</w:t>
      </w:r>
      <w:r w:rsidR="00466266" w:rsidRPr="00466266">
        <w:rPr>
          <w:rFonts w:ascii="Times New Roman" w:hAnsi="Times New Roman" w:cs="Times New Roman"/>
          <w:sz w:val="28"/>
          <w:szCs w:val="28"/>
        </w:rPr>
        <w:t xml:space="preserve"> </w:t>
      </w:r>
      <w:r w:rsidR="00466266">
        <w:rPr>
          <w:rFonts w:ascii="Times New Roman" w:hAnsi="Times New Roman" w:cs="Times New Roman"/>
          <w:sz w:val="28"/>
          <w:szCs w:val="28"/>
        </w:rPr>
        <w:t>наследственных</w:t>
      </w:r>
      <w:r w:rsidR="00466266" w:rsidRPr="00466266">
        <w:rPr>
          <w:rFonts w:ascii="Times New Roman" w:hAnsi="Times New Roman" w:cs="Times New Roman"/>
          <w:sz w:val="28"/>
          <w:szCs w:val="28"/>
        </w:rPr>
        <w:t xml:space="preserve"> </w:t>
      </w:r>
      <w:r w:rsidR="00466266">
        <w:rPr>
          <w:rFonts w:ascii="Times New Roman" w:hAnsi="Times New Roman" w:cs="Times New Roman"/>
          <w:sz w:val="28"/>
          <w:szCs w:val="28"/>
        </w:rPr>
        <w:t>опухолей</w:t>
      </w:r>
      <w:r w:rsidR="00466266" w:rsidRPr="00466266">
        <w:rPr>
          <w:rFonts w:ascii="Times New Roman" w:hAnsi="Times New Roman" w:cs="Times New Roman"/>
          <w:sz w:val="28"/>
          <w:szCs w:val="28"/>
        </w:rPr>
        <w:t xml:space="preserve"> (</w:t>
      </w:r>
      <w:r w:rsidR="00466266">
        <w:rPr>
          <w:rFonts w:ascii="Times New Roman" w:hAnsi="Times New Roman" w:cs="Times New Roman"/>
          <w:sz w:val="28"/>
          <w:szCs w:val="28"/>
          <w:lang w:val="en-US"/>
        </w:rPr>
        <w:t>International</w:t>
      </w:r>
      <w:r w:rsidR="00466266" w:rsidRPr="00466266">
        <w:rPr>
          <w:rFonts w:ascii="Times New Roman" w:hAnsi="Times New Roman" w:cs="Times New Roman"/>
          <w:sz w:val="28"/>
          <w:szCs w:val="28"/>
        </w:rPr>
        <w:t xml:space="preserve"> </w:t>
      </w:r>
      <w:r w:rsidR="00466266">
        <w:rPr>
          <w:rFonts w:ascii="Times New Roman" w:hAnsi="Times New Roman" w:cs="Times New Roman"/>
          <w:sz w:val="28"/>
          <w:szCs w:val="28"/>
          <w:lang w:val="en-US"/>
        </w:rPr>
        <w:t>Society</w:t>
      </w:r>
      <w:r w:rsidR="00466266" w:rsidRPr="00466266">
        <w:rPr>
          <w:rFonts w:ascii="Times New Roman" w:hAnsi="Times New Roman" w:cs="Times New Roman"/>
          <w:sz w:val="28"/>
          <w:szCs w:val="28"/>
        </w:rPr>
        <w:t xml:space="preserve"> </w:t>
      </w:r>
      <w:r w:rsidR="00466266">
        <w:rPr>
          <w:rFonts w:ascii="Times New Roman" w:hAnsi="Times New Roman" w:cs="Times New Roman"/>
          <w:sz w:val="28"/>
          <w:szCs w:val="28"/>
          <w:lang w:val="en-US"/>
        </w:rPr>
        <w:t>for</w:t>
      </w:r>
      <w:r w:rsidR="00466266" w:rsidRPr="00466266">
        <w:rPr>
          <w:rFonts w:ascii="Times New Roman" w:hAnsi="Times New Roman" w:cs="Times New Roman"/>
          <w:sz w:val="28"/>
          <w:szCs w:val="28"/>
        </w:rPr>
        <w:t xml:space="preserve"> </w:t>
      </w:r>
      <w:r w:rsidR="00466266">
        <w:rPr>
          <w:rFonts w:ascii="Times New Roman" w:hAnsi="Times New Roman" w:cs="Times New Roman"/>
          <w:sz w:val="28"/>
          <w:szCs w:val="28"/>
          <w:lang w:val="en-US"/>
        </w:rPr>
        <w:t>Gastrointestinal</w:t>
      </w:r>
      <w:r w:rsidR="00466266" w:rsidRPr="00466266">
        <w:rPr>
          <w:rFonts w:ascii="Times New Roman" w:hAnsi="Times New Roman" w:cs="Times New Roman"/>
          <w:sz w:val="28"/>
          <w:szCs w:val="28"/>
        </w:rPr>
        <w:t xml:space="preserve"> </w:t>
      </w:r>
      <w:r w:rsidR="00466266">
        <w:rPr>
          <w:rFonts w:ascii="Times New Roman" w:hAnsi="Times New Roman" w:cs="Times New Roman"/>
          <w:sz w:val="28"/>
          <w:szCs w:val="28"/>
          <w:lang w:val="en-US"/>
        </w:rPr>
        <w:t>Hereditary</w:t>
      </w:r>
      <w:r w:rsidR="00466266" w:rsidRPr="00466266">
        <w:rPr>
          <w:rFonts w:ascii="Times New Roman" w:hAnsi="Times New Roman" w:cs="Times New Roman"/>
          <w:sz w:val="28"/>
          <w:szCs w:val="28"/>
        </w:rPr>
        <w:t xml:space="preserve"> </w:t>
      </w:r>
      <w:r w:rsidR="00466266">
        <w:rPr>
          <w:rFonts w:ascii="Times New Roman" w:hAnsi="Times New Roman" w:cs="Times New Roman"/>
          <w:sz w:val="28"/>
          <w:szCs w:val="28"/>
          <w:lang w:val="en-US"/>
        </w:rPr>
        <w:t>Tumours</w:t>
      </w:r>
      <w:r w:rsidR="00466266" w:rsidRPr="00466266">
        <w:rPr>
          <w:rFonts w:ascii="Times New Roman" w:hAnsi="Times New Roman" w:cs="Times New Roman"/>
          <w:sz w:val="28"/>
          <w:szCs w:val="28"/>
        </w:rPr>
        <w:t xml:space="preserve">, </w:t>
      </w:r>
      <w:r w:rsidR="00466266">
        <w:rPr>
          <w:rFonts w:ascii="Times New Roman" w:hAnsi="Times New Roman" w:cs="Times New Roman"/>
          <w:sz w:val="28"/>
          <w:szCs w:val="28"/>
          <w:lang w:val="en-US"/>
        </w:rPr>
        <w:t>InSiGHT</w:t>
      </w:r>
      <w:r w:rsidR="00466266">
        <w:rPr>
          <w:rFonts w:ascii="Times New Roman" w:hAnsi="Times New Roman" w:cs="Times New Roman"/>
          <w:sz w:val="28"/>
          <w:szCs w:val="28"/>
        </w:rPr>
        <w:t xml:space="preserve">, </w:t>
      </w:r>
      <w:r w:rsidR="00466266" w:rsidRPr="00466266">
        <w:rPr>
          <w:rFonts w:ascii="Times New Roman" w:hAnsi="Times New Roman" w:cs="Times New Roman"/>
          <w:sz w:val="28"/>
          <w:szCs w:val="28"/>
        </w:rPr>
        <w:t>https://www.insight-group.org/)</w:t>
      </w:r>
      <w:r w:rsidR="0033277D" w:rsidRPr="00466266">
        <w:rPr>
          <w:rFonts w:ascii="Times New Roman" w:hAnsi="Times New Roman" w:cs="Times New Roman"/>
          <w:bCs/>
          <w:sz w:val="28"/>
          <w:szCs w:val="28"/>
        </w:rPr>
        <w:t xml:space="preserve"> [</w:t>
      </w:r>
      <w:r w:rsidR="001367CB" w:rsidRPr="00466266">
        <w:rPr>
          <w:rFonts w:ascii="Times New Roman" w:hAnsi="Times New Roman" w:cs="Times New Roman"/>
          <w:bCs/>
          <w:sz w:val="28"/>
          <w:szCs w:val="28"/>
        </w:rPr>
        <w:t>182</w:t>
      </w:r>
      <w:r w:rsidR="0033277D" w:rsidRPr="00466266">
        <w:rPr>
          <w:rFonts w:ascii="Times New Roman" w:hAnsi="Times New Roman" w:cs="Times New Roman"/>
          <w:bCs/>
          <w:sz w:val="28"/>
          <w:szCs w:val="28"/>
        </w:rPr>
        <w:t>]</w:t>
      </w:r>
      <w:r w:rsidRPr="00466266">
        <w:rPr>
          <w:rFonts w:ascii="Times New Roman" w:hAnsi="Times New Roman" w:cs="Times New Roman"/>
          <w:bCs/>
          <w:sz w:val="28"/>
          <w:szCs w:val="28"/>
        </w:rPr>
        <w:t xml:space="preserve"> </w:t>
      </w:r>
      <w:r w:rsidRPr="00DC53F4">
        <w:rPr>
          <w:rFonts w:ascii="Times New Roman" w:hAnsi="Times New Roman" w:cs="Times New Roman"/>
          <w:bCs/>
          <w:sz w:val="28"/>
          <w:szCs w:val="28"/>
        </w:rPr>
        <w:t>и</w:t>
      </w:r>
      <w:r w:rsidRPr="00466266">
        <w:rPr>
          <w:rFonts w:ascii="Times New Roman" w:hAnsi="Times New Roman" w:cs="Times New Roman"/>
          <w:bCs/>
          <w:sz w:val="28"/>
          <w:szCs w:val="28"/>
        </w:rPr>
        <w:t xml:space="preserve"> </w:t>
      </w:r>
      <w:r w:rsidRPr="00DC53F4">
        <w:rPr>
          <w:rFonts w:ascii="Times New Roman" w:hAnsi="Times New Roman" w:cs="Times New Roman"/>
          <w:sz w:val="28"/>
          <w:szCs w:val="28"/>
        </w:rPr>
        <w:t>каталог</w:t>
      </w:r>
      <w:r w:rsidRPr="00466266">
        <w:rPr>
          <w:rFonts w:ascii="Times New Roman" w:hAnsi="Times New Roman" w:cs="Times New Roman"/>
          <w:sz w:val="28"/>
          <w:szCs w:val="28"/>
        </w:rPr>
        <w:t xml:space="preserve"> </w:t>
      </w:r>
      <w:r w:rsidRPr="00DC53F4">
        <w:rPr>
          <w:rFonts w:ascii="Times New Roman" w:hAnsi="Times New Roman" w:cs="Times New Roman"/>
          <w:sz w:val="28"/>
          <w:szCs w:val="28"/>
        </w:rPr>
        <w:t>соматических</w:t>
      </w:r>
      <w:r w:rsidRPr="00466266">
        <w:rPr>
          <w:rFonts w:ascii="Times New Roman" w:hAnsi="Times New Roman" w:cs="Times New Roman"/>
          <w:sz w:val="28"/>
          <w:szCs w:val="28"/>
        </w:rPr>
        <w:t xml:space="preserve"> </w:t>
      </w:r>
      <w:r w:rsidRPr="00DC53F4">
        <w:rPr>
          <w:rFonts w:ascii="Times New Roman" w:hAnsi="Times New Roman" w:cs="Times New Roman"/>
          <w:sz w:val="28"/>
          <w:szCs w:val="28"/>
        </w:rPr>
        <w:t>мутаций</w:t>
      </w:r>
      <w:r w:rsidRPr="00466266">
        <w:rPr>
          <w:rFonts w:ascii="Times New Roman" w:hAnsi="Times New Roman" w:cs="Times New Roman"/>
          <w:sz w:val="28"/>
          <w:szCs w:val="28"/>
        </w:rPr>
        <w:t xml:space="preserve"> </w:t>
      </w:r>
      <w:r w:rsidRPr="00DC53F4">
        <w:rPr>
          <w:rFonts w:ascii="Times New Roman" w:hAnsi="Times New Roman" w:cs="Times New Roman"/>
          <w:sz w:val="28"/>
          <w:szCs w:val="28"/>
        </w:rPr>
        <w:t>при</w:t>
      </w:r>
      <w:r w:rsidRPr="00466266">
        <w:rPr>
          <w:rFonts w:ascii="Times New Roman" w:hAnsi="Times New Roman" w:cs="Times New Roman"/>
          <w:sz w:val="28"/>
          <w:szCs w:val="28"/>
        </w:rPr>
        <w:t xml:space="preserve"> </w:t>
      </w:r>
      <w:r w:rsidRPr="00DC53F4">
        <w:rPr>
          <w:rFonts w:ascii="Times New Roman" w:hAnsi="Times New Roman" w:cs="Times New Roman"/>
          <w:sz w:val="28"/>
          <w:szCs w:val="28"/>
        </w:rPr>
        <w:t>раке</w:t>
      </w:r>
      <w:r w:rsidRPr="00466266">
        <w:rPr>
          <w:rFonts w:ascii="Times New Roman" w:hAnsi="Times New Roman" w:cs="Times New Roman"/>
          <w:sz w:val="28"/>
          <w:szCs w:val="28"/>
        </w:rPr>
        <w:t xml:space="preserve"> (</w:t>
      </w:r>
      <w:r w:rsidRPr="00466266">
        <w:rPr>
          <w:rFonts w:ascii="Times New Roman" w:hAnsi="Times New Roman" w:cs="Times New Roman"/>
          <w:sz w:val="28"/>
          <w:szCs w:val="28"/>
          <w:lang w:val="en-US"/>
        </w:rPr>
        <w:t>Catalogue</w:t>
      </w:r>
      <w:r w:rsidRPr="00466266">
        <w:rPr>
          <w:rFonts w:ascii="Times New Roman" w:hAnsi="Times New Roman" w:cs="Times New Roman"/>
          <w:sz w:val="28"/>
          <w:szCs w:val="28"/>
        </w:rPr>
        <w:t xml:space="preserve"> </w:t>
      </w:r>
      <w:r w:rsidRPr="00466266">
        <w:rPr>
          <w:rFonts w:ascii="Times New Roman" w:hAnsi="Times New Roman" w:cs="Times New Roman"/>
          <w:sz w:val="28"/>
          <w:szCs w:val="28"/>
          <w:lang w:val="en-US"/>
        </w:rPr>
        <w:t>of</w:t>
      </w:r>
      <w:r w:rsidRPr="00466266">
        <w:rPr>
          <w:rFonts w:ascii="Times New Roman" w:hAnsi="Times New Roman" w:cs="Times New Roman"/>
          <w:sz w:val="28"/>
          <w:szCs w:val="28"/>
        </w:rPr>
        <w:t xml:space="preserve"> </w:t>
      </w:r>
      <w:r w:rsidRPr="00466266">
        <w:rPr>
          <w:rFonts w:ascii="Times New Roman" w:hAnsi="Times New Roman" w:cs="Times New Roman"/>
          <w:sz w:val="28"/>
          <w:szCs w:val="28"/>
          <w:lang w:val="en-US"/>
        </w:rPr>
        <w:t>Somatic</w:t>
      </w:r>
      <w:r w:rsidRPr="00466266">
        <w:rPr>
          <w:rFonts w:ascii="Times New Roman" w:hAnsi="Times New Roman" w:cs="Times New Roman"/>
          <w:sz w:val="28"/>
          <w:szCs w:val="28"/>
        </w:rPr>
        <w:t xml:space="preserve"> </w:t>
      </w:r>
      <w:r w:rsidRPr="00466266">
        <w:rPr>
          <w:rFonts w:ascii="Times New Roman" w:hAnsi="Times New Roman" w:cs="Times New Roman"/>
          <w:sz w:val="28"/>
          <w:szCs w:val="28"/>
          <w:lang w:val="en-US"/>
        </w:rPr>
        <w:t>Mutations</w:t>
      </w:r>
      <w:r w:rsidRPr="00466266">
        <w:rPr>
          <w:rFonts w:ascii="Times New Roman" w:hAnsi="Times New Roman" w:cs="Times New Roman"/>
          <w:sz w:val="28"/>
          <w:szCs w:val="28"/>
        </w:rPr>
        <w:t xml:space="preserve"> </w:t>
      </w:r>
      <w:r w:rsidRPr="00466266">
        <w:rPr>
          <w:rFonts w:ascii="Times New Roman" w:hAnsi="Times New Roman" w:cs="Times New Roman"/>
          <w:sz w:val="28"/>
          <w:szCs w:val="28"/>
          <w:lang w:val="en-US"/>
        </w:rPr>
        <w:t>in</w:t>
      </w:r>
      <w:r w:rsidRPr="00466266">
        <w:rPr>
          <w:rFonts w:ascii="Times New Roman" w:hAnsi="Times New Roman" w:cs="Times New Roman"/>
          <w:sz w:val="28"/>
          <w:szCs w:val="28"/>
        </w:rPr>
        <w:t xml:space="preserve"> </w:t>
      </w:r>
      <w:r w:rsidRPr="00466266">
        <w:rPr>
          <w:rFonts w:ascii="Times New Roman" w:hAnsi="Times New Roman" w:cs="Times New Roman"/>
          <w:sz w:val="28"/>
          <w:szCs w:val="28"/>
          <w:lang w:val="en-US"/>
        </w:rPr>
        <w:t>Cancer</w:t>
      </w:r>
      <w:r w:rsidRPr="00466266">
        <w:rPr>
          <w:rFonts w:ascii="Times New Roman" w:hAnsi="Times New Roman" w:cs="Times New Roman"/>
          <w:sz w:val="28"/>
          <w:szCs w:val="28"/>
        </w:rPr>
        <w:t xml:space="preserve">, </w:t>
      </w:r>
      <w:r w:rsidRPr="00466266">
        <w:rPr>
          <w:rFonts w:ascii="Times New Roman" w:hAnsi="Times New Roman" w:cs="Times New Roman"/>
          <w:sz w:val="28"/>
          <w:szCs w:val="28"/>
          <w:lang w:val="en-US"/>
        </w:rPr>
        <w:t>COSMIC</w:t>
      </w:r>
      <w:r w:rsidRPr="00466266">
        <w:rPr>
          <w:rFonts w:ascii="Times New Roman" w:hAnsi="Times New Roman" w:cs="Times New Roman"/>
          <w:sz w:val="28"/>
          <w:szCs w:val="28"/>
        </w:rPr>
        <w:t xml:space="preserve">, </w:t>
      </w:r>
      <w:hyperlink r:id="rId33" w:history="1">
        <w:r w:rsidRPr="00466266">
          <w:rPr>
            <w:rStyle w:val="ab"/>
            <w:rFonts w:ascii="Times New Roman" w:hAnsi="Times New Roman" w:cs="Times New Roman"/>
            <w:color w:val="auto"/>
            <w:sz w:val="28"/>
            <w:szCs w:val="28"/>
            <w:u w:val="none"/>
            <w:lang w:val="en-US"/>
          </w:rPr>
          <w:t>http</w:t>
        </w:r>
        <w:r w:rsidRPr="00466266">
          <w:rPr>
            <w:rStyle w:val="ab"/>
            <w:rFonts w:ascii="Times New Roman" w:hAnsi="Times New Roman" w:cs="Times New Roman"/>
            <w:color w:val="auto"/>
            <w:sz w:val="28"/>
            <w:szCs w:val="28"/>
            <w:u w:val="none"/>
          </w:rPr>
          <w:t>://</w:t>
        </w:r>
        <w:r w:rsidRPr="00466266">
          <w:rPr>
            <w:rStyle w:val="ab"/>
            <w:rFonts w:ascii="Times New Roman" w:hAnsi="Times New Roman" w:cs="Times New Roman"/>
            <w:color w:val="auto"/>
            <w:sz w:val="28"/>
            <w:szCs w:val="28"/>
            <w:u w:val="none"/>
            <w:lang w:val="en-US"/>
          </w:rPr>
          <w:t>cancer</w:t>
        </w:r>
        <w:r w:rsidRPr="00466266">
          <w:rPr>
            <w:rStyle w:val="ab"/>
            <w:rFonts w:ascii="Times New Roman" w:hAnsi="Times New Roman" w:cs="Times New Roman"/>
            <w:color w:val="auto"/>
            <w:sz w:val="28"/>
            <w:szCs w:val="28"/>
            <w:u w:val="none"/>
          </w:rPr>
          <w:t>.</w:t>
        </w:r>
        <w:r w:rsidRPr="00466266">
          <w:rPr>
            <w:rStyle w:val="ab"/>
            <w:rFonts w:ascii="Times New Roman" w:hAnsi="Times New Roman" w:cs="Times New Roman"/>
            <w:color w:val="auto"/>
            <w:sz w:val="28"/>
            <w:szCs w:val="28"/>
            <w:u w:val="none"/>
            <w:lang w:val="en-US"/>
          </w:rPr>
          <w:t>sanger</w:t>
        </w:r>
        <w:r w:rsidRPr="00466266">
          <w:rPr>
            <w:rStyle w:val="ab"/>
            <w:rFonts w:ascii="Times New Roman" w:hAnsi="Times New Roman" w:cs="Times New Roman"/>
            <w:color w:val="auto"/>
            <w:sz w:val="28"/>
            <w:szCs w:val="28"/>
            <w:u w:val="none"/>
          </w:rPr>
          <w:t>.</w:t>
        </w:r>
        <w:r w:rsidRPr="00466266">
          <w:rPr>
            <w:rStyle w:val="ab"/>
            <w:rFonts w:ascii="Times New Roman" w:hAnsi="Times New Roman" w:cs="Times New Roman"/>
            <w:color w:val="auto"/>
            <w:sz w:val="28"/>
            <w:szCs w:val="28"/>
            <w:u w:val="none"/>
            <w:lang w:val="en-US"/>
          </w:rPr>
          <w:t>ac</w:t>
        </w:r>
        <w:r w:rsidRPr="00466266">
          <w:rPr>
            <w:rStyle w:val="ab"/>
            <w:rFonts w:ascii="Times New Roman" w:hAnsi="Times New Roman" w:cs="Times New Roman"/>
            <w:color w:val="auto"/>
            <w:sz w:val="28"/>
            <w:szCs w:val="28"/>
            <w:u w:val="none"/>
          </w:rPr>
          <w:t>.</w:t>
        </w:r>
        <w:r w:rsidRPr="00466266">
          <w:rPr>
            <w:rStyle w:val="ab"/>
            <w:rFonts w:ascii="Times New Roman" w:hAnsi="Times New Roman" w:cs="Times New Roman"/>
            <w:color w:val="auto"/>
            <w:sz w:val="28"/>
            <w:szCs w:val="28"/>
            <w:u w:val="none"/>
            <w:lang w:val="en-US"/>
          </w:rPr>
          <w:t>uk</w:t>
        </w:r>
        <w:r w:rsidRPr="00466266">
          <w:rPr>
            <w:rStyle w:val="ab"/>
            <w:rFonts w:ascii="Times New Roman" w:hAnsi="Times New Roman" w:cs="Times New Roman"/>
            <w:color w:val="auto"/>
            <w:sz w:val="28"/>
            <w:szCs w:val="28"/>
            <w:u w:val="none"/>
          </w:rPr>
          <w:t>/</w:t>
        </w:r>
        <w:r w:rsidRPr="00466266">
          <w:rPr>
            <w:rStyle w:val="ab"/>
            <w:rFonts w:ascii="Times New Roman" w:hAnsi="Times New Roman" w:cs="Times New Roman"/>
            <w:color w:val="auto"/>
            <w:sz w:val="28"/>
            <w:szCs w:val="28"/>
            <w:u w:val="none"/>
            <w:lang w:val="en-US"/>
          </w:rPr>
          <w:t>cancergenome</w:t>
        </w:r>
        <w:r w:rsidRPr="00466266">
          <w:rPr>
            <w:rStyle w:val="ab"/>
            <w:rFonts w:ascii="Times New Roman" w:hAnsi="Times New Roman" w:cs="Times New Roman"/>
            <w:color w:val="auto"/>
            <w:sz w:val="28"/>
            <w:szCs w:val="28"/>
            <w:u w:val="none"/>
          </w:rPr>
          <w:t>/</w:t>
        </w:r>
        <w:r w:rsidRPr="00466266">
          <w:rPr>
            <w:rStyle w:val="ab"/>
            <w:rFonts w:ascii="Times New Roman" w:hAnsi="Times New Roman" w:cs="Times New Roman"/>
            <w:color w:val="auto"/>
            <w:sz w:val="28"/>
            <w:szCs w:val="28"/>
            <w:u w:val="none"/>
            <w:lang w:val="en-US"/>
          </w:rPr>
          <w:t>projects</w:t>
        </w:r>
        <w:r w:rsidRPr="00466266">
          <w:rPr>
            <w:rStyle w:val="ab"/>
            <w:rFonts w:ascii="Times New Roman" w:hAnsi="Times New Roman" w:cs="Times New Roman"/>
            <w:color w:val="auto"/>
            <w:sz w:val="28"/>
            <w:szCs w:val="28"/>
            <w:u w:val="none"/>
          </w:rPr>
          <w:t>/</w:t>
        </w:r>
        <w:r w:rsidRPr="00466266">
          <w:rPr>
            <w:rStyle w:val="ab"/>
            <w:rFonts w:ascii="Times New Roman" w:hAnsi="Times New Roman" w:cs="Times New Roman"/>
            <w:color w:val="auto"/>
            <w:sz w:val="28"/>
            <w:szCs w:val="28"/>
            <w:u w:val="none"/>
            <w:lang w:val="en-US"/>
          </w:rPr>
          <w:t>cosmic</w:t>
        </w:r>
        <w:r w:rsidRPr="00466266">
          <w:rPr>
            <w:rStyle w:val="ab"/>
            <w:rFonts w:ascii="Times New Roman" w:hAnsi="Times New Roman" w:cs="Times New Roman"/>
            <w:color w:val="auto"/>
            <w:sz w:val="28"/>
            <w:szCs w:val="28"/>
            <w:u w:val="none"/>
          </w:rPr>
          <w:t>/</w:t>
        </w:r>
      </w:hyperlink>
      <w:r w:rsidRPr="00466266">
        <w:rPr>
          <w:rFonts w:ascii="Times New Roman" w:hAnsi="Times New Roman" w:cs="Times New Roman"/>
          <w:sz w:val="28"/>
          <w:szCs w:val="28"/>
        </w:rPr>
        <w:t>)</w:t>
      </w:r>
      <w:r w:rsidR="0033277D" w:rsidRPr="00466266">
        <w:rPr>
          <w:rFonts w:ascii="Times New Roman" w:hAnsi="Times New Roman" w:cs="Times New Roman"/>
          <w:sz w:val="28"/>
          <w:szCs w:val="28"/>
        </w:rPr>
        <w:t xml:space="preserve"> </w:t>
      </w:r>
      <w:r w:rsidR="0033277D" w:rsidRPr="00466266">
        <w:rPr>
          <w:rFonts w:ascii="Times New Roman" w:hAnsi="Times New Roman" w:cs="Times New Roman"/>
          <w:bCs/>
          <w:sz w:val="28"/>
          <w:szCs w:val="28"/>
        </w:rPr>
        <w:t>[</w:t>
      </w:r>
      <w:r w:rsidR="001367CB" w:rsidRPr="00466266">
        <w:rPr>
          <w:rFonts w:ascii="Times New Roman" w:hAnsi="Times New Roman" w:cs="Times New Roman"/>
          <w:bCs/>
          <w:sz w:val="28"/>
          <w:szCs w:val="28"/>
        </w:rPr>
        <w:t>183</w:t>
      </w:r>
      <w:r w:rsidR="0033277D" w:rsidRPr="00466266">
        <w:rPr>
          <w:rFonts w:ascii="Times New Roman" w:hAnsi="Times New Roman" w:cs="Times New Roman"/>
          <w:bCs/>
          <w:sz w:val="28"/>
          <w:szCs w:val="28"/>
        </w:rPr>
        <w:t>]</w:t>
      </w:r>
      <w:r w:rsidRPr="00466266">
        <w:rPr>
          <w:rFonts w:ascii="Times New Roman" w:hAnsi="Times New Roman" w:cs="Times New Roman"/>
          <w:sz w:val="28"/>
          <w:szCs w:val="28"/>
        </w:rPr>
        <w:t xml:space="preserve">. </w:t>
      </w:r>
      <w:r w:rsidRPr="00DC53F4">
        <w:rPr>
          <w:rFonts w:ascii="Times New Roman" w:hAnsi="Times New Roman" w:cs="Times New Roman"/>
          <w:bCs/>
          <w:sz w:val="28"/>
          <w:szCs w:val="28"/>
        </w:rPr>
        <w:t xml:space="preserve">Для визуализации вариантов было применено ПО </w:t>
      </w:r>
      <w:r w:rsidRPr="00DC53F4">
        <w:rPr>
          <w:rFonts w:ascii="Times New Roman" w:hAnsi="Times New Roman" w:cs="Times New Roman"/>
          <w:bCs/>
          <w:sz w:val="28"/>
          <w:szCs w:val="28"/>
          <w:lang w:val="en-US"/>
        </w:rPr>
        <w:t>Integrative</w:t>
      </w:r>
      <w:r w:rsidRPr="00DC53F4">
        <w:rPr>
          <w:rFonts w:ascii="Times New Roman" w:hAnsi="Times New Roman" w:cs="Times New Roman"/>
          <w:bCs/>
          <w:sz w:val="28"/>
          <w:szCs w:val="28"/>
        </w:rPr>
        <w:t xml:space="preserve"> </w:t>
      </w:r>
      <w:r w:rsidRPr="00DC53F4">
        <w:rPr>
          <w:rFonts w:ascii="Times New Roman" w:hAnsi="Times New Roman" w:cs="Times New Roman"/>
          <w:bCs/>
          <w:sz w:val="28"/>
          <w:szCs w:val="28"/>
          <w:lang w:val="en-US"/>
        </w:rPr>
        <w:t>Genomics</w:t>
      </w:r>
      <w:r w:rsidRPr="00DC53F4">
        <w:rPr>
          <w:rFonts w:ascii="Times New Roman" w:hAnsi="Times New Roman" w:cs="Times New Roman"/>
          <w:bCs/>
          <w:sz w:val="28"/>
          <w:szCs w:val="28"/>
        </w:rPr>
        <w:t xml:space="preserve"> </w:t>
      </w:r>
      <w:r w:rsidRPr="00DC53F4">
        <w:rPr>
          <w:rFonts w:ascii="Times New Roman" w:hAnsi="Times New Roman" w:cs="Times New Roman"/>
          <w:bCs/>
          <w:sz w:val="28"/>
          <w:szCs w:val="28"/>
          <w:lang w:val="en-US"/>
        </w:rPr>
        <w:t>Viewer</w:t>
      </w:r>
      <w:r w:rsidRPr="00DC53F4">
        <w:rPr>
          <w:rFonts w:ascii="Times New Roman" w:hAnsi="Times New Roman" w:cs="Times New Roman"/>
          <w:bCs/>
          <w:sz w:val="28"/>
          <w:szCs w:val="28"/>
        </w:rPr>
        <w:t xml:space="preserve"> [18</w:t>
      </w:r>
      <w:r w:rsidR="001367CB" w:rsidRPr="00DC53F4">
        <w:rPr>
          <w:rFonts w:ascii="Times New Roman" w:hAnsi="Times New Roman" w:cs="Times New Roman"/>
          <w:bCs/>
          <w:sz w:val="28"/>
          <w:szCs w:val="28"/>
        </w:rPr>
        <w:t>4</w:t>
      </w:r>
      <w:r w:rsidRPr="00DC53F4">
        <w:rPr>
          <w:rFonts w:ascii="Times New Roman" w:hAnsi="Times New Roman" w:cs="Times New Roman"/>
          <w:bCs/>
          <w:sz w:val="28"/>
          <w:szCs w:val="28"/>
        </w:rPr>
        <w:t>].</w:t>
      </w:r>
    </w:p>
    <w:p w14:paraId="2722707C" w14:textId="7298461E" w:rsidR="001A439B" w:rsidRDefault="00E8618E" w:rsidP="0033277D">
      <w:pPr>
        <w:tabs>
          <w:tab w:val="left" w:pos="709"/>
          <w:tab w:val="left" w:pos="851"/>
          <w:tab w:val="left" w:pos="993"/>
        </w:tabs>
        <w:spacing w:after="0" w:line="240" w:lineRule="auto"/>
        <w:ind w:firstLine="709"/>
        <w:jc w:val="both"/>
        <w:rPr>
          <w:rFonts w:ascii="Times New Roman" w:hAnsi="Times New Roman" w:cs="Times New Roman"/>
          <w:bCs/>
          <w:sz w:val="28"/>
          <w:szCs w:val="28"/>
        </w:rPr>
      </w:pPr>
      <w:r w:rsidRPr="00425468">
        <w:rPr>
          <w:rFonts w:ascii="Times New Roman" w:hAnsi="Times New Roman" w:cs="Times New Roman"/>
          <w:bCs/>
          <w:sz w:val="28"/>
          <w:szCs w:val="28"/>
        </w:rPr>
        <w:t xml:space="preserve">Идентифицированные варианты </w:t>
      </w:r>
      <w:r w:rsidR="000104DD" w:rsidRPr="00425468">
        <w:rPr>
          <w:rFonts w:ascii="Times New Roman" w:hAnsi="Times New Roman" w:cs="Times New Roman"/>
          <w:bCs/>
          <w:sz w:val="28"/>
          <w:szCs w:val="28"/>
        </w:rPr>
        <w:t xml:space="preserve">были </w:t>
      </w:r>
      <w:r w:rsidRPr="00425468">
        <w:rPr>
          <w:rFonts w:ascii="Times New Roman" w:hAnsi="Times New Roman" w:cs="Times New Roman"/>
          <w:bCs/>
          <w:sz w:val="28"/>
          <w:szCs w:val="28"/>
        </w:rPr>
        <w:t>классифицированы в соответствии с рекомендациями Американской коллегии медицинской генетики и геномики (American College of Medical Genetics and Genomics</w:t>
      </w:r>
      <w:r w:rsidR="003478F8">
        <w:rPr>
          <w:rFonts w:ascii="Times New Roman" w:hAnsi="Times New Roman" w:cs="Times New Roman"/>
          <w:bCs/>
          <w:sz w:val="28"/>
          <w:szCs w:val="28"/>
        </w:rPr>
        <w:t>)</w:t>
      </w:r>
      <w:r w:rsidRPr="00425468">
        <w:rPr>
          <w:rFonts w:ascii="Times New Roman" w:hAnsi="Times New Roman" w:cs="Times New Roman"/>
          <w:bCs/>
          <w:sz w:val="28"/>
          <w:szCs w:val="28"/>
        </w:rPr>
        <w:t>, на патогенные, вероятно патогенные, варианты с неопределенным функциональным значением</w:t>
      </w:r>
      <w:r w:rsidRPr="007E694E">
        <w:rPr>
          <w:rFonts w:ascii="Times New Roman" w:hAnsi="Times New Roman" w:cs="Times New Roman"/>
          <w:bCs/>
          <w:sz w:val="28"/>
          <w:szCs w:val="28"/>
        </w:rPr>
        <w:t xml:space="preserve">, </w:t>
      </w:r>
      <w:r w:rsidR="00644DB6" w:rsidRPr="007E694E">
        <w:rPr>
          <w:rFonts w:ascii="Times New Roman" w:hAnsi="Times New Roman" w:cs="Times New Roman"/>
          <w:bCs/>
          <w:sz w:val="28"/>
          <w:szCs w:val="28"/>
        </w:rPr>
        <w:t xml:space="preserve">вероятно доброкачественные и </w:t>
      </w:r>
      <w:r w:rsidRPr="007E694E">
        <w:rPr>
          <w:rFonts w:ascii="Times New Roman" w:hAnsi="Times New Roman" w:cs="Times New Roman"/>
          <w:bCs/>
          <w:sz w:val="28"/>
          <w:szCs w:val="28"/>
        </w:rPr>
        <w:t xml:space="preserve">доброкачественные </w:t>
      </w:r>
      <w:r w:rsidRPr="007E694E">
        <w:rPr>
          <w:rFonts w:ascii="Times New Roman" w:hAnsi="Times New Roman" w:cs="Times New Roman"/>
          <w:sz w:val="28"/>
          <w:szCs w:val="28"/>
        </w:rPr>
        <w:t>[</w:t>
      </w:r>
      <w:r>
        <w:rPr>
          <w:rFonts w:ascii="Times New Roman" w:hAnsi="Times New Roman" w:cs="Times New Roman"/>
          <w:sz w:val="28"/>
          <w:szCs w:val="28"/>
        </w:rPr>
        <w:t>1</w:t>
      </w:r>
      <w:r w:rsidR="00D72419">
        <w:rPr>
          <w:rFonts w:ascii="Times New Roman" w:hAnsi="Times New Roman" w:cs="Times New Roman"/>
          <w:sz w:val="28"/>
          <w:szCs w:val="28"/>
        </w:rPr>
        <w:t>85</w:t>
      </w:r>
      <w:r w:rsidRPr="007E694E">
        <w:rPr>
          <w:rFonts w:ascii="Times New Roman" w:hAnsi="Times New Roman" w:cs="Times New Roman"/>
          <w:sz w:val="28"/>
          <w:szCs w:val="28"/>
        </w:rPr>
        <w:t>]</w:t>
      </w:r>
      <w:r w:rsidR="00262488">
        <w:rPr>
          <w:rFonts w:ascii="Times New Roman" w:hAnsi="Times New Roman" w:cs="Times New Roman"/>
          <w:sz w:val="28"/>
          <w:szCs w:val="28"/>
        </w:rPr>
        <w:t xml:space="preserve"> (</w:t>
      </w:r>
      <w:r w:rsidR="001A439B">
        <w:rPr>
          <w:rFonts w:ascii="Times New Roman" w:hAnsi="Times New Roman" w:cs="Times New Roman"/>
          <w:sz w:val="28"/>
          <w:szCs w:val="28"/>
        </w:rPr>
        <w:t>табл</w:t>
      </w:r>
      <w:r w:rsidR="003410E4">
        <w:rPr>
          <w:rFonts w:ascii="Times New Roman" w:hAnsi="Times New Roman" w:cs="Times New Roman"/>
          <w:sz w:val="28"/>
          <w:szCs w:val="28"/>
        </w:rPr>
        <w:t>ица</w:t>
      </w:r>
      <w:r w:rsidR="001A439B">
        <w:rPr>
          <w:rFonts w:ascii="Times New Roman" w:hAnsi="Times New Roman" w:cs="Times New Roman"/>
          <w:sz w:val="28"/>
          <w:szCs w:val="28"/>
        </w:rPr>
        <w:t xml:space="preserve"> </w:t>
      </w:r>
      <w:r w:rsidR="0095652F">
        <w:rPr>
          <w:rFonts w:ascii="Times New Roman" w:hAnsi="Times New Roman" w:cs="Times New Roman"/>
          <w:sz w:val="28"/>
          <w:szCs w:val="28"/>
        </w:rPr>
        <w:t>4</w:t>
      </w:r>
      <w:r w:rsidR="00262488">
        <w:rPr>
          <w:rFonts w:ascii="Times New Roman" w:hAnsi="Times New Roman" w:cs="Times New Roman"/>
          <w:sz w:val="28"/>
          <w:szCs w:val="28"/>
        </w:rPr>
        <w:t>)</w:t>
      </w:r>
      <w:r w:rsidRPr="007E694E">
        <w:rPr>
          <w:rFonts w:ascii="Times New Roman" w:hAnsi="Times New Roman" w:cs="Times New Roman"/>
          <w:bCs/>
          <w:sz w:val="28"/>
          <w:szCs w:val="28"/>
        </w:rPr>
        <w:t>.</w:t>
      </w:r>
      <w:r>
        <w:rPr>
          <w:rFonts w:ascii="Times New Roman" w:hAnsi="Times New Roman" w:cs="Times New Roman"/>
          <w:bCs/>
          <w:sz w:val="28"/>
          <w:szCs w:val="28"/>
        </w:rPr>
        <w:t xml:space="preserve"> </w:t>
      </w:r>
    </w:p>
    <w:p w14:paraId="6F420D93" w14:textId="77777777" w:rsidR="001A439B" w:rsidRDefault="001A439B" w:rsidP="003F5D72">
      <w:pPr>
        <w:tabs>
          <w:tab w:val="left" w:pos="709"/>
          <w:tab w:val="left" w:pos="851"/>
          <w:tab w:val="left" w:pos="993"/>
        </w:tabs>
        <w:spacing w:after="0" w:line="240" w:lineRule="auto"/>
        <w:jc w:val="both"/>
        <w:rPr>
          <w:rFonts w:ascii="Times New Roman" w:hAnsi="Times New Roman" w:cs="Times New Roman"/>
          <w:bCs/>
          <w:sz w:val="28"/>
          <w:szCs w:val="28"/>
        </w:rPr>
      </w:pPr>
    </w:p>
    <w:p w14:paraId="540FBA03" w14:textId="77777777" w:rsidR="00644DB6" w:rsidRDefault="00644DB6" w:rsidP="00644DB6">
      <w:pPr>
        <w:tabs>
          <w:tab w:val="left" w:pos="709"/>
          <w:tab w:val="left" w:pos="851"/>
          <w:tab w:val="left" w:pos="993"/>
        </w:tabs>
        <w:spacing w:after="0" w:line="240" w:lineRule="auto"/>
        <w:jc w:val="both"/>
        <w:rPr>
          <w:rFonts w:ascii="Times New Roman" w:hAnsi="Times New Roman" w:cs="Times New Roman"/>
          <w:bCs/>
          <w:sz w:val="28"/>
          <w:szCs w:val="28"/>
        </w:rPr>
      </w:pPr>
      <w:r w:rsidRPr="008E732A">
        <w:rPr>
          <w:rFonts w:ascii="Times New Roman" w:hAnsi="Times New Roman" w:cs="Times New Roman"/>
          <w:bCs/>
          <w:sz w:val="28"/>
          <w:szCs w:val="28"/>
        </w:rPr>
        <w:t xml:space="preserve">Таблица </w:t>
      </w:r>
      <w:r w:rsidR="0095652F" w:rsidRPr="008E732A">
        <w:rPr>
          <w:rFonts w:ascii="Times New Roman" w:hAnsi="Times New Roman" w:cs="Times New Roman"/>
          <w:bCs/>
          <w:sz w:val="28"/>
          <w:szCs w:val="28"/>
        </w:rPr>
        <w:t>4</w:t>
      </w:r>
      <w:r w:rsidR="003410E4" w:rsidRPr="008E732A">
        <w:rPr>
          <w:rFonts w:ascii="Times New Roman" w:hAnsi="Times New Roman" w:cs="Times New Roman"/>
          <w:bCs/>
          <w:sz w:val="28"/>
          <w:szCs w:val="28"/>
        </w:rPr>
        <w:t xml:space="preserve"> – </w:t>
      </w:r>
      <w:r w:rsidR="002619B4" w:rsidRPr="008E732A">
        <w:rPr>
          <w:rFonts w:ascii="Times New Roman" w:hAnsi="Times New Roman" w:cs="Times New Roman"/>
          <w:bCs/>
          <w:sz w:val="28"/>
          <w:szCs w:val="28"/>
        </w:rPr>
        <w:t>Классификация генетических вариантов с аутосомно-доминантным и Х</w:t>
      </w:r>
      <w:r w:rsidR="003410E4" w:rsidRPr="008E732A">
        <w:rPr>
          <w:rFonts w:ascii="Times New Roman" w:hAnsi="Times New Roman" w:cs="Times New Roman"/>
          <w:bCs/>
          <w:sz w:val="28"/>
          <w:szCs w:val="28"/>
        </w:rPr>
        <w:t>-сцепленным типами наследования</w:t>
      </w:r>
    </w:p>
    <w:p w14:paraId="3EC73199" w14:textId="77777777" w:rsidR="00C53F75" w:rsidRPr="008E732A" w:rsidRDefault="00C53F75" w:rsidP="00644DB6">
      <w:pPr>
        <w:tabs>
          <w:tab w:val="left" w:pos="709"/>
          <w:tab w:val="left" w:pos="851"/>
          <w:tab w:val="left" w:pos="993"/>
        </w:tabs>
        <w:spacing w:after="0" w:line="240" w:lineRule="auto"/>
        <w:jc w:val="both"/>
        <w:rPr>
          <w:rFonts w:ascii="Times New Roman" w:hAnsi="Times New Roman" w:cs="Times New Roman"/>
          <w:bCs/>
          <w:sz w:val="28"/>
          <w:szCs w:val="28"/>
        </w:rPr>
      </w:pPr>
    </w:p>
    <w:tbl>
      <w:tblPr>
        <w:tblStyle w:val="af0"/>
        <w:tblW w:w="0" w:type="auto"/>
        <w:tblLayout w:type="fixed"/>
        <w:tblLook w:val="04A0" w:firstRow="1" w:lastRow="0" w:firstColumn="1" w:lastColumn="0" w:noHBand="0" w:noVBand="1"/>
      </w:tblPr>
      <w:tblGrid>
        <w:gridCol w:w="817"/>
        <w:gridCol w:w="1843"/>
        <w:gridCol w:w="7194"/>
      </w:tblGrid>
      <w:tr w:rsidR="00D92E64" w14:paraId="5EAC3EB4" w14:textId="77777777" w:rsidTr="00B57D16">
        <w:tc>
          <w:tcPr>
            <w:tcW w:w="2660" w:type="dxa"/>
            <w:gridSpan w:val="2"/>
            <w:vAlign w:val="center"/>
          </w:tcPr>
          <w:p w14:paraId="70074762" w14:textId="77777777" w:rsidR="00D92E64" w:rsidRDefault="00D92E64" w:rsidP="00B57D16">
            <w:pPr>
              <w:tabs>
                <w:tab w:val="left" w:pos="709"/>
                <w:tab w:val="left" w:pos="851"/>
                <w:tab w:val="left" w:pos="993"/>
              </w:tabs>
              <w:jc w:val="center"/>
              <w:rPr>
                <w:rFonts w:ascii="Times New Roman" w:hAnsi="Times New Roman" w:cs="Times New Roman"/>
                <w:bCs/>
                <w:sz w:val="24"/>
                <w:szCs w:val="24"/>
              </w:rPr>
            </w:pPr>
            <w:r w:rsidRPr="008967C4">
              <w:rPr>
                <w:rFonts w:ascii="Times New Roman" w:hAnsi="Times New Roman" w:cs="Times New Roman"/>
                <w:bCs/>
                <w:sz w:val="24"/>
                <w:szCs w:val="24"/>
              </w:rPr>
              <w:t>Вариант</w:t>
            </w:r>
          </w:p>
        </w:tc>
        <w:tc>
          <w:tcPr>
            <w:tcW w:w="7194" w:type="dxa"/>
            <w:vMerge w:val="restart"/>
            <w:vAlign w:val="center"/>
          </w:tcPr>
          <w:p w14:paraId="624A7D0D" w14:textId="77777777" w:rsidR="00D92E64" w:rsidRPr="008967C4" w:rsidRDefault="00D92E64" w:rsidP="00B57D16">
            <w:pPr>
              <w:tabs>
                <w:tab w:val="left" w:pos="709"/>
                <w:tab w:val="left" w:pos="851"/>
                <w:tab w:val="left" w:pos="993"/>
              </w:tabs>
              <w:jc w:val="center"/>
              <w:rPr>
                <w:rFonts w:ascii="Times New Roman" w:hAnsi="Times New Roman" w:cs="Times New Roman"/>
                <w:bCs/>
                <w:sz w:val="24"/>
                <w:szCs w:val="24"/>
              </w:rPr>
            </w:pPr>
            <w:r>
              <w:rPr>
                <w:rFonts w:ascii="Times New Roman" w:hAnsi="Times New Roman" w:cs="Times New Roman"/>
                <w:bCs/>
                <w:sz w:val="24"/>
                <w:szCs w:val="24"/>
              </w:rPr>
              <w:t>Критерии</w:t>
            </w:r>
          </w:p>
        </w:tc>
      </w:tr>
      <w:tr w:rsidR="00D92E64" w14:paraId="571F9C47" w14:textId="77777777" w:rsidTr="00B57D16">
        <w:tc>
          <w:tcPr>
            <w:tcW w:w="817" w:type="dxa"/>
            <w:vAlign w:val="center"/>
          </w:tcPr>
          <w:p w14:paraId="10EE5736" w14:textId="77777777" w:rsidR="00D92E64" w:rsidRPr="008967C4" w:rsidRDefault="00D92E64" w:rsidP="00B57D16">
            <w:pPr>
              <w:tabs>
                <w:tab w:val="left" w:pos="709"/>
                <w:tab w:val="left" w:pos="851"/>
                <w:tab w:val="left" w:pos="993"/>
              </w:tabs>
              <w:rPr>
                <w:rFonts w:ascii="Times New Roman" w:hAnsi="Times New Roman" w:cs="Times New Roman"/>
                <w:bCs/>
                <w:sz w:val="24"/>
                <w:szCs w:val="24"/>
              </w:rPr>
            </w:pPr>
            <w:r>
              <w:rPr>
                <w:rFonts w:ascii="Times New Roman" w:hAnsi="Times New Roman" w:cs="Times New Roman"/>
                <w:bCs/>
                <w:sz w:val="24"/>
                <w:szCs w:val="24"/>
              </w:rPr>
              <w:t>Класс</w:t>
            </w:r>
          </w:p>
        </w:tc>
        <w:tc>
          <w:tcPr>
            <w:tcW w:w="1843" w:type="dxa"/>
            <w:vAlign w:val="center"/>
          </w:tcPr>
          <w:p w14:paraId="22946199" w14:textId="77777777" w:rsidR="00D92E64" w:rsidRPr="00D942B4" w:rsidRDefault="00D92E64" w:rsidP="00B57D16">
            <w:pPr>
              <w:tabs>
                <w:tab w:val="left" w:pos="709"/>
                <w:tab w:val="left" w:pos="851"/>
                <w:tab w:val="left" w:pos="993"/>
              </w:tabs>
              <w:jc w:val="center"/>
              <w:rPr>
                <w:rFonts w:ascii="Times New Roman" w:hAnsi="Times New Roman" w:cs="Times New Roman"/>
                <w:bCs/>
                <w:sz w:val="24"/>
                <w:szCs w:val="24"/>
                <w:lang w:val="en-US"/>
              </w:rPr>
            </w:pPr>
            <w:r>
              <w:rPr>
                <w:rFonts w:ascii="Times New Roman" w:hAnsi="Times New Roman" w:cs="Times New Roman"/>
                <w:bCs/>
                <w:sz w:val="24"/>
                <w:szCs w:val="24"/>
              </w:rPr>
              <w:t xml:space="preserve">Классификация </w:t>
            </w:r>
            <w:r w:rsidRPr="000104DD">
              <w:rPr>
                <w:rFonts w:ascii="Times New Roman" w:hAnsi="Times New Roman" w:cs="Times New Roman"/>
                <w:bCs/>
                <w:sz w:val="24"/>
                <w:szCs w:val="24"/>
              </w:rPr>
              <w:t>ACMG</w:t>
            </w:r>
          </w:p>
        </w:tc>
        <w:tc>
          <w:tcPr>
            <w:tcW w:w="7194" w:type="dxa"/>
            <w:vMerge/>
            <w:vAlign w:val="center"/>
          </w:tcPr>
          <w:p w14:paraId="31710027" w14:textId="77777777" w:rsidR="00D92E64" w:rsidRPr="008967C4" w:rsidRDefault="00D92E64" w:rsidP="00B57D16">
            <w:pPr>
              <w:tabs>
                <w:tab w:val="left" w:pos="709"/>
                <w:tab w:val="left" w:pos="851"/>
                <w:tab w:val="left" w:pos="993"/>
              </w:tabs>
              <w:rPr>
                <w:rFonts w:ascii="Times New Roman" w:hAnsi="Times New Roman" w:cs="Times New Roman"/>
                <w:bCs/>
                <w:sz w:val="24"/>
                <w:szCs w:val="24"/>
              </w:rPr>
            </w:pPr>
          </w:p>
        </w:tc>
      </w:tr>
      <w:tr w:rsidR="00C53F75" w14:paraId="56A4CE28" w14:textId="77777777" w:rsidTr="00B133D9">
        <w:tc>
          <w:tcPr>
            <w:tcW w:w="817" w:type="dxa"/>
            <w:tcBorders>
              <w:bottom w:val="single" w:sz="4" w:space="0" w:color="auto"/>
            </w:tcBorders>
            <w:vAlign w:val="center"/>
          </w:tcPr>
          <w:p w14:paraId="4C019EC2" w14:textId="0B85B56B" w:rsidR="00C53F75" w:rsidRDefault="00C53F75" w:rsidP="00C53F75">
            <w:pPr>
              <w:tabs>
                <w:tab w:val="left" w:pos="709"/>
                <w:tab w:val="left" w:pos="851"/>
                <w:tab w:val="left" w:pos="993"/>
              </w:tabs>
              <w:jc w:val="center"/>
              <w:rPr>
                <w:rFonts w:ascii="Times New Roman" w:hAnsi="Times New Roman" w:cs="Times New Roman"/>
                <w:bCs/>
                <w:sz w:val="24"/>
                <w:szCs w:val="24"/>
              </w:rPr>
            </w:pPr>
            <w:r>
              <w:rPr>
                <w:rFonts w:ascii="Times New Roman" w:hAnsi="Times New Roman" w:cs="Times New Roman"/>
                <w:bCs/>
                <w:sz w:val="24"/>
                <w:szCs w:val="24"/>
              </w:rPr>
              <w:t>1</w:t>
            </w:r>
          </w:p>
        </w:tc>
        <w:tc>
          <w:tcPr>
            <w:tcW w:w="1843" w:type="dxa"/>
            <w:tcBorders>
              <w:bottom w:val="single" w:sz="4" w:space="0" w:color="auto"/>
            </w:tcBorders>
            <w:vAlign w:val="center"/>
          </w:tcPr>
          <w:p w14:paraId="753454A3" w14:textId="238D7807" w:rsidR="00C53F75" w:rsidRDefault="00C53F75" w:rsidP="00C53F75">
            <w:pPr>
              <w:tabs>
                <w:tab w:val="left" w:pos="709"/>
                <w:tab w:val="left" w:pos="851"/>
                <w:tab w:val="left" w:pos="993"/>
              </w:tabs>
              <w:jc w:val="center"/>
              <w:rPr>
                <w:rFonts w:ascii="Times New Roman" w:hAnsi="Times New Roman" w:cs="Times New Roman"/>
                <w:bCs/>
                <w:sz w:val="24"/>
                <w:szCs w:val="24"/>
              </w:rPr>
            </w:pPr>
            <w:r>
              <w:rPr>
                <w:rFonts w:ascii="Times New Roman" w:hAnsi="Times New Roman" w:cs="Times New Roman"/>
                <w:bCs/>
                <w:sz w:val="24"/>
                <w:szCs w:val="24"/>
              </w:rPr>
              <w:t>2</w:t>
            </w:r>
          </w:p>
        </w:tc>
        <w:tc>
          <w:tcPr>
            <w:tcW w:w="7194" w:type="dxa"/>
            <w:tcBorders>
              <w:bottom w:val="single" w:sz="4" w:space="0" w:color="auto"/>
            </w:tcBorders>
            <w:vAlign w:val="center"/>
          </w:tcPr>
          <w:p w14:paraId="739FDB16" w14:textId="05427A31" w:rsidR="00C53F75" w:rsidRPr="008967C4" w:rsidRDefault="00C53F75" w:rsidP="00C53F75">
            <w:pPr>
              <w:tabs>
                <w:tab w:val="left" w:pos="709"/>
                <w:tab w:val="left" w:pos="851"/>
                <w:tab w:val="left" w:pos="993"/>
              </w:tabs>
              <w:jc w:val="center"/>
              <w:rPr>
                <w:rFonts w:ascii="Times New Roman" w:hAnsi="Times New Roman" w:cs="Times New Roman"/>
                <w:bCs/>
                <w:sz w:val="24"/>
                <w:szCs w:val="24"/>
              </w:rPr>
            </w:pPr>
            <w:r>
              <w:rPr>
                <w:rFonts w:ascii="Times New Roman" w:hAnsi="Times New Roman" w:cs="Times New Roman"/>
                <w:bCs/>
                <w:sz w:val="24"/>
                <w:szCs w:val="24"/>
              </w:rPr>
              <w:t>3</w:t>
            </w:r>
          </w:p>
        </w:tc>
      </w:tr>
      <w:tr w:rsidR="00D92E64" w14:paraId="70E25731" w14:textId="77777777" w:rsidTr="00B57D16">
        <w:tc>
          <w:tcPr>
            <w:tcW w:w="817" w:type="dxa"/>
            <w:vMerge w:val="restart"/>
            <w:vAlign w:val="center"/>
          </w:tcPr>
          <w:p w14:paraId="72BB2DE6" w14:textId="77777777" w:rsidR="00D92E64" w:rsidRPr="008967C4" w:rsidRDefault="00D92E64" w:rsidP="00B57D16">
            <w:pPr>
              <w:tabs>
                <w:tab w:val="left" w:pos="709"/>
                <w:tab w:val="left" w:pos="851"/>
                <w:tab w:val="left" w:pos="993"/>
              </w:tabs>
              <w:rPr>
                <w:rFonts w:ascii="Times New Roman" w:hAnsi="Times New Roman" w:cs="Times New Roman"/>
                <w:bCs/>
                <w:sz w:val="24"/>
                <w:szCs w:val="24"/>
                <w:lang w:val="en-US"/>
              </w:rPr>
            </w:pPr>
            <w:r>
              <w:rPr>
                <w:rFonts w:ascii="Times New Roman" w:hAnsi="Times New Roman" w:cs="Times New Roman"/>
                <w:bCs/>
                <w:sz w:val="24"/>
                <w:szCs w:val="24"/>
                <w:lang w:val="en-US"/>
              </w:rPr>
              <w:t>5</w:t>
            </w:r>
          </w:p>
        </w:tc>
        <w:tc>
          <w:tcPr>
            <w:tcW w:w="1843" w:type="dxa"/>
            <w:vMerge w:val="restart"/>
            <w:vAlign w:val="center"/>
          </w:tcPr>
          <w:p w14:paraId="11DCD628" w14:textId="77777777" w:rsidR="00D92E64" w:rsidRPr="008967C4" w:rsidRDefault="00D92E64" w:rsidP="00B57D16">
            <w:pPr>
              <w:tabs>
                <w:tab w:val="left" w:pos="709"/>
                <w:tab w:val="left" w:pos="851"/>
                <w:tab w:val="left" w:pos="993"/>
              </w:tabs>
              <w:rPr>
                <w:rFonts w:ascii="Times New Roman" w:hAnsi="Times New Roman" w:cs="Times New Roman"/>
                <w:bCs/>
                <w:sz w:val="24"/>
                <w:szCs w:val="24"/>
              </w:rPr>
            </w:pPr>
            <w:r>
              <w:rPr>
                <w:rFonts w:ascii="Times New Roman" w:hAnsi="Times New Roman" w:cs="Times New Roman"/>
                <w:bCs/>
                <w:sz w:val="24"/>
                <w:szCs w:val="24"/>
              </w:rPr>
              <w:t>Патогенные мутации</w:t>
            </w:r>
          </w:p>
        </w:tc>
        <w:tc>
          <w:tcPr>
            <w:tcW w:w="7194" w:type="dxa"/>
            <w:vAlign w:val="center"/>
          </w:tcPr>
          <w:p w14:paraId="60106AE9" w14:textId="77777777" w:rsidR="00D92E64" w:rsidRPr="008967C4" w:rsidRDefault="00D92E64" w:rsidP="00B57D16">
            <w:pPr>
              <w:tabs>
                <w:tab w:val="left" w:pos="709"/>
                <w:tab w:val="left" w:pos="851"/>
                <w:tab w:val="left" w:pos="993"/>
              </w:tabs>
              <w:rPr>
                <w:rFonts w:ascii="Times New Roman" w:hAnsi="Times New Roman" w:cs="Times New Roman"/>
                <w:bCs/>
                <w:sz w:val="24"/>
                <w:szCs w:val="24"/>
              </w:rPr>
            </w:pPr>
            <w:r>
              <w:rPr>
                <w:rFonts w:ascii="Times New Roman" w:hAnsi="Times New Roman" w:cs="Times New Roman"/>
                <w:bCs/>
                <w:sz w:val="24"/>
                <w:szCs w:val="24"/>
              </w:rPr>
              <w:t>Изменения, приводящие к синтезу функционально неполноценного белкового продукта (сдвиг рамки считывания, нонсенс)</w:t>
            </w:r>
          </w:p>
        </w:tc>
      </w:tr>
      <w:tr w:rsidR="00D92E64" w14:paraId="354DC31C" w14:textId="77777777" w:rsidTr="00B57D16">
        <w:tc>
          <w:tcPr>
            <w:tcW w:w="817" w:type="dxa"/>
            <w:vMerge/>
            <w:vAlign w:val="center"/>
          </w:tcPr>
          <w:p w14:paraId="3637D7E1" w14:textId="77777777" w:rsidR="00D92E64" w:rsidRPr="008967C4" w:rsidRDefault="00D92E64" w:rsidP="00B57D16">
            <w:pPr>
              <w:tabs>
                <w:tab w:val="left" w:pos="709"/>
                <w:tab w:val="left" w:pos="851"/>
                <w:tab w:val="left" w:pos="993"/>
              </w:tabs>
              <w:rPr>
                <w:rFonts w:ascii="Times New Roman" w:hAnsi="Times New Roman" w:cs="Times New Roman"/>
                <w:bCs/>
                <w:sz w:val="24"/>
                <w:szCs w:val="24"/>
              </w:rPr>
            </w:pPr>
          </w:p>
        </w:tc>
        <w:tc>
          <w:tcPr>
            <w:tcW w:w="1843" w:type="dxa"/>
            <w:vMerge/>
            <w:vAlign w:val="center"/>
          </w:tcPr>
          <w:p w14:paraId="1761ADEE" w14:textId="77777777" w:rsidR="00D92E64" w:rsidRPr="008967C4" w:rsidRDefault="00D92E64" w:rsidP="00B57D16">
            <w:pPr>
              <w:tabs>
                <w:tab w:val="left" w:pos="709"/>
                <w:tab w:val="left" w:pos="851"/>
                <w:tab w:val="left" w:pos="993"/>
              </w:tabs>
              <w:rPr>
                <w:rFonts w:ascii="Times New Roman" w:hAnsi="Times New Roman" w:cs="Times New Roman"/>
                <w:bCs/>
                <w:sz w:val="24"/>
                <w:szCs w:val="24"/>
              </w:rPr>
            </w:pPr>
          </w:p>
        </w:tc>
        <w:tc>
          <w:tcPr>
            <w:tcW w:w="7194" w:type="dxa"/>
            <w:vAlign w:val="center"/>
          </w:tcPr>
          <w:p w14:paraId="195A391D" w14:textId="77777777" w:rsidR="00D92E64" w:rsidRPr="008967C4" w:rsidRDefault="00D92E64" w:rsidP="00B57D16">
            <w:pPr>
              <w:tabs>
                <w:tab w:val="left" w:pos="709"/>
                <w:tab w:val="left" w:pos="851"/>
                <w:tab w:val="left" w:pos="993"/>
              </w:tabs>
              <w:rPr>
                <w:rFonts w:ascii="Times New Roman" w:hAnsi="Times New Roman" w:cs="Times New Roman"/>
                <w:bCs/>
                <w:sz w:val="24"/>
                <w:szCs w:val="24"/>
              </w:rPr>
            </w:pPr>
            <w:r w:rsidRPr="00CF53A5">
              <w:rPr>
                <w:rFonts w:ascii="Times New Roman" w:hAnsi="Times New Roman" w:cs="Times New Roman"/>
                <w:bCs/>
                <w:sz w:val="24"/>
                <w:szCs w:val="24"/>
              </w:rPr>
              <w:t>Друг</w:t>
            </w:r>
            <w:r>
              <w:rPr>
                <w:rFonts w:ascii="Times New Roman" w:hAnsi="Times New Roman" w:cs="Times New Roman"/>
                <w:bCs/>
                <w:sz w:val="24"/>
                <w:szCs w:val="24"/>
              </w:rPr>
              <w:t>ие</w:t>
            </w:r>
            <w:r w:rsidRPr="00CF53A5">
              <w:rPr>
                <w:rFonts w:ascii="Times New Roman" w:hAnsi="Times New Roman" w:cs="Times New Roman"/>
                <w:bCs/>
                <w:sz w:val="24"/>
                <w:szCs w:val="24"/>
              </w:rPr>
              <w:t xml:space="preserve"> мутаци</w:t>
            </w:r>
            <w:r>
              <w:rPr>
                <w:rFonts w:ascii="Times New Roman" w:hAnsi="Times New Roman" w:cs="Times New Roman"/>
                <w:bCs/>
                <w:sz w:val="24"/>
                <w:szCs w:val="24"/>
              </w:rPr>
              <w:t>и</w:t>
            </w:r>
            <w:r w:rsidRPr="00CF53A5">
              <w:rPr>
                <w:rFonts w:ascii="Times New Roman" w:hAnsi="Times New Roman" w:cs="Times New Roman"/>
                <w:bCs/>
                <w:sz w:val="24"/>
                <w:szCs w:val="24"/>
              </w:rPr>
              <w:t>, определяем</w:t>
            </w:r>
            <w:r>
              <w:rPr>
                <w:rFonts w:ascii="Times New Roman" w:hAnsi="Times New Roman" w:cs="Times New Roman"/>
                <w:bCs/>
                <w:sz w:val="24"/>
                <w:szCs w:val="24"/>
              </w:rPr>
              <w:t>ые</w:t>
            </w:r>
            <w:r w:rsidRPr="00CF53A5">
              <w:rPr>
                <w:rFonts w:ascii="Times New Roman" w:hAnsi="Times New Roman" w:cs="Times New Roman"/>
                <w:bCs/>
                <w:sz w:val="24"/>
                <w:szCs w:val="24"/>
              </w:rPr>
              <w:t xml:space="preserve"> ACMG (инициирующий кодон или </w:t>
            </w:r>
            <w:r>
              <w:rPr>
                <w:rFonts w:ascii="Times New Roman" w:hAnsi="Times New Roman" w:cs="Times New Roman"/>
                <w:bCs/>
                <w:sz w:val="24"/>
                <w:szCs w:val="24"/>
              </w:rPr>
              <w:t>обширные</w:t>
            </w:r>
            <w:r w:rsidRPr="00CF53A5">
              <w:rPr>
                <w:rFonts w:ascii="Times New Roman" w:hAnsi="Times New Roman" w:cs="Times New Roman"/>
                <w:bCs/>
                <w:sz w:val="24"/>
                <w:szCs w:val="24"/>
              </w:rPr>
              <w:t xml:space="preserve"> делеци</w:t>
            </w:r>
            <w:r>
              <w:rPr>
                <w:rFonts w:ascii="Times New Roman" w:hAnsi="Times New Roman" w:cs="Times New Roman"/>
                <w:bCs/>
                <w:sz w:val="24"/>
                <w:szCs w:val="24"/>
              </w:rPr>
              <w:t>и</w:t>
            </w:r>
            <w:r w:rsidRPr="00CF53A5">
              <w:rPr>
                <w:rFonts w:ascii="Times New Roman" w:hAnsi="Times New Roman" w:cs="Times New Roman"/>
                <w:bCs/>
                <w:sz w:val="24"/>
                <w:szCs w:val="24"/>
              </w:rPr>
              <w:t>)</w:t>
            </w:r>
          </w:p>
        </w:tc>
      </w:tr>
      <w:tr w:rsidR="00D92E64" w14:paraId="10EEBC7C" w14:textId="77777777" w:rsidTr="00B57D16">
        <w:tc>
          <w:tcPr>
            <w:tcW w:w="817" w:type="dxa"/>
            <w:vMerge/>
            <w:vAlign w:val="center"/>
          </w:tcPr>
          <w:p w14:paraId="0342DE25" w14:textId="77777777" w:rsidR="00D92E64" w:rsidRPr="008967C4" w:rsidRDefault="00D92E64" w:rsidP="00B57D16">
            <w:pPr>
              <w:tabs>
                <w:tab w:val="left" w:pos="709"/>
                <w:tab w:val="left" w:pos="851"/>
                <w:tab w:val="left" w:pos="993"/>
              </w:tabs>
              <w:rPr>
                <w:rFonts w:ascii="Times New Roman" w:hAnsi="Times New Roman" w:cs="Times New Roman"/>
                <w:bCs/>
                <w:sz w:val="24"/>
                <w:szCs w:val="24"/>
              </w:rPr>
            </w:pPr>
          </w:p>
        </w:tc>
        <w:tc>
          <w:tcPr>
            <w:tcW w:w="1843" w:type="dxa"/>
            <w:vMerge/>
            <w:vAlign w:val="center"/>
          </w:tcPr>
          <w:p w14:paraId="3750E42B" w14:textId="77777777" w:rsidR="00D92E64" w:rsidRPr="008967C4" w:rsidRDefault="00D92E64" w:rsidP="00B57D16">
            <w:pPr>
              <w:tabs>
                <w:tab w:val="left" w:pos="709"/>
                <w:tab w:val="left" w:pos="851"/>
                <w:tab w:val="left" w:pos="993"/>
              </w:tabs>
              <w:rPr>
                <w:rFonts w:ascii="Times New Roman" w:hAnsi="Times New Roman" w:cs="Times New Roman"/>
                <w:bCs/>
                <w:sz w:val="24"/>
                <w:szCs w:val="24"/>
              </w:rPr>
            </w:pPr>
          </w:p>
        </w:tc>
        <w:tc>
          <w:tcPr>
            <w:tcW w:w="7194" w:type="dxa"/>
            <w:vAlign w:val="center"/>
          </w:tcPr>
          <w:p w14:paraId="354E1E57" w14:textId="77777777" w:rsidR="00D92E64" w:rsidRPr="008967C4" w:rsidRDefault="00D92E64" w:rsidP="00B57D16">
            <w:pPr>
              <w:tabs>
                <w:tab w:val="left" w:pos="709"/>
                <w:tab w:val="left" w:pos="851"/>
                <w:tab w:val="left" w:pos="993"/>
              </w:tabs>
              <w:rPr>
                <w:rFonts w:ascii="Times New Roman" w:hAnsi="Times New Roman" w:cs="Times New Roman"/>
                <w:bCs/>
                <w:sz w:val="24"/>
                <w:szCs w:val="24"/>
              </w:rPr>
            </w:pPr>
            <w:r w:rsidRPr="00CF53A5">
              <w:rPr>
                <w:rFonts w:ascii="Times New Roman" w:hAnsi="Times New Roman" w:cs="Times New Roman"/>
                <w:bCs/>
                <w:sz w:val="24"/>
                <w:szCs w:val="24"/>
              </w:rPr>
              <w:t xml:space="preserve">Подтвержденные изменения </w:t>
            </w:r>
            <w:r w:rsidRPr="000104DD">
              <w:rPr>
                <w:rFonts w:ascii="Times New Roman" w:hAnsi="Times New Roman" w:cs="Times New Roman"/>
                <w:bCs/>
                <w:i/>
                <w:sz w:val="24"/>
                <w:szCs w:val="24"/>
              </w:rPr>
              <w:t>de novo</w:t>
            </w:r>
          </w:p>
        </w:tc>
      </w:tr>
      <w:tr w:rsidR="00D92E64" w14:paraId="22E21802" w14:textId="77777777" w:rsidTr="00B57D16">
        <w:tc>
          <w:tcPr>
            <w:tcW w:w="817" w:type="dxa"/>
            <w:vMerge/>
            <w:vAlign w:val="center"/>
          </w:tcPr>
          <w:p w14:paraId="31C1A276" w14:textId="77777777" w:rsidR="00D92E64" w:rsidRPr="008967C4" w:rsidRDefault="00D92E64" w:rsidP="00B57D16">
            <w:pPr>
              <w:tabs>
                <w:tab w:val="left" w:pos="709"/>
                <w:tab w:val="left" w:pos="851"/>
                <w:tab w:val="left" w:pos="993"/>
              </w:tabs>
              <w:rPr>
                <w:rFonts w:ascii="Times New Roman" w:hAnsi="Times New Roman" w:cs="Times New Roman"/>
                <w:bCs/>
                <w:sz w:val="24"/>
                <w:szCs w:val="24"/>
              </w:rPr>
            </w:pPr>
          </w:p>
        </w:tc>
        <w:tc>
          <w:tcPr>
            <w:tcW w:w="1843" w:type="dxa"/>
            <w:vMerge/>
            <w:vAlign w:val="center"/>
          </w:tcPr>
          <w:p w14:paraId="6C82524B" w14:textId="77777777" w:rsidR="00D92E64" w:rsidRPr="008967C4" w:rsidRDefault="00D92E64" w:rsidP="00B57D16">
            <w:pPr>
              <w:tabs>
                <w:tab w:val="left" w:pos="709"/>
                <w:tab w:val="left" w:pos="851"/>
                <w:tab w:val="left" w:pos="993"/>
              </w:tabs>
              <w:rPr>
                <w:rFonts w:ascii="Times New Roman" w:hAnsi="Times New Roman" w:cs="Times New Roman"/>
                <w:bCs/>
                <w:sz w:val="24"/>
                <w:szCs w:val="24"/>
              </w:rPr>
            </w:pPr>
          </w:p>
        </w:tc>
        <w:tc>
          <w:tcPr>
            <w:tcW w:w="7194" w:type="dxa"/>
            <w:vAlign w:val="center"/>
          </w:tcPr>
          <w:p w14:paraId="5E9C07BF" w14:textId="77777777" w:rsidR="00D92E64" w:rsidRPr="008967C4" w:rsidRDefault="00D92E64" w:rsidP="00B57D16">
            <w:pPr>
              <w:tabs>
                <w:tab w:val="left" w:pos="709"/>
                <w:tab w:val="left" w:pos="851"/>
                <w:tab w:val="left" w:pos="993"/>
              </w:tabs>
              <w:rPr>
                <w:rFonts w:ascii="Times New Roman" w:hAnsi="Times New Roman" w:cs="Times New Roman"/>
                <w:bCs/>
                <w:sz w:val="24"/>
                <w:szCs w:val="24"/>
              </w:rPr>
            </w:pPr>
            <w:r w:rsidRPr="00CF53A5">
              <w:rPr>
                <w:rFonts w:ascii="Times New Roman" w:hAnsi="Times New Roman" w:cs="Times New Roman"/>
                <w:bCs/>
                <w:sz w:val="24"/>
                <w:szCs w:val="24"/>
              </w:rPr>
              <w:t>Подтвержденн</w:t>
            </w:r>
            <w:r>
              <w:rPr>
                <w:rFonts w:ascii="Times New Roman" w:hAnsi="Times New Roman" w:cs="Times New Roman"/>
                <w:bCs/>
                <w:sz w:val="24"/>
                <w:szCs w:val="24"/>
              </w:rPr>
              <w:t>ые ф</w:t>
            </w:r>
            <w:r w:rsidRPr="00CF53A5">
              <w:rPr>
                <w:rFonts w:ascii="Times New Roman" w:hAnsi="Times New Roman" w:cs="Times New Roman"/>
                <w:bCs/>
                <w:sz w:val="24"/>
                <w:szCs w:val="24"/>
              </w:rPr>
              <w:t>ункциональн</w:t>
            </w:r>
            <w:r>
              <w:rPr>
                <w:rFonts w:ascii="Times New Roman" w:hAnsi="Times New Roman" w:cs="Times New Roman"/>
                <w:bCs/>
                <w:sz w:val="24"/>
                <w:szCs w:val="24"/>
              </w:rPr>
              <w:t>ым анализом</w:t>
            </w:r>
            <w:r w:rsidRPr="00CF53A5">
              <w:rPr>
                <w:rFonts w:ascii="Times New Roman" w:hAnsi="Times New Roman" w:cs="Times New Roman"/>
                <w:bCs/>
                <w:sz w:val="24"/>
                <w:szCs w:val="24"/>
              </w:rPr>
              <w:t xml:space="preserve"> мутаци</w:t>
            </w:r>
            <w:r>
              <w:rPr>
                <w:rFonts w:ascii="Times New Roman" w:hAnsi="Times New Roman" w:cs="Times New Roman"/>
                <w:bCs/>
                <w:sz w:val="24"/>
                <w:szCs w:val="24"/>
              </w:rPr>
              <w:t xml:space="preserve">и в регионах </w:t>
            </w:r>
            <w:r w:rsidRPr="00CF53A5">
              <w:rPr>
                <w:rFonts w:ascii="Times New Roman" w:hAnsi="Times New Roman" w:cs="Times New Roman"/>
                <w:bCs/>
                <w:sz w:val="24"/>
                <w:szCs w:val="24"/>
              </w:rPr>
              <w:t xml:space="preserve"> сплайсинга</w:t>
            </w:r>
          </w:p>
        </w:tc>
      </w:tr>
      <w:tr w:rsidR="00D92E64" w14:paraId="74AB3176" w14:textId="77777777" w:rsidTr="00B57D16">
        <w:tc>
          <w:tcPr>
            <w:tcW w:w="817" w:type="dxa"/>
            <w:vMerge/>
            <w:vAlign w:val="center"/>
          </w:tcPr>
          <w:p w14:paraId="56BFD499" w14:textId="77777777" w:rsidR="00D92E64" w:rsidRPr="008967C4" w:rsidRDefault="00D92E64" w:rsidP="00B57D16">
            <w:pPr>
              <w:tabs>
                <w:tab w:val="left" w:pos="709"/>
                <w:tab w:val="left" w:pos="851"/>
                <w:tab w:val="left" w:pos="993"/>
              </w:tabs>
              <w:rPr>
                <w:rFonts w:ascii="Times New Roman" w:hAnsi="Times New Roman" w:cs="Times New Roman"/>
                <w:bCs/>
                <w:sz w:val="24"/>
                <w:szCs w:val="24"/>
              </w:rPr>
            </w:pPr>
          </w:p>
        </w:tc>
        <w:tc>
          <w:tcPr>
            <w:tcW w:w="1843" w:type="dxa"/>
            <w:vMerge/>
            <w:vAlign w:val="center"/>
          </w:tcPr>
          <w:p w14:paraId="184BE38D" w14:textId="77777777" w:rsidR="00D92E64" w:rsidRPr="008967C4" w:rsidRDefault="00D92E64" w:rsidP="00B57D16">
            <w:pPr>
              <w:tabs>
                <w:tab w:val="left" w:pos="709"/>
                <w:tab w:val="left" w:pos="851"/>
                <w:tab w:val="left" w:pos="993"/>
              </w:tabs>
              <w:rPr>
                <w:rFonts w:ascii="Times New Roman" w:hAnsi="Times New Roman" w:cs="Times New Roman"/>
                <w:bCs/>
                <w:sz w:val="24"/>
                <w:szCs w:val="24"/>
              </w:rPr>
            </w:pPr>
          </w:p>
        </w:tc>
        <w:tc>
          <w:tcPr>
            <w:tcW w:w="7194" w:type="dxa"/>
            <w:vAlign w:val="center"/>
          </w:tcPr>
          <w:p w14:paraId="32655644" w14:textId="77777777" w:rsidR="00D92E64" w:rsidRPr="00CF53A5" w:rsidRDefault="00D92E64" w:rsidP="00B57D16">
            <w:pPr>
              <w:tabs>
                <w:tab w:val="left" w:pos="709"/>
                <w:tab w:val="left" w:pos="851"/>
                <w:tab w:val="left" w:pos="993"/>
              </w:tabs>
              <w:rPr>
                <w:rFonts w:ascii="Times New Roman" w:hAnsi="Times New Roman" w:cs="Times New Roman"/>
                <w:bCs/>
                <w:sz w:val="24"/>
                <w:szCs w:val="24"/>
              </w:rPr>
            </w:pPr>
            <w:r>
              <w:rPr>
                <w:rFonts w:ascii="Times New Roman" w:hAnsi="Times New Roman" w:cs="Times New Roman"/>
                <w:bCs/>
                <w:sz w:val="24"/>
                <w:szCs w:val="24"/>
              </w:rPr>
              <w:t>Значительная ассоциация с заболеванием подтвержденная в исследованиях типа случай-контроль с соответствующими размерами когорт</w:t>
            </w:r>
          </w:p>
        </w:tc>
      </w:tr>
      <w:tr w:rsidR="00D92E64" w14:paraId="2FB75787" w14:textId="77777777" w:rsidTr="00B57D16">
        <w:tc>
          <w:tcPr>
            <w:tcW w:w="817" w:type="dxa"/>
            <w:vMerge/>
            <w:vAlign w:val="center"/>
          </w:tcPr>
          <w:p w14:paraId="66957600" w14:textId="77777777" w:rsidR="00D92E64" w:rsidRPr="008967C4" w:rsidRDefault="00D92E64" w:rsidP="00B57D16">
            <w:pPr>
              <w:tabs>
                <w:tab w:val="left" w:pos="709"/>
                <w:tab w:val="left" w:pos="851"/>
                <w:tab w:val="left" w:pos="993"/>
              </w:tabs>
              <w:rPr>
                <w:rFonts w:ascii="Times New Roman" w:hAnsi="Times New Roman" w:cs="Times New Roman"/>
                <w:bCs/>
                <w:sz w:val="24"/>
                <w:szCs w:val="24"/>
              </w:rPr>
            </w:pPr>
          </w:p>
        </w:tc>
        <w:tc>
          <w:tcPr>
            <w:tcW w:w="1843" w:type="dxa"/>
            <w:vMerge/>
            <w:vAlign w:val="center"/>
          </w:tcPr>
          <w:p w14:paraId="0EDCBAB1" w14:textId="77777777" w:rsidR="00D92E64" w:rsidRPr="008967C4" w:rsidRDefault="00D92E64" w:rsidP="00B57D16">
            <w:pPr>
              <w:tabs>
                <w:tab w:val="left" w:pos="709"/>
                <w:tab w:val="left" w:pos="851"/>
                <w:tab w:val="left" w:pos="993"/>
              </w:tabs>
              <w:rPr>
                <w:rFonts w:ascii="Times New Roman" w:hAnsi="Times New Roman" w:cs="Times New Roman"/>
                <w:bCs/>
                <w:sz w:val="24"/>
                <w:szCs w:val="24"/>
              </w:rPr>
            </w:pPr>
          </w:p>
        </w:tc>
        <w:tc>
          <w:tcPr>
            <w:tcW w:w="7194" w:type="dxa"/>
            <w:vAlign w:val="center"/>
          </w:tcPr>
          <w:p w14:paraId="44F2BFDD" w14:textId="77777777" w:rsidR="00D92E64" w:rsidRPr="00CF53A5" w:rsidRDefault="00D92E64" w:rsidP="00B57D16">
            <w:pPr>
              <w:tabs>
                <w:tab w:val="left" w:pos="709"/>
                <w:tab w:val="left" w:pos="851"/>
                <w:tab w:val="left" w:pos="993"/>
              </w:tabs>
              <w:rPr>
                <w:rFonts w:ascii="Times New Roman" w:hAnsi="Times New Roman" w:cs="Times New Roman"/>
                <w:bCs/>
                <w:sz w:val="24"/>
                <w:szCs w:val="24"/>
              </w:rPr>
            </w:pPr>
            <w:r w:rsidRPr="00374188">
              <w:rPr>
                <w:rFonts w:ascii="Times New Roman" w:hAnsi="Times New Roman" w:cs="Times New Roman"/>
                <w:bCs/>
                <w:sz w:val="24"/>
                <w:szCs w:val="24"/>
              </w:rPr>
              <w:t>Обнаружен</w:t>
            </w:r>
            <w:r>
              <w:rPr>
                <w:rFonts w:ascii="Times New Roman" w:hAnsi="Times New Roman" w:cs="Times New Roman"/>
                <w:bCs/>
                <w:sz w:val="24"/>
                <w:szCs w:val="24"/>
              </w:rPr>
              <w:t>ие</w:t>
            </w:r>
            <w:r w:rsidRPr="00374188">
              <w:rPr>
                <w:rFonts w:ascii="Times New Roman" w:hAnsi="Times New Roman" w:cs="Times New Roman"/>
                <w:bCs/>
                <w:sz w:val="24"/>
                <w:szCs w:val="24"/>
              </w:rPr>
              <w:t xml:space="preserve"> у </w:t>
            </w:r>
            <w:r>
              <w:rPr>
                <w:rFonts w:ascii="Times New Roman" w:hAnsi="Times New Roman" w:cs="Times New Roman"/>
                <w:bCs/>
                <w:sz w:val="24"/>
                <w:szCs w:val="24"/>
              </w:rPr>
              <w:t>индивидуума</w:t>
            </w:r>
            <w:r w:rsidRPr="00374188">
              <w:rPr>
                <w:rFonts w:ascii="Times New Roman" w:hAnsi="Times New Roman" w:cs="Times New Roman"/>
                <w:bCs/>
                <w:sz w:val="24"/>
                <w:szCs w:val="24"/>
              </w:rPr>
              <w:t xml:space="preserve">, </w:t>
            </w:r>
            <w:r>
              <w:rPr>
                <w:rFonts w:ascii="Times New Roman" w:hAnsi="Times New Roman" w:cs="Times New Roman"/>
                <w:bCs/>
                <w:sz w:val="24"/>
                <w:szCs w:val="24"/>
              </w:rPr>
              <w:t>соответству</w:t>
            </w:r>
            <w:r w:rsidRPr="00374188">
              <w:rPr>
                <w:rFonts w:ascii="Times New Roman" w:hAnsi="Times New Roman" w:cs="Times New Roman"/>
                <w:bCs/>
                <w:sz w:val="24"/>
                <w:szCs w:val="24"/>
              </w:rPr>
              <w:t>ющего установленным диагностическим критериям заболевания без явной мутации</w:t>
            </w:r>
          </w:p>
        </w:tc>
      </w:tr>
      <w:tr w:rsidR="00D92E64" w14:paraId="1087321D" w14:textId="77777777" w:rsidTr="00B57D16">
        <w:tc>
          <w:tcPr>
            <w:tcW w:w="817" w:type="dxa"/>
            <w:vMerge/>
            <w:vAlign w:val="center"/>
          </w:tcPr>
          <w:p w14:paraId="27A5B282" w14:textId="77777777" w:rsidR="00D92E64" w:rsidRPr="008967C4" w:rsidRDefault="00D92E64" w:rsidP="00B57D16">
            <w:pPr>
              <w:tabs>
                <w:tab w:val="left" w:pos="709"/>
                <w:tab w:val="left" w:pos="851"/>
                <w:tab w:val="left" w:pos="993"/>
              </w:tabs>
              <w:rPr>
                <w:rFonts w:ascii="Times New Roman" w:hAnsi="Times New Roman" w:cs="Times New Roman"/>
                <w:bCs/>
                <w:sz w:val="24"/>
                <w:szCs w:val="24"/>
              </w:rPr>
            </w:pPr>
          </w:p>
        </w:tc>
        <w:tc>
          <w:tcPr>
            <w:tcW w:w="1843" w:type="dxa"/>
            <w:vMerge/>
            <w:vAlign w:val="center"/>
          </w:tcPr>
          <w:p w14:paraId="1ABDDE40" w14:textId="77777777" w:rsidR="00D92E64" w:rsidRPr="008967C4" w:rsidRDefault="00D92E64" w:rsidP="00B57D16">
            <w:pPr>
              <w:tabs>
                <w:tab w:val="left" w:pos="709"/>
                <w:tab w:val="left" w:pos="851"/>
                <w:tab w:val="left" w:pos="993"/>
              </w:tabs>
              <w:rPr>
                <w:rFonts w:ascii="Times New Roman" w:hAnsi="Times New Roman" w:cs="Times New Roman"/>
                <w:bCs/>
                <w:sz w:val="24"/>
                <w:szCs w:val="24"/>
              </w:rPr>
            </w:pPr>
          </w:p>
        </w:tc>
        <w:tc>
          <w:tcPr>
            <w:tcW w:w="7194" w:type="dxa"/>
            <w:vAlign w:val="center"/>
          </w:tcPr>
          <w:p w14:paraId="0103F97F" w14:textId="77777777" w:rsidR="00D92E64" w:rsidRPr="00CF53A5" w:rsidRDefault="00D92E64" w:rsidP="00B57D16">
            <w:pPr>
              <w:tabs>
                <w:tab w:val="left" w:pos="709"/>
                <w:tab w:val="left" w:pos="851"/>
                <w:tab w:val="left" w:pos="993"/>
              </w:tabs>
              <w:rPr>
                <w:rFonts w:ascii="Times New Roman" w:hAnsi="Times New Roman" w:cs="Times New Roman"/>
                <w:bCs/>
                <w:sz w:val="24"/>
                <w:szCs w:val="24"/>
              </w:rPr>
            </w:pPr>
            <w:r w:rsidRPr="00374188">
              <w:rPr>
                <w:rFonts w:ascii="Times New Roman" w:hAnsi="Times New Roman" w:cs="Times New Roman"/>
                <w:bCs/>
                <w:sz w:val="24"/>
                <w:szCs w:val="24"/>
              </w:rPr>
              <w:t>Последний нуклеотид экзона</w:t>
            </w:r>
            <w:r w:rsidRPr="002E3BEE">
              <w:rPr>
                <w:rFonts w:ascii="Times New Roman" w:hAnsi="Times New Roman" w:cs="Times New Roman"/>
                <w:bCs/>
                <w:sz w:val="24"/>
                <w:szCs w:val="24"/>
                <w:vertAlign w:val="superscript"/>
              </w:rPr>
              <w:t>1</w:t>
            </w:r>
          </w:p>
        </w:tc>
      </w:tr>
      <w:tr w:rsidR="00D92E64" w14:paraId="412B7B78" w14:textId="77777777" w:rsidTr="00B133D9">
        <w:tc>
          <w:tcPr>
            <w:tcW w:w="817" w:type="dxa"/>
            <w:vMerge/>
            <w:tcBorders>
              <w:bottom w:val="nil"/>
            </w:tcBorders>
            <w:vAlign w:val="center"/>
          </w:tcPr>
          <w:p w14:paraId="2D9A4620" w14:textId="77777777" w:rsidR="00D92E64" w:rsidRPr="008967C4" w:rsidRDefault="00D92E64" w:rsidP="00B57D16">
            <w:pPr>
              <w:tabs>
                <w:tab w:val="left" w:pos="709"/>
                <w:tab w:val="left" w:pos="851"/>
                <w:tab w:val="left" w:pos="993"/>
              </w:tabs>
              <w:rPr>
                <w:rFonts w:ascii="Times New Roman" w:hAnsi="Times New Roman" w:cs="Times New Roman"/>
                <w:bCs/>
                <w:sz w:val="24"/>
                <w:szCs w:val="24"/>
              </w:rPr>
            </w:pPr>
          </w:p>
        </w:tc>
        <w:tc>
          <w:tcPr>
            <w:tcW w:w="1843" w:type="dxa"/>
            <w:vMerge/>
            <w:tcBorders>
              <w:bottom w:val="nil"/>
            </w:tcBorders>
            <w:vAlign w:val="center"/>
          </w:tcPr>
          <w:p w14:paraId="1280F276" w14:textId="77777777" w:rsidR="00D92E64" w:rsidRPr="008967C4" w:rsidRDefault="00D92E64" w:rsidP="00B57D16">
            <w:pPr>
              <w:tabs>
                <w:tab w:val="left" w:pos="709"/>
                <w:tab w:val="left" w:pos="851"/>
                <w:tab w:val="left" w:pos="993"/>
              </w:tabs>
              <w:rPr>
                <w:rFonts w:ascii="Times New Roman" w:hAnsi="Times New Roman" w:cs="Times New Roman"/>
                <w:bCs/>
                <w:sz w:val="24"/>
                <w:szCs w:val="24"/>
              </w:rPr>
            </w:pPr>
          </w:p>
        </w:tc>
        <w:tc>
          <w:tcPr>
            <w:tcW w:w="7194" w:type="dxa"/>
            <w:tcBorders>
              <w:bottom w:val="nil"/>
            </w:tcBorders>
            <w:vAlign w:val="center"/>
          </w:tcPr>
          <w:p w14:paraId="77E256DE" w14:textId="77777777" w:rsidR="00D92E64" w:rsidRPr="00CF53A5" w:rsidRDefault="00D92E64" w:rsidP="00B57D16">
            <w:pPr>
              <w:tabs>
                <w:tab w:val="left" w:pos="709"/>
                <w:tab w:val="left" w:pos="851"/>
                <w:tab w:val="left" w:pos="993"/>
              </w:tabs>
              <w:rPr>
                <w:rFonts w:ascii="Times New Roman" w:hAnsi="Times New Roman" w:cs="Times New Roman"/>
                <w:bCs/>
                <w:sz w:val="24"/>
                <w:szCs w:val="24"/>
              </w:rPr>
            </w:pPr>
            <w:r>
              <w:rPr>
                <w:rFonts w:ascii="Times New Roman" w:hAnsi="Times New Roman" w:cs="Times New Roman"/>
                <w:bCs/>
                <w:sz w:val="24"/>
                <w:szCs w:val="24"/>
              </w:rPr>
              <w:t xml:space="preserve">Дефицит </w:t>
            </w:r>
            <w:r w:rsidRPr="00374188">
              <w:rPr>
                <w:rFonts w:ascii="Times New Roman" w:hAnsi="Times New Roman" w:cs="Times New Roman"/>
                <w:bCs/>
                <w:sz w:val="24"/>
                <w:szCs w:val="24"/>
              </w:rPr>
              <w:t>функци</w:t>
            </w:r>
            <w:r>
              <w:rPr>
                <w:rFonts w:ascii="Times New Roman" w:hAnsi="Times New Roman" w:cs="Times New Roman"/>
                <w:bCs/>
                <w:sz w:val="24"/>
                <w:szCs w:val="24"/>
              </w:rPr>
              <w:t>и</w:t>
            </w:r>
            <w:r w:rsidRPr="00374188">
              <w:rPr>
                <w:rFonts w:ascii="Times New Roman" w:hAnsi="Times New Roman" w:cs="Times New Roman"/>
                <w:bCs/>
                <w:sz w:val="24"/>
                <w:szCs w:val="24"/>
              </w:rPr>
              <w:t xml:space="preserve"> белка в </w:t>
            </w:r>
            <w:r>
              <w:rPr>
                <w:rFonts w:ascii="Times New Roman" w:hAnsi="Times New Roman" w:cs="Times New Roman"/>
                <w:bCs/>
                <w:sz w:val="24"/>
                <w:szCs w:val="24"/>
              </w:rPr>
              <w:t xml:space="preserve">результате </w:t>
            </w:r>
            <w:r w:rsidRPr="00374188">
              <w:rPr>
                <w:rFonts w:ascii="Times New Roman" w:hAnsi="Times New Roman" w:cs="Times New Roman"/>
                <w:bCs/>
                <w:sz w:val="24"/>
                <w:szCs w:val="24"/>
              </w:rPr>
              <w:t>соответствующе</w:t>
            </w:r>
            <w:r>
              <w:rPr>
                <w:rFonts w:ascii="Times New Roman" w:hAnsi="Times New Roman" w:cs="Times New Roman"/>
                <w:bCs/>
                <w:sz w:val="24"/>
                <w:szCs w:val="24"/>
              </w:rPr>
              <w:t>го</w:t>
            </w:r>
            <w:r w:rsidRPr="00374188">
              <w:rPr>
                <w:rFonts w:ascii="Times New Roman" w:hAnsi="Times New Roman" w:cs="Times New Roman"/>
                <w:bCs/>
                <w:sz w:val="24"/>
                <w:szCs w:val="24"/>
              </w:rPr>
              <w:t xml:space="preserve"> функционально</w:t>
            </w:r>
            <w:r>
              <w:rPr>
                <w:rFonts w:ascii="Times New Roman" w:hAnsi="Times New Roman" w:cs="Times New Roman"/>
                <w:bCs/>
                <w:sz w:val="24"/>
                <w:szCs w:val="24"/>
              </w:rPr>
              <w:t xml:space="preserve">го </w:t>
            </w:r>
            <w:r w:rsidRPr="00374188">
              <w:rPr>
                <w:rFonts w:ascii="Times New Roman" w:hAnsi="Times New Roman" w:cs="Times New Roman"/>
                <w:bCs/>
                <w:sz w:val="24"/>
                <w:szCs w:val="24"/>
              </w:rPr>
              <w:t>анализа</w:t>
            </w:r>
          </w:p>
        </w:tc>
      </w:tr>
      <w:tr w:rsidR="00B133D9" w14:paraId="5D2E8254" w14:textId="77777777" w:rsidTr="00B133D9">
        <w:tc>
          <w:tcPr>
            <w:tcW w:w="9854" w:type="dxa"/>
            <w:gridSpan w:val="3"/>
            <w:tcBorders>
              <w:top w:val="nil"/>
              <w:left w:val="nil"/>
              <w:bottom w:val="single" w:sz="4" w:space="0" w:color="auto"/>
              <w:right w:val="nil"/>
            </w:tcBorders>
            <w:vAlign w:val="center"/>
          </w:tcPr>
          <w:p w14:paraId="3D9926F4" w14:textId="77777777" w:rsidR="00B133D9" w:rsidRDefault="00B133D9" w:rsidP="00B57D16">
            <w:pPr>
              <w:tabs>
                <w:tab w:val="left" w:pos="709"/>
                <w:tab w:val="left" w:pos="851"/>
                <w:tab w:val="left" w:pos="993"/>
              </w:tabs>
              <w:rPr>
                <w:rFonts w:ascii="Times New Roman" w:hAnsi="Times New Roman" w:cs="Times New Roman"/>
                <w:bCs/>
                <w:sz w:val="28"/>
                <w:szCs w:val="28"/>
              </w:rPr>
            </w:pPr>
            <w:r w:rsidRPr="00B133D9">
              <w:rPr>
                <w:rFonts w:ascii="Times New Roman" w:hAnsi="Times New Roman" w:cs="Times New Roman"/>
                <w:bCs/>
                <w:sz w:val="28"/>
                <w:szCs w:val="28"/>
              </w:rPr>
              <w:lastRenderedPageBreak/>
              <w:t>Продолжение таблицы 4</w:t>
            </w:r>
          </w:p>
          <w:p w14:paraId="62E74427" w14:textId="72C4A878" w:rsidR="00B133D9" w:rsidRPr="00B133D9" w:rsidRDefault="00B133D9" w:rsidP="00B57D16">
            <w:pPr>
              <w:tabs>
                <w:tab w:val="left" w:pos="709"/>
                <w:tab w:val="left" w:pos="851"/>
                <w:tab w:val="left" w:pos="993"/>
              </w:tabs>
              <w:rPr>
                <w:rFonts w:ascii="Times New Roman" w:hAnsi="Times New Roman" w:cs="Times New Roman"/>
                <w:bCs/>
                <w:sz w:val="28"/>
                <w:szCs w:val="28"/>
              </w:rPr>
            </w:pPr>
          </w:p>
        </w:tc>
      </w:tr>
      <w:tr w:rsidR="00B133D9" w14:paraId="796E11CF" w14:textId="77777777" w:rsidTr="00B133D9">
        <w:tc>
          <w:tcPr>
            <w:tcW w:w="817" w:type="dxa"/>
            <w:tcBorders>
              <w:top w:val="single" w:sz="4" w:space="0" w:color="auto"/>
            </w:tcBorders>
            <w:vAlign w:val="center"/>
          </w:tcPr>
          <w:p w14:paraId="66011541" w14:textId="37782DC4" w:rsidR="00B133D9" w:rsidRPr="008967C4" w:rsidRDefault="00B133D9" w:rsidP="00B133D9">
            <w:pPr>
              <w:tabs>
                <w:tab w:val="left" w:pos="709"/>
                <w:tab w:val="left" w:pos="851"/>
                <w:tab w:val="left" w:pos="993"/>
              </w:tabs>
              <w:jc w:val="center"/>
              <w:rPr>
                <w:rFonts w:ascii="Times New Roman" w:hAnsi="Times New Roman" w:cs="Times New Roman"/>
                <w:bCs/>
                <w:sz w:val="24"/>
                <w:szCs w:val="24"/>
              </w:rPr>
            </w:pPr>
            <w:r>
              <w:rPr>
                <w:rFonts w:ascii="Times New Roman" w:hAnsi="Times New Roman" w:cs="Times New Roman"/>
                <w:bCs/>
                <w:sz w:val="24"/>
                <w:szCs w:val="24"/>
              </w:rPr>
              <w:t>1</w:t>
            </w:r>
          </w:p>
        </w:tc>
        <w:tc>
          <w:tcPr>
            <w:tcW w:w="1843" w:type="dxa"/>
            <w:tcBorders>
              <w:top w:val="single" w:sz="4" w:space="0" w:color="auto"/>
            </w:tcBorders>
            <w:vAlign w:val="center"/>
          </w:tcPr>
          <w:p w14:paraId="52995812" w14:textId="18808ADA" w:rsidR="00B133D9" w:rsidRPr="008967C4" w:rsidRDefault="00B133D9" w:rsidP="00B133D9">
            <w:pPr>
              <w:tabs>
                <w:tab w:val="left" w:pos="709"/>
                <w:tab w:val="left" w:pos="851"/>
                <w:tab w:val="left" w:pos="993"/>
              </w:tabs>
              <w:jc w:val="center"/>
              <w:rPr>
                <w:rFonts w:ascii="Times New Roman" w:hAnsi="Times New Roman" w:cs="Times New Roman"/>
                <w:bCs/>
                <w:sz w:val="24"/>
                <w:szCs w:val="24"/>
              </w:rPr>
            </w:pPr>
            <w:r>
              <w:rPr>
                <w:rFonts w:ascii="Times New Roman" w:hAnsi="Times New Roman" w:cs="Times New Roman"/>
                <w:bCs/>
                <w:sz w:val="24"/>
                <w:szCs w:val="24"/>
              </w:rPr>
              <w:t>2</w:t>
            </w:r>
          </w:p>
        </w:tc>
        <w:tc>
          <w:tcPr>
            <w:tcW w:w="7194" w:type="dxa"/>
            <w:tcBorders>
              <w:top w:val="single" w:sz="4" w:space="0" w:color="auto"/>
            </w:tcBorders>
            <w:vAlign w:val="center"/>
          </w:tcPr>
          <w:p w14:paraId="5FD4953C" w14:textId="165B8E16" w:rsidR="00B133D9" w:rsidRPr="00CF53A5" w:rsidRDefault="00B133D9" w:rsidP="00B133D9">
            <w:pPr>
              <w:tabs>
                <w:tab w:val="left" w:pos="709"/>
                <w:tab w:val="left" w:pos="851"/>
                <w:tab w:val="left" w:pos="993"/>
              </w:tabs>
              <w:jc w:val="center"/>
              <w:rPr>
                <w:rFonts w:ascii="Times New Roman" w:hAnsi="Times New Roman" w:cs="Times New Roman"/>
                <w:bCs/>
                <w:sz w:val="24"/>
                <w:szCs w:val="24"/>
              </w:rPr>
            </w:pPr>
            <w:r>
              <w:rPr>
                <w:rFonts w:ascii="Times New Roman" w:hAnsi="Times New Roman" w:cs="Times New Roman"/>
                <w:bCs/>
                <w:sz w:val="24"/>
                <w:szCs w:val="24"/>
              </w:rPr>
              <w:t>3</w:t>
            </w:r>
          </w:p>
        </w:tc>
      </w:tr>
      <w:tr w:rsidR="00B133D9" w14:paraId="671E1345" w14:textId="77777777" w:rsidTr="00B57D16">
        <w:tc>
          <w:tcPr>
            <w:tcW w:w="817" w:type="dxa"/>
            <w:vAlign w:val="center"/>
          </w:tcPr>
          <w:p w14:paraId="0416F53C" w14:textId="77777777" w:rsidR="00B133D9" w:rsidRPr="008967C4" w:rsidRDefault="00B133D9" w:rsidP="00B57D16">
            <w:pPr>
              <w:tabs>
                <w:tab w:val="left" w:pos="709"/>
                <w:tab w:val="left" w:pos="851"/>
                <w:tab w:val="left" w:pos="993"/>
              </w:tabs>
              <w:rPr>
                <w:rFonts w:ascii="Times New Roman" w:hAnsi="Times New Roman" w:cs="Times New Roman"/>
                <w:bCs/>
                <w:sz w:val="24"/>
                <w:szCs w:val="24"/>
              </w:rPr>
            </w:pPr>
          </w:p>
        </w:tc>
        <w:tc>
          <w:tcPr>
            <w:tcW w:w="1843" w:type="dxa"/>
            <w:vAlign w:val="center"/>
          </w:tcPr>
          <w:p w14:paraId="7FCAAD2D" w14:textId="77777777" w:rsidR="00B133D9" w:rsidRPr="008967C4" w:rsidRDefault="00B133D9" w:rsidP="00B57D16">
            <w:pPr>
              <w:tabs>
                <w:tab w:val="left" w:pos="709"/>
                <w:tab w:val="left" w:pos="851"/>
                <w:tab w:val="left" w:pos="993"/>
              </w:tabs>
              <w:rPr>
                <w:rFonts w:ascii="Times New Roman" w:hAnsi="Times New Roman" w:cs="Times New Roman"/>
                <w:bCs/>
                <w:sz w:val="24"/>
                <w:szCs w:val="24"/>
              </w:rPr>
            </w:pPr>
          </w:p>
        </w:tc>
        <w:tc>
          <w:tcPr>
            <w:tcW w:w="7194" w:type="dxa"/>
            <w:vAlign w:val="center"/>
          </w:tcPr>
          <w:p w14:paraId="1D6281E6" w14:textId="5DBAA646" w:rsidR="00B133D9" w:rsidRPr="00374188" w:rsidRDefault="00B133D9" w:rsidP="00B57D16">
            <w:pPr>
              <w:tabs>
                <w:tab w:val="left" w:pos="709"/>
                <w:tab w:val="left" w:pos="851"/>
                <w:tab w:val="left" w:pos="993"/>
              </w:tabs>
              <w:rPr>
                <w:rFonts w:ascii="Times New Roman" w:hAnsi="Times New Roman" w:cs="Times New Roman"/>
                <w:bCs/>
                <w:sz w:val="24"/>
                <w:szCs w:val="24"/>
              </w:rPr>
            </w:pPr>
            <w:r w:rsidRPr="00374188">
              <w:rPr>
                <w:rFonts w:ascii="Times New Roman" w:hAnsi="Times New Roman" w:cs="Times New Roman"/>
                <w:bCs/>
                <w:sz w:val="24"/>
                <w:szCs w:val="24"/>
              </w:rPr>
              <w:t>Хорошо охарактеризованная мутация в том же положении</w:t>
            </w:r>
            <w:r>
              <w:rPr>
                <w:rFonts w:ascii="Times New Roman" w:hAnsi="Times New Roman" w:cs="Times New Roman"/>
                <w:bCs/>
                <w:sz w:val="24"/>
                <w:szCs w:val="24"/>
              </w:rPr>
              <w:t xml:space="preserve"> последовательности гена</w:t>
            </w:r>
          </w:p>
        </w:tc>
      </w:tr>
      <w:tr w:rsidR="00D92E64" w14:paraId="3F53BDFB" w14:textId="77777777" w:rsidTr="00B57D16">
        <w:tc>
          <w:tcPr>
            <w:tcW w:w="817" w:type="dxa"/>
            <w:vMerge w:val="restart"/>
            <w:vAlign w:val="center"/>
          </w:tcPr>
          <w:p w14:paraId="123F06DC" w14:textId="77777777" w:rsidR="00D92E64" w:rsidRPr="008967C4" w:rsidRDefault="00D92E64" w:rsidP="00B57D16">
            <w:pPr>
              <w:tabs>
                <w:tab w:val="left" w:pos="709"/>
                <w:tab w:val="left" w:pos="851"/>
                <w:tab w:val="left" w:pos="993"/>
              </w:tabs>
              <w:rPr>
                <w:rFonts w:ascii="Times New Roman" w:hAnsi="Times New Roman" w:cs="Times New Roman"/>
                <w:bCs/>
                <w:sz w:val="24"/>
                <w:szCs w:val="24"/>
              </w:rPr>
            </w:pPr>
            <w:r>
              <w:rPr>
                <w:rFonts w:ascii="Times New Roman" w:hAnsi="Times New Roman" w:cs="Times New Roman"/>
                <w:bCs/>
                <w:sz w:val="24"/>
                <w:szCs w:val="24"/>
              </w:rPr>
              <w:t>4</w:t>
            </w:r>
          </w:p>
        </w:tc>
        <w:tc>
          <w:tcPr>
            <w:tcW w:w="1843" w:type="dxa"/>
            <w:vMerge w:val="restart"/>
            <w:vAlign w:val="center"/>
          </w:tcPr>
          <w:p w14:paraId="16F6DEDF" w14:textId="77777777" w:rsidR="00D92E64" w:rsidRPr="008967C4" w:rsidRDefault="00D92E64" w:rsidP="00B57D16">
            <w:pPr>
              <w:tabs>
                <w:tab w:val="left" w:pos="709"/>
                <w:tab w:val="left" w:pos="851"/>
                <w:tab w:val="left" w:pos="993"/>
              </w:tabs>
              <w:rPr>
                <w:rFonts w:ascii="Times New Roman" w:hAnsi="Times New Roman" w:cs="Times New Roman"/>
                <w:bCs/>
                <w:sz w:val="24"/>
                <w:szCs w:val="24"/>
              </w:rPr>
            </w:pPr>
            <w:r>
              <w:rPr>
                <w:rFonts w:ascii="Times New Roman" w:hAnsi="Times New Roman" w:cs="Times New Roman"/>
                <w:bCs/>
                <w:sz w:val="24"/>
                <w:szCs w:val="24"/>
              </w:rPr>
              <w:t xml:space="preserve">Вариант, вероятно </w:t>
            </w:r>
            <w:r w:rsidRPr="00CB06CD">
              <w:rPr>
                <w:rFonts w:ascii="Times New Roman" w:hAnsi="Times New Roman" w:cs="Times New Roman"/>
                <w:bCs/>
                <w:sz w:val="24"/>
                <w:szCs w:val="24"/>
              </w:rPr>
              <w:t>патогенный</w:t>
            </w:r>
          </w:p>
        </w:tc>
        <w:tc>
          <w:tcPr>
            <w:tcW w:w="7194" w:type="dxa"/>
            <w:vAlign w:val="center"/>
          </w:tcPr>
          <w:p w14:paraId="17D0C64A" w14:textId="77777777" w:rsidR="00D92E64" w:rsidRPr="00CF53A5" w:rsidRDefault="00D92E64" w:rsidP="00B57D16">
            <w:pPr>
              <w:tabs>
                <w:tab w:val="left" w:pos="709"/>
                <w:tab w:val="left" w:pos="851"/>
                <w:tab w:val="left" w:pos="993"/>
              </w:tabs>
              <w:rPr>
                <w:rFonts w:ascii="Times New Roman" w:hAnsi="Times New Roman" w:cs="Times New Roman"/>
                <w:bCs/>
                <w:sz w:val="24"/>
                <w:szCs w:val="24"/>
              </w:rPr>
            </w:pPr>
            <w:r w:rsidRPr="00E63930">
              <w:rPr>
                <w:rFonts w:ascii="Times New Roman" w:hAnsi="Times New Roman" w:cs="Times New Roman"/>
                <w:bCs/>
                <w:sz w:val="24"/>
                <w:szCs w:val="24"/>
              </w:rPr>
              <w:t>Изменения в канонических донор</w:t>
            </w:r>
            <w:r>
              <w:rPr>
                <w:rFonts w:ascii="Times New Roman" w:hAnsi="Times New Roman" w:cs="Times New Roman"/>
                <w:bCs/>
                <w:sz w:val="24"/>
                <w:szCs w:val="24"/>
              </w:rPr>
              <w:t>ны</w:t>
            </w:r>
            <w:r w:rsidRPr="00E63930">
              <w:rPr>
                <w:rFonts w:ascii="Times New Roman" w:hAnsi="Times New Roman" w:cs="Times New Roman"/>
                <w:bCs/>
                <w:sz w:val="24"/>
                <w:szCs w:val="24"/>
              </w:rPr>
              <w:t xml:space="preserve">х/акцепторных сайтах </w:t>
            </w:r>
            <w:r>
              <w:rPr>
                <w:rFonts w:ascii="Times New Roman" w:hAnsi="Times New Roman" w:cs="Times New Roman"/>
                <w:bCs/>
                <w:sz w:val="24"/>
                <w:szCs w:val="24"/>
              </w:rPr>
              <w:t>сплайсинга</w:t>
            </w:r>
            <w:r w:rsidRPr="00E63930">
              <w:rPr>
                <w:rFonts w:ascii="Times New Roman" w:hAnsi="Times New Roman" w:cs="Times New Roman"/>
                <w:bCs/>
                <w:sz w:val="24"/>
                <w:szCs w:val="24"/>
              </w:rPr>
              <w:t xml:space="preserve"> без других убедительных </w:t>
            </w:r>
            <w:r>
              <w:rPr>
                <w:rFonts w:ascii="Times New Roman" w:hAnsi="Times New Roman" w:cs="Times New Roman"/>
                <w:bCs/>
                <w:sz w:val="24"/>
                <w:szCs w:val="24"/>
              </w:rPr>
              <w:t xml:space="preserve">доказательств </w:t>
            </w:r>
            <w:r w:rsidRPr="00E63930">
              <w:rPr>
                <w:rFonts w:ascii="Times New Roman" w:hAnsi="Times New Roman" w:cs="Times New Roman"/>
                <w:bCs/>
                <w:sz w:val="24"/>
                <w:szCs w:val="24"/>
              </w:rPr>
              <w:t>патогенност</w:t>
            </w:r>
            <w:r>
              <w:rPr>
                <w:rFonts w:ascii="Times New Roman" w:hAnsi="Times New Roman" w:cs="Times New Roman"/>
                <w:bCs/>
                <w:sz w:val="24"/>
                <w:szCs w:val="24"/>
              </w:rPr>
              <w:t>и</w:t>
            </w:r>
          </w:p>
        </w:tc>
      </w:tr>
      <w:tr w:rsidR="00D92E64" w:rsidRPr="00E63930" w14:paraId="4D79EE7B" w14:textId="77777777" w:rsidTr="00B57D16">
        <w:tc>
          <w:tcPr>
            <w:tcW w:w="817" w:type="dxa"/>
            <w:vMerge/>
            <w:vAlign w:val="center"/>
          </w:tcPr>
          <w:p w14:paraId="0AAC0966" w14:textId="77777777" w:rsidR="00D92E64" w:rsidRPr="008967C4" w:rsidRDefault="00D92E64" w:rsidP="00B57D16">
            <w:pPr>
              <w:tabs>
                <w:tab w:val="left" w:pos="709"/>
                <w:tab w:val="left" w:pos="851"/>
                <w:tab w:val="left" w:pos="993"/>
              </w:tabs>
              <w:rPr>
                <w:rFonts w:ascii="Times New Roman" w:hAnsi="Times New Roman" w:cs="Times New Roman"/>
                <w:bCs/>
                <w:sz w:val="24"/>
                <w:szCs w:val="24"/>
              </w:rPr>
            </w:pPr>
          </w:p>
        </w:tc>
        <w:tc>
          <w:tcPr>
            <w:tcW w:w="1843" w:type="dxa"/>
            <w:vMerge/>
            <w:vAlign w:val="center"/>
          </w:tcPr>
          <w:p w14:paraId="04F13EE9"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p>
        </w:tc>
        <w:tc>
          <w:tcPr>
            <w:tcW w:w="7194" w:type="dxa"/>
            <w:vAlign w:val="center"/>
          </w:tcPr>
          <w:p w14:paraId="3607349B"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r w:rsidRPr="00E63930">
              <w:rPr>
                <w:rFonts w:ascii="Times New Roman" w:hAnsi="Times New Roman" w:cs="Times New Roman"/>
                <w:bCs/>
                <w:sz w:val="24"/>
                <w:szCs w:val="24"/>
              </w:rPr>
              <w:t xml:space="preserve">Редкость </w:t>
            </w:r>
            <w:r>
              <w:rPr>
                <w:rFonts w:ascii="Times New Roman" w:hAnsi="Times New Roman" w:cs="Times New Roman"/>
                <w:bCs/>
                <w:sz w:val="24"/>
                <w:szCs w:val="24"/>
              </w:rPr>
              <w:t xml:space="preserve">варианта </w:t>
            </w:r>
            <w:r w:rsidRPr="00E63930">
              <w:rPr>
                <w:rFonts w:ascii="Times New Roman" w:hAnsi="Times New Roman" w:cs="Times New Roman"/>
                <w:bCs/>
                <w:sz w:val="24"/>
                <w:szCs w:val="24"/>
              </w:rPr>
              <w:t xml:space="preserve">в общих популяционных базах данных (dbSNP, ESP, 1000 </w:t>
            </w:r>
            <w:r>
              <w:rPr>
                <w:rFonts w:ascii="Times New Roman" w:hAnsi="Times New Roman" w:cs="Times New Roman"/>
                <w:bCs/>
                <w:sz w:val="24"/>
                <w:szCs w:val="24"/>
              </w:rPr>
              <w:t>геномов</w:t>
            </w:r>
            <w:r w:rsidRPr="00E63930">
              <w:rPr>
                <w:rFonts w:ascii="Times New Roman" w:hAnsi="Times New Roman" w:cs="Times New Roman"/>
                <w:bCs/>
                <w:sz w:val="24"/>
                <w:szCs w:val="24"/>
              </w:rPr>
              <w:t>)</w:t>
            </w:r>
          </w:p>
        </w:tc>
      </w:tr>
      <w:tr w:rsidR="00D92E64" w:rsidRPr="00E63930" w14:paraId="4472A91F" w14:textId="77777777" w:rsidTr="00B57D16">
        <w:tc>
          <w:tcPr>
            <w:tcW w:w="817" w:type="dxa"/>
            <w:vMerge/>
            <w:vAlign w:val="center"/>
          </w:tcPr>
          <w:p w14:paraId="59BECC29"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p>
        </w:tc>
        <w:tc>
          <w:tcPr>
            <w:tcW w:w="1843" w:type="dxa"/>
            <w:vMerge/>
            <w:vAlign w:val="center"/>
          </w:tcPr>
          <w:p w14:paraId="07AB14D1"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p>
        </w:tc>
        <w:tc>
          <w:tcPr>
            <w:tcW w:w="7194" w:type="dxa"/>
            <w:vAlign w:val="center"/>
          </w:tcPr>
          <w:p w14:paraId="494A5A2F"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r w:rsidRPr="00235DD3">
              <w:rPr>
                <w:rFonts w:ascii="Times New Roman" w:hAnsi="Times New Roman" w:cs="Times New Roman"/>
                <w:bCs/>
                <w:sz w:val="24"/>
                <w:szCs w:val="24"/>
              </w:rPr>
              <w:t>Умеренная сегрегация с заболеванием (не менее 3 информативных мейозов) при редких заболеваниях</w:t>
            </w:r>
          </w:p>
        </w:tc>
      </w:tr>
      <w:tr w:rsidR="00D92E64" w:rsidRPr="00E63930" w14:paraId="29861868" w14:textId="77777777" w:rsidTr="00B57D16">
        <w:tc>
          <w:tcPr>
            <w:tcW w:w="817" w:type="dxa"/>
            <w:vMerge w:val="restart"/>
            <w:vAlign w:val="center"/>
          </w:tcPr>
          <w:p w14:paraId="7DCEE140"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r>
              <w:rPr>
                <w:rFonts w:ascii="Times New Roman" w:hAnsi="Times New Roman" w:cs="Times New Roman"/>
                <w:bCs/>
                <w:sz w:val="24"/>
                <w:szCs w:val="24"/>
              </w:rPr>
              <w:t>3</w:t>
            </w:r>
          </w:p>
        </w:tc>
        <w:tc>
          <w:tcPr>
            <w:tcW w:w="1843" w:type="dxa"/>
            <w:vMerge w:val="restart"/>
            <w:vAlign w:val="center"/>
          </w:tcPr>
          <w:p w14:paraId="04A45009"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r>
              <w:rPr>
                <w:rFonts w:ascii="Times New Roman" w:hAnsi="Times New Roman" w:cs="Times New Roman"/>
                <w:bCs/>
                <w:sz w:val="24"/>
                <w:szCs w:val="24"/>
              </w:rPr>
              <w:t>Вариант с неопределенным функциональным значением</w:t>
            </w:r>
          </w:p>
        </w:tc>
        <w:tc>
          <w:tcPr>
            <w:tcW w:w="7194" w:type="dxa"/>
            <w:vAlign w:val="center"/>
          </w:tcPr>
          <w:p w14:paraId="2E9F1F72" w14:textId="77777777" w:rsidR="00D92E64" w:rsidRPr="00235DD3" w:rsidRDefault="00D92E64" w:rsidP="00B57D16">
            <w:pPr>
              <w:tabs>
                <w:tab w:val="left" w:pos="709"/>
                <w:tab w:val="left" w:pos="851"/>
                <w:tab w:val="left" w:pos="993"/>
              </w:tabs>
              <w:rPr>
                <w:rFonts w:ascii="Times New Roman" w:hAnsi="Times New Roman" w:cs="Times New Roman"/>
                <w:bCs/>
                <w:sz w:val="24"/>
                <w:szCs w:val="24"/>
              </w:rPr>
            </w:pPr>
            <w:r w:rsidRPr="00235DD3">
              <w:rPr>
                <w:rFonts w:ascii="Times New Roman" w:hAnsi="Times New Roman" w:cs="Times New Roman"/>
                <w:bCs/>
                <w:sz w:val="24"/>
                <w:szCs w:val="24"/>
              </w:rPr>
              <w:t>Недостаточные или противоречивые доказательства функциональной значимости</w:t>
            </w:r>
          </w:p>
        </w:tc>
      </w:tr>
      <w:tr w:rsidR="00D92E64" w:rsidRPr="00E63930" w14:paraId="16F93E77" w14:textId="77777777" w:rsidTr="00B57D16">
        <w:tc>
          <w:tcPr>
            <w:tcW w:w="817" w:type="dxa"/>
            <w:vMerge/>
            <w:vAlign w:val="center"/>
          </w:tcPr>
          <w:p w14:paraId="186305E8"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p>
        </w:tc>
        <w:tc>
          <w:tcPr>
            <w:tcW w:w="1843" w:type="dxa"/>
            <w:vMerge/>
            <w:vAlign w:val="center"/>
          </w:tcPr>
          <w:p w14:paraId="29E64AA2"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p>
        </w:tc>
        <w:tc>
          <w:tcPr>
            <w:tcW w:w="7194" w:type="dxa"/>
            <w:vAlign w:val="center"/>
          </w:tcPr>
          <w:p w14:paraId="02C9E8EB" w14:textId="77777777" w:rsidR="00D92E64" w:rsidRPr="00235DD3" w:rsidRDefault="00D92E64" w:rsidP="00B57D16">
            <w:pPr>
              <w:tabs>
                <w:tab w:val="left" w:pos="709"/>
                <w:tab w:val="left" w:pos="851"/>
                <w:tab w:val="left" w:pos="993"/>
              </w:tabs>
              <w:rPr>
                <w:rFonts w:ascii="Times New Roman" w:hAnsi="Times New Roman" w:cs="Times New Roman"/>
                <w:bCs/>
                <w:sz w:val="24"/>
                <w:szCs w:val="24"/>
              </w:rPr>
            </w:pPr>
            <w:r w:rsidRPr="00235DD3">
              <w:rPr>
                <w:rFonts w:ascii="Times New Roman" w:hAnsi="Times New Roman" w:cs="Times New Roman"/>
                <w:bCs/>
                <w:sz w:val="24"/>
                <w:szCs w:val="24"/>
              </w:rPr>
              <w:t>Обширные дупликации без веских доказательств патогенности или доброкачественности</w:t>
            </w:r>
          </w:p>
        </w:tc>
      </w:tr>
      <w:tr w:rsidR="00D92E64" w:rsidRPr="00E63930" w14:paraId="06B2635C" w14:textId="77777777" w:rsidTr="00B57D16">
        <w:tc>
          <w:tcPr>
            <w:tcW w:w="817" w:type="dxa"/>
            <w:vMerge w:val="restart"/>
            <w:vAlign w:val="center"/>
          </w:tcPr>
          <w:p w14:paraId="72DE0C75"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r>
              <w:rPr>
                <w:rFonts w:ascii="Times New Roman" w:hAnsi="Times New Roman" w:cs="Times New Roman"/>
                <w:bCs/>
                <w:sz w:val="24"/>
                <w:szCs w:val="24"/>
              </w:rPr>
              <w:t>2</w:t>
            </w:r>
          </w:p>
        </w:tc>
        <w:tc>
          <w:tcPr>
            <w:tcW w:w="1843" w:type="dxa"/>
            <w:vMerge w:val="restart"/>
            <w:vAlign w:val="center"/>
          </w:tcPr>
          <w:p w14:paraId="4B90E24F"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r>
              <w:rPr>
                <w:rFonts w:ascii="Times New Roman" w:hAnsi="Times New Roman" w:cs="Times New Roman"/>
                <w:bCs/>
                <w:sz w:val="24"/>
                <w:szCs w:val="24"/>
              </w:rPr>
              <w:t xml:space="preserve">Вариант, вероятно доброкачественный </w:t>
            </w:r>
          </w:p>
        </w:tc>
        <w:tc>
          <w:tcPr>
            <w:tcW w:w="7194" w:type="dxa"/>
            <w:vAlign w:val="center"/>
          </w:tcPr>
          <w:p w14:paraId="1046C9A4" w14:textId="77777777" w:rsidR="00D92E64" w:rsidRPr="00235DD3" w:rsidRDefault="00D92E64" w:rsidP="00B57D16">
            <w:pPr>
              <w:tabs>
                <w:tab w:val="left" w:pos="709"/>
                <w:tab w:val="left" w:pos="851"/>
                <w:tab w:val="left" w:pos="993"/>
              </w:tabs>
              <w:rPr>
                <w:rFonts w:ascii="Times New Roman" w:hAnsi="Times New Roman" w:cs="Times New Roman"/>
                <w:bCs/>
                <w:sz w:val="24"/>
                <w:szCs w:val="24"/>
              </w:rPr>
            </w:pPr>
            <w:r>
              <w:rPr>
                <w:rFonts w:ascii="Times New Roman" w:hAnsi="Times New Roman" w:cs="Times New Roman"/>
                <w:bCs/>
                <w:sz w:val="24"/>
                <w:szCs w:val="24"/>
              </w:rPr>
              <w:t xml:space="preserve">Интактная </w:t>
            </w:r>
            <w:r w:rsidRPr="00374188">
              <w:rPr>
                <w:rFonts w:ascii="Times New Roman" w:hAnsi="Times New Roman" w:cs="Times New Roman"/>
                <w:bCs/>
                <w:sz w:val="24"/>
                <w:szCs w:val="24"/>
              </w:rPr>
              <w:t>функци</w:t>
            </w:r>
            <w:r>
              <w:rPr>
                <w:rFonts w:ascii="Times New Roman" w:hAnsi="Times New Roman" w:cs="Times New Roman"/>
                <w:bCs/>
                <w:sz w:val="24"/>
                <w:szCs w:val="24"/>
              </w:rPr>
              <w:t>и</w:t>
            </w:r>
            <w:r w:rsidRPr="00374188">
              <w:rPr>
                <w:rFonts w:ascii="Times New Roman" w:hAnsi="Times New Roman" w:cs="Times New Roman"/>
                <w:bCs/>
                <w:sz w:val="24"/>
                <w:szCs w:val="24"/>
              </w:rPr>
              <w:t xml:space="preserve"> белка в </w:t>
            </w:r>
            <w:r>
              <w:rPr>
                <w:rFonts w:ascii="Times New Roman" w:hAnsi="Times New Roman" w:cs="Times New Roman"/>
                <w:bCs/>
                <w:sz w:val="24"/>
                <w:szCs w:val="24"/>
              </w:rPr>
              <w:t xml:space="preserve">результате </w:t>
            </w:r>
            <w:r w:rsidRPr="00374188">
              <w:rPr>
                <w:rFonts w:ascii="Times New Roman" w:hAnsi="Times New Roman" w:cs="Times New Roman"/>
                <w:bCs/>
                <w:sz w:val="24"/>
                <w:szCs w:val="24"/>
              </w:rPr>
              <w:t>соответствующе</w:t>
            </w:r>
            <w:r>
              <w:rPr>
                <w:rFonts w:ascii="Times New Roman" w:hAnsi="Times New Roman" w:cs="Times New Roman"/>
                <w:bCs/>
                <w:sz w:val="24"/>
                <w:szCs w:val="24"/>
              </w:rPr>
              <w:t>го</w:t>
            </w:r>
            <w:r w:rsidRPr="00374188">
              <w:rPr>
                <w:rFonts w:ascii="Times New Roman" w:hAnsi="Times New Roman" w:cs="Times New Roman"/>
                <w:bCs/>
                <w:sz w:val="24"/>
                <w:szCs w:val="24"/>
              </w:rPr>
              <w:t xml:space="preserve"> функционально</w:t>
            </w:r>
            <w:r>
              <w:rPr>
                <w:rFonts w:ascii="Times New Roman" w:hAnsi="Times New Roman" w:cs="Times New Roman"/>
                <w:bCs/>
                <w:sz w:val="24"/>
                <w:szCs w:val="24"/>
              </w:rPr>
              <w:t xml:space="preserve">го </w:t>
            </w:r>
            <w:r w:rsidRPr="00374188">
              <w:rPr>
                <w:rFonts w:ascii="Times New Roman" w:hAnsi="Times New Roman" w:cs="Times New Roman"/>
                <w:bCs/>
                <w:sz w:val="24"/>
                <w:szCs w:val="24"/>
              </w:rPr>
              <w:t>анализа</w:t>
            </w:r>
          </w:p>
        </w:tc>
      </w:tr>
      <w:tr w:rsidR="00D92E64" w:rsidRPr="00E63930" w14:paraId="3AA3ABE3" w14:textId="77777777" w:rsidTr="00B57D16">
        <w:tc>
          <w:tcPr>
            <w:tcW w:w="817" w:type="dxa"/>
            <w:vMerge/>
            <w:vAlign w:val="center"/>
          </w:tcPr>
          <w:p w14:paraId="049A7E8B"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p>
        </w:tc>
        <w:tc>
          <w:tcPr>
            <w:tcW w:w="1843" w:type="dxa"/>
            <w:vMerge/>
            <w:vAlign w:val="center"/>
          </w:tcPr>
          <w:p w14:paraId="35F53DDD"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p>
        </w:tc>
        <w:tc>
          <w:tcPr>
            <w:tcW w:w="7194" w:type="dxa"/>
            <w:vAlign w:val="center"/>
          </w:tcPr>
          <w:p w14:paraId="1C5316F0" w14:textId="77777777" w:rsidR="00D92E64" w:rsidRPr="00235DD3" w:rsidRDefault="00D92E64" w:rsidP="00B57D16">
            <w:pPr>
              <w:tabs>
                <w:tab w:val="left" w:pos="709"/>
                <w:tab w:val="left" w:pos="851"/>
                <w:tab w:val="left" w:pos="993"/>
              </w:tabs>
              <w:rPr>
                <w:rFonts w:ascii="Times New Roman" w:hAnsi="Times New Roman" w:cs="Times New Roman"/>
                <w:bCs/>
                <w:sz w:val="24"/>
                <w:szCs w:val="24"/>
              </w:rPr>
            </w:pPr>
            <w:r w:rsidRPr="00235DD3">
              <w:rPr>
                <w:rFonts w:ascii="Times New Roman" w:hAnsi="Times New Roman" w:cs="Times New Roman"/>
                <w:bCs/>
                <w:sz w:val="24"/>
                <w:szCs w:val="24"/>
              </w:rPr>
              <w:t xml:space="preserve">Интронное изменение без влияния </w:t>
            </w:r>
            <w:r>
              <w:rPr>
                <w:rFonts w:ascii="Times New Roman" w:hAnsi="Times New Roman" w:cs="Times New Roman"/>
                <w:bCs/>
                <w:sz w:val="24"/>
                <w:szCs w:val="24"/>
              </w:rPr>
              <w:t xml:space="preserve">на </w:t>
            </w:r>
            <w:r w:rsidRPr="00235DD3">
              <w:rPr>
                <w:rFonts w:ascii="Times New Roman" w:hAnsi="Times New Roman" w:cs="Times New Roman"/>
                <w:bCs/>
                <w:sz w:val="24"/>
                <w:szCs w:val="24"/>
              </w:rPr>
              <w:t>сплайсинг</w:t>
            </w:r>
          </w:p>
        </w:tc>
      </w:tr>
      <w:tr w:rsidR="00D92E64" w:rsidRPr="00E63930" w14:paraId="5011945A" w14:textId="77777777" w:rsidTr="00B57D16">
        <w:tc>
          <w:tcPr>
            <w:tcW w:w="817" w:type="dxa"/>
            <w:vMerge/>
            <w:vAlign w:val="center"/>
          </w:tcPr>
          <w:p w14:paraId="3405EDDF"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p>
        </w:tc>
        <w:tc>
          <w:tcPr>
            <w:tcW w:w="1843" w:type="dxa"/>
            <w:vMerge/>
            <w:vAlign w:val="center"/>
          </w:tcPr>
          <w:p w14:paraId="628345A6"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p>
        </w:tc>
        <w:tc>
          <w:tcPr>
            <w:tcW w:w="7194" w:type="dxa"/>
            <w:vAlign w:val="center"/>
          </w:tcPr>
          <w:p w14:paraId="6113CFA3" w14:textId="77777777" w:rsidR="00D92E64" w:rsidRPr="00235DD3" w:rsidRDefault="00D92E64" w:rsidP="00B57D16">
            <w:pPr>
              <w:tabs>
                <w:tab w:val="left" w:pos="709"/>
                <w:tab w:val="left" w:pos="851"/>
                <w:tab w:val="left" w:pos="993"/>
              </w:tabs>
              <w:rPr>
                <w:rFonts w:ascii="Times New Roman" w:hAnsi="Times New Roman" w:cs="Times New Roman"/>
                <w:bCs/>
                <w:sz w:val="24"/>
                <w:szCs w:val="24"/>
              </w:rPr>
            </w:pPr>
            <w:r w:rsidRPr="00235DD3">
              <w:rPr>
                <w:rFonts w:ascii="Times New Roman" w:hAnsi="Times New Roman" w:cs="Times New Roman"/>
                <w:bCs/>
                <w:sz w:val="24"/>
                <w:szCs w:val="24"/>
              </w:rPr>
              <w:t xml:space="preserve">Наблюдается </w:t>
            </w:r>
            <w:r>
              <w:rPr>
                <w:rFonts w:ascii="Times New Roman" w:hAnsi="Times New Roman" w:cs="Times New Roman"/>
                <w:bCs/>
                <w:sz w:val="24"/>
                <w:szCs w:val="24"/>
                <w:lang w:val="en-US"/>
              </w:rPr>
              <w:t>in</w:t>
            </w:r>
            <w:r w:rsidRPr="00235DD3">
              <w:rPr>
                <w:rFonts w:ascii="Times New Roman" w:hAnsi="Times New Roman" w:cs="Times New Roman"/>
                <w:bCs/>
                <w:sz w:val="24"/>
                <w:szCs w:val="24"/>
              </w:rPr>
              <w:t xml:space="preserve"> </w:t>
            </w:r>
            <w:r>
              <w:rPr>
                <w:rFonts w:ascii="Times New Roman" w:hAnsi="Times New Roman" w:cs="Times New Roman"/>
                <w:bCs/>
                <w:sz w:val="24"/>
                <w:szCs w:val="24"/>
                <w:lang w:val="en-US"/>
              </w:rPr>
              <w:t>trans</w:t>
            </w:r>
            <w:r w:rsidRPr="00235DD3">
              <w:rPr>
                <w:rFonts w:ascii="Times New Roman" w:hAnsi="Times New Roman" w:cs="Times New Roman"/>
                <w:bCs/>
                <w:sz w:val="24"/>
                <w:szCs w:val="24"/>
              </w:rPr>
              <w:t xml:space="preserve"> с мутацией или в гомозиготном состоянии у лиц без тяжелого заболевания</w:t>
            </w:r>
            <w:r>
              <w:rPr>
                <w:rFonts w:ascii="Times New Roman" w:hAnsi="Times New Roman" w:cs="Times New Roman"/>
                <w:bCs/>
                <w:sz w:val="24"/>
                <w:szCs w:val="24"/>
              </w:rPr>
              <w:t xml:space="preserve">, ассоциированного с данным </w:t>
            </w:r>
            <w:r w:rsidRPr="00235DD3">
              <w:rPr>
                <w:rFonts w:ascii="Times New Roman" w:hAnsi="Times New Roman" w:cs="Times New Roman"/>
                <w:bCs/>
                <w:sz w:val="24"/>
                <w:szCs w:val="24"/>
              </w:rPr>
              <w:t>ген</w:t>
            </w:r>
            <w:r>
              <w:rPr>
                <w:rFonts w:ascii="Times New Roman" w:hAnsi="Times New Roman" w:cs="Times New Roman"/>
                <w:bCs/>
                <w:sz w:val="24"/>
                <w:szCs w:val="24"/>
              </w:rPr>
              <w:t>ом</w:t>
            </w:r>
          </w:p>
        </w:tc>
      </w:tr>
      <w:tr w:rsidR="00D92E64" w:rsidRPr="00E63930" w14:paraId="35FBE0A5" w14:textId="77777777" w:rsidTr="00B57D16">
        <w:tc>
          <w:tcPr>
            <w:tcW w:w="817" w:type="dxa"/>
            <w:vMerge/>
            <w:vAlign w:val="center"/>
          </w:tcPr>
          <w:p w14:paraId="4D752F5D"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p>
        </w:tc>
        <w:tc>
          <w:tcPr>
            <w:tcW w:w="1843" w:type="dxa"/>
            <w:vMerge/>
            <w:vAlign w:val="center"/>
          </w:tcPr>
          <w:p w14:paraId="23A6E77E"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p>
        </w:tc>
        <w:tc>
          <w:tcPr>
            <w:tcW w:w="7194" w:type="dxa"/>
            <w:vAlign w:val="center"/>
          </w:tcPr>
          <w:p w14:paraId="550B850B" w14:textId="77777777" w:rsidR="00D92E64" w:rsidRPr="00235DD3" w:rsidRDefault="00D92E64" w:rsidP="00B57D16">
            <w:pPr>
              <w:tabs>
                <w:tab w:val="left" w:pos="709"/>
                <w:tab w:val="left" w:pos="851"/>
                <w:tab w:val="left" w:pos="993"/>
              </w:tabs>
              <w:rPr>
                <w:rFonts w:ascii="Times New Roman" w:hAnsi="Times New Roman" w:cs="Times New Roman"/>
                <w:bCs/>
                <w:sz w:val="24"/>
                <w:szCs w:val="24"/>
              </w:rPr>
            </w:pPr>
            <w:r>
              <w:rPr>
                <w:rFonts w:ascii="Times New Roman" w:hAnsi="Times New Roman" w:cs="Times New Roman"/>
                <w:bCs/>
                <w:sz w:val="24"/>
                <w:szCs w:val="24"/>
              </w:rPr>
              <w:t xml:space="preserve">Одновременное возникновение </w:t>
            </w:r>
            <w:r w:rsidRPr="00F3236D">
              <w:rPr>
                <w:rFonts w:ascii="Times New Roman" w:hAnsi="Times New Roman" w:cs="Times New Roman"/>
                <w:bCs/>
                <w:sz w:val="24"/>
                <w:szCs w:val="24"/>
              </w:rPr>
              <w:t>с мутациями в других генах с высокой п</w:t>
            </w:r>
            <w:r>
              <w:rPr>
                <w:rFonts w:ascii="Times New Roman" w:hAnsi="Times New Roman" w:cs="Times New Roman"/>
                <w:bCs/>
                <w:sz w:val="24"/>
                <w:szCs w:val="24"/>
              </w:rPr>
              <w:t>енетрантностью,</w:t>
            </w:r>
            <w:r w:rsidRPr="00F3236D">
              <w:rPr>
                <w:rFonts w:ascii="Times New Roman" w:hAnsi="Times New Roman" w:cs="Times New Roman"/>
                <w:bCs/>
                <w:sz w:val="24"/>
                <w:szCs w:val="24"/>
              </w:rPr>
              <w:t xml:space="preserve"> которые </w:t>
            </w:r>
            <w:r>
              <w:rPr>
                <w:rFonts w:ascii="Times New Roman" w:hAnsi="Times New Roman" w:cs="Times New Roman"/>
                <w:bCs/>
                <w:sz w:val="24"/>
                <w:szCs w:val="24"/>
              </w:rPr>
              <w:t xml:space="preserve">определяют </w:t>
            </w:r>
            <w:r w:rsidRPr="00F3236D">
              <w:rPr>
                <w:rFonts w:ascii="Times New Roman" w:hAnsi="Times New Roman" w:cs="Times New Roman"/>
                <w:bCs/>
                <w:sz w:val="24"/>
                <w:szCs w:val="24"/>
              </w:rPr>
              <w:t>фенотип пробанда</w:t>
            </w:r>
          </w:p>
        </w:tc>
      </w:tr>
      <w:tr w:rsidR="00D92E64" w:rsidRPr="00E63930" w14:paraId="10416A45" w14:textId="77777777" w:rsidTr="00B57D16">
        <w:tc>
          <w:tcPr>
            <w:tcW w:w="817" w:type="dxa"/>
            <w:vMerge/>
            <w:vAlign w:val="center"/>
          </w:tcPr>
          <w:p w14:paraId="1AE5F821"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p>
        </w:tc>
        <w:tc>
          <w:tcPr>
            <w:tcW w:w="1843" w:type="dxa"/>
            <w:vMerge/>
            <w:vAlign w:val="center"/>
          </w:tcPr>
          <w:p w14:paraId="036CC9D5"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p>
        </w:tc>
        <w:tc>
          <w:tcPr>
            <w:tcW w:w="7194" w:type="dxa"/>
            <w:vAlign w:val="center"/>
          </w:tcPr>
          <w:p w14:paraId="7F879A8F" w14:textId="77777777" w:rsidR="00D92E64" w:rsidRPr="00235DD3" w:rsidRDefault="00D92E64" w:rsidP="00B57D16">
            <w:pPr>
              <w:tabs>
                <w:tab w:val="left" w:pos="709"/>
                <w:tab w:val="left" w:pos="851"/>
                <w:tab w:val="left" w:pos="993"/>
              </w:tabs>
              <w:rPr>
                <w:rFonts w:ascii="Times New Roman" w:hAnsi="Times New Roman" w:cs="Times New Roman"/>
                <w:bCs/>
                <w:sz w:val="24"/>
                <w:szCs w:val="24"/>
              </w:rPr>
            </w:pPr>
            <w:r>
              <w:rPr>
                <w:rFonts w:ascii="Times New Roman" w:hAnsi="Times New Roman" w:cs="Times New Roman"/>
                <w:bCs/>
                <w:sz w:val="24"/>
                <w:szCs w:val="24"/>
              </w:rPr>
              <w:t>Популяционная ч</w:t>
            </w:r>
            <w:r w:rsidRPr="000B4E7D">
              <w:rPr>
                <w:rFonts w:ascii="Times New Roman" w:hAnsi="Times New Roman" w:cs="Times New Roman"/>
                <w:bCs/>
                <w:sz w:val="24"/>
                <w:szCs w:val="24"/>
              </w:rPr>
              <w:t>астота с</w:t>
            </w:r>
            <w:r>
              <w:rPr>
                <w:rFonts w:ascii="Times New Roman" w:hAnsi="Times New Roman" w:cs="Times New Roman"/>
                <w:bCs/>
                <w:sz w:val="24"/>
                <w:szCs w:val="24"/>
              </w:rPr>
              <w:t xml:space="preserve">оответствует </w:t>
            </w:r>
            <w:r w:rsidRPr="000B4E7D">
              <w:rPr>
                <w:rFonts w:ascii="Times New Roman" w:hAnsi="Times New Roman" w:cs="Times New Roman"/>
                <w:bCs/>
                <w:sz w:val="24"/>
                <w:szCs w:val="24"/>
              </w:rPr>
              <w:t>доброкачественны</w:t>
            </w:r>
            <w:r>
              <w:rPr>
                <w:rFonts w:ascii="Times New Roman" w:hAnsi="Times New Roman" w:cs="Times New Roman"/>
                <w:bCs/>
                <w:sz w:val="24"/>
                <w:szCs w:val="24"/>
              </w:rPr>
              <w:t>м</w:t>
            </w:r>
            <w:r w:rsidRPr="000B4E7D">
              <w:rPr>
                <w:rFonts w:ascii="Times New Roman" w:hAnsi="Times New Roman" w:cs="Times New Roman"/>
                <w:bCs/>
                <w:sz w:val="24"/>
                <w:szCs w:val="24"/>
              </w:rPr>
              <w:t xml:space="preserve"> </w:t>
            </w:r>
            <w:r>
              <w:rPr>
                <w:rFonts w:ascii="Times New Roman" w:hAnsi="Times New Roman" w:cs="Times New Roman"/>
                <w:bCs/>
                <w:sz w:val="24"/>
                <w:szCs w:val="24"/>
              </w:rPr>
              <w:t>вариантам</w:t>
            </w:r>
          </w:p>
        </w:tc>
      </w:tr>
      <w:tr w:rsidR="00D92E64" w:rsidRPr="00E63930" w14:paraId="72951259" w14:textId="77777777" w:rsidTr="00B57D16">
        <w:tc>
          <w:tcPr>
            <w:tcW w:w="817" w:type="dxa"/>
            <w:vMerge/>
            <w:vAlign w:val="center"/>
          </w:tcPr>
          <w:p w14:paraId="38969862"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p>
        </w:tc>
        <w:tc>
          <w:tcPr>
            <w:tcW w:w="1843" w:type="dxa"/>
            <w:vMerge/>
            <w:vAlign w:val="center"/>
          </w:tcPr>
          <w:p w14:paraId="0460ADBD"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p>
        </w:tc>
        <w:tc>
          <w:tcPr>
            <w:tcW w:w="7194" w:type="dxa"/>
            <w:vAlign w:val="center"/>
          </w:tcPr>
          <w:p w14:paraId="0BF5DFBD" w14:textId="77777777" w:rsidR="00D92E64" w:rsidRDefault="00D92E64" w:rsidP="00B57D16">
            <w:pPr>
              <w:tabs>
                <w:tab w:val="left" w:pos="709"/>
                <w:tab w:val="left" w:pos="851"/>
                <w:tab w:val="left" w:pos="993"/>
              </w:tabs>
              <w:rPr>
                <w:rFonts w:ascii="Times New Roman" w:hAnsi="Times New Roman" w:cs="Times New Roman"/>
                <w:bCs/>
                <w:sz w:val="24"/>
                <w:szCs w:val="24"/>
              </w:rPr>
            </w:pPr>
            <w:r>
              <w:rPr>
                <w:rFonts w:ascii="Times New Roman" w:hAnsi="Times New Roman" w:cs="Times New Roman"/>
                <w:bCs/>
                <w:sz w:val="24"/>
                <w:szCs w:val="24"/>
              </w:rPr>
              <w:t>Отсутствие значительной ассоциации с заболеванием подтвержденной в исследованиях членов семей (гены с неполной пенетрантностью)</w:t>
            </w:r>
          </w:p>
        </w:tc>
      </w:tr>
      <w:tr w:rsidR="00D92E64" w:rsidRPr="00E63930" w14:paraId="3E1BBD8D" w14:textId="77777777" w:rsidTr="00B57D16">
        <w:tc>
          <w:tcPr>
            <w:tcW w:w="817" w:type="dxa"/>
            <w:vMerge/>
            <w:vAlign w:val="center"/>
          </w:tcPr>
          <w:p w14:paraId="5BEDE57A"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p>
        </w:tc>
        <w:tc>
          <w:tcPr>
            <w:tcW w:w="1843" w:type="dxa"/>
            <w:vMerge/>
            <w:vAlign w:val="center"/>
          </w:tcPr>
          <w:p w14:paraId="508970FB"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p>
        </w:tc>
        <w:tc>
          <w:tcPr>
            <w:tcW w:w="7194" w:type="dxa"/>
            <w:vAlign w:val="center"/>
          </w:tcPr>
          <w:p w14:paraId="43C02A18" w14:textId="77777777" w:rsidR="00D92E64" w:rsidRDefault="00D92E64" w:rsidP="00B57D16">
            <w:pPr>
              <w:tabs>
                <w:tab w:val="left" w:pos="709"/>
                <w:tab w:val="left" w:pos="851"/>
                <w:tab w:val="left" w:pos="993"/>
              </w:tabs>
              <w:rPr>
                <w:rFonts w:ascii="Times New Roman" w:hAnsi="Times New Roman" w:cs="Times New Roman"/>
                <w:bCs/>
                <w:sz w:val="24"/>
                <w:szCs w:val="24"/>
              </w:rPr>
            </w:pPr>
            <w:r>
              <w:rPr>
                <w:rFonts w:ascii="Times New Roman" w:hAnsi="Times New Roman" w:cs="Times New Roman"/>
                <w:bCs/>
                <w:sz w:val="24"/>
                <w:szCs w:val="24"/>
              </w:rPr>
              <w:t>Отсутствие ассоциации с заболеванием подтвержденной в исследованиях типа случай-контроль с соответствующими размерами когорт</w:t>
            </w:r>
          </w:p>
        </w:tc>
      </w:tr>
      <w:tr w:rsidR="00D92E64" w:rsidRPr="00E63930" w14:paraId="575D34B9" w14:textId="77777777" w:rsidTr="00B57D16">
        <w:tc>
          <w:tcPr>
            <w:tcW w:w="817" w:type="dxa"/>
            <w:vMerge w:val="restart"/>
            <w:vAlign w:val="center"/>
          </w:tcPr>
          <w:p w14:paraId="4943941A"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r>
              <w:rPr>
                <w:rFonts w:ascii="Times New Roman" w:hAnsi="Times New Roman" w:cs="Times New Roman"/>
                <w:bCs/>
                <w:sz w:val="24"/>
                <w:szCs w:val="24"/>
              </w:rPr>
              <w:t>1</w:t>
            </w:r>
          </w:p>
        </w:tc>
        <w:tc>
          <w:tcPr>
            <w:tcW w:w="1843" w:type="dxa"/>
            <w:vMerge w:val="restart"/>
            <w:vAlign w:val="center"/>
          </w:tcPr>
          <w:p w14:paraId="40958708"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r>
              <w:rPr>
                <w:rFonts w:ascii="Times New Roman" w:hAnsi="Times New Roman" w:cs="Times New Roman"/>
                <w:bCs/>
                <w:sz w:val="24"/>
                <w:szCs w:val="24"/>
              </w:rPr>
              <w:t xml:space="preserve">Вариант, доброкачественный </w:t>
            </w:r>
          </w:p>
        </w:tc>
        <w:tc>
          <w:tcPr>
            <w:tcW w:w="7194" w:type="dxa"/>
            <w:vAlign w:val="center"/>
          </w:tcPr>
          <w:p w14:paraId="436A12BA" w14:textId="77777777" w:rsidR="00D92E64" w:rsidRDefault="00D92E64" w:rsidP="00B57D16">
            <w:pPr>
              <w:tabs>
                <w:tab w:val="left" w:pos="709"/>
                <w:tab w:val="left" w:pos="851"/>
                <w:tab w:val="left" w:pos="993"/>
              </w:tabs>
              <w:rPr>
                <w:rFonts w:ascii="Times New Roman" w:hAnsi="Times New Roman" w:cs="Times New Roman"/>
                <w:bCs/>
                <w:sz w:val="24"/>
                <w:szCs w:val="24"/>
              </w:rPr>
            </w:pPr>
            <w:r w:rsidRPr="0073692F">
              <w:rPr>
                <w:rFonts w:ascii="Times New Roman" w:hAnsi="Times New Roman" w:cs="Times New Roman"/>
                <w:bCs/>
                <w:sz w:val="24"/>
                <w:szCs w:val="24"/>
              </w:rPr>
              <w:t xml:space="preserve">Частота </w:t>
            </w:r>
            <w:r>
              <w:rPr>
                <w:rFonts w:ascii="Times New Roman" w:hAnsi="Times New Roman" w:cs="Times New Roman"/>
                <w:bCs/>
                <w:sz w:val="24"/>
                <w:szCs w:val="24"/>
              </w:rPr>
              <w:t xml:space="preserve">в </w:t>
            </w:r>
            <w:r w:rsidRPr="0073692F">
              <w:rPr>
                <w:rFonts w:ascii="Times New Roman" w:hAnsi="Times New Roman" w:cs="Times New Roman"/>
                <w:bCs/>
                <w:sz w:val="24"/>
                <w:szCs w:val="24"/>
              </w:rPr>
              <w:t>общей популяции или субпопуляции высока,  исходя из распространенности заболевания/синдрома и пенетрантности</w:t>
            </w:r>
            <w:r>
              <w:rPr>
                <w:rFonts w:ascii="Times New Roman" w:hAnsi="Times New Roman" w:cs="Times New Roman"/>
                <w:bCs/>
                <w:sz w:val="24"/>
                <w:szCs w:val="24"/>
              </w:rPr>
              <w:t xml:space="preserve"> гена</w:t>
            </w:r>
          </w:p>
        </w:tc>
      </w:tr>
      <w:tr w:rsidR="00D92E64" w:rsidRPr="00E63930" w14:paraId="6012B218" w14:textId="77777777" w:rsidTr="00B57D16">
        <w:tc>
          <w:tcPr>
            <w:tcW w:w="817" w:type="dxa"/>
            <w:vMerge/>
            <w:vAlign w:val="center"/>
          </w:tcPr>
          <w:p w14:paraId="2DBC7E2A"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p>
        </w:tc>
        <w:tc>
          <w:tcPr>
            <w:tcW w:w="1843" w:type="dxa"/>
            <w:vMerge/>
            <w:vAlign w:val="center"/>
          </w:tcPr>
          <w:p w14:paraId="3340ECBF"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p>
        </w:tc>
        <w:tc>
          <w:tcPr>
            <w:tcW w:w="7194" w:type="dxa"/>
            <w:vAlign w:val="center"/>
          </w:tcPr>
          <w:p w14:paraId="5CC72CE8" w14:textId="77777777" w:rsidR="00D92E64" w:rsidRDefault="00D92E64" w:rsidP="00B57D16">
            <w:pPr>
              <w:tabs>
                <w:tab w:val="left" w:pos="709"/>
                <w:tab w:val="left" w:pos="851"/>
                <w:tab w:val="left" w:pos="993"/>
              </w:tabs>
              <w:rPr>
                <w:rFonts w:ascii="Times New Roman" w:hAnsi="Times New Roman" w:cs="Times New Roman"/>
                <w:bCs/>
                <w:sz w:val="24"/>
                <w:szCs w:val="24"/>
              </w:rPr>
            </w:pPr>
            <w:r>
              <w:rPr>
                <w:rFonts w:ascii="Times New Roman" w:hAnsi="Times New Roman" w:cs="Times New Roman"/>
                <w:bCs/>
                <w:sz w:val="24"/>
                <w:szCs w:val="24"/>
              </w:rPr>
              <w:t>Отсутствие значительной ассоциации с заболеванием подтвержденной в исследованиях членов семей (гены с неполной пенетрантностью)</w:t>
            </w:r>
          </w:p>
        </w:tc>
      </w:tr>
      <w:tr w:rsidR="00D92E64" w:rsidRPr="00E63930" w14:paraId="0FF3D117" w14:textId="77777777" w:rsidTr="00B57D16">
        <w:tc>
          <w:tcPr>
            <w:tcW w:w="817" w:type="dxa"/>
            <w:vMerge/>
            <w:vAlign w:val="center"/>
          </w:tcPr>
          <w:p w14:paraId="48473F8D"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p>
        </w:tc>
        <w:tc>
          <w:tcPr>
            <w:tcW w:w="1843" w:type="dxa"/>
            <w:vMerge/>
            <w:vAlign w:val="center"/>
          </w:tcPr>
          <w:p w14:paraId="705DCF39" w14:textId="77777777" w:rsidR="00D92E64" w:rsidRPr="00E63930" w:rsidRDefault="00D92E64" w:rsidP="00B57D16">
            <w:pPr>
              <w:tabs>
                <w:tab w:val="left" w:pos="709"/>
                <w:tab w:val="left" w:pos="851"/>
                <w:tab w:val="left" w:pos="993"/>
              </w:tabs>
              <w:rPr>
                <w:rFonts w:ascii="Times New Roman" w:hAnsi="Times New Roman" w:cs="Times New Roman"/>
                <w:bCs/>
                <w:sz w:val="24"/>
                <w:szCs w:val="24"/>
              </w:rPr>
            </w:pPr>
          </w:p>
        </w:tc>
        <w:tc>
          <w:tcPr>
            <w:tcW w:w="7194" w:type="dxa"/>
            <w:vAlign w:val="center"/>
          </w:tcPr>
          <w:p w14:paraId="59E3B717" w14:textId="77777777" w:rsidR="00D92E64" w:rsidRDefault="00D92E64" w:rsidP="00B57D16">
            <w:pPr>
              <w:tabs>
                <w:tab w:val="left" w:pos="709"/>
                <w:tab w:val="left" w:pos="851"/>
                <w:tab w:val="left" w:pos="993"/>
              </w:tabs>
              <w:rPr>
                <w:rFonts w:ascii="Times New Roman" w:hAnsi="Times New Roman" w:cs="Times New Roman"/>
                <w:bCs/>
                <w:sz w:val="24"/>
                <w:szCs w:val="24"/>
              </w:rPr>
            </w:pPr>
            <w:r>
              <w:rPr>
                <w:rFonts w:ascii="Times New Roman" w:hAnsi="Times New Roman" w:cs="Times New Roman"/>
                <w:bCs/>
                <w:sz w:val="24"/>
                <w:szCs w:val="24"/>
              </w:rPr>
              <w:t>Отсутствие ассоциации с заболеванием подтвержденной в исследованиях типа случай-контроль с соответствующими размерами когорт</w:t>
            </w:r>
          </w:p>
        </w:tc>
      </w:tr>
    </w:tbl>
    <w:p w14:paraId="7A5FD76F" w14:textId="77777777" w:rsidR="00644DB6" w:rsidRDefault="00644DB6" w:rsidP="003F5D72">
      <w:pPr>
        <w:tabs>
          <w:tab w:val="left" w:pos="709"/>
          <w:tab w:val="left" w:pos="851"/>
          <w:tab w:val="left" w:pos="993"/>
        </w:tabs>
        <w:spacing w:after="0" w:line="240" w:lineRule="auto"/>
        <w:jc w:val="both"/>
        <w:rPr>
          <w:rFonts w:ascii="Times New Roman" w:hAnsi="Times New Roman" w:cs="Times New Roman"/>
          <w:bCs/>
          <w:sz w:val="28"/>
          <w:szCs w:val="28"/>
        </w:rPr>
      </w:pPr>
    </w:p>
    <w:p w14:paraId="256213A9" w14:textId="77777777" w:rsidR="00155DB2" w:rsidRDefault="00E8618E" w:rsidP="009851ED">
      <w:pPr>
        <w:tabs>
          <w:tab w:val="left" w:pos="709"/>
          <w:tab w:val="left" w:pos="851"/>
          <w:tab w:val="left" w:pos="993"/>
        </w:tabs>
        <w:spacing w:after="0" w:line="240" w:lineRule="auto"/>
        <w:ind w:firstLine="709"/>
        <w:jc w:val="both"/>
        <w:rPr>
          <w:rFonts w:ascii="Times New Roman" w:hAnsi="Times New Roman" w:cs="Times New Roman"/>
          <w:sz w:val="28"/>
          <w:szCs w:val="28"/>
        </w:rPr>
      </w:pPr>
      <w:r w:rsidRPr="007E694E">
        <w:rPr>
          <w:rFonts w:ascii="Times New Roman" w:hAnsi="Times New Roman" w:cs="Times New Roman"/>
          <w:bCs/>
          <w:sz w:val="28"/>
          <w:szCs w:val="28"/>
        </w:rPr>
        <w:t xml:space="preserve">Мутации, приводящие к </w:t>
      </w:r>
      <w:r>
        <w:rPr>
          <w:rFonts w:ascii="Times New Roman" w:hAnsi="Times New Roman" w:cs="Times New Roman"/>
          <w:bCs/>
          <w:sz w:val="28"/>
          <w:szCs w:val="28"/>
        </w:rPr>
        <w:t xml:space="preserve">появлению </w:t>
      </w:r>
      <w:r w:rsidRPr="007E694E">
        <w:rPr>
          <w:rFonts w:ascii="Times New Roman" w:hAnsi="Times New Roman" w:cs="Times New Roman"/>
          <w:bCs/>
          <w:sz w:val="28"/>
          <w:szCs w:val="28"/>
        </w:rPr>
        <w:t>преждевременно</w:t>
      </w:r>
      <w:r>
        <w:rPr>
          <w:rFonts w:ascii="Times New Roman" w:hAnsi="Times New Roman" w:cs="Times New Roman"/>
          <w:bCs/>
          <w:sz w:val="28"/>
          <w:szCs w:val="28"/>
        </w:rPr>
        <w:t>го</w:t>
      </w:r>
      <w:r w:rsidRPr="007E694E">
        <w:rPr>
          <w:rFonts w:ascii="Times New Roman" w:hAnsi="Times New Roman" w:cs="Times New Roman"/>
          <w:bCs/>
          <w:sz w:val="28"/>
          <w:szCs w:val="28"/>
        </w:rPr>
        <w:t xml:space="preserve"> стоп-кодон</w:t>
      </w:r>
      <w:r>
        <w:rPr>
          <w:rFonts w:ascii="Times New Roman" w:hAnsi="Times New Roman" w:cs="Times New Roman"/>
          <w:bCs/>
          <w:sz w:val="28"/>
          <w:szCs w:val="28"/>
        </w:rPr>
        <w:t>а</w:t>
      </w:r>
      <w:r w:rsidRPr="007E694E">
        <w:rPr>
          <w:rFonts w:ascii="Times New Roman" w:hAnsi="Times New Roman" w:cs="Times New Roman"/>
          <w:bCs/>
          <w:sz w:val="28"/>
          <w:szCs w:val="28"/>
        </w:rPr>
        <w:t xml:space="preserve"> (мутации сдвига рамки считывания и нонсенс-мутации), варианты с</w:t>
      </w:r>
      <w:r>
        <w:rPr>
          <w:rFonts w:ascii="Times New Roman" w:hAnsi="Times New Roman" w:cs="Times New Roman"/>
          <w:bCs/>
          <w:sz w:val="28"/>
          <w:szCs w:val="28"/>
        </w:rPr>
        <w:t>вязанные с</w:t>
      </w:r>
      <w:r w:rsidRPr="007E694E">
        <w:rPr>
          <w:rFonts w:ascii="Times New Roman" w:hAnsi="Times New Roman" w:cs="Times New Roman"/>
          <w:bCs/>
          <w:sz w:val="28"/>
          <w:szCs w:val="28"/>
        </w:rPr>
        <w:t xml:space="preserve"> некорректным сплайсингом и влияющие на функцию белка, эффект которых доказан функциональными исследованиями, были </w:t>
      </w:r>
      <w:r w:rsidR="002619B4">
        <w:rPr>
          <w:rFonts w:ascii="Times New Roman" w:hAnsi="Times New Roman" w:cs="Times New Roman"/>
          <w:bCs/>
          <w:sz w:val="28"/>
          <w:szCs w:val="28"/>
        </w:rPr>
        <w:t>расценены</w:t>
      </w:r>
      <w:r w:rsidRPr="007E694E">
        <w:rPr>
          <w:rFonts w:ascii="Times New Roman" w:hAnsi="Times New Roman" w:cs="Times New Roman"/>
          <w:bCs/>
          <w:sz w:val="28"/>
          <w:szCs w:val="28"/>
        </w:rPr>
        <w:t xml:space="preserve"> как патогенные. Новые мутации</w:t>
      </w:r>
      <w:r w:rsidR="002619B4">
        <w:rPr>
          <w:rFonts w:ascii="Times New Roman" w:hAnsi="Times New Roman" w:cs="Times New Roman"/>
          <w:bCs/>
          <w:sz w:val="28"/>
          <w:szCs w:val="28"/>
        </w:rPr>
        <w:t xml:space="preserve"> (</w:t>
      </w:r>
      <w:r w:rsidRPr="007E694E">
        <w:rPr>
          <w:rFonts w:ascii="Times New Roman" w:hAnsi="Times New Roman" w:cs="Times New Roman"/>
          <w:bCs/>
          <w:sz w:val="28"/>
          <w:szCs w:val="28"/>
        </w:rPr>
        <w:t>сдвиг рамки считывания и нонсенс-мутации</w:t>
      </w:r>
      <w:r w:rsidR="002619B4">
        <w:rPr>
          <w:rFonts w:ascii="Times New Roman" w:hAnsi="Times New Roman" w:cs="Times New Roman"/>
          <w:bCs/>
          <w:sz w:val="28"/>
          <w:szCs w:val="28"/>
        </w:rPr>
        <w:t>)</w:t>
      </w:r>
      <w:r w:rsidRPr="007E694E">
        <w:rPr>
          <w:rFonts w:ascii="Times New Roman" w:hAnsi="Times New Roman" w:cs="Times New Roman"/>
          <w:bCs/>
          <w:sz w:val="28"/>
          <w:szCs w:val="28"/>
        </w:rPr>
        <w:t>,</w:t>
      </w:r>
      <w:r w:rsidR="002619B4">
        <w:rPr>
          <w:rFonts w:ascii="Times New Roman" w:hAnsi="Times New Roman" w:cs="Times New Roman"/>
          <w:bCs/>
          <w:sz w:val="28"/>
          <w:szCs w:val="28"/>
        </w:rPr>
        <w:t xml:space="preserve"> варианты</w:t>
      </w:r>
      <w:r w:rsidRPr="007E694E">
        <w:rPr>
          <w:rFonts w:ascii="Times New Roman" w:hAnsi="Times New Roman" w:cs="Times New Roman"/>
          <w:bCs/>
          <w:sz w:val="28"/>
          <w:szCs w:val="28"/>
        </w:rPr>
        <w:t xml:space="preserve"> с неопределенным функциональным значением</w:t>
      </w:r>
      <w:r>
        <w:rPr>
          <w:rFonts w:ascii="Times New Roman" w:hAnsi="Times New Roman" w:cs="Times New Roman"/>
          <w:bCs/>
          <w:sz w:val="28"/>
          <w:szCs w:val="28"/>
        </w:rPr>
        <w:t xml:space="preserve">, </w:t>
      </w:r>
      <w:r w:rsidRPr="007E694E">
        <w:rPr>
          <w:rFonts w:ascii="Times New Roman" w:hAnsi="Times New Roman" w:cs="Times New Roman"/>
          <w:bCs/>
          <w:sz w:val="28"/>
          <w:szCs w:val="28"/>
        </w:rPr>
        <w:t xml:space="preserve">которые приводят к синтезу укороченного белка, были классифицированы как вероятно-патогенные. Синонимичные и интронные варианты, которые не влияют на сплайсинг, интерпретированы как доброкачественные/вероятно доброкачественные. </w:t>
      </w:r>
    </w:p>
    <w:p w14:paraId="3E98FD4E" w14:textId="77777777" w:rsidR="000104DD" w:rsidRDefault="00E8618E" w:rsidP="009851ED">
      <w:pPr>
        <w:tabs>
          <w:tab w:val="left" w:pos="709"/>
          <w:tab w:val="left" w:pos="851"/>
          <w:tab w:val="left" w:pos="993"/>
        </w:tabs>
        <w:spacing w:after="0" w:line="240" w:lineRule="auto"/>
        <w:ind w:firstLine="709"/>
        <w:jc w:val="both"/>
        <w:rPr>
          <w:rFonts w:ascii="Times New Roman" w:hAnsi="Times New Roman" w:cs="Times New Roman"/>
          <w:bCs/>
          <w:sz w:val="28"/>
          <w:szCs w:val="28"/>
        </w:rPr>
      </w:pPr>
      <w:r w:rsidRPr="007E694E">
        <w:rPr>
          <w:rFonts w:ascii="Times New Roman" w:hAnsi="Times New Roman" w:cs="Times New Roman"/>
          <w:bCs/>
          <w:sz w:val="28"/>
          <w:szCs w:val="28"/>
        </w:rPr>
        <w:lastRenderedPageBreak/>
        <w:t xml:space="preserve">Варианты аллелей, частота которых в </w:t>
      </w:r>
      <w:r w:rsidR="007B7AC2">
        <w:rPr>
          <w:rFonts w:ascii="Times New Roman" w:hAnsi="Times New Roman" w:cs="Times New Roman"/>
          <w:bCs/>
          <w:sz w:val="28"/>
          <w:szCs w:val="28"/>
        </w:rPr>
        <w:t>исследованных</w:t>
      </w:r>
      <w:r w:rsidRPr="007E694E">
        <w:rPr>
          <w:rFonts w:ascii="Times New Roman" w:hAnsi="Times New Roman" w:cs="Times New Roman"/>
          <w:bCs/>
          <w:sz w:val="28"/>
          <w:szCs w:val="28"/>
        </w:rPr>
        <w:t xml:space="preserve"> популяци</w:t>
      </w:r>
      <w:r w:rsidR="007B7AC2">
        <w:rPr>
          <w:rFonts w:ascii="Times New Roman" w:hAnsi="Times New Roman" w:cs="Times New Roman"/>
          <w:bCs/>
          <w:sz w:val="28"/>
          <w:szCs w:val="28"/>
        </w:rPr>
        <w:t>ях</w:t>
      </w:r>
      <w:r w:rsidRPr="007E694E">
        <w:rPr>
          <w:rFonts w:ascii="Times New Roman" w:hAnsi="Times New Roman" w:cs="Times New Roman"/>
          <w:bCs/>
          <w:sz w:val="28"/>
          <w:szCs w:val="28"/>
        </w:rPr>
        <w:t xml:space="preserve"> равна или превышает 5%, в соответствии с БД 1000 геномов (http://www.1000genomes.org/), Проект секвенирования</w:t>
      </w:r>
      <w:r>
        <w:rPr>
          <w:rFonts w:ascii="Times New Roman" w:hAnsi="Times New Roman" w:cs="Times New Roman"/>
          <w:bCs/>
          <w:sz w:val="28"/>
          <w:szCs w:val="28"/>
        </w:rPr>
        <w:t xml:space="preserve"> </w:t>
      </w:r>
      <w:r w:rsidRPr="007E694E">
        <w:rPr>
          <w:rFonts w:ascii="Times New Roman" w:hAnsi="Times New Roman" w:cs="Times New Roman"/>
          <w:bCs/>
          <w:sz w:val="28"/>
          <w:szCs w:val="28"/>
        </w:rPr>
        <w:t>экзома (ESP6500, https://esp.gs.washington.edu) и Exome</w:t>
      </w:r>
      <w:r>
        <w:rPr>
          <w:rFonts w:ascii="Times New Roman" w:hAnsi="Times New Roman" w:cs="Times New Roman"/>
          <w:bCs/>
          <w:sz w:val="28"/>
          <w:szCs w:val="28"/>
        </w:rPr>
        <w:t xml:space="preserve"> </w:t>
      </w:r>
      <w:r w:rsidRPr="007E694E">
        <w:rPr>
          <w:rFonts w:ascii="Times New Roman" w:hAnsi="Times New Roman" w:cs="Times New Roman"/>
          <w:bCs/>
          <w:sz w:val="28"/>
          <w:szCs w:val="28"/>
        </w:rPr>
        <w:t>Aggregation</w:t>
      </w:r>
      <w:r>
        <w:rPr>
          <w:rFonts w:ascii="Times New Roman" w:hAnsi="Times New Roman" w:cs="Times New Roman"/>
          <w:bCs/>
          <w:sz w:val="28"/>
          <w:szCs w:val="28"/>
        </w:rPr>
        <w:t xml:space="preserve"> </w:t>
      </w:r>
      <w:r w:rsidRPr="007E694E">
        <w:rPr>
          <w:rFonts w:ascii="Times New Roman" w:hAnsi="Times New Roman" w:cs="Times New Roman"/>
          <w:bCs/>
          <w:sz w:val="28"/>
          <w:szCs w:val="28"/>
        </w:rPr>
        <w:t xml:space="preserve">Consortium (ExAC, http://exac.broadinstitute.org) были интерпретированы как доброкачественные или вероятно доброкачественные </w:t>
      </w:r>
      <w:r w:rsidRPr="007E694E">
        <w:rPr>
          <w:rFonts w:ascii="Times New Roman" w:hAnsi="Times New Roman" w:cs="Times New Roman"/>
          <w:sz w:val="28"/>
          <w:szCs w:val="28"/>
        </w:rPr>
        <w:t>[</w:t>
      </w:r>
      <w:r>
        <w:rPr>
          <w:rFonts w:ascii="Times New Roman" w:hAnsi="Times New Roman" w:cs="Times New Roman"/>
          <w:sz w:val="28"/>
          <w:szCs w:val="28"/>
        </w:rPr>
        <w:t>1</w:t>
      </w:r>
      <w:r w:rsidR="00D72419">
        <w:rPr>
          <w:rFonts w:ascii="Times New Roman" w:hAnsi="Times New Roman" w:cs="Times New Roman"/>
          <w:sz w:val="28"/>
          <w:szCs w:val="28"/>
        </w:rPr>
        <w:t>85</w:t>
      </w:r>
      <w:r w:rsidRPr="007E694E">
        <w:rPr>
          <w:rFonts w:ascii="Times New Roman" w:hAnsi="Times New Roman" w:cs="Times New Roman"/>
          <w:sz w:val="28"/>
          <w:szCs w:val="28"/>
        </w:rPr>
        <w:t>]</w:t>
      </w:r>
      <w:r>
        <w:rPr>
          <w:rFonts w:ascii="Times New Roman" w:hAnsi="Times New Roman" w:cs="Times New Roman"/>
          <w:sz w:val="28"/>
          <w:szCs w:val="28"/>
        </w:rPr>
        <w:t xml:space="preserve"> (таблица </w:t>
      </w:r>
      <w:r w:rsidR="0095652F">
        <w:rPr>
          <w:rFonts w:ascii="Times New Roman" w:hAnsi="Times New Roman" w:cs="Times New Roman"/>
          <w:sz w:val="28"/>
          <w:szCs w:val="28"/>
        </w:rPr>
        <w:t>5</w:t>
      </w:r>
      <w:r>
        <w:rPr>
          <w:rFonts w:ascii="Times New Roman" w:hAnsi="Times New Roman" w:cs="Times New Roman"/>
          <w:sz w:val="28"/>
          <w:szCs w:val="28"/>
        </w:rPr>
        <w:t>)</w:t>
      </w:r>
      <w:r w:rsidRPr="007E694E">
        <w:rPr>
          <w:rFonts w:ascii="Times New Roman" w:hAnsi="Times New Roman" w:cs="Times New Roman"/>
          <w:bCs/>
          <w:sz w:val="28"/>
          <w:szCs w:val="28"/>
        </w:rPr>
        <w:t>.</w:t>
      </w:r>
      <w:r>
        <w:rPr>
          <w:rFonts w:ascii="Times New Roman" w:hAnsi="Times New Roman" w:cs="Times New Roman"/>
          <w:bCs/>
          <w:sz w:val="28"/>
          <w:szCs w:val="28"/>
        </w:rPr>
        <w:t xml:space="preserve"> </w:t>
      </w:r>
    </w:p>
    <w:p w14:paraId="0E3A7B0C" w14:textId="77777777" w:rsidR="00E8618E" w:rsidRPr="00155DB2" w:rsidRDefault="00E8618E" w:rsidP="00155DB2">
      <w:pPr>
        <w:tabs>
          <w:tab w:val="left" w:pos="709"/>
          <w:tab w:val="left" w:pos="851"/>
          <w:tab w:val="left" w:pos="993"/>
        </w:tabs>
        <w:spacing w:after="0" w:line="240" w:lineRule="auto"/>
        <w:ind w:firstLine="709"/>
        <w:jc w:val="both"/>
        <w:rPr>
          <w:rFonts w:ascii="Times New Roman" w:hAnsi="Times New Roman" w:cs="Times New Roman"/>
          <w:sz w:val="28"/>
          <w:szCs w:val="28"/>
        </w:rPr>
      </w:pPr>
      <w:r w:rsidRPr="00587723">
        <w:rPr>
          <w:rFonts w:ascii="Times New Roman" w:hAnsi="Times New Roman" w:cs="Times New Roman"/>
          <w:sz w:val="28"/>
          <w:szCs w:val="28"/>
        </w:rPr>
        <w:t>Для</w:t>
      </w:r>
      <w:r>
        <w:rPr>
          <w:rFonts w:ascii="Times New Roman" w:hAnsi="Times New Roman" w:cs="Times New Roman"/>
          <w:sz w:val="28"/>
          <w:szCs w:val="28"/>
        </w:rPr>
        <w:t xml:space="preserve"> </w:t>
      </w:r>
      <w:r w:rsidR="000104DD" w:rsidRPr="00587723">
        <w:rPr>
          <w:rFonts w:ascii="Times New Roman" w:hAnsi="Times New Roman" w:cs="Times New Roman"/>
          <w:sz w:val="28"/>
          <w:szCs w:val="28"/>
        </w:rPr>
        <w:t>анализа</w:t>
      </w:r>
      <w:r w:rsidR="000104DD">
        <w:rPr>
          <w:rFonts w:ascii="Times New Roman" w:hAnsi="Times New Roman" w:cs="Times New Roman"/>
          <w:sz w:val="28"/>
          <w:szCs w:val="28"/>
        </w:rPr>
        <w:t xml:space="preserve"> </w:t>
      </w:r>
      <w:r w:rsidRPr="00587723">
        <w:rPr>
          <w:rFonts w:ascii="Times New Roman" w:hAnsi="Times New Roman" w:cs="Times New Roman"/>
          <w:sz w:val="28"/>
          <w:szCs w:val="28"/>
        </w:rPr>
        <w:t>значимых мутаций использовались варианты, которые име</w:t>
      </w:r>
      <w:r>
        <w:rPr>
          <w:rFonts w:ascii="Times New Roman" w:hAnsi="Times New Roman" w:cs="Times New Roman"/>
          <w:sz w:val="28"/>
          <w:szCs w:val="28"/>
        </w:rPr>
        <w:t>ют</w:t>
      </w:r>
      <w:r w:rsidRPr="00587723">
        <w:rPr>
          <w:rFonts w:ascii="Times New Roman" w:hAnsi="Times New Roman" w:cs="Times New Roman"/>
          <w:sz w:val="28"/>
          <w:szCs w:val="28"/>
        </w:rPr>
        <w:t xml:space="preserve"> общепопуляционную частоту менее 1% согласно </w:t>
      </w:r>
      <w:r>
        <w:rPr>
          <w:rFonts w:ascii="Times New Roman" w:hAnsi="Times New Roman" w:cs="Times New Roman"/>
          <w:sz w:val="28"/>
          <w:szCs w:val="28"/>
        </w:rPr>
        <w:t xml:space="preserve">БД </w:t>
      </w:r>
      <w:r w:rsidRPr="00587723">
        <w:rPr>
          <w:rFonts w:ascii="Times New Roman" w:hAnsi="Times New Roman" w:cs="Times New Roman"/>
          <w:sz w:val="28"/>
          <w:szCs w:val="28"/>
        </w:rPr>
        <w:t xml:space="preserve">1000 геномов, </w:t>
      </w:r>
      <w:r w:rsidRPr="007E694E">
        <w:rPr>
          <w:rFonts w:ascii="Times New Roman" w:hAnsi="Times New Roman" w:cs="Times New Roman"/>
          <w:bCs/>
          <w:sz w:val="28"/>
          <w:szCs w:val="28"/>
        </w:rPr>
        <w:t>ESP6500</w:t>
      </w:r>
      <w:r>
        <w:rPr>
          <w:rFonts w:ascii="Times New Roman" w:hAnsi="Times New Roman" w:cs="Times New Roman"/>
          <w:bCs/>
          <w:sz w:val="28"/>
          <w:szCs w:val="28"/>
        </w:rPr>
        <w:t xml:space="preserve"> </w:t>
      </w:r>
      <w:r>
        <w:rPr>
          <w:rFonts w:ascii="Times New Roman" w:hAnsi="Times New Roman" w:cs="Times New Roman"/>
          <w:sz w:val="28"/>
          <w:szCs w:val="28"/>
        </w:rPr>
        <w:t xml:space="preserve">и </w:t>
      </w:r>
      <w:r w:rsidRPr="00587723">
        <w:rPr>
          <w:rFonts w:ascii="Times New Roman" w:hAnsi="Times New Roman" w:cs="Times New Roman"/>
          <w:sz w:val="28"/>
          <w:szCs w:val="28"/>
        </w:rPr>
        <w:t xml:space="preserve">ExAC. </w:t>
      </w:r>
      <w:r w:rsidRPr="007E694E">
        <w:rPr>
          <w:rFonts w:ascii="Times New Roman" w:hAnsi="Times New Roman" w:cs="Times New Roman"/>
          <w:bCs/>
          <w:sz w:val="28"/>
          <w:szCs w:val="28"/>
        </w:rPr>
        <w:t>Остальные варианты</w:t>
      </w:r>
      <w:r w:rsidR="000104DD">
        <w:rPr>
          <w:rFonts w:ascii="Times New Roman" w:hAnsi="Times New Roman" w:cs="Times New Roman"/>
          <w:bCs/>
          <w:sz w:val="28"/>
          <w:szCs w:val="28"/>
        </w:rPr>
        <w:t>,</w:t>
      </w:r>
      <w:r w:rsidRPr="007E694E">
        <w:rPr>
          <w:rFonts w:ascii="Times New Roman" w:hAnsi="Times New Roman" w:cs="Times New Roman"/>
          <w:bCs/>
          <w:sz w:val="28"/>
          <w:szCs w:val="28"/>
        </w:rPr>
        <w:t xml:space="preserve"> данные о функциональном значении которых отсутствуют или противоречивы, которые не соответствуют критериям классификации на патогенные/вероятно патогенные или </w:t>
      </w:r>
      <w:r w:rsidRPr="00EB60BD">
        <w:rPr>
          <w:rFonts w:ascii="Times New Roman" w:hAnsi="Times New Roman" w:cs="Times New Roman"/>
          <w:bCs/>
          <w:sz w:val="28"/>
          <w:szCs w:val="28"/>
        </w:rPr>
        <w:t xml:space="preserve">доброкачественные/вероятно доброкачественные, были расценены как </w:t>
      </w:r>
      <w:r>
        <w:rPr>
          <w:rFonts w:ascii="Times New Roman" w:hAnsi="Times New Roman" w:cs="Times New Roman"/>
          <w:bCs/>
          <w:sz w:val="28"/>
          <w:szCs w:val="28"/>
        </w:rPr>
        <w:t>варианты с неопределенным функциональным значением (</w:t>
      </w:r>
      <w:r w:rsidRPr="00EB60BD">
        <w:rPr>
          <w:rFonts w:ascii="Times New Roman" w:hAnsi="Times New Roman" w:cs="Times New Roman"/>
          <w:bCs/>
          <w:sz w:val="28"/>
          <w:szCs w:val="28"/>
        </w:rPr>
        <w:t>ВНФЗ</w:t>
      </w:r>
      <w:r>
        <w:rPr>
          <w:rFonts w:ascii="Times New Roman" w:hAnsi="Times New Roman" w:cs="Times New Roman"/>
          <w:bCs/>
          <w:sz w:val="28"/>
          <w:szCs w:val="28"/>
        </w:rPr>
        <w:t>)</w:t>
      </w:r>
      <w:r w:rsidRPr="00EB60BD">
        <w:rPr>
          <w:rFonts w:ascii="Times New Roman" w:hAnsi="Times New Roman" w:cs="Times New Roman"/>
          <w:bCs/>
          <w:sz w:val="28"/>
          <w:szCs w:val="28"/>
        </w:rPr>
        <w:t xml:space="preserve">. </w:t>
      </w:r>
    </w:p>
    <w:p w14:paraId="748F2970" w14:textId="77777777" w:rsidR="00E8618E" w:rsidRPr="00EB60BD" w:rsidRDefault="00E8618E" w:rsidP="00E8618E">
      <w:pPr>
        <w:shd w:val="clear" w:color="auto" w:fill="FFFFFF"/>
        <w:spacing w:after="0" w:line="240" w:lineRule="auto"/>
        <w:ind w:right="31"/>
        <w:jc w:val="both"/>
        <w:rPr>
          <w:rFonts w:ascii="Times New Roman" w:hAnsi="Times New Roman" w:cs="Times New Roman"/>
          <w:bCs/>
          <w:sz w:val="28"/>
          <w:szCs w:val="28"/>
        </w:rPr>
      </w:pPr>
    </w:p>
    <w:p w14:paraId="3335A2BA" w14:textId="77777777" w:rsidR="00E8618E" w:rsidRPr="004716B2" w:rsidRDefault="00E8618E" w:rsidP="00E8618E">
      <w:pPr>
        <w:tabs>
          <w:tab w:val="left" w:pos="709"/>
          <w:tab w:val="left" w:pos="851"/>
          <w:tab w:val="left" w:pos="993"/>
        </w:tabs>
        <w:jc w:val="both"/>
        <w:rPr>
          <w:rFonts w:ascii="Times New Roman" w:hAnsi="Times New Roman" w:cs="Times New Roman"/>
          <w:bCs/>
          <w:sz w:val="28"/>
          <w:szCs w:val="28"/>
        </w:rPr>
      </w:pPr>
      <w:r w:rsidRPr="004716B2">
        <w:rPr>
          <w:rFonts w:ascii="Times New Roman" w:hAnsi="Times New Roman" w:cs="Times New Roman"/>
          <w:sz w:val="28"/>
          <w:szCs w:val="28"/>
        </w:rPr>
        <w:t xml:space="preserve">Таблица </w:t>
      </w:r>
      <w:r w:rsidR="0095652F" w:rsidRPr="004716B2">
        <w:rPr>
          <w:rFonts w:ascii="Times New Roman" w:hAnsi="Times New Roman" w:cs="Times New Roman"/>
          <w:sz w:val="28"/>
          <w:szCs w:val="28"/>
        </w:rPr>
        <w:t>5</w:t>
      </w:r>
      <w:r w:rsidR="003410E4" w:rsidRPr="004716B2">
        <w:rPr>
          <w:rFonts w:ascii="Times New Roman" w:hAnsi="Times New Roman" w:cs="Times New Roman"/>
          <w:sz w:val="28"/>
          <w:szCs w:val="28"/>
        </w:rPr>
        <w:t xml:space="preserve"> – </w:t>
      </w:r>
      <w:r w:rsidRPr="004716B2">
        <w:rPr>
          <w:rFonts w:ascii="Times New Roman" w:hAnsi="Times New Roman" w:cs="Times New Roman"/>
          <w:sz w:val="28"/>
          <w:szCs w:val="28"/>
        </w:rPr>
        <w:t>Базы данных для оценки популяционной частоты геномных вариантов</w:t>
      </w:r>
    </w:p>
    <w:tbl>
      <w:tblPr>
        <w:tblStyle w:val="af0"/>
        <w:tblW w:w="9747" w:type="dxa"/>
        <w:tblLayout w:type="fixed"/>
        <w:tblLook w:val="04A0" w:firstRow="1" w:lastRow="0" w:firstColumn="1" w:lastColumn="0" w:noHBand="0" w:noVBand="1"/>
      </w:tblPr>
      <w:tblGrid>
        <w:gridCol w:w="1526"/>
        <w:gridCol w:w="3402"/>
        <w:gridCol w:w="4819"/>
      </w:tblGrid>
      <w:tr w:rsidR="00E8618E" w:rsidRPr="00D220D3" w14:paraId="30761EC3" w14:textId="77777777" w:rsidTr="0025480D">
        <w:trPr>
          <w:trHeight w:val="453"/>
        </w:trPr>
        <w:tc>
          <w:tcPr>
            <w:tcW w:w="1526" w:type="dxa"/>
            <w:vAlign w:val="center"/>
          </w:tcPr>
          <w:p w14:paraId="2BB088EC" w14:textId="77777777" w:rsidR="00E8618E" w:rsidRPr="00DC053A" w:rsidRDefault="00E8618E" w:rsidP="004F0B9D">
            <w:pPr>
              <w:tabs>
                <w:tab w:val="left" w:pos="709"/>
                <w:tab w:val="left" w:pos="851"/>
                <w:tab w:val="left" w:pos="993"/>
              </w:tabs>
              <w:jc w:val="center"/>
              <w:rPr>
                <w:rFonts w:ascii="Times New Roman" w:hAnsi="Times New Roman" w:cs="Times New Roman"/>
                <w:sz w:val="24"/>
                <w:szCs w:val="24"/>
              </w:rPr>
            </w:pPr>
            <w:r w:rsidRPr="00DC053A">
              <w:rPr>
                <w:rFonts w:ascii="Times New Roman" w:hAnsi="Times New Roman" w:cs="Times New Roman"/>
                <w:sz w:val="24"/>
                <w:szCs w:val="24"/>
              </w:rPr>
              <w:t>База данных</w:t>
            </w:r>
          </w:p>
        </w:tc>
        <w:tc>
          <w:tcPr>
            <w:tcW w:w="3402" w:type="dxa"/>
            <w:vAlign w:val="center"/>
          </w:tcPr>
          <w:p w14:paraId="2E8186EC" w14:textId="77777777" w:rsidR="00E8618E" w:rsidRPr="00DC053A" w:rsidRDefault="00E8618E" w:rsidP="004F0B9D">
            <w:pPr>
              <w:tabs>
                <w:tab w:val="left" w:pos="709"/>
                <w:tab w:val="left" w:pos="851"/>
                <w:tab w:val="left" w:pos="993"/>
              </w:tabs>
              <w:jc w:val="center"/>
              <w:rPr>
                <w:rFonts w:ascii="Times New Roman" w:hAnsi="Times New Roman" w:cs="Times New Roman"/>
                <w:sz w:val="24"/>
                <w:szCs w:val="24"/>
              </w:rPr>
            </w:pPr>
            <w:r w:rsidRPr="00DC053A">
              <w:rPr>
                <w:rFonts w:ascii="Times New Roman" w:hAnsi="Times New Roman" w:cs="Times New Roman"/>
                <w:sz w:val="24"/>
                <w:szCs w:val="24"/>
              </w:rPr>
              <w:t>Этнические популяции,</w:t>
            </w:r>
          </w:p>
          <w:p w14:paraId="3A21E6A0" w14:textId="77777777" w:rsidR="00E8618E" w:rsidRPr="00DC053A" w:rsidRDefault="00E8618E" w:rsidP="004F0B9D">
            <w:pPr>
              <w:tabs>
                <w:tab w:val="left" w:pos="709"/>
                <w:tab w:val="left" w:pos="851"/>
                <w:tab w:val="left" w:pos="993"/>
              </w:tabs>
              <w:jc w:val="center"/>
              <w:rPr>
                <w:rFonts w:ascii="Times New Roman" w:hAnsi="Times New Roman" w:cs="Times New Roman"/>
                <w:sz w:val="24"/>
                <w:szCs w:val="24"/>
              </w:rPr>
            </w:pPr>
            <w:r w:rsidRPr="00DC053A">
              <w:rPr>
                <w:rFonts w:ascii="Times New Roman" w:hAnsi="Times New Roman" w:cs="Times New Roman"/>
                <w:sz w:val="24"/>
                <w:szCs w:val="24"/>
              </w:rPr>
              <w:t>геном которых исследован</w:t>
            </w:r>
          </w:p>
        </w:tc>
        <w:tc>
          <w:tcPr>
            <w:tcW w:w="4819" w:type="dxa"/>
            <w:vAlign w:val="center"/>
          </w:tcPr>
          <w:p w14:paraId="41994844" w14:textId="77777777" w:rsidR="00E8618E" w:rsidRPr="00DC053A" w:rsidRDefault="00E8618E" w:rsidP="004F0B9D">
            <w:pPr>
              <w:tabs>
                <w:tab w:val="left" w:pos="709"/>
                <w:tab w:val="left" w:pos="851"/>
                <w:tab w:val="left" w:pos="993"/>
              </w:tabs>
              <w:jc w:val="center"/>
              <w:rPr>
                <w:rFonts w:ascii="Times New Roman" w:hAnsi="Times New Roman" w:cs="Times New Roman"/>
                <w:sz w:val="24"/>
                <w:szCs w:val="24"/>
              </w:rPr>
            </w:pPr>
            <w:r w:rsidRPr="00DC053A">
              <w:rPr>
                <w:rFonts w:ascii="Times New Roman" w:hAnsi="Times New Roman" w:cs="Times New Roman"/>
                <w:sz w:val="24"/>
                <w:szCs w:val="24"/>
              </w:rPr>
              <w:t>Характеристика базы данных</w:t>
            </w:r>
          </w:p>
        </w:tc>
      </w:tr>
      <w:tr w:rsidR="00E8618E" w:rsidRPr="00D220D3" w14:paraId="6D90E41B" w14:textId="77777777" w:rsidTr="000104DD">
        <w:trPr>
          <w:trHeight w:val="557"/>
        </w:trPr>
        <w:tc>
          <w:tcPr>
            <w:tcW w:w="1526" w:type="dxa"/>
            <w:vAlign w:val="center"/>
          </w:tcPr>
          <w:p w14:paraId="3E86F24F" w14:textId="77777777" w:rsidR="00E8618E" w:rsidRDefault="00E8618E" w:rsidP="000104DD">
            <w:pPr>
              <w:tabs>
                <w:tab w:val="left" w:pos="709"/>
                <w:tab w:val="left" w:pos="851"/>
                <w:tab w:val="left" w:pos="993"/>
              </w:tabs>
              <w:jc w:val="both"/>
              <w:rPr>
                <w:rFonts w:ascii="Times New Roman" w:hAnsi="Times New Roman" w:cs="Times New Roman"/>
                <w:sz w:val="24"/>
                <w:szCs w:val="24"/>
              </w:rPr>
            </w:pPr>
            <w:r w:rsidRPr="00D220D3">
              <w:rPr>
                <w:rFonts w:ascii="Times New Roman" w:hAnsi="Times New Roman" w:cs="Times New Roman"/>
                <w:sz w:val="24"/>
                <w:szCs w:val="24"/>
              </w:rPr>
              <w:t>Exome </w:t>
            </w:r>
          </w:p>
          <w:p w14:paraId="5A0AA7E0" w14:textId="77777777" w:rsidR="00E8618E" w:rsidRDefault="00E8618E" w:rsidP="000104DD">
            <w:pPr>
              <w:tabs>
                <w:tab w:val="left" w:pos="709"/>
                <w:tab w:val="left" w:pos="851"/>
                <w:tab w:val="left" w:pos="993"/>
              </w:tabs>
              <w:jc w:val="both"/>
              <w:rPr>
                <w:rFonts w:ascii="Times New Roman" w:hAnsi="Times New Roman" w:cs="Times New Roman"/>
                <w:sz w:val="24"/>
                <w:szCs w:val="24"/>
              </w:rPr>
            </w:pPr>
            <w:r w:rsidRPr="00D220D3">
              <w:rPr>
                <w:rFonts w:ascii="Times New Roman" w:hAnsi="Times New Roman" w:cs="Times New Roman"/>
                <w:sz w:val="24"/>
                <w:szCs w:val="24"/>
              </w:rPr>
              <w:t>Aggregation </w:t>
            </w:r>
          </w:p>
          <w:p w14:paraId="65D71AC8" w14:textId="77777777" w:rsidR="00E8618E" w:rsidRPr="00D220D3" w:rsidRDefault="00E8618E" w:rsidP="000104DD">
            <w:pPr>
              <w:tabs>
                <w:tab w:val="left" w:pos="709"/>
                <w:tab w:val="left" w:pos="851"/>
                <w:tab w:val="left" w:pos="993"/>
              </w:tabs>
              <w:jc w:val="both"/>
              <w:rPr>
                <w:rFonts w:ascii="Times New Roman" w:hAnsi="Times New Roman" w:cs="Times New Roman"/>
                <w:sz w:val="24"/>
                <w:szCs w:val="24"/>
              </w:rPr>
            </w:pPr>
            <w:r w:rsidRPr="00D220D3">
              <w:rPr>
                <w:rFonts w:ascii="Times New Roman" w:hAnsi="Times New Roman" w:cs="Times New Roman"/>
                <w:sz w:val="24"/>
                <w:szCs w:val="24"/>
              </w:rPr>
              <w:t xml:space="preserve">Consortium  </w:t>
            </w:r>
          </w:p>
        </w:tc>
        <w:tc>
          <w:tcPr>
            <w:tcW w:w="3402" w:type="dxa"/>
            <w:vAlign w:val="center"/>
          </w:tcPr>
          <w:p w14:paraId="082B65C4" w14:textId="77777777" w:rsidR="00E8618E" w:rsidRDefault="00E8618E" w:rsidP="000104DD">
            <w:pPr>
              <w:tabs>
                <w:tab w:val="left" w:pos="709"/>
                <w:tab w:val="left" w:pos="851"/>
                <w:tab w:val="left" w:pos="993"/>
              </w:tabs>
              <w:jc w:val="both"/>
              <w:rPr>
                <w:rFonts w:ascii="Times New Roman" w:hAnsi="Times New Roman" w:cs="Times New Roman"/>
                <w:sz w:val="24"/>
                <w:szCs w:val="24"/>
              </w:rPr>
            </w:pPr>
            <w:r>
              <w:rPr>
                <w:rFonts w:ascii="Times New Roman" w:hAnsi="Times New Roman" w:cs="Times New Roman"/>
                <w:sz w:val="24"/>
                <w:szCs w:val="24"/>
              </w:rPr>
              <w:t xml:space="preserve">Африканцы, американцы </w:t>
            </w:r>
          </w:p>
          <w:p w14:paraId="03EBD464" w14:textId="77777777" w:rsidR="00E8618E" w:rsidRPr="00D220D3" w:rsidRDefault="00E8618E" w:rsidP="000104DD">
            <w:pPr>
              <w:tabs>
                <w:tab w:val="left" w:pos="709"/>
                <w:tab w:val="left" w:pos="851"/>
                <w:tab w:val="left" w:pos="993"/>
              </w:tabs>
              <w:jc w:val="both"/>
              <w:rPr>
                <w:rFonts w:ascii="Times New Roman" w:hAnsi="Times New Roman" w:cs="Times New Roman"/>
                <w:sz w:val="24"/>
                <w:szCs w:val="24"/>
              </w:rPr>
            </w:pPr>
            <w:r>
              <w:rPr>
                <w:rFonts w:ascii="Times New Roman" w:hAnsi="Times New Roman" w:cs="Times New Roman"/>
                <w:sz w:val="24"/>
                <w:szCs w:val="24"/>
              </w:rPr>
              <w:t>африканского происхождения, евреи-ашкенази, популяции Южной и Юго-Восточной Азии, финны и другие европейцы.</w:t>
            </w:r>
          </w:p>
        </w:tc>
        <w:tc>
          <w:tcPr>
            <w:tcW w:w="4819" w:type="dxa"/>
            <w:vAlign w:val="center"/>
          </w:tcPr>
          <w:p w14:paraId="093FBF0C" w14:textId="77777777" w:rsidR="00E8618E" w:rsidRPr="00D220D3" w:rsidRDefault="00E8618E" w:rsidP="000104DD">
            <w:pPr>
              <w:tabs>
                <w:tab w:val="left" w:pos="709"/>
                <w:tab w:val="left" w:pos="851"/>
                <w:tab w:val="left" w:pos="993"/>
              </w:tabs>
              <w:jc w:val="both"/>
              <w:rPr>
                <w:rFonts w:ascii="Times New Roman" w:hAnsi="Times New Roman" w:cs="Times New Roman"/>
                <w:sz w:val="24"/>
                <w:szCs w:val="24"/>
              </w:rPr>
            </w:pPr>
            <w:r w:rsidRPr="00D220D3">
              <w:rPr>
                <w:rFonts w:ascii="Times New Roman" w:hAnsi="Times New Roman" w:cs="Times New Roman"/>
                <w:sz w:val="24"/>
                <w:szCs w:val="24"/>
              </w:rPr>
              <w:t>База данных вариантов, найденных при проведении экзомного</w:t>
            </w:r>
            <w:r>
              <w:rPr>
                <w:rFonts w:ascii="Times New Roman" w:hAnsi="Times New Roman" w:cs="Times New Roman"/>
                <w:sz w:val="24"/>
                <w:szCs w:val="24"/>
              </w:rPr>
              <w:t xml:space="preserve"> </w:t>
            </w:r>
            <w:r w:rsidRPr="00D220D3">
              <w:rPr>
                <w:rFonts w:ascii="Times New Roman" w:hAnsi="Times New Roman" w:cs="Times New Roman"/>
                <w:sz w:val="24"/>
                <w:szCs w:val="24"/>
              </w:rPr>
              <w:t xml:space="preserve">секвенирования у </w:t>
            </w:r>
            <w:r>
              <w:rPr>
                <w:rFonts w:ascii="Times New Roman" w:hAnsi="Times New Roman" w:cs="Times New Roman"/>
                <w:sz w:val="24"/>
                <w:szCs w:val="24"/>
              </w:rPr>
              <w:t>196 450</w:t>
            </w:r>
            <w:r w:rsidRPr="00D220D3">
              <w:rPr>
                <w:rFonts w:ascii="Times New Roman" w:hAnsi="Times New Roman" w:cs="Times New Roman"/>
                <w:sz w:val="24"/>
                <w:szCs w:val="24"/>
              </w:rPr>
              <w:t xml:space="preserve"> неродственных индивидуумов, </w:t>
            </w:r>
            <w:r>
              <w:rPr>
                <w:rFonts w:ascii="Times New Roman" w:hAnsi="Times New Roman" w:cs="Times New Roman"/>
                <w:sz w:val="24"/>
                <w:szCs w:val="24"/>
              </w:rPr>
              <w:t xml:space="preserve">в рамках </w:t>
            </w:r>
            <w:r w:rsidRPr="00D220D3">
              <w:rPr>
                <w:rFonts w:ascii="Times New Roman" w:hAnsi="Times New Roman" w:cs="Times New Roman"/>
                <w:sz w:val="24"/>
                <w:szCs w:val="24"/>
              </w:rPr>
              <w:t xml:space="preserve">различных </w:t>
            </w:r>
            <w:r>
              <w:rPr>
                <w:rFonts w:ascii="Times New Roman" w:hAnsi="Times New Roman" w:cs="Times New Roman"/>
                <w:sz w:val="24"/>
                <w:szCs w:val="24"/>
              </w:rPr>
              <w:t xml:space="preserve">клинических и </w:t>
            </w:r>
            <w:r w:rsidRPr="00D220D3">
              <w:rPr>
                <w:rFonts w:ascii="Times New Roman" w:hAnsi="Times New Roman" w:cs="Times New Roman"/>
                <w:sz w:val="24"/>
                <w:szCs w:val="24"/>
              </w:rPr>
              <w:t xml:space="preserve">популяционных генетических исследований. </w:t>
            </w:r>
          </w:p>
        </w:tc>
      </w:tr>
      <w:tr w:rsidR="00E8618E" w:rsidRPr="00D220D3" w14:paraId="2B76A924" w14:textId="77777777" w:rsidTr="000104DD">
        <w:trPr>
          <w:trHeight w:val="273"/>
        </w:trPr>
        <w:tc>
          <w:tcPr>
            <w:tcW w:w="1526" w:type="dxa"/>
            <w:vAlign w:val="center"/>
          </w:tcPr>
          <w:p w14:paraId="6A8BDB37" w14:textId="77777777" w:rsidR="00E8618E" w:rsidRDefault="00E8618E" w:rsidP="000104DD">
            <w:pPr>
              <w:tabs>
                <w:tab w:val="left" w:pos="709"/>
                <w:tab w:val="left" w:pos="851"/>
                <w:tab w:val="left" w:pos="993"/>
              </w:tabs>
              <w:jc w:val="both"/>
              <w:rPr>
                <w:rFonts w:ascii="Times New Roman" w:hAnsi="Times New Roman" w:cs="Times New Roman"/>
                <w:sz w:val="24"/>
                <w:szCs w:val="24"/>
              </w:rPr>
            </w:pPr>
            <w:r w:rsidRPr="00D220D3">
              <w:rPr>
                <w:rFonts w:ascii="Times New Roman" w:hAnsi="Times New Roman" w:cs="Times New Roman"/>
                <w:sz w:val="24"/>
                <w:szCs w:val="24"/>
              </w:rPr>
              <w:t>Exome </w:t>
            </w:r>
          </w:p>
          <w:p w14:paraId="1265AD1E" w14:textId="77777777" w:rsidR="00E8618E" w:rsidRDefault="00E8618E" w:rsidP="000104DD">
            <w:pPr>
              <w:tabs>
                <w:tab w:val="left" w:pos="709"/>
                <w:tab w:val="left" w:pos="851"/>
                <w:tab w:val="left" w:pos="993"/>
              </w:tabs>
              <w:jc w:val="both"/>
              <w:rPr>
                <w:rFonts w:ascii="Times New Roman" w:hAnsi="Times New Roman" w:cs="Times New Roman"/>
                <w:sz w:val="24"/>
                <w:szCs w:val="24"/>
              </w:rPr>
            </w:pPr>
            <w:r w:rsidRPr="00D220D3">
              <w:rPr>
                <w:rFonts w:ascii="Times New Roman" w:hAnsi="Times New Roman" w:cs="Times New Roman"/>
                <w:sz w:val="24"/>
                <w:szCs w:val="24"/>
              </w:rPr>
              <w:t>Variant</w:t>
            </w:r>
          </w:p>
          <w:p w14:paraId="61AF0D19" w14:textId="77777777" w:rsidR="00E8618E" w:rsidRPr="00D220D3" w:rsidRDefault="00E8618E" w:rsidP="000104DD">
            <w:pPr>
              <w:tabs>
                <w:tab w:val="left" w:pos="709"/>
                <w:tab w:val="left" w:pos="851"/>
                <w:tab w:val="left" w:pos="993"/>
              </w:tabs>
              <w:jc w:val="both"/>
              <w:rPr>
                <w:rFonts w:ascii="Times New Roman" w:hAnsi="Times New Roman" w:cs="Times New Roman"/>
                <w:sz w:val="24"/>
                <w:szCs w:val="24"/>
              </w:rPr>
            </w:pPr>
            <w:r w:rsidRPr="00D220D3">
              <w:rPr>
                <w:rFonts w:ascii="Times New Roman" w:hAnsi="Times New Roman" w:cs="Times New Roman"/>
                <w:sz w:val="24"/>
                <w:szCs w:val="24"/>
              </w:rPr>
              <w:t> Server</w:t>
            </w:r>
          </w:p>
        </w:tc>
        <w:tc>
          <w:tcPr>
            <w:tcW w:w="3402" w:type="dxa"/>
            <w:vAlign w:val="center"/>
          </w:tcPr>
          <w:p w14:paraId="13965093" w14:textId="77777777" w:rsidR="00E8618E" w:rsidRPr="00D220D3" w:rsidRDefault="00E8618E" w:rsidP="000104DD">
            <w:pPr>
              <w:tabs>
                <w:tab w:val="left" w:pos="709"/>
                <w:tab w:val="left" w:pos="851"/>
                <w:tab w:val="left" w:pos="993"/>
              </w:tabs>
              <w:jc w:val="both"/>
              <w:rPr>
                <w:rFonts w:ascii="Times New Roman" w:hAnsi="Times New Roman" w:cs="Times New Roman"/>
                <w:sz w:val="24"/>
                <w:szCs w:val="24"/>
              </w:rPr>
            </w:pPr>
            <w:r>
              <w:rPr>
                <w:rFonts w:ascii="Times New Roman" w:hAnsi="Times New Roman" w:cs="Times New Roman"/>
                <w:sz w:val="24"/>
                <w:szCs w:val="24"/>
              </w:rPr>
              <w:t>Американцы европейского и африканского происхождения.</w:t>
            </w:r>
          </w:p>
        </w:tc>
        <w:tc>
          <w:tcPr>
            <w:tcW w:w="4819" w:type="dxa"/>
            <w:vAlign w:val="center"/>
          </w:tcPr>
          <w:p w14:paraId="089DDEBD" w14:textId="77777777" w:rsidR="00E8618E" w:rsidRPr="00D220D3" w:rsidRDefault="00E8618E" w:rsidP="000104DD">
            <w:pPr>
              <w:tabs>
                <w:tab w:val="left" w:pos="709"/>
                <w:tab w:val="left" w:pos="851"/>
                <w:tab w:val="left" w:pos="993"/>
              </w:tabs>
              <w:jc w:val="both"/>
              <w:rPr>
                <w:rFonts w:ascii="Times New Roman" w:hAnsi="Times New Roman" w:cs="Times New Roman"/>
                <w:sz w:val="24"/>
                <w:szCs w:val="24"/>
              </w:rPr>
            </w:pPr>
            <w:r w:rsidRPr="00D220D3">
              <w:rPr>
                <w:rFonts w:ascii="Times New Roman" w:hAnsi="Times New Roman" w:cs="Times New Roman"/>
                <w:sz w:val="24"/>
                <w:szCs w:val="24"/>
              </w:rPr>
              <w:t xml:space="preserve">База вариантов, </w:t>
            </w:r>
            <w:r>
              <w:rPr>
                <w:rFonts w:ascii="Times New Roman" w:hAnsi="Times New Roman" w:cs="Times New Roman"/>
                <w:sz w:val="24"/>
                <w:szCs w:val="24"/>
              </w:rPr>
              <w:t xml:space="preserve">идентифицированных при </w:t>
            </w:r>
            <w:r w:rsidRPr="00D220D3">
              <w:rPr>
                <w:rFonts w:ascii="Times New Roman" w:hAnsi="Times New Roman" w:cs="Times New Roman"/>
                <w:sz w:val="24"/>
                <w:szCs w:val="24"/>
              </w:rPr>
              <w:t>экзомно</w:t>
            </w:r>
            <w:r>
              <w:rPr>
                <w:rFonts w:ascii="Times New Roman" w:hAnsi="Times New Roman" w:cs="Times New Roman"/>
                <w:sz w:val="24"/>
                <w:szCs w:val="24"/>
              </w:rPr>
              <w:t xml:space="preserve">м </w:t>
            </w:r>
            <w:r w:rsidRPr="00D220D3">
              <w:rPr>
                <w:rFonts w:ascii="Times New Roman" w:hAnsi="Times New Roman" w:cs="Times New Roman"/>
                <w:sz w:val="24"/>
                <w:szCs w:val="24"/>
              </w:rPr>
              <w:t>секвенировани</w:t>
            </w:r>
            <w:r>
              <w:rPr>
                <w:rFonts w:ascii="Times New Roman" w:hAnsi="Times New Roman" w:cs="Times New Roman"/>
                <w:sz w:val="24"/>
                <w:szCs w:val="24"/>
              </w:rPr>
              <w:t>и</w:t>
            </w:r>
            <w:r w:rsidRPr="00D220D3">
              <w:rPr>
                <w:rFonts w:ascii="Times New Roman" w:hAnsi="Times New Roman" w:cs="Times New Roman"/>
                <w:sz w:val="24"/>
                <w:szCs w:val="24"/>
              </w:rPr>
              <w:t xml:space="preserve"> крупных когорт. Включает в себя данные о покрытии, для учета информации об отсутствии варианта.</w:t>
            </w:r>
          </w:p>
        </w:tc>
      </w:tr>
      <w:tr w:rsidR="00E8618E" w:rsidRPr="00D220D3" w14:paraId="19EEA7D0" w14:textId="77777777" w:rsidTr="000104DD">
        <w:trPr>
          <w:trHeight w:val="1258"/>
        </w:trPr>
        <w:tc>
          <w:tcPr>
            <w:tcW w:w="1526" w:type="dxa"/>
            <w:vAlign w:val="center"/>
          </w:tcPr>
          <w:p w14:paraId="02439190" w14:textId="77777777" w:rsidR="00E8618E" w:rsidRDefault="00E8618E" w:rsidP="000104DD">
            <w:pPr>
              <w:tabs>
                <w:tab w:val="left" w:pos="709"/>
                <w:tab w:val="left" w:pos="851"/>
                <w:tab w:val="left" w:pos="993"/>
              </w:tabs>
              <w:jc w:val="both"/>
              <w:rPr>
                <w:rFonts w:ascii="Times New Roman" w:hAnsi="Times New Roman" w:cs="Times New Roman"/>
                <w:sz w:val="24"/>
                <w:szCs w:val="24"/>
              </w:rPr>
            </w:pPr>
            <w:r w:rsidRPr="00D220D3">
              <w:rPr>
                <w:rFonts w:ascii="Times New Roman" w:hAnsi="Times New Roman" w:cs="Times New Roman"/>
                <w:sz w:val="24"/>
                <w:szCs w:val="24"/>
              </w:rPr>
              <w:t>1000 </w:t>
            </w:r>
          </w:p>
          <w:p w14:paraId="7533FFBA" w14:textId="77777777" w:rsidR="00E8618E" w:rsidRDefault="00E8618E" w:rsidP="000104DD">
            <w:pPr>
              <w:tabs>
                <w:tab w:val="left" w:pos="709"/>
                <w:tab w:val="left" w:pos="851"/>
                <w:tab w:val="left" w:pos="993"/>
              </w:tabs>
              <w:jc w:val="both"/>
              <w:rPr>
                <w:rFonts w:ascii="Times New Roman" w:hAnsi="Times New Roman" w:cs="Times New Roman"/>
                <w:sz w:val="24"/>
                <w:szCs w:val="24"/>
              </w:rPr>
            </w:pPr>
            <w:r w:rsidRPr="00D220D3">
              <w:rPr>
                <w:rFonts w:ascii="Times New Roman" w:hAnsi="Times New Roman" w:cs="Times New Roman"/>
                <w:sz w:val="24"/>
                <w:szCs w:val="24"/>
              </w:rPr>
              <w:t>Genomes </w:t>
            </w:r>
          </w:p>
          <w:p w14:paraId="66E6682C" w14:textId="77777777" w:rsidR="00E8618E" w:rsidRPr="00D220D3" w:rsidRDefault="00E8618E" w:rsidP="000104DD">
            <w:pPr>
              <w:tabs>
                <w:tab w:val="left" w:pos="709"/>
                <w:tab w:val="left" w:pos="851"/>
                <w:tab w:val="left" w:pos="993"/>
              </w:tabs>
              <w:jc w:val="both"/>
              <w:rPr>
                <w:rFonts w:ascii="Times New Roman" w:hAnsi="Times New Roman" w:cs="Times New Roman"/>
                <w:sz w:val="24"/>
                <w:szCs w:val="24"/>
              </w:rPr>
            </w:pPr>
            <w:r w:rsidRPr="00D220D3">
              <w:rPr>
                <w:rFonts w:ascii="Times New Roman" w:hAnsi="Times New Roman" w:cs="Times New Roman"/>
                <w:sz w:val="24"/>
                <w:szCs w:val="24"/>
              </w:rPr>
              <w:t>Project </w:t>
            </w:r>
          </w:p>
        </w:tc>
        <w:tc>
          <w:tcPr>
            <w:tcW w:w="3402" w:type="dxa"/>
            <w:vAlign w:val="center"/>
          </w:tcPr>
          <w:p w14:paraId="30375C97" w14:textId="77777777" w:rsidR="00E8618E" w:rsidRPr="00D220D3" w:rsidRDefault="00E8618E" w:rsidP="000104DD">
            <w:pPr>
              <w:tabs>
                <w:tab w:val="left" w:pos="709"/>
                <w:tab w:val="left" w:pos="851"/>
                <w:tab w:val="left" w:pos="993"/>
              </w:tabs>
              <w:jc w:val="both"/>
              <w:rPr>
                <w:rFonts w:ascii="Times New Roman" w:hAnsi="Times New Roman" w:cs="Times New Roman"/>
                <w:sz w:val="24"/>
                <w:szCs w:val="24"/>
              </w:rPr>
            </w:pPr>
            <w:r>
              <w:rPr>
                <w:rFonts w:ascii="Times New Roman" w:hAnsi="Times New Roman" w:cs="Times New Roman"/>
                <w:sz w:val="24"/>
                <w:szCs w:val="24"/>
              </w:rPr>
              <w:t xml:space="preserve">Население Юго-Восточной Азии, Индии, Западной Европы (включая Финляндию и Великобританию), Центральной и Западной Африки, Центральной и Южной Америки, США. </w:t>
            </w:r>
          </w:p>
        </w:tc>
        <w:tc>
          <w:tcPr>
            <w:tcW w:w="4819" w:type="dxa"/>
            <w:vAlign w:val="center"/>
          </w:tcPr>
          <w:p w14:paraId="56E7E951" w14:textId="77777777" w:rsidR="00E8618E" w:rsidRPr="00D220D3" w:rsidRDefault="00E8618E" w:rsidP="000104DD">
            <w:pPr>
              <w:tabs>
                <w:tab w:val="left" w:pos="709"/>
                <w:tab w:val="left" w:pos="851"/>
                <w:tab w:val="left" w:pos="993"/>
              </w:tabs>
              <w:jc w:val="both"/>
              <w:rPr>
                <w:rFonts w:ascii="Times New Roman" w:hAnsi="Times New Roman" w:cs="Times New Roman"/>
                <w:sz w:val="24"/>
                <w:szCs w:val="24"/>
              </w:rPr>
            </w:pPr>
            <w:r w:rsidRPr="00D220D3">
              <w:rPr>
                <w:rFonts w:ascii="Times New Roman" w:hAnsi="Times New Roman" w:cs="Times New Roman"/>
                <w:sz w:val="24"/>
                <w:szCs w:val="24"/>
              </w:rPr>
              <w:t xml:space="preserve">База вариантов, </w:t>
            </w:r>
            <w:r>
              <w:rPr>
                <w:rFonts w:ascii="Times New Roman" w:hAnsi="Times New Roman" w:cs="Times New Roman"/>
                <w:sz w:val="24"/>
                <w:szCs w:val="24"/>
              </w:rPr>
              <w:t xml:space="preserve">идентифицированных при </w:t>
            </w:r>
            <w:r w:rsidRPr="00D220D3">
              <w:rPr>
                <w:rFonts w:ascii="Times New Roman" w:hAnsi="Times New Roman" w:cs="Times New Roman"/>
                <w:sz w:val="24"/>
                <w:szCs w:val="24"/>
              </w:rPr>
              <w:t>геномно</w:t>
            </w:r>
            <w:r>
              <w:rPr>
                <w:rFonts w:ascii="Times New Roman" w:hAnsi="Times New Roman" w:cs="Times New Roman"/>
                <w:sz w:val="24"/>
                <w:szCs w:val="24"/>
              </w:rPr>
              <w:t>м</w:t>
            </w:r>
            <w:r w:rsidRPr="00D220D3">
              <w:rPr>
                <w:rFonts w:ascii="Times New Roman" w:hAnsi="Times New Roman" w:cs="Times New Roman"/>
                <w:sz w:val="24"/>
                <w:szCs w:val="24"/>
              </w:rPr>
              <w:t xml:space="preserve"> и таргетно</w:t>
            </w:r>
            <w:r>
              <w:rPr>
                <w:rFonts w:ascii="Times New Roman" w:hAnsi="Times New Roman" w:cs="Times New Roman"/>
                <w:sz w:val="24"/>
                <w:szCs w:val="24"/>
              </w:rPr>
              <w:t xml:space="preserve">м </w:t>
            </w:r>
            <w:r w:rsidRPr="00D220D3">
              <w:rPr>
                <w:rFonts w:ascii="Times New Roman" w:hAnsi="Times New Roman" w:cs="Times New Roman"/>
                <w:sz w:val="24"/>
                <w:szCs w:val="24"/>
              </w:rPr>
              <w:t>секвенировани</w:t>
            </w:r>
            <w:r>
              <w:rPr>
                <w:rFonts w:ascii="Times New Roman" w:hAnsi="Times New Roman" w:cs="Times New Roman"/>
                <w:sz w:val="24"/>
                <w:szCs w:val="24"/>
              </w:rPr>
              <w:t xml:space="preserve">и ДНК индивидуумов из </w:t>
            </w:r>
            <w:r w:rsidRPr="00D220D3">
              <w:rPr>
                <w:rFonts w:ascii="Times New Roman" w:hAnsi="Times New Roman" w:cs="Times New Roman"/>
                <w:sz w:val="24"/>
                <w:szCs w:val="24"/>
              </w:rPr>
              <w:t>26 популяций. Обеспечивает большее разнообрази</w:t>
            </w:r>
            <w:r>
              <w:rPr>
                <w:rFonts w:ascii="Times New Roman" w:hAnsi="Times New Roman" w:cs="Times New Roman"/>
                <w:sz w:val="24"/>
                <w:szCs w:val="24"/>
              </w:rPr>
              <w:t>е</w:t>
            </w:r>
            <w:r w:rsidRPr="00D220D3">
              <w:rPr>
                <w:rFonts w:ascii="Times New Roman" w:hAnsi="Times New Roman" w:cs="Times New Roman"/>
                <w:sz w:val="24"/>
                <w:szCs w:val="24"/>
              </w:rPr>
              <w:t xml:space="preserve"> по сравнению </w:t>
            </w:r>
            <w:r>
              <w:rPr>
                <w:rFonts w:ascii="Times New Roman" w:hAnsi="Times New Roman" w:cs="Times New Roman"/>
                <w:sz w:val="24"/>
                <w:szCs w:val="24"/>
              </w:rPr>
              <w:t xml:space="preserve">с </w:t>
            </w:r>
            <w:r w:rsidRPr="00D220D3">
              <w:rPr>
                <w:rFonts w:ascii="Times New Roman" w:hAnsi="Times New Roman" w:cs="Times New Roman"/>
                <w:sz w:val="24"/>
                <w:szCs w:val="24"/>
              </w:rPr>
              <w:t>Exome</w:t>
            </w:r>
            <w:r>
              <w:rPr>
                <w:rFonts w:ascii="Times New Roman" w:hAnsi="Times New Roman" w:cs="Times New Roman"/>
                <w:sz w:val="24"/>
                <w:szCs w:val="24"/>
              </w:rPr>
              <w:t xml:space="preserve"> </w:t>
            </w:r>
            <w:r w:rsidRPr="00D220D3">
              <w:rPr>
                <w:rFonts w:ascii="Times New Roman" w:hAnsi="Times New Roman" w:cs="Times New Roman"/>
                <w:sz w:val="24"/>
                <w:szCs w:val="24"/>
              </w:rPr>
              <w:t>Variant</w:t>
            </w:r>
            <w:r>
              <w:rPr>
                <w:rFonts w:ascii="Times New Roman" w:hAnsi="Times New Roman" w:cs="Times New Roman"/>
                <w:sz w:val="24"/>
                <w:szCs w:val="24"/>
              </w:rPr>
              <w:t xml:space="preserve"> </w:t>
            </w:r>
            <w:r w:rsidRPr="00D220D3">
              <w:rPr>
                <w:rFonts w:ascii="Times New Roman" w:hAnsi="Times New Roman" w:cs="Times New Roman"/>
                <w:sz w:val="24"/>
                <w:szCs w:val="24"/>
              </w:rPr>
              <w:t>Server, но содержит данные более низкого качества.</w:t>
            </w:r>
          </w:p>
        </w:tc>
      </w:tr>
    </w:tbl>
    <w:p w14:paraId="73A892CD" w14:textId="77777777" w:rsidR="00E8618E" w:rsidRPr="00D220D3" w:rsidRDefault="00E8618E" w:rsidP="00E8618E">
      <w:pPr>
        <w:shd w:val="clear" w:color="auto" w:fill="FFFFFF"/>
        <w:spacing w:after="0" w:line="240" w:lineRule="auto"/>
        <w:ind w:right="31"/>
        <w:jc w:val="both"/>
        <w:rPr>
          <w:rFonts w:ascii="Times New Roman" w:hAnsi="Times New Roman" w:cs="Times New Roman"/>
          <w:bCs/>
          <w:sz w:val="24"/>
          <w:szCs w:val="24"/>
        </w:rPr>
      </w:pPr>
    </w:p>
    <w:p w14:paraId="2514C42D" w14:textId="7C9F6222" w:rsidR="002619B4" w:rsidRPr="00425468" w:rsidRDefault="000104DD" w:rsidP="00155DB2">
      <w:pPr>
        <w:shd w:val="clear" w:color="auto" w:fill="FFFFFF"/>
        <w:spacing w:after="0" w:line="240" w:lineRule="auto"/>
        <w:ind w:right="31" w:firstLine="709"/>
        <w:jc w:val="both"/>
        <w:rPr>
          <w:rFonts w:ascii="Times New Roman" w:hAnsi="Times New Roman" w:cs="Times New Roman"/>
          <w:sz w:val="28"/>
          <w:szCs w:val="28"/>
        </w:rPr>
      </w:pPr>
      <w:r>
        <w:rPr>
          <w:rFonts w:ascii="Times New Roman" w:hAnsi="Times New Roman" w:cs="Times New Roman"/>
          <w:sz w:val="28"/>
          <w:szCs w:val="28"/>
        </w:rPr>
        <w:t xml:space="preserve">Оценка </w:t>
      </w:r>
      <w:r w:rsidR="00D074C3">
        <w:rPr>
          <w:rFonts w:ascii="Times New Roman" w:hAnsi="Times New Roman" w:cs="Times New Roman"/>
          <w:sz w:val="28"/>
          <w:szCs w:val="28"/>
        </w:rPr>
        <w:t xml:space="preserve">характера </w:t>
      </w:r>
      <w:r w:rsidR="00E8618E">
        <w:rPr>
          <w:rFonts w:ascii="Times New Roman" w:hAnsi="Times New Roman" w:cs="Times New Roman"/>
          <w:sz w:val="28"/>
          <w:szCs w:val="28"/>
        </w:rPr>
        <w:t xml:space="preserve">мутаций </w:t>
      </w:r>
      <w:r w:rsidR="00E8618E" w:rsidRPr="007E694E">
        <w:rPr>
          <w:rFonts w:ascii="Times New Roman" w:hAnsi="Times New Roman" w:cs="Times New Roman"/>
          <w:sz w:val="28"/>
          <w:szCs w:val="28"/>
        </w:rPr>
        <w:t xml:space="preserve">и несмысловых вариантов </w:t>
      </w:r>
      <w:r>
        <w:rPr>
          <w:rFonts w:ascii="Times New Roman" w:hAnsi="Times New Roman" w:cs="Times New Roman"/>
          <w:sz w:val="28"/>
          <w:szCs w:val="28"/>
        </w:rPr>
        <w:t>и их ассоциация с заболевания</w:t>
      </w:r>
      <w:r w:rsidR="00D074C3">
        <w:rPr>
          <w:rFonts w:ascii="Times New Roman" w:hAnsi="Times New Roman" w:cs="Times New Roman"/>
          <w:sz w:val="28"/>
          <w:szCs w:val="28"/>
        </w:rPr>
        <w:t>ми</w:t>
      </w:r>
      <w:r>
        <w:rPr>
          <w:rFonts w:ascii="Times New Roman" w:hAnsi="Times New Roman" w:cs="Times New Roman"/>
          <w:sz w:val="28"/>
          <w:szCs w:val="28"/>
        </w:rPr>
        <w:t xml:space="preserve"> осуществлен</w:t>
      </w:r>
      <w:r w:rsidR="00AE14B0">
        <w:rPr>
          <w:rFonts w:ascii="Times New Roman" w:hAnsi="Times New Roman" w:cs="Times New Roman"/>
          <w:sz w:val="28"/>
          <w:szCs w:val="28"/>
        </w:rPr>
        <w:t>а</w:t>
      </w:r>
      <w:r>
        <w:rPr>
          <w:rFonts w:ascii="Times New Roman" w:hAnsi="Times New Roman" w:cs="Times New Roman"/>
          <w:sz w:val="28"/>
          <w:szCs w:val="28"/>
        </w:rPr>
        <w:t xml:space="preserve"> на основании данных </w:t>
      </w:r>
      <w:r w:rsidR="00E8618E" w:rsidRPr="000104DD">
        <w:rPr>
          <w:rFonts w:ascii="Times New Roman" w:hAnsi="Times New Roman" w:cs="Times New Roman"/>
          <w:i/>
          <w:sz w:val="28"/>
          <w:szCs w:val="28"/>
        </w:rPr>
        <w:t>in silico</w:t>
      </w:r>
      <w:r w:rsidR="00E8618E" w:rsidRPr="007E694E">
        <w:rPr>
          <w:rFonts w:ascii="Times New Roman" w:hAnsi="Times New Roman" w:cs="Times New Roman"/>
          <w:sz w:val="28"/>
          <w:szCs w:val="28"/>
        </w:rPr>
        <w:t xml:space="preserve"> </w:t>
      </w:r>
      <w:r w:rsidR="002619B4">
        <w:rPr>
          <w:rFonts w:ascii="Times New Roman" w:hAnsi="Times New Roman" w:cs="Times New Roman"/>
          <w:sz w:val="28"/>
          <w:szCs w:val="28"/>
        </w:rPr>
        <w:t>анализа</w:t>
      </w:r>
      <w:r>
        <w:rPr>
          <w:rFonts w:ascii="Times New Roman" w:hAnsi="Times New Roman" w:cs="Times New Roman"/>
          <w:sz w:val="28"/>
          <w:szCs w:val="28"/>
        </w:rPr>
        <w:t xml:space="preserve"> </w:t>
      </w:r>
      <w:r w:rsidR="00E8618E" w:rsidRPr="007E694E">
        <w:rPr>
          <w:rFonts w:ascii="Times New Roman" w:hAnsi="Times New Roman" w:cs="Times New Roman"/>
          <w:sz w:val="28"/>
          <w:szCs w:val="28"/>
        </w:rPr>
        <w:t xml:space="preserve">с помощью </w:t>
      </w:r>
      <w:r>
        <w:rPr>
          <w:rFonts w:ascii="Times New Roman" w:hAnsi="Times New Roman" w:cs="Times New Roman"/>
          <w:sz w:val="28"/>
          <w:szCs w:val="28"/>
        </w:rPr>
        <w:t xml:space="preserve">алгоритмов </w:t>
      </w:r>
      <w:r w:rsidR="00E8618E" w:rsidRPr="007E694E">
        <w:rPr>
          <w:rFonts w:ascii="Times New Roman" w:hAnsi="Times New Roman" w:cs="Times New Roman"/>
          <w:bCs/>
          <w:sz w:val="28"/>
          <w:szCs w:val="28"/>
          <w:lang w:val="en-US"/>
        </w:rPr>
        <w:t>SIFT</w:t>
      </w:r>
      <w:r w:rsidR="00E8618E" w:rsidRPr="005B2462">
        <w:rPr>
          <w:rFonts w:ascii="Times New Roman" w:hAnsi="Times New Roman" w:cs="Times New Roman"/>
          <w:bCs/>
          <w:sz w:val="28"/>
          <w:szCs w:val="28"/>
        </w:rPr>
        <w:t xml:space="preserve"> (</w:t>
      </w:r>
      <w:r w:rsidR="00E8618E" w:rsidRPr="007E694E">
        <w:rPr>
          <w:rFonts w:ascii="Times New Roman" w:hAnsi="Times New Roman" w:cs="Times New Roman"/>
          <w:bCs/>
          <w:sz w:val="28"/>
          <w:szCs w:val="28"/>
          <w:lang w:val="en-US"/>
        </w:rPr>
        <w:t>Sorting</w:t>
      </w:r>
      <w:r w:rsidR="00E8618E">
        <w:rPr>
          <w:rFonts w:ascii="Times New Roman" w:hAnsi="Times New Roman" w:cs="Times New Roman"/>
          <w:bCs/>
          <w:sz w:val="28"/>
          <w:szCs w:val="28"/>
        </w:rPr>
        <w:t xml:space="preserve"> </w:t>
      </w:r>
      <w:r w:rsidR="00E8618E" w:rsidRPr="007E694E">
        <w:rPr>
          <w:rFonts w:ascii="Times New Roman" w:hAnsi="Times New Roman" w:cs="Times New Roman"/>
          <w:bCs/>
          <w:sz w:val="28"/>
          <w:szCs w:val="28"/>
          <w:lang w:val="en-US"/>
        </w:rPr>
        <w:t>Intolerant</w:t>
      </w:r>
      <w:r w:rsidR="00E8618E">
        <w:rPr>
          <w:rFonts w:ascii="Times New Roman" w:hAnsi="Times New Roman" w:cs="Times New Roman"/>
          <w:bCs/>
          <w:sz w:val="28"/>
          <w:szCs w:val="28"/>
        </w:rPr>
        <w:t xml:space="preserve"> </w:t>
      </w:r>
      <w:r w:rsidR="00E8618E" w:rsidRPr="007E694E">
        <w:rPr>
          <w:rFonts w:ascii="Times New Roman" w:hAnsi="Times New Roman" w:cs="Times New Roman"/>
          <w:bCs/>
          <w:sz w:val="28"/>
          <w:szCs w:val="28"/>
          <w:lang w:val="en-US"/>
        </w:rPr>
        <w:t>From</w:t>
      </w:r>
      <w:r w:rsidR="00E8618E">
        <w:rPr>
          <w:rFonts w:ascii="Times New Roman" w:hAnsi="Times New Roman" w:cs="Times New Roman"/>
          <w:bCs/>
          <w:sz w:val="28"/>
          <w:szCs w:val="28"/>
        </w:rPr>
        <w:t xml:space="preserve"> </w:t>
      </w:r>
      <w:r w:rsidR="00E8618E" w:rsidRPr="007E694E">
        <w:rPr>
          <w:rFonts w:ascii="Times New Roman" w:hAnsi="Times New Roman" w:cs="Times New Roman"/>
          <w:bCs/>
          <w:sz w:val="28"/>
          <w:szCs w:val="28"/>
          <w:lang w:val="en-US"/>
        </w:rPr>
        <w:t>Tolerant</w:t>
      </w:r>
      <w:r w:rsidR="00E8618E" w:rsidRPr="005B2462">
        <w:rPr>
          <w:rFonts w:ascii="Times New Roman" w:hAnsi="Times New Roman" w:cs="Times New Roman"/>
          <w:bCs/>
          <w:sz w:val="28"/>
          <w:szCs w:val="28"/>
        </w:rPr>
        <w:t xml:space="preserve">, </w:t>
      </w:r>
      <w:r w:rsidR="00E8618E" w:rsidRPr="007E694E">
        <w:rPr>
          <w:rFonts w:ascii="Times New Roman" w:hAnsi="Times New Roman" w:cs="Times New Roman"/>
          <w:bCs/>
          <w:sz w:val="28"/>
          <w:szCs w:val="28"/>
          <w:lang w:val="en-US"/>
        </w:rPr>
        <w:t>http</w:t>
      </w:r>
      <w:r w:rsidR="00E8618E" w:rsidRPr="005B2462">
        <w:rPr>
          <w:rFonts w:ascii="Times New Roman" w:hAnsi="Times New Roman" w:cs="Times New Roman"/>
          <w:bCs/>
          <w:sz w:val="28"/>
          <w:szCs w:val="28"/>
        </w:rPr>
        <w:t>://</w:t>
      </w:r>
      <w:r w:rsidR="00E8618E" w:rsidRPr="007E694E">
        <w:rPr>
          <w:rFonts w:ascii="Times New Roman" w:hAnsi="Times New Roman" w:cs="Times New Roman"/>
          <w:bCs/>
          <w:sz w:val="28"/>
          <w:szCs w:val="28"/>
          <w:lang w:val="en-US"/>
        </w:rPr>
        <w:t>sift</w:t>
      </w:r>
      <w:r w:rsidR="00E8618E" w:rsidRPr="005B2462">
        <w:rPr>
          <w:rFonts w:ascii="Times New Roman" w:hAnsi="Times New Roman" w:cs="Times New Roman"/>
          <w:bCs/>
          <w:sz w:val="28"/>
          <w:szCs w:val="28"/>
        </w:rPr>
        <w:t>.</w:t>
      </w:r>
      <w:r w:rsidR="00E8618E" w:rsidRPr="007E694E">
        <w:rPr>
          <w:rFonts w:ascii="Times New Roman" w:hAnsi="Times New Roman" w:cs="Times New Roman"/>
          <w:bCs/>
          <w:sz w:val="28"/>
          <w:szCs w:val="28"/>
          <w:lang w:val="en-US"/>
        </w:rPr>
        <w:t>jcvi</w:t>
      </w:r>
      <w:r w:rsidR="00E8618E" w:rsidRPr="005B2462">
        <w:rPr>
          <w:rFonts w:ascii="Times New Roman" w:hAnsi="Times New Roman" w:cs="Times New Roman"/>
          <w:bCs/>
          <w:sz w:val="28"/>
          <w:szCs w:val="28"/>
        </w:rPr>
        <w:t>.</w:t>
      </w:r>
      <w:r w:rsidR="00E8618E" w:rsidRPr="007E694E">
        <w:rPr>
          <w:rFonts w:ascii="Times New Roman" w:hAnsi="Times New Roman" w:cs="Times New Roman"/>
          <w:bCs/>
          <w:sz w:val="28"/>
          <w:szCs w:val="28"/>
          <w:lang w:val="en-US"/>
        </w:rPr>
        <w:t>org</w:t>
      </w:r>
      <w:r w:rsidR="00E8618E" w:rsidRPr="005B2462">
        <w:rPr>
          <w:rFonts w:ascii="Times New Roman" w:hAnsi="Times New Roman" w:cs="Times New Roman"/>
          <w:bCs/>
          <w:sz w:val="28"/>
          <w:szCs w:val="28"/>
        </w:rPr>
        <w:t xml:space="preserve">/) </w:t>
      </w:r>
      <w:r w:rsidR="00E8618E" w:rsidRPr="005B2462">
        <w:rPr>
          <w:rFonts w:ascii="Times New Roman" w:hAnsi="Times New Roman" w:cs="Times New Roman"/>
          <w:sz w:val="28"/>
          <w:szCs w:val="28"/>
        </w:rPr>
        <w:t>[</w:t>
      </w:r>
      <w:r w:rsidR="00E8618E">
        <w:rPr>
          <w:rFonts w:ascii="Times New Roman" w:hAnsi="Times New Roman" w:cs="Times New Roman"/>
          <w:sz w:val="28"/>
          <w:szCs w:val="28"/>
        </w:rPr>
        <w:t>1</w:t>
      </w:r>
      <w:r w:rsidR="00E8618E" w:rsidRPr="005B2462">
        <w:rPr>
          <w:rFonts w:ascii="Times New Roman" w:hAnsi="Times New Roman" w:cs="Times New Roman"/>
          <w:sz w:val="28"/>
          <w:szCs w:val="28"/>
        </w:rPr>
        <w:t>8</w:t>
      </w:r>
      <w:r w:rsidR="004300AE">
        <w:rPr>
          <w:rFonts w:ascii="Times New Roman" w:hAnsi="Times New Roman" w:cs="Times New Roman"/>
          <w:sz w:val="28"/>
          <w:szCs w:val="28"/>
        </w:rPr>
        <w:t>6</w:t>
      </w:r>
      <w:r w:rsidR="00E8618E" w:rsidRPr="005B2462">
        <w:rPr>
          <w:rFonts w:ascii="Times New Roman" w:hAnsi="Times New Roman" w:cs="Times New Roman"/>
          <w:sz w:val="28"/>
          <w:szCs w:val="28"/>
        </w:rPr>
        <w:t xml:space="preserve">] </w:t>
      </w:r>
      <w:r w:rsidR="00E8618E" w:rsidRPr="007E694E">
        <w:rPr>
          <w:rFonts w:ascii="Times New Roman" w:hAnsi="Times New Roman" w:cs="Times New Roman"/>
          <w:sz w:val="28"/>
          <w:szCs w:val="28"/>
        </w:rPr>
        <w:t>и</w:t>
      </w:r>
      <w:r w:rsidR="00E8618E">
        <w:rPr>
          <w:rFonts w:ascii="Times New Roman" w:hAnsi="Times New Roman" w:cs="Times New Roman"/>
          <w:sz w:val="28"/>
          <w:szCs w:val="28"/>
        </w:rPr>
        <w:t xml:space="preserve"> </w:t>
      </w:r>
      <w:r w:rsidR="00E8618E" w:rsidRPr="007E694E">
        <w:rPr>
          <w:rFonts w:ascii="Times New Roman" w:hAnsi="Times New Roman" w:cs="Times New Roman"/>
          <w:bCs/>
          <w:sz w:val="28"/>
          <w:szCs w:val="28"/>
          <w:lang w:val="en-US"/>
        </w:rPr>
        <w:t>PolyPhen</w:t>
      </w:r>
      <w:r w:rsidR="00E8618E" w:rsidRPr="005B2462">
        <w:rPr>
          <w:rFonts w:ascii="Times New Roman" w:hAnsi="Times New Roman" w:cs="Times New Roman"/>
          <w:bCs/>
          <w:sz w:val="28"/>
          <w:szCs w:val="28"/>
        </w:rPr>
        <w:t>-2</w:t>
      </w:r>
      <w:r w:rsidR="00E8618E">
        <w:rPr>
          <w:rFonts w:ascii="Times New Roman" w:hAnsi="Times New Roman" w:cs="Times New Roman"/>
          <w:bCs/>
          <w:sz w:val="28"/>
          <w:szCs w:val="28"/>
        </w:rPr>
        <w:t xml:space="preserve"> </w:t>
      </w:r>
      <w:r w:rsidR="00E8618E" w:rsidRPr="005B2462">
        <w:rPr>
          <w:rFonts w:ascii="Times New Roman" w:hAnsi="Times New Roman" w:cs="Times New Roman"/>
          <w:bCs/>
          <w:sz w:val="28"/>
          <w:szCs w:val="28"/>
        </w:rPr>
        <w:t>(</w:t>
      </w:r>
      <w:r w:rsidR="00E8618E" w:rsidRPr="007E694E">
        <w:rPr>
          <w:rFonts w:ascii="Times New Roman" w:hAnsi="Times New Roman" w:cs="Times New Roman"/>
          <w:bCs/>
          <w:sz w:val="28"/>
          <w:szCs w:val="28"/>
          <w:lang w:val="en-US"/>
        </w:rPr>
        <w:t>Polymorphism</w:t>
      </w:r>
      <w:r w:rsidR="00E8618E">
        <w:rPr>
          <w:rFonts w:ascii="Times New Roman" w:hAnsi="Times New Roman" w:cs="Times New Roman"/>
          <w:bCs/>
          <w:sz w:val="28"/>
          <w:szCs w:val="28"/>
        </w:rPr>
        <w:t xml:space="preserve"> </w:t>
      </w:r>
      <w:r w:rsidR="00E8618E" w:rsidRPr="007E694E">
        <w:rPr>
          <w:rFonts w:ascii="Times New Roman" w:hAnsi="Times New Roman" w:cs="Times New Roman"/>
          <w:bCs/>
          <w:sz w:val="28"/>
          <w:szCs w:val="28"/>
          <w:lang w:val="en-US"/>
        </w:rPr>
        <w:t>Phenotyping</w:t>
      </w:r>
      <w:r w:rsidR="00E8618E" w:rsidRPr="005B2462">
        <w:rPr>
          <w:rFonts w:ascii="Times New Roman" w:hAnsi="Times New Roman" w:cs="Times New Roman"/>
          <w:bCs/>
          <w:sz w:val="28"/>
          <w:szCs w:val="28"/>
        </w:rPr>
        <w:t xml:space="preserve">-2, </w:t>
      </w:r>
      <w:r w:rsidR="00E8618E" w:rsidRPr="007E694E">
        <w:rPr>
          <w:rFonts w:ascii="Times New Roman" w:hAnsi="Times New Roman" w:cs="Times New Roman"/>
          <w:bCs/>
          <w:sz w:val="28"/>
          <w:szCs w:val="28"/>
          <w:lang w:val="en-US"/>
        </w:rPr>
        <w:t>http</w:t>
      </w:r>
      <w:r w:rsidR="00E8618E" w:rsidRPr="005B2462">
        <w:rPr>
          <w:rFonts w:ascii="Times New Roman" w:hAnsi="Times New Roman" w:cs="Times New Roman"/>
          <w:bCs/>
          <w:sz w:val="28"/>
          <w:szCs w:val="28"/>
        </w:rPr>
        <w:t>://</w:t>
      </w:r>
      <w:r w:rsidR="00E8618E" w:rsidRPr="007E694E">
        <w:rPr>
          <w:rFonts w:ascii="Times New Roman" w:hAnsi="Times New Roman" w:cs="Times New Roman"/>
          <w:bCs/>
          <w:sz w:val="28"/>
          <w:szCs w:val="28"/>
          <w:lang w:val="en-US"/>
        </w:rPr>
        <w:t>genetics</w:t>
      </w:r>
      <w:r w:rsidR="00E8618E" w:rsidRPr="005B2462">
        <w:rPr>
          <w:rFonts w:ascii="Times New Roman" w:hAnsi="Times New Roman" w:cs="Times New Roman"/>
          <w:bCs/>
          <w:sz w:val="28"/>
          <w:szCs w:val="28"/>
        </w:rPr>
        <w:t>.</w:t>
      </w:r>
      <w:r w:rsidR="00E8618E" w:rsidRPr="007E694E">
        <w:rPr>
          <w:rFonts w:ascii="Times New Roman" w:hAnsi="Times New Roman" w:cs="Times New Roman"/>
          <w:bCs/>
          <w:sz w:val="28"/>
          <w:szCs w:val="28"/>
          <w:lang w:val="en-US"/>
        </w:rPr>
        <w:t>bwh</w:t>
      </w:r>
      <w:r w:rsidR="00E8618E" w:rsidRPr="005B2462">
        <w:rPr>
          <w:rFonts w:ascii="Times New Roman" w:hAnsi="Times New Roman" w:cs="Times New Roman"/>
          <w:bCs/>
          <w:sz w:val="28"/>
          <w:szCs w:val="28"/>
        </w:rPr>
        <w:t>.</w:t>
      </w:r>
      <w:r w:rsidR="00E8618E" w:rsidRPr="007E694E">
        <w:rPr>
          <w:rFonts w:ascii="Times New Roman" w:hAnsi="Times New Roman" w:cs="Times New Roman"/>
          <w:bCs/>
          <w:sz w:val="28"/>
          <w:szCs w:val="28"/>
          <w:lang w:val="en-US"/>
        </w:rPr>
        <w:t>harvard</w:t>
      </w:r>
      <w:r w:rsidR="00E8618E" w:rsidRPr="005B2462">
        <w:rPr>
          <w:rFonts w:ascii="Times New Roman" w:hAnsi="Times New Roman" w:cs="Times New Roman"/>
          <w:bCs/>
          <w:sz w:val="28"/>
          <w:szCs w:val="28"/>
        </w:rPr>
        <w:t>.</w:t>
      </w:r>
      <w:r w:rsidR="00E8618E" w:rsidRPr="007E694E">
        <w:rPr>
          <w:rFonts w:ascii="Times New Roman" w:hAnsi="Times New Roman" w:cs="Times New Roman"/>
          <w:bCs/>
          <w:sz w:val="28"/>
          <w:szCs w:val="28"/>
          <w:lang w:val="en-US"/>
        </w:rPr>
        <w:t>edu</w:t>
      </w:r>
      <w:r w:rsidR="00E8618E" w:rsidRPr="005B2462">
        <w:rPr>
          <w:rFonts w:ascii="Times New Roman" w:hAnsi="Times New Roman" w:cs="Times New Roman"/>
          <w:bCs/>
          <w:sz w:val="28"/>
          <w:szCs w:val="28"/>
        </w:rPr>
        <w:t>/</w:t>
      </w:r>
      <w:r w:rsidR="00E8618E" w:rsidRPr="007E694E">
        <w:rPr>
          <w:rFonts w:ascii="Times New Roman" w:hAnsi="Times New Roman" w:cs="Times New Roman"/>
          <w:bCs/>
          <w:sz w:val="28"/>
          <w:szCs w:val="28"/>
          <w:lang w:val="en-US"/>
        </w:rPr>
        <w:t>pph</w:t>
      </w:r>
      <w:r w:rsidR="00E8618E" w:rsidRPr="005B2462">
        <w:rPr>
          <w:rFonts w:ascii="Times New Roman" w:hAnsi="Times New Roman" w:cs="Times New Roman"/>
          <w:bCs/>
          <w:sz w:val="28"/>
          <w:szCs w:val="28"/>
        </w:rPr>
        <w:t>2/)</w:t>
      </w:r>
      <w:r w:rsidR="00E8618E" w:rsidRPr="005B2462">
        <w:rPr>
          <w:rFonts w:ascii="Times New Roman" w:hAnsi="Times New Roman" w:cs="Times New Roman"/>
          <w:sz w:val="28"/>
          <w:szCs w:val="28"/>
        </w:rPr>
        <w:t xml:space="preserve"> [</w:t>
      </w:r>
      <w:r w:rsidR="00E8618E">
        <w:rPr>
          <w:rFonts w:ascii="Times New Roman" w:hAnsi="Times New Roman" w:cs="Times New Roman"/>
          <w:sz w:val="28"/>
          <w:szCs w:val="28"/>
        </w:rPr>
        <w:t>18</w:t>
      </w:r>
      <w:r w:rsidR="004300AE">
        <w:rPr>
          <w:rFonts w:ascii="Times New Roman" w:hAnsi="Times New Roman" w:cs="Times New Roman"/>
          <w:sz w:val="28"/>
          <w:szCs w:val="28"/>
        </w:rPr>
        <w:t>7</w:t>
      </w:r>
      <w:r w:rsidR="00E8618E" w:rsidRPr="005B2462">
        <w:rPr>
          <w:rFonts w:ascii="Times New Roman" w:hAnsi="Times New Roman" w:cs="Times New Roman"/>
          <w:sz w:val="28"/>
          <w:szCs w:val="28"/>
        </w:rPr>
        <w:t>].</w:t>
      </w:r>
      <w:r w:rsidR="00E8618E">
        <w:rPr>
          <w:rFonts w:ascii="Times New Roman" w:hAnsi="Times New Roman" w:cs="Times New Roman"/>
          <w:sz w:val="28"/>
          <w:szCs w:val="28"/>
        </w:rPr>
        <w:t xml:space="preserve"> </w:t>
      </w:r>
      <w:r w:rsidR="00E8618E" w:rsidRPr="007E694E">
        <w:rPr>
          <w:rFonts w:ascii="Times New Roman" w:hAnsi="Times New Roman" w:cs="Times New Roman"/>
          <w:sz w:val="28"/>
          <w:szCs w:val="28"/>
        </w:rPr>
        <w:t xml:space="preserve">Для анализа использовались варианты, аннотируемые как патогенные в </w:t>
      </w:r>
      <w:r w:rsidR="00E8618E" w:rsidRPr="007E694E">
        <w:rPr>
          <w:rFonts w:ascii="Times New Roman" w:hAnsi="Times New Roman" w:cs="Times New Roman"/>
          <w:bCs/>
          <w:sz w:val="28"/>
          <w:szCs w:val="28"/>
          <w:lang w:val="en-US"/>
        </w:rPr>
        <w:t>SIFT</w:t>
      </w:r>
      <w:r w:rsidR="00E8618E" w:rsidRPr="005B2462">
        <w:rPr>
          <w:rFonts w:ascii="Times New Roman" w:hAnsi="Times New Roman" w:cs="Times New Roman"/>
          <w:bCs/>
          <w:sz w:val="28"/>
          <w:szCs w:val="28"/>
        </w:rPr>
        <w:t xml:space="preserve"> </w:t>
      </w:r>
      <w:r w:rsidR="00E8618E">
        <w:rPr>
          <w:rFonts w:ascii="Times New Roman" w:hAnsi="Times New Roman" w:cs="Times New Roman"/>
          <w:bCs/>
          <w:sz w:val="28"/>
          <w:szCs w:val="28"/>
        </w:rPr>
        <w:t xml:space="preserve">и/или </w:t>
      </w:r>
      <w:r w:rsidR="00E8618E" w:rsidRPr="007E694E">
        <w:rPr>
          <w:rFonts w:ascii="Times New Roman" w:hAnsi="Times New Roman" w:cs="Times New Roman"/>
          <w:bCs/>
          <w:sz w:val="28"/>
          <w:szCs w:val="28"/>
          <w:lang w:val="en-US"/>
        </w:rPr>
        <w:t>PolyPhen</w:t>
      </w:r>
      <w:r w:rsidR="00E8618E" w:rsidRPr="005B2462">
        <w:rPr>
          <w:rFonts w:ascii="Times New Roman" w:hAnsi="Times New Roman" w:cs="Times New Roman"/>
          <w:bCs/>
          <w:sz w:val="28"/>
          <w:szCs w:val="28"/>
        </w:rPr>
        <w:t>-2</w:t>
      </w:r>
      <w:r w:rsidR="00E8618E" w:rsidRPr="007E694E">
        <w:rPr>
          <w:rFonts w:ascii="Times New Roman" w:hAnsi="Times New Roman" w:cs="Times New Roman"/>
          <w:sz w:val="28"/>
          <w:szCs w:val="28"/>
        </w:rPr>
        <w:t>.</w:t>
      </w:r>
      <w:r w:rsidR="00E8618E">
        <w:rPr>
          <w:rFonts w:ascii="Times New Roman" w:hAnsi="Times New Roman" w:cs="Times New Roman"/>
          <w:sz w:val="28"/>
          <w:szCs w:val="28"/>
        </w:rPr>
        <w:t xml:space="preserve"> </w:t>
      </w:r>
      <w:r w:rsidR="00E8618E" w:rsidRPr="007E694E">
        <w:rPr>
          <w:rFonts w:ascii="Times New Roman" w:hAnsi="Times New Roman" w:cs="Times New Roman"/>
          <w:sz w:val="28"/>
          <w:szCs w:val="28"/>
        </w:rPr>
        <w:t>Несмысловые мутации, которые были идентифицированы с помощью обеих программ как безвредные и толерантные, исключались из анализа, варианты, имеющие частоту</w:t>
      </w:r>
      <w:r w:rsidR="00E8618E">
        <w:rPr>
          <w:rFonts w:ascii="Times New Roman" w:hAnsi="Times New Roman" w:cs="Times New Roman"/>
          <w:sz w:val="28"/>
          <w:szCs w:val="28"/>
        </w:rPr>
        <w:t xml:space="preserve"> </w:t>
      </w:r>
      <w:r w:rsidR="002619B4">
        <w:rPr>
          <w:rFonts w:ascii="Times New Roman" w:hAnsi="Times New Roman" w:cs="Times New Roman"/>
          <w:sz w:val="28"/>
          <w:szCs w:val="28"/>
        </w:rPr>
        <w:t>мен</w:t>
      </w:r>
      <w:r w:rsidR="00E8618E" w:rsidRPr="007E694E">
        <w:rPr>
          <w:rFonts w:ascii="Times New Roman" w:hAnsi="Times New Roman" w:cs="Times New Roman"/>
          <w:sz w:val="28"/>
          <w:szCs w:val="28"/>
        </w:rPr>
        <w:t xml:space="preserve">ее 1% во всех популяциях согласно </w:t>
      </w:r>
      <w:r w:rsidR="00E8618E">
        <w:rPr>
          <w:rFonts w:ascii="Times New Roman" w:hAnsi="Times New Roman" w:cs="Times New Roman"/>
          <w:sz w:val="28"/>
          <w:szCs w:val="28"/>
        </w:rPr>
        <w:t xml:space="preserve">БД </w:t>
      </w:r>
      <w:r w:rsidR="00E8618E" w:rsidRPr="007E694E">
        <w:rPr>
          <w:rFonts w:ascii="Times New Roman" w:hAnsi="Times New Roman" w:cs="Times New Roman"/>
          <w:sz w:val="28"/>
          <w:szCs w:val="28"/>
        </w:rPr>
        <w:t xml:space="preserve">1000 геномов и </w:t>
      </w:r>
      <w:r w:rsidR="00CF6F62">
        <w:rPr>
          <w:rFonts w:ascii="Times New Roman" w:hAnsi="Times New Roman" w:cs="Times New Roman"/>
          <w:sz w:val="28"/>
          <w:szCs w:val="28"/>
        </w:rPr>
        <w:t>Проект с</w:t>
      </w:r>
      <w:r w:rsidR="00E8618E" w:rsidRPr="007E694E">
        <w:rPr>
          <w:rFonts w:ascii="Times New Roman" w:hAnsi="Times New Roman" w:cs="Times New Roman"/>
          <w:sz w:val="28"/>
          <w:szCs w:val="28"/>
        </w:rPr>
        <w:t>еквенировани</w:t>
      </w:r>
      <w:r w:rsidR="00CF6F62">
        <w:rPr>
          <w:rFonts w:ascii="Times New Roman" w:hAnsi="Times New Roman" w:cs="Times New Roman"/>
          <w:sz w:val="28"/>
          <w:szCs w:val="28"/>
        </w:rPr>
        <w:t>я</w:t>
      </w:r>
      <w:r w:rsidR="00E8618E">
        <w:rPr>
          <w:rFonts w:ascii="Times New Roman" w:hAnsi="Times New Roman" w:cs="Times New Roman"/>
          <w:sz w:val="28"/>
          <w:szCs w:val="28"/>
        </w:rPr>
        <w:t xml:space="preserve"> </w:t>
      </w:r>
      <w:r w:rsidR="00E8618E" w:rsidRPr="007E694E">
        <w:rPr>
          <w:rFonts w:ascii="Times New Roman" w:hAnsi="Times New Roman" w:cs="Times New Roman"/>
          <w:sz w:val="28"/>
          <w:szCs w:val="28"/>
        </w:rPr>
        <w:t xml:space="preserve">экзома </w:t>
      </w:r>
      <w:r w:rsidR="00CF6F62" w:rsidRPr="005D63AD">
        <w:rPr>
          <w:rFonts w:ascii="Times New Roman" w:hAnsi="Times New Roman" w:cs="Times New Roman"/>
          <w:sz w:val="28"/>
          <w:szCs w:val="28"/>
        </w:rPr>
        <w:t>(</w:t>
      </w:r>
      <w:hyperlink r:id="rId34" w:history="1">
        <w:r w:rsidR="00E8618E" w:rsidRPr="005D63AD">
          <w:rPr>
            <w:rStyle w:val="ab"/>
            <w:rFonts w:ascii="Times New Roman" w:hAnsi="Times New Roman" w:cs="Times New Roman"/>
            <w:color w:val="auto"/>
            <w:sz w:val="28"/>
            <w:szCs w:val="28"/>
          </w:rPr>
          <w:t>http://evs.gs.washington.edu/EVS/</w:t>
        </w:r>
      </w:hyperlink>
      <w:r w:rsidR="00E8618E" w:rsidRPr="005D63AD">
        <w:rPr>
          <w:rFonts w:ascii="Times New Roman" w:hAnsi="Times New Roman" w:cs="Times New Roman"/>
          <w:sz w:val="28"/>
          <w:szCs w:val="28"/>
        </w:rPr>
        <w:t>)</w:t>
      </w:r>
      <w:r w:rsidR="00D0761B" w:rsidRPr="005D63AD">
        <w:rPr>
          <w:rFonts w:ascii="Times New Roman" w:hAnsi="Times New Roman" w:cs="Times New Roman"/>
          <w:sz w:val="28"/>
          <w:szCs w:val="28"/>
        </w:rPr>
        <w:t xml:space="preserve"> </w:t>
      </w:r>
      <w:r w:rsidR="00E8618E" w:rsidRPr="005D63AD">
        <w:rPr>
          <w:rFonts w:ascii="Times New Roman" w:hAnsi="Times New Roman" w:cs="Times New Roman"/>
          <w:sz w:val="28"/>
          <w:szCs w:val="28"/>
        </w:rPr>
        <w:t>включались в анализ.</w:t>
      </w:r>
      <w:r w:rsidR="00E8618E" w:rsidRPr="00425468">
        <w:rPr>
          <w:rFonts w:ascii="Times New Roman" w:hAnsi="Times New Roman" w:cs="Times New Roman"/>
          <w:sz w:val="28"/>
          <w:szCs w:val="28"/>
        </w:rPr>
        <w:t xml:space="preserve"> </w:t>
      </w:r>
    </w:p>
    <w:p w14:paraId="04714565" w14:textId="1B1C4A06" w:rsidR="00E8618E" w:rsidRPr="00D3711B" w:rsidRDefault="00E8618E" w:rsidP="00D074C3">
      <w:pPr>
        <w:shd w:val="clear" w:color="auto" w:fill="FFFFFF"/>
        <w:spacing w:after="0" w:line="240" w:lineRule="auto"/>
        <w:ind w:right="31" w:firstLine="709"/>
        <w:jc w:val="both"/>
        <w:rPr>
          <w:rFonts w:ascii="Times New Roman" w:hAnsi="Times New Roman" w:cs="Times New Roman"/>
          <w:sz w:val="28"/>
          <w:szCs w:val="28"/>
        </w:rPr>
      </w:pPr>
      <w:r w:rsidRPr="007E694E">
        <w:rPr>
          <w:rFonts w:ascii="Times New Roman" w:hAnsi="Times New Roman" w:cs="Times New Roman"/>
          <w:sz w:val="28"/>
          <w:szCs w:val="28"/>
        </w:rPr>
        <w:lastRenderedPageBreak/>
        <w:t xml:space="preserve"> </w:t>
      </w:r>
      <w:r w:rsidR="00DD06C3">
        <w:rPr>
          <w:rFonts w:ascii="Times New Roman" w:hAnsi="Times New Roman" w:cs="Times New Roman"/>
          <w:sz w:val="28"/>
          <w:szCs w:val="28"/>
        </w:rPr>
        <w:t xml:space="preserve">2.4.6 </w:t>
      </w:r>
      <w:r w:rsidRPr="00D3711B">
        <w:rPr>
          <w:rFonts w:ascii="Times New Roman" w:hAnsi="Times New Roman" w:cs="Times New Roman"/>
          <w:sz w:val="28"/>
          <w:szCs w:val="28"/>
        </w:rPr>
        <w:t xml:space="preserve">Методы </w:t>
      </w:r>
      <w:r w:rsidR="00CD078C">
        <w:rPr>
          <w:rFonts w:ascii="Times New Roman" w:hAnsi="Times New Roman" w:cs="Times New Roman"/>
          <w:sz w:val="28"/>
          <w:szCs w:val="28"/>
        </w:rPr>
        <w:t>статистической обработки данных</w:t>
      </w:r>
    </w:p>
    <w:p w14:paraId="2C97FC85" w14:textId="77777777" w:rsidR="00A97966" w:rsidRDefault="00E8618E" w:rsidP="00A81CA1">
      <w:pPr>
        <w:autoSpaceDE w:val="0"/>
        <w:autoSpaceDN w:val="0"/>
        <w:adjustRightInd w:val="0"/>
        <w:spacing w:after="0" w:line="240" w:lineRule="auto"/>
        <w:ind w:firstLine="709"/>
        <w:jc w:val="both"/>
        <w:rPr>
          <w:rFonts w:ascii="Times New Roman" w:hAnsi="Times New Roman" w:cs="Times New Roman"/>
          <w:sz w:val="28"/>
          <w:szCs w:val="28"/>
        </w:rPr>
      </w:pPr>
      <w:r w:rsidRPr="00A660DC">
        <w:rPr>
          <w:rFonts w:ascii="Times New Roman" w:hAnsi="Times New Roman" w:cs="Times New Roman"/>
          <w:sz w:val="28"/>
          <w:szCs w:val="28"/>
        </w:rPr>
        <w:t xml:space="preserve">Для статистического анализа </w:t>
      </w:r>
      <w:r w:rsidR="00CF6F62" w:rsidRPr="00A660DC">
        <w:rPr>
          <w:rFonts w:ascii="Times New Roman" w:hAnsi="Times New Roman" w:cs="Times New Roman"/>
          <w:sz w:val="28"/>
          <w:szCs w:val="28"/>
        </w:rPr>
        <w:t>эпидемиологически</w:t>
      </w:r>
      <w:r w:rsidR="00CF6F62">
        <w:rPr>
          <w:rFonts w:ascii="Times New Roman" w:hAnsi="Times New Roman" w:cs="Times New Roman"/>
          <w:sz w:val="28"/>
          <w:szCs w:val="28"/>
        </w:rPr>
        <w:t>х показателей и</w:t>
      </w:r>
      <w:r w:rsidR="00CF6F62" w:rsidRPr="00A660DC">
        <w:rPr>
          <w:rFonts w:ascii="Times New Roman" w:hAnsi="Times New Roman" w:cs="Times New Roman"/>
          <w:sz w:val="28"/>
          <w:szCs w:val="28"/>
        </w:rPr>
        <w:t xml:space="preserve"> </w:t>
      </w:r>
      <w:r w:rsidR="00CF6F62">
        <w:rPr>
          <w:rFonts w:ascii="Times New Roman" w:hAnsi="Times New Roman" w:cs="Times New Roman"/>
          <w:sz w:val="28"/>
          <w:szCs w:val="28"/>
        </w:rPr>
        <w:t xml:space="preserve">фенотипических признаков </w:t>
      </w:r>
      <w:r w:rsidRPr="00A660DC">
        <w:rPr>
          <w:rFonts w:ascii="Times New Roman" w:hAnsi="Times New Roman" w:cs="Times New Roman"/>
          <w:sz w:val="28"/>
          <w:szCs w:val="28"/>
        </w:rPr>
        <w:t>использован</w:t>
      </w:r>
      <w:r w:rsidR="001A3AD7" w:rsidRPr="00A660DC">
        <w:rPr>
          <w:rFonts w:ascii="Times New Roman" w:hAnsi="Times New Roman" w:cs="Times New Roman"/>
          <w:sz w:val="28"/>
          <w:szCs w:val="28"/>
        </w:rPr>
        <w:t xml:space="preserve">ы </w:t>
      </w:r>
      <w:r w:rsidR="001A13F5" w:rsidRPr="00A660DC">
        <w:rPr>
          <w:rFonts w:ascii="Times New Roman" w:eastAsia="Times New Roman" w:hAnsi="Times New Roman" w:cs="Times New Roman"/>
          <w:bCs/>
          <w:kern w:val="36"/>
          <w:sz w:val="28"/>
          <w:szCs w:val="28"/>
        </w:rPr>
        <w:t xml:space="preserve">коэффициент корреляции </w:t>
      </w:r>
      <w:r w:rsidR="001A13F5">
        <w:rPr>
          <w:rFonts w:ascii="Times New Roman" w:eastAsia="Times New Roman" w:hAnsi="Times New Roman" w:cs="Times New Roman"/>
          <w:bCs/>
          <w:kern w:val="36"/>
          <w:sz w:val="28"/>
          <w:szCs w:val="28"/>
        </w:rPr>
        <w:t>Пирсона</w:t>
      </w:r>
      <w:r w:rsidR="001A13F5" w:rsidRPr="00A660DC">
        <w:rPr>
          <w:rFonts w:ascii="Times New Roman" w:eastAsia="Times New Roman" w:hAnsi="Times New Roman" w:cs="Times New Roman"/>
          <w:bCs/>
          <w:kern w:val="36"/>
          <w:sz w:val="28"/>
          <w:szCs w:val="28"/>
        </w:rPr>
        <w:t>,</w:t>
      </w:r>
      <w:r w:rsidR="001A13F5" w:rsidRPr="001A13F5">
        <w:rPr>
          <w:rFonts w:ascii="Times New Roman" w:hAnsi="Times New Roman" w:cs="Times New Roman"/>
          <w:sz w:val="28"/>
          <w:szCs w:val="28"/>
        </w:rPr>
        <w:t xml:space="preserve"> </w:t>
      </w:r>
      <w:r w:rsidR="000718E8" w:rsidRPr="00A660DC">
        <w:rPr>
          <w:rFonts w:ascii="Times New Roman" w:eastAsia="Times New Roman" w:hAnsi="Times New Roman" w:cs="Times New Roman"/>
          <w:bCs/>
          <w:kern w:val="36"/>
          <w:sz w:val="28"/>
          <w:szCs w:val="28"/>
        </w:rPr>
        <w:t xml:space="preserve"> </w:t>
      </w:r>
      <w:r w:rsidR="00A82089" w:rsidRPr="00A660DC">
        <w:rPr>
          <w:rFonts w:ascii="Times New Roman" w:eastAsia="Times New Roman" w:hAnsi="Times New Roman" w:cs="Times New Roman"/>
          <w:bCs/>
          <w:kern w:val="36"/>
          <w:sz w:val="28"/>
          <w:szCs w:val="28"/>
        </w:rPr>
        <w:t>коэффициент корреляции</w:t>
      </w:r>
      <w:r w:rsidR="00A660DC" w:rsidRPr="00A660DC">
        <w:rPr>
          <w:rFonts w:ascii="Times New Roman" w:eastAsia="Times New Roman" w:hAnsi="Times New Roman" w:cs="Times New Roman"/>
          <w:bCs/>
          <w:kern w:val="36"/>
          <w:sz w:val="28"/>
          <w:szCs w:val="28"/>
        </w:rPr>
        <w:t xml:space="preserve"> </w:t>
      </w:r>
      <w:r w:rsidR="00A63FC0">
        <w:rPr>
          <w:rFonts w:ascii="Times New Roman" w:eastAsia="Times New Roman" w:hAnsi="Times New Roman" w:cs="Times New Roman"/>
          <w:bCs/>
          <w:kern w:val="36"/>
          <w:sz w:val="28"/>
          <w:szCs w:val="28"/>
        </w:rPr>
        <w:t>б</w:t>
      </w:r>
      <w:r w:rsidR="00A63FC0" w:rsidRPr="00A660DC">
        <w:rPr>
          <w:rFonts w:ascii="Times New Roman" w:eastAsia="Times New Roman" w:hAnsi="Times New Roman" w:cs="Times New Roman"/>
          <w:bCs/>
          <w:kern w:val="36"/>
          <w:sz w:val="28"/>
          <w:szCs w:val="28"/>
        </w:rPr>
        <w:t>айесовск</w:t>
      </w:r>
      <w:r w:rsidR="00A63FC0">
        <w:rPr>
          <w:rFonts w:ascii="Times New Roman" w:eastAsia="Times New Roman" w:hAnsi="Times New Roman" w:cs="Times New Roman"/>
          <w:bCs/>
          <w:kern w:val="36"/>
          <w:sz w:val="28"/>
          <w:szCs w:val="28"/>
        </w:rPr>
        <w:t>о</w:t>
      </w:r>
      <w:r w:rsidR="00A63FC0" w:rsidRPr="00A660DC">
        <w:rPr>
          <w:rFonts w:ascii="Times New Roman" w:eastAsia="Times New Roman" w:hAnsi="Times New Roman" w:cs="Times New Roman"/>
          <w:bCs/>
          <w:kern w:val="36"/>
          <w:sz w:val="28"/>
          <w:szCs w:val="28"/>
        </w:rPr>
        <w:t xml:space="preserve">й </w:t>
      </w:r>
      <w:r w:rsidR="00A63FC0">
        <w:rPr>
          <w:rFonts w:ascii="Times New Roman" w:eastAsia="Times New Roman" w:hAnsi="Times New Roman" w:cs="Times New Roman"/>
          <w:bCs/>
          <w:kern w:val="36"/>
          <w:sz w:val="28"/>
          <w:szCs w:val="28"/>
        </w:rPr>
        <w:t>статистики</w:t>
      </w:r>
      <w:r w:rsidR="001A13F5" w:rsidRPr="001A13F5">
        <w:rPr>
          <w:rFonts w:ascii="Times New Roman" w:eastAsia="Times New Roman" w:hAnsi="Times New Roman" w:cs="Times New Roman"/>
          <w:bCs/>
          <w:kern w:val="36"/>
          <w:sz w:val="28"/>
          <w:szCs w:val="28"/>
        </w:rPr>
        <w:t>,</w:t>
      </w:r>
      <w:r w:rsidR="00A63FC0">
        <w:rPr>
          <w:rFonts w:ascii="Times New Roman" w:eastAsia="Times New Roman" w:hAnsi="Times New Roman" w:cs="Times New Roman"/>
          <w:bCs/>
          <w:kern w:val="36"/>
          <w:sz w:val="28"/>
          <w:szCs w:val="28"/>
        </w:rPr>
        <w:t xml:space="preserve"> </w:t>
      </w:r>
      <w:r w:rsidR="001A13F5" w:rsidRPr="00A660DC">
        <w:rPr>
          <w:rFonts w:ascii="Times New Roman" w:hAnsi="Times New Roman" w:cs="Times New Roman"/>
          <w:sz w:val="28"/>
          <w:szCs w:val="28"/>
        </w:rPr>
        <w:t xml:space="preserve">точный </w:t>
      </w:r>
      <w:r w:rsidR="001A13F5" w:rsidRPr="00A660DC">
        <w:rPr>
          <w:rFonts w:ascii="Times New Roman" w:eastAsia="Times New Roman" w:hAnsi="Times New Roman" w:cs="Times New Roman"/>
          <w:bCs/>
          <w:kern w:val="36"/>
          <w:sz w:val="28"/>
          <w:szCs w:val="28"/>
        </w:rPr>
        <w:t xml:space="preserve">критерий Фишера </w:t>
      </w:r>
      <w:r w:rsidR="00A660DC" w:rsidRPr="00A660DC">
        <w:rPr>
          <w:rFonts w:ascii="Times New Roman" w:eastAsia="Times New Roman" w:hAnsi="Times New Roman" w:cs="Times New Roman"/>
          <w:bCs/>
          <w:kern w:val="36"/>
          <w:sz w:val="28"/>
          <w:szCs w:val="28"/>
        </w:rPr>
        <w:t xml:space="preserve">и </w:t>
      </w:r>
      <w:r w:rsidR="00A660DC">
        <w:rPr>
          <w:rFonts w:ascii="Times New Roman" w:eastAsia="Times New Roman" w:hAnsi="Times New Roman" w:cs="Times New Roman"/>
          <w:bCs/>
          <w:kern w:val="36"/>
          <w:sz w:val="28"/>
          <w:szCs w:val="28"/>
        </w:rPr>
        <w:t>д</w:t>
      </w:r>
      <w:r w:rsidR="00A660DC" w:rsidRPr="00A660DC">
        <w:rPr>
          <w:rFonts w:ascii="Times New Roman" w:hAnsi="Times New Roman" w:cs="Times New Roman"/>
          <w:sz w:val="28"/>
          <w:szCs w:val="28"/>
        </w:rPr>
        <w:t xml:space="preserve">исперсионный анализ </w:t>
      </w:r>
      <w:r w:rsidR="00A660DC" w:rsidRPr="00A660DC">
        <w:rPr>
          <w:rFonts w:ascii="Times New Roman" w:hAnsi="Times New Roman" w:cs="Times New Roman"/>
          <w:sz w:val="28"/>
          <w:szCs w:val="28"/>
          <w:lang w:val="en-US"/>
        </w:rPr>
        <w:t>A</w:t>
      </w:r>
      <w:r w:rsidR="00A63FC0">
        <w:rPr>
          <w:rFonts w:ascii="Times New Roman" w:hAnsi="Times New Roman" w:cs="Times New Roman"/>
          <w:sz w:val="28"/>
          <w:szCs w:val="28"/>
          <w:lang w:val="en-US"/>
        </w:rPr>
        <w:t>NOVA</w:t>
      </w:r>
      <w:r w:rsidRPr="00A660DC">
        <w:rPr>
          <w:rFonts w:ascii="Times New Roman" w:hAnsi="Times New Roman" w:cs="Times New Roman"/>
          <w:sz w:val="28"/>
          <w:szCs w:val="28"/>
        </w:rPr>
        <w:t xml:space="preserve">. </w:t>
      </w:r>
      <w:r w:rsidR="0025480D">
        <w:rPr>
          <w:rFonts w:ascii="Times New Roman" w:hAnsi="Times New Roman" w:cs="Times New Roman"/>
          <w:sz w:val="28"/>
          <w:szCs w:val="28"/>
        </w:rPr>
        <w:t xml:space="preserve">Для статистической обработки результатов молекулярно-генетического анализа были применен критерий </w:t>
      </w:r>
      <w:r w:rsidR="0025480D" w:rsidRPr="00587723">
        <w:rPr>
          <w:rFonts w:ascii="Times New Roman" w:hAnsi="Times New Roman" w:cs="Times New Roman"/>
          <w:sz w:val="28"/>
          <w:szCs w:val="28"/>
        </w:rPr>
        <w:t>суммы ранг</w:t>
      </w:r>
      <w:r w:rsidR="0025480D">
        <w:rPr>
          <w:rFonts w:ascii="Times New Roman" w:hAnsi="Times New Roman" w:cs="Times New Roman"/>
          <w:sz w:val="28"/>
          <w:szCs w:val="28"/>
        </w:rPr>
        <w:t xml:space="preserve">ов </w:t>
      </w:r>
      <w:r w:rsidR="0025480D" w:rsidRPr="00587723">
        <w:rPr>
          <w:rFonts w:ascii="Times New Roman" w:hAnsi="Times New Roman" w:cs="Times New Roman"/>
          <w:sz w:val="28"/>
          <w:szCs w:val="28"/>
        </w:rPr>
        <w:t>Уилкоксона</w:t>
      </w:r>
      <w:r w:rsidR="0025480D">
        <w:rPr>
          <w:rFonts w:ascii="Times New Roman" w:hAnsi="Times New Roman" w:cs="Times New Roman"/>
          <w:sz w:val="28"/>
          <w:szCs w:val="28"/>
        </w:rPr>
        <w:t>.</w:t>
      </w:r>
    </w:p>
    <w:p w14:paraId="5DBF4CA9" w14:textId="77777777" w:rsidR="00A97966" w:rsidRPr="00A97966" w:rsidRDefault="006E6EF9" w:rsidP="00A81CA1">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к</w:t>
      </w:r>
      <w:r w:rsidR="00A97966">
        <w:rPr>
          <w:rFonts w:ascii="Times New Roman" w:hAnsi="Times New Roman" w:cs="Times New Roman"/>
          <w:sz w:val="28"/>
          <w:szCs w:val="28"/>
        </w:rPr>
        <w:t>оэффициент</w:t>
      </w:r>
      <w:r>
        <w:rPr>
          <w:rFonts w:ascii="Times New Roman" w:hAnsi="Times New Roman" w:cs="Times New Roman"/>
          <w:sz w:val="28"/>
          <w:szCs w:val="28"/>
        </w:rPr>
        <w:t>а</w:t>
      </w:r>
      <w:r w:rsidR="00A97966">
        <w:rPr>
          <w:rFonts w:ascii="Times New Roman" w:hAnsi="Times New Roman" w:cs="Times New Roman"/>
          <w:sz w:val="28"/>
          <w:szCs w:val="28"/>
        </w:rPr>
        <w:t xml:space="preserve"> корреляции Пирсона </w:t>
      </w:r>
      <w:r>
        <w:rPr>
          <w:rFonts w:ascii="Times New Roman" w:hAnsi="Times New Roman" w:cs="Times New Roman"/>
          <w:sz w:val="28"/>
          <w:szCs w:val="28"/>
        </w:rPr>
        <w:t>использована ф</w:t>
      </w:r>
      <w:r w:rsidR="00A97966">
        <w:rPr>
          <w:rFonts w:ascii="Times New Roman" w:hAnsi="Times New Roman" w:cs="Times New Roman"/>
          <w:sz w:val="28"/>
          <w:szCs w:val="28"/>
        </w:rPr>
        <w:t>ормул</w:t>
      </w:r>
      <w:r>
        <w:rPr>
          <w:rFonts w:ascii="Times New Roman" w:hAnsi="Times New Roman" w:cs="Times New Roman"/>
          <w:sz w:val="28"/>
          <w:szCs w:val="28"/>
        </w:rPr>
        <w:t>а</w:t>
      </w:r>
      <w:r w:rsidR="00A97966">
        <w:rPr>
          <w:rFonts w:ascii="Times New Roman" w:hAnsi="Times New Roman" w:cs="Times New Roman"/>
          <w:sz w:val="28"/>
          <w:szCs w:val="28"/>
        </w:rPr>
        <w:t xml:space="preserve"> </w:t>
      </w:r>
      <w:r w:rsidR="002B064E">
        <w:rPr>
          <w:rFonts w:ascii="Times New Roman" w:hAnsi="Times New Roman" w:cs="Times New Roman"/>
          <w:sz w:val="28"/>
          <w:szCs w:val="28"/>
        </w:rPr>
        <w:t>(</w:t>
      </w:r>
      <w:r w:rsidR="006A1ACB">
        <w:rPr>
          <w:rFonts w:ascii="Times New Roman" w:hAnsi="Times New Roman" w:cs="Times New Roman"/>
          <w:sz w:val="28"/>
          <w:szCs w:val="28"/>
        </w:rPr>
        <w:t>2</w:t>
      </w:r>
      <w:r w:rsidR="002B064E">
        <w:rPr>
          <w:rFonts w:ascii="Times New Roman" w:hAnsi="Times New Roman" w:cs="Times New Roman"/>
          <w:sz w:val="28"/>
          <w:szCs w:val="28"/>
        </w:rPr>
        <w:t>)</w:t>
      </w:r>
      <w:r w:rsidR="00A97966">
        <w:rPr>
          <w:rFonts w:ascii="Times New Roman" w:hAnsi="Times New Roman" w:cs="Times New Roman"/>
          <w:sz w:val="28"/>
          <w:szCs w:val="28"/>
        </w:rPr>
        <w:t xml:space="preserve">: </w:t>
      </w:r>
    </w:p>
    <w:p w14:paraId="0EECE124" w14:textId="4F469129" w:rsidR="008E0BF1" w:rsidRPr="002D6E2A" w:rsidRDefault="00A97966" w:rsidP="00A81CA1">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m:oMath>
        <m:r>
          <m:rPr>
            <m:sty m:val="p"/>
          </m:rPr>
          <w:rPr>
            <w:rFonts w:ascii="Cambria Math" w:eastAsiaTheme="minorHAnsi" w:hAnsi="Cambria Math" w:cs="Times New Roman"/>
            <w:sz w:val="28"/>
            <w:szCs w:val="28"/>
            <w:lang w:eastAsia="en-US"/>
          </w:rPr>
          <w:br/>
        </m:r>
      </m:oMath>
      <m:oMathPara>
        <m:oMath>
          <m:sSub>
            <m:sSubPr>
              <m:ctrlPr>
                <w:rPr>
                  <w:rFonts w:ascii="Cambria Math" w:eastAsiaTheme="minorHAnsi" w:hAnsi="Cambria Math" w:cs="Times New Roman"/>
                  <w:i/>
                  <w:sz w:val="28"/>
                  <w:szCs w:val="28"/>
                  <w:lang w:val="en-US" w:eastAsia="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xy</m:t>
              </m:r>
            </m:sub>
          </m:sSub>
          <m:r>
            <m:rPr>
              <m:sty m:val="p"/>
            </m:rPr>
            <w:rPr>
              <w:rFonts w:ascii="Cambria Math" w:hAnsi="Cambria Math" w:cs="Times New Roman"/>
              <w:sz w:val="28"/>
              <w:szCs w:val="28"/>
            </w:rPr>
            <m:t>=</m:t>
          </m:r>
          <m:f>
            <m:fPr>
              <m:ctrlPr>
                <w:rPr>
                  <w:rFonts w:ascii="Cambria Math" w:hAnsi="Cambria Math" w:cs="Times New Roman"/>
                  <w:sz w:val="28"/>
                  <w:szCs w:val="28"/>
                  <w:lang w:val="en-US"/>
                </w:rPr>
              </m:ctrlPr>
            </m:fPr>
            <m:num>
              <m:r>
                <m:rPr>
                  <m:sty m:val="p"/>
                </m:rPr>
                <w:rPr>
                  <w:rFonts w:ascii="Cambria Math" w:hAnsi="Cambria Math" w:cs="Times New Roman"/>
                  <w:sz w:val="28"/>
                  <w:szCs w:val="28"/>
                  <w:lang w:val="en-US"/>
                </w:rPr>
                <m:t>Σ</m:t>
              </m:r>
              <m:d>
                <m:dPr>
                  <m:ctrlPr>
                    <w:rPr>
                      <w:rFonts w:ascii="Cambria Math" w:hAnsi="Cambria Math" w:cs="Times New Roman"/>
                      <w:sz w:val="28"/>
                      <w:szCs w:val="28"/>
                      <w:lang w:val="en-US"/>
                    </w:rPr>
                  </m:ctrlPr>
                </m:dPr>
                <m:e>
                  <m:sSub>
                    <m:sSubPr>
                      <m:ctrlPr>
                        <w:rPr>
                          <w:rFonts w:ascii="Cambria Math" w:eastAsiaTheme="minorHAnsi" w:hAnsi="Cambria Math" w:cs="Times New Roman"/>
                          <w:sz w:val="28"/>
                          <w:szCs w:val="28"/>
                          <w:lang w:val="en-US" w:eastAsia="en-US"/>
                        </w:rPr>
                      </m:ctrlPr>
                    </m:sSubPr>
                    <m:e>
                      <m:r>
                        <w:rPr>
                          <w:rFonts w:ascii="Cambria Math" w:hAnsi="Cambria Math" w:cs="Times New Roman"/>
                          <w:sz w:val="28"/>
                          <w:szCs w:val="28"/>
                          <w:lang w:val="en-US"/>
                        </w:rPr>
                        <m:t>x</m:t>
                      </m:r>
                    </m:e>
                    <m:sub>
                      <m:r>
                        <m:rPr>
                          <m:sty m:val="p"/>
                        </m:rPr>
                        <w:rPr>
                          <w:rFonts w:ascii="Cambria Math" w:hAnsi="Cambria Math" w:cs="Times New Roman"/>
                          <w:sz w:val="28"/>
                          <w:szCs w:val="28"/>
                          <w:lang w:val="en-US"/>
                        </w:rPr>
                        <m:t>i</m:t>
                      </m:r>
                    </m:sub>
                  </m:sSub>
                  <m:r>
                    <m:rPr>
                      <m:sty m:val="p"/>
                    </m:rPr>
                    <w:rPr>
                      <w:rFonts w:ascii="Cambria Math" w:hAnsi="Cambria Math" w:cs="Times New Roman"/>
                      <w:sz w:val="28"/>
                      <w:szCs w:val="28"/>
                    </w:rPr>
                    <m:t>-</m:t>
                  </m:r>
                  <m:acc>
                    <m:accPr>
                      <m:chr m:val="̅"/>
                      <m:ctrlPr>
                        <w:rPr>
                          <w:rFonts w:ascii="Cambria Math" w:eastAsiaTheme="minorHAnsi" w:hAnsi="Cambria Math" w:cs="Times New Roman"/>
                          <w:sz w:val="28"/>
                          <w:szCs w:val="28"/>
                          <w:lang w:val="en-US" w:eastAsia="en-US"/>
                        </w:rPr>
                      </m:ctrlPr>
                    </m:accPr>
                    <m:e>
                      <m:r>
                        <w:rPr>
                          <w:rFonts w:ascii="Cambria Math" w:hAnsi="Cambria Math" w:cs="Times New Roman"/>
                          <w:sz w:val="28"/>
                          <w:szCs w:val="28"/>
                          <w:lang w:val="en-US"/>
                        </w:rPr>
                        <m:t>x</m:t>
                      </m:r>
                    </m:e>
                  </m:acc>
                </m:e>
              </m:d>
              <m:r>
                <w:rPr>
                  <w:rFonts w:ascii="Cambria Math" w:hAnsi="Cambria Math" w:cs="Times New Roman"/>
                  <w:sz w:val="28"/>
                  <w:szCs w:val="28"/>
                </w:rPr>
                <m:t xml:space="preserve"> </m:t>
              </m:r>
              <m:r>
                <m:rPr>
                  <m:sty m:val="p"/>
                </m:rPr>
                <w:rPr>
                  <w:rFonts w:ascii="Cambria Math" w:hAnsi="Cambria Math" w:cs="Times New Roman"/>
                  <w:sz w:val="28"/>
                  <w:szCs w:val="28"/>
                </w:rPr>
                <m:t>∙ (</m:t>
              </m:r>
              <m:sSub>
                <m:sSubPr>
                  <m:ctrlPr>
                    <w:rPr>
                      <w:rFonts w:ascii="Cambria Math" w:eastAsiaTheme="minorHAnsi" w:hAnsi="Cambria Math" w:cs="Times New Roman"/>
                      <w:sz w:val="28"/>
                      <w:szCs w:val="28"/>
                      <w:lang w:val="en-US" w:eastAsia="en-US"/>
                    </w:rPr>
                  </m:ctrlPr>
                </m:sSubPr>
                <m:e>
                  <m:r>
                    <w:rPr>
                      <w:rFonts w:ascii="Cambria Math" w:hAnsi="Cambria Math" w:cs="Times New Roman"/>
                      <w:sz w:val="28"/>
                      <w:szCs w:val="28"/>
                      <w:lang w:val="en-US"/>
                    </w:rPr>
                    <m:t>y</m:t>
                  </m:r>
                </m:e>
                <m:sub>
                  <m:r>
                    <m:rPr>
                      <m:sty m:val="p"/>
                    </m:rPr>
                    <w:rPr>
                      <w:rFonts w:ascii="Cambria Math" w:hAnsi="Cambria Math" w:cs="Times New Roman"/>
                      <w:sz w:val="28"/>
                      <w:szCs w:val="28"/>
                      <w:lang w:val="en-US"/>
                    </w:rPr>
                    <m:t>i</m:t>
                  </m:r>
                </m:sub>
              </m:sSub>
              <m:r>
                <m:rPr>
                  <m:sty m:val="p"/>
                </m:rPr>
                <w:rPr>
                  <w:rFonts w:ascii="Cambria Math" w:hAnsi="Cambria Math" w:cs="Times New Roman"/>
                  <w:sz w:val="28"/>
                  <w:szCs w:val="28"/>
                </w:rPr>
                <m:t>-</m:t>
              </m:r>
              <m:acc>
                <m:accPr>
                  <m:chr m:val="̅"/>
                  <m:ctrlPr>
                    <w:rPr>
                      <w:rFonts w:ascii="Cambria Math" w:eastAsiaTheme="minorHAnsi" w:hAnsi="Cambria Math" w:cs="Times New Roman"/>
                      <w:sz w:val="28"/>
                      <w:szCs w:val="28"/>
                      <w:lang w:val="en-US" w:eastAsia="en-US"/>
                    </w:rPr>
                  </m:ctrlPr>
                </m:accPr>
                <m:e>
                  <m:r>
                    <w:rPr>
                      <w:rFonts w:ascii="Cambria Math" w:hAnsi="Cambria Math" w:cs="Times New Roman"/>
                      <w:sz w:val="28"/>
                      <w:szCs w:val="28"/>
                      <w:lang w:val="en-US"/>
                    </w:rPr>
                    <m:t>y</m:t>
                  </m:r>
                </m:e>
              </m:acc>
              <m:r>
                <m:rPr>
                  <m:sty m:val="p"/>
                </m:rPr>
                <w:rPr>
                  <w:rFonts w:ascii="Cambria Math" w:hAnsi="Cambria Math" w:cs="Times New Roman"/>
                  <w:sz w:val="28"/>
                  <w:szCs w:val="28"/>
                </w:rPr>
                <m:t>)</m:t>
              </m:r>
            </m:num>
            <m:den>
              <m:sSup>
                <m:sSupPr>
                  <m:ctrlPr>
                    <w:rPr>
                      <w:rFonts w:ascii="Cambria Math" w:eastAsiaTheme="minorHAnsi" w:hAnsi="Cambria Math" w:cs="Times New Roman"/>
                      <w:i/>
                      <w:sz w:val="28"/>
                      <w:szCs w:val="28"/>
                      <w:lang w:val="en-US" w:eastAsia="en-US"/>
                    </w:rPr>
                  </m:ctrlPr>
                </m:sSupPr>
                <m:e>
                  <m:r>
                    <w:rPr>
                      <w:rFonts w:ascii="Cambria Math" w:hAnsi="Cambria Math" w:cs="Times New Roman"/>
                      <w:sz w:val="28"/>
                      <w:szCs w:val="28"/>
                    </w:rPr>
                    <m:t>√</m:t>
                  </m:r>
                  <m:r>
                    <m:rPr>
                      <m:sty m:val="p"/>
                    </m:rPr>
                    <w:rPr>
                      <w:rFonts w:ascii="Cambria Math" w:hAnsi="Cambria Math" w:cs="Times New Roman"/>
                      <w:sz w:val="28"/>
                      <w:szCs w:val="28"/>
                      <w:lang w:val="en-US"/>
                    </w:rPr>
                    <m:t>Σ</m:t>
                  </m:r>
                  <m:d>
                    <m:dPr>
                      <m:ctrlPr>
                        <w:rPr>
                          <w:rFonts w:ascii="Cambria Math" w:hAnsi="Cambria Math" w:cs="Times New Roman"/>
                          <w:sz w:val="28"/>
                          <w:szCs w:val="28"/>
                          <w:lang w:val="en-US"/>
                        </w:rPr>
                      </m:ctrlPr>
                    </m:dPr>
                    <m:e>
                      <m:sSub>
                        <m:sSubPr>
                          <m:ctrlPr>
                            <w:rPr>
                              <w:rFonts w:ascii="Cambria Math" w:eastAsiaTheme="minorHAnsi" w:hAnsi="Cambria Math" w:cs="Times New Roman"/>
                              <w:sz w:val="28"/>
                              <w:szCs w:val="28"/>
                              <w:lang w:val="en-US" w:eastAsia="en-US"/>
                            </w:rPr>
                          </m:ctrlPr>
                        </m:sSubPr>
                        <m:e>
                          <m:r>
                            <w:rPr>
                              <w:rFonts w:ascii="Cambria Math" w:hAnsi="Cambria Math" w:cs="Times New Roman"/>
                              <w:sz w:val="28"/>
                              <w:szCs w:val="28"/>
                              <w:lang w:val="en-US"/>
                            </w:rPr>
                            <m:t>x</m:t>
                          </m:r>
                        </m:e>
                        <m:sub>
                          <m:r>
                            <m:rPr>
                              <m:sty m:val="p"/>
                            </m:rPr>
                            <w:rPr>
                              <w:rFonts w:ascii="Cambria Math" w:hAnsi="Cambria Math" w:cs="Times New Roman"/>
                              <w:sz w:val="28"/>
                              <w:szCs w:val="28"/>
                              <w:lang w:val="en-US"/>
                            </w:rPr>
                            <m:t>i</m:t>
                          </m:r>
                        </m:sub>
                      </m:sSub>
                      <m:r>
                        <m:rPr>
                          <m:sty m:val="p"/>
                        </m:rPr>
                        <w:rPr>
                          <w:rFonts w:ascii="Cambria Math" w:hAnsi="Cambria Math" w:cs="Times New Roman"/>
                          <w:sz w:val="28"/>
                          <w:szCs w:val="28"/>
                        </w:rPr>
                        <m:t>-</m:t>
                      </m:r>
                      <m:acc>
                        <m:accPr>
                          <m:chr m:val="̅"/>
                          <m:ctrlPr>
                            <w:rPr>
                              <w:rFonts w:ascii="Cambria Math" w:eastAsiaTheme="minorHAnsi" w:hAnsi="Cambria Math" w:cs="Times New Roman"/>
                              <w:sz w:val="28"/>
                              <w:szCs w:val="28"/>
                              <w:lang w:val="en-US" w:eastAsia="en-US"/>
                            </w:rPr>
                          </m:ctrlPr>
                        </m:accPr>
                        <m:e>
                          <m:r>
                            <w:rPr>
                              <w:rFonts w:ascii="Cambria Math" w:hAnsi="Cambria Math" w:cs="Times New Roman"/>
                              <w:sz w:val="28"/>
                              <w:szCs w:val="28"/>
                              <w:lang w:val="en-US"/>
                            </w:rPr>
                            <m:t>x</m:t>
                          </m:r>
                        </m:e>
                      </m:acc>
                    </m:e>
                  </m:d>
                </m:e>
                <m:sup>
                  <m:r>
                    <w:rPr>
                      <w:rFonts w:ascii="Cambria Math" w:hAnsi="Cambria Math" w:cs="Times New Roman"/>
                      <w:sz w:val="28"/>
                      <w:szCs w:val="28"/>
                    </w:rPr>
                    <m:t>2</m:t>
                  </m:r>
                </m:sup>
              </m:sSup>
              <m:r>
                <m:rPr>
                  <m:sty m:val="p"/>
                </m:rPr>
                <w:rPr>
                  <w:rFonts w:ascii="Cambria Math" w:hAnsi="Cambria Math" w:cs="Times New Roman"/>
                  <w:sz w:val="28"/>
                  <w:szCs w:val="28"/>
                </w:rPr>
                <m:t xml:space="preserve"> ∙ </m:t>
              </m:r>
              <m:r>
                <m:rPr>
                  <m:sty m:val="p"/>
                </m:rPr>
                <w:rPr>
                  <w:rFonts w:ascii="Cambria Math" w:hAnsi="Cambria Math" w:cs="Times New Roman"/>
                  <w:sz w:val="28"/>
                  <w:szCs w:val="28"/>
                  <w:lang w:val="en-US"/>
                </w:rPr>
                <m:t>Σ</m:t>
              </m:r>
              <m:sSup>
                <m:sSupPr>
                  <m:ctrlPr>
                    <w:rPr>
                      <w:rFonts w:ascii="Cambria Math" w:eastAsiaTheme="minorHAnsi" w:hAnsi="Cambria Math" w:cs="Times New Roman"/>
                      <w:sz w:val="28"/>
                      <w:szCs w:val="28"/>
                      <w:lang w:val="en-US" w:eastAsia="en-US"/>
                    </w:rPr>
                  </m:ctrlPr>
                </m:sSupPr>
                <m:e>
                  <m:r>
                    <m:rPr>
                      <m:sty m:val="p"/>
                    </m:rPr>
                    <w:rPr>
                      <w:rFonts w:ascii="Cambria Math" w:hAnsi="Cambria Math" w:cs="Times New Roman"/>
                      <w:sz w:val="28"/>
                      <w:szCs w:val="28"/>
                    </w:rPr>
                    <m:t>(</m:t>
                  </m:r>
                  <m:sSub>
                    <m:sSubPr>
                      <m:ctrlPr>
                        <w:rPr>
                          <w:rFonts w:ascii="Cambria Math" w:eastAsiaTheme="minorHAnsi" w:hAnsi="Cambria Math" w:cs="Times New Roman"/>
                          <w:sz w:val="28"/>
                          <w:szCs w:val="28"/>
                          <w:lang w:val="en-US" w:eastAsia="en-US"/>
                        </w:rPr>
                      </m:ctrlPr>
                    </m:sSubPr>
                    <m:e>
                      <m:r>
                        <w:rPr>
                          <w:rFonts w:ascii="Cambria Math" w:hAnsi="Cambria Math" w:cs="Times New Roman"/>
                          <w:sz w:val="28"/>
                          <w:szCs w:val="28"/>
                          <w:lang w:val="en-US"/>
                        </w:rPr>
                        <m:t>y</m:t>
                      </m:r>
                    </m:e>
                    <m:sub>
                      <m:r>
                        <m:rPr>
                          <m:sty m:val="p"/>
                        </m:rPr>
                        <w:rPr>
                          <w:rFonts w:ascii="Cambria Math" w:hAnsi="Cambria Math" w:cs="Times New Roman"/>
                          <w:sz w:val="28"/>
                          <w:szCs w:val="28"/>
                          <w:lang w:val="en-US"/>
                        </w:rPr>
                        <m:t>i</m:t>
                      </m:r>
                    </m:sub>
                  </m:sSub>
                  <m:r>
                    <m:rPr>
                      <m:sty m:val="p"/>
                    </m:rPr>
                    <w:rPr>
                      <w:rFonts w:ascii="Cambria Math" w:hAnsi="Cambria Math" w:cs="Times New Roman"/>
                      <w:sz w:val="28"/>
                      <w:szCs w:val="28"/>
                    </w:rPr>
                    <m:t>-</m:t>
                  </m:r>
                  <m:acc>
                    <m:accPr>
                      <m:chr m:val="̅"/>
                      <m:ctrlPr>
                        <w:rPr>
                          <w:rFonts w:ascii="Cambria Math" w:eastAsiaTheme="minorHAnsi" w:hAnsi="Cambria Math" w:cs="Times New Roman"/>
                          <w:sz w:val="28"/>
                          <w:szCs w:val="28"/>
                          <w:lang w:val="en-US" w:eastAsia="en-US"/>
                        </w:rPr>
                      </m:ctrlPr>
                    </m:accPr>
                    <m:e>
                      <m:r>
                        <w:rPr>
                          <w:rFonts w:ascii="Cambria Math" w:hAnsi="Cambria Math" w:cs="Times New Roman"/>
                          <w:sz w:val="28"/>
                          <w:szCs w:val="28"/>
                          <w:lang w:val="en-US"/>
                        </w:rPr>
                        <m:t>y</m:t>
                      </m:r>
                    </m:e>
                  </m:acc>
                  <m:r>
                    <m:rPr>
                      <m:sty m:val="p"/>
                    </m:rPr>
                    <w:rPr>
                      <w:rFonts w:ascii="Cambria Math" w:hAnsi="Cambria Math" w:cs="Times New Roman"/>
                      <w:sz w:val="28"/>
                      <w:szCs w:val="28"/>
                    </w:rPr>
                    <m:t>)</m:t>
                  </m:r>
                </m:e>
                <m:sup>
                  <m:r>
                    <w:rPr>
                      <w:rFonts w:ascii="Cambria Math" w:hAnsi="Cambria Math" w:cs="Times New Roman"/>
                      <w:sz w:val="28"/>
                      <w:szCs w:val="28"/>
                    </w:rPr>
                    <m:t>2</m:t>
                  </m:r>
                </m:sup>
              </m:sSup>
            </m:den>
          </m:f>
          <m:r>
            <m:rPr>
              <m:sty m:val="p"/>
            </m:rPr>
            <w:rPr>
              <w:rFonts w:ascii="Cambria Math" w:hAnsi="Cambria Math" w:cs="Times New Roman"/>
              <w:sz w:val="28"/>
              <w:szCs w:val="28"/>
              <w:shd w:val="clear" w:color="auto" w:fill="FFFFFF"/>
            </w:rPr>
            <m:t xml:space="preserve">                                                                                       </m:t>
          </m:r>
          <m:d>
            <m:dPr>
              <m:ctrlPr>
                <w:rPr>
                  <w:rFonts w:ascii="Cambria Math" w:hAnsi="Cambria Math" w:cs="Times New Roman"/>
                  <w:sz w:val="28"/>
                  <w:szCs w:val="28"/>
                  <w:shd w:val="clear" w:color="auto" w:fill="FFFFFF"/>
                </w:rPr>
              </m:ctrlPr>
            </m:dPr>
            <m:e>
              <m:r>
                <m:rPr>
                  <m:sty m:val="p"/>
                </m:rPr>
                <w:rPr>
                  <w:rFonts w:ascii="Cambria Math" w:hAnsi="Cambria Math" w:cs="Times New Roman"/>
                  <w:sz w:val="28"/>
                  <w:szCs w:val="28"/>
                  <w:shd w:val="clear" w:color="auto" w:fill="FFFFFF"/>
                </w:rPr>
                <m:t>2</m:t>
              </m:r>
            </m:e>
          </m:d>
          <m:r>
            <m:rPr>
              <m:sty m:val="p"/>
            </m:rPr>
            <w:rPr>
              <w:rFonts w:ascii="Cambria Math" w:hAnsi="Cambria Math" w:cs="Times New Roman"/>
              <w:sz w:val="28"/>
              <w:szCs w:val="28"/>
              <w:shd w:val="clear" w:color="auto" w:fill="FFFFFF"/>
            </w:rPr>
            <w:br/>
          </m:r>
        </m:oMath>
      </m:oMathPara>
      <w:r>
        <w:rPr>
          <w:rFonts w:ascii="Times New Roman" w:hAnsi="Times New Roman" w:cs="Times New Roman"/>
          <w:sz w:val="28"/>
          <w:szCs w:val="28"/>
          <w:shd w:val="clear" w:color="auto" w:fill="FFFFFF"/>
        </w:rPr>
        <w:t xml:space="preserve"> </w:t>
      </w:r>
    </w:p>
    <w:p w14:paraId="3085CB37" w14:textId="77777777" w:rsidR="00A97966" w:rsidRPr="00ED2EA6" w:rsidRDefault="00A97966" w:rsidP="00A81CA1">
      <w:pPr>
        <w:spacing w:after="0" w:line="240" w:lineRule="auto"/>
        <w:jc w:val="both"/>
        <w:rPr>
          <w:rFonts w:ascii="Times New Roman" w:hAnsi="Times New Roman" w:cs="Times New Roman"/>
          <w:sz w:val="28"/>
          <w:szCs w:val="28"/>
        </w:rPr>
      </w:pPr>
      <w:r w:rsidRPr="00ED2EA6">
        <w:rPr>
          <w:rFonts w:ascii="Times New Roman" w:hAnsi="Times New Roman" w:cs="Times New Roman"/>
          <w:sz w:val="28"/>
          <w:szCs w:val="28"/>
          <w:shd w:val="clear" w:color="auto" w:fill="FFFFFF"/>
        </w:rPr>
        <w:t>где </w:t>
      </w:r>
      <w:r w:rsidRPr="00167A3A">
        <w:rPr>
          <w:rFonts w:ascii="Times New Roman" w:hAnsi="Times New Roman" w:cs="Times New Roman"/>
          <w:i/>
          <w:sz w:val="28"/>
          <w:szCs w:val="28"/>
          <w:shd w:val="clear" w:color="auto" w:fill="FFFFFF"/>
          <w:lang w:val="en-US"/>
        </w:rPr>
        <w:t>x</w:t>
      </w:r>
      <w:r w:rsidRPr="00167A3A">
        <w:rPr>
          <w:rFonts w:ascii="Times New Roman" w:hAnsi="Times New Roman" w:cs="Times New Roman"/>
          <w:i/>
          <w:sz w:val="28"/>
          <w:szCs w:val="28"/>
          <w:shd w:val="clear" w:color="auto" w:fill="FFFFFF"/>
          <w:vertAlign w:val="subscript"/>
          <w:lang w:val="en-US"/>
        </w:rPr>
        <w:t>i</w:t>
      </w:r>
      <w:r w:rsidRPr="00ED2EA6">
        <w:rPr>
          <w:rFonts w:ascii="Times New Roman" w:hAnsi="Times New Roman" w:cs="Times New Roman"/>
          <w:sz w:val="28"/>
          <w:szCs w:val="28"/>
          <w:shd w:val="clear" w:color="auto" w:fill="FFFFFF"/>
        </w:rPr>
        <w:t> </w:t>
      </w:r>
      <w:r>
        <w:rPr>
          <w:rFonts w:ascii="Times New Roman" w:hAnsi="Times New Roman" w:cs="Times New Roman"/>
          <w:sz w:val="28"/>
          <w:szCs w:val="28"/>
          <w:shd w:val="clear" w:color="auto" w:fill="FFFFFF"/>
        </w:rPr>
        <w:t>–</w:t>
      </w:r>
      <w:r w:rsidRPr="00ED2EA6">
        <w:rPr>
          <w:rFonts w:ascii="Times New Roman" w:hAnsi="Times New Roman" w:cs="Times New Roman"/>
          <w:sz w:val="28"/>
          <w:szCs w:val="28"/>
          <w:shd w:val="clear" w:color="auto" w:fill="FFFFFF"/>
        </w:rPr>
        <w:t xml:space="preserve"> значения переменной X; </w:t>
      </w:r>
      <w:r w:rsidRPr="00167A3A">
        <w:rPr>
          <w:rFonts w:ascii="Times New Roman" w:hAnsi="Times New Roman" w:cs="Times New Roman"/>
          <w:i/>
          <w:sz w:val="28"/>
          <w:szCs w:val="28"/>
          <w:shd w:val="clear" w:color="auto" w:fill="FFFFFF"/>
          <w:lang w:val="en-US"/>
        </w:rPr>
        <w:t>y</w:t>
      </w:r>
      <w:r w:rsidRPr="00167A3A">
        <w:rPr>
          <w:rFonts w:ascii="Times New Roman" w:hAnsi="Times New Roman" w:cs="Times New Roman"/>
          <w:i/>
          <w:sz w:val="28"/>
          <w:szCs w:val="28"/>
          <w:shd w:val="clear" w:color="auto" w:fill="FFFFFF"/>
          <w:vertAlign w:val="subscript"/>
          <w:lang w:val="en-US"/>
        </w:rPr>
        <w:t>i</w:t>
      </w:r>
      <w:r w:rsidRPr="00167A3A">
        <w:rPr>
          <w:rFonts w:ascii="Times New Roman" w:hAnsi="Times New Roman" w:cs="Times New Roman"/>
          <w:i/>
          <w:sz w:val="28"/>
          <w:szCs w:val="28"/>
          <w:shd w:val="clear" w:color="auto" w:fill="FFFFFF"/>
        </w:rPr>
        <w:t> </w:t>
      </w:r>
      <w:r>
        <w:rPr>
          <w:rFonts w:ascii="Times New Roman" w:hAnsi="Times New Roman" w:cs="Times New Roman"/>
          <w:sz w:val="28"/>
          <w:szCs w:val="28"/>
          <w:shd w:val="clear" w:color="auto" w:fill="FFFFFF"/>
        </w:rPr>
        <w:t>–</w:t>
      </w:r>
      <w:r w:rsidRPr="00ED2EA6">
        <w:rPr>
          <w:rFonts w:ascii="Times New Roman" w:hAnsi="Times New Roman" w:cs="Times New Roman"/>
          <w:sz w:val="28"/>
          <w:szCs w:val="28"/>
          <w:shd w:val="clear" w:color="auto" w:fill="FFFFFF"/>
        </w:rPr>
        <w:t xml:space="preserve"> значения переменной Y;   </w:t>
      </w:r>
      <m:oMath>
        <m:acc>
          <m:accPr>
            <m:chr m:val="̅"/>
            <m:ctrlPr>
              <w:rPr>
                <w:rFonts w:ascii="Cambria Math" w:eastAsiaTheme="minorHAnsi" w:hAnsi="Cambria Math" w:cs="Times New Roman"/>
                <w:sz w:val="28"/>
                <w:szCs w:val="28"/>
                <w:lang w:val="en-US" w:eastAsia="en-US"/>
              </w:rPr>
            </m:ctrlPr>
          </m:accPr>
          <m:e>
            <m:r>
              <w:rPr>
                <w:rFonts w:ascii="Cambria Math" w:hAnsi="Cambria Math" w:cs="Times New Roman"/>
                <w:sz w:val="28"/>
                <w:szCs w:val="28"/>
                <w:lang w:val="en-US"/>
              </w:rPr>
              <m:t>x</m:t>
            </m:r>
          </m:e>
        </m:acc>
        <m:r>
          <w:rPr>
            <w:rFonts w:ascii="Cambria Math" w:hAnsi="Cambria Math" w:cs="Times New Roman"/>
            <w:sz w:val="28"/>
            <w:szCs w:val="28"/>
          </w:rPr>
          <m:t>-</m:t>
        </m:r>
      </m:oMath>
      <w:r w:rsidRPr="00ED2EA6">
        <w:rPr>
          <w:rFonts w:ascii="Times New Roman" w:hAnsi="Times New Roman" w:cs="Times New Roman"/>
          <w:sz w:val="28"/>
          <w:szCs w:val="28"/>
          <w:shd w:val="clear" w:color="auto" w:fill="FFFFFF"/>
        </w:rPr>
        <w:t xml:space="preserve"> среднее арифметическое для переменной X; </w:t>
      </w:r>
      <m:oMath>
        <m:acc>
          <m:accPr>
            <m:chr m:val="̅"/>
            <m:ctrlPr>
              <w:rPr>
                <w:rFonts w:ascii="Cambria Math" w:eastAsiaTheme="minorHAnsi" w:hAnsi="Cambria Math" w:cs="Times New Roman"/>
                <w:sz w:val="28"/>
                <w:szCs w:val="28"/>
                <w:lang w:val="en-US" w:eastAsia="en-US"/>
              </w:rPr>
            </m:ctrlPr>
          </m:accPr>
          <m:e>
            <m:r>
              <m:rPr>
                <m:sty m:val="p"/>
              </m:rPr>
              <w:rPr>
                <w:rFonts w:ascii="Cambria Math" w:hAnsi="Cambria Math" w:cs="Times New Roman"/>
                <w:sz w:val="28"/>
                <w:szCs w:val="28"/>
              </w:rPr>
              <m:t xml:space="preserve"> </m:t>
            </m:r>
            <m:r>
              <w:rPr>
                <w:rFonts w:ascii="Cambria Math" w:hAnsi="Cambria Math" w:cs="Times New Roman"/>
                <w:sz w:val="28"/>
                <w:szCs w:val="28"/>
                <w:lang w:val="en-US"/>
              </w:rPr>
              <m:t>y</m:t>
            </m:r>
          </m:e>
        </m:acc>
      </m:oMath>
      <w:r w:rsidRPr="00ED2EA6">
        <w:rPr>
          <w:rFonts w:ascii="Times New Roman" w:hAnsi="Times New Roman" w:cs="Times New Roman"/>
          <w:sz w:val="28"/>
          <w:szCs w:val="28"/>
          <w:shd w:val="clear" w:color="auto" w:fill="FFFFFF"/>
        </w:rPr>
        <w:t> </w:t>
      </w:r>
      <w:r w:rsidRPr="00167A3A">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среднее арифметическое для п</w:t>
      </w:r>
      <w:r w:rsidRPr="00ED2EA6">
        <w:rPr>
          <w:rFonts w:ascii="Times New Roman" w:hAnsi="Times New Roman" w:cs="Times New Roman"/>
          <w:sz w:val="28"/>
          <w:szCs w:val="28"/>
          <w:shd w:val="clear" w:color="auto" w:fill="FFFFFF"/>
        </w:rPr>
        <w:t>еременной Y.</w:t>
      </w:r>
    </w:p>
    <w:p w14:paraId="17D1CC1C" w14:textId="77777777" w:rsidR="0049113B" w:rsidRPr="002D6E2A" w:rsidRDefault="0049113B" w:rsidP="00A81CA1">
      <w:pPr>
        <w:shd w:val="clear" w:color="auto" w:fill="FFFFFF"/>
        <w:spacing w:after="0" w:line="240" w:lineRule="auto"/>
        <w:ind w:firstLine="709"/>
        <w:jc w:val="both"/>
        <w:textAlignment w:val="baseline"/>
        <w:rPr>
          <w:rFonts w:ascii="Times New Roman" w:eastAsia="Times New Roman" w:hAnsi="Times New Roman" w:cs="Times New Roman"/>
          <w:sz w:val="28"/>
          <w:szCs w:val="28"/>
        </w:rPr>
      </w:pPr>
      <w:r w:rsidRPr="00662859">
        <w:rPr>
          <w:rFonts w:ascii="Times New Roman" w:eastAsia="Times New Roman" w:hAnsi="Times New Roman" w:cs="Times New Roman"/>
          <w:sz w:val="28"/>
          <w:szCs w:val="28"/>
        </w:rPr>
        <w:t xml:space="preserve">Данная </w:t>
      </w:r>
      <w:r w:rsidRPr="00ED2EA6">
        <w:rPr>
          <w:rFonts w:ascii="Times New Roman" w:eastAsia="Times New Roman" w:hAnsi="Times New Roman" w:cs="Times New Roman"/>
          <w:sz w:val="28"/>
          <w:szCs w:val="28"/>
        </w:rPr>
        <w:t xml:space="preserve">формула </w:t>
      </w:r>
      <w:r w:rsidRPr="00662859">
        <w:rPr>
          <w:rFonts w:ascii="Times New Roman" w:eastAsia="Times New Roman" w:hAnsi="Times New Roman" w:cs="Times New Roman"/>
          <w:sz w:val="28"/>
          <w:szCs w:val="28"/>
        </w:rPr>
        <w:t>п</w:t>
      </w:r>
      <w:r w:rsidRPr="00ED2EA6">
        <w:rPr>
          <w:rFonts w:ascii="Times New Roman" w:eastAsia="Times New Roman" w:hAnsi="Times New Roman" w:cs="Times New Roman"/>
          <w:sz w:val="28"/>
          <w:szCs w:val="28"/>
        </w:rPr>
        <w:t xml:space="preserve">редполагает, что </w:t>
      </w:r>
      <w:r w:rsidRPr="00662859">
        <w:rPr>
          <w:rFonts w:ascii="Times New Roman" w:eastAsia="Times New Roman" w:hAnsi="Times New Roman" w:cs="Times New Roman"/>
          <w:sz w:val="28"/>
          <w:szCs w:val="28"/>
        </w:rPr>
        <w:t xml:space="preserve">при расчетах определяется </w:t>
      </w:r>
      <w:r w:rsidRPr="00ED2EA6">
        <w:rPr>
          <w:rFonts w:ascii="Times New Roman" w:eastAsia="Times New Roman" w:hAnsi="Times New Roman" w:cs="Times New Roman"/>
          <w:sz w:val="28"/>
          <w:szCs w:val="28"/>
        </w:rPr>
        <w:t>разность между кажды</w:t>
      </w:r>
      <w:r w:rsidRPr="00662859">
        <w:rPr>
          <w:rFonts w:ascii="Times New Roman" w:eastAsia="Times New Roman" w:hAnsi="Times New Roman" w:cs="Times New Roman"/>
          <w:sz w:val="28"/>
          <w:szCs w:val="28"/>
        </w:rPr>
        <w:t>м</w:t>
      </w:r>
      <w:r w:rsidRPr="00ED2EA6">
        <w:rPr>
          <w:rFonts w:ascii="Times New Roman" w:eastAsia="Times New Roman" w:hAnsi="Times New Roman" w:cs="Times New Roman"/>
          <w:sz w:val="28"/>
          <w:szCs w:val="28"/>
        </w:rPr>
        <w:t xml:space="preserve"> значени</w:t>
      </w:r>
      <w:r w:rsidRPr="00662859">
        <w:rPr>
          <w:rFonts w:ascii="Times New Roman" w:eastAsia="Times New Roman" w:hAnsi="Times New Roman" w:cs="Times New Roman"/>
          <w:sz w:val="28"/>
          <w:szCs w:val="28"/>
        </w:rPr>
        <w:t>е</w:t>
      </w:r>
      <w:r w:rsidRPr="00ED2EA6">
        <w:rPr>
          <w:rFonts w:ascii="Times New Roman" w:eastAsia="Times New Roman" w:hAnsi="Times New Roman" w:cs="Times New Roman"/>
          <w:sz w:val="28"/>
          <w:szCs w:val="28"/>
        </w:rPr>
        <w:t>м</w:t>
      </w:r>
      <w:r w:rsidRPr="00662859">
        <w:rPr>
          <w:rFonts w:ascii="Times New Roman" w:eastAsia="Times New Roman" w:hAnsi="Times New Roman" w:cs="Times New Roman"/>
          <w:sz w:val="28"/>
          <w:szCs w:val="28"/>
        </w:rPr>
        <w:t xml:space="preserve"> </w:t>
      </w:r>
      <w:r w:rsidRPr="00662859">
        <w:rPr>
          <w:rFonts w:ascii="Times New Roman" w:eastAsia="Times New Roman" w:hAnsi="Times New Roman" w:cs="Times New Roman"/>
          <w:i/>
          <w:sz w:val="28"/>
          <w:szCs w:val="28"/>
          <w:lang w:val="en-US"/>
        </w:rPr>
        <w:t>x</w:t>
      </w:r>
      <w:r w:rsidRPr="00662859">
        <w:rPr>
          <w:rFonts w:ascii="Times New Roman" w:eastAsia="Times New Roman" w:hAnsi="Times New Roman" w:cs="Times New Roman"/>
          <w:i/>
          <w:sz w:val="28"/>
          <w:szCs w:val="28"/>
          <w:vertAlign w:val="subscript"/>
          <w:lang w:val="en-US"/>
        </w:rPr>
        <w:t>i</w:t>
      </w:r>
      <w:r w:rsidRPr="00662859">
        <w:rPr>
          <w:rFonts w:ascii="Times New Roman" w:eastAsia="Times New Roman" w:hAnsi="Times New Roman" w:cs="Times New Roman"/>
          <w:sz w:val="28"/>
          <w:szCs w:val="28"/>
          <w:vertAlign w:val="subscript"/>
        </w:rPr>
        <w:t xml:space="preserve"> </w:t>
      </w:r>
      <w:r w:rsidRPr="00ED2EA6">
        <w:rPr>
          <w:rFonts w:ascii="Times New Roman" w:eastAsia="Times New Roman" w:hAnsi="Times New Roman" w:cs="Times New Roman"/>
          <w:sz w:val="28"/>
          <w:szCs w:val="28"/>
        </w:rPr>
        <w:t> переменной</w:t>
      </w:r>
      <w:r w:rsidRPr="00662859">
        <w:rPr>
          <w:rFonts w:ascii="Times New Roman" w:eastAsia="Times New Roman" w:hAnsi="Times New Roman" w:cs="Times New Roman"/>
          <w:sz w:val="28"/>
          <w:szCs w:val="28"/>
        </w:rPr>
        <w:t xml:space="preserve"> </w:t>
      </w:r>
      <w:r w:rsidRPr="00ED2EA6">
        <w:rPr>
          <w:rFonts w:ascii="Times New Roman" w:eastAsia="Times New Roman" w:hAnsi="Times New Roman" w:cs="Times New Roman"/>
          <w:sz w:val="28"/>
          <w:szCs w:val="28"/>
        </w:rPr>
        <w:t>X, и ее средним значением </w:t>
      </w:r>
      <m:oMath>
        <m:acc>
          <m:accPr>
            <m:chr m:val="̅"/>
            <m:ctrlPr>
              <w:rPr>
                <w:rFonts w:ascii="Cambria Math" w:eastAsiaTheme="minorHAnsi" w:hAnsi="Cambria Math" w:cs="Times New Roman"/>
                <w:sz w:val="28"/>
                <w:szCs w:val="28"/>
                <w:lang w:val="en-US" w:eastAsia="en-US"/>
              </w:rPr>
            </m:ctrlPr>
          </m:accPr>
          <m:e>
            <m:r>
              <w:rPr>
                <w:rFonts w:ascii="Cambria Math" w:hAnsi="Cambria Math" w:cs="Times New Roman"/>
                <w:sz w:val="28"/>
                <w:szCs w:val="28"/>
                <w:lang w:val="en-US"/>
              </w:rPr>
              <m:t>x</m:t>
            </m:r>
          </m:e>
        </m:acc>
      </m:oMath>
      <w:r w:rsidRPr="00ED2EA6">
        <w:rPr>
          <w:rFonts w:ascii="Times New Roman" w:eastAsia="Times New Roman" w:hAnsi="Times New Roman" w:cs="Times New Roman"/>
          <w:sz w:val="28"/>
          <w:szCs w:val="28"/>
        </w:rPr>
        <w:t xml:space="preserve">. Однако в целях оптимизации расчетов  </w:t>
      </w:r>
      <w:r w:rsidRPr="00662859">
        <w:rPr>
          <w:rFonts w:ascii="Times New Roman" w:eastAsia="Times New Roman" w:hAnsi="Times New Roman" w:cs="Times New Roman"/>
          <w:sz w:val="28"/>
          <w:szCs w:val="28"/>
        </w:rPr>
        <w:t>использован</w:t>
      </w:r>
      <w:r w:rsidRPr="00ED2EA6">
        <w:rPr>
          <w:rFonts w:ascii="Times New Roman" w:eastAsia="Times New Roman" w:hAnsi="Times New Roman" w:cs="Times New Roman"/>
          <w:sz w:val="28"/>
          <w:szCs w:val="28"/>
        </w:rPr>
        <w:t xml:space="preserve"> получаемый с помощью преобразований аналог</w:t>
      </w:r>
      <w:r w:rsidRPr="006C187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формула </w:t>
      </w:r>
      <w:r w:rsidR="006A1ACB">
        <w:rPr>
          <w:rFonts w:ascii="Times New Roman" w:eastAsia="Times New Roman" w:hAnsi="Times New Roman" w:cs="Times New Roman"/>
          <w:sz w:val="28"/>
          <w:szCs w:val="28"/>
        </w:rPr>
        <w:t>3</w:t>
      </w:r>
      <w:r w:rsidRPr="006C1870">
        <w:rPr>
          <w:rFonts w:ascii="Times New Roman" w:eastAsia="Times New Roman" w:hAnsi="Times New Roman" w:cs="Times New Roman"/>
          <w:sz w:val="28"/>
          <w:szCs w:val="28"/>
        </w:rPr>
        <w:t>)</w:t>
      </w:r>
      <w:r w:rsidRPr="00ED2EA6">
        <w:rPr>
          <w:rFonts w:ascii="Times New Roman" w:eastAsia="Times New Roman" w:hAnsi="Times New Roman" w:cs="Times New Roman"/>
          <w:sz w:val="28"/>
          <w:szCs w:val="28"/>
        </w:rPr>
        <w:t>:</w:t>
      </w:r>
    </w:p>
    <w:p w14:paraId="668FFA74" w14:textId="77777777" w:rsidR="008E0BF1" w:rsidRPr="002D6E2A" w:rsidRDefault="008E0BF1" w:rsidP="00A81CA1">
      <w:pPr>
        <w:shd w:val="clear" w:color="auto" w:fill="FFFFFF"/>
        <w:spacing w:after="0" w:line="240" w:lineRule="auto"/>
        <w:ind w:firstLine="709"/>
        <w:jc w:val="both"/>
        <w:textAlignment w:val="baseline"/>
        <w:rPr>
          <w:rFonts w:ascii="Times New Roman" w:eastAsia="Times New Roman" w:hAnsi="Times New Roman" w:cs="Times New Roman"/>
          <w:sz w:val="28"/>
          <w:szCs w:val="28"/>
        </w:rPr>
      </w:pPr>
    </w:p>
    <w:p w14:paraId="3C881B64" w14:textId="77777777" w:rsidR="008E0BF1" w:rsidRPr="002D6E2A" w:rsidRDefault="009B4587" w:rsidP="00A81CA1">
      <w:pPr>
        <w:autoSpaceDE w:val="0"/>
        <w:autoSpaceDN w:val="0"/>
        <w:adjustRightInd w:val="0"/>
        <w:spacing w:after="0" w:line="240" w:lineRule="auto"/>
        <w:jc w:val="both"/>
        <w:rPr>
          <w:rFonts w:ascii="Times New Roman" w:hAnsi="Times New Roman" w:cs="Times New Roman"/>
          <w:sz w:val="28"/>
          <w:szCs w:val="28"/>
        </w:rPr>
      </w:pPr>
      <m:oMathPara>
        <m:oMath>
          <m:sSub>
            <m:sSubPr>
              <m:ctrlPr>
                <w:rPr>
                  <w:rFonts w:ascii="Cambria Math" w:eastAsiaTheme="minorHAnsi" w:hAnsi="Cambria Math" w:cs="Times New Roman"/>
                  <w:i/>
                  <w:sz w:val="28"/>
                  <w:szCs w:val="28"/>
                  <w:lang w:val="en-US" w:eastAsia="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xy</m:t>
              </m:r>
            </m:sub>
          </m:sSub>
          <m:r>
            <m:rPr>
              <m:sty m:val="p"/>
            </m:rPr>
            <w:rPr>
              <w:rFonts w:ascii="Cambria Math" w:hAnsi="Cambria Math" w:cs="Times New Roman"/>
              <w:sz w:val="28"/>
              <w:szCs w:val="28"/>
            </w:rPr>
            <m:t>=</m:t>
          </m:r>
          <m:f>
            <m:fPr>
              <m:ctrlPr>
                <w:rPr>
                  <w:rFonts w:ascii="Cambria Math" w:hAnsi="Cambria Math" w:cs="Times New Roman"/>
                  <w:sz w:val="28"/>
                  <w:szCs w:val="28"/>
                  <w:lang w:val="en-US"/>
                </w:rPr>
              </m:ctrlPr>
            </m:fPr>
            <m:num>
              <m:r>
                <w:rPr>
                  <w:rFonts w:ascii="Cambria Math" w:hAnsi="Cambria Math" w:cs="Times New Roman"/>
                  <w:sz w:val="28"/>
                  <w:szCs w:val="28"/>
                  <w:lang w:val="en-US"/>
                </w:rPr>
                <m:t>n</m:t>
              </m:r>
              <m:r>
                <w:rPr>
                  <w:rFonts w:ascii="Cambria Math" w:hAnsi="Cambria Math" w:cs="Times New Roman"/>
                  <w:sz w:val="28"/>
                  <w:szCs w:val="28"/>
                </w:rPr>
                <m:t xml:space="preserve"> ∙</m:t>
              </m:r>
              <m:r>
                <m:rPr>
                  <m:sty m:val="p"/>
                </m:rPr>
                <w:rPr>
                  <w:rFonts w:ascii="Cambria Math" w:hAnsi="Cambria Math" w:cs="Times New Roman"/>
                  <w:sz w:val="28"/>
                  <w:szCs w:val="28"/>
                  <w:lang w:val="en-US"/>
                </w:rPr>
                <m:t>Σ</m:t>
              </m:r>
              <m:d>
                <m:dPr>
                  <m:ctrlPr>
                    <w:rPr>
                      <w:rFonts w:ascii="Cambria Math" w:hAnsi="Cambria Math" w:cs="Times New Roman"/>
                      <w:sz w:val="28"/>
                      <w:szCs w:val="28"/>
                      <w:lang w:val="en-US"/>
                    </w:rPr>
                  </m:ctrlPr>
                </m:dPr>
                <m:e>
                  <m:sSub>
                    <m:sSubPr>
                      <m:ctrlPr>
                        <w:rPr>
                          <w:rFonts w:ascii="Cambria Math" w:eastAsiaTheme="minorHAnsi" w:hAnsi="Cambria Math" w:cs="Times New Roman"/>
                          <w:sz w:val="28"/>
                          <w:szCs w:val="28"/>
                          <w:lang w:val="en-US" w:eastAsia="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r>
                    <m:rPr>
                      <m:sty m:val="p"/>
                    </m:rPr>
                    <w:rPr>
                      <w:rFonts w:ascii="Cambria Math" w:hAnsi="Cambria Math" w:cs="Times New Roman"/>
                      <w:sz w:val="28"/>
                      <w:szCs w:val="28"/>
                    </w:rPr>
                    <m:t>-</m:t>
                  </m:r>
                  <m:sSub>
                    <m:sSubPr>
                      <m:ctrlPr>
                        <w:rPr>
                          <w:rFonts w:ascii="Cambria Math" w:eastAsiaTheme="minorHAnsi" w:hAnsi="Cambria Math" w:cs="Times New Roman"/>
                          <w:sz w:val="28"/>
                          <w:szCs w:val="28"/>
                          <w:lang w:val="en-US" w:eastAsia="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i</m:t>
                      </m:r>
                    </m:sub>
                  </m:sSub>
                </m:e>
              </m:d>
              <m:r>
                <m:rPr>
                  <m:sty m:val="p"/>
                </m:rPr>
                <w:rPr>
                  <w:rFonts w:ascii="Cambria Math" w:hAnsi="Cambria Math" w:cs="Times New Roman"/>
                  <w:sz w:val="28"/>
                  <w:szCs w:val="28"/>
                </w:rPr>
                <m:t>-(</m:t>
              </m:r>
              <m:sSub>
                <m:sSubPr>
                  <m:ctrlPr>
                    <w:rPr>
                      <w:rFonts w:ascii="Cambria Math" w:eastAsiaTheme="minorHAnsi" w:hAnsi="Cambria Math" w:cs="Times New Roman"/>
                      <w:sz w:val="28"/>
                      <w:szCs w:val="28"/>
                      <w:lang w:val="en-US" w:eastAsia="en-US"/>
                    </w:rPr>
                  </m:ctrlPr>
                </m:sSubPr>
                <m:e>
                  <m:r>
                    <m:rPr>
                      <m:sty m:val="p"/>
                    </m:rPr>
                    <w:rPr>
                      <w:rFonts w:ascii="Cambria Math" w:hAnsi="Cambria Math" w:cs="Times New Roman"/>
                      <w:sz w:val="28"/>
                      <w:szCs w:val="28"/>
                      <w:lang w:val="en-US"/>
                    </w:rPr>
                    <m:t>Σ</m:t>
                  </m:r>
                  <m:r>
                    <w:rPr>
                      <w:rFonts w:ascii="Cambria Math" w:hAnsi="Cambria Math" w:cs="Times New Roman"/>
                      <w:sz w:val="28"/>
                      <w:szCs w:val="28"/>
                      <w:lang w:val="en-US"/>
                    </w:rPr>
                    <m:t>x</m:t>
                  </m:r>
                </m:e>
                <m:sub>
                  <m:r>
                    <w:rPr>
                      <w:rFonts w:ascii="Cambria Math" w:hAnsi="Cambria Math" w:cs="Times New Roman"/>
                      <w:sz w:val="28"/>
                      <w:szCs w:val="28"/>
                      <w:lang w:val="en-US"/>
                    </w:rPr>
                    <m:t>i</m:t>
                  </m:r>
                </m:sub>
              </m:sSub>
              <m:r>
                <m:rPr>
                  <m:sty m:val="p"/>
                </m:rPr>
                <w:rPr>
                  <w:rFonts w:ascii="Cambria Math" w:hAnsi="Cambria Math" w:cs="Times New Roman"/>
                  <w:sz w:val="28"/>
                  <w:szCs w:val="28"/>
                </w:rPr>
                <m:t xml:space="preserve">∙ </m:t>
              </m:r>
              <m:sSub>
                <m:sSubPr>
                  <m:ctrlPr>
                    <w:rPr>
                      <w:rFonts w:ascii="Cambria Math" w:eastAsiaTheme="minorHAnsi" w:hAnsi="Cambria Math" w:cs="Times New Roman"/>
                      <w:sz w:val="28"/>
                      <w:szCs w:val="28"/>
                      <w:lang w:val="en-US" w:eastAsia="en-US"/>
                    </w:rPr>
                  </m:ctrlPr>
                </m:sSubPr>
                <m:e>
                  <m:r>
                    <m:rPr>
                      <m:sty m:val="p"/>
                    </m:rPr>
                    <w:rPr>
                      <w:rFonts w:ascii="Cambria Math" w:hAnsi="Cambria Math" w:cs="Times New Roman"/>
                      <w:sz w:val="28"/>
                      <w:szCs w:val="28"/>
                      <w:lang w:val="en-US"/>
                    </w:rPr>
                    <m:t>Σ</m:t>
                  </m:r>
                  <m:r>
                    <w:rPr>
                      <w:rFonts w:ascii="Cambria Math" w:hAnsi="Cambria Math" w:cs="Times New Roman"/>
                      <w:sz w:val="28"/>
                      <w:szCs w:val="28"/>
                      <w:lang w:val="en-US"/>
                    </w:rPr>
                    <m:t>y</m:t>
                  </m:r>
                </m:e>
                <m:sub>
                  <m:r>
                    <m:rPr>
                      <m:sty m:val="p"/>
                    </m:rPr>
                    <w:rPr>
                      <w:rFonts w:ascii="Cambria Math" w:hAnsi="Cambria Math" w:cs="Times New Roman"/>
                      <w:sz w:val="28"/>
                      <w:szCs w:val="28"/>
                      <w:lang w:val="en-US"/>
                    </w:rPr>
                    <m:t>i</m:t>
                  </m:r>
                </m:sub>
              </m:sSub>
              <m:r>
                <m:rPr>
                  <m:sty m:val="p"/>
                </m:rPr>
                <w:rPr>
                  <w:rFonts w:ascii="Cambria Math" w:hAnsi="Cambria Math" w:cs="Times New Roman"/>
                  <w:sz w:val="28"/>
                  <w:szCs w:val="28"/>
                </w:rPr>
                <m:t>)</m:t>
              </m:r>
            </m:num>
            <m:den>
              <m:sSup>
                <m:sSupPr>
                  <m:ctrlPr>
                    <w:rPr>
                      <w:rFonts w:ascii="Cambria Math" w:eastAsiaTheme="minorHAnsi" w:hAnsi="Cambria Math" w:cs="Times New Roman"/>
                      <w:i/>
                      <w:sz w:val="28"/>
                      <w:szCs w:val="28"/>
                      <w:lang w:val="en-US" w:eastAsia="en-US"/>
                    </w:rPr>
                  </m:ctrlPr>
                </m:sSupPr>
                <m:e>
                  <m:rad>
                    <m:radPr>
                      <m:degHide m:val="1"/>
                      <m:ctrlPr>
                        <w:rPr>
                          <w:rFonts w:ascii="Cambria Math" w:hAnsi="Cambria Math" w:cs="Times New Roman"/>
                          <w:i/>
                          <w:sz w:val="28"/>
                          <w:szCs w:val="28"/>
                          <w:lang w:val="en-US"/>
                        </w:rPr>
                      </m:ctrlPr>
                    </m:radPr>
                    <m:deg/>
                    <m:e>
                      <m:r>
                        <w:rPr>
                          <w:rFonts w:ascii="Cambria Math" w:hAnsi="Cambria Math" w:cs="Times New Roman"/>
                          <w:sz w:val="28"/>
                          <w:szCs w:val="28"/>
                          <w:lang w:val="en-US"/>
                        </w:rPr>
                        <m:t>n</m:t>
                      </m:r>
                      <m:r>
                        <w:rPr>
                          <w:rFonts w:ascii="Cambria Math" w:hAnsi="Cambria Math" w:cs="Times New Roman"/>
                          <w:sz w:val="28"/>
                          <w:szCs w:val="28"/>
                        </w:rPr>
                        <m:t xml:space="preserve"> </m:t>
                      </m:r>
                      <m:r>
                        <m:rPr>
                          <m:sty m:val="p"/>
                        </m:rPr>
                        <w:rPr>
                          <w:rFonts w:ascii="Cambria Math" w:hAnsi="Cambria Math" w:cs="Times New Roman"/>
                          <w:sz w:val="28"/>
                          <w:szCs w:val="28"/>
                        </w:rPr>
                        <m:t>∙</m:t>
                      </m:r>
                      <m:r>
                        <w:rPr>
                          <w:rFonts w:ascii="Cambria Math" w:hAnsi="Cambria Math" w:cs="Times New Roman"/>
                          <w:sz w:val="28"/>
                          <w:szCs w:val="28"/>
                        </w:rPr>
                        <m:t xml:space="preserve"> </m:t>
                      </m:r>
                      <m:sSubSup>
                        <m:sSubSupPr>
                          <m:ctrlPr>
                            <w:rPr>
                              <w:rFonts w:ascii="Cambria Math" w:eastAsiaTheme="minorHAnsi" w:hAnsi="Cambria Math" w:cs="Times New Roman"/>
                              <w:i/>
                              <w:sz w:val="28"/>
                              <w:szCs w:val="28"/>
                              <w:lang w:val="en-US" w:eastAsia="en-US"/>
                            </w:rPr>
                          </m:ctrlPr>
                        </m:sSubSupPr>
                        <m:e>
                          <m:r>
                            <m:rPr>
                              <m:sty m:val="p"/>
                            </m:rPr>
                            <w:rPr>
                              <w:rFonts w:ascii="Cambria Math" w:hAnsi="Cambria Math" w:cs="Times New Roman"/>
                              <w:sz w:val="28"/>
                              <w:szCs w:val="28"/>
                              <w:lang w:val="en-US"/>
                            </w:rPr>
                            <m:t>Σ</m:t>
                          </m:r>
                          <m:r>
                            <w:rPr>
                              <w:rFonts w:ascii="Cambria Math" w:hAnsi="Cambria Math" w:cs="Times New Roman"/>
                              <w:sz w:val="28"/>
                              <w:szCs w:val="28"/>
                              <w:lang w:val="en-US"/>
                            </w:rPr>
                            <m:t>x</m:t>
                          </m:r>
                        </m:e>
                        <m:sub>
                          <m:r>
                            <w:rPr>
                              <w:rFonts w:ascii="Cambria Math" w:hAnsi="Cambria Math" w:cs="Times New Roman"/>
                              <w:sz w:val="28"/>
                              <w:szCs w:val="28"/>
                              <w:lang w:val="en-US"/>
                            </w:rPr>
                            <m:t>i</m:t>
                          </m:r>
                        </m:sub>
                        <m:sup>
                          <m:r>
                            <w:rPr>
                              <w:rFonts w:ascii="Cambria Math" w:hAnsi="Cambria Math" w:cs="Times New Roman"/>
                              <w:sz w:val="28"/>
                              <w:szCs w:val="28"/>
                            </w:rPr>
                            <m:t>2</m:t>
                          </m:r>
                        </m:sup>
                      </m:sSubSup>
                    </m:e>
                  </m:rad>
                  <m:r>
                    <m:rPr>
                      <m:sty m:val="p"/>
                    </m:rPr>
                    <w:rPr>
                      <w:rFonts w:ascii="Cambria Math" w:hAnsi="Cambria Math" w:cs="Times New Roman"/>
                      <w:sz w:val="28"/>
                      <w:szCs w:val="28"/>
                    </w:rPr>
                    <m:t>-</m:t>
                  </m:r>
                  <m:d>
                    <m:dPr>
                      <m:ctrlPr>
                        <w:rPr>
                          <w:rFonts w:ascii="Cambria Math" w:hAnsi="Cambria Math" w:cs="Times New Roman"/>
                          <w:sz w:val="28"/>
                          <w:szCs w:val="28"/>
                          <w:lang w:val="en-US"/>
                        </w:rPr>
                      </m:ctrlPr>
                    </m:dPr>
                    <m:e>
                      <m:r>
                        <m:rPr>
                          <m:sty m:val="p"/>
                        </m:rPr>
                        <w:rPr>
                          <w:rFonts w:ascii="Cambria Math" w:hAnsi="Cambria Math" w:cs="Times New Roman"/>
                          <w:sz w:val="28"/>
                          <w:szCs w:val="28"/>
                          <w:lang w:val="en-US"/>
                        </w:rPr>
                        <m:t>Σ</m:t>
                      </m:r>
                      <m:sSub>
                        <m:sSubPr>
                          <m:ctrlPr>
                            <w:rPr>
                              <w:rFonts w:ascii="Cambria Math" w:eastAsiaTheme="minorHAnsi" w:hAnsi="Cambria Math" w:cs="Times New Roman"/>
                              <w:sz w:val="28"/>
                              <w:szCs w:val="28"/>
                              <w:lang w:val="en-US" w:eastAsia="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e>
                  </m:d>
                </m:e>
                <m:sup>
                  <m:r>
                    <w:rPr>
                      <w:rFonts w:ascii="Cambria Math" w:hAnsi="Cambria Math" w:cs="Times New Roman"/>
                      <w:sz w:val="28"/>
                      <w:szCs w:val="28"/>
                    </w:rPr>
                    <m:t>2</m:t>
                  </m:r>
                </m:sup>
              </m:sSup>
              <m:r>
                <m:rPr>
                  <m:sty m:val="p"/>
                </m:rPr>
                <w:rPr>
                  <w:rFonts w:ascii="Cambria Math" w:hAnsi="Cambria Math" w:cs="Times New Roman"/>
                  <w:sz w:val="28"/>
                  <w:szCs w:val="28"/>
                </w:rPr>
                <m:t>∙</m:t>
              </m:r>
              <m:r>
                <m:rPr>
                  <m:sty m:val="p"/>
                </m:rPr>
                <w:rPr>
                  <w:rFonts w:ascii="Cambria Math" w:hAnsi="Cambria Math" w:cs="Times New Roman"/>
                  <w:sz w:val="28"/>
                  <w:szCs w:val="28"/>
                  <w:lang w:val="en-US"/>
                </w:rPr>
                <m:t>n</m:t>
              </m:r>
              <m:sSubSup>
                <m:sSubSupPr>
                  <m:ctrlPr>
                    <w:rPr>
                      <w:rFonts w:ascii="Cambria Math" w:eastAsiaTheme="minorHAnsi" w:hAnsi="Cambria Math" w:cs="Times New Roman"/>
                      <w:sz w:val="28"/>
                      <w:szCs w:val="28"/>
                      <w:lang w:val="en-US" w:eastAsia="en-US"/>
                    </w:rPr>
                  </m:ctrlPr>
                </m:sSubSupPr>
                <m:e>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Σ</m:t>
                  </m:r>
                  <m:r>
                    <w:rPr>
                      <w:rFonts w:ascii="Cambria Math" w:hAnsi="Cambria Math" w:cs="Times New Roman"/>
                      <w:sz w:val="28"/>
                      <w:szCs w:val="28"/>
                      <w:lang w:val="en-US"/>
                    </w:rPr>
                    <m:t>y</m:t>
                  </m:r>
                </m:e>
                <m:sub>
                  <m:r>
                    <w:rPr>
                      <w:rFonts w:ascii="Cambria Math" w:hAnsi="Cambria Math" w:cs="Times New Roman"/>
                      <w:sz w:val="28"/>
                      <w:szCs w:val="28"/>
                      <w:lang w:val="en-US"/>
                    </w:rPr>
                    <m:t>i</m:t>
                  </m:r>
                </m:sub>
                <m:sup>
                  <m:r>
                    <w:rPr>
                      <w:rFonts w:ascii="Cambria Math" w:hAnsi="Cambria Math" w:cs="Times New Roman"/>
                      <w:sz w:val="28"/>
                      <w:szCs w:val="28"/>
                    </w:rPr>
                    <m:t>2</m:t>
                  </m:r>
                </m:sup>
              </m:sSubSup>
              <m:r>
                <m:rPr>
                  <m:sty m:val="p"/>
                </m:rPr>
                <w:rPr>
                  <w:rFonts w:ascii="Cambria Math" w:hAnsi="Cambria Math" w:cs="Times New Roman"/>
                  <w:sz w:val="28"/>
                  <w:szCs w:val="28"/>
                </w:rPr>
                <m:t>-</m:t>
              </m:r>
              <m:sSup>
                <m:sSupPr>
                  <m:ctrlPr>
                    <w:rPr>
                      <w:rFonts w:ascii="Cambria Math" w:eastAsiaTheme="minorHAnsi" w:hAnsi="Cambria Math" w:cs="Times New Roman"/>
                      <w:sz w:val="28"/>
                      <w:szCs w:val="28"/>
                      <w:lang w:val="en-US" w:eastAsia="en-US"/>
                    </w:rPr>
                  </m:ctrlPr>
                </m:sSupPr>
                <m:e>
                  <m:r>
                    <m:rPr>
                      <m:sty m:val="p"/>
                    </m:rPr>
                    <w:rPr>
                      <w:rFonts w:ascii="Cambria Math" w:hAnsi="Cambria Math" w:cs="Times New Roman"/>
                      <w:sz w:val="28"/>
                      <w:szCs w:val="28"/>
                    </w:rPr>
                    <m:t>(</m:t>
                  </m:r>
                  <m:r>
                    <m:rPr>
                      <m:sty m:val="p"/>
                    </m:rPr>
                    <w:rPr>
                      <w:rFonts w:ascii="Cambria Math" w:hAnsi="Cambria Math" w:cs="Times New Roman"/>
                      <w:sz w:val="28"/>
                      <w:szCs w:val="28"/>
                      <w:lang w:val="en-US"/>
                    </w:rPr>
                    <m:t>Σ</m:t>
                  </m:r>
                  <m:sSub>
                    <m:sSubPr>
                      <m:ctrlPr>
                        <w:rPr>
                          <w:rFonts w:ascii="Cambria Math" w:eastAsiaTheme="minorHAnsi" w:hAnsi="Cambria Math" w:cs="Times New Roman"/>
                          <w:sz w:val="28"/>
                          <w:szCs w:val="28"/>
                          <w:lang w:val="en-US" w:eastAsia="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i</m:t>
                      </m:r>
                    </m:sub>
                  </m:sSub>
                  <m:r>
                    <m:rPr>
                      <m:sty m:val="p"/>
                    </m:rPr>
                    <w:rPr>
                      <w:rFonts w:ascii="Cambria Math" w:hAnsi="Cambria Math" w:cs="Times New Roman"/>
                      <w:sz w:val="28"/>
                      <w:szCs w:val="28"/>
                    </w:rPr>
                    <m:t>)</m:t>
                  </m:r>
                </m:e>
                <m:sup>
                  <m:r>
                    <w:rPr>
                      <w:rFonts w:ascii="Cambria Math" w:hAnsi="Cambria Math" w:cs="Times New Roman"/>
                      <w:sz w:val="28"/>
                      <w:szCs w:val="28"/>
                    </w:rPr>
                    <m:t>2</m:t>
                  </m:r>
                </m:sup>
              </m:sSup>
            </m:den>
          </m:f>
          <m:r>
            <m:rPr>
              <m:sty m:val="p"/>
            </m:rPr>
            <w:rPr>
              <w:rFonts w:ascii="Cambria Math" w:hAnsi="Cambria Math" w:cs="Times New Roman"/>
              <w:sz w:val="28"/>
              <w:szCs w:val="28"/>
            </w:rPr>
            <m:t xml:space="preserve">                                                                   </m:t>
          </m:r>
          <m:d>
            <m:dPr>
              <m:ctrlPr>
                <w:rPr>
                  <w:rFonts w:ascii="Cambria Math" w:hAnsi="Cambria Math" w:cs="Times New Roman"/>
                  <w:sz w:val="28"/>
                  <w:szCs w:val="28"/>
                </w:rPr>
              </m:ctrlPr>
            </m:dPr>
            <m:e>
              <m:r>
                <m:rPr>
                  <m:sty m:val="p"/>
                </m:rPr>
                <w:rPr>
                  <w:rFonts w:ascii="Cambria Math" w:hAnsi="Cambria Math" w:cs="Times New Roman"/>
                  <w:sz w:val="28"/>
                  <w:szCs w:val="28"/>
                </w:rPr>
                <m:t>3</m:t>
              </m:r>
            </m:e>
          </m:d>
          <m:r>
            <m:rPr>
              <m:sty m:val="p"/>
            </m:rPr>
            <w:rPr>
              <w:rFonts w:ascii="Cambria Math" w:hAnsi="Cambria Math" w:cs="Times New Roman"/>
              <w:sz w:val="28"/>
              <w:szCs w:val="28"/>
            </w:rPr>
            <m:t>.</m:t>
          </m:r>
          <m:r>
            <m:rPr>
              <m:sty m:val="p"/>
            </m:rPr>
            <w:rPr>
              <w:rFonts w:ascii="Times New Roman" w:hAnsi="Times New Roman" w:cs="Times New Roman"/>
              <w:sz w:val="28"/>
              <w:szCs w:val="28"/>
            </w:rPr>
            <w:br/>
          </m:r>
        </m:oMath>
      </m:oMathPara>
      <w:r w:rsidR="0049113B">
        <w:rPr>
          <w:rFonts w:ascii="Times New Roman" w:hAnsi="Times New Roman" w:cs="Times New Roman"/>
          <w:sz w:val="28"/>
          <w:szCs w:val="28"/>
        </w:rPr>
        <w:t xml:space="preserve">     </w:t>
      </w:r>
    </w:p>
    <w:p w14:paraId="4C8FB0B5" w14:textId="77777777" w:rsidR="00AB5DE1" w:rsidRPr="00313AAC" w:rsidRDefault="00E240C4" w:rsidP="00AB5DE1">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4F1D08">
        <w:rPr>
          <w:rFonts w:ascii="Times New Roman" w:hAnsi="Times New Roman" w:cs="Times New Roman"/>
          <w:sz w:val="28"/>
          <w:szCs w:val="28"/>
          <w:bdr w:val="none" w:sz="0" w:space="0" w:color="auto" w:frame="1"/>
          <w:shd w:val="clear" w:color="auto" w:fill="FFFFFF"/>
        </w:rPr>
        <w:t>Отсутствие корреляции</w:t>
      </w:r>
      <w:r w:rsidRPr="004F1D08">
        <w:rPr>
          <w:rFonts w:ascii="Times New Roman" w:hAnsi="Times New Roman" w:cs="Times New Roman"/>
          <w:sz w:val="28"/>
          <w:szCs w:val="28"/>
          <w:shd w:val="clear" w:color="auto" w:fill="FFFFFF"/>
        </w:rPr>
        <w:t> </w:t>
      </w:r>
      <w:r w:rsidRPr="004F1D08">
        <w:rPr>
          <w:rFonts w:ascii="Times New Roman" w:hAnsi="Times New Roman" w:cs="Times New Roman"/>
          <w:iCs/>
          <w:sz w:val="28"/>
          <w:szCs w:val="28"/>
          <w:bdr w:val="none" w:sz="0" w:space="0" w:color="auto" w:frame="1"/>
        </w:rPr>
        <w:t>H</w:t>
      </w:r>
      <w:r w:rsidRPr="004F1D08">
        <w:rPr>
          <w:rFonts w:ascii="Times New Roman" w:hAnsi="Times New Roman" w:cs="Times New Roman"/>
          <w:iCs/>
          <w:sz w:val="28"/>
          <w:szCs w:val="28"/>
          <w:bdr w:val="none" w:sz="0" w:space="0" w:color="auto" w:frame="1"/>
          <w:vertAlign w:val="subscript"/>
        </w:rPr>
        <w:t>o</w:t>
      </w:r>
      <w:r>
        <w:rPr>
          <w:rFonts w:ascii="Times New Roman" w:hAnsi="Times New Roman" w:cs="Times New Roman"/>
          <w:iCs/>
          <w:sz w:val="28"/>
          <w:szCs w:val="28"/>
          <w:bdr w:val="none" w:sz="0" w:space="0" w:color="auto" w:frame="1"/>
        </w:rPr>
        <w:t>:</w:t>
      </w:r>
      <w:r w:rsidRPr="004F1D08">
        <w:rPr>
          <w:rFonts w:ascii="Times New Roman" w:hAnsi="Times New Roman" w:cs="Times New Roman"/>
          <w:iCs/>
          <w:sz w:val="28"/>
          <w:szCs w:val="28"/>
          <w:bdr w:val="none" w:sz="0" w:space="0" w:color="auto" w:frame="1"/>
        </w:rPr>
        <w:t>0</w:t>
      </w:r>
      <w:r w:rsidRPr="0025480D">
        <w:rPr>
          <w:rFonts w:ascii="Times New Roman" w:hAnsi="Times New Roman" w:cs="Times New Roman"/>
          <w:i/>
          <w:iCs/>
          <w:sz w:val="28"/>
          <w:szCs w:val="28"/>
          <w:bdr w:val="none" w:sz="0" w:space="0" w:color="auto" w:frame="1"/>
        </w:rPr>
        <w:t>r</w:t>
      </w:r>
      <w:r w:rsidRPr="0025480D">
        <w:rPr>
          <w:rFonts w:ascii="Times New Roman" w:hAnsi="Times New Roman" w:cs="Times New Roman"/>
          <w:i/>
          <w:iCs/>
          <w:sz w:val="28"/>
          <w:szCs w:val="28"/>
          <w:bdr w:val="none" w:sz="0" w:space="0" w:color="auto" w:frame="1"/>
          <w:vertAlign w:val="subscript"/>
        </w:rPr>
        <w:t>xy</w:t>
      </w:r>
      <w:r w:rsidRPr="004F1D08">
        <w:rPr>
          <w:rFonts w:ascii="Times New Roman" w:hAnsi="Times New Roman" w:cs="Times New Roman"/>
          <w:iCs/>
          <w:sz w:val="28"/>
          <w:szCs w:val="28"/>
          <w:bdr w:val="none" w:sz="0" w:space="0" w:color="auto" w:frame="1"/>
        </w:rPr>
        <w:t>=0</w:t>
      </w:r>
      <w:r>
        <w:rPr>
          <w:rFonts w:ascii="Times New Roman" w:hAnsi="Times New Roman" w:cs="Times New Roman"/>
          <w:i/>
          <w:iCs/>
          <w:sz w:val="28"/>
          <w:szCs w:val="28"/>
          <w:bdr w:val="none" w:sz="0" w:space="0" w:color="auto" w:frame="1"/>
        </w:rPr>
        <w:t xml:space="preserve"> </w:t>
      </w:r>
      <w:r w:rsidRPr="004F1D08">
        <w:rPr>
          <w:rFonts w:ascii="Times New Roman" w:hAnsi="Times New Roman" w:cs="Times New Roman"/>
          <w:sz w:val="28"/>
          <w:szCs w:val="28"/>
          <w:shd w:val="clear" w:color="auto" w:fill="FFFFFF"/>
        </w:rPr>
        <w:t>формулир</w:t>
      </w:r>
      <w:r>
        <w:rPr>
          <w:rFonts w:ascii="Times New Roman" w:hAnsi="Times New Roman" w:cs="Times New Roman"/>
          <w:sz w:val="28"/>
          <w:szCs w:val="28"/>
          <w:shd w:val="clear" w:color="auto" w:fill="FFFFFF"/>
        </w:rPr>
        <w:t xml:space="preserve">овалось </w:t>
      </w:r>
      <w:r w:rsidRPr="004F1D08">
        <w:rPr>
          <w:rFonts w:ascii="Times New Roman" w:hAnsi="Times New Roman" w:cs="Times New Roman"/>
          <w:sz w:val="28"/>
          <w:szCs w:val="28"/>
          <w:shd w:val="clear" w:color="auto" w:fill="FFFFFF"/>
        </w:rPr>
        <w:t>как отражение</w:t>
      </w:r>
      <w:r>
        <w:rPr>
          <w:rFonts w:ascii="Times New Roman" w:hAnsi="Times New Roman" w:cs="Times New Roman"/>
          <w:sz w:val="28"/>
          <w:szCs w:val="28"/>
          <w:shd w:val="clear" w:color="auto" w:fill="FFFFFF"/>
        </w:rPr>
        <w:t xml:space="preserve"> </w:t>
      </w:r>
      <w:r w:rsidRPr="004F1D08">
        <w:rPr>
          <w:rFonts w:ascii="Times New Roman" w:hAnsi="Times New Roman" w:cs="Times New Roman"/>
          <w:sz w:val="28"/>
          <w:szCs w:val="28"/>
          <w:bdr w:val="none" w:sz="0" w:space="0" w:color="auto" w:frame="1"/>
          <w:shd w:val="clear" w:color="auto" w:fill="FFFFFF"/>
        </w:rPr>
        <w:t>нулевой</w:t>
      </w:r>
      <w:r w:rsidRPr="004F1D08">
        <w:rPr>
          <w:rFonts w:ascii="Times New Roman" w:hAnsi="Times New Roman" w:cs="Times New Roman"/>
          <w:sz w:val="28"/>
          <w:szCs w:val="28"/>
          <w:shd w:val="clear" w:color="auto" w:fill="FFFFFF"/>
        </w:rPr>
        <w:t> гипотезы в корреляционном анализе.</w:t>
      </w:r>
      <w:r w:rsidR="00AB5DE1">
        <w:rPr>
          <w:rFonts w:ascii="Times New Roman" w:hAnsi="Times New Roman" w:cs="Times New Roman"/>
          <w:sz w:val="28"/>
          <w:szCs w:val="28"/>
          <w:shd w:val="clear" w:color="auto" w:fill="FFFFFF"/>
        </w:rPr>
        <w:t xml:space="preserve"> </w:t>
      </w:r>
      <w:r w:rsidR="00AB5DE1" w:rsidRPr="00313AAC">
        <w:rPr>
          <w:rFonts w:ascii="Times New Roman" w:eastAsia="Times New Roman" w:hAnsi="Times New Roman" w:cs="Times New Roman"/>
          <w:sz w:val="28"/>
          <w:szCs w:val="28"/>
        </w:rPr>
        <w:t>При оценке силы связи коэффициентов коррел</w:t>
      </w:r>
      <w:r w:rsidR="00AB5DE1" w:rsidRPr="00AB5DE1">
        <w:rPr>
          <w:rFonts w:ascii="Times New Roman" w:eastAsia="Times New Roman" w:hAnsi="Times New Roman" w:cs="Times New Roman"/>
          <w:sz w:val="28"/>
          <w:szCs w:val="28"/>
        </w:rPr>
        <w:t>яции использована шкала Чеддока (табл</w:t>
      </w:r>
      <w:r w:rsidR="003410E4">
        <w:rPr>
          <w:rFonts w:ascii="Times New Roman" w:eastAsia="Times New Roman" w:hAnsi="Times New Roman" w:cs="Times New Roman"/>
          <w:sz w:val="28"/>
          <w:szCs w:val="28"/>
        </w:rPr>
        <w:t>ица</w:t>
      </w:r>
      <w:r w:rsidR="00AB5DE1" w:rsidRPr="00AB5DE1">
        <w:rPr>
          <w:rFonts w:ascii="Times New Roman" w:eastAsia="Times New Roman" w:hAnsi="Times New Roman" w:cs="Times New Roman"/>
          <w:sz w:val="28"/>
          <w:szCs w:val="28"/>
        </w:rPr>
        <w:t xml:space="preserve"> </w:t>
      </w:r>
      <w:r w:rsidR="0095652F">
        <w:rPr>
          <w:rFonts w:ascii="Times New Roman" w:eastAsia="Times New Roman" w:hAnsi="Times New Roman" w:cs="Times New Roman"/>
          <w:sz w:val="28"/>
          <w:szCs w:val="28"/>
        </w:rPr>
        <w:t>6</w:t>
      </w:r>
      <w:r w:rsidR="00AB5DE1" w:rsidRPr="00AB5DE1">
        <w:rPr>
          <w:rFonts w:ascii="Times New Roman" w:eastAsia="Times New Roman" w:hAnsi="Times New Roman" w:cs="Times New Roman"/>
          <w:sz w:val="28"/>
          <w:szCs w:val="28"/>
        </w:rPr>
        <w:t>)</w:t>
      </w:r>
      <w:r w:rsidR="00AB5DE1">
        <w:rPr>
          <w:rFonts w:ascii="Times New Roman" w:eastAsia="Times New Roman" w:hAnsi="Times New Roman" w:cs="Times New Roman"/>
          <w:sz w:val="28"/>
          <w:szCs w:val="28"/>
        </w:rPr>
        <w:t>.</w:t>
      </w:r>
    </w:p>
    <w:p w14:paraId="3F7AE061" w14:textId="77777777" w:rsidR="00AB5DE1" w:rsidRPr="00AB5DE1" w:rsidRDefault="00AB5DE1" w:rsidP="00AB5DE1">
      <w:pPr>
        <w:shd w:val="clear" w:color="auto" w:fill="FFFFFF"/>
        <w:spacing w:after="0" w:line="240" w:lineRule="auto"/>
        <w:textAlignment w:val="baseline"/>
        <w:rPr>
          <w:rFonts w:ascii="Times New Roman" w:eastAsia="Times New Roman" w:hAnsi="Times New Roman" w:cs="Times New Roman"/>
          <w:sz w:val="28"/>
          <w:szCs w:val="28"/>
        </w:rPr>
      </w:pPr>
    </w:p>
    <w:p w14:paraId="67FEADCC" w14:textId="77777777" w:rsidR="00AB5DE1" w:rsidRPr="002A4218" w:rsidRDefault="00AB5DE1" w:rsidP="00AB5DE1">
      <w:pPr>
        <w:shd w:val="clear" w:color="auto" w:fill="FFFFFF"/>
        <w:spacing w:after="0" w:line="240" w:lineRule="auto"/>
        <w:jc w:val="both"/>
        <w:textAlignment w:val="baseline"/>
        <w:rPr>
          <w:rFonts w:ascii="Times New Roman" w:eastAsia="Times New Roman" w:hAnsi="Times New Roman" w:cs="Times New Roman"/>
          <w:sz w:val="28"/>
          <w:szCs w:val="28"/>
        </w:rPr>
      </w:pPr>
      <w:r w:rsidRPr="002A4218">
        <w:rPr>
          <w:rFonts w:ascii="Times New Roman" w:eastAsia="Times New Roman" w:hAnsi="Times New Roman" w:cs="Times New Roman"/>
          <w:sz w:val="28"/>
          <w:szCs w:val="28"/>
        </w:rPr>
        <w:t xml:space="preserve">Таблица </w:t>
      </w:r>
      <w:r w:rsidR="0095652F" w:rsidRPr="002A4218">
        <w:rPr>
          <w:rFonts w:ascii="Times New Roman" w:eastAsia="Times New Roman" w:hAnsi="Times New Roman" w:cs="Times New Roman"/>
          <w:sz w:val="28"/>
          <w:szCs w:val="28"/>
        </w:rPr>
        <w:t>6</w:t>
      </w:r>
      <w:r w:rsidR="003410E4" w:rsidRPr="002A4218">
        <w:rPr>
          <w:rFonts w:ascii="Times New Roman" w:eastAsia="Times New Roman" w:hAnsi="Times New Roman" w:cs="Times New Roman"/>
          <w:sz w:val="28"/>
          <w:szCs w:val="28"/>
        </w:rPr>
        <w:t xml:space="preserve"> –</w:t>
      </w:r>
      <w:r w:rsidR="00D74367" w:rsidRPr="002A4218">
        <w:rPr>
          <w:rFonts w:ascii="Times New Roman" w:eastAsia="Times New Roman" w:hAnsi="Times New Roman" w:cs="Times New Roman"/>
          <w:sz w:val="28"/>
          <w:szCs w:val="28"/>
        </w:rPr>
        <w:t xml:space="preserve"> </w:t>
      </w:r>
      <w:r w:rsidRPr="002A4218">
        <w:rPr>
          <w:rFonts w:ascii="Times New Roman" w:eastAsia="Times New Roman" w:hAnsi="Times New Roman" w:cs="Times New Roman"/>
          <w:sz w:val="28"/>
          <w:szCs w:val="28"/>
        </w:rPr>
        <w:t>Значения коэффициентов корреляции для анализа силы связи между переменными</w:t>
      </w:r>
    </w:p>
    <w:p w14:paraId="305E4CAB" w14:textId="77777777" w:rsidR="00AB5DE1" w:rsidRPr="00AB5DE1" w:rsidRDefault="00AB5DE1" w:rsidP="00AB5DE1">
      <w:pPr>
        <w:shd w:val="clear" w:color="auto" w:fill="FFFFFF"/>
        <w:spacing w:after="0" w:line="240" w:lineRule="auto"/>
        <w:jc w:val="both"/>
        <w:textAlignment w:val="baseline"/>
        <w:rPr>
          <w:rFonts w:ascii="Times New Roman" w:eastAsia="Times New Roman" w:hAnsi="Times New Roman" w:cs="Times New Roman"/>
          <w:sz w:val="24"/>
          <w:szCs w:val="24"/>
        </w:rPr>
      </w:pPr>
    </w:p>
    <w:tbl>
      <w:tblPr>
        <w:tblStyle w:val="af0"/>
        <w:tblW w:w="0" w:type="auto"/>
        <w:tblLook w:val="04A0" w:firstRow="1" w:lastRow="0" w:firstColumn="1" w:lastColumn="0" w:noHBand="0" w:noVBand="1"/>
      </w:tblPr>
      <w:tblGrid>
        <w:gridCol w:w="4785"/>
        <w:gridCol w:w="4786"/>
      </w:tblGrid>
      <w:tr w:rsidR="00AB5DE1" w:rsidRPr="00AB5DE1" w14:paraId="79DFB13A" w14:textId="77777777" w:rsidTr="002D6E2A">
        <w:tc>
          <w:tcPr>
            <w:tcW w:w="4785" w:type="dxa"/>
          </w:tcPr>
          <w:p w14:paraId="2CB002A1" w14:textId="77777777" w:rsidR="00AB5DE1" w:rsidRPr="00AB5DE1" w:rsidRDefault="00AB5DE1" w:rsidP="001E2176">
            <w:pPr>
              <w:jc w:val="center"/>
              <w:textAlignment w:val="baseline"/>
              <w:rPr>
                <w:rFonts w:ascii="Times New Roman" w:eastAsia="Times New Roman" w:hAnsi="Times New Roman" w:cs="Times New Roman"/>
                <w:sz w:val="24"/>
                <w:szCs w:val="24"/>
              </w:rPr>
            </w:pPr>
            <w:r w:rsidRPr="00313AAC">
              <w:rPr>
                <w:rFonts w:ascii="Times New Roman" w:eastAsia="Times New Roman" w:hAnsi="Times New Roman" w:cs="Times New Roman"/>
                <w:sz w:val="24"/>
                <w:szCs w:val="24"/>
              </w:rPr>
              <w:t>Значение</w:t>
            </w:r>
          </w:p>
        </w:tc>
        <w:tc>
          <w:tcPr>
            <w:tcW w:w="4786" w:type="dxa"/>
          </w:tcPr>
          <w:p w14:paraId="7761B167" w14:textId="77777777" w:rsidR="00AB5DE1" w:rsidRPr="00AB5DE1" w:rsidRDefault="00AB5DE1" w:rsidP="001E2176">
            <w:pPr>
              <w:jc w:val="center"/>
              <w:textAlignment w:val="baseline"/>
              <w:rPr>
                <w:rFonts w:ascii="Times New Roman" w:eastAsia="Times New Roman" w:hAnsi="Times New Roman" w:cs="Times New Roman"/>
                <w:sz w:val="24"/>
                <w:szCs w:val="24"/>
              </w:rPr>
            </w:pPr>
            <w:r w:rsidRPr="00313AAC">
              <w:rPr>
                <w:rFonts w:ascii="Times New Roman" w:eastAsia="Times New Roman" w:hAnsi="Times New Roman" w:cs="Times New Roman"/>
                <w:sz w:val="24"/>
                <w:szCs w:val="24"/>
              </w:rPr>
              <w:t>Интерпретация</w:t>
            </w:r>
          </w:p>
        </w:tc>
      </w:tr>
      <w:tr w:rsidR="00AB5DE1" w:rsidRPr="00AB5DE1" w14:paraId="66EECDA5" w14:textId="77777777" w:rsidTr="002D6E2A">
        <w:tc>
          <w:tcPr>
            <w:tcW w:w="4785" w:type="dxa"/>
            <w:vAlign w:val="bottom"/>
          </w:tcPr>
          <w:p w14:paraId="159F052B" w14:textId="65A13C9B" w:rsidR="00AB5DE1" w:rsidRPr="00313AAC" w:rsidRDefault="00AB5DE1" w:rsidP="001E2176">
            <w:pPr>
              <w:jc w:val="center"/>
              <w:rPr>
                <w:rFonts w:ascii="Times New Roman" w:eastAsia="Times New Roman" w:hAnsi="Times New Roman" w:cs="Times New Roman"/>
                <w:sz w:val="24"/>
                <w:szCs w:val="24"/>
              </w:rPr>
            </w:pPr>
            <w:r w:rsidRPr="00313AAC">
              <w:rPr>
                <w:rFonts w:ascii="Times New Roman" w:eastAsia="Times New Roman" w:hAnsi="Times New Roman" w:cs="Times New Roman"/>
                <w:sz w:val="24"/>
                <w:szCs w:val="24"/>
              </w:rPr>
              <w:t>от 0 до 0</w:t>
            </w:r>
            <w:r w:rsidRPr="00AB5DE1">
              <w:rPr>
                <w:rFonts w:ascii="Times New Roman" w:eastAsia="Times New Roman" w:hAnsi="Times New Roman" w:cs="Times New Roman"/>
                <w:sz w:val="24"/>
                <w:szCs w:val="24"/>
              </w:rPr>
              <w:t>.</w:t>
            </w:r>
            <w:r w:rsidRPr="00313AAC">
              <w:rPr>
                <w:rFonts w:ascii="Times New Roman" w:eastAsia="Times New Roman" w:hAnsi="Times New Roman" w:cs="Times New Roman"/>
                <w:sz w:val="24"/>
                <w:szCs w:val="24"/>
              </w:rPr>
              <w:t>3</w:t>
            </w:r>
          </w:p>
        </w:tc>
        <w:tc>
          <w:tcPr>
            <w:tcW w:w="4786" w:type="dxa"/>
            <w:vAlign w:val="bottom"/>
          </w:tcPr>
          <w:p w14:paraId="10960948" w14:textId="77777777" w:rsidR="00AB5DE1" w:rsidRPr="00313AAC" w:rsidRDefault="00AB5DE1" w:rsidP="001E2176">
            <w:pPr>
              <w:jc w:val="center"/>
              <w:rPr>
                <w:rFonts w:ascii="Times New Roman" w:eastAsia="Times New Roman" w:hAnsi="Times New Roman" w:cs="Times New Roman"/>
                <w:sz w:val="24"/>
                <w:szCs w:val="24"/>
              </w:rPr>
            </w:pPr>
            <w:r w:rsidRPr="00313AAC">
              <w:rPr>
                <w:rFonts w:ascii="Times New Roman" w:eastAsia="Times New Roman" w:hAnsi="Times New Roman" w:cs="Times New Roman"/>
                <w:sz w:val="24"/>
                <w:szCs w:val="24"/>
              </w:rPr>
              <w:t>очень слабая</w:t>
            </w:r>
          </w:p>
        </w:tc>
      </w:tr>
      <w:tr w:rsidR="00AB5DE1" w:rsidRPr="00AB5DE1" w14:paraId="493DA692" w14:textId="77777777" w:rsidTr="002D6E2A">
        <w:tc>
          <w:tcPr>
            <w:tcW w:w="4785" w:type="dxa"/>
            <w:vAlign w:val="bottom"/>
          </w:tcPr>
          <w:p w14:paraId="72541F82" w14:textId="759EE191" w:rsidR="00AB5DE1" w:rsidRPr="00313AAC" w:rsidRDefault="00AB5DE1" w:rsidP="001E2176">
            <w:pPr>
              <w:jc w:val="center"/>
              <w:rPr>
                <w:rFonts w:ascii="Times New Roman" w:eastAsia="Times New Roman" w:hAnsi="Times New Roman" w:cs="Times New Roman"/>
                <w:sz w:val="24"/>
                <w:szCs w:val="24"/>
              </w:rPr>
            </w:pPr>
            <w:r w:rsidRPr="00313AAC">
              <w:rPr>
                <w:rFonts w:ascii="Times New Roman" w:eastAsia="Times New Roman" w:hAnsi="Times New Roman" w:cs="Times New Roman"/>
                <w:sz w:val="24"/>
                <w:szCs w:val="24"/>
              </w:rPr>
              <w:t>от 0</w:t>
            </w:r>
            <w:r w:rsidRPr="00AB5DE1">
              <w:rPr>
                <w:rFonts w:ascii="Times New Roman" w:eastAsia="Times New Roman" w:hAnsi="Times New Roman" w:cs="Times New Roman"/>
                <w:sz w:val="24"/>
                <w:szCs w:val="24"/>
              </w:rPr>
              <w:t>.</w:t>
            </w:r>
            <w:r w:rsidRPr="00313AAC">
              <w:rPr>
                <w:rFonts w:ascii="Times New Roman" w:eastAsia="Times New Roman" w:hAnsi="Times New Roman" w:cs="Times New Roman"/>
                <w:sz w:val="24"/>
                <w:szCs w:val="24"/>
              </w:rPr>
              <w:t>3 до 0</w:t>
            </w:r>
            <w:r w:rsidRPr="00AB5DE1">
              <w:rPr>
                <w:rFonts w:ascii="Times New Roman" w:eastAsia="Times New Roman" w:hAnsi="Times New Roman" w:cs="Times New Roman"/>
                <w:sz w:val="24"/>
                <w:szCs w:val="24"/>
              </w:rPr>
              <w:t>.</w:t>
            </w:r>
            <w:r w:rsidRPr="00313AAC">
              <w:rPr>
                <w:rFonts w:ascii="Times New Roman" w:eastAsia="Times New Roman" w:hAnsi="Times New Roman" w:cs="Times New Roman"/>
                <w:sz w:val="24"/>
                <w:szCs w:val="24"/>
              </w:rPr>
              <w:t>5</w:t>
            </w:r>
          </w:p>
        </w:tc>
        <w:tc>
          <w:tcPr>
            <w:tcW w:w="4786" w:type="dxa"/>
            <w:vAlign w:val="bottom"/>
          </w:tcPr>
          <w:p w14:paraId="2049C600" w14:textId="77777777" w:rsidR="00AB5DE1" w:rsidRPr="00313AAC" w:rsidRDefault="00AB5DE1" w:rsidP="001E2176">
            <w:pPr>
              <w:jc w:val="center"/>
              <w:rPr>
                <w:rFonts w:ascii="Times New Roman" w:eastAsia="Times New Roman" w:hAnsi="Times New Roman" w:cs="Times New Roman"/>
                <w:sz w:val="24"/>
                <w:szCs w:val="24"/>
              </w:rPr>
            </w:pPr>
            <w:r w:rsidRPr="00313AAC">
              <w:rPr>
                <w:rFonts w:ascii="Times New Roman" w:eastAsia="Times New Roman" w:hAnsi="Times New Roman" w:cs="Times New Roman"/>
                <w:sz w:val="24"/>
                <w:szCs w:val="24"/>
              </w:rPr>
              <w:t>слабая</w:t>
            </w:r>
          </w:p>
        </w:tc>
      </w:tr>
      <w:tr w:rsidR="00AB5DE1" w:rsidRPr="00AB5DE1" w14:paraId="1A5C00C6" w14:textId="77777777" w:rsidTr="002D6E2A">
        <w:tc>
          <w:tcPr>
            <w:tcW w:w="4785" w:type="dxa"/>
            <w:vAlign w:val="bottom"/>
          </w:tcPr>
          <w:p w14:paraId="5D2C0E32" w14:textId="6B408104" w:rsidR="00AB5DE1" w:rsidRPr="00313AAC" w:rsidRDefault="00AB5DE1" w:rsidP="001E2176">
            <w:pPr>
              <w:jc w:val="center"/>
              <w:rPr>
                <w:rFonts w:ascii="Times New Roman" w:eastAsia="Times New Roman" w:hAnsi="Times New Roman" w:cs="Times New Roman"/>
                <w:sz w:val="24"/>
                <w:szCs w:val="24"/>
              </w:rPr>
            </w:pPr>
            <w:r w:rsidRPr="00313AAC">
              <w:rPr>
                <w:rFonts w:ascii="Times New Roman" w:eastAsia="Times New Roman" w:hAnsi="Times New Roman" w:cs="Times New Roman"/>
                <w:sz w:val="24"/>
                <w:szCs w:val="24"/>
              </w:rPr>
              <w:t>от 0</w:t>
            </w:r>
            <w:r w:rsidRPr="00AB5DE1">
              <w:rPr>
                <w:rFonts w:ascii="Times New Roman" w:eastAsia="Times New Roman" w:hAnsi="Times New Roman" w:cs="Times New Roman"/>
                <w:sz w:val="24"/>
                <w:szCs w:val="24"/>
              </w:rPr>
              <w:t>.</w:t>
            </w:r>
            <w:r w:rsidRPr="00313AAC">
              <w:rPr>
                <w:rFonts w:ascii="Times New Roman" w:eastAsia="Times New Roman" w:hAnsi="Times New Roman" w:cs="Times New Roman"/>
                <w:sz w:val="24"/>
                <w:szCs w:val="24"/>
              </w:rPr>
              <w:t>5 до 0</w:t>
            </w:r>
            <w:r w:rsidRPr="00AB5DE1">
              <w:rPr>
                <w:rFonts w:ascii="Times New Roman" w:eastAsia="Times New Roman" w:hAnsi="Times New Roman" w:cs="Times New Roman"/>
                <w:sz w:val="24"/>
                <w:szCs w:val="24"/>
              </w:rPr>
              <w:t>.</w:t>
            </w:r>
            <w:r w:rsidRPr="00313AAC">
              <w:rPr>
                <w:rFonts w:ascii="Times New Roman" w:eastAsia="Times New Roman" w:hAnsi="Times New Roman" w:cs="Times New Roman"/>
                <w:sz w:val="24"/>
                <w:szCs w:val="24"/>
              </w:rPr>
              <w:t>7</w:t>
            </w:r>
          </w:p>
        </w:tc>
        <w:tc>
          <w:tcPr>
            <w:tcW w:w="4786" w:type="dxa"/>
            <w:vAlign w:val="bottom"/>
          </w:tcPr>
          <w:p w14:paraId="7E298839" w14:textId="77777777" w:rsidR="00AB5DE1" w:rsidRPr="00313AAC" w:rsidRDefault="00AB5DE1" w:rsidP="001E2176">
            <w:pPr>
              <w:jc w:val="center"/>
              <w:rPr>
                <w:rFonts w:ascii="Times New Roman" w:eastAsia="Times New Roman" w:hAnsi="Times New Roman" w:cs="Times New Roman"/>
                <w:sz w:val="24"/>
                <w:szCs w:val="24"/>
              </w:rPr>
            </w:pPr>
            <w:r w:rsidRPr="00313AAC">
              <w:rPr>
                <w:rFonts w:ascii="Times New Roman" w:eastAsia="Times New Roman" w:hAnsi="Times New Roman" w:cs="Times New Roman"/>
                <w:sz w:val="24"/>
                <w:szCs w:val="24"/>
              </w:rPr>
              <w:t>средняя</w:t>
            </w:r>
          </w:p>
        </w:tc>
      </w:tr>
      <w:tr w:rsidR="00AB5DE1" w:rsidRPr="00AB5DE1" w14:paraId="33EFF7AA" w14:textId="77777777" w:rsidTr="002D6E2A">
        <w:tc>
          <w:tcPr>
            <w:tcW w:w="4785" w:type="dxa"/>
            <w:vAlign w:val="bottom"/>
          </w:tcPr>
          <w:p w14:paraId="56966E64" w14:textId="24A274B6" w:rsidR="00AB5DE1" w:rsidRPr="00313AAC" w:rsidRDefault="00AB5DE1" w:rsidP="001E2176">
            <w:pPr>
              <w:jc w:val="center"/>
              <w:rPr>
                <w:rFonts w:ascii="Times New Roman" w:eastAsia="Times New Roman" w:hAnsi="Times New Roman" w:cs="Times New Roman"/>
                <w:sz w:val="24"/>
                <w:szCs w:val="24"/>
              </w:rPr>
            </w:pPr>
            <w:r w:rsidRPr="00313AAC">
              <w:rPr>
                <w:rFonts w:ascii="Times New Roman" w:eastAsia="Times New Roman" w:hAnsi="Times New Roman" w:cs="Times New Roman"/>
                <w:sz w:val="24"/>
                <w:szCs w:val="24"/>
              </w:rPr>
              <w:t>от 0</w:t>
            </w:r>
            <w:r w:rsidRPr="00AB5DE1">
              <w:rPr>
                <w:rFonts w:ascii="Times New Roman" w:eastAsia="Times New Roman" w:hAnsi="Times New Roman" w:cs="Times New Roman"/>
                <w:sz w:val="24"/>
                <w:szCs w:val="24"/>
              </w:rPr>
              <w:t>.</w:t>
            </w:r>
            <w:r w:rsidRPr="00313AAC">
              <w:rPr>
                <w:rFonts w:ascii="Times New Roman" w:eastAsia="Times New Roman" w:hAnsi="Times New Roman" w:cs="Times New Roman"/>
                <w:sz w:val="24"/>
                <w:szCs w:val="24"/>
              </w:rPr>
              <w:t>7 до 0</w:t>
            </w:r>
            <w:r w:rsidRPr="00AB5DE1">
              <w:rPr>
                <w:rFonts w:ascii="Times New Roman" w:eastAsia="Times New Roman" w:hAnsi="Times New Roman" w:cs="Times New Roman"/>
                <w:sz w:val="24"/>
                <w:szCs w:val="24"/>
              </w:rPr>
              <w:t>.</w:t>
            </w:r>
            <w:r w:rsidRPr="00313AAC">
              <w:rPr>
                <w:rFonts w:ascii="Times New Roman" w:eastAsia="Times New Roman" w:hAnsi="Times New Roman" w:cs="Times New Roman"/>
                <w:sz w:val="24"/>
                <w:szCs w:val="24"/>
              </w:rPr>
              <w:t>9</w:t>
            </w:r>
          </w:p>
        </w:tc>
        <w:tc>
          <w:tcPr>
            <w:tcW w:w="4786" w:type="dxa"/>
            <w:vAlign w:val="bottom"/>
          </w:tcPr>
          <w:p w14:paraId="6415D096" w14:textId="77777777" w:rsidR="00AB5DE1" w:rsidRPr="00313AAC" w:rsidRDefault="00AB5DE1" w:rsidP="001E2176">
            <w:pPr>
              <w:jc w:val="center"/>
              <w:rPr>
                <w:rFonts w:ascii="Times New Roman" w:eastAsia="Times New Roman" w:hAnsi="Times New Roman" w:cs="Times New Roman"/>
                <w:sz w:val="24"/>
                <w:szCs w:val="24"/>
              </w:rPr>
            </w:pPr>
            <w:r w:rsidRPr="00313AAC">
              <w:rPr>
                <w:rFonts w:ascii="Times New Roman" w:eastAsia="Times New Roman" w:hAnsi="Times New Roman" w:cs="Times New Roman"/>
                <w:sz w:val="24"/>
                <w:szCs w:val="24"/>
              </w:rPr>
              <w:t>высокая</w:t>
            </w:r>
          </w:p>
        </w:tc>
      </w:tr>
      <w:tr w:rsidR="00AB5DE1" w:rsidRPr="00AB5DE1" w14:paraId="4536ED93" w14:textId="77777777" w:rsidTr="002D6E2A">
        <w:tc>
          <w:tcPr>
            <w:tcW w:w="4785" w:type="dxa"/>
            <w:vAlign w:val="bottom"/>
          </w:tcPr>
          <w:p w14:paraId="17FD0130" w14:textId="07642025" w:rsidR="00AB5DE1" w:rsidRPr="00313AAC" w:rsidRDefault="00AB5DE1" w:rsidP="001E2176">
            <w:pPr>
              <w:jc w:val="center"/>
              <w:rPr>
                <w:rFonts w:ascii="Times New Roman" w:eastAsia="Times New Roman" w:hAnsi="Times New Roman" w:cs="Times New Roman"/>
                <w:sz w:val="24"/>
                <w:szCs w:val="24"/>
              </w:rPr>
            </w:pPr>
            <w:r w:rsidRPr="00313AAC">
              <w:rPr>
                <w:rFonts w:ascii="Times New Roman" w:eastAsia="Times New Roman" w:hAnsi="Times New Roman" w:cs="Times New Roman"/>
                <w:sz w:val="24"/>
                <w:szCs w:val="24"/>
              </w:rPr>
              <w:t>от 0</w:t>
            </w:r>
            <w:r w:rsidRPr="00AB5DE1">
              <w:rPr>
                <w:rFonts w:ascii="Times New Roman" w:eastAsia="Times New Roman" w:hAnsi="Times New Roman" w:cs="Times New Roman"/>
                <w:sz w:val="24"/>
                <w:szCs w:val="24"/>
              </w:rPr>
              <w:t>.</w:t>
            </w:r>
            <w:r w:rsidRPr="00313AAC">
              <w:rPr>
                <w:rFonts w:ascii="Times New Roman" w:eastAsia="Times New Roman" w:hAnsi="Times New Roman" w:cs="Times New Roman"/>
                <w:sz w:val="24"/>
                <w:szCs w:val="24"/>
              </w:rPr>
              <w:t>9 до 1</w:t>
            </w:r>
          </w:p>
        </w:tc>
        <w:tc>
          <w:tcPr>
            <w:tcW w:w="4786" w:type="dxa"/>
            <w:vAlign w:val="bottom"/>
          </w:tcPr>
          <w:p w14:paraId="60234C67" w14:textId="77777777" w:rsidR="00AB5DE1" w:rsidRPr="00313AAC" w:rsidRDefault="00AB5DE1" w:rsidP="001E2176">
            <w:pPr>
              <w:jc w:val="center"/>
              <w:rPr>
                <w:rFonts w:ascii="Times New Roman" w:eastAsia="Times New Roman" w:hAnsi="Times New Roman" w:cs="Times New Roman"/>
                <w:sz w:val="24"/>
                <w:szCs w:val="24"/>
              </w:rPr>
            </w:pPr>
            <w:r w:rsidRPr="00313AAC">
              <w:rPr>
                <w:rFonts w:ascii="Times New Roman" w:eastAsia="Times New Roman" w:hAnsi="Times New Roman" w:cs="Times New Roman"/>
                <w:sz w:val="24"/>
                <w:szCs w:val="24"/>
              </w:rPr>
              <w:t>очень высокая</w:t>
            </w:r>
          </w:p>
        </w:tc>
      </w:tr>
    </w:tbl>
    <w:p w14:paraId="72C05B12" w14:textId="77777777" w:rsidR="0066357F" w:rsidRDefault="0066357F" w:rsidP="00A81CA1">
      <w:pPr>
        <w:spacing w:after="0" w:line="240" w:lineRule="auto"/>
        <w:ind w:firstLine="709"/>
        <w:jc w:val="both"/>
        <w:rPr>
          <w:rFonts w:ascii="Times New Roman" w:hAnsi="Times New Roman" w:cs="Times New Roman"/>
          <w:sz w:val="28"/>
          <w:szCs w:val="28"/>
        </w:rPr>
      </w:pPr>
    </w:p>
    <w:p w14:paraId="6744F84B" w14:textId="77777777" w:rsidR="00CB04F9" w:rsidRDefault="004F2BF6" w:rsidP="00A81CA1">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Коэффициент корреляций байесовской статистики был применен по причине небольших количественных значений анализируемых признаков и размеров подгрупп для попарных корреляций. </w:t>
      </w:r>
      <w:r w:rsidR="008F275B" w:rsidRPr="00FE577B">
        <w:rPr>
          <w:rFonts w:ascii="Times New Roman" w:hAnsi="Times New Roman" w:cs="Times New Roman"/>
          <w:sz w:val="28"/>
          <w:szCs w:val="28"/>
          <w:shd w:val="clear" w:color="auto" w:fill="FFFFFF"/>
        </w:rPr>
        <w:t xml:space="preserve">Цель байесовского вывода о коэффициенте корреляции Пирсона </w:t>
      </w:r>
      <w:r w:rsidR="008F275B">
        <w:rPr>
          <w:rFonts w:ascii="Times New Roman" w:hAnsi="Times New Roman" w:cs="Times New Roman"/>
          <w:sz w:val="28"/>
          <w:szCs w:val="28"/>
          <w:shd w:val="clear" w:color="auto" w:fill="FFFFFF"/>
        </w:rPr>
        <w:t>–</w:t>
      </w:r>
      <w:r w:rsidR="008F275B" w:rsidRPr="00FE577B">
        <w:rPr>
          <w:rFonts w:ascii="Times New Roman" w:hAnsi="Times New Roman" w:cs="Times New Roman"/>
          <w:sz w:val="28"/>
          <w:szCs w:val="28"/>
          <w:shd w:val="clear" w:color="auto" w:fill="FFFFFF"/>
        </w:rPr>
        <w:t xml:space="preserve"> дать возможность сделать байесовский вывод, вычислив байесовские коэффициенты и охарактеризовав апостериорные распределения.</w:t>
      </w:r>
    </w:p>
    <w:p w14:paraId="5BF6318E" w14:textId="77777777" w:rsidR="00A81CA1" w:rsidRPr="004572B3" w:rsidRDefault="00A81CA1" w:rsidP="00A81CA1">
      <w:pPr>
        <w:pStyle w:val="a6"/>
        <w:shd w:val="clear" w:color="auto" w:fill="FFFFFF"/>
        <w:spacing w:before="0" w:beforeAutospacing="0" w:after="0" w:afterAutospacing="0"/>
        <w:ind w:firstLine="709"/>
        <w:jc w:val="both"/>
        <w:rPr>
          <w:sz w:val="28"/>
          <w:szCs w:val="28"/>
        </w:rPr>
      </w:pPr>
      <w:r w:rsidRPr="004572B3">
        <w:rPr>
          <w:sz w:val="28"/>
          <w:szCs w:val="28"/>
        </w:rPr>
        <w:lastRenderedPageBreak/>
        <w:t xml:space="preserve">Апостериорная вероятность  </w:t>
      </w:r>
      <w:r w:rsidRPr="004572B3">
        <w:rPr>
          <w:sz w:val="28"/>
          <w:szCs w:val="28"/>
          <w:lang w:val="en-US"/>
        </w:rPr>
        <w:t>Pr</w:t>
      </w:r>
      <w:r w:rsidRPr="004572B3">
        <w:rPr>
          <w:sz w:val="28"/>
          <w:szCs w:val="28"/>
        </w:rPr>
        <w:t>(</w:t>
      </w:r>
      <w:r w:rsidRPr="004572B3">
        <w:rPr>
          <w:sz w:val="28"/>
          <w:szCs w:val="28"/>
          <w:lang w:val="en-US"/>
        </w:rPr>
        <w:t>M</w:t>
      </w:r>
      <w:r w:rsidRPr="004572B3">
        <w:rPr>
          <w:sz w:val="28"/>
          <w:szCs w:val="28"/>
        </w:rPr>
        <w:t>|</w:t>
      </w:r>
      <w:r w:rsidRPr="004572B3">
        <w:rPr>
          <w:sz w:val="28"/>
          <w:szCs w:val="28"/>
          <w:lang w:val="en-US"/>
        </w:rPr>
        <w:t>D</w:t>
      </w:r>
      <w:r w:rsidRPr="004572B3">
        <w:rPr>
          <w:sz w:val="28"/>
          <w:szCs w:val="28"/>
        </w:rPr>
        <w:t>)</w:t>
      </w:r>
      <w:r w:rsidRPr="004572B3">
        <w:rPr>
          <w:rStyle w:val="mwe-math-mathml-inline"/>
          <w:vanish/>
          <w:sz w:val="28"/>
          <w:szCs w:val="28"/>
        </w:rPr>
        <w:t>{\displaystyle \Pr(M|D)}</w:t>
      </w:r>
      <w:r w:rsidRPr="004572B3">
        <w:rPr>
          <w:sz w:val="28"/>
          <w:szCs w:val="28"/>
        </w:rPr>
        <w:t>  модели </w:t>
      </w:r>
      <w:r w:rsidRPr="004572B3">
        <w:rPr>
          <w:rStyle w:val="math-template"/>
          <w:i/>
          <w:iCs/>
          <w:sz w:val="28"/>
          <w:szCs w:val="28"/>
        </w:rPr>
        <w:t>M</w:t>
      </w:r>
      <w:r w:rsidRPr="004572B3">
        <w:rPr>
          <w:sz w:val="28"/>
          <w:szCs w:val="28"/>
        </w:rPr>
        <w:t>, задаваемой данными </w:t>
      </w:r>
      <w:r w:rsidRPr="004572B3">
        <w:rPr>
          <w:rStyle w:val="math-template"/>
          <w:i/>
          <w:iCs/>
          <w:sz w:val="28"/>
          <w:szCs w:val="28"/>
        </w:rPr>
        <w:t>D</w:t>
      </w:r>
      <w:r w:rsidRPr="004572B3">
        <w:rPr>
          <w:sz w:val="28"/>
          <w:szCs w:val="28"/>
        </w:rPr>
        <w:t xml:space="preserve">, определяется теоремой Байеса (формула </w:t>
      </w:r>
      <w:r w:rsidR="006A1ACB">
        <w:rPr>
          <w:sz w:val="28"/>
          <w:szCs w:val="28"/>
        </w:rPr>
        <w:t>4</w:t>
      </w:r>
      <w:r w:rsidRPr="004572B3">
        <w:rPr>
          <w:sz w:val="28"/>
          <w:szCs w:val="28"/>
        </w:rPr>
        <w:t>):</w:t>
      </w:r>
    </w:p>
    <w:p w14:paraId="0ED80C66" w14:textId="77777777" w:rsidR="008E0BF1" w:rsidRPr="004572B3" w:rsidRDefault="008E0BF1" w:rsidP="00A81CA1">
      <w:pPr>
        <w:pStyle w:val="a6"/>
        <w:shd w:val="clear" w:color="auto" w:fill="FFFFFF"/>
        <w:spacing w:before="0" w:beforeAutospacing="0" w:after="0" w:afterAutospacing="0"/>
        <w:ind w:firstLine="709"/>
        <w:jc w:val="both"/>
        <w:rPr>
          <w:sz w:val="28"/>
          <w:szCs w:val="28"/>
        </w:rPr>
      </w:pPr>
    </w:p>
    <w:p w14:paraId="1160698B" w14:textId="77777777" w:rsidR="00A81CA1" w:rsidRPr="004572B3" w:rsidRDefault="00A81CA1" w:rsidP="00A81CA1">
      <w:pPr>
        <w:shd w:val="clear" w:color="auto" w:fill="FFFFFF"/>
        <w:spacing w:after="0" w:line="240" w:lineRule="auto"/>
        <w:jc w:val="both"/>
        <w:rPr>
          <w:rFonts w:ascii="Times New Roman" w:hAnsi="Times New Roman" w:cs="Times New Roman"/>
          <w:sz w:val="28"/>
          <w:szCs w:val="28"/>
        </w:rPr>
      </w:pPr>
      <w:r w:rsidRPr="004572B3">
        <w:rPr>
          <w:rStyle w:val="mwe-math-mathml-inline"/>
          <w:rFonts w:ascii="Times New Roman" w:hAnsi="Times New Roman" w:cs="Times New Roman"/>
          <w:vanish/>
          <w:sz w:val="28"/>
          <w:szCs w:val="28"/>
        </w:rPr>
        <w:t>{\displaystyle \Pr(M|D)={\frac {\Pr(D|M)\Pr(M)}{\Pr(D)}}.}</w:t>
      </w:r>
      <w:r w:rsidRPr="004572B3">
        <w:rPr>
          <w:rStyle w:val="mwe-math-mathml-inline"/>
          <w:rFonts w:ascii="Times New Roman" w:hAnsi="Times New Roman" w:cs="Times New Roman"/>
          <w:vanish/>
          <w:sz w:val="28"/>
          <w:szCs w:val="28"/>
        </w:rPr>
        <w:br/>
      </w:r>
      <m:oMathPara>
        <m:oMathParaPr>
          <m:jc m:val="left"/>
        </m:oMathParaPr>
        <m:oMath>
          <m:r>
            <m:rPr>
              <m:sty m:val="p"/>
            </m:rPr>
            <w:rPr>
              <w:rFonts w:ascii="Cambria Math" w:hAnsi="Cambria Math"/>
              <w:sz w:val="28"/>
              <w:szCs w:val="28"/>
              <w:lang w:val="en-US"/>
            </w:rPr>
            <m:t>Pr</m:t>
          </m:r>
          <m:d>
            <m:dPr>
              <m:ctrlPr>
                <w:rPr>
                  <w:rFonts w:ascii="Cambria Math" w:hAnsi="Cambria Math"/>
                  <w:sz w:val="28"/>
                  <w:szCs w:val="28"/>
                </w:rPr>
              </m:ctrlPr>
            </m:dPr>
            <m:e>
              <m:r>
                <m:rPr>
                  <m:sty m:val="p"/>
                </m:rPr>
                <w:rPr>
                  <w:rFonts w:ascii="Cambria Math" w:hAnsi="Cambria Math"/>
                  <w:sz w:val="28"/>
                  <w:szCs w:val="28"/>
                  <w:lang w:val="en-US"/>
                </w:rPr>
                <m:t>M</m:t>
              </m:r>
            </m:e>
            <m:e>
              <m:r>
                <m:rPr>
                  <m:sty m:val="p"/>
                </m:rPr>
                <w:rPr>
                  <w:rFonts w:ascii="Cambria Math" w:hAnsi="Cambria Math"/>
                  <w:sz w:val="28"/>
                  <w:szCs w:val="28"/>
                  <w:lang w:val="en-US"/>
                </w:rPr>
                <m:t>D</m:t>
              </m:r>
            </m:e>
          </m:d>
          <m:r>
            <m:rPr>
              <m:sty m:val="p"/>
            </m:rPr>
            <w:rPr>
              <w:rFonts w:ascii="Cambria Math" w:hAnsi="Cambria Math" w:cs="Cambria Math"/>
              <w:sz w:val="28"/>
              <w:szCs w:val="28"/>
            </w:rPr>
            <m:t>=</m:t>
          </m:r>
          <m:f>
            <m:fPr>
              <m:ctrlPr>
                <w:rPr>
                  <w:rFonts w:ascii="Cambria Math" w:hAnsi="Cambria Math" w:cs="Times New Roman"/>
                  <w:sz w:val="28"/>
                  <w:szCs w:val="28"/>
                </w:rPr>
              </m:ctrlPr>
            </m:fPr>
            <m:num>
              <m:func>
                <m:funcPr>
                  <m:ctrlPr>
                    <w:rPr>
                      <w:rFonts w:ascii="Cambria Math" w:hAnsi="Cambria Math"/>
                      <w:sz w:val="28"/>
                      <w:szCs w:val="28"/>
                      <w:lang w:val="en-US"/>
                    </w:rPr>
                  </m:ctrlPr>
                </m:funcPr>
                <m:fName>
                  <m:r>
                    <m:rPr>
                      <m:sty m:val="p"/>
                    </m:rPr>
                    <w:rPr>
                      <w:rFonts w:ascii="Cambria Math" w:hAnsi="Cambria Math"/>
                      <w:sz w:val="28"/>
                      <w:szCs w:val="28"/>
                      <w:lang w:val="en-US"/>
                    </w:rPr>
                    <m:t>Pr</m:t>
                  </m:r>
                </m:fName>
                <m:e>
                  <m:d>
                    <m:dPr>
                      <m:ctrlPr>
                        <w:rPr>
                          <w:rFonts w:ascii="Cambria Math" w:hAnsi="Cambria Math"/>
                          <w:sz w:val="28"/>
                          <w:szCs w:val="28"/>
                        </w:rPr>
                      </m:ctrlPr>
                    </m:dPr>
                    <m:e>
                      <m:r>
                        <m:rPr>
                          <m:sty m:val="p"/>
                        </m:rPr>
                        <w:rPr>
                          <w:rFonts w:ascii="Cambria Math" w:hAnsi="Cambria Math"/>
                          <w:sz w:val="28"/>
                          <w:szCs w:val="28"/>
                          <w:lang w:val="en-US"/>
                        </w:rPr>
                        <m:t>D</m:t>
                      </m:r>
                    </m:e>
                    <m:e>
                      <m:r>
                        <m:rPr>
                          <m:sty m:val="p"/>
                        </m:rPr>
                        <w:rPr>
                          <w:rFonts w:ascii="Cambria Math" w:hAnsi="Cambria Math"/>
                          <w:sz w:val="28"/>
                          <w:szCs w:val="28"/>
                          <w:lang w:val="en-US"/>
                        </w:rPr>
                        <m:t>M</m:t>
                      </m:r>
                    </m:e>
                  </m:d>
                </m:e>
              </m:func>
              <m:r>
                <m:rPr>
                  <m:sty m:val="p"/>
                </m:rPr>
                <w:rPr>
                  <w:rFonts w:ascii="Cambria Math" w:hAnsi="Cambria Math"/>
                  <w:sz w:val="28"/>
                  <w:szCs w:val="28"/>
                </w:rPr>
                <m:t>∙</m:t>
              </m:r>
              <m:func>
                <m:funcPr>
                  <m:ctrlPr>
                    <w:rPr>
                      <w:rFonts w:ascii="Cambria Math" w:hAnsi="Cambria Math"/>
                      <w:sz w:val="28"/>
                      <w:szCs w:val="28"/>
                      <w:lang w:val="en-US"/>
                    </w:rPr>
                  </m:ctrlPr>
                </m:funcPr>
                <m:fName>
                  <m:r>
                    <m:rPr>
                      <m:sty m:val="p"/>
                    </m:rPr>
                    <w:rPr>
                      <w:rFonts w:ascii="Cambria Math" w:hAnsi="Cambria Math"/>
                      <w:sz w:val="28"/>
                      <w:szCs w:val="28"/>
                      <w:lang w:val="en-US"/>
                    </w:rPr>
                    <m:t>Pr</m:t>
                  </m:r>
                  <m:ctrlPr>
                    <w:rPr>
                      <w:rFonts w:ascii="Cambria Math" w:hAnsi="Cambria Math"/>
                      <w:sz w:val="28"/>
                      <w:szCs w:val="28"/>
                    </w:rPr>
                  </m:ctrlPr>
                </m:fName>
                <m:e>
                  <m:d>
                    <m:dPr>
                      <m:ctrlPr>
                        <w:rPr>
                          <w:rFonts w:ascii="Cambria Math" w:hAnsi="Cambria Math"/>
                          <w:sz w:val="28"/>
                          <w:szCs w:val="28"/>
                        </w:rPr>
                      </m:ctrlPr>
                    </m:dPr>
                    <m:e>
                      <m:r>
                        <m:rPr>
                          <m:sty m:val="p"/>
                        </m:rPr>
                        <w:rPr>
                          <w:rFonts w:ascii="Cambria Math" w:hAnsi="Cambria Math"/>
                          <w:sz w:val="28"/>
                          <w:szCs w:val="28"/>
                          <w:lang w:val="en-US"/>
                        </w:rPr>
                        <m:t>M</m:t>
                      </m:r>
                    </m:e>
                  </m:d>
                </m:e>
              </m:func>
            </m:num>
            <m:den>
              <m:func>
                <m:funcPr>
                  <m:ctrlPr>
                    <w:rPr>
                      <w:rFonts w:ascii="Cambria Math" w:hAnsi="Cambria Math"/>
                      <w:sz w:val="28"/>
                      <w:szCs w:val="28"/>
                      <w:lang w:val="en-US"/>
                    </w:rPr>
                  </m:ctrlPr>
                </m:funcPr>
                <m:fName>
                  <m:r>
                    <m:rPr>
                      <m:sty m:val="p"/>
                    </m:rPr>
                    <w:rPr>
                      <w:rFonts w:ascii="Cambria Math" w:hAnsi="Cambria Math"/>
                      <w:sz w:val="28"/>
                      <w:szCs w:val="28"/>
                      <w:lang w:val="en-US"/>
                    </w:rPr>
                    <m:t>Pr</m:t>
                  </m:r>
                </m:fName>
                <m:e>
                  <m:d>
                    <m:dPr>
                      <m:ctrlPr>
                        <w:rPr>
                          <w:rFonts w:ascii="Cambria Math" w:hAnsi="Cambria Math"/>
                          <w:sz w:val="28"/>
                          <w:szCs w:val="28"/>
                        </w:rPr>
                      </m:ctrlPr>
                    </m:dPr>
                    <m:e>
                      <m:r>
                        <m:rPr>
                          <m:sty m:val="p"/>
                        </m:rPr>
                        <w:rPr>
                          <w:rFonts w:ascii="Cambria Math" w:hAnsi="Cambria Math"/>
                          <w:sz w:val="28"/>
                          <w:szCs w:val="28"/>
                          <w:lang w:val="en-US"/>
                        </w:rPr>
                        <m:t>D</m:t>
                      </m:r>
                    </m:e>
                  </m:d>
                </m:e>
              </m:func>
            </m:den>
          </m:f>
          <m:r>
            <m:rPr>
              <m:sty m:val="p"/>
            </m:rPr>
            <w:rPr>
              <w:rFonts w:ascii="Cambria Math" w:hAnsi="Cambria Math" w:cs="Times New Roman"/>
              <w:sz w:val="28"/>
              <w:szCs w:val="28"/>
            </w:rPr>
            <m:t xml:space="preserve">                                                                                              </m:t>
          </m:r>
          <m:d>
            <m:dPr>
              <m:ctrlPr>
                <w:rPr>
                  <w:rFonts w:ascii="Cambria Math" w:hAnsi="Cambria Math" w:cs="Times New Roman"/>
                  <w:sz w:val="28"/>
                  <w:szCs w:val="28"/>
                </w:rPr>
              </m:ctrlPr>
            </m:dPr>
            <m:e>
              <m:r>
                <m:rPr>
                  <m:sty m:val="p"/>
                </m:rPr>
                <w:rPr>
                  <w:rFonts w:ascii="Cambria Math" w:hAnsi="Cambria Math" w:cs="Times New Roman"/>
                  <w:sz w:val="28"/>
                  <w:szCs w:val="28"/>
                </w:rPr>
                <m:t>4</m:t>
              </m:r>
            </m:e>
          </m:d>
          <m:r>
            <m:rPr>
              <m:sty m:val="p"/>
            </m:rPr>
            <w:rPr>
              <w:rFonts w:ascii="Cambria Math" w:hAnsi="Cambria Math" w:cs="Times New Roman"/>
              <w:sz w:val="28"/>
              <w:szCs w:val="28"/>
            </w:rPr>
            <m:t>.</m:t>
          </m:r>
        </m:oMath>
      </m:oMathPara>
    </w:p>
    <w:p w14:paraId="3ABDADB9" w14:textId="77777777" w:rsidR="008E0BF1" w:rsidRPr="00710F59" w:rsidRDefault="008E0BF1" w:rsidP="00A81CA1">
      <w:pPr>
        <w:pStyle w:val="a6"/>
        <w:shd w:val="clear" w:color="auto" w:fill="FFFFFF"/>
        <w:spacing w:before="0" w:beforeAutospacing="0" w:after="0" w:afterAutospacing="0"/>
        <w:ind w:firstLine="709"/>
        <w:jc w:val="both"/>
        <w:rPr>
          <w:color w:val="202122"/>
          <w:sz w:val="28"/>
          <w:szCs w:val="28"/>
        </w:rPr>
      </w:pPr>
    </w:p>
    <w:p w14:paraId="19BE5CD7" w14:textId="77777777" w:rsidR="00A81CA1" w:rsidRPr="003F0301" w:rsidRDefault="00A81CA1" w:rsidP="00A81CA1">
      <w:pPr>
        <w:pStyle w:val="a6"/>
        <w:shd w:val="clear" w:color="auto" w:fill="FFFFFF"/>
        <w:spacing w:before="0" w:beforeAutospacing="0" w:after="0" w:afterAutospacing="0"/>
        <w:ind w:firstLine="709"/>
        <w:jc w:val="both"/>
        <w:rPr>
          <w:color w:val="202122"/>
          <w:sz w:val="28"/>
          <w:szCs w:val="28"/>
        </w:rPr>
      </w:pPr>
      <w:r w:rsidRPr="000B2D14">
        <w:rPr>
          <w:color w:val="202122"/>
          <w:sz w:val="28"/>
          <w:szCs w:val="28"/>
        </w:rPr>
        <w:t>Ключевой член</w:t>
      </w:r>
      <w:r>
        <w:rPr>
          <w:color w:val="202122"/>
          <w:sz w:val="28"/>
          <w:szCs w:val="28"/>
        </w:rPr>
        <w:t>,</w:t>
      </w:r>
      <w:r w:rsidRPr="000B2D14">
        <w:rPr>
          <w:color w:val="202122"/>
          <w:sz w:val="28"/>
          <w:szCs w:val="28"/>
        </w:rPr>
        <w:t xml:space="preserve"> зависящий от данных</w:t>
      </w:r>
      <w:r w:rsidR="0086087B" w:rsidRPr="0086087B">
        <w:rPr>
          <w:color w:val="202122"/>
          <w:sz w:val="28"/>
          <w:szCs w:val="28"/>
        </w:rPr>
        <w:t xml:space="preserve"> </w:t>
      </w:r>
      <w:r>
        <w:rPr>
          <w:color w:val="202122"/>
          <w:sz w:val="28"/>
          <w:szCs w:val="28"/>
          <w:lang w:val="en-US"/>
        </w:rPr>
        <w:t>Pr</w:t>
      </w:r>
      <w:r w:rsidRPr="000B2D14">
        <w:rPr>
          <w:color w:val="202122"/>
          <w:sz w:val="28"/>
          <w:szCs w:val="28"/>
        </w:rPr>
        <w:t>(</w:t>
      </w:r>
      <w:r>
        <w:rPr>
          <w:color w:val="202122"/>
          <w:sz w:val="28"/>
          <w:szCs w:val="28"/>
          <w:lang w:val="en-US"/>
        </w:rPr>
        <w:t>M</w:t>
      </w:r>
      <w:r w:rsidRPr="000B2D14">
        <w:rPr>
          <w:color w:val="202122"/>
          <w:sz w:val="28"/>
          <w:szCs w:val="28"/>
        </w:rPr>
        <w:t>|</w:t>
      </w:r>
      <w:r>
        <w:rPr>
          <w:color w:val="202122"/>
          <w:sz w:val="28"/>
          <w:szCs w:val="28"/>
          <w:lang w:val="en-US"/>
        </w:rPr>
        <w:t>D</w:t>
      </w:r>
      <w:r w:rsidRPr="000B2D14">
        <w:rPr>
          <w:color w:val="202122"/>
          <w:sz w:val="28"/>
          <w:szCs w:val="28"/>
        </w:rPr>
        <w:t>)</w:t>
      </w:r>
      <w:r w:rsidRPr="000B2D14">
        <w:rPr>
          <w:rStyle w:val="mwe-math-mathml-inline"/>
          <w:vanish/>
          <w:color w:val="202122"/>
          <w:sz w:val="28"/>
          <w:szCs w:val="28"/>
        </w:rPr>
        <w:t>{\displaystyle \Pr(M|D)}</w:t>
      </w:r>
      <w:r w:rsidRPr="000B2D14">
        <w:rPr>
          <w:color w:val="202122"/>
          <w:sz w:val="28"/>
          <w:szCs w:val="28"/>
        </w:rPr>
        <w:t> </w:t>
      </w:r>
      <w:r w:rsidRPr="000B2D14">
        <w:rPr>
          <w:rStyle w:val="mwe-math-mathml-inline"/>
          <w:vanish/>
          <w:color w:val="202122"/>
          <w:sz w:val="28"/>
          <w:szCs w:val="28"/>
        </w:rPr>
        <w:t>{\displaystyle \Pr(D|M)}</w:t>
      </w:r>
      <w:r w:rsidRPr="000B2D14">
        <w:rPr>
          <w:color w:val="202122"/>
          <w:sz w:val="28"/>
          <w:szCs w:val="28"/>
        </w:rPr>
        <w:t> является </w:t>
      </w:r>
      <w:r>
        <w:rPr>
          <w:color w:val="202122"/>
          <w:sz w:val="28"/>
          <w:szCs w:val="28"/>
        </w:rPr>
        <w:t>правдоподобием</w:t>
      </w:r>
      <w:r w:rsidRPr="000B2D14">
        <w:rPr>
          <w:color w:val="202122"/>
          <w:sz w:val="28"/>
          <w:szCs w:val="28"/>
        </w:rPr>
        <w:t> модели </w:t>
      </w:r>
      <w:r w:rsidRPr="000B2D14">
        <w:rPr>
          <w:rStyle w:val="math-template"/>
          <w:i/>
          <w:iCs/>
          <w:color w:val="202122"/>
          <w:sz w:val="28"/>
          <w:szCs w:val="28"/>
        </w:rPr>
        <w:t>M</w:t>
      </w:r>
      <w:r w:rsidRPr="000B2D14">
        <w:rPr>
          <w:color w:val="202122"/>
          <w:sz w:val="28"/>
          <w:szCs w:val="28"/>
        </w:rPr>
        <w:t> с учётом данных </w:t>
      </w:r>
      <w:r w:rsidRPr="000B2D14">
        <w:rPr>
          <w:rStyle w:val="math-template"/>
          <w:i/>
          <w:iCs/>
          <w:color w:val="202122"/>
          <w:sz w:val="28"/>
          <w:szCs w:val="28"/>
        </w:rPr>
        <w:t>D</w:t>
      </w:r>
      <w:r w:rsidRPr="000B2D14">
        <w:rPr>
          <w:color w:val="202122"/>
          <w:sz w:val="28"/>
          <w:szCs w:val="28"/>
        </w:rPr>
        <w:t> и представляет вероятность того, что некоторые данные получены в предположении принятия модели </w:t>
      </w:r>
      <w:r w:rsidRPr="000B2D14">
        <w:rPr>
          <w:rStyle w:val="math-template"/>
          <w:i/>
          <w:iCs/>
          <w:color w:val="202122"/>
          <w:sz w:val="28"/>
          <w:szCs w:val="28"/>
        </w:rPr>
        <w:t>M</w:t>
      </w:r>
      <w:r w:rsidRPr="000B2D14">
        <w:rPr>
          <w:color w:val="202122"/>
          <w:sz w:val="28"/>
          <w:szCs w:val="28"/>
        </w:rPr>
        <w:t xml:space="preserve">. </w:t>
      </w:r>
      <w:r>
        <w:rPr>
          <w:color w:val="202122"/>
          <w:sz w:val="28"/>
          <w:szCs w:val="28"/>
        </w:rPr>
        <w:t xml:space="preserve">При необходимости выбора модели </w:t>
      </w:r>
      <w:r w:rsidRPr="000B2D14">
        <w:rPr>
          <w:color w:val="202122"/>
          <w:sz w:val="28"/>
          <w:szCs w:val="28"/>
        </w:rPr>
        <w:t>между двумя моделями на основе наблюдаемых данных </w:t>
      </w:r>
      <w:r w:rsidRPr="000B2D14">
        <w:rPr>
          <w:rStyle w:val="math-template"/>
          <w:i/>
          <w:iCs/>
          <w:color w:val="202122"/>
          <w:sz w:val="28"/>
          <w:szCs w:val="28"/>
        </w:rPr>
        <w:t>D</w:t>
      </w:r>
      <w:r w:rsidRPr="000B2D14">
        <w:rPr>
          <w:color w:val="202122"/>
          <w:sz w:val="28"/>
          <w:szCs w:val="28"/>
        </w:rPr>
        <w:t>, относительная правдоподобность двух различных моделей </w:t>
      </w:r>
      <w:r w:rsidRPr="000B2D14">
        <w:rPr>
          <w:rStyle w:val="math-template"/>
          <w:i/>
          <w:iCs/>
          <w:color w:val="202122"/>
          <w:sz w:val="28"/>
          <w:szCs w:val="28"/>
        </w:rPr>
        <w:t>M</w:t>
      </w:r>
      <w:r w:rsidRPr="000B2D14">
        <w:rPr>
          <w:rStyle w:val="math-template"/>
          <w:color w:val="202122"/>
          <w:sz w:val="28"/>
          <w:szCs w:val="28"/>
          <w:vertAlign w:val="subscript"/>
        </w:rPr>
        <w:t>1</w:t>
      </w:r>
      <w:r w:rsidRPr="000B2D14">
        <w:rPr>
          <w:color w:val="202122"/>
          <w:sz w:val="28"/>
          <w:szCs w:val="28"/>
        </w:rPr>
        <w:t> и </w:t>
      </w:r>
      <w:r w:rsidRPr="000B2D14">
        <w:rPr>
          <w:rStyle w:val="math-template"/>
          <w:i/>
          <w:iCs/>
          <w:color w:val="202122"/>
          <w:sz w:val="28"/>
          <w:szCs w:val="28"/>
        </w:rPr>
        <w:t>M</w:t>
      </w:r>
      <w:r w:rsidRPr="000B2D14">
        <w:rPr>
          <w:rStyle w:val="math-template"/>
          <w:color w:val="202122"/>
          <w:sz w:val="28"/>
          <w:szCs w:val="28"/>
          <w:vertAlign w:val="subscript"/>
        </w:rPr>
        <w:t>2</w:t>
      </w:r>
      <w:r>
        <w:rPr>
          <w:color w:val="202122"/>
          <w:sz w:val="28"/>
          <w:szCs w:val="28"/>
        </w:rPr>
        <w:t xml:space="preserve">, </w:t>
      </w:r>
      <w:r w:rsidRPr="000B2D14">
        <w:rPr>
          <w:color w:val="202122"/>
          <w:sz w:val="28"/>
          <w:szCs w:val="28"/>
        </w:rPr>
        <w:t>параметризованных векторами параметров </w:t>
      </w:r>
      <w:r>
        <w:rPr>
          <w:color w:val="202122"/>
          <w:sz w:val="28"/>
          <w:szCs w:val="28"/>
        </w:rPr>
        <w:t>θ</w:t>
      </w:r>
      <w:r w:rsidRPr="00D23A65">
        <w:rPr>
          <w:color w:val="202122"/>
          <w:sz w:val="28"/>
          <w:szCs w:val="28"/>
          <w:vertAlign w:val="subscript"/>
        </w:rPr>
        <w:t>1</w:t>
      </w:r>
      <w:r w:rsidRPr="000B2D14">
        <w:rPr>
          <w:rStyle w:val="mwe-math-mathml-inline"/>
          <w:vanish/>
          <w:color w:val="202122"/>
          <w:sz w:val="28"/>
          <w:szCs w:val="28"/>
        </w:rPr>
        <w:t>{\displaystyle \theta _{1}}</w:t>
      </w:r>
      <w:r w:rsidRPr="000B2D14">
        <w:rPr>
          <w:color w:val="202122"/>
          <w:sz w:val="28"/>
          <w:szCs w:val="28"/>
        </w:rPr>
        <w:t> и </w:t>
      </w:r>
      <w:r>
        <w:rPr>
          <w:color w:val="202122"/>
          <w:sz w:val="28"/>
          <w:szCs w:val="28"/>
        </w:rPr>
        <w:t>θ</w:t>
      </w:r>
      <w:r w:rsidRPr="00D23A65">
        <w:rPr>
          <w:color w:val="202122"/>
          <w:sz w:val="28"/>
          <w:szCs w:val="28"/>
          <w:vertAlign w:val="subscript"/>
        </w:rPr>
        <w:t>2</w:t>
      </w:r>
      <w:r w:rsidRPr="000B2D14">
        <w:rPr>
          <w:rStyle w:val="mwe-math-mathml-inline"/>
          <w:vanish/>
          <w:color w:val="202122"/>
          <w:sz w:val="28"/>
          <w:szCs w:val="28"/>
        </w:rPr>
        <w:t xml:space="preserve"> {\displaystyle \theta _{2}}</w:t>
      </w:r>
      <w:r w:rsidRPr="000B2D14">
        <w:rPr>
          <w:color w:val="202122"/>
          <w:sz w:val="28"/>
          <w:szCs w:val="28"/>
        </w:rPr>
        <w:t>, определяется </w:t>
      </w:r>
      <w:r w:rsidRPr="000B2D14">
        <w:rPr>
          <w:bCs/>
          <w:color w:val="202122"/>
          <w:sz w:val="28"/>
          <w:szCs w:val="28"/>
        </w:rPr>
        <w:t>коэффициентом Байеса</w:t>
      </w:r>
      <w:r w:rsidRPr="000B2D14">
        <w:rPr>
          <w:color w:val="202122"/>
          <w:sz w:val="28"/>
          <w:szCs w:val="28"/>
        </w:rPr>
        <w:t> </w:t>
      </w:r>
      <w:r w:rsidRPr="000B2D14">
        <w:rPr>
          <w:rStyle w:val="math-template"/>
          <w:i/>
          <w:iCs/>
          <w:color w:val="202122"/>
          <w:sz w:val="28"/>
          <w:szCs w:val="28"/>
        </w:rPr>
        <w:t>K</w:t>
      </w:r>
      <w:r w:rsidRPr="000B2D14">
        <w:rPr>
          <w:color w:val="202122"/>
          <w:sz w:val="28"/>
          <w:szCs w:val="28"/>
        </w:rPr>
        <w:t>, определяемым как</w:t>
      </w:r>
    </w:p>
    <w:p w14:paraId="36FC5449" w14:textId="77777777" w:rsidR="00A81CA1" w:rsidRPr="00232B38" w:rsidRDefault="00A81CA1" w:rsidP="00A81CA1">
      <w:pPr>
        <w:shd w:val="clear" w:color="auto" w:fill="FFFFFF"/>
        <w:spacing w:after="0" w:line="240" w:lineRule="auto"/>
        <w:jc w:val="both"/>
        <w:rPr>
          <w:rFonts w:ascii="Times New Roman" w:hAnsi="Times New Roman" w:cs="Times New Roman"/>
          <w:color w:val="202122"/>
          <w:sz w:val="28"/>
          <w:szCs w:val="28"/>
        </w:rPr>
      </w:pPr>
      <w:r w:rsidRPr="000B2D14">
        <w:rPr>
          <w:rStyle w:val="mwe-math-mathml-inline"/>
          <w:rFonts w:ascii="Times New Roman" w:hAnsi="Times New Roman" w:cs="Times New Roman"/>
          <w:vanish/>
          <w:color w:val="202122"/>
          <w:sz w:val="28"/>
          <w:szCs w:val="28"/>
        </w:rPr>
        <w:t>{\displaystyle K={\frac {\Pr(D|M_{1})}{\Pr(D|M_{2})}}={\frac {\int \Pr(\theta _{1}|M_{1})\Pr(D|\theta _{1},M_{1})\,d\theta _{1}}{\int \Pr(\theta _{2}|M_{2})\Pr(D|\theta _{2},M_{2})\,d\theta _{2}}}={\frac {\Pr(M_{1}|D)}{\Pr(M_{2}|D)}}{\frac {\Pr(M_{2})}{\Pr(M_{1})}}.}</w:t>
      </w:r>
      <w:r>
        <w:rPr>
          <w:rFonts w:ascii="Times New Roman" w:hAnsi="Times New Roman" w:cs="Times New Roman"/>
          <w:noProof/>
          <w:color w:val="202122"/>
          <w:sz w:val="28"/>
          <w:szCs w:val="28"/>
        </w:rPr>
        <w:br/>
      </w:r>
      <m:oMathPara>
        <m:oMathParaPr>
          <m:jc m:val="left"/>
        </m:oMathParaPr>
        <m:oMath>
          <m:r>
            <w:rPr>
              <w:rStyle w:val="mwe-math-mathml-inline"/>
              <w:rFonts w:ascii="Cambria Math" w:hAnsi="Cambria Math" w:cs="Cambria Math"/>
              <w:color w:val="202122"/>
              <w:sz w:val="28"/>
              <w:szCs w:val="28"/>
            </w:rPr>
            <m:t>K</m:t>
          </m:r>
          <m:r>
            <m:rPr>
              <m:sty m:val="p"/>
            </m:rPr>
            <w:rPr>
              <w:rStyle w:val="mwe-math-mathml-inline"/>
              <w:rFonts w:ascii="Cambria Math" w:hAnsi="Cambria Math" w:cs="Cambria Math"/>
              <w:color w:val="202122"/>
              <w:sz w:val="28"/>
              <w:szCs w:val="28"/>
            </w:rPr>
            <m:t>=</m:t>
          </m:r>
          <m:f>
            <m:fPr>
              <m:ctrlPr>
                <w:rPr>
                  <w:rStyle w:val="mwe-math-mathml-inline"/>
                  <w:rFonts w:ascii="Cambria Math" w:hAnsi="Cambria Math" w:cs="Times New Roman"/>
                  <w:color w:val="202122"/>
                  <w:sz w:val="28"/>
                  <w:szCs w:val="28"/>
                </w:rPr>
              </m:ctrlPr>
            </m:fPr>
            <m:num>
              <m:r>
                <m:rPr>
                  <m:sty m:val="p"/>
                </m:rPr>
                <w:rPr>
                  <w:rFonts w:ascii="Cambria Math" w:hAnsi="Cambria Math"/>
                  <w:color w:val="202122"/>
                  <w:sz w:val="28"/>
                  <w:szCs w:val="28"/>
                  <w:lang w:val="en-US"/>
                </w:rPr>
                <m:t>Pr</m:t>
              </m:r>
              <m:d>
                <m:dPr>
                  <m:ctrlPr>
                    <w:rPr>
                      <w:rFonts w:ascii="Cambria Math" w:hAnsi="Cambria Math"/>
                      <w:color w:val="202122"/>
                      <w:sz w:val="28"/>
                      <w:szCs w:val="28"/>
                    </w:rPr>
                  </m:ctrlPr>
                </m:dPr>
                <m:e>
                  <m:r>
                    <m:rPr>
                      <m:sty m:val="p"/>
                    </m:rPr>
                    <w:rPr>
                      <w:rFonts w:ascii="Cambria Math" w:hAnsi="Cambria Math"/>
                      <w:color w:val="202122"/>
                      <w:sz w:val="28"/>
                      <w:szCs w:val="28"/>
                      <w:lang w:val="en-US"/>
                    </w:rPr>
                    <m:t>D</m:t>
                  </m:r>
                </m:e>
                <m:e>
                  <m:r>
                    <m:rPr>
                      <m:sty m:val="p"/>
                    </m:rPr>
                    <w:rPr>
                      <w:rFonts w:ascii="Cambria Math" w:hAnsi="Cambria Math"/>
                      <w:color w:val="202122"/>
                      <w:sz w:val="28"/>
                      <w:szCs w:val="28"/>
                      <w:lang w:val="en-US"/>
                    </w:rPr>
                    <m:t>M</m:t>
                  </m:r>
                  <m:r>
                    <m:rPr>
                      <m:sty m:val="p"/>
                    </m:rPr>
                    <w:rPr>
                      <w:rFonts w:ascii="Cambria Math" w:hAnsi="Cambria Math"/>
                      <w:color w:val="202122"/>
                      <w:sz w:val="28"/>
                      <w:szCs w:val="28"/>
                    </w:rPr>
                    <m:t>1</m:t>
                  </m:r>
                </m:e>
              </m:d>
              <m:r>
                <m:rPr>
                  <m:sty m:val="p"/>
                </m:rPr>
                <w:rPr>
                  <w:rFonts w:ascii="Cambria Math" w:hAnsi="Cambria Math"/>
                  <w:color w:val="202122"/>
                  <w:sz w:val="28"/>
                  <w:szCs w:val="28"/>
                </w:rPr>
                <m:t xml:space="preserve">  </m:t>
              </m:r>
            </m:num>
            <m:den>
              <m:r>
                <m:rPr>
                  <m:sty m:val="p"/>
                </m:rPr>
                <w:rPr>
                  <w:rFonts w:ascii="Cambria Math" w:hAnsi="Cambria Math"/>
                  <w:color w:val="202122"/>
                  <w:sz w:val="28"/>
                  <w:szCs w:val="28"/>
                  <w:lang w:val="en-US"/>
                </w:rPr>
                <m:t>Pr</m:t>
              </m:r>
              <m:r>
                <m:rPr>
                  <m:sty m:val="p"/>
                </m:rPr>
                <w:rPr>
                  <w:rFonts w:ascii="Cambria Math" w:hAnsi="Cambria Math"/>
                  <w:color w:val="202122"/>
                  <w:sz w:val="28"/>
                  <w:szCs w:val="28"/>
                </w:rPr>
                <m:t>(</m:t>
              </m:r>
              <m:r>
                <m:rPr>
                  <m:sty m:val="p"/>
                </m:rPr>
                <w:rPr>
                  <w:rFonts w:ascii="Cambria Math" w:hAnsi="Cambria Math"/>
                  <w:color w:val="202122"/>
                  <w:sz w:val="28"/>
                  <w:szCs w:val="28"/>
                  <w:lang w:val="en-US"/>
                </w:rPr>
                <m:t>D</m:t>
              </m:r>
              <m:r>
                <m:rPr>
                  <m:sty m:val="p"/>
                </m:rPr>
                <w:rPr>
                  <w:rFonts w:ascii="Cambria Math" w:hAnsi="Cambria Math"/>
                  <w:color w:val="202122"/>
                  <w:sz w:val="28"/>
                  <w:szCs w:val="28"/>
                </w:rPr>
                <m:t>|</m:t>
              </m:r>
              <m:r>
                <m:rPr>
                  <m:sty m:val="p"/>
                </m:rPr>
                <w:rPr>
                  <w:rFonts w:ascii="Cambria Math" w:hAnsi="Cambria Math"/>
                  <w:color w:val="202122"/>
                  <w:sz w:val="28"/>
                  <w:szCs w:val="28"/>
                  <w:lang w:val="en-US"/>
                </w:rPr>
                <m:t>M</m:t>
              </m:r>
              <m:r>
                <m:rPr>
                  <m:sty m:val="p"/>
                </m:rPr>
                <w:rPr>
                  <w:rFonts w:ascii="Cambria Math" w:hAnsi="Cambria Math"/>
                  <w:color w:val="202122"/>
                  <w:sz w:val="28"/>
                  <w:szCs w:val="28"/>
                </w:rPr>
                <m:t>2)</m:t>
              </m:r>
            </m:den>
          </m:f>
          <m:r>
            <w:rPr>
              <w:rStyle w:val="mwe-math-mathml-inline"/>
              <w:rFonts w:ascii="Cambria Math" w:hAnsi="Cambria Math" w:cs="Times New Roman"/>
              <w:color w:val="202122"/>
              <w:sz w:val="28"/>
              <w:szCs w:val="28"/>
            </w:rPr>
            <m:t>=</m:t>
          </m:r>
          <m:f>
            <m:fPr>
              <m:ctrlPr>
                <w:rPr>
                  <w:rStyle w:val="mwe-math-mathml-inline"/>
                  <w:rFonts w:ascii="Cambria Math" w:hAnsi="Cambria Math" w:cs="Times New Roman"/>
                  <w:color w:val="202122"/>
                  <w:sz w:val="28"/>
                  <w:szCs w:val="28"/>
                </w:rPr>
              </m:ctrlPr>
            </m:fPr>
            <m:num>
              <m:r>
                <m:rPr>
                  <m:sty m:val="p"/>
                </m:rPr>
                <w:rPr>
                  <w:rFonts w:ascii="Cambria Math" w:hAnsi="Cambria Math"/>
                  <w:color w:val="202122"/>
                  <w:sz w:val="28"/>
                  <w:szCs w:val="28"/>
                </w:rPr>
                <m:t>ʃ</m:t>
              </m:r>
              <m:r>
                <m:rPr>
                  <m:sty m:val="p"/>
                </m:rPr>
                <w:rPr>
                  <w:rFonts w:ascii="Cambria Math" w:hAnsi="Cambria Math"/>
                  <w:color w:val="202122"/>
                  <w:sz w:val="28"/>
                  <w:szCs w:val="28"/>
                  <w:lang w:val="en-US"/>
                </w:rPr>
                <m:t>Pr</m:t>
              </m:r>
              <m:d>
                <m:dPr>
                  <m:ctrlPr>
                    <w:rPr>
                      <w:rFonts w:ascii="Cambria Math" w:hAnsi="Cambria Math"/>
                      <w:color w:val="202122"/>
                      <w:sz w:val="28"/>
                      <w:szCs w:val="28"/>
                    </w:rPr>
                  </m:ctrlPr>
                </m:dPr>
                <m:e>
                  <m:r>
                    <m:rPr>
                      <m:sty m:val="p"/>
                    </m:rPr>
                    <w:rPr>
                      <w:rFonts w:ascii="Cambria Math" w:hAnsi="Cambria Math"/>
                      <w:color w:val="202122"/>
                      <w:sz w:val="28"/>
                      <w:szCs w:val="28"/>
                    </w:rPr>
                    <m:t>θ</m:t>
                  </m:r>
                  <m:r>
                    <m:rPr>
                      <m:sty m:val="p"/>
                    </m:rPr>
                    <w:rPr>
                      <w:rFonts w:ascii="Cambria Math" w:hAnsi="Cambria Math"/>
                      <w:color w:val="202122"/>
                      <w:sz w:val="28"/>
                      <w:szCs w:val="28"/>
                      <w:vertAlign w:val="subscript"/>
                    </w:rPr>
                    <m:t>1</m:t>
                  </m:r>
                </m:e>
                <m:e>
                  <m:r>
                    <m:rPr>
                      <m:sty m:val="p"/>
                    </m:rPr>
                    <w:rPr>
                      <w:rFonts w:ascii="Cambria Math" w:hAnsi="Cambria Math"/>
                      <w:color w:val="202122"/>
                      <w:sz w:val="28"/>
                      <w:szCs w:val="28"/>
                      <w:lang w:val="en-US"/>
                    </w:rPr>
                    <m:t>M</m:t>
                  </m:r>
                  <m:r>
                    <m:rPr>
                      <m:sty m:val="p"/>
                    </m:rPr>
                    <w:rPr>
                      <w:rFonts w:ascii="Cambria Math" w:hAnsi="Cambria Math"/>
                      <w:color w:val="202122"/>
                      <w:sz w:val="28"/>
                      <w:szCs w:val="28"/>
                    </w:rPr>
                    <m:t>1</m:t>
                  </m:r>
                </m:e>
              </m:d>
              <m:func>
                <m:funcPr>
                  <m:ctrlPr>
                    <w:rPr>
                      <w:rFonts w:ascii="Cambria Math" w:hAnsi="Cambria Math"/>
                      <w:color w:val="202122"/>
                      <w:sz w:val="28"/>
                      <w:szCs w:val="28"/>
                    </w:rPr>
                  </m:ctrlPr>
                </m:funcPr>
                <m:fName>
                  <m:r>
                    <m:rPr>
                      <m:sty m:val="p"/>
                    </m:rPr>
                    <w:rPr>
                      <w:rFonts w:ascii="Cambria Math" w:hAnsi="Cambria Math"/>
                      <w:color w:val="202122"/>
                      <w:sz w:val="28"/>
                      <w:szCs w:val="28"/>
                    </w:rPr>
                    <m:t>Pr</m:t>
                  </m:r>
                </m:fName>
                <m:e>
                  <m:d>
                    <m:dPr>
                      <m:ctrlPr>
                        <w:rPr>
                          <w:rFonts w:ascii="Cambria Math" w:hAnsi="Cambria Math"/>
                          <w:color w:val="202122"/>
                          <w:sz w:val="28"/>
                          <w:szCs w:val="28"/>
                        </w:rPr>
                      </m:ctrlPr>
                    </m:dPr>
                    <m:e>
                      <m:r>
                        <m:rPr>
                          <m:sty m:val="p"/>
                        </m:rPr>
                        <w:rPr>
                          <w:rFonts w:ascii="Cambria Math" w:hAnsi="Cambria Math"/>
                          <w:color w:val="202122"/>
                          <w:sz w:val="28"/>
                          <w:szCs w:val="28"/>
                          <w:lang w:val="en-US"/>
                        </w:rPr>
                        <m:t>D</m:t>
                      </m:r>
                    </m:e>
                    <m:e>
                      <m:r>
                        <m:rPr>
                          <m:sty m:val="p"/>
                        </m:rPr>
                        <w:rPr>
                          <w:rFonts w:ascii="Cambria Math" w:hAnsi="Cambria Math"/>
                          <w:color w:val="202122"/>
                          <w:sz w:val="28"/>
                          <w:szCs w:val="28"/>
                        </w:rPr>
                        <m:t>θ</m:t>
                      </m:r>
                      <m:r>
                        <m:rPr>
                          <m:sty m:val="p"/>
                        </m:rPr>
                        <w:rPr>
                          <w:rFonts w:ascii="Cambria Math" w:hAnsi="Cambria Math"/>
                          <w:color w:val="202122"/>
                          <w:sz w:val="28"/>
                          <w:szCs w:val="28"/>
                          <w:vertAlign w:val="subscript"/>
                        </w:rPr>
                        <m:t>1,</m:t>
                      </m:r>
                      <m:r>
                        <m:rPr>
                          <m:sty m:val="p"/>
                        </m:rPr>
                        <w:rPr>
                          <w:rFonts w:ascii="Cambria Math" w:hAnsi="Cambria Math"/>
                          <w:color w:val="202122"/>
                          <w:sz w:val="28"/>
                          <w:szCs w:val="28"/>
                          <w:lang w:val="en-US"/>
                        </w:rPr>
                        <m:t>M</m:t>
                      </m:r>
                      <m:r>
                        <m:rPr>
                          <m:sty m:val="p"/>
                        </m:rPr>
                        <w:rPr>
                          <w:rFonts w:ascii="Cambria Math" w:hAnsi="Cambria Math"/>
                          <w:color w:val="202122"/>
                          <w:sz w:val="28"/>
                          <w:szCs w:val="28"/>
                        </w:rPr>
                        <m:t>1</m:t>
                      </m:r>
                    </m:e>
                  </m:d>
                </m:e>
              </m:func>
              <m:r>
                <m:rPr>
                  <m:sty m:val="p"/>
                </m:rPr>
                <w:rPr>
                  <w:rFonts w:ascii="Cambria Math" w:hAnsi="Cambria Math"/>
                  <w:color w:val="202122"/>
                  <w:sz w:val="28"/>
                  <w:szCs w:val="28"/>
                </w:rPr>
                <m:t xml:space="preserve">dM1  </m:t>
              </m:r>
            </m:num>
            <m:den>
              <m:r>
                <m:rPr>
                  <m:sty m:val="p"/>
                </m:rPr>
                <w:rPr>
                  <w:rFonts w:ascii="Cambria Math" w:hAnsi="Cambria Math"/>
                  <w:color w:val="202122"/>
                  <w:sz w:val="28"/>
                  <w:szCs w:val="28"/>
                </w:rPr>
                <m:t>ʃ</m:t>
              </m:r>
              <m:r>
                <m:rPr>
                  <m:sty m:val="p"/>
                </m:rPr>
                <w:rPr>
                  <w:rFonts w:ascii="Cambria Math" w:hAnsi="Cambria Math"/>
                  <w:color w:val="202122"/>
                  <w:sz w:val="28"/>
                  <w:szCs w:val="28"/>
                  <w:lang w:val="en-US"/>
                </w:rPr>
                <m:t>Pr</m:t>
              </m:r>
              <m:d>
                <m:dPr>
                  <m:ctrlPr>
                    <w:rPr>
                      <w:rFonts w:ascii="Cambria Math" w:hAnsi="Cambria Math"/>
                      <w:color w:val="202122"/>
                      <w:sz w:val="28"/>
                      <w:szCs w:val="28"/>
                    </w:rPr>
                  </m:ctrlPr>
                </m:dPr>
                <m:e>
                  <m:r>
                    <m:rPr>
                      <m:sty m:val="p"/>
                    </m:rPr>
                    <w:rPr>
                      <w:rFonts w:ascii="Cambria Math" w:hAnsi="Cambria Math"/>
                      <w:color w:val="202122"/>
                      <w:sz w:val="28"/>
                      <w:szCs w:val="28"/>
                    </w:rPr>
                    <m:t>θ</m:t>
                  </m:r>
                  <m:r>
                    <m:rPr>
                      <m:sty m:val="p"/>
                    </m:rPr>
                    <w:rPr>
                      <w:rFonts w:ascii="Cambria Math" w:hAnsi="Cambria Math"/>
                      <w:color w:val="202122"/>
                      <w:sz w:val="28"/>
                      <w:szCs w:val="28"/>
                      <w:vertAlign w:val="subscript"/>
                    </w:rPr>
                    <m:t>2</m:t>
                  </m:r>
                </m:e>
                <m:e>
                  <m:r>
                    <m:rPr>
                      <m:sty m:val="p"/>
                    </m:rPr>
                    <w:rPr>
                      <w:rFonts w:ascii="Cambria Math" w:hAnsi="Cambria Math"/>
                      <w:color w:val="202122"/>
                      <w:sz w:val="28"/>
                      <w:szCs w:val="28"/>
                      <w:lang w:val="en-US"/>
                    </w:rPr>
                    <m:t>M</m:t>
                  </m:r>
                  <m:r>
                    <m:rPr>
                      <m:sty m:val="p"/>
                    </m:rPr>
                    <w:rPr>
                      <w:rFonts w:ascii="Cambria Math" w:hAnsi="Cambria Math"/>
                      <w:color w:val="202122"/>
                      <w:sz w:val="28"/>
                      <w:szCs w:val="28"/>
                    </w:rPr>
                    <m:t>2</m:t>
                  </m:r>
                </m:e>
              </m:d>
              <m:func>
                <m:funcPr>
                  <m:ctrlPr>
                    <w:rPr>
                      <w:rFonts w:ascii="Cambria Math" w:hAnsi="Cambria Math"/>
                      <w:color w:val="202122"/>
                      <w:sz w:val="28"/>
                      <w:szCs w:val="28"/>
                    </w:rPr>
                  </m:ctrlPr>
                </m:funcPr>
                <m:fName>
                  <m:r>
                    <m:rPr>
                      <m:sty m:val="p"/>
                    </m:rPr>
                    <w:rPr>
                      <w:rFonts w:ascii="Cambria Math" w:hAnsi="Cambria Math"/>
                      <w:color w:val="202122"/>
                      <w:sz w:val="28"/>
                      <w:szCs w:val="28"/>
                    </w:rPr>
                    <m:t>Pr</m:t>
                  </m:r>
                </m:fName>
                <m:e>
                  <m:d>
                    <m:dPr>
                      <m:ctrlPr>
                        <w:rPr>
                          <w:rFonts w:ascii="Cambria Math" w:hAnsi="Cambria Math"/>
                          <w:color w:val="202122"/>
                          <w:sz w:val="28"/>
                          <w:szCs w:val="28"/>
                        </w:rPr>
                      </m:ctrlPr>
                    </m:dPr>
                    <m:e>
                      <m:r>
                        <m:rPr>
                          <m:sty m:val="p"/>
                        </m:rPr>
                        <w:rPr>
                          <w:rFonts w:ascii="Cambria Math" w:hAnsi="Cambria Math"/>
                          <w:color w:val="202122"/>
                          <w:sz w:val="28"/>
                          <w:szCs w:val="28"/>
                          <w:lang w:val="en-US"/>
                        </w:rPr>
                        <m:t>D</m:t>
                      </m:r>
                    </m:e>
                    <m:e>
                      <m:r>
                        <m:rPr>
                          <m:sty m:val="p"/>
                        </m:rPr>
                        <w:rPr>
                          <w:rFonts w:ascii="Cambria Math" w:hAnsi="Cambria Math"/>
                          <w:color w:val="202122"/>
                          <w:sz w:val="28"/>
                          <w:szCs w:val="28"/>
                        </w:rPr>
                        <m:t>θ</m:t>
                      </m:r>
                      <m:r>
                        <m:rPr>
                          <m:sty m:val="p"/>
                        </m:rPr>
                        <w:rPr>
                          <w:rFonts w:ascii="Cambria Math" w:hAnsi="Cambria Math"/>
                          <w:color w:val="202122"/>
                          <w:sz w:val="28"/>
                          <w:szCs w:val="28"/>
                          <w:vertAlign w:val="subscript"/>
                        </w:rPr>
                        <m:t>2,</m:t>
                      </m:r>
                      <m:r>
                        <m:rPr>
                          <m:sty m:val="p"/>
                        </m:rPr>
                        <w:rPr>
                          <w:rFonts w:ascii="Cambria Math" w:hAnsi="Cambria Math"/>
                          <w:color w:val="202122"/>
                          <w:sz w:val="28"/>
                          <w:szCs w:val="28"/>
                          <w:lang w:val="en-US"/>
                        </w:rPr>
                        <m:t>M</m:t>
                      </m:r>
                      <m:r>
                        <m:rPr>
                          <m:sty m:val="p"/>
                        </m:rPr>
                        <w:rPr>
                          <w:rFonts w:ascii="Cambria Math" w:hAnsi="Cambria Math"/>
                          <w:color w:val="202122"/>
                          <w:sz w:val="28"/>
                          <w:szCs w:val="28"/>
                        </w:rPr>
                        <m:t>2</m:t>
                      </m:r>
                    </m:e>
                  </m:d>
                </m:e>
              </m:func>
              <m:r>
                <m:rPr>
                  <m:sty m:val="p"/>
                </m:rPr>
                <w:rPr>
                  <w:rFonts w:ascii="Cambria Math" w:hAnsi="Cambria Math"/>
                  <w:color w:val="202122"/>
                  <w:sz w:val="28"/>
                  <w:szCs w:val="28"/>
                </w:rPr>
                <m:t xml:space="preserve">dM2 </m:t>
              </m:r>
            </m:den>
          </m:f>
          <m:r>
            <w:rPr>
              <w:rStyle w:val="mwe-math-mathml-inline"/>
              <w:rFonts w:ascii="Cambria Math" w:hAnsi="Cambria Math" w:cs="Times New Roman"/>
              <w:color w:val="202122"/>
              <w:sz w:val="28"/>
              <w:szCs w:val="28"/>
            </w:rPr>
            <m:t>=</m:t>
          </m:r>
          <m:f>
            <m:fPr>
              <m:ctrlPr>
                <w:rPr>
                  <w:rStyle w:val="mwe-math-mathml-inline"/>
                  <w:rFonts w:ascii="Cambria Math" w:hAnsi="Cambria Math" w:cs="Times New Roman"/>
                  <w:color w:val="202122"/>
                  <w:sz w:val="28"/>
                  <w:szCs w:val="28"/>
                </w:rPr>
              </m:ctrlPr>
            </m:fPr>
            <m:num>
              <m:r>
                <m:rPr>
                  <m:sty m:val="p"/>
                </m:rPr>
                <w:rPr>
                  <w:rFonts w:ascii="Cambria Math" w:hAnsi="Cambria Math"/>
                  <w:color w:val="202122"/>
                  <w:sz w:val="28"/>
                  <w:szCs w:val="28"/>
                  <w:lang w:val="en-US"/>
                </w:rPr>
                <m:t>Pr</m:t>
              </m:r>
              <m:r>
                <m:rPr>
                  <m:sty m:val="p"/>
                </m:rPr>
                <w:rPr>
                  <w:rFonts w:ascii="Cambria Math" w:hAnsi="Cambria Math"/>
                  <w:color w:val="202122"/>
                  <w:sz w:val="28"/>
                  <w:szCs w:val="28"/>
                </w:rPr>
                <m:t>⁡(</m:t>
              </m:r>
              <m:r>
                <m:rPr>
                  <m:sty m:val="p"/>
                </m:rPr>
                <w:rPr>
                  <w:rFonts w:ascii="Cambria Math" w:hAnsi="Cambria Math"/>
                  <w:color w:val="202122"/>
                  <w:sz w:val="28"/>
                  <w:szCs w:val="28"/>
                  <w:lang w:val="en-US"/>
                </w:rPr>
                <m:t>M</m:t>
              </m:r>
              <m:r>
                <m:rPr>
                  <m:sty m:val="p"/>
                </m:rPr>
                <w:rPr>
                  <w:rFonts w:ascii="Cambria Math" w:hAnsi="Cambria Math"/>
                  <w:color w:val="202122"/>
                  <w:sz w:val="28"/>
                  <w:szCs w:val="28"/>
                </w:rPr>
                <m:t>1|</m:t>
              </m:r>
              <m:r>
                <m:rPr>
                  <m:sty m:val="p"/>
                </m:rPr>
                <w:rPr>
                  <w:rFonts w:ascii="Cambria Math" w:hAnsi="Cambria Math"/>
                  <w:color w:val="202122"/>
                  <w:sz w:val="28"/>
                  <w:szCs w:val="28"/>
                  <w:lang w:val="en-US"/>
                </w:rPr>
                <m:t>D</m:t>
              </m:r>
              <m:r>
                <m:rPr>
                  <m:sty m:val="p"/>
                </m:rPr>
                <w:rPr>
                  <w:rFonts w:ascii="Cambria Math" w:hAnsi="Cambria Math"/>
                  <w:color w:val="202122"/>
                  <w:sz w:val="28"/>
                  <w:szCs w:val="28"/>
                </w:rPr>
                <m:t xml:space="preserve">) Pr⁡(M2) </m:t>
              </m:r>
            </m:num>
            <m:den>
              <m:r>
                <m:rPr>
                  <m:sty m:val="p"/>
                </m:rPr>
                <w:rPr>
                  <w:rFonts w:ascii="Cambria Math" w:hAnsi="Cambria Math"/>
                  <w:color w:val="202122"/>
                  <w:sz w:val="28"/>
                  <w:szCs w:val="28"/>
                  <w:lang w:val="en-US"/>
                </w:rPr>
                <m:t>Pr</m:t>
              </m:r>
              <m:d>
                <m:dPr>
                  <m:ctrlPr>
                    <w:rPr>
                      <w:rFonts w:ascii="Cambria Math" w:hAnsi="Cambria Math"/>
                      <w:color w:val="202122"/>
                      <w:sz w:val="28"/>
                      <w:szCs w:val="28"/>
                    </w:rPr>
                  </m:ctrlPr>
                </m:dPr>
                <m:e>
                  <m:r>
                    <m:rPr>
                      <m:sty m:val="p"/>
                    </m:rPr>
                    <w:rPr>
                      <w:rFonts w:ascii="Cambria Math" w:hAnsi="Cambria Math"/>
                      <w:color w:val="202122"/>
                      <w:sz w:val="28"/>
                      <w:szCs w:val="28"/>
                    </w:rPr>
                    <m:t>M2</m:t>
                  </m:r>
                </m:e>
                <m:e>
                  <m:r>
                    <m:rPr>
                      <m:sty m:val="p"/>
                    </m:rPr>
                    <w:rPr>
                      <w:rFonts w:ascii="Cambria Math" w:hAnsi="Cambria Math"/>
                      <w:color w:val="202122"/>
                      <w:sz w:val="28"/>
                      <w:szCs w:val="28"/>
                    </w:rPr>
                    <m:t>D</m:t>
                  </m:r>
                </m:e>
              </m:d>
              <m:r>
                <m:rPr>
                  <m:sty m:val="p"/>
                </m:rPr>
                <w:rPr>
                  <w:rFonts w:ascii="Cambria Math" w:hAnsi="Cambria Math"/>
                  <w:color w:val="202122"/>
                  <w:sz w:val="28"/>
                  <w:szCs w:val="28"/>
                </w:rPr>
                <m:t>Pr⁡(M1)</m:t>
              </m:r>
            </m:den>
          </m:f>
        </m:oMath>
      </m:oMathPara>
    </w:p>
    <w:p w14:paraId="093A467F" w14:textId="77777777" w:rsidR="008E0BF1" w:rsidRPr="00710F59" w:rsidRDefault="008E0BF1" w:rsidP="00A81CA1">
      <w:pPr>
        <w:pStyle w:val="a6"/>
        <w:shd w:val="clear" w:color="auto" w:fill="FFFFFF"/>
        <w:spacing w:before="0" w:beforeAutospacing="0" w:after="0" w:afterAutospacing="0"/>
        <w:ind w:firstLine="709"/>
        <w:jc w:val="both"/>
        <w:rPr>
          <w:color w:val="202122"/>
          <w:sz w:val="28"/>
          <w:szCs w:val="28"/>
        </w:rPr>
      </w:pPr>
    </w:p>
    <w:p w14:paraId="1BAF1EAD" w14:textId="77777777" w:rsidR="00A81CA1" w:rsidRPr="00232B38" w:rsidRDefault="00A81CA1" w:rsidP="00A81CA1">
      <w:pPr>
        <w:pStyle w:val="a6"/>
        <w:shd w:val="clear" w:color="auto" w:fill="FFFFFF"/>
        <w:spacing w:before="0" w:beforeAutospacing="0" w:after="0" w:afterAutospacing="0"/>
        <w:ind w:firstLine="709"/>
        <w:jc w:val="both"/>
        <w:rPr>
          <w:color w:val="202122"/>
          <w:sz w:val="28"/>
          <w:szCs w:val="28"/>
        </w:rPr>
      </w:pPr>
      <w:r>
        <w:rPr>
          <w:color w:val="202122"/>
          <w:sz w:val="28"/>
          <w:szCs w:val="28"/>
        </w:rPr>
        <w:t>Предполагалось, что е</w:t>
      </w:r>
      <w:r w:rsidRPr="000B2D14">
        <w:rPr>
          <w:color w:val="202122"/>
          <w:sz w:val="28"/>
          <w:szCs w:val="28"/>
        </w:rPr>
        <w:t>сли две модели априори одинаково вероятны, так что</w:t>
      </w:r>
      <w:r w:rsidRPr="000B2D14">
        <w:rPr>
          <w:rStyle w:val="mwe-math-mathml-inline"/>
          <w:vanish/>
          <w:color w:val="202122"/>
          <w:sz w:val="28"/>
          <w:szCs w:val="28"/>
        </w:rPr>
        <w:t>{\displaystyle \Pr(M_{1})=\Pr(M_{2}),}</w:t>
      </w:r>
      <w:r w:rsidRPr="00681222">
        <w:rPr>
          <w:color w:val="202122"/>
          <w:sz w:val="28"/>
          <w:szCs w:val="28"/>
        </w:rPr>
        <w:t xml:space="preserve"> </w:t>
      </w:r>
      <w:r>
        <w:rPr>
          <w:color w:val="202122"/>
          <w:sz w:val="28"/>
          <w:szCs w:val="28"/>
          <w:lang w:val="en-US"/>
        </w:rPr>
        <w:t>Pr</w:t>
      </w:r>
      <w:r w:rsidRPr="000B2D14">
        <w:rPr>
          <w:color w:val="202122"/>
          <w:sz w:val="28"/>
          <w:szCs w:val="28"/>
        </w:rPr>
        <w:t>(</w:t>
      </w:r>
      <w:r>
        <w:rPr>
          <w:color w:val="202122"/>
          <w:sz w:val="28"/>
          <w:szCs w:val="28"/>
          <w:lang w:val="en-US"/>
        </w:rPr>
        <w:t>M</w:t>
      </w:r>
      <w:r w:rsidRPr="00681222">
        <w:rPr>
          <w:color w:val="202122"/>
          <w:sz w:val="28"/>
          <w:szCs w:val="28"/>
          <w:vertAlign w:val="subscript"/>
        </w:rPr>
        <w:t>1</w:t>
      </w:r>
      <w:r w:rsidRPr="000B2D14">
        <w:rPr>
          <w:color w:val="202122"/>
          <w:sz w:val="28"/>
          <w:szCs w:val="28"/>
        </w:rPr>
        <w:t>)</w:t>
      </w:r>
      <w:r w:rsidRPr="00681222">
        <w:rPr>
          <w:color w:val="202122"/>
          <w:sz w:val="28"/>
          <w:szCs w:val="28"/>
        </w:rPr>
        <w:t xml:space="preserve"> =</w:t>
      </w:r>
      <w:r w:rsidRPr="000B2D14">
        <w:rPr>
          <w:rStyle w:val="mwe-math-mathml-inline"/>
          <w:vanish/>
          <w:color w:val="202122"/>
          <w:sz w:val="28"/>
          <w:szCs w:val="28"/>
        </w:rPr>
        <w:t>{\displaystyle \Pr(M|D)}</w:t>
      </w:r>
      <w:r w:rsidRPr="000B2D14">
        <w:rPr>
          <w:color w:val="202122"/>
          <w:sz w:val="28"/>
          <w:szCs w:val="28"/>
        </w:rPr>
        <w:t> </w:t>
      </w:r>
      <w:r>
        <w:rPr>
          <w:color w:val="202122"/>
          <w:sz w:val="28"/>
          <w:szCs w:val="28"/>
          <w:lang w:val="en-US"/>
        </w:rPr>
        <w:t>Pr</w:t>
      </w:r>
      <w:r w:rsidRPr="000B2D14">
        <w:rPr>
          <w:color w:val="202122"/>
          <w:sz w:val="28"/>
          <w:szCs w:val="28"/>
        </w:rPr>
        <w:t>(</w:t>
      </w:r>
      <w:r>
        <w:rPr>
          <w:color w:val="202122"/>
          <w:sz w:val="28"/>
          <w:szCs w:val="28"/>
          <w:lang w:val="en-US"/>
        </w:rPr>
        <w:t>M</w:t>
      </w:r>
      <w:r w:rsidRPr="00681222">
        <w:rPr>
          <w:color w:val="202122"/>
          <w:sz w:val="28"/>
          <w:szCs w:val="28"/>
          <w:vertAlign w:val="subscript"/>
        </w:rPr>
        <w:t>2</w:t>
      </w:r>
      <w:r w:rsidRPr="000B2D14">
        <w:rPr>
          <w:color w:val="202122"/>
          <w:sz w:val="28"/>
          <w:szCs w:val="28"/>
        </w:rPr>
        <w:t>)</w:t>
      </w:r>
      <w:r>
        <w:rPr>
          <w:color w:val="202122"/>
          <w:sz w:val="28"/>
          <w:szCs w:val="28"/>
        </w:rPr>
        <w:t>,</w:t>
      </w:r>
      <w:r w:rsidRPr="000B2D14">
        <w:rPr>
          <w:color w:val="202122"/>
          <w:sz w:val="28"/>
          <w:szCs w:val="28"/>
        </w:rPr>
        <w:t> </w:t>
      </w:r>
      <w:r w:rsidRPr="000B2D14">
        <w:rPr>
          <w:rStyle w:val="mwe-math-mathml-inline"/>
          <w:vanish/>
          <w:color w:val="202122"/>
          <w:sz w:val="28"/>
          <w:szCs w:val="28"/>
        </w:rPr>
        <w:t>{\displaystyle \Pr(D|M)}</w:t>
      </w:r>
      <w:r w:rsidRPr="000B2D14">
        <w:rPr>
          <w:color w:val="202122"/>
          <w:sz w:val="28"/>
          <w:szCs w:val="28"/>
        </w:rPr>
        <w:t> коэффициент Байеса равен отношению </w:t>
      </w:r>
      <w:r>
        <w:rPr>
          <w:color w:val="202122"/>
          <w:sz w:val="28"/>
          <w:szCs w:val="28"/>
        </w:rPr>
        <w:t>апостериорных вероятностей</w:t>
      </w:r>
      <w:r w:rsidRPr="000B2D14">
        <w:rPr>
          <w:color w:val="202122"/>
          <w:sz w:val="28"/>
          <w:szCs w:val="28"/>
        </w:rPr>
        <w:t> моделей </w:t>
      </w:r>
      <w:r w:rsidRPr="000B2D14">
        <w:rPr>
          <w:rStyle w:val="math-template"/>
          <w:i/>
          <w:iCs/>
          <w:color w:val="202122"/>
          <w:sz w:val="28"/>
          <w:szCs w:val="28"/>
        </w:rPr>
        <w:t>M</w:t>
      </w:r>
      <w:r w:rsidRPr="000B2D14">
        <w:rPr>
          <w:rStyle w:val="math-template"/>
          <w:color w:val="202122"/>
          <w:sz w:val="28"/>
          <w:szCs w:val="28"/>
          <w:vertAlign w:val="subscript"/>
        </w:rPr>
        <w:t>1</w:t>
      </w:r>
      <w:r w:rsidRPr="000B2D14">
        <w:rPr>
          <w:color w:val="202122"/>
          <w:sz w:val="28"/>
          <w:szCs w:val="28"/>
        </w:rPr>
        <w:t> и </w:t>
      </w:r>
      <w:r w:rsidRPr="000B2D14">
        <w:rPr>
          <w:rStyle w:val="math-template"/>
          <w:i/>
          <w:iCs/>
          <w:color w:val="202122"/>
          <w:sz w:val="28"/>
          <w:szCs w:val="28"/>
        </w:rPr>
        <w:t>M</w:t>
      </w:r>
      <w:r w:rsidRPr="000B2D14">
        <w:rPr>
          <w:rStyle w:val="math-template"/>
          <w:color w:val="202122"/>
          <w:sz w:val="28"/>
          <w:szCs w:val="28"/>
          <w:vertAlign w:val="subscript"/>
        </w:rPr>
        <w:t>2</w:t>
      </w:r>
      <w:r w:rsidRPr="000B2D14">
        <w:rPr>
          <w:color w:val="202122"/>
          <w:sz w:val="28"/>
          <w:szCs w:val="28"/>
        </w:rPr>
        <w:t>. Если вместо интеграла коэффициента Байеса используется правдоподобие, соответствующее </w:t>
      </w:r>
      <w:r>
        <w:rPr>
          <w:color w:val="202122"/>
          <w:sz w:val="28"/>
          <w:szCs w:val="28"/>
        </w:rPr>
        <w:t>максимальной оценке правдоподобия</w:t>
      </w:r>
      <w:r w:rsidRPr="000B2D14">
        <w:rPr>
          <w:color w:val="202122"/>
          <w:sz w:val="28"/>
          <w:szCs w:val="28"/>
        </w:rPr>
        <w:t> параметра для каждой статистической модели, то тест становится классическим </w:t>
      </w:r>
      <w:r>
        <w:rPr>
          <w:color w:val="202122"/>
          <w:sz w:val="28"/>
          <w:szCs w:val="28"/>
        </w:rPr>
        <w:t>тестом отношения правдоподобия.</w:t>
      </w:r>
      <w:r w:rsidRPr="000B2D14">
        <w:rPr>
          <w:color w:val="202122"/>
          <w:sz w:val="28"/>
          <w:szCs w:val="28"/>
        </w:rPr>
        <w:t xml:space="preserve"> В отличие от теста отношения правдоподобия, байесовское сравнение моделей не зависит от какого-либо конкретного набора параметров, так как оно вычисляется в результате интегрирования по всем параметрам в каждой модели (с учётом </w:t>
      </w:r>
      <w:r>
        <w:rPr>
          <w:color w:val="202122"/>
          <w:sz w:val="28"/>
          <w:szCs w:val="28"/>
        </w:rPr>
        <w:t>априорных вероятностей</w:t>
      </w:r>
      <w:r w:rsidRPr="000B2D14">
        <w:rPr>
          <w:color w:val="202122"/>
          <w:sz w:val="28"/>
          <w:szCs w:val="28"/>
        </w:rPr>
        <w:t>).</w:t>
      </w:r>
    </w:p>
    <w:p w14:paraId="28389097" w14:textId="77777777" w:rsidR="00A81CA1" w:rsidRPr="00EF70EC" w:rsidRDefault="00A81CA1" w:rsidP="008E0BF1">
      <w:pPr>
        <w:shd w:val="clear" w:color="auto" w:fill="FFFFFF"/>
        <w:spacing w:after="0" w:line="240" w:lineRule="auto"/>
        <w:ind w:firstLine="709"/>
        <w:jc w:val="both"/>
        <w:rPr>
          <w:rFonts w:ascii="Times New Roman" w:eastAsia="Times New Roman" w:hAnsi="Times New Roman" w:cs="Times New Roman"/>
          <w:color w:val="202122"/>
          <w:sz w:val="28"/>
          <w:szCs w:val="28"/>
        </w:rPr>
      </w:pPr>
      <w:r w:rsidRPr="00EF70EC">
        <w:rPr>
          <w:rFonts w:ascii="Times New Roman" w:eastAsia="Times New Roman" w:hAnsi="Times New Roman" w:cs="Times New Roman"/>
          <w:color w:val="202122"/>
          <w:sz w:val="28"/>
          <w:szCs w:val="28"/>
        </w:rPr>
        <w:t>Функция предельного правдоподобия для модели </w:t>
      </w:r>
      <w:r w:rsidRPr="00EF70EC">
        <w:rPr>
          <w:rFonts w:ascii="Times New Roman" w:eastAsia="Times New Roman" w:hAnsi="Times New Roman" w:cs="Times New Roman"/>
          <w:i/>
          <w:iCs/>
          <w:color w:val="202122"/>
          <w:sz w:val="28"/>
          <w:szCs w:val="28"/>
        </w:rPr>
        <w:t>M</w:t>
      </w:r>
      <w:r w:rsidRPr="00EF70EC">
        <w:rPr>
          <w:rFonts w:ascii="Times New Roman" w:eastAsia="Times New Roman" w:hAnsi="Times New Roman" w:cs="Times New Roman"/>
          <w:color w:val="202122"/>
          <w:sz w:val="28"/>
          <w:szCs w:val="28"/>
        </w:rPr>
        <w:t> </w:t>
      </w:r>
      <w:r>
        <w:rPr>
          <w:rFonts w:ascii="Times New Roman" w:eastAsia="Times New Roman" w:hAnsi="Times New Roman" w:cs="Times New Roman"/>
          <w:color w:val="202122"/>
          <w:sz w:val="28"/>
          <w:szCs w:val="28"/>
        </w:rPr>
        <w:t xml:space="preserve"> принималась </w:t>
      </w:r>
      <w:r w:rsidRPr="00EF70EC">
        <w:rPr>
          <w:rFonts w:ascii="Times New Roman" w:eastAsia="Times New Roman" w:hAnsi="Times New Roman" w:cs="Times New Roman"/>
          <w:color w:val="202122"/>
          <w:sz w:val="28"/>
          <w:szCs w:val="28"/>
        </w:rPr>
        <w:t>равн</w:t>
      </w:r>
      <w:r>
        <w:rPr>
          <w:rFonts w:ascii="Times New Roman" w:eastAsia="Times New Roman" w:hAnsi="Times New Roman" w:cs="Times New Roman"/>
          <w:color w:val="202122"/>
          <w:sz w:val="28"/>
          <w:szCs w:val="28"/>
        </w:rPr>
        <w:t>ой</w:t>
      </w:r>
    </w:p>
    <w:p w14:paraId="1D0FBE1C" w14:textId="77777777" w:rsidR="00A81CA1" w:rsidRPr="008E0BF1" w:rsidRDefault="00A81CA1" w:rsidP="00A81CA1">
      <w:pPr>
        <w:shd w:val="clear" w:color="auto" w:fill="FFFFFF"/>
        <w:spacing w:after="0" w:line="240" w:lineRule="auto"/>
        <w:jc w:val="both"/>
        <w:rPr>
          <w:rFonts w:ascii="Times New Roman" w:eastAsia="Times New Roman" w:hAnsi="Times New Roman" w:cs="Times New Roman"/>
          <w:color w:val="202122"/>
          <w:sz w:val="28"/>
          <w:szCs w:val="28"/>
        </w:rPr>
      </w:pPr>
      <w:r w:rsidRPr="009E3CDD">
        <w:rPr>
          <w:rFonts w:ascii="Times New Roman" w:eastAsia="Times New Roman" w:hAnsi="Times New Roman" w:cs="Times New Roman"/>
          <w:color w:val="202122"/>
          <w:sz w:val="28"/>
          <w:szCs w:val="28"/>
          <w:lang w:val="en-US"/>
        </w:rPr>
        <w:t>p</w:t>
      </w:r>
      <w:r w:rsidRPr="008E0BF1">
        <w:rPr>
          <w:rFonts w:ascii="Times New Roman" w:eastAsia="Times New Roman" w:hAnsi="Times New Roman" w:cs="Times New Roman"/>
          <w:color w:val="202122"/>
          <w:sz w:val="28"/>
          <w:szCs w:val="28"/>
        </w:rPr>
        <w:t>(</w:t>
      </w:r>
      <m:oMath>
        <m:r>
          <w:rPr>
            <w:rFonts w:ascii="Cambria Math" w:eastAsia="Times New Roman" w:hAnsi="Cambria Math" w:cs="Times New Roman"/>
            <w:color w:val="202122"/>
            <w:sz w:val="28"/>
            <w:szCs w:val="28"/>
            <w:lang w:val="en-US"/>
          </w:rPr>
          <m:t>x</m:t>
        </m:r>
      </m:oMath>
      <w:r w:rsidRPr="008E0BF1">
        <w:rPr>
          <w:rFonts w:ascii="Times New Roman" w:eastAsia="Times New Roman" w:hAnsi="Times New Roman" w:cs="Times New Roman"/>
          <w:color w:val="202122"/>
          <w:sz w:val="28"/>
          <w:szCs w:val="28"/>
        </w:rPr>
        <w:t>|</w:t>
      </w:r>
      <w:r w:rsidRPr="009E3CDD">
        <w:rPr>
          <w:rFonts w:ascii="Times New Roman" w:eastAsia="Times New Roman" w:hAnsi="Times New Roman" w:cs="Times New Roman"/>
          <w:color w:val="202122"/>
          <w:sz w:val="28"/>
          <w:szCs w:val="28"/>
          <w:lang w:val="en-US"/>
        </w:rPr>
        <w:t>M</w:t>
      </w:r>
      <w:r w:rsidRPr="008E0BF1">
        <w:rPr>
          <w:rFonts w:ascii="Times New Roman" w:eastAsia="Times New Roman" w:hAnsi="Times New Roman" w:cs="Times New Roman"/>
          <w:color w:val="202122"/>
          <w:sz w:val="28"/>
          <w:szCs w:val="28"/>
        </w:rPr>
        <w:t>)</w:t>
      </w:r>
      <w:r w:rsidRPr="008E0BF1">
        <w:rPr>
          <w:rFonts w:ascii="Times New Roman" w:eastAsia="Times New Roman" w:hAnsi="Times New Roman" w:cs="Times New Roman"/>
          <w:vanish/>
          <w:color w:val="202122"/>
          <w:sz w:val="28"/>
          <w:szCs w:val="28"/>
        </w:rPr>
        <w:t>{\</w:t>
      </w:r>
      <w:r w:rsidRPr="00EF70EC">
        <w:rPr>
          <w:rFonts w:ascii="Times New Roman" w:eastAsia="Times New Roman" w:hAnsi="Times New Roman" w:cs="Times New Roman"/>
          <w:vanish/>
          <w:color w:val="202122"/>
          <w:sz w:val="28"/>
          <w:szCs w:val="28"/>
          <w:lang w:val="en-US"/>
        </w:rPr>
        <w:t>displaystyle</w:t>
      </w:r>
      <w:r w:rsidRPr="008E0BF1">
        <w:rPr>
          <w:rFonts w:ascii="Times New Roman" w:eastAsia="Times New Roman" w:hAnsi="Times New Roman" w:cs="Times New Roman"/>
          <w:vanish/>
          <w:color w:val="202122"/>
          <w:sz w:val="28"/>
          <w:szCs w:val="28"/>
        </w:rPr>
        <w:t xml:space="preserve"> </w:t>
      </w:r>
      <w:r w:rsidRPr="00EF70EC">
        <w:rPr>
          <w:rFonts w:ascii="Times New Roman" w:eastAsia="Times New Roman" w:hAnsi="Times New Roman" w:cs="Times New Roman"/>
          <w:vanish/>
          <w:color w:val="202122"/>
          <w:sz w:val="28"/>
          <w:szCs w:val="28"/>
          <w:lang w:val="en-US"/>
        </w:rPr>
        <w:t>p</w:t>
      </w:r>
      <w:r w:rsidRPr="008E0BF1">
        <w:rPr>
          <w:rFonts w:ascii="Times New Roman" w:eastAsia="Times New Roman" w:hAnsi="Times New Roman" w:cs="Times New Roman"/>
          <w:vanish/>
          <w:color w:val="202122"/>
          <w:sz w:val="28"/>
          <w:szCs w:val="28"/>
        </w:rPr>
        <w:t>(</w:t>
      </w:r>
      <w:r w:rsidRPr="00EF70EC">
        <w:rPr>
          <w:rFonts w:ascii="Times New Roman" w:eastAsia="Times New Roman" w:hAnsi="Times New Roman" w:cs="Times New Roman"/>
          <w:vanish/>
          <w:color w:val="202122"/>
          <w:sz w:val="28"/>
          <w:szCs w:val="28"/>
          <w:lang w:val="en-US"/>
        </w:rPr>
        <w:t>x</w:t>
      </w:r>
      <w:r w:rsidRPr="008E0BF1">
        <w:rPr>
          <w:rFonts w:ascii="Times New Roman" w:eastAsia="Times New Roman" w:hAnsi="Times New Roman" w:cs="Times New Roman"/>
          <w:vanish/>
          <w:color w:val="202122"/>
          <w:sz w:val="28"/>
          <w:szCs w:val="28"/>
        </w:rPr>
        <w:t>|</w:t>
      </w:r>
      <w:r w:rsidRPr="00EF70EC">
        <w:rPr>
          <w:rFonts w:ascii="Times New Roman" w:eastAsia="Times New Roman" w:hAnsi="Times New Roman" w:cs="Times New Roman"/>
          <w:vanish/>
          <w:color w:val="202122"/>
          <w:sz w:val="28"/>
          <w:szCs w:val="28"/>
          <w:lang w:val="en-US"/>
        </w:rPr>
        <w:t>M</w:t>
      </w:r>
      <w:r w:rsidRPr="008E0BF1">
        <w:rPr>
          <w:rFonts w:ascii="Times New Roman" w:eastAsia="Times New Roman" w:hAnsi="Times New Roman" w:cs="Times New Roman"/>
          <w:vanish/>
          <w:color w:val="202122"/>
          <w:sz w:val="28"/>
          <w:szCs w:val="28"/>
        </w:rPr>
        <w:t>)=\</w:t>
      </w:r>
      <w:r w:rsidRPr="00EF70EC">
        <w:rPr>
          <w:rFonts w:ascii="Times New Roman" w:eastAsia="Times New Roman" w:hAnsi="Times New Roman" w:cs="Times New Roman"/>
          <w:vanish/>
          <w:color w:val="202122"/>
          <w:sz w:val="28"/>
          <w:szCs w:val="28"/>
          <w:lang w:val="en-US"/>
        </w:rPr>
        <w:t>int</w:t>
      </w:r>
      <w:r w:rsidRPr="008E0BF1">
        <w:rPr>
          <w:rFonts w:ascii="Times New Roman" w:eastAsia="Times New Roman" w:hAnsi="Times New Roman" w:cs="Times New Roman"/>
          <w:vanish/>
          <w:color w:val="202122"/>
          <w:sz w:val="28"/>
          <w:szCs w:val="28"/>
        </w:rPr>
        <w:t xml:space="preserve"> </w:t>
      </w:r>
      <w:r w:rsidRPr="00EF70EC">
        <w:rPr>
          <w:rFonts w:ascii="Times New Roman" w:eastAsia="Times New Roman" w:hAnsi="Times New Roman" w:cs="Times New Roman"/>
          <w:vanish/>
          <w:color w:val="202122"/>
          <w:sz w:val="28"/>
          <w:szCs w:val="28"/>
          <w:lang w:val="en-US"/>
        </w:rPr>
        <w:t>p</w:t>
      </w:r>
      <w:r w:rsidRPr="008E0BF1">
        <w:rPr>
          <w:rFonts w:ascii="Times New Roman" w:eastAsia="Times New Roman" w:hAnsi="Times New Roman" w:cs="Times New Roman"/>
          <w:vanish/>
          <w:color w:val="202122"/>
          <w:sz w:val="28"/>
          <w:szCs w:val="28"/>
        </w:rPr>
        <w:t>(</w:t>
      </w:r>
      <w:r w:rsidRPr="00EF70EC">
        <w:rPr>
          <w:rFonts w:ascii="Times New Roman" w:eastAsia="Times New Roman" w:hAnsi="Times New Roman" w:cs="Times New Roman"/>
          <w:vanish/>
          <w:color w:val="202122"/>
          <w:sz w:val="28"/>
          <w:szCs w:val="28"/>
          <w:lang w:val="en-US"/>
        </w:rPr>
        <w:t>x</w:t>
      </w:r>
      <w:r w:rsidRPr="008E0BF1">
        <w:rPr>
          <w:rFonts w:ascii="Times New Roman" w:eastAsia="Times New Roman" w:hAnsi="Times New Roman" w:cs="Times New Roman"/>
          <w:vanish/>
          <w:color w:val="202122"/>
          <w:sz w:val="28"/>
          <w:szCs w:val="28"/>
        </w:rPr>
        <w:t>|\</w:t>
      </w:r>
      <w:r w:rsidRPr="00EF70EC">
        <w:rPr>
          <w:rFonts w:ascii="Times New Roman" w:eastAsia="Times New Roman" w:hAnsi="Times New Roman" w:cs="Times New Roman"/>
          <w:vanish/>
          <w:color w:val="202122"/>
          <w:sz w:val="28"/>
          <w:szCs w:val="28"/>
          <w:lang w:val="en-US"/>
        </w:rPr>
        <w:t>theta</w:t>
      </w:r>
      <w:r w:rsidRPr="008E0BF1">
        <w:rPr>
          <w:rFonts w:ascii="Times New Roman" w:eastAsia="Times New Roman" w:hAnsi="Times New Roman" w:cs="Times New Roman"/>
          <w:vanish/>
          <w:color w:val="202122"/>
          <w:sz w:val="28"/>
          <w:szCs w:val="28"/>
        </w:rPr>
        <w:t xml:space="preserve"> ,</w:t>
      </w:r>
      <w:r w:rsidRPr="00EF70EC">
        <w:rPr>
          <w:rFonts w:ascii="Times New Roman" w:eastAsia="Times New Roman" w:hAnsi="Times New Roman" w:cs="Times New Roman"/>
          <w:vanish/>
          <w:color w:val="202122"/>
          <w:sz w:val="28"/>
          <w:szCs w:val="28"/>
          <w:lang w:val="en-US"/>
        </w:rPr>
        <w:t>M</w:t>
      </w:r>
      <w:r w:rsidRPr="008E0BF1">
        <w:rPr>
          <w:rFonts w:ascii="Times New Roman" w:eastAsia="Times New Roman" w:hAnsi="Times New Roman" w:cs="Times New Roman"/>
          <w:vanish/>
          <w:color w:val="202122"/>
          <w:sz w:val="28"/>
          <w:szCs w:val="28"/>
        </w:rPr>
        <w:t>)\,</w:t>
      </w:r>
      <w:r w:rsidRPr="00EF70EC">
        <w:rPr>
          <w:rFonts w:ascii="Times New Roman" w:eastAsia="Times New Roman" w:hAnsi="Times New Roman" w:cs="Times New Roman"/>
          <w:vanish/>
          <w:color w:val="202122"/>
          <w:sz w:val="28"/>
          <w:szCs w:val="28"/>
          <w:lang w:val="en-US"/>
        </w:rPr>
        <w:t>p</w:t>
      </w:r>
      <w:r w:rsidRPr="008E0BF1">
        <w:rPr>
          <w:rFonts w:ascii="Times New Roman" w:eastAsia="Times New Roman" w:hAnsi="Times New Roman" w:cs="Times New Roman"/>
          <w:vanish/>
          <w:color w:val="202122"/>
          <w:sz w:val="28"/>
          <w:szCs w:val="28"/>
        </w:rPr>
        <w:t>(\</w:t>
      </w:r>
      <w:r w:rsidRPr="00EF70EC">
        <w:rPr>
          <w:rFonts w:ascii="Times New Roman" w:eastAsia="Times New Roman" w:hAnsi="Times New Roman" w:cs="Times New Roman"/>
          <w:vanish/>
          <w:color w:val="202122"/>
          <w:sz w:val="28"/>
          <w:szCs w:val="28"/>
          <w:lang w:val="en-US"/>
        </w:rPr>
        <w:t>theta</w:t>
      </w:r>
      <w:r w:rsidRPr="008E0BF1">
        <w:rPr>
          <w:rFonts w:ascii="Times New Roman" w:eastAsia="Times New Roman" w:hAnsi="Times New Roman" w:cs="Times New Roman"/>
          <w:vanish/>
          <w:color w:val="202122"/>
          <w:sz w:val="28"/>
          <w:szCs w:val="28"/>
        </w:rPr>
        <w:t xml:space="preserve"> |</w:t>
      </w:r>
      <w:r w:rsidRPr="00EF70EC">
        <w:rPr>
          <w:rFonts w:ascii="Times New Roman" w:eastAsia="Times New Roman" w:hAnsi="Times New Roman" w:cs="Times New Roman"/>
          <w:vanish/>
          <w:color w:val="202122"/>
          <w:sz w:val="28"/>
          <w:szCs w:val="28"/>
          <w:lang w:val="en-US"/>
        </w:rPr>
        <w:t>M</w:t>
      </w:r>
      <w:r w:rsidRPr="008E0BF1">
        <w:rPr>
          <w:rFonts w:ascii="Times New Roman" w:eastAsia="Times New Roman" w:hAnsi="Times New Roman" w:cs="Times New Roman"/>
          <w:vanish/>
          <w:color w:val="202122"/>
          <w:sz w:val="28"/>
          <w:szCs w:val="28"/>
        </w:rPr>
        <w:t>)\,\</w:t>
      </w:r>
      <w:r w:rsidRPr="00EF70EC">
        <w:rPr>
          <w:rFonts w:ascii="Times New Roman" w:eastAsia="Times New Roman" w:hAnsi="Times New Roman" w:cs="Times New Roman"/>
          <w:vanish/>
          <w:color w:val="202122"/>
          <w:sz w:val="28"/>
          <w:szCs w:val="28"/>
          <w:lang w:val="en-US"/>
        </w:rPr>
        <w:t>operatorname</w:t>
      </w:r>
      <w:r w:rsidRPr="008E0BF1">
        <w:rPr>
          <w:rFonts w:ascii="Times New Roman" w:eastAsia="Times New Roman" w:hAnsi="Times New Roman" w:cs="Times New Roman"/>
          <w:vanish/>
          <w:color w:val="202122"/>
          <w:sz w:val="28"/>
          <w:szCs w:val="28"/>
        </w:rPr>
        <w:t xml:space="preserve"> {</w:t>
      </w:r>
      <w:r w:rsidRPr="00EF70EC">
        <w:rPr>
          <w:rFonts w:ascii="Times New Roman" w:eastAsia="Times New Roman" w:hAnsi="Times New Roman" w:cs="Times New Roman"/>
          <w:vanish/>
          <w:color w:val="202122"/>
          <w:sz w:val="28"/>
          <w:szCs w:val="28"/>
          <w:lang w:val="en-US"/>
        </w:rPr>
        <w:t>d</w:t>
      </w:r>
      <w:r w:rsidRPr="008E0BF1">
        <w:rPr>
          <w:rFonts w:ascii="Times New Roman" w:eastAsia="Times New Roman" w:hAnsi="Times New Roman" w:cs="Times New Roman"/>
          <w:vanish/>
          <w:color w:val="202122"/>
          <w:sz w:val="28"/>
          <w:szCs w:val="28"/>
        </w:rPr>
        <w:t>} \!\</w:t>
      </w:r>
      <w:r w:rsidRPr="00EF70EC">
        <w:rPr>
          <w:rFonts w:ascii="Times New Roman" w:eastAsia="Times New Roman" w:hAnsi="Times New Roman" w:cs="Times New Roman"/>
          <w:vanish/>
          <w:color w:val="202122"/>
          <w:sz w:val="28"/>
          <w:szCs w:val="28"/>
          <w:lang w:val="en-US"/>
        </w:rPr>
        <w:t>theta</w:t>
      </w:r>
      <w:r w:rsidRPr="008E0BF1">
        <w:rPr>
          <w:rFonts w:ascii="Times New Roman" w:eastAsia="Times New Roman" w:hAnsi="Times New Roman" w:cs="Times New Roman"/>
          <w:vanish/>
          <w:color w:val="202122"/>
          <w:sz w:val="28"/>
          <w:szCs w:val="28"/>
        </w:rPr>
        <w:t xml:space="preserve"> }</w:t>
      </w:r>
      <w:r w:rsidRPr="008E0BF1">
        <w:rPr>
          <w:rFonts w:ascii="Times New Roman" w:eastAsia="Times New Roman" w:hAnsi="Times New Roman" w:cs="Times New Roman"/>
          <w:color w:val="202122"/>
          <w:sz w:val="28"/>
          <w:szCs w:val="28"/>
        </w:rPr>
        <w:t>=</w:t>
      </w:r>
      <m:oMath>
        <m:r>
          <m:rPr>
            <m:sty m:val="p"/>
          </m:rPr>
          <w:rPr>
            <w:rFonts w:ascii="Cambria Math" w:hAnsi="Cambria Math" w:cs="Times New Roman"/>
            <w:color w:val="202122"/>
            <w:sz w:val="28"/>
            <w:szCs w:val="28"/>
          </w:rPr>
          <m:t xml:space="preserve"> ʃ</m:t>
        </m:r>
      </m:oMath>
      <w:r>
        <w:rPr>
          <w:rFonts w:ascii="Times New Roman" w:eastAsia="Times New Roman" w:hAnsi="Times New Roman" w:cs="Times New Roman"/>
          <w:color w:val="202122"/>
          <w:sz w:val="28"/>
          <w:szCs w:val="28"/>
          <w:lang w:val="en-US"/>
        </w:rPr>
        <w:t>p</w:t>
      </w:r>
      <w:r w:rsidRPr="008E0BF1">
        <w:rPr>
          <w:rFonts w:ascii="Times New Roman" w:eastAsia="Times New Roman" w:hAnsi="Times New Roman" w:cs="Times New Roman"/>
          <w:color w:val="202122"/>
          <w:sz w:val="28"/>
          <w:szCs w:val="28"/>
        </w:rPr>
        <w:t>(</w:t>
      </w:r>
      <w:r w:rsidRPr="009E3CDD">
        <w:rPr>
          <w:rFonts w:ascii="Times New Roman" w:eastAsia="Times New Roman" w:hAnsi="Times New Roman" w:cs="Times New Roman"/>
          <w:i/>
          <w:color w:val="202122"/>
          <w:sz w:val="28"/>
          <w:szCs w:val="28"/>
          <w:lang w:val="en-US"/>
        </w:rPr>
        <w:t>x</w:t>
      </w:r>
      <w:r w:rsidRPr="008E0BF1">
        <w:rPr>
          <w:rFonts w:ascii="Times New Roman" w:eastAsia="Times New Roman" w:hAnsi="Times New Roman" w:cs="Times New Roman"/>
          <w:color w:val="202122"/>
          <w:sz w:val="28"/>
          <w:szCs w:val="28"/>
        </w:rPr>
        <w:t>|</w:t>
      </w:r>
      <m:oMath>
        <m:r>
          <m:rPr>
            <m:sty m:val="p"/>
          </m:rPr>
          <w:rPr>
            <w:rFonts w:ascii="Cambria Math" w:hAnsi="Cambria Math"/>
            <w:color w:val="202122"/>
            <w:sz w:val="28"/>
            <w:szCs w:val="28"/>
          </w:rPr>
          <m:t xml:space="preserve"> θ,</m:t>
        </m:r>
        <m:r>
          <m:rPr>
            <m:sty m:val="p"/>
          </m:rPr>
          <w:rPr>
            <w:rFonts w:ascii="Cambria Math" w:hAnsi="Cambria Math"/>
            <w:color w:val="202122"/>
            <w:sz w:val="28"/>
            <w:szCs w:val="28"/>
            <w:lang w:val="en-US"/>
          </w:rPr>
          <m:t>M</m:t>
        </m:r>
      </m:oMath>
      <w:r w:rsidRPr="008E0BF1">
        <w:rPr>
          <w:rFonts w:ascii="Times New Roman" w:eastAsia="Times New Roman" w:hAnsi="Times New Roman" w:cs="Times New Roman"/>
          <w:color w:val="202122"/>
          <w:sz w:val="28"/>
          <w:szCs w:val="28"/>
        </w:rPr>
        <w:t xml:space="preserve">) </w:t>
      </w:r>
      <w:r>
        <w:rPr>
          <w:rFonts w:ascii="Times New Roman" w:eastAsia="Times New Roman" w:hAnsi="Times New Roman" w:cs="Times New Roman"/>
          <w:color w:val="202122"/>
          <w:sz w:val="28"/>
          <w:szCs w:val="28"/>
          <w:lang w:val="en-US"/>
        </w:rPr>
        <w:t>p</w:t>
      </w:r>
      <w:r w:rsidRPr="008E0BF1">
        <w:rPr>
          <w:rFonts w:ascii="Times New Roman" w:eastAsia="Times New Roman" w:hAnsi="Times New Roman" w:cs="Times New Roman"/>
          <w:color w:val="202122"/>
          <w:sz w:val="28"/>
          <w:szCs w:val="28"/>
        </w:rPr>
        <w:t>(</w:t>
      </w:r>
      <m:oMath>
        <m:r>
          <m:rPr>
            <m:sty m:val="p"/>
          </m:rPr>
          <w:rPr>
            <w:rFonts w:ascii="Cambria Math" w:hAnsi="Cambria Math"/>
            <w:color w:val="202122"/>
            <w:sz w:val="28"/>
            <w:szCs w:val="28"/>
          </w:rPr>
          <m:t>θ|</m:t>
        </m:r>
        <m:r>
          <m:rPr>
            <m:sty m:val="p"/>
          </m:rPr>
          <w:rPr>
            <w:rFonts w:ascii="Cambria Math" w:hAnsi="Cambria Math"/>
            <w:color w:val="202122"/>
            <w:sz w:val="28"/>
            <w:szCs w:val="28"/>
            <w:lang w:val="en-US"/>
          </w:rPr>
          <m:t>M</m:t>
        </m:r>
      </m:oMath>
      <w:r w:rsidRPr="008E0BF1">
        <w:rPr>
          <w:rFonts w:ascii="Times New Roman" w:eastAsia="Times New Roman" w:hAnsi="Times New Roman" w:cs="Times New Roman"/>
          <w:color w:val="202122"/>
          <w:sz w:val="28"/>
          <w:szCs w:val="28"/>
        </w:rPr>
        <w:t>)</w:t>
      </w:r>
      <w:r w:rsidRPr="009E3CDD">
        <w:rPr>
          <w:rFonts w:ascii="Times New Roman" w:eastAsia="Times New Roman" w:hAnsi="Times New Roman" w:cs="Times New Roman"/>
          <w:i/>
          <w:color w:val="202122"/>
          <w:sz w:val="28"/>
          <w:szCs w:val="28"/>
          <w:lang w:val="en-US"/>
        </w:rPr>
        <w:t>d</w:t>
      </w:r>
      <m:oMath>
        <m:r>
          <m:rPr>
            <m:sty m:val="p"/>
          </m:rPr>
          <w:rPr>
            <w:rFonts w:ascii="Cambria Math" w:hAnsi="Cambria Math"/>
            <w:color w:val="202122"/>
            <w:sz w:val="28"/>
            <w:szCs w:val="28"/>
          </w:rPr>
          <m:t xml:space="preserve"> θ</m:t>
        </m:r>
      </m:oMath>
      <w:r w:rsidR="008E0BF1" w:rsidRPr="008E0BF1">
        <w:rPr>
          <w:rFonts w:ascii="Times New Roman" w:eastAsia="Times New Roman" w:hAnsi="Times New Roman" w:cs="Times New Roman"/>
          <w:color w:val="202122"/>
          <w:sz w:val="28"/>
          <w:szCs w:val="28"/>
        </w:rPr>
        <w:t xml:space="preserve">, </w:t>
      </w:r>
      <w:r w:rsidRPr="00EF70EC">
        <w:rPr>
          <w:rFonts w:ascii="Times New Roman" w:eastAsia="Times New Roman" w:hAnsi="Times New Roman" w:cs="Times New Roman"/>
          <w:color w:val="202122"/>
          <w:sz w:val="28"/>
          <w:szCs w:val="28"/>
        </w:rPr>
        <w:t>поскольку отношение апостериорных шансов для модели </w:t>
      </w:r>
      <w:r w:rsidRPr="00EF70EC">
        <w:rPr>
          <w:rFonts w:ascii="Times New Roman" w:eastAsia="Times New Roman" w:hAnsi="Times New Roman" w:cs="Times New Roman"/>
          <w:i/>
          <w:iCs/>
          <w:color w:val="202122"/>
          <w:sz w:val="28"/>
          <w:szCs w:val="28"/>
        </w:rPr>
        <w:t>M</w:t>
      </w:r>
      <w:r w:rsidRPr="00EF70EC">
        <w:rPr>
          <w:rFonts w:ascii="Times New Roman" w:eastAsia="Times New Roman" w:hAnsi="Times New Roman" w:cs="Times New Roman"/>
          <w:color w:val="202122"/>
          <w:sz w:val="28"/>
          <w:szCs w:val="28"/>
          <w:vertAlign w:val="subscript"/>
        </w:rPr>
        <w:t>1</w:t>
      </w:r>
      <w:r w:rsidRPr="00EF70EC">
        <w:rPr>
          <w:rFonts w:ascii="Times New Roman" w:eastAsia="Times New Roman" w:hAnsi="Times New Roman" w:cs="Times New Roman"/>
          <w:color w:val="202122"/>
          <w:sz w:val="28"/>
          <w:szCs w:val="28"/>
        </w:rPr>
        <w:t xml:space="preserve"> и </w:t>
      </w:r>
      <w:r>
        <w:rPr>
          <w:rFonts w:ascii="Times New Roman" w:eastAsia="Times New Roman" w:hAnsi="Times New Roman" w:cs="Times New Roman"/>
          <w:color w:val="202122"/>
          <w:sz w:val="28"/>
          <w:szCs w:val="28"/>
        </w:rPr>
        <w:t>альтернативной</w:t>
      </w:r>
      <w:r w:rsidR="008E0BF1" w:rsidRPr="008E0BF1">
        <w:rPr>
          <w:rFonts w:ascii="Times New Roman" w:eastAsia="Times New Roman" w:hAnsi="Times New Roman" w:cs="Times New Roman"/>
          <w:color w:val="202122"/>
          <w:sz w:val="28"/>
          <w:szCs w:val="28"/>
        </w:rPr>
        <w:t xml:space="preserve"> </w:t>
      </w:r>
      <w:r w:rsidRPr="00EF70EC">
        <w:rPr>
          <w:rFonts w:ascii="Times New Roman" w:eastAsia="Times New Roman" w:hAnsi="Times New Roman" w:cs="Times New Roman"/>
          <w:color w:val="202122"/>
          <w:sz w:val="28"/>
          <w:szCs w:val="28"/>
        </w:rPr>
        <w:t>модели </w:t>
      </w:r>
      <w:r w:rsidRPr="00EF70EC">
        <w:rPr>
          <w:rFonts w:ascii="Times New Roman" w:eastAsia="Times New Roman" w:hAnsi="Times New Roman" w:cs="Times New Roman"/>
          <w:i/>
          <w:iCs/>
          <w:color w:val="202122"/>
          <w:sz w:val="28"/>
          <w:szCs w:val="28"/>
        </w:rPr>
        <w:t>M</w:t>
      </w:r>
      <w:r w:rsidRPr="00EF70EC">
        <w:rPr>
          <w:rFonts w:ascii="Times New Roman" w:eastAsia="Times New Roman" w:hAnsi="Times New Roman" w:cs="Times New Roman"/>
          <w:color w:val="202122"/>
          <w:sz w:val="28"/>
          <w:szCs w:val="28"/>
          <w:vertAlign w:val="subscript"/>
        </w:rPr>
        <w:t>2</w:t>
      </w:r>
      <w:r w:rsidRPr="00EF70EC">
        <w:rPr>
          <w:rFonts w:ascii="Times New Roman" w:eastAsia="Times New Roman" w:hAnsi="Times New Roman" w:cs="Times New Roman"/>
          <w:color w:val="202122"/>
          <w:sz w:val="28"/>
          <w:szCs w:val="28"/>
        </w:rPr>
        <w:t> вовлекает отношение функций предельного правдоподобия</w:t>
      </w:r>
      <w:r>
        <w:rPr>
          <w:rFonts w:ascii="Times New Roman" w:eastAsia="Times New Roman" w:hAnsi="Times New Roman" w:cs="Times New Roman"/>
          <w:color w:val="202122"/>
          <w:sz w:val="28"/>
          <w:szCs w:val="28"/>
        </w:rPr>
        <w:t xml:space="preserve"> или коэффициент Байеса (формула </w:t>
      </w:r>
      <w:r w:rsidR="006A1ACB">
        <w:rPr>
          <w:rFonts w:ascii="Times New Roman" w:eastAsia="Times New Roman" w:hAnsi="Times New Roman" w:cs="Times New Roman"/>
          <w:color w:val="202122"/>
          <w:sz w:val="28"/>
          <w:szCs w:val="28"/>
        </w:rPr>
        <w:t>5</w:t>
      </w:r>
      <w:r>
        <w:rPr>
          <w:rFonts w:ascii="Times New Roman" w:eastAsia="Times New Roman" w:hAnsi="Times New Roman" w:cs="Times New Roman"/>
          <w:color w:val="202122"/>
          <w:sz w:val="28"/>
          <w:szCs w:val="28"/>
        </w:rPr>
        <w:t>)</w:t>
      </w:r>
      <w:r w:rsidRPr="00EF70EC">
        <w:rPr>
          <w:rFonts w:ascii="Times New Roman" w:eastAsia="Times New Roman" w:hAnsi="Times New Roman" w:cs="Times New Roman"/>
          <w:color w:val="202122"/>
          <w:sz w:val="28"/>
          <w:szCs w:val="28"/>
        </w:rPr>
        <w:t>:</w:t>
      </w:r>
    </w:p>
    <w:p w14:paraId="7FFCF60F" w14:textId="613BB878" w:rsidR="00A81CA1" w:rsidRPr="00EF70EC" w:rsidRDefault="00A81CA1" w:rsidP="00A81CA1">
      <w:pPr>
        <w:shd w:val="clear" w:color="auto" w:fill="FFFFFF"/>
        <w:spacing w:after="0" w:line="240" w:lineRule="auto"/>
        <w:jc w:val="both"/>
        <w:rPr>
          <w:rFonts w:ascii="Times New Roman" w:eastAsia="Times New Roman" w:hAnsi="Times New Roman" w:cs="Times New Roman"/>
          <w:color w:val="202122"/>
          <w:sz w:val="28"/>
          <w:szCs w:val="28"/>
        </w:rPr>
      </w:pPr>
      <w:r w:rsidRPr="00EF70EC">
        <w:rPr>
          <w:rFonts w:ascii="Times New Roman" w:eastAsia="Times New Roman" w:hAnsi="Times New Roman" w:cs="Times New Roman"/>
          <w:vanish/>
          <w:color w:val="202122"/>
          <w:sz w:val="28"/>
          <w:szCs w:val="28"/>
        </w:rPr>
        <w:t>{\displaystyle {\frac {p(M_{1}|x)}{p(M_{2}|x)}}={\frac {p(M_{1})}{p(M_{2})}}\,{\frac {p(x|M_{1})}{p(x|M_{2})}}}</w:t>
      </w:r>
      <w:r>
        <w:rPr>
          <w:rFonts w:ascii="Times New Roman" w:eastAsia="Times New Roman" w:hAnsi="Times New Roman" w:cs="Times New Roman"/>
          <w:noProof/>
          <w:color w:val="202122"/>
          <w:sz w:val="28"/>
          <w:szCs w:val="28"/>
        </w:rPr>
        <w:br/>
      </w:r>
      <m:oMathPara>
        <m:oMathParaPr>
          <m:jc m:val="left"/>
        </m:oMathParaPr>
        <m:oMath>
          <m:f>
            <m:fPr>
              <m:ctrlPr>
                <w:rPr>
                  <w:rFonts w:ascii="Cambria Math" w:eastAsia="Times New Roman" w:hAnsi="Cambria Math" w:cs="Times New Roman"/>
                  <w:color w:val="202122"/>
                  <w:sz w:val="28"/>
                  <w:szCs w:val="28"/>
                </w:rPr>
              </m:ctrlPr>
            </m:fPr>
            <m:num>
              <m:r>
                <m:rPr>
                  <m:sty m:val="p"/>
                </m:rPr>
                <w:rPr>
                  <w:rFonts w:ascii="Cambria Math" w:eastAsia="Times New Roman" w:hAnsi="Cambria Math" w:cs="Cambria Math"/>
                  <w:color w:val="202122"/>
                  <w:sz w:val="28"/>
                  <w:szCs w:val="28"/>
                </w:rPr>
                <m:t>p (</m:t>
              </m:r>
              <m:sSub>
                <m:sSubPr>
                  <m:ctrlPr>
                    <w:rPr>
                      <w:rFonts w:ascii="Cambria Math" w:eastAsia="Times New Roman" w:hAnsi="Cambria Math" w:cs="Cambria Math"/>
                      <w:color w:val="202122"/>
                      <w:sz w:val="28"/>
                      <w:szCs w:val="28"/>
                    </w:rPr>
                  </m:ctrlPr>
                </m:sSubPr>
                <m:e>
                  <m:r>
                    <w:rPr>
                      <w:rFonts w:ascii="Cambria Math" w:eastAsia="Times New Roman" w:hAnsi="Cambria Math" w:cs="Cambria Math"/>
                      <w:color w:val="202122"/>
                      <w:sz w:val="28"/>
                      <w:szCs w:val="28"/>
                    </w:rPr>
                    <m:t>M</m:t>
                  </m:r>
                </m:e>
                <m:sub>
                  <m:r>
                    <w:rPr>
                      <w:rFonts w:ascii="Cambria Math" w:eastAsia="Times New Roman" w:hAnsi="Cambria Math" w:cs="Cambria Math"/>
                      <w:color w:val="202122"/>
                      <w:sz w:val="28"/>
                      <w:szCs w:val="28"/>
                    </w:rPr>
                    <m:t>1</m:t>
                  </m:r>
                </m:sub>
              </m:sSub>
              <m:r>
                <m:rPr>
                  <m:sty m:val="p"/>
                </m:rPr>
                <w:rPr>
                  <w:rFonts w:ascii="Cambria Math" w:eastAsia="Times New Roman" w:hAnsi="Cambria Math" w:cs="Cambria Math"/>
                  <w:color w:val="202122"/>
                  <w:sz w:val="28"/>
                  <w:szCs w:val="28"/>
                </w:rPr>
                <m:t>|</m:t>
              </m:r>
              <m:r>
                <w:rPr>
                  <w:rFonts w:ascii="Cambria Math" w:eastAsia="Times New Roman" w:hAnsi="Cambria Math" w:cs="Times New Roman"/>
                  <w:color w:val="202122"/>
                  <w:sz w:val="28"/>
                  <w:szCs w:val="28"/>
                  <w:lang w:val="en-US"/>
                </w:rPr>
                <m:t>x</m:t>
              </m:r>
              <m:r>
                <m:rPr>
                  <m:sty m:val="p"/>
                </m:rPr>
                <w:rPr>
                  <w:rFonts w:ascii="Cambria Math" w:eastAsia="Times New Roman" w:hAnsi="Cambria Math" w:cs="Cambria Math"/>
                  <w:color w:val="202122"/>
                  <w:sz w:val="28"/>
                  <w:szCs w:val="28"/>
                </w:rPr>
                <m:t>)</m:t>
              </m:r>
            </m:num>
            <m:den>
              <m:r>
                <m:rPr>
                  <m:sty m:val="p"/>
                </m:rPr>
                <w:rPr>
                  <w:rFonts w:ascii="Cambria Math" w:eastAsia="Times New Roman" w:hAnsi="Cambria Math" w:cs="Cambria Math"/>
                  <w:color w:val="202122"/>
                  <w:sz w:val="28"/>
                  <w:szCs w:val="28"/>
                </w:rPr>
                <m:t>p (</m:t>
              </m:r>
              <m:sSub>
                <m:sSubPr>
                  <m:ctrlPr>
                    <w:rPr>
                      <w:rFonts w:ascii="Cambria Math" w:eastAsia="Times New Roman" w:hAnsi="Cambria Math" w:cs="Cambria Math"/>
                      <w:color w:val="202122"/>
                      <w:sz w:val="28"/>
                      <w:szCs w:val="28"/>
                    </w:rPr>
                  </m:ctrlPr>
                </m:sSubPr>
                <m:e>
                  <m:r>
                    <w:rPr>
                      <w:rFonts w:ascii="Cambria Math" w:eastAsia="Times New Roman" w:hAnsi="Cambria Math" w:cs="Cambria Math"/>
                      <w:color w:val="202122"/>
                      <w:sz w:val="28"/>
                      <w:szCs w:val="28"/>
                    </w:rPr>
                    <m:t>M</m:t>
                  </m:r>
                </m:e>
                <m:sub>
                  <m:r>
                    <w:rPr>
                      <w:rFonts w:ascii="Cambria Math" w:eastAsia="Times New Roman" w:hAnsi="Cambria Math" w:cs="Cambria Math"/>
                      <w:color w:val="202122"/>
                      <w:sz w:val="28"/>
                      <w:szCs w:val="28"/>
                    </w:rPr>
                    <m:t>2</m:t>
                  </m:r>
                </m:sub>
              </m:sSub>
              <m:r>
                <m:rPr>
                  <m:sty m:val="p"/>
                </m:rPr>
                <w:rPr>
                  <w:rFonts w:ascii="Cambria Math" w:eastAsia="Times New Roman" w:hAnsi="Cambria Math" w:cs="Cambria Math"/>
                  <w:color w:val="202122"/>
                  <w:sz w:val="28"/>
                  <w:szCs w:val="28"/>
                </w:rPr>
                <m:t>|</m:t>
              </m:r>
              <m:r>
                <w:rPr>
                  <w:rFonts w:ascii="Cambria Math" w:eastAsia="Times New Roman" w:hAnsi="Cambria Math" w:cs="Times New Roman"/>
                  <w:color w:val="202122"/>
                  <w:sz w:val="28"/>
                  <w:szCs w:val="28"/>
                  <w:lang w:val="en-US"/>
                </w:rPr>
                <m:t>x</m:t>
              </m:r>
              <m:r>
                <m:rPr>
                  <m:sty m:val="p"/>
                </m:rPr>
                <w:rPr>
                  <w:rFonts w:ascii="Cambria Math" w:eastAsia="Times New Roman" w:hAnsi="Cambria Math" w:cs="Cambria Math"/>
                  <w:color w:val="202122"/>
                  <w:sz w:val="28"/>
                  <w:szCs w:val="28"/>
                </w:rPr>
                <m:t>)</m:t>
              </m:r>
            </m:den>
          </m:f>
          <m:r>
            <w:rPr>
              <w:rFonts w:ascii="Cambria Math" w:eastAsia="Times New Roman" w:hAnsi="Cambria Math" w:cs="Times New Roman"/>
              <w:color w:val="202122"/>
              <w:sz w:val="28"/>
              <w:szCs w:val="28"/>
            </w:rPr>
            <m:t>=</m:t>
          </m:r>
          <m:f>
            <m:fPr>
              <m:ctrlPr>
                <w:rPr>
                  <w:rFonts w:ascii="Cambria Math" w:eastAsia="Times New Roman" w:hAnsi="Cambria Math" w:cs="Times New Roman"/>
                  <w:color w:val="202122"/>
                  <w:sz w:val="28"/>
                  <w:szCs w:val="28"/>
                </w:rPr>
              </m:ctrlPr>
            </m:fPr>
            <m:num>
              <m:r>
                <m:rPr>
                  <m:sty m:val="p"/>
                </m:rPr>
                <w:rPr>
                  <w:rFonts w:ascii="Cambria Math" w:eastAsia="Times New Roman" w:hAnsi="Cambria Math" w:cs="Cambria Math"/>
                  <w:color w:val="202122"/>
                  <w:sz w:val="28"/>
                  <w:szCs w:val="28"/>
                </w:rPr>
                <m:t>p (</m:t>
              </m:r>
              <m:sSub>
                <m:sSubPr>
                  <m:ctrlPr>
                    <w:rPr>
                      <w:rFonts w:ascii="Cambria Math" w:eastAsia="Times New Roman" w:hAnsi="Cambria Math" w:cs="Cambria Math"/>
                      <w:color w:val="202122"/>
                      <w:sz w:val="28"/>
                      <w:szCs w:val="28"/>
                    </w:rPr>
                  </m:ctrlPr>
                </m:sSubPr>
                <m:e>
                  <m:r>
                    <w:rPr>
                      <w:rFonts w:ascii="Cambria Math" w:eastAsia="Times New Roman" w:hAnsi="Cambria Math" w:cs="Cambria Math"/>
                      <w:color w:val="202122"/>
                      <w:sz w:val="28"/>
                      <w:szCs w:val="28"/>
                    </w:rPr>
                    <m:t>M</m:t>
                  </m:r>
                </m:e>
                <m:sub>
                  <m:r>
                    <w:rPr>
                      <w:rFonts w:ascii="Cambria Math" w:eastAsia="Times New Roman" w:hAnsi="Cambria Math" w:cs="Cambria Math"/>
                      <w:color w:val="202122"/>
                      <w:sz w:val="28"/>
                      <w:szCs w:val="28"/>
                    </w:rPr>
                    <m:t>1</m:t>
                  </m:r>
                </m:sub>
              </m:sSub>
              <m:r>
                <m:rPr>
                  <m:sty m:val="p"/>
                </m:rPr>
                <w:rPr>
                  <w:rFonts w:ascii="Cambria Math" w:eastAsia="Times New Roman" w:hAnsi="Cambria Math" w:cs="Cambria Math"/>
                  <w:color w:val="202122"/>
                  <w:sz w:val="28"/>
                  <w:szCs w:val="28"/>
                </w:rPr>
                <m:t>)</m:t>
              </m:r>
            </m:num>
            <m:den>
              <m:r>
                <m:rPr>
                  <m:sty m:val="p"/>
                </m:rPr>
                <w:rPr>
                  <w:rFonts w:ascii="Cambria Math" w:eastAsia="Times New Roman" w:hAnsi="Cambria Math" w:cs="Cambria Math"/>
                  <w:color w:val="202122"/>
                  <w:sz w:val="28"/>
                  <w:szCs w:val="28"/>
                </w:rPr>
                <m:t>p (</m:t>
              </m:r>
              <m:sSub>
                <m:sSubPr>
                  <m:ctrlPr>
                    <w:rPr>
                      <w:rFonts w:ascii="Cambria Math" w:eastAsia="Times New Roman" w:hAnsi="Cambria Math" w:cs="Cambria Math"/>
                      <w:color w:val="202122"/>
                      <w:sz w:val="28"/>
                      <w:szCs w:val="28"/>
                    </w:rPr>
                  </m:ctrlPr>
                </m:sSubPr>
                <m:e>
                  <m:r>
                    <w:rPr>
                      <w:rFonts w:ascii="Cambria Math" w:eastAsia="Times New Roman" w:hAnsi="Cambria Math" w:cs="Cambria Math"/>
                      <w:color w:val="202122"/>
                      <w:sz w:val="28"/>
                      <w:szCs w:val="28"/>
                    </w:rPr>
                    <m:t>M</m:t>
                  </m:r>
                </m:e>
                <m:sub>
                  <m:r>
                    <w:rPr>
                      <w:rFonts w:ascii="Cambria Math" w:eastAsia="Times New Roman" w:hAnsi="Cambria Math" w:cs="Cambria Math"/>
                      <w:color w:val="202122"/>
                      <w:sz w:val="28"/>
                      <w:szCs w:val="28"/>
                    </w:rPr>
                    <m:t>2</m:t>
                  </m:r>
                </m:sub>
              </m:sSub>
              <m:r>
                <m:rPr>
                  <m:sty m:val="p"/>
                </m:rPr>
                <w:rPr>
                  <w:rFonts w:ascii="Cambria Math" w:eastAsia="Times New Roman" w:hAnsi="Cambria Math" w:cs="Cambria Math"/>
                  <w:color w:val="202122"/>
                  <w:sz w:val="28"/>
                  <w:szCs w:val="28"/>
                </w:rPr>
                <m:t>)</m:t>
              </m:r>
            </m:den>
          </m:f>
          <m:f>
            <m:fPr>
              <m:ctrlPr>
                <w:rPr>
                  <w:rFonts w:ascii="Cambria Math" w:eastAsia="Times New Roman" w:hAnsi="Cambria Math" w:cs="Times New Roman"/>
                  <w:color w:val="202122"/>
                  <w:sz w:val="28"/>
                  <w:szCs w:val="28"/>
                </w:rPr>
              </m:ctrlPr>
            </m:fPr>
            <m:num>
              <m:r>
                <m:rPr>
                  <m:sty m:val="p"/>
                </m:rPr>
                <w:rPr>
                  <w:rFonts w:ascii="Cambria Math" w:eastAsia="Times New Roman" w:hAnsi="Cambria Math" w:cs="Cambria Math"/>
                  <w:color w:val="202122"/>
                  <w:sz w:val="28"/>
                  <w:szCs w:val="28"/>
                </w:rPr>
                <m:t>p (</m:t>
              </m:r>
              <m:sSub>
                <m:sSubPr>
                  <m:ctrlPr>
                    <w:rPr>
                      <w:rFonts w:ascii="Cambria Math" w:eastAsia="Times New Roman" w:hAnsi="Cambria Math" w:cs="Cambria Math"/>
                      <w:color w:val="202122"/>
                      <w:sz w:val="28"/>
                      <w:szCs w:val="28"/>
                    </w:rPr>
                  </m:ctrlPr>
                </m:sSubPr>
                <m:e>
                  <m:r>
                    <w:rPr>
                      <w:rFonts w:ascii="Cambria Math" w:eastAsia="Times New Roman" w:hAnsi="Cambria Math" w:cs="Cambria Math"/>
                      <w:color w:val="202122"/>
                      <w:sz w:val="28"/>
                      <w:szCs w:val="28"/>
                    </w:rPr>
                    <m:t>x|M</m:t>
                  </m:r>
                </m:e>
                <m:sub>
                  <m:r>
                    <w:rPr>
                      <w:rFonts w:ascii="Cambria Math" w:eastAsia="Times New Roman" w:hAnsi="Cambria Math" w:cs="Cambria Math"/>
                      <w:color w:val="202122"/>
                      <w:sz w:val="28"/>
                      <w:szCs w:val="28"/>
                    </w:rPr>
                    <m:t>1</m:t>
                  </m:r>
                </m:sub>
              </m:sSub>
              <m:r>
                <m:rPr>
                  <m:sty m:val="p"/>
                </m:rPr>
                <w:rPr>
                  <w:rFonts w:ascii="Cambria Math" w:eastAsia="Times New Roman" w:hAnsi="Cambria Math" w:cs="Cambria Math"/>
                  <w:color w:val="202122"/>
                  <w:sz w:val="28"/>
                  <w:szCs w:val="28"/>
                </w:rPr>
                <m:t>)</m:t>
              </m:r>
            </m:num>
            <m:den>
              <m:r>
                <m:rPr>
                  <m:sty m:val="p"/>
                </m:rPr>
                <w:rPr>
                  <w:rFonts w:ascii="Cambria Math" w:eastAsia="Times New Roman" w:hAnsi="Cambria Math" w:cs="Cambria Math"/>
                  <w:color w:val="202122"/>
                  <w:sz w:val="28"/>
                  <w:szCs w:val="28"/>
                </w:rPr>
                <m:t>p (</m:t>
              </m:r>
              <m:sSub>
                <m:sSubPr>
                  <m:ctrlPr>
                    <w:rPr>
                      <w:rFonts w:ascii="Cambria Math" w:eastAsia="Times New Roman" w:hAnsi="Cambria Math" w:cs="Cambria Math"/>
                      <w:color w:val="202122"/>
                      <w:sz w:val="28"/>
                      <w:szCs w:val="28"/>
                    </w:rPr>
                  </m:ctrlPr>
                </m:sSubPr>
                <m:e>
                  <m:r>
                    <w:rPr>
                      <w:rFonts w:ascii="Cambria Math" w:eastAsia="Times New Roman" w:hAnsi="Cambria Math" w:cs="Cambria Math"/>
                      <w:color w:val="202122"/>
                      <w:sz w:val="28"/>
                      <w:szCs w:val="28"/>
                    </w:rPr>
                    <m:t>x|M</m:t>
                  </m:r>
                </m:e>
                <m:sub>
                  <m:r>
                    <w:rPr>
                      <w:rFonts w:ascii="Cambria Math" w:eastAsia="Times New Roman" w:hAnsi="Cambria Math" w:cs="Cambria Math"/>
                      <w:color w:val="202122"/>
                      <w:sz w:val="28"/>
                      <w:szCs w:val="28"/>
                    </w:rPr>
                    <m:t>2</m:t>
                  </m:r>
                </m:sub>
              </m:sSub>
              <m:r>
                <m:rPr>
                  <m:sty m:val="p"/>
                </m:rPr>
                <w:rPr>
                  <w:rFonts w:ascii="Cambria Math" w:eastAsia="Times New Roman" w:hAnsi="Cambria Math" w:cs="Cambria Math"/>
                  <w:color w:val="202122"/>
                  <w:sz w:val="28"/>
                  <w:szCs w:val="28"/>
                </w:rPr>
                <m:t>)</m:t>
              </m:r>
            </m:den>
          </m:f>
          <m:r>
            <w:rPr>
              <w:rFonts w:ascii="Cambria Math" w:eastAsia="Times New Roman" w:hAnsi="Cambria Math" w:cs="Times New Roman"/>
              <w:color w:val="202122"/>
              <w:sz w:val="28"/>
              <w:szCs w:val="28"/>
            </w:rPr>
            <m:t xml:space="preserve">                                                                                              </m:t>
          </m:r>
          <m:d>
            <m:dPr>
              <m:ctrlPr>
                <w:rPr>
                  <w:rFonts w:ascii="Cambria Math" w:eastAsia="Times New Roman" w:hAnsi="Cambria Math" w:cs="Times New Roman"/>
                  <w:i/>
                  <w:color w:val="202122"/>
                  <w:sz w:val="28"/>
                  <w:szCs w:val="28"/>
                </w:rPr>
              </m:ctrlPr>
            </m:dPr>
            <m:e>
              <m:r>
                <w:rPr>
                  <w:rFonts w:ascii="Cambria Math" w:eastAsia="Times New Roman" w:hAnsi="Cambria Math" w:cs="Times New Roman"/>
                  <w:color w:val="202122"/>
                  <w:sz w:val="28"/>
                  <w:szCs w:val="28"/>
                </w:rPr>
                <m:t>5</m:t>
              </m:r>
            </m:e>
          </m:d>
        </m:oMath>
      </m:oMathPara>
    </w:p>
    <w:p w14:paraId="26789F01" w14:textId="77777777" w:rsidR="008E0BF1" w:rsidRPr="00710F59" w:rsidRDefault="008E0BF1" w:rsidP="00A81CA1">
      <w:pPr>
        <w:shd w:val="clear" w:color="auto" w:fill="FFFFFF"/>
        <w:spacing w:after="0" w:line="240" w:lineRule="auto"/>
        <w:jc w:val="both"/>
        <w:rPr>
          <w:rFonts w:ascii="Times New Roman" w:eastAsia="Times New Roman" w:hAnsi="Times New Roman" w:cs="Times New Roman"/>
          <w:color w:val="202122"/>
          <w:sz w:val="28"/>
          <w:szCs w:val="28"/>
        </w:rPr>
      </w:pPr>
    </w:p>
    <w:p w14:paraId="7C789F15" w14:textId="77777777" w:rsidR="00A81CA1" w:rsidRPr="00EF70EC" w:rsidRDefault="00A81CA1" w:rsidP="00A81CA1">
      <w:pPr>
        <w:shd w:val="clear" w:color="auto" w:fill="FFFFFF"/>
        <w:spacing w:after="0" w:line="240" w:lineRule="auto"/>
        <w:jc w:val="both"/>
        <w:rPr>
          <w:rFonts w:ascii="Times New Roman" w:eastAsia="Times New Roman" w:hAnsi="Times New Roman" w:cs="Times New Roman"/>
          <w:color w:val="202122"/>
          <w:sz w:val="28"/>
          <w:szCs w:val="28"/>
        </w:rPr>
      </w:pPr>
      <w:r w:rsidRPr="00EF70EC">
        <w:rPr>
          <w:rFonts w:ascii="Times New Roman" w:eastAsia="Times New Roman" w:hAnsi="Times New Roman" w:cs="Times New Roman"/>
          <w:color w:val="202122"/>
          <w:sz w:val="28"/>
          <w:szCs w:val="28"/>
        </w:rPr>
        <w:t>что схематично формулир</w:t>
      </w:r>
      <w:r>
        <w:rPr>
          <w:rFonts w:ascii="Times New Roman" w:eastAsia="Times New Roman" w:hAnsi="Times New Roman" w:cs="Times New Roman"/>
          <w:color w:val="202122"/>
          <w:sz w:val="28"/>
          <w:szCs w:val="28"/>
        </w:rPr>
        <w:t xml:space="preserve">овалось </w:t>
      </w:r>
      <w:r w:rsidRPr="00EF70EC">
        <w:rPr>
          <w:rFonts w:ascii="Times New Roman" w:eastAsia="Times New Roman" w:hAnsi="Times New Roman" w:cs="Times New Roman"/>
          <w:color w:val="202122"/>
          <w:sz w:val="28"/>
          <w:szCs w:val="28"/>
        </w:rPr>
        <w:t>как</w:t>
      </w:r>
      <w:r>
        <w:rPr>
          <w:rFonts w:ascii="Times New Roman" w:eastAsia="Times New Roman" w:hAnsi="Times New Roman" w:cs="Times New Roman"/>
          <w:color w:val="202122"/>
          <w:sz w:val="28"/>
          <w:szCs w:val="28"/>
        </w:rPr>
        <w:t xml:space="preserve"> «</w:t>
      </w:r>
      <w:r w:rsidRPr="00EF70EC">
        <w:rPr>
          <w:rFonts w:ascii="Times New Roman" w:eastAsia="Times New Roman" w:hAnsi="Times New Roman" w:cs="Times New Roman"/>
          <w:color w:val="202122"/>
          <w:sz w:val="28"/>
          <w:szCs w:val="28"/>
        </w:rPr>
        <w:t>апостериорные </w:t>
      </w:r>
      <w:r>
        <w:rPr>
          <w:rFonts w:ascii="Times New Roman" w:eastAsia="Times New Roman" w:hAnsi="Times New Roman" w:cs="Times New Roman"/>
          <w:color w:val="202122"/>
          <w:sz w:val="28"/>
          <w:szCs w:val="28"/>
        </w:rPr>
        <w:t>шансы</w:t>
      </w:r>
      <w:r w:rsidRPr="00EF70EC">
        <w:rPr>
          <w:rFonts w:ascii="Times New Roman" w:eastAsia="Times New Roman" w:hAnsi="Times New Roman" w:cs="Times New Roman"/>
          <w:color w:val="202122"/>
          <w:sz w:val="28"/>
          <w:szCs w:val="28"/>
        </w:rPr>
        <w:t> = априорные шансы × </w:t>
      </w:r>
      <w:r>
        <w:rPr>
          <w:rFonts w:ascii="Times New Roman" w:eastAsia="Times New Roman" w:hAnsi="Times New Roman" w:cs="Times New Roman"/>
          <w:color w:val="202122"/>
          <w:sz w:val="28"/>
          <w:szCs w:val="28"/>
        </w:rPr>
        <w:t>коэффициент Байеса».</w:t>
      </w:r>
      <w:r w:rsidRPr="00EF70EC">
        <w:rPr>
          <w:rFonts w:ascii="Times New Roman" w:eastAsia="Times New Roman" w:hAnsi="Times New Roman" w:cs="Times New Roman"/>
          <w:color w:val="202122"/>
          <w:sz w:val="28"/>
          <w:szCs w:val="28"/>
        </w:rPr>
        <w:t xml:space="preserve"> </w:t>
      </w:r>
    </w:p>
    <w:p w14:paraId="3A7BF1E6" w14:textId="77777777" w:rsidR="004F2BF6" w:rsidRPr="001A13F5" w:rsidRDefault="008F275B" w:rsidP="00A81CA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4F2BF6">
        <w:rPr>
          <w:rFonts w:ascii="Times New Roman" w:hAnsi="Times New Roman" w:cs="Times New Roman"/>
          <w:color w:val="010205"/>
          <w:sz w:val="28"/>
          <w:szCs w:val="28"/>
        </w:rPr>
        <w:t xml:space="preserve">Для интерпретации полученных значений </w:t>
      </w:r>
      <w:r w:rsidR="004F2BF6">
        <w:rPr>
          <w:rFonts w:ascii="Times New Roman" w:hAnsi="Times New Roman" w:cs="Times New Roman"/>
          <w:sz w:val="28"/>
          <w:szCs w:val="28"/>
        </w:rPr>
        <w:t>байесовского коэффициента корреляции (</w:t>
      </w:r>
      <w:r w:rsidR="004F2BF6" w:rsidRPr="00CB4A47">
        <w:rPr>
          <w:rFonts w:ascii="Times New Roman" w:hAnsi="Times New Roman" w:cs="Times New Roman"/>
          <w:i/>
          <w:sz w:val="28"/>
          <w:szCs w:val="28"/>
        </w:rPr>
        <w:t>К</w:t>
      </w:r>
      <w:r w:rsidR="004F2BF6">
        <w:rPr>
          <w:rFonts w:ascii="Times New Roman" w:hAnsi="Times New Roman" w:cs="Times New Roman"/>
          <w:sz w:val="28"/>
          <w:szCs w:val="28"/>
        </w:rPr>
        <w:t>) использовались критерии весомости доказательств, предложенные Г</w:t>
      </w:r>
      <w:r w:rsidR="00CB4A47">
        <w:rPr>
          <w:rFonts w:ascii="Times New Roman" w:hAnsi="Times New Roman" w:cs="Times New Roman"/>
          <w:sz w:val="28"/>
          <w:szCs w:val="28"/>
        </w:rPr>
        <w:t>.</w:t>
      </w:r>
      <w:r w:rsidR="004F2BF6">
        <w:rPr>
          <w:rFonts w:ascii="Times New Roman" w:hAnsi="Times New Roman" w:cs="Times New Roman"/>
          <w:sz w:val="28"/>
          <w:szCs w:val="28"/>
        </w:rPr>
        <w:t xml:space="preserve"> Джеффрисом (табл</w:t>
      </w:r>
      <w:r w:rsidR="003410E4">
        <w:rPr>
          <w:rFonts w:ascii="Times New Roman" w:hAnsi="Times New Roman" w:cs="Times New Roman"/>
          <w:sz w:val="28"/>
          <w:szCs w:val="28"/>
        </w:rPr>
        <w:t>ица</w:t>
      </w:r>
      <w:r w:rsidR="004F2BF6">
        <w:rPr>
          <w:rFonts w:ascii="Times New Roman" w:hAnsi="Times New Roman" w:cs="Times New Roman"/>
          <w:sz w:val="28"/>
          <w:szCs w:val="28"/>
        </w:rPr>
        <w:t xml:space="preserve"> </w:t>
      </w:r>
      <w:r w:rsidR="0095652F">
        <w:rPr>
          <w:rFonts w:ascii="Times New Roman" w:hAnsi="Times New Roman" w:cs="Times New Roman"/>
          <w:sz w:val="28"/>
          <w:szCs w:val="28"/>
        </w:rPr>
        <w:t>7</w:t>
      </w:r>
      <w:r w:rsidR="004F2BF6">
        <w:rPr>
          <w:rFonts w:ascii="Times New Roman" w:hAnsi="Times New Roman" w:cs="Times New Roman"/>
          <w:sz w:val="28"/>
          <w:szCs w:val="28"/>
        </w:rPr>
        <w:t xml:space="preserve">) и </w:t>
      </w:r>
      <w:r w:rsidR="00CB4A47">
        <w:rPr>
          <w:rFonts w:ascii="Times New Roman" w:hAnsi="Times New Roman" w:cs="Times New Roman"/>
          <w:sz w:val="28"/>
          <w:szCs w:val="28"/>
        </w:rPr>
        <w:t>Р.</w:t>
      </w:r>
      <w:r w:rsidR="004F2BF6">
        <w:rPr>
          <w:rFonts w:ascii="Times New Roman" w:hAnsi="Times New Roman" w:cs="Times New Roman"/>
          <w:sz w:val="28"/>
          <w:szCs w:val="28"/>
        </w:rPr>
        <w:t>Касс</w:t>
      </w:r>
      <w:r w:rsidR="005C63DF">
        <w:rPr>
          <w:rFonts w:ascii="Times New Roman" w:hAnsi="Times New Roman" w:cs="Times New Roman"/>
          <w:sz w:val="28"/>
          <w:szCs w:val="28"/>
        </w:rPr>
        <w:t>ом</w:t>
      </w:r>
      <w:r w:rsidR="004F2BF6">
        <w:rPr>
          <w:rFonts w:ascii="Times New Roman" w:hAnsi="Times New Roman" w:cs="Times New Roman"/>
          <w:sz w:val="28"/>
          <w:szCs w:val="28"/>
        </w:rPr>
        <w:t xml:space="preserve"> и </w:t>
      </w:r>
      <w:r w:rsidR="00CB4A47">
        <w:rPr>
          <w:rFonts w:ascii="Times New Roman" w:hAnsi="Times New Roman" w:cs="Times New Roman"/>
          <w:sz w:val="28"/>
          <w:szCs w:val="28"/>
        </w:rPr>
        <w:t>А.</w:t>
      </w:r>
      <w:r w:rsidR="004F2BF6">
        <w:rPr>
          <w:rFonts w:ascii="Times New Roman" w:hAnsi="Times New Roman" w:cs="Times New Roman"/>
          <w:sz w:val="28"/>
          <w:szCs w:val="28"/>
        </w:rPr>
        <w:t>Рафтери (табл</w:t>
      </w:r>
      <w:r w:rsidR="003410E4">
        <w:rPr>
          <w:rFonts w:ascii="Times New Roman" w:hAnsi="Times New Roman" w:cs="Times New Roman"/>
          <w:sz w:val="28"/>
          <w:szCs w:val="28"/>
        </w:rPr>
        <w:t>ица</w:t>
      </w:r>
      <w:r w:rsidR="004F2BF6">
        <w:rPr>
          <w:rFonts w:ascii="Times New Roman" w:hAnsi="Times New Roman" w:cs="Times New Roman"/>
          <w:sz w:val="28"/>
          <w:szCs w:val="28"/>
        </w:rPr>
        <w:t xml:space="preserve"> </w:t>
      </w:r>
      <w:r w:rsidR="0095652F">
        <w:rPr>
          <w:rFonts w:ascii="Times New Roman" w:hAnsi="Times New Roman" w:cs="Times New Roman"/>
          <w:sz w:val="28"/>
          <w:szCs w:val="28"/>
        </w:rPr>
        <w:t>8</w:t>
      </w:r>
      <w:r w:rsidR="004F2BF6">
        <w:rPr>
          <w:rFonts w:ascii="Times New Roman" w:hAnsi="Times New Roman" w:cs="Times New Roman"/>
          <w:sz w:val="28"/>
          <w:szCs w:val="28"/>
        </w:rPr>
        <w:t>).</w:t>
      </w:r>
    </w:p>
    <w:p w14:paraId="3FFBD567" w14:textId="77777777" w:rsidR="004F2BF6" w:rsidRDefault="004F2BF6" w:rsidP="00A81CA1">
      <w:pPr>
        <w:autoSpaceDE w:val="0"/>
        <w:autoSpaceDN w:val="0"/>
        <w:adjustRightInd w:val="0"/>
        <w:spacing w:after="0" w:line="240" w:lineRule="auto"/>
        <w:jc w:val="both"/>
        <w:rPr>
          <w:rFonts w:ascii="Times New Roman" w:hAnsi="Times New Roman" w:cs="Times New Roman"/>
          <w:sz w:val="28"/>
          <w:szCs w:val="28"/>
        </w:rPr>
      </w:pPr>
    </w:p>
    <w:p w14:paraId="3B36A9E2" w14:textId="77777777" w:rsidR="004F2BF6" w:rsidRPr="001E2176" w:rsidRDefault="004F2BF6" w:rsidP="00A81CA1">
      <w:pPr>
        <w:autoSpaceDE w:val="0"/>
        <w:autoSpaceDN w:val="0"/>
        <w:adjustRightInd w:val="0"/>
        <w:spacing w:after="0" w:line="240" w:lineRule="auto"/>
        <w:jc w:val="both"/>
        <w:rPr>
          <w:rFonts w:ascii="Times New Roman" w:hAnsi="Times New Roman" w:cs="Times New Roman"/>
          <w:sz w:val="28"/>
          <w:szCs w:val="28"/>
        </w:rPr>
      </w:pPr>
      <w:r w:rsidRPr="001E2176">
        <w:rPr>
          <w:rFonts w:ascii="Times New Roman" w:hAnsi="Times New Roman" w:cs="Times New Roman"/>
          <w:sz w:val="28"/>
          <w:szCs w:val="28"/>
        </w:rPr>
        <w:t xml:space="preserve">Таблица </w:t>
      </w:r>
      <w:r w:rsidR="0095652F" w:rsidRPr="001E2176">
        <w:rPr>
          <w:rFonts w:ascii="Times New Roman" w:hAnsi="Times New Roman" w:cs="Times New Roman"/>
          <w:sz w:val="28"/>
          <w:szCs w:val="28"/>
        </w:rPr>
        <w:t>7</w:t>
      </w:r>
      <w:r w:rsidR="003410E4" w:rsidRPr="001E2176">
        <w:rPr>
          <w:rFonts w:ascii="Times New Roman" w:hAnsi="Times New Roman" w:cs="Times New Roman"/>
          <w:sz w:val="28"/>
          <w:szCs w:val="28"/>
        </w:rPr>
        <w:t xml:space="preserve"> –</w:t>
      </w:r>
      <w:r w:rsidRPr="001E2176">
        <w:rPr>
          <w:rFonts w:ascii="Times New Roman" w:hAnsi="Times New Roman" w:cs="Times New Roman"/>
          <w:sz w:val="28"/>
          <w:szCs w:val="28"/>
        </w:rPr>
        <w:t xml:space="preserve"> </w:t>
      </w:r>
      <w:r w:rsidR="005C63DF" w:rsidRPr="001E2176">
        <w:rPr>
          <w:rFonts w:ascii="Times New Roman" w:hAnsi="Times New Roman" w:cs="Times New Roman"/>
          <w:sz w:val="28"/>
          <w:szCs w:val="28"/>
        </w:rPr>
        <w:t>Критерии  весомости доказательств д</w:t>
      </w:r>
      <w:r w:rsidR="005C63DF" w:rsidRPr="001E2176">
        <w:rPr>
          <w:rFonts w:ascii="Times New Roman" w:hAnsi="Times New Roman" w:cs="Times New Roman"/>
          <w:color w:val="010205"/>
          <w:sz w:val="28"/>
          <w:szCs w:val="28"/>
        </w:rPr>
        <w:t xml:space="preserve">ля интерпретации значений </w:t>
      </w:r>
      <w:r w:rsidR="005C63DF" w:rsidRPr="001E2176">
        <w:rPr>
          <w:rFonts w:ascii="Times New Roman" w:hAnsi="Times New Roman" w:cs="Times New Roman"/>
          <w:sz w:val="28"/>
          <w:szCs w:val="28"/>
        </w:rPr>
        <w:t>байесовского коэффициента корреляции (</w:t>
      </w:r>
      <w:r w:rsidR="005C63DF" w:rsidRPr="001E2176">
        <w:rPr>
          <w:rFonts w:ascii="Times New Roman" w:hAnsi="Times New Roman" w:cs="Times New Roman"/>
          <w:i/>
          <w:sz w:val="28"/>
          <w:szCs w:val="28"/>
        </w:rPr>
        <w:t>К</w:t>
      </w:r>
      <w:r w:rsidR="005C63DF" w:rsidRPr="001E2176">
        <w:rPr>
          <w:rFonts w:ascii="Times New Roman" w:hAnsi="Times New Roman" w:cs="Times New Roman"/>
          <w:sz w:val="28"/>
          <w:szCs w:val="28"/>
        </w:rPr>
        <w:t>), предложенные Г</w:t>
      </w:r>
      <w:r w:rsidR="00CB04F9" w:rsidRPr="001E2176">
        <w:rPr>
          <w:rFonts w:ascii="Times New Roman" w:hAnsi="Times New Roman" w:cs="Times New Roman"/>
          <w:sz w:val="28"/>
          <w:szCs w:val="28"/>
        </w:rPr>
        <w:t>.</w:t>
      </w:r>
      <w:r w:rsidR="003410E4" w:rsidRPr="001E2176">
        <w:rPr>
          <w:rFonts w:ascii="Times New Roman" w:hAnsi="Times New Roman" w:cs="Times New Roman"/>
          <w:sz w:val="28"/>
          <w:szCs w:val="28"/>
        </w:rPr>
        <w:t xml:space="preserve"> Джеффрисом</w:t>
      </w:r>
    </w:p>
    <w:p w14:paraId="3B20184C" w14:textId="77777777" w:rsidR="00CB04F9" w:rsidRDefault="00CB04F9" w:rsidP="00A81CA1">
      <w:pPr>
        <w:autoSpaceDE w:val="0"/>
        <w:autoSpaceDN w:val="0"/>
        <w:adjustRightInd w:val="0"/>
        <w:spacing w:after="0" w:line="240" w:lineRule="auto"/>
        <w:jc w:val="both"/>
        <w:rPr>
          <w:rFonts w:ascii="Times New Roman" w:hAnsi="Times New Roman" w:cs="Times New Roman"/>
          <w:sz w:val="24"/>
          <w:szCs w:val="24"/>
        </w:rPr>
      </w:pPr>
    </w:p>
    <w:tbl>
      <w:tblPr>
        <w:tblStyle w:val="af0"/>
        <w:tblW w:w="0" w:type="auto"/>
        <w:tblLook w:val="04A0" w:firstRow="1" w:lastRow="0" w:firstColumn="1" w:lastColumn="0" w:noHBand="0" w:noVBand="1"/>
      </w:tblPr>
      <w:tblGrid>
        <w:gridCol w:w="1101"/>
        <w:gridCol w:w="1417"/>
        <w:gridCol w:w="1701"/>
        <w:gridCol w:w="5635"/>
      </w:tblGrid>
      <w:tr w:rsidR="005C63DF" w:rsidRPr="005C63DF" w14:paraId="036187FF" w14:textId="77777777" w:rsidTr="005C63DF">
        <w:tc>
          <w:tcPr>
            <w:tcW w:w="1101" w:type="dxa"/>
          </w:tcPr>
          <w:p w14:paraId="5950E33D" w14:textId="77777777" w:rsidR="005C63DF" w:rsidRPr="000A50C0" w:rsidRDefault="005C63DF" w:rsidP="00A81CA1">
            <w:pPr>
              <w:autoSpaceDE w:val="0"/>
              <w:autoSpaceDN w:val="0"/>
              <w:adjustRightInd w:val="0"/>
              <w:jc w:val="center"/>
              <w:rPr>
                <w:rFonts w:ascii="Times New Roman" w:hAnsi="Times New Roman" w:cs="Times New Roman"/>
                <w:i/>
                <w:sz w:val="24"/>
                <w:szCs w:val="24"/>
              </w:rPr>
            </w:pPr>
            <w:r w:rsidRPr="000A50C0">
              <w:rPr>
                <w:rFonts w:ascii="Times New Roman" w:hAnsi="Times New Roman" w:cs="Times New Roman"/>
                <w:i/>
                <w:sz w:val="24"/>
                <w:szCs w:val="24"/>
              </w:rPr>
              <w:lastRenderedPageBreak/>
              <w:t>К</w:t>
            </w:r>
          </w:p>
        </w:tc>
        <w:tc>
          <w:tcPr>
            <w:tcW w:w="1417" w:type="dxa"/>
          </w:tcPr>
          <w:p w14:paraId="0F2A8DE1" w14:textId="77777777" w:rsidR="005C63DF" w:rsidRPr="000A50C0" w:rsidRDefault="005C63DF" w:rsidP="00A81CA1">
            <w:pPr>
              <w:autoSpaceDE w:val="0"/>
              <w:autoSpaceDN w:val="0"/>
              <w:adjustRightInd w:val="0"/>
              <w:jc w:val="center"/>
              <w:rPr>
                <w:rFonts w:ascii="Times New Roman" w:hAnsi="Times New Roman" w:cs="Times New Roman"/>
                <w:sz w:val="24"/>
                <w:szCs w:val="24"/>
              </w:rPr>
            </w:pPr>
            <w:r w:rsidRPr="005C63DF">
              <w:rPr>
                <w:rFonts w:ascii="Times New Roman" w:hAnsi="Times New Roman" w:cs="Times New Roman"/>
                <w:sz w:val="24"/>
                <w:szCs w:val="24"/>
                <w:lang w:val="en-US"/>
              </w:rPr>
              <w:t>dHart</w:t>
            </w:r>
            <w:r w:rsidR="000A50C0" w:rsidRPr="000A50C0">
              <w:rPr>
                <w:rFonts w:ascii="Times New Roman" w:hAnsi="Times New Roman" w:cs="Times New Roman"/>
                <w:sz w:val="24"/>
                <w:szCs w:val="24"/>
                <w:vertAlign w:val="superscript"/>
              </w:rPr>
              <w:t>1</w:t>
            </w:r>
          </w:p>
        </w:tc>
        <w:tc>
          <w:tcPr>
            <w:tcW w:w="1701" w:type="dxa"/>
          </w:tcPr>
          <w:p w14:paraId="6E91A7BC" w14:textId="77777777" w:rsidR="005C63DF" w:rsidRPr="005C63DF" w:rsidRDefault="000A50C0" w:rsidP="00A81CA1">
            <w:pPr>
              <w:autoSpaceDE w:val="0"/>
              <w:autoSpaceDN w:val="0"/>
              <w:adjustRightInd w:val="0"/>
              <w:jc w:val="center"/>
              <w:rPr>
                <w:rFonts w:ascii="Times New Roman" w:hAnsi="Times New Roman" w:cs="Times New Roman"/>
                <w:sz w:val="24"/>
                <w:szCs w:val="24"/>
              </w:rPr>
            </w:pPr>
            <w:r w:rsidRPr="005C63DF">
              <w:rPr>
                <w:rFonts w:ascii="Times New Roman" w:hAnsi="Times New Roman" w:cs="Times New Roman"/>
                <w:sz w:val="24"/>
                <w:szCs w:val="24"/>
              </w:rPr>
              <w:t>Б</w:t>
            </w:r>
            <w:r w:rsidR="005C63DF" w:rsidRPr="005C63DF">
              <w:rPr>
                <w:rFonts w:ascii="Times New Roman" w:hAnsi="Times New Roman" w:cs="Times New Roman"/>
                <w:sz w:val="24"/>
                <w:szCs w:val="24"/>
              </w:rPr>
              <w:t>итов</w:t>
            </w:r>
            <w:r>
              <w:rPr>
                <w:rFonts w:ascii="Times New Roman" w:hAnsi="Times New Roman" w:cs="Times New Roman"/>
                <w:sz w:val="24"/>
                <w:szCs w:val="24"/>
              </w:rPr>
              <w:t xml:space="preserve"> </w:t>
            </w:r>
          </w:p>
        </w:tc>
        <w:tc>
          <w:tcPr>
            <w:tcW w:w="5635" w:type="dxa"/>
          </w:tcPr>
          <w:p w14:paraId="64DCBD92" w14:textId="77777777" w:rsidR="005C63DF" w:rsidRPr="005C63DF" w:rsidRDefault="005C63DF" w:rsidP="00A81CA1">
            <w:pPr>
              <w:autoSpaceDE w:val="0"/>
              <w:autoSpaceDN w:val="0"/>
              <w:adjustRightInd w:val="0"/>
              <w:jc w:val="center"/>
              <w:rPr>
                <w:rFonts w:ascii="Times New Roman" w:hAnsi="Times New Roman" w:cs="Times New Roman"/>
                <w:sz w:val="24"/>
                <w:szCs w:val="24"/>
              </w:rPr>
            </w:pPr>
            <w:r w:rsidRPr="005C63DF">
              <w:rPr>
                <w:rFonts w:ascii="Times New Roman" w:hAnsi="Times New Roman" w:cs="Times New Roman"/>
                <w:sz w:val="24"/>
                <w:szCs w:val="24"/>
              </w:rPr>
              <w:t>Весомость доказательств</w:t>
            </w:r>
          </w:p>
        </w:tc>
      </w:tr>
      <w:tr w:rsidR="005C63DF" w:rsidRPr="005C63DF" w14:paraId="585C60F3" w14:textId="77777777" w:rsidTr="005C63DF">
        <w:tc>
          <w:tcPr>
            <w:tcW w:w="1101" w:type="dxa"/>
          </w:tcPr>
          <w:p w14:paraId="4FAB0213" w14:textId="77777777" w:rsidR="005C63DF" w:rsidRPr="005C63DF" w:rsidRDefault="005C63DF" w:rsidP="00A81CA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&lt;10</w:t>
            </w:r>
            <w:r w:rsidRPr="005C63DF">
              <w:rPr>
                <w:rFonts w:ascii="Times New Roman" w:hAnsi="Times New Roman" w:cs="Times New Roman"/>
                <w:sz w:val="24"/>
                <w:szCs w:val="24"/>
                <w:vertAlign w:val="superscript"/>
              </w:rPr>
              <w:t>0</w:t>
            </w:r>
          </w:p>
        </w:tc>
        <w:tc>
          <w:tcPr>
            <w:tcW w:w="1417" w:type="dxa"/>
          </w:tcPr>
          <w:p w14:paraId="6E7B74D5" w14:textId="77777777" w:rsidR="005C63DF" w:rsidRPr="005C63DF" w:rsidRDefault="005C63DF" w:rsidP="00A81CA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w:t>
            </w:r>
          </w:p>
        </w:tc>
        <w:tc>
          <w:tcPr>
            <w:tcW w:w="1701" w:type="dxa"/>
          </w:tcPr>
          <w:p w14:paraId="113DF8BB" w14:textId="77777777" w:rsidR="005C63DF" w:rsidRPr="005C63DF" w:rsidRDefault="005C63DF" w:rsidP="00A81CA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w:t>
            </w:r>
          </w:p>
        </w:tc>
        <w:tc>
          <w:tcPr>
            <w:tcW w:w="5635" w:type="dxa"/>
          </w:tcPr>
          <w:p w14:paraId="117BE066" w14:textId="77777777" w:rsidR="005C63DF" w:rsidRPr="005C63DF" w:rsidRDefault="005C63DF" w:rsidP="006A1AC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Отрицательная  (поддерживает гипотезу М</w:t>
            </w:r>
            <w:r w:rsidRPr="005C63DF">
              <w:rPr>
                <w:rFonts w:ascii="Times New Roman" w:hAnsi="Times New Roman" w:cs="Times New Roman"/>
                <w:sz w:val="24"/>
                <w:szCs w:val="24"/>
                <w:vertAlign w:val="subscript"/>
              </w:rPr>
              <w:t>2</w:t>
            </w:r>
            <w:r>
              <w:rPr>
                <w:rFonts w:ascii="Times New Roman" w:hAnsi="Times New Roman" w:cs="Times New Roman"/>
                <w:sz w:val="24"/>
                <w:szCs w:val="24"/>
              </w:rPr>
              <w:t>)</w:t>
            </w:r>
          </w:p>
        </w:tc>
      </w:tr>
      <w:tr w:rsidR="005C63DF" w:rsidRPr="005C63DF" w14:paraId="1AD30165" w14:textId="77777777" w:rsidTr="005C63DF">
        <w:tc>
          <w:tcPr>
            <w:tcW w:w="1101" w:type="dxa"/>
          </w:tcPr>
          <w:p w14:paraId="6B003772" w14:textId="77777777" w:rsidR="005C63DF" w:rsidRPr="005C63DF" w:rsidRDefault="005C63DF" w:rsidP="00A81CA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r w:rsidRPr="005C63DF">
              <w:rPr>
                <w:rFonts w:ascii="Times New Roman" w:hAnsi="Times New Roman" w:cs="Times New Roman"/>
                <w:sz w:val="24"/>
                <w:szCs w:val="24"/>
                <w:vertAlign w:val="superscript"/>
              </w:rPr>
              <w:t>0</w:t>
            </w:r>
            <w:r w:rsidRPr="005C63DF">
              <w:rPr>
                <w:rFonts w:ascii="Times New Roman" w:hAnsi="Times New Roman" w:cs="Times New Roman"/>
                <w:sz w:val="24"/>
                <w:szCs w:val="24"/>
              </w:rPr>
              <w:t>-10</w:t>
            </w:r>
            <w:r>
              <w:rPr>
                <w:rFonts w:ascii="Times New Roman" w:hAnsi="Times New Roman" w:cs="Times New Roman"/>
                <w:sz w:val="24"/>
                <w:szCs w:val="24"/>
                <w:vertAlign w:val="superscript"/>
              </w:rPr>
              <w:t>1/2</w:t>
            </w:r>
          </w:p>
        </w:tc>
        <w:tc>
          <w:tcPr>
            <w:tcW w:w="1417" w:type="dxa"/>
          </w:tcPr>
          <w:p w14:paraId="025C0335" w14:textId="77777777" w:rsidR="005C63DF" w:rsidRPr="005C63DF" w:rsidRDefault="005C63DF" w:rsidP="00A81CA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0-5</w:t>
            </w:r>
          </w:p>
        </w:tc>
        <w:tc>
          <w:tcPr>
            <w:tcW w:w="1701" w:type="dxa"/>
          </w:tcPr>
          <w:p w14:paraId="1EF3C639" w14:textId="77777777" w:rsidR="005C63DF" w:rsidRPr="005C63DF" w:rsidRDefault="005C63DF" w:rsidP="00A81CA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0-1.6</w:t>
            </w:r>
          </w:p>
        </w:tc>
        <w:tc>
          <w:tcPr>
            <w:tcW w:w="5635" w:type="dxa"/>
          </w:tcPr>
          <w:p w14:paraId="09083481" w14:textId="77777777" w:rsidR="005C63DF" w:rsidRPr="005C63DF" w:rsidRDefault="005C63DF" w:rsidP="006A1AC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Едва заслуживает внимания</w:t>
            </w:r>
          </w:p>
        </w:tc>
      </w:tr>
      <w:tr w:rsidR="005C63DF" w:rsidRPr="005C63DF" w14:paraId="4A921642" w14:textId="77777777" w:rsidTr="005C63DF">
        <w:tc>
          <w:tcPr>
            <w:tcW w:w="1101" w:type="dxa"/>
          </w:tcPr>
          <w:p w14:paraId="2BE952F0" w14:textId="77777777" w:rsidR="005C63DF" w:rsidRPr="005C63DF" w:rsidRDefault="005C63DF" w:rsidP="00A81CA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r w:rsidRPr="005C63DF">
              <w:rPr>
                <w:rFonts w:ascii="Times New Roman" w:hAnsi="Times New Roman" w:cs="Times New Roman"/>
                <w:sz w:val="24"/>
                <w:szCs w:val="24"/>
                <w:vertAlign w:val="superscript"/>
              </w:rPr>
              <w:t>1/2</w:t>
            </w:r>
            <w:r w:rsidRPr="005C63DF">
              <w:rPr>
                <w:rFonts w:ascii="Times New Roman" w:hAnsi="Times New Roman" w:cs="Times New Roman"/>
                <w:sz w:val="24"/>
                <w:szCs w:val="24"/>
              </w:rPr>
              <w:t>-</w:t>
            </w:r>
            <w:r>
              <w:rPr>
                <w:rFonts w:ascii="Times New Roman" w:hAnsi="Times New Roman" w:cs="Times New Roman"/>
                <w:sz w:val="24"/>
                <w:szCs w:val="24"/>
              </w:rPr>
              <w:t>10</w:t>
            </w:r>
            <w:r w:rsidRPr="005C63DF">
              <w:rPr>
                <w:rFonts w:ascii="Times New Roman" w:hAnsi="Times New Roman" w:cs="Times New Roman"/>
                <w:sz w:val="24"/>
                <w:szCs w:val="24"/>
                <w:vertAlign w:val="superscript"/>
              </w:rPr>
              <w:t>1</w:t>
            </w:r>
          </w:p>
        </w:tc>
        <w:tc>
          <w:tcPr>
            <w:tcW w:w="1417" w:type="dxa"/>
          </w:tcPr>
          <w:p w14:paraId="311F9376" w14:textId="77777777" w:rsidR="005C63DF" w:rsidRPr="005C63DF" w:rsidRDefault="005C63DF" w:rsidP="00A81CA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5-10</w:t>
            </w:r>
          </w:p>
        </w:tc>
        <w:tc>
          <w:tcPr>
            <w:tcW w:w="1701" w:type="dxa"/>
          </w:tcPr>
          <w:p w14:paraId="2368DA47" w14:textId="77777777" w:rsidR="005C63DF" w:rsidRPr="005C63DF" w:rsidRDefault="005C63DF" w:rsidP="00A81CA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1.6-3.3</w:t>
            </w:r>
          </w:p>
        </w:tc>
        <w:tc>
          <w:tcPr>
            <w:tcW w:w="5635" w:type="dxa"/>
          </w:tcPr>
          <w:p w14:paraId="088AA96B" w14:textId="77777777" w:rsidR="005C63DF" w:rsidRPr="005C63DF" w:rsidRDefault="005C63DF" w:rsidP="006A1AC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Значительная</w:t>
            </w:r>
          </w:p>
        </w:tc>
      </w:tr>
      <w:tr w:rsidR="005C63DF" w:rsidRPr="005C63DF" w14:paraId="1F818240" w14:textId="77777777" w:rsidTr="005C63DF">
        <w:tc>
          <w:tcPr>
            <w:tcW w:w="1101" w:type="dxa"/>
          </w:tcPr>
          <w:p w14:paraId="616CB824" w14:textId="77777777" w:rsidR="005C63DF" w:rsidRPr="005C63DF" w:rsidRDefault="005C63DF" w:rsidP="00A81CA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r w:rsidRPr="005C63DF">
              <w:rPr>
                <w:rFonts w:ascii="Times New Roman" w:hAnsi="Times New Roman" w:cs="Times New Roman"/>
                <w:sz w:val="24"/>
                <w:szCs w:val="24"/>
                <w:vertAlign w:val="superscript"/>
              </w:rPr>
              <w:t>1</w:t>
            </w:r>
            <w:r>
              <w:rPr>
                <w:rFonts w:ascii="Times New Roman" w:hAnsi="Times New Roman" w:cs="Times New Roman"/>
                <w:sz w:val="24"/>
                <w:szCs w:val="24"/>
              </w:rPr>
              <w:t>-10</w:t>
            </w:r>
            <w:r w:rsidRPr="005C63DF">
              <w:rPr>
                <w:rFonts w:ascii="Times New Roman" w:hAnsi="Times New Roman" w:cs="Times New Roman"/>
                <w:sz w:val="24"/>
                <w:szCs w:val="24"/>
                <w:vertAlign w:val="superscript"/>
              </w:rPr>
              <w:t>3/2</w:t>
            </w:r>
          </w:p>
        </w:tc>
        <w:tc>
          <w:tcPr>
            <w:tcW w:w="1417" w:type="dxa"/>
          </w:tcPr>
          <w:p w14:paraId="22E138F0" w14:textId="77777777" w:rsidR="005C63DF" w:rsidRPr="005C63DF" w:rsidRDefault="005C63DF" w:rsidP="00A81CA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10-15</w:t>
            </w:r>
          </w:p>
        </w:tc>
        <w:tc>
          <w:tcPr>
            <w:tcW w:w="1701" w:type="dxa"/>
          </w:tcPr>
          <w:p w14:paraId="35520C54" w14:textId="77777777" w:rsidR="005C63DF" w:rsidRPr="005C63DF" w:rsidRDefault="005C63DF" w:rsidP="00A81CA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3.3-5.0</w:t>
            </w:r>
          </w:p>
        </w:tc>
        <w:tc>
          <w:tcPr>
            <w:tcW w:w="5635" w:type="dxa"/>
          </w:tcPr>
          <w:p w14:paraId="27AFD4C0" w14:textId="77777777" w:rsidR="005C63DF" w:rsidRPr="005C63DF" w:rsidRDefault="005C63DF" w:rsidP="006A1AC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Сильная</w:t>
            </w:r>
          </w:p>
        </w:tc>
      </w:tr>
      <w:tr w:rsidR="005C63DF" w:rsidRPr="005C63DF" w14:paraId="6A62FE6E" w14:textId="77777777" w:rsidTr="005C63DF">
        <w:tc>
          <w:tcPr>
            <w:tcW w:w="1101" w:type="dxa"/>
          </w:tcPr>
          <w:p w14:paraId="466E8314" w14:textId="77777777" w:rsidR="005C63DF" w:rsidRPr="005C63DF" w:rsidRDefault="005C63DF" w:rsidP="00A81CA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r w:rsidRPr="005C63DF">
              <w:rPr>
                <w:rFonts w:ascii="Times New Roman" w:hAnsi="Times New Roman" w:cs="Times New Roman"/>
                <w:sz w:val="24"/>
                <w:szCs w:val="24"/>
                <w:vertAlign w:val="superscript"/>
              </w:rPr>
              <w:t>3/2</w:t>
            </w:r>
            <w:r>
              <w:rPr>
                <w:rFonts w:ascii="Times New Roman" w:hAnsi="Times New Roman" w:cs="Times New Roman"/>
                <w:sz w:val="24"/>
                <w:szCs w:val="24"/>
              </w:rPr>
              <w:t>-10</w:t>
            </w:r>
            <w:r w:rsidRPr="005C63DF">
              <w:rPr>
                <w:rFonts w:ascii="Times New Roman" w:hAnsi="Times New Roman" w:cs="Times New Roman"/>
                <w:sz w:val="24"/>
                <w:szCs w:val="24"/>
                <w:vertAlign w:val="superscript"/>
              </w:rPr>
              <w:t>2</w:t>
            </w:r>
          </w:p>
        </w:tc>
        <w:tc>
          <w:tcPr>
            <w:tcW w:w="1417" w:type="dxa"/>
          </w:tcPr>
          <w:p w14:paraId="18A76817" w14:textId="77777777" w:rsidR="005C63DF" w:rsidRPr="005C63DF" w:rsidRDefault="005C63DF" w:rsidP="00A81CA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15-20</w:t>
            </w:r>
          </w:p>
        </w:tc>
        <w:tc>
          <w:tcPr>
            <w:tcW w:w="1701" w:type="dxa"/>
          </w:tcPr>
          <w:p w14:paraId="6950FB51" w14:textId="77777777" w:rsidR="005C63DF" w:rsidRPr="005C63DF" w:rsidRDefault="005C63DF" w:rsidP="00A81CA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5.0-6.6</w:t>
            </w:r>
          </w:p>
        </w:tc>
        <w:tc>
          <w:tcPr>
            <w:tcW w:w="5635" w:type="dxa"/>
          </w:tcPr>
          <w:p w14:paraId="62C63EC5" w14:textId="77777777" w:rsidR="005C63DF" w:rsidRPr="005C63DF" w:rsidRDefault="005C63DF" w:rsidP="006A1AC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Очень сильная</w:t>
            </w:r>
          </w:p>
        </w:tc>
      </w:tr>
      <w:tr w:rsidR="005C63DF" w:rsidRPr="005C63DF" w14:paraId="33C74AE0" w14:textId="77777777" w:rsidTr="005C63DF">
        <w:tc>
          <w:tcPr>
            <w:tcW w:w="1101" w:type="dxa"/>
          </w:tcPr>
          <w:p w14:paraId="72C7AD41" w14:textId="77777777" w:rsidR="005C63DF" w:rsidRPr="005C63DF" w:rsidRDefault="005C63DF" w:rsidP="00A81CA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&gt;10</w:t>
            </w:r>
            <w:r w:rsidRPr="005C63DF">
              <w:rPr>
                <w:rFonts w:ascii="Times New Roman" w:hAnsi="Times New Roman" w:cs="Times New Roman"/>
                <w:sz w:val="24"/>
                <w:szCs w:val="24"/>
                <w:vertAlign w:val="superscript"/>
              </w:rPr>
              <w:t>2</w:t>
            </w:r>
          </w:p>
        </w:tc>
        <w:tc>
          <w:tcPr>
            <w:tcW w:w="1417" w:type="dxa"/>
          </w:tcPr>
          <w:p w14:paraId="714E9B02" w14:textId="77777777" w:rsidR="005C63DF" w:rsidRPr="005C63DF" w:rsidRDefault="005C63DF" w:rsidP="00A81CA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&gt;20</w:t>
            </w:r>
          </w:p>
        </w:tc>
        <w:tc>
          <w:tcPr>
            <w:tcW w:w="1701" w:type="dxa"/>
          </w:tcPr>
          <w:p w14:paraId="6F9D9A6D" w14:textId="77777777" w:rsidR="005C63DF" w:rsidRPr="005C63DF" w:rsidRDefault="005C63DF" w:rsidP="00A81CA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&gt;6.6</w:t>
            </w:r>
          </w:p>
        </w:tc>
        <w:tc>
          <w:tcPr>
            <w:tcW w:w="5635" w:type="dxa"/>
          </w:tcPr>
          <w:p w14:paraId="0C3A4DCC" w14:textId="77777777" w:rsidR="005C63DF" w:rsidRPr="005C63DF" w:rsidRDefault="005C63DF" w:rsidP="006A1AC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Убедительная</w:t>
            </w:r>
          </w:p>
        </w:tc>
      </w:tr>
      <w:tr w:rsidR="001E2176" w:rsidRPr="005C63DF" w14:paraId="6F151F2E" w14:textId="77777777" w:rsidTr="00C03740">
        <w:tc>
          <w:tcPr>
            <w:tcW w:w="9854" w:type="dxa"/>
            <w:gridSpan w:val="4"/>
          </w:tcPr>
          <w:p w14:paraId="6DD3BD61" w14:textId="6E5970D2" w:rsidR="001E2176" w:rsidRDefault="001E2176" w:rsidP="001E2176">
            <w:pPr>
              <w:autoSpaceDE w:val="0"/>
              <w:autoSpaceDN w:val="0"/>
              <w:adjustRightInd w:val="0"/>
              <w:ind w:firstLine="709"/>
              <w:jc w:val="both"/>
              <w:rPr>
                <w:rFonts w:ascii="Times New Roman" w:hAnsi="Times New Roman" w:cs="Times New Roman"/>
                <w:sz w:val="24"/>
                <w:szCs w:val="24"/>
              </w:rPr>
            </w:pPr>
            <w:r w:rsidRPr="000A50C0">
              <w:rPr>
                <w:rFonts w:ascii="Times New Roman" w:hAnsi="Times New Roman" w:cs="Times New Roman"/>
                <w:sz w:val="24"/>
                <w:szCs w:val="24"/>
              </w:rPr>
              <w:t xml:space="preserve">Примечание: </w:t>
            </w:r>
            <w:r w:rsidRPr="000A50C0">
              <w:rPr>
                <w:rFonts w:ascii="Times New Roman" w:hAnsi="Times New Roman" w:cs="Times New Roman"/>
                <w:sz w:val="24"/>
                <w:szCs w:val="24"/>
                <w:vertAlign w:val="superscript"/>
              </w:rPr>
              <w:t>1</w:t>
            </w:r>
            <w:r w:rsidRPr="000A50C0">
              <w:rPr>
                <w:rFonts w:ascii="Times New Roman" w:hAnsi="Times New Roman" w:cs="Times New Roman"/>
                <w:sz w:val="24"/>
                <w:szCs w:val="24"/>
              </w:rPr>
              <w:t>приведены соответствующие веса поддержки значений коэффициента в единицах децихартли.</w:t>
            </w:r>
          </w:p>
        </w:tc>
      </w:tr>
    </w:tbl>
    <w:p w14:paraId="5B7F44B7" w14:textId="77777777" w:rsidR="00CB04F9" w:rsidRDefault="00CB04F9" w:rsidP="00A81CA1">
      <w:pPr>
        <w:autoSpaceDE w:val="0"/>
        <w:autoSpaceDN w:val="0"/>
        <w:adjustRightInd w:val="0"/>
        <w:spacing w:after="0" w:line="240" w:lineRule="auto"/>
        <w:jc w:val="both"/>
        <w:rPr>
          <w:rFonts w:ascii="Times New Roman" w:hAnsi="Times New Roman" w:cs="Times New Roman"/>
          <w:sz w:val="24"/>
          <w:szCs w:val="24"/>
        </w:rPr>
      </w:pPr>
    </w:p>
    <w:p w14:paraId="3C7C05DC" w14:textId="77777777" w:rsidR="00CB04F9" w:rsidRPr="001E2176" w:rsidRDefault="005C63DF" w:rsidP="00A81CA1">
      <w:pPr>
        <w:autoSpaceDE w:val="0"/>
        <w:autoSpaceDN w:val="0"/>
        <w:adjustRightInd w:val="0"/>
        <w:spacing w:after="0" w:line="240" w:lineRule="auto"/>
        <w:jc w:val="both"/>
        <w:rPr>
          <w:rFonts w:ascii="Times New Roman" w:hAnsi="Times New Roman" w:cs="Times New Roman"/>
          <w:sz w:val="28"/>
          <w:szCs w:val="28"/>
        </w:rPr>
      </w:pPr>
      <w:r w:rsidRPr="001E2176">
        <w:rPr>
          <w:rFonts w:ascii="Times New Roman" w:hAnsi="Times New Roman" w:cs="Times New Roman"/>
          <w:sz w:val="28"/>
          <w:szCs w:val="28"/>
        </w:rPr>
        <w:t xml:space="preserve">Таблица </w:t>
      </w:r>
      <w:r w:rsidR="0095652F" w:rsidRPr="001E2176">
        <w:rPr>
          <w:rFonts w:ascii="Times New Roman" w:hAnsi="Times New Roman" w:cs="Times New Roman"/>
          <w:sz w:val="28"/>
          <w:szCs w:val="28"/>
        </w:rPr>
        <w:t>8</w:t>
      </w:r>
      <w:r w:rsidR="003410E4" w:rsidRPr="001E2176">
        <w:rPr>
          <w:rFonts w:ascii="Times New Roman" w:hAnsi="Times New Roman" w:cs="Times New Roman"/>
          <w:sz w:val="28"/>
          <w:szCs w:val="28"/>
        </w:rPr>
        <w:t xml:space="preserve"> –</w:t>
      </w:r>
      <w:r w:rsidRPr="001E2176">
        <w:rPr>
          <w:rFonts w:ascii="Times New Roman" w:hAnsi="Times New Roman" w:cs="Times New Roman"/>
          <w:sz w:val="28"/>
          <w:szCs w:val="28"/>
        </w:rPr>
        <w:t xml:space="preserve"> Критерии  весомости доказательств д</w:t>
      </w:r>
      <w:r w:rsidRPr="001E2176">
        <w:rPr>
          <w:rFonts w:ascii="Times New Roman" w:hAnsi="Times New Roman" w:cs="Times New Roman"/>
          <w:color w:val="010205"/>
          <w:sz w:val="28"/>
          <w:szCs w:val="28"/>
        </w:rPr>
        <w:t xml:space="preserve">ля интерпретации значений </w:t>
      </w:r>
      <w:r w:rsidRPr="001E2176">
        <w:rPr>
          <w:rFonts w:ascii="Times New Roman" w:hAnsi="Times New Roman" w:cs="Times New Roman"/>
          <w:sz w:val="28"/>
          <w:szCs w:val="28"/>
        </w:rPr>
        <w:t>байесовского коэффициента корреляции (</w:t>
      </w:r>
      <w:r w:rsidRPr="001E2176">
        <w:rPr>
          <w:rFonts w:ascii="Times New Roman" w:hAnsi="Times New Roman" w:cs="Times New Roman"/>
          <w:i/>
          <w:sz w:val="28"/>
          <w:szCs w:val="28"/>
        </w:rPr>
        <w:t>К</w:t>
      </w:r>
      <w:r w:rsidRPr="001E2176">
        <w:rPr>
          <w:rFonts w:ascii="Times New Roman" w:hAnsi="Times New Roman" w:cs="Times New Roman"/>
          <w:sz w:val="28"/>
          <w:szCs w:val="28"/>
        </w:rPr>
        <w:t xml:space="preserve">), предложенные </w:t>
      </w:r>
      <w:r w:rsidR="00CB04F9" w:rsidRPr="001E2176">
        <w:rPr>
          <w:rFonts w:ascii="Times New Roman" w:hAnsi="Times New Roman" w:cs="Times New Roman"/>
          <w:sz w:val="28"/>
          <w:szCs w:val="28"/>
        </w:rPr>
        <w:t>Р.</w:t>
      </w:r>
      <w:r w:rsidRPr="001E2176">
        <w:rPr>
          <w:rFonts w:ascii="Times New Roman" w:hAnsi="Times New Roman" w:cs="Times New Roman"/>
          <w:sz w:val="28"/>
          <w:szCs w:val="28"/>
        </w:rPr>
        <w:t xml:space="preserve">Кассом и </w:t>
      </w:r>
      <w:r w:rsidR="00CB04F9" w:rsidRPr="001E2176">
        <w:rPr>
          <w:rFonts w:ascii="Times New Roman" w:hAnsi="Times New Roman" w:cs="Times New Roman"/>
          <w:sz w:val="28"/>
          <w:szCs w:val="28"/>
        </w:rPr>
        <w:t>А.</w:t>
      </w:r>
      <w:r w:rsidR="003410E4" w:rsidRPr="001E2176">
        <w:rPr>
          <w:rFonts w:ascii="Times New Roman" w:hAnsi="Times New Roman" w:cs="Times New Roman"/>
          <w:sz w:val="28"/>
          <w:szCs w:val="28"/>
        </w:rPr>
        <w:t>Рафтери</w:t>
      </w:r>
    </w:p>
    <w:p w14:paraId="7CF9998B" w14:textId="77777777" w:rsidR="00CB04F9" w:rsidRDefault="00CB04F9" w:rsidP="00A81CA1">
      <w:pPr>
        <w:autoSpaceDE w:val="0"/>
        <w:autoSpaceDN w:val="0"/>
        <w:adjustRightInd w:val="0"/>
        <w:spacing w:after="0" w:line="240" w:lineRule="auto"/>
        <w:jc w:val="both"/>
        <w:rPr>
          <w:rFonts w:ascii="Times New Roman" w:hAnsi="Times New Roman" w:cs="Times New Roman"/>
          <w:sz w:val="24"/>
          <w:szCs w:val="24"/>
        </w:rPr>
      </w:pPr>
    </w:p>
    <w:tbl>
      <w:tblPr>
        <w:tblStyle w:val="af0"/>
        <w:tblW w:w="0" w:type="auto"/>
        <w:jc w:val="right"/>
        <w:tblLook w:val="04A0" w:firstRow="1" w:lastRow="0" w:firstColumn="1" w:lastColumn="0" w:noHBand="0" w:noVBand="1"/>
      </w:tblPr>
      <w:tblGrid>
        <w:gridCol w:w="1101"/>
        <w:gridCol w:w="1417"/>
        <w:gridCol w:w="7336"/>
      </w:tblGrid>
      <w:tr w:rsidR="005C63DF" w:rsidRPr="005C63DF" w14:paraId="597D9466" w14:textId="77777777" w:rsidTr="00610EF6">
        <w:trPr>
          <w:jc w:val="right"/>
        </w:trPr>
        <w:tc>
          <w:tcPr>
            <w:tcW w:w="1101" w:type="dxa"/>
          </w:tcPr>
          <w:p w14:paraId="0E84546C" w14:textId="77777777" w:rsidR="005C63DF" w:rsidRPr="005C63DF" w:rsidRDefault="005C63DF" w:rsidP="00A81CA1">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l</w:t>
            </w:r>
            <w:r w:rsidRPr="005C63DF">
              <w:rPr>
                <w:rFonts w:ascii="Times New Roman" w:hAnsi="Times New Roman" w:cs="Times New Roman"/>
                <w:sz w:val="24"/>
                <w:szCs w:val="24"/>
                <w:lang w:val="en-US"/>
              </w:rPr>
              <w:t>og</w:t>
            </w:r>
            <w:r w:rsidRPr="005C63DF">
              <w:rPr>
                <w:rFonts w:ascii="Times New Roman" w:hAnsi="Times New Roman" w:cs="Times New Roman"/>
                <w:sz w:val="24"/>
                <w:szCs w:val="24"/>
                <w:vertAlign w:val="subscript"/>
                <w:lang w:val="en-US"/>
              </w:rPr>
              <w:t>10</w:t>
            </w:r>
            <w:r w:rsidRPr="005C63DF">
              <w:rPr>
                <w:rFonts w:ascii="Times New Roman" w:hAnsi="Times New Roman" w:cs="Times New Roman"/>
                <w:sz w:val="24"/>
                <w:szCs w:val="24"/>
                <w:lang w:val="en-US"/>
              </w:rPr>
              <w:t>K</w:t>
            </w:r>
          </w:p>
        </w:tc>
        <w:tc>
          <w:tcPr>
            <w:tcW w:w="1417" w:type="dxa"/>
          </w:tcPr>
          <w:p w14:paraId="05A76E82" w14:textId="77777777" w:rsidR="005C63DF" w:rsidRPr="000A50C0" w:rsidRDefault="005C63DF" w:rsidP="00A81CA1">
            <w:pPr>
              <w:autoSpaceDE w:val="0"/>
              <w:autoSpaceDN w:val="0"/>
              <w:adjustRightInd w:val="0"/>
              <w:jc w:val="center"/>
              <w:rPr>
                <w:rFonts w:ascii="Times New Roman" w:hAnsi="Times New Roman" w:cs="Times New Roman"/>
                <w:i/>
                <w:sz w:val="24"/>
                <w:szCs w:val="24"/>
                <w:lang w:val="en-US"/>
              </w:rPr>
            </w:pPr>
            <w:r w:rsidRPr="000A50C0">
              <w:rPr>
                <w:rFonts w:ascii="Times New Roman" w:hAnsi="Times New Roman" w:cs="Times New Roman"/>
                <w:i/>
                <w:sz w:val="24"/>
                <w:szCs w:val="24"/>
                <w:lang w:val="en-US"/>
              </w:rPr>
              <w:t>K</w:t>
            </w:r>
          </w:p>
        </w:tc>
        <w:tc>
          <w:tcPr>
            <w:tcW w:w="7336" w:type="dxa"/>
          </w:tcPr>
          <w:p w14:paraId="03471858" w14:textId="77777777" w:rsidR="005C63DF" w:rsidRPr="005C63DF" w:rsidRDefault="005C63DF" w:rsidP="00A81CA1">
            <w:pPr>
              <w:autoSpaceDE w:val="0"/>
              <w:autoSpaceDN w:val="0"/>
              <w:adjustRightInd w:val="0"/>
              <w:jc w:val="center"/>
              <w:rPr>
                <w:rFonts w:ascii="Times New Roman" w:hAnsi="Times New Roman" w:cs="Times New Roman"/>
                <w:sz w:val="24"/>
                <w:szCs w:val="24"/>
              </w:rPr>
            </w:pPr>
            <w:r w:rsidRPr="005C63DF">
              <w:rPr>
                <w:rFonts w:ascii="Times New Roman" w:hAnsi="Times New Roman" w:cs="Times New Roman"/>
                <w:sz w:val="24"/>
                <w:szCs w:val="24"/>
              </w:rPr>
              <w:t>Весомость доказательств</w:t>
            </w:r>
          </w:p>
        </w:tc>
      </w:tr>
      <w:tr w:rsidR="005C63DF" w:rsidRPr="005C63DF" w14:paraId="600CFC84" w14:textId="77777777" w:rsidTr="00610EF6">
        <w:trPr>
          <w:jc w:val="right"/>
        </w:trPr>
        <w:tc>
          <w:tcPr>
            <w:tcW w:w="1101" w:type="dxa"/>
          </w:tcPr>
          <w:p w14:paraId="41B3023F" w14:textId="77777777" w:rsidR="005C63DF" w:rsidRPr="005C63DF" w:rsidRDefault="00B469A9" w:rsidP="00A81CA1">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0-</w:t>
            </w:r>
            <w:r w:rsidR="005C63DF">
              <w:rPr>
                <w:rFonts w:ascii="Times New Roman" w:hAnsi="Times New Roman" w:cs="Times New Roman"/>
                <w:sz w:val="24"/>
                <w:szCs w:val="24"/>
                <w:lang w:val="en-US"/>
              </w:rPr>
              <w:t>½</w:t>
            </w:r>
          </w:p>
        </w:tc>
        <w:tc>
          <w:tcPr>
            <w:tcW w:w="1417" w:type="dxa"/>
          </w:tcPr>
          <w:p w14:paraId="0B69F8AA" w14:textId="77777777" w:rsidR="005C63DF" w:rsidRPr="00610EF6" w:rsidRDefault="00610EF6" w:rsidP="00A81CA1">
            <w:pPr>
              <w:autoSpaceDE w:val="0"/>
              <w:autoSpaceDN w:val="0"/>
              <w:adjustRightInd w:val="0"/>
              <w:jc w:val="center"/>
              <w:rPr>
                <w:rFonts w:ascii="Times New Roman" w:hAnsi="Times New Roman" w:cs="Times New Roman"/>
                <w:sz w:val="24"/>
                <w:szCs w:val="24"/>
              </w:rPr>
            </w:pPr>
            <w:r w:rsidRPr="00610EF6">
              <w:rPr>
                <w:rFonts w:ascii="Times New Roman" w:hAnsi="Times New Roman" w:cs="Times New Roman"/>
                <w:sz w:val="24"/>
                <w:szCs w:val="24"/>
              </w:rPr>
              <w:t>1-3</w:t>
            </w:r>
            <w:r>
              <w:rPr>
                <w:rFonts w:ascii="Times New Roman" w:hAnsi="Times New Roman" w:cs="Times New Roman"/>
                <w:sz w:val="24"/>
                <w:szCs w:val="24"/>
              </w:rPr>
              <w:t>.</w:t>
            </w:r>
            <w:r w:rsidRPr="00610EF6">
              <w:rPr>
                <w:rFonts w:ascii="Times New Roman" w:hAnsi="Times New Roman" w:cs="Times New Roman"/>
                <w:sz w:val="24"/>
                <w:szCs w:val="24"/>
              </w:rPr>
              <w:t>2</w:t>
            </w:r>
          </w:p>
        </w:tc>
        <w:tc>
          <w:tcPr>
            <w:tcW w:w="7336" w:type="dxa"/>
          </w:tcPr>
          <w:p w14:paraId="7B755A0F" w14:textId="77777777" w:rsidR="005C63DF" w:rsidRPr="005C63DF" w:rsidRDefault="00610EF6" w:rsidP="006A1AC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Достойна лишь простого упоминания</w:t>
            </w:r>
          </w:p>
        </w:tc>
      </w:tr>
      <w:tr w:rsidR="00610EF6" w:rsidRPr="005C63DF" w14:paraId="319F8549" w14:textId="77777777" w:rsidTr="00610EF6">
        <w:trPr>
          <w:jc w:val="right"/>
        </w:trPr>
        <w:tc>
          <w:tcPr>
            <w:tcW w:w="1101" w:type="dxa"/>
          </w:tcPr>
          <w:p w14:paraId="6D403296" w14:textId="77777777" w:rsidR="00610EF6" w:rsidRPr="00610EF6" w:rsidRDefault="00610EF6" w:rsidP="00A81CA1">
            <w:pPr>
              <w:autoSpaceDE w:val="0"/>
              <w:autoSpaceDN w:val="0"/>
              <w:adjustRightInd w:val="0"/>
              <w:jc w:val="center"/>
              <w:rPr>
                <w:rFonts w:ascii="Times New Roman" w:hAnsi="Times New Roman" w:cs="Times New Roman"/>
                <w:sz w:val="24"/>
                <w:szCs w:val="24"/>
              </w:rPr>
            </w:pPr>
            <w:r w:rsidRPr="00610EF6">
              <w:rPr>
                <w:rFonts w:ascii="Times New Roman" w:hAnsi="Times New Roman" w:cs="Times New Roman"/>
                <w:sz w:val="24"/>
                <w:szCs w:val="24"/>
              </w:rPr>
              <w:t>½</w:t>
            </w:r>
            <w:r w:rsidR="00B469A9">
              <w:rPr>
                <w:rFonts w:ascii="Times New Roman" w:hAnsi="Times New Roman" w:cs="Times New Roman"/>
                <w:sz w:val="24"/>
                <w:szCs w:val="24"/>
              </w:rPr>
              <w:t>-</w:t>
            </w:r>
            <w:r w:rsidRPr="00610EF6">
              <w:rPr>
                <w:rFonts w:ascii="Times New Roman" w:hAnsi="Times New Roman" w:cs="Times New Roman"/>
                <w:sz w:val="24"/>
                <w:szCs w:val="24"/>
              </w:rPr>
              <w:t>1</w:t>
            </w:r>
          </w:p>
        </w:tc>
        <w:tc>
          <w:tcPr>
            <w:tcW w:w="1417" w:type="dxa"/>
          </w:tcPr>
          <w:p w14:paraId="52E18E24" w14:textId="77777777" w:rsidR="00610EF6" w:rsidRPr="005C63DF" w:rsidRDefault="00610EF6" w:rsidP="00A81CA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3.2-10</w:t>
            </w:r>
          </w:p>
        </w:tc>
        <w:tc>
          <w:tcPr>
            <w:tcW w:w="7336" w:type="dxa"/>
          </w:tcPr>
          <w:p w14:paraId="3216D96A" w14:textId="77777777" w:rsidR="00610EF6" w:rsidRPr="005C63DF" w:rsidRDefault="00610EF6" w:rsidP="006A1AC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Положительная </w:t>
            </w:r>
          </w:p>
        </w:tc>
      </w:tr>
      <w:tr w:rsidR="00610EF6" w:rsidRPr="005C63DF" w14:paraId="5B8D5506" w14:textId="77777777" w:rsidTr="00610EF6">
        <w:trPr>
          <w:jc w:val="right"/>
        </w:trPr>
        <w:tc>
          <w:tcPr>
            <w:tcW w:w="1101" w:type="dxa"/>
          </w:tcPr>
          <w:p w14:paraId="4FC909D3" w14:textId="77777777" w:rsidR="00610EF6" w:rsidRPr="00610EF6" w:rsidRDefault="00B469A9" w:rsidP="00A81CA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r w:rsidR="00610EF6" w:rsidRPr="00610EF6">
              <w:rPr>
                <w:rFonts w:ascii="Times New Roman" w:hAnsi="Times New Roman" w:cs="Times New Roman"/>
                <w:sz w:val="24"/>
                <w:szCs w:val="24"/>
              </w:rPr>
              <w:t>-2</w:t>
            </w:r>
          </w:p>
        </w:tc>
        <w:tc>
          <w:tcPr>
            <w:tcW w:w="1417" w:type="dxa"/>
          </w:tcPr>
          <w:p w14:paraId="6E8AC85A" w14:textId="77777777" w:rsidR="00610EF6" w:rsidRPr="005C63DF" w:rsidRDefault="00610EF6" w:rsidP="00A81CA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10-100</w:t>
            </w:r>
          </w:p>
        </w:tc>
        <w:tc>
          <w:tcPr>
            <w:tcW w:w="7336" w:type="dxa"/>
          </w:tcPr>
          <w:p w14:paraId="5D3529B1" w14:textId="77777777" w:rsidR="00610EF6" w:rsidRPr="005C63DF" w:rsidRDefault="00610EF6" w:rsidP="006A1AC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Сильная</w:t>
            </w:r>
          </w:p>
        </w:tc>
      </w:tr>
      <w:tr w:rsidR="00610EF6" w:rsidRPr="005C63DF" w14:paraId="492D9751" w14:textId="77777777" w:rsidTr="00610EF6">
        <w:trPr>
          <w:jc w:val="right"/>
        </w:trPr>
        <w:tc>
          <w:tcPr>
            <w:tcW w:w="1101" w:type="dxa"/>
          </w:tcPr>
          <w:p w14:paraId="5803AC55" w14:textId="77777777" w:rsidR="00610EF6" w:rsidRPr="00610EF6" w:rsidRDefault="00610EF6" w:rsidP="00A81CA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&gt;</w:t>
            </w:r>
            <w:r w:rsidRPr="00610EF6">
              <w:rPr>
                <w:rFonts w:ascii="Times New Roman" w:hAnsi="Times New Roman" w:cs="Times New Roman"/>
                <w:sz w:val="24"/>
                <w:szCs w:val="24"/>
              </w:rPr>
              <w:t>2</w:t>
            </w:r>
          </w:p>
        </w:tc>
        <w:tc>
          <w:tcPr>
            <w:tcW w:w="1417" w:type="dxa"/>
          </w:tcPr>
          <w:p w14:paraId="1FF71AF6" w14:textId="77777777" w:rsidR="00610EF6" w:rsidRPr="005C63DF" w:rsidRDefault="00610EF6" w:rsidP="00A81CA1">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&gt;100</w:t>
            </w:r>
          </w:p>
        </w:tc>
        <w:tc>
          <w:tcPr>
            <w:tcW w:w="7336" w:type="dxa"/>
          </w:tcPr>
          <w:p w14:paraId="65D2204A" w14:textId="77777777" w:rsidR="00610EF6" w:rsidRPr="005C63DF" w:rsidRDefault="00610EF6" w:rsidP="006A1ACB">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Очень сильная</w:t>
            </w:r>
          </w:p>
        </w:tc>
      </w:tr>
    </w:tbl>
    <w:p w14:paraId="7512CF7F" w14:textId="77777777" w:rsidR="00A03628" w:rsidRDefault="00A03628" w:rsidP="00A03628">
      <w:pPr>
        <w:shd w:val="clear" w:color="auto" w:fill="FFFFFF"/>
        <w:spacing w:after="0" w:line="240" w:lineRule="auto"/>
        <w:jc w:val="both"/>
        <w:rPr>
          <w:rFonts w:ascii="Times New Roman" w:hAnsi="Times New Roman" w:cs="Times New Roman"/>
          <w:color w:val="010205"/>
          <w:sz w:val="28"/>
          <w:szCs w:val="28"/>
        </w:rPr>
      </w:pPr>
    </w:p>
    <w:p w14:paraId="6DAF2981" w14:textId="77777777" w:rsidR="00155DB2" w:rsidRDefault="00E8618E" w:rsidP="00A81CA1">
      <w:pPr>
        <w:autoSpaceDE w:val="0"/>
        <w:autoSpaceDN w:val="0"/>
        <w:adjustRightInd w:val="0"/>
        <w:spacing w:after="0" w:line="240" w:lineRule="auto"/>
        <w:ind w:firstLine="709"/>
        <w:jc w:val="both"/>
        <w:rPr>
          <w:rFonts w:ascii="Times New Roman" w:eastAsia="Times New Roman" w:hAnsi="Times New Roman" w:cs="Times New Roman"/>
          <w:bCs/>
          <w:kern w:val="36"/>
          <w:sz w:val="28"/>
          <w:szCs w:val="28"/>
        </w:rPr>
      </w:pPr>
      <w:r w:rsidRPr="00587723">
        <w:rPr>
          <w:rFonts w:ascii="Times New Roman" w:hAnsi="Times New Roman" w:cs="Times New Roman"/>
          <w:sz w:val="28"/>
          <w:szCs w:val="28"/>
        </w:rPr>
        <w:t>Описательные статистические данные были суммированы частотными распределениями для категориальных переменных</w:t>
      </w:r>
      <w:r>
        <w:rPr>
          <w:rFonts w:ascii="Times New Roman" w:hAnsi="Times New Roman" w:cs="Times New Roman"/>
          <w:sz w:val="28"/>
          <w:szCs w:val="28"/>
        </w:rPr>
        <w:t xml:space="preserve">, </w:t>
      </w:r>
      <w:r w:rsidRPr="00587723">
        <w:rPr>
          <w:rFonts w:ascii="Times New Roman" w:hAnsi="Times New Roman" w:cs="Times New Roman"/>
          <w:sz w:val="28"/>
          <w:szCs w:val="28"/>
        </w:rPr>
        <w:t>средн</w:t>
      </w:r>
      <w:r>
        <w:rPr>
          <w:rFonts w:ascii="Times New Roman" w:hAnsi="Times New Roman" w:cs="Times New Roman"/>
          <w:sz w:val="28"/>
          <w:szCs w:val="28"/>
        </w:rPr>
        <w:t>ие</w:t>
      </w:r>
      <w:r w:rsidRPr="00587723">
        <w:rPr>
          <w:rFonts w:ascii="Times New Roman" w:hAnsi="Times New Roman" w:cs="Times New Roman"/>
          <w:sz w:val="28"/>
          <w:szCs w:val="28"/>
        </w:rPr>
        <w:t xml:space="preserve"> </w:t>
      </w:r>
      <w:r w:rsidR="00A660DC">
        <w:rPr>
          <w:rFonts w:ascii="Times New Roman" w:hAnsi="Times New Roman" w:cs="Times New Roman"/>
          <w:sz w:val="28"/>
          <w:szCs w:val="28"/>
        </w:rPr>
        <w:t xml:space="preserve">– </w:t>
      </w:r>
      <w:r w:rsidR="00CD2355" w:rsidRPr="00587723">
        <w:rPr>
          <w:rFonts w:ascii="Times New Roman" w:hAnsi="Times New Roman" w:cs="Times New Roman"/>
          <w:sz w:val="28"/>
          <w:szCs w:val="28"/>
        </w:rPr>
        <w:t xml:space="preserve">частотными распределениями </w:t>
      </w:r>
      <w:r w:rsidRPr="00587723">
        <w:rPr>
          <w:rFonts w:ascii="Times New Roman" w:hAnsi="Times New Roman" w:cs="Times New Roman"/>
          <w:sz w:val="28"/>
          <w:szCs w:val="28"/>
        </w:rPr>
        <w:t>для непрерывных переменных</w:t>
      </w:r>
      <w:r w:rsidR="00A63FC0">
        <w:rPr>
          <w:rFonts w:ascii="Times New Roman" w:hAnsi="Times New Roman" w:cs="Times New Roman"/>
          <w:sz w:val="28"/>
          <w:szCs w:val="28"/>
        </w:rPr>
        <w:t xml:space="preserve">, для чего был </w:t>
      </w:r>
      <w:r w:rsidR="00EE6353">
        <w:rPr>
          <w:rFonts w:ascii="Times New Roman" w:hAnsi="Times New Roman" w:cs="Times New Roman"/>
          <w:sz w:val="28"/>
          <w:szCs w:val="28"/>
        </w:rPr>
        <w:t xml:space="preserve">применен </w:t>
      </w:r>
      <w:r w:rsidR="008120BE">
        <w:rPr>
          <w:rFonts w:ascii="Times New Roman" w:hAnsi="Times New Roman" w:cs="Times New Roman"/>
          <w:sz w:val="28"/>
          <w:szCs w:val="28"/>
        </w:rPr>
        <w:t xml:space="preserve">критерий </w:t>
      </w:r>
      <w:r w:rsidRPr="00587723">
        <w:rPr>
          <w:rFonts w:ascii="Times New Roman" w:hAnsi="Times New Roman" w:cs="Times New Roman"/>
          <w:sz w:val="28"/>
          <w:szCs w:val="28"/>
        </w:rPr>
        <w:t>суммы ранг</w:t>
      </w:r>
      <w:r>
        <w:rPr>
          <w:rFonts w:ascii="Times New Roman" w:hAnsi="Times New Roman" w:cs="Times New Roman"/>
          <w:sz w:val="28"/>
          <w:szCs w:val="28"/>
        </w:rPr>
        <w:t xml:space="preserve">ов </w:t>
      </w:r>
      <w:r w:rsidRPr="00587723">
        <w:rPr>
          <w:rFonts w:ascii="Times New Roman" w:hAnsi="Times New Roman" w:cs="Times New Roman"/>
          <w:sz w:val="28"/>
          <w:szCs w:val="28"/>
        </w:rPr>
        <w:t>Уилкоксона</w:t>
      </w:r>
      <w:r w:rsidR="00EE6353">
        <w:rPr>
          <w:rFonts w:ascii="Times New Roman" w:hAnsi="Times New Roman" w:cs="Times New Roman"/>
          <w:sz w:val="28"/>
          <w:szCs w:val="28"/>
        </w:rPr>
        <w:t xml:space="preserve">. Тест </w:t>
      </w:r>
      <w:r w:rsidRPr="00587723">
        <w:rPr>
          <w:rFonts w:ascii="Times New Roman" w:hAnsi="Times New Roman" w:cs="Times New Roman"/>
          <w:sz w:val="28"/>
          <w:szCs w:val="28"/>
        </w:rPr>
        <w:t xml:space="preserve">является непараметрическим статистическим критерием, который используется обычно для сравнения двух связанных (парных) выборок по уровню количественного признака, измеренного в непрерывной или в порядковой </w:t>
      </w:r>
      <w:r w:rsidRPr="0054118D">
        <w:rPr>
          <w:rFonts w:ascii="Times New Roman" w:hAnsi="Times New Roman" w:cs="Times New Roman"/>
          <w:sz w:val="28"/>
          <w:szCs w:val="28"/>
        </w:rPr>
        <w:t>шкале.</w:t>
      </w:r>
      <w:r>
        <w:rPr>
          <w:rFonts w:ascii="Times New Roman" w:hAnsi="Times New Roman" w:cs="Times New Roman"/>
          <w:sz w:val="28"/>
          <w:szCs w:val="28"/>
        </w:rPr>
        <w:t xml:space="preserve"> </w:t>
      </w:r>
    </w:p>
    <w:p w14:paraId="73D82921" w14:textId="77777777" w:rsidR="00A25220" w:rsidRDefault="00A25220" w:rsidP="00A25220">
      <w:pPr>
        <w:spacing w:after="0" w:line="240" w:lineRule="auto"/>
        <w:ind w:firstLine="709"/>
        <w:jc w:val="both"/>
        <w:rPr>
          <w:rFonts w:ascii="Times New Roman" w:hAnsi="Times New Roman" w:cs="Times New Roman"/>
          <w:sz w:val="28"/>
          <w:szCs w:val="28"/>
          <w:shd w:val="clear" w:color="auto" w:fill="FFFFFF"/>
        </w:rPr>
      </w:pPr>
      <w:r w:rsidRPr="00E915DF">
        <w:rPr>
          <w:rFonts w:ascii="Times New Roman" w:hAnsi="Times New Roman" w:cs="Times New Roman"/>
          <w:sz w:val="28"/>
          <w:szCs w:val="28"/>
          <w:shd w:val="clear" w:color="auto" w:fill="FFFFFF"/>
        </w:rPr>
        <w:t>Оценка статистической значимости парной линейной регрессии производи</w:t>
      </w:r>
      <w:r>
        <w:rPr>
          <w:rFonts w:ascii="Times New Roman" w:hAnsi="Times New Roman" w:cs="Times New Roman"/>
          <w:sz w:val="28"/>
          <w:szCs w:val="28"/>
          <w:shd w:val="clear" w:color="auto" w:fill="FFFFFF"/>
        </w:rPr>
        <w:t>лась</w:t>
      </w:r>
      <w:r w:rsidRPr="00E915DF">
        <w:rPr>
          <w:rFonts w:ascii="Times New Roman" w:hAnsi="Times New Roman" w:cs="Times New Roman"/>
          <w:sz w:val="28"/>
          <w:szCs w:val="28"/>
          <w:shd w:val="clear" w:color="auto" w:fill="FFFFFF"/>
        </w:rPr>
        <w:t xml:space="preserve"> по следующему алгоритму:</w:t>
      </w:r>
    </w:p>
    <w:p w14:paraId="46AECD26" w14:textId="77777777" w:rsidR="00A25220" w:rsidRPr="008E0BF1" w:rsidRDefault="00A25220" w:rsidP="00D81F8E">
      <w:pPr>
        <w:pStyle w:val="a3"/>
        <w:numPr>
          <w:ilvl w:val="0"/>
          <w:numId w:val="9"/>
        </w:numPr>
        <w:tabs>
          <w:tab w:val="left" w:pos="567"/>
        </w:tabs>
        <w:spacing w:after="0" w:line="240" w:lineRule="auto"/>
        <w:ind w:left="0" w:firstLine="0"/>
        <w:rPr>
          <w:rFonts w:ascii="Times New Roman" w:hAnsi="Times New Roman" w:cs="Times New Roman"/>
          <w:sz w:val="28"/>
          <w:szCs w:val="28"/>
          <w:shd w:val="clear" w:color="auto" w:fill="FFFFFF"/>
        </w:rPr>
      </w:pPr>
      <w:r w:rsidRPr="00E915DF">
        <w:rPr>
          <w:rFonts w:ascii="Times New Roman" w:hAnsi="Times New Roman" w:cs="Times New Roman"/>
          <w:sz w:val="28"/>
          <w:szCs w:val="28"/>
          <w:shd w:val="clear" w:color="auto" w:fill="FFFFFF"/>
        </w:rPr>
        <w:t>Выдвигалась нулевая гипотеза о том, что уравнение в целом статистически незначимо: H</w:t>
      </w:r>
      <w:r w:rsidRPr="005509CD">
        <w:rPr>
          <w:rFonts w:ascii="Times New Roman" w:hAnsi="Times New Roman" w:cs="Times New Roman"/>
          <w:sz w:val="28"/>
          <w:szCs w:val="28"/>
          <w:shd w:val="clear" w:color="auto" w:fill="FFFFFF"/>
          <w:vertAlign w:val="subscript"/>
        </w:rPr>
        <w:t>0</w:t>
      </w:r>
      <w:r w:rsidRPr="00E915DF">
        <w:rPr>
          <w:rFonts w:ascii="Times New Roman" w:hAnsi="Times New Roman" w:cs="Times New Roman"/>
          <w:sz w:val="28"/>
          <w:szCs w:val="28"/>
          <w:shd w:val="clear" w:color="auto" w:fill="FFFFFF"/>
        </w:rPr>
        <w:t>:R2=0 на уровне значимости α.</w:t>
      </w:r>
      <w:r w:rsidRPr="00E915DF">
        <w:rPr>
          <w:rFonts w:ascii="Times New Roman" w:hAnsi="Times New Roman" w:cs="Times New Roman"/>
          <w:sz w:val="28"/>
          <w:szCs w:val="28"/>
        </w:rPr>
        <w:br/>
      </w:r>
      <w:r w:rsidRPr="00E915DF">
        <w:rPr>
          <w:rFonts w:ascii="Times New Roman" w:hAnsi="Times New Roman" w:cs="Times New Roman"/>
          <w:sz w:val="28"/>
          <w:szCs w:val="28"/>
          <w:shd w:val="clear" w:color="auto" w:fill="FFFFFF"/>
        </w:rPr>
        <w:t>2. Далее определялось фактическое значение F-критерия</w:t>
      </w:r>
      <w:r>
        <w:rPr>
          <w:rFonts w:ascii="Times New Roman" w:hAnsi="Times New Roman" w:cs="Times New Roman"/>
          <w:sz w:val="28"/>
          <w:szCs w:val="28"/>
          <w:shd w:val="clear" w:color="auto" w:fill="FFFFFF"/>
        </w:rPr>
        <w:t xml:space="preserve"> (формула </w:t>
      </w:r>
      <w:r w:rsidR="006A1ACB">
        <w:rPr>
          <w:rFonts w:ascii="Times New Roman" w:hAnsi="Times New Roman" w:cs="Times New Roman"/>
          <w:sz w:val="28"/>
          <w:szCs w:val="28"/>
          <w:shd w:val="clear" w:color="auto" w:fill="FFFFFF"/>
        </w:rPr>
        <w:t>6</w:t>
      </w:r>
      <w:r>
        <w:rPr>
          <w:rFonts w:ascii="Times New Roman" w:hAnsi="Times New Roman" w:cs="Times New Roman"/>
          <w:sz w:val="28"/>
          <w:szCs w:val="28"/>
          <w:shd w:val="clear" w:color="auto" w:fill="FFFFFF"/>
        </w:rPr>
        <w:t>)</w:t>
      </w:r>
      <w:r w:rsidRPr="00E915DF">
        <w:rPr>
          <w:rFonts w:ascii="Times New Roman" w:hAnsi="Times New Roman" w:cs="Times New Roman"/>
          <w:sz w:val="28"/>
          <w:szCs w:val="28"/>
          <w:shd w:val="clear" w:color="auto" w:fill="FFFFFF"/>
        </w:rPr>
        <w:t>:</w:t>
      </w:r>
    </w:p>
    <w:p w14:paraId="3B0115E1" w14:textId="77777777" w:rsidR="008E0BF1" w:rsidRPr="00E915DF" w:rsidRDefault="008E0BF1" w:rsidP="008E0BF1">
      <w:pPr>
        <w:pStyle w:val="a3"/>
        <w:tabs>
          <w:tab w:val="left" w:pos="567"/>
        </w:tabs>
        <w:spacing w:after="0" w:line="240" w:lineRule="auto"/>
        <w:ind w:left="0"/>
        <w:jc w:val="both"/>
        <w:rPr>
          <w:rFonts w:ascii="Times New Roman" w:hAnsi="Times New Roman" w:cs="Times New Roman"/>
          <w:sz w:val="28"/>
          <w:szCs w:val="28"/>
          <w:shd w:val="clear" w:color="auto" w:fill="FFFFFF"/>
        </w:rPr>
      </w:pPr>
    </w:p>
    <w:p w14:paraId="33B121DF" w14:textId="4B20C6FC" w:rsidR="00A25220" w:rsidRPr="00A25220" w:rsidRDefault="00A25220" w:rsidP="005374C4">
      <w:pPr>
        <w:spacing w:after="0" w:line="240" w:lineRule="auto"/>
        <w:jc w:val="both"/>
        <w:rPr>
          <w:rFonts w:ascii="Times New Roman" w:hAnsi="Times New Roman" w:cs="Times New Roman"/>
          <w:sz w:val="28"/>
          <w:szCs w:val="28"/>
          <w:shd w:val="clear" w:color="auto" w:fill="FFFFFF"/>
        </w:rPr>
      </w:pPr>
      <m:oMathPara>
        <m:oMathParaPr>
          <m:jc m:val="left"/>
        </m:oMathParaPr>
        <m:oMath>
          <m:r>
            <w:rPr>
              <w:rFonts w:ascii="Cambria Math" w:hAnsi="Cambria Math" w:cs="Cambria Math"/>
              <w:sz w:val="28"/>
              <w:szCs w:val="28"/>
              <w:shd w:val="clear" w:color="auto" w:fill="FFFFFF"/>
            </w:rPr>
            <m:t>F</m:t>
          </m:r>
          <m:r>
            <m:rPr>
              <m:sty m:val="p"/>
            </m:rPr>
            <w:rPr>
              <w:rFonts w:ascii="Cambria Math" w:hAnsi="Cambria Math" w:cs="Cambria Math"/>
              <w:sz w:val="28"/>
              <w:szCs w:val="28"/>
              <w:shd w:val="clear" w:color="auto" w:fill="FFFFFF"/>
            </w:rPr>
            <m:t>=</m:t>
          </m:r>
          <m:f>
            <m:fPr>
              <m:ctrlPr>
                <w:rPr>
                  <w:rFonts w:ascii="Cambria Math" w:hAnsi="Cambria Math" w:cs="Times New Roman"/>
                  <w:sz w:val="28"/>
                  <w:szCs w:val="28"/>
                  <w:shd w:val="clear" w:color="auto" w:fill="FFFFFF"/>
                </w:rPr>
              </m:ctrlPr>
            </m:fPr>
            <m:num>
              <m:sSup>
                <m:sSupPr>
                  <m:ctrlPr>
                    <w:rPr>
                      <w:rFonts w:ascii="Cambria Math" w:hAnsi="Cambria Math" w:cs="Cambria Math"/>
                      <w:sz w:val="28"/>
                      <w:szCs w:val="28"/>
                      <w:shd w:val="clear" w:color="auto" w:fill="FFFFFF"/>
                    </w:rPr>
                  </m:ctrlPr>
                </m:sSupPr>
                <m:e>
                  <m:r>
                    <w:rPr>
                      <w:rFonts w:ascii="Cambria Math" w:hAnsi="Cambria Math" w:cs="Cambria Math"/>
                      <w:sz w:val="28"/>
                      <w:szCs w:val="28"/>
                      <w:shd w:val="clear" w:color="auto" w:fill="FFFFFF"/>
                    </w:rPr>
                    <m:t>R</m:t>
                  </m:r>
                </m:e>
                <m:sup>
                  <m:r>
                    <w:rPr>
                      <w:rFonts w:ascii="Cambria Math" w:hAnsi="Cambria Math" w:cs="Cambria Math"/>
                      <w:sz w:val="28"/>
                      <w:szCs w:val="28"/>
                      <w:shd w:val="clear" w:color="auto" w:fill="FFFFFF"/>
                    </w:rPr>
                    <m:t>2</m:t>
                  </m:r>
                </m:sup>
              </m:sSup>
            </m:num>
            <m:den>
              <m:r>
                <m:rPr>
                  <m:sty m:val="p"/>
                </m:rPr>
                <w:rPr>
                  <w:rFonts w:ascii="Cambria Math" w:hAnsi="Cambria Math" w:cs="Cambria Math"/>
                  <w:sz w:val="28"/>
                  <w:szCs w:val="28"/>
                  <w:shd w:val="clear" w:color="auto" w:fill="FFFFFF"/>
                </w:rPr>
                <m:t>1-</m:t>
              </m:r>
              <m:sSup>
                <m:sSupPr>
                  <m:ctrlPr>
                    <w:rPr>
                      <w:rFonts w:ascii="Cambria Math" w:hAnsi="Cambria Math" w:cs="Cambria Math"/>
                      <w:sz w:val="28"/>
                      <w:szCs w:val="28"/>
                      <w:shd w:val="clear" w:color="auto" w:fill="FFFFFF"/>
                    </w:rPr>
                  </m:ctrlPr>
                </m:sSupPr>
                <m:e>
                  <m:r>
                    <w:rPr>
                      <w:rFonts w:ascii="Cambria Math" w:hAnsi="Cambria Math" w:cs="Cambria Math"/>
                      <w:sz w:val="28"/>
                      <w:szCs w:val="28"/>
                      <w:shd w:val="clear" w:color="auto" w:fill="FFFFFF"/>
                    </w:rPr>
                    <m:t>R</m:t>
                  </m:r>
                </m:e>
                <m:sup>
                  <m:r>
                    <w:rPr>
                      <w:rFonts w:ascii="Cambria Math" w:hAnsi="Cambria Math" w:cs="Cambria Math"/>
                      <w:sz w:val="28"/>
                      <w:szCs w:val="28"/>
                      <w:shd w:val="clear" w:color="auto" w:fill="FFFFFF"/>
                    </w:rPr>
                    <m:t>2</m:t>
                  </m:r>
                </m:sup>
              </m:sSup>
            </m:den>
          </m:f>
          <m:f>
            <m:fPr>
              <m:ctrlPr>
                <w:rPr>
                  <w:rFonts w:ascii="Cambria Math" w:hAnsi="Cambria Math" w:cs="Times New Roman"/>
                  <w:sz w:val="28"/>
                  <w:szCs w:val="28"/>
                  <w:shd w:val="clear" w:color="auto" w:fill="FFFFFF"/>
                </w:rPr>
              </m:ctrlPr>
            </m:fPr>
            <m:num>
              <m:r>
                <w:rPr>
                  <w:rFonts w:ascii="Cambria Math" w:hAnsi="Cambria Math" w:cs="Times New Roman"/>
                  <w:sz w:val="28"/>
                  <w:szCs w:val="28"/>
                  <w:shd w:val="clear" w:color="auto" w:fill="FFFFFF"/>
                </w:rPr>
                <m:t>(n-m-1)</m:t>
              </m:r>
            </m:num>
            <m:den>
              <m:r>
                <m:rPr>
                  <m:sty m:val="p"/>
                </m:rPr>
                <w:rPr>
                  <w:rFonts w:ascii="Cambria Math" w:hAnsi="Cambria Math" w:cs="Cambria Math"/>
                  <w:sz w:val="28"/>
                  <w:szCs w:val="28"/>
                  <w:shd w:val="clear" w:color="auto" w:fill="FFFFFF"/>
                </w:rPr>
                <m:t>m</m:t>
              </m:r>
            </m:den>
          </m:f>
          <m:r>
            <w:rPr>
              <w:rFonts w:ascii="Cambria Math" w:hAnsi="Cambria Math" w:cs="Times New Roman"/>
              <w:sz w:val="28"/>
              <w:szCs w:val="28"/>
              <w:shd w:val="clear" w:color="auto" w:fill="FFFFFF"/>
            </w:rPr>
            <m:t xml:space="preserve">                                                                                                      </m:t>
          </m:r>
          <m:d>
            <m:dPr>
              <m:ctrlPr>
                <w:rPr>
                  <w:rFonts w:ascii="Cambria Math" w:hAnsi="Cambria Math" w:cs="Times New Roman"/>
                  <w:i/>
                  <w:sz w:val="28"/>
                  <w:szCs w:val="28"/>
                  <w:shd w:val="clear" w:color="auto" w:fill="FFFFFF"/>
                </w:rPr>
              </m:ctrlPr>
            </m:dPr>
            <m:e>
              <m:r>
                <w:rPr>
                  <w:rFonts w:ascii="Cambria Math" w:hAnsi="Cambria Math" w:cs="Times New Roman"/>
                  <w:sz w:val="28"/>
                  <w:szCs w:val="28"/>
                  <w:shd w:val="clear" w:color="auto" w:fill="FFFFFF"/>
                </w:rPr>
                <m:t>6</m:t>
              </m:r>
            </m:e>
          </m:d>
        </m:oMath>
      </m:oMathPara>
    </w:p>
    <w:p w14:paraId="2D6D2647" w14:textId="77777777" w:rsidR="008E0BF1" w:rsidRDefault="008E0BF1" w:rsidP="0054118D">
      <w:pPr>
        <w:spacing w:after="0" w:line="240" w:lineRule="auto"/>
        <w:jc w:val="both"/>
        <w:rPr>
          <w:rFonts w:ascii="Times New Roman" w:hAnsi="Times New Roman" w:cs="Times New Roman"/>
          <w:sz w:val="28"/>
          <w:szCs w:val="28"/>
          <w:shd w:val="clear" w:color="auto" w:fill="FFFFFF"/>
          <w:lang w:val="en-US"/>
        </w:rPr>
      </w:pPr>
    </w:p>
    <w:p w14:paraId="4F624975" w14:textId="77777777" w:rsidR="00A25220" w:rsidRDefault="00A25220" w:rsidP="0054118D">
      <w:pPr>
        <w:spacing w:after="0" w:line="240" w:lineRule="auto"/>
        <w:jc w:val="both"/>
        <w:rPr>
          <w:rFonts w:ascii="Times New Roman" w:hAnsi="Times New Roman" w:cs="Times New Roman"/>
          <w:sz w:val="28"/>
          <w:szCs w:val="28"/>
          <w:shd w:val="clear" w:color="auto" w:fill="FFFFFF"/>
        </w:rPr>
      </w:pPr>
      <w:r w:rsidRPr="00E915DF">
        <w:rPr>
          <w:rFonts w:ascii="Times New Roman" w:hAnsi="Times New Roman" w:cs="Times New Roman"/>
          <w:sz w:val="28"/>
          <w:szCs w:val="28"/>
          <w:shd w:val="clear" w:color="auto" w:fill="FFFFFF"/>
        </w:rPr>
        <w:t>где m=1 для парной регрессии.</w:t>
      </w:r>
    </w:p>
    <w:p w14:paraId="08A8FB47" w14:textId="77777777" w:rsidR="00A25220" w:rsidRPr="00E915DF" w:rsidRDefault="00A25220" w:rsidP="0054118D">
      <w:pPr>
        <w:spacing w:after="0" w:line="240" w:lineRule="auto"/>
        <w:ind w:firstLine="709"/>
        <w:jc w:val="both"/>
        <w:rPr>
          <w:rFonts w:ascii="Times New Roman" w:eastAsia="TimesNewRoman" w:hAnsi="Times New Roman" w:cs="Times New Roman"/>
          <w:sz w:val="28"/>
          <w:szCs w:val="28"/>
        </w:rPr>
      </w:pPr>
      <w:r w:rsidRPr="00E915DF">
        <w:rPr>
          <w:rFonts w:ascii="Times New Roman" w:hAnsi="Times New Roman" w:cs="Times New Roman"/>
          <w:sz w:val="28"/>
          <w:szCs w:val="28"/>
          <w:shd w:val="clear" w:color="auto" w:fill="FFFFFF"/>
        </w:rPr>
        <w:t>Табличное значение определя</w:t>
      </w:r>
      <w:r>
        <w:rPr>
          <w:rFonts w:ascii="Times New Roman" w:hAnsi="Times New Roman" w:cs="Times New Roman"/>
          <w:sz w:val="28"/>
          <w:szCs w:val="28"/>
          <w:shd w:val="clear" w:color="auto" w:fill="FFFFFF"/>
        </w:rPr>
        <w:t>лось</w:t>
      </w:r>
      <w:r w:rsidRPr="00E915DF">
        <w:rPr>
          <w:rFonts w:ascii="Times New Roman" w:hAnsi="Times New Roman" w:cs="Times New Roman"/>
          <w:sz w:val="28"/>
          <w:szCs w:val="28"/>
          <w:shd w:val="clear" w:color="auto" w:fill="FFFFFF"/>
        </w:rPr>
        <w:t xml:space="preserve"> по таблицам распределения Фишера для заданного уровня значимости, принимая во внимание, что число степеней свободы для общей суммы квадратов (большей дисперсии) равно 1 и число степеней свободы остаточной суммы квадратов (меньшей дисперсии) при линейной регрессии равно n</w:t>
      </w:r>
      <w:r w:rsidRPr="007E694E">
        <w:rPr>
          <w:rFonts w:ascii="Times New Roman" w:eastAsia="Times New Roman" w:hAnsi="Times New Roman" w:cs="Times New Roman"/>
          <w:bCs/>
          <w:kern w:val="36"/>
          <w:sz w:val="28"/>
          <w:szCs w:val="28"/>
        </w:rPr>
        <w:t>–</w:t>
      </w:r>
      <w:r w:rsidRPr="00E915DF">
        <w:rPr>
          <w:rFonts w:ascii="Times New Roman" w:hAnsi="Times New Roman" w:cs="Times New Roman"/>
          <w:sz w:val="28"/>
          <w:szCs w:val="28"/>
          <w:shd w:val="clear" w:color="auto" w:fill="FFFFFF"/>
        </w:rPr>
        <w:t>2</w:t>
      </w:r>
      <w:r>
        <w:rPr>
          <w:rFonts w:ascii="Times New Roman" w:hAnsi="Times New Roman" w:cs="Times New Roman"/>
          <w:sz w:val="28"/>
          <w:szCs w:val="28"/>
          <w:shd w:val="clear" w:color="auto" w:fill="FFFFFF"/>
        </w:rPr>
        <w:t>.</w:t>
      </w:r>
    </w:p>
    <w:p w14:paraId="55BC8A3D" w14:textId="6723B8BE" w:rsidR="008E0BF1" w:rsidRDefault="00E8618E" w:rsidP="00A81CA1">
      <w:pPr>
        <w:spacing w:after="0" w:line="240" w:lineRule="auto"/>
        <w:ind w:firstLine="709"/>
        <w:jc w:val="both"/>
        <w:rPr>
          <w:rFonts w:ascii="Times New Roman" w:hAnsi="Times New Roman" w:cs="Times New Roman"/>
          <w:sz w:val="28"/>
          <w:szCs w:val="28"/>
        </w:rPr>
      </w:pPr>
      <w:r w:rsidRPr="007E694E">
        <w:rPr>
          <w:rFonts w:ascii="Times New Roman" w:hAnsi="Times New Roman" w:cs="Times New Roman"/>
          <w:sz w:val="28"/>
          <w:szCs w:val="28"/>
        </w:rPr>
        <w:t xml:space="preserve">При статистической обработке </w:t>
      </w:r>
      <w:r w:rsidR="00B133D9">
        <w:rPr>
          <w:rFonts w:ascii="Times New Roman" w:hAnsi="Times New Roman" w:cs="Times New Roman"/>
          <w:sz w:val="28"/>
          <w:szCs w:val="28"/>
        </w:rPr>
        <w:t>б</w:t>
      </w:r>
      <w:r w:rsidR="00E67815">
        <w:rPr>
          <w:rFonts w:ascii="Times New Roman" w:hAnsi="Times New Roman" w:cs="Times New Roman"/>
          <w:sz w:val="28"/>
          <w:szCs w:val="28"/>
        </w:rPr>
        <w:t>ы</w:t>
      </w:r>
      <w:r w:rsidR="00B133D9">
        <w:rPr>
          <w:rFonts w:ascii="Times New Roman" w:hAnsi="Times New Roman" w:cs="Times New Roman"/>
          <w:sz w:val="28"/>
          <w:szCs w:val="28"/>
        </w:rPr>
        <w:t xml:space="preserve">ли </w:t>
      </w:r>
      <w:r w:rsidRPr="007E694E">
        <w:rPr>
          <w:rFonts w:ascii="Times New Roman" w:hAnsi="Times New Roman" w:cs="Times New Roman"/>
          <w:sz w:val="28"/>
          <w:szCs w:val="28"/>
        </w:rPr>
        <w:t xml:space="preserve">получены средние относительные величины со значением их стандартной ошибки. Стандартную ошибку средней относительной  величины определяли по формуле </w:t>
      </w:r>
      <w:r w:rsidR="00AD4567">
        <w:rPr>
          <w:rFonts w:ascii="Times New Roman" w:hAnsi="Times New Roman" w:cs="Times New Roman"/>
          <w:sz w:val="28"/>
          <w:szCs w:val="28"/>
        </w:rPr>
        <w:t>(</w:t>
      </w:r>
      <w:r w:rsidR="006A1ACB">
        <w:rPr>
          <w:rFonts w:ascii="Times New Roman" w:hAnsi="Times New Roman" w:cs="Times New Roman"/>
          <w:sz w:val="28"/>
          <w:szCs w:val="28"/>
        </w:rPr>
        <w:t>7</w:t>
      </w:r>
      <w:r w:rsidR="00AD4567">
        <w:rPr>
          <w:rFonts w:ascii="Times New Roman" w:hAnsi="Times New Roman" w:cs="Times New Roman"/>
          <w:sz w:val="28"/>
          <w:szCs w:val="28"/>
        </w:rPr>
        <w:t>)</w:t>
      </w:r>
      <w:r w:rsidRPr="007E694E">
        <w:rPr>
          <w:rFonts w:ascii="Times New Roman" w:hAnsi="Times New Roman" w:cs="Times New Roman"/>
          <w:sz w:val="28"/>
          <w:szCs w:val="28"/>
        </w:rPr>
        <w:t>:</w:t>
      </w:r>
    </w:p>
    <w:p w14:paraId="3D102FE2" w14:textId="60732BE9" w:rsidR="00E8618E" w:rsidRPr="007E694E" w:rsidRDefault="0016359C" w:rsidP="00A81CA1">
      <w:pPr>
        <w:tabs>
          <w:tab w:val="left" w:pos="2410"/>
          <w:tab w:val="left" w:pos="8690"/>
        </w:tabs>
        <w:spacing w:after="0" w:line="240" w:lineRule="auto"/>
        <w:rPr>
          <w:rFonts w:ascii="Times New Roman" w:hAnsi="Times New Roman" w:cs="Times New Roman"/>
          <w:sz w:val="28"/>
          <w:szCs w:val="28"/>
        </w:rPr>
      </w:pPr>
      <w:r w:rsidRPr="007E694E">
        <w:rPr>
          <w:rFonts w:ascii="Times New Roman" w:hAnsi="Times New Roman" w:cs="Times New Roman"/>
          <w:position w:val="-26"/>
          <w:sz w:val="28"/>
          <w:szCs w:val="28"/>
        </w:rPr>
        <w:object w:dxaOrig="1520" w:dyaOrig="700" w14:anchorId="04AE9A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0.25pt;height:47.25pt" o:ole="">
            <v:imagedata r:id="rId35" o:title=""/>
          </v:shape>
          <o:OLEObject Type="Embed" ProgID="Equation.3" ShapeID="_x0000_i1025" DrawAspect="Content" ObjectID="_1710850033" r:id="rId36"/>
        </w:object>
      </w:r>
      <w:r w:rsidR="00E8618E">
        <w:rPr>
          <w:rFonts w:ascii="Times New Roman" w:hAnsi="Times New Roman" w:cs="Times New Roman"/>
          <w:position w:val="-26"/>
          <w:sz w:val="28"/>
          <w:szCs w:val="28"/>
        </w:rPr>
        <w:t xml:space="preserve">      </w:t>
      </w:r>
      <w:r w:rsidR="00B81EC2">
        <w:rPr>
          <w:rFonts w:ascii="Times New Roman" w:hAnsi="Times New Roman" w:cs="Times New Roman"/>
          <w:position w:val="-26"/>
          <w:sz w:val="28"/>
          <w:szCs w:val="28"/>
        </w:rPr>
        <w:t xml:space="preserve">                                                     </w:t>
      </w:r>
      <w:r w:rsidR="00544C64" w:rsidRPr="00104396">
        <w:rPr>
          <w:rFonts w:ascii="Times New Roman" w:hAnsi="Times New Roman" w:cs="Times New Roman"/>
          <w:position w:val="-26"/>
          <w:sz w:val="28"/>
          <w:szCs w:val="28"/>
        </w:rPr>
        <w:t xml:space="preserve">                                    </w:t>
      </w:r>
      <w:r w:rsidR="003D1471">
        <w:rPr>
          <w:rFonts w:ascii="Times New Roman" w:hAnsi="Times New Roman" w:cs="Times New Roman"/>
          <w:position w:val="-26"/>
          <w:sz w:val="28"/>
          <w:szCs w:val="28"/>
        </w:rPr>
        <w:t xml:space="preserve">   </w:t>
      </w:r>
      <w:r w:rsidR="00544C64" w:rsidRPr="00104396">
        <w:rPr>
          <w:rFonts w:ascii="Times New Roman" w:hAnsi="Times New Roman" w:cs="Times New Roman"/>
          <w:position w:val="-26"/>
          <w:sz w:val="28"/>
          <w:szCs w:val="28"/>
        </w:rPr>
        <w:t xml:space="preserve">  </w:t>
      </w:r>
      <w:r w:rsidR="00B81EC2">
        <w:rPr>
          <w:rFonts w:ascii="Times New Roman" w:hAnsi="Times New Roman" w:cs="Times New Roman"/>
          <w:position w:val="-26"/>
          <w:sz w:val="28"/>
          <w:szCs w:val="28"/>
        </w:rPr>
        <w:t>(</w:t>
      </w:r>
      <w:r w:rsidR="006A1ACB">
        <w:rPr>
          <w:rFonts w:ascii="Times New Roman" w:hAnsi="Times New Roman" w:cs="Times New Roman"/>
          <w:position w:val="-26"/>
          <w:sz w:val="28"/>
          <w:szCs w:val="28"/>
        </w:rPr>
        <w:t>7</w:t>
      </w:r>
      <w:r w:rsidR="00B81EC2">
        <w:rPr>
          <w:rFonts w:ascii="Times New Roman" w:hAnsi="Times New Roman" w:cs="Times New Roman"/>
          <w:position w:val="-26"/>
          <w:sz w:val="28"/>
          <w:szCs w:val="28"/>
        </w:rPr>
        <w:t>)</w:t>
      </w:r>
    </w:p>
    <w:p w14:paraId="3109D642" w14:textId="77777777" w:rsidR="00E8618E" w:rsidRPr="007E694E" w:rsidRDefault="00E8618E" w:rsidP="00A81CA1">
      <w:pPr>
        <w:spacing w:after="0" w:line="240" w:lineRule="auto"/>
        <w:jc w:val="both"/>
        <w:rPr>
          <w:rFonts w:ascii="Times New Roman" w:hAnsi="Times New Roman" w:cs="Times New Roman"/>
          <w:sz w:val="28"/>
          <w:szCs w:val="28"/>
        </w:rPr>
      </w:pPr>
      <w:r w:rsidRPr="007E694E">
        <w:rPr>
          <w:rFonts w:ascii="Times New Roman" w:hAnsi="Times New Roman" w:cs="Times New Roman"/>
          <w:sz w:val="28"/>
          <w:szCs w:val="28"/>
        </w:rPr>
        <w:t xml:space="preserve">где: </w:t>
      </w:r>
      <w:r w:rsidR="003D1471" w:rsidRPr="003D1471">
        <w:rPr>
          <w:rFonts w:ascii="Times New Roman" w:hAnsi="Times New Roman" w:cs="Times New Roman"/>
          <w:position w:val="-10"/>
          <w:sz w:val="28"/>
          <w:szCs w:val="28"/>
        </w:rPr>
        <w:object w:dxaOrig="279" w:dyaOrig="300" w14:anchorId="397619F2">
          <v:shape id="_x0000_i1026" type="#_x0000_t75" style="width:14.25pt;height:15pt" o:ole="">
            <v:imagedata r:id="rId37" o:title=""/>
          </v:shape>
          <o:OLEObject Type="Embed" ProgID="Equation.3" ShapeID="_x0000_i1026" DrawAspect="Content" ObjectID="_1710850034" r:id="rId38"/>
        </w:object>
      </w:r>
      <w:r w:rsidRPr="007E694E">
        <w:rPr>
          <w:rFonts w:ascii="Times New Roman" w:eastAsia="Times New Roman" w:hAnsi="Times New Roman" w:cs="Times New Roman"/>
          <w:bCs/>
          <w:kern w:val="36"/>
          <w:sz w:val="28"/>
          <w:szCs w:val="28"/>
        </w:rPr>
        <w:t>–</w:t>
      </w:r>
      <w:r w:rsidRPr="007E694E">
        <w:rPr>
          <w:rFonts w:ascii="Times New Roman" w:hAnsi="Times New Roman" w:cs="Times New Roman"/>
          <w:sz w:val="28"/>
          <w:szCs w:val="28"/>
        </w:rPr>
        <w:t xml:space="preserve"> стандартная ошибка средней относительной величины; </w:t>
      </w:r>
      <w:r w:rsidRPr="007E694E">
        <w:rPr>
          <w:rFonts w:ascii="Times New Roman" w:hAnsi="Times New Roman" w:cs="Times New Roman"/>
          <w:i/>
          <w:sz w:val="28"/>
          <w:szCs w:val="28"/>
        </w:rPr>
        <w:t>р</w:t>
      </w:r>
      <w:r>
        <w:rPr>
          <w:rFonts w:ascii="Times New Roman" w:hAnsi="Times New Roman" w:cs="Times New Roman"/>
          <w:i/>
          <w:sz w:val="28"/>
          <w:szCs w:val="28"/>
        </w:rPr>
        <w:t xml:space="preserve"> </w:t>
      </w:r>
      <w:r w:rsidRPr="007E694E">
        <w:rPr>
          <w:rFonts w:ascii="Times New Roman" w:eastAsia="Times New Roman" w:hAnsi="Times New Roman" w:cs="Times New Roman"/>
          <w:bCs/>
          <w:kern w:val="36"/>
          <w:sz w:val="28"/>
          <w:szCs w:val="28"/>
        </w:rPr>
        <w:t>–</w:t>
      </w:r>
      <w:r w:rsidRPr="007E694E">
        <w:rPr>
          <w:rFonts w:ascii="Times New Roman" w:hAnsi="Times New Roman" w:cs="Times New Roman"/>
          <w:sz w:val="28"/>
          <w:szCs w:val="28"/>
        </w:rPr>
        <w:t xml:space="preserve"> средняя относительная величина, для которой определяется ошибка; </w:t>
      </w:r>
      <w:r w:rsidRPr="007E694E">
        <w:rPr>
          <w:rFonts w:ascii="Times New Roman" w:hAnsi="Times New Roman" w:cs="Times New Roman"/>
          <w:i/>
          <w:sz w:val="28"/>
          <w:szCs w:val="28"/>
          <w:lang w:val="en-US"/>
        </w:rPr>
        <w:t>q</w:t>
      </w:r>
      <w:r>
        <w:rPr>
          <w:rFonts w:ascii="Times New Roman" w:hAnsi="Times New Roman" w:cs="Times New Roman"/>
          <w:i/>
          <w:sz w:val="28"/>
          <w:szCs w:val="28"/>
        </w:rPr>
        <w:t xml:space="preserve"> </w:t>
      </w:r>
      <w:r w:rsidRPr="007E694E">
        <w:rPr>
          <w:rFonts w:ascii="Times New Roman" w:eastAsia="Times New Roman" w:hAnsi="Times New Roman" w:cs="Times New Roman"/>
          <w:bCs/>
          <w:kern w:val="36"/>
          <w:sz w:val="28"/>
          <w:szCs w:val="28"/>
        </w:rPr>
        <w:t>–</w:t>
      </w:r>
      <w:r w:rsidRPr="007E694E">
        <w:rPr>
          <w:rFonts w:ascii="Times New Roman" w:hAnsi="Times New Roman" w:cs="Times New Roman"/>
          <w:sz w:val="28"/>
          <w:szCs w:val="28"/>
        </w:rPr>
        <w:t xml:space="preserve"> все явление, выраженное в долях, минус</w:t>
      </w:r>
      <w:r>
        <w:rPr>
          <w:rFonts w:ascii="Times New Roman" w:hAnsi="Times New Roman" w:cs="Times New Roman"/>
          <w:sz w:val="28"/>
          <w:szCs w:val="28"/>
        </w:rPr>
        <w:t xml:space="preserve"> </w:t>
      </w:r>
      <w:r w:rsidRPr="007E694E">
        <w:rPr>
          <w:rFonts w:ascii="Times New Roman" w:hAnsi="Times New Roman" w:cs="Times New Roman"/>
          <w:i/>
          <w:sz w:val="28"/>
          <w:szCs w:val="28"/>
        </w:rPr>
        <w:t>р</w:t>
      </w:r>
      <w:r w:rsidRPr="007E694E">
        <w:rPr>
          <w:rFonts w:ascii="Times New Roman" w:hAnsi="Times New Roman" w:cs="Times New Roman"/>
          <w:sz w:val="28"/>
          <w:szCs w:val="28"/>
        </w:rPr>
        <w:t xml:space="preserve">; </w:t>
      </w:r>
      <w:r w:rsidRPr="007E694E">
        <w:rPr>
          <w:rFonts w:ascii="Times New Roman" w:hAnsi="Times New Roman" w:cs="Times New Roman"/>
          <w:i/>
          <w:sz w:val="28"/>
          <w:szCs w:val="28"/>
          <w:lang w:val="en-US"/>
        </w:rPr>
        <w:t>n</w:t>
      </w:r>
      <w:r>
        <w:rPr>
          <w:rFonts w:ascii="Times New Roman" w:hAnsi="Times New Roman" w:cs="Times New Roman"/>
          <w:i/>
          <w:sz w:val="28"/>
          <w:szCs w:val="28"/>
        </w:rPr>
        <w:t xml:space="preserve"> </w:t>
      </w:r>
      <w:r w:rsidRPr="007E694E">
        <w:rPr>
          <w:rFonts w:ascii="Times New Roman" w:eastAsia="Times New Roman" w:hAnsi="Times New Roman" w:cs="Times New Roman"/>
          <w:bCs/>
          <w:kern w:val="36"/>
          <w:sz w:val="28"/>
          <w:szCs w:val="28"/>
        </w:rPr>
        <w:t>–</w:t>
      </w:r>
      <w:r w:rsidRPr="007E694E">
        <w:rPr>
          <w:rFonts w:ascii="Times New Roman" w:hAnsi="Times New Roman" w:cs="Times New Roman"/>
          <w:sz w:val="28"/>
          <w:szCs w:val="28"/>
        </w:rPr>
        <w:t xml:space="preserve"> число наблюдений. </w:t>
      </w:r>
    </w:p>
    <w:p w14:paraId="616D5DB1" w14:textId="77777777" w:rsidR="00CB04F9" w:rsidRDefault="00CB04F9" w:rsidP="00A81CA1">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Показатели выживаемости определялись по методу Каплана-М</w:t>
      </w:r>
      <w:r w:rsidR="00544C64">
        <w:rPr>
          <w:rFonts w:ascii="Times New Roman" w:hAnsi="Times New Roman" w:cs="Times New Roman"/>
          <w:sz w:val="28"/>
          <w:szCs w:val="28"/>
        </w:rPr>
        <w:t>а</w:t>
      </w:r>
      <w:r>
        <w:rPr>
          <w:rFonts w:ascii="Times New Roman" w:hAnsi="Times New Roman" w:cs="Times New Roman"/>
          <w:sz w:val="28"/>
          <w:szCs w:val="28"/>
        </w:rPr>
        <w:t xml:space="preserve">йера. </w:t>
      </w:r>
    </w:p>
    <w:p w14:paraId="3BB04696" w14:textId="77777777" w:rsidR="003D1471" w:rsidRDefault="00544C64" w:rsidP="008E0BF1">
      <w:pPr>
        <w:tabs>
          <w:tab w:val="left" w:pos="567"/>
        </w:tabs>
        <w:autoSpaceDE w:val="0"/>
        <w:autoSpaceDN w:val="0"/>
        <w:adjustRightInd w:val="0"/>
        <w:spacing w:after="0" w:line="240" w:lineRule="auto"/>
        <w:ind w:firstLine="709"/>
        <w:jc w:val="both"/>
        <w:rPr>
          <w:rFonts w:ascii="Times New Roman" w:hAnsi="Times New Roman" w:cs="Times New Roman"/>
          <w:sz w:val="28"/>
          <w:szCs w:val="28"/>
        </w:rPr>
      </w:pPr>
      <w:r w:rsidRPr="00E915DF">
        <w:rPr>
          <w:rFonts w:ascii="Times New Roman" w:eastAsia="TimesNewRoman" w:hAnsi="Times New Roman" w:cs="Times New Roman"/>
          <w:sz w:val="28"/>
          <w:szCs w:val="28"/>
        </w:rPr>
        <w:t>Тренд заболеваемости определен методом наименьших квадратов</w:t>
      </w:r>
      <w:r w:rsidR="003D1471">
        <w:rPr>
          <w:rFonts w:ascii="Times New Roman" w:eastAsia="TimesNewRoman" w:hAnsi="Times New Roman" w:cs="Times New Roman"/>
          <w:sz w:val="28"/>
          <w:szCs w:val="28"/>
        </w:rPr>
        <w:t xml:space="preserve"> (формула 8)</w:t>
      </w:r>
      <w:r w:rsidRPr="00E915DF">
        <w:rPr>
          <w:rFonts w:ascii="Times New Roman" w:hAnsi="Times New Roman" w:cs="Times New Roman"/>
          <w:sz w:val="28"/>
          <w:szCs w:val="28"/>
        </w:rPr>
        <w:t>:</w:t>
      </w:r>
    </w:p>
    <w:p w14:paraId="7490C8EC" w14:textId="77777777" w:rsidR="003D1471" w:rsidRDefault="003D1471" w:rsidP="008E0BF1">
      <w:pPr>
        <w:tabs>
          <w:tab w:val="left" w:pos="567"/>
        </w:tabs>
        <w:autoSpaceDE w:val="0"/>
        <w:autoSpaceDN w:val="0"/>
        <w:adjustRightInd w:val="0"/>
        <w:spacing w:after="0" w:line="240" w:lineRule="auto"/>
        <w:ind w:firstLine="709"/>
        <w:jc w:val="both"/>
        <w:rPr>
          <w:rFonts w:ascii="Times New Roman" w:hAnsi="Times New Roman" w:cs="Times New Roman"/>
          <w:sz w:val="28"/>
          <w:szCs w:val="28"/>
        </w:rPr>
      </w:pPr>
    </w:p>
    <w:p w14:paraId="7178FD2B" w14:textId="3D687026" w:rsidR="003D1471" w:rsidRPr="003D1471" w:rsidRDefault="003D1471" w:rsidP="008E0BF1">
      <w:pPr>
        <w:tabs>
          <w:tab w:val="left" w:pos="567"/>
        </w:tabs>
        <w:autoSpaceDE w:val="0"/>
        <w:autoSpaceDN w:val="0"/>
        <w:adjustRightInd w:val="0"/>
        <w:spacing w:after="0" w:line="240" w:lineRule="auto"/>
        <w:ind w:firstLine="709"/>
        <w:jc w:val="both"/>
        <w:rPr>
          <w:rFonts w:ascii="Times New Roman" w:hAnsi="Times New Roman" w:cs="Times New Roman"/>
          <w:sz w:val="28"/>
          <w:szCs w:val="28"/>
        </w:rPr>
      </w:pPr>
      <m:oMath>
        <m:r>
          <w:rPr>
            <w:rFonts w:ascii="Cambria Math" w:hAnsi="Cambria Math" w:cs="Times New Roman"/>
            <w:sz w:val="28"/>
            <w:szCs w:val="28"/>
          </w:rPr>
          <m:t>y=a+bx</m:t>
        </m:r>
      </m:oMath>
      <w:r w:rsidRPr="003D1471">
        <w:rPr>
          <w:rFonts w:ascii="Times New Roman" w:hAnsi="Times New Roman" w:cs="Times New Roman"/>
          <w:sz w:val="28"/>
          <w:szCs w:val="28"/>
        </w:rPr>
        <w:t xml:space="preserve">                                                                                                      (8)</w:t>
      </w:r>
    </w:p>
    <w:p w14:paraId="49954924" w14:textId="77777777" w:rsidR="003D1471" w:rsidRPr="003D1471" w:rsidRDefault="003D1471" w:rsidP="008E0BF1">
      <w:pPr>
        <w:tabs>
          <w:tab w:val="left" w:pos="567"/>
        </w:tabs>
        <w:autoSpaceDE w:val="0"/>
        <w:autoSpaceDN w:val="0"/>
        <w:adjustRightInd w:val="0"/>
        <w:spacing w:after="0" w:line="240" w:lineRule="auto"/>
        <w:ind w:firstLine="709"/>
        <w:jc w:val="both"/>
        <w:rPr>
          <w:rFonts w:ascii="Times New Roman" w:hAnsi="Times New Roman" w:cs="Times New Roman"/>
          <w:sz w:val="28"/>
          <w:szCs w:val="28"/>
        </w:rPr>
      </w:pPr>
    </w:p>
    <w:p w14:paraId="7F23C0EB" w14:textId="77777777" w:rsidR="00E8618E" w:rsidRPr="007E694E" w:rsidRDefault="00E8618E" w:rsidP="003D1471">
      <w:pPr>
        <w:tabs>
          <w:tab w:val="left" w:pos="567"/>
        </w:tabs>
        <w:autoSpaceDE w:val="0"/>
        <w:autoSpaceDN w:val="0"/>
        <w:adjustRightInd w:val="0"/>
        <w:spacing w:after="0" w:line="240" w:lineRule="auto"/>
        <w:jc w:val="both"/>
        <w:rPr>
          <w:rFonts w:ascii="Times New Roman" w:eastAsia="TimesNewRoman" w:hAnsi="Times New Roman" w:cs="Times New Roman"/>
          <w:sz w:val="28"/>
          <w:szCs w:val="28"/>
        </w:rPr>
      </w:pPr>
      <w:r w:rsidRPr="007E694E">
        <w:rPr>
          <w:rFonts w:ascii="Times New Roman" w:eastAsia="TimesNewRoman" w:hAnsi="Times New Roman" w:cs="Times New Roman"/>
          <w:sz w:val="28"/>
          <w:szCs w:val="28"/>
        </w:rPr>
        <w:t xml:space="preserve">где </w:t>
      </w:r>
      <w:r w:rsidRPr="007E694E">
        <w:rPr>
          <w:rFonts w:ascii="Times New Roman" w:eastAsia="TimesNewRoman" w:hAnsi="Times New Roman" w:cs="Times New Roman"/>
          <w:i/>
          <w:sz w:val="28"/>
          <w:szCs w:val="28"/>
          <w:lang w:val="en-US"/>
        </w:rPr>
        <w:t>y</w:t>
      </w:r>
      <w:r w:rsidRPr="007E694E">
        <w:rPr>
          <w:rFonts w:ascii="Times New Roman" w:eastAsia="TimesNewRoman" w:hAnsi="Times New Roman" w:cs="Times New Roman"/>
          <w:sz w:val="28"/>
          <w:szCs w:val="28"/>
        </w:rPr>
        <w:t xml:space="preserve"> – выровненный показатель, </w:t>
      </w:r>
      <w:r w:rsidRPr="007E694E">
        <w:rPr>
          <w:rFonts w:ascii="Times New Roman" w:eastAsia="TimesNewRoman" w:hAnsi="Times New Roman" w:cs="Times New Roman"/>
          <w:i/>
          <w:sz w:val="28"/>
          <w:szCs w:val="28"/>
          <w:lang w:val="en-US"/>
        </w:rPr>
        <w:t>x</w:t>
      </w:r>
      <w:r w:rsidRPr="007E694E">
        <w:rPr>
          <w:rFonts w:ascii="Times New Roman" w:eastAsia="TimesNewRoman" w:hAnsi="Times New Roman" w:cs="Times New Roman"/>
          <w:sz w:val="28"/>
          <w:szCs w:val="28"/>
        </w:rPr>
        <w:t xml:space="preserve"> – условный ряд чисел, симметрично расположенных в отношении нуля, </w:t>
      </w:r>
      <w:r w:rsidRPr="007E694E">
        <w:rPr>
          <w:rFonts w:ascii="Times New Roman" w:eastAsia="TimesNewRoman" w:hAnsi="Times New Roman" w:cs="Times New Roman"/>
          <w:i/>
          <w:sz w:val="28"/>
          <w:szCs w:val="28"/>
          <w:lang w:val="en-US"/>
        </w:rPr>
        <w:t>a</w:t>
      </w:r>
      <w:r>
        <w:rPr>
          <w:rFonts w:ascii="Times New Roman" w:eastAsia="TimesNewRoman" w:hAnsi="Times New Roman" w:cs="Times New Roman"/>
          <w:i/>
          <w:sz w:val="28"/>
          <w:szCs w:val="28"/>
        </w:rPr>
        <w:t xml:space="preserve"> </w:t>
      </w:r>
      <w:r w:rsidRPr="007E694E">
        <w:rPr>
          <w:rFonts w:ascii="Times New Roman" w:eastAsia="TimesNewRoman" w:hAnsi="Times New Roman" w:cs="Times New Roman"/>
          <w:sz w:val="28"/>
          <w:szCs w:val="28"/>
        </w:rPr>
        <w:t>–</w:t>
      </w:r>
      <w:r>
        <w:rPr>
          <w:rFonts w:ascii="Times New Roman" w:eastAsia="TimesNewRoman" w:hAnsi="Times New Roman" w:cs="Times New Roman"/>
          <w:sz w:val="28"/>
          <w:szCs w:val="28"/>
        </w:rPr>
        <w:t xml:space="preserve"> </w:t>
      </w:r>
      <w:r w:rsidRPr="007E694E">
        <w:rPr>
          <w:rFonts w:ascii="Times New Roman" w:eastAsia="TimesNewRoman" w:hAnsi="Times New Roman" w:cs="Times New Roman"/>
          <w:sz w:val="28"/>
          <w:szCs w:val="28"/>
        </w:rPr>
        <w:t xml:space="preserve">условная средняя, </w:t>
      </w:r>
      <w:r w:rsidRPr="007E694E">
        <w:rPr>
          <w:rFonts w:ascii="Times New Roman" w:eastAsia="TimesNewRoman" w:hAnsi="Times New Roman" w:cs="Times New Roman"/>
          <w:i/>
          <w:sz w:val="28"/>
          <w:szCs w:val="28"/>
          <w:lang w:val="en-US"/>
        </w:rPr>
        <w:t>b</w:t>
      </w:r>
      <w:r>
        <w:rPr>
          <w:rFonts w:ascii="Times New Roman" w:eastAsia="TimesNewRoman" w:hAnsi="Times New Roman" w:cs="Times New Roman"/>
          <w:i/>
          <w:sz w:val="28"/>
          <w:szCs w:val="28"/>
        </w:rPr>
        <w:t xml:space="preserve"> </w:t>
      </w:r>
      <w:r w:rsidRPr="007E694E">
        <w:rPr>
          <w:rFonts w:ascii="Times New Roman" w:eastAsia="TimesNewRoman" w:hAnsi="Times New Roman" w:cs="Times New Roman"/>
          <w:sz w:val="28"/>
          <w:szCs w:val="28"/>
        </w:rPr>
        <w:t>– коэффициент выравнивания.</w:t>
      </w:r>
    </w:p>
    <w:p w14:paraId="19ACE538" w14:textId="77777777" w:rsidR="00E8618E" w:rsidRDefault="00E8618E" w:rsidP="00544C64">
      <w:pPr>
        <w:tabs>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7E694E">
        <w:rPr>
          <w:rFonts w:ascii="Times New Roman" w:eastAsia="TimesNewRoman" w:hAnsi="Times New Roman" w:cs="Times New Roman"/>
          <w:sz w:val="28"/>
          <w:szCs w:val="28"/>
        </w:rPr>
        <w:t xml:space="preserve">Для вычисления среднегодовых темпов прироста/убыли динамического ряда применяли среднюю геометрическую, равную корню степени </w:t>
      </w:r>
      <w:r w:rsidRPr="007E694E">
        <w:rPr>
          <w:rFonts w:ascii="Times New Roman" w:eastAsia="TimesNewRoman" w:hAnsi="Times New Roman" w:cs="Times New Roman"/>
          <w:i/>
          <w:sz w:val="28"/>
          <w:szCs w:val="28"/>
        </w:rPr>
        <w:t>n</w:t>
      </w:r>
      <w:r w:rsidRPr="007E694E">
        <w:rPr>
          <w:rFonts w:ascii="Times New Roman" w:eastAsia="TimesNewRoman" w:hAnsi="Times New Roman" w:cs="Times New Roman"/>
          <w:sz w:val="28"/>
          <w:szCs w:val="28"/>
        </w:rPr>
        <w:t xml:space="preserve"> из произведения годовых показателей темпа</w:t>
      </w:r>
      <w:r w:rsidR="00544C64">
        <w:rPr>
          <w:rFonts w:ascii="Times New Roman" w:eastAsia="TimesNewRoman" w:hAnsi="Times New Roman" w:cs="Times New Roman"/>
          <w:sz w:val="28"/>
          <w:szCs w:val="28"/>
        </w:rPr>
        <w:t xml:space="preserve"> (формула </w:t>
      </w:r>
      <w:r w:rsidR="003D1471" w:rsidRPr="003D1471">
        <w:rPr>
          <w:rFonts w:ascii="Times New Roman" w:eastAsia="TimesNewRoman" w:hAnsi="Times New Roman" w:cs="Times New Roman"/>
          <w:sz w:val="28"/>
          <w:szCs w:val="28"/>
        </w:rPr>
        <w:t>9</w:t>
      </w:r>
      <w:r w:rsidR="00544C64">
        <w:rPr>
          <w:rFonts w:ascii="Times New Roman" w:eastAsia="TimesNewRoman" w:hAnsi="Times New Roman" w:cs="Times New Roman"/>
          <w:sz w:val="28"/>
          <w:szCs w:val="28"/>
        </w:rPr>
        <w:t>)</w:t>
      </w:r>
      <w:r w:rsidRPr="007E694E">
        <w:rPr>
          <w:rFonts w:ascii="Times New Roman" w:hAnsi="Times New Roman" w:cs="Times New Roman"/>
          <w:sz w:val="28"/>
          <w:szCs w:val="28"/>
        </w:rPr>
        <w:t>:</w:t>
      </w:r>
    </w:p>
    <w:p w14:paraId="18E253E9" w14:textId="77777777" w:rsidR="00D61B83" w:rsidRDefault="00D61B83" w:rsidP="00544C64">
      <w:pPr>
        <w:tabs>
          <w:tab w:val="left" w:pos="993"/>
        </w:tabs>
        <w:autoSpaceDE w:val="0"/>
        <w:autoSpaceDN w:val="0"/>
        <w:adjustRightInd w:val="0"/>
        <w:spacing w:after="0" w:line="240" w:lineRule="auto"/>
        <w:ind w:firstLine="709"/>
        <w:jc w:val="both"/>
        <w:rPr>
          <w:rFonts w:ascii="Times New Roman" w:hAnsi="Times New Roman" w:cs="Times New Roman"/>
          <w:sz w:val="28"/>
          <w:szCs w:val="28"/>
        </w:rPr>
      </w:pPr>
    </w:p>
    <w:p w14:paraId="3DB9DED2" w14:textId="6AA327DC" w:rsidR="00C63CF5" w:rsidRPr="00C63CF5" w:rsidRDefault="009B4587" w:rsidP="00C63CF5">
      <w:pPr>
        <w:shd w:val="clear" w:color="auto" w:fill="FFFFFF"/>
        <w:spacing w:after="0" w:line="240" w:lineRule="auto"/>
        <w:jc w:val="both"/>
        <w:rPr>
          <w:rFonts w:ascii="Times New Roman" w:eastAsiaTheme="minorHAnsi" w:hAnsi="Times New Roman" w:cs="Times New Roman"/>
          <w:color w:val="010205"/>
          <w:sz w:val="28"/>
          <w:szCs w:val="28"/>
          <w:lang w:eastAsia="en-US"/>
        </w:rPr>
      </w:pPr>
      <m:oMath>
        <m:sSub>
          <m:sSubPr>
            <m:ctrlPr>
              <w:rPr>
                <w:rFonts w:ascii="Cambria Math" w:eastAsiaTheme="minorHAnsi" w:hAnsi="Cambria Math" w:cs="Times New Roman"/>
                <w:i/>
                <w:color w:val="010205"/>
                <w:sz w:val="28"/>
                <w:szCs w:val="28"/>
                <w:lang w:eastAsia="en-US"/>
              </w:rPr>
            </m:ctrlPr>
          </m:sSubPr>
          <m:e>
            <m:r>
              <w:rPr>
                <w:rFonts w:ascii="Cambria Math" w:eastAsiaTheme="minorHAnsi" w:hAnsi="Cambria Math" w:cs="Times New Roman"/>
                <w:color w:val="010205"/>
                <w:sz w:val="28"/>
                <w:szCs w:val="28"/>
                <w:lang w:eastAsia="en-US"/>
              </w:rPr>
              <m:t>Т</m:t>
            </m:r>
          </m:e>
          <m:sub>
            <m:r>
              <w:rPr>
                <w:rFonts w:ascii="Cambria Math" w:eastAsiaTheme="minorHAnsi" w:hAnsi="Cambria Math" w:cs="Times New Roman"/>
                <w:color w:val="010205"/>
                <w:sz w:val="28"/>
                <w:szCs w:val="28"/>
                <w:lang w:eastAsia="en-US"/>
              </w:rPr>
              <m:t>пр/уб</m:t>
            </m:r>
          </m:sub>
        </m:sSub>
        <m:r>
          <w:rPr>
            <w:rFonts w:ascii="Cambria Math" w:eastAsiaTheme="minorHAnsi" w:hAnsi="Cambria Math" w:cs="Times New Roman"/>
            <w:color w:val="010205"/>
            <w:sz w:val="28"/>
            <w:szCs w:val="28"/>
            <w:lang w:eastAsia="en-US"/>
          </w:rPr>
          <m:t>=</m:t>
        </m:r>
        <m:rad>
          <m:radPr>
            <m:ctrlPr>
              <w:rPr>
                <w:rFonts w:ascii="Cambria Math" w:eastAsiaTheme="minorHAnsi" w:hAnsi="Cambria Math" w:cs="Times New Roman"/>
                <w:i/>
                <w:color w:val="010205"/>
                <w:sz w:val="28"/>
                <w:szCs w:val="28"/>
                <w:lang w:eastAsia="en-US"/>
              </w:rPr>
            </m:ctrlPr>
          </m:radPr>
          <m:deg>
            <m:r>
              <w:rPr>
                <w:rFonts w:ascii="Cambria Math" w:eastAsiaTheme="minorHAnsi" w:hAnsi="Cambria Math" w:cs="Times New Roman"/>
                <w:color w:val="010205"/>
                <w:sz w:val="28"/>
                <w:szCs w:val="28"/>
                <w:lang w:val="en-US" w:eastAsia="en-US"/>
              </w:rPr>
              <m:t>n</m:t>
            </m:r>
          </m:deg>
          <m:e>
            <m:sSub>
              <m:sSubPr>
                <m:ctrlPr>
                  <w:rPr>
                    <w:rFonts w:ascii="Cambria Math" w:eastAsiaTheme="minorHAnsi" w:hAnsi="Cambria Math" w:cs="Times New Roman"/>
                    <w:i/>
                    <w:color w:val="010205"/>
                    <w:sz w:val="28"/>
                    <w:szCs w:val="28"/>
                    <w:lang w:eastAsia="en-US"/>
                  </w:rPr>
                </m:ctrlPr>
              </m:sSubPr>
              <m:e>
                <m:r>
                  <w:rPr>
                    <w:rFonts w:ascii="Cambria Math" w:eastAsiaTheme="minorHAnsi" w:hAnsi="Cambria Math" w:cs="Times New Roman"/>
                    <w:color w:val="010205"/>
                    <w:sz w:val="28"/>
                    <w:szCs w:val="28"/>
                    <w:lang w:eastAsia="en-US"/>
                  </w:rPr>
                  <m:t>T</m:t>
                </m:r>
              </m:e>
              <m:sub>
                <m:r>
                  <w:rPr>
                    <w:rFonts w:ascii="Cambria Math" w:eastAsiaTheme="minorHAnsi" w:hAnsi="Cambria Math" w:cs="Times New Roman"/>
                    <w:color w:val="010205"/>
                    <w:sz w:val="28"/>
                    <w:szCs w:val="28"/>
                    <w:lang w:eastAsia="en-US"/>
                  </w:rPr>
                  <m:t>1</m:t>
                </m:r>
              </m:sub>
            </m:sSub>
            <m:r>
              <w:rPr>
                <w:rFonts w:ascii="Cambria Math" w:eastAsiaTheme="minorHAnsi" w:hAnsi="Cambria Math" w:cs="Times New Roman"/>
                <w:color w:val="010205"/>
                <w:sz w:val="28"/>
                <w:szCs w:val="28"/>
                <w:lang w:eastAsia="en-US"/>
              </w:rPr>
              <m:t>∙</m:t>
            </m:r>
            <m:sSub>
              <m:sSubPr>
                <m:ctrlPr>
                  <w:rPr>
                    <w:rFonts w:ascii="Cambria Math" w:eastAsiaTheme="minorHAnsi" w:hAnsi="Cambria Math" w:cs="Times New Roman"/>
                    <w:i/>
                    <w:color w:val="010205"/>
                    <w:sz w:val="28"/>
                    <w:szCs w:val="28"/>
                    <w:lang w:eastAsia="en-US"/>
                  </w:rPr>
                </m:ctrlPr>
              </m:sSubPr>
              <m:e>
                <m:r>
                  <w:rPr>
                    <w:rFonts w:ascii="Cambria Math" w:eastAsiaTheme="minorHAnsi" w:hAnsi="Cambria Math" w:cs="Times New Roman"/>
                    <w:color w:val="010205"/>
                    <w:sz w:val="28"/>
                    <w:szCs w:val="28"/>
                    <w:lang w:eastAsia="en-US"/>
                  </w:rPr>
                  <m:t>T</m:t>
                </m:r>
              </m:e>
              <m:sub>
                <m:r>
                  <w:rPr>
                    <w:rFonts w:ascii="Cambria Math" w:eastAsiaTheme="minorHAnsi" w:hAnsi="Cambria Math" w:cs="Times New Roman"/>
                    <w:color w:val="010205"/>
                    <w:sz w:val="28"/>
                    <w:szCs w:val="28"/>
                    <w:lang w:eastAsia="en-US"/>
                  </w:rPr>
                  <m:t>2</m:t>
                </m:r>
              </m:sub>
            </m:sSub>
            <m:r>
              <w:rPr>
                <w:rFonts w:ascii="Cambria Math" w:eastAsiaTheme="minorHAnsi" w:hAnsi="Cambria Math" w:cs="Times New Roman"/>
                <w:color w:val="010205"/>
                <w:sz w:val="28"/>
                <w:szCs w:val="28"/>
                <w:lang w:eastAsia="en-US"/>
              </w:rPr>
              <m:t>∙…</m:t>
            </m:r>
            <m:sSub>
              <m:sSubPr>
                <m:ctrlPr>
                  <w:rPr>
                    <w:rFonts w:ascii="Cambria Math" w:eastAsiaTheme="minorHAnsi" w:hAnsi="Cambria Math" w:cs="Times New Roman"/>
                    <w:i/>
                    <w:color w:val="010205"/>
                    <w:sz w:val="28"/>
                    <w:szCs w:val="28"/>
                    <w:lang w:eastAsia="en-US"/>
                  </w:rPr>
                </m:ctrlPr>
              </m:sSubPr>
              <m:e>
                <m:r>
                  <w:rPr>
                    <w:rFonts w:ascii="Cambria Math" w:eastAsiaTheme="minorHAnsi" w:hAnsi="Cambria Math" w:cs="Times New Roman"/>
                    <w:color w:val="010205"/>
                    <w:sz w:val="28"/>
                    <w:szCs w:val="28"/>
                    <w:lang w:eastAsia="en-US"/>
                  </w:rPr>
                  <m:t>T</m:t>
                </m:r>
              </m:e>
              <m:sub>
                <m:r>
                  <w:rPr>
                    <w:rFonts w:ascii="Cambria Math" w:eastAsiaTheme="minorHAnsi" w:hAnsi="Cambria Math" w:cs="Times New Roman"/>
                    <w:color w:val="010205"/>
                    <w:sz w:val="28"/>
                    <w:szCs w:val="28"/>
                    <w:lang w:eastAsia="en-US"/>
                  </w:rPr>
                  <m:t>n</m:t>
                </m:r>
              </m:sub>
            </m:sSub>
          </m:e>
        </m:rad>
      </m:oMath>
      <w:r w:rsidR="00C63CF5" w:rsidRPr="00C63CF5">
        <w:rPr>
          <w:rFonts w:ascii="Times New Roman" w:hAnsi="Times New Roman" w:cs="Times New Roman"/>
          <w:color w:val="010205"/>
          <w:sz w:val="28"/>
          <w:szCs w:val="28"/>
          <w:lang w:eastAsia="en-US"/>
        </w:rPr>
        <w:t xml:space="preserve"> </w:t>
      </w:r>
      <w:r w:rsidR="00C63CF5">
        <w:rPr>
          <w:rFonts w:ascii="Times New Roman" w:hAnsi="Times New Roman" w:cs="Times New Roman"/>
          <w:sz w:val="28"/>
          <w:szCs w:val="28"/>
        </w:rPr>
        <w:t xml:space="preserve">                                                      </w:t>
      </w:r>
      <w:r w:rsidR="00C63CF5" w:rsidRPr="00C63CF5">
        <w:rPr>
          <w:rFonts w:ascii="Times New Roman" w:hAnsi="Times New Roman" w:cs="Times New Roman"/>
          <w:sz w:val="28"/>
          <w:szCs w:val="28"/>
        </w:rPr>
        <w:t xml:space="preserve">                       </w:t>
      </w:r>
      <w:r w:rsidR="00C63CF5">
        <w:rPr>
          <w:rFonts w:ascii="Times New Roman" w:hAnsi="Times New Roman" w:cs="Times New Roman"/>
          <w:sz w:val="28"/>
          <w:szCs w:val="28"/>
        </w:rPr>
        <w:t xml:space="preserve">              </w:t>
      </w:r>
      <w:r w:rsidR="00C63CF5" w:rsidRPr="007E694E">
        <w:rPr>
          <w:rFonts w:ascii="Times New Roman" w:hAnsi="Times New Roman" w:cs="Times New Roman"/>
          <w:sz w:val="28"/>
          <w:szCs w:val="28"/>
        </w:rPr>
        <w:t>(</w:t>
      </w:r>
      <w:r w:rsidR="003D1471" w:rsidRPr="003D1471">
        <w:rPr>
          <w:rFonts w:ascii="Times New Roman" w:hAnsi="Times New Roman" w:cs="Times New Roman"/>
          <w:sz w:val="28"/>
          <w:szCs w:val="28"/>
        </w:rPr>
        <w:t>9</w:t>
      </w:r>
      <w:r w:rsidR="00C63CF5" w:rsidRPr="007E694E">
        <w:rPr>
          <w:rFonts w:ascii="Times New Roman" w:hAnsi="Times New Roman" w:cs="Times New Roman"/>
          <w:sz w:val="28"/>
          <w:szCs w:val="28"/>
        </w:rPr>
        <w:t>)</w:t>
      </w:r>
      <w:r w:rsidR="00C63CF5">
        <w:rPr>
          <w:rFonts w:ascii="Times New Roman" w:hAnsi="Times New Roman" w:cs="Times New Roman"/>
          <w:sz w:val="28"/>
          <w:szCs w:val="28"/>
        </w:rPr>
        <w:t xml:space="preserve">                                                                     </w:t>
      </w:r>
    </w:p>
    <w:p w14:paraId="1EA5FB94" w14:textId="77777777" w:rsidR="00D61B83" w:rsidRDefault="00D61B83" w:rsidP="00A81CA1">
      <w:pPr>
        <w:tabs>
          <w:tab w:val="left" w:pos="993"/>
        </w:tabs>
        <w:autoSpaceDE w:val="0"/>
        <w:autoSpaceDN w:val="0"/>
        <w:adjustRightInd w:val="0"/>
        <w:spacing w:after="0" w:line="240" w:lineRule="auto"/>
        <w:jc w:val="both"/>
        <w:rPr>
          <w:rFonts w:ascii="Times New Roman" w:eastAsia="TimesNewRoman" w:hAnsi="Times New Roman" w:cs="Times New Roman"/>
          <w:sz w:val="28"/>
          <w:szCs w:val="28"/>
        </w:rPr>
      </w:pPr>
    </w:p>
    <w:p w14:paraId="60B115B6" w14:textId="77777777" w:rsidR="00E8618E" w:rsidRPr="007E694E" w:rsidRDefault="004F0B9D" w:rsidP="00A81CA1">
      <w:pPr>
        <w:tabs>
          <w:tab w:val="left" w:pos="993"/>
        </w:tabs>
        <w:autoSpaceDE w:val="0"/>
        <w:autoSpaceDN w:val="0"/>
        <w:adjustRightInd w:val="0"/>
        <w:spacing w:after="0" w:line="240" w:lineRule="auto"/>
        <w:jc w:val="both"/>
        <w:rPr>
          <w:rFonts w:ascii="Times New Roman" w:eastAsia="TimesNewRoman" w:hAnsi="Times New Roman" w:cs="Times New Roman"/>
          <w:sz w:val="28"/>
          <w:szCs w:val="28"/>
        </w:rPr>
      </w:pPr>
      <w:r>
        <w:rPr>
          <w:rFonts w:ascii="Times New Roman" w:eastAsia="TimesNewRoman" w:hAnsi="Times New Roman" w:cs="Times New Roman"/>
          <w:sz w:val="28"/>
          <w:szCs w:val="28"/>
        </w:rPr>
        <w:t>г</w:t>
      </w:r>
      <w:r w:rsidR="00E8618E" w:rsidRPr="007E694E">
        <w:rPr>
          <w:rFonts w:ascii="Times New Roman" w:eastAsia="TimesNewRoman" w:hAnsi="Times New Roman" w:cs="Times New Roman"/>
          <w:sz w:val="28"/>
          <w:szCs w:val="28"/>
        </w:rPr>
        <w:t>де</w:t>
      </w:r>
      <w:r w:rsidR="00E8618E">
        <w:rPr>
          <w:rFonts w:ascii="Times New Roman" w:eastAsia="TimesNewRoman" w:hAnsi="Times New Roman" w:cs="Times New Roman"/>
          <w:sz w:val="28"/>
          <w:szCs w:val="28"/>
        </w:rPr>
        <w:t xml:space="preserve"> </w:t>
      </w:r>
      <w:r w:rsidR="00E8618E" w:rsidRPr="007E694E">
        <w:rPr>
          <w:rFonts w:ascii="Times New Roman" w:eastAsia="TimesNewRoman" w:hAnsi="Times New Roman" w:cs="Times New Roman"/>
          <w:i/>
          <w:sz w:val="28"/>
          <w:szCs w:val="28"/>
        </w:rPr>
        <w:t>Т</w:t>
      </w:r>
      <w:r w:rsidR="00E8618E" w:rsidRPr="007E694E">
        <w:rPr>
          <w:rFonts w:ascii="Times New Roman" w:eastAsia="TimesNewRoman" w:hAnsi="Times New Roman" w:cs="Times New Roman"/>
          <w:sz w:val="28"/>
          <w:szCs w:val="28"/>
        </w:rPr>
        <w:t xml:space="preserve"> – годовые показатели темпа прироста/убыли, </w:t>
      </w:r>
      <w:r w:rsidR="00E8618E" w:rsidRPr="007E694E">
        <w:rPr>
          <w:rFonts w:ascii="Times New Roman" w:eastAsia="TimesNewRoman" w:hAnsi="Times New Roman" w:cs="Times New Roman"/>
          <w:i/>
          <w:sz w:val="28"/>
          <w:szCs w:val="28"/>
          <w:lang w:val="en-US"/>
        </w:rPr>
        <w:t>n</w:t>
      </w:r>
      <w:r w:rsidR="00E8618E" w:rsidRPr="007E694E">
        <w:rPr>
          <w:rFonts w:ascii="Times New Roman" w:eastAsia="TimesNewRoman" w:hAnsi="Times New Roman" w:cs="Times New Roman"/>
          <w:sz w:val="28"/>
          <w:szCs w:val="28"/>
        </w:rPr>
        <w:t xml:space="preserve"> – число показателей.</w:t>
      </w:r>
    </w:p>
    <w:p w14:paraId="049AC2C2" w14:textId="77777777" w:rsidR="00E8618E" w:rsidRDefault="005374C4" w:rsidP="00A81CA1">
      <w:pPr>
        <w:spacing w:after="0" w:line="240" w:lineRule="auto"/>
        <w:ind w:firstLine="709"/>
        <w:jc w:val="both"/>
        <w:rPr>
          <w:rFonts w:ascii="Times New Roman" w:eastAsia="TimesNewRoman" w:hAnsi="Times New Roman" w:cs="Times New Roman"/>
          <w:sz w:val="28"/>
          <w:szCs w:val="28"/>
        </w:rPr>
      </w:pPr>
      <w:r>
        <w:rPr>
          <w:rFonts w:ascii="Times New Roman" w:eastAsia="TimesNewRoman" w:hAnsi="Times New Roman" w:cs="Times New Roman"/>
          <w:sz w:val="28"/>
          <w:szCs w:val="28"/>
        </w:rPr>
        <w:t>Для расчета стандартизованных показателей в к</w:t>
      </w:r>
      <w:r w:rsidR="00E8618E" w:rsidRPr="007E694E">
        <w:rPr>
          <w:rFonts w:ascii="Times New Roman" w:eastAsia="TimesNewRoman" w:hAnsi="Times New Roman" w:cs="Times New Roman"/>
          <w:sz w:val="28"/>
          <w:szCs w:val="28"/>
        </w:rPr>
        <w:t xml:space="preserve">ачестве </w:t>
      </w:r>
      <w:r>
        <w:rPr>
          <w:rFonts w:ascii="Times New Roman" w:eastAsia="TimesNewRoman" w:hAnsi="Times New Roman" w:cs="Times New Roman"/>
          <w:sz w:val="28"/>
          <w:szCs w:val="28"/>
        </w:rPr>
        <w:t xml:space="preserve">возрастного </w:t>
      </w:r>
      <w:r w:rsidR="00E8618E" w:rsidRPr="007E694E">
        <w:rPr>
          <w:rFonts w:ascii="Times New Roman" w:eastAsia="TimesNewRoman" w:hAnsi="Times New Roman" w:cs="Times New Roman"/>
          <w:sz w:val="28"/>
          <w:szCs w:val="28"/>
        </w:rPr>
        <w:t xml:space="preserve">стандарта применялась </w:t>
      </w:r>
      <w:r w:rsidR="00E8618E" w:rsidRPr="007E694E">
        <w:rPr>
          <w:rFonts w:ascii="Times New Roman" w:hAnsi="Times New Roman" w:cs="Times New Roman"/>
          <w:sz w:val="28"/>
          <w:szCs w:val="28"/>
        </w:rPr>
        <w:t>средняя возрастная структура населения планеты на период с 2000 по 2025 г</w:t>
      </w:r>
      <w:r w:rsidR="00753241">
        <w:rPr>
          <w:rFonts w:ascii="Times New Roman" w:hAnsi="Times New Roman" w:cs="Times New Roman"/>
          <w:sz w:val="28"/>
          <w:szCs w:val="28"/>
        </w:rPr>
        <w:t>г.,</w:t>
      </w:r>
      <w:r w:rsidR="00E8618E" w:rsidRPr="007E694E">
        <w:rPr>
          <w:rFonts w:ascii="Times New Roman" w:hAnsi="Times New Roman" w:cs="Times New Roman"/>
          <w:sz w:val="28"/>
          <w:szCs w:val="28"/>
        </w:rPr>
        <w:t xml:space="preserve"> которая определена как новый стандарт ВОЗ</w:t>
      </w:r>
      <w:r w:rsidR="00E8618E" w:rsidRPr="007E694E">
        <w:rPr>
          <w:rFonts w:ascii="Times New Roman" w:eastAsia="TimesNewRoman" w:hAnsi="Times New Roman" w:cs="Times New Roman"/>
          <w:sz w:val="28"/>
          <w:szCs w:val="28"/>
        </w:rPr>
        <w:t xml:space="preserve">. Обозначив </w:t>
      </w:r>
      <w:r w:rsidR="00E8618E" w:rsidRPr="007E694E">
        <w:rPr>
          <w:rFonts w:ascii="Times New Roman" w:eastAsia="TimesNewRoman" w:hAnsi="Times New Roman" w:cs="Times New Roman"/>
          <w:i/>
          <w:sz w:val="28"/>
          <w:szCs w:val="28"/>
        </w:rPr>
        <w:t>w</w:t>
      </w:r>
      <w:r w:rsidR="00E8618E" w:rsidRPr="007E694E">
        <w:rPr>
          <w:rFonts w:ascii="Times New Roman" w:eastAsia="TimesNewRoman" w:hAnsi="Times New Roman" w:cs="Times New Roman"/>
          <w:i/>
          <w:sz w:val="28"/>
          <w:szCs w:val="28"/>
          <w:vertAlign w:val="subscript"/>
        </w:rPr>
        <w:t>i</w:t>
      </w:r>
      <w:r w:rsidR="00E8618E" w:rsidRPr="007E694E">
        <w:rPr>
          <w:rFonts w:ascii="Times New Roman" w:eastAsia="TimesNewRoman" w:hAnsi="Times New Roman" w:cs="Times New Roman"/>
          <w:sz w:val="28"/>
          <w:szCs w:val="28"/>
        </w:rPr>
        <w:t xml:space="preserve"> численность возрастной группы </w:t>
      </w:r>
      <w:r w:rsidR="00E8618E" w:rsidRPr="007E694E">
        <w:rPr>
          <w:rFonts w:ascii="Times New Roman" w:eastAsia="TimesNewRoman" w:hAnsi="Times New Roman" w:cs="Times New Roman"/>
          <w:i/>
          <w:sz w:val="28"/>
          <w:szCs w:val="28"/>
        </w:rPr>
        <w:t>i</w:t>
      </w:r>
      <w:r w:rsidR="00E8618E" w:rsidRPr="007E694E">
        <w:rPr>
          <w:rFonts w:ascii="Times New Roman" w:eastAsia="TimesNewRoman" w:hAnsi="Times New Roman" w:cs="Times New Roman"/>
          <w:sz w:val="28"/>
          <w:szCs w:val="28"/>
        </w:rPr>
        <w:t xml:space="preserve"> стандартного населения, где </w:t>
      </w:r>
      <w:r w:rsidR="00E8618E" w:rsidRPr="007E694E">
        <w:rPr>
          <w:rFonts w:ascii="Times New Roman" w:eastAsia="TimesNewRoman" w:hAnsi="Times New Roman" w:cs="Times New Roman"/>
          <w:i/>
          <w:sz w:val="28"/>
          <w:szCs w:val="28"/>
        </w:rPr>
        <w:t>i</w:t>
      </w:r>
      <w:r w:rsidR="00E8618E" w:rsidRPr="007E694E">
        <w:rPr>
          <w:rFonts w:ascii="Times New Roman" w:eastAsia="TimesNewRoman" w:hAnsi="Times New Roman" w:cs="Times New Roman"/>
          <w:sz w:val="28"/>
          <w:szCs w:val="28"/>
        </w:rPr>
        <w:t>=1, 2,…</w:t>
      </w:r>
      <w:r w:rsidR="00E8618E" w:rsidRPr="007E694E">
        <w:rPr>
          <w:rFonts w:ascii="Times New Roman" w:eastAsia="TimesNewRoman" w:hAnsi="Times New Roman" w:cs="Times New Roman"/>
          <w:i/>
          <w:sz w:val="28"/>
          <w:szCs w:val="28"/>
        </w:rPr>
        <w:t>А</w:t>
      </w:r>
      <w:r w:rsidR="00E8618E" w:rsidRPr="007E694E">
        <w:rPr>
          <w:rFonts w:ascii="Times New Roman" w:eastAsia="TimesNewRoman" w:hAnsi="Times New Roman" w:cs="Times New Roman"/>
          <w:sz w:val="28"/>
          <w:szCs w:val="28"/>
        </w:rPr>
        <w:t xml:space="preserve">, а </w:t>
      </w:r>
      <w:r w:rsidR="00E8618E" w:rsidRPr="007E694E">
        <w:rPr>
          <w:rFonts w:ascii="Times New Roman" w:eastAsia="TimesNewRoman" w:hAnsi="Times New Roman" w:cs="Times New Roman"/>
          <w:i/>
          <w:sz w:val="28"/>
          <w:szCs w:val="28"/>
        </w:rPr>
        <w:t>а</w:t>
      </w:r>
      <w:r w:rsidR="00E8618E" w:rsidRPr="007E694E">
        <w:rPr>
          <w:rFonts w:ascii="Times New Roman" w:eastAsia="TimesNewRoman" w:hAnsi="Times New Roman" w:cs="Times New Roman"/>
          <w:i/>
          <w:sz w:val="28"/>
          <w:szCs w:val="28"/>
          <w:vertAlign w:val="subscript"/>
        </w:rPr>
        <w:t>i</w:t>
      </w:r>
      <w:r w:rsidR="00E8618E">
        <w:rPr>
          <w:rFonts w:ascii="Times New Roman" w:eastAsia="TimesNewRoman" w:hAnsi="Times New Roman" w:cs="Times New Roman"/>
          <w:i/>
          <w:sz w:val="28"/>
          <w:szCs w:val="28"/>
          <w:vertAlign w:val="subscript"/>
        </w:rPr>
        <w:t xml:space="preserve"> </w:t>
      </w:r>
      <w:r w:rsidR="00722800">
        <w:rPr>
          <w:rFonts w:ascii="Times New Roman" w:eastAsia="TimesNewRoman" w:hAnsi="Times New Roman" w:cs="Times New Roman"/>
          <w:sz w:val="28"/>
          <w:szCs w:val="28"/>
          <w:vertAlign w:val="subscript"/>
        </w:rPr>
        <w:t xml:space="preserve"> </w:t>
      </w:r>
      <w:r w:rsidR="00E8618E" w:rsidRPr="007E694E">
        <w:rPr>
          <w:rFonts w:ascii="Times New Roman" w:eastAsia="TimesNewRoman" w:hAnsi="Times New Roman" w:cs="Times New Roman"/>
          <w:sz w:val="28"/>
          <w:szCs w:val="28"/>
        </w:rPr>
        <w:t>– повозрастной показатель соответствующей возрастной группы, стандартизованный по возрасту показатель (</w:t>
      </w:r>
      <w:r w:rsidR="00E8618E" w:rsidRPr="007E694E">
        <w:rPr>
          <w:rFonts w:ascii="Times New Roman" w:eastAsia="TimesNewRoman" w:hAnsi="Times New Roman" w:cs="Times New Roman"/>
          <w:i/>
          <w:sz w:val="28"/>
          <w:szCs w:val="28"/>
        </w:rPr>
        <w:t>STAND</w:t>
      </w:r>
      <w:r w:rsidR="00E8618E" w:rsidRPr="007E694E">
        <w:rPr>
          <w:rFonts w:ascii="Times New Roman" w:eastAsia="TimesNewRoman" w:hAnsi="Times New Roman" w:cs="Times New Roman"/>
          <w:sz w:val="28"/>
          <w:szCs w:val="28"/>
        </w:rPr>
        <w:t>) можно рассчитать как</w:t>
      </w:r>
      <w:r w:rsidR="00466E1E">
        <w:rPr>
          <w:rFonts w:ascii="Times New Roman" w:eastAsia="TimesNewRoman" w:hAnsi="Times New Roman" w:cs="Times New Roman"/>
          <w:sz w:val="28"/>
          <w:szCs w:val="28"/>
        </w:rPr>
        <w:t xml:space="preserve"> (формула 10)</w:t>
      </w:r>
    </w:p>
    <w:p w14:paraId="784A2C9C" w14:textId="77777777" w:rsidR="001E2176" w:rsidRPr="007E694E" w:rsidRDefault="001E2176" w:rsidP="00A81CA1">
      <w:pPr>
        <w:spacing w:after="0" w:line="240" w:lineRule="auto"/>
        <w:ind w:firstLine="709"/>
        <w:jc w:val="both"/>
        <w:rPr>
          <w:rFonts w:ascii="Times New Roman" w:eastAsia="TimesNewRoman" w:hAnsi="Times New Roman" w:cs="Times New Roman"/>
          <w:sz w:val="28"/>
          <w:szCs w:val="28"/>
        </w:rPr>
      </w:pPr>
    </w:p>
    <w:p w14:paraId="402E4592" w14:textId="103D1CC2" w:rsidR="00E8618E" w:rsidRPr="007E694E" w:rsidRDefault="00E8618E" w:rsidP="00A81CA1">
      <w:pPr>
        <w:tabs>
          <w:tab w:val="left" w:pos="993"/>
          <w:tab w:val="left" w:pos="3510"/>
          <w:tab w:val="left" w:pos="4230"/>
        </w:tabs>
        <w:autoSpaceDE w:val="0"/>
        <w:autoSpaceDN w:val="0"/>
        <w:adjustRightInd w:val="0"/>
        <w:spacing w:after="0" w:line="240" w:lineRule="auto"/>
        <w:jc w:val="both"/>
        <w:rPr>
          <w:rFonts w:ascii="Times New Roman" w:eastAsia="TimesNewRoman" w:hAnsi="Times New Roman" w:cs="Times New Roman"/>
          <w:sz w:val="28"/>
          <w:szCs w:val="28"/>
        </w:rPr>
      </w:pPr>
      <w:r w:rsidRPr="007E694E">
        <w:rPr>
          <w:rFonts w:ascii="Times New Roman" w:hAnsi="Times New Roman" w:cs="Times New Roman"/>
          <w:position w:val="-60"/>
          <w:sz w:val="28"/>
          <w:szCs w:val="28"/>
        </w:rPr>
        <w:object w:dxaOrig="1760" w:dyaOrig="1320" w14:anchorId="02CE207A">
          <v:shape id="_x0000_i1027" type="#_x0000_t75" style="width:110.25pt;height:82.5pt" o:ole="" o:allowoverlap="f">
            <v:imagedata r:id="rId39" o:title=""/>
          </v:shape>
          <o:OLEObject Type="Embed" ProgID="Equation.3" ShapeID="_x0000_i1027" DrawAspect="Content" ObjectID="_1710850035" r:id="rId40"/>
        </w:object>
      </w:r>
      <w:r w:rsidRPr="007E694E">
        <w:rPr>
          <w:rFonts w:ascii="Times New Roman" w:hAnsi="Times New Roman" w:cs="Times New Roman"/>
          <w:position w:val="-68"/>
          <w:sz w:val="28"/>
          <w:szCs w:val="28"/>
        </w:rPr>
        <w:tab/>
      </w:r>
      <w:r w:rsidRPr="007E694E">
        <w:rPr>
          <w:rFonts w:ascii="Times New Roman" w:hAnsi="Times New Roman" w:cs="Times New Roman"/>
          <w:position w:val="-68"/>
          <w:sz w:val="28"/>
          <w:szCs w:val="28"/>
        </w:rPr>
        <w:tab/>
      </w:r>
      <w:r>
        <w:rPr>
          <w:rFonts w:ascii="Times New Roman" w:hAnsi="Times New Roman" w:cs="Times New Roman"/>
          <w:position w:val="-68"/>
          <w:sz w:val="28"/>
          <w:szCs w:val="28"/>
        </w:rPr>
        <w:t xml:space="preserve">                  </w:t>
      </w:r>
      <w:r w:rsidR="00B81EC2">
        <w:rPr>
          <w:rFonts w:ascii="Times New Roman" w:hAnsi="Times New Roman" w:cs="Times New Roman"/>
          <w:position w:val="-68"/>
          <w:sz w:val="28"/>
          <w:szCs w:val="28"/>
        </w:rPr>
        <w:t xml:space="preserve">                                                  </w:t>
      </w:r>
      <w:r w:rsidR="00B81EC2" w:rsidRPr="007E694E">
        <w:rPr>
          <w:rFonts w:ascii="Times New Roman" w:hAnsi="Times New Roman" w:cs="Times New Roman"/>
          <w:sz w:val="28"/>
          <w:szCs w:val="28"/>
        </w:rPr>
        <w:t>(</w:t>
      </w:r>
      <w:r w:rsidR="00466E1E">
        <w:rPr>
          <w:rFonts w:ascii="Times New Roman" w:hAnsi="Times New Roman" w:cs="Times New Roman"/>
          <w:sz w:val="28"/>
          <w:szCs w:val="28"/>
        </w:rPr>
        <w:t>10</w:t>
      </w:r>
      <w:r w:rsidR="00B81EC2" w:rsidRPr="007E694E">
        <w:rPr>
          <w:rFonts w:ascii="Times New Roman" w:hAnsi="Times New Roman" w:cs="Times New Roman"/>
          <w:sz w:val="28"/>
          <w:szCs w:val="28"/>
        </w:rPr>
        <w:t>)</w:t>
      </w:r>
      <w:r w:rsidR="00E67815">
        <w:rPr>
          <w:rFonts w:ascii="Times New Roman" w:hAnsi="Times New Roman" w:cs="Times New Roman"/>
          <w:sz w:val="28"/>
          <w:szCs w:val="28"/>
        </w:rPr>
        <w:t>.</w:t>
      </w:r>
      <w:r>
        <w:rPr>
          <w:rFonts w:ascii="Times New Roman" w:hAnsi="Times New Roman" w:cs="Times New Roman"/>
          <w:position w:val="-68"/>
          <w:sz w:val="28"/>
          <w:szCs w:val="28"/>
        </w:rPr>
        <w:t xml:space="preserve">   </w:t>
      </w:r>
      <w:r w:rsidRPr="007E694E">
        <w:rPr>
          <w:rFonts w:ascii="Times New Roman" w:hAnsi="Times New Roman" w:cs="Times New Roman"/>
          <w:position w:val="-68"/>
          <w:sz w:val="28"/>
          <w:szCs w:val="28"/>
        </w:rPr>
        <w:tab/>
      </w:r>
      <w:r>
        <w:rPr>
          <w:rFonts w:ascii="Times New Roman" w:hAnsi="Times New Roman" w:cs="Times New Roman"/>
          <w:position w:val="-68"/>
          <w:sz w:val="28"/>
          <w:szCs w:val="28"/>
        </w:rPr>
        <w:t xml:space="preserve">     </w:t>
      </w:r>
      <w:r>
        <w:rPr>
          <w:rFonts w:ascii="Times New Roman" w:hAnsi="Times New Roman" w:cs="Times New Roman"/>
          <w:position w:val="-68"/>
          <w:sz w:val="28"/>
          <w:szCs w:val="28"/>
        </w:rPr>
        <w:tab/>
        <w:t xml:space="preserve">                                    </w:t>
      </w:r>
    </w:p>
    <w:p w14:paraId="4A2FDB9D" w14:textId="1384FF4B" w:rsidR="00B81EC2" w:rsidRDefault="00E8618E" w:rsidP="00A81CA1">
      <w:pPr>
        <w:spacing w:after="0" w:line="240" w:lineRule="auto"/>
        <w:ind w:firstLine="709"/>
        <w:jc w:val="both"/>
        <w:rPr>
          <w:rFonts w:ascii="Times New Roman" w:hAnsi="Times New Roman" w:cs="Times New Roman"/>
          <w:sz w:val="28"/>
          <w:szCs w:val="28"/>
        </w:rPr>
      </w:pPr>
      <w:r w:rsidRPr="00722800">
        <w:rPr>
          <w:rFonts w:ascii="Times New Roman" w:hAnsi="Times New Roman" w:cs="Times New Roman"/>
          <w:sz w:val="28"/>
          <w:szCs w:val="28"/>
        </w:rPr>
        <w:t xml:space="preserve">Статистический анализ выполнен с применением </w:t>
      </w:r>
      <w:r w:rsidR="00E67815">
        <w:rPr>
          <w:rFonts w:ascii="Times New Roman" w:hAnsi="Times New Roman" w:cs="Times New Roman"/>
          <w:sz w:val="28"/>
          <w:szCs w:val="28"/>
        </w:rPr>
        <w:t>онлайн-</w:t>
      </w:r>
      <w:r w:rsidRPr="007E694E">
        <w:rPr>
          <w:rFonts w:ascii="Times New Roman" w:hAnsi="Times New Roman" w:cs="Times New Roman"/>
          <w:sz w:val="28"/>
          <w:szCs w:val="28"/>
        </w:rPr>
        <w:t xml:space="preserve">калькулятора для расчета статистики в эпидемиологических исследованиях </w:t>
      </w:r>
      <w:r w:rsidRPr="00E8618E">
        <w:rPr>
          <w:rFonts w:ascii="Times New Roman" w:hAnsi="Times New Roman" w:cs="Times New Roman"/>
          <w:sz w:val="28"/>
          <w:szCs w:val="28"/>
        </w:rPr>
        <w:t>(</w:t>
      </w:r>
      <w:r w:rsidRPr="00E8618E">
        <w:rPr>
          <w:rStyle w:val="a5"/>
          <w:rFonts w:ascii="Times New Roman" w:hAnsi="Times New Roman" w:cs="Times New Roman"/>
          <w:b w:val="0"/>
          <w:sz w:val="28"/>
          <w:szCs w:val="28"/>
          <w:lang w:val="en-US"/>
        </w:rPr>
        <w:t>OpenEpi</w:t>
      </w:r>
      <w:r w:rsidRPr="00E8618E">
        <w:rPr>
          <w:rStyle w:val="a5"/>
          <w:rFonts w:ascii="Times New Roman" w:hAnsi="Times New Roman" w:cs="Times New Roman"/>
          <w:b w:val="0"/>
          <w:sz w:val="28"/>
          <w:szCs w:val="28"/>
        </w:rPr>
        <w:t xml:space="preserve">: </w:t>
      </w:r>
      <w:r w:rsidRPr="00E8618E">
        <w:rPr>
          <w:rStyle w:val="a5"/>
          <w:rFonts w:ascii="Times New Roman" w:hAnsi="Times New Roman" w:cs="Times New Roman"/>
          <w:b w:val="0"/>
          <w:sz w:val="28"/>
          <w:szCs w:val="28"/>
          <w:lang w:val="en-US"/>
        </w:rPr>
        <w:t>Open</w:t>
      </w:r>
      <w:r w:rsidRPr="00E8618E">
        <w:rPr>
          <w:rStyle w:val="a5"/>
          <w:rFonts w:ascii="Times New Roman" w:hAnsi="Times New Roman" w:cs="Times New Roman"/>
          <w:b w:val="0"/>
          <w:sz w:val="28"/>
          <w:szCs w:val="28"/>
        </w:rPr>
        <w:t xml:space="preserve"> </w:t>
      </w:r>
      <w:r w:rsidRPr="00E8618E">
        <w:rPr>
          <w:rStyle w:val="a5"/>
          <w:rFonts w:ascii="Times New Roman" w:hAnsi="Times New Roman" w:cs="Times New Roman"/>
          <w:b w:val="0"/>
          <w:sz w:val="28"/>
          <w:szCs w:val="28"/>
          <w:lang w:val="en-US"/>
        </w:rPr>
        <w:t>Source</w:t>
      </w:r>
      <w:r w:rsidRPr="00E8618E">
        <w:rPr>
          <w:rStyle w:val="a5"/>
          <w:rFonts w:ascii="Times New Roman" w:hAnsi="Times New Roman" w:cs="Times New Roman"/>
          <w:b w:val="0"/>
          <w:sz w:val="28"/>
          <w:szCs w:val="28"/>
        </w:rPr>
        <w:t xml:space="preserve"> </w:t>
      </w:r>
      <w:r w:rsidRPr="00E8618E">
        <w:rPr>
          <w:rStyle w:val="a5"/>
          <w:rFonts w:ascii="Times New Roman" w:hAnsi="Times New Roman" w:cs="Times New Roman"/>
          <w:b w:val="0"/>
          <w:sz w:val="28"/>
          <w:szCs w:val="28"/>
          <w:lang w:val="en-US"/>
        </w:rPr>
        <w:t>Epidemiologic</w:t>
      </w:r>
      <w:r w:rsidRPr="00E8618E">
        <w:rPr>
          <w:rStyle w:val="a5"/>
          <w:rFonts w:ascii="Times New Roman" w:hAnsi="Times New Roman" w:cs="Times New Roman"/>
          <w:b w:val="0"/>
          <w:sz w:val="28"/>
          <w:szCs w:val="28"/>
        </w:rPr>
        <w:t xml:space="preserve"> </w:t>
      </w:r>
      <w:r w:rsidRPr="00E8618E">
        <w:rPr>
          <w:rStyle w:val="a5"/>
          <w:rFonts w:ascii="Times New Roman" w:hAnsi="Times New Roman" w:cs="Times New Roman"/>
          <w:b w:val="0"/>
          <w:sz w:val="28"/>
          <w:szCs w:val="28"/>
          <w:lang w:val="en-US"/>
        </w:rPr>
        <w:t>Statistics</w:t>
      </w:r>
      <w:r w:rsidRPr="00E8618E">
        <w:rPr>
          <w:rStyle w:val="a5"/>
          <w:rFonts w:ascii="Times New Roman" w:hAnsi="Times New Roman" w:cs="Times New Roman"/>
          <w:b w:val="0"/>
          <w:sz w:val="28"/>
          <w:szCs w:val="28"/>
        </w:rPr>
        <w:t xml:space="preserve"> </w:t>
      </w:r>
      <w:r w:rsidRPr="00E8618E">
        <w:rPr>
          <w:rStyle w:val="a5"/>
          <w:rFonts w:ascii="Times New Roman" w:hAnsi="Times New Roman" w:cs="Times New Roman"/>
          <w:b w:val="0"/>
          <w:sz w:val="28"/>
          <w:szCs w:val="28"/>
          <w:lang w:val="en-US"/>
        </w:rPr>
        <w:t>for</w:t>
      </w:r>
      <w:r w:rsidRPr="00E8618E">
        <w:rPr>
          <w:rStyle w:val="a5"/>
          <w:rFonts w:ascii="Times New Roman" w:hAnsi="Times New Roman" w:cs="Times New Roman"/>
          <w:b w:val="0"/>
          <w:sz w:val="28"/>
          <w:szCs w:val="28"/>
        </w:rPr>
        <w:t xml:space="preserve"> </w:t>
      </w:r>
      <w:r w:rsidRPr="00E8618E">
        <w:rPr>
          <w:rStyle w:val="a5"/>
          <w:rFonts w:ascii="Times New Roman" w:hAnsi="Times New Roman" w:cs="Times New Roman"/>
          <w:b w:val="0"/>
          <w:sz w:val="28"/>
          <w:szCs w:val="28"/>
          <w:lang w:val="en-US"/>
        </w:rPr>
        <w:t>Public</w:t>
      </w:r>
      <w:r w:rsidRPr="00E8618E">
        <w:rPr>
          <w:rStyle w:val="a5"/>
          <w:rFonts w:ascii="Times New Roman" w:hAnsi="Times New Roman" w:cs="Times New Roman"/>
          <w:b w:val="0"/>
          <w:sz w:val="28"/>
          <w:szCs w:val="28"/>
        </w:rPr>
        <w:t xml:space="preserve"> </w:t>
      </w:r>
      <w:r w:rsidRPr="00E8618E">
        <w:rPr>
          <w:rStyle w:val="a5"/>
          <w:rFonts w:ascii="Times New Roman" w:hAnsi="Times New Roman" w:cs="Times New Roman"/>
          <w:b w:val="0"/>
          <w:sz w:val="28"/>
          <w:szCs w:val="28"/>
          <w:lang w:val="en-US"/>
        </w:rPr>
        <w:t>Health</w:t>
      </w:r>
      <w:r w:rsidRPr="00E8618E">
        <w:rPr>
          <w:rStyle w:val="a5"/>
          <w:rFonts w:ascii="Times New Roman" w:hAnsi="Times New Roman" w:cs="Times New Roman"/>
          <w:b w:val="0"/>
          <w:sz w:val="28"/>
          <w:szCs w:val="28"/>
        </w:rPr>
        <w:t xml:space="preserve">, </w:t>
      </w:r>
      <w:r w:rsidRPr="00E8618E">
        <w:rPr>
          <w:rStyle w:val="a5"/>
          <w:rFonts w:ascii="Times New Roman" w:hAnsi="Times New Roman" w:cs="Times New Roman"/>
          <w:b w:val="0"/>
          <w:sz w:val="28"/>
          <w:szCs w:val="28"/>
          <w:lang w:val="en-US"/>
        </w:rPr>
        <w:t>Version</w:t>
      </w:r>
      <w:r w:rsidRPr="00E8618E">
        <w:rPr>
          <w:rStyle w:val="a5"/>
          <w:rFonts w:ascii="Times New Roman" w:hAnsi="Times New Roman" w:cs="Times New Roman"/>
          <w:b w:val="0"/>
          <w:sz w:val="28"/>
          <w:szCs w:val="28"/>
        </w:rPr>
        <w:t xml:space="preserve"> 3.01. </w:t>
      </w:r>
      <w:r w:rsidRPr="00E8618E">
        <w:rPr>
          <w:rStyle w:val="a5"/>
          <w:rFonts w:ascii="Times New Roman" w:hAnsi="Times New Roman" w:cs="Times New Roman"/>
          <w:b w:val="0"/>
          <w:sz w:val="28"/>
          <w:szCs w:val="28"/>
          <w:lang w:val="en-US"/>
        </w:rPr>
        <w:t>www</w:t>
      </w:r>
      <w:r w:rsidRPr="00E8618E">
        <w:rPr>
          <w:rStyle w:val="a5"/>
          <w:rFonts w:ascii="Times New Roman" w:hAnsi="Times New Roman" w:cs="Times New Roman"/>
          <w:b w:val="0"/>
          <w:sz w:val="28"/>
          <w:szCs w:val="28"/>
        </w:rPr>
        <w:t>.</w:t>
      </w:r>
      <w:r w:rsidRPr="00E8618E">
        <w:rPr>
          <w:rStyle w:val="a5"/>
          <w:rFonts w:ascii="Times New Roman" w:hAnsi="Times New Roman" w:cs="Times New Roman"/>
          <w:b w:val="0"/>
          <w:sz w:val="28"/>
          <w:szCs w:val="28"/>
          <w:lang w:val="en-US"/>
        </w:rPr>
        <w:t>OpenEpi</w:t>
      </w:r>
      <w:r w:rsidRPr="00E8618E">
        <w:rPr>
          <w:rStyle w:val="a5"/>
          <w:rFonts w:ascii="Times New Roman" w:hAnsi="Times New Roman" w:cs="Times New Roman"/>
          <w:b w:val="0"/>
          <w:sz w:val="28"/>
          <w:szCs w:val="28"/>
        </w:rPr>
        <w:t>.</w:t>
      </w:r>
      <w:r w:rsidRPr="00E8618E">
        <w:rPr>
          <w:rStyle w:val="a5"/>
          <w:rFonts w:ascii="Times New Roman" w:hAnsi="Times New Roman" w:cs="Times New Roman"/>
          <w:b w:val="0"/>
          <w:sz w:val="28"/>
          <w:szCs w:val="28"/>
          <w:lang w:val="en-US"/>
        </w:rPr>
        <w:t>com</w:t>
      </w:r>
      <w:r w:rsidRPr="00E8618E">
        <w:rPr>
          <w:rStyle w:val="a5"/>
          <w:rFonts w:ascii="Times New Roman" w:hAnsi="Times New Roman" w:cs="Times New Roman"/>
          <w:b w:val="0"/>
          <w:sz w:val="28"/>
          <w:szCs w:val="28"/>
        </w:rPr>
        <w:t xml:space="preserve">, </w:t>
      </w:r>
      <w:r w:rsidRPr="00E8618E">
        <w:rPr>
          <w:rStyle w:val="a5"/>
          <w:rFonts w:ascii="Times New Roman" w:hAnsi="Times New Roman" w:cs="Times New Roman"/>
          <w:b w:val="0"/>
          <w:sz w:val="28"/>
          <w:szCs w:val="28"/>
          <w:lang w:val="en-US"/>
        </w:rPr>
        <w:t>updated</w:t>
      </w:r>
      <w:r w:rsidRPr="00E8618E">
        <w:rPr>
          <w:rStyle w:val="a5"/>
          <w:rFonts w:ascii="Times New Roman" w:hAnsi="Times New Roman" w:cs="Times New Roman"/>
          <w:b w:val="0"/>
          <w:sz w:val="28"/>
          <w:szCs w:val="28"/>
        </w:rPr>
        <w:t xml:space="preserve"> 2013/04/06</w:t>
      </w:r>
      <w:r w:rsidRPr="00E8618E">
        <w:rPr>
          <w:rFonts w:ascii="Times New Roman" w:hAnsi="Times New Roman" w:cs="Times New Roman"/>
          <w:sz w:val="28"/>
          <w:szCs w:val="28"/>
        </w:rPr>
        <w:t>)</w:t>
      </w:r>
      <w:r w:rsidR="00722800">
        <w:rPr>
          <w:rFonts w:ascii="Times New Roman" w:hAnsi="Times New Roman" w:cs="Times New Roman"/>
          <w:sz w:val="28"/>
          <w:szCs w:val="28"/>
        </w:rPr>
        <w:t xml:space="preserve"> и ПО </w:t>
      </w:r>
      <w:r w:rsidR="00722800">
        <w:rPr>
          <w:rFonts w:ascii="Times New Roman" w:hAnsi="Times New Roman" w:cs="Times New Roman"/>
          <w:sz w:val="28"/>
          <w:szCs w:val="28"/>
          <w:lang w:val="en-US"/>
        </w:rPr>
        <w:t>IBM</w:t>
      </w:r>
      <w:r w:rsidR="00722800" w:rsidRPr="00CD2355">
        <w:rPr>
          <w:rFonts w:ascii="Times New Roman" w:hAnsi="Times New Roman" w:cs="Times New Roman"/>
          <w:sz w:val="28"/>
          <w:szCs w:val="28"/>
          <w:vertAlign w:val="superscript"/>
        </w:rPr>
        <w:t>®</w:t>
      </w:r>
      <w:r w:rsidR="00722800">
        <w:rPr>
          <w:rFonts w:ascii="Times New Roman" w:hAnsi="Times New Roman" w:cs="Times New Roman"/>
          <w:sz w:val="28"/>
          <w:szCs w:val="28"/>
        </w:rPr>
        <w:t xml:space="preserve"> </w:t>
      </w:r>
      <w:r w:rsidR="00722800">
        <w:rPr>
          <w:rFonts w:ascii="Times New Roman" w:hAnsi="Times New Roman" w:cs="Times New Roman"/>
          <w:sz w:val="28"/>
          <w:szCs w:val="28"/>
          <w:lang w:val="en-US"/>
        </w:rPr>
        <w:t>SPSS</w:t>
      </w:r>
      <w:r w:rsidR="00722800" w:rsidRPr="00CD2355">
        <w:rPr>
          <w:rFonts w:ascii="Times New Roman" w:hAnsi="Times New Roman" w:cs="Times New Roman"/>
          <w:sz w:val="28"/>
          <w:szCs w:val="28"/>
          <w:vertAlign w:val="superscript"/>
        </w:rPr>
        <w:t>®</w:t>
      </w:r>
      <w:r w:rsidR="00722800">
        <w:rPr>
          <w:rFonts w:ascii="Times New Roman" w:hAnsi="Times New Roman" w:cs="Times New Roman"/>
          <w:sz w:val="28"/>
          <w:szCs w:val="28"/>
        </w:rPr>
        <w:t xml:space="preserve"> </w:t>
      </w:r>
      <w:r w:rsidR="00722800" w:rsidRPr="00203EFE">
        <w:rPr>
          <w:rFonts w:ascii="Times New Roman" w:hAnsi="Times New Roman" w:cs="Times New Roman"/>
          <w:sz w:val="28"/>
          <w:szCs w:val="28"/>
          <w:lang w:val="en-US"/>
        </w:rPr>
        <w:t>Statistics</w:t>
      </w:r>
      <w:r w:rsidR="00722800" w:rsidRPr="00203EFE">
        <w:rPr>
          <w:rFonts w:ascii="Times New Roman" w:hAnsi="Times New Roman" w:cs="Times New Roman"/>
          <w:sz w:val="28"/>
          <w:szCs w:val="28"/>
        </w:rPr>
        <w:t xml:space="preserve"> 25.0</w:t>
      </w:r>
      <w:r w:rsidRPr="00203EFE">
        <w:rPr>
          <w:rFonts w:ascii="Times New Roman" w:hAnsi="Times New Roman" w:cs="Times New Roman"/>
          <w:sz w:val="28"/>
          <w:szCs w:val="28"/>
        </w:rPr>
        <w:t>.</w:t>
      </w:r>
    </w:p>
    <w:p w14:paraId="2908ED41" w14:textId="77777777" w:rsidR="00466E1E" w:rsidRDefault="00466E1E" w:rsidP="00A81CA1">
      <w:pPr>
        <w:spacing w:after="0" w:line="240" w:lineRule="auto"/>
        <w:ind w:firstLine="709"/>
        <w:jc w:val="both"/>
        <w:rPr>
          <w:rFonts w:ascii="Times New Roman" w:hAnsi="Times New Roman" w:cs="Times New Roman"/>
          <w:sz w:val="28"/>
          <w:szCs w:val="28"/>
        </w:rPr>
      </w:pPr>
    </w:p>
    <w:p w14:paraId="74489C84" w14:textId="77777777" w:rsidR="00D074C3" w:rsidRDefault="00D074C3" w:rsidP="00A81CA1">
      <w:pPr>
        <w:spacing w:after="0" w:line="240" w:lineRule="auto"/>
        <w:ind w:firstLine="709"/>
        <w:jc w:val="both"/>
        <w:rPr>
          <w:rFonts w:ascii="Times New Roman" w:hAnsi="Times New Roman" w:cs="Times New Roman"/>
          <w:sz w:val="28"/>
          <w:szCs w:val="28"/>
        </w:rPr>
      </w:pPr>
    </w:p>
    <w:p w14:paraId="20A97761" w14:textId="77777777" w:rsidR="00D074C3" w:rsidRDefault="00D074C3" w:rsidP="00A81CA1">
      <w:pPr>
        <w:spacing w:after="0" w:line="240" w:lineRule="auto"/>
        <w:ind w:firstLine="709"/>
        <w:jc w:val="both"/>
        <w:rPr>
          <w:rFonts w:ascii="Times New Roman" w:hAnsi="Times New Roman" w:cs="Times New Roman"/>
          <w:sz w:val="28"/>
          <w:szCs w:val="28"/>
        </w:rPr>
      </w:pPr>
    </w:p>
    <w:p w14:paraId="20558EA5" w14:textId="77777777" w:rsidR="00D074C3" w:rsidRDefault="00D074C3" w:rsidP="00A81CA1">
      <w:pPr>
        <w:spacing w:after="0" w:line="240" w:lineRule="auto"/>
        <w:ind w:firstLine="709"/>
        <w:jc w:val="both"/>
        <w:rPr>
          <w:rFonts w:ascii="Times New Roman" w:hAnsi="Times New Roman" w:cs="Times New Roman"/>
          <w:sz w:val="28"/>
          <w:szCs w:val="28"/>
        </w:rPr>
      </w:pPr>
    </w:p>
    <w:p w14:paraId="6F124186" w14:textId="19AC2562" w:rsidR="00E8618E" w:rsidRPr="00DD06C3" w:rsidRDefault="00203EFE" w:rsidP="00DD06C3">
      <w:pPr>
        <w:pStyle w:val="a3"/>
        <w:numPr>
          <w:ilvl w:val="0"/>
          <w:numId w:val="27"/>
        </w:numPr>
        <w:tabs>
          <w:tab w:val="left" w:pos="0"/>
          <w:tab w:val="left" w:pos="284"/>
          <w:tab w:val="left" w:pos="993"/>
        </w:tabs>
        <w:autoSpaceDE w:val="0"/>
        <w:autoSpaceDN w:val="0"/>
        <w:adjustRightInd w:val="0"/>
        <w:spacing w:after="0" w:line="240" w:lineRule="auto"/>
        <w:ind w:left="0" w:firstLine="709"/>
        <w:jc w:val="both"/>
        <w:rPr>
          <w:rFonts w:ascii="Times New Roman" w:eastAsia="TimesNewRoman" w:hAnsi="Times New Roman" w:cs="Times New Roman"/>
          <w:b/>
          <w:sz w:val="28"/>
          <w:szCs w:val="28"/>
        </w:rPr>
      </w:pPr>
      <w:r w:rsidRPr="00DD06C3">
        <w:rPr>
          <w:rFonts w:ascii="Times New Roman" w:eastAsia="TimesNewRoman" w:hAnsi="Times New Roman" w:cs="Times New Roman"/>
          <w:b/>
          <w:sz w:val="28"/>
          <w:szCs w:val="28"/>
        </w:rPr>
        <w:lastRenderedPageBreak/>
        <w:t>РЕЗУЛЬТАТЫ ИССЛЕДОВАНИЯ</w:t>
      </w:r>
    </w:p>
    <w:p w14:paraId="2A68999B" w14:textId="77777777" w:rsidR="00E8618E" w:rsidRPr="00EF68A8" w:rsidRDefault="00E8618E" w:rsidP="00E8618E">
      <w:pPr>
        <w:tabs>
          <w:tab w:val="left" w:pos="993"/>
        </w:tabs>
        <w:autoSpaceDE w:val="0"/>
        <w:autoSpaceDN w:val="0"/>
        <w:adjustRightInd w:val="0"/>
        <w:spacing w:after="0" w:line="240" w:lineRule="auto"/>
        <w:jc w:val="both"/>
        <w:rPr>
          <w:rFonts w:ascii="Times New Roman" w:eastAsia="TimesNewRoman" w:hAnsi="Times New Roman" w:cs="Times New Roman"/>
          <w:sz w:val="28"/>
          <w:szCs w:val="28"/>
        </w:rPr>
      </w:pPr>
    </w:p>
    <w:p w14:paraId="09D9A6C1" w14:textId="77777777" w:rsidR="00E8618E" w:rsidRPr="001E2176" w:rsidRDefault="00EA6E68" w:rsidP="00CD078C">
      <w:pPr>
        <w:spacing w:after="0" w:line="240" w:lineRule="auto"/>
        <w:ind w:firstLine="709"/>
        <w:jc w:val="both"/>
        <w:rPr>
          <w:rFonts w:ascii="Times New Roman" w:eastAsia="Calibri" w:hAnsi="Times New Roman" w:cs="Times New Roman"/>
          <w:b/>
          <w:sz w:val="28"/>
          <w:szCs w:val="28"/>
        </w:rPr>
      </w:pPr>
      <w:r w:rsidRPr="001E2176">
        <w:rPr>
          <w:rFonts w:ascii="Times New Roman" w:eastAsia="Calibri" w:hAnsi="Times New Roman" w:cs="Times New Roman"/>
          <w:b/>
          <w:sz w:val="28"/>
          <w:szCs w:val="28"/>
        </w:rPr>
        <w:t>3.1</w:t>
      </w:r>
      <w:r w:rsidR="00204C60" w:rsidRPr="001E2176">
        <w:rPr>
          <w:rFonts w:ascii="Times New Roman" w:eastAsia="Calibri" w:hAnsi="Times New Roman" w:cs="Times New Roman"/>
          <w:b/>
          <w:sz w:val="28"/>
          <w:szCs w:val="28"/>
        </w:rPr>
        <w:t xml:space="preserve"> Эпидемиология колоректального рака </w:t>
      </w:r>
      <w:r w:rsidR="007D343A" w:rsidRPr="001E2176">
        <w:rPr>
          <w:rFonts w:ascii="Times New Roman" w:eastAsia="Calibri" w:hAnsi="Times New Roman" w:cs="Times New Roman"/>
          <w:b/>
          <w:sz w:val="28"/>
          <w:szCs w:val="28"/>
        </w:rPr>
        <w:t>у лиц в возрасте до 50 лет в Республике Казахстан</w:t>
      </w:r>
    </w:p>
    <w:p w14:paraId="6C282D35" w14:textId="77777777" w:rsidR="000F4C31" w:rsidRPr="00EF68A8" w:rsidRDefault="009F58C7" w:rsidP="000F4C31">
      <w:pPr>
        <w:spacing w:after="0" w:line="240" w:lineRule="auto"/>
        <w:ind w:firstLine="709"/>
        <w:jc w:val="both"/>
        <w:rPr>
          <w:rFonts w:ascii="Times New Roman" w:hAnsi="Times New Roman" w:cs="Times New Roman"/>
          <w:sz w:val="28"/>
          <w:szCs w:val="28"/>
        </w:rPr>
      </w:pPr>
      <w:r>
        <w:rPr>
          <w:rFonts w:ascii="Times New Roman" w:eastAsia="Calibri" w:hAnsi="Times New Roman" w:cs="Times New Roman"/>
          <w:sz w:val="28"/>
          <w:szCs w:val="28"/>
        </w:rPr>
        <w:t xml:space="preserve">В РК </w:t>
      </w:r>
      <w:r w:rsidR="00CB3441">
        <w:rPr>
          <w:rFonts w:ascii="Times New Roman" w:eastAsia="Calibri" w:hAnsi="Times New Roman" w:cs="Times New Roman"/>
          <w:sz w:val="28"/>
          <w:szCs w:val="28"/>
        </w:rPr>
        <w:t xml:space="preserve">в 2019 г. </w:t>
      </w:r>
      <w:r>
        <w:rPr>
          <w:rFonts w:ascii="Times New Roman" w:eastAsia="Calibri" w:hAnsi="Times New Roman" w:cs="Times New Roman"/>
          <w:sz w:val="28"/>
          <w:szCs w:val="28"/>
        </w:rPr>
        <w:t>по данным канцер-регис</w:t>
      </w:r>
      <w:r w:rsidR="00155DB2">
        <w:rPr>
          <w:rFonts w:ascii="Times New Roman" w:eastAsia="Calibri" w:hAnsi="Times New Roman" w:cs="Times New Roman"/>
          <w:sz w:val="28"/>
          <w:szCs w:val="28"/>
        </w:rPr>
        <w:t>тра КРР занял 3 ранговое место</w:t>
      </w:r>
      <w:r w:rsidR="00E526B0">
        <w:rPr>
          <w:rFonts w:ascii="Times New Roman" w:eastAsia="Calibri" w:hAnsi="Times New Roman" w:cs="Times New Roman"/>
          <w:sz w:val="28"/>
          <w:szCs w:val="28"/>
        </w:rPr>
        <w:t xml:space="preserve"> в общей структуре онкологической заболеваемости и 3 ранговое место в структуре</w:t>
      </w:r>
      <w:r w:rsidR="00E526B0" w:rsidRPr="00E526B0">
        <w:rPr>
          <w:rFonts w:ascii="Times New Roman" w:eastAsia="Calibri" w:hAnsi="Times New Roman" w:cs="Times New Roman"/>
          <w:sz w:val="28"/>
          <w:szCs w:val="28"/>
        </w:rPr>
        <w:t xml:space="preserve"> </w:t>
      </w:r>
      <w:r w:rsidR="00E526B0">
        <w:rPr>
          <w:rFonts w:ascii="Times New Roman" w:eastAsia="Calibri" w:hAnsi="Times New Roman" w:cs="Times New Roman"/>
          <w:sz w:val="28"/>
          <w:szCs w:val="28"/>
        </w:rPr>
        <w:t xml:space="preserve">смертности </w:t>
      </w:r>
      <w:r w:rsidR="001E5BD2">
        <w:rPr>
          <w:rFonts w:ascii="Times New Roman" w:eastAsia="Calibri" w:hAnsi="Times New Roman" w:cs="Times New Roman"/>
          <w:sz w:val="28"/>
          <w:szCs w:val="28"/>
        </w:rPr>
        <w:t xml:space="preserve">от онкологических заболеваний </w:t>
      </w:r>
      <w:r w:rsidR="00E526B0">
        <w:rPr>
          <w:rFonts w:ascii="Times New Roman" w:eastAsia="Calibri" w:hAnsi="Times New Roman" w:cs="Times New Roman"/>
          <w:sz w:val="28"/>
          <w:szCs w:val="28"/>
        </w:rPr>
        <w:t>у обоих полов</w:t>
      </w:r>
      <w:r w:rsidR="00155DB2">
        <w:rPr>
          <w:rFonts w:ascii="Times New Roman" w:eastAsia="Calibri" w:hAnsi="Times New Roman" w:cs="Times New Roman"/>
          <w:sz w:val="28"/>
          <w:szCs w:val="28"/>
        </w:rPr>
        <w:t>.</w:t>
      </w:r>
      <w:r w:rsidR="009D42DA">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Результаты нашего исследования </w:t>
      </w:r>
      <w:r w:rsidR="00E526B0">
        <w:rPr>
          <w:rFonts w:ascii="Times New Roman" w:eastAsia="Calibri" w:hAnsi="Times New Roman" w:cs="Times New Roman"/>
          <w:sz w:val="28"/>
          <w:szCs w:val="28"/>
        </w:rPr>
        <w:t>выявили</w:t>
      </w:r>
      <w:r>
        <w:rPr>
          <w:rFonts w:ascii="Times New Roman" w:eastAsia="Calibri" w:hAnsi="Times New Roman" w:cs="Times New Roman"/>
          <w:sz w:val="28"/>
          <w:szCs w:val="28"/>
        </w:rPr>
        <w:t xml:space="preserve">, что в </w:t>
      </w:r>
      <w:r w:rsidR="00E8618E" w:rsidRPr="00EF68A8">
        <w:rPr>
          <w:rFonts w:ascii="Times New Roman" w:hAnsi="Times New Roman" w:cs="Times New Roman"/>
          <w:sz w:val="28"/>
          <w:szCs w:val="28"/>
        </w:rPr>
        <w:t>РК за период 2008-2017 гг. зарегистрирован 3</w:t>
      </w:r>
      <w:r w:rsidR="00E8618E">
        <w:rPr>
          <w:rFonts w:ascii="Times New Roman" w:hAnsi="Times New Roman" w:cs="Times New Roman"/>
          <w:sz w:val="28"/>
          <w:szCs w:val="28"/>
        </w:rPr>
        <w:t xml:space="preserve"> </w:t>
      </w:r>
      <w:r w:rsidR="00E8618E" w:rsidRPr="00EF68A8">
        <w:rPr>
          <w:rFonts w:ascii="Times New Roman" w:hAnsi="Times New Roman" w:cs="Times New Roman"/>
          <w:sz w:val="28"/>
          <w:szCs w:val="28"/>
        </w:rPr>
        <w:t xml:space="preserve">121 </w:t>
      </w:r>
      <w:r w:rsidR="00E526B0">
        <w:rPr>
          <w:rFonts w:ascii="Times New Roman" w:hAnsi="Times New Roman" w:cs="Times New Roman"/>
          <w:sz w:val="28"/>
          <w:szCs w:val="28"/>
        </w:rPr>
        <w:t>новый случай</w:t>
      </w:r>
      <w:r w:rsidR="00E8618E" w:rsidRPr="00EF68A8">
        <w:rPr>
          <w:rFonts w:ascii="Times New Roman" w:hAnsi="Times New Roman" w:cs="Times New Roman"/>
          <w:sz w:val="28"/>
          <w:szCs w:val="28"/>
        </w:rPr>
        <w:t xml:space="preserve"> КРР в возрасте до 50 лет (включительно). </w:t>
      </w:r>
      <w:r w:rsidR="00E526B0">
        <w:rPr>
          <w:rFonts w:ascii="Times New Roman" w:hAnsi="Times New Roman" w:cs="Times New Roman"/>
          <w:sz w:val="28"/>
          <w:szCs w:val="28"/>
        </w:rPr>
        <w:t>Сохраняется стабильная динамика заболеваемости во всех возрастных подгруппах, но в</w:t>
      </w:r>
      <w:r w:rsidR="00E8618E" w:rsidRPr="00EF68A8">
        <w:rPr>
          <w:rFonts w:ascii="Times New Roman" w:hAnsi="Times New Roman" w:cs="Times New Roman"/>
          <w:sz w:val="28"/>
          <w:szCs w:val="28"/>
        </w:rPr>
        <w:t xml:space="preserve"> 2017 г. произошел прирост числа новых случаев </w:t>
      </w:r>
      <w:r w:rsidR="00403A8D">
        <w:rPr>
          <w:rFonts w:ascii="Times New Roman" w:hAnsi="Times New Roman" w:cs="Times New Roman"/>
          <w:sz w:val="28"/>
          <w:szCs w:val="28"/>
        </w:rPr>
        <w:t xml:space="preserve">в </w:t>
      </w:r>
      <w:r w:rsidR="00E8618E" w:rsidRPr="00EF68A8">
        <w:rPr>
          <w:rFonts w:ascii="Times New Roman" w:hAnsi="Times New Roman" w:cs="Times New Roman"/>
          <w:sz w:val="28"/>
          <w:szCs w:val="28"/>
        </w:rPr>
        <w:t xml:space="preserve">возрасте до 50 лет на 14.7% по сравнению с 2008 г. </w:t>
      </w:r>
      <w:r w:rsidR="000F4C31" w:rsidRPr="00EF68A8">
        <w:rPr>
          <w:rFonts w:ascii="Times New Roman" w:hAnsi="Times New Roman" w:cs="Times New Roman"/>
          <w:sz w:val="28"/>
          <w:szCs w:val="28"/>
        </w:rPr>
        <w:t xml:space="preserve">Несмотря на то, что скорость изменения показателя абсолютного числа заболеваний КРР у лиц </w:t>
      </w:r>
      <w:r w:rsidR="000F4C31">
        <w:rPr>
          <w:rFonts w:ascii="Times New Roman" w:hAnsi="Times New Roman" w:cs="Times New Roman"/>
          <w:sz w:val="28"/>
          <w:szCs w:val="28"/>
        </w:rPr>
        <w:t xml:space="preserve">в возрасте до 50 лет </w:t>
      </w:r>
      <w:r w:rsidR="000F4C31" w:rsidRPr="00EF68A8">
        <w:rPr>
          <w:rFonts w:ascii="Times New Roman" w:hAnsi="Times New Roman" w:cs="Times New Roman"/>
          <w:sz w:val="28"/>
          <w:szCs w:val="28"/>
        </w:rPr>
        <w:t>различна, прослеживается тенденция к увел</w:t>
      </w:r>
      <w:r w:rsidR="000F4C31">
        <w:rPr>
          <w:rFonts w:ascii="Times New Roman" w:hAnsi="Times New Roman" w:cs="Times New Roman"/>
          <w:sz w:val="28"/>
          <w:szCs w:val="28"/>
        </w:rPr>
        <w:t xml:space="preserve">ичению случаев заболеваний КРР  </w:t>
      </w:r>
      <w:r w:rsidR="000F4C31" w:rsidRPr="00EF68A8">
        <w:rPr>
          <w:rFonts w:ascii="Times New Roman" w:hAnsi="Times New Roman" w:cs="Times New Roman"/>
          <w:sz w:val="28"/>
          <w:szCs w:val="28"/>
        </w:rPr>
        <w:t>в среднем на 2.3% ежегодно</w:t>
      </w:r>
      <w:r w:rsidR="000F4C31">
        <w:rPr>
          <w:rFonts w:ascii="Times New Roman" w:hAnsi="Times New Roman" w:cs="Times New Roman"/>
          <w:sz w:val="28"/>
          <w:szCs w:val="28"/>
        </w:rPr>
        <w:t xml:space="preserve"> (рис</w:t>
      </w:r>
      <w:r w:rsidR="00A90FA6">
        <w:rPr>
          <w:rFonts w:ascii="Times New Roman" w:hAnsi="Times New Roman" w:cs="Times New Roman"/>
          <w:sz w:val="28"/>
          <w:szCs w:val="28"/>
        </w:rPr>
        <w:t>унок</w:t>
      </w:r>
      <w:r w:rsidR="000F4C31">
        <w:rPr>
          <w:rFonts w:ascii="Times New Roman" w:hAnsi="Times New Roman" w:cs="Times New Roman"/>
          <w:sz w:val="28"/>
          <w:szCs w:val="28"/>
        </w:rPr>
        <w:t xml:space="preserve"> </w:t>
      </w:r>
      <w:r w:rsidR="003410E4">
        <w:rPr>
          <w:rFonts w:ascii="Times New Roman" w:hAnsi="Times New Roman" w:cs="Times New Roman"/>
          <w:sz w:val="28"/>
          <w:szCs w:val="28"/>
        </w:rPr>
        <w:t>9</w:t>
      </w:r>
      <w:r w:rsidR="000F4C31">
        <w:rPr>
          <w:rFonts w:ascii="Times New Roman" w:hAnsi="Times New Roman" w:cs="Times New Roman"/>
          <w:sz w:val="28"/>
          <w:szCs w:val="28"/>
        </w:rPr>
        <w:t>, табл</w:t>
      </w:r>
      <w:r w:rsidR="00A90FA6">
        <w:rPr>
          <w:rFonts w:ascii="Times New Roman" w:hAnsi="Times New Roman" w:cs="Times New Roman"/>
          <w:sz w:val="28"/>
          <w:szCs w:val="28"/>
        </w:rPr>
        <w:t>ица</w:t>
      </w:r>
      <w:r w:rsidR="000F4C31">
        <w:rPr>
          <w:rFonts w:ascii="Times New Roman" w:hAnsi="Times New Roman" w:cs="Times New Roman"/>
          <w:sz w:val="28"/>
          <w:szCs w:val="28"/>
        </w:rPr>
        <w:t xml:space="preserve"> </w:t>
      </w:r>
      <w:r w:rsidR="0095652F">
        <w:rPr>
          <w:rFonts w:ascii="Times New Roman" w:hAnsi="Times New Roman" w:cs="Times New Roman"/>
          <w:sz w:val="28"/>
          <w:szCs w:val="28"/>
        </w:rPr>
        <w:t>9</w:t>
      </w:r>
      <w:r w:rsidR="000F4C31">
        <w:rPr>
          <w:rFonts w:ascii="Times New Roman" w:hAnsi="Times New Roman" w:cs="Times New Roman"/>
          <w:sz w:val="28"/>
          <w:szCs w:val="28"/>
        </w:rPr>
        <w:t>)</w:t>
      </w:r>
      <w:r w:rsidR="000F4C31" w:rsidRPr="00EF68A8">
        <w:rPr>
          <w:rFonts w:ascii="Times New Roman" w:hAnsi="Times New Roman" w:cs="Times New Roman"/>
          <w:sz w:val="28"/>
          <w:szCs w:val="28"/>
        </w:rPr>
        <w:t>.</w:t>
      </w:r>
    </w:p>
    <w:p w14:paraId="5C5B32ED" w14:textId="77777777" w:rsidR="00E8618E" w:rsidRPr="00EF68A8" w:rsidRDefault="00E8618E" w:rsidP="00E8618E">
      <w:pPr>
        <w:spacing w:after="0" w:line="240" w:lineRule="auto"/>
        <w:jc w:val="both"/>
        <w:rPr>
          <w:rFonts w:ascii="Times New Roman" w:hAnsi="Times New Roman" w:cs="Times New Roman"/>
          <w:sz w:val="28"/>
          <w:szCs w:val="28"/>
        </w:rPr>
      </w:pPr>
    </w:p>
    <w:p w14:paraId="31BDA4DC" w14:textId="77777777" w:rsidR="00E8618E" w:rsidRDefault="00CB3441" w:rsidP="0086087B">
      <w:pPr>
        <w:spacing w:after="0" w:line="240" w:lineRule="auto"/>
        <w:jc w:val="center"/>
        <w:rPr>
          <w:rFonts w:ascii="Times New Roman" w:hAnsi="Times New Roman" w:cs="Times New Roman"/>
          <w:sz w:val="28"/>
          <w:szCs w:val="28"/>
        </w:rPr>
      </w:pPr>
      <w:r>
        <w:rPr>
          <w:noProof/>
        </w:rPr>
        <w:drawing>
          <wp:inline distT="0" distB="0" distL="0" distR="0" wp14:anchorId="38C08757" wp14:editId="4D14F617">
            <wp:extent cx="5229225" cy="2990850"/>
            <wp:effectExtent l="0" t="0" r="9525" b="19050"/>
            <wp:docPr id="1799" name="Диаграмма 1799"/>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09E5455" w14:textId="77777777" w:rsidR="001E2176" w:rsidRDefault="001E2176" w:rsidP="0086087B">
      <w:pPr>
        <w:spacing w:after="0" w:line="240" w:lineRule="auto"/>
        <w:jc w:val="center"/>
        <w:rPr>
          <w:rFonts w:ascii="Times New Roman" w:hAnsi="Times New Roman" w:cs="Times New Roman"/>
          <w:sz w:val="28"/>
          <w:szCs w:val="28"/>
        </w:rPr>
      </w:pPr>
    </w:p>
    <w:p w14:paraId="536A61F0" w14:textId="77777777" w:rsidR="00CB3441" w:rsidRPr="001E2176" w:rsidRDefault="00CB3441" w:rsidP="003410E4">
      <w:pPr>
        <w:spacing w:after="0" w:line="240" w:lineRule="auto"/>
        <w:jc w:val="center"/>
        <w:rPr>
          <w:rFonts w:ascii="Times New Roman" w:hAnsi="Times New Roman" w:cs="Times New Roman"/>
          <w:sz w:val="28"/>
          <w:szCs w:val="28"/>
        </w:rPr>
      </w:pPr>
      <w:r w:rsidRPr="001E2176">
        <w:rPr>
          <w:rFonts w:ascii="Times New Roman" w:hAnsi="Times New Roman" w:cs="Times New Roman"/>
          <w:sz w:val="28"/>
          <w:szCs w:val="28"/>
        </w:rPr>
        <w:t xml:space="preserve">Рисунок </w:t>
      </w:r>
      <w:r w:rsidR="003410E4" w:rsidRPr="001E2176">
        <w:rPr>
          <w:rFonts w:ascii="Times New Roman" w:hAnsi="Times New Roman" w:cs="Times New Roman"/>
          <w:sz w:val="28"/>
          <w:szCs w:val="28"/>
        </w:rPr>
        <w:t>9 –</w:t>
      </w:r>
      <w:r w:rsidRPr="001E2176">
        <w:rPr>
          <w:rFonts w:ascii="Times New Roman" w:hAnsi="Times New Roman" w:cs="Times New Roman"/>
          <w:sz w:val="28"/>
          <w:szCs w:val="28"/>
        </w:rPr>
        <w:t xml:space="preserve"> Количество </w:t>
      </w:r>
      <w:r w:rsidR="00203EFE" w:rsidRPr="001E2176">
        <w:rPr>
          <w:rFonts w:ascii="Times New Roman" w:hAnsi="Times New Roman" w:cs="Times New Roman"/>
          <w:sz w:val="28"/>
          <w:szCs w:val="28"/>
        </w:rPr>
        <w:t xml:space="preserve">выявленных </w:t>
      </w:r>
      <w:r w:rsidRPr="001E2176">
        <w:rPr>
          <w:rFonts w:ascii="Times New Roman" w:hAnsi="Times New Roman" w:cs="Times New Roman"/>
          <w:sz w:val="28"/>
          <w:szCs w:val="28"/>
        </w:rPr>
        <w:t xml:space="preserve">случаев КРР </w:t>
      </w:r>
      <w:r w:rsidR="00203EFE" w:rsidRPr="001E2176">
        <w:rPr>
          <w:rFonts w:ascii="Times New Roman" w:hAnsi="Times New Roman" w:cs="Times New Roman"/>
          <w:sz w:val="28"/>
          <w:szCs w:val="28"/>
        </w:rPr>
        <w:t xml:space="preserve">среди </w:t>
      </w:r>
      <w:r w:rsidRPr="001E2176">
        <w:rPr>
          <w:rFonts w:ascii="Times New Roman" w:hAnsi="Times New Roman" w:cs="Times New Roman"/>
          <w:sz w:val="28"/>
          <w:szCs w:val="28"/>
        </w:rPr>
        <w:t xml:space="preserve">лиц в возрасте до 50 лет </w:t>
      </w:r>
      <w:r w:rsidR="00E81925" w:rsidRPr="001E2176">
        <w:rPr>
          <w:rFonts w:ascii="Times New Roman" w:hAnsi="Times New Roman" w:cs="Times New Roman"/>
          <w:sz w:val="28"/>
          <w:szCs w:val="28"/>
        </w:rPr>
        <w:t xml:space="preserve">за период </w:t>
      </w:r>
      <w:r w:rsidRPr="001E2176">
        <w:rPr>
          <w:rFonts w:ascii="Times New Roman" w:hAnsi="Times New Roman" w:cs="Times New Roman"/>
          <w:sz w:val="28"/>
          <w:szCs w:val="28"/>
        </w:rPr>
        <w:t>2008-2017 гг. с</w:t>
      </w:r>
      <w:r w:rsidR="003410E4" w:rsidRPr="001E2176">
        <w:rPr>
          <w:rFonts w:ascii="Times New Roman" w:hAnsi="Times New Roman" w:cs="Times New Roman"/>
          <w:sz w:val="28"/>
          <w:szCs w:val="28"/>
        </w:rPr>
        <w:t xml:space="preserve"> делением по возрастным группам</w:t>
      </w:r>
    </w:p>
    <w:p w14:paraId="333C221C" w14:textId="77777777" w:rsidR="00CB3441" w:rsidRDefault="00CB3441" w:rsidP="00E8618E">
      <w:pPr>
        <w:spacing w:after="0" w:line="240" w:lineRule="auto"/>
        <w:jc w:val="both"/>
        <w:rPr>
          <w:rFonts w:ascii="Times New Roman" w:hAnsi="Times New Roman" w:cs="Times New Roman"/>
          <w:sz w:val="28"/>
          <w:szCs w:val="28"/>
        </w:rPr>
      </w:pPr>
    </w:p>
    <w:p w14:paraId="24F5518F" w14:textId="77777777" w:rsidR="00D0761B" w:rsidRPr="00BB79ED" w:rsidRDefault="00E8618E" w:rsidP="00155DB2">
      <w:pPr>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 xml:space="preserve">Наибольший темп прироста </w:t>
      </w:r>
      <w:r w:rsidR="00A04758">
        <w:rPr>
          <w:rFonts w:ascii="Times New Roman" w:hAnsi="Times New Roman" w:cs="Times New Roman"/>
          <w:sz w:val="28"/>
          <w:szCs w:val="28"/>
        </w:rPr>
        <w:t xml:space="preserve">абсолютного числа случаев </w:t>
      </w:r>
      <w:r w:rsidRPr="00EF68A8">
        <w:rPr>
          <w:rFonts w:ascii="Times New Roman" w:hAnsi="Times New Roman" w:cs="Times New Roman"/>
          <w:sz w:val="28"/>
          <w:szCs w:val="28"/>
        </w:rPr>
        <w:t>возрасте до 50 лет был зарегистрирован в 2017</w:t>
      </w:r>
      <w:r>
        <w:rPr>
          <w:rFonts w:ascii="Times New Roman" w:hAnsi="Times New Roman" w:cs="Times New Roman"/>
          <w:sz w:val="28"/>
          <w:szCs w:val="28"/>
        </w:rPr>
        <w:t xml:space="preserve"> </w:t>
      </w:r>
      <w:r w:rsidRPr="00EF68A8">
        <w:rPr>
          <w:rFonts w:ascii="Times New Roman" w:hAnsi="Times New Roman" w:cs="Times New Roman"/>
          <w:sz w:val="28"/>
          <w:szCs w:val="28"/>
        </w:rPr>
        <w:t>г. (</w:t>
      </w:r>
      <w:r w:rsidRPr="00EF68A8">
        <w:rPr>
          <w:rFonts w:ascii="Times New Roman" w:hAnsi="Times New Roman" w:cs="Times New Roman"/>
          <w:sz w:val="28"/>
          <w:szCs w:val="28"/>
          <w:lang w:val="en-US"/>
        </w:rPr>
        <w:t>T</w:t>
      </w:r>
      <w:r w:rsidRPr="00EF68A8">
        <w:rPr>
          <w:rFonts w:ascii="Times New Roman" w:hAnsi="Times New Roman" w:cs="Times New Roman"/>
          <w:sz w:val="28"/>
          <w:szCs w:val="28"/>
          <w:vertAlign w:val="subscript"/>
        </w:rPr>
        <w:t>пр</w:t>
      </w:r>
      <w:r w:rsidRPr="00EF68A8">
        <w:rPr>
          <w:rFonts w:ascii="Times New Roman" w:hAnsi="Times New Roman" w:cs="Times New Roman"/>
          <w:sz w:val="28"/>
          <w:szCs w:val="28"/>
        </w:rPr>
        <w:t>=+25.96%), наибольший темп убыли абсолютного числа случаев</w:t>
      </w:r>
      <w:r>
        <w:rPr>
          <w:rFonts w:ascii="Times New Roman" w:hAnsi="Times New Roman" w:cs="Times New Roman"/>
          <w:sz w:val="28"/>
          <w:szCs w:val="28"/>
        </w:rPr>
        <w:t xml:space="preserve"> </w:t>
      </w:r>
      <w:r w:rsidRPr="00EF68A8">
        <w:rPr>
          <w:rFonts w:ascii="Times New Roman" w:hAnsi="Times New Roman" w:cs="Times New Roman"/>
          <w:sz w:val="28"/>
          <w:szCs w:val="28"/>
        </w:rPr>
        <w:t>зарегистрирован в 20</w:t>
      </w:r>
      <w:r w:rsidRPr="007C4DD5">
        <w:rPr>
          <w:rFonts w:ascii="Times New Roman" w:hAnsi="Times New Roman" w:cs="Times New Roman"/>
          <w:sz w:val="28"/>
          <w:szCs w:val="28"/>
        </w:rPr>
        <w:t>13</w:t>
      </w:r>
      <w:r w:rsidRPr="00EF68A8">
        <w:rPr>
          <w:rFonts w:ascii="Times New Roman" w:hAnsi="Times New Roman" w:cs="Times New Roman"/>
          <w:sz w:val="28"/>
          <w:szCs w:val="28"/>
        </w:rPr>
        <w:t xml:space="preserve"> г. и составил –13.9%, но в сравнении с 2008</w:t>
      </w:r>
      <w:r w:rsidR="000F4C31">
        <w:rPr>
          <w:rFonts w:ascii="Times New Roman" w:hAnsi="Times New Roman" w:cs="Times New Roman"/>
          <w:sz w:val="28"/>
          <w:szCs w:val="28"/>
        </w:rPr>
        <w:t xml:space="preserve"> </w:t>
      </w:r>
      <w:r w:rsidRPr="00EF68A8">
        <w:rPr>
          <w:rFonts w:ascii="Times New Roman" w:hAnsi="Times New Roman" w:cs="Times New Roman"/>
          <w:sz w:val="28"/>
          <w:szCs w:val="28"/>
        </w:rPr>
        <w:t>г. число случаев выросло на 4 больных, и базисный темп прироста составил 1.3% (табл</w:t>
      </w:r>
      <w:r w:rsidR="00A90FA6">
        <w:rPr>
          <w:rFonts w:ascii="Times New Roman" w:hAnsi="Times New Roman" w:cs="Times New Roman"/>
          <w:sz w:val="28"/>
          <w:szCs w:val="28"/>
        </w:rPr>
        <w:t>ица</w:t>
      </w:r>
      <w:r w:rsidRPr="00EF68A8">
        <w:rPr>
          <w:rFonts w:ascii="Times New Roman" w:hAnsi="Times New Roman" w:cs="Times New Roman"/>
          <w:sz w:val="28"/>
          <w:szCs w:val="28"/>
        </w:rPr>
        <w:t xml:space="preserve"> </w:t>
      </w:r>
      <w:r w:rsidR="000F4C31">
        <w:rPr>
          <w:rFonts w:ascii="Times New Roman" w:hAnsi="Times New Roman" w:cs="Times New Roman"/>
          <w:sz w:val="28"/>
          <w:szCs w:val="28"/>
        </w:rPr>
        <w:t>8</w:t>
      </w:r>
      <w:r w:rsidR="00270559">
        <w:rPr>
          <w:rFonts w:ascii="Times New Roman" w:hAnsi="Times New Roman" w:cs="Times New Roman"/>
          <w:sz w:val="28"/>
          <w:szCs w:val="28"/>
        </w:rPr>
        <w:t>, рис</w:t>
      </w:r>
      <w:r w:rsidR="00A90FA6">
        <w:rPr>
          <w:rFonts w:ascii="Times New Roman" w:hAnsi="Times New Roman" w:cs="Times New Roman"/>
          <w:sz w:val="28"/>
          <w:szCs w:val="28"/>
        </w:rPr>
        <w:t>унок</w:t>
      </w:r>
      <w:r w:rsidR="00270559">
        <w:rPr>
          <w:rFonts w:ascii="Times New Roman" w:hAnsi="Times New Roman" w:cs="Times New Roman"/>
          <w:sz w:val="28"/>
          <w:szCs w:val="28"/>
        </w:rPr>
        <w:t xml:space="preserve"> 9</w:t>
      </w:r>
      <w:r w:rsidRPr="00EF68A8">
        <w:rPr>
          <w:rFonts w:ascii="Times New Roman" w:hAnsi="Times New Roman" w:cs="Times New Roman"/>
          <w:sz w:val="28"/>
          <w:szCs w:val="28"/>
        </w:rPr>
        <w:t xml:space="preserve">). </w:t>
      </w:r>
      <w:r w:rsidR="00BB79ED" w:rsidRPr="00605C1F">
        <w:rPr>
          <w:rFonts w:ascii="Times New Roman" w:hAnsi="Times New Roman" w:cs="Times New Roman"/>
          <w:sz w:val="28"/>
          <w:szCs w:val="28"/>
        </w:rPr>
        <w:t>Максимальный пик темпа прироста заболеваемости наблюдался в 201</w:t>
      </w:r>
      <w:r w:rsidR="002C586C">
        <w:rPr>
          <w:rFonts w:ascii="Times New Roman" w:hAnsi="Times New Roman" w:cs="Times New Roman"/>
          <w:sz w:val="28"/>
          <w:szCs w:val="28"/>
        </w:rPr>
        <w:t>2</w:t>
      </w:r>
      <w:r w:rsidR="00BB79ED" w:rsidRPr="00605C1F">
        <w:rPr>
          <w:rFonts w:ascii="Times New Roman" w:hAnsi="Times New Roman" w:cs="Times New Roman"/>
          <w:sz w:val="28"/>
          <w:szCs w:val="28"/>
        </w:rPr>
        <w:t xml:space="preserve"> г</w:t>
      </w:r>
      <w:r w:rsidR="00BB79ED">
        <w:rPr>
          <w:rFonts w:ascii="Times New Roman" w:hAnsi="Times New Roman" w:cs="Times New Roman"/>
          <w:sz w:val="28"/>
          <w:szCs w:val="28"/>
        </w:rPr>
        <w:t>.</w:t>
      </w:r>
      <w:r w:rsidR="00BB79ED" w:rsidRPr="00605C1F">
        <w:rPr>
          <w:rFonts w:ascii="Times New Roman" w:hAnsi="Times New Roman" w:cs="Times New Roman"/>
          <w:sz w:val="28"/>
          <w:szCs w:val="28"/>
        </w:rPr>
        <w:t xml:space="preserve"> (</w:t>
      </w:r>
      <w:r w:rsidR="00794BF8">
        <w:rPr>
          <w:rFonts w:ascii="Times New Roman" w:hAnsi="Times New Roman" w:cs="Times New Roman"/>
          <w:sz w:val="28"/>
          <w:szCs w:val="28"/>
        </w:rPr>
        <w:t>3</w:t>
      </w:r>
      <w:r w:rsidR="00BB79ED" w:rsidRPr="00605C1F">
        <w:rPr>
          <w:rFonts w:ascii="Times New Roman" w:hAnsi="Times New Roman" w:cs="Times New Roman"/>
          <w:sz w:val="28"/>
          <w:szCs w:val="28"/>
        </w:rPr>
        <w:t>.</w:t>
      </w:r>
      <w:r w:rsidR="00794BF8">
        <w:rPr>
          <w:rFonts w:ascii="Times New Roman" w:hAnsi="Times New Roman" w:cs="Times New Roman"/>
          <w:sz w:val="28"/>
          <w:szCs w:val="28"/>
        </w:rPr>
        <w:t>2</w:t>
      </w:r>
      <w:r w:rsidR="00BB79ED" w:rsidRPr="00605C1F">
        <w:rPr>
          <w:rStyle w:val="w"/>
          <w:rFonts w:ascii="Times New Roman" w:hAnsi="Times New Roman" w:cs="Times New Roman"/>
          <w:color w:val="000000"/>
          <w:sz w:val="28"/>
          <w:szCs w:val="28"/>
          <w:shd w:val="clear" w:color="auto" w:fill="FFFFFF"/>
          <w:vertAlign w:val="superscript"/>
        </w:rPr>
        <w:t>о</w:t>
      </w:r>
      <w:r w:rsidR="00BB79ED" w:rsidRPr="00605C1F">
        <w:rPr>
          <w:rFonts w:ascii="Times New Roman" w:hAnsi="Times New Roman" w:cs="Times New Roman"/>
          <w:color w:val="000000"/>
          <w:sz w:val="28"/>
          <w:szCs w:val="28"/>
          <w:shd w:val="clear" w:color="auto" w:fill="FFFFFF"/>
        </w:rPr>
        <w:t>/</w:t>
      </w:r>
      <w:r w:rsidR="00BB79ED" w:rsidRPr="00605C1F">
        <w:rPr>
          <w:rStyle w:val="w"/>
          <w:rFonts w:ascii="Times New Roman" w:hAnsi="Times New Roman" w:cs="Times New Roman"/>
          <w:color w:val="000000"/>
          <w:sz w:val="28"/>
          <w:szCs w:val="28"/>
          <w:shd w:val="clear" w:color="auto" w:fill="FFFFFF"/>
          <w:vertAlign w:val="subscript"/>
        </w:rPr>
        <w:t>оооо</w:t>
      </w:r>
      <w:r w:rsidR="00BB79ED" w:rsidRPr="00605C1F">
        <w:rPr>
          <w:rFonts w:ascii="Times New Roman" w:hAnsi="Times New Roman" w:cs="Times New Roman"/>
          <w:sz w:val="28"/>
          <w:szCs w:val="28"/>
        </w:rPr>
        <w:t xml:space="preserve">, </w:t>
      </w:r>
      <w:r w:rsidR="002C586C">
        <w:rPr>
          <w:rFonts w:ascii="Times New Roman" w:hAnsi="Times New Roman" w:cs="Times New Roman"/>
          <w:sz w:val="28"/>
          <w:szCs w:val="28"/>
        </w:rPr>
        <w:t xml:space="preserve">базисный </w:t>
      </w:r>
      <w:r w:rsidR="00BB79ED" w:rsidRPr="00605C1F">
        <w:rPr>
          <w:rFonts w:ascii="Times New Roman" w:hAnsi="Times New Roman" w:cs="Times New Roman"/>
          <w:sz w:val="28"/>
          <w:szCs w:val="28"/>
        </w:rPr>
        <w:t>темп прироста +1</w:t>
      </w:r>
      <w:r w:rsidR="00794BF8">
        <w:rPr>
          <w:rFonts w:ascii="Times New Roman" w:hAnsi="Times New Roman" w:cs="Times New Roman"/>
          <w:sz w:val="28"/>
          <w:szCs w:val="28"/>
        </w:rPr>
        <w:t>4</w:t>
      </w:r>
      <w:r w:rsidR="00BB79ED" w:rsidRPr="00605C1F">
        <w:rPr>
          <w:rFonts w:ascii="Times New Roman" w:hAnsi="Times New Roman" w:cs="Times New Roman"/>
          <w:sz w:val="28"/>
          <w:szCs w:val="28"/>
        </w:rPr>
        <w:t>.</w:t>
      </w:r>
      <w:r w:rsidR="00794BF8">
        <w:rPr>
          <w:rFonts w:ascii="Times New Roman" w:hAnsi="Times New Roman" w:cs="Times New Roman"/>
          <w:sz w:val="28"/>
          <w:szCs w:val="28"/>
        </w:rPr>
        <w:t>3</w:t>
      </w:r>
      <w:r w:rsidR="00BB79ED" w:rsidRPr="00605C1F">
        <w:rPr>
          <w:rFonts w:ascii="Times New Roman" w:hAnsi="Times New Roman" w:cs="Times New Roman"/>
          <w:sz w:val="28"/>
          <w:szCs w:val="28"/>
        </w:rPr>
        <w:t>%), максимальный пик темпа убыли отмечен в 201</w:t>
      </w:r>
      <w:r w:rsidR="00794BF8">
        <w:rPr>
          <w:rFonts w:ascii="Times New Roman" w:hAnsi="Times New Roman" w:cs="Times New Roman"/>
          <w:sz w:val="28"/>
          <w:szCs w:val="28"/>
        </w:rPr>
        <w:t>6</w:t>
      </w:r>
      <w:r w:rsidR="00BB79ED" w:rsidRPr="00605C1F">
        <w:rPr>
          <w:rFonts w:ascii="Times New Roman" w:hAnsi="Times New Roman" w:cs="Times New Roman"/>
          <w:sz w:val="28"/>
          <w:szCs w:val="28"/>
        </w:rPr>
        <w:t xml:space="preserve"> г</w:t>
      </w:r>
      <w:r w:rsidR="00BB79ED">
        <w:rPr>
          <w:rFonts w:ascii="Times New Roman" w:hAnsi="Times New Roman" w:cs="Times New Roman"/>
          <w:sz w:val="28"/>
          <w:szCs w:val="28"/>
        </w:rPr>
        <w:t>.</w:t>
      </w:r>
      <w:r w:rsidR="00BB79ED" w:rsidRPr="00605C1F">
        <w:rPr>
          <w:rFonts w:ascii="Times New Roman" w:hAnsi="Times New Roman" w:cs="Times New Roman"/>
          <w:sz w:val="28"/>
          <w:szCs w:val="28"/>
        </w:rPr>
        <w:t xml:space="preserve"> (</w:t>
      </w:r>
      <w:r w:rsidR="00794BF8">
        <w:rPr>
          <w:rFonts w:ascii="Times New Roman" w:hAnsi="Times New Roman" w:cs="Times New Roman"/>
          <w:sz w:val="28"/>
          <w:szCs w:val="28"/>
        </w:rPr>
        <w:t>2</w:t>
      </w:r>
      <w:r w:rsidR="00BB79ED" w:rsidRPr="00605C1F">
        <w:rPr>
          <w:rFonts w:ascii="Times New Roman" w:hAnsi="Times New Roman" w:cs="Times New Roman"/>
          <w:sz w:val="28"/>
          <w:szCs w:val="28"/>
        </w:rPr>
        <w:t>.</w:t>
      </w:r>
      <w:r w:rsidR="00794BF8">
        <w:rPr>
          <w:rFonts w:ascii="Times New Roman" w:hAnsi="Times New Roman" w:cs="Times New Roman"/>
          <w:sz w:val="28"/>
          <w:szCs w:val="28"/>
        </w:rPr>
        <w:t>4</w:t>
      </w:r>
      <w:r w:rsidR="00BB79ED" w:rsidRPr="00605C1F">
        <w:rPr>
          <w:rStyle w:val="w"/>
          <w:rFonts w:ascii="Times New Roman" w:hAnsi="Times New Roman" w:cs="Times New Roman"/>
          <w:color w:val="000000"/>
          <w:sz w:val="28"/>
          <w:szCs w:val="28"/>
          <w:shd w:val="clear" w:color="auto" w:fill="FFFFFF"/>
          <w:vertAlign w:val="superscript"/>
        </w:rPr>
        <w:t>о</w:t>
      </w:r>
      <w:r w:rsidR="00BB79ED" w:rsidRPr="00605C1F">
        <w:rPr>
          <w:rFonts w:ascii="Times New Roman" w:hAnsi="Times New Roman" w:cs="Times New Roman"/>
          <w:color w:val="000000"/>
          <w:sz w:val="28"/>
          <w:szCs w:val="28"/>
          <w:shd w:val="clear" w:color="auto" w:fill="FFFFFF"/>
        </w:rPr>
        <w:t>/</w:t>
      </w:r>
      <w:r w:rsidR="00BB79ED" w:rsidRPr="00605C1F">
        <w:rPr>
          <w:rStyle w:val="w"/>
          <w:rFonts w:ascii="Times New Roman" w:hAnsi="Times New Roman" w:cs="Times New Roman"/>
          <w:color w:val="000000"/>
          <w:sz w:val="28"/>
          <w:szCs w:val="28"/>
          <w:shd w:val="clear" w:color="auto" w:fill="FFFFFF"/>
          <w:vertAlign w:val="subscript"/>
        </w:rPr>
        <w:t>оооо</w:t>
      </w:r>
      <w:r w:rsidR="00BB79ED" w:rsidRPr="00605C1F">
        <w:rPr>
          <w:rFonts w:ascii="Times New Roman" w:hAnsi="Times New Roman" w:cs="Times New Roman"/>
          <w:sz w:val="28"/>
          <w:szCs w:val="28"/>
        </w:rPr>
        <w:t xml:space="preserve">, </w:t>
      </w:r>
      <w:r w:rsidR="002C586C">
        <w:rPr>
          <w:rFonts w:ascii="Times New Roman" w:hAnsi="Times New Roman" w:cs="Times New Roman"/>
          <w:sz w:val="28"/>
          <w:szCs w:val="28"/>
        </w:rPr>
        <w:t xml:space="preserve">базисный </w:t>
      </w:r>
      <w:r w:rsidR="00BB79ED" w:rsidRPr="00605C1F">
        <w:rPr>
          <w:rFonts w:ascii="Times New Roman" w:hAnsi="Times New Roman" w:cs="Times New Roman"/>
          <w:sz w:val="28"/>
          <w:szCs w:val="28"/>
        </w:rPr>
        <w:t>темп прироста –</w:t>
      </w:r>
      <w:r w:rsidR="00794BF8">
        <w:rPr>
          <w:rFonts w:ascii="Times New Roman" w:hAnsi="Times New Roman" w:cs="Times New Roman"/>
          <w:sz w:val="28"/>
          <w:szCs w:val="28"/>
        </w:rPr>
        <w:t>14</w:t>
      </w:r>
      <w:r w:rsidR="00BB79ED" w:rsidRPr="00605C1F">
        <w:rPr>
          <w:rFonts w:ascii="Times New Roman" w:hAnsi="Times New Roman" w:cs="Times New Roman"/>
          <w:sz w:val="28"/>
          <w:szCs w:val="28"/>
        </w:rPr>
        <w:t>.</w:t>
      </w:r>
      <w:r w:rsidR="00794BF8">
        <w:rPr>
          <w:rFonts w:ascii="Times New Roman" w:hAnsi="Times New Roman" w:cs="Times New Roman"/>
          <w:sz w:val="28"/>
          <w:szCs w:val="28"/>
        </w:rPr>
        <w:t>3</w:t>
      </w:r>
      <w:r w:rsidR="00BB79ED" w:rsidRPr="00605C1F">
        <w:rPr>
          <w:rFonts w:ascii="Times New Roman" w:hAnsi="Times New Roman" w:cs="Times New Roman"/>
          <w:sz w:val="28"/>
          <w:szCs w:val="28"/>
        </w:rPr>
        <w:t>%).</w:t>
      </w:r>
      <w:r w:rsidR="009B4EF6">
        <w:rPr>
          <w:rFonts w:ascii="Times New Roman" w:hAnsi="Times New Roman" w:cs="Times New Roman"/>
          <w:sz w:val="28"/>
          <w:szCs w:val="28"/>
        </w:rPr>
        <w:t xml:space="preserve"> Как видно </w:t>
      </w:r>
      <w:r w:rsidR="00AE14B0">
        <w:rPr>
          <w:rFonts w:ascii="Times New Roman" w:hAnsi="Times New Roman" w:cs="Times New Roman"/>
          <w:sz w:val="28"/>
          <w:szCs w:val="28"/>
        </w:rPr>
        <w:t>на</w:t>
      </w:r>
      <w:r w:rsidR="009B4EF6">
        <w:rPr>
          <w:rFonts w:ascii="Times New Roman" w:hAnsi="Times New Roman" w:cs="Times New Roman"/>
          <w:sz w:val="28"/>
          <w:szCs w:val="28"/>
        </w:rPr>
        <w:t xml:space="preserve"> рис</w:t>
      </w:r>
      <w:r w:rsidR="00A90FA6">
        <w:rPr>
          <w:rFonts w:ascii="Times New Roman" w:hAnsi="Times New Roman" w:cs="Times New Roman"/>
          <w:sz w:val="28"/>
          <w:szCs w:val="28"/>
        </w:rPr>
        <w:t>унке</w:t>
      </w:r>
      <w:r w:rsidR="009B4EF6">
        <w:rPr>
          <w:rFonts w:ascii="Times New Roman" w:hAnsi="Times New Roman" w:cs="Times New Roman"/>
          <w:sz w:val="28"/>
          <w:szCs w:val="28"/>
        </w:rPr>
        <w:t xml:space="preserve"> 7, максимальное количество пациентов (70%) относится к возрастной подгруппе 40-49 лет.  </w:t>
      </w:r>
    </w:p>
    <w:p w14:paraId="24BEBEC1" w14:textId="77777777" w:rsidR="001E2176" w:rsidRDefault="001E2176" w:rsidP="00E8618E">
      <w:pPr>
        <w:spacing w:after="0" w:line="240" w:lineRule="auto"/>
        <w:jc w:val="both"/>
        <w:rPr>
          <w:rFonts w:ascii="Times New Roman" w:hAnsi="Times New Roman" w:cs="Times New Roman"/>
          <w:sz w:val="24"/>
          <w:szCs w:val="24"/>
        </w:rPr>
      </w:pPr>
    </w:p>
    <w:p w14:paraId="72469611" w14:textId="77777777" w:rsidR="00E8618E" w:rsidRPr="001E2176" w:rsidRDefault="00E8618E" w:rsidP="00B133D9">
      <w:pPr>
        <w:tabs>
          <w:tab w:val="left" w:pos="9638"/>
        </w:tabs>
        <w:spacing w:after="0" w:line="240" w:lineRule="auto"/>
        <w:jc w:val="both"/>
        <w:rPr>
          <w:rFonts w:ascii="Times New Roman" w:hAnsi="Times New Roman" w:cs="Times New Roman"/>
          <w:sz w:val="28"/>
          <w:szCs w:val="28"/>
        </w:rPr>
      </w:pPr>
      <w:r w:rsidRPr="001E2176">
        <w:rPr>
          <w:rFonts w:ascii="Times New Roman" w:hAnsi="Times New Roman" w:cs="Times New Roman"/>
          <w:sz w:val="28"/>
          <w:szCs w:val="28"/>
        </w:rPr>
        <w:lastRenderedPageBreak/>
        <w:t xml:space="preserve">Таблица </w:t>
      </w:r>
      <w:r w:rsidR="0095652F" w:rsidRPr="001E2176">
        <w:rPr>
          <w:rFonts w:ascii="Times New Roman" w:hAnsi="Times New Roman" w:cs="Times New Roman"/>
          <w:sz w:val="28"/>
          <w:szCs w:val="28"/>
        </w:rPr>
        <w:t>9</w:t>
      </w:r>
      <w:r w:rsidR="003410E4" w:rsidRPr="001E2176">
        <w:rPr>
          <w:rFonts w:ascii="Times New Roman" w:hAnsi="Times New Roman" w:cs="Times New Roman"/>
          <w:sz w:val="28"/>
          <w:szCs w:val="28"/>
        </w:rPr>
        <w:t xml:space="preserve"> –</w:t>
      </w:r>
      <w:r w:rsidRPr="001E2176">
        <w:rPr>
          <w:rFonts w:ascii="Times New Roman" w:hAnsi="Times New Roman" w:cs="Times New Roman"/>
          <w:sz w:val="28"/>
          <w:szCs w:val="28"/>
        </w:rPr>
        <w:t xml:space="preserve"> </w:t>
      </w:r>
      <w:r w:rsidR="00203EFE" w:rsidRPr="001E2176">
        <w:rPr>
          <w:rFonts w:ascii="Times New Roman" w:hAnsi="Times New Roman" w:cs="Times New Roman"/>
          <w:sz w:val="28"/>
          <w:szCs w:val="28"/>
        </w:rPr>
        <w:t xml:space="preserve">Динамика </w:t>
      </w:r>
      <w:r w:rsidR="001E5BD2" w:rsidRPr="001E2176">
        <w:rPr>
          <w:rFonts w:ascii="Times New Roman" w:hAnsi="Times New Roman" w:cs="Times New Roman"/>
          <w:sz w:val="28"/>
          <w:szCs w:val="28"/>
        </w:rPr>
        <w:t xml:space="preserve">количества </w:t>
      </w:r>
      <w:r w:rsidRPr="001E2176">
        <w:rPr>
          <w:rFonts w:ascii="Times New Roman" w:hAnsi="Times New Roman" w:cs="Times New Roman"/>
          <w:sz w:val="28"/>
          <w:szCs w:val="28"/>
        </w:rPr>
        <w:t xml:space="preserve">случаев заболеваний колоректальным раком </w:t>
      </w:r>
      <w:r w:rsidR="00203EFE" w:rsidRPr="001E2176">
        <w:rPr>
          <w:rFonts w:ascii="Times New Roman" w:hAnsi="Times New Roman" w:cs="Times New Roman"/>
          <w:sz w:val="28"/>
          <w:szCs w:val="28"/>
        </w:rPr>
        <w:t xml:space="preserve">среди лиц </w:t>
      </w:r>
      <w:r w:rsidR="003410E4" w:rsidRPr="001E2176">
        <w:rPr>
          <w:rFonts w:ascii="Times New Roman" w:hAnsi="Times New Roman" w:cs="Times New Roman"/>
          <w:sz w:val="28"/>
          <w:szCs w:val="28"/>
        </w:rPr>
        <w:t>в возрасте до 50 лет</w:t>
      </w:r>
    </w:p>
    <w:p w14:paraId="18F7F015" w14:textId="77777777" w:rsidR="00E8618E" w:rsidRPr="00EF68A8" w:rsidRDefault="00E8618E" w:rsidP="00E8618E">
      <w:pPr>
        <w:spacing w:after="0" w:line="240" w:lineRule="auto"/>
        <w:jc w:val="both"/>
        <w:rPr>
          <w:rFonts w:ascii="Times New Roman" w:hAnsi="Times New Roman" w:cs="Times New Roman"/>
          <w:sz w:val="24"/>
          <w:szCs w:val="24"/>
        </w:rPr>
      </w:pPr>
    </w:p>
    <w:tbl>
      <w:tblPr>
        <w:tblW w:w="9639" w:type="dxa"/>
        <w:tblInd w:w="108" w:type="dxa"/>
        <w:tblLayout w:type="fixed"/>
        <w:tblLook w:val="04A0" w:firstRow="1" w:lastRow="0" w:firstColumn="1" w:lastColumn="0" w:noHBand="0" w:noVBand="1"/>
      </w:tblPr>
      <w:tblGrid>
        <w:gridCol w:w="993"/>
        <w:gridCol w:w="1134"/>
        <w:gridCol w:w="1417"/>
        <w:gridCol w:w="1276"/>
        <w:gridCol w:w="1276"/>
        <w:gridCol w:w="1275"/>
        <w:gridCol w:w="993"/>
        <w:gridCol w:w="1275"/>
      </w:tblGrid>
      <w:tr w:rsidR="00E8618E" w:rsidRPr="00EF68A8" w14:paraId="1BBE4219" w14:textId="77777777" w:rsidTr="00B133D9">
        <w:trPr>
          <w:trHeight w:val="300"/>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C20A4D"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Год</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112206A" w14:textId="77777777" w:rsidR="00E8618E" w:rsidRPr="00EF68A8" w:rsidRDefault="00E8618E" w:rsidP="00975013">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 xml:space="preserve">Число случаев </w:t>
            </w:r>
          </w:p>
        </w:tc>
        <w:tc>
          <w:tcPr>
            <w:tcW w:w="2693" w:type="dxa"/>
            <w:gridSpan w:val="2"/>
            <w:tcBorders>
              <w:top w:val="single" w:sz="4" w:space="0" w:color="auto"/>
              <w:left w:val="nil"/>
              <w:bottom w:val="single" w:sz="4" w:space="0" w:color="auto"/>
              <w:right w:val="single" w:sz="4" w:space="0" w:color="auto"/>
            </w:tcBorders>
            <w:shd w:val="clear" w:color="auto" w:fill="auto"/>
            <w:noWrap/>
            <w:vAlign w:val="center"/>
            <w:hideMark/>
          </w:tcPr>
          <w:p w14:paraId="2F72407A" w14:textId="77777777" w:rsidR="00E8618E" w:rsidRPr="000F4C31" w:rsidRDefault="00E8618E" w:rsidP="000F4C31">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Абсолютный прирост</w:t>
            </w:r>
            <w:r w:rsidR="000F4C31">
              <w:rPr>
                <w:rFonts w:ascii="Times New Roman" w:eastAsia="Times New Roman" w:hAnsi="Times New Roman" w:cs="Times New Roman"/>
                <w:color w:val="000000"/>
                <w:sz w:val="24"/>
                <w:szCs w:val="24"/>
              </w:rPr>
              <w:t xml:space="preserve"> (</w:t>
            </w:r>
            <w:r w:rsidR="000F4C31">
              <w:rPr>
                <w:rFonts w:ascii="Times New Roman" w:eastAsia="Times New Roman" w:hAnsi="Times New Roman" w:cs="Times New Roman"/>
                <w:color w:val="000000"/>
                <w:sz w:val="24"/>
                <w:szCs w:val="24"/>
                <w:lang w:val="en-US"/>
              </w:rPr>
              <w:t>n</w:t>
            </w:r>
            <w:r w:rsidR="000F4C31">
              <w:rPr>
                <w:rFonts w:ascii="Times New Roman" w:eastAsia="Times New Roman" w:hAnsi="Times New Roman" w:cs="Times New Roman"/>
                <w:color w:val="000000"/>
                <w:sz w:val="24"/>
                <w:szCs w:val="24"/>
              </w:rPr>
              <w:t>)</w:t>
            </w:r>
          </w:p>
        </w:tc>
        <w:tc>
          <w:tcPr>
            <w:tcW w:w="2551" w:type="dxa"/>
            <w:gridSpan w:val="2"/>
            <w:tcBorders>
              <w:top w:val="single" w:sz="4" w:space="0" w:color="auto"/>
              <w:left w:val="nil"/>
              <w:bottom w:val="single" w:sz="4" w:space="0" w:color="auto"/>
              <w:right w:val="single" w:sz="4" w:space="0" w:color="auto"/>
            </w:tcBorders>
            <w:shd w:val="clear" w:color="auto" w:fill="auto"/>
            <w:noWrap/>
            <w:vAlign w:val="center"/>
            <w:hideMark/>
          </w:tcPr>
          <w:p w14:paraId="4D20441D" w14:textId="77777777" w:rsidR="00E8618E" w:rsidRPr="00EF68A8" w:rsidRDefault="00E8618E" w:rsidP="00D61B83">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Темп роста</w:t>
            </w:r>
            <w:r w:rsidR="000F4C31">
              <w:rPr>
                <w:rFonts w:ascii="Times New Roman" w:eastAsia="Times New Roman" w:hAnsi="Times New Roman" w:cs="Times New Roman"/>
                <w:color w:val="000000"/>
                <w:sz w:val="24"/>
                <w:szCs w:val="24"/>
              </w:rPr>
              <w:t xml:space="preserve"> (%)</w:t>
            </w:r>
          </w:p>
        </w:tc>
        <w:tc>
          <w:tcPr>
            <w:tcW w:w="2268" w:type="dxa"/>
            <w:gridSpan w:val="2"/>
            <w:tcBorders>
              <w:top w:val="single" w:sz="4" w:space="0" w:color="auto"/>
              <w:left w:val="nil"/>
              <w:bottom w:val="single" w:sz="4" w:space="0" w:color="auto"/>
              <w:right w:val="single" w:sz="4" w:space="0" w:color="auto"/>
            </w:tcBorders>
            <w:vAlign w:val="center"/>
          </w:tcPr>
          <w:p w14:paraId="69E1EFED"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Темп прироста/убыли</w:t>
            </w:r>
            <w:r w:rsidR="000F4C31">
              <w:rPr>
                <w:rFonts w:ascii="Times New Roman" w:eastAsia="Times New Roman" w:hAnsi="Times New Roman" w:cs="Times New Roman"/>
                <w:color w:val="000000"/>
                <w:sz w:val="24"/>
                <w:szCs w:val="24"/>
              </w:rPr>
              <w:t xml:space="preserve"> (%)</w:t>
            </w:r>
          </w:p>
        </w:tc>
      </w:tr>
      <w:tr w:rsidR="00E8618E" w:rsidRPr="00EF68A8" w14:paraId="685E4A1F" w14:textId="77777777" w:rsidTr="00B133D9">
        <w:trPr>
          <w:trHeight w:val="30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6CFA7B3E" w14:textId="77777777" w:rsidR="00E8618E" w:rsidRPr="00EF68A8" w:rsidRDefault="00E8618E" w:rsidP="00B133D9">
            <w:pPr>
              <w:spacing w:after="0" w:line="240" w:lineRule="auto"/>
              <w:jc w:val="center"/>
              <w:rPr>
                <w:rFonts w:ascii="Times New Roman" w:eastAsia="Times New Roman" w:hAnsi="Times New Roman"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noWrap/>
            <w:vAlign w:val="center"/>
            <w:hideMark/>
          </w:tcPr>
          <w:p w14:paraId="6056E246" w14:textId="77777777" w:rsidR="00E8618E" w:rsidRPr="00EF68A8" w:rsidRDefault="00E8618E" w:rsidP="00B133D9">
            <w:pPr>
              <w:spacing w:after="0" w:line="240" w:lineRule="auto"/>
              <w:jc w:val="center"/>
              <w:rPr>
                <w:rFonts w:ascii="Times New Roman" w:eastAsia="Times New Roman" w:hAnsi="Times New Roman" w:cs="Times New Roman"/>
                <w:color w:val="000000"/>
                <w:sz w:val="24"/>
                <w:szCs w:val="24"/>
              </w:rPr>
            </w:pPr>
          </w:p>
        </w:tc>
        <w:tc>
          <w:tcPr>
            <w:tcW w:w="1417" w:type="dxa"/>
            <w:tcBorders>
              <w:top w:val="nil"/>
              <w:left w:val="nil"/>
              <w:bottom w:val="single" w:sz="4" w:space="0" w:color="auto"/>
              <w:right w:val="single" w:sz="4" w:space="0" w:color="auto"/>
            </w:tcBorders>
            <w:shd w:val="clear" w:color="auto" w:fill="auto"/>
            <w:noWrap/>
            <w:vAlign w:val="center"/>
          </w:tcPr>
          <w:p w14:paraId="00336EE0" w14:textId="77777777" w:rsidR="00E8618E" w:rsidRPr="00EF68A8" w:rsidRDefault="00E8618E" w:rsidP="00B133D9">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цепной</w:t>
            </w:r>
          </w:p>
        </w:tc>
        <w:tc>
          <w:tcPr>
            <w:tcW w:w="1276" w:type="dxa"/>
            <w:tcBorders>
              <w:top w:val="nil"/>
              <w:left w:val="nil"/>
              <w:bottom w:val="single" w:sz="4" w:space="0" w:color="auto"/>
              <w:right w:val="single" w:sz="4" w:space="0" w:color="auto"/>
            </w:tcBorders>
            <w:shd w:val="clear" w:color="auto" w:fill="auto"/>
            <w:noWrap/>
            <w:vAlign w:val="center"/>
          </w:tcPr>
          <w:p w14:paraId="503139E0" w14:textId="77777777" w:rsidR="00E8618E" w:rsidRPr="00EF68A8" w:rsidRDefault="00E8618E" w:rsidP="00B133D9">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базисный</w:t>
            </w:r>
          </w:p>
        </w:tc>
        <w:tc>
          <w:tcPr>
            <w:tcW w:w="1276" w:type="dxa"/>
            <w:tcBorders>
              <w:top w:val="nil"/>
              <w:left w:val="nil"/>
              <w:bottom w:val="single" w:sz="4" w:space="0" w:color="auto"/>
              <w:right w:val="single" w:sz="4" w:space="0" w:color="auto"/>
            </w:tcBorders>
            <w:shd w:val="clear" w:color="auto" w:fill="auto"/>
            <w:noWrap/>
            <w:vAlign w:val="center"/>
          </w:tcPr>
          <w:p w14:paraId="0B86308E" w14:textId="77777777" w:rsidR="00E8618E" w:rsidRPr="00EF68A8" w:rsidRDefault="00E8618E" w:rsidP="00B133D9">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цепной</w:t>
            </w:r>
          </w:p>
        </w:tc>
        <w:tc>
          <w:tcPr>
            <w:tcW w:w="1275" w:type="dxa"/>
            <w:tcBorders>
              <w:top w:val="nil"/>
              <w:left w:val="nil"/>
              <w:bottom w:val="single" w:sz="4" w:space="0" w:color="auto"/>
              <w:right w:val="single" w:sz="4" w:space="0" w:color="auto"/>
            </w:tcBorders>
            <w:shd w:val="clear" w:color="auto" w:fill="auto"/>
            <w:noWrap/>
            <w:vAlign w:val="center"/>
          </w:tcPr>
          <w:p w14:paraId="360161D9" w14:textId="77777777" w:rsidR="00E8618E" w:rsidRPr="00EF68A8" w:rsidRDefault="00E8618E" w:rsidP="00B133D9">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базисный</w:t>
            </w:r>
          </w:p>
        </w:tc>
        <w:tc>
          <w:tcPr>
            <w:tcW w:w="993" w:type="dxa"/>
            <w:tcBorders>
              <w:top w:val="nil"/>
              <w:left w:val="nil"/>
              <w:bottom w:val="single" w:sz="4" w:space="0" w:color="auto"/>
              <w:right w:val="single" w:sz="4" w:space="0" w:color="auto"/>
            </w:tcBorders>
            <w:vAlign w:val="center"/>
          </w:tcPr>
          <w:p w14:paraId="6E138664" w14:textId="77777777" w:rsidR="00E8618E" w:rsidRPr="00EF68A8" w:rsidRDefault="00E8618E" w:rsidP="00B133D9">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цепной</w:t>
            </w:r>
          </w:p>
        </w:tc>
        <w:tc>
          <w:tcPr>
            <w:tcW w:w="1275" w:type="dxa"/>
            <w:tcBorders>
              <w:top w:val="nil"/>
              <w:left w:val="nil"/>
              <w:bottom w:val="single" w:sz="4" w:space="0" w:color="auto"/>
              <w:right w:val="single" w:sz="4" w:space="0" w:color="auto"/>
            </w:tcBorders>
            <w:vAlign w:val="center"/>
          </w:tcPr>
          <w:p w14:paraId="7E178BE2" w14:textId="2D672378" w:rsidR="00E8618E" w:rsidRPr="00EF68A8" w:rsidRDefault="00B133D9" w:rsidP="00B133D9">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w:t>
            </w:r>
            <w:r w:rsidR="00E8618E" w:rsidRPr="00EF68A8">
              <w:rPr>
                <w:rFonts w:ascii="Times New Roman" w:eastAsia="Times New Roman" w:hAnsi="Times New Roman" w:cs="Times New Roman"/>
                <w:color w:val="000000"/>
                <w:sz w:val="24"/>
                <w:szCs w:val="24"/>
              </w:rPr>
              <w:t>азисный</w:t>
            </w:r>
          </w:p>
        </w:tc>
      </w:tr>
      <w:tr w:rsidR="00E8618E" w:rsidRPr="00EF68A8" w14:paraId="43029FDB" w14:textId="77777777" w:rsidTr="00B133D9">
        <w:trPr>
          <w:trHeight w:val="30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044E6C32"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2008</w:t>
            </w:r>
          </w:p>
        </w:tc>
        <w:tc>
          <w:tcPr>
            <w:tcW w:w="1134" w:type="dxa"/>
            <w:tcBorders>
              <w:top w:val="nil"/>
              <w:left w:val="nil"/>
              <w:bottom w:val="single" w:sz="4" w:space="0" w:color="auto"/>
              <w:right w:val="single" w:sz="4" w:space="0" w:color="auto"/>
            </w:tcBorders>
            <w:shd w:val="clear" w:color="auto" w:fill="auto"/>
            <w:noWrap/>
            <w:vAlign w:val="bottom"/>
            <w:hideMark/>
          </w:tcPr>
          <w:p w14:paraId="4F9960FA"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305</w:t>
            </w:r>
          </w:p>
        </w:tc>
        <w:tc>
          <w:tcPr>
            <w:tcW w:w="1417" w:type="dxa"/>
            <w:tcBorders>
              <w:top w:val="nil"/>
              <w:left w:val="nil"/>
              <w:bottom w:val="single" w:sz="4" w:space="0" w:color="auto"/>
              <w:right w:val="single" w:sz="4" w:space="0" w:color="auto"/>
            </w:tcBorders>
            <w:shd w:val="clear" w:color="auto" w:fill="auto"/>
            <w:noWrap/>
            <w:vAlign w:val="bottom"/>
          </w:tcPr>
          <w:p w14:paraId="4A2A341B" w14:textId="2D85ABAE" w:rsidR="00E8618E" w:rsidRPr="00EF68A8" w:rsidRDefault="001E2176" w:rsidP="00E8618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76" w:type="dxa"/>
            <w:tcBorders>
              <w:top w:val="nil"/>
              <w:left w:val="nil"/>
              <w:bottom w:val="single" w:sz="4" w:space="0" w:color="auto"/>
              <w:right w:val="single" w:sz="4" w:space="0" w:color="auto"/>
            </w:tcBorders>
            <w:shd w:val="clear" w:color="auto" w:fill="auto"/>
            <w:noWrap/>
            <w:vAlign w:val="bottom"/>
          </w:tcPr>
          <w:p w14:paraId="501DCF1E" w14:textId="7C180860" w:rsidR="00E8618E" w:rsidRPr="00EF68A8" w:rsidRDefault="001E2176" w:rsidP="00E8618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76" w:type="dxa"/>
            <w:tcBorders>
              <w:top w:val="nil"/>
              <w:left w:val="nil"/>
              <w:bottom w:val="single" w:sz="4" w:space="0" w:color="auto"/>
              <w:right w:val="single" w:sz="4" w:space="0" w:color="auto"/>
            </w:tcBorders>
            <w:shd w:val="clear" w:color="auto" w:fill="auto"/>
            <w:noWrap/>
            <w:vAlign w:val="bottom"/>
          </w:tcPr>
          <w:p w14:paraId="229F8D8A" w14:textId="410646BB" w:rsidR="00E8618E" w:rsidRPr="00EF68A8" w:rsidRDefault="001E2176" w:rsidP="00E8618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75" w:type="dxa"/>
            <w:tcBorders>
              <w:top w:val="nil"/>
              <w:left w:val="nil"/>
              <w:bottom w:val="single" w:sz="4" w:space="0" w:color="auto"/>
              <w:right w:val="single" w:sz="4" w:space="0" w:color="auto"/>
            </w:tcBorders>
            <w:shd w:val="clear" w:color="auto" w:fill="auto"/>
            <w:noWrap/>
            <w:vAlign w:val="bottom"/>
          </w:tcPr>
          <w:p w14:paraId="5E05A03A" w14:textId="28D45784" w:rsidR="00E8618E" w:rsidRPr="00EF68A8" w:rsidRDefault="001E2176" w:rsidP="00E8618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93" w:type="dxa"/>
            <w:tcBorders>
              <w:top w:val="nil"/>
              <w:left w:val="nil"/>
              <w:bottom w:val="single" w:sz="4" w:space="0" w:color="auto"/>
              <w:right w:val="single" w:sz="4" w:space="0" w:color="auto"/>
            </w:tcBorders>
          </w:tcPr>
          <w:p w14:paraId="18E0BAA6" w14:textId="752E25C9" w:rsidR="00E8618E" w:rsidRPr="00EF68A8" w:rsidRDefault="001E2176" w:rsidP="00E8618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75" w:type="dxa"/>
            <w:tcBorders>
              <w:top w:val="nil"/>
              <w:left w:val="nil"/>
              <w:bottom w:val="single" w:sz="4" w:space="0" w:color="auto"/>
              <w:right w:val="single" w:sz="4" w:space="0" w:color="auto"/>
            </w:tcBorders>
          </w:tcPr>
          <w:p w14:paraId="0065232A" w14:textId="066C9120" w:rsidR="00E8618E" w:rsidRPr="00EF68A8" w:rsidRDefault="001E2176" w:rsidP="00E8618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E8618E" w:rsidRPr="00EF68A8" w14:paraId="5F7927E3" w14:textId="77777777" w:rsidTr="00B133D9">
        <w:trPr>
          <w:trHeight w:val="30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56BB64BB"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2009</w:t>
            </w:r>
          </w:p>
        </w:tc>
        <w:tc>
          <w:tcPr>
            <w:tcW w:w="1134" w:type="dxa"/>
            <w:tcBorders>
              <w:top w:val="nil"/>
              <w:left w:val="nil"/>
              <w:bottom w:val="single" w:sz="4" w:space="0" w:color="auto"/>
              <w:right w:val="single" w:sz="4" w:space="0" w:color="auto"/>
            </w:tcBorders>
            <w:shd w:val="clear" w:color="auto" w:fill="auto"/>
            <w:noWrap/>
            <w:vAlign w:val="bottom"/>
            <w:hideMark/>
          </w:tcPr>
          <w:p w14:paraId="6E144FCB"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305</w:t>
            </w:r>
          </w:p>
        </w:tc>
        <w:tc>
          <w:tcPr>
            <w:tcW w:w="1417" w:type="dxa"/>
            <w:tcBorders>
              <w:top w:val="nil"/>
              <w:left w:val="nil"/>
              <w:bottom w:val="single" w:sz="4" w:space="0" w:color="auto"/>
              <w:right w:val="single" w:sz="4" w:space="0" w:color="auto"/>
            </w:tcBorders>
            <w:shd w:val="clear" w:color="auto" w:fill="auto"/>
            <w:noWrap/>
            <w:vAlign w:val="bottom"/>
          </w:tcPr>
          <w:p w14:paraId="1C46143C"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tcPr>
          <w:p w14:paraId="47831471"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bottom"/>
          </w:tcPr>
          <w:p w14:paraId="0AB41A4E"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100</w:t>
            </w:r>
          </w:p>
        </w:tc>
        <w:tc>
          <w:tcPr>
            <w:tcW w:w="1275" w:type="dxa"/>
            <w:tcBorders>
              <w:top w:val="nil"/>
              <w:left w:val="nil"/>
              <w:bottom w:val="single" w:sz="4" w:space="0" w:color="auto"/>
              <w:right w:val="single" w:sz="4" w:space="0" w:color="auto"/>
            </w:tcBorders>
            <w:shd w:val="clear" w:color="auto" w:fill="auto"/>
            <w:noWrap/>
            <w:vAlign w:val="bottom"/>
          </w:tcPr>
          <w:p w14:paraId="3A61E15A"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100</w:t>
            </w:r>
          </w:p>
        </w:tc>
        <w:tc>
          <w:tcPr>
            <w:tcW w:w="993" w:type="dxa"/>
            <w:tcBorders>
              <w:top w:val="nil"/>
              <w:left w:val="nil"/>
              <w:bottom w:val="single" w:sz="4" w:space="0" w:color="auto"/>
              <w:right w:val="single" w:sz="4" w:space="0" w:color="auto"/>
            </w:tcBorders>
            <w:vAlign w:val="bottom"/>
          </w:tcPr>
          <w:p w14:paraId="580F0A51"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0.0</w:t>
            </w:r>
          </w:p>
        </w:tc>
        <w:tc>
          <w:tcPr>
            <w:tcW w:w="1275" w:type="dxa"/>
            <w:tcBorders>
              <w:top w:val="nil"/>
              <w:left w:val="nil"/>
              <w:bottom w:val="single" w:sz="4" w:space="0" w:color="auto"/>
              <w:right w:val="single" w:sz="4" w:space="0" w:color="auto"/>
            </w:tcBorders>
            <w:vAlign w:val="bottom"/>
          </w:tcPr>
          <w:p w14:paraId="540BB059"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0.0</w:t>
            </w:r>
          </w:p>
        </w:tc>
      </w:tr>
      <w:tr w:rsidR="00E8618E" w:rsidRPr="00EF68A8" w14:paraId="3C16B209" w14:textId="77777777" w:rsidTr="00B133D9">
        <w:trPr>
          <w:trHeight w:val="30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45FC1C56"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2010</w:t>
            </w:r>
          </w:p>
        </w:tc>
        <w:tc>
          <w:tcPr>
            <w:tcW w:w="1134" w:type="dxa"/>
            <w:tcBorders>
              <w:top w:val="nil"/>
              <w:left w:val="nil"/>
              <w:bottom w:val="single" w:sz="4" w:space="0" w:color="auto"/>
              <w:right w:val="single" w:sz="4" w:space="0" w:color="auto"/>
            </w:tcBorders>
            <w:shd w:val="clear" w:color="auto" w:fill="auto"/>
            <w:noWrap/>
            <w:vAlign w:val="bottom"/>
            <w:hideMark/>
          </w:tcPr>
          <w:p w14:paraId="73D7E628"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284</w:t>
            </w:r>
          </w:p>
        </w:tc>
        <w:tc>
          <w:tcPr>
            <w:tcW w:w="1417" w:type="dxa"/>
            <w:tcBorders>
              <w:top w:val="nil"/>
              <w:left w:val="nil"/>
              <w:bottom w:val="single" w:sz="4" w:space="0" w:color="auto"/>
              <w:right w:val="single" w:sz="4" w:space="0" w:color="auto"/>
            </w:tcBorders>
            <w:shd w:val="clear" w:color="auto" w:fill="auto"/>
            <w:noWrap/>
            <w:vAlign w:val="bottom"/>
          </w:tcPr>
          <w:p w14:paraId="3CA58158"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-21</w:t>
            </w:r>
          </w:p>
        </w:tc>
        <w:tc>
          <w:tcPr>
            <w:tcW w:w="1276" w:type="dxa"/>
            <w:tcBorders>
              <w:top w:val="nil"/>
              <w:left w:val="nil"/>
              <w:bottom w:val="single" w:sz="4" w:space="0" w:color="auto"/>
              <w:right w:val="single" w:sz="4" w:space="0" w:color="auto"/>
            </w:tcBorders>
            <w:shd w:val="clear" w:color="auto" w:fill="auto"/>
            <w:noWrap/>
            <w:vAlign w:val="bottom"/>
          </w:tcPr>
          <w:p w14:paraId="345FEDB4"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-21</w:t>
            </w:r>
          </w:p>
        </w:tc>
        <w:tc>
          <w:tcPr>
            <w:tcW w:w="1276" w:type="dxa"/>
            <w:tcBorders>
              <w:top w:val="nil"/>
              <w:left w:val="nil"/>
              <w:bottom w:val="single" w:sz="4" w:space="0" w:color="auto"/>
              <w:right w:val="single" w:sz="4" w:space="0" w:color="auto"/>
            </w:tcBorders>
            <w:shd w:val="clear" w:color="auto" w:fill="auto"/>
            <w:noWrap/>
            <w:vAlign w:val="bottom"/>
          </w:tcPr>
          <w:p w14:paraId="5F2ED8F9"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93.1</w:t>
            </w:r>
          </w:p>
        </w:tc>
        <w:tc>
          <w:tcPr>
            <w:tcW w:w="1275" w:type="dxa"/>
            <w:tcBorders>
              <w:top w:val="nil"/>
              <w:left w:val="nil"/>
              <w:bottom w:val="single" w:sz="4" w:space="0" w:color="auto"/>
              <w:right w:val="single" w:sz="4" w:space="0" w:color="auto"/>
            </w:tcBorders>
            <w:shd w:val="clear" w:color="auto" w:fill="auto"/>
            <w:noWrap/>
            <w:vAlign w:val="bottom"/>
          </w:tcPr>
          <w:p w14:paraId="2346A658"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93.1</w:t>
            </w:r>
          </w:p>
        </w:tc>
        <w:tc>
          <w:tcPr>
            <w:tcW w:w="993" w:type="dxa"/>
            <w:tcBorders>
              <w:top w:val="nil"/>
              <w:left w:val="nil"/>
              <w:bottom w:val="single" w:sz="4" w:space="0" w:color="auto"/>
              <w:right w:val="single" w:sz="4" w:space="0" w:color="auto"/>
            </w:tcBorders>
            <w:vAlign w:val="bottom"/>
          </w:tcPr>
          <w:p w14:paraId="6868484C"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-6.9</w:t>
            </w:r>
          </w:p>
        </w:tc>
        <w:tc>
          <w:tcPr>
            <w:tcW w:w="1275" w:type="dxa"/>
            <w:tcBorders>
              <w:top w:val="nil"/>
              <w:left w:val="nil"/>
              <w:bottom w:val="single" w:sz="4" w:space="0" w:color="auto"/>
              <w:right w:val="single" w:sz="4" w:space="0" w:color="auto"/>
            </w:tcBorders>
            <w:vAlign w:val="bottom"/>
          </w:tcPr>
          <w:p w14:paraId="03AA6CA5"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-6.9</w:t>
            </w:r>
          </w:p>
        </w:tc>
      </w:tr>
      <w:tr w:rsidR="00E8618E" w:rsidRPr="00EF68A8" w14:paraId="405C7098" w14:textId="77777777" w:rsidTr="00B133D9">
        <w:trPr>
          <w:trHeight w:val="30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4DB8D0AC"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2011</w:t>
            </w:r>
          </w:p>
        </w:tc>
        <w:tc>
          <w:tcPr>
            <w:tcW w:w="1134" w:type="dxa"/>
            <w:tcBorders>
              <w:top w:val="nil"/>
              <w:left w:val="nil"/>
              <w:bottom w:val="single" w:sz="4" w:space="0" w:color="auto"/>
              <w:right w:val="single" w:sz="4" w:space="0" w:color="auto"/>
            </w:tcBorders>
            <w:shd w:val="clear" w:color="auto" w:fill="auto"/>
            <w:noWrap/>
            <w:vAlign w:val="bottom"/>
            <w:hideMark/>
          </w:tcPr>
          <w:p w14:paraId="462A2250"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303</w:t>
            </w:r>
          </w:p>
        </w:tc>
        <w:tc>
          <w:tcPr>
            <w:tcW w:w="1417" w:type="dxa"/>
            <w:tcBorders>
              <w:top w:val="nil"/>
              <w:left w:val="nil"/>
              <w:bottom w:val="single" w:sz="4" w:space="0" w:color="auto"/>
              <w:right w:val="single" w:sz="4" w:space="0" w:color="auto"/>
            </w:tcBorders>
            <w:shd w:val="clear" w:color="auto" w:fill="auto"/>
            <w:noWrap/>
            <w:vAlign w:val="bottom"/>
          </w:tcPr>
          <w:p w14:paraId="59732A02"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19</w:t>
            </w:r>
          </w:p>
        </w:tc>
        <w:tc>
          <w:tcPr>
            <w:tcW w:w="1276" w:type="dxa"/>
            <w:tcBorders>
              <w:top w:val="nil"/>
              <w:left w:val="nil"/>
              <w:bottom w:val="single" w:sz="4" w:space="0" w:color="auto"/>
              <w:right w:val="single" w:sz="4" w:space="0" w:color="auto"/>
            </w:tcBorders>
            <w:shd w:val="clear" w:color="auto" w:fill="auto"/>
            <w:noWrap/>
            <w:vAlign w:val="bottom"/>
          </w:tcPr>
          <w:p w14:paraId="321F6B7D"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-2</w:t>
            </w:r>
          </w:p>
        </w:tc>
        <w:tc>
          <w:tcPr>
            <w:tcW w:w="1276" w:type="dxa"/>
            <w:tcBorders>
              <w:top w:val="nil"/>
              <w:left w:val="nil"/>
              <w:bottom w:val="single" w:sz="4" w:space="0" w:color="auto"/>
              <w:right w:val="single" w:sz="4" w:space="0" w:color="auto"/>
            </w:tcBorders>
            <w:shd w:val="clear" w:color="auto" w:fill="auto"/>
            <w:noWrap/>
            <w:vAlign w:val="bottom"/>
          </w:tcPr>
          <w:p w14:paraId="7A6B6F4D"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106.7</w:t>
            </w:r>
          </w:p>
        </w:tc>
        <w:tc>
          <w:tcPr>
            <w:tcW w:w="1275" w:type="dxa"/>
            <w:tcBorders>
              <w:top w:val="nil"/>
              <w:left w:val="nil"/>
              <w:bottom w:val="single" w:sz="4" w:space="0" w:color="auto"/>
              <w:right w:val="single" w:sz="4" w:space="0" w:color="auto"/>
            </w:tcBorders>
            <w:shd w:val="clear" w:color="auto" w:fill="auto"/>
            <w:noWrap/>
            <w:vAlign w:val="bottom"/>
          </w:tcPr>
          <w:p w14:paraId="0699D576"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99.3</w:t>
            </w:r>
          </w:p>
        </w:tc>
        <w:tc>
          <w:tcPr>
            <w:tcW w:w="993" w:type="dxa"/>
            <w:tcBorders>
              <w:top w:val="nil"/>
              <w:left w:val="nil"/>
              <w:bottom w:val="single" w:sz="4" w:space="0" w:color="auto"/>
              <w:right w:val="single" w:sz="4" w:space="0" w:color="auto"/>
            </w:tcBorders>
            <w:vAlign w:val="bottom"/>
          </w:tcPr>
          <w:p w14:paraId="569EC657"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6.7</w:t>
            </w:r>
          </w:p>
        </w:tc>
        <w:tc>
          <w:tcPr>
            <w:tcW w:w="1275" w:type="dxa"/>
            <w:tcBorders>
              <w:top w:val="nil"/>
              <w:left w:val="nil"/>
              <w:bottom w:val="single" w:sz="4" w:space="0" w:color="auto"/>
              <w:right w:val="single" w:sz="4" w:space="0" w:color="auto"/>
            </w:tcBorders>
            <w:vAlign w:val="bottom"/>
          </w:tcPr>
          <w:p w14:paraId="242BD378"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-0.7</w:t>
            </w:r>
          </w:p>
        </w:tc>
      </w:tr>
      <w:tr w:rsidR="00E8618E" w:rsidRPr="00EF68A8" w14:paraId="34CC35A7" w14:textId="77777777" w:rsidTr="00B133D9">
        <w:trPr>
          <w:trHeight w:val="30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3558546E"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2012</w:t>
            </w:r>
          </w:p>
        </w:tc>
        <w:tc>
          <w:tcPr>
            <w:tcW w:w="1134" w:type="dxa"/>
            <w:tcBorders>
              <w:top w:val="nil"/>
              <w:left w:val="nil"/>
              <w:bottom w:val="single" w:sz="4" w:space="0" w:color="auto"/>
              <w:right w:val="single" w:sz="4" w:space="0" w:color="auto"/>
            </w:tcBorders>
            <w:shd w:val="clear" w:color="auto" w:fill="auto"/>
            <w:noWrap/>
            <w:vAlign w:val="bottom"/>
            <w:hideMark/>
          </w:tcPr>
          <w:p w14:paraId="18ABD84E"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359</w:t>
            </w:r>
          </w:p>
        </w:tc>
        <w:tc>
          <w:tcPr>
            <w:tcW w:w="1417" w:type="dxa"/>
            <w:tcBorders>
              <w:top w:val="nil"/>
              <w:left w:val="nil"/>
              <w:bottom w:val="single" w:sz="4" w:space="0" w:color="auto"/>
              <w:right w:val="single" w:sz="4" w:space="0" w:color="auto"/>
            </w:tcBorders>
            <w:shd w:val="clear" w:color="auto" w:fill="auto"/>
            <w:noWrap/>
            <w:vAlign w:val="bottom"/>
          </w:tcPr>
          <w:p w14:paraId="1395E1BC"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56</w:t>
            </w:r>
          </w:p>
        </w:tc>
        <w:tc>
          <w:tcPr>
            <w:tcW w:w="1276" w:type="dxa"/>
            <w:tcBorders>
              <w:top w:val="nil"/>
              <w:left w:val="nil"/>
              <w:bottom w:val="single" w:sz="4" w:space="0" w:color="auto"/>
              <w:right w:val="single" w:sz="4" w:space="0" w:color="auto"/>
            </w:tcBorders>
            <w:shd w:val="clear" w:color="auto" w:fill="auto"/>
            <w:noWrap/>
            <w:vAlign w:val="bottom"/>
          </w:tcPr>
          <w:p w14:paraId="7801A204"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54</w:t>
            </w:r>
          </w:p>
        </w:tc>
        <w:tc>
          <w:tcPr>
            <w:tcW w:w="1276" w:type="dxa"/>
            <w:tcBorders>
              <w:top w:val="nil"/>
              <w:left w:val="nil"/>
              <w:bottom w:val="single" w:sz="4" w:space="0" w:color="auto"/>
              <w:right w:val="single" w:sz="4" w:space="0" w:color="auto"/>
            </w:tcBorders>
            <w:shd w:val="clear" w:color="auto" w:fill="auto"/>
            <w:noWrap/>
            <w:vAlign w:val="bottom"/>
          </w:tcPr>
          <w:p w14:paraId="71B1608C"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118.5</w:t>
            </w:r>
          </w:p>
        </w:tc>
        <w:tc>
          <w:tcPr>
            <w:tcW w:w="1275" w:type="dxa"/>
            <w:tcBorders>
              <w:top w:val="nil"/>
              <w:left w:val="nil"/>
              <w:bottom w:val="single" w:sz="4" w:space="0" w:color="auto"/>
              <w:right w:val="single" w:sz="4" w:space="0" w:color="auto"/>
            </w:tcBorders>
            <w:shd w:val="clear" w:color="auto" w:fill="auto"/>
            <w:noWrap/>
            <w:vAlign w:val="bottom"/>
          </w:tcPr>
          <w:p w14:paraId="3CD1C6AF"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117.7</w:t>
            </w:r>
          </w:p>
        </w:tc>
        <w:tc>
          <w:tcPr>
            <w:tcW w:w="993" w:type="dxa"/>
            <w:tcBorders>
              <w:top w:val="nil"/>
              <w:left w:val="nil"/>
              <w:bottom w:val="single" w:sz="4" w:space="0" w:color="auto"/>
              <w:right w:val="single" w:sz="4" w:space="0" w:color="auto"/>
            </w:tcBorders>
            <w:vAlign w:val="bottom"/>
          </w:tcPr>
          <w:p w14:paraId="56BFE9BC"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18.5</w:t>
            </w:r>
          </w:p>
        </w:tc>
        <w:tc>
          <w:tcPr>
            <w:tcW w:w="1275" w:type="dxa"/>
            <w:tcBorders>
              <w:top w:val="nil"/>
              <w:left w:val="nil"/>
              <w:bottom w:val="single" w:sz="4" w:space="0" w:color="auto"/>
              <w:right w:val="single" w:sz="4" w:space="0" w:color="auto"/>
            </w:tcBorders>
            <w:vAlign w:val="bottom"/>
          </w:tcPr>
          <w:p w14:paraId="1B76BA0D"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17.7</w:t>
            </w:r>
          </w:p>
        </w:tc>
      </w:tr>
      <w:tr w:rsidR="00E8618E" w:rsidRPr="00EF68A8" w14:paraId="5F73E56A" w14:textId="77777777" w:rsidTr="00B133D9">
        <w:trPr>
          <w:trHeight w:val="30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19331299"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2013</w:t>
            </w:r>
          </w:p>
        </w:tc>
        <w:tc>
          <w:tcPr>
            <w:tcW w:w="1134" w:type="dxa"/>
            <w:tcBorders>
              <w:top w:val="nil"/>
              <w:left w:val="nil"/>
              <w:bottom w:val="single" w:sz="4" w:space="0" w:color="auto"/>
              <w:right w:val="single" w:sz="4" w:space="0" w:color="auto"/>
            </w:tcBorders>
            <w:shd w:val="clear" w:color="auto" w:fill="auto"/>
            <w:noWrap/>
            <w:vAlign w:val="bottom"/>
            <w:hideMark/>
          </w:tcPr>
          <w:p w14:paraId="575D43A2"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309</w:t>
            </w:r>
          </w:p>
        </w:tc>
        <w:tc>
          <w:tcPr>
            <w:tcW w:w="1417" w:type="dxa"/>
            <w:tcBorders>
              <w:top w:val="nil"/>
              <w:left w:val="nil"/>
              <w:bottom w:val="single" w:sz="4" w:space="0" w:color="auto"/>
              <w:right w:val="single" w:sz="4" w:space="0" w:color="auto"/>
            </w:tcBorders>
            <w:shd w:val="clear" w:color="auto" w:fill="auto"/>
            <w:noWrap/>
            <w:vAlign w:val="bottom"/>
          </w:tcPr>
          <w:p w14:paraId="2FF885B4"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-50</w:t>
            </w:r>
          </w:p>
        </w:tc>
        <w:tc>
          <w:tcPr>
            <w:tcW w:w="1276" w:type="dxa"/>
            <w:tcBorders>
              <w:top w:val="nil"/>
              <w:left w:val="nil"/>
              <w:bottom w:val="single" w:sz="4" w:space="0" w:color="auto"/>
              <w:right w:val="single" w:sz="4" w:space="0" w:color="auto"/>
            </w:tcBorders>
            <w:shd w:val="clear" w:color="auto" w:fill="auto"/>
            <w:noWrap/>
            <w:vAlign w:val="bottom"/>
          </w:tcPr>
          <w:p w14:paraId="6C2E1AC9"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4</w:t>
            </w:r>
          </w:p>
        </w:tc>
        <w:tc>
          <w:tcPr>
            <w:tcW w:w="1276" w:type="dxa"/>
            <w:tcBorders>
              <w:top w:val="nil"/>
              <w:left w:val="nil"/>
              <w:bottom w:val="single" w:sz="4" w:space="0" w:color="auto"/>
              <w:right w:val="single" w:sz="4" w:space="0" w:color="auto"/>
            </w:tcBorders>
            <w:shd w:val="clear" w:color="auto" w:fill="auto"/>
            <w:noWrap/>
            <w:vAlign w:val="bottom"/>
          </w:tcPr>
          <w:p w14:paraId="3FC68D67"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86.1</w:t>
            </w:r>
          </w:p>
        </w:tc>
        <w:tc>
          <w:tcPr>
            <w:tcW w:w="1275" w:type="dxa"/>
            <w:tcBorders>
              <w:top w:val="nil"/>
              <w:left w:val="nil"/>
              <w:bottom w:val="single" w:sz="4" w:space="0" w:color="auto"/>
              <w:right w:val="single" w:sz="4" w:space="0" w:color="auto"/>
            </w:tcBorders>
            <w:shd w:val="clear" w:color="auto" w:fill="auto"/>
            <w:noWrap/>
            <w:vAlign w:val="bottom"/>
          </w:tcPr>
          <w:p w14:paraId="3F2B6FFA"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101.3</w:t>
            </w:r>
          </w:p>
        </w:tc>
        <w:tc>
          <w:tcPr>
            <w:tcW w:w="993" w:type="dxa"/>
            <w:tcBorders>
              <w:top w:val="nil"/>
              <w:left w:val="nil"/>
              <w:bottom w:val="single" w:sz="4" w:space="0" w:color="auto"/>
              <w:right w:val="single" w:sz="4" w:space="0" w:color="auto"/>
            </w:tcBorders>
            <w:vAlign w:val="bottom"/>
          </w:tcPr>
          <w:p w14:paraId="00738F35"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-13.9</w:t>
            </w:r>
          </w:p>
        </w:tc>
        <w:tc>
          <w:tcPr>
            <w:tcW w:w="1275" w:type="dxa"/>
            <w:tcBorders>
              <w:top w:val="nil"/>
              <w:left w:val="nil"/>
              <w:bottom w:val="single" w:sz="4" w:space="0" w:color="auto"/>
              <w:right w:val="single" w:sz="4" w:space="0" w:color="auto"/>
            </w:tcBorders>
            <w:vAlign w:val="bottom"/>
          </w:tcPr>
          <w:p w14:paraId="6C499F5F"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1.3</w:t>
            </w:r>
          </w:p>
        </w:tc>
      </w:tr>
      <w:tr w:rsidR="00E8618E" w:rsidRPr="00EF68A8" w14:paraId="397A69C4" w14:textId="77777777" w:rsidTr="00B133D9">
        <w:trPr>
          <w:trHeight w:val="30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7C34FA15"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2014</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76AEB05"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324</w:t>
            </w:r>
          </w:p>
        </w:tc>
        <w:tc>
          <w:tcPr>
            <w:tcW w:w="1417" w:type="dxa"/>
            <w:tcBorders>
              <w:top w:val="nil"/>
              <w:left w:val="nil"/>
              <w:bottom w:val="single" w:sz="4" w:space="0" w:color="auto"/>
              <w:right w:val="single" w:sz="4" w:space="0" w:color="auto"/>
            </w:tcBorders>
            <w:shd w:val="clear" w:color="auto" w:fill="auto"/>
            <w:noWrap/>
            <w:vAlign w:val="bottom"/>
          </w:tcPr>
          <w:p w14:paraId="7BC6EE2A"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15</w:t>
            </w:r>
          </w:p>
        </w:tc>
        <w:tc>
          <w:tcPr>
            <w:tcW w:w="1276" w:type="dxa"/>
            <w:tcBorders>
              <w:top w:val="nil"/>
              <w:left w:val="nil"/>
              <w:bottom w:val="single" w:sz="4" w:space="0" w:color="auto"/>
              <w:right w:val="single" w:sz="4" w:space="0" w:color="auto"/>
            </w:tcBorders>
            <w:shd w:val="clear" w:color="auto" w:fill="auto"/>
            <w:noWrap/>
            <w:vAlign w:val="bottom"/>
          </w:tcPr>
          <w:p w14:paraId="19ABA8D0"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19</w:t>
            </w:r>
          </w:p>
        </w:tc>
        <w:tc>
          <w:tcPr>
            <w:tcW w:w="1276" w:type="dxa"/>
            <w:tcBorders>
              <w:top w:val="nil"/>
              <w:left w:val="nil"/>
              <w:bottom w:val="single" w:sz="4" w:space="0" w:color="auto"/>
              <w:right w:val="single" w:sz="4" w:space="0" w:color="auto"/>
            </w:tcBorders>
            <w:shd w:val="clear" w:color="auto" w:fill="auto"/>
            <w:noWrap/>
            <w:vAlign w:val="bottom"/>
          </w:tcPr>
          <w:p w14:paraId="6977E83C"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104.9</w:t>
            </w:r>
          </w:p>
        </w:tc>
        <w:tc>
          <w:tcPr>
            <w:tcW w:w="1275" w:type="dxa"/>
            <w:tcBorders>
              <w:top w:val="nil"/>
              <w:left w:val="nil"/>
              <w:bottom w:val="single" w:sz="4" w:space="0" w:color="auto"/>
              <w:right w:val="single" w:sz="4" w:space="0" w:color="auto"/>
            </w:tcBorders>
            <w:shd w:val="clear" w:color="auto" w:fill="auto"/>
            <w:noWrap/>
            <w:vAlign w:val="bottom"/>
          </w:tcPr>
          <w:p w14:paraId="38153A3C"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106.2</w:t>
            </w:r>
          </w:p>
        </w:tc>
        <w:tc>
          <w:tcPr>
            <w:tcW w:w="993" w:type="dxa"/>
            <w:tcBorders>
              <w:top w:val="nil"/>
              <w:left w:val="nil"/>
              <w:bottom w:val="single" w:sz="4" w:space="0" w:color="auto"/>
              <w:right w:val="single" w:sz="4" w:space="0" w:color="auto"/>
            </w:tcBorders>
            <w:vAlign w:val="bottom"/>
          </w:tcPr>
          <w:p w14:paraId="2167F3FA"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4.9</w:t>
            </w:r>
          </w:p>
        </w:tc>
        <w:tc>
          <w:tcPr>
            <w:tcW w:w="1275" w:type="dxa"/>
            <w:tcBorders>
              <w:top w:val="nil"/>
              <w:left w:val="nil"/>
              <w:bottom w:val="single" w:sz="4" w:space="0" w:color="auto"/>
              <w:right w:val="single" w:sz="4" w:space="0" w:color="auto"/>
            </w:tcBorders>
            <w:vAlign w:val="bottom"/>
          </w:tcPr>
          <w:p w14:paraId="2C07920B"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6.2</w:t>
            </w:r>
          </w:p>
        </w:tc>
      </w:tr>
      <w:tr w:rsidR="00E8618E" w:rsidRPr="00EF68A8" w14:paraId="069B771A" w14:textId="77777777" w:rsidTr="00B133D9">
        <w:trPr>
          <w:trHeight w:val="30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28385FC4"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2015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5BEBAB2"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304</w:t>
            </w:r>
          </w:p>
        </w:tc>
        <w:tc>
          <w:tcPr>
            <w:tcW w:w="1417" w:type="dxa"/>
            <w:tcBorders>
              <w:top w:val="single" w:sz="4" w:space="0" w:color="auto"/>
              <w:left w:val="nil"/>
              <w:bottom w:val="single" w:sz="4" w:space="0" w:color="auto"/>
              <w:right w:val="single" w:sz="4" w:space="0" w:color="auto"/>
            </w:tcBorders>
            <w:shd w:val="clear" w:color="auto" w:fill="auto"/>
            <w:noWrap/>
            <w:vAlign w:val="bottom"/>
          </w:tcPr>
          <w:p w14:paraId="510D05FF"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-20</w:t>
            </w:r>
          </w:p>
        </w:tc>
        <w:tc>
          <w:tcPr>
            <w:tcW w:w="1276" w:type="dxa"/>
            <w:tcBorders>
              <w:top w:val="nil"/>
              <w:left w:val="nil"/>
              <w:bottom w:val="single" w:sz="4" w:space="0" w:color="auto"/>
              <w:right w:val="single" w:sz="4" w:space="0" w:color="auto"/>
            </w:tcBorders>
            <w:shd w:val="clear" w:color="auto" w:fill="auto"/>
            <w:noWrap/>
            <w:vAlign w:val="bottom"/>
          </w:tcPr>
          <w:p w14:paraId="7BABDE7A"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w:t>
            </w:r>
          </w:p>
        </w:tc>
        <w:tc>
          <w:tcPr>
            <w:tcW w:w="1276" w:type="dxa"/>
            <w:tcBorders>
              <w:top w:val="nil"/>
              <w:left w:val="nil"/>
              <w:bottom w:val="single" w:sz="4" w:space="0" w:color="auto"/>
              <w:right w:val="single" w:sz="4" w:space="0" w:color="auto"/>
            </w:tcBorders>
            <w:shd w:val="clear" w:color="auto" w:fill="auto"/>
            <w:noWrap/>
            <w:vAlign w:val="bottom"/>
          </w:tcPr>
          <w:p w14:paraId="0B82DC2B"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93.8</w:t>
            </w:r>
          </w:p>
        </w:tc>
        <w:tc>
          <w:tcPr>
            <w:tcW w:w="1275" w:type="dxa"/>
            <w:tcBorders>
              <w:top w:val="nil"/>
              <w:left w:val="nil"/>
              <w:bottom w:val="single" w:sz="4" w:space="0" w:color="auto"/>
              <w:right w:val="single" w:sz="4" w:space="0" w:color="auto"/>
            </w:tcBorders>
            <w:shd w:val="clear" w:color="auto" w:fill="auto"/>
            <w:noWrap/>
            <w:vAlign w:val="bottom"/>
          </w:tcPr>
          <w:p w14:paraId="36451C30"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99.7</w:t>
            </w:r>
          </w:p>
        </w:tc>
        <w:tc>
          <w:tcPr>
            <w:tcW w:w="993" w:type="dxa"/>
            <w:tcBorders>
              <w:top w:val="nil"/>
              <w:left w:val="nil"/>
              <w:bottom w:val="single" w:sz="4" w:space="0" w:color="auto"/>
              <w:right w:val="single" w:sz="4" w:space="0" w:color="auto"/>
            </w:tcBorders>
            <w:vAlign w:val="bottom"/>
          </w:tcPr>
          <w:p w14:paraId="14572A9E"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-6.2</w:t>
            </w:r>
          </w:p>
        </w:tc>
        <w:tc>
          <w:tcPr>
            <w:tcW w:w="1275" w:type="dxa"/>
            <w:tcBorders>
              <w:top w:val="nil"/>
              <w:left w:val="nil"/>
              <w:bottom w:val="single" w:sz="4" w:space="0" w:color="auto"/>
              <w:right w:val="single" w:sz="4" w:space="0" w:color="auto"/>
            </w:tcBorders>
            <w:vAlign w:val="bottom"/>
          </w:tcPr>
          <w:p w14:paraId="6F0AA651"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-0.3</w:t>
            </w:r>
          </w:p>
        </w:tc>
      </w:tr>
      <w:tr w:rsidR="00E8618E" w:rsidRPr="00EF68A8" w14:paraId="60D4B6FE" w14:textId="77777777" w:rsidTr="00B133D9">
        <w:trPr>
          <w:trHeight w:val="30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1534D5B9"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2016</w:t>
            </w:r>
          </w:p>
        </w:tc>
        <w:tc>
          <w:tcPr>
            <w:tcW w:w="1134" w:type="dxa"/>
            <w:tcBorders>
              <w:top w:val="nil"/>
              <w:left w:val="nil"/>
              <w:bottom w:val="single" w:sz="4" w:space="0" w:color="auto"/>
              <w:right w:val="single" w:sz="4" w:space="0" w:color="auto"/>
            </w:tcBorders>
            <w:shd w:val="clear" w:color="auto" w:fill="auto"/>
            <w:noWrap/>
            <w:vAlign w:val="bottom"/>
            <w:hideMark/>
          </w:tcPr>
          <w:p w14:paraId="26F7D34E"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278</w:t>
            </w:r>
          </w:p>
        </w:tc>
        <w:tc>
          <w:tcPr>
            <w:tcW w:w="1417" w:type="dxa"/>
            <w:tcBorders>
              <w:top w:val="nil"/>
              <w:left w:val="nil"/>
              <w:bottom w:val="single" w:sz="4" w:space="0" w:color="auto"/>
              <w:right w:val="single" w:sz="4" w:space="0" w:color="auto"/>
            </w:tcBorders>
            <w:shd w:val="clear" w:color="auto" w:fill="auto"/>
            <w:noWrap/>
            <w:vAlign w:val="bottom"/>
          </w:tcPr>
          <w:p w14:paraId="0C721A8D"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-26</w:t>
            </w:r>
          </w:p>
        </w:tc>
        <w:tc>
          <w:tcPr>
            <w:tcW w:w="1276" w:type="dxa"/>
            <w:tcBorders>
              <w:top w:val="nil"/>
              <w:left w:val="nil"/>
              <w:bottom w:val="single" w:sz="4" w:space="0" w:color="auto"/>
              <w:right w:val="single" w:sz="4" w:space="0" w:color="auto"/>
            </w:tcBorders>
            <w:shd w:val="clear" w:color="auto" w:fill="auto"/>
            <w:noWrap/>
            <w:vAlign w:val="bottom"/>
          </w:tcPr>
          <w:p w14:paraId="10714414"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-27</w:t>
            </w:r>
          </w:p>
        </w:tc>
        <w:tc>
          <w:tcPr>
            <w:tcW w:w="1276" w:type="dxa"/>
            <w:tcBorders>
              <w:top w:val="nil"/>
              <w:left w:val="nil"/>
              <w:bottom w:val="single" w:sz="4" w:space="0" w:color="auto"/>
              <w:right w:val="single" w:sz="4" w:space="0" w:color="auto"/>
            </w:tcBorders>
            <w:shd w:val="clear" w:color="auto" w:fill="auto"/>
            <w:noWrap/>
            <w:vAlign w:val="bottom"/>
          </w:tcPr>
          <w:p w14:paraId="644D7739"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91.4</w:t>
            </w:r>
          </w:p>
        </w:tc>
        <w:tc>
          <w:tcPr>
            <w:tcW w:w="1275" w:type="dxa"/>
            <w:tcBorders>
              <w:top w:val="nil"/>
              <w:left w:val="nil"/>
              <w:bottom w:val="single" w:sz="4" w:space="0" w:color="auto"/>
              <w:right w:val="single" w:sz="4" w:space="0" w:color="auto"/>
            </w:tcBorders>
            <w:shd w:val="clear" w:color="auto" w:fill="auto"/>
            <w:noWrap/>
            <w:vAlign w:val="bottom"/>
          </w:tcPr>
          <w:p w14:paraId="0AE3BC3F"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91.1</w:t>
            </w:r>
          </w:p>
        </w:tc>
        <w:tc>
          <w:tcPr>
            <w:tcW w:w="993" w:type="dxa"/>
            <w:tcBorders>
              <w:top w:val="nil"/>
              <w:left w:val="nil"/>
              <w:bottom w:val="single" w:sz="4" w:space="0" w:color="auto"/>
              <w:right w:val="single" w:sz="4" w:space="0" w:color="auto"/>
            </w:tcBorders>
            <w:vAlign w:val="bottom"/>
          </w:tcPr>
          <w:p w14:paraId="5DB97DFF"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-8.6</w:t>
            </w:r>
          </w:p>
        </w:tc>
        <w:tc>
          <w:tcPr>
            <w:tcW w:w="1275" w:type="dxa"/>
            <w:tcBorders>
              <w:top w:val="nil"/>
              <w:left w:val="nil"/>
              <w:bottom w:val="single" w:sz="4" w:space="0" w:color="auto"/>
              <w:right w:val="single" w:sz="4" w:space="0" w:color="auto"/>
            </w:tcBorders>
            <w:vAlign w:val="bottom"/>
          </w:tcPr>
          <w:p w14:paraId="302399EC"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-8.9</w:t>
            </w:r>
          </w:p>
        </w:tc>
      </w:tr>
      <w:tr w:rsidR="00E8618E" w:rsidRPr="00EF68A8" w14:paraId="7266D7AE" w14:textId="77777777" w:rsidTr="00B133D9">
        <w:trPr>
          <w:trHeight w:val="300"/>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5B7D1A52"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2017</w:t>
            </w:r>
          </w:p>
        </w:tc>
        <w:tc>
          <w:tcPr>
            <w:tcW w:w="1134" w:type="dxa"/>
            <w:tcBorders>
              <w:top w:val="nil"/>
              <w:left w:val="nil"/>
              <w:bottom w:val="single" w:sz="4" w:space="0" w:color="auto"/>
              <w:right w:val="single" w:sz="4" w:space="0" w:color="auto"/>
            </w:tcBorders>
            <w:shd w:val="clear" w:color="auto" w:fill="auto"/>
            <w:noWrap/>
            <w:vAlign w:val="bottom"/>
            <w:hideMark/>
          </w:tcPr>
          <w:p w14:paraId="696792C7"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350</w:t>
            </w:r>
          </w:p>
        </w:tc>
        <w:tc>
          <w:tcPr>
            <w:tcW w:w="1417" w:type="dxa"/>
            <w:tcBorders>
              <w:top w:val="nil"/>
              <w:left w:val="nil"/>
              <w:bottom w:val="single" w:sz="4" w:space="0" w:color="auto"/>
              <w:right w:val="single" w:sz="4" w:space="0" w:color="auto"/>
            </w:tcBorders>
            <w:shd w:val="clear" w:color="auto" w:fill="auto"/>
            <w:noWrap/>
            <w:vAlign w:val="bottom"/>
          </w:tcPr>
          <w:p w14:paraId="4576D813"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72</w:t>
            </w:r>
          </w:p>
        </w:tc>
        <w:tc>
          <w:tcPr>
            <w:tcW w:w="1276" w:type="dxa"/>
            <w:tcBorders>
              <w:top w:val="nil"/>
              <w:left w:val="nil"/>
              <w:bottom w:val="single" w:sz="4" w:space="0" w:color="auto"/>
              <w:right w:val="single" w:sz="4" w:space="0" w:color="auto"/>
            </w:tcBorders>
            <w:shd w:val="clear" w:color="auto" w:fill="auto"/>
            <w:noWrap/>
            <w:vAlign w:val="bottom"/>
          </w:tcPr>
          <w:p w14:paraId="7B4C2D6F"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45</w:t>
            </w:r>
          </w:p>
        </w:tc>
        <w:tc>
          <w:tcPr>
            <w:tcW w:w="1276" w:type="dxa"/>
            <w:tcBorders>
              <w:top w:val="nil"/>
              <w:left w:val="nil"/>
              <w:bottom w:val="single" w:sz="4" w:space="0" w:color="auto"/>
              <w:right w:val="single" w:sz="4" w:space="0" w:color="auto"/>
            </w:tcBorders>
            <w:shd w:val="clear" w:color="auto" w:fill="auto"/>
            <w:noWrap/>
            <w:vAlign w:val="bottom"/>
          </w:tcPr>
          <w:p w14:paraId="3478080A"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125.9</w:t>
            </w:r>
          </w:p>
        </w:tc>
        <w:tc>
          <w:tcPr>
            <w:tcW w:w="1275" w:type="dxa"/>
            <w:tcBorders>
              <w:top w:val="nil"/>
              <w:left w:val="nil"/>
              <w:bottom w:val="single" w:sz="4" w:space="0" w:color="auto"/>
              <w:right w:val="single" w:sz="4" w:space="0" w:color="auto"/>
            </w:tcBorders>
            <w:shd w:val="clear" w:color="auto" w:fill="auto"/>
            <w:noWrap/>
            <w:vAlign w:val="bottom"/>
          </w:tcPr>
          <w:p w14:paraId="7BD94644"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114.8</w:t>
            </w:r>
          </w:p>
        </w:tc>
        <w:tc>
          <w:tcPr>
            <w:tcW w:w="993" w:type="dxa"/>
            <w:tcBorders>
              <w:top w:val="nil"/>
              <w:left w:val="nil"/>
              <w:bottom w:val="single" w:sz="4" w:space="0" w:color="auto"/>
              <w:right w:val="single" w:sz="4" w:space="0" w:color="auto"/>
            </w:tcBorders>
            <w:vAlign w:val="bottom"/>
          </w:tcPr>
          <w:p w14:paraId="5969885A"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25.9</w:t>
            </w:r>
          </w:p>
        </w:tc>
        <w:tc>
          <w:tcPr>
            <w:tcW w:w="1275" w:type="dxa"/>
            <w:tcBorders>
              <w:top w:val="nil"/>
              <w:left w:val="nil"/>
              <w:bottom w:val="single" w:sz="4" w:space="0" w:color="auto"/>
              <w:right w:val="single" w:sz="4" w:space="0" w:color="auto"/>
            </w:tcBorders>
            <w:vAlign w:val="bottom"/>
          </w:tcPr>
          <w:p w14:paraId="40A0C308" w14:textId="77777777" w:rsidR="00E8618E" w:rsidRPr="00EF68A8" w:rsidRDefault="00E8618E" w:rsidP="00E8618E">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14.8</w:t>
            </w:r>
          </w:p>
        </w:tc>
      </w:tr>
      <w:tr w:rsidR="00E8618E" w:rsidRPr="00EF68A8" w14:paraId="42590861" w14:textId="77777777" w:rsidTr="00B133D9">
        <w:trPr>
          <w:trHeight w:val="381"/>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14:paraId="6E6D1CE1" w14:textId="23FD0D37" w:rsidR="00E8618E" w:rsidRPr="000F4C31" w:rsidRDefault="00B133D9" w:rsidP="001E2176">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sz w:val="24"/>
                <w:szCs w:val="24"/>
              </w:rPr>
              <w:t>В</w:t>
            </w:r>
            <w:r w:rsidR="001E2176">
              <w:rPr>
                <w:rFonts w:ascii="Times New Roman" w:hAnsi="Times New Roman" w:cs="Times New Roman"/>
                <w:sz w:val="24"/>
                <w:szCs w:val="24"/>
              </w:rPr>
              <w:t xml:space="preserve"> сред-нем за </w:t>
            </w:r>
            <w:r w:rsidR="00337D14">
              <w:rPr>
                <w:rFonts w:ascii="Times New Roman" w:eastAsia="Times New Roman" w:hAnsi="Times New Roman" w:cs="Times New Roman"/>
                <w:color w:val="000000"/>
                <w:sz w:val="24"/>
                <w:szCs w:val="24"/>
              </w:rPr>
              <w:t>10 лет</w:t>
            </w:r>
          </w:p>
        </w:tc>
        <w:tc>
          <w:tcPr>
            <w:tcW w:w="1134" w:type="dxa"/>
            <w:tcBorders>
              <w:top w:val="nil"/>
              <w:left w:val="nil"/>
              <w:bottom w:val="single" w:sz="4" w:space="0" w:color="auto"/>
              <w:right w:val="single" w:sz="4" w:space="0" w:color="auto"/>
            </w:tcBorders>
            <w:shd w:val="clear" w:color="auto" w:fill="auto"/>
            <w:noWrap/>
            <w:vAlign w:val="center"/>
            <w:hideMark/>
          </w:tcPr>
          <w:p w14:paraId="6AF9C884" w14:textId="77777777" w:rsidR="00E8618E" w:rsidRPr="000F4C31" w:rsidRDefault="00E8618E" w:rsidP="00B133D9">
            <w:pPr>
              <w:spacing w:after="0" w:line="240" w:lineRule="auto"/>
              <w:jc w:val="center"/>
              <w:rPr>
                <w:rFonts w:ascii="Times New Roman" w:eastAsia="Times New Roman" w:hAnsi="Times New Roman" w:cs="Times New Roman"/>
                <w:color w:val="000000"/>
                <w:sz w:val="24"/>
                <w:szCs w:val="24"/>
              </w:rPr>
            </w:pPr>
            <w:r w:rsidRPr="000F4C31">
              <w:rPr>
                <w:rFonts w:ascii="Times New Roman" w:eastAsia="Times New Roman" w:hAnsi="Times New Roman" w:cs="Times New Roman"/>
                <w:color w:val="000000"/>
                <w:sz w:val="24"/>
                <w:szCs w:val="24"/>
              </w:rPr>
              <w:t>312.1</w:t>
            </w:r>
          </w:p>
        </w:tc>
        <w:tc>
          <w:tcPr>
            <w:tcW w:w="1417" w:type="dxa"/>
            <w:tcBorders>
              <w:top w:val="nil"/>
              <w:left w:val="nil"/>
              <w:bottom w:val="single" w:sz="4" w:space="0" w:color="auto"/>
              <w:right w:val="single" w:sz="4" w:space="0" w:color="auto"/>
            </w:tcBorders>
            <w:shd w:val="clear" w:color="auto" w:fill="auto"/>
            <w:noWrap/>
            <w:vAlign w:val="center"/>
          </w:tcPr>
          <w:p w14:paraId="0B8E55A2" w14:textId="77777777" w:rsidR="00E8618E" w:rsidRPr="000F4C31" w:rsidRDefault="00E8618E" w:rsidP="00B133D9">
            <w:pPr>
              <w:spacing w:after="0" w:line="240" w:lineRule="auto"/>
              <w:jc w:val="center"/>
              <w:rPr>
                <w:rFonts w:ascii="Times New Roman" w:eastAsia="Times New Roman" w:hAnsi="Times New Roman" w:cs="Times New Roman"/>
                <w:color w:val="000000"/>
                <w:sz w:val="24"/>
                <w:szCs w:val="24"/>
              </w:rPr>
            </w:pPr>
            <w:r w:rsidRPr="000F4C31">
              <w:rPr>
                <w:rFonts w:ascii="Times New Roman" w:eastAsia="Times New Roman" w:hAnsi="Times New Roman" w:cs="Times New Roman"/>
                <w:color w:val="000000"/>
                <w:sz w:val="24"/>
                <w:szCs w:val="24"/>
              </w:rPr>
              <w:t>5</w:t>
            </w:r>
          </w:p>
        </w:tc>
        <w:tc>
          <w:tcPr>
            <w:tcW w:w="1276" w:type="dxa"/>
            <w:tcBorders>
              <w:top w:val="nil"/>
              <w:left w:val="nil"/>
              <w:bottom w:val="single" w:sz="4" w:space="0" w:color="auto"/>
              <w:right w:val="single" w:sz="4" w:space="0" w:color="auto"/>
            </w:tcBorders>
            <w:shd w:val="clear" w:color="auto" w:fill="auto"/>
            <w:noWrap/>
            <w:vAlign w:val="center"/>
          </w:tcPr>
          <w:p w14:paraId="6E77EE0F" w14:textId="77777777" w:rsidR="00E8618E" w:rsidRPr="000F4C31" w:rsidRDefault="00E8618E" w:rsidP="00B133D9">
            <w:pPr>
              <w:spacing w:after="0" w:line="240" w:lineRule="auto"/>
              <w:jc w:val="center"/>
              <w:rPr>
                <w:rFonts w:ascii="Times New Roman" w:eastAsia="Times New Roman" w:hAnsi="Times New Roman" w:cs="Times New Roman"/>
                <w:color w:val="000000"/>
                <w:sz w:val="24"/>
                <w:szCs w:val="24"/>
              </w:rPr>
            </w:pPr>
            <w:r w:rsidRPr="000F4C31">
              <w:rPr>
                <w:rFonts w:ascii="Times New Roman" w:eastAsia="Times New Roman" w:hAnsi="Times New Roman" w:cs="Times New Roman"/>
                <w:color w:val="000000"/>
                <w:sz w:val="24"/>
                <w:szCs w:val="24"/>
              </w:rPr>
              <w:t>7.8</w:t>
            </w:r>
          </w:p>
        </w:tc>
        <w:tc>
          <w:tcPr>
            <w:tcW w:w="1276" w:type="dxa"/>
            <w:tcBorders>
              <w:top w:val="nil"/>
              <w:left w:val="nil"/>
              <w:bottom w:val="single" w:sz="4" w:space="0" w:color="auto"/>
              <w:right w:val="single" w:sz="4" w:space="0" w:color="auto"/>
            </w:tcBorders>
            <w:shd w:val="clear" w:color="auto" w:fill="auto"/>
            <w:noWrap/>
            <w:vAlign w:val="center"/>
          </w:tcPr>
          <w:p w14:paraId="09F496DC" w14:textId="77777777" w:rsidR="00E8618E" w:rsidRPr="000F4C31" w:rsidRDefault="00E8618E" w:rsidP="00B133D9">
            <w:pPr>
              <w:spacing w:after="0" w:line="240" w:lineRule="auto"/>
              <w:jc w:val="center"/>
              <w:rPr>
                <w:rFonts w:ascii="Times New Roman" w:eastAsia="Times New Roman" w:hAnsi="Times New Roman" w:cs="Times New Roman"/>
                <w:color w:val="000000"/>
                <w:sz w:val="24"/>
                <w:szCs w:val="24"/>
              </w:rPr>
            </w:pPr>
            <w:r w:rsidRPr="000F4C31">
              <w:rPr>
                <w:rFonts w:ascii="Times New Roman" w:eastAsia="Times New Roman" w:hAnsi="Times New Roman" w:cs="Times New Roman"/>
                <w:color w:val="000000"/>
                <w:sz w:val="24"/>
                <w:szCs w:val="24"/>
              </w:rPr>
              <w:t>102.0</w:t>
            </w:r>
          </w:p>
        </w:tc>
        <w:tc>
          <w:tcPr>
            <w:tcW w:w="1275" w:type="dxa"/>
            <w:tcBorders>
              <w:top w:val="nil"/>
              <w:left w:val="nil"/>
              <w:bottom w:val="single" w:sz="4" w:space="0" w:color="auto"/>
              <w:right w:val="single" w:sz="4" w:space="0" w:color="auto"/>
            </w:tcBorders>
            <w:shd w:val="clear" w:color="auto" w:fill="auto"/>
            <w:noWrap/>
            <w:vAlign w:val="center"/>
          </w:tcPr>
          <w:p w14:paraId="074C2E7F" w14:textId="77777777" w:rsidR="00E8618E" w:rsidRPr="000F4C31" w:rsidRDefault="00E8618E" w:rsidP="00B133D9">
            <w:pPr>
              <w:spacing w:after="0" w:line="240" w:lineRule="auto"/>
              <w:jc w:val="center"/>
              <w:rPr>
                <w:rFonts w:ascii="Times New Roman" w:eastAsia="Times New Roman" w:hAnsi="Times New Roman" w:cs="Times New Roman"/>
                <w:color w:val="000000"/>
                <w:sz w:val="24"/>
                <w:szCs w:val="24"/>
              </w:rPr>
            </w:pPr>
            <w:r w:rsidRPr="000F4C31">
              <w:rPr>
                <w:rFonts w:ascii="Times New Roman" w:eastAsia="Times New Roman" w:hAnsi="Times New Roman" w:cs="Times New Roman"/>
                <w:color w:val="000000"/>
                <w:sz w:val="24"/>
                <w:szCs w:val="24"/>
              </w:rPr>
              <w:t>102.3</w:t>
            </w:r>
          </w:p>
        </w:tc>
        <w:tc>
          <w:tcPr>
            <w:tcW w:w="993" w:type="dxa"/>
            <w:tcBorders>
              <w:top w:val="nil"/>
              <w:left w:val="nil"/>
              <w:bottom w:val="single" w:sz="4" w:space="0" w:color="auto"/>
              <w:right w:val="single" w:sz="4" w:space="0" w:color="auto"/>
            </w:tcBorders>
            <w:vAlign w:val="center"/>
          </w:tcPr>
          <w:p w14:paraId="10A076F0" w14:textId="77777777" w:rsidR="00E8618E" w:rsidRPr="000F4C31" w:rsidRDefault="00E8618E" w:rsidP="00B133D9">
            <w:pPr>
              <w:spacing w:after="0" w:line="240" w:lineRule="auto"/>
              <w:jc w:val="center"/>
              <w:rPr>
                <w:rFonts w:ascii="Times New Roman" w:eastAsia="Times New Roman" w:hAnsi="Times New Roman" w:cs="Times New Roman"/>
                <w:color w:val="000000"/>
                <w:sz w:val="24"/>
                <w:szCs w:val="24"/>
              </w:rPr>
            </w:pPr>
            <w:r w:rsidRPr="000F4C31">
              <w:rPr>
                <w:rFonts w:ascii="Times New Roman" w:eastAsia="Times New Roman" w:hAnsi="Times New Roman" w:cs="Times New Roman"/>
                <w:color w:val="000000"/>
                <w:sz w:val="24"/>
                <w:szCs w:val="24"/>
              </w:rPr>
              <w:t>2.3</w:t>
            </w:r>
          </w:p>
        </w:tc>
        <w:tc>
          <w:tcPr>
            <w:tcW w:w="1275" w:type="dxa"/>
            <w:tcBorders>
              <w:top w:val="nil"/>
              <w:left w:val="nil"/>
              <w:bottom w:val="single" w:sz="4" w:space="0" w:color="auto"/>
              <w:right w:val="single" w:sz="4" w:space="0" w:color="auto"/>
            </w:tcBorders>
            <w:vAlign w:val="center"/>
          </w:tcPr>
          <w:p w14:paraId="76FF7C86" w14:textId="77777777" w:rsidR="00E8618E" w:rsidRPr="000F4C31" w:rsidRDefault="00E8618E" w:rsidP="00B133D9">
            <w:pPr>
              <w:spacing w:after="0" w:line="240" w:lineRule="auto"/>
              <w:jc w:val="center"/>
              <w:rPr>
                <w:rFonts w:ascii="Times New Roman" w:eastAsia="Times New Roman" w:hAnsi="Times New Roman" w:cs="Times New Roman"/>
                <w:color w:val="000000"/>
                <w:sz w:val="24"/>
                <w:szCs w:val="24"/>
              </w:rPr>
            </w:pPr>
            <w:r w:rsidRPr="000F4C31">
              <w:rPr>
                <w:rFonts w:ascii="Times New Roman" w:eastAsia="Times New Roman" w:hAnsi="Times New Roman" w:cs="Times New Roman"/>
                <w:color w:val="000000"/>
                <w:sz w:val="24"/>
                <w:szCs w:val="24"/>
              </w:rPr>
              <w:t>2.6</w:t>
            </w:r>
          </w:p>
        </w:tc>
      </w:tr>
    </w:tbl>
    <w:p w14:paraId="6CA35A10" w14:textId="77777777" w:rsidR="00E8618E" w:rsidRPr="00EF68A8" w:rsidRDefault="00E8618E" w:rsidP="00E8618E">
      <w:pPr>
        <w:spacing w:after="0" w:line="240" w:lineRule="auto"/>
        <w:jc w:val="both"/>
        <w:rPr>
          <w:rFonts w:ascii="Times New Roman" w:hAnsi="Times New Roman" w:cs="Times New Roman"/>
          <w:sz w:val="24"/>
          <w:szCs w:val="24"/>
        </w:rPr>
      </w:pPr>
    </w:p>
    <w:p w14:paraId="51C2F612" w14:textId="77777777" w:rsidR="00E8618E" w:rsidRPr="00EF68A8" w:rsidRDefault="00E8618E" w:rsidP="001E2176">
      <w:pPr>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Из общего числа случаев заболеваний (3</w:t>
      </w:r>
      <w:r>
        <w:rPr>
          <w:rFonts w:ascii="Times New Roman" w:hAnsi="Times New Roman" w:cs="Times New Roman"/>
          <w:sz w:val="28"/>
          <w:szCs w:val="28"/>
        </w:rPr>
        <w:t xml:space="preserve"> </w:t>
      </w:r>
      <w:r w:rsidRPr="00EF68A8">
        <w:rPr>
          <w:rFonts w:ascii="Times New Roman" w:hAnsi="Times New Roman" w:cs="Times New Roman"/>
          <w:sz w:val="28"/>
          <w:szCs w:val="28"/>
        </w:rPr>
        <w:t>121) доля мужчин составила 50.2% (1</w:t>
      </w:r>
      <w:r>
        <w:rPr>
          <w:rFonts w:ascii="Times New Roman" w:hAnsi="Times New Roman" w:cs="Times New Roman"/>
          <w:sz w:val="28"/>
          <w:szCs w:val="28"/>
        </w:rPr>
        <w:t xml:space="preserve"> </w:t>
      </w:r>
      <w:r w:rsidRPr="00EF68A8">
        <w:rPr>
          <w:rFonts w:ascii="Times New Roman" w:hAnsi="Times New Roman" w:cs="Times New Roman"/>
          <w:sz w:val="28"/>
          <w:szCs w:val="28"/>
        </w:rPr>
        <w:t>566), женщин – 49.8% (1</w:t>
      </w:r>
      <w:r>
        <w:rPr>
          <w:rFonts w:ascii="Times New Roman" w:hAnsi="Times New Roman" w:cs="Times New Roman"/>
          <w:sz w:val="28"/>
          <w:szCs w:val="28"/>
        </w:rPr>
        <w:t xml:space="preserve"> </w:t>
      </w:r>
      <w:r w:rsidRPr="00EF68A8">
        <w:rPr>
          <w:rFonts w:ascii="Times New Roman" w:hAnsi="Times New Roman" w:cs="Times New Roman"/>
          <w:sz w:val="28"/>
          <w:szCs w:val="28"/>
        </w:rPr>
        <w:t>555). В возрастной группе до 29 лет мужчины заболевают в 1.</w:t>
      </w:r>
      <w:r w:rsidR="001E5BD2">
        <w:rPr>
          <w:rFonts w:ascii="Times New Roman" w:hAnsi="Times New Roman" w:cs="Times New Roman"/>
          <w:sz w:val="28"/>
          <w:szCs w:val="28"/>
        </w:rPr>
        <w:t>5</w:t>
      </w:r>
      <w:r w:rsidRPr="00EF68A8">
        <w:rPr>
          <w:rFonts w:ascii="Times New Roman" w:hAnsi="Times New Roman" w:cs="Times New Roman"/>
          <w:sz w:val="28"/>
          <w:szCs w:val="28"/>
        </w:rPr>
        <w:t xml:space="preserve"> раза чаще женщин – 58.7% и 41.3% соответственно. В возрастных группах 30-39 и 40-49 лет различий в количественных показателях заболеваемости между мужчинами и женщинами не выявлено (табл</w:t>
      </w:r>
      <w:r w:rsidR="003410E4">
        <w:rPr>
          <w:rFonts w:ascii="Times New Roman" w:hAnsi="Times New Roman" w:cs="Times New Roman"/>
          <w:sz w:val="28"/>
          <w:szCs w:val="28"/>
        </w:rPr>
        <w:t>ица</w:t>
      </w:r>
      <w:r w:rsidR="0095652F">
        <w:rPr>
          <w:rFonts w:ascii="Times New Roman" w:hAnsi="Times New Roman" w:cs="Times New Roman"/>
          <w:sz w:val="28"/>
          <w:szCs w:val="28"/>
        </w:rPr>
        <w:t>10</w:t>
      </w:r>
      <w:r w:rsidRPr="00EF68A8">
        <w:rPr>
          <w:rFonts w:ascii="Times New Roman" w:hAnsi="Times New Roman" w:cs="Times New Roman"/>
          <w:sz w:val="28"/>
          <w:szCs w:val="28"/>
        </w:rPr>
        <w:t>).</w:t>
      </w:r>
    </w:p>
    <w:p w14:paraId="3F66FDDC" w14:textId="77777777" w:rsidR="00E8618E" w:rsidRPr="00EF68A8" w:rsidRDefault="00E8618E" w:rsidP="001E2176">
      <w:pPr>
        <w:spacing w:after="0" w:line="240" w:lineRule="auto"/>
        <w:jc w:val="both"/>
        <w:rPr>
          <w:rFonts w:ascii="Times New Roman" w:hAnsi="Times New Roman" w:cs="Times New Roman"/>
          <w:sz w:val="28"/>
          <w:szCs w:val="28"/>
        </w:rPr>
      </w:pPr>
    </w:p>
    <w:p w14:paraId="6D25BB48" w14:textId="77777777" w:rsidR="00E8618E" w:rsidRPr="001E2176" w:rsidRDefault="00E8618E" w:rsidP="001E2176">
      <w:pPr>
        <w:spacing w:after="0" w:line="240" w:lineRule="auto"/>
        <w:jc w:val="both"/>
        <w:rPr>
          <w:rFonts w:ascii="Times New Roman" w:hAnsi="Times New Roman" w:cs="Times New Roman"/>
          <w:sz w:val="28"/>
          <w:szCs w:val="28"/>
        </w:rPr>
      </w:pPr>
      <w:r w:rsidRPr="001E2176">
        <w:rPr>
          <w:rFonts w:ascii="Times New Roman" w:hAnsi="Times New Roman" w:cs="Times New Roman"/>
          <w:sz w:val="28"/>
          <w:szCs w:val="28"/>
        </w:rPr>
        <w:t xml:space="preserve">Таблица </w:t>
      </w:r>
      <w:r w:rsidR="0095652F" w:rsidRPr="001E2176">
        <w:rPr>
          <w:rFonts w:ascii="Times New Roman" w:hAnsi="Times New Roman" w:cs="Times New Roman"/>
          <w:sz w:val="28"/>
          <w:szCs w:val="28"/>
        </w:rPr>
        <w:t>10</w:t>
      </w:r>
      <w:r w:rsidR="003410E4" w:rsidRPr="001E2176">
        <w:rPr>
          <w:rFonts w:ascii="Times New Roman" w:hAnsi="Times New Roman" w:cs="Times New Roman"/>
          <w:sz w:val="28"/>
          <w:szCs w:val="28"/>
        </w:rPr>
        <w:t xml:space="preserve"> – </w:t>
      </w:r>
      <w:r w:rsidRPr="001E2176">
        <w:rPr>
          <w:rFonts w:ascii="Times New Roman" w:hAnsi="Times New Roman" w:cs="Times New Roman"/>
          <w:sz w:val="28"/>
          <w:szCs w:val="28"/>
        </w:rPr>
        <w:t>Общее количество случаев заболевания КРР лиц в возрасте до 50 лет за период 2008-2017 гг. с делени</w:t>
      </w:r>
      <w:r w:rsidR="003410E4" w:rsidRPr="001E2176">
        <w:rPr>
          <w:rFonts w:ascii="Times New Roman" w:hAnsi="Times New Roman" w:cs="Times New Roman"/>
          <w:sz w:val="28"/>
          <w:szCs w:val="28"/>
        </w:rPr>
        <w:t>ем по возрастным группам и полу</w:t>
      </w:r>
    </w:p>
    <w:p w14:paraId="5B8EBB9B" w14:textId="77777777" w:rsidR="00E8618E" w:rsidRPr="00EF68A8" w:rsidRDefault="00E8618E" w:rsidP="001E2176">
      <w:pPr>
        <w:spacing w:after="0" w:line="240" w:lineRule="auto"/>
        <w:jc w:val="both"/>
        <w:rPr>
          <w:rFonts w:ascii="Times New Roman" w:hAnsi="Times New Roman" w:cs="Times New Roman"/>
          <w:sz w:val="24"/>
          <w:szCs w:val="24"/>
        </w:rPr>
      </w:pPr>
    </w:p>
    <w:tbl>
      <w:tblPr>
        <w:tblW w:w="9654" w:type="dxa"/>
        <w:tblInd w:w="93" w:type="dxa"/>
        <w:tblLook w:val="04A0" w:firstRow="1" w:lastRow="0" w:firstColumn="1" w:lastColumn="0" w:noHBand="0" w:noVBand="1"/>
      </w:tblPr>
      <w:tblGrid>
        <w:gridCol w:w="1575"/>
        <w:gridCol w:w="1134"/>
        <w:gridCol w:w="1417"/>
        <w:gridCol w:w="1134"/>
        <w:gridCol w:w="1418"/>
        <w:gridCol w:w="1417"/>
        <w:gridCol w:w="1559"/>
      </w:tblGrid>
      <w:tr w:rsidR="00E8618E" w:rsidRPr="00EF68A8" w14:paraId="4BC1CDBD" w14:textId="77777777" w:rsidTr="006B41A0">
        <w:trPr>
          <w:trHeight w:val="300"/>
        </w:trPr>
        <w:tc>
          <w:tcPr>
            <w:tcW w:w="157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0DC00C4B"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Возрастная группа</w:t>
            </w:r>
          </w:p>
        </w:tc>
        <w:tc>
          <w:tcPr>
            <w:tcW w:w="2551" w:type="dxa"/>
            <w:gridSpan w:val="2"/>
            <w:tcBorders>
              <w:top w:val="single" w:sz="4" w:space="0" w:color="auto"/>
              <w:left w:val="nil"/>
              <w:bottom w:val="single" w:sz="4" w:space="0" w:color="auto"/>
              <w:right w:val="single" w:sz="4" w:space="0" w:color="auto"/>
            </w:tcBorders>
            <w:shd w:val="clear" w:color="auto" w:fill="auto"/>
            <w:noWrap/>
            <w:vAlign w:val="bottom"/>
            <w:hideMark/>
          </w:tcPr>
          <w:p w14:paraId="1BA44AB4"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Оба пола</w:t>
            </w:r>
          </w:p>
        </w:tc>
        <w:tc>
          <w:tcPr>
            <w:tcW w:w="2552" w:type="dxa"/>
            <w:gridSpan w:val="2"/>
            <w:tcBorders>
              <w:top w:val="single" w:sz="4" w:space="0" w:color="auto"/>
              <w:left w:val="nil"/>
              <w:bottom w:val="single" w:sz="4" w:space="0" w:color="auto"/>
              <w:right w:val="single" w:sz="4" w:space="0" w:color="auto"/>
            </w:tcBorders>
            <w:shd w:val="clear" w:color="auto" w:fill="auto"/>
            <w:noWrap/>
            <w:vAlign w:val="bottom"/>
            <w:hideMark/>
          </w:tcPr>
          <w:p w14:paraId="08D28A60"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Мужчин</w:t>
            </w:r>
          </w:p>
        </w:tc>
        <w:tc>
          <w:tcPr>
            <w:tcW w:w="2976" w:type="dxa"/>
            <w:gridSpan w:val="2"/>
            <w:tcBorders>
              <w:top w:val="single" w:sz="4" w:space="0" w:color="auto"/>
              <w:left w:val="nil"/>
              <w:bottom w:val="single" w:sz="4" w:space="0" w:color="auto"/>
              <w:right w:val="single" w:sz="4" w:space="0" w:color="auto"/>
            </w:tcBorders>
            <w:shd w:val="clear" w:color="auto" w:fill="auto"/>
            <w:noWrap/>
            <w:vAlign w:val="bottom"/>
            <w:hideMark/>
          </w:tcPr>
          <w:p w14:paraId="10133415"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Женщин</w:t>
            </w:r>
          </w:p>
        </w:tc>
      </w:tr>
      <w:tr w:rsidR="00E8618E" w:rsidRPr="00EF68A8" w14:paraId="2E66A178" w14:textId="77777777" w:rsidTr="006B41A0">
        <w:trPr>
          <w:trHeight w:val="300"/>
        </w:trPr>
        <w:tc>
          <w:tcPr>
            <w:tcW w:w="1575" w:type="dxa"/>
            <w:vMerge/>
            <w:tcBorders>
              <w:top w:val="single" w:sz="4" w:space="0" w:color="auto"/>
              <w:left w:val="single" w:sz="4" w:space="0" w:color="auto"/>
              <w:bottom w:val="single" w:sz="4" w:space="0" w:color="auto"/>
              <w:right w:val="single" w:sz="4" w:space="0" w:color="auto"/>
            </w:tcBorders>
            <w:vAlign w:val="center"/>
            <w:hideMark/>
          </w:tcPr>
          <w:p w14:paraId="64FEA9C5"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p>
        </w:tc>
        <w:tc>
          <w:tcPr>
            <w:tcW w:w="1134" w:type="dxa"/>
            <w:tcBorders>
              <w:top w:val="nil"/>
              <w:left w:val="nil"/>
              <w:bottom w:val="single" w:sz="4" w:space="0" w:color="auto"/>
              <w:right w:val="single" w:sz="4" w:space="0" w:color="auto"/>
            </w:tcBorders>
            <w:shd w:val="clear" w:color="auto" w:fill="auto"/>
            <w:noWrap/>
            <w:vAlign w:val="bottom"/>
            <w:hideMark/>
          </w:tcPr>
          <w:p w14:paraId="18C3C9CE" w14:textId="77777777" w:rsidR="00E8618E" w:rsidRPr="00337D14" w:rsidRDefault="00337D14" w:rsidP="001E2176">
            <w:pPr>
              <w:spacing w:after="0" w:line="240" w:lineRule="auto"/>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n</w:t>
            </w:r>
          </w:p>
        </w:tc>
        <w:tc>
          <w:tcPr>
            <w:tcW w:w="1417" w:type="dxa"/>
            <w:tcBorders>
              <w:top w:val="nil"/>
              <w:left w:val="nil"/>
              <w:bottom w:val="single" w:sz="4" w:space="0" w:color="auto"/>
              <w:right w:val="single" w:sz="4" w:space="0" w:color="auto"/>
            </w:tcBorders>
            <w:shd w:val="clear" w:color="auto" w:fill="auto"/>
            <w:noWrap/>
            <w:vAlign w:val="bottom"/>
            <w:hideMark/>
          </w:tcPr>
          <w:p w14:paraId="2A219225"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w:t>
            </w:r>
          </w:p>
        </w:tc>
        <w:tc>
          <w:tcPr>
            <w:tcW w:w="1134" w:type="dxa"/>
            <w:tcBorders>
              <w:top w:val="nil"/>
              <w:left w:val="nil"/>
              <w:bottom w:val="single" w:sz="4" w:space="0" w:color="auto"/>
              <w:right w:val="single" w:sz="4" w:space="0" w:color="auto"/>
            </w:tcBorders>
            <w:shd w:val="clear" w:color="auto" w:fill="auto"/>
            <w:noWrap/>
            <w:vAlign w:val="bottom"/>
            <w:hideMark/>
          </w:tcPr>
          <w:p w14:paraId="64F052A8" w14:textId="77777777" w:rsidR="00E8618E" w:rsidRPr="00EF68A8" w:rsidRDefault="00337D14" w:rsidP="001E217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n</w:t>
            </w:r>
          </w:p>
        </w:tc>
        <w:tc>
          <w:tcPr>
            <w:tcW w:w="1418" w:type="dxa"/>
            <w:tcBorders>
              <w:top w:val="nil"/>
              <w:left w:val="nil"/>
              <w:bottom w:val="single" w:sz="4" w:space="0" w:color="auto"/>
              <w:right w:val="single" w:sz="4" w:space="0" w:color="auto"/>
            </w:tcBorders>
            <w:shd w:val="clear" w:color="auto" w:fill="auto"/>
            <w:noWrap/>
            <w:vAlign w:val="bottom"/>
            <w:hideMark/>
          </w:tcPr>
          <w:p w14:paraId="729FE03A"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w:t>
            </w:r>
          </w:p>
        </w:tc>
        <w:tc>
          <w:tcPr>
            <w:tcW w:w="1417" w:type="dxa"/>
            <w:tcBorders>
              <w:top w:val="nil"/>
              <w:left w:val="nil"/>
              <w:bottom w:val="single" w:sz="4" w:space="0" w:color="auto"/>
              <w:right w:val="single" w:sz="4" w:space="0" w:color="auto"/>
            </w:tcBorders>
            <w:shd w:val="clear" w:color="auto" w:fill="auto"/>
            <w:noWrap/>
            <w:vAlign w:val="bottom"/>
            <w:hideMark/>
          </w:tcPr>
          <w:p w14:paraId="7A6A122B" w14:textId="77777777" w:rsidR="00E8618E" w:rsidRPr="00EF68A8" w:rsidRDefault="00337D14" w:rsidP="001E217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n</w:t>
            </w:r>
          </w:p>
        </w:tc>
        <w:tc>
          <w:tcPr>
            <w:tcW w:w="1559" w:type="dxa"/>
            <w:tcBorders>
              <w:top w:val="nil"/>
              <w:left w:val="nil"/>
              <w:bottom w:val="single" w:sz="4" w:space="0" w:color="auto"/>
              <w:right w:val="single" w:sz="4" w:space="0" w:color="auto"/>
            </w:tcBorders>
            <w:shd w:val="clear" w:color="auto" w:fill="auto"/>
            <w:noWrap/>
            <w:vAlign w:val="bottom"/>
            <w:hideMark/>
          </w:tcPr>
          <w:p w14:paraId="5247FAA0"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w:t>
            </w:r>
          </w:p>
        </w:tc>
      </w:tr>
      <w:tr w:rsidR="00E8618E" w:rsidRPr="00EF68A8" w14:paraId="1EBAB0E6" w14:textId="77777777" w:rsidTr="006B41A0">
        <w:trPr>
          <w:trHeight w:val="300"/>
        </w:trPr>
        <w:tc>
          <w:tcPr>
            <w:tcW w:w="1575" w:type="dxa"/>
            <w:tcBorders>
              <w:top w:val="nil"/>
              <w:left w:val="single" w:sz="4" w:space="0" w:color="auto"/>
              <w:bottom w:val="single" w:sz="4" w:space="0" w:color="auto"/>
              <w:right w:val="single" w:sz="4" w:space="0" w:color="auto"/>
            </w:tcBorders>
            <w:shd w:val="clear" w:color="auto" w:fill="auto"/>
            <w:noWrap/>
            <w:vAlign w:val="bottom"/>
            <w:hideMark/>
          </w:tcPr>
          <w:p w14:paraId="324D4E2A"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0-29</w:t>
            </w:r>
          </w:p>
        </w:tc>
        <w:tc>
          <w:tcPr>
            <w:tcW w:w="1134" w:type="dxa"/>
            <w:tcBorders>
              <w:top w:val="nil"/>
              <w:left w:val="nil"/>
              <w:bottom w:val="single" w:sz="4" w:space="0" w:color="auto"/>
              <w:right w:val="single" w:sz="4" w:space="0" w:color="auto"/>
            </w:tcBorders>
            <w:shd w:val="clear" w:color="auto" w:fill="auto"/>
            <w:noWrap/>
            <w:vAlign w:val="bottom"/>
            <w:hideMark/>
          </w:tcPr>
          <w:p w14:paraId="5ABC655E"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218</w:t>
            </w:r>
          </w:p>
        </w:tc>
        <w:tc>
          <w:tcPr>
            <w:tcW w:w="1417" w:type="dxa"/>
            <w:tcBorders>
              <w:top w:val="nil"/>
              <w:left w:val="nil"/>
              <w:bottom w:val="single" w:sz="4" w:space="0" w:color="auto"/>
              <w:right w:val="single" w:sz="4" w:space="0" w:color="auto"/>
            </w:tcBorders>
            <w:shd w:val="clear" w:color="auto" w:fill="auto"/>
            <w:noWrap/>
            <w:vAlign w:val="bottom"/>
            <w:hideMark/>
          </w:tcPr>
          <w:p w14:paraId="0889A543"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2395B436"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128</w:t>
            </w:r>
          </w:p>
        </w:tc>
        <w:tc>
          <w:tcPr>
            <w:tcW w:w="1418" w:type="dxa"/>
            <w:tcBorders>
              <w:top w:val="nil"/>
              <w:left w:val="nil"/>
              <w:bottom w:val="single" w:sz="4" w:space="0" w:color="auto"/>
              <w:right w:val="single" w:sz="4" w:space="0" w:color="auto"/>
            </w:tcBorders>
            <w:shd w:val="clear" w:color="auto" w:fill="auto"/>
            <w:noWrap/>
            <w:vAlign w:val="bottom"/>
            <w:hideMark/>
          </w:tcPr>
          <w:p w14:paraId="412F5049"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58.7</w:t>
            </w:r>
          </w:p>
        </w:tc>
        <w:tc>
          <w:tcPr>
            <w:tcW w:w="1417" w:type="dxa"/>
            <w:tcBorders>
              <w:top w:val="nil"/>
              <w:left w:val="nil"/>
              <w:bottom w:val="single" w:sz="4" w:space="0" w:color="auto"/>
              <w:right w:val="single" w:sz="4" w:space="0" w:color="auto"/>
            </w:tcBorders>
            <w:shd w:val="clear" w:color="auto" w:fill="auto"/>
            <w:noWrap/>
            <w:vAlign w:val="bottom"/>
            <w:hideMark/>
          </w:tcPr>
          <w:p w14:paraId="4F27E419"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90</w:t>
            </w:r>
          </w:p>
        </w:tc>
        <w:tc>
          <w:tcPr>
            <w:tcW w:w="1559" w:type="dxa"/>
            <w:tcBorders>
              <w:top w:val="nil"/>
              <w:left w:val="nil"/>
              <w:bottom w:val="single" w:sz="4" w:space="0" w:color="auto"/>
              <w:right w:val="single" w:sz="4" w:space="0" w:color="auto"/>
            </w:tcBorders>
            <w:shd w:val="clear" w:color="auto" w:fill="auto"/>
            <w:noWrap/>
            <w:vAlign w:val="bottom"/>
            <w:hideMark/>
          </w:tcPr>
          <w:p w14:paraId="48667C48"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41.3</w:t>
            </w:r>
          </w:p>
        </w:tc>
      </w:tr>
      <w:tr w:rsidR="00E8618E" w:rsidRPr="00EF68A8" w14:paraId="435AA447" w14:textId="77777777" w:rsidTr="006B41A0">
        <w:trPr>
          <w:trHeight w:val="300"/>
        </w:trPr>
        <w:tc>
          <w:tcPr>
            <w:tcW w:w="1575" w:type="dxa"/>
            <w:tcBorders>
              <w:top w:val="nil"/>
              <w:left w:val="single" w:sz="4" w:space="0" w:color="auto"/>
              <w:bottom w:val="single" w:sz="4" w:space="0" w:color="auto"/>
              <w:right w:val="single" w:sz="4" w:space="0" w:color="auto"/>
            </w:tcBorders>
            <w:shd w:val="clear" w:color="auto" w:fill="auto"/>
            <w:noWrap/>
            <w:vAlign w:val="bottom"/>
            <w:hideMark/>
          </w:tcPr>
          <w:p w14:paraId="7B2119C1"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30-39</w:t>
            </w:r>
          </w:p>
        </w:tc>
        <w:tc>
          <w:tcPr>
            <w:tcW w:w="1134" w:type="dxa"/>
            <w:tcBorders>
              <w:top w:val="nil"/>
              <w:left w:val="nil"/>
              <w:bottom w:val="single" w:sz="4" w:space="0" w:color="auto"/>
              <w:right w:val="single" w:sz="4" w:space="0" w:color="auto"/>
            </w:tcBorders>
            <w:shd w:val="clear" w:color="auto" w:fill="auto"/>
            <w:noWrap/>
            <w:vAlign w:val="bottom"/>
            <w:hideMark/>
          </w:tcPr>
          <w:p w14:paraId="3FE5F5C7"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708</w:t>
            </w:r>
          </w:p>
        </w:tc>
        <w:tc>
          <w:tcPr>
            <w:tcW w:w="1417" w:type="dxa"/>
            <w:tcBorders>
              <w:top w:val="nil"/>
              <w:left w:val="nil"/>
              <w:bottom w:val="single" w:sz="4" w:space="0" w:color="auto"/>
              <w:right w:val="single" w:sz="4" w:space="0" w:color="auto"/>
            </w:tcBorders>
            <w:shd w:val="clear" w:color="auto" w:fill="auto"/>
            <w:noWrap/>
            <w:vAlign w:val="bottom"/>
            <w:hideMark/>
          </w:tcPr>
          <w:p w14:paraId="7412A616"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0A7A8F2F"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349</w:t>
            </w:r>
          </w:p>
        </w:tc>
        <w:tc>
          <w:tcPr>
            <w:tcW w:w="1418" w:type="dxa"/>
            <w:tcBorders>
              <w:top w:val="nil"/>
              <w:left w:val="nil"/>
              <w:bottom w:val="single" w:sz="4" w:space="0" w:color="auto"/>
              <w:right w:val="single" w:sz="4" w:space="0" w:color="auto"/>
            </w:tcBorders>
            <w:shd w:val="clear" w:color="auto" w:fill="auto"/>
            <w:noWrap/>
            <w:vAlign w:val="bottom"/>
            <w:hideMark/>
          </w:tcPr>
          <w:p w14:paraId="1AD3B4D9"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49.3</w:t>
            </w:r>
          </w:p>
        </w:tc>
        <w:tc>
          <w:tcPr>
            <w:tcW w:w="1417" w:type="dxa"/>
            <w:tcBorders>
              <w:top w:val="nil"/>
              <w:left w:val="nil"/>
              <w:bottom w:val="single" w:sz="4" w:space="0" w:color="auto"/>
              <w:right w:val="single" w:sz="4" w:space="0" w:color="auto"/>
            </w:tcBorders>
            <w:shd w:val="clear" w:color="auto" w:fill="auto"/>
            <w:noWrap/>
            <w:vAlign w:val="bottom"/>
            <w:hideMark/>
          </w:tcPr>
          <w:p w14:paraId="46CDBA34"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359</w:t>
            </w:r>
          </w:p>
        </w:tc>
        <w:tc>
          <w:tcPr>
            <w:tcW w:w="1559" w:type="dxa"/>
            <w:tcBorders>
              <w:top w:val="nil"/>
              <w:left w:val="nil"/>
              <w:bottom w:val="single" w:sz="4" w:space="0" w:color="auto"/>
              <w:right w:val="single" w:sz="4" w:space="0" w:color="auto"/>
            </w:tcBorders>
            <w:shd w:val="clear" w:color="auto" w:fill="auto"/>
            <w:noWrap/>
            <w:vAlign w:val="bottom"/>
            <w:hideMark/>
          </w:tcPr>
          <w:p w14:paraId="5D6D40C5"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50.7</w:t>
            </w:r>
          </w:p>
        </w:tc>
      </w:tr>
      <w:tr w:rsidR="00E8618E" w:rsidRPr="00EF68A8" w14:paraId="73471DB0" w14:textId="77777777" w:rsidTr="006B41A0">
        <w:trPr>
          <w:trHeight w:val="300"/>
        </w:trPr>
        <w:tc>
          <w:tcPr>
            <w:tcW w:w="1575" w:type="dxa"/>
            <w:tcBorders>
              <w:top w:val="nil"/>
              <w:left w:val="single" w:sz="4" w:space="0" w:color="auto"/>
              <w:bottom w:val="single" w:sz="4" w:space="0" w:color="auto"/>
              <w:right w:val="single" w:sz="4" w:space="0" w:color="auto"/>
            </w:tcBorders>
            <w:shd w:val="clear" w:color="auto" w:fill="auto"/>
            <w:noWrap/>
            <w:vAlign w:val="bottom"/>
            <w:hideMark/>
          </w:tcPr>
          <w:p w14:paraId="075D020D"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40-49</w:t>
            </w:r>
          </w:p>
        </w:tc>
        <w:tc>
          <w:tcPr>
            <w:tcW w:w="1134" w:type="dxa"/>
            <w:tcBorders>
              <w:top w:val="nil"/>
              <w:left w:val="nil"/>
              <w:bottom w:val="single" w:sz="4" w:space="0" w:color="auto"/>
              <w:right w:val="single" w:sz="4" w:space="0" w:color="auto"/>
            </w:tcBorders>
            <w:shd w:val="clear" w:color="auto" w:fill="auto"/>
            <w:noWrap/>
            <w:vAlign w:val="bottom"/>
            <w:hideMark/>
          </w:tcPr>
          <w:p w14:paraId="1624606D"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 xml:space="preserve"> </w:t>
            </w:r>
            <w:r w:rsidRPr="00EF68A8">
              <w:rPr>
                <w:rFonts w:ascii="Times New Roman" w:eastAsia="Times New Roman" w:hAnsi="Times New Roman" w:cs="Times New Roman"/>
                <w:color w:val="000000"/>
                <w:sz w:val="24"/>
                <w:szCs w:val="24"/>
              </w:rPr>
              <w:t>195</w:t>
            </w:r>
          </w:p>
        </w:tc>
        <w:tc>
          <w:tcPr>
            <w:tcW w:w="1417" w:type="dxa"/>
            <w:tcBorders>
              <w:top w:val="nil"/>
              <w:left w:val="nil"/>
              <w:bottom w:val="single" w:sz="4" w:space="0" w:color="auto"/>
              <w:right w:val="single" w:sz="4" w:space="0" w:color="auto"/>
            </w:tcBorders>
            <w:shd w:val="clear" w:color="auto" w:fill="auto"/>
            <w:noWrap/>
            <w:vAlign w:val="bottom"/>
            <w:hideMark/>
          </w:tcPr>
          <w:p w14:paraId="0C93F5D1"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2349F997"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 xml:space="preserve"> </w:t>
            </w:r>
            <w:r w:rsidRPr="00EF68A8">
              <w:rPr>
                <w:rFonts w:ascii="Times New Roman" w:eastAsia="Times New Roman" w:hAnsi="Times New Roman" w:cs="Times New Roman"/>
                <w:color w:val="000000"/>
                <w:sz w:val="24"/>
                <w:szCs w:val="24"/>
              </w:rPr>
              <w:t>089</w:t>
            </w:r>
          </w:p>
        </w:tc>
        <w:tc>
          <w:tcPr>
            <w:tcW w:w="1418" w:type="dxa"/>
            <w:tcBorders>
              <w:top w:val="nil"/>
              <w:left w:val="nil"/>
              <w:bottom w:val="single" w:sz="4" w:space="0" w:color="auto"/>
              <w:right w:val="single" w:sz="4" w:space="0" w:color="auto"/>
            </w:tcBorders>
            <w:shd w:val="clear" w:color="auto" w:fill="auto"/>
            <w:noWrap/>
            <w:vAlign w:val="bottom"/>
            <w:hideMark/>
          </w:tcPr>
          <w:p w14:paraId="67F8E534"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49.6</w:t>
            </w:r>
          </w:p>
        </w:tc>
        <w:tc>
          <w:tcPr>
            <w:tcW w:w="1417" w:type="dxa"/>
            <w:tcBorders>
              <w:top w:val="nil"/>
              <w:left w:val="nil"/>
              <w:bottom w:val="single" w:sz="4" w:space="0" w:color="auto"/>
              <w:right w:val="single" w:sz="4" w:space="0" w:color="auto"/>
            </w:tcBorders>
            <w:shd w:val="clear" w:color="auto" w:fill="auto"/>
            <w:noWrap/>
            <w:vAlign w:val="bottom"/>
            <w:hideMark/>
          </w:tcPr>
          <w:p w14:paraId="527DE371"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 xml:space="preserve"> </w:t>
            </w:r>
            <w:r w:rsidRPr="00EF68A8">
              <w:rPr>
                <w:rFonts w:ascii="Times New Roman" w:eastAsia="Times New Roman" w:hAnsi="Times New Roman" w:cs="Times New Roman"/>
                <w:color w:val="000000"/>
                <w:sz w:val="24"/>
                <w:szCs w:val="24"/>
              </w:rPr>
              <w:t>106</w:t>
            </w:r>
          </w:p>
        </w:tc>
        <w:tc>
          <w:tcPr>
            <w:tcW w:w="1559" w:type="dxa"/>
            <w:tcBorders>
              <w:top w:val="nil"/>
              <w:left w:val="nil"/>
              <w:bottom w:val="single" w:sz="4" w:space="0" w:color="auto"/>
              <w:right w:val="single" w:sz="4" w:space="0" w:color="auto"/>
            </w:tcBorders>
            <w:shd w:val="clear" w:color="auto" w:fill="auto"/>
            <w:noWrap/>
            <w:vAlign w:val="bottom"/>
            <w:hideMark/>
          </w:tcPr>
          <w:p w14:paraId="428B40F0"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50.4</w:t>
            </w:r>
          </w:p>
        </w:tc>
      </w:tr>
      <w:tr w:rsidR="00E8618E" w:rsidRPr="00EF68A8" w14:paraId="22C33835" w14:textId="77777777" w:rsidTr="006B41A0">
        <w:trPr>
          <w:trHeight w:val="300"/>
        </w:trPr>
        <w:tc>
          <w:tcPr>
            <w:tcW w:w="1575" w:type="dxa"/>
            <w:tcBorders>
              <w:top w:val="single" w:sz="4" w:space="0" w:color="auto"/>
              <w:left w:val="single" w:sz="4" w:space="0" w:color="auto"/>
              <w:bottom w:val="single" w:sz="4" w:space="0" w:color="auto"/>
              <w:right w:val="single" w:sz="4" w:space="0" w:color="auto"/>
            </w:tcBorders>
            <w:shd w:val="clear" w:color="000000" w:fill="auto"/>
            <w:noWrap/>
            <w:vAlign w:val="bottom"/>
            <w:hideMark/>
          </w:tcPr>
          <w:p w14:paraId="0A4AD55D" w14:textId="77777777" w:rsidR="00E8618E" w:rsidRPr="00B62844" w:rsidRDefault="00B62844" w:rsidP="001E217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Всего </w:t>
            </w:r>
          </w:p>
        </w:tc>
        <w:tc>
          <w:tcPr>
            <w:tcW w:w="1134" w:type="dxa"/>
            <w:tcBorders>
              <w:top w:val="single" w:sz="4" w:space="0" w:color="auto"/>
              <w:left w:val="nil"/>
              <w:bottom w:val="single" w:sz="4" w:space="0" w:color="auto"/>
              <w:right w:val="single" w:sz="4" w:space="0" w:color="auto"/>
            </w:tcBorders>
            <w:shd w:val="clear" w:color="000000" w:fill="auto"/>
            <w:noWrap/>
            <w:vAlign w:val="bottom"/>
            <w:hideMark/>
          </w:tcPr>
          <w:p w14:paraId="73E7FDF7"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rPr>
              <w:t xml:space="preserve"> </w:t>
            </w:r>
            <w:r w:rsidRPr="00EF68A8">
              <w:rPr>
                <w:rFonts w:ascii="Times New Roman" w:eastAsia="Times New Roman" w:hAnsi="Times New Roman" w:cs="Times New Roman"/>
                <w:color w:val="000000"/>
                <w:sz w:val="24"/>
                <w:szCs w:val="24"/>
              </w:rPr>
              <w:t>121</w:t>
            </w:r>
          </w:p>
        </w:tc>
        <w:tc>
          <w:tcPr>
            <w:tcW w:w="1417" w:type="dxa"/>
            <w:tcBorders>
              <w:top w:val="single" w:sz="4" w:space="0" w:color="auto"/>
              <w:left w:val="nil"/>
              <w:bottom w:val="single" w:sz="4" w:space="0" w:color="auto"/>
              <w:right w:val="single" w:sz="4" w:space="0" w:color="auto"/>
            </w:tcBorders>
            <w:shd w:val="clear" w:color="000000" w:fill="auto"/>
            <w:noWrap/>
            <w:vAlign w:val="bottom"/>
            <w:hideMark/>
          </w:tcPr>
          <w:p w14:paraId="2606DAE1"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100</w:t>
            </w:r>
          </w:p>
        </w:tc>
        <w:tc>
          <w:tcPr>
            <w:tcW w:w="1134" w:type="dxa"/>
            <w:tcBorders>
              <w:top w:val="single" w:sz="4" w:space="0" w:color="auto"/>
              <w:left w:val="nil"/>
              <w:bottom w:val="single" w:sz="4" w:space="0" w:color="auto"/>
              <w:right w:val="single" w:sz="4" w:space="0" w:color="auto"/>
            </w:tcBorders>
            <w:shd w:val="clear" w:color="000000" w:fill="auto"/>
            <w:noWrap/>
            <w:vAlign w:val="bottom"/>
            <w:hideMark/>
          </w:tcPr>
          <w:p w14:paraId="70079DD0"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 xml:space="preserve"> </w:t>
            </w:r>
            <w:r w:rsidRPr="00EF68A8">
              <w:rPr>
                <w:rFonts w:ascii="Times New Roman" w:eastAsia="Times New Roman" w:hAnsi="Times New Roman" w:cs="Times New Roman"/>
                <w:color w:val="000000"/>
                <w:sz w:val="24"/>
                <w:szCs w:val="24"/>
              </w:rPr>
              <w:t>566</w:t>
            </w:r>
          </w:p>
        </w:tc>
        <w:tc>
          <w:tcPr>
            <w:tcW w:w="1418" w:type="dxa"/>
            <w:tcBorders>
              <w:top w:val="single" w:sz="4" w:space="0" w:color="auto"/>
              <w:left w:val="nil"/>
              <w:bottom w:val="single" w:sz="4" w:space="0" w:color="auto"/>
              <w:right w:val="single" w:sz="4" w:space="0" w:color="auto"/>
            </w:tcBorders>
            <w:shd w:val="clear" w:color="000000" w:fill="auto"/>
            <w:noWrap/>
            <w:vAlign w:val="bottom"/>
            <w:hideMark/>
          </w:tcPr>
          <w:p w14:paraId="6F3E179D"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50.2</w:t>
            </w:r>
          </w:p>
        </w:tc>
        <w:tc>
          <w:tcPr>
            <w:tcW w:w="1417" w:type="dxa"/>
            <w:tcBorders>
              <w:top w:val="single" w:sz="4" w:space="0" w:color="auto"/>
              <w:left w:val="nil"/>
              <w:bottom w:val="single" w:sz="4" w:space="0" w:color="auto"/>
              <w:right w:val="single" w:sz="4" w:space="0" w:color="auto"/>
            </w:tcBorders>
            <w:shd w:val="clear" w:color="000000" w:fill="auto"/>
            <w:noWrap/>
            <w:vAlign w:val="bottom"/>
            <w:hideMark/>
          </w:tcPr>
          <w:p w14:paraId="3C1CE755"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rPr>
              <w:t xml:space="preserve"> </w:t>
            </w:r>
            <w:r w:rsidRPr="00EF68A8">
              <w:rPr>
                <w:rFonts w:ascii="Times New Roman" w:eastAsia="Times New Roman" w:hAnsi="Times New Roman" w:cs="Times New Roman"/>
                <w:color w:val="000000"/>
                <w:sz w:val="24"/>
                <w:szCs w:val="24"/>
              </w:rPr>
              <w:t>555</w:t>
            </w:r>
          </w:p>
        </w:tc>
        <w:tc>
          <w:tcPr>
            <w:tcW w:w="1559" w:type="dxa"/>
            <w:tcBorders>
              <w:top w:val="single" w:sz="4" w:space="0" w:color="auto"/>
              <w:left w:val="nil"/>
              <w:bottom w:val="single" w:sz="4" w:space="0" w:color="auto"/>
              <w:right w:val="single" w:sz="4" w:space="0" w:color="auto"/>
            </w:tcBorders>
            <w:shd w:val="clear" w:color="000000" w:fill="auto"/>
            <w:noWrap/>
            <w:vAlign w:val="bottom"/>
            <w:hideMark/>
          </w:tcPr>
          <w:p w14:paraId="3BE3871D" w14:textId="77777777" w:rsidR="00E8618E" w:rsidRPr="00EF68A8" w:rsidRDefault="00E8618E" w:rsidP="001E2176">
            <w:pPr>
              <w:spacing w:after="0" w:line="240" w:lineRule="auto"/>
              <w:jc w:val="center"/>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rPr>
              <w:t>49.8</w:t>
            </w:r>
          </w:p>
        </w:tc>
      </w:tr>
    </w:tbl>
    <w:p w14:paraId="36500679" w14:textId="77777777" w:rsidR="00E8618E" w:rsidRPr="00EF68A8" w:rsidRDefault="00E8618E" w:rsidP="001E2176">
      <w:pPr>
        <w:spacing w:after="0" w:line="240" w:lineRule="auto"/>
        <w:jc w:val="both"/>
        <w:rPr>
          <w:rFonts w:ascii="Times New Roman" w:hAnsi="Times New Roman" w:cs="Times New Roman"/>
          <w:sz w:val="24"/>
          <w:szCs w:val="24"/>
        </w:rPr>
      </w:pPr>
    </w:p>
    <w:p w14:paraId="3E7ED07C" w14:textId="74331511" w:rsidR="002C586C" w:rsidRPr="00E71C8F" w:rsidRDefault="003C53CF" w:rsidP="00E71C8F">
      <w:pPr>
        <w:spacing w:after="0" w:line="240" w:lineRule="auto"/>
        <w:ind w:firstLine="709"/>
        <w:jc w:val="both"/>
        <w:rPr>
          <w:rFonts w:ascii="Times New Roman" w:hAnsi="Times New Roman" w:cs="Times New Roman"/>
          <w:sz w:val="24"/>
          <w:szCs w:val="24"/>
        </w:rPr>
      </w:pPr>
      <w:r w:rsidRPr="00051EF5">
        <w:rPr>
          <w:rStyle w:val="a5"/>
          <w:rFonts w:ascii="Times New Roman" w:hAnsi="Times New Roman" w:cs="Times New Roman"/>
          <w:b w:val="0"/>
          <w:sz w:val="28"/>
          <w:szCs w:val="28"/>
        </w:rPr>
        <w:t>При</w:t>
      </w:r>
      <w:r>
        <w:rPr>
          <w:rStyle w:val="a5"/>
          <w:rFonts w:ascii="Times New Roman" w:hAnsi="Times New Roman" w:cs="Times New Roman"/>
          <w:b w:val="0"/>
          <w:sz w:val="28"/>
          <w:szCs w:val="28"/>
        </w:rPr>
        <w:t xml:space="preserve"> сравнении числа случаев </w:t>
      </w:r>
      <w:r w:rsidRPr="002A2CBD">
        <w:rPr>
          <w:rStyle w:val="a5"/>
          <w:rFonts w:ascii="Times New Roman" w:hAnsi="Times New Roman" w:cs="Times New Roman"/>
          <w:b w:val="0"/>
          <w:sz w:val="28"/>
          <w:szCs w:val="28"/>
        </w:rPr>
        <w:t>заболеваний у мужчин и женщин в подгруппе 0-29 лет, критерий χ</w:t>
      </w:r>
      <w:r w:rsidRPr="002A2CBD">
        <w:rPr>
          <w:rStyle w:val="a5"/>
          <w:rFonts w:ascii="Times New Roman" w:hAnsi="Times New Roman" w:cs="Times New Roman"/>
          <w:b w:val="0"/>
          <w:sz w:val="28"/>
          <w:szCs w:val="28"/>
          <w:vertAlign w:val="superscript"/>
        </w:rPr>
        <w:t>2</w:t>
      </w:r>
      <w:r w:rsidRPr="002A2CBD">
        <w:rPr>
          <w:rStyle w:val="a5"/>
          <w:rFonts w:ascii="Times New Roman" w:hAnsi="Times New Roman" w:cs="Times New Roman"/>
          <w:b w:val="0"/>
          <w:sz w:val="28"/>
          <w:szCs w:val="28"/>
        </w:rPr>
        <w:t xml:space="preserve"> составил 6.858 при числе степеней свободы 2  (</w:t>
      </w:r>
      <w:r w:rsidRPr="002A2CBD">
        <w:rPr>
          <w:rStyle w:val="a5"/>
          <w:rFonts w:ascii="Times New Roman" w:hAnsi="Times New Roman" w:cs="Times New Roman"/>
          <w:b w:val="0"/>
          <w:i/>
          <w:sz w:val="28"/>
          <w:szCs w:val="28"/>
        </w:rPr>
        <w:t>р</w:t>
      </w:r>
      <w:r w:rsidRPr="00337D14">
        <w:rPr>
          <w:rStyle w:val="a5"/>
          <w:rFonts w:ascii="Times New Roman" w:hAnsi="Times New Roman" w:cs="Times New Roman"/>
          <w:b w:val="0"/>
          <w:i/>
          <w:sz w:val="28"/>
          <w:szCs w:val="28"/>
        </w:rPr>
        <w:t>=</w:t>
      </w:r>
      <w:r w:rsidRPr="002A2CBD">
        <w:rPr>
          <w:rStyle w:val="a5"/>
          <w:rFonts w:ascii="Times New Roman" w:hAnsi="Times New Roman" w:cs="Times New Roman"/>
          <w:b w:val="0"/>
          <w:sz w:val="28"/>
          <w:szCs w:val="28"/>
        </w:rPr>
        <w:t xml:space="preserve">0.03242). </w:t>
      </w:r>
      <w:r w:rsidR="00E71C8F">
        <w:rPr>
          <w:rFonts w:ascii="Times New Roman" w:hAnsi="Times New Roman" w:cs="Times New Roman"/>
          <w:sz w:val="24"/>
          <w:szCs w:val="24"/>
        </w:rPr>
        <w:t xml:space="preserve"> </w:t>
      </w:r>
      <w:r w:rsidR="00256B7E">
        <w:rPr>
          <w:rFonts w:ascii="Times New Roman" w:hAnsi="Times New Roman" w:cs="Times New Roman"/>
          <w:sz w:val="28"/>
          <w:szCs w:val="28"/>
        </w:rPr>
        <w:t>Нами проанализирована заболеваемость КРР лиц в возрасте</w:t>
      </w:r>
      <w:r w:rsidR="001E5BD2">
        <w:rPr>
          <w:rFonts w:ascii="Times New Roman" w:hAnsi="Times New Roman" w:cs="Times New Roman"/>
          <w:sz w:val="28"/>
          <w:szCs w:val="28"/>
        </w:rPr>
        <w:t xml:space="preserve"> </w:t>
      </w:r>
      <w:r w:rsidR="00256B7E">
        <w:rPr>
          <w:rFonts w:ascii="Times New Roman" w:hAnsi="Times New Roman" w:cs="Times New Roman"/>
          <w:sz w:val="28"/>
          <w:szCs w:val="28"/>
        </w:rPr>
        <w:t xml:space="preserve">до 50 лет в разрезе регионов. </w:t>
      </w:r>
      <w:r w:rsidR="00E8618E" w:rsidRPr="00155DB2">
        <w:rPr>
          <w:rFonts w:ascii="Times New Roman" w:hAnsi="Times New Roman" w:cs="Times New Roman"/>
          <w:sz w:val="28"/>
          <w:szCs w:val="28"/>
        </w:rPr>
        <w:t>По</w:t>
      </w:r>
      <w:r w:rsidR="00E8618E" w:rsidRPr="00EF68A8">
        <w:rPr>
          <w:rFonts w:ascii="Times New Roman" w:hAnsi="Times New Roman" w:cs="Times New Roman"/>
          <w:sz w:val="28"/>
          <w:szCs w:val="28"/>
        </w:rPr>
        <w:t xml:space="preserve"> усредненным </w:t>
      </w:r>
      <w:r w:rsidR="00E8618E">
        <w:rPr>
          <w:rFonts w:ascii="Times New Roman" w:hAnsi="Times New Roman" w:cs="Times New Roman"/>
          <w:sz w:val="28"/>
          <w:szCs w:val="28"/>
        </w:rPr>
        <w:t xml:space="preserve">за десять лет </w:t>
      </w:r>
      <w:r w:rsidR="00E8618E" w:rsidRPr="00EF68A8">
        <w:rPr>
          <w:rFonts w:ascii="Times New Roman" w:hAnsi="Times New Roman" w:cs="Times New Roman"/>
          <w:sz w:val="28"/>
          <w:szCs w:val="28"/>
        </w:rPr>
        <w:t xml:space="preserve">данным наибольшее абсолютное число случаев заболеваний за год зарегистрировано в Восточно-Казахстанской (34.3), Карагандинской областях (31.8) и г.Алматы (30.7). Наименьшее </w:t>
      </w:r>
      <w:r w:rsidR="00E71C8F">
        <w:rPr>
          <w:rFonts w:ascii="Times New Roman" w:hAnsi="Times New Roman" w:cs="Times New Roman"/>
          <w:sz w:val="28"/>
          <w:szCs w:val="28"/>
        </w:rPr>
        <w:t xml:space="preserve">– </w:t>
      </w:r>
      <w:r w:rsidR="00E8618E" w:rsidRPr="00EF68A8">
        <w:rPr>
          <w:rFonts w:ascii="Times New Roman" w:hAnsi="Times New Roman" w:cs="Times New Roman"/>
          <w:sz w:val="28"/>
          <w:szCs w:val="28"/>
        </w:rPr>
        <w:t>в Атырауской (10.2), Кызылординской (9.6) и Мангистауской (9.4) областях. Усредненное число случаев в Восточно-Казахстанской области в 3.6 раза превышает данный показатель Мангистауской области (табл</w:t>
      </w:r>
      <w:r w:rsidR="003410E4">
        <w:rPr>
          <w:rFonts w:ascii="Times New Roman" w:hAnsi="Times New Roman" w:cs="Times New Roman"/>
          <w:sz w:val="28"/>
          <w:szCs w:val="28"/>
        </w:rPr>
        <w:t>ица</w:t>
      </w:r>
      <w:r w:rsidR="00E8618E" w:rsidRPr="00EF68A8">
        <w:rPr>
          <w:rFonts w:ascii="Times New Roman" w:hAnsi="Times New Roman" w:cs="Times New Roman"/>
          <w:sz w:val="28"/>
          <w:szCs w:val="28"/>
        </w:rPr>
        <w:t xml:space="preserve"> </w:t>
      </w:r>
      <w:r w:rsidR="00483469">
        <w:rPr>
          <w:rFonts w:ascii="Times New Roman" w:hAnsi="Times New Roman" w:cs="Times New Roman"/>
          <w:sz w:val="28"/>
          <w:szCs w:val="28"/>
        </w:rPr>
        <w:t>1</w:t>
      </w:r>
      <w:r w:rsidR="0095652F">
        <w:rPr>
          <w:rFonts w:ascii="Times New Roman" w:hAnsi="Times New Roman" w:cs="Times New Roman"/>
          <w:sz w:val="28"/>
          <w:szCs w:val="28"/>
        </w:rPr>
        <w:t>1</w:t>
      </w:r>
      <w:r w:rsidR="00E8618E" w:rsidRPr="00EF68A8">
        <w:rPr>
          <w:rFonts w:ascii="Times New Roman" w:hAnsi="Times New Roman" w:cs="Times New Roman"/>
          <w:sz w:val="28"/>
          <w:szCs w:val="28"/>
        </w:rPr>
        <w:t>).</w:t>
      </w:r>
    </w:p>
    <w:p w14:paraId="318BFB45" w14:textId="77777777" w:rsidR="00E71C8F" w:rsidRDefault="00E71C8F" w:rsidP="00256B7E">
      <w:pPr>
        <w:spacing w:after="0" w:line="240" w:lineRule="auto"/>
        <w:ind w:firstLine="709"/>
        <w:jc w:val="both"/>
        <w:rPr>
          <w:rFonts w:ascii="Times New Roman" w:hAnsi="Times New Roman" w:cs="Times New Roman"/>
          <w:sz w:val="24"/>
          <w:szCs w:val="24"/>
        </w:rPr>
        <w:sectPr w:rsidR="00E71C8F" w:rsidSect="00C22F56">
          <w:footerReference w:type="default" r:id="rId42"/>
          <w:pgSz w:w="11906" w:h="16838"/>
          <w:pgMar w:top="1134" w:right="567" w:bottom="1134" w:left="1701" w:header="709" w:footer="709" w:gutter="0"/>
          <w:cols w:space="708"/>
          <w:titlePg/>
          <w:docGrid w:linePitch="360"/>
        </w:sectPr>
      </w:pPr>
    </w:p>
    <w:p w14:paraId="00DE3E57" w14:textId="57B29093" w:rsidR="00E8618E" w:rsidRPr="001E2176" w:rsidRDefault="00E8618E" w:rsidP="00E8618E">
      <w:pPr>
        <w:spacing w:after="0" w:line="240" w:lineRule="auto"/>
        <w:jc w:val="both"/>
        <w:rPr>
          <w:rFonts w:ascii="Times New Roman" w:eastAsia="KZArial" w:hAnsi="Times New Roman" w:cs="Times New Roman"/>
          <w:bCs/>
          <w:noProof/>
          <w:sz w:val="28"/>
          <w:szCs w:val="28"/>
        </w:rPr>
      </w:pPr>
      <w:r w:rsidRPr="001E2176">
        <w:rPr>
          <w:rFonts w:ascii="Times New Roman" w:hAnsi="Times New Roman" w:cs="Times New Roman"/>
          <w:sz w:val="28"/>
          <w:szCs w:val="28"/>
        </w:rPr>
        <w:lastRenderedPageBreak/>
        <w:t xml:space="preserve">Таблица </w:t>
      </w:r>
      <w:r w:rsidR="00483469" w:rsidRPr="001E2176">
        <w:rPr>
          <w:rFonts w:ascii="Times New Roman" w:hAnsi="Times New Roman" w:cs="Times New Roman"/>
          <w:sz w:val="28"/>
          <w:szCs w:val="28"/>
        </w:rPr>
        <w:t>1</w:t>
      </w:r>
      <w:r w:rsidR="0095652F" w:rsidRPr="001E2176">
        <w:rPr>
          <w:rFonts w:ascii="Times New Roman" w:hAnsi="Times New Roman" w:cs="Times New Roman"/>
          <w:sz w:val="28"/>
          <w:szCs w:val="28"/>
        </w:rPr>
        <w:t>1</w:t>
      </w:r>
      <w:r w:rsidR="003410E4" w:rsidRPr="001E2176">
        <w:rPr>
          <w:rFonts w:ascii="Times New Roman" w:hAnsi="Times New Roman" w:cs="Times New Roman"/>
          <w:sz w:val="28"/>
          <w:szCs w:val="28"/>
        </w:rPr>
        <w:t xml:space="preserve"> – </w:t>
      </w:r>
      <w:r w:rsidRPr="001E2176">
        <w:rPr>
          <w:rFonts w:ascii="Times New Roman" w:hAnsi="Times New Roman" w:cs="Times New Roman"/>
          <w:sz w:val="28"/>
          <w:szCs w:val="28"/>
        </w:rPr>
        <w:t xml:space="preserve">Усредненное число случаев заболеваний </w:t>
      </w:r>
      <w:r w:rsidR="003410E4" w:rsidRPr="001E2176">
        <w:rPr>
          <w:rFonts w:ascii="Times New Roman" w:eastAsia="KZArial" w:hAnsi="Times New Roman" w:cs="Times New Roman"/>
          <w:bCs/>
          <w:noProof/>
          <w:sz w:val="28"/>
          <w:szCs w:val="28"/>
        </w:rPr>
        <w:t>в разрезе регионов</w:t>
      </w:r>
    </w:p>
    <w:p w14:paraId="690A3BF6" w14:textId="77777777" w:rsidR="00E8618E" w:rsidRPr="00EF68A8" w:rsidRDefault="00E8618E" w:rsidP="00E8618E">
      <w:pPr>
        <w:spacing w:after="0" w:line="240" w:lineRule="auto"/>
        <w:jc w:val="both"/>
        <w:rPr>
          <w:rFonts w:ascii="Times New Roman" w:eastAsia="KZArial" w:hAnsi="Times New Roman" w:cs="Times New Roman"/>
          <w:bCs/>
          <w:noProof/>
          <w:sz w:val="24"/>
          <w:szCs w:val="24"/>
        </w:rPr>
      </w:pPr>
    </w:p>
    <w:tbl>
      <w:tblPr>
        <w:tblStyle w:val="af0"/>
        <w:tblW w:w="11969" w:type="dxa"/>
        <w:tblInd w:w="-176" w:type="dxa"/>
        <w:tblLook w:val="04A0" w:firstRow="1" w:lastRow="0" w:firstColumn="1" w:lastColumn="0" w:noHBand="0" w:noVBand="1"/>
      </w:tblPr>
      <w:tblGrid>
        <w:gridCol w:w="1418"/>
        <w:gridCol w:w="636"/>
        <w:gridCol w:w="636"/>
        <w:gridCol w:w="636"/>
        <w:gridCol w:w="636"/>
        <w:gridCol w:w="636"/>
        <w:gridCol w:w="636"/>
        <w:gridCol w:w="636"/>
        <w:gridCol w:w="636"/>
        <w:gridCol w:w="516"/>
        <w:gridCol w:w="636"/>
        <w:gridCol w:w="516"/>
        <w:gridCol w:w="636"/>
        <w:gridCol w:w="636"/>
        <w:gridCol w:w="636"/>
        <w:gridCol w:w="636"/>
        <w:gridCol w:w="636"/>
        <w:gridCol w:w="756"/>
      </w:tblGrid>
      <w:tr w:rsidR="00E0729F" w:rsidRPr="00E71C8F" w14:paraId="767DFBF5" w14:textId="77777777" w:rsidTr="00A67345">
        <w:trPr>
          <w:trHeight w:val="429"/>
        </w:trPr>
        <w:tc>
          <w:tcPr>
            <w:tcW w:w="1418" w:type="dxa"/>
            <w:noWrap/>
            <w:vAlign w:val="center"/>
            <w:hideMark/>
          </w:tcPr>
          <w:p w14:paraId="48AB3A96"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Год</w:t>
            </w:r>
          </w:p>
        </w:tc>
        <w:tc>
          <w:tcPr>
            <w:tcW w:w="10551" w:type="dxa"/>
            <w:gridSpan w:val="17"/>
            <w:noWrap/>
            <w:vAlign w:val="center"/>
          </w:tcPr>
          <w:p w14:paraId="6BF37936" w14:textId="77777777" w:rsidR="00E8618E" w:rsidRPr="00E71C8F" w:rsidRDefault="00E8618E" w:rsidP="00E0729F">
            <w:pPr>
              <w:ind w:right="171"/>
              <w:jc w:val="center"/>
              <w:rPr>
                <w:rFonts w:ascii="Times New Roman" w:hAnsi="Times New Roman" w:cs="Times New Roman"/>
                <w:bCs/>
                <w:sz w:val="24"/>
                <w:szCs w:val="24"/>
              </w:rPr>
            </w:pPr>
            <w:r w:rsidRPr="00E71C8F">
              <w:rPr>
                <w:rFonts w:ascii="Times New Roman" w:hAnsi="Times New Roman" w:cs="Times New Roman"/>
                <w:bCs/>
                <w:sz w:val="24"/>
                <w:szCs w:val="24"/>
              </w:rPr>
              <w:t>Регион (область)</w:t>
            </w:r>
            <w:r w:rsidR="007C53CB" w:rsidRPr="00E71C8F">
              <w:rPr>
                <w:rFonts w:ascii="Times New Roman" w:hAnsi="Times New Roman" w:cs="Times New Roman"/>
                <w:bCs/>
                <w:sz w:val="24"/>
                <w:szCs w:val="24"/>
              </w:rPr>
              <w:t xml:space="preserve">, </w:t>
            </w:r>
            <w:r w:rsidR="007C53CB" w:rsidRPr="00E71C8F">
              <w:rPr>
                <w:rFonts w:ascii="Times New Roman" w:hAnsi="Times New Roman" w:cs="Times New Roman"/>
                <w:bCs/>
                <w:sz w:val="24"/>
                <w:szCs w:val="24"/>
                <w:lang w:val="en-US"/>
              </w:rPr>
              <w:t>n</w:t>
            </w:r>
          </w:p>
        </w:tc>
      </w:tr>
      <w:tr w:rsidR="00E0729F" w:rsidRPr="00E71C8F" w14:paraId="22F05050" w14:textId="77777777" w:rsidTr="00A67345">
        <w:trPr>
          <w:trHeight w:val="1923"/>
        </w:trPr>
        <w:tc>
          <w:tcPr>
            <w:tcW w:w="1418" w:type="dxa"/>
            <w:noWrap/>
          </w:tcPr>
          <w:p w14:paraId="5A37E335" w14:textId="77777777" w:rsidR="00E8618E" w:rsidRPr="00E71C8F" w:rsidRDefault="00E8618E" w:rsidP="00E0729F">
            <w:pPr>
              <w:jc w:val="center"/>
              <w:rPr>
                <w:rFonts w:ascii="Times New Roman" w:hAnsi="Times New Roman" w:cs="Times New Roman"/>
                <w:sz w:val="24"/>
                <w:szCs w:val="24"/>
              </w:rPr>
            </w:pPr>
          </w:p>
        </w:tc>
        <w:tc>
          <w:tcPr>
            <w:tcW w:w="495" w:type="dxa"/>
            <w:noWrap/>
            <w:textDirection w:val="btLr"/>
          </w:tcPr>
          <w:p w14:paraId="2D14562D" w14:textId="77777777" w:rsidR="00E8618E" w:rsidRPr="00E71C8F" w:rsidRDefault="00E8618E" w:rsidP="00E0729F">
            <w:pPr>
              <w:jc w:val="center"/>
              <w:rPr>
                <w:rFonts w:ascii="Times New Roman" w:hAnsi="Times New Roman" w:cs="Times New Roman"/>
                <w:bCs/>
                <w:sz w:val="24"/>
                <w:szCs w:val="24"/>
              </w:rPr>
            </w:pPr>
            <w:r w:rsidRPr="00E71C8F">
              <w:rPr>
                <w:rFonts w:ascii="Times New Roman" w:hAnsi="Times New Roman" w:cs="Times New Roman"/>
                <w:bCs/>
                <w:sz w:val="24"/>
                <w:szCs w:val="24"/>
              </w:rPr>
              <w:t>Акмолинская</w:t>
            </w:r>
          </w:p>
        </w:tc>
        <w:tc>
          <w:tcPr>
            <w:tcW w:w="636" w:type="dxa"/>
            <w:noWrap/>
            <w:textDirection w:val="btLr"/>
          </w:tcPr>
          <w:p w14:paraId="003AC1BC" w14:textId="77777777" w:rsidR="00E8618E" w:rsidRPr="00E71C8F" w:rsidRDefault="00E8618E" w:rsidP="00E0729F">
            <w:pPr>
              <w:jc w:val="center"/>
              <w:rPr>
                <w:rFonts w:ascii="Times New Roman" w:hAnsi="Times New Roman" w:cs="Times New Roman"/>
                <w:bCs/>
                <w:sz w:val="24"/>
                <w:szCs w:val="24"/>
              </w:rPr>
            </w:pPr>
            <w:r w:rsidRPr="00E71C8F">
              <w:rPr>
                <w:rFonts w:ascii="Times New Roman" w:hAnsi="Times New Roman" w:cs="Times New Roman"/>
                <w:bCs/>
                <w:sz w:val="24"/>
                <w:szCs w:val="24"/>
              </w:rPr>
              <w:t>Актюбинская</w:t>
            </w:r>
          </w:p>
        </w:tc>
        <w:tc>
          <w:tcPr>
            <w:tcW w:w="636" w:type="dxa"/>
            <w:noWrap/>
            <w:textDirection w:val="btLr"/>
          </w:tcPr>
          <w:p w14:paraId="6927046A" w14:textId="77777777" w:rsidR="00E8618E" w:rsidRPr="00E71C8F" w:rsidRDefault="00E8618E" w:rsidP="00E0729F">
            <w:pPr>
              <w:jc w:val="center"/>
              <w:rPr>
                <w:rFonts w:ascii="Times New Roman" w:hAnsi="Times New Roman" w:cs="Times New Roman"/>
                <w:bCs/>
                <w:sz w:val="24"/>
                <w:szCs w:val="24"/>
              </w:rPr>
            </w:pPr>
            <w:r w:rsidRPr="00E71C8F">
              <w:rPr>
                <w:rFonts w:ascii="Times New Roman" w:hAnsi="Times New Roman" w:cs="Times New Roman"/>
                <w:bCs/>
                <w:sz w:val="24"/>
                <w:szCs w:val="24"/>
              </w:rPr>
              <w:t>Алматинская</w:t>
            </w:r>
          </w:p>
        </w:tc>
        <w:tc>
          <w:tcPr>
            <w:tcW w:w="636" w:type="dxa"/>
            <w:noWrap/>
            <w:textDirection w:val="btLr"/>
          </w:tcPr>
          <w:p w14:paraId="18E13C6A" w14:textId="77777777" w:rsidR="00E8618E" w:rsidRPr="00E71C8F" w:rsidRDefault="00E8618E" w:rsidP="00E0729F">
            <w:pPr>
              <w:jc w:val="center"/>
              <w:rPr>
                <w:rFonts w:ascii="Times New Roman" w:hAnsi="Times New Roman" w:cs="Times New Roman"/>
                <w:bCs/>
                <w:sz w:val="24"/>
                <w:szCs w:val="24"/>
              </w:rPr>
            </w:pPr>
            <w:r w:rsidRPr="00E71C8F">
              <w:rPr>
                <w:rFonts w:ascii="Times New Roman" w:hAnsi="Times New Roman" w:cs="Times New Roman"/>
                <w:bCs/>
                <w:sz w:val="24"/>
                <w:szCs w:val="24"/>
              </w:rPr>
              <w:t>Атырауская</w:t>
            </w:r>
          </w:p>
        </w:tc>
        <w:tc>
          <w:tcPr>
            <w:tcW w:w="636" w:type="dxa"/>
            <w:noWrap/>
            <w:textDirection w:val="btLr"/>
          </w:tcPr>
          <w:p w14:paraId="13D77192" w14:textId="77777777" w:rsidR="00E8618E" w:rsidRPr="00E71C8F" w:rsidRDefault="00E8618E" w:rsidP="00E0729F">
            <w:pPr>
              <w:jc w:val="center"/>
              <w:rPr>
                <w:rFonts w:ascii="Times New Roman" w:hAnsi="Times New Roman" w:cs="Times New Roman"/>
                <w:bCs/>
                <w:sz w:val="24"/>
                <w:szCs w:val="24"/>
              </w:rPr>
            </w:pPr>
            <w:r w:rsidRPr="00E71C8F">
              <w:rPr>
                <w:rFonts w:ascii="Times New Roman" w:hAnsi="Times New Roman" w:cs="Times New Roman"/>
                <w:bCs/>
                <w:sz w:val="24"/>
                <w:szCs w:val="24"/>
              </w:rPr>
              <w:t>Восточно-Казахстанская</w:t>
            </w:r>
          </w:p>
        </w:tc>
        <w:tc>
          <w:tcPr>
            <w:tcW w:w="636" w:type="dxa"/>
            <w:noWrap/>
            <w:textDirection w:val="btLr"/>
          </w:tcPr>
          <w:p w14:paraId="4B2CB752" w14:textId="77777777" w:rsidR="00E8618E" w:rsidRPr="00E71C8F" w:rsidRDefault="00E8618E" w:rsidP="00E0729F">
            <w:pPr>
              <w:jc w:val="center"/>
              <w:rPr>
                <w:rFonts w:ascii="Times New Roman" w:hAnsi="Times New Roman" w:cs="Times New Roman"/>
                <w:bCs/>
                <w:sz w:val="24"/>
                <w:szCs w:val="24"/>
              </w:rPr>
            </w:pPr>
            <w:r w:rsidRPr="00E71C8F">
              <w:rPr>
                <w:rFonts w:ascii="Times New Roman" w:hAnsi="Times New Roman" w:cs="Times New Roman"/>
                <w:bCs/>
                <w:sz w:val="24"/>
                <w:szCs w:val="24"/>
              </w:rPr>
              <w:t>Жамбылская</w:t>
            </w:r>
          </w:p>
        </w:tc>
        <w:tc>
          <w:tcPr>
            <w:tcW w:w="636" w:type="dxa"/>
            <w:noWrap/>
            <w:textDirection w:val="btLr"/>
          </w:tcPr>
          <w:p w14:paraId="0D8190FF" w14:textId="77777777" w:rsidR="00E8618E" w:rsidRPr="00E71C8F" w:rsidRDefault="00E8618E" w:rsidP="00E0729F">
            <w:pPr>
              <w:jc w:val="center"/>
              <w:rPr>
                <w:rFonts w:ascii="Times New Roman" w:hAnsi="Times New Roman" w:cs="Times New Roman"/>
                <w:bCs/>
                <w:sz w:val="24"/>
                <w:szCs w:val="24"/>
              </w:rPr>
            </w:pPr>
            <w:r w:rsidRPr="00E71C8F">
              <w:rPr>
                <w:rFonts w:ascii="Times New Roman" w:hAnsi="Times New Roman" w:cs="Times New Roman"/>
                <w:bCs/>
                <w:sz w:val="24"/>
                <w:szCs w:val="24"/>
              </w:rPr>
              <w:t>Западно- Казахстанская</w:t>
            </w:r>
          </w:p>
        </w:tc>
        <w:tc>
          <w:tcPr>
            <w:tcW w:w="636" w:type="dxa"/>
            <w:noWrap/>
            <w:textDirection w:val="btLr"/>
          </w:tcPr>
          <w:p w14:paraId="3EA42FB3" w14:textId="77777777" w:rsidR="00E8618E" w:rsidRPr="00E71C8F" w:rsidRDefault="00E8618E" w:rsidP="00E0729F">
            <w:pPr>
              <w:jc w:val="center"/>
              <w:rPr>
                <w:rFonts w:ascii="Times New Roman" w:hAnsi="Times New Roman" w:cs="Times New Roman"/>
                <w:bCs/>
                <w:sz w:val="24"/>
                <w:szCs w:val="24"/>
              </w:rPr>
            </w:pPr>
            <w:r w:rsidRPr="00E71C8F">
              <w:rPr>
                <w:rFonts w:ascii="Times New Roman" w:hAnsi="Times New Roman" w:cs="Times New Roman"/>
                <w:bCs/>
                <w:sz w:val="24"/>
                <w:szCs w:val="24"/>
              </w:rPr>
              <w:t>Карагандинская</w:t>
            </w:r>
          </w:p>
        </w:tc>
        <w:tc>
          <w:tcPr>
            <w:tcW w:w="516" w:type="dxa"/>
            <w:noWrap/>
            <w:textDirection w:val="btLr"/>
          </w:tcPr>
          <w:p w14:paraId="3BC6AE2F" w14:textId="77777777" w:rsidR="00E8618E" w:rsidRPr="00E71C8F" w:rsidRDefault="00E8618E" w:rsidP="00E0729F">
            <w:pPr>
              <w:jc w:val="center"/>
              <w:rPr>
                <w:rFonts w:ascii="Times New Roman" w:hAnsi="Times New Roman" w:cs="Times New Roman"/>
                <w:bCs/>
                <w:sz w:val="24"/>
                <w:szCs w:val="24"/>
              </w:rPr>
            </w:pPr>
            <w:r w:rsidRPr="00E71C8F">
              <w:rPr>
                <w:rFonts w:ascii="Times New Roman" w:hAnsi="Times New Roman" w:cs="Times New Roman"/>
                <w:bCs/>
                <w:sz w:val="24"/>
                <w:szCs w:val="24"/>
              </w:rPr>
              <w:t>Кызылординская</w:t>
            </w:r>
          </w:p>
        </w:tc>
        <w:tc>
          <w:tcPr>
            <w:tcW w:w="636" w:type="dxa"/>
            <w:noWrap/>
            <w:textDirection w:val="btLr"/>
          </w:tcPr>
          <w:p w14:paraId="501517D7" w14:textId="77777777" w:rsidR="00E8618E" w:rsidRPr="00E71C8F" w:rsidRDefault="00E8618E" w:rsidP="00E0729F">
            <w:pPr>
              <w:jc w:val="center"/>
              <w:rPr>
                <w:rFonts w:ascii="Times New Roman" w:hAnsi="Times New Roman" w:cs="Times New Roman"/>
                <w:bCs/>
                <w:sz w:val="24"/>
                <w:szCs w:val="24"/>
              </w:rPr>
            </w:pPr>
            <w:r w:rsidRPr="00E71C8F">
              <w:rPr>
                <w:rFonts w:ascii="Times New Roman" w:hAnsi="Times New Roman" w:cs="Times New Roman"/>
                <w:bCs/>
                <w:sz w:val="24"/>
                <w:szCs w:val="24"/>
              </w:rPr>
              <w:t>Костанайская</w:t>
            </w:r>
          </w:p>
        </w:tc>
        <w:tc>
          <w:tcPr>
            <w:tcW w:w="516" w:type="dxa"/>
            <w:noWrap/>
            <w:textDirection w:val="btLr"/>
          </w:tcPr>
          <w:p w14:paraId="544079FB" w14:textId="77777777" w:rsidR="00E8618E" w:rsidRPr="00E71C8F" w:rsidRDefault="00E8618E" w:rsidP="00E0729F">
            <w:pPr>
              <w:jc w:val="center"/>
              <w:rPr>
                <w:rFonts w:ascii="Times New Roman" w:hAnsi="Times New Roman" w:cs="Times New Roman"/>
                <w:bCs/>
                <w:sz w:val="24"/>
                <w:szCs w:val="24"/>
              </w:rPr>
            </w:pPr>
            <w:r w:rsidRPr="00E71C8F">
              <w:rPr>
                <w:rFonts w:ascii="Times New Roman" w:hAnsi="Times New Roman" w:cs="Times New Roman"/>
                <w:bCs/>
                <w:sz w:val="24"/>
                <w:szCs w:val="24"/>
              </w:rPr>
              <w:t>Мангистауская</w:t>
            </w:r>
          </w:p>
        </w:tc>
        <w:tc>
          <w:tcPr>
            <w:tcW w:w="636" w:type="dxa"/>
            <w:noWrap/>
            <w:textDirection w:val="btLr"/>
          </w:tcPr>
          <w:p w14:paraId="48947B15" w14:textId="77777777" w:rsidR="00E8618E" w:rsidRPr="00E71C8F" w:rsidRDefault="00E8618E" w:rsidP="00E0729F">
            <w:pPr>
              <w:jc w:val="center"/>
              <w:rPr>
                <w:rFonts w:ascii="Times New Roman" w:hAnsi="Times New Roman" w:cs="Times New Roman"/>
                <w:bCs/>
                <w:sz w:val="24"/>
                <w:szCs w:val="24"/>
              </w:rPr>
            </w:pPr>
            <w:r w:rsidRPr="00E71C8F">
              <w:rPr>
                <w:rFonts w:ascii="Times New Roman" w:hAnsi="Times New Roman" w:cs="Times New Roman"/>
                <w:bCs/>
                <w:sz w:val="24"/>
                <w:szCs w:val="24"/>
              </w:rPr>
              <w:t>Павлодарская</w:t>
            </w:r>
          </w:p>
        </w:tc>
        <w:tc>
          <w:tcPr>
            <w:tcW w:w="636" w:type="dxa"/>
            <w:noWrap/>
            <w:textDirection w:val="btLr"/>
          </w:tcPr>
          <w:p w14:paraId="0342B9DC" w14:textId="77777777" w:rsidR="00E8618E" w:rsidRPr="00E71C8F" w:rsidRDefault="00E8618E" w:rsidP="00E0729F">
            <w:pPr>
              <w:jc w:val="center"/>
              <w:rPr>
                <w:rFonts w:ascii="Times New Roman" w:hAnsi="Times New Roman" w:cs="Times New Roman"/>
                <w:bCs/>
                <w:sz w:val="24"/>
                <w:szCs w:val="24"/>
              </w:rPr>
            </w:pPr>
            <w:r w:rsidRPr="00E71C8F">
              <w:rPr>
                <w:rFonts w:ascii="Times New Roman" w:hAnsi="Times New Roman" w:cs="Times New Roman"/>
                <w:bCs/>
                <w:sz w:val="24"/>
                <w:szCs w:val="24"/>
              </w:rPr>
              <w:t>Северо-Казахстанская</w:t>
            </w:r>
          </w:p>
        </w:tc>
        <w:tc>
          <w:tcPr>
            <w:tcW w:w="636" w:type="dxa"/>
            <w:noWrap/>
            <w:textDirection w:val="btLr"/>
          </w:tcPr>
          <w:p w14:paraId="31E0EF9C" w14:textId="77777777" w:rsidR="00E8618E" w:rsidRPr="00E71C8F" w:rsidRDefault="00E8618E" w:rsidP="00E0729F">
            <w:pPr>
              <w:jc w:val="center"/>
              <w:rPr>
                <w:rFonts w:ascii="Times New Roman" w:hAnsi="Times New Roman" w:cs="Times New Roman"/>
                <w:bCs/>
                <w:sz w:val="24"/>
                <w:szCs w:val="24"/>
              </w:rPr>
            </w:pPr>
            <w:r w:rsidRPr="00E71C8F">
              <w:rPr>
                <w:rFonts w:ascii="Times New Roman" w:hAnsi="Times New Roman" w:cs="Times New Roman"/>
                <w:bCs/>
                <w:sz w:val="24"/>
                <w:szCs w:val="24"/>
              </w:rPr>
              <w:t>Южно-Казахстанская</w:t>
            </w:r>
          </w:p>
        </w:tc>
        <w:tc>
          <w:tcPr>
            <w:tcW w:w="636" w:type="dxa"/>
            <w:noWrap/>
            <w:textDirection w:val="btLr"/>
          </w:tcPr>
          <w:p w14:paraId="1D55007A" w14:textId="77777777" w:rsidR="00E8618E" w:rsidRPr="00E71C8F" w:rsidRDefault="00E8618E" w:rsidP="00E0729F">
            <w:pPr>
              <w:jc w:val="center"/>
              <w:rPr>
                <w:rFonts w:ascii="Times New Roman" w:hAnsi="Times New Roman" w:cs="Times New Roman"/>
                <w:bCs/>
                <w:sz w:val="24"/>
                <w:szCs w:val="24"/>
              </w:rPr>
            </w:pPr>
            <w:r w:rsidRPr="00E71C8F">
              <w:rPr>
                <w:rFonts w:ascii="Times New Roman" w:hAnsi="Times New Roman" w:cs="Times New Roman"/>
                <w:bCs/>
                <w:sz w:val="24"/>
                <w:szCs w:val="24"/>
              </w:rPr>
              <w:t>г. Алматы</w:t>
            </w:r>
          </w:p>
        </w:tc>
        <w:tc>
          <w:tcPr>
            <w:tcW w:w="636" w:type="dxa"/>
            <w:noWrap/>
            <w:textDirection w:val="btLr"/>
          </w:tcPr>
          <w:p w14:paraId="610019C4" w14:textId="77777777" w:rsidR="00E8618E" w:rsidRPr="00E71C8F" w:rsidRDefault="00E8618E" w:rsidP="00E0729F">
            <w:pPr>
              <w:jc w:val="center"/>
              <w:rPr>
                <w:rFonts w:ascii="Times New Roman" w:hAnsi="Times New Roman" w:cs="Times New Roman"/>
                <w:bCs/>
                <w:sz w:val="24"/>
                <w:szCs w:val="24"/>
              </w:rPr>
            </w:pPr>
            <w:r w:rsidRPr="00E71C8F">
              <w:rPr>
                <w:rFonts w:ascii="Times New Roman" w:hAnsi="Times New Roman" w:cs="Times New Roman"/>
                <w:bCs/>
                <w:sz w:val="24"/>
                <w:szCs w:val="24"/>
              </w:rPr>
              <w:t>г. Астана</w:t>
            </w:r>
          </w:p>
        </w:tc>
        <w:tc>
          <w:tcPr>
            <w:tcW w:w="756" w:type="dxa"/>
            <w:noWrap/>
            <w:textDirection w:val="btLr"/>
          </w:tcPr>
          <w:p w14:paraId="5BE95F0D" w14:textId="77777777" w:rsidR="00E8618E" w:rsidRPr="00E71C8F" w:rsidRDefault="00E8618E" w:rsidP="00E0729F">
            <w:pPr>
              <w:jc w:val="center"/>
              <w:rPr>
                <w:rFonts w:ascii="Times New Roman" w:hAnsi="Times New Roman" w:cs="Times New Roman"/>
                <w:bCs/>
                <w:sz w:val="24"/>
                <w:szCs w:val="24"/>
              </w:rPr>
            </w:pPr>
            <w:r w:rsidRPr="00E71C8F">
              <w:rPr>
                <w:rFonts w:ascii="Times New Roman" w:hAnsi="Times New Roman" w:cs="Times New Roman"/>
                <w:bCs/>
                <w:sz w:val="24"/>
                <w:szCs w:val="24"/>
              </w:rPr>
              <w:t>РК</w:t>
            </w:r>
          </w:p>
        </w:tc>
      </w:tr>
      <w:tr w:rsidR="00E0729F" w:rsidRPr="00E71C8F" w14:paraId="34C0E0DB" w14:textId="77777777" w:rsidTr="00A67345">
        <w:trPr>
          <w:trHeight w:val="300"/>
        </w:trPr>
        <w:tc>
          <w:tcPr>
            <w:tcW w:w="1418" w:type="dxa"/>
            <w:noWrap/>
            <w:hideMark/>
          </w:tcPr>
          <w:p w14:paraId="7845D7B0"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2008</w:t>
            </w:r>
          </w:p>
        </w:tc>
        <w:tc>
          <w:tcPr>
            <w:tcW w:w="495" w:type="dxa"/>
            <w:noWrap/>
            <w:hideMark/>
          </w:tcPr>
          <w:p w14:paraId="2A7077D8"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21</w:t>
            </w:r>
          </w:p>
        </w:tc>
        <w:tc>
          <w:tcPr>
            <w:tcW w:w="636" w:type="dxa"/>
            <w:noWrap/>
            <w:hideMark/>
          </w:tcPr>
          <w:p w14:paraId="37B26B84"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10</w:t>
            </w:r>
          </w:p>
        </w:tc>
        <w:tc>
          <w:tcPr>
            <w:tcW w:w="636" w:type="dxa"/>
            <w:noWrap/>
            <w:hideMark/>
          </w:tcPr>
          <w:p w14:paraId="52D37CD2"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22</w:t>
            </w:r>
          </w:p>
        </w:tc>
        <w:tc>
          <w:tcPr>
            <w:tcW w:w="636" w:type="dxa"/>
            <w:noWrap/>
            <w:hideMark/>
          </w:tcPr>
          <w:p w14:paraId="16686446"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9</w:t>
            </w:r>
          </w:p>
        </w:tc>
        <w:tc>
          <w:tcPr>
            <w:tcW w:w="636" w:type="dxa"/>
            <w:noWrap/>
            <w:hideMark/>
          </w:tcPr>
          <w:p w14:paraId="3DDB9F0E"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32</w:t>
            </w:r>
          </w:p>
        </w:tc>
        <w:tc>
          <w:tcPr>
            <w:tcW w:w="636" w:type="dxa"/>
            <w:noWrap/>
            <w:hideMark/>
          </w:tcPr>
          <w:p w14:paraId="2D71BCD2"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6</w:t>
            </w:r>
          </w:p>
        </w:tc>
        <w:tc>
          <w:tcPr>
            <w:tcW w:w="636" w:type="dxa"/>
            <w:noWrap/>
            <w:hideMark/>
          </w:tcPr>
          <w:p w14:paraId="7F658ADE"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20</w:t>
            </w:r>
          </w:p>
        </w:tc>
        <w:tc>
          <w:tcPr>
            <w:tcW w:w="636" w:type="dxa"/>
            <w:noWrap/>
            <w:hideMark/>
          </w:tcPr>
          <w:p w14:paraId="758D6AE5"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39</w:t>
            </w:r>
          </w:p>
        </w:tc>
        <w:tc>
          <w:tcPr>
            <w:tcW w:w="516" w:type="dxa"/>
            <w:noWrap/>
            <w:hideMark/>
          </w:tcPr>
          <w:p w14:paraId="4D4AC3F5"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10</w:t>
            </w:r>
          </w:p>
        </w:tc>
        <w:tc>
          <w:tcPr>
            <w:tcW w:w="636" w:type="dxa"/>
            <w:noWrap/>
            <w:hideMark/>
          </w:tcPr>
          <w:p w14:paraId="484C7614"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21</w:t>
            </w:r>
          </w:p>
        </w:tc>
        <w:tc>
          <w:tcPr>
            <w:tcW w:w="516" w:type="dxa"/>
            <w:noWrap/>
            <w:hideMark/>
          </w:tcPr>
          <w:p w14:paraId="385AC292"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7</w:t>
            </w:r>
          </w:p>
        </w:tc>
        <w:tc>
          <w:tcPr>
            <w:tcW w:w="636" w:type="dxa"/>
            <w:noWrap/>
            <w:hideMark/>
          </w:tcPr>
          <w:p w14:paraId="0CE724B2"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22</w:t>
            </w:r>
          </w:p>
        </w:tc>
        <w:tc>
          <w:tcPr>
            <w:tcW w:w="636" w:type="dxa"/>
            <w:noWrap/>
            <w:hideMark/>
          </w:tcPr>
          <w:p w14:paraId="1A778959"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11</w:t>
            </w:r>
          </w:p>
        </w:tc>
        <w:tc>
          <w:tcPr>
            <w:tcW w:w="636" w:type="dxa"/>
            <w:noWrap/>
            <w:hideMark/>
          </w:tcPr>
          <w:p w14:paraId="76DCD626"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26</w:t>
            </w:r>
          </w:p>
        </w:tc>
        <w:tc>
          <w:tcPr>
            <w:tcW w:w="636" w:type="dxa"/>
            <w:noWrap/>
            <w:hideMark/>
          </w:tcPr>
          <w:p w14:paraId="11106033"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34</w:t>
            </w:r>
          </w:p>
        </w:tc>
        <w:tc>
          <w:tcPr>
            <w:tcW w:w="636" w:type="dxa"/>
            <w:noWrap/>
            <w:hideMark/>
          </w:tcPr>
          <w:p w14:paraId="3C4749B0"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15</w:t>
            </w:r>
          </w:p>
        </w:tc>
        <w:tc>
          <w:tcPr>
            <w:tcW w:w="756" w:type="dxa"/>
            <w:noWrap/>
            <w:hideMark/>
          </w:tcPr>
          <w:p w14:paraId="15E2B184"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305</w:t>
            </w:r>
          </w:p>
        </w:tc>
      </w:tr>
      <w:tr w:rsidR="00E0729F" w:rsidRPr="00E71C8F" w14:paraId="2396A458" w14:textId="77777777" w:rsidTr="00A67345">
        <w:trPr>
          <w:trHeight w:val="300"/>
        </w:trPr>
        <w:tc>
          <w:tcPr>
            <w:tcW w:w="1418" w:type="dxa"/>
            <w:noWrap/>
            <w:hideMark/>
          </w:tcPr>
          <w:p w14:paraId="667F0B78"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2009</w:t>
            </w:r>
          </w:p>
        </w:tc>
        <w:tc>
          <w:tcPr>
            <w:tcW w:w="495" w:type="dxa"/>
            <w:noWrap/>
            <w:hideMark/>
          </w:tcPr>
          <w:p w14:paraId="32E7F999"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16</w:t>
            </w:r>
          </w:p>
        </w:tc>
        <w:tc>
          <w:tcPr>
            <w:tcW w:w="636" w:type="dxa"/>
            <w:noWrap/>
            <w:hideMark/>
          </w:tcPr>
          <w:p w14:paraId="085F37DB"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11</w:t>
            </w:r>
          </w:p>
        </w:tc>
        <w:tc>
          <w:tcPr>
            <w:tcW w:w="636" w:type="dxa"/>
            <w:noWrap/>
            <w:hideMark/>
          </w:tcPr>
          <w:p w14:paraId="47EE74CC"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26</w:t>
            </w:r>
          </w:p>
        </w:tc>
        <w:tc>
          <w:tcPr>
            <w:tcW w:w="636" w:type="dxa"/>
            <w:noWrap/>
            <w:hideMark/>
          </w:tcPr>
          <w:p w14:paraId="22037E58"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12</w:t>
            </w:r>
          </w:p>
        </w:tc>
        <w:tc>
          <w:tcPr>
            <w:tcW w:w="636" w:type="dxa"/>
            <w:noWrap/>
            <w:hideMark/>
          </w:tcPr>
          <w:p w14:paraId="7B12AD56"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31</w:t>
            </w:r>
          </w:p>
        </w:tc>
        <w:tc>
          <w:tcPr>
            <w:tcW w:w="636" w:type="dxa"/>
            <w:noWrap/>
            <w:hideMark/>
          </w:tcPr>
          <w:p w14:paraId="1690C55D"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15</w:t>
            </w:r>
          </w:p>
        </w:tc>
        <w:tc>
          <w:tcPr>
            <w:tcW w:w="636" w:type="dxa"/>
            <w:noWrap/>
            <w:hideMark/>
          </w:tcPr>
          <w:p w14:paraId="4AF043D8"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11</w:t>
            </w:r>
          </w:p>
        </w:tc>
        <w:tc>
          <w:tcPr>
            <w:tcW w:w="636" w:type="dxa"/>
            <w:noWrap/>
            <w:hideMark/>
          </w:tcPr>
          <w:p w14:paraId="7E67A51C"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34</w:t>
            </w:r>
          </w:p>
        </w:tc>
        <w:tc>
          <w:tcPr>
            <w:tcW w:w="516" w:type="dxa"/>
            <w:noWrap/>
            <w:hideMark/>
          </w:tcPr>
          <w:p w14:paraId="693615BC"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11</w:t>
            </w:r>
          </w:p>
        </w:tc>
        <w:tc>
          <w:tcPr>
            <w:tcW w:w="636" w:type="dxa"/>
            <w:noWrap/>
            <w:hideMark/>
          </w:tcPr>
          <w:p w14:paraId="5AECC328"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18</w:t>
            </w:r>
          </w:p>
        </w:tc>
        <w:tc>
          <w:tcPr>
            <w:tcW w:w="516" w:type="dxa"/>
            <w:noWrap/>
            <w:hideMark/>
          </w:tcPr>
          <w:p w14:paraId="4807CB05"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10</w:t>
            </w:r>
          </w:p>
        </w:tc>
        <w:tc>
          <w:tcPr>
            <w:tcW w:w="636" w:type="dxa"/>
            <w:noWrap/>
            <w:hideMark/>
          </w:tcPr>
          <w:p w14:paraId="6E045176"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20</w:t>
            </w:r>
          </w:p>
        </w:tc>
        <w:tc>
          <w:tcPr>
            <w:tcW w:w="636" w:type="dxa"/>
            <w:noWrap/>
            <w:hideMark/>
          </w:tcPr>
          <w:p w14:paraId="36B6031F"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17</w:t>
            </w:r>
          </w:p>
        </w:tc>
        <w:tc>
          <w:tcPr>
            <w:tcW w:w="636" w:type="dxa"/>
            <w:noWrap/>
            <w:hideMark/>
          </w:tcPr>
          <w:p w14:paraId="7FA27B6C"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27</w:t>
            </w:r>
          </w:p>
        </w:tc>
        <w:tc>
          <w:tcPr>
            <w:tcW w:w="636" w:type="dxa"/>
            <w:noWrap/>
            <w:hideMark/>
          </w:tcPr>
          <w:p w14:paraId="1765E329"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32</w:t>
            </w:r>
          </w:p>
        </w:tc>
        <w:tc>
          <w:tcPr>
            <w:tcW w:w="636" w:type="dxa"/>
            <w:noWrap/>
            <w:hideMark/>
          </w:tcPr>
          <w:p w14:paraId="3AC8585D"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14</w:t>
            </w:r>
          </w:p>
        </w:tc>
        <w:tc>
          <w:tcPr>
            <w:tcW w:w="756" w:type="dxa"/>
            <w:noWrap/>
            <w:hideMark/>
          </w:tcPr>
          <w:p w14:paraId="32F2B1AA"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305</w:t>
            </w:r>
          </w:p>
        </w:tc>
      </w:tr>
      <w:tr w:rsidR="00E0729F" w:rsidRPr="00E71C8F" w14:paraId="18A9600B" w14:textId="77777777" w:rsidTr="00A67345">
        <w:trPr>
          <w:trHeight w:val="300"/>
        </w:trPr>
        <w:tc>
          <w:tcPr>
            <w:tcW w:w="1418" w:type="dxa"/>
            <w:noWrap/>
            <w:hideMark/>
          </w:tcPr>
          <w:p w14:paraId="652B98C9"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2010</w:t>
            </w:r>
          </w:p>
        </w:tc>
        <w:tc>
          <w:tcPr>
            <w:tcW w:w="495" w:type="dxa"/>
            <w:noWrap/>
            <w:hideMark/>
          </w:tcPr>
          <w:p w14:paraId="54914889"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15</w:t>
            </w:r>
          </w:p>
        </w:tc>
        <w:tc>
          <w:tcPr>
            <w:tcW w:w="636" w:type="dxa"/>
            <w:noWrap/>
            <w:hideMark/>
          </w:tcPr>
          <w:p w14:paraId="649890BA"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16</w:t>
            </w:r>
          </w:p>
        </w:tc>
        <w:tc>
          <w:tcPr>
            <w:tcW w:w="636" w:type="dxa"/>
            <w:noWrap/>
            <w:hideMark/>
          </w:tcPr>
          <w:p w14:paraId="4BF50B0F"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21</w:t>
            </w:r>
          </w:p>
        </w:tc>
        <w:tc>
          <w:tcPr>
            <w:tcW w:w="636" w:type="dxa"/>
            <w:noWrap/>
            <w:hideMark/>
          </w:tcPr>
          <w:p w14:paraId="12B60FF9"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6</w:t>
            </w:r>
          </w:p>
        </w:tc>
        <w:tc>
          <w:tcPr>
            <w:tcW w:w="636" w:type="dxa"/>
            <w:noWrap/>
            <w:hideMark/>
          </w:tcPr>
          <w:p w14:paraId="6D8F8EE8"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30</w:t>
            </w:r>
          </w:p>
        </w:tc>
        <w:tc>
          <w:tcPr>
            <w:tcW w:w="636" w:type="dxa"/>
            <w:noWrap/>
            <w:hideMark/>
          </w:tcPr>
          <w:p w14:paraId="376A571D"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10</w:t>
            </w:r>
          </w:p>
        </w:tc>
        <w:tc>
          <w:tcPr>
            <w:tcW w:w="636" w:type="dxa"/>
            <w:noWrap/>
            <w:hideMark/>
          </w:tcPr>
          <w:p w14:paraId="059CBEB1"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14</w:t>
            </w:r>
          </w:p>
        </w:tc>
        <w:tc>
          <w:tcPr>
            <w:tcW w:w="636" w:type="dxa"/>
            <w:noWrap/>
            <w:hideMark/>
          </w:tcPr>
          <w:p w14:paraId="694C46E4"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32</w:t>
            </w:r>
          </w:p>
        </w:tc>
        <w:tc>
          <w:tcPr>
            <w:tcW w:w="516" w:type="dxa"/>
            <w:noWrap/>
            <w:hideMark/>
          </w:tcPr>
          <w:p w14:paraId="2E489AAE"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7</w:t>
            </w:r>
          </w:p>
        </w:tc>
        <w:tc>
          <w:tcPr>
            <w:tcW w:w="636" w:type="dxa"/>
            <w:noWrap/>
            <w:hideMark/>
          </w:tcPr>
          <w:p w14:paraId="3262D6BC"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21</w:t>
            </w:r>
          </w:p>
        </w:tc>
        <w:tc>
          <w:tcPr>
            <w:tcW w:w="516" w:type="dxa"/>
            <w:noWrap/>
            <w:hideMark/>
          </w:tcPr>
          <w:p w14:paraId="14D4B5C1"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7</w:t>
            </w:r>
          </w:p>
        </w:tc>
        <w:tc>
          <w:tcPr>
            <w:tcW w:w="636" w:type="dxa"/>
            <w:noWrap/>
            <w:hideMark/>
          </w:tcPr>
          <w:p w14:paraId="3F4D5D38"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18</w:t>
            </w:r>
          </w:p>
        </w:tc>
        <w:tc>
          <w:tcPr>
            <w:tcW w:w="636" w:type="dxa"/>
            <w:noWrap/>
            <w:hideMark/>
          </w:tcPr>
          <w:p w14:paraId="15FDF85A"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16</w:t>
            </w:r>
          </w:p>
        </w:tc>
        <w:tc>
          <w:tcPr>
            <w:tcW w:w="636" w:type="dxa"/>
            <w:noWrap/>
            <w:hideMark/>
          </w:tcPr>
          <w:p w14:paraId="4B2D415A"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27</w:t>
            </w:r>
          </w:p>
        </w:tc>
        <w:tc>
          <w:tcPr>
            <w:tcW w:w="636" w:type="dxa"/>
            <w:noWrap/>
            <w:hideMark/>
          </w:tcPr>
          <w:p w14:paraId="2230FD6D"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28</w:t>
            </w:r>
          </w:p>
        </w:tc>
        <w:tc>
          <w:tcPr>
            <w:tcW w:w="636" w:type="dxa"/>
            <w:noWrap/>
            <w:hideMark/>
          </w:tcPr>
          <w:p w14:paraId="4C770F5F"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16</w:t>
            </w:r>
          </w:p>
        </w:tc>
        <w:tc>
          <w:tcPr>
            <w:tcW w:w="756" w:type="dxa"/>
            <w:noWrap/>
            <w:hideMark/>
          </w:tcPr>
          <w:p w14:paraId="0E958203"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284</w:t>
            </w:r>
          </w:p>
        </w:tc>
      </w:tr>
      <w:tr w:rsidR="00E0729F" w:rsidRPr="00E71C8F" w14:paraId="68B8ACC0" w14:textId="77777777" w:rsidTr="00A67345">
        <w:trPr>
          <w:trHeight w:val="300"/>
        </w:trPr>
        <w:tc>
          <w:tcPr>
            <w:tcW w:w="1418" w:type="dxa"/>
            <w:noWrap/>
            <w:hideMark/>
          </w:tcPr>
          <w:p w14:paraId="34D64D41"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2011</w:t>
            </w:r>
          </w:p>
        </w:tc>
        <w:tc>
          <w:tcPr>
            <w:tcW w:w="495" w:type="dxa"/>
            <w:noWrap/>
            <w:hideMark/>
          </w:tcPr>
          <w:p w14:paraId="1C5E867D"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9</w:t>
            </w:r>
          </w:p>
        </w:tc>
        <w:tc>
          <w:tcPr>
            <w:tcW w:w="636" w:type="dxa"/>
            <w:noWrap/>
            <w:hideMark/>
          </w:tcPr>
          <w:p w14:paraId="715A3503"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14</w:t>
            </w:r>
          </w:p>
        </w:tc>
        <w:tc>
          <w:tcPr>
            <w:tcW w:w="636" w:type="dxa"/>
            <w:noWrap/>
            <w:hideMark/>
          </w:tcPr>
          <w:p w14:paraId="2CB0987F"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20</w:t>
            </w:r>
          </w:p>
        </w:tc>
        <w:tc>
          <w:tcPr>
            <w:tcW w:w="636" w:type="dxa"/>
            <w:noWrap/>
            <w:hideMark/>
          </w:tcPr>
          <w:p w14:paraId="0DD702E7"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8</w:t>
            </w:r>
          </w:p>
        </w:tc>
        <w:tc>
          <w:tcPr>
            <w:tcW w:w="636" w:type="dxa"/>
            <w:noWrap/>
            <w:hideMark/>
          </w:tcPr>
          <w:p w14:paraId="0C970554"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41</w:t>
            </w:r>
          </w:p>
        </w:tc>
        <w:tc>
          <w:tcPr>
            <w:tcW w:w="636" w:type="dxa"/>
            <w:noWrap/>
            <w:hideMark/>
          </w:tcPr>
          <w:p w14:paraId="18B41DD7"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14</w:t>
            </w:r>
          </w:p>
        </w:tc>
        <w:tc>
          <w:tcPr>
            <w:tcW w:w="636" w:type="dxa"/>
            <w:noWrap/>
            <w:hideMark/>
          </w:tcPr>
          <w:p w14:paraId="50E98F08"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6</w:t>
            </w:r>
          </w:p>
        </w:tc>
        <w:tc>
          <w:tcPr>
            <w:tcW w:w="636" w:type="dxa"/>
            <w:noWrap/>
            <w:hideMark/>
          </w:tcPr>
          <w:p w14:paraId="2B20FC26"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41</w:t>
            </w:r>
          </w:p>
        </w:tc>
        <w:tc>
          <w:tcPr>
            <w:tcW w:w="516" w:type="dxa"/>
            <w:noWrap/>
            <w:hideMark/>
          </w:tcPr>
          <w:p w14:paraId="2B761A45"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13</w:t>
            </w:r>
          </w:p>
        </w:tc>
        <w:tc>
          <w:tcPr>
            <w:tcW w:w="636" w:type="dxa"/>
            <w:noWrap/>
            <w:hideMark/>
          </w:tcPr>
          <w:p w14:paraId="6CDA8216"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22</w:t>
            </w:r>
          </w:p>
        </w:tc>
        <w:tc>
          <w:tcPr>
            <w:tcW w:w="516" w:type="dxa"/>
            <w:noWrap/>
            <w:hideMark/>
          </w:tcPr>
          <w:p w14:paraId="15BD689A"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9</w:t>
            </w:r>
          </w:p>
        </w:tc>
        <w:tc>
          <w:tcPr>
            <w:tcW w:w="636" w:type="dxa"/>
            <w:noWrap/>
            <w:hideMark/>
          </w:tcPr>
          <w:p w14:paraId="1E6290EC"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21</w:t>
            </w:r>
          </w:p>
        </w:tc>
        <w:tc>
          <w:tcPr>
            <w:tcW w:w="636" w:type="dxa"/>
            <w:noWrap/>
            <w:hideMark/>
          </w:tcPr>
          <w:p w14:paraId="465E7152"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11</w:t>
            </w:r>
          </w:p>
        </w:tc>
        <w:tc>
          <w:tcPr>
            <w:tcW w:w="636" w:type="dxa"/>
            <w:noWrap/>
            <w:hideMark/>
          </w:tcPr>
          <w:p w14:paraId="302E2A7C"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32</w:t>
            </w:r>
          </w:p>
        </w:tc>
        <w:tc>
          <w:tcPr>
            <w:tcW w:w="636" w:type="dxa"/>
            <w:noWrap/>
            <w:hideMark/>
          </w:tcPr>
          <w:p w14:paraId="7620ACC3"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29</w:t>
            </w:r>
          </w:p>
        </w:tc>
        <w:tc>
          <w:tcPr>
            <w:tcW w:w="636" w:type="dxa"/>
            <w:noWrap/>
            <w:hideMark/>
          </w:tcPr>
          <w:p w14:paraId="5E90AD40"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13</w:t>
            </w:r>
          </w:p>
        </w:tc>
        <w:tc>
          <w:tcPr>
            <w:tcW w:w="756" w:type="dxa"/>
            <w:noWrap/>
            <w:hideMark/>
          </w:tcPr>
          <w:p w14:paraId="6F534631"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303</w:t>
            </w:r>
          </w:p>
        </w:tc>
      </w:tr>
      <w:tr w:rsidR="00E0729F" w:rsidRPr="00E71C8F" w14:paraId="0DA1C5FA" w14:textId="77777777" w:rsidTr="00A67345">
        <w:trPr>
          <w:trHeight w:val="300"/>
        </w:trPr>
        <w:tc>
          <w:tcPr>
            <w:tcW w:w="1418" w:type="dxa"/>
            <w:noWrap/>
            <w:hideMark/>
          </w:tcPr>
          <w:p w14:paraId="0FC831C5"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2012</w:t>
            </w:r>
          </w:p>
        </w:tc>
        <w:tc>
          <w:tcPr>
            <w:tcW w:w="495" w:type="dxa"/>
            <w:noWrap/>
            <w:hideMark/>
          </w:tcPr>
          <w:p w14:paraId="0E2A1B40"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11</w:t>
            </w:r>
          </w:p>
        </w:tc>
        <w:tc>
          <w:tcPr>
            <w:tcW w:w="636" w:type="dxa"/>
            <w:noWrap/>
            <w:hideMark/>
          </w:tcPr>
          <w:p w14:paraId="00642113"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18</w:t>
            </w:r>
          </w:p>
        </w:tc>
        <w:tc>
          <w:tcPr>
            <w:tcW w:w="636" w:type="dxa"/>
            <w:noWrap/>
            <w:hideMark/>
          </w:tcPr>
          <w:p w14:paraId="1C557992"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37</w:t>
            </w:r>
          </w:p>
        </w:tc>
        <w:tc>
          <w:tcPr>
            <w:tcW w:w="636" w:type="dxa"/>
            <w:noWrap/>
            <w:hideMark/>
          </w:tcPr>
          <w:p w14:paraId="16259B34"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8</w:t>
            </w:r>
          </w:p>
        </w:tc>
        <w:tc>
          <w:tcPr>
            <w:tcW w:w="636" w:type="dxa"/>
            <w:noWrap/>
            <w:hideMark/>
          </w:tcPr>
          <w:p w14:paraId="3BBFCE7E"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35</w:t>
            </w:r>
          </w:p>
        </w:tc>
        <w:tc>
          <w:tcPr>
            <w:tcW w:w="636" w:type="dxa"/>
            <w:noWrap/>
            <w:hideMark/>
          </w:tcPr>
          <w:p w14:paraId="48617EE1"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15</w:t>
            </w:r>
          </w:p>
        </w:tc>
        <w:tc>
          <w:tcPr>
            <w:tcW w:w="636" w:type="dxa"/>
            <w:noWrap/>
            <w:hideMark/>
          </w:tcPr>
          <w:p w14:paraId="5F4D6609"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18</w:t>
            </w:r>
          </w:p>
        </w:tc>
        <w:tc>
          <w:tcPr>
            <w:tcW w:w="636" w:type="dxa"/>
            <w:noWrap/>
            <w:hideMark/>
          </w:tcPr>
          <w:p w14:paraId="3750617A"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35</w:t>
            </w:r>
          </w:p>
        </w:tc>
        <w:tc>
          <w:tcPr>
            <w:tcW w:w="516" w:type="dxa"/>
            <w:noWrap/>
            <w:hideMark/>
          </w:tcPr>
          <w:p w14:paraId="21B868FA"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6</w:t>
            </w:r>
          </w:p>
        </w:tc>
        <w:tc>
          <w:tcPr>
            <w:tcW w:w="636" w:type="dxa"/>
            <w:noWrap/>
            <w:hideMark/>
          </w:tcPr>
          <w:p w14:paraId="3AA008A0"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36</w:t>
            </w:r>
          </w:p>
        </w:tc>
        <w:tc>
          <w:tcPr>
            <w:tcW w:w="516" w:type="dxa"/>
            <w:noWrap/>
            <w:hideMark/>
          </w:tcPr>
          <w:p w14:paraId="2877B8BE"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10</w:t>
            </w:r>
          </w:p>
        </w:tc>
        <w:tc>
          <w:tcPr>
            <w:tcW w:w="636" w:type="dxa"/>
            <w:noWrap/>
            <w:hideMark/>
          </w:tcPr>
          <w:p w14:paraId="13F729F7"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25</w:t>
            </w:r>
          </w:p>
        </w:tc>
        <w:tc>
          <w:tcPr>
            <w:tcW w:w="636" w:type="dxa"/>
            <w:noWrap/>
            <w:hideMark/>
          </w:tcPr>
          <w:p w14:paraId="0C11B383"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20</w:t>
            </w:r>
          </w:p>
        </w:tc>
        <w:tc>
          <w:tcPr>
            <w:tcW w:w="636" w:type="dxa"/>
            <w:noWrap/>
            <w:hideMark/>
          </w:tcPr>
          <w:p w14:paraId="1E2066B5"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26</w:t>
            </w:r>
          </w:p>
        </w:tc>
        <w:tc>
          <w:tcPr>
            <w:tcW w:w="636" w:type="dxa"/>
            <w:noWrap/>
            <w:hideMark/>
          </w:tcPr>
          <w:p w14:paraId="5C10F77B"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40</w:t>
            </w:r>
          </w:p>
        </w:tc>
        <w:tc>
          <w:tcPr>
            <w:tcW w:w="636" w:type="dxa"/>
            <w:noWrap/>
            <w:hideMark/>
          </w:tcPr>
          <w:p w14:paraId="11F31FB3"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19</w:t>
            </w:r>
          </w:p>
        </w:tc>
        <w:tc>
          <w:tcPr>
            <w:tcW w:w="756" w:type="dxa"/>
            <w:noWrap/>
            <w:hideMark/>
          </w:tcPr>
          <w:p w14:paraId="3713CCBA"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359</w:t>
            </w:r>
          </w:p>
        </w:tc>
      </w:tr>
      <w:tr w:rsidR="00E0729F" w:rsidRPr="00E71C8F" w14:paraId="44DFF801" w14:textId="77777777" w:rsidTr="00A67345">
        <w:trPr>
          <w:trHeight w:val="300"/>
        </w:trPr>
        <w:tc>
          <w:tcPr>
            <w:tcW w:w="1418" w:type="dxa"/>
            <w:noWrap/>
            <w:hideMark/>
          </w:tcPr>
          <w:p w14:paraId="1234C976"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2013</w:t>
            </w:r>
          </w:p>
        </w:tc>
        <w:tc>
          <w:tcPr>
            <w:tcW w:w="495" w:type="dxa"/>
            <w:noWrap/>
            <w:hideMark/>
          </w:tcPr>
          <w:p w14:paraId="0E216BD8"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17</w:t>
            </w:r>
          </w:p>
        </w:tc>
        <w:tc>
          <w:tcPr>
            <w:tcW w:w="636" w:type="dxa"/>
            <w:noWrap/>
            <w:hideMark/>
          </w:tcPr>
          <w:p w14:paraId="3332E4E2"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21</w:t>
            </w:r>
          </w:p>
        </w:tc>
        <w:tc>
          <w:tcPr>
            <w:tcW w:w="636" w:type="dxa"/>
            <w:noWrap/>
            <w:hideMark/>
          </w:tcPr>
          <w:p w14:paraId="42837A68"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32</w:t>
            </w:r>
          </w:p>
        </w:tc>
        <w:tc>
          <w:tcPr>
            <w:tcW w:w="636" w:type="dxa"/>
            <w:noWrap/>
            <w:hideMark/>
          </w:tcPr>
          <w:p w14:paraId="48FBCC7C"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8</w:t>
            </w:r>
          </w:p>
        </w:tc>
        <w:tc>
          <w:tcPr>
            <w:tcW w:w="636" w:type="dxa"/>
            <w:noWrap/>
            <w:hideMark/>
          </w:tcPr>
          <w:p w14:paraId="7EE08FAE"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23</w:t>
            </w:r>
          </w:p>
        </w:tc>
        <w:tc>
          <w:tcPr>
            <w:tcW w:w="636" w:type="dxa"/>
            <w:noWrap/>
            <w:hideMark/>
          </w:tcPr>
          <w:p w14:paraId="07F4EFDD"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12</w:t>
            </w:r>
          </w:p>
        </w:tc>
        <w:tc>
          <w:tcPr>
            <w:tcW w:w="636" w:type="dxa"/>
            <w:noWrap/>
            <w:hideMark/>
          </w:tcPr>
          <w:p w14:paraId="5AA2A941"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14</w:t>
            </w:r>
          </w:p>
        </w:tc>
        <w:tc>
          <w:tcPr>
            <w:tcW w:w="636" w:type="dxa"/>
            <w:noWrap/>
            <w:hideMark/>
          </w:tcPr>
          <w:p w14:paraId="2D4416C1"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28</w:t>
            </w:r>
          </w:p>
        </w:tc>
        <w:tc>
          <w:tcPr>
            <w:tcW w:w="516" w:type="dxa"/>
            <w:noWrap/>
            <w:hideMark/>
          </w:tcPr>
          <w:p w14:paraId="2829B26C"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11</w:t>
            </w:r>
          </w:p>
        </w:tc>
        <w:tc>
          <w:tcPr>
            <w:tcW w:w="636" w:type="dxa"/>
            <w:noWrap/>
            <w:hideMark/>
          </w:tcPr>
          <w:p w14:paraId="62AE9793"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19</w:t>
            </w:r>
          </w:p>
        </w:tc>
        <w:tc>
          <w:tcPr>
            <w:tcW w:w="516" w:type="dxa"/>
            <w:noWrap/>
            <w:hideMark/>
          </w:tcPr>
          <w:p w14:paraId="5EF9C109"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11</w:t>
            </w:r>
          </w:p>
        </w:tc>
        <w:tc>
          <w:tcPr>
            <w:tcW w:w="636" w:type="dxa"/>
            <w:noWrap/>
            <w:hideMark/>
          </w:tcPr>
          <w:p w14:paraId="2E6F5FEB"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21</w:t>
            </w:r>
          </w:p>
        </w:tc>
        <w:tc>
          <w:tcPr>
            <w:tcW w:w="636" w:type="dxa"/>
            <w:noWrap/>
            <w:hideMark/>
          </w:tcPr>
          <w:p w14:paraId="01BF988F"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15</w:t>
            </w:r>
          </w:p>
        </w:tc>
        <w:tc>
          <w:tcPr>
            <w:tcW w:w="636" w:type="dxa"/>
            <w:noWrap/>
            <w:hideMark/>
          </w:tcPr>
          <w:p w14:paraId="2E4C65CA"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25</w:t>
            </w:r>
          </w:p>
        </w:tc>
        <w:tc>
          <w:tcPr>
            <w:tcW w:w="636" w:type="dxa"/>
            <w:noWrap/>
            <w:hideMark/>
          </w:tcPr>
          <w:p w14:paraId="43E9C6EF"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32</w:t>
            </w:r>
          </w:p>
        </w:tc>
        <w:tc>
          <w:tcPr>
            <w:tcW w:w="636" w:type="dxa"/>
            <w:noWrap/>
            <w:hideMark/>
          </w:tcPr>
          <w:p w14:paraId="7A81936A"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20</w:t>
            </w:r>
          </w:p>
        </w:tc>
        <w:tc>
          <w:tcPr>
            <w:tcW w:w="756" w:type="dxa"/>
            <w:noWrap/>
            <w:hideMark/>
          </w:tcPr>
          <w:p w14:paraId="58014C7B"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309</w:t>
            </w:r>
          </w:p>
        </w:tc>
      </w:tr>
      <w:tr w:rsidR="00E0729F" w:rsidRPr="00E71C8F" w14:paraId="49EDAE3E" w14:textId="77777777" w:rsidTr="00A67345">
        <w:trPr>
          <w:trHeight w:val="300"/>
        </w:trPr>
        <w:tc>
          <w:tcPr>
            <w:tcW w:w="1418" w:type="dxa"/>
            <w:noWrap/>
            <w:hideMark/>
          </w:tcPr>
          <w:p w14:paraId="5F3A18BA"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2014</w:t>
            </w:r>
          </w:p>
        </w:tc>
        <w:tc>
          <w:tcPr>
            <w:tcW w:w="495" w:type="dxa"/>
            <w:noWrap/>
            <w:hideMark/>
          </w:tcPr>
          <w:p w14:paraId="52D373A8"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13</w:t>
            </w:r>
          </w:p>
        </w:tc>
        <w:tc>
          <w:tcPr>
            <w:tcW w:w="636" w:type="dxa"/>
            <w:noWrap/>
            <w:hideMark/>
          </w:tcPr>
          <w:p w14:paraId="1508D6F1"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15</w:t>
            </w:r>
          </w:p>
        </w:tc>
        <w:tc>
          <w:tcPr>
            <w:tcW w:w="636" w:type="dxa"/>
            <w:noWrap/>
            <w:hideMark/>
          </w:tcPr>
          <w:p w14:paraId="0F2A860A"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37</w:t>
            </w:r>
          </w:p>
        </w:tc>
        <w:tc>
          <w:tcPr>
            <w:tcW w:w="636" w:type="dxa"/>
            <w:noWrap/>
            <w:hideMark/>
          </w:tcPr>
          <w:p w14:paraId="6D64E0BB"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15</w:t>
            </w:r>
          </w:p>
        </w:tc>
        <w:tc>
          <w:tcPr>
            <w:tcW w:w="636" w:type="dxa"/>
            <w:noWrap/>
            <w:hideMark/>
          </w:tcPr>
          <w:p w14:paraId="520E617D"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41</w:t>
            </w:r>
          </w:p>
        </w:tc>
        <w:tc>
          <w:tcPr>
            <w:tcW w:w="636" w:type="dxa"/>
            <w:noWrap/>
            <w:hideMark/>
          </w:tcPr>
          <w:p w14:paraId="0CBEE67C"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20</w:t>
            </w:r>
          </w:p>
        </w:tc>
        <w:tc>
          <w:tcPr>
            <w:tcW w:w="636" w:type="dxa"/>
            <w:noWrap/>
            <w:hideMark/>
          </w:tcPr>
          <w:p w14:paraId="129CD002"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11</w:t>
            </w:r>
          </w:p>
        </w:tc>
        <w:tc>
          <w:tcPr>
            <w:tcW w:w="636" w:type="dxa"/>
            <w:noWrap/>
            <w:hideMark/>
          </w:tcPr>
          <w:p w14:paraId="24E48F9B"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30</w:t>
            </w:r>
          </w:p>
        </w:tc>
        <w:tc>
          <w:tcPr>
            <w:tcW w:w="516" w:type="dxa"/>
            <w:noWrap/>
            <w:hideMark/>
          </w:tcPr>
          <w:p w14:paraId="6F65ED98"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8</w:t>
            </w:r>
          </w:p>
        </w:tc>
        <w:tc>
          <w:tcPr>
            <w:tcW w:w="636" w:type="dxa"/>
            <w:noWrap/>
            <w:hideMark/>
          </w:tcPr>
          <w:p w14:paraId="3458DA94"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15</w:t>
            </w:r>
          </w:p>
        </w:tc>
        <w:tc>
          <w:tcPr>
            <w:tcW w:w="516" w:type="dxa"/>
            <w:noWrap/>
            <w:hideMark/>
          </w:tcPr>
          <w:p w14:paraId="4FC62B11"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5</w:t>
            </w:r>
          </w:p>
        </w:tc>
        <w:tc>
          <w:tcPr>
            <w:tcW w:w="636" w:type="dxa"/>
            <w:noWrap/>
            <w:hideMark/>
          </w:tcPr>
          <w:p w14:paraId="006F1A13"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28</w:t>
            </w:r>
          </w:p>
        </w:tc>
        <w:tc>
          <w:tcPr>
            <w:tcW w:w="636" w:type="dxa"/>
            <w:noWrap/>
            <w:hideMark/>
          </w:tcPr>
          <w:p w14:paraId="4147F7C9"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21</w:t>
            </w:r>
          </w:p>
        </w:tc>
        <w:tc>
          <w:tcPr>
            <w:tcW w:w="636" w:type="dxa"/>
            <w:noWrap/>
            <w:hideMark/>
          </w:tcPr>
          <w:p w14:paraId="00F9AC4C"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22</w:t>
            </w:r>
          </w:p>
        </w:tc>
        <w:tc>
          <w:tcPr>
            <w:tcW w:w="636" w:type="dxa"/>
            <w:noWrap/>
            <w:hideMark/>
          </w:tcPr>
          <w:p w14:paraId="05538920"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28</w:t>
            </w:r>
          </w:p>
        </w:tc>
        <w:tc>
          <w:tcPr>
            <w:tcW w:w="636" w:type="dxa"/>
            <w:noWrap/>
            <w:hideMark/>
          </w:tcPr>
          <w:p w14:paraId="70C035DD"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15</w:t>
            </w:r>
          </w:p>
        </w:tc>
        <w:tc>
          <w:tcPr>
            <w:tcW w:w="756" w:type="dxa"/>
            <w:noWrap/>
            <w:hideMark/>
          </w:tcPr>
          <w:p w14:paraId="18DF4F30"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324</w:t>
            </w:r>
          </w:p>
        </w:tc>
      </w:tr>
      <w:tr w:rsidR="00E0729F" w:rsidRPr="00E71C8F" w14:paraId="698604FE" w14:textId="77777777" w:rsidTr="00A67345">
        <w:trPr>
          <w:trHeight w:val="300"/>
        </w:trPr>
        <w:tc>
          <w:tcPr>
            <w:tcW w:w="1418" w:type="dxa"/>
            <w:noWrap/>
            <w:hideMark/>
          </w:tcPr>
          <w:p w14:paraId="3E425724"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2015</w:t>
            </w:r>
          </w:p>
        </w:tc>
        <w:tc>
          <w:tcPr>
            <w:tcW w:w="495" w:type="dxa"/>
            <w:noWrap/>
            <w:hideMark/>
          </w:tcPr>
          <w:p w14:paraId="1215D905"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12</w:t>
            </w:r>
          </w:p>
        </w:tc>
        <w:tc>
          <w:tcPr>
            <w:tcW w:w="636" w:type="dxa"/>
            <w:noWrap/>
            <w:hideMark/>
          </w:tcPr>
          <w:p w14:paraId="6B335F98"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20</w:t>
            </w:r>
          </w:p>
        </w:tc>
        <w:tc>
          <w:tcPr>
            <w:tcW w:w="636" w:type="dxa"/>
            <w:noWrap/>
            <w:hideMark/>
          </w:tcPr>
          <w:p w14:paraId="2CE72EB3"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30</w:t>
            </w:r>
          </w:p>
        </w:tc>
        <w:tc>
          <w:tcPr>
            <w:tcW w:w="636" w:type="dxa"/>
            <w:noWrap/>
            <w:hideMark/>
          </w:tcPr>
          <w:p w14:paraId="3BF752D5"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12</w:t>
            </w:r>
          </w:p>
        </w:tc>
        <w:tc>
          <w:tcPr>
            <w:tcW w:w="636" w:type="dxa"/>
            <w:noWrap/>
            <w:hideMark/>
          </w:tcPr>
          <w:p w14:paraId="1A318C00"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32</w:t>
            </w:r>
          </w:p>
        </w:tc>
        <w:tc>
          <w:tcPr>
            <w:tcW w:w="636" w:type="dxa"/>
            <w:noWrap/>
            <w:hideMark/>
          </w:tcPr>
          <w:p w14:paraId="79D48E93"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15</w:t>
            </w:r>
          </w:p>
        </w:tc>
        <w:tc>
          <w:tcPr>
            <w:tcW w:w="636" w:type="dxa"/>
            <w:noWrap/>
            <w:hideMark/>
          </w:tcPr>
          <w:p w14:paraId="6A6E8E8B"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7</w:t>
            </w:r>
          </w:p>
        </w:tc>
        <w:tc>
          <w:tcPr>
            <w:tcW w:w="636" w:type="dxa"/>
            <w:noWrap/>
            <w:hideMark/>
          </w:tcPr>
          <w:p w14:paraId="2E5F4F20"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30</w:t>
            </w:r>
          </w:p>
        </w:tc>
        <w:tc>
          <w:tcPr>
            <w:tcW w:w="516" w:type="dxa"/>
            <w:noWrap/>
            <w:hideMark/>
          </w:tcPr>
          <w:p w14:paraId="196B564B"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9</w:t>
            </w:r>
          </w:p>
        </w:tc>
        <w:tc>
          <w:tcPr>
            <w:tcW w:w="636" w:type="dxa"/>
            <w:noWrap/>
            <w:hideMark/>
          </w:tcPr>
          <w:p w14:paraId="45DA42A7"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21</w:t>
            </w:r>
          </w:p>
        </w:tc>
        <w:tc>
          <w:tcPr>
            <w:tcW w:w="516" w:type="dxa"/>
            <w:noWrap/>
            <w:hideMark/>
          </w:tcPr>
          <w:p w14:paraId="613BDE7A"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9</w:t>
            </w:r>
          </w:p>
        </w:tc>
        <w:tc>
          <w:tcPr>
            <w:tcW w:w="636" w:type="dxa"/>
            <w:noWrap/>
            <w:hideMark/>
          </w:tcPr>
          <w:p w14:paraId="50D2D80B"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19</w:t>
            </w:r>
          </w:p>
        </w:tc>
        <w:tc>
          <w:tcPr>
            <w:tcW w:w="636" w:type="dxa"/>
            <w:noWrap/>
            <w:hideMark/>
          </w:tcPr>
          <w:p w14:paraId="43B70326"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10</w:t>
            </w:r>
          </w:p>
        </w:tc>
        <w:tc>
          <w:tcPr>
            <w:tcW w:w="636" w:type="dxa"/>
            <w:noWrap/>
            <w:hideMark/>
          </w:tcPr>
          <w:p w14:paraId="5F00AAE2"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30</w:t>
            </w:r>
          </w:p>
        </w:tc>
        <w:tc>
          <w:tcPr>
            <w:tcW w:w="636" w:type="dxa"/>
            <w:noWrap/>
            <w:hideMark/>
          </w:tcPr>
          <w:p w14:paraId="37A89763"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35</w:t>
            </w:r>
          </w:p>
        </w:tc>
        <w:tc>
          <w:tcPr>
            <w:tcW w:w="636" w:type="dxa"/>
            <w:noWrap/>
            <w:hideMark/>
          </w:tcPr>
          <w:p w14:paraId="59C49165"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13</w:t>
            </w:r>
          </w:p>
        </w:tc>
        <w:tc>
          <w:tcPr>
            <w:tcW w:w="756" w:type="dxa"/>
            <w:noWrap/>
            <w:hideMark/>
          </w:tcPr>
          <w:p w14:paraId="650AC720"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304</w:t>
            </w:r>
          </w:p>
        </w:tc>
      </w:tr>
      <w:tr w:rsidR="00E0729F" w:rsidRPr="00E71C8F" w14:paraId="7F3C9195" w14:textId="77777777" w:rsidTr="00A67345">
        <w:trPr>
          <w:trHeight w:val="300"/>
        </w:trPr>
        <w:tc>
          <w:tcPr>
            <w:tcW w:w="1418" w:type="dxa"/>
            <w:noWrap/>
            <w:hideMark/>
          </w:tcPr>
          <w:p w14:paraId="557A7377"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2016</w:t>
            </w:r>
          </w:p>
        </w:tc>
        <w:tc>
          <w:tcPr>
            <w:tcW w:w="495" w:type="dxa"/>
            <w:noWrap/>
            <w:hideMark/>
          </w:tcPr>
          <w:p w14:paraId="55AC8B59"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21</w:t>
            </w:r>
          </w:p>
        </w:tc>
        <w:tc>
          <w:tcPr>
            <w:tcW w:w="636" w:type="dxa"/>
            <w:noWrap/>
            <w:hideMark/>
          </w:tcPr>
          <w:p w14:paraId="576ABD7B"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15</w:t>
            </w:r>
          </w:p>
        </w:tc>
        <w:tc>
          <w:tcPr>
            <w:tcW w:w="636" w:type="dxa"/>
            <w:noWrap/>
            <w:hideMark/>
          </w:tcPr>
          <w:p w14:paraId="34F403F5"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20</w:t>
            </w:r>
          </w:p>
        </w:tc>
        <w:tc>
          <w:tcPr>
            <w:tcW w:w="636" w:type="dxa"/>
            <w:noWrap/>
            <w:hideMark/>
          </w:tcPr>
          <w:p w14:paraId="1048938A"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11</w:t>
            </w:r>
          </w:p>
        </w:tc>
        <w:tc>
          <w:tcPr>
            <w:tcW w:w="636" w:type="dxa"/>
            <w:noWrap/>
            <w:hideMark/>
          </w:tcPr>
          <w:p w14:paraId="4B50DE30"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31</w:t>
            </w:r>
          </w:p>
        </w:tc>
        <w:tc>
          <w:tcPr>
            <w:tcW w:w="636" w:type="dxa"/>
            <w:noWrap/>
            <w:hideMark/>
          </w:tcPr>
          <w:p w14:paraId="7868B518"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11</w:t>
            </w:r>
          </w:p>
        </w:tc>
        <w:tc>
          <w:tcPr>
            <w:tcW w:w="636" w:type="dxa"/>
            <w:noWrap/>
            <w:hideMark/>
          </w:tcPr>
          <w:p w14:paraId="63F85BDE"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17</w:t>
            </w:r>
          </w:p>
        </w:tc>
        <w:tc>
          <w:tcPr>
            <w:tcW w:w="636" w:type="dxa"/>
            <w:noWrap/>
            <w:hideMark/>
          </w:tcPr>
          <w:p w14:paraId="49E9411E"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20</w:t>
            </w:r>
          </w:p>
        </w:tc>
        <w:tc>
          <w:tcPr>
            <w:tcW w:w="516" w:type="dxa"/>
            <w:noWrap/>
            <w:hideMark/>
          </w:tcPr>
          <w:p w14:paraId="14740434"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8</w:t>
            </w:r>
          </w:p>
        </w:tc>
        <w:tc>
          <w:tcPr>
            <w:tcW w:w="636" w:type="dxa"/>
            <w:noWrap/>
            <w:hideMark/>
          </w:tcPr>
          <w:p w14:paraId="41D1EC5F"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14</w:t>
            </w:r>
          </w:p>
        </w:tc>
        <w:tc>
          <w:tcPr>
            <w:tcW w:w="516" w:type="dxa"/>
            <w:noWrap/>
            <w:hideMark/>
          </w:tcPr>
          <w:p w14:paraId="2D65DC2B"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14</w:t>
            </w:r>
          </w:p>
        </w:tc>
        <w:tc>
          <w:tcPr>
            <w:tcW w:w="636" w:type="dxa"/>
            <w:noWrap/>
            <w:hideMark/>
          </w:tcPr>
          <w:p w14:paraId="37BC276D"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15</w:t>
            </w:r>
          </w:p>
        </w:tc>
        <w:tc>
          <w:tcPr>
            <w:tcW w:w="636" w:type="dxa"/>
            <w:noWrap/>
            <w:hideMark/>
          </w:tcPr>
          <w:p w14:paraId="48415737"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21</w:t>
            </w:r>
          </w:p>
        </w:tc>
        <w:tc>
          <w:tcPr>
            <w:tcW w:w="636" w:type="dxa"/>
            <w:noWrap/>
            <w:hideMark/>
          </w:tcPr>
          <w:p w14:paraId="0DBBB1EC"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27</w:t>
            </w:r>
          </w:p>
        </w:tc>
        <w:tc>
          <w:tcPr>
            <w:tcW w:w="636" w:type="dxa"/>
            <w:noWrap/>
            <w:hideMark/>
          </w:tcPr>
          <w:p w14:paraId="74A57583"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17</w:t>
            </w:r>
          </w:p>
        </w:tc>
        <w:tc>
          <w:tcPr>
            <w:tcW w:w="636" w:type="dxa"/>
            <w:noWrap/>
            <w:hideMark/>
          </w:tcPr>
          <w:p w14:paraId="0A9A0713"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16</w:t>
            </w:r>
          </w:p>
        </w:tc>
        <w:tc>
          <w:tcPr>
            <w:tcW w:w="756" w:type="dxa"/>
            <w:noWrap/>
            <w:hideMark/>
          </w:tcPr>
          <w:p w14:paraId="520E0758"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278</w:t>
            </w:r>
          </w:p>
        </w:tc>
      </w:tr>
      <w:tr w:rsidR="00E0729F" w:rsidRPr="00E71C8F" w14:paraId="4DE45C22" w14:textId="77777777" w:rsidTr="00A67345">
        <w:trPr>
          <w:trHeight w:val="300"/>
        </w:trPr>
        <w:tc>
          <w:tcPr>
            <w:tcW w:w="1418" w:type="dxa"/>
            <w:noWrap/>
            <w:hideMark/>
          </w:tcPr>
          <w:p w14:paraId="51AA006E"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2017</w:t>
            </w:r>
          </w:p>
        </w:tc>
        <w:tc>
          <w:tcPr>
            <w:tcW w:w="495" w:type="dxa"/>
            <w:noWrap/>
            <w:hideMark/>
          </w:tcPr>
          <w:p w14:paraId="01DF6D2F"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14</w:t>
            </w:r>
          </w:p>
        </w:tc>
        <w:tc>
          <w:tcPr>
            <w:tcW w:w="636" w:type="dxa"/>
            <w:noWrap/>
            <w:hideMark/>
          </w:tcPr>
          <w:p w14:paraId="736C42CB"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26</w:t>
            </w:r>
          </w:p>
        </w:tc>
        <w:tc>
          <w:tcPr>
            <w:tcW w:w="636" w:type="dxa"/>
            <w:noWrap/>
            <w:hideMark/>
          </w:tcPr>
          <w:p w14:paraId="1B4B51B9"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29</w:t>
            </w:r>
          </w:p>
        </w:tc>
        <w:tc>
          <w:tcPr>
            <w:tcW w:w="636" w:type="dxa"/>
            <w:noWrap/>
            <w:hideMark/>
          </w:tcPr>
          <w:p w14:paraId="338AE6DF"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13</w:t>
            </w:r>
          </w:p>
        </w:tc>
        <w:tc>
          <w:tcPr>
            <w:tcW w:w="636" w:type="dxa"/>
            <w:noWrap/>
            <w:hideMark/>
          </w:tcPr>
          <w:p w14:paraId="72C7C97B"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47</w:t>
            </w:r>
          </w:p>
        </w:tc>
        <w:tc>
          <w:tcPr>
            <w:tcW w:w="636" w:type="dxa"/>
            <w:noWrap/>
            <w:hideMark/>
          </w:tcPr>
          <w:p w14:paraId="75897708"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15</w:t>
            </w:r>
          </w:p>
        </w:tc>
        <w:tc>
          <w:tcPr>
            <w:tcW w:w="636" w:type="dxa"/>
            <w:noWrap/>
            <w:hideMark/>
          </w:tcPr>
          <w:p w14:paraId="35A857C8"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11</w:t>
            </w:r>
          </w:p>
        </w:tc>
        <w:tc>
          <w:tcPr>
            <w:tcW w:w="636" w:type="dxa"/>
            <w:noWrap/>
            <w:hideMark/>
          </w:tcPr>
          <w:p w14:paraId="163C6076"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29</w:t>
            </w:r>
          </w:p>
        </w:tc>
        <w:tc>
          <w:tcPr>
            <w:tcW w:w="516" w:type="dxa"/>
            <w:noWrap/>
            <w:hideMark/>
          </w:tcPr>
          <w:p w14:paraId="254D4950"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13</w:t>
            </w:r>
          </w:p>
        </w:tc>
        <w:tc>
          <w:tcPr>
            <w:tcW w:w="636" w:type="dxa"/>
            <w:noWrap/>
            <w:hideMark/>
          </w:tcPr>
          <w:p w14:paraId="21024F9E"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24</w:t>
            </w:r>
          </w:p>
        </w:tc>
        <w:tc>
          <w:tcPr>
            <w:tcW w:w="516" w:type="dxa"/>
            <w:noWrap/>
            <w:hideMark/>
          </w:tcPr>
          <w:p w14:paraId="70B513CC"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12</w:t>
            </w:r>
          </w:p>
        </w:tc>
        <w:tc>
          <w:tcPr>
            <w:tcW w:w="636" w:type="dxa"/>
            <w:noWrap/>
            <w:hideMark/>
          </w:tcPr>
          <w:p w14:paraId="6DC56A2C"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20</w:t>
            </w:r>
          </w:p>
        </w:tc>
        <w:tc>
          <w:tcPr>
            <w:tcW w:w="636" w:type="dxa"/>
            <w:noWrap/>
            <w:hideMark/>
          </w:tcPr>
          <w:p w14:paraId="49871DEF"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17</w:t>
            </w:r>
          </w:p>
        </w:tc>
        <w:tc>
          <w:tcPr>
            <w:tcW w:w="636" w:type="dxa"/>
            <w:noWrap/>
            <w:hideMark/>
          </w:tcPr>
          <w:p w14:paraId="5F942EB7"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26</w:t>
            </w:r>
          </w:p>
        </w:tc>
        <w:tc>
          <w:tcPr>
            <w:tcW w:w="636" w:type="dxa"/>
            <w:noWrap/>
            <w:hideMark/>
          </w:tcPr>
          <w:p w14:paraId="52D11AF7"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32</w:t>
            </w:r>
          </w:p>
        </w:tc>
        <w:tc>
          <w:tcPr>
            <w:tcW w:w="636" w:type="dxa"/>
            <w:noWrap/>
            <w:hideMark/>
          </w:tcPr>
          <w:p w14:paraId="3B045291"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22</w:t>
            </w:r>
          </w:p>
        </w:tc>
        <w:tc>
          <w:tcPr>
            <w:tcW w:w="756" w:type="dxa"/>
            <w:noWrap/>
            <w:hideMark/>
          </w:tcPr>
          <w:p w14:paraId="2FE0608A" w14:textId="77777777" w:rsidR="00E8618E" w:rsidRPr="00E71C8F" w:rsidRDefault="00E8618E" w:rsidP="00E0729F">
            <w:pPr>
              <w:jc w:val="center"/>
              <w:rPr>
                <w:rFonts w:ascii="Times New Roman" w:hAnsi="Times New Roman" w:cs="Times New Roman"/>
                <w:sz w:val="24"/>
                <w:szCs w:val="24"/>
              </w:rPr>
            </w:pPr>
            <w:r w:rsidRPr="00E71C8F">
              <w:rPr>
                <w:rFonts w:ascii="Times New Roman" w:hAnsi="Times New Roman" w:cs="Times New Roman"/>
                <w:sz w:val="24"/>
                <w:szCs w:val="24"/>
              </w:rPr>
              <w:t>350</w:t>
            </w:r>
          </w:p>
        </w:tc>
      </w:tr>
      <w:tr w:rsidR="00E0729F" w:rsidRPr="00E71C8F" w14:paraId="73B96D5F" w14:textId="77777777" w:rsidTr="00A67345">
        <w:trPr>
          <w:trHeight w:val="300"/>
        </w:trPr>
        <w:tc>
          <w:tcPr>
            <w:tcW w:w="1418" w:type="dxa"/>
            <w:noWrap/>
            <w:hideMark/>
          </w:tcPr>
          <w:p w14:paraId="4CAF6190" w14:textId="47488DDF" w:rsidR="00E8618E" w:rsidRPr="00E71C8F" w:rsidRDefault="00A67345" w:rsidP="00A67345">
            <w:pPr>
              <w:jc w:val="center"/>
              <w:rPr>
                <w:rFonts w:ascii="Times New Roman" w:hAnsi="Times New Roman" w:cs="Times New Roman"/>
                <w:sz w:val="24"/>
                <w:szCs w:val="24"/>
              </w:rPr>
            </w:pPr>
            <w:r>
              <w:rPr>
                <w:rFonts w:ascii="Times New Roman" w:hAnsi="Times New Roman" w:cs="Times New Roman"/>
                <w:sz w:val="24"/>
                <w:szCs w:val="24"/>
              </w:rPr>
              <w:t xml:space="preserve">В </w:t>
            </w:r>
            <w:r w:rsidR="006E0CDC" w:rsidRPr="00E71C8F">
              <w:rPr>
                <w:rFonts w:ascii="Times New Roman" w:hAnsi="Times New Roman" w:cs="Times New Roman"/>
                <w:sz w:val="24"/>
                <w:szCs w:val="24"/>
              </w:rPr>
              <w:t>среднем</w:t>
            </w:r>
            <w:r w:rsidR="007C53CB" w:rsidRPr="00E71C8F">
              <w:rPr>
                <w:rFonts w:ascii="Times New Roman" w:hAnsi="Times New Roman" w:cs="Times New Roman"/>
                <w:sz w:val="24"/>
                <w:szCs w:val="24"/>
              </w:rPr>
              <w:t xml:space="preserve"> </w:t>
            </w:r>
            <w:r w:rsidR="00E8618E" w:rsidRPr="00E71C8F">
              <w:rPr>
                <w:rFonts w:ascii="Times New Roman" w:hAnsi="Times New Roman" w:cs="Times New Roman"/>
                <w:sz w:val="24"/>
                <w:szCs w:val="24"/>
              </w:rPr>
              <w:t>за год</w:t>
            </w:r>
          </w:p>
        </w:tc>
        <w:tc>
          <w:tcPr>
            <w:tcW w:w="495" w:type="dxa"/>
            <w:noWrap/>
            <w:vAlign w:val="center"/>
            <w:hideMark/>
          </w:tcPr>
          <w:p w14:paraId="7F3EA9A6" w14:textId="77777777" w:rsidR="00E8618E" w:rsidRPr="00E71C8F" w:rsidRDefault="00E8618E" w:rsidP="006B41A0">
            <w:pPr>
              <w:jc w:val="center"/>
              <w:rPr>
                <w:rFonts w:ascii="Times New Roman" w:hAnsi="Times New Roman" w:cs="Times New Roman"/>
                <w:sz w:val="24"/>
                <w:szCs w:val="24"/>
              </w:rPr>
            </w:pPr>
            <w:r w:rsidRPr="00E71C8F">
              <w:rPr>
                <w:rFonts w:ascii="Times New Roman" w:hAnsi="Times New Roman" w:cs="Times New Roman"/>
                <w:sz w:val="24"/>
                <w:szCs w:val="24"/>
              </w:rPr>
              <w:t>14.9</w:t>
            </w:r>
          </w:p>
        </w:tc>
        <w:tc>
          <w:tcPr>
            <w:tcW w:w="636" w:type="dxa"/>
            <w:noWrap/>
            <w:vAlign w:val="center"/>
            <w:hideMark/>
          </w:tcPr>
          <w:p w14:paraId="21FF4B6E" w14:textId="77777777" w:rsidR="00E8618E" w:rsidRPr="00E71C8F" w:rsidRDefault="00E8618E" w:rsidP="006B41A0">
            <w:pPr>
              <w:jc w:val="center"/>
              <w:rPr>
                <w:rFonts w:ascii="Times New Roman" w:hAnsi="Times New Roman" w:cs="Times New Roman"/>
                <w:sz w:val="24"/>
                <w:szCs w:val="24"/>
              </w:rPr>
            </w:pPr>
            <w:r w:rsidRPr="00E71C8F">
              <w:rPr>
                <w:rFonts w:ascii="Times New Roman" w:hAnsi="Times New Roman" w:cs="Times New Roman"/>
                <w:sz w:val="24"/>
                <w:szCs w:val="24"/>
              </w:rPr>
              <w:t>16.6</w:t>
            </w:r>
          </w:p>
        </w:tc>
        <w:tc>
          <w:tcPr>
            <w:tcW w:w="636" w:type="dxa"/>
            <w:noWrap/>
            <w:vAlign w:val="center"/>
            <w:hideMark/>
          </w:tcPr>
          <w:p w14:paraId="59FD73D5" w14:textId="77777777" w:rsidR="00E8618E" w:rsidRPr="00E71C8F" w:rsidRDefault="00E8618E" w:rsidP="006B41A0">
            <w:pPr>
              <w:jc w:val="center"/>
              <w:rPr>
                <w:rFonts w:ascii="Times New Roman" w:hAnsi="Times New Roman" w:cs="Times New Roman"/>
                <w:sz w:val="24"/>
                <w:szCs w:val="24"/>
              </w:rPr>
            </w:pPr>
            <w:r w:rsidRPr="00E71C8F">
              <w:rPr>
                <w:rFonts w:ascii="Times New Roman" w:hAnsi="Times New Roman" w:cs="Times New Roman"/>
                <w:sz w:val="24"/>
                <w:szCs w:val="24"/>
              </w:rPr>
              <w:t>27.4</w:t>
            </w:r>
          </w:p>
        </w:tc>
        <w:tc>
          <w:tcPr>
            <w:tcW w:w="636" w:type="dxa"/>
            <w:noWrap/>
            <w:vAlign w:val="center"/>
            <w:hideMark/>
          </w:tcPr>
          <w:p w14:paraId="6B51870C" w14:textId="77777777" w:rsidR="00E8618E" w:rsidRPr="00E71C8F" w:rsidRDefault="00E8618E" w:rsidP="006B41A0">
            <w:pPr>
              <w:jc w:val="center"/>
              <w:rPr>
                <w:rFonts w:ascii="Times New Roman" w:hAnsi="Times New Roman" w:cs="Times New Roman"/>
                <w:sz w:val="24"/>
                <w:szCs w:val="24"/>
              </w:rPr>
            </w:pPr>
            <w:r w:rsidRPr="00E71C8F">
              <w:rPr>
                <w:rFonts w:ascii="Times New Roman" w:hAnsi="Times New Roman" w:cs="Times New Roman"/>
                <w:sz w:val="24"/>
                <w:szCs w:val="24"/>
              </w:rPr>
              <w:t>10.2</w:t>
            </w:r>
          </w:p>
        </w:tc>
        <w:tc>
          <w:tcPr>
            <w:tcW w:w="636" w:type="dxa"/>
            <w:noWrap/>
            <w:vAlign w:val="center"/>
            <w:hideMark/>
          </w:tcPr>
          <w:p w14:paraId="31B6BAF1" w14:textId="77777777" w:rsidR="00E8618E" w:rsidRPr="00E71C8F" w:rsidRDefault="00E8618E" w:rsidP="006B41A0">
            <w:pPr>
              <w:jc w:val="center"/>
              <w:rPr>
                <w:rFonts w:ascii="Times New Roman" w:hAnsi="Times New Roman" w:cs="Times New Roman"/>
                <w:sz w:val="24"/>
                <w:szCs w:val="24"/>
              </w:rPr>
            </w:pPr>
            <w:r w:rsidRPr="00E71C8F">
              <w:rPr>
                <w:rFonts w:ascii="Times New Roman" w:hAnsi="Times New Roman" w:cs="Times New Roman"/>
                <w:sz w:val="24"/>
                <w:szCs w:val="24"/>
              </w:rPr>
              <w:t>34.3</w:t>
            </w:r>
          </w:p>
        </w:tc>
        <w:tc>
          <w:tcPr>
            <w:tcW w:w="636" w:type="dxa"/>
            <w:noWrap/>
            <w:vAlign w:val="center"/>
            <w:hideMark/>
          </w:tcPr>
          <w:p w14:paraId="4A2E7276" w14:textId="77777777" w:rsidR="00E8618E" w:rsidRPr="00E71C8F" w:rsidRDefault="00E8618E" w:rsidP="006B41A0">
            <w:pPr>
              <w:jc w:val="center"/>
              <w:rPr>
                <w:rFonts w:ascii="Times New Roman" w:hAnsi="Times New Roman" w:cs="Times New Roman"/>
                <w:sz w:val="24"/>
                <w:szCs w:val="24"/>
              </w:rPr>
            </w:pPr>
            <w:r w:rsidRPr="00E71C8F">
              <w:rPr>
                <w:rFonts w:ascii="Times New Roman" w:hAnsi="Times New Roman" w:cs="Times New Roman"/>
                <w:sz w:val="24"/>
                <w:szCs w:val="24"/>
              </w:rPr>
              <w:t>13.3</w:t>
            </w:r>
          </w:p>
        </w:tc>
        <w:tc>
          <w:tcPr>
            <w:tcW w:w="636" w:type="dxa"/>
            <w:noWrap/>
            <w:vAlign w:val="center"/>
            <w:hideMark/>
          </w:tcPr>
          <w:p w14:paraId="72E9FA92" w14:textId="77777777" w:rsidR="00E8618E" w:rsidRPr="00E71C8F" w:rsidRDefault="00E8618E" w:rsidP="006B41A0">
            <w:pPr>
              <w:jc w:val="center"/>
              <w:rPr>
                <w:rFonts w:ascii="Times New Roman" w:hAnsi="Times New Roman" w:cs="Times New Roman"/>
                <w:sz w:val="24"/>
                <w:szCs w:val="24"/>
              </w:rPr>
            </w:pPr>
            <w:r w:rsidRPr="00E71C8F">
              <w:rPr>
                <w:rFonts w:ascii="Times New Roman" w:hAnsi="Times New Roman" w:cs="Times New Roman"/>
                <w:sz w:val="24"/>
                <w:szCs w:val="24"/>
              </w:rPr>
              <w:t>12.9</w:t>
            </w:r>
          </w:p>
        </w:tc>
        <w:tc>
          <w:tcPr>
            <w:tcW w:w="636" w:type="dxa"/>
            <w:noWrap/>
            <w:vAlign w:val="center"/>
            <w:hideMark/>
          </w:tcPr>
          <w:p w14:paraId="153EADD9" w14:textId="77777777" w:rsidR="00E8618E" w:rsidRPr="00E71C8F" w:rsidRDefault="00E8618E" w:rsidP="006B41A0">
            <w:pPr>
              <w:jc w:val="center"/>
              <w:rPr>
                <w:rFonts w:ascii="Times New Roman" w:hAnsi="Times New Roman" w:cs="Times New Roman"/>
                <w:sz w:val="24"/>
                <w:szCs w:val="24"/>
              </w:rPr>
            </w:pPr>
            <w:r w:rsidRPr="00E71C8F">
              <w:rPr>
                <w:rFonts w:ascii="Times New Roman" w:hAnsi="Times New Roman" w:cs="Times New Roman"/>
                <w:sz w:val="24"/>
                <w:szCs w:val="24"/>
              </w:rPr>
              <w:t>31.8</w:t>
            </w:r>
          </w:p>
        </w:tc>
        <w:tc>
          <w:tcPr>
            <w:tcW w:w="516" w:type="dxa"/>
            <w:noWrap/>
            <w:vAlign w:val="center"/>
            <w:hideMark/>
          </w:tcPr>
          <w:p w14:paraId="20A02C95" w14:textId="77777777" w:rsidR="00E8618E" w:rsidRPr="00E71C8F" w:rsidRDefault="00E8618E" w:rsidP="006B41A0">
            <w:pPr>
              <w:jc w:val="center"/>
              <w:rPr>
                <w:rFonts w:ascii="Times New Roman" w:hAnsi="Times New Roman" w:cs="Times New Roman"/>
                <w:sz w:val="24"/>
                <w:szCs w:val="24"/>
              </w:rPr>
            </w:pPr>
            <w:r w:rsidRPr="00E71C8F">
              <w:rPr>
                <w:rFonts w:ascii="Times New Roman" w:hAnsi="Times New Roman" w:cs="Times New Roman"/>
                <w:sz w:val="24"/>
                <w:szCs w:val="24"/>
              </w:rPr>
              <w:t>9.6</w:t>
            </w:r>
          </w:p>
        </w:tc>
        <w:tc>
          <w:tcPr>
            <w:tcW w:w="636" w:type="dxa"/>
            <w:noWrap/>
            <w:vAlign w:val="center"/>
            <w:hideMark/>
          </w:tcPr>
          <w:p w14:paraId="3BDB264C" w14:textId="77777777" w:rsidR="00E8618E" w:rsidRPr="00E71C8F" w:rsidRDefault="00E8618E" w:rsidP="006B41A0">
            <w:pPr>
              <w:jc w:val="center"/>
              <w:rPr>
                <w:rFonts w:ascii="Times New Roman" w:hAnsi="Times New Roman" w:cs="Times New Roman"/>
                <w:sz w:val="24"/>
                <w:szCs w:val="24"/>
              </w:rPr>
            </w:pPr>
            <w:r w:rsidRPr="00E71C8F">
              <w:rPr>
                <w:rFonts w:ascii="Times New Roman" w:hAnsi="Times New Roman" w:cs="Times New Roman"/>
                <w:sz w:val="24"/>
                <w:szCs w:val="24"/>
              </w:rPr>
              <w:t>21.1</w:t>
            </w:r>
          </w:p>
        </w:tc>
        <w:tc>
          <w:tcPr>
            <w:tcW w:w="516" w:type="dxa"/>
            <w:noWrap/>
            <w:vAlign w:val="center"/>
            <w:hideMark/>
          </w:tcPr>
          <w:p w14:paraId="6159071A" w14:textId="77777777" w:rsidR="00E8618E" w:rsidRPr="00E71C8F" w:rsidRDefault="00E8618E" w:rsidP="006B41A0">
            <w:pPr>
              <w:jc w:val="center"/>
              <w:rPr>
                <w:rFonts w:ascii="Times New Roman" w:hAnsi="Times New Roman" w:cs="Times New Roman"/>
                <w:sz w:val="24"/>
                <w:szCs w:val="24"/>
              </w:rPr>
            </w:pPr>
            <w:r w:rsidRPr="00E71C8F">
              <w:rPr>
                <w:rFonts w:ascii="Times New Roman" w:hAnsi="Times New Roman" w:cs="Times New Roman"/>
                <w:sz w:val="24"/>
                <w:szCs w:val="24"/>
              </w:rPr>
              <w:t>9.4</w:t>
            </w:r>
          </w:p>
        </w:tc>
        <w:tc>
          <w:tcPr>
            <w:tcW w:w="636" w:type="dxa"/>
            <w:noWrap/>
            <w:vAlign w:val="center"/>
            <w:hideMark/>
          </w:tcPr>
          <w:p w14:paraId="2F7253F4" w14:textId="77777777" w:rsidR="00E8618E" w:rsidRPr="00E71C8F" w:rsidRDefault="00E8618E" w:rsidP="006B41A0">
            <w:pPr>
              <w:jc w:val="center"/>
              <w:rPr>
                <w:rFonts w:ascii="Times New Roman" w:hAnsi="Times New Roman" w:cs="Times New Roman"/>
                <w:sz w:val="24"/>
                <w:szCs w:val="24"/>
              </w:rPr>
            </w:pPr>
            <w:r w:rsidRPr="00E71C8F">
              <w:rPr>
                <w:rFonts w:ascii="Times New Roman" w:hAnsi="Times New Roman" w:cs="Times New Roman"/>
                <w:sz w:val="24"/>
                <w:szCs w:val="24"/>
              </w:rPr>
              <w:t>20.9</w:t>
            </w:r>
          </w:p>
        </w:tc>
        <w:tc>
          <w:tcPr>
            <w:tcW w:w="636" w:type="dxa"/>
            <w:noWrap/>
            <w:vAlign w:val="center"/>
            <w:hideMark/>
          </w:tcPr>
          <w:p w14:paraId="500B7382" w14:textId="77777777" w:rsidR="00E8618E" w:rsidRPr="00E71C8F" w:rsidRDefault="00E8618E" w:rsidP="006B41A0">
            <w:pPr>
              <w:jc w:val="center"/>
              <w:rPr>
                <w:rFonts w:ascii="Times New Roman" w:hAnsi="Times New Roman" w:cs="Times New Roman"/>
                <w:sz w:val="24"/>
                <w:szCs w:val="24"/>
              </w:rPr>
            </w:pPr>
            <w:r w:rsidRPr="00E71C8F">
              <w:rPr>
                <w:rFonts w:ascii="Times New Roman" w:hAnsi="Times New Roman" w:cs="Times New Roman"/>
                <w:sz w:val="24"/>
                <w:szCs w:val="24"/>
              </w:rPr>
              <w:t>15.9</w:t>
            </w:r>
          </w:p>
        </w:tc>
        <w:tc>
          <w:tcPr>
            <w:tcW w:w="636" w:type="dxa"/>
            <w:noWrap/>
            <w:vAlign w:val="center"/>
            <w:hideMark/>
          </w:tcPr>
          <w:p w14:paraId="625B2116" w14:textId="77777777" w:rsidR="00E8618E" w:rsidRPr="00E71C8F" w:rsidRDefault="00E8618E" w:rsidP="006B41A0">
            <w:pPr>
              <w:jc w:val="center"/>
              <w:rPr>
                <w:rFonts w:ascii="Times New Roman" w:hAnsi="Times New Roman" w:cs="Times New Roman"/>
                <w:sz w:val="24"/>
                <w:szCs w:val="24"/>
              </w:rPr>
            </w:pPr>
            <w:r w:rsidRPr="00E71C8F">
              <w:rPr>
                <w:rFonts w:ascii="Times New Roman" w:hAnsi="Times New Roman" w:cs="Times New Roman"/>
                <w:sz w:val="24"/>
                <w:szCs w:val="24"/>
              </w:rPr>
              <w:t>26.8</w:t>
            </w:r>
          </w:p>
        </w:tc>
        <w:tc>
          <w:tcPr>
            <w:tcW w:w="636" w:type="dxa"/>
            <w:noWrap/>
            <w:vAlign w:val="center"/>
            <w:hideMark/>
          </w:tcPr>
          <w:p w14:paraId="5D11212E" w14:textId="77777777" w:rsidR="00E8618E" w:rsidRPr="00E71C8F" w:rsidRDefault="00E8618E" w:rsidP="006B41A0">
            <w:pPr>
              <w:jc w:val="center"/>
              <w:rPr>
                <w:rFonts w:ascii="Times New Roman" w:hAnsi="Times New Roman" w:cs="Times New Roman"/>
                <w:sz w:val="24"/>
                <w:szCs w:val="24"/>
              </w:rPr>
            </w:pPr>
            <w:r w:rsidRPr="00E71C8F">
              <w:rPr>
                <w:rFonts w:ascii="Times New Roman" w:hAnsi="Times New Roman" w:cs="Times New Roman"/>
                <w:sz w:val="24"/>
                <w:szCs w:val="24"/>
              </w:rPr>
              <w:t>30.7</w:t>
            </w:r>
          </w:p>
        </w:tc>
        <w:tc>
          <w:tcPr>
            <w:tcW w:w="636" w:type="dxa"/>
            <w:noWrap/>
            <w:vAlign w:val="center"/>
            <w:hideMark/>
          </w:tcPr>
          <w:p w14:paraId="7532D9E5" w14:textId="77777777" w:rsidR="00E8618E" w:rsidRPr="00E71C8F" w:rsidRDefault="00E8618E" w:rsidP="006B41A0">
            <w:pPr>
              <w:jc w:val="center"/>
              <w:rPr>
                <w:rFonts w:ascii="Times New Roman" w:hAnsi="Times New Roman" w:cs="Times New Roman"/>
                <w:sz w:val="24"/>
                <w:szCs w:val="24"/>
              </w:rPr>
            </w:pPr>
            <w:r w:rsidRPr="00E71C8F">
              <w:rPr>
                <w:rFonts w:ascii="Times New Roman" w:hAnsi="Times New Roman" w:cs="Times New Roman"/>
                <w:sz w:val="24"/>
                <w:szCs w:val="24"/>
              </w:rPr>
              <w:t>16.3</w:t>
            </w:r>
          </w:p>
        </w:tc>
        <w:tc>
          <w:tcPr>
            <w:tcW w:w="756" w:type="dxa"/>
            <w:noWrap/>
            <w:vAlign w:val="center"/>
            <w:hideMark/>
          </w:tcPr>
          <w:p w14:paraId="3ADE0D85" w14:textId="77777777" w:rsidR="00E8618E" w:rsidRPr="00E71C8F" w:rsidRDefault="00E8618E" w:rsidP="006B41A0">
            <w:pPr>
              <w:jc w:val="center"/>
              <w:rPr>
                <w:rFonts w:ascii="Times New Roman" w:hAnsi="Times New Roman" w:cs="Times New Roman"/>
                <w:sz w:val="24"/>
                <w:szCs w:val="24"/>
              </w:rPr>
            </w:pPr>
            <w:r w:rsidRPr="00E71C8F">
              <w:rPr>
                <w:rFonts w:ascii="Times New Roman" w:hAnsi="Times New Roman" w:cs="Times New Roman"/>
                <w:sz w:val="24"/>
                <w:szCs w:val="24"/>
              </w:rPr>
              <w:t>312.1</w:t>
            </w:r>
          </w:p>
        </w:tc>
      </w:tr>
    </w:tbl>
    <w:p w14:paraId="2BA5CF59" w14:textId="77777777" w:rsidR="00E8618E" w:rsidRDefault="00E8618E" w:rsidP="00E8618E">
      <w:pPr>
        <w:spacing w:after="0" w:line="240" w:lineRule="auto"/>
        <w:jc w:val="both"/>
        <w:rPr>
          <w:rFonts w:ascii="Times New Roman" w:hAnsi="Times New Roman" w:cs="Times New Roman"/>
          <w:sz w:val="28"/>
          <w:szCs w:val="28"/>
        </w:rPr>
      </w:pPr>
    </w:p>
    <w:p w14:paraId="66BC2A01" w14:textId="77777777" w:rsidR="00E71C8F" w:rsidRDefault="00E71C8F" w:rsidP="0086087B">
      <w:pPr>
        <w:spacing w:after="0" w:line="240" w:lineRule="auto"/>
        <w:ind w:firstLine="709"/>
        <w:jc w:val="both"/>
        <w:rPr>
          <w:rFonts w:ascii="Times New Roman" w:hAnsi="Times New Roman" w:cs="Times New Roman"/>
          <w:sz w:val="28"/>
          <w:szCs w:val="28"/>
        </w:rPr>
      </w:pPr>
    </w:p>
    <w:p w14:paraId="5BA459BA" w14:textId="77777777" w:rsidR="00E71C8F" w:rsidRDefault="00E71C8F" w:rsidP="0086087B">
      <w:pPr>
        <w:spacing w:after="0" w:line="240" w:lineRule="auto"/>
        <w:ind w:firstLine="709"/>
        <w:jc w:val="both"/>
        <w:rPr>
          <w:rFonts w:ascii="Times New Roman" w:hAnsi="Times New Roman" w:cs="Times New Roman"/>
          <w:sz w:val="28"/>
          <w:szCs w:val="28"/>
        </w:rPr>
      </w:pPr>
    </w:p>
    <w:p w14:paraId="4B132DF4" w14:textId="77777777" w:rsidR="00E71C8F" w:rsidRDefault="00E71C8F" w:rsidP="0086087B">
      <w:pPr>
        <w:spacing w:after="0" w:line="240" w:lineRule="auto"/>
        <w:ind w:firstLine="709"/>
        <w:jc w:val="both"/>
        <w:rPr>
          <w:rFonts w:ascii="Times New Roman" w:hAnsi="Times New Roman" w:cs="Times New Roman"/>
          <w:sz w:val="28"/>
          <w:szCs w:val="28"/>
        </w:rPr>
      </w:pPr>
    </w:p>
    <w:p w14:paraId="39D6CD5F" w14:textId="77777777" w:rsidR="00E71C8F" w:rsidRDefault="00E71C8F" w:rsidP="0086087B">
      <w:pPr>
        <w:spacing w:after="0" w:line="240" w:lineRule="auto"/>
        <w:ind w:firstLine="709"/>
        <w:jc w:val="both"/>
        <w:rPr>
          <w:rFonts w:ascii="Times New Roman" w:hAnsi="Times New Roman" w:cs="Times New Roman"/>
          <w:sz w:val="28"/>
          <w:szCs w:val="28"/>
        </w:rPr>
      </w:pPr>
    </w:p>
    <w:p w14:paraId="0091864A" w14:textId="77777777" w:rsidR="00E71C8F" w:rsidRDefault="00E71C8F" w:rsidP="0086087B">
      <w:pPr>
        <w:spacing w:after="0" w:line="240" w:lineRule="auto"/>
        <w:ind w:firstLine="709"/>
        <w:jc w:val="both"/>
        <w:rPr>
          <w:rFonts w:ascii="Times New Roman" w:hAnsi="Times New Roman" w:cs="Times New Roman"/>
          <w:sz w:val="28"/>
          <w:szCs w:val="28"/>
        </w:rPr>
      </w:pPr>
    </w:p>
    <w:p w14:paraId="69D97103" w14:textId="77777777" w:rsidR="00E71C8F" w:rsidRDefault="00E71C8F" w:rsidP="0086087B">
      <w:pPr>
        <w:spacing w:after="0" w:line="240" w:lineRule="auto"/>
        <w:ind w:firstLine="709"/>
        <w:jc w:val="both"/>
        <w:rPr>
          <w:rFonts w:ascii="Times New Roman" w:hAnsi="Times New Roman" w:cs="Times New Roman"/>
          <w:sz w:val="28"/>
          <w:szCs w:val="28"/>
        </w:rPr>
      </w:pPr>
    </w:p>
    <w:p w14:paraId="55D17FC5" w14:textId="77777777" w:rsidR="00E71C8F" w:rsidRDefault="00E71C8F" w:rsidP="0086087B">
      <w:pPr>
        <w:spacing w:after="0" w:line="240" w:lineRule="auto"/>
        <w:ind w:firstLine="709"/>
        <w:jc w:val="both"/>
        <w:rPr>
          <w:rFonts w:ascii="Times New Roman" w:hAnsi="Times New Roman" w:cs="Times New Roman"/>
          <w:sz w:val="28"/>
          <w:szCs w:val="28"/>
        </w:rPr>
      </w:pPr>
    </w:p>
    <w:p w14:paraId="65527737" w14:textId="77777777" w:rsidR="00E71C8F" w:rsidRDefault="00E71C8F" w:rsidP="0086087B">
      <w:pPr>
        <w:spacing w:after="0" w:line="240" w:lineRule="auto"/>
        <w:ind w:firstLine="709"/>
        <w:jc w:val="both"/>
        <w:rPr>
          <w:rFonts w:ascii="Times New Roman" w:hAnsi="Times New Roman" w:cs="Times New Roman"/>
          <w:sz w:val="28"/>
          <w:szCs w:val="28"/>
        </w:rPr>
        <w:sectPr w:rsidR="00E71C8F" w:rsidSect="00E71C8F">
          <w:pgSz w:w="16838" w:h="11906" w:orient="landscape"/>
          <w:pgMar w:top="1701" w:right="1134" w:bottom="567" w:left="1134" w:header="709" w:footer="709" w:gutter="0"/>
          <w:cols w:space="708"/>
          <w:titlePg/>
          <w:docGrid w:linePitch="360"/>
        </w:sectPr>
      </w:pPr>
    </w:p>
    <w:p w14:paraId="13104A4C" w14:textId="327913F3" w:rsidR="002C586C" w:rsidRDefault="002C586C" w:rsidP="0086087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Нами проведен расчет стандартизованных показателей заболеваемости у лиц в возрасте до 50 лет по </w:t>
      </w:r>
      <w:r w:rsidRPr="007E694E">
        <w:rPr>
          <w:rFonts w:ascii="Times New Roman" w:hAnsi="Times New Roman" w:cs="Times New Roman"/>
          <w:sz w:val="28"/>
          <w:szCs w:val="28"/>
        </w:rPr>
        <w:t>средн</w:t>
      </w:r>
      <w:r>
        <w:rPr>
          <w:rFonts w:ascii="Times New Roman" w:hAnsi="Times New Roman" w:cs="Times New Roman"/>
          <w:sz w:val="28"/>
          <w:szCs w:val="28"/>
        </w:rPr>
        <w:t>ей</w:t>
      </w:r>
      <w:r w:rsidRPr="007E694E">
        <w:rPr>
          <w:rFonts w:ascii="Times New Roman" w:hAnsi="Times New Roman" w:cs="Times New Roman"/>
          <w:sz w:val="28"/>
          <w:szCs w:val="28"/>
        </w:rPr>
        <w:t xml:space="preserve"> возрастн</w:t>
      </w:r>
      <w:r>
        <w:rPr>
          <w:rFonts w:ascii="Times New Roman" w:hAnsi="Times New Roman" w:cs="Times New Roman"/>
          <w:sz w:val="28"/>
          <w:szCs w:val="28"/>
        </w:rPr>
        <w:t>ой</w:t>
      </w:r>
      <w:r w:rsidRPr="007E694E">
        <w:rPr>
          <w:rFonts w:ascii="Times New Roman" w:hAnsi="Times New Roman" w:cs="Times New Roman"/>
          <w:sz w:val="28"/>
          <w:szCs w:val="28"/>
        </w:rPr>
        <w:t xml:space="preserve"> структур</w:t>
      </w:r>
      <w:r>
        <w:rPr>
          <w:rFonts w:ascii="Times New Roman" w:hAnsi="Times New Roman" w:cs="Times New Roman"/>
          <w:sz w:val="28"/>
          <w:szCs w:val="28"/>
        </w:rPr>
        <w:t>е</w:t>
      </w:r>
      <w:r w:rsidRPr="007E694E">
        <w:rPr>
          <w:rFonts w:ascii="Times New Roman" w:hAnsi="Times New Roman" w:cs="Times New Roman"/>
          <w:sz w:val="28"/>
          <w:szCs w:val="28"/>
        </w:rPr>
        <w:t xml:space="preserve"> населения планеты на период с 2000 по 2025 г</w:t>
      </w:r>
      <w:r>
        <w:rPr>
          <w:rFonts w:ascii="Times New Roman" w:hAnsi="Times New Roman" w:cs="Times New Roman"/>
          <w:sz w:val="28"/>
          <w:szCs w:val="28"/>
        </w:rPr>
        <w:t>г.,</w:t>
      </w:r>
      <w:r w:rsidRPr="007E694E">
        <w:rPr>
          <w:rFonts w:ascii="Times New Roman" w:hAnsi="Times New Roman" w:cs="Times New Roman"/>
          <w:sz w:val="28"/>
          <w:szCs w:val="28"/>
        </w:rPr>
        <w:t xml:space="preserve"> которая определена как новый стандарт ВОЗ</w:t>
      </w:r>
      <w:r>
        <w:rPr>
          <w:rFonts w:ascii="Times New Roman" w:hAnsi="Times New Roman" w:cs="Times New Roman"/>
          <w:sz w:val="28"/>
          <w:szCs w:val="28"/>
        </w:rPr>
        <w:t>.</w:t>
      </w:r>
    </w:p>
    <w:p w14:paraId="78614385" w14:textId="77777777" w:rsidR="006B41A0" w:rsidRPr="0086087B" w:rsidRDefault="006B41A0" w:rsidP="0086087B">
      <w:pPr>
        <w:spacing w:after="0" w:line="240" w:lineRule="auto"/>
        <w:ind w:firstLine="709"/>
        <w:jc w:val="both"/>
        <w:rPr>
          <w:rFonts w:ascii="Times New Roman" w:hAnsi="Times New Roman" w:cs="Times New Roman"/>
          <w:sz w:val="28"/>
          <w:szCs w:val="28"/>
        </w:rPr>
      </w:pPr>
    </w:p>
    <w:p w14:paraId="72FF0B97" w14:textId="77777777" w:rsidR="00D0761B" w:rsidRDefault="005D6A0B" w:rsidP="00D0761B">
      <w:pPr>
        <w:spacing w:after="0" w:line="240" w:lineRule="auto"/>
        <w:jc w:val="center"/>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3831A6E6" wp14:editId="63DC9786">
            <wp:extent cx="6115049" cy="3438525"/>
            <wp:effectExtent l="0" t="0" r="635" b="0"/>
            <wp:docPr id="970" name="Рисунок 970" descr="H:\диссертация\ДР главы\варианты глав\Рисунок1 - изменение Д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диссертация\ДР главы\варианты глав\Рисунок1 - изменение ДР.png"/>
                    <pic:cNvPicPr>
                      <a:picLocks noChangeAspect="1" noChangeArrowheads="1"/>
                    </pic:cNvPicPr>
                  </pic:nvPicPr>
                  <pic:blipFill rotWithShape="1">
                    <a:blip r:embed="rId43">
                      <a:extLst>
                        <a:ext uri="{28A0092B-C50C-407E-A947-70E740481C1C}">
                          <a14:useLocalDpi xmlns:a14="http://schemas.microsoft.com/office/drawing/2010/main" val="0"/>
                        </a:ext>
                      </a:extLst>
                    </a:blip>
                    <a:srcRect t="7092" b="4585"/>
                    <a:stretch/>
                  </pic:blipFill>
                  <pic:spPr bwMode="auto">
                    <a:xfrm>
                      <a:off x="0" y="0"/>
                      <a:ext cx="6120130" cy="3441382"/>
                    </a:xfrm>
                    <a:prstGeom prst="rect">
                      <a:avLst/>
                    </a:prstGeom>
                    <a:noFill/>
                    <a:ln>
                      <a:noFill/>
                    </a:ln>
                    <a:extLst>
                      <a:ext uri="{53640926-AAD7-44D8-BBD7-CCE9431645EC}">
                        <a14:shadowObscured xmlns:a14="http://schemas.microsoft.com/office/drawing/2010/main"/>
                      </a:ext>
                    </a:extLst>
                  </pic:spPr>
                </pic:pic>
              </a:graphicData>
            </a:graphic>
          </wp:inline>
        </w:drawing>
      </w:r>
    </w:p>
    <w:p w14:paraId="5BD168CE" w14:textId="77777777" w:rsidR="00E71C8F" w:rsidRDefault="00E71C8F" w:rsidP="00B427E4">
      <w:pPr>
        <w:spacing w:after="0" w:line="240" w:lineRule="auto"/>
        <w:jc w:val="center"/>
        <w:rPr>
          <w:rFonts w:ascii="Times New Roman" w:hAnsi="Times New Roman" w:cs="Times New Roman"/>
          <w:sz w:val="28"/>
          <w:szCs w:val="28"/>
        </w:rPr>
      </w:pPr>
    </w:p>
    <w:p w14:paraId="09458838" w14:textId="77777777" w:rsidR="00092FB6" w:rsidRDefault="00092FB6" w:rsidP="00B427E4">
      <w:pPr>
        <w:spacing w:after="0" w:line="240" w:lineRule="auto"/>
        <w:jc w:val="center"/>
        <w:rPr>
          <w:rFonts w:ascii="Times New Roman" w:hAnsi="Times New Roman" w:cs="Times New Roman"/>
          <w:sz w:val="28"/>
          <w:szCs w:val="28"/>
        </w:rPr>
      </w:pPr>
      <w:r w:rsidRPr="006E0CDC">
        <w:rPr>
          <w:rFonts w:ascii="Times New Roman" w:hAnsi="Times New Roman" w:cs="Times New Roman"/>
          <w:sz w:val="28"/>
          <w:szCs w:val="28"/>
        </w:rPr>
        <w:t xml:space="preserve">Рисунок </w:t>
      </w:r>
      <w:r w:rsidR="00B427E4" w:rsidRPr="006E0CDC">
        <w:rPr>
          <w:rFonts w:ascii="Times New Roman" w:hAnsi="Times New Roman" w:cs="Times New Roman"/>
          <w:sz w:val="28"/>
          <w:szCs w:val="28"/>
        </w:rPr>
        <w:t xml:space="preserve">10 – </w:t>
      </w:r>
      <w:r w:rsidRPr="006E0CDC">
        <w:rPr>
          <w:rFonts w:ascii="Times New Roman" w:hAnsi="Times New Roman" w:cs="Times New Roman"/>
          <w:sz w:val="28"/>
          <w:szCs w:val="28"/>
        </w:rPr>
        <w:t xml:space="preserve">Картограмма заболеваемости (на 100 000 населения) КРР </w:t>
      </w:r>
      <w:r w:rsidR="005B65D5" w:rsidRPr="006E0CDC">
        <w:rPr>
          <w:rFonts w:ascii="Times New Roman" w:hAnsi="Times New Roman" w:cs="Times New Roman"/>
          <w:sz w:val="28"/>
          <w:szCs w:val="28"/>
        </w:rPr>
        <w:t xml:space="preserve">у лиц в возрасте до 50 лет </w:t>
      </w:r>
      <w:r w:rsidRPr="006E0CDC">
        <w:rPr>
          <w:rFonts w:ascii="Times New Roman" w:hAnsi="Times New Roman" w:cs="Times New Roman"/>
          <w:sz w:val="28"/>
          <w:szCs w:val="28"/>
        </w:rPr>
        <w:t>(стандартизованные по общемировому возрастному стандарту показатели) по усредненным за 10 лет данным</w:t>
      </w:r>
    </w:p>
    <w:p w14:paraId="70DDBE2E" w14:textId="77777777" w:rsidR="006E0CDC" w:rsidRPr="006E0CDC" w:rsidRDefault="006E0CDC" w:rsidP="00B427E4">
      <w:pPr>
        <w:spacing w:after="0" w:line="240" w:lineRule="auto"/>
        <w:jc w:val="center"/>
        <w:rPr>
          <w:rFonts w:ascii="Times New Roman" w:hAnsi="Times New Roman" w:cs="Times New Roman"/>
          <w:sz w:val="28"/>
          <w:szCs w:val="28"/>
        </w:rPr>
      </w:pPr>
    </w:p>
    <w:p w14:paraId="4B878AFC" w14:textId="7A0DCB89" w:rsidR="00962B57" w:rsidRDefault="002C586C" w:rsidP="00155DB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анализе стандартизованных показателей (усредненные данные за 10 лет) в разрезе регионов выяснилось, что наиболее высокие показатели заболеваемости отмечены в Северо-Казахстанской, Павлодарской и Восточно-Казахстанской областях, наиболее низкие – в Южно-Казахстанской, Жамбылской и Кызылординской областях. При этом стандартизованный показатель в </w:t>
      </w:r>
      <w:r w:rsidRPr="00EF68A8">
        <w:rPr>
          <w:rFonts w:ascii="Times New Roman" w:hAnsi="Times New Roman" w:cs="Times New Roman"/>
          <w:sz w:val="28"/>
          <w:szCs w:val="28"/>
        </w:rPr>
        <w:t xml:space="preserve"> </w:t>
      </w:r>
      <w:r>
        <w:rPr>
          <w:rFonts w:ascii="Times New Roman" w:hAnsi="Times New Roman" w:cs="Times New Roman"/>
          <w:sz w:val="28"/>
          <w:szCs w:val="28"/>
        </w:rPr>
        <w:t>Северо</w:t>
      </w:r>
      <w:r w:rsidRPr="00EF68A8">
        <w:rPr>
          <w:rFonts w:ascii="Times New Roman" w:hAnsi="Times New Roman" w:cs="Times New Roman"/>
          <w:sz w:val="28"/>
          <w:szCs w:val="28"/>
        </w:rPr>
        <w:t xml:space="preserve">-Казахстанской области в </w:t>
      </w:r>
      <w:r>
        <w:rPr>
          <w:rFonts w:ascii="Times New Roman" w:hAnsi="Times New Roman" w:cs="Times New Roman"/>
          <w:sz w:val="28"/>
          <w:szCs w:val="28"/>
        </w:rPr>
        <w:t>2.2</w:t>
      </w:r>
      <w:r w:rsidRPr="00EF68A8">
        <w:rPr>
          <w:rFonts w:ascii="Times New Roman" w:hAnsi="Times New Roman" w:cs="Times New Roman"/>
          <w:sz w:val="28"/>
          <w:szCs w:val="28"/>
        </w:rPr>
        <w:t xml:space="preserve"> раза превышает данный показатель </w:t>
      </w:r>
      <w:r>
        <w:rPr>
          <w:rFonts w:ascii="Times New Roman" w:hAnsi="Times New Roman" w:cs="Times New Roman"/>
          <w:sz w:val="28"/>
          <w:szCs w:val="28"/>
        </w:rPr>
        <w:t xml:space="preserve">в Туркестанской </w:t>
      </w:r>
      <w:r w:rsidRPr="00EF68A8">
        <w:rPr>
          <w:rFonts w:ascii="Times New Roman" w:hAnsi="Times New Roman" w:cs="Times New Roman"/>
          <w:sz w:val="28"/>
          <w:szCs w:val="28"/>
        </w:rPr>
        <w:t>области</w:t>
      </w:r>
      <w:r>
        <w:rPr>
          <w:rFonts w:ascii="Times New Roman" w:hAnsi="Times New Roman" w:cs="Times New Roman"/>
          <w:sz w:val="28"/>
          <w:szCs w:val="28"/>
        </w:rPr>
        <w:t xml:space="preserve"> и в 1.9 раза – в Кызылординской области (рис</w:t>
      </w:r>
      <w:r w:rsidR="00A90FA6">
        <w:rPr>
          <w:rFonts w:ascii="Times New Roman" w:hAnsi="Times New Roman" w:cs="Times New Roman"/>
          <w:sz w:val="28"/>
          <w:szCs w:val="28"/>
        </w:rPr>
        <w:t>унок</w:t>
      </w:r>
      <w:r>
        <w:rPr>
          <w:rFonts w:ascii="Times New Roman" w:hAnsi="Times New Roman" w:cs="Times New Roman"/>
          <w:sz w:val="28"/>
          <w:szCs w:val="28"/>
        </w:rPr>
        <w:t xml:space="preserve"> </w:t>
      </w:r>
      <w:r w:rsidR="0021521A">
        <w:rPr>
          <w:rFonts w:ascii="Times New Roman" w:hAnsi="Times New Roman" w:cs="Times New Roman"/>
          <w:sz w:val="28"/>
          <w:szCs w:val="28"/>
        </w:rPr>
        <w:t>10</w:t>
      </w:r>
      <w:r>
        <w:rPr>
          <w:rFonts w:ascii="Times New Roman" w:hAnsi="Times New Roman" w:cs="Times New Roman"/>
          <w:sz w:val="28"/>
          <w:szCs w:val="28"/>
        </w:rPr>
        <w:t xml:space="preserve">). </w:t>
      </w:r>
    </w:p>
    <w:p w14:paraId="29EBB9B1" w14:textId="77777777" w:rsidR="00E8618E" w:rsidRPr="00EF68A8" w:rsidRDefault="00E8618E" w:rsidP="00155DB2">
      <w:pPr>
        <w:spacing w:after="0" w:line="240" w:lineRule="auto"/>
        <w:ind w:firstLine="709"/>
        <w:jc w:val="both"/>
        <w:rPr>
          <w:rFonts w:ascii="Times New Roman" w:hAnsi="Times New Roman" w:cs="Times New Roman"/>
          <w:sz w:val="28"/>
          <w:szCs w:val="28"/>
        </w:rPr>
      </w:pPr>
      <w:r w:rsidRPr="00155DB2">
        <w:rPr>
          <w:rFonts w:ascii="Times New Roman" w:hAnsi="Times New Roman" w:cs="Times New Roman"/>
          <w:sz w:val="28"/>
          <w:szCs w:val="28"/>
        </w:rPr>
        <w:t>При</w:t>
      </w:r>
      <w:r w:rsidRPr="00EF68A8">
        <w:rPr>
          <w:rFonts w:ascii="Times New Roman" w:hAnsi="Times New Roman" w:cs="Times New Roman"/>
          <w:sz w:val="28"/>
          <w:szCs w:val="28"/>
        </w:rPr>
        <w:t xml:space="preserve"> анализе интенсивных </w:t>
      </w:r>
      <w:r w:rsidR="00127196">
        <w:rPr>
          <w:rFonts w:ascii="Times New Roman" w:hAnsi="Times New Roman" w:cs="Times New Roman"/>
          <w:sz w:val="28"/>
          <w:szCs w:val="28"/>
        </w:rPr>
        <w:t>(</w:t>
      </w:r>
      <w:r w:rsidR="00127196" w:rsidRPr="00EF68A8">
        <w:rPr>
          <w:rFonts w:ascii="Times New Roman" w:hAnsi="Times New Roman" w:cs="Times New Roman"/>
          <w:sz w:val="28"/>
          <w:szCs w:val="28"/>
        </w:rPr>
        <w:t>повозрастных</w:t>
      </w:r>
      <w:r w:rsidR="00127196">
        <w:rPr>
          <w:rFonts w:ascii="Times New Roman" w:hAnsi="Times New Roman" w:cs="Times New Roman"/>
          <w:sz w:val="28"/>
          <w:szCs w:val="28"/>
        </w:rPr>
        <w:t>)</w:t>
      </w:r>
      <w:r w:rsidR="00127196" w:rsidRPr="00EF68A8">
        <w:rPr>
          <w:rFonts w:ascii="Times New Roman" w:hAnsi="Times New Roman" w:cs="Times New Roman"/>
          <w:sz w:val="28"/>
          <w:szCs w:val="28"/>
        </w:rPr>
        <w:t xml:space="preserve"> </w:t>
      </w:r>
      <w:r w:rsidRPr="00EF68A8">
        <w:rPr>
          <w:rFonts w:ascii="Times New Roman" w:hAnsi="Times New Roman" w:cs="Times New Roman"/>
          <w:sz w:val="28"/>
          <w:szCs w:val="28"/>
        </w:rPr>
        <w:t xml:space="preserve">и стандартизованных показателей заболеваемости КРР за период 2008-2017 гг. </w:t>
      </w:r>
      <w:r w:rsidR="00C166A7" w:rsidRPr="00EF68A8">
        <w:rPr>
          <w:rFonts w:ascii="Times New Roman" w:hAnsi="Times New Roman" w:cs="Times New Roman"/>
          <w:sz w:val="28"/>
          <w:szCs w:val="28"/>
        </w:rPr>
        <w:t>обнаружил</w:t>
      </w:r>
      <w:r w:rsidR="00C166A7">
        <w:rPr>
          <w:rFonts w:ascii="Times New Roman" w:hAnsi="Times New Roman" w:cs="Times New Roman"/>
          <w:sz w:val="28"/>
          <w:szCs w:val="28"/>
        </w:rPr>
        <w:t>о</w:t>
      </w:r>
      <w:r w:rsidR="00C166A7" w:rsidRPr="00EF68A8">
        <w:rPr>
          <w:rFonts w:ascii="Times New Roman" w:hAnsi="Times New Roman" w:cs="Times New Roman"/>
          <w:sz w:val="28"/>
          <w:szCs w:val="28"/>
        </w:rPr>
        <w:t>с</w:t>
      </w:r>
      <w:r w:rsidR="00C166A7">
        <w:rPr>
          <w:rFonts w:ascii="Times New Roman" w:hAnsi="Times New Roman" w:cs="Times New Roman"/>
          <w:sz w:val="28"/>
          <w:szCs w:val="28"/>
        </w:rPr>
        <w:t>ь,</w:t>
      </w:r>
      <w:r w:rsidRPr="00EF68A8">
        <w:rPr>
          <w:rFonts w:ascii="Times New Roman" w:hAnsi="Times New Roman" w:cs="Times New Roman"/>
          <w:sz w:val="28"/>
          <w:szCs w:val="28"/>
        </w:rPr>
        <w:t xml:space="preserve"> </w:t>
      </w:r>
      <w:r w:rsidR="00C166A7">
        <w:rPr>
          <w:rFonts w:ascii="Times New Roman" w:hAnsi="Times New Roman" w:cs="Times New Roman"/>
          <w:sz w:val="28"/>
          <w:szCs w:val="28"/>
        </w:rPr>
        <w:t>что</w:t>
      </w:r>
      <w:r>
        <w:rPr>
          <w:rFonts w:ascii="Times New Roman" w:hAnsi="Times New Roman" w:cs="Times New Roman"/>
          <w:sz w:val="28"/>
          <w:szCs w:val="28"/>
        </w:rPr>
        <w:t xml:space="preserve"> </w:t>
      </w:r>
      <w:r w:rsidR="00C166A7">
        <w:rPr>
          <w:rFonts w:ascii="Times New Roman" w:hAnsi="Times New Roman" w:cs="Times New Roman"/>
          <w:sz w:val="28"/>
          <w:szCs w:val="28"/>
        </w:rPr>
        <w:t>п</w:t>
      </w:r>
      <w:r w:rsidRPr="00EF68A8">
        <w:rPr>
          <w:rFonts w:ascii="Times New Roman" w:hAnsi="Times New Roman" w:cs="Times New Roman"/>
          <w:sz w:val="28"/>
          <w:szCs w:val="28"/>
        </w:rPr>
        <w:t xml:space="preserve">оказатели заболеваемости в возрастной группе 50-70 лет </w:t>
      </w:r>
      <w:r w:rsidR="00C166A7">
        <w:rPr>
          <w:rFonts w:ascii="Times New Roman" w:hAnsi="Times New Roman" w:cs="Times New Roman"/>
          <w:sz w:val="28"/>
          <w:szCs w:val="28"/>
        </w:rPr>
        <w:t>увеличива</w:t>
      </w:r>
      <w:r w:rsidRPr="00EF68A8">
        <w:rPr>
          <w:rFonts w:ascii="Times New Roman" w:hAnsi="Times New Roman" w:cs="Times New Roman"/>
          <w:sz w:val="28"/>
          <w:szCs w:val="28"/>
        </w:rPr>
        <w:t>ются</w:t>
      </w:r>
      <w:r w:rsidR="002C586C">
        <w:rPr>
          <w:rFonts w:ascii="Times New Roman" w:hAnsi="Times New Roman" w:cs="Times New Roman"/>
          <w:sz w:val="28"/>
          <w:szCs w:val="28"/>
        </w:rPr>
        <w:t xml:space="preserve"> </w:t>
      </w:r>
      <w:r w:rsidR="00C166A7">
        <w:rPr>
          <w:rFonts w:ascii="Times New Roman" w:hAnsi="Times New Roman" w:cs="Times New Roman"/>
          <w:sz w:val="28"/>
          <w:szCs w:val="28"/>
        </w:rPr>
        <w:t>с 46.6</w:t>
      </w:r>
      <w:r w:rsidR="00C166A7">
        <w:rPr>
          <w:sz w:val="28"/>
          <w:szCs w:val="28"/>
        </w:rPr>
        <w:t>%</w:t>
      </w:r>
      <w:r w:rsidR="00C166A7">
        <w:rPr>
          <w:sz w:val="28"/>
          <w:szCs w:val="28"/>
          <w:vertAlign w:val="subscript"/>
        </w:rPr>
        <w:t>ооо</w:t>
      </w:r>
      <w:r w:rsidR="00C166A7">
        <w:rPr>
          <w:rFonts w:ascii="Times New Roman" w:hAnsi="Times New Roman" w:cs="Times New Roman"/>
          <w:sz w:val="28"/>
          <w:szCs w:val="28"/>
        </w:rPr>
        <w:t xml:space="preserve"> </w:t>
      </w:r>
      <w:r w:rsidR="00057DBB">
        <w:rPr>
          <w:rFonts w:ascii="Times New Roman" w:hAnsi="Times New Roman" w:cs="Times New Roman"/>
          <w:sz w:val="28"/>
          <w:szCs w:val="28"/>
        </w:rPr>
        <w:t>в</w:t>
      </w:r>
      <w:r w:rsidR="00057DBB" w:rsidRPr="00EF68A8">
        <w:rPr>
          <w:rFonts w:ascii="Times New Roman" w:hAnsi="Times New Roman" w:cs="Times New Roman"/>
          <w:sz w:val="28"/>
          <w:szCs w:val="28"/>
        </w:rPr>
        <w:t xml:space="preserve"> 2009 г.</w:t>
      </w:r>
      <w:r w:rsidR="00057DBB">
        <w:rPr>
          <w:rFonts w:ascii="Times New Roman" w:hAnsi="Times New Roman" w:cs="Times New Roman"/>
          <w:sz w:val="28"/>
          <w:szCs w:val="28"/>
        </w:rPr>
        <w:t xml:space="preserve"> </w:t>
      </w:r>
      <w:r w:rsidR="00C166A7">
        <w:rPr>
          <w:rFonts w:ascii="Times New Roman" w:hAnsi="Times New Roman" w:cs="Times New Roman"/>
          <w:sz w:val="28"/>
          <w:szCs w:val="28"/>
        </w:rPr>
        <w:t>до 55.1</w:t>
      </w:r>
      <w:r w:rsidR="00C166A7">
        <w:rPr>
          <w:sz w:val="28"/>
          <w:szCs w:val="28"/>
        </w:rPr>
        <w:t>%</w:t>
      </w:r>
      <w:r w:rsidR="00C166A7">
        <w:rPr>
          <w:sz w:val="28"/>
          <w:szCs w:val="28"/>
          <w:vertAlign w:val="subscript"/>
        </w:rPr>
        <w:t>ооо</w:t>
      </w:r>
      <w:r w:rsidR="00C166A7">
        <w:rPr>
          <w:rFonts w:ascii="Times New Roman" w:hAnsi="Times New Roman" w:cs="Times New Roman"/>
          <w:sz w:val="28"/>
          <w:szCs w:val="28"/>
        </w:rPr>
        <w:t xml:space="preserve"> в 2017 г. </w:t>
      </w:r>
      <w:r w:rsidR="00057DBB">
        <w:rPr>
          <w:rFonts w:ascii="Times New Roman" w:hAnsi="Times New Roman" w:cs="Times New Roman"/>
          <w:sz w:val="28"/>
          <w:szCs w:val="28"/>
        </w:rPr>
        <w:t xml:space="preserve">Для группы лиц до 50 лет изменение показателей заболеваемости менее выражено </w:t>
      </w:r>
      <w:r w:rsidR="00C166A7" w:rsidRPr="00EF68A8">
        <w:rPr>
          <w:rFonts w:ascii="Times New Roman" w:hAnsi="Times New Roman" w:cs="Times New Roman"/>
          <w:sz w:val="28"/>
          <w:szCs w:val="28"/>
        </w:rPr>
        <w:t>(рис</w:t>
      </w:r>
      <w:r w:rsidR="00A90FA6">
        <w:rPr>
          <w:rFonts w:ascii="Times New Roman" w:hAnsi="Times New Roman" w:cs="Times New Roman"/>
          <w:sz w:val="28"/>
          <w:szCs w:val="28"/>
        </w:rPr>
        <w:t>унки</w:t>
      </w:r>
      <w:r w:rsidR="00C166A7">
        <w:rPr>
          <w:rFonts w:ascii="Times New Roman" w:hAnsi="Times New Roman" w:cs="Times New Roman"/>
          <w:sz w:val="28"/>
          <w:szCs w:val="28"/>
        </w:rPr>
        <w:t xml:space="preserve"> </w:t>
      </w:r>
      <w:r w:rsidR="00AE14B0">
        <w:rPr>
          <w:rFonts w:ascii="Times New Roman" w:hAnsi="Times New Roman" w:cs="Times New Roman"/>
          <w:sz w:val="28"/>
          <w:szCs w:val="28"/>
        </w:rPr>
        <w:t>1</w:t>
      </w:r>
      <w:r w:rsidR="00B427E4">
        <w:rPr>
          <w:rFonts w:ascii="Times New Roman" w:hAnsi="Times New Roman" w:cs="Times New Roman"/>
          <w:sz w:val="28"/>
          <w:szCs w:val="28"/>
        </w:rPr>
        <w:t>1</w:t>
      </w:r>
      <w:r w:rsidR="0095652F">
        <w:rPr>
          <w:rFonts w:ascii="Times New Roman" w:hAnsi="Times New Roman" w:cs="Times New Roman"/>
          <w:sz w:val="28"/>
          <w:szCs w:val="28"/>
        </w:rPr>
        <w:t>,1</w:t>
      </w:r>
      <w:r w:rsidR="00B427E4">
        <w:rPr>
          <w:rFonts w:ascii="Times New Roman" w:hAnsi="Times New Roman" w:cs="Times New Roman"/>
          <w:sz w:val="28"/>
          <w:szCs w:val="28"/>
        </w:rPr>
        <w:t>2</w:t>
      </w:r>
      <w:r w:rsidR="00C166A7" w:rsidRPr="00EF68A8">
        <w:rPr>
          <w:rFonts w:ascii="Times New Roman" w:hAnsi="Times New Roman" w:cs="Times New Roman"/>
          <w:sz w:val="28"/>
          <w:szCs w:val="28"/>
        </w:rPr>
        <w:t>)</w:t>
      </w:r>
      <w:r w:rsidRPr="00EF68A8">
        <w:rPr>
          <w:rFonts w:ascii="Times New Roman" w:hAnsi="Times New Roman" w:cs="Times New Roman"/>
          <w:sz w:val="28"/>
          <w:szCs w:val="28"/>
        </w:rPr>
        <w:t xml:space="preserve">. </w:t>
      </w:r>
    </w:p>
    <w:p w14:paraId="533F9477" w14:textId="77777777" w:rsidR="00E8618E" w:rsidRPr="00EF68A8" w:rsidRDefault="00E8618E" w:rsidP="00E8618E">
      <w:pPr>
        <w:spacing w:after="0" w:line="240" w:lineRule="auto"/>
        <w:jc w:val="both"/>
        <w:rPr>
          <w:rFonts w:ascii="Times New Roman" w:hAnsi="Times New Roman" w:cs="Times New Roman"/>
          <w:sz w:val="28"/>
          <w:szCs w:val="28"/>
        </w:rPr>
      </w:pPr>
    </w:p>
    <w:p w14:paraId="492F78EA" w14:textId="77777777" w:rsidR="00E8618E" w:rsidRPr="00EF68A8" w:rsidRDefault="00E8618E" w:rsidP="009C793A">
      <w:pPr>
        <w:spacing w:after="0" w:line="240" w:lineRule="auto"/>
        <w:jc w:val="center"/>
        <w:rPr>
          <w:rFonts w:ascii="Times New Roman" w:hAnsi="Times New Roman" w:cs="Times New Roman"/>
          <w:sz w:val="28"/>
          <w:szCs w:val="28"/>
        </w:rPr>
      </w:pPr>
      <w:r w:rsidRPr="00EF68A8">
        <w:rPr>
          <w:rFonts w:ascii="Times New Roman" w:hAnsi="Times New Roman" w:cs="Times New Roman"/>
          <w:noProof/>
        </w:rPr>
        <w:lastRenderedPageBreak/>
        <w:drawing>
          <wp:inline distT="0" distB="0" distL="0" distR="0" wp14:anchorId="20ADE4F2" wp14:editId="4A34D5A8">
            <wp:extent cx="4457700" cy="3390900"/>
            <wp:effectExtent l="0" t="0" r="19050" b="1905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5D5DCAE" w14:textId="77777777" w:rsidR="006E0CDC" w:rsidRDefault="006E0CDC" w:rsidP="00B427E4">
      <w:pPr>
        <w:spacing w:after="0" w:line="240" w:lineRule="auto"/>
        <w:jc w:val="center"/>
        <w:rPr>
          <w:rFonts w:ascii="Times New Roman" w:hAnsi="Times New Roman" w:cs="Times New Roman"/>
          <w:sz w:val="24"/>
          <w:szCs w:val="24"/>
        </w:rPr>
      </w:pPr>
    </w:p>
    <w:p w14:paraId="3D3E8120" w14:textId="2D71A706" w:rsidR="00E8618E" w:rsidRPr="006E0CDC" w:rsidRDefault="00E8618E" w:rsidP="00B427E4">
      <w:pPr>
        <w:spacing w:after="0" w:line="240" w:lineRule="auto"/>
        <w:jc w:val="center"/>
        <w:rPr>
          <w:rFonts w:ascii="Times New Roman" w:hAnsi="Times New Roman" w:cs="Times New Roman"/>
          <w:sz w:val="28"/>
          <w:szCs w:val="28"/>
        </w:rPr>
      </w:pPr>
      <w:r w:rsidRPr="006E0CDC">
        <w:rPr>
          <w:rFonts w:ascii="Times New Roman" w:hAnsi="Times New Roman" w:cs="Times New Roman"/>
          <w:sz w:val="28"/>
          <w:szCs w:val="28"/>
        </w:rPr>
        <w:t xml:space="preserve">Рисунок </w:t>
      </w:r>
      <w:r w:rsidR="0095652F" w:rsidRPr="006E0CDC">
        <w:rPr>
          <w:rFonts w:ascii="Times New Roman" w:hAnsi="Times New Roman" w:cs="Times New Roman"/>
          <w:sz w:val="28"/>
          <w:szCs w:val="28"/>
        </w:rPr>
        <w:t>1</w:t>
      </w:r>
      <w:r w:rsidR="00B427E4" w:rsidRPr="006E0CDC">
        <w:rPr>
          <w:rFonts w:ascii="Times New Roman" w:hAnsi="Times New Roman" w:cs="Times New Roman"/>
          <w:sz w:val="28"/>
          <w:szCs w:val="28"/>
        </w:rPr>
        <w:t xml:space="preserve">1 – </w:t>
      </w:r>
      <w:r w:rsidRPr="006E0CDC">
        <w:rPr>
          <w:rFonts w:ascii="Times New Roman" w:hAnsi="Times New Roman" w:cs="Times New Roman"/>
          <w:sz w:val="28"/>
          <w:szCs w:val="28"/>
        </w:rPr>
        <w:t xml:space="preserve">Динамика </w:t>
      </w:r>
      <w:r w:rsidR="00270559" w:rsidRPr="006E0CDC">
        <w:rPr>
          <w:rFonts w:ascii="Times New Roman" w:hAnsi="Times New Roman" w:cs="Times New Roman"/>
          <w:sz w:val="28"/>
          <w:szCs w:val="28"/>
        </w:rPr>
        <w:t xml:space="preserve">количества случаев </w:t>
      </w:r>
      <w:r w:rsidR="00B427E4" w:rsidRPr="006E0CDC">
        <w:rPr>
          <w:rFonts w:ascii="Times New Roman" w:hAnsi="Times New Roman" w:cs="Times New Roman"/>
          <w:sz w:val="28"/>
          <w:szCs w:val="28"/>
        </w:rPr>
        <w:t xml:space="preserve">КРР за период 2008-2017 </w:t>
      </w:r>
      <w:r w:rsidR="006B41A0" w:rsidRPr="006E0CDC">
        <w:rPr>
          <w:rFonts w:ascii="Times New Roman" w:hAnsi="Times New Roman" w:cs="Times New Roman"/>
          <w:sz w:val="28"/>
          <w:szCs w:val="28"/>
        </w:rPr>
        <w:t>гг.</w:t>
      </w:r>
    </w:p>
    <w:p w14:paraId="21EC737B" w14:textId="77777777" w:rsidR="00EC3BD0" w:rsidRDefault="00EC3BD0" w:rsidP="006F45FA">
      <w:pPr>
        <w:spacing w:after="0" w:line="240" w:lineRule="auto"/>
        <w:ind w:firstLine="709"/>
        <w:jc w:val="both"/>
        <w:rPr>
          <w:rFonts w:ascii="Times New Roman" w:hAnsi="Times New Roman" w:cs="Times New Roman"/>
          <w:sz w:val="28"/>
          <w:szCs w:val="28"/>
        </w:rPr>
      </w:pPr>
    </w:p>
    <w:p w14:paraId="0716FAC5" w14:textId="77777777" w:rsidR="006F45FA" w:rsidRPr="00EF68A8" w:rsidRDefault="006F45FA" w:rsidP="006F45FA">
      <w:pPr>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При сопоставлении интенсивных повозрастных показателей (в возрастных группах 0-49 и 50-70 лет) со стандартизованными показателями заболеваемости КРР в целом, обнаруживается зависимость роста общего показателя заболеваемости от показателя в группе 50-70 лет (рис</w:t>
      </w:r>
      <w:r w:rsidR="00A90FA6">
        <w:rPr>
          <w:rFonts w:ascii="Times New Roman" w:hAnsi="Times New Roman" w:cs="Times New Roman"/>
          <w:sz w:val="28"/>
          <w:szCs w:val="28"/>
        </w:rPr>
        <w:t>унок</w:t>
      </w:r>
      <w:r w:rsidRPr="00EF68A8">
        <w:rPr>
          <w:rFonts w:ascii="Times New Roman" w:hAnsi="Times New Roman" w:cs="Times New Roman"/>
          <w:sz w:val="28"/>
          <w:szCs w:val="28"/>
        </w:rPr>
        <w:t xml:space="preserve"> </w:t>
      </w:r>
      <w:r>
        <w:rPr>
          <w:rFonts w:ascii="Times New Roman" w:hAnsi="Times New Roman" w:cs="Times New Roman"/>
          <w:sz w:val="28"/>
          <w:szCs w:val="28"/>
        </w:rPr>
        <w:t>1</w:t>
      </w:r>
      <w:r w:rsidR="00B427E4">
        <w:rPr>
          <w:rFonts w:ascii="Times New Roman" w:hAnsi="Times New Roman" w:cs="Times New Roman"/>
          <w:sz w:val="28"/>
          <w:szCs w:val="28"/>
        </w:rPr>
        <w:t>2</w:t>
      </w:r>
      <w:r w:rsidRPr="00EF68A8">
        <w:rPr>
          <w:rFonts w:ascii="Times New Roman" w:hAnsi="Times New Roman" w:cs="Times New Roman"/>
          <w:sz w:val="28"/>
          <w:szCs w:val="28"/>
        </w:rPr>
        <w:t xml:space="preserve">). </w:t>
      </w:r>
    </w:p>
    <w:p w14:paraId="179F1D2D" w14:textId="77777777" w:rsidR="00E8618E" w:rsidRDefault="00E8618E" w:rsidP="00E8618E">
      <w:pPr>
        <w:spacing w:after="0" w:line="240" w:lineRule="auto"/>
        <w:jc w:val="both"/>
        <w:rPr>
          <w:rFonts w:ascii="Times New Roman" w:hAnsi="Times New Roman" w:cs="Times New Roman"/>
          <w:sz w:val="28"/>
          <w:szCs w:val="28"/>
        </w:rPr>
      </w:pPr>
    </w:p>
    <w:p w14:paraId="4E2F175F" w14:textId="77777777" w:rsidR="00E8618E" w:rsidRDefault="00F17473" w:rsidP="00E8618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566592" behindDoc="0" locked="0" layoutInCell="1" allowOverlap="1" wp14:anchorId="67F55B48" wp14:editId="4ABBBD69">
                <wp:simplePos x="0" y="0"/>
                <wp:positionH relativeFrom="column">
                  <wp:posOffset>-13335</wp:posOffset>
                </wp:positionH>
                <wp:positionV relativeFrom="paragraph">
                  <wp:posOffset>3810</wp:posOffset>
                </wp:positionV>
                <wp:extent cx="4629150" cy="3067050"/>
                <wp:effectExtent l="0" t="0" r="0" b="0"/>
                <wp:wrapNone/>
                <wp:docPr id="1795" name="Прямоугольник 17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29150" cy="30670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7B90BC" w14:textId="77777777" w:rsidR="0084329F" w:rsidRDefault="0084329F" w:rsidP="00E8618E">
                            <w:pPr>
                              <w:jc w:val="center"/>
                            </w:pPr>
                            <w:r w:rsidRPr="00FA6E30">
                              <w:rPr>
                                <w:noProof/>
                                <w:sz w:val="16"/>
                                <w:szCs w:val="16"/>
                              </w:rPr>
                              <w:drawing>
                                <wp:inline distT="0" distB="0" distL="0" distR="0" wp14:anchorId="72835DFB" wp14:editId="34B952E8">
                                  <wp:extent cx="4419600" cy="2809875"/>
                                  <wp:effectExtent l="0" t="0" r="0" b="0"/>
                                  <wp:docPr id="318" name="Диаграмма 3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F55B48" id="Прямоугольник 1775" o:spid="_x0000_s1039" style="position:absolute;left:0;text-align:left;margin-left:-1.05pt;margin-top:.3pt;width:364.5pt;height:241.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" filled="f" stroked="f" strokeweight="2pt">
                <v:path arrowok="t"/>
                <v:textbox>
                  <w:txbxContent>
                    <w:p w14:paraId="407B90BC" w14:textId="77777777" w:rsidR="0084329F" w:rsidRDefault="0084329F" w:rsidP="00E8618E">
                      <w:pPr>
                        <w:jc w:val="center"/>
                      </w:pPr>
                      <w:r w:rsidRPr="00FA6E30">
                        <w:rPr>
                          <w:noProof/>
                          <w:sz w:val="16"/>
                          <w:szCs w:val="16"/>
                        </w:rPr>
                        <w:drawing>
                          <wp:inline distT="0" distB="0" distL="0" distR="0" wp14:anchorId="72835DFB" wp14:editId="34B952E8">
                            <wp:extent cx="4419600" cy="2809875"/>
                            <wp:effectExtent l="0" t="0" r="0" b="0"/>
                            <wp:docPr id="318" name="Диаграмма 3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xbxContent>
                </v:textbox>
              </v:rect>
            </w:pict>
          </mc:Fallback>
        </mc:AlternateContent>
      </w:r>
      <w:r w:rsidR="00E8618E" w:rsidRPr="00EF68A8">
        <w:rPr>
          <w:rFonts w:ascii="Times New Roman" w:hAnsi="Times New Roman" w:cs="Times New Roman"/>
          <w:noProof/>
        </w:rPr>
        <w:drawing>
          <wp:inline distT="0" distB="0" distL="0" distR="0" wp14:anchorId="1F5E4056" wp14:editId="7DD6D8E3">
            <wp:extent cx="4572000" cy="2857500"/>
            <wp:effectExtent l="0" t="0" r="19050" b="1905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FA0710C" w14:textId="77777777" w:rsidR="00B427E4" w:rsidRDefault="00B427E4" w:rsidP="00E8618E">
      <w:pPr>
        <w:spacing w:after="0" w:line="240" w:lineRule="auto"/>
        <w:jc w:val="both"/>
        <w:rPr>
          <w:rFonts w:ascii="Times New Roman" w:hAnsi="Times New Roman" w:cs="Times New Roman"/>
          <w:sz w:val="24"/>
          <w:szCs w:val="24"/>
        </w:rPr>
      </w:pPr>
    </w:p>
    <w:p w14:paraId="491DDBE2" w14:textId="77777777" w:rsidR="00E8618E" w:rsidRPr="006E0CDC" w:rsidRDefault="00E8618E" w:rsidP="00B427E4">
      <w:pPr>
        <w:spacing w:after="0" w:line="240" w:lineRule="auto"/>
        <w:jc w:val="center"/>
        <w:rPr>
          <w:rFonts w:ascii="Times New Roman" w:hAnsi="Times New Roman" w:cs="Times New Roman"/>
          <w:sz w:val="28"/>
          <w:szCs w:val="28"/>
        </w:rPr>
      </w:pPr>
      <w:r w:rsidRPr="006E0CDC">
        <w:rPr>
          <w:rFonts w:ascii="Times New Roman" w:hAnsi="Times New Roman" w:cs="Times New Roman"/>
          <w:sz w:val="28"/>
          <w:szCs w:val="28"/>
        </w:rPr>
        <w:t xml:space="preserve">Рисунок </w:t>
      </w:r>
      <w:r w:rsidR="00057DBB" w:rsidRPr="006E0CDC">
        <w:rPr>
          <w:rFonts w:ascii="Times New Roman" w:hAnsi="Times New Roman" w:cs="Times New Roman"/>
          <w:sz w:val="28"/>
          <w:szCs w:val="28"/>
        </w:rPr>
        <w:t>1</w:t>
      </w:r>
      <w:r w:rsidR="00B427E4" w:rsidRPr="006E0CDC">
        <w:rPr>
          <w:rFonts w:ascii="Times New Roman" w:hAnsi="Times New Roman" w:cs="Times New Roman"/>
          <w:sz w:val="28"/>
          <w:szCs w:val="28"/>
        </w:rPr>
        <w:t xml:space="preserve">2 – </w:t>
      </w:r>
      <w:r w:rsidRPr="006E0CDC">
        <w:rPr>
          <w:rFonts w:ascii="Times New Roman" w:hAnsi="Times New Roman" w:cs="Times New Roman"/>
          <w:sz w:val="28"/>
          <w:szCs w:val="28"/>
        </w:rPr>
        <w:t>Динамика повозрастных показателей заболеваемости КРР в сопоставлении со стандартизованными показателями за 10 лет</w:t>
      </w:r>
    </w:p>
    <w:p w14:paraId="19895721" w14:textId="77777777" w:rsidR="00E8618E" w:rsidRDefault="00E8618E" w:rsidP="00E8618E">
      <w:pPr>
        <w:spacing w:after="0" w:line="240" w:lineRule="auto"/>
        <w:jc w:val="both"/>
        <w:rPr>
          <w:rFonts w:ascii="Times New Roman" w:hAnsi="Times New Roman" w:cs="Times New Roman"/>
          <w:sz w:val="28"/>
          <w:szCs w:val="28"/>
        </w:rPr>
      </w:pPr>
    </w:p>
    <w:p w14:paraId="44E0414A" w14:textId="77777777" w:rsidR="00542545" w:rsidRDefault="00032C8F" w:rsidP="00032C8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за 10-летний период отмечен рост количества случаев заболевания КРР у молодых пациентов</w:t>
      </w:r>
      <w:r w:rsidR="001E5BD2">
        <w:rPr>
          <w:rFonts w:ascii="Times New Roman" w:hAnsi="Times New Roman" w:cs="Times New Roman"/>
          <w:sz w:val="28"/>
          <w:szCs w:val="28"/>
        </w:rPr>
        <w:t>,</w:t>
      </w:r>
      <w:r>
        <w:rPr>
          <w:rFonts w:ascii="Times New Roman" w:hAnsi="Times New Roman" w:cs="Times New Roman"/>
          <w:sz w:val="28"/>
          <w:szCs w:val="28"/>
        </w:rPr>
        <w:t xml:space="preserve"> темп прироста составил 2.3%. Также </w:t>
      </w:r>
      <w:r>
        <w:rPr>
          <w:rFonts w:ascii="Times New Roman" w:hAnsi="Times New Roman" w:cs="Times New Roman"/>
          <w:sz w:val="28"/>
          <w:szCs w:val="28"/>
        </w:rPr>
        <w:lastRenderedPageBreak/>
        <w:t xml:space="preserve">отмечено, что в возрастной группе лиц до 30 лет мужчины заболевают в 1.5 раза чаще женщин. </w:t>
      </w:r>
    </w:p>
    <w:p w14:paraId="6A35857A" w14:textId="77777777" w:rsidR="00542545" w:rsidRDefault="00032C8F" w:rsidP="00032C8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анализе заболеваемости в разрезе регионов наиболее высокие </w:t>
      </w:r>
      <w:r w:rsidR="00542545">
        <w:rPr>
          <w:rFonts w:ascii="Times New Roman" w:hAnsi="Times New Roman" w:cs="Times New Roman"/>
          <w:sz w:val="28"/>
          <w:szCs w:val="28"/>
        </w:rPr>
        <w:t xml:space="preserve">стандартизованные </w:t>
      </w:r>
      <w:r>
        <w:rPr>
          <w:rFonts w:ascii="Times New Roman" w:hAnsi="Times New Roman" w:cs="Times New Roman"/>
          <w:sz w:val="28"/>
          <w:szCs w:val="28"/>
        </w:rPr>
        <w:t xml:space="preserve">показатели отмечены в 4 регионах: Восточно-Казахстанской, Северо-Казахстанской, Карагандинской и Павлодарской областях. </w:t>
      </w:r>
      <w:r w:rsidR="00542545">
        <w:rPr>
          <w:rFonts w:ascii="Times New Roman" w:hAnsi="Times New Roman" w:cs="Times New Roman"/>
          <w:sz w:val="28"/>
          <w:szCs w:val="28"/>
        </w:rPr>
        <w:t>Величина различия между регионами с наибольшими (Северо</w:t>
      </w:r>
      <w:r w:rsidR="00542545" w:rsidRPr="00EF68A8">
        <w:rPr>
          <w:rFonts w:ascii="Times New Roman" w:hAnsi="Times New Roman" w:cs="Times New Roman"/>
          <w:sz w:val="28"/>
          <w:szCs w:val="28"/>
        </w:rPr>
        <w:t>-Казахстанск</w:t>
      </w:r>
      <w:r w:rsidR="00542545">
        <w:rPr>
          <w:rFonts w:ascii="Times New Roman" w:hAnsi="Times New Roman" w:cs="Times New Roman"/>
          <w:sz w:val="28"/>
          <w:szCs w:val="28"/>
        </w:rPr>
        <w:t>ая</w:t>
      </w:r>
      <w:r w:rsidR="00542545" w:rsidRPr="00EF68A8">
        <w:rPr>
          <w:rFonts w:ascii="Times New Roman" w:hAnsi="Times New Roman" w:cs="Times New Roman"/>
          <w:sz w:val="28"/>
          <w:szCs w:val="28"/>
        </w:rPr>
        <w:t xml:space="preserve"> област</w:t>
      </w:r>
      <w:r w:rsidR="00542545">
        <w:rPr>
          <w:rFonts w:ascii="Times New Roman" w:hAnsi="Times New Roman" w:cs="Times New Roman"/>
          <w:sz w:val="28"/>
          <w:szCs w:val="28"/>
        </w:rPr>
        <w:t xml:space="preserve">ь) и наименьшими (Туркестанская </w:t>
      </w:r>
      <w:r w:rsidR="00542545" w:rsidRPr="00EF68A8">
        <w:rPr>
          <w:rFonts w:ascii="Times New Roman" w:hAnsi="Times New Roman" w:cs="Times New Roman"/>
          <w:sz w:val="28"/>
          <w:szCs w:val="28"/>
        </w:rPr>
        <w:t>област</w:t>
      </w:r>
      <w:r w:rsidR="00542545">
        <w:rPr>
          <w:rFonts w:ascii="Times New Roman" w:hAnsi="Times New Roman" w:cs="Times New Roman"/>
          <w:sz w:val="28"/>
          <w:szCs w:val="28"/>
        </w:rPr>
        <w:t>ь) показателями заболеваемости составляет 2.2</w:t>
      </w:r>
      <w:r w:rsidR="00542545" w:rsidRPr="00EF68A8">
        <w:rPr>
          <w:rFonts w:ascii="Times New Roman" w:hAnsi="Times New Roman" w:cs="Times New Roman"/>
          <w:sz w:val="28"/>
          <w:szCs w:val="28"/>
        </w:rPr>
        <w:t xml:space="preserve"> раза </w:t>
      </w:r>
      <w:r w:rsidR="00542545">
        <w:rPr>
          <w:rFonts w:ascii="Times New Roman" w:hAnsi="Times New Roman" w:cs="Times New Roman"/>
          <w:sz w:val="28"/>
          <w:szCs w:val="28"/>
        </w:rPr>
        <w:t xml:space="preserve">(220%). </w:t>
      </w:r>
    </w:p>
    <w:p w14:paraId="224E921B" w14:textId="77777777" w:rsidR="00032C8F" w:rsidRDefault="00357EC4" w:rsidP="00032C8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сравнении стандартизованных показателей  в возрастных группах до 50 лет и 50-70 лет выявлено, что на рост общего показателя заболеваемости оказывает влияние рост </w:t>
      </w:r>
      <w:r w:rsidR="001E5BD2">
        <w:rPr>
          <w:rFonts w:ascii="Times New Roman" w:hAnsi="Times New Roman" w:cs="Times New Roman"/>
          <w:sz w:val="28"/>
          <w:szCs w:val="28"/>
        </w:rPr>
        <w:t xml:space="preserve">заболеваемости </w:t>
      </w:r>
      <w:r>
        <w:rPr>
          <w:rFonts w:ascii="Times New Roman" w:hAnsi="Times New Roman" w:cs="Times New Roman"/>
          <w:sz w:val="28"/>
          <w:szCs w:val="28"/>
        </w:rPr>
        <w:t xml:space="preserve">в группе 50-70 лет. </w:t>
      </w:r>
    </w:p>
    <w:p w14:paraId="3B47E828" w14:textId="77777777" w:rsidR="00357EC4" w:rsidRDefault="00357EC4" w:rsidP="00032C8F">
      <w:pPr>
        <w:spacing w:after="0" w:line="240" w:lineRule="auto"/>
        <w:ind w:firstLine="709"/>
        <w:jc w:val="both"/>
        <w:rPr>
          <w:rFonts w:ascii="Times New Roman" w:hAnsi="Times New Roman" w:cs="Times New Roman"/>
          <w:sz w:val="28"/>
          <w:szCs w:val="28"/>
        </w:rPr>
      </w:pPr>
    </w:p>
    <w:p w14:paraId="50A211E9" w14:textId="77777777" w:rsidR="00E8618E" w:rsidRPr="006E0CDC" w:rsidRDefault="00E8618E" w:rsidP="00D81F8E">
      <w:pPr>
        <w:pStyle w:val="a3"/>
        <w:numPr>
          <w:ilvl w:val="1"/>
          <w:numId w:val="16"/>
        </w:numPr>
        <w:tabs>
          <w:tab w:val="left" w:pos="0"/>
          <w:tab w:val="left" w:pos="567"/>
          <w:tab w:val="left" w:pos="1276"/>
        </w:tabs>
        <w:spacing w:after="0" w:line="240" w:lineRule="auto"/>
        <w:ind w:left="0" w:firstLine="709"/>
        <w:jc w:val="both"/>
        <w:rPr>
          <w:rFonts w:ascii="Times New Roman" w:hAnsi="Times New Roman" w:cs="Times New Roman"/>
          <w:b/>
          <w:sz w:val="28"/>
          <w:szCs w:val="28"/>
        </w:rPr>
      </w:pPr>
      <w:r w:rsidRPr="006E0CDC">
        <w:rPr>
          <w:rFonts w:ascii="Times New Roman" w:hAnsi="Times New Roman" w:cs="Times New Roman"/>
          <w:b/>
          <w:sz w:val="28"/>
          <w:szCs w:val="28"/>
        </w:rPr>
        <w:t>Х</w:t>
      </w:r>
      <w:r w:rsidR="00B16FA8" w:rsidRPr="006E0CDC">
        <w:rPr>
          <w:rFonts w:ascii="Times New Roman" w:hAnsi="Times New Roman" w:cs="Times New Roman"/>
          <w:b/>
          <w:sz w:val="28"/>
          <w:szCs w:val="28"/>
        </w:rPr>
        <w:t>арактеристика</w:t>
      </w:r>
      <w:r w:rsidR="00AB4D01" w:rsidRPr="006E0CDC">
        <w:rPr>
          <w:rFonts w:ascii="Times New Roman" w:hAnsi="Times New Roman" w:cs="Times New Roman"/>
          <w:b/>
          <w:sz w:val="28"/>
          <w:szCs w:val="28"/>
        </w:rPr>
        <w:t xml:space="preserve"> исследуемых групп</w:t>
      </w:r>
    </w:p>
    <w:p w14:paraId="35D14591" w14:textId="77777777" w:rsidR="00E8618E" w:rsidRPr="00EF68A8" w:rsidRDefault="007B3085" w:rsidP="00155DB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sidR="00E8618E" w:rsidRPr="00EF68A8">
        <w:rPr>
          <w:rFonts w:ascii="Times New Roman" w:hAnsi="Times New Roman" w:cs="Times New Roman"/>
          <w:sz w:val="28"/>
          <w:szCs w:val="28"/>
        </w:rPr>
        <w:t>групп</w:t>
      </w:r>
      <w:r>
        <w:rPr>
          <w:rFonts w:ascii="Times New Roman" w:hAnsi="Times New Roman" w:cs="Times New Roman"/>
          <w:sz w:val="28"/>
          <w:szCs w:val="28"/>
        </w:rPr>
        <w:t>е</w:t>
      </w:r>
      <w:r w:rsidR="00E8618E" w:rsidRPr="00EF68A8">
        <w:rPr>
          <w:rFonts w:ascii="Times New Roman" w:hAnsi="Times New Roman" w:cs="Times New Roman"/>
          <w:sz w:val="28"/>
          <w:szCs w:val="28"/>
        </w:rPr>
        <w:t xml:space="preserve"> пациентов </w:t>
      </w:r>
      <w:r w:rsidR="00E8618E">
        <w:rPr>
          <w:rFonts w:ascii="Times New Roman" w:hAnsi="Times New Roman" w:cs="Times New Roman"/>
          <w:sz w:val="28"/>
          <w:szCs w:val="28"/>
        </w:rPr>
        <w:t xml:space="preserve">в возрасте </w:t>
      </w:r>
      <w:r w:rsidR="00E8618E" w:rsidRPr="00EF68A8">
        <w:rPr>
          <w:rFonts w:ascii="Times New Roman" w:hAnsi="Times New Roman" w:cs="Times New Roman"/>
          <w:sz w:val="28"/>
          <w:szCs w:val="28"/>
        </w:rPr>
        <w:t>до 50 лет</w:t>
      </w:r>
      <w:r>
        <w:rPr>
          <w:rFonts w:ascii="Times New Roman" w:hAnsi="Times New Roman" w:cs="Times New Roman"/>
          <w:sz w:val="28"/>
          <w:szCs w:val="28"/>
        </w:rPr>
        <w:t xml:space="preserve"> </w:t>
      </w:r>
      <w:r w:rsidR="00057DBB">
        <w:rPr>
          <w:rFonts w:ascii="Times New Roman" w:hAnsi="Times New Roman" w:cs="Times New Roman"/>
          <w:sz w:val="28"/>
          <w:szCs w:val="28"/>
        </w:rPr>
        <w:t>двумя пре</w:t>
      </w:r>
      <w:r w:rsidR="00196181">
        <w:rPr>
          <w:rFonts w:ascii="Times New Roman" w:hAnsi="Times New Roman" w:cs="Times New Roman"/>
          <w:sz w:val="28"/>
          <w:szCs w:val="28"/>
        </w:rPr>
        <w:t>обладающими</w:t>
      </w:r>
      <w:r w:rsidR="00057DBB">
        <w:rPr>
          <w:rFonts w:ascii="Times New Roman" w:hAnsi="Times New Roman" w:cs="Times New Roman"/>
          <w:sz w:val="28"/>
          <w:szCs w:val="28"/>
        </w:rPr>
        <w:t xml:space="preserve"> национальностями являются казахи</w:t>
      </w:r>
      <w:r w:rsidR="00057DBB" w:rsidRPr="00EF68A8">
        <w:rPr>
          <w:rFonts w:ascii="Times New Roman" w:hAnsi="Times New Roman" w:cs="Times New Roman"/>
          <w:sz w:val="28"/>
          <w:szCs w:val="28"/>
        </w:rPr>
        <w:t xml:space="preserve"> – 1</w:t>
      </w:r>
      <w:r w:rsidR="00057DBB">
        <w:rPr>
          <w:rFonts w:ascii="Times New Roman" w:hAnsi="Times New Roman" w:cs="Times New Roman"/>
          <w:sz w:val="28"/>
          <w:szCs w:val="28"/>
        </w:rPr>
        <w:t>12</w:t>
      </w:r>
      <w:r w:rsidR="00057DBB" w:rsidRPr="00EF68A8">
        <w:rPr>
          <w:rFonts w:ascii="Times New Roman" w:hAnsi="Times New Roman" w:cs="Times New Roman"/>
          <w:sz w:val="28"/>
          <w:szCs w:val="28"/>
        </w:rPr>
        <w:t xml:space="preserve"> (</w:t>
      </w:r>
      <w:r w:rsidR="00057DBB">
        <w:rPr>
          <w:rFonts w:ascii="Times New Roman" w:hAnsi="Times New Roman" w:cs="Times New Roman"/>
          <w:sz w:val="28"/>
          <w:szCs w:val="28"/>
        </w:rPr>
        <w:t>60</w:t>
      </w:r>
      <w:r w:rsidR="00057DBB" w:rsidRPr="00EF68A8">
        <w:rPr>
          <w:rFonts w:ascii="Times New Roman" w:hAnsi="Times New Roman" w:cs="Times New Roman"/>
          <w:sz w:val="28"/>
          <w:szCs w:val="28"/>
        </w:rPr>
        <w:t>.</w:t>
      </w:r>
      <w:r w:rsidR="00057DBB">
        <w:rPr>
          <w:rFonts w:ascii="Times New Roman" w:hAnsi="Times New Roman" w:cs="Times New Roman"/>
          <w:sz w:val="28"/>
          <w:szCs w:val="28"/>
        </w:rPr>
        <w:t>5</w:t>
      </w:r>
      <w:r w:rsidR="00057DBB" w:rsidRPr="00EF68A8">
        <w:rPr>
          <w:rFonts w:ascii="Times New Roman" w:hAnsi="Times New Roman" w:cs="Times New Roman"/>
          <w:sz w:val="28"/>
          <w:szCs w:val="28"/>
        </w:rPr>
        <w:t xml:space="preserve">%), </w:t>
      </w:r>
      <w:r w:rsidR="00057DBB">
        <w:rPr>
          <w:rFonts w:ascii="Times New Roman" w:hAnsi="Times New Roman" w:cs="Times New Roman"/>
          <w:sz w:val="28"/>
          <w:szCs w:val="28"/>
        </w:rPr>
        <w:t>и русские</w:t>
      </w:r>
      <w:r w:rsidR="00057DBB" w:rsidRPr="00EF68A8">
        <w:rPr>
          <w:rFonts w:ascii="Times New Roman" w:hAnsi="Times New Roman" w:cs="Times New Roman"/>
          <w:sz w:val="28"/>
          <w:szCs w:val="28"/>
        </w:rPr>
        <w:t xml:space="preserve"> – </w:t>
      </w:r>
      <w:r w:rsidR="00057DBB">
        <w:rPr>
          <w:rFonts w:ascii="Times New Roman" w:hAnsi="Times New Roman" w:cs="Times New Roman"/>
          <w:sz w:val="28"/>
          <w:szCs w:val="28"/>
        </w:rPr>
        <w:t>44</w:t>
      </w:r>
      <w:r w:rsidR="00057DBB" w:rsidRPr="00EF68A8">
        <w:rPr>
          <w:rFonts w:ascii="Times New Roman" w:hAnsi="Times New Roman" w:cs="Times New Roman"/>
          <w:sz w:val="28"/>
          <w:szCs w:val="28"/>
        </w:rPr>
        <w:t xml:space="preserve"> (2</w:t>
      </w:r>
      <w:r w:rsidR="00057DBB">
        <w:rPr>
          <w:rFonts w:ascii="Times New Roman" w:hAnsi="Times New Roman" w:cs="Times New Roman"/>
          <w:sz w:val="28"/>
          <w:szCs w:val="28"/>
        </w:rPr>
        <w:t>3</w:t>
      </w:r>
      <w:r w:rsidR="00057DBB" w:rsidRPr="00EF68A8">
        <w:rPr>
          <w:rFonts w:ascii="Times New Roman" w:hAnsi="Times New Roman" w:cs="Times New Roman"/>
          <w:sz w:val="28"/>
          <w:szCs w:val="28"/>
        </w:rPr>
        <w:t>.</w:t>
      </w:r>
      <w:r w:rsidR="00057DBB">
        <w:rPr>
          <w:rFonts w:ascii="Times New Roman" w:hAnsi="Times New Roman" w:cs="Times New Roman"/>
          <w:sz w:val="28"/>
          <w:szCs w:val="28"/>
        </w:rPr>
        <w:t>8</w:t>
      </w:r>
      <w:r w:rsidR="00057DBB" w:rsidRPr="00EF68A8">
        <w:rPr>
          <w:rFonts w:ascii="Times New Roman" w:hAnsi="Times New Roman" w:cs="Times New Roman"/>
          <w:sz w:val="28"/>
          <w:szCs w:val="28"/>
        </w:rPr>
        <w:t>%)</w:t>
      </w:r>
      <w:r w:rsidR="00057DBB">
        <w:rPr>
          <w:rFonts w:ascii="Times New Roman" w:hAnsi="Times New Roman" w:cs="Times New Roman"/>
          <w:sz w:val="28"/>
          <w:szCs w:val="28"/>
        </w:rPr>
        <w:t>. Представители других национальностей встреч</w:t>
      </w:r>
      <w:r w:rsidR="009D5E73">
        <w:rPr>
          <w:rFonts w:ascii="Times New Roman" w:hAnsi="Times New Roman" w:cs="Times New Roman"/>
          <w:sz w:val="28"/>
          <w:szCs w:val="28"/>
        </w:rPr>
        <w:t>а</w:t>
      </w:r>
      <w:r w:rsidR="00057DBB">
        <w:rPr>
          <w:rFonts w:ascii="Times New Roman" w:hAnsi="Times New Roman" w:cs="Times New Roman"/>
          <w:sz w:val="28"/>
          <w:szCs w:val="28"/>
        </w:rPr>
        <w:t xml:space="preserve">лись в единичных случаях: </w:t>
      </w:r>
      <w:r w:rsidR="00E8618E" w:rsidRPr="00EF68A8">
        <w:rPr>
          <w:rFonts w:ascii="Times New Roman" w:hAnsi="Times New Roman" w:cs="Times New Roman"/>
          <w:sz w:val="28"/>
          <w:szCs w:val="28"/>
        </w:rPr>
        <w:t xml:space="preserve"> азербайджанцы – 3 (</w:t>
      </w:r>
      <w:r w:rsidR="00E8618E">
        <w:rPr>
          <w:rFonts w:ascii="Times New Roman" w:hAnsi="Times New Roman" w:cs="Times New Roman"/>
          <w:sz w:val="28"/>
          <w:szCs w:val="28"/>
        </w:rPr>
        <w:t>1.6</w:t>
      </w:r>
      <w:r w:rsidR="00E8618E" w:rsidRPr="00EF68A8">
        <w:rPr>
          <w:rFonts w:ascii="Times New Roman" w:hAnsi="Times New Roman" w:cs="Times New Roman"/>
          <w:sz w:val="28"/>
          <w:szCs w:val="28"/>
        </w:rPr>
        <w:t>%), корейцы – 3 (</w:t>
      </w:r>
      <w:r w:rsidR="00E8618E">
        <w:rPr>
          <w:rFonts w:ascii="Times New Roman" w:hAnsi="Times New Roman" w:cs="Times New Roman"/>
          <w:sz w:val="28"/>
          <w:szCs w:val="28"/>
        </w:rPr>
        <w:t>1</w:t>
      </w:r>
      <w:r w:rsidR="00E8618E" w:rsidRPr="00EF68A8">
        <w:rPr>
          <w:rFonts w:ascii="Times New Roman" w:hAnsi="Times New Roman" w:cs="Times New Roman"/>
          <w:sz w:val="28"/>
          <w:szCs w:val="28"/>
        </w:rPr>
        <w:t>.</w:t>
      </w:r>
      <w:r w:rsidR="00E8618E">
        <w:rPr>
          <w:rFonts w:ascii="Times New Roman" w:hAnsi="Times New Roman" w:cs="Times New Roman"/>
          <w:sz w:val="28"/>
          <w:szCs w:val="28"/>
        </w:rPr>
        <w:t>6</w:t>
      </w:r>
      <w:r w:rsidR="00E8618E" w:rsidRPr="00EF68A8">
        <w:rPr>
          <w:rFonts w:ascii="Times New Roman" w:hAnsi="Times New Roman" w:cs="Times New Roman"/>
          <w:sz w:val="28"/>
          <w:szCs w:val="28"/>
        </w:rPr>
        <w:t xml:space="preserve">%), </w:t>
      </w:r>
      <w:r w:rsidR="00E8618E">
        <w:rPr>
          <w:rFonts w:ascii="Times New Roman" w:hAnsi="Times New Roman" w:cs="Times New Roman"/>
          <w:sz w:val="28"/>
          <w:szCs w:val="28"/>
        </w:rPr>
        <w:t>немцы – 3 (1</w:t>
      </w:r>
      <w:r w:rsidR="00E8618E" w:rsidRPr="00EF68A8">
        <w:rPr>
          <w:rFonts w:ascii="Times New Roman" w:hAnsi="Times New Roman" w:cs="Times New Roman"/>
          <w:sz w:val="28"/>
          <w:szCs w:val="28"/>
        </w:rPr>
        <w:t>.</w:t>
      </w:r>
      <w:r w:rsidR="00E8618E">
        <w:rPr>
          <w:rFonts w:ascii="Times New Roman" w:hAnsi="Times New Roman" w:cs="Times New Roman"/>
          <w:sz w:val="28"/>
          <w:szCs w:val="28"/>
        </w:rPr>
        <w:t>6</w:t>
      </w:r>
      <w:r w:rsidR="00E8618E" w:rsidRPr="00EF68A8">
        <w:rPr>
          <w:rFonts w:ascii="Times New Roman" w:hAnsi="Times New Roman" w:cs="Times New Roman"/>
          <w:sz w:val="28"/>
          <w:szCs w:val="28"/>
        </w:rPr>
        <w:t xml:space="preserve">%), татары – </w:t>
      </w:r>
      <w:r w:rsidR="00E8618E">
        <w:rPr>
          <w:rFonts w:ascii="Times New Roman" w:hAnsi="Times New Roman" w:cs="Times New Roman"/>
          <w:sz w:val="28"/>
          <w:szCs w:val="28"/>
        </w:rPr>
        <w:t>3</w:t>
      </w:r>
      <w:r w:rsidR="00E8618E" w:rsidRPr="00EF68A8">
        <w:rPr>
          <w:rFonts w:ascii="Times New Roman" w:hAnsi="Times New Roman" w:cs="Times New Roman"/>
          <w:sz w:val="28"/>
          <w:szCs w:val="28"/>
        </w:rPr>
        <w:t xml:space="preserve"> (1.6%),  уйгуры – 7 (</w:t>
      </w:r>
      <w:r w:rsidR="00E8618E">
        <w:rPr>
          <w:rFonts w:ascii="Times New Roman" w:hAnsi="Times New Roman" w:cs="Times New Roman"/>
          <w:sz w:val="28"/>
          <w:szCs w:val="28"/>
        </w:rPr>
        <w:t>3</w:t>
      </w:r>
      <w:r w:rsidR="00E8618E" w:rsidRPr="00EF68A8">
        <w:rPr>
          <w:rFonts w:ascii="Times New Roman" w:hAnsi="Times New Roman" w:cs="Times New Roman"/>
          <w:sz w:val="28"/>
          <w:szCs w:val="28"/>
        </w:rPr>
        <w:t>.</w:t>
      </w:r>
      <w:r w:rsidR="00E8618E">
        <w:rPr>
          <w:rFonts w:ascii="Times New Roman" w:hAnsi="Times New Roman" w:cs="Times New Roman"/>
          <w:sz w:val="28"/>
          <w:szCs w:val="28"/>
        </w:rPr>
        <w:t>8</w:t>
      </w:r>
      <w:r w:rsidR="00E8618E" w:rsidRPr="00EF68A8">
        <w:rPr>
          <w:rFonts w:ascii="Times New Roman" w:hAnsi="Times New Roman" w:cs="Times New Roman"/>
          <w:sz w:val="28"/>
          <w:szCs w:val="28"/>
        </w:rPr>
        <w:t>%), украинцы – 2 (1.</w:t>
      </w:r>
      <w:r w:rsidR="00E8618E">
        <w:rPr>
          <w:rFonts w:ascii="Times New Roman" w:hAnsi="Times New Roman" w:cs="Times New Roman"/>
          <w:sz w:val="28"/>
          <w:szCs w:val="28"/>
        </w:rPr>
        <w:t>1</w:t>
      </w:r>
      <w:r w:rsidR="00E8618E" w:rsidRPr="00EF68A8">
        <w:rPr>
          <w:rFonts w:ascii="Times New Roman" w:hAnsi="Times New Roman" w:cs="Times New Roman"/>
          <w:sz w:val="28"/>
          <w:szCs w:val="28"/>
        </w:rPr>
        <w:t>%), белорусы, дунгане, турки – по  1 пациенту (по 0.</w:t>
      </w:r>
      <w:r w:rsidR="00E8618E">
        <w:rPr>
          <w:rFonts w:ascii="Times New Roman" w:hAnsi="Times New Roman" w:cs="Times New Roman"/>
          <w:sz w:val="28"/>
          <w:szCs w:val="28"/>
        </w:rPr>
        <w:t>5</w:t>
      </w:r>
      <w:r w:rsidR="00E8618E" w:rsidRPr="00EF68A8">
        <w:rPr>
          <w:rFonts w:ascii="Times New Roman" w:hAnsi="Times New Roman" w:cs="Times New Roman"/>
          <w:sz w:val="28"/>
          <w:szCs w:val="28"/>
        </w:rPr>
        <w:t>%), 5 пациентов</w:t>
      </w:r>
      <w:r w:rsidR="00E8618E">
        <w:rPr>
          <w:rFonts w:ascii="Times New Roman" w:hAnsi="Times New Roman" w:cs="Times New Roman"/>
          <w:sz w:val="28"/>
          <w:szCs w:val="28"/>
        </w:rPr>
        <w:t xml:space="preserve">, </w:t>
      </w:r>
      <w:r w:rsidR="00E8618E" w:rsidRPr="00EF68A8">
        <w:rPr>
          <w:rFonts w:ascii="Times New Roman" w:hAnsi="Times New Roman" w:cs="Times New Roman"/>
          <w:sz w:val="28"/>
          <w:szCs w:val="28"/>
        </w:rPr>
        <w:t xml:space="preserve">родившиеся от родителей разных национальностей – </w:t>
      </w:r>
      <w:r w:rsidR="00E8618E" w:rsidRPr="00F050AE">
        <w:rPr>
          <w:rFonts w:ascii="Times New Roman" w:hAnsi="Times New Roman" w:cs="Times New Roman"/>
          <w:sz w:val="28"/>
          <w:szCs w:val="28"/>
        </w:rPr>
        <w:t>(2.7%)</w:t>
      </w:r>
      <w:r w:rsidR="00E8618E" w:rsidRPr="00EF68A8">
        <w:rPr>
          <w:rFonts w:ascii="Times New Roman" w:hAnsi="Times New Roman" w:cs="Times New Roman"/>
          <w:sz w:val="28"/>
          <w:szCs w:val="28"/>
        </w:rPr>
        <w:t xml:space="preserve">  (рис</w:t>
      </w:r>
      <w:r w:rsidR="00A90FA6">
        <w:rPr>
          <w:rFonts w:ascii="Times New Roman" w:hAnsi="Times New Roman" w:cs="Times New Roman"/>
          <w:sz w:val="28"/>
          <w:szCs w:val="28"/>
        </w:rPr>
        <w:t>унок</w:t>
      </w:r>
      <w:r w:rsidR="00E8618E" w:rsidRPr="00EF68A8">
        <w:rPr>
          <w:rFonts w:ascii="Times New Roman" w:hAnsi="Times New Roman" w:cs="Times New Roman"/>
          <w:sz w:val="28"/>
          <w:szCs w:val="28"/>
        </w:rPr>
        <w:t xml:space="preserve"> </w:t>
      </w:r>
      <w:r w:rsidR="00BE7A93">
        <w:rPr>
          <w:rFonts w:ascii="Times New Roman" w:hAnsi="Times New Roman" w:cs="Times New Roman"/>
          <w:sz w:val="28"/>
          <w:szCs w:val="28"/>
        </w:rPr>
        <w:t>1</w:t>
      </w:r>
      <w:r w:rsidR="00B427E4">
        <w:rPr>
          <w:rFonts w:ascii="Times New Roman" w:hAnsi="Times New Roman" w:cs="Times New Roman"/>
          <w:sz w:val="28"/>
          <w:szCs w:val="28"/>
        </w:rPr>
        <w:t>3</w:t>
      </w:r>
      <w:r w:rsidR="00E8618E" w:rsidRPr="00EF68A8">
        <w:rPr>
          <w:rFonts w:ascii="Times New Roman" w:hAnsi="Times New Roman" w:cs="Times New Roman"/>
          <w:sz w:val="28"/>
          <w:szCs w:val="28"/>
        </w:rPr>
        <w:t>).</w:t>
      </w:r>
    </w:p>
    <w:p w14:paraId="38669E53" w14:textId="77777777" w:rsidR="00E8618E" w:rsidRDefault="00E8618E" w:rsidP="00E8618E">
      <w:pPr>
        <w:spacing w:after="0" w:line="240" w:lineRule="auto"/>
        <w:jc w:val="both"/>
        <w:rPr>
          <w:rFonts w:ascii="Times New Roman" w:hAnsi="Times New Roman" w:cs="Times New Roman"/>
          <w:sz w:val="28"/>
          <w:szCs w:val="28"/>
        </w:rPr>
      </w:pPr>
    </w:p>
    <w:p w14:paraId="53D4970A" w14:textId="77777777" w:rsidR="00E8618E" w:rsidRDefault="00E8618E" w:rsidP="0086087B">
      <w:pPr>
        <w:spacing w:after="0" w:line="240" w:lineRule="auto"/>
        <w:jc w:val="center"/>
        <w:rPr>
          <w:rFonts w:ascii="Times New Roman" w:hAnsi="Times New Roman" w:cs="Times New Roman"/>
          <w:sz w:val="28"/>
          <w:szCs w:val="28"/>
        </w:rPr>
      </w:pPr>
      <w:r w:rsidRPr="00CF664D">
        <w:rPr>
          <w:rFonts w:ascii="Times New Roman" w:hAnsi="Times New Roman" w:cs="Times New Roman"/>
          <w:noProof/>
          <w:sz w:val="28"/>
          <w:szCs w:val="28"/>
        </w:rPr>
        <w:drawing>
          <wp:inline distT="0" distB="0" distL="0" distR="0" wp14:anchorId="364B7EC4" wp14:editId="094AFA40">
            <wp:extent cx="5143500" cy="2943225"/>
            <wp:effectExtent l="0" t="0" r="19050" b="9525"/>
            <wp:docPr id="1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F401100" w14:textId="77777777" w:rsidR="006E0CDC" w:rsidRDefault="006E0CDC" w:rsidP="00B427E4">
      <w:pPr>
        <w:spacing w:after="0" w:line="240" w:lineRule="auto"/>
        <w:jc w:val="center"/>
        <w:rPr>
          <w:rFonts w:ascii="Times New Roman" w:hAnsi="Times New Roman" w:cs="Times New Roman"/>
          <w:sz w:val="24"/>
          <w:szCs w:val="24"/>
        </w:rPr>
      </w:pPr>
    </w:p>
    <w:p w14:paraId="1DB34003" w14:textId="454491F9" w:rsidR="00E8618E" w:rsidRPr="006E0CDC" w:rsidRDefault="00E8618E" w:rsidP="00B427E4">
      <w:pPr>
        <w:spacing w:after="0" w:line="240" w:lineRule="auto"/>
        <w:jc w:val="center"/>
        <w:rPr>
          <w:rFonts w:ascii="Times New Roman" w:hAnsi="Times New Roman" w:cs="Times New Roman"/>
          <w:sz w:val="28"/>
          <w:szCs w:val="28"/>
        </w:rPr>
      </w:pPr>
      <w:r w:rsidRPr="006E0CDC">
        <w:rPr>
          <w:rFonts w:ascii="Times New Roman" w:hAnsi="Times New Roman" w:cs="Times New Roman"/>
          <w:sz w:val="28"/>
          <w:szCs w:val="28"/>
        </w:rPr>
        <w:t xml:space="preserve">Рисунок </w:t>
      </w:r>
      <w:r w:rsidR="00BE7A93" w:rsidRPr="006E0CDC">
        <w:rPr>
          <w:rFonts w:ascii="Times New Roman" w:hAnsi="Times New Roman" w:cs="Times New Roman"/>
          <w:sz w:val="28"/>
          <w:szCs w:val="28"/>
        </w:rPr>
        <w:t>1</w:t>
      </w:r>
      <w:r w:rsidR="00B427E4" w:rsidRPr="006E0CDC">
        <w:rPr>
          <w:rFonts w:ascii="Times New Roman" w:hAnsi="Times New Roman" w:cs="Times New Roman"/>
          <w:sz w:val="28"/>
          <w:szCs w:val="28"/>
        </w:rPr>
        <w:t xml:space="preserve">3 – </w:t>
      </w:r>
      <w:r w:rsidRPr="006E0CDC">
        <w:rPr>
          <w:rFonts w:ascii="Times New Roman" w:hAnsi="Times New Roman" w:cs="Times New Roman"/>
          <w:sz w:val="28"/>
          <w:szCs w:val="28"/>
        </w:rPr>
        <w:t>Национальный состав пациентов в возрасте до 50 лет</w:t>
      </w:r>
      <w:r w:rsidR="00BE7A93" w:rsidRPr="006E0CDC">
        <w:rPr>
          <w:rFonts w:ascii="Times New Roman" w:hAnsi="Times New Roman" w:cs="Times New Roman"/>
          <w:sz w:val="28"/>
          <w:szCs w:val="28"/>
        </w:rPr>
        <w:t xml:space="preserve"> (%)</w:t>
      </w:r>
    </w:p>
    <w:p w14:paraId="00AB83B8" w14:textId="77777777" w:rsidR="00E8618E" w:rsidRDefault="00E8618E" w:rsidP="00E8618E">
      <w:pPr>
        <w:autoSpaceDE w:val="0"/>
        <w:autoSpaceDN w:val="0"/>
        <w:adjustRightInd w:val="0"/>
        <w:spacing w:after="0" w:line="240" w:lineRule="auto"/>
        <w:jc w:val="both"/>
        <w:rPr>
          <w:rFonts w:ascii="Times New Roman" w:hAnsi="Times New Roman" w:cs="Times New Roman"/>
          <w:sz w:val="28"/>
          <w:szCs w:val="28"/>
        </w:rPr>
      </w:pPr>
    </w:p>
    <w:p w14:paraId="4EE8C80A" w14:textId="77777777" w:rsidR="00E8618E" w:rsidRDefault="007B3085" w:rsidP="009D42DA">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sidR="00BE7A93" w:rsidRPr="00EF68A8">
        <w:rPr>
          <w:rFonts w:ascii="Times New Roman" w:hAnsi="Times New Roman" w:cs="Times New Roman"/>
          <w:sz w:val="28"/>
          <w:szCs w:val="28"/>
        </w:rPr>
        <w:t>групп</w:t>
      </w:r>
      <w:r>
        <w:rPr>
          <w:rFonts w:ascii="Times New Roman" w:hAnsi="Times New Roman" w:cs="Times New Roman"/>
          <w:sz w:val="28"/>
          <w:szCs w:val="28"/>
        </w:rPr>
        <w:t>е</w:t>
      </w:r>
      <w:r w:rsidR="00BE7A93" w:rsidRPr="00EF68A8">
        <w:rPr>
          <w:rFonts w:ascii="Times New Roman" w:hAnsi="Times New Roman" w:cs="Times New Roman"/>
          <w:sz w:val="28"/>
          <w:szCs w:val="28"/>
        </w:rPr>
        <w:t xml:space="preserve"> пациентов </w:t>
      </w:r>
      <w:r w:rsidR="00BE7A93">
        <w:rPr>
          <w:rFonts w:ascii="Times New Roman" w:hAnsi="Times New Roman" w:cs="Times New Roman"/>
          <w:sz w:val="28"/>
          <w:szCs w:val="28"/>
        </w:rPr>
        <w:t>в возрасте старше 65</w:t>
      </w:r>
      <w:r w:rsidR="00BE7A93" w:rsidRPr="00EF68A8">
        <w:rPr>
          <w:rFonts w:ascii="Times New Roman" w:hAnsi="Times New Roman" w:cs="Times New Roman"/>
          <w:sz w:val="28"/>
          <w:szCs w:val="28"/>
        </w:rPr>
        <w:t xml:space="preserve"> лет</w:t>
      </w:r>
      <w:r w:rsidR="00BE7A93">
        <w:rPr>
          <w:rFonts w:ascii="Times New Roman" w:hAnsi="Times New Roman" w:cs="Times New Roman"/>
          <w:sz w:val="28"/>
          <w:szCs w:val="28"/>
        </w:rPr>
        <w:t xml:space="preserve"> двумя пре</w:t>
      </w:r>
      <w:r w:rsidR="00196181">
        <w:rPr>
          <w:rFonts w:ascii="Times New Roman" w:hAnsi="Times New Roman" w:cs="Times New Roman"/>
          <w:sz w:val="28"/>
          <w:szCs w:val="28"/>
        </w:rPr>
        <w:t>обладающими</w:t>
      </w:r>
      <w:r w:rsidR="00BE7A93">
        <w:rPr>
          <w:rFonts w:ascii="Times New Roman" w:hAnsi="Times New Roman" w:cs="Times New Roman"/>
          <w:sz w:val="28"/>
          <w:szCs w:val="28"/>
        </w:rPr>
        <w:t xml:space="preserve"> национальностями являются </w:t>
      </w:r>
      <w:r w:rsidR="00BE7A93" w:rsidRPr="00EF68A8">
        <w:rPr>
          <w:rFonts w:ascii="Times New Roman" w:hAnsi="Times New Roman" w:cs="Times New Roman"/>
          <w:sz w:val="28"/>
          <w:szCs w:val="28"/>
        </w:rPr>
        <w:t>русские</w:t>
      </w:r>
      <w:r w:rsidR="00BE7A93">
        <w:rPr>
          <w:rFonts w:ascii="Times New Roman" w:hAnsi="Times New Roman" w:cs="Times New Roman"/>
          <w:sz w:val="28"/>
          <w:szCs w:val="28"/>
        </w:rPr>
        <w:t xml:space="preserve"> </w:t>
      </w:r>
      <w:r w:rsidR="00BE7A93" w:rsidRPr="00EF68A8">
        <w:rPr>
          <w:rFonts w:ascii="Times New Roman" w:hAnsi="Times New Roman" w:cs="Times New Roman"/>
          <w:sz w:val="28"/>
          <w:szCs w:val="28"/>
        </w:rPr>
        <w:t>– 60 (53.6%)</w:t>
      </w:r>
      <w:r w:rsidR="00BE7A93">
        <w:rPr>
          <w:rFonts w:ascii="Times New Roman" w:hAnsi="Times New Roman" w:cs="Times New Roman"/>
          <w:sz w:val="28"/>
          <w:szCs w:val="28"/>
        </w:rPr>
        <w:t xml:space="preserve"> и</w:t>
      </w:r>
      <w:r w:rsidR="00BE7A93" w:rsidRPr="00EF68A8">
        <w:rPr>
          <w:rFonts w:ascii="Times New Roman" w:hAnsi="Times New Roman" w:cs="Times New Roman"/>
          <w:sz w:val="28"/>
          <w:szCs w:val="28"/>
        </w:rPr>
        <w:t xml:space="preserve"> казахи – 23 (20.5%)</w:t>
      </w:r>
      <w:r w:rsidR="00BE7A93">
        <w:rPr>
          <w:rFonts w:ascii="Times New Roman" w:hAnsi="Times New Roman" w:cs="Times New Roman"/>
          <w:sz w:val="28"/>
          <w:szCs w:val="28"/>
        </w:rPr>
        <w:t>. Представители других национальностей встреч</w:t>
      </w:r>
      <w:r w:rsidR="009D5E73">
        <w:rPr>
          <w:rFonts w:ascii="Times New Roman" w:hAnsi="Times New Roman" w:cs="Times New Roman"/>
          <w:sz w:val="28"/>
          <w:szCs w:val="28"/>
        </w:rPr>
        <w:t>а</w:t>
      </w:r>
      <w:r w:rsidR="00BE7A93">
        <w:rPr>
          <w:rFonts w:ascii="Times New Roman" w:hAnsi="Times New Roman" w:cs="Times New Roman"/>
          <w:sz w:val="28"/>
          <w:szCs w:val="28"/>
        </w:rPr>
        <w:t xml:space="preserve">лись в единичных случаях: </w:t>
      </w:r>
      <w:r w:rsidR="00BE7A93" w:rsidRPr="00EF68A8">
        <w:rPr>
          <w:rFonts w:ascii="Times New Roman" w:hAnsi="Times New Roman" w:cs="Times New Roman"/>
          <w:sz w:val="28"/>
          <w:szCs w:val="28"/>
        </w:rPr>
        <w:t xml:space="preserve"> </w:t>
      </w:r>
      <w:r w:rsidR="00E8618E" w:rsidRPr="00EF68A8">
        <w:rPr>
          <w:rFonts w:ascii="Times New Roman" w:hAnsi="Times New Roman" w:cs="Times New Roman"/>
          <w:sz w:val="28"/>
          <w:szCs w:val="28"/>
        </w:rPr>
        <w:t>белорусы – 2 (1.8%), корейцы – 8 (7.1%), татары – 6 (5.3%), уйгуры – 5 (4.4%), украинцы – 4 (3.6%), дунгане, албанцы, немцы, башкиры –</w:t>
      </w:r>
      <w:r w:rsidR="00E8618E">
        <w:rPr>
          <w:rFonts w:ascii="Times New Roman" w:hAnsi="Times New Roman" w:cs="Times New Roman"/>
          <w:sz w:val="28"/>
          <w:szCs w:val="28"/>
        </w:rPr>
        <w:t xml:space="preserve"> </w:t>
      </w:r>
      <w:r w:rsidR="00E8618E" w:rsidRPr="00EF68A8">
        <w:rPr>
          <w:rFonts w:ascii="Times New Roman" w:hAnsi="Times New Roman" w:cs="Times New Roman"/>
          <w:sz w:val="28"/>
          <w:szCs w:val="28"/>
        </w:rPr>
        <w:t>по 1 пациенту  (по 0.9%) (рис</w:t>
      </w:r>
      <w:r w:rsidR="00A90FA6">
        <w:rPr>
          <w:rFonts w:ascii="Times New Roman" w:hAnsi="Times New Roman" w:cs="Times New Roman"/>
          <w:sz w:val="28"/>
          <w:szCs w:val="28"/>
        </w:rPr>
        <w:t>унок</w:t>
      </w:r>
      <w:r w:rsidR="00E8618E" w:rsidRPr="00EF68A8">
        <w:rPr>
          <w:rFonts w:ascii="Times New Roman" w:hAnsi="Times New Roman" w:cs="Times New Roman"/>
          <w:sz w:val="28"/>
          <w:szCs w:val="28"/>
        </w:rPr>
        <w:t xml:space="preserve"> </w:t>
      </w:r>
      <w:r w:rsidR="00483469">
        <w:rPr>
          <w:rFonts w:ascii="Times New Roman" w:hAnsi="Times New Roman" w:cs="Times New Roman"/>
          <w:sz w:val="28"/>
          <w:szCs w:val="28"/>
        </w:rPr>
        <w:t>1</w:t>
      </w:r>
      <w:r w:rsidR="00B427E4">
        <w:rPr>
          <w:rFonts w:ascii="Times New Roman" w:hAnsi="Times New Roman" w:cs="Times New Roman"/>
          <w:sz w:val="28"/>
          <w:szCs w:val="28"/>
        </w:rPr>
        <w:t>4</w:t>
      </w:r>
      <w:r w:rsidR="00E8618E" w:rsidRPr="00EF68A8">
        <w:rPr>
          <w:rFonts w:ascii="Times New Roman" w:hAnsi="Times New Roman" w:cs="Times New Roman"/>
          <w:sz w:val="28"/>
          <w:szCs w:val="28"/>
        </w:rPr>
        <w:t>).</w:t>
      </w:r>
    </w:p>
    <w:p w14:paraId="1A206EC6" w14:textId="77777777" w:rsidR="00E8618E" w:rsidRPr="00EF68A8" w:rsidRDefault="00E8618E" w:rsidP="0086087B">
      <w:pPr>
        <w:autoSpaceDE w:val="0"/>
        <w:autoSpaceDN w:val="0"/>
        <w:adjustRightInd w:val="0"/>
        <w:spacing w:after="0" w:line="240" w:lineRule="auto"/>
        <w:jc w:val="center"/>
        <w:rPr>
          <w:rFonts w:ascii="Times New Roman" w:hAnsi="Times New Roman" w:cs="Times New Roman"/>
          <w:sz w:val="28"/>
          <w:szCs w:val="28"/>
        </w:rPr>
      </w:pPr>
      <w:r w:rsidRPr="00EF68A8">
        <w:rPr>
          <w:rFonts w:ascii="Times New Roman" w:hAnsi="Times New Roman" w:cs="Times New Roman"/>
          <w:noProof/>
        </w:rPr>
        <w:lastRenderedPageBreak/>
        <w:drawing>
          <wp:inline distT="0" distB="0" distL="0" distR="0" wp14:anchorId="1C6F22F3" wp14:editId="6E9C7281">
            <wp:extent cx="5191125" cy="2771775"/>
            <wp:effectExtent l="0" t="0" r="9525" b="952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9E8541A" w14:textId="77777777" w:rsidR="006E0CDC" w:rsidRDefault="006E0CDC" w:rsidP="00B427E4">
      <w:pPr>
        <w:spacing w:after="0" w:line="240" w:lineRule="auto"/>
        <w:jc w:val="center"/>
        <w:rPr>
          <w:rFonts w:ascii="Times New Roman" w:hAnsi="Times New Roman" w:cs="Times New Roman"/>
          <w:sz w:val="24"/>
          <w:szCs w:val="24"/>
        </w:rPr>
      </w:pPr>
    </w:p>
    <w:p w14:paraId="694670D4" w14:textId="4F0E3BD3" w:rsidR="00E8618E" w:rsidRPr="006E0CDC" w:rsidRDefault="00E8618E" w:rsidP="00B427E4">
      <w:pPr>
        <w:spacing w:after="0" w:line="240" w:lineRule="auto"/>
        <w:jc w:val="center"/>
        <w:rPr>
          <w:rFonts w:ascii="Times New Roman" w:hAnsi="Times New Roman" w:cs="Times New Roman"/>
          <w:sz w:val="28"/>
          <w:szCs w:val="28"/>
        </w:rPr>
      </w:pPr>
      <w:r w:rsidRPr="006E0CDC">
        <w:rPr>
          <w:rFonts w:ascii="Times New Roman" w:hAnsi="Times New Roman" w:cs="Times New Roman"/>
          <w:sz w:val="28"/>
          <w:szCs w:val="28"/>
        </w:rPr>
        <w:t xml:space="preserve">Рисунок </w:t>
      </w:r>
      <w:r w:rsidR="00483469" w:rsidRPr="006E0CDC">
        <w:rPr>
          <w:rFonts w:ascii="Times New Roman" w:hAnsi="Times New Roman" w:cs="Times New Roman"/>
          <w:sz w:val="28"/>
          <w:szCs w:val="28"/>
        </w:rPr>
        <w:t>1</w:t>
      </w:r>
      <w:r w:rsidR="00B427E4" w:rsidRPr="006E0CDC">
        <w:rPr>
          <w:rFonts w:ascii="Times New Roman" w:hAnsi="Times New Roman" w:cs="Times New Roman"/>
          <w:sz w:val="28"/>
          <w:szCs w:val="28"/>
        </w:rPr>
        <w:t>4 –</w:t>
      </w:r>
      <w:r w:rsidRPr="006E0CDC">
        <w:rPr>
          <w:rFonts w:ascii="Times New Roman" w:hAnsi="Times New Roman" w:cs="Times New Roman"/>
          <w:sz w:val="28"/>
          <w:szCs w:val="28"/>
        </w:rPr>
        <w:t xml:space="preserve"> Национальный состав</w:t>
      </w:r>
      <w:r w:rsidR="0086087B" w:rsidRPr="006E0CDC">
        <w:rPr>
          <w:rFonts w:ascii="Times New Roman" w:hAnsi="Times New Roman" w:cs="Times New Roman"/>
          <w:sz w:val="28"/>
          <w:szCs w:val="28"/>
        </w:rPr>
        <w:t xml:space="preserve"> </w:t>
      </w:r>
      <w:r w:rsidRPr="006E0CDC">
        <w:rPr>
          <w:rFonts w:ascii="Times New Roman" w:hAnsi="Times New Roman" w:cs="Times New Roman"/>
          <w:sz w:val="28"/>
          <w:szCs w:val="28"/>
        </w:rPr>
        <w:t>пациентов в возрасте старше 65 лет</w:t>
      </w:r>
      <w:r w:rsidR="0086087B" w:rsidRPr="006E0CDC">
        <w:rPr>
          <w:rFonts w:ascii="Times New Roman" w:hAnsi="Times New Roman" w:cs="Times New Roman"/>
          <w:sz w:val="28"/>
          <w:szCs w:val="28"/>
        </w:rPr>
        <w:t xml:space="preserve"> (%)</w:t>
      </w:r>
    </w:p>
    <w:p w14:paraId="4E63591F" w14:textId="77777777" w:rsidR="00E8618E" w:rsidRPr="00EF68A8" w:rsidRDefault="00E8618E" w:rsidP="00E8618E">
      <w:pPr>
        <w:spacing w:after="0" w:line="240" w:lineRule="auto"/>
        <w:jc w:val="both"/>
        <w:rPr>
          <w:rFonts w:ascii="Times New Roman" w:hAnsi="Times New Roman" w:cs="Times New Roman"/>
          <w:sz w:val="28"/>
          <w:szCs w:val="28"/>
        </w:rPr>
      </w:pPr>
    </w:p>
    <w:p w14:paraId="545EC783" w14:textId="77777777" w:rsidR="00E8618E" w:rsidRDefault="00EA74D2" w:rsidP="00155DB2">
      <w:pPr>
        <w:spacing w:after="0" w:line="240" w:lineRule="auto"/>
        <w:ind w:firstLine="709"/>
        <w:jc w:val="both"/>
        <w:rPr>
          <w:rStyle w:val="a5"/>
          <w:rFonts w:ascii="Times New Roman" w:hAnsi="Times New Roman" w:cs="Times New Roman"/>
          <w:b w:val="0"/>
          <w:sz w:val="28"/>
          <w:szCs w:val="28"/>
        </w:rPr>
      </w:pPr>
      <w:r>
        <w:rPr>
          <w:rStyle w:val="a5"/>
          <w:rFonts w:ascii="Times New Roman" w:hAnsi="Times New Roman" w:cs="Times New Roman"/>
          <w:b w:val="0"/>
          <w:sz w:val="28"/>
          <w:szCs w:val="28"/>
        </w:rPr>
        <w:t xml:space="preserve">При оценке </w:t>
      </w:r>
      <w:r w:rsidRPr="002A2CBD">
        <w:rPr>
          <w:rStyle w:val="a5"/>
          <w:rFonts w:ascii="Times New Roman" w:hAnsi="Times New Roman" w:cs="Times New Roman"/>
          <w:b w:val="0"/>
          <w:sz w:val="28"/>
          <w:szCs w:val="28"/>
        </w:rPr>
        <w:t>различи</w:t>
      </w:r>
      <w:r>
        <w:rPr>
          <w:rStyle w:val="a5"/>
          <w:rFonts w:ascii="Times New Roman" w:hAnsi="Times New Roman" w:cs="Times New Roman"/>
          <w:b w:val="0"/>
          <w:sz w:val="28"/>
          <w:szCs w:val="28"/>
        </w:rPr>
        <w:t>й</w:t>
      </w:r>
      <w:r w:rsidRPr="002A2CBD">
        <w:rPr>
          <w:rStyle w:val="a5"/>
          <w:rFonts w:ascii="Times New Roman" w:hAnsi="Times New Roman" w:cs="Times New Roman"/>
          <w:b w:val="0"/>
          <w:sz w:val="28"/>
          <w:szCs w:val="28"/>
        </w:rPr>
        <w:t xml:space="preserve"> в </w:t>
      </w:r>
      <w:r w:rsidRPr="00854F1F">
        <w:rPr>
          <w:rStyle w:val="a5"/>
          <w:rFonts w:ascii="Times New Roman" w:hAnsi="Times New Roman" w:cs="Times New Roman"/>
          <w:b w:val="0"/>
          <w:sz w:val="28"/>
          <w:szCs w:val="28"/>
        </w:rPr>
        <w:t xml:space="preserve">количестве пациентов русской и казахской национальности в двух группах </w:t>
      </w:r>
      <w:r>
        <w:rPr>
          <w:rStyle w:val="a5"/>
          <w:rFonts w:ascii="Times New Roman" w:hAnsi="Times New Roman" w:cs="Times New Roman"/>
          <w:b w:val="0"/>
          <w:sz w:val="28"/>
          <w:szCs w:val="28"/>
        </w:rPr>
        <w:t>к</w:t>
      </w:r>
      <w:r w:rsidR="00E8618E" w:rsidRPr="002A2CBD">
        <w:rPr>
          <w:rStyle w:val="a5"/>
          <w:rFonts w:ascii="Times New Roman" w:hAnsi="Times New Roman" w:cs="Times New Roman"/>
          <w:b w:val="0"/>
          <w:sz w:val="28"/>
          <w:szCs w:val="28"/>
        </w:rPr>
        <w:t>ритерий</w:t>
      </w:r>
      <w:r w:rsidR="00612D5D">
        <w:rPr>
          <w:rStyle w:val="a5"/>
          <w:rFonts w:ascii="Times New Roman" w:hAnsi="Times New Roman" w:cs="Times New Roman"/>
          <w:b w:val="0"/>
          <w:sz w:val="28"/>
          <w:szCs w:val="28"/>
        </w:rPr>
        <w:t xml:space="preserve"> </w:t>
      </w:r>
      <w:r w:rsidR="00E8618E" w:rsidRPr="002A2CBD">
        <w:rPr>
          <w:rStyle w:val="a5"/>
          <w:rFonts w:ascii="Times New Roman" w:hAnsi="Times New Roman" w:cs="Times New Roman"/>
          <w:b w:val="0"/>
          <w:sz w:val="28"/>
          <w:szCs w:val="28"/>
        </w:rPr>
        <w:t>χ</w:t>
      </w:r>
      <w:r w:rsidR="00E8618E" w:rsidRPr="002A2CBD">
        <w:rPr>
          <w:rStyle w:val="a5"/>
          <w:rFonts w:ascii="Times New Roman" w:hAnsi="Times New Roman" w:cs="Times New Roman"/>
          <w:b w:val="0"/>
          <w:sz w:val="28"/>
          <w:szCs w:val="28"/>
          <w:vertAlign w:val="superscript"/>
        </w:rPr>
        <w:t>2</w:t>
      </w:r>
      <w:r w:rsidR="00E8618E" w:rsidRPr="002A2CBD">
        <w:rPr>
          <w:rStyle w:val="a5"/>
          <w:rFonts w:ascii="Times New Roman" w:hAnsi="Times New Roman" w:cs="Times New Roman"/>
          <w:b w:val="0"/>
          <w:sz w:val="28"/>
          <w:szCs w:val="28"/>
        </w:rPr>
        <w:t xml:space="preserve"> составил 22.56 при числе степеней свободы 2</w:t>
      </w:r>
      <w:r>
        <w:rPr>
          <w:rStyle w:val="a5"/>
          <w:rFonts w:ascii="Times New Roman" w:hAnsi="Times New Roman" w:cs="Times New Roman"/>
          <w:b w:val="0"/>
          <w:sz w:val="28"/>
          <w:szCs w:val="28"/>
        </w:rPr>
        <w:t xml:space="preserve"> </w:t>
      </w:r>
      <w:r w:rsidR="00E8618E" w:rsidRPr="002A2CBD">
        <w:rPr>
          <w:rStyle w:val="a5"/>
          <w:rFonts w:ascii="Times New Roman" w:hAnsi="Times New Roman" w:cs="Times New Roman"/>
          <w:b w:val="0"/>
          <w:sz w:val="28"/>
          <w:szCs w:val="28"/>
        </w:rPr>
        <w:t>(</w:t>
      </w:r>
      <w:r w:rsidRPr="002A2CBD">
        <w:rPr>
          <w:rStyle w:val="a5"/>
          <w:rFonts w:ascii="Times New Roman" w:hAnsi="Times New Roman" w:cs="Times New Roman"/>
          <w:b w:val="0"/>
          <w:i/>
          <w:sz w:val="28"/>
          <w:szCs w:val="28"/>
        </w:rPr>
        <w:t>р</w:t>
      </w:r>
      <w:r>
        <w:rPr>
          <w:rStyle w:val="a5"/>
          <w:rFonts w:ascii="Times New Roman" w:hAnsi="Times New Roman" w:cs="Times New Roman"/>
          <w:b w:val="0"/>
          <w:i/>
          <w:sz w:val="28"/>
          <w:szCs w:val="28"/>
        </w:rPr>
        <w:t>=</w:t>
      </w:r>
      <w:r w:rsidRPr="002A2CBD">
        <w:rPr>
          <w:rStyle w:val="a5"/>
          <w:rFonts w:ascii="Times New Roman" w:hAnsi="Times New Roman" w:cs="Times New Roman"/>
          <w:b w:val="0"/>
          <w:sz w:val="28"/>
          <w:szCs w:val="28"/>
        </w:rPr>
        <w:t>0.0001261</w:t>
      </w:r>
      <w:r>
        <w:rPr>
          <w:rStyle w:val="a5"/>
          <w:rFonts w:ascii="Times New Roman" w:hAnsi="Times New Roman" w:cs="Times New Roman"/>
          <w:b w:val="0"/>
          <w:sz w:val="28"/>
          <w:szCs w:val="28"/>
        </w:rPr>
        <w:t>).</w:t>
      </w:r>
      <w:r w:rsidRPr="002A2CBD">
        <w:rPr>
          <w:rStyle w:val="a5"/>
          <w:rFonts w:ascii="Times New Roman" w:hAnsi="Times New Roman" w:cs="Times New Roman"/>
          <w:b w:val="0"/>
          <w:sz w:val="28"/>
          <w:szCs w:val="28"/>
        </w:rPr>
        <w:t xml:space="preserve"> </w:t>
      </w:r>
      <w:r w:rsidR="007B3085">
        <w:rPr>
          <w:rStyle w:val="a5"/>
          <w:rFonts w:ascii="Times New Roman" w:hAnsi="Times New Roman" w:cs="Times New Roman"/>
          <w:b w:val="0"/>
          <w:sz w:val="28"/>
          <w:szCs w:val="28"/>
        </w:rPr>
        <w:t>О</w:t>
      </w:r>
      <w:r w:rsidR="00854F1F" w:rsidRPr="006D54D2">
        <w:rPr>
          <w:rStyle w:val="a5"/>
          <w:rFonts w:ascii="Times New Roman" w:hAnsi="Times New Roman" w:cs="Times New Roman"/>
          <w:b w:val="0"/>
          <w:sz w:val="28"/>
          <w:szCs w:val="28"/>
        </w:rPr>
        <w:t xml:space="preserve">тмечено, что </w:t>
      </w:r>
      <w:r w:rsidR="006D54D2" w:rsidRPr="006D54D2">
        <w:rPr>
          <w:rStyle w:val="a5"/>
          <w:rFonts w:ascii="Times New Roman" w:hAnsi="Times New Roman" w:cs="Times New Roman"/>
          <w:b w:val="0"/>
          <w:sz w:val="28"/>
          <w:szCs w:val="28"/>
        </w:rPr>
        <w:t xml:space="preserve">в группе казахов преобладают лица мужского пола, в </w:t>
      </w:r>
      <w:r w:rsidR="00854F1F" w:rsidRPr="006D54D2">
        <w:rPr>
          <w:rStyle w:val="a5"/>
          <w:rFonts w:ascii="Times New Roman" w:hAnsi="Times New Roman" w:cs="Times New Roman"/>
          <w:b w:val="0"/>
          <w:sz w:val="28"/>
          <w:szCs w:val="28"/>
        </w:rPr>
        <w:t xml:space="preserve"> </w:t>
      </w:r>
      <w:r w:rsidR="006D54D2" w:rsidRPr="006D54D2">
        <w:rPr>
          <w:rStyle w:val="a5"/>
          <w:rFonts w:ascii="Times New Roman" w:hAnsi="Times New Roman" w:cs="Times New Roman"/>
          <w:b w:val="0"/>
          <w:sz w:val="28"/>
          <w:szCs w:val="28"/>
        </w:rPr>
        <w:t>группе русских – лица женского пола</w:t>
      </w:r>
      <w:r w:rsidR="006D54D2">
        <w:rPr>
          <w:rStyle w:val="a5"/>
          <w:rFonts w:ascii="Times New Roman" w:hAnsi="Times New Roman" w:cs="Times New Roman"/>
          <w:b w:val="0"/>
          <w:sz w:val="28"/>
          <w:szCs w:val="28"/>
        </w:rPr>
        <w:t xml:space="preserve">, различия между количеством которых статистически незначимы </w:t>
      </w:r>
      <w:r w:rsidR="002948FA">
        <w:rPr>
          <w:rStyle w:val="a5"/>
          <w:rFonts w:ascii="Times New Roman" w:hAnsi="Times New Roman" w:cs="Times New Roman"/>
          <w:b w:val="0"/>
          <w:sz w:val="28"/>
          <w:szCs w:val="28"/>
        </w:rPr>
        <w:t>(</w:t>
      </w:r>
      <w:r w:rsidR="002948FA" w:rsidRPr="00724A0A">
        <w:rPr>
          <w:rStyle w:val="a5"/>
          <w:rFonts w:ascii="Times New Roman" w:hAnsi="Times New Roman" w:cs="Times New Roman"/>
          <w:b w:val="0"/>
          <w:i/>
          <w:sz w:val="28"/>
          <w:szCs w:val="28"/>
        </w:rPr>
        <w:t>р</w:t>
      </w:r>
      <w:r w:rsidR="002948FA">
        <w:rPr>
          <w:rStyle w:val="a5"/>
          <w:rFonts w:ascii="Times New Roman" w:hAnsi="Times New Roman" w:cs="Times New Roman"/>
          <w:b w:val="0"/>
          <w:sz w:val="28"/>
          <w:szCs w:val="28"/>
        </w:rPr>
        <w:t xml:space="preserve">=0.245) </w:t>
      </w:r>
      <w:r w:rsidR="006D54D2">
        <w:rPr>
          <w:rStyle w:val="a5"/>
          <w:rFonts w:ascii="Times New Roman" w:hAnsi="Times New Roman" w:cs="Times New Roman"/>
          <w:b w:val="0"/>
          <w:sz w:val="28"/>
          <w:szCs w:val="28"/>
        </w:rPr>
        <w:t>(рис</w:t>
      </w:r>
      <w:r w:rsidR="00A90FA6">
        <w:rPr>
          <w:rStyle w:val="a5"/>
          <w:rFonts w:ascii="Times New Roman" w:hAnsi="Times New Roman" w:cs="Times New Roman"/>
          <w:b w:val="0"/>
          <w:sz w:val="28"/>
          <w:szCs w:val="28"/>
        </w:rPr>
        <w:t>унок</w:t>
      </w:r>
      <w:r w:rsidR="006D54D2">
        <w:rPr>
          <w:rStyle w:val="a5"/>
          <w:rFonts w:ascii="Times New Roman" w:hAnsi="Times New Roman" w:cs="Times New Roman"/>
          <w:b w:val="0"/>
          <w:sz w:val="28"/>
          <w:szCs w:val="28"/>
        </w:rPr>
        <w:t xml:space="preserve"> </w:t>
      </w:r>
      <w:r w:rsidR="00483469">
        <w:rPr>
          <w:rStyle w:val="a5"/>
          <w:rFonts w:ascii="Times New Roman" w:hAnsi="Times New Roman" w:cs="Times New Roman"/>
          <w:b w:val="0"/>
          <w:sz w:val="28"/>
          <w:szCs w:val="28"/>
        </w:rPr>
        <w:t>1</w:t>
      </w:r>
      <w:r w:rsidR="00B427E4">
        <w:rPr>
          <w:rStyle w:val="a5"/>
          <w:rFonts w:ascii="Times New Roman" w:hAnsi="Times New Roman" w:cs="Times New Roman"/>
          <w:b w:val="0"/>
          <w:sz w:val="28"/>
          <w:szCs w:val="28"/>
        </w:rPr>
        <w:t>5</w:t>
      </w:r>
      <w:r w:rsidR="006D54D2">
        <w:rPr>
          <w:rStyle w:val="a5"/>
          <w:rFonts w:ascii="Times New Roman" w:hAnsi="Times New Roman" w:cs="Times New Roman"/>
          <w:b w:val="0"/>
          <w:sz w:val="28"/>
          <w:szCs w:val="28"/>
        </w:rPr>
        <w:t>)</w:t>
      </w:r>
      <w:r w:rsidR="006D54D2" w:rsidRPr="006D54D2">
        <w:rPr>
          <w:rStyle w:val="a5"/>
          <w:rFonts w:ascii="Times New Roman" w:hAnsi="Times New Roman" w:cs="Times New Roman"/>
          <w:b w:val="0"/>
          <w:sz w:val="28"/>
          <w:szCs w:val="28"/>
        </w:rPr>
        <w:t xml:space="preserve">. </w:t>
      </w:r>
    </w:p>
    <w:p w14:paraId="5318D0D8" w14:textId="77777777" w:rsidR="006D54D2" w:rsidRDefault="006D54D2" w:rsidP="00155DB2">
      <w:pPr>
        <w:spacing w:after="0" w:line="240" w:lineRule="auto"/>
        <w:ind w:firstLine="709"/>
        <w:jc w:val="both"/>
        <w:rPr>
          <w:rStyle w:val="a5"/>
          <w:rFonts w:ascii="Times New Roman" w:hAnsi="Times New Roman" w:cs="Times New Roman"/>
          <w:b w:val="0"/>
          <w:sz w:val="28"/>
          <w:szCs w:val="28"/>
        </w:rPr>
      </w:pPr>
    </w:p>
    <w:p w14:paraId="7A10C9A7" w14:textId="77777777" w:rsidR="006D54D2" w:rsidRPr="006D54D2" w:rsidRDefault="00B71420" w:rsidP="00CD0606">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2E1C1D8" wp14:editId="29D61C10">
            <wp:extent cx="5743575" cy="2809875"/>
            <wp:effectExtent l="0" t="0" r="0" b="9525"/>
            <wp:docPr id="1802" name="Рисунок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9">
                      <a:extLst>
                        <a:ext uri="{28A0092B-C50C-407E-A947-70E740481C1C}">
                          <a14:useLocalDpi xmlns:a14="http://schemas.microsoft.com/office/drawing/2010/main" val="0"/>
                        </a:ext>
                      </a:extLst>
                    </a:blip>
                    <a:srcRect t="10840" b="6072"/>
                    <a:stretch/>
                  </pic:blipFill>
                  <pic:spPr bwMode="auto">
                    <a:xfrm>
                      <a:off x="0" y="0"/>
                      <a:ext cx="5748764" cy="2812414"/>
                    </a:xfrm>
                    <a:prstGeom prst="rect">
                      <a:avLst/>
                    </a:prstGeom>
                    <a:noFill/>
                    <a:ln>
                      <a:noFill/>
                    </a:ln>
                    <a:extLst>
                      <a:ext uri="{53640926-AAD7-44D8-BBD7-CCE9431645EC}">
                        <a14:shadowObscured xmlns:a14="http://schemas.microsoft.com/office/drawing/2010/main"/>
                      </a:ext>
                    </a:extLst>
                  </pic:spPr>
                </pic:pic>
              </a:graphicData>
            </a:graphic>
          </wp:inline>
        </w:drawing>
      </w:r>
    </w:p>
    <w:p w14:paraId="7019E205" w14:textId="77777777" w:rsidR="006E0CDC" w:rsidRDefault="006E0CDC" w:rsidP="00B427E4">
      <w:pPr>
        <w:spacing w:after="0" w:line="240" w:lineRule="auto"/>
        <w:jc w:val="center"/>
        <w:rPr>
          <w:rFonts w:ascii="Times New Roman" w:hAnsi="Times New Roman" w:cs="Times New Roman"/>
          <w:sz w:val="24"/>
          <w:szCs w:val="24"/>
        </w:rPr>
      </w:pPr>
    </w:p>
    <w:p w14:paraId="71150E0A" w14:textId="77777777" w:rsidR="00E8618E" w:rsidRPr="006E0CDC" w:rsidRDefault="00EA6E68" w:rsidP="00B427E4">
      <w:pPr>
        <w:spacing w:after="0" w:line="240" w:lineRule="auto"/>
        <w:jc w:val="center"/>
        <w:rPr>
          <w:rFonts w:ascii="Times New Roman" w:hAnsi="Times New Roman" w:cs="Times New Roman"/>
          <w:sz w:val="28"/>
          <w:szCs w:val="28"/>
        </w:rPr>
      </w:pPr>
      <w:r w:rsidRPr="006E0CDC">
        <w:rPr>
          <w:rFonts w:ascii="Times New Roman" w:hAnsi="Times New Roman" w:cs="Times New Roman"/>
          <w:sz w:val="28"/>
          <w:szCs w:val="28"/>
        </w:rPr>
        <w:t xml:space="preserve">Рисунок </w:t>
      </w:r>
      <w:r w:rsidR="00483469" w:rsidRPr="006E0CDC">
        <w:rPr>
          <w:rFonts w:ascii="Times New Roman" w:hAnsi="Times New Roman" w:cs="Times New Roman"/>
          <w:sz w:val="28"/>
          <w:szCs w:val="28"/>
        </w:rPr>
        <w:t>1</w:t>
      </w:r>
      <w:r w:rsidR="00B427E4" w:rsidRPr="006E0CDC">
        <w:rPr>
          <w:rFonts w:ascii="Times New Roman" w:hAnsi="Times New Roman" w:cs="Times New Roman"/>
          <w:sz w:val="28"/>
          <w:szCs w:val="28"/>
        </w:rPr>
        <w:t>5 –</w:t>
      </w:r>
      <w:r w:rsidRPr="006E0CDC">
        <w:rPr>
          <w:rFonts w:ascii="Times New Roman" w:hAnsi="Times New Roman" w:cs="Times New Roman"/>
          <w:sz w:val="28"/>
          <w:szCs w:val="28"/>
        </w:rPr>
        <w:t xml:space="preserve"> Распределение количества пациентов </w:t>
      </w:r>
      <w:r w:rsidR="007563C5" w:rsidRPr="006E0CDC">
        <w:rPr>
          <w:rFonts w:ascii="Times New Roman" w:hAnsi="Times New Roman" w:cs="Times New Roman"/>
          <w:sz w:val="28"/>
          <w:szCs w:val="28"/>
        </w:rPr>
        <w:t>(</w:t>
      </w:r>
      <w:r w:rsidR="007563C5" w:rsidRPr="006E0CDC">
        <w:rPr>
          <w:rFonts w:ascii="Times New Roman" w:hAnsi="Times New Roman" w:cs="Times New Roman"/>
          <w:sz w:val="28"/>
          <w:szCs w:val="28"/>
          <w:lang w:val="en-US"/>
        </w:rPr>
        <w:t>n</w:t>
      </w:r>
      <w:r w:rsidR="007563C5" w:rsidRPr="006E0CDC">
        <w:rPr>
          <w:rFonts w:ascii="Times New Roman" w:hAnsi="Times New Roman" w:cs="Times New Roman"/>
          <w:sz w:val="28"/>
          <w:szCs w:val="28"/>
        </w:rPr>
        <w:t xml:space="preserve">) </w:t>
      </w:r>
      <w:r w:rsidRPr="006E0CDC">
        <w:rPr>
          <w:rFonts w:ascii="Times New Roman" w:hAnsi="Times New Roman" w:cs="Times New Roman"/>
          <w:sz w:val="28"/>
          <w:szCs w:val="28"/>
        </w:rPr>
        <w:t>в возрасте до 5</w:t>
      </w:r>
      <w:r w:rsidR="00B427E4" w:rsidRPr="006E0CDC">
        <w:rPr>
          <w:rFonts w:ascii="Times New Roman" w:hAnsi="Times New Roman" w:cs="Times New Roman"/>
          <w:sz w:val="28"/>
          <w:szCs w:val="28"/>
        </w:rPr>
        <w:t>0 лет по полу и национальности</w:t>
      </w:r>
    </w:p>
    <w:p w14:paraId="4FC897EF" w14:textId="77777777" w:rsidR="00EA6E68" w:rsidRDefault="00EA6E68" w:rsidP="00E8618E">
      <w:pPr>
        <w:spacing w:after="0" w:line="240" w:lineRule="auto"/>
        <w:jc w:val="both"/>
        <w:rPr>
          <w:rFonts w:ascii="Times New Roman" w:hAnsi="Times New Roman" w:cs="Times New Roman"/>
          <w:sz w:val="28"/>
          <w:szCs w:val="28"/>
        </w:rPr>
      </w:pPr>
    </w:p>
    <w:p w14:paraId="5D7980DE" w14:textId="77777777" w:rsidR="00FD390B" w:rsidRDefault="00FD390B" w:rsidP="00FD390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анализ национального состава выявил, что в группе </w:t>
      </w:r>
      <w:r w:rsidR="009D5E73">
        <w:rPr>
          <w:rFonts w:ascii="Times New Roman" w:hAnsi="Times New Roman" w:cs="Times New Roman"/>
          <w:sz w:val="28"/>
          <w:szCs w:val="28"/>
        </w:rPr>
        <w:t>пациенто</w:t>
      </w:r>
      <w:r>
        <w:rPr>
          <w:rFonts w:ascii="Times New Roman" w:hAnsi="Times New Roman" w:cs="Times New Roman"/>
          <w:sz w:val="28"/>
          <w:szCs w:val="28"/>
        </w:rPr>
        <w:t>в возрасте до 50 лет преобладают лица казахской национальности (60.5%</w:t>
      </w:r>
      <w:r w:rsidR="00B54C4B" w:rsidRPr="00B54C4B">
        <w:rPr>
          <w:rFonts w:ascii="Times New Roman" w:hAnsi="Times New Roman" w:cs="Times New Roman"/>
          <w:sz w:val="28"/>
          <w:szCs w:val="28"/>
        </w:rPr>
        <w:t>;</w:t>
      </w:r>
      <w:r w:rsidR="003B7467">
        <w:rPr>
          <w:rFonts w:ascii="Times New Roman" w:hAnsi="Times New Roman" w:cs="Times New Roman"/>
          <w:sz w:val="28"/>
          <w:szCs w:val="28"/>
        </w:rPr>
        <w:t xml:space="preserve"> русские – 23.8%, другие – 15.7%</w:t>
      </w:r>
      <w:r>
        <w:rPr>
          <w:rFonts w:ascii="Times New Roman" w:hAnsi="Times New Roman" w:cs="Times New Roman"/>
          <w:sz w:val="28"/>
          <w:szCs w:val="28"/>
        </w:rPr>
        <w:t xml:space="preserve">), в группе в возрасте старше 65 лет </w:t>
      </w:r>
      <w:r>
        <w:rPr>
          <w:rFonts w:ascii="Times New Roman" w:hAnsi="Times New Roman" w:cs="Times New Roman"/>
          <w:sz w:val="28"/>
          <w:szCs w:val="28"/>
        </w:rPr>
        <w:lastRenderedPageBreak/>
        <w:t>преобладают лица русской национальности (53.6%</w:t>
      </w:r>
      <w:r w:rsidR="00B54C4B" w:rsidRPr="00B54C4B">
        <w:rPr>
          <w:rFonts w:ascii="Times New Roman" w:hAnsi="Times New Roman" w:cs="Times New Roman"/>
          <w:sz w:val="28"/>
          <w:szCs w:val="28"/>
        </w:rPr>
        <w:t>;</w:t>
      </w:r>
      <w:r w:rsidR="003B7467">
        <w:rPr>
          <w:rFonts w:ascii="Times New Roman" w:hAnsi="Times New Roman" w:cs="Times New Roman"/>
          <w:sz w:val="28"/>
          <w:szCs w:val="28"/>
        </w:rPr>
        <w:t xml:space="preserve"> казахи – 20.5%, другие – 25.9%</w:t>
      </w:r>
      <w:r>
        <w:rPr>
          <w:rFonts w:ascii="Times New Roman" w:hAnsi="Times New Roman" w:cs="Times New Roman"/>
          <w:sz w:val="28"/>
          <w:szCs w:val="28"/>
        </w:rPr>
        <w:t>).</w:t>
      </w:r>
    </w:p>
    <w:p w14:paraId="1951A4B6" w14:textId="77777777" w:rsidR="002C586C" w:rsidRDefault="002C586C" w:rsidP="00FD390B">
      <w:pPr>
        <w:spacing w:after="0" w:line="240" w:lineRule="auto"/>
        <w:ind w:firstLine="709"/>
        <w:jc w:val="both"/>
        <w:rPr>
          <w:rFonts w:ascii="Times New Roman" w:hAnsi="Times New Roman" w:cs="Times New Roman"/>
          <w:sz w:val="28"/>
          <w:szCs w:val="28"/>
        </w:rPr>
      </w:pPr>
    </w:p>
    <w:p w14:paraId="6C288858" w14:textId="77777777" w:rsidR="00CB223D" w:rsidRPr="006E0CDC" w:rsidRDefault="00CB223D" w:rsidP="00D81F8E">
      <w:pPr>
        <w:pStyle w:val="a3"/>
        <w:numPr>
          <w:ilvl w:val="1"/>
          <w:numId w:val="16"/>
        </w:numPr>
        <w:tabs>
          <w:tab w:val="left" w:pos="426"/>
          <w:tab w:val="left" w:pos="851"/>
          <w:tab w:val="left" w:pos="1134"/>
        </w:tabs>
        <w:spacing w:after="0" w:line="240" w:lineRule="auto"/>
        <w:ind w:left="0" w:firstLine="709"/>
        <w:jc w:val="both"/>
        <w:rPr>
          <w:rFonts w:ascii="Times New Roman" w:hAnsi="Times New Roman" w:cs="Times New Roman"/>
          <w:b/>
          <w:sz w:val="28"/>
          <w:szCs w:val="28"/>
        </w:rPr>
      </w:pPr>
      <w:r w:rsidRPr="006E0CDC">
        <w:rPr>
          <w:rFonts w:ascii="Times New Roman" w:hAnsi="Times New Roman" w:cs="Times New Roman"/>
          <w:b/>
          <w:sz w:val="28"/>
          <w:szCs w:val="28"/>
        </w:rPr>
        <w:t xml:space="preserve"> Характеристики заболевания и опухолей в исследуемых группах</w:t>
      </w:r>
    </w:p>
    <w:p w14:paraId="275BFCDF" w14:textId="77777777" w:rsidR="00E8618E" w:rsidRPr="006E0CDC" w:rsidRDefault="00CB223D" w:rsidP="00AB4D01">
      <w:pPr>
        <w:tabs>
          <w:tab w:val="left" w:pos="0"/>
          <w:tab w:val="left" w:pos="567"/>
        </w:tabs>
        <w:spacing w:after="0" w:line="240" w:lineRule="auto"/>
        <w:ind w:firstLine="709"/>
        <w:jc w:val="both"/>
        <w:rPr>
          <w:rFonts w:ascii="Times New Roman" w:hAnsi="Times New Roman" w:cs="Times New Roman"/>
          <w:sz w:val="28"/>
          <w:szCs w:val="28"/>
        </w:rPr>
      </w:pPr>
      <w:r w:rsidRPr="006E0CDC">
        <w:rPr>
          <w:rFonts w:ascii="Times New Roman" w:hAnsi="Times New Roman" w:cs="Times New Roman"/>
          <w:sz w:val="28"/>
          <w:szCs w:val="28"/>
        </w:rPr>
        <w:t>3.3.1</w:t>
      </w:r>
      <w:r w:rsidR="008A2DDA" w:rsidRPr="006E0CDC">
        <w:rPr>
          <w:rFonts w:ascii="Times New Roman" w:hAnsi="Times New Roman" w:cs="Times New Roman"/>
          <w:sz w:val="28"/>
          <w:szCs w:val="28"/>
        </w:rPr>
        <w:t xml:space="preserve"> </w:t>
      </w:r>
      <w:r w:rsidR="00E8618E" w:rsidRPr="006E0CDC">
        <w:rPr>
          <w:rFonts w:ascii="Times New Roman" w:hAnsi="Times New Roman" w:cs="Times New Roman"/>
          <w:sz w:val="28"/>
          <w:szCs w:val="28"/>
        </w:rPr>
        <w:t>Распр</w:t>
      </w:r>
      <w:r w:rsidR="00AB4D01" w:rsidRPr="006E0CDC">
        <w:rPr>
          <w:rFonts w:ascii="Times New Roman" w:hAnsi="Times New Roman" w:cs="Times New Roman"/>
          <w:sz w:val="28"/>
          <w:szCs w:val="28"/>
        </w:rPr>
        <w:t>еделение по стадиям заболевания</w:t>
      </w:r>
    </w:p>
    <w:p w14:paraId="2D6D2BF7" w14:textId="77777777" w:rsidR="00E8618E" w:rsidRPr="005D7D71" w:rsidRDefault="00E8618E" w:rsidP="0086087B">
      <w:pPr>
        <w:autoSpaceDE w:val="0"/>
        <w:autoSpaceDN w:val="0"/>
        <w:adjustRightInd w:val="0"/>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 xml:space="preserve">В группе пациентов </w:t>
      </w:r>
      <w:r>
        <w:rPr>
          <w:rFonts w:ascii="Times New Roman" w:hAnsi="Times New Roman" w:cs="Times New Roman"/>
          <w:sz w:val="28"/>
          <w:szCs w:val="28"/>
        </w:rPr>
        <w:t xml:space="preserve">в возрасте </w:t>
      </w:r>
      <w:r w:rsidRPr="00EF68A8">
        <w:rPr>
          <w:rFonts w:ascii="Times New Roman" w:hAnsi="Times New Roman" w:cs="Times New Roman"/>
          <w:sz w:val="28"/>
          <w:szCs w:val="28"/>
        </w:rPr>
        <w:t xml:space="preserve">до 50 лет обнаружилось следующее распределение по стадиям: </w:t>
      </w:r>
      <w:r>
        <w:rPr>
          <w:rFonts w:ascii="Times New Roman" w:hAnsi="Times New Roman" w:cs="Times New Roman"/>
          <w:sz w:val="28"/>
          <w:szCs w:val="28"/>
        </w:rPr>
        <w:t xml:space="preserve">0 стадия – 1 </w:t>
      </w:r>
      <w:r w:rsidR="008A2DDA">
        <w:rPr>
          <w:rFonts w:ascii="Times New Roman" w:hAnsi="Times New Roman" w:cs="Times New Roman"/>
          <w:sz w:val="28"/>
          <w:szCs w:val="28"/>
        </w:rPr>
        <w:t xml:space="preserve">пациент </w:t>
      </w:r>
      <w:r>
        <w:rPr>
          <w:rFonts w:ascii="Times New Roman" w:hAnsi="Times New Roman" w:cs="Times New Roman"/>
          <w:sz w:val="28"/>
          <w:szCs w:val="28"/>
        </w:rPr>
        <w:t xml:space="preserve">(0.5%), </w:t>
      </w:r>
      <w:r w:rsidRPr="00EF68A8">
        <w:rPr>
          <w:rFonts w:ascii="Times New Roman" w:hAnsi="Times New Roman" w:cs="Times New Roman"/>
          <w:sz w:val="28"/>
          <w:szCs w:val="28"/>
          <w:lang w:val="en-US"/>
        </w:rPr>
        <w:t>I</w:t>
      </w:r>
      <w:r w:rsidRPr="00EF68A8">
        <w:rPr>
          <w:rFonts w:ascii="Times New Roman" w:hAnsi="Times New Roman" w:cs="Times New Roman"/>
          <w:sz w:val="28"/>
          <w:szCs w:val="28"/>
        </w:rPr>
        <w:t xml:space="preserve"> стадия – </w:t>
      </w:r>
      <w:r>
        <w:rPr>
          <w:rFonts w:ascii="Times New Roman" w:hAnsi="Times New Roman" w:cs="Times New Roman"/>
          <w:sz w:val="28"/>
          <w:szCs w:val="28"/>
        </w:rPr>
        <w:t>8</w:t>
      </w:r>
      <w:r w:rsidRPr="00EF68A8">
        <w:rPr>
          <w:rFonts w:ascii="Times New Roman" w:hAnsi="Times New Roman" w:cs="Times New Roman"/>
          <w:sz w:val="28"/>
          <w:szCs w:val="28"/>
        </w:rPr>
        <w:t xml:space="preserve"> (4</w:t>
      </w:r>
      <w:r>
        <w:rPr>
          <w:rFonts w:ascii="Times New Roman" w:hAnsi="Times New Roman" w:cs="Times New Roman"/>
          <w:sz w:val="28"/>
          <w:szCs w:val="28"/>
        </w:rPr>
        <w:t>.3</w:t>
      </w:r>
      <w:r w:rsidRPr="00EF68A8">
        <w:rPr>
          <w:rFonts w:ascii="Times New Roman" w:hAnsi="Times New Roman" w:cs="Times New Roman"/>
          <w:sz w:val="28"/>
          <w:szCs w:val="28"/>
        </w:rPr>
        <w:t xml:space="preserve">%), </w:t>
      </w:r>
      <w:r w:rsidRPr="00EF68A8">
        <w:rPr>
          <w:rFonts w:ascii="Times New Roman" w:hAnsi="Times New Roman" w:cs="Times New Roman"/>
          <w:sz w:val="28"/>
          <w:szCs w:val="28"/>
          <w:lang w:val="en-US"/>
        </w:rPr>
        <w:t>II</w:t>
      </w:r>
      <w:r w:rsidRPr="00EF68A8">
        <w:rPr>
          <w:rFonts w:ascii="Times New Roman" w:hAnsi="Times New Roman" w:cs="Times New Roman"/>
          <w:sz w:val="28"/>
          <w:szCs w:val="28"/>
        </w:rPr>
        <w:t xml:space="preserve"> стадия – </w:t>
      </w:r>
      <w:r>
        <w:rPr>
          <w:rFonts w:ascii="Times New Roman" w:hAnsi="Times New Roman" w:cs="Times New Roman"/>
          <w:sz w:val="28"/>
          <w:szCs w:val="28"/>
        </w:rPr>
        <w:t>61</w:t>
      </w:r>
      <w:r w:rsidRPr="00EF68A8">
        <w:rPr>
          <w:rFonts w:ascii="Times New Roman" w:hAnsi="Times New Roman" w:cs="Times New Roman"/>
          <w:sz w:val="28"/>
          <w:szCs w:val="28"/>
        </w:rPr>
        <w:t xml:space="preserve"> (</w:t>
      </w:r>
      <w:r>
        <w:rPr>
          <w:rFonts w:ascii="Times New Roman" w:hAnsi="Times New Roman" w:cs="Times New Roman"/>
          <w:sz w:val="28"/>
          <w:szCs w:val="28"/>
        </w:rPr>
        <w:t>33</w:t>
      </w:r>
      <w:r w:rsidRPr="00EF68A8">
        <w:rPr>
          <w:rFonts w:ascii="Times New Roman" w:hAnsi="Times New Roman" w:cs="Times New Roman"/>
          <w:sz w:val="28"/>
          <w:szCs w:val="28"/>
        </w:rPr>
        <w:t xml:space="preserve">%), </w:t>
      </w:r>
      <w:r w:rsidRPr="00EF68A8">
        <w:rPr>
          <w:rFonts w:ascii="Times New Roman" w:hAnsi="Times New Roman" w:cs="Times New Roman"/>
          <w:sz w:val="28"/>
          <w:szCs w:val="28"/>
          <w:lang w:val="en-US"/>
        </w:rPr>
        <w:t>III</w:t>
      </w:r>
      <w:r w:rsidRPr="00EF68A8">
        <w:rPr>
          <w:rFonts w:ascii="Times New Roman" w:hAnsi="Times New Roman" w:cs="Times New Roman"/>
          <w:sz w:val="28"/>
          <w:szCs w:val="28"/>
        </w:rPr>
        <w:t xml:space="preserve"> стадия – </w:t>
      </w:r>
      <w:r>
        <w:rPr>
          <w:rFonts w:ascii="Times New Roman" w:hAnsi="Times New Roman" w:cs="Times New Roman"/>
          <w:sz w:val="28"/>
          <w:szCs w:val="28"/>
        </w:rPr>
        <w:t>77</w:t>
      </w:r>
      <w:r w:rsidRPr="00EF68A8">
        <w:rPr>
          <w:rFonts w:ascii="Times New Roman" w:hAnsi="Times New Roman" w:cs="Times New Roman"/>
          <w:sz w:val="28"/>
          <w:szCs w:val="28"/>
        </w:rPr>
        <w:t xml:space="preserve"> (4</w:t>
      </w:r>
      <w:r>
        <w:rPr>
          <w:rFonts w:ascii="Times New Roman" w:hAnsi="Times New Roman" w:cs="Times New Roman"/>
          <w:sz w:val="28"/>
          <w:szCs w:val="28"/>
        </w:rPr>
        <w:t>1.6</w:t>
      </w:r>
      <w:r w:rsidRPr="00EF68A8">
        <w:rPr>
          <w:rFonts w:ascii="Times New Roman" w:hAnsi="Times New Roman" w:cs="Times New Roman"/>
          <w:sz w:val="28"/>
          <w:szCs w:val="28"/>
        </w:rPr>
        <w:t xml:space="preserve">%), </w:t>
      </w:r>
      <w:r w:rsidRPr="00EF68A8">
        <w:rPr>
          <w:rFonts w:ascii="Times New Roman" w:hAnsi="Times New Roman" w:cs="Times New Roman"/>
          <w:sz w:val="28"/>
          <w:szCs w:val="28"/>
          <w:lang w:val="en-US"/>
        </w:rPr>
        <w:t>IV</w:t>
      </w:r>
      <w:r w:rsidRPr="00EF68A8">
        <w:rPr>
          <w:rFonts w:ascii="Times New Roman" w:hAnsi="Times New Roman" w:cs="Times New Roman"/>
          <w:sz w:val="28"/>
          <w:szCs w:val="28"/>
        </w:rPr>
        <w:t xml:space="preserve"> стадия – </w:t>
      </w:r>
      <w:r>
        <w:rPr>
          <w:rFonts w:ascii="Times New Roman" w:hAnsi="Times New Roman" w:cs="Times New Roman"/>
          <w:sz w:val="28"/>
          <w:szCs w:val="28"/>
        </w:rPr>
        <w:t>33</w:t>
      </w:r>
      <w:r w:rsidRPr="00EF68A8">
        <w:rPr>
          <w:rFonts w:ascii="Times New Roman" w:hAnsi="Times New Roman" w:cs="Times New Roman"/>
          <w:sz w:val="28"/>
          <w:szCs w:val="28"/>
        </w:rPr>
        <w:t xml:space="preserve"> </w:t>
      </w:r>
      <w:r w:rsidRPr="001F7A31">
        <w:rPr>
          <w:rFonts w:ascii="Times New Roman" w:hAnsi="Times New Roman" w:cs="Times New Roman"/>
          <w:sz w:val="28"/>
          <w:szCs w:val="28"/>
        </w:rPr>
        <w:t xml:space="preserve">(17.8%) </w:t>
      </w:r>
      <w:r w:rsidR="00750D1F" w:rsidRPr="001F7A31">
        <w:rPr>
          <w:rFonts w:ascii="Times New Roman" w:hAnsi="Times New Roman" w:cs="Times New Roman"/>
          <w:sz w:val="28"/>
          <w:szCs w:val="28"/>
        </w:rPr>
        <w:t>(рис</w:t>
      </w:r>
      <w:r w:rsidR="00A90FA6">
        <w:rPr>
          <w:rFonts w:ascii="Times New Roman" w:hAnsi="Times New Roman" w:cs="Times New Roman"/>
          <w:sz w:val="28"/>
          <w:szCs w:val="28"/>
        </w:rPr>
        <w:t>унок</w:t>
      </w:r>
      <w:r w:rsidR="00750D1F" w:rsidRPr="001F7A31">
        <w:rPr>
          <w:rFonts w:ascii="Times New Roman" w:hAnsi="Times New Roman" w:cs="Times New Roman"/>
          <w:sz w:val="28"/>
          <w:szCs w:val="28"/>
        </w:rPr>
        <w:t xml:space="preserve"> </w:t>
      </w:r>
      <w:r w:rsidR="00750D1F">
        <w:rPr>
          <w:rFonts w:ascii="Times New Roman" w:hAnsi="Times New Roman" w:cs="Times New Roman"/>
          <w:sz w:val="28"/>
          <w:szCs w:val="28"/>
        </w:rPr>
        <w:t>1</w:t>
      </w:r>
      <w:r w:rsidR="00B427E4">
        <w:rPr>
          <w:rFonts w:ascii="Times New Roman" w:hAnsi="Times New Roman" w:cs="Times New Roman"/>
          <w:sz w:val="28"/>
          <w:szCs w:val="28"/>
        </w:rPr>
        <w:t>6</w:t>
      </w:r>
      <w:r w:rsidR="00750D1F" w:rsidRPr="001F7A31">
        <w:rPr>
          <w:rFonts w:ascii="Times New Roman" w:hAnsi="Times New Roman" w:cs="Times New Roman"/>
          <w:sz w:val="28"/>
          <w:szCs w:val="28"/>
        </w:rPr>
        <w:t>).</w:t>
      </w:r>
    </w:p>
    <w:p w14:paraId="503C5F46" w14:textId="77777777" w:rsidR="0086087B" w:rsidRPr="005D7D71" w:rsidRDefault="0086087B" w:rsidP="0086087B">
      <w:pPr>
        <w:autoSpaceDE w:val="0"/>
        <w:autoSpaceDN w:val="0"/>
        <w:adjustRightInd w:val="0"/>
        <w:spacing w:after="0" w:line="240" w:lineRule="auto"/>
        <w:ind w:firstLine="709"/>
        <w:jc w:val="both"/>
        <w:rPr>
          <w:rFonts w:ascii="Times New Roman" w:hAnsi="Times New Roman" w:cs="Times New Roman"/>
          <w:sz w:val="28"/>
          <w:szCs w:val="28"/>
        </w:rPr>
      </w:pPr>
    </w:p>
    <w:p w14:paraId="371FD147" w14:textId="77777777" w:rsidR="00E8618E" w:rsidRDefault="00B54C4B" w:rsidP="0086087B">
      <w:pPr>
        <w:autoSpaceDE w:val="0"/>
        <w:autoSpaceDN w:val="0"/>
        <w:adjustRightInd w:val="0"/>
        <w:spacing w:after="0" w:line="240" w:lineRule="auto"/>
        <w:jc w:val="center"/>
        <w:rPr>
          <w:rFonts w:ascii="Times New Roman" w:hAnsi="Times New Roman" w:cs="Times New Roman"/>
          <w:sz w:val="28"/>
          <w:szCs w:val="28"/>
        </w:rPr>
      </w:pPr>
      <w:r>
        <w:rPr>
          <w:noProof/>
        </w:rPr>
        <mc:AlternateContent>
          <mc:Choice Requires="wps">
            <w:drawing>
              <wp:anchor distT="0" distB="0" distL="114300" distR="114300" simplePos="0" relativeHeight="251732480" behindDoc="0" locked="0" layoutInCell="1" allowOverlap="1" wp14:anchorId="15FF6C2E" wp14:editId="02E5ED71">
                <wp:simplePos x="0" y="0"/>
                <wp:positionH relativeFrom="column">
                  <wp:posOffset>1996440</wp:posOffset>
                </wp:positionH>
                <wp:positionV relativeFrom="paragraph">
                  <wp:posOffset>2067560</wp:posOffset>
                </wp:positionV>
                <wp:extent cx="200025" cy="142875"/>
                <wp:effectExtent l="0" t="0" r="9525" b="9525"/>
                <wp:wrapNone/>
                <wp:docPr id="1858" name="Поле 1858"/>
                <wp:cNvGraphicFramePr/>
                <a:graphic xmlns:a="http://schemas.openxmlformats.org/drawingml/2006/main">
                  <a:graphicData uri="http://schemas.microsoft.com/office/word/2010/wordprocessingShape">
                    <wps:wsp>
                      <wps:cNvSpPr txBox="1"/>
                      <wps:spPr>
                        <a:xfrm>
                          <a:off x="0" y="0"/>
                          <a:ext cx="200025" cy="142875"/>
                        </a:xfrm>
                        <a:prstGeom prst="rect">
                          <a:avLst/>
                        </a:prstGeom>
                        <a:solidFill>
                          <a:prstClr val="white"/>
                        </a:solidFill>
                        <a:ln>
                          <a:noFill/>
                        </a:ln>
                        <a:effectLst/>
                      </wps:spPr>
                      <wps:txbx>
                        <w:txbxContent>
                          <w:p w14:paraId="5B1D03C8" w14:textId="77777777" w:rsidR="0084329F" w:rsidRPr="00B54C4B" w:rsidRDefault="0084329F" w:rsidP="001653B6">
                            <w:pPr>
                              <w:pStyle w:val="af5"/>
                              <w:spacing w:after="0"/>
                              <w:rPr>
                                <w:rFonts w:cstheme="minorHAnsi"/>
                                <w:b w:val="0"/>
                                <w:noProof/>
                                <w:color w:val="auto"/>
                                <w:sz w:val="22"/>
                                <w:szCs w:val="22"/>
                              </w:rPr>
                            </w:pPr>
                            <w:r w:rsidRPr="00B54C4B">
                              <w:rPr>
                                <w:rFonts w:cstheme="minorHAnsi"/>
                                <w:b w:val="0"/>
                                <w:color w:val="auto"/>
                                <w:sz w:val="22"/>
                                <w:szCs w:val="22"/>
                              </w:rPr>
                              <w:t>4.3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FF6C2E" id="Поле 1858" o:spid="_x0000_s1040" type="#_x0000_t202" style="position:absolute;left:0;text-align:left;margin-left:157.2pt;margin-top:162.8pt;width:15.75pt;height:11.2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" stroked="f">
                <v:textbox inset="0,0,0,0">
                  <w:txbxContent>
                    <w:p w14:paraId="5B1D03C8" w14:textId="77777777" w:rsidR="0084329F" w:rsidRPr="00B54C4B" w:rsidRDefault="0084329F" w:rsidP="001653B6">
                      <w:pPr>
                        <w:pStyle w:val="af5"/>
                        <w:spacing w:after="0"/>
                        <w:rPr>
                          <w:rFonts w:cstheme="minorHAnsi"/>
                          <w:b w:val="0"/>
                          <w:noProof/>
                          <w:color w:val="auto"/>
                          <w:sz w:val="22"/>
                          <w:szCs w:val="22"/>
                        </w:rPr>
                      </w:pPr>
                      <w:r w:rsidRPr="00B54C4B">
                        <w:rPr>
                          <w:rFonts w:cstheme="minorHAnsi"/>
                          <w:b w:val="0"/>
                          <w:color w:val="auto"/>
                          <w:sz w:val="22"/>
                          <w:szCs w:val="22"/>
                        </w:rPr>
                        <w:t>4.3</w:t>
                      </w:r>
                    </w:p>
                  </w:txbxContent>
                </v:textbox>
              </v:shape>
            </w:pict>
          </mc:Fallback>
        </mc:AlternateContent>
      </w:r>
      <w:r>
        <w:rPr>
          <w:noProof/>
        </w:rPr>
        <mc:AlternateContent>
          <mc:Choice Requires="wps">
            <w:drawing>
              <wp:anchor distT="0" distB="0" distL="114300" distR="114300" simplePos="0" relativeHeight="251752960" behindDoc="0" locked="0" layoutInCell="1" allowOverlap="1" wp14:anchorId="49D2BB87" wp14:editId="3470FBB8">
                <wp:simplePos x="0" y="0"/>
                <wp:positionH relativeFrom="column">
                  <wp:posOffset>1310640</wp:posOffset>
                </wp:positionH>
                <wp:positionV relativeFrom="paragraph">
                  <wp:posOffset>2200910</wp:posOffset>
                </wp:positionV>
                <wp:extent cx="257175" cy="142875"/>
                <wp:effectExtent l="0" t="0" r="9525" b="9525"/>
                <wp:wrapNone/>
                <wp:docPr id="291" name="Поле 291"/>
                <wp:cNvGraphicFramePr/>
                <a:graphic xmlns:a="http://schemas.openxmlformats.org/drawingml/2006/main">
                  <a:graphicData uri="http://schemas.microsoft.com/office/word/2010/wordprocessingShape">
                    <wps:wsp>
                      <wps:cNvSpPr txBox="1"/>
                      <wps:spPr>
                        <a:xfrm>
                          <a:off x="0" y="0"/>
                          <a:ext cx="257175" cy="142875"/>
                        </a:xfrm>
                        <a:prstGeom prst="rect">
                          <a:avLst/>
                        </a:prstGeom>
                        <a:solidFill>
                          <a:prstClr val="white"/>
                        </a:solidFill>
                        <a:ln>
                          <a:noFill/>
                        </a:ln>
                        <a:effectLst/>
                      </wps:spPr>
                      <wps:txbx>
                        <w:txbxContent>
                          <w:p w14:paraId="07E0F2EA" w14:textId="77777777" w:rsidR="0084329F" w:rsidRPr="00B54C4B" w:rsidRDefault="0084329F" w:rsidP="00B54C4B">
                            <w:pPr>
                              <w:pStyle w:val="af5"/>
                              <w:spacing w:after="0"/>
                              <w:rPr>
                                <w:rFonts w:cstheme="minorHAnsi"/>
                                <w:b w:val="0"/>
                                <w:noProof/>
                                <w:color w:val="auto"/>
                                <w:sz w:val="22"/>
                                <w:szCs w:val="22"/>
                              </w:rPr>
                            </w:pPr>
                            <w:r w:rsidRPr="00B54C4B">
                              <w:rPr>
                                <w:rFonts w:cstheme="minorHAnsi"/>
                                <w:b w:val="0"/>
                                <w:color w:val="auto"/>
                                <w:sz w:val="22"/>
                                <w:szCs w:val="22"/>
                              </w:rPr>
                              <w:t>0.5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2BB87" id="Поле 291" o:spid="_x0000_s1041" type="#_x0000_t202" style="position:absolute;left:0;text-align:left;margin-left:103.2pt;margin-top:173.3pt;width:20.25pt;height:11.2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" stroked="f">
                <v:textbox inset="0,0,0,0">
                  <w:txbxContent>
                    <w:p w14:paraId="07E0F2EA" w14:textId="77777777" w:rsidR="0084329F" w:rsidRPr="00B54C4B" w:rsidRDefault="0084329F" w:rsidP="00B54C4B">
                      <w:pPr>
                        <w:pStyle w:val="af5"/>
                        <w:spacing w:after="0"/>
                        <w:rPr>
                          <w:rFonts w:cstheme="minorHAnsi"/>
                          <w:b w:val="0"/>
                          <w:noProof/>
                          <w:color w:val="auto"/>
                          <w:sz w:val="22"/>
                          <w:szCs w:val="22"/>
                        </w:rPr>
                      </w:pPr>
                      <w:r w:rsidRPr="00B54C4B">
                        <w:rPr>
                          <w:rFonts w:cstheme="minorHAnsi"/>
                          <w:b w:val="0"/>
                          <w:color w:val="auto"/>
                          <w:sz w:val="22"/>
                          <w:szCs w:val="22"/>
                        </w:rPr>
                        <w:t>0.5</w:t>
                      </w:r>
                    </w:p>
                  </w:txbxContent>
                </v:textbox>
              </v:shape>
            </w:pict>
          </mc:Fallback>
        </mc:AlternateContent>
      </w:r>
      <w:r>
        <w:rPr>
          <w:noProof/>
        </w:rPr>
        <mc:AlternateContent>
          <mc:Choice Requires="wps">
            <w:drawing>
              <wp:anchor distT="0" distB="0" distL="114300" distR="114300" simplePos="0" relativeHeight="251731456" behindDoc="0" locked="0" layoutInCell="1" allowOverlap="1" wp14:anchorId="6D758BDF" wp14:editId="5183D588">
                <wp:simplePos x="0" y="0"/>
                <wp:positionH relativeFrom="column">
                  <wp:posOffset>2710815</wp:posOffset>
                </wp:positionH>
                <wp:positionV relativeFrom="paragraph">
                  <wp:posOffset>788035</wp:posOffset>
                </wp:positionV>
                <wp:extent cx="266700" cy="133350"/>
                <wp:effectExtent l="0" t="0" r="0" b="0"/>
                <wp:wrapNone/>
                <wp:docPr id="7" name="Поле 7"/>
                <wp:cNvGraphicFramePr/>
                <a:graphic xmlns:a="http://schemas.openxmlformats.org/drawingml/2006/main">
                  <a:graphicData uri="http://schemas.microsoft.com/office/word/2010/wordprocessingShape">
                    <wps:wsp>
                      <wps:cNvSpPr txBox="1"/>
                      <wps:spPr>
                        <a:xfrm>
                          <a:off x="0" y="0"/>
                          <a:ext cx="266700" cy="133350"/>
                        </a:xfrm>
                        <a:prstGeom prst="rect">
                          <a:avLst/>
                        </a:prstGeom>
                        <a:solidFill>
                          <a:prstClr val="white"/>
                        </a:solidFill>
                        <a:ln>
                          <a:noFill/>
                        </a:ln>
                        <a:effectLst/>
                      </wps:spPr>
                      <wps:txbx>
                        <w:txbxContent>
                          <w:p w14:paraId="6374ECBA" w14:textId="77777777" w:rsidR="0084329F" w:rsidRPr="00B54C4B" w:rsidRDefault="0084329F" w:rsidP="001653B6">
                            <w:pPr>
                              <w:pStyle w:val="af5"/>
                              <w:spacing w:after="0"/>
                              <w:rPr>
                                <w:rFonts w:cstheme="minorHAnsi"/>
                                <w:b w:val="0"/>
                                <w:noProof/>
                                <w:color w:val="auto"/>
                                <w:sz w:val="22"/>
                                <w:szCs w:val="22"/>
                              </w:rPr>
                            </w:pPr>
                            <w:r w:rsidRPr="00B54C4B">
                              <w:rPr>
                                <w:rFonts w:cstheme="minorHAnsi"/>
                                <w:b w:val="0"/>
                                <w:color w:val="auto"/>
                                <w:sz w:val="22"/>
                                <w:szCs w:val="22"/>
                              </w:rPr>
                              <w:t>33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758BDF" id="Поле 7" o:spid="_x0000_s1042" type="#_x0000_t202" style="position:absolute;left:0;text-align:left;margin-left:213.45pt;margin-top:62.05pt;width:21pt;height:10.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" stroked="f">
                <v:textbox inset="0,0,0,0">
                  <w:txbxContent>
                    <w:p w14:paraId="6374ECBA" w14:textId="77777777" w:rsidR="0084329F" w:rsidRPr="00B54C4B" w:rsidRDefault="0084329F" w:rsidP="001653B6">
                      <w:pPr>
                        <w:pStyle w:val="af5"/>
                        <w:spacing w:after="0"/>
                        <w:rPr>
                          <w:rFonts w:cstheme="minorHAnsi"/>
                          <w:b w:val="0"/>
                          <w:noProof/>
                          <w:color w:val="auto"/>
                          <w:sz w:val="22"/>
                          <w:szCs w:val="22"/>
                        </w:rPr>
                      </w:pPr>
                      <w:r w:rsidRPr="00B54C4B">
                        <w:rPr>
                          <w:rFonts w:cstheme="minorHAnsi"/>
                          <w:b w:val="0"/>
                          <w:color w:val="auto"/>
                          <w:sz w:val="22"/>
                          <w:szCs w:val="22"/>
                        </w:rPr>
                        <w:t>33</w:t>
                      </w:r>
                    </w:p>
                  </w:txbxContent>
                </v:textbox>
              </v:shape>
            </w:pict>
          </mc:Fallback>
        </mc:AlternateContent>
      </w:r>
      <w:r w:rsidR="00E8618E" w:rsidRPr="00CF664D">
        <w:rPr>
          <w:rFonts w:ascii="Times New Roman" w:hAnsi="Times New Roman" w:cs="Times New Roman"/>
          <w:noProof/>
          <w:sz w:val="28"/>
          <w:szCs w:val="28"/>
        </w:rPr>
        <w:drawing>
          <wp:inline distT="0" distB="0" distL="0" distR="0" wp14:anchorId="49A3B56C" wp14:editId="0CDFD19A">
            <wp:extent cx="4867275" cy="2734945"/>
            <wp:effectExtent l="0" t="0" r="9525" b="27305"/>
            <wp:docPr id="1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F1F08AF" w14:textId="77777777" w:rsidR="006E0CDC" w:rsidRDefault="006E0CDC" w:rsidP="00B427E4">
      <w:pPr>
        <w:autoSpaceDE w:val="0"/>
        <w:autoSpaceDN w:val="0"/>
        <w:adjustRightInd w:val="0"/>
        <w:spacing w:after="0" w:line="240" w:lineRule="auto"/>
        <w:jc w:val="center"/>
        <w:rPr>
          <w:rFonts w:ascii="Times New Roman" w:hAnsi="Times New Roman" w:cs="Times New Roman"/>
          <w:sz w:val="24"/>
          <w:szCs w:val="24"/>
        </w:rPr>
      </w:pPr>
    </w:p>
    <w:p w14:paraId="0178B4A6" w14:textId="77777777" w:rsidR="00A67345" w:rsidRDefault="00E8618E" w:rsidP="00B427E4">
      <w:pPr>
        <w:autoSpaceDE w:val="0"/>
        <w:autoSpaceDN w:val="0"/>
        <w:adjustRightInd w:val="0"/>
        <w:spacing w:after="0" w:line="240" w:lineRule="auto"/>
        <w:jc w:val="center"/>
        <w:rPr>
          <w:rFonts w:ascii="Times New Roman" w:hAnsi="Times New Roman" w:cs="Times New Roman"/>
          <w:sz w:val="28"/>
          <w:szCs w:val="28"/>
        </w:rPr>
      </w:pPr>
      <w:r w:rsidRPr="006E0CDC">
        <w:rPr>
          <w:rFonts w:ascii="Times New Roman" w:hAnsi="Times New Roman" w:cs="Times New Roman"/>
          <w:sz w:val="28"/>
          <w:szCs w:val="28"/>
        </w:rPr>
        <w:t xml:space="preserve">Рисунок </w:t>
      </w:r>
      <w:r w:rsidR="00483469" w:rsidRPr="006E0CDC">
        <w:rPr>
          <w:rFonts w:ascii="Times New Roman" w:hAnsi="Times New Roman" w:cs="Times New Roman"/>
          <w:sz w:val="28"/>
          <w:szCs w:val="28"/>
        </w:rPr>
        <w:t>1</w:t>
      </w:r>
      <w:r w:rsidR="00B427E4" w:rsidRPr="006E0CDC">
        <w:rPr>
          <w:rFonts w:ascii="Times New Roman" w:hAnsi="Times New Roman" w:cs="Times New Roman"/>
          <w:sz w:val="28"/>
          <w:szCs w:val="28"/>
        </w:rPr>
        <w:t>6 –</w:t>
      </w:r>
      <w:r w:rsidRPr="006E0CDC">
        <w:rPr>
          <w:rFonts w:ascii="Times New Roman" w:hAnsi="Times New Roman" w:cs="Times New Roman"/>
          <w:sz w:val="28"/>
          <w:szCs w:val="28"/>
        </w:rPr>
        <w:t xml:space="preserve"> Распределение случаев по стадиям в группе пациентов </w:t>
      </w:r>
    </w:p>
    <w:p w14:paraId="5AAC6A42" w14:textId="0EB70486" w:rsidR="00E8618E" w:rsidRPr="006E0CDC" w:rsidRDefault="006905BA" w:rsidP="00B427E4">
      <w:pPr>
        <w:autoSpaceDE w:val="0"/>
        <w:autoSpaceDN w:val="0"/>
        <w:adjustRightInd w:val="0"/>
        <w:spacing w:after="0" w:line="240" w:lineRule="auto"/>
        <w:jc w:val="center"/>
        <w:rPr>
          <w:rFonts w:ascii="Times New Roman" w:hAnsi="Times New Roman" w:cs="Times New Roman"/>
          <w:sz w:val="28"/>
          <w:szCs w:val="28"/>
        </w:rPr>
      </w:pPr>
      <w:r w:rsidRPr="006E0CDC">
        <w:rPr>
          <w:rFonts w:ascii="Times New Roman" w:hAnsi="Times New Roman" w:cs="Times New Roman"/>
          <w:sz w:val="28"/>
          <w:szCs w:val="28"/>
        </w:rPr>
        <w:t xml:space="preserve">в возрасте </w:t>
      </w:r>
      <w:r w:rsidR="00E8618E" w:rsidRPr="006E0CDC">
        <w:rPr>
          <w:rFonts w:ascii="Times New Roman" w:hAnsi="Times New Roman" w:cs="Times New Roman"/>
          <w:sz w:val="28"/>
          <w:szCs w:val="28"/>
        </w:rPr>
        <w:t>до 50 лет</w:t>
      </w:r>
      <w:r w:rsidR="008A2DDA" w:rsidRPr="006E0CDC">
        <w:rPr>
          <w:rFonts w:ascii="Times New Roman" w:hAnsi="Times New Roman" w:cs="Times New Roman"/>
          <w:sz w:val="28"/>
          <w:szCs w:val="28"/>
        </w:rPr>
        <w:t xml:space="preserve"> (%)</w:t>
      </w:r>
    </w:p>
    <w:p w14:paraId="449D0FA5" w14:textId="77777777" w:rsidR="006E0CDC" w:rsidRDefault="006E0CDC" w:rsidP="009D42DA">
      <w:pPr>
        <w:autoSpaceDE w:val="0"/>
        <w:autoSpaceDN w:val="0"/>
        <w:adjustRightInd w:val="0"/>
        <w:spacing w:after="0" w:line="240" w:lineRule="auto"/>
        <w:ind w:firstLine="709"/>
        <w:jc w:val="both"/>
        <w:rPr>
          <w:rFonts w:ascii="Times New Roman" w:hAnsi="Times New Roman" w:cs="Times New Roman"/>
          <w:sz w:val="28"/>
          <w:szCs w:val="28"/>
        </w:rPr>
      </w:pPr>
    </w:p>
    <w:p w14:paraId="59751DBE" w14:textId="77777777" w:rsidR="00FB3877" w:rsidRDefault="00352EA2" w:rsidP="009D42DA">
      <w:pPr>
        <w:autoSpaceDE w:val="0"/>
        <w:autoSpaceDN w:val="0"/>
        <w:adjustRightInd w:val="0"/>
        <w:spacing w:after="0" w:line="240" w:lineRule="auto"/>
        <w:ind w:firstLine="709"/>
        <w:jc w:val="both"/>
        <w:rPr>
          <w:rFonts w:ascii="Times New Roman" w:hAnsi="Times New Roman" w:cs="Times New Roman"/>
          <w:sz w:val="28"/>
          <w:szCs w:val="28"/>
        </w:rPr>
      </w:pPr>
      <w:r w:rsidRPr="001F7A31">
        <w:rPr>
          <w:rFonts w:ascii="Times New Roman" w:hAnsi="Times New Roman" w:cs="Times New Roman"/>
          <w:sz w:val="28"/>
          <w:szCs w:val="28"/>
        </w:rPr>
        <w:t>Первично-множественные синхронные опухоли с разными стадиями были представлены 5 случаями (2.7%).</w:t>
      </w:r>
      <w:r>
        <w:rPr>
          <w:rFonts w:ascii="Times New Roman" w:hAnsi="Times New Roman" w:cs="Times New Roman"/>
          <w:sz w:val="28"/>
          <w:szCs w:val="28"/>
        </w:rPr>
        <w:t xml:space="preserve"> 1 случай первично-множественного синхронного рака с одинаковыми (</w:t>
      </w:r>
      <w:r>
        <w:rPr>
          <w:rFonts w:ascii="Times New Roman" w:hAnsi="Times New Roman" w:cs="Times New Roman"/>
          <w:sz w:val="28"/>
          <w:szCs w:val="28"/>
          <w:lang w:val="en-US"/>
        </w:rPr>
        <w:t>II</w:t>
      </w:r>
      <w:r>
        <w:rPr>
          <w:rFonts w:ascii="Times New Roman" w:hAnsi="Times New Roman" w:cs="Times New Roman"/>
          <w:sz w:val="28"/>
          <w:szCs w:val="28"/>
        </w:rPr>
        <w:t xml:space="preserve">) стадиями отнесен к подгруппе </w:t>
      </w:r>
      <w:r>
        <w:rPr>
          <w:rFonts w:ascii="Times New Roman" w:hAnsi="Times New Roman" w:cs="Times New Roman"/>
          <w:sz w:val="28"/>
          <w:szCs w:val="28"/>
          <w:lang w:val="en-US"/>
        </w:rPr>
        <w:t>II</w:t>
      </w:r>
      <w:r>
        <w:rPr>
          <w:rFonts w:ascii="Times New Roman" w:hAnsi="Times New Roman" w:cs="Times New Roman"/>
          <w:sz w:val="28"/>
          <w:szCs w:val="28"/>
        </w:rPr>
        <w:t xml:space="preserve"> стадии (табл</w:t>
      </w:r>
      <w:r w:rsidR="003410E4">
        <w:rPr>
          <w:rFonts w:ascii="Times New Roman" w:hAnsi="Times New Roman" w:cs="Times New Roman"/>
          <w:sz w:val="28"/>
          <w:szCs w:val="28"/>
        </w:rPr>
        <w:t>ица</w:t>
      </w:r>
      <w:r>
        <w:rPr>
          <w:rFonts w:ascii="Times New Roman" w:hAnsi="Times New Roman" w:cs="Times New Roman"/>
          <w:sz w:val="28"/>
          <w:szCs w:val="28"/>
        </w:rPr>
        <w:t xml:space="preserve"> 11).</w:t>
      </w:r>
      <w:r w:rsidR="004B0F3D">
        <w:rPr>
          <w:rFonts w:ascii="Times New Roman" w:hAnsi="Times New Roman" w:cs="Times New Roman"/>
          <w:sz w:val="28"/>
          <w:szCs w:val="28"/>
        </w:rPr>
        <w:t xml:space="preserve"> </w:t>
      </w:r>
    </w:p>
    <w:p w14:paraId="23753B2C" w14:textId="7D02F602" w:rsidR="00E8618E" w:rsidRPr="00EF68A8" w:rsidRDefault="004B0F3D" w:rsidP="009D42DA">
      <w:pPr>
        <w:autoSpaceDE w:val="0"/>
        <w:autoSpaceDN w:val="0"/>
        <w:adjustRightInd w:val="0"/>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 xml:space="preserve">В группе пациентов </w:t>
      </w:r>
      <w:r>
        <w:rPr>
          <w:rFonts w:ascii="Times New Roman" w:hAnsi="Times New Roman" w:cs="Times New Roman"/>
          <w:sz w:val="28"/>
          <w:szCs w:val="28"/>
        </w:rPr>
        <w:t xml:space="preserve">в возрасте </w:t>
      </w:r>
      <w:r w:rsidRPr="00EF68A8">
        <w:rPr>
          <w:rFonts w:ascii="Times New Roman" w:hAnsi="Times New Roman" w:cs="Times New Roman"/>
          <w:sz w:val="28"/>
          <w:szCs w:val="28"/>
        </w:rPr>
        <w:t>старше 65 лет обнаружилось следующее распределение по стадиям</w:t>
      </w:r>
      <w:r>
        <w:rPr>
          <w:rFonts w:ascii="Times New Roman" w:hAnsi="Times New Roman" w:cs="Times New Roman"/>
          <w:sz w:val="28"/>
          <w:szCs w:val="28"/>
        </w:rPr>
        <w:t xml:space="preserve">: </w:t>
      </w:r>
      <w:r w:rsidR="00E8618E" w:rsidRPr="00EF68A8">
        <w:rPr>
          <w:rFonts w:ascii="Times New Roman" w:hAnsi="Times New Roman" w:cs="Times New Roman"/>
          <w:sz w:val="28"/>
          <w:szCs w:val="28"/>
        </w:rPr>
        <w:t>0 стади</w:t>
      </w:r>
      <w:r>
        <w:rPr>
          <w:rFonts w:ascii="Times New Roman" w:hAnsi="Times New Roman" w:cs="Times New Roman"/>
          <w:sz w:val="28"/>
          <w:szCs w:val="28"/>
        </w:rPr>
        <w:t xml:space="preserve">я – </w:t>
      </w:r>
      <w:r w:rsidR="00E8618E" w:rsidRPr="00EF68A8">
        <w:rPr>
          <w:rFonts w:ascii="Times New Roman" w:hAnsi="Times New Roman" w:cs="Times New Roman"/>
          <w:sz w:val="28"/>
          <w:szCs w:val="28"/>
        </w:rPr>
        <w:t xml:space="preserve">4 </w:t>
      </w:r>
      <w:r>
        <w:rPr>
          <w:rFonts w:ascii="Times New Roman" w:hAnsi="Times New Roman" w:cs="Times New Roman"/>
          <w:sz w:val="28"/>
          <w:szCs w:val="28"/>
        </w:rPr>
        <w:t xml:space="preserve">пациента </w:t>
      </w:r>
      <w:r w:rsidR="00E8618E" w:rsidRPr="00EF68A8">
        <w:rPr>
          <w:rFonts w:ascii="Times New Roman" w:hAnsi="Times New Roman" w:cs="Times New Roman"/>
          <w:sz w:val="28"/>
          <w:szCs w:val="28"/>
        </w:rPr>
        <w:t xml:space="preserve"> (3.6%), </w:t>
      </w:r>
      <w:r w:rsidR="00E8618E" w:rsidRPr="00EF68A8">
        <w:rPr>
          <w:rFonts w:ascii="Times New Roman" w:hAnsi="Times New Roman" w:cs="Times New Roman"/>
          <w:sz w:val="28"/>
          <w:szCs w:val="28"/>
          <w:lang w:val="en-US"/>
        </w:rPr>
        <w:t>I</w:t>
      </w:r>
      <w:r w:rsidR="00E8618E" w:rsidRPr="00EF68A8">
        <w:rPr>
          <w:rFonts w:ascii="Times New Roman" w:hAnsi="Times New Roman" w:cs="Times New Roman"/>
          <w:sz w:val="28"/>
          <w:szCs w:val="28"/>
        </w:rPr>
        <w:t xml:space="preserve"> стади</w:t>
      </w:r>
      <w:r>
        <w:rPr>
          <w:rFonts w:ascii="Times New Roman" w:hAnsi="Times New Roman" w:cs="Times New Roman"/>
          <w:sz w:val="28"/>
          <w:szCs w:val="28"/>
        </w:rPr>
        <w:t>я</w:t>
      </w:r>
      <w:r w:rsidR="00E8618E" w:rsidRPr="00EF68A8">
        <w:rPr>
          <w:rFonts w:ascii="Times New Roman" w:hAnsi="Times New Roman" w:cs="Times New Roman"/>
          <w:sz w:val="28"/>
          <w:szCs w:val="28"/>
        </w:rPr>
        <w:t xml:space="preserve"> – 7 (6.3%), </w:t>
      </w:r>
      <w:r w:rsidR="00E8618E" w:rsidRPr="00EF68A8">
        <w:rPr>
          <w:rFonts w:ascii="Times New Roman" w:hAnsi="Times New Roman" w:cs="Times New Roman"/>
          <w:sz w:val="28"/>
          <w:szCs w:val="28"/>
          <w:lang w:val="en-US"/>
        </w:rPr>
        <w:t>II</w:t>
      </w:r>
      <w:r w:rsidR="00E8618E" w:rsidRPr="00EF68A8">
        <w:rPr>
          <w:rFonts w:ascii="Times New Roman" w:hAnsi="Times New Roman" w:cs="Times New Roman"/>
          <w:sz w:val="28"/>
          <w:szCs w:val="28"/>
        </w:rPr>
        <w:t xml:space="preserve"> стади</w:t>
      </w:r>
      <w:r>
        <w:rPr>
          <w:rFonts w:ascii="Times New Roman" w:hAnsi="Times New Roman" w:cs="Times New Roman"/>
          <w:sz w:val="28"/>
          <w:szCs w:val="28"/>
        </w:rPr>
        <w:t>я</w:t>
      </w:r>
      <w:r w:rsidR="00E8618E" w:rsidRPr="00EF68A8">
        <w:rPr>
          <w:rFonts w:ascii="Times New Roman" w:hAnsi="Times New Roman" w:cs="Times New Roman"/>
          <w:sz w:val="28"/>
          <w:szCs w:val="28"/>
        </w:rPr>
        <w:t xml:space="preserve"> – 52 (46.4%), </w:t>
      </w:r>
      <w:r w:rsidR="00E8618E" w:rsidRPr="00EF68A8">
        <w:rPr>
          <w:rFonts w:ascii="Times New Roman" w:hAnsi="Times New Roman" w:cs="Times New Roman"/>
          <w:sz w:val="28"/>
          <w:szCs w:val="28"/>
          <w:lang w:val="en-US"/>
        </w:rPr>
        <w:t>III</w:t>
      </w:r>
      <w:r w:rsidR="00E8618E" w:rsidRPr="00EF68A8">
        <w:rPr>
          <w:rFonts w:ascii="Times New Roman" w:hAnsi="Times New Roman" w:cs="Times New Roman"/>
          <w:sz w:val="28"/>
          <w:szCs w:val="28"/>
        </w:rPr>
        <w:t xml:space="preserve"> стади</w:t>
      </w:r>
      <w:r>
        <w:rPr>
          <w:rFonts w:ascii="Times New Roman" w:hAnsi="Times New Roman" w:cs="Times New Roman"/>
          <w:sz w:val="28"/>
          <w:szCs w:val="28"/>
        </w:rPr>
        <w:t>я</w:t>
      </w:r>
      <w:r w:rsidR="00E8618E" w:rsidRPr="00EF68A8">
        <w:rPr>
          <w:rFonts w:ascii="Times New Roman" w:hAnsi="Times New Roman" w:cs="Times New Roman"/>
          <w:sz w:val="28"/>
          <w:szCs w:val="28"/>
        </w:rPr>
        <w:t xml:space="preserve"> – 30 (26.8%), </w:t>
      </w:r>
      <w:r w:rsidR="00E8618E" w:rsidRPr="00EF68A8">
        <w:rPr>
          <w:rFonts w:ascii="Times New Roman" w:hAnsi="Times New Roman" w:cs="Times New Roman"/>
          <w:sz w:val="28"/>
          <w:szCs w:val="28"/>
          <w:lang w:val="en-US"/>
        </w:rPr>
        <w:t>IV</w:t>
      </w:r>
      <w:r w:rsidR="00E8618E" w:rsidRPr="00EF68A8">
        <w:rPr>
          <w:rFonts w:ascii="Times New Roman" w:hAnsi="Times New Roman" w:cs="Times New Roman"/>
          <w:sz w:val="28"/>
          <w:szCs w:val="28"/>
        </w:rPr>
        <w:t xml:space="preserve"> стади</w:t>
      </w:r>
      <w:r>
        <w:rPr>
          <w:rFonts w:ascii="Times New Roman" w:hAnsi="Times New Roman" w:cs="Times New Roman"/>
          <w:sz w:val="28"/>
          <w:szCs w:val="28"/>
        </w:rPr>
        <w:t>я</w:t>
      </w:r>
      <w:r w:rsidR="00E8618E" w:rsidRPr="00EF68A8">
        <w:rPr>
          <w:rFonts w:ascii="Times New Roman" w:hAnsi="Times New Roman" w:cs="Times New Roman"/>
          <w:sz w:val="28"/>
          <w:szCs w:val="28"/>
        </w:rPr>
        <w:t xml:space="preserve"> –19 (16.9%) (рис</w:t>
      </w:r>
      <w:r w:rsidR="00A90FA6">
        <w:rPr>
          <w:rFonts w:ascii="Times New Roman" w:hAnsi="Times New Roman" w:cs="Times New Roman"/>
          <w:sz w:val="28"/>
          <w:szCs w:val="28"/>
        </w:rPr>
        <w:t>унок</w:t>
      </w:r>
      <w:r w:rsidR="00E82360">
        <w:rPr>
          <w:rFonts w:ascii="Times New Roman" w:hAnsi="Times New Roman" w:cs="Times New Roman"/>
          <w:sz w:val="28"/>
          <w:szCs w:val="28"/>
        </w:rPr>
        <w:t xml:space="preserve"> 1</w:t>
      </w:r>
      <w:r w:rsidR="00B427E4">
        <w:rPr>
          <w:rFonts w:ascii="Times New Roman" w:hAnsi="Times New Roman" w:cs="Times New Roman"/>
          <w:sz w:val="28"/>
          <w:szCs w:val="28"/>
        </w:rPr>
        <w:t>7</w:t>
      </w:r>
      <w:r w:rsidR="00E8618E" w:rsidRPr="00EF68A8">
        <w:rPr>
          <w:rFonts w:ascii="Times New Roman" w:hAnsi="Times New Roman" w:cs="Times New Roman"/>
          <w:sz w:val="28"/>
          <w:szCs w:val="28"/>
        </w:rPr>
        <w:t xml:space="preserve">). </w:t>
      </w:r>
    </w:p>
    <w:p w14:paraId="636BCE9D" w14:textId="77777777" w:rsidR="00E8618E" w:rsidRPr="00EF68A8" w:rsidRDefault="00E8618E" w:rsidP="00E8618E">
      <w:pPr>
        <w:autoSpaceDE w:val="0"/>
        <w:autoSpaceDN w:val="0"/>
        <w:adjustRightInd w:val="0"/>
        <w:spacing w:after="0" w:line="240" w:lineRule="auto"/>
        <w:jc w:val="both"/>
        <w:rPr>
          <w:rFonts w:ascii="Times New Roman" w:hAnsi="Times New Roman" w:cs="Times New Roman"/>
          <w:sz w:val="28"/>
          <w:szCs w:val="28"/>
        </w:rPr>
      </w:pPr>
    </w:p>
    <w:p w14:paraId="39E24FC0" w14:textId="77777777" w:rsidR="00E8618E" w:rsidRDefault="00E8618E" w:rsidP="0086087B">
      <w:pPr>
        <w:autoSpaceDE w:val="0"/>
        <w:autoSpaceDN w:val="0"/>
        <w:adjustRightInd w:val="0"/>
        <w:spacing w:after="0" w:line="240" w:lineRule="auto"/>
        <w:jc w:val="center"/>
        <w:rPr>
          <w:rFonts w:ascii="Times New Roman" w:hAnsi="Times New Roman" w:cs="Times New Roman"/>
          <w:sz w:val="28"/>
          <w:szCs w:val="28"/>
          <w:lang w:val="en-US"/>
        </w:rPr>
      </w:pPr>
      <w:r w:rsidRPr="00EF68A8">
        <w:rPr>
          <w:rFonts w:ascii="Times New Roman" w:hAnsi="Times New Roman" w:cs="Times New Roman"/>
          <w:noProof/>
        </w:rPr>
        <w:lastRenderedPageBreak/>
        <w:drawing>
          <wp:inline distT="0" distB="0" distL="0" distR="0" wp14:anchorId="7C10B899" wp14:editId="2696992D">
            <wp:extent cx="4476750" cy="2676525"/>
            <wp:effectExtent l="0" t="0" r="19050" b="9525"/>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12A29F4" w14:textId="77777777" w:rsidR="006E0CDC" w:rsidRDefault="006E0CDC" w:rsidP="00B427E4">
      <w:pPr>
        <w:autoSpaceDE w:val="0"/>
        <w:autoSpaceDN w:val="0"/>
        <w:adjustRightInd w:val="0"/>
        <w:spacing w:after="0" w:line="240" w:lineRule="auto"/>
        <w:jc w:val="center"/>
        <w:rPr>
          <w:rFonts w:ascii="Times New Roman" w:hAnsi="Times New Roman" w:cs="Times New Roman"/>
          <w:sz w:val="24"/>
          <w:szCs w:val="24"/>
        </w:rPr>
      </w:pPr>
    </w:p>
    <w:p w14:paraId="1E352F59" w14:textId="77777777" w:rsidR="00A67345" w:rsidRDefault="00E8618E" w:rsidP="00B427E4">
      <w:pPr>
        <w:autoSpaceDE w:val="0"/>
        <w:autoSpaceDN w:val="0"/>
        <w:adjustRightInd w:val="0"/>
        <w:spacing w:after="0" w:line="240" w:lineRule="auto"/>
        <w:jc w:val="center"/>
        <w:rPr>
          <w:rFonts w:ascii="Times New Roman" w:hAnsi="Times New Roman" w:cs="Times New Roman"/>
          <w:sz w:val="28"/>
          <w:szCs w:val="28"/>
        </w:rPr>
      </w:pPr>
      <w:r w:rsidRPr="006E0CDC">
        <w:rPr>
          <w:rFonts w:ascii="Times New Roman" w:hAnsi="Times New Roman" w:cs="Times New Roman"/>
          <w:sz w:val="28"/>
          <w:szCs w:val="28"/>
        </w:rPr>
        <w:t xml:space="preserve">Рисунок </w:t>
      </w:r>
      <w:r w:rsidR="00E82360" w:rsidRPr="006E0CDC">
        <w:rPr>
          <w:rFonts w:ascii="Times New Roman" w:hAnsi="Times New Roman" w:cs="Times New Roman"/>
          <w:sz w:val="28"/>
          <w:szCs w:val="28"/>
        </w:rPr>
        <w:t>1</w:t>
      </w:r>
      <w:r w:rsidR="00B427E4" w:rsidRPr="006E0CDC">
        <w:rPr>
          <w:rFonts w:ascii="Times New Roman" w:hAnsi="Times New Roman" w:cs="Times New Roman"/>
          <w:sz w:val="28"/>
          <w:szCs w:val="28"/>
        </w:rPr>
        <w:t>7 –</w:t>
      </w:r>
      <w:r w:rsidRPr="006E0CDC">
        <w:rPr>
          <w:rFonts w:ascii="Times New Roman" w:hAnsi="Times New Roman" w:cs="Times New Roman"/>
          <w:sz w:val="28"/>
          <w:szCs w:val="28"/>
        </w:rPr>
        <w:t xml:space="preserve"> Распределение случаев по стадиям </w:t>
      </w:r>
      <w:r w:rsidR="006905BA" w:rsidRPr="006E0CDC">
        <w:rPr>
          <w:rFonts w:ascii="Times New Roman" w:hAnsi="Times New Roman" w:cs="Times New Roman"/>
          <w:sz w:val="28"/>
          <w:szCs w:val="28"/>
        </w:rPr>
        <w:t>у</w:t>
      </w:r>
      <w:r w:rsidRPr="006E0CDC">
        <w:rPr>
          <w:rFonts w:ascii="Times New Roman" w:hAnsi="Times New Roman" w:cs="Times New Roman"/>
          <w:sz w:val="28"/>
          <w:szCs w:val="28"/>
        </w:rPr>
        <w:t xml:space="preserve"> пациентов </w:t>
      </w:r>
    </w:p>
    <w:p w14:paraId="3A1A561D" w14:textId="79661DD1" w:rsidR="00E8618E" w:rsidRPr="006E0CDC" w:rsidRDefault="006905BA" w:rsidP="00B427E4">
      <w:pPr>
        <w:autoSpaceDE w:val="0"/>
        <w:autoSpaceDN w:val="0"/>
        <w:adjustRightInd w:val="0"/>
        <w:spacing w:after="0" w:line="240" w:lineRule="auto"/>
        <w:jc w:val="center"/>
        <w:rPr>
          <w:rFonts w:ascii="Times New Roman" w:hAnsi="Times New Roman" w:cs="Times New Roman"/>
          <w:sz w:val="28"/>
          <w:szCs w:val="28"/>
        </w:rPr>
      </w:pPr>
      <w:r w:rsidRPr="006E0CDC">
        <w:rPr>
          <w:rFonts w:ascii="Times New Roman" w:hAnsi="Times New Roman" w:cs="Times New Roman"/>
          <w:sz w:val="28"/>
          <w:szCs w:val="28"/>
        </w:rPr>
        <w:t xml:space="preserve">в возрасте </w:t>
      </w:r>
      <w:r w:rsidR="00E8618E" w:rsidRPr="006E0CDC">
        <w:rPr>
          <w:rFonts w:ascii="Times New Roman" w:hAnsi="Times New Roman" w:cs="Times New Roman"/>
          <w:sz w:val="28"/>
          <w:szCs w:val="28"/>
        </w:rPr>
        <w:t>старше 65 лет</w:t>
      </w:r>
      <w:r w:rsidR="00352EA2" w:rsidRPr="006E0CDC">
        <w:rPr>
          <w:rFonts w:ascii="Times New Roman" w:hAnsi="Times New Roman" w:cs="Times New Roman"/>
          <w:sz w:val="28"/>
          <w:szCs w:val="28"/>
        </w:rPr>
        <w:t xml:space="preserve"> (%)</w:t>
      </w:r>
    </w:p>
    <w:p w14:paraId="1F665674" w14:textId="77777777" w:rsidR="00B54C4B" w:rsidRDefault="00B54C4B" w:rsidP="00B427E4">
      <w:pPr>
        <w:shd w:val="clear" w:color="auto" w:fill="FFFFFF"/>
        <w:spacing w:after="0" w:line="240" w:lineRule="auto"/>
        <w:ind w:firstLine="709"/>
        <w:jc w:val="center"/>
        <w:rPr>
          <w:rFonts w:ascii="Times New Roman" w:hAnsi="Times New Roman" w:cs="Times New Roman"/>
          <w:noProof/>
          <w:sz w:val="28"/>
          <w:szCs w:val="28"/>
        </w:rPr>
      </w:pPr>
    </w:p>
    <w:p w14:paraId="340F514B" w14:textId="77777777" w:rsidR="00750D1F" w:rsidRDefault="00750D1F" w:rsidP="00750D1F">
      <w:pPr>
        <w:shd w:val="clear" w:color="auto" w:fill="FFFFFF"/>
        <w:spacing w:after="0" w:line="240" w:lineRule="auto"/>
        <w:ind w:firstLine="709"/>
        <w:jc w:val="both"/>
        <w:rPr>
          <w:rFonts w:ascii="Times New Roman" w:hAnsi="Times New Roman" w:cs="Times New Roman"/>
          <w:noProof/>
          <w:sz w:val="28"/>
          <w:szCs w:val="28"/>
        </w:rPr>
      </w:pPr>
      <w:r w:rsidRPr="00C9789A">
        <w:rPr>
          <w:rFonts w:ascii="Times New Roman" w:hAnsi="Times New Roman" w:cs="Times New Roman"/>
          <w:noProof/>
          <w:sz w:val="28"/>
          <w:szCs w:val="28"/>
        </w:rPr>
        <w:t xml:space="preserve">При </w:t>
      </w:r>
      <w:r>
        <w:rPr>
          <w:rFonts w:ascii="Times New Roman" w:hAnsi="Times New Roman" w:cs="Times New Roman"/>
          <w:noProof/>
          <w:sz w:val="28"/>
          <w:szCs w:val="28"/>
        </w:rPr>
        <w:t>использовании логарифмической функции правдоподобия байесовской статистики выявлена вероятность связи стадии с полом пациентов</w:t>
      </w:r>
      <w:r w:rsidR="001E086F">
        <w:rPr>
          <w:rFonts w:ascii="Times New Roman" w:hAnsi="Times New Roman" w:cs="Times New Roman"/>
          <w:noProof/>
          <w:sz w:val="28"/>
          <w:szCs w:val="28"/>
        </w:rPr>
        <w:t xml:space="preserve"> в возрасте до 50 лет</w:t>
      </w:r>
      <w:r>
        <w:rPr>
          <w:rFonts w:ascii="Times New Roman" w:hAnsi="Times New Roman" w:cs="Times New Roman"/>
          <w:noProof/>
          <w:sz w:val="28"/>
          <w:szCs w:val="28"/>
        </w:rPr>
        <w:t xml:space="preserve">, отражающая разницу в количестве случаев </w:t>
      </w:r>
      <w:r>
        <w:rPr>
          <w:rFonts w:ascii="Times New Roman" w:hAnsi="Times New Roman" w:cs="Times New Roman"/>
          <w:noProof/>
          <w:sz w:val="28"/>
          <w:szCs w:val="28"/>
          <w:lang w:val="en-US"/>
        </w:rPr>
        <w:t>IV</w:t>
      </w:r>
      <w:r>
        <w:rPr>
          <w:rFonts w:ascii="Times New Roman" w:hAnsi="Times New Roman" w:cs="Times New Roman"/>
          <w:noProof/>
          <w:sz w:val="28"/>
          <w:szCs w:val="28"/>
        </w:rPr>
        <w:t xml:space="preserve"> стадии у мужчин и женщин с преобладанием на 27.</w:t>
      </w:r>
      <w:r w:rsidR="008B410D">
        <w:rPr>
          <w:rFonts w:ascii="Times New Roman" w:hAnsi="Times New Roman" w:cs="Times New Roman"/>
          <w:noProof/>
          <w:sz w:val="28"/>
          <w:szCs w:val="28"/>
        </w:rPr>
        <w:t>3</w:t>
      </w:r>
      <w:r>
        <w:rPr>
          <w:rFonts w:ascii="Times New Roman" w:hAnsi="Times New Roman" w:cs="Times New Roman"/>
          <w:noProof/>
          <w:sz w:val="28"/>
          <w:szCs w:val="28"/>
        </w:rPr>
        <w:t>% случаев у мужчин (рис</w:t>
      </w:r>
      <w:r w:rsidR="00A90FA6">
        <w:rPr>
          <w:rFonts w:ascii="Times New Roman" w:hAnsi="Times New Roman" w:cs="Times New Roman"/>
          <w:noProof/>
          <w:sz w:val="28"/>
          <w:szCs w:val="28"/>
        </w:rPr>
        <w:t>унок</w:t>
      </w:r>
      <w:r>
        <w:rPr>
          <w:rFonts w:ascii="Times New Roman" w:hAnsi="Times New Roman" w:cs="Times New Roman"/>
          <w:noProof/>
          <w:sz w:val="28"/>
          <w:szCs w:val="28"/>
        </w:rPr>
        <w:t xml:space="preserve"> 1</w:t>
      </w:r>
      <w:r w:rsidR="00B427E4">
        <w:rPr>
          <w:rFonts w:ascii="Times New Roman" w:hAnsi="Times New Roman" w:cs="Times New Roman"/>
          <w:noProof/>
          <w:sz w:val="28"/>
          <w:szCs w:val="28"/>
        </w:rPr>
        <w:t>8</w:t>
      </w:r>
      <w:r>
        <w:rPr>
          <w:rFonts w:ascii="Times New Roman" w:hAnsi="Times New Roman" w:cs="Times New Roman"/>
          <w:noProof/>
          <w:sz w:val="28"/>
          <w:szCs w:val="28"/>
        </w:rPr>
        <w:t>).</w:t>
      </w:r>
    </w:p>
    <w:p w14:paraId="03BD0377" w14:textId="77777777" w:rsidR="006E0CDC" w:rsidRDefault="006E0CDC" w:rsidP="00750D1F">
      <w:pPr>
        <w:shd w:val="clear" w:color="auto" w:fill="FFFFFF"/>
        <w:spacing w:after="0" w:line="240" w:lineRule="auto"/>
        <w:ind w:firstLine="709"/>
        <w:jc w:val="both"/>
        <w:rPr>
          <w:rFonts w:ascii="Times New Roman" w:hAnsi="Times New Roman" w:cs="Times New Roman"/>
          <w:noProof/>
          <w:sz w:val="28"/>
          <w:szCs w:val="28"/>
        </w:rPr>
      </w:pPr>
    </w:p>
    <w:p w14:paraId="4AAE8A14" w14:textId="77777777" w:rsidR="00E8618E" w:rsidRPr="00EF68A8" w:rsidRDefault="00750D1F" w:rsidP="00E8618E">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53EE31D" wp14:editId="689BAFE4">
            <wp:extent cx="6086475" cy="3190875"/>
            <wp:effectExtent l="0" t="0" r="9525" b="9525"/>
            <wp:docPr id="1869" name="Рисунок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2">
                      <a:extLst>
                        <a:ext uri="{28A0092B-C50C-407E-A947-70E740481C1C}">
                          <a14:useLocalDpi xmlns:a14="http://schemas.microsoft.com/office/drawing/2010/main" val="0"/>
                        </a:ext>
                      </a:extLst>
                    </a:blip>
                    <a:srcRect t="5014" b="6530"/>
                    <a:stretch/>
                  </pic:blipFill>
                  <pic:spPr bwMode="auto">
                    <a:xfrm>
                      <a:off x="0" y="0"/>
                      <a:ext cx="6101802" cy="3198910"/>
                    </a:xfrm>
                    <a:prstGeom prst="rect">
                      <a:avLst/>
                    </a:prstGeom>
                    <a:noFill/>
                    <a:ln>
                      <a:noFill/>
                    </a:ln>
                    <a:extLst>
                      <a:ext uri="{53640926-AAD7-44D8-BBD7-CCE9431645EC}">
                        <a14:shadowObscured xmlns:a14="http://schemas.microsoft.com/office/drawing/2010/main"/>
                      </a:ext>
                    </a:extLst>
                  </pic:spPr>
                </pic:pic>
              </a:graphicData>
            </a:graphic>
          </wp:inline>
        </w:drawing>
      </w:r>
    </w:p>
    <w:p w14:paraId="3C7B1C6E" w14:textId="77777777" w:rsidR="006E0CDC" w:rsidRDefault="006E0CDC" w:rsidP="006E0CDC">
      <w:pPr>
        <w:autoSpaceDE w:val="0"/>
        <w:autoSpaceDN w:val="0"/>
        <w:adjustRightInd w:val="0"/>
        <w:spacing w:after="0" w:line="240" w:lineRule="auto"/>
        <w:jc w:val="center"/>
        <w:rPr>
          <w:rFonts w:ascii="Times New Roman" w:hAnsi="Times New Roman" w:cs="Times New Roman"/>
          <w:sz w:val="28"/>
          <w:szCs w:val="28"/>
        </w:rPr>
      </w:pPr>
    </w:p>
    <w:p w14:paraId="6392BB19" w14:textId="37CE42CB" w:rsidR="006E0CDC" w:rsidRPr="006E0CDC" w:rsidRDefault="006E0CDC" w:rsidP="006E0CDC">
      <w:pPr>
        <w:autoSpaceDE w:val="0"/>
        <w:autoSpaceDN w:val="0"/>
        <w:adjustRightInd w:val="0"/>
        <w:spacing w:after="0" w:line="240" w:lineRule="auto"/>
        <w:jc w:val="center"/>
        <w:rPr>
          <w:rFonts w:ascii="Times New Roman" w:hAnsi="Times New Roman" w:cs="Times New Roman"/>
          <w:sz w:val="28"/>
          <w:szCs w:val="28"/>
        </w:rPr>
      </w:pPr>
      <w:r w:rsidRPr="006E0CDC">
        <w:rPr>
          <w:rFonts w:ascii="Times New Roman" w:hAnsi="Times New Roman" w:cs="Times New Roman"/>
          <w:sz w:val="28"/>
          <w:szCs w:val="28"/>
        </w:rPr>
        <w:t>Рисунок 1</w:t>
      </w:r>
      <w:r w:rsidR="00064F98">
        <w:rPr>
          <w:rFonts w:ascii="Times New Roman" w:hAnsi="Times New Roman" w:cs="Times New Roman"/>
          <w:sz w:val="28"/>
          <w:szCs w:val="28"/>
        </w:rPr>
        <w:t>8</w:t>
      </w:r>
      <w:r w:rsidRPr="006E0CDC">
        <w:rPr>
          <w:rFonts w:ascii="Times New Roman" w:hAnsi="Times New Roman" w:cs="Times New Roman"/>
          <w:sz w:val="28"/>
          <w:szCs w:val="28"/>
        </w:rPr>
        <w:t xml:space="preserve"> – Апостериорное распределение вероятности </w:t>
      </w:r>
      <w:r w:rsidRPr="006E0CDC">
        <w:rPr>
          <w:rFonts w:ascii="Times New Roman" w:hAnsi="Times New Roman" w:cs="Times New Roman"/>
          <w:noProof/>
          <w:sz w:val="28"/>
          <w:szCs w:val="28"/>
        </w:rPr>
        <w:t>связи показателя стадии с полом</w:t>
      </w:r>
    </w:p>
    <w:p w14:paraId="29E7CB9D" w14:textId="77777777" w:rsidR="006E0CDC" w:rsidRPr="007B09EA" w:rsidRDefault="006E0CDC" w:rsidP="00B427E4">
      <w:pPr>
        <w:autoSpaceDE w:val="0"/>
        <w:autoSpaceDN w:val="0"/>
        <w:adjustRightInd w:val="0"/>
        <w:spacing w:after="0" w:line="240" w:lineRule="auto"/>
        <w:jc w:val="both"/>
        <w:rPr>
          <w:rFonts w:ascii="Times New Roman" w:hAnsi="Times New Roman" w:cs="Times New Roman"/>
          <w:sz w:val="24"/>
          <w:szCs w:val="24"/>
        </w:rPr>
      </w:pPr>
    </w:p>
    <w:p w14:paraId="24F40752" w14:textId="4EA0F1AF" w:rsidR="00B427E4" w:rsidRPr="007B09EA" w:rsidRDefault="00B427E4" w:rsidP="006E0CDC">
      <w:pPr>
        <w:autoSpaceDE w:val="0"/>
        <w:autoSpaceDN w:val="0"/>
        <w:adjustRightInd w:val="0"/>
        <w:spacing w:after="0" w:line="240" w:lineRule="auto"/>
        <w:ind w:firstLine="709"/>
        <w:jc w:val="both"/>
        <w:rPr>
          <w:rFonts w:ascii="Times New Roman" w:hAnsi="Times New Roman" w:cs="Times New Roman"/>
          <w:sz w:val="24"/>
          <w:szCs w:val="24"/>
        </w:rPr>
      </w:pPr>
      <w:r w:rsidRPr="00CE7D92">
        <w:rPr>
          <w:rFonts w:ascii="Times New Roman" w:hAnsi="Times New Roman" w:cs="Times New Roman"/>
          <w:sz w:val="24"/>
          <w:szCs w:val="24"/>
        </w:rPr>
        <w:t>Примечание</w:t>
      </w:r>
      <w:r w:rsidR="006E0CDC" w:rsidRPr="007B09EA">
        <w:rPr>
          <w:rFonts w:ascii="Times New Roman" w:hAnsi="Times New Roman" w:cs="Times New Roman"/>
          <w:sz w:val="24"/>
          <w:szCs w:val="24"/>
        </w:rPr>
        <w:t xml:space="preserve"> –</w:t>
      </w:r>
      <w:r w:rsidRPr="007B09EA">
        <w:rPr>
          <w:rFonts w:ascii="Times New Roman" w:hAnsi="Times New Roman" w:cs="Times New Roman"/>
          <w:sz w:val="24"/>
          <w:szCs w:val="24"/>
        </w:rPr>
        <w:t xml:space="preserve"> </w:t>
      </w:r>
      <w:r w:rsidRPr="00CE7D92">
        <w:rPr>
          <w:rFonts w:ascii="Times New Roman" w:hAnsi="Times New Roman" w:cs="Times New Roman"/>
          <w:sz w:val="24"/>
          <w:szCs w:val="24"/>
          <w:lang w:val="en-US"/>
        </w:rPr>
        <w:t>Log</w:t>
      </w:r>
      <w:r w:rsidRPr="007B09EA">
        <w:rPr>
          <w:rFonts w:ascii="Times New Roman" w:hAnsi="Times New Roman" w:cs="Times New Roman"/>
          <w:sz w:val="24"/>
          <w:szCs w:val="24"/>
        </w:rPr>
        <w:t xml:space="preserve"> </w:t>
      </w:r>
      <w:r w:rsidRPr="00CE7D92">
        <w:rPr>
          <w:rFonts w:ascii="Times New Roman" w:hAnsi="Times New Roman" w:cs="Times New Roman"/>
          <w:sz w:val="24"/>
          <w:szCs w:val="24"/>
          <w:lang w:val="en-US"/>
        </w:rPr>
        <w:t>Likelihood</w:t>
      </w:r>
      <w:r w:rsidRPr="007B09EA">
        <w:rPr>
          <w:rFonts w:ascii="Times New Roman" w:hAnsi="Times New Roman" w:cs="Times New Roman"/>
          <w:sz w:val="24"/>
          <w:szCs w:val="24"/>
        </w:rPr>
        <w:t xml:space="preserve"> </w:t>
      </w:r>
      <w:r w:rsidRPr="00CE7D92">
        <w:rPr>
          <w:rFonts w:ascii="Times New Roman" w:hAnsi="Times New Roman" w:cs="Times New Roman"/>
          <w:sz w:val="24"/>
          <w:szCs w:val="24"/>
          <w:lang w:val="en-US"/>
        </w:rPr>
        <w:t>Function</w:t>
      </w:r>
      <w:r w:rsidRPr="007B09EA">
        <w:rPr>
          <w:rFonts w:ascii="Times New Roman" w:hAnsi="Times New Roman" w:cs="Times New Roman"/>
          <w:sz w:val="24"/>
          <w:szCs w:val="24"/>
        </w:rPr>
        <w:t xml:space="preserve"> – </w:t>
      </w:r>
      <w:r w:rsidRPr="00CE7D92">
        <w:rPr>
          <w:rFonts w:ascii="Times New Roman" w:hAnsi="Times New Roman" w:cs="Times New Roman"/>
          <w:sz w:val="24"/>
          <w:szCs w:val="24"/>
        </w:rPr>
        <w:t>логарифмическая</w:t>
      </w:r>
      <w:r w:rsidRPr="007B09EA">
        <w:rPr>
          <w:rFonts w:ascii="Times New Roman" w:hAnsi="Times New Roman" w:cs="Times New Roman"/>
          <w:sz w:val="24"/>
          <w:szCs w:val="24"/>
        </w:rPr>
        <w:t xml:space="preserve"> </w:t>
      </w:r>
      <w:r w:rsidRPr="00CE7D92">
        <w:rPr>
          <w:rFonts w:ascii="Times New Roman" w:hAnsi="Times New Roman" w:cs="Times New Roman"/>
          <w:sz w:val="24"/>
          <w:szCs w:val="24"/>
        </w:rPr>
        <w:t>функция</w:t>
      </w:r>
      <w:r w:rsidRPr="007B09EA">
        <w:rPr>
          <w:rFonts w:ascii="Times New Roman" w:hAnsi="Times New Roman" w:cs="Times New Roman"/>
          <w:sz w:val="24"/>
          <w:szCs w:val="24"/>
        </w:rPr>
        <w:t xml:space="preserve"> </w:t>
      </w:r>
      <w:r w:rsidRPr="00CE7D92">
        <w:rPr>
          <w:rFonts w:ascii="Times New Roman" w:hAnsi="Times New Roman" w:cs="Times New Roman"/>
          <w:sz w:val="24"/>
          <w:szCs w:val="24"/>
        </w:rPr>
        <w:t>правдоподобия</w:t>
      </w:r>
      <w:r w:rsidRPr="007B09EA">
        <w:rPr>
          <w:rFonts w:ascii="Times New Roman" w:hAnsi="Times New Roman" w:cs="Times New Roman"/>
          <w:sz w:val="24"/>
          <w:szCs w:val="24"/>
        </w:rPr>
        <w:t xml:space="preserve">, </w:t>
      </w:r>
      <w:r w:rsidRPr="00CE7D92">
        <w:rPr>
          <w:rFonts w:ascii="Times New Roman" w:hAnsi="Times New Roman" w:cs="Times New Roman"/>
          <w:sz w:val="24"/>
          <w:szCs w:val="24"/>
          <w:lang w:val="en-US"/>
        </w:rPr>
        <w:t>Prior</w:t>
      </w:r>
      <w:r w:rsidRPr="007B09EA">
        <w:rPr>
          <w:rFonts w:ascii="Times New Roman" w:hAnsi="Times New Roman" w:cs="Times New Roman"/>
          <w:sz w:val="24"/>
          <w:szCs w:val="24"/>
        </w:rPr>
        <w:t xml:space="preserve"> </w:t>
      </w:r>
      <w:r w:rsidRPr="00CE7D92">
        <w:rPr>
          <w:rFonts w:ascii="Times New Roman" w:hAnsi="Times New Roman" w:cs="Times New Roman"/>
          <w:sz w:val="24"/>
          <w:szCs w:val="24"/>
          <w:lang w:val="en-US"/>
        </w:rPr>
        <w:t>Distribution</w:t>
      </w:r>
      <w:r w:rsidRPr="007B09EA">
        <w:rPr>
          <w:rFonts w:ascii="Times New Roman" w:hAnsi="Times New Roman" w:cs="Times New Roman"/>
          <w:sz w:val="24"/>
          <w:szCs w:val="24"/>
        </w:rPr>
        <w:t xml:space="preserve"> – </w:t>
      </w:r>
      <w:r w:rsidRPr="00CE7D92">
        <w:rPr>
          <w:rFonts w:ascii="Times New Roman" w:hAnsi="Times New Roman" w:cs="Times New Roman"/>
          <w:sz w:val="24"/>
          <w:szCs w:val="24"/>
        </w:rPr>
        <w:t>априорное</w:t>
      </w:r>
      <w:r w:rsidRPr="007B09EA">
        <w:rPr>
          <w:rFonts w:ascii="Times New Roman" w:hAnsi="Times New Roman" w:cs="Times New Roman"/>
          <w:sz w:val="24"/>
          <w:szCs w:val="24"/>
        </w:rPr>
        <w:t xml:space="preserve"> </w:t>
      </w:r>
      <w:r w:rsidRPr="00CE7D92">
        <w:rPr>
          <w:rFonts w:ascii="Times New Roman" w:hAnsi="Times New Roman" w:cs="Times New Roman"/>
          <w:sz w:val="24"/>
          <w:szCs w:val="24"/>
        </w:rPr>
        <w:t>распределение</w:t>
      </w:r>
      <w:r w:rsidRPr="007B09EA">
        <w:rPr>
          <w:rFonts w:ascii="Times New Roman" w:hAnsi="Times New Roman" w:cs="Times New Roman"/>
          <w:sz w:val="24"/>
          <w:szCs w:val="24"/>
        </w:rPr>
        <w:t xml:space="preserve">, </w:t>
      </w:r>
      <w:r w:rsidRPr="00CE7D92">
        <w:rPr>
          <w:rFonts w:ascii="Times New Roman" w:hAnsi="Times New Roman" w:cs="Times New Roman"/>
          <w:sz w:val="24"/>
          <w:szCs w:val="24"/>
          <w:lang w:val="en-US"/>
        </w:rPr>
        <w:t>Posteror</w:t>
      </w:r>
      <w:r w:rsidRPr="007B09EA">
        <w:rPr>
          <w:rFonts w:ascii="Times New Roman" w:hAnsi="Times New Roman" w:cs="Times New Roman"/>
          <w:sz w:val="24"/>
          <w:szCs w:val="24"/>
        </w:rPr>
        <w:t xml:space="preserve"> </w:t>
      </w:r>
      <w:r w:rsidRPr="00CE7D92">
        <w:rPr>
          <w:rFonts w:ascii="Times New Roman" w:hAnsi="Times New Roman" w:cs="Times New Roman"/>
          <w:sz w:val="24"/>
          <w:szCs w:val="24"/>
          <w:lang w:val="en-US"/>
        </w:rPr>
        <w:t>Distribution</w:t>
      </w:r>
      <w:r w:rsidRPr="007B09EA">
        <w:rPr>
          <w:rFonts w:ascii="Times New Roman" w:hAnsi="Times New Roman" w:cs="Times New Roman"/>
          <w:sz w:val="24"/>
          <w:szCs w:val="24"/>
        </w:rPr>
        <w:t xml:space="preserve"> – </w:t>
      </w:r>
      <w:r w:rsidRPr="00CE7D92">
        <w:rPr>
          <w:rFonts w:ascii="Times New Roman" w:hAnsi="Times New Roman" w:cs="Times New Roman"/>
          <w:sz w:val="24"/>
          <w:szCs w:val="24"/>
        </w:rPr>
        <w:t>апостериорное</w:t>
      </w:r>
      <w:r w:rsidRPr="007B09EA">
        <w:rPr>
          <w:rFonts w:ascii="Times New Roman" w:hAnsi="Times New Roman" w:cs="Times New Roman"/>
          <w:sz w:val="24"/>
          <w:szCs w:val="24"/>
        </w:rPr>
        <w:t xml:space="preserve"> </w:t>
      </w:r>
      <w:r w:rsidRPr="00CE7D92">
        <w:rPr>
          <w:rFonts w:ascii="Times New Roman" w:hAnsi="Times New Roman" w:cs="Times New Roman"/>
          <w:sz w:val="24"/>
          <w:szCs w:val="24"/>
        </w:rPr>
        <w:t>распределение</w:t>
      </w:r>
      <w:r w:rsidRPr="007B09EA">
        <w:rPr>
          <w:rFonts w:ascii="Times New Roman" w:hAnsi="Times New Roman" w:cs="Times New Roman"/>
          <w:sz w:val="24"/>
          <w:szCs w:val="24"/>
        </w:rPr>
        <w:t>.</w:t>
      </w:r>
    </w:p>
    <w:p w14:paraId="10C21041" w14:textId="77777777" w:rsidR="00E8618E" w:rsidRPr="00EF68A8" w:rsidRDefault="00E8618E" w:rsidP="009D42DA">
      <w:pPr>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lastRenderedPageBreak/>
        <w:t xml:space="preserve">При сравнении изучаемых групп </w:t>
      </w:r>
      <w:r w:rsidR="009D5E73">
        <w:rPr>
          <w:rFonts w:ascii="Times New Roman" w:hAnsi="Times New Roman" w:cs="Times New Roman"/>
          <w:sz w:val="28"/>
          <w:szCs w:val="28"/>
        </w:rPr>
        <w:t xml:space="preserve">по стадиям </w:t>
      </w:r>
      <w:r w:rsidRPr="00EF68A8">
        <w:rPr>
          <w:rFonts w:ascii="Times New Roman" w:hAnsi="Times New Roman" w:cs="Times New Roman"/>
          <w:sz w:val="28"/>
          <w:szCs w:val="28"/>
        </w:rPr>
        <w:t xml:space="preserve">выявилось преобладание </w:t>
      </w:r>
      <w:r w:rsidRPr="00EF68A8">
        <w:rPr>
          <w:rFonts w:ascii="Times New Roman" w:hAnsi="Times New Roman" w:cs="Times New Roman"/>
          <w:sz w:val="28"/>
          <w:szCs w:val="28"/>
          <w:lang w:val="en-US"/>
        </w:rPr>
        <w:t>III</w:t>
      </w:r>
      <w:r w:rsidRPr="00EF68A8">
        <w:rPr>
          <w:rFonts w:ascii="Times New Roman" w:hAnsi="Times New Roman" w:cs="Times New Roman"/>
          <w:sz w:val="28"/>
          <w:szCs w:val="28"/>
        </w:rPr>
        <w:t xml:space="preserve"> стадии в группе пациентов </w:t>
      </w:r>
      <w:r>
        <w:rPr>
          <w:rFonts w:ascii="Times New Roman" w:hAnsi="Times New Roman" w:cs="Times New Roman"/>
          <w:sz w:val="28"/>
          <w:szCs w:val="28"/>
        </w:rPr>
        <w:t xml:space="preserve">в возрасте </w:t>
      </w:r>
      <w:r w:rsidRPr="00EF68A8">
        <w:rPr>
          <w:rFonts w:ascii="Times New Roman" w:hAnsi="Times New Roman" w:cs="Times New Roman"/>
          <w:sz w:val="28"/>
          <w:szCs w:val="28"/>
        </w:rPr>
        <w:t xml:space="preserve">до 50 лет </w:t>
      </w:r>
      <w:r w:rsidR="00E8156B">
        <w:rPr>
          <w:rFonts w:ascii="Times New Roman" w:hAnsi="Times New Roman" w:cs="Times New Roman"/>
          <w:sz w:val="28"/>
          <w:szCs w:val="28"/>
        </w:rPr>
        <w:t xml:space="preserve">(41.6%) </w:t>
      </w:r>
      <w:r w:rsidRPr="00EF68A8">
        <w:rPr>
          <w:rFonts w:ascii="Times New Roman" w:hAnsi="Times New Roman" w:cs="Times New Roman"/>
          <w:sz w:val="28"/>
          <w:szCs w:val="28"/>
        </w:rPr>
        <w:t xml:space="preserve">и </w:t>
      </w:r>
      <w:r w:rsidRPr="00EF68A8">
        <w:rPr>
          <w:rFonts w:ascii="Times New Roman" w:hAnsi="Times New Roman" w:cs="Times New Roman"/>
          <w:sz w:val="28"/>
          <w:szCs w:val="28"/>
          <w:lang w:val="en-US"/>
        </w:rPr>
        <w:t>II</w:t>
      </w:r>
      <w:r w:rsidRPr="00EF68A8">
        <w:rPr>
          <w:rFonts w:ascii="Times New Roman" w:hAnsi="Times New Roman" w:cs="Times New Roman"/>
          <w:sz w:val="28"/>
          <w:szCs w:val="28"/>
        </w:rPr>
        <w:t xml:space="preserve"> стадии в группе </w:t>
      </w:r>
      <w:r w:rsidR="009D5E73">
        <w:rPr>
          <w:rFonts w:ascii="Times New Roman" w:hAnsi="Times New Roman" w:cs="Times New Roman"/>
          <w:sz w:val="28"/>
          <w:szCs w:val="28"/>
        </w:rPr>
        <w:t xml:space="preserve"> </w:t>
      </w:r>
      <w:r w:rsidRPr="00EF68A8">
        <w:rPr>
          <w:rFonts w:ascii="Times New Roman" w:hAnsi="Times New Roman" w:cs="Times New Roman"/>
          <w:sz w:val="28"/>
          <w:szCs w:val="28"/>
        </w:rPr>
        <w:t xml:space="preserve">пациентов </w:t>
      </w:r>
      <w:r>
        <w:rPr>
          <w:rFonts w:ascii="Times New Roman" w:hAnsi="Times New Roman" w:cs="Times New Roman"/>
          <w:sz w:val="28"/>
          <w:szCs w:val="28"/>
        </w:rPr>
        <w:t xml:space="preserve">в возрасте </w:t>
      </w:r>
      <w:r w:rsidRPr="00EF68A8">
        <w:rPr>
          <w:rFonts w:ascii="Times New Roman" w:hAnsi="Times New Roman" w:cs="Times New Roman"/>
          <w:sz w:val="28"/>
          <w:szCs w:val="28"/>
        </w:rPr>
        <w:t>старше 65 лет</w:t>
      </w:r>
      <w:r w:rsidR="00E8156B">
        <w:rPr>
          <w:rFonts w:ascii="Times New Roman" w:hAnsi="Times New Roman" w:cs="Times New Roman"/>
          <w:sz w:val="28"/>
          <w:szCs w:val="28"/>
        </w:rPr>
        <w:t xml:space="preserve"> (46.4%)</w:t>
      </w:r>
      <w:r w:rsidRPr="00EF68A8">
        <w:rPr>
          <w:rFonts w:ascii="Times New Roman" w:hAnsi="Times New Roman" w:cs="Times New Roman"/>
          <w:sz w:val="28"/>
          <w:szCs w:val="28"/>
        </w:rPr>
        <w:t xml:space="preserve">. При этом в группе пациентов в возрасте до 50 лет количество случаев </w:t>
      </w:r>
      <w:r w:rsidRPr="00EF68A8">
        <w:rPr>
          <w:rFonts w:ascii="Times New Roman" w:hAnsi="Times New Roman" w:cs="Times New Roman"/>
          <w:sz w:val="28"/>
          <w:szCs w:val="28"/>
          <w:lang w:val="en-US"/>
        </w:rPr>
        <w:t>III</w:t>
      </w:r>
      <w:r w:rsidRPr="00EF68A8">
        <w:rPr>
          <w:rFonts w:ascii="Times New Roman" w:hAnsi="Times New Roman" w:cs="Times New Roman"/>
          <w:sz w:val="28"/>
          <w:szCs w:val="28"/>
        </w:rPr>
        <w:t xml:space="preserve"> стадии превышает соответствующий показатель в группе </w:t>
      </w:r>
      <w:r>
        <w:rPr>
          <w:rFonts w:ascii="Times New Roman" w:hAnsi="Times New Roman" w:cs="Times New Roman"/>
          <w:sz w:val="28"/>
          <w:szCs w:val="28"/>
        </w:rPr>
        <w:t xml:space="preserve">пациентов </w:t>
      </w:r>
      <w:r w:rsidRPr="00EF68A8">
        <w:rPr>
          <w:rFonts w:ascii="Times New Roman" w:hAnsi="Times New Roman" w:cs="Times New Roman"/>
          <w:sz w:val="28"/>
          <w:szCs w:val="28"/>
        </w:rPr>
        <w:t>в возрасте старше 65 лет на 1</w:t>
      </w:r>
      <w:r>
        <w:rPr>
          <w:rFonts w:ascii="Times New Roman" w:hAnsi="Times New Roman" w:cs="Times New Roman"/>
          <w:sz w:val="28"/>
          <w:szCs w:val="28"/>
        </w:rPr>
        <w:t>4</w:t>
      </w:r>
      <w:r w:rsidRPr="00EF68A8">
        <w:rPr>
          <w:rFonts w:ascii="Times New Roman" w:hAnsi="Times New Roman" w:cs="Times New Roman"/>
          <w:sz w:val="28"/>
          <w:szCs w:val="28"/>
        </w:rPr>
        <w:t>.</w:t>
      </w:r>
      <w:r>
        <w:rPr>
          <w:rFonts w:ascii="Times New Roman" w:hAnsi="Times New Roman" w:cs="Times New Roman"/>
          <w:sz w:val="28"/>
          <w:szCs w:val="28"/>
        </w:rPr>
        <w:t>8</w:t>
      </w:r>
      <w:r w:rsidRPr="00EF68A8">
        <w:rPr>
          <w:rFonts w:ascii="Times New Roman" w:hAnsi="Times New Roman" w:cs="Times New Roman"/>
          <w:sz w:val="28"/>
          <w:szCs w:val="28"/>
        </w:rPr>
        <w:t xml:space="preserve">%, а количество случаев </w:t>
      </w:r>
      <w:r w:rsidRPr="00EF68A8">
        <w:rPr>
          <w:rFonts w:ascii="Times New Roman" w:hAnsi="Times New Roman" w:cs="Times New Roman"/>
          <w:sz w:val="28"/>
          <w:szCs w:val="28"/>
          <w:lang w:val="en-US"/>
        </w:rPr>
        <w:t>II</w:t>
      </w:r>
      <w:r w:rsidRPr="00EF68A8">
        <w:rPr>
          <w:rFonts w:ascii="Times New Roman" w:hAnsi="Times New Roman" w:cs="Times New Roman"/>
          <w:sz w:val="28"/>
          <w:szCs w:val="28"/>
        </w:rPr>
        <w:t xml:space="preserve"> стадии, напротив, меньше на 1</w:t>
      </w:r>
      <w:r>
        <w:rPr>
          <w:rFonts w:ascii="Times New Roman" w:hAnsi="Times New Roman" w:cs="Times New Roman"/>
          <w:sz w:val="28"/>
          <w:szCs w:val="28"/>
        </w:rPr>
        <w:t>3.4</w:t>
      </w:r>
      <w:r w:rsidRPr="00EF68A8">
        <w:rPr>
          <w:rFonts w:ascii="Times New Roman" w:hAnsi="Times New Roman" w:cs="Times New Roman"/>
          <w:sz w:val="28"/>
          <w:szCs w:val="28"/>
        </w:rPr>
        <w:t>%. Отмечено</w:t>
      </w:r>
      <w:r>
        <w:rPr>
          <w:rFonts w:ascii="Times New Roman" w:hAnsi="Times New Roman" w:cs="Times New Roman"/>
          <w:sz w:val="28"/>
          <w:szCs w:val="28"/>
        </w:rPr>
        <w:t xml:space="preserve"> эквивалентное </w:t>
      </w:r>
      <w:r w:rsidRPr="00EF68A8">
        <w:rPr>
          <w:rFonts w:ascii="Times New Roman" w:hAnsi="Times New Roman" w:cs="Times New Roman"/>
          <w:sz w:val="28"/>
          <w:szCs w:val="28"/>
        </w:rPr>
        <w:t xml:space="preserve">количество случаев </w:t>
      </w:r>
      <w:r w:rsidRPr="00EF68A8">
        <w:rPr>
          <w:rFonts w:ascii="Times New Roman" w:hAnsi="Times New Roman" w:cs="Times New Roman"/>
          <w:sz w:val="28"/>
          <w:szCs w:val="28"/>
          <w:lang w:val="en-US"/>
        </w:rPr>
        <w:t>IV</w:t>
      </w:r>
      <w:r w:rsidRPr="00EF68A8">
        <w:rPr>
          <w:rFonts w:ascii="Times New Roman" w:hAnsi="Times New Roman" w:cs="Times New Roman"/>
          <w:sz w:val="28"/>
          <w:szCs w:val="28"/>
        </w:rPr>
        <w:t xml:space="preserve"> стадии в </w:t>
      </w:r>
      <w:r>
        <w:rPr>
          <w:rFonts w:ascii="Times New Roman" w:hAnsi="Times New Roman" w:cs="Times New Roman"/>
          <w:sz w:val="28"/>
          <w:szCs w:val="28"/>
        </w:rPr>
        <w:t xml:space="preserve">обеих </w:t>
      </w:r>
      <w:r w:rsidRPr="00EF68A8">
        <w:rPr>
          <w:rFonts w:ascii="Times New Roman" w:hAnsi="Times New Roman" w:cs="Times New Roman"/>
          <w:sz w:val="28"/>
          <w:szCs w:val="28"/>
        </w:rPr>
        <w:t>групп</w:t>
      </w:r>
      <w:r>
        <w:rPr>
          <w:rFonts w:ascii="Times New Roman" w:hAnsi="Times New Roman" w:cs="Times New Roman"/>
          <w:sz w:val="28"/>
          <w:szCs w:val="28"/>
        </w:rPr>
        <w:t xml:space="preserve">ах </w:t>
      </w:r>
      <w:r w:rsidRPr="00EF68A8">
        <w:rPr>
          <w:rFonts w:ascii="Times New Roman" w:hAnsi="Times New Roman" w:cs="Times New Roman"/>
          <w:sz w:val="28"/>
          <w:szCs w:val="28"/>
        </w:rPr>
        <w:t>(</w:t>
      </w:r>
      <w:r>
        <w:rPr>
          <w:rFonts w:ascii="Times New Roman" w:hAnsi="Times New Roman" w:cs="Times New Roman"/>
          <w:sz w:val="28"/>
          <w:szCs w:val="28"/>
        </w:rPr>
        <w:t>17.8</w:t>
      </w:r>
      <w:r w:rsidRPr="00EF68A8">
        <w:rPr>
          <w:rFonts w:ascii="Times New Roman" w:hAnsi="Times New Roman" w:cs="Times New Roman"/>
          <w:sz w:val="28"/>
          <w:szCs w:val="28"/>
        </w:rPr>
        <w:t xml:space="preserve">% и </w:t>
      </w:r>
      <w:r w:rsidRPr="002F4B31">
        <w:rPr>
          <w:rFonts w:ascii="Times New Roman" w:hAnsi="Times New Roman" w:cs="Times New Roman"/>
          <w:sz w:val="28"/>
          <w:szCs w:val="28"/>
        </w:rPr>
        <w:t>16.9%</w:t>
      </w:r>
      <w:r w:rsidRPr="00EF68A8">
        <w:rPr>
          <w:rFonts w:ascii="Times New Roman" w:hAnsi="Times New Roman" w:cs="Times New Roman"/>
          <w:sz w:val="28"/>
          <w:szCs w:val="28"/>
        </w:rPr>
        <w:t xml:space="preserve"> соответственно) (рис</w:t>
      </w:r>
      <w:r w:rsidR="00A90FA6">
        <w:rPr>
          <w:rFonts w:ascii="Times New Roman" w:hAnsi="Times New Roman" w:cs="Times New Roman"/>
          <w:sz w:val="28"/>
          <w:szCs w:val="28"/>
        </w:rPr>
        <w:t>унок</w:t>
      </w:r>
      <w:r w:rsidRPr="00EF68A8">
        <w:rPr>
          <w:rFonts w:ascii="Times New Roman" w:hAnsi="Times New Roman" w:cs="Times New Roman"/>
          <w:sz w:val="28"/>
          <w:szCs w:val="28"/>
        </w:rPr>
        <w:t xml:space="preserve"> </w:t>
      </w:r>
      <w:r w:rsidR="007C085C">
        <w:rPr>
          <w:rFonts w:ascii="Times New Roman" w:hAnsi="Times New Roman" w:cs="Times New Roman"/>
          <w:sz w:val="28"/>
          <w:szCs w:val="28"/>
        </w:rPr>
        <w:t>1</w:t>
      </w:r>
      <w:r w:rsidR="00B427E4">
        <w:rPr>
          <w:rFonts w:ascii="Times New Roman" w:hAnsi="Times New Roman" w:cs="Times New Roman"/>
          <w:sz w:val="28"/>
          <w:szCs w:val="28"/>
        </w:rPr>
        <w:t>9</w:t>
      </w:r>
      <w:r w:rsidRPr="00EF68A8">
        <w:rPr>
          <w:rFonts w:ascii="Times New Roman" w:hAnsi="Times New Roman" w:cs="Times New Roman"/>
          <w:sz w:val="28"/>
          <w:szCs w:val="28"/>
        </w:rPr>
        <w:t>).</w:t>
      </w:r>
      <w:r w:rsidR="008B410D">
        <w:rPr>
          <w:rFonts w:ascii="Times New Roman" w:hAnsi="Times New Roman" w:cs="Times New Roman"/>
          <w:sz w:val="28"/>
          <w:szCs w:val="28"/>
        </w:rPr>
        <w:t xml:space="preserve"> Однако внутри подгруппы пациентов с </w:t>
      </w:r>
      <w:r w:rsidR="008B410D">
        <w:rPr>
          <w:rFonts w:ascii="Times New Roman" w:hAnsi="Times New Roman" w:cs="Times New Roman"/>
          <w:sz w:val="28"/>
          <w:szCs w:val="28"/>
          <w:lang w:val="en-US"/>
        </w:rPr>
        <w:t>IV</w:t>
      </w:r>
      <w:r w:rsidR="008B410D">
        <w:rPr>
          <w:rFonts w:ascii="Times New Roman" w:hAnsi="Times New Roman" w:cs="Times New Roman"/>
          <w:sz w:val="28"/>
          <w:szCs w:val="28"/>
        </w:rPr>
        <w:t xml:space="preserve"> стадией в возрасте до 50 лет имеет место неравномерное распределение по полу.  </w:t>
      </w:r>
    </w:p>
    <w:p w14:paraId="7FF64C2D" w14:textId="77777777" w:rsidR="00E8618E" w:rsidRPr="00EF68A8" w:rsidRDefault="00E8618E" w:rsidP="00E8618E">
      <w:pPr>
        <w:autoSpaceDE w:val="0"/>
        <w:autoSpaceDN w:val="0"/>
        <w:adjustRightInd w:val="0"/>
        <w:spacing w:after="0" w:line="240" w:lineRule="auto"/>
        <w:jc w:val="both"/>
        <w:rPr>
          <w:rFonts w:ascii="Times New Roman" w:hAnsi="Times New Roman" w:cs="Times New Roman"/>
          <w:sz w:val="28"/>
          <w:szCs w:val="28"/>
        </w:rPr>
      </w:pPr>
    </w:p>
    <w:p w14:paraId="26D54DE4" w14:textId="77777777" w:rsidR="00E8618E" w:rsidRPr="00EF68A8" w:rsidRDefault="00E8618E" w:rsidP="00CE7D92">
      <w:pPr>
        <w:autoSpaceDE w:val="0"/>
        <w:autoSpaceDN w:val="0"/>
        <w:adjustRightInd w:val="0"/>
        <w:spacing w:after="0" w:line="240" w:lineRule="auto"/>
        <w:jc w:val="center"/>
        <w:rPr>
          <w:rFonts w:ascii="Times New Roman" w:hAnsi="Times New Roman" w:cs="Times New Roman"/>
          <w:sz w:val="28"/>
          <w:szCs w:val="28"/>
        </w:rPr>
      </w:pPr>
      <w:r w:rsidRPr="00EF68A8">
        <w:rPr>
          <w:rFonts w:ascii="Times New Roman" w:hAnsi="Times New Roman" w:cs="Times New Roman"/>
          <w:noProof/>
        </w:rPr>
        <w:drawing>
          <wp:inline distT="0" distB="0" distL="0" distR="0" wp14:anchorId="37B7AE4C" wp14:editId="6041B8FF">
            <wp:extent cx="5133975" cy="3200400"/>
            <wp:effectExtent l="0" t="0" r="9525" b="1905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B76CDA7" w14:textId="77777777" w:rsidR="006E0CDC" w:rsidRDefault="006E0CDC" w:rsidP="00B427E4">
      <w:pPr>
        <w:spacing w:after="0" w:line="240" w:lineRule="auto"/>
        <w:jc w:val="center"/>
        <w:rPr>
          <w:rFonts w:ascii="Times New Roman" w:hAnsi="Times New Roman" w:cs="Times New Roman"/>
          <w:sz w:val="24"/>
          <w:szCs w:val="24"/>
        </w:rPr>
      </w:pPr>
    </w:p>
    <w:p w14:paraId="6019DAE6" w14:textId="4895DFF7" w:rsidR="00E8618E" w:rsidRPr="006E0CDC" w:rsidRDefault="00E8618E" w:rsidP="00B427E4">
      <w:pPr>
        <w:spacing w:after="0" w:line="240" w:lineRule="auto"/>
        <w:jc w:val="center"/>
        <w:rPr>
          <w:rFonts w:ascii="Times New Roman" w:hAnsi="Times New Roman" w:cs="Times New Roman"/>
          <w:sz w:val="28"/>
          <w:szCs w:val="28"/>
        </w:rPr>
      </w:pPr>
      <w:r w:rsidRPr="006E0CDC">
        <w:rPr>
          <w:rFonts w:ascii="Times New Roman" w:hAnsi="Times New Roman" w:cs="Times New Roman"/>
          <w:sz w:val="28"/>
          <w:szCs w:val="28"/>
        </w:rPr>
        <w:t xml:space="preserve">Рисунок </w:t>
      </w:r>
      <w:r w:rsidR="007C085C" w:rsidRPr="006E0CDC">
        <w:rPr>
          <w:rFonts w:ascii="Times New Roman" w:hAnsi="Times New Roman" w:cs="Times New Roman"/>
          <w:sz w:val="28"/>
          <w:szCs w:val="28"/>
        </w:rPr>
        <w:t>1</w:t>
      </w:r>
      <w:r w:rsidR="00B427E4" w:rsidRPr="006E0CDC">
        <w:rPr>
          <w:rFonts w:ascii="Times New Roman" w:hAnsi="Times New Roman" w:cs="Times New Roman"/>
          <w:sz w:val="28"/>
          <w:szCs w:val="28"/>
        </w:rPr>
        <w:t>9 –</w:t>
      </w:r>
      <w:r w:rsidRPr="006E0CDC">
        <w:rPr>
          <w:rFonts w:ascii="Times New Roman" w:hAnsi="Times New Roman" w:cs="Times New Roman"/>
          <w:sz w:val="28"/>
          <w:szCs w:val="28"/>
        </w:rPr>
        <w:t xml:space="preserve"> </w:t>
      </w:r>
      <w:r w:rsidR="006E0CDC">
        <w:rPr>
          <w:rFonts w:ascii="Times New Roman" w:hAnsi="Times New Roman" w:cs="Times New Roman"/>
          <w:sz w:val="28"/>
          <w:szCs w:val="28"/>
        </w:rPr>
        <w:t>К</w:t>
      </w:r>
      <w:r w:rsidR="008519F3" w:rsidRPr="006E0CDC">
        <w:rPr>
          <w:rFonts w:ascii="Times New Roman" w:hAnsi="Times New Roman" w:cs="Times New Roman"/>
          <w:sz w:val="28"/>
          <w:szCs w:val="28"/>
        </w:rPr>
        <w:t>оличеств</w:t>
      </w:r>
      <w:r w:rsidR="006E0CDC">
        <w:rPr>
          <w:rFonts w:ascii="Times New Roman" w:hAnsi="Times New Roman" w:cs="Times New Roman"/>
          <w:sz w:val="28"/>
          <w:szCs w:val="28"/>
        </w:rPr>
        <w:t>о</w:t>
      </w:r>
      <w:r w:rsidR="008519F3" w:rsidRPr="006E0CDC">
        <w:rPr>
          <w:rFonts w:ascii="Times New Roman" w:hAnsi="Times New Roman" w:cs="Times New Roman"/>
          <w:sz w:val="28"/>
          <w:szCs w:val="28"/>
        </w:rPr>
        <w:t xml:space="preserve"> </w:t>
      </w:r>
      <w:r w:rsidRPr="006E0CDC">
        <w:rPr>
          <w:rFonts w:ascii="Times New Roman" w:hAnsi="Times New Roman" w:cs="Times New Roman"/>
          <w:sz w:val="28"/>
          <w:szCs w:val="28"/>
        </w:rPr>
        <w:t>случаев по стадиям в группах исследования</w:t>
      </w:r>
      <w:r w:rsidR="00E8156B" w:rsidRPr="006E0CDC">
        <w:rPr>
          <w:rFonts w:ascii="Times New Roman" w:hAnsi="Times New Roman" w:cs="Times New Roman"/>
          <w:sz w:val="28"/>
          <w:szCs w:val="28"/>
        </w:rPr>
        <w:t xml:space="preserve"> (%)</w:t>
      </w:r>
    </w:p>
    <w:p w14:paraId="5AEF96CC" w14:textId="77777777" w:rsidR="00E8618E" w:rsidRDefault="00E8618E" w:rsidP="00E8618E">
      <w:pPr>
        <w:spacing w:after="0" w:line="240" w:lineRule="auto"/>
        <w:jc w:val="both"/>
        <w:rPr>
          <w:rFonts w:ascii="Times New Roman" w:hAnsi="Times New Roman" w:cs="Times New Roman"/>
          <w:sz w:val="28"/>
          <w:szCs w:val="28"/>
        </w:rPr>
      </w:pPr>
    </w:p>
    <w:p w14:paraId="347909DE" w14:textId="77777777" w:rsidR="00E8618E" w:rsidRDefault="00E8156B" w:rsidP="009D42DA">
      <w:pPr>
        <w:spacing w:after="0" w:line="240" w:lineRule="auto"/>
        <w:ind w:firstLine="709"/>
        <w:jc w:val="both"/>
        <w:rPr>
          <w:rStyle w:val="a5"/>
          <w:rFonts w:ascii="Times New Roman" w:hAnsi="Times New Roman" w:cs="Times New Roman"/>
          <w:b w:val="0"/>
          <w:sz w:val="28"/>
          <w:szCs w:val="28"/>
        </w:rPr>
      </w:pPr>
      <w:r>
        <w:rPr>
          <w:rStyle w:val="a5"/>
          <w:rFonts w:ascii="Times New Roman" w:hAnsi="Times New Roman" w:cs="Times New Roman"/>
          <w:b w:val="0"/>
          <w:sz w:val="28"/>
          <w:szCs w:val="28"/>
        </w:rPr>
        <w:t xml:space="preserve">При оценке </w:t>
      </w:r>
      <w:r w:rsidRPr="00977067">
        <w:rPr>
          <w:rStyle w:val="a5"/>
          <w:rFonts w:ascii="Times New Roman" w:hAnsi="Times New Roman" w:cs="Times New Roman"/>
          <w:b w:val="0"/>
          <w:sz w:val="28"/>
          <w:szCs w:val="28"/>
        </w:rPr>
        <w:t>различи</w:t>
      </w:r>
      <w:r>
        <w:rPr>
          <w:rStyle w:val="a5"/>
          <w:rFonts w:ascii="Times New Roman" w:hAnsi="Times New Roman" w:cs="Times New Roman"/>
          <w:b w:val="0"/>
          <w:sz w:val="28"/>
          <w:szCs w:val="28"/>
        </w:rPr>
        <w:t>й</w:t>
      </w:r>
      <w:r w:rsidRPr="00977067">
        <w:rPr>
          <w:rStyle w:val="a5"/>
          <w:rFonts w:ascii="Times New Roman" w:hAnsi="Times New Roman" w:cs="Times New Roman"/>
          <w:b w:val="0"/>
          <w:sz w:val="28"/>
          <w:szCs w:val="28"/>
        </w:rPr>
        <w:t xml:space="preserve"> между </w:t>
      </w:r>
      <w:r>
        <w:rPr>
          <w:rStyle w:val="a5"/>
          <w:rFonts w:ascii="Times New Roman" w:hAnsi="Times New Roman" w:cs="Times New Roman"/>
          <w:b w:val="0"/>
          <w:sz w:val="28"/>
          <w:szCs w:val="28"/>
        </w:rPr>
        <w:t xml:space="preserve">возрастными </w:t>
      </w:r>
      <w:r w:rsidRPr="00977067">
        <w:rPr>
          <w:rStyle w:val="a5"/>
          <w:rFonts w:ascii="Times New Roman" w:hAnsi="Times New Roman" w:cs="Times New Roman"/>
          <w:b w:val="0"/>
          <w:sz w:val="28"/>
          <w:szCs w:val="28"/>
        </w:rPr>
        <w:t xml:space="preserve">группами по числу случаев </w:t>
      </w:r>
      <w:r w:rsidRPr="00977067">
        <w:rPr>
          <w:rStyle w:val="a5"/>
          <w:rFonts w:ascii="Times New Roman" w:hAnsi="Times New Roman" w:cs="Times New Roman"/>
          <w:b w:val="0"/>
          <w:sz w:val="28"/>
          <w:szCs w:val="28"/>
          <w:lang w:val="en-US"/>
        </w:rPr>
        <w:t>II</w:t>
      </w:r>
      <w:r w:rsidRPr="00977067">
        <w:rPr>
          <w:rStyle w:val="a5"/>
          <w:rFonts w:ascii="Times New Roman" w:hAnsi="Times New Roman" w:cs="Times New Roman"/>
          <w:b w:val="0"/>
          <w:sz w:val="28"/>
          <w:szCs w:val="28"/>
        </w:rPr>
        <w:t xml:space="preserve">, </w:t>
      </w:r>
      <w:r w:rsidRPr="00977067">
        <w:rPr>
          <w:rStyle w:val="a5"/>
          <w:rFonts w:ascii="Times New Roman" w:hAnsi="Times New Roman" w:cs="Times New Roman"/>
          <w:b w:val="0"/>
          <w:sz w:val="28"/>
          <w:szCs w:val="28"/>
          <w:lang w:val="en-US"/>
        </w:rPr>
        <w:t>III</w:t>
      </w:r>
      <w:r w:rsidRPr="00977067">
        <w:rPr>
          <w:rStyle w:val="a5"/>
          <w:rFonts w:ascii="Times New Roman" w:hAnsi="Times New Roman" w:cs="Times New Roman"/>
          <w:b w:val="0"/>
          <w:sz w:val="28"/>
          <w:szCs w:val="28"/>
        </w:rPr>
        <w:t xml:space="preserve"> стадий </w:t>
      </w:r>
      <w:r>
        <w:rPr>
          <w:rStyle w:val="a5"/>
          <w:rFonts w:ascii="Times New Roman" w:hAnsi="Times New Roman" w:cs="Times New Roman"/>
          <w:b w:val="0"/>
          <w:sz w:val="28"/>
          <w:szCs w:val="28"/>
        </w:rPr>
        <w:t>к</w:t>
      </w:r>
      <w:r w:rsidR="00E8618E" w:rsidRPr="00977067">
        <w:rPr>
          <w:rStyle w:val="a5"/>
          <w:rFonts w:ascii="Times New Roman" w:hAnsi="Times New Roman" w:cs="Times New Roman"/>
          <w:b w:val="0"/>
          <w:sz w:val="28"/>
          <w:szCs w:val="28"/>
        </w:rPr>
        <w:t>ритерий</w:t>
      </w:r>
      <w:r w:rsidR="00612D5D">
        <w:rPr>
          <w:rStyle w:val="a5"/>
          <w:rFonts w:ascii="Times New Roman" w:hAnsi="Times New Roman" w:cs="Times New Roman"/>
          <w:b w:val="0"/>
          <w:sz w:val="28"/>
          <w:szCs w:val="28"/>
        </w:rPr>
        <w:t xml:space="preserve"> </w:t>
      </w:r>
      <w:r w:rsidR="00E8618E" w:rsidRPr="00977067">
        <w:rPr>
          <w:rStyle w:val="a5"/>
          <w:rFonts w:ascii="Times New Roman" w:hAnsi="Times New Roman" w:cs="Times New Roman"/>
          <w:b w:val="0"/>
          <w:sz w:val="28"/>
          <w:szCs w:val="28"/>
        </w:rPr>
        <w:t>χ</w:t>
      </w:r>
      <w:r w:rsidR="00E8618E" w:rsidRPr="00977067">
        <w:rPr>
          <w:rStyle w:val="a5"/>
          <w:rFonts w:ascii="Times New Roman" w:hAnsi="Times New Roman" w:cs="Times New Roman"/>
          <w:b w:val="0"/>
          <w:sz w:val="28"/>
          <w:szCs w:val="28"/>
          <w:vertAlign w:val="superscript"/>
        </w:rPr>
        <w:t>2</w:t>
      </w:r>
      <w:r w:rsidR="00E8618E" w:rsidRPr="00977067">
        <w:rPr>
          <w:rStyle w:val="a5"/>
          <w:rFonts w:ascii="Times New Roman" w:hAnsi="Times New Roman" w:cs="Times New Roman"/>
          <w:b w:val="0"/>
          <w:sz w:val="28"/>
          <w:szCs w:val="28"/>
        </w:rPr>
        <w:t xml:space="preserve"> составил 14.56 при числе степеней свободы 3</w:t>
      </w:r>
      <w:r>
        <w:rPr>
          <w:rStyle w:val="a5"/>
          <w:rFonts w:ascii="Times New Roman" w:hAnsi="Times New Roman" w:cs="Times New Roman"/>
          <w:b w:val="0"/>
          <w:sz w:val="28"/>
          <w:szCs w:val="28"/>
        </w:rPr>
        <w:t xml:space="preserve"> </w:t>
      </w:r>
      <w:r w:rsidR="00E8618E" w:rsidRPr="00977067">
        <w:rPr>
          <w:rStyle w:val="a5"/>
          <w:rFonts w:ascii="Times New Roman" w:hAnsi="Times New Roman" w:cs="Times New Roman"/>
          <w:b w:val="0"/>
          <w:sz w:val="28"/>
          <w:szCs w:val="28"/>
        </w:rPr>
        <w:t>(</w:t>
      </w:r>
      <w:r w:rsidRPr="00977067">
        <w:rPr>
          <w:rStyle w:val="a5"/>
          <w:rFonts w:ascii="Times New Roman" w:hAnsi="Times New Roman" w:cs="Times New Roman"/>
          <w:b w:val="0"/>
          <w:i/>
          <w:sz w:val="28"/>
          <w:szCs w:val="28"/>
        </w:rPr>
        <w:t>р</w:t>
      </w:r>
      <w:r>
        <w:rPr>
          <w:rStyle w:val="a5"/>
          <w:rFonts w:ascii="Times New Roman" w:hAnsi="Times New Roman" w:cs="Times New Roman"/>
          <w:b w:val="0"/>
          <w:sz w:val="28"/>
          <w:szCs w:val="28"/>
        </w:rPr>
        <w:t>=</w:t>
      </w:r>
      <w:r w:rsidRPr="00977067">
        <w:rPr>
          <w:rStyle w:val="a5"/>
          <w:rFonts w:ascii="Times New Roman" w:hAnsi="Times New Roman" w:cs="Times New Roman"/>
          <w:b w:val="0"/>
          <w:sz w:val="28"/>
          <w:szCs w:val="28"/>
        </w:rPr>
        <w:t>0.00237</w:t>
      </w:r>
      <w:r w:rsidR="00E8618E" w:rsidRPr="00977067">
        <w:rPr>
          <w:rStyle w:val="a5"/>
          <w:rFonts w:ascii="Times New Roman" w:hAnsi="Times New Roman" w:cs="Times New Roman"/>
          <w:b w:val="0"/>
          <w:sz w:val="28"/>
          <w:szCs w:val="28"/>
        </w:rPr>
        <w:t xml:space="preserve">). </w:t>
      </w:r>
    </w:p>
    <w:p w14:paraId="227C69DC" w14:textId="77777777" w:rsidR="00E8156B" w:rsidRPr="00977067" w:rsidRDefault="00E8156B" w:rsidP="009D42DA">
      <w:pPr>
        <w:spacing w:after="0" w:line="240" w:lineRule="auto"/>
        <w:ind w:firstLine="709"/>
        <w:jc w:val="both"/>
        <w:rPr>
          <w:rFonts w:ascii="Times New Roman" w:hAnsi="Times New Roman" w:cs="Times New Roman"/>
          <w:sz w:val="24"/>
          <w:szCs w:val="24"/>
        </w:rPr>
      </w:pPr>
      <w:r>
        <w:rPr>
          <w:rStyle w:val="a5"/>
          <w:rFonts w:ascii="Times New Roman" w:hAnsi="Times New Roman" w:cs="Times New Roman"/>
          <w:b w:val="0"/>
          <w:sz w:val="28"/>
          <w:szCs w:val="28"/>
        </w:rPr>
        <w:t>Таким образом, анализ распределения по стадиям заболевания выявил преобладание местно-распространенного процесса (</w:t>
      </w:r>
      <w:r>
        <w:rPr>
          <w:rStyle w:val="a5"/>
          <w:rFonts w:ascii="Times New Roman" w:hAnsi="Times New Roman" w:cs="Times New Roman"/>
          <w:b w:val="0"/>
          <w:sz w:val="28"/>
          <w:szCs w:val="28"/>
          <w:lang w:val="en-US"/>
        </w:rPr>
        <w:t>III</w:t>
      </w:r>
      <w:r>
        <w:rPr>
          <w:rStyle w:val="a5"/>
          <w:rFonts w:ascii="Times New Roman" w:hAnsi="Times New Roman" w:cs="Times New Roman"/>
          <w:b w:val="0"/>
          <w:sz w:val="28"/>
          <w:szCs w:val="28"/>
        </w:rPr>
        <w:t xml:space="preserve"> стадии) в группе молодых больных (41.6%) по сравнению с пациентами старше 65 лет </w:t>
      </w:r>
      <w:r w:rsidR="008B410D">
        <w:rPr>
          <w:rStyle w:val="a5"/>
          <w:rFonts w:ascii="Times New Roman" w:hAnsi="Times New Roman" w:cs="Times New Roman"/>
          <w:b w:val="0"/>
          <w:sz w:val="28"/>
          <w:szCs w:val="28"/>
        </w:rPr>
        <w:t xml:space="preserve">(26.8%) </w:t>
      </w:r>
      <w:r>
        <w:rPr>
          <w:rStyle w:val="a5"/>
          <w:rFonts w:ascii="Times New Roman" w:hAnsi="Times New Roman" w:cs="Times New Roman"/>
          <w:b w:val="0"/>
          <w:sz w:val="28"/>
          <w:szCs w:val="28"/>
        </w:rPr>
        <w:t>и превышение на 27.3 % частоты</w:t>
      </w:r>
      <w:r w:rsidR="008B410D">
        <w:rPr>
          <w:rStyle w:val="a5"/>
          <w:rFonts w:ascii="Times New Roman" w:hAnsi="Times New Roman" w:cs="Times New Roman"/>
          <w:b w:val="0"/>
          <w:sz w:val="28"/>
          <w:szCs w:val="28"/>
        </w:rPr>
        <w:t xml:space="preserve"> </w:t>
      </w:r>
      <w:r>
        <w:rPr>
          <w:rStyle w:val="a5"/>
          <w:rFonts w:ascii="Times New Roman" w:hAnsi="Times New Roman" w:cs="Times New Roman"/>
          <w:b w:val="0"/>
          <w:sz w:val="28"/>
          <w:szCs w:val="28"/>
          <w:lang w:val="en-US"/>
        </w:rPr>
        <w:t>IV</w:t>
      </w:r>
      <w:r w:rsidRPr="00E8156B">
        <w:rPr>
          <w:rStyle w:val="a5"/>
          <w:rFonts w:ascii="Times New Roman" w:hAnsi="Times New Roman" w:cs="Times New Roman"/>
          <w:b w:val="0"/>
          <w:sz w:val="28"/>
          <w:szCs w:val="28"/>
        </w:rPr>
        <w:t xml:space="preserve"> </w:t>
      </w:r>
      <w:r>
        <w:rPr>
          <w:rStyle w:val="a5"/>
          <w:rFonts w:ascii="Times New Roman" w:hAnsi="Times New Roman" w:cs="Times New Roman"/>
          <w:b w:val="0"/>
          <w:sz w:val="28"/>
          <w:szCs w:val="28"/>
        </w:rPr>
        <w:t xml:space="preserve">стадии у мужчин в группе молодых больных. </w:t>
      </w:r>
    </w:p>
    <w:p w14:paraId="19F5D918" w14:textId="77777777" w:rsidR="00E8618E" w:rsidRPr="00977067" w:rsidRDefault="00E8618E" w:rsidP="00E8618E">
      <w:pPr>
        <w:autoSpaceDE w:val="0"/>
        <w:autoSpaceDN w:val="0"/>
        <w:adjustRightInd w:val="0"/>
        <w:spacing w:after="0" w:line="240" w:lineRule="auto"/>
        <w:jc w:val="both"/>
        <w:rPr>
          <w:rFonts w:ascii="Times New Roman" w:hAnsi="Times New Roman" w:cs="Times New Roman"/>
          <w:sz w:val="28"/>
          <w:szCs w:val="28"/>
        </w:rPr>
      </w:pPr>
    </w:p>
    <w:p w14:paraId="07961BBA" w14:textId="77777777" w:rsidR="00E8618E" w:rsidRPr="00EF68A8" w:rsidRDefault="00E8618E" w:rsidP="00AB4D01">
      <w:pPr>
        <w:autoSpaceDE w:val="0"/>
        <w:autoSpaceDN w:val="0"/>
        <w:adjustRightInd w:val="0"/>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3.</w:t>
      </w:r>
      <w:r w:rsidR="00CB223D">
        <w:rPr>
          <w:rFonts w:ascii="Times New Roman" w:hAnsi="Times New Roman" w:cs="Times New Roman"/>
          <w:sz w:val="28"/>
          <w:szCs w:val="28"/>
        </w:rPr>
        <w:t>3.</w:t>
      </w:r>
      <w:r w:rsidR="009D42DA">
        <w:rPr>
          <w:rFonts w:ascii="Times New Roman" w:hAnsi="Times New Roman" w:cs="Times New Roman"/>
          <w:sz w:val="28"/>
          <w:szCs w:val="28"/>
        </w:rPr>
        <w:t>2</w:t>
      </w:r>
      <w:r w:rsidRPr="00EF68A8">
        <w:rPr>
          <w:rFonts w:ascii="Times New Roman" w:hAnsi="Times New Roman" w:cs="Times New Roman"/>
          <w:sz w:val="28"/>
          <w:szCs w:val="28"/>
        </w:rPr>
        <w:t xml:space="preserve"> Распределение случаев по гистологическому строению оп</w:t>
      </w:r>
      <w:r w:rsidR="00AB4D01">
        <w:rPr>
          <w:rFonts w:ascii="Times New Roman" w:hAnsi="Times New Roman" w:cs="Times New Roman"/>
          <w:sz w:val="28"/>
          <w:szCs w:val="28"/>
        </w:rPr>
        <w:t>ухолей</w:t>
      </w:r>
    </w:p>
    <w:p w14:paraId="6D70551C" w14:textId="77777777" w:rsidR="00E8618E" w:rsidRDefault="00E8618E" w:rsidP="008B410D">
      <w:pPr>
        <w:autoSpaceDE w:val="0"/>
        <w:autoSpaceDN w:val="0"/>
        <w:adjustRightInd w:val="0"/>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 xml:space="preserve">В группе пациентов </w:t>
      </w:r>
      <w:r>
        <w:rPr>
          <w:rFonts w:ascii="Times New Roman" w:hAnsi="Times New Roman" w:cs="Times New Roman"/>
          <w:sz w:val="28"/>
          <w:szCs w:val="28"/>
        </w:rPr>
        <w:t xml:space="preserve">в возрасте </w:t>
      </w:r>
      <w:r w:rsidRPr="002F4B31">
        <w:rPr>
          <w:rFonts w:ascii="Times New Roman" w:hAnsi="Times New Roman" w:cs="Times New Roman"/>
          <w:sz w:val="28"/>
          <w:szCs w:val="28"/>
        </w:rPr>
        <w:t>до 50</w:t>
      </w:r>
      <w:r w:rsidRPr="00EF68A8">
        <w:rPr>
          <w:rFonts w:ascii="Times New Roman" w:hAnsi="Times New Roman" w:cs="Times New Roman"/>
          <w:sz w:val="28"/>
          <w:szCs w:val="28"/>
        </w:rPr>
        <w:t xml:space="preserve"> лет высокодифференцированные аденокарциномы встречались в 1</w:t>
      </w:r>
      <w:r>
        <w:rPr>
          <w:rFonts w:ascii="Times New Roman" w:hAnsi="Times New Roman" w:cs="Times New Roman"/>
          <w:sz w:val="28"/>
          <w:szCs w:val="28"/>
        </w:rPr>
        <w:t>2</w:t>
      </w:r>
      <w:r w:rsidRPr="00EF68A8">
        <w:rPr>
          <w:rFonts w:ascii="Times New Roman" w:hAnsi="Times New Roman" w:cs="Times New Roman"/>
          <w:sz w:val="28"/>
          <w:szCs w:val="28"/>
        </w:rPr>
        <w:t xml:space="preserve"> случаях (</w:t>
      </w:r>
      <w:r>
        <w:rPr>
          <w:rFonts w:ascii="Times New Roman" w:hAnsi="Times New Roman" w:cs="Times New Roman"/>
          <w:sz w:val="28"/>
          <w:szCs w:val="28"/>
        </w:rPr>
        <w:t>6.5</w:t>
      </w:r>
      <w:r w:rsidRPr="00EF68A8">
        <w:rPr>
          <w:rFonts w:ascii="Times New Roman" w:hAnsi="Times New Roman" w:cs="Times New Roman"/>
          <w:sz w:val="28"/>
          <w:szCs w:val="28"/>
        </w:rPr>
        <w:t>%),</w:t>
      </w:r>
      <w:r w:rsidR="008B410D">
        <w:rPr>
          <w:rFonts w:ascii="Times New Roman" w:hAnsi="Times New Roman" w:cs="Times New Roman"/>
          <w:sz w:val="28"/>
          <w:szCs w:val="28"/>
        </w:rPr>
        <w:t xml:space="preserve"> </w:t>
      </w:r>
      <w:r w:rsidRPr="00EF68A8">
        <w:rPr>
          <w:rFonts w:ascii="Times New Roman" w:hAnsi="Times New Roman" w:cs="Times New Roman"/>
          <w:sz w:val="28"/>
          <w:szCs w:val="28"/>
        </w:rPr>
        <w:t>умереннодиф</w:t>
      </w:r>
      <w:r w:rsidR="00425468">
        <w:rPr>
          <w:rFonts w:ascii="Times New Roman" w:hAnsi="Times New Roman" w:cs="Times New Roman"/>
          <w:sz w:val="28"/>
          <w:szCs w:val="28"/>
          <w:lang w:val="kk-KZ"/>
        </w:rPr>
        <w:t>-</w:t>
      </w:r>
      <w:r w:rsidRPr="00EF68A8">
        <w:rPr>
          <w:rFonts w:ascii="Times New Roman" w:hAnsi="Times New Roman" w:cs="Times New Roman"/>
          <w:sz w:val="28"/>
          <w:szCs w:val="28"/>
        </w:rPr>
        <w:t xml:space="preserve">ференцированные – в </w:t>
      </w:r>
      <w:r>
        <w:rPr>
          <w:rFonts w:ascii="Times New Roman" w:hAnsi="Times New Roman" w:cs="Times New Roman"/>
          <w:sz w:val="28"/>
          <w:szCs w:val="28"/>
        </w:rPr>
        <w:t>122</w:t>
      </w:r>
      <w:r w:rsidRPr="00EF68A8">
        <w:rPr>
          <w:rFonts w:ascii="Times New Roman" w:hAnsi="Times New Roman" w:cs="Times New Roman"/>
          <w:sz w:val="28"/>
          <w:szCs w:val="28"/>
        </w:rPr>
        <w:t xml:space="preserve"> (6</w:t>
      </w:r>
      <w:r>
        <w:rPr>
          <w:rFonts w:ascii="Times New Roman" w:hAnsi="Times New Roman" w:cs="Times New Roman"/>
          <w:sz w:val="28"/>
          <w:szCs w:val="28"/>
        </w:rPr>
        <w:t>5.9</w:t>
      </w:r>
      <w:r w:rsidRPr="00EF68A8">
        <w:rPr>
          <w:rFonts w:ascii="Times New Roman" w:hAnsi="Times New Roman" w:cs="Times New Roman"/>
          <w:sz w:val="28"/>
          <w:szCs w:val="28"/>
        </w:rPr>
        <w:t xml:space="preserve">%), низкодифференцированные – в </w:t>
      </w:r>
      <w:r>
        <w:rPr>
          <w:rFonts w:ascii="Times New Roman" w:hAnsi="Times New Roman" w:cs="Times New Roman"/>
          <w:sz w:val="28"/>
          <w:szCs w:val="28"/>
        </w:rPr>
        <w:t>14</w:t>
      </w:r>
      <w:r w:rsidRPr="00EF68A8">
        <w:rPr>
          <w:rFonts w:ascii="Times New Roman" w:hAnsi="Times New Roman" w:cs="Times New Roman"/>
          <w:sz w:val="28"/>
          <w:szCs w:val="28"/>
        </w:rPr>
        <w:t xml:space="preserve"> (</w:t>
      </w:r>
      <w:r>
        <w:rPr>
          <w:rFonts w:ascii="Times New Roman" w:hAnsi="Times New Roman" w:cs="Times New Roman"/>
          <w:sz w:val="28"/>
          <w:szCs w:val="28"/>
        </w:rPr>
        <w:t>7.6</w:t>
      </w:r>
      <w:r w:rsidRPr="00EF68A8">
        <w:rPr>
          <w:rFonts w:ascii="Times New Roman" w:hAnsi="Times New Roman" w:cs="Times New Roman"/>
          <w:sz w:val="28"/>
          <w:szCs w:val="28"/>
        </w:rPr>
        <w:t>%), недифференцированн</w:t>
      </w:r>
      <w:r w:rsidR="007D36E6">
        <w:rPr>
          <w:rFonts w:ascii="Times New Roman" w:hAnsi="Times New Roman" w:cs="Times New Roman"/>
          <w:sz w:val="28"/>
          <w:szCs w:val="28"/>
        </w:rPr>
        <w:t>ые</w:t>
      </w:r>
      <w:r w:rsidRPr="00EF68A8">
        <w:rPr>
          <w:rFonts w:ascii="Times New Roman" w:hAnsi="Times New Roman" w:cs="Times New Roman"/>
          <w:sz w:val="28"/>
          <w:szCs w:val="28"/>
        </w:rPr>
        <w:t xml:space="preserve"> карцином</w:t>
      </w:r>
      <w:r w:rsidR="007D36E6">
        <w:rPr>
          <w:rFonts w:ascii="Times New Roman" w:hAnsi="Times New Roman" w:cs="Times New Roman"/>
          <w:sz w:val="28"/>
          <w:szCs w:val="28"/>
        </w:rPr>
        <w:t>ы</w:t>
      </w:r>
      <w:r w:rsidRPr="00EF68A8">
        <w:rPr>
          <w:rFonts w:ascii="Times New Roman" w:hAnsi="Times New Roman" w:cs="Times New Roman"/>
          <w:sz w:val="28"/>
          <w:szCs w:val="28"/>
        </w:rPr>
        <w:t xml:space="preserve"> – </w:t>
      </w:r>
      <w:r>
        <w:rPr>
          <w:rFonts w:ascii="Times New Roman" w:hAnsi="Times New Roman" w:cs="Times New Roman"/>
          <w:sz w:val="28"/>
          <w:szCs w:val="28"/>
        </w:rPr>
        <w:t>в 2</w:t>
      </w:r>
      <w:r w:rsidRPr="00EF68A8">
        <w:rPr>
          <w:rFonts w:ascii="Times New Roman" w:hAnsi="Times New Roman" w:cs="Times New Roman"/>
          <w:sz w:val="28"/>
          <w:szCs w:val="28"/>
        </w:rPr>
        <w:t xml:space="preserve"> (</w:t>
      </w:r>
      <w:r>
        <w:rPr>
          <w:rFonts w:ascii="Times New Roman" w:hAnsi="Times New Roman" w:cs="Times New Roman"/>
          <w:sz w:val="28"/>
          <w:szCs w:val="28"/>
        </w:rPr>
        <w:t>1.1</w:t>
      </w:r>
      <w:r w:rsidRPr="00EF68A8">
        <w:rPr>
          <w:rFonts w:ascii="Times New Roman" w:hAnsi="Times New Roman" w:cs="Times New Roman"/>
          <w:sz w:val="28"/>
          <w:szCs w:val="28"/>
        </w:rPr>
        <w:t>%)</w:t>
      </w:r>
      <w:r>
        <w:rPr>
          <w:rFonts w:ascii="Times New Roman" w:hAnsi="Times New Roman" w:cs="Times New Roman"/>
          <w:sz w:val="28"/>
          <w:szCs w:val="28"/>
        </w:rPr>
        <w:t xml:space="preserve">, аденокарциномы без </w:t>
      </w:r>
      <w:r w:rsidRPr="00EF68A8">
        <w:rPr>
          <w:rFonts w:ascii="Times New Roman" w:hAnsi="Times New Roman" w:cs="Times New Roman"/>
          <w:sz w:val="28"/>
          <w:szCs w:val="28"/>
        </w:rPr>
        <w:t>указан</w:t>
      </w:r>
      <w:r>
        <w:rPr>
          <w:rFonts w:ascii="Times New Roman" w:hAnsi="Times New Roman" w:cs="Times New Roman"/>
          <w:sz w:val="28"/>
          <w:szCs w:val="28"/>
        </w:rPr>
        <w:t>ия</w:t>
      </w:r>
      <w:r w:rsidRPr="00EF68A8">
        <w:rPr>
          <w:rFonts w:ascii="Times New Roman" w:hAnsi="Times New Roman" w:cs="Times New Roman"/>
          <w:sz w:val="28"/>
          <w:szCs w:val="28"/>
        </w:rPr>
        <w:t xml:space="preserve"> степен</w:t>
      </w:r>
      <w:r>
        <w:rPr>
          <w:rFonts w:ascii="Times New Roman" w:hAnsi="Times New Roman" w:cs="Times New Roman"/>
          <w:sz w:val="28"/>
          <w:szCs w:val="28"/>
        </w:rPr>
        <w:t>и</w:t>
      </w:r>
      <w:r w:rsidRPr="00EF68A8">
        <w:rPr>
          <w:rFonts w:ascii="Times New Roman" w:hAnsi="Times New Roman" w:cs="Times New Roman"/>
          <w:sz w:val="28"/>
          <w:szCs w:val="28"/>
        </w:rPr>
        <w:t xml:space="preserve"> дифференцировки в </w:t>
      </w:r>
      <w:r>
        <w:rPr>
          <w:rFonts w:ascii="Times New Roman" w:hAnsi="Times New Roman" w:cs="Times New Roman"/>
          <w:sz w:val="28"/>
          <w:szCs w:val="28"/>
        </w:rPr>
        <w:t>7</w:t>
      </w:r>
      <w:r w:rsidRPr="00EF68A8">
        <w:rPr>
          <w:rFonts w:ascii="Times New Roman" w:hAnsi="Times New Roman" w:cs="Times New Roman"/>
          <w:sz w:val="28"/>
          <w:szCs w:val="28"/>
        </w:rPr>
        <w:t xml:space="preserve"> случаях (</w:t>
      </w:r>
      <w:r>
        <w:rPr>
          <w:rFonts w:ascii="Times New Roman" w:hAnsi="Times New Roman" w:cs="Times New Roman"/>
          <w:sz w:val="28"/>
          <w:szCs w:val="28"/>
        </w:rPr>
        <w:t>3.8</w:t>
      </w:r>
      <w:r w:rsidRPr="00EF68A8">
        <w:rPr>
          <w:rFonts w:ascii="Times New Roman" w:hAnsi="Times New Roman" w:cs="Times New Roman"/>
          <w:sz w:val="28"/>
          <w:szCs w:val="28"/>
        </w:rPr>
        <w:t xml:space="preserve">%). Слизистая аденокарцинома отмечена в </w:t>
      </w:r>
      <w:r>
        <w:rPr>
          <w:rFonts w:ascii="Times New Roman" w:hAnsi="Times New Roman" w:cs="Times New Roman"/>
          <w:sz w:val="28"/>
          <w:szCs w:val="28"/>
        </w:rPr>
        <w:t>13</w:t>
      </w:r>
      <w:r w:rsidRPr="00EF68A8">
        <w:rPr>
          <w:rFonts w:ascii="Times New Roman" w:hAnsi="Times New Roman" w:cs="Times New Roman"/>
          <w:sz w:val="28"/>
          <w:szCs w:val="28"/>
        </w:rPr>
        <w:t xml:space="preserve"> случаях (</w:t>
      </w:r>
      <w:r>
        <w:rPr>
          <w:rFonts w:ascii="Times New Roman" w:hAnsi="Times New Roman" w:cs="Times New Roman"/>
          <w:sz w:val="28"/>
          <w:szCs w:val="28"/>
        </w:rPr>
        <w:t>7</w:t>
      </w:r>
      <w:r w:rsidRPr="00EF68A8">
        <w:rPr>
          <w:rFonts w:ascii="Times New Roman" w:hAnsi="Times New Roman" w:cs="Times New Roman"/>
          <w:sz w:val="28"/>
          <w:szCs w:val="28"/>
        </w:rPr>
        <w:t>%), умереннодифференцированная</w:t>
      </w:r>
      <w:r>
        <w:rPr>
          <w:rFonts w:ascii="Times New Roman" w:hAnsi="Times New Roman" w:cs="Times New Roman"/>
          <w:sz w:val="28"/>
          <w:szCs w:val="28"/>
        </w:rPr>
        <w:t xml:space="preserve"> </w:t>
      </w:r>
      <w:r w:rsidRPr="00EF68A8">
        <w:rPr>
          <w:rFonts w:ascii="Times New Roman" w:hAnsi="Times New Roman" w:cs="Times New Roman"/>
          <w:sz w:val="28"/>
          <w:szCs w:val="28"/>
        </w:rPr>
        <w:t xml:space="preserve">аденокарцинома со слизеобразованием – </w:t>
      </w:r>
      <w:r>
        <w:rPr>
          <w:rFonts w:ascii="Times New Roman" w:hAnsi="Times New Roman" w:cs="Times New Roman"/>
          <w:sz w:val="28"/>
          <w:szCs w:val="28"/>
        </w:rPr>
        <w:t>в 8</w:t>
      </w:r>
      <w:r w:rsidRPr="00EF68A8">
        <w:rPr>
          <w:rFonts w:ascii="Times New Roman" w:hAnsi="Times New Roman" w:cs="Times New Roman"/>
          <w:sz w:val="28"/>
          <w:szCs w:val="28"/>
        </w:rPr>
        <w:t xml:space="preserve"> (</w:t>
      </w:r>
      <w:r>
        <w:rPr>
          <w:rFonts w:ascii="Times New Roman" w:hAnsi="Times New Roman" w:cs="Times New Roman"/>
          <w:sz w:val="28"/>
          <w:szCs w:val="28"/>
        </w:rPr>
        <w:t>4</w:t>
      </w:r>
      <w:r w:rsidRPr="00EF68A8">
        <w:rPr>
          <w:rFonts w:ascii="Times New Roman" w:hAnsi="Times New Roman" w:cs="Times New Roman"/>
          <w:sz w:val="28"/>
          <w:szCs w:val="28"/>
        </w:rPr>
        <w:t>.</w:t>
      </w:r>
      <w:r>
        <w:rPr>
          <w:rFonts w:ascii="Times New Roman" w:hAnsi="Times New Roman" w:cs="Times New Roman"/>
          <w:sz w:val="28"/>
          <w:szCs w:val="28"/>
        </w:rPr>
        <w:t>4</w:t>
      </w:r>
      <w:r w:rsidRPr="00EF68A8">
        <w:rPr>
          <w:rFonts w:ascii="Times New Roman" w:hAnsi="Times New Roman" w:cs="Times New Roman"/>
          <w:sz w:val="28"/>
          <w:szCs w:val="28"/>
        </w:rPr>
        <w:t>%)</w:t>
      </w:r>
      <w:r>
        <w:rPr>
          <w:rFonts w:ascii="Times New Roman" w:hAnsi="Times New Roman" w:cs="Times New Roman"/>
          <w:sz w:val="28"/>
          <w:szCs w:val="28"/>
        </w:rPr>
        <w:t>, т</w:t>
      </w:r>
      <w:r w:rsidRPr="00EF68A8">
        <w:rPr>
          <w:rFonts w:ascii="Times New Roman" w:hAnsi="Times New Roman" w:cs="Times New Roman"/>
          <w:sz w:val="28"/>
          <w:szCs w:val="28"/>
        </w:rPr>
        <w:t xml:space="preserve">аким образом, </w:t>
      </w:r>
      <w:r w:rsidR="008B410D">
        <w:rPr>
          <w:rFonts w:ascii="Times New Roman" w:hAnsi="Times New Roman" w:cs="Times New Roman"/>
          <w:sz w:val="28"/>
          <w:szCs w:val="28"/>
        </w:rPr>
        <w:t xml:space="preserve">слизеобразование опухолями </w:t>
      </w:r>
      <w:r w:rsidRPr="00EF68A8">
        <w:rPr>
          <w:rFonts w:ascii="Times New Roman" w:hAnsi="Times New Roman" w:cs="Times New Roman"/>
          <w:sz w:val="28"/>
          <w:szCs w:val="28"/>
        </w:rPr>
        <w:lastRenderedPageBreak/>
        <w:t>обнаружен</w:t>
      </w:r>
      <w:r w:rsidR="008B410D">
        <w:rPr>
          <w:rFonts w:ascii="Times New Roman" w:hAnsi="Times New Roman" w:cs="Times New Roman"/>
          <w:sz w:val="28"/>
          <w:szCs w:val="28"/>
        </w:rPr>
        <w:t>о</w:t>
      </w:r>
      <w:r w:rsidRPr="00EF68A8">
        <w:rPr>
          <w:rFonts w:ascii="Times New Roman" w:hAnsi="Times New Roman" w:cs="Times New Roman"/>
          <w:sz w:val="28"/>
          <w:szCs w:val="28"/>
        </w:rPr>
        <w:t xml:space="preserve"> всего в </w:t>
      </w:r>
      <w:r>
        <w:rPr>
          <w:rFonts w:ascii="Times New Roman" w:hAnsi="Times New Roman" w:cs="Times New Roman"/>
          <w:sz w:val="28"/>
          <w:szCs w:val="28"/>
        </w:rPr>
        <w:t>21</w:t>
      </w:r>
      <w:r w:rsidRPr="00EF68A8">
        <w:rPr>
          <w:rFonts w:ascii="Times New Roman" w:hAnsi="Times New Roman" w:cs="Times New Roman"/>
          <w:sz w:val="28"/>
          <w:szCs w:val="28"/>
        </w:rPr>
        <w:t xml:space="preserve"> случа</w:t>
      </w:r>
      <w:r>
        <w:rPr>
          <w:rFonts w:ascii="Times New Roman" w:hAnsi="Times New Roman" w:cs="Times New Roman"/>
          <w:sz w:val="28"/>
          <w:szCs w:val="28"/>
        </w:rPr>
        <w:t>е</w:t>
      </w:r>
      <w:r w:rsidRPr="00EF68A8">
        <w:rPr>
          <w:rFonts w:ascii="Times New Roman" w:hAnsi="Times New Roman" w:cs="Times New Roman"/>
          <w:sz w:val="28"/>
          <w:szCs w:val="28"/>
        </w:rPr>
        <w:t xml:space="preserve"> (1</w:t>
      </w:r>
      <w:r>
        <w:rPr>
          <w:rFonts w:ascii="Times New Roman" w:hAnsi="Times New Roman" w:cs="Times New Roman"/>
          <w:sz w:val="28"/>
          <w:szCs w:val="28"/>
        </w:rPr>
        <w:t>1</w:t>
      </w:r>
      <w:r w:rsidRPr="00EF68A8">
        <w:rPr>
          <w:rFonts w:ascii="Times New Roman" w:hAnsi="Times New Roman" w:cs="Times New Roman"/>
          <w:sz w:val="28"/>
          <w:szCs w:val="28"/>
        </w:rPr>
        <w:t>.</w:t>
      </w:r>
      <w:r>
        <w:rPr>
          <w:rFonts w:ascii="Times New Roman" w:hAnsi="Times New Roman" w:cs="Times New Roman"/>
          <w:sz w:val="28"/>
          <w:szCs w:val="28"/>
        </w:rPr>
        <w:t>4</w:t>
      </w:r>
      <w:r w:rsidRPr="00EF68A8">
        <w:rPr>
          <w:rFonts w:ascii="Times New Roman" w:hAnsi="Times New Roman" w:cs="Times New Roman"/>
          <w:sz w:val="28"/>
          <w:szCs w:val="28"/>
        </w:rPr>
        <w:t>%).</w:t>
      </w:r>
      <w:r>
        <w:rPr>
          <w:rFonts w:ascii="Times New Roman" w:hAnsi="Times New Roman" w:cs="Times New Roman"/>
          <w:sz w:val="28"/>
          <w:szCs w:val="28"/>
        </w:rPr>
        <w:t xml:space="preserve"> Отмечено по 2 случая (по 1.1%) </w:t>
      </w:r>
      <w:r w:rsidRPr="00EF68A8">
        <w:rPr>
          <w:rFonts w:ascii="Times New Roman" w:hAnsi="Times New Roman" w:cs="Times New Roman"/>
          <w:sz w:val="28"/>
          <w:szCs w:val="28"/>
        </w:rPr>
        <w:t>перстневидноклеточн</w:t>
      </w:r>
      <w:r>
        <w:rPr>
          <w:rFonts w:ascii="Times New Roman" w:hAnsi="Times New Roman" w:cs="Times New Roman"/>
          <w:sz w:val="28"/>
          <w:szCs w:val="28"/>
        </w:rPr>
        <w:t xml:space="preserve">ой </w:t>
      </w:r>
      <w:r w:rsidRPr="00EF68A8">
        <w:rPr>
          <w:rFonts w:ascii="Times New Roman" w:hAnsi="Times New Roman" w:cs="Times New Roman"/>
          <w:sz w:val="28"/>
          <w:szCs w:val="28"/>
        </w:rPr>
        <w:t>аденокарцином</w:t>
      </w:r>
      <w:r>
        <w:rPr>
          <w:rFonts w:ascii="Times New Roman" w:hAnsi="Times New Roman" w:cs="Times New Roman"/>
          <w:sz w:val="28"/>
          <w:szCs w:val="28"/>
        </w:rPr>
        <w:t>ы и плоскоклеточной карциномы. Темноклеточная аденокарцинома, мелкоклеточный рак и неходжкинская лимфома</w:t>
      </w:r>
      <w:r w:rsidRPr="00EF68A8">
        <w:rPr>
          <w:rFonts w:ascii="Times New Roman" w:hAnsi="Times New Roman" w:cs="Times New Roman"/>
          <w:sz w:val="28"/>
          <w:szCs w:val="28"/>
        </w:rPr>
        <w:t xml:space="preserve"> встречались по 1 случаю</w:t>
      </w:r>
      <w:r>
        <w:rPr>
          <w:rFonts w:ascii="Times New Roman" w:hAnsi="Times New Roman" w:cs="Times New Roman"/>
          <w:sz w:val="28"/>
          <w:szCs w:val="28"/>
        </w:rPr>
        <w:t xml:space="preserve"> (</w:t>
      </w:r>
      <w:r w:rsidRPr="00EF68A8">
        <w:rPr>
          <w:rFonts w:ascii="Times New Roman" w:hAnsi="Times New Roman" w:cs="Times New Roman"/>
          <w:sz w:val="28"/>
          <w:szCs w:val="28"/>
        </w:rPr>
        <w:t>по 0.</w:t>
      </w:r>
      <w:r>
        <w:rPr>
          <w:rFonts w:ascii="Times New Roman" w:hAnsi="Times New Roman" w:cs="Times New Roman"/>
          <w:sz w:val="28"/>
          <w:szCs w:val="28"/>
        </w:rPr>
        <w:t>5</w:t>
      </w:r>
      <w:r w:rsidRPr="00EF68A8">
        <w:rPr>
          <w:rFonts w:ascii="Times New Roman" w:hAnsi="Times New Roman" w:cs="Times New Roman"/>
          <w:sz w:val="28"/>
          <w:szCs w:val="28"/>
        </w:rPr>
        <w:t xml:space="preserve">%, всего </w:t>
      </w:r>
      <w:r w:rsidRPr="001F7A31">
        <w:rPr>
          <w:rFonts w:ascii="Times New Roman" w:hAnsi="Times New Roman" w:cs="Times New Roman"/>
          <w:sz w:val="28"/>
          <w:szCs w:val="28"/>
        </w:rPr>
        <w:t>1.5%)</w:t>
      </w:r>
      <w:r w:rsidR="005D69BB">
        <w:rPr>
          <w:rFonts w:ascii="Times New Roman" w:hAnsi="Times New Roman" w:cs="Times New Roman"/>
          <w:sz w:val="28"/>
          <w:szCs w:val="28"/>
        </w:rPr>
        <w:t xml:space="preserve"> </w:t>
      </w:r>
      <w:r w:rsidR="005D69BB" w:rsidRPr="00EF68A8">
        <w:rPr>
          <w:rFonts w:ascii="Times New Roman" w:hAnsi="Times New Roman" w:cs="Times New Roman"/>
          <w:sz w:val="28"/>
          <w:szCs w:val="28"/>
        </w:rPr>
        <w:t>(рис</w:t>
      </w:r>
      <w:r w:rsidR="00A90FA6">
        <w:rPr>
          <w:rFonts w:ascii="Times New Roman" w:hAnsi="Times New Roman" w:cs="Times New Roman"/>
          <w:sz w:val="28"/>
          <w:szCs w:val="28"/>
        </w:rPr>
        <w:t>унок</w:t>
      </w:r>
      <w:r w:rsidR="005D69BB" w:rsidRPr="00EF68A8">
        <w:rPr>
          <w:rFonts w:ascii="Times New Roman" w:hAnsi="Times New Roman" w:cs="Times New Roman"/>
          <w:sz w:val="28"/>
          <w:szCs w:val="28"/>
        </w:rPr>
        <w:t xml:space="preserve"> </w:t>
      </w:r>
      <w:r w:rsidR="00B427E4">
        <w:rPr>
          <w:rFonts w:ascii="Times New Roman" w:hAnsi="Times New Roman" w:cs="Times New Roman"/>
          <w:sz w:val="28"/>
          <w:szCs w:val="28"/>
        </w:rPr>
        <w:t>20</w:t>
      </w:r>
      <w:r w:rsidR="005D69BB" w:rsidRPr="00EF68A8">
        <w:rPr>
          <w:rFonts w:ascii="Times New Roman" w:hAnsi="Times New Roman" w:cs="Times New Roman"/>
          <w:sz w:val="28"/>
          <w:szCs w:val="28"/>
        </w:rPr>
        <w:t>).</w:t>
      </w:r>
    </w:p>
    <w:p w14:paraId="097E12C7" w14:textId="77777777" w:rsidR="00C41E20" w:rsidRPr="00EF68A8" w:rsidRDefault="00C41E20" w:rsidP="009D42DA">
      <w:pPr>
        <w:autoSpaceDE w:val="0"/>
        <w:autoSpaceDN w:val="0"/>
        <w:adjustRightInd w:val="0"/>
        <w:spacing w:after="0" w:line="240" w:lineRule="auto"/>
        <w:ind w:firstLine="709"/>
        <w:jc w:val="both"/>
        <w:rPr>
          <w:rFonts w:ascii="Times New Roman" w:hAnsi="Times New Roman" w:cs="Times New Roman"/>
          <w:sz w:val="28"/>
          <w:szCs w:val="28"/>
        </w:rPr>
      </w:pPr>
    </w:p>
    <w:p w14:paraId="44A31CA8" w14:textId="77777777" w:rsidR="00E8618E" w:rsidRPr="00EF68A8" w:rsidRDefault="006049A1" w:rsidP="00E8618E">
      <w:pPr>
        <w:autoSpaceDE w:val="0"/>
        <w:autoSpaceDN w:val="0"/>
        <w:adjustRightInd w:val="0"/>
        <w:spacing w:after="0" w:line="240" w:lineRule="auto"/>
        <w:rPr>
          <w:rFonts w:ascii="Times New Roman" w:hAnsi="Times New Roman" w:cs="Times New Roman"/>
          <w:sz w:val="28"/>
          <w:szCs w:val="28"/>
        </w:rPr>
      </w:pPr>
      <w:r w:rsidRPr="006049A1">
        <w:rPr>
          <w:noProof/>
        </w:rPr>
        <mc:AlternateContent>
          <mc:Choice Requires="wps">
            <w:drawing>
              <wp:anchor distT="0" distB="0" distL="114300" distR="114300" simplePos="0" relativeHeight="251736576" behindDoc="0" locked="0" layoutInCell="1" allowOverlap="1" wp14:anchorId="3699CC1E" wp14:editId="4538672D">
                <wp:simplePos x="0" y="0"/>
                <wp:positionH relativeFrom="column">
                  <wp:posOffset>2996565</wp:posOffset>
                </wp:positionH>
                <wp:positionV relativeFrom="paragraph">
                  <wp:posOffset>1156335</wp:posOffset>
                </wp:positionV>
                <wp:extent cx="314325" cy="142875"/>
                <wp:effectExtent l="0" t="0" r="9525" b="9525"/>
                <wp:wrapNone/>
                <wp:docPr id="942" name="Поле 943"/>
                <wp:cNvGraphicFramePr/>
                <a:graphic xmlns:a="http://schemas.openxmlformats.org/drawingml/2006/main">
                  <a:graphicData uri="http://schemas.microsoft.com/office/word/2010/wordprocessingShape">
                    <wps:wsp>
                      <wps:cNvSpPr txBox="1"/>
                      <wps:spPr>
                        <a:xfrm>
                          <a:off x="0" y="0"/>
                          <a:ext cx="314325" cy="142875"/>
                        </a:xfrm>
                        <a:prstGeom prst="rect">
                          <a:avLst/>
                        </a:prstGeom>
                        <a:solidFill>
                          <a:prstClr val="white"/>
                        </a:solidFill>
                        <a:ln>
                          <a:noFill/>
                        </a:ln>
                        <a:effectLst/>
                      </wps:spPr>
                      <wps:txbx>
                        <w:txbxContent>
                          <w:p w14:paraId="04948A39" w14:textId="77777777" w:rsidR="0084329F" w:rsidRDefault="0084329F" w:rsidP="006049A1">
                            <w:pPr>
                              <w:pStyle w:val="a6"/>
                              <w:spacing w:before="0" w:beforeAutospacing="0" w:after="0" w:afterAutospacing="0"/>
                            </w:pPr>
                            <w:r>
                              <w:rPr>
                                <w:rFonts w:ascii="Calibri" w:eastAsia="+mn-ea" w:hAnsi="Calibri" w:cs="+mn-cs"/>
                                <w:sz w:val="22"/>
                                <w:szCs w:val="22"/>
                              </w:rPr>
                              <w:t>11.48</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699CC1E" id="_x0000_s1043" type="#_x0000_t202" style="position:absolute;margin-left:235.95pt;margin-top:91.05pt;width:24.75pt;height:11.25pt;z-index:251736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" stroked="f">
                <v:textbox inset="0,0,0,0">
                  <w:txbxContent>
                    <w:p w14:paraId="04948A39" w14:textId="77777777" w:rsidR="0084329F" w:rsidRDefault="0084329F" w:rsidP="006049A1">
                      <w:pPr>
                        <w:pStyle w:val="a6"/>
                        <w:spacing w:before="0" w:beforeAutospacing="0" w:after="0" w:afterAutospacing="0"/>
                      </w:pPr>
                      <w:r>
                        <w:rPr>
                          <w:rFonts w:ascii="Calibri" w:eastAsia="+mn-ea" w:hAnsi="Calibri" w:cs="+mn-cs"/>
                          <w:sz w:val="22"/>
                          <w:szCs w:val="22"/>
                        </w:rPr>
                        <w:t>11.48</w:t>
                      </w:r>
                    </w:p>
                  </w:txbxContent>
                </v:textbox>
              </v:shape>
            </w:pict>
          </mc:Fallback>
        </mc:AlternateContent>
      </w:r>
      <w:r w:rsidRPr="006049A1">
        <w:rPr>
          <w:noProof/>
        </w:rPr>
        <mc:AlternateContent>
          <mc:Choice Requires="wps">
            <w:drawing>
              <wp:anchor distT="0" distB="0" distL="114300" distR="114300" simplePos="0" relativeHeight="251735552" behindDoc="0" locked="0" layoutInCell="1" allowOverlap="1" wp14:anchorId="1FDAFFBE" wp14:editId="2F91E00F">
                <wp:simplePos x="0" y="0"/>
                <wp:positionH relativeFrom="column">
                  <wp:posOffset>1701165</wp:posOffset>
                </wp:positionH>
                <wp:positionV relativeFrom="paragraph">
                  <wp:posOffset>1223010</wp:posOffset>
                </wp:positionV>
                <wp:extent cx="314325" cy="142875"/>
                <wp:effectExtent l="0" t="0" r="9525" b="9525"/>
                <wp:wrapNone/>
                <wp:docPr id="941" name="Поле 943"/>
                <wp:cNvGraphicFramePr/>
                <a:graphic xmlns:a="http://schemas.openxmlformats.org/drawingml/2006/main">
                  <a:graphicData uri="http://schemas.microsoft.com/office/word/2010/wordprocessingShape">
                    <wps:wsp>
                      <wps:cNvSpPr txBox="1"/>
                      <wps:spPr>
                        <a:xfrm>
                          <a:off x="0" y="0"/>
                          <a:ext cx="314325" cy="142875"/>
                        </a:xfrm>
                        <a:prstGeom prst="rect">
                          <a:avLst/>
                        </a:prstGeom>
                        <a:solidFill>
                          <a:prstClr val="white"/>
                        </a:solidFill>
                        <a:ln>
                          <a:noFill/>
                        </a:ln>
                        <a:effectLst/>
                      </wps:spPr>
                      <wps:txbx>
                        <w:txbxContent>
                          <w:p w14:paraId="4F233809" w14:textId="77777777" w:rsidR="0084329F" w:rsidRDefault="0084329F" w:rsidP="006049A1">
                            <w:pPr>
                              <w:pStyle w:val="a6"/>
                              <w:spacing w:before="0" w:beforeAutospacing="0" w:after="0" w:afterAutospacing="0"/>
                            </w:pPr>
                            <w:r>
                              <w:rPr>
                                <w:rFonts w:ascii="Calibri" w:eastAsia="+mn-ea" w:hAnsi="Calibri" w:cs="+mn-cs"/>
                                <w:sz w:val="22"/>
                                <w:szCs w:val="22"/>
                              </w:rPr>
                              <w:t>7.6</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DAFFBE" id="_x0000_s1044" type="#_x0000_t202" style="position:absolute;margin-left:133.95pt;margin-top:96.3pt;width:24.75pt;height:11.25pt;z-index:251735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" stroked="f">
                <v:textbox inset="0,0,0,0">
                  <w:txbxContent>
                    <w:p w14:paraId="4F233809" w14:textId="77777777" w:rsidR="0084329F" w:rsidRDefault="0084329F" w:rsidP="006049A1">
                      <w:pPr>
                        <w:pStyle w:val="a6"/>
                        <w:spacing w:before="0" w:beforeAutospacing="0" w:after="0" w:afterAutospacing="0"/>
                      </w:pPr>
                      <w:r>
                        <w:rPr>
                          <w:rFonts w:ascii="Calibri" w:eastAsia="+mn-ea" w:hAnsi="Calibri" w:cs="+mn-cs"/>
                          <w:sz w:val="22"/>
                          <w:szCs w:val="22"/>
                        </w:rPr>
                        <w:t>7.6</w:t>
                      </w:r>
                    </w:p>
                  </w:txbxContent>
                </v:textbox>
              </v:shape>
            </w:pict>
          </mc:Fallback>
        </mc:AlternateContent>
      </w:r>
      <w:r w:rsidRPr="006049A1">
        <w:rPr>
          <w:noProof/>
        </w:rPr>
        <mc:AlternateContent>
          <mc:Choice Requires="wps">
            <w:drawing>
              <wp:anchor distT="0" distB="0" distL="114300" distR="114300" simplePos="0" relativeHeight="251734528" behindDoc="0" locked="0" layoutInCell="1" allowOverlap="1" wp14:anchorId="0A4D7698" wp14:editId="58CB6236">
                <wp:simplePos x="0" y="0"/>
                <wp:positionH relativeFrom="column">
                  <wp:posOffset>1253490</wp:posOffset>
                </wp:positionH>
                <wp:positionV relativeFrom="paragraph">
                  <wp:posOffset>232410</wp:posOffset>
                </wp:positionV>
                <wp:extent cx="314325" cy="190500"/>
                <wp:effectExtent l="0" t="0" r="9525" b="0"/>
                <wp:wrapNone/>
                <wp:docPr id="1872" name="Поле 943"/>
                <wp:cNvGraphicFramePr/>
                <a:graphic xmlns:a="http://schemas.openxmlformats.org/drawingml/2006/main">
                  <a:graphicData uri="http://schemas.microsoft.com/office/word/2010/wordprocessingShape">
                    <wps:wsp>
                      <wps:cNvSpPr txBox="1"/>
                      <wps:spPr>
                        <a:xfrm>
                          <a:off x="0" y="0"/>
                          <a:ext cx="314325" cy="190500"/>
                        </a:xfrm>
                        <a:prstGeom prst="rect">
                          <a:avLst/>
                        </a:prstGeom>
                        <a:solidFill>
                          <a:prstClr val="white"/>
                        </a:solidFill>
                        <a:ln>
                          <a:noFill/>
                        </a:ln>
                        <a:effectLst/>
                      </wps:spPr>
                      <wps:txbx>
                        <w:txbxContent>
                          <w:p w14:paraId="73CDB9BB" w14:textId="77777777" w:rsidR="0084329F" w:rsidRDefault="0084329F" w:rsidP="006049A1">
                            <w:pPr>
                              <w:pStyle w:val="a6"/>
                              <w:spacing w:before="0" w:beforeAutospacing="0" w:after="0" w:afterAutospacing="0"/>
                            </w:pPr>
                            <w:r>
                              <w:rPr>
                                <w:rFonts w:ascii="Calibri" w:eastAsia="+mn-ea" w:hAnsi="Calibri" w:cs="+mn-cs"/>
                                <w:sz w:val="22"/>
                                <w:szCs w:val="22"/>
                              </w:rPr>
                              <w:t>65.9</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4D7698" id="_x0000_s1045" type="#_x0000_t202" style="position:absolute;margin-left:98.7pt;margin-top:18.3pt;width:24.75pt;height:15pt;z-index:25173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" stroked="f">
                <v:textbox inset="0,0,0,0">
                  <w:txbxContent>
                    <w:p w14:paraId="73CDB9BB" w14:textId="77777777" w:rsidR="0084329F" w:rsidRDefault="0084329F" w:rsidP="006049A1">
                      <w:pPr>
                        <w:pStyle w:val="a6"/>
                        <w:spacing w:before="0" w:beforeAutospacing="0" w:after="0" w:afterAutospacing="0"/>
                      </w:pPr>
                      <w:r>
                        <w:rPr>
                          <w:rFonts w:ascii="Calibri" w:eastAsia="+mn-ea" w:hAnsi="Calibri" w:cs="+mn-cs"/>
                          <w:sz w:val="22"/>
                          <w:szCs w:val="22"/>
                        </w:rPr>
                        <w:t>65.9</w:t>
                      </w:r>
                    </w:p>
                  </w:txbxContent>
                </v:textbox>
              </v:shape>
            </w:pict>
          </mc:Fallback>
        </mc:AlternateContent>
      </w:r>
      <w:r w:rsidRPr="006049A1">
        <w:rPr>
          <w:noProof/>
        </w:rPr>
        <mc:AlternateContent>
          <mc:Choice Requires="wps">
            <w:drawing>
              <wp:anchor distT="0" distB="0" distL="114300" distR="114300" simplePos="0" relativeHeight="251733504" behindDoc="0" locked="0" layoutInCell="1" allowOverlap="1" wp14:anchorId="0D8385EA" wp14:editId="09B522C0">
                <wp:simplePos x="0" y="0"/>
                <wp:positionH relativeFrom="column">
                  <wp:posOffset>824865</wp:posOffset>
                </wp:positionH>
                <wp:positionV relativeFrom="paragraph">
                  <wp:posOffset>1232535</wp:posOffset>
                </wp:positionV>
                <wp:extent cx="314325" cy="142875"/>
                <wp:effectExtent l="0" t="0" r="9525" b="9525"/>
                <wp:wrapNone/>
                <wp:docPr id="2" name="Поле 943"/>
                <wp:cNvGraphicFramePr/>
                <a:graphic xmlns:a="http://schemas.openxmlformats.org/drawingml/2006/main">
                  <a:graphicData uri="http://schemas.microsoft.com/office/word/2010/wordprocessingShape">
                    <wps:wsp>
                      <wps:cNvSpPr txBox="1"/>
                      <wps:spPr>
                        <a:xfrm>
                          <a:off x="0" y="0"/>
                          <a:ext cx="314325" cy="142875"/>
                        </a:xfrm>
                        <a:prstGeom prst="rect">
                          <a:avLst/>
                        </a:prstGeom>
                        <a:solidFill>
                          <a:prstClr val="white"/>
                        </a:solidFill>
                        <a:ln>
                          <a:noFill/>
                        </a:ln>
                        <a:effectLst/>
                      </wps:spPr>
                      <wps:txbx>
                        <w:txbxContent>
                          <w:p w14:paraId="64FB5F41" w14:textId="77777777" w:rsidR="0084329F" w:rsidRDefault="0084329F" w:rsidP="006049A1">
                            <w:pPr>
                              <w:pStyle w:val="a6"/>
                              <w:spacing w:before="0" w:beforeAutospacing="0" w:after="0" w:afterAutospacing="0"/>
                            </w:pPr>
                            <w:r>
                              <w:rPr>
                                <w:rFonts w:ascii="Calibri" w:eastAsia="+mn-ea" w:hAnsi="Calibri" w:cs="+mn-cs"/>
                                <w:sz w:val="22"/>
                                <w:szCs w:val="22"/>
                              </w:rPr>
                              <w:t>6.5</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D8385EA" id="_x0000_s1046" type="#_x0000_t202" style="position:absolute;margin-left:64.95pt;margin-top:97.05pt;width:24.75pt;height:11.25pt;z-index:251733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" stroked="f">
                <v:textbox inset="0,0,0,0">
                  <w:txbxContent>
                    <w:p w14:paraId="64FB5F41" w14:textId="77777777" w:rsidR="0084329F" w:rsidRDefault="0084329F" w:rsidP="006049A1">
                      <w:pPr>
                        <w:pStyle w:val="a6"/>
                        <w:spacing w:before="0" w:beforeAutospacing="0" w:after="0" w:afterAutospacing="0"/>
                      </w:pPr>
                      <w:r>
                        <w:rPr>
                          <w:rFonts w:ascii="Calibri" w:eastAsia="+mn-ea" w:hAnsi="Calibri" w:cs="+mn-cs"/>
                          <w:sz w:val="22"/>
                          <w:szCs w:val="22"/>
                        </w:rPr>
                        <w:t>6.5</w:t>
                      </w:r>
                    </w:p>
                  </w:txbxContent>
                </v:textbox>
              </v:shape>
            </w:pict>
          </mc:Fallback>
        </mc:AlternateContent>
      </w:r>
      <w:r w:rsidR="007345F2" w:rsidRPr="008B56B5">
        <w:rPr>
          <w:rFonts w:ascii="Times New Roman" w:hAnsi="Times New Roman" w:cs="Times New Roman"/>
          <w:noProof/>
          <w:sz w:val="28"/>
          <w:szCs w:val="28"/>
        </w:rPr>
        <w:drawing>
          <wp:inline distT="0" distB="0" distL="0" distR="0" wp14:anchorId="0502D0D5" wp14:editId="58122DE1">
            <wp:extent cx="5953125" cy="3228975"/>
            <wp:effectExtent l="0" t="0" r="9525" b="9525"/>
            <wp:docPr id="31"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sidRPr="006049A1">
        <w:rPr>
          <w:noProof/>
        </w:rPr>
        <w:t xml:space="preserve"> </w:t>
      </w:r>
    </w:p>
    <w:p w14:paraId="38BDE8F6" w14:textId="77777777" w:rsidR="006E0CDC" w:rsidRDefault="006E0CDC" w:rsidP="00B427E4">
      <w:pPr>
        <w:autoSpaceDE w:val="0"/>
        <w:autoSpaceDN w:val="0"/>
        <w:adjustRightInd w:val="0"/>
        <w:spacing w:after="0" w:line="240" w:lineRule="auto"/>
        <w:jc w:val="center"/>
        <w:rPr>
          <w:rFonts w:ascii="Times New Roman" w:hAnsi="Times New Roman" w:cs="Times New Roman"/>
          <w:sz w:val="24"/>
          <w:szCs w:val="24"/>
        </w:rPr>
      </w:pPr>
    </w:p>
    <w:p w14:paraId="5462F8F6" w14:textId="77777777" w:rsidR="00CE7D92" w:rsidRDefault="00E8618E" w:rsidP="00B427E4">
      <w:pPr>
        <w:autoSpaceDE w:val="0"/>
        <w:autoSpaceDN w:val="0"/>
        <w:adjustRightInd w:val="0"/>
        <w:spacing w:after="0" w:line="240" w:lineRule="auto"/>
        <w:jc w:val="center"/>
        <w:rPr>
          <w:rFonts w:ascii="Times New Roman" w:hAnsi="Times New Roman" w:cs="Times New Roman"/>
          <w:sz w:val="28"/>
          <w:szCs w:val="28"/>
        </w:rPr>
      </w:pPr>
      <w:r w:rsidRPr="006E0CDC">
        <w:rPr>
          <w:rFonts w:ascii="Times New Roman" w:hAnsi="Times New Roman" w:cs="Times New Roman"/>
          <w:sz w:val="28"/>
          <w:szCs w:val="28"/>
        </w:rPr>
        <w:t xml:space="preserve">Рисунок </w:t>
      </w:r>
      <w:r w:rsidR="00B427E4" w:rsidRPr="006E0CDC">
        <w:rPr>
          <w:rFonts w:ascii="Times New Roman" w:hAnsi="Times New Roman" w:cs="Times New Roman"/>
          <w:sz w:val="28"/>
          <w:szCs w:val="28"/>
        </w:rPr>
        <w:t>20 –</w:t>
      </w:r>
      <w:r w:rsidRPr="006E0CDC">
        <w:rPr>
          <w:rFonts w:ascii="Times New Roman" w:hAnsi="Times New Roman" w:cs="Times New Roman"/>
          <w:sz w:val="28"/>
          <w:szCs w:val="28"/>
        </w:rPr>
        <w:t xml:space="preserve"> Распределение случаев по гистологическому строению опухолей </w:t>
      </w:r>
    </w:p>
    <w:p w14:paraId="408F33FF" w14:textId="73F5C58A" w:rsidR="00E8618E" w:rsidRPr="006E0CDC" w:rsidRDefault="00E8618E" w:rsidP="00B427E4">
      <w:pPr>
        <w:autoSpaceDE w:val="0"/>
        <w:autoSpaceDN w:val="0"/>
        <w:adjustRightInd w:val="0"/>
        <w:spacing w:after="0" w:line="240" w:lineRule="auto"/>
        <w:jc w:val="center"/>
        <w:rPr>
          <w:rFonts w:ascii="Times New Roman" w:hAnsi="Times New Roman" w:cs="Times New Roman"/>
          <w:sz w:val="28"/>
          <w:szCs w:val="28"/>
        </w:rPr>
      </w:pPr>
      <w:r w:rsidRPr="006E0CDC">
        <w:rPr>
          <w:rFonts w:ascii="Times New Roman" w:hAnsi="Times New Roman" w:cs="Times New Roman"/>
          <w:sz w:val="28"/>
          <w:szCs w:val="28"/>
        </w:rPr>
        <w:t>в группе пациентов в возрасте до 50 лет</w:t>
      </w:r>
      <w:r w:rsidR="008B410D" w:rsidRPr="006E0CDC">
        <w:rPr>
          <w:rFonts w:ascii="Times New Roman" w:hAnsi="Times New Roman" w:cs="Times New Roman"/>
          <w:sz w:val="28"/>
          <w:szCs w:val="28"/>
        </w:rPr>
        <w:t xml:space="preserve"> (%)</w:t>
      </w:r>
    </w:p>
    <w:p w14:paraId="50CA84BE" w14:textId="77777777" w:rsidR="001E086F" w:rsidRPr="00EF68A8" w:rsidRDefault="001E086F" w:rsidP="00E8618E">
      <w:pPr>
        <w:spacing w:after="0" w:line="240" w:lineRule="auto"/>
        <w:jc w:val="both"/>
        <w:rPr>
          <w:rFonts w:ascii="Times New Roman" w:hAnsi="Times New Roman" w:cs="Times New Roman"/>
          <w:sz w:val="28"/>
          <w:szCs w:val="28"/>
        </w:rPr>
      </w:pPr>
    </w:p>
    <w:p w14:paraId="04535554" w14:textId="77777777" w:rsidR="007D36E6" w:rsidRPr="00F0454C" w:rsidRDefault="007D36E6" w:rsidP="007D36E6">
      <w:pPr>
        <w:spacing w:after="0" w:line="240" w:lineRule="auto"/>
        <w:ind w:firstLine="709"/>
        <w:jc w:val="both"/>
        <w:rPr>
          <w:rFonts w:ascii="Times New Roman" w:eastAsia="Times New Roman" w:hAnsi="Times New Roman" w:cs="Times New Roman"/>
          <w:sz w:val="28"/>
          <w:szCs w:val="28"/>
        </w:rPr>
      </w:pPr>
      <w:r w:rsidRPr="00F0454C">
        <w:rPr>
          <w:rFonts w:ascii="Times New Roman" w:eastAsia="Times New Roman" w:hAnsi="Times New Roman" w:cs="Times New Roman"/>
          <w:sz w:val="28"/>
          <w:szCs w:val="28"/>
        </w:rPr>
        <w:t xml:space="preserve">По современным представлениям, слизистая (коллоидная) аденокарцинома и перстневидноклеточный рак относятся к низкодифференцированным опухолям и нередко встречаются у лиц молодого возраста. При этом коллоидный рак характеризуется значительной секрецией слизи, </w:t>
      </w:r>
      <w:r>
        <w:rPr>
          <w:rFonts w:ascii="Times New Roman" w:eastAsia="Times New Roman" w:hAnsi="Times New Roman" w:cs="Times New Roman"/>
          <w:sz w:val="28"/>
          <w:szCs w:val="28"/>
        </w:rPr>
        <w:t xml:space="preserve">что обусловливает дезагрегацию клеток первичного опухолевого очага, </w:t>
      </w:r>
      <w:r w:rsidRPr="00F0454C">
        <w:rPr>
          <w:rFonts w:ascii="Times New Roman" w:eastAsia="Times New Roman" w:hAnsi="Times New Roman" w:cs="Times New Roman"/>
          <w:sz w:val="28"/>
          <w:szCs w:val="28"/>
        </w:rPr>
        <w:t>а при перстневидно-клеточном отмечается массивный интрамуральный рост, что затрудняет выбор границ резекции кишки. Он быстрее метастазирует и распространяется на окружающие органы и ткани при сравнительно небольшом повреждении слизистой оболочки. Данная особенность затрудняет не только рентгенологическую, но и эндоскопическую диагностику опухоли.</w:t>
      </w:r>
    </w:p>
    <w:p w14:paraId="0BFD2500" w14:textId="77777777" w:rsidR="00E8618E" w:rsidRPr="008C640D" w:rsidRDefault="00E8618E" w:rsidP="009D42DA">
      <w:pPr>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В группе пациентов в возрасте старше 65 лет</w:t>
      </w:r>
      <w:r>
        <w:rPr>
          <w:rFonts w:ascii="Times New Roman" w:hAnsi="Times New Roman" w:cs="Times New Roman"/>
          <w:sz w:val="28"/>
          <w:szCs w:val="28"/>
        </w:rPr>
        <w:t xml:space="preserve"> </w:t>
      </w:r>
      <w:r w:rsidRPr="00EF68A8">
        <w:rPr>
          <w:rFonts w:ascii="Times New Roman" w:hAnsi="Times New Roman" w:cs="Times New Roman"/>
          <w:sz w:val="28"/>
          <w:szCs w:val="28"/>
        </w:rPr>
        <w:t xml:space="preserve">высокодифференцированные опухоли </w:t>
      </w:r>
      <w:r w:rsidR="007D36E6" w:rsidRPr="00EF68A8">
        <w:rPr>
          <w:rFonts w:ascii="Times New Roman" w:hAnsi="Times New Roman" w:cs="Times New Roman"/>
          <w:sz w:val="28"/>
          <w:szCs w:val="28"/>
        </w:rPr>
        <w:t xml:space="preserve">встречались в </w:t>
      </w:r>
      <w:r w:rsidRPr="00EF68A8">
        <w:rPr>
          <w:rFonts w:ascii="Times New Roman" w:hAnsi="Times New Roman" w:cs="Times New Roman"/>
          <w:sz w:val="28"/>
          <w:szCs w:val="28"/>
        </w:rPr>
        <w:t>6 случа</w:t>
      </w:r>
      <w:r w:rsidR="007D36E6">
        <w:rPr>
          <w:rFonts w:ascii="Times New Roman" w:hAnsi="Times New Roman" w:cs="Times New Roman"/>
          <w:sz w:val="28"/>
          <w:szCs w:val="28"/>
        </w:rPr>
        <w:t>ях</w:t>
      </w:r>
      <w:r w:rsidRPr="00EF68A8">
        <w:rPr>
          <w:rFonts w:ascii="Times New Roman" w:hAnsi="Times New Roman" w:cs="Times New Roman"/>
          <w:sz w:val="28"/>
          <w:szCs w:val="28"/>
        </w:rPr>
        <w:t xml:space="preserve"> (</w:t>
      </w:r>
      <w:r>
        <w:rPr>
          <w:rFonts w:ascii="Times New Roman" w:hAnsi="Times New Roman" w:cs="Times New Roman"/>
          <w:sz w:val="28"/>
          <w:szCs w:val="28"/>
        </w:rPr>
        <w:t>5.4</w:t>
      </w:r>
      <w:r w:rsidRPr="00EF68A8">
        <w:rPr>
          <w:rFonts w:ascii="Times New Roman" w:hAnsi="Times New Roman" w:cs="Times New Roman"/>
          <w:sz w:val="28"/>
          <w:szCs w:val="28"/>
        </w:rPr>
        <w:t xml:space="preserve">%), умереннодифференцированные – </w:t>
      </w:r>
      <w:r w:rsidR="007D36E6">
        <w:rPr>
          <w:rFonts w:ascii="Times New Roman" w:hAnsi="Times New Roman" w:cs="Times New Roman"/>
          <w:sz w:val="28"/>
          <w:szCs w:val="28"/>
        </w:rPr>
        <w:t xml:space="preserve">в </w:t>
      </w:r>
      <w:r w:rsidRPr="00EF68A8">
        <w:rPr>
          <w:rFonts w:ascii="Times New Roman" w:hAnsi="Times New Roman" w:cs="Times New Roman"/>
          <w:sz w:val="28"/>
          <w:szCs w:val="28"/>
        </w:rPr>
        <w:t>8</w:t>
      </w:r>
      <w:r>
        <w:rPr>
          <w:rFonts w:ascii="Times New Roman" w:hAnsi="Times New Roman" w:cs="Times New Roman"/>
          <w:sz w:val="28"/>
          <w:szCs w:val="28"/>
        </w:rPr>
        <w:t xml:space="preserve">4 </w:t>
      </w:r>
      <w:r w:rsidRPr="00EF68A8">
        <w:rPr>
          <w:rFonts w:ascii="Times New Roman" w:hAnsi="Times New Roman" w:cs="Times New Roman"/>
          <w:sz w:val="28"/>
          <w:szCs w:val="28"/>
        </w:rPr>
        <w:t>(</w:t>
      </w:r>
      <w:r>
        <w:rPr>
          <w:rFonts w:ascii="Times New Roman" w:hAnsi="Times New Roman" w:cs="Times New Roman"/>
          <w:sz w:val="28"/>
          <w:szCs w:val="28"/>
        </w:rPr>
        <w:t>75.0</w:t>
      </w:r>
      <w:r w:rsidRPr="00EF68A8">
        <w:rPr>
          <w:rFonts w:ascii="Times New Roman" w:hAnsi="Times New Roman" w:cs="Times New Roman"/>
          <w:sz w:val="28"/>
          <w:szCs w:val="28"/>
        </w:rPr>
        <w:t xml:space="preserve">%), низкодифференцированные – </w:t>
      </w:r>
      <w:r w:rsidR="007D36E6">
        <w:rPr>
          <w:rFonts w:ascii="Times New Roman" w:hAnsi="Times New Roman" w:cs="Times New Roman"/>
          <w:sz w:val="28"/>
          <w:szCs w:val="28"/>
        </w:rPr>
        <w:t xml:space="preserve">в </w:t>
      </w:r>
      <w:r w:rsidRPr="00EF68A8">
        <w:rPr>
          <w:rFonts w:ascii="Times New Roman" w:hAnsi="Times New Roman" w:cs="Times New Roman"/>
          <w:sz w:val="28"/>
          <w:szCs w:val="28"/>
        </w:rPr>
        <w:t>3 (</w:t>
      </w:r>
      <w:r>
        <w:rPr>
          <w:rFonts w:ascii="Times New Roman" w:hAnsi="Times New Roman" w:cs="Times New Roman"/>
          <w:sz w:val="28"/>
          <w:szCs w:val="28"/>
        </w:rPr>
        <w:t>2.7</w:t>
      </w:r>
      <w:r w:rsidRPr="00EF68A8">
        <w:rPr>
          <w:rFonts w:ascii="Times New Roman" w:hAnsi="Times New Roman" w:cs="Times New Roman"/>
          <w:sz w:val="28"/>
          <w:szCs w:val="28"/>
        </w:rPr>
        <w:t xml:space="preserve">%). </w:t>
      </w:r>
      <w:r>
        <w:rPr>
          <w:rFonts w:ascii="Times New Roman" w:hAnsi="Times New Roman" w:cs="Times New Roman"/>
          <w:sz w:val="28"/>
          <w:szCs w:val="28"/>
        </w:rPr>
        <w:t xml:space="preserve">Аденокарциномы без </w:t>
      </w:r>
      <w:r w:rsidRPr="00EF68A8">
        <w:rPr>
          <w:rFonts w:ascii="Times New Roman" w:hAnsi="Times New Roman" w:cs="Times New Roman"/>
          <w:sz w:val="28"/>
          <w:szCs w:val="28"/>
        </w:rPr>
        <w:t>указан</w:t>
      </w:r>
      <w:r>
        <w:rPr>
          <w:rFonts w:ascii="Times New Roman" w:hAnsi="Times New Roman" w:cs="Times New Roman"/>
          <w:sz w:val="28"/>
          <w:szCs w:val="28"/>
        </w:rPr>
        <w:t>ия</w:t>
      </w:r>
      <w:r w:rsidRPr="00EF68A8">
        <w:rPr>
          <w:rFonts w:ascii="Times New Roman" w:hAnsi="Times New Roman" w:cs="Times New Roman"/>
          <w:sz w:val="28"/>
          <w:szCs w:val="28"/>
        </w:rPr>
        <w:t xml:space="preserve"> степен</w:t>
      </w:r>
      <w:r>
        <w:rPr>
          <w:rFonts w:ascii="Times New Roman" w:hAnsi="Times New Roman" w:cs="Times New Roman"/>
          <w:sz w:val="28"/>
          <w:szCs w:val="28"/>
        </w:rPr>
        <w:t>и</w:t>
      </w:r>
      <w:r w:rsidRPr="00EF68A8">
        <w:rPr>
          <w:rFonts w:ascii="Times New Roman" w:hAnsi="Times New Roman" w:cs="Times New Roman"/>
          <w:sz w:val="28"/>
          <w:szCs w:val="28"/>
        </w:rPr>
        <w:t xml:space="preserve"> дифференцировки </w:t>
      </w:r>
      <w:r>
        <w:rPr>
          <w:rFonts w:ascii="Times New Roman" w:hAnsi="Times New Roman" w:cs="Times New Roman"/>
          <w:sz w:val="28"/>
          <w:szCs w:val="28"/>
        </w:rPr>
        <w:t xml:space="preserve">отмечены </w:t>
      </w:r>
      <w:r w:rsidRPr="00EF68A8">
        <w:rPr>
          <w:rFonts w:ascii="Times New Roman" w:hAnsi="Times New Roman" w:cs="Times New Roman"/>
          <w:sz w:val="28"/>
          <w:szCs w:val="28"/>
        </w:rPr>
        <w:t>в 11 случаях</w:t>
      </w:r>
      <w:r>
        <w:rPr>
          <w:rFonts w:ascii="Times New Roman" w:hAnsi="Times New Roman" w:cs="Times New Roman"/>
          <w:sz w:val="28"/>
          <w:szCs w:val="28"/>
        </w:rPr>
        <w:t xml:space="preserve"> (9.8%)</w:t>
      </w:r>
      <w:r w:rsidRPr="00EF68A8">
        <w:rPr>
          <w:rFonts w:ascii="Times New Roman" w:hAnsi="Times New Roman" w:cs="Times New Roman"/>
          <w:sz w:val="28"/>
          <w:szCs w:val="28"/>
        </w:rPr>
        <w:t>. Муцинозный компонент обнаружен в 8 случаях (</w:t>
      </w:r>
      <w:r>
        <w:rPr>
          <w:rFonts w:ascii="Times New Roman" w:hAnsi="Times New Roman" w:cs="Times New Roman"/>
          <w:sz w:val="28"/>
          <w:szCs w:val="28"/>
        </w:rPr>
        <w:t>7.1</w:t>
      </w:r>
      <w:r w:rsidRPr="00EF68A8">
        <w:rPr>
          <w:rFonts w:ascii="Times New Roman" w:hAnsi="Times New Roman" w:cs="Times New Roman"/>
          <w:sz w:val="28"/>
          <w:szCs w:val="28"/>
        </w:rPr>
        <w:t>%), не отмечено ни одного случая перстневидно-клеточного рака</w:t>
      </w:r>
      <w:r w:rsidR="00460903">
        <w:rPr>
          <w:rFonts w:ascii="Times New Roman" w:hAnsi="Times New Roman" w:cs="Times New Roman"/>
          <w:sz w:val="28"/>
          <w:szCs w:val="28"/>
        </w:rPr>
        <w:t xml:space="preserve"> </w:t>
      </w:r>
      <w:r w:rsidRPr="00EF68A8">
        <w:rPr>
          <w:rFonts w:ascii="Times New Roman" w:hAnsi="Times New Roman" w:cs="Times New Roman"/>
          <w:sz w:val="28"/>
          <w:szCs w:val="28"/>
        </w:rPr>
        <w:t>(рис</w:t>
      </w:r>
      <w:r w:rsidR="00A90FA6">
        <w:rPr>
          <w:rFonts w:ascii="Times New Roman" w:hAnsi="Times New Roman" w:cs="Times New Roman"/>
          <w:sz w:val="28"/>
          <w:szCs w:val="28"/>
        </w:rPr>
        <w:t>унок</w:t>
      </w:r>
      <w:r w:rsidRPr="00EF68A8">
        <w:rPr>
          <w:rFonts w:ascii="Times New Roman" w:hAnsi="Times New Roman" w:cs="Times New Roman"/>
          <w:sz w:val="28"/>
          <w:szCs w:val="28"/>
        </w:rPr>
        <w:t xml:space="preserve"> </w:t>
      </w:r>
      <w:r w:rsidR="0095652F">
        <w:rPr>
          <w:rFonts w:ascii="Times New Roman" w:hAnsi="Times New Roman" w:cs="Times New Roman"/>
          <w:sz w:val="28"/>
          <w:szCs w:val="28"/>
        </w:rPr>
        <w:t>2</w:t>
      </w:r>
      <w:r w:rsidR="00B427E4">
        <w:rPr>
          <w:rFonts w:ascii="Times New Roman" w:hAnsi="Times New Roman" w:cs="Times New Roman"/>
          <w:sz w:val="28"/>
          <w:szCs w:val="28"/>
        </w:rPr>
        <w:t>1</w:t>
      </w:r>
      <w:r w:rsidRPr="00EF68A8">
        <w:rPr>
          <w:rFonts w:ascii="Times New Roman" w:hAnsi="Times New Roman" w:cs="Times New Roman"/>
          <w:sz w:val="28"/>
          <w:szCs w:val="28"/>
        </w:rPr>
        <w:t xml:space="preserve">). </w:t>
      </w:r>
    </w:p>
    <w:p w14:paraId="09812E4C" w14:textId="77777777" w:rsidR="007345F2" w:rsidRPr="008C640D" w:rsidRDefault="007345F2" w:rsidP="00E8618E">
      <w:pPr>
        <w:spacing w:after="0" w:line="240" w:lineRule="auto"/>
        <w:jc w:val="both"/>
        <w:rPr>
          <w:rFonts w:ascii="Times New Roman" w:hAnsi="Times New Roman" w:cs="Times New Roman"/>
          <w:sz w:val="28"/>
          <w:szCs w:val="28"/>
        </w:rPr>
      </w:pPr>
    </w:p>
    <w:p w14:paraId="3BD9BD0D" w14:textId="77777777" w:rsidR="00E8618E" w:rsidRPr="006049A1" w:rsidRDefault="00460903" w:rsidP="00AB4D01">
      <w:pPr>
        <w:tabs>
          <w:tab w:val="left" w:pos="1418"/>
        </w:tabs>
        <w:spacing w:after="0" w:line="240" w:lineRule="auto"/>
        <w:jc w:val="center"/>
        <w:rPr>
          <w:rFonts w:ascii="Times New Roman" w:hAnsi="Times New Roman" w:cs="Times New Roman"/>
          <w:sz w:val="28"/>
          <w:szCs w:val="28"/>
        </w:rPr>
      </w:pPr>
      <w:r w:rsidRPr="006049A1">
        <w:rPr>
          <w:noProof/>
        </w:rPr>
        <w:lastRenderedPageBreak/>
        <mc:AlternateContent>
          <mc:Choice Requires="wps">
            <w:drawing>
              <wp:anchor distT="0" distB="0" distL="114300" distR="114300" simplePos="0" relativeHeight="251738624" behindDoc="0" locked="0" layoutInCell="1" allowOverlap="1" wp14:anchorId="4C76FAE9" wp14:editId="0B84A53F">
                <wp:simplePos x="0" y="0"/>
                <wp:positionH relativeFrom="column">
                  <wp:posOffset>1424940</wp:posOffset>
                </wp:positionH>
                <wp:positionV relativeFrom="paragraph">
                  <wp:posOffset>99060</wp:posOffset>
                </wp:positionV>
                <wp:extent cx="314325" cy="142875"/>
                <wp:effectExtent l="0" t="0" r="9525" b="9525"/>
                <wp:wrapNone/>
                <wp:docPr id="964" name="Поле 943"/>
                <wp:cNvGraphicFramePr/>
                <a:graphic xmlns:a="http://schemas.openxmlformats.org/drawingml/2006/main">
                  <a:graphicData uri="http://schemas.microsoft.com/office/word/2010/wordprocessingShape">
                    <wps:wsp>
                      <wps:cNvSpPr txBox="1"/>
                      <wps:spPr>
                        <a:xfrm>
                          <a:off x="0" y="0"/>
                          <a:ext cx="314325" cy="142875"/>
                        </a:xfrm>
                        <a:prstGeom prst="rect">
                          <a:avLst/>
                        </a:prstGeom>
                        <a:solidFill>
                          <a:prstClr val="white"/>
                        </a:solidFill>
                        <a:ln>
                          <a:noFill/>
                        </a:ln>
                        <a:effectLst/>
                      </wps:spPr>
                      <wps:txbx>
                        <w:txbxContent>
                          <w:p w14:paraId="114E0B7D" w14:textId="77777777" w:rsidR="0084329F" w:rsidRDefault="0084329F" w:rsidP="006049A1">
                            <w:pPr>
                              <w:pStyle w:val="a6"/>
                              <w:spacing w:before="0" w:beforeAutospacing="0" w:after="0" w:afterAutospacing="0"/>
                            </w:pPr>
                            <w:r>
                              <w:rPr>
                                <w:rFonts w:ascii="Calibri" w:eastAsia="+mn-ea" w:hAnsi="Calibri" w:cs="+mn-cs"/>
                                <w:sz w:val="22"/>
                                <w:szCs w:val="22"/>
                              </w:rPr>
                              <w:t>75</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C76FAE9" id="_x0000_s1047" type="#_x0000_t202" style="position:absolute;left:0;text-align:left;margin-left:112.2pt;margin-top:7.8pt;width:24.75pt;height:11.25pt;z-index:25173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" stroked="f">
                <v:textbox inset="0,0,0,0">
                  <w:txbxContent>
                    <w:p w14:paraId="114E0B7D" w14:textId="77777777" w:rsidR="0084329F" w:rsidRDefault="0084329F" w:rsidP="006049A1">
                      <w:pPr>
                        <w:pStyle w:val="a6"/>
                        <w:spacing w:before="0" w:beforeAutospacing="0" w:after="0" w:afterAutospacing="0"/>
                      </w:pPr>
                      <w:r>
                        <w:rPr>
                          <w:rFonts w:ascii="Calibri" w:eastAsia="+mn-ea" w:hAnsi="Calibri" w:cs="+mn-cs"/>
                          <w:sz w:val="22"/>
                          <w:szCs w:val="22"/>
                        </w:rPr>
                        <w:t>75</w:t>
                      </w:r>
                    </w:p>
                  </w:txbxContent>
                </v:textbox>
              </v:shape>
            </w:pict>
          </mc:Fallback>
        </mc:AlternateContent>
      </w:r>
      <w:r w:rsidRPr="006049A1">
        <w:rPr>
          <w:noProof/>
        </w:rPr>
        <mc:AlternateContent>
          <mc:Choice Requires="wps">
            <w:drawing>
              <wp:anchor distT="0" distB="0" distL="114300" distR="114300" simplePos="0" relativeHeight="251740672" behindDoc="0" locked="0" layoutInCell="1" allowOverlap="1" wp14:anchorId="7AC42B3D" wp14:editId="52BBBCB1">
                <wp:simplePos x="0" y="0"/>
                <wp:positionH relativeFrom="column">
                  <wp:posOffset>3168015</wp:posOffset>
                </wp:positionH>
                <wp:positionV relativeFrom="paragraph">
                  <wp:posOffset>1022985</wp:posOffset>
                </wp:positionV>
                <wp:extent cx="314325" cy="142875"/>
                <wp:effectExtent l="0" t="0" r="9525" b="9525"/>
                <wp:wrapNone/>
                <wp:docPr id="971" name="Поле 943"/>
                <wp:cNvGraphicFramePr/>
                <a:graphic xmlns:a="http://schemas.openxmlformats.org/drawingml/2006/main">
                  <a:graphicData uri="http://schemas.microsoft.com/office/word/2010/wordprocessingShape">
                    <wps:wsp>
                      <wps:cNvSpPr txBox="1"/>
                      <wps:spPr>
                        <a:xfrm>
                          <a:off x="0" y="0"/>
                          <a:ext cx="314325" cy="142875"/>
                        </a:xfrm>
                        <a:prstGeom prst="rect">
                          <a:avLst/>
                        </a:prstGeom>
                        <a:solidFill>
                          <a:prstClr val="white"/>
                        </a:solidFill>
                        <a:ln>
                          <a:noFill/>
                        </a:ln>
                        <a:effectLst/>
                      </wps:spPr>
                      <wps:txbx>
                        <w:txbxContent>
                          <w:p w14:paraId="0C6FAB51" w14:textId="77777777" w:rsidR="0084329F" w:rsidRDefault="0084329F" w:rsidP="006049A1">
                            <w:pPr>
                              <w:pStyle w:val="a6"/>
                              <w:spacing w:before="0" w:beforeAutospacing="0" w:after="0" w:afterAutospacing="0"/>
                            </w:pPr>
                            <w:r>
                              <w:rPr>
                                <w:rFonts w:ascii="Calibri" w:eastAsia="+mn-ea" w:hAnsi="Calibri" w:cs="+mn-cs"/>
                                <w:sz w:val="22"/>
                                <w:szCs w:val="22"/>
                              </w:rPr>
                              <w:t>7.1</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C42B3D" id="_x0000_s1048" type="#_x0000_t202" style="position:absolute;left:0;text-align:left;margin-left:249.45pt;margin-top:80.55pt;width:24.75pt;height:11.25pt;z-index:251740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" stroked="f">
                <v:textbox inset="0,0,0,0">
                  <w:txbxContent>
                    <w:p w14:paraId="0C6FAB51" w14:textId="77777777" w:rsidR="0084329F" w:rsidRDefault="0084329F" w:rsidP="006049A1">
                      <w:pPr>
                        <w:pStyle w:val="a6"/>
                        <w:spacing w:before="0" w:beforeAutospacing="0" w:after="0" w:afterAutospacing="0"/>
                      </w:pPr>
                      <w:r>
                        <w:rPr>
                          <w:rFonts w:ascii="Calibri" w:eastAsia="+mn-ea" w:hAnsi="Calibri" w:cs="+mn-cs"/>
                          <w:sz w:val="22"/>
                          <w:szCs w:val="22"/>
                        </w:rPr>
                        <w:t>7.1</w:t>
                      </w:r>
                    </w:p>
                  </w:txbxContent>
                </v:textbox>
              </v:shape>
            </w:pict>
          </mc:Fallback>
        </mc:AlternateContent>
      </w:r>
      <w:r w:rsidR="006049A1" w:rsidRPr="006049A1">
        <w:rPr>
          <w:noProof/>
        </w:rPr>
        <mc:AlternateContent>
          <mc:Choice Requires="wps">
            <w:drawing>
              <wp:anchor distT="0" distB="0" distL="114300" distR="114300" simplePos="0" relativeHeight="251739648" behindDoc="0" locked="0" layoutInCell="1" allowOverlap="1" wp14:anchorId="0742C41F" wp14:editId="276A895E">
                <wp:simplePos x="0" y="0"/>
                <wp:positionH relativeFrom="column">
                  <wp:posOffset>1882140</wp:posOffset>
                </wp:positionH>
                <wp:positionV relativeFrom="paragraph">
                  <wp:posOffset>1051560</wp:posOffset>
                </wp:positionV>
                <wp:extent cx="314325" cy="142875"/>
                <wp:effectExtent l="0" t="0" r="9525" b="9525"/>
                <wp:wrapNone/>
                <wp:docPr id="969" name="Поле 943"/>
                <wp:cNvGraphicFramePr/>
                <a:graphic xmlns:a="http://schemas.openxmlformats.org/drawingml/2006/main">
                  <a:graphicData uri="http://schemas.microsoft.com/office/word/2010/wordprocessingShape">
                    <wps:wsp>
                      <wps:cNvSpPr txBox="1"/>
                      <wps:spPr>
                        <a:xfrm>
                          <a:off x="0" y="0"/>
                          <a:ext cx="314325" cy="142875"/>
                        </a:xfrm>
                        <a:prstGeom prst="rect">
                          <a:avLst/>
                        </a:prstGeom>
                        <a:solidFill>
                          <a:prstClr val="white"/>
                        </a:solidFill>
                        <a:ln>
                          <a:noFill/>
                        </a:ln>
                        <a:effectLst/>
                      </wps:spPr>
                      <wps:txbx>
                        <w:txbxContent>
                          <w:p w14:paraId="6E3E6111" w14:textId="77777777" w:rsidR="0084329F" w:rsidRDefault="0084329F" w:rsidP="006049A1">
                            <w:pPr>
                              <w:pStyle w:val="a6"/>
                              <w:spacing w:before="0" w:beforeAutospacing="0" w:after="0" w:afterAutospacing="0"/>
                            </w:pPr>
                            <w:r>
                              <w:rPr>
                                <w:rFonts w:ascii="Calibri" w:eastAsia="+mn-ea" w:hAnsi="Calibri" w:cs="+mn-cs"/>
                                <w:sz w:val="22"/>
                                <w:szCs w:val="22"/>
                              </w:rPr>
                              <w:t>2.7</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42C41F" id="_x0000_s1049" type="#_x0000_t202" style="position:absolute;left:0;text-align:left;margin-left:148.2pt;margin-top:82.8pt;width:24.75pt;height:11.25pt;z-index:25173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" stroked="f">
                <v:textbox inset="0,0,0,0">
                  <w:txbxContent>
                    <w:p w14:paraId="6E3E6111" w14:textId="77777777" w:rsidR="0084329F" w:rsidRDefault="0084329F" w:rsidP="006049A1">
                      <w:pPr>
                        <w:pStyle w:val="a6"/>
                        <w:spacing w:before="0" w:beforeAutospacing="0" w:after="0" w:afterAutospacing="0"/>
                      </w:pPr>
                      <w:r>
                        <w:rPr>
                          <w:rFonts w:ascii="Calibri" w:eastAsia="+mn-ea" w:hAnsi="Calibri" w:cs="+mn-cs"/>
                          <w:sz w:val="22"/>
                          <w:szCs w:val="22"/>
                        </w:rPr>
                        <w:t>2.7</w:t>
                      </w:r>
                    </w:p>
                  </w:txbxContent>
                </v:textbox>
              </v:shape>
            </w:pict>
          </mc:Fallback>
        </mc:AlternateContent>
      </w:r>
      <w:r w:rsidR="006049A1" w:rsidRPr="006049A1">
        <w:rPr>
          <w:noProof/>
        </w:rPr>
        <mc:AlternateContent>
          <mc:Choice Requires="wps">
            <w:drawing>
              <wp:anchor distT="0" distB="0" distL="114300" distR="114300" simplePos="0" relativeHeight="251737600" behindDoc="0" locked="0" layoutInCell="1" allowOverlap="1" wp14:anchorId="3D24A627" wp14:editId="4206F930">
                <wp:simplePos x="0" y="0"/>
                <wp:positionH relativeFrom="column">
                  <wp:posOffset>1005840</wp:posOffset>
                </wp:positionH>
                <wp:positionV relativeFrom="paragraph">
                  <wp:posOffset>1022985</wp:posOffset>
                </wp:positionV>
                <wp:extent cx="314325" cy="142875"/>
                <wp:effectExtent l="0" t="0" r="9525" b="9525"/>
                <wp:wrapNone/>
                <wp:docPr id="949" name="Поле 943"/>
                <wp:cNvGraphicFramePr/>
                <a:graphic xmlns:a="http://schemas.openxmlformats.org/drawingml/2006/main">
                  <a:graphicData uri="http://schemas.microsoft.com/office/word/2010/wordprocessingShape">
                    <wps:wsp>
                      <wps:cNvSpPr txBox="1"/>
                      <wps:spPr>
                        <a:xfrm>
                          <a:off x="0" y="0"/>
                          <a:ext cx="314325" cy="142875"/>
                        </a:xfrm>
                        <a:prstGeom prst="rect">
                          <a:avLst/>
                        </a:prstGeom>
                        <a:solidFill>
                          <a:prstClr val="white"/>
                        </a:solidFill>
                        <a:ln>
                          <a:noFill/>
                        </a:ln>
                        <a:effectLst/>
                      </wps:spPr>
                      <wps:txbx>
                        <w:txbxContent>
                          <w:p w14:paraId="3AB01985" w14:textId="77777777" w:rsidR="0084329F" w:rsidRDefault="0084329F" w:rsidP="006049A1">
                            <w:pPr>
                              <w:pStyle w:val="a6"/>
                              <w:spacing w:before="0" w:beforeAutospacing="0" w:after="0" w:afterAutospacing="0"/>
                            </w:pPr>
                            <w:r>
                              <w:rPr>
                                <w:rFonts w:ascii="Calibri" w:eastAsia="+mn-ea" w:hAnsi="Calibri" w:cs="+mn-cs"/>
                                <w:sz w:val="22"/>
                                <w:szCs w:val="22"/>
                              </w:rPr>
                              <w:t>5.4</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D24A627" id="_x0000_s1050" type="#_x0000_t202" style="position:absolute;left:0;text-align:left;margin-left:79.2pt;margin-top:80.55pt;width:24.75pt;height:11.25pt;z-index:25173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" stroked="f">
                <v:textbox inset="0,0,0,0">
                  <w:txbxContent>
                    <w:p w14:paraId="3AB01985" w14:textId="77777777" w:rsidR="0084329F" w:rsidRDefault="0084329F" w:rsidP="006049A1">
                      <w:pPr>
                        <w:pStyle w:val="a6"/>
                        <w:spacing w:before="0" w:beforeAutospacing="0" w:after="0" w:afterAutospacing="0"/>
                      </w:pPr>
                      <w:r>
                        <w:rPr>
                          <w:rFonts w:ascii="Calibri" w:eastAsia="+mn-ea" w:hAnsi="Calibri" w:cs="+mn-cs"/>
                          <w:sz w:val="22"/>
                          <w:szCs w:val="22"/>
                        </w:rPr>
                        <w:t>5.4</w:t>
                      </w:r>
                    </w:p>
                  </w:txbxContent>
                </v:textbox>
              </v:shape>
            </w:pict>
          </mc:Fallback>
        </mc:AlternateContent>
      </w:r>
      <w:r w:rsidR="007345F2" w:rsidRPr="008D0255">
        <w:rPr>
          <w:rFonts w:ascii="Times New Roman" w:hAnsi="Times New Roman" w:cs="Times New Roman"/>
          <w:noProof/>
          <w:sz w:val="28"/>
          <w:szCs w:val="28"/>
        </w:rPr>
        <w:drawing>
          <wp:inline distT="0" distB="0" distL="0" distR="0" wp14:anchorId="20928A2B" wp14:editId="30CB6465">
            <wp:extent cx="6038850" cy="2781300"/>
            <wp:effectExtent l="0" t="0" r="19050" b="19050"/>
            <wp:docPr id="928"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0D6567F" w14:textId="77777777" w:rsidR="00C03740" w:rsidRDefault="00C03740" w:rsidP="00B427E4">
      <w:pPr>
        <w:autoSpaceDE w:val="0"/>
        <w:autoSpaceDN w:val="0"/>
        <w:adjustRightInd w:val="0"/>
        <w:spacing w:after="0" w:line="240" w:lineRule="auto"/>
        <w:jc w:val="center"/>
        <w:rPr>
          <w:rFonts w:ascii="Times New Roman" w:hAnsi="Times New Roman" w:cs="Times New Roman"/>
          <w:sz w:val="24"/>
          <w:szCs w:val="24"/>
        </w:rPr>
      </w:pPr>
    </w:p>
    <w:p w14:paraId="2B367257" w14:textId="0EE24E59" w:rsidR="00B16FA8" w:rsidRPr="00C03740" w:rsidRDefault="00E8618E" w:rsidP="00B427E4">
      <w:pPr>
        <w:autoSpaceDE w:val="0"/>
        <w:autoSpaceDN w:val="0"/>
        <w:adjustRightInd w:val="0"/>
        <w:spacing w:after="0" w:line="240" w:lineRule="auto"/>
        <w:jc w:val="center"/>
        <w:rPr>
          <w:rFonts w:ascii="Times New Roman" w:hAnsi="Times New Roman" w:cs="Times New Roman"/>
          <w:sz w:val="28"/>
          <w:szCs w:val="28"/>
        </w:rPr>
      </w:pPr>
      <w:r w:rsidRPr="00C03740">
        <w:rPr>
          <w:rFonts w:ascii="Times New Roman" w:hAnsi="Times New Roman" w:cs="Times New Roman"/>
          <w:sz w:val="28"/>
          <w:szCs w:val="28"/>
        </w:rPr>
        <w:t xml:space="preserve">Рисунок </w:t>
      </w:r>
      <w:r w:rsidR="0095652F" w:rsidRPr="00C03740">
        <w:rPr>
          <w:rFonts w:ascii="Times New Roman" w:hAnsi="Times New Roman" w:cs="Times New Roman"/>
          <w:sz w:val="28"/>
          <w:szCs w:val="28"/>
        </w:rPr>
        <w:t>2</w:t>
      </w:r>
      <w:r w:rsidR="00B427E4" w:rsidRPr="00C03740">
        <w:rPr>
          <w:rFonts w:ascii="Times New Roman" w:hAnsi="Times New Roman" w:cs="Times New Roman"/>
          <w:sz w:val="28"/>
          <w:szCs w:val="28"/>
        </w:rPr>
        <w:t>1 –</w:t>
      </w:r>
      <w:r w:rsidRPr="00C03740">
        <w:rPr>
          <w:rFonts w:ascii="Times New Roman" w:hAnsi="Times New Roman" w:cs="Times New Roman"/>
          <w:sz w:val="28"/>
          <w:szCs w:val="28"/>
        </w:rPr>
        <w:t xml:space="preserve"> Распределение случаев  по гистологическому строению </w:t>
      </w:r>
      <w:r w:rsidR="00CE7D92" w:rsidRPr="006E0CDC">
        <w:rPr>
          <w:rFonts w:ascii="Times New Roman" w:hAnsi="Times New Roman" w:cs="Times New Roman"/>
          <w:sz w:val="28"/>
          <w:szCs w:val="28"/>
        </w:rPr>
        <w:t>опухолей</w:t>
      </w:r>
      <w:r w:rsidR="00CE7D92" w:rsidRPr="00C03740">
        <w:rPr>
          <w:rFonts w:ascii="Times New Roman" w:hAnsi="Times New Roman" w:cs="Times New Roman"/>
          <w:sz w:val="28"/>
          <w:szCs w:val="28"/>
        </w:rPr>
        <w:t xml:space="preserve"> </w:t>
      </w:r>
      <w:r w:rsidRPr="00C03740">
        <w:rPr>
          <w:rFonts w:ascii="Times New Roman" w:hAnsi="Times New Roman" w:cs="Times New Roman"/>
          <w:sz w:val="28"/>
          <w:szCs w:val="28"/>
        </w:rPr>
        <w:t>в группе пациентов в возрасте старше 65 лет</w:t>
      </w:r>
      <w:r w:rsidR="00435DEF" w:rsidRPr="00C03740">
        <w:rPr>
          <w:rFonts w:ascii="Times New Roman" w:hAnsi="Times New Roman" w:cs="Times New Roman"/>
          <w:sz w:val="28"/>
          <w:szCs w:val="28"/>
        </w:rPr>
        <w:t xml:space="preserve"> </w:t>
      </w:r>
      <w:r w:rsidR="004872CB" w:rsidRPr="00C03740">
        <w:rPr>
          <w:rFonts w:ascii="Times New Roman" w:hAnsi="Times New Roman" w:cs="Times New Roman"/>
          <w:sz w:val="28"/>
          <w:szCs w:val="28"/>
        </w:rPr>
        <w:t>(%)</w:t>
      </w:r>
    </w:p>
    <w:p w14:paraId="62CD4C8B" w14:textId="77777777" w:rsidR="0086087B" w:rsidRPr="005D7D71" w:rsidRDefault="0086087B" w:rsidP="006400C5">
      <w:pPr>
        <w:autoSpaceDE w:val="0"/>
        <w:autoSpaceDN w:val="0"/>
        <w:adjustRightInd w:val="0"/>
        <w:spacing w:after="0" w:line="240" w:lineRule="auto"/>
        <w:ind w:firstLine="709"/>
        <w:jc w:val="both"/>
        <w:rPr>
          <w:rFonts w:ascii="Times New Roman" w:hAnsi="Times New Roman" w:cs="Times New Roman"/>
          <w:sz w:val="28"/>
          <w:szCs w:val="28"/>
        </w:rPr>
      </w:pPr>
    </w:p>
    <w:p w14:paraId="78FE61A2" w14:textId="77777777" w:rsidR="006400C5" w:rsidRDefault="00460903" w:rsidP="00F113C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w:t>
      </w:r>
      <w:r w:rsidR="001E086F">
        <w:rPr>
          <w:rFonts w:ascii="Times New Roman" w:hAnsi="Times New Roman" w:cs="Times New Roman"/>
          <w:sz w:val="28"/>
          <w:szCs w:val="28"/>
        </w:rPr>
        <w:t>образом,</w:t>
      </w:r>
      <w:r>
        <w:rPr>
          <w:rFonts w:ascii="Times New Roman" w:hAnsi="Times New Roman" w:cs="Times New Roman"/>
          <w:sz w:val="28"/>
          <w:szCs w:val="28"/>
        </w:rPr>
        <w:t xml:space="preserve"> в</w:t>
      </w:r>
      <w:r w:rsidR="007D36E6">
        <w:rPr>
          <w:rFonts w:ascii="Times New Roman" w:hAnsi="Times New Roman" w:cs="Times New Roman"/>
          <w:sz w:val="28"/>
          <w:szCs w:val="28"/>
        </w:rPr>
        <w:t xml:space="preserve"> обеих возрастных </w:t>
      </w:r>
      <w:r w:rsidR="006400C5">
        <w:rPr>
          <w:rFonts w:ascii="Times New Roman" w:hAnsi="Times New Roman" w:cs="Times New Roman"/>
          <w:sz w:val="28"/>
          <w:szCs w:val="28"/>
        </w:rPr>
        <w:t>группах п</w:t>
      </w:r>
      <w:r w:rsidR="006400C5" w:rsidRPr="00EF68A8">
        <w:rPr>
          <w:rFonts w:ascii="Times New Roman" w:hAnsi="Times New Roman" w:cs="Times New Roman"/>
          <w:sz w:val="28"/>
          <w:szCs w:val="28"/>
        </w:rPr>
        <w:t xml:space="preserve">реимущественным гистологическим </w:t>
      </w:r>
      <w:r w:rsidR="006400C5">
        <w:rPr>
          <w:rFonts w:ascii="Times New Roman" w:hAnsi="Times New Roman" w:cs="Times New Roman"/>
          <w:sz w:val="28"/>
          <w:szCs w:val="28"/>
        </w:rPr>
        <w:t>вариантом</w:t>
      </w:r>
      <w:r w:rsidR="006400C5" w:rsidRPr="00EF68A8">
        <w:rPr>
          <w:rFonts w:ascii="Times New Roman" w:hAnsi="Times New Roman" w:cs="Times New Roman"/>
          <w:sz w:val="28"/>
          <w:szCs w:val="28"/>
        </w:rPr>
        <w:t xml:space="preserve"> являются аденокарциномы умеренной степени дифференцировки</w:t>
      </w:r>
      <w:r>
        <w:rPr>
          <w:rFonts w:ascii="Times New Roman" w:hAnsi="Times New Roman" w:cs="Times New Roman"/>
          <w:sz w:val="28"/>
          <w:szCs w:val="28"/>
        </w:rPr>
        <w:t xml:space="preserve"> </w:t>
      </w:r>
      <w:r w:rsidRPr="00460903">
        <w:rPr>
          <w:rFonts w:ascii="Times New Roman" w:hAnsi="Times New Roman" w:cs="Times New Roman"/>
          <w:sz w:val="28"/>
          <w:szCs w:val="28"/>
        </w:rPr>
        <w:t>(</w:t>
      </w:r>
      <w:r>
        <w:rPr>
          <w:rFonts w:ascii="Times New Roman" w:hAnsi="Times New Roman" w:cs="Times New Roman"/>
          <w:sz w:val="28"/>
          <w:szCs w:val="28"/>
          <w:lang w:val="en-US"/>
        </w:rPr>
        <w:t>G</w:t>
      </w:r>
      <w:r w:rsidRPr="00460903">
        <w:rPr>
          <w:rFonts w:ascii="Times New Roman" w:hAnsi="Times New Roman" w:cs="Times New Roman"/>
          <w:sz w:val="28"/>
          <w:szCs w:val="28"/>
        </w:rPr>
        <w:t>2)</w:t>
      </w:r>
      <w:r>
        <w:rPr>
          <w:rFonts w:ascii="Times New Roman" w:hAnsi="Times New Roman" w:cs="Times New Roman"/>
          <w:sz w:val="28"/>
          <w:szCs w:val="28"/>
        </w:rPr>
        <w:t>, достоверн</w:t>
      </w:r>
      <w:r w:rsidR="007D36E6">
        <w:rPr>
          <w:rFonts w:ascii="Times New Roman" w:hAnsi="Times New Roman" w:cs="Times New Roman"/>
          <w:sz w:val="28"/>
          <w:szCs w:val="28"/>
        </w:rPr>
        <w:t xml:space="preserve">ых </w:t>
      </w:r>
      <w:r>
        <w:rPr>
          <w:rFonts w:ascii="Times New Roman" w:hAnsi="Times New Roman" w:cs="Times New Roman"/>
          <w:sz w:val="28"/>
          <w:szCs w:val="28"/>
        </w:rPr>
        <w:t>раз</w:t>
      </w:r>
      <w:r w:rsidR="007D36E6">
        <w:rPr>
          <w:rFonts w:ascii="Times New Roman" w:hAnsi="Times New Roman" w:cs="Times New Roman"/>
          <w:sz w:val="28"/>
          <w:szCs w:val="28"/>
        </w:rPr>
        <w:t>личий</w:t>
      </w:r>
      <w:r>
        <w:rPr>
          <w:rFonts w:ascii="Times New Roman" w:hAnsi="Times New Roman" w:cs="Times New Roman"/>
          <w:sz w:val="28"/>
          <w:szCs w:val="28"/>
        </w:rPr>
        <w:t xml:space="preserve"> в частоте встречаемости гистологических типов опухолей не выявлено</w:t>
      </w:r>
      <w:r w:rsidR="006400C5">
        <w:rPr>
          <w:rFonts w:ascii="Times New Roman" w:hAnsi="Times New Roman" w:cs="Times New Roman"/>
          <w:sz w:val="28"/>
          <w:szCs w:val="28"/>
        </w:rPr>
        <w:t>.</w:t>
      </w:r>
      <w:r w:rsidR="005A515F">
        <w:rPr>
          <w:rFonts w:ascii="Times New Roman" w:hAnsi="Times New Roman" w:cs="Times New Roman"/>
          <w:sz w:val="28"/>
          <w:szCs w:val="28"/>
        </w:rPr>
        <w:t xml:space="preserve"> Отмечена статистически незначимая разница между группами в частоте слизистых аденокарцином с преобладанием на 4.3% в группе пациентов в возрасте до 50 лет.</w:t>
      </w:r>
    </w:p>
    <w:p w14:paraId="51F48EB1" w14:textId="77777777" w:rsidR="006049A1" w:rsidRDefault="006049A1" w:rsidP="00F113C0">
      <w:pPr>
        <w:autoSpaceDE w:val="0"/>
        <w:autoSpaceDN w:val="0"/>
        <w:adjustRightInd w:val="0"/>
        <w:spacing w:after="0" w:line="240" w:lineRule="auto"/>
        <w:jc w:val="both"/>
        <w:rPr>
          <w:rFonts w:ascii="Times New Roman" w:hAnsi="Times New Roman" w:cs="Times New Roman"/>
          <w:sz w:val="28"/>
          <w:szCs w:val="28"/>
        </w:rPr>
      </w:pPr>
    </w:p>
    <w:p w14:paraId="2E130C78" w14:textId="77777777" w:rsidR="00E8618E" w:rsidRPr="00B16FA8" w:rsidRDefault="00E8618E" w:rsidP="00C03740">
      <w:pPr>
        <w:tabs>
          <w:tab w:val="left" w:pos="1134"/>
          <w:tab w:val="left" w:pos="1418"/>
          <w:tab w:val="left" w:pos="1560"/>
        </w:tabs>
        <w:autoSpaceDE w:val="0"/>
        <w:autoSpaceDN w:val="0"/>
        <w:adjustRightInd w:val="0"/>
        <w:spacing w:after="0" w:line="240" w:lineRule="auto"/>
        <w:ind w:firstLine="709"/>
        <w:jc w:val="both"/>
        <w:rPr>
          <w:rFonts w:ascii="Times New Roman" w:hAnsi="Times New Roman" w:cs="Times New Roman"/>
          <w:sz w:val="24"/>
          <w:szCs w:val="24"/>
        </w:rPr>
      </w:pPr>
      <w:r w:rsidRPr="00EF68A8">
        <w:rPr>
          <w:rFonts w:ascii="Times New Roman" w:hAnsi="Times New Roman" w:cs="Times New Roman"/>
          <w:sz w:val="28"/>
          <w:szCs w:val="28"/>
        </w:rPr>
        <w:t>3.</w:t>
      </w:r>
      <w:r w:rsidR="00CB223D">
        <w:rPr>
          <w:rFonts w:ascii="Times New Roman" w:hAnsi="Times New Roman" w:cs="Times New Roman"/>
          <w:sz w:val="28"/>
          <w:szCs w:val="28"/>
        </w:rPr>
        <w:t>3</w:t>
      </w:r>
      <w:r w:rsidR="003653E0">
        <w:rPr>
          <w:rFonts w:ascii="Times New Roman" w:hAnsi="Times New Roman" w:cs="Times New Roman"/>
          <w:sz w:val="28"/>
          <w:szCs w:val="28"/>
        </w:rPr>
        <w:t>.</w:t>
      </w:r>
      <w:r w:rsidR="00CB223D">
        <w:rPr>
          <w:rFonts w:ascii="Times New Roman" w:hAnsi="Times New Roman" w:cs="Times New Roman"/>
          <w:sz w:val="28"/>
          <w:szCs w:val="28"/>
        </w:rPr>
        <w:t>3</w:t>
      </w:r>
      <w:r w:rsidRPr="00EF68A8">
        <w:rPr>
          <w:rFonts w:ascii="Times New Roman" w:hAnsi="Times New Roman" w:cs="Times New Roman"/>
          <w:sz w:val="28"/>
          <w:szCs w:val="28"/>
        </w:rPr>
        <w:t xml:space="preserve"> Первично-множественные опухоли</w:t>
      </w:r>
      <w:r w:rsidR="004B02D9">
        <w:rPr>
          <w:rFonts w:ascii="Times New Roman" w:hAnsi="Times New Roman" w:cs="Times New Roman"/>
          <w:sz w:val="28"/>
          <w:szCs w:val="28"/>
        </w:rPr>
        <w:t xml:space="preserve"> и толстокишечная непроходимость</w:t>
      </w:r>
    </w:p>
    <w:p w14:paraId="3943A68F" w14:textId="77777777" w:rsidR="009D42DA" w:rsidRDefault="002D731F" w:rsidP="00F113C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Анализ клинических данных выявил встречаемость </w:t>
      </w:r>
      <w:r w:rsidRPr="00EF68A8">
        <w:rPr>
          <w:rFonts w:ascii="Times New Roman" w:hAnsi="Times New Roman" w:cs="Times New Roman"/>
          <w:sz w:val="28"/>
          <w:szCs w:val="28"/>
        </w:rPr>
        <w:t>первично-множественны</w:t>
      </w:r>
      <w:r>
        <w:rPr>
          <w:rFonts w:ascii="Times New Roman" w:hAnsi="Times New Roman" w:cs="Times New Roman"/>
          <w:sz w:val="28"/>
          <w:szCs w:val="28"/>
        </w:rPr>
        <w:t>х</w:t>
      </w:r>
      <w:r w:rsidRPr="00EF68A8">
        <w:rPr>
          <w:rFonts w:ascii="Times New Roman" w:hAnsi="Times New Roman" w:cs="Times New Roman"/>
          <w:sz w:val="28"/>
          <w:szCs w:val="28"/>
        </w:rPr>
        <w:t xml:space="preserve"> опухол</w:t>
      </w:r>
      <w:r>
        <w:rPr>
          <w:rFonts w:ascii="Times New Roman" w:hAnsi="Times New Roman" w:cs="Times New Roman"/>
          <w:sz w:val="28"/>
          <w:szCs w:val="28"/>
        </w:rPr>
        <w:t>ей</w:t>
      </w:r>
      <w:r w:rsidRPr="00EF68A8">
        <w:rPr>
          <w:rFonts w:ascii="Times New Roman" w:hAnsi="Times New Roman" w:cs="Times New Roman"/>
          <w:sz w:val="28"/>
          <w:szCs w:val="28"/>
        </w:rPr>
        <w:t xml:space="preserve"> (ПМО) </w:t>
      </w:r>
      <w:r>
        <w:rPr>
          <w:rFonts w:ascii="Times New Roman" w:hAnsi="Times New Roman" w:cs="Times New Roman"/>
          <w:sz w:val="28"/>
          <w:szCs w:val="28"/>
        </w:rPr>
        <w:t>в</w:t>
      </w:r>
      <w:r w:rsidR="00E8618E" w:rsidRPr="00EF68A8">
        <w:rPr>
          <w:rFonts w:ascii="Times New Roman" w:hAnsi="Times New Roman" w:cs="Times New Roman"/>
          <w:sz w:val="28"/>
          <w:szCs w:val="28"/>
        </w:rPr>
        <w:t xml:space="preserve"> группе пациентов </w:t>
      </w:r>
      <w:r w:rsidR="00E8618E">
        <w:rPr>
          <w:rFonts w:ascii="Times New Roman" w:hAnsi="Times New Roman" w:cs="Times New Roman"/>
          <w:sz w:val="28"/>
          <w:szCs w:val="28"/>
        </w:rPr>
        <w:t xml:space="preserve">в возрасте </w:t>
      </w:r>
      <w:r w:rsidR="00E8618E" w:rsidRPr="00EF68A8">
        <w:rPr>
          <w:rFonts w:ascii="Times New Roman" w:hAnsi="Times New Roman" w:cs="Times New Roman"/>
          <w:sz w:val="28"/>
          <w:szCs w:val="28"/>
        </w:rPr>
        <w:t>до 50 лет у 1</w:t>
      </w:r>
      <w:r w:rsidR="00E81925">
        <w:rPr>
          <w:rFonts w:ascii="Times New Roman" w:hAnsi="Times New Roman" w:cs="Times New Roman"/>
          <w:sz w:val="28"/>
          <w:szCs w:val="28"/>
        </w:rPr>
        <w:t>4</w:t>
      </w:r>
      <w:r w:rsidR="00E8618E">
        <w:rPr>
          <w:rFonts w:ascii="Times New Roman" w:hAnsi="Times New Roman" w:cs="Times New Roman"/>
          <w:sz w:val="28"/>
          <w:szCs w:val="28"/>
        </w:rPr>
        <w:t xml:space="preserve"> лиц</w:t>
      </w:r>
      <w:r w:rsidR="00E8618E" w:rsidRPr="00EF68A8">
        <w:rPr>
          <w:rFonts w:ascii="Times New Roman" w:hAnsi="Times New Roman" w:cs="Times New Roman"/>
          <w:sz w:val="28"/>
          <w:szCs w:val="28"/>
        </w:rPr>
        <w:t xml:space="preserve"> (</w:t>
      </w:r>
      <w:r w:rsidR="00E8618E">
        <w:rPr>
          <w:rFonts w:ascii="Times New Roman" w:hAnsi="Times New Roman" w:cs="Times New Roman"/>
          <w:sz w:val="28"/>
          <w:szCs w:val="28"/>
        </w:rPr>
        <w:t>7.</w:t>
      </w:r>
      <w:r w:rsidR="00E81925">
        <w:rPr>
          <w:rFonts w:ascii="Times New Roman" w:hAnsi="Times New Roman" w:cs="Times New Roman"/>
          <w:sz w:val="28"/>
          <w:szCs w:val="28"/>
        </w:rPr>
        <w:t>56</w:t>
      </w:r>
      <w:r w:rsidR="00E8618E" w:rsidRPr="00EF68A8">
        <w:rPr>
          <w:rFonts w:ascii="Times New Roman" w:hAnsi="Times New Roman" w:cs="Times New Roman"/>
          <w:sz w:val="28"/>
          <w:szCs w:val="28"/>
        </w:rPr>
        <w:t xml:space="preserve">% от всей группы). </w:t>
      </w:r>
      <w:r w:rsidR="009D42DA">
        <w:rPr>
          <w:rFonts w:ascii="Times New Roman" w:hAnsi="Times New Roman" w:cs="Times New Roman"/>
          <w:sz w:val="28"/>
          <w:szCs w:val="28"/>
        </w:rPr>
        <w:t xml:space="preserve"> </w:t>
      </w:r>
    </w:p>
    <w:p w14:paraId="735986BA" w14:textId="77777777" w:rsidR="008C05B6" w:rsidRDefault="00E8618E" w:rsidP="009D42DA">
      <w:pPr>
        <w:spacing w:after="0" w:line="240" w:lineRule="auto"/>
        <w:ind w:firstLine="709"/>
        <w:jc w:val="both"/>
        <w:rPr>
          <w:rFonts w:ascii="Times New Roman" w:hAnsi="Times New Roman" w:cs="Times New Roman"/>
          <w:sz w:val="28"/>
          <w:szCs w:val="28"/>
        </w:rPr>
      </w:pPr>
      <w:r w:rsidRPr="001F7A31">
        <w:rPr>
          <w:rFonts w:ascii="Times New Roman" w:hAnsi="Times New Roman" w:cs="Times New Roman"/>
          <w:sz w:val="28"/>
          <w:szCs w:val="28"/>
        </w:rPr>
        <w:t>В 6 случаях опухоли возникали в разных отделах толстой кишки</w:t>
      </w:r>
      <w:r w:rsidR="002D731F">
        <w:rPr>
          <w:rFonts w:ascii="Times New Roman" w:hAnsi="Times New Roman" w:cs="Times New Roman"/>
          <w:sz w:val="28"/>
          <w:szCs w:val="28"/>
        </w:rPr>
        <w:t xml:space="preserve"> (</w:t>
      </w:r>
      <w:r w:rsidRPr="001F7A31">
        <w:rPr>
          <w:rFonts w:ascii="Times New Roman" w:hAnsi="Times New Roman" w:cs="Times New Roman"/>
          <w:sz w:val="28"/>
          <w:szCs w:val="28"/>
        </w:rPr>
        <w:t>3 случая синхронного рака, 3 случая метахронного рака</w:t>
      </w:r>
      <w:r w:rsidR="002D731F">
        <w:rPr>
          <w:rFonts w:ascii="Times New Roman" w:hAnsi="Times New Roman" w:cs="Times New Roman"/>
          <w:sz w:val="28"/>
          <w:szCs w:val="28"/>
        </w:rPr>
        <w:t xml:space="preserve">). </w:t>
      </w:r>
      <w:r w:rsidRPr="001F7A31">
        <w:rPr>
          <w:rFonts w:ascii="Times New Roman" w:hAnsi="Times New Roman" w:cs="Times New Roman"/>
          <w:sz w:val="28"/>
          <w:szCs w:val="28"/>
        </w:rPr>
        <w:t xml:space="preserve"> В </w:t>
      </w:r>
      <w:r w:rsidR="00E81925">
        <w:rPr>
          <w:rFonts w:ascii="Times New Roman" w:hAnsi="Times New Roman" w:cs="Times New Roman"/>
          <w:sz w:val="28"/>
          <w:szCs w:val="28"/>
        </w:rPr>
        <w:t>8</w:t>
      </w:r>
      <w:r w:rsidRPr="001F7A31">
        <w:rPr>
          <w:rFonts w:ascii="Times New Roman" w:hAnsi="Times New Roman" w:cs="Times New Roman"/>
          <w:sz w:val="28"/>
          <w:szCs w:val="28"/>
        </w:rPr>
        <w:t xml:space="preserve"> случаях опухоли возникали в толстой кишке и других органах</w:t>
      </w:r>
      <w:r w:rsidR="002D731F">
        <w:rPr>
          <w:rFonts w:ascii="Times New Roman" w:hAnsi="Times New Roman" w:cs="Times New Roman"/>
          <w:sz w:val="28"/>
          <w:szCs w:val="28"/>
        </w:rPr>
        <w:t xml:space="preserve"> (</w:t>
      </w:r>
      <w:r w:rsidRPr="001F7A31">
        <w:rPr>
          <w:rFonts w:ascii="Times New Roman" w:hAnsi="Times New Roman" w:cs="Times New Roman"/>
          <w:sz w:val="28"/>
          <w:szCs w:val="28"/>
        </w:rPr>
        <w:t xml:space="preserve">1 случай синхронного рака, </w:t>
      </w:r>
      <w:r w:rsidR="00E81925">
        <w:rPr>
          <w:rFonts w:ascii="Times New Roman" w:hAnsi="Times New Roman" w:cs="Times New Roman"/>
          <w:sz w:val="28"/>
          <w:szCs w:val="28"/>
        </w:rPr>
        <w:t>7</w:t>
      </w:r>
      <w:r w:rsidRPr="001F7A31">
        <w:rPr>
          <w:rFonts w:ascii="Times New Roman" w:hAnsi="Times New Roman" w:cs="Times New Roman"/>
          <w:sz w:val="28"/>
          <w:szCs w:val="28"/>
        </w:rPr>
        <w:t xml:space="preserve"> случаев метахронного рака</w:t>
      </w:r>
      <w:r w:rsidR="002D731F">
        <w:rPr>
          <w:rFonts w:ascii="Times New Roman" w:hAnsi="Times New Roman" w:cs="Times New Roman"/>
          <w:sz w:val="28"/>
          <w:szCs w:val="28"/>
        </w:rPr>
        <w:t xml:space="preserve">) </w:t>
      </w:r>
      <w:r w:rsidRPr="00EF68A8">
        <w:rPr>
          <w:rFonts w:ascii="Times New Roman" w:hAnsi="Times New Roman" w:cs="Times New Roman"/>
          <w:sz w:val="28"/>
          <w:szCs w:val="28"/>
        </w:rPr>
        <w:t>(табл</w:t>
      </w:r>
      <w:r w:rsidR="003410E4">
        <w:rPr>
          <w:rFonts w:ascii="Times New Roman" w:hAnsi="Times New Roman" w:cs="Times New Roman"/>
          <w:sz w:val="28"/>
          <w:szCs w:val="28"/>
        </w:rPr>
        <w:t>ица</w:t>
      </w:r>
      <w:r w:rsidRPr="00EF68A8">
        <w:rPr>
          <w:rFonts w:ascii="Times New Roman" w:hAnsi="Times New Roman" w:cs="Times New Roman"/>
          <w:sz w:val="28"/>
          <w:szCs w:val="28"/>
        </w:rPr>
        <w:t xml:space="preserve"> </w:t>
      </w:r>
      <w:r w:rsidR="00EA5059">
        <w:rPr>
          <w:rFonts w:ascii="Times New Roman" w:hAnsi="Times New Roman" w:cs="Times New Roman"/>
          <w:sz w:val="28"/>
          <w:szCs w:val="28"/>
        </w:rPr>
        <w:t>1</w:t>
      </w:r>
      <w:r w:rsidR="000D2B84">
        <w:rPr>
          <w:rFonts w:ascii="Times New Roman" w:hAnsi="Times New Roman" w:cs="Times New Roman"/>
          <w:sz w:val="28"/>
          <w:szCs w:val="28"/>
        </w:rPr>
        <w:t>2</w:t>
      </w:r>
      <w:r w:rsidRPr="00EF68A8">
        <w:rPr>
          <w:rFonts w:ascii="Times New Roman" w:hAnsi="Times New Roman" w:cs="Times New Roman"/>
          <w:sz w:val="28"/>
          <w:szCs w:val="28"/>
        </w:rPr>
        <w:t>).</w:t>
      </w:r>
      <w:r>
        <w:rPr>
          <w:rFonts w:ascii="Times New Roman" w:hAnsi="Times New Roman" w:cs="Times New Roman"/>
          <w:sz w:val="28"/>
          <w:szCs w:val="28"/>
        </w:rPr>
        <w:t xml:space="preserve"> </w:t>
      </w:r>
    </w:p>
    <w:p w14:paraId="4C92720C" w14:textId="77777777" w:rsidR="00425468" w:rsidRDefault="00E8618E" w:rsidP="009D42DA">
      <w:pPr>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 xml:space="preserve">В 2 случаях ПМО развились на фоне наследственных опухолевых синдромов: 1 случай </w:t>
      </w:r>
      <w:r>
        <w:rPr>
          <w:rFonts w:ascii="Times New Roman" w:hAnsi="Times New Roman" w:cs="Times New Roman"/>
          <w:sz w:val="28"/>
          <w:szCs w:val="28"/>
        </w:rPr>
        <w:t>мета</w:t>
      </w:r>
      <w:r w:rsidRPr="00EF68A8">
        <w:rPr>
          <w:rFonts w:ascii="Times New Roman" w:hAnsi="Times New Roman" w:cs="Times New Roman"/>
          <w:sz w:val="28"/>
          <w:szCs w:val="28"/>
        </w:rPr>
        <w:t>хронного КРР (рак селезеночного изгиба</w:t>
      </w:r>
      <w:r>
        <w:rPr>
          <w:rFonts w:ascii="Times New Roman" w:hAnsi="Times New Roman" w:cs="Times New Roman"/>
          <w:sz w:val="28"/>
          <w:szCs w:val="28"/>
        </w:rPr>
        <w:t xml:space="preserve"> и рак сигмовидной кишки</w:t>
      </w:r>
      <w:r w:rsidRPr="00EF68A8">
        <w:rPr>
          <w:rFonts w:ascii="Times New Roman" w:hAnsi="Times New Roman" w:cs="Times New Roman"/>
          <w:sz w:val="28"/>
          <w:szCs w:val="28"/>
        </w:rPr>
        <w:t xml:space="preserve">) на фоне САП, 1 случай метахронного рака (РЯ, РМЖ, рак сигмовидной кишки) на фоне синдрома КРР </w:t>
      </w:r>
      <w:r w:rsidRPr="00EF68A8">
        <w:rPr>
          <w:rFonts w:ascii="Times New Roman" w:eastAsia="Times New Roman" w:hAnsi="Times New Roman" w:cs="Times New Roman"/>
          <w:sz w:val="28"/>
          <w:szCs w:val="28"/>
        </w:rPr>
        <w:t>типа Х (</w:t>
      </w:r>
      <w:r w:rsidRPr="00EF68A8">
        <w:rPr>
          <w:rFonts w:ascii="Times New Roman" w:eastAsia="Times New Roman" w:hAnsi="Times New Roman" w:cs="Times New Roman"/>
          <w:sz w:val="28"/>
          <w:szCs w:val="28"/>
          <w:lang w:val="en-US"/>
        </w:rPr>
        <w:t>FCCTX</w:t>
      </w:r>
      <w:r w:rsidRPr="00EF68A8">
        <w:rPr>
          <w:rFonts w:ascii="Times New Roman" w:eastAsia="Times New Roman" w:hAnsi="Times New Roman" w:cs="Times New Roman"/>
          <w:sz w:val="28"/>
          <w:szCs w:val="28"/>
        </w:rPr>
        <w:t>)</w:t>
      </w:r>
      <w:r w:rsidRPr="00EF68A8">
        <w:rPr>
          <w:rFonts w:ascii="Times New Roman" w:hAnsi="Times New Roman" w:cs="Times New Roman"/>
          <w:sz w:val="28"/>
          <w:szCs w:val="28"/>
        </w:rPr>
        <w:t>.</w:t>
      </w:r>
    </w:p>
    <w:p w14:paraId="292E2687" w14:textId="77777777" w:rsidR="008C05B6" w:rsidRPr="00EF68A8" w:rsidRDefault="008C05B6" w:rsidP="008C05B6">
      <w:pPr>
        <w:spacing w:after="0" w:line="240" w:lineRule="auto"/>
        <w:ind w:firstLine="709"/>
        <w:jc w:val="both"/>
        <w:rPr>
          <w:rFonts w:ascii="Times New Roman" w:hAnsi="Times New Roman" w:cs="Times New Roman"/>
          <w:sz w:val="28"/>
          <w:szCs w:val="28"/>
        </w:rPr>
      </w:pPr>
      <w:r w:rsidRPr="00E275D5">
        <w:rPr>
          <w:rFonts w:ascii="Times New Roman" w:hAnsi="Times New Roman" w:cs="Times New Roman"/>
          <w:sz w:val="28"/>
          <w:szCs w:val="28"/>
        </w:rPr>
        <w:t xml:space="preserve">Различия по частоте непроходимости между группами </w:t>
      </w:r>
      <w:r>
        <w:rPr>
          <w:rFonts w:ascii="Times New Roman" w:hAnsi="Times New Roman" w:cs="Times New Roman"/>
          <w:sz w:val="28"/>
          <w:szCs w:val="28"/>
        </w:rPr>
        <w:t xml:space="preserve">пациентов в возрасте до 50 лет и старше 65 лет </w:t>
      </w:r>
      <w:r w:rsidRPr="00E275D5">
        <w:rPr>
          <w:rFonts w:ascii="Times New Roman" w:hAnsi="Times New Roman" w:cs="Times New Roman"/>
          <w:sz w:val="28"/>
          <w:szCs w:val="28"/>
        </w:rPr>
        <w:t>статистически недостоверны.</w:t>
      </w:r>
      <w:r>
        <w:rPr>
          <w:rFonts w:ascii="Times New Roman" w:hAnsi="Times New Roman" w:cs="Times New Roman"/>
          <w:sz w:val="28"/>
          <w:szCs w:val="28"/>
        </w:rPr>
        <w:t xml:space="preserve"> </w:t>
      </w:r>
    </w:p>
    <w:p w14:paraId="42D58E50" w14:textId="77777777" w:rsidR="00636888" w:rsidRDefault="00636888" w:rsidP="0063688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Также нами проанализировано сочетание опухолевого процесса с локальным распространением опухоли и толстокишечной непроходимостью. </w:t>
      </w:r>
    </w:p>
    <w:p w14:paraId="6A88DFA8" w14:textId="77777777" w:rsidR="00425468" w:rsidRDefault="00425468">
      <w:pPr>
        <w:rPr>
          <w:rFonts w:ascii="Times New Roman" w:hAnsi="Times New Roman" w:cs="Times New Roman"/>
          <w:sz w:val="28"/>
          <w:szCs w:val="28"/>
        </w:rPr>
      </w:pPr>
      <w:r>
        <w:rPr>
          <w:rFonts w:ascii="Times New Roman" w:hAnsi="Times New Roman" w:cs="Times New Roman"/>
          <w:sz w:val="28"/>
          <w:szCs w:val="28"/>
        </w:rPr>
        <w:br w:type="page"/>
      </w:r>
    </w:p>
    <w:p w14:paraId="1FF92F56" w14:textId="77777777" w:rsidR="00E8618E" w:rsidRPr="00C03740" w:rsidRDefault="00E8618E" w:rsidP="00B427E4">
      <w:pPr>
        <w:spacing w:after="0" w:line="240" w:lineRule="auto"/>
        <w:rPr>
          <w:rFonts w:ascii="Times New Roman" w:hAnsi="Times New Roman" w:cs="Times New Roman"/>
          <w:sz w:val="28"/>
          <w:szCs w:val="28"/>
        </w:rPr>
      </w:pPr>
      <w:r w:rsidRPr="00C03740">
        <w:rPr>
          <w:rFonts w:ascii="Times New Roman" w:hAnsi="Times New Roman" w:cs="Times New Roman"/>
          <w:sz w:val="28"/>
          <w:szCs w:val="28"/>
        </w:rPr>
        <w:lastRenderedPageBreak/>
        <w:t xml:space="preserve">Таблица </w:t>
      </w:r>
      <w:r w:rsidR="00483469" w:rsidRPr="00C03740">
        <w:rPr>
          <w:rFonts w:ascii="Times New Roman" w:hAnsi="Times New Roman" w:cs="Times New Roman"/>
          <w:sz w:val="28"/>
          <w:szCs w:val="28"/>
        </w:rPr>
        <w:t>1</w:t>
      </w:r>
      <w:r w:rsidR="000D2B84" w:rsidRPr="00C03740">
        <w:rPr>
          <w:rFonts w:ascii="Times New Roman" w:hAnsi="Times New Roman" w:cs="Times New Roman"/>
          <w:sz w:val="28"/>
          <w:szCs w:val="28"/>
        </w:rPr>
        <w:t>2</w:t>
      </w:r>
      <w:r w:rsidR="00B427E4" w:rsidRPr="00C03740">
        <w:rPr>
          <w:rFonts w:ascii="Times New Roman" w:hAnsi="Times New Roman" w:cs="Times New Roman"/>
          <w:sz w:val="28"/>
          <w:szCs w:val="28"/>
        </w:rPr>
        <w:t xml:space="preserve"> –</w:t>
      </w:r>
      <w:r w:rsidRPr="00C03740">
        <w:rPr>
          <w:rFonts w:ascii="Times New Roman" w:hAnsi="Times New Roman" w:cs="Times New Roman"/>
          <w:sz w:val="28"/>
          <w:szCs w:val="28"/>
        </w:rPr>
        <w:t xml:space="preserve"> Первично-множественные опухоли в группе пациентов в возрасте</w:t>
      </w:r>
      <w:r w:rsidR="00B427E4" w:rsidRPr="00C03740">
        <w:rPr>
          <w:rFonts w:ascii="Times New Roman" w:hAnsi="Times New Roman" w:cs="Times New Roman"/>
          <w:sz w:val="28"/>
          <w:szCs w:val="28"/>
        </w:rPr>
        <w:t xml:space="preserve"> до 50 лет</w:t>
      </w:r>
    </w:p>
    <w:p w14:paraId="3599C106" w14:textId="77777777" w:rsidR="00E8618E" w:rsidRPr="00EF68A8" w:rsidRDefault="00E8618E" w:rsidP="00E8618E">
      <w:pPr>
        <w:spacing w:after="0" w:line="240" w:lineRule="auto"/>
        <w:jc w:val="both"/>
        <w:rPr>
          <w:rFonts w:ascii="Times New Roman" w:hAnsi="Times New Roman" w:cs="Times New Roman"/>
          <w:sz w:val="28"/>
          <w:szCs w:val="28"/>
        </w:rPr>
      </w:pPr>
    </w:p>
    <w:tbl>
      <w:tblPr>
        <w:tblStyle w:val="af0"/>
        <w:tblW w:w="0" w:type="auto"/>
        <w:tblLook w:val="04A0" w:firstRow="1" w:lastRow="0" w:firstColumn="1" w:lastColumn="0" w:noHBand="0" w:noVBand="1"/>
      </w:tblPr>
      <w:tblGrid>
        <w:gridCol w:w="2802"/>
        <w:gridCol w:w="2126"/>
        <w:gridCol w:w="2524"/>
        <w:gridCol w:w="169"/>
        <w:gridCol w:w="2233"/>
      </w:tblGrid>
      <w:tr w:rsidR="00E8618E" w:rsidRPr="00EF68A8" w14:paraId="7322BB40" w14:textId="77777777" w:rsidTr="00D62729">
        <w:tc>
          <w:tcPr>
            <w:tcW w:w="2802" w:type="dxa"/>
            <w:vMerge w:val="restart"/>
          </w:tcPr>
          <w:p w14:paraId="668EC14B" w14:textId="77777777" w:rsidR="00E8618E" w:rsidRPr="00EF68A8" w:rsidRDefault="00FC42E9" w:rsidP="00FC42E9">
            <w:pPr>
              <w:jc w:val="center"/>
              <w:rPr>
                <w:rFonts w:ascii="Times New Roman" w:hAnsi="Times New Roman" w:cs="Times New Roman"/>
                <w:sz w:val="24"/>
                <w:szCs w:val="24"/>
              </w:rPr>
            </w:pPr>
            <w:r>
              <w:rPr>
                <w:rFonts w:ascii="Times New Roman" w:hAnsi="Times New Roman" w:cs="Times New Roman"/>
                <w:sz w:val="24"/>
                <w:szCs w:val="24"/>
              </w:rPr>
              <w:t>Локализация первичной опухоли</w:t>
            </w:r>
          </w:p>
        </w:tc>
        <w:tc>
          <w:tcPr>
            <w:tcW w:w="7052" w:type="dxa"/>
            <w:gridSpan w:val="4"/>
          </w:tcPr>
          <w:p w14:paraId="0D9A4A58" w14:textId="77777777" w:rsidR="00E8618E" w:rsidRPr="00EF68A8" w:rsidRDefault="00E8618E" w:rsidP="00FC42E9">
            <w:pPr>
              <w:jc w:val="center"/>
              <w:rPr>
                <w:rFonts w:ascii="Times New Roman" w:hAnsi="Times New Roman" w:cs="Times New Roman"/>
                <w:sz w:val="24"/>
                <w:szCs w:val="24"/>
              </w:rPr>
            </w:pPr>
            <w:r w:rsidRPr="00EF68A8">
              <w:rPr>
                <w:rFonts w:ascii="Times New Roman" w:hAnsi="Times New Roman" w:cs="Times New Roman"/>
                <w:sz w:val="24"/>
                <w:szCs w:val="24"/>
              </w:rPr>
              <w:t>Первично-множественные опухоли</w:t>
            </w:r>
          </w:p>
        </w:tc>
      </w:tr>
      <w:tr w:rsidR="00E8618E" w:rsidRPr="00EF68A8" w14:paraId="0B82C85F" w14:textId="77777777" w:rsidTr="00D62729">
        <w:tc>
          <w:tcPr>
            <w:tcW w:w="2802" w:type="dxa"/>
            <w:vMerge/>
          </w:tcPr>
          <w:p w14:paraId="167689AD" w14:textId="77777777" w:rsidR="00E8618E" w:rsidRPr="00EF68A8" w:rsidRDefault="00E8618E" w:rsidP="00FC42E9">
            <w:pPr>
              <w:jc w:val="center"/>
              <w:rPr>
                <w:rFonts w:ascii="Times New Roman" w:hAnsi="Times New Roman" w:cs="Times New Roman"/>
                <w:sz w:val="24"/>
                <w:szCs w:val="24"/>
              </w:rPr>
            </w:pPr>
          </w:p>
        </w:tc>
        <w:tc>
          <w:tcPr>
            <w:tcW w:w="2126" w:type="dxa"/>
          </w:tcPr>
          <w:p w14:paraId="5C8C7C66" w14:textId="77777777" w:rsidR="00E8618E" w:rsidRPr="00EF68A8" w:rsidRDefault="00E8618E" w:rsidP="00FC42E9">
            <w:pPr>
              <w:jc w:val="center"/>
              <w:rPr>
                <w:rFonts w:ascii="Times New Roman" w:hAnsi="Times New Roman" w:cs="Times New Roman"/>
                <w:sz w:val="24"/>
                <w:szCs w:val="24"/>
              </w:rPr>
            </w:pPr>
            <w:r w:rsidRPr="00EF68A8">
              <w:rPr>
                <w:rFonts w:ascii="Times New Roman" w:hAnsi="Times New Roman" w:cs="Times New Roman"/>
                <w:sz w:val="24"/>
                <w:szCs w:val="24"/>
              </w:rPr>
              <w:t>Синхронные</w:t>
            </w:r>
          </w:p>
        </w:tc>
        <w:tc>
          <w:tcPr>
            <w:tcW w:w="4926" w:type="dxa"/>
            <w:gridSpan w:val="3"/>
          </w:tcPr>
          <w:p w14:paraId="148D4AFF" w14:textId="77777777" w:rsidR="00E8618E" w:rsidRPr="00EF68A8" w:rsidRDefault="00E8618E" w:rsidP="00FC42E9">
            <w:pPr>
              <w:jc w:val="center"/>
              <w:rPr>
                <w:rFonts w:ascii="Times New Roman" w:hAnsi="Times New Roman" w:cs="Times New Roman"/>
                <w:sz w:val="24"/>
                <w:szCs w:val="24"/>
              </w:rPr>
            </w:pPr>
            <w:r w:rsidRPr="00EF68A8">
              <w:rPr>
                <w:rFonts w:ascii="Times New Roman" w:hAnsi="Times New Roman" w:cs="Times New Roman"/>
                <w:sz w:val="24"/>
                <w:szCs w:val="24"/>
              </w:rPr>
              <w:t>Метахронные</w:t>
            </w:r>
          </w:p>
        </w:tc>
      </w:tr>
      <w:tr w:rsidR="00E8618E" w:rsidRPr="00EF68A8" w14:paraId="411A8A1C" w14:textId="77777777" w:rsidTr="00D62729">
        <w:tc>
          <w:tcPr>
            <w:tcW w:w="9854" w:type="dxa"/>
            <w:gridSpan w:val="5"/>
          </w:tcPr>
          <w:p w14:paraId="334D8CAD" w14:textId="77777777" w:rsidR="00E8618E" w:rsidRPr="00EF68A8" w:rsidRDefault="00E8618E" w:rsidP="00E8618E">
            <w:pPr>
              <w:jc w:val="center"/>
              <w:rPr>
                <w:rFonts w:ascii="Times New Roman" w:hAnsi="Times New Roman" w:cs="Times New Roman"/>
                <w:sz w:val="24"/>
                <w:szCs w:val="24"/>
              </w:rPr>
            </w:pPr>
            <w:r w:rsidRPr="00EF68A8">
              <w:rPr>
                <w:rFonts w:ascii="Times New Roman" w:hAnsi="Times New Roman" w:cs="Times New Roman"/>
                <w:sz w:val="24"/>
                <w:szCs w:val="24"/>
              </w:rPr>
              <w:t>Локализованные</w:t>
            </w:r>
            <w:r>
              <w:rPr>
                <w:rFonts w:ascii="Times New Roman" w:hAnsi="Times New Roman" w:cs="Times New Roman"/>
                <w:sz w:val="24"/>
                <w:szCs w:val="24"/>
              </w:rPr>
              <w:t xml:space="preserve"> </w:t>
            </w:r>
            <w:r w:rsidRPr="00EF68A8">
              <w:rPr>
                <w:rFonts w:ascii="Times New Roman" w:hAnsi="Times New Roman" w:cs="Times New Roman"/>
                <w:sz w:val="24"/>
                <w:szCs w:val="24"/>
              </w:rPr>
              <w:t>в толстой кишке</w:t>
            </w:r>
          </w:p>
        </w:tc>
      </w:tr>
      <w:tr w:rsidR="00E8618E" w:rsidRPr="00EF68A8" w14:paraId="331818A1" w14:textId="77777777" w:rsidTr="00FC42E9">
        <w:tc>
          <w:tcPr>
            <w:tcW w:w="2802" w:type="dxa"/>
          </w:tcPr>
          <w:p w14:paraId="32313608" w14:textId="77777777" w:rsidR="00E8618E" w:rsidRPr="00EF68A8" w:rsidRDefault="00E8618E" w:rsidP="00E8618E">
            <w:pPr>
              <w:rPr>
                <w:rFonts w:ascii="Times New Roman" w:hAnsi="Times New Roman" w:cs="Times New Roman"/>
                <w:sz w:val="24"/>
                <w:szCs w:val="24"/>
              </w:rPr>
            </w:pPr>
            <w:r w:rsidRPr="00EF68A8">
              <w:rPr>
                <w:rFonts w:ascii="Times New Roman" w:hAnsi="Times New Roman" w:cs="Times New Roman"/>
                <w:sz w:val="24"/>
                <w:szCs w:val="24"/>
              </w:rPr>
              <w:t>Рак селезеночного изгиба</w:t>
            </w:r>
          </w:p>
        </w:tc>
        <w:tc>
          <w:tcPr>
            <w:tcW w:w="2126" w:type="dxa"/>
          </w:tcPr>
          <w:p w14:paraId="24F28CED" w14:textId="5CFD286A" w:rsidR="00E8618E" w:rsidRPr="00EF68A8" w:rsidRDefault="00C03740" w:rsidP="00E8618E">
            <w:pPr>
              <w:jc w:val="center"/>
              <w:rPr>
                <w:rFonts w:ascii="Times New Roman" w:hAnsi="Times New Roman" w:cs="Times New Roman"/>
                <w:sz w:val="24"/>
                <w:szCs w:val="24"/>
              </w:rPr>
            </w:pPr>
            <w:r>
              <w:rPr>
                <w:rFonts w:ascii="Times New Roman" w:hAnsi="Times New Roman" w:cs="Times New Roman"/>
                <w:sz w:val="24"/>
                <w:szCs w:val="24"/>
              </w:rPr>
              <w:t>-</w:t>
            </w:r>
          </w:p>
        </w:tc>
        <w:tc>
          <w:tcPr>
            <w:tcW w:w="2693" w:type="dxa"/>
            <w:gridSpan w:val="2"/>
          </w:tcPr>
          <w:p w14:paraId="08152689" w14:textId="77777777" w:rsidR="00E8618E" w:rsidRPr="00EF68A8" w:rsidRDefault="00E8618E" w:rsidP="00FC42E9">
            <w:pPr>
              <w:jc w:val="center"/>
              <w:rPr>
                <w:rFonts w:ascii="Times New Roman" w:hAnsi="Times New Roman" w:cs="Times New Roman"/>
                <w:sz w:val="24"/>
                <w:szCs w:val="24"/>
              </w:rPr>
            </w:pPr>
            <w:r w:rsidRPr="00EF68A8">
              <w:rPr>
                <w:rFonts w:ascii="Times New Roman" w:hAnsi="Times New Roman" w:cs="Times New Roman"/>
                <w:sz w:val="24"/>
                <w:szCs w:val="24"/>
              </w:rPr>
              <w:t>Рак сигмовидной кишки (САП</w:t>
            </w:r>
            <w:r w:rsidR="00FC42E9">
              <w:rPr>
                <w:rFonts w:ascii="Times New Roman" w:hAnsi="Times New Roman" w:cs="Times New Roman"/>
                <w:sz w:val="24"/>
                <w:szCs w:val="24"/>
              </w:rPr>
              <w:t>-синдром</w:t>
            </w:r>
            <w:r w:rsidRPr="00EF68A8">
              <w:rPr>
                <w:rFonts w:ascii="Times New Roman" w:hAnsi="Times New Roman" w:cs="Times New Roman"/>
                <w:sz w:val="24"/>
                <w:szCs w:val="24"/>
              </w:rPr>
              <w:t>)</w:t>
            </w:r>
          </w:p>
        </w:tc>
        <w:tc>
          <w:tcPr>
            <w:tcW w:w="2233" w:type="dxa"/>
          </w:tcPr>
          <w:p w14:paraId="2E73FF5B" w14:textId="770447CA" w:rsidR="00E8618E" w:rsidRPr="00EF68A8" w:rsidRDefault="00C03740" w:rsidP="00E8618E">
            <w:pPr>
              <w:jc w:val="center"/>
              <w:rPr>
                <w:rFonts w:ascii="Times New Roman" w:hAnsi="Times New Roman" w:cs="Times New Roman"/>
                <w:sz w:val="24"/>
                <w:szCs w:val="24"/>
              </w:rPr>
            </w:pPr>
            <w:r>
              <w:rPr>
                <w:rFonts w:ascii="Times New Roman" w:hAnsi="Times New Roman" w:cs="Times New Roman"/>
                <w:sz w:val="24"/>
                <w:szCs w:val="24"/>
              </w:rPr>
              <w:t>-</w:t>
            </w:r>
          </w:p>
        </w:tc>
      </w:tr>
      <w:tr w:rsidR="00E8618E" w:rsidRPr="00EF68A8" w14:paraId="07B30B04" w14:textId="77777777" w:rsidTr="00FC42E9">
        <w:tc>
          <w:tcPr>
            <w:tcW w:w="2802" w:type="dxa"/>
          </w:tcPr>
          <w:p w14:paraId="3E75B8C6" w14:textId="77777777" w:rsidR="00E8618E" w:rsidRPr="00EF68A8" w:rsidRDefault="00E8618E" w:rsidP="00E8618E">
            <w:pPr>
              <w:rPr>
                <w:rFonts w:ascii="Times New Roman" w:hAnsi="Times New Roman" w:cs="Times New Roman"/>
                <w:sz w:val="24"/>
                <w:szCs w:val="24"/>
              </w:rPr>
            </w:pPr>
            <w:r w:rsidRPr="00EF68A8">
              <w:rPr>
                <w:rFonts w:ascii="Times New Roman" w:hAnsi="Times New Roman" w:cs="Times New Roman"/>
                <w:sz w:val="24"/>
                <w:szCs w:val="24"/>
              </w:rPr>
              <w:t>Рак  ректосигмоид</w:t>
            </w:r>
            <w:r w:rsidRPr="00EF68A8">
              <w:rPr>
                <w:rFonts w:ascii="Times New Roman" w:hAnsi="Times New Roman" w:cs="Times New Roman"/>
                <w:sz w:val="24"/>
                <w:szCs w:val="24"/>
                <w:lang w:val="en-US"/>
              </w:rPr>
              <w:t>-</w:t>
            </w:r>
            <w:r w:rsidRPr="00EF68A8">
              <w:rPr>
                <w:rFonts w:ascii="Times New Roman" w:hAnsi="Times New Roman" w:cs="Times New Roman"/>
                <w:sz w:val="24"/>
                <w:szCs w:val="24"/>
              </w:rPr>
              <w:t xml:space="preserve">ного отдела </w:t>
            </w:r>
          </w:p>
        </w:tc>
        <w:tc>
          <w:tcPr>
            <w:tcW w:w="2126" w:type="dxa"/>
          </w:tcPr>
          <w:p w14:paraId="453E4711" w14:textId="77777777" w:rsidR="00E8618E" w:rsidRPr="00EF68A8" w:rsidRDefault="00E8618E" w:rsidP="00E8618E">
            <w:pPr>
              <w:jc w:val="center"/>
              <w:rPr>
                <w:rFonts w:ascii="Times New Roman" w:hAnsi="Times New Roman" w:cs="Times New Roman"/>
                <w:sz w:val="24"/>
                <w:szCs w:val="24"/>
              </w:rPr>
            </w:pPr>
            <w:r w:rsidRPr="00EF68A8">
              <w:rPr>
                <w:rFonts w:ascii="Times New Roman" w:hAnsi="Times New Roman" w:cs="Times New Roman"/>
                <w:sz w:val="24"/>
                <w:szCs w:val="24"/>
              </w:rPr>
              <w:t>Рак  селезеночного изгиба</w:t>
            </w:r>
          </w:p>
        </w:tc>
        <w:tc>
          <w:tcPr>
            <w:tcW w:w="2693" w:type="dxa"/>
            <w:gridSpan w:val="2"/>
          </w:tcPr>
          <w:p w14:paraId="0139276E" w14:textId="40504623" w:rsidR="00E8618E" w:rsidRPr="00EF68A8" w:rsidRDefault="00C03740" w:rsidP="00E8618E">
            <w:pPr>
              <w:jc w:val="center"/>
              <w:rPr>
                <w:rFonts w:ascii="Times New Roman" w:hAnsi="Times New Roman" w:cs="Times New Roman"/>
                <w:sz w:val="24"/>
                <w:szCs w:val="24"/>
              </w:rPr>
            </w:pPr>
            <w:r>
              <w:rPr>
                <w:rFonts w:ascii="Times New Roman" w:hAnsi="Times New Roman" w:cs="Times New Roman"/>
                <w:sz w:val="24"/>
                <w:szCs w:val="24"/>
              </w:rPr>
              <w:t>-</w:t>
            </w:r>
          </w:p>
        </w:tc>
        <w:tc>
          <w:tcPr>
            <w:tcW w:w="2233" w:type="dxa"/>
          </w:tcPr>
          <w:p w14:paraId="08AA48AF" w14:textId="7A43160D" w:rsidR="00E8618E" w:rsidRPr="00EF68A8" w:rsidRDefault="00C03740" w:rsidP="00E8618E">
            <w:pPr>
              <w:jc w:val="center"/>
              <w:rPr>
                <w:rFonts w:ascii="Times New Roman" w:hAnsi="Times New Roman" w:cs="Times New Roman"/>
                <w:sz w:val="24"/>
                <w:szCs w:val="24"/>
              </w:rPr>
            </w:pPr>
            <w:r>
              <w:rPr>
                <w:rFonts w:ascii="Times New Roman" w:hAnsi="Times New Roman" w:cs="Times New Roman"/>
                <w:sz w:val="24"/>
                <w:szCs w:val="24"/>
              </w:rPr>
              <w:t>-</w:t>
            </w:r>
          </w:p>
        </w:tc>
      </w:tr>
      <w:tr w:rsidR="00E8618E" w:rsidRPr="00EF68A8" w14:paraId="56C5BA8D" w14:textId="77777777" w:rsidTr="00FC42E9">
        <w:tc>
          <w:tcPr>
            <w:tcW w:w="2802" w:type="dxa"/>
          </w:tcPr>
          <w:p w14:paraId="7ABA4239" w14:textId="77777777" w:rsidR="00E8618E" w:rsidRPr="00EF68A8" w:rsidRDefault="00E8618E" w:rsidP="00E8618E">
            <w:pPr>
              <w:rPr>
                <w:rFonts w:ascii="Times New Roman" w:hAnsi="Times New Roman" w:cs="Times New Roman"/>
                <w:sz w:val="24"/>
                <w:szCs w:val="24"/>
              </w:rPr>
            </w:pPr>
            <w:r w:rsidRPr="00EF68A8">
              <w:rPr>
                <w:rFonts w:ascii="Times New Roman" w:hAnsi="Times New Roman" w:cs="Times New Roman"/>
                <w:sz w:val="24"/>
                <w:szCs w:val="24"/>
              </w:rPr>
              <w:t>Рак  восходящего отдела</w:t>
            </w:r>
          </w:p>
        </w:tc>
        <w:tc>
          <w:tcPr>
            <w:tcW w:w="2126" w:type="dxa"/>
          </w:tcPr>
          <w:p w14:paraId="568B7BE1" w14:textId="77777777" w:rsidR="00E8618E" w:rsidRPr="00EF68A8" w:rsidRDefault="00E8618E" w:rsidP="00E8618E">
            <w:pPr>
              <w:jc w:val="center"/>
              <w:rPr>
                <w:rFonts w:ascii="Times New Roman" w:hAnsi="Times New Roman" w:cs="Times New Roman"/>
                <w:sz w:val="24"/>
                <w:szCs w:val="24"/>
              </w:rPr>
            </w:pPr>
            <w:r w:rsidRPr="00EF68A8">
              <w:rPr>
                <w:rFonts w:ascii="Times New Roman" w:hAnsi="Times New Roman" w:cs="Times New Roman"/>
                <w:sz w:val="24"/>
                <w:szCs w:val="24"/>
              </w:rPr>
              <w:t>РПК</w:t>
            </w:r>
          </w:p>
        </w:tc>
        <w:tc>
          <w:tcPr>
            <w:tcW w:w="2693" w:type="dxa"/>
            <w:gridSpan w:val="2"/>
          </w:tcPr>
          <w:p w14:paraId="401C5003" w14:textId="629F79BD" w:rsidR="00E8618E" w:rsidRPr="00EF68A8" w:rsidRDefault="00C03740" w:rsidP="00E8618E">
            <w:pPr>
              <w:jc w:val="center"/>
              <w:rPr>
                <w:rFonts w:ascii="Times New Roman" w:hAnsi="Times New Roman" w:cs="Times New Roman"/>
                <w:sz w:val="24"/>
                <w:szCs w:val="24"/>
              </w:rPr>
            </w:pPr>
            <w:r>
              <w:rPr>
                <w:rFonts w:ascii="Times New Roman" w:hAnsi="Times New Roman" w:cs="Times New Roman"/>
                <w:sz w:val="24"/>
                <w:szCs w:val="24"/>
              </w:rPr>
              <w:t>-</w:t>
            </w:r>
          </w:p>
        </w:tc>
        <w:tc>
          <w:tcPr>
            <w:tcW w:w="2233" w:type="dxa"/>
          </w:tcPr>
          <w:p w14:paraId="193664CD" w14:textId="7AB1F2B8" w:rsidR="00E8618E" w:rsidRPr="00EF68A8" w:rsidRDefault="00C03740" w:rsidP="00E8618E">
            <w:pPr>
              <w:jc w:val="center"/>
              <w:rPr>
                <w:rFonts w:ascii="Times New Roman" w:hAnsi="Times New Roman" w:cs="Times New Roman"/>
                <w:sz w:val="24"/>
                <w:szCs w:val="24"/>
              </w:rPr>
            </w:pPr>
            <w:r>
              <w:rPr>
                <w:rFonts w:ascii="Times New Roman" w:hAnsi="Times New Roman" w:cs="Times New Roman"/>
                <w:sz w:val="24"/>
                <w:szCs w:val="24"/>
              </w:rPr>
              <w:t>-</w:t>
            </w:r>
          </w:p>
        </w:tc>
      </w:tr>
      <w:tr w:rsidR="00E8618E" w:rsidRPr="00EF68A8" w14:paraId="2712B599" w14:textId="77777777" w:rsidTr="00FC42E9">
        <w:tc>
          <w:tcPr>
            <w:tcW w:w="2802" w:type="dxa"/>
          </w:tcPr>
          <w:p w14:paraId="7A92A842" w14:textId="77777777" w:rsidR="00E8618E" w:rsidRPr="00EF68A8" w:rsidRDefault="00E8618E" w:rsidP="00E8618E">
            <w:pPr>
              <w:rPr>
                <w:rFonts w:ascii="Times New Roman" w:hAnsi="Times New Roman" w:cs="Times New Roman"/>
                <w:sz w:val="24"/>
                <w:szCs w:val="24"/>
              </w:rPr>
            </w:pPr>
            <w:r w:rsidRPr="00EF68A8">
              <w:rPr>
                <w:rFonts w:ascii="Times New Roman" w:hAnsi="Times New Roman" w:cs="Times New Roman"/>
                <w:sz w:val="24"/>
                <w:szCs w:val="24"/>
              </w:rPr>
              <w:t>Рак  сигмовидной кишки</w:t>
            </w:r>
          </w:p>
        </w:tc>
        <w:tc>
          <w:tcPr>
            <w:tcW w:w="2126" w:type="dxa"/>
          </w:tcPr>
          <w:p w14:paraId="674DE189" w14:textId="77777777" w:rsidR="00E8618E" w:rsidRPr="00EF68A8" w:rsidRDefault="00E8618E" w:rsidP="00E8618E">
            <w:pPr>
              <w:jc w:val="center"/>
              <w:rPr>
                <w:rFonts w:ascii="Times New Roman" w:hAnsi="Times New Roman" w:cs="Times New Roman"/>
                <w:sz w:val="24"/>
                <w:szCs w:val="24"/>
              </w:rPr>
            </w:pPr>
            <w:r w:rsidRPr="00EF68A8">
              <w:rPr>
                <w:rFonts w:ascii="Times New Roman" w:hAnsi="Times New Roman" w:cs="Times New Roman"/>
                <w:sz w:val="24"/>
                <w:szCs w:val="24"/>
              </w:rPr>
              <w:t>Рак  печеночного изгиба</w:t>
            </w:r>
          </w:p>
        </w:tc>
        <w:tc>
          <w:tcPr>
            <w:tcW w:w="2693" w:type="dxa"/>
            <w:gridSpan w:val="2"/>
          </w:tcPr>
          <w:p w14:paraId="31D244D3" w14:textId="1B0E3D60" w:rsidR="00E8618E" w:rsidRPr="00EF68A8" w:rsidRDefault="00C03740" w:rsidP="00E8618E">
            <w:pPr>
              <w:jc w:val="center"/>
              <w:rPr>
                <w:rFonts w:ascii="Times New Roman" w:hAnsi="Times New Roman" w:cs="Times New Roman"/>
                <w:sz w:val="24"/>
                <w:szCs w:val="24"/>
              </w:rPr>
            </w:pPr>
            <w:r>
              <w:rPr>
                <w:rFonts w:ascii="Times New Roman" w:hAnsi="Times New Roman" w:cs="Times New Roman"/>
                <w:sz w:val="24"/>
                <w:szCs w:val="24"/>
              </w:rPr>
              <w:t>-</w:t>
            </w:r>
          </w:p>
        </w:tc>
        <w:tc>
          <w:tcPr>
            <w:tcW w:w="2233" w:type="dxa"/>
          </w:tcPr>
          <w:p w14:paraId="6AA71663" w14:textId="17B982BE" w:rsidR="00E8618E" w:rsidRPr="00EF68A8" w:rsidRDefault="00C03740" w:rsidP="00E8618E">
            <w:pPr>
              <w:jc w:val="center"/>
              <w:rPr>
                <w:rFonts w:ascii="Times New Roman" w:hAnsi="Times New Roman" w:cs="Times New Roman"/>
                <w:sz w:val="24"/>
                <w:szCs w:val="24"/>
              </w:rPr>
            </w:pPr>
            <w:r>
              <w:rPr>
                <w:rFonts w:ascii="Times New Roman" w:hAnsi="Times New Roman" w:cs="Times New Roman"/>
                <w:sz w:val="24"/>
                <w:szCs w:val="24"/>
              </w:rPr>
              <w:t>-</w:t>
            </w:r>
          </w:p>
        </w:tc>
      </w:tr>
      <w:tr w:rsidR="00E8618E" w:rsidRPr="00EF68A8" w14:paraId="1AD95310" w14:textId="77777777" w:rsidTr="00FC42E9">
        <w:tc>
          <w:tcPr>
            <w:tcW w:w="2802" w:type="dxa"/>
          </w:tcPr>
          <w:p w14:paraId="13CD7C10" w14:textId="77777777" w:rsidR="00E8618E" w:rsidRPr="00EF68A8" w:rsidRDefault="00E8618E" w:rsidP="00E8618E">
            <w:pPr>
              <w:rPr>
                <w:rFonts w:ascii="Times New Roman" w:hAnsi="Times New Roman" w:cs="Times New Roman"/>
                <w:sz w:val="24"/>
                <w:szCs w:val="24"/>
              </w:rPr>
            </w:pPr>
            <w:r w:rsidRPr="00EF68A8">
              <w:rPr>
                <w:rFonts w:ascii="Times New Roman" w:hAnsi="Times New Roman" w:cs="Times New Roman"/>
                <w:sz w:val="24"/>
                <w:szCs w:val="24"/>
              </w:rPr>
              <w:t xml:space="preserve">Рак  сигмовидной кишки </w:t>
            </w:r>
          </w:p>
        </w:tc>
        <w:tc>
          <w:tcPr>
            <w:tcW w:w="2126" w:type="dxa"/>
          </w:tcPr>
          <w:p w14:paraId="4D1D1E3F" w14:textId="0C554D11" w:rsidR="00E8618E" w:rsidRPr="00EF68A8" w:rsidRDefault="00C03740" w:rsidP="00E8618E">
            <w:pPr>
              <w:jc w:val="center"/>
              <w:rPr>
                <w:rFonts w:ascii="Times New Roman" w:hAnsi="Times New Roman" w:cs="Times New Roman"/>
                <w:sz w:val="24"/>
                <w:szCs w:val="24"/>
              </w:rPr>
            </w:pPr>
            <w:r>
              <w:rPr>
                <w:rFonts w:ascii="Times New Roman" w:hAnsi="Times New Roman" w:cs="Times New Roman"/>
                <w:sz w:val="24"/>
                <w:szCs w:val="24"/>
              </w:rPr>
              <w:t>-</w:t>
            </w:r>
          </w:p>
        </w:tc>
        <w:tc>
          <w:tcPr>
            <w:tcW w:w="2693" w:type="dxa"/>
            <w:gridSpan w:val="2"/>
          </w:tcPr>
          <w:p w14:paraId="711E25B5" w14:textId="77777777" w:rsidR="00E8618E" w:rsidRPr="00EF68A8" w:rsidRDefault="00E8618E" w:rsidP="00E8618E">
            <w:pPr>
              <w:jc w:val="center"/>
              <w:rPr>
                <w:rFonts w:ascii="Times New Roman" w:hAnsi="Times New Roman" w:cs="Times New Roman"/>
                <w:sz w:val="24"/>
                <w:szCs w:val="24"/>
              </w:rPr>
            </w:pPr>
            <w:r w:rsidRPr="00EF68A8">
              <w:rPr>
                <w:rFonts w:ascii="Times New Roman" w:hAnsi="Times New Roman" w:cs="Times New Roman"/>
                <w:sz w:val="24"/>
                <w:szCs w:val="24"/>
              </w:rPr>
              <w:t>Рак   восходящего отдела</w:t>
            </w:r>
          </w:p>
        </w:tc>
        <w:tc>
          <w:tcPr>
            <w:tcW w:w="2233" w:type="dxa"/>
          </w:tcPr>
          <w:p w14:paraId="2C999441" w14:textId="42D97D47" w:rsidR="00E8618E" w:rsidRPr="00EF68A8" w:rsidRDefault="00C03740" w:rsidP="00E8618E">
            <w:pPr>
              <w:jc w:val="center"/>
              <w:rPr>
                <w:rFonts w:ascii="Times New Roman" w:hAnsi="Times New Roman" w:cs="Times New Roman"/>
                <w:sz w:val="24"/>
                <w:szCs w:val="24"/>
              </w:rPr>
            </w:pPr>
            <w:r>
              <w:rPr>
                <w:rFonts w:ascii="Times New Roman" w:hAnsi="Times New Roman" w:cs="Times New Roman"/>
                <w:sz w:val="24"/>
                <w:szCs w:val="24"/>
              </w:rPr>
              <w:t>-</w:t>
            </w:r>
          </w:p>
        </w:tc>
      </w:tr>
      <w:tr w:rsidR="00E8618E" w:rsidRPr="00EF68A8" w14:paraId="47D989E0" w14:textId="77777777" w:rsidTr="00FC42E9">
        <w:tc>
          <w:tcPr>
            <w:tcW w:w="2802" w:type="dxa"/>
          </w:tcPr>
          <w:p w14:paraId="1E54514D" w14:textId="77777777" w:rsidR="00E8618E" w:rsidRPr="00EF68A8" w:rsidRDefault="00E8618E" w:rsidP="00E8618E">
            <w:pPr>
              <w:rPr>
                <w:rFonts w:ascii="Times New Roman" w:hAnsi="Times New Roman" w:cs="Times New Roman"/>
                <w:sz w:val="24"/>
                <w:szCs w:val="24"/>
              </w:rPr>
            </w:pPr>
            <w:r w:rsidRPr="00EF68A8">
              <w:rPr>
                <w:rFonts w:ascii="Times New Roman" w:hAnsi="Times New Roman" w:cs="Times New Roman"/>
                <w:sz w:val="24"/>
                <w:szCs w:val="24"/>
              </w:rPr>
              <w:t>Рак  восходящего отдела</w:t>
            </w:r>
          </w:p>
        </w:tc>
        <w:tc>
          <w:tcPr>
            <w:tcW w:w="2126" w:type="dxa"/>
          </w:tcPr>
          <w:p w14:paraId="23BFAB33" w14:textId="3F7A39B3" w:rsidR="00E8618E" w:rsidRPr="00EF68A8" w:rsidRDefault="00C03740" w:rsidP="00E8618E">
            <w:pPr>
              <w:jc w:val="center"/>
              <w:rPr>
                <w:rFonts w:ascii="Times New Roman" w:hAnsi="Times New Roman" w:cs="Times New Roman"/>
                <w:sz w:val="24"/>
                <w:szCs w:val="24"/>
              </w:rPr>
            </w:pPr>
            <w:r>
              <w:rPr>
                <w:rFonts w:ascii="Times New Roman" w:hAnsi="Times New Roman" w:cs="Times New Roman"/>
                <w:sz w:val="24"/>
                <w:szCs w:val="24"/>
              </w:rPr>
              <w:t>-</w:t>
            </w:r>
          </w:p>
        </w:tc>
        <w:tc>
          <w:tcPr>
            <w:tcW w:w="2693" w:type="dxa"/>
            <w:gridSpan w:val="2"/>
          </w:tcPr>
          <w:p w14:paraId="0B178E29" w14:textId="77777777" w:rsidR="00E8618E" w:rsidRPr="00EF68A8" w:rsidRDefault="00E8618E" w:rsidP="00E8618E">
            <w:pPr>
              <w:jc w:val="center"/>
              <w:rPr>
                <w:rFonts w:ascii="Times New Roman" w:hAnsi="Times New Roman" w:cs="Times New Roman"/>
                <w:sz w:val="24"/>
                <w:szCs w:val="24"/>
              </w:rPr>
            </w:pPr>
            <w:r w:rsidRPr="00EF68A8">
              <w:rPr>
                <w:rFonts w:ascii="Times New Roman" w:hAnsi="Times New Roman" w:cs="Times New Roman"/>
                <w:sz w:val="24"/>
                <w:szCs w:val="24"/>
              </w:rPr>
              <w:t xml:space="preserve">Рак  </w:t>
            </w:r>
            <w:r>
              <w:rPr>
                <w:rFonts w:ascii="Times New Roman" w:hAnsi="Times New Roman" w:cs="Times New Roman"/>
                <w:sz w:val="24"/>
                <w:szCs w:val="24"/>
              </w:rPr>
              <w:t>ни</w:t>
            </w:r>
            <w:r w:rsidRPr="00EF68A8">
              <w:rPr>
                <w:rFonts w:ascii="Times New Roman" w:hAnsi="Times New Roman" w:cs="Times New Roman"/>
                <w:sz w:val="24"/>
                <w:szCs w:val="24"/>
              </w:rPr>
              <w:t>сходящего отдела</w:t>
            </w:r>
          </w:p>
        </w:tc>
        <w:tc>
          <w:tcPr>
            <w:tcW w:w="2233" w:type="dxa"/>
          </w:tcPr>
          <w:p w14:paraId="21B56B13" w14:textId="2CA7E6DC" w:rsidR="00E8618E" w:rsidRPr="00EF68A8" w:rsidRDefault="00C03740" w:rsidP="00E8618E">
            <w:pPr>
              <w:jc w:val="center"/>
              <w:rPr>
                <w:rFonts w:ascii="Times New Roman" w:hAnsi="Times New Roman" w:cs="Times New Roman"/>
                <w:sz w:val="24"/>
                <w:szCs w:val="24"/>
              </w:rPr>
            </w:pPr>
            <w:r>
              <w:rPr>
                <w:rFonts w:ascii="Times New Roman" w:hAnsi="Times New Roman" w:cs="Times New Roman"/>
                <w:sz w:val="24"/>
                <w:szCs w:val="24"/>
              </w:rPr>
              <w:t>-</w:t>
            </w:r>
          </w:p>
        </w:tc>
      </w:tr>
      <w:tr w:rsidR="00E8618E" w:rsidRPr="00EF68A8" w14:paraId="64969F05" w14:textId="77777777" w:rsidTr="00D62729">
        <w:tc>
          <w:tcPr>
            <w:tcW w:w="2802" w:type="dxa"/>
          </w:tcPr>
          <w:p w14:paraId="7F8B2545" w14:textId="77777777" w:rsidR="00E8618E" w:rsidRPr="00EF68A8" w:rsidRDefault="00E8618E" w:rsidP="00E8618E">
            <w:pPr>
              <w:rPr>
                <w:rFonts w:ascii="Times New Roman" w:hAnsi="Times New Roman" w:cs="Times New Roman"/>
                <w:sz w:val="24"/>
                <w:szCs w:val="24"/>
              </w:rPr>
            </w:pPr>
            <w:r w:rsidRPr="00EF68A8">
              <w:rPr>
                <w:rFonts w:ascii="Times New Roman" w:hAnsi="Times New Roman" w:cs="Times New Roman"/>
                <w:sz w:val="24"/>
                <w:szCs w:val="24"/>
              </w:rPr>
              <w:t xml:space="preserve">Всего </w:t>
            </w:r>
            <w:r w:rsidR="002D731F">
              <w:rPr>
                <w:rFonts w:ascii="Times New Roman" w:hAnsi="Times New Roman" w:cs="Times New Roman"/>
                <w:sz w:val="24"/>
                <w:szCs w:val="24"/>
              </w:rPr>
              <w:t>(</w:t>
            </w:r>
            <w:r w:rsidR="002D731F">
              <w:rPr>
                <w:rFonts w:ascii="Times New Roman" w:hAnsi="Times New Roman" w:cs="Times New Roman"/>
                <w:sz w:val="24"/>
                <w:szCs w:val="24"/>
                <w:lang w:val="en-US"/>
              </w:rPr>
              <w:t>n</w:t>
            </w:r>
            <w:r w:rsidR="002D731F">
              <w:rPr>
                <w:rFonts w:ascii="Times New Roman" w:hAnsi="Times New Roman" w:cs="Times New Roman"/>
                <w:sz w:val="24"/>
                <w:szCs w:val="24"/>
              </w:rPr>
              <w:t>)</w:t>
            </w:r>
          </w:p>
        </w:tc>
        <w:tc>
          <w:tcPr>
            <w:tcW w:w="7052" w:type="dxa"/>
            <w:gridSpan w:val="4"/>
          </w:tcPr>
          <w:p w14:paraId="1821D289" w14:textId="77777777" w:rsidR="00E8618E" w:rsidRPr="00EF68A8" w:rsidRDefault="00E8618E" w:rsidP="00E8618E">
            <w:pPr>
              <w:jc w:val="center"/>
              <w:rPr>
                <w:rFonts w:ascii="Times New Roman" w:hAnsi="Times New Roman" w:cs="Times New Roman"/>
                <w:sz w:val="24"/>
                <w:szCs w:val="24"/>
              </w:rPr>
            </w:pPr>
            <w:r>
              <w:rPr>
                <w:rFonts w:ascii="Times New Roman" w:hAnsi="Times New Roman" w:cs="Times New Roman"/>
                <w:sz w:val="24"/>
                <w:szCs w:val="24"/>
              </w:rPr>
              <w:t>6</w:t>
            </w:r>
          </w:p>
        </w:tc>
      </w:tr>
      <w:tr w:rsidR="00E8618E" w:rsidRPr="00EF68A8" w14:paraId="4401F8BA" w14:textId="77777777" w:rsidTr="00D62729">
        <w:tc>
          <w:tcPr>
            <w:tcW w:w="9854" w:type="dxa"/>
            <w:gridSpan w:val="5"/>
          </w:tcPr>
          <w:p w14:paraId="015F6713" w14:textId="77777777" w:rsidR="00E8618E" w:rsidRPr="00EF68A8" w:rsidRDefault="00E8618E" w:rsidP="00E8618E">
            <w:pPr>
              <w:jc w:val="center"/>
              <w:rPr>
                <w:rFonts w:ascii="Times New Roman" w:hAnsi="Times New Roman" w:cs="Times New Roman"/>
                <w:sz w:val="24"/>
                <w:szCs w:val="24"/>
              </w:rPr>
            </w:pPr>
            <w:r w:rsidRPr="00EF68A8">
              <w:rPr>
                <w:rFonts w:ascii="Times New Roman" w:hAnsi="Times New Roman" w:cs="Times New Roman"/>
                <w:sz w:val="24"/>
                <w:szCs w:val="24"/>
              </w:rPr>
              <w:t xml:space="preserve">Локализованные в </w:t>
            </w:r>
            <w:r w:rsidR="001E086F">
              <w:rPr>
                <w:rFonts w:ascii="Times New Roman" w:hAnsi="Times New Roman" w:cs="Times New Roman"/>
                <w:sz w:val="24"/>
                <w:szCs w:val="24"/>
              </w:rPr>
              <w:t xml:space="preserve">толстой кишке и </w:t>
            </w:r>
            <w:r w:rsidRPr="00EF68A8">
              <w:rPr>
                <w:rFonts w:ascii="Times New Roman" w:hAnsi="Times New Roman" w:cs="Times New Roman"/>
                <w:sz w:val="24"/>
                <w:szCs w:val="24"/>
              </w:rPr>
              <w:t xml:space="preserve">других органах </w:t>
            </w:r>
          </w:p>
        </w:tc>
      </w:tr>
      <w:tr w:rsidR="00E8618E" w:rsidRPr="00EF68A8" w14:paraId="1993D926" w14:textId="77777777" w:rsidTr="00D62729">
        <w:tc>
          <w:tcPr>
            <w:tcW w:w="2802" w:type="dxa"/>
          </w:tcPr>
          <w:p w14:paraId="1AAFD396" w14:textId="77777777" w:rsidR="00E8618E" w:rsidRPr="00EF68A8" w:rsidRDefault="00E8618E" w:rsidP="00E8618E">
            <w:pPr>
              <w:rPr>
                <w:rFonts w:ascii="Times New Roman" w:hAnsi="Times New Roman" w:cs="Times New Roman"/>
                <w:sz w:val="24"/>
                <w:szCs w:val="24"/>
              </w:rPr>
            </w:pPr>
            <w:r w:rsidRPr="00EF68A8">
              <w:rPr>
                <w:rFonts w:ascii="Times New Roman" w:hAnsi="Times New Roman" w:cs="Times New Roman"/>
                <w:sz w:val="24"/>
                <w:szCs w:val="24"/>
              </w:rPr>
              <w:t xml:space="preserve">Рак яичников </w:t>
            </w:r>
          </w:p>
        </w:tc>
        <w:tc>
          <w:tcPr>
            <w:tcW w:w="2126" w:type="dxa"/>
          </w:tcPr>
          <w:p w14:paraId="6654E287" w14:textId="4F046E87" w:rsidR="00E8618E" w:rsidRPr="00EF68A8" w:rsidRDefault="00C03740" w:rsidP="00E8618E">
            <w:pPr>
              <w:jc w:val="center"/>
              <w:rPr>
                <w:rFonts w:ascii="Times New Roman" w:hAnsi="Times New Roman" w:cs="Times New Roman"/>
                <w:sz w:val="24"/>
                <w:szCs w:val="24"/>
              </w:rPr>
            </w:pPr>
            <w:r>
              <w:rPr>
                <w:rFonts w:ascii="Times New Roman" w:hAnsi="Times New Roman" w:cs="Times New Roman"/>
                <w:sz w:val="24"/>
                <w:szCs w:val="24"/>
              </w:rPr>
              <w:t>-</w:t>
            </w:r>
          </w:p>
        </w:tc>
        <w:tc>
          <w:tcPr>
            <w:tcW w:w="2524" w:type="dxa"/>
          </w:tcPr>
          <w:p w14:paraId="6183485B" w14:textId="77777777" w:rsidR="00E8618E" w:rsidRPr="00EF68A8" w:rsidRDefault="00E8618E" w:rsidP="00E8618E">
            <w:pPr>
              <w:jc w:val="center"/>
              <w:rPr>
                <w:rFonts w:ascii="Times New Roman" w:hAnsi="Times New Roman" w:cs="Times New Roman"/>
                <w:sz w:val="24"/>
                <w:szCs w:val="24"/>
              </w:rPr>
            </w:pPr>
            <w:r w:rsidRPr="00EF68A8">
              <w:rPr>
                <w:rFonts w:ascii="Times New Roman" w:hAnsi="Times New Roman" w:cs="Times New Roman"/>
                <w:sz w:val="24"/>
                <w:szCs w:val="24"/>
              </w:rPr>
              <w:t>РМЖ</w:t>
            </w:r>
          </w:p>
        </w:tc>
        <w:tc>
          <w:tcPr>
            <w:tcW w:w="2402" w:type="dxa"/>
            <w:gridSpan w:val="2"/>
          </w:tcPr>
          <w:p w14:paraId="047BB9CE" w14:textId="14D9A648" w:rsidR="00E8618E" w:rsidRPr="00EF68A8" w:rsidRDefault="00E8618E" w:rsidP="00FC42E9">
            <w:pPr>
              <w:jc w:val="both"/>
              <w:rPr>
                <w:rFonts w:ascii="Times New Roman" w:hAnsi="Times New Roman" w:cs="Times New Roman"/>
                <w:sz w:val="24"/>
                <w:szCs w:val="24"/>
              </w:rPr>
            </w:pPr>
            <w:r w:rsidRPr="00EF68A8">
              <w:rPr>
                <w:rFonts w:ascii="Times New Roman" w:hAnsi="Times New Roman" w:cs="Times New Roman"/>
                <w:sz w:val="24"/>
                <w:szCs w:val="24"/>
              </w:rPr>
              <w:t xml:space="preserve">Рак сигмовидной кишки (синдром КРР </w:t>
            </w:r>
            <w:r w:rsidRPr="00EF68A8">
              <w:rPr>
                <w:rFonts w:ascii="Times New Roman" w:eastAsia="Times New Roman" w:hAnsi="Times New Roman" w:cs="Times New Roman"/>
                <w:sz w:val="24"/>
                <w:szCs w:val="24"/>
              </w:rPr>
              <w:t>типа Х (</w:t>
            </w:r>
            <w:r w:rsidRPr="00EF68A8">
              <w:rPr>
                <w:rFonts w:ascii="Times New Roman" w:eastAsia="Times New Roman" w:hAnsi="Times New Roman" w:cs="Times New Roman"/>
                <w:sz w:val="24"/>
                <w:szCs w:val="24"/>
                <w:lang w:val="en-US"/>
              </w:rPr>
              <w:t>FCCTX</w:t>
            </w:r>
            <w:r w:rsidRPr="00EF68A8">
              <w:rPr>
                <w:rFonts w:ascii="Times New Roman" w:hAnsi="Times New Roman" w:cs="Times New Roman"/>
                <w:sz w:val="24"/>
                <w:szCs w:val="24"/>
              </w:rPr>
              <w:t>)</w:t>
            </w:r>
            <w:r w:rsidR="008263FB" w:rsidRPr="008263FB">
              <w:rPr>
                <w:rFonts w:ascii="Times New Roman" w:hAnsi="Times New Roman" w:cs="Times New Roman"/>
                <w:sz w:val="24"/>
                <w:szCs w:val="24"/>
                <w:vertAlign w:val="superscript"/>
              </w:rPr>
              <w:t>1</w:t>
            </w:r>
          </w:p>
        </w:tc>
      </w:tr>
      <w:tr w:rsidR="00E8618E" w:rsidRPr="00EF68A8" w14:paraId="28FC6DCD" w14:textId="77777777" w:rsidTr="00D62729">
        <w:tc>
          <w:tcPr>
            <w:tcW w:w="2802" w:type="dxa"/>
          </w:tcPr>
          <w:p w14:paraId="57FE3AF4" w14:textId="77777777" w:rsidR="00E8618E" w:rsidRPr="00EF68A8" w:rsidRDefault="00E8618E" w:rsidP="00E8618E">
            <w:pPr>
              <w:rPr>
                <w:rFonts w:ascii="Times New Roman" w:hAnsi="Times New Roman" w:cs="Times New Roman"/>
                <w:sz w:val="24"/>
                <w:szCs w:val="24"/>
              </w:rPr>
            </w:pPr>
            <w:r w:rsidRPr="00EF68A8">
              <w:rPr>
                <w:rFonts w:ascii="Times New Roman" w:hAnsi="Times New Roman" w:cs="Times New Roman"/>
                <w:sz w:val="24"/>
                <w:szCs w:val="24"/>
              </w:rPr>
              <w:t xml:space="preserve">Рак прямой кишки </w:t>
            </w:r>
          </w:p>
        </w:tc>
        <w:tc>
          <w:tcPr>
            <w:tcW w:w="2126" w:type="dxa"/>
          </w:tcPr>
          <w:p w14:paraId="4F288CAA" w14:textId="77777777" w:rsidR="00E8618E" w:rsidRPr="00EF68A8" w:rsidRDefault="00E8618E" w:rsidP="00E8618E">
            <w:pPr>
              <w:jc w:val="center"/>
              <w:rPr>
                <w:rFonts w:ascii="Times New Roman" w:hAnsi="Times New Roman" w:cs="Times New Roman"/>
                <w:sz w:val="24"/>
                <w:szCs w:val="24"/>
              </w:rPr>
            </w:pPr>
            <w:r w:rsidRPr="00EF68A8">
              <w:rPr>
                <w:rFonts w:ascii="Times New Roman" w:hAnsi="Times New Roman" w:cs="Times New Roman"/>
                <w:sz w:val="24"/>
                <w:szCs w:val="24"/>
              </w:rPr>
              <w:t>Рак коры обоих надпочечников</w:t>
            </w:r>
          </w:p>
        </w:tc>
        <w:tc>
          <w:tcPr>
            <w:tcW w:w="2524" w:type="dxa"/>
          </w:tcPr>
          <w:p w14:paraId="61A9306B" w14:textId="78111D76" w:rsidR="00E8618E" w:rsidRPr="00EF68A8" w:rsidRDefault="00C03740" w:rsidP="00E8618E">
            <w:pPr>
              <w:jc w:val="center"/>
              <w:rPr>
                <w:rFonts w:ascii="Times New Roman" w:hAnsi="Times New Roman" w:cs="Times New Roman"/>
                <w:sz w:val="24"/>
                <w:szCs w:val="24"/>
              </w:rPr>
            </w:pPr>
            <w:r>
              <w:rPr>
                <w:rFonts w:ascii="Times New Roman" w:hAnsi="Times New Roman" w:cs="Times New Roman"/>
                <w:sz w:val="24"/>
                <w:szCs w:val="24"/>
              </w:rPr>
              <w:t>-</w:t>
            </w:r>
          </w:p>
        </w:tc>
        <w:tc>
          <w:tcPr>
            <w:tcW w:w="2402" w:type="dxa"/>
            <w:gridSpan w:val="2"/>
          </w:tcPr>
          <w:p w14:paraId="32B370D5" w14:textId="43A431B3" w:rsidR="00E8618E" w:rsidRPr="00EF68A8" w:rsidRDefault="00C03740" w:rsidP="00E8618E">
            <w:pPr>
              <w:jc w:val="center"/>
              <w:rPr>
                <w:rFonts w:ascii="Times New Roman" w:hAnsi="Times New Roman" w:cs="Times New Roman"/>
                <w:sz w:val="24"/>
                <w:szCs w:val="24"/>
              </w:rPr>
            </w:pPr>
            <w:r>
              <w:rPr>
                <w:rFonts w:ascii="Times New Roman" w:hAnsi="Times New Roman" w:cs="Times New Roman"/>
                <w:sz w:val="24"/>
                <w:szCs w:val="24"/>
              </w:rPr>
              <w:t>-</w:t>
            </w:r>
          </w:p>
        </w:tc>
      </w:tr>
      <w:tr w:rsidR="00C03740" w:rsidRPr="00EF68A8" w14:paraId="763A8DE4" w14:textId="77777777" w:rsidTr="00D62729">
        <w:tc>
          <w:tcPr>
            <w:tcW w:w="2802" w:type="dxa"/>
          </w:tcPr>
          <w:p w14:paraId="770D23D1" w14:textId="77777777" w:rsidR="00C03740" w:rsidRPr="00EF68A8" w:rsidRDefault="00C03740" w:rsidP="00E8618E">
            <w:pPr>
              <w:rPr>
                <w:rFonts w:ascii="Times New Roman" w:hAnsi="Times New Roman" w:cs="Times New Roman"/>
                <w:sz w:val="24"/>
                <w:szCs w:val="24"/>
              </w:rPr>
            </w:pPr>
            <w:r w:rsidRPr="00EF68A8">
              <w:rPr>
                <w:rFonts w:ascii="Times New Roman" w:hAnsi="Times New Roman" w:cs="Times New Roman"/>
                <w:sz w:val="24"/>
                <w:szCs w:val="24"/>
              </w:rPr>
              <w:t xml:space="preserve">Рак   нисходящего отдела ободочной кишки </w:t>
            </w:r>
          </w:p>
        </w:tc>
        <w:tc>
          <w:tcPr>
            <w:tcW w:w="2126" w:type="dxa"/>
          </w:tcPr>
          <w:p w14:paraId="4E23FAAB" w14:textId="0E08CE40" w:rsidR="00C03740" w:rsidRPr="00EF68A8" w:rsidRDefault="00C03740" w:rsidP="00E8618E">
            <w:pPr>
              <w:jc w:val="center"/>
              <w:rPr>
                <w:rFonts w:ascii="Times New Roman" w:hAnsi="Times New Roman" w:cs="Times New Roman"/>
                <w:sz w:val="24"/>
                <w:szCs w:val="24"/>
              </w:rPr>
            </w:pPr>
            <w:r w:rsidRPr="00F95B96">
              <w:rPr>
                <w:rFonts w:ascii="Times New Roman" w:hAnsi="Times New Roman" w:cs="Times New Roman"/>
                <w:sz w:val="24"/>
                <w:szCs w:val="24"/>
              </w:rPr>
              <w:t>-</w:t>
            </w:r>
          </w:p>
        </w:tc>
        <w:tc>
          <w:tcPr>
            <w:tcW w:w="2524" w:type="dxa"/>
          </w:tcPr>
          <w:p w14:paraId="555441C5" w14:textId="77777777" w:rsidR="00C03740" w:rsidRPr="00EF68A8" w:rsidRDefault="00C03740" w:rsidP="00E8618E">
            <w:pPr>
              <w:jc w:val="center"/>
              <w:rPr>
                <w:rFonts w:ascii="Times New Roman" w:hAnsi="Times New Roman" w:cs="Times New Roman"/>
                <w:sz w:val="24"/>
                <w:szCs w:val="24"/>
              </w:rPr>
            </w:pPr>
            <w:r w:rsidRPr="00EF68A8">
              <w:rPr>
                <w:rFonts w:ascii="Times New Roman" w:hAnsi="Times New Roman" w:cs="Times New Roman"/>
                <w:sz w:val="24"/>
                <w:szCs w:val="24"/>
              </w:rPr>
              <w:t>РЯ</w:t>
            </w:r>
          </w:p>
        </w:tc>
        <w:tc>
          <w:tcPr>
            <w:tcW w:w="2402" w:type="dxa"/>
            <w:gridSpan w:val="2"/>
          </w:tcPr>
          <w:p w14:paraId="1C6BFFA1" w14:textId="49AF534E" w:rsidR="00C03740" w:rsidRPr="00EF68A8" w:rsidRDefault="00C03740" w:rsidP="00E8618E">
            <w:pPr>
              <w:jc w:val="center"/>
              <w:rPr>
                <w:rFonts w:ascii="Times New Roman" w:hAnsi="Times New Roman" w:cs="Times New Roman"/>
                <w:sz w:val="24"/>
                <w:szCs w:val="24"/>
              </w:rPr>
            </w:pPr>
            <w:r w:rsidRPr="00D84FE0">
              <w:rPr>
                <w:rFonts w:ascii="Times New Roman" w:hAnsi="Times New Roman" w:cs="Times New Roman"/>
                <w:sz w:val="24"/>
                <w:szCs w:val="24"/>
              </w:rPr>
              <w:t>-</w:t>
            </w:r>
          </w:p>
        </w:tc>
      </w:tr>
      <w:tr w:rsidR="00C03740" w:rsidRPr="00EF68A8" w14:paraId="5DF7750B" w14:textId="77777777" w:rsidTr="00D62729">
        <w:tc>
          <w:tcPr>
            <w:tcW w:w="2802" w:type="dxa"/>
          </w:tcPr>
          <w:p w14:paraId="3F624BD4" w14:textId="77777777" w:rsidR="00C03740" w:rsidRPr="00EF68A8" w:rsidRDefault="00C03740" w:rsidP="00E8618E">
            <w:pPr>
              <w:rPr>
                <w:rFonts w:ascii="Times New Roman" w:hAnsi="Times New Roman" w:cs="Times New Roman"/>
                <w:sz w:val="24"/>
                <w:szCs w:val="24"/>
              </w:rPr>
            </w:pPr>
            <w:r w:rsidRPr="00EF68A8">
              <w:rPr>
                <w:rFonts w:ascii="Times New Roman" w:hAnsi="Times New Roman" w:cs="Times New Roman"/>
                <w:sz w:val="24"/>
                <w:szCs w:val="24"/>
              </w:rPr>
              <w:t xml:space="preserve">Рак  сигмовидной кишки </w:t>
            </w:r>
          </w:p>
        </w:tc>
        <w:tc>
          <w:tcPr>
            <w:tcW w:w="2126" w:type="dxa"/>
          </w:tcPr>
          <w:p w14:paraId="3903E25A" w14:textId="02DD30EA" w:rsidR="00C03740" w:rsidRPr="00EF68A8" w:rsidRDefault="00C03740" w:rsidP="00E8618E">
            <w:pPr>
              <w:jc w:val="center"/>
              <w:rPr>
                <w:rFonts w:ascii="Times New Roman" w:hAnsi="Times New Roman" w:cs="Times New Roman"/>
                <w:sz w:val="24"/>
                <w:szCs w:val="24"/>
              </w:rPr>
            </w:pPr>
            <w:r w:rsidRPr="00F95B96">
              <w:rPr>
                <w:rFonts w:ascii="Times New Roman" w:hAnsi="Times New Roman" w:cs="Times New Roman"/>
                <w:sz w:val="24"/>
                <w:szCs w:val="24"/>
              </w:rPr>
              <w:t>-</w:t>
            </w:r>
          </w:p>
        </w:tc>
        <w:tc>
          <w:tcPr>
            <w:tcW w:w="2524" w:type="dxa"/>
          </w:tcPr>
          <w:p w14:paraId="650F6478" w14:textId="77777777" w:rsidR="00C03740" w:rsidRPr="00EF68A8" w:rsidRDefault="00C03740" w:rsidP="00E8618E">
            <w:pPr>
              <w:jc w:val="center"/>
              <w:rPr>
                <w:rFonts w:ascii="Times New Roman" w:hAnsi="Times New Roman" w:cs="Times New Roman"/>
                <w:sz w:val="24"/>
                <w:szCs w:val="24"/>
              </w:rPr>
            </w:pPr>
            <w:r w:rsidRPr="00EF68A8">
              <w:rPr>
                <w:rFonts w:ascii="Times New Roman" w:hAnsi="Times New Roman" w:cs="Times New Roman"/>
                <w:sz w:val="24"/>
                <w:szCs w:val="24"/>
              </w:rPr>
              <w:t>Центральный рак легкого</w:t>
            </w:r>
          </w:p>
        </w:tc>
        <w:tc>
          <w:tcPr>
            <w:tcW w:w="2402" w:type="dxa"/>
            <w:gridSpan w:val="2"/>
          </w:tcPr>
          <w:p w14:paraId="1A8E3E44" w14:textId="661BBA77" w:rsidR="00C03740" w:rsidRPr="00EF68A8" w:rsidRDefault="00C03740" w:rsidP="00E8618E">
            <w:pPr>
              <w:jc w:val="center"/>
              <w:rPr>
                <w:rFonts w:ascii="Times New Roman" w:hAnsi="Times New Roman" w:cs="Times New Roman"/>
                <w:sz w:val="24"/>
                <w:szCs w:val="24"/>
              </w:rPr>
            </w:pPr>
            <w:r w:rsidRPr="00D84FE0">
              <w:rPr>
                <w:rFonts w:ascii="Times New Roman" w:hAnsi="Times New Roman" w:cs="Times New Roman"/>
                <w:sz w:val="24"/>
                <w:szCs w:val="24"/>
              </w:rPr>
              <w:t>-</w:t>
            </w:r>
          </w:p>
        </w:tc>
      </w:tr>
      <w:tr w:rsidR="00C03740" w:rsidRPr="00EF68A8" w14:paraId="451FC2CF" w14:textId="77777777" w:rsidTr="00D62729">
        <w:tc>
          <w:tcPr>
            <w:tcW w:w="2802" w:type="dxa"/>
          </w:tcPr>
          <w:p w14:paraId="795205A1" w14:textId="77777777" w:rsidR="00C03740" w:rsidRPr="00EF68A8" w:rsidRDefault="00C03740" w:rsidP="00E8618E">
            <w:pPr>
              <w:rPr>
                <w:rFonts w:ascii="Times New Roman" w:hAnsi="Times New Roman" w:cs="Times New Roman"/>
                <w:sz w:val="24"/>
                <w:szCs w:val="24"/>
              </w:rPr>
            </w:pPr>
            <w:r w:rsidRPr="00EF68A8">
              <w:rPr>
                <w:rFonts w:ascii="Times New Roman" w:hAnsi="Times New Roman" w:cs="Times New Roman"/>
                <w:sz w:val="24"/>
                <w:szCs w:val="24"/>
              </w:rPr>
              <w:t>Рак  сигмовидной кишки</w:t>
            </w:r>
          </w:p>
        </w:tc>
        <w:tc>
          <w:tcPr>
            <w:tcW w:w="2126" w:type="dxa"/>
          </w:tcPr>
          <w:p w14:paraId="5AAEDB23" w14:textId="7AAA354E" w:rsidR="00C03740" w:rsidRPr="00EF68A8" w:rsidRDefault="00C03740" w:rsidP="00E8618E">
            <w:pPr>
              <w:jc w:val="center"/>
              <w:rPr>
                <w:rFonts w:ascii="Times New Roman" w:hAnsi="Times New Roman" w:cs="Times New Roman"/>
                <w:sz w:val="24"/>
                <w:szCs w:val="24"/>
              </w:rPr>
            </w:pPr>
            <w:r w:rsidRPr="00F95B96">
              <w:rPr>
                <w:rFonts w:ascii="Times New Roman" w:hAnsi="Times New Roman" w:cs="Times New Roman"/>
                <w:sz w:val="24"/>
                <w:szCs w:val="24"/>
              </w:rPr>
              <w:t>-</w:t>
            </w:r>
          </w:p>
        </w:tc>
        <w:tc>
          <w:tcPr>
            <w:tcW w:w="2524" w:type="dxa"/>
          </w:tcPr>
          <w:p w14:paraId="0119AC0E" w14:textId="77777777" w:rsidR="00C03740" w:rsidRPr="00EF68A8" w:rsidRDefault="00C03740" w:rsidP="00E8618E">
            <w:pPr>
              <w:jc w:val="center"/>
              <w:rPr>
                <w:rFonts w:ascii="Times New Roman" w:hAnsi="Times New Roman" w:cs="Times New Roman"/>
                <w:sz w:val="24"/>
                <w:szCs w:val="24"/>
              </w:rPr>
            </w:pPr>
            <w:r>
              <w:rPr>
                <w:rFonts w:ascii="Times New Roman" w:hAnsi="Times New Roman" w:cs="Times New Roman"/>
                <w:sz w:val="24"/>
                <w:szCs w:val="24"/>
              </w:rPr>
              <w:t>Рак щитовидной железы</w:t>
            </w:r>
          </w:p>
        </w:tc>
        <w:tc>
          <w:tcPr>
            <w:tcW w:w="2402" w:type="dxa"/>
            <w:gridSpan w:val="2"/>
          </w:tcPr>
          <w:p w14:paraId="50EA3C7F" w14:textId="50CD4CFB" w:rsidR="00C03740" w:rsidRPr="00EF68A8" w:rsidRDefault="00C03740" w:rsidP="00E8618E">
            <w:pPr>
              <w:jc w:val="center"/>
              <w:rPr>
                <w:rFonts w:ascii="Times New Roman" w:hAnsi="Times New Roman" w:cs="Times New Roman"/>
                <w:sz w:val="24"/>
                <w:szCs w:val="24"/>
              </w:rPr>
            </w:pPr>
            <w:r w:rsidRPr="00D84FE0">
              <w:rPr>
                <w:rFonts w:ascii="Times New Roman" w:hAnsi="Times New Roman" w:cs="Times New Roman"/>
                <w:sz w:val="24"/>
                <w:szCs w:val="24"/>
              </w:rPr>
              <w:t>-</w:t>
            </w:r>
          </w:p>
        </w:tc>
      </w:tr>
      <w:tr w:rsidR="00C03740" w:rsidRPr="00EF68A8" w14:paraId="6E8FDCC4" w14:textId="77777777" w:rsidTr="00D62729">
        <w:tc>
          <w:tcPr>
            <w:tcW w:w="2802" w:type="dxa"/>
          </w:tcPr>
          <w:p w14:paraId="6E814900" w14:textId="77777777" w:rsidR="00C03740" w:rsidRPr="00EF68A8" w:rsidRDefault="00C03740" w:rsidP="00E8618E">
            <w:pPr>
              <w:rPr>
                <w:rFonts w:ascii="Times New Roman" w:hAnsi="Times New Roman" w:cs="Times New Roman"/>
                <w:sz w:val="24"/>
                <w:szCs w:val="24"/>
              </w:rPr>
            </w:pPr>
            <w:r w:rsidRPr="00EF68A8">
              <w:rPr>
                <w:rFonts w:ascii="Times New Roman" w:hAnsi="Times New Roman" w:cs="Times New Roman"/>
                <w:sz w:val="24"/>
                <w:szCs w:val="24"/>
              </w:rPr>
              <w:t xml:space="preserve">Рак желудка </w:t>
            </w:r>
          </w:p>
        </w:tc>
        <w:tc>
          <w:tcPr>
            <w:tcW w:w="2126" w:type="dxa"/>
          </w:tcPr>
          <w:p w14:paraId="70DA81FA" w14:textId="6ECBE94C" w:rsidR="00C03740" w:rsidRPr="00EF68A8" w:rsidRDefault="00C03740" w:rsidP="00E8618E">
            <w:pPr>
              <w:jc w:val="center"/>
              <w:rPr>
                <w:rFonts w:ascii="Times New Roman" w:hAnsi="Times New Roman" w:cs="Times New Roman"/>
                <w:sz w:val="24"/>
                <w:szCs w:val="24"/>
              </w:rPr>
            </w:pPr>
            <w:r w:rsidRPr="00F95B96">
              <w:rPr>
                <w:rFonts w:ascii="Times New Roman" w:hAnsi="Times New Roman" w:cs="Times New Roman"/>
                <w:sz w:val="24"/>
                <w:szCs w:val="24"/>
              </w:rPr>
              <w:t>-</w:t>
            </w:r>
          </w:p>
        </w:tc>
        <w:tc>
          <w:tcPr>
            <w:tcW w:w="2524" w:type="dxa"/>
          </w:tcPr>
          <w:p w14:paraId="09B95321" w14:textId="77777777" w:rsidR="00C03740" w:rsidRPr="00EF68A8" w:rsidRDefault="00C03740" w:rsidP="00E8618E">
            <w:pPr>
              <w:jc w:val="center"/>
              <w:rPr>
                <w:rFonts w:ascii="Times New Roman" w:hAnsi="Times New Roman" w:cs="Times New Roman"/>
                <w:sz w:val="24"/>
                <w:szCs w:val="24"/>
              </w:rPr>
            </w:pPr>
            <w:r w:rsidRPr="00EF68A8">
              <w:rPr>
                <w:rFonts w:ascii="Times New Roman" w:hAnsi="Times New Roman" w:cs="Times New Roman"/>
                <w:sz w:val="24"/>
                <w:szCs w:val="24"/>
              </w:rPr>
              <w:t xml:space="preserve">Рак  ректосигмоидного отдела </w:t>
            </w:r>
          </w:p>
        </w:tc>
        <w:tc>
          <w:tcPr>
            <w:tcW w:w="2402" w:type="dxa"/>
            <w:gridSpan w:val="2"/>
          </w:tcPr>
          <w:p w14:paraId="25B6BD7B" w14:textId="6F0F2CA5" w:rsidR="00C03740" w:rsidRPr="00EF68A8" w:rsidRDefault="00C03740" w:rsidP="00E8618E">
            <w:pPr>
              <w:jc w:val="center"/>
              <w:rPr>
                <w:rFonts w:ascii="Times New Roman" w:hAnsi="Times New Roman" w:cs="Times New Roman"/>
                <w:sz w:val="24"/>
                <w:szCs w:val="24"/>
              </w:rPr>
            </w:pPr>
            <w:r w:rsidRPr="00D84FE0">
              <w:rPr>
                <w:rFonts w:ascii="Times New Roman" w:hAnsi="Times New Roman" w:cs="Times New Roman"/>
                <w:sz w:val="24"/>
                <w:szCs w:val="24"/>
              </w:rPr>
              <w:t>-</w:t>
            </w:r>
          </w:p>
        </w:tc>
      </w:tr>
      <w:tr w:rsidR="00C03740" w:rsidRPr="00EF68A8" w14:paraId="49B6E12E" w14:textId="77777777" w:rsidTr="00D62729">
        <w:tc>
          <w:tcPr>
            <w:tcW w:w="2802" w:type="dxa"/>
          </w:tcPr>
          <w:p w14:paraId="2015372D" w14:textId="77777777" w:rsidR="00C03740" w:rsidRPr="00EF68A8" w:rsidRDefault="00C03740" w:rsidP="00E8618E">
            <w:pPr>
              <w:rPr>
                <w:rFonts w:ascii="Times New Roman" w:hAnsi="Times New Roman" w:cs="Times New Roman"/>
                <w:sz w:val="24"/>
                <w:szCs w:val="24"/>
              </w:rPr>
            </w:pPr>
            <w:r>
              <w:rPr>
                <w:rFonts w:ascii="Times New Roman" w:hAnsi="Times New Roman" w:cs="Times New Roman"/>
                <w:sz w:val="24"/>
                <w:szCs w:val="24"/>
              </w:rPr>
              <w:t>Саркома мягких тканей бедра</w:t>
            </w:r>
          </w:p>
        </w:tc>
        <w:tc>
          <w:tcPr>
            <w:tcW w:w="2126" w:type="dxa"/>
          </w:tcPr>
          <w:p w14:paraId="68F28972" w14:textId="1FC1F209" w:rsidR="00C03740" w:rsidRPr="00EF68A8" w:rsidRDefault="00C03740" w:rsidP="00E8618E">
            <w:pPr>
              <w:jc w:val="center"/>
              <w:rPr>
                <w:rFonts w:ascii="Times New Roman" w:hAnsi="Times New Roman" w:cs="Times New Roman"/>
                <w:sz w:val="24"/>
                <w:szCs w:val="24"/>
              </w:rPr>
            </w:pPr>
            <w:r w:rsidRPr="00F95B96">
              <w:rPr>
                <w:rFonts w:ascii="Times New Roman" w:hAnsi="Times New Roman" w:cs="Times New Roman"/>
                <w:sz w:val="24"/>
                <w:szCs w:val="24"/>
              </w:rPr>
              <w:t>-</w:t>
            </w:r>
          </w:p>
        </w:tc>
        <w:tc>
          <w:tcPr>
            <w:tcW w:w="2524" w:type="dxa"/>
          </w:tcPr>
          <w:p w14:paraId="3B8FBAEC" w14:textId="77777777" w:rsidR="00C03740" w:rsidRPr="00EF68A8" w:rsidRDefault="00C03740" w:rsidP="00E8618E">
            <w:pPr>
              <w:jc w:val="center"/>
              <w:rPr>
                <w:rFonts w:ascii="Times New Roman" w:hAnsi="Times New Roman" w:cs="Times New Roman"/>
                <w:sz w:val="24"/>
                <w:szCs w:val="24"/>
              </w:rPr>
            </w:pPr>
            <w:r>
              <w:rPr>
                <w:rFonts w:ascii="Times New Roman" w:hAnsi="Times New Roman" w:cs="Times New Roman"/>
                <w:sz w:val="24"/>
                <w:szCs w:val="24"/>
              </w:rPr>
              <w:t>РПК</w:t>
            </w:r>
          </w:p>
        </w:tc>
        <w:tc>
          <w:tcPr>
            <w:tcW w:w="2402" w:type="dxa"/>
            <w:gridSpan w:val="2"/>
          </w:tcPr>
          <w:p w14:paraId="1402C7C7" w14:textId="3430B2A0" w:rsidR="00C03740" w:rsidRPr="00EF68A8" w:rsidRDefault="00C03740" w:rsidP="00E8618E">
            <w:pPr>
              <w:jc w:val="center"/>
              <w:rPr>
                <w:rFonts w:ascii="Times New Roman" w:hAnsi="Times New Roman" w:cs="Times New Roman"/>
                <w:sz w:val="24"/>
                <w:szCs w:val="24"/>
              </w:rPr>
            </w:pPr>
            <w:r w:rsidRPr="00D84FE0">
              <w:rPr>
                <w:rFonts w:ascii="Times New Roman" w:hAnsi="Times New Roman" w:cs="Times New Roman"/>
                <w:sz w:val="24"/>
                <w:szCs w:val="24"/>
              </w:rPr>
              <w:t>-</w:t>
            </w:r>
          </w:p>
        </w:tc>
      </w:tr>
      <w:tr w:rsidR="00C03740" w:rsidRPr="00EF68A8" w14:paraId="374D23E5" w14:textId="77777777" w:rsidTr="00D62729">
        <w:tc>
          <w:tcPr>
            <w:tcW w:w="2802" w:type="dxa"/>
          </w:tcPr>
          <w:p w14:paraId="07E96AEB" w14:textId="77777777" w:rsidR="00C03740" w:rsidRPr="00EF68A8" w:rsidRDefault="00C03740" w:rsidP="00E8618E">
            <w:pPr>
              <w:rPr>
                <w:rFonts w:ascii="Times New Roman" w:hAnsi="Times New Roman" w:cs="Times New Roman"/>
                <w:sz w:val="24"/>
                <w:szCs w:val="24"/>
              </w:rPr>
            </w:pPr>
            <w:r>
              <w:rPr>
                <w:rFonts w:ascii="Times New Roman" w:hAnsi="Times New Roman" w:cs="Times New Roman"/>
                <w:sz w:val="24"/>
                <w:szCs w:val="24"/>
              </w:rPr>
              <w:t xml:space="preserve">Рак эндометрия </w:t>
            </w:r>
          </w:p>
        </w:tc>
        <w:tc>
          <w:tcPr>
            <w:tcW w:w="2126" w:type="dxa"/>
          </w:tcPr>
          <w:p w14:paraId="20B77E9B" w14:textId="6E6F0C9F" w:rsidR="00C03740" w:rsidRPr="00EF68A8" w:rsidRDefault="00C03740" w:rsidP="00E8618E">
            <w:pPr>
              <w:jc w:val="center"/>
              <w:rPr>
                <w:rFonts w:ascii="Times New Roman" w:hAnsi="Times New Roman" w:cs="Times New Roman"/>
                <w:sz w:val="24"/>
                <w:szCs w:val="24"/>
              </w:rPr>
            </w:pPr>
            <w:r w:rsidRPr="00F95B96">
              <w:rPr>
                <w:rFonts w:ascii="Times New Roman" w:hAnsi="Times New Roman" w:cs="Times New Roman"/>
                <w:sz w:val="24"/>
                <w:szCs w:val="24"/>
              </w:rPr>
              <w:t>-</w:t>
            </w:r>
          </w:p>
        </w:tc>
        <w:tc>
          <w:tcPr>
            <w:tcW w:w="2524" w:type="dxa"/>
          </w:tcPr>
          <w:p w14:paraId="3A80D3DB" w14:textId="77777777" w:rsidR="00C03740" w:rsidRPr="00EF68A8" w:rsidRDefault="00C03740" w:rsidP="00E8618E">
            <w:pPr>
              <w:jc w:val="center"/>
              <w:rPr>
                <w:rFonts w:ascii="Times New Roman" w:hAnsi="Times New Roman" w:cs="Times New Roman"/>
                <w:sz w:val="24"/>
                <w:szCs w:val="24"/>
              </w:rPr>
            </w:pPr>
            <w:r>
              <w:rPr>
                <w:rFonts w:ascii="Times New Roman" w:hAnsi="Times New Roman" w:cs="Times New Roman"/>
                <w:sz w:val="24"/>
                <w:szCs w:val="24"/>
              </w:rPr>
              <w:t xml:space="preserve">Рак </w:t>
            </w:r>
            <w:r w:rsidRPr="00307E74">
              <w:rPr>
                <w:rFonts w:ascii="Times New Roman" w:hAnsi="Times New Roman" w:cs="Times New Roman"/>
                <w:sz w:val="24"/>
                <w:szCs w:val="24"/>
              </w:rPr>
              <w:t>нижнеампулярн</w:t>
            </w:r>
            <w:r>
              <w:rPr>
                <w:rFonts w:ascii="Times New Roman" w:hAnsi="Times New Roman" w:cs="Times New Roman"/>
                <w:sz w:val="24"/>
                <w:szCs w:val="24"/>
              </w:rPr>
              <w:t>ого</w:t>
            </w:r>
            <w:r w:rsidRPr="00307E74">
              <w:rPr>
                <w:rFonts w:ascii="Times New Roman" w:hAnsi="Times New Roman" w:cs="Times New Roman"/>
                <w:sz w:val="24"/>
                <w:szCs w:val="24"/>
              </w:rPr>
              <w:t xml:space="preserve"> отдел</w:t>
            </w:r>
            <w:r>
              <w:rPr>
                <w:rFonts w:ascii="Times New Roman" w:hAnsi="Times New Roman" w:cs="Times New Roman"/>
                <w:sz w:val="24"/>
                <w:szCs w:val="24"/>
              </w:rPr>
              <w:t>а</w:t>
            </w:r>
            <w:r w:rsidRPr="00307E74">
              <w:rPr>
                <w:rFonts w:ascii="Times New Roman" w:hAnsi="Times New Roman" w:cs="Times New Roman"/>
                <w:sz w:val="24"/>
                <w:szCs w:val="24"/>
              </w:rPr>
              <w:t xml:space="preserve"> прямой кишки</w:t>
            </w:r>
          </w:p>
        </w:tc>
        <w:tc>
          <w:tcPr>
            <w:tcW w:w="2402" w:type="dxa"/>
            <w:gridSpan w:val="2"/>
          </w:tcPr>
          <w:p w14:paraId="7B4C4056" w14:textId="4B416131" w:rsidR="00C03740" w:rsidRPr="00EF68A8" w:rsidRDefault="00C03740" w:rsidP="00E8618E">
            <w:pPr>
              <w:jc w:val="center"/>
              <w:rPr>
                <w:rFonts w:ascii="Times New Roman" w:hAnsi="Times New Roman" w:cs="Times New Roman"/>
                <w:sz w:val="24"/>
                <w:szCs w:val="24"/>
              </w:rPr>
            </w:pPr>
            <w:r w:rsidRPr="00D84FE0">
              <w:rPr>
                <w:rFonts w:ascii="Times New Roman" w:hAnsi="Times New Roman" w:cs="Times New Roman"/>
                <w:sz w:val="24"/>
                <w:szCs w:val="24"/>
              </w:rPr>
              <w:t>-</w:t>
            </w:r>
          </w:p>
        </w:tc>
      </w:tr>
      <w:tr w:rsidR="00E8618E" w:rsidRPr="00EF68A8" w14:paraId="3F6647EF" w14:textId="77777777" w:rsidTr="00D62729">
        <w:tc>
          <w:tcPr>
            <w:tcW w:w="2802" w:type="dxa"/>
          </w:tcPr>
          <w:p w14:paraId="2566DD63" w14:textId="77777777" w:rsidR="00E8618E" w:rsidRPr="00EF68A8" w:rsidRDefault="00E8618E" w:rsidP="00E8618E">
            <w:pPr>
              <w:rPr>
                <w:rFonts w:ascii="Times New Roman" w:hAnsi="Times New Roman" w:cs="Times New Roman"/>
                <w:sz w:val="24"/>
                <w:szCs w:val="24"/>
              </w:rPr>
            </w:pPr>
            <w:r w:rsidRPr="00EF68A8">
              <w:rPr>
                <w:rFonts w:ascii="Times New Roman" w:hAnsi="Times New Roman" w:cs="Times New Roman"/>
                <w:sz w:val="24"/>
                <w:szCs w:val="24"/>
              </w:rPr>
              <w:t xml:space="preserve">Всего </w:t>
            </w:r>
            <w:r w:rsidR="002D731F">
              <w:rPr>
                <w:rFonts w:ascii="Times New Roman" w:hAnsi="Times New Roman" w:cs="Times New Roman"/>
                <w:sz w:val="24"/>
                <w:szCs w:val="24"/>
              </w:rPr>
              <w:t>(</w:t>
            </w:r>
            <w:r w:rsidR="002D731F">
              <w:rPr>
                <w:rFonts w:ascii="Times New Roman" w:hAnsi="Times New Roman" w:cs="Times New Roman"/>
                <w:sz w:val="24"/>
                <w:szCs w:val="24"/>
                <w:lang w:val="en-US"/>
              </w:rPr>
              <w:t>n</w:t>
            </w:r>
            <w:r w:rsidR="002D731F">
              <w:rPr>
                <w:rFonts w:ascii="Times New Roman" w:hAnsi="Times New Roman" w:cs="Times New Roman"/>
                <w:sz w:val="24"/>
                <w:szCs w:val="24"/>
              </w:rPr>
              <w:t>)</w:t>
            </w:r>
          </w:p>
        </w:tc>
        <w:tc>
          <w:tcPr>
            <w:tcW w:w="7052" w:type="dxa"/>
            <w:gridSpan w:val="4"/>
          </w:tcPr>
          <w:p w14:paraId="7647E698" w14:textId="77777777" w:rsidR="00E8618E" w:rsidRPr="00EF68A8" w:rsidRDefault="00E81925" w:rsidP="00E8618E">
            <w:pPr>
              <w:jc w:val="center"/>
              <w:rPr>
                <w:rFonts w:ascii="Times New Roman" w:hAnsi="Times New Roman" w:cs="Times New Roman"/>
                <w:sz w:val="24"/>
                <w:szCs w:val="24"/>
              </w:rPr>
            </w:pPr>
            <w:r>
              <w:rPr>
                <w:rFonts w:ascii="Times New Roman" w:hAnsi="Times New Roman" w:cs="Times New Roman"/>
                <w:sz w:val="24"/>
                <w:szCs w:val="24"/>
              </w:rPr>
              <w:t>8</w:t>
            </w:r>
          </w:p>
        </w:tc>
      </w:tr>
      <w:tr w:rsidR="00E8618E" w:rsidRPr="00EF68A8" w14:paraId="1A8B4C1B" w14:textId="77777777" w:rsidTr="00D62729">
        <w:tc>
          <w:tcPr>
            <w:tcW w:w="2802" w:type="dxa"/>
          </w:tcPr>
          <w:p w14:paraId="51E27942" w14:textId="77777777" w:rsidR="00E8618E" w:rsidRPr="00EF68A8" w:rsidRDefault="00E8618E" w:rsidP="00E8618E">
            <w:pPr>
              <w:rPr>
                <w:rFonts w:ascii="Times New Roman" w:hAnsi="Times New Roman" w:cs="Times New Roman"/>
                <w:sz w:val="24"/>
                <w:szCs w:val="24"/>
              </w:rPr>
            </w:pPr>
            <w:r w:rsidRPr="00EF68A8">
              <w:rPr>
                <w:rFonts w:ascii="Times New Roman" w:hAnsi="Times New Roman" w:cs="Times New Roman"/>
                <w:sz w:val="24"/>
                <w:szCs w:val="24"/>
              </w:rPr>
              <w:t xml:space="preserve">Итого </w:t>
            </w:r>
            <w:r w:rsidR="002D731F">
              <w:rPr>
                <w:rFonts w:ascii="Times New Roman" w:hAnsi="Times New Roman" w:cs="Times New Roman"/>
                <w:sz w:val="24"/>
                <w:szCs w:val="24"/>
              </w:rPr>
              <w:t>(</w:t>
            </w:r>
            <w:r w:rsidR="002D731F">
              <w:rPr>
                <w:rFonts w:ascii="Times New Roman" w:hAnsi="Times New Roman" w:cs="Times New Roman"/>
                <w:sz w:val="24"/>
                <w:szCs w:val="24"/>
                <w:lang w:val="en-US"/>
              </w:rPr>
              <w:t>n</w:t>
            </w:r>
            <w:r w:rsidR="002D731F">
              <w:rPr>
                <w:rFonts w:ascii="Times New Roman" w:hAnsi="Times New Roman" w:cs="Times New Roman"/>
                <w:sz w:val="24"/>
                <w:szCs w:val="24"/>
              </w:rPr>
              <w:t>)</w:t>
            </w:r>
          </w:p>
        </w:tc>
        <w:tc>
          <w:tcPr>
            <w:tcW w:w="7052" w:type="dxa"/>
            <w:gridSpan w:val="4"/>
          </w:tcPr>
          <w:p w14:paraId="7852C638" w14:textId="77777777" w:rsidR="00E8618E" w:rsidRPr="00EF68A8" w:rsidRDefault="00E8618E" w:rsidP="00E81925">
            <w:pPr>
              <w:jc w:val="center"/>
              <w:rPr>
                <w:rFonts w:ascii="Times New Roman" w:hAnsi="Times New Roman" w:cs="Times New Roman"/>
                <w:sz w:val="24"/>
                <w:szCs w:val="24"/>
              </w:rPr>
            </w:pPr>
            <w:r w:rsidRPr="00EF68A8">
              <w:rPr>
                <w:rFonts w:ascii="Times New Roman" w:hAnsi="Times New Roman" w:cs="Times New Roman"/>
                <w:sz w:val="24"/>
                <w:szCs w:val="24"/>
              </w:rPr>
              <w:t>1</w:t>
            </w:r>
            <w:r w:rsidR="00E81925">
              <w:rPr>
                <w:rFonts w:ascii="Times New Roman" w:hAnsi="Times New Roman" w:cs="Times New Roman"/>
                <w:sz w:val="24"/>
                <w:szCs w:val="24"/>
              </w:rPr>
              <w:t>4</w:t>
            </w:r>
          </w:p>
        </w:tc>
      </w:tr>
      <w:tr w:rsidR="008263FB" w:rsidRPr="00EF68A8" w14:paraId="1D97F2A4" w14:textId="77777777" w:rsidTr="00AF16B7">
        <w:tc>
          <w:tcPr>
            <w:tcW w:w="9854" w:type="dxa"/>
            <w:gridSpan w:val="5"/>
          </w:tcPr>
          <w:p w14:paraId="0A5297D8" w14:textId="380988BB" w:rsidR="008263FB" w:rsidRPr="008263FB" w:rsidRDefault="008263FB" w:rsidP="00D7130B">
            <w:pPr>
              <w:ind w:firstLine="709"/>
              <w:jc w:val="both"/>
              <w:rPr>
                <w:rFonts w:ascii="Times New Roman" w:hAnsi="Times New Roman" w:cs="Times New Roman"/>
                <w:sz w:val="24"/>
                <w:szCs w:val="24"/>
              </w:rPr>
            </w:pPr>
            <w:r w:rsidRPr="008263FB">
              <w:rPr>
                <w:rFonts w:ascii="Times New Roman" w:hAnsi="Times New Roman" w:cs="Times New Roman"/>
                <w:sz w:val="24"/>
                <w:szCs w:val="24"/>
              </w:rPr>
              <w:t xml:space="preserve">Примечание: </w:t>
            </w:r>
            <w:r w:rsidRPr="008263FB">
              <w:rPr>
                <w:rFonts w:ascii="Times New Roman" w:hAnsi="Times New Roman" w:cs="Times New Roman"/>
                <w:sz w:val="24"/>
                <w:szCs w:val="24"/>
                <w:vertAlign w:val="superscript"/>
              </w:rPr>
              <w:t>1</w:t>
            </w:r>
            <w:r w:rsidRPr="008263FB">
              <w:rPr>
                <w:rFonts w:ascii="Times New Roman" w:hAnsi="Times New Roman" w:cs="Times New Roman"/>
                <w:sz w:val="24"/>
                <w:szCs w:val="24"/>
              </w:rPr>
              <w:t xml:space="preserve">Термин введен в 2005 г. </w:t>
            </w:r>
            <w:r w:rsidRPr="008263FB">
              <w:rPr>
                <w:rFonts w:ascii="Times New Roman" w:hAnsi="Times New Roman" w:cs="Times New Roman"/>
                <w:sz w:val="24"/>
                <w:szCs w:val="24"/>
                <w:lang w:val="en-US"/>
              </w:rPr>
              <w:t>Lindor</w:t>
            </w:r>
            <w:r w:rsidRPr="008263FB">
              <w:rPr>
                <w:rFonts w:ascii="Times New Roman" w:hAnsi="Times New Roman" w:cs="Times New Roman"/>
                <w:sz w:val="24"/>
                <w:szCs w:val="24"/>
              </w:rPr>
              <w:t xml:space="preserve"> для описания семей, члены кот</w:t>
            </w:r>
            <w:r>
              <w:rPr>
                <w:rFonts w:ascii="Times New Roman" w:hAnsi="Times New Roman" w:cs="Times New Roman"/>
                <w:sz w:val="24"/>
                <w:szCs w:val="24"/>
              </w:rPr>
              <w:t>о</w:t>
            </w:r>
            <w:r w:rsidRPr="008263FB">
              <w:rPr>
                <w:rFonts w:ascii="Times New Roman" w:hAnsi="Times New Roman" w:cs="Times New Roman"/>
                <w:sz w:val="24"/>
                <w:szCs w:val="24"/>
              </w:rPr>
              <w:t xml:space="preserve">рых соответствовали критериям </w:t>
            </w:r>
            <w:r w:rsidRPr="008263FB">
              <w:rPr>
                <w:rFonts w:ascii="Times New Roman" w:hAnsi="Times New Roman" w:cs="Times New Roman"/>
                <w:sz w:val="24"/>
                <w:szCs w:val="24"/>
                <w:lang w:val="en-US"/>
              </w:rPr>
              <w:t>Amsterdam</w:t>
            </w:r>
            <w:r w:rsidRPr="008263FB">
              <w:rPr>
                <w:rFonts w:ascii="Times New Roman" w:hAnsi="Times New Roman" w:cs="Times New Roman"/>
                <w:sz w:val="24"/>
                <w:szCs w:val="24"/>
              </w:rPr>
              <w:t xml:space="preserve"> </w:t>
            </w:r>
            <w:r w:rsidRPr="008263FB">
              <w:rPr>
                <w:rFonts w:ascii="Times New Roman" w:hAnsi="Times New Roman" w:cs="Times New Roman"/>
                <w:sz w:val="24"/>
                <w:szCs w:val="24"/>
                <w:lang w:val="en-US"/>
              </w:rPr>
              <w:t>I</w:t>
            </w:r>
            <w:r w:rsidRPr="008263FB">
              <w:rPr>
                <w:rFonts w:ascii="Times New Roman" w:hAnsi="Times New Roman" w:cs="Times New Roman"/>
                <w:sz w:val="24"/>
                <w:szCs w:val="24"/>
              </w:rPr>
              <w:t xml:space="preserve">, но </w:t>
            </w:r>
            <w:r w:rsidR="00D7130B">
              <w:rPr>
                <w:rFonts w:ascii="Times New Roman" w:hAnsi="Times New Roman" w:cs="Times New Roman"/>
                <w:sz w:val="24"/>
                <w:szCs w:val="24"/>
              </w:rPr>
              <w:t xml:space="preserve">в их опухолях отсутствовал дефицит </w:t>
            </w:r>
            <w:r w:rsidRPr="008263FB">
              <w:rPr>
                <w:rFonts w:ascii="Times New Roman" w:hAnsi="Times New Roman" w:cs="Times New Roman"/>
                <w:sz w:val="24"/>
                <w:szCs w:val="24"/>
                <w:lang w:val="en-US"/>
              </w:rPr>
              <w:t>MMR</w:t>
            </w:r>
            <w:r w:rsidRPr="008263FB">
              <w:rPr>
                <w:rFonts w:ascii="Times New Roman" w:hAnsi="Times New Roman" w:cs="Times New Roman"/>
                <w:sz w:val="24"/>
                <w:szCs w:val="24"/>
              </w:rPr>
              <w:t>-</w:t>
            </w:r>
            <w:r w:rsidR="00D7130B">
              <w:rPr>
                <w:rFonts w:ascii="Times New Roman" w:hAnsi="Times New Roman" w:cs="Times New Roman"/>
                <w:sz w:val="24"/>
                <w:szCs w:val="24"/>
              </w:rPr>
              <w:t>белков</w:t>
            </w:r>
            <w:r w:rsidRPr="008263FB">
              <w:rPr>
                <w:rFonts w:ascii="Times New Roman" w:hAnsi="Times New Roman" w:cs="Times New Roman"/>
                <w:sz w:val="24"/>
                <w:szCs w:val="24"/>
              </w:rPr>
              <w:t xml:space="preserve">. Выраженность полипов и факоры риска </w:t>
            </w:r>
            <w:r w:rsidRPr="008263FB">
              <w:rPr>
                <w:rFonts w:ascii="Times New Roman" w:hAnsi="Times New Roman" w:cs="Times New Roman"/>
                <w:sz w:val="24"/>
                <w:szCs w:val="24"/>
                <w:lang w:val="en-US"/>
              </w:rPr>
              <w:t>FCCTX</w:t>
            </w:r>
            <w:r w:rsidRPr="008263FB">
              <w:rPr>
                <w:rFonts w:ascii="Times New Roman" w:hAnsi="Times New Roman" w:cs="Times New Roman"/>
                <w:sz w:val="24"/>
                <w:szCs w:val="24"/>
              </w:rPr>
              <w:t xml:space="preserve"> подробно и независимо не охарактеризованы</w:t>
            </w:r>
            <w:r>
              <w:rPr>
                <w:rFonts w:ascii="Times New Roman" w:hAnsi="Times New Roman" w:cs="Times New Roman"/>
                <w:sz w:val="24"/>
                <w:szCs w:val="24"/>
              </w:rPr>
              <w:t xml:space="preserve"> </w:t>
            </w:r>
            <w:r w:rsidRPr="008263FB">
              <w:rPr>
                <w:rFonts w:ascii="Times New Roman" w:hAnsi="Times New Roman" w:cs="Times New Roman"/>
                <w:sz w:val="24"/>
                <w:szCs w:val="24"/>
              </w:rPr>
              <w:t>[</w:t>
            </w:r>
            <w:r>
              <w:rPr>
                <w:rFonts w:ascii="Times New Roman" w:hAnsi="Times New Roman" w:cs="Times New Roman"/>
                <w:sz w:val="24"/>
                <w:szCs w:val="24"/>
              </w:rPr>
              <w:t>151, р.4400</w:t>
            </w:r>
            <w:r w:rsidRPr="008263FB">
              <w:rPr>
                <w:rFonts w:ascii="Times New Roman" w:hAnsi="Times New Roman" w:cs="Times New Roman"/>
                <w:sz w:val="24"/>
                <w:szCs w:val="24"/>
              </w:rPr>
              <w:t xml:space="preserve">]. </w:t>
            </w:r>
          </w:p>
        </w:tc>
      </w:tr>
    </w:tbl>
    <w:p w14:paraId="6CF361BA" w14:textId="77777777" w:rsidR="00E8618E" w:rsidRDefault="00E8618E" w:rsidP="00E8618E">
      <w:pPr>
        <w:spacing w:after="0" w:line="240" w:lineRule="auto"/>
        <w:jc w:val="both"/>
        <w:rPr>
          <w:rFonts w:ascii="Times New Roman" w:hAnsi="Times New Roman" w:cs="Times New Roman"/>
          <w:sz w:val="28"/>
          <w:szCs w:val="28"/>
        </w:rPr>
      </w:pPr>
    </w:p>
    <w:p w14:paraId="2D6D5E79" w14:textId="77777777" w:rsidR="00064F98" w:rsidRDefault="00E8618E" w:rsidP="00064F98">
      <w:pPr>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 xml:space="preserve">У больных в возрасте до 50 лет местно-распространенный характер процесса </w:t>
      </w:r>
      <w:r>
        <w:rPr>
          <w:rFonts w:ascii="Times New Roman" w:hAnsi="Times New Roman" w:cs="Times New Roman"/>
          <w:sz w:val="28"/>
          <w:szCs w:val="28"/>
        </w:rPr>
        <w:t xml:space="preserve">(с прорастанием опухоли в </w:t>
      </w:r>
      <w:r w:rsidR="001E086F">
        <w:rPr>
          <w:rFonts w:ascii="Times New Roman" w:hAnsi="Times New Roman" w:cs="Times New Roman"/>
          <w:sz w:val="28"/>
          <w:szCs w:val="28"/>
        </w:rPr>
        <w:t>смежные</w:t>
      </w:r>
      <w:r>
        <w:rPr>
          <w:rFonts w:ascii="Times New Roman" w:hAnsi="Times New Roman" w:cs="Times New Roman"/>
          <w:sz w:val="28"/>
          <w:szCs w:val="28"/>
        </w:rPr>
        <w:t xml:space="preserve"> структуры) </w:t>
      </w:r>
      <w:r w:rsidRPr="00EF68A8">
        <w:rPr>
          <w:rFonts w:ascii="Times New Roman" w:hAnsi="Times New Roman" w:cs="Times New Roman"/>
          <w:sz w:val="28"/>
          <w:szCs w:val="28"/>
        </w:rPr>
        <w:t xml:space="preserve">отмечен всего в </w:t>
      </w:r>
      <w:r>
        <w:rPr>
          <w:rFonts w:ascii="Times New Roman" w:hAnsi="Times New Roman" w:cs="Times New Roman"/>
          <w:sz w:val="28"/>
          <w:szCs w:val="28"/>
        </w:rPr>
        <w:t>12</w:t>
      </w:r>
      <w:r w:rsidRPr="00EF68A8">
        <w:rPr>
          <w:rFonts w:ascii="Times New Roman" w:hAnsi="Times New Roman" w:cs="Times New Roman"/>
          <w:sz w:val="28"/>
          <w:szCs w:val="28"/>
        </w:rPr>
        <w:t xml:space="preserve"> случаях (6.</w:t>
      </w:r>
      <w:r>
        <w:rPr>
          <w:rFonts w:ascii="Times New Roman" w:hAnsi="Times New Roman" w:cs="Times New Roman"/>
          <w:sz w:val="28"/>
          <w:szCs w:val="28"/>
        </w:rPr>
        <w:t>5</w:t>
      </w:r>
      <w:r w:rsidRPr="00EF68A8">
        <w:rPr>
          <w:rFonts w:ascii="Times New Roman" w:hAnsi="Times New Roman" w:cs="Times New Roman"/>
          <w:sz w:val="28"/>
          <w:szCs w:val="28"/>
        </w:rPr>
        <w:t>%)</w:t>
      </w:r>
      <w:r w:rsidR="007C085C">
        <w:rPr>
          <w:rFonts w:ascii="Times New Roman" w:hAnsi="Times New Roman" w:cs="Times New Roman"/>
          <w:sz w:val="28"/>
          <w:szCs w:val="28"/>
        </w:rPr>
        <w:t xml:space="preserve"> (</w:t>
      </w:r>
      <w:r>
        <w:rPr>
          <w:rFonts w:ascii="Times New Roman" w:hAnsi="Times New Roman" w:cs="Times New Roman"/>
          <w:sz w:val="28"/>
          <w:szCs w:val="28"/>
        </w:rPr>
        <w:t>табл</w:t>
      </w:r>
      <w:r w:rsidR="003410E4">
        <w:rPr>
          <w:rFonts w:ascii="Times New Roman" w:hAnsi="Times New Roman" w:cs="Times New Roman"/>
          <w:sz w:val="28"/>
          <w:szCs w:val="28"/>
        </w:rPr>
        <w:t>ица</w:t>
      </w:r>
      <w:r>
        <w:rPr>
          <w:rFonts w:ascii="Times New Roman" w:hAnsi="Times New Roman" w:cs="Times New Roman"/>
          <w:sz w:val="28"/>
          <w:szCs w:val="28"/>
        </w:rPr>
        <w:t xml:space="preserve"> </w:t>
      </w:r>
      <w:r w:rsidR="00EA5059">
        <w:rPr>
          <w:rFonts w:ascii="Times New Roman" w:hAnsi="Times New Roman" w:cs="Times New Roman"/>
          <w:sz w:val="28"/>
          <w:szCs w:val="28"/>
        </w:rPr>
        <w:t>1</w:t>
      </w:r>
      <w:r w:rsidR="000D2B84">
        <w:rPr>
          <w:rFonts w:ascii="Times New Roman" w:hAnsi="Times New Roman" w:cs="Times New Roman"/>
          <w:sz w:val="28"/>
          <w:szCs w:val="28"/>
        </w:rPr>
        <w:t>3</w:t>
      </w:r>
      <w:r w:rsidR="007C085C">
        <w:rPr>
          <w:rFonts w:ascii="Times New Roman" w:hAnsi="Times New Roman" w:cs="Times New Roman"/>
          <w:sz w:val="28"/>
          <w:szCs w:val="28"/>
        </w:rPr>
        <w:t>)</w:t>
      </w:r>
      <w:r>
        <w:rPr>
          <w:rFonts w:ascii="Times New Roman" w:hAnsi="Times New Roman" w:cs="Times New Roman"/>
          <w:sz w:val="28"/>
          <w:szCs w:val="28"/>
        </w:rPr>
        <w:t xml:space="preserve">. </w:t>
      </w:r>
      <w:r w:rsidR="00064F98" w:rsidRPr="00EF68A8">
        <w:rPr>
          <w:rFonts w:ascii="Times New Roman" w:hAnsi="Times New Roman" w:cs="Times New Roman"/>
          <w:sz w:val="28"/>
          <w:szCs w:val="28"/>
        </w:rPr>
        <w:t xml:space="preserve">Заболевание сопровождалось кишечной непроходимостью в  </w:t>
      </w:r>
      <w:r w:rsidR="00064F98">
        <w:rPr>
          <w:rFonts w:ascii="Times New Roman" w:hAnsi="Times New Roman" w:cs="Times New Roman"/>
          <w:sz w:val="28"/>
          <w:szCs w:val="28"/>
        </w:rPr>
        <w:t xml:space="preserve">44 </w:t>
      </w:r>
      <w:r w:rsidR="00064F98" w:rsidRPr="00EF68A8">
        <w:rPr>
          <w:rFonts w:ascii="Times New Roman" w:hAnsi="Times New Roman" w:cs="Times New Roman"/>
          <w:sz w:val="28"/>
          <w:szCs w:val="28"/>
        </w:rPr>
        <w:t>случа</w:t>
      </w:r>
      <w:r w:rsidR="00064F98">
        <w:rPr>
          <w:rFonts w:ascii="Times New Roman" w:hAnsi="Times New Roman" w:cs="Times New Roman"/>
          <w:sz w:val="28"/>
          <w:szCs w:val="28"/>
        </w:rPr>
        <w:t>ях</w:t>
      </w:r>
      <w:r w:rsidR="00064F98" w:rsidRPr="00EF68A8">
        <w:rPr>
          <w:rFonts w:ascii="Times New Roman" w:hAnsi="Times New Roman" w:cs="Times New Roman"/>
          <w:sz w:val="28"/>
          <w:szCs w:val="28"/>
        </w:rPr>
        <w:t xml:space="preserve"> </w:t>
      </w:r>
      <w:r w:rsidR="00064F98" w:rsidRPr="000C58F7">
        <w:rPr>
          <w:rFonts w:ascii="Times New Roman" w:hAnsi="Times New Roman" w:cs="Times New Roman"/>
          <w:sz w:val="28"/>
          <w:szCs w:val="28"/>
        </w:rPr>
        <w:t xml:space="preserve">(23.7%). </w:t>
      </w:r>
    </w:p>
    <w:p w14:paraId="1C648E08" w14:textId="77777777" w:rsidR="00E8618E" w:rsidRDefault="00E8618E" w:rsidP="008263FB">
      <w:pPr>
        <w:spacing w:after="0" w:line="240" w:lineRule="auto"/>
        <w:jc w:val="both"/>
        <w:rPr>
          <w:rFonts w:ascii="Times New Roman" w:hAnsi="Times New Roman" w:cs="Times New Roman"/>
          <w:sz w:val="28"/>
          <w:szCs w:val="28"/>
        </w:rPr>
      </w:pPr>
      <w:r w:rsidRPr="00C03740">
        <w:rPr>
          <w:rFonts w:ascii="Times New Roman" w:hAnsi="Times New Roman" w:cs="Times New Roman"/>
          <w:sz w:val="28"/>
          <w:szCs w:val="28"/>
        </w:rPr>
        <w:lastRenderedPageBreak/>
        <w:t xml:space="preserve">Таблица </w:t>
      </w:r>
      <w:r w:rsidR="00EA5059" w:rsidRPr="00C03740">
        <w:rPr>
          <w:rFonts w:ascii="Times New Roman" w:hAnsi="Times New Roman" w:cs="Times New Roman"/>
          <w:sz w:val="28"/>
          <w:szCs w:val="28"/>
        </w:rPr>
        <w:t>1</w:t>
      </w:r>
      <w:r w:rsidR="000D2B84" w:rsidRPr="00C03740">
        <w:rPr>
          <w:rFonts w:ascii="Times New Roman" w:hAnsi="Times New Roman" w:cs="Times New Roman"/>
          <w:sz w:val="28"/>
          <w:szCs w:val="28"/>
        </w:rPr>
        <w:t>3</w:t>
      </w:r>
      <w:r w:rsidR="00B427E4" w:rsidRPr="00C03740">
        <w:rPr>
          <w:rFonts w:ascii="Times New Roman" w:hAnsi="Times New Roman" w:cs="Times New Roman"/>
          <w:sz w:val="28"/>
          <w:szCs w:val="28"/>
        </w:rPr>
        <w:t xml:space="preserve"> –</w:t>
      </w:r>
      <w:r w:rsidRPr="00C03740">
        <w:rPr>
          <w:rFonts w:ascii="Times New Roman" w:hAnsi="Times New Roman" w:cs="Times New Roman"/>
          <w:sz w:val="28"/>
          <w:szCs w:val="28"/>
        </w:rPr>
        <w:t xml:space="preserve"> Локальное распространение опухоли в группе пациентов в возрасте до 50 ле</w:t>
      </w:r>
      <w:r w:rsidR="00B427E4" w:rsidRPr="00C03740">
        <w:rPr>
          <w:rFonts w:ascii="Times New Roman" w:hAnsi="Times New Roman" w:cs="Times New Roman"/>
          <w:sz w:val="28"/>
          <w:szCs w:val="28"/>
        </w:rPr>
        <w:t>т</w:t>
      </w:r>
    </w:p>
    <w:p w14:paraId="4C765F3E" w14:textId="77777777" w:rsidR="008263FB" w:rsidRPr="00C03740" w:rsidRDefault="008263FB" w:rsidP="008263FB">
      <w:pPr>
        <w:spacing w:after="0" w:line="240" w:lineRule="auto"/>
        <w:jc w:val="both"/>
        <w:rPr>
          <w:rFonts w:ascii="Times New Roman" w:hAnsi="Times New Roman" w:cs="Times New Roman"/>
          <w:sz w:val="28"/>
          <w:szCs w:val="28"/>
        </w:rPr>
      </w:pPr>
    </w:p>
    <w:tbl>
      <w:tblPr>
        <w:tblStyle w:val="af0"/>
        <w:tblW w:w="0" w:type="auto"/>
        <w:tblLook w:val="04A0" w:firstRow="1" w:lastRow="0" w:firstColumn="1" w:lastColumn="0" w:noHBand="0" w:noVBand="1"/>
      </w:tblPr>
      <w:tblGrid>
        <w:gridCol w:w="3369"/>
        <w:gridCol w:w="5386"/>
        <w:gridCol w:w="1099"/>
      </w:tblGrid>
      <w:tr w:rsidR="00E8618E" w:rsidRPr="00691642" w14:paraId="0AB2F81A" w14:textId="77777777" w:rsidTr="00CD0606">
        <w:tc>
          <w:tcPr>
            <w:tcW w:w="3369" w:type="dxa"/>
            <w:vAlign w:val="center"/>
          </w:tcPr>
          <w:p w14:paraId="58A98D8A" w14:textId="77777777" w:rsidR="00E8618E" w:rsidRPr="00691642" w:rsidRDefault="00E8618E" w:rsidP="008263FB">
            <w:pPr>
              <w:rPr>
                <w:rFonts w:ascii="Times New Roman" w:hAnsi="Times New Roman" w:cs="Times New Roman"/>
                <w:sz w:val="24"/>
                <w:szCs w:val="24"/>
              </w:rPr>
            </w:pPr>
            <w:r w:rsidRPr="00691642">
              <w:rPr>
                <w:rFonts w:ascii="Times New Roman" w:hAnsi="Times New Roman" w:cs="Times New Roman"/>
                <w:sz w:val="24"/>
                <w:szCs w:val="24"/>
              </w:rPr>
              <w:t>Локализация первичной опухоли</w:t>
            </w:r>
          </w:p>
        </w:tc>
        <w:tc>
          <w:tcPr>
            <w:tcW w:w="5386" w:type="dxa"/>
            <w:vAlign w:val="center"/>
          </w:tcPr>
          <w:p w14:paraId="7BA7CFA8" w14:textId="77777777" w:rsidR="00E8618E" w:rsidRPr="00691642" w:rsidRDefault="00E8618E" w:rsidP="008263FB">
            <w:pPr>
              <w:rPr>
                <w:rFonts w:ascii="Times New Roman" w:hAnsi="Times New Roman" w:cs="Times New Roman"/>
                <w:sz w:val="24"/>
                <w:szCs w:val="24"/>
              </w:rPr>
            </w:pPr>
            <w:r>
              <w:rPr>
                <w:rFonts w:ascii="Times New Roman" w:hAnsi="Times New Roman" w:cs="Times New Roman"/>
                <w:sz w:val="24"/>
                <w:szCs w:val="24"/>
              </w:rPr>
              <w:t>Область инвазии первичной опухоли</w:t>
            </w:r>
          </w:p>
        </w:tc>
        <w:tc>
          <w:tcPr>
            <w:tcW w:w="1099" w:type="dxa"/>
            <w:vAlign w:val="center"/>
          </w:tcPr>
          <w:p w14:paraId="6FD648C7" w14:textId="77777777" w:rsidR="00E8618E" w:rsidRPr="00691642" w:rsidRDefault="002D731F" w:rsidP="008263FB">
            <w:pPr>
              <w:rPr>
                <w:rFonts w:ascii="Times New Roman" w:hAnsi="Times New Roman" w:cs="Times New Roman"/>
                <w:sz w:val="24"/>
                <w:szCs w:val="24"/>
              </w:rPr>
            </w:pPr>
            <w:r>
              <w:rPr>
                <w:rFonts w:ascii="Times New Roman" w:hAnsi="Times New Roman" w:cs="Times New Roman"/>
                <w:sz w:val="24"/>
                <w:szCs w:val="24"/>
                <w:lang w:val="en-US"/>
              </w:rPr>
              <w:t>n</w:t>
            </w:r>
            <w:r w:rsidR="00EC6611">
              <w:rPr>
                <w:rFonts w:ascii="Times New Roman" w:hAnsi="Times New Roman" w:cs="Times New Roman"/>
                <w:sz w:val="24"/>
                <w:szCs w:val="24"/>
                <w:lang w:val="en-US"/>
              </w:rPr>
              <w:t>;</w:t>
            </w:r>
            <w:r w:rsidR="00E8618E">
              <w:rPr>
                <w:rFonts w:ascii="Times New Roman" w:hAnsi="Times New Roman" w:cs="Times New Roman"/>
                <w:sz w:val="24"/>
                <w:szCs w:val="24"/>
              </w:rPr>
              <w:t xml:space="preserve"> %</w:t>
            </w:r>
          </w:p>
        </w:tc>
      </w:tr>
      <w:tr w:rsidR="00E8618E" w:rsidRPr="00691642" w14:paraId="05CD4DDB" w14:textId="77777777" w:rsidTr="00CD0606">
        <w:tc>
          <w:tcPr>
            <w:tcW w:w="3369" w:type="dxa"/>
            <w:vAlign w:val="center"/>
          </w:tcPr>
          <w:p w14:paraId="0EE4B006" w14:textId="77777777" w:rsidR="00E8618E" w:rsidRPr="00691642" w:rsidRDefault="00E8618E" w:rsidP="008263FB">
            <w:pPr>
              <w:rPr>
                <w:rFonts w:ascii="Times New Roman" w:hAnsi="Times New Roman" w:cs="Times New Roman"/>
                <w:sz w:val="24"/>
                <w:szCs w:val="24"/>
              </w:rPr>
            </w:pPr>
            <w:r w:rsidRPr="00691642">
              <w:rPr>
                <w:rFonts w:ascii="Times New Roman" w:hAnsi="Times New Roman" w:cs="Times New Roman"/>
                <w:sz w:val="24"/>
                <w:szCs w:val="24"/>
              </w:rPr>
              <w:t>Рак</w:t>
            </w:r>
            <w:r>
              <w:rPr>
                <w:rFonts w:ascii="Times New Roman" w:hAnsi="Times New Roman" w:cs="Times New Roman"/>
                <w:sz w:val="24"/>
                <w:szCs w:val="24"/>
              </w:rPr>
              <w:t xml:space="preserve"> </w:t>
            </w:r>
            <w:r w:rsidRPr="00691642">
              <w:rPr>
                <w:rFonts w:ascii="Times New Roman" w:hAnsi="Times New Roman" w:cs="Times New Roman"/>
                <w:sz w:val="24"/>
                <w:szCs w:val="24"/>
              </w:rPr>
              <w:t xml:space="preserve"> сигмовидной </w:t>
            </w:r>
            <w:r>
              <w:rPr>
                <w:rFonts w:ascii="Times New Roman" w:hAnsi="Times New Roman" w:cs="Times New Roman"/>
                <w:sz w:val="24"/>
                <w:szCs w:val="24"/>
              </w:rPr>
              <w:t xml:space="preserve">кишки, РПК </w:t>
            </w:r>
          </w:p>
        </w:tc>
        <w:tc>
          <w:tcPr>
            <w:tcW w:w="5386" w:type="dxa"/>
            <w:vAlign w:val="center"/>
          </w:tcPr>
          <w:p w14:paraId="7641A0F5" w14:textId="77777777" w:rsidR="00E8618E" w:rsidRPr="00691642" w:rsidRDefault="00E8618E" w:rsidP="008263FB">
            <w:pPr>
              <w:rPr>
                <w:rFonts w:ascii="Times New Roman" w:hAnsi="Times New Roman" w:cs="Times New Roman"/>
                <w:sz w:val="24"/>
                <w:szCs w:val="24"/>
              </w:rPr>
            </w:pPr>
            <w:r w:rsidRPr="00691642">
              <w:rPr>
                <w:rFonts w:ascii="Times New Roman" w:hAnsi="Times New Roman" w:cs="Times New Roman"/>
                <w:sz w:val="24"/>
                <w:szCs w:val="24"/>
              </w:rPr>
              <w:t>Тонк</w:t>
            </w:r>
            <w:r>
              <w:rPr>
                <w:rFonts w:ascii="Times New Roman" w:hAnsi="Times New Roman" w:cs="Times New Roman"/>
                <w:sz w:val="24"/>
                <w:szCs w:val="24"/>
              </w:rPr>
              <w:t xml:space="preserve">ая </w:t>
            </w:r>
            <w:r w:rsidRPr="00691642">
              <w:rPr>
                <w:rFonts w:ascii="Times New Roman" w:hAnsi="Times New Roman" w:cs="Times New Roman"/>
                <w:sz w:val="24"/>
                <w:szCs w:val="24"/>
              </w:rPr>
              <w:t>кишк</w:t>
            </w:r>
            <w:r>
              <w:rPr>
                <w:rFonts w:ascii="Times New Roman" w:hAnsi="Times New Roman" w:cs="Times New Roman"/>
                <w:sz w:val="24"/>
                <w:szCs w:val="24"/>
              </w:rPr>
              <w:t>а</w:t>
            </w:r>
          </w:p>
        </w:tc>
        <w:tc>
          <w:tcPr>
            <w:tcW w:w="1099" w:type="dxa"/>
            <w:vAlign w:val="center"/>
          </w:tcPr>
          <w:p w14:paraId="4EC8BB7B" w14:textId="77777777" w:rsidR="00E8618E" w:rsidRPr="00691642" w:rsidRDefault="00E8618E" w:rsidP="008263FB">
            <w:pPr>
              <w:rPr>
                <w:rFonts w:ascii="Times New Roman" w:hAnsi="Times New Roman" w:cs="Times New Roman"/>
                <w:sz w:val="24"/>
                <w:szCs w:val="24"/>
              </w:rPr>
            </w:pPr>
            <w:r w:rsidRPr="00691642">
              <w:rPr>
                <w:rFonts w:ascii="Times New Roman" w:hAnsi="Times New Roman" w:cs="Times New Roman"/>
                <w:sz w:val="24"/>
                <w:szCs w:val="24"/>
              </w:rPr>
              <w:t>3</w:t>
            </w:r>
            <w:r>
              <w:rPr>
                <w:rFonts w:ascii="Times New Roman" w:hAnsi="Times New Roman" w:cs="Times New Roman"/>
                <w:sz w:val="24"/>
                <w:szCs w:val="24"/>
                <w:lang w:val="en-US"/>
              </w:rPr>
              <w:t>;</w:t>
            </w:r>
            <w:r>
              <w:rPr>
                <w:rFonts w:ascii="Times New Roman" w:hAnsi="Times New Roman" w:cs="Times New Roman"/>
                <w:sz w:val="24"/>
                <w:szCs w:val="24"/>
              </w:rPr>
              <w:t xml:space="preserve"> 1.62%</w:t>
            </w:r>
          </w:p>
        </w:tc>
      </w:tr>
      <w:tr w:rsidR="00E8618E" w:rsidRPr="00691642" w14:paraId="6930410E" w14:textId="77777777" w:rsidTr="00CD0606">
        <w:tc>
          <w:tcPr>
            <w:tcW w:w="3369" w:type="dxa"/>
            <w:vAlign w:val="center"/>
          </w:tcPr>
          <w:p w14:paraId="30307AD0" w14:textId="77777777" w:rsidR="00E8618E" w:rsidRPr="00691642" w:rsidRDefault="00E8618E" w:rsidP="008263FB">
            <w:pPr>
              <w:rPr>
                <w:rFonts w:ascii="Times New Roman" w:hAnsi="Times New Roman" w:cs="Times New Roman"/>
                <w:sz w:val="24"/>
                <w:szCs w:val="24"/>
              </w:rPr>
            </w:pPr>
            <w:r w:rsidRPr="00691642">
              <w:rPr>
                <w:rFonts w:ascii="Times New Roman" w:hAnsi="Times New Roman" w:cs="Times New Roman"/>
                <w:sz w:val="24"/>
                <w:szCs w:val="24"/>
              </w:rPr>
              <w:t>Рак</w:t>
            </w:r>
            <w:r>
              <w:rPr>
                <w:rFonts w:ascii="Times New Roman" w:hAnsi="Times New Roman" w:cs="Times New Roman"/>
                <w:sz w:val="24"/>
                <w:szCs w:val="24"/>
              </w:rPr>
              <w:t xml:space="preserve"> </w:t>
            </w:r>
            <w:r w:rsidRPr="00691642">
              <w:rPr>
                <w:rFonts w:ascii="Times New Roman" w:hAnsi="Times New Roman" w:cs="Times New Roman"/>
                <w:sz w:val="24"/>
                <w:szCs w:val="24"/>
              </w:rPr>
              <w:t xml:space="preserve"> сигмовидной </w:t>
            </w:r>
            <w:r>
              <w:rPr>
                <w:rFonts w:ascii="Times New Roman" w:hAnsi="Times New Roman" w:cs="Times New Roman"/>
                <w:sz w:val="24"/>
                <w:szCs w:val="24"/>
              </w:rPr>
              <w:t>кишки, РПК</w:t>
            </w:r>
          </w:p>
        </w:tc>
        <w:tc>
          <w:tcPr>
            <w:tcW w:w="5386" w:type="dxa"/>
            <w:vAlign w:val="center"/>
          </w:tcPr>
          <w:p w14:paraId="4EE45680" w14:textId="77777777" w:rsidR="00E8618E" w:rsidRPr="00691642" w:rsidRDefault="00E8618E" w:rsidP="008263FB">
            <w:pPr>
              <w:rPr>
                <w:rFonts w:ascii="Times New Roman" w:hAnsi="Times New Roman" w:cs="Times New Roman"/>
                <w:sz w:val="24"/>
                <w:szCs w:val="24"/>
              </w:rPr>
            </w:pPr>
            <w:r>
              <w:rPr>
                <w:rFonts w:ascii="Times New Roman" w:hAnsi="Times New Roman" w:cs="Times New Roman"/>
                <w:sz w:val="24"/>
                <w:szCs w:val="24"/>
              </w:rPr>
              <w:t xml:space="preserve">Мочевой пузырь </w:t>
            </w:r>
          </w:p>
        </w:tc>
        <w:tc>
          <w:tcPr>
            <w:tcW w:w="1099" w:type="dxa"/>
            <w:vAlign w:val="center"/>
          </w:tcPr>
          <w:p w14:paraId="28D75DA5" w14:textId="77777777" w:rsidR="00E8618E" w:rsidRPr="00691642" w:rsidRDefault="00E8618E" w:rsidP="008263FB">
            <w:pPr>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lang w:val="en-US"/>
              </w:rPr>
              <w:t>;</w:t>
            </w:r>
            <w:r>
              <w:rPr>
                <w:rFonts w:ascii="Times New Roman" w:hAnsi="Times New Roman" w:cs="Times New Roman"/>
                <w:sz w:val="24"/>
                <w:szCs w:val="24"/>
              </w:rPr>
              <w:t xml:space="preserve"> 1.62%</w:t>
            </w:r>
          </w:p>
        </w:tc>
      </w:tr>
      <w:tr w:rsidR="00E8618E" w:rsidRPr="00691642" w14:paraId="1EB01F53" w14:textId="77777777" w:rsidTr="00CD0606">
        <w:tc>
          <w:tcPr>
            <w:tcW w:w="3369" w:type="dxa"/>
            <w:vAlign w:val="center"/>
          </w:tcPr>
          <w:p w14:paraId="7B3CA62D" w14:textId="77777777" w:rsidR="00E8618E" w:rsidRPr="00691642" w:rsidRDefault="00E8618E" w:rsidP="008263FB">
            <w:pPr>
              <w:rPr>
                <w:rFonts w:ascii="Times New Roman" w:hAnsi="Times New Roman" w:cs="Times New Roman"/>
                <w:sz w:val="24"/>
                <w:szCs w:val="24"/>
              </w:rPr>
            </w:pPr>
            <w:r>
              <w:rPr>
                <w:rFonts w:ascii="Times New Roman" w:hAnsi="Times New Roman" w:cs="Times New Roman"/>
                <w:sz w:val="24"/>
                <w:szCs w:val="24"/>
              </w:rPr>
              <w:t>РПК</w:t>
            </w:r>
          </w:p>
        </w:tc>
        <w:tc>
          <w:tcPr>
            <w:tcW w:w="5386" w:type="dxa"/>
            <w:vAlign w:val="center"/>
          </w:tcPr>
          <w:p w14:paraId="60C0025C" w14:textId="77777777" w:rsidR="00E8618E" w:rsidRPr="00691642" w:rsidRDefault="00E8618E" w:rsidP="008263FB">
            <w:pPr>
              <w:rPr>
                <w:rFonts w:ascii="Times New Roman" w:hAnsi="Times New Roman" w:cs="Times New Roman"/>
                <w:sz w:val="24"/>
                <w:szCs w:val="24"/>
              </w:rPr>
            </w:pPr>
            <w:r>
              <w:rPr>
                <w:rFonts w:ascii="Times New Roman" w:hAnsi="Times New Roman" w:cs="Times New Roman"/>
                <w:sz w:val="24"/>
                <w:szCs w:val="24"/>
              </w:rPr>
              <w:t xml:space="preserve">Матка </w:t>
            </w:r>
          </w:p>
        </w:tc>
        <w:tc>
          <w:tcPr>
            <w:tcW w:w="1099" w:type="dxa"/>
            <w:vAlign w:val="center"/>
          </w:tcPr>
          <w:p w14:paraId="4127608F" w14:textId="77777777" w:rsidR="00E8618E" w:rsidRPr="00691642" w:rsidRDefault="00E8618E" w:rsidP="008263FB">
            <w:pP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en-US"/>
              </w:rPr>
              <w:t>;</w:t>
            </w:r>
            <w:r>
              <w:rPr>
                <w:rFonts w:ascii="Times New Roman" w:hAnsi="Times New Roman" w:cs="Times New Roman"/>
                <w:sz w:val="24"/>
                <w:szCs w:val="24"/>
              </w:rPr>
              <w:t xml:space="preserve"> 0.54%</w:t>
            </w:r>
          </w:p>
        </w:tc>
      </w:tr>
      <w:tr w:rsidR="00E8618E" w:rsidRPr="00691642" w14:paraId="6F67FFFD" w14:textId="77777777" w:rsidTr="00CD0606">
        <w:tc>
          <w:tcPr>
            <w:tcW w:w="3369" w:type="dxa"/>
            <w:vAlign w:val="center"/>
          </w:tcPr>
          <w:p w14:paraId="65AE70AB" w14:textId="77777777" w:rsidR="00E8618E" w:rsidRPr="00691642" w:rsidRDefault="00E8618E" w:rsidP="008263FB">
            <w:pPr>
              <w:rPr>
                <w:rFonts w:ascii="Times New Roman" w:hAnsi="Times New Roman" w:cs="Times New Roman"/>
                <w:sz w:val="24"/>
                <w:szCs w:val="24"/>
              </w:rPr>
            </w:pPr>
            <w:r w:rsidRPr="00691642">
              <w:rPr>
                <w:rFonts w:ascii="Times New Roman" w:hAnsi="Times New Roman" w:cs="Times New Roman"/>
                <w:sz w:val="24"/>
                <w:szCs w:val="24"/>
              </w:rPr>
              <w:t>Рак</w:t>
            </w:r>
            <w:r>
              <w:rPr>
                <w:rFonts w:ascii="Times New Roman" w:hAnsi="Times New Roman" w:cs="Times New Roman"/>
                <w:sz w:val="24"/>
                <w:szCs w:val="24"/>
              </w:rPr>
              <w:t xml:space="preserve"> </w:t>
            </w:r>
            <w:r w:rsidRPr="00691642">
              <w:rPr>
                <w:rFonts w:ascii="Times New Roman" w:hAnsi="Times New Roman" w:cs="Times New Roman"/>
                <w:sz w:val="24"/>
                <w:szCs w:val="24"/>
              </w:rPr>
              <w:t xml:space="preserve"> сигмовидной </w:t>
            </w:r>
            <w:r>
              <w:rPr>
                <w:rFonts w:ascii="Times New Roman" w:hAnsi="Times New Roman" w:cs="Times New Roman"/>
                <w:sz w:val="24"/>
                <w:szCs w:val="24"/>
              </w:rPr>
              <w:t>кишки</w:t>
            </w:r>
          </w:p>
        </w:tc>
        <w:tc>
          <w:tcPr>
            <w:tcW w:w="5386" w:type="dxa"/>
            <w:vAlign w:val="center"/>
          </w:tcPr>
          <w:p w14:paraId="70252ED4" w14:textId="77777777" w:rsidR="00E8618E" w:rsidRPr="00691642" w:rsidRDefault="00E8618E" w:rsidP="008263FB">
            <w:pPr>
              <w:rPr>
                <w:rFonts w:ascii="Times New Roman" w:hAnsi="Times New Roman" w:cs="Times New Roman"/>
                <w:sz w:val="24"/>
                <w:szCs w:val="24"/>
              </w:rPr>
            </w:pPr>
            <w:r>
              <w:rPr>
                <w:rFonts w:ascii="Times New Roman" w:hAnsi="Times New Roman" w:cs="Times New Roman"/>
                <w:sz w:val="24"/>
                <w:szCs w:val="24"/>
              </w:rPr>
              <w:t>Передняя брюшная стенка</w:t>
            </w:r>
          </w:p>
        </w:tc>
        <w:tc>
          <w:tcPr>
            <w:tcW w:w="1099" w:type="dxa"/>
            <w:vAlign w:val="center"/>
          </w:tcPr>
          <w:p w14:paraId="5D826BA2" w14:textId="77777777" w:rsidR="00E8618E" w:rsidRPr="00691642" w:rsidRDefault="00E8618E" w:rsidP="008263FB">
            <w:pP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en-US"/>
              </w:rPr>
              <w:t>;</w:t>
            </w:r>
            <w:r>
              <w:rPr>
                <w:rFonts w:ascii="Times New Roman" w:hAnsi="Times New Roman" w:cs="Times New Roman"/>
                <w:sz w:val="24"/>
                <w:szCs w:val="24"/>
              </w:rPr>
              <w:t xml:space="preserve"> 0.54%</w:t>
            </w:r>
          </w:p>
        </w:tc>
      </w:tr>
      <w:tr w:rsidR="00E8618E" w:rsidRPr="00691642" w14:paraId="49CC7675" w14:textId="77777777" w:rsidTr="00CD0606">
        <w:tc>
          <w:tcPr>
            <w:tcW w:w="3369" w:type="dxa"/>
            <w:vAlign w:val="center"/>
          </w:tcPr>
          <w:p w14:paraId="03D47A76" w14:textId="77777777" w:rsidR="00E8618E" w:rsidRPr="00691642" w:rsidRDefault="00E8618E" w:rsidP="008263FB">
            <w:pPr>
              <w:rPr>
                <w:rFonts w:ascii="Times New Roman" w:hAnsi="Times New Roman" w:cs="Times New Roman"/>
                <w:sz w:val="24"/>
                <w:szCs w:val="24"/>
              </w:rPr>
            </w:pPr>
            <w:r>
              <w:rPr>
                <w:rFonts w:ascii="Times New Roman" w:hAnsi="Times New Roman" w:cs="Times New Roman"/>
                <w:sz w:val="24"/>
                <w:szCs w:val="24"/>
              </w:rPr>
              <w:t>РПК</w:t>
            </w:r>
          </w:p>
        </w:tc>
        <w:tc>
          <w:tcPr>
            <w:tcW w:w="5386" w:type="dxa"/>
            <w:vAlign w:val="center"/>
          </w:tcPr>
          <w:p w14:paraId="096AA390" w14:textId="77777777" w:rsidR="00E8618E" w:rsidRDefault="00E8618E" w:rsidP="008263FB">
            <w:pPr>
              <w:rPr>
                <w:rFonts w:ascii="Times New Roman" w:hAnsi="Times New Roman" w:cs="Times New Roman"/>
                <w:sz w:val="24"/>
                <w:szCs w:val="24"/>
              </w:rPr>
            </w:pPr>
            <w:r>
              <w:rPr>
                <w:rFonts w:ascii="Times New Roman" w:hAnsi="Times New Roman" w:cs="Times New Roman"/>
                <w:sz w:val="24"/>
                <w:szCs w:val="24"/>
              </w:rPr>
              <w:t xml:space="preserve">Влагалище </w:t>
            </w:r>
          </w:p>
        </w:tc>
        <w:tc>
          <w:tcPr>
            <w:tcW w:w="1099" w:type="dxa"/>
            <w:vAlign w:val="center"/>
          </w:tcPr>
          <w:p w14:paraId="5B11829C" w14:textId="77777777" w:rsidR="00E8618E" w:rsidRPr="00691642" w:rsidRDefault="00E8618E" w:rsidP="008263FB">
            <w:pP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en-US"/>
              </w:rPr>
              <w:t>;</w:t>
            </w:r>
            <w:r>
              <w:rPr>
                <w:rFonts w:ascii="Times New Roman" w:hAnsi="Times New Roman" w:cs="Times New Roman"/>
                <w:sz w:val="24"/>
                <w:szCs w:val="24"/>
              </w:rPr>
              <w:t xml:space="preserve"> 0.54%</w:t>
            </w:r>
          </w:p>
        </w:tc>
      </w:tr>
      <w:tr w:rsidR="00E8618E" w:rsidRPr="00691642" w14:paraId="6956023D" w14:textId="77777777" w:rsidTr="00CD0606">
        <w:tc>
          <w:tcPr>
            <w:tcW w:w="3369" w:type="dxa"/>
            <w:vAlign w:val="center"/>
          </w:tcPr>
          <w:p w14:paraId="43E953E6" w14:textId="77777777" w:rsidR="00E8618E" w:rsidRPr="00691642" w:rsidRDefault="00E8618E" w:rsidP="008263FB">
            <w:pPr>
              <w:rPr>
                <w:rFonts w:ascii="Times New Roman" w:hAnsi="Times New Roman" w:cs="Times New Roman"/>
                <w:sz w:val="24"/>
                <w:szCs w:val="24"/>
              </w:rPr>
            </w:pPr>
            <w:r>
              <w:rPr>
                <w:rFonts w:ascii="Times New Roman" w:hAnsi="Times New Roman" w:cs="Times New Roman"/>
                <w:sz w:val="24"/>
                <w:szCs w:val="24"/>
              </w:rPr>
              <w:t>РПК</w:t>
            </w:r>
          </w:p>
        </w:tc>
        <w:tc>
          <w:tcPr>
            <w:tcW w:w="5386" w:type="dxa"/>
            <w:vAlign w:val="center"/>
          </w:tcPr>
          <w:p w14:paraId="69447FE2" w14:textId="77777777" w:rsidR="00E8618E" w:rsidRDefault="00E8618E" w:rsidP="008263FB">
            <w:pPr>
              <w:rPr>
                <w:rFonts w:ascii="Times New Roman" w:hAnsi="Times New Roman" w:cs="Times New Roman"/>
                <w:sz w:val="24"/>
                <w:szCs w:val="24"/>
              </w:rPr>
            </w:pPr>
            <w:r>
              <w:rPr>
                <w:rFonts w:ascii="Times New Roman" w:hAnsi="Times New Roman" w:cs="Times New Roman"/>
                <w:sz w:val="24"/>
                <w:szCs w:val="24"/>
              </w:rPr>
              <w:t xml:space="preserve">Анальный канал </w:t>
            </w:r>
          </w:p>
        </w:tc>
        <w:tc>
          <w:tcPr>
            <w:tcW w:w="1099" w:type="dxa"/>
            <w:vAlign w:val="center"/>
          </w:tcPr>
          <w:p w14:paraId="03EAFF6F" w14:textId="77777777" w:rsidR="00E8618E" w:rsidRPr="00691642" w:rsidRDefault="00E8618E" w:rsidP="008263FB">
            <w:pP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en-US"/>
              </w:rPr>
              <w:t>;</w:t>
            </w:r>
            <w:r>
              <w:rPr>
                <w:rFonts w:ascii="Times New Roman" w:hAnsi="Times New Roman" w:cs="Times New Roman"/>
                <w:sz w:val="24"/>
                <w:szCs w:val="24"/>
              </w:rPr>
              <w:t xml:space="preserve"> 0.54%</w:t>
            </w:r>
          </w:p>
        </w:tc>
      </w:tr>
      <w:tr w:rsidR="00E8618E" w:rsidRPr="00691642" w14:paraId="31E8E9B5" w14:textId="77777777" w:rsidTr="00CD0606">
        <w:tc>
          <w:tcPr>
            <w:tcW w:w="3369" w:type="dxa"/>
            <w:vAlign w:val="center"/>
          </w:tcPr>
          <w:p w14:paraId="23A0D1DA" w14:textId="1AE457DE" w:rsidR="00E8618E" w:rsidRPr="00691642" w:rsidRDefault="00E8618E" w:rsidP="008263FB">
            <w:pPr>
              <w:rPr>
                <w:rFonts w:ascii="Times New Roman" w:hAnsi="Times New Roman" w:cs="Times New Roman"/>
                <w:sz w:val="24"/>
                <w:szCs w:val="24"/>
              </w:rPr>
            </w:pPr>
            <w:r w:rsidRPr="00691642">
              <w:rPr>
                <w:rFonts w:ascii="Times New Roman" w:hAnsi="Times New Roman" w:cs="Times New Roman"/>
                <w:sz w:val="24"/>
                <w:szCs w:val="24"/>
              </w:rPr>
              <w:t>Рак</w:t>
            </w:r>
            <w:r>
              <w:rPr>
                <w:rFonts w:ascii="Times New Roman" w:hAnsi="Times New Roman" w:cs="Times New Roman"/>
                <w:sz w:val="24"/>
                <w:szCs w:val="24"/>
              </w:rPr>
              <w:t xml:space="preserve"> </w:t>
            </w:r>
            <w:r w:rsidRPr="00691642">
              <w:rPr>
                <w:rFonts w:ascii="Times New Roman" w:hAnsi="Times New Roman" w:cs="Times New Roman"/>
                <w:sz w:val="24"/>
                <w:szCs w:val="24"/>
              </w:rPr>
              <w:t>с</w:t>
            </w:r>
            <w:r>
              <w:rPr>
                <w:rFonts w:ascii="Times New Roman" w:hAnsi="Times New Roman" w:cs="Times New Roman"/>
                <w:sz w:val="24"/>
                <w:szCs w:val="24"/>
              </w:rPr>
              <w:t>лепо</w:t>
            </w:r>
            <w:r w:rsidRPr="00691642">
              <w:rPr>
                <w:rFonts w:ascii="Times New Roman" w:hAnsi="Times New Roman" w:cs="Times New Roman"/>
                <w:sz w:val="24"/>
                <w:szCs w:val="24"/>
              </w:rPr>
              <w:t xml:space="preserve">й </w:t>
            </w:r>
            <w:r>
              <w:rPr>
                <w:rFonts w:ascii="Times New Roman" w:hAnsi="Times New Roman" w:cs="Times New Roman"/>
                <w:sz w:val="24"/>
                <w:szCs w:val="24"/>
              </w:rPr>
              <w:t>кишки</w:t>
            </w:r>
          </w:p>
        </w:tc>
        <w:tc>
          <w:tcPr>
            <w:tcW w:w="5386" w:type="dxa"/>
            <w:vAlign w:val="center"/>
          </w:tcPr>
          <w:p w14:paraId="6B9F5D0D" w14:textId="77777777" w:rsidR="00E8618E" w:rsidRPr="00691642" w:rsidRDefault="00E8618E" w:rsidP="008263FB">
            <w:pPr>
              <w:rPr>
                <w:rFonts w:ascii="Times New Roman" w:hAnsi="Times New Roman" w:cs="Times New Roman"/>
                <w:sz w:val="24"/>
                <w:szCs w:val="24"/>
              </w:rPr>
            </w:pPr>
            <w:r w:rsidRPr="00691642">
              <w:rPr>
                <w:rFonts w:ascii="Times New Roman" w:hAnsi="Times New Roman" w:cs="Times New Roman"/>
                <w:sz w:val="24"/>
                <w:szCs w:val="24"/>
              </w:rPr>
              <w:t>Правый</w:t>
            </w:r>
            <w:r>
              <w:rPr>
                <w:rFonts w:ascii="Times New Roman" w:hAnsi="Times New Roman" w:cs="Times New Roman"/>
                <w:sz w:val="24"/>
                <w:szCs w:val="24"/>
              </w:rPr>
              <w:t xml:space="preserve"> </w:t>
            </w:r>
            <w:r w:rsidRPr="00691642">
              <w:rPr>
                <w:rFonts w:ascii="Times New Roman" w:hAnsi="Times New Roman" w:cs="Times New Roman"/>
                <w:sz w:val="24"/>
                <w:szCs w:val="24"/>
              </w:rPr>
              <w:t>мочеточник</w:t>
            </w:r>
            <w:r>
              <w:rPr>
                <w:rFonts w:ascii="Times New Roman" w:hAnsi="Times New Roman" w:cs="Times New Roman"/>
                <w:sz w:val="24"/>
                <w:szCs w:val="24"/>
              </w:rPr>
              <w:t>,</w:t>
            </w:r>
            <w:r w:rsidRPr="00691642">
              <w:rPr>
                <w:rFonts w:ascii="Times New Roman" w:hAnsi="Times New Roman" w:cs="Times New Roman"/>
                <w:sz w:val="24"/>
                <w:szCs w:val="24"/>
              </w:rPr>
              <w:t xml:space="preserve"> двенадцатиперстн</w:t>
            </w:r>
            <w:r>
              <w:rPr>
                <w:rFonts w:ascii="Times New Roman" w:hAnsi="Times New Roman" w:cs="Times New Roman"/>
                <w:sz w:val="24"/>
                <w:szCs w:val="24"/>
              </w:rPr>
              <w:t>ая</w:t>
            </w:r>
            <w:r w:rsidRPr="00691642">
              <w:rPr>
                <w:rFonts w:ascii="Times New Roman" w:hAnsi="Times New Roman" w:cs="Times New Roman"/>
                <w:sz w:val="24"/>
                <w:szCs w:val="24"/>
              </w:rPr>
              <w:t xml:space="preserve"> кишк</w:t>
            </w:r>
            <w:r>
              <w:rPr>
                <w:rFonts w:ascii="Times New Roman" w:hAnsi="Times New Roman" w:cs="Times New Roman"/>
                <w:sz w:val="24"/>
                <w:szCs w:val="24"/>
              </w:rPr>
              <w:t>а</w:t>
            </w:r>
          </w:p>
        </w:tc>
        <w:tc>
          <w:tcPr>
            <w:tcW w:w="1099" w:type="dxa"/>
            <w:vAlign w:val="center"/>
          </w:tcPr>
          <w:p w14:paraId="5BC1B927" w14:textId="77777777" w:rsidR="00E8618E" w:rsidRPr="00691642" w:rsidRDefault="00E8618E" w:rsidP="008263FB">
            <w:pP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en-US"/>
              </w:rPr>
              <w:t>;</w:t>
            </w:r>
            <w:r>
              <w:rPr>
                <w:rFonts w:ascii="Times New Roman" w:hAnsi="Times New Roman" w:cs="Times New Roman"/>
                <w:sz w:val="24"/>
                <w:szCs w:val="24"/>
              </w:rPr>
              <w:t xml:space="preserve"> 0.54%</w:t>
            </w:r>
          </w:p>
        </w:tc>
      </w:tr>
      <w:tr w:rsidR="00E8618E" w:rsidRPr="00691642" w14:paraId="1448FE9E" w14:textId="77777777" w:rsidTr="00CD0606">
        <w:tc>
          <w:tcPr>
            <w:tcW w:w="3369" w:type="dxa"/>
            <w:vAlign w:val="center"/>
          </w:tcPr>
          <w:p w14:paraId="4F5A84BE" w14:textId="77777777" w:rsidR="00E8618E" w:rsidRPr="00691642" w:rsidRDefault="00E8618E" w:rsidP="008263FB">
            <w:pPr>
              <w:rPr>
                <w:rFonts w:ascii="Times New Roman" w:hAnsi="Times New Roman" w:cs="Times New Roman"/>
                <w:sz w:val="24"/>
                <w:szCs w:val="24"/>
              </w:rPr>
            </w:pPr>
            <w:r>
              <w:rPr>
                <w:rFonts w:ascii="Times New Roman" w:hAnsi="Times New Roman" w:cs="Times New Roman"/>
                <w:sz w:val="24"/>
                <w:szCs w:val="24"/>
              </w:rPr>
              <w:t>РПК</w:t>
            </w:r>
          </w:p>
        </w:tc>
        <w:tc>
          <w:tcPr>
            <w:tcW w:w="5386" w:type="dxa"/>
            <w:vAlign w:val="center"/>
          </w:tcPr>
          <w:p w14:paraId="5EA34B82" w14:textId="77777777" w:rsidR="00E8618E" w:rsidRPr="00691642" w:rsidRDefault="00E8618E" w:rsidP="008263FB">
            <w:pPr>
              <w:rPr>
                <w:rFonts w:ascii="Times New Roman" w:hAnsi="Times New Roman" w:cs="Times New Roman"/>
                <w:sz w:val="24"/>
                <w:szCs w:val="24"/>
              </w:rPr>
            </w:pPr>
            <w:r w:rsidRPr="00691642">
              <w:rPr>
                <w:rFonts w:ascii="Times New Roman" w:hAnsi="Times New Roman" w:cs="Times New Roman"/>
                <w:sz w:val="24"/>
                <w:szCs w:val="24"/>
              </w:rPr>
              <w:t>Влагалище, шейк</w:t>
            </w:r>
            <w:r>
              <w:rPr>
                <w:rFonts w:ascii="Times New Roman" w:hAnsi="Times New Roman" w:cs="Times New Roman"/>
                <w:sz w:val="24"/>
                <w:szCs w:val="24"/>
              </w:rPr>
              <w:t>а</w:t>
            </w:r>
            <w:r w:rsidRPr="00691642">
              <w:rPr>
                <w:rFonts w:ascii="Times New Roman" w:hAnsi="Times New Roman" w:cs="Times New Roman"/>
                <w:sz w:val="24"/>
                <w:szCs w:val="24"/>
              </w:rPr>
              <w:t xml:space="preserve"> матки, париетальн</w:t>
            </w:r>
            <w:r>
              <w:rPr>
                <w:rFonts w:ascii="Times New Roman" w:hAnsi="Times New Roman" w:cs="Times New Roman"/>
                <w:sz w:val="24"/>
                <w:szCs w:val="24"/>
              </w:rPr>
              <w:t>ая</w:t>
            </w:r>
            <w:r w:rsidRPr="00691642">
              <w:rPr>
                <w:rFonts w:ascii="Times New Roman" w:hAnsi="Times New Roman" w:cs="Times New Roman"/>
                <w:sz w:val="24"/>
                <w:szCs w:val="24"/>
              </w:rPr>
              <w:t xml:space="preserve"> брюшин</w:t>
            </w:r>
            <w:r>
              <w:rPr>
                <w:rFonts w:ascii="Times New Roman" w:hAnsi="Times New Roman" w:cs="Times New Roman"/>
                <w:sz w:val="24"/>
                <w:szCs w:val="24"/>
              </w:rPr>
              <w:t>а</w:t>
            </w:r>
            <w:r w:rsidRPr="00691642">
              <w:rPr>
                <w:rFonts w:ascii="Times New Roman" w:hAnsi="Times New Roman" w:cs="Times New Roman"/>
                <w:sz w:val="24"/>
                <w:szCs w:val="24"/>
              </w:rPr>
              <w:t>, слеп</w:t>
            </w:r>
            <w:r>
              <w:rPr>
                <w:rFonts w:ascii="Times New Roman" w:hAnsi="Times New Roman" w:cs="Times New Roman"/>
                <w:sz w:val="24"/>
                <w:szCs w:val="24"/>
              </w:rPr>
              <w:t>ая</w:t>
            </w:r>
            <w:r w:rsidRPr="00691642">
              <w:rPr>
                <w:rFonts w:ascii="Times New Roman" w:hAnsi="Times New Roman" w:cs="Times New Roman"/>
                <w:sz w:val="24"/>
                <w:szCs w:val="24"/>
              </w:rPr>
              <w:t xml:space="preserve"> кишк</w:t>
            </w:r>
            <w:r>
              <w:rPr>
                <w:rFonts w:ascii="Times New Roman" w:hAnsi="Times New Roman" w:cs="Times New Roman"/>
                <w:sz w:val="24"/>
                <w:szCs w:val="24"/>
              </w:rPr>
              <w:t>а,</w:t>
            </w:r>
            <w:r w:rsidRPr="00691642">
              <w:rPr>
                <w:rFonts w:ascii="Times New Roman" w:hAnsi="Times New Roman" w:cs="Times New Roman"/>
                <w:sz w:val="24"/>
                <w:szCs w:val="24"/>
              </w:rPr>
              <w:t xml:space="preserve"> червеобразный отросток</w:t>
            </w:r>
          </w:p>
        </w:tc>
        <w:tc>
          <w:tcPr>
            <w:tcW w:w="1099" w:type="dxa"/>
            <w:vAlign w:val="center"/>
          </w:tcPr>
          <w:p w14:paraId="399495F1" w14:textId="77777777" w:rsidR="00E8618E" w:rsidRPr="00691642" w:rsidRDefault="00E8618E" w:rsidP="008263FB">
            <w:pP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lang w:val="en-US"/>
              </w:rPr>
              <w:t>;</w:t>
            </w:r>
            <w:r>
              <w:rPr>
                <w:rFonts w:ascii="Times New Roman" w:hAnsi="Times New Roman" w:cs="Times New Roman"/>
                <w:sz w:val="24"/>
                <w:szCs w:val="24"/>
              </w:rPr>
              <w:t xml:space="preserve"> 0.54%</w:t>
            </w:r>
          </w:p>
        </w:tc>
      </w:tr>
    </w:tbl>
    <w:p w14:paraId="4F5CB27D" w14:textId="77777777" w:rsidR="00E8618E" w:rsidRDefault="00E8618E" w:rsidP="00E8618E">
      <w:pPr>
        <w:spacing w:after="0" w:line="240" w:lineRule="auto"/>
        <w:jc w:val="both"/>
        <w:rPr>
          <w:rFonts w:ascii="Times New Roman" w:hAnsi="Times New Roman" w:cs="Times New Roman"/>
          <w:sz w:val="28"/>
          <w:szCs w:val="28"/>
        </w:rPr>
      </w:pPr>
    </w:p>
    <w:p w14:paraId="32890FCE" w14:textId="6662495C" w:rsidR="002D731F" w:rsidRPr="00EF68A8" w:rsidRDefault="002D731F" w:rsidP="002D731F">
      <w:pPr>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В группе пациентов в возрасте старше 65 лет ПМО отмечены в 5 случаях (4.46%). В 4 случаях метахронные опухоли возникали в толстой кишке (рак сигмовидной кишки и рак печеночного изгиба, рак ректосигмоидного отдела и рак сигмовидной кишки, р</w:t>
      </w:r>
      <w:r w:rsidRPr="00EF68A8">
        <w:rPr>
          <w:rFonts w:ascii="Times New Roman" w:hAnsi="Times New Roman" w:cs="Times New Roman"/>
          <w:sz w:val="28"/>
          <w:szCs w:val="28"/>
          <w:lang w:val="kk-KZ"/>
        </w:rPr>
        <w:t xml:space="preserve">ак сигмовидной кишки и </w:t>
      </w:r>
      <w:r w:rsidR="00636888">
        <w:rPr>
          <w:rFonts w:ascii="Times New Roman" w:hAnsi="Times New Roman" w:cs="Times New Roman"/>
          <w:sz w:val="28"/>
          <w:szCs w:val="28"/>
          <w:lang w:val="kk-KZ"/>
        </w:rPr>
        <w:t>РПК</w:t>
      </w:r>
      <w:r w:rsidRPr="00EF68A8">
        <w:rPr>
          <w:rFonts w:ascii="Times New Roman" w:hAnsi="Times New Roman" w:cs="Times New Roman"/>
          <w:sz w:val="28"/>
          <w:szCs w:val="28"/>
        </w:rPr>
        <w:t xml:space="preserve">, РПК и рак поперечно-ободочной кишки) и в 1 случае – в мочевом пузыре (у больного РПК). </w:t>
      </w:r>
    </w:p>
    <w:p w14:paraId="017F11C5" w14:textId="1E63EEFB" w:rsidR="008A148B" w:rsidRDefault="00E8618E" w:rsidP="00CD0606">
      <w:pPr>
        <w:spacing w:after="0" w:line="240" w:lineRule="auto"/>
        <w:ind w:firstLine="709"/>
        <w:jc w:val="both"/>
        <w:rPr>
          <w:rFonts w:ascii="Times New Roman" w:hAnsi="Times New Roman" w:cs="Times New Roman"/>
          <w:sz w:val="28"/>
          <w:szCs w:val="28"/>
        </w:rPr>
      </w:pPr>
      <w:r w:rsidRPr="000C58F7">
        <w:rPr>
          <w:rFonts w:ascii="Times New Roman" w:hAnsi="Times New Roman" w:cs="Times New Roman"/>
          <w:sz w:val="28"/>
          <w:szCs w:val="28"/>
        </w:rPr>
        <w:t xml:space="preserve">В группе пациентов в возрасте старше 65 лет опухолевый процесс осложнился прорастанием в смежные структуры и органы в 10 случаях (8.92%) – по 1 случаю прорастания в париетальную брюшину и паранефральную клетчатку; желудок и тонкую кишку; матку с придатками и перивезикальную клетчатку; маточную трубу; тонкую кишку и дно мочевого пузыря; </w:t>
      </w:r>
      <w:r w:rsidRPr="000C58F7">
        <w:rPr>
          <w:rFonts w:ascii="Times New Roman" w:hAnsi="Times New Roman" w:cs="Times New Roman"/>
          <w:sz w:val="28"/>
          <w:szCs w:val="28"/>
          <w:lang w:val="kk-KZ"/>
        </w:rPr>
        <w:t>правый яичник, правый мочеточник и тонкую кишку</w:t>
      </w:r>
      <w:r w:rsidRPr="000C58F7">
        <w:rPr>
          <w:rFonts w:ascii="Times New Roman" w:hAnsi="Times New Roman" w:cs="Times New Roman"/>
          <w:sz w:val="28"/>
          <w:szCs w:val="28"/>
        </w:rPr>
        <w:t>; брыжейку толстой кишки; матку, левые придатки и  петли тонкой кишки; семенные пузырьки; культю шейки матки и мочевой пузырь. Заболевание сопровождалось кишечной непроходимостью в 37 случаях (33%).</w:t>
      </w:r>
      <w:r w:rsidR="00CD0606">
        <w:rPr>
          <w:rFonts w:ascii="Times New Roman" w:hAnsi="Times New Roman" w:cs="Times New Roman"/>
          <w:sz w:val="28"/>
          <w:szCs w:val="28"/>
        </w:rPr>
        <w:t xml:space="preserve"> </w:t>
      </w:r>
      <w:r w:rsidR="00BB1694">
        <w:rPr>
          <w:rFonts w:ascii="Times New Roman" w:hAnsi="Times New Roman" w:cs="Times New Roman"/>
          <w:sz w:val="28"/>
          <w:szCs w:val="28"/>
        </w:rPr>
        <w:t>Таким образом, частота ПМО в  группе молодых больных почти в 2 раза выше, чем в группе пациентов старше 65 лет, с преобладанием метахронного характера процесса. Опухолевая толстокишечная непроходи</w:t>
      </w:r>
      <w:r w:rsidR="00C82471">
        <w:rPr>
          <w:rFonts w:ascii="Times New Roman" w:hAnsi="Times New Roman" w:cs="Times New Roman"/>
          <w:sz w:val="28"/>
          <w:szCs w:val="28"/>
        </w:rPr>
        <w:t>мо</w:t>
      </w:r>
      <w:r w:rsidR="00BB1694">
        <w:rPr>
          <w:rFonts w:ascii="Times New Roman" w:hAnsi="Times New Roman" w:cs="Times New Roman"/>
          <w:sz w:val="28"/>
          <w:szCs w:val="28"/>
        </w:rPr>
        <w:t xml:space="preserve">сть, которая является одним из основных </w:t>
      </w:r>
      <w:r w:rsidR="00C82471">
        <w:rPr>
          <w:rFonts w:ascii="Times New Roman" w:hAnsi="Times New Roman" w:cs="Times New Roman"/>
          <w:sz w:val="28"/>
          <w:szCs w:val="28"/>
        </w:rPr>
        <w:t>о</w:t>
      </w:r>
      <w:r w:rsidR="00BB1694">
        <w:rPr>
          <w:rFonts w:ascii="Times New Roman" w:hAnsi="Times New Roman" w:cs="Times New Roman"/>
          <w:sz w:val="28"/>
          <w:szCs w:val="28"/>
        </w:rPr>
        <w:t>сложнений заболевания, составила 23.7% в группе молодых пациентов</w:t>
      </w:r>
      <w:r w:rsidR="009D5E73">
        <w:rPr>
          <w:rFonts w:ascii="Times New Roman" w:hAnsi="Times New Roman" w:cs="Times New Roman"/>
          <w:sz w:val="28"/>
          <w:szCs w:val="28"/>
        </w:rPr>
        <w:t>, что на 10% меньше, чем в группе пожилых больных</w:t>
      </w:r>
      <w:r w:rsidR="00BB1694">
        <w:rPr>
          <w:rFonts w:ascii="Times New Roman" w:hAnsi="Times New Roman" w:cs="Times New Roman"/>
          <w:sz w:val="28"/>
          <w:szCs w:val="28"/>
        </w:rPr>
        <w:t xml:space="preserve">. </w:t>
      </w:r>
    </w:p>
    <w:p w14:paraId="02D974E2" w14:textId="77777777" w:rsidR="00932C36" w:rsidRDefault="00E275D5" w:rsidP="009D42DA">
      <w:pPr>
        <w:spacing w:after="0" w:line="240" w:lineRule="auto"/>
        <w:ind w:firstLine="709"/>
        <w:jc w:val="both"/>
        <w:rPr>
          <w:rFonts w:ascii="Times New Roman" w:hAnsi="Times New Roman" w:cs="Times New Roman"/>
          <w:sz w:val="28"/>
          <w:szCs w:val="28"/>
        </w:rPr>
      </w:pPr>
      <w:r w:rsidRPr="00E275D5">
        <w:rPr>
          <w:rFonts w:ascii="Times New Roman" w:hAnsi="Times New Roman" w:cs="Times New Roman"/>
          <w:sz w:val="28"/>
          <w:szCs w:val="28"/>
        </w:rPr>
        <w:t xml:space="preserve">Анализ </w:t>
      </w:r>
      <w:r w:rsidR="008C05B6">
        <w:rPr>
          <w:rFonts w:ascii="Times New Roman" w:hAnsi="Times New Roman" w:cs="Times New Roman"/>
          <w:sz w:val="28"/>
          <w:szCs w:val="28"/>
        </w:rPr>
        <w:t xml:space="preserve">клинических </w:t>
      </w:r>
      <w:r w:rsidRPr="00E275D5">
        <w:rPr>
          <w:rFonts w:ascii="Times New Roman" w:hAnsi="Times New Roman" w:cs="Times New Roman"/>
          <w:sz w:val="28"/>
          <w:szCs w:val="28"/>
        </w:rPr>
        <w:t xml:space="preserve">данных показал, что около </w:t>
      </w:r>
      <w:r>
        <w:rPr>
          <w:rFonts w:ascii="Times New Roman" w:hAnsi="Times New Roman" w:cs="Times New Roman"/>
          <w:sz w:val="28"/>
          <w:szCs w:val="28"/>
        </w:rPr>
        <w:t>2</w:t>
      </w:r>
      <w:r w:rsidRPr="00E275D5">
        <w:rPr>
          <w:rFonts w:ascii="Times New Roman" w:hAnsi="Times New Roman" w:cs="Times New Roman"/>
          <w:sz w:val="28"/>
          <w:szCs w:val="28"/>
        </w:rPr>
        <w:t xml:space="preserve">5% </w:t>
      </w:r>
      <w:r w:rsidR="001302B7">
        <w:rPr>
          <w:rFonts w:ascii="Times New Roman" w:hAnsi="Times New Roman" w:cs="Times New Roman"/>
          <w:sz w:val="28"/>
          <w:szCs w:val="28"/>
        </w:rPr>
        <w:t xml:space="preserve">молодых </w:t>
      </w:r>
      <w:r w:rsidRPr="00E275D5">
        <w:rPr>
          <w:rFonts w:ascii="Times New Roman" w:hAnsi="Times New Roman" w:cs="Times New Roman"/>
          <w:sz w:val="28"/>
          <w:szCs w:val="28"/>
        </w:rPr>
        <w:t>больных попадают в общехирургические стационары в связи с осложнени</w:t>
      </w:r>
      <w:r w:rsidR="001302B7">
        <w:rPr>
          <w:rFonts w:ascii="Times New Roman" w:hAnsi="Times New Roman" w:cs="Times New Roman"/>
          <w:sz w:val="28"/>
          <w:szCs w:val="28"/>
        </w:rPr>
        <w:t>ями</w:t>
      </w:r>
      <w:r w:rsidR="00FC42E9">
        <w:rPr>
          <w:rFonts w:ascii="Times New Roman" w:hAnsi="Times New Roman" w:cs="Times New Roman"/>
          <w:sz w:val="28"/>
          <w:szCs w:val="28"/>
        </w:rPr>
        <w:t xml:space="preserve"> основного заболевания</w:t>
      </w:r>
      <w:r w:rsidRPr="00E275D5">
        <w:rPr>
          <w:rFonts w:ascii="Times New Roman" w:hAnsi="Times New Roman" w:cs="Times New Roman"/>
          <w:sz w:val="28"/>
          <w:szCs w:val="28"/>
        </w:rPr>
        <w:t xml:space="preserve">. В хирургических </w:t>
      </w:r>
      <w:r>
        <w:rPr>
          <w:rFonts w:ascii="Times New Roman" w:hAnsi="Times New Roman" w:cs="Times New Roman"/>
          <w:sz w:val="28"/>
          <w:szCs w:val="28"/>
        </w:rPr>
        <w:t>клиниках этим</w:t>
      </w:r>
      <w:r w:rsidRPr="00E275D5">
        <w:rPr>
          <w:rFonts w:ascii="Times New Roman" w:hAnsi="Times New Roman" w:cs="Times New Roman"/>
          <w:sz w:val="28"/>
          <w:szCs w:val="28"/>
        </w:rPr>
        <w:t xml:space="preserve"> больным оказывают экстренную помощь по жизненным показаниям</w:t>
      </w:r>
      <w:r w:rsidR="001302B7">
        <w:rPr>
          <w:rFonts w:ascii="Times New Roman" w:hAnsi="Times New Roman" w:cs="Times New Roman"/>
          <w:sz w:val="28"/>
          <w:szCs w:val="28"/>
        </w:rPr>
        <w:t>,</w:t>
      </w:r>
      <w:r w:rsidRPr="00E275D5">
        <w:rPr>
          <w:rFonts w:ascii="Times New Roman" w:hAnsi="Times New Roman" w:cs="Times New Roman"/>
          <w:sz w:val="28"/>
          <w:szCs w:val="28"/>
        </w:rPr>
        <w:t xml:space="preserve"> не всегда в необходимом объеме. Специфического противоопухолевого лечения в этих условиях больной не получает. </w:t>
      </w:r>
      <w:r>
        <w:rPr>
          <w:rFonts w:ascii="Times New Roman" w:hAnsi="Times New Roman" w:cs="Times New Roman"/>
          <w:sz w:val="28"/>
          <w:szCs w:val="28"/>
        </w:rPr>
        <w:t xml:space="preserve">Это сказывается на длительности восстановительного периода пациента и </w:t>
      </w:r>
      <w:r w:rsidR="001302B7">
        <w:rPr>
          <w:rFonts w:ascii="Times New Roman" w:hAnsi="Times New Roman" w:cs="Times New Roman"/>
          <w:sz w:val="28"/>
          <w:szCs w:val="28"/>
        </w:rPr>
        <w:t>сроках</w:t>
      </w:r>
      <w:r>
        <w:rPr>
          <w:rFonts w:ascii="Times New Roman" w:hAnsi="Times New Roman" w:cs="Times New Roman"/>
          <w:sz w:val="28"/>
          <w:szCs w:val="28"/>
        </w:rPr>
        <w:t xml:space="preserve"> начала специфической противоопухолевой терапии. </w:t>
      </w:r>
    </w:p>
    <w:p w14:paraId="1586D3BD" w14:textId="77777777" w:rsidR="00064F98" w:rsidRDefault="00064F98" w:rsidP="00AB4D01">
      <w:pPr>
        <w:spacing w:after="0" w:line="240" w:lineRule="auto"/>
        <w:ind w:firstLine="709"/>
        <w:jc w:val="both"/>
        <w:rPr>
          <w:rFonts w:ascii="Times New Roman" w:hAnsi="Times New Roman" w:cs="Times New Roman"/>
          <w:sz w:val="28"/>
          <w:szCs w:val="28"/>
        </w:rPr>
      </w:pPr>
    </w:p>
    <w:p w14:paraId="3686BC5D" w14:textId="77777777" w:rsidR="00E8618E" w:rsidRPr="00EF68A8" w:rsidRDefault="00E8618E" w:rsidP="00AB4D01">
      <w:pPr>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3.</w:t>
      </w:r>
      <w:r w:rsidR="00CB223D">
        <w:rPr>
          <w:rFonts w:ascii="Times New Roman" w:hAnsi="Times New Roman" w:cs="Times New Roman"/>
          <w:sz w:val="28"/>
          <w:szCs w:val="28"/>
        </w:rPr>
        <w:t>3</w:t>
      </w:r>
      <w:r w:rsidRPr="00EF68A8">
        <w:rPr>
          <w:rFonts w:ascii="Times New Roman" w:hAnsi="Times New Roman" w:cs="Times New Roman"/>
          <w:sz w:val="28"/>
          <w:szCs w:val="28"/>
        </w:rPr>
        <w:t>.</w:t>
      </w:r>
      <w:r w:rsidR="00EA5059">
        <w:rPr>
          <w:rFonts w:ascii="Times New Roman" w:hAnsi="Times New Roman" w:cs="Times New Roman"/>
          <w:sz w:val="28"/>
          <w:szCs w:val="28"/>
        </w:rPr>
        <w:t>5</w:t>
      </w:r>
      <w:r w:rsidRPr="00EF68A8">
        <w:rPr>
          <w:rFonts w:ascii="Times New Roman" w:hAnsi="Times New Roman" w:cs="Times New Roman"/>
          <w:sz w:val="28"/>
          <w:szCs w:val="28"/>
        </w:rPr>
        <w:t xml:space="preserve"> </w:t>
      </w:r>
      <w:r w:rsidR="00AB4D01">
        <w:rPr>
          <w:rFonts w:ascii="Times New Roman" w:hAnsi="Times New Roman" w:cs="Times New Roman"/>
          <w:sz w:val="28"/>
          <w:szCs w:val="28"/>
        </w:rPr>
        <w:t>Локализация опухолей</w:t>
      </w:r>
    </w:p>
    <w:p w14:paraId="0015904E" w14:textId="41419EA0" w:rsidR="00E5557C" w:rsidRDefault="00E8618E" w:rsidP="009D42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группе </w:t>
      </w:r>
      <w:r w:rsidR="00E5557C">
        <w:rPr>
          <w:rFonts w:ascii="Times New Roman" w:hAnsi="Times New Roman" w:cs="Times New Roman"/>
          <w:sz w:val="28"/>
          <w:szCs w:val="28"/>
        </w:rPr>
        <w:t>пациентов</w:t>
      </w:r>
      <w:r w:rsidRPr="00EF68A8">
        <w:rPr>
          <w:rFonts w:ascii="Times New Roman" w:hAnsi="Times New Roman" w:cs="Times New Roman"/>
          <w:sz w:val="28"/>
          <w:szCs w:val="28"/>
        </w:rPr>
        <w:t xml:space="preserve"> в возрасте до 50 лет </w:t>
      </w:r>
      <w:r w:rsidR="006E7017" w:rsidRPr="00EF68A8">
        <w:rPr>
          <w:rFonts w:ascii="Times New Roman" w:hAnsi="Times New Roman" w:cs="Times New Roman"/>
          <w:sz w:val="28"/>
          <w:szCs w:val="28"/>
        </w:rPr>
        <w:t xml:space="preserve">опухоли слепой кишки составили </w:t>
      </w:r>
      <w:r>
        <w:rPr>
          <w:rFonts w:ascii="Times New Roman" w:hAnsi="Times New Roman" w:cs="Times New Roman"/>
          <w:sz w:val="28"/>
          <w:szCs w:val="28"/>
        </w:rPr>
        <w:t>15</w:t>
      </w:r>
      <w:r w:rsidRPr="00EF68A8">
        <w:rPr>
          <w:rFonts w:ascii="Times New Roman" w:hAnsi="Times New Roman" w:cs="Times New Roman"/>
          <w:sz w:val="28"/>
          <w:szCs w:val="28"/>
        </w:rPr>
        <w:t xml:space="preserve"> </w:t>
      </w:r>
      <w:r w:rsidR="007C4C3F">
        <w:rPr>
          <w:rFonts w:ascii="Times New Roman" w:hAnsi="Times New Roman" w:cs="Times New Roman"/>
          <w:sz w:val="28"/>
          <w:szCs w:val="28"/>
        </w:rPr>
        <w:t xml:space="preserve">случаев </w:t>
      </w:r>
      <w:r w:rsidRPr="00EF68A8">
        <w:rPr>
          <w:rFonts w:ascii="Times New Roman" w:hAnsi="Times New Roman" w:cs="Times New Roman"/>
          <w:sz w:val="28"/>
          <w:szCs w:val="28"/>
        </w:rPr>
        <w:t>(</w:t>
      </w:r>
      <w:r>
        <w:rPr>
          <w:rFonts w:ascii="Times New Roman" w:hAnsi="Times New Roman" w:cs="Times New Roman"/>
          <w:sz w:val="28"/>
          <w:szCs w:val="28"/>
        </w:rPr>
        <w:t>8</w:t>
      </w:r>
      <w:r w:rsidRPr="00EF68A8">
        <w:rPr>
          <w:rFonts w:ascii="Times New Roman" w:hAnsi="Times New Roman" w:cs="Times New Roman"/>
          <w:sz w:val="28"/>
          <w:szCs w:val="28"/>
        </w:rPr>
        <w:t>.</w:t>
      </w:r>
      <w:r>
        <w:rPr>
          <w:rFonts w:ascii="Times New Roman" w:hAnsi="Times New Roman" w:cs="Times New Roman"/>
          <w:sz w:val="28"/>
          <w:szCs w:val="28"/>
        </w:rPr>
        <w:t>1</w:t>
      </w:r>
      <w:r w:rsidRPr="00EF68A8">
        <w:rPr>
          <w:rFonts w:ascii="Times New Roman" w:hAnsi="Times New Roman" w:cs="Times New Roman"/>
          <w:sz w:val="28"/>
          <w:szCs w:val="28"/>
        </w:rPr>
        <w:t>%), восходящ</w:t>
      </w:r>
      <w:r w:rsidR="007C4C3F">
        <w:rPr>
          <w:rFonts w:ascii="Times New Roman" w:hAnsi="Times New Roman" w:cs="Times New Roman"/>
          <w:sz w:val="28"/>
          <w:szCs w:val="28"/>
        </w:rPr>
        <w:t>е</w:t>
      </w:r>
      <w:r w:rsidR="006E7017">
        <w:rPr>
          <w:rFonts w:ascii="Times New Roman" w:hAnsi="Times New Roman" w:cs="Times New Roman"/>
          <w:sz w:val="28"/>
          <w:szCs w:val="28"/>
        </w:rPr>
        <w:t>го</w:t>
      </w:r>
      <w:r w:rsidRPr="00EF68A8">
        <w:rPr>
          <w:rFonts w:ascii="Times New Roman" w:hAnsi="Times New Roman" w:cs="Times New Roman"/>
          <w:sz w:val="28"/>
          <w:szCs w:val="28"/>
        </w:rPr>
        <w:t xml:space="preserve"> отдел</w:t>
      </w:r>
      <w:r w:rsidR="006E7017">
        <w:rPr>
          <w:rFonts w:ascii="Times New Roman" w:hAnsi="Times New Roman" w:cs="Times New Roman"/>
          <w:sz w:val="28"/>
          <w:szCs w:val="28"/>
        </w:rPr>
        <w:t>а</w:t>
      </w:r>
      <w:r w:rsidR="007C4C3F">
        <w:rPr>
          <w:rFonts w:ascii="Times New Roman" w:hAnsi="Times New Roman" w:cs="Times New Roman"/>
          <w:sz w:val="28"/>
          <w:szCs w:val="28"/>
        </w:rPr>
        <w:t xml:space="preserve"> </w:t>
      </w:r>
      <w:r w:rsidRPr="00EF68A8">
        <w:rPr>
          <w:rFonts w:ascii="Times New Roman" w:hAnsi="Times New Roman" w:cs="Times New Roman"/>
          <w:sz w:val="28"/>
          <w:szCs w:val="28"/>
        </w:rPr>
        <w:t xml:space="preserve">– </w:t>
      </w:r>
      <w:r>
        <w:rPr>
          <w:rFonts w:ascii="Times New Roman" w:hAnsi="Times New Roman" w:cs="Times New Roman"/>
          <w:sz w:val="28"/>
          <w:szCs w:val="28"/>
        </w:rPr>
        <w:t>3</w:t>
      </w:r>
      <w:r w:rsidRPr="00EF68A8">
        <w:rPr>
          <w:rFonts w:ascii="Times New Roman" w:hAnsi="Times New Roman" w:cs="Times New Roman"/>
          <w:sz w:val="28"/>
          <w:szCs w:val="28"/>
        </w:rPr>
        <w:t xml:space="preserve"> (</w:t>
      </w:r>
      <w:r>
        <w:rPr>
          <w:rFonts w:ascii="Times New Roman" w:hAnsi="Times New Roman" w:cs="Times New Roman"/>
          <w:sz w:val="28"/>
          <w:szCs w:val="28"/>
        </w:rPr>
        <w:t>1</w:t>
      </w:r>
      <w:r w:rsidRPr="00EF68A8">
        <w:rPr>
          <w:rFonts w:ascii="Times New Roman" w:hAnsi="Times New Roman" w:cs="Times New Roman"/>
          <w:sz w:val="28"/>
          <w:szCs w:val="28"/>
        </w:rPr>
        <w:t>.</w:t>
      </w:r>
      <w:r>
        <w:rPr>
          <w:rFonts w:ascii="Times New Roman" w:hAnsi="Times New Roman" w:cs="Times New Roman"/>
          <w:sz w:val="28"/>
          <w:szCs w:val="28"/>
        </w:rPr>
        <w:t>6</w:t>
      </w:r>
      <w:r w:rsidRPr="00EF68A8">
        <w:rPr>
          <w:rFonts w:ascii="Times New Roman" w:hAnsi="Times New Roman" w:cs="Times New Roman"/>
          <w:sz w:val="28"/>
          <w:szCs w:val="28"/>
        </w:rPr>
        <w:t>%), печеночн</w:t>
      </w:r>
      <w:r w:rsidR="007C4C3F">
        <w:rPr>
          <w:rFonts w:ascii="Times New Roman" w:hAnsi="Times New Roman" w:cs="Times New Roman"/>
          <w:sz w:val="28"/>
          <w:szCs w:val="28"/>
        </w:rPr>
        <w:t>о</w:t>
      </w:r>
      <w:r w:rsidR="006E7017">
        <w:rPr>
          <w:rFonts w:ascii="Times New Roman" w:hAnsi="Times New Roman" w:cs="Times New Roman"/>
          <w:sz w:val="28"/>
          <w:szCs w:val="28"/>
        </w:rPr>
        <w:t>го</w:t>
      </w:r>
      <w:r w:rsidR="007C4C3F">
        <w:rPr>
          <w:rFonts w:ascii="Times New Roman" w:hAnsi="Times New Roman" w:cs="Times New Roman"/>
          <w:sz w:val="28"/>
          <w:szCs w:val="28"/>
        </w:rPr>
        <w:t xml:space="preserve"> </w:t>
      </w:r>
      <w:r w:rsidRPr="00EF68A8">
        <w:rPr>
          <w:rFonts w:ascii="Times New Roman" w:hAnsi="Times New Roman" w:cs="Times New Roman"/>
          <w:sz w:val="28"/>
          <w:szCs w:val="28"/>
        </w:rPr>
        <w:t>изгиб</w:t>
      </w:r>
      <w:r w:rsidR="006E7017">
        <w:rPr>
          <w:rFonts w:ascii="Times New Roman" w:hAnsi="Times New Roman" w:cs="Times New Roman"/>
          <w:sz w:val="28"/>
          <w:szCs w:val="28"/>
        </w:rPr>
        <w:t>а</w:t>
      </w:r>
      <w:r w:rsidRPr="00EF68A8">
        <w:rPr>
          <w:rFonts w:ascii="Times New Roman" w:hAnsi="Times New Roman" w:cs="Times New Roman"/>
          <w:sz w:val="28"/>
          <w:szCs w:val="28"/>
        </w:rPr>
        <w:t xml:space="preserve"> – </w:t>
      </w:r>
      <w:r>
        <w:rPr>
          <w:rFonts w:ascii="Times New Roman" w:hAnsi="Times New Roman" w:cs="Times New Roman"/>
          <w:sz w:val="28"/>
          <w:szCs w:val="28"/>
        </w:rPr>
        <w:t>3</w:t>
      </w:r>
      <w:r w:rsidRPr="00EF68A8">
        <w:rPr>
          <w:rFonts w:ascii="Times New Roman" w:hAnsi="Times New Roman" w:cs="Times New Roman"/>
          <w:sz w:val="28"/>
          <w:szCs w:val="28"/>
        </w:rPr>
        <w:t xml:space="preserve"> (1.6%), поперечно-ободочн</w:t>
      </w:r>
      <w:r w:rsidR="007C4C3F">
        <w:rPr>
          <w:rFonts w:ascii="Times New Roman" w:hAnsi="Times New Roman" w:cs="Times New Roman"/>
          <w:sz w:val="28"/>
          <w:szCs w:val="28"/>
        </w:rPr>
        <w:t>ой</w:t>
      </w:r>
      <w:r w:rsidRPr="00EF68A8">
        <w:rPr>
          <w:rFonts w:ascii="Times New Roman" w:hAnsi="Times New Roman" w:cs="Times New Roman"/>
          <w:sz w:val="28"/>
          <w:szCs w:val="28"/>
        </w:rPr>
        <w:t xml:space="preserve"> кишк</w:t>
      </w:r>
      <w:r w:rsidR="006E7017">
        <w:rPr>
          <w:rFonts w:ascii="Times New Roman" w:hAnsi="Times New Roman" w:cs="Times New Roman"/>
          <w:sz w:val="28"/>
          <w:szCs w:val="28"/>
        </w:rPr>
        <w:t>и</w:t>
      </w:r>
      <w:r w:rsidRPr="00EF68A8">
        <w:rPr>
          <w:rFonts w:ascii="Times New Roman" w:hAnsi="Times New Roman" w:cs="Times New Roman"/>
          <w:sz w:val="28"/>
          <w:szCs w:val="28"/>
        </w:rPr>
        <w:t xml:space="preserve"> – </w:t>
      </w:r>
      <w:r>
        <w:rPr>
          <w:rFonts w:ascii="Times New Roman" w:hAnsi="Times New Roman" w:cs="Times New Roman"/>
          <w:sz w:val="28"/>
          <w:szCs w:val="28"/>
        </w:rPr>
        <w:t>4</w:t>
      </w:r>
      <w:r w:rsidRPr="00EF68A8">
        <w:rPr>
          <w:rFonts w:ascii="Times New Roman" w:hAnsi="Times New Roman" w:cs="Times New Roman"/>
          <w:sz w:val="28"/>
          <w:szCs w:val="28"/>
        </w:rPr>
        <w:t xml:space="preserve"> (</w:t>
      </w:r>
      <w:r>
        <w:rPr>
          <w:rFonts w:ascii="Times New Roman" w:hAnsi="Times New Roman" w:cs="Times New Roman"/>
          <w:sz w:val="28"/>
          <w:szCs w:val="28"/>
        </w:rPr>
        <w:t>2.</w:t>
      </w:r>
      <w:r w:rsidRPr="00EF68A8">
        <w:rPr>
          <w:rFonts w:ascii="Times New Roman" w:hAnsi="Times New Roman" w:cs="Times New Roman"/>
          <w:sz w:val="28"/>
          <w:szCs w:val="28"/>
        </w:rPr>
        <w:t>1</w:t>
      </w:r>
      <w:r>
        <w:rPr>
          <w:rFonts w:ascii="Times New Roman" w:hAnsi="Times New Roman" w:cs="Times New Roman"/>
          <w:sz w:val="28"/>
          <w:szCs w:val="28"/>
        </w:rPr>
        <w:t>6</w:t>
      </w:r>
      <w:r w:rsidRPr="00EF68A8">
        <w:rPr>
          <w:rFonts w:ascii="Times New Roman" w:hAnsi="Times New Roman" w:cs="Times New Roman"/>
          <w:sz w:val="28"/>
          <w:szCs w:val="28"/>
        </w:rPr>
        <w:t>%), селезеночн</w:t>
      </w:r>
      <w:r w:rsidR="007C4C3F">
        <w:rPr>
          <w:rFonts w:ascii="Times New Roman" w:hAnsi="Times New Roman" w:cs="Times New Roman"/>
          <w:sz w:val="28"/>
          <w:szCs w:val="28"/>
        </w:rPr>
        <w:t>о</w:t>
      </w:r>
      <w:r w:rsidR="006E7017">
        <w:rPr>
          <w:rFonts w:ascii="Times New Roman" w:hAnsi="Times New Roman" w:cs="Times New Roman"/>
          <w:sz w:val="28"/>
          <w:szCs w:val="28"/>
        </w:rPr>
        <w:t>го</w:t>
      </w:r>
      <w:r w:rsidRPr="00EF68A8">
        <w:rPr>
          <w:rFonts w:ascii="Times New Roman" w:hAnsi="Times New Roman" w:cs="Times New Roman"/>
          <w:sz w:val="28"/>
          <w:szCs w:val="28"/>
        </w:rPr>
        <w:t xml:space="preserve"> </w:t>
      </w:r>
      <w:r w:rsidRPr="00EF68A8">
        <w:rPr>
          <w:rFonts w:ascii="Times New Roman" w:hAnsi="Times New Roman" w:cs="Times New Roman"/>
          <w:sz w:val="28"/>
          <w:szCs w:val="28"/>
        </w:rPr>
        <w:lastRenderedPageBreak/>
        <w:t>изгиб</w:t>
      </w:r>
      <w:r w:rsidR="006E7017">
        <w:rPr>
          <w:rFonts w:ascii="Times New Roman" w:hAnsi="Times New Roman" w:cs="Times New Roman"/>
          <w:sz w:val="28"/>
          <w:szCs w:val="28"/>
        </w:rPr>
        <w:t xml:space="preserve">а </w:t>
      </w:r>
      <w:r w:rsidRPr="00EF68A8">
        <w:rPr>
          <w:rFonts w:ascii="Times New Roman" w:hAnsi="Times New Roman" w:cs="Times New Roman"/>
          <w:sz w:val="28"/>
          <w:szCs w:val="28"/>
        </w:rPr>
        <w:t xml:space="preserve">– </w:t>
      </w:r>
      <w:r>
        <w:rPr>
          <w:rFonts w:ascii="Times New Roman" w:hAnsi="Times New Roman" w:cs="Times New Roman"/>
          <w:sz w:val="28"/>
          <w:szCs w:val="28"/>
        </w:rPr>
        <w:t>3</w:t>
      </w:r>
      <w:r w:rsidRPr="00EF68A8">
        <w:rPr>
          <w:rFonts w:ascii="Times New Roman" w:hAnsi="Times New Roman" w:cs="Times New Roman"/>
          <w:sz w:val="28"/>
          <w:szCs w:val="28"/>
        </w:rPr>
        <w:t xml:space="preserve"> (1.6%), </w:t>
      </w:r>
      <w:r w:rsidR="007C4C3F">
        <w:rPr>
          <w:rFonts w:ascii="Times New Roman" w:hAnsi="Times New Roman" w:cs="Times New Roman"/>
          <w:sz w:val="28"/>
          <w:szCs w:val="28"/>
        </w:rPr>
        <w:t xml:space="preserve"> </w:t>
      </w:r>
      <w:r w:rsidRPr="00EF68A8">
        <w:rPr>
          <w:rFonts w:ascii="Times New Roman" w:hAnsi="Times New Roman" w:cs="Times New Roman"/>
          <w:sz w:val="28"/>
          <w:szCs w:val="28"/>
        </w:rPr>
        <w:t>нисходящ</w:t>
      </w:r>
      <w:r w:rsidR="007C4C3F">
        <w:rPr>
          <w:rFonts w:ascii="Times New Roman" w:hAnsi="Times New Roman" w:cs="Times New Roman"/>
          <w:sz w:val="28"/>
          <w:szCs w:val="28"/>
        </w:rPr>
        <w:t>е</w:t>
      </w:r>
      <w:r w:rsidR="006E7017">
        <w:rPr>
          <w:rFonts w:ascii="Times New Roman" w:hAnsi="Times New Roman" w:cs="Times New Roman"/>
          <w:sz w:val="28"/>
          <w:szCs w:val="28"/>
        </w:rPr>
        <w:t>го</w:t>
      </w:r>
      <w:r w:rsidRPr="00EF68A8">
        <w:rPr>
          <w:rFonts w:ascii="Times New Roman" w:hAnsi="Times New Roman" w:cs="Times New Roman"/>
          <w:sz w:val="28"/>
          <w:szCs w:val="28"/>
        </w:rPr>
        <w:t xml:space="preserve"> отдел</w:t>
      </w:r>
      <w:r w:rsidR="006E7017">
        <w:rPr>
          <w:rFonts w:ascii="Times New Roman" w:hAnsi="Times New Roman" w:cs="Times New Roman"/>
          <w:sz w:val="28"/>
          <w:szCs w:val="28"/>
        </w:rPr>
        <w:t>а</w:t>
      </w:r>
      <w:r w:rsidRPr="00EF68A8">
        <w:rPr>
          <w:rFonts w:ascii="Times New Roman" w:hAnsi="Times New Roman" w:cs="Times New Roman"/>
          <w:sz w:val="28"/>
          <w:szCs w:val="28"/>
        </w:rPr>
        <w:t xml:space="preserve"> – </w:t>
      </w:r>
      <w:r>
        <w:rPr>
          <w:rFonts w:ascii="Times New Roman" w:hAnsi="Times New Roman" w:cs="Times New Roman"/>
          <w:sz w:val="28"/>
          <w:szCs w:val="28"/>
        </w:rPr>
        <w:t>6</w:t>
      </w:r>
      <w:r w:rsidRPr="00EF68A8">
        <w:rPr>
          <w:rFonts w:ascii="Times New Roman" w:hAnsi="Times New Roman" w:cs="Times New Roman"/>
          <w:sz w:val="28"/>
          <w:szCs w:val="28"/>
        </w:rPr>
        <w:t xml:space="preserve"> (</w:t>
      </w:r>
      <w:r>
        <w:rPr>
          <w:rFonts w:ascii="Times New Roman" w:hAnsi="Times New Roman" w:cs="Times New Roman"/>
          <w:sz w:val="28"/>
          <w:szCs w:val="28"/>
        </w:rPr>
        <w:t>3.</w:t>
      </w:r>
      <w:r w:rsidRPr="00EF68A8">
        <w:rPr>
          <w:rFonts w:ascii="Times New Roman" w:hAnsi="Times New Roman" w:cs="Times New Roman"/>
          <w:sz w:val="28"/>
          <w:szCs w:val="28"/>
        </w:rPr>
        <w:t>2</w:t>
      </w:r>
      <w:r>
        <w:rPr>
          <w:rFonts w:ascii="Times New Roman" w:hAnsi="Times New Roman" w:cs="Times New Roman"/>
          <w:sz w:val="28"/>
          <w:szCs w:val="28"/>
        </w:rPr>
        <w:t>4</w:t>
      </w:r>
      <w:r w:rsidRPr="00EF68A8">
        <w:rPr>
          <w:rFonts w:ascii="Times New Roman" w:hAnsi="Times New Roman" w:cs="Times New Roman"/>
          <w:sz w:val="28"/>
          <w:szCs w:val="28"/>
        </w:rPr>
        <w:t xml:space="preserve">%), </w:t>
      </w:r>
      <w:r w:rsidR="007C4C3F">
        <w:rPr>
          <w:rFonts w:ascii="Times New Roman" w:hAnsi="Times New Roman" w:cs="Times New Roman"/>
          <w:sz w:val="28"/>
          <w:szCs w:val="28"/>
        </w:rPr>
        <w:t xml:space="preserve"> </w:t>
      </w:r>
      <w:r w:rsidRPr="00EF68A8">
        <w:rPr>
          <w:rFonts w:ascii="Times New Roman" w:hAnsi="Times New Roman" w:cs="Times New Roman"/>
          <w:sz w:val="28"/>
          <w:szCs w:val="28"/>
        </w:rPr>
        <w:t>ректосигмоидн</w:t>
      </w:r>
      <w:r w:rsidR="007C4C3F">
        <w:rPr>
          <w:rFonts w:ascii="Times New Roman" w:hAnsi="Times New Roman" w:cs="Times New Roman"/>
          <w:sz w:val="28"/>
          <w:szCs w:val="28"/>
        </w:rPr>
        <w:t>о</w:t>
      </w:r>
      <w:r w:rsidR="00C83CFB">
        <w:rPr>
          <w:rFonts w:ascii="Times New Roman" w:hAnsi="Times New Roman" w:cs="Times New Roman"/>
          <w:sz w:val="28"/>
          <w:szCs w:val="28"/>
        </w:rPr>
        <w:t>го</w:t>
      </w:r>
      <w:r w:rsidRPr="00EF68A8">
        <w:rPr>
          <w:rFonts w:ascii="Times New Roman" w:hAnsi="Times New Roman" w:cs="Times New Roman"/>
          <w:sz w:val="28"/>
          <w:szCs w:val="28"/>
        </w:rPr>
        <w:t xml:space="preserve"> отдел</w:t>
      </w:r>
      <w:r w:rsidR="00C83CFB">
        <w:rPr>
          <w:rFonts w:ascii="Times New Roman" w:hAnsi="Times New Roman" w:cs="Times New Roman"/>
          <w:sz w:val="28"/>
          <w:szCs w:val="28"/>
        </w:rPr>
        <w:t>а</w:t>
      </w:r>
      <w:r w:rsidRPr="00EF68A8">
        <w:rPr>
          <w:rFonts w:ascii="Times New Roman" w:hAnsi="Times New Roman" w:cs="Times New Roman"/>
          <w:sz w:val="28"/>
          <w:szCs w:val="28"/>
        </w:rPr>
        <w:t xml:space="preserve"> – 1</w:t>
      </w:r>
      <w:r>
        <w:rPr>
          <w:rFonts w:ascii="Times New Roman" w:hAnsi="Times New Roman" w:cs="Times New Roman"/>
          <w:sz w:val="28"/>
          <w:szCs w:val="28"/>
        </w:rPr>
        <w:t>5</w:t>
      </w:r>
      <w:r w:rsidRPr="00EF68A8">
        <w:rPr>
          <w:rFonts w:ascii="Times New Roman" w:hAnsi="Times New Roman" w:cs="Times New Roman"/>
          <w:sz w:val="28"/>
          <w:szCs w:val="28"/>
        </w:rPr>
        <w:t xml:space="preserve"> (8</w:t>
      </w:r>
      <w:r>
        <w:rPr>
          <w:rFonts w:ascii="Times New Roman" w:hAnsi="Times New Roman" w:cs="Times New Roman"/>
          <w:sz w:val="28"/>
          <w:szCs w:val="28"/>
        </w:rPr>
        <w:t>.1</w:t>
      </w:r>
      <w:r w:rsidRPr="00EF68A8">
        <w:rPr>
          <w:rFonts w:ascii="Times New Roman" w:hAnsi="Times New Roman" w:cs="Times New Roman"/>
          <w:sz w:val="28"/>
          <w:szCs w:val="28"/>
        </w:rPr>
        <w:t xml:space="preserve">%), </w:t>
      </w:r>
      <w:r w:rsidR="007C4C3F">
        <w:rPr>
          <w:rFonts w:ascii="Times New Roman" w:hAnsi="Times New Roman" w:cs="Times New Roman"/>
          <w:sz w:val="28"/>
          <w:szCs w:val="28"/>
        </w:rPr>
        <w:t xml:space="preserve"> </w:t>
      </w:r>
      <w:r w:rsidRPr="00EF68A8">
        <w:rPr>
          <w:rFonts w:ascii="Times New Roman" w:hAnsi="Times New Roman" w:cs="Times New Roman"/>
          <w:sz w:val="28"/>
          <w:szCs w:val="28"/>
        </w:rPr>
        <w:t>сигмовидн</w:t>
      </w:r>
      <w:r w:rsidR="007C4C3F">
        <w:rPr>
          <w:rFonts w:ascii="Times New Roman" w:hAnsi="Times New Roman" w:cs="Times New Roman"/>
          <w:sz w:val="28"/>
          <w:szCs w:val="28"/>
        </w:rPr>
        <w:t>ой</w:t>
      </w:r>
      <w:r w:rsidRPr="00EF68A8">
        <w:rPr>
          <w:rFonts w:ascii="Times New Roman" w:hAnsi="Times New Roman" w:cs="Times New Roman"/>
          <w:sz w:val="28"/>
          <w:szCs w:val="28"/>
        </w:rPr>
        <w:t xml:space="preserve"> кишк</w:t>
      </w:r>
      <w:r w:rsidR="00C83CFB">
        <w:rPr>
          <w:rFonts w:ascii="Times New Roman" w:hAnsi="Times New Roman" w:cs="Times New Roman"/>
          <w:sz w:val="28"/>
          <w:szCs w:val="28"/>
        </w:rPr>
        <w:t>и</w:t>
      </w:r>
      <w:r w:rsidRPr="00EF68A8">
        <w:rPr>
          <w:rFonts w:ascii="Times New Roman" w:hAnsi="Times New Roman" w:cs="Times New Roman"/>
          <w:sz w:val="28"/>
          <w:szCs w:val="28"/>
        </w:rPr>
        <w:t xml:space="preserve"> – 4</w:t>
      </w:r>
      <w:r>
        <w:rPr>
          <w:rFonts w:ascii="Times New Roman" w:hAnsi="Times New Roman" w:cs="Times New Roman"/>
          <w:sz w:val="28"/>
          <w:szCs w:val="28"/>
        </w:rPr>
        <w:t>8</w:t>
      </w:r>
      <w:r w:rsidRPr="00EF68A8">
        <w:rPr>
          <w:rFonts w:ascii="Times New Roman" w:hAnsi="Times New Roman" w:cs="Times New Roman"/>
          <w:sz w:val="28"/>
          <w:szCs w:val="28"/>
        </w:rPr>
        <w:t xml:space="preserve"> (2</w:t>
      </w:r>
      <w:r>
        <w:rPr>
          <w:rFonts w:ascii="Times New Roman" w:hAnsi="Times New Roman" w:cs="Times New Roman"/>
          <w:sz w:val="28"/>
          <w:szCs w:val="28"/>
        </w:rPr>
        <w:t>5</w:t>
      </w:r>
      <w:r w:rsidRPr="00EF68A8">
        <w:rPr>
          <w:rFonts w:ascii="Times New Roman" w:hAnsi="Times New Roman" w:cs="Times New Roman"/>
          <w:sz w:val="28"/>
          <w:szCs w:val="28"/>
        </w:rPr>
        <w:t>.</w:t>
      </w:r>
      <w:r>
        <w:rPr>
          <w:rFonts w:ascii="Times New Roman" w:hAnsi="Times New Roman" w:cs="Times New Roman"/>
          <w:sz w:val="28"/>
          <w:szCs w:val="28"/>
        </w:rPr>
        <w:t>94</w:t>
      </w:r>
      <w:r w:rsidRPr="00EF68A8">
        <w:rPr>
          <w:rFonts w:ascii="Times New Roman" w:hAnsi="Times New Roman" w:cs="Times New Roman"/>
          <w:sz w:val="28"/>
          <w:szCs w:val="28"/>
        </w:rPr>
        <w:t xml:space="preserve">%), </w:t>
      </w:r>
      <w:r w:rsidR="007C4C3F">
        <w:rPr>
          <w:rFonts w:ascii="Times New Roman" w:hAnsi="Times New Roman" w:cs="Times New Roman"/>
          <w:sz w:val="28"/>
          <w:szCs w:val="28"/>
        </w:rPr>
        <w:t xml:space="preserve"> </w:t>
      </w:r>
      <w:r w:rsidRPr="00EF68A8">
        <w:rPr>
          <w:rFonts w:ascii="Times New Roman" w:hAnsi="Times New Roman" w:cs="Times New Roman"/>
          <w:sz w:val="28"/>
          <w:szCs w:val="28"/>
        </w:rPr>
        <w:t>прям</w:t>
      </w:r>
      <w:r w:rsidR="007C4C3F">
        <w:rPr>
          <w:rFonts w:ascii="Times New Roman" w:hAnsi="Times New Roman" w:cs="Times New Roman"/>
          <w:sz w:val="28"/>
          <w:szCs w:val="28"/>
        </w:rPr>
        <w:t>ой</w:t>
      </w:r>
      <w:r w:rsidRPr="00EF68A8">
        <w:rPr>
          <w:rFonts w:ascii="Times New Roman" w:hAnsi="Times New Roman" w:cs="Times New Roman"/>
          <w:sz w:val="28"/>
          <w:szCs w:val="28"/>
        </w:rPr>
        <w:t xml:space="preserve"> кишк</w:t>
      </w:r>
      <w:r w:rsidR="00C83CFB">
        <w:rPr>
          <w:rFonts w:ascii="Times New Roman" w:hAnsi="Times New Roman" w:cs="Times New Roman"/>
          <w:sz w:val="28"/>
          <w:szCs w:val="28"/>
        </w:rPr>
        <w:t>и</w:t>
      </w:r>
      <w:r w:rsidRPr="00EF68A8">
        <w:rPr>
          <w:rFonts w:ascii="Times New Roman" w:hAnsi="Times New Roman" w:cs="Times New Roman"/>
          <w:sz w:val="28"/>
          <w:szCs w:val="28"/>
        </w:rPr>
        <w:t xml:space="preserve"> (все отделы) – </w:t>
      </w:r>
      <w:r>
        <w:rPr>
          <w:rFonts w:ascii="Times New Roman" w:hAnsi="Times New Roman" w:cs="Times New Roman"/>
          <w:sz w:val="28"/>
          <w:szCs w:val="28"/>
        </w:rPr>
        <w:t>82</w:t>
      </w:r>
      <w:r w:rsidRPr="00EF68A8">
        <w:rPr>
          <w:rFonts w:ascii="Times New Roman" w:hAnsi="Times New Roman" w:cs="Times New Roman"/>
          <w:sz w:val="28"/>
          <w:szCs w:val="28"/>
        </w:rPr>
        <w:t xml:space="preserve"> (4</w:t>
      </w:r>
      <w:r>
        <w:rPr>
          <w:rFonts w:ascii="Times New Roman" w:hAnsi="Times New Roman" w:cs="Times New Roman"/>
          <w:sz w:val="28"/>
          <w:szCs w:val="28"/>
        </w:rPr>
        <w:t>4.32</w:t>
      </w:r>
      <w:r w:rsidRPr="00EF68A8">
        <w:rPr>
          <w:rFonts w:ascii="Times New Roman" w:hAnsi="Times New Roman" w:cs="Times New Roman"/>
          <w:sz w:val="28"/>
          <w:szCs w:val="28"/>
        </w:rPr>
        <w:t>%)</w:t>
      </w:r>
      <w:r w:rsidR="007C4C3F">
        <w:rPr>
          <w:rFonts w:ascii="Times New Roman" w:hAnsi="Times New Roman" w:cs="Times New Roman"/>
          <w:sz w:val="28"/>
          <w:szCs w:val="28"/>
        </w:rPr>
        <w:t>.</w:t>
      </w:r>
      <w:r w:rsidRPr="00EF68A8">
        <w:rPr>
          <w:rFonts w:ascii="Times New Roman" w:hAnsi="Times New Roman" w:cs="Times New Roman"/>
          <w:sz w:val="28"/>
          <w:szCs w:val="28"/>
        </w:rPr>
        <w:t xml:space="preserve"> ПМО в толстой кишке </w:t>
      </w:r>
      <w:r w:rsidR="007C4C3F">
        <w:rPr>
          <w:rFonts w:ascii="Times New Roman" w:hAnsi="Times New Roman" w:cs="Times New Roman"/>
          <w:sz w:val="28"/>
          <w:szCs w:val="28"/>
        </w:rPr>
        <w:t xml:space="preserve">составили </w:t>
      </w:r>
      <w:r>
        <w:rPr>
          <w:rFonts w:ascii="Times New Roman" w:hAnsi="Times New Roman" w:cs="Times New Roman"/>
          <w:sz w:val="28"/>
          <w:szCs w:val="28"/>
        </w:rPr>
        <w:t>6</w:t>
      </w:r>
      <w:r w:rsidRPr="00EF68A8">
        <w:rPr>
          <w:rFonts w:ascii="Times New Roman" w:hAnsi="Times New Roman" w:cs="Times New Roman"/>
          <w:sz w:val="28"/>
          <w:szCs w:val="28"/>
        </w:rPr>
        <w:t xml:space="preserve"> </w:t>
      </w:r>
      <w:r w:rsidR="007C4C3F">
        <w:rPr>
          <w:rFonts w:ascii="Times New Roman" w:hAnsi="Times New Roman" w:cs="Times New Roman"/>
          <w:sz w:val="28"/>
          <w:szCs w:val="28"/>
        </w:rPr>
        <w:t xml:space="preserve">случаев </w:t>
      </w:r>
      <w:r w:rsidRPr="00EF68A8">
        <w:rPr>
          <w:rFonts w:ascii="Times New Roman" w:hAnsi="Times New Roman" w:cs="Times New Roman"/>
          <w:sz w:val="28"/>
          <w:szCs w:val="28"/>
        </w:rPr>
        <w:t>(</w:t>
      </w:r>
      <w:r>
        <w:rPr>
          <w:rFonts w:ascii="Times New Roman" w:hAnsi="Times New Roman" w:cs="Times New Roman"/>
          <w:sz w:val="28"/>
          <w:szCs w:val="28"/>
        </w:rPr>
        <w:t>3.</w:t>
      </w:r>
      <w:r w:rsidRPr="000C58F7">
        <w:rPr>
          <w:rFonts w:ascii="Times New Roman" w:hAnsi="Times New Roman" w:cs="Times New Roman"/>
          <w:sz w:val="28"/>
          <w:szCs w:val="28"/>
        </w:rPr>
        <w:t>2%)</w:t>
      </w:r>
      <w:r>
        <w:rPr>
          <w:rFonts w:ascii="Times New Roman" w:hAnsi="Times New Roman" w:cs="Times New Roman"/>
          <w:sz w:val="28"/>
          <w:szCs w:val="28"/>
        </w:rPr>
        <w:t xml:space="preserve"> </w:t>
      </w:r>
      <w:r w:rsidRPr="000C58F7">
        <w:rPr>
          <w:rFonts w:ascii="Times New Roman" w:hAnsi="Times New Roman" w:cs="Times New Roman"/>
          <w:sz w:val="28"/>
          <w:szCs w:val="28"/>
        </w:rPr>
        <w:t>(</w:t>
      </w:r>
      <w:r w:rsidRPr="00EF68A8">
        <w:rPr>
          <w:rFonts w:ascii="Times New Roman" w:hAnsi="Times New Roman" w:cs="Times New Roman"/>
          <w:sz w:val="28"/>
          <w:szCs w:val="28"/>
        </w:rPr>
        <w:t>рис</w:t>
      </w:r>
      <w:r w:rsidR="00A90FA6">
        <w:rPr>
          <w:rFonts w:ascii="Times New Roman" w:hAnsi="Times New Roman" w:cs="Times New Roman"/>
          <w:sz w:val="28"/>
          <w:szCs w:val="28"/>
        </w:rPr>
        <w:t>унок</w:t>
      </w:r>
      <w:r w:rsidRPr="00EF68A8">
        <w:rPr>
          <w:rFonts w:ascii="Times New Roman" w:hAnsi="Times New Roman" w:cs="Times New Roman"/>
          <w:sz w:val="28"/>
          <w:szCs w:val="28"/>
        </w:rPr>
        <w:t xml:space="preserve"> </w:t>
      </w:r>
      <w:r w:rsidR="00C861E8">
        <w:rPr>
          <w:rFonts w:ascii="Times New Roman" w:hAnsi="Times New Roman" w:cs="Times New Roman"/>
          <w:sz w:val="28"/>
          <w:szCs w:val="28"/>
        </w:rPr>
        <w:t>2</w:t>
      </w:r>
      <w:r w:rsidR="003925D2">
        <w:rPr>
          <w:rFonts w:ascii="Times New Roman" w:hAnsi="Times New Roman" w:cs="Times New Roman"/>
          <w:sz w:val="28"/>
          <w:szCs w:val="28"/>
        </w:rPr>
        <w:t>2</w:t>
      </w:r>
      <w:r w:rsidRPr="00EF68A8">
        <w:rPr>
          <w:rFonts w:ascii="Times New Roman" w:hAnsi="Times New Roman" w:cs="Times New Roman"/>
          <w:sz w:val="28"/>
          <w:szCs w:val="28"/>
        </w:rPr>
        <w:t>).</w:t>
      </w:r>
    </w:p>
    <w:p w14:paraId="0D6F33AC" w14:textId="77777777" w:rsidR="00064F98" w:rsidRDefault="00064F98" w:rsidP="009D42DA">
      <w:pPr>
        <w:spacing w:after="0" w:line="240" w:lineRule="auto"/>
        <w:ind w:firstLine="709"/>
        <w:jc w:val="both"/>
        <w:rPr>
          <w:rFonts w:ascii="Times New Roman" w:hAnsi="Times New Roman" w:cs="Times New Roman"/>
          <w:sz w:val="28"/>
          <w:szCs w:val="28"/>
        </w:rPr>
      </w:pPr>
    </w:p>
    <w:p w14:paraId="564DAAF8" w14:textId="4711A3B4" w:rsidR="00653F4E" w:rsidRDefault="00A160A6" w:rsidP="00653F4E">
      <w:pPr>
        <w:spacing w:after="0" w:line="240" w:lineRule="auto"/>
        <w:jc w:val="center"/>
        <w:rPr>
          <w:rFonts w:ascii="Times New Roman" w:hAnsi="Times New Roman" w:cs="Times New Roman"/>
          <w:sz w:val="28"/>
          <w:szCs w:val="28"/>
        </w:rPr>
      </w:pPr>
      <w:r>
        <w:rPr>
          <w:noProof/>
        </w:rPr>
        <mc:AlternateContent>
          <mc:Choice Requires="wps">
            <w:drawing>
              <wp:anchor distT="0" distB="0" distL="114300" distR="114300" simplePos="0" relativeHeight="251744768" behindDoc="0" locked="0" layoutInCell="1" allowOverlap="1" wp14:anchorId="68DAA65E" wp14:editId="530EF416">
                <wp:simplePos x="0" y="0"/>
                <wp:positionH relativeFrom="column">
                  <wp:posOffset>158115</wp:posOffset>
                </wp:positionH>
                <wp:positionV relativeFrom="paragraph">
                  <wp:posOffset>1236345</wp:posOffset>
                </wp:positionV>
                <wp:extent cx="285750" cy="209550"/>
                <wp:effectExtent l="0" t="0" r="0" b="0"/>
                <wp:wrapNone/>
                <wp:docPr id="1947" name="Поле 1947"/>
                <wp:cNvGraphicFramePr/>
                <a:graphic xmlns:a="http://schemas.openxmlformats.org/drawingml/2006/main">
                  <a:graphicData uri="http://schemas.microsoft.com/office/word/2010/wordprocessingShape">
                    <wps:wsp>
                      <wps:cNvSpPr txBox="1"/>
                      <wps:spPr>
                        <a:xfrm>
                          <a:off x="0" y="0"/>
                          <a:ext cx="285750" cy="209550"/>
                        </a:xfrm>
                        <a:prstGeom prst="rect">
                          <a:avLst/>
                        </a:prstGeom>
                        <a:solidFill>
                          <a:prstClr val="white"/>
                        </a:solidFill>
                        <a:ln>
                          <a:noFill/>
                        </a:ln>
                        <a:effectLst/>
                      </wps:spPr>
                      <wps:txbx>
                        <w:txbxContent>
                          <w:p w14:paraId="6347887F" w14:textId="77777777" w:rsidR="0084329F" w:rsidRPr="00932C36" w:rsidRDefault="0084329F" w:rsidP="00653F4E">
                            <w:pPr>
                              <w:pStyle w:val="af5"/>
                              <w:spacing w:after="0"/>
                              <w:rPr>
                                <w:rFonts w:cstheme="minorHAnsi"/>
                                <w:b w:val="0"/>
                                <w:noProof/>
                                <w:color w:val="auto"/>
                                <w:sz w:val="20"/>
                                <w:szCs w:val="20"/>
                              </w:rPr>
                            </w:pPr>
                            <w:r w:rsidRPr="00932C36">
                              <w:rPr>
                                <w:rFonts w:cstheme="minorHAnsi"/>
                                <w:b w:val="0"/>
                                <w:color w:val="auto"/>
                                <w:sz w:val="20"/>
                                <w:szCs w:val="20"/>
                              </w:rPr>
                              <w:t>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AA65E" id="Поле 1947" o:spid="_x0000_s1051" type="#_x0000_t202" style="position:absolute;left:0;text-align:left;margin-left:12.45pt;margin-top:97.35pt;width:22.5pt;height:16.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" stroked="f">
                <v:textbox inset="0,0,0,0">
                  <w:txbxContent>
                    <w:p w14:paraId="6347887F" w14:textId="77777777" w:rsidR="0084329F" w:rsidRPr="00932C36" w:rsidRDefault="0084329F" w:rsidP="00653F4E">
                      <w:pPr>
                        <w:pStyle w:val="af5"/>
                        <w:spacing w:after="0"/>
                        <w:rPr>
                          <w:rFonts w:cstheme="minorHAnsi"/>
                          <w:b w:val="0"/>
                          <w:noProof/>
                          <w:color w:val="auto"/>
                          <w:sz w:val="20"/>
                          <w:szCs w:val="20"/>
                        </w:rPr>
                      </w:pPr>
                      <w:r w:rsidRPr="00932C36">
                        <w:rPr>
                          <w:rFonts w:cstheme="minorHAnsi"/>
                          <w:b w:val="0"/>
                          <w:color w:val="auto"/>
                          <w:sz w:val="20"/>
                          <w:szCs w:val="20"/>
                        </w:rPr>
                        <w:t>1.6%</w:t>
                      </w:r>
                    </w:p>
                  </w:txbxContent>
                </v:textbox>
              </v:shape>
            </w:pict>
          </mc:Fallback>
        </mc:AlternateContent>
      </w:r>
      <w:r>
        <w:rPr>
          <w:noProof/>
        </w:rPr>
        <mc:AlternateContent>
          <mc:Choice Requires="wps">
            <w:drawing>
              <wp:anchor distT="0" distB="0" distL="114300" distR="114300" simplePos="0" relativeHeight="251749888" behindDoc="0" locked="0" layoutInCell="1" allowOverlap="1" wp14:anchorId="6A2211A3" wp14:editId="40ECA492">
                <wp:simplePos x="0" y="0"/>
                <wp:positionH relativeFrom="column">
                  <wp:posOffset>224790</wp:posOffset>
                </wp:positionH>
                <wp:positionV relativeFrom="paragraph">
                  <wp:posOffset>2026920</wp:posOffset>
                </wp:positionV>
                <wp:extent cx="285750" cy="209550"/>
                <wp:effectExtent l="0" t="0" r="0" b="0"/>
                <wp:wrapNone/>
                <wp:docPr id="1928" name="Поле 1928"/>
                <wp:cNvGraphicFramePr/>
                <a:graphic xmlns:a="http://schemas.openxmlformats.org/drawingml/2006/main">
                  <a:graphicData uri="http://schemas.microsoft.com/office/word/2010/wordprocessingShape">
                    <wps:wsp>
                      <wps:cNvSpPr txBox="1"/>
                      <wps:spPr>
                        <a:xfrm>
                          <a:off x="0" y="0"/>
                          <a:ext cx="285750" cy="209550"/>
                        </a:xfrm>
                        <a:prstGeom prst="rect">
                          <a:avLst/>
                        </a:prstGeom>
                        <a:solidFill>
                          <a:prstClr val="white"/>
                        </a:solidFill>
                        <a:ln>
                          <a:noFill/>
                        </a:ln>
                        <a:effectLst/>
                      </wps:spPr>
                      <wps:txbx>
                        <w:txbxContent>
                          <w:p w14:paraId="04C57FE5" w14:textId="77777777" w:rsidR="0084329F" w:rsidRPr="00932C36" w:rsidRDefault="0084329F" w:rsidP="001D74BD">
                            <w:pPr>
                              <w:pStyle w:val="af5"/>
                              <w:spacing w:after="0"/>
                              <w:rPr>
                                <w:rFonts w:cstheme="minorHAnsi"/>
                                <w:b w:val="0"/>
                                <w:noProof/>
                                <w:color w:val="auto"/>
                                <w:sz w:val="20"/>
                                <w:szCs w:val="20"/>
                              </w:rPr>
                            </w:pPr>
                            <w:r w:rsidRPr="00932C36">
                              <w:rPr>
                                <w:rFonts w:cstheme="minorHAnsi"/>
                                <w:b w:val="0"/>
                                <w:color w:val="auto"/>
                                <w:sz w:val="20"/>
                                <w:szCs w:val="20"/>
                              </w:rPr>
                              <w:t>8.1%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211A3" id="Поле 1928" o:spid="_x0000_s1052" type="#_x0000_t202" style="position:absolute;left:0;text-align:left;margin-left:17.7pt;margin-top:159.6pt;width:22.5pt;height:16.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" stroked="f">
                <v:textbox inset="0,0,0,0">
                  <w:txbxContent>
                    <w:p w14:paraId="04C57FE5" w14:textId="77777777" w:rsidR="0084329F" w:rsidRPr="00932C36" w:rsidRDefault="0084329F" w:rsidP="001D74BD">
                      <w:pPr>
                        <w:pStyle w:val="af5"/>
                        <w:spacing w:after="0"/>
                        <w:rPr>
                          <w:rFonts w:cstheme="minorHAnsi"/>
                          <w:b w:val="0"/>
                          <w:noProof/>
                          <w:color w:val="auto"/>
                          <w:sz w:val="20"/>
                          <w:szCs w:val="20"/>
                        </w:rPr>
                      </w:pPr>
                      <w:r w:rsidRPr="00932C36">
                        <w:rPr>
                          <w:rFonts w:cstheme="minorHAnsi"/>
                          <w:b w:val="0"/>
                          <w:color w:val="auto"/>
                          <w:sz w:val="20"/>
                          <w:szCs w:val="20"/>
                        </w:rPr>
                        <w:t>8.1%</w:t>
                      </w:r>
                    </w:p>
                  </w:txbxContent>
                </v:textbox>
              </v:shape>
            </w:pict>
          </mc:Fallback>
        </mc:AlternateContent>
      </w:r>
      <w:r w:rsidR="009D5E73">
        <w:rPr>
          <w:noProof/>
        </w:rPr>
        <mc:AlternateContent>
          <mc:Choice Requires="wps">
            <w:drawing>
              <wp:anchor distT="0" distB="0" distL="114300" distR="114300" simplePos="0" relativeHeight="251554304" behindDoc="0" locked="0" layoutInCell="1" allowOverlap="1" wp14:anchorId="05D74931" wp14:editId="0AC21792">
                <wp:simplePos x="0" y="0"/>
                <wp:positionH relativeFrom="column">
                  <wp:posOffset>120015</wp:posOffset>
                </wp:positionH>
                <wp:positionV relativeFrom="paragraph">
                  <wp:posOffset>871855</wp:posOffset>
                </wp:positionV>
                <wp:extent cx="400050" cy="152400"/>
                <wp:effectExtent l="0" t="0" r="0" b="0"/>
                <wp:wrapNone/>
                <wp:docPr id="1927" name="Поле 1927"/>
                <wp:cNvGraphicFramePr/>
                <a:graphic xmlns:a="http://schemas.openxmlformats.org/drawingml/2006/main">
                  <a:graphicData uri="http://schemas.microsoft.com/office/word/2010/wordprocessingShape">
                    <wps:wsp>
                      <wps:cNvSpPr txBox="1"/>
                      <wps:spPr>
                        <a:xfrm>
                          <a:off x="0" y="0"/>
                          <a:ext cx="400050" cy="152400"/>
                        </a:xfrm>
                        <a:prstGeom prst="rect">
                          <a:avLst/>
                        </a:prstGeom>
                        <a:solidFill>
                          <a:prstClr val="white"/>
                        </a:solidFill>
                        <a:ln>
                          <a:noFill/>
                        </a:ln>
                        <a:effectLst/>
                      </wps:spPr>
                      <wps:txbx>
                        <w:txbxContent>
                          <w:p w14:paraId="103C0687" w14:textId="77777777" w:rsidR="0084329F" w:rsidRPr="00932C36" w:rsidRDefault="0084329F" w:rsidP="00653F4E">
                            <w:pPr>
                              <w:pStyle w:val="af5"/>
                              <w:spacing w:after="0"/>
                              <w:rPr>
                                <w:rFonts w:cstheme="minorHAnsi"/>
                                <w:b w:val="0"/>
                                <w:noProof/>
                                <w:color w:val="auto"/>
                                <w:sz w:val="20"/>
                                <w:szCs w:val="20"/>
                              </w:rPr>
                            </w:pPr>
                            <w:r w:rsidRPr="00932C36">
                              <w:rPr>
                                <w:rFonts w:cstheme="minorHAnsi"/>
                                <w:b w:val="0"/>
                                <w:color w:val="auto"/>
                                <w:sz w:val="20"/>
                                <w:szCs w:val="20"/>
                              </w:rPr>
                              <w:t>2.16%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74931" id="Поле 1927" o:spid="_x0000_s1053" type="#_x0000_t202" style="position:absolute;left:0;text-align:left;margin-left:9.45pt;margin-top:68.65pt;width:31.5pt;height:12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" stroked="f">
                <v:textbox inset="0,0,0,0">
                  <w:txbxContent>
                    <w:p w14:paraId="103C0687" w14:textId="77777777" w:rsidR="0084329F" w:rsidRPr="00932C36" w:rsidRDefault="0084329F" w:rsidP="00653F4E">
                      <w:pPr>
                        <w:pStyle w:val="af5"/>
                        <w:spacing w:after="0"/>
                        <w:rPr>
                          <w:rFonts w:cstheme="minorHAnsi"/>
                          <w:b w:val="0"/>
                          <w:noProof/>
                          <w:color w:val="auto"/>
                          <w:sz w:val="20"/>
                          <w:szCs w:val="20"/>
                        </w:rPr>
                      </w:pPr>
                      <w:r w:rsidRPr="00932C36">
                        <w:rPr>
                          <w:rFonts w:cstheme="minorHAnsi"/>
                          <w:b w:val="0"/>
                          <w:color w:val="auto"/>
                          <w:sz w:val="20"/>
                          <w:szCs w:val="20"/>
                        </w:rPr>
                        <w:t>2.16%</w:t>
                      </w:r>
                    </w:p>
                  </w:txbxContent>
                </v:textbox>
              </v:shape>
            </w:pict>
          </mc:Fallback>
        </mc:AlternateContent>
      </w:r>
      <w:r w:rsidR="00932C36">
        <w:rPr>
          <w:noProof/>
        </w:rPr>
        <mc:AlternateContent>
          <mc:Choice Requires="wps">
            <w:drawing>
              <wp:anchor distT="0" distB="0" distL="114300" distR="114300" simplePos="0" relativeHeight="251747840" behindDoc="0" locked="0" layoutInCell="1" allowOverlap="1" wp14:anchorId="11F15392" wp14:editId="721FC614">
                <wp:simplePos x="0" y="0"/>
                <wp:positionH relativeFrom="column">
                  <wp:posOffset>4872990</wp:posOffset>
                </wp:positionH>
                <wp:positionV relativeFrom="paragraph">
                  <wp:posOffset>1840865</wp:posOffset>
                </wp:positionV>
                <wp:extent cx="476250" cy="209550"/>
                <wp:effectExtent l="0" t="0" r="0" b="0"/>
                <wp:wrapNone/>
                <wp:docPr id="1950" name="Поле 1950"/>
                <wp:cNvGraphicFramePr/>
                <a:graphic xmlns:a="http://schemas.openxmlformats.org/drawingml/2006/main">
                  <a:graphicData uri="http://schemas.microsoft.com/office/word/2010/wordprocessingShape">
                    <wps:wsp>
                      <wps:cNvSpPr txBox="1"/>
                      <wps:spPr>
                        <a:xfrm>
                          <a:off x="0" y="0"/>
                          <a:ext cx="476250" cy="209550"/>
                        </a:xfrm>
                        <a:prstGeom prst="rect">
                          <a:avLst/>
                        </a:prstGeom>
                        <a:solidFill>
                          <a:prstClr val="white"/>
                        </a:solidFill>
                        <a:ln>
                          <a:noFill/>
                        </a:ln>
                        <a:effectLst/>
                      </wps:spPr>
                      <wps:txbx>
                        <w:txbxContent>
                          <w:p w14:paraId="6C4027AC" w14:textId="77777777" w:rsidR="0084329F" w:rsidRPr="00932C36" w:rsidRDefault="0084329F" w:rsidP="00653F4E">
                            <w:pPr>
                              <w:pStyle w:val="af5"/>
                              <w:spacing w:after="0"/>
                              <w:rPr>
                                <w:rFonts w:cstheme="minorHAnsi"/>
                                <w:b w:val="0"/>
                                <w:noProof/>
                                <w:color w:val="auto"/>
                                <w:sz w:val="20"/>
                                <w:szCs w:val="20"/>
                              </w:rPr>
                            </w:pPr>
                            <w:r w:rsidRPr="00932C36">
                              <w:rPr>
                                <w:rFonts w:cstheme="minorHAnsi"/>
                                <w:b w:val="0"/>
                                <w:color w:val="auto"/>
                                <w:sz w:val="20"/>
                                <w:szCs w:val="20"/>
                              </w:rPr>
                              <w:t>44.32%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F15392" id="Поле 1950" o:spid="_x0000_s1054" type="#_x0000_t202" style="position:absolute;left:0;text-align:left;margin-left:383.7pt;margin-top:144.95pt;width:37.5pt;height:16.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" stroked="f">
                <v:textbox inset="0,0,0,0">
                  <w:txbxContent>
                    <w:p w14:paraId="6C4027AC" w14:textId="77777777" w:rsidR="0084329F" w:rsidRPr="00932C36" w:rsidRDefault="0084329F" w:rsidP="00653F4E">
                      <w:pPr>
                        <w:pStyle w:val="af5"/>
                        <w:spacing w:after="0"/>
                        <w:rPr>
                          <w:rFonts w:cstheme="minorHAnsi"/>
                          <w:b w:val="0"/>
                          <w:noProof/>
                          <w:color w:val="auto"/>
                          <w:sz w:val="20"/>
                          <w:szCs w:val="20"/>
                        </w:rPr>
                      </w:pPr>
                      <w:r w:rsidRPr="00932C36">
                        <w:rPr>
                          <w:rFonts w:cstheme="minorHAnsi"/>
                          <w:b w:val="0"/>
                          <w:color w:val="auto"/>
                          <w:sz w:val="20"/>
                          <w:szCs w:val="20"/>
                        </w:rPr>
                        <w:t>44.32%</w:t>
                      </w:r>
                    </w:p>
                  </w:txbxContent>
                </v:textbox>
              </v:shape>
            </w:pict>
          </mc:Fallback>
        </mc:AlternateContent>
      </w:r>
      <w:r w:rsidR="00932C36">
        <w:rPr>
          <w:noProof/>
        </w:rPr>
        <mc:AlternateContent>
          <mc:Choice Requires="wps">
            <w:drawing>
              <wp:anchor distT="0" distB="0" distL="114300" distR="114300" simplePos="0" relativeHeight="251746816" behindDoc="0" locked="0" layoutInCell="1" allowOverlap="1" wp14:anchorId="47FED664" wp14:editId="2F6801DF">
                <wp:simplePos x="0" y="0"/>
                <wp:positionH relativeFrom="column">
                  <wp:posOffset>5234940</wp:posOffset>
                </wp:positionH>
                <wp:positionV relativeFrom="paragraph">
                  <wp:posOffset>1564640</wp:posOffset>
                </wp:positionV>
                <wp:extent cx="504825" cy="238125"/>
                <wp:effectExtent l="0" t="0" r="9525" b="9525"/>
                <wp:wrapNone/>
                <wp:docPr id="1949" name="Поле 1949"/>
                <wp:cNvGraphicFramePr/>
                <a:graphic xmlns:a="http://schemas.openxmlformats.org/drawingml/2006/main">
                  <a:graphicData uri="http://schemas.microsoft.com/office/word/2010/wordprocessingShape">
                    <wps:wsp>
                      <wps:cNvSpPr txBox="1"/>
                      <wps:spPr>
                        <a:xfrm>
                          <a:off x="0" y="0"/>
                          <a:ext cx="504825" cy="238125"/>
                        </a:xfrm>
                        <a:prstGeom prst="rect">
                          <a:avLst/>
                        </a:prstGeom>
                        <a:solidFill>
                          <a:prstClr val="white"/>
                        </a:solidFill>
                        <a:ln>
                          <a:noFill/>
                        </a:ln>
                        <a:effectLst/>
                      </wps:spPr>
                      <wps:txbx>
                        <w:txbxContent>
                          <w:p w14:paraId="28EE16C2" w14:textId="77777777" w:rsidR="0084329F" w:rsidRPr="00932C36" w:rsidRDefault="0084329F" w:rsidP="00653F4E">
                            <w:pPr>
                              <w:pStyle w:val="af5"/>
                              <w:spacing w:after="0"/>
                              <w:rPr>
                                <w:rFonts w:cstheme="minorHAnsi"/>
                                <w:b w:val="0"/>
                                <w:noProof/>
                                <w:color w:val="auto"/>
                                <w:sz w:val="20"/>
                                <w:szCs w:val="20"/>
                              </w:rPr>
                            </w:pPr>
                            <w:r w:rsidRPr="00932C36">
                              <w:rPr>
                                <w:rFonts w:cstheme="minorHAnsi"/>
                                <w:b w:val="0"/>
                                <w:color w:val="auto"/>
                                <w:sz w:val="20"/>
                                <w:szCs w:val="20"/>
                              </w:rPr>
                              <w:t>25.94%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ED664" id="Поле 1949" o:spid="_x0000_s1055" type="#_x0000_t202" style="position:absolute;left:0;text-align:left;margin-left:412.2pt;margin-top:123.2pt;width:39.75pt;height:18.7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" stroked="f">
                <v:textbox inset="0,0,0,0">
                  <w:txbxContent>
                    <w:p w14:paraId="28EE16C2" w14:textId="77777777" w:rsidR="0084329F" w:rsidRPr="00932C36" w:rsidRDefault="0084329F" w:rsidP="00653F4E">
                      <w:pPr>
                        <w:pStyle w:val="af5"/>
                        <w:spacing w:after="0"/>
                        <w:rPr>
                          <w:rFonts w:cstheme="minorHAnsi"/>
                          <w:b w:val="0"/>
                          <w:noProof/>
                          <w:color w:val="auto"/>
                          <w:sz w:val="20"/>
                          <w:szCs w:val="20"/>
                        </w:rPr>
                      </w:pPr>
                      <w:r w:rsidRPr="00932C36">
                        <w:rPr>
                          <w:rFonts w:cstheme="minorHAnsi"/>
                          <w:b w:val="0"/>
                          <w:color w:val="auto"/>
                          <w:sz w:val="20"/>
                          <w:szCs w:val="20"/>
                        </w:rPr>
                        <w:t>25.94%</w:t>
                      </w:r>
                    </w:p>
                  </w:txbxContent>
                </v:textbox>
              </v:shape>
            </w:pict>
          </mc:Fallback>
        </mc:AlternateContent>
      </w:r>
      <w:r w:rsidR="00A32970" w:rsidRPr="00A32970">
        <w:rPr>
          <w:noProof/>
        </w:rPr>
        <mc:AlternateContent>
          <mc:Choice Requires="wps">
            <w:drawing>
              <wp:anchor distT="0" distB="0" distL="114300" distR="114300" simplePos="0" relativeHeight="251750912" behindDoc="0" locked="0" layoutInCell="1" allowOverlap="1" wp14:anchorId="2DC8A838" wp14:editId="05EA454A">
                <wp:simplePos x="0" y="0"/>
                <wp:positionH relativeFrom="column">
                  <wp:posOffset>2634615</wp:posOffset>
                </wp:positionH>
                <wp:positionV relativeFrom="paragraph">
                  <wp:posOffset>1785620</wp:posOffset>
                </wp:positionV>
                <wp:extent cx="333375" cy="104775"/>
                <wp:effectExtent l="0" t="0" r="28575" b="28575"/>
                <wp:wrapNone/>
                <wp:docPr id="929" name="Прямая соединительная линия 929"/>
                <wp:cNvGraphicFramePr/>
                <a:graphic xmlns:a="http://schemas.openxmlformats.org/drawingml/2006/main">
                  <a:graphicData uri="http://schemas.microsoft.com/office/word/2010/wordprocessingShape">
                    <wps:wsp>
                      <wps:cNvCnPr/>
                      <wps:spPr>
                        <a:xfrm flipV="1">
                          <a:off x="0" y="0"/>
                          <a:ext cx="333375" cy="10477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DD727F" id="Прямая соединительная линия 929" o:spid="_x0000_s1026" style="position:absolute;flip:y;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45pt,140.6pt" to="233.7pt,14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" strokecolor="black [3213]" strokeweight="1pt"/>
            </w:pict>
          </mc:Fallback>
        </mc:AlternateContent>
      </w:r>
      <w:r w:rsidR="005D7D71">
        <w:rPr>
          <w:noProof/>
        </w:rPr>
        <mc:AlternateContent>
          <mc:Choice Requires="wps">
            <w:drawing>
              <wp:anchor distT="0" distB="0" distL="114300" distR="114300" simplePos="0" relativeHeight="251556352" behindDoc="0" locked="0" layoutInCell="1" allowOverlap="1" wp14:anchorId="0770CC4D" wp14:editId="0D5A6417">
                <wp:simplePos x="0" y="0"/>
                <wp:positionH relativeFrom="column">
                  <wp:posOffset>348615</wp:posOffset>
                </wp:positionH>
                <wp:positionV relativeFrom="paragraph">
                  <wp:posOffset>1948180</wp:posOffset>
                </wp:positionV>
                <wp:extent cx="1685925" cy="228600"/>
                <wp:effectExtent l="0" t="0" r="9525" b="0"/>
                <wp:wrapNone/>
                <wp:docPr id="1868" name="Прямоугольник 1868"/>
                <wp:cNvGraphicFramePr/>
                <a:graphic xmlns:a="http://schemas.openxmlformats.org/drawingml/2006/main">
                  <a:graphicData uri="http://schemas.microsoft.com/office/word/2010/wordprocessingShape">
                    <wps:wsp>
                      <wps:cNvSpPr/>
                      <wps:spPr>
                        <a:xfrm>
                          <a:off x="0" y="0"/>
                          <a:ext cx="1685925" cy="228600"/>
                        </a:xfrm>
                        <a:prstGeom prst="rect">
                          <a:avLst/>
                        </a:prstGeom>
                        <a:solidFill>
                          <a:schemeClr val="bg1"/>
                        </a:solidFill>
                        <a:ln w="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55C965" w14:textId="77777777" w:rsidR="0084329F" w:rsidRDefault="0084329F" w:rsidP="005D7D71">
                            <w:pPr>
                              <w:jc w:val="center"/>
                            </w:pPr>
                            <w:r w:rsidRPr="009D5E73">
                              <w:rPr>
                                <w:rFonts w:ascii="Calibri" w:hAnsi="Calibri" w:cs="Calibri"/>
                                <w:b/>
                                <w:color w:val="A50021"/>
                                <w:sz w:val="20"/>
                                <w:szCs w:val="20"/>
                                <w14:textFill>
                                  <w14:solidFill>
                                    <w14:srgbClr w14:val="A50021">
                                      <w14:alpha w14:val="41000"/>
                                      <w14:lumMod w14:val="75000"/>
                                    </w14:srgbClr>
                                  </w14:solidFill>
                                </w14:textFill>
                              </w:rPr>
                              <w:t>ректосигмоидный отдел</w:t>
                            </w:r>
                            <w:r w:rsidRPr="009D5E73">
                              <w:rPr>
                                <w:color w:val="A50021"/>
                                <w14:textFill>
                                  <w14:solidFill>
                                    <w14:srgbClr w14:val="A50021">
                                      <w14:alpha w14:val="41000"/>
                                      <w14:lumMod w14:val="75000"/>
                                    </w14:srgbClr>
                                  </w14:solidFill>
                                </w14:textFill>
                              </w:rPr>
                              <w:t xml:space="preserve"> </w:t>
                            </w:r>
                            <w:r>
                              <w:t>отдел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70CC4D" id="Прямоугольник 1868" o:spid="_x0000_s1056" style="position:absolute;left:0;text-align:left;margin-left:27.45pt;margin-top:153.4pt;width:132.75pt;height:18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" fillcolor="white [3212]" stroked="f" strokeweight="0">
                <v:textbox>
                  <w:txbxContent>
                    <w:p w14:paraId="4655C965" w14:textId="77777777" w:rsidR="0084329F" w:rsidRDefault="0084329F" w:rsidP="005D7D71">
                      <w:pPr>
                        <w:jc w:val="center"/>
                      </w:pPr>
                      <w:r w:rsidRPr="009D5E73">
                        <w:rPr>
                          <w:rFonts w:ascii="Calibri" w:hAnsi="Calibri" w:cs="Calibri"/>
                          <w:b/>
                          <w:color w:val="A50021"/>
                          <w:sz w:val="20"/>
                          <w:szCs w:val="20"/>
                          <w14:textFill>
                            <w14:solidFill>
                              <w14:srgbClr w14:val="A50021">
                                <w14:alpha w14:val="41000"/>
                                <w14:lumMod w14:val="75000"/>
                              </w14:srgbClr>
                            </w14:solidFill>
                          </w14:textFill>
                        </w:rPr>
                        <w:t>ректосигмоидный отдел</w:t>
                      </w:r>
                      <w:r w:rsidRPr="009D5E73">
                        <w:rPr>
                          <w:color w:val="A50021"/>
                          <w14:textFill>
                            <w14:solidFill>
                              <w14:srgbClr w14:val="A50021">
                                <w14:alpha w14:val="41000"/>
                                <w14:lumMod w14:val="75000"/>
                              </w14:srgbClr>
                            </w14:solidFill>
                          </w14:textFill>
                        </w:rPr>
                        <w:t xml:space="preserve"> </w:t>
                      </w:r>
                      <w:r>
                        <w:t>отдел</w:t>
                      </w:r>
                    </w:p>
                  </w:txbxContent>
                </v:textbox>
              </v:rect>
            </w:pict>
          </mc:Fallback>
        </mc:AlternateContent>
      </w:r>
      <w:r w:rsidR="005D7D71">
        <w:rPr>
          <w:noProof/>
        </w:rPr>
        <mc:AlternateContent>
          <mc:Choice Requires="wps">
            <w:drawing>
              <wp:anchor distT="0" distB="0" distL="114300" distR="114300" simplePos="0" relativeHeight="251743744" behindDoc="0" locked="0" layoutInCell="1" allowOverlap="1" wp14:anchorId="5FBE9015" wp14:editId="2CAA6BA4">
                <wp:simplePos x="0" y="0"/>
                <wp:positionH relativeFrom="column">
                  <wp:posOffset>320040</wp:posOffset>
                </wp:positionH>
                <wp:positionV relativeFrom="paragraph">
                  <wp:posOffset>483870</wp:posOffset>
                </wp:positionV>
                <wp:extent cx="285750" cy="209550"/>
                <wp:effectExtent l="0" t="0" r="0" b="0"/>
                <wp:wrapNone/>
                <wp:docPr id="1946" name="Поле 1946"/>
                <wp:cNvGraphicFramePr/>
                <a:graphic xmlns:a="http://schemas.openxmlformats.org/drawingml/2006/main">
                  <a:graphicData uri="http://schemas.microsoft.com/office/word/2010/wordprocessingShape">
                    <wps:wsp>
                      <wps:cNvSpPr txBox="1"/>
                      <wps:spPr>
                        <a:xfrm>
                          <a:off x="0" y="0"/>
                          <a:ext cx="285750" cy="209550"/>
                        </a:xfrm>
                        <a:prstGeom prst="rect">
                          <a:avLst/>
                        </a:prstGeom>
                        <a:solidFill>
                          <a:prstClr val="white"/>
                        </a:solidFill>
                        <a:ln>
                          <a:noFill/>
                        </a:ln>
                        <a:effectLst/>
                      </wps:spPr>
                      <wps:txbx>
                        <w:txbxContent>
                          <w:p w14:paraId="20BB985B" w14:textId="77777777" w:rsidR="0084329F" w:rsidRPr="00932C36" w:rsidRDefault="0084329F" w:rsidP="00653F4E">
                            <w:pPr>
                              <w:pStyle w:val="af5"/>
                              <w:spacing w:after="0"/>
                              <w:rPr>
                                <w:rFonts w:cstheme="minorHAnsi"/>
                                <w:b w:val="0"/>
                                <w:noProof/>
                                <w:color w:val="auto"/>
                                <w:sz w:val="20"/>
                                <w:szCs w:val="20"/>
                              </w:rPr>
                            </w:pPr>
                            <w:r w:rsidRPr="00932C36">
                              <w:rPr>
                                <w:rFonts w:cstheme="minorHAnsi"/>
                                <w:b w:val="0"/>
                                <w:color w:val="auto"/>
                                <w:sz w:val="20"/>
                                <w:szCs w:val="20"/>
                              </w:rPr>
                              <w:t>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E9015" id="Поле 1946" o:spid="_x0000_s1057" type="#_x0000_t202" style="position:absolute;left:0;text-align:left;margin-left:25.2pt;margin-top:38.1pt;width:22.5pt;height:16.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" stroked="f">
                <v:textbox inset="0,0,0,0">
                  <w:txbxContent>
                    <w:p w14:paraId="20BB985B" w14:textId="77777777" w:rsidR="0084329F" w:rsidRPr="00932C36" w:rsidRDefault="0084329F" w:rsidP="00653F4E">
                      <w:pPr>
                        <w:pStyle w:val="af5"/>
                        <w:spacing w:after="0"/>
                        <w:rPr>
                          <w:rFonts w:cstheme="minorHAnsi"/>
                          <w:b w:val="0"/>
                          <w:noProof/>
                          <w:color w:val="auto"/>
                          <w:sz w:val="20"/>
                          <w:szCs w:val="20"/>
                        </w:rPr>
                      </w:pPr>
                      <w:r w:rsidRPr="00932C36">
                        <w:rPr>
                          <w:rFonts w:cstheme="minorHAnsi"/>
                          <w:b w:val="0"/>
                          <w:color w:val="auto"/>
                          <w:sz w:val="20"/>
                          <w:szCs w:val="20"/>
                        </w:rPr>
                        <w:t>1.6%</w:t>
                      </w:r>
                    </w:p>
                  </w:txbxContent>
                </v:textbox>
              </v:shape>
            </w:pict>
          </mc:Fallback>
        </mc:AlternateContent>
      </w:r>
      <w:r w:rsidR="005D7D71">
        <w:rPr>
          <w:noProof/>
        </w:rPr>
        <mc:AlternateContent>
          <mc:Choice Requires="wps">
            <w:drawing>
              <wp:anchor distT="0" distB="0" distL="114300" distR="114300" simplePos="0" relativeHeight="251745792" behindDoc="0" locked="0" layoutInCell="1" allowOverlap="1" wp14:anchorId="20F04FA4" wp14:editId="3E2C10FB">
                <wp:simplePos x="0" y="0"/>
                <wp:positionH relativeFrom="column">
                  <wp:posOffset>1005840</wp:posOffset>
                </wp:positionH>
                <wp:positionV relativeFrom="paragraph">
                  <wp:posOffset>1645920</wp:posOffset>
                </wp:positionV>
                <wp:extent cx="285750" cy="209550"/>
                <wp:effectExtent l="0" t="0" r="0" b="0"/>
                <wp:wrapNone/>
                <wp:docPr id="1948" name="Поле 1948"/>
                <wp:cNvGraphicFramePr/>
                <a:graphic xmlns:a="http://schemas.openxmlformats.org/drawingml/2006/main">
                  <a:graphicData uri="http://schemas.microsoft.com/office/word/2010/wordprocessingShape">
                    <wps:wsp>
                      <wps:cNvSpPr txBox="1"/>
                      <wps:spPr>
                        <a:xfrm>
                          <a:off x="0" y="0"/>
                          <a:ext cx="285750" cy="209550"/>
                        </a:xfrm>
                        <a:prstGeom prst="rect">
                          <a:avLst/>
                        </a:prstGeom>
                        <a:solidFill>
                          <a:prstClr val="white"/>
                        </a:solidFill>
                        <a:ln>
                          <a:noFill/>
                        </a:ln>
                        <a:effectLst/>
                      </wps:spPr>
                      <wps:txbx>
                        <w:txbxContent>
                          <w:p w14:paraId="7BEF7647" w14:textId="77777777" w:rsidR="0084329F" w:rsidRPr="00932C36" w:rsidRDefault="0084329F" w:rsidP="00653F4E">
                            <w:pPr>
                              <w:pStyle w:val="af5"/>
                              <w:spacing w:after="0"/>
                              <w:rPr>
                                <w:rFonts w:cstheme="minorHAnsi"/>
                                <w:b w:val="0"/>
                                <w:noProof/>
                                <w:color w:val="auto"/>
                                <w:sz w:val="20"/>
                                <w:szCs w:val="20"/>
                              </w:rPr>
                            </w:pPr>
                            <w:r w:rsidRPr="00932C36">
                              <w:rPr>
                                <w:rFonts w:cstheme="minorHAnsi"/>
                                <w:b w:val="0"/>
                                <w:color w:val="auto"/>
                                <w:sz w:val="20"/>
                                <w:szCs w:val="20"/>
                              </w:rPr>
                              <w:t>8.1%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F04FA4" id="Поле 1948" o:spid="_x0000_s1058" type="#_x0000_t202" style="position:absolute;left:0;text-align:left;margin-left:79.2pt;margin-top:129.6pt;width:22.5pt;height:16.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" stroked="f">
                <v:textbox inset="0,0,0,0">
                  <w:txbxContent>
                    <w:p w14:paraId="7BEF7647" w14:textId="77777777" w:rsidR="0084329F" w:rsidRPr="00932C36" w:rsidRDefault="0084329F" w:rsidP="00653F4E">
                      <w:pPr>
                        <w:pStyle w:val="af5"/>
                        <w:spacing w:after="0"/>
                        <w:rPr>
                          <w:rFonts w:cstheme="minorHAnsi"/>
                          <w:b w:val="0"/>
                          <w:noProof/>
                          <w:color w:val="auto"/>
                          <w:sz w:val="20"/>
                          <w:szCs w:val="20"/>
                        </w:rPr>
                      </w:pPr>
                      <w:r w:rsidRPr="00932C36">
                        <w:rPr>
                          <w:rFonts w:cstheme="minorHAnsi"/>
                          <w:b w:val="0"/>
                          <w:color w:val="auto"/>
                          <w:sz w:val="20"/>
                          <w:szCs w:val="20"/>
                        </w:rPr>
                        <w:t>8.1%</w:t>
                      </w:r>
                    </w:p>
                  </w:txbxContent>
                </v:textbox>
              </v:shape>
            </w:pict>
          </mc:Fallback>
        </mc:AlternateContent>
      </w:r>
      <w:r w:rsidR="005D7D71">
        <w:rPr>
          <w:noProof/>
        </w:rPr>
        <mc:AlternateContent>
          <mc:Choice Requires="wps">
            <w:drawing>
              <wp:anchor distT="0" distB="0" distL="114300" distR="114300" simplePos="0" relativeHeight="251742720" behindDoc="0" locked="0" layoutInCell="1" allowOverlap="1" wp14:anchorId="3B94552F" wp14:editId="4494CA69">
                <wp:simplePos x="0" y="0"/>
                <wp:positionH relativeFrom="column">
                  <wp:posOffset>5739765</wp:posOffset>
                </wp:positionH>
                <wp:positionV relativeFrom="paragraph">
                  <wp:posOffset>1126490</wp:posOffset>
                </wp:positionV>
                <wp:extent cx="400050" cy="209550"/>
                <wp:effectExtent l="0" t="0" r="0" b="0"/>
                <wp:wrapNone/>
                <wp:docPr id="1926" name="Поле 1926"/>
                <wp:cNvGraphicFramePr/>
                <a:graphic xmlns:a="http://schemas.openxmlformats.org/drawingml/2006/main">
                  <a:graphicData uri="http://schemas.microsoft.com/office/word/2010/wordprocessingShape">
                    <wps:wsp>
                      <wps:cNvSpPr txBox="1"/>
                      <wps:spPr>
                        <a:xfrm>
                          <a:off x="0" y="0"/>
                          <a:ext cx="400050" cy="209550"/>
                        </a:xfrm>
                        <a:prstGeom prst="rect">
                          <a:avLst/>
                        </a:prstGeom>
                        <a:solidFill>
                          <a:prstClr val="white"/>
                        </a:solidFill>
                        <a:ln>
                          <a:noFill/>
                        </a:ln>
                        <a:effectLst/>
                      </wps:spPr>
                      <wps:txbx>
                        <w:txbxContent>
                          <w:p w14:paraId="154885FA" w14:textId="77777777" w:rsidR="0084329F" w:rsidRPr="00932C36" w:rsidRDefault="0084329F" w:rsidP="00653F4E">
                            <w:pPr>
                              <w:pStyle w:val="af5"/>
                              <w:spacing w:after="0"/>
                              <w:rPr>
                                <w:rFonts w:cstheme="minorHAnsi"/>
                                <w:b w:val="0"/>
                                <w:noProof/>
                                <w:color w:val="auto"/>
                                <w:sz w:val="20"/>
                                <w:szCs w:val="20"/>
                              </w:rPr>
                            </w:pPr>
                            <w:r w:rsidRPr="00932C36">
                              <w:rPr>
                                <w:rFonts w:cstheme="minorHAnsi"/>
                                <w:b w:val="0"/>
                                <w:color w:val="auto"/>
                                <w:sz w:val="20"/>
                                <w:szCs w:val="20"/>
                              </w:rPr>
                              <w:t>3.24%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4552F" id="Поле 1926" o:spid="_x0000_s1059" type="#_x0000_t202" style="position:absolute;left:0;text-align:left;margin-left:451.95pt;margin-top:88.7pt;width:31.5pt;height:16.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" stroked="f">
                <v:textbox inset="0,0,0,0">
                  <w:txbxContent>
                    <w:p w14:paraId="154885FA" w14:textId="77777777" w:rsidR="0084329F" w:rsidRPr="00932C36" w:rsidRDefault="0084329F" w:rsidP="00653F4E">
                      <w:pPr>
                        <w:pStyle w:val="af5"/>
                        <w:spacing w:after="0"/>
                        <w:rPr>
                          <w:rFonts w:cstheme="minorHAnsi"/>
                          <w:b w:val="0"/>
                          <w:noProof/>
                          <w:color w:val="auto"/>
                          <w:sz w:val="20"/>
                          <w:szCs w:val="20"/>
                        </w:rPr>
                      </w:pPr>
                      <w:r w:rsidRPr="00932C36">
                        <w:rPr>
                          <w:rFonts w:cstheme="minorHAnsi"/>
                          <w:b w:val="0"/>
                          <w:color w:val="auto"/>
                          <w:sz w:val="20"/>
                          <w:szCs w:val="20"/>
                        </w:rPr>
                        <w:t>3.24%</w:t>
                      </w:r>
                    </w:p>
                  </w:txbxContent>
                </v:textbox>
              </v:shape>
            </w:pict>
          </mc:Fallback>
        </mc:AlternateContent>
      </w:r>
      <w:r w:rsidR="005D7D71">
        <w:rPr>
          <w:noProof/>
        </w:rPr>
        <mc:AlternateContent>
          <mc:Choice Requires="wps">
            <w:drawing>
              <wp:anchor distT="0" distB="0" distL="114300" distR="114300" simplePos="0" relativeHeight="251741696" behindDoc="0" locked="0" layoutInCell="1" allowOverlap="1" wp14:anchorId="1B25EBEC" wp14:editId="18D8850B">
                <wp:simplePos x="0" y="0"/>
                <wp:positionH relativeFrom="column">
                  <wp:posOffset>5577840</wp:posOffset>
                </wp:positionH>
                <wp:positionV relativeFrom="paragraph">
                  <wp:posOffset>550545</wp:posOffset>
                </wp:positionV>
                <wp:extent cx="285750" cy="209550"/>
                <wp:effectExtent l="0" t="0" r="0" b="0"/>
                <wp:wrapNone/>
                <wp:docPr id="934" name="Поле 934"/>
                <wp:cNvGraphicFramePr/>
                <a:graphic xmlns:a="http://schemas.openxmlformats.org/drawingml/2006/main">
                  <a:graphicData uri="http://schemas.microsoft.com/office/word/2010/wordprocessingShape">
                    <wps:wsp>
                      <wps:cNvSpPr txBox="1"/>
                      <wps:spPr>
                        <a:xfrm>
                          <a:off x="0" y="0"/>
                          <a:ext cx="285750" cy="209550"/>
                        </a:xfrm>
                        <a:prstGeom prst="rect">
                          <a:avLst/>
                        </a:prstGeom>
                        <a:solidFill>
                          <a:prstClr val="white"/>
                        </a:solidFill>
                        <a:ln>
                          <a:noFill/>
                        </a:ln>
                        <a:effectLst/>
                      </wps:spPr>
                      <wps:txbx>
                        <w:txbxContent>
                          <w:p w14:paraId="6B10745F" w14:textId="77777777" w:rsidR="0084329F" w:rsidRPr="00932C36" w:rsidRDefault="0084329F" w:rsidP="00653F4E">
                            <w:pPr>
                              <w:pStyle w:val="af5"/>
                              <w:spacing w:after="0"/>
                              <w:rPr>
                                <w:rFonts w:cstheme="minorHAnsi"/>
                                <w:b w:val="0"/>
                                <w:noProof/>
                                <w:color w:val="auto"/>
                                <w:sz w:val="20"/>
                                <w:szCs w:val="20"/>
                              </w:rPr>
                            </w:pPr>
                            <w:r w:rsidRPr="00932C36">
                              <w:rPr>
                                <w:rFonts w:cstheme="minorHAnsi"/>
                                <w:b w:val="0"/>
                                <w:color w:val="auto"/>
                                <w:sz w:val="20"/>
                                <w:szCs w:val="20"/>
                              </w:rPr>
                              <w:t>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5EBEC" id="Поле 934" o:spid="_x0000_s1060" type="#_x0000_t202" style="position:absolute;left:0;text-align:left;margin-left:439.2pt;margin-top:43.35pt;width:22.5pt;height:16.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" stroked="f">
                <v:textbox inset="0,0,0,0">
                  <w:txbxContent>
                    <w:p w14:paraId="6B10745F" w14:textId="77777777" w:rsidR="0084329F" w:rsidRPr="00932C36" w:rsidRDefault="0084329F" w:rsidP="00653F4E">
                      <w:pPr>
                        <w:pStyle w:val="af5"/>
                        <w:spacing w:after="0"/>
                        <w:rPr>
                          <w:rFonts w:cstheme="minorHAnsi"/>
                          <w:b w:val="0"/>
                          <w:noProof/>
                          <w:color w:val="auto"/>
                          <w:sz w:val="20"/>
                          <w:szCs w:val="20"/>
                        </w:rPr>
                      </w:pPr>
                      <w:r w:rsidRPr="00932C36">
                        <w:rPr>
                          <w:rFonts w:cstheme="minorHAnsi"/>
                          <w:b w:val="0"/>
                          <w:color w:val="auto"/>
                          <w:sz w:val="20"/>
                          <w:szCs w:val="20"/>
                        </w:rPr>
                        <w:t>1.6%</w:t>
                      </w:r>
                    </w:p>
                  </w:txbxContent>
                </v:textbox>
              </v:shape>
            </w:pict>
          </mc:Fallback>
        </mc:AlternateContent>
      </w:r>
      <w:r w:rsidR="00653F4E">
        <w:rPr>
          <w:rFonts w:ascii="Times New Roman" w:hAnsi="Times New Roman" w:cs="Times New Roman"/>
          <w:noProof/>
          <w:sz w:val="28"/>
          <w:szCs w:val="28"/>
        </w:rPr>
        <w:drawing>
          <wp:inline distT="0" distB="0" distL="0" distR="0" wp14:anchorId="4574B556" wp14:editId="295D82E1">
            <wp:extent cx="5419725" cy="2286073"/>
            <wp:effectExtent l="0" t="0" r="0" b="0"/>
            <wp:docPr id="1870" name="Рисунок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диссертация\ДР главы\толстая кишка\2020-02-18_125403.png"/>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5419725" cy="2286073"/>
                    </a:xfrm>
                    <a:prstGeom prst="rect">
                      <a:avLst/>
                    </a:prstGeom>
                    <a:noFill/>
                    <a:ln>
                      <a:noFill/>
                    </a:ln>
                  </pic:spPr>
                </pic:pic>
              </a:graphicData>
            </a:graphic>
          </wp:inline>
        </w:drawing>
      </w:r>
    </w:p>
    <w:p w14:paraId="4595C08A" w14:textId="77777777" w:rsidR="00C03740" w:rsidRDefault="00C03740" w:rsidP="003925D2">
      <w:pPr>
        <w:spacing w:after="0" w:line="240" w:lineRule="auto"/>
        <w:jc w:val="center"/>
        <w:rPr>
          <w:rFonts w:ascii="Times New Roman" w:hAnsi="Times New Roman" w:cs="Times New Roman"/>
          <w:sz w:val="24"/>
          <w:szCs w:val="24"/>
        </w:rPr>
      </w:pPr>
    </w:p>
    <w:p w14:paraId="7CA4D37E" w14:textId="77777777" w:rsidR="00E8618E" w:rsidRPr="00C03740" w:rsidRDefault="00E8618E" w:rsidP="003925D2">
      <w:pPr>
        <w:spacing w:after="0" w:line="240" w:lineRule="auto"/>
        <w:jc w:val="center"/>
        <w:rPr>
          <w:rFonts w:ascii="Times New Roman" w:hAnsi="Times New Roman" w:cs="Times New Roman"/>
          <w:sz w:val="28"/>
          <w:szCs w:val="28"/>
        </w:rPr>
      </w:pPr>
      <w:r w:rsidRPr="00C03740">
        <w:rPr>
          <w:rFonts w:ascii="Times New Roman" w:hAnsi="Times New Roman" w:cs="Times New Roman"/>
          <w:sz w:val="28"/>
          <w:szCs w:val="28"/>
        </w:rPr>
        <w:t xml:space="preserve">Рисунок </w:t>
      </w:r>
      <w:r w:rsidR="00C861E8" w:rsidRPr="00C03740">
        <w:rPr>
          <w:rFonts w:ascii="Times New Roman" w:hAnsi="Times New Roman" w:cs="Times New Roman"/>
          <w:sz w:val="28"/>
          <w:szCs w:val="28"/>
        </w:rPr>
        <w:t>2</w:t>
      </w:r>
      <w:r w:rsidR="003925D2" w:rsidRPr="00C03740">
        <w:rPr>
          <w:rFonts w:ascii="Times New Roman" w:hAnsi="Times New Roman" w:cs="Times New Roman"/>
          <w:sz w:val="28"/>
          <w:szCs w:val="28"/>
        </w:rPr>
        <w:t xml:space="preserve">2 – </w:t>
      </w:r>
      <w:r w:rsidRPr="00C03740">
        <w:rPr>
          <w:rFonts w:ascii="Times New Roman" w:hAnsi="Times New Roman" w:cs="Times New Roman"/>
          <w:sz w:val="28"/>
          <w:szCs w:val="28"/>
        </w:rPr>
        <w:t>Распределение случаев  по локализации опухолей в группе пациентов в возрасте до 50 лет</w:t>
      </w:r>
      <w:r w:rsidR="00C861E8" w:rsidRPr="00C03740">
        <w:rPr>
          <w:rFonts w:ascii="Times New Roman" w:hAnsi="Times New Roman" w:cs="Times New Roman"/>
          <w:sz w:val="28"/>
          <w:szCs w:val="28"/>
        </w:rPr>
        <w:t xml:space="preserve"> (%)</w:t>
      </w:r>
    </w:p>
    <w:p w14:paraId="5A5289B9" w14:textId="77777777" w:rsidR="00E8618E" w:rsidRPr="00EF68A8" w:rsidRDefault="00E8618E" w:rsidP="00E8618E">
      <w:pPr>
        <w:spacing w:after="0" w:line="240" w:lineRule="auto"/>
        <w:jc w:val="both"/>
        <w:rPr>
          <w:rFonts w:ascii="Times New Roman" w:hAnsi="Times New Roman" w:cs="Times New Roman"/>
          <w:sz w:val="24"/>
          <w:szCs w:val="24"/>
        </w:rPr>
      </w:pPr>
    </w:p>
    <w:p w14:paraId="2B7A6F47" w14:textId="2FF21141" w:rsidR="00E8618E" w:rsidRDefault="00E8618E" w:rsidP="00E1555E">
      <w:pPr>
        <w:spacing w:after="0" w:line="240" w:lineRule="auto"/>
        <w:ind w:firstLine="709"/>
        <w:jc w:val="both"/>
        <w:rPr>
          <w:rFonts w:ascii="Times New Roman" w:hAnsi="Times New Roman" w:cs="Times New Roman"/>
          <w:sz w:val="28"/>
          <w:szCs w:val="28"/>
        </w:rPr>
      </w:pPr>
      <w:r w:rsidRPr="003B4A7E">
        <w:rPr>
          <w:rFonts w:ascii="Times New Roman" w:hAnsi="Times New Roman" w:cs="Times New Roman"/>
          <w:sz w:val="28"/>
          <w:szCs w:val="28"/>
        </w:rPr>
        <w:t>В группе пациентов в возрасте старше 65</w:t>
      </w:r>
      <w:r w:rsidRPr="00EF68A8">
        <w:rPr>
          <w:rFonts w:ascii="Times New Roman" w:hAnsi="Times New Roman" w:cs="Times New Roman"/>
          <w:sz w:val="28"/>
          <w:szCs w:val="28"/>
        </w:rPr>
        <w:t xml:space="preserve"> лет опухоли слепой кишки составили 5 случаев (4.</w:t>
      </w:r>
      <w:r>
        <w:rPr>
          <w:rFonts w:ascii="Times New Roman" w:hAnsi="Times New Roman" w:cs="Times New Roman"/>
          <w:sz w:val="28"/>
          <w:szCs w:val="28"/>
        </w:rPr>
        <w:t>5</w:t>
      </w:r>
      <w:r w:rsidRPr="00EF68A8">
        <w:rPr>
          <w:rFonts w:ascii="Times New Roman" w:hAnsi="Times New Roman" w:cs="Times New Roman"/>
          <w:sz w:val="28"/>
          <w:szCs w:val="28"/>
        </w:rPr>
        <w:t>%), восходящего отдела – 13 (11.6%), печеночного изгиба – 4 (3.</w:t>
      </w:r>
      <w:r>
        <w:rPr>
          <w:rFonts w:ascii="Times New Roman" w:hAnsi="Times New Roman" w:cs="Times New Roman"/>
          <w:sz w:val="28"/>
          <w:szCs w:val="28"/>
        </w:rPr>
        <w:t>6</w:t>
      </w:r>
      <w:r w:rsidRPr="00EF68A8">
        <w:rPr>
          <w:rFonts w:ascii="Times New Roman" w:hAnsi="Times New Roman" w:cs="Times New Roman"/>
          <w:sz w:val="28"/>
          <w:szCs w:val="28"/>
        </w:rPr>
        <w:t>%), поперечно-ободочной кишки – 3 (2.</w:t>
      </w:r>
      <w:r>
        <w:rPr>
          <w:rFonts w:ascii="Times New Roman" w:hAnsi="Times New Roman" w:cs="Times New Roman"/>
          <w:sz w:val="28"/>
          <w:szCs w:val="28"/>
        </w:rPr>
        <w:t>7</w:t>
      </w:r>
      <w:r w:rsidR="007C4C3F">
        <w:rPr>
          <w:rFonts w:ascii="Times New Roman" w:hAnsi="Times New Roman" w:cs="Times New Roman"/>
          <w:sz w:val="28"/>
          <w:szCs w:val="28"/>
        </w:rPr>
        <w:t xml:space="preserve">%), селезеночного изгиба </w:t>
      </w:r>
      <w:r w:rsidRPr="00EF68A8">
        <w:rPr>
          <w:rFonts w:ascii="Times New Roman" w:hAnsi="Times New Roman" w:cs="Times New Roman"/>
          <w:sz w:val="28"/>
          <w:szCs w:val="28"/>
        </w:rPr>
        <w:t>– 5 (4.</w:t>
      </w:r>
      <w:r>
        <w:rPr>
          <w:rFonts w:ascii="Times New Roman" w:hAnsi="Times New Roman" w:cs="Times New Roman"/>
          <w:sz w:val="28"/>
          <w:szCs w:val="28"/>
        </w:rPr>
        <w:t>5</w:t>
      </w:r>
      <w:r w:rsidRPr="00EF68A8">
        <w:rPr>
          <w:rFonts w:ascii="Times New Roman" w:hAnsi="Times New Roman" w:cs="Times New Roman"/>
          <w:sz w:val="28"/>
          <w:szCs w:val="28"/>
        </w:rPr>
        <w:t>%), нисходящего отдела – 2 (1.</w:t>
      </w:r>
      <w:r>
        <w:rPr>
          <w:rFonts w:ascii="Times New Roman" w:hAnsi="Times New Roman" w:cs="Times New Roman"/>
          <w:sz w:val="28"/>
          <w:szCs w:val="28"/>
        </w:rPr>
        <w:t>8</w:t>
      </w:r>
      <w:r w:rsidRPr="00EF68A8">
        <w:rPr>
          <w:rFonts w:ascii="Times New Roman" w:hAnsi="Times New Roman" w:cs="Times New Roman"/>
          <w:sz w:val="28"/>
          <w:szCs w:val="28"/>
        </w:rPr>
        <w:t>%), ректосигмоидного</w:t>
      </w:r>
      <w:r w:rsidR="007C4C3F">
        <w:rPr>
          <w:rFonts w:ascii="Times New Roman" w:hAnsi="Times New Roman" w:cs="Times New Roman"/>
          <w:sz w:val="28"/>
          <w:szCs w:val="28"/>
        </w:rPr>
        <w:t xml:space="preserve"> </w:t>
      </w:r>
      <w:r w:rsidRPr="00EF68A8">
        <w:rPr>
          <w:rFonts w:ascii="Times New Roman" w:hAnsi="Times New Roman" w:cs="Times New Roman"/>
          <w:sz w:val="28"/>
          <w:szCs w:val="28"/>
        </w:rPr>
        <w:t>отдела  – 10 (8.9%), сигмовидной кишки – 3</w:t>
      </w:r>
      <w:r>
        <w:rPr>
          <w:rFonts w:ascii="Times New Roman" w:hAnsi="Times New Roman" w:cs="Times New Roman"/>
          <w:sz w:val="28"/>
          <w:szCs w:val="28"/>
        </w:rPr>
        <w:t>0</w:t>
      </w:r>
      <w:r w:rsidRPr="00EF68A8">
        <w:rPr>
          <w:rFonts w:ascii="Times New Roman" w:hAnsi="Times New Roman" w:cs="Times New Roman"/>
          <w:sz w:val="28"/>
          <w:szCs w:val="28"/>
        </w:rPr>
        <w:t xml:space="preserve"> (</w:t>
      </w:r>
      <w:r>
        <w:rPr>
          <w:rFonts w:ascii="Times New Roman" w:hAnsi="Times New Roman" w:cs="Times New Roman"/>
          <w:sz w:val="28"/>
          <w:szCs w:val="28"/>
        </w:rPr>
        <w:t>26.8</w:t>
      </w:r>
      <w:r w:rsidRPr="00EF68A8">
        <w:rPr>
          <w:rFonts w:ascii="Times New Roman" w:hAnsi="Times New Roman" w:cs="Times New Roman"/>
          <w:sz w:val="28"/>
          <w:szCs w:val="28"/>
        </w:rPr>
        <w:t>%), прямой кишки (все отделы) – 35 (31.2%)</w:t>
      </w:r>
      <w:r w:rsidR="007C4C3F">
        <w:rPr>
          <w:rFonts w:ascii="Times New Roman" w:hAnsi="Times New Roman" w:cs="Times New Roman"/>
          <w:sz w:val="28"/>
          <w:szCs w:val="28"/>
        </w:rPr>
        <w:t>.</w:t>
      </w:r>
      <w:r>
        <w:rPr>
          <w:rFonts w:ascii="Times New Roman" w:hAnsi="Times New Roman" w:cs="Times New Roman"/>
          <w:sz w:val="28"/>
          <w:szCs w:val="28"/>
        </w:rPr>
        <w:t xml:space="preserve"> </w:t>
      </w:r>
      <w:r w:rsidRPr="00EF68A8">
        <w:rPr>
          <w:rFonts w:ascii="Times New Roman" w:hAnsi="Times New Roman" w:cs="Times New Roman"/>
          <w:sz w:val="28"/>
          <w:szCs w:val="28"/>
        </w:rPr>
        <w:t xml:space="preserve">ПМО </w:t>
      </w:r>
      <w:r w:rsidR="004A2226" w:rsidRPr="00EF68A8">
        <w:rPr>
          <w:rFonts w:ascii="Times New Roman" w:hAnsi="Times New Roman" w:cs="Times New Roman"/>
          <w:sz w:val="28"/>
          <w:szCs w:val="28"/>
        </w:rPr>
        <w:t xml:space="preserve">в толстой кишке </w:t>
      </w:r>
      <w:r w:rsidR="007C4C3F">
        <w:rPr>
          <w:rFonts w:ascii="Times New Roman" w:hAnsi="Times New Roman" w:cs="Times New Roman"/>
          <w:sz w:val="28"/>
          <w:szCs w:val="28"/>
        </w:rPr>
        <w:t xml:space="preserve">составили </w:t>
      </w:r>
      <w:r w:rsidRPr="00EF68A8">
        <w:rPr>
          <w:rFonts w:ascii="Times New Roman" w:hAnsi="Times New Roman" w:cs="Times New Roman"/>
          <w:sz w:val="28"/>
          <w:szCs w:val="28"/>
        </w:rPr>
        <w:t xml:space="preserve">5 </w:t>
      </w:r>
      <w:r w:rsidR="007C4C3F">
        <w:rPr>
          <w:rFonts w:ascii="Times New Roman" w:hAnsi="Times New Roman" w:cs="Times New Roman"/>
          <w:sz w:val="28"/>
          <w:szCs w:val="28"/>
        </w:rPr>
        <w:t xml:space="preserve">случаев </w:t>
      </w:r>
      <w:r w:rsidRPr="00EF68A8">
        <w:rPr>
          <w:rFonts w:ascii="Times New Roman" w:hAnsi="Times New Roman" w:cs="Times New Roman"/>
          <w:sz w:val="28"/>
          <w:szCs w:val="28"/>
        </w:rPr>
        <w:t>(</w:t>
      </w:r>
      <w:r>
        <w:rPr>
          <w:rFonts w:ascii="Times New Roman" w:hAnsi="Times New Roman" w:cs="Times New Roman"/>
          <w:sz w:val="28"/>
          <w:szCs w:val="28"/>
        </w:rPr>
        <w:t>4.5</w:t>
      </w:r>
      <w:r w:rsidRPr="007F4CF4">
        <w:rPr>
          <w:rFonts w:ascii="Times New Roman" w:hAnsi="Times New Roman" w:cs="Times New Roman"/>
          <w:sz w:val="28"/>
          <w:szCs w:val="28"/>
        </w:rPr>
        <w:t>%)</w:t>
      </w:r>
      <w:r w:rsidRPr="00EF68A8">
        <w:rPr>
          <w:rFonts w:ascii="Times New Roman" w:hAnsi="Times New Roman" w:cs="Times New Roman"/>
          <w:sz w:val="28"/>
          <w:szCs w:val="28"/>
        </w:rPr>
        <w:t xml:space="preserve"> (рис</w:t>
      </w:r>
      <w:r w:rsidR="00A90FA6">
        <w:rPr>
          <w:rFonts w:ascii="Times New Roman" w:hAnsi="Times New Roman" w:cs="Times New Roman"/>
          <w:sz w:val="28"/>
          <w:szCs w:val="28"/>
        </w:rPr>
        <w:t>унок</w:t>
      </w:r>
      <w:r w:rsidRPr="00EF68A8">
        <w:rPr>
          <w:rFonts w:ascii="Times New Roman" w:hAnsi="Times New Roman" w:cs="Times New Roman"/>
          <w:sz w:val="28"/>
          <w:szCs w:val="28"/>
        </w:rPr>
        <w:t xml:space="preserve"> </w:t>
      </w:r>
      <w:r w:rsidR="00C861E8">
        <w:rPr>
          <w:rFonts w:ascii="Times New Roman" w:hAnsi="Times New Roman" w:cs="Times New Roman"/>
          <w:sz w:val="28"/>
          <w:szCs w:val="28"/>
        </w:rPr>
        <w:t>2</w:t>
      </w:r>
      <w:r w:rsidR="003925D2">
        <w:rPr>
          <w:rFonts w:ascii="Times New Roman" w:hAnsi="Times New Roman" w:cs="Times New Roman"/>
          <w:sz w:val="28"/>
          <w:szCs w:val="28"/>
        </w:rPr>
        <w:t>3</w:t>
      </w:r>
      <w:r w:rsidRPr="00EF68A8">
        <w:rPr>
          <w:rFonts w:ascii="Times New Roman" w:hAnsi="Times New Roman" w:cs="Times New Roman"/>
          <w:sz w:val="28"/>
          <w:szCs w:val="28"/>
        </w:rPr>
        <w:t>).</w:t>
      </w:r>
    </w:p>
    <w:p w14:paraId="03242B9B" w14:textId="77777777" w:rsidR="00D7130B" w:rsidRDefault="00D7130B" w:rsidP="00E1555E">
      <w:pPr>
        <w:spacing w:after="0" w:line="240" w:lineRule="auto"/>
        <w:ind w:firstLine="709"/>
        <w:jc w:val="both"/>
        <w:rPr>
          <w:rFonts w:ascii="Times New Roman" w:hAnsi="Times New Roman" w:cs="Times New Roman"/>
          <w:sz w:val="28"/>
          <w:szCs w:val="28"/>
        </w:rPr>
      </w:pPr>
    </w:p>
    <w:p w14:paraId="130BADF1" w14:textId="51BCD3BB" w:rsidR="00E1555E" w:rsidRPr="00EF68A8" w:rsidRDefault="00D7130B" w:rsidP="00D7130B">
      <w:pPr>
        <w:spacing w:after="0" w:line="240" w:lineRule="auto"/>
        <w:ind w:firstLine="709"/>
        <w:jc w:val="center"/>
        <w:rPr>
          <w:rFonts w:ascii="Times New Roman" w:hAnsi="Times New Roman" w:cs="Times New Roman"/>
          <w:sz w:val="28"/>
          <w:szCs w:val="28"/>
        </w:rPr>
      </w:pPr>
      <w:r w:rsidRPr="00EF68A8">
        <w:rPr>
          <w:rFonts w:ascii="Times New Roman" w:hAnsi="Times New Roman" w:cs="Times New Roman"/>
          <w:noProof/>
        </w:rPr>
        <w:drawing>
          <wp:inline distT="0" distB="0" distL="0" distR="0" wp14:anchorId="5413837A" wp14:editId="2858E084">
            <wp:extent cx="5572125" cy="2400300"/>
            <wp:effectExtent l="0" t="0" r="9525" b="19050"/>
            <wp:docPr id="930" name="Диаграмма 9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21CC467" w14:textId="60F86863" w:rsidR="00E8618E" w:rsidRPr="00EF68A8" w:rsidRDefault="00E8618E" w:rsidP="00D7130B">
      <w:pPr>
        <w:spacing w:after="0" w:line="240" w:lineRule="auto"/>
        <w:jc w:val="center"/>
        <w:rPr>
          <w:rFonts w:ascii="Times New Roman" w:hAnsi="Times New Roman" w:cs="Times New Roman"/>
          <w:sz w:val="28"/>
          <w:szCs w:val="28"/>
        </w:rPr>
      </w:pPr>
    </w:p>
    <w:p w14:paraId="64A772B1" w14:textId="77777777" w:rsidR="00E8618E" w:rsidRPr="00C03740" w:rsidRDefault="00E8618E" w:rsidP="00D7130B">
      <w:pPr>
        <w:spacing w:after="0" w:line="240" w:lineRule="auto"/>
        <w:jc w:val="center"/>
        <w:rPr>
          <w:rFonts w:ascii="Times New Roman" w:hAnsi="Times New Roman" w:cs="Times New Roman"/>
          <w:sz w:val="28"/>
          <w:szCs w:val="28"/>
        </w:rPr>
      </w:pPr>
      <w:r w:rsidRPr="00C03740">
        <w:rPr>
          <w:rFonts w:ascii="Times New Roman" w:hAnsi="Times New Roman" w:cs="Times New Roman"/>
          <w:sz w:val="28"/>
          <w:szCs w:val="28"/>
        </w:rPr>
        <w:t xml:space="preserve">Рисунок </w:t>
      </w:r>
      <w:r w:rsidR="00C861E8" w:rsidRPr="00C03740">
        <w:rPr>
          <w:rFonts w:ascii="Times New Roman" w:hAnsi="Times New Roman" w:cs="Times New Roman"/>
          <w:sz w:val="28"/>
          <w:szCs w:val="28"/>
        </w:rPr>
        <w:t>2</w:t>
      </w:r>
      <w:r w:rsidR="003925D2" w:rsidRPr="00C03740">
        <w:rPr>
          <w:rFonts w:ascii="Times New Roman" w:hAnsi="Times New Roman" w:cs="Times New Roman"/>
          <w:sz w:val="28"/>
          <w:szCs w:val="28"/>
        </w:rPr>
        <w:t xml:space="preserve">3 – </w:t>
      </w:r>
      <w:r w:rsidRPr="00C03740">
        <w:rPr>
          <w:rFonts w:ascii="Times New Roman" w:hAnsi="Times New Roman" w:cs="Times New Roman"/>
          <w:sz w:val="28"/>
          <w:szCs w:val="28"/>
        </w:rPr>
        <w:t>Распределение случаев по локализации опухолей в группе пациентов в возрасте старше 65 лет</w:t>
      </w:r>
      <w:r w:rsidR="00C861E8" w:rsidRPr="00C03740">
        <w:rPr>
          <w:rFonts w:ascii="Times New Roman" w:hAnsi="Times New Roman" w:cs="Times New Roman"/>
          <w:sz w:val="28"/>
          <w:szCs w:val="28"/>
        </w:rPr>
        <w:t xml:space="preserve"> (%)</w:t>
      </w:r>
    </w:p>
    <w:p w14:paraId="7AD3E168" w14:textId="77777777" w:rsidR="00CD0606" w:rsidRDefault="00CD0606" w:rsidP="009D42DA">
      <w:pPr>
        <w:spacing w:after="0" w:line="240" w:lineRule="auto"/>
        <w:ind w:firstLine="709"/>
        <w:jc w:val="both"/>
        <w:rPr>
          <w:rFonts w:ascii="Times New Roman" w:hAnsi="Times New Roman" w:cs="Times New Roman"/>
          <w:sz w:val="28"/>
          <w:szCs w:val="28"/>
        </w:rPr>
      </w:pPr>
    </w:p>
    <w:p w14:paraId="06E7D0E3" w14:textId="77777777" w:rsidR="00E8618E" w:rsidRDefault="00C861E8" w:rsidP="009D42DA">
      <w:pPr>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В</w:t>
      </w:r>
      <w:r>
        <w:rPr>
          <w:rFonts w:ascii="Times New Roman" w:hAnsi="Times New Roman" w:cs="Times New Roman"/>
          <w:sz w:val="28"/>
          <w:szCs w:val="28"/>
        </w:rPr>
        <w:t xml:space="preserve"> </w:t>
      </w:r>
      <w:r w:rsidRPr="00EF68A8">
        <w:rPr>
          <w:rFonts w:ascii="Times New Roman" w:hAnsi="Times New Roman" w:cs="Times New Roman"/>
          <w:sz w:val="28"/>
          <w:szCs w:val="28"/>
        </w:rPr>
        <w:t xml:space="preserve">группе </w:t>
      </w:r>
      <w:r>
        <w:rPr>
          <w:rFonts w:ascii="Times New Roman" w:hAnsi="Times New Roman" w:cs="Times New Roman"/>
          <w:sz w:val="28"/>
          <w:szCs w:val="28"/>
        </w:rPr>
        <w:t xml:space="preserve">пациентов в возрасте </w:t>
      </w:r>
      <w:r w:rsidRPr="00ED2022">
        <w:rPr>
          <w:rFonts w:ascii="Times New Roman" w:hAnsi="Times New Roman" w:cs="Times New Roman"/>
          <w:sz w:val="28"/>
          <w:szCs w:val="28"/>
        </w:rPr>
        <w:t>до 50</w:t>
      </w:r>
      <w:r w:rsidRPr="00EF68A8">
        <w:rPr>
          <w:rFonts w:ascii="Times New Roman" w:hAnsi="Times New Roman" w:cs="Times New Roman"/>
          <w:sz w:val="28"/>
          <w:szCs w:val="28"/>
        </w:rPr>
        <w:t xml:space="preserve"> лет</w:t>
      </w:r>
      <w:r>
        <w:rPr>
          <w:rFonts w:ascii="Times New Roman" w:hAnsi="Times New Roman" w:cs="Times New Roman"/>
          <w:sz w:val="28"/>
          <w:szCs w:val="28"/>
        </w:rPr>
        <w:t>,</w:t>
      </w:r>
      <w:r w:rsidRPr="00EF68A8">
        <w:rPr>
          <w:rFonts w:ascii="Times New Roman" w:hAnsi="Times New Roman" w:cs="Times New Roman"/>
          <w:sz w:val="28"/>
          <w:szCs w:val="28"/>
        </w:rPr>
        <w:t xml:space="preserve"> </w:t>
      </w:r>
      <w:r>
        <w:rPr>
          <w:rFonts w:ascii="Times New Roman" w:hAnsi="Times New Roman" w:cs="Times New Roman"/>
          <w:sz w:val="28"/>
          <w:szCs w:val="28"/>
        </w:rPr>
        <w:t>п</w:t>
      </w:r>
      <w:r w:rsidR="00E8618E" w:rsidRPr="00EF68A8">
        <w:rPr>
          <w:rFonts w:ascii="Times New Roman" w:hAnsi="Times New Roman" w:cs="Times New Roman"/>
          <w:sz w:val="28"/>
          <w:szCs w:val="28"/>
        </w:rPr>
        <w:t xml:space="preserve">ри доминирующем расположении </w:t>
      </w:r>
      <w:r w:rsidR="00C2565F">
        <w:rPr>
          <w:rFonts w:ascii="Times New Roman" w:hAnsi="Times New Roman" w:cs="Times New Roman"/>
          <w:sz w:val="28"/>
          <w:szCs w:val="28"/>
        </w:rPr>
        <w:t xml:space="preserve">опухолей </w:t>
      </w:r>
      <w:r w:rsidR="00E8618E" w:rsidRPr="00EF68A8">
        <w:rPr>
          <w:rFonts w:ascii="Times New Roman" w:hAnsi="Times New Roman" w:cs="Times New Roman"/>
          <w:sz w:val="28"/>
          <w:szCs w:val="28"/>
        </w:rPr>
        <w:t>в дистальных отделах (1</w:t>
      </w:r>
      <w:r w:rsidR="00E8618E">
        <w:rPr>
          <w:rFonts w:ascii="Times New Roman" w:hAnsi="Times New Roman" w:cs="Times New Roman"/>
          <w:sz w:val="28"/>
          <w:szCs w:val="28"/>
        </w:rPr>
        <w:t>57</w:t>
      </w:r>
      <w:r w:rsidR="00E8618E" w:rsidRPr="00EF68A8">
        <w:rPr>
          <w:rFonts w:ascii="Times New Roman" w:hAnsi="Times New Roman" w:cs="Times New Roman"/>
          <w:sz w:val="28"/>
          <w:szCs w:val="28"/>
        </w:rPr>
        <w:t xml:space="preserve"> случаев</w:t>
      </w:r>
      <w:r w:rsidR="005721C5">
        <w:rPr>
          <w:rFonts w:ascii="Times New Roman" w:hAnsi="Times New Roman" w:cs="Times New Roman"/>
          <w:sz w:val="28"/>
          <w:szCs w:val="28"/>
        </w:rPr>
        <w:t xml:space="preserve"> из 185</w:t>
      </w:r>
      <w:r w:rsidR="00E8618E" w:rsidRPr="00EF68A8">
        <w:rPr>
          <w:rFonts w:ascii="Times New Roman" w:hAnsi="Times New Roman" w:cs="Times New Roman"/>
          <w:sz w:val="28"/>
          <w:szCs w:val="28"/>
        </w:rPr>
        <w:t xml:space="preserve">) </w:t>
      </w:r>
      <w:r w:rsidR="00C2565F">
        <w:rPr>
          <w:rFonts w:ascii="Times New Roman" w:hAnsi="Times New Roman" w:cs="Times New Roman"/>
          <w:sz w:val="28"/>
          <w:szCs w:val="28"/>
        </w:rPr>
        <w:t>м</w:t>
      </w:r>
      <w:r w:rsidR="00E8618E" w:rsidRPr="00EF68A8">
        <w:rPr>
          <w:rFonts w:ascii="Times New Roman" w:hAnsi="Times New Roman" w:cs="Times New Roman"/>
          <w:sz w:val="28"/>
          <w:szCs w:val="28"/>
        </w:rPr>
        <w:t xml:space="preserve">ужчины с правосторонней локализацией опухоли составили </w:t>
      </w:r>
      <w:r w:rsidR="00E8618E">
        <w:rPr>
          <w:rFonts w:ascii="Times New Roman" w:hAnsi="Times New Roman" w:cs="Times New Roman"/>
          <w:sz w:val="28"/>
          <w:szCs w:val="28"/>
        </w:rPr>
        <w:t>1</w:t>
      </w:r>
      <w:r w:rsidR="00E8618E" w:rsidRPr="00EF68A8">
        <w:rPr>
          <w:rFonts w:ascii="Times New Roman" w:hAnsi="Times New Roman" w:cs="Times New Roman"/>
          <w:sz w:val="28"/>
          <w:szCs w:val="28"/>
        </w:rPr>
        <w:t>6 случа</w:t>
      </w:r>
      <w:r w:rsidR="00E8618E">
        <w:rPr>
          <w:rFonts w:ascii="Times New Roman" w:hAnsi="Times New Roman" w:cs="Times New Roman"/>
          <w:sz w:val="28"/>
          <w:szCs w:val="28"/>
        </w:rPr>
        <w:t>ев</w:t>
      </w:r>
      <w:r w:rsidR="00E8618E" w:rsidRPr="00EF68A8">
        <w:rPr>
          <w:rFonts w:ascii="Times New Roman" w:hAnsi="Times New Roman" w:cs="Times New Roman"/>
          <w:sz w:val="28"/>
          <w:szCs w:val="28"/>
        </w:rPr>
        <w:t xml:space="preserve"> (8</w:t>
      </w:r>
      <w:r w:rsidR="00E8618E">
        <w:rPr>
          <w:rFonts w:ascii="Times New Roman" w:hAnsi="Times New Roman" w:cs="Times New Roman"/>
          <w:sz w:val="28"/>
          <w:szCs w:val="28"/>
        </w:rPr>
        <w:t>.6</w:t>
      </w:r>
      <w:r w:rsidR="00E8618E" w:rsidRPr="00EF68A8">
        <w:rPr>
          <w:rFonts w:ascii="Times New Roman" w:hAnsi="Times New Roman" w:cs="Times New Roman"/>
          <w:sz w:val="28"/>
          <w:szCs w:val="28"/>
        </w:rPr>
        <w:t>%)</w:t>
      </w:r>
      <w:r w:rsidR="00E8618E">
        <w:rPr>
          <w:rFonts w:ascii="Times New Roman" w:hAnsi="Times New Roman" w:cs="Times New Roman"/>
          <w:sz w:val="28"/>
          <w:szCs w:val="28"/>
        </w:rPr>
        <w:t xml:space="preserve">, </w:t>
      </w:r>
      <w:r w:rsidR="00E8618E" w:rsidRPr="00EF68A8">
        <w:rPr>
          <w:rFonts w:ascii="Times New Roman" w:hAnsi="Times New Roman" w:cs="Times New Roman"/>
          <w:sz w:val="28"/>
          <w:szCs w:val="28"/>
        </w:rPr>
        <w:t>женщины</w:t>
      </w:r>
      <w:r w:rsidR="00C56CA9">
        <w:rPr>
          <w:rFonts w:ascii="Times New Roman" w:hAnsi="Times New Roman" w:cs="Times New Roman"/>
          <w:sz w:val="28"/>
          <w:szCs w:val="28"/>
        </w:rPr>
        <w:t xml:space="preserve"> </w:t>
      </w:r>
      <w:r w:rsidR="00C56CA9">
        <w:rPr>
          <w:rFonts w:ascii="Times New Roman" w:hAnsi="Times New Roman" w:cs="Times New Roman"/>
          <w:sz w:val="28"/>
          <w:szCs w:val="28"/>
        </w:rPr>
        <w:lastRenderedPageBreak/>
        <w:t xml:space="preserve">– </w:t>
      </w:r>
      <w:r w:rsidR="00E8618E">
        <w:rPr>
          <w:rFonts w:ascii="Times New Roman" w:hAnsi="Times New Roman" w:cs="Times New Roman"/>
          <w:sz w:val="28"/>
          <w:szCs w:val="28"/>
        </w:rPr>
        <w:t>10</w:t>
      </w:r>
      <w:r w:rsidR="00E8618E" w:rsidRPr="00EF68A8">
        <w:rPr>
          <w:rFonts w:ascii="Times New Roman" w:hAnsi="Times New Roman" w:cs="Times New Roman"/>
          <w:sz w:val="28"/>
          <w:szCs w:val="28"/>
        </w:rPr>
        <w:t xml:space="preserve"> случаев (5.</w:t>
      </w:r>
      <w:r w:rsidR="00E8618E">
        <w:rPr>
          <w:rFonts w:ascii="Times New Roman" w:hAnsi="Times New Roman" w:cs="Times New Roman"/>
          <w:sz w:val="28"/>
          <w:szCs w:val="28"/>
        </w:rPr>
        <w:t>4</w:t>
      </w:r>
      <w:r w:rsidR="00E8618E" w:rsidRPr="00EF68A8">
        <w:rPr>
          <w:rFonts w:ascii="Times New Roman" w:hAnsi="Times New Roman" w:cs="Times New Roman"/>
          <w:sz w:val="28"/>
          <w:szCs w:val="28"/>
        </w:rPr>
        <w:t>%)</w:t>
      </w:r>
      <w:r w:rsidR="00E8618E">
        <w:rPr>
          <w:rFonts w:ascii="Times New Roman" w:hAnsi="Times New Roman" w:cs="Times New Roman"/>
          <w:sz w:val="28"/>
          <w:szCs w:val="28"/>
        </w:rPr>
        <w:t>.</w:t>
      </w:r>
      <w:r w:rsidR="00E8618E" w:rsidRPr="00EF68A8">
        <w:rPr>
          <w:rFonts w:ascii="Times New Roman" w:hAnsi="Times New Roman" w:cs="Times New Roman"/>
          <w:sz w:val="28"/>
          <w:szCs w:val="28"/>
        </w:rPr>
        <w:t xml:space="preserve"> </w:t>
      </w:r>
      <w:r w:rsidR="00C56CA9">
        <w:rPr>
          <w:rFonts w:ascii="Times New Roman" w:hAnsi="Times New Roman" w:cs="Times New Roman"/>
          <w:sz w:val="28"/>
          <w:szCs w:val="28"/>
        </w:rPr>
        <w:t>При л</w:t>
      </w:r>
      <w:r w:rsidR="00E8618E" w:rsidRPr="00EF68A8">
        <w:rPr>
          <w:rFonts w:ascii="Times New Roman" w:hAnsi="Times New Roman" w:cs="Times New Roman"/>
          <w:sz w:val="28"/>
          <w:szCs w:val="28"/>
        </w:rPr>
        <w:t xml:space="preserve">евосторонней локализации соотношение оказалось практически одинаковым: </w:t>
      </w:r>
      <w:r w:rsidR="00E8618E">
        <w:rPr>
          <w:rFonts w:ascii="Times New Roman" w:hAnsi="Times New Roman" w:cs="Times New Roman"/>
          <w:sz w:val="28"/>
          <w:szCs w:val="28"/>
        </w:rPr>
        <w:t xml:space="preserve">80 </w:t>
      </w:r>
      <w:r w:rsidR="00CE42C2" w:rsidRPr="00EF68A8">
        <w:rPr>
          <w:rFonts w:ascii="Times New Roman" w:hAnsi="Times New Roman" w:cs="Times New Roman"/>
          <w:sz w:val="28"/>
          <w:szCs w:val="28"/>
        </w:rPr>
        <w:t xml:space="preserve">случаев </w:t>
      </w:r>
      <w:r w:rsidR="00E8618E" w:rsidRPr="00EF68A8">
        <w:rPr>
          <w:rFonts w:ascii="Times New Roman" w:hAnsi="Times New Roman" w:cs="Times New Roman"/>
          <w:sz w:val="28"/>
          <w:szCs w:val="28"/>
        </w:rPr>
        <w:t>(43.2%)</w:t>
      </w:r>
      <w:r w:rsidR="00CE42C2">
        <w:rPr>
          <w:rFonts w:ascii="Times New Roman" w:hAnsi="Times New Roman" w:cs="Times New Roman"/>
          <w:sz w:val="28"/>
          <w:szCs w:val="28"/>
        </w:rPr>
        <w:t xml:space="preserve"> и </w:t>
      </w:r>
      <w:r w:rsidR="00E8618E">
        <w:rPr>
          <w:rFonts w:ascii="Times New Roman" w:hAnsi="Times New Roman" w:cs="Times New Roman"/>
          <w:sz w:val="28"/>
          <w:szCs w:val="28"/>
        </w:rPr>
        <w:t>77</w:t>
      </w:r>
      <w:r w:rsidR="00E8618E" w:rsidRPr="00EF68A8">
        <w:rPr>
          <w:rFonts w:ascii="Times New Roman" w:hAnsi="Times New Roman" w:cs="Times New Roman"/>
          <w:sz w:val="28"/>
          <w:szCs w:val="28"/>
        </w:rPr>
        <w:t xml:space="preserve"> </w:t>
      </w:r>
      <w:r w:rsidR="00CE42C2" w:rsidRPr="00EF68A8">
        <w:rPr>
          <w:rFonts w:ascii="Times New Roman" w:hAnsi="Times New Roman" w:cs="Times New Roman"/>
          <w:sz w:val="28"/>
          <w:szCs w:val="28"/>
        </w:rPr>
        <w:t xml:space="preserve">случаев </w:t>
      </w:r>
      <w:r w:rsidR="00E8618E" w:rsidRPr="00EF68A8">
        <w:rPr>
          <w:rFonts w:ascii="Times New Roman" w:hAnsi="Times New Roman" w:cs="Times New Roman"/>
          <w:sz w:val="28"/>
          <w:szCs w:val="28"/>
        </w:rPr>
        <w:t>(4</w:t>
      </w:r>
      <w:r w:rsidR="00E8618E">
        <w:rPr>
          <w:rFonts w:ascii="Times New Roman" w:hAnsi="Times New Roman" w:cs="Times New Roman"/>
          <w:sz w:val="28"/>
          <w:szCs w:val="28"/>
        </w:rPr>
        <w:t>1</w:t>
      </w:r>
      <w:r w:rsidR="00E8618E" w:rsidRPr="00EF68A8">
        <w:rPr>
          <w:rFonts w:ascii="Times New Roman" w:hAnsi="Times New Roman" w:cs="Times New Roman"/>
          <w:sz w:val="28"/>
          <w:szCs w:val="28"/>
        </w:rPr>
        <w:t>.</w:t>
      </w:r>
      <w:r w:rsidR="00E8618E">
        <w:rPr>
          <w:rFonts w:ascii="Times New Roman" w:hAnsi="Times New Roman" w:cs="Times New Roman"/>
          <w:sz w:val="28"/>
          <w:szCs w:val="28"/>
        </w:rPr>
        <w:t>6</w:t>
      </w:r>
      <w:r w:rsidR="00E8618E" w:rsidRPr="00EF68A8">
        <w:rPr>
          <w:rFonts w:ascii="Times New Roman" w:hAnsi="Times New Roman" w:cs="Times New Roman"/>
          <w:sz w:val="28"/>
          <w:szCs w:val="28"/>
        </w:rPr>
        <w:t>%)</w:t>
      </w:r>
      <w:r w:rsidR="00CE42C2">
        <w:rPr>
          <w:rFonts w:ascii="Times New Roman" w:hAnsi="Times New Roman" w:cs="Times New Roman"/>
          <w:sz w:val="28"/>
          <w:szCs w:val="28"/>
        </w:rPr>
        <w:t xml:space="preserve"> у мужчин и женщин соответственно</w:t>
      </w:r>
      <w:r w:rsidR="00E8618E">
        <w:rPr>
          <w:rFonts w:ascii="Times New Roman" w:hAnsi="Times New Roman" w:cs="Times New Roman"/>
          <w:sz w:val="28"/>
          <w:szCs w:val="28"/>
        </w:rPr>
        <w:t xml:space="preserve">. </w:t>
      </w:r>
      <w:r w:rsidR="00E8618E" w:rsidRPr="00EF68A8">
        <w:rPr>
          <w:rFonts w:ascii="Times New Roman" w:hAnsi="Times New Roman" w:cs="Times New Roman"/>
          <w:sz w:val="28"/>
          <w:szCs w:val="28"/>
        </w:rPr>
        <w:t>В данной группе опухоли с правосторонней локализацией составили 14</w:t>
      </w:r>
      <w:r w:rsidR="00E8618E">
        <w:rPr>
          <w:rFonts w:ascii="Times New Roman" w:hAnsi="Times New Roman" w:cs="Times New Roman"/>
          <w:sz w:val="28"/>
          <w:szCs w:val="28"/>
        </w:rPr>
        <w:t>.05</w:t>
      </w:r>
      <w:r w:rsidR="00E8618E" w:rsidRPr="00EF68A8">
        <w:rPr>
          <w:rFonts w:ascii="Times New Roman" w:hAnsi="Times New Roman" w:cs="Times New Roman"/>
          <w:sz w:val="28"/>
          <w:szCs w:val="28"/>
        </w:rPr>
        <w:t xml:space="preserve"> %, с левосторонней – 8</w:t>
      </w:r>
      <w:r w:rsidR="00E8618E">
        <w:rPr>
          <w:rFonts w:ascii="Times New Roman" w:hAnsi="Times New Roman" w:cs="Times New Roman"/>
          <w:sz w:val="28"/>
          <w:szCs w:val="28"/>
        </w:rPr>
        <w:t>4.</w:t>
      </w:r>
      <w:r w:rsidR="00E8618E" w:rsidRPr="00EF68A8">
        <w:rPr>
          <w:rFonts w:ascii="Times New Roman" w:hAnsi="Times New Roman" w:cs="Times New Roman"/>
          <w:sz w:val="28"/>
          <w:szCs w:val="28"/>
        </w:rPr>
        <w:t>8</w:t>
      </w:r>
      <w:r w:rsidR="00E8618E">
        <w:rPr>
          <w:rFonts w:ascii="Times New Roman" w:hAnsi="Times New Roman" w:cs="Times New Roman"/>
          <w:sz w:val="28"/>
          <w:szCs w:val="28"/>
        </w:rPr>
        <w:t>5</w:t>
      </w:r>
      <w:r w:rsidR="00E8618E" w:rsidRPr="00EF68A8">
        <w:rPr>
          <w:rFonts w:ascii="Times New Roman" w:hAnsi="Times New Roman" w:cs="Times New Roman"/>
          <w:sz w:val="28"/>
          <w:szCs w:val="28"/>
        </w:rPr>
        <w:t>% (исключены ПМО, локализующиеся в разных половинах толстой кишки) (рис</w:t>
      </w:r>
      <w:r w:rsidR="00A90FA6">
        <w:rPr>
          <w:rFonts w:ascii="Times New Roman" w:hAnsi="Times New Roman" w:cs="Times New Roman"/>
          <w:sz w:val="28"/>
          <w:szCs w:val="28"/>
        </w:rPr>
        <w:t>унок</w:t>
      </w:r>
      <w:r w:rsidR="00E8618E" w:rsidRPr="00EF68A8">
        <w:rPr>
          <w:rFonts w:ascii="Times New Roman" w:hAnsi="Times New Roman" w:cs="Times New Roman"/>
          <w:sz w:val="28"/>
          <w:szCs w:val="28"/>
        </w:rPr>
        <w:t xml:space="preserve"> </w:t>
      </w:r>
      <w:r w:rsidR="00333E7F">
        <w:rPr>
          <w:rFonts w:ascii="Times New Roman" w:hAnsi="Times New Roman" w:cs="Times New Roman"/>
          <w:sz w:val="28"/>
          <w:szCs w:val="28"/>
        </w:rPr>
        <w:t>2</w:t>
      </w:r>
      <w:r w:rsidR="003925D2">
        <w:rPr>
          <w:rFonts w:ascii="Times New Roman" w:hAnsi="Times New Roman" w:cs="Times New Roman"/>
          <w:sz w:val="28"/>
          <w:szCs w:val="28"/>
        </w:rPr>
        <w:t>4</w:t>
      </w:r>
      <w:r w:rsidR="00E8618E" w:rsidRPr="00EF68A8">
        <w:rPr>
          <w:rFonts w:ascii="Times New Roman" w:hAnsi="Times New Roman" w:cs="Times New Roman"/>
          <w:sz w:val="28"/>
          <w:szCs w:val="28"/>
        </w:rPr>
        <w:t>).</w:t>
      </w:r>
    </w:p>
    <w:p w14:paraId="06454D1D" w14:textId="77777777" w:rsidR="00ED4BC2" w:rsidRPr="008C640D" w:rsidRDefault="00ED4BC2" w:rsidP="009D42DA">
      <w:pPr>
        <w:spacing w:after="0" w:line="240" w:lineRule="auto"/>
        <w:ind w:firstLine="709"/>
        <w:jc w:val="both"/>
        <w:rPr>
          <w:rFonts w:ascii="Times New Roman" w:hAnsi="Times New Roman" w:cs="Times New Roman"/>
          <w:sz w:val="28"/>
          <w:szCs w:val="28"/>
        </w:rPr>
      </w:pPr>
    </w:p>
    <w:p w14:paraId="2BAC114D" w14:textId="77777777" w:rsidR="00E8618E" w:rsidRPr="00EF68A8" w:rsidRDefault="00E8618E" w:rsidP="00C03740">
      <w:pPr>
        <w:spacing w:after="0" w:line="240" w:lineRule="auto"/>
        <w:jc w:val="center"/>
        <w:rPr>
          <w:rFonts w:ascii="Times New Roman" w:hAnsi="Times New Roman" w:cs="Times New Roman"/>
          <w:sz w:val="28"/>
          <w:szCs w:val="28"/>
        </w:rPr>
      </w:pPr>
      <w:r w:rsidRPr="00EF68A8">
        <w:rPr>
          <w:rFonts w:ascii="Times New Roman" w:hAnsi="Times New Roman" w:cs="Times New Roman"/>
          <w:noProof/>
        </w:rPr>
        <w:drawing>
          <wp:inline distT="0" distB="0" distL="0" distR="0" wp14:anchorId="69E426FC" wp14:editId="70B88875">
            <wp:extent cx="5157216" cy="2333548"/>
            <wp:effectExtent l="0" t="0" r="24765" b="10160"/>
            <wp:docPr id="931" name="Диаграмма 9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DBF0B87" w14:textId="77777777" w:rsidR="00C03740" w:rsidRDefault="00C03740" w:rsidP="003925D2">
      <w:pPr>
        <w:spacing w:after="0" w:line="240" w:lineRule="auto"/>
        <w:jc w:val="center"/>
        <w:rPr>
          <w:rFonts w:ascii="Times New Roman" w:hAnsi="Times New Roman" w:cs="Times New Roman"/>
          <w:sz w:val="24"/>
          <w:szCs w:val="24"/>
        </w:rPr>
      </w:pPr>
    </w:p>
    <w:p w14:paraId="0320808E" w14:textId="77777777" w:rsidR="00E8618E" w:rsidRPr="00C03740" w:rsidRDefault="00E8618E" w:rsidP="003925D2">
      <w:pPr>
        <w:spacing w:after="0" w:line="240" w:lineRule="auto"/>
        <w:jc w:val="center"/>
        <w:rPr>
          <w:rFonts w:ascii="Times New Roman" w:hAnsi="Times New Roman" w:cs="Times New Roman"/>
          <w:sz w:val="28"/>
          <w:szCs w:val="28"/>
        </w:rPr>
      </w:pPr>
      <w:r w:rsidRPr="00C03740">
        <w:rPr>
          <w:rFonts w:ascii="Times New Roman" w:hAnsi="Times New Roman" w:cs="Times New Roman"/>
          <w:sz w:val="28"/>
          <w:szCs w:val="28"/>
        </w:rPr>
        <w:t xml:space="preserve">Рисунок </w:t>
      </w:r>
      <w:r w:rsidR="00333E7F" w:rsidRPr="00C03740">
        <w:rPr>
          <w:rFonts w:ascii="Times New Roman" w:hAnsi="Times New Roman" w:cs="Times New Roman"/>
          <w:sz w:val="28"/>
          <w:szCs w:val="28"/>
        </w:rPr>
        <w:t>2</w:t>
      </w:r>
      <w:r w:rsidR="003925D2" w:rsidRPr="00C03740">
        <w:rPr>
          <w:rFonts w:ascii="Times New Roman" w:hAnsi="Times New Roman" w:cs="Times New Roman"/>
          <w:sz w:val="28"/>
          <w:szCs w:val="28"/>
        </w:rPr>
        <w:t xml:space="preserve">4 – </w:t>
      </w:r>
      <w:r w:rsidR="00CE42C2" w:rsidRPr="00C03740">
        <w:rPr>
          <w:rFonts w:ascii="Times New Roman" w:hAnsi="Times New Roman" w:cs="Times New Roman"/>
          <w:sz w:val="28"/>
          <w:szCs w:val="28"/>
        </w:rPr>
        <w:t xml:space="preserve">Доли </w:t>
      </w:r>
      <w:r w:rsidRPr="00C03740">
        <w:rPr>
          <w:rFonts w:ascii="Times New Roman" w:hAnsi="Times New Roman" w:cs="Times New Roman"/>
          <w:sz w:val="28"/>
          <w:szCs w:val="28"/>
        </w:rPr>
        <w:t>случаев правосторонней и левосторонней локализации опухолей в группе пациентов в возрасте до 50 лет</w:t>
      </w:r>
      <w:r w:rsidR="00C861E8" w:rsidRPr="00C03740">
        <w:rPr>
          <w:rFonts w:ascii="Times New Roman" w:hAnsi="Times New Roman" w:cs="Times New Roman"/>
          <w:sz w:val="28"/>
          <w:szCs w:val="28"/>
        </w:rPr>
        <w:t xml:space="preserve"> (%)</w:t>
      </w:r>
    </w:p>
    <w:p w14:paraId="10F0894D" w14:textId="77777777" w:rsidR="00DA23DF" w:rsidRDefault="00DA23DF" w:rsidP="00DA23DF">
      <w:pPr>
        <w:shd w:val="clear" w:color="auto" w:fill="FFFFFF"/>
        <w:spacing w:after="0" w:line="240" w:lineRule="auto"/>
        <w:ind w:firstLine="709"/>
        <w:jc w:val="both"/>
        <w:rPr>
          <w:rFonts w:ascii="Times New Roman" w:hAnsi="Times New Roman" w:cs="Times New Roman"/>
          <w:noProof/>
          <w:sz w:val="28"/>
          <w:szCs w:val="28"/>
        </w:rPr>
      </w:pPr>
    </w:p>
    <w:p w14:paraId="76D00DE9" w14:textId="77777777" w:rsidR="00A45B34" w:rsidRDefault="00A45B34" w:rsidP="00C56CA9">
      <w:pPr>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В</w:t>
      </w:r>
      <w:r>
        <w:rPr>
          <w:rFonts w:ascii="Times New Roman" w:hAnsi="Times New Roman" w:cs="Times New Roman"/>
          <w:sz w:val="28"/>
          <w:szCs w:val="28"/>
        </w:rPr>
        <w:t xml:space="preserve"> </w:t>
      </w:r>
      <w:r w:rsidRPr="00EF68A8">
        <w:rPr>
          <w:rFonts w:ascii="Times New Roman" w:hAnsi="Times New Roman" w:cs="Times New Roman"/>
          <w:sz w:val="28"/>
          <w:szCs w:val="28"/>
        </w:rPr>
        <w:t xml:space="preserve">группе пациентов </w:t>
      </w:r>
      <w:r>
        <w:rPr>
          <w:rFonts w:ascii="Times New Roman" w:hAnsi="Times New Roman" w:cs="Times New Roman"/>
          <w:sz w:val="28"/>
          <w:szCs w:val="28"/>
        </w:rPr>
        <w:t xml:space="preserve">в возрасте </w:t>
      </w:r>
      <w:r w:rsidRPr="00EF68A8">
        <w:rPr>
          <w:rFonts w:ascii="Times New Roman" w:hAnsi="Times New Roman" w:cs="Times New Roman"/>
          <w:sz w:val="28"/>
          <w:szCs w:val="28"/>
        </w:rPr>
        <w:t>старше 65 лет отмечено неравномерное распределение случаев правосторонней локализации опухол</w:t>
      </w:r>
      <w:r w:rsidR="00CE42C2">
        <w:rPr>
          <w:rFonts w:ascii="Times New Roman" w:hAnsi="Times New Roman" w:cs="Times New Roman"/>
          <w:sz w:val="28"/>
          <w:szCs w:val="28"/>
        </w:rPr>
        <w:t>ей</w:t>
      </w:r>
      <w:r w:rsidRPr="00EF68A8">
        <w:rPr>
          <w:rFonts w:ascii="Times New Roman" w:hAnsi="Times New Roman" w:cs="Times New Roman"/>
          <w:sz w:val="28"/>
          <w:szCs w:val="28"/>
        </w:rPr>
        <w:t xml:space="preserve"> в зависимости от пола. Мужчины с правосторонней локализацией опухол</w:t>
      </w:r>
      <w:r w:rsidR="00CE42C2">
        <w:rPr>
          <w:rFonts w:ascii="Times New Roman" w:hAnsi="Times New Roman" w:cs="Times New Roman"/>
          <w:sz w:val="28"/>
          <w:szCs w:val="28"/>
        </w:rPr>
        <w:t>ей</w:t>
      </w:r>
      <w:r w:rsidRPr="00EF68A8">
        <w:rPr>
          <w:rFonts w:ascii="Times New Roman" w:hAnsi="Times New Roman" w:cs="Times New Roman"/>
          <w:sz w:val="28"/>
          <w:szCs w:val="28"/>
        </w:rPr>
        <w:t xml:space="preserve"> составили 7 случаев (6.2%),</w:t>
      </w:r>
      <w:r>
        <w:rPr>
          <w:rFonts w:ascii="Times New Roman" w:hAnsi="Times New Roman" w:cs="Times New Roman"/>
          <w:sz w:val="28"/>
          <w:szCs w:val="28"/>
        </w:rPr>
        <w:t xml:space="preserve"> ж</w:t>
      </w:r>
      <w:r w:rsidRPr="00EF68A8">
        <w:rPr>
          <w:rFonts w:ascii="Times New Roman" w:hAnsi="Times New Roman" w:cs="Times New Roman"/>
          <w:sz w:val="28"/>
          <w:szCs w:val="28"/>
        </w:rPr>
        <w:t>енщины</w:t>
      </w:r>
      <w:r>
        <w:rPr>
          <w:rFonts w:ascii="Times New Roman" w:hAnsi="Times New Roman" w:cs="Times New Roman"/>
          <w:sz w:val="28"/>
          <w:szCs w:val="28"/>
        </w:rPr>
        <w:t xml:space="preserve"> –</w:t>
      </w:r>
      <w:r w:rsidRPr="00EF68A8">
        <w:rPr>
          <w:rFonts w:ascii="Times New Roman" w:hAnsi="Times New Roman" w:cs="Times New Roman"/>
          <w:sz w:val="28"/>
          <w:szCs w:val="28"/>
        </w:rPr>
        <w:t xml:space="preserve"> 17</w:t>
      </w:r>
      <w:r>
        <w:rPr>
          <w:rFonts w:ascii="Times New Roman" w:hAnsi="Times New Roman" w:cs="Times New Roman"/>
          <w:sz w:val="28"/>
          <w:szCs w:val="28"/>
        </w:rPr>
        <w:t xml:space="preserve"> </w:t>
      </w:r>
      <w:r w:rsidRPr="00EF68A8">
        <w:rPr>
          <w:rFonts w:ascii="Times New Roman" w:hAnsi="Times New Roman" w:cs="Times New Roman"/>
          <w:sz w:val="28"/>
          <w:szCs w:val="28"/>
        </w:rPr>
        <w:t>случаев (15.1%)</w:t>
      </w:r>
      <w:r w:rsidR="005721C5">
        <w:rPr>
          <w:rFonts w:ascii="Times New Roman" w:hAnsi="Times New Roman" w:cs="Times New Roman"/>
          <w:sz w:val="28"/>
          <w:szCs w:val="28"/>
        </w:rPr>
        <w:t xml:space="preserve">. </w:t>
      </w:r>
      <w:r w:rsidR="005721C5" w:rsidRPr="00EF68A8">
        <w:rPr>
          <w:rFonts w:ascii="Times New Roman" w:hAnsi="Times New Roman" w:cs="Times New Roman"/>
          <w:sz w:val="28"/>
          <w:szCs w:val="28"/>
        </w:rPr>
        <w:t>В отношении левосторонней локализации соотношение оказалось практически одинаковым:</w:t>
      </w:r>
      <w:r w:rsidRPr="00EF68A8">
        <w:rPr>
          <w:rFonts w:ascii="Times New Roman" w:hAnsi="Times New Roman" w:cs="Times New Roman"/>
          <w:sz w:val="28"/>
          <w:szCs w:val="28"/>
        </w:rPr>
        <w:t xml:space="preserve"> </w:t>
      </w:r>
      <w:r w:rsidR="00CE42C2" w:rsidRPr="00EF68A8">
        <w:rPr>
          <w:rFonts w:ascii="Times New Roman" w:hAnsi="Times New Roman" w:cs="Times New Roman"/>
          <w:sz w:val="28"/>
          <w:szCs w:val="28"/>
        </w:rPr>
        <w:t xml:space="preserve">41 </w:t>
      </w:r>
      <w:r w:rsidR="00CE42C2">
        <w:rPr>
          <w:rFonts w:ascii="Times New Roman" w:hAnsi="Times New Roman" w:cs="Times New Roman"/>
          <w:sz w:val="28"/>
          <w:szCs w:val="28"/>
        </w:rPr>
        <w:t xml:space="preserve">случай </w:t>
      </w:r>
      <w:r w:rsidR="00CE42C2" w:rsidRPr="00EF68A8">
        <w:rPr>
          <w:rFonts w:ascii="Times New Roman" w:hAnsi="Times New Roman" w:cs="Times New Roman"/>
          <w:sz w:val="28"/>
          <w:szCs w:val="28"/>
        </w:rPr>
        <w:t>(36.6%)</w:t>
      </w:r>
      <w:r w:rsidR="00CE42C2">
        <w:rPr>
          <w:rFonts w:ascii="Times New Roman" w:hAnsi="Times New Roman" w:cs="Times New Roman"/>
          <w:sz w:val="28"/>
          <w:szCs w:val="28"/>
        </w:rPr>
        <w:t xml:space="preserve"> и</w:t>
      </w:r>
      <w:r w:rsidR="00CE42C2" w:rsidRPr="00EF68A8">
        <w:rPr>
          <w:rFonts w:ascii="Times New Roman" w:hAnsi="Times New Roman" w:cs="Times New Roman"/>
          <w:sz w:val="28"/>
          <w:szCs w:val="28"/>
        </w:rPr>
        <w:t xml:space="preserve"> 47 случаев (41.9%)</w:t>
      </w:r>
      <w:r w:rsidR="00CE42C2">
        <w:rPr>
          <w:rFonts w:ascii="Times New Roman" w:hAnsi="Times New Roman" w:cs="Times New Roman"/>
          <w:sz w:val="28"/>
          <w:szCs w:val="28"/>
        </w:rPr>
        <w:t xml:space="preserve"> у</w:t>
      </w:r>
      <w:r w:rsidR="00CE42C2" w:rsidRPr="00EF68A8">
        <w:rPr>
          <w:rFonts w:ascii="Times New Roman" w:hAnsi="Times New Roman" w:cs="Times New Roman"/>
          <w:sz w:val="28"/>
          <w:szCs w:val="28"/>
        </w:rPr>
        <w:t xml:space="preserve"> </w:t>
      </w:r>
      <w:r w:rsidRPr="00EF68A8">
        <w:rPr>
          <w:rFonts w:ascii="Times New Roman" w:hAnsi="Times New Roman" w:cs="Times New Roman"/>
          <w:sz w:val="28"/>
          <w:szCs w:val="28"/>
        </w:rPr>
        <w:t>мужчин</w:t>
      </w:r>
      <w:r w:rsidR="00CE42C2">
        <w:rPr>
          <w:rFonts w:ascii="Times New Roman" w:hAnsi="Times New Roman" w:cs="Times New Roman"/>
          <w:sz w:val="28"/>
          <w:szCs w:val="28"/>
        </w:rPr>
        <w:t xml:space="preserve"> и </w:t>
      </w:r>
      <w:r w:rsidRPr="00EF68A8">
        <w:rPr>
          <w:rFonts w:ascii="Times New Roman" w:hAnsi="Times New Roman" w:cs="Times New Roman"/>
          <w:sz w:val="28"/>
          <w:szCs w:val="28"/>
        </w:rPr>
        <w:t>женщин</w:t>
      </w:r>
      <w:r w:rsidR="00CE42C2">
        <w:rPr>
          <w:rFonts w:ascii="Times New Roman" w:hAnsi="Times New Roman" w:cs="Times New Roman"/>
          <w:sz w:val="28"/>
          <w:szCs w:val="28"/>
        </w:rPr>
        <w:t xml:space="preserve"> соответственно. </w:t>
      </w:r>
      <w:r w:rsidRPr="00EF68A8">
        <w:rPr>
          <w:rFonts w:ascii="Times New Roman" w:hAnsi="Times New Roman" w:cs="Times New Roman"/>
          <w:sz w:val="28"/>
          <w:szCs w:val="28"/>
        </w:rPr>
        <w:t>В данной группе опухоли с правосторонней локализацией составили 21.4%, с левосторонней – 78.6%</w:t>
      </w:r>
      <w:r w:rsidR="005721C5">
        <w:rPr>
          <w:rFonts w:ascii="Times New Roman" w:hAnsi="Times New Roman" w:cs="Times New Roman"/>
          <w:sz w:val="28"/>
          <w:szCs w:val="28"/>
        </w:rPr>
        <w:t xml:space="preserve"> </w:t>
      </w:r>
      <w:r w:rsidR="005721C5" w:rsidRPr="00EF68A8">
        <w:rPr>
          <w:rFonts w:ascii="Times New Roman" w:hAnsi="Times New Roman" w:cs="Times New Roman"/>
          <w:sz w:val="28"/>
          <w:szCs w:val="28"/>
        </w:rPr>
        <w:t>(рис</w:t>
      </w:r>
      <w:r w:rsidR="00A90FA6">
        <w:rPr>
          <w:rFonts w:ascii="Times New Roman" w:hAnsi="Times New Roman" w:cs="Times New Roman"/>
          <w:sz w:val="28"/>
          <w:szCs w:val="28"/>
        </w:rPr>
        <w:t>унок</w:t>
      </w:r>
      <w:r w:rsidR="005721C5" w:rsidRPr="00EF68A8">
        <w:rPr>
          <w:rFonts w:ascii="Times New Roman" w:hAnsi="Times New Roman" w:cs="Times New Roman"/>
          <w:sz w:val="28"/>
          <w:szCs w:val="28"/>
        </w:rPr>
        <w:t xml:space="preserve"> </w:t>
      </w:r>
      <w:r w:rsidR="005721C5">
        <w:rPr>
          <w:rFonts w:ascii="Times New Roman" w:hAnsi="Times New Roman" w:cs="Times New Roman"/>
          <w:sz w:val="28"/>
          <w:szCs w:val="28"/>
        </w:rPr>
        <w:t>2</w:t>
      </w:r>
      <w:r w:rsidR="003925D2">
        <w:rPr>
          <w:rFonts w:ascii="Times New Roman" w:hAnsi="Times New Roman" w:cs="Times New Roman"/>
          <w:sz w:val="28"/>
          <w:szCs w:val="28"/>
        </w:rPr>
        <w:t>5</w:t>
      </w:r>
      <w:r w:rsidR="005721C5" w:rsidRPr="00EF68A8">
        <w:rPr>
          <w:rFonts w:ascii="Times New Roman" w:hAnsi="Times New Roman" w:cs="Times New Roman"/>
          <w:sz w:val="28"/>
          <w:szCs w:val="28"/>
        </w:rPr>
        <w:t>)</w:t>
      </w:r>
      <w:r w:rsidRPr="00EF68A8">
        <w:rPr>
          <w:rFonts w:ascii="Times New Roman" w:hAnsi="Times New Roman" w:cs="Times New Roman"/>
          <w:sz w:val="28"/>
          <w:szCs w:val="28"/>
        </w:rPr>
        <w:t>.</w:t>
      </w:r>
    </w:p>
    <w:p w14:paraId="26B2AAAB" w14:textId="77777777" w:rsidR="00C2565F" w:rsidRPr="00EF68A8" w:rsidRDefault="00C2565F" w:rsidP="00C56CA9">
      <w:pPr>
        <w:spacing w:after="0" w:line="240" w:lineRule="auto"/>
        <w:ind w:firstLine="709"/>
        <w:jc w:val="both"/>
        <w:rPr>
          <w:rFonts w:ascii="Times New Roman" w:hAnsi="Times New Roman" w:cs="Times New Roman"/>
          <w:sz w:val="28"/>
          <w:szCs w:val="28"/>
        </w:rPr>
      </w:pPr>
    </w:p>
    <w:p w14:paraId="2F4A21E3" w14:textId="77777777" w:rsidR="00A45B34" w:rsidRPr="00EF68A8" w:rsidRDefault="00A45B34" w:rsidP="00C03740">
      <w:pPr>
        <w:spacing w:after="0" w:line="240" w:lineRule="auto"/>
        <w:jc w:val="center"/>
        <w:rPr>
          <w:rFonts w:ascii="Times New Roman" w:hAnsi="Times New Roman" w:cs="Times New Roman"/>
          <w:sz w:val="28"/>
          <w:szCs w:val="28"/>
        </w:rPr>
      </w:pPr>
      <w:r w:rsidRPr="00EF68A8">
        <w:rPr>
          <w:rFonts w:ascii="Times New Roman" w:hAnsi="Times New Roman" w:cs="Times New Roman"/>
          <w:noProof/>
        </w:rPr>
        <w:drawing>
          <wp:inline distT="0" distB="0" distL="0" distR="0" wp14:anchorId="7257D475" wp14:editId="2E7E7255">
            <wp:extent cx="5362575" cy="2200275"/>
            <wp:effectExtent l="0" t="0" r="9525" b="9525"/>
            <wp:docPr id="932" name="Диаграмма 9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48CC712" w14:textId="77777777" w:rsidR="00CD0606" w:rsidRDefault="00CD0606" w:rsidP="00A160A6">
      <w:pPr>
        <w:spacing w:after="0" w:line="240" w:lineRule="auto"/>
        <w:jc w:val="center"/>
        <w:rPr>
          <w:rFonts w:ascii="Times New Roman" w:hAnsi="Times New Roman" w:cs="Times New Roman"/>
          <w:sz w:val="28"/>
          <w:szCs w:val="28"/>
        </w:rPr>
      </w:pPr>
    </w:p>
    <w:p w14:paraId="4A02CB0B" w14:textId="77777777" w:rsidR="00CE42C2" w:rsidRDefault="00A45B34" w:rsidP="00A160A6">
      <w:pPr>
        <w:spacing w:after="0" w:line="240" w:lineRule="auto"/>
        <w:jc w:val="center"/>
        <w:rPr>
          <w:rFonts w:ascii="Times New Roman" w:hAnsi="Times New Roman" w:cs="Times New Roman"/>
          <w:sz w:val="28"/>
          <w:szCs w:val="28"/>
        </w:rPr>
      </w:pPr>
      <w:r w:rsidRPr="00C03740">
        <w:rPr>
          <w:rFonts w:ascii="Times New Roman" w:hAnsi="Times New Roman" w:cs="Times New Roman"/>
          <w:sz w:val="28"/>
          <w:szCs w:val="28"/>
        </w:rPr>
        <w:t>Рисунок 2</w:t>
      </w:r>
      <w:r w:rsidR="003925D2" w:rsidRPr="00C03740">
        <w:rPr>
          <w:rFonts w:ascii="Times New Roman" w:hAnsi="Times New Roman" w:cs="Times New Roman"/>
          <w:sz w:val="28"/>
          <w:szCs w:val="28"/>
        </w:rPr>
        <w:t xml:space="preserve">5 – </w:t>
      </w:r>
      <w:r w:rsidR="00CE42C2" w:rsidRPr="00C03740">
        <w:rPr>
          <w:rFonts w:ascii="Times New Roman" w:hAnsi="Times New Roman" w:cs="Times New Roman"/>
          <w:sz w:val="28"/>
          <w:szCs w:val="28"/>
        </w:rPr>
        <w:t xml:space="preserve">Доли </w:t>
      </w:r>
      <w:r w:rsidRPr="00C03740">
        <w:rPr>
          <w:rFonts w:ascii="Times New Roman" w:hAnsi="Times New Roman" w:cs="Times New Roman"/>
          <w:sz w:val="28"/>
          <w:szCs w:val="28"/>
        </w:rPr>
        <w:t>случаев правосторонней и левосторонней локализации опухолей в группе пациентов в возрасте старше 65 лет</w:t>
      </w:r>
      <w:r w:rsidR="001D74BD" w:rsidRPr="00C03740">
        <w:rPr>
          <w:rFonts w:ascii="Times New Roman" w:hAnsi="Times New Roman" w:cs="Times New Roman"/>
          <w:sz w:val="28"/>
          <w:szCs w:val="28"/>
        </w:rPr>
        <w:t xml:space="preserve"> (%)</w:t>
      </w:r>
    </w:p>
    <w:p w14:paraId="68344D12" w14:textId="77777777" w:rsidR="00BA62A9" w:rsidRDefault="00A45B34" w:rsidP="00241C7A">
      <w:pPr>
        <w:spacing w:after="0" w:line="240" w:lineRule="auto"/>
        <w:ind w:firstLine="709"/>
        <w:jc w:val="both"/>
        <w:rPr>
          <w:rFonts w:ascii="Times New Roman" w:hAnsi="Times New Roman" w:cs="Times New Roman"/>
          <w:noProof/>
          <w:sz w:val="28"/>
          <w:szCs w:val="28"/>
        </w:rPr>
      </w:pPr>
      <w:r>
        <w:rPr>
          <w:rFonts w:ascii="Times New Roman" w:hAnsi="Times New Roman" w:cs="Times New Roman"/>
          <w:sz w:val="24"/>
          <w:szCs w:val="24"/>
        </w:rPr>
        <w:lastRenderedPageBreak/>
        <w:t xml:space="preserve"> </w:t>
      </w:r>
      <w:r>
        <w:rPr>
          <w:rStyle w:val="a5"/>
          <w:rFonts w:ascii="Times New Roman" w:hAnsi="Times New Roman" w:cs="Times New Roman"/>
          <w:b w:val="0"/>
          <w:sz w:val="28"/>
          <w:szCs w:val="28"/>
        </w:rPr>
        <w:t>При оценке различий между возрастными группами к</w:t>
      </w:r>
      <w:r w:rsidRPr="00764DB4">
        <w:rPr>
          <w:rStyle w:val="a5"/>
          <w:rFonts w:ascii="Times New Roman" w:hAnsi="Times New Roman" w:cs="Times New Roman"/>
          <w:b w:val="0"/>
          <w:sz w:val="28"/>
          <w:szCs w:val="28"/>
        </w:rPr>
        <w:t>ритерий</w:t>
      </w:r>
      <w:r>
        <w:rPr>
          <w:rStyle w:val="a5"/>
          <w:rFonts w:ascii="Times New Roman" w:hAnsi="Times New Roman" w:cs="Times New Roman"/>
          <w:b w:val="0"/>
          <w:sz w:val="28"/>
          <w:szCs w:val="28"/>
        </w:rPr>
        <w:t xml:space="preserve"> </w:t>
      </w:r>
      <w:r w:rsidRPr="00764DB4">
        <w:rPr>
          <w:rStyle w:val="a5"/>
          <w:rFonts w:ascii="Times New Roman" w:hAnsi="Times New Roman" w:cs="Times New Roman"/>
          <w:b w:val="0"/>
          <w:sz w:val="28"/>
          <w:szCs w:val="28"/>
        </w:rPr>
        <w:t>Фишера (</w:t>
      </w:r>
      <w:r w:rsidRPr="00612D5D">
        <w:rPr>
          <w:rStyle w:val="a5"/>
          <w:rFonts w:ascii="Times New Roman" w:hAnsi="Times New Roman" w:cs="Times New Roman"/>
          <w:b w:val="0"/>
          <w:i/>
          <w:sz w:val="28"/>
          <w:szCs w:val="28"/>
        </w:rPr>
        <w:t xml:space="preserve">р </w:t>
      </w:r>
      <w:r w:rsidRPr="00612D5D">
        <w:rPr>
          <w:rStyle w:val="a5"/>
          <w:rFonts w:ascii="Times New Roman" w:hAnsi="Times New Roman" w:cs="Times New Roman"/>
          <w:b w:val="0"/>
          <w:i/>
          <w:sz w:val="28"/>
          <w:szCs w:val="28"/>
          <w:lang w:val="en-US"/>
        </w:rPr>
        <w:t>value</w:t>
      </w:r>
      <w:r>
        <w:rPr>
          <w:rStyle w:val="a5"/>
          <w:rFonts w:ascii="Times New Roman" w:hAnsi="Times New Roman" w:cs="Times New Roman"/>
          <w:b w:val="0"/>
          <w:sz w:val="28"/>
          <w:szCs w:val="28"/>
        </w:rPr>
        <w:t xml:space="preserve">) составил 0.017, что говорит о достоверности </w:t>
      </w:r>
      <w:r w:rsidRPr="00764DB4">
        <w:rPr>
          <w:rStyle w:val="a5"/>
          <w:rFonts w:ascii="Times New Roman" w:hAnsi="Times New Roman" w:cs="Times New Roman"/>
          <w:b w:val="0"/>
          <w:sz w:val="28"/>
          <w:szCs w:val="28"/>
        </w:rPr>
        <w:t>различи</w:t>
      </w:r>
      <w:r>
        <w:rPr>
          <w:rStyle w:val="a5"/>
          <w:rFonts w:ascii="Times New Roman" w:hAnsi="Times New Roman" w:cs="Times New Roman"/>
          <w:b w:val="0"/>
          <w:sz w:val="28"/>
          <w:szCs w:val="28"/>
        </w:rPr>
        <w:t>й</w:t>
      </w:r>
      <w:r w:rsidRPr="00764DB4">
        <w:rPr>
          <w:rStyle w:val="a5"/>
          <w:rFonts w:ascii="Times New Roman" w:hAnsi="Times New Roman" w:cs="Times New Roman"/>
          <w:b w:val="0"/>
          <w:sz w:val="28"/>
          <w:szCs w:val="28"/>
        </w:rPr>
        <w:t xml:space="preserve"> по количеству случаев правосторонней локализации опухолей.</w:t>
      </w:r>
      <w:r w:rsidRPr="00EF68A8">
        <w:rPr>
          <w:rStyle w:val="a5"/>
          <w:b w:val="0"/>
          <w:sz w:val="28"/>
          <w:szCs w:val="28"/>
        </w:rPr>
        <w:t xml:space="preserve"> </w:t>
      </w:r>
      <w:r w:rsidR="00DA23DF" w:rsidRPr="00C9789A">
        <w:rPr>
          <w:rFonts w:ascii="Times New Roman" w:hAnsi="Times New Roman" w:cs="Times New Roman"/>
          <w:noProof/>
          <w:sz w:val="28"/>
          <w:szCs w:val="28"/>
        </w:rPr>
        <w:t xml:space="preserve">При </w:t>
      </w:r>
      <w:r w:rsidR="00DA23DF">
        <w:rPr>
          <w:rFonts w:ascii="Times New Roman" w:hAnsi="Times New Roman" w:cs="Times New Roman"/>
          <w:noProof/>
          <w:sz w:val="28"/>
          <w:szCs w:val="28"/>
        </w:rPr>
        <w:t xml:space="preserve">использовании логарифмической функции правдоподобия </w:t>
      </w:r>
      <w:r w:rsidR="00BA62A9">
        <w:rPr>
          <w:rFonts w:ascii="Times New Roman" w:hAnsi="Times New Roman" w:cs="Times New Roman"/>
          <w:noProof/>
          <w:sz w:val="28"/>
          <w:szCs w:val="28"/>
        </w:rPr>
        <w:t xml:space="preserve">байесовской статистики </w:t>
      </w:r>
      <w:r w:rsidR="00DA23DF">
        <w:rPr>
          <w:rFonts w:ascii="Times New Roman" w:hAnsi="Times New Roman" w:cs="Times New Roman"/>
          <w:noProof/>
          <w:sz w:val="28"/>
          <w:szCs w:val="28"/>
        </w:rPr>
        <w:t xml:space="preserve">выявлена вероятность связи </w:t>
      </w:r>
      <w:r>
        <w:rPr>
          <w:rFonts w:ascii="Times New Roman" w:hAnsi="Times New Roman" w:cs="Times New Roman"/>
          <w:noProof/>
          <w:sz w:val="28"/>
          <w:szCs w:val="28"/>
        </w:rPr>
        <w:t xml:space="preserve">правосторонней локализации </w:t>
      </w:r>
      <w:r w:rsidR="00DA23DF">
        <w:rPr>
          <w:rFonts w:ascii="Times New Roman" w:hAnsi="Times New Roman" w:cs="Times New Roman"/>
          <w:noProof/>
          <w:sz w:val="28"/>
          <w:szCs w:val="28"/>
        </w:rPr>
        <w:t>опухоли с полом</w:t>
      </w:r>
      <w:r w:rsidR="00C2565F">
        <w:rPr>
          <w:rFonts w:ascii="Times New Roman" w:hAnsi="Times New Roman" w:cs="Times New Roman"/>
          <w:noProof/>
          <w:sz w:val="28"/>
          <w:szCs w:val="28"/>
        </w:rPr>
        <w:t xml:space="preserve"> у молодых больных</w:t>
      </w:r>
      <w:r w:rsidR="00DA23DF">
        <w:rPr>
          <w:rFonts w:ascii="Times New Roman" w:hAnsi="Times New Roman" w:cs="Times New Roman"/>
          <w:noProof/>
          <w:sz w:val="28"/>
          <w:szCs w:val="28"/>
        </w:rPr>
        <w:t>, отражающая статистически незначимую разницу</w:t>
      </w:r>
      <w:r w:rsidR="00F14440">
        <w:rPr>
          <w:rFonts w:ascii="Times New Roman" w:hAnsi="Times New Roman" w:cs="Times New Roman"/>
          <w:noProof/>
          <w:sz w:val="28"/>
          <w:szCs w:val="28"/>
        </w:rPr>
        <w:t xml:space="preserve"> в количестве случаев</w:t>
      </w:r>
      <w:r w:rsidR="00DA23DF">
        <w:rPr>
          <w:rFonts w:ascii="Times New Roman" w:hAnsi="Times New Roman" w:cs="Times New Roman"/>
          <w:noProof/>
          <w:sz w:val="28"/>
          <w:szCs w:val="28"/>
        </w:rPr>
        <w:t xml:space="preserve"> с преобладанием на 2</w:t>
      </w:r>
      <w:r w:rsidR="009E0D33">
        <w:rPr>
          <w:rFonts w:ascii="Times New Roman" w:hAnsi="Times New Roman" w:cs="Times New Roman"/>
          <w:noProof/>
          <w:sz w:val="28"/>
          <w:szCs w:val="28"/>
        </w:rPr>
        <w:t>3.0</w:t>
      </w:r>
      <w:r w:rsidR="00DA23DF">
        <w:rPr>
          <w:rFonts w:ascii="Times New Roman" w:hAnsi="Times New Roman" w:cs="Times New Roman"/>
          <w:noProof/>
          <w:sz w:val="28"/>
          <w:szCs w:val="28"/>
        </w:rPr>
        <w:t>7% у мужчин (рис</w:t>
      </w:r>
      <w:r w:rsidR="00A90FA6">
        <w:rPr>
          <w:rFonts w:ascii="Times New Roman" w:hAnsi="Times New Roman" w:cs="Times New Roman"/>
          <w:noProof/>
          <w:sz w:val="28"/>
          <w:szCs w:val="28"/>
        </w:rPr>
        <w:t>унок</w:t>
      </w:r>
      <w:r w:rsidR="00DA23DF">
        <w:rPr>
          <w:rFonts w:ascii="Times New Roman" w:hAnsi="Times New Roman" w:cs="Times New Roman"/>
          <w:noProof/>
          <w:sz w:val="28"/>
          <w:szCs w:val="28"/>
        </w:rPr>
        <w:t xml:space="preserve"> </w:t>
      </w:r>
      <w:r w:rsidR="00333E7F">
        <w:rPr>
          <w:rFonts w:ascii="Times New Roman" w:hAnsi="Times New Roman" w:cs="Times New Roman"/>
          <w:noProof/>
          <w:sz w:val="28"/>
          <w:szCs w:val="28"/>
        </w:rPr>
        <w:t>2</w:t>
      </w:r>
      <w:r w:rsidR="003925D2">
        <w:rPr>
          <w:rFonts w:ascii="Times New Roman" w:hAnsi="Times New Roman" w:cs="Times New Roman"/>
          <w:noProof/>
          <w:sz w:val="28"/>
          <w:szCs w:val="28"/>
        </w:rPr>
        <w:t>6</w:t>
      </w:r>
      <w:r w:rsidR="00DA23DF">
        <w:rPr>
          <w:rFonts w:ascii="Times New Roman" w:hAnsi="Times New Roman" w:cs="Times New Roman"/>
          <w:noProof/>
          <w:sz w:val="28"/>
          <w:szCs w:val="28"/>
        </w:rPr>
        <w:t>).</w:t>
      </w:r>
    </w:p>
    <w:p w14:paraId="775BE8D1" w14:textId="77777777" w:rsidR="00C03740" w:rsidRPr="00EF68A8" w:rsidRDefault="00C03740" w:rsidP="00241C7A">
      <w:pPr>
        <w:spacing w:after="0" w:line="240" w:lineRule="auto"/>
        <w:ind w:firstLine="709"/>
        <w:jc w:val="both"/>
        <w:rPr>
          <w:rFonts w:ascii="Times New Roman" w:hAnsi="Times New Roman" w:cs="Times New Roman"/>
          <w:sz w:val="24"/>
          <w:szCs w:val="24"/>
        </w:rPr>
      </w:pPr>
    </w:p>
    <w:p w14:paraId="397D90D8" w14:textId="77777777" w:rsidR="00387F97" w:rsidRDefault="00EE1284" w:rsidP="00C0374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3F4FB06" wp14:editId="284EEE59">
            <wp:extent cx="5581650" cy="2933700"/>
            <wp:effectExtent l="0" t="0" r="0" b="0"/>
            <wp:docPr id="1435" name="Рисунок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4071" b="6376"/>
                    <a:stretch/>
                  </pic:blipFill>
                  <pic:spPr bwMode="auto">
                    <a:xfrm>
                      <a:off x="0" y="0"/>
                      <a:ext cx="5589947" cy="2938061"/>
                    </a:xfrm>
                    <a:prstGeom prst="rect">
                      <a:avLst/>
                    </a:prstGeom>
                    <a:noFill/>
                    <a:ln>
                      <a:noFill/>
                    </a:ln>
                    <a:extLst>
                      <a:ext uri="{53640926-AAD7-44D8-BBD7-CCE9431645EC}">
                        <a14:shadowObscured xmlns:a14="http://schemas.microsoft.com/office/drawing/2010/main"/>
                      </a:ext>
                    </a:extLst>
                  </pic:spPr>
                </pic:pic>
              </a:graphicData>
            </a:graphic>
          </wp:inline>
        </w:drawing>
      </w:r>
    </w:p>
    <w:p w14:paraId="1BFF84B3" w14:textId="77777777" w:rsidR="00C03740" w:rsidRDefault="00C03740" w:rsidP="003925D2">
      <w:pPr>
        <w:autoSpaceDE w:val="0"/>
        <w:autoSpaceDN w:val="0"/>
        <w:adjustRightInd w:val="0"/>
        <w:spacing w:after="0" w:line="240" w:lineRule="auto"/>
        <w:jc w:val="both"/>
        <w:rPr>
          <w:rFonts w:ascii="Times New Roman" w:hAnsi="Times New Roman" w:cs="Times New Roman"/>
          <w:sz w:val="24"/>
          <w:szCs w:val="24"/>
        </w:rPr>
      </w:pPr>
    </w:p>
    <w:p w14:paraId="030B3A61" w14:textId="08127A54" w:rsidR="00C03740" w:rsidRPr="00C03740" w:rsidRDefault="00C03740" w:rsidP="00CD0606">
      <w:pPr>
        <w:autoSpaceDE w:val="0"/>
        <w:autoSpaceDN w:val="0"/>
        <w:adjustRightInd w:val="0"/>
        <w:spacing w:after="0" w:line="240" w:lineRule="auto"/>
        <w:jc w:val="center"/>
        <w:rPr>
          <w:rFonts w:ascii="Times New Roman" w:hAnsi="Times New Roman" w:cs="Times New Roman"/>
          <w:sz w:val="28"/>
          <w:szCs w:val="28"/>
        </w:rPr>
      </w:pPr>
      <w:r w:rsidRPr="00C03740">
        <w:rPr>
          <w:rFonts w:ascii="Times New Roman" w:hAnsi="Times New Roman" w:cs="Times New Roman"/>
          <w:sz w:val="28"/>
          <w:szCs w:val="28"/>
        </w:rPr>
        <w:t xml:space="preserve">Рисунок 26 </w:t>
      </w:r>
      <w:r w:rsidR="00CD0606">
        <w:rPr>
          <w:rFonts w:ascii="Times New Roman" w:hAnsi="Times New Roman" w:cs="Times New Roman"/>
          <w:sz w:val="28"/>
          <w:szCs w:val="28"/>
        </w:rPr>
        <w:t>–</w:t>
      </w:r>
      <w:r w:rsidRPr="00C03740">
        <w:rPr>
          <w:rFonts w:ascii="Times New Roman" w:hAnsi="Times New Roman" w:cs="Times New Roman"/>
          <w:sz w:val="28"/>
          <w:szCs w:val="28"/>
        </w:rPr>
        <w:t xml:space="preserve"> Апостериорное распределение вероятности </w:t>
      </w:r>
      <w:r w:rsidRPr="00C03740">
        <w:rPr>
          <w:rFonts w:ascii="Times New Roman" w:hAnsi="Times New Roman" w:cs="Times New Roman"/>
          <w:noProof/>
          <w:sz w:val="28"/>
          <w:szCs w:val="28"/>
        </w:rPr>
        <w:t>связи локализации опухоли с полом</w:t>
      </w:r>
    </w:p>
    <w:p w14:paraId="71D13D13" w14:textId="77777777" w:rsidR="00C03740" w:rsidRDefault="00C03740" w:rsidP="003925D2">
      <w:pPr>
        <w:autoSpaceDE w:val="0"/>
        <w:autoSpaceDN w:val="0"/>
        <w:adjustRightInd w:val="0"/>
        <w:spacing w:after="0" w:line="240" w:lineRule="auto"/>
        <w:jc w:val="both"/>
        <w:rPr>
          <w:rFonts w:ascii="Times New Roman" w:hAnsi="Times New Roman" w:cs="Times New Roman"/>
          <w:sz w:val="24"/>
          <w:szCs w:val="24"/>
        </w:rPr>
      </w:pPr>
    </w:p>
    <w:p w14:paraId="212A7820" w14:textId="5DA8C89B" w:rsidR="003925D2" w:rsidRDefault="00ED4BC2" w:rsidP="00C03740">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Примечание</w:t>
      </w:r>
      <w:r w:rsidR="00C03740">
        <w:rPr>
          <w:rFonts w:ascii="Times New Roman" w:hAnsi="Times New Roman" w:cs="Times New Roman"/>
          <w:sz w:val="24"/>
          <w:szCs w:val="24"/>
        </w:rPr>
        <w:t xml:space="preserve"> – </w:t>
      </w:r>
      <w:r>
        <w:rPr>
          <w:rFonts w:ascii="Times New Roman" w:hAnsi="Times New Roman" w:cs="Times New Roman"/>
          <w:sz w:val="24"/>
          <w:szCs w:val="24"/>
          <w:lang w:val="en-US"/>
        </w:rPr>
        <w:t>Log</w:t>
      </w:r>
      <w:r w:rsidRPr="00ED4BC2">
        <w:rPr>
          <w:rFonts w:ascii="Times New Roman" w:hAnsi="Times New Roman" w:cs="Times New Roman"/>
          <w:sz w:val="24"/>
          <w:szCs w:val="24"/>
        </w:rPr>
        <w:t xml:space="preserve"> </w:t>
      </w:r>
      <w:r>
        <w:rPr>
          <w:rFonts w:ascii="Times New Roman" w:hAnsi="Times New Roman" w:cs="Times New Roman"/>
          <w:sz w:val="24"/>
          <w:szCs w:val="24"/>
          <w:lang w:val="en-US"/>
        </w:rPr>
        <w:t>Likelihood</w:t>
      </w:r>
      <w:r w:rsidRPr="00ED4BC2">
        <w:rPr>
          <w:rFonts w:ascii="Times New Roman" w:hAnsi="Times New Roman" w:cs="Times New Roman"/>
          <w:sz w:val="24"/>
          <w:szCs w:val="24"/>
        </w:rPr>
        <w:t xml:space="preserve"> </w:t>
      </w:r>
      <w:r>
        <w:rPr>
          <w:rFonts w:ascii="Times New Roman" w:hAnsi="Times New Roman" w:cs="Times New Roman"/>
          <w:sz w:val="24"/>
          <w:szCs w:val="24"/>
          <w:lang w:val="en-US"/>
        </w:rPr>
        <w:t>Function</w:t>
      </w:r>
      <w:r w:rsidRPr="00ED4BC2">
        <w:rPr>
          <w:rFonts w:ascii="Times New Roman" w:hAnsi="Times New Roman" w:cs="Times New Roman"/>
          <w:sz w:val="24"/>
          <w:szCs w:val="24"/>
        </w:rPr>
        <w:t xml:space="preserve"> – </w:t>
      </w:r>
      <w:r>
        <w:rPr>
          <w:rFonts w:ascii="Times New Roman" w:hAnsi="Times New Roman" w:cs="Times New Roman"/>
          <w:sz w:val="24"/>
          <w:szCs w:val="24"/>
        </w:rPr>
        <w:t>логарифмическая</w:t>
      </w:r>
      <w:r w:rsidRPr="00ED4BC2">
        <w:rPr>
          <w:rFonts w:ascii="Times New Roman" w:hAnsi="Times New Roman" w:cs="Times New Roman"/>
          <w:sz w:val="24"/>
          <w:szCs w:val="24"/>
        </w:rPr>
        <w:t xml:space="preserve"> </w:t>
      </w:r>
      <w:r>
        <w:rPr>
          <w:rFonts w:ascii="Times New Roman" w:hAnsi="Times New Roman" w:cs="Times New Roman"/>
          <w:sz w:val="24"/>
          <w:szCs w:val="24"/>
        </w:rPr>
        <w:t>функция</w:t>
      </w:r>
      <w:r w:rsidRPr="00ED4BC2">
        <w:rPr>
          <w:rFonts w:ascii="Times New Roman" w:hAnsi="Times New Roman" w:cs="Times New Roman"/>
          <w:sz w:val="24"/>
          <w:szCs w:val="24"/>
        </w:rPr>
        <w:t xml:space="preserve"> </w:t>
      </w:r>
      <w:r>
        <w:rPr>
          <w:rFonts w:ascii="Times New Roman" w:hAnsi="Times New Roman" w:cs="Times New Roman"/>
          <w:sz w:val="24"/>
          <w:szCs w:val="24"/>
        </w:rPr>
        <w:t>правдоподобия</w:t>
      </w:r>
      <w:r w:rsidRPr="00ED4BC2">
        <w:rPr>
          <w:rFonts w:ascii="Times New Roman" w:hAnsi="Times New Roman" w:cs="Times New Roman"/>
          <w:sz w:val="24"/>
          <w:szCs w:val="24"/>
        </w:rPr>
        <w:t xml:space="preserve">, </w:t>
      </w:r>
      <w:r>
        <w:rPr>
          <w:rFonts w:ascii="Times New Roman" w:hAnsi="Times New Roman" w:cs="Times New Roman"/>
          <w:sz w:val="24"/>
          <w:szCs w:val="24"/>
          <w:lang w:val="en-US"/>
        </w:rPr>
        <w:t>Prior</w:t>
      </w:r>
      <w:r w:rsidRPr="00ED4BC2">
        <w:rPr>
          <w:rFonts w:ascii="Times New Roman" w:hAnsi="Times New Roman" w:cs="Times New Roman"/>
          <w:sz w:val="24"/>
          <w:szCs w:val="24"/>
        </w:rPr>
        <w:t xml:space="preserve"> </w:t>
      </w:r>
      <w:r>
        <w:rPr>
          <w:rFonts w:ascii="Times New Roman" w:hAnsi="Times New Roman" w:cs="Times New Roman"/>
          <w:sz w:val="24"/>
          <w:szCs w:val="24"/>
          <w:lang w:val="en-US"/>
        </w:rPr>
        <w:t>Distribution</w:t>
      </w:r>
      <w:r w:rsidRPr="00ED4BC2">
        <w:rPr>
          <w:rFonts w:ascii="Times New Roman" w:hAnsi="Times New Roman" w:cs="Times New Roman"/>
          <w:sz w:val="24"/>
          <w:szCs w:val="24"/>
        </w:rPr>
        <w:t xml:space="preserve"> </w:t>
      </w:r>
      <w:r>
        <w:rPr>
          <w:rFonts w:ascii="Times New Roman" w:hAnsi="Times New Roman" w:cs="Times New Roman"/>
          <w:sz w:val="24"/>
          <w:szCs w:val="24"/>
        </w:rPr>
        <w:t xml:space="preserve">– априорное распределение, </w:t>
      </w:r>
      <w:r>
        <w:rPr>
          <w:rFonts w:ascii="Times New Roman" w:hAnsi="Times New Roman" w:cs="Times New Roman"/>
          <w:sz w:val="24"/>
          <w:szCs w:val="24"/>
          <w:lang w:val="en-US"/>
        </w:rPr>
        <w:t>Posteror</w:t>
      </w:r>
      <w:r w:rsidRPr="00ED4BC2">
        <w:rPr>
          <w:rFonts w:ascii="Times New Roman" w:hAnsi="Times New Roman" w:cs="Times New Roman"/>
          <w:sz w:val="24"/>
          <w:szCs w:val="24"/>
        </w:rPr>
        <w:t xml:space="preserve"> </w:t>
      </w:r>
      <w:r>
        <w:rPr>
          <w:rFonts w:ascii="Times New Roman" w:hAnsi="Times New Roman" w:cs="Times New Roman"/>
          <w:sz w:val="24"/>
          <w:szCs w:val="24"/>
          <w:lang w:val="en-US"/>
        </w:rPr>
        <w:t>Distribution</w:t>
      </w:r>
      <w:r>
        <w:rPr>
          <w:rFonts w:ascii="Times New Roman" w:hAnsi="Times New Roman" w:cs="Times New Roman"/>
          <w:sz w:val="24"/>
          <w:szCs w:val="24"/>
        </w:rPr>
        <w:t xml:space="preserve"> – апостериорное распределение.</w:t>
      </w:r>
      <w:r w:rsidR="003925D2" w:rsidRPr="003925D2">
        <w:rPr>
          <w:rFonts w:ascii="Times New Roman" w:hAnsi="Times New Roman" w:cs="Times New Roman"/>
          <w:sz w:val="24"/>
          <w:szCs w:val="24"/>
        </w:rPr>
        <w:t xml:space="preserve"> </w:t>
      </w:r>
    </w:p>
    <w:p w14:paraId="754F2C4D" w14:textId="77777777" w:rsidR="00C2565F" w:rsidRDefault="00C2565F" w:rsidP="009D42DA">
      <w:pPr>
        <w:spacing w:after="0" w:line="240" w:lineRule="auto"/>
        <w:ind w:firstLine="709"/>
        <w:jc w:val="both"/>
        <w:rPr>
          <w:rFonts w:ascii="Times New Roman" w:hAnsi="Times New Roman" w:cs="Times New Roman"/>
          <w:sz w:val="28"/>
          <w:szCs w:val="28"/>
        </w:rPr>
      </w:pPr>
    </w:p>
    <w:p w14:paraId="79638D84" w14:textId="77777777" w:rsidR="00D62729" w:rsidRDefault="00241C7A" w:rsidP="009D42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группе больных в возрасте до 50 лет прояв</w:t>
      </w:r>
      <w:r w:rsidR="00BA62A9">
        <w:rPr>
          <w:rFonts w:ascii="Times New Roman" w:hAnsi="Times New Roman" w:cs="Times New Roman"/>
          <w:sz w:val="28"/>
          <w:szCs w:val="28"/>
        </w:rPr>
        <w:t xml:space="preserve">илась </w:t>
      </w:r>
      <w:r>
        <w:rPr>
          <w:rFonts w:ascii="Times New Roman" w:hAnsi="Times New Roman" w:cs="Times New Roman"/>
          <w:sz w:val="28"/>
          <w:szCs w:val="28"/>
        </w:rPr>
        <w:t>т</w:t>
      </w:r>
      <w:r w:rsidR="00387F97">
        <w:rPr>
          <w:rFonts w:ascii="Times New Roman" w:hAnsi="Times New Roman" w:cs="Times New Roman"/>
          <w:sz w:val="28"/>
          <w:szCs w:val="28"/>
        </w:rPr>
        <w:t xml:space="preserve">енденция неравномерного распределения частот опухолей в правой и левой половине толстой кишки в зависимости от возраста </w:t>
      </w:r>
      <w:r w:rsidR="004F3AE0">
        <w:rPr>
          <w:rFonts w:ascii="Times New Roman" w:hAnsi="Times New Roman" w:cs="Times New Roman"/>
          <w:sz w:val="28"/>
          <w:szCs w:val="28"/>
        </w:rPr>
        <w:t>(рис</w:t>
      </w:r>
      <w:r w:rsidR="00A90FA6">
        <w:rPr>
          <w:rFonts w:ascii="Times New Roman" w:hAnsi="Times New Roman" w:cs="Times New Roman"/>
          <w:sz w:val="28"/>
          <w:szCs w:val="28"/>
        </w:rPr>
        <w:t>унок</w:t>
      </w:r>
      <w:r w:rsidR="004F3AE0">
        <w:rPr>
          <w:rFonts w:ascii="Times New Roman" w:hAnsi="Times New Roman" w:cs="Times New Roman"/>
          <w:sz w:val="28"/>
          <w:szCs w:val="28"/>
        </w:rPr>
        <w:t xml:space="preserve"> 2</w:t>
      </w:r>
      <w:r w:rsidR="00BF5DC8">
        <w:rPr>
          <w:rFonts w:ascii="Times New Roman" w:hAnsi="Times New Roman" w:cs="Times New Roman"/>
          <w:sz w:val="28"/>
          <w:szCs w:val="28"/>
        </w:rPr>
        <w:t>7</w:t>
      </w:r>
      <w:r w:rsidR="004F3AE0">
        <w:rPr>
          <w:rFonts w:ascii="Times New Roman" w:hAnsi="Times New Roman" w:cs="Times New Roman"/>
          <w:sz w:val="28"/>
          <w:szCs w:val="28"/>
        </w:rPr>
        <w:t>)</w:t>
      </w:r>
      <w:r w:rsidR="00387F97">
        <w:rPr>
          <w:rFonts w:ascii="Times New Roman" w:hAnsi="Times New Roman" w:cs="Times New Roman"/>
          <w:sz w:val="28"/>
          <w:szCs w:val="28"/>
        </w:rPr>
        <w:t>.</w:t>
      </w:r>
      <w:r w:rsidR="003B5DA6">
        <w:rPr>
          <w:rFonts w:ascii="Times New Roman" w:hAnsi="Times New Roman" w:cs="Times New Roman"/>
          <w:sz w:val="28"/>
          <w:szCs w:val="28"/>
        </w:rPr>
        <w:t xml:space="preserve"> </w:t>
      </w:r>
    </w:p>
    <w:p w14:paraId="7B38F16B" w14:textId="77777777" w:rsidR="00387F97" w:rsidRDefault="00387F97" w:rsidP="00C0374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771A85A6" wp14:editId="4F862FC8">
            <wp:extent cx="5969321" cy="3095625"/>
            <wp:effectExtent l="0" t="0" r="0" b="0"/>
            <wp:docPr id="1804" name="Рисунок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1">
                      <a:extLst>
                        <a:ext uri="{28A0092B-C50C-407E-A947-70E740481C1C}">
                          <a14:useLocalDpi xmlns:a14="http://schemas.microsoft.com/office/drawing/2010/main" val="0"/>
                        </a:ext>
                      </a:extLst>
                    </a:blip>
                    <a:srcRect t="5420" b="6505"/>
                    <a:stretch/>
                  </pic:blipFill>
                  <pic:spPr bwMode="auto">
                    <a:xfrm>
                      <a:off x="0" y="0"/>
                      <a:ext cx="5974715" cy="3098422"/>
                    </a:xfrm>
                    <a:prstGeom prst="rect">
                      <a:avLst/>
                    </a:prstGeom>
                    <a:noFill/>
                    <a:ln>
                      <a:noFill/>
                    </a:ln>
                    <a:extLst>
                      <a:ext uri="{53640926-AAD7-44D8-BBD7-CCE9431645EC}">
                        <a14:shadowObscured xmlns:a14="http://schemas.microsoft.com/office/drawing/2010/main"/>
                      </a:ext>
                    </a:extLst>
                  </pic:spPr>
                </pic:pic>
              </a:graphicData>
            </a:graphic>
          </wp:inline>
        </w:drawing>
      </w:r>
    </w:p>
    <w:p w14:paraId="2F24B914" w14:textId="77777777" w:rsidR="00C03740" w:rsidRDefault="00C03740" w:rsidP="00BF5DC8">
      <w:pPr>
        <w:spacing w:after="0" w:line="240" w:lineRule="auto"/>
        <w:jc w:val="center"/>
        <w:rPr>
          <w:rFonts w:ascii="Times New Roman" w:hAnsi="Times New Roman" w:cs="Times New Roman"/>
          <w:sz w:val="24"/>
          <w:szCs w:val="24"/>
        </w:rPr>
      </w:pPr>
    </w:p>
    <w:p w14:paraId="52928870" w14:textId="77777777" w:rsidR="00387F97" w:rsidRPr="00C03740" w:rsidRDefault="007A219C" w:rsidP="00BF5DC8">
      <w:pPr>
        <w:spacing w:after="0" w:line="240" w:lineRule="auto"/>
        <w:jc w:val="center"/>
        <w:rPr>
          <w:rFonts w:ascii="Times New Roman" w:hAnsi="Times New Roman" w:cs="Times New Roman"/>
          <w:sz w:val="28"/>
          <w:szCs w:val="28"/>
        </w:rPr>
      </w:pPr>
      <w:r w:rsidRPr="00C03740">
        <w:rPr>
          <w:rFonts w:ascii="Times New Roman" w:hAnsi="Times New Roman" w:cs="Times New Roman"/>
          <w:sz w:val="28"/>
          <w:szCs w:val="28"/>
        </w:rPr>
        <w:t xml:space="preserve">Рисунок </w:t>
      </w:r>
      <w:r w:rsidR="00333E7F" w:rsidRPr="00C03740">
        <w:rPr>
          <w:rFonts w:ascii="Times New Roman" w:hAnsi="Times New Roman" w:cs="Times New Roman"/>
          <w:sz w:val="28"/>
          <w:szCs w:val="28"/>
        </w:rPr>
        <w:t>2</w:t>
      </w:r>
      <w:r w:rsidR="00BF5DC8" w:rsidRPr="00C03740">
        <w:rPr>
          <w:rFonts w:ascii="Times New Roman" w:hAnsi="Times New Roman" w:cs="Times New Roman"/>
          <w:sz w:val="28"/>
          <w:szCs w:val="28"/>
        </w:rPr>
        <w:t xml:space="preserve">7 – </w:t>
      </w:r>
      <w:r w:rsidRPr="00C03740">
        <w:rPr>
          <w:rFonts w:ascii="Times New Roman" w:hAnsi="Times New Roman" w:cs="Times New Roman"/>
          <w:sz w:val="28"/>
          <w:szCs w:val="28"/>
        </w:rPr>
        <w:t>Распределение частот встречаемости опухолей в правой и левой половине толстой кишки</w:t>
      </w:r>
      <w:r w:rsidR="00A45B34" w:rsidRPr="00C03740">
        <w:rPr>
          <w:rFonts w:ascii="Times New Roman" w:hAnsi="Times New Roman" w:cs="Times New Roman"/>
          <w:sz w:val="28"/>
          <w:szCs w:val="28"/>
        </w:rPr>
        <w:t xml:space="preserve"> у </w:t>
      </w:r>
      <w:r w:rsidRPr="00C03740">
        <w:rPr>
          <w:rFonts w:ascii="Times New Roman" w:hAnsi="Times New Roman" w:cs="Times New Roman"/>
          <w:sz w:val="28"/>
          <w:szCs w:val="28"/>
        </w:rPr>
        <w:t>пациентов</w:t>
      </w:r>
      <w:r w:rsidR="005721C5" w:rsidRPr="00C03740">
        <w:rPr>
          <w:rFonts w:ascii="Times New Roman" w:hAnsi="Times New Roman" w:cs="Times New Roman"/>
          <w:sz w:val="28"/>
          <w:szCs w:val="28"/>
        </w:rPr>
        <w:t xml:space="preserve"> в возрасте до 50 лет</w:t>
      </w:r>
    </w:p>
    <w:p w14:paraId="2EDCF4C8" w14:textId="77777777" w:rsidR="00C03740" w:rsidRDefault="00C03740" w:rsidP="00F14440">
      <w:pPr>
        <w:spacing w:after="0" w:line="240" w:lineRule="auto"/>
        <w:ind w:firstLine="709"/>
        <w:jc w:val="both"/>
        <w:rPr>
          <w:rFonts w:ascii="Times New Roman" w:hAnsi="Times New Roman" w:cs="Times New Roman"/>
          <w:sz w:val="28"/>
          <w:szCs w:val="28"/>
        </w:rPr>
      </w:pPr>
    </w:p>
    <w:p w14:paraId="5A89002F" w14:textId="2FEF0DFA" w:rsidR="00F14440" w:rsidRDefault="004F3AE0" w:rsidP="00F1444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Несмотря на низкий уровень статистической значимости (</w:t>
      </w:r>
      <w:r w:rsidRPr="00430D39">
        <w:rPr>
          <w:rFonts w:ascii="Times New Roman" w:hAnsi="Times New Roman" w:cs="Times New Roman"/>
          <w:i/>
          <w:sz w:val="28"/>
          <w:szCs w:val="28"/>
        </w:rPr>
        <w:t>р</w:t>
      </w:r>
      <w:r>
        <w:rPr>
          <w:rFonts w:ascii="Times New Roman" w:hAnsi="Times New Roman" w:cs="Times New Roman"/>
          <w:sz w:val="28"/>
          <w:szCs w:val="28"/>
        </w:rPr>
        <w:t xml:space="preserve">=0.320), при дисперсионном анализе </w:t>
      </w:r>
      <w:r>
        <w:rPr>
          <w:rFonts w:ascii="Times New Roman" w:hAnsi="Times New Roman" w:cs="Times New Roman"/>
          <w:sz w:val="28"/>
          <w:szCs w:val="28"/>
          <w:lang w:val="en-US"/>
        </w:rPr>
        <w:t>ANOVA</w:t>
      </w:r>
      <w:r>
        <w:rPr>
          <w:rFonts w:ascii="Times New Roman" w:hAnsi="Times New Roman" w:cs="Times New Roman"/>
          <w:sz w:val="28"/>
          <w:szCs w:val="28"/>
        </w:rPr>
        <w:t xml:space="preserve"> удалось выявить связь между показателями возраста начала заболевания и локализацией опухоли для </w:t>
      </w:r>
      <w:r w:rsidR="00241C7A">
        <w:rPr>
          <w:rFonts w:ascii="Times New Roman" w:hAnsi="Times New Roman" w:cs="Times New Roman"/>
          <w:sz w:val="28"/>
          <w:szCs w:val="28"/>
        </w:rPr>
        <w:t>группы больных</w:t>
      </w:r>
      <w:r>
        <w:rPr>
          <w:rFonts w:ascii="Times New Roman" w:hAnsi="Times New Roman" w:cs="Times New Roman"/>
          <w:sz w:val="28"/>
          <w:szCs w:val="28"/>
        </w:rPr>
        <w:t xml:space="preserve"> в возрасте до 50 лет. </w:t>
      </w:r>
      <w:r w:rsidR="005534ED">
        <w:rPr>
          <w:rFonts w:ascii="Times New Roman" w:hAnsi="Times New Roman" w:cs="Times New Roman"/>
          <w:sz w:val="28"/>
          <w:szCs w:val="28"/>
        </w:rPr>
        <w:t>Для возрастной подгруппы до 30 лет исключительно характерн</w:t>
      </w:r>
      <w:r w:rsidR="008B0B9A">
        <w:rPr>
          <w:rFonts w:ascii="Times New Roman" w:hAnsi="Times New Roman" w:cs="Times New Roman"/>
          <w:sz w:val="28"/>
          <w:szCs w:val="28"/>
        </w:rPr>
        <w:t>а</w:t>
      </w:r>
      <w:r w:rsidR="005534ED">
        <w:rPr>
          <w:rFonts w:ascii="Times New Roman" w:hAnsi="Times New Roman" w:cs="Times New Roman"/>
          <w:sz w:val="28"/>
          <w:szCs w:val="28"/>
        </w:rPr>
        <w:t xml:space="preserve"> локализаци</w:t>
      </w:r>
      <w:r w:rsidR="008B0B9A">
        <w:rPr>
          <w:rFonts w:ascii="Times New Roman" w:hAnsi="Times New Roman" w:cs="Times New Roman"/>
          <w:sz w:val="28"/>
          <w:szCs w:val="28"/>
        </w:rPr>
        <w:t>я</w:t>
      </w:r>
      <w:r w:rsidR="005534ED">
        <w:rPr>
          <w:rFonts w:ascii="Times New Roman" w:hAnsi="Times New Roman" w:cs="Times New Roman"/>
          <w:sz w:val="28"/>
          <w:szCs w:val="28"/>
        </w:rPr>
        <w:t xml:space="preserve"> опухолей в прямой кишк</w:t>
      </w:r>
      <w:r w:rsidR="008B0B9A">
        <w:rPr>
          <w:rFonts w:ascii="Times New Roman" w:hAnsi="Times New Roman" w:cs="Times New Roman"/>
          <w:sz w:val="28"/>
          <w:szCs w:val="28"/>
        </w:rPr>
        <w:t>е</w:t>
      </w:r>
      <w:r w:rsidR="005534ED">
        <w:rPr>
          <w:rFonts w:ascii="Times New Roman" w:hAnsi="Times New Roman" w:cs="Times New Roman"/>
          <w:sz w:val="28"/>
          <w:szCs w:val="28"/>
        </w:rPr>
        <w:t xml:space="preserve"> и </w:t>
      </w:r>
      <w:r w:rsidR="008B0B9A">
        <w:rPr>
          <w:rFonts w:ascii="Times New Roman" w:hAnsi="Times New Roman" w:cs="Times New Roman"/>
          <w:sz w:val="28"/>
          <w:szCs w:val="28"/>
        </w:rPr>
        <w:t>ректосигмоидном</w:t>
      </w:r>
      <w:r w:rsidR="005534ED">
        <w:rPr>
          <w:rFonts w:ascii="Times New Roman" w:hAnsi="Times New Roman" w:cs="Times New Roman"/>
          <w:sz w:val="28"/>
          <w:szCs w:val="28"/>
        </w:rPr>
        <w:t xml:space="preserve"> отделе (за исключением 1 случая синдрома Линча с </w:t>
      </w:r>
      <w:r w:rsidR="00D14EA3">
        <w:rPr>
          <w:rFonts w:ascii="Times New Roman" w:hAnsi="Times New Roman" w:cs="Times New Roman"/>
          <w:sz w:val="28"/>
          <w:szCs w:val="28"/>
        </w:rPr>
        <w:t>правосторонней</w:t>
      </w:r>
      <w:r w:rsidR="005534ED">
        <w:rPr>
          <w:rFonts w:ascii="Times New Roman" w:hAnsi="Times New Roman" w:cs="Times New Roman"/>
          <w:sz w:val="28"/>
          <w:szCs w:val="28"/>
        </w:rPr>
        <w:t xml:space="preserve"> локализацией рака). </w:t>
      </w:r>
    </w:p>
    <w:p w14:paraId="54D90090" w14:textId="77777777" w:rsidR="00A45B34" w:rsidRPr="00EF68A8" w:rsidRDefault="00E8618E" w:rsidP="00F14440">
      <w:pPr>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 xml:space="preserve">При сравнении </w:t>
      </w:r>
      <w:r w:rsidR="00F14440">
        <w:rPr>
          <w:rFonts w:ascii="Times New Roman" w:hAnsi="Times New Roman" w:cs="Times New Roman"/>
          <w:sz w:val="28"/>
          <w:szCs w:val="28"/>
        </w:rPr>
        <w:t>двух</w:t>
      </w:r>
      <w:r w:rsidR="003B5DA6">
        <w:rPr>
          <w:rFonts w:ascii="Times New Roman" w:hAnsi="Times New Roman" w:cs="Times New Roman"/>
          <w:sz w:val="28"/>
          <w:szCs w:val="28"/>
        </w:rPr>
        <w:t xml:space="preserve"> групп</w:t>
      </w:r>
      <w:r w:rsidR="00F14440">
        <w:rPr>
          <w:rFonts w:ascii="Times New Roman" w:hAnsi="Times New Roman" w:cs="Times New Roman"/>
          <w:sz w:val="28"/>
          <w:szCs w:val="28"/>
        </w:rPr>
        <w:t xml:space="preserve"> </w:t>
      </w:r>
      <w:r w:rsidRPr="00EF68A8">
        <w:rPr>
          <w:rFonts w:ascii="Times New Roman" w:hAnsi="Times New Roman" w:cs="Times New Roman"/>
          <w:sz w:val="28"/>
          <w:szCs w:val="28"/>
        </w:rPr>
        <w:t>по признаку локализации опухолей отмечено неравномерное распределение опухолей в</w:t>
      </w:r>
      <w:r>
        <w:rPr>
          <w:rFonts w:ascii="Times New Roman" w:hAnsi="Times New Roman" w:cs="Times New Roman"/>
          <w:sz w:val="28"/>
          <w:szCs w:val="28"/>
        </w:rPr>
        <w:t xml:space="preserve"> </w:t>
      </w:r>
      <w:r w:rsidRPr="00EF68A8">
        <w:rPr>
          <w:rFonts w:ascii="Times New Roman" w:hAnsi="Times New Roman" w:cs="Times New Roman"/>
          <w:sz w:val="28"/>
          <w:szCs w:val="28"/>
        </w:rPr>
        <w:t xml:space="preserve">правой и левой половинах толстой кишки у мужчин и женщин </w:t>
      </w:r>
      <w:r w:rsidR="00F14440">
        <w:rPr>
          <w:rFonts w:ascii="Times New Roman" w:hAnsi="Times New Roman" w:cs="Times New Roman"/>
          <w:sz w:val="28"/>
          <w:szCs w:val="28"/>
        </w:rPr>
        <w:t xml:space="preserve">в зависимости от возраста </w:t>
      </w:r>
      <w:r w:rsidRPr="00EF68A8">
        <w:rPr>
          <w:rFonts w:ascii="Times New Roman" w:hAnsi="Times New Roman" w:cs="Times New Roman"/>
          <w:sz w:val="28"/>
          <w:szCs w:val="28"/>
        </w:rPr>
        <w:t>(рис</w:t>
      </w:r>
      <w:r w:rsidR="00A90FA6">
        <w:rPr>
          <w:rFonts w:ascii="Times New Roman" w:hAnsi="Times New Roman" w:cs="Times New Roman"/>
          <w:sz w:val="28"/>
          <w:szCs w:val="28"/>
        </w:rPr>
        <w:t>унок</w:t>
      </w:r>
      <w:r w:rsidRPr="00EF68A8">
        <w:rPr>
          <w:rFonts w:ascii="Times New Roman" w:hAnsi="Times New Roman" w:cs="Times New Roman"/>
          <w:sz w:val="28"/>
          <w:szCs w:val="28"/>
        </w:rPr>
        <w:t xml:space="preserve"> </w:t>
      </w:r>
      <w:r w:rsidR="00752C74">
        <w:rPr>
          <w:rFonts w:ascii="Times New Roman" w:hAnsi="Times New Roman" w:cs="Times New Roman"/>
          <w:sz w:val="28"/>
          <w:szCs w:val="28"/>
        </w:rPr>
        <w:t>2</w:t>
      </w:r>
      <w:r w:rsidR="00BF5DC8">
        <w:rPr>
          <w:rFonts w:ascii="Times New Roman" w:hAnsi="Times New Roman" w:cs="Times New Roman"/>
          <w:sz w:val="28"/>
          <w:szCs w:val="28"/>
        </w:rPr>
        <w:t>8</w:t>
      </w:r>
      <w:r w:rsidRPr="00EF68A8">
        <w:rPr>
          <w:rFonts w:ascii="Times New Roman" w:hAnsi="Times New Roman" w:cs="Times New Roman"/>
          <w:sz w:val="28"/>
          <w:szCs w:val="28"/>
        </w:rPr>
        <w:t>).</w:t>
      </w:r>
      <w:r w:rsidR="00A45B34" w:rsidRPr="00A45B34">
        <w:rPr>
          <w:rFonts w:ascii="Times New Roman" w:hAnsi="Times New Roman" w:cs="Times New Roman"/>
          <w:sz w:val="24"/>
          <w:szCs w:val="24"/>
        </w:rPr>
        <w:t xml:space="preserve"> </w:t>
      </w:r>
    </w:p>
    <w:p w14:paraId="23F766F6" w14:textId="77777777" w:rsidR="00E8618E" w:rsidRPr="00D62729" w:rsidRDefault="00F14440" w:rsidP="00D62729">
      <w:pPr>
        <w:spacing w:after="0" w:line="240" w:lineRule="auto"/>
        <w:ind w:firstLine="709"/>
        <w:jc w:val="both"/>
        <w:rPr>
          <w:rFonts w:ascii="Times New Roman" w:hAnsi="Times New Roman" w:cs="Times New Roman"/>
          <w:bCs/>
          <w:sz w:val="28"/>
          <w:szCs w:val="28"/>
        </w:rPr>
      </w:pPr>
      <w:r w:rsidRPr="00CF5617">
        <w:rPr>
          <w:rStyle w:val="a5"/>
          <w:rFonts w:ascii="Times New Roman" w:hAnsi="Times New Roman" w:cs="Times New Roman"/>
          <w:b w:val="0"/>
          <w:sz w:val="28"/>
          <w:szCs w:val="28"/>
        </w:rPr>
        <w:t>Критерий</w:t>
      </w:r>
      <w:r>
        <w:rPr>
          <w:rStyle w:val="a5"/>
          <w:rFonts w:ascii="Times New Roman" w:hAnsi="Times New Roman" w:cs="Times New Roman"/>
          <w:b w:val="0"/>
          <w:sz w:val="28"/>
          <w:szCs w:val="28"/>
        </w:rPr>
        <w:t xml:space="preserve"> </w:t>
      </w:r>
      <w:r w:rsidRPr="00CF5617">
        <w:rPr>
          <w:rStyle w:val="a5"/>
          <w:rFonts w:ascii="Times New Roman" w:hAnsi="Times New Roman" w:cs="Times New Roman"/>
          <w:b w:val="0"/>
          <w:sz w:val="28"/>
          <w:szCs w:val="28"/>
        </w:rPr>
        <w:t>Фишера (</w:t>
      </w:r>
      <w:r w:rsidRPr="00CF5617">
        <w:rPr>
          <w:rStyle w:val="a5"/>
          <w:rFonts w:ascii="Times New Roman" w:hAnsi="Times New Roman" w:cs="Times New Roman"/>
          <w:b w:val="0"/>
          <w:i/>
          <w:sz w:val="28"/>
          <w:szCs w:val="28"/>
        </w:rPr>
        <w:t xml:space="preserve">р </w:t>
      </w:r>
      <w:r w:rsidRPr="00E67B56">
        <w:rPr>
          <w:rStyle w:val="a5"/>
          <w:rFonts w:ascii="Times New Roman" w:hAnsi="Times New Roman" w:cs="Times New Roman"/>
          <w:b w:val="0"/>
          <w:i/>
          <w:sz w:val="28"/>
          <w:szCs w:val="28"/>
          <w:lang w:val="en-US"/>
        </w:rPr>
        <w:t>value</w:t>
      </w:r>
      <w:r w:rsidRPr="00CF5617">
        <w:rPr>
          <w:rStyle w:val="a5"/>
          <w:rFonts w:ascii="Times New Roman" w:hAnsi="Times New Roman" w:cs="Times New Roman"/>
          <w:b w:val="0"/>
          <w:sz w:val="28"/>
          <w:szCs w:val="28"/>
        </w:rPr>
        <w:t xml:space="preserve">) составил </w:t>
      </w:r>
      <w:r w:rsidRPr="00CF5617">
        <w:rPr>
          <w:rFonts w:ascii="Times New Roman" w:hAnsi="Times New Roman" w:cs="Times New Roman"/>
          <w:color w:val="000000"/>
          <w:sz w:val="28"/>
          <w:szCs w:val="28"/>
        </w:rPr>
        <w:t>0.03498 (</w:t>
      </w:r>
      <w:r w:rsidRPr="00CF5617">
        <w:rPr>
          <w:rStyle w:val="a5"/>
          <w:rFonts w:ascii="Times New Roman" w:hAnsi="Times New Roman" w:cs="Times New Roman"/>
          <w:b w:val="0"/>
          <w:sz w:val="28"/>
          <w:szCs w:val="28"/>
        </w:rPr>
        <w:t xml:space="preserve">различия между группами </w:t>
      </w:r>
      <w:r w:rsidR="00241C7A">
        <w:rPr>
          <w:rStyle w:val="a5"/>
          <w:rFonts w:ascii="Times New Roman" w:hAnsi="Times New Roman" w:cs="Times New Roman"/>
          <w:b w:val="0"/>
          <w:sz w:val="28"/>
          <w:szCs w:val="28"/>
        </w:rPr>
        <w:t xml:space="preserve">больных в возрасте до 50 и старше 65 лет </w:t>
      </w:r>
      <w:r w:rsidRPr="00CF5617">
        <w:rPr>
          <w:rStyle w:val="a5"/>
          <w:rFonts w:ascii="Times New Roman" w:hAnsi="Times New Roman" w:cs="Times New Roman"/>
          <w:b w:val="0"/>
          <w:sz w:val="28"/>
          <w:szCs w:val="28"/>
        </w:rPr>
        <w:t>по количеству случаев право- и левосторонней локализации опухолей у мужчин и женщин достоверны</w:t>
      </w:r>
      <w:r w:rsidRPr="00CF5617">
        <w:rPr>
          <w:rFonts w:ascii="Times New Roman" w:hAnsi="Times New Roman" w:cs="Times New Roman"/>
          <w:color w:val="000000"/>
          <w:sz w:val="28"/>
          <w:szCs w:val="28"/>
        </w:rPr>
        <w:t>)</w:t>
      </w:r>
      <w:r w:rsidRPr="00CF5617">
        <w:rPr>
          <w:rStyle w:val="a5"/>
          <w:rFonts w:ascii="Times New Roman" w:hAnsi="Times New Roman" w:cs="Times New Roman"/>
          <w:b w:val="0"/>
          <w:sz w:val="28"/>
          <w:szCs w:val="28"/>
        </w:rPr>
        <w:t>.</w:t>
      </w:r>
      <w:r w:rsidRPr="00F14440">
        <w:rPr>
          <w:rStyle w:val="a5"/>
          <w:rFonts w:ascii="Times New Roman" w:hAnsi="Times New Roman" w:cs="Times New Roman"/>
          <w:b w:val="0"/>
          <w:sz w:val="28"/>
          <w:szCs w:val="28"/>
        </w:rPr>
        <w:t xml:space="preserve"> </w:t>
      </w:r>
    </w:p>
    <w:p w14:paraId="6535AC41" w14:textId="77777777" w:rsidR="00E8618E" w:rsidRPr="00EF68A8" w:rsidRDefault="00E8618E" w:rsidP="00E8618E">
      <w:pPr>
        <w:spacing w:after="0" w:line="240" w:lineRule="auto"/>
        <w:jc w:val="both"/>
        <w:rPr>
          <w:rFonts w:ascii="Times New Roman" w:hAnsi="Times New Roman" w:cs="Times New Roman"/>
          <w:bCs/>
          <w:sz w:val="28"/>
          <w:szCs w:val="28"/>
        </w:rPr>
      </w:pPr>
    </w:p>
    <w:p w14:paraId="571E1EFD" w14:textId="77777777" w:rsidR="00E8618E" w:rsidRPr="00EF68A8" w:rsidRDefault="00E8618E" w:rsidP="00D62729">
      <w:pPr>
        <w:spacing w:after="0" w:line="240" w:lineRule="auto"/>
        <w:jc w:val="center"/>
        <w:rPr>
          <w:rFonts w:ascii="Times New Roman" w:hAnsi="Times New Roman" w:cs="Times New Roman"/>
          <w:bCs/>
          <w:sz w:val="28"/>
          <w:szCs w:val="28"/>
        </w:rPr>
      </w:pPr>
      <w:r w:rsidRPr="00EF68A8">
        <w:rPr>
          <w:rFonts w:ascii="Times New Roman" w:hAnsi="Times New Roman" w:cs="Times New Roman"/>
          <w:noProof/>
        </w:rPr>
        <w:lastRenderedPageBreak/>
        <w:drawing>
          <wp:inline distT="0" distB="0" distL="0" distR="0" wp14:anchorId="69E3FCDF" wp14:editId="6A68E275">
            <wp:extent cx="5479084" cy="3145536"/>
            <wp:effectExtent l="0" t="0" r="26670" b="17145"/>
            <wp:docPr id="933" name="Диаграмма 93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D02B5AA" w14:textId="77777777" w:rsidR="00C03740" w:rsidRDefault="00C03740" w:rsidP="00BF5DC8">
      <w:pPr>
        <w:spacing w:after="0" w:line="240" w:lineRule="auto"/>
        <w:jc w:val="center"/>
        <w:rPr>
          <w:rFonts w:ascii="Times New Roman" w:hAnsi="Times New Roman" w:cs="Times New Roman"/>
          <w:sz w:val="24"/>
          <w:szCs w:val="24"/>
        </w:rPr>
      </w:pPr>
    </w:p>
    <w:p w14:paraId="3997C6E6" w14:textId="2D15D196" w:rsidR="00E8618E" w:rsidRPr="00C03740" w:rsidRDefault="00E8618E" w:rsidP="00BF5DC8">
      <w:pPr>
        <w:spacing w:after="0" w:line="240" w:lineRule="auto"/>
        <w:jc w:val="center"/>
        <w:rPr>
          <w:rFonts w:ascii="Times New Roman" w:hAnsi="Times New Roman" w:cs="Times New Roman"/>
          <w:sz w:val="28"/>
          <w:szCs w:val="28"/>
        </w:rPr>
      </w:pPr>
      <w:r w:rsidRPr="00C03740">
        <w:rPr>
          <w:rFonts w:ascii="Times New Roman" w:hAnsi="Times New Roman" w:cs="Times New Roman"/>
          <w:sz w:val="28"/>
          <w:szCs w:val="28"/>
        </w:rPr>
        <w:t xml:space="preserve">Рисунок </w:t>
      </w:r>
      <w:r w:rsidR="00752C74" w:rsidRPr="00C03740">
        <w:rPr>
          <w:rFonts w:ascii="Times New Roman" w:hAnsi="Times New Roman" w:cs="Times New Roman"/>
          <w:sz w:val="28"/>
          <w:szCs w:val="28"/>
        </w:rPr>
        <w:t>2</w:t>
      </w:r>
      <w:r w:rsidR="00BF5DC8" w:rsidRPr="00C03740">
        <w:rPr>
          <w:rFonts w:ascii="Times New Roman" w:hAnsi="Times New Roman" w:cs="Times New Roman"/>
          <w:sz w:val="28"/>
          <w:szCs w:val="28"/>
        </w:rPr>
        <w:t xml:space="preserve">8 – </w:t>
      </w:r>
      <w:r w:rsidRPr="00C03740">
        <w:rPr>
          <w:rFonts w:ascii="Times New Roman" w:hAnsi="Times New Roman" w:cs="Times New Roman"/>
          <w:sz w:val="28"/>
          <w:szCs w:val="28"/>
        </w:rPr>
        <w:t>Распределение по частоте случаев правосторонн</w:t>
      </w:r>
      <w:r w:rsidR="00AD67BF">
        <w:rPr>
          <w:rFonts w:ascii="Times New Roman" w:hAnsi="Times New Roman" w:cs="Times New Roman"/>
          <w:sz w:val="28"/>
          <w:szCs w:val="28"/>
        </w:rPr>
        <w:t>их</w:t>
      </w:r>
      <w:r w:rsidRPr="00C03740">
        <w:rPr>
          <w:rFonts w:ascii="Times New Roman" w:hAnsi="Times New Roman" w:cs="Times New Roman"/>
          <w:sz w:val="28"/>
          <w:szCs w:val="28"/>
        </w:rPr>
        <w:t xml:space="preserve"> и левосторонн</w:t>
      </w:r>
      <w:r w:rsidR="00AD67BF">
        <w:rPr>
          <w:rFonts w:ascii="Times New Roman" w:hAnsi="Times New Roman" w:cs="Times New Roman"/>
          <w:sz w:val="28"/>
          <w:szCs w:val="28"/>
        </w:rPr>
        <w:t xml:space="preserve">их </w:t>
      </w:r>
      <w:r w:rsidRPr="00C03740">
        <w:rPr>
          <w:rFonts w:ascii="Times New Roman" w:hAnsi="Times New Roman" w:cs="Times New Roman"/>
          <w:sz w:val="28"/>
          <w:szCs w:val="28"/>
        </w:rPr>
        <w:t xml:space="preserve">опухолей в группах исследования в зависимости от пола </w:t>
      </w:r>
      <w:r w:rsidR="00F14440" w:rsidRPr="00C03740">
        <w:rPr>
          <w:rFonts w:ascii="Times New Roman" w:hAnsi="Times New Roman" w:cs="Times New Roman"/>
          <w:sz w:val="28"/>
          <w:szCs w:val="28"/>
        </w:rPr>
        <w:t>(%)</w:t>
      </w:r>
    </w:p>
    <w:p w14:paraId="0EB62A1E" w14:textId="77777777" w:rsidR="00E8618E" w:rsidRDefault="00573DF9" w:rsidP="00F14440">
      <w:pPr>
        <w:spacing w:after="0" w:line="240" w:lineRule="auto"/>
        <w:ind w:firstLine="709"/>
        <w:jc w:val="both"/>
        <w:rPr>
          <w:rStyle w:val="a5"/>
          <w:rFonts w:ascii="Times New Roman" w:hAnsi="Times New Roman" w:cs="Times New Roman"/>
          <w:b w:val="0"/>
          <w:sz w:val="28"/>
          <w:szCs w:val="28"/>
        </w:rPr>
      </w:pPr>
      <w:r>
        <w:rPr>
          <w:rStyle w:val="a5"/>
          <w:rFonts w:ascii="Times New Roman" w:hAnsi="Times New Roman" w:cs="Times New Roman"/>
          <w:b w:val="0"/>
          <w:sz w:val="28"/>
          <w:szCs w:val="28"/>
        </w:rPr>
        <w:t xml:space="preserve"> </w:t>
      </w:r>
    </w:p>
    <w:p w14:paraId="7D7A7C17" w14:textId="77777777" w:rsidR="00AF5A4F" w:rsidRDefault="00F14440" w:rsidP="0073600E">
      <w:pPr>
        <w:spacing w:after="0" w:line="240" w:lineRule="auto"/>
        <w:ind w:firstLine="709"/>
        <w:jc w:val="both"/>
        <w:rPr>
          <w:rStyle w:val="a5"/>
          <w:rFonts w:ascii="Times New Roman" w:hAnsi="Times New Roman" w:cs="Times New Roman"/>
          <w:b w:val="0"/>
          <w:sz w:val="28"/>
          <w:szCs w:val="28"/>
        </w:rPr>
      </w:pPr>
      <w:r>
        <w:rPr>
          <w:rStyle w:val="a5"/>
          <w:rFonts w:ascii="Times New Roman" w:hAnsi="Times New Roman" w:cs="Times New Roman"/>
          <w:b w:val="0"/>
          <w:sz w:val="28"/>
          <w:szCs w:val="28"/>
        </w:rPr>
        <w:t>Так</w:t>
      </w:r>
      <w:r w:rsidR="00573DF9">
        <w:rPr>
          <w:rStyle w:val="a5"/>
          <w:rFonts w:ascii="Times New Roman" w:hAnsi="Times New Roman" w:cs="Times New Roman"/>
          <w:b w:val="0"/>
          <w:sz w:val="28"/>
          <w:szCs w:val="28"/>
        </w:rPr>
        <w:t>и</w:t>
      </w:r>
      <w:r>
        <w:rPr>
          <w:rStyle w:val="a5"/>
          <w:rFonts w:ascii="Times New Roman" w:hAnsi="Times New Roman" w:cs="Times New Roman"/>
          <w:b w:val="0"/>
          <w:sz w:val="28"/>
          <w:szCs w:val="28"/>
        </w:rPr>
        <w:t>м образом, доминирующим местом возникновения опухолей в обеих возрастных группа</w:t>
      </w:r>
      <w:r w:rsidR="00573DF9">
        <w:rPr>
          <w:rStyle w:val="a5"/>
          <w:rFonts w:ascii="Times New Roman" w:hAnsi="Times New Roman" w:cs="Times New Roman"/>
          <w:b w:val="0"/>
          <w:sz w:val="28"/>
          <w:szCs w:val="28"/>
        </w:rPr>
        <w:t>х</w:t>
      </w:r>
      <w:r>
        <w:rPr>
          <w:rStyle w:val="a5"/>
          <w:rFonts w:ascii="Times New Roman" w:hAnsi="Times New Roman" w:cs="Times New Roman"/>
          <w:b w:val="0"/>
          <w:sz w:val="28"/>
          <w:szCs w:val="28"/>
        </w:rPr>
        <w:t xml:space="preserve"> является прямая кишка, большинство опухолей возника</w:t>
      </w:r>
      <w:r w:rsidR="00C2565F">
        <w:rPr>
          <w:rStyle w:val="a5"/>
          <w:rFonts w:ascii="Times New Roman" w:hAnsi="Times New Roman" w:cs="Times New Roman"/>
          <w:b w:val="0"/>
          <w:sz w:val="28"/>
          <w:szCs w:val="28"/>
        </w:rPr>
        <w:t>е</w:t>
      </w:r>
      <w:r>
        <w:rPr>
          <w:rStyle w:val="a5"/>
          <w:rFonts w:ascii="Times New Roman" w:hAnsi="Times New Roman" w:cs="Times New Roman"/>
          <w:b w:val="0"/>
          <w:sz w:val="28"/>
          <w:szCs w:val="28"/>
        </w:rPr>
        <w:t xml:space="preserve">т в левой половине толстой кишки. </w:t>
      </w:r>
      <w:r w:rsidR="0073600E">
        <w:rPr>
          <w:rStyle w:val="a5"/>
          <w:rFonts w:ascii="Times New Roman" w:hAnsi="Times New Roman" w:cs="Times New Roman"/>
          <w:b w:val="0"/>
          <w:sz w:val="28"/>
          <w:szCs w:val="28"/>
        </w:rPr>
        <w:t xml:space="preserve">Выявлена тенденция увеличения </w:t>
      </w:r>
      <w:r w:rsidR="00241C7A">
        <w:rPr>
          <w:rStyle w:val="a5"/>
          <w:rFonts w:ascii="Times New Roman" w:hAnsi="Times New Roman" w:cs="Times New Roman"/>
          <w:b w:val="0"/>
          <w:sz w:val="28"/>
          <w:szCs w:val="28"/>
        </w:rPr>
        <w:t xml:space="preserve">частоты </w:t>
      </w:r>
      <w:r w:rsidR="0073600E">
        <w:rPr>
          <w:rStyle w:val="a5"/>
          <w:rFonts w:ascii="Times New Roman" w:hAnsi="Times New Roman" w:cs="Times New Roman"/>
          <w:b w:val="0"/>
          <w:sz w:val="28"/>
          <w:szCs w:val="28"/>
        </w:rPr>
        <w:t xml:space="preserve">случаев правосторонних опухолей с увеличением возраста пациентов. </w:t>
      </w:r>
      <w:r>
        <w:rPr>
          <w:rStyle w:val="a5"/>
          <w:rFonts w:ascii="Times New Roman" w:hAnsi="Times New Roman" w:cs="Times New Roman"/>
          <w:b w:val="0"/>
          <w:sz w:val="28"/>
          <w:szCs w:val="28"/>
        </w:rPr>
        <w:t xml:space="preserve">При этом отмечены различия в частоте левосторонней локализации опухолей у мужчин с </w:t>
      </w:r>
      <w:r w:rsidR="0073600E">
        <w:rPr>
          <w:rStyle w:val="a5"/>
          <w:rFonts w:ascii="Times New Roman" w:hAnsi="Times New Roman" w:cs="Times New Roman"/>
          <w:b w:val="0"/>
          <w:sz w:val="28"/>
          <w:szCs w:val="28"/>
        </w:rPr>
        <w:t xml:space="preserve">большей </w:t>
      </w:r>
      <w:r w:rsidR="00241C7A">
        <w:rPr>
          <w:rStyle w:val="a5"/>
          <w:rFonts w:ascii="Times New Roman" w:hAnsi="Times New Roman" w:cs="Times New Roman"/>
          <w:b w:val="0"/>
          <w:sz w:val="28"/>
          <w:szCs w:val="28"/>
        </w:rPr>
        <w:t xml:space="preserve">(на 7.1%) </w:t>
      </w:r>
      <w:r w:rsidR="0073600E">
        <w:rPr>
          <w:rStyle w:val="a5"/>
          <w:rFonts w:ascii="Times New Roman" w:hAnsi="Times New Roman" w:cs="Times New Roman"/>
          <w:b w:val="0"/>
          <w:sz w:val="28"/>
          <w:szCs w:val="28"/>
        </w:rPr>
        <w:t xml:space="preserve">частотой в группе лиц до 50 лет. А также отмечены различия в частоте правосторонней локализации опухолей у женщин с большей (в 3 раза) частотой в группе лиц старше 65 лет. </w:t>
      </w:r>
    </w:p>
    <w:p w14:paraId="5EF76B3A" w14:textId="77777777" w:rsidR="00D62729" w:rsidRDefault="005721C5" w:rsidP="008A36B4">
      <w:pPr>
        <w:spacing w:after="0" w:line="240" w:lineRule="auto"/>
        <w:ind w:firstLine="709"/>
        <w:jc w:val="both"/>
        <w:rPr>
          <w:rStyle w:val="a5"/>
          <w:rFonts w:ascii="Times New Roman" w:hAnsi="Times New Roman" w:cs="Times New Roman"/>
          <w:b w:val="0"/>
          <w:sz w:val="28"/>
          <w:szCs w:val="28"/>
        </w:rPr>
      </w:pPr>
      <w:r>
        <w:rPr>
          <w:rStyle w:val="a5"/>
          <w:rFonts w:ascii="Times New Roman" w:hAnsi="Times New Roman" w:cs="Times New Roman"/>
          <w:b w:val="0"/>
          <w:sz w:val="28"/>
          <w:szCs w:val="28"/>
        </w:rPr>
        <w:t>Приведенные д</w:t>
      </w:r>
      <w:r w:rsidR="0073600E">
        <w:rPr>
          <w:rStyle w:val="a5"/>
          <w:rFonts w:ascii="Times New Roman" w:hAnsi="Times New Roman" w:cs="Times New Roman"/>
          <w:b w:val="0"/>
          <w:sz w:val="28"/>
          <w:szCs w:val="28"/>
        </w:rPr>
        <w:t>анны</w:t>
      </w:r>
      <w:r>
        <w:rPr>
          <w:rStyle w:val="a5"/>
          <w:rFonts w:ascii="Times New Roman" w:hAnsi="Times New Roman" w:cs="Times New Roman"/>
          <w:b w:val="0"/>
          <w:sz w:val="28"/>
          <w:szCs w:val="28"/>
        </w:rPr>
        <w:t>е</w:t>
      </w:r>
      <w:r w:rsidR="0073600E">
        <w:rPr>
          <w:rStyle w:val="a5"/>
          <w:rFonts w:ascii="Times New Roman" w:hAnsi="Times New Roman" w:cs="Times New Roman"/>
          <w:b w:val="0"/>
          <w:sz w:val="28"/>
          <w:szCs w:val="28"/>
        </w:rPr>
        <w:t xml:space="preserve"> </w:t>
      </w:r>
      <w:r w:rsidR="00DA42D4">
        <w:rPr>
          <w:rStyle w:val="a5"/>
          <w:rFonts w:ascii="Times New Roman" w:hAnsi="Times New Roman" w:cs="Times New Roman"/>
          <w:b w:val="0"/>
          <w:sz w:val="28"/>
          <w:szCs w:val="28"/>
        </w:rPr>
        <w:t>определя</w:t>
      </w:r>
      <w:r>
        <w:rPr>
          <w:rStyle w:val="a5"/>
          <w:rFonts w:ascii="Times New Roman" w:hAnsi="Times New Roman" w:cs="Times New Roman"/>
          <w:b w:val="0"/>
          <w:sz w:val="28"/>
          <w:szCs w:val="28"/>
        </w:rPr>
        <w:t>ю</w:t>
      </w:r>
      <w:r w:rsidR="0073600E">
        <w:rPr>
          <w:rStyle w:val="a5"/>
          <w:rFonts w:ascii="Times New Roman" w:hAnsi="Times New Roman" w:cs="Times New Roman"/>
          <w:b w:val="0"/>
          <w:sz w:val="28"/>
          <w:szCs w:val="28"/>
        </w:rPr>
        <w:t>т важность тотальной колоноскопии при</w:t>
      </w:r>
      <w:r>
        <w:rPr>
          <w:rStyle w:val="a5"/>
          <w:rFonts w:ascii="Times New Roman" w:hAnsi="Times New Roman" w:cs="Times New Roman"/>
          <w:b w:val="0"/>
          <w:sz w:val="28"/>
          <w:szCs w:val="28"/>
        </w:rPr>
        <w:t xml:space="preserve"> </w:t>
      </w:r>
      <w:r w:rsidR="0073600E">
        <w:rPr>
          <w:rStyle w:val="a5"/>
          <w:rFonts w:ascii="Times New Roman" w:hAnsi="Times New Roman" w:cs="Times New Roman"/>
          <w:b w:val="0"/>
          <w:sz w:val="28"/>
          <w:szCs w:val="28"/>
        </w:rPr>
        <w:t xml:space="preserve">проведении </w:t>
      </w:r>
      <w:r w:rsidR="005534ED">
        <w:rPr>
          <w:rStyle w:val="a5"/>
          <w:rFonts w:ascii="Times New Roman" w:hAnsi="Times New Roman" w:cs="Times New Roman"/>
          <w:b w:val="0"/>
          <w:sz w:val="28"/>
          <w:szCs w:val="28"/>
        </w:rPr>
        <w:t xml:space="preserve">диагностики и </w:t>
      </w:r>
      <w:r w:rsidR="0073600E">
        <w:rPr>
          <w:rStyle w:val="a5"/>
          <w:rFonts w:ascii="Times New Roman" w:hAnsi="Times New Roman" w:cs="Times New Roman"/>
          <w:b w:val="0"/>
          <w:sz w:val="28"/>
          <w:szCs w:val="28"/>
        </w:rPr>
        <w:t>скрининга КРР, в частности, у пациентов из старших возрастных групп.</w:t>
      </w:r>
    </w:p>
    <w:p w14:paraId="54D96710" w14:textId="468E424C" w:rsidR="00D62729" w:rsidRDefault="00D62729" w:rsidP="008A36B4">
      <w:pPr>
        <w:spacing w:after="0" w:line="240" w:lineRule="auto"/>
        <w:rPr>
          <w:rStyle w:val="a5"/>
          <w:rFonts w:ascii="Times New Roman" w:hAnsi="Times New Roman" w:cs="Times New Roman"/>
          <w:b w:val="0"/>
          <w:sz w:val="28"/>
          <w:szCs w:val="28"/>
        </w:rPr>
      </w:pPr>
    </w:p>
    <w:p w14:paraId="3353A63B" w14:textId="77777777" w:rsidR="00E8618E" w:rsidRPr="00AD67BF" w:rsidRDefault="00E8618E" w:rsidP="008A36B4">
      <w:pPr>
        <w:pStyle w:val="a3"/>
        <w:numPr>
          <w:ilvl w:val="1"/>
          <w:numId w:val="16"/>
        </w:numPr>
        <w:tabs>
          <w:tab w:val="left" w:pos="567"/>
          <w:tab w:val="left" w:pos="1134"/>
        </w:tabs>
        <w:spacing w:after="0" w:line="240" w:lineRule="auto"/>
        <w:ind w:left="0" w:firstLine="709"/>
        <w:jc w:val="both"/>
        <w:rPr>
          <w:rFonts w:ascii="Times New Roman" w:hAnsi="Times New Roman" w:cs="Times New Roman"/>
          <w:b/>
          <w:sz w:val="28"/>
          <w:szCs w:val="28"/>
        </w:rPr>
      </w:pPr>
      <w:r w:rsidRPr="00AD67BF">
        <w:rPr>
          <w:rFonts w:ascii="Times New Roman" w:hAnsi="Times New Roman" w:cs="Times New Roman"/>
          <w:b/>
          <w:sz w:val="28"/>
          <w:szCs w:val="28"/>
        </w:rPr>
        <w:t>Наследственный анамнез</w:t>
      </w:r>
      <w:r w:rsidR="005824A3" w:rsidRPr="00AD67BF">
        <w:rPr>
          <w:rFonts w:ascii="Times New Roman" w:hAnsi="Times New Roman" w:cs="Times New Roman"/>
          <w:b/>
          <w:sz w:val="28"/>
          <w:szCs w:val="28"/>
        </w:rPr>
        <w:t xml:space="preserve"> исследуемой группы</w:t>
      </w:r>
    </w:p>
    <w:p w14:paraId="12E16D73" w14:textId="77777777" w:rsidR="00E8618E" w:rsidRDefault="005824A3" w:rsidP="008A36B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Изучение анамнеза </w:t>
      </w:r>
      <w:r w:rsidR="007305AE">
        <w:rPr>
          <w:rFonts w:ascii="Times New Roman" w:hAnsi="Times New Roman" w:cs="Times New Roman"/>
          <w:sz w:val="28"/>
          <w:szCs w:val="28"/>
        </w:rPr>
        <w:t>пациентов</w:t>
      </w:r>
      <w:r w:rsidR="007305AE" w:rsidRPr="007305AE">
        <w:rPr>
          <w:rFonts w:ascii="Times New Roman" w:hAnsi="Times New Roman" w:cs="Times New Roman"/>
          <w:sz w:val="28"/>
          <w:szCs w:val="28"/>
        </w:rPr>
        <w:t xml:space="preserve"> </w:t>
      </w:r>
      <w:r w:rsidR="007305AE" w:rsidRPr="00EF68A8">
        <w:rPr>
          <w:rFonts w:ascii="Times New Roman" w:hAnsi="Times New Roman" w:cs="Times New Roman"/>
          <w:sz w:val="28"/>
          <w:szCs w:val="28"/>
        </w:rPr>
        <w:t>в возрасте до 50 лет</w:t>
      </w:r>
      <w:r w:rsidR="007305AE">
        <w:rPr>
          <w:rFonts w:ascii="Times New Roman" w:hAnsi="Times New Roman" w:cs="Times New Roman"/>
          <w:sz w:val="28"/>
          <w:szCs w:val="28"/>
        </w:rPr>
        <w:t xml:space="preserve"> </w:t>
      </w:r>
      <w:r>
        <w:rPr>
          <w:rFonts w:ascii="Times New Roman" w:hAnsi="Times New Roman" w:cs="Times New Roman"/>
          <w:sz w:val="28"/>
          <w:szCs w:val="28"/>
        </w:rPr>
        <w:t>проводилось согласно анкетированию. Было установлено, что н</w:t>
      </w:r>
      <w:r w:rsidR="00E8618E" w:rsidRPr="00EF68A8">
        <w:rPr>
          <w:rFonts w:ascii="Times New Roman" w:hAnsi="Times New Roman" w:cs="Times New Roman"/>
          <w:sz w:val="28"/>
          <w:szCs w:val="28"/>
        </w:rPr>
        <w:t>аследственно-отягощенный анамнез</w:t>
      </w:r>
      <w:r w:rsidR="00E8618E">
        <w:rPr>
          <w:rFonts w:ascii="Times New Roman" w:hAnsi="Times New Roman" w:cs="Times New Roman"/>
          <w:sz w:val="28"/>
          <w:szCs w:val="28"/>
        </w:rPr>
        <w:t xml:space="preserve"> </w:t>
      </w:r>
      <w:r>
        <w:rPr>
          <w:rFonts w:ascii="Times New Roman" w:hAnsi="Times New Roman" w:cs="Times New Roman"/>
          <w:sz w:val="28"/>
          <w:szCs w:val="28"/>
        </w:rPr>
        <w:t xml:space="preserve">присутствовал </w:t>
      </w:r>
      <w:r w:rsidR="00E8618E" w:rsidRPr="00EF68A8">
        <w:rPr>
          <w:rFonts w:ascii="Times New Roman" w:hAnsi="Times New Roman" w:cs="Times New Roman"/>
          <w:sz w:val="28"/>
          <w:szCs w:val="28"/>
        </w:rPr>
        <w:t xml:space="preserve">у </w:t>
      </w:r>
      <w:r w:rsidR="00E8618E">
        <w:rPr>
          <w:rFonts w:ascii="Times New Roman" w:hAnsi="Times New Roman" w:cs="Times New Roman"/>
          <w:sz w:val="28"/>
          <w:szCs w:val="28"/>
        </w:rPr>
        <w:t>2</w:t>
      </w:r>
      <w:r w:rsidR="002862AC">
        <w:rPr>
          <w:rFonts w:ascii="Times New Roman" w:hAnsi="Times New Roman" w:cs="Times New Roman"/>
          <w:sz w:val="28"/>
          <w:szCs w:val="28"/>
        </w:rPr>
        <w:t>7</w:t>
      </w:r>
      <w:r w:rsidR="00E8618E" w:rsidRPr="00EF68A8">
        <w:rPr>
          <w:rFonts w:ascii="Times New Roman" w:hAnsi="Times New Roman" w:cs="Times New Roman"/>
          <w:sz w:val="28"/>
          <w:szCs w:val="28"/>
        </w:rPr>
        <w:t xml:space="preserve"> пациентов (1</w:t>
      </w:r>
      <w:r w:rsidR="002862AC">
        <w:rPr>
          <w:rFonts w:ascii="Times New Roman" w:hAnsi="Times New Roman" w:cs="Times New Roman"/>
          <w:sz w:val="28"/>
          <w:szCs w:val="28"/>
        </w:rPr>
        <w:t>4</w:t>
      </w:r>
      <w:r w:rsidR="00E8618E">
        <w:rPr>
          <w:rFonts w:ascii="Times New Roman" w:hAnsi="Times New Roman" w:cs="Times New Roman"/>
          <w:sz w:val="28"/>
          <w:szCs w:val="28"/>
        </w:rPr>
        <w:t>.</w:t>
      </w:r>
      <w:r w:rsidR="002862AC">
        <w:rPr>
          <w:rFonts w:ascii="Times New Roman" w:hAnsi="Times New Roman" w:cs="Times New Roman"/>
          <w:sz w:val="28"/>
          <w:szCs w:val="28"/>
        </w:rPr>
        <w:t>6</w:t>
      </w:r>
      <w:r w:rsidR="00E8618E" w:rsidRPr="00EF68A8">
        <w:rPr>
          <w:rFonts w:ascii="Times New Roman" w:hAnsi="Times New Roman" w:cs="Times New Roman"/>
          <w:sz w:val="28"/>
          <w:szCs w:val="28"/>
        </w:rPr>
        <w:t>%). 1</w:t>
      </w:r>
      <w:r w:rsidR="002862AC">
        <w:rPr>
          <w:rFonts w:ascii="Times New Roman" w:hAnsi="Times New Roman" w:cs="Times New Roman"/>
          <w:sz w:val="28"/>
          <w:szCs w:val="28"/>
        </w:rPr>
        <w:t>58</w:t>
      </w:r>
      <w:r w:rsidR="00E8618E" w:rsidRPr="00EF68A8">
        <w:rPr>
          <w:rFonts w:ascii="Times New Roman" w:hAnsi="Times New Roman" w:cs="Times New Roman"/>
          <w:sz w:val="28"/>
          <w:szCs w:val="28"/>
        </w:rPr>
        <w:t xml:space="preserve"> пациентов (8</w:t>
      </w:r>
      <w:r w:rsidR="002862AC">
        <w:rPr>
          <w:rFonts w:ascii="Times New Roman" w:hAnsi="Times New Roman" w:cs="Times New Roman"/>
          <w:sz w:val="28"/>
          <w:szCs w:val="28"/>
        </w:rPr>
        <w:t>5</w:t>
      </w:r>
      <w:r w:rsidR="00E8618E">
        <w:rPr>
          <w:rFonts w:ascii="Times New Roman" w:hAnsi="Times New Roman" w:cs="Times New Roman"/>
          <w:sz w:val="28"/>
          <w:szCs w:val="28"/>
        </w:rPr>
        <w:t>.</w:t>
      </w:r>
      <w:r w:rsidR="002862AC">
        <w:rPr>
          <w:rFonts w:ascii="Times New Roman" w:hAnsi="Times New Roman" w:cs="Times New Roman"/>
          <w:sz w:val="28"/>
          <w:szCs w:val="28"/>
        </w:rPr>
        <w:t>4</w:t>
      </w:r>
      <w:r w:rsidR="00E8618E" w:rsidRPr="00EF68A8">
        <w:rPr>
          <w:rFonts w:ascii="Times New Roman" w:hAnsi="Times New Roman" w:cs="Times New Roman"/>
          <w:sz w:val="28"/>
          <w:szCs w:val="28"/>
        </w:rPr>
        <w:t>%)</w:t>
      </w:r>
      <w:r w:rsidR="00E67B56">
        <w:rPr>
          <w:rFonts w:ascii="Times New Roman" w:hAnsi="Times New Roman" w:cs="Times New Roman"/>
          <w:sz w:val="28"/>
          <w:szCs w:val="28"/>
        </w:rPr>
        <w:t xml:space="preserve"> </w:t>
      </w:r>
      <w:r>
        <w:rPr>
          <w:rFonts w:ascii="Times New Roman" w:hAnsi="Times New Roman" w:cs="Times New Roman"/>
          <w:sz w:val="28"/>
          <w:szCs w:val="28"/>
        </w:rPr>
        <w:t xml:space="preserve">при анкетировании отрицали наличие </w:t>
      </w:r>
      <w:r w:rsidR="00752C74">
        <w:rPr>
          <w:rFonts w:ascii="Times New Roman" w:hAnsi="Times New Roman" w:cs="Times New Roman"/>
          <w:sz w:val="28"/>
          <w:szCs w:val="28"/>
        </w:rPr>
        <w:t>кровных родственников, больных ЗН</w:t>
      </w:r>
      <w:r w:rsidR="00E8618E" w:rsidRPr="00EF68A8">
        <w:rPr>
          <w:rFonts w:ascii="Times New Roman" w:hAnsi="Times New Roman" w:cs="Times New Roman"/>
          <w:sz w:val="28"/>
          <w:szCs w:val="28"/>
        </w:rPr>
        <w:t>.</w:t>
      </w:r>
    </w:p>
    <w:p w14:paraId="6D308CE5" w14:textId="436CE0E5" w:rsidR="00764DB4" w:rsidRDefault="007305AE" w:rsidP="007305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Пациенты, у которых в а</w:t>
      </w:r>
      <w:r w:rsidR="00F76C11">
        <w:rPr>
          <w:rFonts w:ascii="Times New Roman" w:hAnsi="Times New Roman" w:cs="Times New Roman"/>
          <w:sz w:val="28"/>
          <w:szCs w:val="28"/>
        </w:rPr>
        <w:t>на</w:t>
      </w:r>
      <w:r>
        <w:rPr>
          <w:rFonts w:ascii="Times New Roman" w:hAnsi="Times New Roman" w:cs="Times New Roman"/>
          <w:sz w:val="28"/>
          <w:szCs w:val="28"/>
        </w:rPr>
        <w:t xml:space="preserve">мнезе не было указаний на </w:t>
      </w:r>
      <w:r w:rsidR="005D4ED1">
        <w:rPr>
          <w:rFonts w:ascii="Times New Roman" w:hAnsi="Times New Roman" w:cs="Times New Roman"/>
          <w:sz w:val="28"/>
          <w:szCs w:val="28"/>
        </w:rPr>
        <w:t>кровных</w:t>
      </w:r>
      <w:r>
        <w:rPr>
          <w:rFonts w:ascii="Times New Roman" w:hAnsi="Times New Roman" w:cs="Times New Roman"/>
          <w:sz w:val="28"/>
          <w:szCs w:val="28"/>
        </w:rPr>
        <w:t xml:space="preserve"> родственников, больных ЗН были отнесены к группе </w:t>
      </w:r>
      <w:r w:rsidR="008A36B4">
        <w:rPr>
          <w:rFonts w:ascii="Times New Roman" w:hAnsi="Times New Roman" w:cs="Times New Roman"/>
          <w:sz w:val="28"/>
          <w:szCs w:val="28"/>
        </w:rPr>
        <w:t>со</w:t>
      </w:r>
      <w:r>
        <w:rPr>
          <w:rFonts w:ascii="Times New Roman" w:hAnsi="Times New Roman" w:cs="Times New Roman"/>
          <w:sz w:val="28"/>
          <w:szCs w:val="28"/>
        </w:rPr>
        <w:t xml:space="preserve"> спорадическими вариантами. К этой группе также отнесены 14 пациентов с ПМО. 2 пациента с ПМО с наличием </w:t>
      </w:r>
      <w:r w:rsidR="005D4ED1">
        <w:rPr>
          <w:rFonts w:ascii="Times New Roman" w:hAnsi="Times New Roman" w:cs="Times New Roman"/>
          <w:sz w:val="28"/>
          <w:szCs w:val="28"/>
        </w:rPr>
        <w:t xml:space="preserve">кровных </w:t>
      </w:r>
      <w:r>
        <w:rPr>
          <w:rFonts w:ascii="Times New Roman" w:hAnsi="Times New Roman" w:cs="Times New Roman"/>
          <w:sz w:val="28"/>
          <w:szCs w:val="28"/>
        </w:rPr>
        <w:t xml:space="preserve">родственников, больных раком, отнесены к группе с </w:t>
      </w:r>
      <w:r w:rsidR="00F76C11">
        <w:rPr>
          <w:rFonts w:ascii="Times New Roman" w:hAnsi="Times New Roman" w:cs="Times New Roman"/>
          <w:sz w:val="28"/>
          <w:szCs w:val="28"/>
        </w:rPr>
        <w:t>наследственно-отягощенным анамнезом (</w:t>
      </w:r>
      <w:r>
        <w:rPr>
          <w:rFonts w:ascii="Times New Roman" w:hAnsi="Times New Roman" w:cs="Times New Roman"/>
          <w:sz w:val="28"/>
          <w:szCs w:val="28"/>
        </w:rPr>
        <w:t>НОА</w:t>
      </w:r>
      <w:r w:rsidR="00F76C11">
        <w:rPr>
          <w:rFonts w:ascii="Times New Roman" w:hAnsi="Times New Roman" w:cs="Times New Roman"/>
          <w:sz w:val="28"/>
          <w:szCs w:val="28"/>
        </w:rPr>
        <w:t>)</w:t>
      </w:r>
      <w:r w:rsidR="0019597A" w:rsidRPr="0019597A">
        <w:rPr>
          <w:rFonts w:ascii="Times New Roman" w:hAnsi="Times New Roman" w:cs="Times New Roman"/>
          <w:sz w:val="28"/>
          <w:szCs w:val="28"/>
        </w:rPr>
        <w:t xml:space="preserve"> </w:t>
      </w:r>
      <w:r w:rsidR="0019597A" w:rsidRPr="00EF68A8">
        <w:rPr>
          <w:rFonts w:ascii="Times New Roman" w:hAnsi="Times New Roman" w:cs="Times New Roman"/>
          <w:sz w:val="28"/>
          <w:szCs w:val="28"/>
        </w:rPr>
        <w:t>(рис</w:t>
      </w:r>
      <w:r w:rsidR="00A90FA6">
        <w:rPr>
          <w:rFonts w:ascii="Times New Roman" w:hAnsi="Times New Roman" w:cs="Times New Roman"/>
          <w:sz w:val="28"/>
          <w:szCs w:val="28"/>
        </w:rPr>
        <w:t>унок</w:t>
      </w:r>
      <w:r w:rsidR="0019597A" w:rsidRPr="00EF68A8">
        <w:rPr>
          <w:rFonts w:ascii="Times New Roman" w:hAnsi="Times New Roman" w:cs="Times New Roman"/>
          <w:sz w:val="28"/>
          <w:szCs w:val="28"/>
        </w:rPr>
        <w:t xml:space="preserve"> </w:t>
      </w:r>
      <w:r w:rsidR="0019597A">
        <w:rPr>
          <w:rFonts w:ascii="Times New Roman" w:hAnsi="Times New Roman" w:cs="Times New Roman"/>
          <w:sz w:val="28"/>
          <w:szCs w:val="28"/>
        </w:rPr>
        <w:t>2</w:t>
      </w:r>
      <w:r w:rsidR="00BF5DC8">
        <w:rPr>
          <w:rFonts w:ascii="Times New Roman" w:hAnsi="Times New Roman" w:cs="Times New Roman"/>
          <w:sz w:val="28"/>
          <w:szCs w:val="28"/>
        </w:rPr>
        <w:t>9</w:t>
      </w:r>
      <w:r w:rsidR="0019597A" w:rsidRPr="00EF68A8">
        <w:rPr>
          <w:rFonts w:ascii="Times New Roman" w:hAnsi="Times New Roman" w:cs="Times New Roman"/>
          <w:sz w:val="28"/>
          <w:szCs w:val="28"/>
        </w:rPr>
        <w:t>)</w:t>
      </w:r>
      <w:r>
        <w:rPr>
          <w:rFonts w:ascii="Times New Roman" w:hAnsi="Times New Roman" w:cs="Times New Roman"/>
          <w:sz w:val="28"/>
          <w:szCs w:val="28"/>
        </w:rPr>
        <w:t>.</w:t>
      </w:r>
    </w:p>
    <w:p w14:paraId="7A9A2F43" w14:textId="77777777" w:rsidR="005D4ED1" w:rsidRPr="008C640D" w:rsidRDefault="005D4ED1" w:rsidP="007305AE">
      <w:pPr>
        <w:spacing w:after="0" w:line="240" w:lineRule="auto"/>
        <w:ind w:firstLine="709"/>
        <w:jc w:val="both"/>
        <w:rPr>
          <w:rFonts w:ascii="Times New Roman" w:hAnsi="Times New Roman" w:cs="Times New Roman"/>
          <w:sz w:val="24"/>
          <w:szCs w:val="24"/>
        </w:rPr>
      </w:pPr>
    </w:p>
    <w:p w14:paraId="08142A22" w14:textId="77777777" w:rsidR="00E8618E" w:rsidRPr="00EF68A8" w:rsidRDefault="00F17473" w:rsidP="00E8618E">
      <w:pPr>
        <w:spacing w:after="0" w:line="240" w:lineRule="auto"/>
        <w:jc w:val="both"/>
        <w:rPr>
          <w:rFonts w:ascii="Times New Roman" w:hAnsi="Times New Roman" w:cs="Times New Roman"/>
          <w:sz w:val="28"/>
          <w:szCs w:val="28"/>
        </w:rPr>
      </w:pPr>
      <w:r>
        <w:rPr>
          <w:rFonts w:ascii="Times New Roman" w:hAnsi="Times New Roman" w:cs="Times New Roman"/>
          <w:noProof/>
        </w:rPr>
        <w:lastRenderedPageBreak/>
        <mc:AlternateContent>
          <mc:Choice Requires="wpg">
            <w:drawing>
              <wp:inline distT="0" distB="0" distL="0" distR="0" wp14:anchorId="54C48E7A" wp14:editId="139AAE59">
                <wp:extent cx="6304280" cy="6295390"/>
                <wp:effectExtent l="0" t="0" r="20320" b="10160"/>
                <wp:docPr id="1639" name="Группа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4280" cy="6295390"/>
                          <a:chOff x="12" y="12"/>
                          <a:chExt cx="9928" cy="9914"/>
                        </a:xfrm>
                      </wpg:grpSpPr>
                      <wps:wsp>
                        <wps:cNvPr id="1640" name="Freeform 3"/>
                        <wps:cNvSpPr>
                          <a:spLocks/>
                        </wps:cNvSpPr>
                        <wps:spPr bwMode="auto">
                          <a:xfrm>
                            <a:off x="1008" y="2992"/>
                            <a:ext cx="2084" cy="20"/>
                          </a:xfrm>
                          <a:custGeom>
                            <a:avLst/>
                            <a:gdLst>
                              <a:gd name="T0" fmla="*/ 0 w 2084"/>
                              <a:gd name="T1" fmla="*/ 0 h 20"/>
                              <a:gd name="T2" fmla="*/ 2084 w 2084"/>
                              <a:gd name="T3" fmla="*/ 0 h 20"/>
                              <a:gd name="T4" fmla="*/ 0 60000 65536"/>
                              <a:gd name="T5" fmla="*/ 0 60000 65536"/>
                            </a:gdLst>
                            <a:ahLst/>
                            <a:cxnLst>
                              <a:cxn ang="T4">
                                <a:pos x="T0" y="T1"/>
                              </a:cxn>
                              <a:cxn ang="T5">
                                <a:pos x="T2" y="T3"/>
                              </a:cxn>
                            </a:cxnLst>
                            <a:rect l="0" t="0" r="r" b="b"/>
                            <a:pathLst>
                              <a:path w="2084" h="20">
                                <a:moveTo>
                                  <a:pt x="0" y="0"/>
                                </a:moveTo>
                                <a:lnTo>
                                  <a:pt x="2084" y="0"/>
                                </a:lnTo>
                              </a:path>
                            </a:pathLst>
                          </a:custGeom>
                          <a:noFill/>
                          <a:ln w="15240">
                            <a:solidFill>
                              <a:srgbClr val="5B9B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641" name="Group 4"/>
                        <wpg:cNvGrpSpPr>
                          <a:grpSpLocks/>
                        </wpg:cNvGrpSpPr>
                        <wpg:grpSpPr bwMode="auto">
                          <a:xfrm>
                            <a:off x="3035" y="2978"/>
                            <a:ext cx="120" cy="382"/>
                            <a:chOff x="3035" y="2978"/>
                            <a:chExt cx="120" cy="382"/>
                          </a:xfrm>
                        </wpg:grpSpPr>
                        <wps:wsp>
                          <wps:cNvPr id="1642" name="Freeform 5"/>
                          <wps:cNvSpPr>
                            <a:spLocks/>
                          </wps:cNvSpPr>
                          <wps:spPr bwMode="auto">
                            <a:xfrm>
                              <a:off x="3035" y="2978"/>
                              <a:ext cx="120" cy="382"/>
                            </a:xfrm>
                            <a:custGeom>
                              <a:avLst/>
                              <a:gdLst>
                                <a:gd name="T0" fmla="*/ 0 w 120"/>
                                <a:gd name="T1" fmla="*/ 261 h 382"/>
                                <a:gd name="T2" fmla="*/ 58 w 120"/>
                                <a:gd name="T3" fmla="*/ 381 h 382"/>
                                <a:gd name="T4" fmla="*/ 109 w 120"/>
                                <a:gd name="T5" fmla="*/ 282 h 382"/>
                                <a:gd name="T6" fmla="*/ 71 w 120"/>
                                <a:gd name="T7" fmla="*/ 282 h 382"/>
                                <a:gd name="T8" fmla="*/ 47 w 120"/>
                                <a:gd name="T9" fmla="*/ 281 h 382"/>
                                <a:gd name="T10" fmla="*/ 48 w 120"/>
                                <a:gd name="T11" fmla="*/ 261 h 382"/>
                                <a:gd name="T12" fmla="*/ 0 w 120"/>
                                <a:gd name="T13" fmla="*/ 261 h 38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0" h="382">
                                  <a:moveTo>
                                    <a:pt x="0" y="261"/>
                                  </a:moveTo>
                                  <a:lnTo>
                                    <a:pt x="58" y="381"/>
                                  </a:lnTo>
                                  <a:lnTo>
                                    <a:pt x="109" y="282"/>
                                  </a:lnTo>
                                  <a:lnTo>
                                    <a:pt x="71" y="282"/>
                                  </a:lnTo>
                                  <a:lnTo>
                                    <a:pt x="47" y="281"/>
                                  </a:lnTo>
                                  <a:lnTo>
                                    <a:pt x="48" y="261"/>
                                  </a:lnTo>
                                  <a:lnTo>
                                    <a:pt x="0" y="261"/>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Freeform 6"/>
                          <wps:cNvSpPr>
                            <a:spLocks/>
                          </wps:cNvSpPr>
                          <wps:spPr bwMode="auto">
                            <a:xfrm>
                              <a:off x="3035" y="2978"/>
                              <a:ext cx="120" cy="382"/>
                            </a:xfrm>
                            <a:custGeom>
                              <a:avLst/>
                              <a:gdLst>
                                <a:gd name="T0" fmla="*/ 48 w 120"/>
                                <a:gd name="T1" fmla="*/ 261 h 382"/>
                                <a:gd name="T2" fmla="*/ 47 w 120"/>
                                <a:gd name="T3" fmla="*/ 281 h 382"/>
                                <a:gd name="T4" fmla="*/ 71 w 120"/>
                                <a:gd name="T5" fmla="*/ 282 h 382"/>
                                <a:gd name="T6" fmla="*/ 72 w 120"/>
                                <a:gd name="T7" fmla="*/ 262 h 382"/>
                                <a:gd name="T8" fmla="*/ 48 w 120"/>
                                <a:gd name="T9" fmla="*/ 261 h 38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82">
                                  <a:moveTo>
                                    <a:pt x="48" y="261"/>
                                  </a:moveTo>
                                  <a:lnTo>
                                    <a:pt x="47" y="281"/>
                                  </a:lnTo>
                                  <a:lnTo>
                                    <a:pt x="71" y="282"/>
                                  </a:lnTo>
                                  <a:lnTo>
                                    <a:pt x="72" y="262"/>
                                  </a:lnTo>
                                  <a:lnTo>
                                    <a:pt x="48" y="261"/>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4" name="Freeform 7"/>
                          <wps:cNvSpPr>
                            <a:spLocks/>
                          </wps:cNvSpPr>
                          <wps:spPr bwMode="auto">
                            <a:xfrm>
                              <a:off x="3035" y="2978"/>
                              <a:ext cx="120" cy="382"/>
                            </a:xfrm>
                            <a:custGeom>
                              <a:avLst/>
                              <a:gdLst>
                                <a:gd name="T0" fmla="*/ 72 w 120"/>
                                <a:gd name="T1" fmla="*/ 262 h 382"/>
                                <a:gd name="T2" fmla="*/ 71 w 120"/>
                                <a:gd name="T3" fmla="*/ 282 h 382"/>
                                <a:gd name="T4" fmla="*/ 109 w 120"/>
                                <a:gd name="T5" fmla="*/ 282 h 382"/>
                                <a:gd name="T6" fmla="*/ 120 w 120"/>
                                <a:gd name="T7" fmla="*/ 262 h 382"/>
                                <a:gd name="T8" fmla="*/ 72 w 120"/>
                                <a:gd name="T9" fmla="*/ 262 h 38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82">
                                  <a:moveTo>
                                    <a:pt x="72" y="262"/>
                                  </a:moveTo>
                                  <a:lnTo>
                                    <a:pt x="71" y="282"/>
                                  </a:lnTo>
                                  <a:lnTo>
                                    <a:pt x="109" y="282"/>
                                  </a:lnTo>
                                  <a:lnTo>
                                    <a:pt x="120" y="262"/>
                                  </a:lnTo>
                                  <a:lnTo>
                                    <a:pt x="72" y="262"/>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5" name="Freeform 8"/>
                          <wps:cNvSpPr>
                            <a:spLocks/>
                          </wps:cNvSpPr>
                          <wps:spPr bwMode="auto">
                            <a:xfrm>
                              <a:off x="3035" y="2978"/>
                              <a:ext cx="120" cy="382"/>
                            </a:xfrm>
                            <a:custGeom>
                              <a:avLst/>
                              <a:gdLst>
                                <a:gd name="T0" fmla="*/ 51 w 120"/>
                                <a:gd name="T1" fmla="*/ 0 h 382"/>
                                <a:gd name="T2" fmla="*/ 48 w 120"/>
                                <a:gd name="T3" fmla="*/ 261 h 382"/>
                                <a:gd name="T4" fmla="*/ 72 w 120"/>
                                <a:gd name="T5" fmla="*/ 262 h 382"/>
                                <a:gd name="T6" fmla="*/ 75 w 120"/>
                                <a:gd name="T7" fmla="*/ 0 h 382"/>
                                <a:gd name="T8" fmla="*/ 51 w 120"/>
                                <a:gd name="T9" fmla="*/ 0 h 38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82">
                                  <a:moveTo>
                                    <a:pt x="51" y="0"/>
                                  </a:moveTo>
                                  <a:lnTo>
                                    <a:pt x="48" y="261"/>
                                  </a:lnTo>
                                  <a:lnTo>
                                    <a:pt x="72" y="262"/>
                                  </a:lnTo>
                                  <a:lnTo>
                                    <a:pt x="75" y="0"/>
                                  </a:lnTo>
                                  <a:lnTo>
                                    <a:pt x="51"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646" name="Freeform 9"/>
                        <wps:cNvSpPr>
                          <a:spLocks/>
                        </wps:cNvSpPr>
                        <wps:spPr bwMode="auto">
                          <a:xfrm>
                            <a:off x="3045" y="4821"/>
                            <a:ext cx="20" cy="264"/>
                          </a:xfrm>
                          <a:custGeom>
                            <a:avLst/>
                            <a:gdLst>
                              <a:gd name="T0" fmla="*/ 0 w 20"/>
                              <a:gd name="T1" fmla="*/ 0 h 264"/>
                              <a:gd name="T2" fmla="*/ 0 w 20"/>
                              <a:gd name="T3" fmla="*/ 263 h 264"/>
                              <a:gd name="T4" fmla="*/ 0 60000 65536"/>
                              <a:gd name="T5" fmla="*/ 0 60000 65536"/>
                            </a:gdLst>
                            <a:ahLst/>
                            <a:cxnLst>
                              <a:cxn ang="T4">
                                <a:pos x="T0" y="T1"/>
                              </a:cxn>
                              <a:cxn ang="T5">
                                <a:pos x="T2" y="T3"/>
                              </a:cxn>
                            </a:cxnLst>
                            <a:rect l="0" t="0" r="r" b="b"/>
                            <a:pathLst>
                              <a:path w="20" h="264">
                                <a:moveTo>
                                  <a:pt x="0" y="0"/>
                                </a:moveTo>
                                <a:lnTo>
                                  <a:pt x="0" y="263"/>
                                </a:lnTo>
                              </a:path>
                            </a:pathLst>
                          </a:custGeom>
                          <a:noFill/>
                          <a:ln w="15240">
                            <a:solidFill>
                              <a:srgbClr val="5B9B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7" name="Freeform 10"/>
                        <wps:cNvSpPr>
                          <a:spLocks/>
                        </wps:cNvSpPr>
                        <wps:spPr bwMode="auto">
                          <a:xfrm>
                            <a:off x="2100" y="3360"/>
                            <a:ext cx="1968" cy="1497"/>
                          </a:xfrm>
                          <a:custGeom>
                            <a:avLst/>
                            <a:gdLst>
                              <a:gd name="T0" fmla="*/ 234 w 1968"/>
                              <a:gd name="T1" fmla="*/ 0 h 1497"/>
                              <a:gd name="T2" fmla="*/ 189 w 1968"/>
                              <a:gd name="T3" fmla="*/ 7 h 1497"/>
                              <a:gd name="T4" fmla="*/ 147 w 1968"/>
                              <a:gd name="T5" fmla="*/ 21 h 1497"/>
                              <a:gd name="T6" fmla="*/ 109 w 1968"/>
                              <a:gd name="T7" fmla="*/ 43 h 1497"/>
                              <a:gd name="T8" fmla="*/ 75 w 1968"/>
                              <a:gd name="T9" fmla="*/ 70 h 1497"/>
                              <a:gd name="T10" fmla="*/ 47 w 1968"/>
                              <a:gd name="T11" fmla="*/ 103 h 1497"/>
                              <a:gd name="T12" fmla="*/ 24 w 1968"/>
                              <a:gd name="T13" fmla="*/ 140 h 1497"/>
                              <a:gd name="T14" fmla="*/ 9 w 1968"/>
                              <a:gd name="T15" fmla="*/ 182 h 1497"/>
                              <a:gd name="T16" fmla="*/ 1 w 1968"/>
                              <a:gd name="T17" fmla="*/ 226 h 1497"/>
                              <a:gd name="T18" fmla="*/ 0 w 1968"/>
                              <a:gd name="T19" fmla="*/ 1263 h 1497"/>
                              <a:gd name="T20" fmla="*/ 7 w 1968"/>
                              <a:gd name="T21" fmla="*/ 1308 h 1497"/>
                              <a:gd name="T22" fmla="*/ 21 w 1968"/>
                              <a:gd name="T23" fmla="*/ 1349 h 1497"/>
                              <a:gd name="T24" fmla="*/ 43 w 1968"/>
                              <a:gd name="T25" fmla="*/ 1388 h 1497"/>
                              <a:gd name="T26" fmla="*/ 70 w 1968"/>
                              <a:gd name="T27" fmla="*/ 1421 h 1497"/>
                              <a:gd name="T28" fmla="*/ 103 w 1968"/>
                              <a:gd name="T29" fmla="*/ 1450 h 1497"/>
                              <a:gd name="T30" fmla="*/ 140 w 1968"/>
                              <a:gd name="T31" fmla="*/ 1472 h 1497"/>
                              <a:gd name="T32" fmla="*/ 182 w 1968"/>
                              <a:gd name="T33" fmla="*/ 1488 h 1497"/>
                              <a:gd name="T34" fmla="*/ 226 w 1968"/>
                              <a:gd name="T35" fmla="*/ 1496 h 1497"/>
                              <a:gd name="T36" fmla="*/ 1733 w 1968"/>
                              <a:gd name="T37" fmla="*/ 1497 h 1497"/>
                              <a:gd name="T38" fmla="*/ 1778 w 1968"/>
                              <a:gd name="T39" fmla="*/ 1490 h 1497"/>
                              <a:gd name="T40" fmla="*/ 1820 w 1968"/>
                              <a:gd name="T41" fmla="*/ 1475 h 1497"/>
                              <a:gd name="T42" fmla="*/ 1858 w 1968"/>
                              <a:gd name="T43" fmla="*/ 1454 h 1497"/>
                              <a:gd name="T44" fmla="*/ 1892 w 1968"/>
                              <a:gd name="T45" fmla="*/ 1427 h 1497"/>
                              <a:gd name="T46" fmla="*/ 1920 w 1968"/>
                              <a:gd name="T47" fmla="*/ 1394 h 1497"/>
                              <a:gd name="T48" fmla="*/ 1943 w 1968"/>
                              <a:gd name="T49" fmla="*/ 1356 h 1497"/>
                              <a:gd name="T50" fmla="*/ 1958 w 1968"/>
                              <a:gd name="T51" fmla="*/ 1315 h 1497"/>
                              <a:gd name="T52" fmla="*/ 1966 w 1968"/>
                              <a:gd name="T53" fmla="*/ 1271 h 1497"/>
                              <a:gd name="T54" fmla="*/ 1967 w 1968"/>
                              <a:gd name="T55" fmla="*/ 234 h 1497"/>
                              <a:gd name="T56" fmla="*/ 1960 w 1968"/>
                              <a:gd name="T57" fmla="*/ 189 h 1497"/>
                              <a:gd name="T58" fmla="*/ 1946 w 1968"/>
                              <a:gd name="T59" fmla="*/ 147 h 1497"/>
                              <a:gd name="T60" fmla="*/ 1924 w 1968"/>
                              <a:gd name="T61" fmla="*/ 109 h 1497"/>
                              <a:gd name="T62" fmla="*/ 1897 w 1968"/>
                              <a:gd name="T63" fmla="*/ 75 h 1497"/>
                              <a:gd name="T64" fmla="*/ 1864 w 1968"/>
                              <a:gd name="T65" fmla="*/ 47 h 1497"/>
                              <a:gd name="T66" fmla="*/ 1827 w 1968"/>
                              <a:gd name="T67" fmla="*/ 24 h 1497"/>
                              <a:gd name="T68" fmla="*/ 1785 w 1968"/>
                              <a:gd name="T69" fmla="*/ 9 h 1497"/>
                              <a:gd name="T70" fmla="*/ 1741 w 1968"/>
                              <a:gd name="T71" fmla="*/ 1 h 1497"/>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968" h="1497">
                                <a:moveTo>
                                  <a:pt x="1718" y="0"/>
                                </a:moveTo>
                                <a:lnTo>
                                  <a:pt x="234" y="0"/>
                                </a:lnTo>
                                <a:lnTo>
                                  <a:pt x="211" y="2"/>
                                </a:lnTo>
                                <a:lnTo>
                                  <a:pt x="189" y="7"/>
                                </a:lnTo>
                                <a:lnTo>
                                  <a:pt x="168" y="13"/>
                                </a:lnTo>
                                <a:lnTo>
                                  <a:pt x="147" y="21"/>
                                </a:lnTo>
                                <a:lnTo>
                                  <a:pt x="128" y="31"/>
                                </a:lnTo>
                                <a:lnTo>
                                  <a:pt x="109" y="43"/>
                                </a:lnTo>
                                <a:lnTo>
                                  <a:pt x="92" y="56"/>
                                </a:lnTo>
                                <a:lnTo>
                                  <a:pt x="75" y="70"/>
                                </a:lnTo>
                                <a:lnTo>
                                  <a:pt x="60" y="86"/>
                                </a:lnTo>
                                <a:lnTo>
                                  <a:pt x="47" y="103"/>
                                </a:lnTo>
                                <a:lnTo>
                                  <a:pt x="35" y="121"/>
                                </a:lnTo>
                                <a:lnTo>
                                  <a:pt x="24" y="140"/>
                                </a:lnTo>
                                <a:lnTo>
                                  <a:pt x="16" y="160"/>
                                </a:lnTo>
                                <a:lnTo>
                                  <a:pt x="9" y="182"/>
                                </a:lnTo>
                                <a:lnTo>
                                  <a:pt x="4" y="203"/>
                                </a:lnTo>
                                <a:lnTo>
                                  <a:pt x="1" y="226"/>
                                </a:lnTo>
                                <a:lnTo>
                                  <a:pt x="0" y="249"/>
                                </a:lnTo>
                                <a:lnTo>
                                  <a:pt x="0" y="1263"/>
                                </a:lnTo>
                                <a:lnTo>
                                  <a:pt x="2" y="1285"/>
                                </a:lnTo>
                                <a:lnTo>
                                  <a:pt x="7" y="1308"/>
                                </a:lnTo>
                                <a:lnTo>
                                  <a:pt x="13" y="1329"/>
                                </a:lnTo>
                                <a:lnTo>
                                  <a:pt x="21" y="1349"/>
                                </a:lnTo>
                                <a:lnTo>
                                  <a:pt x="31" y="1369"/>
                                </a:lnTo>
                                <a:lnTo>
                                  <a:pt x="43" y="1388"/>
                                </a:lnTo>
                                <a:lnTo>
                                  <a:pt x="56" y="1405"/>
                                </a:lnTo>
                                <a:lnTo>
                                  <a:pt x="70" y="1421"/>
                                </a:lnTo>
                                <a:lnTo>
                                  <a:pt x="86" y="1436"/>
                                </a:lnTo>
                                <a:lnTo>
                                  <a:pt x="103" y="1450"/>
                                </a:lnTo>
                                <a:lnTo>
                                  <a:pt x="121" y="1462"/>
                                </a:lnTo>
                                <a:lnTo>
                                  <a:pt x="140" y="1472"/>
                                </a:lnTo>
                                <a:lnTo>
                                  <a:pt x="160" y="1481"/>
                                </a:lnTo>
                                <a:lnTo>
                                  <a:pt x="182" y="1488"/>
                                </a:lnTo>
                                <a:lnTo>
                                  <a:pt x="203" y="1493"/>
                                </a:lnTo>
                                <a:lnTo>
                                  <a:pt x="226" y="1496"/>
                                </a:lnTo>
                                <a:lnTo>
                                  <a:pt x="249" y="1497"/>
                                </a:lnTo>
                                <a:lnTo>
                                  <a:pt x="1733" y="1497"/>
                                </a:lnTo>
                                <a:lnTo>
                                  <a:pt x="1756" y="1494"/>
                                </a:lnTo>
                                <a:lnTo>
                                  <a:pt x="1778" y="1490"/>
                                </a:lnTo>
                                <a:lnTo>
                                  <a:pt x="1799" y="1484"/>
                                </a:lnTo>
                                <a:lnTo>
                                  <a:pt x="1820" y="1475"/>
                                </a:lnTo>
                                <a:lnTo>
                                  <a:pt x="1839" y="1466"/>
                                </a:lnTo>
                                <a:lnTo>
                                  <a:pt x="1858" y="1454"/>
                                </a:lnTo>
                                <a:lnTo>
                                  <a:pt x="1875" y="1441"/>
                                </a:lnTo>
                                <a:lnTo>
                                  <a:pt x="1892" y="1427"/>
                                </a:lnTo>
                                <a:lnTo>
                                  <a:pt x="1907" y="1411"/>
                                </a:lnTo>
                                <a:lnTo>
                                  <a:pt x="1920" y="1394"/>
                                </a:lnTo>
                                <a:lnTo>
                                  <a:pt x="1932" y="1376"/>
                                </a:lnTo>
                                <a:lnTo>
                                  <a:pt x="1943" y="1356"/>
                                </a:lnTo>
                                <a:lnTo>
                                  <a:pt x="1951" y="1336"/>
                                </a:lnTo>
                                <a:lnTo>
                                  <a:pt x="1958" y="1315"/>
                                </a:lnTo>
                                <a:lnTo>
                                  <a:pt x="1963" y="1293"/>
                                </a:lnTo>
                                <a:lnTo>
                                  <a:pt x="1966" y="1271"/>
                                </a:lnTo>
                                <a:lnTo>
                                  <a:pt x="1968" y="1248"/>
                                </a:lnTo>
                                <a:lnTo>
                                  <a:pt x="1967" y="234"/>
                                </a:lnTo>
                                <a:lnTo>
                                  <a:pt x="1965" y="211"/>
                                </a:lnTo>
                                <a:lnTo>
                                  <a:pt x="1960" y="189"/>
                                </a:lnTo>
                                <a:lnTo>
                                  <a:pt x="1954" y="168"/>
                                </a:lnTo>
                                <a:lnTo>
                                  <a:pt x="1946" y="147"/>
                                </a:lnTo>
                                <a:lnTo>
                                  <a:pt x="1936" y="128"/>
                                </a:lnTo>
                                <a:lnTo>
                                  <a:pt x="1924" y="109"/>
                                </a:lnTo>
                                <a:lnTo>
                                  <a:pt x="1911" y="92"/>
                                </a:lnTo>
                                <a:lnTo>
                                  <a:pt x="1897" y="75"/>
                                </a:lnTo>
                                <a:lnTo>
                                  <a:pt x="1881" y="60"/>
                                </a:lnTo>
                                <a:lnTo>
                                  <a:pt x="1864" y="47"/>
                                </a:lnTo>
                                <a:lnTo>
                                  <a:pt x="1846" y="35"/>
                                </a:lnTo>
                                <a:lnTo>
                                  <a:pt x="1827" y="24"/>
                                </a:lnTo>
                                <a:lnTo>
                                  <a:pt x="1807" y="16"/>
                                </a:lnTo>
                                <a:lnTo>
                                  <a:pt x="1785" y="9"/>
                                </a:lnTo>
                                <a:lnTo>
                                  <a:pt x="1764" y="4"/>
                                </a:lnTo>
                                <a:lnTo>
                                  <a:pt x="1741" y="1"/>
                                </a:lnTo>
                                <a:lnTo>
                                  <a:pt x="1718" y="0"/>
                                </a:lnTo>
                                <a:close/>
                              </a:path>
                            </a:pathLst>
                          </a:custGeom>
                          <a:solidFill>
                            <a:schemeClr val="bg1">
                              <a:lumMod val="9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8" name="Freeform 11"/>
                        <wps:cNvSpPr>
                          <a:spLocks/>
                        </wps:cNvSpPr>
                        <wps:spPr bwMode="auto">
                          <a:xfrm>
                            <a:off x="2100" y="3360"/>
                            <a:ext cx="1968" cy="1497"/>
                          </a:xfrm>
                          <a:custGeom>
                            <a:avLst/>
                            <a:gdLst>
                              <a:gd name="T0" fmla="*/ 1 w 1968"/>
                              <a:gd name="T1" fmla="*/ 226 h 1497"/>
                              <a:gd name="T2" fmla="*/ 9 w 1968"/>
                              <a:gd name="T3" fmla="*/ 182 h 1497"/>
                              <a:gd name="T4" fmla="*/ 24 w 1968"/>
                              <a:gd name="T5" fmla="*/ 140 h 1497"/>
                              <a:gd name="T6" fmla="*/ 47 w 1968"/>
                              <a:gd name="T7" fmla="*/ 103 h 1497"/>
                              <a:gd name="T8" fmla="*/ 75 w 1968"/>
                              <a:gd name="T9" fmla="*/ 70 h 1497"/>
                              <a:gd name="T10" fmla="*/ 109 w 1968"/>
                              <a:gd name="T11" fmla="*/ 43 h 1497"/>
                              <a:gd name="T12" fmla="*/ 147 w 1968"/>
                              <a:gd name="T13" fmla="*/ 21 h 1497"/>
                              <a:gd name="T14" fmla="*/ 189 w 1968"/>
                              <a:gd name="T15" fmla="*/ 7 h 1497"/>
                              <a:gd name="T16" fmla="*/ 234 w 1968"/>
                              <a:gd name="T17" fmla="*/ 0 h 1497"/>
                              <a:gd name="T18" fmla="*/ 1741 w 1968"/>
                              <a:gd name="T19" fmla="*/ 1 h 1497"/>
                              <a:gd name="T20" fmla="*/ 1785 w 1968"/>
                              <a:gd name="T21" fmla="*/ 9 h 1497"/>
                              <a:gd name="T22" fmla="*/ 1827 w 1968"/>
                              <a:gd name="T23" fmla="*/ 24 h 1497"/>
                              <a:gd name="T24" fmla="*/ 1864 w 1968"/>
                              <a:gd name="T25" fmla="*/ 47 h 1497"/>
                              <a:gd name="T26" fmla="*/ 1897 w 1968"/>
                              <a:gd name="T27" fmla="*/ 75 h 1497"/>
                              <a:gd name="T28" fmla="*/ 1924 w 1968"/>
                              <a:gd name="T29" fmla="*/ 109 h 1497"/>
                              <a:gd name="T30" fmla="*/ 1946 w 1968"/>
                              <a:gd name="T31" fmla="*/ 147 h 1497"/>
                              <a:gd name="T32" fmla="*/ 1960 w 1968"/>
                              <a:gd name="T33" fmla="*/ 189 h 1497"/>
                              <a:gd name="T34" fmla="*/ 1967 w 1968"/>
                              <a:gd name="T35" fmla="*/ 234 h 1497"/>
                              <a:gd name="T36" fmla="*/ 1966 w 1968"/>
                              <a:gd name="T37" fmla="*/ 1271 h 1497"/>
                              <a:gd name="T38" fmla="*/ 1958 w 1968"/>
                              <a:gd name="T39" fmla="*/ 1315 h 1497"/>
                              <a:gd name="T40" fmla="*/ 1943 w 1968"/>
                              <a:gd name="T41" fmla="*/ 1356 h 1497"/>
                              <a:gd name="T42" fmla="*/ 1920 w 1968"/>
                              <a:gd name="T43" fmla="*/ 1394 h 1497"/>
                              <a:gd name="T44" fmla="*/ 1892 w 1968"/>
                              <a:gd name="T45" fmla="*/ 1427 h 1497"/>
                              <a:gd name="T46" fmla="*/ 1858 w 1968"/>
                              <a:gd name="T47" fmla="*/ 1454 h 1497"/>
                              <a:gd name="T48" fmla="*/ 1820 w 1968"/>
                              <a:gd name="T49" fmla="*/ 1475 h 1497"/>
                              <a:gd name="T50" fmla="*/ 1778 w 1968"/>
                              <a:gd name="T51" fmla="*/ 1490 h 1497"/>
                              <a:gd name="T52" fmla="*/ 1733 w 1968"/>
                              <a:gd name="T53" fmla="*/ 1497 h 1497"/>
                              <a:gd name="T54" fmla="*/ 226 w 1968"/>
                              <a:gd name="T55" fmla="*/ 1496 h 1497"/>
                              <a:gd name="T56" fmla="*/ 182 w 1968"/>
                              <a:gd name="T57" fmla="*/ 1488 h 1497"/>
                              <a:gd name="T58" fmla="*/ 140 w 1968"/>
                              <a:gd name="T59" fmla="*/ 1472 h 1497"/>
                              <a:gd name="T60" fmla="*/ 103 w 1968"/>
                              <a:gd name="T61" fmla="*/ 1450 h 1497"/>
                              <a:gd name="T62" fmla="*/ 70 w 1968"/>
                              <a:gd name="T63" fmla="*/ 1421 h 1497"/>
                              <a:gd name="T64" fmla="*/ 43 w 1968"/>
                              <a:gd name="T65" fmla="*/ 1388 h 1497"/>
                              <a:gd name="T66" fmla="*/ 21 w 1968"/>
                              <a:gd name="T67" fmla="*/ 1349 h 1497"/>
                              <a:gd name="T68" fmla="*/ 7 w 1968"/>
                              <a:gd name="T69" fmla="*/ 1308 h 1497"/>
                              <a:gd name="T70" fmla="*/ 0 w 1968"/>
                              <a:gd name="T71" fmla="*/ 1263 h 1497"/>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968" h="1497">
                                <a:moveTo>
                                  <a:pt x="0" y="249"/>
                                </a:moveTo>
                                <a:lnTo>
                                  <a:pt x="1" y="226"/>
                                </a:lnTo>
                                <a:lnTo>
                                  <a:pt x="4" y="203"/>
                                </a:lnTo>
                                <a:lnTo>
                                  <a:pt x="9" y="182"/>
                                </a:lnTo>
                                <a:lnTo>
                                  <a:pt x="16" y="160"/>
                                </a:lnTo>
                                <a:lnTo>
                                  <a:pt x="24" y="140"/>
                                </a:lnTo>
                                <a:lnTo>
                                  <a:pt x="35" y="121"/>
                                </a:lnTo>
                                <a:lnTo>
                                  <a:pt x="47" y="103"/>
                                </a:lnTo>
                                <a:lnTo>
                                  <a:pt x="60" y="86"/>
                                </a:lnTo>
                                <a:lnTo>
                                  <a:pt x="75" y="70"/>
                                </a:lnTo>
                                <a:lnTo>
                                  <a:pt x="92" y="56"/>
                                </a:lnTo>
                                <a:lnTo>
                                  <a:pt x="109" y="43"/>
                                </a:lnTo>
                                <a:lnTo>
                                  <a:pt x="128" y="31"/>
                                </a:lnTo>
                                <a:lnTo>
                                  <a:pt x="147" y="21"/>
                                </a:lnTo>
                                <a:lnTo>
                                  <a:pt x="168" y="13"/>
                                </a:lnTo>
                                <a:lnTo>
                                  <a:pt x="189" y="7"/>
                                </a:lnTo>
                                <a:lnTo>
                                  <a:pt x="211" y="2"/>
                                </a:lnTo>
                                <a:lnTo>
                                  <a:pt x="234" y="0"/>
                                </a:lnTo>
                                <a:lnTo>
                                  <a:pt x="1718" y="0"/>
                                </a:lnTo>
                                <a:lnTo>
                                  <a:pt x="1741" y="1"/>
                                </a:lnTo>
                                <a:lnTo>
                                  <a:pt x="1764" y="4"/>
                                </a:lnTo>
                                <a:lnTo>
                                  <a:pt x="1785" y="9"/>
                                </a:lnTo>
                                <a:lnTo>
                                  <a:pt x="1807" y="16"/>
                                </a:lnTo>
                                <a:lnTo>
                                  <a:pt x="1827" y="24"/>
                                </a:lnTo>
                                <a:lnTo>
                                  <a:pt x="1846" y="35"/>
                                </a:lnTo>
                                <a:lnTo>
                                  <a:pt x="1864" y="47"/>
                                </a:lnTo>
                                <a:lnTo>
                                  <a:pt x="1881" y="60"/>
                                </a:lnTo>
                                <a:lnTo>
                                  <a:pt x="1897" y="75"/>
                                </a:lnTo>
                                <a:lnTo>
                                  <a:pt x="1911" y="92"/>
                                </a:lnTo>
                                <a:lnTo>
                                  <a:pt x="1924" y="109"/>
                                </a:lnTo>
                                <a:lnTo>
                                  <a:pt x="1936" y="128"/>
                                </a:lnTo>
                                <a:lnTo>
                                  <a:pt x="1946" y="147"/>
                                </a:lnTo>
                                <a:lnTo>
                                  <a:pt x="1954" y="168"/>
                                </a:lnTo>
                                <a:lnTo>
                                  <a:pt x="1960" y="189"/>
                                </a:lnTo>
                                <a:lnTo>
                                  <a:pt x="1965" y="211"/>
                                </a:lnTo>
                                <a:lnTo>
                                  <a:pt x="1967" y="234"/>
                                </a:lnTo>
                                <a:lnTo>
                                  <a:pt x="1968" y="1248"/>
                                </a:lnTo>
                                <a:lnTo>
                                  <a:pt x="1966" y="1271"/>
                                </a:lnTo>
                                <a:lnTo>
                                  <a:pt x="1963" y="1293"/>
                                </a:lnTo>
                                <a:lnTo>
                                  <a:pt x="1958" y="1315"/>
                                </a:lnTo>
                                <a:lnTo>
                                  <a:pt x="1951" y="1336"/>
                                </a:lnTo>
                                <a:lnTo>
                                  <a:pt x="1943" y="1356"/>
                                </a:lnTo>
                                <a:lnTo>
                                  <a:pt x="1932" y="1376"/>
                                </a:lnTo>
                                <a:lnTo>
                                  <a:pt x="1920" y="1394"/>
                                </a:lnTo>
                                <a:lnTo>
                                  <a:pt x="1907" y="1411"/>
                                </a:lnTo>
                                <a:lnTo>
                                  <a:pt x="1892" y="1427"/>
                                </a:lnTo>
                                <a:lnTo>
                                  <a:pt x="1875" y="1441"/>
                                </a:lnTo>
                                <a:lnTo>
                                  <a:pt x="1858" y="1454"/>
                                </a:lnTo>
                                <a:lnTo>
                                  <a:pt x="1839" y="1466"/>
                                </a:lnTo>
                                <a:lnTo>
                                  <a:pt x="1820" y="1475"/>
                                </a:lnTo>
                                <a:lnTo>
                                  <a:pt x="1799" y="1484"/>
                                </a:lnTo>
                                <a:lnTo>
                                  <a:pt x="1778" y="1490"/>
                                </a:lnTo>
                                <a:lnTo>
                                  <a:pt x="1756" y="1494"/>
                                </a:lnTo>
                                <a:lnTo>
                                  <a:pt x="1733" y="1497"/>
                                </a:lnTo>
                                <a:lnTo>
                                  <a:pt x="249" y="1497"/>
                                </a:lnTo>
                                <a:lnTo>
                                  <a:pt x="226" y="1496"/>
                                </a:lnTo>
                                <a:lnTo>
                                  <a:pt x="203" y="1493"/>
                                </a:lnTo>
                                <a:lnTo>
                                  <a:pt x="182" y="1488"/>
                                </a:lnTo>
                                <a:lnTo>
                                  <a:pt x="160" y="1481"/>
                                </a:lnTo>
                                <a:lnTo>
                                  <a:pt x="140" y="1472"/>
                                </a:lnTo>
                                <a:lnTo>
                                  <a:pt x="121" y="1462"/>
                                </a:lnTo>
                                <a:lnTo>
                                  <a:pt x="103" y="1450"/>
                                </a:lnTo>
                                <a:lnTo>
                                  <a:pt x="86" y="1436"/>
                                </a:lnTo>
                                <a:lnTo>
                                  <a:pt x="70" y="1421"/>
                                </a:lnTo>
                                <a:lnTo>
                                  <a:pt x="56" y="1405"/>
                                </a:lnTo>
                                <a:lnTo>
                                  <a:pt x="43" y="1388"/>
                                </a:lnTo>
                                <a:lnTo>
                                  <a:pt x="31" y="1369"/>
                                </a:lnTo>
                                <a:lnTo>
                                  <a:pt x="21" y="1349"/>
                                </a:lnTo>
                                <a:lnTo>
                                  <a:pt x="13" y="1329"/>
                                </a:lnTo>
                                <a:lnTo>
                                  <a:pt x="7" y="1308"/>
                                </a:lnTo>
                                <a:lnTo>
                                  <a:pt x="2" y="1285"/>
                                </a:lnTo>
                                <a:lnTo>
                                  <a:pt x="0" y="1263"/>
                                </a:lnTo>
                                <a:lnTo>
                                  <a:pt x="0" y="249"/>
                                </a:lnTo>
                                <a:close/>
                              </a:path>
                            </a:pathLst>
                          </a:custGeom>
                          <a:noFill/>
                          <a:ln w="12192">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9" name="Rectangle 12"/>
                        <wps:cNvSpPr>
                          <a:spLocks noChangeArrowheads="1"/>
                        </wps:cNvSpPr>
                        <wps:spPr bwMode="auto">
                          <a:xfrm>
                            <a:off x="2184" y="3516"/>
                            <a:ext cx="1800" cy="1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398D06" w14:textId="77777777" w:rsidR="0084329F" w:rsidRDefault="0084329F" w:rsidP="00E8618E">
                              <w:pPr>
                                <w:spacing w:after="0" w:line="240" w:lineRule="auto"/>
                                <w:jc w:val="center"/>
                                <w:rPr>
                                  <w:rFonts w:ascii="Times New Roman" w:hAnsi="Times New Roman" w:cs="Times New Roman"/>
                                  <w:noProof/>
                                  <w:sz w:val="20"/>
                                  <w:szCs w:val="20"/>
                                </w:rPr>
                              </w:pPr>
                              <w:r>
                                <w:rPr>
                                  <w:rFonts w:ascii="Times New Roman" w:hAnsi="Times New Roman" w:cs="Times New Roman"/>
                                  <w:noProof/>
                                  <w:sz w:val="20"/>
                                  <w:szCs w:val="20"/>
                                </w:rPr>
                                <w:t>Полипозный фенотип</w:t>
                              </w:r>
                              <w:r w:rsidRPr="00CA255F">
                                <w:rPr>
                                  <w:rFonts w:ascii="Times New Roman" w:hAnsi="Times New Roman" w:cs="Times New Roman"/>
                                  <w:noProof/>
                                  <w:sz w:val="20"/>
                                  <w:szCs w:val="20"/>
                                </w:rPr>
                                <w:t xml:space="preserve">  </w:t>
                              </w:r>
                            </w:p>
                            <w:p w14:paraId="1DE40635" w14:textId="77777777" w:rsidR="0084329F" w:rsidRDefault="0084329F" w:rsidP="00E8618E">
                              <w:pPr>
                                <w:spacing w:after="0" w:line="240" w:lineRule="auto"/>
                                <w:jc w:val="center"/>
                              </w:pPr>
                              <w:r w:rsidRPr="00CA255F">
                                <w:rPr>
                                  <w:rFonts w:ascii="Times New Roman" w:hAnsi="Times New Roman" w:cs="Times New Roman"/>
                                  <w:noProof/>
                                  <w:sz w:val="20"/>
                                  <w:szCs w:val="20"/>
                                  <w:lang w:val="en-US"/>
                                </w:rPr>
                                <w:t>n</w:t>
                              </w:r>
                              <w:r w:rsidRPr="00CA255F">
                                <w:rPr>
                                  <w:rFonts w:ascii="Times New Roman" w:hAnsi="Times New Roman" w:cs="Times New Roman"/>
                                  <w:noProof/>
                                  <w:sz w:val="20"/>
                                  <w:szCs w:val="20"/>
                                </w:rPr>
                                <w:t>=</w:t>
                              </w:r>
                              <w:r>
                                <w:rPr>
                                  <w:rFonts w:ascii="Times New Roman" w:hAnsi="Times New Roman" w:cs="Times New Roman"/>
                                  <w:noProof/>
                                  <w:sz w:val="20"/>
                                  <w:szCs w:val="20"/>
                                </w:rPr>
                                <w:t>2</w:t>
                              </w:r>
                            </w:p>
                          </w:txbxContent>
                        </wps:txbx>
                        <wps:bodyPr rot="0" vert="horz" wrap="square" lIns="0" tIns="0" rIns="0" bIns="0" anchor="t" anchorCtr="0" upright="1">
                          <a:noAutofit/>
                        </wps:bodyPr>
                      </wps:wsp>
                      <wps:wsp>
                        <wps:cNvPr id="1650" name="Freeform 13"/>
                        <wps:cNvSpPr>
                          <a:spLocks/>
                        </wps:cNvSpPr>
                        <wps:spPr bwMode="auto">
                          <a:xfrm>
                            <a:off x="3105" y="2361"/>
                            <a:ext cx="20" cy="343"/>
                          </a:xfrm>
                          <a:custGeom>
                            <a:avLst/>
                            <a:gdLst>
                              <a:gd name="T0" fmla="*/ 0 w 20"/>
                              <a:gd name="T1" fmla="*/ 0 h 343"/>
                              <a:gd name="T2" fmla="*/ 0 w 20"/>
                              <a:gd name="T3" fmla="*/ 342 h 343"/>
                              <a:gd name="T4" fmla="*/ 0 60000 65536"/>
                              <a:gd name="T5" fmla="*/ 0 60000 65536"/>
                            </a:gdLst>
                            <a:ahLst/>
                            <a:cxnLst>
                              <a:cxn ang="T4">
                                <a:pos x="T0" y="T1"/>
                              </a:cxn>
                              <a:cxn ang="T5">
                                <a:pos x="T2" y="T3"/>
                              </a:cxn>
                            </a:cxnLst>
                            <a:rect l="0" t="0" r="r" b="b"/>
                            <a:pathLst>
                              <a:path w="20" h="343">
                                <a:moveTo>
                                  <a:pt x="0" y="0"/>
                                </a:moveTo>
                                <a:lnTo>
                                  <a:pt x="0" y="342"/>
                                </a:lnTo>
                              </a:path>
                            </a:pathLst>
                          </a:custGeom>
                          <a:noFill/>
                          <a:ln w="15240">
                            <a:solidFill>
                              <a:srgbClr val="5B9B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1" name="Freeform 14"/>
                        <wps:cNvSpPr>
                          <a:spLocks/>
                        </wps:cNvSpPr>
                        <wps:spPr bwMode="auto">
                          <a:xfrm>
                            <a:off x="1737" y="1617"/>
                            <a:ext cx="2714" cy="727"/>
                          </a:xfrm>
                          <a:custGeom>
                            <a:avLst/>
                            <a:gdLst>
                              <a:gd name="T0" fmla="*/ 2593 w 2714"/>
                              <a:gd name="T1" fmla="*/ 0 h 727"/>
                              <a:gd name="T2" fmla="*/ 108 w 2714"/>
                              <a:gd name="T3" fmla="*/ 0 h 727"/>
                              <a:gd name="T4" fmla="*/ 85 w 2714"/>
                              <a:gd name="T5" fmla="*/ 5 h 727"/>
                              <a:gd name="T6" fmla="*/ 65 w 2714"/>
                              <a:gd name="T7" fmla="*/ 13 h 727"/>
                              <a:gd name="T8" fmla="*/ 47 w 2714"/>
                              <a:gd name="T9" fmla="*/ 25 h 727"/>
                              <a:gd name="T10" fmla="*/ 31 w 2714"/>
                              <a:gd name="T11" fmla="*/ 39 h 727"/>
                              <a:gd name="T12" fmla="*/ 18 w 2714"/>
                              <a:gd name="T13" fmla="*/ 57 h 727"/>
                              <a:gd name="T14" fmla="*/ 8 w 2714"/>
                              <a:gd name="T15" fmla="*/ 76 h 727"/>
                              <a:gd name="T16" fmla="*/ 2 w 2714"/>
                              <a:gd name="T17" fmla="*/ 98 h 727"/>
                              <a:gd name="T18" fmla="*/ 0 w 2714"/>
                              <a:gd name="T19" fmla="*/ 121 h 727"/>
                              <a:gd name="T20" fmla="*/ 0 w 2714"/>
                              <a:gd name="T21" fmla="*/ 619 h 727"/>
                              <a:gd name="T22" fmla="*/ 5 w 2714"/>
                              <a:gd name="T23" fmla="*/ 641 h 727"/>
                              <a:gd name="T24" fmla="*/ 13 w 2714"/>
                              <a:gd name="T25" fmla="*/ 661 h 727"/>
                              <a:gd name="T26" fmla="*/ 25 w 2714"/>
                              <a:gd name="T27" fmla="*/ 680 h 727"/>
                              <a:gd name="T28" fmla="*/ 39 w 2714"/>
                              <a:gd name="T29" fmla="*/ 695 h 727"/>
                              <a:gd name="T30" fmla="*/ 57 w 2714"/>
                              <a:gd name="T31" fmla="*/ 709 h 727"/>
                              <a:gd name="T32" fmla="*/ 76 w 2714"/>
                              <a:gd name="T33" fmla="*/ 718 h 727"/>
                              <a:gd name="T34" fmla="*/ 98 w 2714"/>
                              <a:gd name="T35" fmla="*/ 725 h 727"/>
                              <a:gd name="T36" fmla="*/ 121 w 2714"/>
                              <a:gd name="T37" fmla="*/ 727 h 727"/>
                              <a:gd name="T38" fmla="*/ 2606 w 2714"/>
                              <a:gd name="T39" fmla="*/ 726 h 727"/>
                              <a:gd name="T40" fmla="*/ 2628 w 2714"/>
                              <a:gd name="T41" fmla="*/ 721 h 727"/>
                              <a:gd name="T42" fmla="*/ 2648 w 2714"/>
                              <a:gd name="T43" fmla="*/ 713 h 727"/>
                              <a:gd name="T44" fmla="*/ 2667 w 2714"/>
                              <a:gd name="T45" fmla="*/ 701 h 727"/>
                              <a:gd name="T46" fmla="*/ 2683 w 2714"/>
                              <a:gd name="T47" fmla="*/ 687 h 727"/>
                              <a:gd name="T48" fmla="*/ 2696 w 2714"/>
                              <a:gd name="T49" fmla="*/ 669 h 727"/>
                              <a:gd name="T50" fmla="*/ 2706 w 2714"/>
                              <a:gd name="T51" fmla="*/ 650 h 727"/>
                              <a:gd name="T52" fmla="*/ 2712 w 2714"/>
                              <a:gd name="T53" fmla="*/ 628 h 727"/>
                              <a:gd name="T54" fmla="*/ 2714 w 2714"/>
                              <a:gd name="T55" fmla="*/ 606 h 727"/>
                              <a:gd name="T56" fmla="*/ 2713 w 2714"/>
                              <a:gd name="T57" fmla="*/ 108 h 727"/>
                              <a:gd name="T58" fmla="*/ 2709 w 2714"/>
                              <a:gd name="T59" fmla="*/ 85 h 727"/>
                              <a:gd name="T60" fmla="*/ 2700 w 2714"/>
                              <a:gd name="T61" fmla="*/ 65 h 727"/>
                              <a:gd name="T62" fmla="*/ 2689 w 2714"/>
                              <a:gd name="T63" fmla="*/ 47 h 727"/>
                              <a:gd name="T64" fmla="*/ 2674 w 2714"/>
                              <a:gd name="T65" fmla="*/ 31 h 727"/>
                              <a:gd name="T66" fmla="*/ 2657 w 2714"/>
                              <a:gd name="T67" fmla="*/ 18 h 727"/>
                              <a:gd name="T68" fmla="*/ 2637 w 2714"/>
                              <a:gd name="T69" fmla="*/ 8 h 727"/>
                              <a:gd name="T70" fmla="*/ 2616 w 2714"/>
                              <a:gd name="T71" fmla="*/ 2 h 727"/>
                              <a:gd name="T72" fmla="*/ 2593 w 2714"/>
                              <a:gd name="T73" fmla="*/ 0 h 727"/>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2714" h="727">
                                <a:moveTo>
                                  <a:pt x="2593" y="0"/>
                                </a:moveTo>
                                <a:lnTo>
                                  <a:pt x="108" y="0"/>
                                </a:lnTo>
                                <a:lnTo>
                                  <a:pt x="85" y="5"/>
                                </a:lnTo>
                                <a:lnTo>
                                  <a:pt x="65" y="13"/>
                                </a:lnTo>
                                <a:lnTo>
                                  <a:pt x="47" y="25"/>
                                </a:lnTo>
                                <a:lnTo>
                                  <a:pt x="31" y="39"/>
                                </a:lnTo>
                                <a:lnTo>
                                  <a:pt x="18" y="57"/>
                                </a:lnTo>
                                <a:lnTo>
                                  <a:pt x="8" y="76"/>
                                </a:lnTo>
                                <a:lnTo>
                                  <a:pt x="2" y="98"/>
                                </a:lnTo>
                                <a:lnTo>
                                  <a:pt x="0" y="121"/>
                                </a:lnTo>
                                <a:lnTo>
                                  <a:pt x="0" y="619"/>
                                </a:lnTo>
                                <a:lnTo>
                                  <a:pt x="5" y="641"/>
                                </a:lnTo>
                                <a:lnTo>
                                  <a:pt x="13" y="661"/>
                                </a:lnTo>
                                <a:lnTo>
                                  <a:pt x="25" y="680"/>
                                </a:lnTo>
                                <a:lnTo>
                                  <a:pt x="39" y="695"/>
                                </a:lnTo>
                                <a:lnTo>
                                  <a:pt x="57" y="709"/>
                                </a:lnTo>
                                <a:lnTo>
                                  <a:pt x="76" y="718"/>
                                </a:lnTo>
                                <a:lnTo>
                                  <a:pt x="98" y="725"/>
                                </a:lnTo>
                                <a:lnTo>
                                  <a:pt x="121" y="727"/>
                                </a:lnTo>
                                <a:lnTo>
                                  <a:pt x="2606" y="726"/>
                                </a:lnTo>
                                <a:lnTo>
                                  <a:pt x="2628" y="721"/>
                                </a:lnTo>
                                <a:lnTo>
                                  <a:pt x="2648" y="713"/>
                                </a:lnTo>
                                <a:lnTo>
                                  <a:pt x="2667" y="701"/>
                                </a:lnTo>
                                <a:lnTo>
                                  <a:pt x="2683" y="687"/>
                                </a:lnTo>
                                <a:lnTo>
                                  <a:pt x="2696" y="669"/>
                                </a:lnTo>
                                <a:lnTo>
                                  <a:pt x="2706" y="650"/>
                                </a:lnTo>
                                <a:lnTo>
                                  <a:pt x="2712" y="628"/>
                                </a:lnTo>
                                <a:lnTo>
                                  <a:pt x="2714" y="606"/>
                                </a:lnTo>
                                <a:lnTo>
                                  <a:pt x="2713" y="108"/>
                                </a:lnTo>
                                <a:lnTo>
                                  <a:pt x="2709" y="85"/>
                                </a:lnTo>
                                <a:lnTo>
                                  <a:pt x="2700" y="65"/>
                                </a:lnTo>
                                <a:lnTo>
                                  <a:pt x="2689" y="47"/>
                                </a:lnTo>
                                <a:lnTo>
                                  <a:pt x="2674" y="31"/>
                                </a:lnTo>
                                <a:lnTo>
                                  <a:pt x="2657" y="18"/>
                                </a:lnTo>
                                <a:lnTo>
                                  <a:pt x="2637" y="8"/>
                                </a:lnTo>
                                <a:lnTo>
                                  <a:pt x="2616" y="2"/>
                                </a:lnTo>
                                <a:lnTo>
                                  <a:pt x="2593" y="0"/>
                                </a:lnTo>
                                <a:close/>
                              </a:path>
                            </a:pathLst>
                          </a:custGeom>
                          <a:solidFill>
                            <a:schemeClr val="bg1">
                              <a:lumMod val="9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2" name="Freeform 15"/>
                        <wps:cNvSpPr>
                          <a:spLocks/>
                        </wps:cNvSpPr>
                        <wps:spPr bwMode="auto">
                          <a:xfrm>
                            <a:off x="1737" y="1617"/>
                            <a:ext cx="2714" cy="727"/>
                          </a:xfrm>
                          <a:custGeom>
                            <a:avLst/>
                            <a:gdLst>
                              <a:gd name="T0" fmla="*/ 0 w 2714"/>
                              <a:gd name="T1" fmla="*/ 121 h 727"/>
                              <a:gd name="T2" fmla="*/ 2 w 2714"/>
                              <a:gd name="T3" fmla="*/ 98 h 727"/>
                              <a:gd name="T4" fmla="*/ 8 w 2714"/>
                              <a:gd name="T5" fmla="*/ 76 h 727"/>
                              <a:gd name="T6" fmla="*/ 18 w 2714"/>
                              <a:gd name="T7" fmla="*/ 57 h 727"/>
                              <a:gd name="T8" fmla="*/ 31 w 2714"/>
                              <a:gd name="T9" fmla="*/ 39 h 727"/>
                              <a:gd name="T10" fmla="*/ 47 w 2714"/>
                              <a:gd name="T11" fmla="*/ 25 h 727"/>
                              <a:gd name="T12" fmla="*/ 65 w 2714"/>
                              <a:gd name="T13" fmla="*/ 13 h 727"/>
                              <a:gd name="T14" fmla="*/ 85 w 2714"/>
                              <a:gd name="T15" fmla="*/ 5 h 727"/>
                              <a:gd name="T16" fmla="*/ 108 w 2714"/>
                              <a:gd name="T17" fmla="*/ 0 h 727"/>
                              <a:gd name="T18" fmla="*/ 2593 w 2714"/>
                              <a:gd name="T19" fmla="*/ 0 h 727"/>
                              <a:gd name="T20" fmla="*/ 2616 w 2714"/>
                              <a:gd name="T21" fmla="*/ 2 h 727"/>
                              <a:gd name="T22" fmla="*/ 2637 w 2714"/>
                              <a:gd name="T23" fmla="*/ 8 h 727"/>
                              <a:gd name="T24" fmla="*/ 2657 w 2714"/>
                              <a:gd name="T25" fmla="*/ 18 h 727"/>
                              <a:gd name="T26" fmla="*/ 2674 w 2714"/>
                              <a:gd name="T27" fmla="*/ 31 h 727"/>
                              <a:gd name="T28" fmla="*/ 2689 w 2714"/>
                              <a:gd name="T29" fmla="*/ 47 h 727"/>
                              <a:gd name="T30" fmla="*/ 2700 w 2714"/>
                              <a:gd name="T31" fmla="*/ 65 h 727"/>
                              <a:gd name="T32" fmla="*/ 2709 w 2714"/>
                              <a:gd name="T33" fmla="*/ 85 h 727"/>
                              <a:gd name="T34" fmla="*/ 2713 w 2714"/>
                              <a:gd name="T35" fmla="*/ 108 h 727"/>
                              <a:gd name="T36" fmla="*/ 2714 w 2714"/>
                              <a:gd name="T37" fmla="*/ 606 h 727"/>
                              <a:gd name="T38" fmla="*/ 2712 w 2714"/>
                              <a:gd name="T39" fmla="*/ 628 h 727"/>
                              <a:gd name="T40" fmla="*/ 2706 w 2714"/>
                              <a:gd name="T41" fmla="*/ 650 h 727"/>
                              <a:gd name="T42" fmla="*/ 2696 w 2714"/>
                              <a:gd name="T43" fmla="*/ 669 h 727"/>
                              <a:gd name="T44" fmla="*/ 2683 w 2714"/>
                              <a:gd name="T45" fmla="*/ 687 h 727"/>
                              <a:gd name="T46" fmla="*/ 2667 w 2714"/>
                              <a:gd name="T47" fmla="*/ 701 h 727"/>
                              <a:gd name="T48" fmla="*/ 2648 w 2714"/>
                              <a:gd name="T49" fmla="*/ 713 h 727"/>
                              <a:gd name="T50" fmla="*/ 2628 w 2714"/>
                              <a:gd name="T51" fmla="*/ 721 h 727"/>
                              <a:gd name="T52" fmla="*/ 2606 w 2714"/>
                              <a:gd name="T53" fmla="*/ 726 h 727"/>
                              <a:gd name="T54" fmla="*/ 121 w 2714"/>
                              <a:gd name="T55" fmla="*/ 727 h 727"/>
                              <a:gd name="T56" fmla="*/ 98 w 2714"/>
                              <a:gd name="T57" fmla="*/ 725 h 727"/>
                              <a:gd name="T58" fmla="*/ 76 w 2714"/>
                              <a:gd name="T59" fmla="*/ 718 h 727"/>
                              <a:gd name="T60" fmla="*/ 57 w 2714"/>
                              <a:gd name="T61" fmla="*/ 709 h 727"/>
                              <a:gd name="T62" fmla="*/ 39 w 2714"/>
                              <a:gd name="T63" fmla="*/ 695 h 727"/>
                              <a:gd name="T64" fmla="*/ 25 w 2714"/>
                              <a:gd name="T65" fmla="*/ 680 h 727"/>
                              <a:gd name="T66" fmla="*/ 13 w 2714"/>
                              <a:gd name="T67" fmla="*/ 661 h 727"/>
                              <a:gd name="T68" fmla="*/ 5 w 2714"/>
                              <a:gd name="T69" fmla="*/ 641 h 727"/>
                              <a:gd name="T70" fmla="*/ 0 w 2714"/>
                              <a:gd name="T71" fmla="*/ 619 h 727"/>
                              <a:gd name="T72" fmla="*/ 0 w 2714"/>
                              <a:gd name="T73" fmla="*/ 121 h 727"/>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2714" h="727">
                                <a:moveTo>
                                  <a:pt x="0" y="121"/>
                                </a:moveTo>
                                <a:lnTo>
                                  <a:pt x="2" y="98"/>
                                </a:lnTo>
                                <a:lnTo>
                                  <a:pt x="8" y="76"/>
                                </a:lnTo>
                                <a:lnTo>
                                  <a:pt x="18" y="57"/>
                                </a:lnTo>
                                <a:lnTo>
                                  <a:pt x="31" y="39"/>
                                </a:lnTo>
                                <a:lnTo>
                                  <a:pt x="47" y="25"/>
                                </a:lnTo>
                                <a:lnTo>
                                  <a:pt x="65" y="13"/>
                                </a:lnTo>
                                <a:lnTo>
                                  <a:pt x="85" y="5"/>
                                </a:lnTo>
                                <a:lnTo>
                                  <a:pt x="108" y="0"/>
                                </a:lnTo>
                                <a:lnTo>
                                  <a:pt x="2593" y="0"/>
                                </a:lnTo>
                                <a:lnTo>
                                  <a:pt x="2616" y="2"/>
                                </a:lnTo>
                                <a:lnTo>
                                  <a:pt x="2637" y="8"/>
                                </a:lnTo>
                                <a:lnTo>
                                  <a:pt x="2657" y="18"/>
                                </a:lnTo>
                                <a:lnTo>
                                  <a:pt x="2674" y="31"/>
                                </a:lnTo>
                                <a:lnTo>
                                  <a:pt x="2689" y="47"/>
                                </a:lnTo>
                                <a:lnTo>
                                  <a:pt x="2700" y="65"/>
                                </a:lnTo>
                                <a:lnTo>
                                  <a:pt x="2709" y="85"/>
                                </a:lnTo>
                                <a:lnTo>
                                  <a:pt x="2713" y="108"/>
                                </a:lnTo>
                                <a:lnTo>
                                  <a:pt x="2714" y="606"/>
                                </a:lnTo>
                                <a:lnTo>
                                  <a:pt x="2712" y="628"/>
                                </a:lnTo>
                                <a:lnTo>
                                  <a:pt x="2706" y="650"/>
                                </a:lnTo>
                                <a:lnTo>
                                  <a:pt x="2696" y="669"/>
                                </a:lnTo>
                                <a:lnTo>
                                  <a:pt x="2683" y="687"/>
                                </a:lnTo>
                                <a:lnTo>
                                  <a:pt x="2667" y="701"/>
                                </a:lnTo>
                                <a:lnTo>
                                  <a:pt x="2648" y="713"/>
                                </a:lnTo>
                                <a:lnTo>
                                  <a:pt x="2628" y="721"/>
                                </a:lnTo>
                                <a:lnTo>
                                  <a:pt x="2606" y="726"/>
                                </a:lnTo>
                                <a:lnTo>
                                  <a:pt x="121" y="727"/>
                                </a:lnTo>
                                <a:lnTo>
                                  <a:pt x="98" y="725"/>
                                </a:lnTo>
                                <a:lnTo>
                                  <a:pt x="76" y="718"/>
                                </a:lnTo>
                                <a:lnTo>
                                  <a:pt x="57" y="709"/>
                                </a:lnTo>
                                <a:lnTo>
                                  <a:pt x="39" y="695"/>
                                </a:lnTo>
                                <a:lnTo>
                                  <a:pt x="25" y="680"/>
                                </a:lnTo>
                                <a:lnTo>
                                  <a:pt x="13" y="661"/>
                                </a:lnTo>
                                <a:lnTo>
                                  <a:pt x="5" y="641"/>
                                </a:lnTo>
                                <a:lnTo>
                                  <a:pt x="0" y="619"/>
                                </a:lnTo>
                                <a:lnTo>
                                  <a:pt x="0" y="121"/>
                                </a:lnTo>
                                <a:close/>
                              </a:path>
                            </a:pathLst>
                          </a:custGeom>
                          <a:noFill/>
                          <a:ln w="12192">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3" name="Rectangle 16"/>
                        <wps:cNvSpPr>
                          <a:spLocks noChangeArrowheads="1"/>
                        </wps:cNvSpPr>
                        <wps:spPr bwMode="auto">
                          <a:xfrm>
                            <a:off x="1783" y="1735"/>
                            <a:ext cx="2620"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CF8F8E" w14:textId="77777777" w:rsidR="0084329F" w:rsidRDefault="0084329F" w:rsidP="00E8618E">
                              <w:pPr>
                                <w:spacing w:after="0" w:line="240" w:lineRule="auto"/>
                                <w:jc w:val="center"/>
                                <w:rPr>
                                  <w:noProof/>
                                </w:rPr>
                              </w:pPr>
                              <w:r w:rsidRPr="00DA7D83">
                                <w:rPr>
                                  <w:rFonts w:ascii="Times New Roman" w:hAnsi="Times New Roman" w:cs="Times New Roman"/>
                                  <w:noProof/>
                                  <w:sz w:val="20"/>
                                  <w:szCs w:val="20"/>
                                </w:rPr>
                                <w:t>Рак в семейном анамнезе</w:t>
                              </w:r>
                            </w:p>
                            <w:p w14:paraId="45C32462" w14:textId="77777777" w:rsidR="0084329F" w:rsidRDefault="0084329F" w:rsidP="00E8618E">
                              <w:pPr>
                                <w:spacing w:after="0" w:line="240" w:lineRule="auto"/>
                                <w:jc w:val="center"/>
                              </w:pPr>
                              <w:r w:rsidRPr="00DA7D83">
                                <w:rPr>
                                  <w:rFonts w:ascii="Times New Roman" w:hAnsi="Times New Roman" w:cs="Times New Roman"/>
                                  <w:noProof/>
                                  <w:sz w:val="20"/>
                                  <w:szCs w:val="20"/>
                                  <w:lang w:val="en-US"/>
                                </w:rPr>
                                <w:t>n</w:t>
                              </w:r>
                              <w:r>
                                <w:rPr>
                                  <w:rFonts w:ascii="Times New Roman" w:hAnsi="Times New Roman" w:cs="Times New Roman"/>
                                  <w:noProof/>
                                  <w:sz w:val="20"/>
                                  <w:szCs w:val="20"/>
                                </w:rPr>
                                <w:t>=27 (14.6%)</w:t>
                              </w:r>
                              <w:r>
                                <w:rPr>
                                  <w:noProof/>
                                </w:rPr>
                                <w:drawing>
                                  <wp:inline distT="0" distB="0" distL="0" distR="0" wp14:anchorId="44AE5756" wp14:editId="6F595BE6">
                                    <wp:extent cx="1666875" cy="314325"/>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66875" cy="314325"/>
                                            </a:xfrm>
                                            <a:prstGeom prst="rect">
                                              <a:avLst/>
                                            </a:prstGeom>
                                            <a:noFill/>
                                            <a:ln>
                                              <a:noFill/>
                                            </a:ln>
                                          </pic:spPr>
                                        </pic:pic>
                                      </a:graphicData>
                                    </a:graphic>
                                  </wp:inline>
                                </w:drawing>
                              </w:r>
                            </w:p>
                            <w:p w14:paraId="6A57AFB9" w14:textId="77777777" w:rsidR="0084329F" w:rsidRDefault="0084329F" w:rsidP="00E8618E">
                              <w:pPr>
                                <w:widowControl w:val="0"/>
                              </w:pPr>
                            </w:p>
                          </w:txbxContent>
                        </wps:txbx>
                        <wps:bodyPr rot="0" vert="horz" wrap="square" lIns="0" tIns="0" rIns="0" bIns="0" anchor="t" anchorCtr="0" upright="1">
                          <a:noAutofit/>
                        </wps:bodyPr>
                      </wps:wsp>
                      <wps:wsp>
                        <wps:cNvPr id="1654" name="Freeform 17"/>
                        <wps:cNvSpPr>
                          <a:spLocks/>
                        </wps:cNvSpPr>
                        <wps:spPr bwMode="auto">
                          <a:xfrm>
                            <a:off x="3146" y="12"/>
                            <a:ext cx="3391" cy="734"/>
                          </a:xfrm>
                          <a:custGeom>
                            <a:avLst/>
                            <a:gdLst>
                              <a:gd name="T0" fmla="*/ 3268 w 3391"/>
                              <a:gd name="T1" fmla="*/ 0 h 734"/>
                              <a:gd name="T2" fmla="*/ 107 w 3391"/>
                              <a:gd name="T3" fmla="*/ 0 h 734"/>
                              <a:gd name="T4" fmla="*/ 85 w 3391"/>
                              <a:gd name="T5" fmla="*/ 5 h 734"/>
                              <a:gd name="T6" fmla="*/ 65 w 3391"/>
                              <a:gd name="T7" fmla="*/ 14 h 734"/>
                              <a:gd name="T8" fmla="*/ 46 w 3391"/>
                              <a:gd name="T9" fmla="*/ 26 h 734"/>
                              <a:gd name="T10" fmla="*/ 30 w 3391"/>
                              <a:gd name="T11" fmla="*/ 41 h 734"/>
                              <a:gd name="T12" fmla="*/ 18 w 3391"/>
                              <a:gd name="T13" fmla="*/ 58 h 734"/>
                              <a:gd name="T14" fmla="*/ 8 w 3391"/>
                              <a:gd name="T15" fmla="*/ 78 h 734"/>
                              <a:gd name="T16" fmla="*/ 2 w 3391"/>
                              <a:gd name="T17" fmla="*/ 99 h 734"/>
                              <a:gd name="T18" fmla="*/ 0 w 3391"/>
                              <a:gd name="T19" fmla="*/ 122 h 734"/>
                              <a:gd name="T20" fmla="*/ 0 w 3391"/>
                              <a:gd name="T21" fmla="*/ 627 h 734"/>
                              <a:gd name="T22" fmla="*/ 5 w 3391"/>
                              <a:gd name="T23" fmla="*/ 649 h 734"/>
                              <a:gd name="T24" fmla="*/ 14 w 3391"/>
                              <a:gd name="T25" fmla="*/ 669 h 734"/>
                              <a:gd name="T26" fmla="*/ 26 w 3391"/>
                              <a:gd name="T27" fmla="*/ 687 h 734"/>
                              <a:gd name="T28" fmla="*/ 41 w 3391"/>
                              <a:gd name="T29" fmla="*/ 703 h 734"/>
                              <a:gd name="T30" fmla="*/ 58 w 3391"/>
                              <a:gd name="T31" fmla="*/ 716 h 734"/>
                              <a:gd name="T32" fmla="*/ 78 w 3391"/>
                              <a:gd name="T33" fmla="*/ 726 h 734"/>
                              <a:gd name="T34" fmla="*/ 99 w 3391"/>
                              <a:gd name="T35" fmla="*/ 732 h 734"/>
                              <a:gd name="T36" fmla="*/ 122 w 3391"/>
                              <a:gd name="T37" fmla="*/ 734 h 734"/>
                              <a:gd name="T38" fmla="*/ 3283 w 3391"/>
                              <a:gd name="T39" fmla="*/ 733 h 734"/>
                              <a:gd name="T40" fmla="*/ 3305 w 3391"/>
                              <a:gd name="T41" fmla="*/ 728 h 734"/>
                              <a:gd name="T42" fmla="*/ 3326 w 3391"/>
                              <a:gd name="T43" fmla="*/ 720 h 734"/>
                              <a:gd name="T44" fmla="*/ 3344 w 3391"/>
                              <a:gd name="T45" fmla="*/ 708 h 734"/>
                              <a:gd name="T46" fmla="*/ 3360 w 3391"/>
                              <a:gd name="T47" fmla="*/ 693 h 734"/>
                              <a:gd name="T48" fmla="*/ 3373 w 3391"/>
                              <a:gd name="T49" fmla="*/ 675 h 734"/>
                              <a:gd name="T50" fmla="*/ 3382 w 3391"/>
                              <a:gd name="T51" fmla="*/ 656 h 734"/>
                              <a:gd name="T52" fmla="*/ 3389 w 3391"/>
                              <a:gd name="T53" fmla="*/ 634 h 734"/>
                              <a:gd name="T54" fmla="*/ 3391 w 3391"/>
                              <a:gd name="T55" fmla="*/ 612 h 734"/>
                              <a:gd name="T56" fmla="*/ 3390 w 3391"/>
                              <a:gd name="T57" fmla="*/ 107 h 734"/>
                              <a:gd name="T58" fmla="*/ 3385 w 3391"/>
                              <a:gd name="T59" fmla="*/ 85 h 734"/>
                              <a:gd name="T60" fmla="*/ 3376 w 3391"/>
                              <a:gd name="T61" fmla="*/ 65 h 734"/>
                              <a:gd name="T62" fmla="*/ 3365 w 3391"/>
                              <a:gd name="T63" fmla="*/ 46 h 734"/>
                              <a:gd name="T64" fmla="*/ 3350 w 3391"/>
                              <a:gd name="T65" fmla="*/ 30 h 734"/>
                              <a:gd name="T66" fmla="*/ 3332 w 3391"/>
                              <a:gd name="T67" fmla="*/ 18 h 734"/>
                              <a:gd name="T68" fmla="*/ 3313 w 3391"/>
                              <a:gd name="T69" fmla="*/ 8 h 734"/>
                              <a:gd name="T70" fmla="*/ 3291 w 3391"/>
                              <a:gd name="T71" fmla="*/ 2 h 734"/>
                              <a:gd name="T72" fmla="*/ 3268 w 3391"/>
                              <a:gd name="T73" fmla="*/ 0 h 73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3391" h="734">
                                <a:moveTo>
                                  <a:pt x="3268" y="0"/>
                                </a:moveTo>
                                <a:lnTo>
                                  <a:pt x="107" y="0"/>
                                </a:lnTo>
                                <a:lnTo>
                                  <a:pt x="85" y="5"/>
                                </a:lnTo>
                                <a:lnTo>
                                  <a:pt x="65" y="14"/>
                                </a:lnTo>
                                <a:lnTo>
                                  <a:pt x="46" y="26"/>
                                </a:lnTo>
                                <a:lnTo>
                                  <a:pt x="30" y="41"/>
                                </a:lnTo>
                                <a:lnTo>
                                  <a:pt x="18" y="58"/>
                                </a:lnTo>
                                <a:lnTo>
                                  <a:pt x="8" y="78"/>
                                </a:lnTo>
                                <a:lnTo>
                                  <a:pt x="2" y="99"/>
                                </a:lnTo>
                                <a:lnTo>
                                  <a:pt x="0" y="122"/>
                                </a:lnTo>
                                <a:lnTo>
                                  <a:pt x="0" y="627"/>
                                </a:lnTo>
                                <a:lnTo>
                                  <a:pt x="5" y="649"/>
                                </a:lnTo>
                                <a:lnTo>
                                  <a:pt x="14" y="669"/>
                                </a:lnTo>
                                <a:lnTo>
                                  <a:pt x="26" y="687"/>
                                </a:lnTo>
                                <a:lnTo>
                                  <a:pt x="41" y="703"/>
                                </a:lnTo>
                                <a:lnTo>
                                  <a:pt x="58" y="716"/>
                                </a:lnTo>
                                <a:lnTo>
                                  <a:pt x="78" y="726"/>
                                </a:lnTo>
                                <a:lnTo>
                                  <a:pt x="99" y="732"/>
                                </a:lnTo>
                                <a:lnTo>
                                  <a:pt x="122" y="734"/>
                                </a:lnTo>
                                <a:lnTo>
                                  <a:pt x="3283" y="733"/>
                                </a:lnTo>
                                <a:lnTo>
                                  <a:pt x="3305" y="728"/>
                                </a:lnTo>
                                <a:lnTo>
                                  <a:pt x="3326" y="720"/>
                                </a:lnTo>
                                <a:lnTo>
                                  <a:pt x="3344" y="708"/>
                                </a:lnTo>
                                <a:lnTo>
                                  <a:pt x="3360" y="693"/>
                                </a:lnTo>
                                <a:lnTo>
                                  <a:pt x="3373" y="675"/>
                                </a:lnTo>
                                <a:lnTo>
                                  <a:pt x="3382" y="656"/>
                                </a:lnTo>
                                <a:lnTo>
                                  <a:pt x="3389" y="634"/>
                                </a:lnTo>
                                <a:lnTo>
                                  <a:pt x="3391" y="612"/>
                                </a:lnTo>
                                <a:lnTo>
                                  <a:pt x="3390" y="107"/>
                                </a:lnTo>
                                <a:lnTo>
                                  <a:pt x="3385" y="85"/>
                                </a:lnTo>
                                <a:lnTo>
                                  <a:pt x="3376" y="65"/>
                                </a:lnTo>
                                <a:lnTo>
                                  <a:pt x="3365" y="46"/>
                                </a:lnTo>
                                <a:lnTo>
                                  <a:pt x="3350" y="30"/>
                                </a:lnTo>
                                <a:lnTo>
                                  <a:pt x="3332" y="18"/>
                                </a:lnTo>
                                <a:lnTo>
                                  <a:pt x="3313" y="8"/>
                                </a:lnTo>
                                <a:lnTo>
                                  <a:pt x="3291" y="2"/>
                                </a:lnTo>
                                <a:lnTo>
                                  <a:pt x="3268" y="0"/>
                                </a:lnTo>
                                <a:close/>
                              </a:path>
                            </a:pathLst>
                          </a:custGeom>
                          <a:solidFill>
                            <a:srgbClr val="BCD6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5" name="Freeform 18"/>
                        <wps:cNvSpPr>
                          <a:spLocks/>
                        </wps:cNvSpPr>
                        <wps:spPr bwMode="auto">
                          <a:xfrm>
                            <a:off x="3146" y="12"/>
                            <a:ext cx="3391" cy="734"/>
                          </a:xfrm>
                          <a:custGeom>
                            <a:avLst/>
                            <a:gdLst>
                              <a:gd name="T0" fmla="*/ 0 w 3391"/>
                              <a:gd name="T1" fmla="*/ 122 h 734"/>
                              <a:gd name="T2" fmla="*/ 2 w 3391"/>
                              <a:gd name="T3" fmla="*/ 99 h 734"/>
                              <a:gd name="T4" fmla="*/ 8 w 3391"/>
                              <a:gd name="T5" fmla="*/ 78 h 734"/>
                              <a:gd name="T6" fmla="*/ 18 w 3391"/>
                              <a:gd name="T7" fmla="*/ 58 h 734"/>
                              <a:gd name="T8" fmla="*/ 30 w 3391"/>
                              <a:gd name="T9" fmla="*/ 41 h 734"/>
                              <a:gd name="T10" fmla="*/ 46 w 3391"/>
                              <a:gd name="T11" fmla="*/ 26 h 734"/>
                              <a:gd name="T12" fmla="*/ 65 w 3391"/>
                              <a:gd name="T13" fmla="*/ 14 h 734"/>
                              <a:gd name="T14" fmla="*/ 85 w 3391"/>
                              <a:gd name="T15" fmla="*/ 5 h 734"/>
                              <a:gd name="T16" fmla="*/ 107 w 3391"/>
                              <a:gd name="T17" fmla="*/ 0 h 734"/>
                              <a:gd name="T18" fmla="*/ 3268 w 3391"/>
                              <a:gd name="T19" fmla="*/ 0 h 734"/>
                              <a:gd name="T20" fmla="*/ 3291 w 3391"/>
                              <a:gd name="T21" fmla="*/ 2 h 734"/>
                              <a:gd name="T22" fmla="*/ 3313 w 3391"/>
                              <a:gd name="T23" fmla="*/ 8 h 734"/>
                              <a:gd name="T24" fmla="*/ 3332 w 3391"/>
                              <a:gd name="T25" fmla="*/ 18 h 734"/>
                              <a:gd name="T26" fmla="*/ 3350 w 3391"/>
                              <a:gd name="T27" fmla="*/ 30 h 734"/>
                              <a:gd name="T28" fmla="*/ 3365 w 3391"/>
                              <a:gd name="T29" fmla="*/ 46 h 734"/>
                              <a:gd name="T30" fmla="*/ 3376 w 3391"/>
                              <a:gd name="T31" fmla="*/ 65 h 734"/>
                              <a:gd name="T32" fmla="*/ 3385 w 3391"/>
                              <a:gd name="T33" fmla="*/ 85 h 734"/>
                              <a:gd name="T34" fmla="*/ 3390 w 3391"/>
                              <a:gd name="T35" fmla="*/ 107 h 734"/>
                              <a:gd name="T36" fmla="*/ 3391 w 3391"/>
                              <a:gd name="T37" fmla="*/ 612 h 734"/>
                              <a:gd name="T38" fmla="*/ 3389 w 3391"/>
                              <a:gd name="T39" fmla="*/ 634 h 734"/>
                              <a:gd name="T40" fmla="*/ 3382 w 3391"/>
                              <a:gd name="T41" fmla="*/ 656 h 734"/>
                              <a:gd name="T42" fmla="*/ 3373 w 3391"/>
                              <a:gd name="T43" fmla="*/ 675 h 734"/>
                              <a:gd name="T44" fmla="*/ 3360 w 3391"/>
                              <a:gd name="T45" fmla="*/ 693 h 734"/>
                              <a:gd name="T46" fmla="*/ 3344 w 3391"/>
                              <a:gd name="T47" fmla="*/ 708 h 734"/>
                              <a:gd name="T48" fmla="*/ 3326 w 3391"/>
                              <a:gd name="T49" fmla="*/ 720 h 734"/>
                              <a:gd name="T50" fmla="*/ 3305 w 3391"/>
                              <a:gd name="T51" fmla="*/ 728 h 734"/>
                              <a:gd name="T52" fmla="*/ 3283 w 3391"/>
                              <a:gd name="T53" fmla="*/ 733 h 734"/>
                              <a:gd name="T54" fmla="*/ 122 w 3391"/>
                              <a:gd name="T55" fmla="*/ 734 h 734"/>
                              <a:gd name="T56" fmla="*/ 99 w 3391"/>
                              <a:gd name="T57" fmla="*/ 732 h 734"/>
                              <a:gd name="T58" fmla="*/ 78 w 3391"/>
                              <a:gd name="T59" fmla="*/ 726 h 734"/>
                              <a:gd name="T60" fmla="*/ 58 w 3391"/>
                              <a:gd name="T61" fmla="*/ 716 h 734"/>
                              <a:gd name="T62" fmla="*/ 41 w 3391"/>
                              <a:gd name="T63" fmla="*/ 703 h 734"/>
                              <a:gd name="T64" fmla="*/ 26 w 3391"/>
                              <a:gd name="T65" fmla="*/ 687 h 734"/>
                              <a:gd name="T66" fmla="*/ 14 w 3391"/>
                              <a:gd name="T67" fmla="*/ 669 h 734"/>
                              <a:gd name="T68" fmla="*/ 5 w 3391"/>
                              <a:gd name="T69" fmla="*/ 649 h 734"/>
                              <a:gd name="T70" fmla="*/ 0 w 3391"/>
                              <a:gd name="T71" fmla="*/ 627 h 734"/>
                              <a:gd name="T72" fmla="*/ 0 w 3391"/>
                              <a:gd name="T73" fmla="*/ 122 h 73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3391" h="734">
                                <a:moveTo>
                                  <a:pt x="0" y="122"/>
                                </a:moveTo>
                                <a:lnTo>
                                  <a:pt x="2" y="99"/>
                                </a:lnTo>
                                <a:lnTo>
                                  <a:pt x="8" y="78"/>
                                </a:lnTo>
                                <a:lnTo>
                                  <a:pt x="18" y="58"/>
                                </a:lnTo>
                                <a:lnTo>
                                  <a:pt x="30" y="41"/>
                                </a:lnTo>
                                <a:lnTo>
                                  <a:pt x="46" y="26"/>
                                </a:lnTo>
                                <a:lnTo>
                                  <a:pt x="65" y="14"/>
                                </a:lnTo>
                                <a:lnTo>
                                  <a:pt x="85" y="5"/>
                                </a:lnTo>
                                <a:lnTo>
                                  <a:pt x="107" y="0"/>
                                </a:lnTo>
                                <a:lnTo>
                                  <a:pt x="3268" y="0"/>
                                </a:lnTo>
                                <a:lnTo>
                                  <a:pt x="3291" y="2"/>
                                </a:lnTo>
                                <a:lnTo>
                                  <a:pt x="3313" y="8"/>
                                </a:lnTo>
                                <a:lnTo>
                                  <a:pt x="3332" y="18"/>
                                </a:lnTo>
                                <a:lnTo>
                                  <a:pt x="3350" y="30"/>
                                </a:lnTo>
                                <a:lnTo>
                                  <a:pt x="3365" y="46"/>
                                </a:lnTo>
                                <a:lnTo>
                                  <a:pt x="3376" y="65"/>
                                </a:lnTo>
                                <a:lnTo>
                                  <a:pt x="3385" y="85"/>
                                </a:lnTo>
                                <a:lnTo>
                                  <a:pt x="3390" y="107"/>
                                </a:lnTo>
                                <a:lnTo>
                                  <a:pt x="3391" y="612"/>
                                </a:lnTo>
                                <a:lnTo>
                                  <a:pt x="3389" y="634"/>
                                </a:lnTo>
                                <a:lnTo>
                                  <a:pt x="3382" y="656"/>
                                </a:lnTo>
                                <a:lnTo>
                                  <a:pt x="3373" y="675"/>
                                </a:lnTo>
                                <a:lnTo>
                                  <a:pt x="3360" y="693"/>
                                </a:lnTo>
                                <a:lnTo>
                                  <a:pt x="3344" y="708"/>
                                </a:lnTo>
                                <a:lnTo>
                                  <a:pt x="3326" y="720"/>
                                </a:lnTo>
                                <a:lnTo>
                                  <a:pt x="3305" y="728"/>
                                </a:lnTo>
                                <a:lnTo>
                                  <a:pt x="3283" y="733"/>
                                </a:lnTo>
                                <a:lnTo>
                                  <a:pt x="122" y="734"/>
                                </a:lnTo>
                                <a:lnTo>
                                  <a:pt x="99" y="732"/>
                                </a:lnTo>
                                <a:lnTo>
                                  <a:pt x="78" y="726"/>
                                </a:lnTo>
                                <a:lnTo>
                                  <a:pt x="58" y="716"/>
                                </a:lnTo>
                                <a:lnTo>
                                  <a:pt x="41" y="703"/>
                                </a:lnTo>
                                <a:lnTo>
                                  <a:pt x="26" y="687"/>
                                </a:lnTo>
                                <a:lnTo>
                                  <a:pt x="14" y="669"/>
                                </a:lnTo>
                                <a:lnTo>
                                  <a:pt x="5" y="649"/>
                                </a:lnTo>
                                <a:lnTo>
                                  <a:pt x="0" y="627"/>
                                </a:lnTo>
                                <a:lnTo>
                                  <a:pt x="0" y="122"/>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1656" name="Rectangle 19"/>
                        <wps:cNvSpPr>
                          <a:spLocks noChangeArrowheads="1"/>
                        </wps:cNvSpPr>
                        <wps:spPr bwMode="auto">
                          <a:xfrm>
                            <a:off x="3192" y="240"/>
                            <a:ext cx="3300"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784EB" w14:textId="77777777" w:rsidR="0084329F" w:rsidRDefault="0084329F" w:rsidP="00E8618E">
                              <w:pPr>
                                <w:spacing w:after="0" w:line="240" w:lineRule="auto"/>
                                <w:jc w:val="center"/>
                                <w:rPr>
                                  <w:rFonts w:ascii="Times New Roman" w:hAnsi="Times New Roman" w:cs="Times New Roman"/>
                                  <w:noProof/>
                                  <w:sz w:val="20"/>
                                  <w:szCs w:val="20"/>
                                </w:rPr>
                              </w:pPr>
                              <w:r w:rsidRPr="00DA7D83">
                                <w:rPr>
                                  <w:rFonts w:ascii="Times New Roman" w:hAnsi="Times New Roman" w:cs="Times New Roman"/>
                                  <w:noProof/>
                                  <w:sz w:val="20"/>
                                  <w:szCs w:val="20"/>
                                </w:rPr>
                                <w:t xml:space="preserve">Пациенты </w:t>
                              </w:r>
                              <w:r>
                                <w:rPr>
                                  <w:rFonts w:ascii="Times New Roman" w:hAnsi="Times New Roman" w:cs="Times New Roman"/>
                                  <w:noProof/>
                                  <w:sz w:val="20"/>
                                  <w:szCs w:val="20"/>
                                </w:rPr>
                                <w:t>в возрасте ≤ 50 лет</w:t>
                              </w:r>
                            </w:p>
                            <w:p w14:paraId="11C30849" w14:textId="77777777" w:rsidR="0084329F" w:rsidRDefault="0084329F" w:rsidP="00E8618E">
                              <w:pPr>
                                <w:spacing w:after="0" w:line="240" w:lineRule="auto"/>
                                <w:jc w:val="center"/>
                              </w:pPr>
                              <w:r w:rsidRPr="00DA7D83">
                                <w:rPr>
                                  <w:rFonts w:ascii="Times New Roman" w:hAnsi="Times New Roman" w:cs="Times New Roman"/>
                                  <w:noProof/>
                                  <w:sz w:val="20"/>
                                  <w:szCs w:val="20"/>
                                  <w:lang w:val="en-US"/>
                                </w:rPr>
                                <w:t>n</w:t>
                              </w:r>
                              <w:r w:rsidRPr="00CA255F">
                                <w:rPr>
                                  <w:rFonts w:ascii="Times New Roman" w:hAnsi="Times New Roman" w:cs="Times New Roman"/>
                                  <w:noProof/>
                                  <w:sz w:val="20"/>
                                  <w:szCs w:val="20"/>
                                </w:rPr>
                                <w:t>=1</w:t>
                              </w:r>
                              <w:r>
                                <w:rPr>
                                  <w:rFonts w:ascii="Times New Roman" w:hAnsi="Times New Roman" w:cs="Times New Roman"/>
                                  <w:noProof/>
                                  <w:sz w:val="20"/>
                                  <w:szCs w:val="20"/>
                                </w:rPr>
                                <w:t>8</w:t>
                              </w:r>
                              <w:r w:rsidRPr="00CA255F">
                                <w:rPr>
                                  <w:rFonts w:ascii="Times New Roman" w:hAnsi="Times New Roman" w:cs="Times New Roman"/>
                                  <w:noProof/>
                                  <w:sz w:val="20"/>
                                  <w:szCs w:val="20"/>
                                </w:rPr>
                                <w:t>5</w:t>
                              </w:r>
                              <w:r>
                                <w:rPr>
                                  <w:noProof/>
                                </w:rPr>
                                <w:drawing>
                                  <wp:inline distT="0" distB="0" distL="0" distR="0" wp14:anchorId="522788B4" wp14:editId="51B44EDC">
                                    <wp:extent cx="2085975" cy="314325"/>
                                    <wp:effectExtent l="0" t="0" r="0" b="0"/>
                                    <wp:docPr id="1624" name="Рисунок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85975" cy="314325"/>
                                            </a:xfrm>
                                            <a:prstGeom prst="rect">
                                              <a:avLst/>
                                            </a:prstGeom>
                                            <a:noFill/>
                                            <a:ln>
                                              <a:noFill/>
                                            </a:ln>
                                          </pic:spPr>
                                        </pic:pic>
                                      </a:graphicData>
                                    </a:graphic>
                                  </wp:inline>
                                </w:drawing>
                              </w:r>
                            </w:p>
                            <w:p w14:paraId="022194FE" w14:textId="77777777" w:rsidR="0084329F" w:rsidRDefault="0084329F" w:rsidP="00E8618E">
                              <w:pPr>
                                <w:widowControl w:val="0"/>
                              </w:pPr>
                            </w:p>
                          </w:txbxContent>
                        </wps:txbx>
                        <wps:bodyPr rot="0" vert="horz" wrap="square" lIns="0" tIns="0" rIns="0" bIns="0" anchor="t" anchorCtr="0" upright="1">
                          <a:noAutofit/>
                        </wps:bodyPr>
                      </wps:wsp>
                      <wps:wsp>
                        <wps:cNvPr id="1657" name="Freeform 20"/>
                        <wps:cNvSpPr>
                          <a:spLocks/>
                        </wps:cNvSpPr>
                        <wps:spPr bwMode="auto">
                          <a:xfrm>
                            <a:off x="4840" y="746"/>
                            <a:ext cx="20" cy="468"/>
                          </a:xfrm>
                          <a:custGeom>
                            <a:avLst/>
                            <a:gdLst>
                              <a:gd name="T0" fmla="*/ 0 w 20"/>
                              <a:gd name="T1" fmla="*/ 0 h 468"/>
                              <a:gd name="T2" fmla="*/ 15 w 20"/>
                              <a:gd name="T3" fmla="*/ 468 h 468"/>
                              <a:gd name="T4" fmla="*/ 0 60000 65536"/>
                              <a:gd name="T5" fmla="*/ 0 60000 65536"/>
                            </a:gdLst>
                            <a:ahLst/>
                            <a:cxnLst>
                              <a:cxn ang="T4">
                                <a:pos x="T0" y="T1"/>
                              </a:cxn>
                              <a:cxn ang="T5">
                                <a:pos x="T2" y="T3"/>
                              </a:cxn>
                            </a:cxnLst>
                            <a:rect l="0" t="0" r="r" b="b"/>
                            <a:pathLst>
                              <a:path w="20" h="468">
                                <a:moveTo>
                                  <a:pt x="0" y="0"/>
                                </a:moveTo>
                                <a:lnTo>
                                  <a:pt x="15" y="468"/>
                                </a:lnTo>
                              </a:path>
                            </a:pathLst>
                          </a:custGeom>
                          <a:noFill/>
                          <a:ln w="15240">
                            <a:solidFill>
                              <a:srgbClr val="5B9B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8" name="Freeform 21"/>
                        <wps:cNvSpPr>
                          <a:spLocks/>
                        </wps:cNvSpPr>
                        <wps:spPr bwMode="auto">
                          <a:xfrm>
                            <a:off x="3096" y="1228"/>
                            <a:ext cx="4439" cy="20"/>
                          </a:xfrm>
                          <a:custGeom>
                            <a:avLst/>
                            <a:gdLst>
                              <a:gd name="T0" fmla="*/ 0 w 4439"/>
                              <a:gd name="T1" fmla="*/ 0 h 20"/>
                              <a:gd name="T2" fmla="*/ 4439 w 4439"/>
                              <a:gd name="T3" fmla="*/ 0 h 20"/>
                              <a:gd name="T4" fmla="*/ 0 60000 65536"/>
                              <a:gd name="T5" fmla="*/ 0 60000 65536"/>
                            </a:gdLst>
                            <a:ahLst/>
                            <a:cxnLst>
                              <a:cxn ang="T4">
                                <a:pos x="T0" y="T1"/>
                              </a:cxn>
                              <a:cxn ang="T5">
                                <a:pos x="T2" y="T3"/>
                              </a:cxn>
                            </a:cxnLst>
                            <a:rect l="0" t="0" r="r" b="b"/>
                            <a:pathLst>
                              <a:path w="4439" h="20">
                                <a:moveTo>
                                  <a:pt x="0" y="0"/>
                                </a:moveTo>
                                <a:lnTo>
                                  <a:pt x="4439" y="0"/>
                                </a:lnTo>
                              </a:path>
                            </a:pathLst>
                          </a:custGeom>
                          <a:noFill/>
                          <a:ln w="15240">
                            <a:solidFill>
                              <a:srgbClr val="5B9B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9" name="Freeform 22"/>
                        <wps:cNvSpPr>
                          <a:spLocks/>
                        </wps:cNvSpPr>
                        <wps:spPr bwMode="auto">
                          <a:xfrm>
                            <a:off x="6312" y="1620"/>
                            <a:ext cx="2611" cy="789"/>
                          </a:xfrm>
                          <a:custGeom>
                            <a:avLst/>
                            <a:gdLst>
                              <a:gd name="T0" fmla="*/ 2479 w 2611"/>
                              <a:gd name="T1" fmla="*/ 0 h 789"/>
                              <a:gd name="T2" fmla="*/ 124 w 2611"/>
                              <a:gd name="T3" fmla="*/ 0 h 789"/>
                              <a:gd name="T4" fmla="*/ 101 w 2611"/>
                              <a:gd name="T5" fmla="*/ 3 h 789"/>
                              <a:gd name="T6" fmla="*/ 80 w 2611"/>
                              <a:gd name="T7" fmla="*/ 10 h 789"/>
                              <a:gd name="T8" fmla="*/ 61 w 2611"/>
                              <a:gd name="T9" fmla="*/ 20 h 789"/>
                              <a:gd name="T10" fmla="*/ 44 w 2611"/>
                              <a:gd name="T11" fmla="*/ 33 h 789"/>
                              <a:gd name="T12" fmla="*/ 29 w 2611"/>
                              <a:gd name="T13" fmla="*/ 49 h 789"/>
                              <a:gd name="T14" fmla="*/ 16 w 2611"/>
                              <a:gd name="T15" fmla="*/ 67 h 789"/>
                              <a:gd name="T16" fmla="*/ 7 w 2611"/>
                              <a:gd name="T17" fmla="*/ 87 h 789"/>
                              <a:gd name="T18" fmla="*/ 1 w 2611"/>
                              <a:gd name="T19" fmla="*/ 108 h 789"/>
                              <a:gd name="T20" fmla="*/ 0 w 2611"/>
                              <a:gd name="T21" fmla="*/ 131 h 789"/>
                              <a:gd name="T22" fmla="*/ 0 w 2611"/>
                              <a:gd name="T23" fmla="*/ 665 h 789"/>
                              <a:gd name="T24" fmla="*/ 3 w 2611"/>
                              <a:gd name="T25" fmla="*/ 687 h 789"/>
                              <a:gd name="T26" fmla="*/ 10 w 2611"/>
                              <a:gd name="T27" fmla="*/ 708 h 789"/>
                              <a:gd name="T28" fmla="*/ 20 w 2611"/>
                              <a:gd name="T29" fmla="*/ 728 h 789"/>
                              <a:gd name="T30" fmla="*/ 33 w 2611"/>
                              <a:gd name="T31" fmla="*/ 745 h 789"/>
                              <a:gd name="T32" fmla="*/ 49 w 2611"/>
                              <a:gd name="T33" fmla="*/ 760 h 789"/>
                              <a:gd name="T34" fmla="*/ 67 w 2611"/>
                              <a:gd name="T35" fmla="*/ 772 h 789"/>
                              <a:gd name="T36" fmla="*/ 87 w 2611"/>
                              <a:gd name="T37" fmla="*/ 781 h 789"/>
                              <a:gd name="T38" fmla="*/ 108 w 2611"/>
                              <a:gd name="T39" fmla="*/ 787 h 789"/>
                              <a:gd name="T40" fmla="*/ 131 w 2611"/>
                              <a:gd name="T41" fmla="*/ 789 h 789"/>
                              <a:gd name="T42" fmla="*/ 2486 w 2611"/>
                              <a:gd name="T43" fmla="*/ 789 h 789"/>
                              <a:gd name="T44" fmla="*/ 2509 w 2611"/>
                              <a:gd name="T45" fmla="*/ 786 h 789"/>
                              <a:gd name="T46" fmla="*/ 2530 w 2611"/>
                              <a:gd name="T47" fmla="*/ 779 h 789"/>
                              <a:gd name="T48" fmla="*/ 2549 w 2611"/>
                              <a:gd name="T49" fmla="*/ 769 h 789"/>
                              <a:gd name="T50" fmla="*/ 2567 w 2611"/>
                              <a:gd name="T51" fmla="*/ 756 h 789"/>
                              <a:gd name="T52" fmla="*/ 2582 w 2611"/>
                              <a:gd name="T53" fmla="*/ 740 h 789"/>
                              <a:gd name="T54" fmla="*/ 2594 w 2611"/>
                              <a:gd name="T55" fmla="*/ 722 h 789"/>
                              <a:gd name="T56" fmla="*/ 2603 w 2611"/>
                              <a:gd name="T57" fmla="*/ 702 h 789"/>
                              <a:gd name="T58" fmla="*/ 2609 w 2611"/>
                              <a:gd name="T59" fmla="*/ 680 h 789"/>
                              <a:gd name="T60" fmla="*/ 2611 w 2611"/>
                              <a:gd name="T61" fmla="*/ 657 h 789"/>
                              <a:gd name="T62" fmla="*/ 2611 w 2611"/>
                              <a:gd name="T63" fmla="*/ 124 h 789"/>
                              <a:gd name="T64" fmla="*/ 2607 w 2611"/>
                              <a:gd name="T65" fmla="*/ 101 h 789"/>
                              <a:gd name="T66" fmla="*/ 2601 w 2611"/>
                              <a:gd name="T67" fmla="*/ 80 h 789"/>
                              <a:gd name="T68" fmla="*/ 2590 w 2611"/>
                              <a:gd name="T69" fmla="*/ 61 h 789"/>
                              <a:gd name="T70" fmla="*/ 2577 w 2611"/>
                              <a:gd name="T71" fmla="*/ 44 h 789"/>
                              <a:gd name="T72" fmla="*/ 2562 w 2611"/>
                              <a:gd name="T73" fmla="*/ 29 h 789"/>
                              <a:gd name="T74" fmla="*/ 2544 w 2611"/>
                              <a:gd name="T75" fmla="*/ 16 h 789"/>
                              <a:gd name="T76" fmla="*/ 2524 w 2611"/>
                              <a:gd name="T77" fmla="*/ 7 h 789"/>
                              <a:gd name="T78" fmla="*/ 2502 w 2611"/>
                              <a:gd name="T79" fmla="*/ 1 h 789"/>
                              <a:gd name="T80" fmla="*/ 2479 w 2611"/>
                              <a:gd name="T81" fmla="*/ 0 h 789"/>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2611" h="789">
                                <a:moveTo>
                                  <a:pt x="2479" y="0"/>
                                </a:moveTo>
                                <a:lnTo>
                                  <a:pt x="124" y="0"/>
                                </a:lnTo>
                                <a:lnTo>
                                  <a:pt x="101" y="3"/>
                                </a:lnTo>
                                <a:lnTo>
                                  <a:pt x="80" y="10"/>
                                </a:lnTo>
                                <a:lnTo>
                                  <a:pt x="61" y="20"/>
                                </a:lnTo>
                                <a:lnTo>
                                  <a:pt x="44" y="33"/>
                                </a:lnTo>
                                <a:lnTo>
                                  <a:pt x="29" y="49"/>
                                </a:lnTo>
                                <a:lnTo>
                                  <a:pt x="16" y="67"/>
                                </a:lnTo>
                                <a:lnTo>
                                  <a:pt x="7" y="87"/>
                                </a:lnTo>
                                <a:lnTo>
                                  <a:pt x="1" y="108"/>
                                </a:lnTo>
                                <a:lnTo>
                                  <a:pt x="0" y="131"/>
                                </a:lnTo>
                                <a:lnTo>
                                  <a:pt x="0" y="665"/>
                                </a:lnTo>
                                <a:lnTo>
                                  <a:pt x="3" y="687"/>
                                </a:lnTo>
                                <a:lnTo>
                                  <a:pt x="10" y="708"/>
                                </a:lnTo>
                                <a:lnTo>
                                  <a:pt x="20" y="728"/>
                                </a:lnTo>
                                <a:lnTo>
                                  <a:pt x="33" y="745"/>
                                </a:lnTo>
                                <a:lnTo>
                                  <a:pt x="49" y="760"/>
                                </a:lnTo>
                                <a:lnTo>
                                  <a:pt x="67" y="772"/>
                                </a:lnTo>
                                <a:lnTo>
                                  <a:pt x="87" y="781"/>
                                </a:lnTo>
                                <a:lnTo>
                                  <a:pt x="108" y="787"/>
                                </a:lnTo>
                                <a:lnTo>
                                  <a:pt x="131" y="789"/>
                                </a:lnTo>
                                <a:lnTo>
                                  <a:pt x="2486" y="789"/>
                                </a:lnTo>
                                <a:lnTo>
                                  <a:pt x="2509" y="786"/>
                                </a:lnTo>
                                <a:lnTo>
                                  <a:pt x="2530" y="779"/>
                                </a:lnTo>
                                <a:lnTo>
                                  <a:pt x="2549" y="769"/>
                                </a:lnTo>
                                <a:lnTo>
                                  <a:pt x="2567" y="756"/>
                                </a:lnTo>
                                <a:lnTo>
                                  <a:pt x="2582" y="740"/>
                                </a:lnTo>
                                <a:lnTo>
                                  <a:pt x="2594" y="722"/>
                                </a:lnTo>
                                <a:lnTo>
                                  <a:pt x="2603" y="702"/>
                                </a:lnTo>
                                <a:lnTo>
                                  <a:pt x="2609" y="680"/>
                                </a:lnTo>
                                <a:lnTo>
                                  <a:pt x="2611" y="657"/>
                                </a:lnTo>
                                <a:lnTo>
                                  <a:pt x="2611" y="124"/>
                                </a:lnTo>
                                <a:lnTo>
                                  <a:pt x="2607" y="101"/>
                                </a:lnTo>
                                <a:lnTo>
                                  <a:pt x="2601" y="80"/>
                                </a:lnTo>
                                <a:lnTo>
                                  <a:pt x="2590" y="61"/>
                                </a:lnTo>
                                <a:lnTo>
                                  <a:pt x="2577" y="44"/>
                                </a:lnTo>
                                <a:lnTo>
                                  <a:pt x="2562" y="29"/>
                                </a:lnTo>
                                <a:lnTo>
                                  <a:pt x="2544" y="16"/>
                                </a:lnTo>
                                <a:lnTo>
                                  <a:pt x="2524" y="7"/>
                                </a:lnTo>
                                <a:lnTo>
                                  <a:pt x="2502" y="1"/>
                                </a:lnTo>
                                <a:lnTo>
                                  <a:pt x="2479" y="0"/>
                                </a:lnTo>
                                <a:close/>
                              </a:path>
                            </a:pathLst>
                          </a:custGeom>
                          <a:solidFill>
                            <a:srgbClr val="BCD6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0" name="Freeform 23"/>
                        <wps:cNvSpPr>
                          <a:spLocks/>
                        </wps:cNvSpPr>
                        <wps:spPr bwMode="auto">
                          <a:xfrm>
                            <a:off x="6312" y="1620"/>
                            <a:ext cx="2611" cy="789"/>
                          </a:xfrm>
                          <a:custGeom>
                            <a:avLst/>
                            <a:gdLst>
                              <a:gd name="T0" fmla="*/ 0 w 2611"/>
                              <a:gd name="T1" fmla="*/ 131 h 789"/>
                              <a:gd name="T2" fmla="*/ 1 w 2611"/>
                              <a:gd name="T3" fmla="*/ 108 h 789"/>
                              <a:gd name="T4" fmla="*/ 7 w 2611"/>
                              <a:gd name="T5" fmla="*/ 87 h 789"/>
                              <a:gd name="T6" fmla="*/ 16 w 2611"/>
                              <a:gd name="T7" fmla="*/ 67 h 789"/>
                              <a:gd name="T8" fmla="*/ 29 w 2611"/>
                              <a:gd name="T9" fmla="*/ 49 h 789"/>
                              <a:gd name="T10" fmla="*/ 44 w 2611"/>
                              <a:gd name="T11" fmla="*/ 33 h 789"/>
                              <a:gd name="T12" fmla="*/ 61 w 2611"/>
                              <a:gd name="T13" fmla="*/ 20 h 789"/>
                              <a:gd name="T14" fmla="*/ 80 w 2611"/>
                              <a:gd name="T15" fmla="*/ 10 h 789"/>
                              <a:gd name="T16" fmla="*/ 101 w 2611"/>
                              <a:gd name="T17" fmla="*/ 3 h 789"/>
                              <a:gd name="T18" fmla="*/ 124 w 2611"/>
                              <a:gd name="T19" fmla="*/ 0 h 789"/>
                              <a:gd name="T20" fmla="*/ 2479 w 2611"/>
                              <a:gd name="T21" fmla="*/ 0 h 789"/>
                              <a:gd name="T22" fmla="*/ 2502 w 2611"/>
                              <a:gd name="T23" fmla="*/ 1 h 789"/>
                              <a:gd name="T24" fmla="*/ 2524 w 2611"/>
                              <a:gd name="T25" fmla="*/ 7 h 789"/>
                              <a:gd name="T26" fmla="*/ 2544 w 2611"/>
                              <a:gd name="T27" fmla="*/ 16 h 789"/>
                              <a:gd name="T28" fmla="*/ 2562 w 2611"/>
                              <a:gd name="T29" fmla="*/ 29 h 789"/>
                              <a:gd name="T30" fmla="*/ 2577 w 2611"/>
                              <a:gd name="T31" fmla="*/ 44 h 789"/>
                              <a:gd name="T32" fmla="*/ 2590 w 2611"/>
                              <a:gd name="T33" fmla="*/ 61 h 789"/>
                              <a:gd name="T34" fmla="*/ 2601 w 2611"/>
                              <a:gd name="T35" fmla="*/ 80 h 789"/>
                              <a:gd name="T36" fmla="*/ 2607 w 2611"/>
                              <a:gd name="T37" fmla="*/ 101 h 789"/>
                              <a:gd name="T38" fmla="*/ 2611 w 2611"/>
                              <a:gd name="T39" fmla="*/ 124 h 789"/>
                              <a:gd name="T40" fmla="*/ 2611 w 2611"/>
                              <a:gd name="T41" fmla="*/ 657 h 789"/>
                              <a:gd name="T42" fmla="*/ 2609 w 2611"/>
                              <a:gd name="T43" fmla="*/ 680 h 789"/>
                              <a:gd name="T44" fmla="*/ 2603 w 2611"/>
                              <a:gd name="T45" fmla="*/ 702 h 789"/>
                              <a:gd name="T46" fmla="*/ 2594 w 2611"/>
                              <a:gd name="T47" fmla="*/ 722 h 789"/>
                              <a:gd name="T48" fmla="*/ 2582 w 2611"/>
                              <a:gd name="T49" fmla="*/ 740 h 789"/>
                              <a:gd name="T50" fmla="*/ 2567 w 2611"/>
                              <a:gd name="T51" fmla="*/ 756 h 789"/>
                              <a:gd name="T52" fmla="*/ 2549 w 2611"/>
                              <a:gd name="T53" fmla="*/ 769 h 789"/>
                              <a:gd name="T54" fmla="*/ 2530 w 2611"/>
                              <a:gd name="T55" fmla="*/ 779 h 789"/>
                              <a:gd name="T56" fmla="*/ 2509 w 2611"/>
                              <a:gd name="T57" fmla="*/ 786 h 789"/>
                              <a:gd name="T58" fmla="*/ 2486 w 2611"/>
                              <a:gd name="T59" fmla="*/ 789 h 789"/>
                              <a:gd name="T60" fmla="*/ 131 w 2611"/>
                              <a:gd name="T61" fmla="*/ 789 h 789"/>
                              <a:gd name="T62" fmla="*/ 108 w 2611"/>
                              <a:gd name="T63" fmla="*/ 787 h 789"/>
                              <a:gd name="T64" fmla="*/ 87 w 2611"/>
                              <a:gd name="T65" fmla="*/ 781 h 789"/>
                              <a:gd name="T66" fmla="*/ 67 w 2611"/>
                              <a:gd name="T67" fmla="*/ 772 h 789"/>
                              <a:gd name="T68" fmla="*/ 49 w 2611"/>
                              <a:gd name="T69" fmla="*/ 760 h 789"/>
                              <a:gd name="T70" fmla="*/ 33 w 2611"/>
                              <a:gd name="T71" fmla="*/ 745 h 789"/>
                              <a:gd name="T72" fmla="*/ 20 w 2611"/>
                              <a:gd name="T73" fmla="*/ 728 h 789"/>
                              <a:gd name="T74" fmla="*/ 10 w 2611"/>
                              <a:gd name="T75" fmla="*/ 708 h 789"/>
                              <a:gd name="T76" fmla="*/ 3 w 2611"/>
                              <a:gd name="T77" fmla="*/ 687 h 789"/>
                              <a:gd name="T78" fmla="*/ 0 w 2611"/>
                              <a:gd name="T79" fmla="*/ 665 h 789"/>
                              <a:gd name="T80" fmla="*/ 0 w 2611"/>
                              <a:gd name="T81" fmla="*/ 131 h 789"/>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2611" h="789">
                                <a:moveTo>
                                  <a:pt x="0" y="131"/>
                                </a:moveTo>
                                <a:lnTo>
                                  <a:pt x="1" y="108"/>
                                </a:lnTo>
                                <a:lnTo>
                                  <a:pt x="7" y="87"/>
                                </a:lnTo>
                                <a:lnTo>
                                  <a:pt x="16" y="67"/>
                                </a:lnTo>
                                <a:lnTo>
                                  <a:pt x="29" y="49"/>
                                </a:lnTo>
                                <a:lnTo>
                                  <a:pt x="44" y="33"/>
                                </a:lnTo>
                                <a:lnTo>
                                  <a:pt x="61" y="20"/>
                                </a:lnTo>
                                <a:lnTo>
                                  <a:pt x="80" y="10"/>
                                </a:lnTo>
                                <a:lnTo>
                                  <a:pt x="101" y="3"/>
                                </a:lnTo>
                                <a:lnTo>
                                  <a:pt x="124" y="0"/>
                                </a:lnTo>
                                <a:lnTo>
                                  <a:pt x="2479" y="0"/>
                                </a:lnTo>
                                <a:lnTo>
                                  <a:pt x="2502" y="1"/>
                                </a:lnTo>
                                <a:lnTo>
                                  <a:pt x="2524" y="7"/>
                                </a:lnTo>
                                <a:lnTo>
                                  <a:pt x="2544" y="16"/>
                                </a:lnTo>
                                <a:lnTo>
                                  <a:pt x="2562" y="29"/>
                                </a:lnTo>
                                <a:lnTo>
                                  <a:pt x="2577" y="44"/>
                                </a:lnTo>
                                <a:lnTo>
                                  <a:pt x="2590" y="61"/>
                                </a:lnTo>
                                <a:lnTo>
                                  <a:pt x="2601" y="80"/>
                                </a:lnTo>
                                <a:lnTo>
                                  <a:pt x="2607" y="101"/>
                                </a:lnTo>
                                <a:lnTo>
                                  <a:pt x="2611" y="124"/>
                                </a:lnTo>
                                <a:lnTo>
                                  <a:pt x="2611" y="657"/>
                                </a:lnTo>
                                <a:lnTo>
                                  <a:pt x="2609" y="680"/>
                                </a:lnTo>
                                <a:lnTo>
                                  <a:pt x="2603" y="702"/>
                                </a:lnTo>
                                <a:lnTo>
                                  <a:pt x="2594" y="722"/>
                                </a:lnTo>
                                <a:lnTo>
                                  <a:pt x="2582" y="740"/>
                                </a:lnTo>
                                <a:lnTo>
                                  <a:pt x="2567" y="756"/>
                                </a:lnTo>
                                <a:lnTo>
                                  <a:pt x="2549" y="769"/>
                                </a:lnTo>
                                <a:lnTo>
                                  <a:pt x="2530" y="779"/>
                                </a:lnTo>
                                <a:lnTo>
                                  <a:pt x="2509" y="786"/>
                                </a:lnTo>
                                <a:lnTo>
                                  <a:pt x="2486" y="789"/>
                                </a:lnTo>
                                <a:lnTo>
                                  <a:pt x="131" y="789"/>
                                </a:lnTo>
                                <a:lnTo>
                                  <a:pt x="108" y="787"/>
                                </a:lnTo>
                                <a:lnTo>
                                  <a:pt x="87" y="781"/>
                                </a:lnTo>
                                <a:lnTo>
                                  <a:pt x="67" y="772"/>
                                </a:lnTo>
                                <a:lnTo>
                                  <a:pt x="49" y="760"/>
                                </a:lnTo>
                                <a:lnTo>
                                  <a:pt x="33" y="745"/>
                                </a:lnTo>
                                <a:lnTo>
                                  <a:pt x="20" y="728"/>
                                </a:lnTo>
                                <a:lnTo>
                                  <a:pt x="10" y="708"/>
                                </a:lnTo>
                                <a:lnTo>
                                  <a:pt x="3" y="687"/>
                                </a:lnTo>
                                <a:lnTo>
                                  <a:pt x="0" y="665"/>
                                </a:lnTo>
                                <a:lnTo>
                                  <a:pt x="0" y="131"/>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1661" name="Rectangle 24"/>
                        <wps:cNvSpPr>
                          <a:spLocks noChangeArrowheads="1"/>
                        </wps:cNvSpPr>
                        <wps:spPr bwMode="auto">
                          <a:xfrm>
                            <a:off x="6360" y="1740"/>
                            <a:ext cx="2520" cy="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C95DF8" w14:textId="77777777" w:rsidR="0084329F" w:rsidRDefault="0084329F" w:rsidP="00E8618E">
                              <w:pPr>
                                <w:spacing w:after="0" w:line="240" w:lineRule="auto"/>
                                <w:jc w:val="center"/>
                              </w:pPr>
                              <w:r w:rsidRPr="00DA7D83">
                                <w:rPr>
                                  <w:rFonts w:ascii="Times New Roman" w:hAnsi="Times New Roman" w:cs="Times New Roman"/>
                                  <w:noProof/>
                                  <w:sz w:val="20"/>
                                  <w:szCs w:val="20"/>
                                </w:rPr>
                                <w:t>Отсутствие рака в семейно</w:t>
                              </w:r>
                              <w:r>
                                <w:rPr>
                                  <w:rFonts w:ascii="Times New Roman" w:hAnsi="Times New Roman" w:cs="Times New Roman"/>
                                  <w:noProof/>
                                  <w:sz w:val="20"/>
                                  <w:szCs w:val="20"/>
                                </w:rPr>
                                <w:t>м</w:t>
                              </w:r>
                              <w:r w:rsidRPr="00DA7D83">
                                <w:rPr>
                                  <w:rFonts w:ascii="Times New Roman" w:hAnsi="Times New Roman" w:cs="Times New Roman"/>
                                  <w:noProof/>
                                  <w:sz w:val="20"/>
                                  <w:szCs w:val="20"/>
                                </w:rPr>
                                <w:t xml:space="preserve"> анамнезе/неизвестный анамнез </w:t>
                              </w:r>
                              <w:r w:rsidRPr="00DA7D83">
                                <w:rPr>
                                  <w:rFonts w:ascii="Times New Roman" w:hAnsi="Times New Roman" w:cs="Times New Roman"/>
                                  <w:noProof/>
                                  <w:sz w:val="20"/>
                                  <w:szCs w:val="20"/>
                                  <w:lang w:val="en-US"/>
                                </w:rPr>
                                <w:t>n</w:t>
                              </w:r>
                              <w:r w:rsidRPr="00DA7D83">
                                <w:rPr>
                                  <w:rFonts w:ascii="Times New Roman" w:hAnsi="Times New Roman" w:cs="Times New Roman"/>
                                  <w:noProof/>
                                  <w:sz w:val="20"/>
                                  <w:szCs w:val="20"/>
                                </w:rPr>
                                <w:t>=1</w:t>
                              </w:r>
                              <w:r>
                                <w:rPr>
                                  <w:rFonts w:ascii="Times New Roman" w:hAnsi="Times New Roman" w:cs="Times New Roman"/>
                                  <w:noProof/>
                                  <w:sz w:val="20"/>
                                  <w:szCs w:val="20"/>
                                </w:rPr>
                                <w:t>58 (85.4%)</w:t>
                              </w:r>
                              <w:r>
                                <w:rPr>
                                  <w:noProof/>
                                </w:rPr>
                                <w:drawing>
                                  <wp:inline distT="0" distB="0" distL="0" distR="0" wp14:anchorId="0D42363A" wp14:editId="4026FC8D">
                                    <wp:extent cx="1600200" cy="342900"/>
                                    <wp:effectExtent l="0" t="0" r="0" b="0"/>
                                    <wp:docPr id="1789" name="Рисунок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00200" cy="342900"/>
                                            </a:xfrm>
                                            <a:prstGeom prst="rect">
                                              <a:avLst/>
                                            </a:prstGeom>
                                            <a:noFill/>
                                            <a:ln>
                                              <a:noFill/>
                                            </a:ln>
                                          </pic:spPr>
                                        </pic:pic>
                                      </a:graphicData>
                                    </a:graphic>
                                  </wp:inline>
                                </w:drawing>
                              </w:r>
                            </w:p>
                            <w:p w14:paraId="7926DEEA" w14:textId="77777777" w:rsidR="0084329F" w:rsidRDefault="0084329F" w:rsidP="00E8618E">
                              <w:pPr>
                                <w:widowControl w:val="0"/>
                              </w:pPr>
                            </w:p>
                          </w:txbxContent>
                        </wps:txbx>
                        <wps:bodyPr rot="0" vert="horz" wrap="square" lIns="0" tIns="0" rIns="0" bIns="0" anchor="t" anchorCtr="0" upright="1">
                          <a:noAutofit/>
                        </wps:bodyPr>
                      </wps:wsp>
                      <wpg:grpSp>
                        <wpg:cNvPr id="1662" name="Group 25"/>
                        <wpg:cNvGrpSpPr>
                          <a:grpSpLocks/>
                        </wpg:cNvGrpSpPr>
                        <wpg:grpSpPr bwMode="auto">
                          <a:xfrm>
                            <a:off x="7487" y="1228"/>
                            <a:ext cx="120" cy="421"/>
                            <a:chOff x="7487" y="1228"/>
                            <a:chExt cx="120" cy="421"/>
                          </a:xfrm>
                        </wpg:grpSpPr>
                        <wps:wsp>
                          <wps:cNvPr id="1663" name="Freeform 26"/>
                          <wps:cNvSpPr>
                            <a:spLocks/>
                          </wps:cNvSpPr>
                          <wps:spPr bwMode="auto">
                            <a:xfrm>
                              <a:off x="7487" y="1228"/>
                              <a:ext cx="120" cy="421"/>
                            </a:xfrm>
                            <a:custGeom>
                              <a:avLst/>
                              <a:gdLst>
                                <a:gd name="T0" fmla="*/ 47 w 120"/>
                                <a:gd name="T1" fmla="*/ 300 h 421"/>
                                <a:gd name="T2" fmla="*/ 0 w 120"/>
                                <a:gd name="T3" fmla="*/ 300 h 421"/>
                                <a:gd name="T4" fmla="*/ 60 w 120"/>
                                <a:gd name="T5" fmla="*/ 420 h 421"/>
                                <a:gd name="T6" fmla="*/ 110 w 120"/>
                                <a:gd name="T7" fmla="*/ 320 h 421"/>
                                <a:gd name="T8" fmla="*/ 47 w 120"/>
                                <a:gd name="T9" fmla="*/ 320 h 421"/>
                                <a:gd name="T10" fmla="*/ 47 w 120"/>
                                <a:gd name="T11" fmla="*/ 300 h 42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0" h="421">
                                  <a:moveTo>
                                    <a:pt x="47" y="300"/>
                                  </a:moveTo>
                                  <a:lnTo>
                                    <a:pt x="0" y="300"/>
                                  </a:lnTo>
                                  <a:lnTo>
                                    <a:pt x="60" y="420"/>
                                  </a:lnTo>
                                  <a:lnTo>
                                    <a:pt x="110" y="320"/>
                                  </a:lnTo>
                                  <a:lnTo>
                                    <a:pt x="47" y="320"/>
                                  </a:lnTo>
                                  <a:lnTo>
                                    <a:pt x="47" y="30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4" name="Rectangle 27"/>
                          <wps:cNvSpPr>
                            <a:spLocks/>
                          </wps:cNvSpPr>
                          <wps:spPr bwMode="auto">
                            <a:xfrm>
                              <a:off x="7534" y="1228"/>
                              <a:ext cx="24" cy="320"/>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5" name="Freeform 28"/>
                          <wps:cNvSpPr>
                            <a:spLocks/>
                          </wps:cNvSpPr>
                          <wps:spPr bwMode="auto">
                            <a:xfrm>
                              <a:off x="7487" y="1228"/>
                              <a:ext cx="120" cy="421"/>
                            </a:xfrm>
                            <a:custGeom>
                              <a:avLst/>
                              <a:gdLst>
                                <a:gd name="T0" fmla="*/ 120 w 120"/>
                                <a:gd name="T1" fmla="*/ 300 h 421"/>
                                <a:gd name="T2" fmla="*/ 72 w 120"/>
                                <a:gd name="T3" fmla="*/ 300 h 421"/>
                                <a:gd name="T4" fmla="*/ 72 w 120"/>
                                <a:gd name="T5" fmla="*/ 320 h 421"/>
                                <a:gd name="T6" fmla="*/ 110 w 120"/>
                                <a:gd name="T7" fmla="*/ 320 h 421"/>
                                <a:gd name="T8" fmla="*/ 120 w 120"/>
                                <a:gd name="T9" fmla="*/ 300 h 42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421">
                                  <a:moveTo>
                                    <a:pt x="120" y="300"/>
                                  </a:moveTo>
                                  <a:lnTo>
                                    <a:pt x="72" y="300"/>
                                  </a:lnTo>
                                  <a:lnTo>
                                    <a:pt x="72" y="320"/>
                                  </a:lnTo>
                                  <a:lnTo>
                                    <a:pt x="110" y="320"/>
                                  </a:lnTo>
                                  <a:lnTo>
                                    <a:pt x="120" y="30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66" name="Group 29"/>
                        <wpg:cNvGrpSpPr>
                          <a:grpSpLocks/>
                        </wpg:cNvGrpSpPr>
                        <wpg:grpSpPr bwMode="auto">
                          <a:xfrm>
                            <a:off x="3050" y="1228"/>
                            <a:ext cx="120" cy="389"/>
                            <a:chOff x="3050" y="1228"/>
                            <a:chExt cx="120" cy="389"/>
                          </a:xfrm>
                        </wpg:grpSpPr>
                        <wps:wsp>
                          <wps:cNvPr id="1667" name="Freeform 30"/>
                          <wps:cNvSpPr>
                            <a:spLocks/>
                          </wps:cNvSpPr>
                          <wps:spPr bwMode="auto">
                            <a:xfrm>
                              <a:off x="3050" y="1228"/>
                              <a:ext cx="120" cy="389"/>
                            </a:xfrm>
                            <a:custGeom>
                              <a:avLst/>
                              <a:gdLst>
                                <a:gd name="T0" fmla="*/ 48 w 120"/>
                                <a:gd name="T1" fmla="*/ 269 h 389"/>
                                <a:gd name="T2" fmla="*/ 0 w 120"/>
                                <a:gd name="T3" fmla="*/ 269 h 389"/>
                                <a:gd name="T4" fmla="*/ 60 w 120"/>
                                <a:gd name="T5" fmla="*/ 389 h 389"/>
                                <a:gd name="T6" fmla="*/ 110 w 120"/>
                                <a:gd name="T7" fmla="*/ 289 h 389"/>
                                <a:gd name="T8" fmla="*/ 48 w 120"/>
                                <a:gd name="T9" fmla="*/ 289 h 389"/>
                                <a:gd name="T10" fmla="*/ 48 w 120"/>
                                <a:gd name="T11" fmla="*/ 269 h 38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0" h="389">
                                  <a:moveTo>
                                    <a:pt x="48" y="269"/>
                                  </a:moveTo>
                                  <a:lnTo>
                                    <a:pt x="0" y="269"/>
                                  </a:lnTo>
                                  <a:lnTo>
                                    <a:pt x="60" y="389"/>
                                  </a:lnTo>
                                  <a:lnTo>
                                    <a:pt x="110" y="289"/>
                                  </a:lnTo>
                                  <a:lnTo>
                                    <a:pt x="48" y="289"/>
                                  </a:lnTo>
                                  <a:lnTo>
                                    <a:pt x="48" y="269"/>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8" name="Rectangle 31"/>
                          <wps:cNvSpPr>
                            <a:spLocks/>
                          </wps:cNvSpPr>
                          <wps:spPr bwMode="auto">
                            <a:xfrm>
                              <a:off x="3098" y="1228"/>
                              <a:ext cx="23" cy="289"/>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9" name="Freeform 32"/>
                          <wps:cNvSpPr>
                            <a:spLocks/>
                          </wps:cNvSpPr>
                          <wps:spPr bwMode="auto">
                            <a:xfrm>
                              <a:off x="3050" y="1228"/>
                              <a:ext cx="120" cy="389"/>
                            </a:xfrm>
                            <a:custGeom>
                              <a:avLst/>
                              <a:gdLst>
                                <a:gd name="T0" fmla="*/ 120 w 120"/>
                                <a:gd name="T1" fmla="*/ 269 h 389"/>
                                <a:gd name="T2" fmla="*/ 71 w 120"/>
                                <a:gd name="T3" fmla="*/ 269 h 389"/>
                                <a:gd name="T4" fmla="*/ 71 w 120"/>
                                <a:gd name="T5" fmla="*/ 289 h 389"/>
                                <a:gd name="T6" fmla="*/ 110 w 120"/>
                                <a:gd name="T7" fmla="*/ 289 h 389"/>
                                <a:gd name="T8" fmla="*/ 120 w 120"/>
                                <a:gd name="T9" fmla="*/ 269 h 38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89">
                                  <a:moveTo>
                                    <a:pt x="120" y="269"/>
                                  </a:moveTo>
                                  <a:lnTo>
                                    <a:pt x="71" y="269"/>
                                  </a:lnTo>
                                  <a:lnTo>
                                    <a:pt x="71" y="289"/>
                                  </a:lnTo>
                                  <a:lnTo>
                                    <a:pt x="110" y="289"/>
                                  </a:lnTo>
                                  <a:lnTo>
                                    <a:pt x="120" y="269"/>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670" name="Freeform 33"/>
                        <wps:cNvSpPr>
                          <a:spLocks/>
                        </wps:cNvSpPr>
                        <wps:spPr bwMode="auto">
                          <a:xfrm>
                            <a:off x="1970" y="2692"/>
                            <a:ext cx="20" cy="297"/>
                          </a:xfrm>
                          <a:custGeom>
                            <a:avLst/>
                            <a:gdLst>
                              <a:gd name="T0" fmla="*/ 0 w 20"/>
                              <a:gd name="T1" fmla="*/ 0 h 297"/>
                              <a:gd name="T2" fmla="*/ 0 w 20"/>
                              <a:gd name="T3" fmla="*/ 296 h 297"/>
                              <a:gd name="T4" fmla="*/ 0 60000 65536"/>
                              <a:gd name="T5" fmla="*/ 0 60000 65536"/>
                            </a:gdLst>
                            <a:ahLst/>
                            <a:cxnLst>
                              <a:cxn ang="T4">
                                <a:pos x="T0" y="T1"/>
                              </a:cxn>
                              <a:cxn ang="T5">
                                <a:pos x="T2" y="T3"/>
                              </a:cxn>
                            </a:cxnLst>
                            <a:rect l="0" t="0" r="r" b="b"/>
                            <a:pathLst>
                              <a:path w="20" h="297">
                                <a:moveTo>
                                  <a:pt x="0" y="0"/>
                                </a:moveTo>
                                <a:lnTo>
                                  <a:pt x="0" y="296"/>
                                </a:lnTo>
                              </a:path>
                            </a:pathLst>
                          </a:custGeom>
                          <a:noFill/>
                          <a:ln w="15240">
                            <a:solidFill>
                              <a:srgbClr val="5B9B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1" name="Freeform 34"/>
                        <wps:cNvSpPr>
                          <a:spLocks/>
                        </wps:cNvSpPr>
                        <wps:spPr bwMode="auto">
                          <a:xfrm>
                            <a:off x="1970" y="2704"/>
                            <a:ext cx="2946" cy="20"/>
                          </a:xfrm>
                          <a:custGeom>
                            <a:avLst/>
                            <a:gdLst>
                              <a:gd name="T0" fmla="*/ 0 w 2946"/>
                              <a:gd name="T1" fmla="*/ 0 h 20"/>
                              <a:gd name="T2" fmla="*/ 2946 w 2946"/>
                              <a:gd name="T3" fmla="*/ 2 h 20"/>
                              <a:gd name="T4" fmla="*/ 0 60000 65536"/>
                              <a:gd name="T5" fmla="*/ 0 60000 65536"/>
                            </a:gdLst>
                            <a:ahLst/>
                            <a:cxnLst>
                              <a:cxn ang="T4">
                                <a:pos x="T0" y="T1"/>
                              </a:cxn>
                              <a:cxn ang="T5">
                                <a:pos x="T2" y="T3"/>
                              </a:cxn>
                            </a:cxnLst>
                            <a:rect l="0" t="0" r="r" b="b"/>
                            <a:pathLst>
                              <a:path w="2946" h="20">
                                <a:moveTo>
                                  <a:pt x="0" y="0"/>
                                </a:moveTo>
                                <a:lnTo>
                                  <a:pt x="2946" y="2"/>
                                </a:lnTo>
                              </a:path>
                            </a:pathLst>
                          </a:custGeom>
                          <a:noFill/>
                          <a:ln w="15240">
                            <a:solidFill>
                              <a:srgbClr val="5B9B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2" name="Freeform 35"/>
                        <wps:cNvSpPr>
                          <a:spLocks/>
                        </wps:cNvSpPr>
                        <wps:spPr bwMode="auto">
                          <a:xfrm>
                            <a:off x="2949" y="6268"/>
                            <a:ext cx="20" cy="331"/>
                          </a:xfrm>
                          <a:custGeom>
                            <a:avLst/>
                            <a:gdLst>
                              <a:gd name="T0" fmla="*/ 0 w 20"/>
                              <a:gd name="T1" fmla="*/ 0 h 331"/>
                              <a:gd name="T2" fmla="*/ 0 w 20"/>
                              <a:gd name="T3" fmla="*/ 330 h 331"/>
                              <a:gd name="T4" fmla="*/ 0 60000 65536"/>
                              <a:gd name="T5" fmla="*/ 0 60000 65536"/>
                            </a:gdLst>
                            <a:ahLst/>
                            <a:cxnLst>
                              <a:cxn ang="T4">
                                <a:pos x="T0" y="T1"/>
                              </a:cxn>
                              <a:cxn ang="T5">
                                <a:pos x="T2" y="T3"/>
                              </a:cxn>
                            </a:cxnLst>
                            <a:rect l="0" t="0" r="r" b="b"/>
                            <a:pathLst>
                              <a:path w="20" h="331">
                                <a:moveTo>
                                  <a:pt x="0" y="0"/>
                                </a:moveTo>
                                <a:lnTo>
                                  <a:pt x="0" y="330"/>
                                </a:lnTo>
                              </a:path>
                            </a:pathLst>
                          </a:custGeom>
                          <a:noFill/>
                          <a:ln w="15240">
                            <a:solidFill>
                              <a:srgbClr val="5B9B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3" name="Freeform 36"/>
                        <wps:cNvSpPr>
                          <a:spLocks/>
                        </wps:cNvSpPr>
                        <wps:spPr bwMode="auto">
                          <a:xfrm>
                            <a:off x="1771" y="6600"/>
                            <a:ext cx="2395" cy="20"/>
                          </a:xfrm>
                          <a:custGeom>
                            <a:avLst/>
                            <a:gdLst>
                              <a:gd name="T0" fmla="*/ 0 w 2395"/>
                              <a:gd name="T1" fmla="*/ 0 h 20"/>
                              <a:gd name="T2" fmla="*/ 2395 w 2395"/>
                              <a:gd name="T3" fmla="*/ 15 h 20"/>
                              <a:gd name="T4" fmla="*/ 0 60000 65536"/>
                              <a:gd name="T5" fmla="*/ 0 60000 65536"/>
                            </a:gdLst>
                            <a:ahLst/>
                            <a:cxnLst>
                              <a:cxn ang="T4">
                                <a:pos x="T0" y="T1"/>
                              </a:cxn>
                              <a:cxn ang="T5">
                                <a:pos x="T2" y="T3"/>
                              </a:cxn>
                            </a:cxnLst>
                            <a:rect l="0" t="0" r="r" b="b"/>
                            <a:pathLst>
                              <a:path w="2395" h="20">
                                <a:moveTo>
                                  <a:pt x="0" y="0"/>
                                </a:moveTo>
                                <a:lnTo>
                                  <a:pt x="2395" y="15"/>
                                </a:lnTo>
                              </a:path>
                            </a:pathLst>
                          </a:custGeom>
                          <a:noFill/>
                          <a:ln w="15240">
                            <a:solidFill>
                              <a:srgbClr val="5B9B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4" name="Freeform 37"/>
                        <wps:cNvSpPr>
                          <a:spLocks/>
                        </wps:cNvSpPr>
                        <wps:spPr bwMode="auto">
                          <a:xfrm>
                            <a:off x="4159" y="3374"/>
                            <a:ext cx="1627" cy="1272"/>
                          </a:xfrm>
                          <a:custGeom>
                            <a:avLst/>
                            <a:gdLst>
                              <a:gd name="T0" fmla="*/ 1415 w 1627"/>
                              <a:gd name="T1" fmla="*/ 0 h 1272"/>
                              <a:gd name="T2" fmla="*/ 189 w 1627"/>
                              <a:gd name="T3" fmla="*/ 1 h 1272"/>
                              <a:gd name="T4" fmla="*/ 166 w 1627"/>
                              <a:gd name="T5" fmla="*/ 4 h 1272"/>
                              <a:gd name="T6" fmla="*/ 145 w 1627"/>
                              <a:gd name="T7" fmla="*/ 10 h 1272"/>
                              <a:gd name="T8" fmla="*/ 124 w 1627"/>
                              <a:gd name="T9" fmla="*/ 18 h 1272"/>
                              <a:gd name="T10" fmla="*/ 104 w 1627"/>
                              <a:gd name="T11" fmla="*/ 28 h 1272"/>
                              <a:gd name="T12" fmla="*/ 86 w 1627"/>
                              <a:gd name="T13" fmla="*/ 40 h 1272"/>
                              <a:gd name="T14" fmla="*/ 69 w 1627"/>
                              <a:gd name="T15" fmla="*/ 54 h 1272"/>
                              <a:gd name="T16" fmla="*/ 54 w 1627"/>
                              <a:gd name="T17" fmla="*/ 70 h 1272"/>
                              <a:gd name="T18" fmla="*/ 40 w 1627"/>
                              <a:gd name="T19" fmla="*/ 86 h 1272"/>
                              <a:gd name="T20" fmla="*/ 28 w 1627"/>
                              <a:gd name="T21" fmla="*/ 104 h 1272"/>
                              <a:gd name="T22" fmla="*/ 18 w 1627"/>
                              <a:gd name="T23" fmla="*/ 124 h 1272"/>
                              <a:gd name="T24" fmla="*/ 10 w 1627"/>
                              <a:gd name="T25" fmla="*/ 144 h 1272"/>
                              <a:gd name="T26" fmla="*/ 4 w 1627"/>
                              <a:gd name="T27" fmla="*/ 166 h 1272"/>
                              <a:gd name="T28" fmla="*/ 1 w 1627"/>
                              <a:gd name="T29" fmla="*/ 188 h 1272"/>
                              <a:gd name="T30" fmla="*/ 0 w 1627"/>
                              <a:gd name="T31" fmla="*/ 212 h 1272"/>
                              <a:gd name="T32" fmla="*/ 1 w 1627"/>
                              <a:gd name="T33" fmla="*/ 1060 h 1272"/>
                              <a:gd name="T34" fmla="*/ 1 w 1627"/>
                              <a:gd name="T35" fmla="*/ 1083 h 1272"/>
                              <a:gd name="T36" fmla="*/ 4 w 1627"/>
                              <a:gd name="T37" fmla="*/ 1105 h 1272"/>
                              <a:gd name="T38" fmla="*/ 10 w 1627"/>
                              <a:gd name="T39" fmla="*/ 1126 h 1272"/>
                              <a:gd name="T40" fmla="*/ 18 w 1627"/>
                              <a:gd name="T41" fmla="*/ 1147 h 1272"/>
                              <a:gd name="T42" fmla="*/ 28 w 1627"/>
                              <a:gd name="T43" fmla="*/ 1166 h 1272"/>
                              <a:gd name="T44" fmla="*/ 40 w 1627"/>
                              <a:gd name="T45" fmla="*/ 1185 h 1272"/>
                              <a:gd name="T46" fmla="*/ 54 w 1627"/>
                              <a:gd name="T47" fmla="*/ 1201 h 1272"/>
                              <a:gd name="T48" fmla="*/ 69 w 1627"/>
                              <a:gd name="T49" fmla="*/ 1217 h 1272"/>
                              <a:gd name="T50" fmla="*/ 86 w 1627"/>
                              <a:gd name="T51" fmla="*/ 1231 h 1272"/>
                              <a:gd name="T52" fmla="*/ 104 w 1627"/>
                              <a:gd name="T53" fmla="*/ 1243 h 1272"/>
                              <a:gd name="T54" fmla="*/ 124 w 1627"/>
                              <a:gd name="T55" fmla="*/ 1253 h 1272"/>
                              <a:gd name="T56" fmla="*/ 144 w 1627"/>
                              <a:gd name="T57" fmla="*/ 1261 h 1272"/>
                              <a:gd name="T58" fmla="*/ 166 w 1627"/>
                              <a:gd name="T59" fmla="*/ 1267 h 1272"/>
                              <a:gd name="T60" fmla="*/ 188 w 1627"/>
                              <a:gd name="T61" fmla="*/ 1270 h 1272"/>
                              <a:gd name="T62" fmla="*/ 212 w 1627"/>
                              <a:gd name="T63" fmla="*/ 1272 h 1272"/>
                              <a:gd name="T64" fmla="*/ 1438 w 1627"/>
                              <a:gd name="T65" fmla="*/ 1270 h 1272"/>
                              <a:gd name="T66" fmla="*/ 1460 w 1627"/>
                              <a:gd name="T67" fmla="*/ 1267 h 1272"/>
                              <a:gd name="T68" fmla="*/ 1482 w 1627"/>
                              <a:gd name="T69" fmla="*/ 1261 h 1272"/>
                              <a:gd name="T70" fmla="*/ 1502 w 1627"/>
                              <a:gd name="T71" fmla="*/ 1253 h 1272"/>
                              <a:gd name="T72" fmla="*/ 1522 w 1627"/>
                              <a:gd name="T73" fmla="*/ 1243 h 1272"/>
                              <a:gd name="T74" fmla="*/ 1540 w 1627"/>
                              <a:gd name="T75" fmla="*/ 1231 h 1272"/>
                              <a:gd name="T76" fmla="*/ 1557 w 1627"/>
                              <a:gd name="T77" fmla="*/ 1217 h 1272"/>
                              <a:gd name="T78" fmla="*/ 1572 w 1627"/>
                              <a:gd name="T79" fmla="*/ 1201 h 1272"/>
                              <a:gd name="T80" fmla="*/ 1586 w 1627"/>
                              <a:gd name="T81" fmla="*/ 1185 h 1272"/>
                              <a:gd name="T82" fmla="*/ 1598 w 1627"/>
                              <a:gd name="T83" fmla="*/ 1167 h 1272"/>
                              <a:gd name="T84" fmla="*/ 1608 w 1627"/>
                              <a:gd name="T85" fmla="*/ 1147 h 1272"/>
                              <a:gd name="T86" fmla="*/ 1616 w 1627"/>
                              <a:gd name="T87" fmla="*/ 1127 h 1272"/>
                              <a:gd name="T88" fmla="*/ 1622 w 1627"/>
                              <a:gd name="T89" fmla="*/ 1105 h 1272"/>
                              <a:gd name="T90" fmla="*/ 1625 w 1627"/>
                              <a:gd name="T91" fmla="*/ 1083 h 1272"/>
                              <a:gd name="T92" fmla="*/ 1627 w 1627"/>
                              <a:gd name="T93" fmla="*/ 1060 h 1272"/>
                              <a:gd name="T94" fmla="*/ 1626 w 1627"/>
                              <a:gd name="T95" fmla="*/ 212 h 1272"/>
                              <a:gd name="T96" fmla="*/ 1625 w 1627"/>
                              <a:gd name="T97" fmla="*/ 188 h 1272"/>
                              <a:gd name="T98" fmla="*/ 1622 w 1627"/>
                              <a:gd name="T99" fmla="*/ 166 h 1272"/>
                              <a:gd name="T100" fmla="*/ 1616 w 1627"/>
                              <a:gd name="T101" fmla="*/ 145 h 1272"/>
                              <a:gd name="T102" fmla="*/ 1608 w 1627"/>
                              <a:gd name="T103" fmla="*/ 124 h 1272"/>
                              <a:gd name="T104" fmla="*/ 1598 w 1627"/>
                              <a:gd name="T105" fmla="*/ 105 h 1272"/>
                              <a:gd name="T106" fmla="*/ 1586 w 1627"/>
                              <a:gd name="T107" fmla="*/ 86 h 1272"/>
                              <a:gd name="T108" fmla="*/ 1572 w 1627"/>
                              <a:gd name="T109" fmla="*/ 70 h 1272"/>
                              <a:gd name="T110" fmla="*/ 1557 w 1627"/>
                              <a:gd name="T111" fmla="*/ 54 h 1272"/>
                              <a:gd name="T112" fmla="*/ 1540 w 1627"/>
                              <a:gd name="T113" fmla="*/ 40 h 1272"/>
                              <a:gd name="T114" fmla="*/ 1522 w 1627"/>
                              <a:gd name="T115" fmla="*/ 28 h 1272"/>
                              <a:gd name="T116" fmla="*/ 1502 w 1627"/>
                              <a:gd name="T117" fmla="*/ 18 h 1272"/>
                              <a:gd name="T118" fmla="*/ 1482 w 1627"/>
                              <a:gd name="T119" fmla="*/ 10 h 1272"/>
                              <a:gd name="T120" fmla="*/ 1460 w 1627"/>
                              <a:gd name="T121" fmla="*/ 4 h 1272"/>
                              <a:gd name="T122" fmla="*/ 1438 w 1627"/>
                              <a:gd name="T123" fmla="*/ 1 h 1272"/>
                              <a:gd name="T124" fmla="*/ 1415 w 1627"/>
                              <a:gd name="T125" fmla="*/ 0 h 127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27" h="1272">
                                <a:moveTo>
                                  <a:pt x="1415" y="0"/>
                                </a:moveTo>
                                <a:lnTo>
                                  <a:pt x="189" y="1"/>
                                </a:lnTo>
                                <a:lnTo>
                                  <a:pt x="166" y="4"/>
                                </a:lnTo>
                                <a:lnTo>
                                  <a:pt x="145" y="10"/>
                                </a:lnTo>
                                <a:lnTo>
                                  <a:pt x="124" y="18"/>
                                </a:lnTo>
                                <a:lnTo>
                                  <a:pt x="104" y="28"/>
                                </a:lnTo>
                                <a:lnTo>
                                  <a:pt x="86" y="40"/>
                                </a:lnTo>
                                <a:lnTo>
                                  <a:pt x="69" y="54"/>
                                </a:lnTo>
                                <a:lnTo>
                                  <a:pt x="54" y="70"/>
                                </a:lnTo>
                                <a:lnTo>
                                  <a:pt x="40" y="86"/>
                                </a:lnTo>
                                <a:lnTo>
                                  <a:pt x="28" y="104"/>
                                </a:lnTo>
                                <a:lnTo>
                                  <a:pt x="18" y="124"/>
                                </a:lnTo>
                                <a:lnTo>
                                  <a:pt x="10" y="144"/>
                                </a:lnTo>
                                <a:lnTo>
                                  <a:pt x="4" y="166"/>
                                </a:lnTo>
                                <a:lnTo>
                                  <a:pt x="1" y="188"/>
                                </a:lnTo>
                                <a:lnTo>
                                  <a:pt x="0" y="212"/>
                                </a:lnTo>
                                <a:lnTo>
                                  <a:pt x="1" y="1060"/>
                                </a:lnTo>
                                <a:lnTo>
                                  <a:pt x="1" y="1083"/>
                                </a:lnTo>
                                <a:lnTo>
                                  <a:pt x="4" y="1105"/>
                                </a:lnTo>
                                <a:lnTo>
                                  <a:pt x="10" y="1126"/>
                                </a:lnTo>
                                <a:lnTo>
                                  <a:pt x="18" y="1147"/>
                                </a:lnTo>
                                <a:lnTo>
                                  <a:pt x="28" y="1166"/>
                                </a:lnTo>
                                <a:lnTo>
                                  <a:pt x="40" y="1185"/>
                                </a:lnTo>
                                <a:lnTo>
                                  <a:pt x="54" y="1201"/>
                                </a:lnTo>
                                <a:lnTo>
                                  <a:pt x="69" y="1217"/>
                                </a:lnTo>
                                <a:lnTo>
                                  <a:pt x="86" y="1231"/>
                                </a:lnTo>
                                <a:lnTo>
                                  <a:pt x="104" y="1243"/>
                                </a:lnTo>
                                <a:lnTo>
                                  <a:pt x="124" y="1253"/>
                                </a:lnTo>
                                <a:lnTo>
                                  <a:pt x="144" y="1261"/>
                                </a:lnTo>
                                <a:lnTo>
                                  <a:pt x="166" y="1267"/>
                                </a:lnTo>
                                <a:lnTo>
                                  <a:pt x="188" y="1270"/>
                                </a:lnTo>
                                <a:lnTo>
                                  <a:pt x="212" y="1272"/>
                                </a:lnTo>
                                <a:lnTo>
                                  <a:pt x="1438" y="1270"/>
                                </a:lnTo>
                                <a:lnTo>
                                  <a:pt x="1460" y="1267"/>
                                </a:lnTo>
                                <a:lnTo>
                                  <a:pt x="1482" y="1261"/>
                                </a:lnTo>
                                <a:lnTo>
                                  <a:pt x="1502" y="1253"/>
                                </a:lnTo>
                                <a:lnTo>
                                  <a:pt x="1522" y="1243"/>
                                </a:lnTo>
                                <a:lnTo>
                                  <a:pt x="1540" y="1231"/>
                                </a:lnTo>
                                <a:lnTo>
                                  <a:pt x="1557" y="1217"/>
                                </a:lnTo>
                                <a:lnTo>
                                  <a:pt x="1572" y="1201"/>
                                </a:lnTo>
                                <a:lnTo>
                                  <a:pt x="1586" y="1185"/>
                                </a:lnTo>
                                <a:lnTo>
                                  <a:pt x="1598" y="1167"/>
                                </a:lnTo>
                                <a:lnTo>
                                  <a:pt x="1608" y="1147"/>
                                </a:lnTo>
                                <a:lnTo>
                                  <a:pt x="1616" y="1127"/>
                                </a:lnTo>
                                <a:lnTo>
                                  <a:pt x="1622" y="1105"/>
                                </a:lnTo>
                                <a:lnTo>
                                  <a:pt x="1625" y="1083"/>
                                </a:lnTo>
                                <a:lnTo>
                                  <a:pt x="1627" y="1060"/>
                                </a:lnTo>
                                <a:lnTo>
                                  <a:pt x="1626" y="212"/>
                                </a:lnTo>
                                <a:lnTo>
                                  <a:pt x="1625" y="188"/>
                                </a:lnTo>
                                <a:lnTo>
                                  <a:pt x="1622" y="166"/>
                                </a:lnTo>
                                <a:lnTo>
                                  <a:pt x="1616" y="145"/>
                                </a:lnTo>
                                <a:lnTo>
                                  <a:pt x="1608" y="124"/>
                                </a:lnTo>
                                <a:lnTo>
                                  <a:pt x="1598" y="105"/>
                                </a:lnTo>
                                <a:lnTo>
                                  <a:pt x="1586" y="86"/>
                                </a:lnTo>
                                <a:lnTo>
                                  <a:pt x="1572" y="70"/>
                                </a:lnTo>
                                <a:lnTo>
                                  <a:pt x="1557" y="54"/>
                                </a:lnTo>
                                <a:lnTo>
                                  <a:pt x="1540" y="40"/>
                                </a:lnTo>
                                <a:lnTo>
                                  <a:pt x="1522" y="28"/>
                                </a:lnTo>
                                <a:lnTo>
                                  <a:pt x="1502" y="18"/>
                                </a:lnTo>
                                <a:lnTo>
                                  <a:pt x="1482" y="10"/>
                                </a:lnTo>
                                <a:lnTo>
                                  <a:pt x="1460" y="4"/>
                                </a:lnTo>
                                <a:lnTo>
                                  <a:pt x="1438" y="1"/>
                                </a:lnTo>
                                <a:lnTo>
                                  <a:pt x="1415" y="0"/>
                                </a:lnTo>
                                <a:close/>
                              </a:path>
                            </a:pathLst>
                          </a:custGeom>
                          <a:solidFill>
                            <a:schemeClr val="bg1">
                              <a:lumMod val="9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5" name="Freeform 38"/>
                        <wps:cNvSpPr>
                          <a:spLocks/>
                        </wps:cNvSpPr>
                        <wps:spPr bwMode="auto">
                          <a:xfrm>
                            <a:off x="4159" y="3374"/>
                            <a:ext cx="1627" cy="1272"/>
                          </a:xfrm>
                          <a:custGeom>
                            <a:avLst/>
                            <a:gdLst>
                              <a:gd name="T0" fmla="*/ 0 w 1627"/>
                              <a:gd name="T1" fmla="*/ 212 h 1272"/>
                              <a:gd name="T2" fmla="*/ 1 w 1627"/>
                              <a:gd name="T3" fmla="*/ 188 h 1272"/>
                              <a:gd name="T4" fmla="*/ 4 w 1627"/>
                              <a:gd name="T5" fmla="*/ 166 h 1272"/>
                              <a:gd name="T6" fmla="*/ 10 w 1627"/>
                              <a:gd name="T7" fmla="*/ 144 h 1272"/>
                              <a:gd name="T8" fmla="*/ 18 w 1627"/>
                              <a:gd name="T9" fmla="*/ 124 h 1272"/>
                              <a:gd name="T10" fmla="*/ 28 w 1627"/>
                              <a:gd name="T11" fmla="*/ 104 h 1272"/>
                              <a:gd name="T12" fmla="*/ 40 w 1627"/>
                              <a:gd name="T13" fmla="*/ 86 h 1272"/>
                              <a:gd name="T14" fmla="*/ 54 w 1627"/>
                              <a:gd name="T15" fmla="*/ 69 h 1272"/>
                              <a:gd name="T16" fmla="*/ 70 w 1627"/>
                              <a:gd name="T17" fmla="*/ 54 h 1272"/>
                              <a:gd name="T18" fmla="*/ 86 w 1627"/>
                              <a:gd name="T19" fmla="*/ 40 h 1272"/>
                              <a:gd name="T20" fmla="*/ 105 w 1627"/>
                              <a:gd name="T21" fmla="*/ 28 h 1272"/>
                              <a:gd name="T22" fmla="*/ 124 w 1627"/>
                              <a:gd name="T23" fmla="*/ 18 h 1272"/>
                              <a:gd name="T24" fmla="*/ 145 w 1627"/>
                              <a:gd name="T25" fmla="*/ 10 h 1272"/>
                              <a:gd name="T26" fmla="*/ 166 w 1627"/>
                              <a:gd name="T27" fmla="*/ 4 h 1272"/>
                              <a:gd name="T28" fmla="*/ 189 w 1627"/>
                              <a:gd name="T29" fmla="*/ 1 h 1272"/>
                              <a:gd name="T30" fmla="*/ 1415 w 1627"/>
                              <a:gd name="T31" fmla="*/ 0 h 1272"/>
                              <a:gd name="T32" fmla="*/ 1438 w 1627"/>
                              <a:gd name="T33" fmla="*/ 1 h 1272"/>
                              <a:gd name="T34" fmla="*/ 1460 w 1627"/>
                              <a:gd name="T35" fmla="*/ 4 h 1272"/>
                              <a:gd name="T36" fmla="*/ 1482 w 1627"/>
                              <a:gd name="T37" fmla="*/ 10 h 1272"/>
                              <a:gd name="T38" fmla="*/ 1502 w 1627"/>
                              <a:gd name="T39" fmla="*/ 18 h 1272"/>
                              <a:gd name="T40" fmla="*/ 1522 w 1627"/>
                              <a:gd name="T41" fmla="*/ 28 h 1272"/>
                              <a:gd name="T42" fmla="*/ 1540 w 1627"/>
                              <a:gd name="T43" fmla="*/ 40 h 1272"/>
                              <a:gd name="T44" fmla="*/ 1557 w 1627"/>
                              <a:gd name="T45" fmla="*/ 54 h 1272"/>
                              <a:gd name="T46" fmla="*/ 1572 w 1627"/>
                              <a:gd name="T47" fmla="*/ 70 h 1272"/>
                              <a:gd name="T48" fmla="*/ 1586 w 1627"/>
                              <a:gd name="T49" fmla="*/ 86 h 1272"/>
                              <a:gd name="T50" fmla="*/ 1598 w 1627"/>
                              <a:gd name="T51" fmla="*/ 105 h 1272"/>
                              <a:gd name="T52" fmla="*/ 1608 w 1627"/>
                              <a:gd name="T53" fmla="*/ 124 h 1272"/>
                              <a:gd name="T54" fmla="*/ 1616 w 1627"/>
                              <a:gd name="T55" fmla="*/ 145 h 1272"/>
                              <a:gd name="T56" fmla="*/ 1622 w 1627"/>
                              <a:gd name="T57" fmla="*/ 166 h 1272"/>
                              <a:gd name="T58" fmla="*/ 1625 w 1627"/>
                              <a:gd name="T59" fmla="*/ 189 h 1272"/>
                              <a:gd name="T60" fmla="*/ 1627 w 1627"/>
                              <a:gd name="T61" fmla="*/ 1060 h 1272"/>
                              <a:gd name="T62" fmla="*/ 1625 w 1627"/>
                              <a:gd name="T63" fmla="*/ 1083 h 1272"/>
                              <a:gd name="T64" fmla="*/ 1622 w 1627"/>
                              <a:gd name="T65" fmla="*/ 1105 h 1272"/>
                              <a:gd name="T66" fmla="*/ 1616 w 1627"/>
                              <a:gd name="T67" fmla="*/ 1127 h 1272"/>
                              <a:gd name="T68" fmla="*/ 1608 w 1627"/>
                              <a:gd name="T69" fmla="*/ 1147 h 1272"/>
                              <a:gd name="T70" fmla="*/ 1598 w 1627"/>
                              <a:gd name="T71" fmla="*/ 1167 h 1272"/>
                              <a:gd name="T72" fmla="*/ 1586 w 1627"/>
                              <a:gd name="T73" fmla="*/ 1185 h 1272"/>
                              <a:gd name="T74" fmla="*/ 1572 w 1627"/>
                              <a:gd name="T75" fmla="*/ 1202 h 1272"/>
                              <a:gd name="T76" fmla="*/ 1557 w 1627"/>
                              <a:gd name="T77" fmla="*/ 1217 h 1272"/>
                              <a:gd name="T78" fmla="*/ 1540 w 1627"/>
                              <a:gd name="T79" fmla="*/ 1231 h 1272"/>
                              <a:gd name="T80" fmla="*/ 1522 w 1627"/>
                              <a:gd name="T81" fmla="*/ 1243 h 1272"/>
                              <a:gd name="T82" fmla="*/ 1502 w 1627"/>
                              <a:gd name="T83" fmla="*/ 1253 h 1272"/>
                              <a:gd name="T84" fmla="*/ 1482 w 1627"/>
                              <a:gd name="T85" fmla="*/ 1261 h 1272"/>
                              <a:gd name="T86" fmla="*/ 1460 w 1627"/>
                              <a:gd name="T87" fmla="*/ 1267 h 1272"/>
                              <a:gd name="T88" fmla="*/ 1438 w 1627"/>
                              <a:gd name="T89" fmla="*/ 1270 h 1272"/>
                              <a:gd name="T90" fmla="*/ 212 w 1627"/>
                              <a:gd name="T91" fmla="*/ 1272 h 1272"/>
                              <a:gd name="T92" fmla="*/ 188 w 1627"/>
                              <a:gd name="T93" fmla="*/ 1270 h 1272"/>
                              <a:gd name="T94" fmla="*/ 166 w 1627"/>
                              <a:gd name="T95" fmla="*/ 1267 h 1272"/>
                              <a:gd name="T96" fmla="*/ 144 w 1627"/>
                              <a:gd name="T97" fmla="*/ 1261 h 1272"/>
                              <a:gd name="T98" fmla="*/ 124 w 1627"/>
                              <a:gd name="T99" fmla="*/ 1253 h 1272"/>
                              <a:gd name="T100" fmla="*/ 104 w 1627"/>
                              <a:gd name="T101" fmla="*/ 1243 h 1272"/>
                              <a:gd name="T102" fmla="*/ 86 w 1627"/>
                              <a:gd name="T103" fmla="*/ 1231 h 1272"/>
                              <a:gd name="T104" fmla="*/ 69 w 1627"/>
                              <a:gd name="T105" fmla="*/ 1217 h 1272"/>
                              <a:gd name="T106" fmla="*/ 54 w 1627"/>
                              <a:gd name="T107" fmla="*/ 1201 h 1272"/>
                              <a:gd name="T108" fmla="*/ 40 w 1627"/>
                              <a:gd name="T109" fmla="*/ 1185 h 1272"/>
                              <a:gd name="T110" fmla="*/ 28 w 1627"/>
                              <a:gd name="T111" fmla="*/ 1166 h 1272"/>
                              <a:gd name="T112" fmla="*/ 18 w 1627"/>
                              <a:gd name="T113" fmla="*/ 1147 h 1272"/>
                              <a:gd name="T114" fmla="*/ 10 w 1627"/>
                              <a:gd name="T115" fmla="*/ 1126 h 1272"/>
                              <a:gd name="T116" fmla="*/ 4 w 1627"/>
                              <a:gd name="T117" fmla="*/ 1105 h 1272"/>
                              <a:gd name="T118" fmla="*/ 1 w 1627"/>
                              <a:gd name="T119" fmla="*/ 1082 h 1272"/>
                              <a:gd name="T120" fmla="*/ 0 w 1627"/>
                              <a:gd name="T121" fmla="*/ 212 h 1272"/>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627" h="1272">
                                <a:moveTo>
                                  <a:pt x="0" y="212"/>
                                </a:moveTo>
                                <a:lnTo>
                                  <a:pt x="1" y="188"/>
                                </a:lnTo>
                                <a:lnTo>
                                  <a:pt x="4" y="166"/>
                                </a:lnTo>
                                <a:lnTo>
                                  <a:pt x="10" y="144"/>
                                </a:lnTo>
                                <a:lnTo>
                                  <a:pt x="18" y="124"/>
                                </a:lnTo>
                                <a:lnTo>
                                  <a:pt x="28" y="104"/>
                                </a:lnTo>
                                <a:lnTo>
                                  <a:pt x="40" y="86"/>
                                </a:lnTo>
                                <a:lnTo>
                                  <a:pt x="54" y="69"/>
                                </a:lnTo>
                                <a:lnTo>
                                  <a:pt x="70" y="54"/>
                                </a:lnTo>
                                <a:lnTo>
                                  <a:pt x="86" y="40"/>
                                </a:lnTo>
                                <a:lnTo>
                                  <a:pt x="105" y="28"/>
                                </a:lnTo>
                                <a:lnTo>
                                  <a:pt x="124" y="18"/>
                                </a:lnTo>
                                <a:lnTo>
                                  <a:pt x="145" y="10"/>
                                </a:lnTo>
                                <a:lnTo>
                                  <a:pt x="166" y="4"/>
                                </a:lnTo>
                                <a:lnTo>
                                  <a:pt x="189" y="1"/>
                                </a:lnTo>
                                <a:lnTo>
                                  <a:pt x="1415" y="0"/>
                                </a:lnTo>
                                <a:lnTo>
                                  <a:pt x="1438" y="1"/>
                                </a:lnTo>
                                <a:lnTo>
                                  <a:pt x="1460" y="4"/>
                                </a:lnTo>
                                <a:lnTo>
                                  <a:pt x="1482" y="10"/>
                                </a:lnTo>
                                <a:lnTo>
                                  <a:pt x="1502" y="18"/>
                                </a:lnTo>
                                <a:lnTo>
                                  <a:pt x="1522" y="28"/>
                                </a:lnTo>
                                <a:lnTo>
                                  <a:pt x="1540" y="40"/>
                                </a:lnTo>
                                <a:lnTo>
                                  <a:pt x="1557" y="54"/>
                                </a:lnTo>
                                <a:lnTo>
                                  <a:pt x="1572" y="70"/>
                                </a:lnTo>
                                <a:lnTo>
                                  <a:pt x="1586" y="86"/>
                                </a:lnTo>
                                <a:lnTo>
                                  <a:pt x="1598" y="105"/>
                                </a:lnTo>
                                <a:lnTo>
                                  <a:pt x="1608" y="124"/>
                                </a:lnTo>
                                <a:lnTo>
                                  <a:pt x="1616" y="145"/>
                                </a:lnTo>
                                <a:lnTo>
                                  <a:pt x="1622" y="166"/>
                                </a:lnTo>
                                <a:lnTo>
                                  <a:pt x="1625" y="189"/>
                                </a:lnTo>
                                <a:lnTo>
                                  <a:pt x="1627" y="1060"/>
                                </a:lnTo>
                                <a:lnTo>
                                  <a:pt x="1625" y="1083"/>
                                </a:lnTo>
                                <a:lnTo>
                                  <a:pt x="1622" y="1105"/>
                                </a:lnTo>
                                <a:lnTo>
                                  <a:pt x="1616" y="1127"/>
                                </a:lnTo>
                                <a:lnTo>
                                  <a:pt x="1608" y="1147"/>
                                </a:lnTo>
                                <a:lnTo>
                                  <a:pt x="1598" y="1167"/>
                                </a:lnTo>
                                <a:lnTo>
                                  <a:pt x="1586" y="1185"/>
                                </a:lnTo>
                                <a:lnTo>
                                  <a:pt x="1572" y="1202"/>
                                </a:lnTo>
                                <a:lnTo>
                                  <a:pt x="1557" y="1217"/>
                                </a:lnTo>
                                <a:lnTo>
                                  <a:pt x="1540" y="1231"/>
                                </a:lnTo>
                                <a:lnTo>
                                  <a:pt x="1522" y="1243"/>
                                </a:lnTo>
                                <a:lnTo>
                                  <a:pt x="1502" y="1253"/>
                                </a:lnTo>
                                <a:lnTo>
                                  <a:pt x="1482" y="1261"/>
                                </a:lnTo>
                                <a:lnTo>
                                  <a:pt x="1460" y="1267"/>
                                </a:lnTo>
                                <a:lnTo>
                                  <a:pt x="1438" y="1270"/>
                                </a:lnTo>
                                <a:lnTo>
                                  <a:pt x="212" y="1272"/>
                                </a:lnTo>
                                <a:lnTo>
                                  <a:pt x="188" y="1270"/>
                                </a:lnTo>
                                <a:lnTo>
                                  <a:pt x="166" y="1267"/>
                                </a:lnTo>
                                <a:lnTo>
                                  <a:pt x="144" y="1261"/>
                                </a:lnTo>
                                <a:lnTo>
                                  <a:pt x="124" y="1253"/>
                                </a:lnTo>
                                <a:lnTo>
                                  <a:pt x="104" y="1243"/>
                                </a:lnTo>
                                <a:lnTo>
                                  <a:pt x="86" y="1231"/>
                                </a:lnTo>
                                <a:lnTo>
                                  <a:pt x="69" y="1217"/>
                                </a:lnTo>
                                <a:lnTo>
                                  <a:pt x="54" y="1201"/>
                                </a:lnTo>
                                <a:lnTo>
                                  <a:pt x="40" y="1185"/>
                                </a:lnTo>
                                <a:lnTo>
                                  <a:pt x="28" y="1166"/>
                                </a:lnTo>
                                <a:lnTo>
                                  <a:pt x="18" y="1147"/>
                                </a:lnTo>
                                <a:lnTo>
                                  <a:pt x="10" y="1126"/>
                                </a:lnTo>
                                <a:lnTo>
                                  <a:pt x="4" y="1105"/>
                                </a:lnTo>
                                <a:lnTo>
                                  <a:pt x="1" y="1082"/>
                                </a:lnTo>
                                <a:lnTo>
                                  <a:pt x="0" y="212"/>
                                </a:lnTo>
                                <a:close/>
                              </a:path>
                            </a:pathLst>
                          </a:custGeom>
                          <a:noFill/>
                          <a:ln w="12192">
                            <a:solidFill>
                              <a:srgbClr val="4170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6" name="Rectangle 39"/>
                        <wps:cNvSpPr>
                          <a:spLocks noChangeArrowheads="1"/>
                        </wps:cNvSpPr>
                        <wps:spPr bwMode="auto">
                          <a:xfrm>
                            <a:off x="4231" y="3702"/>
                            <a:ext cx="1480"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EC2D70" w14:textId="77777777" w:rsidR="0084329F" w:rsidRDefault="0084329F" w:rsidP="00E8618E">
                              <w:pPr>
                                <w:spacing w:after="0" w:line="240" w:lineRule="auto"/>
                                <w:jc w:val="center"/>
                                <w:rPr>
                                  <w:rFonts w:ascii="Times New Roman" w:hAnsi="Times New Roman" w:cs="Times New Roman"/>
                                  <w:noProof/>
                                  <w:sz w:val="20"/>
                                  <w:szCs w:val="20"/>
                                </w:rPr>
                              </w:pPr>
                              <w:r w:rsidRPr="00CA255F">
                                <w:rPr>
                                  <w:rFonts w:ascii="Times New Roman" w:hAnsi="Times New Roman" w:cs="Times New Roman"/>
                                  <w:noProof/>
                                  <w:sz w:val="20"/>
                                  <w:szCs w:val="20"/>
                                </w:rPr>
                                <w:t>Неполипозный фенотип</w:t>
                              </w:r>
                            </w:p>
                            <w:p w14:paraId="3897E4AD" w14:textId="77777777" w:rsidR="0084329F" w:rsidRPr="00CA255F" w:rsidRDefault="0084329F" w:rsidP="00E8618E">
                              <w:pPr>
                                <w:spacing w:after="0" w:line="240" w:lineRule="auto"/>
                                <w:jc w:val="center"/>
                                <w:rPr>
                                  <w:rFonts w:ascii="Times New Roman" w:hAnsi="Times New Roman" w:cs="Times New Roman"/>
                                  <w:noProof/>
                                  <w:sz w:val="20"/>
                                  <w:szCs w:val="20"/>
                                </w:rPr>
                              </w:pPr>
                              <w:r>
                                <w:rPr>
                                  <w:rFonts w:ascii="Times New Roman" w:hAnsi="Times New Roman" w:cs="Times New Roman"/>
                                  <w:noProof/>
                                  <w:sz w:val="20"/>
                                  <w:szCs w:val="20"/>
                                  <w:lang w:val="en-US"/>
                                </w:rPr>
                                <w:t>n=</w:t>
                              </w:r>
                              <w:r>
                                <w:rPr>
                                  <w:rFonts w:ascii="Times New Roman" w:hAnsi="Times New Roman" w:cs="Times New Roman"/>
                                  <w:noProof/>
                                  <w:sz w:val="20"/>
                                  <w:szCs w:val="20"/>
                                </w:rPr>
                                <w:t>24</w:t>
                              </w:r>
                            </w:p>
                            <w:p w14:paraId="362C8329" w14:textId="77777777" w:rsidR="0084329F" w:rsidRDefault="0084329F" w:rsidP="00E8618E">
                              <w:pPr>
                                <w:spacing w:after="0" w:line="240" w:lineRule="auto"/>
                                <w:jc w:val="center"/>
                              </w:pPr>
                              <w:r>
                                <w:rPr>
                                  <w:noProof/>
                                </w:rPr>
                                <w:drawing>
                                  <wp:inline distT="0" distB="0" distL="0" distR="0" wp14:anchorId="32B390E1" wp14:editId="2DC9D18B">
                                    <wp:extent cx="933450" cy="619125"/>
                                    <wp:effectExtent l="0" t="0" r="0" b="0"/>
                                    <wp:docPr id="1791" name="Рисунок 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33450" cy="619125"/>
                                            </a:xfrm>
                                            <a:prstGeom prst="rect">
                                              <a:avLst/>
                                            </a:prstGeom>
                                            <a:noFill/>
                                            <a:ln>
                                              <a:noFill/>
                                            </a:ln>
                                          </pic:spPr>
                                        </pic:pic>
                                      </a:graphicData>
                                    </a:graphic>
                                  </wp:inline>
                                </w:drawing>
                              </w:r>
                            </w:p>
                            <w:p w14:paraId="64B08C37" w14:textId="77777777" w:rsidR="0084329F" w:rsidRDefault="0084329F" w:rsidP="00E8618E">
                              <w:pPr>
                                <w:widowControl w:val="0"/>
                              </w:pPr>
                            </w:p>
                          </w:txbxContent>
                        </wps:txbx>
                        <wps:bodyPr rot="0" vert="horz" wrap="square" lIns="0" tIns="0" rIns="0" bIns="0" anchor="t" anchorCtr="0" upright="1">
                          <a:noAutofit/>
                        </wps:bodyPr>
                      </wps:wsp>
                      <wps:wsp>
                        <wps:cNvPr id="1677" name="Freeform 40"/>
                        <wps:cNvSpPr>
                          <a:spLocks/>
                        </wps:cNvSpPr>
                        <wps:spPr bwMode="auto">
                          <a:xfrm>
                            <a:off x="4927" y="4665"/>
                            <a:ext cx="20" cy="1620"/>
                          </a:xfrm>
                          <a:custGeom>
                            <a:avLst/>
                            <a:gdLst>
                              <a:gd name="T0" fmla="*/ 0 w 20"/>
                              <a:gd name="T1" fmla="*/ 0 h 1620"/>
                              <a:gd name="T2" fmla="*/ 0 w 20"/>
                              <a:gd name="T3" fmla="*/ 1619 h 1620"/>
                              <a:gd name="T4" fmla="*/ 0 60000 65536"/>
                              <a:gd name="T5" fmla="*/ 0 60000 65536"/>
                            </a:gdLst>
                            <a:ahLst/>
                            <a:cxnLst>
                              <a:cxn ang="T4">
                                <a:pos x="T0" y="T1"/>
                              </a:cxn>
                              <a:cxn ang="T5">
                                <a:pos x="T2" y="T3"/>
                              </a:cxn>
                            </a:cxnLst>
                            <a:rect l="0" t="0" r="r" b="b"/>
                            <a:pathLst>
                              <a:path w="20" h="1620">
                                <a:moveTo>
                                  <a:pt x="0" y="0"/>
                                </a:moveTo>
                                <a:lnTo>
                                  <a:pt x="0" y="1619"/>
                                </a:lnTo>
                              </a:path>
                            </a:pathLst>
                          </a:custGeom>
                          <a:noFill/>
                          <a:ln w="4316">
                            <a:solidFill>
                              <a:srgbClr val="2D75B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8" name="Freeform 41"/>
                        <wps:cNvSpPr>
                          <a:spLocks/>
                        </wps:cNvSpPr>
                        <wps:spPr bwMode="auto">
                          <a:xfrm>
                            <a:off x="4912" y="4665"/>
                            <a:ext cx="20" cy="1620"/>
                          </a:xfrm>
                          <a:custGeom>
                            <a:avLst/>
                            <a:gdLst>
                              <a:gd name="T0" fmla="*/ 0 w 20"/>
                              <a:gd name="T1" fmla="*/ 0 h 1620"/>
                              <a:gd name="T2" fmla="*/ 0 w 20"/>
                              <a:gd name="T3" fmla="*/ 1619 h 1620"/>
                              <a:gd name="T4" fmla="*/ 0 60000 65536"/>
                              <a:gd name="T5" fmla="*/ 0 60000 65536"/>
                            </a:gdLst>
                            <a:ahLst/>
                            <a:cxnLst>
                              <a:cxn ang="T4">
                                <a:pos x="T0" y="T1"/>
                              </a:cxn>
                              <a:cxn ang="T5">
                                <a:pos x="T2" y="T3"/>
                              </a:cxn>
                            </a:cxnLst>
                            <a:rect l="0" t="0" r="r" b="b"/>
                            <a:pathLst>
                              <a:path w="20" h="1620">
                                <a:moveTo>
                                  <a:pt x="0" y="0"/>
                                </a:moveTo>
                                <a:lnTo>
                                  <a:pt x="0" y="1619"/>
                                </a:lnTo>
                              </a:path>
                            </a:pathLst>
                          </a:custGeom>
                          <a:noFill/>
                          <a:ln w="10414">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9" name="Freeform 42"/>
                        <wps:cNvSpPr>
                          <a:spLocks/>
                        </wps:cNvSpPr>
                        <wps:spPr bwMode="auto">
                          <a:xfrm>
                            <a:off x="2949" y="6268"/>
                            <a:ext cx="4389" cy="20"/>
                          </a:xfrm>
                          <a:custGeom>
                            <a:avLst/>
                            <a:gdLst>
                              <a:gd name="T0" fmla="*/ 0 w 4389"/>
                              <a:gd name="T1" fmla="*/ 15 h 20"/>
                              <a:gd name="T2" fmla="*/ 4388 w 4389"/>
                              <a:gd name="T3" fmla="*/ 0 h 20"/>
                              <a:gd name="T4" fmla="*/ 0 60000 65536"/>
                              <a:gd name="T5" fmla="*/ 0 60000 65536"/>
                            </a:gdLst>
                            <a:ahLst/>
                            <a:cxnLst>
                              <a:cxn ang="T4">
                                <a:pos x="T0" y="T1"/>
                              </a:cxn>
                              <a:cxn ang="T5">
                                <a:pos x="T2" y="T3"/>
                              </a:cxn>
                            </a:cxnLst>
                            <a:rect l="0" t="0" r="r" b="b"/>
                            <a:pathLst>
                              <a:path w="4389" h="20">
                                <a:moveTo>
                                  <a:pt x="0" y="15"/>
                                </a:moveTo>
                                <a:lnTo>
                                  <a:pt x="4388" y="0"/>
                                </a:lnTo>
                              </a:path>
                            </a:pathLst>
                          </a:custGeom>
                          <a:noFill/>
                          <a:ln w="15240">
                            <a:solidFill>
                              <a:srgbClr val="5B9B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0" name="Freeform 43"/>
                        <wps:cNvSpPr>
                          <a:spLocks/>
                        </wps:cNvSpPr>
                        <wps:spPr bwMode="auto">
                          <a:xfrm>
                            <a:off x="633" y="6979"/>
                            <a:ext cx="2314" cy="1029"/>
                          </a:xfrm>
                          <a:custGeom>
                            <a:avLst/>
                            <a:gdLst>
                              <a:gd name="T0" fmla="*/ 2141 w 2314"/>
                              <a:gd name="T1" fmla="*/ 0 h 1029"/>
                              <a:gd name="T2" fmla="*/ 168 w 2314"/>
                              <a:gd name="T3" fmla="*/ 0 h 1029"/>
                              <a:gd name="T4" fmla="*/ 145 w 2314"/>
                              <a:gd name="T5" fmla="*/ 1 h 1029"/>
                              <a:gd name="T6" fmla="*/ 123 w 2314"/>
                              <a:gd name="T7" fmla="*/ 6 h 1029"/>
                              <a:gd name="T8" fmla="*/ 102 w 2314"/>
                              <a:gd name="T9" fmla="*/ 14 h 1029"/>
                              <a:gd name="T10" fmla="*/ 83 w 2314"/>
                              <a:gd name="T11" fmla="*/ 24 h 1029"/>
                              <a:gd name="T12" fmla="*/ 65 w 2314"/>
                              <a:gd name="T13" fmla="*/ 36 h 1029"/>
                              <a:gd name="T14" fmla="*/ 49 w 2314"/>
                              <a:gd name="T15" fmla="*/ 51 h 1029"/>
                              <a:gd name="T16" fmla="*/ 34 w 2314"/>
                              <a:gd name="T17" fmla="*/ 67 h 1029"/>
                              <a:gd name="T18" fmla="*/ 22 w 2314"/>
                              <a:gd name="T19" fmla="*/ 85 h 1029"/>
                              <a:gd name="T20" fmla="*/ 13 w 2314"/>
                              <a:gd name="T21" fmla="*/ 105 h 1029"/>
                              <a:gd name="T22" fmla="*/ 5 w 2314"/>
                              <a:gd name="T23" fmla="*/ 126 h 1029"/>
                              <a:gd name="T24" fmla="*/ 1 w 2314"/>
                              <a:gd name="T25" fmla="*/ 148 h 1029"/>
                              <a:gd name="T26" fmla="*/ 0 w 2314"/>
                              <a:gd name="T27" fmla="*/ 168 h 1029"/>
                              <a:gd name="T28" fmla="*/ 0 w 2314"/>
                              <a:gd name="T29" fmla="*/ 861 h 1029"/>
                              <a:gd name="T30" fmla="*/ 1 w 2314"/>
                              <a:gd name="T31" fmla="*/ 884 h 1029"/>
                              <a:gd name="T32" fmla="*/ 6 w 2314"/>
                              <a:gd name="T33" fmla="*/ 906 h 1029"/>
                              <a:gd name="T34" fmla="*/ 14 w 2314"/>
                              <a:gd name="T35" fmla="*/ 926 h 1029"/>
                              <a:gd name="T36" fmla="*/ 24 w 2314"/>
                              <a:gd name="T37" fmla="*/ 946 h 1029"/>
                              <a:gd name="T38" fmla="*/ 36 w 2314"/>
                              <a:gd name="T39" fmla="*/ 964 h 1029"/>
                              <a:gd name="T40" fmla="*/ 51 w 2314"/>
                              <a:gd name="T41" fmla="*/ 980 h 1029"/>
                              <a:gd name="T42" fmla="*/ 67 w 2314"/>
                              <a:gd name="T43" fmla="*/ 994 h 1029"/>
                              <a:gd name="T44" fmla="*/ 85 w 2314"/>
                              <a:gd name="T45" fmla="*/ 1006 h 1029"/>
                              <a:gd name="T46" fmla="*/ 105 w 2314"/>
                              <a:gd name="T47" fmla="*/ 1016 h 1029"/>
                              <a:gd name="T48" fmla="*/ 126 w 2314"/>
                              <a:gd name="T49" fmla="*/ 1023 h 1029"/>
                              <a:gd name="T50" fmla="*/ 148 w 2314"/>
                              <a:gd name="T51" fmla="*/ 1028 h 1029"/>
                              <a:gd name="T52" fmla="*/ 171 w 2314"/>
                              <a:gd name="T53" fmla="*/ 1029 h 1029"/>
                              <a:gd name="T54" fmla="*/ 2145 w 2314"/>
                              <a:gd name="T55" fmla="*/ 1029 h 1029"/>
                              <a:gd name="T56" fmla="*/ 2168 w 2314"/>
                              <a:gd name="T57" fmla="*/ 1027 h 1029"/>
                              <a:gd name="T58" fmla="*/ 2189 w 2314"/>
                              <a:gd name="T59" fmla="*/ 1022 h 1029"/>
                              <a:gd name="T60" fmla="*/ 2210 w 2314"/>
                              <a:gd name="T61" fmla="*/ 1015 h 1029"/>
                              <a:gd name="T62" fmla="*/ 2230 w 2314"/>
                              <a:gd name="T63" fmla="*/ 1005 h 1029"/>
                              <a:gd name="T64" fmla="*/ 2248 w 2314"/>
                              <a:gd name="T65" fmla="*/ 992 h 1029"/>
                              <a:gd name="T66" fmla="*/ 2264 w 2314"/>
                              <a:gd name="T67" fmla="*/ 978 h 1029"/>
                              <a:gd name="T68" fmla="*/ 2278 w 2314"/>
                              <a:gd name="T69" fmla="*/ 961 h 1029"/>
                              <a:gd name="T70" fmla="*/ 2290 w 2314"/>
                              <a:gd name="T71" fmla="*/ 943 h 1029"/>
                              <a:gd name="T72" fmla="*/ 2300 w 2314"/>
                              <a:gd name="T73" fmla="*/ 924 h 1029"/>
                              <a:gd name="T74" fmla="*/ 2307 w 2314"/>
                              <a:gd name="T75" fmla="*/ 903 h 1029"/>
                              <a:gd name="T76" fmla="*/ 2312 w 2314"/>
                              <a:gd name="T77" fmla="*/ 881 h 1029"/>
                              <a:gd name="T78" fmla="*/ 2313 w 2314"/>
                              <a:gd name="T79" fmla="*/ 857 h 1029"/>
                              <a:gd name="T80" fmla="*/ 2313 w 2314"/>
                              <a:gd name="T81" fmla="*/ 168 h 1029"/>
                              <a:gd name="T82" fmla="*/ 2311 w 2314"/>
                              <a:gd name="T83" fmla="*/ 145 h 1029"/>
                              <a:gd name="T84" fmla="*/ 2306 w 2314"/>
                              <a:gd name="T85" fmla="*/ 123 h 1029"/>
                              <a:gd name="T86" fmla="*/ 2299 w 2314"/>
                              <a:gd name="T87" fmla="*/ 102 h 1029"/>
                              <a:gd name="T88" fmla="*/ 2289 w 2314"/>
                              <a:gd name="T89" fmla="*/ 83 h 1029"/>
                              <a:gd name="T90" fmla="*/ 2276 w 2314"/>
                              <a:gd name="T91" fmla="*/ 65 h 1029"/>
                              <a:gd name="T92" fmla="*/ 2262 w 2314"/>
                              <a:gd name="T93" fmla="*/ 49 h 1029"/>
                              <a:gd name="T94" fmla="*/ 2245 w 2314"/>
                              <a:gd name="T95" fmla="*/ 35 h 1029"/>
                              <a:gd name="T96" fmla="*/ 2227 w 2314"/>
                              <a:gd name="T97" fmla="*/ 22 h 1029"/>
                              <a:gd name="T98" fmla="*/ 2208 w 2314"/>
                              <a:gd name="T99" fmla="*/ 13 h 1029"/>
                              <a:gd name="T100" fmla="*/ 2187 w 2314"/>
                              <a:gd name="T101" fmla="*/ 5 h 1029"/>
                              <a:gd name="T102" fmla="*/ 2165 w 2314"/>
                              <a:gd name="T103" fmla="*/ 1 h 1029"/>
                              <a:gd name="T104" fmla="*/ 2141 w 2314"/>
                              <a:gd name="T105" fmla="*/ 0 h 1029"/>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314" h="1029">
                                <a:moveTo>
                                  <a:pt x="2141" y="0"/>
                                </a:moveTo>
                                <a:lnTo>
                                  <a:pt x="168" y="0"/>
                                </a:lnTo>
                                <a:lnTo>
                                  <a:pt x="145" y="1"/>
                                </a:lnTo>
                                <a:lnTo>
                                  <a:pt x="123" y="6"/>
                                </a:lnTo>
                                <a:lnTo>
                                  <a:pt x="102" y="14"/>
                                </a:lnTo>
                                <a:lnTo>
                                  <a:pt x="83" y="24"/>
                                </a:lnTo>
                                <a:lnTo>
                                  <a:pt x="65" y="36"/>
                                </a:lnTo>
                                <a:lnTo>
                                  <a:pt x="49" y="51"/>
                                </a:lnTo>
                                <a:lnTo>
                                  <a:pt x="34" y="67"/>
                                </a:lnTo>
                                <a:lnTo>
                                  <a:pt x="22" y="85"/>
                                </a:lnTo>
                                <a:lnTo>
                                  <a:pt x="13" y="105"/>
                                </a:lnTo>
                                <a:lnTo>
                                  <a:pt x="5" y="126"/>
                                </a:lnTo>
                                <a:lnTo>
                                  <a:pt x="1" y="148"/>
                                </a:lnTo>
                                <a:lnTo>
                                  <a:pt x="0" y="168"/>
                                </a:lnTo>
                                <a:lnTo>
                                  <a:pt x="0" y="861"/>
                                </a:lnTo>
                                <a:lnTo>
                                  <a:pt x="1" y="884"/>
                                </a:lnTo>
                                <a:lnTo>
                                  <a:pt x="6" y="906"/>
                                </a:lnTo>
                                <a:lnTo>
                                  <a:pt x="14" y="926"/>
                                </a:lnTo>
                                <a:lnTo>
                                  <a:pt x="24" y="946"/>
                                </a:lnTo>
                                <a:lnTo>
                                  <a:pt x="36" y="964"/>
                                </a:lnTo>
                                <a:lnTo>
                                  <a:pt x="51" y="980"/>
                                </a:lnTo>
                                <a:lnTo>
                                  <a:pt x="67" y="994"/>
                                </a:lnTo>
                                <a:lnTo>
                                  <a:pt x="85" y="1006"/>
                                </a:lnTo>
                                <a:lnTo>
                                  <a:pt x="105" y="1016"/>
                                </a:lnTo>
                                <a:lnTo>
                                  <a:pt x="126" y="1023"/>
                                </a:lnTo>
                                <a:lnTo>
                                  <a:pt x="148" y="1028"/>
                                </a:lnTo>
                                <a:lnTo>
                                  <a:pt x="171" y="1029"/>
                                </a:lnTo>
                                <a:lnTo>
                                  <a:pt x="2145" y="1029"/>
                                </a:lnTo>
                                <a:lnTo>
                                  <a:pt x="2168" y="1027"/>
                                </a:lnTo>
                                <a:lnTo>
                                  <a:pt x="2189" y="1022"/>
                                </a:lnTo>
                                <a:lnTo>
                                  <a:pt x="2210" y="1015"/>
                                </a:lnTo>
                                <a:lnTo>
                                  <a:pt x="2230" y="1005"/>
                                </a:lnTo>
                                <a:lnTo>
                                  <a:pt x="2248" y="992"/>
                                </a:lnTo>
                                <a:lnTo>
                                  <a:pt x="2264" y="978"/>
                                </a:lnTo>
                                <a:lnTo>
                                  <a:pt x="2278" y="961"/>
                                </a:lnTo>
                                <a:lnTo>
                                  <a:pt x="2290" y="943"/>
                                </a:lnTo>
                                <a:lnTo>
                                  <a:pt x="2300" y="924"/>
                                </a:lnTo>
                                <a:lnTo>
                                  <a:pt x="2307" y="903"/>
                                </a:lnTo>
                                <a:lnTo>
                                  <a:pt x="2312" y="881"/>
                                </a:lnTo>
                                <a:lnTo>
                                  <a:pt x="2313" y="857"/>
                                </a:lnTo>
                                <a:lnTo>
                                  <a:pt x="2313" y="168"/>
                                </a:lnTo>
                                <a:lnTo>
                                  <a:pt x="2311" y="145"/>
                                </a:lnTo>
                                <a:lnTo>
                                  <a:pt x="2306" y="123"/>
                                </a:lnTo>
                                <a:lnTo>
                                  <a:pt x="2299" y="102"/>
                                </a:lnTo>
                                <a:lnTo>
                                  <a:pt x="2289" y="83"/>
                                </a:lnTo>
                                <a:lnTo>
                                  <a:pt x="2276" y="65"/>
                                </a:lnTo>
                                <a:lnTo>
                                  <a:pt x="2262" y="49"/>
                                </a:lnTo>
                                <a:lnTo>
                                  <a:pt x="2245" y="35"/>
                                </a:lnTo>
                                <a:lnTo>
                                  <a:pt x="2227" y="22"/>
                                </a:lnTo>
                                <a:lnTo>
                                  <a:pt x="2208" y="13"/>
                                </a:lnTo>
                                <a:lnTo>
                                  <a:pt x="2187" y="5"/>
                                </a:lnTo>
                                <a:lnTo>
                                  <a:pt x="2165" y="1"/>
                                </a:lnTo>
                                <a:lnTo>
                                  <a:pt x="2141" y="0"/>
                                </a:lnTo>
                                <a:close/>
                              </a:path>
                            </a:pathLst>
                          </a:custGeom>
                          <a:solidFill>
                            <a:srgbClr val="BCD6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1" name="Freeform 44"/>
                        <wps:cNvSpPr>
                          <a:spLocks/>
                        </wps:cNvSpPr>
                        <wps:spPr bwMode="auto">
                          <a:xfrm>
                            <a:off x="633" y="6979"/>
                            <a:ext cx="2314" cy="1029"/>
                          </a:xfrm>
                          <a:custGeom>
                            <a:avLst/>
                            <a:gdLst>
                              <a:gd name="T0" fmla="*/ 0 w 2314"/>
                              <a:gd name="T1" fmla="*/ 171 h 1029"/>
                              <a:gd name="T2" fmla="*/ 1 w 2314"/>
                              <a:gd name="T3" fmla="*/ 148 h 1029"/>
                              <a:gd name="T4" fmla="*/ 5 w 2314"/>
                              <a:gd name="T5" fmla="*/ 126 h 1029"/>
                              <a:gd name="T6" fmla="*/ 13 w 2314"/>
                              <a:gd name="T7" fmla="*/ 105 h 1029"/>
                              <a:gd name="T8" fmla="*/ 22 w 2314"/>
                              <a:gd name="T9" fmla="*/ 85 h 1029"/>
                              <a:gd name="T10" fmla="*/ 35 w 2314"/>
                              <a:gd name="T11" fmla="*/ 67 h 1029"/>
                              <a:gd name="T12" fmla="*/ 49 w 2314"/>
                              <a:gd name="T13" fmla="*/ 51 h 1029"/>
                              <a:gd name="T14" fmla="*/ 65 w 2314"/>
                              <a:gd name="T15" fmla="*/ 36 h 1029"/>
                              <a:gd name="T16" fmla="*/ 83 w 2314"/>
                              <a:gd name="T17" fmla="*/ 24 h 1029"/>
                              <a:gd name="T18" fmla="*/ 102 w 2314"/>
                              <a:gd name="T19" fmla="*/ 14 h 1029"/>
                              <a:gd name="T20" fmla="*/ 123 w 2314"/>
                              <a:gd name="T21" fmla="*/ 6 h 1029"/>
                              <a:gd name="T22" fmla="*/ 145 w 2314"/>
                              <a:gd name="T23" fmla="*/ 1 h 1029"/>
                              <a:gd name="T24" fmla="*/ 168 w 2314"/>
                              <a:gd name="T25" fmla="*/ 0 h 1029"/>
                              <a:gd name="T26" fmla="*/ 2142 w 2314"/>
                              <a:gd name="T27" fmla="*/ 0 h 1029"/>
                              <a:gd name="T28" fmla="*/ 2165 w 2314"/>
                              <a:gd name="T29" fmla="*/ 1 h 1029"/>
                              <a:gd name="T30" fmla="*/ 2187 w 2314"/>
                              <a:gd name="T31" fmla="*/ 5 h 1029"/>
                              <a:gd name="T32" fmla="*/ 2208 w 2314"/>
                              <a:gd name="T33" fmla="*/ 13 h 1029"/>
                              <a:gd name="T34" fmla="*/ 2227 w 2314"/>
                              <a:gd name="T35" fmla="*/ 22 h 1029"/>
                              <a:gd name="T36" fmla="*/ 2245 w 2314"/>
                              <a:gd name="T37" fmla="*/ 35 h 1029"/>
                              <a:gd name="T38" fmla="*/ 2262 w 2314"/>
                              <a:gd name="T39" fmla="*/ 49 h 1029"/>
                              <a:gd name="T40" fmla="*/ 2276 w 2314"/>
                              <a:gd name="T41" fmla="*/ 65 h 1029"/>
                              <a:gd name="T42" fmla="*/ 2289 w 2314"/>
                              <a:gd name="T43" fmla="*/ 83 h 1029"/>
                              <a:gd name="T44" fmla="*/ 2299 w 2314"/>
                              <a:gd name="T45" fmla="*/ 102 h 1029"/>
                              <a:gd name="T46" fmla="*/ 2306 w 2314"/>
                              <a:gd name="T47" fmla="*/ 123 h 1029"/>
                              <a:gd name="T48" fmla="*/ 2311 w 2314"/>
                              <a:gd name="T49" fmla="*/ 145 h 1029"/>
                              <a:gd name="T50" fmla="*/ 2313 w 2314"/>
                              <a:gd name="T51" fmla="*/ 168 h 1029"/>
                              <a:gd name="T52" fmla="*/ 2313 w 2314"/>
                              <a:gd name="T53" fmla="*/ 857 h 1029"/>
                              <a:gd name="T54" fmla="*/ 2312 w 2314"/>
                              <a:gd name="T55" fmla="*/ 881 h 1029"/>
                              <a:gd name="T56" fmla="*/ 2307 w 2314"/>
                              <a:gd name="T57" fmla="*/ 903 h 1029"/>
                              <a:gd name="T58" fmla="*/ 2300 w 2314"/>
                              <a:gd name="T59" fmla="*/ 924 h 1029"/>
                              <a:gd name="T60" fmla="*/ 2290 w 2314"/>
                              <a:gd name="T61" fmla="*/ 943 h 1029"/>
                              <a:gd name="T62" fmla="*/ 2278 w 2314"/>
                              <a:gd name="T63" fmla="*/ 961 h 1029"/>
                              <a:gd name="T64" fmla="*/ 2264 w 2314"/>
                              <a:gd name="T65" fmla="*/ 978 h 1029"/>
                              <a:gd name="T66" fmla="*/ 2248 w 2314"/>
                              <a:gd name="T67" fmla="*/ 992 h 1029"/>
                              <a:gd name="T68" fmla="*/ 2230 w 2314"/>
                              <a:gd name="T69" fmla="*/ 1005 h 1029"/>
                              <a:gd name="T70" fmla="*/ 2210 w 2314"/>
                              <a:gd name="T71" fmla="*/ 1015 h 1029"/>
                              <a:gd name="T72" fmla="*/ 2190 w 2314"/>
                              <a:gd name="T73" fmla="*/ 1022 h 1029"/>
                              <a:gd name="T74" fmla="*/ 2168 w 2314"/>
                              <a:gd name="T75" fmla="*/ 1027 h 1029"/>
                              <a:gd name="T76" fmla="*/ 2145 w 2314"/>
                              <a:gd name="T77" fmla="*/ 1029 h 1029"/>
                              <a:gd name="T78" fmla="*/ 171 w 2314"/>
                              <a:gd name="T79" fmla="*/ 1029 h 1029"/>
                              <a:gd name="T80" fmla="*/ 148 w 2314"/>
                              <a:gd name="T81" fmla="*/ 1028 h 1029"/>
                              <a:gd name="T82" fmla="*/ 126 w 2314"/>
                              <a:gd name="T83" fmla="*/ 1023 h 1029"/>
                              <a:gd name="T84" fmla="*/ 105 w 2314"/>
                              <a:gd name="T85" fmla="*/ 1016 h 1029"/>
                              <a:gd name="T86" fmla="*/ 85 w 2314"/>
                              <a:gd name="T87" fmla="*/ 1006 h 1029"/>
                              <a:gd name="T88" fmla="*/ 67 w 2314"/>
                              <a:gd name="T89" fmla="*/ 994 h 1029"/>
                              <a:gd name="T90" fmla="*/ 51 w 2314"/>
                              <a:gd name="T91" fmla="*/ 980 h 1029"/>
                              <a:gd name="T92" fmla="*/ 36 w 2314"/>
                              <a:gd name="T93" fmla="*/ 964 h 1029"/>
                              <a:gd name="T94" fmla="*/ 24 w 2314"/>
                              <a:gd name="T95" fmla="*/ 946 h 1029"/>
                              <a:gd name="T96" fmla="*/ 14 w 2314"/>
                              <a:gd name="T97" fmla="*/ 926 h 1029"/>
                              <a:gd name="T98" fmla="*/ 6 w 2314"/>
                              <a:gd name="T99" fmla="*/ 906 h 1029"/>
                              <a:gd name="T100" fmla="*/ 1 w 2314"/>
                              <a:gd name="T101" fmla="*/ 884 h 1029"/>
                              <a:gd name="T102" fmla="*/ 0 w 2314"/>
                              <a:gd name="T103" fmla="*/ 861 h 1029"/>
                              <a:gd name="T104" fmla="*/ 0 w 2314"/>
                              <a:gd name="T105" fmla="*/ 171 h 1029"/>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314" h="1029">
                                <a:moveTo>
                                  <a:pt x="0" y="171"/>
                                </a:moveTo>
                                <a:lnTo>
                                  <a:pt x="1" y="148"/>
                                </a:lnTo>
                                <a:lnTo>
                                  <a:pt x="5" y="126"/>
                                </a:lnTo>
                                <a:lnTo>
                                  <a:pt x="13" y="105"/>
                                </a:lnTo>
                                <a:lnTo>
                                  <a:pt x="22" y="85"/>
                                </a:lnTo>
                                <a:lnTo>
                                  <a:pt x="35" y="67"/>
                                </a:lnTo>
                                <a:lnTo>
                                  <a:pt x="49" y="51"/>
                                </a:lnTo>
                                <a:lnTo>
                                  <a:pt x="65" y="36"/>
                                </a:lnTo>
                                <a:lnTo>
                                  <a:pt x="83" y="24"/>
                                </a:lnTo>
                                <a:lnTo>
                                  <a:pt x="102" y="14"/>
                                </a:lnTo>
                                <a:lnTo>
                                  <a:pt x="123" y="6"/>
                                </a:lnTo>
                                <a:lnTo>
                                  <a:pt x="145" y="1"/>
                                </a:lnTo>
                                <a:lnTo>
                                  <a:pt x="168" y="0"/>
                                </a:lnTo>
                                <a:lnTo>
                                  <a:pt x="2142" y="0"/>
                                </a:lnTo>
                                <a:lnTo>
                                  <a:pt x="2165" y="1"/>
                                </a:lnTo>
                                <a:lnTo>
                                  <a:pt x="2187" y="5"/>
                                </a:lnTo>
                                <a:lnTo>
                                  <a:pt x="2208" y="13"/>
                                </a:lnTo>
                                <a:lnTo>
                                  <a:pt x="2227" y="22"/>
                                </a:lnTo>
                                <a:lnTo>
                                  <a:pt x="2245" y="35"/>
                                </a:lnTo>
                                <a:lnTo>
                                  <a:pt x="2262" y="49"/>
                                </a:lnTo>
                                <a:lnTo>
                                  <a:pt x="2276" y="65"/>
                                </a:lnTo>
                                <a:lnTo>
                                  <a:pt x="2289" y="83"/>
                                </a:lnTo>
                                <a:lnTo>
                                  <a:pt x="2299" y="102"/>
                                </a:lnTo>
                                <a:lnTo>
                                  <a:pt x="2306" y="123"/>
                                </a:lnTo>
                                <a:lnTo>
                                  <a:pt x="2311" y="145"/>
                                </a:lnTo>
                                <a:lnTo>
                                  <a:pt x="2313" y="168"/>
                                </a:lnTo>
                                <a:lnTo>
                                  <a:pt x="2313" y="857"/>
                                </a:lnTo>
                                <a:lnTo>
                                  <a:pt x="2312" y="881"/>
                                </a:lnTo>
                                <a:lnTo>
                                  <a:pt x="2307" y="903"/>
                                </a:lnTo>
                                <a:lnTo>
                                  <a:pt x="2300" y="924"/>
                                </a:lnTo>
                                <a:lnTo>
                                  <a:pt x="2290" y="943"/>
                                </a:lnTo>
                                <a:lnTo>
                                  <a:pt x="2278" y="961"/>
                                </a:lnTo>
                                <a:lnTo>
                                  <a:pt x="2264" y="978"/>
                                </a:lnTo>
                                <a:lnTo>
                                  <a:pt x="2248" y="992"/>
                                </a:lnTo>
                                <a:lnTo>
                                  <a:pt x="2230" y="1005"/>
                                </a:lnTo>
                                <a:lnTo>
                                  <a:pt x="2210" y="1015"/>
                                </a:lnTo>
                                <a:lnTo>
                                  <a:pt x="2190" y="1022"/>
                                </a:lnTo>
                                <a:lnTo>
                                  <a:pt x="2168" y="1027"/>
                                </a:lnTo>
                                <a:lnTo>
                                  <a:pt x="2145" y="1029"/>
                                </a:lnTo>
                                <a:lnTo>
                                  <a:pt x="171" y="1029"/>
                                </a:lnTo>
                                <a:lnTo>
                                  <a:pt x="148" y="1028"/>
                                </a:lnTo>
                                <a:lnTo>
                                  <a:pt x="126" y="1023"/>
                                </a:lnTo>
                                <a:lnTo>
                                  <a:pt x="105" y="1016"/>
                                </a:lnTo>
                                <a:lnTo>
                                  <a:pt x="85" y="1006"/>
                                </a:lnTo>
                                <a:lnTo>
                                  <a:pt x="67" y="994"/>
                                </a:lnTo>
                                <a:lnTo>
                                  <a:pt x="51" y="980"/>
                                </a:lnTo>
                                <a:lnTo>
                                  <a:pt x="36" y="964"/>
                                </a:lnTo>
                                <a:lnTo>
                                  <a:pt x="24" y="946"/>
                                </a:lnTo>
                                <a:lnTo>
                                  <a:pt x="14" y="926"/>
                                </a:lnTo>
                                <a:lnTo>
                                  <a:pt x="6" y="906"/>
                                </a:lnTo>
                                <a:lnTo>
                                  <a:pt x="1" y="884"/>
                                </a:lnTo>
                                <a:lnTo>
                                  <a:pt x="0" y="861"/>
                                </a:lnTo>
                                <a:lnTo>
                                  <a:pt x="0" y="171"/>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1682" name="Rectangle 45"/>
                        <wps:cNvSpPr>
                          <a:spLocks noChangeArrowheads="1"/>
                        </wps:cNvSpPr>
                        <wps:spPr bwMode="auto">
                          <a:xfrm>
                            <a:off x="694" y="7114"/>
                            <a:ext cx="2200" cy="8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5B615E" w14:textId="77777777" w:rsidR="0084329F" w:rsidRPr="00B33660" w:rsidRDefault="0084329F" w:rsidP="00E8618E">
                              <w:pPr>
                                <w:spacing w:after="0" w:line="240" w:lineRule="auto"/>
                                <w:jc w:val="center"/>
                                <w:rPr>
                                  <w:rFonts w:ascii="Times New Roman" w:hAnsi="Times New Roman" w:cs="Times New Roman"/>
                                  <w:noProof/>
                                  <w:sz w:val="20"/>
                                  <w:szCs w:val="20"/>
                                </w:rPr>
                              </w:pPr>
                              <w:r w:rsidRPr="00095262">
                                <w:rPr>
                                  <w:rFonts w:ascii="Times New Roman" w:hAnsi="Times New Roman" w:cs="Times New Roman"/>
                                  <w:noProof/>
                                  <w:sz w:val="20"/>
                                  <w:szCs w:val="20"/>
                                </w:rPr>
                                <w:t>ННКРР</w:t>
                              </w:r>
                              <w:r>
                                <w:rPr>
                                  <w:rFonts w:ascii="Times New Roman" w:hAnsi="Times New Roman" w:cs="Times New Roman"/>
                                  <w:noProof/>
                                  <w:sz w:val="20"/>
                                  <w:szCs w:val="20"/>
                                </w:rPr>
                                <w:t xml:space="preserve"> типа Х</w:t>
                              </w:r>
                            </w:p>
                            <w:p w14:paraId="59B33E85" w14:textId="77777777" w:rsidR="0084329F" w:rsidRPr="00B33660" w:rsidRDefault="0084329F" w:rsidP="00E8618E">
                              <w:pPr>
                                <w:spacing w:after="0" w:line="240" w:lineRule="auto"/>
                                <w:jc w:val="center"/>
                                <w:rPr>
                                  <w:rFonts w:ascii="Times New Roman" w:hAnsi="Times New Roman" w:cs="Times New Roman"/>
                                  <w:noProof/>
                                  <w:sz w:val="20"/>
                                  <w:szCs w:val="20"/>
                                </w:rPr>
                              </w:pPr>
                              <w:r w:rsidRPr="00B33660">
                                <w:rPr>
                                  <w:rFonts w:ascii="Times New Roman" w:hAnsi="Times New Roman" w:cs="Times New Roman"/>
                                  <w:noProof/>
                                  <w:sz w:val="20"/>
                                  <w:szCs w:val="20"/>
                                </w:rPr>
                                <w:t xml:space="preserve"> (</w:t>
                              </w:r>
                              <w:r>
                                <w:rPr>
                                  <w:rFonts w:ascii="Times New Roman" w:hAnsi="Times New Roman" w:cs="Times New Roman"/>
                                  <w:noProof/>
                                  <w:sz w:val="20"/>
                                  <w:szCs w:val="20"/>
                                  <w:lang w:val="en-US"/>
                                </w:rPr>
                                <w:t>FCCTX</w:t>
                              </w:r>
                              <w:r>
                                <w:rPr>
                                  <w:rFonts w:ascii="Times New Roman" w:hAnsi="Times New Roman" w:cs="Times New Roman"/>
                                  <w:noProof/>
                                  <w:sz w:val="20"/>
                                  <w:szCs w:val="20"/>
                                </w:rPr>
                                <w:t>)</w:t>
                              </w:r>
                              <w:r w:rsidRPr="006B0060">
                                <w:rPr>
                                  <w:rFonts w:ascii="Times New Roman" w:hAnsi="Times New Roman" w:cs="Times New Roman"/>
                                  <w:noProof/>
                                  <w:sz w:val="20"/>
                                  <w:szCs w:val="20"/>
                                </w:rPr>
                                <w:t xml:space="preserve">, </w:t>
                              </w:r>
                              <w:r w:rsidRPr="00095262">
                                <w:rPr>
                                  <w:rFonts w:ascii="Times New Roman" w:hAnsi="Times New Roman" w:cs="Times New Roman"/>
                                  <w:noProof/>
                                  <w:sz w:val="20"/>
                                  <w:szCs w:val="20"/>
                                </w:rPr>
                                <w:t>ПМ</w:t>
                              </w:r>
                              <w:r>
                                <w:rPr>
                                  <w:rFonts w:ascii="Times New Roman" w:hAnsi="Times New Roman" w:cs="Times New Roman"/>
                                  <w:noProof/>
                                  <w:sz w:val="20"/>
                                  <w:szCs w:val="20"/>
                                  <w:lang w:val="en-US"/>
                                </w:rPr>
                                <w:t>MP</w:t>
                              </w:r>
                            </w:p>
                            <w:p w14:paraId="4C725965" w14:textId="77777777" w:rsidR="0084329F" w:rsidRPr="00B33660" w:rsidRDefault="0084329F" w:rsidP="00E8618E">
                              <w:pPr>
                                <w:spacing w:after="0" w:line="240" w:lineRule="auto"/>
                                <w:jc w:val="center"/>
                                <w:rPr>
                                  <w:rFonts w:ascii="Times New Roman" w:hAnsi="Times New Roman" w:cs="Times New Roman"/>
                                  <w:noProof/>
                                  <w:sz w:val="20"/>
                                  <w:szCs w:val="20"/>
                                </w:rPr>
                              </w:pPr>
                              <w:r w:rsidRPr="00095262">
                                <w:rPr>
                                  <w:rFonts w:ascii="Times New Roman" w:hAnsi="Times New Roman" w:cs="Times New Roman"/>
                                  <w:noProof/>
                                  <w:sz w:val="20"/>
                                  <w:szCs w:val="20"/>
                                  <w:lang w:val="en-US"/>
                                </w:rPr>
                                <w:t>n</w:t>
                              </w:r>
                              <w:r w:rsidRPr="00B33660">
                                <w:rPr>
                                  <w:rFonts w:ascii="Times New Roman" w:hAnsi="Times New Roman" w:cs="Times New Roman"/>
                                  <w:noProof/>
                                  <w:sz w:val="20"/>
                                  <w:szCs w:val="20"/>
                                </w:rPr>
                                <w:t>=1</w:t>
                              </w:r>
                            </w:p>
                            <w:p w14:paraId="59DC52CE" w14:textId="77777777" w:rsidR="0084329F" w:rsidRDefault="0084329F" w:rsidP="00E8618E">
                              <w:pPr>
                                <w:spacing w:after="0" w:line="240" w:lineRule="auto"/>
                              </w:pPr>
                              <w:r>
                                <w:rPr>
                                  <w:noProof/>
                                </w:rPr>
                                <w:drawing>
                                  <wp:inline distT="0" distB="0" distL="0" distR="0" wp14:anchorId="3278981D" wp14:editId="57706979">
                                    <wp:extent cx="1390650" cy="554990"/>
                                    <wp:effectExtent l="0" t="0" r="0" b="0"/>
                                    <wp:docPr id="1792" name="Рисунок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90650" cy="554990"/>
                                            </a:xfrm>
                                            <a:prstGeom prst="rect">
                                              <a:avLst/>
                                            </a:prstGeom>
                                            <a:noFill/>
                                            <a:ln>
                                              <a:noFill/>
                                            </a:ln>
                                          </pic:spPr>
                                        </pic:pic>
                                      </a:graphicData>
                                    </a:graphic>
                                  </wp:inline>
                                </w:drawing>
                              </w:r>
                            </w:p>
                            <w:p w14:paraId="74617DE0" w14:textId="77777777" w:rsidR="0084329F" w:rsidRDefault="0084329F" w:rsidP="00E8618E">
                              <w:pPr>
                                <w:widowControl w:val="0"/>
                              </w:pPr>
                            </w:p>
                          </w:txbxContent>
                        </wps:txbx>
                        <wps:bodyPr rot="0" vert="horz" wrap="square" lIns="0" tIns="0" rIns="0" bIns="0" anchor="t" anchorCtr="0" upright="1">
                          <a:noAutofit/>
                        </wps:bodyPr>
                      </wps:wsp>
                      <wpg:grpSp>
                        <wpg:cNvPr id="1683" name="Group 46"/>
                        <wpg:cNvGrpSpPr>
                          <a:grpSpLocks/>
                        </wpg:cNvGrpSpPr>
                        <wpg:grpSpPr bwMode="auto">
                          <a:xfrm>
                            <a:off x="1730" y="6600"/>
                            <a:ext cx="120" cy="397"/>
                            <a:chOff x="1730" y="6600"/>
                            <a:chExt cx="120" cy="397"/>
                          </a:xfrm>
                        </wpg:grpSpPr>
                        <wps:wsp>
                          <wps:cNvPr id="1684" name="Freeform 47"/>
                          <wps:cNvSpPr>
                            <a:spLocks/>
                          </wps:cNvSpPr>
                          <wps:spPr bwMode="auto">
                            <a:xfrm>
                              <a:off x="1730" y="6600"/>
                              <a:ext cx="120" cy="397"/>
                            </a:xfrm>
                            <a:custGeom>
                              <a:avLst/>
                              <a:gdLst>
                                <a:gd name="T0" fmla="*/ 48 w 120"/>
                                <a:gd name="T1" fmla="*/ 277 h 397"/>
                                <a:gd name="T2" fmla="*/ 0 w 120"/>
                                <a:gd name="T3" fmla="*/ 277 h 397"/>
                                <a:gd name="T4" fmla="*/ 60 w 120"/>
                                <a:gd name="T5" fmla="*/ 397 h 397"/>
                                <a:gd name="T6" fmla="*/ 110 w 120"/>
                                <a:gd name="T7" fmla="*/ 297 h 397"/>
                                <a:gd name="T8" fmla="*/ 48 w 120"/>
                                <a:gd name="T9" fmla="*/ 297 h 397"/>
                                <a:gd name="T10" fmla="*/ 48 w 120"/>
                                <a:gd name="T11" fmla="*/ 277 h 39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0" h="397">
                                  <a:moveTo>
                                    <a:pt x="48" y="277"/>
                                  </a:moveTo>
                                  <a:lnTo>
                                    <a:pt x="0" y="277"/>
                                  </a:lnTo>
                                  <a:lnTo>
                                    <a:pt x="60" y="397"/>
                                  </a:lnTo>
                                  <a:lnTo>
                                    <a:pt x="110" y="297"/>
                                  </a:lnTo>
                                  <a:lnTo>
                                    <a:pt x="48" y="297"/>
                                  </a:lnTo>
                                  <a:lnTo>
                                    <a:pt x="48" y="277"/>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5" name="Rectangle 48"/>
                          <wps:cNvSpPr>
                            <a:spLocks/>
                          </wps:cNvSpPr>
                          <wps:spPr bwMode="auto">
                            <a:xfrm>
                              <a:off x="1778" y="6600"/>
                              <a:ext cx="23" cy="297"/>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6" name="Freeform 49"/>
                          <wps:cNvSpPr>
                            <a:spLocks/>
                          </wps:cNvSpPr>
                          <wps:spPr bwMode="auto">
                            <a:xfrm>
                              <a:off x="1730" y="6600"/>
                              <a:ext cx="120" cy="397"/>
                            </a:xfrm>
                            <a:custGeom>
                              <a:avLst/>
                              <a:gdLst>
                                <a:gd name="T0" fmla="*/ 120 w 120"/>
                                <a:gd name="T1" fmla="*/ 277 h 397"/>
                                <a:gd name="T2" fmla="*/ 71 w 120"/>
                                <a:gd name="T3" fmla="*/ 277 h 397"/>
                                <a:gd name="T4" fmla="*/ 71 w 120"/>
                                <a:gd name="T5" fmla="*/ 297 h 397"/>
                                <a:gd name="T6" fmla="*/ 110 w 120"/>
                                <a:gd name="T7" fmla="*/ 297 h 397"/>
                                <a:gd name="T8" fmla="*/ 120 w 120"/>
                                <a:gd name="T9" fmla="*/ 277 h 39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97">
                                  <a:moveTo>
                                    <a:pt x="120" y="277"/>
                                  </a:moveTo>
                                  <a:lnTo>
                                    <a:pt x="71" y="277"/>
                                  </a:lnTo>
                                  <a:lnTo>
                                    <a:pt x="71" y="297"/>
                                  </a:lnTo>
                                  <a:lnTo>
                                    <a:pt x="110" y="297"/>
                                  </a:lnTo>
                                  <a:lnTo>
                                    <a:pt x="120" y="277"/>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687" name="Freeform 50"/>
                        <wps:cNvSpPr>
                          <a:spLocks/>
                        </wps:cNvSpPr>
                        <wps:spPr bwMode="auto">
                          <a:xfrm>
                            <a:off x="6355" y="6995"/>
                            <a:ext cx="1994" cy="807"/>
                          </a:xfrm>
                          <a:custGeom>
                            <a:avLst/>
                            <a:gdLst>
                              <a:gd name="T0" fmla="*/ 1860 w 1994"/>
                              <a:gd name="T1" fmla="*/ 0 h 807"/>
                              <a:gd name="T2" fmla="*/ 122 w 1994"/>
                              <a:gd name="T3" fmla="*/ 0 h 807"/>
                              <a:gd name="T4" fmla="*/ 100 w 1994"/>
                              <a:gd name="T5" fmla="*/ 4 h 807"/>
                              <a:gd name="T6" fmla="*/ 79 w 1994"/>
                              <a:gd name="T7" fmla="*/ 11 h 807"/>
                              <a:gd name="T8" fmla="*/ 60 w 1994"/>
                              <a:gd name="T9" fmla="*/ 22 h 807"/>
                              <a:gd name="T10" fmla="*/ 43 w 1994"/>
                              <a:gd name="T11" fmla="*/ 35 h 807"/>
                              <a:gd name="T12" fmla="*/ 28 w 1994"/>
                              <a:gd name="T13" fmla="*/ 51 h 807"/>
                              <a:gd name="T14" fmla="*/ 16 w 1994"/>
                              <a:gd name="T15" fmla="*/ 69 h 807"/>
                              <a:gd name="T16" fmla="*/ 7 w 1994"/>
                              <a:gd name="T17" fmla="*/ 89 h 807"/>
                              <a:gd name="T18" fmla="*/ 1 w 1994"/>
                              <a:gd name="T19" fmla="*/ 111 h 807"/>
                              <a:gd name="T20" fmla="*/ 0 w 1994"/>
                              <a:gd name="T21" fmla="*/ 134 h 807"/>
                              <a:gd name="T22" fmla="*/ 0 w 1994"/>
                              <a:gd name="T23" fmla="*/ 683 h 807"/>
                              <a:gd name="T24" fmla="*/ 4 w 1994"/>
                              <a:gd name="T25" fmla="*/ 705 h 807"/>
                              <a:gd name="T26" fmla="*/ 11 w 1994"/>
                              <a:gd name="T27" fmla="*/ 726 h 807"/>
                              <a:gd name="T28" fmla="*/ 22 w 1994"/>
                              <a:gd name="T29" fmla="*/ 746 h 807"/>
                              <a:gd name="T30" fmla="*/ 35 w 1994"/>
                              <a:gd name="T31" fmla="*/ 763 h 807"/>
                              <a:gd name="T32" fmla="*/ 51 w 1994"/>
                              <a:gd name="T33" fmla="*/ 777 h 807"/>
                              <a:gd name="T34" fmla="*/ 69 w 1994"/>
                              <a:gd name="T35" fmla="*/ 789 h 807"/>
                              <a:gd name="T36" fmla="*/ 89 w 1994"/>
                              <a:gd name="T37" fmla="*/ 798 h 807"/>
                              <a:gd name="T38" fmla="*/ 111 w 1994"/>
                              <a:gd name="T39" fmla="*/ 804 h 807"/>
                              <a:gd name="T40" fmla="*/ 134 w 1994"/>
                              <a:gd name="T41" fmla="*/ 806 h 807"/>
                              <a:gd name="T42" fmla="*/ 1871 w 1994"/>
                              <a:gd name="T43" fmla="*/ 805 h 807"/>
                              <a:gd name="T44" fmla="*/ 1893 w 1994"/>
                              <a:gd name="T45" fmla="*/ 802 h 807"/>
                              <a:gd name="T46" fmla="*/ 1914 w 1994"/>
                              <a:gd name="T47" fmla="*/ 794 h 807"/>
                              <a:gd name="T48" fmla="*/ 1934 w 1994"/>
                              <a:gd name="T49" fmla="*/ 784 h 807"/>
                              <a:gd name="T50" fmla="*/ 1951 w 1994"/>
                              <a:gd name="T51" fmla="*/ 770 h 807"/>
                              <a:gd name="T52" fmla="*/ 1965 w 1994"/>
                              <a:gd name="T53" fmla="*/ 754 h 807"/>
                              <a:gd name="T54" fmla="*/ 1977 w 1994"/>
                              <a:gd name="T55" fmla="*/ 736 h 807"/>
                              <a:gd name="T56" fmla="*/ 1986 w 1994"/>
                              <a:gd name="T57" fmla="*/ 716 h 807"/>
                              <a:gd name="T58" fmla="*/ 1992 w 1994"/>
                              <a:gd name="T59" fmla="*/ 694 h 807"/>
                              <a:gd name="T60" fmla="*/ 1994 w 1994"/>
                              <a:gd name="T61" fmla="*/ 672 h 807"/>
                              <a:gd name="T62" fmla="*/ 1993 w 1994"/>
                              <a:gd name="T63" fmla="*/ 122 h 807"/>
                              <a:gd name="T64" fmla="*/ 1990 w 1994"/>
                              <a:gd name="T65" fmla="*/ 100 h 807"/>
                              <a:gd name="T66" fmla="*/ 1982 w 1994"/>
                              <a:gd name="T67" fmla="*/ 79 h 807"/>
                              <a:gd name="T68" fmla="*/ 1972 w 1994"/>
                              <a:gd name="T69" fmla="*/ 60 h 807"/>
                              <a:gd name="T70" fmla="*/ 1958 w 1994"/>
                              <a:gd name="T71" fmla="*/ 43 h 807"/>
                              <a:gd name="T72" fmla="*/ 1942 w 1994"/>
                              <a:gd name="T73" fmla="*/ 28 h 807"/>
                              <a:gd name="T74" fmla="*/ 1924 w 1994"/>
                              <a:gd name="T75" fmla="*/ 16 h 807"/>
                              <a:gd name="T76" fmla="*/ 1904 w 1994"/>
                              <a:gd name="T77" fmla="*/ 7 h 807"/>
                              <a:gd name="T78" fmla="*/ 1882 w 1994"/>
                              <a:gd name="T79" fmla="*/ 1 h 807"/>
                              <a:gd name="T80" fmla="*/ 1860 w 1994"/>
                              <a:gd name="T81" fmla="*/ 0 h 807"/>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994" h="807">
                                <a:moveTo>
                                  <a:pt x="1860" y="0"/>
                                </a:moveTo>
                                <a:lnTo>
                                  <a:pt x="122" y="0"/>
                                </a:lnTo>
                                <a:lnTo>
                                  <a:pt x="100" y="4"/>
                                </a:lnTo>
                                <a:lnTo>
                                  <a:pt x="79" y="11"/>
                                </a:lnTo>
                                <a:lnTo>
                                  <a:pt x="60" y="22"/>
                                </a:lnTo>
                                <a:lnTo>
                                  <a:pt x="43" y="35"/>
                                </a:lnTo>
                                <a:lnTo>
                                  <a:pt x="28" y="51"/>
                                </a:lnTo>
                                <a:lnTo>
                                  <a:pt x="16" y="69"/>
                                </a:lnTo>
                                <a:lnTo>
                                  <a:pt x="7" y="89"/>
                                </a:lnTo>
                                <a:lnTo>
                                  <a:pt x="1" y="111"/>
                                </a:lnTo>
                                <a:lnTo>
                                  <a:pt x="0" y="134"/>
                                </a:lnTo>
                                <a:lnTo>
                                  <a:pt x="0" y="683"/>
                                </a:lnTo>
                                <a:lnTo>
                                  <a:pt x="4" y="705"/>
                                </a:lnTo>
                                <a:lnTo>
                                  <a:pt x="11" y="726"/>
                                </a:lnTo>
                                <a:lnTo>
                                  <a:pt x="22" y="746"/>
                                </a:lnTo>
                                <a:lnTo>
                                  <a:pt x="35" y="763"/>
                                </a:lnTo>
                                <a:lnTo>
                                  <a:pt x="51" y="777"/>
                                </a:lnTo>
                                <a:lnTo>
                                  <a:pt x="69" y="789"/>
                                </a:lnTo>
                                <a:lnTo>
                                  <a:pt x="89" y="798"/>
                                </a:lnTo>
                                <a:lnTo>
                                  <a:pt x="111" y="804"/>
                                </a:lnTo>
                                <a:lnTo>
                                  <a:pt x="134" y="806"/>
                                </a:lnTo>
                                <a:lnTo>
                                  <a:pt x="1871" y="805"/>
                                </a:lnTo>
                                <a:lnTo>
                                  <a:pt x="1893" y="802"/>
                                </a:lnTo>
                                <a:lnTo>
                                  <a:pt x="1914" y="794"/>
                                </a:lnTo>
                                <a:lnTo>
                                  <a:pt x="1934" y="784"/>
                                </a:lnTo>
                                <a:lnTo>
                                  <a:pt x="1951" y="770"/>
                                </a:lnTo>
                                <a:lnTo>
                                  <a:pt x="1965" y="754"/>
                                </a:lnTo>
                                <a:lnTo>
                                  <a:pt x="1977" y="736"/>
                                </a:lnTo>
                                <a:lnTo>
                                  <a:pt x="1986" y="716"/>
                                </a:lnTo>
                                <a:lnTo>
                                  <a:pt x="1992" y="694"/>
                                </a:lnTo>
                                <a:lnTo>
                                  <a:pt x="1994" y="672"/>
                                </a:lnTo>
                                <a:lnTo>
                                  <a:pt x="1993" y="122"/>
                                </a:lnTo>
                                <a:lnTo>
                                  <a:pt x="1990" y="100"/>
                                </a:lnTo>
                                <a:lnTo>
                                  <a:pt x="1982" y="79"/>
                                </a:lnTo>
                                <a:lnTo>
                                  <a:pt x="1972" y="60"/>
                                </a:lnTo>
                                <a:lnTo>
                                  <a:pt x="1958" y="43"/>
                                </a:lnTo>
                                <a:lnTo>
                                  <a:pt x="1942" y="28"/>
                                </a:lnTo>
                                <a:lnTo>
                                  <a:pt x="1924" y="16"/>
                                </a:lnTo>
                                <a:lnTo>
                                  <a:pt x="1904" y="7"/>
                                </a:lnTo>
                                <a:lnTo>
                                  <a:pt x="1882" y="1"/>
                                </a:lnTo>
                                <a:lnTo>
                                  <a:pt x="1860" y="0"/>
                                </a:lnTo>
                                <a:close/>
                              </a:path>
                            </a:pathLst>
                          </a:custGeom>
                          <a:solidFill>
                            <a:srgbClr val="BCD6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8" name="Freeform 51"/>
                        <wps:cNvSpPr>
                          <a:spLocks/>
                        </wps:cNvSpPr>
                        <wps:spPr bwMode="auto">
                          <a:xfrm>
                            <a:off x="6355" y="6995"/>
                            <a:ext cx="1994" cy="807"/>
                          </a:xfrm>
                          <a:custGeom>
                            <a:avLst/>
                            <a:gdLst>
                              <a:gd name="T0" fmla="*/ 0 w 1994"/>
                              <a:gd name="T1" fmla="*/ 134 h 807"/>
                              <a:gd name="T2" fmla="*/ 1 w 1994"/>
                              <a:gd name="T3" fmla="*/ 111 h 807"/>
                              <a:gd name="T4" fmla="*/ 7 w 1994"/>
                              <a:gd name="T5" fmla="*/ 89 h 807"/>
                              <a:gd name="T6" fmla="*/ 16 w 1994"/>
                              <a:gd name="T7" fmla="*/ 69 h 807"/>
                              <a:gd name="T8" fmla="*/ 28 w 1994"/>
                              <a:gd name="T9" fmla="*/ 51 h 807"/>
                              <a:gd name="T10" fmla="*/ 43 w 1994"/>
                              <a:gd name="T11" fmla="*/ 35 h 807"/>
                              <a:gd name="T12" fmla="*/ 60 w 1994"/>
                              <a:gd name="T13" fmla="*/ 22 h 807"/>
                              <a:gd name="T14" fmla="*/ 79 w 1994"/>
                              <a:gd name="T15" fmla="*/ 11 h 807"/>
                              <a:gd name="T16" fmla="*/ 100 w 1994"/>
                              <a:gd name="T17" fmla="*/ 4 h 807"/>
                              <a:gd name="T18" fmla="*/ 122 w 1994"/>
                              <a:gd name="T19" fmla="*/ 0 h 807"/>
                              <a:gd name="T20" fmla="*/ 1860 w 1994"/>
                              <a:gd name="T21" fmla="*/ 0 h 807"/>
                              <a:gd name="T22" fmla="*/ 1882 w 1994"/>
                              <a:gd name="T23" fmla="*/ 1 h 807"/>
                              <a:gd name="T24" fmla="*/ 1904 w 1994"/>
                              <a:gd name="T25" fmla="*/ 7 h 807"/>
                              <a:gd name="T26" fmla="*/ 1924 w 1994"/>
                              <a:gd name="T27" fmla="*/ 16 h 807"/>
                              <a:gd name="T28" fmla="*/ 1942 w 1994"/>
                              <a:gd name="T29" fmla="*/ 28 h 807"/>
                              <a:gd name="T30" fmla="*/ 1958 w 1994"/>
                              <a:gd name="T31" fmla="*/ 43 h 807"/>
                              <a:gd name="T32" fmla="*/ 1972 w 1994"/>
                              <a:gd name="T33" fmla="*/ 60 h 807"/>
                              <a:gd name="T34" fmla="*/ 1982 w 1994"/>
                              <a:gd name="T35" fmla="*/ 79 h 807"/>
                              <a:gd name="T36" fmla="*/ 1990 w 1994"/>
                              <a:gd name="T37" fmla="*/ 100 h 807"/>
                              <a:gd name="T38" fmla="*/ 1993 w 1994"/>
                              <a:gd name="T39" fmla="*/ 122 h 807"/>
                              <a:gd name="T40" fmla="*/ 1994 w 1994"/>
                              <a:gd name="T41" fmla="*/ 672 h 807"/>
                              <a:gd name="T42" fmla="*/ 1992 w 1994"/>
                              <a:gd name="T43" fmla="*/ 694 h 807"/>
                              <a:gd name="T44" fmla="*/ 1986 w 1994"/>
                              <a:gd name="T45" fmla="*/ 716 h 807"/>
                              <a:gd name="T46" fmla="*/ 1977 w 1994"/>
                              <a:gd name="T47" fmla="*/ 736 h 807"/>
                              <a:gd name="T48" fmla="*/ 1965 w 1994"/>
                              <a:gd name="T49" fmla="*/ 754 h 807"/>
                              <a:gd name="T50" fmla="*/ 1951 w 1994"/>
                              <a:gd name="T51" fmla="*/ 770 h 807"/>
                              <a:gd name="T52" fmla="*/ 1934 w 1994"/>
                              <a:gd name="T53" fmla="*/ 784 h 807"/>
                              <a:gd name="T54" fmla="*/ 1914 w 1994"/>
                              <a:gd name="T55" fmla="*/ 794 h 807"/>
                              <a:gd name="T56" fmla="*/ 1893 w 1994"/>
                              <a:gd name="T57" fmla="*/ 802 h 807"/>
                              <a:gd name="T58" fmla="*/ 1871 w 1994"/>
                              <a:gd name="T59" fmla="*/ 805 h 807"/>
                              <a:gd name="T60" fmla="*/ 134 w 1994"/>
                              <a:gd name="T61" fmla="*/ 806 h 807"/>
                              <a:gd name="T62" fmla="*/ 111 w 1994"/>
                              <a:gd name="T63" fmla="*/ 804 h 807"/>
                              <a:gd name="T64" fmla="*/ 89 w 1994"/>
                              <a:gd name="T65" fmla="*/ 798 h 807"/>
                              <a:gd name="T66" fmla="*/ 69 w 1994"/>
                              <a:gd name="T67" fmla="*/ 789 h 807"/>
                              <a:gd name="T68" fmla="*/ 51 w 1994"/>
                              <a:gd name="T69" fmla="*/ 777 h 807"/>
                              <a:gd name="T70" fmla="*/ 35 w 1994"/>
                              <a:gd name="T71" fmla="*/ 763 h 807"/>
                              <a:gd name="T72" fmla="*/ 22 w 1994"/>
                              <a:gd name="T73" fmla="*/ 746 h 807"/>
                              <a:gd name="T74" fmla="*/ 11 w 1994"/>
                              <a:gd name="T75" fmla="*/ 726 h 807"/>
                              <a:gd name="T76" fmla="*/ 4 w 1994"/>
                              <a:gd name="T77" fmla="*/ 705 h 807"/>
                              <a:gd name="T78" fmla="*/ 0 w 1994"/>
                              <a:gd name="T79" fmla="*/ 683 h 807"/>
                              <a:gd name="T80" fmla="*/ 0 w 1994"/>
                              <a:gd name="T81" fmla="*/ 134 h 807"/>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994" h="807">
                                <a:moveTo>
                                  <a:pt x="0" y="134"/>
                                </a:moveTo>
                                <a:lnTo>
                                  <a:pt x="1" y="111"/>
                                </a:lnTo>
                                <a:lnTo>
                                  <a:pt x="7" y="89"/>
                                </a:lnTo>
                                <a:lnTo>
                                  <a:pt x="16" y="69"/>
                                </a:lnTo>
                                <a:lnTo>
                                  <a:pt x="28" y="51"/>
                                </a:lnTo>
                                <a:lnTo>
                                  <a:pt x="43" y="35"/>
                                </a:lnTo>
                                <a:lnTo>
                                  <a:pt x="60" y="22"/>
                                </a:lnTo>
                                <a:lnTo>
                                  <a:pt x="79" y="11"/>
                                </a:lnTo>
                                <a:lnTo>
                                  <a:pt x="100" y="4"/>
                                </a:lnTo>
                                <a:lnTo>
                                  <a:pt x="122" y="0"/>
                                </a:lnTo>
                                <a:lnTo>
                                  <a:pt x="1860" y="0"/>
                                </a:lnTo>
                                <a:lnTo>
                                  <a:pt x="1882" y="1"/>
                                </a:lnTo>
                                <a:lnTo>
                                  <a:pt x="1904" y="7"/>
                                </a:lnTo>
                                <a:lnTo>
                                  <a:pt x="1924" y="16"/>
                                </a:lnTo>
                                <a:lnTo>
                                  <a:pt x="1942" y="28"/>
                                </a:lnTo>
                                <a:lnTo>
                                  <a:pt x="1958" y="43"/>
                                </a:lnTo>
                                <a:lnTo>
                                  <a:pt x="1972" y="60"/>
                                </a:lnTo>
                                <a:lnTo>
                                  <a:pt x="1982" y="79"/>
                                </a:lnTo>
                                <a:lnTo>
                                  <a:pt x="1990" y="100"/>
                                </a:lnTo>
                                <a:lnTo>
                                  <a:pt x="1993" y="122"/>
                                </a:lnTo>
                                <a:lnTo>
                                  <a:pt x="1994" y="672"/>
                                </a:lnTo>
                                <a:lnTo>
                                  <a:pt x="1992" y="694"/>
                                </a:lnTo>
                                <a:lnTo>
                                  <a:pt x="1986" y="716"/>
                                </a:lnTo>
                                <a:lnTo>
                                  <a:pt x="1977" y="736"/>
                                </a:lnTo>
                                <a:lnTo>
                                  <a:pt x="1965" y="754"/>
                                </a:lnTo>
                                <a:lnTo>
                                  <a:pt x="1951" y="770"/>
                                </a:lnTo>
                                <a:lnTo>
                                  <a:pt x="1934" y="784"/>
                                </a:lnTo>
                                <a:lnTo>
                                  <a:pt x="1914" y="794"/>
                                </a:lnTo>
                                <a:lnTo>
                                  <a:pt x="1893" y="802"/>
                                </a:lnTo>
                                <a:lnTo>
                                  <a:pt x="1871" y="805"/>
                                </a:lnTo>
                                <a:lnTo>
                                  <a:pt x="134" y="806"/>
                                </a:lnTo>
                                <a:lnTo>
                                  <a:pt x="111" y="804"/>
                                </a:lnTo>
                                <a:lnTo>
                                  <a:pt x="89" y="798"/>
                                </a:lnTo>
                                <a:lnTo>
                                  <a:pt x="69" y="789"/>
                                </a:lnTo>
                                <a:lnTo>
                                  <a:pt x="51" y="777"/>
                                </a:lnTo>
                                <a:lnTo>
                                  <a:pt x="35" y="763"/>
                                </a:lnTo>
                                <a:lnTo>
                                  <a:pt x="22" y="746"/>
                                </a:lnTo>
                                <a:lnTo>
                                  <a:pt x="11" y="726"/>
                                </a:lnTo>
                                <a:lnTo>
                                  <a:pt x="4" y="705"/>
                                </a:lnTo>
                                <a:lnTo>
                                  <a:pt x="0" y="683"/>
                                </a:lnTo>
                                <a:lnTo>
                                  <a:pt x="0" y="134"/>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1689" name="Rectangle 52"/>
                        <wps:cNvSpPr>
                          <a:spLocks noChangeArrowheads="1"/>
                        </wps:cNvSpPr>
                        <wps:spPr bwMode="auto">
                          <a:xfrm>
                            <a:off x="6406" y="7118"/>
                            <a:ext cx="1900" cy="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666DB" w14:textId="77777777" w:rsidR="0084329F" w:rsidRDefault="0084329F" w:rsidP="00E8618E">
                              <w:pPr>
                                <w:spacing w:after="0" w:line="240" w:lineRule="auto"/>
                                <w:jc w:val="center"/>
                                <w:rPr>
                                  <w:rFonts w:ascii="Times New Roman" w:hAnsi="Times New Roman" w:cs="Times New Roman"/>
                                  <w:noProof/>
                                  <w:sz w:val="20"/>
                                  <w:szCs w:val="20"/>
                                </w:rPr>
                              </w:pPr>
                              <w:r>
                                <w:rPr>
                                  <w:rFonts w:ascii="Times New Roman" w:hAnsi="Times New Roman" w:cs="Times New Roman"/>
                                  <w:noProof/>
                                  <w:sz w:val="20"/>
                                  <w:szCs w:val="20"/>
                                </w:rPr>
                                <w:t>Н</w:t>
                              </w:r>
                              <w:r w:rsidRPr="007A1752">
                                <w:rPr>
                                  <w:rFonts w:ascii="Times New Roman" w:hAnsi="Times New Roman" w:cs="Times New Roman"/>
                                  <w:noProof/>
                                  <w:sz w:val="20"/>
                                  <w:szCs w:val="20"/>
                                </w:rPr>
                                <w:t>е</w:t>
                              </w:r>
                              <w:r>
                                <w:rPr>
                                  <w:rFonts w:ascii="Times New Roman" w:hAnsi="Times New Roman" w:cs="Times New Roman"/>
                                  <w:noProof/>
                                  <w:sz w:val="20"/>
                                  <w:szCs w:val="20"/>
                                </w:rPr>
                                <w:t xml:space="preserve">синдромальная природа </w:t>
                              </w:r>
                              <w:r w:rsidRPr="007A1752">
                                <w:rPr>
                                  <w:rFonts w:ascii="Times New Roman" w:hAnsi="Times New Roman" w:cs="Times New Roman"/>
                                  <w:noProof/>
                                  <w:sz w:val="20"/>
                                  <w:szCs w:val="20"/>
                                </w:rPr>
                                <w:t xml:space="preserve"> КРР </w:t>
                              </w:r>
                            </w:p>
                            <w:p w14:paraId="47B4A3BE" w14:textId="77777777" w:rsidR="0084329F" w:rsidRDefault="0084329F" w:rsidP="00E8618E">
                              <w:pPr>
                                <w:spacing w:after="0" w:line="240" w:lineRule="auto"/>
                                <w:jc w:val="center"/>
                              </w:pPr>
                              <w:r>
                                <w:rPr>
                                  <w:rFonts w:ascii="Times New Roman" w:hAnsi="Times New Roman" w:cs="Times New Roman"/>
                                  <w:noProof/>
                                  <w:sz w:val="20"/>
                                  <w:szCs w:val="20"/>
                                  <w:lang w:val="en-US"/>
                                </w:rPr>
                                <w:t>n</w:t>
                              </w:r>
                              <w:r w:rsidRPr="007A1752">
                                <w:rPr>
                                  <w:rFonts w:ascii="Times New Roman" w:hAnsi="Times New Roman" w:cs="Times New Roman"/>
                                  <w:noProof/>
                                  <w:sz w:val="20"/>
                                  <w:szCs w:val="20"/>
                                </w:rPr>
                                <w:t>=</w:t>
                              </w:r>
                              <w:r>
                                <w:rPr>
                                  <w:rFonts w:ascii="Times New Roman" w:hAnsi="Times New Roman" w:cs="Times New Roman"/>
                                  <w:noProof/>
                                  <w:sz w:val="20"/>
                                  <w:szCs w:val="20"/>
                                </w:rPr>
                                <w:t>2</w:t>
                              </w:r>
                              <w:r w:rsidRPr="007A1752">
                                <w:rPr>
                                  <w:rFonts w:ascii="Times New Roman" w:hAnsi="Times New Roman" w:cs="Times New Roman"/>
                                  <w:noProof/>
                                  <w:sz w:val="20"/>
                                  <w:szCs w:val="20"/>
                                </w:rPr>
                                <w:t>1</w:t>
                              </w:r>
                              <w:r>
                                <w:rPr>
                                  <w:noProof/>
                                </w:rPr>
                                <w:drawing>
                                  <wp:inline distT="0" distB="0" distL="0" distR="0" wp14:anchorId="0E8B381A" wp14:editId="0DF3FB90">
                                    <wp:extent cx="1200150" cy="352425"/>
                                    <wp:effectExtent l="0" t="0" r="0" b="0"/>
                                    <wp:docPr id="1794" name="Рисунок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00150" cy="352425"/>
                                            </a:xfrm>
                                            <a:prstGeom prst="rect">
                                              <a:avLst/>
                                            </a:prstGeom>
                                            <a:noFill/>
                                            <a:ln>
                                              <a:noFill/>
                                            </a:ln>
                                          </pic:spPr>
                                        </pic:pic>
                                      </a:graphicData>
                                    </a:graphic>
                                  </wp:inline>
                                </w:drawing>
                              </w:r>
                            </w:p>
                            <w:p w14:paraId="77FA951A" w14:textId="77777777" w:rsidR="0084329F" w:rsidRDefault="0084329F" w:rsidP="00E8618E">
                              <w:pPr>
                                <w:widowControl w:val="0"/>
                              </w:pPr>
                            </w:p>
                          </w:txbxContent>
                        </wps:txbx>
                        <wps:bodyPr rot="0" vert="horz" wrap="square" lIns="0" tIns="0" rIns="0" bIns="0" anchor="t" anchorCtr="0" upright="1">
                          <a:noAutofit/>
                        </wps:bodyPr>
                      </wps:wsp>
                      <wpg:grpSp>
                        <wpg:cNvPr id="1690" name="Group 53"/>
                        <wpg:cNvGrpSpPr>
                          <a:grpSpLocks/>
                        </wpg:cNvGrpSpPr>
                        <wpg:grpSpPr bwMode="auto">
                          <a:xfrm>
                            <a:off x="7277" y="6268"/>
                            <a:ext cx="120" cy="744"/>
                            <a:chOff x="7277" y="6268"/>
                            <a:chExt cx="120" cy="744"/>
                          </a:xfrm>
                        </wpg:grpSpPr>
                        <wps:wsp>
                          <wps:cNvPr id="1691" name="Freeform 54"/>
                          <wps:cNvSpPr>
                            <a:spLocks/>
                          </wps:cNvSpPr>
                          <wps:spPr bwMode="auto">
                            <a:xfrm>
                              <a:off x="7277" y="6268"/>
                              <a:ext cx="120" cy="744"/>
                            </a:xfrm>
                            <a:custGeom>
                              <a:avLst/>
                              <a:gdLst>
                                <a:gd name="T0" fmla="*/ 48 w 120"/>
                                <a:gd name="T1" fmla="*/ 623 h 744"/>
                                <a:gd name="T2" fmla="*/ 0 w 120"/>
                                <a:gd name="T3" fmla="*/ 624 h 744"/>
                                <a:gd name="T4" fmla="*/ 62 w 120"/>
                                <a:gd name="T5" fmla="*/ 743 h 744"/>
                                <a:gd name="T6" fmla="*/ 109 w 120"/>
                                <a:gd name="T7" fmla="*/ 644 h 744"/>
                                <a:gd name="T8" fmla="*/ 48 w 120"/>
                                <a:gd name="T9" fmla="*/ 644 h 744"/>
                                <a:gd name="T10" fmla="*/ 48 w 120"/>
                                <a:gd name="T11" fmla="*/ 623 h 7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0" h="744">
                                  <a:moveTo>
                                    <a:pt x="48" y="623"/>
                                  </a:moveTo>
                                  <a:lnTo>
                                    <a:pt x="0" y="624"/>
                                  </a:lnTo>
                                  <a:lnTo>
                                    <a:pt x="62" y="743"/>
                                  </a:lnTo>
                                  <a:lnTo>
                                    <a:pt x="109" y="644"/>
                                  </a:lnTo>
                                  <a:lnTo>
                                    <a:pt x="48" y="644"/>
                                  </a:lnTo>
                                  <a:lnTo>
                                    <a:pt x="48" y="623"/>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2" name="Freeform 55"/>
                          <wps:cNvSpPr>
                            <a:spLocks/>
                          </wps:cNvSpPr>
                          <wps:spPr bwMode="auto">
                            <a:xfrm>
                              <a:off x="7277" y="6268"/>
                              <a:ext cx="120" cy="744"/>
                            </a:xfrm>
                            <a:custGeom>
                              <a:avLst/>
                              <a:gdLst>
                                <a:gd name="T0" fmla="*/ 72 w 120"/>
                                <a:gd name="T1" fmla="*/ 623 h 744"/>
                                <a:gd name="T2" fmla="*/ 48 w 120"/>
                                <a:gd name="T3" fmla="*/ 623 h 744"/>
                                <a:gd name="T4" fmla="*/ 48 w 120"/>
                                <a:gd name="T5" fmla="*/ 644 h 744"/>
                                <a:gd name="T6" fmla="*/ 72 w 120"/>
                                <a:gd name="T7" fmla="*/ 643 h 744"/>
                                <a:gd name="T8" fmla="*/ 72 w 120"/>
                                <a:gd name="T9" fmla="*/ 623 h 74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744">
                                  <a:moveTo>
                                    <a:pt x="72" y="623"/>
                                  </a:moveTo>
                                  <a:lnTo>
                                    <a:pt x="48" y="623"/>
                                  </a:lnTo>
                                  <a:lnTo>
                                    <a:pt x="48" y="644"/>
                                  </a:lnTo>
                                  <a:lnTo>
                                    <a:pt x="72" y="643"/>
                                  </a:lnTo>
                                  <a:lnTo>
                                    <a:pt x="72" y="623"/>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3" name="Freeform 56"/>
                          <wps:cNvSpPr>
                            <a:spLocks/>
                          </wps:cNvSpPr>
                          <wps:spPr bwMode="auto">
                            <a:xfrm>
                              <a:off x="7277" y="6268"/>
                              <a:ext cx="120" cy="744"/>
                            </a:xfrm>
                            <a:custGeom>
                              <a:avLst/>
                              <a:gdLst>
                                <a:gd name="T0" fmla="*/ 120 w 120"/>
                                <a:gd name="T1" fmla="*/ 622 h 744"/>
                                <a:gd name="T2" fmla="*/ 72 w 120"/>
                                <a:gd name="T3" fmla="*/ 623 h 744"/>
                                <a:gd name="T4" fmla="*/ 72 w 120"/>
                                <a:gd name="T5" fmla="*/ 643 h 744"/>
                                <a:gd name="T6" fmla="*/ 48 w 120"/>
                                <a:gd name="T7" fmla="*/ 644 h 744"/>
                                <a:gd name="T8" fmla="*/ 109 w 120"/>
                                <a:gd name="T9" fmla="*/ 644 h 744"/>
                                <a:gd name="T10" fmla="*/ 120 w 120"/>
                                <a:gd name="T11" fmla="*/ 622 h 7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0" h="744">
                                  <a:moveTo>
                                    <a:pt x="120" y="622"/>
                                  </a:moveTo>
                                  <a:lnTo>
                                    <a:pt x="72" y="623"/>
                                  </a:lnTo>
                                  <a:lnTo>
                                    <a:pt x="72" y="643"/>
                                  </a:lnTo>
                                  <a:lnTo>
                                    <a:pt x="48" y="644"/>
                                  </a:lnTo>
                                  <a:lnTo>
                                    <a:pt x="109" y="644"/>
                                  </a:lnTo>
                                  <a:lnTo>
                                    <a:pt x="120" y="622"/>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4" name="Freeform 57"/>
                          <wps:cNvSpPr>
                            <a:spLocks/>
                          </wps:cNvSpPr>
                          <wps:spPr bwMode="auto">
                            <a:xfrm>
                              <a:off x="7277" y="6268"/>
                              <a:ext cx="120" cy="744"/>
                            </a:xfrm>
                            <a:custGeom>
                              <a:avLst/>
                              <a:gdLst>
                                <a:gd name="T0" fmla="*/ 61 w 120"/>
                                <a:gd name="T1" fmla="*/ 0 h 744"/>
                                <a:gd name="T2" fmla="*/ 37 w 120"/>
                                <a:gd name="T3" fmla="*/ 0 h 744"/>
                                <a:gd name="T4" fmla="*/ 48 w 120"/>
                                <a:gd name="T5" fmla="*/ 623 h 744"/>
                                <a:gd name="T6" fmla="*/ 72 w 120"/>
                                <a:gd name="T7" fmla="*/ 623 h 744"/>
                                <a:gd name="T8" fmla="*/ 61 w 120"/>
                                <a:gd name="T9" fmla="*/ 0 h 74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744">
                                  <a:moveTo>
                                    <a:pt x="61" y="0"/>
                                  </a:moveTo>
                                  <a:lnTo>
                                    <a:pt x="37" y="0"/>
                                  </a:lnTo>
                                  <a:lnTo>
                                    <a:pt x="48" y="623"/>
                                  </a:lnTo>
                                  <a:lnTo>
                                    <a:pt x="72" y="623"/>
                                  </a:lnTo>
                                  <a:lnTo>
                                    <a:pt x="61"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95" name="Group 58"/>
                        <wpg:cNvGrpSpPr>
                          <a:grpSpLocks/>
                        </wpg:cNvGrpSpPr>
                        <wpg:grpSpPr bwMode="auto">
                          <a:xfrm>
                            <a:off x="4840" y="2709"/>
                            <a:ext cx="120" cy="680"/>
                            <a:chOff x="4840" y="2709"/>
                            <a:chExt cx="120" cy="680"/>
                          </a:xfrm>
                        </wpg:grpSpPr>
                        <wps:wsp>
                          <wps:cNvPr id="1696" name="Freeform 59"/>
                          <wps:cNvSpPr>
                            <a:spLocks/>
                          </wps:cNvSpPr>
                          <wps:spPr bwMode="auto">
                            <a:xfrm>
                              <a:off x="4840" y="2709"/>
                              <a:ext cx="120" cy="680"/>
                            </a:xfrm>
                            <a:custGeom>
                              <a:avLst/>
                              <a:gdLst>
                                <a:gd name="T0" fmla="*/ 48 w 120"/>
                                <a:gd name="T1" fmla="*/ 560 h 680"/>
                                <a:gd name="T2" fmla="*/ 0 w 120"/>
                                <a:gd name="T3" fmla="*/ 560 h 680"/>
                                <a:gd name="T4" fmla="*/ 60 w 120"/>
                                <a:gd name="T5" fmla="*/ 680 h 680"/>
                                <a:gd name="T6" fmla="*/ 110 w 120"/>
                                <a:gd name="T7" fmla="*/ 580 h 680"/>
                                <a:gd name="T8" fmla="*/ 48 w 120"/>
                                <a:gd name="T9" fmla="*/ 580 h 680"/>
                                <a:gd name="T10" fmla="*/ 48 w 120"/>
                                <a:gd name="T11" fmla="*/ 560 h 68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0" h="680">
                                  <a:moveTo>
                                    <a:pt x="48" y="560"/>
                                  </a:moveTo>
                                  <a:lnTo>
                                    <a:pt x="0" y="560"/>
                                  </a:lnTo>
                                  <a:lnTo>
                                    <a:pt x="60" y="680"/>
                                  </a:lnTo>
                                  <a:lnTo>
                                    <a:pt x="110" y="580"/>
                                  </a:lnTo>
                                  <a:lnTo>
                                    <a:pt x="48" y="580"/>
                                  </a:lnTo>
                                  <a:lnTo>
                                    <a:pt x="48" y="56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7" name="Rectangle 60"/>
                          <wps:cNvSpPr>
                            <a:spLocks/>
                          </wps:cNvSpPr>
                          <wps:spPr bwMode="auto">
                            <a:xfrm>
                              <a:off x="4888" y="2709"/>
                              <a:ext cx="23" cy="580"/>
                            </a:xfrm>
                            <a:prstGeom prst="rect">
                              <a:avLst/>
                            </a:prstGeom>
                            <a:solidFill>
                              <a:srgbClr val="5B9BD4"/>
                            </a:solidFill>
                            <a:ln w="3175">
                              <a:solidFill>
                                <a:schemeClr val="tx2">
                                  <a:lumMod val="60000"/>
                                  <a:lumOff val="40000"/>
                                </a:schemeClr>
                              </a:solidFill>
                              <a:miter lim="800000"/>
                              <a:headEnd/>
                              <a:tailEnd/>
                            </a:ln>
                          </wps:spPr>
                          <wps:bodyPr rot="0" vert="horz" wrap="square" lIns="91440" tIns="45720" rIns="91440" bIns="45720" anchor="t" anchorCtr="0" upright="1">
                            <a:noAutofit/>
                          </wps:bodyPr>
                        </wps:wsp>
                        <wps:wsp>
                          <wps:cNvPr id="1698" name="Freeform 61"/>
                          <wps:cNvSpPr>
                            <a:spLocks/>
                          </wps:cNvSpPr>
                          <wps:spPr bwMode="auto">
                            <a:xfrm>
                              <a:off x="4840" y="2709"/>
                              <a:ext cx="120" cy="680"/>
                            </a:xfrm>
                            <a:custGeom>
                              <a:avLst/>
                              <a:gdLst>
                                <a:gd name="T0" fmla="*/ 120 w 120"/>
                                <a:gd name="T1" fmla="*/ 560 h 680"/>
                                <a:gd name="T2" fmla="*/ 72 w 120"/>
                                <a:gd name="T3" fmla="*/ 560 h 680"/>
                                <a:gd name="T4" fmla="*/ 72 w 120"/>
                                <a:gd name="T5" fmla="*/ 580 h 680"/>
                                <a:gd name="T6" fmla="*/ 110 w 120"/>
                                <a:gd name="T7" fmla="*/ 580 h 680"/>
                                <a:gd name="T8" fmla="*/ 120 w 120"/>
                                <a:gd name="T9" fmla="*/ 560 h 6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680">
                                  <a:moveTo>
                                    <a:pt x="120" y="560"/>
                                  </a:moveTo>
                                  <a:lnTo>
                                    <a:pt x="72" y="560"/>
                                  </a:lnTo>
                                  <a:lnTo>
                                    <a:pt x="72" y="580"/>
                                  </a:lnTo>
                                  <a:lnTo>
                                    <a:pt x="110" y="580"/>
                                  </a:lnTo>
                                  <a:lnTo>
                                    <a:pt x="120" y="56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99" name="Group 62"/>
                        <wpg:cNvGrpSpPr>
                          <a:grpSpLocks/>
                        </wpg:cNvGrpSpPr>
                        <wpg:grpSpPr bwMode="auto">
                          <a:xfrm>
                            <a:off x="961" y="2990"/>
                            <a:ext cx="120" cy="382"/>
                            <a:chOff x="961" y="2990"/>
                            <a:chExt cx="120" cy="382"/>
                          </a:xfrm>
                        </wpg:grpSpPr>
                        <wps:wsp>
                          <wps:cNvPr id="1700" name="Freeform 63"/>
                          <wps:cNvSpPr>
                            <a:spLocks/>
                          </wps:cNvSpPr>
                          <wps:spPr bwMode="auto">
                            <a:xfrm>
                              <a:off x="961" y="2990"/>
                              <a:ext cx="120" cy="382"/>
                            </a:xfrm>
                            <a:custGeom>
                              <a:avLst/>
                              <a:gdLst>
                                <a:gd name="T0" fmla="*/ 0 w 120"/>
                                <a:gd name="T1" fmla="*/ 261 h 382"/>
                                <a:gd name="T2" fmla="*/ 58 w 120"/>
                                <a:gd name="T3" fmla="*/ 382 h 382"/>
                                <a:gd name="T4" fmla="*/ 109 w 120"/>
                                <a:gd name="T5" fmla="*/ 282 h 382"/>
                                <a:gd name="T6" fmla="*/ 71 w 120"/>
                                <a:gd name="T7" fmla="*/ 282 h 382"/>
                                <a:gd name="T8" fmla="*/ 47 w 120"/>
                                <a:gd name="T9" fmla="*/ 281 h 382"/>
                                <a:gd name="T10" fmla="*/ 48 w 120"/>
                                <a:gd name="T11" fmla="*/ 261 h 382"/>
                                <a:gd name="T12" fmla="*/ 0 w 120"/>
                                <a:gd name="T13" fmla="*/ 261 h 38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0" h="382">
                                  <a:moveTo>
                                    <a:pt x="0" y="261"/>
                                  </a:moveTo>
                                  <a:lnTo>
                                    <a:pt x="58" y="382"/>
                                  </a:lnTo>
                                  <a:lnTo>
                                    <a:pt x="109" y="282"/>
                                  </a:lnTo>
                                  <a:lnTo>
                                    <a:pt x="71" y="282"/>
                                  </a:lnTo>
                                  <a:lnTo>
                                    <a:pt x="47" y="281"/>
                                  </a:lnTo>
                                  <a:lnTo>
                                    <a:pt x="48" y="261"/>
                                  </a:lnTo>
                                  <a:lnTo>
                                    <a:pt x="0" y="261"/>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1" name="Freeform 64"/>
                          <wps:cNvSpPr>
                            <a:spLocks/>
                          </wps:cNvSpPr>
                          <wps:spPr bwMode="auto">
                            <a:xfrm>
                              <a:off x="961" y="2990"/>
                              <a:ext cx="120" cy="382"/>
                            </a:xfrm>
                            <a:custGeom>
                              <a:avLst/>
                              <a:gdLst>
                                <a:gd name="T0" fmla="*/ 48 w 120"/>
                                <a:gd name="T1" fmla="*/ 261 h 382"/>
                                <a:gd name="T2" fmla="*/ 47 w 120"/>
                                <a:gd name="T3" fmla="*/ 281 h 382"/>
                                <a:gd name="T4" fmla="*/ 71 w 120"/>
                                <a:gd name="T5" fmla="*/ 282 h 382"/>
                                <a:gd name="T6" fmla="*/ 72 w 120"/>
                                <a:gd name="T7" fmla="*/ 262 h 382"/>
                                <a:gd name="T8" fmla="*/ 48 w 120"/>
                                <a:gd name="T9" fmla="*/ 261 h 38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82">
                                  <a:moveTo>
                                    <a:pt x="48" y="261"/>
                                  </a:moveTo>
                                  <a:lnTo>
                                    <a:pt x="47" y="281"/>
                                  </a:lnTo>
                                  <a:lnTo>
                                    <a:pt x="71" y="282"/>
                                  </a:lnTo>
                                  <a:lnTo>
                                    <a:pt x="72" y="262"/>
                                  </a:lnTo>
                                  <a:lnTo>
                                    <a:pt x="48" y="261"/>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2" name="Freeform 65"/>
                          <wps:cNvSpPr>
                            <a:spLocks/>
                          </wps:cNvSpPr>
                          <wps:spPr bwMode="auto">
                            <a:xfrm>
                              <a:off x="961" y="2990"/>
                              <a:ext cx="120" cy="382"/>
                            </a:xfrm>
                            <a:custGeom>
                              <a:avLst/>
                              <a:gdLst>
                                <a:gd name="T0" fmla="*/ 72 w 120"/>
                                <a:gd name="T1" fmla="*/ 262 h 382"/>
                                <a:gd name="T2" fmla="*/ 71 w 120"/>
                                <a:gd name="T3" fmla="*/ 282 h 382"/>
                                <a:gd name="T4" fmla="*/ 109 w 120"/>
                                <a:gd name="T5" fmla="*/ 282 h 382"/>
                                <a:gd name="T6" fmla="*/ 120 w 120"/>
                                <a:gd name="T7" fmla="*/ 262 h 382"/>
                                <a:gd name="T8" fmla="*/ 72 w 120"/>
                                <a:gd name="T9" fmla="*/ 262 h 38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82">
                                  <a:moveTo>
                                    <a:pt x="72" y="262"/>
                                  </a:moveTo>
                                  <a:lnTo>
                                    <a:pt x="71" y="282"/>
                                  </a:lnTo>
                                  <a:lnTo>
                                    <a:pt x="109" y="282"/>
                                  </a:lnTo>
                                  <a:lnTo>
                                    <a:pt x="120" y="262"/>
                                  </a:lnTo>
                                  <a:lnTo>
                                    <a:pt x="72" y="262"/>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3" name="Freeform 66"/>
                          <wps:cNvSpPr>
                            <a:spLocks/>
                          </wps:cNvSpPr>
                          <wps:spPr bwMode="auto">
                            <a:xfrm>
                              <a:off x="961" y="2990"/>
                              <a:ext cx="120" cy="382"/>
                            </a:xfrm>
                            <a:custGeom>
                              <a:avLst/>
                              <a:gdLst>
                                <a:gd name="T0" fmla="*/ 51 w 120"/>
                                <a:gd name="T1" fmla="*/ 0 h 382"/>
                                <a:gd name="T2" fmla="*/ 48 w 120"/>
                                <a:gd name="T3" fmla="*/ 261 h 382"/>
                                <a:gd name="T4" fmla="*/ 72 w 120"/>
                                <a:gd name="T5" fmla="*/ 262 h 382"/>
                                <a:gd name="T6" fmla="*/ 75 w 120"/>
                                <a:gd name="T7" fmla="*/ 0 h 382"/>
                                <a:gd name="T8" fmla="*/ 51 w 120"/>
                                <a:gd name="T9" fmla="*/ 0 h 38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82">
                                  <a:moveTo>
                                    <a:pt x="51" y="0"/>
                                  </a:moveTo>
                                  <a:lnTo>
                                    <a:pt x="48" y="261"/>
                                  </a:lnTo>
                                  <a:lnTo>
                                    <a:pt x="72" y="262"/>
                                  </a:lnTo>
                                  <a:lnTo>
                                    <a:pt x="75" y="0"/>
                                  </a:lnTo>
                                  <a:lnTo>
                                    <a:pt x="51"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704" name="Freeform 67"/>
                        <wps:cNvSpPr>
                          <a:spLocks/>
                        </wps:cNvSpPr>
                        <wps:spPr bwMode="auto">
                          <a:xfrm>
                            <a:off x="1437" y="5344"/>
                            <a:ext cx="1567" cy="727"/>
                          </a:xfrm>
                          <a:custGeom>
                            <a:avLst/>
                            <a:gdLst>
                              <a:gd name="T0" fmla="*/ 1445 w 1567"/>
                              <a:gd name="T1" fmla="*/ 0 h 727"/>
                              <a:gd name="T2" fmla="*/ 108 w 1567"/>
                              <a:gd name="T3" fmla="*/ 0 h 727"/>
                              <a:gd name="T4" fmla="*/ 85 w 1567"/>
                              <a:gd name="T5" fmla="*/ 5 h 727"/>
                              <a:gd name="T6" fmla="*/ 65 w 1567"/>
                              <a:gd name="T7" fmla="*/ 13 h 727"/>
                              <a:gd name="T8" fmla="*/ 47 w 1567"/>
                              <a:gd name="T9" fmla="*/ 25 h 727"/>
                              <a:gd name="T10" fmla="*/ 31 w 1567"/>
                              <a:gd name="T11" fmla="*/ 39 h 727"/>
                              <a:gd name="T12" fmla="*/ 18 w 1567"/>
                              <a:gd name="T13" fmla="*/ 57 h 727"/>
                              <a:gd name="T14" fmla="*/ 8 w 1567"/>
                              <a:gd name="T15" fmla="*/ 76 h 727"/>
                              <a:gd name="T16" fmla="*/ 2 w 1567"/>
                              <a:gd name="T17" fmla="*/ 98 h 727"/>
                              <a:gd name="T18" fmla="*/ 0 w 1567"/>
                              <a:gd name="T19" fmla="*/ 121 h 727"/>
                              <a:gd name="T20" fmla="*/ 0 w 1567"/>
                              <a:gd name="T21" fmla="*/ 619 h 727"/>
                              <a:gd name="T22" fmla="*/ 5 w 1567"/>
                              <a:gd name="T23" fmla="*/ 641 h 727"/>
                              <a:gd name="T24" fmla="*/ 13 w 1567"/>
                              <a:gd name="T25" fmla="*/ 661 h 727"/>
                              <a:gd name="T26" fmla="*/ 25 w 1567"/>
                              <a:gd name="T27" fmla="*/ 680 h 727"/>
                              <a:gd name="T28" fmla="*/ 39 w 1567"/>
                              <a:gd name="T29" fmla="*/ 695 h 727"/>
                              <a:gd name="T30" fmla="*/ 57 w 1567"/>
                              <a:gd name="T31" fmla="*/ 709 h 727"/>
                              <a:gd name="T32" fmla="*/ 76 w 1567"/>
                              <a:gd name="T33" fmla="*/ 718 h 727"/>
                              <a:gd name="T34" fmla="*/ 98 w 1567"/>
                              <a:gd name="T35" fmla="*/ 725 h 727"/>
                              <a:gd name="T36" fmla="*/ 121 w 1567"/>
                              <a:gd name="T37" fmla="*/ 727 h 727"/>
                              <a:gd name="T38" fmla="*/ 1459 w 1567"/>
                              <a:gd name="T39" fmla="*/ 726 h 727"/>
                              <a:gd name="T40" fmla="*/ 1481 w 1567"/>
                              <a:gd name="T41" fmla="*/ 721 h 727"/>
                              <a:gd name="T42" fmla="*/ 1501 w 1567"/>
                              <a:gd name="T43" fmla="*/ 713 h 727"/>
                              <a:gd name="T44" fmla="*/ 1520 w 1567"/>
                              <a:gd name="T45" fmla="*/ 701 h 727"/>
                              <a:gd name="T46" fmla="*/ 1535 w 1567"/>
                              <a:gd name="T47" fmla="*/ 687 h 727"/>
                              <a:gd name="T48" fmla="*/ 1549 w 1567"/>
                              <a:gd name="T49" fmla="*/ 669 h 727"/>
                              <a:gd name="T50" fmla="*/ 1558 w 1567"/>
                              <a:gd name="T51" fmla="*/ 650 h 727"/>
                              <a:gd name="T52" fmla="*/ 1565 w 1567"/>
                              <a:gd name="T53" fmla="*/ 628 h 727"/>
                              <a:gd name="T54" fmla="*/ 1567 w 1567"/>
                              <a:gd name="T55" fmla="*/ 606 h 727"/>
                              <a:gd name="T56" fmla="*/ 1566 w 1567"/>
                              <a:gd name="T57" fmla="*/ 108 h 727"/>
                              <a:gd name="T58" fmla="*/ 1561 w 1567"/>
                              <a:gd name="T59" fmla="*/ 85 h 727"/>
                              <a:gd name="T60" fmla="*/ 1553 w 1567"/>
                              <a:gd name="T61" fmla="*/ 65 h 727"/>
                              <a:gd name="T62" fmla="*/ 1541 w 1567"/>
                              <a:gd name="T63" fmla="*/ 47 h 727"/>
                              <a:gd name="T64" fmla="*/ 1527 w 1567"/>
                              <a:gd name="T65" fmla="*/ 31 h 727"/>
                              <a:gd name="T66" fmla="*/ 1509 w 1567"/>
                              <a:gd name="T67" fmla="*/ 18 h 727"/>
                              <a:gd name="T68" fmla="*/ 1490 w 1567"/>
                              <a:gd name="T69" fmla="*/ 8 h 727"/>
                              <a:gd name="T70" fmla="*/ 1468 w 1567"/>
                              <a:gd name="T71" fmla="*/ 2 h 727"/>
                              <a:gd name="T72" fmla="*/ 1445 w 1567"/>
                              <a:gd name="T73" fmla="*/ 0 h 727"/>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567" h="727">
                                <a:moveTo>
                                  <a:pt x="1445" y="0"/>
                                </a:moveTo>
                                <a:lnTo>
                                  <a:pt x="108" y="0"/>
                                </a:lnTo>
                                <a:lnTo>
                                  <a:pt x="85" y="5"/>
                                </a:lnTo>
                                <a:lnTo>
                                  <a:pt x="65" y="13"/>
                                </a:lnTo>
                                <a:lnTo>
                                  <a:pt x="47" y="25"/>
                                </a:lnTo>
                                <a:lnTo>
                                  <a:pt x="31" y="39"/>
                                </a:lnTo>
                                <a:lnTo>
                                  <a:pt x="18" y="57"/>
                                </a:lnTo>
                                <a:lnTo>
                                  <a:pt x="8" y="76"/>
                                </a:lnTo>
                                <a:lnTo>
                                  <a:pt x="2" y="98"/>
                                </a:lnTo>
                                <a:lnTo>
                                  <a:pt x="0" y="121"/>
                                </a:lnTo>
                                <a:lnTo>
                                  <a:pt x="0" y="619"/>
                                </a:lnTo>
                                <a:lnTo>
                                  <a:pt x="5" y="641"/>
                                </a:lnTo>
                                <a:lnTo>
                                  <a:pt x="13" y="661"/>
                                </a:lnTo>
                                <a:lnTo>
                                  <a:pt x="25" y="680"/>
                                </a:lnTo>
                                <a:lnTo>
                                  <a:pt x="39" y="695"/>
                                </a:lnTo>
                                <a:lnTo>
                                  <a:pt x="57" y="709"/>
                                </a:lnTo>
                                <a:lnTo>
                                  <a:pt x="76" y="718"/>
                                </a:lnTo>
                                <a:lnTo>
                                  <a:pt x="98" y="725"/>
                                </a:lnTo>
                                <a:lnTo>
                                  <a:pt x="121" y="727"/>
                                </a:lnTo>
                                <a:lnTo>
                                  <a:pt x="1459" y="726"/>
                                </a:lnTo>
                                <a:lnTo>
                                  <a:pt x="1481" y="721"/>
                                </a:lnTo>
                                <a:lnTo>
                                  <a:pt x="1501" y="713"/>
                                </a:lnTo>
                                <a:lnTo>
                                  <a:pt x="1520" y="701"/>
                                </a:lnTo>
                                <a:lnTo>
                                  <a:pt x="1535" y="687"/>
                                </a:lnTo>
                                <a:lnTo>
                                  <a:pt x="1549" y="669"/>
                                </a:lnTo>
                                <a:lnTo>
                                  <a:pt x="1558" y="650"/>
                                </a:lnTo>
                                <a:lnTo>
                                  <a:pt x="1565" y="628"/>
                                </a:lnTo>
                                <a:lnTo>
                                  <a:pt x="1567" y="606"/>
                                </a:lnTo>
                                <a:lnTo>
                                  <a:pt x="1566" y="108"/>
                                </a:lnTo>
                                <a:lnTo>
                                  <a:pt x="1561" y="85"/>
                                </a:lnTo>
                                <a:lnTo>
                                  <a:pt x="1553" y="65"/>
                                </a:lnTo>
                                <a:lnTo>
                                  <a:pt x="1541" y="47"/>
                                </a:lnTo>
                                <a:lnTo>
                                  <a:pt x="1527" y="31"/>
                                </a:lnTo>
                                <a:lnTo>
                                  <a:pt x="1509" y="18"/>
                                </a:lnTo>
                                <a:lnTo>
                                  <a:pt x="1490" y="8"/>
                                </a:lnTo>
                                <a:lnTo>
                                  <a:pt x="1468" y="2"/>
                                </a:lnTo>
                                <a:lnTo>
                                  <a:pt x="1445" y="0"/>
                                </a:lnTo>
                                <a:close/>
                              </a:path>
                            </a:pathLst>
                          </a:custGeom>
                          <a:solidFill>
                            <a:srgbClr val="BCD6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5" name="Freeform 68"/>
                        <wps:cNvSpPr>
                          <a:spLocks/>
                        </wps:cNvSpPr>
                        <wps:spPr bwMode="auto">
                          <a:xfrm>
                            <a:off x="1437" y="5344"/>
                            <a:ext cx="1567" cy="727"/>
                          </a:xfrm>
                          <a:custGeom>
                            <a:avLst/>
                            <a:gdLst>
                              <a:gd name="T0" fmla="*/ 0 w 1567"/>
                              <a:gd name="T1" fmla="*/ 121 h 727"/>
                              <a:gd name="T2" fmla="*/ 2 w 1567"/>
                              <a:gd name="T3" fmla="*/ 98 h 727"/>
                              <a:gd name="T4" fmla="*/ 8 w 1567"/>
                              <a:gd name="T5" fmla="*/ 76 h 727"/>
                              <a:gd name="T6" fmla="*/ 18 w 1567"/>
                              <a:gd name="T7" fmla="*/ 57 h 727"/>
                              <a:gd name="T8" fmla="*/ 31 w 1567"/>
                              <a:gd name="T9" fmla="*/ 39 h 727"/>
                              <a:gd name="T10" fmla="*/ 47 w 1567"/>
                              <a:gd name="T11" fmla="*/ 25 h 727"/>
                              <a:gd name="T12" fmla="*/ 65 w 1567"/>
                              <a:gd name="T13" fmla="*/ 13 h 727"/>
                              <a:gd name="T14" fmla="*/ 85 w 1567"/>
                              <a:gd name="T15" fmla="*/ 5 h 727"/>
                              <a:gd name="T16" fmla="*/ 108 w 1567"/>
                              <a:gd name="T17" fmla="*/ 0 h 727"/>
                              <a:gd name="T18" fmla="*/ 1445 w 1567"/>
                              <a:gd name="T19" fmla="*/ 0 h 727"/>
                              <a:gd name="T20" fmla="*/ 1468 w 1567"/>
                              <a:gd name="T21" fmla="*/ 2 h 727"/>
                              <a:gd name="T22" fmla="*/ 1490 w 1567"/>
                              <a:gd name="T23" fmla="*/ 8 h 727"/>
                              <a:gd name="T24" fmla="*/ 1509 w 1567"/>
                              <a:gd name="T25" fmla="*/ 18 h 727"/>
                              <a:gd name="T26" fmla="*/ 1527 w 1567"/>
                              <a:gd name="T27" fmla="*/ 31 h 727"/>
                              <a:gd name="T28" fmla="*/ 1541 w 1567"/>
                              <a:gd name="T29" fmla="*/ 47 h 727"/>
                              <a:gd name="T30" fmla="*/ 1553 w 1567"/>
                              <a:gd name="T31" fmla="*/ 65 h 727"/>
                              <a:gd name="T32" fmla="*/ 1561 w 1567"/>
                              <a:gd name="T33" fmla="*/ 85 h 727"/>
                              <a:gd name="T34" fmla="*/ 1566 w 1567"/>
                              <a:gd name="T35" fmla="*/ 108 h 727"/>
                              <a:gd name="T36" fmla="*/ 1567 w 1567"/>
                              <a:gd name="T37" fmla="*/ 606 h 727"/>
                              <a:gd name="T38" fmla="*/ 1565 w 1567"/>
                              <a:gd name="T39" fmla="*/ 628 h 727"/>
                              <a:gd name="T40" fmla="*/ 1558 w 1567"/>
                              <a:gd name="T41" fmla="*/ 650 h 727"/>
                              <a:gd name="T42" fmla="*/ 1549 w 1567"/>
                              <a:gd name="T43" fmla="*/ 669 h 727"/>
                              <a:gd name="T44" fmla="*/ 1535 w 1567"/>
                              <a:gd name="T45" fmla="*/ 687 h 727"/>
                              <a:gd name="T46" fmla="*/ 1520 w 1567"/>
                              <a:gd name="T47" fmla="*/ 701 h 727"/>
                              <a:gd name="T48" fmla="*/ 1501 w 1567"/>
                              <a:gd name="T49" fmla="*/ 713 h 727"/>
                              <a:gd name="T50" fmla="*/ 1481 w 1567"/>
                              <a:gd name="T51" fmla="*/ 721 h 727"/>
                              <a:gd name="T52" fmla="*/ 1459 w 1567"/>
                              <a:gd name="T53" fmla="*/ 726 h 727"/>
                              <a:gd name="T54" fmla="*/ 121 w 1567"/>
                              <a:gd name="T55" fmla="*/ 727 h 727"/>
                              <a:gd name="T56" fmla="*/ 98 w 1567"/>
                              <a:gd name="T57" fmla="*/ 725 h 727"/>
                              <a:gd name="T58" fmla="*/ 76 w 1567"/>
                              <a:gd name="T59" fmla="*/ 718 h 727"/>
                              <a:gd name="T60" fmla="*/ 57 w 1567"/>
                              <a:gd name="T61" fmla="*/ 709 h 727"/>
                              <a:gd name="T62" fmla="*/ 39 w 1567"/>
                              <a:gd name="T63" fmla="*/ 695 h 727"/>
                              <a:gd name="T64" fmla="*/ 25 w 1567"/>
                              <a:gd name="T65" fmla="*/ 680 h 727"/>
                              <a:gd name="T66" fmla="*/ 13 w 1567"/>
                              <a:gd name="T67" fmla="*/ 661 h 727"/>
                              <a:gd name="T68" fmla="*/ 5 w 1567"/>
                              <a:gd name="T69" fmla="*/ 641 h 727"/>
                              <a:gd name="T70" fmla="*/ 0 w 1567"/>
                              <a:gd name="T71" fmla="*/ 619 h 727"/>
                              <a:gd name="T72" fmla="*/ 0 w 1567"/>
                              <a:gd name="T73" fmla="*/ 121 h 727"/>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567" h="727">
                                <a:moveTo>
                                  <a:pt x="0" y="121"/>
                                </a:moveTo>
                                <a:lnTo>
                                  <a:pt x="2" y="98"/>
                                </a:lnTo>
                                <a:lnTo>
                                  <a:pt x="8" y="76"/>
                                </a:lnTo>
                                <a:lnTo>
                                  <a:pt x="18" y="57"/>
                                </a:lnTo>
                                <a:lnTo>
                                  <a:pt x="31" y="39"/>
                                </a:lnTo>
                                <a:lnTo>
                                  <a:pt x="47" y="25"/>
                                </a:lnTo>
                                <a:lnTo>
                                  <a:pt x="65" y="13"/>
                                </a:lnTo>
                                <a:lnTo>
                                  <a:pt x="85" y="5"/>
                                </a:lnTo>
                                <a:lnTo>
                                  <a:pt x="108" y="0"/>
                                </a:lnTo>
                                <a:lnTo>
                                  <a:pt x="1445" y="0"/>
                                </a:lnTo>
                                <a:lnTo>
                                  <a:pt x="1468" y="2"/>
                                </a:lnTo>
                                <a:lnTo>
                                  <a:pt x="1490" y="8"/>
                                </a:lnTo>
                                <a:lnTo>
                                  <a:pt x="1509" y="18"/>
                                </a:lnTo>
                                <a:lnTo>
                                  <a:pt x="1527" y="31"/>
                                </a:lnTo>
                                <a:lnTo>
                                  <a:pt x="1541" y="47"/>
                                </a:lnTo>
                                <a:lnTo>
                                  <a:pt x="1553" y="65"/>
                                </a:lnTo>
                                <a:lnTo>
                                  <a:pt x="1561" y="85"/>
                                </a:lnTo>
                                <a:lnTo>
                                  <a:pt x="1566" y="108"/>
                                </a:lnTo>
                                <a:lnTo>
                                  <a:pt x="1567" y="606"/>
                                </a:lnTo>
                                <a:lnTo>
                                  <a:pt x="1565" y="628"/>
                                </a:lnTo>
                                <a:lnTo>
                                  <a:pt x="1558" y="650"/>
                                </a:lnTo>
                                <a:lnTo>
                                  <a:pt x="1549" y="669"/>
                                </a:lnTo>
                                <a:lnTo>
                                  <a:pt x="1535" y="687"/>
                                </a:lnTo>
                                <a:lnTo>
                                  <a:pt x="1520" y="701"/>
                                </a:lnTo>
                                <a:lnTo>
                                  <a:pt x="1501" y="713"/>
                                </a:lnTo>
                                <a:lnTo>
                                  <a:pt x="1481" y="721"/>
                                </a:lnTo>
                                <a:lnTo>
                                  <a:pt x="1459" y="726"/>
                                </a:lnTo>
                                <a:lnTo>
                                  <a:pt x="121" y="727"/>
                                </a:lnTo>
                                <a:lnTo>
                                  <a:pt x="98" y="725"/>
                                </a:lnTo>
                                <a:lnTo>
                                  <a:pt x="76" y="718"/>
                                </a:lnTo>
                                <a:lnTo>
                                  <a:pt x="57" y="709"/>
                                </a:lnTo>
                                <a:lnTo>
                                  <a:pt x="39" y="695"/>
                                </a:lnTo>
                                <a:lnTo>
                                  <a:pt x="25" y="680"/>
                                </a:lnTo>
                                <a:lnTo>
                                  <a:pt x="13" y="661"/>
                                </a:lnTo>
                                <a:lnTo>
                                  <a:pt x="5" y="641"/>
                                </a:lnTo>
                                <a:lnTo>
                                  <a:pt x="0" y="619"/>
                                </a:lnTo>
                                <a:lnTo>
                                  <a:pt x="0" y="121"/>
                                </a:lnTo>
                                <a:close/>
                              </a:path>
                            </a:pathLst>
                          </a:custGeom>
                          <a:solidFill>
                            <a:schemeClr val="bg1">
                              <a:lumMod val="95000"/>
                              <a:lumOff val="0"/>
                            </a:schemeClr>
                          </a:solidFill>
                          <a:ln w="12191">
                            <a:solidFill>
                              <a:srgbClr val="41709C"/>
                            </a:solidFill>
                            <a:round/>
                            <a:headEnd/>
                            <a:tailEnd/>
                          </a:ln>
                        </wps:spPr>
                        <wps:bodyPr rot="0" vert="horz" wrap="square" lIns="91440" tIns="45720" rIns="91440" bIns="45720" anchor="t" anchorCtr="0" upright="1">
                          <a:noAutofit/>
                        </wps:bodyPr>
                      </wps:wsp>
                      <wps:wsp>
                        <wps:cNvPr id="1706" name="Rectangle 69"/>
                        <wps:cNvSpPr>
                          <a:spLocks noChangeArrowheads="1"/>
                        </wps:cNvSpPr>
                        <wps:spPr bwMode="auto">
                          <a:xfrm>
                            <a:off x="1483" y="5367"/>
                            <a:ext cx="1480" cy="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EA785D" w14:textId="77777777" w:rsidR="0084329F" w:rsidRDefault="0084329F" w:rsidP="00E8618E">
                              <w:pPr>
                                <w:spacing w:after="0" w:line="240" w:lineRule="auto"/>
                                <w:jc w:val="center"/>
                                <w:rPr>
                                  <w:rFonts w:ascii="Times New Roman" w:hAnsi="Times New Roman" w:cs="Times New Roman"/>
                                  <w:noProof/>
                                  <w:sz w:val="20"/>
                                  <w:szCs w:val="20"/>
                                </w:rPr>
                              </w:pPr>
                              <w:r w:rsidRPr="00E32AD3">
                                <w:rPr>
                                  <w:rFonts w:ascii="Times New Roman" w:hAnsi="Times New Roman" w:cs="Times New Roman"/>
                                  <w:noProof/>
                                  <w:sz w:val="20"/>
                                  <w:szCs w:val="20"/>
                                </w:rPr>
                                <w:t>КРР на фоне САП</w:t>
                              </w:r>
                            </w:p>
                            <w:p w14:paraId="14186FA4" w14:textId="77777777" w:rsidR="0084329F" w:rsidRPr="00361DFE" w:rsidRDefault="0084329F" w:rsidP="00E8618E">
                              <w:pPr>
                                <w:spacing w:after="0" w:line="240" w:lineRule="auto"/>
                                <w:jc w:val="center"/>
                                <w:rPr>
                                  <w:rFonts w:ascii="Times New Roman" w:hAnsi="Times New Roman" w:cs="Times New Roman"/>
                                  <w:noProof/>
                                  <w:sz w:val="20"/>
                                  <w:szCs w:val="20"/>
                                </w:rPr>
                              </w:pPr>
                              <w:r>
                                <w:rPr>
                                  <w:rFonts w:ascii="Times New Roman" w:hAnsi="Times New Roman" w:cs="Times New Roman"/>
                                  <w:noProof/>
                                  <w:sz w:val="20"/>
                                  <w:szCs w:val="20"/>
                                  <w:lang w:val="en-US"/>
                                </w:rPr>
                                <w:t>n</w:t>
                              </w:r>
                              <w:r w:rsidRPr="00361DFE">
                                <w:rPr>
                                  <w:rFonts w:ascii="Times New Roman" w:hAnsi="Times New Roman" w:cs="Times New Roman"/>
                                  <w:noProof/>
                                  <w:sz w:val="20"/>
                                  <w:szCs w:val="20"/>
                                </w:rPr>
                                <w:t>=1</w:t>
                              </w:r>
                            </w:p>
                            <w:p w14:paraId="087F909E" w14:textId="77777777" w:rsidR="0084329F" w:rsidRDefault="0084329F" w:rsidP="00E8618E">
                              <w:pPr>
                                <w:spacing w:line="500" w:lineRule="atLeast"/>
                              </w:pPr>
                              <w:r>
                                <w:rPr>
                                  <w:noProof/>
                                  <w:lang w:val="en-US"/>
                                </w:rPr>
                                <w:t>N</w:t>
                              </w:r>
                              <w:r>
                                <w:rPr>
                                  <w:noProof/>
                                </w:rPr>
                                <w:t>=1</w:t>
                              </w:r>
                              <w:r>
                                <w:rPr>
                                  <w:noProof/>
                                </w:rPr>
                                <w:drawing>
                                  <wp:inline distT="0" distB="0" distL="0" distR="0" wp14:anchorId="64068D0A" wp14:editId="6A5DAEA5">
                                    <wp:extent cx="933450" cy="314325"/>
                                    <wp:effectExtent l="0" t="0" r="0" b="0"/>
                                    <wp:docPr id="1796" name="Рисунок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33450" cy="314325"/>
                                            </a:xfrm>
                                            <a:prstGeom prst="rect">
                                              <a:avLst/>
                                            </a:prstGeom>
                                            <a:noFill/>
                                            <a:ln>
                                              <a:noFill/>
                                            </a:ln>
                                          </pic:spPr>
                                        </pic:pic>
                                      </a:graphicData>
                                    </a:graphic>
                                  </wp:inline>
                                </w:drawing>
                              </w:r>
                            </w:p>
                            <w:p w14:paraId="20DBAD0E" w14:textId="77777777" w:rsidR="0084329F" w:rsidRDefault="0084329F" w:rsidP="00E8618E">
                              <w:pPr>
                                <w:widowControl w:val="0"/>
                              </w:pPr>
                            </w:p>
                          </w:txbxContent>
                        </wps:txbx>
                        <wps:bodyPr rot="0" vert="horz" wrap="square" lIns="0" tIns="0" rIns="0" bIns="0" anchor="t" anchorCtr="0" upright="1">
                          <a:noAutofit/>
                        </wps:bodyPr>
                      </wps:wsp>
                      <wpg:grpSp>
                        <wpg:cNvPr id="1707" name="Group 70"/>
                        <wpg:cNvGrpSpPr>
                          <a:grpSpLocks/>
                        </wpg:cNvGrpSpPr>
                        <wpg:grpSpPr bwMode="auto">
                          <a:xfrm>
                            <a:off x="2390" y="5068"/>
                            <a:ext cx="120" cy="284"/>
                            <a:chOff x="2390" y="5068"/>
                            <a:chExt cx="120" cy="284"/>
                          </a:xfrm>
                        </wpg:grpSpPr>
                        <wps:wsp>
                          <wps:cNvPr id="1708" name="Freeform 71"/>
                          <wps:cNvSpPr>
                            <a:spLocks/>
                          </wps:cNvSpPr>
                          <wps:spPr bwMode="auto">
                            <a:xfrm>
                              <a:off x="2390" y="5068"/>
                              <a:ext cx="120" cy="284"/>
                            </a:xfrm>
                            <a:custGeom>
                              <a:avLst/>
                              <a:gdLst>
                                <a:gd name="T0" fmla="*/ 48 w 120"/>
                                <a:gd name="T1" fmla="*/ 163 h 284"/>
                                <a:gd name="T2" fmla="*/ 0 w 120"/>
                                <a:gd name="T3" fmla="*/ 163 h 284"/>
                                <a:gd name="T4" fmla="*/ 60 w 120"/>
                                <a:gd name="T5" fmla="*/ 283 h 284"/>
                                <a:gd name="T6" fmla="*/ 110 w 120"/>
                                <a:gd name="T7" fmla="*/ 183 h 284"/>
                                <a:gd name="T8" fmla="*/ 48 w 120"/>
                                <a:gd name="T9" fmla="*/ 183 h 284"/>
                                <a:gd name="T10" fmla="*/ 48 w 120"/>
                                <a:gd name="T11" fmla="*/ 163 h 28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0" h="284">
                                  <a:moveTo>
                                    <a:pt x="48" y="163"/>
                                  </a:moveTo>
                                  <a:lnTo>
                                    <a:pt x="0" y="163"/>
                                  </a:lnTo>
                                  <a:lnTo>
                                    <a:pt x="60" y="283"/>
                                  </a:lnTo>
                                  <a:lnTo>
                                    <a:pt x="110" y="183"/>
                                  </a:lnTo>
                                  <a:lnTo>
                                    <a:pt x="48" y="183"/>
                                  </a:lnTo>
                                  <a:lnTo>
                                    <a:pt x="48" y="163"/>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9" name="Rectangle 72"/>
                          <wps:cNvSpPr>
                            <a:spLocks/>
                          </wps:cNvSpPr>
                          <wps:spPr bwMode="auto">
                            <a:xfrm>
                              <a:off x="2438" y="5068"/>
                              <a:ext cx="23" cy="183"/>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0" name="Freeform 73"/>
                          <wps:cNvSpPr>
                            <a:spLocks/>
                          </wps:cNvSpPr>
                          <wps:spPr bwMode="auto">
                            <a:xfrm>
                              <a:off x="2390" y="5068"/>
                              <a:ext cx="120" cy="284"/>
                            </a:xfrm>
                            <a:custGeom>
                              <a:avLst/>
                              <a:gdLst>
                                <a:gd name="T0" fmla="*/ 120 w 120"/>
                                <a:gd name="T1" fmla="*/ 163 h 284"/>
                                <a:gd name="T2" fmla="*/ 71 w 120"/>
                                <a:gd name="T3" fmla="*/ 163 h 284"/>
                                <a:gd name="T4" fmla="*/ 71 w 120"/>
                                <a:gd name="T5" fmla="*/ 183 h 284"/>
                                <a:gd name="T6" fmla="*/ 110 w 120"/>
                                <a:gd name="T7" fmla="*/ 183 h 284"/>
                                <a:gd name="T8" fmla="*/ 120 w 120"/>
                                <a:gd name="T9" fmla="*/ 163 h 28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284">
                                  <a:moveTo>
                                    <a:pt x="120" y="163"/>
                                  </a:moveTo>
                                  <a:lnTo>
                                    <a:pt x="71" y="163"/>
                                  </a:lnTo>
                                  <a:lnTo>
                                    <a:pt x="71" y="183"/>
                                  </a:lnTo>
                                  <a:lnTo>
                                    <a:pt x="110" y="183"/>
                                  </a:lnTo>
                                  <a:lnTo>
                                    <a:pt x="120" y="163"/>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11" name="Group 74"/>
                        <wpg:cNvGrpSpPr>
                          <a:grpSpLocks/>
                        </wpg:cNvGrpSpPr>
                        <wpg:grpSpPr bwMode="auto">
                          <a:xfrm>
                            <a:off x="3549" y="5076"/>
                            <a:ext cx="120" cy="282"/>
                            <a:chOff x="3549" y="5076"/>
                            <a:chExt cx="120" cy="282"/>
                          </a:xfrm>
                        </wpg:grpSpPr>
                        <wps:wsp>
                          <wps:cNvPr id="1712" name="Freeform 75"/>
                          <wps:cNvSpPr>
                            <a:spLocks/>
                          </wps:cNvSpPr>
                          <wps:spPr bwMode="auto">
                            <a:xfrm>
                              <a:off x="3549" y="5076"/>
                              <a:ext cx="120" cy="282"/>
                            </a:xfrm>
                            <a:custGeom>
                              <a:avLst/>
                              <a:gdLst>
                                <a:gd name="T0" fmla="*/ 48 w 120"/>
                                <a:gd name="T1" fmla="*/ 162 h 282"/>
                                <a:gd name="T2" fmla="*/ 0 w 120"/>
                                <a:gd name="T3" fmla="*/ 162 h 282"/>
                                <a:gd name="T4" fmla="*/ 60 w 120"/>
                                <a:gd name="T5" fmla="*/ 282 h 282"/>
                                <a:gd name="T6" fmla="*/ 110 w 120"/>
                                <a:gd name="T7" fmla="*/ 182 h 282"/>
                                <a:gd name="T8" fmla="*/ 48 w 120"/>
                                <a:gd name="T9" fmla="*/ 182 h 282"/>
                                <a:gd name="T10" fmla="*/ 48 w 120"/>
                                <a:gd name="T11" fmla="*/ 162 h 28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0" h="282">
                                  <a:moveTo>
                                    <a:pt x="48" y="162"/>
                                  </a:moveTo>
                                  <a:lnTo>
                                    <a:pt x="0" y="162"/>
                                  </a:lnTo>
                                  <a:lnTo>
                                    <a:pt x="60" y="282"/>
                                  </a:lnTo>
                                  <a:lnTo>
                                    <a:pt x="110" y="182"/>
                                  </a:lnTo>
                                  <a:lnTo>
                                    <a:pt x="48" y="182"/>
                                  </a:lnTo>
                                  <a:lnTo>
                                    <a:pt x="48" y="162"/>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3" name="Rectangle 76"/>
                          <wps:cNvSpPr>
                            <a:spLocks/>
                          </wps:cNvSpPr>
                          <wps:spPr bwMode="auto">
                            <a:xfrm>
                              <a:off x="3597" y="5076"/>
                              <a:ext cx="23" cy="182"/>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4" name="Freeform 77"/>
                          <wps:cNvSpPr>
                            <a:spLocks/>
                          </wps:cNvSpPr>
                          <wps:spPr bwMode="auto">
                            <a:xfrm>
                              <a:off x="3549" y="5076"/>
                              <a:ext cx="120" cy="282"/>
                            </a:xfrm>
                            <a:custGeom>
                              <a:avLst/>
                              <a:gdLst>
                                <a:gd name="T0" fmla="*/ 120 w 120"/>
                                <a:gd name="T1" fmla="*/ 162 h 282"/>
                                <a:gd name="T2" fmla="*/ 72 w 120"/>
                                <a:gd name="T3" fmla="*/ 162 h 282"/>
                                <a:gd name="T4" fmla="*/ 72 w 120"/>
                                <a:gd name="T5" fmla="*/ 182 h 282"/>
                                <a:gd name="T6" fmla="*/ 110 w 120"/>
                                <a:gd name="T7" fmla="*/ 182 h 282"/>
                                <a:gd name="T8" fmla="*/ 120 w 120"/>
                                <a:gd name="T9" fmla="*/ 162 h 28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282">
                                  <a:moveTo>
                                    <a:pt x="120" y="162"/>
                                  </a:moveTo>
                                  <a:lnTo>
                                    <a:pt x="72" y="162"/>
                                  </a:lnTo>
                                  <a:lnTo>
                                    <a:pt x="72" y="182"/>
                                  </a:lnTo>
                                  <a:lnTo>
                                    <a:pt x="110" y="182"/>
                                  </a:lnTo>
                                  <a:lnTo>
                                    <a:pt x="120" y="162"/>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715" name="Freeform 78"/>
                        <wps:cNvSpPr>
                          <a:spLocks/>
                        </wps:cNvSpPr>
                        <wps:spPr bwMode="auto">
                          <a:xfrm>
                            <a:off x="3098" y="5359"/>
                            <a:ext cx="1608" cy="712"/>
                          </a:xfrm>
                          <a:custGeom>
                            <a:avLst/>
                            <a:gdLst>
                              <a:gd name="T0" fmla="*/ 1489 w 1608"/>
                              <a:gd name="T1" fmla="*/ 0 h 712"/>
                              <a:gd name="T2" fmla="*/ 109 w 1608"/>
                              <a:gd name="T3" fmla="*/ 0 h 712"/>
                              <a:gd name="T4" fmla="*/ 87 w 1608"/>
                              <a:gd name="T5" fmla="*/ 4 h 712"/>
                              <a:gd name="T6" fmla="*/ 66 w 1608"/>
                              <a:gd name="T7" fmla="*/ 12 h 712"/>
                              <a:gd name="T8" fmla="*/ 47 w 1608"/>
                              <a:gd name="T9" fmla="*/ 23 h 712"/>
                              <a:gd name="T10" fmla="*/ 31 w 1608"/>
                              <a:gd name="T11" fmla="*/ 37 h 712"/>
                              <a:gd name="T12" fmla="*/ 18 w 1608"/>
                              <a:gd name="T13" fmla="*/ 55 h 712"/>
                              <a:gd name="T14" fmla="*/ 8 w 1608"/>
                              <a:gd name="T15" fmla="*/ 74 h 712"/>
                              <a:gd name="T16" fmla="*/ 2 w 1608"/>
                              <a:gd name="T17" fmla="*/ 95 h 712"/>
                              <a:gd name="T18" fmla="*/ 0 w 1608"/>
                              <a:gd name="T19" fmla="*/ 118 h 712"/>
                              <a:gd name="T20" fmla="*/ 0 w 1608"/>
                              <a:gd name="T21" fmla="*/ 603 h 712"/>
                              <a:gd name="T22" fmla="*/ 4 w 1608"/>
                              <a:gd name="T23" fmla="*/ 625 h 712"/>
                              <a:gd name="T24" fmla="*/ 12 w 1608"/>
                              <a:gd name="T25" fmla="*/ 646 h 712"/>
                              <a:gd name="T26" fmla="*/ 23 w 1608"/>
                              <a:gd name="T27" fmla="*/ 664 h 712"/>
                              <a:gd name="T28" fmla="*/ 37 w 1608"/>
                              <a:gd name="T29" fmla="*/ 681 h 712"/>
                              <a:gd name="T30" fmla="*/ 55 w 1608"/>
                              <a:gd name="T31" fmla="*/ 694 h 712"/>
                              <a:gd name="T32" fmla="*/ 74 w 1608"/>
                              <a:gd name="T33" fmla="*/ 704 h 712"/>
                              <a:gd name="T34" fmla="*/ 95 w 1608"/>
                              <a:gd name="T35" fmla="*/ 710 h 712"/>
                              <a:gd name="T36" fmla="*/ 118 w 1608"/>
                              <a:gd name="T37" fmla="*/ 712 h 712"/>
                              <a:gd name="T38" fmla="*/ 1498 w 1608"/>
                              <a:gd name="T39" fmla="*/ 712 h 712"/>
                              <a:gd name="T40" fmla="*/ 1520 w 1608"/>
                              <a:gd name="T41" fmla="*/ 708 h 712"/>
                              <a:gd name="T42" fmla="*/ 1541 w 1608"/>
                              <a:gd name="T43" fmla="*/ 700 h 712"/>
                              <a:gd name="T44" fmla="*/ 1560 w 1608"/>
                              <a:gd name="T45" fmla="*/ 689 h 712"/>
                              <a:gd name="T46" fmla="*/ 1576 w 1608"/>
                              <a:gd name="T47" fmla="*/ 674 h 712"/>
                              <a:gd name="T48" fmla="*/ 1589 w 1608"/>
                              <a:gd name="T49" fmla="*/ 657 h 712"/>
                              <a:gd name="T50" fmla="*/ 1599 w 1608"/>
                              <a:gd name="T51" fmla="*/ 638 h 712"/>
                              <a:gd name="T52" fmla="*/ 1605 w 1608"/>
                              <a:gd name="T53" fmla="*/ 616 h 712"/>
                              <a:gd name="T54" fmla="*/ 1608 w 1608"/>
                              <a:gd name="T55" fmla="*/ 593 h 712"/>
                              <a:gd name="T56" fmla="*/ 1607 w 1608"/>
                              <a:gd name="T57" fmla="*/ 109 h 712"/>
                              <a:gd name="T58" fmla="*/ 1603 w 1608"/>
                              <a:gd name="T59" fmla="*/ 87 h 712"/>
                              <a:gd name="T60" fmla="*/ 1595 w 1608"/>
                              <a:gd name="T61" fmla="*/ 66 h 712"/>
                              <a:gd name="T62" fmla="*/ 1584 w 1608"/>
                              <a:gd name="T63" fmla="*/ 47 h 712"/>
                              <a:gd name="T64" fmla="*/ 1570 w 1608"/>
                              <a:gd name="T65" fmla="*/ 31 h 712"/>
                              <a:gd name="T66" fmla="*/ 1552 w 1608"/>
                              <a:gd name="T67" fmla="*/ 18 h 712"/>
                              <a:gd name="T68" fmla="*/ 1533 w 1608"/>
                              <a:gd name="T69" fmla="*/ 8 h 712"/>
                              <a:gd name="T70" fmla="*/ 1512 w 1608"/>
                              <a:gd name="T71" fmla="*/ 2 h 712"/>
                              <a:gd name="T72" fmla="*/ 1489 w 1608"/>
                              <a:gd name="T73" fmla="*/ 0 h 71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608" h="712">
                                <a:moveTo>
                                  <a:pt x="1489" y="0"/>
                                </a:moveTo>
                                <a:lnTo>
                                  <a:pt x="109" y="0"/>
                                </a:lnTo>
                                <a:lnTo>
                                  <a:pt x="87" y="4"/>
                                </a:lnTo>
                                <a:lnTo>
                                  <a:pt x="66" y="12"/>
                                </a:lnTo>
                                <a:lnTo>
                                  <a:pt x="47" y="23"/>
                                </a:lnTo>
                                <a:lnTo>
                                  <a:pt x="31" y="37"/>
                                </a:lnTo>
                                <a:lnTo>
                                  <a:pt x="18" y="55"/>
                                </a:lnTo>
                                <a:lnTo>
                                  <a:pt x="8" y="74"/>
                                </a:lnTo>
                                <a:lnTo>
                                  <a:pt x="2" y="95"/>
                                </a:lnTo>
                                <a:lnTo>
                                  <a:pt x="0" y="118"/>
                                </a:lnTo>
                                <a:lnTo>
                                  <a:pt x="0" y="603"/>
                                </a:lnTo>
                                <a:lnTo>
                                  <a:pt x="4" y="625"/>
                                </a:lnTo>
                                <a:lnTo>
                                  <a:pt x="12" y="646"/>
                                </a:lnTo>
                                <a:lnTo>
                                  <a:pt x="23" y="664"/>
                                </a:lnTo>
                                <a:lnTo>
                                  <a:pt x="37" y="681"/>
                                </a:lnTo>
                                <a:lnTo>
                                  <a:pt x="55" y="694"/>
                                </a:lnTo>
                                <a:lnTo>
                                  <a:pt x="74" y="704"/>
                                </a:lnTo>
                                <a:lnTo>
                                  <a:pt x="95" y="710"/>
                                </a:lnTo>
                                <a:lnTo>
                                  <a:pt x="118" y="712"/>
                                </a:lnTo>
                                <a:lnTo>
                                  <a:pt x="1498" y="712"/>
                                </a:lnTo>
                                <a:lnTo>
                                  <a:pt x="1520" y="708"/>
                                </a:lnTo>
                                <a:lnTo>
                                  <a:pt x="1541" y="700"/>
                                </a:lnTo>
                                <a:lnTo>
                                  <a:pt x="1560" y="689"/>
                                </a:lnTo>
                                <a:lnTo>
                                  <a:pt x="1576" y="674"/>
                                </a:lnTo>
                                <a:lnTo>
                                  <a:pt x="1589" y="657"/>
                                </a:lnTo>
                                <a:lnTo>
                                  <a:pt x="1599" y="638"/>
                                </a:lnTo>
                                <a:lnTo>
                                  <a:pt x="1605" y="616"/>
                                </a:lnTo>
                                <a:lnTo>
                                  <a:pt x="1608" y="593"/>
                                </a:lnTo>
                                <a:lnTo>
                                  <a:pt x="1607" y="109"/>
                                </a:lnTo>
                                <a:lnTo>
                                  <a:pt x="1603" y="87"/>
                                </a:lnTo>
                                <a:lnTo>
                                  <a:pt x="1595" y="66"/>
                                </a:lnTo>
                                <a:lnTo>
                                  <a:pt x="1584" y="47"/>
                                </a:lnTo>
                                <a:lnTo>
                                  <a:pt x="1570" y="31"/>
                                </a:lnTo>
                                <a:lnTo>
                                  <a:pt x="1552" y="18"/>
                                </a:lnTo>
                                <a:lnTo>
                                  <a:pt x="1533" y="8"/>
                                </a:lnTo>
                                <a:lnTo>
                                  <a:pt x="1512" y="2"/>
                                </a:lnTo>
                                <a:lnTo>
                                  <a:pt x="1489" y="0"/>
                                </a:lnTo>
                                <a:close/>
                              </a:path>
                            </a:pathLst>
                          </a:custGeom>
                          <a:solidFill>
                            <a:srgbClr val="BCD6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6" name="Freeform 79"/>
                        <wps:cNvSpPr>
                          <a:spLocks/>
                        </wps:cNvSpPr>
                        <wps:spPr bwMode="auto">
                          <a:xfrm>
                            <a:off x="3098" y="5359"/>
                            <a:ext cx="1608" cy="712"/>
                          </a:xfrm>
                          <a:custGeom>
                            <a:avLst/>
                            <a:gdLst>
                              <a:gd name="T0" fmla="*/ 0 w 1608"/>
                              <a:gd name="T1" fmla="*/ 118 h 712"/>
                              <a:gd name="T2" fmla="*/ 2 w 1608"/>
                              <a:gd name="T3" fmla="*/ 95 h 712"/>
                              <a:gd name="T4" fmla="*/ 8 w 1608"/>
                              <a:gd name="T5" fmla="*/ 74 h 712"/>
                              <a:gd name="T6" fmla="*/ 18 w 1608"/>
                              <a:gd name="T7" fmla="*/ 55 h 712"/>
                              <a:gd name="T8" fmla="*/ 31 w 1608"/>
                              <a:gd name="T9" fmla="*/ 37 h 712"/>
                              <a:gd name="T10" fmla="*/ 47 w 1608"/>
                              <a:gd name="T11" fmla="*/ 23 h 712"/>
                              <a:gd name="T12" fmla="*/ 66 w 1608"/>
                              <a:gd name="T13" fmla="*/ 12 h 712"/>
                              <a:gd name="T14" fmla="*/ 87 w 1608"/>
                              <a:gd name="T15" fmla="*/ 4 h 712"/>
                              <a:gd name="T16" fmla="*/ 109 w 1608"/>
                              <a:gd name="T17" fmla="*/ 0 h 712"/>
                              <a:gd name="T18" fmla="*/ 1489 w 1608"/>
                              <a:gd name="T19" fmla="*/ 0 h 712"/>
                              <a:gd name="T20" fmla="*/ 1512 w 1608"/>
                              <a:gd name="T21" fmla="*/ 2 h 712"/>
                              <a:gd name="T22" fmla="*/ 1533 w 1608"/>
                              <a:gd name="T23" fmla="*/ 8 h 712"/>
                              <a:gd name="T24" fmla="*/ 1552 w 1608"/>
                              <a:gd name="T25" fmla="*/ 18 h 712"/>
                              <a:gd name="T26" fmla="*/ 1570 w 1608"/>
                              <a:gd name="T27" fmla="*/ 31 h 712"/>
                              <a:gd name="T28" fmla="*/ 1584 w 1608"/>
                              <a:gd name="T29" fmla="*/ 47 h 712"/>
                              <a:gd name="T30" fmla="*/ 1595 w 1608"/>
                              <a:gd name="T31" fmla="*/ 66 h 712"/>
                              <a:gd name="T32" fmla="*/ 1603 w 1608"/>
                              <a:gd name="T33" fmla="*/ 87 h 712"/>
                              <a:gd name="T34" fmla="*/ 1607 w 1608"/>
                              <a:gd name="T35" fmla="*/ 109 h 712"/>
                              <a:gd name="T36" fmla="*/ 1608 w 1608"/>
                              <a:gd name="T37" fmla="*/ 593 h 712"/>
                              <a:gd name="T38" fmla="*/ 1605 w 1608"/>
                              <a:gd name="T39" fmla="*/ 616 h 712"/>
                              <a:gd name="T40" fmla="*/ 1599 w 1608"/>
                              <a:gd name="T41" fmla="*/ 638 h 712"/>
                              <a:gd name="T42" fmla="*/ 1589 w 1608"/>
                              <a:gd name="T43" fmla="*/ 657 h 712"/>
                              <a:gd name="T44" fmla="*/ 1576 w 1608"/>
                              <a:gd name="T45" fmla="*/ 674 h 712"/>
                              <a:gd name="T46" fmla="*/ 1560 w 1608"/>
                              <a:gd name="T47" fmla="*/ 689 h 712"/>
                              <a:gd name="T48" fmla="*/ 1541 w 1608"/>
                              <a:gd name="T49" fmla="*/ 700 h 712"/>
                              <a:gd name="T50" fmla="*/ 1520 w 1608"/>
                              <a:gd name="T51" fmla="*/ 708 h 712"/>
                              <a:gd name="T52" fmla="*/ 1498 w 1608"/>
                              <a:gd name="T53" fmla="*/ 712 h 712"/>
                              <a:gd name="T54" fmla="*/ 118 w 1608"/>
                              <a:gd name="T55" fmla="*/ 712 h 712"/>
                              <a:gd name="T56" fmla="*/ 95 w 1608"/>
                              <a:gd name="T57" fmla="*/ 710 h 712"/>
                              <a:gd name="T58" fmla="*/ 74 w 1608"/>
                              <a:gd name="T59" fmla="*/ 704 h 712"/>
                              <a:gd name="T60" fmla="*/ 55 w 1608"/>
                              <a:gd name="T61" fmla="*/ 694 h 712"/>
                              <a:gd name="T62" fmla="*/ 37 w 1608"/>
                              <a:gd name="T63" fmla="*/ 681 h 712"/>
                              <a:gd name="T64" fmla="*/ 23 w 1608"/>
                              <a:gd name="T65" fmla="*/ 664 h 712"/>
                              <a:gd name="T66" fmla="*/ 12 w 1608"/>
                              <a:gd name="T67" fmla="*/ 646 h 712"/>
                              <a:gd name="T68" fmla="*/ 4 w 1608"/>
                              <a:gd name="T69" fmla="*/ 625 h 712"/>
                              <a:gd name="T70" fmla="*/ 0 w 1608"/>
                              <a:gd name="T71" fmla="*/ 603 h 712"/>
                              <a:gd name="T72" fmla="*/ 0 w 1608"/>
                              <a:gd name="T73" fmla="*/ 118 h 71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608" h="712">
                                <a:moveTo>
                                  <a:pt x="0" y="118"/>
                                </a:moveTo>
                                <a:lnTo>
                                  <a:pt x="2" y="95"/>
                                </a:lnTo>
                                <a:lnTo>
                                  <a:pt x="8" y="74"/>
                                </a:lnTo>
                                <a:lnTo>
                                  <a:pt x="18" y="55"/>
                                </a:lnTo>
                                <a:lnTo>
                                  <a:pt x="31" y="37"/>
                                </a:lnTo>
                                <a:lnTo>
                                  <a:pt x="47" y="23"/>
                                </a:lnTo>
                                <a:lnTo>
                                  <a:pt x="66" y="12"/>
                                </a:lnTo>
                                <a:lnTo>
                                  <a:pt x="87" y="4"/>
                                </a:lnTo>
                                <a:lnTo>
                                  <a:pt x="109" y="0"/>
                                </a:lnTo>
                                <a:lnTo>
                                  <a:pt x="1489" y="0"/>
                                </a:lnTo>
                                <a:lnTo>
                                  <a:pt x="1512" y="2"/>
                                </a:lnTo>
                                <a:lnTo>
                                  <a:pt x="1533" y="8"/>
                                </a:lnTo>
                                <a:lnTo>
                                  <a:pt x="1552" y="18"/>
                                </a:lnTo>
                                <a:lnTo>
                                  <a:pt x="1570" y="31"/>
                                </a:lnTo>
                                <a:lnTo>
                                  <a:pt x="1584" y="47"/>
                                </a:lnTo>
                                <a:lnTo>
                                  <a:pt x="1595" y="66"/>
                                </a:lnTo>
                                <a:lnTo>
                                  <a:pt x="1603" y="87"/>
                                </a:lnTo>
                                <a:lnTo>
                                  <a:pt x="1607" y="109"/>
                                </a:lnTo>
                                <a:lnTo>
                                  <a:pt x="1608" y="593"/>
                                </a:lnTo>
                                <a:lnTo>
                                  <a:pt x="1605" y="616"/>
                                </a:lnTo>
                                <a:lnTo>
                                  <a:pt x="1599" y="638"/>
                                </a:lnTo>
                                <a:lnTo>
                                  <a:pt x="1589" y="657"/>
                                </a:lnTo>
                                <a:lnTo>
                                  <a:pt x="1576" y="674"/>
                                </a:lnTo>
                                <a:lnTo>
                                  <a:pt x="1560" y="689"/>
                                </a:lnTo>
                                <a:lnTo>
                                  <a:pt x="1541" y="700"/>
                                </a:lnTo>
                                <a:lnTo>
                                  <a:pt x="1520" y="708"/>
                                </a:lnTo>
                                <a:lnTo>
                                  <a:pt x="1498" y="712"/>
                                </a:lnTo>
                                <a:lnTo>
                                  <a:pt x="118" y="712"/>
                                </a:lnTo>
                                <a:lnTo>
                                  <a:pt x="95" y="710"/>
                                </a:lnTo>
                                <a:lnTo>
                                  <a:pt x="74" y="704"/>
                                </a:lnTo>
                                <a:lnTo>
                                  <a:pt x="55" y="694"/>
                                </a:lnTo>
                                <a:lnTo>
                                  <a:pt x="37" y="681"/>
                                </a:lnTo>
                                <a:lnTo>
                                  <a:pt x="23" y="664"/>
                                </a:lnTo>
                                <a:lnTo>
                                  <a:pt x="12" y="646"/>
                                </a:lnTo>
                                <a:lnTo>
                                  <a:pt x="4" y="625"/>
                                </a:lnTo>
                                <a:lnTo>
                                  <a:pt x="0" y="603"/>
                                </a:lnTo>
                                <a:lnTo>
                                  <a:pt x="0" y="118"/>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1717" name="Rectangle 80"/>
                        <wps:cNvSpPr>
                          <a:spLocks noChangeArrowheads="1"/>
                        </wps:cNvSpPr>
                        <wps:spPr bwMode="auto">
                          <a:xfrm>
                            <a:off x="3144" y="5344"/>
                            <a:ext cx="1562" cy="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00B453" w14:textId="77777777" w:rsidR="0084329F" w:rsidRDefault="0084329F" w:rsidP="00E8618E">
                              <w:pPr>
                                <w:spacing w:after="0" w:line="240" w:lineRule="auto"/>
                                <w:jc w:val="center"/>
                              </w:pPr>
                              <w:r w:rsidRPr="00E32AD3">
                                <w:rPr>
                                  <w:rFonts w:ascii="Times New Roman" w:hAnsi="Times New Roman" w:cs="Times New Roman"/>
                                  <w:noProof/>
                                  <w:sz w:val="20"/>
                                  <w:szCs w:val="20"/>
                                </w:rPr>
                                <w:t xml:space="preserve">КРР на фоне синдрома Пейтца-Егерса  </w:t>
                              </w:r>
                              <w:r w:rsidRPr="00E32AD3">
                                <w:rPr>
                                  <w:rFonts w:ascii="Times New Roman" w:hAnsi="Times New Roman" w:cs="Times New Roman"/>
                                  <w:noProof/>
                                  <w:sz w:val="20"/>
                                  <w:szCs w:val="20"/>
                                  <w:lang w:val="en-US"/>
                                </w:rPr>
                                <w:t>n</w:t>
                              </w:r>
                              <w:r w:rsidRPr="00E32AD3">
                                <w:rPr>
                                  <w:rFonts w:ascii="Times New Roman" w:hAnsi="Times New Roman" w:cs="Times New Roman"/>
                                  <w:noProof/>
                                  <w:sz w:val="20"/>
                                  <w:szCs w:val="20"/>
                                </w:rPr>
                                <w:t>=1</w:t>
                              </w:r>
                              <w:r>
                                <w:rPr>
                                  <w:noProof/>
                                </w:rPr>
                                <w:drawing>
                                  <wp:inline distT="0" distB="0" distL="0" distR="0" wp14:anchorId="2701CD01" wp14:editId="0B2269C5">
                                    <wp:extent cx="962025" cy="304800"/>
                                    <wp:effectExtent l="0" t="0" r="0" b="0"/>
                                    <wp:docPr id="1797" name="Рисунок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62025" cy="304800"/>
                                            </a:xfrm>
                                            <a:prstGeom prst="rect">
                                              <a:avLst/>
                                            </a:prstGeom>
                                            <a:noFill/>
                                            <a:ln>
                                              <a:noFill/>
                                            </a:ln>
                                          </pic:spPr>
                                        </pic:pic>
                                      </a:graphicData>
                                    </a:graphic>
                                  </wp:inline>
                                </w:drawing>
                              </w:r>
                            </w:p>
                            <w:p w14:paraId="3D12B5A2" w14:textId="77777777" w:rsidR="0084329F" w:rsidRDefault="0084329F" w:rsidP="00E8618E">
                              <w:pPr>
                                <w:widowControl w:val="0"/>
                              </w:pPr>
                            </w:p>
                          </w:txbxContent>
                        </wps:txbx>
                        <wps:bodyPr rot="0" vert="horz" wrap="square" lIns="0" tIns="0" rIns="0" bIns="0" anchor="t" anchorCtr="0" upright="1">
                          <a:noAutofit/>
                        </wps:bodyPr>
                      </wps:wsp>
                      <wps:wsp>
                        <wps:cNvPr id="1718" name="Freeform 81"/>
                        <wps:cNvSpPr>
                          <a:spLocks/>
                        </wps:cNvSpPr>
                        <wps:spPr bwMode="auto">
                          <a:xfrm>
                            <a:off x="2450" y="5087"/>
                            <a:ext cx="1160" cy="20"/>
                          </a:xfrm>
                          <a:custGeom>
                            <a:avLst/>
                            <a:gdLst>
                              <a:gd name="T0" fmla="*/ 0 w 1160"/>
                              <a:gd name="T1" fmla="*/ 0 h 20"/>
                              <a:gd name="T2" fmla="*/ 1160 w 1160"/>
                              <a:gd name="T3" fmla="*/ 0 h 20"/>
                              <a:gd name="T4" fmla="*/ 0 60000 65536"/>
                              <a:gd name="T5" fmla="*/ 0 60000 65536"/>
                            </a:gdLst>
                            <a:ahLst/>
                            <a:cxnLst>
                              <a:cxn ang="T4">
                                <a:pos x="T0" y="T1"/>
                              </a:cxn>
                              <a:cxn ang="T5">
                                <a:pos x="T2" y="T3"/>
                              </a:cxn>
                            </a:cxnLst>
                            <a:rect l="0" t="0" r="r" b="b"/>
                            <a:pathLst>
                              <a:path w="1160" h="20">
                                <a:moveTo>
                                  <a:pt x="0" y="0"/>
                                </a:moveTo>
                                <a:lnTo>
                                  <a:pt x="1160" y="0"/>
                                </a:lnTo>
                              </a:path>
                            </a:pathLst>
                          </a:custGeom>
                          <a:noFill/>
                          <a:ln w="15240">
                            <a:solidFill>
                              <a:srgbClr val="5B9B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9" name="Freeform 82"/>
                        <wps:cNvSpPr>
                          <a:spLocks/>
                        </wps:cNvSpPr>
                        <wps:spPr bwMode="auto">
                          <a:xfrm>
                            <a:off x="7396" y="7802"/>
                            <a:ext cx="20" cy="521"/>
                          </a:xfrm>
                          <a:custGeom>
                            <a:avLst/>
                            <a:gdLst>
                              <a:gd name="T0" fmla="*/ 0 w 20"/>
                              <a:gd name="T1" fmla="*/ 0 h 521"/>
                              <a:gd name="T2" fmla="*/ 0 w 20"/>
                              <a:gd name="T3" fmla="*/ 521 h 521"/>
                              <a:gd name="T4" fmla="*/ 0 60000 65536"/>
                              <a:gd name="T5" fmla="*/ 0 60000 65536"/>
                            </a:gdLst>
                            <a:ahLst/>
                            <a:cxnLst>
                              <a:cxn ang="T4">
                                <a:pos x="T0" y="T1"/>
                              </a:cxn>
                              <a:cxn ang="T5">
                                <a:pos x="T2" y="T3"/>
                              </a:cxn>
                            </a:cxnLst>
                            <a:rect l="0" t="0" r="r" b="b"/>
                            <a:pathLst>
                              <a:path w="20" h="521">
                                <a:moveTo>
                                  <a:pt x="0" y="0"/>
                                </a:moveTo>
                                <a:lnTo>
                                  <a:pt x="0" y="521"/>
                                </a:lnTo>
                              </a:path>
                            </a:pathLst>
                          </a:custGeom>
                          <a:noFill/>
                          <a:ln w="15240">
                            <a:solidFill>
                              <a:srgbClr val="5B9B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0" name="Freeform 83"/>
                        <wps:cNvSpPr>
                          <a:spLocks/>
                        </wps:cNvSpPr>
                        <wps:spPr bwMode="auto">
                          <a:xfrm>
                            <a:off x="3986" y="8008"/>
                            <a:ext cx="20" cy="325"/>
                          </a:xfrm>
                          <a:custGeom>
                            <a:avLst/>
                            <a:gdLst>
                              <a:gd name="T0" fmla="*/ 0 w 20"/>
                              <a:gd name="T1" fmla="*/ 0 h 325"/>
                              <a:gd name="T2" fmla="*/ 0 w 20"/>
                              <a:gd name="T3" fmla="*/ 324 h 325"/>
                              <a:gd name="T4" fmla="*/ 0 60000 65536"/>
                              <a:gd name="T5" fmla="*/ 0 60000 65536"/>
                            </a:gdLst>
                            <a:ahLst/>
                            <a:cxnLst>
                              <a:cxn ang="T4">
                                <a:pos x="T0" y="T1"/>
                              </a:cxn>
                              <a:cxn ang="T5">
                                <a:pos x="T2" y="T3"/>
                              </a:cxn>
                            </a:cxnLst>
                            <a:rect l="0" t="0" r="r" b="b"/>
                            <a:pathLst>
                              <a:path w="20" h="325">
                                <a:moveTo>
                                  <a:pt x="0" y="0"/>
                                </a:moveTo>
                                <a:lnTo>
                                  <a:pt x="0" y="324"/>
                                </a:lnTo>
                              </a:path>
                            </a:pathLst>
                          </a:custGeom>
                          <a:noFill/>
                          <a:ln w="15240">
                            <a:solidFill>
                              <a:srgbClr val="5B9B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1" name="Freeform 84"/>
                        <wps:cNvSpPr>
                          <a:spLocks/>
                        </wps:cNvSpPr>
                        <wps:spPr bwMode="auto">
                          <a:xfrm>
                            <a:off x="6552" y="8337"/>
                            <a:ext cx="2564" cy="20"/>
                          </a:xfrm>
                          <a:custGeom>
                            <a:avLst/>
                            <a:gdLst>
                              <a:gd name="T0" fmla="*/ 0 w 2564"/>
                              <a:gd name="T1" fmla="*/ 0 h 20"/>
                              <a:gd name="T2" fmla="*/ 2564 w 2564"/>
                              <a:gd name="T3" fmla="*/ 0 h 20"/>
                              <a:gd name="T4" fmla="*/ 0 60000 65536"/>
                              <a:gd name="T5" fmla="*/ 0 60000 65536"/>
                            </a:gdLst>
                            <a:ahLst/>
                            <a:cxnLst>
                              <a:cxn ang="T4">
                                <a:pos x="T0" y="T1"/>
                              </a:cxn>
                              <a:cxn ang="T5">
                                <a:pos x="T2" y="T3"/>
                              </a:cxn>
                            </a:cxnLst>
                            <a:rect l="0" t="0" r="r" b="b"/>
                            <a:pathLst>
                              <a:path w="2564" h="20">
                                <a:moveTo>
                                  <a:pt x="0" y="0"/>
                                </a:moveTo>
                                <a:lnTo>
                                  <a:pt x="2564" y="0"/>
                                </a:lnTo>
                              </a:path>
                            </a:pathLst>
                          </a:custGeom>
                          <a:noFill/>
                          <a:ln w="15240">
                            <a:solidFill>
                              <a:srgbClr val="5B9B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2" name="Freeform 85"/>
                        <wps:cNvSpPr>
                          <a:spLocks/>
                        </wps:cNvSpPr>
                        <wps:spPr bwMode="auto">
                          <a:xfrm>
                            <a:off x="3074" y="8332"/>
                            <a:ext cx="1857" cy="20"/>
                          </a:xfrm>
                          <a:custGeom>
                            <a:avLst/>
                            <a:gdLst>
                              <a:gd name="T0" fmla="*/ 0 w 1857"/>
                              <a:gd name="T1" fmla="*/ 4 h 20"/>
                              <a:gd name="T2" fmla="*/ 1857 w 1857"/>
                              <a:gd name="T3" fmla="*/ 0 h 20"/>
                              <a:gd name="T4" fmla="*/ 0 60000 65536"/>
                              <a:gd name="T5" fmla="*/ 0 60000 65536"/>
                            </a:gdLst>
                            <a:ahLst/>
                            <a:cxnLst>
                              <a:cxn ang="T4">
                                <a:pos x="T0" y="T1"/>
                              </a:cxn>
                              <a:cxn ang="T5">
                                <a:pos x="T2" y="T3"/>
                              </a:cxn>
                            </a:cxnLst>
                            <a:rect l="0" t="0" r="r" b="b"/>
                            <a:pathLst>
                              <a:path w="1857" h="20">
                                <a:moveTo>
                                  <a:pt x="0" y="4"/>
                                </a:moveTo>
                                <a:lnTo>
                                  <a:pt x="1857" y="0"/>
                                </a:lnTo>
                              </a:path>
                            </a:pathLst>
                          </a:custGeom>
                          <a:noFill/>
                          <a:ln w="15239">
                            <a:solidFill>
                              <a:srgbClr val="5B9B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3" name="Freeform 86"/>
                        <wps:cNvSpPr>
                          <a:spLocks/>
                        </wps:cNvSpPr>
                        <wps:spPr bwMode="auto">
                          <a:xfrm>
                            <a:off x="4092" y="8683"/>
                            <a:ext cx="1708" cy="789"/>
                          </a:xfrm>
                          <a:custGeom>
                            <a:avLst/>
                            <a:gdLst>
                              <a:gd name="T0" fmla="*/ 1577 w 1708"/>
                              <a:gd name="T1" fmla="*/ 0 h 789"/>
                              <a:gd name="T2" fmla="*/ 124 w 1708"/>
                              <a:gd name="T3" fmla="*/ 0 h 789"/>
                              <a:gd name="T4" fmla="*/ 101 w 1708"/>
                              <a:gd name="T5" fmla="*/ 3 h 789"/>
                              <a:gd name="T6" fmla="*/ 80 w 1708"/>
                              <a:gd name="T7" fmla="*/ 10 h 789"/>
                              <a:gd name="T8" fmla="*/ 61 w 1708"/>
                              <a:gd name="T9" fmla="*/ 20 h 789"/>
                              <a:gd name="T10" fmla="*/ 44 w 1708"/>
                              <a:gd name="T11" fmla="*/ 33 h 789"/>
                              <a:gd name="T12" fmla="*/ 29 w 1708"/>
                              <a:gd name="T13" fmla="*/ 49 h 789"/>
                              <a:gd name="T14" fmla="*/ 16 w 1708"/>
                              <a:gd name="T15" fmla="*/ 67 h 789"/>
                              <a:gd name="T16" fmla="*/ 7 w 1708"/>
                              <a:gd name="T17" fmla="*/ 87 h 789"/>
                              <a:gd name="T18" fmla="*/ 1 w 1708"/>
                              <a:gd name="T19" fmla="*/ 108 h 789"/>
                              <a:gd name="T20" fmla="*/ 0 w 1708"/>
                              <a:gd name="T21" fmla="*/ 131 h 789"/>
                              <a:gd name="T22" fmla="*/ 0 w 1708"/>
                              <a:gd name="T23" fmla="*/ 665 h 789"/>
                              <a:gd name="T24" fmla="*/ 3 w 1708"/>
                              <a:gd name="T25" fmla="*/ 687 h 789"/>
                              <a:gd name="T26" fmla="*/ 10 w 1708"/>
                              <a:gd name="T27" fmla="*/ 708 h 789"/>
                              <a:gd name="T28" fmla="*/ 20 w 1708"/>
                              <a:gd name="T29" fmla="*/ 728 h 789"/>
                              <a:gd name="T30" fmla="*/ 33 w 1708"/>
                              <a:gd name="T31" fmla="*/ 745 h 789"/>
                              <a:gd name="T32" fmla="*/ 49 w 1708"/>
                              <a:gd name="T33" fmla="*/ 760 h 789"/>
                              <a:gd name="T34" fmla="*/ 67 w 1708"/>
                              <a:gd name="T35" fmla="*/ 772 h 789"/>
                              <a:gd name="T36" fmla="*/ 87 w 1708"/>
                              <a:gd name="T37" fmla="*/ 781 h 789"/>
                              <a:gd name="T38" fmla="*/ 108 w 1708"/>
                              <a:gd name="T39" fmla="*/ 787 h 789"/>
                              <a:gd name="T40" fmla="*/ 131 w 1708"/>
                              <a:gd name="T41" fmla="*/ 789 h 789"/>
                              <a:gd name="T42" fmla="*/ 1584 w 1708"/>
                              <a:gd name="T43" fmla="*/ 789 h 789"/>
                              <a:gd name="T44" fmla="*/ 1606 w 1708"/>
                              <a:gd name="T45" fmla="*/ 786 h 789"/>
                              <a:gd name="T46" fmla="*/ 1627 w 1708"/>
                              <a:gd name="T47" fmla="*/ 779 h 789"/>
                              <a:gd name="T48" fmla="*/ 1647 w 1708"/>
                              <a:gd name="T49" fmla="*/ 769 h 789"/>
                              <a:gd name="T50" fmla="*/ 1664 w 1708"/>
                              <a:gd name="T51" fmla="*/ 756 h 789"/>
                              <a:gd name="T52" fmla="*/ 1679 w 1708"/>
                              <a:gd name="T53" fmla="*/ 740 h 789"/>
                              <a:gd name="T54" fmla="*/ 1691 w 1708"/>
                              <a:gd name="T55" fmla="*/ 722 h 789"/>
                              <a:gd name="T56" fmla="*/ 1701 w 1708"/>
                              <a:gd name="T57" fmla="*/ 702 h 789"/>
                              <a:gd name="T58" fmla="*/ 1706 w 1708"/>
                              <a:gd name="T59" fmla="*/ 680 h 789"/>
                              <a:gd name="T60" fmla="*/ 1708 w 1708"/>
                              <a:gd name="T61" fmla="*/ 657 h 789"/>
                              <a:gd name="T62" fmla="*/ 1708 w 1708"/>
                              <a:gd name="T63" fmla="*/ 124 h 789"/>
                              <a:gd name="T64" fmla="*/ 1705 w 1708"/>
                              <a:gd name="T65" fmla="*/ 101 h 789"/>
                              <a:gd name="T66" fmla="*/ 1698 w 1708"/>
                              <a:gd name="T67" fmla="*/ 80 h 789"/>
                              <a:gd name="T68" fmla="*/ 1688 w 1708"/>
                              <a:gd name="T69" fmla="*/ 61 h 789"/>
                              <a:gd name="T70" fmla="*/ 1675 w 1708"/>
                              <a:gd name="T71" fmla="*/ 44 h 789"/>
                              <a:gd name="T72" fmla="*/ 1659 w 1708"/>
                              <a:gd name="T73" fmla="*/ 29 h 789"/>
                              <a:gd name="T74" fmla="*/ 1641 w 1708"/>
                              <a:gd name="T75" fmla="*/ 16 h 789"/>
                              <a:gd name="T76" fmla="*/ 1621 w 1708"/>
                              <a:gd name="T77" fmla="*/ 7 h 789"/>
                              <a:gd name="T78" fmla="*/ 1600 w 1708"/>
                              <a:gd name="T79" fmla="*/ 1 h 789"/>
                              <a:gd name="T80" fmla="*/ 1577 w 1708"/>
                              <a:gd name="T81" fmla="*/ 0 h 789"/>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708" h="789">
                                <a:moveTo>
                                  <a:pt x="1577" y="0"/>
                                </a:moveTo>
                                <a:lnTo>
                                  <a:pt x="124" y="0"/>
                                </a:lnTo>
                                <a:lnTo>
                                  <a:pt x="101" y="3"/>
                                </a:lnTo>
                                <a:lnTo>
                                  <a:pt x="80" y="10"/>
                                </a:lnTo>
                                <a:lnTo>
                                  <a:pt x="61" y="20"/>
                                </a:lnTo>
                                <a:lnTo>
                                  <a:pt x="44" y="33"/>
                                </a:lnTo>
                                <a:lnTo>
                                  <a:pt x="29" y="49"/>
                                </a:lnTo>
                                <a:lnTo>
                                  <a:pt x="16" y="67"/>
                                </a:lnTo>
                                <a:lnTo>
                                  <a:pt x="7" y="87"/>
                                </a:lnTo>
                                <a:lnTo>
                                  <a:pt x="1" y="108"/>
                                </a:lnTo>
                                <a:lnTo>
                                  <a:pt x="0" y="131"/>
                                </a:lnTo>
                                <a:lnTo>
                                  <a:pt x="0" y="665"/>
                                </a:lnTo>
                                <a:lnTo>
                                  <a:pt x="3" y="687"/>
                                </a:lnTo>
                                <a:lnTo>
                                  <a:pt x="10" y="708"/>
                                </a:lnTo>
                                <a:lnTo>
                                  <a:pt x="20" y="728"/>
                                </a:lnTo>
                                <a:lnTo>
                                  <a:pt x="33" y="745"/>
                                </a:lnTo>
                                <a:lnTo>
                                  <a:pt x="49" y="760"/>
                                </a:lnTo>
                                <a:lnTo>
                                  <a:pt x="67" y="772"/>
                                </a:lnTo>
                                <a:lnTo>
                                  <a:pt x="87" y="781"/>
                                </a:lnTo>
                                <a:lnTo>
                                  <a:pt x="108" y="787"/>
                                </a:lnTo>
                                <a:lnTo>
                                  <a:pt x="131" y="789"/>
                                </a:lnTo>
                                <a:lnTo>
                                  <a:pt x="1584" y="789"/>
                                </a:lnTo>
                                <a:lnTo>
                                  <a:pt x="1606" y="786"/>
                                </a:lnTo>
                                <a:lnTo>
                                  <a:pt x="1627" y="779"/>
                                </a:lnTo>
                                <a:lnTo>
                                  <a:pt x="1647" y="769"/>
                                </a:lnTo>
                                <a:lnTo>
                                  <a:pt x="1664" y="756"/>
                                </a:lnTo>
                                <a:lnTo>
                                  <a:pt x="1679" y="740"/>
                                </a:lnTo>
                                <a:lnTo>
                                  <a:pt x="1691" y="722"/>
                                </a:lnTo>
                                <a:lnTo>
                                  <a:pt x="1701" y="702"/>
                                </a:lnTo>
                                <a:lnTo>
                                  <a:pt x="1706" y="680"/>
                                </a:lnTo>
                                <a:lnTo>
                                  <a:pt x="1708" y="657"/>
                                </a:lnTo>
                                <a:lnTo>
                                  <a:pt x="1708" y="124"/>
                                </a:lnTo>
                                <a:lnTo>
                                  <a:pt x="1705" y="101"/>
                                </a:lnTo>
                                <a:lnTo>
                                  <a:pt x="1698" y="80"/>
                                </a:lnTo>
                                <a:lnTo>
                                  <a:pt x="1688" y="61"/>
                                </a:lnTo>
                                <a:lnTo>
                                  <a:pt x="1675" y="44"/>
                                </a:lnTo>
                                <a:lnTo>
                                  <a:pt x="1659" y="29"/>
                                </a:lnTo>
                                <a:lnTo>
                                  <a:pt x="1641" y="16"/>
                                </a:lnTo>
                                <a:lnTo>
                                  <a:pt x="1621" y="7"/>
                                </a:lnTo>
                                <a:lnTo>
                                  <a:pt x="1600" y="1"/>
                                </a:lnTo>
                                <a:lnTo>
                                  <a:pt x="1577" y="0"/>
                                </a:lnTo>
                                <a:close/>
                              </a:path>
                            </a:pathLst>
                          </a:custGeom>
                          <a:solidFill>
                            <a:srgbClr val="BCD6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4" name="Freeform 87"/>
                        <wps:cNvSpPr>
                          <a:spLocks/>
                        </wps:cNvSpPr>
                        <wps:spPr bwMode="auto">
                          <a:xfrm>
                            <a:off x="4092" y="8683"/>
                            <a:ext cx="1708" cy="789"/>
                          </a:xfrm>
                          <a:custGeom>
                            <a:avLst/>
                            <a:gdLst>
                              <a:gd name="T0" fmla="*/ 0 w 1708"/>
                              <a:gd name="T1" fmla="*/ 131 h 789"/>
                              <a:gd name="T2" fmla="*/ 1 w 1708"/>
                              <a:gd name="T3" fmla="*/ 108 h 789"/>
                              <a:gd name="T4" fmla="*/ 7 w 1708"/>
                              <a:gd name="T5" fmla="*/ 87 h 789"/>
                              <a:gd name="T6" fmla="*/ 16 w 1708"/>
                              <a:gd name="T7" fmla="*/ 67 h 789"/>
                              <a:gd name="T8" fmla="*/ 29 w 1708"/>
                              <a:gd name="T9" fmla="*/ 49 h 789"/>
                              <a:gd name="T10" fmla="*/ 44 w 1708"/>
                              <a:gd name="T11" fmla="*/ 33 h 789"/>
                              <a:gd name="T12" fmla="*/ 61 w 1708"/>
                              <a:gd name="T13" fmla="*/ 20 h 789"/>
                              <a:gd name="T14" fmla="*/ 80 w 1708"/>
                              <a:gd name="T15" fmla="*/ 10 h 789"/>
                              <a:gd name="T16" fmla="*/ 101 w 1708"/>
                              <a:gd name="T17" fmla="*/ 3 h 789"/>
                              <a:gd name="T18" fmla="*/ 124 w 1708"/>
                              <a:gd name="T19" fmla="*/ 0 h 789"/>
                              <a:gd name="T20" fmla="*/ 1577 w 1708"/>
                              <a:gd name="T21" fmla="*/ 0 h 789"/>
                              <a:gd name="T22" fmla="*/ 1600 w 1708"/>
                              <a:gd name="T23" fmla="*/ 1 h 789"/>
                              <a:gd name="T24" fmla="*/ 1621 w 1708"/>
                              <a:gd name="T25" fmla="*/ 7 h 789"/>
                              <a:gd name="T26" fmla="*/ 1641 w 1708"/>
                              <a:gd name="T27" fmla="*/ 16 h 789"/>
                              <a:gd name="T28" fmla="*/ 1659 w 1708"/>
                              <a:gd name="T29" fmla="*/ 29 h 789"/>
                              <a:gd name="T30" fmla="*/ 1675 w 1708"/>
                              <a:gd name="T31" fmla="*/ 44 h 789"/>
                              <a:gd name="T32" fmla="*/ 1688 w 1708"/>
                              <a:gd name="T33" fmla="*/ 61 h 789"/>
                              <a:gd name="T34" fmla="*/ 1698 w 1708"/>
                              <a:gd name="T35" fmla="*/ 80 h 789"/>
                              <a:gd name="T36" fmla="*/ 1705 w 1708"/>
                              <a:gd name="T37" fmla="*/ 101 h 789"/>
                              <a:gd name="T38" fmla="*/ 1708 w 1708"/>
                              <a:gd name="T39" fmla="*/ 124 h 789"/>
                              <a:gd name="T40" fmla="*/ 1708 w 1708"/>
                              <a:gd name="T41" fmla="*/ 657 h 789"/>
                              <a:gd name="T42" fmla="*/ 1706 w 1708"/>
                              <a:gd name="T43" fmla="*/ 680 h 789"/>
                              <a:gd name="T44" fmla="*/ 1701 w 1708"/>
                              <a:gd name="T45" fmla="*/ 702 h 789"/>
                              <a:gd name="T46" fmla="*/ 1691 w 1708"/>
                              <a:gd name="T47" fmla="*/ 722 h 789"/>
                              <a:gd name="T48" fmla="*/ 1679 w 1708"/>
                              <a:gd name="T49" fmla="*/ 740 h 789"/>
                              <a:gd name="T50" fmla="*/ 1664 w 1708"/>
                              <a:gd name="T51" fmla="*/ 756 h 789"/>
                              <a:gd name="T52" fmla="*/ 1647 w 1708"/>
                              <a:gd name="T53" fmla="*/ 769 h 789"/>
                              <a:gd name="T54" fmla="*/ 1627 w 1708"/>
                              <a:gd name="T55" fmla="*/ 779 h 789"/>
                              <a:gd name="T56" fmla="*/ 1606 w 1708"/>
                              <a:gd name="T57" fmla="*/ 786 h 789"/>
                              <a:gd name="T58" fmla="*/ 1584 w 1708"/>
                              <a:gd name="T59" fmla="*/ 789 h 789"/>
                              <a:gd name="T60" fmla="*/ 131 w 1708"/>
                              <a:gd name="T61" fmla="*/ 789 h 789"/>
                              <a:gd name="T62" fmla="*/ 108 w 1708"/>
                              <a:gd name="T63" fmla="*/ 787 h 789"/>
                              <a:gd name="T64" fmla="*/ 87 w 1708"/>
                              <a:gd name="T65" fmla="*/ 781 h 789"/>
                              <a:gd name="T66" fmla="*/ 67 w 1708"/>
                              <a:gd name="T67" fmla="*/ 772 h 789"/>
                              <a:gd name="T68" fmla="*/ 49 w 1708"/>
                              <a:gd name="T69" fmla="*/ 760 h 789"/>
                              <a:gd name="T70" fmla="*/ 33 w 1708"/>
                              <a:gd name="T71" fmla="*/ 745 h 789"/>
                              <a:gd name="T72" fmla="*/ 20 w 1708"/>
                              <a:gd name="T73" fmla="*/ 728 h 789"/>
                              <a:gd name="T74" fmla="*/ 10 w 1708"/>
                              <a:gd name="T75" fmla="*/ 708 h 789"/>
                              <a:gd name="T76" fmla="*/ 3 w 1708"/>
                              <a:gd name="T77" fmla="*/ 687 h 789"/>
                              <a:gd name="T78" fmla="*/ 0 w 1708"/>
                              <a:gd name="T79" fmla="*/ 665 h 789"/>
                              <a:gd name="T80" fmla="*/ 0 w 1708"/>
                              <a:gd name="T81" fmla="*/ 131 h 789"/>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708" h="789">
                                <a:moveTo>
                                  <a:pt x="0" y="131"/>
                                </a:moveTo>
                                <a:lnTo>
                                  <a:pt x="1" y="108"/>
                                </a:lnTo>
                                <a:lnTo>
                                  <a:pt x="7" y="87"/>
                                </a:lnTo>
                                <a:lnTo>
                                  <a:pt x="16" y="67"/>
                                </a:lnTo>
                                <a:lnTo>
                                  <a:pt x="29" y="49"/>
                                </a:lnTo>
                                <a:lnTo>
                                  <a:pt x="44" y="33"/>
                                </a:lnTo>
                                <a:lnTo>
                                  <a:pt x="61" y="20"/>
                                </a:lnTo>
                                <a:lnTo>
                                  <a:pt x="80" y="10"/>
                                </a:lnTo>
                                <a:lnTo>
                                  <a:pt x="101" y="3"/>
                                </a:lnTo>
                                <a:lnTo>
                                  <a:pt x="124" y="0"/>
                                </a:lnTo>
                                <a:lnTo>
                                  <a:pt x="1577" y="0"/>
                                </a:lnTo>
                                <a:lnTo>
                                  <a:pt x="1600" y="1"/>
                                </a:lnTo>
                                <a:lnTo>
                                  <a:pt x="1621" y="7"/>
                                </a:lnTo>
                                <a:lnTo>
                                  <a:pt x="1641" y="16"/>
                                </a:lnTo>
                                <a:lnTo>
                                  <a:pt x="1659" y="29"/>
                                </a:lnTo>
                                <a:lnTo>
                                  <a:pt x="1675" y="44"/>
                                </a:lnTo>
                                <a:lnTo>
                                  <a:pt x="1688" y="61"/>
                                </a:lnTo>
                                <a:lnTo>
                                  <a:pt x="1698" y="80"/>
                                </a:lnTo>
                                <a:lnTo>
                                  <a:pt x="1705" y="101"/>
                                </a:lnTo>
                                <a:lnTo>
                                  <a:pt x="1708" y="124"/>
                                </a:lnTo>
                                <a:lnTo>
                                  <a:pt x="1708" y="657"/>
                                </a:lnTo>
                                <a:lnTo>
                                  <a:pt x="1706" y="680"/>
                                </a:lnTo>
                                <a:lnTo>
                                  <a:pt x="1701" y="702"/>
                                </a:lnTo>
                                <a:lnTo>
                                  <a:pt x="1691" y="722"/>
                                </a:lnTo>
                                <a:lnTo>
                                  <a:pt x="1679" y="740"/>
                                </a:lnTo>
                                <a:lnTo>
                                  <a:pt x="1664" y="756"/>
                                </a:lnTo>
                                <a:lnTo>
                                  <a:pt x="1647" y="769"/>
                                </a:lnTo>
                                <a:lnTo>
                                  <a:pt x="1627" y="779"/>
                                </a:lnTo>
                                <a:lnTo>
                                  <a:pt x="1606" y="786"/>
                                </a:lnTo>
                                <a:lnTo>
                                  <a:pt x="1584" y="789"/>
                                </a:lnTo>
                                <a:lnTo>
                                  <a:pt x="131" y="789"/>
                                </a:lnTo>
                                <a:lnTo>
                                  <a:pt x="108" y="787"/>
                                </a:lnTo>
                                <a:lnTo>
                                  <a:pt x="87" y="781"/>
                                </a:lnTo>
                                <a:lnTo>
                                  <a:pt x="67" y="772"/>
                                </a:lnTo>
                                <a:lnTo>
                                  <a:pt x="49" y="760"/>
                                </a:lnTo>
                                <a:lnTo>
                                  <a:pt x="33" y="745"/>
                                </a:lnTo>
                                <a:lnTo>
                                  <a:pt x="20" y="728"/>
                                </a:lnTo>
                                <a:lnTo>
                                  <a:pt x="10" y="708"/>
                                </a:lnTo>
                                <a:lnTo>
                                  <a:pt x="3" y="687"/>
                                </a:lnTo>
                                <a:lnTo>
                                  <a:pt x="0" y="665"/>
                                </a:lnTo>
                                <a:lnTo>
                                  <a:pt x="0" y="131"/>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1725" name="Rectangle 88"/>
                        <wps:cNvSpPr>
                          <a:spLocks noChangeArrowheads="1"/>
                        </wps:cNvSpPr>
                        <wps:spPr bwMode="auto">
                          <a:xfrm>
                            <a:off x="4140" y="8729"/>
                            <a:ext cx="1620" cy="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83E027" w14:textId="77777777" w:rsidR="0084329F" w:rsidRDefault="0084329F" w:rsidP="00E8618E">
                              <w:pPr>
                                <w:spacing w:after="0" w:line="240" w:lineRule="auto"/>
                                <w:jc w:val="center"/>
                                <w:rPr>
                                  <w:rFonts w:ascii="Times New Roman" w:hAnsi="Times New Roman" w:cs="Times New Roman"/>
                                  <w:noProof/>
                                  <w:sz w:val="20"/>
                                  <w:szCs w:val="20"/>
                                </w:rPr>
                              </w:pPr>
                              <w:r w:rsidRPr="007A1752">
                                <w:rPr>
                                  <w:rFonts w:ascii="Times New Roman" w:hAnsi="Times New Roman" w:cs="Times New Roman"/>
                                  <w:noProof/>
                                  <w:sz w:val="20"/>
                                  <w:szCs w:val="20"/>
                                </w:rPr>
                                <w:t xml:space="preserve">ННКРР </w:t>
                              </w:r>
                            </w:p>
                            <w:p w14:paraId="403B063E" w14:textId="77777777" w:rsidR="0084329F" w:rsidRPr="007A1752" w:rsidRDefault="0084329F" w:rsidP="00E8618E">
                              <w:pPr>
                                <w:spacing w:after="0" w:line="240" w:lineRule="auto"/>
                                <w:jc w:val="center"/>
                                <w:rPr>
                                  <w:rFonts w:ascii="Times New Roman" w:hAnsi="Times New Roman" w:cs="Times New Roman"/>
                                  <w:noProof/>
                                  <w:sz w:val="20"/>
                                  <w:szCs w:val="20"/>
                                </w:rPr>
                              </w:pPr>
                              <w:r w:rsidRPr="007A1752">
                                <w:rPr>
                                  <w:rFonts w:ascii="Times New Roman" w:hAnsi="Times New Roman" w:cs="Times New Roman"/>
                                  <w:noProof/>
                                  <w:sz w:val="20"/>
                                  <w:szCs w:val="20"/>
                                </w:rPr>
                                <w:t>(</w:t>
                              </w:r>
                              <w:r>
                                <w:rPr>
                                  <w:rFonts w:ascii="Times New Roman" w:hAnsi="Times New Roman" w:cs="Times New Roman"/>
                                  <w:noProof/>
                                  <w:sz w:val="20"/>
                                  <w:szCs w:val="20"/>
                                  <w:lang w:val="en-US"/>
                                </w:rPr>
                                <w:t>Bethesda</w:t>
                              </w:r>
                              <w:r w:rsidRPr="007A1752">
                                <w:rPr>
                                  <w:rFonts w:ascii="Times New Roman" w:hAnsi="Times New Roman" w:cs="Times New Roman"/>
                                  <w:noProof/>
                                  <w:sz w:val="20"/>
                                  <w:szCs w:val="20"/>
                                </w:rPr>
                                <w:t>)</w:t>
                              </w:r>
                            </w:p>
                            <w:p w14:paraId="336B5CB4" w14:textId="77777777" w:rsidR="0084329F" w:rsidRDefault="0084329F" w:rsidP="00E8618E">
                              <w:pPr>
                                <w:spacing w:after="0" w:line="240" w:lineRule="auto"/>
                                <w:jc w:val="center"/>
                              </w:pPr>
                              <w:r>
                                <w:rPr>
                                  <w:rFonts w:ascii="Times New Roman" w:hAnsi="Times New Roman" w:cs="Times New Roman"/>
                                  <w:noProof/>
                                  <w:sz w:val="20"/>
                                  <w:szCs w:val="20"/>
                                  <w:lang w:val="en-US"/>
                                </w:rPr>
                                <w:t>n</w:t>
                              </w:r>
                              <w:r w:rsidRPr="007A1752">
                                <w:rPr>
                                  <w:rFonts w:ascii="Times New Roman" w:hAnsi="Times New Roman" w:cs="Times New Roman"/>
                                  <w:noProof/>
                                  <w:sz w:val="20"/>
                                  <w:szCs w:val="20"/>
                                  <w:lang w:val="en-US"/>
                                </w:rPr>
                                <w:t>=1</w:t>
                              </w:r>
                              <w:r>
                                <w:rPr>
                                  <w:noProof/>
                                </w:rPr>
                                <w:drawing>
                                  <wp:inline distT="0" distB="0" distL="0" distR="0" wp14:anchorId="42406C34" wp14:editId="3C83E53A">
                                    <wp:extent cx="1019175" cy="342900"/>
                                    <wp:effectExtent l="0" t="0" r="0" b="0"/>
                                    <wp:docPr id="1800" name="Рисунок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19175" cy="342900"/>
                                            </a:xfrm>
                                            <a:prstGeom prst="rect">
                                              <a:avLst/>
                                            </a:prstGeom>
                                            <a:noFill/>
                                            <a:ln>
                                              <a:noFill/>
                                            </a:ln>
                                          </pic:spPr>
                                        </pic:pic>
                                      </a:graphicData>
                                    </a:graphic>
                                  </wp:inline>
                                </w:drawing>
                              </w:r>
                            </w:p>
                            <w:p w14:paraId="38D0399C" w14:textId="77777777" w:rsidR="0084329F" w:rsidRDefault="0084329F" w:rsidP="00E8618E">
                              <w:pPr>
                                <w:widowControl w:val="0"/>
                              </w:pPr>
                            </w:p>
                          </w:txbxContent>
                        </wps:txbx>
                        <wps:bodyPr rot="0" vert="horz" wrap="square" lIns="0" tIns="0" rIns="0" bIns="0" anchor="t" anchorCtr="0" upright="1">
                          <a:noAutofit/>
                        </wps:bodyPr>
                      </wps:wsp>
                      <wpg:grpSp>
                        <wpg:cNvPr id="1726" name="Group 89"/>
                        <wpg:cNvGrpSpPr>
                          <a:grpSpLocks/>
                        </wpg:cNvGrpSpPr>
                        <wpg:grpSpPr bwMode="auto">
                          <a:xfrm>
                            <a:off x="4873" y="8322"/>
                            <a:ext cx="120" cy="382"/>
                            <a:chOff x="4873" y="8322"/>
                            <a:chExt cx="120" cy="382"/>
                          </a:xfrm>
                        </wpg:grpSpPr>
                        <wps:wsp>
                          <wps:cNvPr id="1727" name="Freeform 90"/>
                          <wps:cNvSpPr>
                            <a:spLocks/>
                          </wps:cNvSpPr>
                          <wps:spPr bwMode="auto">
                            <a:xfrm>
                              <a:off x="4873" y="8322"/>
                              <a:ext cx="120" cy="382"/>
                            </a:xfrm>
                            <a:custGeom>
                              <a:avLst/>
                              <a:gdLst>
                                <a:gd name="T0" fmla="*/ 0 w 120"/>
                                <a:gd name="T1" fmla="*/ 261 h 382"/>
                                <a:gd name="T2" fmla="*/ 58 w 120"/>
                                <a:gd name="T3" fmla="*/ 381 h 382"/>
                                <a:gd name="T4" fmla="*/ 109 w 120"/>
                                <a:gd name="T5" fmla="*/ 282 h 382"/>
                                <a:gd name="T6" fmla="*/ 71 w 120"/>
                                <a:gd name="T7" fmla="*/ 282 h 382"/>
                                <a:gd name="T8" fmla="*/ 47 w 120"/>
                                <a:gd name="T9" fmla="*/ 281 h 382"/>
                                <a:gd name="T10" fmla="*/ 48 w 120"/>
                                <a:gd name="T11" fmla="*/ 261 h 382"/>
                                <a:gd name="T12" fmla="*/ 0 w 120"/>
                                <a:gd name="T13" fmla="*/ 261 h 38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0" h="382">
                                  <a:moveTo>
                                    <a:pt x="0" y="261"/>
                                  </a:moveTo>
                                  <a:lnTo>
                                    <a:pt x="58" y="381"/>
                                  </a:lnTo>
                                  <a:lnTo>
                                    <a:pt x="109" y="282"/>
                                  </a:lnTo>
                                  <a:lnTo>
                                    <a:pt x="71" y="282"/>
                                  </a:lnTo>
                                  <a:lnTo>
                                    <a:pt x="47" y="281"/>
                                  </a:lnTo>
                                  <a:lnTo>
                                    <a:pt x="48" y="261"/>
                                  </a:lnTo>
                                  <a:lnTo>
                                    <a:pt x="0" y="261"/>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8" name="Freeform 91"/>
                          <wps:cNvSpPr>
                            <a:spLocks/>
                          </wps:cNvSpPr>
                          <wps:spPr bwMode="auto">
                            <a:xfrm>
                              <a:off x="4873" y="8322"/>
                              <a:ext cx="120" cy="382"/>
                            </a:xfrm>
                            <a:custGeom>
                              <a:avLst/>
                              <a:gdLst>
                                <a:gd name="T0" fmla="*/ 48 w 120"/>
                                <a:gd name="T1" fmla="*/ 261 h 382"/>
                                <a:gd name="T2" fmla="*/ 47 w 120"/>
                                <a:gd name="T3" fmla="*/ 281 h 382"/>
                                <a:gd name="T4" fmla="*/ 71 w 120"/>
                                <a:gd name="T5" fmla="*/ 282 h 382"/>
                                <a:gd name="T6" fmla="*/ 72 w 120"/>
                                <a:gd name="T7" fmla="*/ 262 h 382"/>
                                <a:gd name="T8" fmla="*/ 48 w 120"/>
                                <a:gd name="T9" fmla="*/ 261 h 38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82">
                                  <a:moveTo>
                                    <a:pt x="48" y="261"/>
                                  </a:moveTo>
                                  <a:lnTo>
                                    <a:pt x="47" y="281"/>
                                  </a:lnTo>
                                  <a:lnTo>
                                    <a:pt x="71" y="282"/>
                                  </a:lnTo>
                                  <a:lnTo>
                                    <a:pt x="72" y="262"/>
                                  </a:lnTo>
                                  <a:lnTo>
                                    <a:pt x="48" y="261"/>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9" name="Freeform 92"/>
                          <wps:cNvSpPr>
                            <a:spLocks/>
                          </wps:cNvSpPr>
                          <wps:spPr bwMode="auto">
                            <a:xfrm>
                              <a:off x="4873" y="8322"/>
                              <a:ext cx="120" cy="382"/>
                            </a:xfrm>
                            <a:custGeom>
                              <a:avLst/>
                              <a:gdLst>
                                <a:gd name="T0" fmla="*/ 72 w 120"/>
                                <a:gd name="T1" fmla="*/ 262 h 382"/>
                                <a:gd name="T2" fmla="*/ 71 w 120"/>
                                <a:gd name="T3" fmla="*/ 282 h 382"/>
                                <a:gd name="T4" fmla="*/ 109 w 120"/>
                                <a:gd name="T5" fmla="*/ 282 h 382"/>
                                <a:gd name="T6" fmla="*/ 120 w 120"/>
                                <a:gd name="T7" fmla="*/ 262 h 382"/>
                                <a:gd name="T8" fmla="*/ 72 w 120"/>
                                <a:gd name="T9" fmla="*/ 262 h 38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82">
                                  <a:moveTo>
                                    <a:pt x="72" y="262"/>
                                  </a:moveTo>
                                  <a:lnTo>
                                    <a:pt x="71" y="282"/>
                                  </a:lnTo>
                                  <a:lnTo>
                                    <a:pt x="109" y="282"/>
                                  </a:lnTo>
                                  <a:lnTo>
                                    <a:pt x="120" y="262"/>
                                  </a:lnTo>
                                  <a:lnTo>
                                    <a:pt x="72" y="262"/>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0" name="Freeform 93"/>
                          <wps:cNvSpPr>
                            <a:spLocks/>
                          </wps:cNvSpPr>
                          <wps:spPr bwMode="auto">
                            <a:xfrm>
                              <a:off x="4873" y="8322"/>
                              <a:ext cx="120" cy="382"/>
                            </a:xfrm>
                            <a:custGeom>
                              <a:avLst/>
                              <a:gdLst>
                                <a:gd name="T0" fmla="*/ 51 w 120"/>
                                <a:gd name="T1" fmla="*/ 0 h 382"/>
                                <a:gd name="T2" fmla="*/ 48 w 120"/>
                                <a:gd name="T3" fmla="*/ 261 h 382"/>
                                <a:gd name="T4" fmla="*/ 72 w 120"/>
                                <a:gd name="T5" fmla="*/ 262 h 382"/>
                                <a:gd name="T6" fmla="*/ 75 w 120"/>
                                <a:gd name="T7" fmla="*/ 0 h 382"/>
                                <a:gd name="T8" fmla="*/ 51 w 120"/>
                                <a:gd name="T9" fmla="*/ 0 h 38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82">
                                  <a:moveTo>
                                    <a:pt x="51" y="0"/>
                                  </a:moveTo>
                                  <a:lnTo>
                                    <a:pt x="48" y="261"/>
                                  </a:lnTo>
                                  <a:lnTo>
                                    <a:pt x="72" y="262"/>
                                  </a:lnTo>
                                  <a:lnTo>
                                    <a:pt x="75" y="0"/>
                                  </a:lnTo>
                                  <a:lnTo>
                                    <a:pt x="51"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731" name="Freeform 94"/>
                        <wps:cNvSpPr>
                          <a:spLocks/>
                        </wps:cNvSpPr>
                        <wps:spPr bwMode="auto">
                          <a:xfrm>
                            <a:off x="2157" y="8697"/>
                            <a:ext cx="1829" cy="775"/>
                          </a:xfrm>
                          <a:custGeom>
                            <a:avLst/>
                            <a:gdLst>
                              <a:gd name="T0" fmla="*/ 1699 w 1829"/>
                              <a:gd name="T1" fmla="*/ 0 h 775"/>
                              <a:gd name="T2" fmla="*/ 126 w 1829"/>
                              <a:gd name="T3" fmla="*/ 0 h 775"/>
                              <a:gd name="T4" fmla="*/ 103 w 1829"/>
                              <a:gd name="T5" fmla="*/ 2 h 775"/>
                              <a:gd name="T6" fmla="*/ 81 w 1829"/>
                              <a:gd name="T7" fmla="*/ 8 h 775"/>
                              <a:gd name="T8" fmla="*/ 62 w 1829"/>
                              <a:gd name="T9" fmla="*/ 18 h 775"/>
                              <a:gd name="T10" fmla="*/ 44 w 1829"/>
                              <a:gd name="T11" fmla="*/ 31 h 775"/>
                              <a:gd name="T12" fmla="*/ 29 w 1829"/>
                              <a:gd name="T13" fmla="*/ 46 h 775"/>
                              <a:gd name="T14" fmla="*/ 17 w 1829"/>
                              <a:gd name="T15" fmla="*/ 64 h 775"/>
                              <a:gd name="T16" fmla="*/ 7 w 1829"/>
                              <a:gd name="T17" fmla="*/ 84 h 775"/>
                              <a:gd name="T18" fmla="*/ 2 w 1829"/>
                              <a:gd name="T19" fmla="*/ 106 h 775"/>
                              <a:gd name="T20" fmla="*/ 0 w 1829"/>
                              <a:gd name="T21" fmla="*/ 129 h 775"/>
                              <a:gd name="T22" fmla="*/ 0 w 1829"/>
                              <a:gd name="T23" fmla="*/ 649 h 775"/>
                              <a:gd name="T24" fmla="*/ 2 w 1829"/>
                              <a:gd name="T25" fmla="*/ 671 h 775"/>
                              <a:gd name="T26" fmla="*/ 8 w 1829"/>
                              <a:gd name="T27" fmla="*/ 693 h 775"/>
                              <a:gd name="T28" fmla="*/ 18 w 1829"/>
                              <a:gd name="T29" fmla="*/ 712 h 775"/>
                              <a:gd name="T30" fmla="*/ 31 w 1829"/>
                              <a:gd name="T31" fmla="*/ 730 h 775"/>
                              <a:gd name="T32" fmla="*/ 46 w 1829"/>
                              <a:gd name="T33" fmla="*/ 745 h 775"/>
                              <a:gd name="T34" fmla="*/ 64 w 1829"/>
                              <a:gd name="T35" fmla="*/ 758 h 775"/>
                              <a:gd name="T36" fmla="*/ 84 w 1829"/>
                              <a:gd name="T37" fmla="*/ 767 h 775"/>
                              <a:gd name="T38" fmla="*/ 106 w 1829"/>
                              <a:gd name="T39" fmla="*/ 773 h 775"/>
                              <a:gd name="T40" fmla="*/ 129 w 1829"/>
                              <a:gd name="T41" fmla="*/ 775 h 775"/>
                              <a:gd name="T42" fmla="*/ 1702 w 1829"/>
                              <a:gd name="T43" fmla="*/ 775 h 775"/>
                              <a:gd name="T44" fmla="*/ 1725 w 1829"/>
                              <a:gd name="T45" fmla="*/ 772 h 775"/>
                              <a:gd name="T46" fmla="*/ 1746 w 1829"/>
                              <a:gd name="T47" fmla="*/ 766 h 775"/>
                              <a:gd name="T48" fmla="*/ 1766 w 1829"/>
                              <a:gd name="T49" fmla="*/ 756 h 775"/>
                              <a:gd name="T50" fmla="*/ 1784 w 1829"/>
                              <a:gd name="T51" fmla="*/ 743 h 775"/>
                              <a:gd name="T52" fmla="*/ 1799 w 1829"/>
                              <a:gd name="T53" fmla="*/ 728 h 775"/>
                              <a:gd name="T54" fmla="*/ 1811 w 1829"/>
                              <a:gd name="T55" fmla="*/ 710 h 775"/>
                              <a:gd name="T56" fmla="*/ 1820 w 1829"/>
                              <a:gd name="T57" fmla="*/ 690 h 775"/>
                              <a:gd name="T58" fmla="*/ 1826 w 1829"/>
                              <a:gd name="T59" fmla="*/ 668 h 775"/>
                              <a:gd name="T60" fmla="*/ 1828 w 1829"/>
                              <a:gd name="T61" fmla="*/ 645 h 775"/>
                              <a:gd name="T62" fmla="*/ 1828 w 1829"/>
                              <a:gd name="T63" fmla="*/ 126 h 775"/>
                              <a:gd name="T64" fmla="*/ 1826 w 1829"/>
                              <a:gd name="T65" fmla="*/ 103 h 775"/>
                              <a:gd name="T66" fmla="*/ 1819 w 1829"/>
                              <a:gd name="T67" fmla="*/ 81 h 775"/>
                              <a:gd name="T68" fmla="*/ 1810 w 1829"/>
                              <a:gd name="T69" fmla="*/ 62 h 775"/>
                              <a:gd name="T70" fmla="*/ 1797 w 1829"/>
                              <a:gd name="T71" fmla="*/ 44 h 775"/>
                              <a:gd name="T72" fmla="*/ 1781 w 1829"/>
                              <a:gd name="T73" fmla="*/ 29 h 775"/>
                              <a:gd name="T74" fmla="*/ 1763 w 1829"/>
                              <a:gd name="T75" fmla="*/ 17 h 775"/>
                              <a:gd name="T76" fmla="*/ 1744 w 1829"/>
                              <a:gd name="T77" fmla="*/ 7 h 775"/>
                              <a:gd name="T78" fmla="*/ 1722 w 1829"/>
                              <a:gd name="T79" fmla="*/ 2 h 775"/>
                              <a:gd name="T80" fmla="*/ 1699 w 1829"/>
                              <a:gd name="T81" fmla="*/ 0 h 775"/>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829" h="775">
                                <a:moveTo>
                                  <a:pt x="1699" y="0"/>
                                </a:moveTo>
                                <a:lnTo>
                                  <a:pt x="126" y="0"/>
                                </a:lnTo>
                                <a:lnTo>
                                  <a:pt x="103" y="2"/>
                                </a:lnTo>
                                <a:lnTo>
                                  <a:pt x="81" y="8"/>
                                </a:lnTo>
                                <a:lnTo>
                                  <a:pt x="62" y="18"/>
                                </a:lnTo>
                                <a:lnTo>
                                  <a:pt x="44" y="31"/>
                                </a:lnTo>
                                <a:lnTo>
                                  <a:pt x="29" y="46"/>
                                </a:lnTo>
                                <a:lnTo>
                                  <a:pt x="17" y="64"/>
                                </a:lnTo>
                                <a:lnTo>
                                  <a:pt x="7" y="84"/>
                                </a:lnTo>
                                <a:lnTo>
                                  <a:pt x="2" y="106"/>
                                </a:lnTo>
                                <a:lnTo>
                                  <a:pt x="0" y="129"/>
                                </a:lnTo>
                                <a:lnTo>
                                  <a:pt x="0" y="649"/>
                                </a:lnTo>
                                <a:lnTo>
                                  <a:pt x="2" y="671"/>
                                </a:lnTo>
                                <a:lnTo>
                                  <a:pt x="8" y="693"/>
                                </a:lnTo>
                                <a:lnTo>
                                  <a:pt x="18" y="712"/>
                                </a:lnTo>
                                <a:lnTo>
                                  <a:pt x="31" y="730"/>
                                </a:lnTo>
                                <a:lnTo>
                                  <a:pt x="46" y="745"/>
                                </a:lnTo>
                                <a:lnTo>
                                  <a:pt x="64" y="758"/>
                                </a:lnTo>
                                <a:lnTo>
                                  <a:pt x="84" y="767"/>
                                </a:lnTo>
                                <a:lnTo>
                                  <a:pt x="106" y="773"/>
                                </a:lnTo>
                                <a:lnTo>
                                  <a:pt x="129" y="775"/>
                                </a:lnTo>
                                <a:lnTo>
                                  <a:pt x="1702" y="775"/>
                                </a:lnTo>
                                <a:lnTo>
                                  <a:pt x="1725" y="772"/>
                                </a:lnTo>
                                <a:lnTo>
                                  <a:pt x="1746" y="766"/>
                                </a:lnTo>
                                <a:lnTo>
                                  <a:pt x="1766" y="756"/>
                                </a:lnTo>
                                <a:lnTo>
                                  <a:pt x="1784" y="743"/>
                                </a:lnTo>
                                <a:lnTo>
                                  <a:pt x="1799" y="728"/>
                                </a:lnTo>
                                <a:lnTo>
                                  <a:pt x="1811" y="710"/>
                                </a:lnTo>
                                <a:lnTo>
                                  <a:pt x="1820" y="690"/>
                                </a:lnTo>
                                <a:lnTo>
                                  <a:pt x="1826" y="668"/>
                                </a:lnTo>
                                <a:lnTo>
                                  <a:pt x="1828" y="645"/>
                                </a:lnTo>
                                <a:lnTo>
                                  <a:pt x="1828" y="126"/>
                                </a:lnTo>
                                <a:lnTo>
                                  <a:pt x="1826" y="103"/>
                                </a:lnTo>
                                <a:lnTo>
                                  <a:pt x="1819" y="81"/>
                                </a:lnTo>
                                <a:lnTo>
                                  <a:pt x="1810" y="62"/>
                                </a:lnTo>
                                <a:lnTo>
                                  <a:pt x="1797" y="44"/>
                                </a:lnTo>
                                <a:lnTo>
                                  <a:pt x="1781" y="29"/>
                                </a:lnTo>
                                <a:lnTo>
                                  <a:pt x="1763" y="17"/>
                                </a:lnTo>
                                <a:lnTo>
                                  <a:pt x="1744" y="7"/>
                                </a:lnTo>
                                <a:lnTo>
                                  <a:pt x="1722" y="2"/>
                                </a:lnTo>
                                <a:lnTo>
                                  <a:pt x="1699" y="0"/>
                                </a:lnTo>
                                <a:close/>
                              </a:path>
                            </a:pathLst>
                          </a:custGeom>
                          <a:solidFill>
                            <a:srgbClr val="BCD6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2" name="Freeform 95"/>
                        <wps:cNvSpPr>
                          <a:spLocks/>
                        </wps:cNvSpPr>
                        <wps:spPr bwMode="auto">
                          <a:xfrm>
                            <a:off x="2157" y="8697"/>
                            <a:ext cx="1829" cy="775"/>
                          </a:xfrm>
                          <a:custGeom>
                            <a:avLst/>
                            <a:gdLst>
                              <a:gd name="T0" fmla="*/ 0 w 1829"/>
                              <a:gd name="T1" fmla="*/ 129 h 775"/>
                              <a:gd name="T2" fmla="*/ 2 w 1829"/>
                              <a:gd name="T3" fmla="*/ 106 h 775"/>
                              <a:gd name="T4" fmla="*/ 7 w 1829"/>
                              <a:gd name="T5" fmla="*/ 84 h 775"/>
                              <a:gd name="T6" fmla="*/ 17 w 1829"/>
                              <a:gd name="T7" fmla="*/ 64 h 775"/>
                              <a:gd name="T8" fmla="*/ 29 w 1829"/>
                              <a:gd name="T9" fmla="*/ 46 h 775"/>
                              <a:gd name="T10" fmla="*/ 44 w 1829"/>
                              <a:gd name="T11" fmla="*/ 31 h 775"/>
                              <a:gd name="T12" fmla="*/ 62 w 1829"/>
                              <a:gd name="T13" fmla="*/ 18 h 775"/>
                              <a:gd name="T14" fmla="*/ 81 w 1829"/>
                              <a:gd name="T15" fmla="*/ 8 h 775"/>
                              <a:gd name="T16" fmla="*/ 103 w 1829"/>
                              <a:gd name="T17" fmla="*/ 2 h 775"/>
                              <a:gd name="T18" fmla="*/ 126 w 1829"/>
                              <a:gd name="T19" fmla="*/ 0 h 775"/>
                              <a:gd name="T20" fmla="*/ 1699 w 1829"/>
                              <a:gd name="T21" fmla="*/ 0 h 775"/>
                              <a:gd name="T22" fmla="*/ 1722 w 1829"/>
                              <a:gd name="T23" fmla="*/ 2 h 775"/>
                              <a:gd name="T24" fmla="*/ 1744 w 1829"/>
                              <a:gd name="T25" fmla="*/ 7 h 775"/>
                              <a:gd name="T26" fmla="*/ 1763 w 1829"/>
                              <a:gd name="T27" fmla="*/ 17 h 775"/>
                              <a:gd name="T28" fmla="*/ 1781 w 1829"/>
                              <a:gd name="T29" fmla="*/ 29 h 775"/>
                              <a:gd name="T30" fmla="*/ 1797 w 1829"/>
                              <a:gd name="T31" fmla="*/ 44 h 775"/>
                              <a:gd name="T32" fmla="*/ 1810 w 1829"/>
                              <a:gd name="T33" fmla="*/ 62 h 775"/>
                              <a:gd name="T34" fmla="*/ 1819 w 1829"/>
                              <a:gd name="T35" fmla="*/ 81 h 775"/>
                              <a:gd name="T36" fmla="*/ 1826 w 1829"/>
                              <a:gd name="T37" fmla="*/ 103 h 775"/>
                              <a:gd name="T38" fmla="*/ 1828 w 1829"/>
                              <a:gd name="T39" fmla="*/ 126 h 775"/>
                              <a:gd name="T40" fmla="*/ 1828 w 1829"/>
                              <a:gd name="T41" fmla="*/ 645 h 775"/>
                              <a:gd name="T42" fmla="*/ 1826 w 1829"/>
                              <a:gd name="T43" fmla="*/ 668 h 775"/>
                              <a:gd name="T44" fmla="*/ 1820 w 1829"/>
                              <a:gd name="T45" fmla="*/ 690 h 775"/>
                              <a:gd name="T46" fmla="*/ 1811 w 1829"/>
                              <a:gd name="T47" fmla="*/ 710 h 775"/>
                              <a:gd name="T48" fmla="*/ 1799 w 1829"/>
                              <a:gd name="T49" fmla="*/ 728 h 775"/>
                              <a:gd name="T50" fmla="*/ 1784 w 1829"/>
                              <a:gd name="T51" fmla="*/ 743 h 775"/>
                              <a:gd name="T52" fmla="*/ 1766 w 1829"/>
                              <a:gd name="T53" fmla="*/ 756 h 775"/>
                              <a:gd name="T54" fmla="*/ 1746 w 1829"/>
                              <a:gd name="T55" fmla="*/ 766 h 775"/>
                              <a:gd name="T56" fmla="*/ 1725 w 1829"/>
                              <a:gd name="T57" fmla="*/ 772 h 775"/>
                              <a:gd name="T58" fmla="*/ 1702 w 1829"/>
                              <a:gd name="T59" fmla="*/ 775 h 775"/>
                              <a:gd name="T60" fmla="*/ 129 w 1829"/>
                              <a:gd name="T61" fmla="*/ 775 h 775"/>
                              <a:gd name="T62" fmla="*/ 106 w 1829"/>
                              <a:gd name="T63" fmla="*/ 773 h 775"/>
                              <a:gd name="T64" fmla="*/ 84 w 1829"/>
                              <a:gd name="T65" fmla="*/ 767 h 775"/>
                              <a:gd name="T66" fmla="*/ 64 w 1829"/>
                              <a:gd name="T67" fmla="*/ 758 h 775"/>
                              <a:gd name="T68" fmla="*/ 46 w 1829"/>
                              <a:gd name="T69" fmla="*/ 745 h 775"/>
                              <a:gd name="T70" fmla="*/ 31 w 1829"/>
                              <a:gd name="T71" fmla="*/ 730 h 775"/>
                              <a:gd name="T72" fmla="*/ 18 w 1829"/>
                              <a:gd name="T73" fmla="*/ 712 h 775"/>
                              <a:gd name="T74" fmla="*/ 8 w 1829"/>
                              <a:gd name="T75" fmla="*/ 693 h 775"/>
                              <a:gd name="T76" fmla="*/ 2 w 1829"/>
                              <a:gd name="T77" fmla="*/ 671 h 775"/>
                              <a:gd name="T78" fmla="*/ 0 w 1829"/>
                              <a:gd name="T79" fmla="*/ 649 h 775"/>
                              <a:gd name="T80" fmla="*/ 0 w 1829"/>
                              <a:gd name="T81" fmla="*/ 129 h 775"/>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829" h="775">
                                <a:moveTo>
                                  <a:pt x="0" y="129"/>
                                </a:moveTo>
                                <a:lnTo>
                                  <a:pt x="2" y="106"/>
                                </a:lnTo>
                                <a:lnTo>
                                  <a:pt x="7" y="84"/>
                                </a:lnTo>
                                <a:lnTo>
                                  <a:pt x="17" y="64"/>
                                </a:lnTo>
                                <a:lnTo>
                                  <a:pt x="29" y="46"/>
                                </a:lnTo>
                                <a:lnTo>
                                  <a:pt x="44" y="31"/>
                                </a:lnTo>
                                <a:lnTo>
                                  <a:pt x="62" y="18"/>
                                </a:lnTo>
                                <a:lnTo>
                                  <a:pt x="81" y="8"/>
                                </a:lnTo>
                                <a:lnTo>
                                  <a:pt x="103" y="2"/>
                                </a:lnTo>
                                <a:lnTo>
                                  <a:pt x="126" y="0"/>
                                </a:lnTo>
                                <a:lnTo>
                                  <a:pt x="1699" y="0"/>
                                </a:lnTo>
                                <a:lnTo>
                                  <a:pt x="1722" y="2"/>
                                </a:lnTo>
                                <a:lnTo>
                                  <a:pt x="1744" y="7"/>
                                </a:lnTo>
                                <a:lnTo>
                                  <a:pt x="1763" y="17"/>
                                </a:lnTo>
                                <a:lnTo>
                                  <a:pt x="1781" y="29"/>
                                </a:lnTo>
                                <a:lnTo>
                                  <a:pt x="1797" y="44"/>
                                </a:lnTo>
                                <a:lnTo>
                                  <a:pt x="1810" y="62"/>
                                </a:lnTo>
                                <a:lnTo>
                                  <a:pt x="1819" y="81"/>
                                </a:lnTo>
                                <a:lnTo>
                                  <a:pt x="1826" y="103"/>
                                </a:lnTo>
                                <a:lnTo>
                                  <a:pt x="1828" y="126"/>
                                </a:lnTo>
                                <a:lnTo>
                                  <a:pt x="1828" y="645"/>
                                </a:lnTo>
                                <a:lnTo>
                                  <a:pt x="1826" y="668"/>
                                </a:lnTo>
                                <a:lnTo>
                                  <a:pt x="1820" y="690"/>
                                </a:lnTo>
                                <a:lnTo>
                                  <a:pt x="1811" y="710"/>
                                </a:lnTo>
                                <a:lnTo>
                                  <a:pt x="1799" y="728"/>
                                </a:lnTo>
                                <a:lnTo>
                                  <a:pt x="1784" y="743"/>
                                </a:lnTo>
                                <a:lnTo>
                                  <a:pt x="1766" y="756"/>
                                </a:lnTo>
                                <a:lnTo>
                                  <a:pt x="1746" y="766"/>
                                </a:lnTo>
                                <a:lnTo>
                                  <a:pt x="1725" y="772"/>
                                </a:lnTo>
                                <a:lnTo>
                                  <a:pt x="1702" y="775"/>
                                </a:lnTo>
                                <a:lnTo>
                                  <a:pt x="129" y="775"/>
                                </a:lnTo>
                                <a:lnTo>
                                  <a:pt x="106" y="773"/>
                                </a:lnTo>
                                <a:lnTo>
                                  <a:pt x="84" y="767"/>
                                </a:lnTo>
                                <a:lnTo>
                                  <a:pt x="64" y="758"/>
                                </a:lnTo>
                                <a:lnTo>
                                  <a:pt x="46" y="745"/>
                                </a:lnTo>
                                <a:lnTo>
                                  <a:pt x="31" y="730"/>
                                </a:lnTo>
                                <a:lnTo>
                                  <a:pt x="18" y="712"/>
                                </a:lnTo>
                                <a:lnTo>
                                  <a:pt x="8" y="693"/>
                                </a:lnTo>
                                <a:lnTo>
                                  <a:pt x="2" y="671"/>
                                </a:lnTo>
                                <a:lnTo>
                                  <a:pt x="0" y="649"/>
                                </a:lnTo>
                                <a:lnTo>
                                  <a:pt x="0" y="129"/>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1733" name="Rectangle 96"/>
                        <wps:cNvSpPr>
                          <a:spLocks noChangeArrowheads="1"/>
                        </wps:cNvSpPr>
                        <wps:spPr bwMode="auto">
                          <a:xfrm>
                            <a:off x="2206" y="8729"/>
                            <a:ext cx="1740" cy="7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68BB66" w14:textId="77777777" w:rsidR="0084329F" w:rsidRDefault="0084329F" w:rsidP="00E8618E">
                              <w:pPr>
                                <w:spacing w:after="0" w:line="240" w:lineRule="auto"/>
                                <w:jc w:val="center"/>
                                <w:rPr>
                                  <w:rFonts w:ascii="Times New Roman" w:hAnsi="Times New Roman" w:cs="Times New Roman"/>
                                  <w:noProof/>
                                  <w:sz w:val="20"/>
                                  <w:szCs w:val="20"/>
                                  <w:lang w:val="en-US"/>
                                </w:rPr>
                              </w:pPr>
                              <w:r w:rsidRPr="007A1752">
                                <w:rPr>
                                  <w:rFonts w:ascii="Times New Roman" w:hAnsi="Times New Roman" w:cs="Times New Roman"/>
                                  <w:noProof/>
                                  <w:sz w:val="20"/>
                                  <w:szCs w:val="20"/>
                                </w:rPr>
                                <w:t xml:space="preserve">ННКРР </w:t>
                              </w:r>
                            </w:p>
                            <w:p w14:paraId="0DEA108C" w14:textId="77777777" w:rsidR="0084329F" w:rsidRDefault="0084329F" w:rsidP="00E8618E">
                              <w:pPr>
                                <w:spacing w:after="0" w:line="240" w:lineRule="auto"/>
                                <w:jc w:val="center"/>
                                <w:rPr>
                                  <w:rFonts w:ascii="Times New Roman" w:hAnsi="Times New Roman" w:cs="Times New Roman"/>
                                  <w:noProof/>
                                  <w:sz w:val="20"/>
                                  <w:szCs w:val="20"/>
                                  <w:lang w:val="en-US"/>
                                </w:rPr>
                              </w:pPr>
                              <w:r w:rsidRPr="007A1752">
                                <w:rPr>
                                  <w:rFonts w:ascii="Times New Roman" w:hAnsi="Times New Roman" w:cs="Times New Roman"/>
                                  <w:noProof/>
                                  <w:sz w:val="20"/>
                                  <w:szCs w:val="20"/>
                                </w:rPr>
                                <w:t>(</w:t>
                              </w:r>
                              <w:r>
                                <w:rPr>
                                  <w:rFonts w:ascii="Times New Roman" w:hAnsi="Times New Roman" w:cs="Times New Roman"/>
                                  <w:noProof/>
                                  <w:sz w:val="20"/>
                                  <w:szCs w:val="20"/>
                                </w:rPr>
                                <w:t xml:space="preserve">Amsterdam </w:t>
                              </w:r>
                              <w:r w:rsidRPr="007A1752">
                                <w:rPr>
                                  <w:rFonts w:ascii="Times New Roman" w:hAnsi="Times New Roman" w:cs="Times New Roman"/>
                                  <w:noProof/>
                                  <w:sz w:val="20"/>
                                  <w:szCs w:val="20"/>
                                  <w:lang w:val="en-US"/>
                                </w:rPr>
                                <w:t>I</w:t>
                              </w:r>
                              <w:r w:rsidRPr="007A1752">
                                <w:rPr>
                                  <w:rFonts w:ascii="Times New Roman" w:hAnsi="Times New Roman" w:cs="Times New Roman"/>
                                  <w:noProof/>
                                  <w:sz w:val="20"/>
                                  <w:szCs w:val="20"/>
                                </w:rPr>
                                <w:t>)</w:t>
                              </w:r>
                            </w:p>
                            <w:p w14:paraId="67899230" w14:textId="77777777" w:rsidR="0084329F" w:rsidRDefault="0084329F" w:rsidP="00E8618E">
                              <w:pPr>
                                <w:spacing w:after="0" w:line="240" w:lineRule="auto"/>
                                <w:jc w:val="center"/>
                              </w:pPr>
                              <w:r w:rsidRPr="007A1752">
                                <w:rPr>
                                  <w:rFonts w:ascii="Times New Roman" w:hAnsi="Times New Roman" w:cs="Times New Roman"/>
                                  <w:noProof/>
                                  <w:sz w:val="20"/>
                                  <w:szCs w:val="20"/>
                                  <w:lang w:val="en-US"/>
                                </w:rPr>
                                <w:t>n=1</w:t>
                              </w:r>
                              <w:r>
                                <w:rPr>
                                  <w:noProof/>
                                </w:rPr>
                                <w:drawing>
                                  <wp:inline distT="0" distB="0" distL="0" distR="0" wp14:anchorId="2AFDAFD9" wp14:editId="614FE023">
                                    <wp:extent cx="1095375" cy="342900"/>
                                    <wp:effectExtent l="0" t="0" r="0" b="0"/>
                                    <wp:docPr id="1805" name="Рисунок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95375" cy="342900"/>
                                            </a:xfrm>
                                            <a:prstGeom prst="rect">
                                              <a:avLst/>
                                            </a:prstGeom>
                                            <a:noFill/>
                                            <a:ln>
                                              <a:noFill/>
                                            </a:ln>
                                          </pic:spPr>
                                        </pic:pic>
                                      </a:graphicData>
                                    </a:graphic>
                                  </wp:inline>
                                </w:drawing>
                              </w:r>
                            </w:p>
                            <w:p w14:paraId="23BA38A5" w14:textId="77777777" w:rsidR="0084329F" w:rsidRDefault="0084329F" w:rsidP="00E8618E">
                              <w:pPr>
                                <w:widowControl w:val="0"/>
                              </w:pPr>
                            </w:p>
                          </w:txbxContent>
                        </wps:txbx>
                        <wps:bodyPr rot="0" vert="horz" wrap="square" lIns="0" tIns="0" rIns="0" bIns="0" anchor="t" anchorCtr="0" upright="1">
                          <a:noAutofit/>
                        </wps:bodyPr>
                      </wps:wsp>
                      <wpg:grpSp>
                        <wpg:cNvPr id="1734" name="Group 97"/>
                        <wpg:cNvGrpSpPr>
                          <a:grpSpLocks/>
                        </wpg:cNvGrpSpPr>
                        <wpg:grpSpPr bwMode="auto">
                          <a:xfrm>
                            <a:off x="3016" y="8347"/>
                            <a:ext cx="120" cy="382"/>
                            <a:chOff x="3016" y="8347"/>
                            <a:chExt cx="120" cy="382"/>
                          </a:xfrm>
                        </wpg:grpSpPr>
                        <wps:wsp>
                          <wps:cNvPr id="1735" name="Freeform 98"/>
                          <wps:cNvSpPr>
                            <a:spLocks/>
                          </wps:cNvSpPr>
                          <wps:spPr bwMode="auto">
                            <a:xfrm>
                              <a:off x="3016" y="8347"/>
                              <a:ext cx="120" cy="382"/>
                            </a:xfrm>
                            <a:custGeom>
                              <a:avLst/>
                              <a:gdLst>
                                <a:gd name="T0" fmla="*/ 0 w 120"/>
                                <a:gd name="T1" fmla="*/ 261 h 382"/>
                                <a:gd name="T2" fmla="*/ 58 w 120"/>
                                <a:gd name="T3" fmla="*/ 382 h 382"/>
                                <a:gd name="T4" fmla="*/ 109 w 120"/>
                                <a:gd name="T5" fmla="*/ 282 h 382"/>
                                <a:gd name="T6" fmla="*/ 71 w 120"/>
                                <a:gd name="T7" fmla="*/ 282 h 382"/>
                                <a:gd name="T8" fmla="*/ 47 w 120"/>
                                <a:gd name="T9" fmla="*/ 281 h 382"/>
                                <a:gd name="T10" fmla="*/ 48 w 120"/>
                                <a:gd name="T11" fmla="*/ 261 h 382"/>
                                <a:gd name="T12" fmla="*/ 0 w 120"/>
                                <a:gd name="T13" fmla="*/ 261 h 38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0" h="382">
                                  <a:moveTo>
                                    <a:pt x="0" y="261"/>
                                  </a:moveTo>
                                  <a:lnTo>
                                    <a:pt x="58" y="382"/>
                                  </a:lnTo>
                                  <a:lnTo>
                                    <a:pt x="109" y="282"/>
                                  </a:lnTo>
                                  <a:lnTo>
                                    <a:pt x="71" y="282"/>
                                  </a:lnTo>
                                  <a:lnTo>
                                    <a:pt x="47" y="281"/>
                                  </a:lnTo>
                                  <a:lnTo>
                                    <a:pt x="48" y="261"/>
                                  </a:lnTo>
                                  <a:lnTo>
                                    <a:pt x="0" y="261"/>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6" name="Freeform 99"/>
                          <wps:cNvSpPr>
                            <a:spLocks/>
                          </wps:cNvSpPr>
                          <wps:spPr bwMode="auto">
                            <a:xfrm>
                              <a:off x="3016" y="8347"/>
                              <a:ext cx="120" cy="382"/>
                            </a:xfrm>
                            <a:custGeom>
                              <a:avLst/>
                              <a:gdLst>
                                <a:gd name="T0" fmla="*/ 48 w 120"/>
                                <a:gd name="T1" fmla="*/ 261 h 382"/>
                                <a:gd name="T2" fmla="*/ 47 w 120"/>
                                <a:gd name="T3" fmla="*/ 281 h 382"/>
                                <a:gd name="T4" fmla="*/ 71 w 120"/>
                                <a:gd name="T5" fmla="*/ 282 h 382"/>
                                <a:gd name="T6" fmla="*/ 72 w 120"/>
                                <a:gd name="T7" fmla="*/ 262 h 382"/>
                                <a:gd name="T8" fmla="*/ 48 w 120"/>
                                <a:gd name="T9" fmla="*/ 261 h 38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82">
                                  <a:moveTo>
                                    <a:pt x="48" y="261"/>
                                  </a:moveTo>
                                  <a:lnTo>
                                    <a:pt x="47" y="281"/>
                                  </a:lnTo>
                                  <a:lnTo>
                                    <a:pt x="71" y="282"/>
                                  </a:lnTo>
                                  <a:lnTo>
                                    <a:pt x="72" y="262"/>
                                  </a:lnTo>
                                  <a:lnTo>
                                    <a:pt x="48" y="261"/>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7" name="Freeform 100"/>
                          <wps:cNvSpPr>
                            <a:spLocks/>
                          </wps:cNvSpPr>
                          <wps:spPr bwMode="auto">
                            <a:xfrm>
                              <a:off x="3016" y="8347"/>
                              <a:ext cx="120" cy="382"/>
                            </a:xfrm>
                            <a:custGeom>
                              <a:avLst/>
                              <a:gdLst>
                                <a:gd name="T0" fmla="*/ 72 w 120"/>
                                <a:gd name="T1" fmla="*/ 262 h 382"/>
                                <a:gd name="T2" fmla="*/ 71 w 120"/>
                                <a:gd name="T3" fmla="*/ 282 h 382"/>
                                <a:gd name="T4" fmla="*/ 109 w 120"/>
                                <a:gd name="T5" fmla="*/ 282 h 382"/>
                                <a:gd name="T6" fmla="*/ 120 w 120"/>
                                <a:gd name="T7" fmla="*/ 262 h 382"/>
                                <a:gd name="T8" fmla="*/ 72 w 120"/>
                                <a:gd name="T9" fmla="*/ 262 h 38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82">
                                  <a:moveTo>
                                    <a:pt x="72" y="262"/>
                                  </a:moveTo>
                                  <a:lnTo>
                                    <a:pt x="71" y="282"/>
                                  </a:lnTo>
                                  <a:lnTo>
                                    <a:pt x="109" y="282"/>
                                  </a:lnTo>
                                  <a:lnTo>
                                    <a:pt x="120" y="262"/>
                                  </a:lnTo>
                                  <a:lnTo>
                                    <a:pt x="72" y="262"/>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8" name="Freeform 101"/>
                          <wps:cNvSpPr>
                            <a:spLocks/>
                          </wps:cNvSpPr>
                          <wps:spPr bwMode="auto">
                            <a:xfrm>
                              <a:off x="3016" y="8347"/>
                              <a:ext cx="120" cy="382"/>
                            </a:xfrm>
                            <a:custGeom>
                              <a:avLst/>
                              <a:gdLst>
                                <a:gd name="T0" fmla="*/ 51 w 120"/>
                                <a:gd name="T1" fmla="*/ 0 h 382"/>
                                <a:gd name="T2" fmla="*/ 48 w 120"/>
                                <a:gd name="T3" fmla="*/ 261 h 382"/>
                                <a:gd name="T4" fmla="*/ 72 w 120"/>
                                <a:gd name="T5" fmla="*/ 262 h 382"/>
                                <a:gd name="T6" fmla="*/ 75 w 120"/>
                                <a:gd name="T7" fmla="*/ 0 h 382"/>
                                <a:gd name="T8" fmla="*/ 51 w 120"/>
                                <a:gd name="T9" fmla="*/ 0 h 38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82">
                                  <a:moveTo>
                                    <a:pt x="51" y="0"/>
                                  </a:moveTo>
                                  <a:lnTo>
                                    <a:pt x="48" y="261"/>
                                  </a:lnTo>
                                  <a:lnTo>
                                    <a:pt x="72" y="262"/>
                                  </a:lnTo>
                                  <a:lnTo>
                                    <a:pt x="75" y="0"/>
                                  </a:lnTo>
                                  <a:lnTo>
                                    <a:pt x="51"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739" name="Freeform 102"/>
                        <wps:cNvSpPr>
                          <a:spLocks/>
                        </wps:cNvSpPr>
                        <wps:spPr bwMode="auto">
                          <a:xfrm>
                            <a:off x="5915" y="8704"/>
                            <a:ext cx="1282" cy="1222"/>
                          </a:xfrm>
                          <a:custGeom>
                            <a:avLst/>
                            <a:gdLst>
                              <a:gd name="T0" fmla="*/ 1078 w 1282"/>
                              <a:gd name="T1" fmla="*/ 0 h 1222"/>
                              <a:gd name="T2" fmla="*/ 194 w 1282"/>
                              <a:gd name="T3" fmla="*/ 0 h 1222"/>
                              <a:gd name="T4" fmla="*/ 171 w 1282"/>
                              <a:gd name="T5" fmla="*/ 2 h 1222"/>
                              <a:gd name="T6" fmla="*/ 149 w 1282"/>
                              <a:gd name="T7" fmla="*/ 7 h 1222"/>
                              <a:gd name="T8" fmla="*/ 128 w 1282"/>
                              <a:gd name="T9" fmla="*/ 14 h 1222"/>
                              <a:gd name="T10" fmla="*/ 108 w 1282"/>
                              <a:gd name="T11" fmla="*/ 23 h 1222"/>
                              <a:gd name="T12" fmla="*/ 89 w 1282"/>
                              <a:gd name="T13" fmla="*/ 34 h 1222"/>
                              <a:gd name="T14" fmla="*/ 72 w 1282"/>
                              <a:gd name="T15" fmla="*/ 47 h 1222"/>
                              <a:gd name="T16" fmla="*/ 56 w 1282"/>
                              <a:gd name="T17" fmla="*/ 62 h 1222"/>
                              <a:gd name="T18" fmla="*/ 42 w 1282"/>
                              <a:gd name="T19" fmla="*/ 79 h 1222"/>
                              <a:gd name="T20" fmla="*/ 30 w 1282"/>
                              <a:gd name="T21" fmla="*/ 97 h 1222"/>
                              <a:gd name="T22" fmla="*/ 19 w 1282"/>
                              <a:gd name="T23" fmla="*/ 116 h 1222"/>
                              <a:gd name="T24" fmla="*/ 11 w 1282"/>
                              <a:gd name="T25" fmla="*/ 136 h 1222"/>
                              <a:gd name="T26" fmla="*/ 5 w 1282"/>
                              <a:gd name="T27" fmla="*/ 158 h 1222"/>
                              <a:gd name="T28" fmla="*/ 1 w 1282"/>
                              <a:gd name="T29" fmla="*/ 180 h 1222"/>
                              <a:gd name="T30" fmla="*/ 0 w 1282"/>
                              <a:gd name="T31" fmla="*/ 203 h 1222"/>
                              <a:gd name="T32" fmla="*/ 0 w 1282"/>
                              <a:gd name="T33" fmla="*/ 1027 h 1222"/>
                              <a:gd name="T34" fmla="*/ 2 w 1282"/>
                              <a:gd name="T35" fmla="*/ 1050 h 1222"/>
                              <a:gd name="T36" fmla="*/ 7 w 1282"/>
                              <a:gd name="T37" fmla="*/ 1072 h 1222"/>
                              <a:gd name="T38" fmla="*/ 14 w 1282"/>
                              <a:gd name="T39" fmla="*/ 1093 h 1222"/>
                              <a:gd name="T40" fmla="*/ 23 w 1282"/>
                              <a:gd name="T41" fmla="*/ 1113 h 1222"/>
                              <a:gd name="T42" fmla="*/ 34 w 1282"/>
                              <a:gd name="T43" fmla="*/ 1131 h 1222"/>
                              <a:gd name="T44" fmla="*/ 47 w 1282"/>
                              <a:gd name="T45" fmla="*/ 1149 h 1222"/>
                              <a:gd name="T46" fmla="*/ 62 w 1282"/>
                              <a:gd name="T47" fmla="*/ 1164 h 1222"/>
                              <a:gd name="T48" fmla="*/ 79 w 1282"/>
                              <a:gd name="T49" fmla="*/ 1179 h 1222"/>
                              <a:gd name="T50" fmla="*/ 97 w 1282"/>
                              <a:gd name="T51" fmla="*/ 1191 h 1222"/>
                              <a:gd name="T52" fmla="*/ 116 w 1282"/>
                              <a:gd name="T53" fmla="*/ 1201 h 1222"/>
                              <a:gd name="T54" fmla="*/ 136 w 1282"/>
                              <a:gd name="T55" fmla="*/ 1210 h 1222"/>
                              <a:gd name="T56" fmla="*/ 158 w 1282"/>
                              <a:gd name="T57" fmla="*/ 1216 h 1222"/>
                              <a:gd name="T58" fmla="*/ 180 w 1282"/>
                              <a:gd name="T59" fmla="*/ 1220 h 1222"/>
                              <a:gd name="T60" fmla="*/ 203 w 1282"/>
                              <a:gd name="T61" fmla="*/ 1221 h 1222"/>
                              <a:gd name="T62" fmla="*/ 1087 w 1282"/>
                              <a:gd name="T63" fmla="*/ 1221 h 1222"/>
                              <a:gd name="T64" fmla="*/ 1110 w 1282"/>
                              <a:gd name="T65" fmla="*/ 1219 h 1222"/>
                              <a:gd name="T66" fmla="*/ 1132 w 1282"/>
                              <a:gd name="T67" fmla="*/ 1214 h 1222"/>
                              <a:gd name="T68" fmla="*/ 1153 w 1282"/>
                              <a:gd name="T69" fmla="*/ 1207 h 1222"/>
                              <a:gd name="T70" fmla="*/ 1173 w 1282"/>
                              <a:gd name="T71" fmla="*/ 1198 h 1222"/>
                              <a:gd name="T72" fmla="*/ 1191 w 1282"/>
                              <a:gd name="T73" fmla="*/ 1186 h 1222"/>
                              <a:gd name="T74" fmla="*/ 1209 w 1282"/>
                              <a:gd name="T75" fmla="*/ 1173 h 1222"/>
                              <a:gd name="T76" fmla="*/ 1224 w 1282"/>
                              <a:gd name="T77" fmla="*/ 1158 h 1222"/>
                              <a:gd name="T78" fmla="*/ 1239 w 1282"/>
                              <a:gd name="T79" fmla="*/ 1142 h 1222"/>
                              <a:gd name="T80" fmla="*/ 1251 w 1282"/>
                              <a:gd name="T81" fmla="*/ 1124 h 1222"/>
                              <a:gd name="T82" fmla="*/ 1261 w 1282"/>
                              <a:gd name="T83" fmla="*/ 1105 h 1222"/>
                              <a:gd name="T84" fmla="*/ 1270 w 1282"/>
                              <a:gd name="T85" fmla="*/ 1084 h 1222"/>
                              <a:gd name="T86" fmla="*/ 1276 w 1282"/>
                              <a:gd name="T87" fmla="*/ 1063 h 1222"/>
                              <a:gd name="T88" fmla="*/ 1280 w 1282"/>
                              <a:gd name="T89" fmla="*/ 1041 h 1222"/>
                              <a:gd name="T90" fmla="*/ 1281 w 1282"/>
                              <a:gd name="T91" fmla="*/ 1018 h 1222"/>
                              <a:gd name="T92" fmla="*/ 1281 w 1282"/>
                              <a:gd name="T93" fmla="*/ 194 h 1222"/>
                              <a:gd name="T94" fmla="*/ 1279 w 1282"/>
                              <a:gd name="T95" fmla="*/ 171 h 1222"/>
                              <a:gd name="T96" fmla="*/ 1274 w 1282"/>
                              <a:gd name="T97" fmla="*/ 149 h 1222"/>
                              <a:gd name="T98" fmla="*/ 1267 w 1282"/>
                              <a:gd name="T99" fmla="*/ 128 h 1222"/>
                              <a:gd name="T100" fmla="*/ 1258 w 1282"/>
                              <a:gd name="T101" fmla="*/ 108 h 1222"/>
                              <a:gd name="T102" fmla="*/ 1246 w 1282"/>
                              <a:gd name="T103" fmla="*/ 89 h 1222"/>
                              <a:gd name="T104" fmla="*/ 1233 w 1282"/>
                              <a:gd name="T105" fmla="*/ 72 h 1222"/>
                              <a:gd name="T106" fmla="*/ 1218 w 1282"/>
                              <a:gd name="T107" fmla="*/ 56 h 1222"/>
                              <a:gd name="T108" fmla="*/ 1202 w 1282"/>
                              <a:gd name="T109" fmla="*/ 42 h 1222"/>
                              <a:gd name="T110" fmla="*/ 1184 w 1282"/>
                              <a:gd name="T111" fmla="*/ 30 h 1222"/>
                              <a:gd name="T112" fmla="*/ 1165 w 1282"/>
                              <a:gd name="T113" fmla="*/ 19 h 1222"/>
                              <a:gd name="T114" fmla="*/ 1144 w 1282"/>
                              <a:gd name="T115" fmla="*/ 11 h 1222"/>
                              <a:gd name="T116" fmla="*/ 1123 w 1282"/>
                              <a:gd name="T117" fmla="*/ 5 h 1222"/>
                              <a:gd name="T118" fmla="*/ 1101 w 1282"/>
                              <a:gd name="T119" fmla="*/ 1 h 1222"/>
                              <a:gd name="T120" fmla="*/ 1078 w 1282"/>
                              <a:gd name="T121" fmla="*/ 0 h 1222"/>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282" h="1222">
                                <a:moveTo>
                                  <a:pt x="1078" y="0"/>
                                </a:moveTo>
                                <a:lnTo>
                                  <a:pt x="194" y="0"/>
                                </a:lnTo>
                                <a:lnTo>
                                  <a:pt x="171" y="2"/>
                                </a:lnTo>
                                <a:lnTo>
                                  <a:pt x="149" y="7"/>
                                </a:lnTo>
                                <a:lnTo>
                                  <a:pt x="128" y="14"/>
                                </a:lnTo>
                                <a:lnTo>
                                  <a:pt x="108" y="23"/>
                                </a:lnTo>
                                <a:lnTo>
                                  <a:pt x="89" y="34"/>
                                </a:lnTo>
                                <a:lnTo>
                                  <a:pt x="72" y="47"/>
                                </a:lnTo>
                                <a:lnTo>
                                  <a:pt x="56" y="62"/>
                                </a:lnTo>
                                <a:lnTo>
                                  <a:pt x="42" y="79"/>
                                </a:lnTo>
                                <a:lnTo>
                                  <a:pt x="30" y="97"/>
                                </a:lnTo>
                                <a:lnTo>
                                  <a:pt x="19" y="116"/>
                                </a:lnTo>
                                <a:lnTo>
                                  <a:pt x="11" y="136"/>
                                </a:lnTo>
                                <a:lnTo>
                                  <a:pt x="5" y="158"/>
                                </a:lnTo>
                                <a:lnTo>
                                  <a:pt x="1" y="180"/>
                                </a:lnTo>
                                <a:lnTo>
                                  <a:pt x="0" y="203"/>
                                </a:lnTo>
                                <a:lnTo>
                                  <a:pt x="0" y="1027"/>
                                </a:lnTo>
                                <a:lnTo>
                                  <a:pt x="2" y="1050"/>
                                </a:lnTo>
                                <a:lnTo>
                                  <a:pt x="7" y="1072"/>
                                </a:lnTo>
                                <a:lnTo>
                                  <a:pt x="14" y="1093"/>
                                </a:lnTo>
                                <a:lnTo>
                                  <a:pt x="23" y="1113"/>
                                </a:lnTo>
                                <a:lnTo>
                                  <a:pt x="34" y="1131"/>
                                </a:lnTo>
                                <a:lnTo>
                                  <a:pt x="47" y="1149"/>
                                </a:lnTo>
                                <a:lnTo>
                                  <a:pt x="62" y="1164"/>
                                </a:lnTo>
                                <a:lnTo>
                                  <a:pt x="79" y="1179"/>
                                </a:lnTo>
                                <a:lnTo>
                                  <a:pt x="97" y="1191"/>
                                </a:lnTo>
                                <a:lnTo>
                                  <a:pt x="116" y="1201"/>
                                </a:lnTo>
                                <a:lnTo>
                                  <a:pt x="136" y="1210"/>
                                </a:lnTo>
                                <a:lnTo>
                                  <a:pt x="158" y="1216"/>
                                </a:lnTo>
                                <a:lnTo>
                                  <a:pt x="180" y="1220"/>
                                </a:lnTo>
                                <a:lnTo>
                                  <a:pt x="203" y="1221"/>
                                </a:lnTo>
                                <a:lnTo>
                                  <a:pt x="1087" y="1221"/>
                                </a:lnTo>
                                <a:lnTo>
                                  <a:pt x="1110" y="1219"/>
                                </a:lnTo>
                                <a:lnTo>
                                  <a:pt x="1132" y="1214"/>
                                </a:lnTo>
                                <a:lnTo>
                                  <a:pt x="1153" y="1207"/>
                                </a:lnTo>
                                <a:lnTo>
                                  <a:pt x="1173" y="1198"/>
                                </a:lnTo>
                                <a:lnTo>
                                  <a:pt x="1191" y="1186"/>
                                </a:lnTo>
                                <a:lnTo>
                                  <a:pt x="1209" y="1173"/>
                                </a:lnTo>
                                <a:lnTo>
                                  <a:pt x="1224" y="1158"/>
                                </a:lnTo>
                                <a:lnTo>
                                  <a:pt x="1239" y="1142"/>
                                </a:lnTo>
                                <a:lnTo>
                                  <a:pt x="1251" y="1124"/>
                                </a:lnTo>
                                <a:lnTo>
                                  <a:pt x="1261" y="1105"/>
                                </a:lnTo>
                                <a:lnTo>
                                  <a:pt x="1270" y="1084"/>
                                </a:lnTo>
                                <a:lnTo>
                                  <a:pt x="1276" y="1063"/>
                                </a:lnTo>
                                <a:lnTo>
                                  <a:pt x="1280" y="1041"/>
                                </a:lnTo>
                                <a:lnTo>
                                  <a:pt x="1281" y="1018"/>
                                </a:lnTo>
                                <a:lnTo>
                                  <a:pt x="1281" y="194"/>
                                </a:lnTo>
                                <a:lnTo>
                                  <a:pt x="1279" y="171"/>
                                </a:lnTo>
                                <a:lnTo>
                                  <a:pt x="1274" y="149"/>
                                </a:lnTo>
                                <a:lnTo>
                                  <a:pt x="1267" y="128"/>
                                </a:lnTo>
                                <a:lnTo>
                                  <a:pt x="1258" y="108"/>
                                </a:lnTo>
                                <a:lnTo>
                                  <a:pt x="1246" y="89"/>
                                </a:lnTo>
                                <a:lnTo>
                                  <a:pt x="1233" y="72"/>
                                </a:lnTo>
                                <a:lnTo>
                                  <a:pt x="1218" y="56"/>
                                </a:lnTo>
                                <a:lnTo>
                                  <a:pt x="1202" y="42"/>
                                </a:lnTo>
                                <a:lnTo>
                                  <a:pt x="1184" y="30"/>
                                </a:lnTo>
                                <a:lnTo>
                                  <a:pt x="1165" y="19"/>
                                </a:lnTo>
                                <a:lnTo>
                                  <a:pt x="1144" y="11"/>
                                </a:lnTo>
                                <a:lnTo>
                                  <a:pt x="1123" y="5"/>
                                </a:lnTo>
                                <a:lnTo>
                                  <a:pt x="1101" y="1"/>
                                </a:lnTo>
                                <a:lnTo>
                                  <a:pt x="1078" y="0"/>
                                </a:lnTo>
                                <a:close/>
                              </a:path>
                            </a:pathLst>
                          </a:custGeom>
                          <a:solidFill>
                            <a:srgbClr val="BCD6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0" name="Freeform 103"/>
                        <wps:cNvSpPr>
                          <a:spLocks/>
                        </wps:cNvSpPr>
                        <wps:spPr bwMode="auto">
                          <a:xfrm>
                            <a:off x="5915" y="8704"/>
                            <a:ext cx="1282" cy="1222"/>
                          </a:xfrm>
                          <a:custGeom>
                            <a:avLst/>
                            <a:gdLst>
                              <a:gd name="T0" fmla="*/ 0 w 1282"/>
                              <a:gd name="T1" fmla="*/ 203 h 1222"/>
                              <a:gd name="T2" fmla="*/ 1 w 1282"/>
                              <a:gd name="T3" fmla="*/ 180 h 1222"/>
                              <a:gd name="T4" fmla="*/ 5 w 1282"/>
                              <a:gd name="T5" fmla="*/ 158 h 1222"/>
                              <a:gd name="T6" fmla="*/ 11 w 1282"/>
                              <a:gd name="T7" fmla="*/ 136 h 1222"/>
                              <a:gd name="T8" fmla="*/ 19 w 1282"/>
                              <a:gd name="T9" fmla="*/ 116 h 1222"/>
                              <a:gd name="T10" fmla="*/ 30 w 1282"/>
                              <a:gd name="T11" fmla="*/ 97 h 1222"/>
                              <a:gd name="T12" fmla="*/ 42 w 1282"/>
                              <a:gd name="T13" fmla="*/ 79 h 1222"/>
                              <a:gd name="T14" fmla="*/ 56 w 1282"/>
                              <a:gd name="T15" fmla="*/ 62 h 1222"/>
                              <a:gd name="T16" fmla="*/ 72 w 1282"/>
                              <a:gd name="T17" fmla="*/ 47 h 1222"/>
                              <a:gd name="T18" fmla="*/ 89 w 1282"/>
                              <a:gd name="T19" fmla="*/ 34 h 1222"/>
                              <a:gd name="T20" fmla="*/ 108 w 1282"/>
                              <a:gd name="T21" fmla="*/ 23 h 1222"/>
                              <a:gd name="T22" fmla="*/ 128 w 1282"/>
                              <a:gd name="T23" fmla="*/ 14 h 1222"/>
                              <a:gd name="T24" fmla="*/ 149 w 1282"/>
                              <a:gd name="T25" fmla="*/ 7 h 1222"/>
                              <a:gd name="T26" fmla="*/ 171 w 1282"/>
                              <a:gd name="T27" fmla="*/ 2 h 1222"/>
                              <a:gd name="T28" fmla="*/ 194 w 1282"/>
                              <a:gd name="T29" fmla="*/ 0 h 1222"/>
                              <a:gd name="T30" fmla="*/ 1078 w 1282"/>
                              <a:gd name="T31" fmla="*/ 0 h 1222"/>
                              <a:gd name="T32" fmla="*/ 1101 w 1282"/>
                              <a:gd name="T33" fmla="*/ 1 h 1222"/>
                              <a:gd name="T34" fmla="*/ 1123 w 1282"/>
                              <a:gd name="T35" fmla="*/ 5 h 1222"/>
                              <a:gd name="T36" fmla="*/ 1144 w 1282"/>
                              <a:gd name="T37" fmla="*/ 11 h 1222"/>
                              <a:gd name="T38" fmla="*/ 1165 w 1282"/>
                              <a:gd name="T39" fmla="*/ 19 h 1222"/>
                              <a:gd name="T40" fmla="*/ 1184 w 1282"/>
                              <a:gd name="T41" fmla="*/ 30 h 1222"/>
                              <a:gd name="T42" fmla="*/ 1202 w 1282"/>
                              <a:gd name="T43" fmla="*/ 42 h 1222"/>
                              <a:gd name="T44" fmla="*/ 1218 w 1282"/>
                              <a:gd name="T45" fmla="*/ 56 h 1222"/>
                              <a:gd name="T46" fmla="*/ 1233 w 1282"/>
                              <a:gd name="T47" fmla="*/ 72 h 1222"/>
                              <a:gd name="T48" fmla="*/ 1246 w 1282"/>
                              <a:gd name="T49" fmla="*/ 89 h 1222"/>
                              <a:gd name="T50" fmla="*/ 1258 w 1282"/>
                              <a:gd name="T51" fmla="*/ 108 h 1222"/>
                              <a:gd name="T52" fmla="*/ 1267 w 1282"/>
                              <a:gd name="T53" fmla="*/ 128 h 1222"/>
                              <a:gd name="T54" fmla="*/ 1274 w 1282"/>
                              <a:gd name="T55" fmla="*/ 149 h 1222"/>
                              <a:gd name="T56" fmla="*/ 1279 w 1282"/>
                              <a:gd name="T57" fmla="*/ 171 h 1222"/>
                              <a:gd name="T58" fmla="*/ 1281 w 1282"/>
                              <a:gd name="T59" fmla="*/ 194 h 1222"/>
                              <a:gd name="T60" fmla="*/ 1281 w 1282"/>
                              <a:gd name="T61" fmla="*/ 1018 h 1222"/>
                              <a:gd name="T62" fmla="*/ 1280 w 1282"/>
                              <a:gd name="T63" fmla="*/ 1041 h 1222"/>
                              <a:gd name="T64" fmla="*/ 1276 w 1282"/>
                              <a:gd name="T65" fmla="*/ 1063 h 1222"/>
                              <a:gd name="T66" fmla="*/ 1270 w 1282"/>
                              <a:gd name="T67" fmla="*/ 1084 h 1222"/>
                              <a:gd name="T68" fmla="*/ 1261 w 1282"/>
                              <a:gd name="T69" fmla="*/ 1105 h 1222"/>
                              <a:gd name="T70" fmla="*/ 1251 w 1282"/>
                              <a:gd name="T71" fmla="*/ 1124 h 1222"/>
                              <a:gd name="T72" fmla="*/ 1239 w 1282"/>
                              <a:gd name="T73" fmla="*/ 1142 h 1222"/>
                              <a:gd name="T74" fmla="*/ 1224 w 1282"/>
                              <a:gd name="T75" fmla="*/ 1158 h 1222"/>
                              <a:gd name="T76" fmla="*/ 1209 w 1282"/>
                              <a:gd name="T77" fmla="*/ 1173 h 1222"/>
                              <a:gd name="T78" fmla="*/ 1191 w 1282"/>
                              <a:gd name="T79" fmla="*/ 1186 h 1222"/>
                              <a:gd name="T80" fmla="*/ 1173 w 1282"/>
                              <a:gd name="T81" fmla="*/ 1198 h 1222"/>
                              <a:gd name="T82" fmla="*/ 1153 w 1282"/>
                              <a:gd name="T83" fmla="*/ 1207 h 1222"/>
                              <a:gd name="T84" fmla="*/ 1132 w 1282"/>
                              <a:gd name="T85" fmla="*/ 1214 h 1222"/>
                              <a:gd name="T86" fmla="*/ 1110 w 1282"/>
                              <a:gd name="T87" fmla="*/ 1219 h 1222"/>
                              <a:gd name="T88" fmla="*/ 1087 w 1282"/>
                              <a:gd name="T89" fmla="*/ 1221 h 1222"/>
                              <a:gd name="T90" fmla="*/ 203 w 1282"/>
                              <a:gd name="T91" fmla="*/ 1221 h 1222"/>
                              <a:gd name="T92" fmla="*/ 180 w 1282"/>
                              <a:gd name="T93" fmla="*/ 1220 h 1222"/>
                              <a:gd name="T94" fmla="*/ 158 w 1282"/>
                              <a:gd name="T95" fmla="*/ 1216 h 1222"/>
                              <a:gd name="T96" fmla="*/ 136 w 1282"/>
                              <a:gd name="T97" fmla="*/ 1210 h 1222"/>
                              <a:gd name="T98" fmla="*/ 116 w 1282"/>
                              <a:gd name="T99" fmla="*/ 1201 h 1222"/>
                              <a:gd name="T100" fmla="*/ 97 w 1282"/>
                              <a:gd name="T101" fmla="*/ 1191 h 1222"/>
                              <a:gd name="T102" fmla="*/ 79 w 1282"/>
                              <a:gd name="T103" fmla="*/ 1179 h 1222"/>
                              <a:gd name="T104" fmla="*/ 62 w 1282"/>
                              <a:gd name="T105" fmla="*/ 1164 h 1222"/>
                              <a:gd name="T106" fmla="*/ 47 w 1282"/>
                              <a:gd name="T107" fmla="*/ 1149 h 1222"/>
                              <a:gd name="T108" fmla="*/ 34 w 1282"/>
                              <a:gd name="T109" fmla="*/ 1131 h 1222"/>
                              <a:gd name="T110" fmla="*/ 23 w 1282"/>
                              <a:gd name="T111" fmla="*/ 1113 h 1222"/>
                              <a:gd name="T112" fmla="*/ 14 w 1282"/>
                              <a:gd name="T113" fmla="*/ 1093 h 1222"/>
                              <a:gd name="T114" fmla="*/ 7 w 1282"/>
                              <a:gd name="T115" fmla="*/ 1072 h 1222"/>
                              <a:gd name="T116" fmla="*/ 2 w 1282"/>
                              <a:gd name="T117" fmla="*/ 1050 h 1222"/>
                              <a:gd name="T118" fmla="*/ 0 w 1282"/>
                              <a:gd name="T119" fmla="*/ 1027 h 1222"/>
                              <a:gd name="T120" fmla="*/ 0 w 1282"/>
                              <a:gd name="T121" fmla="*/ 203 h 1222"/>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282" h="1222">
                                <a:moveTo>
                                  <a:pt x="0" y="203"/>
                                </a:moveTo>
                                <a:lnTo>
                                  <a:pt x="1" y="180"/>
                                </a:lnTo>
                                <a:lnTo>
                                  <a:pt x="5" y="158"/>
                                </a:lnTo>
                                <a:lnTo>
                                  <a:pt x="11" y="136"/>
                                </a:lnTo>
                                <a:lnTo>
                                  <a:pt x="19" y="116"/>
                                </a:lnTo>
                                <a:lnTo>
                                  <a:pt x="30" y="97"/>
                                </a:lnTo>
                                <a:lnTo>
                                  <a:pt x="42" y="79"/>
                                </a:lnTo>
                                <a:lnTo>
                                  <a:pt x="56" y="62"/>
                                </a:lnTo>
                                <a:lnTo>
                                  <a:pt x="72" y="47"/>
                                </a:lnTo>
                                <a:lnTo>
                                  <a:pt x="89" y="34"/>
                                </a:lnTo>
                                <a:lnTo>
                                  <a:pt x="108" y="23"/>
                                </a:lnTo>
                                <a:lnTo>
                                  <a:pt x="128" y="14"/>
                                </a:lnTo>
                                <a:lnTo>
                                  <a:pt x="149" y="7"/>
                                </a:lnTo>
                                <a:lnTo>
                                  <a:pt x="171" y="2"/>
                                </a:lnTo>
                                <a:lnTo>
                                  <a:pt x="194" y="0"/>
                                </a:lnTo>
                                <a:lnTo>
                                  <a:pt x="1078" y="0"/>
                                </a:lnTo>
                                <a:lnTo>
                                  <a:pt x="1101" y="1"/>
                                </a:lnTo>
                                <a:lnTo>
                                  <a:pt x="1123" y="5"/>
                                </a:lnTo>
                                <a:lnTo>
                                  <a:pt x="1144" y="11"/>
                                </a:lnTo>
                                <a:lnTo>
                                  <a:pt x="1165" y="19"/>
                                </a:lnTo>
                                <a:lnTo>
                                  <a:pt x="1184" y="30"/>
                                </a:lnTo>
                                <a:lnTo>
                                  <a:pt x="1202" y="42"/>
                                </a:lnTo>
                                <a:lnTo>
                                  <a:pt x="1218" y="56"/>
                                </a:lnTo>
                                <a:lnTo>
                                  <a:pt x="1233" y="72"/>
                                </a:lnTo>
                                <a:lnTo>
                                  <a:pt x="1246" y="89"/>
                                </a:lnTo>
                                <a:lnTo>
                                  <a:pt x="1258" y="108"/>
                                </a:lnTo>
                                <a:lnTo>
                                  <a:pt x="1267" y="128"/>
                                </a:lnTo>
                                <a:lnTo>
                                  <a:pt x="1274" y="149"/>
                                </a:lnTo>
                                <a:lnTo>
                                  <a:pt x="1279" y="171"/>
                                </a:lnTo>
                                <a:lnTo>
                                  <a:pt x="1281" y="194"/>
                                </a:lnTo>
                                <a:lnTo>
                                  <a:pt x="1281" y="1018"/>
                                </a:lnTo>
                                <a:lnTo>
                                  <a:pt x="1280" y="1041"/>
                                </a:lnTo>
                                <a:lnTo>
                                  <a:pt x="1276" y="1063"/>
                                </a:lnTo>
                                <a:lnTo>
                                  <a:pt x="1270" y="1084"/>
                                </a:lnTo>
                                <a:lnTo>
                                  <a:pt x="1261" y="1105"/>
                                </a:lnTo>
                                <a:lnTo>
                                  <a:pt x="1251" y="1124"/>
                                </a:lnTo>
                                <a:lnTo>
                                  <a:pt x="1239" y="1142"/>
                                </a:lnTo>
                                <a:lnTo>
                                  <a:pt x="1224" y="1158"/>
                                </a:lnTo>
                                <a:lnTo>
                                  <a:pt x="1209" y="1173"/>
                                </a:lnTo>
                                <a:lnTo>
                                  <a:pt x="1191" y="1186"/>
                                </a:lnTo>
                                <a:lnTo>
                                  <a:pt x="1173" y="1198"/>
                                </a:lnTo>
                                <a:lnTo>
                                  <a:pt x="1153" y="1207"/>
                                </a:lnTo>
                                <a:lnTo>
                                  <a:pt x="1132" y="1214"/>
                                </a:lnTo>
                                <a:lnTo>
                                  <a:pt x="1110" y="1219"/>
                                </a:lnTo>
                                <a:lnTo>
                                  <a:pt x="1087" y="1221"/>
                                </a:lnTo>
                                <a:lnTo>
                                  <a:pt x="203" y="1221"/>
                                </a:lnTo>
                                <a:lnTo>
                                  <a:pt x="180" y="1220"/>
                                </a:lnTo>
                                <a:lnTo>
                                  <a:pt x="158" y="1216"/>
                                </a:lnTo>
                                <a:lnTo>
                                  <a:pt x="136" y="1210"/>
                                </a:lnTo>
                                <a:lnTo>
                                  <a:pt x="116" y="1201"/>
                                </a:lnTo>
                                <a:lnTo>
                                  <a:pt x="97" y="1191"/>
                                </a:lnTo>
                                <a:lnTo>
                                  <a:pt x="79" y="1179"/>
                                </a:lnTo>
                                <a:lnTo>
                                  <a:pt x="62" y="1164"/>
                                </a:lnTo>
                                <a:lnTo>
                                  <a:pt x="47" y="1149"/>
                                </a:lnTo>
                                <a:lnTo>
                                  <a:pt x="34" y="1131"/>
                                </a:lnTo>
                                <a:lnTo>
                                  <a:pt x="23" y="1113"/>
                                </a:lnTo>
                                <a:lnTo>
                                  <a:pt x="14" y="1093"/>
                                </a:lnTo>
                                <a:lnTo>
                                  <a:pt x="7" y="1072"/>
                                </a:lnTo>
                                <a:lnTo>
                                  <a:pt x="2" y="1050"/>
                                </a:lnTo>
                                <a:lnTo>
                                  <a:pt x="0" y="1027"/>
                                </a:lnTo>
                                <a:lnTo>
                                  <a:pt x="0" y="203"/>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1741" name="Rectangle 104"/>
                        <wps:cNvSpPr>
                          <a:spLocks noChangeArrowheads="1"/>
                        </wps:cNvSpPr>
                        <wps:spPr bwMode="auto">
                          <a:xfrm>
                            <a:off x="5915" y="8743"/>
                            <a:ext cx="1291" cy="1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70E903" w14:textId="77777777" w:rsidR="0084329F" w:rsidRDefault="0084329F" w:rsidP="00E8618E">
                              <w:pPr>
                                <w:spacing w:after="0" w:line="240" w:lineRule="auto"/>
                                <w:jc w:val="center"/>
                                <w:rPr>
                                  <w:rFonts w:ascii="Times New Roman" w:hAnsi="Times New Roman" w:cs="Times New Roman"/>
                                  <w:noProof/>
                                  <w:sz w:val="20"/>
                                  <w:szCs w:val="20"/>
                                </w:rPr>
                              </w:pPr>
                              <w:r w:rsidRPr="007A1752">
                                <w:rPr>
                                  <w:rFonts w:ascii="Times New Roman" w:hAnsi="Times New Roman" w:cs="Times New Roman"/>
                                  <w:noProof/>
                                  <w:sz w:val="20"/>
                                  <w:szCs w:val="20"/>
                                </w:rPr>
                                <w:t xml:space="preserve">Родственники </w:t>
                              </w:r>
                              <w:r w:rsidRPr="007A1752">
                                <w:rPr>
                                  <w:rFonts w:ascii="Times New Roman" w:hAnsi="Times New Roman" w:cs="Times New Roman"/>
                                  <w:noProof/>
                                  <w:sz w:val="20"/>
                                  <w:szCs w:val="20"/>
                                  <w:lang w:val="en-US"/>
                                </w:rPr>
                                <w:t>I</w:t>
                              </w:r>
                              <w:r w:rsidRPr="007A1752">
                                <w:rPr>
                                  <w:rFonts w:ascii="Times New Roman" w:hAnsi="Times New Roman" w:cs="Times New Roman"/>
                                  <w:noProof/>
                                  <w:sz w:val="20"/>
                                  <w:szCs w:val="20"/>
                                </w:rPr>
                                <w:t xml:space="preserve"> степени родства с КРР</w:t>
                              </w:r>
                            </w:p>
                            <w:p w14:paraId="5BA7FDB1" w14:textId="77777777" w:rsidR="0084329F" w:rsidRPr="00B33660" w:rsidRDefault="0084329F" w:rsidP="00E8618E">
                              <w:pPr>
                                <w:spacing w:after="0" w:line="240" w:lineRule="auto"/>
                                <w:jc w:val="center"/>
                                <w:rPr>
                                  <w:rFonts w:ascii="Times New Roman" w:hAnsi="Times New Roman" w:cs="Times New Roman"/>
                                  <w:noProof/>
                                  <w:sz w:val="20"/>
                                  <w:szCs w:val="20"/>
                                  <w:lang w:val="en-US"/>
                                </w:rPr>
                              </w:pPr>
                              <w:r>
                                <w:rPr>
                                  <w:rFonts w:ascii="Times New Roman" w:hAnsi="Times New Roman" w:cs="Times New Roman"/>
                                  <w:noProof/>
                                  <w:sz w:val="20"/>
                                  <w:szCs w:val="20"/>
                                  <w:lang w:val="en-US"/>
                                </w:rPr>
                                <w:t>n</w:t>
                              </w:r>
                              <w:r w:rsidRPr="007A1752">
                                <w:rPr>
                                  <w:rFonts w:ascii="Times New Roman" w:hAnsi="Times New Roman" w:cs="Times New Roman"/>
                                  <w:noProof/>
                                  <w:sz w:val="20"/>
                                  <w:szCs w:val="20"/>
                                </w:rPr>
                                <w:t>=</w:t>
                              </w:r>
                              <w:r>
                                <w:rPr>
                                  <w:rFonts w:ascii="Times New Roman" w:hAnsi="Times New Roman" w:cs="Times New Roman"/>
                                  <w:noProof/>
                                  <w:sz w:val="20"/>
                                  <w:szCs w:val="20"/>
                                  <w:lang w:val="en-US"/>
                                </w:rPr>
                                <w:t>4</w:t>
                              </w:r>
                            </w:p>
                            <w:p w14:paraId="56BC54D4" w14:textId="77777777" w:rsidR="0084329F" w:rsidRDefault="0084329F" w:rsidP="00E8618E">
                              <w:pPr>
                                <w:spacing w:line="940" w:lineRule="atLeast"/>
                              </w:pPr>
                              <w:r>
                                <w:rPr>
                                  <w:noProof/>
                                  <w:lang w:val="en-US"/>
                                </w:rPr>
                                <w:t>N=3</w:t>
                              </w:r>
                              <w:r>
                                <w:rPr>
                                  <w:noProof/>
                                </w:rPr>
                                <w:drawing>
                                  <wp:inline distT="0" distB="0" distL="0" distR="0" wp14:anchorId="5056836B" wp14:editId="21FC7E82">
                                    <wp:extent cx="723900" cy="590550"/>
                                    <wp:effectExtent l="0" t="0" r="0" b="0"/>
                                    <wp:docPr id="1806" name="Рисунок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23900" cy="590550"/>
                                            </a:xfrm>
                                            <a:prstGeom prst="rect">
                                              <a:avLst/>
                                            </a:prstGeom>
                                            <a:noFill/>
                                            <a:ln>
                                              <a:noFill/>
                                            </a:ln>
                                          </pic:spPr>
                                        </pic:pic>
                                      </a:graphicData>
                                    </a:graphic>
                                  </wp:inline>
                                </w:drawing>
                              </w:r>
                            </w:p>
                            <w:p w14:paraId="120F2794" w14:textId="77777777" w:rsidR="0084329F" w:rsidRDefault="0084329F" w:rsidP="00E8618E">
                              <w:pPr>
                                <w:widowControl w:val="0"/>
                              </w:pPr>
                            </w:p>
                          </w:txbxContent>
                        </wps:txbx>
                        <wps:bodyPr rot="0" vert="horz" wrap="square" lIns="0" tIns="0" rIns="0" bIns="0" anchor="t" anchorCtr="0" upright="1">
                          <a:noAutofit/>
                        </wps:bodyPr>
                      </wps:wsp>
                      <wpg:grpSp>
                        <wpg:cNvPr id="1742" name="Group 105"/>
                        <wpg:cNvGrpSpPr>
                          <a:grpSpLocks/>
                        </wpg:cNvGrpSpPr>
                        <wpg:grpSpPr bwMode="auto">
                          <a:xfrm>
                            <a:off x="6507" y="8339"/>
                            <a:ext cx="120" cy="382"/>
                            <a:chOff x="6507" y="8339"/>
                            <a:chExt cx="120" cy="382"/>
                          </a:xfrm>
                        </wpg:grpSpPr>
                        <wps:wsp>
                          <wps:cNvPr id="1743" name="Freeform 106"/>
                          <wps:cNvSpPr>
                            <a:spLocks/>
                          </wps:cNvSpPr>
                          <wps:spPr bwMode="auto">
                            <a:xfrm>
                              <a:off x="6507" y="8339"/>
                              <a:ext cx="120" cy="382"/>
                            </a:xfrm>
                            <a:custGeom>
                              <a:avLst/>
                              <a:gdLst>
                                <a:gd name="T0" fmla="*/ 0 w 120"/>
                                <a:gd name="T1" fmla="*/ 261 h 382"/>
                                <a:gd name="T2" fmla="*/ 58 w 120"/>
                                <a:gd name="T3" fmla="*/ 382 h 382"/>
                                <a:gd name="T4" fmla="*/ 109 w 120"/>
                                <a:gd name="T5" fmla="*/ 282 h 382"/>
                                <a:gd name="T6" fmla="*/ 71 w 120"/>
                                <a:gd name="T7" fmla="*/ 282 h 382"/>
                                <a:gd name="T8" fmla="*/ 47 w 120"/>
                                <a:gd name="T9" fmla="*/ 281 h 382"/>
                                <a:gd name="T10" fmla="*/ 48 w 120"/>
                                <a:gd name="T11" fmla="*/ 261 h 382"/>
                                <a:gd name="T12" fmla="*/ 0 w 120"/>
                                <a:gd name="T13" fmla="*/ 261 h 38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0" h="382">
                                  <a:moveTo>
                                    <a:pt x="0" y="261"/>
                                  </a:moveTo>
                                  <a:lnTo>
                                    <a:pt x="58" y="382"/>
                                  </a:lnTo>
                                  <a:lnTo>
                                    <a:pt x="109" y="282"/>
                                  </a:lnTo>
                                  <a:lnTo>
                                    <a:pt x="71" y="282"/>
                                  </a:lnTo>
                                  <a:lnTo>
                                    <a:pt x="47" y="281"/>
                                  </a:lnTo>
                                  <a:lnTo>
                                    <a:pt x="48" y="261"/>
                                  </a:lnTo>
                                  <a:lnTo>
                                    <a:pt x="0" y="261"/>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4" name="Freeform 107"/>
                          <wps:cNvSpPr>
                            <a:spLocks/>
                          </wps:cNvSpPr>
                          <wps:spPr bwMode="auto">
                            <a:xfrm>
                              <a:off x="6507" y="8339"/>
                              <a:ext cx="120" cy="382"/>
                            </a:xfrm>
                            <a:custGeom>
                              <a:avLst/>
                              <a:gdLst>
                                <a:gd name="T0" fmla="*/ 48 w 120"/>
                                <a:gd name="T1" fmla="*/ 261 h 382"/>
                                <a:gd name="T2" fmla="*/ 47 w 120"/>
                                <a:gd name="T3" fmla="*/ 281 h 382"/>
                                <a:gd name="T4" fmla="*/ 71 w 120"/>
                                <a:gd name="T5" fmla="*/ 282 h 382"/>
                                <a:gd name="T6" fmla="*/ 72 w 120"/>
                                <a:gd name="T7" fmla="*/ 262 h 382"/>
                                <a:gd name="T8" fmla="*/ 48 w 120"/>
                                <a:gd name="T9" fmla="*/ 261 h 38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82">
                                  <a:moveTo>
                                    <a:pt x="48" y="261"/>
                                  </a:moveTo>
                                  <a:lnTo>
                                    <a:pt x="47" y="281"/>
                                  </a:lnTo>
                                  <a:lnTo>
                                    <a:pt x="71" y="282"/>
                                  </a:lnTo>
                                  <a:lnTo>
                                    <a:pt x="72" y="262"/>
                                  </a:lnTo>
                                  <a:lnTo>
                                    <a:pt x="48" y="261"/>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5" name="Freeform 108"/>
                          <wps:cNvSpPr>
                            <a:spLocks/>
                          </wps:cNvSpPr>
                          <wps:spPr bwMode="auto">
                            <a:xfrm>
                              <a:off x="6507" y="8339"/>
                              <a:ext cx="120" cy="382"/>
                            </a:xfrm>
                            <a:custGeom>
                              <a:avLst/>
                              <a:gdLst>
                                <a:gd name="T0" fmla="*/ 72 w 120"/>
                                <a:gd name="T1" fmla="*/ 262 h 382"/>
                                <a:gd name="T2" fmla="*/ 71 w 120"/>
                                <a:gd name="T3" fmla="*/ 282 h 382"/>
                                <a:gd name="T4" fmla="*/ 109 w 120"/>
                                <a:gd name="T5" fmla="*/ 282 h 382"/>
                                <a:gd name="T6" fmla="*/ 120 w 120"/>
                                <a:gd name="T7" fmla="*/ 262 h 382"/>
                                <a:gd name="T8" fmla="*/ 72 w 120"/>
                                <a:gd name="T9" fmla="*/ 262 h 38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82">
                                  <a:moveTo>
                                    <a:pt x="72" y="262"/>
                                  </a:moveTo>
                                  <a:lnTo>
                                    <a:pt x="71" y="282"/>
                                  </a:lnTo>
                                  <a:lnTo>
                                    <a:pt x="109" y="282"/>
                                  </a:lnTo>
                                  <a:lnTo>
                                    <a:pt x="120" y="262"/>
                                  </a:lnTo>
                                  <a:lnTo>
                                    <a:pt x="72" y="262"/>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6" name="Freeform 109"/>
                          <wps:cNvSpPr>
                            <a:spLocks/>
                          </wps:cNvSpPr>
                          <wps:spPr bwMode="auto">
                            <a:xfrm>
                              <a:off x="6507" y="8339"/>
                              <a:ext cx="120" cy="382"/>
                            </a:xfrm>
                            <a:custGeom>
                              <a:avLst/>
                              <a:gdLst>
                                <a:gd name="T0" fmla="*/ 51 w 120"/>
                                <a:gd name="T1" fmla="*/ 0 h 382"/>
                                <a:gd name="T2" fmla="*/ 48 w 120"/>
                                <a:gd name="T3" fmla="*/ 261 h 382"/>
                                <a:gd name="T4" fmla="*/ 72 w 120"/>
                                <a:gd name="T5" fmla="*/ 262 h 382"/>
                                <a:gd name="T6" fmla="*/ 75 w 120"/>
                                <a:gd name="T7" fmla="*/ 0 h 382"/>
                                <a:gd name="T8" fmla="*/ 51 w 120"/>
                                <a:gd name="T9" fmla="*/ 0 h 38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82">
                                  <a:moveTo>
                                    <a:pt x="51" y="0"/>
                                  </a:moveTo>
                                  <a:lnTo>
                                    <a:pt x="48" y="261"/>
                                  </a:lnTo>
                                  <a:lnTo>
                                    <a:pt x="72" y="262"/>
                                  </a:lnTo>
                                  <a:lnTo>
                                    <a:pt x="75" y="0"/>
                                  </a:lnTo>
                                  <a:lnTo>
                                    <a:pt x="51"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747" name="Freeform 110"/>
                        <wps:cNvSpPr>
                          <a:spLocks/>
                        </wps:cNvSpPr>
                        <wps:spPr bwMode="auto">
                          <a:xfrm>
                            <a:off x="7286" y="8697"/>
                            <a:ext cx="1274" cy="1215"/>
                          </a:xfrm>
                          <a:custGeom>
                            <a:avLst/>
                            <a:gdLst>
                              <a:gd name="T0" fmla="*/ 1071 w 1274"/>
                              <a:gd name="T1" fmla="*/ 0 h 1215"/>
                              <a:gd name="T2" fmla="*/ 195 w 1274"/>
                              <a:gd name="T3" fmla="*/ 0 h 1215"/>
                              <a:gd name="T4" fmla="*/ 172 w 1274"/>
                              <a:gd name="T5" fmla="*/ 2 h 1215"/>
                              <a:gd name="T6" fmla="*/ 150 w 1274"/>
                              <a:gd name="T7" fmla="*/ 6 h 1215"/>
                              <a:gd name="T8" fmla="*/ 129 w 1274"/>
                              <a:gd name="T9" fmla="*/ 13 h 1215"/>
                              <a:gd name="T10" fmla="*/ 109 w 1274"/>
                              <a:gd name="T11" fmla="*/ 22 h 1215"/>
                              <a:gd name="T12" fmla="*/ 90 w 1274"/>
                              <a:gd name="T13" fmla="*/ 33 h 1215"/>
                              <a:gd name="T14" fmla="*/ 72 w 1274"/>
                              <a:gd name="T15" fmla="*/ 46 h 1215"/>
                              <a:gd name="T16" fmla="*/ 56 w 1274"/>
                              <a:gd name="T17" fmla="*/ 61 h 1215"/>
                              <a:gd name="T18" fmla="*/ 42 w 1274"/>
                              <a:gd name="T19" fmla="*/ 78 h 1215"/>
                              <a:gd name="T20" fmla="*/ 30 w 1274"/>
                              <a:gd name="T21" fmla="*/ 95 h 1215"/>
                              <a:gd name="T22" fmla="*/ 19 w 1274"/>
                              <a:gd name="T23" fmla="*/ 115 h 1215"/>
                              <a:gd name="T24" fmla="*/ 11 w 1274"/>
                              <a:gd name="T25" fmla="*/ 135 h 1215"/>
                              <a:gd name="T26" fmla="*/ 5 w 1274"/>
                              <a:gd name="T27" fmla="*/ 156 h 1215"/>
                              <a:gd name="T28" fmla="*/ 1 w 1274"/>
                              <a:gd name="T29" fmla="*/ 179 h 1215"/>
                              <a:gd name="T30" fmla="*/ 0 w 1274"/>
                              <a:gd name="T31" fmla="*/ 202 h 1215"/>
                              <a:gd name="T32" fmla="*/ 0 w 1274"/>
                              <a:gd name="T33" fmla="*/ 1019 h 1215"/>
                              <a:gd name="T34" fmla="*/ 2 w 1274"/>
                              <a:gd name="T35" fmla="*/ 1042 h 1215"/>
                              <a:gd name="T36" fmla="*/ 6 w 1274"/>
                              <a:gd name="T37" fmla="*/ 1064 h 1215"/>
                              <a:gd name="T38" fmla="*/ 13 w 1274"/>
                              <a:gd name="T39" fmla="*/ 1085 h 1215"/>
                              <a:gd name="T40" fmla="*/ 22 w 1274"/>
                              <a:gd name="T41" fmla="*/ 1105 h 1215"/>
                              <a:gd name="T42" fmla="*/ 33 w 1274"/>
                              <a:gd name="T43" fmla="*/ 1124 h 1215"/>
                              <a:gd name="T44" fmla="*/ 46 w 1274"/>
                              <a:gd name="T45" fmla="*/ 1141 h 1215"/>
                              <a:gd name="T46" fmla="*/ 61 w 1274"/>
                              <a:gd name="T47" fmla="*/ 1157 h 1215"/>
                              <a:gd name="T48" fmla="*/ 78 w 1274"/>
                              <a:gd name="T49" fmla="*/ 1171 h 1215"/>
                              <a:gd name="T50" fmla="*/ 95 w 1274"/>
                              <a:gd name="T51" fmla="*/ 1184 h 1215"/>
                              <a:gd name="T52" fmla="*/ 115 w 1274"/>
                              <a:gd name="T53" fmla="*/ 1194 h 1215"/>
                              <a:gd name="T54" fmla="*/ 135 w 1274"/>
                              <a:gd name="T55" fmla="*/ 1203 h 1215"/>
                              <a:gd name="T56" fmla="*/ 156 w 1274"/>
                              <a:gd name="T57" fmla="*/ 1209 h 1215"/>
                              <a:gd name="T58" fmla="*/ 179 w 1274"/>
                              <a:gd name="T59" fmla="*/ 1213 h 1215"/>
                              <a:gd name="T60" fmla="*/ 202 w 1274"/>
                              <a:gd name="T61" fmla="*/ 1214 h 1215"/>
                              <a:gd name="T62" fmla="*/ 1079 w 1274"/>
                              <a:gd name="T63" fmla="*/ 1214 h 1215"/>
                              <a:gd name="T64" fmla="*/ 1102 w 1274"/>
                              <a:gd name="T65" fmla="*/ 1212 h 1215"/>
                              <a:gd name="T66" fmla="*/ 1124 w 1274"/>
                              <a:gd name="T67" fmla="*/ 1207 h 1215"/>
                              <a:gd name="T68" fmla="*/ 1145 w 1274"/>
                              <a:gd name="T69" fmla="*/ 1200 h 1215"/>
                              <a:gd name="T70" fmla="*/ 1165 w 1274"/>
                              <a:gd name="T71" fmla="*/ 1191 h 1215"/>
                              <a:gd name="T72" fmla="*/ 1184 w 1274"/>
                              <a:gd name="T73" fmla="*/ 1180 h 1215"/>
                              <a:gd name="T74" fmla="*/ 1201 w 1274"/>
                              <a:gd name="T75" fmla="*/ 1167 h 1215"/>
                              <a:gd name="T76" fmla="*/ 1217 w 1274"/>
                              <a:gd name="T77" fmla="*/ 1152 h 1215"/>
                              <a:gd name="T78" fmla="*/ 1231 w 1274"/>
                              <a:gd name="T79" fmla="*/ 1136 h 1215"/>
                              <a:gd name="T80" fmla="*/ 1244 w 1274"/>
                              <a:gd name="T81" fmla="*/ 1118 h 1215"/>
                              <a:gd name="T82" fmla="*/ 1254 w 1274"/>
                              <a:gd name="T83" fmla="*/ 1099 h 1215"/>
                              <a:gd name="T84" fmla="*/ 1263 w 1274"/>
                              <a:gd name="T85" fmla="*/ 1078 h 1215"/>
                              <a:gd name="T86" fmla="*/ 1269 w 1274"/>
                              <a:gd name="T87" fmla="*/ 1057 h 1215"/>
                              <a:gd name="T88" fmla="*/ 1273 w 1274"/>
                              <a:gd name="T89" fmla="*/ 1035 h 1215"/>
                              <a:gd name="T90" fmla="*/ 1274 w 1274"/>
                              <a:gd name="T91" fmla="*/ 1011 h 1215"/>
                              <a:gd name="T92" fmla="*/ 1274 w 1274"/>
                              <a:gd name="T93" fmla="*/ 195 h 1215"/>
                              <a:gd name="T94" fmla="*/ 1272 w 1274"/>
                              <a:gd name="T95" fmla="*/ 172 h 1215"/>
                              <a:gd name="T96" fmla="*/ 1267 w 1274"/>
                              <a:gd name="T97" fmla="*/ 150 h 1215"/>
                              <a:gd name="T98" fmla="*/ 1260 w 1274"/>
                              <a:gd name="T99" fmla="*/ 129 h 1215"/>
                              <a:gd name="T100" fmla="*/ 1251 w 1274"/>
                              <a:gd name="T101" fmla="*/ 109 h 1215"/>
                              <a:gd name="T102" fmla="*/ 1240 w 1274"/>
                              <a:gd name="T103" fmla="*/ 90 h 1215"/>
                              <a:gd name="T104" fmla="*/ 1227 w 1274"/>
                              <a:gd name="T105" fmla="*/ 72 h 1215"/>
                              <a:gd name="T106" fmla="*/ 1212 w 1274"/>
                              <a:gd name="T107" fmla="*/ 56 h 1215"/>
                              <a:gd name="T108" fmla="*/ 1196 w 1274"/>
                              <a:gd name="T109" fmla="*/ 42 h 1215"/>
                              <a:gd name="T110" fmla="*/ 1178 w 1274"/>
                              <a:gd name="T111" fmla="*/ 30 h 1215"/>
                              <a:gd name="T112" fmla="*/ 1159 w 1274"/>
                              <a:gd name="T113" fmla="*/ 19 h 1215"/>
                              <a:gd name="T114" fmla="*/ 1138 w 1274"/>
                              <a:gd name="T115" fmla="*/ 11 h 1215"/>
                              <a:gd name="T116" fmla="*/ 1117 w 1274"/>
                              <a:gd name="T117" fmla="*/ 5 h 1215"/>
                              <a:gd name="T118" fmla="*/ 1095 w 1274"/>
                              <a:gd name="T119" fmla="*/ 1 h 1215"/>
                              <a:gd name="T120" fmla="*/ 1071 w 1274"/>
                              <a:gd name="T121" fmla="*/ 0 h 1215"/>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274" h="1215">
                                <a:moveTo>
                                  <a:pt x="1071" y="0"/>
                                </a:moveTo>
                                <a:lnTo>
                                  <a:pt x="195" y="0"/>
                                </a:lnTo>
                                <a:lnTo>
                                  <a:pt x="172" y="2"/>
                                </a:lnTo>
                                <a:lnTo>
                                  <a:pt x="150" y="6"/>
                                </a:lnTo>
                                <a:lnTo>
                                  <a:pt x="129" y="13"/>
                                </a:lnTo>
                                <a:lnTo>
                                  <a:pt x="109" y="22"/>
                                </a:lnTo>
                                <a:lnTo>
                                  <a:pt x="90" y="33"/>
                                </a:lnTo>
                                <a:lnTo>
                                  <a:pt x="72" y="46"/>
                                </a:lnTo>
                                <a:lnTo>
                                  <a:pt x="56" y="61"/>
                                </a:lnTo>
                                <a:lnTo>
                                  <a:pt x="42" y="78"/>
                                </a:lnTo>
                                <a:lnTo>
                                  <a:pt x="30" y="95"/>
                                </a:lnTo>
                                <a:lnTo>
                                  <a:pt x="19" y="115"/>
                                </a:lnTo>
                                <a:lnTo>
                                  <a:pt x="11" y="135"/>
                                </a:lnTo>
                                <a:lnTo>
                                  <a:pt x="5" y="156"/>
                                </a:lnTo>
                                <a:lnTo>
                                  <a:pt x="1" y="179"/>
                                </a:lnTo>
                                <a:lnTo>
                                  <a:pt x="0" y="202"/>
                                </a:lnTo>
                                <a:lnTo>
                                  <a:pt x="0" y="1019"/>
                                </a:lnTo>
                                <a:lnTo>
                                  <a:pt x="2" y="1042"/>
                                </a:lnTo>
                                <a:lnTo>
                                  <a:pt x="6" y="1064"/>
                                </a:lnTo>
                                <a:lnTo>
                                  <a:pt x="13" y="1085"/>
                                </a:lnTo>
                                <a:lnTo>
                                  <a:pt x="22" y="1105"/>
                                </a:lnTo>
                                <a:lnTo>
                                  <a:pt x="33" y="1124"/>
                                </a:lnTo>
                                <a:lnTo>
                                  <a:pt x="46" y="1141"/>
                                </a:lnTo>
                                <a:lnTo>
                                  <a:pt x="61" y="1157"/>
                                </a:lnTo>
                                <a:lnTo>
                                  <a:pt x="78" y="1171"/>
                                </a:lnTo>
                                <a:lnTo>
                                  <a:pt x="95" y="1184"/>
                                </a:lnTo>
                                <a:lnTo>
                                  <a:pt x="115" y="1194"/>
                                </a:lnTo>
                                <a:lnTo>
                                  <a:pt x="135" y="1203"/>
                                </a:lnTo>
                                <a:lnTo>
                                  <a:pt x="156" y="1209"/>
                                </a:lnTo>
                                <a:lnTo>
                                  <a:pt x="179" y="1213"/>
                                </a:lnTo>
                                <a:lnTo>
                                  <a:pt x="202" y="1214"/>
                                </a:lnTo>
                                <a:lnTo>
                                  <a:pt x="1079" y="1214"/>
                                </a:lnTo>
                                <a:lnTo>
                                  <a:pt x="1102" y="1212"/>
                                </a:lnTo>
                                <a:lnTo>
                                  <a:pt x="1124" y="1207"/>
                                </a:lnTo>
                                <a:lnTo>
                                  <a:pt x="1145" y="1200"/>
                                </a:lnTo>
                                <a:lnTo>
                                  <a:pt x="1165" y="1191"/>
                                </a:lnTo>
                                <a:lnTo>
                                  <a:pt x="1184" y="1180"/>
                                </a:lnTo>
                                <a:lnTo>
                                  <a:pt x="1201" y="1167"/>
                                </a:lnTo>
                                <a:lnTo>
                                  <a:pt x="1217" y="1152"/>
                                </a:lnTo>
                                <a:lnTo>
                                  <a:pt x="1231" y="1136"/>
                                </a:lnTo>
                                <a:lnTo>
                                  <a:pt x="1244" y="1118"/>
                                </a:lnTo>
                                <a:lnTo>
                                  <a:pt x="1254" y="1099"/>
                                </a:lnTo>
                                <a:lnTo>
                                  <a:pt x="1263" y="1078"/>
                                </a:lnTo>
                                <a:lnTo>
                                  <a:pt x="1269" y="1057"/>
                                </a:lnTo>
                                <a:lnTo>
                                  <a:pt x="1273" y="1035"/>
                                </a:lnTo>
                                <a:lnTo>
                                  <a:pt x="1274" y="1011"/>
                                </a:lnTo>
                                <a:lnTo>
                                  <a:pt x="1274" y="195"/>
                                </a:lnTo>
                                <a:lnTo>
                                  <a:pt x="1272" y="172"/>
                                </a:lnTo>
                                <a:lnTo>
                                  <a:pt x="1267" y="150"/>
                                </a:lnTo>
                                <a:lnTo>
                                  <a:pt x="1260" y="129"/>
                                </a:lnTo>
                                <a:lnTo>
                                  <a:pt x="1251" y="109"/>
                                </a:lnTo>
                                <a:lnTo>
                                  <a:pt x="1240" y="90"/>
                                </a:lnTo>
                                <a:lnTo>
                                  <a:pt x="1227" y="72"/>
                                </a:lnTo>
                                <a:lnTo>
                                  <a:pt x="1212" y="56"/>
                                </a:lnTo>
                                <a:lnTo>
                                  <a:pt x="1196" y="42"/>
                                </a:lnTo>
                                <a:lnTo>
                                  <a:pt x="1178" y="30"/>
                                </a:lnTo>
                                <a:lnTo>
                                  <a:pt x="1159" y="19"/>
                                </a:lnTo>
                                <a:lnTo>
                                  <a:pt x="1138" y="11"/>
                                </a:lnTo>
                                <a:lnTo>
                                  <a:pt x="1117" y="5"/>
                                </a:lnTo>
                                <a:lnTo>
                                  <a:pt x="1095" y="1"/>
                                </a:lnTo>
                                <a:lnTo>
                                  <a:pt x="1071" y="0"/>
                                </a:lnTo>
                                <a:close/>
                              </a:path>
                            </a:pathLst>
                          </a:custGeom>
                          <a:solidFill>
                            <a:srgbClr val="BCD6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8" name="Freeform 111"/>
                        <wps:cNvSpPr>
                          <a:spLocks/>
                        </wps:cNvSpPr>
                        <wps:spPr bwMode="auto">
                          <a:xfrm>
                            <a:off x="7286" y="8697"/>
                            <a:ext cx="1274" cy="1215"/>
                          </a:xfrm>
                          <a:custGeom>
                            <a:avLst/>
                            <a:gdLst>
                              <a:gd name="T0" fmla="*/ 0 w 1274"/>
                              <a:gd name="T1" fmla="*/ 202 h 1215"/>
                              <a:gd name="T2" fmla="*/ 1 w 1274"/>
                              <a:gd name="T3" fmla="*/ 179 h 1215"/>
                              <a:gd name="T4" fmla="*/ 5 w 1274"/>
                              <a:gd name="T5" fmla="*/ 156 h 1215"/>
                              <a:gd name="T6" fmla="*/ 11 w 1274"/>
                              <a:gd name="T7" fmla="*/ 135 h 1215"/>
                              <a:gd name="T8" fmla="*/ 19 w 1274"/>
                              <a:gd name="T9" fmla="*/ 115 h 1215"/>
                              <a:gd name="T10" fmla="*/ 30 w 1274"/>
                              <a:gd name="T11" fmla="*/ 95 h 1215"/>
                              <a:gd name="T12" fmla="*/ 42 w 1274"/>
                              <a:gd name="T13" fmla="*/ 78 h 1215"/>
                              <a:gd name="T14" fmla="*/ 56 w 1274"/>
                              <a:gd name="T15" fmla="*/ 61 h 1215"/>
                              <a:gd name="T16" fmla="*/ 72 w 1274"/>
                              <a:gd name="T17" fmla="*/ 46 h 1215"/>
                              <a:gd name="T18" fmla="*/ 90 w 1274"/>
                              <a:gd name="T19" fmla="*/ 33 h 1215"/>
                              <a:gd name="T20" fmla="*/ 109 w 1274"/>
                              <a:gd name="T21" fmla="*/ 22 h 1215"/>
                              <a:gd name="T22" fmla="*/ 129 w 1274"/>
                              <a:gd name="T23" fmla="*/ 13 h 1215"/>
                              <a:gd name="T24" fmla="*/ 150 w 1274"/>
                              <a:gd name="T25" fmla="*/ 6 h 1215"/>
                              <a:gd name="T26" fmla="*/ 172 w 1274"/>
                              <a:gd name="T27" fmla="*/ 2 h 1215"/>
                              <a:gd name="T28" fmla="*/ 195 w 1274"/>
                              <a:gd name="T29" fmla="*/ 0 h 1215"/>
                              <a:gd name="T30" fmla="*/ 1071 w 1274"/>
                              <a:gd name="T31" fmla="*/ 0 h 1215"/>
                              <a:gd name="T32" fmla="*/ 1095 w 1274"/>
                              <a:gd name="T33" fmla="*/ 1 h 1215"/>
                              <a:gd name="T34" fmla="*/ 1117 w 1274"/>
                              <a:gd name="T35" fmla="*/ 5 h 1215"/>
                              <a:gd name="T36" fmla="*/ 1138 w 1274"/>
                              <a:gd name="T37" fmla="*/ 11 h 1215"/>
                              <a:gd name="T38" fmla="*/ 1159 w 1274"/>
                              <a:gd name="T39" fmla="*/ 19 h 1215"/>
                              <a:gd name="T40" fmla="*/ 1178 w 1274"/>
                              <a:gd name="T41" fmla="*/ 30 h 1215"/>
                              <a:gd name="T42" fmla="*/ 1196 w 1274"/>
                              <a:gd name="T43" fmla="*/ 42 h 1215"/>
                              <a:gd name="T44" fmla="*/ 1212 w 1274"/>
                              <a:gd name="T45" fmla="*/ 56 h 1215"/>
                              <a:gd name="T46" fmla="*/ 1227 w 1274"/>
                              <a:gd name="T47" fmla="*/ 72 h 1215"/>
                              <a:gd name="T48" fmla="*/ 1240 w 1274"/>
                              <a:gd name="T49" fmla="*/ 90 h 1215"/>
                              <a:gd name="T50" fmla="*/ 1251 w 1274"/>
                              <a:gd name="T51" fmla="*/ 109 h 1215"/>
                              <a:gd name="T52" fmla="*/ 1260 w 1274"/>
                              <a:gd name="T53" fmla="*/ 129 h 1215"/>
                              <a:gd name="T54" fmla="*/ 1267 w 1274"/>
                              <a:gd name="T55" fmla="*/ 150 h 1215"/>
                              <a:gd name="T56" fmla="*/ 1272 w 1274"/>
                              <a:gd name="T57" fmla="*/ 172 h 1215"/>
                              <a:gd name="T58" fmla="*/ 1274 w 1274"/>
                              <a:gd name="T59" fmla="*/ 195 h 1215"/>
                              <a:gd name="T60" fmla="*/ 1274 w 1274"/>
                              <a:gd name="T61" fmla="*/ 1011 h 1215"/>
                              <a:gd name="T62" fmla="*/ 1273 w 1274"/>
                              <a:gd name="T63" fmla="*/ 1035 h 1215"/>
                              <a:gd name="T64" fmla="*/ 1269 w 1274"/>
                              <a:gd name="T65" fmla="*/ 1057 h 1215"/>
                              <a:gd name="T66" fmla="*/ 1263 w 1274"/>
                              <a:gd name="T67" fmla="*/ 1078 h 1215"/>
                              <a:gd name="T68" fmla="*/ 1254 w 1274"/>
                              <a:gd name="T69" fmla="*/ 1099 h 1215"/>
                              <a:gd name="T70" fmla="*/ 1244 w 1274"/>
                              <a:gd name="T71" fmla="*/ 1118 h 1215"/>
                              <a:gd name="T72" fmla="*/ 1231 w 1274"/>
                              <a:gd name="T73" fmla="*/ 1136 h 1215"/>
                              <a:gd name="T74" fmla="*/ 1217 w 1274"/>
                              <a:gd name="T75" fmla="*/ 1152 h 1215"/>
                              <a:gd name="T76" fmla="*/ 1201 w 1274"/>
                              <a:gd name="T77" fmla="*/ 1167 h 1215"/>
                              <a:gd name="T78" fmla="*/ 1184 w 1274"/>
                              <a:gd name="T79" fmla="*/ 1180 h 1215"/>
                              <a:gd name="T80" fmla="*/ 1165 w 1274"/>
                              <a:gd name="T81" fmla="*/ 1191 h 1215"/>
                              <a:gd name="T82" fmla="*/ 1145 w 1274"/>
                              <a:gd name="T83" fmla="*/ 1200 h 1215"/>
                              <a:gd name="T84" fmla="*/ 1124 w 1274"/>
                              <a:gd name="T85" fmla="*/ 1207 h 1215"/>
                              <a:gd name="T86" fmla="*/ 1102 w 1274"/>
                              <a:gd name="T87" fmla="*/ 1212 h 1215"/>
                              <a:gd name="T88" fmla="*/ 1079 w 1274"/>
                              <a:gd name="T89" fmla="*/ 1214 h 1215"/>
                              <a:gd name="T90" fmla="*/ 202 w 1274"/>
                              <a:gd name="T91" fmla="*/ 1214 h 1215"/>
                              <a:gd name="T92" fmla="*/ 179 w 1274"/>
                              <a:gd name="T93" fmla="*/ 1213 h 1215"/>
                              <a:gd name="T94" fmla="*/ 156 w 1274"/>
                              <a:gd name="T95" fmla="*/ 1209 h 1215"/>
                              <a:gd name="T96" fmla="*/ 135 w 1274"/>
                              <a:gd name="T97" fmla="*/ 1203 h 1215"/>
                              <a:gd name="T98" fmla="*/ 115 w 1274"/>
                              <a:gd name="T99" fmla="*/ 1194 h 1215"/>
                              <a:gd name="T100" fmla="*/ 95 w 1274"/>
                              <a:gd name="T101" fmla="*/ 1184 h 1215"/>
                              <a:gd name="T102" fmla="*/ 78 w 1274"/>
                              <a:gd name="T103" fmla="*/ 1171 h 1215"/>
                              <a:gd name="T104" fmla="*/ 61 w 1274"/>
                              <a:gd name="T105" fmla="*/ 1157 h 1215"/>
                              <a:gd name="T106" fmla="*/ 46 w 1274"/>
                              <a:gd name="T107" fmla="*/ 1141 h 1215"/>
                              <a:gd name="T108" fmla="*/ 33 w 1274"/>
                              <a:gd name="T109" fmla="*/ 1124 h 1215"/>
                              <a:gd name="T110" fmla="*/ 22 w 1274"/>
                              <a:gd name="T111" fmla="*/ 1105 h 1215"/>
                              <a:gd name="T112" fmla="*/ 13 w 1274"/>
                              <a:gd name="T113" fmla="*/ 1085 h 1215"/>
                              <a:gd name="T114" fmla="*/ 6 w 1274"/>
                              <a:gd name="T115" fmla="*/ 1064 h 1215"/>
                              <a:gd name="T116" fmla="*/ 2 w 1274"/>
                              <a:gd name="T117" fmla="*/ 1042 h 1215"/>
                              <a:gd name="T118" fmla="*/ 0 w 1274"/>
                              <a:gd name="T119" fmla="*/ 1019 h 1215"/>
                              <a:gd name="T120" fmla="*/ 0 w 1274"/>
                              <a:gd name="T121" fmla="*/ 202 h 1215"/>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274" h="1215">
                                <a:moveTo>
                                  <a:pt x="0" y="202"/>
                                </a:moveTo>
                                <a:lnTo>
                                  <a:pt x="1" y="179"/>
                                </a:lnTo>
                                <a:lnTo>
                                  <a:pt x="5" y="156"/>
                                </a:lnTo>
                                <a:lnTo>
                                  <a:pt x="11" y="135"/>
                                </a:lnTo>
                                <a:lnTo>
                                  <a:pt x="19" y="115"/>
                                </a:lnTo>
                                <a:lnTo>
                                  <a:pt x="30" y="95"/>
                                </a:lnTo>
                                <a:lnTo>
                                  <a:pt x="42" y="78"/>
                                </a:lnTo>
                                <a:lnTo>
                                  <a:pt x="56" y="61"/>
                                </a:lnTo>
                                <a:lnTo>
                                  <a:pt x="72" y="46"/>
                                </a:lnTo>
                                <a:lnTo>
                                  <a:pt x="90" y="33"/>
                                </a:lnTo>
                                <a:lnTo>
                                  <a:pt x="109" y="22"/>
                                </a:lnTo>
                                <a:lnTo>
                                  <a:pt x="129" y="13"/>
                                </a:lnTo>
                                <a:lnTo>
                                  <a:pt x="150" y="6"/>
                                </a:lnTo>
                                <a:lnTo>
                                  <a:pt x="172" y="2"/>
                                </a:lnTo>
                                <a:lnTo>
                                  <a:pt x="195" y="0"/>
                                </a:lnTo>
                                <a:lnTo>
                                  <a:pt x="1071" y="0"/>
                                </a:lnTo>
                                <a:lnTo>
                                  <a:pt x="1095" y="1"/>
                                </a:lnTo>
                                <a:lnTo>
                                  <a:pt x="1117" y="5"/>
                                </a:lnTo>
                                <a:lnTo>
                                  <a:pt x="1138" y="11"/>
                                </a:lnTo>
                                <a:lnTo>
                                  <a:pt x="1159" y="19"/>
                                </a:lnTo>
                                <a:lnTo>
                                  <a:pt x="1178" y="30"/>
                                </a:lnTo>
                                <a:lnTo>
                                  <a:pt x="1196" y="42"/>
                                </a:lnTo>
                                <a:lnTo>
                                  <a:pt x="1212" y="56"/>
                                </a:lnTo>
                                <a:lnTo>
                                  <a:pt x="1227" y="72"/>
                                </a:lnTo>
                                <a:lnTo>
                                  <a:pt x="1240" y="90"/>
                                </a:lnTo>
                                <a:lnTo>
                                  <a:pt x="1251" y="109"/>
                                </a:lnTo>
                                <a:lnTo>
                                  <a:pt x="1260" y="129"/>
                                </a:lnTo>
                                <a:lnTo>
                                  <a:pt x="1267" y="150"/>
                                </a:lnTo>
                                <a:lnTo>
                                  <a:pt x="1272" y="172"/>
                                </a:lnTo>
                                <a:lnTo>
                                  <a:pt x="1274" y="195"/>
                                </a:lnTo>
                                <a:lnTo>
                                  <a:pt x="1274" y="1011"/>
                                </a:lnTo>
                                <a:lnTo>
                                  <a:pt x="1273" y="1035"/>
                                </a:lnTo>
                                <a:lnTo>
                                  <a:pt x="1269" y="1057"/>
                                </a:lnTo>
                                <a:lnTo>
                                  <a:pt x="1263" y="1078"/>
                                </a:lnTo>
                                <a:lnTo>
                                  <a:pt x="1254" y="1099"/>
                                </a:lnTo>
                                <a:lnTo>
                                  <a:pt x="1244" y="1118"/>
                                </a:lnTo>
                                <a:lnTo>
                                  <a:pt x="1231" y="1136"/>
                                </a:lnTo>
                                <a:lnTo>
                                  <a:pt x="1217" y="1152"/>
                                </a:lnTo>
                                <a:lnTo>
                                  <a:pt x="1201" y="1167"/>
                                </a:lnTo>
                                <a:lnTo>
                                  <a:pt x="1184" y="1180"/>
                                </a:lnTo>
                                <a:lnTo>
                                  <a:pt x="1165" y="1191"/>
                                </a:lnTo>
                                <a:lnTo>
                                  <a:pt x="1145" y="1200"/>
                                </a:lnTo>
                                <a:lnTo>
                                  <a:pt x="1124" y="1207"/>
                                </a:lnTo>
                                <a:lnTo>
                                  <a:pt x="1102" y="1212"/>
                                </a:lnTo>
                                <a:lnTo>
                                  <a:pt x="1079" y="1214"/>
                                </a:lnTo>
                                <a:lnTo>
                                  <a:pt x="202" y="1214"/>
                                </a:lnTo>
                                <a:lnTo>
                                  <a:pt x="179" y="1213"/>
                                </a:lnTo>
                                <a:lnTo>
                                  <a:pt x="156" y="1209"/>
                                </a:lnTo>
                                <a:lnTo>
                                  <a:pt x="135" y="1203"/>
                                </a:lnTo>
                                <a:lnTo>
                                  <a:pt x="115" y="1194"/>
                                </a:lnTo>
                                <a:lnTo>
                                  <a:pt x="95" y="1184"/>
                                </a:lnTo>
                                <a:lnTo>
                                  <a:pt x="78" y="1171"/>
                                </a:lnTo>
                                <a:lnTo>
                                  <a:pt x="61" y="1157"/>
                                </a:lnTo>
                                <a:lnTo>
                                  <a:pt x="46" y="1141"/>
                                </a:lnTo>
                                <a:lnTo>
                                  <a:pt x="33" y="1124"/>
                                </a:lnTo>
                                <a:lnTo>
                                  <a:pt x="22" y="1105"/>
                                </a:lnTo>
                                <a:lnTo>
                                  <a:pt x="13" y="1085"/>
                                </a:lnTo>
                                <a:lnTo>
                                  <a:pt x="6" y="1064"/>
                                </a:lnTo>
                                <a:lnTo>
                                  <a:pt x="2" y="1042"/>
                                </a:lnTo>
                                <a:lnTo>
                                  <a:pt x="0" y="1019"/>
                                </a:lnTo>
                                <a:lnTo>
                                  <a:pt x="0" y="202"/>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1749" name="Rectangle 112"/>
                        <wps:cNvSpPr>
                          <a:spLocks noChangeArrowheads="1"/>
                        </wps:cNvSpPr>
                        <wps:spPr bwMode="auto">
                          <a:xfrm>
                            <a:off x="7338" y="8728"/>
                            <a:ext cx="1222" cy="1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2BA8F0" w14:textId="77777777" w:rsidR="0084329F" w:rsidRDefault="0084329F" w:rsidP="00E8618E">
                              <w:pPr>
                                <w:spacing w:after="0" w:line="240" w:lineRule="auto"/>
                                <w:jc w:val="center"/>
                              </w:pPr>
                              <w:r w:rsidRPr="007A1752">
                                <w:rPr>
                                  <w:rFonts w:ascii="Times New Roman" w:hAnsi="Times New Roman" w:cs="Times New Roman"/>
                                  <w:noProof/>
                                  <w:sz w:val="20"/>
                                  <w:szCs w:val="20"/>
                                </w:rPr>
                                <w:t xml:space="preserve">Родственники </w:t>
                              </w:r>
                              <w:r w:rsidRPr="007A1752">
                                <w:rPr>
                                  <w:rFonts w:ascii="Times New Roman" w:hAnsi="Times New Roman" w:cs="Times New Roman"/>
                                  <w:noProof/>
                                  <w:sz w:val="20"/>
                                  <w:szCs w:val="20"/>
                                  <w:lang w:val="en-US"/>
                                </w:rPr>
                                <w:t>I</w:t>
                              </w:r>
                              <w:r w:rsidRPr="007A1752">
                                <w:rPr>
                                  <w:rFonts w:ascii="Times New Roman" w:hAnsi="Times New Roman" w:cs="Times New Roman"/>
                                  <w:noProof/>
                                  <w:sz w:val="20"/>
                                  <w:szCs w:val="20"/>
                                </w:rPr>
                                <w:t xml:space="preserve"> степени родства с другими ЗН </w:t>
                              </w:r>
                              <w:r w:rsidRPr="007A1752">
                                <w:rPr>
                                  <w:rFonts w:ascii="Times New Roman" w:hAnsi="Times New Roman" w:cs="Times New Roman"/>
                                  <w:noProof/>
                                  <w:sz w:val="20"/>
                                  <w:szCs w:val="20"/>
                                  <w:lang w:val="en-US"/>
                                </w:rPr>
                                <w:t>n</w:t>
                              </w:r>
                              <w:r w:rsidRPr="007A1752">
                                <w:rPr>
                                  <w:rFonts w:ascii="Times New Roman" w:hAnsi="Times New Roman" w:cs="Times New Roman"/>
                                  <w:noProof/>
                                  <w:sz w:val="20"/>
                                  <w:szCs w:val="20"/>
                                </w:rPr>
                                <w:t>=</w:t>
                              </w:r>
                              <w:r w:rsidRPr="00B33660">
                                <w:rPr>
                                  <w:rFonts w:ascii="Times New Roman" w:hAnsi="Times New Roman" w:cs="Times New Roman"/>
                                  <w:noProof/>
                                  <w:sz w:val="20"/>
                                  <w:szCs w:val="20"/>
                                </w:rPr>
                                <w:t>1</w:t>
                              </w:r>
                              <w:r>
                                <w:rPr>
                                  <w:rFonts w:ascii="Times New Roman" w:hAnsi="Times New Roman" w:cs="Times New Roman"/>
                                  <w:noProof/>
                                  <w:sz w:val="20"/>
                                  <w:szCs w:val="20"/>
                                </w:rPr>
                                <w:t>3</w:t>
                              </w:r>
                              <w:r>
                                <w:rPr>
                                  <w:noProof/>
                                </w:rPr>
                                <w:drawing>
                                  <wp:inline distT="0" distB="0" distL="0" distR="0" wp14:anchorId="6E8E0482" wp14:editId="594FF3C6">
                                    <wp:extent cx="723900" cy="676275"/>
                                    <wp:effectExtent l="0" t="0" r="0" b="0"/>
                                    <wp:docPr id="1809" name="Рисунок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23900" cy="676275"/>
                                            </a:xfrm>
                                            <a:prstGeom prst="rect">
                                              <a:avLst/>
                                            </a:prstGeom>
                                            <a:noFill/>
                                            <a:ln>
                                              <a:noFill/>
                                            </a:ln>
                                          </pic:spPr>
                                        </pic:pic>
                                      </a:graphicData>
                                    </a:graphic>
                                  </wp:inline>
                                </w:drawing>
                              </w:r>
                            </w:p>
                            <w:p w14:paraId="51FCBEA7" w14:textId="77777777" w:rsidR="0084329F" w:rsidRDefault="0084329F" w:rsidP="00E8618E">
                              <w:pPr>
                                <w:widowControl w:val="0"/>
                              </w:pPr>
                            </w:p>
                          </w:txbxContent>
                        </wps:txbx>
                        <wps:bodyPr rot="0" vert="horz" wrap="square" lIns="0" tIns="0" rIns="0" bIns="0" anchor="t" anchorCtr="0" upright="1">
                          <a:noAutofit/>
                        </wps:bodyPr>
                      </wps:wsp>
                      <wpg:grpSp>
                        <wpg:cNvPr id="1750" name="Group 113"/>
                        <wpg:cNvGrpSpPr>
                          <a:grpSpLocks/>
                        </wpg:cNvGrpSpPr>
                        <wpg:grpSpPr bwMode="auto">
                          <a:xfrm>
                            <a:off x="7855" y="8323"/>
                            <a:ext cx="120" cy="397"/>
                            <a:chOff x="7855" y="8323"/>
                            <a:chExt cx="120" cy="397"/>
                          </a:xfrm>
                        </wpg:grpSpPr>
                        <wps:wsp>
                          <wps:cNvPr id="1751" name="Freeform 114"/>
                          <wps:cNvSpPr>
                            <a:spLocks/>
                          </wps:cNvSpPr>
                          <wps:spPr bwMode="auto">
                            <a:xfrm>
                              <a:off x="7855" y="8323"/>
                              <a:ext cx="120" cy="397"/>
                            </a:xfrm>
                            <a:custGeom>
                              <a:avLst/>
                              <a:gdLst>
                                <a:gd name="T0" fmla="*/ 47 w 120"/>
                                <a:gd name="T1" fmla="*/ 277 h 397"/>
                                <a:gd name="T2" fmla="*/ 0 w 120"/>
                                <a:gd name="T3" fmla="*/ 277 h 397"/>
                                <a:gd name="T4" fmla="*/ 60 w 120"/>
                                <a:gd name="T5" fmla="*/ 397 h 397"/>
                                <a:gd name="T6" fmla="*/ 110 w 120"/>
                                <a:gd name="T7" fmla="*/ 297 h 397"/>
                                <a:gd name="T8" fmla="*/ 47 w 120"/>
                                <a:gd name="T9" fmla="*/ 297 h 397"/>
                                <a:gd name="T10" fmla="*/ 47 w 120"/>
                                <a:gd name="T11" fmla="*/ 277 h 39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0" h="397">
                                  <a:moveTo>
                                    <a:pt x="47" y="277"/>
                                  </a:moveTo>
                                  <a:lnTo>
                                    <a:pt x="0" y="277"/>
                                  </a:lnTo>
                                  <a:lnTo>
                                    <a:pt x="60" y="397"/>
                                  </a:lnTo>
                                  <a:lnTo>
                                    <a:pt x="110" y="297"/>
                                  </a:lnTo>
                                  <a:lnTo>
                                    <a:pt x="47" y="297"/>
                                  </a:lnTo>
                                  <a:lnTo>
                                    <a:pt x="47" y="277"/>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2" name="Rectangle 115"/>
                          <wps:cNvSpPr>
                            <a:spLocks/>
                          </wps:cNvSpPr>
                          <wps:spPr bwMode="auto">
                            <a:xfrm>
                              <a:off x="7902" y="8323"/>
                              <a:ext cx="23" cy="297"/>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3" name="Freeform 116"/>
                          <wps:cNvSpPr>
                            <a:spLocks/>
                          </wps:cNvSpPr>
                          <wps:spPr bwMode="auto">
                            <a:xfrm>
                              <a:off x="7855" y="8323"/>
                              <a:ext cx="120" cy="397"/>
                            </a:xfrm>
                            <a:custGeom>
                              <a:avLst/>
                              <a:gdLst>
                                <a:gd name="T0" fmla="*/ 120 w 120"/>
                                <a:gd name="T1" fmla="*/ 277 h 397"/>
                                <a:gd name="T2" fmla="*/ 71 w 120"/>
                                <a:gd name="T3" fmla="*/ 277 h 397"/>
                                <a:gd name="T4" fmla="*/ 71 w 120"/>
                                <a:gd name="T5" fmla="*/ 297 h 397"/>
                                <a:gd name="T6" fmla="*/ 110 w 120"/>
                                <a:gd name="T7" fmla="*/ 297 h 397"/>
                                <a:gd name="T8" fmla="*/ 120 w 120"/>
                                <a:gd name="T9" fmla="*/ 277 h 39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97">
                                  <a:moveTo>
                                    <a:pt x="120" y="277"/>
                                  </a:moveTo>
                                  <a:lnTo>
                                    <a:pt x="71" y="277"/>
                                  </a:lnTo>
                                  <a:lnTo>
                                    <a:pt x="71" y="297"/>
                                  </a:lnTo>
                                  <a:lnTo>
                                    <a:pt x="110" y="297"/>
                                  </a:lnTo>
                                  <a:lnTo>
                                    <a:pt x="120" y="277"/>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754" name="Freeform 117"/>
                        <wps:cNvSpPr>
                          <a:spLocks/>
                        </wps:cNvSpPr>
                        <wps:spPr bwMode="auto">
                          <a:xfrm>
                            <a:off x="8673" y="8700"/>
                            <a:ext cx="1267" cy="1226"/>
                          </a:xfrm>
                          <a:custGeom>
                            <a:avLst/>
                            <a:gdLst>
                              <a:gd name="T0" fmla="*/ 1062 w 1267"/>
                              <a:gd name="T1" fmla="*/ 0 h 1226"/>
                              <a:gd name="T2" fmla="*/ 193 w 1267"/>
                              <a:gd name="T3" fmla="*/ 0 h 1226"/>
                              <a:gd name="T4" fmla="*/ 171 w 1267"/>
                              <a:gd name="T5" fmla="*/ 2 h 1226"/>
                              <a:gd name="T6" fmla="*/ 149 w 1267"/>
                              <a:gd name="T7" fmla="*/ 7 h 1226"/>
                              <a:gd name="T8" fmla="*/ 128 w 1267"/>
                              <a:gd name="T9" fmla="*/ 14 h 1226"/>
                              <a:gd name="T10" fmla="*/ 108 w 1267"/>
                              <a:gd name="T11" fmla="*/ 24 h 1226"/>
                              <a:gd name="T12" fmla="*/ 89 w 1267"/>
                              <a:gd name="T13" fmla="*/ 35 h 1226"/>
                              <a:gd name="T14" fmla="*/ 72 w 1267"/>
                              <a:gd name="T15" fmla="*/ 48 h 1226"/>
                              <a:gd name="T16" fmla="*/ 56 w 1267"/>
                              <a:gd name="T17" fmla="*/ 63 h 1226"/>
                              <a:gd name="T18" fmla="*/ 42 w 1267"/>
                              <a:gd name="T19" fmla="*/ 79 h 1226"/>
                              <a:gd name="T20" fmla="*/ 29 w 1267"/>
                              <a:gd name="T21" fmla="*/ 97 h 1226"/>
                              <a:gd name="T22" fmla="*/ 19 w 1267"/>
                              <a:gd name="T23" fmla="*/ 117 h 1226"/>
                              <a:gd name="T24" fmla="*/ 11 w 1267"/>
                              <a:gd name="T25" fmla="*/ 137 h 1226"/>
                              <a:gd name="T26" fmla="*/ 5 w 1267"/>
                              <a:gd name="T27" fmla="*/ 158 h 1226"/>
                              <a:gd name="T28" fmla="*/ 1 w 1267"/>
                              <a:gd name="T29" fmla="*/ 181 h 1226"/>
                              <a:gd name="T30" fmla="*/ 0 w 1267"/>
                              <a:gd name="T31" fmla="*/ 204 h 1226"/>
                              <a:gd name="T32" fmla="*/ 0 w 1267"/>
                              <a:gd name="T33" fmla="*/ 1032 h 1226"/>
                              <a:gd name="T34" fmla="*/ 2 w 1267"/>
                              <a:gd name="T35" fmla="*/ 1055 h 1226"/>
                              <a:gd name="T36" fmla="*/ 7 w 1267"/>
                              <a:gd name="T37" fmla="*/ 1077 h 1226"/>
                              <a:gd name="T38" fmla="*/ 14 w 1267"/>
                              <a:gd name="T39" fmla="*/ 1098 h 1226"/>
                              <a:gd name="T40" fmla="*/ 24 w 1267"/>
                              <a:gd name="T41" fmla="*/ 1118 h 1226"/>
                              <a:gd name="T42" fmla="*/ 35 w 1267"/>
                              <a:gd name="T43" fmla="*/ 1136 h 1226"/>
                              <a:gd name="T44" fmla="*/ 48 w 1267"/>
                              <a:gd name="T45" fmla="*/ 1154 h 1226"/>
                              <a:gd name="T46" fmla="*/ 63 w 1267"/>
                              <a:gd name="T47" fmla="*/ 1169 h 1226"/>
                              <a:gd name="T48" fmla="*/ 79 w 1267"/>
                              <a:gd name="T49" fmla="*/ 1184 h 1226"/>
                              <a:gd name="T50" fmla="*/ 97 w 1267"/>
                              <a:gd name="T51" fmla="*/ 1196 h 1226"/>
                              <a:gd name="T52" fmla="*/ 117 w 1267"/>
                              <a:gd name="T53" fmla="*/ 1206 h 1226"/>
                              <a:gd name="T54" fmla="*/ 137 w 1267"/>
                              <a:gd name="T55" fmla="*/ 1215 h 1226"/>
                              <a:gd name="T56" fmla="*/ 158 w 1267"/>
                              <a:gd name="T57" fmla="*/ 1221 h 1226"/>
                              <a:gd name="T58" fmla="*/ 181 w 1267"/>
                              <a:gd name="T59" fmla="*/ 1225 h 1226"/>
                              <a:gd name="T60" fmla="*/ 204 w 1267"/>
                              <a:gd name="T61" fmla="*/ 1226 h 1226"/>
                              <a:gd name="T62" fmla="*/ 1073 w 1267"/>
                              <a:gd name="T63" fmla="*/ 1226 h 1226"/>
                              <a:gd name="T64" fmla="*/ 1096 w 1267"/>
                              <a:gd name="T65" fmla="*/ 1223 h 1226"/>
                              <a:gd name="T66" fmla="*/ 1118 w 1267"/>
                              <a:gd name="T67" fmla="*/ 1218 h 1226"/>
                              <a:gd name="T68" fmla="*/ 1139 w 1267"/>
                              <a:gd name="T69" fmla="*/ 1211 h 1226"/>
                              <a:gd name="T70" fmla="*/ 1158 w 1267"/>
                              <a:gd name="T71" fmla="*/ 1202 h 1226"/>
                              <a:gd name="T72" fmla="*/ 1177 w 1267"/>
                              <a:gd name="T73" fmla="*/ 1191 h 1226"/>
                              <a:gd name="T74" fmla="*/ 1194 w 1267"/>
                              <a:gd name="T75" fmla="*/ 1177 h 1226"/>
                              <a:gd name="T76" fmla="*/ 1210 w 1267"/>
                              <a:gd name="T77" fmla="*/ 1162 h 1226"/>
                              <a:gd name="T78" fmla="*/ 1224 w 1267"/>
                              <a:gd name="T79" fmla="*/ 1146 h 1226"/>
                              <a:gd name="T80" fmla="*/ 1237 w 1267"/>
                              <a:gd name="T81" fmla="*/ 1128 h 1226"/>
                              <a:gd name="T82" fmla="*/ 1247 w 1267"/>
                              <a:gd name="T83" fmla="*/ 1109 h 1226"/>
                              <a:gd name="T84" fmla="*/ 1255 w 1267"/>
                              <a:gd name="T85" fmla="*/ 1088 h 1226"/>
                              <a:gd name="T86" fmla="*/ 1262 w 1267"/>
                              <a:gd name="T87" fmla="*/ 1067 h 1226"/>
                              <a:gd name="T88" fmla="*/ 1265 w 1267"/>
                              <a:gd name="T89" fmla="*/ 1045 h 1226"/>
                              <a:gd name="T90" fmla="*/ 1267 w 1267"/>
                              <a:gd name="T91" fmla="*/ 1022 h 1226"/>
                              <a:gd name="T92" fmla="*/ 1266 w 1267"/>
                              <a:gd name="T93" fmla="*/ 193 h 1226"/>
                              <a:gd name="T94" fmla="*/ 1264 w 1267"/>
                              <a:gd name="T95" fmla="*/ 171 h 1226"/>
                              <a:gd name="T96" fmla="*/ 1259 w 1267"/>
                              <a:gd name="T97" fmla="*/ 149 h 1226"/>
                              <a:gd name="T98" fmla="*/ 1252 w 1267"/>
                              <a:gd name="T99" fmla="*/ 128 h 1226"/>
                              <a:gd name="T100" fmla="*/ 1243 w 1267"/>
                              <a:gd name="T101" fmla="*/ 108 h 1226"/>
                              <a:gd name="T102" fmla="*/ 1231 w 1267"/>
                              <a:gd name="T103" fmla="*/ 89 h 1226"/>
                              <a:gd name="T104" fmla="*/ 1218 w 1267"/>
                              <a:gd name="T105" fmla="*/ 72 h 1226"/>
                              <a:gd name="T106" fmla="*/ 1203 w 1267"/>
                              <a:gd name="T107" fmla="*/ 56 h 1226"/>
                              <a:gd name="T108" fmla="*/ 1187 w 1267"/>
                              <a:gd name="T109" fmla="*/ 42 h 1226"/>
                              <a:gd name="T110" fmla="*/ 1169 w 1267"/>
                              <a:gd name="T111" fmla="*/ 29 h 1226"/>
                              <a:gd name="T112" fmla="*/ 1150 w 1267"/>
                              <a:gd name="T113" fmla="*/ 19 h 1226"/>
                              <a:gd name="T114" fmla="*/ 1129 w 1267"/>
                              <a:gd name="T115" fmla="*/ 11 h 1226"/>
                              <a:gd name="T116" fmla="*/ 1108 w 1267"/>
                              <a:gd name="T117" fmla="*/ 5 h 1226"/>
                              <a:gd name="T118" fmla="*/ 1085 w 1267"/>
                              <a:gd name="T119" fmla="*/ 1 h 1226"/>
                              <a:gd name="T120" fmla="*/ 1062 w 1267"/>
                              <a:gd name="T121" fmla="*/ 0 h 122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267" h="1226">
                                <a:moveTo>
                                  <a:pt x="1062" y="0"/>
                                </a:moveTo>
                                <a:lnTo>
                                  <a:pt x="193" y="0"/>
                                </a:lnTo>
                                <a:lnTo>
                                  <a:pt x="171" y="2"/>
                                </a:lnTo>
                                <a:lnTo>
                                  <a:pt x="149" y="7"/>
                                </a:lnTo>
                                <a:lnTo>
                                  <a:pt x="128" y="14"/>
                                </a:lnTo>
                                <a:lnTo>
                                  <a:pt x="108" y="24"/>
                                </a:lnTo>
                                <a:lnTo>
                                  <a:pt x="89" y="35"/>
                                </a:lnTo>
                                <a:lnTo>
                                  <a:pt x="72" y="48"/>
                                </a:lnTo>
                                <a:lnTo>
                                  <a:pt x="56" y="63"/>
                                </a:lnTo>
                                <a:lnTo>
                                  <a:pt x="42" y="79"/>
                                </a:lnTo>
                                <a:lnTo>
                                  <a:pt x="29" y="97"/>
                                </a:lnTo>
                                <a:lnTo>
                                  <a:pt x="19" y="117"/>
                                </a:lnTo>
                                <a:lnTo>
                                  <a:pt x="11" y="137"/>
                                </a:lnTo>
                                <a:lnTo>
                                  <a:pt x="5" y="158"/>
                                </a:lnTo>
                                <a:lnTo>
                                  <a:pt x="1" y="181"/>
                                </a:lnTo>
                                <a:lnTo>
                                  <a:pt x="0" y="204"/>
                                </a:lnTo>
                                <a:lnTo>
                                  <a:pt x="0" y="1032"/>
                                </a:lnTo>
                                <a:lnTo>
                                  <a:pt x="2" y="1055"/>
                                </a:lnTo>
                                <a:lnTo>
                                  <a:pt x="7" y="1077"/>
                                </a:lnTo>
                                <a:lnTo>
                                  <a:pt x="14" y="1098"/>
                                </a:lnTo>
                                <a:lnTo>
                                  <a:pt x="24" y="1118"/>
                                </a:lnTo>
                                <a:lnTo>
                                  <a:pt x="35" y="1136"/>
                                </a:lnTo>
                                <a:lnTo>
                                  <a:pt x="48" y="1154"/>
                                </a:lnTo>
                                <a:lnTo>
                                  <a:pt x="63" y="1169"/>
                                </a:lnTo>
                                <a:lnTo>
                                  <a:pt x="79" y="1184"/>
                                </a:lnTo>
                                <a:lnTo>
                                  <a:pt x="97" y="1196"/>
                                </a:lnTo>
                                <a:lnTo>
                                  <a:pt x="117" y="1206"/>
                                </a:lnTo>
                                <a:lnTo>
                                  <a:pt x="137" y="1215"/>
                                </a:lnTo>
                                <a:lnTo>
                                  <a:pt x="158" y="1221"/>
                                </a:lnTo>
                                <a:lnTo>
                                  <a:pt x="181" y="1225"/>
                                </a:lnTo>
                                <a:lnTo>
                                  <a:pt x="204" y="1226"/>
                                </a:lnTo>
                                <a:lnTo>
                                  <a:pt x="1073" y="1226"/>
                                </a:lnTo>
                                <a:lnTo>
                                  <a:pt x="1096" y="1223"/>
                                </a:lnTo>
                                <a:lnTo>
                                  <a:pt x="1118" y="1218"/>
                                </a:lnTo>
                                <a:lnTo>
                                  <a:pt x="1139" y="1211"/>
                                </a:lnTo>
                                <a:lnTo>
                                  <a:pt x="1158" y="1202"/>
                                </a:lnTo>
                                <a:lnTo>
                                  <a:pt x="1177" y="1191"/>
                                </a:lnTo>
                                <a:lnTo>
                                  <a:pt x="1194" y="1177"/>
                                </a:lnTo>
                                <a:lnTo>
                                  <a:pt x="1210" y="1162"/>
                                </a:lnTo>
                                <a:lnTo>
                                  <a:pt x="1224" y="1146"/>
                                </a:lnTo>
                                <a:lnTo>
                                  <a:pt x="1237" y="1128"/>
                                </a:lnTo>
                                <a:lnTo>
                                  <a:pt x="1247" y="1109"/>
                                </a:lnTo>
                                <a:lnTo>
                                  <a:pt x="1255" y="1088"/>
                                </a:lnTo>
                                <a:lnTo>
                                  <a:pt x="1262" y="1067"/>
                                </a:lnTo>
                                <a:lnTo>
                                  <a:pt x="1265" y="1045"/>
                                </a:lnTo>
                                <a:lnTo>
                                  <a:pt x="1267" y="1022"/>
                                </a:lnTo>
                                <a:lnTo>
                                  <a:pt x="1266" y="193"/>
                                </a:lnTo>
                                <a:lnTo>
                                  <a:pt x="1264" y="171"/>
                                </a:lnTo>
                                <a:lnTo>
                                  <a:pt x="1259" y="149"/>
                                </a:lnTo>
                                <a:lnTo>
                                  <a:pt x="1252" y="128"/>
                                </a:lnTo>
                                <a:lnTo>
                                  <a:pt x="1243" y="108"/>
                                </a:lnTo>
                                <a:lnTo>
                                  <a:pt x="1231" y="89"/>
                                </a:lnTo>
                                <a:lnTo>
                                  <a:pt x="1218" y="72"/>
                                </a:lnTo>
                                <a:lnTo>
                                  <a:pt x="1203" y="56"/>
                                </a:lnTo>
                                <a:lnTo>
                                  <a:pt x="1187" y="42"/>
                                </a:lnTo>
                                <a:lnTo>
                                  <a:pt x="1169" y="29"/>
                                </a:lnTo>
                                <a:lnTo>
                                  <a:pt x="1150" y="19"/>
                                </a:lnTo>
                                <a:lnTo>
                                  <a:pt x="1129" y="11"/>
                                </a:lnTo>
                                <a:lnTo>
                                  <a:pt x="1108" y="5"/>
                                </a:lnTo>
                                <a:lnTo>
                                  <a:pt x="1085" y="1"/>
                                </a:lnTo>
                                <a:lnTo>
                                  <a:pt x="1062" y="0"/>
                                </a:lnTo>
                                <a:close/>
                              </a:path>
                            </a:pathLst>
                          </a:custGeom>
                          <a:solidFill>
                            <a:srgbClr val="BCD6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5" name="Freeform 118"/>
                        <wps:cNvSpPr>
                          <a:spLocks/>
                        </wps:cNvSpPr>
                        <wps:spPr bwMode="auto">
                          <a:xfrm>
                            <a:off x="8673" y="8700"/>
                            <a:ext cx="1267" cy="1226"/>
                          </a:xfrm>
                          <a:custGeom>
                            <a:avLst/>
                            <a:gdLst>
                              <a:gd name="T0" fmla="*/ 0 w 1267"/>
                              <a:gd name="T1" fmla="*/ 204 h 1226"/>
                              <a:gd name="T2" fmla="*/ 1 w 1267"/>
                              <a:gd name="T3" fmla="*/ 181 h 1226"/>
                              <a:gd name="T4" fmla="*/ 5 w 1267"/>
                              <a:gd name="T5" fmla="*/ 158 h 1226"/>
                              <a:gd name="T6" fmla="*/ 11 w 1267"/>
                              <a:gd name="T7" fmla="*/ 137 h 1226"/>
                              <a:gd name="T8" fmla="*/ 19 w 1267"/>
                              <a:gd name="T9" fmla="*/ 117 h 1226"/>
                              <a:gd name="T10" fmla="*/ 29 w 1267"/>
                              <a:gd name="T11" fmla="*/ 97 h 1226"/>
                              <a:gd name="T12" fmla="*/ 42 w 1267"/>
                              <a:gd name="T13" fmla="*/ 79 h 1226"/>
                              <a:gd name="T14" fmla="*/ 56 w 1267"/>
                              <a:gd name="T15" fmla="*/ 63 h 1226"/>
                              <a:gd name="T16" fmla="*/ 72 w 1267"/>
                              <a:gd name="T17" fmla="*/ 48 h 1226"/>
                              <a:gd name="T18" fmla="*/ 89 w 1267"/>
                              <a:gd name="T19" fmla="*/ 35 h 1226"/>
                              <a:gd name="T20" fmla="*/ 108 w 1267"/>
                              <a:gd name="T21" fmla="*/ 24 h 1226"/>
                              <a:gd name="T22" fmla="*/ 128 w 1267"/>
                              <a:gd name="T23" fmla="*/ 14 h 1226"/>
                              <a:gd name="T24" fmla="*/ 149 w 1267"/>
                              <a:gd name="T25" fmla="*/ 7 h 1226"/>
                              <a:gd name="T26" fmla="*/ 171 w 1267"/>
                              <a:gd name="T27" fmla="*/ 2 h 1226"/>
                              <a:gd name="T28" fmla="*/ 193 w 1267"/>
                              <a:gd name="T29" fmla="*/ 0 h 1226"/>
                              <a:gd name="T30" fmla="*/ 1062 w 1267"/>
                              <a:gd name="T31" fmla="*/ 0 h 1226"/>
                              <a:gd name="T32" fmla="*/ 1085 w 1267"/>
                              <a:gd name="T33" fmla="*/ 1 h 1226"/>
                              <a:gd name="T34" fmla="*/ 1108 w 1267"/>
                              <a:gd name="T35" fmla="*/ 5 h 1226"/>
                              <a:gd name="T36" fmla="*/ 1129 w 1267"/>
                              <a:gd name="T37" fmla="*/ 11 h 1226"/>
                              <a:gd name="T38" fmla="*/ 1150 w 1267"/>
                              <a:gd name="T39" fmla="*/ 19 h 1226"/>
                              <a:gd name="T40" fmla="*/ 1169 w 1267"/>
                              <a:gd name="T41" fmla="*/ 29 h 1226"/>
                              <a:gd name="T42" fmla="*/ 1187 w 1267"/>
                              <a:gd name="T43" fmla="*/ 42 h 1226"/>
                              <a:gd name="T44" fmla="*/ 1203 w 1267"/>
                              <a:gd name="T45" fmla="*/ 56 h 1226"/>
                              <a:gd name="T46" fmla="*/ 1218 w 1267"/>
                              <a:gd name="T47" fmla="*/ 72 h 1226"/>
                              <a:gd name="T48" fmla="*/ 1231 w 1267"/>
                              <a:gd name="T49" fmla="*/ 89 h 1226"/>
                              <a:gd name="T50" fmla="*/ 1243 w 1267"/>
                              <a:gd name="T51" fmla="*/ 108 h 1226"/>
                              <a:gd name="T52" fmla="*/ 1252 w 1267"/>
                              <a:gd name="T53" fmla="*/ 128 h 1226"/>
                              <a:gd name="T54" fmla="*/ 1259 w 1267"/>
                              <a:gd name="T55" fmla="*/ 149 h 1226"/>
                              <a:gd name="T56" fmla="*/ 1264 w 1267"/>
                              <a:gd name="T57" fmla="*/ 171 h 1226"/>
                              <a:gd name="T58" fmla="*/ 1266 w 1267"/>
                              <a:gd name="T59" fmla="*/ 193 h 1226"/>
                              <a:gd name="T60" fmla="*/ 1267 w 1267"/>
                              <a:gd name="T61" fmla="*/ 1022 h 1226"/>
                              <a:gd name="T62" fmla="*/ 1265 w 1267"/>
                              <a:gd name="T63" fmla="*/ 1045 h 1226"/>
                              <a:gd name="T64" fmla="*/ 1262 w 1267"/>
                              <a:gd name="T65" fmla="*/ 1067 h 1226"/>
                              <a:gd name="T66" fmla="*/ 1255 w 1267"/>
                              <a:gd name="T67" fmla="*/ 1088 h 1226"/>
                              <a:gd name="T68" fmla="*/ 1247 w 1267"/>
                              <a:gd name="T69" fmla="*/ 1109 h 1226"/>
                              <a:gd name="T70" fmla="*/ 1237 w 1267"/>
                              <a:gd name="T71" fmla="*/ 1128 h 1226"/>
                              <a:gd name="T72" fmla="*/ 1224 w 1267"/>
                              <a:gd name="T73" fmla="*/ 1146 h 1226"/>
                              <a:gd name="T74" fmla="*/ 1210 w 1267"/>
                              <a:gd name="T75" fmla="*/ 1162 h 1226"/>
                              <a:gd name="T76" fmla="*/ 1194 w 1267"/>
                              <a:gd name="T77" fmla="*/ 1177 h 1226"/>
                              <a:gd name="T78" fmla="*/ 1177 w 1267"/>
                              <a:gd name="T79" fmla="*/ 1191 h 1226"/>
                              <a:gd name="T80" fmla="*/ 1158 w 1267"/>
                              <a:gd name="T81" fmla="*/ 1202 h 1226"/>
                              <a:gd name="T82" fmla="*/ 1139 w 1267"/>
                              <a:gd name="T83" fmla="*/ 1211 h 1226"/>
                              <a:gd name="T84" fmla="*/ 1118 w 1267"/>
                              <a:gd name="T85" fmla="*/ 1218 h 1226"/>
                              <a:gd name="T86" fmla="*/ 1096 w 1267"/>
                              <a:gd name="T87" fmla="*/ 1223 h 1226"/>
                              <a:gd name="T88" fmla="*/ 1073 w 1267"/>
                              <a:gd name="T89" fmla="*/ 1226 h 1226"/>
                              <a:gd name="T90" fmla="*/ 204 w 1267"/>
                              <a:gd name="T91" fmla="*/ 1226 h 1226"/>
                              <a:gd name="T92" fmla="*/ 181 w 1267"/>
                              <a:gd name="T93" fmla="*/ 1225 h 1226"/>
                              <a:gd name="T94" fmla="*/ 158 w 1267"/>
                              <a:gd name="T95" fmla="*/ 1221 h 1226"/>
                              <a:gd name="T96" fmla="*/ 137 w 1267"/>
                              <a:gd name="T97" fmla="*/ 1215 h 1226"/>
                              <a:gd name="T98" fmla="*/ 117 w 1267"/>
                              <a:gd name="T99" fmla="*/ 1206 h 1226"/>
                              <a:gd name="T100" fmla="*/ 97 w 1267"/>
                              <a:gd name="T101" fmla="*/ 1196 h 1226"/>
                              <a:gd name="T102" fmla="*/ 79 w 1267"/>
                              <a:gd name="T103" fmla="*/ 1184 h 1226"/>
                              <a:gd name="T104" fmla="*/ 63 w 1267"/>
                              <a:gd name="T105" fmla="*/ 1169 h 1226"/>
                              <a:gd name="T106" fmla="*/ 48 w 1267"/>
                              <a:gd name="T107" fmla="*/ 1154 h 1226"/>
                              <a:gd name="T108" fmla="*/ 35 w 1267"/>
                              <a:gd name="T109" fmla="*/ 1136 h 1226"/>
                              <a:gd name="T110" fmla="*/ 24 w 1267"/>
                              <a:gd name="T111" fmla="*/ 1118 h 1226"/>
                              <a:gd name="T112" fmla="*/ 14 w 1267"/>
                              <a:gd name="T113" fmla="*/ 1098 h 1226"/>
                              <a:gd name="T114" fmla="*/ 7 w 1267"/>
                              <a:gd name="T115" fmla="*/ 1077 h 1226"/>
                              <a:gd name="T116" fmla="*/ 2 w 1267"/>
                              <a:gd name="T117" fmla="*/ 1055 h 1226"/>
                              <a:gd name="T118" fmla="*/ 0 w 1267"/>
                              <a:gd name="T119" fmla="*/ 1032 h 1226"/>
                              <a:gd name="T120" fmla="*/ 0 w 1267"/>
                              <a:gd name="T121" fmla="*/ 204 h 122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267" h="1226">
                                <a:moveTo>
                                  <a:pt x="0" y="204"/>
                                </a:moveTo>
                                <a:lnTo>
                                  <a:pt x="1" y="181"/>
                                </a:lnTo>
                                <a:lnTo>
                                  <a:pt x="5" y="158"/>
                                </a:lnTo>
                                <a:lnTo>
                                  <a:pt x="11" y="137"/>
                                </a:lnTo>
                                <a:lnTo>
                                  <a:pt x="19" y="117"/>
                                </a:lnTo>
                                <a:lnTo>
                                  <a:pt x="29" y="97"/>
                                </a:lnTo>
                                <a:lnTo>
                                  <a:pt x="42" y="79"/>
                                </a:lnTo>
                                <a:lnTo>
                                  <a:pt x="56" y="63"/>
                                </a:lnTo>
                                <a:lnTo>
                                  <a:pt x="72" y="48"/>
                                </a:lnTo>
                                <a:lnTo>
                                  <a:pt x="89" y="35"/>
                                </a:lnTo>
                                <a:lnTo>
                                  <a:pt x="108" y="24"/>
                                </a:lnTo>
                                <a:lnTo>
                                  <a:pt x="128" y="14"/>
                                </a:lnTo>
                                <a:lnTo>
                                  <a:pt x="149" y="7"/>
                                </a:lnTo>
                                <a:lnTo>
                                  <a:pt x="171" y="2"/>
                                </a:lnTo>
                                <a:lnTo>
                                  <a:pt x="193" y="0"/>
                                </a:lnTo>
                                <a:lnTo>
                                  <a:pt x="1062" y="0"/>
                                </a:lnTo>
                                <a:lnTo>
                                  <a:pt x="1085" y="1"/>
                                </a:lnTo>
                                <a:lnTo>
                                  <a:pt x="1108" y="5"/>
                                </a:lnTo>
                                <a:lnTo>
                                  <a:pt x="1129" y="11"/>
                                </a:lnTo>
                                <a:lnTo>
                                  <a:pt x="1150" y="19"/>
                                </a:lnTo>
                                <a:lnTo>
                                  <a:pt x="1169" y="29"/>
                                </a:lnTo>
                                <a:lnTo>
                                  <a:pt x="1187" y="42"/>
                                </a:lnTo>
                                <a:lnTo>
                                  <a:pt x="1203" y="56"/>
                                </a:lnTo>
                                <a:lnTo>
                                  <a:pt x="1218" y="72"/>
                                </a:lnTo>
                                <a:lnTo>
                                  <a:pt x="1231" y="89"/>
                                </a:lnTo>
                                <a:lnTo>
                                  <a:pt x="1243" y="108"/>
                                </a:lnTo>
                                <a:lnTo>
                                  <a:pt x="1252" y="128"/>
                                </a:lnTo>
                                <a:lnTo>
                                  <a:pt x="1259" y="149"/>
                                </a:lnTo>
                                <a:lnTo>
                                  <a:pt x="1264" y="171"/>
                                </a:lnTo>
                                <a:lnTo>
                                  <a:pt x="1266" y="193"/>
                                </a:lnTo>
                                <a:lnTo>
                                  <a:pt x="1267" y="1022"/>
                                </a:lnTo>
                                <a:lnTo>
                                  <a:pt x="1265" y="1045"/>
                                </a:lnTo>
                                <a:lnTo>
                                  <a:pt x="1262" y="1067"/>
                                </a:lnTo>
                                <a:lnTo>
                                  <a:pt x="1255" y="1088"/>
                                </a:lnTo>
                                <a:lnTo>
                                  <a:pt x="1247" y="1109"/>
                                </a:lnTo>
                                <a:lnTo>
                                  <a:pt x="1237" y="1128"/>
                                </a:lnTo>
                                <a:lnTo>
                                  <a:pt x="1224" y="1146"/>
                                </a:lnTo>
                                <a:lnTo>
                                  <a:pt x="1210" y="1162"/>
                                </a:lnTo>
                                <a:lnTo>
                                  <a:pt x="1194" y="1177"/>
                                </a:lnTo>
                                <a:lnTo>
                                  <a:pt x="1177" y="1191"/>
                                </a:lnTo>
                                <a:lnTo>
                                  <a:pt x="1158" y="1202"/>
                                </a:lnTo>
                                <a:lnTo>
                                  <a:pt x="1139" y="1211"/>
                                </a:lnTo>
                                <a:lnTo>
                                  <a:pt x="1118" y="1218"/>
                                </a:lnTo>
                                <a:lnTo>
                                  <a:pt x="1096" y="1223"/>
                                </a:lnTo>
                                <a:lnTo>
                                  <a:pt x="1073" y="1226"/>
                                </a:lnTo>
                                <a:lnTo>
                                  <a:pt x="204" y="1226"/>
                                </a:lnTo>
                                <a:lnTo>
                                  <a:pt x="181" y="1225"/>
                                </a:lnTo>
                                <a:lnTo>
                                  <a:pt x="158" y="1221"/>
                                </a:lnTo>
                                <a:lnTo>
                                  <a:pt x="137" y="1215"/>
                                </a:lnTo>
                                <a:lnTo>
                                  <a:pt x="117" y="1206"/>
                                </a:lnTo>
                                <a:lnTo>
                                  <a:pt x="97" y="1196"/>
                                </a:lnTo>
                                <a:lnTo>
                                  <a:pt x="79" y="1184"/>
                                </a:lnTo>
                                <a:lnTo>
                                  <a:pt x="63" y="1169"/>
                                </a:lnTo>
                                <a:lnTo>
                                  <a:pt x="48" y="1154"/>
                                </a:lnTo>
                                <a:lnTo>
                                  <a:pt x="35" y="1136"/>
                                </a:lnTo>
                                <a:lnTo>
                                  <a:pt x="24" y="1118"/>
                                </a:lnTo>
                                <a:lnTo>
                                  <a:pt x="14" y="1098"/>
                                </a:lnTo>
                                <a:lnTo>
                                  <a:pt x="7" y="1077"/>
                                </a:lnTo>
                                <a:lnTo>
                                  <a:pt x="2" y="1055"/>
                                </a:lnTo>
                                <a:lnTo>
                                  <a:pt x="0" y="1032"/>
                                </a:lnTo>
                                <a:lnTo>
                                  <a:pt x="0" y="204"/>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1756" name="Rectangle 119"/>
                        <wps:cNvSpPr>
                          <a:spLocks noChangeArrowheads="1"/>
                        </wps:cNvSpPr>
                        <wps:spPr bwMode="auto">
                          <a:xfrm>
                            <a:off x="8686" y="8697"/>
                            <a:ext cx="1254" cy="1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FC84DB" w14:textId="77777777" w:rsidR="0084329F" w:rsidRDefault="0084329F" w:rsidP="00E8618E">
                              <w:pPr>
                                <w:spacing w:after="0" w:line="240" w:lineRule="auto"/>
                                <w:jc w:val="center"/>
                                <w:rPr>
                                  <w:rFonts w:ascii="Times New Roman" w:hAnsi="Times New Roman" w:cs="Times New Roman"/>
                                  <w:noProof/>
                                  <w:sz w:val="20"/>
                                  <w:szCs w:val="20"/>
                                </w:rPr>
                              </w:pPr>
                              <w:r w:rsidRPr="00FC1727">
                                <w:rPr>
                                  <w:rFonts w:ascii="Times New Roman" w:hAnsi="Times New Roman" w:cs="Times New Roman"/>
                                  <w:noProof/>
                                  <w:sz w:val="20"/>
                                  <w:szCs w:val="20"/>
                                </w:rPr>
                                <w:t xml:space="preserve">Родственники </w:t>
                              </w:r>
                              <w:r w:rsidRPr="00FC1727">
                                <w:rPr>
                                  <w:rFonts w:ascii="Times New Roman" w:hAnsi="Times New Roman" w:cs="Times New Roman"/>
                                  <w:noProof/>
                                  <w:sz w:val="20"/>
                                  <w:szCs w:val="20"/>
                                  <w:lang w:val="en-US"/>
                                </w:rPr>
                                <w:t>II</w:t>
                              </w:r>
                              <w:r w:rsidRPr="00FC1727">
                                <w:rPr>
                                  <w:rFonts w:ascii="Times New Roman" w:hAnsi="Times New Roman" w:cs="Times New Roman"/>
                                  <w:noProof/>
                                  <w:sz w:val="20"/>
                                  <w:szCs w:val="20"/>
                                </w:rPr>
                                <w:t xml:space="preserve"> степени родства с другими ЗН</w:t>
                              </w:r>
                            </w:p>
                            <w:p w14:paraId="2581A95D" w14:textId="77777777" w:rsidR="0084329F" w:rsidRPr="00765B18" w:rsidRDefault="0084329F" w:rsidP="00E8618E">
                              <w:pPr>
                                <w:spacing w:after="0" w:line="240" w:lineRule="auto"/>
                                <w:jc w:val="center"/>
                              </w:pPr>
                              <w:r w:rsidRPr="00FC1727">
                                <w:rPr>
                                  <w:rFonts w:ascii="Times New Roman" w:hAnsi="Times New Roman" w:cs="Times New Roman"/>
                                  <w:noProof/>
                                  <w:sz w:val="20"/>
                                  <w:szCs w:val="20"/>
                                  <w:lang w:val="en-US"/>
                                </w:rPr>
                                <w:t>n</w:t>
                              </w:r>
                              <w:r w:rsidRPr="00FC1727">
                                <w:rPr>
                                  <w:rFonts w:ascii="Times New Roman" w:hAnsi="Times New Roman" w:cs="Times New Roman"/>
                                  <w:noProof/>
                                  <w:sz w:val="20"/>
                                  <w:szCs w:val="20"/>
                                </w:rPr>
                                <w:t>=</w:t>
                              </w:r>
                              <w:r>
                                <w:rPr>
                                  <w:rFonts w:ascii="Times New Roman" w:hAnsi="Times New Roman" w:cs="Times New Roman"/>
                                  <w:noProof/>
                                  <w:sz w:val="20"/>
                                  <w:szCs w:val="20"/>
                                </w:rPr>
                                <w:t>4</w:t>
                              </w:r>
                            </w:p>
                            <w:p w14:paraId="7A4B2C86" w14:textId="77777777" w:rsidR="0084329F" w:rsidRDefault="0084329F" w:rsidP="00E8618E">
                              <w:pPr>
                                <w:widowControl w:val="0"/>
                              </w:pPr>
                            </w:p>
                          </w:txbxContent>
                        </wps:txbx>
                        <wps:bodyPr rot="0" vert="horz" wrap="square" lIns="0" tIns="0" rIns="0" bIns="0" anchor="t" anchorCtr="0" upright="1">
                          <a:noAutofit/>
                        </wps:bodyPr>
                      </wps:wsp>
                      <wpg:grpSp>
                        <wpg:cNvPr id="1757" name="Group 120"/>
                        <wpg:cNvGrpSpPr>
                          <a:grpSpLocks/>
                        </wpg:cNvGrpSpPr>
                        <wpg:grpSpPr bwMode="auto">
                          <a:xfrm>
                            <a:off x="9059" y="8322"/>
                            <a:ext cx="120" cy="382"/>
                            <a:chOff x="9059" y="8322"/>
                            <a:chExt cx="120" cy="382"/>
                          </a:xfrm>
                        </wpg:grpSpPr>
                        <wps:wsp>
                          <wps:cNvPr id="1758" name="Freeform 121"/>
                          <wps:cNvSpPr>
                            <a:spLocks/>
                          </wps:cNvSpPr>
                          <wps:spPr bwMode="auto">
                            <a:xfrm>
                              <a:off x="9059" y="8322"/>
                              <a:ext cx="120" cy="382"/>
                            </a:xfrm>
                            <a:custGeom>
                              <a:avLst/>
                              <a:gdLst>
                                <a:gd name="T0" fmla="*/ 0 w 120"/>
                                <a:gd name="T1" fmla="*/ 261 h 382"/>
                                <a:gd name="T2" fmla="*/ 58 w 120"/>
                                <a:gd name="T3" fmla="*/ 381 h 382"/>
                                <a:gd name="T4" fmla="*/ 109 w 120"/>
                                <a:gd name="T5" fmla="*/ 282 h 382"/>
                                <a:gd name="T6" fmla="*/ 71 w 120"/>
                                <a:gd name="T7" fmla="*/ 282 h 382"/>
                                <a:gd name="T8" fmla="*/ 47 w 120"/>
                                <a:gd name="T9" fmla="*/ 281 h 382"/>
                                <a:gd name="T10" fmla="*/ 48 w 120"/>
                                <a:gd name="T11" fmla="*/ 261 h 382"/>
                                <a:gd name="T12" fmla="*/ 0 w 120"/>
                                <a:gd name="T13" fmla="*/ 261 h 38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0" h="382">
                                  <a:moveTo>
                                    <a:pt x="0" y="261"/>
                                  </a:moveTo>
                                  <a:lnTo>
                                    <a:pt x="58" y="381"/>
                                  </a:lnTo>
                                  <a:lnTo>
                                    <a:pt x="109" y="282"/>
                                  </a:lnTo>
                                  <a:lnTo>
                                    <a:pt x="71" y="282"/>
                                  </a:lnTo>
                                  <a:lnTo>
                                    <a:pt x="47" y="281"/>
                                  </a:lnTo>
                                  <a:lnTo>
                                    <a:pt x="48" y="261"/>
                                  </a:lnTo>
                                  <a:lnTo>
                                    <a:pt x="0" y="261"/>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9" name="Freeform 122"/>
                          <wps:cNvSpPr>
                            <a:spLocks/>
                          </wps:cNvSpPr>
                          <wps:spPr bwMode="auto">
                            <a:xfrm>
                              <a:off x="9059" y="8322"/>
                              <a:ext cx="120" cy="382"/>
                            </a:xfrm>
                            <a:custGeom>
                              <a:avLst/>
                              <a:gdLst>
                                <a:gd name="T0" fmla="*/ 48 w 120"/>
                                <a:gd name="T1" fmla="*/ 261 h 382"/>
                                <a:gd name="T2" fmla="*/ 47 w 120"/>
                                <a:gd name="T3" fmla="*/ 281 h 382"/>
                                <a:gd name="T4" fmla="*/ 71 w 120"/>
                                <a:gd name="T5" fmla="*/ 282 h 382"/>
                                <a:gd name="T6" fmla="*/ 72 w 120"/>
                                <a:gd name="T7" fmla="*/ 262 h 382"/>
                                <a:gd name="T8" fmla="*/ 48 w 120"/>
                                <a:gd name="T9" fmla="*/ 261 h 38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82">
                                  <a:moveTo>
                                    <a:pt x="48" y="261"/>
                                  </a:moveTo>
                                  <a:lnTo>
                                    <a:pt x="47" y="281"/>
                                  </a:lnTo>
                                  <a:lnTo>
                                    <a:pt x="71" y="282"/>
                                  </a:lnTo>
                                  <a:lnTo>
                                    <a:pt x="72" y="262"/>
                                  </a:lnTo>
                                  <a:lnTo>
                                    <a:pt x="48" y="261"/>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0" name="Freeform 123"/>
                          <wps:cNvSpPr>
                            <a:spLocks/>
                          </wps:cNvSpPr>
                          <wps:spPr bwMode="auto">
                            <a:xfrm>
                              <a:off x="9059" y="8322"/>
                              <a:ext cx="120" cy="382"/>
                            </a:xfrm>
                            <a:custGeom>
                              <a:avLst/>
                              <a:gdLst>
                                <a:gd name="T0" fmla="*/ 72 w 120"/>
                                <a:gd name="T1" fmla="*/ 262 h 382"/>
                                <a:gd name="T2" fmla="*/ 71 w 120"/>
                                <a:gd name="T3" fmla="*/ 282 h 382"/>
                                <a:gd name="T4" fmla="*/ 109 w 120"/>
                                <a:gd name="T5" fmla="*/ 282 h 382"/>
                                <a:gd name="T6" fmla="*/ 120 w 120"/>
                                <a:gd name="T7" fmla="*/ 262 h 382"/>
                                <a:gd name="T8" fmla="*/ 72 w 120"/>
                                <a:gd name="T9" fmla="*/ 262 h 38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82">
                                  <a:moveTo>
                                    <a:pt x="72" y="262"/>
                                  </a:moveTo>
                                  <a:lnTo>
                                    <a:pt x="71" y="282"/>
                                  </a:lnTo>
                                  <a:lnTo>
                                    <a:pt x="109" y="282"/>
                                  </a:lnTo>
                                  <a:lnTo>
                                    <a:pt x="120" y="262"/>
                                  </a:lnTo>
                                  <a:lnTo>
                                    <a:pt x="72" y="262"/>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1" name="Freeform 124"/>
                          <wps:cNvSpPr>
                            <a:spLocks/>
                          </wps:cNvSpPr>
                          <wps:spPr bwMode="auto">
                            <a:xfrm>
                              <a:off x="9059" y="8322"/>
                              <a:ext cx="120" cy="382"/>
                            </a:xfrm>
                            <a:custGeom>
                              <a:avLst/>
                              <a:gdLst>
                                <a:gd name="T0" fmla="*/ 51 w 120"/>
                                <a:gd name="T1" fmla="*/ 0 h 382"/>
                                <a:gd name="T2" fmla="*/ 48 w 120"/>
                                <a:gd name="T3" fmla="*/ 261 h 382"/>
                                <a:gd name="T4" fmla="*/ 72 w 120"/>
                                <a:gd name="T5" fmla="*/ 262 h 382"/>
                                <a:gd name="T6" fmla="*/ 75 w 120"/>
                                <a:gd name="T7" fmla="*/ 0 h 382"/>
                                <a:gd name="T8" fmla="*/ 51 w 120"/>
                                <a:gd name="T9" fmla="*/ 0 h 38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82">
                                  <a:moveTo>
                                    <a:pt x="51" y="0"/>
                                  </a:moveTo>
                                  <a:lnTo>
                                    <a:pt x="48" y="261"/>
                                  </a:lnTo>
                                  <a:lnTo>
                                    <a:pt x="72" y="262"/>
                                  </a:lnTo>
                                  <a:lnTo>
                                    <a:pt x="75" y="0"/>
                                  </a:lnTo>
                                  <a:lnTo>
                                    <a:pt x="51"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762" name="Freeform 125"/>
                        <wps:cNvSpPr>
                          <a:spLocks/>
                        </wps:cNvSpPr>
                        <wps:spPr bwMode="auto">
                          <a:xfrm>
                            <a:off x="7605" y="2426"/>
                            <a:ext cx="20" cy="247"/>
                          </a:xfrm>
                          <a:custGeom>
                            <a:avLst/>
                            <a:gdLst>
                              <a:gd name="T0" fmla="*/ 0 w 20"/>
                              <a:gd name="T1" fmla="*/ 0 h 247"/>
                              <a:gd name="T2" fmla="*/ 0 w 20"/>
                              <a:gd name="T3" fmla="*/ 247 h 247"/>
                              <a:gd name="T4" fmla="*/ 0 60000 65536"/>
                              <a:gd name="T5" fmla="*/ 0 60000 65536"/>
                            </a:gdLst>
                            <a:ahLst/>
                            <a:cxnLst>
                              <a:cxn ang="T4">
                                <a:pos x="T0" y="T1"/>
                              </a:cxn>
                              <a:cxn ang="T5">
                                <a:pos x="T2" y="T3"/>
                              </a:cxn>
                            </a:cxnLst>
                            <a:rect l="0" t="0" r="r" b="b"/>
                            <a:pathLst>
                              <a:path w="20" h="247">
                                <a:moveTo>
                                  <a:pt x="0" y="0"/>
                                </a:moveTo>
                                <a:lnTo>
                                  <a:pt x="0" y="247"/>
                                </a:lnTo>
                              </a:path>
                            </a:pathLst>
                          </a:custGeom>
                          <a:noFill/>
                          <a:ln w="15240">
                            <a:solidFill>
                              <a:srgbClr val="5B9B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3" name="Freeform 126"/>
                        <wps:cNvSpPr>
                          <a:spLocks/>
                        </wps:cNvSpPr>
                        <wps:spPr bwMode="auto">
                          <a:xfrm>
                            <a:off x="6643" y="2663"/>
                            <a:ext cx="2096" cy="20"/>
                          </a:xfrm>
                          <a:custGeom>
                            <a:avLst/>
                            <a:gdLst>
                              <a:gd name="T0" fmla="*/ 0 w 2096"/>
                              <a:gd name="T1" fmla="*/ 15 h 20"/>
                              <a:gd name="T2" fmla="*/ 2096 w 2096"/>
                              <a:gd name="T3" fmla="*/ 0 h 20"/>
                              <a:gd name="T4" fmla="*/ 0 60000 65536"/>
                              <a:gd name="T5" fmla="*/ 0 60000 65536"/>
                            </a:gdLst>
                            <a:ahLst/>
                            <a:cxnLst>
                              <a:cxn ang="T4">
                                <a:pos x="T0" y="T1"/>
                              </a:cxn>
                              <a:cxn ang="T5">
                                <a:pos x="T2" y="T3"/>
                              </a:cxn>
                            </a:cxnLst>
                            <a:rect l="0" t="0" r="r" b="b"/>
                            <a:pathLst>
                              <a:path w="2096" h="20">
                                <a:moveTo>
                                  <a:pt x="0" y="15"/>
                                </a:moveTo>
                                <a:lnTo>
                                  <a:pt x="2096" y="0"/>
                                </a:lnTo>
                              </a:path>
                            </a:pathLst>
                          </a:custGeom>
                          <a:noFill/>
                          <a:ln w="15240">
                            <a:solidFill>
                              <a:srgbClr val="5B9B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4" name="Freeform 127"/>
                        <wps:cNvSpPr>
                          <a:spLocks/>
                        </wps:cNvSpPr>
                        <wps:spPr bwMode="auto">
                          <a:xfrm>
                            <a:off x="7718" y="3360"/>
                            <a:ext cx="2083" cy="1104"/>
                          </a:xfrm>
                          <a:custGeom>
                            <a:avLst/>
                            <a:gdLst>
                              <a:gd name="T0" fmla="*/ 1899 w 2083"/>
                              <a:gd name="T1" fmla="*/ 0 h 1104"/>
                              <a:gd name="T2" fmla="*/ 183 w 2083"/>
                              <a:gd name="T3" fmla="*/ 0 h 1104"/>
                              <a:gd name="T4" fmla="*/ 160 w 2083"/>
                              <a:gd name="T5" fmla="*/ 1 h 1104"/>
                              <a:gd name="T6" fmla="*/ 138 w 2083"/>
                              <a:gd name="T7" fmla="*/ 5 h 1104"/>
                              <a:gd name="T8" fmla="*/ 117 w 2083"/>
                              <a:gd name="T9" fmla="*/ 12 h 1104"/>
                              <a:gd name="T10" fmla="*/ 97 w 2083"/>
                              <a:gd name="T11" fmla="*/ 21 h 1104"/>
                              <a:gd name="T12" fmla="*/ 78 w 2083"/>
                              <a:gd name="T13" fmla="*/ 33 h 1104"/>
                              <a:gd name="T14" fmla="*/ 61 w 2083"/>
                              <a:gd name="T15" fmla="*/ 46 h 1104"/>
                              <a:gd name="T16" fmla="*/ 46 w 2083"/>
                              <a:gd name="T17" fmla="*/ 61 h 1104"/>
                              <a:gd name="T18" fmla="*/ 32 w 2083"/>
                              <a:gd name="T19" fmla="*/ 78 h 1104"/>
                              <a:gd name="T20" fmla="*/ 21 w 2083"/>
                              <a:gd name="T21" fmla="*/ 97 h 1104"/>
                              <a:gd name="T22" fmla="*/ 12 w 2083"/>
                              <a:gd name="T23" fmla="*/ 117 h 1104"/>
                              <a:gd name="T24" fmla="*/ 5 w 2083"/>
                              <a:gd name="T25" fmla="*/ 138 h 1104"/>
                              <a:gd name="T26" fmla="*/ 1 w 2083"/>
                              <a:gd name="T27" fmla="*/ 160 h 1104"/>
                              <a:gd name="T28" fmla="*/ 0 w 2083"/>
                              <a:gd name="T29" fmla="*/ 183 h 1104"/>
                              <a:gd name="T30" fmla="*/ 0 w 2083"/>
                              <a:gd name="T31" fmla="*/ 920 h 1104"/>
                              <a:gd name="T32" fmla="*/ 1 w 2083"/>
                              <a:gd name="T33" fmla="*/ 943 h 1104"/>
                              <a:gd name="T34" fmla="*/ 5 w 2083"/>
                              <a:gd name="T35" fmla="*/ 965 h 1104"/>
                              <a:gd name="T36" fmla="*/ 12 w 2083"/>
                              <a:gd name="T37" fmla="*/ 986 h 1104"/>
                              <a:gd name="T38" fmla="*/ 21 w 2083"/>
                              <a:gd name="T39" fmla="*/ 1006 h 1104"/>
                              <a:gd name="T40" fmla="*/ 33 w 2083"/>
                              <a:gd name="T41" fmla="*/ 1025 h 1104"/>
                              <a:gd name="T42" fmla="*/ 46 w 2083"/>
                              <a:gd name="T43" fmla="*/ 1042 h 1104"/>
                              <a:gd name="T44" fmla="*/ 61 w 2083"/>
                              <a:gd name="T45" fmla="*/ 1057 h 1104"/>
                              <a:gd name="T46" fmla="*/ 78 w 2083"/>
                              <a:gd name="T47" fmla="*/ 1071 h 1104"/>
                              <a:gd name="T48" fmla="*/ 97 w 2083"/>
                              <a:gd name="T49" fmla="*/ 1082 h 1104"/>
                              <a:gd name="T50" fmla="*/ 117 w 2083"/>
                              <a:gd name="T51" fmla="*/ 1091 h 1104"/>
                              <a:gd name="T52" fmla="*/ 138 w 2083"/>
                              <a:gd name="T53" fmla="*/ 1098 h 1104"/>
                              <a:gd name="T54" fmla="*/ 160 w 2083"/>
                              <a:gd name="T55" fmla="*/ 1102 h 1104"/>
                              <a:gd name="T56" fmla="*/ 183 w 2083"/>
                              <a:gd name="T57" fmla="*/ 1104 h 1104"/>
                              <a:gd name="T58" fmla="*/ 1899 w 2083"/>
                              <a:gd name="T59" fmla="*/ 1103 h 1104"/>
                              <a:gd name="T60" fmla="*/ 1922 w 2083"/>
                              <a:gd name="T61" fmla="*/ 1102 h 1104"/>
                              <a:gd name="T62" fmla="*/ 1944 w 2083"/>
                              <a:gd name="T63" fmla="*/ 1098 h 1104"/>
                              <a:gd name="T64" fmla="*/ 1965 w 2083"/>
                              <a:gd name="T65" fmla="*/ 1091 h 1104"/>
                              <a:gd name="T66" fmla="*/ 1985 w 2083"/>
                              <a:gd name="T67" fmla="*/ 1082 h 1104"/>
                              <a:gd name="T68" fmla="*/ 2004 w 2083"/>
                              <a:gd name="T69" fmla="*/ 1070 h 1104"/>
                              <a:gd name="T70" fmla="*/ 2021 w 2083"/>
                              <a:gd name="T71" fmla="*/ 1057 h 1104"/>
                              <a:gd name="T72" fmla="*/ 2036 w 2083"/>
                              <a:gd name="T73" fmla="*/ 1042 h 1104"/>
                              <a:gd name="T74" fmla="*/ 2050 w 2083"/>
                              <a:gd name="T75" fmla="*/ 1025 h 1104"/>
                              <a:gd name="T76" fmla="*/ 2061 w 2083"/>
                              <a:gd name="T77" fmla="*/ 1006 h 1104"/>
                              <a:gd name="T78" fmla="*/ 2070 w 2083"/>
                              <a:gd name="T79" fmla="*/ 986 h 1104"/>
                              <a:gd name="T80" fmla="*/ 2077 w 2083"/>
                              <a:gd name="T81" fmla="*/ 965 h 1104"/>
                              <a:gd name="T82" fmla="*/ 2081 w 2083"/>
                              <a:gd name="T83" fmla="*/ 943 h 1104"/>
                              <a:gd name="T84" fmla="*/ 2083 w 2083"/>
                              <a:gd name="T85" fmla="*/ 920 h 1104"/>
                              <a:gd name="T86" fmla="*/ 2083 w 2083"/>
                              <a:gd name="T87" fmla="*/ 183 h 1104"/>
                              <a:gd name="T88" fmla="*/ 2081 w 2083"/>
                              <a:gd name="T89" fmla="*/ 160 h 1104"/>
                              <a:gd name="T90" fmla="*/ 2077 w 2083"/>
                              <a:gd name="T91" fmla="*/ 138 h 1104"/>
                              <a:gd name="T92" fmla="*/ 2070 w 2083"/>
                              <a:gd name="T93" fmla="*/ 117 h 1104"/>
                              <a:gd name="T94" fmla="*/ 2061 w 2083"/>
                              <a:gd name="T95" fmla="*/ 97 h 1104"/>
                              <a:gd name="T96" fmla="*/ 2050 w 2083"/>
                              <a:gd name="T97" fmla="*/ 78 h 1104"/>
                              <a:gd name="T98" fmla="*/ 2036 w 2083"/>
                              <a:gd name="T99" fmla="*/ 61 h 1104"/>
                              <a:gd name="T100" fmla="*/ 2021 w 2083"/>
                              <a:gd name="T101" fmla="*/ 46 h 1104"/>
                              <a:gd name="T102" fmla="*/ 2004 w 2083"/>
                              <a:gd name="T103" fmla="*/ 32 h 1104"/>
                              <a:gd name="T104" fmla="*/ 1985 w 2083"/>
                              <a:gd name="T105" fmla="*/ 21 h 1104"/>
                              <a:gd name="T106" fmla="*/ 1965 w 2083"/>
                              <a:gd name="T107" fmla="*/ 12 h 1104"/>
                              <a:gd name="T108" fmla="*/ 1944 w 2083"/>
                              <a:gd name="T109" fmla="*/ 5 h 1104"/>
                              <a:gd name="T110" fmla="*/ 1922 w 2083"/>
                              <a:gd name="T111" fmla="*/ 1 h 1104"/>
                              <a:gd name="T112" fmla="*/ 1899 w 2083"/>
                              <a:gd name="T113" fmla="*/ 0 h 1104"/>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2083" h="1104">
                                <a:moveTo>
                                  <a:pt x="1899" y="0"/>
                                </a:moveTo>
                                <a:lnTo>
                                  <a:pt x="183" y="0"/>
                                </a:lnTo>
                                <a:lnTo>
                                  <a:pt x="160" y="1"/>
                                </a:lnTo>
                                <a:lnTo>
                                  <a:pt x="138" y="5"/>
                                </a:lnTo>
                                <a:lnTo>
                                  <a:pt x="117" y="12"/>
                                </a:lnTo>
                                <a:lnTo>
                                  <a:pt x="97" y="21"/>
                                </a:lnTo>
                                <a:lnTo>
                                  <a:pt x="78" y="33"/>
                                </a:lnTo>
                                <a:lnTo>
                                  <a:pt x="61" y="46"/>
                                </a:lnTo>
                                <a:lnTo>
                                  <a:pt x="46" y="61"/>
                                </a:lnTo>
                                <a:lnTo>
                                  <a:pt x="32" y="78"/>
                                </a:lnTo>
                                <a:lnTo>
                                  <a:pt x="21" y="97"/>
                                </a:lnTo>
                                <a:lnTo>
                                  <a:pt x="12" y="117"/>
                                </a:lnTo>
                                <a:lnTo>
                                  <a:pt x="5" y="138"/>
                                </a:lnTo>
                                <a:lnTo>
                                  <a:pt x="1" y="160"/>
                                </a:lnTo>
                                <a:lnTo>
                                  <a:pt x="0" y="183"/>
                                </a:lnTo>
                                <a:lnTo>
                                  <a:pt x="0" y="920"/>
                                </a:lnTo>
                                <a:lnTo>
                                  <a:pt x="1" y="943"/>
                                </a:lnTo>
                                <a:lnTo>
                                  <a:pt x="5" y="965"/>
                                </a:lnTo>
                                <a:lnTo>
                                  <a:pt x="12" y="986"/>
                                </a:lnTo>
                                <a:lnTo>
                                  <a:pt x="21" y="1006"/>
                                </a:lnTo>
                                <a:lnTo>
                                  <a:pt x="33" y="1025"/>
                                </a:lnTo>
                                <a:lnTo>
                                  <a:pt x="46" y="1042"/>
                                </a:lnTo>
                                <a:lnTo>
                                  <a:pt x="61" y="1057"/>
                                </a:lnTo>
                                <a:lnTo>
                                  <a:pt x="78" y="1071"/>
                                </a:lnTo>
                                <a:lnTo>
                                  <a:pt x="97" y="1082"/>
                                </a:lnTo>
                                <a:lnTo>
                                  <a:pt x="117" y="1091"/>
                                </a:lnTo>
                                <a:lnTo>
                                  <a:pt x="138" y="1098"/>
                                </a:lnTo>
                                <a:lnTo>
                                  <a:pt x="160" y="1102"/>
                                </a:lnTo>
                                <a:lnTo>
                                  <a:pt x="183" y="1104"/>
                                </a:lnTo>
                                <a:lnTo>
                                  <a:pt x="1899" y="1103"/>
                                </a:lnTo>
                                <a:lnTo>
                                  <a:pt x="1922" y="1102"/>
                                </a:lnTo>
                                <a:lnTo>
                                  <a:pt x="1944" y="1098"/>
                                </a:lnTo>
                                <a:lnTo>
                                  <a:pt x="1965" y="1091"/>
                                </a:lnTo>
                                <a:lnTo>
                                  <a:pt x="1985" y="1082"/>
                                </a:lnTo>
                                <a:lnTo>
                                  <a:pt x="2004" y="1070"/>
                                </a:lnTo>
                                <a:lnTo>
                                  <a:pt x="2021" y="1057"/>
                                </a:lnTo>
                                <a:lnTo>
                                  <a:pt x="2036" y="1042"/>
                                </a:lnTo>
                                <a:lnTo>
                                  <a:pt x="2050" y="1025"/>
                                </a:lnTo>
                                <a:lnTo>
                                  <a:pt x="2061" y="1006"/>
                                </a:lnTo>
                                <a:lnTo>
                                  <a:pt x="2070" y="986"/>
                                </a:lnTo>
                                <a:lnTo>
                                  <a:pt x="2077" y="965"/>
                                </a:lnTo>
                                <a:lnTo>
                                  <a:pt x="2081" y="943"/>
                                </a:lnTo>
                                <a:lnTo>
                                  <a:pt x="2083" y="920"/>
                                </a:lnTo>
                                <a:lnTo>
                                  <a:pt x="2083" y="183"/>
                                </a:lnTo>
                                <a:lnTo>
                                  <a:pt x="2081" y="160"/>
                                </a:lnTo>
                                <a:lnTo>
                                  <a:pt x="2077" y="138"/>
                                </a:lnTo>
                                <a:lnTo>
                                  <a:pt x="2070" y="117"/>
                                </a:lnTo>
                                <a:lnTo>
                                  <a:pt x="2061" y="97"/>
                                </a:lnTo>
                                <a:lnTo>
                                  <a:pt x="2050" y="78"/>
                                </a:lnTo>
                                <a:lnTo>
                                  <a:pt x="2036" y="61"/>
                                </a:lnTo>
                                <a:lnTo>
                                  <a:pt x="2021" y="46"/>
                                </a:lnTo>
                                <a:lnTo>
                                  <a:pt x="2004" y="32"/>
                                </a:lnTo>
                                <a:lnTo>
                                  <a:pt x="1985" y="21"/>
                                </a:lnTo>
                                <a:lnTo>
                                  <a:pt x="1965" y="12"/>
                                </a:lnTo>
                                <a:lnTo>
                                  <a:pt x="1944" y="5"/>
                                </a:lnTo>
                                <a:lnTo>
                                  <a:pt x="1922" y="1"/>
                                </a:lnTo>
                                <a:lnTo>
                                  <a:pt x="1899" y="0"/>
                                </a:lnTo>
                                <a:close/>
                              </a:path>
                            </a:pathLst>
                          </a:custGeom>
                          <a:solidFill>
                            <a:srgbClr val="BCD6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5" name="Freeform 128"/>
                        <wps:cNvSpPr>
                          <a:spLocks/>
                        </wps:cNvSpPr>
                        <wps:spPr bwMode="auto">
                          <a:xfrm>
                            <a:off x="7718" y="3360"/>
                            <a:ext cx="2083" cy="1104"/>
                          </a:xfrm>
                          <a:custGeom>
                            <a:avLst/>
                            <a:gdLst>
                              <a:gd name="T0" fmla="*/ 0 w 2083"/>
                              <a:gd name="T1" fmla="*/ 184 h 1104"/>
                              <a:gd name="T2" fmla="*/ 1 w 2083"/>
                              <a:gd name="T3" fmla="*/ 160 h 1104"/>
                              <a:gd name="T4" fmla="*/ 5 w 2083"/>
                              <a:gd name="T5" fmla="*/ 138 h 1104"/>
                              <a:gd name="T6" fmla="*/ 12 w 2083"/>
                              <a:gd name="T7" fmla="*/ 117 h 1104"/>
                              <a:gd name="T8" fmla="*/ 21 w 2083"/>
                              <a:gd name="T9" fmla="*/ 97 h 1104"/>
                              <a:gd name="T10" fmla="*/ 32 w 2083"/>
                              <a:gd name="T11" fmla="*/ 78 h 1104"/>
                              <a:gd name="T12" fmla="*/ 46 w 2083"/>
                              <a:gd name="T13" fmla="*/ 61 h 1104"/>
                              <a:gd name="T14" fmla="*/ 61 w 2083"/>
                              <a:gd name="T15" fmla="*/ 46 h 1104"/>
                              <a:gd name="T16" fmla="*/ 78 w 2083"/>
                              <a:gd name="T17" fmla="*/ 33 h 1104"/>
                              <a:gd name="T18" fmla="*/ 97 w 2083"/>
                              <a:gd name="T19" fmla="*/ 21 h 1104"/>
                              <a:gd name="T20" fmla="*/ 117 w 2083"/>
                              <a:gd name="T21" fmla="*/ 12 h 1104"/>
                              <a:gd name="T22" fmla="*/ 138 w 2083"/>
                              <a:gd name="T23" fmla="*/ 5 h 1104"/>
                              <a:gd name="T24" fmla="*/ 160 w 2083"/>
                              <a:gd name="T25" fmla="*/ 1 h 1104"/>
                              <a:gd name="T26" fmla="*/ 183 w 2083"/>
                              <a:gd name="T27" fmla="*/ 0 h 1104"/>
                              <a:gd name="T28" fmla="*/ 1899 w 2083"/>
                              <a:gd name="T29" fmla="*/ 0 h 1104"/>
                              <a:gd name="T30" fmla="*/ 1922 w 2083"/>
                              <a:gd name="T31" fmla="*/ 1 h 1104"/>
                              <a:gd name="T32" fmla="*/ 1944 w 2083"/>
                              <a:gd name="T33" fmla="*/ 5 h 1104"/>
                              <a:gd name="T34" fmla="*/ 1965 w 2083"/>
                              <a:gd name="T35" fmla="*/ 12 h 1104"/>
                              <a:gd name="T36" fmla="*/ 1985 w 2083"/>
                              <a:gd name="T37" fmla="*/ 21 h 1104"/>
                              <a:gd name="T38" fmla="*/ 2004 w 2083"/>
                              <a:gd name="T39" fmla="*/ 32 h 1104"/>
                              <a:gd name="T40" fmla="*/ 2021 w 2083"/>
                              <a:gd name="T41" fmla="*/ 46 h 1104"/>
                              <a:gd name="T42" fmla="*/ 2036 w 2083"/>
                              <a:gd name="T43" fmla="*/ 61 h 1104"/>
                              <a:gd name="T44" fmla="*/ 2050 w 2083"/>
                              <a:gd name="T45" fmla="*/ 78 h 1104"/>
                              <a:gd name="T46" fmla="*/ 2061 w 2083"/>
                              <a:gd name="T47" fmla="*/ 97 h 1104"/>
                              <a:gd name="T48" fmla="*/ 2070 w 2083"/>
                              <a:gd name="T49" fmla="*/ 117 h 1104"/>
                              <a:gd name="T50" fmla="*/ 2077 w 2083"/>
                              <a:gd name="T51" fmla="*/ 138 h 1104"/>
                              <a:gd name="T52" fmla="*/ 2081 w 2083"/>
                              <a:gd name="T53" fmla="*/ 160 h 1104"/>
                              <a:gd name="T54" fmla="*/ 2083 w 2083"/>
                              <a:gd name="T55" fmla="*/ 183 h 1104"/>
                              <a:gd name="T56" fmla="*/ 2083 w 2083"/>
                              <a:gd name="T57" fmla="*/ 920 h 1104"/>
                              <a:gd name="T58" fmla="*/ 2081 w 2083"/>
                              <a:gd name="T59" fmla="*/ 943 h 1104"/>
                              <a:gd name="T60" fmla="*/ 2077 w 2083"/>
                              <a:gd name="T61" fmla="*/ 965 h 1104"/>
                              <a:gd name="T62" fmla="*/ 2070 w 2083"/>
                              <a:gd name="T63" fmla="*/ 986 h 1104"/>
                              <a:gd name="T64" fmla="*/ 2061 w 2083"/>
                              <a:gd name="T65" fmla="*/ 1006 h 1104"/>
                              <a:gd name="T66" fmla="*/ 2050 w 2083"/>
                              <a:gd name="T67" fmla="*/ 1025 h 1104"/>
                              <a:gd name="T68" fmla="*/ 2036 w 2083"/>
                              <a:gd name="T69" fmla="*/ 1042 h 1104"/>
                              <a:gd name="T70" fmla="*/ 2021 w 2083"/>
                              <a:gd name="T71" fmla="*/ 1057 h 1104"/>
                              <a:gd name="T72" fmla="*/ 2004 w 2083"/>
                              <a:gd name="T73" fmla="*/ 1070 h 1104"/>
                              <a:gd name="T74" fmla="*/ 1985 w 2083"/>
                              <a:gd name="T75" fmla="*/ 1082 h 1104"/>
                              <a:gd name="T76" fmla="*/ 1965 w 2083"/>
                              <a:gd name="T77" fmla="*/ 1091 h 1104"/>
                              <a:gd name="T78" fmla="*/ 1944 w 2083"/>
                              <a:gd name="T79" fmla="*/ 1098 h 1104"/>
                              <a:gd name="T80" fmla="*/ 1922 w 2083"/>
                              <a:gd name="T81" fmla="*/ 1102 h 1104"/>
                              <a:gd name="T82" fmla="*/ 1899 w 2083"/>
                              <a:gd name="T83" fmla="*/ 1103 h 1104"/>
                              <a:gd name="T84" fmla="*/ 184 w 2083"/>
                              <a:gd name="T85" fmla="*/ 1104 h 1104"/>
                              <a:gd name="T86" fmla="*/ 160 w 2083"/>
                              <a:gd name="T87" fmla="*/ 1102 h 1104"/>
                              <a:gd name="T88" fmla="*/ 138 w 2083"/>
                              <a:gd name="T89" fmla="*/ 1098 h 1104"/>
                              <a:gd name="T90" fmla="*/ 117 w 2083"/>
                              <a:gd name="T91" fmla="*/ 1091 h 1104"/>
                              <a:gd name="T92" fmla="*/ 97 w 2083"/>
                              <a:gd name="T93" fmla="*/ 1082 h 1104"/>
                              <a:gd name="T94" fmla="*/ 78 w 2083"/>
                              <a:gd name="T95" fmla="*/ 1071 h 1104"/>
                              <a:gd name="T96" fmla="*/ 61 w 2083"/>
                              <a:gd name="T97" fmla="*/ 1057 h 1104"/>
                              <a:gd name="T98" fmla="*/ 46 w 2083"/>
                              <a:gd name="T99" fmla="*/ 1042 h 1104"/>
                              <a:gd name="T100" fmla="*/ 33 w 2083"/>
                              <a:gd name="T101" fmla="*/ 1025 h 1104"/>
                              <a:gd name="T102" fmla="*/ 21 w 2083"/>
                              <a:gd name="T103" fmla="*/ 1006 h 1104"/>
                              <a:gd name="T104" fmla="*/ 12 w 2083"/>
                              <a:gd name="T105" fmla="*/ 986 h 1104"/>
                              <a:gd name="T106" fmla="*/ 5 w 2083"/>
                              <a:gd name="T107" fmla="*/ 965 h 1104"/>
                              <a:gd name="T108" fmla="*/ 1 w 2083"/>
                              <a:gd name="T109" fmla="*/ 943 h 1104"/>
                              <a:gd name="T110" fmla="*/ 0 w 2083"/>
                              <a:gd name="T111" fmla="*/ 920 h 1104"/>
                              <a:gd name="T112" fmla="*/ 0 w 2083"/>
                              <a:gd name="T113" fmla="*/ 184 h 1104"/>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2083" h="1104">
                                <a:moveTo>
                                  <a:pt x="0" y="184"/>
                                </a:moveTo>
                                <a:lnTo>
                                  <a:pt x="1" y="160"/>
                                </a:lnTo>
                                <a:lnTo>
                                  <a:pt x="5" y="138"/>
                                </a:lnTo>
                                <a:lnTo>
                                  <a:pt x="12" y="117"/>
                                </a:lnTo>
                                <a:lnTo>
                                  <a:pt x="21" y="97"/>
                                </a:lnTo>
                                <a:lnTo>
                                  <a:pt x="32" y="78"/>
                                </a:lnTo>
                                <a:lnTo>
                                  <a:pt x="46" y="61"/>
                                </a:lnTo>
                                <a:lnTo>
                                  <a:pt x="61" y="46"/>
                                </a:lnTo>
                                <a:lnTo>
                                  <a:pt x="78" y="33"/>
                                </a:lnTo>
                                <a:lnTo>
                                  <a:pt x="97" y="21"/>
                                </a:lnTo>
                                <a:lnTo>
                                  <a:pt x="117" y="12"/>
                                </a:lnTo>
                                <a:lnTo>
                                  <a:pt x="138" y="5"/>
                                </a:lnTo>
                                <a:lnTo>
                                  <a:pt x="160" y="1"/>
                                </a:lnTo>
                                <a:lnTo>
                                  <a:pt x="183" y="0"/>
                                </a:lnTo>
                                <a:lnTo>
                                  <a:pt x="1899" y="0"/>
                                </a:lnTo>
                                <a:lnTo>
                                  <a:pt x="1922" y="1"/>
                                </a:lnTo>
                                <a:lnTo>
                                  <a:pt x="1944" y="5"/>
                                </a:lnTo>
                                <a:lnTo>
                                  <a:pt x="1965" y="12"/>
                                </a:lnTo>
                                <a:lnTo>
                                  <a:pt x="1985" y="21"/>
                                </a:lnTo>
                                <a:lnTo>
                                  <a:pt x="2004" y="32"/>
                                </a:lnTo>
                                <a:lnTo>
                                  <a:pt x="2021" y="46"/>
                                </a:lnTo>
                                <a:lnTo>
                                  <a:pt x="2036" y="61"/>
                                </a:lnTo>
                                <a:lnTo>
                                  <a:pt x="2050" y="78"/>
                                </a:lnTo>
                                <a:lnTo>
                                  <a:pt x="2061" y="97"/>
                                </a:lnTo>
                                <a:lnTo>
                                  <a:pt x="2070" y="117"/>
                                </a:lnTo>
                                <a:lnTo>
                                  <a:pt x="2077" y="138"/>
                                </a:lnTo>
                                <a:lnTo>
                                  <a:pt x="2081" y="160"/>
                                </a:lnTo>
                                <a:lnTo>
                                  <a:pt x="2083" y="183"/>
                                </a:lnTo>
                                <a:lnTo>
                                  <a:pt x="2083" y="920"/>
                                </a:lnTo>
                                <a:lnTo>
                                  <a:pt x="2081" y="943"/>
                                </a:lnTo>
                                <a:lnTo>
                                  <a:pt x="2077" y="965"/>
                                </a:lnTo>
                                <a:lnTo>
                                  <a:pt x="2070" y="986"/>
                                </a:lnTo>
                                <a:lnTo>
                                  <a:pt x="2061" y="1006"/>
                                </a:lnTo>
                                <a:lnTo>
                                  <a:pt x="2050" y="1025"/>
                                </a:lnTo>
                                <a:lnTo>
                                  <a:pt x="2036" y="1042"/>
                                </a:lnTo>
                                <a:lnTo>
                                  <a:pt x="2021" y="1057"/>
                                </a:lnTo>
                                <a:lnTo>
                                  <a:pt x="2004" y="1070"/>
                                </a:lnTo>
                                <a:lnTo>
                                  <a:pt x="1985" y="1082"/>
                                </a:lnTo>
                                <a:lnTo>
                                  <a:pt x="1965" y="1091"/>
                                </a:lnTo>
                                <a:lnTo>
                                  <a:pt x="1944" y="1098"/>
                                </a:lnTo>
                                <a:lnTo>
                                  <a:pt x="1922" y="1102"/>
                                </a:lnTo>
                                <a:lnTo>
                                  <a:pt x="1899" y="1103"/>
                                </a:lnTo>
                                <a:lnTo>
                                  <a:pt x="184" y="1104"/>
                                </a:lnTo>
                                <a:lnTo>
                                  <a:pt x="160" y="1102"/>
                                </a:lnTo>
                                <a:lnTo>
                                  <a:pt x="138" y="1098"/>
                                </a:lnTo>
                                <a:lnTo>
                                  <a:pt x="117" y="1091"/>
                                </a:lnTo>
                                <a:lnTo>
                                  <a:pt x="97" y="1082"/>
                                </a:lnTo>
                                <a:lnTo>
                                  <a:pt x="78" y="1071"/>
                                </a:lnTo>
                                <a:lnTo>
                                  <a:pt x="61" y="1057"/>
                                </a:lnTo>
                                <a:lnTo>
                                  <a:pt x="46" y="1042"/>
                                </a:lnTo>
                                <a:lnTo>
                                  <a:pt x="33" y="1025"/>
                                </a:lnTo>
                                <a:lnTo>
                                  <a:pt x="21" y="1006"/>
                                </a:lnTo>
                                <a:lnTo>
                                  <a:pt x="12" y="986"/>
                                </a:lnTo>
                                <a:lnTo>
                                  <a:pt x="5" y="965"/>
                                </a:lnTo>
                                <a:lnTo>
                                  <a:pt x="1" y="943"/>
                                </a:lnTo>
                                <a:lnTo>
                                  <a:pt x="0" y="920"/>
                                </a:lnTo>
                                <a:lnTo>
                                  <a:pt x="0" y="184"/>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1766" name="Rectangle 129"/>
                        <wps:cNvSpPr>
                          <a:spLocks noChangeArrowheads="1"/>
                        </wps:cNvSpPr>
                        <wps:spPr bwMode="auto">
                          <a:xfrm>
                            <a:off x="7781" y="3494"/>
                            <a:ext cx="1960" cy="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4B3B6" w14:textId="77777777" w:rsidR="0084329F" w:rsidRDefault="0084329F" w:rsidP="00E8618E">
                              <w:pPr>
                                <w:spacing w:after="0" w:line="240" w:lineRule="auto"/>
                                <w:jc w:val="center"/>
                                <w:rPr>
                                  <w:rFonts w:ascii="Times New Roman" w:hAnsi="Times New Roman" w:cs="Times New Roman"/>
                                  <w:noProof/>
                                  <w:sz w:val="20"/>
                                  <w:szCs w:val="20"/>
                                </w:rPr>
                              </w:pPr>
                              <w:r w:rsidRPr="00CA255F">
                                <w:rPr>
                                  <w:rFonts w:ascii="Times New Roman" w:hAnsi="Times New Roman" w:cs="Times New Roman"/>
                                  <w:noProof/>
                                  <w:sz w:val="20"/>
                                  <w:szCs w:val="20"/>
                                </w:rPr>
                                <w:t>Пациенты с спорадическим КРР</w:t>
                              </w:r>
                            </w:p>
                            <w:p w14:paraId="079F1ECB" w14:textId="77777777" w:rsidR="0084329F" w:rsidRDefault="0084329F" w:rsidP="00E8618E">
                              <w:pPr>
                                <w:spacing w:after="0" w:line="240" w:lineRule="auto"/>
                                <w:jc w:val="center"/>
                              </w:pPr>
                              <w:r>
                                <w:rPr>
                                  <w:rFonts w:ascii="Times New Roman" w:hAnsi="Times New Roman" w:cs="Times New Roman"/>
                                  <w:noProof/>
                                  <w:sz w:val="20"/>
                                  <w:szCs w:val="20"/>
                                  <w:lang w:val="en-US"/>
                                </w:rPr>
                                <w:t>n</w:t>
                              </w:r>
                              <w:r w:rsidRPr="00361DFE">
                                <w:rPr>
                                  <w:rFonts w:ascii="Times New Roman" w:hAnsi="Times New Roman" w:cs="Times New Roman"/>
                                  <w:noProof/>
                                  <w:sz w:val="20"/>
                                  <w:szCs w:val="20"/>
                                </w:rPr>
                                <w:t>=</w:t>
                              </w:r>
                              <w:r>
                                <w:rPr>
                                  <w:rFonts w:ascii="Times New Roman" w:hAnsi="Times New Roman" w:cs="Times New Roman"/>
                                  <w:noProof/>
                                  <w:sz w:val="20"/>
                                  <w:szCs w:val="20"/>
                                </w:rPr>
                                <w:t>146</w:t>
                              </w:r>
                              <w:r>
                                <w:rPr>
                                  <w:noProof/>
                                </w:rPr>
                                <w:drawing>
                                  <wp:inline distT="0" distB="0" distL="0" distR="0" wp14:anchorId="6B47D934" wp14:editId="3E649DC5">
                                    <wp:extent cx="1238250" cy="533400"/>
                                    <wp:effectExtent l="0" t="0" r="0" b="0"/>
                                    <wp:docPr id="1810" name="Рисунок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238250" cy="533400"/>
                                            </a:xfrm>
                                            <a:prstGeom prst="rect">
                                              <a:avLst/>
                                            </a:prstGeom>
                                            <a:noFill/>
                                            <a:ln>
                                              <a:noFill/>
                                            </a:ln>
                                          </pic:spPr>
                                        </pic:pic>
                                      </a:graphicData>
                                    </a:graphic>
                                  </wp:inline>
                                </w:drawing>
                              </w:r>
                            </w:p>
                            <w:p w14:paraId="7E6D04C5" w14:textId="77777777" w:rsidR="0084329F" w:rsidRDefault="0084329F" w:rsidP="00E8618E">
                              <w:pPr>
                                <w:widowControl w:val="0"/>
                              </w:pPr>
                            </w:p>
                          </w:txbxContent>
                        </wps:txbx>
                        <wps:bodyPr rot="0" vert="horz" wrap="square" lIns="0" tIns="0" rIns="0" bIns="0" anchor="t" anchorCtr="0" upright="1">
                          <a:noAutofit/>
                        </wps:bodyPr>
                      </wps:wsp>
                      <wpg:grpSp>
                        <wpg:cNvPr id="1767" name="Group 130"/>
                        <wpg:cNvGrpSpPr>
                          <a:grpSpLocks/>
                        </wpg:cNvGrpSpPr>
                        <wpg:grpSpPr bwMode="auto">
                          <a:xfrm>
                            <a:off x="8686" y="2663"/>
                            <a:ext cx="120" cy="667"/>
                            <a:chOff x="8686" y="2663"/>
                            <a:chExt cx="120" cy="667"/>
                          </a:xfrm>
                        </wpg:grpSpPr>
                        <wps:wsp>
                          <wps:cNvPr id="1768" name="Freeform 131"/>
                          <wps:cNvSpPr>
                            <a:spLocks/>
                          </wps:cNvSpPr>
                          <wps:spPr bwMode="auto">
                            <a:xfrm>
                              <a:off x="8686" y="2663"/>
                              <a:ext cx="120" cy="667"/>
                            </a:xfrm>
                            <a:custGeom>
                              <a:avLst/>
                              <a:gdLst>
                                <a:gd name="T0" fmla="*/ 47 w 120"/>
                                <a:gd name="T1" fmla="*/ 546 h 667"/>
                                <a:gd name="T2" fmla="*/ 0 w 120"/>
                                <a:gd name="T3" fmla="*/ 546 h 667"/>
                                <a:gd name="T4" fmla="*/ 60 w 120"/>
                                <a:gd name="T5" fmla="*/ 666 h 667"/>
                                <a:gd name="T6" fmla="*/ 109 w 120"/>
                                <a:gd name="T7" fmla="*/ 566 h 667"/>
                                <a:gd name="T8" fmla="*/ 48 w 120"/>
                                <a:gd name="T9" fmla="*/ 566 h 667"/>
                                <a:gd name="T10" fmla="*/ 47 w 120"/>
                                <a:gd name="T11" fmla="*/ 546 h 66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0" h="667">
                                  <a:moveTo>
                                    <a:pt x="47" y="546"/>
                                  </a:moveTo>
                                  <a:lnTo>
                                    <a:pt x="0" y="546"/>
                                  </a:lnTo>
                                  <a:lnTo>
                                    <a:pt x="60" y="666"/>
                                  </a:lnTo>
                                  <a:lnTo>
                                    <a:pt x="109" y="566"/>
                                  </a:lnTo>
                                  <a:lnTo>
                                    <a:pt x="48" y="566"/>
                                  </a:lnTo>
                                  <a:lnTo>
                                    <a:pt x="47" y="546"/>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9" name="Rectangle 132"/>
                          <wps:cNvSpPr>
                            <a:spLocks/>
                          </wps:cNvSpPr>
                          <wps:spPr bwMode="auto">
                            <a:xfrm>
                              <a:off x="8733" y="3209"/>
                              <a:ext cx="24" cy="20"/>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0" name="Freeform 133"/>
                          <wps:cNvSpPr>
                            <a:spLocks/>
                          </wps:cNvSpPr>
                          <wps:spPr bwMode="auto">
                            <a:xfrm>
                              <a:off x="8686" y="2663"/>
                              <a:ext cx="120" cy="667"/>
                            </a:xfrm>
                            <a:custGeom>
                              <a:avLst/>
                              <a:gdLst>
                                <a:gd name="T0" fmla="*/ 120 w 120"/>
                                <a:gd name="T1" fmla="*/ 546 h 667"/>
                                <a:gd name="T2" fmla="*/ 71 w 120"/>
                                <a:gd name="T3" fmla="*/ 546 h 667"/>
                                <a:gd name="T4" fmla="*/ 72 w 120"/>
                                <a:gd name="T5" fmla="*/ 566 h 667"/>
                                <a:gd name="T6" fmla="*/ 48 w 120"/>
                                <a:gd name="T7" fmla="*/ 566 h 667"/>
                                <a:gd name="T8" fmla="*/ 109 w 120"/>
                                <a:gd name="T9" fmla="*/ 566 h 667"/>
                                <a:gd name="T10" fmla="*/ 120 w 120"/>
                                <a:gd name="T11" fmla="*/ 546 h 66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0" h="667">
                                  <a:moveTo>
                                    <a:pt x="120" y="546"/>
                                  </a:moveTo>
                                  <a:lnTo>
                                    <a:pt x="71" y="546"/>
                                  </a:lnTo>
                                  <a:lnTo>
                                    <a:pt x="72" y="566"/>
                                  </a:lnTo>
                                  <a:lnTo>
                                    <a:pt x="48" y="566"/>
                                  </a:lnTo>
                                  <a:lnTo>
                                    <a:pt x="109" y="566"/>
                                  </a:lnTo>
                                  <a:lnTo>
                                    <a:pt x="120" y="546"/>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1" name="Freeform 134"/>
                          <wps:cNvSpPr>
                            <a:spLocks/>
                          </wps:cNvSpPr>
                          <wps:spPr bwMode="auto">
                            <a:xfrm>
                              <a:off x="8686" y="2663"/>
                              <a:ext cx="120" cy="667"/>
                            </a:xfrm>
                            <a:custGeom>
                              <a:avLst/>
                              <a:gdLst>
                                <a:gd name="T0" fmla="*/ 71 w 120"/>
                                <a:gd name="T1" fmla="*/ 0 h 667"/>
                                <a:gd name="T2" fmla="*/ 47 w 120"/>
                                <a:gd name="T3" fmla="*/ 0 h 667"/>
                                <a:gd name="T4" fmla="*/ 47 w 120"/>
                                <a:gd name="T5" fmla="*/ 546 h 667"/>
                                <a:gd name="T6" fmla="*/ 71 w 120"/>
                                <a:gd name="T7" fmla="*/ 546 h 667"/>
                                <a:gd name="T8" fmla="*/ 71 w 120"/>
                                <a:gd name="T9" fmla="*/ 0 h 66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667">
                                  <a:moveTo>
                                    <a:pt x="71" y="0"/>
                                  </a:moveTo>
                                  <a:lnTo>
                                    <a:pt x="47" y="0"/>
                                  </a:lnTo>
                                  <a:lnTo>
                                    <a:pt x="47" y="546"/>
                                  </a:lnTo>
                                  <a:lnTo>
                                    <a:pt x="71" y="546"/>
                                  </a:lnTo>
                                  <a:lnTo>
                                    <a:pt x="71"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772" name="Freeform 135"/>
                        <wps:cNvSpPr>
                          <a:spLocks/>
                        </wps:cNvSpPr>
                        <wps:spPr bwMode="auto">
                          <a:xfrm>
                            <a:off x="5896" y="3343"/>
                            <a:ext cx="1709" cy="1106"/>
                          </a:xfrm>
                          <a:custGeom>
                            <a:avLst/>
                            <a:gdLst>
                              <a:gd name="T0" fmla="*/ 1524 w 1709"/>
                              <a:gd name="T1" fmla="*/ 0 h 1106"/>
                              <a:gd name="T2" fmla="*/ 183 w 1709"/>
                              <a:gd name="T3" fmla="*/ 0 h 1106"/>
                              <a:gd name="T4" fmla="*/ 160 w 1709"/>
                              <a:gd name="T5" fmla="*/ 1 h 1106"/>
                              <a:gd name="T6" fmla="*/ 138 w 1709"/>
                              <a:gd name="T7" fmla="*/ 5 h 1106"/>
                              <a:gd name="T8" fmla="*/ 117 w 1709"/>
                              <a:gd name="T9" fmla="*/ 12 h 1106"/>
                              <a:gd name="T10" fmla="*/ 97 w 1709"/>
                              <a:gd name="T11" fmla="*/ 21 h 1106"/>
                              <a:gd name="T12" fmla="*/ 78 w 1709"/>
                              <a:gd name="T13" fmla="*/ 33 h 1106"/>
                              <a:gd name="T14" fmla="*/ 61 w 1709"/>
                              <a:gd name="T15" fmla="*/ 46 h 1106"/>
                              <a:gd name="T16" fmla="*/ 46 w 1709"/>
                              <a:gd name="T17" fmla="*/ 62 h 1106"/>
                              <a:gd name="T18" fmla="*/ 32 w 1709"/>
                              <a:gd name="T19" fmla="*/ 79 h 1106"/>
                              <a:gd name="T20" fmla="*/ 21 w 1709"/>
                              <a:gd name="T21" fmla="*/ 97 h 1106"/>
                              <a:gd name="T22" fmla="*/ 12 w 1709"/>
                              <a:gd name="T23" fmla="*/ 117 h 1106"/>
                              <a:gd name="T24" fmla="*/ 5 w 1709"/>
                              <a:gd name="T25" fmla="*/ 139 h 1106"/>
                              <a:gd name="T26" fmla="*/ 1 w 1709"/>
                              <a:gd name="T27" fmla="*/ 161 h 1106"/>
                              <a:gd name="T28" fmla="*/ 0 w 1709"/>
                              <a:gd name="T29" fmla="*/ 183 h 1106"/>
                              <a:gd name="T30" fmla="*/ 0 w 1709"/>
                              <a:gd name="T31" fmla="*/ 922 h 1106"/>
                              <a:gd name="T32" fmla="*/ 1 w 1709"/>
                              <a:gd name="T33" fmla="*/ 945 h 1106"/>
                              <a:gd name="T34" fmla="*/ 5 w 1709"/>
                              <a:gd name="T35" fmla="*/ 968 h 1106"/>
                              <a:gd name="T36" fmla="*/ 12 w 1709"/>
                              <a:gd name="T37" fmla="*/ 989 h 1106"/>
                              <a:gd name="T38" fmla="*/ 21 w 1709"/>
                              <a:gd name="T39" fmla="*/ 1009 h 1106"/>
                              <a:gd name="T40" fmla="*/ 33 w 1709"/>
                              <a:gd name="T41" fmla="*/ 1027 h 1106"/>
                              <a:gd name="T42" fmla="*/ 46 w 1709"/>
                              <a:gd name="T43" fmla="*/ 1044 h 1106"/>
                              <a:gd name="T44" fmla="*/ 62 w 1709"/>
                              <a:gd name="T45" fmla="*/ 1060 h 1106"/>
                              <a:gd name="T46" fmla="*/ 79 w 1709"/>
                              <a:gd name="T47" fmla="*/ 1073 h 1106"/>
                              <a:gd name="T48" fmla="*/ 97 w 1709"/>
                              <a:gd name="T49" fmla="*/ 1084 h 1106"/>
                              <a:gd name="T50" fmla="*/ 117 w 1709"/>
                              <a:gd name="T51" fmla="*/ 1094 h 1106"/>
                              <a:gd name="T52" fmla="*/ 139 w 1709"/>
                              <a:gd name="T53" fmla="*/ 1100 h 1106"/>
                              <a:gd name="T54" fmla="*/ 161 w 1709"/>
                              <a:gd name="T55" fmla="*/ 1104 h 1106"/>
                              <a:gd name="T56" fmla="*/ 184 w 1709"/>
                              <a:gd name="T57" fmla="*/ 1106 h 1106"/>
                              <a:gd name="T58" fmla="*/ 1525 w 1709"/>
                              <a:gd name="T59" fmla="*/ 1106 h 1106"/>
                              <a:gd name="T60" fmla="*/ 1548 w 1709"/>
                              <a:gd name="T61" fmla="*/ 1104 h 1106"/>
                              <a:gd name="T62" fmla="*/ 1570 w 1709"/>
                              <a:gd name="T63" fmla="*/ 1100 h 1106"/>
                              <a:gd name="T64" fmla="*/ 1591 w 1709"/>
                              <a:gd name="T65" fmla="*/ 1093 h 1106"/>
                              <a:gd name="T66" fmla="*/ 1611 w 1709"/>
                              <a:gd name="T67" fmla="*/ 1084 h 1106"/>
                              <a:gd name="T68" fmla="*/ 1630 w 1709"/>
                              <a:gd name="T69" fmla="*/ 1073 h 1106"/>
                              <a:gd name="T70" fmla="*/ 1647 w 1709"/>
                              <a:gd name="T71" fmla="*/ 1059 h 1106"/>
                              <a:gd name="T72" fmla="*/ 1662 w 1709"/>
                              <a:gd name="T73" fmla="*/ 1044 h 1106"/>
                              <a:gd name="T74" fmla="*/ 1675 w 1709"/>
                              <a:gd name="T75" fmla="*/ 1027 h 1106"/>
                              <a:gd name="T76" fmla="*/ 1687 w 1709"/>
                              <a:gd name="T77" fmla="*/ 1008 h 1106"/>
                              <a:gd name="T78" fmla="*/ 1696 w 1709"/>
                              <a:gd name="T79" fmla="*/ 988 h 1106"/>
                              <a:gd name="T80" fmla="*/ 1703 w 1709"/>
                              <a:gd name="T81" fmla="*/ 967 h 1106"/>
                              <a:gd name="T82" fmla="*/ 1707 w 1709"/>
                              <a:gd name="T83" fmla="*/ 945 h 1106"/>
                              <a:gd name="T84" fmla="*/ 1708 w 1709"/>
                              <a:gd name="T85" fmla="*/ 922 h 1106"/>
                              <a:gd name="T86" fmla="*/ 1708 w 1709"/>
                              <a:gd name="T87" fmla="*/ 183 h 1106"/>
                              <a:gd name="T88" fmla="*/ 1707 w 1709"/>
                              <a:gd name="T89" fmla="*/ 160 h 1106"/>
                              <a:gd name="T90" fmla="*/ 1702 w 1709"/>
                              <a:gd name="T91" fmla="*/ 138 h 1106"/>
                              <a:gd name="T92" fmla="*/ 1696 w 1709"/>
                              <a:gd name="T93" fmla="*/ 117 h 1106"/>
                              <a:gd name="T94" fmla="*/ 1686 w 1709"/>
                              <a:gd name="T95" fmla="*/ 97 h 1106"/>
                              <a:gd name="T96" fmla="*/ 1675 w 1709"/>
                              <a:gd name="T97" fmla="*/ 78 h 1106"/>
                              <a:gd name="T98" fmla="*/ 1661 w 1709"/>
                              <a:gd name="T99" fmla="*/ 61 h 1106"/>
                              <a:gd name="T100" fmla="*/ 1646 w 1709"/>
                              <a:gd name="T101" fmla="*/ 46 h 1106"/>
                              <a:gd name="T102" fmla="*/ 1629 w 1709"/>
                              <a:gd name="T103" fmla="*/ 32 h 1106"/>
                              <a:gd name="T104" fmla="*/ 1610 w 1709"/>
                              <a:gd name="T105" fmla="*/ 21 h 1106"/>
                              <a:gd name="T106" fmla="*/ 1590 w 1709"/>
                              <a:gd name="T107" fmla="*/ 12 h 1106"/>
                              <a:gd name="T108" fmla="*/ 1569 w 1709"/>
                              <a:gd name="T109" fmla="*/ 5 h 1106"/>
                              <a:gd name="T110" fmla="*/ 1547 w 1709"/>
                              <a:gd name="T111" fmla="*/ 1 h 1106"/>
                              <a:gd name="T112" fmla="*/ 1524 w 1709"/>
                              <a:gd name="T113" fmla="*/ 0 h 110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709" h="1106">
                                <a:moveTo>
                                  <a:pt x="1524" y="0"/>
                                </a:moveTo>
                                <a:lnTo>
                                  <a:pt x="183" y="0"/>
                                </a:lnTo>
                                <a:lnTo>
                                  <a:pt x="160" y="1"/>
                                </a:lnTo>
                                <a:lnTo>
                                  <a:pt x="138" y="5"/>
                                </a:lnTo>
                                <a:lnTo>
                                  <a:pt x="117" y="12"/>
                                </a:lnTo>
                                <a:lnTo>
                                  <a:pt x="97" y="21"/>
                                </a:lnTo>
                                <a:lnTo>
                                  <a:pt x="78" y="33"/>
                                </a:lnTo>
                                <a:lnTo>
                                  <a:pt x="61" y="46"/>
                                </a:lnTo>
                                <a:lnTo>
                                  <a:pt x="46" y="62"/>
                                </a:lnTo>
                                <a:lnTo>
                                  <a:pt x="32" y="79"/>
                                </a:lnTo>
                                <a:lnTo>
                                  <a:pt x="21" y="97"/>
                                </a:lnTo>
                                <a:lnTo>
                                  <a:pt x="12" y="117"/>
                                </a:lnTo>
                                <a:lnTo>
                                  <a:pt x="5" y="139"/>
                                </a:lnTo>
                                <a:lnTo>
                                  <a:pt x="1" y="161"/>
                                </a:lnTo>
                                <a:lnTo>
                                  <a:pt x="0" y="183"/>
                                </a:lnTo>
                                <a:lnTo>
                                  <a:pt x="0" y="922"/>
                                </a:lnTo>
                                <a:lnTo>
                                  <a:pt x="1" y="945"/>
                                </a:lnTo>
                                <a:lnTo>
                                  <a:pt x="5" y="968"/>
                                </a:lnTo>
                                <a:lnTo>
                                  <a:pt x="12" y="989"/>
                                </a:lnTo>
                                <a:lnTo>
                                  <a:pt x="21" y="1009"/>
                                </a:lnTo>
                                <a:lnTo>
                                  <a:pt x="33" y="1027"/>
                                </a:lnTo>
                                <a:lnTo>
                                  <a:pt x="46" y="1044"/>
                                </a:lnTo>
                                <a:lnTo>
                                  <a:pt x="62" y="1060"/>
                                </a:lnTo>
                                <a:lnTo>
                                  <a:pt x="79" y="1073"/>
                                </a:lnTo>
                                <a:lnTo>
                                  <a:pt x="97" y="1084"/>
                                </a:lnTo>
                                <a:lnTo>
                                  <a:pt x="117" y="1094"/>
                                </a:lnTo>
                                <a:lnTo>
                                  <a:pt x="139" y="1100"/>
                                </a:lnTo>
                                <a:lnTo>
                                  <a:pt x="161" y="1104"/>
                                </a:lnTo>
                                <a:lnTo>
                                  <a:pt x="184" y="1106"/>
                                </a:lnTo>
                                <a:lnTo>
                                  <a:pt x="1525" y="1106"/>
                                </a:lnTo>
                                <a:lnTo>
                                  <a:pt x="1548" y="1104"/>
                                </a:lnTo>
                                <a:lnTo>
                                  <a:pt x="1570" y="1100"/>
                                </a:lnTo>
                                <a:lnTo>
                                  <a:pt x="1591" y="1093"/>
                                </a:lnTo>
                                <a:lnTo>
                                  <a:pt x="1611" y="1084"/>
                                </a:lnTo>
                                <a:lnTo>
                                  <a:pt x="1630" y="1073"/>
                                </a:lnTo>
                                <a:lnTo>
                                  <a:pt x="1647" y="1059"/>
                                </a:lnTo>
                                <a:lnTo>
                                  <a:pt x="1662" y="1044"/>
                                </a:lnTo>
                                <a:lnTo>
                                  <a:pt x="1675" y="1027"/>
                                </a:lnTo>
                                <a:lnTo>
                                  <a:pt x="1687" y="1008"/>
                                </a:lnTo>
                                <a:lnTo>
                                  <a:pt x="1696" y="988"/>
                                </a:lnTo>
                                <a:lnTo>
                                  <a:pt x="1703" y="967"/>
                                </a:lnTo>
                                <a:lnTo>
                                  <a:pt x="1707" y="945"/>
                                </a:lnTo>
                                <a:lnTo>
                                  <a:pt x="1708" y="922"/>
                                </a:lnTo>
                                <a:lnTo>
                                  <a:pt x="1708" y="183"/>
                                </a:lnTo>
                                <a:lnTo>
                                  <a:pt x="1707" y="160"/>
                                </a:lnTo>
                                <a:lnTo>
                                  <a:pt x="1702" y="138"/>
                                </a:lnTo>
                                <a:lnTo>
                                  <a:pt x="1696" y="117"/>
                                </a:lnTo>
                                <a:lnTo>
                                  <a:pt x="1686" y="97"/>
                                </a:lnTo>
                                <a:lnTo>
                                  <a:pt x="1675" y="78"/>
                                </a:lnTo>
                                <a:lnTo>
                                  <a:pt x="1661" y="61"/>
                                </a:lnTo>
                                <a:lnTo>
                                  <a:pt x="1646" y="46"/>
                                </a:lnTo>
                                <a:lnTo>
                                  <a:pt x="1629" y="32"/>
                                </a:lnTo>
                                <a:lnTo>
                                  <a:pt x="1610" y="21"/>
                                </a:lnTo>
                                <a:lnTo>
                                  <a:pt x="1590" y="12"/>
                                </a:lnTo>
                                <a:lnTo>
                                  <a:pt x="1569" y="5"/>
                                </a:lnTo>
                                <a:lnTo>
                                  <a:pt x="1547" y="1"/>
                                </a:lnTo>
                                <a:lnTo>
                                  <a:pt x="1524" y="0"/>
                                </a:lnTo>
                                <a:close/>
                              </a:path>
                            </a:pathLst>
                          </a:custGeom>
                          <a:solidFill>
                            <a:srgbClr val="BCD6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3" name="Freeform 136"/>
                        <wps:cNvSpPr>
                          <a:spLocks/>
                        </wps:cNvSpPr>
                        <wps:spPr bwMode="auto">
                          <a:xfrm>
                            <a:off x="5896" y="3343"/>
                            <a:ext cx="1709" cy="1106"/>
                          </a:xfrm>
                          <a:custGeom>
                            <a:avLst/>
                            <a:gdLst>
                              <a:gd name="T0" fmla="*/ 0 w 1709"/>
                              <a:gd name="T1" fmla="*/ 184 h 1106"/>
                              <a:gd name="T2" fmla="*/ 1 w 1709"/>
                              <a:gd name="T3" fmla="*/ 161 h 1106"/>
                              <a:gd name="T4" fmla="*/ 5 w 1709"/>
                              <a:gd name="T5" fmla="*/ 139 h 1106"/>
                              <a:gd name="T6" fmla="*/ 12 w 1709"/>
                              <a:gd name="T7" fmla="*/ 117 h 1106"/>
                              <a:gd name="T8" fmla="*/ 21 w 1709"/>
                              <a:gd name="T9" fmla="*/ 97 h 1106"/>
                              <a:gd name="T10" fmla="*/ 32 w 1709"/>
                              <a:gd name="T11" fmla="*/ 79 h 1106"/>
                              <a:gd name="T12" fmla="*/ 46 w 1709"/>
                              <a:gd name="T13" fmla="*/ 62 h 1106"/>
                              <a:gd name="T14" fmla="*/ 61 w 1709"/>
                              <a:gd name="T15" fmla="*/ 46 h 1106"/>
                              <a:gd name="T16" fmla="*/ 78 w 1709"/>
                              <a:gd name="T17" fmla="*/ 33 h 1106"/>
                              <a:gd name="T18" fmla="*/ 97 w 1709"/>
                              <a:gd name="T19" fmla="*/ 21 h 1106"/>
                              <a:gd name="T20" fmla="*/ 117 w 1709"/>
                              <a:gd name="T21" fmla="*/ 12 h 1106"/>
                              <a:gd name="T22" fmla="*/ 138 w 1709"/>
                              <a:gd name="T23" fmla="*/ 5 h 1106"/>
                              <a:gd name="T24" fmla="*/ 160 w 1709"/>
                              <a:gd name="T25" fmla="*/ 1 h 1106"/>
                              <a:gd name="T26" fmla="*/ 183 w 1709"/>
                              <a:gd name="T27" fmla="*/ 0 h 1106"/>
                              <a:gd name="T28" fmla="*/ 1524 w 1709"/>
                              <a:gd name="T29" fmla="*/ 0 h 1106"/>
                              <a:gd name="T30" fmla="*/ 1547 w 1709"/>
                              <a:gd name="T31" fmla="*/ 1 h 1106"/>
                              <a:gd name="T32" fmla="*/ 1569 w 1709"/>
                              <a:gd name="T33" fmla="*/ 5 h 1106"/>
                              <a:gd name="T34" fmla="*/ 1590 w 1709"/>
                              <a:gd name="T35" fmla="*/ 12 h 1106"/>
                              <a:gd name="T36" fmla="*/ 1610 w 1709"/>
                              <a:gd name="T37" fmla="*/ 21 h 1106"/>
                              <a:gd name="T38" fmla="*/ 1629 w 1709"/>
                              <a:gd name="T39" fmla="*/ 32 h 1106"/>
                              <a:gd name="T40" fmla="*/ 1646 w 1709"/>
                              <a:gd name="T41" fmla="*/ 46 h 1106"/>
                              <a:gd name="T42" fmla="*/ 1661 w 1709"/>
                              <a:gd name="T43" fmla="*/ 61 h 1106"/>
                              <a:gd name="T44" fmla="*/ 1675 w 1709"/>
                              <a:gd name="T45" fmla="*/ 78 h 1106"/>
                              <a:gd name="T46" fmla="*/ 1686 w 1709"/>
                              <a:gd name="T47" fmla="*/ 97 h 1106"/>
                              <a:gd name="T48" fmla="*/ 1696 w 1709"/>
                              <a:gd name="T49" fmla="*/ 117 h 1106"/>
                              <a:gd name="T50" fmla="*/ 1702 w 1709"/>
                              <a:gd name="T51" fmla="*/ 138 h 1106"/>
                              <a:gd name="T52" fmla="*/ 1707 w 1709"/>
                              <a:gd name="T53" fmla="*/ 160 h 1106"/>
                              <a:gd name="T54" fmla="*/ 1708 w 1709"/>
                              <a:gd name="T55" fmla="*/ 183 h 1106"/>
                              <a:gd name="T56" fmla="*/ 1708 w 1709"/>
                              <a:gd name="T57" fmla="*/ 921 h 1106"/>
                              <a:gd name="T58" fmla="*/ 1707 w 1709"/>
                              <a:gd name="T59" fmla="*/ 945 h 1106"/>
                              <a:gd name="T60" fmla="*/ 1703 w 1709"/>
                              <a:gd name="T61" fmla="*/ 967 h 1106"/>
                              <a:gd name="T62" fmla="*/ 1696 w 1709"/>
                              <a:gd name="T63" fmla="*/ 988 h 1106"/>
                              <a:gd name="T64" fmla="*/ 1687 w 1709"/>
                              <a:gd name="T65" fmla="*/ 1008 h 1106"/>
                              <a:gd name="T66" fmla="*/ 1675 w 1709"/>
                              <a:gd name="T67" fmla="*/ 1027 h 1106"/>
                              <a:gd name="T68" fmla="*/ 1662 w 1709"/>
                              <a:gd name="T69" fmla="*/ 1044 h 1106"/>
                              <a:gd name="T70" fmla="*/ 1647 w 1709"/>
                              <a:gd name="T71" fmla="*/ 1059 h 1106"/>
                              <a:gd name="T72" fmla="*/ 1630 w 1709"/>
                              <a:gd name="T73" fmla="*/ 1073 h 1106"/>
                              <a:gd name="T74" fmla="*/ 1611 w 1709"/>
                              <a:gd name="T75" fmla="*/ 1084 h 1106"/>
                              <a:gd name="T76" fmla="*/ 1591 w 1709"/>
                              <a:gd name="T77" fmla="*/ 1093 h 1106"/>
                              <a:gd name="T78" fmla="*/ 1570 w 1709"/>
                              <a:gd name="T79" fmla="*/ 1100 h 1106"/>
                              <a:gd name="T80" fmla="*/ 1548 w 1709"/>
                              <a:gd name="T81" fmla="*/ 1104 h 1106"/>
                              <a:gd name="T82" fmla="*/ 1525 w 1709"/>
                              <a:gd name="T83" fmla="*/ 1106 h 1106"/>
                              <a:gd name="T84" fmla="*/ 184 w 1709"/>
                              <a:gd name="T85" fmla="*/ 1106 h 1106"/>
                              <a:gd name="T86" fmla="*/ 161 w 1709"/>
                              <a:gd name="T87" fmla="*/ 1104 h 1106"/>
                              <a:gd name="T88" fmla="*/ 139 w 1709"/>
                              <a:gd name="T89" fmla="*/ 1100 h 1106"/>
                              <a:gd name="T90" fmla="*/ 117 w 1709"/>
                              <a:gd name="T91" fmla="*/ 1094 h 1106"/>
                              <a:gd name="T92" fmla="*/ 97 w 1709"/>
                              <a:gd name="T93" fmla="*/ 1084 h 1106"/>
                              <a:gd name="T94" fmla="*/ 79 w 1709"/>
                              <a:gd name="T95" fmla="*/ 1073 h 1106"/>
                              <a:gd name="T96" fmla="*/ 62 w 1709"/>
                              <a:gd name="T97" fmla="*/ 1060 h 1106"/>
                              <a:gd name="T98" fmla="*/ 46 w 1709"/>
                              <a:gd name="T99" fmla="*/ 1044 h 1106"/>
                              <a:gd name="T100" fmla="*/ 33 w 1709"/>
                              <a:gd name="T101" fmla="*/ 1027 h 1106"/>
                              <a:gd name="T102" fmla="*/ 21 w 1709"/>
                              <a:gd name="T103" fmla="*/ 1009 h 1106"/>
                              <a:gd name="T104" fmla="*/ 12 w 1709"/>
                              <a:gd name="T105" fmla="*/ 989 h 1106"/>
                              <a:gd name="T106" fmla="*/ 5 w 1709"/>
                              <a:gd name="T107" fmla="*/ 968 h 1106"/>
                              <a:gd name="T108" fmla="*/ 1 w 1709"/>
                              <a:gd name="T109" fmla="*/ 945 h 1106"/>
                              <a:gd name="T110" fmla="*/ 0 w 1709"/>
                              <a:gd name="T111" fmla="*/ 922 h 1106"/>
                              <a:gd name="T112" fmla="*/ 0 w 1709"/>
                              <a:gd name="T113" fmla="*/ 184 h 110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709" h="1106">
                                <a:moveTo>
                                  <a:pt x="0" y="184"/>
                                </a:moveTo>
                                <a:lnTo>
                                  <a:pt x="1" y="161"/>
                                </a:lnTo>
                                <a:lnTo>
                                  <a:pt x="5" y="139"/>
                                </a:lnTo>
                                <a:lnTo>
                                  <a:pt x="12" y="117"/>
                                </a:lnTo>
                                <a:lnTo>
                                  <a:pt x="21" y="97"/>
                                </a:lnTo>
                                <a:lnTo>
                                  <a:pt x="32" y="79"/>
                                </a:lnTo>
                                <a:lnTo>
                                  <a:pt x="46" y="62"/>
                                </a:lnTo>
                                <a:lnTo>
                                  <a:pt x="61" y="46"/>
                                </a:lnTo>
                                <a:lnTo>
                                  <a:pt x="78" y="33"/>
                                </a:lnTo>
                                <a:lnTo>
                                  <a:pt x="97" y="21"/>
                                </a:lnTo>
                                <a:lnTo>
                                  <a:pt x="117" y="12"/>
                                </a:lnTo>
                                <a:lnTo>
                                  <a:pt x="138" y="5"/>
                                </a:lnTo>
                                <a:lnTo>
                                  <a:pt x="160" y="1"/>
                                </a:lnTo>
                                <a:lnTo>
                                  <a:pt x="183" y="0"/>
                                </a:lnTo>
                                <a:lnTo>
                                  <a:pt x="1524" y="0"/>
                                </a:lnTo>
                                <a:lnTo>
                                  <a:pt x="1547" y="1"/>
                                </a:lnTo>
                                <a:lnTo>
                                  <a:pt x="1569" y="5"/>
                                </a:lnTo>
                                <a:lnTo>
                                  <a:pt x="1590" y="12"/>
                                </a:lnTo>
                                <a:lnTo>
                                  <a:pt x="1610" y="21"/>
                                </a:lnTo>
                                <a:lnTo>
                                  <a:pt x="1629" y="32"/>
                                </a:lnTo>
                                <a:lnTo>
                                  <a:pt x="1646" y="46"/>
                                </a:lnTo>
                                <a:lnTo>
                                  <a:pt x="1661" y="61"/>
                                </a:lnTo>
                                <a:lnTo>
                                  <a:pt x="1675" y="78"/>
                                </a:lnTo>
                                <a:lnTo>
                                  <a:pt x="1686" y="97"/>
                                </a:lnTo>
                                <a:lnTo>
                                  <a:pt x="1696" y="117"/>
                                </a:lnTo>
                                <a:lnTo>
                                  <a:pt x="1702" y="138"/>
                                </a:lnTo>
                                <a:lnTo>
                                  <a:pt x="1707" y="160"/>
                                </a:lnTo>
                                <a:lnTo>
                                  <a:pt x="1708" y="183"/>
                                </a:lnTo>
                                <a:lnTo>
                                  <a:pt x="1708" y="921"/>
                                </a:lnTo>
                                <a:lnTo>
                                  <a:pt x="1707" y="945"/>
                                </a:lnTo>
                                <a:lnTo>
                                  <a:pt x="1703" y="967"/>
                                </a:lnTo>
                                <a:lnTo>
                                  <a:pt x="1696" y="988"/>
                                </a:lnTo>
                                <a:lnTo>
                                  <a:pt x="1687" y="1008"/>
                                </a:lnTo>
                                <a:lnTo>
                                  <a:pt x="1675" y="1027"/>
                                </a:lnTo>
                                <a:lnTo>
                                  <a:pt x="1662" y="1044"/>
                                </a:lnTo>
                                <a:lnTo>
                                  <a:pt x="1647" y="1059"/>
                                </a:lnTo>
                                <a:lnTo>
                                  <a:pt x="1630" y="1073"/>
                                </a:lnTo>
                                <a:lnTo>
                                  <a:pt x="1611" y="1084"/>
                                </a:lnTo>
                                <a:lnTo>
                                  <a:pt x="1591" y="1093"/>
                                </a:lnTo>
                                <a:lnTo>
                                  <a:pt x="1570" y="1100"/>
                                </a:lnTo>
                                <a:lnTo>
                                  <a:pt x="1548" y="1104"/>
                                </a:lnTo>
                                <a:lnTo>
                                  <a:pt x="1525" y="1106"/>
                                </a:lnTo>
                                <a:lnTo>
                                  <a:pt x="184" y="1106"/>
                                </a:lnTo>
                                <a:lnTo>
                                  <a:pt x="161" y="1104"/>
                                </a:lnTo>
                                <a:lnTo>
                                  <a:pt x="139" y="1100"/>
                                </a:lnTo>
                                <a:lnTo>
                                  <a:pt x="117" y="1094"/>
                                </a:lnTo>
                                <a:lnTo>
                                  <a:pt x="97" y="1084"/>
                                </a:lnTo>
                                <a:lnTo>
                                  <a:pt x="79" y="1073"/>
                                </a:lnTo>
                                <a:lnTo>
                                  <a:pt x="62" y="1060"/>
                                </a:lnTo>
                                <a:lnTo>
                                  <a:pt x="46" y="1044"/>
                                </a:lnTo>
                                <a:lnTo>
                                  <a:pt x="33" y="1027"/>
                                </a:lnTo>
                                <a:lnTo>
                                  <a:pt x="21" y="1009"/>
                                </a:lnTo>
                                <a:lnTo>
                                  <a:pt x="12" y="989"/>
                                </a:lnTo>
                                <a:lnTo>
                                  <a:pt x="5" y="968"/>
                                </a:lnTo>
                                <a:lnTo>
                                  <a:pt x="1" y="945"/>
                                </a:lnTo>
                                <a:lnTo>
                                  <a:pt x="0" y="922"/>
                                </a:lnTo>
                                <a:lnTo>
                                  <a:pt x="0" y="184"/>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1774" name="Rectangle 137"/>
                        <wps:cNvSpPr>
                          <a:spLocks noChangeArrowheads="1"/>
                        </wps:cNvSpPr>
                        <wps:spPr bwMode="auto">
                          <a:xfrm>
                            <a:off x="5962" y="3659"/>
                            <a:ext cx="1580" cy="5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29404A" w14:textId="77777777" w:rsidR="0084329F" w:rsidRPr="00CA255F" w:rsidRDefault="0084329F" w:rsidP="00E8618E">
                              <w:pPr>
                                <w:spacing w:after="0" w:line="240" w:lineRule="auto"/>
                                <w:jc w:val="center"/>
                                <w:rPr>
                                  <w:rFonts w:ascii="Times New Roman" w:hAnsi="Times New Roman" w:cs="Times New Roman"/>
                                  <w:noProof/>
                                  <w:sz w:val="20"/>
                                  <w:szCs w:val="20"/>
                                </w:rPr>
                              </w:pPr>
                              <w:r w:rsidRPr="00CA255F">
                                <w:rPr>
                                  <w:rFonts w:ascii="Times New Roman" w:hAnsi="Times New Roman" w:cs="Times New Roman"/>
                                  <w:noProof/>
                                  <w:sz w:val="20"/>
                                  <w:szCs w:val="20"/>
                                </w:rPr>
                                <w:t>Пациенты с ПМО</w:t>
                              </w:r>
                            </w:p>
                            <w:p w14:paraId="6093FC7F" w14:textId="77777777" w:rsidR="0084329F" w:rsidRPr="00361DFE" w:rsidRDefault="0084329F" w:rsidP="00E8618E">
                              <w:pPr>
                                <w:spacing w:after="0" w:line="240" w:lineRule="auto"/>
                                <w:jc w:val="center"/>
                                <w:rPr>
                                  <w:rFonts w:ascii="Times New Roman" w:hAnsi="Times New Roman" w:cs="Times New Roman"/>
                                  <w:noProof/>
                                  <w:sz w:val="20"/>
                                  <w:szCs w:val="20"/>
                                </w:rPr>
                              </w:pPr>
                              <w:r w:rsidRPr="00CA255F">
                                <w:rPr>
                                  <w:rFonts w:ascii="Times New Roman" w:hAnsi="Times New Roman" w:cs="Times New Roman"/>
                                  <w:noProof/>
                                  <w:sz w:val="20"/>
                                  <w:szCs w:val="20"/>
                                  <w:lang w:val="en-US"/>
                                </w:rPr>
                                <w:t>n</w:t>
                              </w:r>
                              <w:r w:rsidRPr="00361DFE">
                                <w:rPr>
                                  <w:rFonts w:ascii="Times New Roman" w:hAnsi="Times New Roman" w:cs="Times New Roman"/>
                                  <w:noProof/>
                                  <w:sz w:val="20"/>
                                  <w:szCs w:val="20"/>
                                </w:rPr>
                                <w:t>=</w:t>
                              </w:r>
                              <w:r>
                                <w:rPr>
                                  <w:rFonts w:ascii="Times New Roman" w:hAnsi="Times New Roman" w:cs="Times New Roman"/>
                                  <w:noProof/>
                                  <w:sz w:val="20"/>
                                  <w:szCs w:val="20"/>
                                </w:rPr>
                                <w:t>14</w:t>
                              </w:r>
                              <w:r w:rsidRPr="004728F3">
                                <w:rPr>
                                  <w:rFonts w:ascii="Times New Roman" w:hAnsi="Times New Roman" w:cs="Times New Roman"/>
                                  <w:noProof/>
                                  <w:sz w:val="20"/>
                                  <w:szCs w:val="20"/>
                                  <w:vertAlign w:val="superscript"/>
                                </w:rPr>
                                <w:t>1</w:t>
                              </w:r>
                            </w:p>
                            <w:p w14:paraId="284A7506" w14:textId="77777777" w:rsidR="0084329F" w:rsidRDefault="0084329F" w:rsidP="00E8618E">
                              <w:pPr>
                                <w:spacing w:line="840" w:lineRule="atLeast"/>
                              </w:pPr>
                              <w:r>
                                <w:rPr>
                                  <w:noProof/>
                                  <w:lang w:val="en-US"/>
                                </w:rPr>
                                <w:t>N</w:t>
                              </w:r>
                              <w:r w:rsidRPr="00361DFE">
                                <w:rPr>
                                  <w:noProof/>
                                </w:rPr>
                                <w:t xml:space="preserve"> = 16</w:t>
                              </w:r>
                              <w:r>
                                <w:rPr>
                                  <w:noProof/>
                                </w:rPr>
                                <w:drawing>
                                  <wp:inline distT="0" distB="0" distL="0" distR="0" wp14:anchorId="35056E67" wp14:editId="2C69251C">
                                    <wp:extent cx="1000125" cy="523875"/>
                                    <wp:effectExtent l="0" t="0" r="0" b="0"/>
                                    <wp:docPr id="1811" name="Рисунок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00125" cy="523875"/>
                                            </a:xfrm>
                                            <a:prstGeom prst="rect">
                                              <a:avLst/>
                                            </a:prstGeom>
                                            <a:noFill/>
                                            <a:ln>
                                              <a:noFill/>
                                            </a:ln>
                                          </pic:spPr>
                                        </pic:pic>
                                      </a:graphicData>
                                    </a:graphic>
                                  </wp:inline>
                                </w:drawing>
                              </w:r>
                            </w:p>
                            <w:p w14:paraId="4B782C57" w14:textId="77777777" w:rsidR="0084329F" w:rsidRDefault="0084329F" w:rsidP="00E8618E">
                              <w:pPr>
                                <w:widowControl w:val="0"/>
                              </w:pPr>
                            </w:p>
                          </w:txbxContent>
                        </wps:txbx>
                        <wps:bodyPr rot="0" vert="horz" wrap="square" lIns="0" tIns="0" rIns="0" bIns="0" anchor="t" anchorCtr="0" upright="1">
                          <a:noAutofit/>
                        </wps:bodyPr>
                      </wps:wsp>
                      <wpg:grpSp>
                        <wpg:cNvPr id="1775" name="Group 138"/>
                        <wpg:cNvGrpSpPr>
                          <a:grpSpLocks/>
                        </wpg:cNvGrpSpPr>
                        <wpg:grpSpPr bwMode="auto">
                          <a:xfrm>
                            <a:off x="6583" y="2663"/>
                            <a:ext cx="120" cy="681"/>
                            <a:chOff x="6583" y="2663"/>
                            <a:chExt cx="120" cy="681"/>
                          </a:xfrm>
                        </wpg:grpSpPr>
                        <wps:wsp>
                          <wps:cNvPr id="1776" name="Freeform 139"/>
                          <wps:cNvSpPr>
                            <a:spLocks/>
                          </wps:cNvSpPr>
                          <wps:spPr bwMode="auto">
                            <a:xfrm>
                              <a:off x="6583" y="2663"/>
                              <a:ext cx="120" cy="681"/>
                            </a:xfrm>
                            <a:custGeom>
                              <a:avLst/>
                              <a:gdLst>
                                <a:gd name="T0" fmla="*/ 48 w 120"/>
                                <a:gd name="T1" fmla="*/ 560 h 681"/>
                                <a:gd name="T2" fmla="*/ 0 w 120"/>
                                <a:gd name="T3" fmla="*/ 560 h 681"/>
                                <a:gd name="T4" fmla="*/ 60 w 120"/>
                                <a:gd name="T5" fmla="*/ 680 h 681"/>
                                <a:gd name="T6" fmla="*/ 110 w 120"/>
                                <a:gd name="T7" fmla="*/ 580 h 681"/>
                                <a:gd name="T8" fmla="*/ 48 w 120"/>
                                <a:gd name="T9" fmla="*/ 580 h 681"/>
                                <a:gd name="T10" fmla="*/ 48 w 120"/>
                                <a:gd name="T11" fmla="*/ 560 h 68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0" h="681">
                                  <a:moveTo>
                                    <a:pt x="48" y="560"/>
                                  </a:moveTo>
                                  <a:lnTo>
                                    <a:pt x="0" y="560"/>
                                  </a:lnTo>
                                  <a:lnTo>
                                    <a:pt x="60" y="680"/>
                                  </a:lnTo>
                                  <a:lnTo>
                                    <a:pt x="110" y="580"/>
                                  </a:lnTo>
                                  <a:lnTo>
                                    <a:pt x="48" y="580"/>
                                  </a:lnTo>
                                  <a:lnTo>
                                    <a:pt x="48" y="56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7" name="Rectangle 140"/>
                          <wps:cNvSpPr>
                            <a:spLocks/>
                          </wps:cNvSpPr>
                          <wps:spPr bwMode="auto">
                            <a:xfrm>
                              <a:off x="6631" y="2663"/>
                              <a:ext cx="23" cy="580"/>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8" name="Freeform 141"/>
                          <wps:cNvSpPr>
                            <a:spLocks/>
                          </wps:cNvSpPr>
                          <wps:spPr bwMode="auto">
                            <a:xfrm>
                              <a:off x="6583" y="2663"/>
                              <a:ext cx="120" cy="681"/>
                            </a:xfrm>
                            <a:custGeom>
                              <a:avLst/>
                              <a:gdLst>
                                <a:gd name="T0" fmla="*/ 120 w 120"/>
                                <a:gd name="T1" fmla="*/ 560 h 681"/>
                                <a:gd name="T2" fmla="*/ 72 w 120"/>
                                <a:gd name="T3" fmla="*/ 560 h 681"/>
                                <a:gd name="T4" fmla="*/ 72 w 120"/>
                                <a:gd name="T5" fmla="*/ 580 h 681"/>
                                <a:gd name="T6" fmla="*/ 110 w 120"/>
                                <a:gd name="T7" fmla="*/ 580 h 681"/>
                                <a:gd name="T8" fmla="*/ 120 w 120"/>
                                <a:gd name="T9" fmla="*/ 560 h 68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681">
                                  <a:moveTo>
                                    <a:pt x="120" y="560"/>
                                  </a:moveTo>
                                  <a:lnTo>
                                    <a:pt x="72" y="560"/>
                                  </a:lnTo>
                                  <a:lnTo>
                                    <a:pt x="72" y="580"/>
                                  </a:lnTo>
                                  <a:lnTo>
                                    <a:pt x="110" y="580"/>
                                  </a:lnTo>
                                  <a:lnTo>
                                    <a:pt x="120" y="56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779" name="Freeform 142"/>
                        <wps:cNvSpPr>
                          <a:spLocks/>
                        </wps:cNvSpPr>
                        <wps:spPr bwMode="auto">
                          <a:xfrm>
                            <a:off x="12" y="3374"/>
                            <a:ext cx="2018" cy="1498"/>
                          </a:xfrm>
                          <a:custGeom>
                            <a:avLst/>
                            <a:gdLst>
                              <a:gd name="T0" fmla="*/ 234 w 2018"/>
                              <a:gd name="T1" fmla="*/ 0 h 1498"/>
                              <a:gd name="T2" fmla="*/ 189 w 2018"/>
                              <a:gd name="T3" fmla="*/ 7 h 1498"/>
                              <a:gd name="T4" fmla="*/ 147 w 2018"/>
                              <a:gd name="T5" fmla="*/ 21 h 1498"/>
                              <a:gd name="T6" fmla="*/ 109 w 2018"/>
                              <a:gd name="T7" fmla="*/ 43 h 1498"/>
                              <a:gd name="T8" fmla="*/ 75 w 2018"/>
                              <a:gd name="T9" fmla="*/ 70 h 1498"/>
                              <a:gd name="T10" fmla="*/ 47 w 2018"/>
                              <a:gd name="T11" fmla="*/ 103 h 1498"/>
                              <a:gd name="T12" fmla="*/ 24 w 2018"/>
                              <a:gd name="T13" fmla="*/ 140 h 1498"/>
                              <a:gd name="T14" fmla="*/ 9 w 2018"/>
                              <a:gd name="T15" fmla="*/ 182 h 1498"/>
                              <a:gd name="T16" fmla="*/ 1 w 2018"/>
                              <a:gd name="T17" fmla="*/ 226 h 1498"/>
                              <a:gd name="T18" fmla="*/ 0 w 2018"/>
                              <a:gd name="T19" fmla="*/ 1263 h 1498"/>
                              <a:gd name="T20" fmla="*/ 7 w 2018"/>
                              <a:gd name="T21" fmla="*/ 1308 h 1498"/>
                              <a:gd name="T22" fmla="*/ 21 w 2018"/>
                              <a:gd name="T23" fmla="*/ 1349 h 1498"/>
                              <a:gd name="T24" fmla="*/ 43 w 2018"/>
                              <a:gd name="T25" fmla="*/ 1388 h 1498"/>
                              <a:gd name="T26" fmla="*/ 70 w 2018"/>
                              <a:gd name="T27" fmla="*/ 1421 h 1498"/>
                              <a:gd name="T28" fmla="*/ 103 w 2018"/>
                              <a:gd name="T29" fmla="*/ 1450 h 1498"/>
                              <a:gd name="T30" fmla="*/ 140 w 2018"/>
                              <a:gd name="T31" fmla="*/ 1472 h 1498"/>
                              <a:gd name="T32" fmla="*/ 181 w 2018"/>
                              <a:gd name="T33" fmla="*/ 1488 h 1498"/>
                              <a:gd name="T34" fmla="*/ 226 w 2018"/>
                              <a:gd name="T35" fmla="*/ 1496 h 1498"/>
                              <a:gd name="T36" fmla="*/ 1783 w 2018"/>
                              <a:gd name="T37" fmla="*/ 1497 h 1498"/>
                              <a:gd name="T38" fmla="*/ 1828 w 2018"/>
                              <a:gd name="T39" fmla="*/ 1490 h 1498"/>
                              <a:gd name="T40" fmla="*/ 1870 w 2018"/>
                              <a:gd name="T41" fmla="*/ 1475 h 1498"/>
                              <a:gd name="T42" fmla="*/ 1908 w 2018"/>
                              <a:gd name="T43" fmla="*/ 1454 h 1498"/>
                              <a:gd name="T44" fmla="*/ 1942 w 2018"/>
                              <a:gd name="T45" fmla="*/ 1427 h 1498"/>
                              <a:gd name="T46" fmla="*/ 1970 w 2018"/>
                              <a:gd name="T47" fmla="*/ 1394 h 1498"/>
                              <a:gd name="T48" fmla="*/ 1993 w 2018"/>
                              <a:gd name="T49" fmla="*/ 1356 h 1498"/>
                              <a:gd name="T50" fmla="*/ 2009 w 2018"/>
                              <a:gd name="T51" fmla="*/ 1315 h 1498"/>
                              <a:gd name="T52" fmla="*/ 2017 w 2018"/>
                              <a:gd name="T53" fmla="*/ 1271 h 1498"/>
                              <a:gd name="T54" fmla="*/ 2017 w 2018"/>
                              <a:gd name="T55" fmla="*/ 234 h 1498"/>
                              <a:gd name="T56" fmla="*/ 2011 w 2018"/>
                              <a:gd name="T57" fmla="*/ 189 h 1498"/>
                              <a:gd name="T58" fmla="*/ 1996 w 2018"/>
                              <a:gd name="T59" fmla="*/ 147 h 1498"/>
                              <a:gd name="T60" fmla="*/ 1975 w 2018"/>
                              <a:gd name="T61" fmla="*/ 109 h 1498"/>
                              <a:gd name="T62" fmla="*/ 1947 w 2018"/>
                              <a:gd name="T63" fmla="*/ 75 h 1498"/>
                              <a:gd name="T64" fmla="*/ 1915 w 2018"/>
                              <a:gd name="T65" fmla="*/ 47 h 1498"/>
                              <a:gd name="T66" fmla="*/ 1877 w 2018"/>
                              <a:gd name="T67" fmla="*/ 24 h 1498"/>
                              <a:gd name="T68" fmla="*/ 1836 w 2018"/>
                              <a:gd name="T69" fmla="*/ 9 h 1498"/>
                              <a:gd name="T70" fmla="*/ 1791 w 2018"/>
                              <a:gd name="T71" fmla="*/ 1 h 149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2018" h="1498">
                                <a:moveTo>
                                  <a:pt x="1768" y="0"/>
                                </a:moveTo>
                                <a:lnTo>
                                  <a:pt x="234" y="0"/>
                                </a:lnTo>
                                <a:lnTo>
                                  <a:pt x="211" y="2"/>
                                </a:lnTo>
                                <a:lnTo>
                                  <a:pt x="189" y="7"/>
                                </a:lnTo>
                                <a:lnTo>
                                  <a:pt x="168" y="13"/>
                                </a:lnTo>
                                <a:lnTo>
                                  <a:pt x="147" y="21"/>
                                </a:lnTo>
                                <a:lnTo>
                                  <a:pt x="128" y="31"/>
                                </a:lnTo>
                                <a:lnTo>
                                  <a:pt x="109" y="43"/>
                                </a:lnTo>
                                <a:lnTo>
                                  <a:pt x="92" y="56"/>
                                </a:lnTo>
                                <a:lnTo>
                                  <a:pt x="75" y="70"/>
                                </a:lnTo>
                                <a:lnTo>
                                  <a:pt x="60" y="86"/>
                                </a:lnTo>
                                <a:lnTo>
                                  <a:pt x="47" y="103"/>
                                </a:lnTo>
                                <a:lnTo>
                                  <a:pt x="35" y="121"/>
                                </a:lnTo>
                                <a:lnTo>
                                  <a:pt x="24" y="140"/>
                                </a:lnTo>
                                <a:lnTo>
                                  <a:pt x="16" y="160"/>
                                </a:lnTo>
                                <a:lnTo>
                                  <a:pt x="9" y="182"/>
                                </a:lnTo>
                                <a:lnTo>
                                  <a:pt x="4" y="203"/>
                                </a:lnTo>
                                <a:lnTo>
                                  <a:pt x="1" y="226"/>
                                </a:lnTo>
                                <a:lnTo>
                                  <a:pt x="0" y="249"/>
                                </a:lnTo>
                                <a:lnTo>
                                  <a:pt x="0" y="1263"/>
                                </a:lnTo>
                                <a:lnTo>
                                  <a:pt x="2" y="1285"/>
                                </a:lnTo>
                                <a:lnTo>
                                  <a:pt x="7" y="1308"/>
                                </a:lnTo>
                                <a:lnTo>
                                  <a:pt x="13" y="1329"/>
                                </a:lnTo>
                                <a:lnTo>
                                  <a:pt x="21" y="1349"/>
                                </a:lnTo>
                                <a:lnTo>
                                  <a:pt x="31" y="1369"/>
                                </a:lnTo>
                                <a:lnTo>
                                  <a:pt x="43" y="1388"/>
                                </a:lnTo>
                                <a:lnTo>
                                  <a:pt x="56" y="1405"/>
                                </a:lnTo>
                                <a:lnTo>
                                  <a:pt x="70" y="1421"/>
                                </a:lnTo>
                                <a:lnTo>
                                  <a:pt x="86" y="1436"/>
                                </a:lnTo>
                                <a:lnTo>
                                  <a:pt x="103" y="1450"/>
                                </a:lnTo>
                                <a:lnTo>
                                  <a:pt x="121" y="1462"/>
                                </a:lnTo>
                                <a:lnTo>
                                  <a:pt x="140" y="1472"/>
                                </a:lnTo>
                                <a:lnTo>
                                  <a:pt x="160" y="1481"/>
                                </a:lnTo>
                                <a:lnTo>
                                  <a:pt x="181" y="1488"/>
                                </a:lnTo>
                                <a:lnTo>
                                  <a:pt x="203" y="1493"/>
                                </a:lnTo>
                                <a:lnTo>
                                  <a:pt x="226" y="1496"/>
                                </a:lnTo>
                                <a:lnTo>
                                  <a:pt x="249" y="1497"/>
                                </a:lnTo>
                                <a:lnTo>
                                  <a:pt x="1783" y="1497"/>
                                </a:lnTo>
                                <a:lnTo>
                                  <a:pt x="1806" y="1494"/>
                                </a:lnTo>
                                <a:lnTo>
                                  <a:pt x="1828" y="1490"/>
                                </a:lnTo>
                                <a:lnTo>
                                  <a:pt x="1850" y="1484"/>
                                </a:lnTo>
                                <a:lnTo>
                                  <a:pt x="1870" y="1475"/>
                                </a:lnTo>
                                <a:lnTo>
                                  <a:pt x="1890" y="1466"/>
                                </a:lnTo>
                                <a:lnTo>
                                  <a:pt x="1908" y="1454"/>
                                </a:lnTo>
                                <a:lnTo>
                                  <a:pt x="1926" y="1441"/>
                                </a:lnTo>
                                <a:lnTo>
                                  <a:pt x="1942" y="1427"/>
                                </a:lnTo>
                                <a:lnTo>
                                  <a:pt x="1957" y="1411"/>
                                </a:lnTo>
                                <a:lnTo>
                                  <a:pt x="1970" y="1394"/>
                                </a:lnTo>
                                <a:lnTo>
                                  <a:pt x="1983" y="1376"/>
                                </a:lnTo>
                                <a:lnTo>
                                  <a:pt x="1993" y="1356"/>
                                </a:lnTo>
                                <a:lnTo>
                                  <a:pt x="2002" y="1336"/>
                                </a:lnTo>
                                <a:lnTo>
                                  <a:pt x="2009" y="1315"/>
                                </a:lnTo>
                                <a:lnTo>
                                  <a:pt x="2014" y="1293"/>
                                </a:lnTo>
                                <a:lnTo>
                                  <a:pt x="2017" y="1271"/>
                                </a:lnTo>
                                <a:lnTo>
                                  <a:pt x="2018" y="1247"/>
                                </a:lnTo>
                                <a:lnTo>
                                  <a:pt x="2017" y="234"/>
                                </a:lnTo>
                                <a:lnTo>
                                  <a:pt x="2015" y="211"/>
                                </a:lnTo>
                                <a:lnTo>
                                  <a:pt x="2011" y="189"/>
                                </a:lnTo>
                                <a:lnTo>
                                  <a:pt x="2004" y="168"/>
                                </a:lnTo>
                                <a:lnTo>
                                  <a:pt x="1996" y="147"/>
                                </a:lnTo>
                                <a:lnTo>
                                  <a:pt x="1986" y="128"/>
                                </a:lnTo>
                                <a:lnTo>
                                  <a:pt x="1975" y="109"/>
                                </a:lnTo>
                                <a:lnTo>
                                  <a:pt x="1962" y="92"/>
                                </a:lnTo>
                                <a:lnTo>
                                  <a:pt x="1947" y="75"/>
                                </a:lnTo>
                                <a:lnTo>
                                  <a:pt x="1932" y="60"/>
                                </a:lnTo>
                                <a:lnTo>
                                  <a:pt x="1915" y="47"/>
                                </a:lnTo>
                                <a:lnTo>
                                  <a:pt x="1896" y="35"/>
                                </a:lnTo>
                                <a:lnTo>
                                  <a:pt x="1877" y="24"/>
                                </a:lnTo>
                                <a:lnTo>
                                  <a:pt x="1857" y="16"/>
                                </a:lnTo>
                                <a:lnTo>
                                  <a:pt x="1836" y="9"/>
                                </a:lnTo>
                                <a:lnTo>
                                  <a:pt x="1814" y="4"/>
                                </a:lnTo>
                                <a:lnTo>
                                  <a:pt x="1791" y="1"/>
                                </a:lnTo>
                                <a:lnTo>
                                  <a:pt x="1768" y="0"/>
                                </a:lnTo>
                                <a:close/>
                              </a:path>
                            </a:pathLst>
                          </a:custGeom>
                          <a:solidFill>
                            <a:srgbClr val="BCD6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0" name="Freeform 143"/>
                        <wps:cNvSpPr>
                          <a:spLocks/>
                        </wps:cNvSpPr>
                        <wps:spPr bwMode="auto">
                          <a:xfrm>
                            <a:off x="12" y="3374"/>
                            <a:ext cx="2018" cy="1498"/>
                          </a:xfrm>
                          <a:custGeom>
                            <a:avLst/>
                            <a:gdLst>
                              <a:gd name="T0" fmla="*/ 1 w 2018"/>
                              <a:gd name="T1" fmla="*/ 226 h 1498"/>
                              <a:gd name="T2" fmla="*/ 9 w 2018"/>
                              <a:gd name="T3" fmla="*/ 182 h 1498"/>
                              <a:gd name="T4" fmla="*/ 24 w 2018"/>
                              <a:gd name="T5" fmla="*/ 140 h 1498"/>
                              <a:gd name="T6" fmla="*/ 47 w 2018"/>
                              <a:gd name="T7" fmla="*/ 103 h 1498"/>
                              <a:gd name="T8" fmla="*/ 75 w 2018"/>
                              <a:gd name="T9" fmla="*/ 70 h 1498"/>
                              <a:gd name="T10" fmla="*/ 109 w 2018"/>
                              <a:gd name="T11" fmla="*/ 43 h 1498"/>
                              <a:gd name="T12" fmla="*/ 147 w 2018"/>
                              <a:gd name="T13" fmla="*/ 21 h 1498"/>
                              <a:gd name="T14" fmla="*/ 189 w 2018"/>
                              <a:gd name="T15" fmla="*/ 7 h 1498"/>
                              <a:gd name="T16" fmla="*/ 234 w 2018"/>
                              <a:gd name="T17" fmla="*/ 0 h 1498"/>
                              <a:gd name="T18" fmla="*/ 1791 w 2018"/>
                              <a:gd name="T19" fmla="*/ 1 h 1498"/>
                              <a:gd name="T20" fmla="*/ 1836 w 2018"/>
                              <a:gd name="T21" fmla="*/ 9 h 1498"/>
                              <a:gd name="T22" fmla="*/ 1877 w 2018"/>
                              <a:gd name="T23" fmla="*/ 24 h 1498"/>
                              <a:gd name="T24" fmla="*/ 1915 w 2018"/>
                              <a:gd name="T25" fmla="*/ 47 h 1498"/>
                              <a:gd name="T26" fmla="*/ 1947 w 2018"/>
                              <a:gd name="T27" fmla="*/ 75 h 1498"/>
                              <a:gd name="T28" fmla="*/ 1975 w 2018"/>
                              <a:gd name="T29" fmla="*/ 109 h 1498"/>
                              <a:gd name="T30" fmla="*/ 1996 w 2018"/>
                              <a:gd name="T31" fmla="*/ 147 h 1498"/>
                              <a:gd name="T32" fmla="*/ 2011 w 2018"/>
                              <a:gd name="T33" fmla="*/ 189 h 1498"/>
                              <a:gd name="T34" fmla="*/ 2017 w 2018"/>
                              <a:gd name="T35" fmla="*/ 234 h 1498"/>
                              <a:gd name="T36" fmla="*/ 2017 w 2018"/>
                              <a:gd name="T37" fmla="*/ 1271 h 1498"/>
                              <a:gd name="T38" fmla="*/ 2009 w 2018"/>
                              <a:gd name="T39" fmla="*/ 1315 h 1498"/>
                              <a:gd name="T40" fmla="*/ 1993 w 2018"/>
                              <a:gd name="T41" fmla="*/ 1356 h 1498"/>
                              <a:gd name="T42" fmla="*/ 1970 w 2018"/>
                              <a:gd name="T43" fmla="*/ 1394 h 1498"/>
                              <a:gd name="T44" fmla="*/ 1942 w 2018"/>
                              <a:gd name="T45" fmla="*/ 1427 h 1498"/>
                              <a:gd name="T46" fmla="*/ 1908 w 2018"/>
                              <a:gd name="T47" fmla="*/ 1454 h 1498"/>
                              <a:gd name="T48" fmla="*/ 1870 w 2018"/>
                              <a:gd name="T49" fmla="*/ 1475 h 1498"/>
                              <a:gd name="T50" fmla="*/ 1828 w 2018"/>
                              <a:gd name="T51" fmla="*/ 1490 h 1498"/>
                              <a:gd name="T52" fmla="*/ 1783 w 2018"/>
                              <a:gd name="T53" fmla="*/ 1497 h 1498"/>
                              <a:gd name="T54" fmla="*/ 226 w 2018"/>
                              <a:gd name="T55" fmla="*/ 1496 h 1498"/>
                              <a:gd name="T56" fmla="*/ 181 w 2018"/>
                              <a:gd name="T57" fmla="*/ 1488 h 1498"/>
                              <a:gd name="T58" fmla="*/ 140 w 2018"/>
                              <a:gd name="T59" fmla="*/ 1472 h 1498"/>
                              <a:gd name="T60" fmla="*/ 103 w 2018"/>
                              <a:gd name="T61" fmla="*/ 1450 h 1498"/>
                              <a:gd name="T62" fmla="*/ 70 w 2018"/>
                              <a:gd name="T63" fmla="*/ 1421 h 1498"/>
                              <a:gd name="T64" fmla="*/ 43 w 2018"/>
                              <a:gd name="T65" fmla="*/ 1388 h 1498"/>
                              <a:gd name="T66" fmla="*/ 21 w 2018"/>
                              <a:gd name="T67" fmla="*/ 1349 h 1498"/>
                              <a:gd name="T68" fmla="*/ 7 w 2018"/>
                              <a:gd name="T69" fmla="*/ 1308 h 1498"/>
                              <a:gd name="T70" fmla="*/ 0 w 2018"/>
                              <a:gd name="T71" fmla="*/ 1263 h 149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2018" h="1498">
                                <a:moveTo>
                                  <a:pt x="0" y="249"/>
                                </a:moveTo>
                                <a:lnTo>
                                  <a:pt x="1" y="226"/>
                                </a:lnTo>
                                <a:lnTo>
                                  <a:pt x="4" y="203"/>
                                </a:lnTo>
                                <a:lnTo>
                                  <a:pt x="9" y="182"/>
                                </a:lnTo>
                                <a:lnTo>
                                  <a:pt x="16" y="160"/>
                                </a:lnTo>
                                <a:lnTo>
                                  <a:pt x="24" y="140"/>
                                </a:lnTo>
                                <a:lnTo>
                                  <a:pt x="35" y="121"/>
                                </a:lnTo>
                                <a:lnTo>
                                  <a:pt x="47" y="103"/>
                                </a:lnTo>
                                <a:lnTo>
                                  <a:pt x="60" y="86"/>
                                </a:lnTo>
                                <a:lnTo>
                                  <a:pt x="75" y="70"/>
                                </a:lnTo>
                                <a:lnTo>
                                  <a:pt x="92" y="56"/>
                                </a:lnTo>
                                <a:lnTo>
                                  <a:pt x="109" y="43"/>
                                </a:lnTo>
                                <a:lnTo>
                                  <a:pt x="128" y="31"/>
                                </a:lnTo>
                                <a:lnTo>
                                  <a:pt x="147" y="21"/>
                                </a:lnTo>
                                <a:lnTo>
                                  <a:pt x="168" y="13"/>
                                </a:lnTo>
                                <a:lnTo>
                                  <a:pt x="189" y="7"/>
                                </a:lnTo>
                                <a:lnTo>
                                  <a:pt x="211" y="2"/>
                                </a:lnTo>
                                <a:lnTo>
                                  <a:pt x="234" y="0"/>
                                </a:lnTo>
                                <a:lnTo>
                                  <a:pt x="1768" y="0"/>
                                </a:lnTo>
                                <a:lnTo>
                                  <a:pt x="1791" y="1"/>
                                </a:lnTo>
                                <a:lnTo>
                                  <a:pt x="1814" y="4"/>
                                </a:lnTo>
                                <a:lnTo>
                                  <a:pt x="1836" y="9"/>
                                </a:lnTo>
                                <a:lnTo>
                                  <a:pt x="1857" y="16"/>
                                </a:lnTo>
                                <a:lnTo>
                                  <a:pt x="1877" y="24"/>
                                </a:lnTo>
                                <a:lnTo>
                                  <a:pt x="1896" y="35"/>
                                </a:lnTo>
                                <a:lnTo>
                                  <a:pt x="1915" y="47"/>
                                </a:lnTo>
                                <a:lnTo>
                                  <a:pt x="1932" y="60"/>
                                </a:lnTo>
                                <a:lnTo>
                                  <a:pt x="1947" y="75"/>
                                </a:lnTo>
                                <a:lnTo>
                                  <a:pt x="1962" y="92"/>
                                </a:lnTo>
                                <a:lnTo>
                                  <a:pt x="1975" y="109"/>
                                </a:lnTo>
                                <a:lnTo>
                                  <a:pt x="1986" y="128"/>
                                </a:lnTo>
                                <a:lnTo>
                                  <a:pt x="1996" y="147"/>
                                </a:lnTo>
                                <a:lnTo>
                                  <a:pt x="2004" y="168"/>
                                </a:lnTo>
                                <a:lnTo>
                                  <a:pt x="2011" y="189"/>
                                </a:lnTo>
                                <a:lnTo>
                                  <a:pt x="2015" y="211"/>
                                </a:lnTo>
                                <a:lnTo>
                                  <a:pt x="2017" y="234"/>
                                </a:lnTo>
                                <a:lnTo>
                                  <a:pt x="2018" y="1247"/>
                                </a:lnTo>
                                <a:lnTo>
                                  <a:pt x="2017" y="1271"/>
                                </a:lnTo>
                                <a:lnTo>
                                  <a:pt x="2014" y="1293"/>
                                </a:lnTo>
                                <a:lnTo>
                                  <a:pt x="2009" y="1315"/>
                                </a:lnTo>
                                <a:lnTo>
                                  <a:pt x="2002" y="1336"/>
                                </a:lnTo>
                                <a:lnTo>
                                  <a:pt x="1993" y="1356"/>
                                </a:lnTo>
                                <a:lnTo>
                                  <a:pt x="1983" y="1376"/>
                                </a:lnTo>
                                <a:lnTo>
                                  <a:pt x="1970" y="1394"/>
                                </a:lnTo>
                                <a:lnTo>
                                  <a:pt x="1957" y="1411"/>
                                </a:lnTo>
                                <a:lnTo>
                                  <a:pt x="1942" y="1427"/>
                                </a:lnTo>
                                <a:lnTo>
                                  <a:pt x="1926" y="1441"/>
                                </a:lnTo>
                                <a:lnTo>
                                  <a:pt x="1908" y="1454"/>
                                </a:lnTo>
                                <a:lnTo>
                                  <a:pt x="1890" y="1466"/>
                                </a:lnTo>
                                <a:lnTo>
                                  <a:pt x="1870" y="1475"/>
                                </a:lnTo>
                                <a:lnTo>
                                  <a:pt x="1850" y="1484"/>
                                </a:lnTo>
                                <a:lnTo>
                                  <a:pt x="1828" y="1490"/>
                                </a:lnTo>
                                <a:lnTo>
                                  <a:pt x="1806" y="1494"/>
                                </a:lnTo>
                                <a:lnTo>
                                  <a:pt x="1783" y="1497"/>
                                </a:lnTo>
                                <a:lnTo>
                                  <a:pt x="249" y="1497"/>
                                </a:lnTo>
                                <a:lnTo>
                                  <a:pt x="226" y="1496"/>
                                </a:lnTo>
                                <a:lnTo>
                                  <a:pt x="203" y="1493"/>
                                </a:lnTo>
                                <a:lnTo>
                                  <a:pt x="181" y="1488"/>
                                </a:lnTo>
                                <a:lnTo>
                                  <a:pt x="160" y="1481"/>
                                </a:lnTo>
                                <a:lnTo>
                                  <a:pt x="140" y="1472"/>
                                </a:lnTo>
                                <a:lnTo>
                                  <a:pt x="121" y="1462"/>
                                </a:lnTo>
                                <a:lnTo>
                                  <a:pt x="103" y="1450"/>
                                </a:lnTo>
                                <a:lnTo>
                                  <a:pt x="86" y="1436"/>
                                </a:lnTo>
                                <a:lnTo>
                                  <a:pt x="70" y="1421"/>
                                </a:lnTo>
                                <a:lnTo>
                                  <a:pt x="56" y="1405"/>
                                </a:lnTo>
                                <a:lnTo>
                                  <a:pt x="43" y="1388"/>
                                </a:lnTo>
                                <a:lnTo>
                                  <a:pt x="31" y="1369"/>
                                </a:lnTo>
                                <a:lnTo>
                                  <a:pt x="21" y="1349"/>
                                </a:lnTo>
                                <a:lnTo>
                                  <a:pt x="13" y="1329"/>
                                </a:lnTo>
                                <a:lnTo>
                                  <a:pt x="7" y="1308"/>
                                </a:lnTo>
                                <a:lnTo>
                                  <a:pt x="2" y="1285"/>
                                </a:lnTo>
                                <a:lnTo>
                                  <a:pt x="0" y="1263"/>
                                </a:lnTo>
                                <a:lnTo>
                                  <a:pt x="0" y="249"/>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1781" name="Rectangle 144"/>
                        <wps:cNvSpPr>
                          <a:spLocks noChangeArrowheads="1"/>
                        </wps:cNvSpPr>
                        <wps:spPr bwMode="auto">
                          <a:xfrm>
                            <a:off x="94" y="3528"/>
                            <a:ext cx="1860" cy="1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1120FB" w14:textId="77777777" w:rsidR="0084329F" w:rsidRDefault="0084329F" w:rsidP="00E8618E">
                              <w:pPr>
                                <w:spacing w:after="0" w:line="240" w:lineRule="auto"/>
                                <w:jc w:val="center"/>
                                <w:rPr>
                                  <w:rFonts w:ascii="Times New Roman" w:hAnsi="Times New Roman" w:cs="Times New Roman"/>
                                  <w:noProof/>
                                  <w:sz w:val="20"/>
                                  <w:szCs w:val="20"/>
                                </w:rPr>
                              </w:pPr>
                              <w:r w:rsidRPr="00CA255F">
                                <w:rPr>
                                  <w:rFonts w:ascii="Times New Roman" w:hAnsi="Times New Roman" w:cs="Times New Roman"/>
                                  <w:noProof/>
                                  <w:sz w:val="20"/>
                                  <w:szCs w:val="20"/>
                                </w:rPr>
                                <w:t>Полипозны</w:t>
                              </w:r>
                              <w:r>
                                <w:rPr>
                                  <w:rFonts w:ascii="Times New Roman" w:hAnsi="Times New Roman" w:cs="Times New Roman"/>
                                  <w:noProof/>
                                  <w:sz w:val="20"/>
                                  <w:szCs w:val="20"/>
                                </w:rPr>
                                <w:t>й фенотип</w:t>
                              </w:r>
                              <w:r w:rsidRPr="00CA255F">
                                <w:rPr>
                                  <w:rFonts w:ascii="Times New Roman" w:hAnsi="Times New Roman" w:cs="Times New Roman"/>
                                  <w:noProof/>
                                  <w:sz w:val="20"/>
                                  <w:szCs w:val="20"/>
                                </w:rPr>
                                <w:t xml:space="preserve"> </w:t>
                              </w:r>
                            </w:p>
                            <w:p w14:paraId="072AF0BD" w14:textId="77777777" w:rsidR="0084329F" w:rsidRDefault="0084329F" w:rsidP="00E8618E">
                              <w:pPr>
                                <w:spacing w:after="0" w:line="240" w:lineRule="auto"/>
                                <w:jc w:val="center"/>
                                <w:rPr>
                                  <w:rFonts w:ascii="Times New Roman" w:hAnsi="Times New Roman" w:cs="Times New Roman"/>
                                  <w:noProof/>
                                  <w:sz w:val="20"/>
                                  <w:szCs w:val="20"/>
                                </w:rPr>
                              </w:pPr>
                              <w:r>
                                <w:rPr>
                                  <w:rFonts w:ascii="Times New Roman" w:hAnsi="Times New Roman" w:cs="Times New Roman"/>
                                  <w:noProof/>
                                  <w:sz w:val="20"/>
                                  <w:szCs w:val="20"/>
                                </w:rPr>
                                <w:t xml:space="preserve">ПММР </w:t>
                              </w:r>
                              <w:r w:rsidRPr="00CA255F">
                                <w:rPr>
                                  <w:rFonts w:ascii="Times New Roman" w:hAnsi="Times New Roman" w:cs="Times New Roman"/>
                                  <w:noProof/>
                                  <w:sz w:val="20"/>
                                  <w:szCs w:val="20"/>
                                </w:rPr>
                                <w:t xml:space="preserve">на фоне САП </w:t>
                              </w:r>
                            </w:p>
                            <w:p w14:paraId="156234F1" w14:textId="77777777" w:rsidR="0084329F" w:rsidRPr="00764DB4" w:rsidRDefault="0084329F" w:rsidP="00764DB4">
                              <w:pPr>
                                <w:spacing w:after="0" w:line="240" w:lineRule="auto"/>
                                <w:jc w:val="center"/>
                                <w:rPr>
                                  <w:lang w:val="en-US"/>
                                </w:rPr>
                              </w:pPr>
                              <w:r w:rsidRPr="00CA255F">
                                <w:rPr>
                                  <w:rFonts w:ascii="Times New Roman" w:hAnsi="Times New Roman" w:cs="Times New Roman"/>
                                  <w:noProof/>
                                  <w:sz w:val="20"/>
                                  <w:szCs w:val="20"/>
                                  <w:lang w:val="en-US"/>
                                </w:rPr>
                                <w:t>n</w:t>
                              </w:r>
                              <w:r w:rsidRPr="00CA255F">
                                <w:rPr>
                                  <w:rFonts w:ascii="Times New Roman" w:hAnsi="Times New Roman" w:cs="Times New Roman"/>
                                  <w:noProof/>
                                  <w:sz w:val="20"/>
                                  <w:szCs w:val="20"/>
                                </w:rPr>
                                <w:t>=1</w:t>
                              </w:r>
                            </w:p>
                            <w:p w14:paraId="7395B074" w14:textId="77777777" w:rsidR="0084329F" w:rsidRDefault="0084329F"/>
                          </w:txbxContent>
                        </wps:txbx>
                        <wps:bodyPr rot="0" vert="horz" wrap="square" lIns="0" tIns="0" rIns="0" bIns="0" anchor="t" anchorCtr="0" upright="1">
                          <a:noAutofit/>
                        </wps:bodyPr>
                      </wps:wsp>
                      <wps:wsp>
                        <wps:cNvPr id="1782" name="Freeform 145"/>
                        <wps:cNvSpPr>
                          <a:spLocks/>
                        </wps:cNvSpPr>
                        <wps:spPr bwMode="auto">
                          <a:xfrm>
                            <a:off x="3040" y="6979"/>
                            <a:ext cx="2314" cy="1029"/>
                          </a:xfrm>
                          <a:custGeom>
                            <a:avLst/>
                            <a:gdLst>
                              <a:gd name="T0" fmla="*/ 2141 w 2314"/>
                              <a:gd name="T1" fmla="*/ 0 h 1029"/>
                              <a:gd name="T2" fmla="*/ 168 w 2314"/>
                              <a:gd name="T3" fmla="*/ 0 h 1029"/>
                              <a:gd name="T4" fmla="*/ 145 w 2314"/>
                              <a:gd name="T5" fmla="*/ 1 h 1029"/>
                              <a:gd name="T6" fmla="*/ 123 w 2314"/>
                              <a:gd name="T7" fmla="*/ 6 h 1029"/>
                              <a:gd name="T8" fmla="*/ 102 w 2314"/>
                              <a:gd name="T9" fmla="*/ 14 h 1029"/>
                              <a:gd name="T10" fmla="*/ 83 w 2314"/>
                              <a:gd name="T11" fmla="*/ 24 h 1029"/>
                              <a:gd name="T12" fmla="*/ 65 w 2314"/>
                              <a:gd name="T13" fmla="*/ 36 h 1029"/>
                              <a:gd name="T14" fmla="*/ 49 w 2314"/>
                              <a:gd name="T15" fmla="*/ 51 h 1029"/>
                              <a:gd name="T16" fmla="*/ 34 w 2314"/>
                              <a:gd name="T17" fmla="*/ 67 h 1029"/>
                              <a:gd name="T18" fmla="*/ 22 w 2314"/>
                              <a:gd name="T19" fmla="*/ 85 h 1029"/>
                              <a:gd name="T20" fmla="*/ 13 w 2314"/>
                              <a:gd name="T21" fmla="*/ 105 h 1029"/>
                              <a:gd name="T22" fmla="*/ 5 w 2314"/>
                              <a:gd name="T23" fmla="*/ 126 h 1029"/>
                              <a:gd name="T24" fmla="*/ 1 w 2314"/>
                              <a:gd name="T25" fmla="*/ 148 h 1029"/>
                              <a:gd name="T26" fmla="*/ 0 w 2314"/>
                              <a:gd name="T27" fmla="*/ 168 h 1029"/>
                              <a:gd name="T28" fmla="*/ 0 w 2314"/>
                              <a:gd name="T29" fmla="*/ 861 h 1029"/>
                              <a:gd name="T30" fmla="*/ 1 w 2314"/>
                              <a:gd name="T31" fmla="*/ 884 h 1029"/>
                              <a:gd name="T32" fmla="*/ 6 w 2314"/>
                              <a:gd name="T33" fmla="*/ 906 h 1029"/>
                              <a:gd name="T34" fmla="*/ 14 w 2314"/>
                              <a:gd name="T35" fmla="*/ 926 h 1029"/>
                              <a:gd name="T36" fmla="*/ 24 w 2314"/>
                              <a:gd name="T37" fmla="*/ 946 h 1029"/>
                              <a:gd name="T38" fmla="*/ 36 w 2314"/>
                              <a:gd name="T39" fmla="*/ 964 h 1029"/>
                              <a:gd name="T40" fmla="*/ 51 w 2314"/>
                              <a:gd name="T41" fmla="*/ 980 h 1029"/>
                              <a:gd name="T42" fmla="*/ 67 w 2314"/>
                              <a:gd name="T43" fmla="*/ 994 h 1029"/>
                              <a:gd name="T44" fmla="*/ 85 w 2314"/>
                              <a:gd name="T45" fmla="*/ 1006 h 1029"/>
                              <a:gd name="T46" fmla="*/ 105 w 2314"/>
                              <a:gd name="T47" fmla="*/ 1016 h 1029"/>
                              <a:gd name="T48" fmla="*/ 126 w 2314"/>
                              <a:gd name="T49" fmla="*/ 1023 h 1029"/>
                              <a:gd name="T50" fmla="*/ 148 w 2314"/>
                              <a:gd name="T51" fmla="*/ 1028 h 1029"/>
                              <a:gd name="T52" fmla="*/ 171 w 2314"/>
                              <a:gd name="T53" fmla="*/ 1029 h 1029"/>
                              <a:gd name="T54" fmla="*/ 2145 w 2314"/>
                              <a:gd name="T55" fmla="*/ 1029 h 1029"/>
                              <a:gd name="T56" fmla="*/ 2168 w 2314"/>
                              <a:gd name="T57" fmla="*/ 1027 h 1029"/>
                              <a:gd name="T58" fmla="*/ 2189 w 2314"/>
                              <a:gd name="T59" fmla="*/ 1022 h 1029"/>
                              <a:gd name="T60" fmla="*/ 2210 w 2314"/>
                              <a:gd name="T61" fmla="*/ 1015 h 1029"/>
                              <a:gd name="T62" fmla="*/ 2230 w 2314"/>
                              <a:gd name="T63" fmla="*/ 1005 h 1029"/>
                              <a:gd name="T64" fmla="*/ 2248 w 2314"/>
                              <a:gd name="T65" fmla="*/ 992 h 1029"/>
                              <a:gd name="T66" fmla="*/ 2264 w 2314"/>
                              <a:gd name="T67" fmla="*/ 978 h 1029"/>
                              <a:gd name="T68" fmla="*/ 2278 w 2314"/>
                              <a:gd name="T69" fmla="*/ 961 h 1029"/>
                              <a:gd name="T70" fmla="*/ 2290 w 2314"/>
                              <a:gd name="T71" fmla="*/ 943 h 1029"/>
                              <a:gd name="T72" fmla="*/ 2300 w 2314"/>
                              <a:gd name="T73" fmla="*/ 924 h 1029"/>
                              <a:gd name="T74" fmla="*/ 2307 w 2314"/>
                              <a:gd name="T75" fmla="*/ 903 h 1029"/>
                              <a:gd name="T76" fmla="*/ 2312 w 2314"/>
                              <a:gd name="T77" fmla="*/ 881 h 1029"/>
                              <a:gd name="T78" fmla="*/ 2313 w 2314"/>
                              <a:gd name="T79" fmla="*/ 857 h 1029"/>
                              <a:gd name="T80" fmla="*/ 2313 w 2314"/>
                              <a:gd name="T81" fmla="*/ 168 h 1029"/>
                              <a:gd name="T82" fmla="*/ 2311 w 2314"/>
                              <a:gd name="T83" fmla="*/ 145 h 1029"/>
                              <a:gd name="T84" fmla="*/ 2306 w 2314"/>
                              <a:gd name="T85" fmla="*/ 123 h 1029"/>
                              <a:gd name="T86" fmla="*/ 2299 w 2314"/>
                              <a:gd name="T87" fmla="*/ 102 h 1029"/>
                              <a:gd name="T88" fmla="*/ 2289 w 2314"/>
                              <a:gd name="T89" fmla="*/ 83 h 1029"/>
                              <a:gd name="T90" fmla="*/ 2276 w 2314"/>
                              <a:gd name="T91" fmla="*/ 65 h 1029"/>
                              <a:gd name="T92" fmla="*/ 2262 w 2314"/>
                              <a:gd name="T93" fmla="*/ 49 h 1029"/>
                              <a:gd name="T94" fmla="*/ 2245 w 2314"/>
                              <a:gd name="T95" fmla="*/ 35 h 1029"/>
                              <a:gd name="T96" fmla="*/ 2227 w 2314"/>
                              <a:gd name="T97" fmla="*/ 22 h 1029"/>
                              <a:gd name="T98" fmla="*/ 2208 w 2314"/>
                              <a:gd name="T99" fmla="*/ 13 h 1029"/>
                              <a:gd name="T100" fmla="*/ 2187 w 2314"/>
                              <a:gd name="T101" fmla="*/ 5 h 1029"/>
                              <a:gd name="T102" fmla="*/ 2165 w 2314"/>
                              <a:gd name="T103" fmla="*/ 1 h 1029"/>
                              <a:gd name="T104" fmla="*/ 2141 w 2314"/>
                              <a:gd name="T105" fmla="*/ 0 h 1029"/>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314" h="1029">
                                <a:moveTo>
                                  <a:pt x="2141" y="0"/>
                                </a:moveTo>
                                <a:lnTo>
                                  <a:pt x="168" y="0"/>
                                </a:lnTo>
                                <a:lnTo>
                                  <a:pt x="145" y="1"/>
                                </a:lnTo>
                                <a:lnTo>
                                  <a:pt x="123" y="6"/>
                                </a:lnTo>
                                <a:lnTo>
                                  <a:pt x="102" y="14"/>
                                </a:lnTo>
                                <a:lnTo>
                                  <a:pt x="83" y="24"/>
                                </a:lnTo>
                                <a:lnTo>
                                  <a:pt x="65" y="36"/>
                                </a:lnTo>
                                <a:lnTo>
                                  <a:pt x="49" y="51"/>
                                </a:lnTo>
                                <a:lnTo>
                                  <a:pt x="34" y="67"/>
                                </a:lnTo>
                                <a:lnTo>
                                  <a:pt x="22" y="85"/>
                                </a:lnTo>
                                <a:lnTo>
                                  <a:pt x="13" y="105"/>
                                </a:lnTo>
                                <a:lnTo>
                                  <a:pt x="5" y="126"/>
                                </a:lnTo>
                                <a:lnTo>
                                  <a:pt x="1" y="148"/>
                                </a:lnTo>
                                <a:lnTo>
                                  <a:pt x="0" y="168"/>
                                </a:lnTo>
                                <a:lnTo>
                                  <a:pt x="0" y="861"/>
                                </a:lnTo>
                                <a:lnTo>
                                  <a:pt x="1" y="884"/>
                                </a:lnTo>
                                <a:lnTo>
                                  <a:pt x="6" y="906"/>
                                </a:lnTo>
                                <a:lnTo>
                                  <a:pt x="14" y="926"/>
                                </a:lnTo>
                                <a:lnTo>
                                  <a:pt x="24" y="946"/>
                                </a:lnTo>
                                <a:lnTo>
                                  <a:pt x="36" y="964"/>
                                </a:lnTo>
                                <a:lnTo>
                                  <a:pt x="51" y="980"/>
                                </a:lnTo>
                                <a:lnTo>
                                  <a:pt x="67" y="994"/>
                                </a:lnTo>
                                <a:lnTo>
                                  <a:pt x="85" y="1006"/>
                                </a:lnTo>
                                <a:lnTo>
                                  <a:pt x="105" y="1016"/>
                                </a:lnTo>
                                <a:lnTo>
                                  <a:pt x="126" y="1023"/>
                                </a:lnTo>
                                <a:lnTo>
                                  <a:pt x="148" y="1028"/>
                                </a:lnTo>
                                <a:lnTo>
                                  <a:pt x="171" y="1029"/>
                                </a:lnTo>
                                <a:lnTo>
                                  <a:pt x="2145" y="1029"/>
                                </a:lnTo>
                                <a:lnTo>
                                  <a:pt x="2168" y="1027"/>
                                </a:lnTo>
                                <a:lnTo>
                                  <a:pt x="2189" y="1022"/>
                                </a:lnTo>
                                <a:lnTo>
                                  <a:pt x="2210" y="1015"/>
                                </a:lnTo>
                                <a:lnTo>
                                  <a:pt x="2230" y="1005"/>
                                </a:lnTo>
                                <a:lnTo>
                                  <a:pt x="2248" y="992"/>
                                </a:lnTo>
                                <a:lnTo>
                                  <a:pt x="2264" y="978"/>
                                </a:lnTo>
                                <a:lnTo>
                                  <a:pt x="2278" y="961"/>
                                </a:lnTo>
                                <a:lnTo>
                                  <a:pt x="2290" y="943"/>
                                </a:lnTo>
                                <a:lnTo>
                                  <a:pt x="2300" y="924"/>
                                </a:lnTo>
                                <a:lnTo>
                                  <a:pt x="2307" y="903"/>
                                </a:lnTo>
                                <a:lnTo>
                                  <a:pt x="2312" y="881"/>
                                </a:lnTo>
                                <a:lnTo>
                                  <a:pt x="2313" y="857"/>
                                </a:lnTo>
                                <a:lnTo>
                                  <a:pt x="2313" y="168"/>
                                </a:lnTo>
                                <a:lnTo>
                                  <a:pt x="2311" y="145"/>
                                </a:lnTo>
                                <a:lnTo>
                                  <a:pt x="2306" y="123"/>
                                </a:lnTo>
                                <a:lnTo>
                                  <a:pt x="2299" y="102"/>
                                </a:lnTo>
                                <a:lnTo>
                                  <a:pt x="2289" y="83"/>
                                </a:lnTo>
                                <a:lnTo>
                                  <a:pt x="2276" y="65"/>
                                </a:lnTo>
                                <a:lnTo>
                                  <a:pt x="2262" y="49"/>
                                </a:lnTo>
                                <a:lnTo>
                                  <a:pt x="2245" y="35"/>
                                </a:lnTo>
                                <a:lnTo>
                                  <a:pt x="2227" y="22"/>
                                </a:lnTo>
                                <a:lnTo>
                                  <a:pt x="2208" y="13"/>
                                </a:lnTo>
                                <a:lnTo>
                                  <a:pt x="2187" y="5"/>
                                </a:lnTo>
                                <a:lnTo>
                                  <a:pt x="2165" y="1"/>
                                </a:lnTo>
                                <a:lnTo>
                                  <a:pt x="2141" y="0"/>
                                </a:lnTo>
                                <a:close/>
                              </a:path>
                            </a:pathLst>
                          </a:custGeom>
                          <a:solidFill>
                            <a:srgbClr val="BCD6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3" name="Freeform 146"/>
                        <wps:cNvSpPr>
                          <a:spLocks/>
                        </wps:cNvSpPr>
                        <wps:spPr bwMode="auto">
                          <a:xfrm>
                            <a:off x="3040" y="6979"/>
                            <a:ext cx="2314" cy="1029"/>
                          </a:xfrm>
                          <a:custGeom>
                            <a:avLst/>
                            <a:gdLst>
                              <a:gd name="T0" fmla="*/ 0 w 2314"/>
                              <a:gd name="T1" fmla="*/ 171 h 1029"/>
                              <a:gd name="T2" fmla="*/ 1 w 2314"/>
                              <a:gd name="T3" fmla="*/ 148 h 1029"/>
                              <a:gd name="T4" fmla="*/ 5 w 2314"/>
                              <a:gd name="T5" fmla="*/ 126 h 1029"/>
                              <a:gd name="T6" fmla="*/ 13 w 2314"/>
                              <a:gd name="T7" fmla="*/ 105 h 1029"/>
                              <a:gd name="T8" fmla="*/ 22 w 2314"/>
                              <a:gd name="T9" fmla="*/ 85 h 1029"/>
                              <a:gd name="T10" fmla="*/ 35 w 2314"/>
                              <a:gd name="T11" fmla="*/ 67 h 1029"/>
                              <a:gd name="T12" fmla="*/ 49 w 2314"/>
                              <a:gd name="T13" fmla="*/ 51 h 1029"/>
                              <a:gd name="T14" fmla="*/ 65 w 2314"/>
                              <a:gd name="T15" fmla="*/ 36 h 1029"/>
                              <a:gd name="T16" fmla="*/ 83 w 2314"/>
                              <a:gd name="T17" fmla="*/ 24 h 1029"/>
                              <a:gd name="T18" fmla="*/ 102 w 2314"/>
                              <a:gd name="T19" fmla="*/ 14 h 1029"/>
                              <a:gd name="T20" fmla="*/ 123 w 2314"/>
                              <a:gd name="T21" fmla="*/ 6 h 1029"/>
                              <a:gd name="T22" fmla="*/ 145 w 2314"/>
                              <a:gd name="T23" fmla="*/ 1 h 1029"/>
                              <a:gd name="T24" fmla="*/ 168 w 2314"/>
                              <a:gd name="T25" fmla="*/ 0 h 1029"/>
                              <a:gd name="T26" fmla="*/ 2142 w 2314"/>
                              <a:gd name="T27" fmla="*/ 0 h 1029"/>
                              <a:gd name="T28" fmla="*/ 2165 w 2314"/>
                              <a:gd name="T29" fmla="*/ 1 h 1029"/>
                              <a:gd name="T30" fmla="*/ 2187 w 2314"/>
                              <a:gd name="T31" fmla="*/ 5 h 1029"/>
                              <a:gd name="T32" fmla="*/ 2208 w 2314"/>
                              <a:gd name="T33" fmla="*/ 13 h 1029"/>
                              <a:gd name="T34" fmla="*/ 2227 w 2314"/>
                              <a:gd name="T35" fmla="*/ 22 h 1029"/>
                              <a:gd name="T36" fmla="*/ 2245 w 2314"/>
                              <a:gd name="T37" fmla="*/ 35 h 1029"/>
                              <a:gd name="T38" fmla="*/ 2262 w 2314"/>
                              <a:gd name="T39" fmla="*/ 49 h 1029"/>
                              <a:gd name="T40" fmla="*/ 2276 w 2314"/>
                              <a:gd name="T41" fmla="*/ 65 h 1029"/>
                              <a:gd name="T42" fmla="*/ 2289 w 2314"/>
                              <a:gd name="T43" fmla="*/ 83 h 1029"/>
                              <a:gd name="T44" fmla="*/ 2299 w 2314"/>
                              <a:gd name="T45" fmla="*/ 102 h 1029"/>
                              <a:gd name="T46" fmla="*/ 2306 w 2314"/>
                              <a:gd name="T47" fmla="*/ 123 h 1029"/>
                              <a:gd name="T48" fmla="*/ 2311 w 2314"/>
                              <a:gd name="T49" fmla="*/ 145 h 1029"/>
                              <a:gd name="T50" fmla="*/ 2313 w 2314"/>
                              <a:gd name="T51" fmla="*/ 168 h 1029"/>
                              <a:gd name="T52" fmla="*/ 2313 w 2314"/>
                              <a:gd name="T53" fmla="*/ 857 h 1029"/>
                              <a:gd name="T54" fmla="*/ 2312 w 2314"/>
                              <a:gd name="T55" fmla="*/ 881 h 1029"/>
                              <a:gd name="T56" fmla="*/ 2307 w 2314"/>
                              <a:gd name="T57" fmla="*/ 903 h 1029"/>
                              <a:gd name="T58" fmla="*/ 2300 w 2314"/>
                              <a:gd name="T59" fmla="*/ 924 h 1029"/>
                              <a:gd name="T60" fmla="*/ 2290 w 2314"/>
                              <a:gd name="T61" fmla="*/ 943 h 1029"/>
                              <a:gd name="T62" fmla="*/ 2278 w 2314"/>
                              <a:gd name="T63" fmla="*/ 961 h 1029"/>
                              <a:gd name="T64" fmla="*/ 2264 w 2314"/>
                              <a:gd name="T65" fmla="*/ 978 h 1029"/>
                              <a:gd name="T66" fmla="*/ 2248 w 2314"/>
                              <a:gd name="T67" fmla="*/ 992 h 1029"/>
                              <a:gd name="T68" fmla="*/ 2230 w 2314"/>
                              <a:gd name="T69" fmla="*/ 1005 h 1029"/>
                              <a:gd name="T70" fmla="*/ 2210 w 2314"/>
                              <a:gd name="T71" fmla="*/ 1015 h 1029"/>
                              <a:gd name="T72" fmla="*/ 2190 w 2314"/>
                              <a:gd name="T73" fmla="*/ 1022 h 1029"/>
                              <a:gd name="T74" fmla="*/ 2168 w 2314"/>
                              <a:gd name="T75" fmla="*/ 1027 h 1029"/>
                              <a:gd name="T76" fmla="*/ 2145 w 2314"/>
                              <a:gd name="T77" fmla="*/ 1029 h 1029"/>
                              <a:gd name="T78" fmla="*/ 171 w 2314"/>
                              <a:gd name="T79" fmla="*/ 1029 h 1029"/>
                              <a:gd name="T80" fmla="*/ 148 w 2314"/>
                              <a:gd name="T81" fmla="*/ 1028 h 1029"/>
                              <a:gd name="T82" fmla="*/ 126 w 2314"/>
                              <a:gd name="T83" fmla="*/ 1023 h 1029"/>
                              <a:gd name="T84" fmla="*/ 105 w 2314"/>
                              <a:gd name="T85" fmla="*/ 1016 h 1029"/>
                              <a:gd name="T86" fmla="*/ 85 w 2314"/>
                              <a:gd name="T87" fmla="*/ 1006 h 1029"/>
                              <a:gd name="T88" fmla="*/ 67 w 2314"/>
                              <a:gd name="T89" fmla="*/ 994 h 1029"/>
                              <a:gd name="T90" fmla="*/ 51 w 2314"/>
                              <a:gd name="T91" fmla="*/ 980 h 1029"/>
                              <a:gd name="T92" fmla="*/ 36 w 2314"/>
                              <a:gd name="T93" fmla="*/ 964 h 1029"/>
                              <a:gd name="T94" fmla="*/ 24 w 2314"/>
                              <a:gd name="T95" fmla="*/ 946 h 1029"/>
                              <a:gd name="T96" fmla="*/ 14 w 2314"/>
                              <a:gd name="T97" fmla="*/ 926 h 1029"/>
                              <a:gd name="T98" fmla="*/ 6 w 2314"/>
                              <a:gd name="T99" fmla="*/ 906 h 1029"/>
                              <a:gd name="T100" fmla="*/ 1 w 2314"/>
                              <a:gd name="T101" fmla="*/ 884 h 1029"/>
                              <a:gd name="T102" fmla="*/ 0 w 2314"/>
                              <a:gd name="T103" fmla="*/ 861 h 1029"/>
                              <a:gd name="T104" fmla="*/ 0 w 2314"/>
                              <a:gd name="T105" fmla="*/ 171 h 1029"/>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314" h="1029">
                                <a:moveTo>
                                  <a:pt x="0" y="171"/>
                                </a:moveTo>
                                <a:lnTo>
                                  <a:pt x="1" y="148"/>
                                </a:lnTo>
                                <a:lnTo>
                                  <a:pt x="5" y="126"/>
                                </a:lnTo>
                                <a:lnTo>
                                  <a:pt x="13" y="105"/>
                                </a:lnTo>
                                <a:lnTo>
                                  <a:pt x="22" y="85"/>
                                </a:lnTo>
                                <a:lnTo>
                                  <a:pt x="35" y="67"/>
                                </a:lnTo>
                                <a:lnTo>
                                  <a:pt x="49" y="51"/>
                                </a:lnTo>
                                <a:lnTo>
                                  <a:pt x="65" y="36"/>
                                </a:lnTo>
                                <a:lnTo>
                                  <a:pt x="83" y="24"/>
                                </a:lnTo>
                                <a:lnTo>
                                  <a:pt x="102" y="14"/>
                                </a:lnTo>
                                <a:lnTo>
                                  <a:pt x="123" y="6"/>
                                </a:lnTo>
                                <a:lnTo>
                                  <a:pt x="145" y="1"/>
                                </a:lnTo>
                                <a:lnTo>
                                  <a:pt x="168" y="0"/>
                                </a:lnTo>
                                <a:lnTo>
                                  <a:pt x="2142" y="0"/>
                                </a:lnTo>
                                <a:lnTo>
                                  <a:pt x="2165" y="1"/>
                                </a:lnTo>
                                <a:lnTo>
                                  <a:pt x="2187" y="5"/>
                                </a:lnTo>
                                <a:lnTo>
                                  <a:pt x="2208" y="13"/>
                                </a:lnTo>
                                <a:lnTo>
                                  <a:pt x="2227" y="22"/>
                                </a:lnTo>
                                <a:lnTo>
                                  <a:pt x="2245" y="35"/>
                                </a:lnTo>
                                <a:lnTo>
                                  <a:pt x="2262" y="49"/>
                                </a:lnTo>
                                <a:lnTo>
                                  <a:pt x="2276" y="65"/>
                                </a:lnTo>
                                <a:lnTo>
                                  <a:pt x="2289" y="83"/>
                                </a:lnTo>
                                <a:lnTo>
                                  <a:pt x="2299" y="102"/>
                                </a:lnTo>
                                <a:lnTo>
                                  <a:pt x="2306" y="123"/>
                                </a:lnTo>
                                <a:lnTo>
                                  <a:pt x="2311" y="145"/>
                                </a:lnTo>
                                <a:lnTo>
                                  <a:pt x="2313" y="168"/>
                                </a:lnTo>
                                <a:lnTo>
                                  <a:pt x="2313" y="857"/>
                                </a:lnTo>
                                <a:lnTo>
                                  <a:pt x="2312" y="881"/>
                                </a:lnTo>
                                <a:lnTo>
                                  <a:pt x="2307" y="903"/>
                                </a:lnTo>
                                <a:lnTo>
                                  <a:pt x="2300" y="924"/>
                                </a:lnTo>
                                <a:lnTo>
                                  <a:pt x="2290" y="943"/>
                                </a:lnTo>
                                <a:lnTo>
                                  <a:pt x="2278" y="961"/>
                                </a:lnTo>
                                <a:lnTo>
                                  <a:pt x="2264" y="978"/>
                                </a:lnTo>
                                <a:lnTo>
                                  <a:pt x="2248" y="992"/>
                                </a:lnTo>
                                <a:lnTo>
                                  <a:pt x="2230" y="1005"/>
                                </a:lnTo>
                                <a:lnTo>
                                  <a:pt x="2210" y="1015"/>
                                </a:lnTo>
                                <a:lnTo>
                                  <a:pt x="2190" y="1022"/>
                                </a:lnTo>
                                <a:lnTo>
                                  <a:pt x="2168" y="1027"/>
                                </a:lnTo>
                                <a:lnTo>
                                  <a:pt x="2145" y="1029"/>
                                </a:lnTo>
                                <a:lnTo>
                                  <a:pt x="171" y="1029"/>
                                </a:lnTo>
                                <a:lnTo>
                                  <a:pt x="148" y="1028"/>
                                </a:lnTo>
                                <a:lnTo>
                                  <a:pt x="126" y="1023"/>
                                </a:lnTo>
                                <a:lnTo>
                                  <a:pt x="105" y="1016"/>
                                </a:lnTo>
                                <a:lnTo>
                                  <a:pt x="85" y="1006"/>
                                </a:lnTo>
                                <a:lnTo>
                                  <a:pt x="67" y="994"/>
                                </a:lnTo>
                                <a:lnTo>
                                  <a:pt x="51" y="980"/>
                                </a:lnTo>
                                <a:lnTo>
                                  <a:pt x="36" y="964"/>
                                </a:lnTo>
                                <a:lnTo>
                                  <a:pt x="24" y="946"/>
                                </a:lnTo>
                                <a:lnTo>
                                  <a:pt x="14" y="926"/>
                                </a:lnTo>
                                <a:lnTo>
                                  <a:pt x="6" y="906"/>
                                </a:lnTo>
                                <a:lnTo>
                                  <a:pt x="1" y="884"/>
                                </a:lnTo>
                                <a:lnTo>
                                  <a:pt x="0" y="861"/>
                                </a:lnTo>
                                <a:lnTo>
                                  <a:pt x="0" y="171"/>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1784" name="Rectangle 147"/>
                        <wps:cNvSpPr>
                          <a:spLocks noChangeArrowheads="1"/>
                        </wps:cNvSpPr>
                        <wps:spPr bwMode="auto">
                          <a:xfrm>
                            <a:off x="3101" y="7114"/>
                            <a:ext cx="2200" cy="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779F1E" w14:textId="77777777" w:rsidR="0084329F" w:rsidRDefault="0084329F" w:rsidP="00E8618E">
                              <w:pPr>
                                <w:spacing w:after="0" w:line="240" w:lineRule="auto"/>
                                <w:jc w:val="center"/>
                                <w:rPr>
                                  <w:rFonts w:ascii="Times New Roman" w:hAnsi="Times New Roman" w:cs="Times New Roman"/>
                                  <w:noProof/>
                                  <w:sz w:val="20"/>
                                  <w:szCs w:val="20"/>
                                </w:rPr>
                              </w:pPr>
                              <w:r>
                                <w:rPr>
                                  <w:rFonts w:ascii="Times New Roman" w:hAnsi="Times New Roman" w:cs="Times New Roman"/>
                                  <w:noProof/>
                                  <w:sz w:val="20"/>
                                  <w:szCs w:val="20"/>
                                  <w:lang w:val="en-US"/>
                                </w:rPr>
                                <w:t>HH</w:t>
                              </w:r>
                              <w:r w:rsidRPr="00095262">
                                <w:rPr>
                                  <w:rFonts w:ascii="Times New Roman" w:hAnsi="Times New Roman" w:cs="Times New Roman"/>
                                  <w:noProof/>
                                  <w:sz w:val="20"/>
                                  <w:szCs w:val="20"/>
                                </w:rPr>
                                <w:t>КРР</w:t>
                              </w:r>
                            </w:p>
                            <w:p w14:paraId="4D20003D" w14:textId="77777777" w:rsidR="0084329F" w:rsidRDefault="0084329F" w:rsidP="00E8618E">
                              <w:pPr>
                                <w:spacing w:after="0" w:line="240" w:lineRule="auto"/>
                                <w:jc w:val="center"/>
                                <w:rPr>
                                  <w:rFonts w:ascii="Times New Roman" w:hAnsi="Times New Roman" w:cs="Times New Roman"/>
                                  <w:noProof/>
                                  <w:sz w:val="20"/>
                                  <w:szCs w:val="20"/>
                                </w:rPr>
                              </w:pPr>
                              <w:r>
                                <w:rPr>
                                  <w:rFonts w:ascii="Times New Roman" w:hAnsi="Times New Roman" w:cs="Times New Roman"/>
                                  <w:noProof/>
                                  <w:sz w:val="20"/>
                                  <w:szCs w:val="20"/>
                                </w:rPr>
                                <w:t>(синдром Линча)</w:t>
                              </w:r>
                              <w:r w:rsidRPr="00095262">
                                <w:rPr>
                                  <w:rFonts w:ascii="Times New Roman" w:hAnsi="Times New Roman" w:cs="Times New Roman"/>
                                  <w:noProof/>
                                  <w:sz w:val="20"/>
                                  <w:szCs w:val="20"/>
                                </w:rPr>
                                <w:t xml:space="preserve">  </w:t>
                              </w:r>
                            </w:p>
                            <w:p w14:paraId="5FB602CB" w14:textId="77777777" w:rsidR="0084329F" w:rsidRDefault="0084329F" w:rsidP="00E8618E">
                              <w:pPr>
                                <w:spacing w:after="0" w:line="240" w:lineRule="auto"/>
                                <w:jc w:val="center"/>
                              </w:pPr>
                              <w:r w:rsidRPr="00095262">
                                <w:rPr>
                                  <w:rFonts w:ascii="Times New Roman" w:hAnsi="Times New Roman" w:cs="Times New Roman"/>
                                  <w:noProof/>
                                  <w:sz w:val="20"/>
                                  <w:szCs w:val="20"/>
                                  <w:lang w:val="en-US"/>
                                </w:rPr>
                                <w:t>n</w:t>
                              </w:r>
                              <w:r w:rsidRPr="00361DFE">
                                <w:rPr>
                                  <w:rFonts w:ascii="Times New Roman" w:hAnsi="Times New Roman" w:cs="Times New Roman"/>
                                  <w:noProof/>
                                  <w:sz w:val="20"/>
                                  <w:szCs w:val="20"/>
                                </w:rPr>
                                <w:t>=2</w:t>
                              </w:r>
                              <w:r>
                                <w:rPr>
                                  <w:noProof/>
                                </w:rPr>
                                <w:drawing>
                                  <wp:inline distT="0" distB="0" distL="0" distR="0" wp14:anchorId="58C165C8" wp14:editId="0E6A95DB">
                                    <wp:extent cx="1390650" cy="485775"/>
                                    <wp:effectExtent l="0" t="0" r="0" b="0"/>
                                    <wp:docPr id="1812" name="Рисунок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90650" cy="485775"/>
                                            </a:xfrm>
                                            <a:prstGeom prst="rect">
                                              <a:avLst/>
                                            </a:prstGeom>
                                            <a:noFill/>
                                            <a:ln>
                                              <a:noFill/>
                                            </a:ln>
                                          </pic:spPr>
                                        </pic:pic>
                                      </a:graphicData>
                                    </a:graphic>
                                  </wp:inline>
                                </w:drawing>
                              </w:r>
                            </w:p>
                            <w:p w14:paraId="64960F65" w14:textId="77777777" w:rsidR="0084329F" w:rsidRDefault="0084329F" w:rsidP="00E8618E">
                              <w:pPr>
                                <w:widowControl w:val="0"/>
                              </w:pPr>
                            </w:p>
                          </w:txbxContent>
                        </wps:txbx>
                        <wps:bodyPr rot="0" vert="horz" wrap="square" lIns="0" tIns="0" rIns="0" bIns="0" anchor="t" anchorCtr="0" upright="1">
                          <a:noAutofit/>
                        </wps:bodyPr>
                      </wps:wsp>
                      <wpg:grpSp>
                        <wpg:cNvPr id="1785" name="Group 148"/>
                        <wpg:cNvGrpSpPr>
                          <a:grpSpLocks/>
                        </wpg:cNvGrpSpPr>
                        <wpg:grpSpPr bwMode="auto">
                          <a:xfrm>
                            <a:off x="4106" y="6616"/>
                            <a:ext cx="120" cy="397"/>
                            <a:chOff x="4106" y="6616"/>
                            <a:chExt cx="120" cy="397"/>
                          </a:xfrm>
                        </wpg:grpSpPr>
                        <wps:wsp>
                          <wps:cNvPr id="1786" name="Freeform 149"/>
                          <wps:cNvSpPr>
                            <a:spLocks/>
                          </wps:cNvSpPr>
                          <wps:spPr bwMode="auto">
                            <a:xfrm>
                              <a:off x="4106" y="6616"/>
                              <a:ext cx="120" cy="397"/>
                            </a:xfrm>
                            <a:custGeom>
                              <a:avLst/>
                              <a:gdLst>
                                <a:gd name="T0" fmla="*/ 47 w 120"/>
                                <a:gd name="T1" fmla="*/ 277 h 397"/>
                                <a:gd name="T2" fmla="*/ 0 w 120"/>
                                <a:gd name="T3" fmla="*/ 277 h 397"/>
                                <a:gd name="T4" fmla="*/ 60 w 120"/>
                                <a:gd name="T5" fmla="*/ 397 h 397"/>
                                <a:gd name="T6" fmla="*/ 110 w 120"/>
                                <a:gd name="T7" fmla="*/ 297 h 397"/>
                                <a:gd name="T8" fmla="*/ 47 w 120"/>
                                <a:gd name="T9" fmla="*/ 297 h 397"/>
                                <a:gd name="T10" fmla="*/ 47 w 120"/>
                                <a:gd name="T11" fmla="*/ 277 h 39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0" h="397">
                                  <a:moveTo>
                                    <a:pt x="47" y="277"/>
                                  </a:moveTo>
                                  <a:lnTo>
                                    <a:pt x="0" y="277"/>
                                  </a:lnTo>
                                  <a:lnTo>
                                    <a:pt x="60" y="397"/>
                                  </a:lnTo>
                                  <a:lnTo>
                                    <a:pt x="110" y="297"/>
                                  </a:lnTo>
                                  <a:lnTo>
                                    <a:pt x="47" y="297"/>
                                  </a:lnTo>
                                  <a:lnTo>
                                    <a:pt x="47" y="277"/>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7" name="Rectangle 150"/>
                          <wps:cNvSpPr>
                            <a:spLocks/>
                          </wps:cNvSpPr>
                          <wps:spPr bwMode="auto">
                            <a:xfrm>
                              <a:off x="4153" y="6616"/>
                              <a:ext cx="23" cy="297"/>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8" name="Freeform 151"/>
                          <wps:cNvSpPr>
                            <a:spLocks/>
                          </wps:cNvSpPr>
                          <wps:spPr bwMode="auto">
                            <a:xfrm>
                              <a:off x="4106" y="6616"/>
                              <a:ext cx="120" cy="397"/>
                            </a:xfrm>
                            <a:custGeom>
                              <a:avLst/>
                              <a:gdLst>
                                <a:gd name="T0" fmla="*/ 120 w 120"/>
                                <a:gd name="T1" fmla="*/ 277 h 397"/>
                                <a:gd name="T2" fmla="*/ 71 w 120"/>
                                <a:gd name="T3" fmla="*/ 277 h 397"/>
                                <a:gd name="T4" fmla="*/ 71 w 120"/>
                                <a:gd name="T5" fmla="*/ 297 h 397"/>
                                <a:gd name="T6" fmla="*/ 110 w 120"/>
                                <a:gd name="T7" fmla="*/ 297 h 397"/>
                                <a:gd name="T8" fmla="*/ 120 w 120"/>
                                <a:gd name="T9" fmla="*/ 277 h 39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97">
                                  <a:moveTo>
                                    <a:pt x="120" y="277"/>
                                  </a:moveTo>
                                  <a:lnTo>
                                    <a:pt x="71" y="277"/>
                                  </a:lnTo>
                                  <a:lnTo>
                                    <a:pt x="71" y="297"/>
                                  </a:lnTo>
                                  <a:lnTo>
                                    <a:pt x="110" y="297"/>
                                  </a:lnTo>
                                  <a:lnTo>
                                    <a:pt x="120" y="277"/>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w14:anchorId="54C48E7A" id="Группа 327" o:spid="_x0000_s1061" style="width:496.4pt;height:495.7pt;mso-position-horizontal-relative:char;mso-position-vertical-relative:line" coordorigin="12,12" coordsize="9928,9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">
                <v:shape id="Freeform 3" o:spid="_x0000_s1062" style="position:absolute;left:1008;top:2992;width:2084;height:20;visibility:visible;mso-wrap-style:square;v-text-anchor:top" coordsize="20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" path="m,l2084,e" filled="f" strokecolor="#5b9bd4" strokeweight="1.2pt">
                  <v:path arrowok="t" o:connecttype="custom" o:connectlocs="0,0;2084,0" o:connectangles="0,0"/>
                </v:shape>
                <v:group id="Group 4" o:spid="_x0000_s1063" style="position:absolute;left:3035;top:2978;width:120;height:382" coordorigin="3035,2978"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">
                  <v:shape id="Freeform 5" o:spid="_x0000_s1064" style="position:absolute;left:3035;top:2978;width:120;height:382;visibility:visible;mso-wrap-style:square;v-text-anchor:top"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" path="m,261l58,381r51,-99l71,282,47,281r1,-20l,261xe" fillcolor="#5b9bd4" stroked="f">
                    <v:path arrowok="t" o:connecttype="custom" o:connectlocs="0,261;58,381;109,282;71,282;47,281;48,261;0,261" o:connectangles="0,0,0,0,0,0,0"/>
                  </v:shape>
                  <v:shape id="Freeform 6" o:spid="_x0000_s1065" style="position:absolute;left:3035;top:2978;width:120;height:382;visibility:visible;mso-wrap-style:square;v-text-anchor:top"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" path="m48,261r-1,20l71,282r1,-20l48,261xe" fillcolor="#5b9bd4" stroked="f">
                    <v:path arrowok="t" o:connecttype="custom" o:connectlocs="48,261;47,281;71,282;72,262;48,261" o:connectangles="0,0,0,0,0"/>
                  </v:shape>
                  <v:shape id="Freeform 7" o:spid="_x0000_s1066" style="position:absolute;left:3035;top:2978;width:120;height:382;visibility:visible;mso-wrap-style:square;v-text-anchor:top"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" path="m72,262r-1,20l109,282r11,-20l72,262xe" fillcolor="#5b9bd4" stroked="f">
                    <v:path arrowok="t" o:connecttype="custom" o:connectlocs="72,262;71,282;109,282;120,262;72,262" o:connectangles="0,0,0,0,0"/>
                  </v:shape>
                  <v:shape id="Freeform 8" o:spid="_x0000_s1067" style="position:absolute;left:3035;top:2978;width:120;height:382;visibility:visible;mso-wrap-style:square;v-text-anchor:top"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" path="m51,l48,261r24,1l75,,51,xe" fillcolor="#5b9bd4" stroked="f">
                    <v:path arrowok="t" o:connecttype="custom" o:connectlocs="51,0;48,261;72,262;75,0;51,0" o:connectangles="0,0,0,0,0"/>
                  </v:shape>
                </v:group>
                <v:shape id="Freeform 9" o:spid="_x0000_s1068" style="position:absolute;left:3045;top:4821;width:20;height:264;visibility:visible;mso-wrap-style:square;v-text-anchor:top" coordsize="20,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" path="m,l,263e" filled="f" strokecolor="#5b9bd4" strokeweight="1.2pt">
                  <v:path arrowok="t" o:connecttype="custom" o:connectlocs="0,0;0,263" o:connectangles="0,0"/>
                </v:shape>
                <v:shape id="Freeform 10" o:spid="_x0000_s1069" style="position:absolute;left:2100;top:3360;width:1968;height:1497;visibility:visible;mso-wrap-style:square;v-text-anchor:top" coordsize="1968,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" path="m1718,l234,,211,2,189,7r-21,6l147,21,128,31,109,43,92,56,75,70,60,86,47,103,35,121,24,140r-8,20l9,182,4,203,1,226,,249,,1263r2,22l7,1308r6,21l21,1349r10,20l43,1388r13,17l70,1421r16,15l103,1450r18,12l140,1472r20,9l182,1488r21,5l226,1496r23,1l1733,1497r23,-3l1778,1490r21,-6l1820,1475r19,-9l1858,1454r17,-13l1892,1427r15,-16l1920,1394r12,-18l1943,1356r8,-20l1958,1315r5,-22l1966,1271r2,-23l1967,234r-2,-23l1960,189r-6,-21l1946,147r-10,-19l1924,109,1911,92,1897,75,1881,60,1864,47,1846,35,1827,24r-20,-8l1785,9,1764,4,1741,1,1718,xe" fillcolor="#f2f2f2 [3052]" stroked="f">
                  <v:path arrowok="t" o:connecttype="custom" o:connectlocs="234,0;189,7;147,21;109,43;75,70;47,103;24,140;9,182;1,226;0,1263;7,1308;21,1349;43,1388;70,1421;103,1450;140,1472;182,1488;226,1496;1733,1497;1778,1490;1820,1475;1858,1454;1892,1427;1920,1394;1943,1356;1958,1315;1966,1271;1967,234;1960,189;1946,147;1924,109;1897,75;1864,47;1827,24;1785,9;1741,1" o:connectangles="0,0,0,0,0,0,0,0,0,0,0,0,0,0,0,0,0,0,0,0,0,0,0,0,0,0,0,0,0,0,0,0,0,0,0,0"/>
                </v:shape>
                <v:shape id="Freeform 11" o:spid="_x0000_s1070" style="position:absolute;left:2100;top:3360;width:1968;height:1497;visibility:visible;mso-wrap-style:square;v-text-anchor:top" coordsize="1968,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" path="m,249l1,226,4,203,9,182r7,-22l24,140,35,121,47,103,60,86,75,70,92,56,109,43,128,31,147,21r21,-8l189,7,211,2,234,,1718,r23,1l1764,4r21,5l1807,16r20,8l1846,35r18,12l1881,60r16,15l1911,92r13,17l1936,128r10,19l1954,168r6,21l1965,211r2,23l1968,1248r-2,23l1963,1293r-5,22l1951,1336r-8,20l1932,1376r-12,18l1907,1411r-15,16l1875,1441r-17,13l1839,1466r-19,9l1799,1484r-21,6l1756,1494r-23,3l249,1497r-23,-1l203,1493r-21,-5l160,1481r-20,-9l121,1462r-18,-12l86,1436,70,1421,56,1405,43,1388,31,1369,21,1349r-8,-20l7,1308,2,1285,,1263,,249xe" filled="f" strokecolor="#41709c" strokeweight=".96pt">
                  <v:path arrowok="t" o:connecttype="custom" o:connectlocs="1,226;9,182;24,140;47,103;75,70;109,43;147,21;189,7;234,0;1741,1;1785,9;1827,24;1864,47;1897,75;1924,109;1946,147;1960,189;1967,234;1966,1271;1958,1315;1943,1356;1920,1394;1892,1427;1858,1454;1820,1475;1778,1490;1733,1497;226,1496;182,1488;140,1472;103,1450;70,1421;43,1388;21,1349;7,1308;0,1263" o:connectangles="0,0,0,0,0,0,0,0,0,0,0,0,0,0,0,0,0,0,0,0,0,0,0,0,0,0,0,0,0,0,0,0,0,0,0,0"/>
                </v:shape>
                <v:rect id="Rectangle 12" o:spid="_x0000_s1071" style="position:absolute;left:2184;top:3516;width:1800;height:1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" filled="f" stroked="f">
                  <v:textbox inset="0,0,0,0">
                    <w:txbxContent>
                      <w:p w14:paraId="3F398D06" w14:textId="77777777" w:rsidR="0084329F" w:rsidRDefault="0084329F" w:rsidP="00E8618E">
                        <w:pPr>
                          <w:spacing w:after="0" w:line="240" w:lineRule="auto"/>
                          <w:jc w:val="center"/>
                          <w:rPr>
                            <w:rFonts w:ascii="Times New Roman" w:hAnsi="Times New Roman" w:cs="Times New Roman"/>
                            <w:noProof/>
                            <w:sz w:val="20"/>
                            <w:szCs w:val="20"/>
                          </w:rPr>
                        </w:pPr>
                        <w:r>
                          <w:rPr>
                            <w:rFonts w:ascii="Times New Roman" w:hAnsi="Times New Roman" w:cs="Times New Roman"/>
                            <w:noProof/>
                            <w:sz w:val="20"/>
                            <w:szCs w:val="20"/>
                          </w:rPr>
                          <w:t>Полипозный фенотип</w:t>
                        </w:r>
                        <w:r w:rsidRPr="00CA255F">
                          <w:rPr>
                            <w:rFonts w:ascii="Times New Roman" w:hAnsi="Times New Roman" w:cs="Times New Roman"/>
                            <w:noProof/>
                            <w:sz w:val="20"/>
                            <w:szCs w:val="20"/>
                          </w:rPr>
                          <w:t xml:space="preserve">  </w:t>
                        </w:r>
                      </w:p>
                      <w:p w14:paraId="1DE40635" w14:textId="77777777" w:rsidR="0084329F" w:rsidRDefault="0084329F" w:rsidP="00E8618E">
                        <w:pPr>
                          <w:spacing w:after="0" w:line="240" w:lineRule="auto"/>
                          <w:jc w:val="center"/>
                        </w:pPr>
                        <w:r w:rsidRPr="00CA255F">
                          <w:rPr>
                            <w:rFonts w:ascii="Times New Roman" w:hAnsi="Times New Roman" w:cs="Times New Roman"/>
                            <w:noProof/>
                            <w:sz w:val="20"/>
                            <w:szCs w:val="20"/>
                            <w:lang w:val="en-US"/>
                          </w:rPr>
                          <w:t>n</w:t>
                        </w:r>
                        <w:r w:rsidRPr="00CA255F">
                          <w:rPr>
                            <w:rFonts w:ascii="Times New Roman" w:hAnsi="Times New Roman" w:cs="Times New Roman"/>
                            <w:noProof/>
                            <w:sz w:val="20"/>
                            <w:szCs w:val="20"/>
                          </w:rPr>
                          <w:t>=</w:t>
                        </w:r>
                        <w:r>
                          <w:rPr>
                            <w:rFonts w:ascii="Times New Roman" w:hAnsi="Times New Roman" w:cs="Times New Roman"/>
                            <w:noProof/>
                            <w:sz w:val="20"/>
                            <w:szCs w:val="20"/>
                          </w:rPr>
                          <w:t>2</w:t>
                        </w:r>
                      </w:p>
                    </w:txbxContent>
                  </v:textbox>
                </v:rect>
                <v:shape id="Freeform 13" o:spid="_x0000_s1072" style="position:absolute;left:3105;top:2361;width:20;height:343;visibility:visible;mso-wrap-style:square;v-text-anchor:top" coordsize="20,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" path="m,l,342e" filled="f" strokecolor="#5b9bd4" strokeweight="1.2pt">
                  <v:path arrowok="t" o:connecttype="custom" o:connectlocs="0,0;0,342" o:connectangles="0,0"/>
                </v:shape>
                <v:shape id="Freeform 14" o:spid="_x0000_s1073" style="position:absolute;left:1737;top:1617;width:2714;height:727;visibility:visible;mso-wrap-style:square;v-text-anchor:top" coordsize="2714,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" path="m2593,l108,,85,5,65,13,47,25,31,39,18,57,8,76,2,98,,121,,619r5,22l13,661r12,19l39,695r18,14l76,718r22,7l121,727r2485,-1l2628,721r20,-8l2667,701r16,-14l2696,669r10,-19l2712,628r2,-22l2713,108r-4,-23l2700,65,2689,47,2674,31,2657,18,2637,8,2616,2,2593,xe" fillcolor="#f2f2f2 [3052]" stroked="f">
                  <v:path arrowok="t" o:connecttype="custom" o:connectlocs="2593,0;108,0;85,5;65,13;47,25;31,39;18,57;8,76;2,98;0,121;0,619;5,641;13,661;25,680;39,695;57,709;76,718;98,725;121,727;2606,726;2628,721;2648,713;2667,701;2683,687;2696,669;2706,650;2712,628;2714,606;2713,108;2709,85;2700,65;2689,47;2674,31;2657,18;2637,8;2616,2;2593,0" o:connectangles="0,0,0,0,0,0,0,0,0,0,0,0,0,0,0,0,0,0,0,0,0,0,0,0,0,0,0,0,0,0,0,0,0,0,0,0,0"/>
                </v:shape>
                <v:shape id="Freeform 15" o:spid="_x0000_s1074" style="position:absolute;left:1737;top:1617;width:2714;height:727;visibility:visible;mso-wrap-style:square;v-text-anchor:top" coordsize="2714,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" path="m,121l2,98,8,76,18,57,31,39,47,25,65,13,85,5,108,,2593,r23,2l2637,8r20,10l2674,31r15,16l2700,65r9,20l2713,108r1,498l2712,628r-6,22l2696,669r-13,18l2667,701r-19,12l2628,721r-22,5l121,727,98,725,76,718,57,709,39,695,25,680,13,661,5,641,,619,,121xe" filled="f" strokecolor="#41709c" strokeweight=".96pt">
                  <v:path arrowok="t" o:connecttype="custom" o:connectlocs="0,121;2,98;8,76;18,57;31,39;47,25;65,13;85,5;108,0;2593,0;2616,2;2637,8;2657,18;2674,31;2689,47;2700,65;2709,85;2713,108;2714,606;2712,628;2706,650;2696,669;2683,687;2667,701;2648,713;2628,721;2606,726;121,727;98,725;76,718;57,709;39,695;25,680;13,661;5,641;0,619;0,121" o:connectangles="0,0,0,0,0,0,0,0,0,0,0,0,0,0,0,0,0,0,0,0,0,0,0,0,0,0,0,0,0,0,0,0,0,0,0,0,0"/>
                </v:shape>
                <v:rect id="Rectangle 16" o:spid="_x0000_s1075" style="position:absolute;left:1783;top:1735;width:2620;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" filled="f" stroked="f">
                  <v:textbox inset="0,0,0,0">
                    <w:txbxContent>
                      <w:p w14:paraId="50CF8F8E" w14:textId="77777777" w:rsidR="0084329F" w:rsidRDefault="0084329F" w:rsidP="00E8618E">
                        <w:pPr>
                          <w:spacing w:after="0" w:line="240" w:lineRule="auto"/>
                          <w:jc w:val="center"/>
                          <w:rPr>
                            <w:noProof/>
                          </w:rPr>
                        </w:pPr>
                        <w:r w:rsidRPr="00DA7D83">
                          <w:rPr>
                            <w:rFonts w:ascii="Times New Roman" w:hAnsi="Times New Roman" w:cs="Times New Roman"/>
                            <w:noProof/>
                            <w:sz w:val="20"/>
                            <w:szCs w:val="20"/>
                          </w:rPr>
                          <w:t>Рак в семейном анамнезе</w:t>
                        </w:r>
                      </w:p>
                      <w:p w14:paraId="45C32462" w14:textId="77777777" w:rsidR="0084329F" w:rsidRDefault="0084329F" w:rsidP="00E8618E">
                        <w:pPr>
                          <w:spacing w:after="0" w:line="240" w:lineRule="auto"/>
                          <w:jc w:val="center"/>
                        </w:pPr>
                        <w:r w:rsidRPr="00DA7D83">
                          <w:rPr>
                            <w:rFonts w:ascii="Times New Roman" w:hAnsi="Times New Roman" w:cs="Times New Roman"/>
                            <w:noProof/>
                            <w:sz w:val="20"/>
                            <w:szCs w:val="20"/>
                            <w:lang w:val="en-US"/>
                          </w:rPr>
                          <w:t>n</w:t>
                        </w:r>
                        <w:r>
                          <w:rPr>
                            <w:rFonts w:ascii="Times New Roman" w:hAnsi="Times New Roman" w:cs="Times New Roman"/>
                            <w:noProof/>
                            <w:sz w:val="20"/>
                            <w:szCs w:val="20"/>
                          </w:rPr>
                          <w:t>=27 (14.6%)</w:t>
                        </w:r>
                        <w:r>
                          <w:rPr>
                            <w:noProof/>
                          </w:rPr>
                          <w:drawing>
                            <wp:inline distT="0" distB="0" distL="0" distR="0" wp14:anchorId="44AE5756" wp14:editId="6F595BE6">
                              <wp:extent cx="1666875" cy="314325"/>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66875" cy="314325"/>
                                      </a:xfrm>
                                      <a:prstGeom prst="rect">
                                        <a:avLst/>
                                      </a:prstGeom>
                                      <a:noFill/>
                                      <a:ln>
                                        <a:noFill/>
                                      </a:ln>
                                    </pic:spPr>
                                  </pic:pic>
                                </a:graphicData>
                              </a:graphic>
                            </wp:inline>
                          </w:drawing>
                        </w:r>
                      </w:p>
                      <w:p w14:paraId="6A57AFB9" w14:textId="77777777" w:rsidR="0084329F" w:rsidRDefault="0084329F" w:rsidP="00E8618E">
                        <w:pPr>
                          <w:widowControl w:val="0"/>
                        </w:pPr>
                      </w:p>
                    </w:txbxContent>
                  </v:textbox>
                </v:rect>
                <v:shape id="Freeform 17" o:spid="_x0000_s1076" style="position:absolute;left:3146;top:12;width:3391;height:734;visibility:visible;mso-wrap-style:square;v-text-anchor:top" coordsize="339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" path="m3268,l107,,85,5,65,14,46,26,30,41,18,58,8,78,2,99,,122,,627r5,22l14,669r12,18l41,703r17,13l78,726r21,6l122,734r3161,-1l3305,728r21,-8l3344,708r16,-15l3373,675r9,-19l3389,634r2,-22l3390,107r-5,-22l3376,65,3365,46,3350,30,3332,18,3313,8,3291,2,3268,xe" fillcolor="#bcd6ed" stroked="f">
                  <v:path arrowok="t" o:connecttype="custom" o:connectlocs="3268,0;107,0;85,5;65,14;46,26;30,41;18,58;8,78;2,99;0,122;0,627;5,649;14,669;26,687;41,703;58,716;78,726;99,732;122,734;3283,733;3305,728;3326,720;3344,708;3360,693;3373,675;3382,656;3389,634;3391,612;3390,107;3385,85;3376,65;3365,46;3350,30;3332,18;3313,8;3291,2;3268,0" o:connectangles="0,0,0,0,0,0,0,0,0,0,0,0,0,0,0,0,0,0,0,0,0,0,0,0,0,0,0,0,0,0,0,0,0,0,0,0,0"/>
                </v:shape>
                <v:shape id="Freeform 18" o:spid="_x0000_s1077" style="position:absolute;left:3146;top:12;width:3391;height:734;visibility:visible;mso-wrap-style:square;v-text-anchor:top" coordsize="3391,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" path="m,122l2,99,8,78,18,58,30,41,46,26,65,14,85,5,107,,3268,r23,2l3313,8r19,10l3350,30r15,16l3376,65r9,20l3390,107r1,505l3389,634r-7,22l3373,675r-13,18l3344,708r-18,12l3305,728r-22,5l122,734,99,732,78,726,58,716,41,703,26,687,14,669,5,649,,627,,122xe" fillcolor="#f2f2f2 [3052]" strokecolor="#41709c" strokeweight=".96pt">
                  <v:path arrowok="t" o:connecttype="custom" o:connectlocs="0,122;2,99;8,78;18,58;30,41;46,26;65,14;85,5;107,0;3268,0;3291,2;3313,8;3332,18;3350,30;3365,46;3376,65;3385,85;3390,107;3391,612;3389,634;3382,656;3373,675;3360,693;3344,708;3326,720;3305,728;3283,733;122,734;99,732;78,726;58,716;41,703;26,687;14,669;5,649;0,627;0,122" o:connectangles="0,0,0,0,0,0,0,0,0,0,0,0,0,0,0,0,0,0,0,0,0,0,0,0,0,0,0,0,0,0,0,0,0,0,0,0,0"/>
                </v:shape>
                <v:rect id="Rectangle 19" o:spid="_x0000_s1078" style="position:absolute;left:3192;top:240;width:3300;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" filled="f" stroked="f">
                  <v:textbox inset="0,0,0,0">
                    <w:txbxContent>
                      <w:p w14:paraId="4B4784EB" w14:textId="77777777" w:rsidR="0084329F" w:rsidRDefault="0084329F" w:rsidP="00E8618E">
                        <w:pPr>
                          <w:spacing w:after="0" w:line="240" w:lineRule="auto"/>
                          <w:jc w:val="center"/>
                          <w:rPr>
                            <w:rFonts w:ascii="Times New Roman" w:hAnsi="Times New Roman" w:cs="Times New Roman"/>
                            <w:noProof/>
                            <w:sz w:val="20"/>
                            <w:szCs w:val="20"/>
                          </w:rPr>
                        </w:pPr>
                        <w:r w:rsidRPr="00DA7D83">
                          <w:rPr>
                            <w:rFonts w:ascii="Times New Roman" w:hAnsi="Times New Roman" w:cs="Times New Roman"/>
                            <w:noProof/>
                            <w:sz w:val="20"/>
                            <w:szCs w:val="20"/>
                          </w:rPr>
                          <w:t xml:space="preserve">Пациенты </w:t>
                        </w:r>
                        <w:r>
                          <w:rPr>
                            <w:rFonts w:ascii="Times New Roman" w:hAnsi="Times New Roman" w:cs="Times New Roman"/>
                            <w:noProof/>
                            <w:sz w:val="20"/>
                            <w:szCs w:val="20"/>
                          </w:rPr>
                          <w:t>в возрасте ≤ 50 лет</w:t>
                        </w:r>
                      </w:p>
                      <w:p w14:paraId="11C30849" w14:textId="77777777" w:rsidR="0084329F" w:rsidRDefault="0084329F" w:rsidP="00E8618E">
                        <w:pPr>
                          <w:spacing w:after="0" w:line="240" w:lineRule="auto"/>
                          <w:jc w:val="center"/>
                        </w:pPr>
                        <w:r w:rsidRPr="00DA7D83">
                          <w:rPr>
                            <w:rFonts w:ascii="Times New Roman" w:hAnsi="Times New Roman" w:cs="Times New Roman"/>
                            <w:noProof/>
                            <w:sz w:val="20"/>
                            <w:szCs w:val="20"/>
                            <w:lang w:val="en-US"/>
                          </w:rPr>
                          <w:t>n</w:t>
                        </w:r>
                        <w:r w:rsidRPr="00CA255F">
                          <w:rPr>
                            <w:rFonts w:ascii="Times New Roman" w:hAnsi="Times New Roman" w:cs="Times New Roman"/>
                            <w:noProof/>
                            <w:sz w:val="20"/>
                            <w:szCs w:val="20"/>
                          </w:rPr>
                          <w:t>=1</w:t>
                        </w:r>
                        <w:r>
                          <w:rPr>
                            <w:rFonts w:ascii="Times New Roman" w:hAnsi="Times New Roman" w:cs="Times New Roman"/>
                            <w:noProof/>
                            <w:sz w:val="20"/>
                            <w:szCs w:val="20"/>
                          </w:rPr>
                          <w:t>8</w:t>
                        </w:r>
                        <w:r w:rsidRPr="00CA255F">
                          <w:rPr>
                            <w:rFonts w:ascii="Times New Roman" w:hAnsi="Times New Roman" w:cs="Times New Roman"/>
                            <w:noProof/>
                            <w:sz w:val="20"/>
                            <w:szCs w:val="20"/>
                          </w:rPr>
                          <w:t>5</w:t>
                        </w:r>
                        <w:r>
                          <w:rPr>
                            <w:noProof/>
                          </w:rPr>
                          <w:drawing>
                            <wp:inline distT="0" distB="0" distL="0" distR="0" wp14:anchorId="522788B4" wp14:editId="51B44EDC">
                              <wp:extent cx="2085975" cy="314325"/>
                              <wp:effectExtent l="0" t="0" r="0" b="0"/>
                              <wp:docPr id="1624" name="Рисунок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85975" cy="314325"/>
                                      </a:xfrm>
                                      <a:prstGeom prst="rect">
                                        <a:avLst/>
                                      </a:prstGeom>
                                      <a:noFill/>
                                      <a:ln>
                                        <a:noFill/>
                                      </a:ln>
                                    </pic:spPr>
                                  </pic:pic>
                                </a:graphicData>
                              </a:graphic>
                            </wp:inline>
                          </w:drawing>
                        </w:r>
                      </w:p>
                      <w:p w14:paraId="022194FE" w14:textId="77777777" w:rsidR="0084329F" w:rsidRDefault="0084329F" w:rsidP="00E8618E">
                        <w:pPr>
                          <w:widowControl w:val="0"/>
                        </w:pPr>
                      </w:p>
                    </w:txbxContent>
                  </v:textbox>
                </v:rect>
                <v:shape id="Freeform 20" o:spid="_x0000_s1079" style="position:absolute;left:4840;top:746;width:20;height:468;visibility:visible;mso-wrap-style:square;v-text-anchor:top" coordsize="20,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" path="m,l15,468e" filled="f" strokecolor="#5b9bd4" strokeweight="1.2pt">
                  <v:path arrowok="t" o:connecttype="custom" o:connectlocs="0,0;15,468" o:connectangles="0,0"/>
                </v:shape>
                <v:shape id="Freeform 21" o:spid="_x0000_s1080" style="position:absolute;left:3096;top:1228;width:4439;height:20;visibility:visible;mso-wrap-style:square;v-text-anchor:top" coordsize="443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" path="m,l4439,e" filled="f" strokecolor="#5b9bd4" strokeweight="1.2pt">
                  <v:path arrowok="t" o:connecttype="custom" o:connectlocs="0,0;4439,0" o:connectangles="0,0"/>
                </v:shape>
                <v:shape id="Freeform 22" o:spid="_x0000_s1081" style="position:absolute;left:6312;top:1620;width:2611;height:789;visibility:visible;mso-wrap-style:square;v-text-anchor:top" coordsize="2611,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" path="m2479,l124,,101,3,80,10,61,20,44,33,29,49,16,67,7,87,1,108,,131,,665r3,22l10,708r10,20l33,745r16,15l67,772r20,9l108,787r23,2l2486,789r23,-3l2530,779r19,-10l2567,756r15,-16l2594,722r9,-20l2609,680r2,-23l2611,124r-4,-23l2601,80,2590,61,2577,44,2562,29,2544,16,2524,7,2502,1,2479,xe" fillcolor="#bcd6ed" stroked="f">
                  <v:path arrowok="t" o:connecttype="custom" o:connectlocs="2479,0;124,0;101,3;80,10;61,20;44,33;29,49;16,67;7,87;1,108;0,131;0,665;3,687;10,708;20,728;33,745;49,760;67,772;87,781;108,787;131,789;2486,789;2509,786;2530,779;2549,769;2567,756;2582,740;2594,722;2603,702;2609,680;2611,657;2611,124;2607,101;2601,80;2590,61;2577,44;2562,29;2544,16;2524,7;2502,1;2479,0" o:connectangles="0,0,0,0,0,0,0,0,0,0,0,0,0,0,0,0,0,0,0,0,0,0,0,0,0,0,0,0,0,0,0,0,0,0,0,0,0,0,0,0,0"/>
                </v:shape>
                <v:shape id="Freeform 23" o:spid="_x0000_s1082" style="position:absolute;left:6312;top:1620;width:2611;height:789;visibility:visible;mso-wrap-style:square;v-text-anchor:top" coordsize="2611,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" path="m,131l1,108,7,87,16,67,29,49,44,33,61,20,80,10,101,3,124,,2479,r23,1l2524,7r20,9l2562,29r15,15l2590,61r11,19l2607,101r4,23l2611,657r-2,23l2603,702r-9,20l2582,740r-15,16l2549,769r-19,10l2509,786r-23,3l131,789r-23,-2l87,781,67,772,49,760,33,745,20,728,10,708,3,687,,665,,131xe" fillcolor="#f2f2f2 [3052]" strokecolor="#41709c" strokeweight=".96pt">
                  <v:path arrowok="t" o:connecttype="custom" o:connectlocs="0,131;1,108;7,87;16,67;29,49;44,33;61,20;80,10;101,3;124,0;2479,0;2502,1;2524,7;2544,16;2562,29;2577,44;2590,61;2601,80;2607,101;2611,124;2611,657;2609,680;2603,702;2594,722;2582,740;2567,756;2549,769;2530,779;2509,786;2486,789;131,789;108,787;87,781;67,772;49,760;33,745;20,728;10,708;3,687;0,665;0,131" o:connectangles="0,0,0,0,0,0,0,0,0,0,0,0,0,0,0,0,0,0,0,0,0,0,0,0,0,0,0,0,0,0,0,0,0,0,0,0,0,0,0,0,0"/>
                </v:shape>
                <v:rect id="Rectangle 24" o:spid="_x0000_s1083" style="position:absolute;left:6360;top:1740;width:2520;height: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" filled="f" stroked="f">
                  <v:textbox inset="0,0,0,0">
                    <w:txbxContent>
                      <w:p w14:paraId="65C95DF8" w14:textId="77777777" w:rsidR="0084329F" w:rsidRDefault="0084329F" w:rsidP="00E8618E">
                        <w:pPr>
                          <w:spacing w:after="0" w:line="240" w:lineRule="auto"/>
                          <w:jc w:val="center"/>
                        </w:pPr>
                        <w:r w:rsidRPr="00DA7D83">
                          <w:rPr>
                            <w:rFonts w:ascii="Times New Roman" w:hAnsi="Times New Roman" w:cs="Times New Roman"/>
                            <w:noProof/>
                            <w:sz w:val="20"/>
                            <w:szCs w:val="20"/>
                          </w:rPr>
                          <w:t>Отсутствие рака в семейно</w:t>
                        </w:r>
                        <w:r>
                          <w:rPr>
                            <w:rFonts w:ascii="Times New Roman" w:hAnsi="Times New Roman" w:cs="Times New Roman"/>
                            <w:noProof/>
                            <w:sz w:val="20"/>
                            <w:szCs w:val="20"/>
                          </w:rPr>
                          <w:t>м</w:t>
                        </w:r>
                        <w:r w:rsidRPr="00DA7D83">
                          <w:rPr>
                            <w:rFonts w:ascii="Times New Roman" w:hAnsi="Times New Roman" w:cs="Times New Roman"/>
                            <w:noProof/>
                            <w:sz w:val="20"/>
                            <w:szCs w:val="20"/>
                          </w:rPr>
                          <w:t xml:space="preserve"> анамнезе/неизвестный анамнез </w:t>
                        </w:r>
                        <w:r w:rsidRPr="00DA7D83">
                          <w:rPr>
                            <w:rFonts w:ascii="Times New Roman" w:hAnsi="Times New Roman" w:cs="Times New Roman"/>
                            <w:noProof/>
                            <w:sz w:val="20"/>
                            <w:szCs w:val="20"/>
                            <w:lang w:val="en-US"/>
                          </w:rPr>
                          <w:t>n</w:t>
                        </w:r>
                        <w:r w:rsidRPr="00DA7D83">
                          <w:rPr>
                            <w:rFonts w:ascii="Times New Roman" w:hAnsi="Times New Roman" w:cs="Times New Roman"/>
                            <w:noProof/>
                            <w:sz w:val="20"/>
                            <w:szCs w:val="20"/>
                          </w:rPr>
                          <w:t>=1</w:t>
                        </w:r>
                        <w:r>
                          <w:rPr>
                            <w:rFonts w:ascii="Times New Roman" w:hAnsi="Times New Roman" w:cs="Times New Roman"/>
                            <w:noProof/>
                            <w:sz w:val="20"/>
                            <w:szCs w:val="20"/>
                          </w:rPr>
                          <w:t>58 (85.4%)</w:t>
                        </w:r>
                        <w:r>
                          <w:rPr>
                            <w:noProof/>
                          </w:rPr>
                          <w:drawing>
                            <wp:inline distT="0" distB="0" distL="0" distR="0" wp14:anchorId="0D42363A" wp14:editId="4026FC8D">
                              <wp:extent cx="1600200" cy="342900"/>
                              <wp:effectExtent l="0" t="0" r="0" b="0"/>
                              <wp:docPr id="1789" name="Рисунок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00200" cy="342900"/>
                                      </a:xfrm>
                                      <a:prstGeom prst="rect">
                                        <a:avLst/>
                                      </a:prstGeom>
                                      <a:noFill/>
                                      <a:ln>
                                        <a:noFill/>
                                      </a:ln>
                                    </pic:spPr>
                                  </pic:pic>
                                </a:graphicData>
                              </a:graphic>
                            </wp:inline>
                          </w:drawing>
                        </w:r>
                      </w:p>
                      <w:p w14:paraId="7926DEEA" w14:textId="77777777" w:rsidR="0084329F" w:rsidRDefault="0084329F" w:rsidP="00E8618E">
                        <w:pPr>
                          <w:widowControl w:val="0"/>
                        </w:pPr>
                      </w:p>
                    </w:txbxContent>
                  </v:textbox>
                </v:rect>
                <v:group id="Group 25" o:spid="_x0000_s1084" style="position:absolute;left:7487;top:1228;width:120;height:421" coordorigin="7487,1228" coordsize="120,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">
                  <v:shape id="Freeform 26" o:spid="_x0000_s1085" style="position:absolute;left:7487;top:1228;width:120;height:421;visibility:visible;mso-wrap-style:square;v-text-anchor:top" coordsize="120,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" path="m47,300l,300,60,420,110,320r-63,l47,300xe" fillcolor="#5b9bd4" stroked="f">
                    <v:path arrowok="t" o:connecttype="custom" o:connectlocs="47,300;0,300;60,420;110,320;47,320;47,300" o:connectangles="0,0,0,0,0,0"/>
                  </v:shape>
                  <v:rect id="Rectangle 27" o:spid="_x0000_s1086" style="position:absolute;left:7534;top:1228;width:24;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" fillcolor="#5b9bd4" stroked="f">
                    <v:path arrowok="t"/>
                  </v:rect>
                  <v:shape id="Freeform 28" o:spid="_x0000_s1087" style="position:absolute;left:7487;top:1228;width:120;height:421;visibility:visible;mso-wrap-style:square;v-text-anchor:top" coordsize="120,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" path="m120,300r-48,l72,320r38,l120,300xe" fillcolor="#5b9bd4" stroked="f">
                    <v:path arrowok="t" o:connecttype="custom" o:connectlocs="120,300;72,300;72,320;110,320;120,300" o:connectangles="0,0,0,0,0"/>
                  </v:shape>
                </v:group>
                <v:group id="Group 29" o:spid="_x0000_s1088" style="position:absolute;left:3050;top:1228;width:120;height:389" coordorigin="3050,1228" coordsize="1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">
                  <v:shape id="Freeform 30" o:spid="_x0000_s1089" style="position:absolute;left:3050;top:1228;width:120;height:389;visibility:visible;mso-wrap-style:square;v-text-anchor:top" coordsize="1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" path="m48,269l,269,60,389,110,289r-62,l48,269xe" fillcolor="#5b9bd4" stroked="f">
                    <v:path arrowok="t" o:connecttype="custom" o:connectlocs="48,269;0,269;60,389;110,289;48,289;48,269" o:connectangles="0,0,0,0,0,0"/>
                  </v:shape>
                  <v:rect id="Rectangle 31" o:spid="_x0000_s1090" style="position:absolute;left:3098;top:1228;width:23;height: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" fillcolor="#5b9bd4" stroked="f">
                    <v:path arrowok="t"/>
                  </v:rect>
                  <v:shape id="Freeform 32" o:spid="_x0000_s1091" style="position:absolute;left:3050;top:1228;width:120;height:389;visibility:visible;mso-wrap-style:square;v-text-anchor:top" coordsize="1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" path="m120,269r-49,l71,289r39,l120,269xe" fillcolor="#5b9bd4" stroked="f">
                    <v:path arrowok="t" o:connecttype="custom" o:connectlocs="120,269;71,269;71,289;110,289;120,269" o:connectangles="0,0,0,0,0"/>
                  </v:shape>
                </v:group>
                <v:shape id="Freeform 33" o:spid="_x0000_s1092" style="position:absolute;left:1970;top:2692;width:20;height:297;visibility:visible;mso-wrap-style:square;v-text-anchor:top" coordsize="2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" path="m,l,296e" filled="f" strokecolor="#5b9bd4" strokeweight="1.2pt">
                  <v:path arrowok="t" o:connecttype="custom" o:connectlocs="0,0;0,296" o:connectangles="0,0"/>
                </v:shape>
                <v:shape id="Freeform 34" o:spid="_x0000_s1093" style="position:absolute;left:1970;top:2704;width:2946;height:20;visibility:visible;mso-wrap-style:square;v-text-anchor:top" coordsize="29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" path="m,l2946,2e" filled="f" strokecolor="#5b9bd4" strokeweight="1.2pt">
                  <v:path arrowok="t" o:connecttype="custom" o:connectlocs="0,0;2946,2" o:connectangles="0,0"/>
                </v:shape>
                <v:shape id="Freeform 35" o:spid="_x0000_s1094" style="position:absolute;left:2949;top:6268;width:20;height:331;visibility:visible;mso-wrap-style:square;v-text-anchor:top" coordsize="20,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" path="m,l,330e" filled="f" strokecolor="#5b9bd4" strokeweight="1.2pt">
                  <v:path arrowok="t" o:connecttype="custom" o:connectlocs="0,0;0,330" o:connectangles="0,0"/>
                </v:shape>
                <v:shape id="Freeform 36" o:spid="_x0000_s1095" style="position:absolute;left:1771;top:6600;width:2395;height:20;visibility:visible;mso-wrap-style:square;v-text-anchor:top" coordsize="239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" path="m,l2395,15e" filled="f" strokecolor="#5b9bd4" strokeweight="1.2pt">
                  <v:path arrowok="t" o:connecttype="custom" o:connectlocs="0,0;2395,15" o:connectangles="0,0"/>
                </v:shape>
                <v:shape id="Freeform 37" o:spid="_x0000_s1096" style="position:absolute;left:4159;top:3374;width:1627;height:1272;visibility:visible;mso-wrap-style:square;v-text-anchor:top" coordsize="1627,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" path="m1415,l189,1,166,4r-21,6l124,18,104,28,86,40,69,54,54,70,40,86,28,104,18,124r-8,20l4,166,1,188,,212r1,848l1,1083r3,22l10,1126r8,21l28,1166r12,19l54,1201r15,16l86,1231r18,12l124,1253r20,8l166,1267r22,3l212,1272r1226,-2l1460,1267r22,-6l1502,1253r20,-10l1540,1231r17,-14l1572,1201r14,-16l1598,1167r10,-20l1616,1127r6,-22l1625,1083r2,-23l1626,212r-1,-24l1622,166r-6,-21l1608,124r-10,-19l1586,86,1572,70,1557,54,1540,40,1522,28,1502,18r-20,-8l1460,4,1438,1,1415,xe" fillcolor="#f2f2f2 [3052]" stroked="f">
                  <v:path arrowok="t" o:connecttype="custom" o:connectlocs="1415,0;189,1;166,4;145,10;124,18;104,28;86,40;69,54;54,70;40,86;28,104;18,124;10,144;4,166;1,188;0,212;1,1060;1,1083;4,1105;10,1126;18,1147;28,1166;40,1185;54,1201;69,1217;86,1231;104,1243;124,1253;144,1261;166,1267;188,1270;212,1272;1438,1270;1460,1267;1482,1261;1502,1253;1522,1243;1540,1231;1557,1217;1572,1201;1586,1185;1598,1167;1608,1147;1616,1127;1622,1105;1625,1083;1627,1060;1626,212;1625,188;1622,166;1616,145;1608,124;1598,105;1586,86;1572,70;1557,54;1540,40;1522,28;1502,18;1482,10;1460,4;1438,1;1415,0" o:connectangles="0,0,0,0,0,0,0,0,0,0,0,0,0,0,0,0,0,0,0,0,0,0,0,0,0,0,0,0,0,0,0,0,0,0,0,0,0,0,0,0,0,0,0,0,0,0,0,0,0,0,0,0,0,0,0,0,0,0,0,0,0,0,0"/>
                </v:shape>
                <v:shape id="Freeform 38" o:spid="_x0000_s1097" style="position:absolute;left:4159;top:3374;width:1627;height:1272;visibility:visible;mso-wrap-style:square;v-text-anchor:top" coordsize="1627,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" path="m,212l1,188,4,166r6,-22l18,124,28,104,40,86,54,69,70,54,86,40,105,28,124,18r21,-8l166,4,189,1,1415,r23,1l1460,4r22,6l1502,18r20,10l1540,40r17,14l1572,70r14,16l1598,105r10,19l1616,145r6,21l1625,189r2,871l1625,1083r-3,22l1616,1127r-8,20l1598,1167r-12,18l1572,1202r-15,15l1540,1231r-18,12l1502,1253r-20,8l1460,1267r-22,3l212,1272r-24,-2l166,1267r-22,-6l124,1253r-20,-10l86,1231,69,1217,54,1201,40,1185,28,1166,18,1147r-8,-21l4,1105,1,1082,,212xe" filled="f" strokecolor="#41709c" strokeweight=".96pt">
                  <v:path arrowok="t" o:connecttype="custom" o:connectlocs="0,212;1,188;4,166;10,144;18,124;28,104;40,86;54,69;70,54;86,40;105,28;124,18;145,10;166,4;189,1;1415,0;1438,1;1460,4;1482,10;1502,18;1522,28;1540,40;1557,54;1572,70;1586,86;1598,105;1608,124;1616,145;1622,166;1625,189;1627,1060;1625,1083;1622,1105;1616,1127;1608,1147;1598,1167;1586,1185;1572,1202;1557,1217;1540,1231;1522,1243;1502,1253;1482,1261;1460,1267;1438,1270;212,1272;188,1270;166,1267;144,1261;124,1253;104,1243;86,1231;69,1217;54,1201;40,1185;28,1166;18,1147;10,1126;4,1105;1,1082;0,212" o:connectangles="0,0,0,0,0,0,0,0,0,0,0,0,0,0,0,0,0,0,0,0,0,0,0,0,0,0,0,0,0,0,0,0,0,0,0,0,0,0,0,0,0,0,0,0,0,0,0,0,0,0,0,0,0,0,0,0,0,0,0,0,0"/>
                </v:shape>
                <v:rect id="Rectangle 39" o:spid="_x0000_s1098" style="position:absolute;left:4231;top:3702;width:1480;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" filled="f" stroked="f">
                  <v:textbox inset="0,0,0,0">
                    <w:txbxContent>
                      <w:p w14:paraId="0DEC2D70" w14:textId="77777777" w:rsidR="0084329F" w:rsidRDefault="0084329F" w:rsidP="00E8618E">
                        <w:pPr>
                          <w:spacing w:after="0" w:line="240" w:lineRule="auto"/>
                          <w:jc w:val="center"/>
                          <w:rPr>
                            <w:rFonts w:ascii="Times New Roman" w:hAnsi="Times New Roman" w:cs="Times New Roman"/>
                            <w:noProof/>
                            <w:sz w:val="20"/>
                            <w:szCs w:val="20"/>
                          </w:rPr>
                        </w:pPr>
                        <w:r w:rsidRPr="00CA255F">
                          <w:rPr>
                            <w:rFonts w:ascii="Times New Roman" w:hAnsi="Times New Roman" w:cs="Times New Roman"/>
                            <w:noProof/>
                            <w:sz w:val="20"/>
                            <w:szCs w:val="20"/>
                          </w:rPr>
                          <w:t>Неполипозный фенотип</w:t>
                        </w:r>
                      </w:p>
                      <w:p w14:paraId="3897E4AD" w14:textId="77777777" w:rsidR="0084329F" w:rsidRPr="00CA255F" w:rsidRDefault="0084329F" w:rsidP="00E8618E">
                        <w:pPr>
                          <w:spacing w:after="0" w:line="240" w:lineRule="auto"/>
                          <w:jc w:val="center"/>
                          <w:rPr>
                            <w:rFonts w:ascii="Times New Roman" w:hAnsi="Times New Roman" w:cs="Times New Roman"/>
                            <w:noProof/>
                            <w:sz w:val="20"/>
                            <w:szCs w:val="20"/>
                          </w:rPr>
                        </w:pPr>
                        <w:r>
                          <w:rPr>
                            <w:rFonts w:ascii="Times New Roman" w:hAnsi="Times New Roman" w:cs="Times New Roman"/>
                            <w:noProof/>
                            <w:sz w:val="20"/>
                            <w:szCs w:val="20"/>
                            <w:lang w:val="en-US"/>
                          </w:rPr>
                          <w:t>n=</w:t>
                        </w:r>
                        <w:r>
                          <w:rPr>
                            <w:rFonts w:ascii="Times New Roman" w:hAnsi="Times New Roman" w:cs="Times New Roman"/>
                            <w:noProof/>
                            <w:sz w:val="20"/>
                            <w:szCs w:val="20"/>
                          </w:rPr>
                          <w:t>24</w:t>
                        </w:r>
                      </w:p>
                      <w:p w14:paraId="362C8329" w14:textId="77777777" w:rsidR="0084329F" w:rsidRDefault="0084329F" w:rsidP="00E8618E">
                        <w:pPr>
                          <w:spacing w:after="0" w:line="240" w:lineRule="auto"/>
                          <w:jc w:val="center"/>
                        </w:pPr>
                        <w:r>
                          <w:rPr>
                            <w:noProof/>
                          </w:rPr>
                          <w:drawing>
                            <wp:inline distT="0" distB="0" distL="0" distR="0" wp14:anchorId="32B390E1" wp14:editId="2DC9D18B">
                              <wp:extent cx="933450" cy="619125"/>
                              <wp:effectExtent l="0" t="0" r="0" b="0"/>
                              <wp:docPr id="1791" name="Рисунок 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33450" cy="619125"/>
                                      </a:xfrm>
                                      <a:prstGeom prst="rect">
                                        <a:avLst/>
                                      </a:prstGeom>
                                      <a:noFill/>
                                      <a:ln>
                                        <a:noFill/>
                                      </a:ln>
                                    </pic:spPr>
                                  </pic:pic>
                                </a:graphicData>
                              </a:graphic>
                            </wp:inline>
                          </w:drawing>
                        </w:r>
                      </w:p>
                      <w:p w14:paraId="64B08C37" w14:textId="77777777" w:rsidR="0084329F" w:rsidRDefault="0084329F" w:rsidP="00E8618E">
                        <w:pPr>
                          <w:widowControl w:val="0"/>
                        </w:pPr>
                      </w:p>
                    </w:txbxContent>
                  </v:textbox>
                </v:rect>
                <v:shape id="Freeform 40" o:spid="_x0000_s1099" style="position:absolute;left:4927;top:4665;width:20;height:1620;visibility:visible;mso-wrap-style:square;v-text-anchor:top" coordsize="2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" path="m,l,1619e" filled="f" strokecolor="#2d75b6" strokeweight=".1199mm">
                  <v:path arrowok="t" o:connecttype="custom" o:connectlocs="0,0;0,1619" o:connectangles="0,0"/>
                </v:shape>
                <v:shape id="Freeform 41" o:spid="_x0000_s1100" style="position:absolute;left:4912;top:4665;width:20;height:1620;visibility:visible;mso-wrap-style:square;v-text-anchor:top" coordsize="2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" path="m,l,1619e" filled="f" strokecolor="#00b0f0" strokeweight=".82pt">
                  <v:path arrowok="t" o:connecttype="custom" o:connectlocs="0,0;0,1619" o:connectangles="0,0"/>
                </v:shape>
                <v:shape id="Freeform 42" o:spid="_x0000_s1101" style="position:absolute;left:2949;top:6268;width:4389;height:20;visibility:visible;mso-wrap-style:square;v-text-anchor:top" coordsize="43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" path="m,15l4388,e" filled="f" strokecolor="#5b9bd4" strokeweight="1.2pt">
                  <v:path arrowok="t" o:connecttype="custom" o:connectlocs="0,15;4388,0" o:connectangles="0,0"/>
                </v:shape>
                <v:shape id="Freeform 43" o:spid="_x0000_s1102" style="position:absolute;left:633;top:6979;width:2314;height:1029;visibility:visible;mso-wrap-style:square;v-text-anchor:top" coordsize="2314,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" path="m2141,l168,,145,1,123,6r-21,8l83,24,65,36,49,51,34,67,22,85r-9,20l5,126,1,148,,168,,861r1,23l6,906r8,20l24,946r12,18l51,980r16,14l85,1006r20,10l126,1023r22,5l171,1029r1974,l2168,1027r21,-5l2210,1015r20,-10l2248,992r16,-14l2278,961r12,-18l2300,924r7,-21l2312,881r1,-24l2313,168r-2,-23l2306,123r-7,-21l2289,83,2276,65,2262,49,2245,35,2227,22r-19,-9l2187,5,2165,1,2141,xe" fillcolor="#bcd6ed" stroked="f">
                  <v:path arrowok="t" o:connecttype="custom" o:connectlocs="2141,0;168,0;145,1;123,6;102,14;83,24;65,36;49,51;34,67;22,85;13,105;5,126;1,148;0,168;0,861;1,884;6,906;14,926;24,946;36,964;51,980;67,994;85,1006;105,1016;126,1023;148,1028;171,1029;2145,1029;2168,1027;2189,1022;2210,1015;2230,1005;2248,992;2264,978;2278,961;2290,943;2300,924;2307,903;2312,881;2313,857;2313,168;2311,145;2306,123;2299,102;2289,83;2276,65;2262,49;2245,35;2227,22;2208,13;2187,5;2165,1;2141,0" o:connectangles="0,0,0,0,0,0,0,0,0,0,0,0,0,0,0,0,0,0,0,0,0,0,0,0,0,0,0,0,0,0,0,0,0,0,0,0,0,0,0,0,0,0,0,0,0,0,0,0,0,0,0,0,0"/>
                </v:shape>
                <v:shape id="Freeform 44" o:spid="_x0000_s1103" style="position:absolute;left:633;top:6979;width:2314;height:1029;visibility:visible;mso-wrap-style:square;v-text-anchor:top" coordsize="2314,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" path="m,171l1,148,5,126r8,-21l22,85,35,67,49,51,65,36,83,24,102,14,123,6,145,1,168,,2142,r23,1l2187,5r21,8l2227,22r18,13l2262,49r14,16l2289,83r10,19l2306,123r5,22l2313,168r,689l2312,881r-5,22l2300,924r-10,19l2278,961r-14,17l2248,992r-18,13l2210,1015r-20,7l2168,1027r-23,2l171,1029r-23,-1l126,1023r-21,-7l85,1006,67,994,51,980,36,964,24,946,14,926,6,906,1,884,,861,,171xe" fillcolor="#f2f2f2 [3052]" strokecolor="#41709c" strokeweight=".96pt">
                  <v:path arrowok="t" o:connecttype="custom" o:connectlocs="0,171;1,148;5,126;13,105;22,85;35,67;49,51;65,36;83,24;102,14;123,6;145,1;168,0;2142,0;2165,1;2187,5;2208,13;2227,22;2245,35;2262,49;2276,65;2289,83;2299,102;2306,123;2311,145;2313,168;2313,857;2312,881;2307,903;2300,924;2290,943;2278,961;2264,978;2248,992;2230,1005;2210,1015;2190,1022;2168,1027;2145,1029;171,1029;148,1028;126,1023;105,1016;85,1006;67,994;51,980;36,964;24,946;14,926;6,906;1,884;0,861;0,171" o:connectangles="0,0,0,0,0,0,0,0,0,0,0,0,0,0,0,0,0,0,0,0,0,0,0,0,0,0,0,0,0,0,0,0,0,0,0,0,0,0,0,0,0,0,0,0,0,0,0,0,0,0,0,0,0"/>
                </v:shape>
                <v:rect id="Rectangle 45" o:spid="_x0000_s1104" style="position:absolute;left:694;top:7114;width:2200;height: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" filled="f" stroked="f">
                  <v:textbox inset="0,0,0,0">
                    <w:txbxContent>
                      <w:p w14:paraId="715B615E" w14:textId="77777777" w:rsidR="0084329F" w:rsidRPr="00B33660" w:rsidRDefault="0084329F" w:rsidP="00E8618E">
                        <w:pPr>
                          <w:spacing w:after="0" w:line="240" w:lineRule="auto"/>
                          <w:jc w:val="center"/>
                          <w:rPr>
                            <w:rFonts w:ascii="Times New Roman" w:hAnsi="Times New Roman" w:cs="Times New Roman"/>
                            <w:noProof/>
                            <w:sz w:val="20"/>
                            <w:szCs w:val="20"/>
                          </w:rPr>
                        </w:pPr>
                        <w:r w:rsidRPr="00095262">
                          <w:rPr>
                            <w:rFonts w:ascii="Times New Roman" w:hAnsi="Times New Roman" w:cs="Times New Roman"/>
                            <w:noProof/>
                            <w:sz w:val="20"/>
                            <w:szCs w:val="20"/>
                          </w:rPr>
                          <w:t>ННКРР</w:t>
                        </w:r>
                        <w:r>
                          <w:rPr>
                            <w:rFonts w:ascii="Times New Roman" w:hAnsi="Times New Roman" w:cs="Times New Roman"/>
                            <w:noProof/>
                            <w:sz w:val="20"/>
                            <w:szCs w:val="20"/>
                          </w:rPr>
                          <w:t xml:space="preserve"> типа Х</w:t>
                        </w:r>
                      </w:p>
                      <w:p w14:paraId="59B33E85" w14:textId="77777777" w:rsidR="0084329F" w:rsidRPr="00B33660" w:rsidRDefault="0084329F" w:rsidP="00E8618E">
                        <w:pPr>
                          <w:spacing w:after="0" w:line="240" w:lineRule="auto"/>
                          <w:jc w:val="center"/>
                          <w:rPr>
                            <w:rFonts w:ascii="Times New Roman" w:hAnsi="Times New Roman" w:cs="Times New Roman"/>
                            <w:noProof/>
                            <w:sz w:val="20"/>
                            <w:szCs w:val="20"/>
                          </w:rPr>
                        </w:pPr>
                        <w:r w:rsidRPr="00B33660">
                          <w:rPr>
                            <w:rFonts w:ascii="Times New Roman" w:hAnsi="Times New Roman" w:cs="Times New Roman"/>
                            <w:noProof/>
                            <w:sz w:val="20"/>
                            <w:szCs w:val="20"/>
                          </w:rPr>
                          <w:t xml:space="preserve"> (</w:t>
                        </w:r>
                        <w:r>
                          <w:rPr>
                            <w:rFonts w:ascii="Times New Roman" w:hAnsi="Times New Roman" w:cs="Times New Roman"/>
                            <w:noProof/>
                            <w:sz w:val="20"/>
                            <w:szCs w:val="20"/>
                            <w:lang w:val="en-US"/>
                          </w:rPr>
                          <w:t>FCCTX</w:t>
                        </w:r>
                        <w:r>
                          <w:rPr>
                            <w:rFonts w:ascii="Times New Roman" w:hAnsi="Times New Roman" w:cs="Times New Roman"/>
                            <w:noProof/>
                            <w:sz w:val="20"/>
                            <w:szCs w:val="20"/>
                          </w:rPr>
                          <w:t>)</w:t>
                        </w:r>
                        <w:r w:rsidRPr="006B0060">
                          <w:rPr>
                            <w:rFonts w:ascii="Times New Roman" w:hAnsi="Times New Roman" w:cs="Times New Roman"/>
                            <w:noProof/>
                            <w:sz w:val="20"/>
                            <w:szCs w:val="20"/>
                          </w:rPr>
                          <w:t xml:space="preserve">, </w:t>
                        </w:r>
                        <w:r w:rsidRPr="00095262">
                          <w:rPr>
                            <w:rFonts w:ascii="Times New Roman" w:hAnsi="Times New Roman" w:cs="Times New Roman"/>
                            <w:noProof/>
                            <w:sz w:val="20"/>
                            <w:szCs w:val="20"/>
                          </w:rPr>
                          <w:t>ПМ</w:t>
                        </w:r>
                        <w:r>
                          <w:rPr>
                            <w:rFonts w:ascii="Times New Roman" w:hAnsi="Times New Roman" w:cs="Times New Roman"/>
                            <w:noProof/>
                            <w:sz w:val="20"/>
                            <w:szCs w:val="20"/>
                            <w:lang w:val="en-US"/>
                          </w:rPr>
                          <w:t>MP</w:t>
                        </w:r>
                      </w:p>
                      <w:p w14:paraId="4C725965" w14:textId="77777777" w:rsidR="0084329F" w:rsidRPr="00B33660" w:rsidRDefault="0084329F" w:rsidP="00E8618E">
                        <w:pPr>
                          <w:spacing w:after="0" w:line="240" w:lineRule="auto"/>
                          <w:jc w:val="center"/>
                          <w:rPr>
                            <w:rFonts w:ascii="Times New Roman" w:hAnsi="Times New Roman" w:cs="Times New Roman"/>
                            <w:noProof/>
                            <w:sz w:val="20"/>
                            <w:szCs w:val="20"/>
                          </w:rPr>
                        </w:pPr>
                        <w:r w:rsidRPr="00095262">
                          <w:rPr>
                            <w:rFonts w:ascii="Times New Roman" w:hAnsi="Times New Roman" w:cs="Times New Roman"/>
                            <w:noProof/>
                            <w:sz w:val="20"/>
                            <w:szCs w:val="20"/>
                            <w:lang w:val="en-US"/>
                          </w:rPr>
                          <w:t>n</w:t>
                        </w:r>
                        <w:r w:rsidRPr="00B33660">
                          <w:rPr>
                            <w:rFonts w:ascii="Times New Roman" w:hAnsi="Times New Roman" w:cs="Times New Roman"/>
                            <w:noProof/>
                            <w:sz w:val="20"/>
                            <w:szCs w:val="20"/>
                          </w:rPr>
                          <w:t>=1</w:t>
                        </w:r>
                      </w:p>
                      <w:p w14:paraId="59DC52CE" w14:textId="77777777" w:rsidR="0084329F" w:rsidRDefault="0084329F" w:rsidP="00E8618E">
                        <w:pPr>
                          <w:spacing w:after="0" w:line="240" w:lineRule="auto"/>
                        </w:pPr>
                        <w:r>
                          <w:rPr>
                            <w:noProof/>
                          </w:rPr>
                          <w:drawing>
                            <wp:inline distT="0" distB="0" distL="0" distR="0" wp14:anchorId="3278981D" wp14:editId="57706979">
                              <wp:extent cx="1390650" cy="554990"/>
                              <wp:effectExtent l="0" t="0" r="0" b="0"/>
                              <wp:docPr id="1792" name="Рисунок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90650" cy="554990"/>
                                      </a:xfrm>
                                      <a:prstGeom prst="rect">
                                        <a:avLst/>
                                      </a:prstGeom>
                                      <a:noFill/>
                                      <a:ln>
                                        <a:noFill/>
                                      </a:ln>
                                    </pic:spPr>
                                  </pic:pic>
                                </a:graphicData>
                              </a:graphic>
                            </wp:inline>
                          </w:drawing>
                        </w:r>
                      </w:p>
                      <w:p w14:paraId="74617DE0" w14:textId="77777777" w:rsidR="0084329F" w:rsidRDefault="0084329F" w:rsidP="00E8618E">
                        <w:pPr>
                          <w:widowControl w:val="0"/>
                        </w:pPr>
                      </w:p>
                    </w:txbxContent>
                  </v:textbox>
                </v:rect>
                <v:group id="Group 46" o:spid="_x0000_s1105" style="position:absolute;left:1730;top:6600;width:120;height:397" coordorigin="1730,6600" coordsize="120,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">
                  <v:shape id="Freeform 47" o:spid="_x0000_s1106" style="position:absolute;left:1730;top:6600;width:120;height:397;visibility:visible;mso-wrap-style:square;v-text-anchor:top" coordsize="120,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" path="m48,277l,277,60,397,110,297r-62,l48,277xe" fillcolor="#5b9bd4" stroked="f">
                    <v:path arrowok="t" o:connecttype="custom" o:connectlocs="48,277;0,277;60,397;110,297;48,297;48,277" o:connectangles="0,0,0,0,0,0"/>
                  </v:shape>
                  <v:rect id="Rectangle 48" o:spid="_x0000_s1107" style="position:absolute;left:1778;top:6600;width:23;height: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" fillcolor="#5b9bd4" stroked="f">
                    <v:path arrowok="t"/>
                  </v:rect>
                  <v:shape id="Freeform 49" o:spid="_x0000_s1108" style="position:absolute;left:1730;top:6600;width:120;height:397;visibility:visible;mso-wrap-style:square;v-text-anchor:top" coordsize="120,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" path="m120,277r-49,l71,297r39,l120,277xe" fillcolor="#5b9bd4" stroked="f">
                    <v:path arrowok="t" o:connecttype="custom" o:connectlocs="120,277;71,277;71,297;110,297;120,277" o:connectangles="0,0,0,0,0"/>
                  </v:shape>
                </v:group>
                <v:shape id="Freeform 50" o:spid="_x0000_s1109" style="position:absolute;left:6355;top:6995;width:1994;height:807;visibility:visible;mso-wrap-style:square;v-text-anchor:top" coordsize="1994,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" path="m1860,l122,,100,4,79,11,60,22,43,35,28,51,16,69,7,89,1,111,,134,,683r4,22l11,726r11,20l35,763r16,14l69,789r20,9l111,804r23,2l1871,805r22,-3l1914,794r20,-10l1951,770r14,-16l1977,736r9,-20l1992,694r2,-22l1993,122r-3,-22l1982,79,1972,60,1958,43,1942,28,1924,16,1904,7,1882,1,1860,xe" fillcolor="#bcd6ed" stroked="f">
                  <v:path arrowok="t" o:connecttype="custom" o:connectlocs="1860,0;122,0;100,4;79,11;60,22;43,35;28,51;16,69;7,89;1,111;0,134;0,683;4,705;11,726;22,746;35,763;51,777;69,789;89,798;111,804;134,806;1871,805;1893,802;1914,794;1934,784;1951,770;1965,754;1977,736;1986,716;1992,694;1994,672;1993,122;1990,100;1982,79;1972,60;1958,43;1942,28;1924,16;1904,7;1882,1;1860,0" o:connectangles="0,0,0,0,0,0,0,0,0,0,0,0,0,0,0,0,0,0,0,0,0,0,0,0,0,0,0,0,0,0,0,0,0,0,0,0,0,0,0,0,0"/>
                </v:shape>
                <v:shape id="Freeform 51" o:spid="_x0000_s1110" style="position:absolute;left:6355;top:6995;width:1994;height:807;visibility:visible;mso-wrap-style:square;v-text-anchor:top" coordsize="1994,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" path="m,134l1,111,7,89,16,69,28,51,43,35,60,22,79,11,100,4,122,,1860,r22,1l1904,7r20,9l1942,28r16,15l1972,60r10,19l1990,100r3,22l1994,672r-2,22l1986,716r-9,20l1965,754r-14,16l1934,784r-20,10l1893,802r-22,3l134,806r-23,-2l89,798,69,789,51,777,35,763,22,746,11,726,4,705,,683,,134xe" fillcolor="#f2f2f2 [3052]" strokecolor="#41709c" strokeweight=".96pt">
                  <v:path arrowok="t" o:connecttype="custom" o:connectlocs="0,134;1,111;7,89;16,69;28,51;43,35;60,22;79,11;100,4;122,0;1860,0;1882,1;1904,7;1924,16;1942,28;1958,43;1972,60;1982,79;1990,100;1993,122;1994,672;1992,694;1986,716;1977,736;1965,754;1951,770;1934,784;1914,794;1893,802;1871,805;134,806;111,804;89,798;69,789;51,777;35,763;22,746;11,726;4,705;0,683;0,134" o:connectangles="0,0,0,0,0,0,0,0,0,0,0,0,0,0,0,0,0,0,0,0,0,0,0,0,0,0,0,0,0,0,0,0,0,0,0,0,0,0,0,0,0"/>
                </v:shape>
                <v:rect id="Rectangle 52" o:spid="_x0000_s1111" style="position:absolute;left:6406;top:7118;width:1900;height: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" filled="f" stroked="f">
                  <v:textbox inset="0,0,0,0">
                    <w:txbxContent>
                      <w:p w14:paraId="025666DB" w14:textId="77777777" w:rsidR="0084329F" w:rsidRDefault="0084329F" w:rsidP="00E8618E">
                        <w:pPr>
                          <w:spacing w:after="0" w:line="240" w:lineRule="auto"/>
                          <w:jc w:val="center"/>
                          <w:rPr>
                            <w:rFonts w:ascii="Times New Roman" w:hAnsi="Times New Roman" w:cs="Times New Roman"/>
                            <w:noProof/>
                            <w:sz w:val="20"/>
                            <w:szCs w:val="20"/>
                          </w:rPr>
                        </w:pPr>
                        <w:r>
                          <w:rPr>
                            <w:rFonts w:ascii="Times New Roman" w:hAnsi="Times New Roman" w:cs="Times New Roman"/>
                            <w:noProof/>
                            <w:sz w:val="20"/>
                            <w:szCs w:val="20"/>
                          </w:rPr>
                          <w:t>Н</w:t>
                        </w:r>
                        <w:r w:rsidRPr="007A1752">
                          <w:rPr>
                            <w:rFonts w:ascii="Times New Roman" w:hAnsi="Times New Roman" w:cs="Times New Roman"/>
                            <w:noProof/>
                            <w:sz w:val="20"/>
                            <w:szCs w:val="20"/>
                          </w:rPr>
                          <w:t>е</w:t>
                        </w:r>
                        <w:r>
                          <w:rPr>
                            <w:rFonts w:ascii="Times New Roman" w:hAnsi="Times New Roman" w:cs="Times New Roman"/>
                            <w:noProof/>
                            <w:sz w:val="20"/>
                            <w:szCs w:val="20"/>
                          </w:rPr>
                          <w:t xml:space="preserve">синдромальная природа </w:t>
                        </w:r>
                        <w:r w:rsidRPr="007A1752">
                          <w:rPr>
                            <w:rFonts w:ascii="Times New Roman" w:hAnsi="Times New Roman" w:cs="Times New Roman"/>
                            <w:noProof/>
                            <w:sz w:val="20"/>
                            <w:szCs w:val="20"/>
                          </w:rPr>
                          <w:t xml:space="preserve"> КРР </w:t>
                        </w:r>
                      </w:p>
                      <w:p w14:paraId="47B4A3BE" w14:textId="77777777" w:rsidR="0084329F" w:rsidRDefault="0084329F" w:rsidP="00E8618E">
                        <w:pPr>
                          <w:spacing w:after="0" w:line="240" w:lineRule="auto"/>
                          <w:jc w:val="center"/>
                        </w:pPr>
                        <w:r>
                          <w:rPr>
                            <w:rFonts w:ascii="Times New Roman" w:hAnsi="Times New Roman" w:cs="Times New Roman"/>
                            <w:noProof/>
                            <w:sz w:val="20"/>
                            <w:szCs w:val="20"/>
                            <w:lang w:val="en-US"/>
                          </w:rPr>
                          <w:t>n</w:t>
                        </w:r>
                        <w:r w:rsidRPr="007A1752">
                          <w:rPr>
                            <w:rFonts w:ascii="Times New Roman" w:hAnsi="Times New Roman" w:cs="Times New Roman"/>
                            <w:noProof/>
                            <w:sz w:val="20"/>
                            <w:szCs w:val="20"/>
                          </w:rPr>
                          <w:t>=</w:t>
                        </w:r>
                        <w:r>
                          <w:rPr>
                            <w:rFonts w:ascii="Times New Roman" w:hAnsi="Times New Roman" w:cs="Times New Roman"/>
                            <w:noProof/>
                            <w:sz w:val="20"/>
                            <w:szCs w:val="20"/>
                          </w:rPr>
                          <w:t>2</w:t>
                        </w:r>
                        <w:r w:rsidRPr="007A1752">
                          <w:rPr>
                            <w:rFonts w:ascii="Times New Roman" w:hAnsi="Times New Roman" w:cs="Times New Roman"/>
                            <w:noProof/>
                            <w:sz w:val="20"/>
                            <w:szCs w:val="20"/>
                          </w:rPr>
                          <w:t>1</w:t>
                        </w:r>
                        <w:r>
                          <w:rPr>
                            <w:noProof/>
                          </w:rPr>
                          <w:drawing>
                            <wp:inline distT="0" distB="0" distL="0" distR="0" wp14:anchorId="0E8B381A" wp14:editId="0DF3FB90">
                              <wp:extent cx="1200150" cy="352425"/>
                              <wp:effectExtent l="0" t="0" r="0" b="0"/>
                              <wp:docPr id="1794" name="Рисунок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00150" cy="352425"/>
                                      </a:xfrm>
                                      <a:prstGeom prst="rect">
                                        <a:avLst/>
                                      </a:prstGeom>
                                      <a:noFill/>
                                      <a:ln>
                                        <a:noFill/>
                                      </a:ln>
                                    </pic:spPr>
                                  </pic:pic>
                                </a:graphicData>
                              </a:graphic>
                            </wp:inline>
                          </w:drawing>
                        </w:r>
                      </w:p>
                      <w:p w14:paraId="77FA951A" w14:textId="77777777" w:rsidR="0084329F" w:rsidRDefault="0084329F" w:rsidP="00E8618E">
                        <w:pPr>
                          <w:widowControl w:val="0"/>
                        </w:pPr>
                      </w:p>
                    </w:txbxContent>
                  </v:textbox>
                </v:rect>
                <v:group id="Group 53" o:spid="_x0000_s1112" style="position:absolute;left:7277;top:6268;width:120;height:744" coordorigin="7277,6268" coordsize="12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">
                  <v:shape id="Freeform 54" o:spid="_x0000_s1113" style="position:absolute;left:7277;top:6268;width:120;height:744;visibility:visible;mso-wrap-style:square;v-text-anchor:top" coordsize="12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" path="m48,623l,624,62,743r47,-99l48,644r,-21xe" fillcolor="#5b9bd4" stroked="f">
                    <v:path arrowok="t" o:connecttype="custom" o:connectlocs="48,623;0,624;62,743;109,644;48,644;48,623" o:connectangles="0,0,0,0,0,0"/>
                  </v:shape>
                  <v:shape id="Freeform 55" o:spid="_x0000_s1114" style="position:absolute;left:7277;top:6268;width:120;height:744;visibility:visible;mso-wrap-style:square;v-text-anchor:top" coordsize="12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" path="m72,623r-24,l48,644r24,-1l72,623xe" fillcolor="#5b9bd4" stroked="f">
                    <v:path arrowok="t" o:connecttype="custom" o:connectlocs="72,623;48,623;48,644;72,643;72,623" o:connectangles="0,0,0,0,0"/>
                  </v:shape>
                  <v:shape id="Freeform 56" o:spid="_x0000_s1115" style="position:absolute;left:7277;top:6268;width:120;height:744;visibility:visible;mso-wrap-style:square;v-text-anchor:top" coordsize="12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" path="m120,622r-48,1l72,643r-24,1l109,644r11,-22xe" fillcolor="#5b9bd4" stroked="f">
                    <v:path arrowok="t" o:connecttype="custom" o:connectlocs="120,622;72,623;72,643;48,644;109,644;120,622" o:connectangles="0,0,0,0,0,0"/>
                  </v:shape>
                  <v:shape id="Freeform 57" o:spid="_x0000_s1116" style="position:absolute;left:7277;top:6268;width:120;height:744;visibility:visible;mso-wrap-style:square;v-text-anchor:top" coordsize="12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" path="m61,l37,,48,623r24,l61,xe" fillcolor="#5b9bd4" stroked="f">
                    <v:path arrowok="t" o:connecttype="custom" o:connectlocs="61,0;37,0;48,623;72,623;61,0" o:connectangles="0,0,0,0,0"/>
                  </v:shape>
                </v:group>
                <v:group id="Group 58" o:spid="_x0000_s1117" style="position:absolute;left:4840;top:2709;width:120;height:680" coordorigin="4840,2709" coordsize="12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">
                  <v:shape id="Freeform 59" o:spid="_x0000_s1118" style="position:absolute;left:4840;top:2709;width:120;height:680;visibility:visible;mso-wrap-style:square;v-text-anchor:top" coordsize="12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" path="m48,560l,560,60,680,110,580r-62,l48,560xe" fillcolor="#5b9bd4" stroked="f">
                    <v:path arrowok="t" o:connecttype="custom" o:connectlocs="48,560;0,560;60,680;110,580;48,580;48,560" o:connectangles="0,0,0,0,0,0"/>
                  </v:shape>
                  <v:rect id="Rectangle 60" o:spid="_x0000_s1119" style="position:absolute;left:4888;top:2709;width:23;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" fillcolor="#5b9bd4" strokecolor="#548dd4 [1951]" strokeweight=".25pt">
                    <v:path arrowok="t"/>
                  </v:rect>
                  <v:shape id="Freeform 61" o:spid="_x0000_s1120" style="position:absolute;left:4840;top:2709;width:120;height:680;visibility:visible;mso-wrap-style:square;v-text-anchor:top" coordsize="12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" path="m120,560r-48,l72,580r38,l120,560xe" fillcolor="#5b9bd4" stroked="f">
                    <v:path arrowok="t" o:connecttype="custom" o:connectlocs="120,560;72,560;72,580;110,580;120,560" o:connectangles="0,0,0,0,0"/>
                  </v:shape>
                </v:group>
                <v:group id="Group 62" o:spid="_x0000_s1121" style="position:absolute;left:961;top:2990;width:120;height:382" coordorigin="961,2990"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">
                  <v:shape id="Freeform 63" o:spid="_x0000_s1122" style="position:absolute;left:961;top:2990;width:120;height:382;visibility:visible;mso-wrap-style:square;v-text-anchor:top"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" path="m,261l58,382,109,282r-38,l47,281r1,-20l,261xe" fillcolor="#5b9bd4" stroked="f">
                    <v:path arrowok="t" o:connecttype="custom" o:connectlocs="0,261;58,382;109,282;71,282;47,281;48,261;0,261" o:connectangles="0,0,0,0,0,0,0"/>
                  </v:shape>
                  <v:shape id="Freeform 64" o:spid="_x0000_s1123" style="position:absolute;left:961;top:2990;width:120;height:382;visibility:visible;mso-wrap-style:square;v-text-anchor:top"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" path="m48,261r-1,20l71,282r1,-20l48,261xe" fillcolor="#5b9bd4" stroked="f">
                    <v:path arrowok="t" o:connecttype="custom" o:connectlocs="48,261;47,281;71,282;72,262;48,261" o:connectangles="0,0,0,0,0"/>
                  </v:shape>
                  <v:shape id="Freeform 65" o:spid="_x0000_s1124" style="position:absolute;left:961;top:2990;width:120;height:382;visibility:visible;mso-wrap-style:square;v-text-anchor:top"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" path="m72,262r-1,20l109,282r11,-20l72,262xe" fillcolor="#5b9bd4" stroked="f">
                    <v:path arrowok="t" o:connecttype="custom" o:connectlocs="72,262;71,282;109,282;120,262;72,262" o:connectangles="0,0,0,0,0"/>
                  </v:shape>
                  <v:shape id="Freeform 66" o:spid="_x0000_s1125" style="position:absolute;left:961;top:2990;width:120;height:382;visibility:visible;mso-wrap-style:square;v-text-anchor:top"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" path="m51,l48,261r24,1l75,,51,xe" fillcolor="#5b9bd4" stroked="f">
                    <v:path arrowok="t" o:connecttype="custom" o:connectlocs="51,0;48,261;72,262;75,0;51,0" o:connectangles="0,0,0,0,0"/>
                  </v:shape>
                </v:group>
                <v:shape id="Freeform 67" o:spid="_x0000_s1126" style="position:absolute;left:1437;top:5344;width:1567;height:727;visibility:visible;mso-wrap-style:square;v-text-anchor:top" coordsize="1567,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" path="m1445,l108,,85,5,65,13,47,25,31,39,18,57,8,76,2,98,,121,,619r5,22l13,661r12,19l39,695r18,14l76,718r22,7l121,727r1338,-1l1481,721r20,-8l1520,701r15,-14l1549,669r9,-19l1565,628r2,-22l1566,108r-5,-23l1553,65,1541,47,1527,31,1509,18,1490,8,1468,2,1445,xe" fillcolor="#bcd6ed" stroked="f">
                  <v:path arrowok="t" o:connecttype="custom" o:connectlocs="1445,0;108,0;85,5;65,13;47,25;31,39;18,57;8,76;2,98;0,121;0,619;5,641;13,661;25,680;39,695;57,709;76,718;98,725;121,727;1459,726;1481,721;1501,713;1520,701;1535,687;1549,669;1558,650;1565,628;1567,606;1566,108;1561,85;1553,65;1541,47;1527,31;1509,18;1490,8;1468,2;1445,0" o:connectangles="0,0,0,0,0,0,0,0,0,0,0,0,0,0,0,0,0,0,0,0,0,0,0,0,0,0,0,0,0,0,0,0,0,0,0,0,0"/>
                </v:shape>
                <v:shape id="Freeform 68" o:spid="_x0000_s1127" style="position:absolute;left:1437;top:5344;width:1567;height:727;visibility:visible;mso-wrap-style:square;v-text-anchor:top" coordsize="1567,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" path="m,121l2,98,8,76,18,57,31,39,47,25,65,13,85,5,108,,1445,r23,2l1490,8r19,10l1527,31r14,16l1553,65r8,20l1566,108r1,498l1565,628r-7,22l1549,669r-14,18l1520,701r-19,12l1481,721r-22,5l121,727,98,725,76,718,57,709,39,695,25,680,13,661,5,641,,619,,121xe" fillcolor="#f2f2f2 [3052]" strokecolor="#41709c" strokeweight=".33864mm">
                  <v:path arrowok="t" o:connecttype="custom" o:connectlocs="0,121;2,98;8,76;18,57;31,39;47,25;65,13;85,5;108,0;1445,0;1468,2;1490,8;1509,18;1527,31;1541,47;1553,65;1561,85;1566,108;1567,606;1565,628;1558,650;1549,669;1535,687;1520,701;1501,713;1481,721;1459,726;121,727;98,725;76,718;57,709;39,695;25,680;13,661;5,641;0,619;0,121" o:connectangles="0,0,0,0,0,0,0,0,0,0,0,0,0,0,0,0,0,0,0,0,0,0,0,0,0,0,0,0,0,0,0,0,0,0,0,0,0"/>
                </v:shape>
                <v:rect id="Rectangle 69" o:spid="_x0000_s1128" style="position:absolute;left:1483;top:5367;width:1480;height: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" filled="f" stroked="f">
                  <v:textbox inset="0,0,0,0">
                    <w:txbxContent>
                      <w:p w14:paraId="4EEA785D" w14:textId="77777777" w:rsidR="0084329F" w:rsidRDefault="0084329F" w:rsidP="00E8618E">
                        <w:pPr>
                          <w:spacing w:after="0" w:line="240" w:lineRule="auto"/>
                          <w:jc w:val="center"/>
                          <w:rPr>
                            <w:rFonts w:ascii="Times New Roman" w:hAnsi="Times New Roman" w:cs="Times New Roman"/>
                            <w:noProof/>
                            <w:sz w:val="20"/>
                            <w:szCs w:val="20"/>
                          </w:rPr>
                        </w:pPr>
                        <w:r w:rsidRPr="00E32AD3">
                          <w:rPr>
                            <w:rFonts w:ascii="Times New Roman" w:hAnsi="Times New Roman" w:cs="Times New Roman"/>
                            <w:noProof/>
                            <w:sz w:val="20"/>
                            <w:szCs w:val="20"/>
                          </w:rPr>
                          <w:t>КРР на фоне САП</w:t>
                        </w:r>
                      </w:p>
                      <w:p w14:paraId="14186FA4" w14:textId="77777777" w:rsidR="0084329F" w:rsidRPr="00361DFE" w:rsidRDefault="0084329F" w:rsidP="00E8618E">
                        <w:pPr>
                          <w:spacing w:after="0" w:line="240" w:lineRule="auto"/>
                          <w:jc w:val="center"/>
                          <w:rPr>
                            <w:rFonts w:ascii="Times New Roman" w:hAnsi="Times New Roman" w:cs="Times New Roman"/>
                            <w:noProof/>
                            <w:sz w:val="20"/>
                            <w:szCs w:val="20"/>
                          </w:rPr>
                        </w:pPr>
                        <w:r>
                          <w:rPr>
                            <w:rFonts w:ascii="Times New Roman" w:hAnsi="Times New Roman" w:cs="Times New Roman"/>
                            <w:noProof/>
                            <w:sz w:val="20"/>
                            <w:szCs w:val="20"/>
                            <w:lang w:val="en-US"/>
                          </w:rPr>
                          <w:t>n</w:t>
                        </w:r>
                        <w:r w:rsidRPr="00361DFE">
                          <w:rPr>
                            <w:rFonts w:ascii="Times New Roman" w:hAnsi="Times New Roman" w:cs="Times New Roman"/>
                            <w:noProof/>
                            <w:sz w:val="20"/>
                            <w:szCs w:val="20"/>
                          </w:rPr>
                          <w:t>=1</w:t>
                        </w:r>
                      </w:p>
                      <w:p w14:paraId="087F909E" w14:textId="77777777" w:rsidR="0084329F" w:rsidRDefault="0084329F" w:rsidP="00E8618E">
                        <w:pPr>
                          <w:spacing w:line="500" w:lineRule="atLeast"/>
                        </w:pPr>
                        <w:r>
                          <w:rPr>
                            <w:noProof/>
                            <w:lang w:val="en-US"/>
                          </w:rPr>
                          <w:t>N</w:t>
                        </w:r>
                        <w:r>
                          <w:rPr>
                            <w:noProof/>
                          </w:rPr>
                          <w:t>=1</w:t>
                        </w:r>
                        <w:r>
                          <w:rPr>
                            <w:noProof/>
                          </w:rPr>
                          <w:drawing>
                            <wp:inline distT="0" distB="0" distL="0" distR="0" wp14:anchorId="64068D0A" wp14:editId="6A5DAEA5">
                              <wp:extent cx="933450" cy="314325"/>
                              <wp:effectExtent l="0" t="0" r="0" b="0"/>
                              <wp:docPr id="1796" name="Рисунок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33450" cy="314325"/>
                                      </a:xfrm>
                                      <a:prstGeom prst="rect">
                                        <a:avLst/>
                                      </a:prstGeom>
                                      <a:noFill/>
                                      <a:ln>
                                        <a:noFill/>
                                      </a:ln>
                                    </pic:spPr>
                                  </pic:pic>
                                </a:graphicData>
                              </a:graphic>
                            </wp:inline>
                          </w:drawing>
                        </w:r>
                      </w:p>
                      <w:p w14:paraId="20DBAD0E" w14:textId="77777777" w:rsidR="0084329F" w:rsidRDefault="0084329F" w:rsidP="00E8618E">
                        <w:pPr>
                          <w:widowControl w:val="0"/>
                        </w:pPr>
                      </w:p>
                    </w:txbxContent>
                  </v:textbox>
                </v:rect>
                <v:group id="Group 70" o:spid="_x0000_s1129" style="position:absolute;left:2390;top:5068;width:120;height:284" coordorigin="2390,5068" coordsize="120,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">
                  <v:shape id="Freeform 71" o:spid="_x0000_s1130" style="position:absolute;left:2390;top:5068;width:120;height:284;visibility:visible;mso-wrap-style:square;v-text-anchor:top" coordsize="120,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" path="m48,163l,163,60,283,110,183r-62,l48,163xe" fillcolor="#5b9bd4" stroked="f">
                    <v:path arrowok="t" o:connecttype="custom" o:connectlocs="48,163;0,163;60,283;110,183;48,183;48,163" o:connectangles="0,0,0,0,0,0"/>
                  </v:shape>
                  <v:rect id="Rectangle 72" o:spid="_x0000_s1131" style="position:absolute;left:2438;top:5068;width:23;height: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" fillcolor="#5b9bd4" stroked="f">
                    <v:path arrowok="t"/>
                  </v:rect>
                  <v:shape id="Freeform 73" o:spid="_x0000_s1132" style="position:absolute;left:2390;top:5068;width:120;height:284;visibility:visible;mso-wrap-style:square;v-text-anchor:top" coordsize="120,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" path="m120,163r-49,l71,183r39,l120,163xe" fillcolor="#5b9bd4" stroked="f">
                    <v:path arrowok="t" o:connecttype="custom" o:connectlocs="120,163;71,163;71,183;110,183;120,163" o:connectangles="0,0,0,0,0"/>
                  </v:shape>
                </v:group>
                <v:group id="Group 74" o:spid="_x0000_s1133" style="position:absolute;left:3549;top:5076;width:120;height:282" coordorigin="3549,5076" coordsize="120,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">
                  <v:shape id="Freeform 75" o:spid="_x0000_s1134" style="position:absolute;left:3549;top:5076;width:120;height:282;visibility:visible;mso-wrap-style:square;v-text-anchor:top" coordsize="120,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" path="m48,162l,162,60,282,110,182r-62,l48,162xe" fillcolor="#5b9bd4" stroked="f">
                    <v:path arrowok="t" o:connecttype="custom" o:connectlocs="48,162;0,162;60,282;110,182;48,182;48,162" o:connectangles="0,0,0,0,0,0"/>
                  </v:shape>
                  <v:rect id="Rectangle 76" o:spid="_x0000_s1135" style="position:absolute;left:3597;top:5076;width:23;height: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" fillcolor="#5b9bd4" stroked="f">
                    <v:path arrowok="t"/>
                  </v:rect>
                  <v:shape id="Freeform 77" o:spid="_x0000_s1136" style="position:absolute;left:3549;top:5076;width:120;height:282;visibility:visible;mso-wrap-style:square;v-text-anchor:top" coordsize="120,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" path="m120,162r-48,l72,182r38,l120,162xe" fillcolor="#5b9bd4" stroked="f">
                    <v:path arrowok="t" o:connecttype="custom" o:connectlocs="120,162;72,162;72,182;110,182;120,162" o:connectangles="0,0,0,0,0"/>
                  </v:shape>
                </v:group>
                <v:shape id="Freeform 78" o:spid="_x0000_s1137" style="position:absolute;left:3098;top:5359;width:1608;height:712;visibility:visible;mso-wrap-style:square;v-text-anchor:top" coordsize="1608,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" path="m1489,l109,,87,4,66,12,47,23,31,37,18,55,8,74,2,95,,118,,603r4,22l12,646r11,18l37,681r18,13l74,704r21,6l118,712r1380,l1520,708r21,-8l1560,689r16,-15l1589,657r10,-19l1605,616r3,-23l1607,109r-4,-22l1595,66,1584,47,1570,31,1552,18,1533,8,1512,2,1489,xe" fillcolor="#bcd6ed" stroked="f">
                  <v:path arrowok="t" o:connecttype="custom" o:connectlocs="1489,0;109,0;87,4;66,12;47,23;31,37;18,55;8,74;2,95;0,118;0,603;4,625;12,646;23,664;37,681;55,694;74,704;95,710;118,712;1498,712;1520,708;1541,700;1560,689;1576,674;1589,657;1599,638;1605,616;1608,593;1607,109;1603,87;1595,66;1584,47;1570,31;1552,18;1533,8;1512,2;1489,0" o:connectangles="0,0,0,0,0,0,0,0,0,0,0,0,0,0,0,0,0,0,0,0,0,0,0,0,0,0,0,0,0,0,0,0,0,0,0,0,0"/>
                </v:shape>
                <v:shape id="Freeform 79" o:spid="_x0000_s1138" style="position:absolute;left:3098;top:5359;width:1608;height:712;visibility:visible;mso-wrap-style:square;v-text-anchor:top" coordsize="1608,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" path="m,118l2,95,8,74,18,55,31,37,47,23,66,12,87,4,109,,1489,r23,2l1533,8r19,10l1570,31r14,16l1595,66r8,21l1607,109r1,484l1605,616r-6,22l1589,657r-13,17l1560,689r-19,11l1520,708r-22,4l118,712,95,710,74,704,55,694,37,681,23,664,12,646,4,625,,603,,118xe" fillcolor="#f2f2f2 [3052]" strokecolor="#41709c" strokeweight=".96pt">
                  <v:path arrowok="t" o:connecttype="custom" o:connectlocs="0,118;2,95;8,74;18,55;31,37;47,23;66,12;87,4;109,0;1489,0;1512,2;1533,8;1552,18;1570,31;1584,47;1595,66;1603,87;1607,109;1608,593;1605,616;1599,638;1589,657;1576,674;1560,689;1541,700;1520,708;1498,712;118,712;95,710;74,704;55,694;37,681;23,664;12,646;4,625;0,603;0,118" o:connectangles="0,0,0,0,0,0,0,0,0,0,0,0,0,0,0,0,0,0,0,0,0,0,0,0,0,0,0,0,0,0,0,0,0,0,0,0,0"/>
                </v:shape>
                <v:rect id="Rectangle 80" o:spid="_x0000_s1139" style="position:absolute;left:3144;top:5344;width:1562;height: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" filled="f" stroked="f">
                  <v:textbox inset="0,0,0,0">
                    <w:txbxContent>
                      <w:p w14:paraId="3300B453" w14:textId="77777777" w:rsidR="0084329F" w:rsidRDefault="0084329F" w:rsidP="00E8618E">
                        <w:pPr>
                          <w:spacing w:after="0" w:line="240" w:lineRule="auto"/>
                          <w:jc w:val="center"/>
                        </w:pPr>
                        <w:r w:rsidRPr="00E32AD3">
                          <w:rPr>
                            <w:rFonts w:ascii="Times New Roman" w:hAnsi="Times New Roman" w:cs="Times New Roman"/>
                            <w:noProof/>
                            <w:sz w:val="20"/>
                            <w:szCs w:val="20"/>
                          </w:rPr>
                          <w:t xml:space="preserve">КРР на фоне синдрома Пейтца-Егерса  </w:t>
                        </w:r>
                        <w:r w:rsidRPr="00E32AD3">
                          <w:rPr>
                            <w:rFonts w:ascii="Times New Roman" w:hAnsi="Times New Roman" w:cs="Times New Roman"/>
                            <w:noProof/>
                            <w:sz w:val="20"/>
                            <w:szCs w:val="20"/>
                            <w:lang w:val="en-US"/>
                          </w:rPr>
                          <w:t>n</w:t>
                        </w:r>
                        <w:r w:rsidRPr="00E32AD3">
                          <w:rPr>
                            <w:rFonts w:ascii="Times New Roman" w:hAnsi="Times New Roman" w:cs="Times New Roman"/>
                            <w:noProof/>
                            <w:sz w:val="20"/>
                            <w:szCs w:val="20"/>
                          </w:rPr>
                          <w:t>=1</w:t>
                        </w:r>
                        <w:r>
                          <w:rPr>
                            <w:noProof/>
                          </w:rPr>
                          <w:drawing>
                            <wp:inline distT="0" distB="0" distL="0" distR="0" wp14:anchorId="2701CD01" wp14:editId="0B2269C5">
                              <wp:extent cx="962025" cy="304800"/>
                              <wp:effectExtent l="0" t="0" r="0" b="0"/>
                              <wp:docPr id="1797" name="Рисунок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62025" cy="304800"/>
                                      </a:xfrm>
                                      <a:prstGeom prst="rect">
                                        <a:avLst/>
                                      </a:prstGeom>
                                      <a:noFill/>
                                      <a:ln>
                                        <a:noFill/>
                                      </a:ln>
                                    </pic:spPr>
                                  </pic:pic>
                                </a:graphicData>
                              </a:graphic>
                            </wp:inline>
                          </w:drawing>
                        </w:r>
                      </w:p>
                      <w:p w14:paraId="3D12B5A2" w14:textId="77777777" w:rsidR="0084329F" w:rsidRDefault="0084329F" w:rsidP="00E8618E">
                        <w:pPr>
                          <w:widowControl w:val="0"/>
                        </w:pPr>
                      </w:p>
                    </w:txbxContent>
                  </v:textbox>
                </v:rect>
                <v:shape id="Freeform 81" o:spid="_x0000_s1140" style="position:absolute;left:2450;top:5087;width:1160;height:20;visibility:visible;mso-wrap-style:square;v-text-anchor:top" coordsize="116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" path="m,l1160,e" filled="f" strokecolor="#5b9bd4" strokeweight="1.2pt">
                  <v:path arrowok="t" o:connecttype="custom" o:connectlocs="0,0;1160,0" o:connectangles="0,0"/>
                </v:shape>
                <v:shape id="Freeform 82" o:spid="_x0000_s1141" style="position:absolute;left:7396;top:7802;width:20;height:521;visibility:visible;mso-wrap-style:square;v-text-anchor:top" coordsize="20,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" path="m,l,521e" filled="f" strokecolor="#5b9bd4" strokeweight="1.2pt">
                  <v:path arrowok="t" o:connecttype="custom" o:connectlocs="0,0;0,521" o:connectangles="0,0"/>
                </v:shape>
                <v:shape id="Freeform 83" o:spid="_x0000_s1142" style="position:absolute;left:3986;top:8008;width:20;height:325;visibility:visible;mso-wrap-style:square;v-text-anchor:top" coordsize="2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" path="m,l,324e" filled="f" strokecolor="#5b9bd4" strokeweight="1.2pt">
                  <v:path arrowok="t" o:connecttype="custom" o:connectlocs="0,0;0,324" o:connectangles="0,0"/>
                </v:shape>
                <v:shape id="Freeform 84" o:spid="_x0000_s1143" style="position:absolute;left:6552;top:8337;width:2564;height:20;visibility:visible;mso-wrap-style:square;v-text-anchor:top" coordsize="25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" path="m,l2564,e" filled="f" strokecolor="#5b9bd4" strokeweight="1.2pt">
                  <v:path arrowok="t" o:connecttype="custom" o:connectlocs="0,0;2564,0" o:connectangles="0,0"/>
                </v:shape>
                <v:shape id="Freeform 85" o:spid="_x0000_s1144" style="position:absolute;left:3074;top:8332;width:1857;height:20;visibility:visible;mso-wrap-style:square;v-text-anchor:top" coordsize="18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" path="m,4l1857,e" filled="f" strokecolor="#5b9bd4" strokeweight=".42331mm">
                  <v:path arrowok="t" o:connecttype="custom" o:connectlocs="0,4;1857,0" o:connectangles="0,0"/>
                </v:shape>
                <v:shape id="Freeform 86" o:spid="_x0000_s1145" style="position:absolute;left:4092;top:8683;width:1708;height:789;visibility:visible;mso-wrap-style:square;v-text-anchor:top" coordsize="1708,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" path="m1577,l124,,101,3,80,10,61,20,44,33,29,49,16,67,7,87,1,108,,131,,665r3,22l10,708r10,20l33,745r16,15l67,772r20,9l108,787r23,2l1584,789r22,-3l1627,779r20,-10l1664,756r15,-16l1691,722r10,-20l1706,680r2,-23l1708,124r-3,-23l1698,80,1688,61,1675,44,1659,29,1641,16,1621,7,1600,1,1577,xe" fillcolor="#bcd6ed" stroked="f">
                  <v:path arrowok="t" o:connecttype="custom" o:connectlocs="1577,0;124,0;101,3;80,10;61,20;44,33;29,49;16,67;7,87;1,108;0,131;0,665;3,687;10,708;20,728;33,745;49,760;67,772;87,781;108,787;131,789;1584,789;1606,786;1627,779;1647,769;1664,756;1679,740;1691,722;1701,702;1706,680;1708,657;1708,124;1705,101;1698,80;1688,61;1675,44;1659,29;1641,16;1621,7;1600,1;1577,0" o:connectangles="0,0,0,0,0,0,0,0,0,0,0,0,0,0,0,0,0,0,0,0,0,0,0,0,0,0,0,0,0,0,0,0,0,0,0,0,0,0,0,0,0"/>
                </v:shape>
                <v:shape id="Freeform 87" o:spid="_x0000_s1146" style="position:absolute;left:4092;top:8683;width:1708;height:789;visibility:visible;mso-wrap-style:square;v-text-anchor:top" coordsize="1708,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" path="m,131l1,108,7,87,16,67,29,49,44,33,61,20,80,10,101,3,124,,1577,r23,1l1621,7r20,9l1659,29r16,15l1688,61r10,19l1705,101r3,23l1708,657r-2,23l1701,702r-10,20l1679,740r-15,16l1647,769r-20,10l1606,786r-22,3l131,789r-23,-2l87,781,67,772,49,760,33,745,20,728,10,708,3,687,,665,,131xe" fillcolor="#f2f2f2 [3052]" strokecolor="#41709c" strokeweight=".96pt">
                  <v:path arrowok="t" o:connecttype="custom" o:connectlocs="0,131;1,108;7,87;16,67;29,49;44,33;61,20;80,10;101,3;124,0;1577,0;1600,1;1621,7;1641,16;1659,29;1675,44;1688,61;1698,80;1705,101;1708,124;1708,657;1706,680;1701,702;1691,722;1679,740;1664,756;1647,769;1627,779;1606,786;1584,789;131,789;108,787;87,781;67,772;49,760;33,745;20,728;10,708;3,687;0,665;0,131" o:connectangles="0,0,0,0,0,0,0,0,0,0,0,0,0,0,0,0,0,0,0,0,0,0,0,0,0,0,0,0,0,0,0,0,0,0,0,0,0,0,0,0,0"/>
                </v:shape>
                <v:rect id="Rectangle 88" o:spid="_x0000_s1147" style="position:absolute;left:4140;top:8729;width:1620;height:6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" filled="f" stroked="f">
                  <v:textbox inset="0,0,0,0">
                    <w:txbxContent>
                      <w:p w14:paraId="4A83E027" w14:textId="77777777" w:rsidR="0084329F" w:rsidRDefault="0084329F" w:rsidP="00E8618E">
                        <w:pPr>
                          <w:spacing w:after="0" w:line="240" w:lineRule="auto"/>
                          <w:jc w:val="center"/>
                          <w:rPr>
                            <w:rFonts w:ascii="Times New Roman" w:hAnsi="Times New Roman" w:cs="Times New Roman"/>
                            <w:noProof/>
                            <w:sz w:val="20"/>
                            <w:szCs w:val="20"/>
                          </w:rPr>
                        </w:pPr>
                        <w:r w:rsidRPr="007A1752">
                          <w:rPr>
                            <w:rFonts w:ascii="Times New Roman" w:hAnsi="Times New Roman" w:cs="Times New Roman"/>
                            <w:noProof/>
                            <w:sz w:val="20"/>
                            <w:szCs w:val="20"/>
                          </w:rPr>
                          <w:t xml:space="preserve">ННКРР </w:t>
                        </w:r>
                      </w:p>
                      <w:p w14:paraId="403B063E" w14:textId="77777777" w:rsidR="0084329F" w:rsidRPr="007A1752" w:rsidRDefault="0084329F" w:rsidP="00E8618E">
                        <w:pPr>
                          <w:spacing w:after="0" w:line="240" w:lineRule="auto"/>
                          <w:jc w:val="center"/>
                          <w:rPr>
                            <w:rFonts w:ascii="Times New Roman" w:hAnsi="Times New Roman" w:cs="Times New Roman"/>
                            <w:noProof/>
                            <w:sz w:val="20"/>
                            <w:szCs w:val="20"/>
                          </w:rPr>
                        </w:pPr>
                        <w:r w:rsidRPr="007A1752">
                          <w:rPr>
                            <w:rFonts w:ascii="Times New Roman" w:hAnsi="Times New Roman" w:cs="Times New Roman"/>
                            <w:noProof/>
                            <w:sz w:val="20"/>
                            <w:szCs w:val="20"/>
                          </w:rPr>
                          <w:t>(</w:t>
                        </w:r>
                        <w:r>
                          <w:rPr>
                            <w:rFonts w:ascii="Times New Roman" w:hAnsi="Times New Roman" w:cs="Times New Roman"/>
                            <w:noProof/>
                            <w:sz w:val="20"/>
                            <w:szCs w:val="20"/>
                            <w:lang w:val="en-US"/>
                          </w:rPr>
                          <w:t>Bethesda</w:t>
                        </w:r>
                        <w:r w:rsidRPr="007A1752">
                          <w:rPr>
                            <w:rFonts w:ascii="Times New Roman" w:hAnsi="Times New Roman" w:cs="Times New Roman"/>
                            <w:noProof/>
                            <w:sz w:val="20"/>
                            <w:szCs w:val="20"/>
                          </w:rPr>
                          <w:t>)</w:t>
                        </w:r>
                      </w:p>
                      <w:p w14:paraId="336B5CB4" w14:textId="77777777" w:rsidR="0084329F" w:rsidRDefault="0084329F" w:rsidP="00E8618E">
                        <w:pPr>
                          <w:spacing w:after="0" w:line="240" w:lineRule="auto"/>
                          <w:jc w:val="center"/>
                        </w:pPr>
                        <w:r>
                          <w:rPr>
                            <w:rFonts w:ascii="Times New Roman" w:hAnsi="Times New Roman" w:cs="Times New Roman"/>
                            <w:noProof/>
                            <w:sz w:val="20"/>
                            <w:szCs w:val="20"/>
                            <w:lang w:val="en-US"/>
                          </w:rPr>
                          <w:t>n</w:t>
                        </w:r>
                        <w:r w:rsidRPr="007A1752">
                          <w:rPr>
                            <w:rFonts w:ascii="Times New Roman" w:hAnsi="Times New Roman" w:cs="Times New Roman"/>
                            <w:noProof/>
                            <w:sz w:val="20"/>
                            <w:szCs w:val="20"/>
                            <w:lang w:val="en-US"/>
                          </w:rPr>
                          <w:t>=1</w:t>
                        </w:r>
                        <w:r>
                          <w:rPr>
                            <w:noProof/>
                          </w:rPr>
                          <w:drawing>
                            <wp:inline distT="0" distB="0" distL="0" distR="0" wp14:anchorId="42406C34" wp14:editId="3C83E53A">
                              <wp:extent cx="1019175" cy="342900"/>
                              <wp:effectExtent l="0" t="0" r="0" b="0"/>
                              <wp:docPr id="1800" name="Рисунок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19175" cy="342900"/>
                                      </a:xfrm>
                                      <a:prstGeom prst="rect">
                                        <a:avLst/>
                                      </a:prstGeom>
                                      <a:noFill/>
                                      <a:ln>
                                        <a:noFill/>
                                      </a:ln>
                                    </pic:spPr>
                                  </pic:pic>
                                </a:graphicData>
                              </a:graphic>
                            </wp:inline>
                          </w:drawing>
                        </w:r>
                      </w:p>
                      <w:p w14:paraId="38D0399C" w14:textId="77777777" w:rsidR="0084329F" w:rsidRDefault="0084329F" w:rsidP="00E8618E">
                        <w:pPr>
                          <w:widowControl w:val="0"/>
                        </w:pPr>
                      </w:p>
                    </w:txbxContent>
                  </v:textbox>
                </v:rect>
                <v:group id="Group 89" o:spid="_x0000_s1148" style="position:absolute;left:4873;top:8322;width:120;height:382" coordorigin="4873,8322"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">
                  <v:shape id="Freeform 90" o:spid="_x0000_s1149" style="position:absolute;left:4873;top:8322;width:120;height:382;visibility:visible;mso-wrap-style:square;v-text-anchor:top"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" path="m,261l58,381r51,-99l71,282,47,281r1,-20l,261xe" fillcolor="#5b9bd4" stroked="f">
                    <v:path arrowok="t" o:connecttype="custom" o:connectlocs="0,261;58,381;109,282;71,282;47,281;48,261;0,261" o:connectangles="0,0,0,0,0,0,0"/>
                  </v:shape>
                  <v:shape id="Freeform 91" o:spid="_x0000_s1150" style="position:absolute;left:4873;top:8322;width:120;height:382;visibility:visible;mso-wrap-style:square;v-text-anchor:top"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" path="m48,261r-1,20l71,282r1,-20l48,261xe" fillcolor="#5b9bd4" stroked="f">
                    <v:path arrowok="t" o:connecttype="custom" o:connectlocs="48,261;47,281;71,282;72,262;48,261" o:connectangles="0,0,0,0,0"/>
                  </v:shape>
                  <v:shape id="Freeform 92" o:spid="_x0000_s1151" style="position:absolute;left:4873;top:8322;width:120;height:382;visibility:visible;mso-wrap-style:square;v-text-anchor:top"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" path="m72,262r-1,20l109,282r11,-20l72,262xe" fillcolor="#5b9bd4" stroked="f">
                    <v:path arrowok="t" o:connecttype="custom" o:connectlocs="72,262;71,282;109,282;120,262;72,262" o:connectangles="0,0,0,0,0"/>
                  </v:shape>
                  <v:shape id="Freeform 93" o:spid="_x0000_s1152" style="position:absolute;left:4873;top:8322;width:120;height:382;visibility:visible;mso-wrap-style:square;v-text-anchor:top"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" path="m51,l48,261r24,1l75,,51,xe" fillcolor="#5b9bd4" stroked="f">
                    <v:path arrowok="t" o:connecttype="custom" o:connectlocs="51,0;48,261;72,262;75,0;51,0" o:connectangles="0,0,0,0,0"/>
                  </v:shape>
                </v:group>
                <v:shape id="Freeform 94" o:spid="_x0000_s1153" style="position:absolute;left:2157;top:8697;width:1829;height:775;visibility:visible;mso-wrap-style:square;v-text-anchor:top" coordsize="1829,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" path="m1699,l126,,103,2,81,8,62,18,44,31,29,46,17,64,7,84,2,106,,129,,649r2,22l8,693r10,19l31,730r15,15l64,758r20,9l106,773r23,2l1702,775r23,-3l1746,766r20,-10l1784,743r15,-15l1811,710r9,-20l1826,668r2,-23l1828,126r-2,-23l1819,81r-9,-19l1797,44,1781,29,1763,17,1744,7,1722,2,1699,xe" fillcolor="#bcd6ed" stroked="f">
                  <v:path arrowok="t" o:connecttype="custom" o:connectlocs="1699,0;126,0;103,2;81,8;62,18;44,31;29,46;17,64;7,84;2,106;0,129;0,649;2,671;8,693;18,712;31,730;46,745;64,758;84,767;106,773;129,775;1702,775;1725,772;1746,766;1766,756;1784,743;1799,728;1811,710;1820,690;1826,668;1828,645;1828,126;1826,103;1819,81;1810,62;1797,44;1781,29;1763,17;1744,7;1722,2;1699,0" o:connectangles="0,0,0,0,0,0,0,0,0,0,0,0,0,0,0,0,0,0,0,0,0,0,0,0,0,0,0,0,0,0,0,0,0,0,0,0,0,0,0,0,0"/>
                </v:shape>
                <v:shape id="Freeform 95" o:spid="_x0000_s1154" style="position:absolute;left:2157;top:8697;width:1829;height:775;visibility:visible;mso-wrap-style:square;v-text-anchor:top" coordsize="1829,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" path="m,129l2,106,7,84,17,64,29,46,44,31,62,18,81,8,103,2,126,,1699,r23,2l1744,7r19,10l1781,29r16,15l1810,62r9,19l1826,103r2,23l1828,645r-2,23l1820,690r-9,20l1799,728r-15,15l1766,756r-20,10l1725,772r-23,3l129,775r-23,-2l84,767,64,758,46,745,31,730,18,712,8,693,2,671,,649,,129xe" fillcolor="#f2f2f2 [3052]" strokecolor="#41709c" strokeweight=".96pt">
                  <v:path arrowok="t" o:connecttype="custom" o:connectlocs="0,129;2,106;7,84;17,64;29,46;44,31;62,18;81,8;103,2;126,0;1699,0;1722,2;1744,7;1763,17;1781,29;1797,44;1810,62;1819,81;1826,103;1828,126;1828,645;1826,668;1820,690;1811,710;1799,728;1784,743;1766,756;1746,766;1725,772;1702,775;129,775;106,773;84,767;64,758;46,745;31,730;18,712;8,693;2,671;0,649;0,129" o:connectangles="0,0,0,0,0,0,0,0,0,0,0,0,0,0,0,0,0,0,0,0,0,0,0,0,0,0,0,0,0,0,0,0,0,0,0,0,0,0,0,0,0"/>
                </v:shape>
                <v:rect id="Rectangle 96" o:spid="_x0000_s1155" style="position:absolute;left:2206;top:8729;width:1740;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" filled="f" stroked="f">
                  <v:textbox inset="0,0,0,0">
                    <w:txbxContent>
                      <w:p w14:paraId="3568BB66" w14:textId="77777777" w:rsidR="0084329F" w:rsidRDefault="0084329F" w:rsidP="00E8618E">
                        <w:pPr>
                          <w:spacing w:after="0" w:line="240" w:lineRule="auto"/>
                          <w:jc w:val="center"/>
                          <w:rPr>
                            <w:rFonts w:ascii="Times New Roman" w:hAnsi="Times New Roman" w:cs="Times New Roman"/>
                            <w:noProof/>
                            <w:sz w:val="20"/>
                            <w:szCs w:val="20"/>
                            <w:lang w:val="en-US"/>
                          </w:rPr>
                        </w:pPr>
                        <w:r w:rsidRPr="007A1752">
                          <w:rPr>
                            <w:rFonts w:ascii="Times New Roman" w:hAnsi="Times New Roman" w:cs="Times New Roman"/>
                            <w:noProof/>
                            <w:sz w:val="20"/>
                            <w:szCs w:val="20"/>
                          </w:rPr>
                          <w:t xml:space="preserve">ННКРР </w:t>
                        </w:r>
                      </w:p>
                      <w:p w14:paraId="0DEA108C" w14:textId="77777777" w:rsidR="0084329F" w:rsidRDefault="0084329F" w:rsidP="00E8618E">
                        <w:pPr>
                          <w:spacing w:after="0" w:line="240" w:lineRule="auto"/>
                          <w:jc w:val="center"/>
                          <w:rPr>
                            <w:rFonts w:ascii="Times New Roman" w:hAnsi="Times New Roman" w:cs="Times New Roman"/>
                            <w:noProof/>
                            <w:sz w:val="20"/>
                            <w:szCs w:val="20"/>
                            <w:lang w:val="en-US"/>
                          </w:rPr>
                        </w:pPr>
                        <w:r w:rsidRPr="007A1752">
                          <w:rPr>
                            <w:rFonts w:ascii="Times New Roman" w:hAnsi="Times New Roman" w:cs="Times New Roman"/>
                            <w:noProof/>
                            <w:sz w:val="20"/>
                            <w:szCs w:val="20"/>
                          </w:rPr>
                          <w:t>(</w:t>
                        </w:r>
                        <w:r>
                          <w:rPr>
                            <w:rFonts w:ascii="Times New Roman" w:hAnsi="Times New Roman" w:cs="Times New Roman"/>
                            <w:noProof/>
                            <w:sz w:val="20"/>
                            <w:szCs w:val="20"/>
                          </w:rPr>
                          <w:t xml:space="preserve">Amsterdam </w:t>
                        </w:r>
                        <w:r w:rsidRPr="007A1752">
                          <w:rPr>
                            <w:rFonts w:ascii="Times New Roman" w:hAnsi="Times New Roman" w:cs="Times New Roman"/>
                            <w:noProof/>
                            <w:sz w:val="20"/>
                            <w:szCs w:val="20"/>
                            <w:lang w:val="en-US"/>
                          </w:rPr>
                          <w:t>I</w:t>
                        </w:r>
                        <w:r w:rsidRPr="007A1752">
                          <w:rPr>
                            <w:rFonts w:ascii="Times New Roman" w:hAnsi="Times New Roman" w:cs="Times New Roman"/>
                            <w:noProof/>
                            <w:sz w:val="20"/>
                            <w:szCs w:val="20"/>
                          </w:rPr>
                          <w:t>)</w:t>
                        </w:r>
                      </w:p>
                      <w:p w14:paraId="67899230" w14:textId="77777777" w:rsidR="0084329F" w:rsidRDefault="0084329F" w:rsidP="00E8618E">
                        <w:pPr>
                          <w:spacing w:after="0" w:line="240" w:lineRule="auto"/>
                          <w:jc w:val="center"/>
                        </w:pPr>
                        <w:r w:rsidRPr="007A1752">
                          <w:rPr>
                            <w:rFonts w:ascii="Times New Roman" w:hAnsi="Times New Roman" w:cs="Times New Roman"/>
                            <w:noProof/>
                            <w:sz w:val="20"/>
                            <w:szCs w:val="20"/>
                            <w:lang w:val="en-US"/>
                          </w:rPr>
                          <w:t>n=1</w:t>
                        </w:r>
                        <w:r>
                          <w:rPr>
                            <w:noProof/>
                          </w:rPr>
                          <w:drawing>
                            <wp:inline distT="0" distB="0" distL="0" distR="0" wp14:anchorId="2AFDAFD9" wp14:editId="614FE023">
                              <wp:extent cx="1095375" cy="342900"/>
                              <wp:effectExtent l="0" t="0" r="0" b="0"/>
                              <wp:docPr id="1805" name="Рисунок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95375" cy="342900"/>
                                      </a:xfrm>
                                      <a:prstGeom prst="rect">
                                        <a:avLst/>
                                      </a:prstGeom>
                                      <a:noFill/>
                                      <a:ln>
                                        <a:noFill/>
                                      </a:ln>
                                    </pic:spPr>
                                  </pic:pic>
                                </a:graphicData>
                              </a:graphic>
                            </wp:inline>
                          </w:drawing>
                        </w:r>
                      </w:p>
                      <w:p w14:paraId="23BA38A5" w14:textId="77777777" w:rsidR="0084329F" w:rsidRDefault="0084329F" w:rsidP="00E8618E">
                        <w:pPr>
                          <w:widowControl w:val="0"/>
                        </w:pPr>
                      </w:p>
                    </w:txbxContent>
                  </v:textbox>
                </v:rect>
                <v:group id="Group 97" o:spid="_x0000_s1156" style="position:absolute;left:3016;top:8347;width:120;height:382" coordorigin="3016,8347"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">
                  <v:shape id="Freeform 98" o:spid="_x0000_s1157" style="position:absolute;left:3016;top:8347;width:120;height:382;visibility:visible;mso-wrap-style:square;v-text-anchor:top"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" path="m,261l58,382,109,282r-38,l47,281r1,-20l,261xe" fillcolor="#5b9bd4" stroked="f">
                    <v:path arrowok="t" o:connecttype="custom" o:connectlocs="0,261;58,382;109,282;71,282;47,281;48,261;0,261" o:connectangles="0,0,0,0,0,0,0"/>
                  </v:shape>
                  <v:shape id="Freeform 99" o:spid="_x0000_s1158" style="position:absolute;left:3016;top:8347;width:120;height:382;visibility:visible;mso-wrap-style:square;v-text-anchor:top"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" path="m48,261r-1,20l71,282r1,-20l48,261xe" fillcolor="#5b9bd4" stroked="f">
                    <v:path arrowok="t" o:connecttype="custom" o:connectlocs="48,261;47,281;71,282;72,262;48,261" o:connectangles="0,0,0,0,0"/>
                  </v:shape>
                  <v:shape id="Freeform 100" o:spid="_x0000_s1159" style="position:absolute;left:3016;top:8347;width:120;height:382;visibility:visible;mso-wrap-style:square;v-text-anchor:top"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" path="m72,262r-1,20l109,282r11,-20l72,262xe" fillcolor="#5b9bd4" stroked="f">
                    <v:path arrowok="t" o:connecttype="custom" o:connectlocs="72,262;71,282;109,282;120,262;72,262" o:connectangles="0,0,0,0,0"/>
                  </v:shape>
                  <v:shape id="Freeform 101" o:spid="_x0000_s1160" style="position:absolute;left:3016;top:8347;width:120;height:382;visibility:visible;mso-wrap-style:square;v-text-anchor:top"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" path="m51,l48,261r24,1l75,,51,xe" fillcolor="#5b9bd4" stroked="f">
                    <v:path arrowok="t" o:connecttype="custom" o:connectlocs="51,0;48,261;72,262;75,0;51,0" o:connectangles="0,0,0,0,0"/>
                  </v:shape>
                </v:group>
                <v:shape id="Freeform 102" o:spid="_x0000_s1161" style="position:absolute;left:5915;top:8704;width:1282;height:1222;visibility:visible;mso-wrap-style:square;v-text-anchor:top" coordsize="128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" path="m1078,l194,,171,2,149,7r-21,7l108,23,89,34,72,47,56,62,42,79,30,97,19,116r-8,20l5,158,1,180,,203r,824l2,1050r5,22l14,1093r9,20l34,1131r13,18l62,1164r17,15l97,1191r19,10l136,1210r22,6l180,1220r23,1l1087,1221r23,-2l1132,1214r21,-7l1173,1198r18,-12l1209,1173r15,-15l1239,1142r12,-18l1261,1105r9,-21l1276,1063r4,-22l1281,1018r,-824l1279,171r-5,-22l1267,128r-9,-20l1246,89,1233,72,1218,56,1202,42,1184,30,1165,19r-21,-8l1123,5,1101,1,1078,xe" fillcolor="#bcd6ed" stroked="f">
                  <v:path arrowok="t" o:connecttype="custom" o:connectlocs="1078,0;194,0;171,2;149,7;128,14;108,23;89,34;72,47;56,62;42,79;30,97;19,116;11,136;5,158;1,180;0,203;0,1027;2,1050;7,1072;14,1093;23,1113;34,1131;47,1149;62,1164;79,1179;97,1191;116,1201;136,1210;158,1216;180,1220;203,1221;1087,1221;1110,1219;1132,1214;1153,1207;1173,1198;1191,1186;1209,1173;1224,1158;1239,1142;1251,1124;1261,1105;1270,1084;1276,1063;1280,1041;1281,1018;1281,194;1279,171;1274,149;1267,128;1258,108;1246,89;1233,72;1218,56;1202,42;1184,30;1165,19;1144,11;1123,5;1101,1;1078,0" o:connectangles="0,0,0,0,0,0,0,0,0,0,0,0,0,0,0,0,0,0,0,0,0,0,0,0,0,0,0,0,0,0,0,0,0,0,0,0,0,0,0,0,0,0,0,0,0,0,0,0,0,0,0,0,0,0,0,0,0,0,0,0,0"/>
                </v:shape>
                <v:shape id="Freeform 103" o:spid="_x0000_s1162" style="position:absolute;left:5915;top:8704;width:1282;height:1222;visibility:visible;mso-wrap-style:square;v-text-anchor:top" coordsize="1282,1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" path="m,203l1,180,5,158r6,-22l19,116,30,97,42,79,56,62,72,47,89,34,108,23r20,-9l149,7,171,2,194,r884,l1101,1r22,4l1144,11r21,8l1184,30r18,12l1218,56r15,16l1246,89r12,19l1267,128r7,21l1279,171r2,23l1281,1018r-1,23l1276,1063r-6,21l1261,1105r-10,19l1239,1142r-15,16l1209,1173r-18,13l1173,1198r-20,9l1132,1214r-22,5l1087,1221r-884,l180,1220r-22,-4l136,1210r-20,-9l97,1191,79,1179,62,1164,47,1149,34,1131,23,1113r-9,-20l7,1072,2,1050,,1027,,203xe" fillcolor="#f2f2f2 [3052]" strokecolor="#41709c" strokeweight=".96pt">
                  <v:path arrowok="t" o:connecttype="custom" o:connectlocs="0,203;1,180;5,158;11,136;19,116;30,97;42,79;56,62;72,47;89,34;108,23;128,14;149,7;171,2;194,0;1078,0;1101,1;1123,5;1144,11;1165,19;1184,30;1202,42;1218,56;1233,72;1246,89;1258,108;1267,128;1274,149;1279,171;1281,194;1281,1018;1280,1041;1276,1063;1270,1084;1261,1105;1251,1124;1239,1142;1224,1158;1209,1173;1191,1186;1173,1198;1153,1207;1132,1214;1110,1219;1087,1221;203,1221;180,1220;158,1216;136,1210;116,1201;97,1191;79,1179;62,1164;47,1149;34,1131;23,1113;14,1093;7,1072;2,1050;0,1027;0,203" o:connectangles="0,0,0,0,0,0,0,0,0,0,0,0,0,0,0,0,0,0,0,0,0,0,0,0,0,0,0,0,0,0,0,0,0,0,0,0,0,0,0,0,0,0,0,0,0,0,0,0,0,0,0,0,0,0,0,0,0,0,0,0,0"/>
                </v:shape>
                <v:rect id="Rectangle 104" o:spid="_x0000_s1163" style="position:absolute;left:5915;top:8743;width:1291;height:1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" filled="f" stroked="f">
                  <v:textbox inset="0,0,0,0">
                    <w:txbxContent>
                      <w:p w14:paraId="5970E903" w14:textId="77777777" w:rsidR="0084329F" w:rsidRDefault="0084329F" w:rsidP="00E8618E">
                        <w:pPr>
                          <w:spacing w:after="0" w:line="240" w:lineRule="auto"/>
                          <w:jc w:val="center"/>
                          <w:rPr>
                            <w:rFonts w:ascii="Times New Roman" w:hAnsi="Times New Roman" w:cs="Times New Roman"/>
                            <w:noProof/>
                            <w:sz w:val="20"/>
                            <w:szCs w:val="20"/>
                          </w:rPr>
                        </w:pPr>
                        <w:r w:rsidRPr="007A1752">
                          <w:rPr>
                            <w:rFonts w:ascii="Times New Roman" w:hAnsi="Times New Roman" w:cs="Times New Roman"/>
                            <w:noProof/>
                            <w:sz w:val="20"/>
                            <w:szCs w:val="20"/>
                          </w:rPr>
                          <w:t xml:space="preserve">Родственники </w:t>
                        </w:r>
                        <w:r w:rsidRPr="007A1752">
                          <w:rPr>
                            <w:rFonts w:ascii="Times New Roman" w:hAnsi="Times New Roman" w:cs="Times New Roman"/>
                            <w:noProof/>
                            <w:sz w:val="20"/>
                            <w:szCs w:val="20"/>
                            <w:lang w:val="en-US"/>
                          </w:rPr>
                          <w:t>I</w:t>
                        </w:r>
                        <w:r w:rsidRPr="007A1752">
                          <w:rPr>
                            <w:rFonts w:ascii="Times New Roman" w:hAnsi="Times New Roman" w:cs="Times New Roman"/>
                            <w:noProof/>
                            <w:sz w:val="20"/>
                            <w:szCs w:val="20"/>
                          </w:rPr>
                          <w:t xml:space="preserve"> степени родства с КРР</w:t>
                        </w:r>
                      </w:p>
                      <w:p w14:paraId="5BA7FDB1" w14:textId="77777777" w:rsidR="0084329F" w:rsidRPr="00B33660" w:rsidRDefault="0084329F" w:rsidP="00E8618E">
                        <w:pPr>
                          <w:spacing w:after="0" w:line="240" w:lineRule="auto"/>
                          <w:jc w:val="center"/>
                          <w:rPr>
                            <w:rFonts w:ascii="Times New Roman" w:hAnsi="Times New Roman" w:cs="Times New Roman"/>
                            <w:noProof/>
                            <w:sz w:val="20"/>
                            <w:szCs w:val="20"/>
                            <w:lang w:val="en-US"/>
                          </w:rPr>
                        </w:pPr>
                        <w:r>
                          <w:rPr>
                            <w:rFonts w:ascii="Times New Roman" w:hAnsi="Times New Roman" w:cs="Times New Roman"/>
                            <w:noProof/>
                            <w:sz w:val="20"/>
                            <w:szCs w:val="20"/>
                            <w:lang w:val="en-US"/>
                          </w:rPr>
                          <w:t>n</w:t>
                        </w:r>
                        <w:r w:rsidRPr="007A1752">
                          <w:rPr>
                            <w:rFonts w:ascii="Times New Roman" w:hAnsi="Times New Roman" w:cs="Times New Roman"/>
                            <w:noProof/>
                            <w:sz w:val="20"/>
                            <w:szCs w:val="20"/>
                          </w:rPr>
                          <w:t>=</w:t>
                        </w:r>
                        <w:r>
                          <w:rPr>
                            <w:rFonts w:ascii="Times New Roman" w:hAnsi="Times New Roman" w:cs="Times New Roman"/>
                            <w:noProof/>
                            <w:sz w:val="20"/>
                            <w:szCs w:val="20"/>
                            <w:lang w:val="en-US"/>
                          </w:rPr>
                          <w:t>4</w:t>
                        </w:r>
                      </w:p>
                      <w:p w14:paraId="56BC54D4" w14:textId="77777777" w:rsidR="0084329F" w:rsidRDefault="0084329F" w:rsidP="00E8618E">
                        <w:pPr>
                          <w:spacing w:line="940" w:lineRule="atLeast"/>
                        </w:pPr>
                        <w:r>
                          <w:rPr>
                            <w:noProof/>
                            <w:lang w:val="en-US"/>
                          </w:rPr>
                          <w:t>N=3</w:t>
                        </w:r>
                        <w:r>
                          <w:rPr>
                            <w:noProof/>
                          </w:rPr>
                          <w:drawing>
                            <wp:inline distT="0" distB="0" distL="0" distR="0" wp14:anchorId="5056836B" wp14:editId="21FC7E82">
                              <wp:extent cx="723900" cy="590550"/>
                              <wp:effectExtent l="0" t="0" r="0" b="0"/>
                              <wp:docPr id="1806" name="Рисунок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23900" cy="590550"/>
                                      </a:xfrm>
                                      <a:prstGeom prst="rect">
                                        <a:avLst/>
                                      </a:prstGeom>
                                      <a:noFill/>
                                      <a:ln>
                                        <a:noFill/>
                                      </a:ln>
                                    </pic:spPr>
                                  </pic:pic>
                                </a:graphicData>
                              </a:graphic>
                            </wp:inline>
                          </w:drawing>
                        </w:r>
                      </w:p>
                      <w:p w14:paraId="120F2794" w14:textId="77777777" w:rsidR="0084329F" w:rsidRDefault="0084329F" w:rsidP="00E8618E">
                        <w:pPr>
                          <w:widowControl w:val="0"/>
                        </w:pPr>
                      </w:p>
                    </w:txbxContent>
                  </v:textbox>
                </v:rect>
                <v:group id="Group 105" o:spid="_x0000_s1164" style="position:absolute;left:6507;top:8339;width:120;height:382" coordorigin="6507,8339"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">
                  <v:shape id="Freeform 106" o:spid="_x0000_s1165" style="position:absolute;left:6507;top:8339;width:120;height:382;visibility:visible;mso-wrap-style:square;v-text-anchor:top"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" path="m,261l58,382,109,282r-38,l47,281r1,-20l,261xe" fillcolor="#5b9bd4" stroked="f">
                    <v:path arrowok="t" o:connecttype="custom" o:connectlocs="0,261;58,382;109,282;71,282;47,281;48,261;0,261" o:connectangles="0,0,0,0,0,0,0"/>
                  </v:shape>
                  <v:shape id="Freeform 107" o:spid="_x0000_s1166" style="position:absolute;left:6507;top:8339;width:120;height:382;visibility:visible;mso-wrap-style:square;v-text-anchor:top"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" path="m48,261r-1,20l71,282r1,-20l48,261xe" fillcolor="#5b9bd4" stroked="f">
                    <v:path arrowok="t" o:connecttype="custom" o:connectlocs="48,261;47,281;71,282;72,262;48,261" o:connectangles="0,0,0,0,0"/>
                  </v:shape>
                  <v:shape id="Freeform 108" o:spid="_x0000_s1167" style="position:absolute;left:6507;top:8339;width:120;height:382;visibility:visible;mso-wrap-style:square;v-text-anchor:top"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" path="m72,262r-1,20l109,282r11,-20l72,262xe" fillcolor="#5b9bd4" stroked="f">
                    <v:path arrowok="t" o:connecttype="custom" o:connectlocs="72,262;71,282;109,282;120,262;72,262" o:connectangles="0,0,0,0,0"/>
                  </v:shape>
                  <v:shape id="Freeform 109" o:spid="_x0000_s1168" style="position:absolute;left:6507;top:8339;width:120;height:382;visibility:visible;mso-wrap-style:square;v-text-anchor:top"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" path="m51,l48,261r24,1l75,,51,xe" fillcolor="#5b9bd4" stroked="f">
                    <v:path arrowok="t" o:connecttype="custom" o:connectlocs="51,0;48,261;72,262;75,0;51,0" o:connectangles="0,0,0,0,0"/>
                  </v:shape>
                </v:group>
                <v:shape id="Freeform 110" o:spid="_x0000_s1169" style="position:absolute;left:7286;top:8697;width:1274;height:1215;visibility:visible;mso-wrap-style:square;v-text-anchor:top" coordsize="1274,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" path="m1071,l195,,172,2,150,6r-21,7l109,22,90,33,72,46,56,61,42,78,30,95,19,115r-8,20l5,156,1,179,,202r,817l2,1042r4,22l13,1085r9,20l33,1124r13,17l61,1157r17,14l95,1184r20,10l135,1203r21,6l179,1213r23,1l1079,1214r23,-2l1124,1207r21,-7l1165,1191r19,-11l1201,1167r16,-15l1231,1136r13,-18l1254,1099r9,-21l1269,1057r4,-22l1274,1011r,-816l1272,172r-5,-22l1260,129r-9,-20l1240,90,1227,72,1212,56,1196,42,1178,30,1159,19r-21,-8l1117,5,1095,1,1071,xe" fillcolor="#bcd6ed" stroked="f">
                  <v:path arrowok="t" o:connecttype="custom" o:connectlocs="1071,0;195,0;172,2;150,6;129,13;109,22;90,33;72,46;56,61;42,78;30,95;19,115;11,135;5,156;1,179;0,202;0,1019;2,1042;6,1064;13,1085;22,1105;33,1124;46,1141;61,1157;78,1171;95,1184;115,1194;135,1203;156,1209;179,1213;202,1214;1079,1214;1102,1212;1124,1207;1145,1200;1165,1191;1184,1180;1201,1167;1217,1152;1231,1136;1244,1118;1254,1099;1263,1078;1269,1057;1273,1035;1274,1011;1274,195;1272,172;1267,150;1260,129;1251,109;1240,90;1227,72;1212,56;1196,42;1178,30;1159,19;1138,11;1117,5;1095,1;1071,0" o:connectangles="0,0,0,0,0,0,0,0,0,0,0,0,0,0,0,0,0,0,0,0,0,0,0,0,0,0,0,0,0,0,0,0,0,0,0,0,0,0,0,0,0,0,0,0,0,0,0,0,0,0,0,0,0,0,0,0,0,0,0,0,0"/>
                </v:shape>
                <v:shape id="Freeform 111" o:spid="_x0000_s1170" style="position:absolute;left:7286;top:8697;width:1274;height:1215;visibility:visible;mso-wrap-style:square;v-text-anchor:top" coordsize="1274,1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" path="m,202l1,179,5,156r6,-21l19,115,30,95,42,78,56,61,72,46,90,33,109,22r20,-9l150,6,172,2,195,r876,l1095,1r22,4l1138,11r21,8l1178,30r18,12l1212,56r15,16l1240,90r11,19l1260,129r7,21l1272,172r2,23l1274,1011r-1,24l1269,1057r-6,21l1254,1099r-10,19l1231,1136r-14,16l1201,1167r-17,13l1165,1191r-20,9l1124,1207r-22,5l1079,1214r-877,l179,1213r-23,-4l135,1203r-20,-9l95,1184,78,1171,61,1157,46,1141,33,1124,22,1105r-9,-20l6,1064,2,1042,,1019,,202xe" fillcolor="#f2f2f2 [3052]" strokecolor="#41709c" strokeweight=".96pt">
                  <v:path arrowok="t" o:connecttype="custom" o:connectlocs="0,202;1,179;5,156;11,135;19,115;30,95;42,78;56,61;72,46;90,33;109,22;129,13;150,6;172,2;195,0;1071,0;1095,1;1117,5;1138,11;1159,19;1178,30;1196,42;1212,56;1227,72;1240,90;1251,109;1260,129;1267,150;1272,172;1274,195;1274,1011;1273,1035;1269,1057;1263,1078;1254,1099;1244,1118;1231,1136;1217,1152;1201,1167;1184,1180;1165,1191;1145,1200;1124,1207;1102,1212;1079,1214;202,1214;179,1213;156,1209;135,1203;115,1194;95,1184;78,1171;61,1157;46,1141;33,1124;22,1105;13,1085;6,1064;2,1042;0,1019;0,202" o:connectangles="0,0,0,0,0,0,0,0,0,0,0,0,0,0,0,0,0,0,0,0,0,0,0,0,0,0,0,0,0,0,0,0,0,0,0,0,0,0,0,0,0,0,0,0,0,0,0,0,0,0,0,0,0,0,0,0,0,0,0,0,0"/>
                </v:shape>
                <v:rect id="Rectangle 112" o:spid="_x0000_s1171" style="position:absolute;left:7338;top:8728;width:1222;height:1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" filled="f" stroked="f">
                  <v:textbox inset="0,0,0,0">
                    <w:txbxContent>
                      <w:p w14:paraId="1C2BA8F0" w14:textId="77777777" w:rsidR="0084329F" w:rsidRDefault="0084329F" w:rsidP="00E8618E">
                        <w:pPr>
                          <w:spacing w:after="0" w:line="240" w:lineRule="auto"/>
                          <w:jc w:val="center"/>
                        </w:pPr>
                        <w:r w:rsidRPr="007A1752">
                          <w:rPr>
                            <w:rFonts w:ascii="Times New Roman" w:hAnsi="Times New Roman" w:cs="Times New Roman"/>
                            <w:noProof/>
                            <w:sz w:val="20"/>
                            <w:szCs w:val="20"/>
                          </w:rPr>
                          <w:t xml:space="preserve">Родственники </w:t>
                        </w:r>
                        <w:r w:rsidRPr="007A1752">
                          <w:rPr>
                            <w:rFonts w:ascii="Times New Roman" w:hAnsi="Times New Roman" w:cs="Times New Roman"/>
                            <w:noProof/>
                            <w:sz w:val="20"/>
                            <w:szCs w:val="20"/>
                            <w:lang w:val="en-US"/>
                          </w:rPr>
                          <w:t>I</w:t>
                        </w:r>
                        <w:r w:rsidRPr="007A1752">
                          <w:rPr>
                            <w:rFonts w:ascii="Times New Roman" w:hAnsi="Times New Roman" w:cs="Times New Roman"/>
                            <w:noProof/>
                            <w:sz w:val="20"/>
                            <w:szCs w:val="20"/>
                          </w:rPr>
                          <w:t xml:space="preserve"> степени родства с другими ЗН </w:t>
                        </w:r>
                        <w:r w:rsidRPr="007A1752">
                          <w:rPr>
                            <w:rFonts w:ascii="Times New Roman" w:hAnsi="Times New Roman" w:cs="Times New Roman"/>
                            <w:noProof/>
                            <w:sz w:val="20"/>
                            <w:szCs w:val="20"/>
                            <w:lang w:val="en-US"/>
                          </w:rPr>
                          <w:t>n</w:t>
                        </w:r>
                        <w:r w:rsidRPr="007A1752">
                          <w:rPr>
                            <w:rFonts w:ascii="Times New Roman" w:hAnsi="Times New Roman" w:cs="Times New Roman"/>
                            <w:noProof/>
                            <w:sz w:val="20"/>
                            <w:szCs w:val="20"/>
                          </w:rPr>
                          <w:t>=</w:t>
                        </w:r>
                        <w:r w:rsidRPr="00B33660">
                          <w:rPr>
                            <w:rFonts w:ascii="Times New Roman" w:hAnsi="Times New Roman" w:cs="Times New Roman"/>
                            <w:noProof/>
                            <w:sz w:val="20"/>
                            <w:szCs w:val="20"/>
                          </w:rPr>
                          <w:t>1</w:t>
                        </w:r>
                        <w:r>
                          <w:rPr>
                            <w:rFonts w:ascii="Times New Roman" w:hAnsi="Times New Roman" w:cs="Times New Roman"/>
                            <w:noProof/>
                            <w:sz w:val="20"/>
                            <w:szCs w:val="20"/>
                          </w:rPr>
                          <w:t>3</w:t>
                        </w:r>
                        <w:r>
                          <w:rPr>
                            <w:noProof/>
                          </w:rPr>
                          <w:drawing>
                            <wp:inline distT="0" distB="0" distL="0" distR="0" wp14:anchorId="6E8E0482" wp14:editId="594FF3C6">
                              <wp:extent cx="723900" cy="676275"/>
                              <wp:effectExtent l="0" t="0" r="0" b="0"/>
                              <wp:docPr id="1809" name="Рисунок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23900" cy="676275"/>
                                      </a:xfrm>
                                      <a:prstGeom prst="rect">
                                        <a:avLst/>
                                      </a:prstGeom>
                                      <a:noFill/>
                                      <a:ln>
                                        <a:noFill/>
                                      </a:ln>
                                    </pic:spPr>
                                  </pic:pic>
                                </a:graphicData>
                              </a:graphic>
                            </wp:inline>
                          </w:drawing>
                        </w:r>
                      </w:p>
                      <w:p w14:paraId="51FCBEA7" w14:textId="77777777" w:rsidR="0084329F" w:rsidRDefault="0084329F" w:rsidP="00E8618E">
                        <w:pPr>
                          <w:widowControl w:val="0"/>
                        </w:pPr>
                      </w:p>
                    </w:txbxContent>
                  </v:textbox>
                </v:rect>
                <v:group id="Group 113" o:spid="_x0000_s1172" style="position:absolute;left:7855;top:8323;width:120;height:397" coordorigin="7855,8323" coordsize="120,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">
                  <v:shape id="Freeform 114" o:spid="_x0000_s1173" style="position:absolute;left:7855;top:8323;width:120;height:397;visibility:visible;mso-wrap-style:square;v-text-anchor:top" coordsize="120,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" path="m47,277l,277,60,397,110,297r-63,l47,277xe" fillcolor="#5b9bd4" stroked="f">
                    <v:path arrowok="t" o:connecttype="custom" o:connectlocs="47,277;0,277;60,397;110,297;47,297;47,277" o:connectangles="0,0,0,0,0,0"/>
                  </v:shape>
                  <v:rect id="Rectangle 115" o:spid="_x0000_s1174" style="position:absolute;left:7902;top:8323;width:23;height: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" fillcolor="#5b9bd4" stroked="f">
                    <v:path arrowok="t"/>
                  </v:rect>
                  <v:shape id="Freeform 116" o:spid="_x0000_s1175" style="position:absolute;left:7855;top:8323;width:120;height:397;visibility:visible;mso-wrap-style:square;v-text-anchor:top" coordsize="120,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" path="m120,277r-49,l71,297r39,l120,277xe" fillcolor="#5b9bd4" stroked="f">
                    <v:path arrowok="t" o:connecttype="custom" o:connectlocs="120,277;71,277;71,297;110,297;120,277" o:connectangles="0,0,0,0,0"/>
                  </v:shape>
                </v:group>
                <v:shape id="Freeform 117" o:spid="_x0000_s1176" style="position:absolute;left:8673;top:8700;width:1267;height:1226;visibility:visible;mso-wrap-style:square;v-text-anchor:top" coordsize="1267,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" path="m1062,l193,,171,2,149,7r-21,7l108,24,89,35,72,48,56,63,42,79,29,97,19,117r-8,20l5,158,1,181,,204r,828l2,1055r5,22l14,1098r10,20l35,1136r13,18l63,1169r16,15l97,1196r20,10l137,1215r21,6l181,1225r23,1l1073,1226r23,-3l1118,1218r21,-7l1158,1202r19,-11l1194,1177r16,-15l1224,1146r13,-18l1247,1109r8,-21l1262,1067r3,-22l1267,1022r-1,-829l1264,171r-5,-22l1252,128r-9,-20l1231,89,1218,72,1203,56,1187,42,1169,29,1150,19r-21,-8l1108,5,1085,1,1062,xe" fillcolor="#bcd6ed" stroked="f">
                  <v:path arrowok="t" o:connecttype="custom" o:connectlocs="1062,0;193,0;171,2;149,7;128,14;108,24;89,35;72,48;56,63;42,79;29,97;19,117;11,137;5,158;1,181;0,204;0,1032;2,1055;7,1077;14,1098;24,1118;35,1136;48,1154;63,1169;79,1184;97,1196;117,1206;137,1215;158,1221;181,1225;204,1226;1073,1226;1096,1223;1118,1218;1139,1211;1158,1202;1177,1191;1194,1177;1210,1162;1224,1146;1237,1128;1247,1109;1255,1088;1262,1067;1265,1045;1267,1022;1266,193;1264,171;1259,149;1252,128;1243,108;1231,89;1218,72;1203,56;1187,42;1169,29;1150,19;1129,11;1108,5;1085,1;1062,0" o:connectangles="0,0,0,0,0,0,0,0,0,0,0,0,0,0,0,0,0,0,0,0,0,0,0,0,0,0,0,0,0,0,0,0,0,0,0,0,0,0,0,0,0,0,0,0,0,0,0,0,0,0,0,0,0,0,0,0,0,0,0,0,0"/>
                </v:shape>
                <v:shape id="Freeform 118" o:spid="_x0000_s1177" style="position:absolute;left:8673;top:8700;width:1267;height:1226;visibility:visible;mso-wrap-style:square;v-text-anchor:top" coordsize="1267,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" path="m,204l1,181,5,158r6,-21l19,117,29,97,42,79,56,63,72,48,89,35,108,24,128,14,149,7,171,2,193,r869,l1085,1r23,4l1129,11r21,8l1169,29r18,13l1203,56r15,16l1231,89r12,19l1252,128r7,21l1264,171r2,22l1267,1022r-2,23l1262,1067r-7,21l1247,1109r-10,19l1224,1146r-14,16l1194,1177r-17,14l1158,1202r-19,9l1118,1218r-22,5l1073,1226r-869,l181,1225r-23,-4l137,1215r-20,-9l97,1196,79,1184,63,1169,48,1154,35,1136,24,1118,14,1098,7,1077,2,1055,,1032,,204xe" fillcolor="#f2f2f2 [3052]" strokecolor="#41709c" strokeweight=".96pt">
                  <v:path arrowok="t" o:connecttype="custom" o:connectlocs="0,204;1,181;5,158;11,137;19,117;29,97;42,79;56,63;72,48;89,35;108,24;128,14;149,7;171,2;193,0;1062,0;1085,1;1108,5;1129,11;1150,19;1169,29;1187,42;1203,56;1218,72;1231,89;1243,108;1252,128;1259,149;1264,171;1266,193;1267,1022;1265,1045;1262,1067;1255,1088;1247,1109;1237,1128;1224,1146;1210,1162;1194,1177;1177,1191;1158,1202;1139,1211;1118,1218;1096,1223;1073,1226;204,1226;181,1225;158,1221;137,1215;117,1206;97,1196;79,1184;63,1169;48,1154;35,1136;24,1118;14,1098;7,1077;2,1055;0,1032;0,204" o:connectangles="0,0,0,0,0,0,0,0,0,0,0,0,0,0,0,0,0,0,0,0,0,0,0,0,0,0,0,0,0,0,0,0,0,0,0,0,0,0,0,0,0,0,0,0,0,0,0,0,0,0,0,0,0,0,0,0,0,0,0,0,0"/>
                </v:shape>
                <v:rect id="Rectangle 119" o:spid="_x0000_s1178" style="position:absolute;left:8686;top:8697;width:1254;height:1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" filled="f" stroked="f">
                  <v:textbox inset="0,0,0,0">
                    <w:txbxContent>
                      <w:p w14:paraId="4FFC84DB" w14:textId="77777777" w:rsidR="0084329F" w:rsidRDefault="0084329F" w:rsidP="00E8618E">
                        <w:pPr>
                          <w:spacing w:after="0" w:line="240" w:lineRule="auto"/>
                          <w:jc w:val="center"/>
                          <w:rPr>
                            <w:rFonts w:ascii="Times New Roman" w:hAnsi="Times New Roman" w:cs="Times New Roman"/>
                            <w:noProof/>
                            <w:sz w:val="20"/>
                            <w:szCs w:val="20"/>
                          </w:rPr>
                        </w:pPr>
                        <w:r w:rsidRPr="00FC1727">
                          <w:rPr>
                            <w:rFonts w:ascii="Times New Roman" w:hAnsi="Times New Roman" w:cs="Times New Roman"/>
                            <w:noProof/>
                            <w:sz w:val="20"/>
                            <w:szCs w:val="20"/>
                          </w:rPr>
                          <w:t xml:space="preserve">Родственники </w:t>
                        </w:r>
                        <w:r w:rsidRPr="00FC1727">
                          <w:rPr>
                            <w:rFonts w:ascii="Times New Roman" w:hAnsi="Times New Roman" w:cs="Times New Roman"/>
                            <w:noProof/>
                            <w:sz w:val="20"/>
                            <w:szCs w:val="20"/>
                            <w:lang w:val="en-US"/>
                          </w:rPr>
                          <w:t>II</w:t>
                        </w:r>
                        <w:r w:rsidRPr="00FC1727">
                          <w:rPr>
                            <w:rFonts w:ascii="Times New Roman" w:hAnsi="Times New Roman" w:cs="Times New Roman"/>
                            <w:noProof/>
                            <w:sz w:val="20"/>
                            <w:szCs w:val="20"/>
                          </w:rPr>
                          <w:t xml:space="preserve"> степени родства с другими ЗН</w:t>
                        </w:r>
                      </w:p>
                      <w:p w14:paraId="2581A95D" w14:textId="77777777" w:rsidR="0084329F" w:rsidRPr="00765B18" w:rsidRDefault="0084329F" w:rsidP="00E8618E">
                        <w:pPr>
                          <w:spacing w:after="0" w:line="240" w:lineRule="auto"/>
                          <w:jc w:val="center"/>
                        </w:pPr>
                        <w:r w:rsidRPr="00FC1727">
                          <w:rPr>
                            <w:rFonts w:ascii="Times New Roman" w:hAnsi="Times New Roman" w:cs="Times New Roman"/>
                            <w:noProof/>
                            <w:sz w:val="20"/>
                            <w:szCs w:val="20"/>
                            <w:lang w:val="en-US"/>
                          </w:rPr>
                          <w:t>n</w:t>
                        </w:r>
                        <w:r w:rsidRPr="00FC1727">
                          <w:rPr>
                            <w:rFonts w:ascii="Times New Roman" w:hAnsi="Times New Roman" w:cs="Times New Roman"/>
                            <w:noProof/>
                            <w:sz w:val="20"/>
                            <w:szCs w:val="20"/>
                          </w:rPr>
                          <w:t>=</w:t>
                        </w:r>
                        <w:r>
                          <w:rPr>
                            <w:rFonts w:ascii="Times New Roman" w:hAnsi="Times New Roman" w:cs="Times New Roman"/>
                            <w:noProof/>
                            <w:sz w:val="20"/>
                            <w:szCs w:val="20"/>
                          </w:rPr>
                          <w:t>4</w:t>
                        </w:r>
                      </w:p>
                      <w:p w14:paraId="7A4B2C86" w14:textId="77777777" w:rsidR="0084329F" w:rsidRDefault="0084329F" w:rsidP="00E8618E">
                        <w:pPr>
                          <w:widowControl w:val="0"/>
                        </w:pPr>
                      </w:p>
                    </w:txbxContent>
                  </v:textbox>
                </v:rect>
                <v:group id="Group 120" o:spid="_x0000_s1179" style="position:absolute;left:9059;top:8322;width:120;height:382" coordorigin="9059,8322"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">
                  <v:shape id="Freeform 121" o:spid="_x0000_s1180" style="position:absolute;left:9059;top:8322;width:120;height:382;visibility:visible;mso-wrap-style:square;v-text-anchor:top"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" path="m,261l58,381r51,-99l71,282,47,281r1,-20l,261xe" fillcolor="#5b9bd4" stroked="f">
                    <v:path arrowok="t" o:connecttype="custom" o:connectlocs="0,261;58,381;109,282;71,282;47,281;48,261;0,261" o:connectangles="0,0,0,0,0,0,0"/>
                  </v:shape>
                  <v:shape id="Freeform 122" o:spid="_x0000_s1181" style="position:absolute;left:9059;top:8322;width:120;height:382;visibility:visible;mso-wrap-style:square;v-text-anchor:top"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" path="m48,261r-1,20l71,282r1,-20l48,261xe" fillcolor="#5b9bd4" stroked="f">
                    <v:path arrowok="t" o:connecttype="custom" o:connectlocs="48,261;47,281;71,282;72,262;48,261" o:connectangles="0,0,0,0,0"/>
                  </v:shape>
                  <v:shape id="Freeform 123" o:spid="_x0000_s1182" style="position:absolute;left:9059;top:8322;width:120;height:382;visibility:visible;mso-wrap-style:square;v-text-anchor:top"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" path="m72,262r-1,20l109,282r11,-20l72,262xe" fillcolor="#5b9bd4" stroked="f">
                    <v:path arrowok="t" o:connecttype="custom" o:connectlocs="72,262;71,282;109,282;120,262;72,262" o:connectangles="0,0,0,0,0"/>
                  </v:shape>
                  <v:shape id="Freeform 124" o:spid="_x0000_s1183" style="position:absolute;left:9059;top:8322;width:120;height:382;visibility:visible;mso-wrap-style:square;v-text-anchor:top" coordsize="12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" path="m51,l48,261r24,1l75,,51,xe" fillcolor="#5b9bd4" stroked="f">
                    <v:path arrowok="t" o:connecttype="custom" o:connectlocs="51,0;48,261;72,262;75,0;51,0" o:connectangles="0,0,0,0,0"/>
                  </v:shape>
                </v:group>
                <v:shape id="Freeform 125" o:spid="_x0000_s1184" style="position:absolute;left:7605;top:2426;width:20;height:247;visibility:visible;mso-wrap-style:square;v-text-anchor:top" coordsize="20,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" path="m,l,247e" filled="f" strokecolor="#5b9bd4" strokeweight="1.2pt">
                  <v:path arrowok="t" o:connecttype="custom" o:connectlocs="0,0;0,247" o:connectangles="0,0"/>
                </v:shape>
                <v:shape id="Freeform 126" o:spid="_x0000_s1185" style="position:absolute;left:6643;top:2663;width:2096;height:20;visibility:visible;mso-wrap-style:square;v-text-anchor:top" coordsize="20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" path="m,15l2096,e" filled="f" strokecolor="#5b9bd4" strokeweight="1.2pt">
                  <v:path arrowok="t" o:connecttype="custom" o:connectlocs="0,15;2096,0" o:connectangles="0,0"/>
                </v:shape>
                <v:shape id="Freeform 127" o:spid="_x0000_s1186" style="position:absolute;left:7718;top:3360;width:2083;height:1104;visibility:visible;mso-wrap-style:square;v-text-anchor:top" coordsize="2083,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" path="m1899,l183,,160,1,138,5r-21,7l97,21,78,33,61,46,46,61,32,78,21,97r-9,20l5,138,1,160,,183,,920r1,23l5,965r7,21l21,1006r12,19l46,1042r15,15l78,1071r19,11l117,1091r21,7l160,1102r23,2l1899,1103r23,-1l1944,1098r21,-7l1985,1082r19,-12l2021,1057r15,-15l2050,1025r11,-19l2070,986r7,-21l2081,943r2,-23l2083,183r-2,-23l2077,138r-7,-21l2061,97,2050,78,2036,61,2021,46,2004,32,1985,21r-20,-9l1944,5,1922,1,1899,xe" fillcolor="#bcd6ed" stroked="f">
                  <v:path arrowok="t" o:connecttype="custom" o:connectlocs="1899,0;183,0;160,1;138,5;117,12;97,21;78,33;61,46;46,61;32,78;21,97;12,117;5,138;1,160;0,183;0,920;1,943;5,965;12,986;21,1006;33,1025;46,1042;61,1057;78,1071;97,1082;117,1091;138,1098;160,1102;183,1104;1899,1103;1922,1102;1944,1098;1965,1091;1985,1082;2004,1070;2021,1057;2036,1042;2050,1025;2061,1006;2070,986;2077,965;2081,943;2083,920;2083,183;2081,160;2077,138;2070,117;2061,97;2050,78;2036,61;2021,46;2004,32;1985,21;1965,12;1944,5;1922,1;1899,0" o:connectangles="0,0,0,0,0,0,0,0,0,0,0,0,0,0,0,0,0,0,0,0,0,0,0,0,0,0,0,0,0,0,0,0,0,0,0,0,0,0,0,0,0,0,0,0,0,0,0,0,0,0,0,0,0,0,0,0,0"/>
                </v:shape>
                <v:shape id="Freeform 128" o:spid="_x0000_s1187" style="position:absolute;left:7718;top:3360;width:2083;height:1104;visibility:visible;mso-wrap-style:square;v-text-anchor:top" coordsize="2083,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" path="m,184l1,160,5,138r7,-21l21,97,32,78,46,61,61,46,78,33,97,21r20,-9l138,5,160,1,183,,1899,r23,1l1944,5r21,7l1985,21r19,11l2021,46r15,15l2050,78r11,19l2070,117r7,21l2081,160r2,23l2083,920r-2,23l2077,965r-7,21l2061,1006r-11,19l2036,1042r-15,15l2004,1070r-19,12l1965,1091r-21,7l1922,1102r-23,1l184,1104r-24,-2l138,1098r-21,-7l97,1082,78,1071,61,1057,46,1042,33,1025,21,1006,12,986,5,965,1,943,,920,,184xe" fillcolor="#f2f2f2 [3052]" strokecolor="#41709c" strokeweight=".96pt">
                  <v:path arrowok="t" o:connecttype="custom" o:connectlocs="0,184;1,160;5,138;12,117;21,97;32,78;46,61;61,46;78,33;97,21;117,12;138,5;160,1;183,0;1899,0;1922,1;1944,5;1965,12;1985,21;2004,32;2021,46;2036,61;2050,78;2061,97;2070,117;2077,138;2081,160;2083,183;2083,920;2081,943;2077,965;2070,986;2061,1006;2050,1025;2036,1042;2021,1057;2004,1070;1985,1082;1965,1091;1944,1098;1922,1102;1899,1103;184,1104;160,1102;138,1098;117,1091;97,1082;78,1071;61,1057;46,1042;33,1025;21,1006;12,986;5,965;1,943;0,920;0,184" o:connectangles="0,0,0,0,0,0,0,0,0,0,0,0,0,0,0,0,0,0,0,0,0,0,0,0,0,0,0,0,0,0,0,0,0,0,0,0,0,0,0,0,0,0,0,0,0,0,0,0,0,0,0,0,0,0,0,0,0"/>
                </v:shape>
                <v:rect id="Rectangle 129" o:spid="_x0000_s1188" style="position:absolute;left:7781;top:3494;width:1960;height: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" filled="f" stroked="f">
                  <v:textbox inset="0,0,0,0">
                    <w:txbxContent>
                      <w:p w14:paraId="35F4B3B6" w14:textId="77777777" w:rsidR="0084329F" w:rsidRDefault="0084329F" w:rsidP="00E8618E">
                        <w:pPr>
                          <w:spacing w:after="0" w:line="240" w:lineRule="auto"/>
                          <w:jc w:val="center"/>
                          <w:rPr>
                            <w:rFonts w:ascii="Times New Roman" w:hAnsi="Times New Roman" w:cs="Times New Roman"/>
                            <w:noProof/>
                            <w:sz w:val="20"/>
                            <w:szCs w:val="20"/>
                          </w:rPr>
                        </w:pPr>
                        <w:r w:rsidRPr="00CA255F">
                          <w:rPr>
                            <w:rFonts w:ascii="Times New Roman" w:hAnsi="Times New Roman" w:cs="Times New Roman"/>
                            <w:noProof/>
                            <w:sz w:val="20"/>
                            <w:szCs w:val="20"/>
                          </w:rPr>
                          <w:t>Пациенты с спорадическим КРР</w:t>
                        </w:r>
                      </w:p>
                      <w:p w14:paraId="079F1ECB" w14:textId="77777777" w:rsidR="0084329F" w:rsidRDefault="0084329F" w:rsidP="00E8618E">
                        <w:pPr>
                          <w:spacing w:after="0" w:line="240" w:lineRule="auto"/>
                          <w:jc w:val="center"/>
                        </w:pPr>
                        <w:r>
                          <w:rPr>
                            <w:rFonts w:ascii="Times New Roman" w:hAnsi="Times New Roman" w:cs="Times New Roman"/>
                            <w:noProof/>
                            <w:sz w:val="20"/>
                            <w:szCs w:val="20"/>
                            <w:lang w:val="en-US"/>
                          </w:rPr>
                          <w:t>n</w:t>
                        </w:r>
                        <w:r w:rsidRPr="00361DFE">
                          <w:rPr>
                            <w:rFonts w:ascii="Times New Roman" w:hAnsi="Times New Roman" w:cs="Times New Roman"/>
                            <w:noProof/>
                            <w:sz w:val="20"/>
                            <w:szCs w:val="20"/>
                          </w:rPr>
                          <w:t>=</w:t>
                        </w:r>
                        <w:r>
                          <w:rPr>
                            <w:rFonts w:ascii="Times New Roman" w:hAnsi="Times New Roman" w:cs="Times New Roman"/>
                            <w:noProof/>
                            <w:sz w:val="20"/>
                            <w:szCs w:val="20"/>
                          </w:rPr>
                          <w:t>146</w:t>
                        </w:r>
                        <w:r>
                          <w:rPr>
                            <w:noProof/>
                          </w:rPr>
                          <w:drawing>
                            <wp:inline distT="0" distB="0" distL="0" distR="0" wp14:anchorId="6B47D934" wp14:editId="3E649DC5">
                              <wp:extent cx="1238250" cy="533400"/>
                              <wp:effectExtent l="0" t="0" r="0" b="0"/>
                              <wp:docPr id="1810" name="Рисунок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238250" cy="533400"/>
                                      </a:xfrm>
                                      <a:prstGeom prst="rect">
                                        <a:avLst/>
                                      </a:prstGeom>
                                      <a:noFill/>
                                      <a:ln>
                                        <a:noFill/>
                                      </a:ln>
                                    </pic:spPr>
                                  </pic:pic>
                                </a:graphicData>
                              </a:graphic>
                            </wp:inline>
                          </w:drawing>
                        </w:r>
                      </w:p>
                      <w:p w14:paraId="7E6D04C5" w14:textId="77777777" w:rsidR="0084329F" w:rsidRDefault="0084329F" w:rsidP="00E8618E">
                        <w:pPr>
                          <w:widowControl w:val="0"/>
                        </w:pPr>
                      </w:p>
                    </w:txbxContent>
                  </v:textbox>
                </v:rect>
                <v:group id="Group 130" o:spid="_x0000_s1189" style="position:absolute;left:8686;top:2663;width:120;height:667" coordorigin="8686,2663" coordsize="120,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">
                  <v:shape id="Freeform 131" o:spid="_x0000_s1190" style="position:absolute;left:8686;top:2663;width:120;height:667;visibility:visible;mso-wrap-style:square;v-text-anchor:top" coordsize="120,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" path="m47,546l,546,60,666,109,566r-61,l47,546xe" fillcolor="#5b9bd4" stroked="f">
                    <v:path arrowok="t" o:connecttype="custom" o:connectlocs="47,546;0,546;60,666;109,566;48,566;47,546" o:connectangles="0,0,0,0,0,0"/>
                  </v:shape>
                  <v:rect id="Rectangle 132" o:spid="_x0000_s1191" style="position:absolute;left:8733;top:3209;width:24;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" fillcolor="#5b9bd4" stroked="f">
                    <v:path arrowok="t"/>
                  </v:rect>
                  <v:shape id="Freeform 133" o:spid="_x0000_s1192" style="position:absolute;left:8686;top:2663;width:120;height:667;visibility:visible;mso-wrap-style:square;v-text-anchor:top" coordsize="120,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" path="m120,546r-49,l72,566r-24,l109,566r11,-20xe" fillcolor="#5b9bd4" stroked="f">
                    <v:path arrowok="t" o:connecttype="custom" o:connectlocs="120,546;71,546;72,566;48,566;109,566;120,546" o:connectangles="0,0,0,0,0,0"/>
                  </v:shape>
                  <v:shape id="Freeform 134" o:spid="_x0000_s1193" style="position:absolute;left:8686;top:2663;width:120;height:667;visibility:visible;mso-wrap-style:square;v-text-anchor:top" coordsize="120,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" path="m71,l47,r,546l71,546,71,xe" fillcolor="#5b9bd4" stroked="f">
                    <v:path arrowok="t" o:connecttype="custom" o:connectlocs="71,0;47,0;47,546;71,546;71,0" o:connectangles="0,0,0,0,0"/>
                  </v:shape>
                </v:group>
                <v:shape id="Freeform 135" o:spid="_x0000_s1194" style="position:absolute;left:5896;top:3343;width:1709;height:1106;visibility:visible;mso-wrap-style:square;v-text-anchor:top" coordsize="1709,1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" path="m1524,l183,,160,1,138,5r-21,7l97,21,78,33,61,46,46,62,32,79,21,97r-9,20l5,139,1,161,,183,,922r1,23l5,968r7,21l21,1009r12,18l46,1044r16,16l79,1073r18,11l117,1094r22,6l161,1104r23,2l1525,1106r23,-2l1570,1100r21,-7l1611,1084r19,-11l1647,1059r15,-15l1675,1027r12,-19l1696,988r7,-21l1707,945r1,-23l1708,183r-1,-23l1702,138r-6,-21l1686,97,1675,78,1661,61,1646,46,1629,32,1610,21r-20,-9l1569,5,1547,1,1524,xe" fillcolor="#bcd6ed" stroked="f">
                  <v:path arrowok="t" o:connecttype="custom" o:connectlocs="1524,0;183,0;160,1;138,5;117,12;97,21;78,33;61,46;46,62;32,79;21,97;12,117;5,139;1,161;0,183;0,922;1,945;5,968;12,989;21,1009;33,1027;46,1044;62,1060;79,1073;97,1084;117,1094;139,1100;161,1104;184,1106;1525,1106;1548,1104;1570,1100;1591,1093;1611,1084;1630,1073;1647,1059;1662,1044;1675,1027;1687,1008;1696,988;1703,967;1707,945;1708,922;1708,183;1707,160;1702,138;1696,117;1686,97;1675,78;1661,61;1646,46;1629,32;1610,21;1590,12;1569,5;1547,1;1524,0" o:connectangles="0,0,0,0,0,0,0,0,0,0,0,0,0,0,0,0,0,0,0,0,0,0,0,0,0,0,0,0,0,0,0,0,0,0,0,0,0,0,0,0,0,0,0,0,0,0,0,0,0,0,0,0,0,0,0,0,0"/>
                </v:shape>
                <v:shape id="Freeform 136" o:spid="_x0000_s1195" style="position:absolute;left:5896;top:3343;width:1709;height:1106;visibility:visible;mso-wrap-style:square;v-text-anchor:top" coordsize="1709,1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" path="m,184l1,161,5,139r7,-22l21,97,32,79,46,62,61,46,78,33,97,21r20,-9l138,5,160,1,183,,1524,r23,1l1569,5r21,7l1610,21r19,11l1646,46r15,15l1675,78r11,19l1696,117r6,21l1707,160r1,23l1708,921r-1,24l1703,967r-7,21l1687,1008r-12,19l1662,1044r-15,15l1630,1073r-19,11l1591,1093r-21,7l1548,1104r-23,2l184,1106r-23,-2l139,1100r-22,-6l97,1084,79,1073,62,1060,46,1044,33,1027,21,1009,12,989,5,968,1,945,,922,,184xe" fillcolor="#f2f2f2 [3052]" strokecolor="#41709c" strokeweight=".96pt">
                  <v:path arrowok="t" o:connecttype="custom" o:connectlocs="0,184;1,161;5,139;12,117;21,97;32,79;46,62;61,46;78,33;97,21;117,12;138,5;160,1;183,0;1524,0;1547,1;1569,5;1590,12;1610,21;1629,32;1646,46;1661,61;1675,78;1686,97;1696,117;1702,138;1707,160;1708,183;1708,921;1707,945;1703,967;1696,988;1687,1008;1675,1027;1662,1044;1647,1059;1630,1073;1611,1084;1591,1093;1570,1100;1548,1104;1525,1106;184,1106;161,1104;139,1100;117,1094;97,1084;79,1073;62,1060;46,1044;33,1027;21,1009;12,989;5,968;1,945;0,922;0,184" o:connectangles="0,0,0,0,0,0,0,0,0,0,0,0,0,0,0,0,0,0,0,0,0,0,0,0,0,0,0,0,0,0,0,0,0,0,0,0,0,0,0,0,0,0,0,0,0,0,0,0,0,0,0,0,0,0,0,0,0"/>
                </v:shape>
                <v:rect id="Rectangle 137" o:spid="_x0000_s1196" style="position:absolute;left:5962;top:3659;width:1580;height: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" filled="f" stroked="f">
                  <v:textbox inset="0,0,0,0">
                    <w:txbxContent>
                      <w:p w14:paraId="0329404A" w14:textId="77777777" w:rsidR="0084329F" w:rsidRPr="00CA255F" w:rsidRDefault="0084329F" w:rsidP="00E8618E">
                        <w:pPr>
                          <w:spacing w:after="0" w:line="240" w:lineRule="auto"/>
                          <w:jc w:val="center"/>
                          <w:rPr>
                            <w:rFonts w:ascii="Times New Roman" w:hAnsi="Times New Roman" w:cs="Times New Roman"/>
                            <w:noProof/>
                            <w:sz w:val="20"/>
                            <w:szCs w:val="20"/>
                          </w:rPr>
                        </w:pPr>
                        <w:r w:rsidRPr="00CA255F">
                          <w:rPr>
                            <w:rFonts w:ascii="Times New Roman" w:hAnsi="Times New Roman" w:cs="Times New Roman"/>
                            <w:noProof/>
                            <w:sz w:val="20"/>
                            <w:szCs w:val="20"/>
                          </w:rPr>
                          <w:t>Пациенты с ПМО</w:t>
                        </w:r>
                      </w:p>
                      <w:p w14:paraId="6093FC7F" w14:textId="77777777" w:rsidR="0084329F" w:rsidRPr="00361DFE" w:rsidRDefault="0084329F" w:rsidP="00E8618E">
                        <w:pPr>
                          <w:spacing w:after="0" w:line="240" w:lineRule="auto"/>
                          <w:jc w:val="center"/>
                          <w:rPr>
                            <w:rFonts w:ascii="Times New Roman" w:hAnsi="Times New Roman" w:cs="Times New Roman"/>
                            <w:noProof/>
                            <w:sz w:val="20"/>
                            <w:szCs w:val="20"/>
                          </w:rPr>
                        </w:pPr>
                        <w:r w:rsidRPr="00CA255F">
                          <w:rPr>
                            <w:rFonts w:ascii="Times New Roman" w:hAnsi="Times New Roman" w:cs="Times New Roman"/>
                            <w:noProof/>
                            <w:sz w:val="20"/>
                            <w:szCs w:val="20"/>
                            <w:lang w:val="en-US"/>
                          </w:rPr>
                          <w:t>n</w:t>
                        </w:r>
                        <w:r w:rsidRPr="00361DFE">
                          <w:rPr>
                            <w:rFonts w:ascii="Times New Roman" w:hAnsi="Times New Roman" w:cs="Times New Roman"/>
                            <w:noProof/>
                            <w:sz w:val="20"/>
                            <w:szCs w:val="20"/>
                          </w:rPr>
                          <w:t>=</w:t>
                        </w:r>
                        <w:r>
                          <w:rPr>
                            <w:rFonts w:ascii="Times New Roman" w:hAnsi="Times New Roman" w:cs="Times New Roman"/>
                            <w:noProof/>
                            <w:sz w:val="20"/>
                            <w:szCs w:val="20"/>
                          </w:rPr>
                          <w:t>14</w:t>
                        </w:r>
                        <w:r w:rsidRPr="004728F3">
                          <w:rPr>
                            <w:rFonts w:ascii="Times New Roman" w:hAnsi="Times New Roman" w:cs="Times New Roman"/>
                            <w:noProof/>
                            <w:sz w:val="20"/>
                            <w:szCs w:val="20"/>
                            <w:vertAlign w:val="superscript"/>
                          </w:rPr>
                          <w:t>1</w:t>
                        </w:r>
                      </w:p>
                      <w:p w14:paraId="284A7506" w14:textId="77777777" w:rsidR="0084329F" w:rsidRDefault="0084329F" w:rsidP="00E8618E">
                        <w:pPr>
                          <w:spacing w:line="840" w:lineRule="atLeast"/>
                        </w:pPr>
                        <w:r>
                          <w:rPr>
                            <w:noProof/>
                            <w:lang w:val="en-US"/>
                          </w:rPr>
                          <w:t>N</w:t>
                        </w:r>
                        <w:r w:rsidRPr="00361DFE">
                          <w:rPr>
                            <w:noProof/>
                          </w:rPr>
                          <w:t xml:space="preserve"> = 16</w:t>
                        </w:r>
                        <w:r>
                          <w:rPr>
                            <w:noProof/>
                          </w:rPr>
                          <w:drawing>
                            <wp:inline distT="0" distB="0" distL="0" distR="0" wp14:anchorId="35056E67" wp14:editId="2C69251C">
                              <wp:extent cx="1000125" cy="523875"/>
                              <wp:effectExtent l="0" t="0" r="0" b="0"/>
                              <wp:docPr id="1811" name="Рисунок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00125" cy="523875"/>
                                      </a:xfrm>
                                      <a:prstGeom prst="rect">
                                        <a:avLst/>
                                      </a:prstGeom>
                                      <a:noFill/>
                                      <a:ln>
                                        <a:noFill/>
                                      </a:ln>
                                    </pic:spPr>
                                  </pic:pic>
                                </a:graphicData>
                              </a:graphic>
                            </wp:inline>
                          </w:drawing>
                        </w:r>
                      </w:p>
                      <w:p w14:paraId="4B782C57" w14:textId="77777777" w:rsidR="0084329F" w:rsidRDefault="0084329F" w:rsidP="00E8618E">
                        <w:pPr>
                          <w:widowControl w:val="0"/>
                        </w:pPr>
                      </w:p>
                    </w:txbxContent>
                  </v:textbox>
                </v:rect>
                <v:group id="Group 138" o:spid="_x0000_s1197" style="position:absolute;left:6583;top:2663;width:120;height:681" coordorigin="6583,2663" coordsize="120,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">
                  <v:shape id="Freeform 139" o:spid="_x0000_s1198" style="position:absolute;left:6583;top:2663;width:120;height:681;visibility:visible;mso-wrap-style:square;v-text-anchor:top" coordsize="120,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" path="m48,560l,560,60,680,110,580r-62,l48,560xe" fillcolor="#5b9bd4" stroked="f">
                    <v:path arrowok="t" o:connecttype="custom" o:connectlocs="48,560;0,560;60,680;110,580;48,580;48,560" o:connectangles="0,0,0,0,0,0"/>
                  </v:shape>
                  <v:rect id="Rectangle 140" o:spid="_x0000_s1199" style="position:absolute;left:6631;top:2663;width:23;height: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" fillcolor="#5b9bd4" stroked="f">
                    <v:path arrowok="t"/>
                  </v:rect>
                  <v:shape id="Freeform 141" o:spid="_x0000_s1200" style="position:absolute;left:6583;top:2663;width:120;height:681;visibility:visible;mso-wrap-style:square;v-text-anchor:top" coordsize="120,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" path="m120,560r-48,l72,580r38,l120,560xe" fillcolor="#5b9bd4" stroked="f">
                    <v:path arrowok="t" o:connecttype="custom" o:connectlocs="120,560;72,560;72,580;110,580;120,560" o:connectangles="0,0,0,0,0"/>
                  </v:shape>
                </v:group>
                <v:shape id="Freeform 142" o:spid="_x0000_s1201" style="position:absolute;left:12;top:3374;width:2018;height:1498;visibility:visible;mso-wrap-style:square;v-text-anchor:top" coordsize="2018,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" path="m1768,l234,,211,2,189,7r-21,6l147,21,128,31,109,43,92,56,75,70,60,86,47,103,35,121,24,140r-8,20l9,182,4,203,1,226,,249,,1263r2,22l7,1308r6,21l21,1349r10,20l43,1388r13,17l70,1421r16,15l103,1450r18,12l140,1472r20,9l181,1488r22,5l226,1496r23,1l1783,1497r23,-3l1828,1490r22,-6l1870,1475r20,-9l1908,1454r18,-13l1942,1427r15,-16l1970,1394r13,-18l1993,1356r9,-20l2009,1315r5,-22l2017,1271r1,-24l2017,234r-2,-23l2011,189r-7,-21l1996,147r-10,-19l1975,109,1962,92,1947,75,1932,60,1915,47,1896,35,1877,24r-20,-8l1836,9,1814,4,1791,1,1768,xe" fillcolor="#bcd6ed" stroked="f">
                  <v:path arrowok="t" o:connecttype="custom" o:connectlocs="234,0;189,7;147,21;109,43;75,70;47,103;24,140;9,182;1,226;0,1263;7,1308;21,1349;43,1388;70,1421;103,1450;140,1472;181,1488;226,1496;1783,1497;1828,1490;1870,1475;1908,1454;1942,1427;1970,1394;1993,1356;2009,1315;2017,1271;2017,234;2011,189;1996,147;1975,109;1947,75;1915,47;1877,24;1836,9;1791,1" o:connectangles="0,0,0,0,0,0,0,0,0,0,0,0,0,0,0,0,0,0,0,0,0,0,0,0,0,0,0,0,0,0,0,0,0,0,0,0"/>
                </v:shape>
                <v:shape id="Freeform 143" o:spid="_x0000_s1202" style="position:absolute;left:12;top:3374;width:2018;height:1498;visibility:visible;mso-wrap-style:square;v-text-anchor:top" coordsize="2018,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" path="m,249l1,226,4,203,9,182r7,-22l24,140,35,121,47,103,60,86,75,70,92,56,109,43,128,31,147,21r21,-8l189,7,211,2,234,,1768,r23,1l1814,4r22,5l1857,16r20,8l1896,35r19,12l1932,60r15,15l1962,92r13,17l1986,128r10,19l2004,168r7,21l2015,211r2,23l2018,1247r-1,24l2014,1293r-5,22l2002,1336r-9,20l1983,1376r-13,18l1957,1411r-15,16l1926,1441r-18,13l1890,1466r-20,9l1850,1484r-22,6l1806,1494r-23,3l249,1497r-23,-1l203,1493r-22,-5l160,1481r-20,-9l121,1462r-18,-12l86,1436,70,1421,56,1405,43,1388,31,1369,21,1349r-8,-20l7,1308,2,1285,,1263,,249xe" fillcolor="#f2f2f2 [3052]" strokecolor="#41709c" strokeweight=".96pt">
                  <v:path arrowok="t" o:connecttype="custom" o:connectlocs="1,226;9,182;24,140;47,103;75,70;109,43;147,21;189,7;234,0;1791,1;1836,9;1877,24;1915,47;1947,75;1975,109;1996,147;2011,189;2017,234;2017,1271;2009,1315;1993,1356;1970,1394;1942,1427;1908,1454;1870,1475;1828,1490;1783,1497;226,1496;181,1488;140,1472;103,1450;70,1421;43,1388;21,1349;7,1308;0,1263" o:connectangles="0,0,0,0,0,0,0,0,0,0,0,0,0,0,0,0,0,0,0,0,0,0,0,0,0,0,0,0,0,0,0,0,0,0,0,0"/>
                </v:shape>
                <v:rect id="Rectangle 144" o:spid="_x0000_s1203" style="position:absolute;left:94;top:3528;width:1860;height:1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" filled="f" stroked="f">
                  <v:textbox inset="0,0,0,0">
                    <w:txbxContent>
                      <w:p w14:paraId="171120FB" w14:textId="77777777" w:rsidR="0084329F" w:rsidRDefault="0084329F" w:rsidP="00E8618E">
                        <w:pPr>
                          <w:spacing w:after="0" w:line="240" w:lineRule="auto"/>
                          <w:jc w:val="center"/>
                          <w:rPr>
                            <w:rFonts w:ascii="Times New Roman" w:hAnsi="Times New Roman" w:cs="Times New Roman"/>
                            <w:noProof/>
                            <w:sz w:val="20"/>
                            <w:szCs w:val="20"/>
                          </w:rPr>
                        </w:pPr>
                        <w:r w:rsidRPr="00CA255F">
                          <w:rPr>
                            <w:rFonts w:ascii="Times New Roman" w:hAnsi="Times New Roman" w:cs="Times New Roman"/>
                            <w:noProof/>
                            <w:sz w:val="20"/>
                            <w:szCs w:val="20"/>
                          </w:rPr>
                          <w:t>Полипозны</w:t>
                        </w:r>
                        <w:r>
                          <w:rPr>
                            <w:rFonts w:ascii="Times New Roman" w:hAnsi="Times New Roman" w:cs="Times New Roman"/>
                            <w:noProof/>
                            <w:sz w:val="20"/>
                            <w:szCs w:val="20"/>
                          </w:rPr>
                          <w:t>й фенотип</w:t>
                        </w:r>
                        <w:r w:rsidRPr="00CA255F">
                          <w:rPr>
                            <w:rFonts w:ascii="Times New Roman" w:hAnsi="Times New Roman" w:cs="Times New Roman"/>
                            <w:noProof/>
                            <w:sz w:val="20"/>
                            <w:szCs w:val="20"/>
                          </w:rPr>
                          <w:t xml:space="preserve"> </w:t>
                        </w:r>
                      </w:p>
                      <w:p w14:paraId="072AF0BD" w14:textId="77777777" w:rsidR="0084329F" w:rsidRDefault="0084329F" w:rsidP="00E8618E">
                        <w:pPr>
                          <w:spacing w:after="0" w:line="240" w:lineRule="auto"/>
                          <w:jc w:val="center"/>
                          <w:rPr>
                            <w:rFonts w:ascii="Times New Roman" w:hAnsi="Times New Roman" w:cs="Times New Roman"/>
                            <w:noProof/>
                            <w:sz w:val="20"/>
                            <w:szCs w:val="20"/>
                          </w:rPr>
                        </w:pPr>
                        <w:r>
                          <w:rPr>
                            <w:rFonts w:ascii="Times New Roman" w:hAnsi="Times New Roman" w:cs="Times New Roman"/>
                            <w:noProof/>
                            <w:sz w:val="20"/>
                            <w:szCs w:val="20"/>
                          </w:rPr>
                          <w:t xml:space="preserve">ПММР </w:t>
                        </w:r>
                        <w:r w:rsidRPr="00CA255F">
                          <w:rPr>
                            <w:rFonts w:ascii="Times New Roman" w:hAnsi="Times New Roman" w:cs="Times New Roman"/>
                            <w:noProof/>
                            <w:sz w:val="20"/>
                            <w:szCs w:val="20"/>
                          </w:rPr>
                          <w:t xml:space="preserve">на фоне САП </w:t>
                        </w:r>
                      </w:p>
                      <w:p w14:paraId="156234F1" w14:textId="77777777" w:rsidR="0084329F" w:rsidRPr="00764DB4" w:rsidRDefault="0084329F" w:rsidP="00764DB4">
                        <w:pPr>
                          <w:spacing w:after="0" w:line="240" w:lineRule="auto"/>
                          <w:jc w:val="center"/>
                          <w:rPr>
                            <w:lang w:val="en-US"/>
                          </w:rPr>
                        </w:pPr>
                        <w:r w:rsidRPr="00CA255F">
                          <w:rPr>
                            <w:rFonts w:ascii="Times New Roman" w:hAnsi="Times New Roman" w:cs="Times New Roman"/>
                            <w:noProof/>
                            <w:sz w:val="20"/>
                            <w:szCs w:val="20"/>
                            <w:lang w:val="en-US"/>
                          </w:rPr>
                          <w:t>n</w:t>
                        </w:r>
                        <w:r w:rsidRPr="00CA255F">
                          <w:rPr>
                            <w:rFonts w:ascii="Times New Roman" w:hAnsi="Times New Roman" w:cs="Times New Roman"/>
                            <w:noProof/>
                            <w:sz w:val="20"/>
                            <w:szCs w:val="20"/>
                          </w:rPr>
                          <w:t>=1</w:t>
                        </w:r>
                      </w:p>
                      <w:p w14:paraId="7395B074" w14:textId="77777777" w:rsidR="0084329F" w:rsidRDefault="0084329F"/>
                    </w:txbxContent>
                  </v:textbox>
                </v:rect>
                <v:shape id="Freeform 145" o:spid="_x0000_s1204" style="position:absolute;left:3040;top:6979;width:2314;height:1029;visibility:visible;mso-wrap-style:square;v-text-anchor:top" coordsize="2314,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" path="m2141,l168,,145,1,123,6r-21,8l83,24,65,36,49,51,34,67,22,85r-9,20l5,126,1,148,,168,,861r1,23l6,906r8,20l24,946r12,18l51,980r16,14l85,1006r20,10l126,1023r22,5l171,1029r1974,l2168,1027r21,-5l2210,1015r20,-10l2248,992r16,-14l2278,961r12,-18l2300,924r7,-21l2312,881r1,-24l2313,168r-2,-23l2306,123r-7,-21l2289,83,2276,65,2262,49,2245,35,2227,22r-19,-9l2187,5,2165,1,2141,xe" fillcolor="#bcd6ed" stroked="f">
                  <v:path arrowok="t" o:connecttype="custom" o:connectlocs="2141,0;168,0;145,1;123,6;102,14;83,24;65,36;49,51;34,67;22,85;13,105;5,126;1,148;0,168;0,861;1,884;6,906;14,926;24,946;36,964;51,980;67,994;85,1006;105,1016;126,1023;148,1028;171,1029;2145,1029;2168,1027;2189,1022;2210,1015;2230,1005;2248,992;2264,978;2278,961;2290,943;2300,924;2307,903;2312,881;2313,857;2313,168;2311,145;2306,123;2299,102;2289,83;2276,65;2262,49;2245,35;2227,22;2208,13;2187,5;2165,1;2141,0" o:connectangles="0,0,0,0,0,0,0,0,0,0,0,0,0,0,0,0,0,0,0,0,0,0,0,0,0,0,0,0,0,0,0,0,0,0,0,0,0,0,0,0,0,0,0,0,0,0,0,0,0,0,0,0,0"/>
                </v:shape>
                <v:shape id="Freeform 146" o:spid="_x0000_s1205" style="position:absolute;left:3040;top:6979;width:2314;height:1029;visibility:visible;mso-wrap-style:square;v-text-anchor:top" coordsize="2314,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" path="m,171l1,148,5,126r8,-21l22,85,35,67,49,51,65,36,83,24,102,14,123,6,145,1,168,,2142,r23,1l2187,5r21,8l2227,22r18,13l2262,49r14,16l2289,83r10,19l2306,123r5,22l2313,168r,689l2312,881r-5,22l2300,924r-10,19l2278,961r-14,17l2248,992r-18,13l2210,1015r-20,7l2168,1027r-23,2l171,1029r-23,-1l126,1023r-21,-7l85,1006,67,994,51,980,36,964,24,946,14,926,6,906,1,884,,861,,171xe" fillcolor="#f2f2f2 [3052]" strokecolor="#41709c" strokeweight=".96pt">
                  <v:path arrowok="t" o:connecttype="custom" o:connectlocs="0,171;1,148;5,126;13,105;22,85;35,67;49,51;65,36;83,24;102,14;123,6;145,1;168,0;2142,0;2165,1;2187,5;2208,13;2227,22;2245,35;2262,49;2276,65;2289,83;2299,102;2306,123;2311,145;2313,168;2313,857;2312,881;2307,903;2300,924;2290,943;2278,961;2264,978;2248,992;2230,1005;2210,1015;2190,1022;2168,1027;2145,1029;171,1029;148,1028;126,1023;105,1016;85,1006;67,994;51,980;36,964;24,946;14,926;6,906;1,884;0,861;0,171" o:connectangles="0,0,0,0,0,0,0,0,0,0,0,0,0,0,0,0,0,0,0,0,0,0,0,0,0,0,0,0,0,0,0,0,0,0,0,0,0,0,0,0,0,0,0,0,0,0,0,0,0,0,0,0,0"/>
                </v:shape>
                <v:rect id="Rectangle 147" o:spid="_x0000_s1206" style="position:absolute;left:3101;top:7114;width:2200;height: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" filled="f" stroked="f">
                  <v:textbox inset="0,0,0,0">
                    <w:txbxContent>
                      <w:p w14:paraId="09779F1E" w14:textId="77777777" w:rsidR="0084329F" w:rsidRDefault="0084329F" w:rsidP="00E8618E">
                        <w:pPr>
                          <w:spacing w:after="0" w:line="240" w:lineRule="auto"/>
                          <w:jc w:val="center"/>
                          <w:rPr>
                            <w:rFonts w:ascii="Times New Roman" w:hAnsi="Times New Roman" w:cs="Times New Roman"/>
                            <w:noProof/>
                            <w:sz w:val="20"/>
                            <w:szCs w:val="20"/>
                          </w:rPr>
                        </w:pPr>
                        <w:r>
                          <w:rPr>
                            <w:rFonts w:ascii="Times New Roman" w:hAnsi="Times New Roman" w:cs="Times New Roman"/>
                            <w:noProof/>
                            <w:sz w:val="20"/>
                            <w:szCs w:val="20"/>
                            <w:lang w:val="en-US"/>
                          </w:rPr>
                          <w:t>HH</w:t>
                        </w:r>
                        <w:r w:rsidRPr="00095262">
                          <w:rPr>
                            <w:rFonts w:ascii="Times New Roman" w:hAnsi="Times New Roman" w:cs="Times New Roman"/>
                            <w:noProof/>
                            <w:sz w:val="20"/>
                            <w:szCs w:val="20"/>
                          </w:rPr>
                          <w:t>КРР</w:t>
                        </w:r>
                      </w:p>
                      <w:p w14:paraId="4D20003D" w14:textId="77777777" w:rsidR="0084329F" w:rsidRDefault="0084329F" w:rsidP="00E8618E">
                        <w:pPr>
                          <w:spacing w:after="0" w:line="240" w:lineRule="auto"/>
                          <w:jc w:val="center"/>
                          <w:rPr>
                            <w:rFonts w:ascii="Times New Roman" w:hAnsi="Times New Roman" w:cs="Times New Roman"/>
                            <w:noProof/>
                            <w:sz w:val="20"/>
                            <w:szCs w:val="20"/>
                          </w:rPr>
                        </w:pPr>
                        <w:r>
                          <w:rPr>
                            <w:rFonts w:ascii="Times New Roman" w:hAnsi="Times New Roman" w:cs="Times New Roman"/>
                            <w:noProof/>
                            <w:sz w:val="20"/>
                            <w:szCs w:val="20"/>
                          </w:rPr>
                          <w:t>(синдром Линча)</w:t>
                        </w:r>
                        <w:r w:rsidRPr="00095262">
                          <w:rPr>
                            <w:rFonts w:ascii="Times New Roman" w:hAnsi="Times New Roman" w:cs="Times New Roman"/>
                            <w:noProof/>
                            <w:sz w:val="20"/>
                            <w:szCs w:val="20"/>
                          </w:rPr>
                          <w:t xml:space="preserve">  </w:t>
                        </w:r>
                      </w:p>
                      <w:p w14:paraId="5FB602CB" w14:textId="77777777" w:rsidR="0084329F" w:rsidRDefault="0084329F" w:rsidP="00E8618E">
                        <w:pPr>
                          <w:spacing w:after="0" w:line="240" w:lineRule="auto"/>
                          <w:jc w:val="center"/>
                        </w:pPr>
                        <w:r w:rsidRPr="00095262">
                          <w:rPr>
                            <w:rFonts w:ascii="Times New Roman" w:hAnsi="Times New Roman" w:cs="Times New Roman"/>
                            <w:noProof/>
                            <w:sz w:val="20"/>
                            <w:szCs w:val="20"/>
                            <w:lang w:val="en-US"/>
                          </w:rPr>
                          <w:t>n</w:t>
                        </w:r>
                        <w:r w:rsidRPr="00361DFE">
                          <w:rPr>
                            <w:rFonts w:ascii="Times New Roman" w:hAnsi="Times New Roman" w:cs="Times New Roman"/>
                            <w:noProof/>
                            <w:sz w:val="20"/>
                            <w:szCs w:val="20"/>
                          </w:rPr>
                          <w:t>=2</w:t>
                        </w:r>
                        <w:r>
                          <w:rPr>
                            <w:noProof/>
                          </w:rPr>
                          <w:drawing>
                            <wp:inline distT="0" distB="0" distL="0" distR="0" wp14:anchorId="58C165C8" wp14:editId="0E6A95DB">
                              <wp:extent cx="1390650" cy="485775"/>
                              <wp:effectExtent l="0" t="0" r="0" b="0"/>
                              <wp:docPr id="1812" name="Рисунок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90650" cy="485775"/>
                                      </a:xfrm>
                                      <a:prstGeom prst="rect">
                                        <a:avLst/>
                                      </a:prstGeom>
                                      <a:noFill/>
                                      <a:ln>
                                        <a:noFill/>
                                      </a:ln>
                                    </pic:spPr>
                                  </pic:pic>
                                </a:graphicData>
                              </a:graphic>
                            </wp:inline>
                          </w:drawing>
                        </w:r>
                      </w:p>
                      <w:p w14:paraId="64960F65" w14:textId="77777777" w:rsidR="0084329F" w:rsidRDefault="0084329F" w:rsidP="00E8618E">
                        <w:pPr>
                          <w:widowControl w:val="0"/>
                        </w:pPr>
                      </w:p>
                    </w:txbxContent>
                  </v:textbox>
                </v:rect>
                <v:group id="Group 148" o:spid="_x0000_s1207" style="position:absolute;left:4106;top:6616;width:120;height:397" coordorigin="4106,6616" coordsize="120,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">
                  <v:shape id="Freeform 149" o:spid="_x0000_s1208" style="position:absolute;left:4106;top:6616;width:120;height:397;visibility:visible;mso-wrap-style:square;v-text-anchor:top" coordsize="120,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" path="m47,277l,277,60,397,110,297r-63,l47,277xe" fillcolor="#5b9bd4" stroked="f">
                    <v:path arrowok="t" o:connecttype="custom" o:connectlocs="47,277;0,277;60,397;110,297;47,297;47,277" o:connectangles="0,0,0,0,0,0"/>
                  </v:shape>
                  <v:rect id="Rectangle 150" o:spid="_x0000_s1209" style="position:absolute;left:4153;top:6616;width:23;height: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" fillcolor="#5b9bd4" stroked="f">
                    <v:path arrowok="t"/>
                  </v:rect>
                  <v:shape id="Freeform 151" o:spid="_x0000_s1210" style="position:absolute;left:4106;top:6616;width:120;height:397;visibility:visible;mso-wrap-style:square;v-text-anchor:top" coordsize="120,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" path="m120,277r-49,l71,297r39,l120,277xe" fillcolor="#5b9bd4" stroked="f">
                    <v:path arrowok="t" o:connecttype="custom" o:connectlocs="120,277;71,277;71,297;110,297;120,277" o:connectangles="0,0,0,0,0"/>
                  </v:shape>
                </v:group>
                <w10:anchorlock/>
              </v:group>
            </w:pict>
          </mc:Fallback>
        </mc:AlternateContent>
      </w:r>
    </w:p>
    <w:p w14:paraId="15304912" w14:textId="77777777" w:rsidR="00AD67BF" w:rsidRDefault="00AD67BF" w:rsidP="00AD67BF">
      <w:pPr>
        <w:spacing w:after="0" w:line="240" w:lineRule="auto"/>
        <w:jc w:val="both"/>
        <w:rPr>
          <w:rFonts w:ascii="Times New Roman" w:hAnsi="Times New Roman" w:cs="Times New Roman"/>
          <w:sz w:val="24"/>
          <w:szCs w:val="24"/>
        </w:rPr>
      </w:pPr>
    </w:p>
    <w:p w14:paraId="7CCE661C" w14:textId="77777777" w:rsidR="00AD67BF" w:rsidRPr="00AD67BF" w:rsidRDefault="00AD67BF" w:rsidP="00AD67BF">
      <w:pPr>
        <w:spacing w:after="0" w:line="240" w:lineRule="auto"/>
        <w:jc w:val="center"/>
        <w:rPr>
          <w:rFonts w:ascii="Times New Roman" w:hAnsi="Times New Roman" w:cs="Times New Roman"/>
          <w:sz w:val="28"/>
          <w:szCs w:val="28"/>
        </w:rPr>
      </w:pPr>
      <w:r w:rsidRPr="00AD67BF">
        <w:rPr>
          <w:rFonts w:ascii="Times New Roman" w:hAnsi="Times New Roman" w:cs="Times New Roman"/>
          <w:sz w:val="28"/>
          <w:szCs w:val="28"/>
        </w:rPr>
        <w:t>Рисунок  29 – Клинико-генетическая  характеристика группы пациентов в возрасте до 50 лет</w:t>
      </w:r>
    </w:p>
    <w:p w14:paraId="08A11985" w14:textId="6ECD4ACD" w:rsidR="00BF5DC8" w:rsidRDefault="00BF5DC8" w:rsidP="00AD67BF">
      <w:pPr>
        <w:spacing w:after="0" w:line="240" w:lineRule="auto"/>
        <w:ind w:firstLine="709"/>
        <w:jc w:val="both"/>
        <w:rPr>
          <w:rFonts w:ascii="Times New Roman" w:hAnsi="Times New Roman" w:cs="Times New Roman"/>
          <w:sz w:val="24"/>
          <w:szCs w:val="24"/>
        </w:rPr>
      </w:pPr>
      <w:r w:rsidRPr="004728F3">
        <w:rPr>
          <w:rFonts w:ascii="Times New Roman" w:hAnsi="Times New Roman" w:cs="Times New Roman"/>
          <w:sz w:val="24"/>
          <w:szCs w:val="24"/>
        </w:rPr>
        <w:t xml:space="preserve">Примечание: </w:t>
      </w:r>
      <w:r w:rsidRPr="004728F3">
        <w:rPr>
          <w:rFonts w:ascii="Times New Roman" w:hAnsi="Times New Roman" w:cs="Times New Roman"/>
          <w:sz w:val="24"/>
          <w:szCs w:val="24"/>
          <w:vertAlign w:val="superscript"/>
        </w:rPr>
        <w:t>1</w:t>
      </w:r>
      <w:r w:rsidR="008A36B4">
        <w:rPr>
          <w:rFonts w:ascii="Times New Roman" w:hAnsi="Times New Roman" w:cs="Times New Roman"/>
          <w:sz w:val="24"/>
          <w:szCs w:val="24"/>
        </w:rPr>
        <w:t>У</w:t>
      </w:r>
      <w:r>
        <w:rPr>
          <w:rFonts w:ascii="Times New Roman" w:hAnsi="Times New Roman" w:cs="Times New Roman"/>
          <w:sz w:val="24"/>
          <w:szCs w:val="24"/>
        </w:rPr>
        <w:t xml:space="preserve"> 2 пациентов из подгруппы с ПМО также отмечен НОА. </w:t>
      </w:r>
    </w:p>
    <w:p w14:paraId="6E643EE2" w14:textId="77777777" w:rsidR="00AD67BF" w:rsidRPr="004728F3" w:rsidRDefault="00AD67BF" w:rsidP="00AD67BF">
      <w:pPr>
        <w:spacing w:after="0" w:line="240" w:lineRule="auto"/>
        <w:ind w:firstLine="709"/>
        <w:jc w:val="both"/>
        <w:rPr>
          <w:rFonts w:ascii="Times New Roman" w:hAnsi="Times New Roman" w:cs="Times New Roman"/>
          <w:sz w:val="24"/>
          <w:szCs w:val="24"/>
        </w:rPr>
      </w:pPr>
    </w:p>
    <w:p w14:paraId="2B927346" w14:textId="7BCC3D49" w:rsidR="009D42DA" w:rsidRDefault="001F1628" w:rsidP="009D42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к</w:t>
      </w:r>
      <w:r w:rsidRPr="001F1628">
        <w:rPr>
          <w:rFonts w:ascii="Times New Roman" w:hAnsi="Times New Roman" w:cs="Times New Roman"/>
          <w:sz w:val="28"/>
          <w:szCs w:val="28"/>
        </w:rPr>
        <w:t>линико-генетическ</w:t>
      </w:r>
      <w:r>
        <w:rPr>
          <w:rFonts w:ascii="Times New Roman" w:hAnsi="Times New Roman" w:cs="Times New Roman"/>
          <w:sz w:val="28"/>
          <w:szCs w:val="28"/>
        </w:rPr>
        <w:t>ой</w:t>
      </w:r>
      <w:r w:rsidRPr="001F1628">
        <w:rPr>
          <w:rFonts w:ascii="Times New Roman" w:hAnsi="Times New Roman" w:cs="Times New Roman"/>
          <w:sz w:val="28"/>
          <w:szCs w:val="28"/>
        </w:rPr>
        <w:t xml:space="preserve"> характеристик</w:t>
      </w:r>
      <w:r>
        <w:rPr>
          <w:rFonts w:ascii="Times New Roman" w:hAnsi="Times New Roman" w:cs="Times New Roman"/>
          <w:sz w:val="28"/>
          <w:szCs w:val="28"/>
        </w:rPr>
        <w:t>и</w:t>
      </w:r>
      <w:r w:rsidRPr="001F1628">
        <w:rPr>
          <w:rFonts w:ascii="Times New Roman" w:hAnsi="Times New Roman" w:cs="Times New Roman"/>
          <w:sz w:val="28"/>
          <w:szCs w:val="28"/>
        </w:rPr>
        <w:t xml:space="preserve"> пациентов</w:t>
      </w:r>
      <w:r w:rsidRPr="00765B18">
        <w:rPr>
          <w:rFonts w:ascii="Times New Roman" w:hAnsi="Times New Roman" w:cs="Times New Roman"/>
          <w:sz w:val="24"/>
          <w:szCs w:val="24"/>
        </w:rPr>
        <w:t xml:space="preserve"> </w:t>
      </w:r>
      <w:r>
        <w:rPr>
          <w:rFonts w:ascii="Times New Roman" w:hAnsi="Times New Roman" w:cs="Times New Roman"/>
          <w:sz w:val="28"/>
          <w:szCs w:val="28"/>
        </w:rPr>
        <w:t xml:space="preserve">была использована методология, предложенная </w:t>
      </w:r>
      <w:r>
        <w:rPr>
          <w:rFonts w:ascii="Times New Roman" w:hAnsi="Times New Roman" w:cs="Times New Roman"/>
          <w:sz w:val="28"/>
          <w:szCs w:val="28"/>
          <w:lang w:val="en-US"/>
        </w:rPr>
        <w:t>Mork</w:t>
      </w:r>
      <w:r w:rsidRPr="001F1628">
        <w:rPr>
          <w:rFonts w:ascii="Times New Roman" w:hAnsi="Times New Roman" w:cs="Times New Roman"/>
          <w:sz w:val="28"/>
          <w:szCs w:val="28"/>
        </w:rPr>
        <w:t xml:space="preserve"> </w:t>
      </w:r>
      <w:r>
        <w:rPr>
          <w:rFonts w:ascii="Times New Roman" w:hAnsi="Times New Roman" w:cs="Times New Roman"/>
          <w:sz w:val="28"/>
          <w:szCs w:val="28"/>
        </w:rPr>
        <w:t xml:space="preserve">и соавт. </w:t>
      </w:r>
      <w:r w:rsidRPr="001F1628">
        <w:rPr>
          <w:rFonts w:ascii="Times New Roman" w:hAnsi="Times New Roman" w:cs="Times New Roman"/>
          <w:sz w:val="28"/>
          <w:szCs w:val="28"/>
        </w:rPr>
        <w:t>[</w:t>
      </w:r>
      <w:r w:rsidR="00133584" w:rsidRPr="00993C97">
        <w:rPr>
          <w:rFonts w:ascii="Times New Roman" w:hAnsi="Times New Roman" w:cs="Times New Roman"/>
          <w:sz w:val="28"/>
          <w:szCs w:val="28"/>
        </w:rPr>
        <w:t>18</w:t>
      </w:r>
      <w:r w:rsidR="00392433" w:rsidRPr="007B09EA">
        <w:rPr>
          <w:rFonts w:ascii="Times New Roman" w:hAnsi="Times New Roman" w:cs="Times New Roman"/>
          <w:sz w:val="28"/>
          <w:szCs w:val="28"/>
        </w:rPr>
        <w:t>8</w:t>
      </w:r>
      <w:r w:rsidRPr="001F1628">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4"/>
          <w:szCs w:val="24"/>
        </w:rPr>
        <w:t xml:space="preserve"> </w:t>
      </w:r>
      <w:r w:rsidR="00E8618E" w:rsidRPr="007C3F17">
        <w:rPr>
          <w:rFonts w:ascii="Times New Roman" w:hAnsi="Times New Roman" w:cs="Times New Roman"/>
          <w:sz w:val="28"/>
          <w:szCs w:val="28"/>
        </w:rPr>
        <w:t>В группе пациентов</w:t>
      </w:r>
      <w:r w:rsidR="00E8618E" w:rsidRPr="00EF68A8">
        <w:rPr>
          <w:rFonts w:ascii="Times New Roman" w:hAnsi="Times New Roman" w:cs="Times New Roman"/>
          <w:sz w:val="28"/>
          <w:szCs w:val="28"/>
        </w:rPr>
        <w:t xml:space="preserve"> </w:t>
      </w:r>
      <w:r w:rsidR="00E8618E">
        <w:rPr>
          <w:rFonts w:ascii="Times New Roman" w:hAnsi="Times New Roman" w:cs="Times New Roman"/>
          <w:sz w:val="28"/>
          <w:szCs w:val="28"/>
        </w:rPr>
        <w:t xml:space="preserve">в возрасте </w:t>
      </w:r>
      <w:r w:rsidR="00E8618E" w:rsidRPr="00EF68A8">
        <w:rPr>
          <w:rFonts w:ascii="Times New Roman" w:hAnsi="Times New Roman" w:cs="Times New Roman"/>
          <w:sz w:val="28"/>
          <w:szCs w:val="28"/>
        </w:rPr>
        <w:t>до 50 лет идентифицированы следующие наследственные варианты КРР синдромальной и не синдромальной природы. У 2 пациентов идентифицирован СА</w:t>
      </w:r>
      <w:r w:rsidR="00940A1E">
        <w:rPr>
          <w:rFonts w:ascii="Times New Roman" w:hAnsi="Times New Roman" w:cs="Times New Roman"/>
          <w:sz w:val="28"/>
          <w:szCs w:val="28"/>
        </w:rPr>
        <w:t xml:space="preserve">П-синдром (классическая форма). У  пациента 1 (мужчина, </w:t>
      </w:r>
      <w:r w:rsidR="00E8618E" w:rsidRPr="00EF68A8">
        <w:rPr>
          <w:rFonts w:ascii="Times New Roman" w:hAnsi="Times New Roman" w:cs="Times New Roman"/>
          <w:sz w:val="28"/>
          <w:szCs w:val="28"/>
        </w:rPr>
        <w:t>2</w:t>
      </w:r>
      <w:r w:rsidR="00F04CB9">
        <w:rPr>
          <w:rFonts w:ascii="Times New Roman" w:hAnsi="Times New Roman" w:cs="Times New Roman"/>
          <w:sz w:val="28"/>
          <w:szCs w:val="28"/>
        </w:rPr>
        <w:t>7</w:t>
      </w:r>
      <w:r w:rsidR="00E8618E" w:rsidRPr="00EF68A8">
        <w:rPr>
          <w:rFonts w:ascii="Times New Roman" w:hAnsi="Times New Roman" w:cs="Times New Roman"/>
          <w:sz w:val="28"/>
          <w:szCs w:val="28"/>
        </w:rPr>
        <w:t xml:space="preserve"> лет</w:t>
      </w:r>
      <w:r w:rsidR="00133584" w:rsidRPr="00133584">
        <w:rPr>
          <w:rFonts w:ascii="Times New Roman" w:hAnsi="Times New Roman" w:cs="Times New Roman"/>
          <w:sz w:val="28"/>
          <w:szCs w:val="28"/>
        </w:rPr>
        <w:t>;</w:t>
      </w:r>
      <w:r w:rsidR="005534ED">
        <w:rPr>
          <w:rFonts w:ascii="Times New Roman" w:hAnsi="Times New Roman" w:cs="Times New Roman"/>
          <w:sz w:val="28"/>
          <w:szCs w:val="28"/>
        </w:rPr>
        <w:t xml:space="preserve"> </w:t>
      </w:r>
      <w:r w:rsidR="0019597A">
        <w:rPr>
          <w:rFonts w:ascii="Times New Roman" w:hAnsi="Times New Roman" w:cs="Times New Roman"/>
          <w:sz w:val="28"/>
          <w:szCs w:val="28"/>
        </w:rPr>
        <w:t>пример 1)</w:t>
      </w:r>
      <w:r w:rsidR="00E8618E" w:rsidRPr="00EF68A8">
        <w:rPr>
          <w:rFonts w:ascii="Times New Roman" w:hAnsi="Times New Roman" w:cs="Times New Roman"/>
          <w:sz w:val="28"/>
          <w:szCs w:val="28"/>
        </w:rPr>
        <w:t xml:space="preserve">, </w:t>
      </w:r>
      <w:r w:rsidR="00940A1E">
        <w:rPr>
          <w:rFonts w:ascii="Times New Roman" w:hAnsi="Times New Roman" w:cs="Times New Roman"/>
          <w:sz w:val="28"/>
          <w:szCs w:val="28"/>
        </w:rPr>
        <w:t>и пациентки 2 (</w:t>
      </w:r>
      <w:r w:rsidR="00E8618E" w:rsidRPr="00EF68A8">
        <w:rPr>
          <w:rFonts w:ascii="Times New Roman" w:hAnsi="Times New Roman" w:cs="Times New Roman"/>
          <w:sz w:val="28"/>
          <w:szCs w:val="28"/>
        </w:rPr>
        <w:t>женщина</w:t>
      </w:r>
      <w:r w:rsidR="00940A1E">
        <w:rPr>
          <w:rFonts w:ascii="Times New Roman" w:hAnsi="Times New Roman" w:cs="Times New Roman"/>
          <w:sz w:val="28"/>
          <w:szCs w:val="28"/>
        </w:rPr>
        <w:t>,</w:t>
      </w:r>
      <w:r w:rsidR="00E8618E" w:rsidRPr="00EF68A8">
        <w:rPr>
          <w:rFonts w:ascii="Times New Roman" w:hAnsi="Times New Roman" w:cs="Times New Roman"/>
          <w:sz w:val="28"/>
          <w:szCs w:val="28"/>
        </w:rPr>
        <w:t xml:space="preserve"> 39 лет</w:t>
      </w:r>
      <w:r w:rsidR="00133584" w:rsidRPr="00133584">
        <w:rPr>
          <w:rFonts w:ascii="Times New Roman" w:hAnsi="Times New Roman" w:cs="Times New Roman"/>
          <w:sz w:val="28"/>
          <w:szCs w:val="28"/>
        </w:rPr>
        <w:t>;</w:t>
      </w:r>
      <w:r w:rsidR="005534ED">
        <w:rPr>
          <w:rFonts w:ascii="Times New Roman" w:hAnsi="Times New Roman" w:cs="Times New Roman"/>
          <w:sz w:val="28"/>
          <w:szCs w:val="28"/>
        </w:rPr>
        <w:t xml:space="preserve"> </w:t>
      </w:r>
      <w:r w:rsidR="0019597A">
        <w:rPr>
          <w:rFonts w:ascii="Times New Roman" w:hAnsi="Times New Roman" w:cs="Times New Roman"/>
          <w:sz w:val="28"/>
          <w:szCs w:val="28"/>
        </w:rPr>
        <w:t xml:space="preserve">пример 2) </w:t>
      </w:r>
      <w:r w:rsidR="00940A1E">
        <w:rPr>
          <w:rFonts w:ascii="Times New Roman" w:hAnsi="Times New Roman" w:cs="Times New Roman"/>
          <w:sz w:val="28"/>
          <w:szCs w:val="28"/>
        </w:rPr>
        <w:t>с</w:t>
      </w:r>
      <w:r w:rsidR="00E8618E" w:rsidRPr="00EF68A8">
        <w:rPr>
          <w:rFonts w:ascii="Times New Roman" w:hAnsi="Times New Roman" w:cs="Times New Roman"/>
          <w:sz w:val="28"/>
          <w:szCs w:val="28"/>
        </w:rPr>
        <w:t>индромальная природа заболевания подтверждена молекулярно-генетическим исследованием пробандов и их родственников</w:t>
      </w:r>
      <w:r w:rsidR="00D20318">
        <w:rPr>
          <w:rFonts w:ascii="Times New Roman" w:hAnsi="Times New Roman" w:cs="Times New Roman"/>
          <w:sz w:val="28"/>
          <w:szCs w:val="28"/>
        </w:rPr>
        <w:t xml:space="preserve"> (рис</w:t>
      </w:r>
      <w:r w:rsidR="00A90FA6">
        <w:rPr>
          <w:rFonts w:ascii="Times New Roman" w:hAnsi="Times New Roman" w:cs="Times New Roman"/>
          <w:sz w:val="28"/>
          <w:szCs w:val="28"/>
        </w:rPr>
        <w:t>унки</w:t>
      </w:r>
      <w:r w:rsidR="00D20318">
        <w:rPr>
          <w:rFonts w:ascii="Times New Roman" w:hAnsi="Times New Roman" w:cs="Times New Roman"/>
          <w:sz w:val="28"/>
          <w:szCs w:val="28"/>
        </w:rPr>
        <w:t xml:space="preserve"> </w:t>
      </w:r>
      <w:r w:rsidR="00BF5DC8">
        <w:rPr>
          <w:rFonts w:ascii="Times New Roman" w:hAnsi="Times New Roman" w:cs="Times New Roman"/>
          <w:sz w:val="28"/>
          <w:szCs w:val="28"/>
        </w:rPr>
        <w:t>30</w:t>
      </w:r>
      <w:r w:rsidR="000D2B84">
        <w:rPr>
          <w:rFonts w:ascii="Times New Roman" w:hAnsi="Times New Roman" w:cs="Times New Roman"/>
          <w:sz w:val="28"/>
          <w:szCs w:val="28"/>
        </w:rPr>
        <w:t>,3</w:t>
      </w:r>
      <w:r w:rsidR="00BF5DC8">
        <w:rPr>
          <w:rFonts w:ascii="Times New Roman" w:hAnsi="Times New Roman" w:cs="Times New Roman"/>
          <w:sz w:val="28"/>
          <w:szCs w:val="28"/>
        </w:rPr>
        <w:t>1</w:t>
      </w:r>
      <w:r w:rsidR="00D20318" w:rsidRPr="00EF68A8">
        <w:rPr>
          <w:rFonts w:ascii="Times New Roman" w:hAnsi="Times New Roman" w:cs="Times New Roman"/>
          <w:sz w:val="28"/>
          <w:szCs w:val="28"/>
        </w:rPr>
        <w:t>)</w:t>
      </w:r>
      <w:r w:rsidR="00E8618E" w:rsidRPr="00EF68A8">
        <w:rPr>
          <w:rFonts w:ascii="Times New Roman" w:hAnsi="Times New Roman" w:cs="Times New Roman"/>
          <w:sz w:val="28"/>
          <w:szCs w:val="28"/>
        </w:rPr>
        <w:t>.</w:t>
      </w:r>
    </w:p>
    <w:p w14:paraId="2C5D0060" w14:textId="77777777" w:rsidR="00C05F6B" w:rsidRDefault="0019597A" w:rsidP="009D42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Пример 1. Пациент 1 (27 лет) и его родной брат (29 лет)</w:t>
      </w:r>
      <w:r w:rsidR="00AC693B">
        <w:rPr>
          <w:rFonts w:ascii="Times New Roman" w:hAnsi="Times New Roman" w:cs="Times New Roman"/>
          <w:sz w:val="28"/>
          <w:szCs w:val="28"/>
        </w:rPr>
        <w:t xml:space="preserve"> являются представителями семьи</w:t>
      </w:r>
      <w:r w:rsidR="00C05F6B">
        <w:rPr>
          <w:rFonts w:ascii="Times New Roman" w:hAnsi="Times New Roman" w:cs="Times New Roman"/>
          <w:sz w:val="28"/>
          <w:szCs w:val="28"/>
        </w:rPr>
        <w:t>, члены которой болеют САП. Заболевают лица мужского пола. Заболевание развивается на 3-4 десятилетии жизни. Полипоз трансформируется в рак, характеризующийся агрессивным течением</w:t>
      </w:r>
      <w:r w:rsidR="00BE53A3">
        <w:rPr>
          <w:rFonts w:ascii="Times New Roman" w:hAnsi="Times New Roman" w:cs="Times New Roman"/>
          <w:sz w:val="28"/>
          <w:szCs w:val="28"/>
        </w:rPr>
        <w:t>,</w:t>
      </w:r>
      <w:r w:rsidR="00C05F6B">
        <w:rPr>
          <w:rFonts w:ascii="Times New Roman" w:hAnsi="Times New Roman" w:cs="Times New Roman"/>
          <w:sz w:val="28"/>
          <w:szCs w:val="28"/>
        </w:rPr>
        <w:t xml:space="preserve"> интенсивным метастазированием</w:t>
      </w:r>
      <w:r w:rsidR="00BE53A3">
        <w:rPr>
          <w:rFonts w:ascii="Times New Roman" w:hAnsi="Times New Roman" w:cs="Times New Roman"/>
          <w:sz w:val="28"/>
          <w:szCs w:val="28"/>
        </w:rPr>
        <w:t xml:space="preserve"> и смертностью в молодом возрасте</w:t>
      </w:r>
      <w:r w:rsidR="00C05F6B">
        <w:rPr>
          <w:rFonts w:ascii="Times New Roman" w:hAnsi="Times New Roman" w:cs="Times New Roman"/>
          <w:sz w:val="28"/>
          <w:szCs w:val="28"/>
        </w:rPr>
        <w:t>.</w:t>
      </w:r>
      <w:r w:rsidR="002729BE">
        <w:rPr>
          <w:rFonts w:ascii="Times New Roman" w:hAnsi="Times New Roman" w:cs="Times New Roman"/>
          <w:sz w:val="28"/>
          <w:szCs w:val="28"/>
        </w:rPr>
        <w:t xml:space="preserve"> </w:t>
      </w:r>
    </w:p>
    <w:p w14:paraId="06E42258" w14:textId="77777777" w:rsidR="00E8618E" w:rsidRPr="00EF68A8" w:rsidRDefault="00E8618E" w:rsidP="00E8618E">
      <w:pPr>
        <w:spacing w:after="0" w:line="240" w:lineRule="auto"/>
        <w:jc w:val="center"/>
        <w:rPr>
          <w:rFonts w:ascii="Times New Roman" w:hAnsi="Times New Roman" w:cs="Times New Roman"/>
          <w:sz w:val="28"/>
          <w:szCs w:val="28"/>
        </w:rPr>
      </w:pPr>
      <w:r w:rsidRPr="00EF68A8">
        <w:rPr>
          <w:rFonts w:ascii="Times New Roman" w:hAnsi="Times New Roman" w:cs="Times New Roman"/>
          <w:noProof/>
        </w:rPr>
        <w:drawing>
          <wp:inline distT="0" distB="0" distL="0" distR="0" wp14:anchorId="301F3F82" wp14:editId="39D43A64">
            <wp:extent cx="5932627" cy="4210491"/>
            <wp:effectExtent l="0" t="0" r="0" b="0"/>
            <wp:docPr id="9" name="Рисунок 9" descr="C:\Users\Айгуль\Desktop\Статья ЛБ\555 на русско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гуль\Desktop\Статья ЛБ\555 на русском(1).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11392"/>
                    <a:stretch/>
                  </pic:blipFill>
                  <pic:spPr bwMode="auto">
                    <a:xfrm>
                      <a:off x="0" y="0"/>
                      <a:ext cx="5940425" cy="4216025"/>
                    </a:xfrm>
                    <a:prstGeom prst="rect">
                      <a:avLst/>
                    </a:prstGeom>
                    <a:noFill/>
                    <a:ln>
                      <a:noFill/>
                    </a:ln>
                    <a:extLst>
                      <a:ext uri="{53640926-AAD7-44D8-BBD7-CCE9431645EC}">
                        <a14:shadowObscured xmlns:a14="http://schemas.microsoft.com/office/drawing/2010/main"/>
                      </a:ext>
                    </a:extLst>
                  </pic:spPr>
                </pic:pic>
              </a:graphicData>
            </a:graphic>
          </wp:inline>
        </w:drawing>
      </w:r>
    </w:p>
    <w:p w14:paraId="1D27CA85" w14:textId="77777777" w:rsidR="005D690D" w:rsidRPr="005D690D" w:rsidRDefault="005D690D" w:rsidP="005D690D">
      <w:pPr>
        <w:spacing w:after="0" w:line="240" w:lineRule="auto"/>
        <w:jc w:val="center"/>
        <w:rPr>
          <w:rFonts w:ascii="Times New Roman" w:hAnsi="Times New Roman" w:cs="Times New Roman"/>
          <w:sz w:val="28"/>
          <w:szCs w:val="28"/>
        </w:rPr>
      </w:pPr>
      <w:r w:rsidRPr="005D690D">
        <w:rPr>
          <w:rFonts w:ascii="Times New Roman" w:hAnsi="Times New Roman" w:cs="Times New Roman"/>
          <w:sz w:val="28"/>
          <w:szCs w:val="28"/>
        </w:rPr>
        <w:t>Рисунок 30 –  Фрагмент родословной пациента 1 с САП-синдромом</w:t>
      </w:r>
    </w:p>
    <w:p w14:paraId="43FB0CBE" w14:textId="77777777" w:rsidR="005D690D" w:rsidRDefault="005D690D" w:rsidP="00E8618E">
      <w:pPr>
        <w:spacing w:after="0" w:line="240" w:lineRule="auto"/>
        <w:rPr>
          <w:rFonts w:ascii="Times New Roman" w:hAnsi="Times New Roman" w:cs="Times New Roman"/>
          <w:sz w:val="24"/>
          <w:szCs w:val="24"/>
        </w:rPr>
      </w:pPr>
    </w:p>
    <w:p w14:paraId="790637AC" w14:textId="6795D762" w:rsidR="00E8618E" w:rsidRPr="00EF68A8" w:rsidRDefault="005D690D" w:rsidP="00150803">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 xml:space="preserve">Примечание – </w:t>
      </w:r>
      <w:r w:rsidR="00E8618E" w:rsidRPr="00EF68A8">
        <w:rPr>
          <w:rFonts w:ascii="Times New Roman" w:hAnsi="Times New Roman" w:cs="Times New Roman"/>
          <w:sz w:val="24"/>
          <w:szCs w:val="24"/>
        </w:rPr>
        <w:t>Условные обозначения:</w:t>
      </w:r>
      <w:r w:rsidR="00150803">
        <w:rPr>
          <w:rFonts w:ascii="Times New Roman" w:hAnsi="Times New Roman" w:cs="Times New Roman"/>
          <w:sz w:val="24"/>
          <w:szCs w:val="24"/>
        </w:rPr>
        <w:t xml:space="preserve">  Римскими цифрами обозначены поколения </w:t>
      </w:r>
    </w:p>
    <w:p w14:paraId="7E92BA0A"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lang w:val="en-GB"/>
        </w:rPr>
        <w:t>I</w:t>
      </w:r>
      <w:r w:rsidRPr="00EF68A8">
        <w:rPr>
          <w:rFonts w:ascii="Times New Roman" w:eastAsia="Times New Roman" w:hAnsi="Times New Roman" w:cs="Times New Roman"/>
          <w:color w:val="000000"/>
          <w:sz w:val="24"/>
          <w:szCs w:val="24"/>
        </w:rPr>
        <w:t>-1 – бабушка пробанда, рак тела матки.</w:t>
      </w:r>
    </w:p>
    <w:p w14:paraId="5DF81BE0"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lang w:val="en-GB"/>
        </w:rPr>
        <w:t>I</w:t>
      </w:r>
      <w:r w:rsidRPr="00EF68A8">
        <w:rPr>
          <w:rFonts w:ascii="Times New Roman" w:eastAsia="Times New Roman" w:hAnsi="Times New Roman" w:cs="Times New Roman"/>
          <w:color w:val="000000"/>
          <w:sz w:val="24"/>
          <w:szCs w:val="24"/>
        </w:rPr>
        <w:t xml:space="preserve">-2 – дедушка пробанда, 1916-2009. </w:t>
      </w:r>
    </w:p>
    <w:p w14:paraId="12523F2A"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lang w:val="en-GB"/>
        </w:rPr>
        <w:t>II</w:t>
      </w:r>
      <w:r w:rsidRPr="00EF68A8">
        <w:rPr>
          <w:rFonts w:ascii="Times New Roman" w:eastAsia="Times New Roman" w:hAnsi="Times New Roman" w:cs="Times New Roman"/>
          <w:color w:val="000000"/>
          <w:sz w:val="24"/>
          <w:szCs w:val="24"/>
        </w:rPr>
        <w:t xml:space="preserve">-2 – </w:t>
      </w:r>
      <w:r w:rsidR="00671FC0">
        <w:rPr>
          <w:rFonts w:ascii="Times New Roman" w:eastAsia="Times New Roman" w:hAnsi="Times New Roman" w:cs="Times New Roman"/>
          <w:color w:val="000000"/>
          <w:sz w:val="24"/>
          <w:szCs w:val="24"/>
        </w:rPr>
        <w:t>отец</w:t>
      </w:r>
      <w:r w:rsidRPr="00EF68A8">
        <w:rPr>
          <w:rFonts w:ascii="Times New Roman" w:eastAsia="Times New Roman" w:hAnsi="Times New Roman" w:cs="Times New Roman"/>
          <w:color w:val="000000"/>
          <w:sz w:val="24"/>
          <w:szCs w:val="24"/>
        </w:rPr>
        <w:t xml:space="preserve"> пробанда, 1954 г.р., </w:t>
      </w:r>
      <w:r>
        <w:rPr>
          <w:rFonts w:ascii="Times New Roman" w:eastAsia="Times New Roman" w:hAnsi="Times New Roman" w:cs="Times New Roman"/>
          <w:color w:val="000000"/>
          <w:sz w:val="24"/>
          <w:szCs w:val="24"/>
        </w:rPr>
        <w:t xml:space="preserve">КРР, </w:t>
      </w:r>
      <w:r w:rsidRPr="00EF68A8">
        <w:rPr>
          <w:rFonts w:ascii="Times New Roman" w:eastAsia="Times New Roman" w:hAnsi="Times New Roman" w:cs="Times New Roman"/>
          <w:color w:val="000000"/>
          <w:sz w:val="24"/>
          <w:szCs w:val="24"/>
        </w:rPr>
        <w:t>умер в возрасте 50 л</w:t>
      </w:r>
      <w:r>
        <w:rPr>
          <w:rFonts w:ascii="Times New Roman" w:eastAsia="Times New Roman" w:hAnsi="Times New Roman" w:cs="Times New Roman"/>
          <w:color w:val="000000"/>
          <w:sz w:val="24"/>
          <w:szCs w:val="24"/>
        </w:rPr>
        <w:t>ет</w:t>
      </w:r>
      <w:r w:rsidRPr="00EF68A8">
        <w:rPr>
          <w:rFonts w:ascii="Times New Roman" w:eastAsia="Times New Roman" w:hAnsi="Times New Roman" w:cs="Times New Roman"/>
          <w:color w:val="000000"/>
          <w:sz w:val="24"/>
          <w:szCs w:val="24"/>
        </w:rPr>
        <w:t>.</w:t>
      </w:r>
    </w:p>
    <w:p w14:paraId="784DD91D"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lang w:val="en-GB"/>
        </w:rPr>
        <w:t>II</w:t>
      </w:r>
      <w:r w:rsidRPr="00EF68A8">
        <w:rPr>
          <w:rFonts w:ascii="Times New Roman" w:eastAsia="Times New Roman" w:hAnsi="Times New Roman" w:cs="Times New Roman"/>
          <w:color w:val="000000"/>
          <w:sz w:val="24"/>
          <w:szCs w:val="24"/>
        </w:rPr>
        <w:t xml:space="preserve">-4 – дядя пробанда, 1956 г.р., </w:t>
      </w:r>
      <w:r>
        <w:rPr>
          <w:rFonts w:ascii="Times New Roman" w:eastAsia="Times New Roman" w:hAnsi="Times New Roman" w:cs="Times New Roman"/>
          <w:color w:val="000000"/>
          <w:sz w:val="24"/>
          <w:szCs w:val="24"/>
        </w:rPr>
        <w:t xml:space="preserve">КРР, </w:t>
      </w:r>
      <w:r w:rsidRPr="00EF68A8">
        <w:rPr>
          <w:rFonts w:ascii="Times New Roman" w:eastAsia="Times New Roman" w:hAnsi="Times New Roman" w:cs="Times New Roman"/>
          <w:color w:val="000000"/>
          <w:sz w:val="24"/>
          <w:szCs w:val="24"/>
        </w:rPr>
        <w:t xml:space="preserve">умер в возрасте </w:t>
      </w:r>
      <w:r w:rsidR="00671FC0">
        <w:rPr>
          <w:rFonts w:ascii="Times New Roman" w:eastAsia="Times New Roman" w:hAnsi="Times New Roman" w:cs="Times New Roman"/>
          <w:color w:val="000000"/>
          <w:sz w:val="24"/>
          <w:szCs w:val="24"/>
        </w:rPr>
        <w:t>4</w:t>
      </w:r>
      <w:r w:rsidRPr="00EF68A8">
        <w:rPr>
          <w:rFonts w:ascii="Times New Roman" w:eastAsia="Times New Roman" w:hAnsi="Times New Roman" w:cs="Times New Roman"/>
          <w:color w:val="000000"/>
          <w:sz w:val="24"/>
          <w:szCs w:val="24"/>
        </w:rPr>
        <w:t>5 л</w:t>
      </w:r>
      <w:r>
        <w:rPr>
          <w:rFonts w:ascii="Times New Roman" w:eastAsia="Times New Roman" w:hAnsi="Times New Roman" w:cs="Times New Roman"/>
          <w:color w:val="000000"/>
          <w:sz w:val="24"/>
          <w:szCs w:val="24"/>
        </w:rPr>
        <w:t>ет</w:t>
      </w:r>
      <w:r w:rsidRPr="00EF68A8">
        <w:rPr>
          <w:rFonts w:ascii="Times New Roman" w:eastAsia="Times New Roman" w:hAnsi="Times New Roman" w:cs="Times New Roman"/>
          <w:color w:val="000000"/>
          <w:sz w:val="24"/>
          <w:szCs w:val="24"/>
        </w:rPr>
        <w:t>.</w:t>
      </w:r>
    </w:p>
    <w:p w14:paraId="5D8F29D7"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lang w:val="en-GB"/>
        </w:rPr>
        <w:t>II</w:t>
      </w:r>
      <w:r w:rsidRPr="00EF68A8">
        <w:rPr>
          <w:rFonts w:ascii="Times New Roman" w:eastAsia="Times New Roman" w:hAnsi="Times New Roman" w:cs="Times New Roman"/>
          <w:color w:val="000000"/>
          <w:sz w:val="24"/>
          <w:szCs w:val="24"/>
        </w:rPr>
        <w:t>-6 – дядя пробанда, 195</w:t>
      </w:r>
      <w:r w:rsidR="00671FC0">
        <w:rPr>
          <w:rFonts w:ascii="Times New Roman" w:eastAsia="Times New Roman" w:hAnsi="Times New Roman" w:cs="Times New Roman"/>
          <w:color w:val="000000"/>
          <w:sz w:val="24"/>
          <w:szCs w:val="24"/>
        </w:rPr>
        <w:t>9</w:t>
      </w:r>
      <w:r w:rsidRPr="00EF68A8">
        <w:rPr>
          <w:rFonts w:ascii="Times New Roman" w:eastAsia="Times New Roman" w:hAnsi="Times New Roman" w:cs="Times New Roman"/>
          <w:color w:val="000000"/>
          <w:sz w:val="24"/>
          <w:szCs w:val="24"/>
        </w:rPr>
        <w:t xml:space="preserve"> г.р.</w:t>
      </w:r>
    </w:p>
    <w:p w14:paraId="58450421"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lang w:val="en-GB"/>
        </w:rPr>
        <w:t>II</w:t>
      </w:r>
      <w:r w:rsidRPr="00EF68A8">
        <w:rPr>
          <w:rFonts w:ascii="Times New Roman" w:eastAsia="Times New Roman" w:hAnsi="Times New Roman" w:cs="Times New Roman"/>
          <w:color w:val="000000"/>
          <w:sz w:val="24"/>
          <w:szCs w:val="24"/>
        </w:rPr>
        <w:t>-7 – дядя пробанда, 196</w:t>
      </w:r>
      <w:r w:rsidR="00671FC0">
        <w:rPr>
          <w:rFonts w:ascii="Times New Roman" w:eastAsia="Times New Roman" w:hAnsi="Times New Roman" w:cs="Times New Roman"/>
          <w:color w:val="000000"/>
          <w:sz w:val="24"/>
          <w:szCs w:val="24"/>
        </w:rPr>
        <w:t>2</w:t>
      </w:r>
      <w:r w:rsidRPr="00EF68A8">
        <w:rPr>
          <w:rFonts w:ascii="Times New Roman" w:eastAsia="Times New Roman" w:hAnsi="Times New Roman" w:cs="Times New Roman"/>
          <w:color w:val="000000"/>
          <w:sz w:val="24"/>
          <w:szCs w:val="24"/>
        </w:rPr>
        <w:t xml:space="preserve"> г.р.,</w:t>
      </w:r>
      <w:r>
        <w:rPr>
          <w:rFonts w:ascii="Times New Roman" w:eastAsia="Times New Roman" w:hAnsi="Times New Roman" w:cs="Times New Roman"/>
          <w:color w:val="000000"/>
          <w:sz w:val="24"/>
          <w:szCs w:val="24"/>
        </w:rPr>
        <w:t xml:space="preserve"> КРР, </w:t>
      </w:r>
      <w:r w:rsidRPr="00EF68A8">
        <w:rPr>
          <w:rFonts w:ascii="Times New Roman" w:eastAsia="Times New Roman" w:hAnsi="Times New Roman" w:cs="Times New Roman"/>
          <w:color w:val="000000"/>
          <w:sz w:val="24"/>
          <w:szCs w:val="24"/>
        </w:rPr>
        <w:t xml:space="preserve"> умер в возрасте 4</w:t>
      </w:r>
      <w:r w:rsidR="00671FC0">
        <w:rPr>
          <w:rFonts w:ascii="Times New Roman" w:eastAsia="Times New Roman" w:hAnsi="Times New Roman" w:cs="Times New Roman"/>
          <w:color w:val="000000"/>
          <w:sz w:val="24"/>
          <w:szCs w:val="24"/>
        </w:rPr>
        <w:t>5</w:t>
      </w:r>
      <w:r w:rsidRPr="00EF68A8">
        <w:rPr>
          <w:rFonts w:ascii="Times New Roman" w:eastAsia="Times New Roman" w:hAnsi="Times New Roman" w:cs="Times New Roman"/>
          <w:color w:val="000000"/>
          <w:sz w:val="24"/>
          <w:szCs w:val="24"/>
        </w:rPr>
        <w:t xml:space="preserve"> л</w:t>
      </w:r>
      <w:r>
        <w:rPr>
          <w:rFonts w:ascii="Times New Roman" w:eastAsia="Times New Roman" w:hAnsi="Times New Roman" w:cs="Times New Roman"/>
          <w:color w:val="000000"/>
          <w:sz w:val="24"/>
          <w:szCs w:val="24"/>
        </w:rPr>
        <w:t>ет</w:t>
      </w:r>
      <w:r w:rsidRPr="00EF68A8">
        <w:rPr>
          <w:rFonts w:ascii="Times New Roman" w:eastAsia="Times New Roman" w:hAnsi="Times New Roman" w:cs="Times New Roman"/>
          <w:color w:val="000000"/>
          <w:sz w:val="24"/>
          <w:szCs w:val="24"/>
        </w:rPr>
        <w:t>.</w:t>
      </w:r>
    </w:p>
    <w:p w14:paraId="6ABC5CD3"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lang w:val="en-GB"/>
        </w:rPr>
        <w:t>II</w:t>
      </w:r>
      <w:r w:rsidRPr="00EF68A8">
        <w:rPr>
          <w:rFonts w:ascii="Times New Roman" w:eastAsia="Times New Roman" w:hAnsi="Times New Roman" w:cs="Times New Roman"/>
          <w:color w:val="000000"/>
          <w:sz w:val="24"/>
          <w:szCs w:val="24"/>
        </w:rPr>
        <w:t>-9 – дядя пробанда, 1964 г.р.</w:t>
      </w:r>
    </w:p>
    <w:p w14:paraId="5741E7A3"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lang w:val="en-GB"/>
        </w:rPr>
        <w:t>II</w:t>
      </w:r>
      <w:r w:rsidRPr="00EF68A8">
        <w:rPr>
          <w:rFonts w:ascii="Times New Roman" w:eastAsia="Times New Roman" w:hAnsi="Times New Roman" w:cs="Times New Roman"/>
          <w:color w:val="000000"/>
          <w:sz w:val="24"/>
          <w:szCs w:val="24"/>
        </w:rPr>
        <w:t xml:space="preserve">-11 – дядя пробанда, 1966 г.р., </w:t>
      </w:r>
      <w:r>
        <w:rPr>
          <w:rFonts w:ascii="Times New Roman" w:eastAsia="Times New Roman" w:hAnsi="Times New Roman" w:cs="Times New Roman"/>
          <w:color w:val="000000"/>
          <w:sz w:val="24"/>
          <w:szCs w:val="24"/>
        </w:rPr>
        <w:t xml:space="preserve">КРР, </w:t>
      </w:r>
      <w:r w:rsidRPr="00EF68A8">
        <w:rPr>
          <w:rFonts w:ascii="Times New Roman" w:eastAsia="Times New Roman" w:hAnsi="Times New Roman" w:cs="Times New Roman"/>
          <w:color w:val="000000"/>
          <w:sz w:val="24"/>
          <w:szCs w:val="24"/>
        </w:rPr>
        <w:t>умер в возрасте 4</w:t>
      </w:r>
      <w:r w:rsidR="00671FC0">
        <w:rPr>
          <w:rFonts w:ascii="Times New Roman" w:eastAsia="Times New Roman" w:hAnsi="Times New Roman" w:cs="Times New Roman"/>
          <w:color w:val="000000"/>
          <w:sz w:val="24"/>
          <w:szCs w:val="24"/>
        </w:rPr>
        <w:t>2</w:t>
      </w:r>
      <w:r w:rsidRPr="00EF68A8">
        <w:rPr>
          <w:rFonts w:ascii="Times New Roman" w:eastAsia="Times New Roman" w:hAnsi="Times New Roman" w:cs="Times New Roman"/>
          <w:color w:val="000000"/>
          <w:sz w:val="24"/>
          <w:szCs w:val="24"/>
        </w:rPr>
        <w:t xml:space="preserve"> л</w:t>
      </w:r>
      <w:r>
        <w:rPr>
          <w:rFonts w:ascii="Times New Roman" w:eastAsia="Times New Roman" w:hAnsi="Times New Roman" w:cs="Times New Roman"/>
          <w:color w:val="000000"/>
          <w:sz w:val="24"/>
          <w:szCs w:val="24"/>
        </w:rPr>
        <w:t>ет</w:t>
      </w:r>
      <w:r w:rsidRPr="00EF68A8">
        <w:rPr>
          <w:rFonts w:ascii="Times New Roman" w:eastAsia="Times New Roman" w:hAnsi="Times New Roman" w:cs="Times New Roman"/>
          <w:color w:val="000000"/>
          <w:sz w:val="24"/>
          <w:szCs w:val="24"/>
        </w:rPr>
        <w:t>.</w:t>
      </w:r>
    </w:p>
    <w:p w14:paraId="16604204"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lang w:val="en-GB"/>
        </w:rPr>
        <w:t>III</w:t>
      </w:r>
      <w:r w:rsidRPr="00EF68A8">
        <w:rPr>
          <w:rFonts w:ascii="Times New Roman" w:eastAsia="Times New Roman" w:hAnsi="Times New Roman" w:cs="Times New Roman"/>
          <w:color w:val="000000"/>
          <w:sz w:val="24"/>
          <w:szCs w:val="24"/>
        </w:rPr>
        <w:t>-1 – родная сестра пробанда, 1982г.р.</w:t>
      </w:r>
    </w:p>
    <w:p w14:paraId="05D15937"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lang w:val="en-GB"/>
        </w:rPr>
        <w:t>III</w:t>
      </w:r>
      <w:r w:rsidRPr="00EF68A8">
        <w:rPr>
          <w:rFonts w:ascii="Times New Roman" w:eastAsia="Times New Roman" w:hAnsi="Times New Roman" w:cs="Times New Roman"/>
          <w:color w:val="000000"/>
          <w:sz w:val="24"/>
          <w:szCs w:val="24"/>
        </w:rPr>
        <w:t>-2 – родная сестра пробанда, 1987г.р.</w:t>
      </w:r>
    </w:p>
    <w:p w14:paraId="4B584A94"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lang w:val="en-GB"/>
        </w:rPr>
        <w:t>III</w:t>
      </w:r>
      <w:r w:rsidRPr="00EF68A8">
        <w:rPr>
          <w:rFonts w:ascii="Times New Roman" w:eastAsia="Times New Roman" w:hAnsi="Times New Roman" w:cs="Times New Roman"/>
          <w:color w:val="000000"/>
          <w:sz w:val="24"/>
          <w:szCs w:val="24"/>
        </w:rPr>
        <w:t>-3 – жена родного брата пробанда.</w:t>
      </w:r>
    </w:p>
    <w:p w14:paraId="1531E111"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lang w:val="en-GB"/>
        </w:rPr>
        <w:t>III</w:t>
      </w:r>
      <w:r w:rsidRPr="00EF68A8">
        <w:rPr>
          <w:rFonts w:ascii="Times New Roman" w:eastAsia="Times New Roman" w:hAnsi="Times New Roman" w:cs="Times New Roman"/>
          <w:color w:val="000000"/>
          <w:sz w:val="24"/>
          <w:szCs w:val="24"/>
        </w:rPr>
        <w:t>-4 – родной брат пробанда, 1980 г.р.</w:t>
      </w:r>
      <w:r>
        <w:rPr>
          <w:rFonts w:ascii="Times New Roman" w:eastAsia="Times New Roman" w:hAnsi="Times New Roman" w:cs="Times New Roman"/>
          <w:color w:val="000000"/>
          <w:sz w:val="24"/>
          <w:szCs w:val="24"/>
        </w:rPr>
        <w:t>, КРР,</w:t>
      </w:r>
      <w:r w:rsidRPr="00EF68A8">
        <w:rPr>
          <w:rFonts w:ascii="Times New Roman" w:eastAsia="Times New Roman" w:hAnsi="Times New Roman" w:cs="Times New Roman"/>
          <w:color w:val="000000"/>
          <w:sz w:val="24"/>
          <w:szCs w:val="24"/>
        </w:rPr>
        <w:t xml:space="preserve"> умер в возрасте 32 л</w:t>
      </w:r>
      <w:r>
        <w:rPr>
          <w:rFonts w:ascii="Times New Roman" w:eastAsia="Times New Roman" w:hAnsi="Times New Roman" w:cs="Times New Roman"/>
          <w:color w:val="000000"/>
          <w:sz w:val="24"/>
          <w:szCs w:val="24"/>
        </w:rPr>
        <w:t>ет</w:t>
      </w:r>
      <w:r w:rsidRPr="00EF68A8">
        <w:rPr>
          <w:rFonts w:ascii="Times New Roman" w:eastAsia="Times New Roman" w:hAnsi="Times New Roman" w:cs="Times New Roman"/>
          <w:color w:val="000000"/>
          <w:sz w:val="24"/>
          <w:szCs w:val="24"/>
        </w:rPr>
        <w:t>.</w:t>
      </w:r>
    </w:p>
    <w:p w14:paraId="3593FFB9"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764DB4">
        <w:rPr>
          <w:rFonts w:ascii="Times New Roman" w:eastAsia="Times New Roman" w:hAnsi="Times New Roman" w:cs="Times New Roman"/>
          <w:color w:val="C0504D" w:themeColor="accent2"/>
          <w:sz w:val="24"/>
          <w:szCs w:val="24"/>
          <w:lang w:val="en-GB"/>
        </w:rPr>
        <w:t>III</w:t>
      </w:r>
      <w:r w:rsidRPr="00764DB4">
        <w:rPr>
          <w:rFonts w:ascii="Times New Roman" w:eastAsia="Times New Roman" w:hAnsi="Times New Roman" w:cs="Times New Roman"/>
          <w:color w:val="C0504D" w:themeColor="accent2"/>
          <w:sz w:val="24"/>
          <w:szCs w:val="24"/>
        </w:rPr>
        <w:t>-5 – пробанд</w:t>
      </w:r>
      <w:r w:rsidRPr="00EF68A8">
        <w:rPr>
          <w:rFonts w:ascii="Times New Roman" w:eastAsia="Times New Roman" w:hAnsi="Times New Roman" w:cs="Times New Roman"/>
          <w:color w:val="000000"/>
          <w:sz w:val="24"/>
          <w:szCs w:val="24"/>
        </w:rPr>
        <w:t>, 1986 г.р., рак сигмовидной кишки</w:t>
      </w:r>
      <w:r>
        <w:rPr>
          <w:rFonts w:ascii="Times New Roman" w:eastAsia="Times New Roman" w:hAnsi="Times New Roman" w:cs="Times New Roman"/>
          <w:color w:val="000000"/>
          <w:sz w:val="24"/>
          <w:szCs w:val="24"/>
        </w:rPr>
        <w:t>,</w:t>
      </w:r>
      <w:r w:rsidRPr="00EF68A8">
        <w:rPr>
          <w:rFonts w:ascii="Times New Roman" w:eastAsia="Times New Roman" w:hAnsi="Times New Roman" w:cs="Times New Roman"/>
          <w:color w:val="000000"/>
          <w:sz w:val="24"/>
          <w:szCs w:val="24"/>
        </w:rPr>
        <w:t xml:space="preserve"> умер в возрасте 27 л</w:t>
      </w:r>
      <w:r>
        <w:rPr>
          <w:rFonts w:ascii="Times New Roman" w:eastAsia="Times New Roman" w:hAnsi="Times New Roman" w:cs="Times New Roman"/>
          <w:color w:val="000000"/>
          <w:sz w:val="24"/>
          <w:szCs w:val="24"/>
        </w:rPr>
        <w:t>ет</w:t>
      </w:r>
      <w:r w:rsidRPr="00EF68A8">
        <w:rPr>
          <w:rFonts w:ascii="Times New Roman" w:eastAsia="Times New Roman" w:hAnsi="Times New Roman" w:cs="Times New Roman"/>
          <w:color w:val="000000"/>
          <w:sz w:val="24"/>
          <w:szCs w:val="24"/>
        </w:rPr>
        <w:t>.</w:t>
      </w:r>
    </w:p>
    <w:p w14:paraId="09C63F0B"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764DB4">
        <w:rPr>
          <w:rFonts w:ascii="Times New Roman" w:eastAsia="Times New Roman" w:hAnsi="Times New Roman" w:cs="Times New Roman"/>
          <w:color w:val="C0504D" w:themeColor="accent2"/>
          <w:sz w:val="24"/>
          <w:szCs w:val="24"/>
          <w:lang w:val="en-GB"/>
        </w:rPr>
        <w:t>III</w:t>
      </w:r>
      <w:r w:rsidRPr="00764DB4">
        <w:rPr>
          <w:rFonts w:ascii="Times New Roman" w:eastAsia="Times New Roman" w:hAnsi="Times New Roman" w:cs="Times New Roman"/>
          <w:color w:val="C0504D" w:themeColor="accent2"/>
          <w:sz w:val="24"/>
          <w:szCs w:val="24"/>
        </w:rPr>
        <w:t>-6 – родной брат пробанда</w:t>
      </w:r>
      <w:r w:rsidRPr="00EF68A8">
        <w:rPr>
          <w:rFonts w:ascii="Times New Roman" w:eastAsia="Times New Roman" w:hAnsi="Times New Roman" w:cs="Times New Roman"/>
          <w:color w:val="000000"/>
          <w:sz w:val="24"/>
          <w:szCs w:val="24"/>
        </w:rPr>
        <w:t>, 1984 г.р.</w:t>
      </w:r>
    </w:p>
    <w:p w14:paraId="156D2C84"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lang w:val="en-GB"/>
        </w:rPr>
        <w:t>III</w:t>
      </w:r>
      <w:r w:rsidRPr="00EF68A8">
        <w:rPr>
          <w:rFonts w:ascii="Times New Roman" w:eastAsia="Times New Roman" w:hAnsi="Times New Roman" w:cs="Times New Roman"/>
          <w:color w:val="000000"/>
          <w:sz w:val="24"/>
          <w:szCs w:val="24"/>
        </w:rPr>
        <w:t>-7 – жена брата пробанда.</w:t>
      </w:r>
    </w:p>
    <w:p w14:paraId="18517B2E"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lang w:val="en-GB"/>
        </w:rPr>
        <w:t>III</w:t>
      </w:r>
      <w:r w:rsidRPr="00EF68A8">
        <w:rPr>
          <w:rFonts w:ascii="Times New Roman" w:eastAsia="Times New Roman" w:hAnsi="Times New Roman" w:cs="Times New Roman"/>
          <w:color w:val="000000"/>
          <w:sz w:val="24"/>
          <w:szCs w:val="24"/>
        </w:rPr>
        <w:t>-8, 10, 11, 13 – двоюродные братья (1980 г.р., 1984 г.р., 1987 г.р.) и сестра (1982 г.р.) пробанда.</w:t>
      </w:r>
    </w:p>
    <w:p w14:paraId="08EF422C"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lang w:val="en-GB"/>
        </w:rPr>
        <w:t>III</w:t>
      </w:r>
      <w:r>
        <w:rPr>
          <w:rFonts w:ascii="Times New Roman" w:eastAsia="Times New Roman" w:hAnsi="Times New Roman" w:cs="Times New Roman"/>
          <w:color w:val="000000"/>
          <w:sz w:val="24"/>
          <w:szCs w:val="24"/>
        </w:rPr>
        <w:t xml:space="preserve">-15, </w:t>
      </w:r>
      <w:r w:rsidRPr="00EF68A8">
        <w:rPr>
          <w:rFonts w:ascii="Times New Roman" w:eastAsia="Times New Roman" w:hAnsi="Times New Roman" w:cs="Times New Roman"/>
          <w:color w:val="000000"/>
          <w:sz w:val="24"/>
          <w:szCs w:val="24"/>
        </w:rPr>
        <w:t>16 – двоюродной брат (1987 г.р.) и сестра (1989 г.р.) пробанда.</w:t>
      </w:r>
    </w:p>
    <w:p w14:paraId="5DCA36C6"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lang w:val="en-GB"/>
        </w:rPr>
        <w:t>III</w:t>
      </w:r>
      <w:r w:rsidRPr="00EF68A8">
        <w:rPr>
          <w:rFonts w:ascii="Times New Roman" w:eastAsia="Times New Roman" w:hAnsi="Times New Roman" w:cs="Times New Roman"/>
          <w:color w:val="000000"/>
          <w:sz w:val="24"/>
          <w:szCs w:val="24"/>
        </w:rPr>
        <w:t>-18 – двоюродная сестра (1989 г.р.) и братья (1991, 2014 г.р.) пробанда.</w:t>
      </w:r>
    </w:p>
    <w:p w14:paraId="31A42AE3"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lang w:val="en-GB"/>
        </w:rPr>
        <w:lastRenderedPageBreak/>
        <w:t>III</w:t>
      </w:r>
      <w:r w:rsidRPr="00EF68A8">
        <w:rPr>
          <w:rFonts w:ascii="Times New Roman" w:eastAsia="Times New Roman" w:hAnsi="Times New Roman" w:cs="Times New Roman"/>
          <w:color w:val="000000"/>
          <w:sz w:val="24"/>
          <w:szCs w:val="24"/>
        </w:rPr>
        <w:t>-21 – двоюродная сестра (1998 г.р.) и брат (1999 г.р.) пробанда.</w:t>
      </w:r>
    </w:p>
    <w:p w14:paraId="020E21F5"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lang w:val="en-GB"/>
        </w:rPr>
        <w:t>IV</w:t>
      </w:r>
      <w:r>
        <w:rPr>
          <w:rFonts w:ascii="Times New Roman" w:eastAsia="Times New Roman" w:hAnsi="Times New Roman" w:cs="Times New Roman"/>
          <w:color w:val="000000"/>
          <w:sz w:val="24"/>
          <w:szCs w:val="24"/>
        </w:rPr>
        <w:t xml:space="preserve">-1, </w:t>
      </w:r>
      <w:r w:rsidRPr="00EF68A8">
        <w:rPr>
          <w:rFonts w:ascii="Times New Roman" w:eastAsia="Times New Roman" w:hAnsi="Times New Roman" w:cs="Times New Roman"/>
          <w:color w:val="000000"/>
          <w:sz w:val="24"/>
          <w:szCs w:val="24"/>
        </w:rPr>
        <w:t>3 – племянники (сыновья родного брата)</w:t>
      </w:r>
      <w:r>
        <w:rPr>
          <w:rFonts w:ascii="Times New Roman" w:eastAsia="Times New Roman" w:hAnsi="Times New Roman" w:cs="Times New Roman"/>
          <w:color w:val="000000"/>
          <w:sz w:val="24"/>
          <w:szCs w:val="24"/>
        </w:rPr>
        <w:t xml:space="preserve"> </w:t>
      </w:r>
      <w:r w:rsidRPr="00EF68A8">
        <w:rPr>
          <w:rFonts w:ascii="Times New Roman" w:eastAsia="Times New Roman" w:hAnsi="Times New Roman" w:cs="Times New Roman"/>
          <w:color w:val="000000"/>
          <w:sz w:val="24"/>
          <w:szCs w:val="24"/>
        </w:rPr>
        <w:t>2005 г.р. и 2009 г.р. и племянница (2) (дочь родного брата), 2007 г.р. пробанда.</w:t>
      </w:r>
    </w:p>
    <w:p w14:paraId="73395F29"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lang w:val="en-GB"/>
        </w:rPr>
        <w:t>IV</w:t>
      </w:r>
      <w:r>
        <w:rPr>
          <w:rFonts w:ascii="Times New Roman" w:eastAsia="Times New Roman" w:hAnsi="Times New Roman" w:cs="Times New Roman"/>
          <w:color w:val="000000"/>
          <w:sz w:val="24"/>
          <w:szCs w:val="24"/>
        </w:rPr>
        <w:t xml:space="preserve">-4, </w:t>
      </w:r>
      <w:r w:rsidRPr="00EF68A8">
        <w:rPr>
          <w:rFonts w:ascii="Times New Roman" w:eastAsia="Times New Roman" w:hAnsi="Times New Roman" w:cs="Times New Roman"/>
          <w:color w:val="000000"/>
          <w:sz w:val="24"/>
          <w:szCs w:val="24"/>
        </w:rPr>
        <w:t>5 – племянницы (дочери родног</w:t>
      </w:r>
      <w:r>
        <w:rPr>
          <w:rFonts w:ascii="Times New Roman" w:eastAsia="Times New Roman" w:hAnsi="Times New Roman" w:cs="Times New Roman"/>
          <w:color w:val="000000"/>
          <w:sz w:val="24"/>
          <w:szCs w:val="24"/>
        </w:rPr>
        <w:t>о брата) (2011 г.р., 2012 г.р.)</w:t>
      </w:r>
      <w:r w:rsidRPr="00291D4B">
        <w:rPr>
          <w:rFonts w:ascii="Times New Roman" w:eastAsia="Times New Roman" w:hAnsi="Times New Roman" w:cs="Times New Roman"/>
          <w:color w:val="000000"/>
          <w:sz w:val="24"/>
          <w:szCs w:val="24"/>
        </w:rPr>
        <w:t xml:space="preserve"> </w:t>
      </w:r>
      <w:r w:rsidRPr="00EF68A8">
        <w:rPr>
          <w:rFonts w:ascii="Times New Roman" w:eastAsia="Times New Roman" w:hAnsi="Times New Roman" w:cs="Times New Roman"/>
          <w:color w:val="000000"/>
          <w:sz w:val="24"/>
          <w:szCs w:val="24"/>
        </w:rPr>
        <w:t>пробанда.</w:t>
      </w:r>
    </w:p>
    <w:p w14:paraId="7B0499B6"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lang w:val="en-GB"/>
        </w:rPr>
        <w:t>IV</w:t>
      </w:r>
      <w:r w:rsidRPr="00EF68A8">
        <w:rPr>
          <w:rFonts w:ascii="Times New Roman" w:eastAsia="Times New Roman" w:hAnsi="Times New Roman" w:cs="Times New Roman"/>
          <w:color w:val="000000"/>
          <w:sz w:val="24"/>
          <w:szCs w:val="24"/>
        </w:rPr>
        <w:t>-6, 7, 8 – двоюродные племянницы (дочери двоюродного брата) (2000 г.р., 2002 г.р., 2007 г.р.) пробанда.</w:t>
      </w:r>
    </w:p>
    <w:p w14:paraId="7A89C896"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lang w:val="en-GB"/>
        </w:rPr>
        <w:t>IV</w:t>
      </w:r>
      <w:r w:rsidRPr="00EF68A8">
        <w:rPr>
          <w:rFonts w:ascii="Times New Roman" w:eastAsia="Times New Roman" w:hAnsi="Times New Roman" w:cs="Times New Roman"/>
          <w:color w:val="000000"/>
          <w:sz w:val="24"/>
          <w:szCs w:val="24"/>
        </w:rPr>
        <w:t>-9, 10 – двоюродные племянник</w:t>
      </w:r>
      <w:r>
        <w:rPr>
          <w:rFonts w:ascii="Times New Roman" w:eastAsia="Times New Roman" w:hAnsi="Times New Roman" w:cs="Times New Roman"/>
          <w:color w:val="000000"/>
          <w:sz w:val="24"/>
          <w:szCs w:val="24"/>
        </w:rPr>
        <w:t xml:space="preserve">и </w:t>
      </w:r>
      <w:r w:rsidRPr="00EF68A8">
        <w:rPr>
          <w:rFonts w:ascii="Times New Roman" w:eastAsia="Times New Roman" w:hAnsi="Times New Roman" w:cs="Times New Roman"/>
          <w:color w:val="000000"/>
          <w:sz w:val="24"/>
          <w:szCs w:val="24"/>
        </w:rPr>
        <w:t>(сын двоюродного брата) (2002 г.р.) и племянница</w:t>
      </w:r>
      <w:r>
        <w:rPr>
          <w:rFonts w:ascii="Times New Roman" w:eastAsia="Times New Roman" w:hAnsi="Times New Roman" w:cs="Times New Roman"/>
          <w:color w:val="000000"/>
          <w:sz w:val="24"/>
          <w:szCs w:val="24"/>
        </w:rPr>
        <w:t xml:space="preserve"> </w:t>
      </w:r>
      <w:r w:rsidRPr="00EF68A8">
        <w:rPr>
          <w:rFonts w:ascii="Times New Roman" w:eastAsia="Times New Roman" w:hAnsi="Times New Roman" w:cs="Times New Roman"/>
          <w:color w:val="000000"/>
          <w:sz w:val="24"/>
          <w:szCs w:val="24"/>
        </w:rPr>
        <w:t>(дочь двоюродного брата) (2004 г.р.) пробанда.</w:t>
      </w:r>
    </w:p>
    <w:p w14:paraId="12E10ADF"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lang w:val="en-GB"/>
        </w:rPr>
        <w:t>IV</w:t>
      </w:r>
      <w:r w:rsidRPr="00EF68A8">
        <w:rPr>
          <w:rFonts w:ascii="Times New Roman" w:eastAsia="Times New Roman" w:hAnsi="Times New Roman" w:cs="Times New Roman"/>
          <w:color w:val="000000"/>
          <w:sz w:val="24"/>
          <w:szCs w:val="24"/>
        </w:rPr>
        <w:t>-11 – двоюродный племянник (сын двоюродного брата) (2012 г.р.) пробанда.</w:t>
      </w:r>
    </w:p>
    <w:p w14:paraId="5E6AC189" w14:textId="77777777" w:rsidR="00E8618E" w:rsidRPr="00EF68A8" w:rsidRDefault="00E8618E" w:rsidP="00E8618E">
      <w:pPr>
        <w:spacing w:after="0" w:line="240" w:lineRule="auto"/>
        <w:jc w:val="both"/>
        <w:rPr>
          <w:rFonts w:ascii="Times New Roman" w:eastAsia="Times New Roman" w:hAnsi="Times New Roman" w:cs="Times New Roman"/>
          <w:color w:val="000000"/>
          <w:sz w:val="24"/>
          <w:szCs w:val="24"/>
        </w:rPr>
      </w:pPr>
      <w:r w:rsidRPr="00EF68A8">
        <w:rPr>
          <w:rFonts w:ascii="Times New Roman" w:eastAsia="Times New Roman" w:hAnsi="Times New Roman" w:cs="Times New Roman"/>
          <w:color w:val="000000"/>
          <w:sz w:val="24"/>
          <w:szCs w:val="24"/>
          <w:lang w:val="en-GB"/>
        </w:rPr>
        <w:t>IV</w:t>
      </w:r>
      <w:r w:rsidRPr="00EF68A8">
        <w:rPr>
          <w:rFonts w:ascii="Times New Roman" w:eastAsia="Times New Roman" w:hAnsi="Times New Roman" w:cs="Times New Roman"/>
          <w:color w:val="000000"/>
          <w:sz w:val="24"/>
          <w:szCs w:val="24"/>
        </w:rPr>
        <w:t>-12 – двоюродный племянник (сын двоюродной сестры) (2013 г.р.) пробанда.</w:t>
      </w:r>
    </w:p>
    <w:p w14:paraId="5DDEC27C" w14:textId="77777777" w:rsidR="00E8618E" w:rsidRDefault="00E8618E" w:rsidP="00E8618E">
      <w:pPr>
        <w:spacing w:after="0" w:line="240" w:lineRule="auto"/>
        <w:ind w:firstLine="567"/>
        <w:jc w:val="both"/>
        <w:rPr>
          <w:rFonts w:ascii="Times New Roman" w:eastAsia="Times New Roman" w:hAnsi="Times New Roman" w:cs="Times New Roman"/>
          <w:color w:val="000000"/>
          <w:sz w:val="24"/>
          <w:szCs w:val="24"/>
        </w:rPr>
      </w:pPr>
    </w:p>
    <w:p w14:paraId="45D808E1" w14:textId="77777777" w:rsidR="003B15FC" w:rsidRDefault="003B15FC" w:rsidP="003B15F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Пример 2. Пациентка 2 (39 лет), ее родная сестра (32 лет)</w:t>
      </w:r>
      <w:r w:rsidR="00753D38">
        <w:rPr>
          <w:rFonts w:ascii="Times New Roman" w:hAnsi="Times New Roman" w:cs="Times New Roman"/>
          <w:sz w:val="28"/>
          <w:szCs w:val="28"/>
        </w:rPr>
        <w:t xml:space="preserve"> </w:t>
      </w:r>
      <w:r>
        <w:rPr>
          <w:rFonts w:ascii="Times New Roman" w:hAnsi="Times New Roman" w:cs="Times New Roman"/>
          <w:sz w:val="28"/>
          <w:szCs w:val="28"/>
        </w:rPr>
        <w:t>и дочь (22 лет) являются представителями семьи, члены которой болеют САП. Заболевают лица мужского и женского пола. Заболевание развивается на 3-4 десятилетии жизни. Полипоз трансформируется в рак</w:t>
      </w:r>
      <w:r w:rsidR="00BE53A3">
        <w:rPr>
          <w:rFonts w:ascii="Times New Roman" w:hAnsi="Times New Roman" w:cs="Times New Roman"/>
          <w:sz w:val="28"/>
          <w:szCs w:val="28"/>
        </w:rPr>
        <w:t xml:space="preserve"> </w:t>
      </w:r>
      <w:r w:rsidR="00CA6727">
        <w:rPr>
          <w:rFonts w:ascii="Times New Roman" w:hAnsi="Times New Roman" w:cs="Times New Roman"/>
          <w:sz w:val="28"/>
          <w:szCs w:val="28"/>
        </w:rPr>
        <w:t>в начале 3 десятилетия жизни</w:t>
      </w:r>
      <w:r w:rsidR="00BE53A3">
        <w:rPr>
          <w:rFonts w:ascii="Times New Roman" w:hAnsi="Times New Roman" w:cs="Times New Roman"/>
          <w:sz w:val="28"/>
          <w:szCs w:val="28"/>
        </w:rPr>
        <w:t>,</w:t>
      </w:r>
      <w:r w:rsidR="00753D38">
        <w:rPr>
          <w:rFonts w:ascii="Times New Roman" w:hAnsi="Times New Roman" w:cs="Times New Roman"/>
          <w:sz w:val="28"/>
          <w:szCs w:val="28"/>
        </w:rPr>
        <w:t xml:space="preserve"> </w:t>
      </w:r>
      <w:r w:rsidR="00BE53A3">
        <w:rPr>
          <w:rFonts w:ascii="Times New Roman" w:hAnsi="Times New Roman" w:cs="Times New Roman"/>
          <w:sz w:val="28"/>
          <w:szCs w:val="28"/>
        </w:rPr>
        <w:t xml:space="preserve">характерно </w:t>
      </w:r>
      <w:r w:rsidR="00753D38">
        <w:rPr>
          <w:rFonts w:ascii="Times New Roman" w:hAnsi="Times New Roman" w:cs="Times New Roman"/>
          <w:sz w:val="28"/>
          <w:szCs w:val="28"/>
        </w:rPr>
        <w:t>агрессивное течение заболевания</w:t>
      </w:r>
      <w:r w:rsidR="00CA6727">
        <w:rPr>
          <w:rFonts w:ascii="Times New Roman" w:hAnsi="Times New Roman" w:cs="Times New Roman"/>
          <w:sz w:val="28"/>
          <w:szCs w:val="28"/>
        </w:rPr>
        <w:t xml:space="preserve">. </w:t>
      </w:r>
    </w:p>
    <w:p w14:paraId="0BD986EB" w14:textId="77777777" w:rsidR="003B15FC" w:rsidRPr="00EF68A8" w:rsidRDefault="003B15FC" w:rsidP="00E8618E">
      <w:pPr>
        <w:spacing w:after="0" w:line="240" w:lineRule="auto"/>
        <w:ind w:firstLine="567"/>
        <w:jc w:val="both"/>
        <w:rPr>
          <w:rFonts w:ascii="Times New Roman" w:eastAsia="Times New Roman" w:hAnsi="Times New Roman" w:cs="Times New Roman"/>
          <w:color w:val="000000"/>
          <w:sz w:val="24"/>
          <w:szCs w:val="24"/>
        </w:rPr>
      </w:pPr>
    </w:p>
    <w:p w14:paraId="33199D6B" w14:textId="77777777" w:rsidR="00764DB4" w:rsidRPr="008C640D" w:rsidRDefault="00E072C7" w:rsidP="00E8618E">
      <w:pPr>
        <w:spacing w:after="0" w:line="240" w:lineRule="auto"/>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06528" behindDoc="0" locked="0" layoutInCell="1" allowOverlap="1" wp14:anchorId="1DD0D1D7" wp14:editId="6F0EF1D4">
                <wp:simplePos x="0" y="0"/>
                <wp:positionH relativeFrom="column">
                  <wp:posOffset>2446020</wp:posOffset>
                </wp:positionH>
                <wp:positionV relativeFrom="paragraph">
                  <wp:posOffset>198120</wp:posOffset>
                </wp:positionV>
                <wp:extent cx="325120" cy="330835"/>
                <wp:effectExtent l="0" t="0" r="17780" b="12065"/>
                <wp:wrapNone/>
                <wp:docPr id="1637" name="Блок-схема: узел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120" cy="330835"/>
                        </a:xfrm>
                        <a:prstGeom prst="flowChartConnector">
                          <a:avLst/>
                        </a:prstGeom>
                        <a:solidFill>
                          <a:srgbClr val="FFFFFF"/>
                        </a:solidFill>
                        <a:ln w="9525">
                          <a:solidFill>
                            <a:srgbClr val="000000"/>
                          </a:solidFill>
                          <a:round/>
                          <a:headEnd/>
                          <a:tailEnd/>
                        </a:ln>
                      </wps:spPr>
                      <wps:txbx>
                        <w:txbxContent>
                          <w:p w14:paraId="103F3E95" w14:textId="77777777" w:rsidR="0084329F" w:rsidRPr="002B70F5" w:rsidRDefault="0084329F" w:rsidP="00E8618E">
                            <w:pPr>
                              <w:spacing w:after="0" w:line="240" w:lineRule="auto"/>
                              <w:rPr>
                                <w:lang w:val="en-US"/>
                              </w:rPr>
                            </w:pPr>
                            <w:r>
                              <w:rPr>
                                <w:lang w:val="en-US"/>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D0D1D7"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325" o:spid="_x0000_s1211" type="#_x0000_t120" style="position:absolute;margin-left:192.6pt;margin-top:15.6pt;width:25.6pt;height:26.0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">
                <v:textbox>
                  <w:txbxContent>
                    <w:p w14:paraId="103F3E95" w14:textId="77777777" w:rsidR="0084329F" w:rsidRPr="002B70F5" w:rsidRDefault="0084329F" w:rsidP="00E8618E">
                      <w:pPr>
                        <w:spacing w:after="0" w:line="240" w:lineRule="auto"/>
                        <w:rPr>
                          <w:lang w:val="en-US"/>
                        </w:rPr>
                      </w:pPr>
                      <w:r>
                        <w:rPr>
                          <w:lang w:val="en-US"/>
                        </w:rPr>
                        <w:t>1</w:t>
                      </w:r>
                    </w:p>
                  </w:txbxContent>
                </v:textbox>
              </v:shape>
            </w:pict>
          </mc:Fallback>
        </mc:AlternateContent>
      </w:r>
    </w:p>
    <w:p w14:paraId="78B8E69D" w14:textId="77777777" w:rsidR="00E8618E" w:rsidRPr="00EF68A8" w:rsidRDefault="00F17473" w:rsidP="00E8618E">
      <w:pPr>
        <w:spacing w:after="0" w:line="240" w:lineRule="auto"/>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08576" behindDoc="0" locked="0" layoutInCell="1" allowOverlap="1" wp14:anchorId="2B605238" wp14:editId="293F0018">
                <wp:simplePos x="0" y="0"/>
                <wp:positionH relativeFrom="column">
                  <wp:posOffset>3176270</wp:posOffset>
                </wp:positionH>
                <wp:positionV relativeFrom="paragraph">
                  <wp:posOffset>14605</wp:posOffset>
                </wp:positionV>
                <wp:extent cx="266065" cy="270510"/>
                <wp:effectExtent l="0" t="0" r="19685" b="15240"/>
                <wp:wrapNone/>
                <wp:docPr id="1638" name="Прямоугольник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065" cy="270510"/>
                        </a:xfrm>
                        <a:prstGeom prst="rect">
                          <a:avLst/>
                        </a:prstGeom>
                        <a:noFill/>
                        <a:ln w="9525">
                          <a:solidFill>
                            <a:srgbClr val="000000"/>
                          </a:solidFill>
                          <a:miter lim="800000"/>
                          <a:headEnd/>
                          <a:tailEnd/>
                        </a:ln>
                        <a:extLst>
                          <a:ext uri="{909E8E84-426E-40DD-AFC4-6F175D3DCCD1}">
                            <a14:hiddenFill xmlns:a14="http://schemas.microsoft.com/office/drawing/2010/main">
                              <a:solidFill>
                                <a:schemeClr val="tx1">
                                  <a:lumMod val="100000"/>
                                  <a:lumOff val="0"/>
                                </a:schemeClr>
                              </a:solidFill>
                            </a14:hiddenFill>
                          </a:ext>
                        </a:extLst>
                      </wps:spPr>
                      <wps:txbx>
                        <w:txbxContent>
                          <w:p w14:paraId="5CF0D504" w14:textId="77777777" w:rsidR="0084329F" w:rsidRPr="002B70F5" w:rsidRDefault="0084329F" w:rsidP="00E8618E">
                            <w:pPr>
                              <w:spacing w:after="0" w:line="240" w:lineRule="auto"/>
                              <w:rPr>
                                <w:lang w:val="en-US"/>
                              </w:rPr>
                            </w:pPr>
                            <w:r>
                              <w:rPr>
                                <w:lang w:val="en-US"/>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605238" id="Прямоугольник 326" o:spid="_x0000_s1212" style="position:absolute;margin-left:250.1pt;margin-top:1.15pt;width:20.95pt;height:21.3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" filled="f" fillcolor="black [3213]">
                <v:textbox>
                  <w:txbxContent>
                    <w:p w14:paraId="5CF0D504" w14:textId="77777777" w:rsidR="0084329F" w:rsidRPr="002B70F5" w:rsidRDefault="0084329F" w:rsidP="00E8618E">
                      <w:pPr>
                        <w:spacing w:after="0" w:line="240" w:lineRule="auto"/>
                        <w:rPr>
                          <w:lang w:val="en-US"/>
                        </w:rPr>
                      </w:pPr>
                      <w:r>
                        <w:rPr>
                          <w:lang w:val="en-US"/>
                        </w:rPr>
                        <w:t>2</w:t>
                      </w:r>
                    </w:p>
                  </w:txbxContent>
                </v:textbox>
              </v:rect>
            </w:pict>
          </mc:Fallback>
        </mc:AlternateContent>
      </w:r>
      <w:r>
        <w:rPr>
          <w:rFonts w:ascii="Times New Roman" w:hAnsi="Times New Roman" w:cs="Times New Roman"/>
          <w:noProof/>
          <w:sz w:val="28"/>
          <w:szCs w:val="28"/>
        </w:rPr>
        <mc:AlternateContent>
          <mc:Choice Requires="wps">
            <w:drawing>
              <wp:anchor distT="4294967295" distB="4294967295" distL="114300" distR="114300" simplePos="0" relativeHeight="251605504" behindDoc="0" locked="0" layoutInCell="1" allowOverlap="1" wp14:anchorId="70F352B6" wp14:editId="41B90096">
                <wp:simplePos x="0" y="0"/>
                <wp:positionH relativeFrom="column">
                  <wp:posOffset>2771140</wp:posOffset>
                </wp:positionH>
                <wp:positionV relativeFrom="paragraph">
                  <wp:posOffset>138429</wp:posOffset>
                </wp:positionV>
                <wp:extent cx="406400" cy="0"/>
                <wp:effectExtent l="0" t="0" r="12700" b="19050"/>
                <wp:wrapNone/>
                <wp:docPr id="1636" name="Прямая со стрелкой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64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A658A98" id="_x0000_t32" coordsize="21600,21600" o:spt="32" o:oned="t" path="m,l21600,21600e" filled="f">
                <v:path arrowok="t" fillok="f" o:connecttype="none"/>
                <o:lock v:ext="edit" shapetype="t"/>
              </v:shapetype>
              <v:shape id="Прямая со стрелкой 324" o:spid="_x0000_s1026" type="#_x0000_t32" style="position:absolute;margin-left:218.2pt;margin-top:10.9pt;width:32pt;height:0;z-index:251605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"/>
            </w:pict>
          </mc:Fallback>
        </mc:AlternateContent>
      </w:r>
      <w:r>
        <w:rPr>
          <w:rFonts w:ascii="Times New Roman" w:hAnsi="Times New Roman" w:cs="Times New Roman"/>
          <w:noProof/>
          <w:sz w:val="28"/>
          <w:szCs w:val="28"/>
        </w:rPr>
        <mc:AlternateContent>
          <mc:Choice Requires="wps">
            <w:drawing>
              <wp:anchor distT="0" distB="0" distL="114299" distR="114299" simplePos="0" relativeHeight="251604480" behindDoc="0" locked="0" layoutInCell="1" allowOverlap="1" wp14:anchorId="715846B1" wp14:editId="629CEA16">
                <wp:simplePos x="0" y="0"/>
                <wp:positionH relativeFrom="column">
                  <wp:posOffset>2962909</wp:posOffset>
                </wp:positionH>
                <wp:positionV relativeFrom="paragraph">
                  <wp:posOffset>138430</wp:posOffset>
                </wp:positionV>
                <wp:extent cx="0" cy="392430"/>
                <wp:effectExtent l="0" t="0" r="19050" b="26670"/>
                <wp:wrapNone/>
                <wp:docPr id="1635" name="Прямая со стрелкой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24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EEA5CD" id="Прямая со стрелкой 323" o:spid="_x0000_s1026" type="#_x0000_t32" style="position:absolute;margin-left:233.3pt;margin-top:10.9pt;width:0;height:30.9pt;flip:y;z-index:251604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"/>
            </w:pict>
          </mc:Fallback>
        </mc:AlternateContent>
      </w:r>
      <w:r w:rsidR="00E8618E" w:rsidRPr="00EF68A8">
        <w:rPr>
          <w:rFonts w:ascii="Times New Roman" w:hAnsi="Times New Roman" w:cs="Times New Roman"/>
          <w:sz w:val="28"/>
          <w:szCs w:val="28"/>
          <w:lang w:val="en-US"/>
        </w:rPr>
        <w:t>I</w:t>
      </w:r>
    </w:p>
    <w:p w14:paraId="6873FF95" w14:textId="77777777" w:rsidR="00E8618E" w:rsidRPr="00EF68A8" w:rsidRDefault="00E8618E" w:rsidP="00E8618E">
      <w:pPr>
        <w:spacing w:after="0" w:line="240" w:lineRule="auto"/>
        <w:rPr>
          <w:rFonts w:ascii="Times New Roman" w:hAnsi="Times New Roman" w:cs="Times New Roman"/>
          <w:sz w:val="28"/>
          <w:szCs w:val="28"/>
        </w:rPr>
      </w:pPr>
    </w:p>
    <w:p w14:paraId="4520DC5B" w14:textId="77777777" w:rsidR="00E8618E" w:rsidRPr="00EF68A8" w:rsidRDefault="00F17473" w:rsidP="00E8618E">
      <w:pPr>
        <w:spacing w:after="0" w:line="240" w:lineRule="auto"/>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4294967295" distB="4294967295" distL="114300" distR="114300" simplePos="0" relativeHeight="251582976" behindDoc="0" locked="0" layoutInCell="1" allowOverlap="1" wp14:anchorId="38CD3C83" wp14:editId="3497445C">
                <wp:simplePos x="0" y="0"/>
                <wp:positionH relativeFrom="column">
                  <wp:posOffset>1689735</wp:posOffset>
                </wp:positionH>
                <wp:positionV relativeFrom="paragraph">
                  <wp:posOffset>122554</wp:posOffset>
                </wp:positionV>
                <wp:extent cx="2621280" cy="0"/>
                <wp:effectExtent l="0" t="0" r="26670" b="19050"/>
                <wp:wrapNone/>
                <wp:docPr id="1634" name="Прямая со стрелкой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12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1A13A7" id="Прямая со стрелкой 322" o:spid="_x0000_s1026" type="#_x0000_t32" style="position:absolute;margin-left:133.05pt;margin-top:9.65pt;width:206.4pt;height:0;z-index:2515829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"/>
            </w:pict>
          </mc:Fallback>
        </mc:AlternateContent>
      </w:r>
      <w:r>
        <w:rPr>
          <w:rFonts w:ascii="Times New Roman" w:hAnsi="Times New Roman" w:cs="Times New Roman"/>
          <w:noProof/>
          <w:sz w:val="28"/>
          <w:szCs w:val="28"/>
        </w:rPr>
        <mc:AlternateContent>
          <mc:Choice Requires="wps">
            <w:drawing>
              <wp:anchor distT="0" distB="0" distL="114299" distR="114299" simplePos="0" relativeHeight="251579904" behindDoc="0" locked="0" layoutInCell="1" allowOverlap="1" wp14:anchorId="2A263DF0" wp14:editId="1822E2BA">
                <wp:simplePos x="0" y="0"/>
                <wp:positionH relativeFrom="column">
                  <wp:posOffset>3396614</wp:posOffset>
                </wp:positionH>
                <wp:positionV relativeFrom="paragraph">
                  <wp:posOffset>122555</wp:posOffset>
                </wp:positionV>
                <wp:extent cx="0" cy="165100"/>
                <wp:effectExtent l="0" t="0" r="19050" b="25400"/>
                <wp:wrapNone/>
                <wp:docPr id="1633" name="Прямая со стрелкой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BC3194" id="Прямая со стрелкой 321" o:spid="_x0000_s1026" type="#_x0000_t32" style="position:absolute;margin-left:267.45pt;margin-top:9.65pt;width:0;height:13pt;z-index:2515799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"/>
            </w:pict>
          </mc:Fallback>
        </mc:AlternateContent>
      </w:r>
      <w:r>
        <w:rPr>
          <w:rFonts w:ascii="Times New Roman" w:hAnsi="Times New Roman" w:cs="Times New Roman"/>
          <w:noProof/>
          <w:sz w:val="28"/>
          <w:szCs w:val="28"/>
        </w:rPr>
        <mc:AlternateContent>
          <mc:Choice Requires="wps">
            <w:drawing>
              <wp:anchor distT="0" distB="0" distL="114299" distR="114299" simplePos="0" relativeHeight="251578880" behindDoc="0" locked="0" layoutInCell="1" allowOverlap="1" wp14:anchorId="0D60B870" wp14:editId="5290635F">
                <wp:simplePos x="0" y="0"/>
                <wp:positionH relativeFrom="column">
                  <wp:posOffset>4311014</wp:posOffset>
                </wp:positionH>
                <wp:positionV relativeFrom="paragraph">
                  <wp:posOffset>121920</wp:posOffset>
                </wp:positionV>
                <wp:extent cx="0" cy="181610"/>
                <wp:effectExtent l="0" t="0" r="19050" b="27940"/>
                <wp:wrapNone/>
                <wp:docPr id="1632" name="Прямая со стрелкой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16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020543" id="Прямая со стрелкой 320" o:spid="_x0000_s1026" type="#_x0000_t32" style="position:absolute;margin-left:339.45pt;margin-top:9.6pt;width:0;height:14.3pt;z-index:2515788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"/>
            </w:pict>
          </mc:Fallback>
        </mc:AlternateContent>
      </w:r>
      <w:r>
        <w:rPr>
          <w:rFonts w:ascii="Times New Roman" w:hAnsi="Times New Roman" w:cs="Times New Roman"/>
          <w:noProof/>
          <w:sz w:val="28"/>
          <w:szCs w:val="28"/>
        </w:rPr>
        <mc:AlternateContent>
          <mc:Choice Requires="wps">
            <w:drawing>
              <wp:anchor distT="0" distB="0" distL="114299" distR="114299" simplePos="0" relativeHeight="251577856" behindDoc="0" locked="0" layoutInCell="1" allowOverlap="1" wp14:anchorId="084126AE" wp14:editId="46759BA8">
                <wp:simplePos x="0" y="0"/>
                <wp:positionH relativeFrom="column">
                  <wp:posOffset>2554604</wp:posOffset>
                </wp:positionH>
                <wp:positionV relativeFrom="paragraph">
                  <wp:posOffset>122555</wp:posOffset>
                </wp:positionV>
                <wp:extent cx="0" cy="165100"/>
                <wp:effectExtent l="0" t="0" r="19050" b="25400"/>
                <wp:wrapNone/>
                <wp:docPr id="1631" name="Прямая со стрелкой 16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567CC4" id="Прямая со стрелкой 1631" o:spid="_x0000_s1026" type="#_x0000_t32" style="position:absolute;margin-left:201.15pt;margin-top:9.65pt;width:0;height:13pt;z-index:2515778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"/>
            </w:pict>
          </mc:Fallback>
        </mc:AlternateContent>
      </w:r>
      <w:r>
        <w:rPr>
          <w:rFonts w:ascii="Times New Roman" w:hAnsi="Times New Roman" w:cs="Times New Roman"/>
          <w:noProof/>
          <w:sz w:val="28"/>
          <w:szCs w:val="28"/>
        </w:rPr>
        <mc:AlternateContent>
          <mc:Choice Requires="wps">
            <w:drawing>
              <wp:anchor distT="0" distB="0" distL="114299" distR="114299" simplePos="0" relativeHeight="251573760" behindDoc="0" locked="0" layoutInCell="1" allowOverlap="1" wp14:anchorId="28E14995" wp14:editId="65D0B2E4">
                <wp:simplePos x="0" y="0"/>
                <wp:positionH relativeFrom="column">
                  <wp:posOffset>1689734</wp:posOffset>
                </wp:positionH>
                <wp:positionV relativeFrom="paragraph">
                  <wp:posOffset>122555</wp:posOffset>
                </wp:positionV>
                <wp:extent cx="0" cy="165100"/>
                <wp:effectExtent l="0" t="0" r="19050" b="25400"/>
                <wp:wrapNone/>
                <wp:docPr id="1630" name="Прямая со стрелкой 16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588081" id="Прямая со стрелкой 1630" o:spid="_x0000_s1026" type="#_x0000_t32" style="position:absolute;margin-left:133.05pt;margin-top:9.65pt;width:0;height:13pt;z-index:2515737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"/>
            </w:pict>
          </mc:Fallback>
        </mc:AlternateContent>
      </w:r>
    </w:p>
    <w:p w14:paraId="18B2781C" w14:textId="77777777" w:rsidR="00E8618E" w:rsidRPr="00EF68A8" w:rsidRDefault="003B15FC" w:rsidP="00E8618E">
      <w:pPr>
        <w:spacing w:after="0" w:line="240" w:lineRule="auto"/>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562496" behindDoc="0" locked="0" layoutInCell="1" allowOverlap="1" wp14:anchorId="126BC5E6" wp14:editId="4B93BFB4">
                <wp:simplePos x="0" y="0"/>
                <wp:positionH relativeFrom="column">
                  <wp:posOffset>3225165</wp:posOffset>
                </wp:positionH>
                <wp:positionV relativeFrom="paragraph">
                  <wp:posOffset>55245</wp:posOffset>
                </wp:positionV>
                <wp:extent cx="361950" cy="368301"/>
                <wp:effectExtent l="0" t="0" r="19050" b="31750"/>
                <wp:wrapNone/>
                <wp:docPr id="1596" name="Прямая соединительная линия 1596"/>
                <wp:cNvGraphicFramePr/>
                <a:graphic xmlns:a="http://schemas.openxmlformats.org/drawingml/2006/main">
                  <a:graphicData uri="http://schemas.microsoft.com/office/word/2010/wordprocessingShape">
                    <wps:wsp>
                      <wps:cNvCnPr/>
                      <wps:spPr>
                        <a:xfrm flipV="1">
                          <a:off x="0" y="0"/>
                          <a:ext cx="361950" cy="368301"/>
                        </a:xfrm>
                        <a:prstGeom prst="line">
                          <a:avLst/>
                        </a:prstGeom>
                        <a:ln w="222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BFD720" id="Прямая соединительная линия 1596" o:spid="_x0000_s1026" style="position:absolute;flip:y;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95pt,4.35pt" to="282.45pt,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" strokecolor="black [3213]" strokeweight="1.75p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61472" behindDoc="0" locked="0" layoutInCell="1" allowOverlap="1" wp14:anchorId="7E2E2A3D" wp14:editId="4C175BCC">
                <wp:simplePos x="0" y="0"/>
                <wp:positionH relativeFrom="column">
                  <wp:posOffset>2388235</wp:posOffset>
                </wp:positionH>
                <wp:positionV relativeFrom="paragraph">
                  <wp:posOffset>55245</wp:posOffset>
                </wp:positionV>
                <wp:extent cx="361950" cy="368301"/>
                <wp:effectExtent l="0" t="0" r="19050" b="31750"/>
                <wp:wrapNone/>
                <wp:docPr id="1562" name="Прямая соединительная линия 1562"/>
                <wp:cNvGraphicFramePr/>
                <a:graphic xmlns:a="http://schemas.openxmlformats.org/drawingml/2006/main">
                  <a:graphicData uri="http://schemas.microsoft.com/office/word/2010/wordprocessingShape">
                    <wps:wsp>
                      <wps:cNvCnPr/>
                      <wps:spPr>
                        <a:xfrm flipV="1">
                          <a:off x="0" y="0"/>
                          <a:ext cx="361950" cy="368301"/>
                        </a:xfrm>
                        <a:prstGeom prst="line">
                          <a:avLst/>
                        </a:prstGeom>
                        <a:ln w="222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B31FBA" id="Прямая соединительная линия 1562" o:spid="_x0000_s1026" style="position:absolute;flip:y;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8.05pt,4.35pt" to="216.55pt,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" strokecolor="black [3213]" strokeweight="1.75p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63520" behindDoc="0" locked="0" layoutInCell="1" allowOverlap="1" wp14:anchorId="372981D8" wp14:editId="4E67020D">
                <wp:simplePos x="0" y="0"/>
                <wp:positionH relativeFrom="column">
                  <wp:posOffset>1510665</wp:posOffset>
                </wp:positionH>
                <wp:positionV relativeFrom="paragraph">
                  <wp:posOffset>36195</wp:posOffset>
                </wp:positionV>
                <wp:extent cx="361950" cy="368301"/>
                <wp:effectExtent l="0" t="0" r="19050" b="31750"/>
                <wp:wrapNone/>
                <wp:docPr id="341" name="Прямая соединительная линия 341"/>
                <wp:cNvGraphicFramePr/>
                <a:graphic xmlns:a="http://schemas.openxmlformats.org/drawingml/2006/main">
                  <a:graphicData uri="http://schemas.microsoft.com/office/word/2010/wordprocessingShape">
                    <wps:wsp>
                      <wps:cNvCnPr/>
                      <wps:spPr>
                        <a:xfrm flipV="1">
                          <a:off x="0" y="0"/>
                          <a:ext cx="361950" cy="368301"/>
                        </a:xfrm>
                        <a:prstGeom prst="line">
                          <a:avLst/>
                        </a:prstGeom>
                        <a:ln w="222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2A7C01" id="Прямая соединительная линия 341" o:spid="_x0000_s1026" style="position:absolute;flip:y;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95pt,2.85pt" to="147.4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" strokecolor="black [3213]" strokeweight="1.75pt"/>
            </w:pict>
          </mc:Fallback>
        </mc:AlternateContent>
      </w:r>
      <w:r w:rsidR="0059739F">
        <w:rPr>
          <w:rFonts w:ascii="Times New Roman" w:hAnsi="Times New Roman" w:cs="Times New Roman"/>
          <w:noProof/>
          <w:sz w:val="28"/>
          <w:szCs w:val="28"/>
        </w:rPr>
        <mc:AlternateContent>
          <mc:Choice Requires="wps">
            <w:drawing>
              <wp:anchor distT="0" distB="0" distL="114300" distR="114300" simplePos="0" relativeHeight="251590144" behindDoc="0" locked="0" layoutInCell="1" allowOverlap="1" wp14:anchorId="60C68A9B" wp14:editId="3BC04D00">
                <wp:simplePos x="0" y="0"/>
                <wp:positionH relativeFrom="column">
                  <wp:posOffset>4145280</wp:posOffset>
                </wp:positionH>
                <wp:positionV relativeFrom="paragraph">
                  <wp:posOffset>91440</wp:posOffset>
                </wp:positionV>
                <wp:extent cx="325120" cy="330835"/>
                <wp:effectExtent l="0" t="0" r="17780" b="12065"/>
                <wp:wrapNone/>
                <wp:docPr id="1628" name="Блок-схема: узел 1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120" cy="330835"/>
                        </a:xfrm>
                        <a:prstGeom prst="flowChartConnector">
                          <a:avLst/>
                        </a:prstGeom>
                        <a:solidFill>
                          <a:srgbClr val="FFFFFF"/>
                        </a:solidFill>
                        <a:ln w="9525">
                          <a:solidFill>
                            <a:srgbClr val="000000"/>
                          </a:solidFill>
                          <a:round/>
                          <a:headEnd/>
                          <a:tailEnd/>
                        </a:ln>
                      </wps:spPr>
                      <wps:txbx>
                        <w:txbxContent>
                          <w:p w14:paraId="212B3E7D" w14:textId="77777777" w:rsidR="0084329F" w:rsidRPr="009645AF" w:rsidRDefault="0084329F" w:rsidP="00E8618E">
                            <w:pPr>
                              <w:rPr>
                                <w:lang w:val="en-US"/>
                              </w:rPr>
                            </w:pPr>
                            <w:r>
                              <w:rPr>
                                <w:lang w:val="en-US"/>
                              </w:rPr>
                              <w:t>66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C68A9B" id="Блок-схема: узел 1628" o:spid="_x0000_s1213" type="#_x0000_t120" style="position:absolute;margin-left:326.4pt;margin-top:7.2pt;width:25.6pt;height:26.0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">
                <v:textbox>
                  <w:txbxContent>
                    <w:p w14:paraId="212B3E7D" w14:textId="77777777" w:rsidR="0084329F" w:rsidRPr="009645AF" w:rsidRDefault="0084329F" w:rsidP="00E8618E">
                      <w:pPr>
                        <w:rPr>
                          <w:lang w:val="en-US"/>
                        </w:rPr>
                      </w:pPr>
                      <w:r>
                        <w:rPr>
                          <w:lang w:val="en-US"/>
                        </w:rPr>
                        <w:t>66</w:t>
                      </w:r>
                    </w:p>
                  </w:txbxContent>
                </v:textbox>
              </v:shape>
            </w:pict>
          </mc:Fallback>
        </mc:AlternateContent>
      </w:r>
      <w:r w:rsidR="00EC5516">
        <w:rPr>
          <w:rFonts w:ascii="Times New Roman" w:hAnsi="Times New Roman" w:cs="Times New Roman"/>
          <w:noProof/>
          <w:sz w:val="28"/>
          <w:szCs w:val="28"/>
        </w:rPr>
        <mc:AlternateContent>
          <mc:Choice Requires="wps">
            <w:drawing>
              <wp:anchor distT="0" distB="0" distL="114300" distR="114300" simplePos="0" relativeHeight="251607552" behindDoc="0" locked="0" layoutInCell="1" allowOverlap="1" wp14:anchorId="5B56DA08" wp14:editId="2DF7475D">
                <wp:simplePos x="0" y="0"/>
                <wp:positionH relativeFrom="column">
                  <wp:posOffset>4886325</wp:posOffset>
                </wp:positionH>
                <wp:positionV relativeFrom="paragraph">
                  <wp:posOffset>108585</wp:posOffset>
                </wp:positionV>
                <wp:extent cx="266700" cy="271145"/>
                <wp:effectExtent l="0" t="0" r="19050" b="14605"/>
                <wp:wrapNone/>
                <wp:docPr id="1629" name="Прямоугольник 1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71145"/>
                        </a:xfrm>
                        <a:prstGeom prst="rect">
                          <a:avLst/>
                        </a:prstGeom>
                        <a:solidFill>
                          <a:srgbClr val="FFFFFF"/>
                        </a:solidFill>
                        <a:ln w="9525">
                          <a:solidFill>
                            <a:srgbClr val="000000"/>
                          </a:solidFill>
                          <a:miter lim="800000"/>
                          <a:headEnd/>
                          <a:tailEnd/>
                        </a:ln>
                      </wps:spPr>
                      <wps:txbx>
                        <w:txbxContent>
                          <w:p w14:paraId="59BE791A" w14:textId="77777777" w:rsidR="0084329F" w:rsidRDefault="0084329F" w:rsidP="00E8618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56DA08" id="Прямоугольник 1629" o:spid="_x0000_s1214" style="position:absolute;margin-left:384.75pt;margin-top:8.55pt;width:21pt;height:21.3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">
                <v:textbox>
                  <w:txbxContent>
                    <w:p w14:paraId="59BE791A" w14:textId="77777777" w:rsidR="0084329F" w:rsidRDefault="0084329F" w:rsidP="00E8618E"/>
                  </w:txbxContent>
                </v:textbox>
              </v:rect>
            </w:pict>
          </mc:Fallback>
        </mc:AlternateContent>
      </w:r>
      <w:r w:rsidR="00B82B4E">
        <w:rPr>
          <w:rFonts w:ascii="Times New Roman" w:hAnsi="Times New Roman" w:cs="Times New Roman"/>
          <w:noProof/>
          <w:sz w:val="28"/>
          <w:szCs w:val="28"/>
        </w:rPr>
        <mc:AlternateContent>
          <mc:Choice Requires="wps">
            <w:drawing>
              <wp:anchor distT="0" distB="0" distL="114300" distR="114300" simplePos="0" relativeHeight="251588096" behindDoc="0" locked="0" layoutInCell="1" allowOverlap="1" wp14:anchorId="02798831" wp14:editId="0B6A6545">
                <wp:simplePos x="0" y="0"/>
                <wp:positionH relativeFrom="column">
                  <wp:posOffset>2438400</wp:posOffset>
                </wp:positionH>
                <wp:positionV relativeFrom="paragraph">
                  <wp:posOffset>92075</wp:posOffset>
                </wp:positionV>
                <wp:extent cx="266065" cy="271145"/>
                <wp:effectExtent l="0" t="0" r="19685" b="14605"/>
                <wp:wrapNone/>
                <wp:docPr id="1626" name="Прямоугольник 1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065" cy="271145"/>
                        </a:xfrm>
                        <a:prstGeom prst="rect">
                          <a:avLst/>
                        </a:prstGeom>
                        <a:solidFill>
                          <a:schemeClr val="tx1">
                            <a:lumMod val="100000"/>
                            <a:lumOff val="0"/>
                          </a:schemeClr>
                        </a:solidFill>
                        <a:ln w="9525">
                          <a:solidFill>
                            <a:srgbClr val="000000"/>
                          </a:solidFill>
                          <a:miter lim="800000"/>
                          <a:headEnd/>
                          <a:tailEnd/>
                        </a:ln>
                      </wps:spPr>
                      <wps:txbx>
                        <w:txbxContent>
                          <w:p w14:paraId="4A26DDA8" w14:textId="77777777" w:rsidR="0084329F" w:rsidRDefault="0084329F" w:rsidP="00E8618E">
                            <w:r>
                              <w:rPr>
                                <w:lang w:val="en-US"/>
                              </w:rPr>
                              <w:t>44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798831" id="Прямоугольник 1626" o:spid="_x0000_s1215" style="position:absolute;margin-left:192pt;margin-top:7.25pt;width:20.95pt;height:21.3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" fillcolor="black [3213]">
                <v:textbox>
                  <w:txbxContent>
                    <w:p w14:paraId="4A26DDA8" w14:textId="77777777" w:rsidR="0084329F" w:rsidRDefault="0084329F" w:rsidP="00E8618E">
                      <w:r>
                        <w:rPr>
                          <w:lang w:val="en-US"/>
                        </w:rPr>
                        <w:t>44</w:t>
                      </w:r>
                    </w:p>
                  </w:txbxContent>
                </v:textbox>
              </v:rect>
            </w:pict>
          </mc:Fallback>
        </mc:AlternateContent>
      </w:r>
      <w:r w:rsidR="00F17473">
        <w:rPr>
          <w:rFonts w:ascii="Times New Roman" w:hAnsi="Times New Roman" w:cs="Times New Roman"/>
          <w:noProof/>
          <w:sz w:val="28"/>
          <w:szCs w:val="28"/>
        </w:rPr>
        <mc:AlternateContent>
          <mc:Choice Requires="wps">
            <w:drawing>
              <wp:anchor distT="0" distB="0" distL="114300" distR="114300" simplePos="0" relativeHeight="251589120" behindDoc="0" locked="0" layoutInCell="1" allowOverlap="1" wp14:anchorId="0BBBB4A8" wp14:editId="3B0E380F">
                <wp:simplePos x="0" y="0"/>
                <wp:positionH relativeFrom="column">
                  <wp:posOffset>3272155</wp:posOffset>
                </wp:positionH>
                <wp:positionV relativeFrom="paragraph">
                  <wp:posOffset>92075</wp:posOffset>
                </wp:positionV>
                <wp:extent cx="266700" cy="271145"/>
                <wp:effectExtent l="0" t="0" r="19050" b="14605"/>
                <wp:wrapNone/>
                <wp:docPr id="1627" name="Прямоугольник 1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71145"/>
                        </a:xfrm>
                        <a:prstGeom prst="rect">
                          <a:avLst/>
                        </a:prstGeom>
                        <a:solidFill>
                          <a:schemeClr val="tx1">
                            <a:lumMod val="100000"/>
                            <a:lumOff val="0"/>
                          </a:schemeClr>
                        </a:solidFill>
                        <a:ln w="9525">
                          <a:solidFill>
                            <a:srgbClr val="000000"/>
                          </a:solidFill>
                          <a:miter lim="800000"/>
                          <a:headEnd/>
                          <a:tailEnd/>
                        </a:ln>
                      </wps:spPr>
                      <wps:txbx>
                        <w:txbxContent>
                          <w:p w14:paraId="68F97668" w14:textId="77777777" w:rsidR="0084329F" w:rsidRPr="00BB22F7" w:rsidRDefault="0084329F" w:rsidP="00E8618E">
                            <w:pPr>
                              <w:rPr>
                                <w:lang w:val="en-US"/>
                              </w:rPr>
                            </w:pPr>
                            <w:r>
                              <w:rPr>
                                <w:color w:val="EEECE1" w:themeColor="background2"/>
                                <w:lang w:val="en-US"/>
                              </w:rPr>
                              <w:t>55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BBB4A8" id="Прямоугольник 1627" o:spid="_x0000_s1216" style="position:absolute;margin-left:257.65pt;margin-top:7.25pt;width:21pt;height:21.3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" fillcolor="black [3213]">
                <v:textbox>
                  <w:txbxContent>
                    <w:p w14:paraId="68F97668" w14:textId="77777777" w:rsidR="0084329F" w:rsidRPr="00BB22F7" w:rsidRDefault="0084329F" w:rsidP="00E8618E">
                      <w:pPr>
                        <w:rPr>
                          <w:lang w:val="en-US"/>
                        </w:rPr>
                      </w:pPr>
                      <w:r>
                        <w:rPr>
                          <w:color w:val="EEECE1" w:themeColor="background2"/>
                          <w:lang w:val="en-US"/>
                        </w:rPr>
                        <w:t>55</w:t>
                      </w:r>
                    </w:p>
                  </w:txbxContent>
                </v:textbox>
              </v:rect>
            </w:pict>
          </mc:Fallback>
        </mc:AlternateContent>
      </w:r>
      <w:r w:rsidR="00F17473">
        <w:rPr>
          <w:rFonts w:ascii="Times New Roman" w:hAnsi="Times New Roman" w:cs="Times New Roman"/>
          <w:noProof/>
          <w:sz w:val="28"/>
          <w:szCs w:val="28"/>
        </w:rPr>
        <mc:AlternateContent>
          <mc:Choice Requires="wps">
            <w:drawing>
              <wp:anchor distT="0" distB="0" distL="114300" distR="114300" simplePos="0" relativeHeight="251587072" behindDoc="0" locked="0" layoutInCell="1" allowOverlap="1" wp14:anchorId="2B897A62" wp14:editId="5428D9DE">
                <wp:simplePos x="0" y="0"/>
                <wp:positionH relativeFrom="column">
                  <wp:posOffset>822960</wp:posOffset>
                </wp:positionH>
                <wp:positionV relativeFrom="paragraph">
                  <wp:posOffset>51435</wp:posOffset>
                </wp:positionV>
                <wp:extent cx="325120" cy="330835"/>
                <wp:effectExtent l="0" t="0" r="17780" b="12065"/>
                <wp:wrapNone/>
                <wp:docPr id="1625" name="Блок-схема: узел 16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120" cy="330835"/>
                        </a:xfrm>
                        <a:prstGeom prst="flowChartConnector">
                          <a:avLst/>
                        </a:prstGeom>
                        <a:solidFill>
                          <a:srgbClr val="FFFFFF"/>
                        </a:solidFill>
                        <a:ln w="9525">
                          <a:solidFill>
                            <a:srgbClr val="000000"/>
                          </a:solidFill>
                          <a:round/>
                          <a:headEnd/>
                          <a:tailEnd/>
                        </a:ln>
                      </wps:spPr>
                      <wps:txbx>
                        <w:txbxContent>
                          <w:p w14:paraId="523BB869" w14:textId="77777777" w:rsidR="0084329F" w:rsidRPr="00133584" w:rsidRDefault="0084329F" w:rsidP="00E8618E">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897A62" id="Блок-схема: узел 1625" o:spid="_x0000_s1217" type="#_x0000_t120" style="position:absolute;margin-left:64.8pt;margin-top:4.05pt;width:25.6pt;height:26.0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">
                <v:textbox>
                  <w:txbxContent>
                    <w:p w14:paraId="523BB869" w14:textId="77777777" w:rsidR="0084329F" w:rsidRPr="00133584" w:rsidRDefault="0084329F" w:rsidP="00E8618E">
                      <w:pPr>
                        <w:rPr>
                          <w:lang w:val="en-US"/>
                        </w:rPr>
                      </w:pPr>
                    </w:p>
                  </w:txbxContent>
                </v:textbox>
              </v:shape>
            </w:pict>
          </mc:Fallback>
        </mc:AlternateContent>
      </w:r>
      <w:r w:rsidR="00F17473">
        <w:rPr>
          <w:rFonts w:ascii="Times New Roman" w:hAnsi="Times New Roman" w:cs="Times New Roman"/>
          <w:noProof/>
          <w:sz w:val="28"/>
          <w:szCs w:val="28"/>
        </w:rPr>
        <mc:AlternateContent>
          <mc:Choice Requires="wps">
            <w:drawing>
              <wp:anchor distT="0" distB="0" distL="114300" distR="114300" simplePos="0" relativeHeight="251572736" behindDoc="0" locked="0" layoutInCell="1" allowOverlap="1" wp14:anchorId="3E3AF270" wp14:editId="767395E4">
                <wp:simplePos x="0" y="0"/>
                <wp:positionH relativeFrom="column">
                  <wp:posOffset>1563370</wp:posOffset>
                </wp:positionH>
                <wp:positionV relativeFrom="paragraph">
                  <wp:posOffset>83185</wp:posOffset>
                </wp:positionV>
                <wp:extent cx="266700" cy="271145"/>
                <wp:effectExtent l="0" t="0" r="19050" b="14605"/>
                <wp:wrapNone/>
                <wp:docPr id="1623" name="Прямоугольник 1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71145"/>
                        </a:xfrm>
                        <a:prstGeom prst="rect">
                          <a:avLst/>
                        </a:prstGeom>
                        <a:solidFill>
                          <a:schemeClr val="tx1">
                            <a:lumMod val="100000"/>
                            <a:lumOff val="0"/>
                          </a:schemeClr>
                        </a:solidFill>
                        <a:ln w="9525">
                          <a:solidFill>
                            <a:srgbClr val="000000"/>
                          </a:solidFill>
                          <a:miter lim="800000"/>
                          <a:headEnd/>
                          <a:tailEnd/>
                        </a:ln>
                      </wps:spPr>
                      <wps:txbx>
                        <w:txbxContent>
                          <w:p w14:paraId="24C41352" w14:textId="77777777" w:rsidR="0084329F" w:rsidRPr="009645AF" w:rsidRDefault="0084329F" w:rsidP="00E8618E">
                            <w:pPr>
                              <w:rPr>
                                <w:lang w:val="en-US"/>
                              </w:rPr>
                            </w:pPr>
                            <w:r>
                              <w:rPr>
                                <w:lang w:val="en-US"/>
                              </w:rPr>
                              <w:t>33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3AF270" id="Прямоугольник 1623" o:spid="_x0000_s1218" style="position:absolute;margin-left:123.1pt;margin-top:6.55pt;width:21pt;height:21.35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" fillcolor="black [3213]">
                <v:textbox>
                  <w:txbxContent>
                    <w:p w14:paraId="24C41352" w14:textId="77777777" w:rsidR="0084329F" w:rsidRPr="009645AF" w:rsidRDefault="0084329F" w:rsidP="00E8618E">
                      <w:pPr>
                        <w:rPr>
                          <w:lang w:val="en-US"/>
                        </w:rPr>
                      </w:pPr>
                      <w:r>
                        <w:rPr>
                          <w:lang w:val="en-US"/>
                        </w:rPr>
                        <w:t>33</w:t>
                      </w:r>
                    </w:p>
                  </w:txbxContent>
                </v:textbox>
              </v:rect>
            </w:pict>
          </mc:Fallback>
        </mc:AlternateContent>
      </w:r>
    </w:p>
    <w:p w14:paraId="11B696FA" w14:textId="77777777" w:rsidR="00E8618E" w:rsidRPr="00EF68A8" w:rsidRDefault="00F17473" w:rsidP="00E8618E">
      <w:pPr>
        <w:spacing w:after="0" w:line="240" w:lineRule="auto"/>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299" distR="114299" simplePos="0" relativeHeight="251592192" behindDoc="0" locked="0" layoutInCell="1" allowOverlap="1" wp14:anchorId="4B4A388C" wp14:editId="79684246">
                <wp:simplePos x="0" y="0"/>
                <wp:positionH relativeFrom="column">
                  <wp:posOffset>4669789</wp:posOffset>
                </wp:positionH>
                <wp:positionV relativeFrom="paragraph">
                  <wp:posOffset>36830</wp:posOffset>
                </wp:positionV>
                <wp:extent cx="0" cy="393065"/>
                <wp:effectExtent l="0" t="0" r="19050" b="26035"/>
                <wp:wrapNone/>
                <wp:docPr id="1622" name="Прямая со стрелкой 16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30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0DCB62" id="Прямая со стрелкой 1622" o:spid="_x0000_s1026" type="#_x0000_t32" style="position:absolute;margin-left:367.7pt;margin-top:2.9pt;width:0;height:30.95pt;flip:y;z-index:2515921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"/>
            </w:pict>
          </mc:Fallback>
        </mc:AlternateContent>
      </w:r>
      <w:r>
        <w:rPr>
          <w:rFonts w:ascii="Times New Roman" w:hAnsi="Times New Roman" w:cs="Times New Roman"/>
          <w:noProof/>
          <w:sz w:val="28"/>
          <w:szCs w:val="28"/>
        </w:rPr>
        <mc:AlternateContent>
          <mc:Choice Requires="wps">
            <w:drawing>
              <wp:anchor distT="4294967295" distB="4294967295" distL="114300" distR="114300" simplePos="0" relativeHeight="251591168" behindDoc="0" locked="0" layoutInCell="1" allowOverlap="1" wp14:anchorId="2FC37B74" wp14:editId="7963ED13">
                <wp:simplePos x="0" y="0"/>
                <wp:positionH relativeFrom="column">
                  <wp:posOffset>4479925</wp:posOffset>
                </wp:positionH>
                <wp:positionV relativeFrom="paragraph">
                  <wp:posOffset>36829</wp:posOffset>
                </wp:positionV>
                <wp:extent cx="406400" cy="0"/>
                <wp:effectExtent l="0" t="0" r="12700" b="19050"/>
                <wp:wrapNone/>
                <wp:docPr id="1621" name="Прямая со стрелкой 16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64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944F7E" id="Прямая со стрелкой 1621" o:spid="_x0000_s1026" type="#_x0000_t32" style="position:absolute;margin-left:352.75pt;margin-top:2.9pt;width:32pt;height:0;z-index:251591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"/>
            </w:pict>
          </mc:Fallback>
        </mc:AlternateContent>
      </w:r>
      <w:r>
        <w:rPr>
          <w:rFonts w:ascii="Times New Roman" w:hAnsi="Times New Roman" w:cs="Times New Roman"/>
          <w:noProof/>
          <w:sz w:val="28"/>
          <w:szCs w:val="28"/>
        </w:rPr>
        <mc:AlternateContent>
          <mc:Choice Requires="wps">
            <w:drawing>
              <wp:anchor distT="0" distB="0" distL="114299" distR="114299" simplePos="0" relativeHeight="251586048" behindDoc="0" locked="0" layoutInCell="1" allowOverlap="1" wp14:anchorId="098AED3D" wp14:editId="31BBF00A">
                <wp:simplePos x="0" y="0"/>
                <wp:positionH relativeFrom="column">
                  <wp:posOffset>1344294</wp:posOffset>
                </wp:positionH>
                <wp:positionV relativeFrom="paragraph">
                  <wp:posOffset>-4445</wp:posOffset>
                </wp:positionV>
                <wp:extent cx="0" cy="393065"/>
                <wp:effectExtent l="0" t="0" r="19050" b="26035"/>
                <wp:wrapNone/>
                <wp:docPr id="1620" name="Прямая со стрелкой 16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30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3D164C" id="Прямая со стрелкой 1620" o:spid="_x0000_s1026" type="#_x0000_t32" style="position:absolute;margin-left:105.85pt;margin-top:-.35pt;width:0;height:30.95pt;flip:y;z-index:2515860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"/>
            </w:pict>
          </mc:Fallback>
        </mc:AlternateContent>
      </w:r>
      <w:r>
        <w:rPr>
          <w:rFonts w:ascii="Times New Roman" w:hAnsi="Times New Roman" w:cs="Times New Roman"/>
          <w:noProof/>
          <w:sz w:val="28"/>
          <w:szCs w:val="28"/>
        </w:rPr>
        <mc:AlternateContent>
          <mc:Choice Requires="wps">
            <w:drawing>
              <wp:anchor distT="4294967295" distB="4294967295" distL="114300" distR="114300" simplePos="0" relativeHeight="251581952" behindDoc="0" locked="0" layoutInCell="1" allowOverlap="1" wp14:anchorId="11F46FED" wp14:editId="697684BA">
                <wp:simplePos x="0" y="0"/>
                <wp:positionH relativeFrom="column">
                  <wp:posOffset>1148080</wp:posOffset>
                </wp:positionH>
                <wp:positionV relativeFrom="paragraph">
                  <wp:posOffset>-4446</wp:posOffset>
                </wp:positionV>
                <wp:extent cx="406400" cy="0"/>
                <wp:effectExtent l="0" t="0" r="12700" b="19050"/>
                <wp:wrapNone/>
                <wp:docPr id="1619" name="Прямая со стрелкой 16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64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3F8171" id="Прямая со стрелкой 1619" o:spid="_x0000_s1026" type="#_x0000_t32" style="position:absolute;margin-left:90.4pt;margin-top:-.35pt;width:32pt;height:0;z-index:2515819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"/>
            </w:pict>
          </mc:Fallback>
        </mc:AlternateContent>
      </w:r>
      <w:r w:rsidR="00E8618E" w:rsidRPr="00EF68A8">
        <w:rPr>
          <w:rFonts w:ascii="Times New Roman" w:hAnsi="Times New Roman" w:cs="Times New Roman"/>
          <w:sz w:val="28"/>
          <w:szCs w:val="28"/>
          <w:lang w:val="en-US"/>
        </w:rPr>
        <w:t>II</w:t>
      </w:r>
    </w:p>
    <w:p w14:paraId="24CAAF44" w14:textId="77777777" w:rsidR="00E8618E" w:rsidRPr="00EF68A8" w:rsidRDefault="00F17473" w:rsidP="00E8618E">
      <w:pPr>
        <w:spacing w:after="0" w:line="240" w:lineRule="auto"/>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299" distR="114299" simplePos="0" relativeHeight="251580928" behindDoc="0" locked="0" layoutInCell="1" allowOverlap="1" wp14:anchorId="02CEC52A" wp14:editId="516E9DD2">
                <wp:simplePos x="0" y="0"/>
                <wp:positionH relativeFrom="column">
                  <wp:posOffset>1642744</wp:posOffset>
                </wp:positionH>
                <wp:positionV relativeFrom="paragraph">
                  <wp:posOffset>193675</wp:posOffset>
                </wp:positionV>
                <wp:extent cx="0" cy="165100"/>
                <wp:effectExtent l="0" t="0" r="19050" b="25400"/>
                <wp:wrapNone/>
                <wp:docPr id="1616" name="Прямая со стрелкой 16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36D1EB" id="Прямая со стрелкой 1616" o:spid="_x0000_s1026" type="#_x0000_t32" style="position:absolute;margin-left:129.35pt;margin-top:15.25pt;width:0;height:13pt;z-index:2515809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"/>
            </w:pict>
          </mc:Fallback>
        </mc:AlternateContent>
      </w:r>
      <w:r>
        <w:rPr>
          <w:rFonts w:ascii="Times New Roman" w:hAnsi="Times New Roman" w:cs="Times New Roman"/>
          <w:noProof/>
          <w:sz w:val="28"/>
          <w:szCs w:val="28"/>
        </w:rPr>
        <mc:AlternateContent>
          <mc:Choice Requires="wps">
            <w:drawing>
              <wp:anchor distT="4294967295" distB="4294967295" distL="114300" distR="114300" simplePos="0" relativeHeight="251609600" behindDoc="0" locked="0" layoutInCell="1" allowOverlap="1" wp14:anchorId="1BA958A9" wp14:editId="4ABB0DEE">
                <wp:simplePos x="0" y="0"/>
                <wp:positionH relativeFrom="column">
                  <wp:posOffset>1089660</wp:posOffset>
                </wp:positionH>
                <wp:positionV relativeFrom="paragraph">
                  <wp:posOffset>184149</wp:posOffset>
                </wp:positionV>
                <wp:extent cx="553085" cy="0"/>
                <wp:effectExtent l="0" t="0" r="18415" b="19050"/>
                <wp:wrapNone/>
                <wp:docPr id="1618" name="Прямая со стрелкой 16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30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534D46" id="Прямая со стрелкой 1618" o:spid="_x0000_s1026" type="#_x0000_t32" style="position:absolute;margin-left:85.8pt;margin-top:14.5pt;width:43.55pt;height:0;z-index:251609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"/>
            </w:pict>
          </mc:Fallback>
        </mc:AlternateContent>
      </w:r>
      <w:r>
        <w:rPr>
          <w:rFonts w:ascii="Times New Roman" w:hAnsi="Times New Roman" w:cs="Times New Roman"/>
          <w:noProof/>
          <w:sz w:val="28"/>
          <w:szCs w:val="28"/>
        </w:rPr>
        <mc:AlternateContent>
          <mc:Choice Requires="wps">
            <w:drawing>
              <wp:anchor distT="0" distB="0" distL="114299" distR="114299" simplePos="0" relativeHeight="251584000" behindDoc="0" locked="0" layoutInCell="1" allowOverlap="1" wp14:anchorId="051248B1" wp14:editId="297B70FD">
                <wp:simplePos x="0" y="0"/>
                <wp:positionH relativeFrom="column">
                  <wp:posOffset>1089659</wp:posOffset>
                </wp:positionH>
                <wp:positionV relativeFrom="paragraph">
                  <wp:posOffset>184150</wp:posOffset>
                </wp:positionV>
                <wp:extent cx="0" cy="165100"/>
                <wp:effectExtent l="0" t="0" r="19050" b="25400"/>
                <wp:wrapNone/>
                <wp:docPr id="1617" name="Прямая со стрелкой 16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02F1DB" id="Прямая со стрелкой 1617" o:spid="_x0000_s1026" type="#_x0000_t32" style="position:absolute;margin-left:85.8pt;margin-top:14.5pt;width:0;height:13pt;z-index:2515840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"/>
            </w:pict>
          </mc:Fallback>
        </mc:AlternateContent>
      </w:r>
    </w:p>
    <w:p w14:paraId="0EB29142" w14:textId="77777777" w:rsidR="00E8618E" w:rsidRPr="00EF68A8" w:rsidRDefault="004A6DD4" w:rsidP="00E8618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567616" behindDoc="0" locked="0" layoutInCell="1" allowOverlap="1" wp14:anchorId="7FAA66B5" wp14:editId="473334ED">
                <wp:simplePos x="0" y="0"/>
                <wp:positionH relativeFrom="column">
                  <wp:posOffset>1482090</wp:posOffset>
                </wp:positionH>
                <wp:positionV relativeFrom="paragraph">
                  <wp:posOffset>163195</wp:posOffset>
                </wp:positionV>
                <wp:extent cx="342900" cy="337820"/>
                <wp:effectExtent l="0" t="0" r="19050" b="24130"/>
                <wp:wrapNone/>
                <wp:docPr id="1614" name="Блок-схема: узел 1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37820"/>
                        </a:xfrm>
                        <a:prstGeom prst="flowChartConnector">
                          <a:avLst/>
                        </a:prstGeom>
                        <a:solidFill>
                          <a:schemeClr val="tx1">
                            <a:lumMod val="100000"/>
                            <a:lumOff val="0"/>
                          </a:schemeClr>
                        </a:solidFill>
                        <a:ln w="9525">
                          <a:solidFill>
                            <a:srgbClr val="000000"/>
                          </a:solidFill>
                          <a:round/>
                          <a:headEnd/>
                          <a:tailEnd/>
                        </a:ln>
                      </wps:spPr>
                      <wps:txbx>
                        <w:txbxContent>
                          <w:p w14:paraId="79676BB2" w14:textId="77777777" w:rsidR="0084329F" w:rsidRPr="009645AF" w:rsidRDefault="0084329F" w:rsidP="00E8618E">
                            <w:pPr>
                              <w:rPr>
                                <w:lang w:val="en-US"/>
                              </w:rPr>
                            </w:pPr>
                            <w:r>
                              <w:rPr>
                                <w:lang w:val="en-US"/>
                              </w:rPr>
                              <w:t>77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AA66B5" id="Блок-схема: узел 1614" o:spid="_x0000_s1219" type="#_x0000_t120" style="position:absolute;left:0;text-align:left;margin-left:116.7pt;margin-top:12.85pt;width:27pt;height:26.6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" fillcolor="black [3213]">
                <v:textbox>
                  <w:txbxContent>
                    <w:p w14:paraId="79676BB2" w14:textId="77777777" w:rsidR="0084329F" w:rsidRPr="009645AF" w:rsidRDefault="0084329F" w:rsidP="00E8618E">
                      <w:pPr>
                        <w:rPr>
                          <w:lang w:val="en-US"/>
                        </w:rPr>
                      </w:pPr>
                      <w:r>
                        <w:rPr>
                          <w:lang w:val="en-US"/>
                        </w:rPr>
                        <w:t>77</w:t>
                      </w:r>
                    </w:p>
                  </w:txbxContent>
                </v:textbox>
              </v:shape>
            </w:pict>
          </mc:Fallback>
        </mc:AlternateContent>
      </w: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10624" behindDoc="0" locked="0" layoutInCell="1" allowOverlap="1" wp14:anchorId="128235A7" wp14:editId="2850FB12">
                <wp:simplePos x="0" y="0"/>
                <wp:positionH relativeFrom="column">
                  <wp:posOffset>910590</wp:posOffset>
                </wp:positionH>
                <wp:positionV relativeFrom="paragraph">
                  <wp:posOffset>137160</wp:posOffset>
                </wp:positionV>
                <wp:extent cx="371475" cy="366395"/>
                <wp:effectExtent l="0" t="0" r="28575" b="14605"/>
                <wp:wrapNone/>
                <wp:docPr id="1613" name="Блок-схема: узел 16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366395"/>
                        </a:xfrm>
                        <a:prstGeom prst="flowChartConnector">
                          <a:avLst/>
                        </a:prstGeom>
                        <a:solidFill>
                          <a:schemeClr val="tx1"/>
                        </a:solidFill>
                        <a:ln w="9525">
                          <a:solidFill>
                            <a:srgbClr val="000000"/>
                          </a:solidFill>
                          <a:round/>
                          <a:headEnd/>
                          <a:tailEnd/>
                        </a:ln>
                      </wps:spPr>
                      <wps:txbx>
                        <w:txbxContent>
                          <w:p w14:paraId="5AAB33EA" w14:textId="77777777" w:rsidR="0084329F" w:rsidRPr="00BC703C" w:rsidRDefault="0084329F" w:rsidP="00E8618E">
                            <w:pPr>
                              <w:spacing w:after="0" w:line="240" w:lineRule="atLeast"/>
                              <w:rPr>
                                <w:sz w:val="16"/>
                                <w:szCs w:val="16"/>
                              </w:rPr>
                            </w:pPr>
                            <w:r w:rsidRPr="00FF5037">
                              <w:t>А</w:t>
                            </w:r>
                            <w:r w:rsidRPr="00BC703C">
                              <w:rPr>
                                <w:sz w:val="16"/>
                                <w:szCs w:val="1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8235A7" id="Блок-схема: узел 1613" o:spid="_x0000_s1220" type="#_x0000_t120" style="position:absolute;left:0;text-align:left;margin-left:71.7pt;margin-top:10.8pt;width:29.25pt;height:28.8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" fillcolor="black [3213]">
                <v:textbox>
                  <w:txbxContent>
                    <w:p w14:paraId="5AAB33EA" w14:textId="77777777" w:rsidR="0084329F" w:rsidRPr="00BC703C" w:rsidRDefault="0084329F" w:rsidP="00E8618E">
                      <w:pPr>
                        <w:spacing w:after="0" w:line="240" w:lineRule="atLeast"/>
                        <w:rPr>
                          <w:sz w:val="16"/>
                          <w:szCs w:val="16"/>
                        </w:rPr>
                      </w:pPr>
                      <w:r w:rsidRPr="00FF5037">
                        <w:t>А</w:t>
                      </w:r>
                      <w:r w:rsidRPr="00BC703C">
                        <w:rPr>
                          <w:sz w:val="16"/>
                          <w:szCs w:val="16"/>
                        </w:rPr>
                        <w:t>1</w:t>
                      </w:r>
                    </w:p>
                  </w:txbxContent>
                </v:textbox>
              </v:shape>
            </w:pict>
          </mc:Fallback>
        </mc:AlternateContent>
      </w:r>
      <w:r w:rsidR="003B15FC">
        <w:rPr>
          <w:rFonts w:ascii="Times New Roman" w:hAnsi="Times New Roman" w:cs="Times New Roman"/>
          <w:noProof/>
          <w:sz w:val="28"/>
          <w:szCs w:val="28"/>
        </w:rPr>
        <mc:AlternateContent>
          <mc:Choice Requires="wps">
            <w:drawing>
              <wp:anchor distT="0" distB="0" distL="114300" distR="114300" simplePos="0" relativeHeight="251559424" behindDoc="0" locked="0" layoutInCell="1" allowOverlap="1" wp14:anchorId="45BCAC3E" wp14:editId="7228A408">
                <wp:simplePos x="0" y="0"/>
                <wp:positionH relativeFrom="column">
                  <wp:posOffset>4493260</wp:posOffset>
                </wp:positionH>
                <wp:positionV relativeFrom="paragraph">
                  <wp:posOffset>135255</wp:posOffset>
                </wp:positionV>
                <wp:extent cx="361950" cy="368300"/>
                <wp:effectExtent l="0" t="0" r="19050" b="31750"/>
                <wp:wrapNone/>
                <wp:docPr id="1598" name="Прямая соединительная линия 1598"/>
                <wp:cNvGraphicFramePr/>
                <a:graphic xmlns:a="http://schemas.openxmlformats.org/drawingml/2006/main">
                  <a:graphicData uri="http://schemas.microsoft.com/office/word/2010/wordprocessingShape">
                    <wps:wsp>
                      <wps:cNvCnPr/>
                      <wps:spPr>
                        <a:xfrm flipV="1">
                          <a:off x="0" y="0"/>
                          <a:ext cx="361950" cy="368300"/>
                        </a:xfrm>
                        <a:prstGeom prst="line">
                          <a:avLst/>
                        </a:prstGeom>
                        <a:ln w="222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65316F" id="Прямая соединительная линия 1598" o:spid="_x0000_s1026" style="position:absolute;flip:y;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3.8pt,10.65pt" to="382.3pt,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" strokecolor="black [3213]" strokeweight="1.75pt"/>
            </w:pict>
          </mc:Fallback>
        </mc:AlternateContent>
      </w:r>
      <w:r w:rsidR="003B15FC">
        <w:rPr>
          <w:rFonts w:ascii="Times New Roman" w:hAnsi="Times New Roman" w:cs="Times New Roman"/>
          <w:noProof/>
          <w:sz w:val="28"/>
          <w:szCs w:val="28"/>
        </w:rPr>
        <mc:AlternateContent>
          <mc:Choice Requires="wps">
            <w:drawing>
              <wp:anchor distT="0" distB="0" distL="114300" distR="114300" simplePos="0" relativeHeight="251558400" behindDoc="0" locked="0" layoutInCell="1" allowOverlap="1" wp14:anchorId="1C29BB1F" wp14:editId="07FC639D">
                <wp:simplePos x="0" y="0"/>
                <wp:positionH relativeFrom="column">
                  <wp:posOffset>3777615</wp:posOffset>
                </wp:positionH>
                <wp:positionV relativeFrom="paragraph">
                  <wp:posOffset>137160</wp:posOffset>
                </wp:positionV>
                <wp:extent cx="361950" cy="368300"/>
                <wp:effectExtent l="0" t="0" r="19050" b="31750"/>
                <wp:wrapNone/>
                <wp:docPr id="1790" name="Прямая соединительная линия 1790"/>
                <wp:cNvGraphicFramePr/>
                <a:graphic xmlns:a="http://schemas.openxmlformats.org/drawingml/2006/main">
                  <a:graphicData uri="http://schemas.microsoft.com/office/word/2010/wordprocessingShape">
                    <wps:wsp>
                      <wps:cNvCnPr/>
                      <wps:spPr>
                        <a:xfrm flipV="1">
                          <a:off x="0" y="0"/>
                          <a:ext cx="361950" cy="368300"/>
                        </a:xfrm>
                        <a:prstGeom prst="line">
                          <a:avLst/>
                        </a:prstGeom>
                        <a:ln w="222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BD869B" id="Прямая соединительная линия 1790" o:spid="_x0000_s1026" style="position:absolute;flip:y;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45pt,10.8pt" to="325.95pt,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" strokecolor="black [3213]" strokeweight="1.75pt"/>
            </w:pict>
          </mc:Fallback>
        </mc:AlternateContent>
      </w:r>
      <w:r w:rsidR="003B15FC">
        <w:rPr>
          <w:rFonts w:ascii="Times New Roman" w:hAnsi="Times New Roman" w:cs="Times New Roman"/>
          <w:noProof/>
          <w:sz w:val="28"/>
          <w:szCs w:val="28"/>
        </w:rPr>
        <mc:AlternateContent>
          <mc:Choice Requires="wps">
            <w:drawing>
              <wp:anchor distT="0" distB="0" distL="114300" distR="114300" simplePos="0" relativeHeight="251560448" behindDoc="0" locked="0" layoutInCell="1" allowOverlap="1" wp14:anchorId="78863F38" wp14:editId="51344898">
                <wp:simplePos x="0" y="0"/>
                <wp:positionH relativeFrom="column">
                  <wp:posOffset>1491615</wp:posOffset>
                </wp:positionH>
                <wp:positionV relativeFrom="paragraph">
                  <wp:posOffset>156210</wp:posOffset>
                </wp:positionV>
                <wp:extent cx="361950" cy="368300"/>
                <wp:effectExtent l="0" t="0" r="19050" b="31750"/>
                <wp:wrapNone/>
                <wp:docPr id="1597" name="Прямая соединительная линия 1597"/>
                <wp:cNvGraphicFramePr/>
                <a:graphic xmlns:a="http://schemas.openxmlformats.org/drawingml/2006/main">
                  <a:graphicData uri="http://schemas.microsoft.com/office/word/2010/wordprocessingShape">
                    <wps:wsp>
                      <wps:cNvCnPr/>
                      <wps:spPr>
                        <a:xfrm flipV="1">
                          <a:off x="0" y="0"/>
                          <a:ext cx="361950" cy="368300"/>
                        </a:xfrm>
                        <a:prstGeom prst="line">
                          <a:avLst/>
                        </a:prstGeom>
                        <a:ln w="222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E2781D" id="Прямая соединительная линия 1597" o:spid="_x0000_s1026" style="position:absolute;flip:y;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45pt,12.3pt" to="145.95pt,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" strokecolor="black [3213]" strokeweight="1.75pt"/>
            </w:pict>
          </mc:Fallback>
        </mc:AlternateContent>
      </w:r>
      <w:r w:rsidR="00E072C7">
        <w:rPr>
          <w:rFonts w:ascii="Times New Roman" w:hAnsi="Times New Roman" w:cs="Times New Roman"/>
          <w:noProof/>
          <w:sz w:val="28"/>
          <w:szCs w:val="28"/>
        </w:rPr>
        <mc:AlternateContent>
          <mc:Choice Requires="wps">
            <w:drawing>
              <wp:anchor distT="0" distB="0" distL="114300" distR="114300" simplePos="0" relativeHeight="251599360" behindDoc="0" locked="0" layoutInCell="1" allowOverlap="1" wp14:anchorId="5DD1D5CB" wp14:editId="5603C022">
                <wp:simplePos x="0" y="0"/>
                <wp:positionH relativeFrom="column">
                  <wp:posOffset>5273040</wp:posOffset>
                </wp:positionH>
                <wp:positionV relativeFrom="paragraph">
                  <wp:posOffset>182245</wp:posOffset>
                </wp:positionV>
                <wp:extent cx="361950" cy="356235"/>
                <wp:effectExtent l="0" t="0" r="19050" b="24765"/>
                <wp:wrapNone/>
                <wp:docPr id="1612" name="Блок-схема: узел 16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1950" cy="356235"/>
                        </a:xfrm>
                        <a:prstGeom prst="flowChartConnector">
                          <a:avLst/>
                        </a:prstGeom>
                        <a:solidFill>
                          <a:schemeClr val="tx1">
                            <a:lumMod val="100000"/>
                            <a:lumOff val="0"/>
                          </a:schemeClr>
                        </a:solidFill>
                        <a:ln w="9525">
                          <a:solidFill>
                            <a:srgbClr val="000000"/>
                          </a:solidFill>
                          <a:round/>
                          <a:headEnd/>
                          <a:tailEnd/>
                        </a:ln>
                      </wps:spPr>
                      <wps:txbx>
                        <w:txbxContent>
                          <w:p w14:paraId="3D62E0F9" w14:textId="77777777" w:rsidR="0084329F" w:rsidRPr="00F04CB9" w:rsidRDefault="0084329F" w:rsidP="00E8618E">
                            <w:pPr>
                              <w:spacing w:after="0" w:line="240" w:lineRule="atLeast"/>
                            </w:pPr>
                            <w:r w:rsidRPr="00F04CB9">
                              <w:t>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D1D5CB" id="Блок-схема: узел 1612" o:spid="_x0000_s1221" type="#_x0000_t120" style="position:absolute;left:0;text-align:left;margin-left:415.2pt;margin-top:14.35pt;width:28.5pt;height:28.0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" fillcolor="black [3213]">
                <o:lock v:ext="edit" aspectratio="t"/>
                <v:textbox>
                  <w:txbxContent>
                    <w:p w14:paraId="3D62E0F9" w14:textId="77777777" w:rsidR="0084329F" w:rsidRPr="00F04CB9" w:rsidRDefault="0084329F" w:rsidP="00E8618E">
                      <w:pPr>
                        <w:spacing w:after="0" w:line="240" w:lineRule="atLeast"/>
                      </w:pPr>
                      <w:r w:rsidRPr="00F04CB9">
                        <w:t>В</w:t>
                      </w:r>
                    </w:p>
                  </w:txbxContent>
                </v:textbox>
              </v:shape>
            </w:pict>
          </mc:Fallback>
        </mc:AlternateContent>
      </w:r>
      <w:r w:rsidR="00B82B4E">
        <w:rPr>
          <w:rFonts w:ascii="Times New Roman" w:hAnsi="Times New Roman" w:cs="Times New Roman"/>
          <w:noProof/>
          <w:sz w:val="28"/>
          <w:szCs w:val="28"/>
        </w:rPr>
        <mc:AlternateContent>
          <mc:Choice Requires="wps">
            <w:drawing>
              <wp:anchor distT="0" distB="0" distL="114300" distR="114300" simplePos="0" relativeHeight="251597312" behindDoc="0" locked="0" layoutInCell="1" allowOverlap="1" wp14:anchorId="68EECE10" wp14:editId="2C64235D">
                <wp:simplePos x="0" y="0"/>
                <wp:positionH relativeFrom="column">
                  <wp:posOffset>3811270</wp:posOffset>
                </wp:positionH>
                <wp:positionV relativeFrom="paragraph">
                  <wp:posOffset>187960</wp:posOffset>
                </wp:positionV>
                <wp:extent cx="266700" cy="271145"/>
                <wp:effectExtent l="0" t="0" r="19050" b="14605"/>
                <wp:wrapNone/>
                <wp:docPr id="1609" name="Прямоугольник 16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71145"/>
                        </a:xfrm>
                        <a:prstGeom prst="rect">
                          <a:avLst/>
                        </a:prstGeom>
                        <a:solidFill>
                          <a:schemeClr val="tx1">
                            <a:lumMod val="100000"/>
                            <a:lumOff val="0"/>
                          </a:schemeClr>
                        </a:solidFill>
                        <a:ln w="9525">
                          <a:solidFill>
                            <a:srgbClr val="000000"/>
                          </a:solidFill>
                          <a:miter lim="800000"/>
                          <a:headEnd/>
                          <a:tailEnd/>
                        </a:ln>
                      </wps:spPr>
                      <wps:txbx>
                        <w:txbxContent>
                          <w:p w14:paraId="425582D9" w14:textId="77777777" w:rsidR="0084329F" w:rsidRPr="00414BFF" w:rsidRDefault="0084329F" w:rsidP="00E8618E">
                            <w:pPr>
                              <w:spacing w:after="0" w:line="240" w:lineRule="auto"/>
                              <w:rPr>
                                <w:lang w:val="en-US"/>
                              </w:rPr>
                            </w:pPr>
                            <w:r>
                              <w:rPr>
                                <w:lang w:val="en-US"/>
                              </w:rPr>
                              <w:t>88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EECE10" id="Прямоугольник 1609" o:spid="_x0000_s1222" style="position:absolute;left:0;text-align:left;margin-left:300.1pt;margin-top:14.8pt;width:21pt;height:21.3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" fillcolor="black [3213]">
                <v:textbox>
                  <w:txbxContent>
                    <w:p w14:paraId="425582D9" w14:textId="77777777" w:rsidR="0084329F" w:rsidRPr="00414BFF" w:rsidRDefault="0084329F" w:rsidP="00E8618E">
                      <w:pPr>
                        <w:spacing w:after="0" w:line="240" w:lineRule="auto"/>
                        <w:rPr>
                          <w:lang w:val="en-US"/>
                        </w:rPr>
                      </w:pPr>
                      <w:r>
                        <w:rPr>
                          <w:lang w:val="en-US"/>
                        </w:rPr>
                        <w:t>88</w:t>
                      </w:r>
                    </w:p>
                  </w:txbxContent>
                </v:textbox>
              </v:rect>
            </w:pict>
          </mc:Fallback>
        </mc:AlternateContent>
      </w:r>
      <w:r w:rsidR="00B82B4E">
        <w:rPr>
          <w:rFonts w:ascii="Times New Roman" w:hAnsi="Times New Roman" w:cs="Times New Roman"/>
          <w:noProof/>
          <w:sz w:val="28"/>
          <w:szCs w:val="28"/>
        </w:rPr>
        <mc:AlternateContent>
          <mc:Choice Requires="wps">
            <w:drawing>
              <wp:anchor distT="0" distB="0" distL="114300" distR="114300" simplePos="0" relativeHeight="251598336" behindDoc="0" locked="0" layoutInCell="1" allowOverlap="1" wp14:anchorId="18AD81AD" wp14:editId="535489FC">
                <wp:simplePos x="0" y="0"/>
                <wp:positionH relativeFrom="column">
                  <wp:posOffset>4536440</wp:posOffset>
                </wp:positionH>
                <wp:positionV relativeFrom="paragraph">
                  <wp:posOffset>187960</wp:posOffset>
                </wp:positionV>
                <wp:extent cx="266065" cy="271145"/>
                <wp:effectExtent l="0" t="0" r="19685" b="14605"/>
                <wp:wrapNone/>
                <wp:docPr id="1610" name="Прямоугольник 16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065" cy="271145"/>
                        </a:xfrm>
                        <a:prstGeom prst="rect">
                          <a:avLst/>
                        </a:prstGeom>
                        <a:solidFill>
                          <a:schemeClr val="tx1">
                            <a:lumMod val="100000"/>
                            <a:lumOff val="0"/>
                          </a:schemeClr>
                        </a:solidFill>
                        <a:ln w="9525">
                          <a:solidFill>
                            <a:srgbClr val="000000"/>
                          </a:solidFill>
                          <a:miter lim="800000"/>
                          <a:headEnd/>
                          <a:tailEnd/>
                        </a:ln>
                      </wps:spPr>
                      <wps:txbx>
                        <w:txbxContent>
                          <w:p w14:paraId="6AC9CF1F" w14:textId="77777777" w:rsidR="0084329F" w:rsidRDefault="0084329F" w:rsidP="00E8618E">
                            <w:pPr>
                              <w:spacing w:after="0" w:line="240" w:lineRule="auto"/>
                            </w:pPr>
                            <w:r>
                              <w:rPr>
                                <w:lang w:val="en-US"/>
                              </w:rPr>
                              <w:t>989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AD81AD" id="Прямоугольник 1610" o:spid="_x0000_s1223" style="position:absolute;left:0;text-align:left;margin-left:357.2pt;margin-top:14.8pt;width:20.95pt;height:21.3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" fillcolor="black [3213]">
                <v:textbox>
                  <w:txbxContent>
                    <w:p w14:paraId="6AC9CF1F" w14:textId="77777777" w:rsidR="0084329F" w:rsidRDefault="0084329F" w:rsidP="00E8618E">
                      <w:pPr>
                        <w:spacing w:after="0" w:line="240" w:lineRule="auto"/>
                      </w:pPr>
                      <w:r>
                        <w:rPr>
                          <w:lang w:val="en-US"/>
                        </w:rPr>
                        <w:t>989</w:t>
                      </w:r>
                    </w:p>
                  </w:txbxContent>
                </v:textbox>
              </v:rect>
            </w:pict>
          </mc:Fallback>
        </mc:AlternateContent>
      </w:r>
      <w:r w:rsidR="00F17473">
        <w:rPr>
          <w:rFonts w:ascii="Times New Roman" w:hAnsi="Times New Roman" w:cs="Times New Roman"/>
          <w:noProof/>
          <w:sz w:val="28"/>
          <w:szCs w:val="28"/>
        </w:rPr>
        <mc:AlternateContent>
          <mc:Choice Requires="wps">
            <w:drawing>
              <wp:anchor distT="4294967295" distB="4294967295" distL="114300" distR="114300" simplePos="0" relativeHeight="251593216" behindDoc="0" locked="0" layoutInCell="1" allowOverlap="1" wp14:anchorId="6D3E74F7" wp14:editId="101A2191">
                <wp:simplePos x="0" y="0"/>
                <wp:positionH relativeFrom="column">
                  <wp:posOffset>3945255</wp:posOffset>
                </wp:positionH>
                <wp:positionV relativeFrom="paragraph">
                  <wp:posOffset>13334</wp:posOffset>
                </wp:positionV>
                <wp:extent cx="1510030" cy="0"/>
                <wp:effectExtent l="0" t="0" r="13970" b="19050"/>
                <wp:wrapNone/>
                <wp:docPr id="1605" name="Прямая со стрелкой 16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100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8A1EB4" id="Прямая со стрелкой 1605" o:spid="_x0000_s1026" type="#_x0000_t32" style="position:absolute;margin-left:310.65pt;margin-top:1.05pt;width:118.9pt;height:0;z-index:251593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"/>
            </w:pict>
          </mc:Fallback>
        </mc:AlternateContent>
      </w:r>
      <w:r w:rsidR="00F17473">
        <w:rPr>
          <w:rFonts w:ascii="Times New Roman" w:hAnsi="Times New Roman" w:cs="Times New Roman"/>
          <w:noProof/>
          <w:sz w:val="28"/>
          <w:szCs w:val="28"/>
        </w:rPr>
        <mc:AlternateContent>
          <mc:Choice Requires="wps">
            <w:drawing>
              <wp:anchor distT="0" distB="0" distL="114300" distR="114300" simplePos="0" relativeHeight="251571712" behindDoc="0" locked="0" layoutInCell="1" allowOverlap="1" wp14:anchorId="558678A3" wp14:editId="22CEF190">
                <wp:simplePos x="0" y="0"/>
                <wp:positionH relativeFrom="column">
                  <wp:posOffset>2229485</wp:posOffset>
                </wp:positionH>
                <wp:positionV relativeFrom="paragraph">
                  <wp:posOffset>155575</wp:posOffset>
                </wp:positionV>
                <wp:extent cx="266065" cy="270510"/>
                <wp:effectExtent l="0" t="0" r="19685" b="15240"/>
                <wp:wrapNone/>
                <wp:docPr id="1615" name="Прямоугольник 1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065" cy="270510"/>
                        </a:xfrm>
                        <a:prstGeom prst="rect">
                          <a:avLst/>
                        </a:prstGeom>
                        <a:solidFill>
                          <a:srgbClr val="FFFFFF"/>
                        </a:solidFill>
                        <a:ln w="9525">
                          <a:solidFill>
                            <a:srgbClr val="000000"/>
                          </a:solidFill>
                          <a:miter lim="800000"/>
                          <a:headEnd/>
                          <a:tailEnd/>
                        </a:ln>
                      </wps:spPr>
                      <wps:txbx>
                        <w:txbxContent>
                          <w:p w14:paraId="514A18A8" w14:textId="77777777" w:rsidR="0084329F" w:rsidRDefault="0084329F" w:rsidP="00E8618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8678A3" id="Прямоугольник 1615" o:spid="_x0000_s1224" style="position:absolute;left:0;text-align:left;margin-left:175.55pt;margin-top:12.25pt;width:20.95pt;height:21.3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">
                <v:textbox>
                  <w:txbxContent>
                    <w:p w14:paraId="514A18A8" w14:textId="77777777" w:rsidR="0084329F" w:rsidRDefault="0084329F" w:rsidP="00E8618E"/>
                  </w:txbxContent>
                </v:textbox>
              </v:rect>
            </w:pict>
          </mc:Fallback>
        </mc:AlternateContent>
      </w:r>
      <w:r w:rsidR="00F17473">
        <w:rPr>
          <w:rFonts w:ascii="Times New Roman" w:hAnsi="Times New Roman" w:cs="Times New Roman"/>
          <w:noProof/>
          <w:sz w:val="28"/>
          <w:szCs w:val="28"/>
        </w:rPr>
        <mc:AlternateContent>
          <mc:Choice Requires="wps">
            <w:drawing>
              <wp:anchor distT="0" distB="0" distL="114299" distR="114299" simplePos="0" relativeHeight="251596288" behindDoc="0" locked="0" layoutInCell="1" allowOverlap="1" wp14:anchorId="7815EDD0" wp14:editId="7C512FDB">
                <wp:simplePos x="0" y="0"/>
                <wp:positionH relativeFrom="column">
                  <wp:posOffset>4669789</wp:posOffset>
                </wp:positionH>
                <wp:positionV relativeFrom="paragraph">
                  <wp:posOffset>22860</wp:posOffset>
                </wp:positionV>
                <wp:extent cx="0" cy="165100"/>
                <wp:effectExtent l="0" t="0" r="19050" b="25400"/>
                <wp:wrapNone/>
                <wp:docPr id="1608" name="Прямая со стрелкой 16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720C19" id="Прямая со стрелкой 1608" o:spid="_x0000_s1026" type="#_x0000_t32" style="position:absolute;margin-left:367.7pt;margin-top:1.8pt;width:0;height:13pt;z-index:2515962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"/>
            </w:pict>
          </mc:Fallback>
        </mc:AlternateContent>
      </w:r>
      <w:r w:rsidR="00F17473">
        <w:rPr>
          <w:rFonts w:ascii="Times New Roman" w:hAnsi="Times New Roman" w:cs="Times New Roman"/>
          <w:noProof/>
          <w:sz w:val="28"/>
          <w:szCs w:val="28"/>
        </w:rPr>
        <mc:AlternateContent>
          <mc:Choice Requires="wps">
            <w:drawing>
              <wp:anchor distT="0" distB="0" distL="114299" distR="114299" simplePos="0" relativeHeight="251595264" behindDoc="0" locked="0" layoutInCell="1" allowOverlap="1" wp14:anchorId="51A5E8F5" wp14:editId="64E6D758">
                <wp:simplePos x="0" y="0"/>
                <wp:positionH relativeFrom="column">
                  <wp:posOffset>5455284</wp:posOffset>
                </wp:positionH>
                <wp:positionV relativeFrom="paragraph">
                  <wp:posOffset>22860</wp:posOffset>
                </wp:positionV>
                <wp:extent cx="0" cy="165100"/>
                <wp:effectExtent l="0" t="0" r="19050" b="25400"/>
                <wp:wrapNone/>
                <wp:docPr id="1607" name="Прямая со стрелкой 16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B9ED5C" id="Прямая со стрелкой 1607" o:spid="_x0000_s1026" type="#_x0000_t32" style="position:absolute;margin-left:429.55pt;margin-top:1.8pt;width:0;height:13pt;z-index:2515952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"/>
            </w:pict>
          </mc:Fallback>
        </mc:AlternateContent>
      </w:r>
      <w:r w:rsidR="00F17473">
        <w:rPr>
          <w:rFonts w:ascii="Times New Roman" w:hAnsi="Times New Roman" w:cs="Times New Roman"/>
          <w:noProof/>
          <w:sz w:val="28"/>
          <w:szCs w:val="28"/>
        </w:rPr>
        <mc:AlternateContent>
          <mc:Choice Requires="wps">
            <w:drawing>
              <wp:anchor distT="0" distB="0" distL="114299" distR="114299" simplePos="0" relativeHeight="251594240" behindDoc="0" locked="0" layoutInCell="1" allowOverlap="1" wp14:anchorId="06E02ABB" wp14:editId="60D400A7">
                <wp:simplePos x="0" y="0"/>
                <wp:positionH relativeFrom="column">
                  <wp:posOffset>3945254</wp:posOffset>
                </wp:positionH>
                <wp:positionV relativeFrom="paragraph">
                  <wp:posOffset>20955</wp:posOffset>
                </wp:positionV>
                <wp:extent cx="0" cy="165100"/>
                <wp:effectExtent l="0" t="0" r="19050" b="25400"/>
                <wp:wrapNone/>
                <wp:docPr id="1606" name="Прямая со стрелкой 16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DCB0A2" id="Прямая со стрелкой 1606" o:spid="_x0000_s1026" type="#_x0000_t32" style="position:absolute;margin-left:310.65pt;margin-top:1.65pt;width:0;height:13pt;z-index:251594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"/>
            </w:pict>
          </mc:Fallback>
        </mc:AlternateContent>
      </w:r>
    </w:p>
    <w:p w14:paraId="737B4460" w14:textId="77777777" w:rsidR="00E8618E" w:rsidRPr="00EF68A8" w:rsidRDefault="00BC703C" w:rsidP="00E8618E">
      <w:pPr>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299" distR="114299" simplePos="0" relativeHeight="251574784" behindDoc="0" locked="0" layoutInCell="1" allowOverlap="1" wp14:anchorId="4029F3C4" wp14:editId="24796BAA">
                <wp:simplePos x="0" y="0"/>
                <wp:positionH relativeFrom="column">
                  <wp:posOffset>2015490</wp:posOffset>
                </wp:positionH>
                <wp:positionV relativeFrom="paragraph">
                  <wp:posOffset>92075</wp:posOffset>
                </wp:positionV>
                <wp:extent cx="0" cy="266700"/>
                <wp:effectExtent l="0" t="0" r="19050" b="19050"/>
                <wp:wrapNone/>
                <wp:docPr id="1604" name="Прямая со стрелкой 16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667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BAA4A7" id="Прямая со стрелкой 1604" o:spid="_x0000_s1026" type="#_x0000_t32" style="position:absolute;margin-left:158.7pt;margin-top:7.25pt;width:0;height:21pt;flip:y;z-index:2515747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"/>
            </w:pict>
          </mc:Fallback>
        </mc:AlternateContent>
      </w:r>
      <w:r>
        <w:rPr>
          <w:rFonts w:ascii="Times New Roman" w:hAnsi="Times New Roman" w:cs="Times New Roman"/>
          <w:noProof/>
          <w:sz w:val="24"/>
          <w:szCs w:val="24"/>
        </w:rPr>
        <mc:AlternateContent>
          <mc:Choice Requires="wps">
            <w:drawing>
              <wp:anchor distT="0" distB="0" distL="114299" distR="114299" simplePos="0" relativeHeight="251602432" behindDoc="0" locked="0" layoutInCell="1" allowOverlap="1" wp14:anchorId="61241AD8" wp14:editId="4126B240">
                <wp:simplePos x="0" y="0"/>
                <wp:positionH relativeFrom="column">
                  <wp:posOffset>5806440</wp:posOffset>
                </wp:positionH>
                <wp:positionV relativeFrom="paragraph">
                  <wp:posOffset>168275</wp:posOffset>
                </wp:positionV>
                <wp:extent cx="0" cy="231140"/>
                <wp:effectExtent l="0" t="0" r="19050" b="16510"/>
                <wp:wrapNone/>
                <wp:docPr id="1602" name="Прямая со стрелкой 16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311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3DC6A0" id="Прямая со стрелкой 1602" o:spid="_x0000_s1026" type="#_x0000_t32" style="position:absolute;margin-left:457.2pt;margin-top:13.25pt;width:0;height:18.2pt;flip:y;z-index:251602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"/>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00384" behindDoc="0" locked="0" layoutInCell="1" allowOverlap="1" wp14:anchorId="04911CAB" wp14:editId="4E057050">
                <wp:simplePos x="0" y="0"/>
                <wp:positionH relativeFrom="column">
                  <wp:posOffset>6037580</wp:posOffset>
                </wp:positionH>
                <wp:positionV relativeFrom="paragraph">
                  <wp:posOffset>25400</wp:posOffset>
                </wp:positionV>
                <wp:extent cx="266700" cy="271145"/>
                <wp:effectExtent l="0" t="0" r="19050" b="14605"/>
                <wp:wrapNone/>
                <wp:docPr id="1611" name="Прямоугольник 16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71145"/>
                        </a:xfrm>
                        <a:prstGeom prst="rect">
                          <a:avLst/>
                        </a:prstGeom>
                        <a:solidFill>
                          <a:srgbClr val="FFFFFF"/>
                        </a:solidFill>
                        <a:ln w="9525">
                          <a:solidFill>
                            <a:srgbClr val="000000"/>
                          </a:solidFill>
                          <a:miter lim="800000"/>
                          <a:headEnd/>
                          <a:tailEnd/>
                        </a:ln>
                      </wps:spPr>
                      <wps:txbx>
                        <w:txbxContent>
                          <w:p w14:paraId="0C3D1D62" w14:textId="77777777" w:rsidR="0084329F" w:rsidRDefault="0084329F" w:rsidP="00E8618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911CAB" id="Прямоугольник 1611" o:spid="_x0000_s1225" style="position:absolute;margin-left:475.4pt;margin-top:2pt;width:21pt;height:21.3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">
                <v:textbox>
                  <w:txbxContent>
                    <w:p w14:paraId="0C3D1D62" w14:textId="77777777" w:rsidR="0084329F" w:rsidRDefault="0084329F" w:rsidP="00E8618E"/>
                  </w:txbxContent>
                </v:textbox>
              </v:rect>
            </w:pict>
          </mc:Fallback>
        </mc:AlternateContent>
      </w:r>
      <w:r>
        <w:rPr>
          <w:rFonts w:ascii="Times New Roman" w:hAnsi="Times New Roman" w:cs="Times New Roman"/>
          <w:noProof/>
          <w:sz w:val="24"/>
          <w:szCs w:val="24"/>
        </w:rPr>
        <mc:AlternateContent>
          <mc:Choice Requires="wps">
            <w:drawing>
              <wp:anchor distT="4294967295" distB="4294967295" distL="114300" distR="114300" simplePos="0" relativeHeight="251601408" behindDoc="0" locked="0" layoutInCell="1" allowOverlap="1" wp14:anchorId="41B27CA3" wp14:editId="77644F4E">
                <wp:simplePos x="0" y="0"/>
                <wp:positionH relativeFrom="column">
                  <wp:posOffset>5631815</wp:posOffset>
                </wp:positionH>
                <wp:positionV relativeFrom="paragraph">
                  <wp:posOffset>167640</wp:posOffset>
                </wp:positionV>
                <wp:extent cx="405765" cy="0"/>
                <wp:effectExtent l="0" t="0" r="13335" b="19050"/>
                <wp:wrapNone/>
                <wp:docPr id="1601" name="Прямая со стрелкой 16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57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2B37DB" id="Прямая со стрелкой 1601" o:spid="_x0000_s1026" type="#_x0000_t32" style="position:absolute;margin-left:443.45pt;margin-top:13.2pt;width:31.95pt;height:0;z-index:251601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"/>
            </w:pict>
          </mc:Fallback>
        </mc:AlternateContent>
      </w:r>
      <w:r w:rsidR="00F17473">
        <w:rPr>
          <w:rFonts w:ascii="Times New Roman" w:hAnsi="Times New Roman" w:cs="Times New Roman"/>
          <w:noProof/>
          <w:sz w:val="24"/>
          <w:szCs w:val="24"/>
        </w:rPr>
        <mc:AlternateContent>
          <mc:Choice Requires="wps">
            <w:drawing>
              <wp:anchor distT="4294967295" distB="4294967295" distL="114300" distR="114300" simplePos="0" relativeHeight="251576832" behindDoc="0" locked="0" layoutInCell="1" allowOverlap="1" wp14:anchorId="5E435839" wp14:editId="589C6A55">
                <wp:simplePos x="0" y="0"/>
                <wp:positionH relativeFrom="column">
                  <wp:posOffset>1816100</wp:posOffset>
                </wp:positionH>
                <wp:positionV relativeFrom="paragraph">
                  <wp:posOffset>92074</wp:posOffset>
                </wp:positionV>
                <wp:extent cx="406400" cy="0"/>
                <wp:effectExtent l="0" t="0" r="12700" b="19050"/>
                <wp:wrapNone/>
                <wp:docPr id="1603" name="Прямая со стрелкой 16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64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0026DE" id="Прямая со стрелкой 1603" o:spid="_x0000_s1026" type="#_x0000_t32" style="position:absolute;margin-left:143pt;margin-top:7.25pt;width:32pt;height:0;z-index:2515768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"/>
            </w:pict>
          </mc:Fallback>
        </mc:AlternateContent>
      </w:r>
      <w:r w:rsidR="00E8618E" w:rsidRPr="00EF68A8">
        <w:rPr>
          <w:rFonts w:ascii="Times New Roman" w:hAnsi="Times New Roman" w:cs="Times New Roman"/>
          <w:sz w:val="24"/>
          <w:szCs w:val="24"/>
          <w:lang w:val="en-US"/>
        </w:rPr>
        <w:t>III</w:t>
      </w:r>
    </w:p>
    <w:p w14:paraId="5AFB07F1" w14:textId="77777777" w:rsidR="00E8618E" w:rsidRPr="00EF68A8" w:rsidRDefault="00E8618E" w:rsidP="00E8618E">
      <w:pPr>
        <w:spacing w:after="0" w:line="240" w:lineRule="auto"/>
        <w:rPr>
          <w:rFonts w:ascii="Times New Roman" w:hAnsi="Times New Roman" w:cs="Times New Roman"/>
          <w:sz w:val="24"/>
          <w:szCs w:val="24"/>
        </w:rPr>
      </w:pPr>
    </w:p>
    <w:p w14:paraId="6B6C8622" w14:textId="77777777" w:rsidR="00E8618E" w:rsidRPr="00EF68A8" w:rsidRDefault="0059739F" w:rsidP="00E8618E">
      <w:pPr>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03456" behindDoc="0" locked="0" layoutInCell="1" allowOverlap="1" wp14:anchorId="03A820BD" wp14:editId="63FCAEAD">
                <wp:simplePos x="0" y="0"/>
                <wp:positionH relativeFrom="column">
                  <wp:posOffset>5624830</wp:posOffset>
                </wp:positionH>
                <wp:positionV relativeFrom="paragraph">
                  <wp:posOffset>47625</wp:posOffset>
                </wp:positionV>
                <wp:extent cx="390525" cy="374445"/>
                <wp:effectExtent l="0" t="0" r="28575" b="26035"/>
                <wp:wrapNone/>
                <wp:docPr id="1599" name="Блок-схема: узел 991" descr="Сферы"/>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90525" cy="374445"/>
                        </a:xfrm>
                        <a:prstGeom prst="flowChartConnector">
                          <a:avLst/>
                        </a:prstGeom>
                        <a:solidFill>
                          <a:schemeClr val="tx1"/>
                        </a:solidFill>
                        <a:ln w="9525">
                          <a:solidFill>
                            <a:srgbClr val="000000"/>
                          </a:solidFill>
                          <a:round/>
                          <a:headEnd/>
                          <a:tailEnd/>
                        </a:ln>
                      </wps:spPr>
                      <wps:txbx>
                        <w:txbxContent>
                          <w:p w14:paraId="65750644" w14:textId="77777777" w:rsidR="0084329F" w:rsidRPr="00F04CB9" w:rsidRDefault="0084329F" w:rsidP="00E8618E">
                            <w:pPr>
                              <w:spacing w:after="0" w:line="240" w:lineRule="auto"/>
                              <w:jc w:val="center"/>
                              <w:rPr>
                                <w:sz w:val="20"/>
                                <w:szCs w:val="20"/>
                              </w:rPr>
                            </w:pPr>
                            <w:r w:rsidRPr="00F04CB9">
                              <w:rPr>
                                <w:sz w:val="20"/>
                                <w:szCs w:val="20"/>
                              </w:rPr>
                              <w:t>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A820BD" id="Блок-схема: узел 991" o:spid="_x0000_s1226" type="#_x0000_t120" alt="Сферы" style="position:absolute;margin-left:442.9pt;margin-top:3.75pt;width:30.75pt;height:29.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" fillcolor="black [3213]">
                <o:lock v:ext="edit" aspectratio="t"/>
                <v:textbox>
                  <w:txbxContent>
                    <w:p w14:paraId="65750644" w14:textId="77777777" w:rsidR="0084329F" w:rsidRPr="00F04CB9" w:rsidRDefault="0084329F" w:rsidP="00E8618E">
                      <w:pPr>
                        <w:spacing w:after="0" w:line="240" w:lineRule="auto"/>
                        <w:jc w:val="center"/>
                        <w:rPr>
                          <w:sz w:val="20"/>
                          <w:szCs w:val="20"/>
                        </w:rPr>
                      </w:pPr>
                      <w:r w:rsidRPr="00F04CB9">
                        <w:rPr>
                          <w:sz w:val="20"/>
                          <w:szCs w:val="20"/>
                        </w:rPr>
                        <w:t>С</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585024" behindDoc="0" locked="0" layoutInCell="1" allowOverlap="1" wp14:anchorId="6FC60FA4" wp14:editId="1C52FCE4">
                <wp:simplePos x="0" y="0"/>
                <wp:positionH relativeFrom="column">
                  <wp:posOffset>1853565</wp:posOffset>
                </wp:positionH>
                <wp:positionV relativeFrom="paragraph">
                  <wp:posOffset>-635</wp:posOffset>
                </wp:positionV>
                <wp:extent cx="330200" cy="335280"/>
                <wp:effectExtent l="0" t="0" r="12700" b="26670"/>
                <wp:wrapNone/>
                <wp:docPr id="1600" name="Блок-схема: узел 16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0200" cy="335280"/>
                        </a:xfrm>
                        <a:prstGeom prst="flowChartConnector">
                          <a:avLst/>
                        </a:prstGeom>
                        <a:gradFill rotWithShape="0">
                          <a:gsLst>
                            <a:gs pos="0">
                              <a:schemeClr val="tx1">
                                <a:lumMod val="100000"/>
                                <a:lumOff val="0"/>
                              </a:schemeClr>
                            </a:gs>
                            <a:gs pos="100000">
                              <a:schemeClr val="tx1">
                                <a:lumMod val="100000"/>
                                <a:lumOff val="0"/>
                                <a:gamma/>
                                <a:shade val="0"/>
                                <a:invGamma/>
                              </a:schemeClr>
                            </a:gs>
                          </a:gsLst>
                          <a:lin ang="5400000" scaled="1"/>
                        </a:gradFill>
                        <a:ln w="9525">
                          <a:solidFill>
                            <a:schemeClr val="tx1">
                              <a:lumMod val="100000"/>
                              <a:lumOff val="0"/>
                            </a:schemeClr>
                          </a:solidFill>
                          <a:round/>
                          <a:headEnd/>
                          <a:tailEnd/>
                        </a:ln>
                      </wps:spPr>
                      <wps:txbx>
                        <w:txbxContent>
                          <w:p w14:paraId="6B4B249E" w14:textId="77777777" w:rsidR="0084329F" w:rsidRPr="00F04CB9" w:rsidRDefault="0084329F" w:rsidP="00BC703C">
                            <w:pPr>
                              <w:spacing w:after="0" w:line="240" w:lineRule="auto"/>
                              <w:rPr>
                                <w:color w:val="FFFFFF" w:themeColor="background1"/>
                                <w:lang w:val="en-US"/>
                              </w:rPr>
                            </w:pPr>
                            <w:r w:rsidRPr="00F04CB9">
                              <w:rPr>
                                <w:color w:val="FFFFFF" w:themeColor="background1"/>
                                <w:lang w:val="en-US"/>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C60FA4" id="Блок-схема: узел 1600" o:spid="_x0000_s1227" type="#_x0000_t120" style="position:absolute;margin-left:145.95pt;margin-top:-.05pt;width:26pt;height:26.4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" fillcolor="black [3213]" strokecolor="black [3213]">
                <v:fill color2="black [13]" focus="100%" type="gradient"/>
                <o:lock v:ext="edit" aspectratio="t"/>
                <v:textbox>
                  <w:txbxContent>
                    <w:p w14:paraId="6B4B249E" w14:textId="77777777" w:rsidR="0084329F" w:rsidRPr="00F04CB9" w:rsidRDefault="0084329F" w:rsidP="00BC703C">
                      <w:pPr>
                        <w:spacing w:after="0" w:line="240" w:lineRule="auto"/>
                        <w:rPr>
                          <w:color w:val="FFFFFF" w:themeColor="background1"/>
                          <w:lang w:val="en-US"/>
                        </w:rPr>
                      </w:pPr>
                      <w:r w:rsidRPr="00F04CB9">
                        <w:rPr>
                          <w:color w:val="FFFFFF" w:themeColor="background1"/>
                          <w:lang w:val="en-US"/>
                        </w:rPr>
                        <w:t>D</w:t>
                      </w:r>
                    </w:p>
                  </w:txbxContent>
                </v:textbox>
              </v:shape>
            </w:pict>
          </mc:Fallback>
        </mc:AlternateContent>
      </w:r>
    </w:p>
    <w:p w14:paraId="3D62C189" w14:textId="77777777" w:rsidR="00E8618E" w:rsidRPr="00EF68A8" w:rsidRDefault="00E8618E" w:rsidP="00E8618E">
      <w:pPr>
        <w:tabs>
          <w:tab w:val="left" w:pos="4095"/>
        </w:tabs>
        <w:spacing w:after="0" w:line="240" w:lineRule="auto"/>
        <w:rPr>
          <w:rFonts w:ascii="Times New Roman" w:hAnsi="Times New Roman" w:cs="Times New Roman"/>
          <w:sz w:val="24"/>
          <w:szCs w:val="24"/>
        </w:rPr>
      </w:pPr>
      <w:r w:rsidRPr="00EF68A8">
        <w:rPr>
          <w:rFonts w:ascii="Times New Roman" w:hAnsi="Times New Roman" w:cs="Times New Roman"/>
          <w:sz w:val="24"/>
          <w:szCs w:val="24"/>
          <w:lang w:val="en-US"/>
        </w:rPr>
        <w:t>IV</w:t>
      </w:r>
      <w:r w:rsidRPr="00EF68A8">
        <w:rPr>
          <w:rFonts w:ascii="Times New Roman" w:hAnsi="Times New Roman" w:cs="Times New Roman"/>
          <w:sz w:val="24"/>
          <w:szCs w:val="24"/>
        </w:rPr>
        <w:tab/>
      </w:r>
    </w:p>
    <w:p w14:paraId="10A76FED" w14:textId="77777777" w:rsidR="00E8618E" w:rsidRPr="00EF68A8" w:rsidRDefault="00E8618E" w:rsidP="00E8618E">
      <w:pPr>
        <w:spacing w:after="0" w:line="240" w:lineRule="auto"/>
        <w:rPr>
          <w:rFonts w:ascii="Times New Roman" w:hAnsi="Times New Roman" w:cs="Times New Roman"/>
          <w:sz w:val="24"/>
          <w:szCs w:val="24"/>
        </w:rPr>
      </w:pPr>
    </w:p>
    <w:p w14:paraId="027D91B2" w14:textId="77777777" w:rsidR="00E8618E" w:rsidRPr="00EF68A8" w:rsidRDefault="00E8618E" w:rsidP="00E8618E">
      <w:pPr>
        <w:spacing w:after="0" w:line="240" w:lineRule="auto"/>
        <w:jc w:val="center"/>
        <w:rPr>
          <w:rFonts w:ascii="Times New Roman" w:hAnsi="Times New Roman" w:cs="Times New Roman"/>
          <w:sz w:val="28"/>
          <w:szCs w:val="28"/>
        </w:rPr>
      </w:pPr>
    </w:p>
    <w:p w14:paraId="62AD2DE1" w14:textId="77777777" w:rsidR="005D690D" w:rsidRPr="005D690D" w:rsidRDefault="005D690D" w:rsidP="005D690D">
      <w:pPr>
        <w:spacing w:after="0" w:line="240" w:lineRule="auto"/>
        <w:jc w:val="center"/>
        <w:rPr>
          <w:rFonts w:ascii="Times New Roman" w:hAnsi="Times New Roman" w:cs="Times New Roman"/>
          <w:sz w:val="28"/>
          <w:szCs w:val="28"/>
        </w:rPr>
      </w:pPr>
      <w:r w:rsidRPr="005D690D">
        <w:rPr>
          <w:rFonts w:ascii="Times New Roman" w:hAnsi="Times New Roman" w:cs="Times New Roman"/>
          <w:sz w:val="28"/>
          <w:szCs w:val="28"/>
        </w:rPr>
        <w:t>Рисунок 31 – Фрагмент родословной пациентки 2 с САП-синдромом</w:t>
      </w:r>
    </w:p>
    <w:p w14:paraId="28C5FE49" w14:textId="77777777" w:rsidR="005D690D" w:rsidRDefault="005D690D" w:rsidP="00E8618E">
      <w:pPr>
        <w:spacing w:after="0" w:line="240" w:lineRule="auto"/>
        <w:rPr>
          <w:rFonts w:ascii="Times New Roman" w:hAnsi="Times New Roman" w:cs="Times New Roman"/>
          <w:sz w:val="24"/>
          <w:szCs w:val="24"/>
        </w:rPr>
      </w:pPr>
    </w:p>
    <w:p w14:paraId="264B0ECA" w14:textId="59B40185" w:rsidR="00E8618E" w:rsidRPr="00EF68A8" w:rsidRDefault="005D690D" w:rsidP="005D690D">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 xml:space="preserve">Примечание  – </w:t>
      </w:r>
      <w:r w:rsidR="00E8618E" w:rsidRPr="00EF68A8">
        <w:rPr>
          <w:rFonts w:ascii="Times New Roman" w:hAnsi="Times New Roman" w:cs="Times New Roman"/>
          <w:sz w:val="24"/>
          <w:szCs w:val="24"/>
        </w:rPr>
        <w:t>Условные обозначения:</w:t>
      </w:r>
      <w:r w:rsidR="00150803">
        <w:rPr>
          <w:rFonts w:ascii="Times New Roman" w:hAnsi="Times New Roman" w:cs="Times New Roman"/>
          <w:sz w:val="24"/>
          <w:szCs w:val="24"/>
        </w:rPr>
        <w:t xml:space="preserve"> Римскими цифрами обозначены поколения</w:t>
      </w:r>
    </w:p>
    <w:p w14:paraId="28832CE9" w14:textId="77777777" w:rsidR="00E8618E" w:rsidRPr="00EF68A8" w:rsidRDefault="00E8618E" w:rsidP="00E8618E">
      <w:pPr>
        <w:pStyle w:val="a3"/>
        <w:spacing w:after="0" w:line="240" w:lineRule="auto"/>
        <w:ind w:left="0"/>
        <w:rPr>
          <w:rFonts w:ascii="Times New Roman" w:hAnsi="Times New Roman" w:cs="Times New Roman"/>
          <w:sz w:val="24"/>
          <w:szCs w:val="24"/>
        </w:rPr>
      </w:pPr>
      <w:r w:rsidRPr="00EF68A8">
        <w:rPr>
          <w:rFonts w:ascii="Times New Roman" w:hAnsi="Times New Roman" w:cs="Times New Roman"/>
          <w:sz w:val="24"/>
          <w:szCs w:val="24"/>
          <w:lang w:val="en-US"/>
        </w:rPr>
        <w:t>I</w:t>
      </w:r>
      <w:r>
        <w:rPr>
          <w:rFonts w:ascii="Times New Roman" w:hAnsi="Times New Roman" w:cs="Times New Roman"/>
          <w:sz w:val="24"/>
          <w:szCs w:val="24"/>
        </w:rPr>
        <w:t>-</w:t>
      </w:r>
      <w:r w:rsidRPr="00EF68A8">
        <w:rPr>
          <w:rFonts w:ascii="Times New Roman" w:hAnsi="Times New Roman" w:cs="Times New Roman"/>
          <w:sz w:val="24"/>
          <w:szCs w:val="24"/>
        </w:rPr>
        <w:t xml:space="preserve">1, 2 </w:t>
      </w:r>
      <w:r w:rsidR="0059739F" w:rsidRPr="00EF68A8">
        <w:rPr>
          <w:rFonts w:ascii="Times New Roman" w:hAnsi="Times New Roman" w:cs="Times New Roman"/>
          <w:sz w:val="24"/>
          <w:szCs w:val="24"/>
        </w:rPr>
        <w:t>–</w:t>
      </w:r>
      <w:r w:rsidR="0059739F">
        <w:rPr>
          <w:rFonts w:ascii="Times New Roman" w:hAnsi="Times New Roman" w:cs="Times New Roman"/>
          <w:sz w:val="24"/>
          <w:szCs w:val="24"/>
        </w:rPr>
        <w:t xml:space="preserve"> </w:t>
      </w:r>
      <w:r w:rsidRPr="00EF68A8">
        <w:rPr>
          <w:rFonts w:ascii="Times New Roman" w:hAnsi="Times New Roman" w:cs="Times New Roman"/>
          <w:sz w:val="24"/>
          <w:szCs w:val="24"/>
          <w:lang w:val="kk-KZ"/>
        </w:rPr>
        <w:t>б</w:t>
      </w:r>
      <w:r w:rsidRPr="00EF68A8">
        <w:rPr>
          <w:rFonts w:ascii="Times New Roman" w:hAnsi="Times New Roman" w:cs="Times New Roman"/>
          <w:sz w:val="24"/>
          <w:szCs w:val="24"/>
        </w:rPr>
        <w:t>абушка, дедушка пробанда</w:t>
      </w:r>
      <w:r>
        <w:rPr>
          <w:rFonts w:ascii="Times New Roman" w:hAnsi="Times New Roman" w:cs="Times New Roman"/>
          <w:sz w:val="24"/>
          <w:szCs w:val="24"/>
        </w:rPr>
        <w:t>.</w:t>
      </w:r>
    </w:p>
    <w:p w14:paraId="4B5EA2BD" w14:textId="77777777" w:rsidR="00E8618E" w:rsidRPr="00EF68A8" w:rsidRDefault="00E8618E" w:rsidP="00E8618E">
      <w:pPr>
        <w:pStyle w:val="a3"/>
        <w:tabs>
          <w:tab w:val="left" w:pos="284"/>
        </w:tabs>
        <w:spacing w:after="0" w:line="240" w:lineRule="auto"/>
        <w:ind w:left="0"/>
        <w:rPr>
          <w:rFonts w:ascii="Times New Roman" w:hAnsi="Times New Roman" w:cs="Times New Roman"/>
          <w:sz w:val="24"/>
          <w:szCs w:val="24"/>
        </w:rPr>
      </w:pPr>
      <w:r w:rsidRPr="00EF68A8">
        <w:rPr>
          <w:rFonts w:ascii="Times New Roman" w:hAnsi="Times New Roman" w:cs="Times New Roman"/>
          <w:sz w:val="24"/>
          <w:szCs w:val="24"/>
          <w:lang w:val="en-US"/>
        </w:rPr>
        <w:t>II</w:t>
      </w:r>
      <w:r>
        <w:rPr>
          <w:rFonts w:ascii="Times New Roman" w:hAnsi="Times New Roman" w:cs="Times New Roman"/>
          <w:sz w:val="24"/>
          <w:szCs w:val="24"/>
        </w:rPr>
        <w:t>-</w:t>
      </w:r>
      <w:r w:rsidRPr="00EF68A8">
        <w:rPr>
          <w:rFonts w:ascii="Times New Roman" w:hAnsi="Times New Roman" w:cs="Times New Roman"/>
          <w:sz w:val="24"/>
          <w:szCs w:val="24"/>
        </w:rPr>
        <w:t xml:space="preserve">3 – </w:t>
      </w:r>
      <w:r w:rsidRPr="00EF68A8">
        <w:rPr>
          <w:rFonts w:ascii="Times New Roman" w:hAnsi="Times New Roman" w:cs="Times New Roman"/>
          <w:sz w:val="24"/>
          <w:szCs w:val="24"/>
          <w:lang w:val="kk-KZ"/>
        </w:rPr>
        <w:t>о</w:t>
      </w:r>
      <w:r w:rsidRPr="00EF68A8">
        <w:rPr>
          <w:rFonts w:ascii="Times New Roman" w:hAnsi="Times New Roman" w:cs="Times New Roman"/>
          <w:sz w:val="24"/>
          <w:szCs w:val="24"/>
        </w:rPr>
        <w:t>тец пробанда 1952 г.р.</w:t>
      </w:r>
      <w:r>
        <w:rPr>
          <w:rFonts w:ascii="Times New Roman" w:hAnsi="Times New Roman" w:cs="Times New Roman"/>
          <w:sz w:val="24"/>
          <w:szCs w:val="24"/>
        </w:rPr>
        <w:t xml:space="preserve">, </w:t>
      </w:r>
      <w:r w:rsidRPr="00EF68A8">
        <w:rPr>
          <w:rFonts w:ascii="Times New Roman" w:hAnsi="Times New Roman" w:cs="Times New Roman"/>
          <w:sz w:val="24"/>
          <w:szCs w:val="24"/>
        </w:rPr>
        <w:t xml:space="preserve">рак прямой кишки, умер в </w:t>
      </w:r>
      <w:r>
        <w:rPr>
          <w:rFonts w:ascii="Times New Roman" w:hAnsi="Times New Roman" w:cs="Times New Roman"/>
          <w:sz w:val="24"/>
          <w:szCs w:val="24"/>
        </w:rPr>
        <w:t xml:space="preserve">возрасте </w:t>
      </w:r>
      <w:r w:rsidRPr="00EF68A8">
        <w:rPr>
          <w:rFonts w:ascii="Times New Roman" w:hAnsi="Times New Roman" w:cs="Times New Roman"/>
          <w:sz w:val="24"/>
          <w:szCs w:val="24"/>
        </w:rPr>
        <w:t>47 л</w:t>
      </w:r>
      <w:r>
        <w:rPr>
          <w:rFonts w:ascii="Times New Roman" w:hAnsi="Times New Roman" w:cs="Times New Roman"/>
          <w:sz w:val="24"/>
          <w:szCs w:val="24"/>
        </w:rPr>
        <w:t>ет</w:t>
      </w:r>
      <w:r w:rsidRPr="00EF68A8">
        <w:rPr>
          <w:rFonts w:ascii="Times New Roman" w:hAnsi="Times New Roman" w:cs="Times New Roman"/>
          <w:sz w:val="24"/>
          <w:szCs w:val="24"/>
        </w:rPr>
        <w:t xml:space="preserve">. </w:t>
      </w:r>
    </w:p>
    <w:p w14:paraId="0895FA11" w14:textId="77777777" w:rsidR="00E8618E" w:rsidRPr="00EF68A8" w:rsidRDefault="00E8618E" w:rsidP="00E8618E">
      <w:pPr>
        <w:pStyle w:val="a3"/>
        <w:tabs>
          <w:tab w:val="left" w:pos="284"/>
        </w:tabs>
        <w:spacing w:after="0" w:line="240" w:lineRule="auto"/>
        <w:ind w:left="0"/>
        <w:rPr>
          <w:rFonts w:ascii="Times New Roman" w:hAnsi="Times New Roman" w:cs="Times New Roman"/>
          <w:sz w:val="24"/>
          <w:szCs w:val="24"/>
        </w:rPr>
      </w:pPr>
      <w:r w:rsidRPr="00EF68A8">
        <w:rPr>
          <w:rFonts w:ascii="Times New Roman" w:hAnsi="Times New Roman" w:cs="Times New Roman"/>
          <w:sz w:val="24"/>
          <w:szCs w:val="24"/>
          <w:lang w:val="en-US"/>
        </w:rPr>
        <w:t>II</w:t>
      </w:r>
      <w:r>
        <w:rPr>
          <w:rFonts w:ascii="Times New Roman" w:hAnsi="Times New Roman" w:cs="Times New Roman"/>
          <w:sz w:val="24"/>
          <w:szCs w:val="24"/>
        </w:rPr>
        <w:t>-</w:t>
      </w:r>
      <w:r w:rsidRPr="00EF68A8">
        <w:rPr>
          <w:rFonts w:ascii="Times New Roman" w:hAnsi="Times New Roman" w:cs="Times New Roman"/>
          <w:sz w:val="24"/>
          <w:szCs w:val="24"/>
        </w:rPr>
        <w:t>4 – дядя (старший брат отца) пробанда 1949 г.р.</w:t>
      </w:r>
      <w:r>
        <w:rPr>
          <w:rFonts w:ascii="Times New Roman" w:hAnsi="Times New Roman" w:cs="Times New Roman"/>
          <w:sz w:val="24"/>
          <w:szCs w:val="24"/>
        </w:rPr>
        <w:t xml:space="preserve">, </w:t>
      </w:r>
      <w:r w:rsidRPr="00EF68A8">
        <w:rPr>
          <w:rFonts w:ascii="Times New Roman" w:hAnsi="Times New Roman" w:cs="Times New Roman"/>
          <w:sz w:val="24"/>
          <w:szCs w:val="24"/>
        </w:rPr>
        <w:t xml:space="preserve">рак прямой кишки, умер в </w:t>
      </w:r>
      <w:r>
        <w:rPr>
          <w:rFonts w:ascii="Times New Roman" w:hAnsi="Times New Roman" w:cs="Times New Roman"/>
          <w:sz w:val="24"/>
          <w:szCs w:val="24"/>
        </w:rPr>
        <w:t>возрасте</w:t>
      </w:r>
      <w:r w:rsidRPr="00EF68A8">
        <w:rPr>
          <w:rFonts w:ascii="Times New Roman" w:hAnsi="Times New Roman" w:cs="Times New Roman"/>
          <w:sz w:val="24"/>
          <w:szCs w:val="24"/>
        </w:rPr>
        <w:t xml:space="preserve"> 38 л</w:t>
      </w:r>
      <w:r>
        <w:rPr>
          <w:rFonts w:ascii="Times New Roman" w:hAnsi="Times New Roman" w:cs="Times New Roman"/>
          <w:sz w:val="24"/>
          <w:szCs w:val="24"/>
        </w:rPr>
        <w:t>ет</w:t>
      </w:r>
      <w:r w:rsidRPr="00EF68A8">
        <w:rPr>
          <w:rFonts w:ascii="Times New Roman" w:hAnsi="Times New Roman" w:cs="Times New Roman"/>
          <w:sz w:val="24"/>
          <w:szCs w:val="24"/>
        </w:rPr>
        <w:t>.</w:t>
      </w:r>
    </w:p>
    <w:p w14:paraId="7CA703A3" w14:textId="77777777" w:rsidR="00E8618E" w:rsidRPr="00EF68A8" w:rsidRDefault="00E8618E" w:rsidP="00E8618E">
      <w:pPr>
        <w:pStyle w:val="a3"/>
        <w:tabs>
          <w:tab w:val="left" w:pos="284"/>
        </w:tabs>
        <w:spacing w:after="0" w:line="240" w:lineRule="auto"/>
        <w:ind w:left="0"/>
        <w:rPr>
          <w:rFonts w:ascii="Times New Roman" w:hAnsi="Times New Roman" w:cs="Times New Roman"/>
          <w:sz w:val="24"/>
          <w:szCs w:val="24"/>
        </w:rPr>
      </w:pPr>
      <w:r w:rsidRPr="00EF68A8">
        <w:rPr>
          <w:rFonts w:ascii="Times New Roman" w:hAnsi="Times New Roman" w:cs="Times New Roman"/>
          <w:sz w:val="24"/>
          <w:szCs w:val="24"/>
          <w:lang w:val="en-US"/>
        </w:rPr>
        <w:t>II</w:t>
      </w:r>
      <w:r>
        <w:rPr>
          <w:rFonts w:ascii="Times New Roman" w:hAnsi="Times New Roman" w:cs="Times New Roman"/>
          <w:sz w:val="24"/>
          <w:szCs w:val="24"/>
        </w:rPr>
        <w:t>-</w:t>
      </w:r>
      <w:r w:rsidRPr="00EF68A8">
        <w:rPr>
          <w:rFonts w:ascii="Times New Roman" w:hAnsi="Times New Roman" w:cs="Times New Roman"/>
          <w:sz w:val="24"/>
          <w:szCs w:val="24"/>
        </w:rPr>
        <w:t>5 – д</w:t>
      </w:r>
      <w:r>
        <w:rPr>
          <w:rFonts w:ascii="Times New Roman" w:hAnsi="Times New Roman" w:cs="Times New Roman"/>
          <w:sz w:val="24"/>
          <w:szCs w:val="24"/>
        </w:rPr>
        <w:t>я</w:t>
      </w:r>
      <w:r w:rsidRPr="00EF68A8">
        <w:rPr>
          <w:rFonts w:ascii="Times New Roman" w:hAnsi="Times New Roman" w:cs="Times New Roman"/>
          <w:sz w:val="24"/>
          <w:szCs w:val="24"/>
        </w:rPr>
        <w:t>дя (младший брат отца) пробанда</w:t>
      </w:r>
      <w:r>
        <w:rPr>
          <w:rFonts w:ascii="Times New Roman" w:hAnsi="Times New Roman" w:cs="Times New Roman"/>
          <w:sz w:val="24"/>
          <w:szCs w:val="24"/>
        </w:rPr>
        <w:t xml:space="preserve">, </w:t>
      </w:r>
      <w:r w:rsidRPr="00EF68A8">
        <w:rPr>
          <w:rFonts w:ascii="Times New Roman" w:hAnsi="Times New Roman" w:cs="Times New Roman"/>
          <w:sz w:val="24"/>
          <w:szCs w:val="24"/>
        </w:rPr>
        <w:t xml:space="preserve">рак ободочной кишки, умер в </w:t>
      </w:r>
      <w:r>
        <w:rPr>
          <w:rFonts w:ascii="Times New Roman" w:hAnsi="Times New Roman" w:cs="Times New Roman"/>
          <w:sz w:val="24"/>
          <w:szCs w:val="24"/>
        </w:rPr>
        <w:t>возрасте</w:t>
      </w:r>
      <w:r w:rsidRPr="00EF68A8">
        <w:rPr>
          <w:rFonts w:ascii="Times New Roman" w:hAnsi="Times New Roman" w:cs="Times New Roman"/>
          <w:sz w:val="24"/>
          <w:szCs w:val="24"/>
        </w:rPr>
        <w:t xml:space="preserve"> 29 л</w:t>
      </w:r>
      <w:r>
        <w:rPr>
          <w:rFonts w:ascii="Times New Roman" w:hAnsi="Times New Roman" w:cs="Times New Roman"/>
          <w:sz w:val="24"/>
          <w:szCs w:val="24"/>
        </w:rPr>
        <w:t>ет</w:t>
      </w:r>
      <w:r w:rsidRPr="00EF68A8">
        <w:rPr>
          <w:rFonts w:ascii="Times New Roman" w:hAnsi="Times New Roman" w:cs="Times New Roman"/>
          <w:sz w:val="24"/>
          <w:szCs w:val="24"/>
        </w:rPr>
        <w:t>.</w:t>
      </w:r>
    </w:p>
    <w:p w14:paraId="2E437D86" w14:textId="77777777" w:rsidR="00E8618E" w:rsidRPr="00EF68A8" w:rsidRDefault="00E8618E" w:rsidP="00E8618E">
      <w:pPr>
        <w:pStyle w:val="a3"/>
        <w:tabs>
          <w:tab w:val="left" w:pos="284"/>
        </w:tabs>
        <w:spacing w:after="0" w:line="240" w:lineRule="auto"/>
        <w:ind w:left="0"/>
        <w:rPr>
          <w:rFonts w:ascii="Times New Roman" w:hAnsi="Times New Roman" w:cs="Times New Roman"/>
          <w:sz w:val="24"/>
          <w:szCs w:val="24"/>
        </w:rPr>
      </w:pPr>
      <w:r w:rsidRPr="00EF68A8">
        <w:rPr>
          <w:rFonts w:ascii="Times New Roman" w:hAnsi="Times New Roman" w:cs="Times New Roman"/>
          <w:sz w:val="24"/>
          <w:szCs w:val="24"/>
          <w:lang w:val="en-US"/>
        </w:rPr>
        <w:t>II</w:t>
      </w:r>
      <w:r w:rsidRPr="00EF68A8">
        <w:rPr>
          <w:rFonts w:ascii="Times New Roman" w:hAnsi="Times New Roman" w:cs="Times New Roman"/>
          <w:sz w:val="24"/>
          <w:szCs w:val="24"/>
        </w:rPr>
        <w:t>-6 – тетя пробанда (младшая сестра отца)</w:t>
      </w:r>
      <w:r>
        <w:rPr>
          <w:rFonts w:ascii="Times New Roman" w:hAnsi="Times New Roman" w:cs="Times New Roman"/>
          <w:sz w:val="24"/>
          <w:szCs w:val="24"/>
        </w:rPr>
        <w:t>.</w:t>
      </w:r>
    </w:p>
    <w:p w14:paraId="6E335A83" w14:textId="77777777" w:rsidR="00E8618E" w:rsidRPr="00EF68A8" w:rsidRDefault="00E8618E" w:rsidP="00E8618E">
      <w:pPr>
        <w:tabs>
          <w:tab w:val="left" w:pos="284"/>
        </w:tabs>
        <w:spacing w:after="0" w:line="240" w:lineRule="auto"/>
        <w:rPr>
          <w:rFonts w:ascii="Times New Roman" w:hAnsi="Times New Roman" w:cs="Times New Roman"/>
          <w:sz w:val="24"/>
          <w:szCs w:val="24"/>
        </w:rPr>
      </w:pPr>
      <w:r w:rsidRPr="00764DB4">
        <w:rPr>
          <w:rFonts w:ascii="Times New Roman" w:hAnsi="Times New Roman" w:cs="Times New Roman"/>
          <w:color w:val="C0504D" w:themeColor="accent2"/>
          <w:sz w:val="24"/>
          <w:szCs w:val="24"/>
          <w:lang w:val="en-US"/>
        </w:rPr>
        <w:t>III</w:t>
      </w:r>
      <w:r w:rsidRPr="00764DB4">
        <w:rPr>
          <w:rFonts w:ascii="Times New Roman" w:hAnsi="Times New Roman" w:cs="Times New Roman"/>
          <w:color w:val="C0504D" w:themeColor="accent2"/>
          <w:sz w:val="24"/>
          <w:szCs w:val="24"/>
        </w:rPr>
        <w:t>-7 – пробанд</w:t>
      </w:r>
      <w:r>
        <w:rPr>
          <w:rFonts w:ascii="Times New Roman" w:hAnsi="Times New Roman" w:cs="Times New Roman"/>
          <w:color w:val="FF0000"/>
          <w:sz w:val="24"/>
          <w:szCs w:val="24"/>
        </w:rPr>
        <w:t xml:space="preserve"> </w:t>
      </w:r>
      <w:r w:rsidRPr="00EF68A8">
        <w:rPr>
          <w:rFonts w:ascii="Times New Roman" w:hAnsi="Times New Roman" w:cs="Times New Roman"/>
          <w:sz w:val="24"/>
          <w:szCs w:val="24"/>
        </w:rPr>
        <w:t xml:space="preserve">1977 г.р., первично-множественный метахронный рак: рак селезеночного изгиба ободочной кишки, рак </w:t>
      </w:r>
      <w:r>
        <w:rPr>
          <w:rFonts w:ascii="Times New Roman" w:hAnsi="Times New Roman" w:cs="Times New Roman"/>
          <w:sz w:val="24"/>
          <w:szCs w:val="24"/>
        </w:rPr>
        <w:t xml:space="preserve">сигмовидной </w:t>
      </w:r>
      <w:r w:rsidRPr="00EF68A8">
        <w:rPr>
          <w:rFonts w:ascii="Times New Roman" w:hAnsi="Times New Roman" w:cs="Times New Roman"/>
          <w:sz w:val="24"/>
          <w:szCs w:val="24"/>
        </w:rPr>
        <w:t xml:space="preserve">кишки, умерла в </w:t>
      </w:r>
      <w:r>
        <w:rPr>
          <w:rFonts w:ascii="Times New Roman" w:hAnsi="Times New Roman" w:cs="Times New Roman"/>
          <w:sz w:val="24"/>
          <w:szCs w:val="24"/>
        </w:rPr>
        <w:t xml:space="preserve">возрасте </w:t>
      </w:r>
      <w:r w:rsidRPr="00EF68A8">
        <w:rPr>
          <w:rFonts w:ascii="Times New Roman" w:hAnsi="Times New Roman" w:cs="Times New Roman"/>
          <w:sz w:val="24"/>
          <w:szCs w:val="24"/>
        </w:rPr>
        <w:t>41 год</w:t>
      </w:r>
      <w:r>
        <w:rPr>
          <w:rFonts w:ascii="Times New Roman" w:hAnsi="Times New Roman" w:cs="Times New Roman"/>
          <w:sz w:val="24"/>
          <w:szCs w:val="24"/>
        </w:rPr>
        <w:t>а</w:t>
      </w:r>
      <w:r w:rsidRPr="00EF68A8">
        <w:rPr>
          <w:rFonts w:ascii="Times New Roman" w:hAnsi="Times New Roman" w:cs="Times New Roman"/>
          <w:sz w:val="24"/>
          <w:szCs w:val="24"/>
        </w:rPr>
        <w:t>.</w:t>
      </w:r>
    </w:p>
    <w:p w14:paraId="432455D1" w14:textId="77777777" w:rsidR="003B15FC" w:rsidRPr="00EF68A8" w:rsidRDefault="003B15FC" w:rsidP="003B15FC">
      <w:pPr>
        <w:pStyle w:val="a3"/>
        <w:tabs>
          <w:tab w:val="left" w:pos="284"/>
        </w:tabs>
        <w:spacing w:after="0" w:line="240" w:lineRule="auto"/>
        <w:ind w:left="0"/>
        <w:rPr>
          <w:rFonts w:ascii="Times New Roman" w:hAnsi="Times New Roman" w:cs="Times New Roman"/>
          <w:sz w:val="24"/>
          <w:szCs w:val="24"/>
        </w:rPr>
      </w:pPr>
      <w:r w:rsidRPr="00764DB4">
        <w:rPr>
          <w:rFonts w:ascii="Times New Roman" w:hAnsi="Times New Roman" w:cs="Times New Roman"/>
          <w:color w:val="C0504D" w:themeColor="accent2"/>
          <w:sz w:val="24"/>
          <w:szCs w:val="24"/>
          <w:lang w:val="en-US"/>
        </w:rPr>
        <w:t>III</w:t>
      </w:r>
      <w:r w:rsidRPr="00764DB4">
        <w:rPr>
          <w:rFonts w:ascii="Times New Roman" w:hAnsi="Times New Roman" w:cs="Times New Roman"/>
          <w:color w:val="C0504D" w:themeColor="accent2"/>
          <w:sz w:val="24"/>
          <w:szCs w:val="24"/>
        </w:rPr>
        <w:t>-</w:t>
      </w:r>
      <w:r>
        <w:rPr>
          <w:rFonts w:ascii="Times New Roman" w:hAnsi="Times New Roman" w:cs="Times New Roman"/>
          <w:color w:val="C0504D" w:themeColor="accent2"/>
          <w:sz w:val="24"/>
          <w:szCs w:val="24"/>
        </w:rPr>
        <w:t>А</w:t>
      </w:r>
      <w:r w:rsidRPr="00764DB4">
        <w:rPr>
          <w:rFonts w:ascii="Times New Roman" w:hAnsi="Times New Roman" w:cs="Times New Roman"/>
          <w:color w:val="C0504D" w:themeColor="accent2"/>
          <w:sz w:val="24"/>
          <w:szCs w:val="24"/>
        </w:rPr>
        <w:t xml:space="preserve"> – родная </w:t>
      </w:r>
      <w:r>
        <w:rPr>
          <w:rFonts w:ascii="Times New Roman" w:hAnsi="Times New Roman" w:cs="Times New Roman"/>
          <w:color w:val="C0504D" w:themeColor="accent2"/>
          <w:sz w:val="24"/>
          <w:szCs w:val="24"/>
        </w:rPr>
        <w:t xml:space="preserve">младшая </w:t>
      </w:r>
      <w:r w:rsidRPr="00764DB4">
        <w:rPr>
          <w:rFonts w:ascii="Times New Roman" w:hAnsi="Times New Roman" w:cs="Times New Roman"/>
          <w:color w:val="C0504D" w:themeColor="accent2"/>
          <w:sz w:val="24"/>
          <w:szCs w:val="24"/>
        </w:rPr>
        <w:t xml:space="preserve">сестра пробанда </w:t>
      </w:r>
      <w:r w:rsidRPr="00EF68A8">
        <w:rPr>
          <w:rFonts w:ascii="Times New Roman" w:hAnsi="Times New Roman" w:cs="Times New Roman"/>
          <w:sz w:val="24"/>
          <w:szCs w:val="24"/>
        </w:rPr>
        <w:t>1986 г.р. – полипоз толстой кишки, жива.</w:t>
      </w:r>
    </w:p>
    <w:p w14:paraId="63FD0113" w14:textId="77777777" w:rsidR="003B15FC" w:rsidRPr="00EF68A8" w:rsidRDefault="003B15FC" w:rsidP="003B15FC">
      <w:pPr>
        <w:pStyle w:val="a3"/>
        <w:tabs>
          <w:tab w:val="left" w:pos="284"/>
        </w:tabs>
        <w:spacing w:after="0" w:line="240" w:lineRule="auto"/>
        <w:ind w:left="0"/>
        <w:rPr>
          <w:rFonts w:ascii="Times New Roman" w:hAnsi="Times New Roman" w:cs="Times New Roman"/>
          <w:sz w:val="24"/>
          <w:szCs w:val="24"/>
        </w:rPr>
      </w:pPr>
      <w:r w:rsidRPr="00764DB4">
        <w:rPr>
          <w:rFonts w:ascii="Times New Roman" w:hAnsi="Times New Roman" w:cs="Times New Roman"/>
          <w:color w:val="C0504D" w:themeColor="accent2"/>
          <w:sz w:val="24"/>
          <w:szCs w:val="24"/>
          <w:lang w:val="en-US"/>
        </w:rPr>
        <w:t>IV</w:t>
      </w:r>
      <w:r w:rsidRPr="00764DB4">
        <w:rPr>
          <w:rFonts w:ascii="Times New Roman" w:hAnsi="Times New Roman" w:cs="Times New Roman"/>
          <w:color w:val="C0504D" w:themeColor="accent2"/>
          <w:sz w:val="24"/>
          <w:szCs w:val="24"/>
        </w:rPr>
        <w:t>-</w:t>
      </w:r>
      <w:r>
        <w:rPr>
          <w:rFonts w:ascii="Times New Roman" w:hAnsi="Times New Roman" w:cs="Times New Roman"/>
          <w:color w:val="C0504D" w:themeColor="accent2"/>
          <w:sz w:val="24"/>
          <w:szCs w:val="24"/>
          <w:lang w:val="en-US"/>
        </w:rPr>
        <w:t>D</w:t>
      </w:r>
      <w:r w:rsidRPr="00764DB4">
        <w:rPr>
          <w:rFonts w:ascii="Times New Roman" w:hAnsi="Times New Roman" w:cs="Times New Roman"/>
          <w:color w:val="C0504D" w:themeColor="accent2"/>
          <w:sz w:val="24"/>
          <w:szCs w:val="24"/>
        </w:rPr>
        <w:t xml:space="preserve"> – дочь пробанда</w:t>
      </w:r>
      <w:r w:rsidRPr="00EF68A8">
        <w:rPr>
          <w:rFonts w:ascii="Times New Roman" w:hAnsi="Times New Roman" w:cs="Times New Roman"/>
          <w:sz w:val="24"/>
          <w:szCs w:val="24"/>
        </w:rPr>
        <w:t xml:space="preserve"> 1996 г.р. – рак сигмовидной кишки, </w:t>
      </w:r>
      <w:r>
        <w:rPr>
          <w:rFonts w:ascii="Times New Roman" w:hAnsi="Times New Roman" w:cs="Times New Roman"/>
          <w:sz w:val="24"/>
          <w:szCs w:val="24"/>
        </w:rPr>
        <w:t xml:space="preserve">оперирована, </w:t>
      </w:r>
      <w:r w:rsidRPr="00EF68A8">
        <w:rPr>
          <w:rFonts w:ascii="Times New Roman" w:hAnsi="Times New Roman" w:cs="Times New Roman"/>
          <w:sz w:val="24"/>
          <w:szCs w:val="24"/>
        </w:rPr>
        <w:t>жива.</w:t>
      </w:r>
    </w:p>
    <w:p w14:paraId="7C1F210C" w14:textId="77777777" w:rsidR="00E8618E" w:rsidRPr="00EF68A8" w:rsidRDefault="00E8618E" w:rsidP="00E8618E">
      <w:pPr>
        <w:pStyle w:val="a3"/>
        <w:tabs>
          <w:tab w:val="left" w:pos="284"/>
        </w:tabs>
        <w:spacing w:after="0" w:line="240" w:lineRule="auto"/>
        <w:ind w:left="0"/>
        <w:rPr>
          <w:rFonts w:ascii="Times New Roman" w:hAnsi="Times New Roman" w:cs="Times New Roman"/>
          <w:sz w:val="24"/>
          <w:szCs w:val="24"/>
        </w:rPr>
      </w:pPr>
      <w:r w:rsidRPr="00EF68A8">
        <w:rPr>
          <w:rFonts w:ascii="Times New Roman" w:hAnsi="Times New Roman" w:cs="Times New Roman"/>
          <w:sz w:val="24"/>
          <w:szCs w:val="24"/>
          <w:lang w:val="en-US"/>
        </w:rPr>
        <w:t>III</w:t>
      </w:r>
      <w:r w:rsidRPr="00EF68A8">
        <w:rPr>
          <w:rFonts w:ascii="Times New Roman" w:hAnsi="Times New Roman" w:cs="Times New Roman"/>
          <w:sz w:val="24"/>
          <w:szCs w:val="24"/>
        </w:rPr>
        <w:t xml:space="preserve">-8 – </w:t>
      </w:r>
      <w:r w:rsidRPr="00EF68A8">
        <w:rPr>
          <w:rFonts w:ascii="Times New Roman" w:hAnsi="Times New Roman" w:cs="Times New Roman"/>
          <w:sz w:val="24"/>
          <w:szCs w:val="24"/>
          <w:lang w:val="kk-KZ"/>
        </w:rPr>
        <w:t>дв</w:t>
      </w:r>
      <w:r w:rsidRPr="00EF68A8">
        <w:rPr>
          <w:rFonts w:ascii="Times New Roman" w:hAnsi="Times New Roman" w:cs="Times New Roman"/>
          <w:sz w:val="24"/>
          <w:szCs w:val="24"/>
        </w:rPr>
        <w:t>оюродный брат (сын младшей сестры отца) пробанда</w:t>
      </w:r>
      <w:r>
        <w:rPr>
          <w:rFonts w:ascii="Times New Roman" w:hAnsi="Times New Roman" w:cs="Times New Roman"/>
          <w:sz w:val="24"/>
          <w:szCs w:val="24"/>
        </w:rPr>
        <w:t xml:space="preserve">, </w:t>
      </w:r>
      <w:r w:rsidRPr="00EF68A8">
        <w:rPr>
          <w:rFonts w:ascii="Times New Roman" w:hAnsi="Times New Roman" w:cs="Times New Roman"/>
          <w:sz w:val="24"/>
          <w:szCs w:val="24"/>
        </w:rPr>
        <w:t xml:space="preserve">РТК, умер в </w:t>
      </w:r>
      <w:r>
        <w:rPr>
          <w:rFonts w:ascii="Times New Roman" w:hAnsi="Times New Roman" w:cs="Times New Roman"/>
          <w:sz w:val="24"/>
          <w:szCs w:val="24"/>
        </w:rPr>
        <w:t>возрасте</w:t>
      </w:r>
      <w:r w:rsidRPr="00EF68A8">
        <w:rPr>
          <w:rFonts w:ascii="Times New Roman" w:hAnsi="Times New Roman" w:cs="Times New Roman"/>
          <w:sz w:val="24"/>
          <w:szCs w:val="24"/>
        </w:rPr>
        <w:t xml:space="preserve"> 25 лет.</w:t>
      </w:r>
    </w:p>
    <w:p w14:paraId="5143BFD2" w14:textId="77777777" w:rsidR="00E8618E" w:rsidRPr="00EF68A8" w:rsidRDefault="00E8618E" w:rsidP="00E8618E">
      <w:pPr>
        <w:pStyle w:val="a3"/>
        <w:tabs>
          <w:tab w:val="left" w:pos="284"/>
        </w:tabs>
        <w:spacing w:after="0" w:line="240" w:lineRule="auto"/>
        <w:ind w:left="0"/>
        <w:rPr>
          <w:rFonts w:ascii="Times New Roman" w:hAnsi="Times New Roman" w:cs="Times New Roman"/>
          <w:sz w:val="24"/>
          <w:szCs w:val="24"/>
        </w:rPr>
      </w:pPr>
      <w:r w:rsidRPr="00EF68A8">
        <w:rPr>
          <w:rFonts w:ascii="Times New Roman" w:hAnsi="Times New Roman" w:cs="Times New Roman"/>
          <w:sz w:val="24"/>
          <w:szCs w:val="24"/>
          <w:lang w:val="en-US"/>
        </w:rPr>
        <w:t>III</w:t>
      </w:r>
      <w:r>
        <w:rPr>
          <w:rFonts w:ascii="Times New Roman" w:hAnsi="Times New Roman" w:cs="Times New Roman"/>
          <w:sz w:val="24"/>
          <w:szCs w:val="24"/>
        </w:rPr>
        <w:t>-</w:t>
      </w:r>
      <w:r w:rsidRPr="00EF68A8">
        <w:rPr>
          <w:rFonts w:ascii="Times New Roman" w:hAnsi="Times New Roman" w:cs="Times New Roman"/>
          <w:sz w:val="24"/>
          <w:szCs w:val="24"/>
        </w:rPr>
        <w:t>9 – двоюродный брат (сын младшей сестры отца) пробанда</w:t>
      </w:r>
      <w:r>
        <w:rPr>
          <w:rFonts w:ascii="Times New Roman" w:hAnsi="Times New Roman" w:cs="Times New Roman"/>
          <w:sz w:val="24"/>
          <w:szCs w:val="24"/>
        </w:rPr>
        <w:t>,</w:t>
      </w:r>
      <w:r w:rsidRPr="00EF68A8">
        <w:rPr>
          <w:rFonts w:ascii="Times New Roman" w:hAnsi="Times New Roman" w:cs="Times New Roman"/>
          <w:sz w:val="24"/>
          <w:szCs w:val="24"/>
        </w:rPr>
        <w:t xml:space="preserve"> РТК, умер в</w:t>
      </w:r>
      <w:r>
        <w:rPr>
          <w:rFonts w:ascii="Times New Roman" w:hAnsi="Times New Roman" w:cs="Times New Roman"/>
          <w:sz w:val="24"/>
          <w:szCs w:val="24"/>
        </w:rPr>
        <w:t xml:space="preserve"> возрасте</w:t>
      </w:r>
      <w:r w:rsidRPr="00EF68A8">
        <w:rPr>
          <w:rFonts w:ascii="Times New Roman" w:hAnsi="Times New Roman" w:cs="Times New Roman"/>
          <w:sz w:val="24"/>
          <w:szCs w:val="24"/>
        </w:rPr>
        <w:t xml:space="preserve"> 40 лет.</w:t>
      </w:r>
    </w:p>
    <w:p w14:paraId="2F22BBDF" w14:textId="77777777" w:rsidR="00E8618E" w:rsidRPr="00EF68A8" w:rsidRDefault="00E8618E" w:rsidP="00E8618E">
      <w:pPr>
        <w:pStyle w:val="a3"/>
        <w:tabs>
          <w:tab w:val="left" w:pos="284"/>
        </w:tabs>
        <w:spacing w:after="0" w:line="240" w:lineRule="auto"/>
        <w:ind w:left="0"/>
        <w:rPr>
          <w:rFonts w:ascii="Times New Roman" w:hAnsi="Times New Roman" w:cs="Times New Roman"/>
          <w:sz w:val="24"/>
          <w:szCs w:val="24"/>
        </w:rPr>
      </w:pPr>
      <w:r w:rsidRPr="00EF68A8">
        <w:rPr>
          <w:rFonts w:ascii="Times New Roman" w:hAnsi="Times New Roman" w:cs="Times New Roman"/>
          <w:sz w:val="24"/>
          <w:szCs w:val="24"/>
          <w:lang w:val="en-US"/>
        </w:rPr>
        <w:t>III</w:t>
      </w:r>
      <w:r>
        <w:rPr>
          <w:rFonts w:ascii="Times New Roman" w:hAnsi="Times New Roman" w:cs="Times New Roman"/>
          <w:sz w:val="24"/>
          <w:szCs w:val="24"/>
        </w:rPr>
        <w:t>-</w:t>
      </w:r>
      <w:r w:rsidR="00E072C7">
        <w:rPr>
          <w:rFonts w:ascii="Times New Roman" w:hAnsi="Times New Roman" w:cs="Times New Roman"/>
          <w:sz w:val="24"/>
          <w:szCs w:val="24"/>
        </w:rPr>
        <w:t>В</w:t>
      </w:r>
      <w:r w:rsidRPr="00EF68A8">
        <w:rPr>
          <w:rFonts w:ascii="Times New Roman" w:hAnsi="Times New Roman" w:cs="Times New Roman"/>
          <w:sz w:val="24"/>
          <w:szCs w:val="24"/>
        </w:rPr>
        <w:t xml:space="preserve"> – двоюродная сестра (дочь младшей сестры отца) пробанда</w:t>
      </w:r>
      <w:r>
        <w:rPr>
          <w:rFonts w:ascii="Times New Roman" w:hAnsi="Times New Roman" w:cs="Times New Roman"/>
          <w:sz w:val="24"/>
          <w:szCs w:val="24"/>
        </w:rPr>
        <w:t>,</w:t>
      </w:r>
      <w:r w:rsidRPr="00EF68A8">
        <w:rPr>
          <w:rFonts w:ascii="Times New Roman" w:hAnsi="Times New Roman" w:cs="Times New Roman"/>
          <w:sz w:val="24"/>
          <w:szCs w:val="24"/>
        </w:rPr>
        <w:t xml:space="preserve"> РОК, оперирована, жива.</w:t>
      </w:r>
    </w:p>
    <w:p w14:paraId="628E3905" w14:textId="77777777" w:rsidR="00E8618E" w:rsidRPr="00EF68A8" w:rsidRDefault="00E8618E" w:rsidP="00E8618E">
      <w:pPr>
        <w:pStyle w:val="a3"/>
        <w:tabs>
          <w:tab w:val="left" w:pos="284"/>
        </w:tabs>
        <w:spacing w:after="0" w:line="240" w:lineRule="auto"/>
        <w:ind w:left="0"/>
        <w:rPr>
          <w:rFonts w:ascii="Times New Roman" w:hAnsi="Times New Roman" w:cs="Times New Roman"/>
          <w:sz w:val="24"/>
          <w:szCs w:val="24"/>
        </w:rPr>
      </w:pPr>
      <w:r w:rsidRPr="00EF68A8">
        <w:rPr>
          <w:rFonts w:ascii="Times New Roman" w:hAnsi="Times New Roman" w:cs="Times New Roman"/>
          <w:sz w:val="24"/>
          <w:szCs w:val="24"/>
          <w:lang w:val="en-US"/>
        </w:rPr>
        <w:t>IV</w:t>
      </w:r>
      <w:r>
        <w:rPr>
          <w:rFonts w:ascii="Times New Roman" w:hAnsi="Times New Roman" w:cs="Times New Roman"/>
          <w:sz w:val="24"/>
          <w:szCs w:val="24"/>
        </w:rPr>
        <w:t>-</w:t>
      </w:r>
      <w:r w:rsidR="00E072C7">
        <w:rPr>
          <w:rFonts w:ascii="Times New Roman" w:hAnsi="Times New Roman" w:cs="Times New Roman"/>
          <w:sz w:val="24"/>
          <w:szCs w:val="24"/>
          <w:lang w:val="en-US"/>
        </w:rPr>
        <w:t>C</w:t>
      </w:r>
      <w:r w:rsidRPr="00EF68A8">
        <w:rPr>
          <w:rFonts w:ascii="Times New Roman" w:hAnsi="Times New Roman" w:cs="Times New Roman"/>
          <w:sz w:val="24"/>
          <w:szCs w:val="24"/>
        </w:rPr>
        <w:t xml:space="preserve"> – двоюродная племянница (дочь двоюродной сестры) пробанда</w:t>
      </w:r>
      <w:r>
        <w:rPr>
          <w:rFonts w:ascii="Times New Roman" w:hAnsi="Times New Roman" w:cs="Times New Roman"/>
          <w:sz w:val="24"/>
          <w:szCs w:val="24"/>
        </w:rPr>
        <w:t>, полипоз толстой кишки</w:t>
      </w:r>
      <w:r w:rsidRPr="00EF68A8">
        <w:rPr>
          <w:rFonts w:ascii="Times New Roman" w:hAnsi="Times New Roman" w:cs="Times New Roman"/>
          <w:sz w:val="24"/>
          <w:szCs w:val="24"/>
        </w:rPr>
        <w:t>, жива.</w:t>
      </w:r>
    </w:p>
    <w:p w14:paraId="33B62CDA" w14:textId="77777777" w:rsidR="00E8618E" w:rsidRDefault="00E8618E" w:rsidP="009D42DA">
      <w:pPr>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lastRenderedPageBreak/>
        <w:t xml:space="preserve">У 2 пациентов идентифицирован </w:t>
      </w:r>
      <w:r>
        <w:rPr>
          <w:rFonts w:ascii="Times New Roman" w:hAnsi="Times New Roman" w:cs="Times New Roman"/>
          <w:sz w:val="28"/>
          <w:szCs w:val="28"/>
        </w:rPr>
        <w:t>ННКРР</w:t>
      </w:r>
      <w:r w:rsidRPr="00EF68A8">
        <w:rPr>
          <w:rFonts w:ascii="Times New Roman" w:hAnsi="Times New Roman" w:cs="Times New Roman"/>
          <w:sz w:val="28"/>
          <w:szCs w:val="28"/>
        </w:rPr>
        <w:t>, соответствующий клиническим диагностическим критериям Bethesda (2004)</w:t>
      </w:r>
      <w:r>
        <w:rPr>
          <w:rFonts w:ascii="Times New Roman" w:hAnsi="Times New Roman" w:cs="Times New Roman"/>
          <w:sz w:val="28"/>
          <w:szCs w:val="28"/>
        </w:rPr>
        <w:t xml:space="preserve"> </w:t>
      </w:r>
      <w:r w:rsidR="00BE53A3">
        <w:rPr>
          <w:rFonts w:ascii="Times New Roman" w:hAnsi="Times New Roman" w:cs="Times New Roman"/>
          <w:sz w:val="28"/>
          <w:szCs w:val="28"/>
        </w:rPr>
        <w:t xml:space="preserve">(пациент 3, </w:t>
      </w:r>
      <w:r w:rsidR="00BE53A3" w:rsidRPr="00EF68A8">
        <w:rPr>
          <w:rFonts w:ascii="Times New Roman" w:hAnsi="Times New Roman" w:cs="Times New Roman"/>
          <w:sz w:val="28"/>
          <w:szCs w:val="28"/>
        </w:rPr>
        <w:t>18 лет</w:t>
      </w:r>
      <w:r w:rsidR="007625FF" w:rsidRPr="00133584">
        <w:rPr>
          <w:rFonts w:ascii="Times New Roman" w:hAnsi="Times New Roman" w:cs="Times New Roman"/>
          <w:sz w:val="28"/>
          <w:szCs w:val="28"/>
        </w:rPr>
        <w:t>;</w:t>
      </w:r>
      <w:r w:rsidR="007625FF">
        <w:rPr>
          <w:rFonts w:ascii="Times New Roman" w:hAnsi="Times New Roman" w:cs="Times New Roman"/>
          <w:sz w:val="28"/>
          <w:szCs w:val="28"/>
        </w:rPr>
        <w:t xml:space="preserve"> пример 3</w:t>
      </w:r>
      <w:r w:rsidR="00BE53A3" w:rsidRPr="00EF68A8">
        <w:rPr>
          <w:rFonts w:ascii="Times New Roman" w:hAnsi="Times New Roman" w:cs="Times New Roman"/>
          <w:sz w:val="28"/>
          <w:szCs w:val="28"/>
        </w:rPr>
        <w:t xml:space="preserve">) </w:t>
      </w:r>
      <w:r>
        <w:rPr>
          <w:rFonts w:ascii="Times New Roman" w:hAnsi="Times New Roman" w:cs="Times New Roman"/>
          <w:sz w:val="28"/>
          <w:szCs w:val="28"/>
        </w:rPr>
        <w:t xml:space="preserve">и </w:t>
      </w:r>
      <w:r>
        <w:rPr>
          <w:rFonts w:ascii="Times New Roman" w:hAnsi="Times New Roman" w:cs="Times New Roman"/>
          <w:sz w:val="28"/>
          <w:szCs w:val="28"/>
          <w:lang w:val="en-US"/>
        </w:rPr>
        <w:t>Amsterdam</w:t>
      </w:r>
      <w:r>
        <w:rPr>
          <w:rFonts w:ascii="Times New Roman" w:hAnsi="Times New Roman" w:cs="Times New Roman"/>
          <w:sz w:val="28"/>
          <w:szCs w:val="28"/>
        </w:rPr>
        <w:t xml:space="preserve"> </w:t>
      </w:r>
      <w:r>
        <w:rPr>
          <w:rFonts w:ascii="Times New Roman" w:hAnsi="Times New Roman" w:cs="Times New Roman"/>
          <w:sz w:val="28"/>
          <w:szCs w:val="28"/>
          <w:lang w:val="en-US"/>
        </w:rPr>
        <w:t>I</w:t>
      </w:r>
      <w:r w:rsidR="00BE53A3">
        <w:rPr>
          <w:rFonts w:ascii="Times New Roman" w:hAnsi="Times New Roman" w:cs="Times New Roman"/>
          <w:sz w:val="28"/>
          <w:szCs w:val="28"/>
        </w:rPr>
        <w:t xml:space="preserve"> (</w:t>
      </w:r>
      <w:r w:rsidR="0025176C">
        <w:rPr>
          <w:rFonts w:ascii="Times New Roman" w:hAnsi="Times New Roman" w:cs="Times New Roman"/>
          <w:sz w:val="28"/>
          <w:szCs w:val="28"/>
        </w:rPr>
        <w:t>пациент 4</w:t>
      </w:r>
      <w:r w:rsidR="00BE53A3">
        <w:rPr>
          <w:rFonts w:ascii="Times New Roman" w:hAnsi="Times New Roman" w:cs="Times New Roman"/>
          <w:sz w:val="28"/>
          <w:szCs w:val="28"/>
        </w:rPr>
        <w:t xml:space="preserve">, </w:t>
      </w:r>
      <w:r w:rsidRPr="00EF68A8">
        <w:rPr>
          <w:rFonts w:ascii="Times New Roman" w:hAnsi="Times New Roman" w:cs="Times New Roman"/>
          <w:sz w:val="28"/>
          <w:szCs w:val="28"/>
        </w:rPr>
        <w:t>33 лет</w:t>
      </w:r>
      <w:r w:rsidR="007625FF" w:rsidRPr="00133584">
        <w:rPr>
          <w:rFonts w:ascii="Times New Roman" w:hAnsi="Times New Roman" w:cs="Times New Roman"/>
          <w:sz w:val="28"/>
          <w:szCs w:val="28"/>
        </w:rPr>
        <w:t>;</w:t>
      </w:r>
      <w:r w:rsidR="007625FF">
        <w:rPr>
          <w:rFonts w:ascii="Times New Roman" w:hAnsi="Times New Roman" w:cs="Times New Roman"/>
          <w:sz w:val="28"/>
          <w:szCs w:val="28"/>
        </w:rPr>
        <w:t xml:space="preserve"> пример 4</w:t>
      </w:r>
      <w:r w:rsidRPr="00EF68A8">
        <w:rPr>
          <w:rFonts w:ascii="Times New Roman" w:hAnsi="Times New Roman" w:cs="Times New Roman"/>
          <w:sz w:val="28"/>
          <w:szCs w:val="28"/>
        </w:rPr>
        <w:t>) (рис</w:t>
      </w:r>
      <w:r w:rsidR="00A90FA6">
        <w:rPr>
          <w:rFonts w:ascii="Times New Roman" w:hAnsi="Times New Roman" w:cs="Times New Roman"/>
          <w:sz w:val="28"/>
          <w:szCs w:val="28"/>
        </w:rPr>
        <w:t>унки</w:t>
      </w:r>
      <w:r w:rsidRPr="00EF68A8">
        <w:rPr>
          <w:rFonts w:ascii="Times New Roman" w:hAnsi="Times New Roman" w:cs="Times New Roman"/>
          <w:sz w:val="28"/>
          <w:szCs w:val="28"/>
        </w:rPr>
        <w:t xml:space="preserve"> </w:t>
      </w:r>
      <w:r w:rsidR="0025176C">
        <w:rPr>
          <w:rFonts w:ascii="Times New Roman" w:hAnsi="Times New Roman" w:cs="Times New Roman"/>
          <w:sz w:val="28"/>
          <w:szCs w:val="28"/>
        </w:rPr>
        <w:t>3</w:t>
      </w:r>
      <w:r w:rsidR="00BF5DC8">
        <w:rPr>
          <w:rFonts w:ascii="Times New Roman" w:hAnsi="Times New Roman" w:cs="Times New Roman"/>
          <w:sz w:val="28"/>
          <w:szCs w:val="28"/>
        </w:rPr>
        <w:t>2</w:t>
      </w:r>
      <w:r w:rsidR="000D2B84">
        <w:rPr>
          <w:rFonts w:ascii="Times New Roman" w:hAnsi="Times New Roman" w:cs="Times New Roman"/>
          <w:sz w:val="28"/>
          <w:szCs w:val="28"/>
        </w:rPr>
        <w:t>,3</w:t>
      </w:r>
      <w:r w:rsidR="00BF5DC8">
        <w:rPr>
          <w:rFonts w:ascii="Times New Roman" w:hAnsi="Times New Roman" w:cs="Times New Roman"/>
          <w:sz w:val="28"/>
          <w:szCs w:val="28"/>
        </w:rPr>
        <w:t>3</w:t>
      </w:r>
      <w:r w:rsidRPr="00EF68A8">
        <w:rPr>
          <w:rFonts w:ascii="Times New Roman" w:hAnsi="Times New Roman" w:cs="Times New Roman"/>
          <w:sz w:val="28"/>
          <w:szCs w:val="28"/>
        </w:rPr>
        <w:t xml:space="preserve">). </w:t>
      </w:r>
    </w:p>
    <w:p w14:paraId="6EE36622" w14:textId="1177F658" w:rsidR="00753D38" w:rsidRPr="00EF68A8" w:rsidRDefault="00753D38" w:rsidP="00753D3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Пример 3. Пациент 3</w:t>
      </w:r>
      <w:r w:rsidR="00FF5037">
        <w:rPr>
          <w:rFonts w:ascii="Times New Roman" w:hAnsi="Times New Roman" w:cs="Times New Roman"/>
          <w:sz w:val="28"/>
          <w:szCs w:val="28"/>
        </w:rPr>
        <w:t>, 18 лет,</w:t>
      </w:r>
      <w:r>
        <w:rPr>
          <w:rFonts w:ascii="Times New Roman" w:hAnsi="Times New Roman" w:cs="Times New Roman"/>
          <w:sz w:val="28"/>
          <w:szCs w:val="28"/>
        </w:rPr>
        <w:t xml:space="preserve"> неоднократно </w:t>
      </w:r>
      <w:r w:rsidR="00A551F8">
        <w:rPr>
          <w:rFonts w:ascii="Times New Roman" w:hAnsi="Times New Roman" w:cs="Times New Roman"/>
          <w:sz w:val="28"/>
          <w:szCs w:val="28"/>
        </w:rPr>
        <w:t xml:space="preserve">в течении </w:t>
      </w:r>
      <w:r w:rsidR="00BE53A3">
        <w:rPr>
          <w:rFonts w:ascii="Times New Roman" w:hAnsi="Times New Roman" w:cs="Times New Roman"/>
          <w:sz w:val="28"/>
          <w:szCs w:val="28"/>
        </w:rPr>
        <w:t>12 мес.</w:t>
      </w:r>
      <w:r w:rsidR="00A551F8">
        <w:rPr>
          <w:rFonts w:ascii="Times New Roman" w:hAnsi="Times New Roman" w:cs="Times New Roman"/>
          <w:sz w:val="28"/>
          <w:szCs w:val="28"/>
        </w:rPr>
        <w:t xml:space="preserve"> </w:t>
      </w:r>
      <w:r w:rsidR="00071E8C">
        <w:rPr>
          <w:rFonts w:ascii="Times New Roman" w:hAnsi="Times New Roman" w:cs="Times New Roman"/>
          <w:sz w:val="28"/>
          <w:szCs w:val="28"/>
        </w:rPr>
        <w:t>был госпитализирован в хирургические стационары с подозрением на аппендицит</w:t>
      </w:r>
      <w:r w:rsidR="00A551F8">
        <w:rPr>
          <w:rFonts w:ascii="Times New Roman" w:hAnsi="Times New Roman" w:cs="Times New Roman"/>
          <w:sz w:val="28"/>
          <w:szCs w:val="28"/>
        </w:rPr>
        <w:t>, кишечным кровотечением и анемией</w:t>
      </w:r>
      <w:r w:rsidR="00071E8C">
        <w:rPr>
          <w:rFonts w:ascii="Times New Roman" w:hAnsi="Times New Roman" w:cs="Times New Roman"/>
          <w:sz w:val="28"/>
          <w:szCs w:val="28"/>
        </w:rPr>
        <w:t>.</w:t>
      </w:r>
      <w:r w:rsidR="00A551F8">
        <w:rPr>
          <w:rFonts w:ascii="Times New Roman" w:hAnsi="Times New Roman" w:cs="Times New Roman"/>
          <w:sz w:val="28"/>
          <w:szCs w:val="28"/>
        </w:rPr>
        <w:t xml:space="preserve"> Семейный анамнез пациента не был принят во внимание, в результате чего рак восходящего отдела ободочной кишки был диагностирован спустя 1 год после  появление первых клинических признаков заболевания. В данном случае имеет место</w:t>
      </w:r>
      <w:r w:rsidR="00BE53A3">
        <w:rPr>
          <w:rFonts w:ascii="Times New Roman" w:hAnsi="Times New Roman" w:cs="Times New Roman"/>
          <w:sz w:val="28"/>
          <w:szCs w:val="28"/>
        </w:rPr>
        <w:t xml:space="preserve"> </w:t>
      </w:r>
      <w:r w:rsidR="00D14EA3">
        <w:rPr>
          <w:rFonts w:ascii="Times New Roman" w:hAnsi="Times New Roman" w:cs="Times New Roman"/>
          <w:sz w:val="28"/>
          <w:szCs w:val="28"/>
        </w:rPr>
        <w:t>агрегация</w:t>
      </w:r>
      <w:r w:rsidR="00BE53A3">
        <w:rPr>
          <w:rFonts w:ascii="Times New Roman" w:hAnsi="Times New Roman" w:cs="Times New Roman"/>
          <w:sz w:val="28"/>
          <w:szCs w:val="28"/>
        </w:rPr>
        <w:t xml:space="preserve"> в семье случаев рака желудка и КРР у женщин, возникновение заб</w:t>
      </w:r>
      <w:r w:rsidR="00FF5037">
        <w:rPr>
          <w:rFonts w:ascii="Times New Roman" w:hAnsi="Times New Roman" w:cs="Times New Roman"/>
          <w:sz w:val="28"/>
          <w:szCs w:val="28"/>
        </w:rPr>
        <w:t>о</w:t>
      </w:r>
      <w:r w:rsidR="00BE53A3">
        <w:rPr>
          <w:rFonts w:ascii="Times New Roman" w:hAnsi="Times New Roman" w:cs="Times New Roman"/>
          <w:sz w:val="28"/>
          <w:szCs w:val="28"/>
        </w:rPr>
        <w:t>левания в молодом возрасте.</w:t>
      </w:r>
      <w:r w:rsidR="00A551F8">
        <w:rPr>
          <w:rFonts w:ascii="Times New Roman" w:hAnsi="Times New Roman" w:cs="Times New Roman"/>
          <w:sz w:val="28"/>
          <w:szCs w:val="28"/>
        </w:rPr>
        <w:t xml:space="preserve"> </w:t>
      </w:r>
    </w:p>
    <w:p w14:paraId="24D2165F" w14:textId="77777777" w:rsidR="00E8618E" w:rsidRPr="00EF68A8" w:rsidRDefault="00E8618E" w:rsidP="00E8618E">
      <w:pPr>
        <w:spacing w:after="0" w:line="240" w:lineRule="auto"/>
        <w:jc w:val="center"/>
        <w:rPr>
          <w:rFonts w:ascii="Times New Roman" w:hAnsi="Times New Roman" w:cs="Times New Roman"/>
          <w:sz w:val="28"/>
          <w:szCs w:val="28"/>
        </w:rPr>
      </w:pPr>
      <w:r w:rsidRPr="00EF68A8">
        <w:rPr>
          <w:rFonts w:ascii="Times New Roman" w:hAnsi="Times New Roman" w:cs="Times New Roman"/>
          <w:noProof/>
          <w:sz w:val="28"/>
          <w:szCs w:val="28"/>
        </w:rPr>
        <w:drawing>
          <wp:inline distT="0" distB="0" distL="0" distR="0" wp14:anchorId="36BC897A" wp14:editId="79F2CE34">
            <wp:extent cx="3837825" cy="2756533"/>
            <wp:effectExtent l="0" t="0" r="0" b="0"/>
            <wp:docPr id="16" name="Рисунок 16" descr="C:\Users\Admin\Pictures\2019-03-01\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2019-03-01\00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840589" cy="2758518"/>
                    </a:xfrm>
                    <a:prstGeom prst="rect">
                      <a:avLst/>
                    </a:prstGeom>
                    <a:noFill/>
                    <a:ln>
                      <a:noFill/>
                    </a:ln>
                  </pic:spPr>
                </pic:pic>
              </a:graphicData>
            </a:graphic>
          </wp:inline>
        </w:drawing>
      </w:r>
    </w:p>
    <w:p w14:paraId="162EDC3F" w14:textId="77777777" w:rsidR="005D690D" w:rsidRPr="005D690D" w:rsidRDefault="005D690D" w:rsidP="005D690D">
      <w:pPr>
        <w:spacing w:after="0" w:line="240" w:lineRule="auto"/>
        <w:jc w:val="center"/>
        <w:rPr>
          <w:rFonts w:ascii="Times New Roman" w:hAnsi="Times New Roman" w:cs="Times New Roman"/>
          <w:sz w:val="28"/>
          <w:szCs w:val="28"/>
        </w:rPr>
      </w:pPr>
      <w:r w:rsidRPr="005D690D">
        <w:rPr>
          <w:rFonts w:ascii="Times New Roman" w:hAnsi="Times New Roman" w:cs="Times New Roman"/>
          <w:sz w:val="28"/>
          <w:szCs w:val="28"/>
        </w:rPr>
        <w:t>Рисунок 32 –  Фрагмент родословной пациента 3 с  ННКРР</w:t>
      </w:r>
    </w:p>
    <w:p w14:paraId="1EC40DAB" w14:textId="77777777" w:rsidR="005D690D" w:rsidRPr="00EF68A8" w:rsidRDefault="005D690D" w:rsidP="005D690D">
      <w:pPr>
        <w:spacing w:after="0" w:line="240" w:lineRule="auto"/>
        <w:jc w:val="center"/>
        <w:rPr>
          <w:rFonts w:ascii="Times New Roman" w:hAnsi="Times New Roman" w:cs="Times New Roman"/>
          <w:sz w:val="24"/>
          <w:szCs w:val="24"/>
        </w:rPr>
      </w:pPr>
    </w:p>
    <w:p w14:paraId="2AB10345" w14:textId="6A520C70" w:rsidR="00E8618E" w:rsidRPr="00EF68A8" w:rsidRDefault="005D690D" w:rsidP="005D690D">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 xml:space="preserve">Примечание  – </w:t>
      </w:r>
      <w:r w:rsidR="00E8618E" w:rsidRPr="00EF68A8">
        <w:rPr>
          <w:rFonts w:ascii="Times New Roman" w:hAnsi="Times New Roman" w:cs="Times New Roman"/>
          <w:sz w:val="24"/>
          <w:szCs w:val="24"/>
        </w:rPr>
        <w:t>Условные обозначения:</w:t>
      </w:r>
      <w:r w:rsidR="00150803">
        <w:rPr>
          <w:rFonts w:ascii="Times New Roman" w:hAnsi="Times New Roman" w:cs="Times New Roman"/>
          <w:sz w:val="24"/>
          <w:szCs w:val="24"/>
        </w:rPr>
        <w:t xml:space="preserve"> Римскими цифрами обозначены поколения</w:t>
      </w:r>
    </w:p>
    <w:p w14:paraId="63D72FDA" w14:textId="77777777" w:rsidR="00E8618E" w:rsidRPr="00EF68A8" w:rsidRDefault="00E8618E" w:rsidP="00E8618E">
      <w:pPr>
        <w:pStyle w:val="a3"/>
        <w:tabs>
          <w:tab w:val="left" w:pos="284"/>
        </w:tabs>
        <w:spacing w:after="0" w:line="240" w:lineRule="auto"/>
        <w:ind w:left="0"/>
        <w:rPr>
          <w:rFonts w:ascii="Times New Roman" w:hAnsi="Times New Roman" w:cs="Times New Roman"/>
          <w:sz w:val="24"/>
          <w:szCs w:val="24"/>
        </w:rPr>
      </w:pPr>
      <w:r w:rsidRPr="00EF68A8">
        <w:rPr>
          <w:rFonts w:ascii="Times New Roman" w:hAnsi="Times New Roman" w:cs="Times New Roman"/>
          <w:sz w:val="24"/>
          <w:szCs w:val="24"/>
          <w:lang w:val="en-US"/>
        </w:rPr>
        <w:t>I</w:t>
      </w:r>
      <w:r>
        <w:rPr>
          <w:rFonts w:ascii="Times New Roman" w:hAnsi="Times New Roman" w:cs="Times New Roman"/>
          <w:sz w:val="24"/>
          <w:szCs w:val="24"/>
        </w:rPr>
        <w:t>-</w:t>
      </w:r>
      <w:r w:rsidRPr="00EF68A8">
        <w:rPr>
          <w:rFonts w:ascii="Times New Roman" w:hAnsi="Times New Roman" w:cs="Times New Roman"/>
          <w:sz w:val="24"/>
          <w:szCs w:val="24"/>
        </w:rPr>
        <w:t xml:space="preserve">1 – </w:t>
      </w:r>
      <w:r w:rsidRPr="00EF68A8">
        <w:rPr>
          <w:rFonts w:ascii="Times New Roman" w:hAnsi="Times New Roman" w:cs="Times New Roman"/>
          <w:sz w:val="24"/>
          <w:szCs w:val="24"/>
          <w:lang w:val="kk-KZ"/>
        </w:rPr>
        <w:t>б</w:t>
      </w:r>
      <w:r w:rsidRPr="00EF68A8">
        <w:rPr>
          <w:rFonts w:ascii="Times New Roman" w:hAnsi="Times New Roman" w:cs="Times New Roman"/>
          <w:sz w:val="24"/>
          <w:szCs w:val="24"/>
        </w:rPr>
        <w:t xml:space="preserve">абушка матери (прабабушка пробанда) – </w:t>
      </w:r>
      <w:r w:rsidR="003E66D3">
        <w:rPr>
          <w:rFonts w:ascii="Times New Roman" w:hAnsi="Times New Roman" w:cs="Times New Roman"/>
          <w:sz w:val="24"/>
          <w:szCs w:val="24"/>
        </w:rPr>
        <w:t>ЗН</w:t>
      </w:r>
      <w:r w:rsidRPr="00EF68A8">
        <w:rPr>
          <w:rFonts w:ascii="Times New Roman" w:hAnsi="Times New Roman" w:cs="Times New Roman"/>
          <w:sz w:val="24"/>
          <w:szCs w:val="24"/>
        </w:rPr>
        <w:t xml:space="preserve"> женских половых органов (точных данных нет).</w:t>
      </w:r>
    </w:p>
    <w:p w14:paraId="5153AA77" w14:textId="77777777" w:rsidR="00E8618E" w:rsidRPr="00EF68A8" w:rsidRDefault="00E8618E" w:rsidP="00E8618E">
      <w:pPr>
        <w:pStyle w:val="a3"/>
        <w:tabs>
          <w:tab w:val="left" w:pos="284"/>
        </w:tabs>
        <w:spacing w:after="0" w:line="240" w:lineRule="auto"/>
        <w:ind w:left="0"/>
        <w:rPr>
          <w:rFonts w:ascii="Times New Roman" w:hAnsi="Times New Roman" w:cs="Times New Roman"/>
          <w:sz w:val="24"/>
          <w:szCs w:val="24"/>
        </w:rPr>
      </w:pPr>
      <w:r w:rsidRPr="00EF68A8">
        <w:rPr>
          <w:rFonts w:ascii="Times New Roman" w:hAnsi="Times New Roman" w:cs="Times New Roman"/>
          <w:sz w:val="24"/>
          <w:szCs w:val="24"/>
          <w:lang w:val="en-US"/>
        </w:rPr>
        <w:t>II</w:t>
      </w:r>
      <w:r>
        <w:rPr>
          <w:rFonts w:ascii="Times New Roman" w:hAnsi="Times New Roman" w:cs="Times New Roman"/>
          <w:sz w:val="24"/>
          <w:szCs w:val="24"/>
        </w:rPr>
        <w:t>-</w:t>
      </w:r>
      <w:r w:rsidRPr="00EF68A8">
        <w:rPr>
          <w:rFonts w:ascii="Times New Roman" w:hAnsi="Times New Roman" w:cs="Times New Roman"/>
          <w:sz w:val="24"/>
          <w:szCs w:val="24"/>
        </w:rPr>
        <w:t>5 – ма</w:t>
      </w:r>
      <w:r>
        <w:rPr>
          <w:rFonts w:ascii="Times New Roman" w:hAnsi="Times New Roman" w:cs="Times New Roman"/>
          <w:sz w:val="24"/>
          <w:szCs w:val="24"/>
        </w:rPr>
        <w:t>ть</w:t>
      </w:r>
      <w:r w:rsidRPr="00EF68A8">
        <w:rPr>
          <w:rFonts w:ascii="Times New Roman" w:hAnsi="Times New Roman" w:cs="Times New Roman"/>
          <w:sz w:val="24"/>
          <w:szCs w:val="24"/>
        </w:rPr>
        <w:t xml:space="preserve"> матери (бабушка пробанда) 1957 г.р., рак желудка, умерла в возрасте 39 лет.</w:t>
      </w:r>
    </w:p>
    <w:p w14:paraId="11BF8321" w14:textId="77777777" w:rsidR="00E8618E" w:rsidRPr="00EF68A8" w:rsidRDefault="00E8618E" w:rsidP="00E8618E">
      <w:pPr>
        <w:pStyle w:val="a3"/>
        <w:tabs>
          <w:tab w:val="left" w:pos="284"/>
        </w:tabs>
        <w:spacing w:after="0" w:line="240" w:lineRule="auto"/>
        <w:ind w:left="0"/>
        <w:rPr>
          <w:rFonts w:ascii="Times New Roman" w:hAnsi="Times New Roman" w:cs="Times New Roman"/>
          <w:sz w:val="24"/>
          <w:szCs w:val="24"/>
        </w:rPr>
      </w:pPr>
      <w:r w:rsidRPr="00EF68A8">
        <w:rPr>
          <w:rFonts w:ascii="Times New Roman" w:hAnsi="Times New Roman" w:cs="Times New Roman"/>
          <w:sz w:val="24"/>
          <w:szCs w:val="24"/>
          <w:lang w:val="en-US"/>
        </w:rPr>
        <w:t>II</w:t>
      </w:r>
      <w:r>
        <w:rPr>
          <w:rFonts w:ascii="Times New Roman" w:hAnsi="Times New Roman" w:cs="Times New Roman"/>
          <w:sz w:val="24"/>
          <w:szCs w:val="24"/>
        </w:rPr>
        <w:t>-</w:t>
      </w:r>
      <w:r w:rsidRPr="00EF68A8">
        <w:rPr>
          <w:rFonts w:ascii="Times New Roman" w:hAnsi="Times New Roman" w:cs="Times New Roman"/>
          <w:sz w:val="24"/>
          <w:szCs w:val="24"/>
        </w:rPr>
        <w:t>3 – тетя матери (двоюродная бабушка пробанда, младшая сестра бабушки пробанда) 1962 г.р., рак желудка, умерла в возрасте 53 лет.</w:t>
      </w:r>
    </w:p>
    <w:p w14:paraId="7B16520A" w14:textId="77777777" w:rsidR="00E8618E" w:rsidRPr="00EF68A8" w:rsidRDefault="00E8618E" w:rsidP="00E8618E">
      <w:pPr>
        <w:pStyle w:val="a3"/>
        <w:tabs>
          <w:tab w:val="left" w:pos="284"/>
        </w:tabs>
        <w:spacing w:after="0" w:line="240" w:lineRule="auto"/>
        <w:ind w:left="0"/>
        <w:rPr>
          <w:rFonts w:ascii="Times New Roman" w:hAnsi="Times New Roman" w:cs="Times New Roman"/>
          <w:sz w:val="24"/>
          <w:szCs w:val="24"/>
        </w:rPr>
      </w:pPr>
      <w:r w:rsidRPr="00EF68A8">
        <w:rPr>
          <w:rFonts w:ascii="Times New Roman" w:hAnsi="Times New Roman" w:cs="Times New Roman"/>
          <w:sz w:val="24"/>
          <w:szCs w:val="24"/>
          <w:lang w:val="en-US"/>
        </w:rPr>
        <w:t>II</w:t>
      </w:r>
      <w:r>
        <w:rPr>
          <w:rFonts w:ascii="Times New Roman" w:hAnsi="Times New Roman" w:cs="Times New Roman"/>
          <w:sz w:val="24"/>
          <w:szCs w:val="24"/>
        </w:rPr>
        <w:t>-</w:t>
      </w:r>
      <w:r w:rsidRPr="00EF68A8">
        <w:rPr>
          <w:rFonts w:ascii="Times New Roman" w:hAnsi="Times New Roman" w:cs="Times New Roman"/>
          <w:sz w:val="24"/>
          <w:szCs w:val="24"/>
        </w:rPr>
        <w:t xml:space="preserve">4 – тетя матери (двоюродная бабушка пробанда, старшая сестра бабушки пробанда) 1954 г.р., </w:t>
      </w:r>
      <w:r>
        <w:rPr>
          <w:rFonts w:ascii="Times New Roman" w:hAnsi="Times New Roman" w:cs="Times New Roman"/>
          <w:sz w:val="24"/>
          <w:szCs w:val="24"/>
        </w:rPr>
        <w:t>РТК,</w:t>
      </w:r>
      <w:r w:rsidRPr="00EF68A8">
        <w:rPr>
          <w:rFonts w:ascii="Times New Roman" w:hAnsi="Times New Roman" w:cs="Times New Roman"/>
          <w:sz w:val="24"/>
          <w:szCs w:val="24"/>
        </w:rPr>
        <w:t xml:space="preserve"> умерла в возрасте 63 лет.</w:t>
      </w:r>
    </w:p>
    <w:p w14:paraId="22564DA9" w14:textId="77777777" w:rsidR="00E8618E" w:rsidRPr="00EF68A8" w:rsidRDefault="00E8618E" w:rsidP="00E8618E">
      <w:pPr>
        <w:pStyle w:val="a3"/>
        <w:tabs>
          <w:tab w:val="left" w:pos="284"/>
        </w:tabs>
        <w:spacing w:after="0" w:line="240" w:lineRule="auto"/>
        <w:ind w:left="0"/>
        <w:rPr>
          <w:rFonts w:ascii="Times New Roman" w:hAnsi="Times New Roman" w:cs="Times New Roman"/>
          <w:sz w:val="24"/>
          <w:szCs w:val="24"/>
        </w:rPr>
      </w:pPr>
      <w:r w:rsidRPr="00EF68A8">
        <w:rPr>
          <w:rFonts w:ascii="Times New Roman" w:hAnsi="Times New Roman" w:cs="Times New Roman"/>
          <w:sz w:val="24"/>
          <w:szCs w:val="24"/>
          <w:lang w:val="en-US"/>
        </w:rPr>
        <w:t>III</w:t>
      </w:r>
      <w:r>
        <w:rPr>
          <w:rFonts w:ascii="Times New Roman" w:hAnsi="Times New Roman" w:cs="Times New Roman"/>
          <w:sz w:val="24"/>
          <w:szCs w:val="24"/>
        </w:rPr>
        <w:t>-</w:t>
      </w:r>
      <w:r w:rsidRPr="00EF68A8">
        <w:rPr>
          <w:rFonts w:ascii="Times New Roman" w:hAnsi="Times New Roman" w:cs="Times New Roman"/>
          <w:sz w:val="24"/>
          <w:szCs w:val="24"/>
        </w:rPr>
        <w:t xml:space="preserve">9 – сестра матери (тетя пробанда) 1978 г.р., </w:t>
      </w:r>
      <w:r>
        <w:rPr>
          <w:rFonts w:ascii="Times New Roman" w:hAnsi="Times New Roman" w:cs="Times New Roman"/>
          <w:sz w:val="24"/>
          <w:szCs w:val="24"/>
        </w:rPr>
        <w:t>РПК</w:t>
      </w:r>
      <w:r w:rsidRPr="00EF68A8">
        <w:rPr>
          <w:rFonts w:ascii="Times New Roman" w:hAnsi="Times New Roman" w:cs="Times New Roman"/>
          <w:sz w:val="24"/>
          <w:szCs w:val="24"/>
        </w:rPr>
        <w:t>, умерла в возрасте 28 лет.</w:t>
      </w:r>
    </w:p>
    <w:p w14:paraId="63EE01F7" w14:textId="77777777" w:rsidR="00E8618E" w:rsidRDefault="00E8618E" w:rsidP="00E8618E">
      <w:pPr>
        <w:spacing w:after="0" w:line="240" w:lineRule="auto"/>
        <w:rPr>
          <w:rFonts w:ascii="Times New Roman" w:hAnsi="Times New Roman" w:cs="Times New Roman"/>
          <w:sz w:val="24"/>
          <w:szCs w:val="24"/>
        </w:rPr>
      </w:pPr>
      <w:r w:rsidRPr="00764DB4">
        <w:rPr>
          <w:rFonts w:ascii="Times New Roman" w:hAnsi="Times New Roman" w:cs="Times New Roman"/>
          <w:color w:val="C0504D" w:themeColor="accent2"/>
          <w:sz w:val="24"/>
          <w:szCs w:val="24"/>
          <w:lang w:val="en-US"/>
        </w:rPr>
        <w:t>IV</w:t>
      </w:r>
      <w:r w:rsidRPr="00764DB4">
        <w:rPr>
          <w:rFonts w:ascii="Times New Roman" w:hAnsi="Times New Roman" w:cs="Times New Roman"/>
          <w:color w:val="C0504D" w:themeColor="accent2"/>
          <w:sz w:val="24"/>
          <w:szCs w:val="24"/>
        </w:rPr>
        <w:t>-П. – пробанд</w:t>
      </w:r>
      <w:r w:rsidRPr="00EF68A8">
        <w:rPr>
          <w:rFonts w:ascii="Times New Roman" w:hAnsi="Times New Roman" w:cs="Times New Roman"/>
          <w:sz w:val="24"/>
          <w:szCs w:val="24"/>
        </w:rPr>
        <w:t xml:space="preserve"> 1999 г.р</w:t>
      </w:r>
      <w:r>
        <w:rPr>
          <w:rFonts w:ascii="Times New Roman" w:hAnsi="Times New Roman" w:cs="Times New Roman"/>
          <w:sz w:val="24"/>
          <w:szCs w:val="24"/>
        </w:rPr>
        <w:t>. (</w:t>
      </w:r>
      <w:r w:rsidRPr="00EF68A8">
        <w:rPr>
          <w:rFonts w:ascii="Times New Roman" w:hAnsi="Times New Roman" w:cs="Times New Roman"/>
          <w:sz w:val="24"/>
          <w:szCs w:val="24"/>
        </w:rPr>
        <w:t>18 лет</w:t>
      </w:r>
      <w:r>
        <w:rPr>
          <w:rFonts w:ascii="Times New Roman" w:hAnsi="Times New Roman" w:cs="Times New Roman"/>
          <w:sz w:val="24"/>
          <w:szCs w:val="24"/>
        </w:rPr>
        <w:t>)</w:t>
      </w:r>
      <w:r w:rsidRPr="00EF68A8">
        <w:rPr>
          <w:rFonts w:ascii="Times New Roman" w:hAnsi="Times New Roman" w:cs="Times New Roman"/>
          <w:sz w:val="24"/>
          <w:szCs w:val="24"/>
        </w:rPr>
        <w:t>, рак восходящего отдела ободочной кишки</w:t>
      </w:r>
      <w:r w:rsidR="00133584">
        <w:rPr>
          <w:rFonts w:ascii="Times New Roman" w:hAnsi="Times New Roman" w:cs="Times New Roman"/>
          <w:sz w:val="24"/>
          <w:szCs w:val="24"/>
        </w:rPr>
        <w:t>, оперирован, жив</w:t>
      </w:r>
      <w:r w:rsidRPr="00EF68A8">
        <w:rPr>
          <w:rFonts w:ascii="Times New Roman" w:hAnsi="Times New Roman" w:cs="Times New Roman"/>
          <w:sz w:val="24"/>
          <w:szCs w:val="24"/>
        </w:rPr>
        <w:t>.</w:t>
      </w:r>
    </w:p>
    <w:p w14:paraId="53AEAAE7" w14:textId="77777777" w:rsidR="00F36E62" w:rsidRDefault="00F36E62" w:rsidP="00E8618E">
      <w:pPr>
        <w:spacing w:after="0" w:line="240" w:lineRule="auto"/>
        <w:rPr>
          <w:rFonts w:ascii="Times New Roman" w:hAnsi="Times New Roman" w:cs="Times New Roman"/>
          <w:sz w:val="24"/>
          <w:szCs w:val="24"/>
        </w:rPr>
      </w:pPr>
    </w:p>
    <w:p w14:paraId="1C5AEBE9" w14:textId="72B4E639" w:rsidR="00B04B63" w:rsidRPr="00EF68A8" w:rsidRDefault="00F36E62" w:rsidP="005D690D">
      <w:pPr>
        <w:spacing w:after="0" w:line="240" w:lineRule="auto"/>
        <w:ind w:firstLine="709"/>
        <w:jc w:val="both"/>
        <w:rPr>
          <w:rFonts w:ascii="Times New Roman" w:hAnsi="Times New Roman" w:cs="Times New Roman"/>
          <w:sz w:val="24"/>
          <w:szCs w:val="24"/>
        </w:rPr>
      </w:pPr>
      <w:r w:rsidRPr="00F36E62">
        <w:rPr>
          <w:rFonts w:ascii="Times New Roman" w:hAnsi="Times New Roman" w:cs="Times New Roman"/>
          <w:sz w:val="28"/>
          <w:szCs w:val="28"/>
        </w:rPr>
        <w:t xml:space="preserve">Пример 4. </w:t>
      </w:r>
      <w:r w:rsidR="003E66D3">
        <w:rPr>
          <w:rFonts w:ascii="Times New Roman" w:hAnsi="Times New Roman" w:cs="Times New Roman"/>
          <w:sz w:val="28"/>
          <w:szCs w:val="28"/>
        </w:rPr>
        <w:t xml:space="preserve">Пациент </w:t>
      </w:r>
      <w:r w:rsidR="004A6DD4">
        <w:rPr>
          <w:rFonts w:ascii="Times New Roman" w:hAnsi="Times New Roman" w:cs="Times New Roman"/>
          <w:sz w:val="28"/>
          <w:szCs w:val="28"/>
        </w:rPr>
        <w:t xml:space="preserve">4, </w:t>
      </w:r>
      <w:r w:rsidR="003E66D3">
        <w:rPr>
          <w:rFonts w:ascii="Times New Roman" w:hAnsi="Times New Roman" w:cs="Times New Roman"/>
          <w:sz w:val="28"/>
          <w:szCs w:val="28"/>
        </w:rPr>
        <w:t xml:space="preserve">33 лет, является членом семьи, в которой наблюдается </w:t>
      </w:r>
      <w:r w:rsidR="00D14EA3">
        <w:rPr>
          <w:rFonts w:ascii="Times New Roman" w:hAnsi="Times New Roman" w:cs="Times New Roman"/>
          <w:sz w:val="28"/>
          <w:szCs w:val="28"/>
        </w:rPr>
        <w:t>агрегация</w:t>
      </w:r>
      <w:r w:rsidR="003E66D3">
        <w:rPr>
          <w:rFonts w:ascii="Times New Roman" w:hAnsi="Times New Roman" w:cs="Times New Roman"/>
          <w:sz w:val="28"/>
          <w:szCs w:val="28"/>
        </w:rPr>
        <w:t xml:space="preserve"> случаев </w:t>
      </w:r>
      <w:r w:rsidR="00D14EA3">
        <w:rPr>
          <w:rFonts w:ascii="Times New Roman" w:hAnsi="Times New Roman" w:cs="Times New Roman"/>
          <w:sz w:val="28"/>
          <w:szCs w:val="28"/>
        </w:rPr>
        <w:t>колоректального</w:t>
      </w:r>
      <w:r w:rsidR="004A6DD4">
        <w:rPr>
          <w:rFonts w:ascii="Times New Roman" w:hAnsi="Times New Roman" w:cs="Times New Roman"/>
          <w:sz w:val="28"/>
          <w:szCs w:val="28"/>
        </w:rPr>
        <w:t xml:space="preserve"> </w:t>
      </w:r>
      <w:r w:rsidR="003E66D3">
        <w:rPr>
          <w:rFonts w:ascii="Times New Roman" w:hAnsi="Times New Roman" w:cs="Times New Roman"/>
          <w:sz w:val="28"/>
          <w:szCs w:val="28"/>
        </w:rPr>
        <w:t xml:space="preserve">рака в трех поколениях. Отец пациента заболел в возрасте до 30 лет. Пациенту, у которого </w:t>
      </w:r>
      <w:r w:rsidR="004A6DD4">
        <w:rPr>
          <w:rFonts w:ascii="Times New Roman" w:hAnsi="Times New Roman" w:cs="Times New Roman"/>
          <w:sz w:val="28"/>
          <w:szCs w:val="28"/>
        </w:rPr>
        <w:t>была выявлена</w:t>
      </w:r>
      <w:r w:rsidR="003E66D3">
        <w:rPr>
          <w:rFonts w:ascii="Times New Roman" w:hAnsi="Times New Roman" w:cs="Times New Roman"/>
          <w:sz w:val="28"/>
          <w:szCs w:val="28"/>
        </w:rPr>
        <w:t xml:space="preserve"> слизистая аденокарцинома</w:t>
      </w:r>
      <w:r w:rsidR="00133584">
        <w:rPr>
          <w:rFonts w:ascii="Times New Roman" w:hAnsi="Times New Roman" w:cs="Times New Roman"/>
          <w:sz w:val="28"/>
          <w:szCs w:val="28"/>
        </w:rPr>
        <w:t xml:space="preserve"> прямой кишки</w:t>
      </w:r>
      <w:r w:rsidR="001A3F4D">
        <w:rPr>
          <w:rFonts w:ascii="Times New Roman" w:hAnsi="Times New Roman" w:cs="Times New Roman"/>
          <w:sz w:val="28"/>
          <w:szCs w:val="28"/>
        </w:rPr>
        <w:t>, проводилось комплексное лечение. Однако по причине первично</w:t>
      </w:r>
      <w:r w:rsidR="003E66D3">
        <w:rPr>
          <w:rFonts w:ascii="Times New Roman" w:hAnsi="Times New Roman" w:cs="Times New Roman"/>
          <w:sz w:val="28"/>
          <w:szCs w:val="28"/>
        </w:rPr>
        <w:t xml:space="preserve"> </w:t>
      </w:r>
      <w:r w:rsidR="001A3F4D">
        <w:rPr>
          <w:rFonts w:ascii="Times New Roman" w:hAnsi="Times New Roman" w:cs="Times New Roman"/>
          <w:sz w:val="28"/>
          <w:szCs w:val="28"/>
        </w:rPr>
        <w:t>распространенного опухолевого процесса</w:t>
      </w:r>
      <w:r w:rsidR="004A6DD4">
        <w:rPr>
          <w:rFonts w:ascii="Times New Roman" w:hAnsi="Times New Roman" w:cs="Times New Roman"/>
          <w:sz w:val="28"/>
          <w:szCs w:val="28"/>
        </w:rPr>
        <w:t xml:space="preserve"> (Т</w:t>
      </w:r>
      <w:r w:rsidR="004A6DD4" w:rsidRPr="005A41EA">
        <w:rPr>
          <w:rFonts w:ascii="Times New Roman" w:hAnsi="Times New Roman" w:cs="Times New Roman"/>
          <w:sz w:val="28"/>
          <w:szCs w:val="28"/>
          <w:vertAlign w:val="subscript"/>
        </w:rPr>
        <w:t>4</w:t>
      </w:r>
      <w:r w:rsidR="004A6DD4">
        <w:rPr>
          <w:rFonts w:ascii="Times New Roman" w:hAnsi="Times New Roman" w:cs="Times New Roman"/>
          <w:sz w:val="28"/>
          <w:szCs w:val="28"/>
        </w:rPr>
        <w:t>)</w:t>
      </w:r>
      <w:r w:rsidR="001A3F4D">
        <w:rPr>
          <w:rFonts w:ascii="Times New Roman" w:hAnsi="Times New Roman" w:cs="Times New Roman"/>
          <w:sz w:val="28"/>
          <w:szCs w:val="28"/>
        </w:rPr>
        <w:t xml:space="preserve">, </w:t>
      </w:r>
      <w:r w:rsidR="00341930">
        <w:rPr>
          <w:rFonts w:ascii="Times New Roman" w:hAnsi="Times New Roman" w:cs="Times New Roman"/>
          <w:sz w:val="28"/>
          <w:szCs w:val="28"/>
        </w:rPr>
        <w:t xml:space="preserve">лечебный </w:t>
      </w:r>
      <w:r w:rsidR="001A3F4D">
        <w:rPr>
          <w:rFonts w:ascii="Times New Roman" w:hAnsi="Times New Roman" w:cs="Times New Roman"/>
          <w:sz w:val="28"/>
          <w:szCs w:val="28"/>
        </w:rPr>
        <w:t xml:space="preserve">эффект оказался </w:t>
      </w:r>
      <w:r w:rsidR="00D14EA3">
        <w:rPr>
          <w:rFonts w:ascii="Times New Roman" w:hAnsi="Times New Roman" w:cs="Times New Roman"/>
          <w:sz w:val="28"/>
          <w:szCs w:val="28"/>
        </w:rPr>
        <w:t>непродолжительным</w:t>
      </w:r>
      <w:r w:rsidR="001A3F4D">
        <w:rPr>
          <w:rFonts w:ascii="Times New Roman" w:hAnsi="Times New Roman" w:cs="Times New Roman"/>
          <w:sz w:val="28"/>
          <w:szCs w:val="28"/>
        </w:rPr>
        <w:t xml:space="preserve"> и пациент умер </w:t>
      </w:r>
      <w:r w:rsidR="00B36A69">
        <w:rPr>
          <w:rFonts w:ascii="Times New Roman" w:hAnsi="Times New Roman" w:cs="Times New Roman"/>
          <w:sz w:val="28"/>
          <w:szCs w:val="28"/>
        </w:rPr>
        <w:t>через</w:t>
      </w:r>
      <w:r w:rsidR="001A3F4D">
        <w:rPr>
          <w:rFonts w:ascii="Times New Roman" w:hAnsi="Times New Roman" w:cs="Times New Roman"/>
          <w:sz w:val="28"/>
          <w:szCs w:val="28"/>
        </w:rPr>
        <w:t xml:space="preserve"> 1</w:t>
      </w:r>
      <w:r w:rsidR="00B36A69">
        <w:rPr>
          <w:rFonts w:ascii="Times New Roman" w:hAnsi="Times New Roman" w:cs="Times New Roman"/>
          <w:sz w:val="28"/>
          <w:szCs w:val="28"/>
        </w:rPr>
        <w:t xml:space="preserve">2 мес. </w:t>
      </w:r>
      <w:r w:rsidR="001A3F4D">
        <w:rPr>
          <w:rFonts w:ascii="Times New Roman" w:hAnsi="Times New Roman" w:cs="Times New Roman"/>
          <w:sz w:val="28"/>
          <w:szCs w:val="28"/>
        </w:rPr>
        <w:t xml:space="preserve"> по</w:t>
      </w:r>
      <w:r w:rsidR="00341930">
        <w:rPr>
          <w:rFonts w:ascii="Times New Roman" w:hAnsi="Times New Roman" w:cs="Times New Roman"/>
          <w:sz w:val="28"/>
          <w:szCs w:val="28"/>
        </w:rPr>
        <w:t>с</w:t>
      </w:r>
      <w:r w:rsidR="001A3F4D">
        <w:rPr>
          <w:rFonts w:ascii="Times New Roman" w:hAnsi="Times New Roman" w:cs="Times New Roman"/>
          <w:sz w:val="28"/>
          <w:szCs w:val="28"/>
        </w:rPr>
        <w:t>ле начала лечения.</w:t>
      </w:r>
      <w:r w:rsidR="003E66D3">
        <w:rPr>
          <w:rFonts w:ascii="Times New Roman" w:hAnsi="Times New Roman" w:cs="Times New Roman"/>
          <w:sz w:val="28"/>
          <w:szCs w:val="28"/>
        </w:rPr>
        <w:t xml:space="preserve"> </w:t>
      </w:r>
    </w:p>
    <w:p w14:paraId="67191937" w14:textId="77777777" w:rsidR="00E8618E" w:rsidRPr="00EF68A8" w:rsidRDefault="00E8618E" w:rsidP="00E8618E">
      <w:pPr>
        <w:spacing w:after="0" w:line="240" w:lineRule="auto"/>
        <w:jc w:val="center"/>
        <w:rPr>
          <w:rFonts w:ascii="Times New Roman" w:hAnsi="Times New Roman" w:cs="Times New Roman"/>
          <w:sz w:val="28"/>
          <w:szCs w:val="28"/>
          <w:lang w:val="en-US"/>
        </w:rPr>
      </w:pPr>
      <w:r w:rsidRPr="00EF68A8">
        <w:rPr>
          <w:rFonts w:ascii="Times New Roman" w:hAnsi="Times New Roman" w:cs="Times New Roman"/>
          <w:noProof/>
          <w:sz w:val="28"/>
          <w:szCs w:val="28"/>
        </w:rPr>
        <w:lastRenderedPageBreak/>
        <w:drawing>
          <wp:inline distT="0" distB="0" distL="0" distR="0" wp14:anchorId="72DDACA1" wp14:editId="3D34938D">
            <wp:extent cx="3356091" cy="2348963"/>
            <wp:effectExtent l="0" t="0" r="0" b="0"/>
            <wp:docPr id="17" name="Рисунок 17" descr="C:\Users\Admin\Pictures\2019-03-0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2019-03-01\00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356442" cy="2349209"/>
                    </a:xfrm>
                    <a:prstGeom prst="rect">
                      <a:avLst/>
                    </a:prstGeom>
                    <a:noFill/>
                    <a:ln>
                      <a:noFill/>
                    </a:ln>
                  </pic:spPr>
                </pic:pic>
              </a:graphicData>
            </a:graphic>
          </wp:inline>
        </w:drawing>
      </w:r>
    </w:p>
    <w:p w14:paraId="46898E0C" w14:textId="77777777" w:rsidR="005D690D" w:rsidRDefault="005D690D" w:rsidP="00E8618E">
      <w:pPr>
        <w:spacing w:after="0" w:line="240" w:lineRule="auto"/>
        <w:rPr>
          <w:rFonts w:ascii="Times New Roman" w:hAnsi="Times New Roman" w:cs="Times New Roman"/>
          <w:sz w:val="24"/>
          <w:szCs w:val="24"/>
        </w:rPr>
      </w:pPr>
    </w:p>
    <w:p w14:paraId="069B5DF6" w14:textId="77777777" w:rsidR="005D690D" w:rsidRPr="005D690D" w:rsidRDefault="005D690D" w:rsidP="005D690D">
      <w:pPr>
        <w:spacing w:after="0" w:line="240" w:lineRule="auto"/>
        <w:jc w:val="center"/>
        <w:rPr>
          <w:rFonts w:ascii="Times New Roman" w:hAnsi="Times New Roman" w:cs="Times New Roman"/>
          <w:sz w:val="28"/>
          <w:szCs w:val="28"/>
        </w:rPr>
      </w:pPr>
      <w:r w:rsidRPr="005D690D">
        <w:rPr>
          <w:rFonts w:ascii="Times New Roman" w:hAnsi="Times New Roman" w:cs="Times New Roman"/>
          <w:sz w:val="28"/>
          <w:szCs w:val="28"/>
        </w:rPr>
        <w:t>Рисунок 33 – Фрагмент родословной пациента 4 лет с ННКРР</w:t>
      </w:r>
    </w:p>
    <w:p w14:paraId="1671BA93" w14:textId="77777777" w:rsidR="005D690D" w:rsidRDefault="005D690D" w:rsidP="00E8618E">
      <w:pPr>
        <w:spacing w:after="0" w:line="240" w:lineRule="auto"/>
        <w:rPr>
          <w:rFonts w:ascii="Times New Roman" w:hAnsi="Times New Roman" w:cs="Times New Roman"/>
          <w:sz w:val="24"/>
          <w:szCs w:val="24"/>
        </w:rPr>
      </w:pPr>
    </w:p>
    <w:p w14:paraId="48E94F70" w14:textId="5D24081C" w:rsidR="00E8618E" w:rsidRPr="00EF68A8" w:rsidRDefault="005D690D" w:rsidP="005D690D">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 xml:space="preserve">Примечание  – </w:t>
      </w:r>
      <w:r w:rsidR="00E8618E" w:rsidRPr="00EF68A8">
        <w:rPr>
          <w:rFonts w:ascii="Times New Roman" w:hAnsi="Times New Roman" w:cs="Times New Roman"/>
          <w:sz w:val="24"/>
          <w:szCs w:val="24"/>
        </w:rPr>
        <w:t>Условные обозначения:</w:t>
      </w:r>
      <w:r w:rsidR="00150803">
        <w:rPr>
          <w:rFonts w:ascii="Times New Roman" w:hAnsi="Times New Roman" w:cs="Times New Roman"/>
          <w:sz w:val="24"/>
          <w:szCs w:val="24"/>
        </w:rPr>
        <w:t xml:space="preserve">  Римскими цифрами обозначены поколения</w:t>
      </w:r>
    </w:p>
    <w:p w14:paraId="39994A37" w14:textId="77777777" w:rsidR="00E8618E" w:rsidRPr="00EF68A8" w:rsidRDefault="00E8618E" w:rsidP="00E8618E">
      <w:pPr>
        <w:pStyle w:val="a3"/>
        <w:tabs>
          <w:tab w:val="left" w:pos="284"/>
        </w:tabs>
        <w:spacing w:after="0" w:line="240" w:lineRule="auto"/>
        <w:ind w:left="0"/>
        <w:rPr>
          <w:rFonts w:ascii="Times New Roman" w:hAnsi="Times New Roman" w:cs="Times New Roman"/>
          <w:sz w:val="24"/>
          <w:szCs w:val="24"/>
        </w:rPr>
      </w:pPr>
      <w:r w:rsidRPr="00EF68A8">
        <w:rPr>
          <w:rFonts w:ascii="Times New Roman" w:hAnsi="Times New Roman" w:cs="Times New Roman"/>
          <w:sz w:val="24"/>
          <w:szCs w:val="24"/>
          <w:lang w:val="en-US"/>
        </w:rPr>
        <w:t>I</w:t>
      </w:r>
      <w:r>
        <w:rPr>
          <w:rFonts w:ascii="Times New Roman" w:hAnsi="Times New Roman" w:cs="Times New Roman"/>
          <w:sz w:val="24"/>
          <w:szCs w:val="24"/>
        </w:rPr>
        <w:t>-</w:t>
      </w:r>
      <w:r w:rsidRPr="00EF68A8">
        <w:rPr>
          <w:rFonts w:ascii="Times New Roman" w:hAnsi="Times New Roman" w:cs="Times New Roman"/>
          <w:sz w:val="24"/>
          <w:szCs w:val="24"/>
        </w:rPr>
        <w:t>1 –</w:t>
      </w:r>
      <w:r>
        <w:rPr>
          <w:rFonts w:ascii="Times New Roman" w:hAnsi="Times New Roman" w:cs="Times New Roman"/>
          <w:sz w:val="24"/>
          <w:szCs w:val="24"/>
        </w:rPr>
        <w:t xml:space="preserve"> </w:t>
      </w:r>
      <w:r w:rsidRPr="00EF68A8">
        <w:rPr>
          <w:rFonts w:ascii="Times New Roman" w:hAnsi="Times New Roman" w:cs="Times New Roman"/>
          <w:sz w:val="24"/>
          <w:szCs w:val="24"/>
          <w:lang w:val="kk-KZ"/>
        </w:rPr>
        <w:t>б</w:t>
      </w:r>
      <w:r w:rsidRPr="00EF68A8">
        <w:rPr>
          <w:rFonts w:ascii="Times New Roman" w:hAnsi="Times New Roman" w:cs="Times New Roman"/>
          <w:sz w:val="24"/>
          <w:szCs w:val="24"/>
        </w:rPr>
        <w:t xml:space="preserve">абушка </w:t>
      </w:r>
      <w:r>
        <w:rPr>
          <w:rFonts w:ascii="Times New Roman" w:hAnsi="Times New Roman" w:cs="Times New Roman"/>
          <w:sz w:val="24"/>
          <w:szCs w:val="24"/>
        </w:rPr>
        <w:t>(</w:t>
      </w:r>
      <w:r w:rsidRPr="00EF68A8">
        <w:rPr>
          <w:rFonts w:ascii="Times New Roman" w:hAnsi="Times New Roman" w:cs="Times New Roman"/>
          <w:sz w:val="24"/>
          <w:szCs w:val="24"/>
        </w:rPr>
        <w:t>мать отца пробанда</w:t>
      </w:r>
      <w:r>
        <w:rPr>
          <w:rFonts w:ascii="Times New Roman" w:hAnsi="Times New Roman" w:cs="Times New Roman"/>
          <w:sz w:val="24"/>
          <w:szCs w:val="24"/>
        </w:rPr>
        <w:t xml:space="preserve">), </w:t>
      </w:r>
      <w:r w:rsidRPr="00EF68A8">
        <w:rPr>
          <w:rFonts w:ascii="Times New Roman" w:hAnsi="Times New Roman" w:cs="Times New Roman"/>
          <w:sz w:val="24"/>
          <w:szCs w:val="24"/>
        </w:rPr>
        <w:t>рак (локализация точно неизвестна), умерла.</w:t>
      </w:r>
    </w:p>
    <w:p w14:paraId="48C0E13E" w14:textId="77777777" w:rsidR="00E8618E" w:rsidRPr="00EF68A8" w:rsidRDefault="00E8618E" w:rsidP="00E8618E">
      <w:pPr>
        <w:tabs>
          <w:tab w:val="left" w:pos="567"/>
        </w:tabs>
        <w:spacing w:after="0" w:line="240" w:lineRule="auto"/>
        <w:rPr>
          <w:rFonts w:ascii="Times New Roman" w:hAnsi="Times New Roman" w:cs="Times New Roman"/>
          <w:sz w:val="24"/>
          <w:szCs w:val="24"/>
        </w:rPr>
      </w:pPr>
      <w:r w:rsidRPr="00EF68A8">
        <w:rPr>
          <w:rFonts w:ascii="Times New Roman" w:hAnsi="Times New Roman" w:cs="Times New Roman"/>
          <w:sz w:val="24"/>
          <w:szCs w:val="24"/>
          <w:lang w:val="en-US"/>
        </w:rPr>
        <w:t>II</w:t>
      </w:r>
      <w:r>
        <w:rPr>
          <w:rFonts w:ascii="Times New Roman" w:hAnsi="Times New Roman" w:cs="Times New Roman"/>
          <w:sz w:val="24"/>
          <w:szCs w:val="24"/>
        </w:rPr>
        <w:t>-</w:t>
      </w:r>
      <w:r w:rsidRPr="00EF68A8">
        <w:rPr>
          <w:rFonts w:ascii="Times New Roman" w:hAnsi="Times New Roman" w:cs="Times New Roman"/>
          <w:sz w:val="24"/>
          <w:szCs w:val="24"/>
        </w:rPr>
        <w:t>3 – дядя пробанда</w:t>
      </w:r>
      <w:r>
        <w:rPr>
          <w:rFonts w:ascii="Times New Roman" w:hAnsi="Times New Roman" w:cs="Times New Roman"/>
          <w:sz w:val="24"/>
          <w:szCs w:val="24"/>
        </w:rPr>
        <w:t xml:space="preserve"> (</w:t>
      </w:r>
      <w:r w:rsidRPr="00EF68A8">
        <w:rPr>
          <w:rFonts w:ascii="Times New Roman" w:hAnsi="Times New Roman" w:cs="Times New Roman"/>
          <w:sz w:val="24"/>
          <w:szCs w:val="24"/>
        </w:rPr>
        <w:t>родной младший брат отца</w:t>
      </w:r>
      <w:r>
        <w:rPr>
          <w:rFonts w:ascii="Times New Roman" w:hAnsi="Times New Roman" w:cs="Times New Roman"/>
          <w:sz w:val="24"/>
          <w:szCs w:val="24"/>
        </w:rPr>
        <w:t>), РТК</w:t>
      </w:r>
      <w:r w:rsidRPr="00EF68A8">
        <w:rPr>
          <w:rFonts w:ascii="Times New Roman" w:hAnsi="Times New Roman" w:cs="Times New Roman"/>
          <w:sz w:val="24"/>
          <w:szCs w:val="24"/>
        </w:rPr>
        <w:t>, оперирован, жив.</w:t>
      </w:r>
    </w:p>
    <w:p w14:paraId="2A8DE962" w14:textId="77777777" w:rsidR="00E8618E" w:rsidRPr="00EF68A8" w:rsidRDefault="00E8618E" w:rsidP="00E8618E">
      <w:pPr>
        <w:tabs>
          <w:tab w:val="left" w:pos="284"/>
        </w:tabs>
        <w:spacing w:after="0" w:line="240" w:lineRule="auto"/>
        <w:rPr>
          <w:rFonts w:ascii="Times New Roman" w:hAnsi="Times New Roman" w:cs="Times New Roman"/>
          <w:sz w:val="24"/>
          <w:szCs w:val="24"/>
        </w:rPr>
      </w:pPr>
      <w:r w:rsidRPr="00EF68A8">
        <w:rPr>
          <w:rFonts w:ascii="Times New Roman" w:hAnsi="Times New Roman" w:cs="Times New Roman"/>
          <w:sz w:val="24"/>
          <w:szCs w:val="24"/>
          <w:lang w:val="en-US"/>
        </w:rPr>
        <w:t>II</w:t>
      </w:r>
      <w:r>
        <w:rPr>
          <w:rFonts w:ascii="Times New Roman" w:hAnsi="Times New Roman" w:cs="Times New Roman"/>
          <w:sz w:val="24"/>
          <w:szCs w:val="24"/>
        </w:rPr>
        <w:t>-</w:t>
      </w:r>
      <w:r w:rsidRPr="00EF68A8">
        <w:rPr>
          <w:rFonts w:ascii="Times New Roman" w:hAnsi="Times New Roman" w:cs="Times New Roman"/>
          <w:sz w:val="24"/>
          <w:szCs w:val="24"/>
        </w:rPr>
        <w:t>4 – тетя пробанда</w:t>
      </w:r>
      <w:r w:rsidRPr="00BD2C3F">
        <w:rPr>
          <w:rFonts w:ascii="Times New Roman" w:hAnsi="Times New Roman" w:cs="Times New Roman"/>
          <w:sz w:val="24"/>
          <w:szCs w:val="24"/>
        </w:rPr>
        <w:t xml:space="preserve"> </w:t>
      </w:r>
      <w:r>
        <w:rPr>
          <w:rFonts w:ascii="Times New Roman" w:hAnsi="Times New Roman" w:cs="Times New Roman"/>
          <w:sz w:val="24"/>
          <w:szCs w:val="24"/>
        </w:rPr>
        <w:t>(</w:t>
      </w:r>
      <w:r w:rsidRPr="00EF68A8">
        <w:rPr>
          <w:rFonts w:ascii="Times New Roman" w:hAnsi="Times New Roman" w:cs="Times New Roman"/>
          <w:sz w:val="24"/>
          <w:szCs w:val="24"/>
        </w:rPr>
        <w:t>родная младшая сестра отца</w:t>
      </w:r>
      <w:r>
        <w:rPr>
          <w:rFonts w:ascii="Times New Roman" w:hAnsi="Times New Roman" w:cs="Times New Roman"/>
          <w:sz w:val="24"/>
          <w:szCs w:val="24"/>
        </w:rPr>
        <w:t>)</w:t>
      </w:r>
      <w:r w:rsidRPr="00EF68A8">
        <w:rPr>
          <w:rFonts w:ascii="Times New Roman" w:hAnsi="Times New Roman" w:cs="Times New Roman"/>
          <w:sz w:val="24"/>
          <w:szCs w:val="24"/>
        </w:rPr>
        <w:t>, 1970 г.р.</w:t>
      </w:r>
      <w:r>
        <w:rPr>
          <w:rFonts w:ascii="Times New Roman" w:hAnsi="Times New Roman" w:cs="Times New Roman"/>
          <w:sz w:val="24"/>
          <w:szCs w:val="24"/>
        </w:rPr>
        <w:t>, РТК</w:t>
      </w:r>
      <w:r w:rsidRPr="00EF68A8">
        <w:rPr>
          <w:rFonts w:ascii="Times New Roman" w:hAnsi="Times New Roman" w:cs="Times New Roman"/>
          <w:sz w:val="24"/>
          <w:szCs w:val="24"/>
        </w:rPr>
        <w:t>, оперирована, жива.</w:t>
      </w:r>
    </w:p>
    <w:p w14:paraId="213F109F" w14:textId="77777777" w:rsidR="00E968CA" w:rsidRPr="00EF68A8" w:rsidRDefault="00E968CA" w:rsidP="00E968CA">
      <w:pPr>
        <w:pStyle w:val="a3"/>
        <w:tabs>
          <w:tab w:val="left" w:pos="284"/>
        </w:tabs>
        <w:spacing w:after="0" w:line="240" w:lineRule="auto"/>
        <w:ind w:left="0"/>
        <w:rPr>
          <w:rFonts w:ascii="Times New Roman" w:hAnsi="Times New Roman" w:cs="Times New Roman"/>
          <w:sz w:val="24"/>
          <w:szCs w:val="24"/>
        </w:rPr>
      </w:pPr>
      <w:r w:rsidRPr="00EF68A8">
        <w:rPr>
          <w:rFonts w:ascii="Times New Roman" w:hAnsi="Times New Roman" w:cs="Times New Roman"/>
          <w:sz w:val="24"/>
          <w:szCs w:val="24"/>
          <w:lang w:val="en-US"/>
        </w:rPr>
        <w:t>II</w:t>
      </w:r>
      <w:r>
        <w:rPr>
          <w:rFonts w:ascii="Times New Roman" w:hAnsi="Times New Roman" w:cs="Times New Roman"/>
          <w:sz w:val="24"/>
          <w:szCs w:val="24"/>
        </w:rPr>
        <w:t>-</w:t>
      </w:r>
      <w:r w:rsidRPr="00EF68A8">
        <w:rPr>
          <w:rFonts w:ascii="Times New Roman" w:hAnsi="Times New Roman" w:cs="Times New Roman"/>
          <w:sz w:val="24"/>
          <w:szCs w:val="24"/>
        </w:rPr>
        <w:t>5 – отец пробанда1961 г.р.</w:t>
      </w:r>
      <w:r>
        <w:rPr>
          <w:rFonts w:ascii="Times New Roman" w:hAnsi="Times New Roman" w:cs="Times New Roman"/>
          <w:sz w:val="24"/>
          <w:szCs w:val="24"/>
        </w:rPr>
        <w:t xml:space="preserve">, РТК, </w:t>
      </w:r>
      <w:r w:rsidRPr="00EF68A8">
        <w:rPr>
          <w:rFonts w:ascii="Times New Roman" w:hAnsi="Times New Roman" w:cs="Times New Roman"/>
          <w:sz w:val="24"/>
          <w:szCs w:val="24"/>
        </w:rPr>
        <w:t xml:space="preserve">умер в </w:t>
      </w:r>
      <w:r>
        <w:rPr>
          <w:rFonts w:ascii="Times New Roman" w:hAnsi="Times New Roman" w:cs="Times New Roman"/>
          <w:sz w:val="24"/>
          <w:szCs w:val="24"/>
        </w:rPr>
        <w:t xml:space="preserve"> возрасте</w:t>
      </w:r>
      <w:r w:rsidRPr="00EF68A8">
        <w:rPr>
          <w:rFonts w:ascii="Times New Roman" w:hAnsi="Times New Roman" w:cs="Times New Roman"/>
          <w:sz w:val="24"/>
          <w:szCs w:val="24"/>
        </w:rPr>
        <w:t xml:space="preserve"> 30 лет.</w:t>
      </w:r>
    </w:p>
    <w:p w14:paraId="0B6D6A33" w14:textId="77777777" w:rsidR="00E8618E" w:rsidRPr="00EF68A8" w:rsidRDefault="00E8618E" w:rsidP="00E8618E">
      <w:pPr>
        <w:spacing w:after="0" w:line="240" w:lineRule="auto"/>
        <w:rPr>
          <w:rFonts w:ascii="Times New Roman" w:hAnsi="Times New Roman" w:cs="Times New Roman"/>
          <w:sz w:val="24"/>
          <w:szCs w:val="24"/>
        </w:rPr>
      </w:pPr>
      <w:r w:rsidRPr="00764DB4">
        <w:rPr>
          <w:rFonts w:ascii="Times New Roman" w:hAnsi="Times New Roman" w:cs="Times New Roman"/>
          <w:color w:val="C0504D" w:themeColor="accent2"/>
          <w:sz w:val="24"/>
          <w:szCs w:val="24"/>
          <w:lang w:val="en-US"/>
        </w:rPr>
        <w:t>III</w:t>
      </w:r>
      <w:r w:rsidRPr="00764DB4">
        <w:rPr>
          <w:rFonts w:ascii="Times New Roman" w:hAnsi="Times New Roman" w:cs="Times New Roman"/>
          <w:color w:val="C0504D" w:themeColor="accent2"/>
          <w:sz w:val="24"/>
          <w:szCs w:val="24"/>
        </w:rPr>
        <w:t>-П. – пробанд</w:t>
      </w:r>
      <w:r w:rsidRPr="00EF68A8">
        <w:rPr>
          <w:rFonts w:ascii="Times New Roman" w:hAnsi="Times New Roman" w:cs="Times New Roman"/>
          <w:sz w:val="24"/>
          <w:szCs w:val="24"/>
        </w:rPr>
        <w:t xml:space="preserve"> 1984 г.р. </w:t>
      </w:r>
      <w:r>
        <w:rPr>
          <w:rFonts w:ascii="Times New Roman" w:hAnsi="Times New Roman" w:cs="Times New Roman"/>
          <w:sz w:val="24"/>
          <w:szCs w:val="24"/>
        </w:rPr>
        <w:t>(</w:t>
      </w:r>
      <w:r w:rsidRPr="00EF68A8">
        <w:rPr>
          <w:rFonts w:ascii="Times New Roman" w:hAnsi="Times New Roman" w:cs="Times New Roman"/>
          <w:sz w:val="24"/>
          <w:szCs w:val="24"/>
        </w:rPr>
        <w:t>33 лет</w:t>
      </w:r>
      <w:r>
        <w:rPr>
          <w:rFonts w:ascii="Times New Roman" w:hAnsi="Times New Roman" w:cs="Times New Roman"/>
          <w:sz w:val="24"/>
          <w:szCs w:val="24"/>
        </w:rPr>
        <w:t>)</w:t>
      </w:r>
      <w:r w:rsidRPr="00EF68A8">
        <w:rPr>
          <w:rFonts w:ascii="Times New Roman" w:hAnsi="Times New Roman" w:cs="Times New Roman"/>
          <w:sz w:val="24"/>
          <w:szCs w:val="24"/>
        </w:rPr>
        <w:t>, рак прямой кишки</w:t>
      </w:r>
      <w:r w:rsidR="003E66D3">
        <w:rPr>
          <w:rFonts w:ascii="Times New Roman" w:hAnsi="Times New Roman" w:cs="Times New Roman"/>
          <w:sz w:val="24"/>
          <w:szCs w:val="24"/>
        </w:rPr>
        <w:t>,</w:t>
      </w:r>
      <w:r w:rsidR="003E66D3" w:rsidRPr="003E66D3">
        <w:rPr>
          <w:rFonts w:ascii="Times New Roman" w:hAnsi="Times New Roman" w:cs="Times New Roman"/>
          <w:sz w:val="24"/>
          <w:szCs w:val="24"/>
        </w:rPr>
        <w:t xml:space="preserve"> </w:t>
      </w:r>
      <w:r w:rsidR="00133584">
        <w:rPr>
          <w:rFonts w:ascii="Times New Roman" w:hAnsi="Times New Roman" w:cs="Times New Roman"/>
          <w:sz w:val="24"/>
          <w:szCs w:val="24"/>
        </w:rPr>
        <w:t xml:space="preserve">оперирован, </w:t>
      </w:r>
      <w:r w:rsidR="003E66D3" w:rsidRPr="00EF68A8">
        <w:rPr>
          <w:rFonts w:ascii="Times New Roman" w:hAnsi="Times New Roman" w:cs="Times New Roman"/>
          <w:sz w:val="24"/>
          <w:szCs w:val="24"/>
        </w:rPr>
        <w:t xml:space="preserve">умер в </w:t>
      </w:r>
      <w:r w:rsidR="003E66D3">
        <w:rPr>
          <w:rFonts w:ascii="Times New Roman" w:hAnsi="Times New Roman" w:cs="Times New Roman"/>
          <w:sz w:val="24"/>
          <w:szCs w:val="24"/>
        </w:rPr>
        <w:t xml:space="preserve"> возрасте</w:t>
      </w:r>
      <w:r w:rsidR="003E66D3" w:rsidRPr="00EF68A8">
        <w:rPr>
          <w:rFonts w:ascii="Times New Roman" w:hAnsi="Times New Roman" w:cs="Times New Roman"/>
          <w:sz w:val="24"/>
          <w:szCs w:val="24"/>
        </w:rPr>
        <w:t xml:space="preserve"> 3</w:t>
      </w:r>
      <w:r w:rsidR="003E66D3">
        <w:rPr>
          <w:rFonts w:ascii="Times New Roman" w:hAnsi="Times New Roman" w:cs="Times New Roman"/>
          <w:sz w:val="24"/>
          <w:szCs w:val="24"/>
        </w:rPr>
        <w:t>4</w:t>
      </w:r>
      <w:r w:rsidR="003E66D3" w:rsidRPr="00EF68A8">
        <w:rPr>
          <w:rFonts w:ascii="Times New Roman" w:hAnsi="Times New Roman" w:cs="Times New Roman"/>
          <w:sz w:val="24"/>
          <w:szCs w:val="24"/>
        </w:rPr>
        <w:t xml:space="preserve"> лет</w:t>
      </w:r>
      <w:r w:rsidRPr="00EF68A8">
        <w:rPr>
          <w:rFonts w:ascii="Times New Roman" w:hAnsi="Times New Roman" w:cs="Times New Roman"/>
          <w:sz w:val="24"/>
          <w:szCs w:val="24"/>
        </w:rPr>
        <w:t>.</w:t>
      </w:r>
    </w:p>
    <w:p w14:paraId="4B2FBB1B" w14:textId="77777777" w:rsidR="00E8618E" w:rsidRPr="00EF68A8" w:rsidRDefault="00E8618E" w:rsidP="00E8618E">
      <w:pPr>
        <w:spacing w:after="0" w:line="240" w:lineRule="auto"/>
        <w:rPr>
          <w:rFonts w:ascii="Times New Roman" w:hAnsi="Times New Roman" w:cs="Times New Roman"/>
          <w:sz w:val="24"/>
          <w:szCs w:val="24"/>
        </w:rPr>
      </w:pPr>
    </w:p>
    <w:p w14:paraId="0129DB3F" w14:textId="77777777" w:rsidR="00BE3843" w:rsidRDefault="00E8618E" w:rsidP="00B04B63">
      <w:pPr>
        <w:spacing w:after="0" w:line="240" w:lineRule="auto"/>
        <w:ind w:firstLine="709"/>
        <w:jc w:val="both"/>
        <w:rPr>
          <w:rFonts w:ascii="Times New Roman" w:hAnsi="Times New Roman" w:cs="Times New Roman"/>
          <w:sz w:val="28"/>
          <w:szCs w:val="28"/>
        </w:rPr>
      </w:pPr>
      <w:r w:rsidRPr="00FC6B78">
        <w:rPr>
          <w:rFonts w:ascii="Times New Roman" w:hAnsi="Times New Roman" w:cs="Times New Roman"/>
          <w:sz w:val="28"/>
          <w:szCs w:val="28"/>
        </w:rPr>
        <w:t>1 пациентка</w:t>
      </w:r>
      <w:r w:rsidRPr="00EF68A8">
        <w:rPr>
          <w:rFonts w:ascii="Times New Roman" w:hAnsi="Times New Roman" w:cs="Times New Roman"/>
          <w:sz w:val="28"/>
          <w:szCs w:val="28"/>
        </w:rPr>
        <w:t xml:space="preserve"> (47 лет) с первично множественным метахронным раком – РЯ, РМЖ и раком сигмовидной кишки соответствовала диагностическим критериям </w:t>
      </w:r>
      <w:r>
        <w:rPr>
          <w:rFonts w:ascii="Times New Roman" w:hAnsi="Times New Roman" w:cs="Times New Roman"/>
          <w:sz w:val="28"/>
          <w:szCs w:val="28"/>
        </w:rPr>
        <w:t xml:space="preserve">семейного </w:t>
      </w:r>
      <w:r w:rsidRPr="00EF68A8">
        <w:rPr>
          <w:rFonts w:ascii="Times New Roman" w:hAnsi="Times New Roman" w:cs="Times New Roman"/>
          <w:sz w:val="28"/>
          <w:szCs w:val="28"/>
        </w:rPr>
        <w:t>неполипозного</w:t>
      </w:r>
      <w:r>
        <w:rPr>
          <w:rFonts w:ascii="Times New Roman" w:hAnsi="Times New Roman" w:cs="Times New Roman"/>
          <w:sz w:val="28"/>
          <w:szCs w:val="28"/>
        </w:rPr>
        <w:t xml:space="preserve"> </w:t>
      </w:r>
      <w:r w:rsidRPr="00EF68A8">
        <w:rPr>
          <w:rFonts w:ascii="Times New Roman" w:hAnsi="Times New Roman" w:cs="Times New Roman"/>
          <w:sz w:val="28"/>
          <w:szCs w:val="28"/>
        </w:rPr>
        <w:t>КРР</w:t>
      </w:r>
      <w:r>
        <w:rPr>
          <w:rFonts w:ascii="Times New Roman" w:hAnsi="Times New Roman" w:cs="Times New Roman"/>
          <w:sz w:val="28"/>
          <w:szCs w:val="28"/>
        </w:rPr>
        <w:t xml:space="preserve"> типа Х (</w:t>
      </w:r>
      <w:r>
        <w:rPr>
          <w:rFonts w:ascii="Times New Roman" w:eastAsia="Times New Roman" w:hAnsi="Times New Roman" w:cs="Times New Roman"/>
          <w:sz w:val="28"/>
          <w:szCs w:val="28"/>
          <w:lang w:val="en-US"/>
        </w:rPr>
        <w:t>FCCTX</w:t>
      </w:r>
      <w:r>
        <w:rPr>
          <w:rFonts w:ascii="Times New Roman" w:hAnsi="Times New Roman" w:cs="Times New Roman"/>
          <w:sz w:val="28"/>
          <w:szCs w:val="28"/>
        </w:rPr>
        <w:t>)</w:t>
      </w:r>
      <w:r w:rsidRPr="00EF68A8">
        <w:rPr>
          <w:rFonts w:ascii="Times New Roman" w:hAnsi="Times New Roman" w:cs="Times New Roman"/>
          <w:sz w:val="28"/>
          <w:szCs w:val="28"/>
        </w:rPr>
        <w:t xml:space="preserve">: в семейном анамнезе у бабушки по матери и матери пациентки – </w:t>
      </w:r>
      <w:r w:rsidR="004A6DD4">
        <w:rPr>
          <w:rFonts w:ascii="Times New Roman" w:hAnsi="Times New Roman" w:cs="Times New Roman"/>
          <w:sz w:val="28"/>
          <w:szCs w:val="28"/>
        </w:rPr>
        <w:t>рак яичников</w:t>
      </w:r>
      <w:r w:rsidRPr="00EF68A8">
        <w:rPr>
          <w:rFonts w:ascii="Times New Roman" w:hAnsi="Times New Roman" w:cs="Times New Roman"/>
          <w:sz w:val="28"/>
          <w:szCs w:val="28"/>
        </w:rPr>
        <w:t xml:space="preserve">. </w:t>
      </w:r>
    </w:p>
    <w:p w14:paraId="3DCCAA99" w14:textId="77777777" w:rsidR="00BE3843" w:rsidRDefault="000D2B84" w:rsidP="00B04B6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 </w:t>
      </w:r>
      <w:r w:rsidR="00E8618E" w:rsidRPr="00EF68A8">
        <w:rPr>
          <w:rFonts w:ascii="Times New Roman" w:hAnsi="Times New Roman" w:cs="Times New Roman"/>
          <w:sz w:val="28"/>
          <w:szCs w:val="28"/>
        </w:rPr>
        <w:t>1 пациент</w:t>
      </w:r>
      <w:r>
        <w:rPr>
          <w:rFonts w:ascii="Times New Roman" w:hAnsi="Times New Roman" w:cs="Times New Roman"/>
          <w:sz w:val="28"/>
          <w:szCs w:val="28"/>
        </w:rPr>
        <w:t>а</w:t>
      </w:r>
      <w:r w:rsidR="00E8618E" w:rsidRPr="00EF68A8">
        <w:rPr>
          <w:rFonts w:ascii="Times New Roman" w:hAnsi="Times New Roman" w:cs="Times New Roman"/>
          <w:sz w:val="28"/>
          <w:szCs w:val="28"/>
        </w:rPr>
        <w:t xml:space="preserve"> (28 лет) на основании клинико-морфологических данных был установлен синдром Пейтца-Егерса.</w:t>
      </w:r>
      <w:r w:rsidR="00B04B63">
        <w:rPr>
          <w:rFonts w:ascii="Times New Roman" w:hAnsi="Times New Roman" w:cs="Times New Roman"/>
          <w:sz w:val="28"/>
          <w:szCs w:val="28"/>
        </w:rPr>
        <w:t xml:space="preserve"> </w:t>
      </w:r>
    </w:p>
    <w:p w14:paraId="6FB97796" w14:textId="77777777" w:rsidR="00E8618E" w:rsidRPr="00EF68A8" w:rsidRDefault="00E8618E" w:rsidP="00B04B63">
      <w:pPr>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В остальн</w:t>
      </w:r>
      <w:r w:rsidR="00D63794">
        <w:rPr>
          <w:rFonts w:ascii="Times New Roman" w:hAnsi="Times New Roman" w:cs="Times New Roman"/>
          <w:sz w:val="28"/>
          <w:szCs w:val="28"/>
        </w:rPr>
        <w:t xml:space="preserve">ых </w:t>
      </w:r>
      <w:r w:rsidRPr="00EF68A8">
        <w:rPr>
          <w:rFonts w:ascii="Times New Roman" w:hAnsi="Times New Roman" w:cs="Times New Roman"/>
          <w:sz w:val="28"/>
          <w:szCs w:val="28"/>
        </w:rPr>
        <w:t>случая</w:t>
      </w:r>
      <w:r w:rsidR="00D63794">
        <w:rPr>
          <w:rFonts w:ascii="Times New Roman" w:hAnsi="Times New Roman" w:cs="Times New Roman"/>
          <w:sz w:val="28"/>
          <w:szCs w:val="28"/>
        </w:rPr>
        <w:t>х</w:t>
      </w:r>
      <w:r w:rsidRPr="00EF68A8">
        <w:rPr>
          <w:rFonts w:ascii="Times New Roman" w:hAnsi="Times New Roman" w:cs="Times New Roman"/>
          <w:sz w:val="28"/>
          <w:szCs w:val="28"/>
        </w:rPr>
        <w:t xml:space="preserve"> выяв</w:t>
      </w:r>
      <w:r>
        <w:rPr>
          <w:rFonts w:ascii="Times New Roman" w:hAnsi="Times New Roman" w:cs="Times New Roman"/>
          <w:sz w:val="28"/>
          <w:szCs w:val="28"/>
        </w:rPr>
        <w:t>лены</w:t>
      </w:r>
      <w:r w:rsidRPr="00EF68A8">
        <w:rPr>
          <w:rFonts w:ascii="Times New Roman" w:hAnsi="Times New Roman" w:cs="Times New Roman"/>
          <w:sz w:val="28"/>
          <w:szCs w:val="28"/>
        </w:rPr>
        <w:t xml:space="preserve"> различные </w:t>
      </w:r>
      <w:r w:rsidR="00A0037C" w:rsidRPr="00EF68A8">
        <w:rPr>
          <w:rFonts w:ascii="Times New Roman" w:hAnsi="Times New Roman" w:cs="Times New Roman"/>
          <w:sz w:val="28"/>
          <w:szCs w:val="28"/>
        </w:rPr>
        <w:t>варианты</w:t>
      </w:r>
      <w:r w:rsidR="00FC6B78">
        <w:rPr>
          <w:rFonts w:ascii="Times New Roman" w:hAnsi="Times New Roman" w:cs="Times New Roman"/>
          <w:sz w:val="28"/>
          <w:szCs w:val="28"/>
        </w:rPr>
        <w:t xml:space="preserve"> КРР</w:t>
      </w:r>
      <w:r w:rsidR="00A0037C" w:rsidRPr="00EF68A8">
        <w:rPr>
          <w:rFonts w:ascii="Times New Roman" w:hAnsi="Times New Roman" w:cs="Times New Roman"/>
          <w:sz w:val="28"/>
          <w:szCs w:val="28"/>
        </w:rPr>
        <w:t>,</w:t>
      </w:r>
      <w:r w:rsidRPr="00EF68A8">
        <w:rPr>
          <w:rFonts w:ascii="Times New Roman" w:hAnsi="Times New Roman" w:cs="Times New Roman"/>
          <w:sz w:val="28"/>
          <w:szCs w:val="28"/>
        </w:rPr>
        <w:t xml:space="preserve"> </w:t>
      </w:r>
      <w:r w:rsidR="00A2507A" w:rsidRPr="00A2507A">
        <w:rPr>
          <w:rFonts w:ascii="Times New Roman" w:hAnsi="Times New Roman" w:cs="Times New Roman"/>
          <w:sz w:val="28"/>
          <w:szCs w:val="28"/>
        </w:rPr>
        <w:t xml:space="preserve">развившиеся на фоне </w:t>
      </w:r>
      <w:r w:rsidR="00663747">
        <w:rPr>
          <w:rFonts w:ascii="Times New Roman" w:hAnsi="Times New Roman" w:cs="Times New Roman"/>
          <w:sz w:val="28"/>
          <w:szCs w:val="28"/>
        </w:rPr>
        <w:t>наследственно-отягощенного анамнеза</w:t>
      </w:r>
      <w:r w:rsidR="00A2507A" w:rsidRPr="00A2507A">
        <w:rPr>
          <w:rFonts w:ascii="Times New Roman" w:hAnsi="Times New Roman" w:cs="Times New Roman"/>
          <w:sz w:val="28"/>
          <w:szCs w:val="28"/>
        </w:rPr>
        <w:t xml:space="preserve"> </w:t>
      </w:r>
      <w:r w:rsidRPr="00A2507A">
        <w:rPr>
          <w:rFonts w:ascii="Times New Roman" w:hAnsi="Times New Roman" w:cs="Times New Roman"/>
          <w:sz w:val="28"/>
          <w:szCs w:val="28"/>
        </w:rPr>
        <w:t>(табл</w:t>
      </w:r>
      <w:r w:rsidR="003410E4">
        <w:rPr>
          <w:rFonts w:ascii="Times New Roman" w:hAnsi="Times New Roman" w:cs="Times New Roman"/>
          <w:sz w:val="28"/>
          <w:szCs w:val="28"/>
        </w:rPr>
        <w:t>ица</w:t>
      </w:r>
      <w:r w:rsidR="0048768E" w:rsidRPr="00A2507A">
        <w:rPr>
          <w:rFonts w:ascii="Times New Roman" w:hAnsi="Times New Roman" w:cs="Times New Roman"/>
          <w:sz w:val="28"/>
          <w:szCs w:val="28"/>
        </w:rPr>
        <w:t>1</w:t>
      </w:r>
      <w:r w:rsidR="000D2B84">
        <w:rPr>
          <w:rFonts w:ascii="Times New Roman" w:hAnsi="Times New Roman" w:cs="Times New Roman"/>
          <w:sz w:val="28"/>
          <w:szCs w:val="28"/>
        </w:rPr>
        <w:t>4</w:t>
      </w:r>
      <w:r w:rsidRPr="00A2507A">
        <w:rPr>
          <w:rFonts w:ascii="Times New Roman" w:hAnsi="Times New Roman" w:cs="Times New Roman"/>
          <w:sz w:val="28"/>
          <w:szCs w:val="28"/>
        </w:rPr>
        <w:t>).</w:t>
      </w:r>
    </w:p>
    <w:p w14:paraId="392DB027" w14:textId="77777777" w:rsidR="00E8618E" w:rsidRPr="00EF68A8" w:rsidRDefault="00E8618E" w:rsidP="00E8618E">
      <w:pPr>
        <w:spacing w:after="0" w:line="240" w:lineRule="auto"/>
        <w:jc w:val="both"/>
        <w:rPr>
          <w:rFonts w:ascii="Times New Roman" w:hAnsi="Times New Roman" w:cs="Times New Roman"/>
          <w:sz w:val="28"/>
          <w:szCs w:val="28"/>
        </w:rPr>
      </w:pPr>
    </w:p>
    <w:p w14:paraId="28CB88FC" w14:textId="77777777" w:rsidR="00E8618E" w:rsidRPr="005D690D" w:rsidRDefault="00E8618E" w:rsidP="005D690D">
      <w:pPr>
        <w:spacing w:after="0" w:line="240" w:lineRule="auto"/>
        <w:jc w:val="both"/>
        <w:rPr>
          <w:rFonts w:ascii="Times New Roman" w:hAnsi="Times New Roman" w:cs="Times New Roman"/>
          <w:sz w:val="28"/>
          <w:szCs w:val="28"/>
        </w:rPr>
      </w:pPr>
      <w:r w:rsidRPr="005D690D">
        <w:rPr>
          <w:rFonts w:ascii="Times New Roman" w:hAnsi="Times New Roman" w:cs="Times New Roman"/>
          <w:sz w:val="28"/>
          <w:szCs w:val="28"/>
        </w:rPr>
        <w:t xml:space="preserve">Таблица </w:t>
      </w:r>
      <w:r w:rsidR="0048768E" w:rsidRPr="005D690D">
        <w:rPr>
          <w:rFonts w:ascii="Times New Roman" w:hAnsi="Times New Roman" w:cs="Times New Roman"/>
          <w:sz w:val="28"/>
          <w:szCs w:val="28"/>
        </w:rPr>
        <w:t>1</w:t>
      </w:r>
      <w:r w:rsidR="000D2B84" w:rsidRPr="005D690D">
        <w:rPr>
          <w:rFonts w:ascii="Times New Roman" w:hAnsi="Times New Roman" w:cs="Times New Roman"/>
          <w:sz w:val="28"/>
          <w:szCs w:val="28"/>
        </w:rPr>
        <w:t>4</w:t>
      </w:r>
      <w:r w:rsidR="00BF5DC8" w:rsidRPr="005D690D">
        <w:rPr>
          <w:rFonts w:ascii="Times New Roman" w:hAnsi="Times New Roman" w:cs="Times New Roman"/>
          <w:sz w:val="28"/>
          <w:szCs w:val="28"/>
        </w:rPr>
        <w:t xml:space="preserve"> – </w:t>
      </w:r>
      <w:r w:rsidR="00663747" w:rsidRPr="005D690D">
        <w:rPr>
          <w:rFonts w:ascii="Times New Roman" w:hAnsi="Times New Roman" w:cs="Times New Roman"/>
          <w:sz w:val="28"/>
          <w:szCs w:val="28"/>
        </w:rPr>
        <w:t xml:space="preserve">Случаи </w:t>
      </w:r>
      <w:r w:rsidRPr="005D690D">
        <w:rPr>
          <w:rFonts w:ascii="Times New Roman" w:hAnsi="Times New Roman" w:cs="Times New Roman"/>
          <w:sz w:val="28"/>
          <w:szCs w:val="28"/>
        </w:rPr>
        <w:t xml:space="preserve">КРР, развивавшегося </w:t>
      </w:r>
      <w:r w:rsidR="00663747" w:rsidRPr="005D690D">
        <w:rPr>
          <w:rFonts w:ascii="Times New Roman" w:hAnsi="Times New Roman" w:cs="Times New Roman"/>
          <w:sz w:val="28"/>
          <w:szCs w:val="28"/>
        </w:rPr>
        <w:t>на</w:t>
      </w:r>
      <w:r w:rsidRPr="005D690D">
        <w:rPr>
          <w:rFonts w:ascii="Times New Roman" w:hAnsi="Times New Roman" w:cs="Times New Roman"/>
          <w:sz w:val="28"/>
          <w:szCs w:val="28"/>
        </w:rPr>
        <w:t xml:space="preserve"> фоне наследственно-отягощенного анамнеза</w:t>
      </w:r>
    </w:p>
    <w:p w14:paraId="2352E398" w14:textId="77777777" w:rsidR="00E8618E" w:rsidRPr="00EF68A8" w:rsidRDefault="00E8618E" w:rsidP="00E8618E">
      <w:pPr>
        <w:spacing w:after="0" w:line="240" w:lineRule="auto"/>
        <w:jc w:val="both"/>
        <w:rPr>
          <w:rFonts w:ascii="Times New Roman" w:hAnsi="Times New Roman" w:cs="Times New Roman"/>
          <w:sz w:val="28"/>
          <w:szCs w:val="28"/>
        </w:rPr>
      </w:pPr>
    </w:p>
    <w:tbl>
      <w:tblPr>
        <w:tblStyle w:val="af0"/>
        <w:tblpPr w:leftFromText="180" w:rightFromText="180" w:vertAnchor="text" w:tblpY="1"/>
        <w:tblOverlap w:val="never"/>
        <w:tblW w:w="9660" w:type="dxa"/>
        <w:tblLayout w:type="fixed"/>
        <w:tblLook w:val="04A0" w:firstRow="1" w:lastRow="0" w:firstColumn="1" w:lastColumn="0" w:noHBand="0" w:noVBand="1"/>
      </w:tblPr>
      <w:tblGrid>
        <w:gridCol w:w="871"/>
        <w:gridCol w:w="709"/>
        <w:gridCol w:w="992"/>
        <w:gridCol w:w="1843"/>
        <w:gridCol w:w="2268"/>
        <w:gridCol w:w="2977"/>
      </w:tblGrid>
      <w:tr w:rsidR="005D690D" w:rsidRPr="00150803" w14:paraId="5D25637A" w14:textId="77777777" w:rsidTr="005D690D">
        <w:tc>
          <w:tcPr>
            <w:tcW w:w="871" w:type="dxa"/>
            <w:vAlign w:val="center"/>
          </w:tcPr>
          <w:p w14:paraId="0ACE51EB" w14:textId="77777777" w:rsidR="005D690D" w:rsidRPr="00150803" w:rsidRDefault="005D690D" w:rsidP="00663747">
            <w:pPr>
              <w:jc w:val="center"/>
              <w:rPr>
                <w:rFonts w:ascii="Times New Roman" w:hAnsi="Times New Roman" w:cs="Times New Roman"/>
              </w:rPr>
            </w:pPr>
            <w:r w:rsidRPr="00150803">
              <w:rPr>
                <w:rFonts w:ascii="Times New Roman" w:hAnsi="Times New Roman" w:cs="Times New Roman"/>
              </w:rPr>
              <w:t>Код</w:t>
            </w:r>
          </w:p>
        </w:tc>
        <w:tc>
          <w:tcPr>
            <w:tcW w:w="709" w:type="dxa"/>
            <w:vAlign w:val="center"/>
          </w:tcPr>
          <w:p w14:paraId="28296316" w14:textId="77777777" w:rsidR="005D690D" w:rsidRPr="00150803" w:rsidRDefault="005D690D" w:rsidP="00663747">
            <w:pPr>
              <w:jc w:val="center"/>
              <w:rPr>
                <w:rFonts w:ascii="Times New Roman" w:hAnsi="Times New Roman" w:cs="Times New Roman"/>
              </w:rPr>
            </w:pPr>
            <w:r w:rsidRPr="00150803">
              <w:rPr>
                <w:rFonts w:ascii="Times New Roman" w:hAnsi="Times New Roman" w:cs="Times New Roman"/>
              </w:rPr>
              <w:t>Пол</w:t>
            </w:r>
          </w:p>
        </w:tc>
        <w:tc>
          <w:tcPr>
            <w:tcW w:w="992" w:type="dxa"/>
            <w:vAlign w:val="center"/>
          </w:tcPr>
          <w:p w14:paraId="56CB1E1B" w14:textId="77777777" w:rsidR="005D690D" w:rsidRPr="00150803" w:rsidRDefault="005D690D" w:rsidP="00663747">
            <w:pPr>
              <w:jc w:val="center"/>
              <w:rPr>
                <w:rFonts w:ascii="Times New Roman" w:hAnsi="Times New Roman" w:cs="Times New Roman"/>
              </w:rPr>
            </w:pPr>
            <w:r w:rsidRPr="00150803">
              <w:rPr>
                <w:rFonts w:ascii="Times New Roman" w:hAnsi="Times New Roman" w:cs="Times New Roman"/>
              </w:rPr>
              <w:t>Возраст</w:t>
            </w:r>
          </w:p>
        </w:tc>
        <w:tc>
          <w:tcPr>
            <w:tcW w:w="1843" w:type="dxa"/>
            <w:vAlign w:val="center"/>
          </w:tcPr>
          <w:p w14:paraId="494EC6DA" w14:textId="77777777" w:rsidR="005D690D" w:rsidRPr="00150803" w:rsidRDefault="005D690D" w:rsidP="00663747">
            <w:pPr>
              <w:jc w:val="center"/>
              <w:rPr>
                <w:rFonts w:ascii="Times New Roman" w:hAnsi="Times New Roman" w:cs="Times New Roman"/>
              </w:rPr>
            </w:pPr>
            <w:r w:rsidRPr="00150803">
              <w:rPr>
                <w:rFonts w:ascii="Times New Roman" w:hAnsi="Times New Roman" w:cs="Times New Roman"/>
              </w:rPr>
              <w:t>Нацио-</w:t>
            </w:r>
          </w:p>
          <w:p w14:paraId="6E2F7940" w14:textId="77777777" w:rsidR="005D690D" w:rsidRPr="00150803" w:rsidRDefault="005D690D" w:rsidP="00663747">
            <w:pPr>
              <w:jc w:val="center"/>
              <w:rPr>
                <w:rFonts w:ascii="Times New Roman" w:hAnsi="Times New Roman" w:cs="Times New Roman"/>
              </w:rPr>
            </w:pPr>
            <w:r w:rsidRPr="00150803">
              <w:rPr>
                <w:rFonts w:ascii="Times New Roman" w:hAnsi="Times New Roman" w:cs="Times New Roman"/>
              </w:rPr>
              <w:t>нальность</w:t>
            </w:r>
          </w:p>
        </w:tc>
        <w:tc>
          <w:tcPr>
            <w:tcW w:w="2268" w:type="dxa"/>
            <w:vAlign w:val="center"/>
          </w:tcPr>
          <w:p w14:paraId="2E4B8735" w14:textId="77777777" w:rsidR="005D690D" w:rsidRPr="00150803" w:rsidRDefault="005D690D" w:rsidP="00663747">
            <w:pPr>
              <w:jc w:val="center"/>
              <w:rPr>
                <w:rFonts w:ascii="Times New Roman" w:hAnsi="Times New Roman" w:cs="Times New Roman"/>
              </w:rPr>
            </w:pPr>
            <w:r w:rsidRPr="00150803">
              <w:rPr>
                <w:rFonts w:ascii="Times New Roman" w:hAnsi="Times New Roman" w:cs="Times New Roman"/>
              </w:rPr>
              <w:t>Диагноз</w:t>
            </w:r>
          </w:p>
        </w:tc>
        <w:tc>
          <w:tcPr>
            <w:tcW w:w="2977" w:type="dxa"/>
            <w:vAlign w:val="center"/>
          </w:tcPr>
          <w:p w14:paraId="228ED8F1" w14:textId="77777777" w:rsidR="005D690D" w:rsidRPr="00150803" w:rsidRDefault="005D690D" w:rsidP="00663747">
            <w:pPr>
              <w:jc w:val="center"/>
              <w:rPr>
                <w:rFonts w:ascii="Times New Roman" w:hAnsi="Times New Roman" w:cs="Times New Roman"/>
              </w:rPr>
            </w:pPr>
            <w:r w:rsidRPr="00150803">
              <w:rPr>
                <w:rFonts w:ascii="Times New Roman" w:hAnsi="Times New Roman" w:cs="Times New Roman"/>
              </w:rPr>
              <w:t>Семейный анамнез</w:t>
            </w:r>
          </w:p>
        </w:tc>
      </w:tr>
      <w:tr w:rsidR="00150803" w:rsidRPr="00150803" w14:paraId="3FEB3DFF" w14:textId="77777777" w:rsidTr="005D690D">
        <w:tc>
          <w:tcPr>
            <w:tcW w:w="871" w:type="dxa"/>
            <w:vAlign w:val="center"/>
          </w:tcPr>
          <w:p w14:paraId="3929DBEB" w14:textId="3EB6331B" w:rsidR="00150803" w:rsidRPr="00150803" w:rsidRDefault="00150803" w:rsidP="00663747">
            <w:pPr>
              <w:jc w:val="center"/>
              <w:rPr>
                <w:rFonts w:ascii="Times New Roman" w:hAnsi="Times New Roman" w:cs="Times New Roman"/>
              </w:rPr>
            </w:pPr>
            <w:r w:rsidRPr="00150803">
              <w:rPr>
                <w:rFonts w:ascii="Times New Roman" w:hAnsi="Times New Roman" w:cs="Times New Roman"/>
              </w:rPr>
              <w:t>1</w:t>
            </w:r>
          </w:p>
        </w:tc>
        <w:tc>
          <w:tcPr>
            <w:tcW w:w="709" w:type="dxa"/>
            <w:vAlign w:val="center"/>
          </w:tcPr>
          <w:p w14:paraId="15E69366" w14:textId="6ED379FB" w:rsidR="00150803" w:rsidRPr="00150803" w:rsidRDefault="00150803" w:rsidP="00663747">
            <w:pPr>
              <w:jc w:val="center"/>
              <w:rPr>
                <w:rFonts w:ascii="Times New Roman" w:hAnsi="Times New Roman" w:cs="Times New Roman"/>
              </w:rPr>
            </w:pPr>
            <w:r w:rsidRPr="00150803">
              <w:rPr>
                <w:rFonts w:ascii="Times New Roman" w:hAnsi="Times New Roman" w:cs="Times New Roman"/>
              </w:rPr>
              <w:t>2</w:t>
            </w:r>
          </w:p>
        </w:tc>
        <w:tc>
          <w:tcPr>
            <w:tcW w:w="992" w:type="dxa"/>
            <w:vAlign w:val="center"/>
          </w:tcPr>
          <w:p w14:paraId="49B17F67" w14:textId="41FB96F5" w:rsidR="00150803" w:rsidRPr="00150803" w:rsidRDefault="00150803" w:rsidP="00663747">
            <w:pPr>
              <w:jc w:val="center"/>
              <w:rPr>
                <w:rFonts w:ascii="Times New Roman" w:hAnsi="Times New Roman" w:cs="Times New Roman"/>
              </w:rPr>
            </w:pPr>
            <w:r w:rsidRPr="00150803">
              <w:rPr>
                <w:rFonts w:ascii="Times New Roman" w:hAnsi="Times New Roman" w:cs="Times New Roman"/>
              </w:rPr>
              <w:t>3</w:t>
            </w:r>
          </w:p>
        </w:tc>
        <w:tc>
          <w:tcPr>
            <w:tcW w:w="1843" w:type="dxa"/>
            <w:vAlign w:val="center"/>
          </w:tcPr>
          <w:p w14:paraId="397179F8" w14:textId="6BDB09BF" w:rsidR="00150803" w:rsidRPr="00150803" w:rsidRDefault="00150803" w:rsidP="00663747">
            <w:pPr>
              <w:jc w:val="center"/>
              <w:rPr>
                <w:rFonts w:ascii="Times New Roman" w:hAnsi="Times New Roman" w:cs="Times New Roman"/>
              </w:rPr>
            </w:pPr>
            <w:r w:rsidRPr="00150803">
              <w:rPr>
                <w:rFonts w:ascii="Times New Roman" w:hAnsi="Times New Roman" w:cs="Times New Roman"/>
              </w:rPr>
              <w:t>4</w:t>
            </w:r>
          </w:p>
        </w:tc>
        <w:tc>
          <w:tcPr>
            <w:tcW w:w="2268" w:type="dxa"/>
            <w:vAlign w:val="center"/>
          </w:tcPr>
          <w:p w14:paraId="5160F9FB" w14:textId="4D11CEEF" w:rsidR="00150803" w:rsidRPr="00150803" w:rsidRDefault="00150803" w:rsidP="00663747">
            <w:pPr>
              <w:jc w:val="center"/>
              <w:rPr>
                <w:rFonts w:ascii="Times New Roman" w:hAnsi="Times New Roman" w:cs="Times New Roman"/>
              </w:rPr>
            </w:pPr>
            <w:r w:rsidRPr="00150803">
              <w:rPr>
                <w:rFonts w:ascii="Times New Roman" w:hAnsi="Times New Roman" w:cs="Times New Roman"/>
              </w:rPr>
              <w:t>5</w:t>
            </w:r>
          </w:p>
        </w:tc>
        <w:tc>
          <w:tcPr>
            <w:tcW w:w="2977" w:type="dxa"/>
            <w:vAlign w:val="center"/>
          </w:tcPr>
          <w:p w14:paraId="1062F8B0" w14:textId="3F3C8BE7" w:rsidR="00150803" w:rsidRPr="00150803" w:rsidRDefault="00150803" w:rsidP="00663747">
            <w:pPr>
              <w:jc w:val="center"/>
              <w:rPr>
                <w:rFonts w:ascii="Times New Roman" w:hAnsi="Times New Roman" w:cs="Times New Roman"/>
              </w:rPr>
            </w:pPr>
            <w:r w:rsidRPr="00150803">
              <w:rPr>
                <w:rFonts w:ascii="Times New Roman" w:hAnsi="Times New Roman" w:cs="Times New Roman"/>
              </w:rPr>
              <w:t>6</w:t>
            </w:r>
          </w:p>
        </w:tc>
      </w:tr>
      <w:tr w:rsidR="005D690D" w:rsidRPr="00150803" w14:paraId="5D6FFE46" w14:textId="77777777" w:rsidTr="005D690D">
        <w:tc>
          <w:tcPr>
            <w:tcW w:w="871" w:type="dxa"/>
            <w:vAlign w:val="center"/>
          </w:tcPr>
          <w:p w14:paraId="2D5611C7" w14:textId="77777777" w:rsidR="005D690D" w:rsidRPr="00150803" w:rsidRDefault="005D690D" w:rsidP="00B25237">
            <w:pPr>
              <w:rPr>
                <w:rFonts w:ascii="Times New Roman" w:hAnsi="Times New Roman" w:cs="Times New Roman"/>
              </w:rPr>
            </w:pPr>
            <w:r w:rsidRPr="00150803">
              <w:rPr>
                <w:rFonts w:ascii="Times New Roman" w:hAnsi="Times New Roman" w:cs="Times New Roman"/>
              </w:rPr>
              <w:t>КР335</w:t>
            </w:r>
          </w:p>
        </w:tc>
        <w:tc>
          <w:tcPr>
            <w:tcW w:w="709" w:type="dxa"/>
            <w:vAlign w:val="center"/>
          </w:tcPr>
          <w:p w14:paraId="59F4B876"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жен.</w:t>
            </w:r>
          </w:p>
        </w:tc>
        <w:tc>
          <w:tcPr>
            <w:tcW w:w="992" w:type="dxa"/>
            <w:vAlign w:val="center"/>
          </w:tcPr>
          <w:p w14:paraId="1C557769"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47</w:t>
            </w:r>
          </w:p>
        </w:tc>
        <w:tc>
          <w:tcPr>
            <w:tcW w:w="1843" w:type="dxa"/>
            <w:vAlign w:val="center"/>
          </w:tcPr>
          <w:p w14:paraId="15D2CA3E"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русская</w:t>
            </w:r>
          </w:p>
        </w:tc>
        <w:tc>
          <w:tcPr>
            <w:tcW w:w="2268" w:type="dxa"/>
            <w:vAlign w:val="center"/>
          </w:tcPr>
          <w:p w14:paraId="52A570DB"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рак ректосигмоидного отдела</w:t>
            </w:r>
          </w:p>
        </w:tc>
        <w:tc>
          <w:tcPr>
            <w:tcW w:w="2977" w:type="dxa"/>
            <w:vAlign w:val="center"/>
          </w:tcPr>
          <w:p w14:paraId="39AEC976"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у отца – РПЖ</w:t>
            </w:r>
          </w:p>
          <w:p w14:paraId="2FE77493" w14:textId="77777777" w:rsidR="0076296D" w:rsidRPr="00150803" w:rsidRDefault="0076296D" w:rsidP="00FC6B78">
            <w:pPr>
              <w:rPr>
                <w:rFonts w:ascii="Times New Roman" w:hAnsi="Times New Roman" w:cs="Times New Roman"/>
              </w:rPr>
            </w:pPr>
          </w:p>
        </w:tc>
      </w:tr>
      <w:tr w:rsidR="005D690D" w:rsidRPr="00150803" w14:paraId="08A4AEA5" w14:textId="77777777" w:rsidTr="005D690D">
        <w:tc>
          <w:tcPr>
            <w:tcW w:w="871" w:type="dxa"/>
            <w:vAlign w:val="center"/>
          </w:tcPr>
          <w:p w14:paraId="7654F8B8" w14:textId="77777777" w:rsidR="005D690D" w:rsidRPr="00150803" w:rsidRDefault="005D690D" w:rsidP="00B25237">
            <w:pPr>
              <w:rPr>
                <w:rFonts w:ascii="Times New Roman" w:hAnsi="Times New Roman" w:cs="Times New Roman"/>
              </w:rPr>
            </w:pPr>
            <w:r w:rsidRPr="00150803">
              <w:rPr>
                <w:rFonts w:ascii="Times New Roman" w:hAnsi="Times New Roman" w:cs="Times New Roman"/>
              </w:rPr>
              <w:t>КР368</w:t>
            </w:r>
          </w:p>
        </w:tc>
        <w:tc>
          <w:tcPr>
            <w:tcW w:w="709" w:type="dxa"/>
            <w:vAlign w:val="center"/>
          </w:tcPr>
          <w:p w14:paraId="34D6A2F4"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жен.</w:t>
            </w:r>
          </w:p>
        </w:tc>
        <w:tc>
          <w:tcPr>
            <w:tcW w:w="992" w:type="dxa"/>
            <w:vAlign w:val="center"/>
          </w:tcPr>
          <w:p w14:paraId="29364B13"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39</w:t>
            </w:r>
          </w:p>
        </w:tc>
        <w:tc>
          <w:tcPr>
            <w:tcW w:w="1843" w:type="dxa"/>
            <w:vAlign w:val="center"/>
          </w:tcPr>
          <w:p w14:paraId="22EAE8FA"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 xml:space="preserve">отец – кореец, </w:t>
            </w:r>
          </w:p>
          <w:p w14:paraId="28F886D4"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мать – казашка</w:t>
            </w:r>
          </w:p>
        </w:tc>
        <w:tc>
          <w:tcPr>
            <w:tcW w:w="2268" w:type="dxa"/>
            <w:vAlign w:val="center"/>
          </w:tcPr>
          <w:p w14:paraId="61593BD8"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рак прямой кишки</w:t>
            </w:r>
          </w:p>
        </w:tc>
        <w:tc>
          <w:tcPr>
            <w:tcW w:w="2977" w:type="dxa"/>
            <w:vAlign w:val="center"/>
          </w:tcPr>
          <w:p w14:paraId="3759BC97"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у матери – КРР</w:t>
            </w:r>
          </w:p>
        </w:tc>
      </w:tr>
      <w:tr w:rsidR="005D690D" w:rsidRPr="00150803" w14:paraId="7AB7C543" w14:textId="77777777" w:rsidTr="005D690D">
        <w:tc>
          <w:tcPr>
            <w:tcW w:w="871" w:type="dxa"/>
            <w:vAlign w:val="center"/>
          </w:tcPr>
          <w:p w14:paraId="386931BB" w14:textId="77777777" w:rsidR="005D690D" w:rsidRPr="00150803" w:rsidRDefault="005D690D" w:rsidP="00B25237">
            <w:pPr>
              <w:rPr>
                <w:rFonts w:ascii="Times New Roman" w:hAnsi="Times New Roman" w:cs="Times New Roman"/>
              </w:rPr>
            </w:pPr>
            <w:r w:rsidRPr="00150803">
              <w:rPr>
                <w:rFonts w:ascii="Times New Roman" w:hAnsi="Times New Roman" w:cs="Times New Roman"/>
              </w:rPr>
              <w:t>КР584</w:t>
            </w:r>
          </w:p>
        </w:tc>
        <w:tc>
          <w:tcPr>
            <w:tcW w:w="709" w:type="dxa"/>
            <w:vAlign w:val="center"/>
          </w:tcPr>
          <w:p w14:paraId="36A59BFD"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муж</w:t>
            </w:r>
          </w:p>
        </w:tc>
        <w:tc>
          <w:tcPr>
            <w:tcW w:w="992" w:type="dxa"/>
            <w:vAlign w:val="center"/>
          </w:tcPr>
          <w:p w14:paraId="0A5E1693"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25</w:t>
            </w:r>
          </w:p>
        </w:tc>
        <w:tc>
          <w:tcPr>
            <w:tcW w:w="1843" w:type="dxa"/>
            <w:vAlign w:val="center"/>
          </w:tcPr>
          <w:p w14:paraId="5694BAD3"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казах</w:t>
            </w:r>
          </w:p>
        </w:tc>
        <w:tc>
          <w:tcPr>
            <w:tcW w:w="2268" w:type="dxa"/>
            <w:vAlign w:val="center"/>
          </w:tcPr>
          <w:p w14:paraId="22D01E0D"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рак прямой кишки</w:t>
            </w:r>
          </w:p>
        </w:tc>
        <w:tc>
          <w:tcPr>
            <w:tcW w:w="2977" w:type="dxa"/>
            <w:vAlign w:val="center"/>
          </w:tcPr>
          <w:p w14:paraId="251D93B1"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у отца – РЖ</w:t>
            </w:r>
          </w:p>
        </w:tc>
      </w:tr>
      <w:tr w:rsidR="005D690D" w:rsidRPr="00150803" w14:paraId="2591F42F" w14:textId="77777777" w:rsidTr="005D690D">
        <w:tc>
          <w:tcPr>
            <w:tcW w:w="871" w:type="dxa"/>
            <w:vAlign w:val="center"/>
          </w:tcPr>
          <w:p w14:paraId="612124F2" w14:textId="77777777" w:rsidR="005D690D" w:rsidRPr="00150803" w:rsidRDefault="005D690D" w:rsidP="00B25237">
            <w:pPr>
              <w:rPr>
                <w:rFonts w:ascii="Times New Roman" w:hAnsi="Times New Roman" w:cs="Times New Roman"/>
              </w:rPr>
            </w:pPr>
            <w:r w:rsidRPr="00150803">
              <w:rPr>
                <w:rFonts w:ascii="Times New Roman" w:hAnsi="Times New Roman" w:cs="Times New Roman"/>
              </w:rPr>
              <w:t>КР587</w:t>
            </w:r>
          </w:p>
        </w:tc>
        <w:tc>
          <w:tcPr>
            <w:tcW w:w="709" w:type="dxa"/>
            <w:vAlign w:val="center"/>
          </w:tcPr>
          <w:p w14:paraId="4F934A2E"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муж</w:t>
            </w:r>
          </w:p>
        </w:tc>
        <w:tc>
          <w:tcPr>
            <w:tcW w:w="992" w:type="dxa"/>
            <w:vAlign w:val="center"/>
          </w:tcPr>
          <w:p w14:paraId="6091A0A0"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46</w:t>
            </w:r>
          </w:p>
        </w:tc>
        <w:tc>
          <w:tcPr>
            <w:tcW w:w="1843" w:type="dxa"/>
            <w:vAlign w:val="center"/>
          </w:tcPr>
          <w:p w14:paraId="4DCBF2C4"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казах</w:t>
            </w:r>
          </w:p>
        </w:tc>
        <w:tc>
          <w:tcPr>
            <w:tcW w:w="2268" w:type="dxa"/>
            <w:vAlign w:val="center"/>
          </w:tcPr>
          <w:p w14:paraId="242D1E79"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рак прямой кишки</w:t>
            </w:r>
          </w:p>
        </w:tc>
        <w:tc>
          <w:tcPr>
            <w:tcW w:w="2977" w:type="dxa"/>
            <w:vAlign w:val="center"/>
          </w:tcPr>
          <w:p w14:paraId="71F6D68E"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у отца – рак почки</w:t>
            </w:r>
          </w:p>
        </w:tc>
      </w:tr>
      <w:tr w:rsidR="005D690D" w:rsidRPr="00150803" w14:paraId="59E02692" w14:textId="77777777" w:rsidTr="005D690D">
        <w:tc>
          <w:tcPr>
            <w:tcW w:w="871" w:type="dxa"/>
            <w:vAlign w:val="center"/>
          </w:tcPr>
          <w:p w14:paraId="2CD4062C" w14:textId="77777777" w:rsidR="005D690D" w:rsidRPr="00150803" w:rsidRDefault="005D690D" w:rsidP="00B25237">
            <w:pPr>
              <w:rPr>
                <w:rFonts w:ascii="Times New Roman" w:hAnsi="Times New Roman" w:cs="Times New Roman"/>
              </w:rPr>
            </w:pPr>
            <w:r w:rsidRPr="00150803">
              <w:rPr>
                <w:rFonts w:ascii="Times New Roman" w:hAnsi="Times New Roman" w:cs="Times New Roman"/>
              </w:rPr>
              <w:t>КР621</w:t>
            </w:r>
          </w:p>
        </w:tc>
        <w:tc>
          <w:tcPr>
            <w:tcW w:w="709" w:type="dxa"/>
            <w:vAlign w:val="center"/>
          </w:tcPr>
          <w:p w14:paraId="5CFD890B"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жен.</w:t>
            </w:r>
          </w:p>
        </w:tc>
        <w:tc>
          <w:tcPr>
            <w:tcW w:w="992" w:type="dxa"/>
            <w:vAlign w:val="center"/>
          </w:tcPr>
          <w:p w14:paraId="057F5AA5"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47</w:t>
            </w:r>
          </w:p>
        </w:tc>
        <w:tc>
          <w:tcPr>
            <w:tcW w:w="1843" w:type="dxa"/>
            <w:vAlign w:val="center"/>
          </w:tcPr>
          <w:p w14:paraId="01C511C9"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татарка</w:t>
            </w:r>
          </w:p>
        </w:tc>
        <w:tc>
          <w:tcPr>
            <w:tcW w:w="2268" w:type="dxa"/>
            <w:vAlign w:val="center"/>
          </w:tcPr>
          <w:p w14:paraId="0047F516"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рак прямой кишки</w:t>
            </w:r>
          </w:p>
        </w:tc>
        <w:tc>
          <w:tcPr>
            <w:tcW w:w="2977" w:type="dxa"/>
            <w:vAlign w:val="center"/>
          </w:tcPr>
          <w:p w14:paraId="6391EEC9"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у матери – РМЖ,</w:t>
            </w:r>
          </w:p>
          <w:p w14:paraId="708282C8"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у отца – рак БДС</w:t>
            </w:r>
          </w:p>
        </w:tc>
      </w:tr>
      <w:tr w:rsidR="005D690D" w:rsidRPr="00150803" w14:paraId="1ECBB1EE" w14:textId="77777777" w:rsidTr="005D690D">
        <w:tc>
          <w:tcPr>
            <w:tcW w:w="871" w:type="dxa"/>
            <w:vAlign w:val="center"/>
          </w:tcPr>
          <w:p w14:paraId="0573F16A" w14:textId="77777777" w:rsidR="005D690D" w:rsidRPr="00150803" w:rsidRDefault="005D690D" w:rsidP="00B25237">
            <w:pPr>
              <w:rPr>
                <w:rFonts w:ascii="Times New Roman" w:hAnsi="Times New Roman" w:cs="Times New Roman"/>
              </w:rPr>
            </w:pPr>
            <w:r w:rsidRPr="00150803">
              <w:rPr>
                <w:rFonts w:ascii="Times New Roman" w:hAnsi="Times New Roman" w:cs="Times New Roman"/>
              </w:rPr>
              <w:t>КР622</w:t>
            </w:r>
          </w:p>
        </w:tc>
        <w:tc>
          <w:tcPr>
            <w:tcW w:w="709" w:type="dxa"/>
            <w:vAlign w:val="center"/>
          </w:tcPr>
          <w:p w14:paraId="4C012289"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муж</w:t>
            </w:r>
          </w:p>
        </w:tc>
        <w:tc>
          <w:tcPr>
            <w:tcW w:w="992" w:type="dxa"/>
            <w:vAlign w:val="center"/>
          </w:tcPr>
          <w:p w14:paraId="6296AFFE"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43</w:t>
            </w:r>
          </w:p>
        </w:tc>
        <w:tc>
          <w:tcPr>
            <w:tcW w:w="1843" w:type="dxa"/>
            <w:vAlign w:val="center"/>
          </w:tcPr>
          <w:p w14:paraId="49EA9564"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русский</w:t>
            </w:r>
          </w:p>
        </w:tc>
        <w:tc>
          <w:tcPr>
            <w:tcW w:w="2268" w:type="dxa"/>
            <w:vAlign w:val="center"/>
          </w:tcPr>
          <w:p w14:paraId="4771E94E"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рак слепой кишки</w:t>
            </w:r>
          </w:p>
        </w:tc>
        <w:tc>
          <w:tcPr>
            <w:tcW w:w="2977" w:type="dxa"/>
            <w:vAlign w:val="center"/>
          </w:tcPr>
          <w:p w14:paraId="78103637"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у матери – РОК,</w:t>
            </w:r>
          </w:p>
          <w:p w14:paraId="20FCD6DD"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у бабушки по матери – РЖ</w:t>
            </w:r>
          </w:p>
        </w:tc>
      </w:tr>
      <w:tr w:rsidR="00150803" w:rsidRPr="00150803" w14:paraId="5250A6F1" w14:textId="77777777" w:rsidTr="00150803">
        <w:tc>
          <w:tcPr>
            <w:tcW w:w="871" w:type="dxa"/>
            <w:tcBorders>
              <w:bottom w:val="nil"/>
            </w:tcBorders>
            <w:vAlign w:val="center"/>
          </w:tcPr>
          <w:p w14:paraId="2666603F" w14:textId="77777777" w:rsidR="00150803" w:rsidRPr="00150803" w:rsidRDefault="00150803" w:rsidP="00B25237">
            <w:pPr>
              <w:rPr>
                <w:rFonts w:ascii="Times New Roman" w:hAnsi="Times New Roman" w:cs="Times New Roman"/>
              </w:rPr>
            </w:pPr>
          </w:p>
        </w:tc>
        <w:tc>
          <w:tcPr>
            <w:tcW w:w="709" w:type="dxa"/>
            <w:tcBorders>
              <w:bottom w:val="nil"/>
            </w:tcBorders>
            <w:vAlign w:val="center"/>
          </w:tcPr>
          <w:p w14:paraId="408727BB" w14:textId="77777777" w:rsidR="00150803" w:rsidRPr="00150803" w:rsidRDefault="00150803" w:rsidP="00FC6B78">
            <w:pPr>
              <w:rPr>
                <w:rFonts w:ascii="Times New Roman" w:hAnsi="Times New Roman" w:cs="Times New Roman"/>
              </w:rPr>
            </w:pPr>
          </w:p>
        </w:tc>
        <w:tc>
          <w:tcPr>
            <w:tcW w:w="992" w:type="dxa"/>
            <w:tcBorders>
              <w:bottom w:val="nil"/>
            </w:tcBorders>
            <w:vAlign w:val="center"/>
          </w:tcPr>
          <w:p w14:paraId="1C0BF86B" w14:textId="77777777" w:rsidR="00150803" w:rsidRPr="00150803" w:rsidRDefault="00150803" w:rsidP="00FC6B78">
            <w:pPr>
              <w:rPr>
                <w:rFonts w:ascii="Times New Roman" w:hAnsi="Times New Roman" w:cs="Times New Roman"/>
              </w:rPr>
            </w:pPr>
          </w:p>
        </w:tc>
        <w:tc>
          <w:tcPr>
            <w:tcW w:w="1843" w:type="dxa"/>
            <w:tcBorders>
              <w:bottom w:val="nil"/>
            </w:tcBorders>
            <w:vAlign w:val="center"/>
          </w:tcPr>
          <w:p w14:paraId="1245DF4A" w14:textId="77777777" w:rsidR="00150803" w:rsidRPr="00150803" w:rsidRDefault="00150803" w:rsidP="00FC6B78">
            <w:pPr>
              <w:rPr>
                <w:rFonts w:ascii="Times New Roman" w:hAnsi="Times New Roman" w:cs="Times New Roman"/>
              </w:rPr>
            </w:pPr>
          </w:p>
        </w:tc>
        <w:tc>
          <w:tcPr>
            <w:tcW w:w="2268" w:type="dxa"/>
            <w:tcBorders>
              <w:bottom w:val="nil"/>
            </w:tcBorders>
            <w:vAlign w:val="center"/>
          </w:tcPr>
          <w:p w14:paraId="1D93D920" w14:textId="77777777" w:rsidR="00150803" w:rsidRPr="00150803" w:rsidRDefault="00150803" w:rsidP="00FC6B78">
            <w:pPr>
              <w:rPr>
                <w:rFonts w:ascii="Times New Roman" w:hAnsi="Times New Roman" w:cs="Times New Roman"/>
              </w:rPr>
            </w:pPr>
          </w:p>
        </w:tc>
        <w:tc>
          <w:tcPr>
            <w:tcW w:w="2977" w:type="dxa"/>
            <w:tcBorders>
              <w:bottom w:val="nil"/>
            </w:tcBorders>
            <w:vAlign w:val="center"/>
          </w:tcPr>
          <w:p w14:paraId="4BFD5FCA" w14:textId="77777777" w:rsidR="00150803" w:rsidRPr="00150803" w:rsidRDefault="00150803" w:rsidP="00FC6B78">
            <w:pPr>
              <w:rPr>
                <w:rFonts w:ascii="Times New Roman" w:hAnsi="Times New Roman" w:cs="Times New Roman"/>
              </w:rPr>
            </w:pPr>
          </w:p>
        </w:tc>
      </w:tr>
      <w:tr w:rsidR="00150803" w:rsidRPr="00150803" w14:paraId="7E06339C" w14:textId="77777777" w:rsidTr="00150803">
        <w:tc>
          <w:tcPr>
            <w:tcW w:w="9660" w:type="dxa"/>
            <w:gridSpan w:val="6"/>
            <w:tcBorders>
              <w:top w:val="nil"/>
              <w:left w:val="nil"/>
              <w:bottom w:val="single" w:sz="4" w:space="0" w:color="auto"/>
              <w:right w:val="nil"/>
            </w:tcBorders>
            <w:vAlign w:val="center"/>
          </w:tcPr>
          <w:p w14:paraId="02D1836B" w14:textId="77777777" w:rsidR="00150803" w:rsidRDefault="00150803" w:rsidP="00FC6B78">
            <w:pPr>
              <w:rPr>
                <w:rFonts w:ascii="Times New Roman" w:hAnsi="Times New Roman" w:cs="Times New Roman"/>
                <w:sz w:val="28"/>
                <w:szCs w:val="28"/>
              </w:rPr>
            </w:pPr>
            <w:r w:rsidRPr="00150803">
              <w:rPr>
                <w:rFonts w:ascii="Times New Roman" w:hAnsi="Times New Roman" w:cs="Times New Roman"/>
                <w:sz w:val="28"/>
                <w:szCs w:val="28"/>
              </w:rPr>
              <w:lastRenderedPageBreak/>
              <w:t>Продолжение таблицы 14</w:t>
            </w:r>
          </w:p>
          <w:p w14:paraId="1839D752" w14:textId="6CFDF811" w:rsidR="00150803" w:rsidRPr="00150803" w:rsidRDefault="00150803" w:rsidP="00FC6B78">
            <w:pPr>
              <w:rPr>
                <w:rFonts w:ascii="Times New Roman" w:hAnsi="Times New Roman" w:cs="Times New Roman"/>
                <w:sz w:val="28"/>
                <w:szCs w:val="28"/>
              </w:rPr>
            </w:pPr>
          </w:p>
        </w:tc>
      </w:tr>
      <w:tr w:rsidR="00150803" w:rsidRPr="00150803" w14:paraId="76190963" w14:textId="77777777" w:rsidTr="00150803">
        <w:tc>
          <w:tcPr>
            <w:tcW w:w="871" w:type="dxa"/>
            <w:tcBorders>
              <w:top w:val="single" w:sz="4" w:space="0" w:color="auto"/>
            </w:tcBorders>
            <w:vAlign w:val="center"/>
          </w:tcPr>
          <w:p w14:paraId="53F360B7" w14:textId="3989FFE5" w:rsidR="00150803" w:rsidRDefault="00150803" w:rsidP="00150803">
            <w:pPr>
              <w:jc w:val="center"/>
              <w:rPr>
                <w:rFonts w:ascii="Times New Roman" w:hAnsi="Times New Roman" w:cs="Times New Roman"/>
              </w:rPr>
            </w:pPr>
            <w:r>
              <w:rPr>
                <w:rFonts w:ascii="Times New Roman" w:hAnsi="Times New Roman" w:cs="Times New Roman"/>
              </w:rPr>
              <w:t>1</w:t>
            </w:r>
          </w:p>
        </w:tc>
        <w:tc>
          <w:tcPr>
            <w:tcW w:w="709" w:type="dxa"/>
            <w:tcBorders>
              <w:top w:val="single" w:sz="4" w:space="0" w:color="auto"/>
            </w:tcBorders>
            <w:vAlign w:val="center"/>
          </w:tcPr>
          <w:p w14:paraId="3AD232C2" w14:textId="7E2AC170" w:rsidR="00150803" w:rsidRPr="00150803" w:rsidRDefault="00150803" w:rsidP="00150803">
            <w:pPr>
              <w:jc w:val="center"/>
              <w:rPr>
                <w:rFonts w:ascii="Times New Roman" w:hAnsi="Times New Roman" w:cs="Times New Roman"/>
              </w:rPr>
            </w:pPr>
            <w:r>
              <w:rPr>
                <w:rFonts w:ascii="Times New Roman" w:hAnsi="Times New Roman" w:cs="Times New Roman"/>
              </w:rPr>
              <w:t>2</w:t>
            </w:r>
          </w:p>
        </w:tc>
        <w:tc>
          <w:tcPr>
            <w:tcW w:w="992" w:type="dxa"/>
            <w:tcBorders>
              <w:top w:val="single" w:sz="4" w:space="0" w:color="auto"/>
            </w:tcBorders>
            <w:vAlign w:val="center"/>
          </w:tcPr>
          <w:p w14:paraId="2CF213FF" w14:textId="494BF04E" w:rsidR="00150803" w:rsidRPr="00150803" w:rsidRDefault="00150803" w:rsidP="00150803">
            <w:pPr>
              <w:jc w:val="center"/>
              <w:rPr>
                <w:rFonts w:ascii="Times New Roman" w:hAnsi="Times New Roman" w:cs="Times New Roman"/>
              </w:rPr>
            </w:pPr>
            <w:r>
              <w:rPr>
                <w:rFonts w:ascii="Times New Roman" w:hAnsi="Times New Roman" w:cs="Times New Roman"/>
              </w:rPr>
              <w:t>3</w:t>
            </w:r>
          </w:p>
        </w:tc>
        <w:tc>
          <w:tcPr>
            <w:tcW w:w="1843" w:type="dxa"/>
            <w:tcBorders>
              <w:top w:val="single" w:sz="4" w:space="0" w:color="auto"/>
            </w:tcBorders>
            <w:vAlign w:val="center"/>
          </w:tcPr>
          <w:p w14:paraId="5DF5D71B" w14:textId="014EBB87" w:rsidR="00150803" w:rsidRPr="00150803" w:rsidRDefault="00150803" w:rsidP="00150803">
            <w:pPr>
              <w:jc w:val="center"/>
              <w:rPr>
                <w:rFonts w:ascii="Times New Roman" w:hAnsi="Times New Roman" w:cs="Times New Roman"/>
              </w:rPr>
            </w:pPr>
            <w:r>
              <w:rPr>
                <w:rFonts w:ascii="Times New Roman" w:hAnsi="Times New Roman" w:cs="Times New Roman"/>
              </w:rPr>
              <w:t>4</w:t>
            </w:r>
          </w:p>
        </w:tc>
        <w:tc>
          <w:tcPr>
            <w:tcW w:w="2268" w:type="dxa"/>
            <w:tcBorders>
              <w:top w:val="single" w:sz="4" w:space="0" w:color="auto"/>
            </w:tcBorders>
            <w:vAlign w:val="center"/>
          </w:tcPr>
          <w:p w14:paraId="3B4A0CDD" w14:textId="447CDFB1" w:rsidR="00150803" w:rsidRPr="00150803" w:rsidRDefault="00150803" w:rsidP="00150803">
            <w:pPr>
              <w:jc w:val="center"/>
              <w:rPr>
                <w:rFonts w:ascii="Times New Roman" w:hAnsi="Times New Roman" w:cs="Times New Roman"/>
              </w:rPr>
            </w:pPr>
            <w:r>
              <w:rPr>
                <w:rFonts w:ascii="Times New Roman" w:hAnsi="Times New Roman" w:cs="Times New Roman"/>
              </w:rPr>
              <w:t>5</w:t>
            </w:r>
          </w:p>
        </w:tc>
        <w:tc>
          <w:tcPr>
            <w:tcW w:w="2977" w:type="dxa"/>
            <w:tcBorders>
              <w:top w:val="single" w:sz="4" w:space="0" w:color="auto"/>
            </w:tcBorders>
            <w:vAlign w:val="center"/>
          </w:tcPr>
          <w:p w14:paraId="22DC3CE6" w14:textId="059E653E" w:rsidR="00150803" w:rsidRPr="00150803" w:rsidRDefault="00150803" w:rsidP="00150803">
            <w:pPr>
              <w:jc w:val="center"/>
              <w:rPr>
                <w:rFonts w:ascii="Times New Roman" w:hAnsi="Times New Roman" w:cs="Times New Roman"/>
              </w:rPr>
            </w:pPr>
            <w:r>
              <w:rPr>
                <w:rFonts w:ascii="Times New Roman" w:hAnsi="Times New Roman" w:cs="Times New Roman"/>
              </w:rPr>
              <w:t>6</w:t>
            </w:r>
          </w:p>
        </w:tc>
      </w:tr>
      <w:tr w:rsidR="005D690D" w:rsidRPr="00150803" w14:paraId="0DED5A14" w14:textId="77777777" w:rsidTr="005D690D">
        <w:tc>
          <w:tcPr>
            <w:tcW w:w="871" w:type="dxa"/>
            <w:vAlign w:val="center"/>
          </w:tcPr>
          <w:p w14:paraId="4BB5021F" w14:textId="77777777" w:rsidR="005D690D" w:rsidRPr="00150803" w:rsidRDefault="005D690D" w:rsidP="00B25237">
            <w:pPr>
              <w:rPr>
                <w:rFonts w:ascii="Times New Roman" w:hAnsi="Times New Roman" w:cs="Times New Roman"/>
              </w:rPr>
            </w:pPr>
            <w:r w:rsidRPr="00150803">
              <w:rPr>
                <w:rFonts w:ascii="Times New Roman" w:hAnsi="Times New Roman" w:cs="Times New Roman"/>
              </w:rPr>
              <w:t>КР625</w:t>
            </w:r>
          </w:p>
        </w:tc>
        <w:tc>
          <w:tcPr>
            <w:tcW w:w="709" w:type="dxa"/>
            <w:vAlign w:val="center"/>
          </w:tcPr>
          <w:p w14:paraId="7A1F3EDE"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жен.</w:t>
            </w:r>
          </w:p>
        </w:tc>
        <w:tc>
          <w:tcPr>
            <w:tcW w:w="992" w:type="dxa"/>
            <w:vAlign w:val="center"/>
          </w:tcPr>
          <w:p w14:paraId="1BBBC229"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48</w:t>
            </w:r>
          </w:p>
        </w:tc>
        <w:tc>
          <w:tcPr>
            <w:tcW w:w="1843" w:type="dxa"/>
            <w:vAlign w:val="center"/>
          </w:tcPr>
          <w:p w14:paraId="0D146DF3"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белоруска</w:t>
            </w:r>
          </w:p>
        </w:tc>
        <w:tc>
          <w:tcPr>
            <w:tcW w:w="2268" w:type="dxa"/>
            <w:vAlign w:val="center"/>
          </w:tcPr>
          <w:p w14:paraId="63CAA897"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рак сигмовидной кишки</w:t>
            </w:r>
          </w:p>
        </w:tc>
        <w:tc>
          <w:tcPr>
            <w:tcW w:w="2977" w:type="dxa"/>
            <w:vAlign w:val="center"/>
          </w:tcPr>
          <w:p w14:paraId="70B2943A"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у отца – рак гортани</w:t>
            </w:r>
          </w:p>
        </w:tc>
      </w:tr>
      <w:tr w:rsidR="005D690D" w:rsidRPr="00150803" w14:paraId="2D3A0699" w14:textId="77777777" w:rsidTr="005D690D">
        <w:tc>
          <w:tcPr>
            <w:tcW w:w="871" w:type="dxa"/>
            <w:vAlign w:val="center"/>
          </w:tcPr>
          <w:p w14:paraId="143C2887" w14:textId="77777777" w:rsidR="005D690D" w:rsidRPr="00150803" w:rsidRDefault="005D690D" w:rsidP="00B25237">
            <w:pPr>
              <w:rPr>
                <w:rFonts w:ascii="Times New Roman" w:hAnsi="Times New Roman" w:cs="Times New Roman"/>
              </w:rPr>
            </w:pPr>
            <w:r w:rsidRPr="00150803">
              <w:rPr>
                <w:rFonts w:ascii="Times New Roman" w:hAnsi="Times New Roman" w:cs="Times New Roman"/>
              </w:rPr>
              <w:t>КР626</w:t>
            </w:r>
          </w:p>
        </w:tc>
        <w:tc>
          <w:tcPr>
            <w:tcW w:w="709" w:type="dxa"/>
            <w:vAlign w:val="center"/>
          </w:tcPr>
          <w:p w14:paraId="62EB7C5C"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жен.</w:t>
            </w:r>
          </w:p>
        </w:tc>
        <w:tc>
          <w:tcPr>
            <w:tcW w:w="992" w:type="dxa"/>
            <w:vAlign w:val="center"/>
          </w:tcPr>
          <w:p w14:paraId="7F0ED3E6"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36</w:t>
            </w:r>
          </w:p>
        </w:tc>
        <w:tc>
          <w:tcPr>
            <w:tcW w:w="1843" w:type="dxa"/>
            <w:vAlign w:val="center"/>
          </w:tcPr>
          <w:p w14:paraId="76E40FC5"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казашка</w:t>
            </w:r>
          </w:p>
        </w:tc>
        <w:tc>
          <w:tcPr>
            <w:tcW w:w="2268" w:type="dxa"/>
            <w:vAlign w:val="center"/>
          </w:tcPr>
          <w:p w14:paraId="263DE417"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рак прямой кишки</w:t>
            </w:r>
          </w:p>
        </w:tc>
        <w:tc>
          <w:tcPr>
            <w:tcW w:w="2977" w:type="dxa"/>
            <w:vAlign w:val="center"/>
          </w:tcPr>
          <w:p w14:paraId="2F641302"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у матери – РЭ</w:t>
            </w:r>
          </w:p>
        </w:tc>
      </w:tr>
      <w:tr w:rsidR="005D690D" w:rsidRPr="00150803" w14:paraId="3FA6C444" w14:textId="77777777" w:rsidTr="005D690D">
        <w:tc>
          <w:tcPr>
            <w:tcW w:w="871" w:type="dxa"/>
            <w:vAlign w:val="center"/>
          </w:tcPr>
          <w:p w14:paraId="1907C8E4" w14:textId="77777777" w:rsidR="005D690D" w:rsidRPr="00150803" w:rsidRDefault="005D690D" w:rsidP="00B25237">
            <w:pPr>
              <w:rPr>
                <w:rFonts w:ascii="Times New Roman" w:hAnsi="Times New Roman" w:cs="Times New Roman"/>
              </w:rPr>
            </w:pPr>
            <w:r w:rsidRPr="00150803">
              <w:rPr>
                <w:rFonts w:ascii="Times New Roman" w:hAnsi="Times New Roman" w:cs="Times New Roman"/>
              </w:rPr>
              <w:t>КР627</w:t>
            </w:r>
          </w:p>
        </w:tc>
        <w:tc>
          <w:tcPr>
            <w:tcW w:w="709" w:type="dxa"/>
            <w:vAlign w:val="center"/>
          </w:tcPr>
          <w:p w14:paraId="5AB2A493"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муж</w:t>
            </w:r>
          </w:p>
        </w:tc>
        <w:tc>
          <w:tcPr>
            <w:tcW w:w="992" w:type="dxa"/>
            <w:vAlign w:val="center"/>
          </w:tcPr>
          <w:p w14:paraId="12607BC3"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46</w:t>
            </w:r>
          </w:p>
        </w:tc>
        <w:tc>
          <w:tcPr>
            <w:tcW w:w="1843" w:type="dxa"/>
            <w:vAlign w:val="center"/>
          </w:tcPr>
          <w:p w14:paraId="1A78B1F2"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 xml:space="preserve">отец – казах/ русский, </w:t>
            </w:r>
          </w:p>
          <w:p w14:paraId="234F5D0B"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мать – русская</w:t>
            </w:r>
          </w:p>
        </w:tc>
        <w:tc>
          <w:tcPr>
            <w:tcW w:w="2268" w:type="dxa"/>
            <w:vAlign w:val="center"/>
          </w:tcPr>
          <w:p w14:paraId="36B13774"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рак прямой кишки</w:t>
            </w:r>
          </w:p>
        </w:tc>
        <w:tc>
          <w:tcPr>
            <w:tcW w:w="2977" w:type="dxa"/>
            <w:vAlign w:val="center"/>
          </w:tcPr>
          <w:p w14:paraId="47A9296B"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 xml:space="preserve">у деда  по отцу – РЛ, </w:t>
            </w:r>
            <w:r w:rsidRPr="00150803">
              <w:rPr>
                <w:rFonts w:ascii="Times New Roman" w:hAnsi="Times New Roman" w:cs="Times New Roman"/>
              </w:rPr>
              <w:br/>
              <w:t>у бабушки по отцу – РМЖ</w:t>
            </w:r>
          </w:p>
        </w:tc>
      </w:tr>
      <w:tr w:rsidR="005D690D" w:rsidRPr="00150803" w14:paraId="15038680" w14:textId="77777777" w:rsidTr="005D690D">
        <w:tc>
          <w:tcPr>
            <w:tcW w:w="871" w:type="dxa"/>
            <w:vAlign w:val="center"/>
          </w:tcPr>
          <w:p w14:paraId="2F5BB1CE" w14:textId="77777777" w:rsidR="005D690D" w:rsidRPr="00150803" w:rsidRDefault="005D690D" w:rsidP="00B25237">
            <w:pPr>
              <w:rPr>
                <w:rFonts w:ascii="Times New Roman" w:hAnsi="Times New Roman" w:cs="Times New Roman"/>
              </w:rPr>
            </w:pPr>
            <w:r w:rsidRPr="00150803">
              <w:rPr>
                <w:rFonts w:ascii="Times New Roman" w:hAnsi="Times New Roman" w:cs="Times New Roman"/>
              </w:rPr>
              <w:t>КР632</w:t>
            </w:r>
          </w:p>
        </w:tc>
        <w:tc>
          <w:tcPr>
            <w:tcW w:w="709" w:type="dxa"/>
            <w:vAlign w:val="center"/>
          </w:tcPr>
          <w:p w14:paraId="6BC0E8E6"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муж</w:t>
            </w:r>
          </w:p>
        </w:tc>
        <w:tc>
          <w:tcPr>
            <w:tcW w:w="992" w:type="dxa"/>
            <w:vAlign w:val="center"/>
          </w:tcPr>
          <w:p w14:paraId="62B3C12E"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32</w:t>
            </w:r>
          </w:p>
        </w:tc>
        <w:tc>
          <w:tcPr>
            <w:tcW w:w="1843" w:type="dxa"/>
            <w:vAlign w:val="center"/>
          </w:tcPr>
          <w:p w14:paraId="2506E4D8"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казах</w:t>
            </w:r>
          </w:p>
        </w:tc>
        <w:tc>
          <w:tcPr>
            <w:tcW w:w="2268" w:type="dxa"/>
            <w:vAlign w:val="center"/>
          </w:tcPr>
          <w:p w14:paraId="1485F1DC"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рак прямой кишки</w:t>
            </w:r>
          </w:p>
        </w:tc>
        <w:tc>
          <w:tcPr>
            <w:tcW w:w="2977" w:type="dxa"/>
            <w:vAlign w:val="center"/>
          </w:tcPr>
          <w:p w14:paraId="719C5205"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у отца – РЖ</w:t>
            </w:r>
          </w:p>
        </w:tc>
      </w:tr>
      <w:tr w:rsidR="005D690D" w:rsidRPr="00150803" w14:paraId="3F679912" w14:textId="77777777" w:rsidTr="005D690D">
        <w:tc>
          <w:tcPr>
            <w:tcW w:w="871" w:type="dxa"/>
            <w:vAlign w:val="center"/>
          </w:tcPr>
          <w:p w14:paraId="464F2AF0" w14:textId="77777777" w:rsidR="005D690D" w:rsidRPr="00150803" w:rsidRDefault="005D690D" w:rsidP="00B25237">
            <w:pPr>
              <w:rPr>
                <w:rFonts w:ascii="Times New Roman" w:hAnsi="Times New Roman" w:cs="Times New Roman"/>
              </w:rPr>
            </w:pPr>
            <w:r w:rsidRPr="00150803">
              <w:rPr>
                <w:rFonts w:ascii="Times New Roman" w:hAnsi="Times New Roman" w:cs="Times New Roman"/>
              </w:rPr>
              <w:t>КР636</w:t>
            </w:r>
          </w:p>
        </w:tc>
        <w:tc>
          <w:tcPr>
            <w:tcW w:w="709" w:type="dxa"/>
            <w:vAlign w:val="center"/>
          </w:tcPr>
          <w:p w14:paraId="662F1C2A"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жен.</w:t>
            </w:r>
          </w:p>
        </w:tc>
        <w:tc>
          <w:tcPr>
            <w:tcW w:w="992" w:type="dxa"/>
            <w:vAlign w:val="center"/>
          </w:tcPr>
          <w:p w14:paraId="38587570"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46</w:t>
            </w:r>
          </w:p>
        </w:tc>
        <w:tc>
          <w:tcPr>
            <w:tcW w:w="1843" w:type="dxa"/>
            <w:vAlign w:val="center"/>
          </w:tcPr>
          <w:p w14:paraId="349E1F08"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казашка</w:t>
            </w:r>
          </w:p>
        </w:tc>
        <w:tc>
          <w:tcPr>
            <w:tcW w:w="2268" w:type="dxa"/>
            <w:vAlign w:val="center"/>
          </w:tcPr>
          <w:p w14:paraId="31194B7A"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рак прямой кишки</w:t>
            </w:r>
          </w:p>
        </w:tc>
        <w:tc>
          <w:tcPr>
            <w:tcW w:w="2977" w:type="dxa"/>
            <w:vAlign w:val="center"/>
          </w:tcPr>
          <w:p w14:paraId="32714B6E"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у отца – РПЖ</w:t>
            </w:r>
          </w:p>
        </w:tc>
      </w:tr>
      <w:tr w:rsidR="005D690D" w:rsidRPr="00150803" w14:paraId="2EB63B92" w14:textId="77777777" w:rsidTr="005D690D">
        <w:tc>
          <w:tcPr>
            <w:tcW w:w="871" w:type="dxa"/>
            <w:vAlign w:val="center"/>
          </w:tcPr>
          <w:p w14:paraId="2AA44E9A" w14:textId="77777777" w:rsidR="005D690D" w:rsidRPr="00150803" w:rsidRDefault="005D690D" w:rsidP="00B25237">
            <w:pPr>
              <w:rPr>
                <w:rFonts w:ascii="Times New Roman" w:hAnsi="Times New Roman" w:cs="Times New Roman"/>
              </w:rPr>
            </w:pPr>
            <w:r w:rsidRPr="00150803">
              <w:rPr>
                <w:rFonts w:ascii="Times New Roman" w:hAnsi="Times New Roman" w:cs="Times New Roman"/>
              </w:rPr>
              <w:t>КР639</w:t>
            </w:r>
          </w:p>
        </w:tc>
        <w:tc>
          <w:tcPr>
            <w:tcW w:w="709" w:type="dxa"/>
            <w:vAlign w:val="center"/>
          </w:tcPr>
          <w:p w14:paraId="7C682729"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жен.</w:t>
            </w:r>
          </w:p>
        </w:tc>
        <w:tc>
          <w:tcPr>
            <w:tcW w:w="992" w:type="dxa"/>
            <w:vAlign w:val="center"/>
          </w:tcPr>
          <w:p w14:paraId="42B33918"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49</w:t>
            </w:r>
          </w:p>
        </w:tc>
        <w:tc>
          <w:tcPr>
            <w:tcW w:w="1843" w:type="dxa"/>
            <w:vAlign w:val="center"/>
          </w:tcPr>
          <w:p w14:paraId="70A22874"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русская</w:t>
            </w:r>
          </w:p>
        </w:tc>
        <w:tc>
          <w:tcPr>
            <w:tcW w:w="2268" w:type="dxa"/>
            <w:vAlign w:val="center"/>
          </w:tcPr>
          <w:p w14:paraId="17F6E912"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рак сигмовидной кишки</w:t>
            </w:r>
          </w:p>
        </w:tc>
        <w:tc>
          <w:tcPr>
            <w:tcW w:w="2977" w:type="dxa"/>
            <w:vAlign w:val="center"/>
          </w:tcPr>
          <w:p w14:paraId="765825FC"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у матери – РПК</w:t>
            </w:r>
          </w:p>
        </w:tc>
      </w:tr>
      <w:tr w:rsidR="005D690D" w:rsidRPr="00150803" w14:paraId="4F4F64AA" w14:textId="77777777" w:rsidTr="005D690D">
        <w:tc>
          <w:tcPr>
            <w:tcW w:w="871" w:type="dxa"/>
            <w:vAlign w:val="center"/>
          </w:tcPr>
          <w:p w14:paraId="56231B6A" w14:textId="77777777" w:rsidR="005D690D" w:rsidRPr="00150803" w:rsidRDefault="005D690D" w:rsidP="00B25237">
            <w:pPr>
              <w:rPr>
                <w:rFonts w:ascii="Times New Roman" w:hAnsi="Times New Roman" w:cs="Times New Roman"/>
              </w:rPr>
            </w:pPr>
            <w:r w:rsidRPr="00150803">
              <w:rPr>
                <w:rFonts w:ascii="Times New Roman" w:hAnsi="Times New Roman" w:cs="Times New Roman"/>
              </w:rPr>
              <w:t>КР640</w:t>
            </w:r>
          </w:p>
        </w:tc>
        <w:tc>
          <w:tcPr>
            <w:tcW w:w="709" w:type="dxa"/>
            <w:vAlign w:val="center"/>
          </w:tcPr>
          <w:p w14:paraId="1BDF9996"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жен.</w:t>
            </w:r>
          </w:p>
        </w:tc>
        <w:tc>
          <w:tcPr>
            <w:tcW w:w="992" w:type="dxa"/>
            <w:vAlign w:val="center"/>
          </w:tcPr>
          <w:p w14:paraId="6C13CE6E"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40</w:t>
            </w:r>
          </w:p>
        </w:tc>
        <w:tc>
          <w:tcPr>
            <w:tcW w:w="1843" w:type="dxa"/>
            <w:vAlign w:val="center"/>
          </w:tcPr>
          <w:p w14:paraId="4EE341FA"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казашка</w:t>
            </w:r>
          </w:p>
        </w:tc>
        <w:tc>
          <w:tcPr>
            <w:tcW w:w="2268" w:type="dxa"/>
            <w:vAlign w:val="center"/>
          </w:tcPr>
          <w:p w14:paraId="7F6702EF"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рак прямой кишки</w:t>
            </w:r>
          </w:p>
        </w:tc>
        <w:tc>
          <w:tcPr>
            <w:tcW w:w="2977" w:type="dxa"/>
            <w:vAlign w:val="center"/>
          </w:tcPr>
          <w:p w14:paraId="2DE89957"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у матери – РПК</w:t>
            </w:r>
          </w:p>
        </w:tc>
      </w:tr>
      <w:tr w:rsidR="005D690D" w:rsidRPr="00150803" w14:paraId="07C9570F" w14:textId="77777777" w:rsidTr="005D690D">
        <w:tc>
          <w:tcPr>
            <w:tcW w:w="871" w:type="dxa"/>
            <w:vAlign w:val="center"/>
          </w:tcPr>
          <w:p w14:paraId="25971540" w14:textId="77777777" w:rsidR="005D690D" w:rsidRPr="00150803" w:rsidRDefault="005D690D" w:rsidP="00B25237">
            <w:pPr>
              <w:rPr>
                <w:rFonts w:ascii="Times New Roman" w:hAnsi="Times New Roman" w:cs="Times New Roman"/>
              </w:rPr>
            </w:pPr>
            <w:r w:rsidRPr="00150803">
              <w:rPr>
                <w:rFonts w:ascii="Times New Roman" w:hAnsi="Times New Roman" w:cs="Times New Roman"/>
              </w:rPr>
              <w:t>КР643</w:t>
            </w:r>
          </w:p>
        </w:tc>
        <w:tc>
          <w:tcPr>
            <w:tcW w:w="709" w:type="dxa"/>
            <w:vAlign w:val="center"/>
          </w:tcPr>
          <w:p w14:paraId="3016F04C"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муж</w:t>
            </w:r>
          </w:p>
        </w:tc>
        <w:tc>
          <w:tcPr>
            <w:tcW w:w="992" w:type="dxa"/>
            <w:vAlign w:val="center"/>
          </w:tcPr>
          <w:p w14:paraId="7B0D685A"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32</w:t>
            </w:r>
          </w:p>
        </w:tc>
        <w:tc>
          <w:tcPr>
            <w:tcW w:w="1843" w:type="dxa"/>
            <w:vAlign w:val="center"/>
          </w:tcPr>
          <w:p w14:paraId="4C692F3E"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казах</w:t>
            </w:r>
          </w:p>
        </w:tc>
        <w:tc>
          <w:tcPr>
            <w:tcW w:w="2268" w:type="dxa"/>
            <w:vAlign w:val="center"/>
          </w:tcPr>
          <w:p w14:paraId="7A4642C0"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рак слепой кишки</w:t>
            </w:r>
          </w:p>
        </w:tc>
        <w:tc>
          <w:tcPr>
            <w:tcW w:w="2977" w:type="dxa"/>
            <w:vAlign w:val="center"/>
          </w:tcPr>
          <w:p w14:paraId="747BA8CC"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 xml:space="preserve">у бабушки по отцу – РЖ, </w:t>
            </w:r>
          </w:p>
          <w:p w14:paraId="47078D6D"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у дяди по отцу – лейкоз</w:t>
            </w:r>
          </w:p>
        </w:tc>
      </w:tr>
      <w:tr w:rsidR="005D690D" w:rsidRPr="00150803" w14:paraId="53178511" w14:textId="77777777" w:rsidTr="005D690D">
        <w:tc>
          <w:tcPr>
            <w:tcW w:w="871" w:type="dxa"/>
            <w:vAlign w:val="center"/>
          </w:tcPr>
          <w:p w14:paraId="50D2462D" w14:textId="77777777" w:rsidR="005D690D" w:rsidRPr="00150803" w:rsidRDefault="005D690D" w:rsidP="00B25237">
            <w:pPr>
              <w:rPr>
                <w:rFonts w:ascii="Times New Roman" w:hAnsi="Times New Roman" w:cs="Times New Roman"/>
              </w:rPr>
            </w:pPr>
            <w:r w:rsidRPr="00150803">
              <w:rPr>
                <w:rFonts w:ascii="Times New Roman" w:hAnsi="Times New Roman" w:cs="Times New Roman"/>
              </w:rPr>
              <w:t>КР645</w:t>
            </w:r>
          </w:p>
        </w:tc>
        <w:tc>
          <w:tcPr>
            <w:tcW w:w="709" w:type="dxa"/>
            <w:vAlign w:val="center"/>
          </w:tcPr>
          <w:p w14:paraId="2DDB16BF"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муж</w:t>
            </w:r>
          </w:p>
        </w:tc>
        <w:tc>
          <w:tcPr>
            <w:tcW w:w="992" w:type="dxa"/>
            <w:vAlign w:val="center"/>
          </w:tcPr>
          <w:p w14:paraId="49047487"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32</w:t>
            </w:r>
          </w:p>
        </w:tc>
        <w:tc>
          <w:tcPr>
            <w:tcW w:w="1843" w:type="dxa"/>
            <w:vAlign w:val="center"/>
          </w:tcPr>
          <w:p w14:paraId="4AF74266"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русский</w:t>
            </w:r>
          </w:p>
        </w:tc>
        <w:tc>
          <w:tcPr>
            <w:tcW w:w="2268" w:type="dxa"/>
            <w:vAlign w:val="center"/>
          </w:tcPr>
          <w:p w14:paraId="0ABB175A"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рак ректосигмоидного отдела</w:t>
            </w:r>
          </w:p>
        </w:tc>
        <w:tc>
          <w:tcPr>
            <w:tcW w:w="2977" w:type="dxa"/>
            <w:vAlign w:val="center"/>
          </w:tcPr>
          <w:p w14:paraId="467B986F"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 xml:space="preserve">у бабушки по матери – РМЖ, </w:t>
            </w:r>
          </w:p>
          <w:p w14:paraId="0E93B1C5"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у дяди по матери – КРР</w:t>
            </w:r>
          </w:p>
        </w:tc>
      </w:tr>
      <w:tr w:rsidR="005D690D" w:rsidRPr="00150803" w14:paraId="3B0AADF9" w14:textId="77777777" w:rsidTr="005D690D">
        <w:tc>
          <w:tcPr>
            <w:tcW w:w="871" w:type="dxa"/>
            <w:vAlign w:val="center"/>
          </w:tcPr>
          <w:p w14:paraId="10E489EF" w14:textId="77777777" w:rsidR="005D690D" w:rsidRPr="00150803" w:rsidRDefault="005D690D" w:rsidP="00B25237">
            <w:pPr>
              <w:rPr>
                <w:rFonts w:ascii="Times New Roman" w:hAnsi="Times New Roman" w:cs="Times New Roman"/>
              </w:rPr>
            </w:pPr>
            <w:r w:rsidRPr="00150803">
              <w:rPr>
                <w:rFonts w:ascii="Times New Roman" w:hAnsi="Times New Roman" w:cs="Times New Roman"/>
              </w:rPr>
              <w:t>КР648</w:t>
            </w:r>
          </w:p>
        </w:tc>
        <w:tc>
          <w:tcPr>
            <w:tcW w:w="709" w:type="dxa"/>
            <w:vAlign w:val="center"/>
          </w:tcPr>
          <w:p w14:paraId="2A8C5F2E"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жен.</w:t>
            </w:r>
          </w:p>
        </w:tc>
        <w:tc>
          <w:tcPr>
            <w:tcW w:w="992" w:type="dxa"/>
            <w:vAlign w:val="center"/>
          </w:tcPr>
          <w:p w14:paraId="662C3AE1"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49</w:t>
            </w:r>
          </w:p>
        </w:tc>
        <w:tc>
          <w:tcPr>
            <w:tcW w:w="1843" w:type="dxa"/>
            <w:vAlign w:val="center"/>
          </w:tcPr>
          <w:p w14:paraId="49DBBB67"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казашка</w:t>
            </w:r>
          </w:p>
        </w:tc>
        <w:tc>
          <w:tcPr>
            <w:tcW w:w="2268" w:type="dxa"/>
            <w:vAlign w:val="center"/>
          </w:tcPr>
          <w:p w14:paraId="0DB14D51"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рак ректосигмоидного отдела</w:t>
            </w:r>
          </w:p>
        </w:tc>
        <w:tc>
          <w:tcPr>
            <w:tcW w:w="2977" w:type="dxa"/>
            <w:vAlign w:val="center"/>
          </w:tcPr>
          <w:p w14:paraId="65EFC94E"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у тёти (сестра отца) – опухоль головного мозга</w:t>
            </w:r>
          </w:p>
        </w:tc>
      </w:tr>
      <w:tr w:rsidR="005D690D" w:rsidRPr="00150803" w14:paraId="3D8D2086" w14:textId="77777777" w:rsidTr="005D690D">
        <w:tc>
          <w:tcPr>
            <w:tcW w:w="871" w:type="dxa"/>
            <w:vAlign w:val="center"/>
          </w:tcPr>
          <w:p w14:paraId="3B723145" w14:textId="77777777" w:rsidR="005D690D" w:rsidRPr="00150803" w:rsidRDefault="005D690D" w:rsidP="00B25237">
            <w:pPr>
              <w:rPr>
                <w:rFonts w:ascii="Times New Roman" w:hAnsi="Times New Roman" w:cs="Times New Roman"/>
              </w:rPr>
            </w:pPr>
            <w:r w:rsidRPr="00150803">
              <w:rPr>
                <w:rFonts w:ascii="Times New Roman" w:hAnsi="Times New Roman" w:cs="Times New Roman"/>
              </w:rPr>
              <w:t>КР650</w:t>
            </w:r>
          </w:p>
        </w:tc>
        <w:tc>
          <w:tcPr>
            <w:tcW w:w="709" w:type="dxa"/>
            <w:vAlign w:val="center"/>
          </w:tcPr>
          <w:p w14:paraId="26D8F2D1"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муж</w:t>
            </w:r>
          </w:p>
        </w:tc>
        <w:tc>
          <w:tcPr>
            <w:tcW w:w="992" w:type="dxa"/>
            <w:vAlign w:val="center"/>
          </w:tcPr>
          <w:p w14:paraId="6BE81217"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45</w:t>
            </w:r>
          </w:p>
        </w:tc>
        <w:tc>
          <w:tcPr>
            <w:tcW w:w="1843" w:type="dxa"/>
            <w:vAlign w:val="center"/>
          </w:tcPr>
          <w:p w14:paraId="410AF836"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казах</w:t>
            </w:r>
          </w:p>
        </w:tc>
        <w:tc>
          <w:tcPr>
            <w:tcW w:w="2268" w:type="dxa"/>
            <w:vAlign w:val="center"/>
          </w:tcPr>
          <w:p w14:paraId="5CE11332"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рак прямой кишки</w:t>
            </w:r>
          </w:p>
        </w:tc>
        <w:tc>
          <w:tcPr>
            <w:tcW w:w="2977" w:type="dxa"/>
            <w:vAlign w:val="center"/>
          </w:tcPr>
          <w:p w14:paraId="41AA4E5D"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у матери,  у бабушки по отцу, у дедушки по  отцу –   рак желудка</w:t>
            </w:r>
          </w:p>
        </w:tc>
      </w:tr>
      <w:tr w:rsidR="005D690D" w:rsidRPr="00150803" w14:paraId="77E66A0E" w14:textId="77777777" w:rsidTr="005D690D">
        <w:tc>
          <w:tcPr>
            <w:tcW w:w="871" w:type="dxa"/>
            <w:vAlign w:val="center"/>
          </w:tcPr>
          <w:p w14:paraId="3DA87830" w14:textId="77777777" w:rsidR="005D690D" w:rsidRPr="00150803" w:rsidRDefault="005D690D" w:rsidP="00B25237">
            <w:pPr>
              <w:rPr>
                <w:rFonts w:ascii="Times New Roman" w:hAnsi="Times New Roman" w:cs="Times New Roman"/>
              </w:rPr>
            </w:pPr>
            <w:r w:rsidRPr="00150803">
              <w:rPr>
                <w:rFonts w:ascii="Times New Roman" w:hAnsi="Times New Roman" w:cs="Times New Roman"/>
              </w:rPr>
              <w:t>КР662</w:t>
            </w:r>
          </w:p>
        </w:tc>
        <w:tc>
          <w:tcPr>
            <w:tcW w:w="709" w:type="dxa"/>
            <w:vAlign w:val="center"/>
          </w:tcPr>
          <w:p w14:paraId="03179C2A"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муж</w:t>
            </w:r>
          </w:p>
        </w:tc>
        <w:tc>
          <w:tcPr>
            <w:tcW w:w="992" w:type="dxa"/>
            <w:vAlign w:val="center"/>
          </w:tcPr>
          <w:p w14:paraId="3BCE98C0"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47</w:t>
            </w:r>
          </w:p>
        </w:tc>
        <w:tc>
          <w:tcPr>
            <w:tcW w:w="1843" w:type="dxa"/>
            <w:vAlign w:val="center"/>
          </w:tcPr>
          <w:p w14:paraId="7FC6DF01"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казах</w:t>
            </w:r>
          </w:p>
        </w:tc>
        <w:tc>
          <w:tcPr>
            <w:tcW w:w="2268" w:type="dxa"/>
            <w:vAlign w:val="center"/>
          </w:tcPr>
          <w:p w14:paraId="0B6637BB"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рак прямой кишки</w:t>
            </w:r>
          </w:p>
        </w:tc>
        <w:tc>
          <w:tcPr>
            <w:tcW w:w="2977" w:type="dxa"/>
            <w:vAlign w:val="center"/>
          </w:tcPr>
          <w:p w14:paraId="6B74B8E7" w14:textId="77777777" w:rsidR="005D690D" w:rsidRPr="00150803" w:rsidRDefault="005D690D" w:rsidP="00663747">
            <w:pPr>
              <w:rPr>
                <w:rFonts w:ascii="Times New Roman" w:hAnsi="Times New Roman" w:cs="Times New Roman"/>
              </w:rPr>
            </w:pPr>
            <w:r w:rsidRPr="00150803">
              <w:rPr>
                <w:rFonts w:ascii="Times New Roman" w:hAnsi="Times New Roman" w:cs="Times New Roman"/>
              </w:rPr>
              <w:t>у отца – рак, у брата – рак (точных данных нет)</w:t>
            </w:r>
          </w:p>
        </w:tc>
      </w:tr>
      <w:tr w:rsidR="005D690D" w:rsidRPr="00150803" w14:paraId="1D0B34DF" w14:textId="77777777" w:rsidTr="005D690D">
        <w:tc>
          <w:tcPr>
            <w:tcW w:w="871" w:type="dxa"/>
            <w:vAlign w:val="center"/>
          </w:tcPr>
          <w:p w14:paraId="00DA55A3" w14:textId="77777777" w:rsidR="005D690D" w:rsidRPr="00150803" w:rsidRDefault="005D690D" w:rsidP="00B25237">
            <w:pPr>
              <w:rPr>
                <w:rFonts w:ascii="Times New Roman" w:hAnsi="Times New Roman" w:cs="Times New Roman"/>
              </w:rPr>
            </w:pPr>
            <w:r w:rsidRPr="00150803">
              <w:rPr>
                <w:rFonts w:ascii="Times New Roman" w:hAnsi="Times New Roman" w:cs="Times New Roman"/>
              </w:rPr>
              <w:t>КР690</w:t>
            </w:r>
          </w:p>
        </w:tc>
        <w:tc>
          <w:tcPr>
            <w:tcW w:w="709" w:type="dxa"/>
            <w:vAlign w:val="center"/>
          </w:tcPr>
          <w:p w14:paraId="53140536"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муж</w:t>
            </w:r>
          </w:p>
        </w:tc>
        <w:tc>
          <w:tcPr>
            <w:tcW w:w="992" w:type="dxa"/>
            <w:vAlign w:val="center"/>
          </w:tcPr>
          <w:p w14:paraId="4218CEE5"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34</w:t>
            </w:r>
          </w:p>
        </w:tc>
        <w:tc>
          <w:tcPr>
            <w:tcW w:w="1843" w:type="dxa"/>
            <w:vAlign w:val="center"/>
          </w:tcPr>
          <w:p w14:paraId="4CC60A2C"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казах</w:t>
            </w:r>
          </w:p>
        </w:tc>
        <w:tc>
          <w:tcPr>
            <w:tcW w:w="2268" w:type="dxa"/>
            <w:vAlign w:val="center"/>
          </w:tcPr>
          <w:p w14:paraId="648111CC"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рак сигмовидной кишки</w:t>
            </w:r>
          </w:p>
        </w:tc>
        <w:tc>
          <w:tcPr>
            <w:tcW w:w="2977" w:type="dxa"/>
            <w:vAlign w:val="center"/>
          </w:tcPr>
          <w:p w14:paraId="4694BAD1"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 xml:space="preserve">у бабушки по отцу,  </w:t>
            </w:r>
          </w:p>
          <w:p w14:paraId="52CFB97E"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у дяди (старший брат отца),</w:t>
            </w:r>
          </w:p>
          <w:p w14:paraId="060C0140"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 xml:space="preserve">у дяди (1 старший брат матери), </w:t>
            </w:r>
          </w:p>
          <w:p w14:paraId="1598AC00"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у дяди (2 старший брат матери), у старшего брата –  рак желудка</w:t>
            </w:r>
          </w:p>
        </w:tc>
      </w:tr>
      <w:tr w:rsidR="005D690D" w:rsidRPr="00150803" w14:paraId="46F981CC" w14:textId="77777777" w:rsidTr="005D690D">
        <w:tc>
          <w:tcPr>
            <w:tcW w:w="871" w:type="dxa"/>
            <w:vAlign w:val="center"/>
          </w:tcPr>
          <w:p w14:paraId="377DADCB" w14:textId="77777777" w:rsidR="005D690D" w:rsidRPr="00150803" w:rsidRDefault="005D690D" w:rsidP="00B25237">
            <w:pPr>
              <w:rPr>
                <w:rFonts w:ascii="Times New Roman" w:hAnsi="Times New Roman" w:cs="Times New Roman"/>
              </w:rPr>
            </w:pPr>
            <w:r w:rsidRPr="00150803">
              <w:rPr>
                <w:rFonts w:ascii="Times New Roman" w:hAnsi="Times New Roman" w:cs="Times New Roman"/>
              </w:rPr>
              <w:t>КР238</w:t>
            </w:r>
          </w:p>
        </w:tc>
        <w:tc>
          <w:tcPr>
            <w:tcW w:w="709" w:type="dxa"/>
            <w:vAlign w:val="center"/>
          </w:tcPr>
          <w:p w14:paraId="6B810794"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муж</w:t>
            </w:r>
          </w:p>
        </w:tc>
        <w:tc>
          <w:tcPr>
            <w:tcW w:w="992" w:type="dxa"/>
            <w:vAlign w:val="center"/>
          </w:tcPr>
          <w:p w14:paraId="500CB9DE"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29</w:t>
            </w:r>
          </w:p>
        </w:tc>
        <w:tc>
          <w:tcPr>
            <w:tcW w:w="1843" w:type="dxa"/>
            <w:vAlign w:val="center"/>
          </w:tcPr>
          <w:p w14:paraId="1343524B"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казах</w:t>
            </w:r>
          </w:p>
        </w:tc>
        <w:tc>
          <w:tcPr>
            <w:tcW w:w="2268" w:type="dxa"/>
            <w:vAlign w:val="center"/>
          </w:tcPr>
          <w:p w14:paraId="18B8B627"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рак ректосигмоидного отдела</w:t>
            </w:r>
          </w:p>
        </w:tc>
        <w:tc>
          <w:tcPr>
            <w:tcW w:w="2977" w:type="dxa"/>
            <w:vAlign w:val="center"/>
          </w:tcPr>
          <w:p w14:paraId="0130C4C6"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у старшей сестры – РМЖ</w:t>
            </w:r>
          </w:p>
        </w:tc>
      </w:tr>
      <w:tr w:rsidR="005D690D" w:rsidRPr="00150803" w14:paraId="770E60E0" w14:textId="77777777" w:rsidTr="005D690D">
        <w:tc>
          <w:tcPr>
            <w:tcW w:w="871" w:type="dxa"/>
            <w:vAlign w:val="center"/>
          </w:tcPr>
          <w:p w14:paraId="1991E8B1" w14:textId="77777777" w:rsidR="005D690D" w:rsidRPr="00150803" w:rsidRDefault="005D690D" w:rsidP="00B25237">
            <w:pPr>
              <w:rPr>
                <w:rFonts w:ascii="Times New Roman" w:hAnsi="Times New Roman" w:cs="Times New Roman"/>
              </w:rPr>
            </w:pPr>
            <w:r w:rsidRPr="00150803">
              <w:rPr>
                <w:rFonts w:ascii="Times New Roman" w:hAnsi="Times New Roman" w:cs="Times New Roman"/>
              </w:rPr>
              <w:t>КР554</w:t>
            </w:r>
          </w:p>
        </w:tc>
        <w:tc>
          <w:tcPr>
            <w:tcW w:w="709" w:type="dxa"/>
            <w:vAlign w:val="center"/>
          </w:tcPr>
          <w:p w14:paraId="0D988946"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муж</w:t>
            </w:r>
          </w:p>
        </w:tc>
        <w:tc>
          <w:tcPr>
            <w:tcW w:w="992" w:type="dxa"/>
            <w:vAlign w:val="center"/>
          </w:tcPr>
          <w:p w14:paraId="2FD6F409"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47</w:t>
            </w:r>
          </w:p>
        </w:tc>
        <w:tc>
          <w:tcPr>
            <w:tcW w:w="1843" w:type="dxa"/>
            <w:vAlign w:val="center"/>
          </w:tcPr>
          <w:p w14:paraId="645CBA2F"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отец – русский, мать – татарка</w:t>
            </w:r>
          </w:p>
        </w:tc>
        <w:tc>
          <w:tcPr>
            <w:tcW w:w="2268" w:type="dxa"/>
            <w:vAlign w:val="center"/>
          </w:tcPr>
          <w:p w14:paraId="545F90C3"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рак сигмовидной кишки</w:t>
            </w:r>
          </w:p>
        </w:tc>
        <w:tc>
          <w:tcPr>
            <w:tcW w:w="2977" w:type="dxa"/>
            <w:vAlign w:val="center"/>
          </w:tcPr>
          <w:p w14:paraId="7141740F" w14:textId="77777777" w:rsidR="005D690D" w:rsidRPr="00150803" w:rsidRDefault="005D690D" w:rsidP="00FC6B78">
            <w:pPr>
              <w:rPr>
                <w:rFonts w:ascii="Times New Roman" w:hAnsi="Times New Roman" w:cs="Times New Roman"/>
              </w:rPr>
            </w:pPr>
            <w:r w:rsidRPr="00150803">
              <w:rPr>
                <w:rFonts w:ascii="Times New Roman" w:hAnsi="Times New Roman" w:cs="Times New Roman"/>
              </w:rPr>
              <w:t>у отца – РПЖ</w:t>
            </w:r>
          </w:p>
        </w:tc>
      </w:tr>
      <w:tr w:rsidR="0076296D" w:rsidRPr="00150803" w14:paraId="3CFF30FA" w14:textId="77777777" w:rsidTr="004F602F">
        <w:tc>
          <w:tcPr>
            <w:tcW w:w="9660" w:type="dxa"/>
            <w:gridSpan w:val="6"/>
            <w:vAlign w:val="center"/>
          </w:tcPr>
          <w:p w14:paraId="7C9285F9" w14:textId="77777777" w:rsidR="00392433" w:rsidRPr="007B09EA" w:rsidRDefault="0076296D" w:rsidP="0076296D">
            <w:pPr>
              <w:ind w:firstLine="709"/>
              <w:jc w:val="both"/>
              <w:rPr>
                <w:rFonts w:ascii="Times New Roman" w:hAnsi="Times New Roman" w:cs="Times New Roman"/>
              </w:rPr>
            </w:pPr>
            <w:r w:rsidRPr="00150803">
              <w:rPr>
                <w:rFonts w:ascii="Times New Roman" w:hAnsi="Times New Roman" w:cs="Times New Roman"/>
              </w:rPr>
              <w:t xml:space="preserve">Примечание – ПММР – первично-множественный метахронный рак, РПЖ – рак предстательной железы, РЖ – рак желудка, РЭ – рак эндометрия, РМЖ – рак молочной железы, </w:t>
            </w:r>
          </w:p>
          <w:p w14:paraId="5EA6B874" w14:textId="1C2A9825" w:rsidR="0076296D" w:rsidRPr="00150803" w:rsidRDefault="0076296D" w:rsidP="00392433">
            <w:pPr>
              <w:jc w:val="both"/>
              <w:rPr>
                <w:rFonts w:ascii="Times New Roman" w:hAnsi="Times New Roman" w:cs="Times New Roman"/>
              </w:rPr>
            </w:pPr>
            <w:r w:rsidRPr="00150803">
              <w:rPr>
                <w:rFonts w:ascii="Times New Roman" w:hAnsi="Times New Roman" w:cs="Times New Roman"/>
              </w:rPr>
              <w:t>РЯ – рак яичников, РПК – рак прямой кишки, БДС – большой дуоденальный сосочек.</w:t>
            </w:r>
          </w:p>
        </w:tc>
      </w:tr>
    </w:tbl>
    <w:p w14:paraId="00C4D6E1" w14:textId="77777777" w:rsidR="00150803" w:rsidRDefault="00150803" w:rsidP="0025176C">
      <w:pPr>
        <w:spacing w:after="0" w:line="240" w:lineRule="auto"/>
        <w:ind w:firstLine="709"/>
        <w:jc w:val="both"/>
        <w:rPr>
          <w:rFonts w:ascii="Times New Roman" w:hAnsi="Times New Roman" w:cs="Times New Roman"/>
          <w:sz w:val="28"/>
          <w:szCs w:val="28"/>
        </w:rPr>
      </w:pPr>
    </w:p>
    <w:p w14:paraId="407CC216" w14:textId="77777777" w:rsidR="0025176C" w:rsidRPr="0025176C" w:rsidRDefault="006352BE" w:rsidP="0025176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Изучение </w:t>
      </w:r>
      <w:r w:rsidR="00663747">
        <w:rPr>
          <w:rFonts w:ascii="Times New Roman" w:hAnsi="Times New Roman" w:cs="Times New Roman"/>
          <w:sz w:val="28"/>
          <w:szCs w:val="28"/>
        </w:rPr>
        <w:t xml:space="preserve">семейного </w:t>
      </w:r>
      <w:r w:rsidR="0025176C">
        <w:rPr>
          <w:rFonts w:ascii="Times New Roman" w:hAnsi="Times New Roman" w:cs="Times New Roman"/>
          <w:sz w:val="28"/>
          <w:szCs w:val="28"/>
        </w:rPr>
        <w:t xml:space="preserve">анамнеза </w:t>
      </w:r>
      <w:r w:rsidR="005A41EA">
        <w:rPr>
          <w:rFonts w:ascii="Times New Roman" w:hAnsi="Times New Roman" w:cs="Times New Roman"/>
          <w:sz w:val="28"/>
          <w:szCs w:val="28"/>
        </w:rPr>
        <w:t xml:space="preserve">не </w:t>
      </w:r>
      <w:r w:rsidR="0025176C">
        <w:rPr>
          <w:rFonts w:ascii="Times New Roman" w:hAnsi="Times New Roman" w:cs="Times New Roman"/>
          <w:sz w:val="28"/>
          <w:szCs w:val="28"/>
        </w:rPr>
        <w:t>выявил</w:t>
      </w:r>
      <w:r>
        <w:rPr>
          <w:rFonts w:ascii="Times New Roman" w:hAnsi="Times New Roman" w:cs="Times New Roman"/>
          <w:sz w:val="28"/>
          <w:szCs w:val="28"/>
        </w:rPr>
        <w:t>о</w:t>
      </w:r>
      <w:r w:rsidR="0025176C">
        <w:rPr>
          <w:rFonts w:ascii="Times New Roman" w:hAnsi="Times New Roman" w:cs="Times New Roman"/>
          <w:sz w:val="28"/>
          <w:szCs w:val="28"/>
        </w:rPr>
        <w:t xml:space="preserve"> связи между диагнозом </w:t>
      </w:r>
      <w:r w:rsidR="00663747">
        <w:rPr>
          <w:rFonts w:ascii="Times New Roman" w:hAnsi="Times New Roman" w:cs="Times New Roman"/>
          <w:sz w:val="28"/>
          <w:szCs w:val="28"/>
        </w:rPr>
        <w:t>пациент</w:t>
      </w:r>
      <w:r w:rsidR="0025176C">
        <w:rPr>
          <w:rFonts w:ascii="Times New Roman" w:hAnsi="Times New Roman" w:cs="Times New Roman"/>
          <w:sz w:val="28"/>
          <w:szCs w:val="28"/>
        </w:rPr>
        <w:t>а и видом опухоли у его родственников</w:t>
      </w:r>
      <w:r>
        <w:rPr>
          <w:rFonts w:ascii="Times New Roman" w:hAnsi="Times New Roman" w:cs="Times New Roman"/>
          <w:sz w:val="28"/>
          <w:szCs w:val="28"/>
        </w:rPr>
        <w:t>, однако профиль опухолевой патологии у родственников пациентов подтверждает данные многих исследований о связи КРР и рака мол</w:t>
      </w:r>
      <w:r w:rsidR="00663747">
        <w:rPr>
          <w:rFonts w:ascii="Times New Roman" w:hAnsi="Times New Roman" w:cs="Times New Roman"/>
          <w:sz w:val="28"/>
          <w:szCs w:val="28"/>
        </w:rPr>
        <w:t>о</w:t>
      </w:r>
      <w:r>
        <w:rPr>
          <w:rFonts w:ascii="Times New Roman" w:hAnsi="Times New Roman" w:cs="Times New Roman"/>
          <w:sz w:val="28"/>
          <w:szCs w:val="28"/>
        </w:rPr>
        <w:t xml:space="preserve">чной железы, яичников и эндометрия. </w:t>
      </w:r>
    </w:p>
    <w:p w14:paraId="022768F1" w14:textId="3CF190A3" w:rsidR="005B239B" w:rsidRDefault="00972DA0" w:rsidP="00972DA0">
      <w:pPr>
        <w:shd w:val="clear" w:color="auto" w:fill="FFFFFF"/>
        <w:spacing w:after="0" w:line="240" w:lineRule="auto"/>
        <w:ind w:firstLine="709"/>
        <w:jc w:val="both"/>
        <w:rPr>
          <w:rFonts w:ascii="Times New Roman" w:hAnsi="Times New Roman" w:cs="Times New Roman"/>
          <w:noProof/>
          <w:sz w:val="28"/>
          <w:szCs w:val="28"/>
        </w:rPr>
      </w:pPr>
      <w:r w:rsidRPr="00C9789A">
        <w:rPr>
          <w:rFonts w:ascii="Times New Roman" w:hAnsi="Times New Roman" w:cs="Times New Roman"/>
          <w:noProof/>
          <w:sz w:val="28"/>
          <w:szCs w:val="28"/>
        </w:rPr>
        <w:t xml:space="preserve">При </w:t>
      </w:r>
      <w:r>
        <w:rPr>
          <w:rFonts w:ascii="Times New Roman" w:hAnsi="Times New Roman" w:cs="Times New Roman"/>
          <w:noProof/>
          <w:sz w:val="28"/>
          <w:szCs w:val="28"/>
        </w:rPr>
        <w:t xml:space="preserve">использовании логарифмической функции правдоподобия байесовской статистики выявлена вероятность связи наследственно отягощенного анамнеза с </w:t>
      </w:r>
      <w:r w:rsidR="00B82B4E">
        <w:rPr>
          <w:rFonts w:ascii="Times New Roman" w:hAnsi="Times New Roman" w:cs="Times New Roman"/>
          <w:noProof/>
          <w:sz w:val="28"/>
          <w:szCs w:val="28"/>
        </w:rPr>
        <w:t xml:space="preserve">мужским </w:t>
      </w:r>
      <w:r>
        <w:rPr>
          <w:rFonts w:ascii="Times New Roman" w:hAnsi="Times New Roman" w:cs="Times New Roman"/>
          <w:noProof/>
          <w:sz w:val="28"/>
          <w:szCs w:val="28"/>
        </w:rPr>
        <w:t>полом (рис</w:t>
      </w:r>
      <w:r w:rsidR="003410E4">
        <w:rPr>
          <w:rFonts w:ascii="Times New Roman" w:hAnsi="Times New Roman" w:cs="Times New Roman"/>
          <w:noProof/>
          <w:sz w:val="28"/>
          <w:szCs w:val="28"/>
        </w:rPr>
        <w:t>унок</w:t>
      </w:r>
      <w:r>
        <w:rPr>
          <w:rFonts w:ascii="Times New Roman" w:hAnsi="Times New Roman" w:cs="Times New Roman"/>
          <w:noProof/>
          <w:sz w:val="28"/>
          <w:szCs w:val="28"/>
        </w:rPr>
        <w:t xml:space="preserve"> </w:t>
      </w:r>
      <w:r w:rsidR="00BE3843">
        <w:rPr>
          <w:rFonts w:ascii="Times New Roman" w:hAnsi="Times New Roman" w:cs="Times New Roman"/>
          <w:noProof/>
          <w:sz w:val="28"/>
          <w:szCs w:val="28"/>
        </w:rPr>
        <w:t>3</w:t>
      </w:r>
      <w:r w:rsidR="00BF5DC8">
        <w:rPr>
          <w:rFonts w:ascii="Times New Roman" w:hAnsi="Times New Roman" w:cs="Times New Roman"/>
          <w:noProof/>
          <w:sz w:val="28"/>
          <w:szCs w:val="28"/>
        </w:rPr>
        <w:t>4</w:t>
      </w:r>
      <w:r>
        <w:rPr>
          <w:rFonts w:ascii="Times New Roman" w:hAnsi="Times New Roman" w:cs="Times New Roman"/>
          <w:noProof/>
          <w:sz w:val="28"/>
          <w:szCs w:val="28"/>
        </w:rPr>
        <w:t xml:space="preserve">). </w:t>
      </w:r>
    </w:p>
    <w:p w14:paraId="1A4681B4" w14:textId="77777777" w:rsidR="005B239B" w:rsidRPr="00C9789A" w:rsidRDefault="005B239B" w:rsidP="00972DA0">
      <w:pPr>
        <w:shd w:val="clear" w:color="auto" w:fill="FFFFFF"/>
        <w:spacing w:after="0" w:line="240" w:lineRule="auto"/>
        <w:ind w:firstLine="709"/>
        <w:jc w:val="both"/>
        <w:rPr>
          <w:rFonts w:ascii="Times New Roman" w:eastAsia="Times New Roman" w:hAnsi="Times New Roman" w:cs="Times New Roman"/>
          <w:color w:val="202122"/>
          <w:sz w:val="28"/>
          <w:szCs w:val="28"/>
        </w:rPr>
      </w:pPr>
    </w:p>
    <w:p w14:paraId="516B97E7" w14:textId="77777777" w:rsidR="00972DA0" w:rsidRDefault="00972DA0" w:rsidP="00FC3BE6">
      <w:pPr>
        <w:spacing w:after="0" w:line="240" w:lineRule="auto"/>
        <w:jc w:val="both"/>
        <w:rPr>
          <w:rFonts w:ascii="Times New Roman" w:hAnsi="Times New Roman" w:cs="Times New Roman"/>
          <w:sz w:val="24"/>
          <w:szCs w:val="24"/>
        </w:rPr>
      </w:pPr>
      <w:r>
        <w:rPr>
          <w:noProof/>
        </w:rPr>
        <w:lastRenderedPageBreak/>
        <w:drawing>
          <wp:inline distT="0" distB="0" distL="0" distR="0" wp14:anchorId="250D53D4" wp14:editId="0B55AA0F">
            <wp:extent cx="6065960" cy="3257550"/>
            <wp:effectExtent l="0" t="0" r="0" b="0"/>
            <wp:docPr id="6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80"/>
                    <a:srcRect t="3208" b="5348"/>
                    <a:stretch/>
                  </pic:blipFill>
                  <pic:spPr bwMode="auto">
                    <a:xfrm>
                      <a:off x="0" y="0"/>
                      <a:ext cx="6072733" cy="3261187"/>
                    </a:xfrm>
                    <a:prstGeom prst="rect">
                      <a:avLst/>
                    </a:prstGeom>
                    <a:ln>
                      <a:noFill/>
                    </a:ln>
                    <a:extLst>
                      <a:ext uri="{53640926-AAD7-44D8-BBD7-CCE9431645EC}">
                        <a14:shadowObscured xmlns:a14="http://schemas.microsoft.com/office/drawing/2010/main"/>
                      </a:ext>
                    </a:extLst>
                  </pic:spPr>
                </pic:pic>
              </a:graphicData>
            </a:graphic>
          </wp:inline>
        </w:drawing>
      </w:r>
    </w:p>
    <w:p w14:paraId="1DEAA19F" w14:textId="77777777" w:rsidR="005B239B" w:rsidRDefault="005B239B" w:rsidP="0076296D">
      <w:pPr>
        <w:autoSpaceDE w:val="0"/>
        <w:autoSpaceDN w:val="0"/>
        <w:adjustRightInd w:val="0"/>
        <w:spacing w:after="0" w:line="240" w:lineRule="auto"/>
        <w:jc w:val="center"/>
        <w:rPr>
          <w:rFonts w:ascii="Times New Roman" w:hAnsi="Times New Roman" w:cs="Times New Roman"/>
          <w:sz w:val="28"/>
          <w:szCs w:val="28"/>
        </w:rPr>
      </w:pPr>
    </w:p>
    <w:p w14:paraId="19B58E39" w14:textId="77777777" w:rsidR="0076296D" w:rsidRPr="0076296D" w:rsidRDefault="0076296D" w:rsidP="0076296D">
      <w:pPr>
        <w:autoSpaceDE w:val="0"/>
        <w:autoSpaceDN w:val="0"/>
        <w:adjustRightInd w:val="0"/>
        <w:spacing w:after="0" w:line="240" w:lineRule="auto"/>
        <w:jc w:val="center"/>
        <w:rPr>
          <w:rFonts w:ascii="Times New Roman" w:hAnsi="Times New Roman" w:cs="Times New Roman"/>
          <w:sz w:val="28"/>
          <w:szCs w:val="28"/>
        </w:rPr>
      </w:pPr>
      <w:r w:rsidRPr="0076296D">
        <w:rPr>
          <w:rFonts w:ascii="Times New Roman" w:hAnsi="Times New Roman" w:cs="Times New Roman"/>
          <w:sz w:val="28"/>
          <w:szCs w:val="28"/>
        </w:rPr>
        <w:t xml:space="preserve">Рисунок 34 – Апостериорное распределение вероятности </w:t>
      </w:r>
      <w:r w:rsidRPr="0076296D">
        <w:rPr>
          <w:rFonts w:ascii="Times New Roman" w:hAnsi="Times New Roman" w:cs="Times New Roman"/>
          <w:noProof/>
          <w:sz w:val="28"/>
          <w:szCs w:val="28"/>
        </w:rPr>
        <w:t>связи наследственно отягощенного анамнеза с полом пациентов</w:t>
      </w:r>
    </w:p>
    <w:p w14:paraId="26AF3F1A" w14:textId="77777777" w:rsidR="0076296D" w:rsidRDefault="0076296D" w:rsidP="00972DA0">
      <w:pPr>
        <w:autoSpaceDE w:val="0"/>
        <w:autoSpaceDN w:val="0"/>
        <w:adjustRightInd w:val="0"/>
        <w:spacing w:after="0" w:line="240" w:lineRule="auto"/>
        <w:jc w:val="both"/>
        <w:rPr>
          <w:rFonts w:ascii="Times New Roman" w:hAnsi="Times New Roman" w:cs="Times New Roman"/>
          <w:sz w:val="24"/>
          <w:szCs w:val="24"/>
        </w:rPr>
      </w:pPr>
    </w:p>
    <w:p w14:paraId="27AF5B3A" w14:textId="47392294" w:rsidR="00972DA0" w:rsidRPr="00ED4BC2" w:rsidRDefault="00972DA0" w:rsidP="0076296D">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Примечание</w:t>
      </w:r>
      <w:r w:rsidR="0076296D">
        <w:rPr>
          <w:rFonts w:ascii="Times New Roman" w:hAnsi="Times New Roman" w:cs="Times New Roman"/>
          <w:sz w:val="24"/>
          <w:szCs w:val="24"/>
        </w:rPr>
        <w:t xml:space="preserve"> –</w:t>
      </w:r>
      <w:r w:rsidRPr="00ED4BC2">
        <w:rPr>
          <w:rFonts w:ascii="Times New Roman" w:hAnsi="Times New Roman" w:cs="Times New Roman"/>
          <w:sz w:val="24"/>
          <w:szCs w:val="24"/>
        </w:rPr>
        <w:t xml:space="preserve"> </w:t>
      </w:r>
      <w:r>
        <w:rPr>
          <w:rFonts w:ascii="Times New Roman" w:hAnsi="Times New Roman" w:cs="Times New Roman"/>
          <w:sz w:val="24"/>
          <w:szCs w:val="24"/>
          <w:lang w:val="en-US"/>
        </w:rPr>
        <w:t>Log</w:t>
      </w:r>
      <w:r w:rsidRPr="00ED4BC2">
        <w:rPr>
          <w:rFonts w:ascii="Times New Roman" w:hAnsi="Times New Roman" w:cs="Times New Roman"/>
          <w:sz w:val="24"/>
          <w:szCs w:val="24"/>
        </w:rPr>
        <w:t xml:space="preserve"> </w:t>
      </w:r>
      <w:r>
        <w:rPr>
          <w:rFonts w:ascii="Times New Roman" w:hAnsi="Times New Roman" w:cs="Times New Roman"/>
          <w:sz w:val="24"/>
          <w:szCs w:val="24"/>
          <w:lang w:val="en-US"/>
        </w:rPr>
        <w:t>Likelihood</w:t>
      </w:r>
      <w:r w:rsidRPr="00ED4BC2">
        <w:rPr>
          <w:rFonts w:ascii="Times New Roman" w:hAnsi="Times New Roman" w:cs="Times New Roman"/>
          <w:sz w:val="24"/>
          <w:szCs w:val="24"/>
        </w:rPr>
        <w:t xml:space="preserve"> </w:t>
      </w:r>
      <w:r>
        <w:rPr>
          <w:rFonts w:ascii="Times New Roman" w:hAnsi="Times New Roman" w:cs="Times New Roman"/>
          <w:sz w:val="24"/>
          <w:szCs w:val="24"/>
          <w:lang w:val="en-US"/>
        </w:rPr>
        <w:t>Function</w:t>
      </w:r>
      <w:r w:rsidRPr="00ED4BC2">
        <w:rPr>
          <w:rFonts w:ascii="Times New Roman" w:hAnsi="Times New Roman" w:cs="Times New Roman"/>
          <w:sz w:val="24"/>
          <w:szCs w:val="24"/>
        </w:rPr>
        <w:t xml:space="preserve"> – </w:t>
      </w:r>
      <w:r>
        <w:rPr>
          <w:rFonts w:ascii="Times New Roman" w:hAnsi="Times New Roman" w:cs="Times New Roman"/>
          <w:sz w:val="24"/>
          <w:szCs w:val="24"/>
        </w:rPr>
        <w:t>логарифмическая</w:t>
      </w:r>
      <w:r w:rsidRPr="00ED4BC2">
        <w:rPr>
          <w:rFonts w:ascii="Times New Roman" w:hAnsi="Times New Roman" w:cs="Times New Roman"/>
          <w:sz w:val="24"/>
          <w:szCs w:val="24"/>
        </w:rPr>
        <w:t xml:space="preserve"> </w:t>
      </w:r>
      <w:r>
        <w:rPr>
          <w:rFonts w:ascii="Times New Roman" w:hAnsi="Times New Roman" w:cs="Times New Roman"/>
          <w:sz w:val="24"/>
          <w:szCs w:val="24"/>
        </w:rPr>
        <w:t>функция</w:t>
      </w:r>
      <w:r w:rsidRPr="00ED4BC2">
        <w:rPr>
          <w:rFonts w:ascii="Times New Roman" w:hAnsi="Times New Roman" w:cs="Times New Roman"/>
          <w:sz w:val="24"/>
          <w:szCs w:val="24"/>
        </w:rPr>
        <w:t xml:space="preserve"> </w:t>
      </w:r>
      <w:r>
        <w:rPr>
          <w:rFonts w:ascii="Times New Roman" w:hAnsi="Times New Roman" w:cs="Times New Roman"/>
          <w:sz w:val="24"/>
          <w:szCs w:val="24"/>
        </w:rPr>
        <w:t>правдоподобия</w:t>
      </w:r>
      <w:r w:rsidRPr="00ED4BC2">
        <w:rPr>
          <w:rFonts w:ascii="Times New Roman" w:hAnsi="Times New Roman" w:cs="Times New Roman"/>
          <w:sz w:val="24"/>
          <w:szCs w:val="24"/>
        </w:rPr>
        <w:t xml:space="preserve">, </w:t>
      </w:r>
      <w:r>
        <w:rPr>
          <w:rFonts w:ascii="Times New Roman" w:hAnsi="Times New Roman" w:cs="Times New Roman"/>
          <w:sz w:val="24"/>
          <w:szCs w:val="24"/>
          <w:lang w:val="en-US"/>
        </w:rPr>
        <w:t>Prior</w:t>
      </w:r>
      <w:r w:rsidRPr="00ED4BC2">
        <w:rPr>
          <w:rFonts w:ascii="Times New Roman" w:hAnsi="Times New Roman" w:cs="Times New Roman"/>
          <w:sz w:val="24"/>
          <w:szCs w:val="24"/>
        </w:rPr>
        <w:t xml:space="preserve"> </w:t>
      </w:r>
      <w:r>
        <w:rPr>
          <w:rFonts w:ascii="Times New Roman" w:hAnsi="Times New Roman" w:cs="Times New Roman"/>
          <w:sz w:val="24"/>
          <w:szCs w:val="24"/>
          <w:lang w:val="en-US"/>
        </w:rPr>
        <w:t>Distribution</w:t>
      </w:r>
      <w:r w:rsidRPr="00ED4BC2">
        <w:rPr>
          <w:rFonts w:ascii="Times New Roman" w:hAnsi="Times New Roman" w:cs="Times New Roman"/>
          <w:sz w:val="24"/>
          <w:szCs w:val="24"/>
        </w:rPr>
        <w:t xml:space="preserve"> </w:t>
      </w:r>
      <w:r>
        <w:rPr>
          <w:rFonts w:ascii="Times New Roman" w:hAnsi="Times New Roman" w:cs="Times New Roman"/>
          <w:sz w:val="24"/>
          <w:szCs w:val="24"/>
        </w:rPr>
        <w:t xml:space="preserve">– априорное распределение, </w:t>
      </w:r>
      <w:r>
        <w:rPr>
          <w:rFonts w:ascii="Times New Roman" w:hAnsi="Times New Roman" w:cs="Times New Roman"/>
          <w:sz w:val="24"/>
          <w:szCs w:val="24"/>
          <w:lang w:val="en-US"/>
        </w:rPr>
        <w:t>Posteror</w:t>
      </w:r>
      <w:r w:rsidRPr="00ED4BC2">
        <w:rPr>
          <w:rFonts w:ascii="Times New Roman" w:hAnsi="Times New Roman" w:cs="Times New Roman"/>
          <w:sz w:val="24"/>
          <w:szCs w:val="24"/>
        </w:rPr>
        <w:t xml:space="preserve"> </w:t>
      </w:r>
      <w:r>
        <w:rPr>
          <w:rFonts w:ascii="Times New Roman" w:hAnsi="Times New Roman" w:cs="Times New Roman"/>
          <w:sz w:val="24"/>
          <w:szCs w:val="24"/>
          <w:lang w:val="en-US"/>
        </w:rPr>
        <w:t>Distribution</w:t>
      </w:r>
      <w:r>
        <w:rPr>
          <w:rFonts w:ascii="Times New Roman" w:hAnsi="Times New Roman" w:cs="Times New Roman"/>
          <w:sz w:val="24"/>
          <w:szCs w:val="24"/>
        </w:rPr>
        <w:t xml:space="preserve"> – апостериорное распределение.</w:t>
      </w:r>
    </w:p>
    <w:p w14:paraId="24687ED7" w14:textId="77777777" w:rsidR="00972DA0" w:rsidRDefault="00972DA0" w:rsidP="00FC3BE6">
      <w:pPr>
        <w:spacing w:after="0" w:line="240" w:lineRule="auto"/>
        <w:jc w:val="both"/>
        <w:rPr>
          <w:rFonts w:ascii="Times New Roman" w:hAnsi="Times New Roman" w:cs="Times New Roman"/>
          <w:sz w:val="24"/>
          <w:szCs w:val="24"/>
        </w:rPr>
      </w:pPr>
    </w:p>
    <w:p w14:paraId="57D6D04D" w14:textId="77777777" w:rsidR="00BF43EE" w:rsidRPr="00437804" w:rsidRDefault="00032343" w:rsidP="00D81F8E">
      <w:pPr>
        <w:pStyle w:val="a3"/>
        <w:numPr>
          <w:ilvl w:val="1"/>
          <w:numId w:val="16"/>
        </w:numPr>
        <w:tabs>
          <w:tab w:val="left" w:pos="567"/>
          <w:tab w:val="left" w:pos="1134"/>
        </w:tabs>
        <w:spacing w:after="0" w:line="240" w:lineRule="auto"/>
        <w:ind w:left="0" w:firstLine="709"/>
        <w:jc w:val="both"/>
        <w:rPr>
          <w:rFonts w:ascii="Times New Roman" w:hAnsi="Times New Roman" w:cs="Times New Roman"/>
          <w:b/>
          <w:sz w:val="28"/>
          <w:szCs w:val="28"/>
        </w:rPr>
      </w:pPr>
      <w:r w:rsidRPr="00437804">
        <w:rPr>
          <w:rFonts w:ascii="Times New Roman" w:hAnsi="Times New Roman" w:cs="Times New Roman"/>
          <w:b/>
          <w:sz w:val="28"/>
          <w:szCs w:val="28"/>
        </w:rPr>
        <w:t>Характеристика общей выживаемости пациентов</w:t>
      </w:r>
    </w:p>
    <w:p w14:paraId="52719308" w14:textId="77777777" w:rsidR="00746965" w:rsidRDefault="00FC3BE6" w:rsidP="004C0B03">
      <w:pPr>
        <w:spacing w:after="0" w:line="240" w:lineRule="auto"/>
        <w:ind w:firstLine="709"/>
        <w:jc w:val="both"/>
        <w:rPr>
          <w:rFonts w:ascii="Times New Roman" w:hAnsi="Times New Roman" w:cs="Times New Roman"/>
          <w:color w:val="010205"/>
          <w:sz w:val="28"/>
          <w:szCs w:val="28"/>
        </w:rPr>
      </w:pPr>
      <w:r>
        <w:rPr>
          <w:rFonts w:ascii="Times New Roman" w:hAnsi="Times New Roman" w:cs="Times New Roman"/>
          <w:sz w:val="28"/>
          <w:szCs w:val="28"/>
        </w:rPr>
        <w:t xml:space="preserve">Для анализа </w:t>
      </w:r>
      <w:r w:rsidR="009B6883">
        <w:rPr>
          <w:rFonts w:ascii="Times New Roman" w:hAnsi="Times New Roman" w:cs="Times New Roman"/>
          <w:sz w:val="28"/>
          <w:szCs w:val="28"/>
        </w:rPr>
        <w:t>зависимости в</w:t>
      </w:r>
      <w:r w:rsidRPr="00032343">
        <w:rPr>
          <w:rFonts w:ascii="Times New Roman" w:hAnsi="Times New Roman" w:cs="Times New Roman"/>
          <w:sz w:val="28"/>
          <w:szCs w:val="28"/>
        </w:rPr>
        <w:t xml:space="preserve">ыживаемости </w:t>
      </w:r>
      <w:r w:rsidR="009B6883">
        <w:rPr>
          <w:rFonts w:ascii="Times New Roman" w:hAnsi="Times New Roman" w:cs="Times New Roman"/>
          <w:sz w:val="28"/>
          <w:szCs w:val="28"/>
        </w:rPr>
        <w:t xml:space="preserve">от </w:t>
      </w:r>
      <w:r w:rsidR="00B05346">
        <w:rPr>
          <w:rFonts w:ascii="Times New Roman" w:hAnsi="Times New Roman" w:cs="Times New Roman"/>
          <w:sz w:val="28"/>
          <w:szCs w:val="28"/>
        </w:rPr>
        <w:t xml:space="preserve">наследственного анамнеза пациентов </w:t>
      </w:r>
      <w:r w:rsidR="009B6883">
        <w:rPr>
          <w:rFonts w:ascii="Times New Roman" w:hAnsi="Times New Roman" w:cs="Times New Roman"/>
          <w:sz w:val="28"/>
          <w:szCs w:val="28"/>
        </w:rPr>
        <w:t xml:space="preserve">нами использован </w:t>
      </w:r>
      <w:r>
        <w:rPr>
          <w:rFonts w:ascii="Times New Roman" w:hAnsi="Times New Roman" w:cs="Times New Roman"/>
          <w:sz w:val="28"/>
          <w:szCs w:val="28"/>
        </w:rPr>
        <w:t xml:space="preserve">коэффициент корреляции </w:t>
      </w:r>
      <w:r w:rsidR="00A0037C">
        <w:rPr>
          <w:rFonts w:ascii="Times New Roman" w:hAnsi="Times New Roman" w:cs="Times New Roman"/>
          <w:sz w:val="28"/>
          <w:szCs w:val="28"/>
        </w:rPr>
        <w:t>байесовской статистики</w:t>
      </w:r>
      <w:r w:rsidR="009B6883">
        <w:rPr>
          <w:rFonts w:ascii="Times New Roman" w:hAnsi="Times New Roman" w:cs="Times New Roman"/>
          <w:sz w:val="28"/>
          <w:szCs w:val="28"/>
        </w:rPr>
        <w:t xml:space="preserve">, для анализа общей выживаемости </w:t>
      </w:r>
      <w:r w:rsidR="00B05346">
        <w:rPr>
          <w:rFonts w:ascii="Times New Roman" w:hAnsi="Times New Roman" w:cs="Times New Roman"/>
          <w:sz w:val="28"/>
          <w:szCs w:val="28"/>
        </w:rPr>
        <w:t>–</w:t>
      </w:r>
      <w:r w:rsidR="009B6883">
        <w:rPr>
          <w:rFonts w:ascii="Times New Roman" w:hAnsi="Times New Roman" w:cs="Times New Roman"/>
          <w:sz w:val="28"/>
          <w:szCs w:val="28"/>
        </w:rPr>
        <w:t xml:space="preserve"> </w:t>
      </w:r>
      <w:r>
        <w:rPr>
          <w:rFonts w:ascii="Times New Roman" w:hAnsi="Times New Roman" w:cs="Times New Roman"/>
          <w:sz w:val="28"/>
          <w:szCs w:val="28"/>
        </w:rPr>
        <w:t>метод Каплана-Майера</w:t>
      </w:r>
      <w:r w:rsidR="009B6883">
        <w:rPr>
          <w:rFonts w:ascii="Times New Roman" w:hAnsi="Times New Roman" w:cs="Times New Roman"/>
          <w:sz w:val="28"/>
          <w:szCs w:val="28"/>
        </w:rPr>
        <w:t xml:space="preserve">. </w:t>
      </w:r>
      <w:r w:rsidR="009B6883" w:rsidRPr="009B6883">
        <w:rPr>
          <w:rFonts w:ascii="Times New Roman" w:hAnsi="Times New Roman" w:cs="Times New Roman"/>
          <w:color w:val="010205"/>
          <w:sz w:val="28"/>
          <w:szCs w:val="28"/>
        </w:rPr>
        <w:t xml:space="preserve">Данные о состоянии пациента (жив/умер/дислокация) к моменту исследования доступны в ЭРОБ для 178 из 185 пациентов </w:t>
      </w:r>
      <w:r w:rsidR="00746965" w:rsidRPr="009B6883">
        <w:rPr>
          <w:rFonts w:ascii="Times New Roman" w:hAnsi="Times New Roman" w:cs="Times New Roman"/>
          <w:color w:val="010205"/>
          <w:sz w:val="28"/>
          <w:szCs w:val="28"/>
        </w:rPr>
        <w:t>(табл</w:t>
      </w:r>
      <w:r w:rsidR="003410E4">
        <w:rPr>
          <w:rFonts w:ascii="Times New Roman" w:hAnsi="Times New Roman" w:cs="Times New Roman"/>
          <w:color w:val="010205"/>
          <w:sz w:val="28"/>
          <w:szCs w:val="28"/>
        </w:rPr>
        <w:t>ица</w:t>
      </w:r>
      <w:r w:rsidR="00746965" w:rsidRPr="009B6883">
        <w:rPr>
          <w:rFonts w:ascii="Times New Roman" w:hAnsi="Times New Roman" w:cs="Times New Roman"/>
          <w:color w:val="010205"/>
          <w:sz w:val="28"/>
          <w:szCs w:val="28"/>
        </w:rPr>
        <w:t xml:space="preserve"> 1</w:t>
      </w:r>
      <w:r w:rsidR="000D2B84">
        <w:rPr>
          <w:rFonts w:ascii="Times New Roman" w:hAnsi="Times New Roman" w:cs="Times New Roman"/>
          <w:color w:val="010205"/>
          <w:sz w:val="28"/>
          <w:szCs w:val="28"/>
        </w:rPr>
        <w:t>5</w:t>
      </w:r>
      <w:r w:rsidR="00746965" w:rsidRPr="009B6883">
        <w:rPr>
          <w:rFonts w:ascii="Times New Roman" w:hAnsi="Times New Roman" w:cs="Times New Roman"/>
          <w:color w:val="010205"/>
          <w:sz w:val="28"/>
          <w:szCs w:val="28"/>
        </w:rPr>
        <w:t>)</w:t>
      </w:r>
      <w:r w:rsidRPr="009B6883">
        <w:rPr>
          <w:rFonts w:ascii="Times New Roman" w:hAnsi="Times New Roman" w:cs="Times New Roman"/>
          <w:color w:val="010205"/>
          <w:sz w:val="28"/>
          <w:szCs w:val="28"/>
        </w:rPr>
        <w:t>.</w:t>
      </w:r>
    </w:p>
    <w:p w14:paraId="6A228EA4" w14:textId="77777777" w:rsidR="00D51995" w:rsidRDefault="00D51995" w:rsidP="00FC3BE6">
      <w:pPr>
        <w:spacing w:after="0" w:line="240" w:lineRule="auto"/>
        <w:jc w:val="both"/>
        <w:rPr>
          <w:rFonts w:ascii="Times New Roman" w:hAnsi="Times New Roman" w:cs="Times New Roman"/>
          <w:color w:val="010205"/>
          <w:sz w:val="24"/>
          <w:szCs w:val="24"/>
        </w:rPr>
      </w:pPr>
    </w:p>
    <w:p w14:paraId="4AC729A1" w14:textId="77777777" w:rsidR="00746965" w:rsidRDefault="00746965" w:rsidP="00FC3BE6">
      <w:pPr>
        <w:spacing w:after="0" w:line="240" w:lineRule="auto"/>
        <w:jc w:val="both"/>
        <w:rPr>
          <w:rFonts w:ascii="Times New Roman" w:hAnsi="Times New Roman" w:cs="Times New Roman"/>
          <w:color w:val="010205"/>
          <w:sz w:val="28"/>
          <w:szCs w:val="28"/>
        </w:rPr>
      </w:pPr>
      <w:r w:rsidRPr="006C5250">
        <w:rPr>
          <w:rFonts w:ascii="Times New Roman" w:hAnsi="Times New Roman" w:cs="Times New Roman"/>
          <w:color w:val="010205"/>
          <w:sz w:val="28"/>
          <w:szCs w:val="28"/>
        </w:rPr>
        <w:t>Таблица 1</w:t>
      </w:r>
      <w:r w:rsidR="000D2B84" w:rsidRPr="006C5250">
        <w:rPr>
          <w:rFonts w:ascii="Times New Roman" w:hAnsi="Times New Roman" w:cs="Times New Roman"/>
          <w:color w:val="010205"/>
          <w:sz w:val="28"/>
          <w:szCs w:val="28"/>
        </w:rPr>
        <w:t>5</w:t>
      </w:r>
      <w:r w:rsidR="00BF5DC8" w:rsidRPr="006C5250">
        <w:rPr>
          <w:rFonts w:ascii="Times New Roman" w:hAnsi="Times New Roman" w:cs="Times New Roman"/>
          <w:color w:val="010205"/>
          <w:sz w:val="28"/>
          <w:szCs w:val="28"/>
        </w:rPr>
        <w:t xml:space="preserve"> – </w:t>
      </w:r>
      <w:r w:rsidRPr="006C5250">
        <w:rPr>
          <w:rFonts w:ascii="Times New Roman" w:hAnsi="Times New Roman" w:cs="Times New Roman"/>
          <w:color w:val="010205"/>
          <w:sz w:val="28"/>
          <w:szCs w:val="28"/>
        </w:rPr>
        <w:t xml:space="preserve">Данные о состоянии пациентов </w:t>
      </w:r>
      <w:r w:rsidR="008432A7" w:rsidRPr="006C5250">
        <w:rPr>
          <w:rFonts w:ascii="Times New Roman" w:hAnsi="Times New Roman" w:cs="Times New Roman"/>
          <w:color w:val="010205"/>
          <w:sz w:val="28"/>
          <w:szCs w:val="28"/>
        </w:rPr>
        <w:t>в связи со стадией заболевания</w:t>
      </w:r>
    </w:p>
    <w:p w14:paraId="521F383A" w14:textId="77777777" w:rsidR="006C5250" w:rsidRPr="006C5250" w:rsidRDefault="006C5250" w:rsidP="00FC3BE6">
      <w:pPr>
        <w:spacing w:after="0" w:line="240" w:lineRule="auto"/>
        <w:jc w:val="both"/>
        <w:rPr>
          <w:rFonts w:ascii="Times New Roman" w:hAnsi="Times New Roman" w:cs="Times New Roman"/>
          <w:color w:val="010205"/>
          <w:sz w:val="28"/>
          <w:szCs w:val="28"/>
        </w:rPr>
      </w:pPr>
    </w:p>
    <w:tbl>
      <w:tblPr>
        <w:tblStyle w:val="af0"/>
        <w:tblW w:w="0" w:type="auto"/>
        <w:tblLook w:val="04A0" w:firstRow="1" w:lastRow="0" w:firstColumn="1" w:lastColumn="0" w:noHBand="0" w:noVBand="1"/>
      </w:tblPr>
      <w:tblGrid>
        <w:gridCol w:w="1951"/>
        <w:gridCol w:w="1843"/>
        <w:gridCol w:w="1984"/>
        <w:gridCol w:w="1701"/>
        <w:gridCol w:w="1843"/>
      </w:tblGrid>
      <w:tr w:rsidR="00FB38A2" w:rsidRPr="005B239B" w14:paraId="778FFD58" w14:textId="77777777" w:rsidTr="00B82B4E">
        <w:tc>
          <w:tcPr>
            <w:tcW w:w="1951" w:type="dxa"/>
            <w:vMerge w:val="restart"/>
            <w:vAlign w:val="center"/>
          </w:tcPr>
          <w:p w14:paraId="4DB82F20" w14:textId="77777777" w:rsidR="00FB38A2" w:rsidRPr="005B239B" w:rsidRDefault="00FB38A2"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Стадия</w:t>
            </w:r>
          </w:p>
        </w:tc>
        <w:tc>
          <w:tcPr>
            <w:tcW w:w="5528" w:type="dxa"/>
            <w:gridSpan w:val="3"/>
            <w:vAlign w:val="center"/>
          </w:tcPr>
          <w:p w14:paraId="2DF4AC1A" w14:textId="77777777" w:rsidR="00FB38A2" w:rsidRPr="005B239B" w:rsidRDefault="00FB38A2"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Состояние</w:t>
            </w:r>
          </w:p>
        </w:tc>
        <w:tc>
          <w:tcPr>
            <w:tcW w:w="1843" w:type="dxa"/>
            <w:vMerge w:val="restart"/>
            <w:vAlign w:val="center"/>
          </w:tcPr>
          <w:p w14:paraId="1E7B343E" w14:textId="77777777" w:rsidR="00FB38A2" w:rsidRPr="005B239B" w:rsidRDefault="00A0037C"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Количество</w:t>
            </w:r>
          </w:p>
        </w:tc>
      </w:tr>
      <w:tr w:rsidR="00FB38A2" w:rsidRPr="005B239B" w14:paraId="2DB6E9FE" w14:textId="77777777" w:rsidTr="00B82B4E">
        <w:tc>
          <w:tcPr>
            <w:tcW w:w="1951" w:type="dxa"/>
            <w:vMerge/>
            <w:vAlign w:val="center"/>
          </w:tcPr>
          <w:p w14:paraId="69F71C77" w14:textId="77777777" w:rsidR="00FB38A2" w:rsidRPr="005B239B" w:rsidRDefault="00FB38A2" w:rsidP="0020287F">
            <w:pPr>
              <w:jc w:val="center"/>
              <w:rPr>
                <w:rFonts w:ascii="Times New Roman" w:hAnsi="Times New Roman" w:cs="Times New Roman"/>
                <w:color w:val="010205"/>
                <w:sz w:val="24"/>
                <w:szCs w:val="24"/>
              </w:rPr>
            </w:pPr>
          </w:p>
        </w:tc>
        <w:tc>
          <w:tcPr>
            <w:tcW w:w="1843" w:type="dxa"/>
            <w:vAlign w:val="center"/>
          </w:tcPr>
          <w:p w14:paraId="480BF90A" w14:textId="77777777" w:rsidR="00FB38A2" w:rsidRPr="005B239B" w:rsidRDefault="00FB38A2"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Жив</w:t>
            </w:r>
          </w:p>
        </w:tc>
        <w:tc>
          <w:tcPr>
            <w:tcW w:w="1984" w:type="dxa"/>
            <w:vAlign w:val="center"/>
          </w:tcPr>
          <w:p w14:paraId="0E5DDF7C" w14:textId="77777777" w:rsidR="00FB38A2" w:rsidRPr="005B239B" w:rsidRDefault="00FB38A2"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Умер</w:t>
            </w:r>
          </w:p>
        </w:tc>
        <w:tc>
          <w:tcPr>
            <w:tcW w:w="1701" w:type="dxa"/>
            <w:vAlign w:val="center"/>
          </w:tcPr>
          <w:p w14:paraId="42534C46" w14:textId="77777777" w:rsidR="00FB38A2" w:rsidRPr="005B239B" w:rsidRDefault="00FB38A2"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Выбыл</w:t>
            </w:r>
          </w:p>
        </w:tc>
        <w:tc>
          <w:tcPr>
            <w:tcW w:w="1843" w:type="dxa"/>
            <w:vMerge/>
            <w:vAlign w:val="center"/>
          </w:tcPr>
          <w:p w14:paraId="10A1E410" w14:textId="77777777" w:rsidR="00FB38A2" w:rsidRPr="005B239B" w:rsidRDefault="00FB38A2" w:rsidP="0020287F">
            <w:pPr>
              <w:jc w:val="center"/>
              <w:rPr>
                <w:rFonts w:ascii="Times New Roman" w:hAnsi="Times New Roman" w:cs="Times New Roman"/>
                <w:color w:val="010205"/>
                <w:sz w:val="24"/>
                <w:szCs w:val="24"/>
              </w:rPr>
            </w:pPr>
          </w:p>
        </w:tc>
      </w:tr>
      <w:tr w:rsidR="00746965" w:rsidRPr="005B239B" w14:paraId="5B5D4DAD" w14:textId="77777777" w:rsidTr="00B82B4E">
        <w:tc>
          <w:tcPr>
            <w:tcW w:w="1951" w:type="dxa"/>
            <w:vAlign w:val="center"/>
          </w:tcPr>
          <w:p w14:paraId="5D3B873E"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0</w:t>
            </w:r>
          </w:p>
        </w:tc>
        <w:tc>
          <w:tcPr>
            <w:tcW w:w="1843" w:type="dxa"/>
            <w:vAlign w:val="center"/>
          </w:tcPr>
          <w:p w14:paraId="4FC04AC9"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0</w:t>
            </w:r>
          </w:p>
        </w:tc>
        <w:tc>
          <w:tcPr>
            <w:tcW w:w="1984" w:type="dxa"/>
            <w:vAlign w:val="center"/>
          </w:tcPr>
          <w:p w14:paraId="1F01E520"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0</w:t>
            </w:r>
          </w:p>
        </w:tc>
        <w:tc>
          <w:tcPr>
            <w:tcW w:w="1701" w:type="dxa"/>
            <w:vAlign w:val="center"/>
          </w:tcPr>
          <w:p w14:paraId="26BFC9E1"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0</w:t>
            </w:r>
          </w:p>
        </w:tc>
        <w:tc>
          <w:tcPr>
            <w:tcW w:w="1843" w:type="dxa"/>
            <w:vAlign w:val="center"/>
          </w:tcPr>
          <w:p w14:paraId="26B07AA2"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0</w:t>
            </w:r>
          </w:p>
        </w:tc>
      </w:tr>
      <w:tr w:rsidR="00746965" w:rsidRPr="005B239B" w14:paraId="250D3F3B" w14:textId="77777777" w:rsidTr="00B82B4E">
        <w:tc>
          <w:tcPr>
            <w:tcW w:w="1951" w:type="dxa"/>
            <w:vAlign w:val="center"/>
          </w:tcPr>
          <w:p w14:paraId="2579C1DD" w14:textId="77777777" w:rsidR="00746965" w:rsidRPr="005B239B" w:rsidRDefault="00746965" w:rsidP="0020287F">
            <w:pPr>
              <w:jc w:val="center"/>
              <w:rPr>
                <w:rFonts w:ascii="Times New Roman" w:hAnsi="Times New Roman" w:cs="Times New Roman"/>
                <w:color w:val="010205"/>
                <w:sz w:val="24"/>
                <w:szCs w:val="24"/>
                <w:lang w:val="en-US"/>
              </w:rPr>
            </w:pPr>
            <w:r w:rsidRPr="005B239B">
              <w:rPr>
                <w:rFonts w:ascii="Times New Roman" w:hAnsi="Times New Roman" w:cs="Times New Roman"/>
                <w:color w:val="010205"/>
                <w:sz w:val="24"/>
                <w:szCs w:val="24"/>
                <w:lang w:val="en-US"/>
              </w:rPr>
              <w:t>I</w:t>
            </w:r>
          </w:p>
        </w:tc>
        <w:tc>
          <w:tcPr>
            <w:tcW w:w="1843" w:type="dxa"/>
            <w:vAlign w:val="center"/>
          </w:tcPr>
          <w:p w14:paraId="4B0EF0DC"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8</w:t>
            </w:r>
          </w:p>
        </w:tc>
        <w:tc>
          <w:tcPr>
            <w:tcW w:w="1984" w:type="dxa"/>
            <w:vAlign w:val="center"/>
          </w:tcPr>
          <w:p w14:paraId="173AFCE5"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1</w:t>
            </w:r>
          </w:p>
        </w:tc>
        <w:tc>
          <w:tcPr>
            <w:tcW w:w="1701" w:type="dxa"/>
            <w:vAlign w:val="center"/>
          </w:tcPr>
          <w:p w14:paraId="4D048FEB"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0</w:t>
            </w:r>
          </w:p>
        </w:tc>
        <w:tc>
          <w:tcPr>
            <w:tcW w:w="1843" w:type="dxa"/>
            <w:vAlign w:val="center"/>
          </w:tcPr>
          <w:p w14:paraId="43120316"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9</w:t>
            </w:r>
          </w:p>
        </w:tc>
      </w:tr>
      <w:tr w:rsidR="00746965" w:rsidRPr="005B239B" w14:paraId="44CEEDDC" w14:textId="77777777" w:rsidTr="005B239B">
        <w:tc>
          <w:tcPr>
            <w:tcW w:w="1951" w:type="dxa"/>
            <w:tcBorders>
              <w:bottom w:val="nil"/>
            </w:tcBorders>
            <w:vAlign w:val="center"/>
          </w:tcPr>
          <w:p w14:paraId="083F84EB" w14:textId="77777777" w:rsidR="00746965" w:rsidRPr="005B239B" w:rsidRDefault="00746965" w:rsidP="0020287F">
            <w:pPr>
              <w:jc w:val="center"/>
              <w:rPr>
                <w:rFonts w:ascii="Times New Roman" w:hAnsi="Times New Roman" w:cs="Times New Roman"/>
                <w:color w:val="010205"/>
                <w:sz w:val="24"/>
                <w:szCs w:val="24"/>
                <w:lang w:val="en-US"/>
              </w:rPr>
            </w:pPr>
            <w:r w:rsidRPr="005B239B">
              <w:rPr>
                <w:rFonts w:ascii="Times New Roman" w:hAnsi="Times New Roman" w:cs="Times New Roman"/>
                <w:color w:val="010205"/>
                <w:sz w:val="24"/>
                <w:szCs w:val="24"/>
                <w:lang w:val="en-US"/>
              </w:rPr>
              <w:t>II</w:t>
            </w:r>
          </w:p>
        </w:tc>
        <w:tc>
          <w:tcPr>
            <w:tcW w:w="1843" w:type="dxa"/>
            <w:tcBorders>
              <w:bottom w:val="nil"/>
            </w:tcBorders>
            <w:vAlign w:val="center"/>
          </w:tcPr>
          <w:p w14:paraId="07DACD9E"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46</w:t>
            </w:r>
          </w:p>
        </w:tc>
        <w:tc>
          <w:tcPr>
            <w:tcW w:w="1984" w:type="dxa"/>
            <w:tcBorders>
              <w:bottom w:val="nil"/>
            </w:tcBorders>
            <w:vAlign w:val="center"/>
          </w:tcPr>
          <w:p w14:paraId="700EDA3F"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14</w:t>
            </w:r>
          </w:p>
        </w:tc>
        <w:tc>
          <w:tcPr>
            <w:tcW w:w="1701" w:type="dxa"/>
            <w:tcBorders>
              <w:bottom w:val="nil"/>
            </w:tcBorders>
            <w:vAlign w:val="center"/>
          </w:tcPr>
          <w:p w14:paraId="04D79767"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3</w:t>
            </w:r>
          </w:p>
        </w:tc>
        <w:tc>
          <w:tcPr>
            <w:tcW w:w="1843" w:type="dxa"/>
            <w:tcBorders>
              <w:bottom w:val="nil"/>
            </w:tcBorders>
            <w:vAlign w:val="center"/>
          </w:tcPr>
          <w:p w14:paraId="5DD80F47"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63</w:t>
            </w:r>
          </w:p>
        </w:tc>
      </w:tr>
      <w:tr w:rsidR="00746965" w:rsidRPr="005B239B" w14:paraId="59B6625A" w14:textId="77777777" w:rsidTr="00F101B5">
        <w:tc>
          <w:tcPr>
            <w:tcW w:w="1951" w:type="dxa"/>
            <w:tcBorders>
              <w:top w:val="single" w:sz="4" w:space="0" w:color="auto"/>
            </w:tcBorders>
            <w:vAlign w:val="center"/>
          </w:tcPr>
          <w:p w14:paraId="5187ED4F" w14:textId="77777777" w:rsidR="00746965" w:rsidRPr="005B239B" w:rsidRDefault="00746965" w:rsidP="0020287F">
            <w:pPr>
              <w:jc w:val="center"/>
              <w:rPr>
                <w:rFonts w:ascii="Times New Roman" w:hAnsi="Times New Roman" w:cs="Times New Roman"/>
                <w:color w:val="010205"/>
                <w:sz w:val="24"/>
                <w:szCs w:val="24"/>
                <w:lang w:val="en-US"/>
              </w:rPr>
            </w:pPr>
            <w:r w:rsidRPr="005B239B">
              <w:rPr>
                <w:rFonts w:ascii="Times New Roman" w:hAnsi="Times New Roman" w:cs="Times New Roman"/>
                <w:color w:val="010205"/>
                <w:sz w:val="24"/>
                <w:szCs w:val="24"/>
                <w:lang w:val="en-US"/>
              </w:rPr>
              <w:t>III</w:t>
            </w:r>
          </w:p>
        </w:tc>
        <w:tc>
          <w:tcPr>
            <w:tcW w:w="1843" w:type="dxa"/>
            <w:tcBorders>
              <w:top w:val="single" w:sz="4" w:space="0" w:color="auto"/>
            </w:tcBorders>
            <w:vAlign w:val="center"/>
          </w:tcPr>
          <w:p w14:paraId="66A7C81D"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43</w:t>
            </w:r>
          </w:p>
        </w:tc>
        <w:tc>
          <w:tcPr>
            <w:tcW w:w="1984" w:type="dxa"/>
            <w:tcBorders>
              <w:top w:val="single" w:sz="4" w:space="0" w:color="auto"/>
            </w:tcBorders>
            <w:vAlign w:val="center"/>
          </w:tcPr>
          <w:p w14:paraId="4DB4E743"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29</w:t>
            </w:r>
          </w:p>
        </w:tc>
        <w:tc>
          <w:tcPr>
            <w:tcW w:w="1701" w:type="dxa"/>
            <w:tcBorders>
              <w:top w:val="single" w:sz="4" w:space="0" w:color="auto"/>
            </w:tcBorders>
            <w:vAlign w:val="center"/>
          </w:tcPr>
          <w:p w14:paraId="3018D04E"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2</w:t>
            </w:r>
          </w:p>
        </w:tc>
        <w:tc>
          <w:tcPr>
            <w:tcW w:w="1843" w:type="dxa"/>
            <w:tcBorders>
              <w:top w:val="single" w:sz="4" w:space="0" w:color="auto"/>
            </w:tcBorders>
            <w:vAlign w:val="center"/>
          </w:tcPr>
          <w:p w14:paraId="42FC0771"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74</w:t>
            </w:r>
          </w:p>
        </w:tc>
      </w:tr>
      <w:tr w:rsidR="00746965" w:rsidRPr="005B239B" w14:paraId="22E35753" w14:textId="77777777" w:rsidTr="00B82B4E">
        <w:tc>
          <w:tcPr>
            <w:tcW w:w="1951" w:type="dxa"/>
            <w:vAlign w:val="center"/>
          </w:tcPr>
          <w:p w14:paraId="44E7EA8A"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lang w:val="en-US"/>
              </w:rPr>
              <w:t>IV</w:t>
            </w:r>
          </w:p>
        </w:tc>
        <w:tc>
          <w:tcPr>
            <w:tcW w:w="1843" w:type="dxa"/>
            <w:vAlign w:val="center"/>
          </w:tcPr>
          <w:p w14:paraId="101D93CA"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1</w:t>
            </w:r>
          </w:p>
        </w:tc>
        <w:tc>
          <w:tcPr>
            <w:tcW w:w="1984" w:type="dxa"/>
            <w:vAlign w:val="center"/>
          </w:tcPr>
          <w:p w14:paraId="59BB7630"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31</w:t>
            </w:r>
          </w:p>
        </w:tc>
        <w:tc>
          <w:tcPr>
            <w:tcW w:w="1701" w:type="dxa"/>
            <w:vAlign w:val="center"/>
          </w:tcPr>
          <w:p w14:paraId="07B1E60F"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0</w:t>
            </w:r>
          </w:p>
        </w:tc>
        <w:tc>
          <w:tcPr>
            <w:tcW w:w="1843" w:type="dxa"/>
            <w:vAlign w:val="center"/>
          </w:tcPr>
          <w:p w14:paraId="4ED38006"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32</w:t>
            </w:r>
          </w:p>
        </w:tc>
      </w:tr>
      <w:tr w:rsidR="00746965" w:rsidRPr="005B239B" w14:paraId="7CD6C8C4" w14:textId="77777777" w:rsidTr="00B82B4E">
        <w:tc>
          <w:tcPr>
            <w:tcW w:w="1951" w:type="dxa"/>
            <w:vAlign w:val="center"/>
          </w:tcPr>
          <w:p w14:paraId="0699C946"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Всего</w:t>
            </w:r>
          </w:p>
        </w:tc>
        <w:tc>
          <w:tcPr>
            <w:tcW w:w="1843" w:type="dxa"/>
            <w:vAlign w:val="center"/>
          </w:tcPr>
          <w:p w14:paraId="54CB25CB"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98</w:t>
            </w:r>
          </w:p>
        </w:tc>
        <w:tc>
          <w:tcPr>
            <w:tcW w:w="1984" w:type="dxa"/>
            <w:vAlign w:val="center"/>
          </w:tcPr>
          <w:p w14:paraId="1075D2C3"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75</w:t>
            </w:r>
          </w:p>
        </w:tc>
        <w:tc>
          <w:tcPr>
            <w:tcW w:w="1701" w:type="dxa"/>
            <w:vAlign w:val="center"/>
          </w:tcPr>
          <w:p w14:paraId="1323398A" w14:textId="77777777" w:rsidR="00746965" w:rsidRPr="005B239B" w:rsidRDefault="00746965" w:rsidP="0020287F">
            <w:pPr>
              <w:jc w:val="center"/>
              <w:rPr>
                <w:rFonts w:ascii="Times New Roman" w:hAnsi="Times New Roman" w:cs="Times New Roman"/>
                <w:color w:val="010205"/>
                <w:sz w:val="24"/>
                <w:szCs w:val="24"/>
              </w:rPr>
            </w:pPr>
            <w:r w:rsidRPr="005B239B">
              <w:rPr>
                <w:rFonts w:ascii="Times New Roman" w:hAnsi="Times New Roman" w:cs="Times New Roman"/>
                <w:color w:val="010205"/>
                <w:sz w:val="24"/>
                <w:szCs w:val="24"/>
              </w:rPr>
              <w:t>5</w:t>
            </w:r>
          </w:p>
        </w:tc>
        <w:tc>
          <w:tcPr>
            <w:tcW w:w="1843" w:type="dxa"/>
            <w:vAlign w:val="center"/>
          </w:tcPr>
          <w:p w14:paraId="49632D89" w14:textId="77777777" w:rsidR="00746965" w:rsidRPr="005B239B" w:rsidRDefault="00746965" w:rsidP="00E500EE">
            <w:pPr>
              <w:jc w:val="center"/>
              <w:rPr>
                <w:rFonts w:ascii="Times New Roman" w:hAnsi="Times New Roman" w:cs="Times New Roman"/>
                <w:color w:val="010205"/>
                <w:sz w:val="24"/>
                <w:szCs w:val="24"/>
                <w:lang w:val="en-US"/>
              </w:rPr>
            </w:pPr>
            <w:r w:rsidRPr="005B239B">
              <w:rPr>
                <w:rFonts w:ascii="Times New Roman" w:hAnsi="Times New Roman" w:cs="Times New Roman"/>
                <w:color w:val="010205"/>
                <w:sz w:val="24"/>
                <w:szCs w:val="24"/>
              </w:rPr>
              <w:t>178</w:t>
            </w:r>
          </w:p>
        </w:tc>
      </w:tr>
    </w:tbl>
    <w:p w14:paraId="28D6DEED" w14:textId="77777777" w:rsidR="00F101B5" w:rsidRDefault="00F101B5" w:rsidP="008C21F8">
      <w:pPr>
        <w:spacing w:after="0" w:line="240" w:lineRule="auto"/>
        <w:ind w:firstLine="709"/>
        <w:jc w:val="both"/>
        <w:rPr>
          <w:rStyle w:val="a5"/>
          <w:rFonts w:ascii="Times New Roman" w:hAnsi="Times New Roman" w:cs="Times New Roman"/>
          <w:b w:val="0"/>
          <w:sz w:val="28"/>
          <w:szCs w:val="28"/>
        </w:rPr>
      </w:pPr>
    </w:p>
    <w:p w14:paraId="12926AC6" w14:textId="77777777" w:rsidR="004C0B03" w:rsidRDefault="003561BD" w:rsidP="008C21F8">
      <w:pPr>
        <w:spacing w:after="0" w:line="240" w:lineRule="auto"/>
        <w:ind w:firstLine="709"/>
        <w:jc w:val="both"/>
        <w:rPr>
          <w:rFonts w:ascii="Times New Roman" w:hAnsi="Times New Roman" w:cs="Times New Roman"/>
          <w:bCs/>
          <w:color w:val="010205"/>
          <w:sz w:val="28"/>
          <w:szCs w:val="28"/>
        </w:rPr>
      </w:pPr>
      <w:r w:rsidRPr="00E625AA">
        <w:rPr>
          <w:rStyle w:val="a5"/>
          <w:rFonts w:ascii="Times New Roman" w:hAnsi="Times New Roman" w:cs="Times New Roman"/>
          <w:b w:val="0"/>
          <w:sz w:val="28"/>
          <w:szCs w:val="28"/>
        </w:rPr>
        <w:t>Данные</w:t>
      </w:r>
      <w:r w:rsidR="00CF3BB3" w:rsidRPr="00E625AA">
        <w:rPr>
          <w:rStyle w:val="a5"/>
          <w:rFonts w:ascii="Times New Roman" w:hAnsi="Times New Roman" w:cs="Times New Roman"/>
          <w:b w:val="0"/>
          <w:sz w:val="28"/>
          <w:szCs w:val="28"/>
        </w:rPr>
        <w:t xml:space="preserve"> </w:t>
      </w:r>
      <w:r w:rsidR="00E625AA" w:rsidRPr="00E625AA">
        <w:rPr>
          <w:rFonts w:ascii="Times New Roman" w:hAnsi="Times New Roman" w:cs="Times New Roman"/>
          <w:color w:val="010205"/>
          <w:sz w:val="28"/>
          <w:szCs w:val="28"/>
        </w:rPr>
        <w:t>об общей выживаемости пациентов ко времени  исследования в зависимости от</w:t>
      </w:r>
      <w:r w:rsidR="000467A2">
        <w:rPr>
          <w:rFonts w:ascii="Times New Roman" w:hAnsi="Times New Roman" w:cs="Times New Roman"/>
          <w:color w:val="010205"/>
          <w:sz w:val="28"/>
          <w:szCs w:val="28"/>
        </w:rPr>
        <w:t xml:space="preserve"> стадии и</w:t>
      </w:r>
      <w:r w:rsidR="00E625AA" w:rsidRPr="00E625AA">
        <w:rPr>
          <w:rFonts w:ascii="Times New Roman" w:hAnsi="Times New Roman" w:cs="Times New Roman"/>
          <w:color w:val="010205"/>
          <w:sz w:val="28"/>
          <w:szCs w:val="28"/>
        </w:rPr>
        <w:t xml:space="preserve"> наследственного анамнеза</w:t>
      </w:r>
      <w:r w:rsidR="00E625AA" w:rsidRPr="003561BD">
        <w:rPr>
          <w:rFonts w:ascii="Times New Roman" w:hAnsi="Times New Roman" w:cs="Times New Roman"/>
          <w:bCs/>
          <w:color w:val="010205"/>
          <w:sz w:val="28"/>
          <w:szCs w:val="28"/>
        </w:rPr>
        <w:t xml:space="preserve"> </w:t>
      </w:r>
      <w:r w:rsidRPr="003561BD">
        <w:rPr>
          <w:rFonts w:ascii="Times New Roman" w:hAnsi="Times New Roman" w:cs="Times New Roman"/>
          <w:bCs/>
          <w:color w:val="010205"/>
          <w:sz w:val="28"/>
          <w:szCs w:val="28"/>
        </w:rPr>
        <w:t>приведены в таблиц</w:t>
      </w:r>
      <w:r w:rsidR="000467A2">
        <w:rPr>
          <w:rFonts w:ascii="Times New Roman" w:hAnsi="Times New Roman" w:cs="Times New Roman"/>
          <w:bCs/>
          <w:color w:val="010205"/>
          <w:sz w:val="28"/>
          <w:szCs w:val="28"/>
        </w:rPr>
        <w:t>е</w:t>
      </w:r>
      <w:r w:rsidRPr="003561BD">
        <w:rPr>
          <w:rFonts w:ascii="Times New Roman" w:hAnsi="Times New Roman" w:cs="Times New Roman"/>
          <w:bCs/>
          <w:color w:val="010205"/>
          <w:sz w:val="28"/>
          <w:szCs w:val="28"/>
        </w:rPr>
        <w:t xml:space="preserve"> </w:t>
      </w:r>
      <w:r w:rsidR="0056424F">
        <w:rPr>
          <w:rFonts w:ascii="Times New Roman" w:hAnsi="Times New Roman" w:cs="Times New Roman"/>
          <w:bCs/>
          <w:color w:val="010205"/>
          <w:sz w:val="28"/>
          <w:szCs w:val="28"/>
        </w:rPr>
        <w:t>1</w:t>
      </w:r>
      <w:r w:rsidR="000D2B84">
        <w:rPr>
          <w:rFonts w:ascii="Times New Roman" w:hAnsi="Times New Roman" w:cs="Times New Roman"/>
          <w:bCs/>
          <w:color w:val="010205"/>
          <w:sz w:val="28"/>
          <w:szCs w:val="28"/>
        </w:rPr>
        <w:t>6</w:t>
      </w:r>
      <w:r w:rsidR="000467A2">
        <w:rPr>
          <w:rFonts w:ascii="Times New Roman" w:hAnsi="Times New Roman" w:cs="Times New Roman"/>
          <w:bCs/>
          <w:color w:val="010205"/>
          <w:sz w:val="28"/>
          <w:szCs w:val="28"/>
        </w:rPr>
        <w:t>.</w:t>
      </w:r>
    </w:p>
    <w:p w14:paraId="1616D6D8" w14:textId="77777777" w:rsidR="003561BD" w:rsidRDefault="003561BD" w:rsidP="00FC3BE6">
      <w:pPr>
        <w:spacing w:after="0" w:line="240" w:lineRule="auto"/>
        <w:jc w:val="both"/>
        <w:rPr>
          <w:rFonts w:ascii="Times New Roman" w:hAnsi="Times New Roman" w:cs="Times New Roman"/>
          <w:bCs/>
          <w:color w:val="010205"/>
          <w:sz w:val="28"/>
          <w:szCs w:val="28"/>
        </w:rPr>
      </w:pPr>
    </w:p>
    <w:p w14:paraId="5481075C" w14:textId="77777777" w:rsidR="005A5041" w:rsidRDefault="005A5041" w:rsidP="00FC3BE6">
      <w:pPr>
        <w:spacing w:after="0" w:line="240" w:lineRule="auto"/>
        <w:jc w:val="both"/>
        <w:rPr>
          <w:rFonts w:ascii="Times New Roman" w:hAnsi="Times New Roman" w:cs="Times New Roman"/>
          <w:color w:val="010205"/>
          <w:sz w:val="28"/>
          <w:szCs w:val="28"/>
        </w:rPr>
      </w:pPr>
    </w:p>
    <w:p w14:paraId="053CD6B1" w14:textId="77777777" w:rsidR="003561BD" w:rsidRDefault="003561BD" w:rsidP="00FC3BE6">
      <w:pPr>
        <w:spacing w:after="0" w:line="240" w:lineRule="auto"/>
        <w:jc w:val="both"/>
        <w:rPr>
          <w:rFonts w:ascii="Times New Roman" w:hAnsi="Times New Roman" w:cs="Times New Roman"/>
          <w:color w:val="010205"/>
          <w:sz w:val="28"/>
          <w:szCs w:val="28"/>
        </w:rPr>
      </w:pPr>
      <w:r w:rsidRPr="006C5250">
        <w:rPr>
          <w:rFonts w:ascii="Times New Roman" w:hAnsi="Times New Roman" w:cs="Times New Roman"/>
          <w:color w:val="010205"/>
          <w:sz w:val="28"/>
          <w:szCs w:val="28"/>
        </w:rPr>
        <w:lastRenderedPageBreak/>
        <w:t>Таблица 1</w:t>
      </w:r>
      <w:r w:rsidR="000D2B84" w:rsidRPr="006C5250">
        <w:rPr>
          <w:rFonts w:ascii="Times New Roman" w:hAnsi="Times New Roman" w:cs="Times New Roman"/>
          <w:color w:val="010205"/>
          <w:sz w:val="28"/>
          <w:szCs w:val="28"/>
        </w:rPr>
        <w:t>6</w:t>
      </w:r>
      <w:r w:rsidR="00BF5DC8" w:rsidRPr="006C5250">
        <w:rPr>
          <w:rFonts w:ascii="Times New Roman" w:hAnsi="Times New Roman" w:cs="Times New Roman"/>
          <w:color w:val="010205"/>
          <w:sz w:val="28"/>
          <w:szCs w:val="28"/>
        </w:rPr>
        <w:t xml:space="preserve"> – </w:t>
      </w:r>
      <w:r w:rsidRPr="006C5250">
        <w:rPr>
          <w:rFonts w:ascii="Times New Roman" w:hAnsi="Times New Roman" w:cs="Times New Roman"/>
          <w:color w:val="010205"/>
          <w:sz w:val="28"/>
          <w:szCs w:val="28"/>
        </w:rPr>
        <w:t>Данные о</w:t>
      </w:r>
      <w:r w:rsidR="000467A2" w:rsidRPr="006C5250">
        <w:rPr>
          <w:rFonts w:ascii="Times New Roman" w:hAnsi="Times New Roman" w:cs="Times New Roman"/>
          <w:color w:val="010205"/>
          <w:sz w:val="28"/>
          <w:szCs w:val="28"/>
        </w:rPr>
        <w:t xml:space="preserve"> дожитии </w:t>
      </w:r>
      <w:r w:rsidRPr="006C5250">
        <w:rPr>
          <w:rFonts w:ascii="Times New Roman" w:hAnsi="Times New Roman" w:cs="Times New Roman"/>
          <w:color w:val="010205"/>
          <w:sz w:val="28"/>
          <w:szCs w:val="28"/>
        </w:rPr>
        <w:t>пациентов к</w:t>
      </w:r>
      <w:r w:rsidR="00E500EE" w:rsidRPr="006C5250">
        <w:rPr>
          <w:rFonts w:ascii="Times New Roman" w:hAnsi="Times New Roman" w:cs="Times New Roman"/>
          <w:color w:val="010205"/>
          <w:sz w:val="28"/>
          <w:szCs w:val="28"/>
        </w:rPr>
        <w:t xml:space="preserve">о времени </w:t>
      </w:r>
      <w:r w:rsidRPr="006C5250">
        <w:rPr>
          <w:rFonts w:ascii="Times New Roman" w:hAnsi="Times New Roman" w:cs="Times New Roman"/>
          <w:color w:val="010205"/>
          <w:sz w:val="28"/>
          <w:szCs w:val="28"/>
        </w:rPr>
        <w:t xml:space="preserve">исследования </w:t>
      </w:r>
      <w:r w:rsidR="00E500EE" w:rsidRPr="006C5250">
        <w:rPr>
          <w:rFonts w:ascii="Times New Roman" w:hAnsi="Times New Roman" w:cs="Times New Roman"/>
          <w:color w:val="010205"/>
          <w:sz w:val="28"/>
          <w:szCs w:val="28"/>
        </w:rPr>
        <w:t xml:space="preserve">в зависимости от </w:t>
      </w:r>
      <w:r w:rsidR="000467A2" w:rsidRPr="006C5250">
        <w:rPr>
          <w:rFonts w:ascii="Times New Roman" w:hAnsi="Times New Roman" w:cs="Times New Roman"/>
          <w:color w:val="010205"/>
          <w:sz w:val="28"/>
          <w:szCs w:val="28"/>
        </w:rPr>
        <w:t xml:space="preserve">стадии и </w:t>
      </w:r>
      <w:r w:rsidR="00E500EE" w:rsidRPr="006C5250">
        <w:rPr>
          <w:rFonts w:ascii="Times New Roman" w:hAnsi="Times New Roman" w:cs="Times New Roman"/>
          <w:color w:val="010205"/>
          <w:sz w:val="28"/>
          <w:szCs w:val="28"/>
        </w:rPr>
        <w:t>н</w:t>
      </w:r>
      <w:r w:rsidR="00BF5DC8" w:rsidRPr="006C5250">
        <w:rPr>
          <w:rFonts w:ascii="Times New Roman" w:hAnsi="Times New Roman" w:cs="Times New Roman"/>
          <w:color w:val="010205"/>
          <w:sz w:val="28"/>
          <w:szCs w:val="28"/>
        </w:rPr>
        <w:t>аследственного анамнеза</w:t>
      </w:r>
    </w:p>
    <w:p w14:paraId="6301C96E" w14:textId="77777777" w:rsidR="00F101B5" w:rsidRPr="006C5250" w:rsidRDefault="00F101B5" w:rsidP="00FC3BE6">
      <w:pPr>
        <w:spacing w:after="0" w:line="240" w:lineRule="auto"/>
        <w:jc w:val="both"/>
        <w:rPr>
          <w:rFonts w:ascii="Times New Roman" w:hAnsi="Times New Roman" w:cs="Times New Roman"/>
          <w:color w:val="010205"/>
          <w:sz w:val="28"/>
          <w:szCs w:val="28"/>
        </w:rPr>
      </w:pPr>
    </w:p>
    <w:tbl>
      <w:tblPr>
        <w:tblStyle w:val="af0"/>
        <w:tblW w:w="0" w:type="auto"/>
        <w:jc w:val="right"/>
        <w:tblLayout w:type="fixed"/>
        <w:tblLook w:val="04A0" w:firstRow="1" w:lastRow="0" w:firstColumn="1" w:lastColumn="0" w:noHBand="0" w:noVBand="1"/>
      </w:tblPr>
      <w:tblGrid>
        <w:gridCol w:w="908"/>
        <w:gridCol w:w="760"/>
        <w:gridCol w:w="708"/>
        <w:gridCol w:w="993"/>
        <w:gridCol w:w="2693"/>
        <w:gridCol w:w="1276"/>
        <w:gridCol w:w="1417"/>
        <w:gridCol w:w="1099"/>
      </w:tblGrid>
      <w:tr w:rsidR="005A5041" w:rsidRPr="00B8050B" w14:paraId="717F650A" w14:textId="77777777" w:rsidTr="00305CB8">
        <w:trPr>
          <w:jc w:val="right"/>
        </w:trPr>
        <w:tc>
          <w:tcPr>
            <w:tcW w:w="908" w:type="dxa"/>
            <w:vMerge w:val="restart"/>
            <w:vAlign w:val="center"/>
          </w:tcPr>
          <w:p w14:paraId="79AACF25"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Состо-яние</w:t>
            </w:r>
          </w:p>
        </w:tc>
        <w:tc>
          <w:tcPr>
            <w:tcW w:w="760" w:type="dxa"/>
            <w:vMerge w:val="restart"/>
            <w:vAlign w:val="center"/>
          </w:tcPr>
          <w:p w14:paraId="28D9C0F8"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Ста-дия</w:t>
            </w:r>
          </w:p>
        </w:tc>
        <w:tc>
          <w:tcPr>
            <w:tcW w:w="708" w:type="dxa"/>
            <w:vMerge w:val="restart"/>
            <w:vAlign w:val="center"/>
          </w:tcPr>
          <w:p w14:paraId="44CCAD9B"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Пол</w:t>
            </w:r>
          </w:p>
        </w:tc>
        <w:tc>
          <w:tcPr>
            <w:tcW w:w="993" w:type="dxa"/>
            <w:vMerge w:val="restart"/>
            <w:vAlign w:val="center"/>
          </w:tcPr>
          <w:p w14:paraId="7B2CE008"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Возраст</w:t>
            </w:r>
          </w:p>
        </w:tc>
        <w:tc>
          <w:tcPr>
            <w:tcW w:w="2693" w:type="dxa"/>
            <w:vMerge w:val="restart"/>
            <w:vAlign w:val="center"/>
          </w:tcPr>
          <w:p w14:paraId="039B931D"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Наследственный анамнез</w:t>
            </w:r>
          </w:p>
        </w:tc>
        <w:tc>
          <w:tcPr>
            <w:tcW w:w="2693" w:type="dxa"/>
            <w:gridSpan w:val="2"/>
            <w:vAlign w:val="center"/>
          </w:tcPr>
          <w:p w14:paraId="02676AEC"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Накопленная доля выживших в определенное время</w:t>
            </w:r>
          </w:p>
        </w:tc>
        <w:tc>
          <w:tcPr>
            <w:tcW w:w="1099" w:type="dxa"/>
            <w:vAlign w:val="center"/>
          </w:tcPr>
          <w:p w14:paraId="547D99BA"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Кумуля</w:t>
            </w:r>
            <w:r>
              <w:rPr>
                <w:rFonts w:ascii="Times New Roman" w:hAnsi="Times New Roman" w:cs="Times New Roman"/>
                <w:color w:val="010205"/>
              </w:rPr>
              <w:t>-</w:t>
            </w:r>
            <w:r w:rsidRPr="00B8050B">
              <w:rPr>
                <w:rFonts w:ascii="Times New Roman" w:hAnsi="Times New Roman" w:cs="Times New Roman"/>
                <w:color w:val="010205"/>
              </w:rPr>
              <w:t>тивн</w:t>
            </w:r>
            <w:r>
              <w:rPr>
                <w:rFonts w:ascii="Times New Roman" w:hAnsi="Times New Roman" w:cs="Times New Roman"/>
                <w:color w:val="010205"/>
              </w:rPr>
              <w:t xml:space="preserve">ое </w:t>
            </w:r>
            <w:r w:rsidRPr="00B8050B">
              <w:rPr>
                <w:rFonts w:ascii="Times New Roman" w:hAnsi="Times New Roman" w:cs="Times New Roman"/>
                <w:color w:val="010205"/>
              </w:rPr>
              <w:t xml:space="preserve"> </w:t>
            </w:r>
            <w:r>
              <w:rPr>
                <w:rFonts w:ascii="Times New Roman" w:hAnsi="Times New Roman" w:cs="Times New Roman"/>
                <w:color w:val="010205"/>
              </w:rPr>
              <w:t>ч</w:t>
            </w:r>
            <w:r w:rsidRPr="00B8050B">
              <w:rPr>
                <w:rFonts w:ascii="Times New Roman" w:hAnsi="Times New Roman" w:cs="Times New Roman"/>
                <w:color w:val="010205"/>
              </w:rPr>
              <w:t>исло событий</w:t>
            </w:r>
          </w:p>
        </w:tc>
      </w:tr>
      <w:tr w:rsidR="005A5041" w:rsidRPr="00B8050B" w14:paraId="0DDB6E61" w14:textId="77777777" w:rsidTr="00305CB8">
        <w:trPr>
          <w:jc w:val="right"/>
        </w:trPr>
        <w:tc>
          <w:tcPr>
            <w:tcW w:w="908" w:type="dxa"/>
            <w:vMerge/>
            <w:vAlign w:val="center"/>
          </w:tcPr>
          <w:p w14:paraId="3F5413C3" w14:textId="77777777" w:rsidR="005A5041" w:rsidRPr="00B8050B" w:rsidRDefault="005A5041" w:rsidP="00305CB8">
            <w:pPr>
              <w:jc w:val="center"/>
              <w:rPr>
                <w:rFonts w:ascii="Times New Roman" w:hAnsi="Times New Roman" w:cs="Times New Roman"/>
                <w:color w:val="010205"/>
              </w:rPr>
            </w:pPr>
          </w:p>
        </w:tc>
        <w:tc>
          <w:tcPr>
            <w:tcW w:w="760" w:type="dxa"/>
            <w:vMerge/>
            <w:vAlign w:val="center"/>
          </w:tcPr>
          <w:p w14:paraId="178705AC" w14:textId="77777777" w:rsidR="005A5041" w:rsidRPr="00B8050B" w:rsidRDefault="005A5041" w:rsidP="00305CB8">
            <w:pPr>
              <w:jc w:val="center"/>
              <w:rPr>
                <w:rFonts w:ascii="Times New Roman" w:hAnsi="Times New Roman" w:cs="Times New Roman"/>
                <w:color w:val="010205"/>
              </w:rPr>
            </w:pPr>
          </w:p>
        </w:tc>
        <w:tc>
          <w:tcPr>
            <w:tcW w:w="708" w:type="dxa"/>
            <w:vMerge/>
            <w:vAlign w:val="center"/>
          </w:tcPr>
          <w:p w14:paraId="31F14531" w14:textId="77777777" w:rsidR="005A5041" w:rsidRPr="00B8050B" w:rsidRDefault="005A5041" w:rsidP="00305CB8">
            <w:pPr>
              <w:jc w:val="center"/>
              <w:rPr>
                <w:rFonts w:ascii="Times New Roman" w:hAnsi="Times New Roman" w:cs="Times New Roman"/>
                <w:color w:val="010205"/>
              </w:rPr>
            </w:pPr>
          </w:p>
        </w:tc>
        <w:tc>
          <w:tcPr>
            <w:tcW w:w="993" w:type="dxa"/>
            <w:vMerge/>
            <w:vAlign w:val="center"/>
          </w:tcPr>
          <w:p w14:paraId="0FF83B00" w14:textId="77777777" w:rsidR="005A5041" w:rsidRPr="00B8050B" w:rsidRDefault="005A5041" w:rsidP="00305CB8">
            <w:pPr>
              <w:jc w:val="center"/>
              <w:rPr>
                <w:rFonts w:ascii="Times New Roman" w:hAnsi="Times New Roman" w:cs="Times New Roman"/>
                <w:color w:val="010205"/>
              </w:rPr>
            </w:pPr>
          </w:p>
        </w:tc>
        <w:tc>
          <w:tcPr>
            <w:tcW w:w="2693" w:type="dxa"/>
            <w:vMerge/>
            <w:vAlign w:val="center"/>
          </w:tcPr>
          <w:p w14:paraId="40FC2C71" w14:textId="77777777" w:rsidR="005A5041" w:rsidRPr="00B8050B" w:rsidRDefault="005A5041" w:rsidP="00305CB8">
            <w:pPr>
              <w:jc w:val="center"/>
              <w:rPr>
                <w:rFonts w:ascii="Times New Roman" w:hAnsi="Times New Roman" w:cs="Times New Roman"/>
                <w:color w:val="010205"/>
              </w:rPr>
            </w:pPr>
          </w:p>
        </w:tc>
        <w:tc>
          <w:tcPr>
            <w:tcW w:w="1276" w:type="dxa"/>
            <w:vAlign w:val="center"/>
          </w:tcPr>
          <w:p w14:paraId="2541C2CB"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Оценка</w:t>
            </w:r>
          </w:p>
        </w:tc>
        <w:tc>
          <w:tcPr>
            <w:tcW w:w="1417" w:type="dxa"/>
            <w:vAlign w:val="center"/>
          </w:tcPr>
          <w:p w14:paraId="66DAB41E"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Стандартная ошибка</w:t>
            </w:r>
          </w:p>
        </w:tc>
        <w:tc>
          <w:tcPr>
            <w:tcW w:w="1099" w:type="dxa"/>
            <w:vAlign w:val="center"/>
          </w:tcPr>
          <w:p w14:paraId="6F3CE2F3" w14:textId="77777777" w:rsidR="005A5041" w:rsidRPr="00B8050B" w:rsidRDefault="005A5041" w:rsidP="00305CB8">
            <w:pPr>
              <w:jc w:val="center"/>
              <w:rPr>
                <w:rFonts w:ascii="Times New Roman" w:hAnsi="Times New Roman" w:cs="Times New Roman"/>
                <w:color w:val="010205"/>
              </w:rPr>
            </w:pPr>
          </w:p>
        </w:tc>
      </w:tr>
      <w:tr w:rsidR="005A5041" w:rsidRPr="00B8050B" w14:paraId="7A8EADB8" w14:textId="77777777" w:rsidTr="00305CB8">
        <w:trPr>
          <w:jc w:val="right"/>
        </w:trPr>
        <w:tc>
          <w:tcPr>
            <w:tcW w:w="908" w:type="dxa"/>
            <w:vAlign w:val="center"/>
          </w:tcPr>
          <w:p w14:paraId="2FB776F4" w14:textId="4EAB67ED" w:rsidR="005A5041" w:rsidRPr="00B8050B" w:rsidRDefault="005A5041" w:rsidP="00305CB8">
            <w:pPr>
              <w:jc w:val="center"/>
              <w:rPr>
                <w:rFonts w:ascii="Times New Roman" w:hAnsi="Times New Roman" w:cs="Times New Roman"/>
                <w:color w:val="010205"/>
              </w:rPr>
            </w:pPr>
            <w:r>
              <w:rPr>
                <w:rFonts w:ascii="Times New Roman" w:hAnsi="Times New Roman" w:cs="Times New Roman"/>
                <w:color w:val="010205"/>
              </w:rPr>
              <w:t>1</w:t>
            </w:r>
          </w:p>
        </w:tc>
        <w:tc>
          <w:tcPr>
            <w:tcW w:w="760" w:type="dxa"/>
            <w:vAlign w:val="center"/>
          </w:tcPr>
          <w:p w14:paraId="2C5B3C91" w14:textId="20BEC125" w:rsidR="005A5041" w:rsidRPr="00B8050B" w:rsidRDefault="005A5041" w:rsidP="00305CB8">
            <w:pPr>
              <w:jc w:val="center"/>
              <w:rPr>
                <w:rFonts w:ascii="Times New Roman" w:hAnsi="Times New Roman" w:cs="Times New Roman"/>
                <w:color w:val="010205"/>
              </w:rPr>
            </w:pPr>
            <w:r>
              <w:rPr>
                <w:rFonts w:ascii="Times New Roman" w:hAnsi="Times New Roman" w:cs="Times New Roman"/>
                <w:color w:val="010205"/>
              </w:rPr>
              <w:t>2</w:t>
            </w:r>
          </w:p>
        </w:tc>
        <w:tc>
          <w:tcPr>
            <w:tcW w:w="708" w:type="dxa"/>
            <w:vAlign w:val="center"/>
          </w:tcPr>
          <w:p w14:paraId="432F5CEB" w14:textId="51047E4F" w:rsidR="005A5041" w:rsidRPr="00B8050B" w:rsidRDefault="005A5041" w:rsidP="00305CB8">
            <w:pPr>
              <w:jc w:val="center"/>
              <w:rPr>
                <w:rFonts w:ascii="Times New Roman" w:hAnsi="Times New Roman" w:cs="Times New Roman"/>
                <w:color w:val="010205"/>
              </w:rPr>
            </w:pPr>
            <w:r>
              <w:rPr>
                <w:rFonts w:ascii="Times New Roman" w:hAnsi="Times New Roman" w:cs="Times New Roman"/>
                <w:color w:val="010205"/>
              </w:rPr>
              <w:t>3</w:t>
            </w:r>
          </w:p>
        </w:tc>
        <w:tc>
          <w:tcPr>
            <w:tcW w:w="993" w:type="dxa"/>
            <w:vAlign w:val="center"/>
          </w:tcPr>
          <w:p w14:paraId="0B0C7FD6" w14:textId="346E7CAF" w:rsidR="005A5041" w:rsidRPr="00B8050B" w:rsidRDefault="005A5041" w:rsidP="00305CB8">
            <w:pPr>
              <w:jc w:val="center"/>
              <w:rPr>
                <w:rFonts w:ascii="Times New Roman" w:hAnsi="Times New Roman" w:cs="Times New Roman"/>
                <w:color w:val="010205"/>
              </w:rPr>
            </w:pPr>
            <w:r>
              <w:rPr>
                <w:rFonts w:ascii="Times New Roman" w:hAnsi="Times New Roman" w:cs="Times New Roman"/>
                <w:color w:val="010205"/>
              </w:rPr>
              <w:t>4</w:t>
            </w:r>
          </w:p>
        </w:tc>
        <w:tc>
          <w:tcPr>
            <w:tcW w:w="2693" w:type="dxa"/>
            <w:vAlign w:val="center"/>
          </w:tcPr>
          <w:p w14:paraId="7990EDC2" w14:textId="0DB21334" w:rsidR="005A5041" w:rsidRPr="00B8050B" w:rsidRDefault="005A5041" w:rsidP="00305CB8">
            <w:pPr>
              <w:jc w:val="center"/>
              <w:rPr>
                <w:rFonts w:ascii="Times New Roman" w:hAnsi="Times New Roman" w:cs="Times New Roman"/>
                <w:color w:val="010205"/>
              </w:rPr>
            </w:pPr>
            <w:r>
              <w:rPr>
                <w:rFonts w:ascii="Times New Roman" w:hAnsi="Times New Roman" w:cs="Times New Roman"/>
                <w:color w:val="010205"/>
              </w:rPr>
              <w:t>5</w:t>
            </w:r>
          </w:p>
        </w:tc>
        <w:tc>
          <w:tcPr>
            <w:tcW w:w="1276" w:type="dxa"/>
            <w:vAlign w:val="center"/>
          </w:tcPr>
          <w:p w14:paraId="47FE3472" w14:textId="03976C44" w:rsidR="005A5041" w:rsidRPr="00B8050B" w:rsidRDefault="005A5041" w:rsidP="00305CB8">
            <w:pPr>
              <w:jc w:val="center"/>
              <w:rPr>
                <w:rFonts w:ascii="Times New Roman" w:hAnsi="Times New Roman" w:cs="Times New Roman"/>
                <w:color w:val="010205"/>
              </w:rPr>
            </w:pPr>
            <w:r>
              <w:rPr>
                <w:rFonts w:ascii="Times New Roman" w:hAnsi="Times New Roman" w:cs="Times New Roman"/>
                <w:color w:val="010205"/>
              </w:rPr>
              <w:t>6</w:t>
            </w:r>
          </w:p>
        </w:tc>
        <w:tc>
          <w:tcPr>
            <w:tcW w:w="1417" w:type="dxa"/>
            <w:vAlign w:val="center"/>
          </w:tcPr>
          <w:p w14:paraId="7E2ED4C0" w14:textId="63210CEC" w:rsidR="005A5041" w:rsidRPr="00B8050B" w:rsidRDefault="005A5041" w:rsidP="00305CB8">
            <w:pPr>
              <w:jc w:val="center"/>
              <w:rPr>
                <w:rFonts w:ascii="Times New Roman" w:hAnsi="Times New Roman" w:cs="Times New Roman"/>
                <w:color w:val="010205"/>
              </w:rPr>
            </w:pPr>
            <w:r>
              <w:rPr>
                <w:rFonts w:ascii="Times New Roman" w:hAnsi="Times New Roman" w:cs="Times New Roman"/>
                <w:color w:val="010205"/>
              </w:rPr>
              <w:t>7</w:t>
            </w:r>
          </w:p>
        </w:tc>
        <w:tc>
          <w:tcPr>
            <w:tcW w:w="1099" w:type="dxa"/>
            <w:vAlign w:val="center"/>
          </w:tcPr>
          <w:p w14:paraId="65A4B3B2" w14:textId="51654E98" w:rsidR="005A5041" w:rsidRPr="00B8050B" w:rsidRDefault="008C1EE2" w:rsidP="00305CB8">
            <w:pPr>
              <w:jc w:val="center"/>
              <w:rPr>
                <w:rFonts w:ascii="Times New Roman" w:hAnsi="Times New Roman" w:cs="Times New Roman"/>
                <w:color w:val="010205"/>
              </w:rPr>
            </w:pPr>
            <w:r>
              <w:rPr>
                <w:rFonts w:ascii="Times New Roman" w:hAnsi="Times New Roman" w:cs="Times New Roman"/>
                <w:color w:val="010205"/>
              </w:rPr>
              <w:t>8</w:t>
            </w:r>
          </w:p>
        </w:tc>
      </w:tr>
      <w:tr w:rsidR="005A5041" w:rsidRPr="00B8050B" w14:paraId="4F5E91A1" w14:textId="77777777" w:rsidTr="00305CB8">
        <w:trPr>
          <w:jc w:val="right"/>
        </w:trPr>
        <w:tc>
          <w:tcPr>
            <w:tcW w:w="908" w:type="dxa"/>
            <w:vMerge w:val="restart"/>
            <w:vAlign w:val="center"/>
          </w:tcPr>
          <w:p w14:paraId="36263A82"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Жив</w:t>
            </w:r>
          </w:p>
          <w:p w14:paraId="739F5AB3" w14:textId="77777777" w:rsidR="005A5041" w:rsidRPr="00B8050B" w:rsidRDefault="005A5041" w:rsidP="00305CB8">
            <w:pPr>
              <w:jc w:val="center"/>
              <w:rPr>
                <w:rFonts w:ascii="Times New Roman" w:hAnsi="Times New Roman" w:cs="Times New Roman"/>
                <w:color w:val="010205"/>
              </w:rPr>
            </w:pPr>
            <w:r>
              <w:br w:type="page"/>
            </w:r>
          </w:p>
        </w:tc>
        <w:tc>
          <w:tcPr>
            <w:tcW w:w="760" w:type="dxa"/>
            <w:vAlign w:val="center"/>
          </w:tcPr>
          <w:p w14:paraId="43677E30"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lang w:val="en-US"/>
              </w:rPr>
              <w:t>I</w:t>
            </w:r>
          </w:p>
        </w:tc>
        <w:tc>
          <w:tcPr>
            <w:tcW w:w="708" w:type="dxa"/>
            <w:vAlign w:val="center"/>
          </w:tcPr>
          <w:p w14:paraId="7460C656"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муж.</w:t>
            </w:r>
          </w:p>
        </w:tc>
        <w:tc>
          <w:tcPr>
            <w:tcW w:w="993" w:type="dxa"/>
            <w:vAlign w:val="center"/>
          </w:tcPr>
          <w:p w14:paraId="3FA5B559"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43</w:t>
            </w:r>
          </w:p>
        </w:tc>
        <w:tc>
          <w:tcPr>
            <w:tcW w:w="2693" w:type="dxa"/>
            <w:vAlign w:val="center"/>
          </w:tcPr>
          <w:p w14:paraId="532AE495" w14:textId="77777777" w:rsidR="005A5041" w:rsidRPr="00B8050B" w:rsidRDefault="005A5041" w:rsidP="00305CB8">
            <w:pPr>
              <w:rPr>
                <w:rFonts w:ascii="Times New Roman" w:hAnsi="Times New Roman" w:cs="Times New Roman"/>
              </w:rPr>
            </w:pPr>
            <w:r w:rsidRPr="00B8050B">
              <w:rPr>
                <w:rFonts w:ascii="Times New Roman" w:hAnsi="Times New Roman" w:cs="Times New Roman"/>
              </w:rPr>
              <w:t>Родственники 1 степени родства с КРР</w:t>
            </w:r>
          </w:p>
        </w:tc>
        <w:tc>
          <w:tcPr>
            <w:tcW w:w="1276" w:type="dxa"/>
            <w:vAlign w:val="center"/>
          </w:tcPr>
          <w:p w14:paraId="2F900C62"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0.000</w:t>
            </w:r>
          </w:p>
        </w:tc>
        <w:tc>
          <w:tcPr>
            <w:tcW w:w="1417" w:type="dxa"/>
            <w:vAlign w:val="center"/>
          </w:tcPr>
          <w:p w14:paraId="4437E6CA"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0.000</w:t>
            </w:r>
          </w:p>
        </w:tc>
        <w:tc>
          <w:tcPr>
            <w:tcW w:w="1099" w:type="dxa"/>
            <w:vAlign w:val="center"/>
          </w:tcPr>
          <w:p w14:paraId="2F9DAF65"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1</w:t>
            </w:r>
          </w:p>
        </w:tc>
      </w:tr>
      <w:tr w:rsidR="005A5041" w:rsidRPr="00B8050B" w14:paraId="50FFD48F" w14:textId="77777777" w:rsidTr="00305CB8">
        <w:trPr>
          <w:jc w:val="right"/>
        </w:trPr>
        <w:tc>
          <w:tcPr>
            <w:tcW w:w="908" w:type="dxa"/>
            <w:vMerge/>
            <w:vAlign w:val="center"/>
          </w:tcPr>
          <w:p w14:paraId="7A05A274" w14:textId="77777777" w:rsidR="005A5041" w:rsidRPr="00B8050B" w:rsidRDefault="005A5041" w:rsidP="00305CB8">
            <w:pPr>
              <w:jc w:val="center"/>
              <w:rPr>
                <w:rFonts w:ascii="Times New Roman" w:hAnsi="Times New Roman" w:cs="Times New Roman"/>
                <w:color w:val="010205"/>
              </w:rPr>
            </w:pPr>
          </w:p>
        </w:tc>
        <w:tc>
          <w:tcPr>
            <w:tcW w:w="760" w:type="dxa"/>
            <w:vMerge w:val="restart"/>
            <w:vAlign w:val="center"/>
          </w:tcPr>
          <w:p w14:paraId="45363B98"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lang w:val="en-US"/>
              </w:rPr>
              <w:t>II</w:t>
            </w:r>
          </w:p>
          <w:p w14:paraId="4C990F02" w14:textId="77777777" w:rsidR="005A5041" w:rsidRPr="00B8050B" w:rsidRDefault="005A5041" w:rsidP="00305CB8">
            <w:pPr>
              <w:jc w:val="center"/>
              <w:rPr>
                <w:rFonts w:ascii="Times New Roman" w:hAnsi="Times New Roman" w:cs="Times New Roman"/>
                <w:color w:val="010205"/>
              </w:rPr>
            </w:pPr>
          </w:p>
        </w:tc>
        <w:tc>
          <w:tcPr>
            <w:tcW w:w="708" w:type="dxa"/>
            <w:vAlign w:val="center"/>
          </w:tcPr>
          <w:p w14:paraId="26E1A2EF"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муж.</w:t>
            </w:r>
          </w:p>
        </w:tc>
        <w:tc>
          <w:tcPr>
            <w:tcW w:w="993" w:type="dxa"/>
            <w:vAlign w:val="center"/>
          </w:tcPr>
          <w:p w14:paraId="3934712F"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18</w:t>
            </w:r>
          </w:p>
        </w:tc>
        <w:tc>
          <w:tcPr>
            <w:tcW w:w="2693" w:type="dxa"/>
            <w:vAlign w:val="center"/>
          </w:tcPr>
          <w:p w14:paraId="2BE6E10E" w14:textId="77777777" w:rsidR="005A5041" w:rsidRPr="00B8050B" w:rsidRDefault="005A5041"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2 степени родства с другими  ЗНО</w:t>
            </w:r>
          </w:p>
        </w:tc>
        <w:tc>
          <w:tcPr>
            <w:tcW w:w="1276" w:type="dxa"/>
            <w:vAlign w:val="center"/>
          </w:tcPr>
          <w:p w14:paraId="5354ACC7"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0.833</w:t>
            </w:r>
          </w:p>
        </w:tc>
        <w:tc>
          <w:tcPr>
            <w:tcW w:w="1417" w:type="dxa"/>
            <w:vAlign w:val="center"/>
          </w:tcPr>
          <w:p w14:paraId="72752E33"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0.152</w:t>
            </w:r>
          </w:p>
        </w:tc>
        <w:tc>
          <w:tcPr>
            <w:tcW w:w="1099" w:type="dxa"/>
            <w:vMerge w:val="restart"/>
            <w:vAlign w:val="center"/>
          </w:tcPr>
          <w:p w14:paraId="147A478D" w14:textId="77777777" w:rsidR="005A5041" w:rsidRPr="00B8050B" w:rsidRDefault="005A5041" w:rsidP="00305CB8">
            <w:pPr>
              <w:jc w:val="center"/>
              <w:rPr>
                <w:rFonts w:ascii="Times New Roman" w:hAnsi="Times New Roman" w:cs="Times New Roman"/>
                <w:color w:val="010205"/>
              </w:rPr>
            </w:pPr>
            <w:r>
              <w:rPr>
                <w:rFonts w:ascii="Times New Roman" w:hAnsi="Times New Roman" w:cs="Times New Roman"/>
                <w:color w:val="010205"/>
              </w:rPr>
              <w:t>6</w:t>
            </w:r>
          </w:p>
          <w:p w14:paraId="3217AACA" w14:textId="77777777" w:rsidR="005A5041" w:rsidRPr="00B8050B" w:rsidRDefault="005A5041" w:rsidP="00305CB8">
            <w:pPr>
              <w:jc w:val="center"/>
              <w:rPr>
                <w:rFonts w:ascii="Times New Roman" w:hAnsi="Times New Roman" w:cs="Times New Roman"/>
                <w:color w:val="010205"/>
              </w:rPr>
            </w:pPr>
          </w:p>
        </w:tc>
      </w:tr>
      <w:tr w:rsidR="005A5041" w:rsidRPr="00B8050B" w14:paraId="35D00331" w14:textId="77777777" w:rsidTr="00305CB8">
        <w:trPr>
          <w:jc w:val="right"/>
        </w:trPr>
        <w:tc>
          <w:tcPr>
            <w:tcW w:w="908" w:type="dxa"/>
            <w:vMerge/>
            <w:vAlign w:val="center"/>
          </w:tcPr>
          <w:p w14:paraId="018A4F3D" w14:textId="77777777" w:rsidR="005A5041" w:rsidRPr="00B8050B" w:rsidRDefault="005A5041" w:rsidP="00305CB8">
            <w:pPr>
              <w:jc w:val="center"/>
              <w:rPr>
                <w:rFonts w:ascii="Times New Roman" w:hAnsi="Times New Roman" w:cs="Times New Roman"/>
                <w:color w:val="010205"/>
              </w:rPr>
            </w:pPr>
          </w:p>
        </w:tc>
        <w:tc>
          <w:tcPr>
            <w:tcW w:w="760" w:type="dxa"/>
            <w:vMerge/>
            <w:vAlign w:val="center"/>
          </w:tcPr>
          <w:p w14:paraId="320E901B" w14:textId="77777777" w:rsidR="005A5041" w:rsidRPr="00B8050B" w:rsidRDefault="005A5041" w:rsidP="00305CB8">
            <w:pPr>
              <w:jc w:val="center"/>
              <w:rPr>
                <w:rFonts w:ascii="Times New Roman" w:hAnsi="Times New Roman" w:cs="Times New Roman"/>
                <w:color w:val="010205"/>
              </w:rPr>
            </w:pPr>
          </w:p>
        </w:tc>
        <w:tc>
          <w:tcPr>
            <w:tcW w:w="708" w:type="dxa"/>
            <w:vAlign w:val="center"/>
          </w:tcPr>
          <w:p w14:paraId="73BB3772"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муж.</w:t>
            </w:r>
          </w:p>
        </w:tc>
        <w:tc>
          <w:tcPr>
            <w:tcW w:w="993" w:type="dxa"/>
            <w:vAlign w:val="center"/>
          </w:tcPr>
          <w:p w14:paraId="704AFB5F"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32</w:t>
            </w:r>
          </w:p>
        </w:tc>
        <w:tc>
          <w:tcPr>
            <w:tcW w:w="2693" w:type="dxa"/>
            <w:vAlign w:val="center"/>
          </w:tcPr>
          <w:p w14:paraId="079A63C7" w14:textId="77777777" w:rsidR="005A5041" w:rsidRPr="00B8050B" w:rsidRDefault="005A5041"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1 степени родства с другими  ЗНО</w:t>
            </w:r>
          </w:p>
        </w:tc>
        <w:tc>
          <w:tcPr>
            <w:tcW w:w="1276" w:type="dxa"/>
            <w:vAlign w:val="center"/>
          </w:tcPr>
          <w:p w14:paraId="48F26AF0"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0.667</w:t>
            </w:r>
          </w:p>
        </w:tc>
        <w:tc>
          <w:tcPr>
            <w:tcW w:w="1417" w:type="dxa"/>
            <w:vAlign w:val="center"/>
          </w:tcPr>
          <w:p w14:paraId="16FD4205"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0.192</w:t>
            </w:r>
          </w:p>
        </w:tc>
        <w:tc>
          <w:tcPr>
            <w:tcW w:w="1099" w:type="dxa"/>
            <w:vMerge/>
            <w:vAlign w:val="center"/>
          </w:tcPr>
          <w:p w14:paraId="0CDA8293" w14:textId="77777777" w:rsidR="005A5041" w:rsidRPr="00B8050B" w:rsidRDefault="005A5041" w:rsidP="00305CB8">
            <w:pPr>
              <w:jc w:val="center"/>
              <w:rPr>
                <w:rFonts w:ascii="Times New Roman" w:hAnsi="Times New Roman" w:cs="Times New Roman"/>
                <w:color w:val="010205"/>
              </w:rPr>
            </w:pPr>
          </w:p>
        </w:tc>
      </w:tr>
      <w:tr w:rsidR="005A5041" w:rsidRPr="00B8050B" w14:paraId="2D23BA24" w14:textId="77777777" w:rsidTr="00305CB8">
        <w:trPr>
          <w:jc w:val="right"/>
        </w:trPr>
        <w:tc>
          <w:tcPr>
            <w:tcW w:w="908" w:type="dxa"/>
            <w:vMerge/>
            <w:vAlign w:val="center"/>
          </w:tcPr>
          <w:p w14:paraId="081734B6" w14:textId="77777777" w:rsidR="005A5041" w:rsidRPr="00B8050B" w:rsidRDefault="005A5041" w:rsidP="00305CB8">
            <w:pPr>
              <w:jc w:val="center"/>
              <w:rPr>
                <w:rFonts w:ascii="Times New Roman" w:hAnsi="Times New Roman" w:cs="Times New Roman"/>
                <w:color w:val="010205"/>
              </w:rPr>
            </w:pPr>
          </w:p>
        </w:tc>
        <w:tc>
          <w:tcPr>
            <w:tcW w:w="760" w:type="dxa"/>
            <w:vMerge/>
            <w:vAlign w:val="center"/>
          </w:tcPr>
          <w:p w14:paraId="7D4DEFA6" w14:textId="77777777" w:rsidR="005A5041" w:rsidRPr="00B8050B" w:rsidRDefault="005A5041" w:rsidP="00305CB8">
            <w:pPr>
              <w:jc w:val="center"/>
              <w:rPr>
                <w:rFonts w:ascii="Times New Roman" w:hAnsi="Times New Roman" w:cs="Times New Roman"/>
                <w:color w:val="010205"/>
              </w:rPr>
            </w:pPr>
          </w:p>
        </w:tc>
        <w:tc>
          <w:tcPr>
            <w:tcW w:w="708" w:type="dxa"/>
            <w:vAlign w:val="center"/>
          </w:tcPr>
          <w:p w14:paraId="31EFA2B9"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муж.</w:t>
            </w:r>
          </w:p>
        </w:tc>
        <w:tc>
          <w:tcPr>
            <w:tcW w:w="993" w:type="dxa"/>
            <w:vAlign w:val="center"/>
          </w:tcPr>
          <w:p w14:paraId="514270F1"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41</w:t>
            </w:r>
          </w:p>
        </w:tc>
        <w:tc>
          <w:tcPr>
            <w:tcW w:w="2693" w:type="dxa"/>
            <w:vAlign w:val="center"/>
          </w:tcPr>
          <w:p w14:paraId="7CF3B04E" w14:textId="77777777" w:rsidR="005A5041" w:rsidRPr="00B8050B" w:rsidRDefault="005A5041"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2 степени родства с другими  ЗНО</w:t>
            </w:r>
          </w:p>
        </w:tc>
        <w:tc>
          <w:tcPr>
            <w:tcW w:w="1276" w:type="dxa"/>
            <w:vAlign w:val="center"/>
          </w:tcPr>
          <w:p w14:paraId="2BBF899D"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0.500</w:t>
            </w:r>
          </w:p>
        </w:tc>
        <w:tc>
          <w:tcPr>
            <w:tcW w:w="1417" w:type="dxa"/>
            <w:vAlign w:val="center"/>
          </w:tcPr>
          <w:p w14:paraId="6E0F0773"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0.204</w:t>
            </w:r>
          </w:p>
        </w:tc>
        <w:tc>
          <w:tcPr>
            <w:tcW w:w="1099" w:type="dxa"/>
            <w:vMerge/>
            <w:vAlign w:val="center"/>
          </w:tcPr>
          <w:p w14:paraId="519DC88D" w14:textId="77777777" w:rsidR="005A5041" w:rsidRPr="00B8050B" w:rsidRDefault="005A5041" w:rsidP="00305CB8">
            <w:pPr>
              <w:jc w:val="center"/>
              <w:rPr>
                <w:rFonts w:ascii="Times New Roman" w:hAnsi="Times New Roman" w:cs="Times New Roman"/>
                <w:color w:val="010205"/>
              </w:rPr>
            </w:pPr>
          </w:p>
        </w:tc>
      </w:tr>
      <w:tr w:rsidR="005A5041" w:rsidRPr="00B8050B" w14:paraId="637875FD" w14:textId="77777777" w:rsidTr="00305CB8">
        <w:trPr>
          <w:jc w:val="right"/>
        </w:trPr>
        <w:tc>
          <w:tcPr>
            <w:tcW w:w="908" w:type="dxa"/>
            <w:vMerge/>
            <w:vAlign w:val="center"/>
          </w:tcPr>
          <w:p w14:paraId="4EA8C6A7" w14:textId="77777777" w:rsidR="005A5041" w:rsidRPr="00B8050B" w:rsidRDefault="005A5041" w:rsidP="00305CB8">
            <w:pPr>
              <w:jc w:val="center"/>
              <w:rPr>
                <w:rFonts w:ascii="Times New Roman" w:hAnsi="Times New Roman" w:cs="Times New Roman"/>
                <w:color w:val="010205"/>
              </w:rPr>
            </w:pPr>
          </w:p>
        </w:tc>
        <w:tc>
          <w:tcPr>
            <w:tcW w:w="760" w:type="dxa"/>
            <w:vMerge/>
            <w:vAlign w:val="center"/>
          </w:tcPr>
          <w:p w14:paraId="3BD9CAC3" w14:textId="77777777" w:rsidR="005A5041" w:rsidRPr="00B8050B" w:rsidRDefault="005A5041" w:rsidP="00305CB8">
            <w:pPr>
              <w:jc w:val="center"/>
              <w:rPr>
                <w:rFonts w:ascii="Times New Roman" w:hAnsi="Times New Roman" w:cs="Times New Roman"/>
                <w:color w:val="010205"/>
              </w:rPr>
            </w:pPr>
          </w:p>
        </w:tc>
        <w:tc>
          <w:tcPr>
            <w:tcW w:w="708" w:type="dxa"/>
            <w:vAlign w:val="center"/>
          </w:tcPr>
          <w:p w14:paraId="2D44695E"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муж.</w:t>
            </w:r>
          </w:p>
        </w:tc>
        <w:tc>
          <w:tcPr>
            <w:tcW w:w="993" w:type="dxa"/>
            <w:vAlign w:val="center"/>
          </w:tcPr>
          <w:p w14:paraId="348AFC69"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45</w:t>
            </w:r>
          </w:p>
        </w:tc>
        <w:tc>
          <w:tcPr>
            <w:tcW w:w="2693" w:type="dxa"/>
            <w:vAlign w:val="center"/>
          </w:tcPr>
          <w:p w14:paraId="53022A00" w14:textId="77777777" w:rsidR="005A5041" w:rsidRPr="00B8050B" w:rsidRDefault="005A5041"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1 степени родства с другими  ЗНО</w:t>
            </w:r>
          </w:p>
        </w:tc>
        <w:tc>
          <w:tcPr>
            <w:tcW w:w="1276" w:type="dxa"/>
            <w:vAlign w:val="center"/>
          </w:tcPr>
          <w:p w14:paraId="15122462"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0.333</w:t>
            </w:r>
          </w:p>
        </w:tc>
        <w:tc>
          <w:tcPr>
            <w:tcW w:w="1417" w:type="dxa"/>
            <w:vAlign w:val="center"/>
          </w:tcPr>
          <w:p w14:paraId="740A8A08"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0.192</w:t>
            </w:r>
          </w:p>
        </w:tc>
        <w:tc>
          <w:tcPr>
            <w:tcW w:w="1099" w:type="dxa"/>
            <w:vMerge/>
            <w:vAlign w:val="center"/>
          </w:tcPr>
          <w:p w14:paraId="535E4B38" w14:textId="77777777" w:rsidR="005A5041" w:rsidRPr="00B8050B" w:rsidRDefault="005A5041" w:rsidP="00305CB8">
            <w:pPr>
              <w:jc w:val="center"/>
              <w:rPr>
                <w:rFonts w:ascii="Times New Roman" w:hAnsi="Times New Roman" w:cs="Times New Roman"/>
                <w:color w:val="010205"/>
              </w:rPr>
            </w:pPr>
          </w:p>
        </w:tc>
      </w:tr>
      <w:tr w:rsidR="005A5041" w:rsidRPr="00B8050B" w14:paraId="131FAEFD" w14:textId="77777777" w:rsidTr="00305CB8">
        <w:trPr>
          <w:jc w:val="right"/>
        </w:trPr>
        <w:tc>
          <w:tcPr>
            <w:tcW w:w="908" w:type="dxa"/>
            <w:vMerge/>
            <w:vAlign w:val="center"/>
          </w:tcPr>
          <w:p w14:paraId="1F53522A" w14:textId="77777777" w:rsidR="005A5041" w:rsidRPr="00B8050B" w:rsidRDefault="005A5041" w:rsidP="00305CB8">
            <w:pPr>
              <w:jc w:val="center"/>
              <w:rPr>
                <w:rFonts w:ascii="Times New Roman" w:hAnsi="Times New Roman" w:cs="Times New Roman"/>
                <w:color w:val="010205"/>
              </w:rPr>
            </w:pPr>
          </w:p>
        </w:tc>
        <w:tc>
          <w:tcPr>
            <w:tcW w:w="760" w:type="dxa"/>
            <w:vMerge/>
            <w:vAlign w:val="center"/>
          </w:tcPr>
          <w:p w14:paraId="5A83D445" w14:textId="77777777" w:rsidR="005A5041" w:rsidRPr="00B8050B" w:rsidRDefault="005A5041" w:rsidP="00305CB8">
            <w:pPr>
              <w:jc w:val="center"/>
              <w:rPr>
                <w:rFonts w:ascii="Times New Roman" w:hAnsi="Times New Roman" w:cs="Times New Roman"/>
                <w:color w:val="010205"/>
              </w:rPr>
            </w:pPr>
          </w:p>
        </w:tc>
        <w:tc>
          <w:tcPr>
            <w:tcW w:w="708" w:type="dxa"/>
            <w:vAlign w:val="center"/>
          </w:tcPr>
          <w:p w14:paraId="0E73520E"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муж.</w:t>
            </w:r>
          </w:p>
        </w:tc>
        <w:tc>
          <w:tcPr>
            <w:tcW w:w="993" w:type="dxa"/>
            <w:vAlign w:val="center"/>
          </w:tcPr>
          <w:p w14:paraId="791FA7A4"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47</w:t>
            </w:r>
          </w:p>
        </w:tc>
        <w:tc>
          <w:tcPr>
            <w:tcW w:w="2693" w:type="dxa"/>
            <w:vAlign w:val="center"/>
          </w:tcPr>
          <w:p w14:paraId="4E6F467F" w14:textId="77777777" w:rsidR="005A5041" w:rsidRPr="00B8050B" w:rsidRDefault="005A5041"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1 степени родства с другими  ЗНО</w:t>
            </w:r>
          </w:p>
        </w:tc>
        <w:tc>
          <w:tcPr>
            <w:tcW w:w="1276" w:type="dxa"/>
            <w:vAlign w:val="center"/>
          </w:tcPr>
          <w:p w14:paraId="1DF06303" w14:textId="77777777" w:rsidR="005A5041" w:rsidRPr="00B8050B" w:rsidRDefault="005A5041" w:rsidP="00305CB8">
            <w:pPr>
              <w:jc w:val="center"/>
              <w:rPr>
                <w:rFonts w:ascii="Times New Roman" w:hAnsi="Times New Roman" w:cs="Times New Roman"/>
                <w:color w:val="010205"/>
              </w:rPr>
            </w:pPr>
          </w:p>
        </w:tc>
        <w:tc>
          <w:tcPr>
            <w:tcW w:w="1417" w:type="dxa"/>
            <w:vAlign w:val="center"/>
          </w:tcPr>
          <w:p w14:paraId="2A131AA5" w14:textId="77777777" w:rsidR="005A5041" w:rsidRPr="00B8050B" w:rsidRDefault="005A5041" w:rsidP="00305CB8">
            <w:pPr>
              <w:jc w:val="center"/>
              <w:rPr>
                <w:rFonts w:ascii="Times New Roman" w:hAnsi="Times New Roman" w:cs="Times New Roman"/>
                <w:color w:val="010205"/>
              </w:rPr>
            </w:pPr>
          </w:p>
        </w:tc>
        <w:tc>
          <w:tcPr>
            <w:tcW w:w="1099" w:type="dxa"/>
            <w:vMerge/>
            <w:vAlign w:val="center"/>
          </w:tcPr>
          <w:p w14:paraId="39F1FA64" w14:textId="77777777" w:rsidR="005A5041" w:rsidRPr="00B8050B" w:rsidRDefault="005A5041" w:rsidP="00305CB8">
            <w:pPr>
              <w:jc w:val="center"/>
              <w:rPr>
                <w:rFonts w:ascii="Times New Roman" w:hAnsi="Times New Roman" w:cs="Times New Roman"/>
                <w:color w:val="010205"/>
              </w:rPr>
            </w:pPr>
          </w:p>
        </w:tc>
      </w:tr>
      <w:tr w:rsidR="005A5041" w:rsidRPr="00B8050B" w14:paraId="7FF3F922" w14:textId="77777777" w:rsidTr="00305CB8">
        <w:trPr>
          <w:jc w:val="right"/>
        </w:trPr>
        <w:tc>
          <w:tcPr>
            <w:tcW w:w="908" w:type="dxa"/>
            <w:vMerge/>
            <w:vAlign w:val="center"/>
          </w:tcPr>
          <w:p w14:paraId="4188DF86" w14:textId="77777777" w:rsidR="005A5041" w:rsidRPr="00B8050B" w:rsidRDefault="005A5041" w:rsidP="00305CB8">
            <w:pPr>
              <w:jc w:val="center"/>
              <w:rPr>
                <w:rFonts w:ascii="Times New Roman" w:hAnsi="Times New Roman" w:cs="Times New Roman"/>
                <w:color w:val="010205"/>
              </w:rPr>
            </w:pPr>
          </w:p>
        </w:tc>
        <w:tc>
          <w:tcPr>
            <w:tcW w:w="760" w:type="dxa"/>
            <w:vMerge/>
            <w:vAlign w:val="center"/>
          </w:tcPr>
          <w:p w14:paraId="3AF3F9B0" w14:textId="77777777" w:rsidR="005A5041" w:rsidRPr="00B8050B" w:rsidRDefault="005A5041" w:rsidP="00305CB8">
            <w:pPr>
              <w:jc w:val="center"/>
              <w:rPr>
                <w:rFonts w:ascii="Times New Roman" w:hAnsi="Times New Roman" w:cs="Times New Roman"/>
                <w:color w:val="010205"/>
              </w:rPr>
            </w:pPr>
          </w:p>
        </w:tc>
        <w:tc>
          <w:tcPr>
            <w:tcW w:w="708" w:type="dxa"/>
            <w:vAlign w:val="center"/>
          </w:tcPr>
          <w:p w14:paraId="3CBE9EE4"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жен.</w:t>
            </w:r>
          </w:p>
        </w:tc>
        <w:tc>
          <w:tcPr>
            <w:tcW w:w="993" w:type="dxa"/>
            <w:vAlign w:val="center"/>
          </w:tcPr>
          <w:p w14:paraId="77E27561"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47</w:t>
            </w:r>
          </w:p>
        </w:tc>
        <w:tc>
          <w:tcPr>
            <w:tcW w:w="2693" w:type="dxa"/>
            <w:vAlign w:val="center"/>
          </w:tcPr>
          <w:p w14:paraId="45BE014D" w14:textId="77777777" w:rsidR="005A5041" w:rsidRPr="00B8050B" w:rsidRDefault="005A5041"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1 степени родства с другими  ЗНО</w:t>
            </w:r>
          </w:p>
        </w:tc>
        <w:tc>
          <w:tcPr>
            <w:tcW w:w="1276" w:type="dxa"/>
            <w:vAlign w:val="center"/>
          </w:tcPr>
          <w:p w14:paraId="2544B294"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0.000</w:t>
            </w:r>
          </w:p>
        </w:tc>
        <w:tc>
          <w:tcPr>
            <w:tcW w:w="1417" w:type="dxa"/>
            <w:vAlign w:val="center"/>
          </w:tcPr>
          <w:p w14:paraId="578395CE"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0.000</w:t>
            </w:r>
          </w:p>
        </w:tc>
        <w:tc>
          <w:tcPr>
            <w:tcW w:w="1099" w:type="dxa"/>
            <w:vMerge/>
            <w:vAlign w:val="center"/>
          </w:tcPr>
          <w:p w14:paraId="6E16E8F5" w14:textId="77777777" w:rsidR="005A5041" w:rsidRPr="00B8050B" w:rsidRDefault="005A5041" w:rsidP="00305CB8">
            <w:pPr>
              <w:jc w:val="center"/>
              <w:rPr>
                <w:rFonts w:ascii="Times New Roman" w:hAnsi="Times New Roman" w:cs="Times New Roman"/>
                <w:color w:val="010205"/>
              </w:rPr>
            </w:pPr>
          </w:p>
        </w:tc>
      </w:tr>
      <w:tr w:rsidR="005A5041" w:rsidRPr="00B8050B" w14:paraId="0E8C02E1" w14:textId="77777777" w:rsidTr="00305CB8">
        <w:trPr>
          <w:jc w:val="right"/>
        </w:trPr>
        <w:tc>
          <w:tcPr>
            <w:tcW w:w="908" w:type="dxa"/>
            <w:vMerge/>
            <w:vAlign w:val="center"/>
          </w:tcPr>
          <w:p w14:paraId="4DA99067" w14:textId="77777777" w:rsidR="005A5041" w:rsidRPr="00B8050B" w:rsidRDefault="005A5041" w:rsidP="00305CB8">
            <w:pPr>
              <w:jc w:val="center"/>
              <w:rPr>
                <w:rFonts w:ascii="Times New Roman" w:hAnsi="Times New Roman" w:cs="Times New Roman"/>
                <w:color w:val="010205"/>
              </w:rPr>
            </w:pPr>
          </w:p>
        </w:tc>
        <w:tc>
          <w:tcPr>
            <w:tcW w:w="760" w:type="dxa"/>
            <w:vMerge w:val="restart"/>
            <w:vAlign w:val="center"/>
          </w:tcPr>
          <w:p w14:paraId="7D158D6A" w14:textId="77777777" w:rsidR="005A5041" w:rsidRPr="00B8050B" w:rsidRDefault="005A5041" w:rsidP="00305CB8">
            <w:pPr>
              <w:jc w:val="center"/>
              <w:rPr>
                <w:rFonts w:ascii="Times New Roman" w:hAnsi="Times New Roman" w:cs="Times New Roman"/>
                <w:color w:val="010205"/>
                <w:lang w:val="en-US"/>
              </w:rPr>
            </w:pPr>
            <w:r w:rsidRPr="00B8050B">
              <w:rPr>
                <w:rFonts w:ascii="Times New Roman" w:hAnsi="Times New Roman" w:cs="Times New Roman"/>
                <w:color w:val="010205"/>
                <w:lang w:val="en-US"/>
              </w:rPr>
              <w:t>III</w:t>
            </w:r>
          </w:p>
          <w:p w14:paraId="3EDF1F15" w14:textId="77777777" w:rsidR="005A5041" w:rsidRPr="00B8050B" w:rsidRDefault="005A5041" w:rsidP="00305CB8">
            <w:pPr>
              <w:jc w:val="center"/>
              <w:rPr>
                <w:rFonts w:ascii="Times New Roman" w:hAnsi="Times New Roman" w:cs="Times New Roman"/>
                <w:color w:val="010205"/>
                <w:lang w:val="en-US"/>
              </w:rPr>
            </w:pPr>
          </w:p>
        </w:tc>
        <w:tc>
          <w:tcPr>
            <w:tcW w:w="708" w:type="dxa"/>
            <w:vAlign w:val="center"/>
          </w:tcPr>
          <w:p w14:paraId="10B840F9"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жен.</w:t>
            </w:r>
          </w:p>
        </w:tc>
        <w:tc>
          <w:tcPr>
            <w:tcW w:w="993" w:type="dxa"/>
            <w:vAlign w:val="center"/>
          </w:tcPr>
          <w:p w14:paraId="07A149DB"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36</w:t>
            </w:r>
          </w:p>
        </w:tc>
        <w:tc>
          <w:tcPr>
            <w:tcW w:w="2693" w:type="dxa"/>
            <w:vAlign w:val="center"/>
          </w:tcPr>
          <w:p w14:paraId="519B0F47" w14:textId="77777777" w:rsidR="005A5041" w:rsidRPr="00B8050B" w:rsidRDefault="005A5041"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1 степени родства с другими  ЗНО</w:t>
            </w:r>
          </w:p>
        </w:tc>
        <w:tc>
          <w:tcPr>
            <w:tcW w:w="1276" w:type="dxa"/>
            <w:vAlign w:val="center"/>
          </w:tcPr>
          <w:p w14:paraId="44A603E3"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0.857</w:t>
            </w:r>
          </w:p>
        </w:tc>
        <w:tc>
          <w:tcPr>
            <w:tcW w:w="1417" w:type="dxa"/>
            <w:vAlign w:val="center"/>
          </w:tcPr>
          <w:p w14:paraId="2FF0074A"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0.132</w:t>
            </w:r>
          </w:p>
        </w:tc>
        <w:tc>
          <w:tcPr>
            <w:tcW w:w="1099" w:type="dxa"/>
            <w:vMerge w:val="restart"/>
            <w:vAlign w:val="center"/>
          </w:tcPr>
          <w:p w14:paraId="265463F9" w14:textId="77777777" w:rsidR="005A5041" w:rsidRPr="00B8050B" w:rsidRDefault="005A5041" w:rsidP="00305CB8">
            <w:pPr>
              <w:jc w:val="center"/>
              <w:rPr>
                <w:rFonts w:ascii="Times New Roman" w:hAnsi="Times New Roman" w:cs="Times New Roman"/>
                <w:color w:val="010205"/>
              </w:rPr>
            </w:pPr>
            <w:r>
              <w:rPr>
                <w:rFonts w:ascii="Times New Roman" w:hAnsi="Times New Roman" w:cs="Times New Roman"/>
                <w:color w:val="010205"/>
              </w:rPr>
              <w:t>7</w:t>
            </w:r>
          </w:p>
        </w:tc>
      </w:tr>
      <w:tr w:rsidR="005A5041" w:rsidRPr="00B8050B" w14:paraId="70FD6DC4" w14:textId="77777777" w:rsidTr="00305CB8">
        <w:trPr>
          <w:jc w:val="right"/>
        </w:trPr>
        <w:tc>
          <w:tcPr>
            <w:tcW w:w="908" w:type="dxa"/>
            <w:vMerge/>
            <w:vAlign w:val="center"/>
          </w:tcPr>
          <w:p w14:paraId="2C5726CA" w14:textId="77777777" w:rsidR="005A5041" w:rsidRPr="00B8050B" w:rsidRDefault="005A5041" w:rsidP="00305CB8">
            <w:pPr>
              <w:jc w:val="center"/>
              <w:rPr>
                <w:rFonts w:ascii="Times New Roman" w:hAnsi="Times New Roman" w:cs="Times New Roman"/>
                <w:color w:val="010205"/>
              </w:rPr>
            </w:pPr>
          </w:p>
        </w:tc>
        <w:tc>
          <w:tcPr>
            <w:tcW w:w="760" w:type="dxa"/>
            <w:vMerge/>
            <w:vAlign w:val="center"/>
          </w:tcPr>
          <w:p w14:paraId="2677DDF0" w14:textId="77777777" w:rsidR="005A5041" w:rsidRPr="00B8050B" w:rsidRDefault="005A5041" w:rsidP="00305CB8">
            <w:pPr>
              <w:jc w:val="center"/>
              <w:rPr>
                <w:rFonts w:ascii="Times New Roman" w:hAnsi="Times New Roman" w:cs="Times New Roman"/>
                <w:color w:val="010205"/>
                <w:lang w:val="en-US"/>
              </w:rPr>
            </w:pPr>
          </w:p>
        </w:tc>
        <w:tc>
          <w:tcPr>
            <w:tcW w:w="708" w:type="dxa"/>
            <w:vAlign w:val="center"/>
          </w:tcPr>
          <w:p w14:paraId="5F8A0FC2"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жен.</w:t>
            </w:r>
          </w:p>
        </w:tc>
        <w:tc>
          <w:tcPr>
            <w:tcW w:w="993" w:type="dxa"/>
            <w:vAlign w:val="center"/>
          </w:tcPr>
          <w:p w14:paraId="4E8B81EF"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3</w:t>
            </w:r>
            <w:r>
              <w:rPr>
                <w:rFonts w:ascii="Times New Roman" w:hAnsi="Times New Roman" w:cs="Times New Roman"/>
                <w:color w:val="010205"/>
              </w:rPr>
              <w:t>9</w:t>
            </w:r>
          </w:p>
        </w:tc>
        <w:tc>
          <w:tcPr>
            <w:tcW w:w="2693" w:type="dxa"/>
            <w:vAlign w:val="center"/>
          </w:tcPr>
          <w:p w14:paraId="59047C59" w14:textId="77777777" w:rsidR="005A5041" w:rsidRPr="00B8050B" w:rsidRDefault="005A5041"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1 степени родства с </w:t>
            </w:r>
            <w:r>
              <w:rPr>
                <w:rFonts w:ascii="Times New Roman" w:hAnsi="Times New Roman" w:cs="Times New Roman"/>
                <w:color w:val="010205"/>
              </w:rPr>
              <w:t>КРР</w:t>
            </w:r>
          </w:p>
        </w:tc>
        <w:tc>
          <w:tcPr>
            <w:tcW w:w="1276" w:type="dxa"/>
            <w:vAlign w:val="center"/>
          </w:tcPr>
          <w:p w14:paraId="1C2349F6"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0.7</w:t>
            </w:r>
            <w:r>
              <w:rPr>
                <w:rFonts w:ascii="Times New Roman" w:hAnsi="Times New Roman" w:cs="Times New Roman"/>
                <w:color w:val="010205"/>
              </w:rPr>
              <w:t>14</w:t>
            </w:r>
          </w:p>
        </w:tc>
        <w:tc>
          <w:tcPr>
            <w:tcW w:w="1417" w:type="dxa"/>
            <w:vAlign w:val="center"/>
          </w:tcPr>
          <w:p w14:paraId="10D91DDD"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0.1</w:t>
            </w:r>
            <w:r>
              <w:rPr>
                <w:rFonts w:ascii="Times New Roman" w:hAnsi="Times New Roman" w:cs="Times New Roman"/>
                <w:color w:val="010205"/>
              </w:rPr>
              <w:t>71</w:t>
            </w:r>
          </w:p>
        </w:tc>
        <w:tc>
          <w:tcPr>
            <w:tcW w:w="1099" w:type="dxa"/>
            <w:vMerge/>
            <w:vAlign w:val="center"/>
          </w:tcPr>
          <w:p w14:paraId="745B634D" w14:textId="77777777" w:rsidR="005A5041" w:rsidRPr="00B8050B" w:rsidRDefault="005A5041" w:rsidP="00305CB8">
            <w:pPr>
              <w:jc w:val="center"/>
              <w:rPr>
                <w:rFonts w:ascii="Times New Roman" w:hAnsi="Times New Roman" w:cs="Times New Roman"/>
                <w:color w:val="010205"/>
              </w:rPr>
            </w:pPr>
          </w:p>
        </w:tc>
      </w:tr>
      <w:tr w:rsidR="005A5041" w:rsidRPr="00B8050B" w14:paraId="55F7ED84" w14:textId="77777777" w:rsidTr="00305CB8">
        <w:trPr>
          <w:jc w:val="right"/>
        </w:trPr>
        <w:tc>
          <w:tcPr>
            <w:tcW w:w="908" w:type="dxa"/>
            <w:vMerge/>
            <w:vAlign w:val="center"/>
          </w:tcPr>
          <w:p w14:paraId="4568EE84" w14:textId="77777777" w:rsidR="005A5041" w:rsidRPr="00B8050B" w:rsidRDefault="005A5041" w:rsidP="00305CB8">
            <w:pPr>
              <w:jc w:val="center"/>
              <w:rPr>
                <w:rFonts w:ascii="Times New Roman" w:hAnsi="Times New Roman" w:cs="Times New Roman"/>
                <w:color w:val="010205"/>
              </w:rPr>
            </w:pPr>
          </w:p>
        </w:tc>
        <w:tc>
          <w:tcPr>
            <w:tcW w:w="760" w:type="dxa"/>
            <w:vMerge/>
            <w:vAlign w:val="center"/>
          </w:tcPr>
          <w:p w14:paraId="65931099" w14:textId="77777777" w:rsidR="005A5041" w:rsidRPr="00B8050B" w:rsidRDefault="005A5041" w:rsidP="00305CB8">
            <w:pPr>
              <w:jc w:val="center"/>
              <w:rPr>
                <w:rFonts w:ascii="Times New Roman" w:hAnsi="Times New Roman" w:cs="Times New Roman"/>
                <w:color w:val="010205"/>
                <w:lang w:val="en-US"/>
              </w:rPr>
            </w:pPr>
          </w:p>
        </w:tc>
        <w:tc>
          <w:tcPr>
            <w:tcW w:w="708" w:type="dxa"/>
            <w:vAlign w:val="center"/>
          </w:tcPr>
          <w:p w14:paraId="55F0A4D5"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жен.</w:t>
            </w:r>
          </w:p>
        </w:tc>
        <w:tc>
          <w:tcPr>
            <w:tcW w:w="993" w:type="dxa"/>
            <w:vAlign w:val="center"/>
          </w:tcPr>
          <w:p w14:paraId="0BF064C3" w14:textId="77777777" w:rsidR="005A5041" w:rsidRPr="00B8050B" w:rsidRDefault="005A5041" w:rsidP="00305CB8">
            <w:pPr>
              <w:jc w:val="center"/>
              <w:rPr>
                <w:rFonts w:ascii="Times New Roman" w:hAnsi="Times New Roman" w:cs="Times New Roman"/>
                <w:color w:val="010205"/>
              </w:rPr>
            </w:pPr>
            <w:r>
              <w:rPr>
                <w:rFonts w:ascii="Times New Roman" w:hAnsi="Times New Roman" w:cs="Times New Roman"/>
                <w:color w:val="010205"/>
              </w:rPr>
              <w:t>40</w:t>
            </w:r>
          </w:p>
        </w:tc>
        <w:tc>
          <w:tcPr>
            <w:tcW w:w="2693" w:type="dxa"/>
            <w:vAlign w:val="center"/>
          </w:tcPr>
          <w:p w14:paraId="2056371A" w14:textId="77777777" w:rsidR="005A5041" w:rsidRPr="00B8050B" w:rsidRDefault="005A5041"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1 степени родства с </w:t>
            </w:r>
            <w:r>
              <w:rPr>
                <w:rFonts w:ascii="Times New Roman" w:hAnsi="Times New Roman" w:cs="Times New Roman"/>
                <w:color w:val="010205"/>
              </w:rPr>
              <w:t>КРР</w:t>
            </w:r>
          </w:p>
        </w:tc>
        <w:tc>
          <w:tcPr>
            <w:tcW w:w="1276" w:type="dxa"/>
            <w:vAlign w:val="center"/>
          </w:tcPr>
          <w:p w14:paraId="268CA502"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0.</w:t>
            </w:r>
            <w:r>
              <w:rPr>
                <w:rFonts w:ascii="Times New Roman" w:hAnsi="Times New Roman" w:cs="Times New Roman"/>
                <w:color w:val="010205"/>
              </w:rPr>
              <w:t>571</w:t>
            </w:r>
          </w:p>
        </w:tc>
        <w:tc>
          <w:tcPr>
            <w:tcW w:w="1417" w:type="dxa"/>
            <w:vAlign w:val="center"/>
          </w:tcPr>
          <w:p w14:paraId="7CA2F8EB"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0.1</w:t>
            </w:r>
            <w:r>
              <w:rPr>
                <w:rFonts w:ascii="Times New Roman" w:hAnsi="Times New Roman" w:cs="Times New Roman"/>
                <w:color w:val="010205"/>
              </w:rPr>
              <w:t>87</w:t>
            </w:r>
          </w:p>
        </w:tc>
        <w:tc>
          <w:tcPr>
            <w:tcW w:w="1099" w:type="dxa"/>
            <w:vMerge/>
            <w:vAlign w:val="center"/>
          </w:tcPr>
          <w:p w14:paraId="13343C3F" w14:textId="77777777" w:rsidR="005A5041" w:rsidRPr="00B8050B" w:rsidRDefault="005A5041" w:rsidP="00305CB8">
            <w:pPr>
              <w:jc w:val="center"/>
              <w:rPr>
                <w:rFonts w:ascii="Times New Roman" w:hAnsi="Times New Roman" w:cs="Times New Roman"/>
                <w:color w:val="010205"/>
              </w:rPr>
            </w:pPr>
          </w:p>
        </w:tc>
      </w:tr>
      <w:tr w:rsidR="005A5041" w:rsidRPr="00B8050B" w14:paraId="5B049005" w14:textId="77777777" w:rsidTr="00305CB8">
        <w:trPr>
          <w:jc w:val="right"/>
        </w:trPr>
        <w:tc>
          <w:tcPr>
            <w:tcW w:w="908" w:type="dxa"/>
            <w:vMerge/>
            <w:vAlign w:val="center"/>
          </w:tcPr>
          <w:p w14:paraId="235FB660" w14:textId="77777777" w:rsidR="005A5041" w:rsidRPr="00B8050B" w:rsidRDefault="005A5041" w:rsidP="00305CB8">
            <w:pPr>
              <w:jc w:val="center"/>
              <w:rPr>
                <w:rFonts w:ascii="Times New Roman" w:hAnsi="Times New Roman" w:cs="Times New Roman"/>
                <w:color w:val="010205"/>
              </w:rPr>
            </w:pPr>
          </w:p>
        </w:tc>
        <w:tc>
          <w:tcPr>
            <w:tcW w:w="760" w:type="dxa"/>
            <w:vMerge/>
            <w:vAlign w:val="center"/>
          </w:tcPr>
          <w:p w14:paraId="29E4370D" w14:textId="77777777" w:rsidR="005A5041" w:rsidRPr="00B8050B" w:rsidRDefault="005A5041" w:rsidP="00305CB8">
            <w:pPr>
              <w:jc w:val="center"/>
              <w:rPr>
                <w:rFonts w:ascii="Times New Roman" w:hAnsi="Times New Roman" w:cs="Times New Roman"/>
                <w:color w:val="010205"/>
                <w:lang w:val="en-US"/>
              </w:rPr>
            </w:pPr>
          </w:p>
        </w:tc>
        <w:tc>
          <w:tcPr>
            <w:tcW w:w="708" w:type="dxa"/>
            <w:vAlign w:val="center"/>
          </w:tcPr>
          <w:p w14:paraId="3320ADB6"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жен.</w:t>
            </w:r>
          </w:p>
        </w:tc>
        <w:tc>
          <w:tcPr>
            <w:tcW w:w="993" w:type="dxa"/>
            <w:vAlign w:val="center"/>
          </w:tcPr>
          <w:p w14:paraId="07B4FD9B" w14:textId="77777777" w:rsidR="005A5041" w:rsidRPr="00B8050B" w:rsidRDefault="005A5041" w:rsidP="00305CB8">
            <w:pPr>
              <w:jc w:val="center"/>
              <w:rPr>
                <w:rFonts w:ascii="Times New Roman" w:hAnsi="Times New Roman" w:cs="Times New Roman"/>
                <w:color w:val="010205"/>
              </w:rPr>
            </w:pPr>
            <w:r>
              <w:rPr>
                <w:rFonts w:ascii="Times New Roman" w:hAnsi="Times New Roman" w:cs="Times New Roman"/>
                <w:color w:val="010205"/>
              </w:rPr>
              <w:t>46</w:t>
            </w:r>
          </w:p>
        </w:tc>
        <w:tc>
          <w:tcPr>
            <w:tcW w:w="2693" w:type="dxa"/>
            <w:vAlign w:val="center"/>
          </w:tcPr>
          <w:p w14:paraId="4571D8A8" w14:textId="77777777" w:rsidR="005A5041" w:rsidRPr="00B8050B" w:rsidRDefault="005A5041"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1 степени родства с другими  ЗНО</w:t>
            </w:r>
          </w:p>
        </w:tc>
        <w:tc>
          <w:tcPr>
            <w:tcW w:w="1276" w:type="dxa"/>
            <w:vAlign w:val="center"/>
          </w:tcPr>
          <w:p w14:paraId="3B918B75"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0.</w:t>
            </w:r>
            <w:r>
              <w:rPr>
                <w:rFonts w:ascii="Times New Roman" w:hAnsi="Times New Roman" w:cs="Times New Roman"/>
                <w:color w:val="010205"/>
              </w:rPr>
              <w:t>429</w:t>
            </w:r>
          </w:p>
        </w:tc>
        <w:tc>
          <w:tcPr>
            <w:tcW w:w="1417" w:type="dxa"/>
            <w:vAlign w:val="center"/>
          </w:tcPr>
          <w:p w14:paraId="599FECF5"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0.1</w:t>
            </w:r>
            <w:r>
              <w:rPr>
                <w:rFonts w:ascii="Times New Roman" w:hAnsi="Times New Roman" w:cs="Times New Roman"/>
                <w:color w:val="010205"/>
              </w:rPr>
              <w:t>87</w:t>
            </w:r>
          </w:p>
        </w:tc>
        <w:tc>
          <w:tcPr>
            <w:tcW w:w="1099" w:type="dxa"/>
            <w:vMerge/>
            <w:vAlign w:val="center"/>
          </w:tcPr>
          <w:p w14:paraId="67524A98" w14:textId="77777777" w:rsidR="005A5041" w:rsidRPr="00B8050B" w:rsidRDefault="005A5041" w:rsidP="00305CB8">
            <w:pPr>
              <w:jc w:val="center"/>
              <w:rPr>
                <w:rFonts w:ascii="Times New Roman" w:hAnsi="Times New Roman" w:cs="Times New Roman"/>
                <w:color w:val="010205"/>
              </w:rPr>
            </w:pPr>
          </w:p>
        </w:tc>
      </w:tr>
      <w:tr w:rsidR="005A5041" w:rsidRPr="00B8050B" w14:paraId="4C94491E" w14:textId="77777777" w:rsidTr="00305CB8">
        <w:trPr>
          <w:jc w:val="right"/>
        </w:trPr>
        <w:tc>
          <w:tcPr>
            <w:tcW w:w="908" w:type="dxa"/>
            <w:vMerge/>
            <w:vAlign w:val="center"/>
          </w:tcPr>
          <w:p w14:paraId="5915F1BF" w14:textId="77777777" w:rsidR="005A5041" w:rsidRPr="00B8050B" w:rsidRDefault="005A5041" w:rsidP="00305CB8">
            <w:pPr>
              <w:jc w:val="center"/>
              <w:rPr>
                <w:rFonts w:ascii="Times New Roman" w:hAnsi="Times New Roman" w:cs="Times New Roman"/>
                <w:color w:val="010205"/>
              </w:rPr>
            </w:pPr>
          </w:p>
        </w:tc>
        <w:tc>
          <w:tcPr>
            <w:tcW w:w="760" w:type="dxa"/>
            <w:vMerge/>
            <w:vAlign w:val="center"/>
          </w:tcPr>
          <w:p w14:paraId="39E815BD" w14:textId="77777777" w:rsidR="005A5041" w:rsidRPr="00B8050B" w:rsidRDefault="005A5041" w:rsidP="00305CB8">
            <w:pPr>
              <w:jc w:val="center"/>
              <w:rPr>
                <w:rFonts w:ascii="Times New Roman" w:hAnsi="Times New Roman" w:cs="Times New Roman"/>
                <w:color w:val="010205"/>
                <w:lang w:val="en-US"/>
              </w:rPr>
            </w:pPr>
          </w:p>
        </w:tc>
        <w:tc>
          <w:tcPr>
            <w:tcW w:w="708" w:type="dxa"/>
            <w:vAlign w:val="center"/>
          </w:tcPr>
          <w:p w14:paraId="1796B5F9" w14:textId="77777777" w:rsidR="005A5041" w:rsidRPr="00B8050B" w:rsidRDefault="005A5041" w:rsidP="00305CB8">
            <w:pPr>
              <w:jc w:val="center"/>
              <w:rPr>
                <w:rFonts w:ascii="Times New Roman" w:hAnsi="Times New Roman" w:cs="Times New Roman"/>
                <w:color w:val="010205"/>
              </w:rPr>
            </w:pPr>
            <w:r>
              <w:rPr>
                <w:rFonts w:ascii="Times New Roman" w:hAnsi="Times New Roman" w:cs="Times New Roman"/>
                <w:color w:val="010205"/>
              </w:rPr>
              <w:t>му</w:t>
            </w:r>
            <w:r w:rsidRPr="00B8050B">
              <w:rPr>
                <w:rFonts w:ascii="Times New Roman" w:hAnsi="Times New Roman" w:cs="Times New Roman"/>
                <w:color w:val="010205"/>
              </w:rPr>
              <w:t>ж.</w:t>
            </w:r>
          </w:p>
        </w:tc>
        <w:tc>
          <w:tcPr>
            <w:tcW w:w="993" w:type="dxa"/>
            <w:vAlign w:val="center"/>
          </w:tcPr>
          <w:p w14:paraId="0BCFE1C9" w14:textId="77777777" w:rsidR="005A5041" w:rsidRPr="00B8050B" w:rsidRDefault="005A5041" w:rsidP="00305CB8">
            <w:pPr>
              <w:jc w:val="center"/>
              <w:rPr>
                <w:rFonts w:ascii="Times New Roman" w:hAnsi="Times New Roman" w:cs="Times New Roman"/>
                <w:color w:val="010205"/>
              </w:rPr>
            </w:pPr>
            <w:r>
              <w:rPr>
                <w:rFonts w:ascii="Times New Roman" w:hAnsi="Times New Roman" w:cs="Times New Roman"/>
                <w:color w:val="010205"/>
              </w:rPr>
              <w:t>47</w:t>
            </w:r>
          </w:p>
        </w:tc>
        <w:tc>
          <w:tcPr>
            <w:tcW w:w="2693" w:type="dxa"/>
            <w:vAlign w:val="center"/>
          </w:tcPr>
          <w:p w14:paraId="411584B5" w14:textId="77777777" w:rsidR="005A5041" w:rsidRPr="00B8050B" w:rsidRDefault="005A5041"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1 степени родства с другими  ЗНО</w:t>
            </w:r>
          </w:p>
        </w:tc>
        <w:tc>
          <w:tcPr>
            <w:tcW w:w="1276" w:type="dxa"/>
            <w:vAlign w:val="center"/>
          </w:tcPr>
          <w:p w14:paraId="7190DF6E" w14:textId="77777777" w:rsidR="005A5041" w:rsidRPr="00B8050B" w:rsidRDefault="005A5041" w:rsidP="00305CB8">
            <w:pPr>
              <w:jc w:val="center"/>
              <w:rPr>
                <w:rFonts w:ascii="Times New Roman" w:hAnsi="Times New Roman" w:cs="Times New Roman"/>
                <w:color w:val="010205"/>
              </w:rPr>
            </w:pPr>
          </w:p>
        </w:tc>
        <w:tc>
          <w:tcPr>
            <w:tcW w:w="1417" w:type="dxa"/>
            <w:vAlign w:val="center"/>
          </w:tcPr>
          <w:p w14:paraId="5DD86A55" w14:textId="77777777" w:rsidR="005A5041" w:rsidRPr="00B8050B" w:rsidRDefault="005A5041" w:rsidP="00305CB8">
            <w:pPr>
              <w:jc w:val="center"/>
              <w:rPr>
                <w:rFonts w:ascii="Times New Roman" w:hAnsi="Times New Roman" w:cs="Times New Roman"/>
                <w:color w:val="010205"/>
              </w:rPr>
            </w:pPr>
          </w:p>
        </w:tc>
        <w:tc>
          <w:tcPr>
            <w:tcW w:w="1099" w:type="dxa"/>
            <w:vMerge/>
            <w:vAlign w:val="center"/>
          </w:tcPr>
          <w:p w14:paraId="527423F5" w14:textId="77777777" w:rsidR="005A5041" w:rsidRPr="00B8050B" w:rsidRDefault="005A5041" w:rsidP="00305CB8">
            <w:pPr>
              <w:jc w:val="center"/>
              <w:rPr>
                <w:rFonts w:ascii="Times New Roman" w:hAnsi="Times New Roman" w:cs="Times New Roman"/>
                <w:color w:val="010205"/>
              </w:rPr>
            </w:pPr>
          </w:p>
        </w:tc>
      </w:tr>
      <w:tr w:rsidR="005A5041" w:rsidRPr="00B8050B" w14:paraId="0F0E3D3B" w14:textId="77777777" w:rsidTr="00305CB8">
        <w:trPr>
          <w:jc w:val="right"/>
        </w:trPr>
        <w:tc>
          <w:tcPr>
            <w:tcW w:w="908" w:type="dxa"/>
            <w:vMerge/>
            <w:vAlign w:val="center"/>
          </w:tcPr>
          <w:p w14:paraId="6FC5D8F1" w14:textId="77777777" w:rsidR="005A5041" w:rsidRPr="00B8050B" w:rsidRDefault="005A5041" w:rsidP="00305CB8">
            <w:pPr>
              <w:jc w:val="center"/>
              <w:rPr>
                <w:rFonts w:ascii="Times New Roman" w:hAnsi="Times New Roman" w:cs="Times New Roman"/>
                <w:color w:val="010205"/>
              </w:rPr>
            </w:pPr>
          </w:p>
        </w:tc>
        <w:tc>
          <w:tcPr>
            <w:tcW w:w="760" w:type="dxa"/>
            <w:vMerge/>
            <w:vAlign w:val="center"/>
          </w:tcPr>
          <w:p w14:paraId="1420759D" w14:textId="77777777" w:rsidR="005A5041" w:rsidRPr="00670F33" w:rsidRDefault="005A5041" w:rsidP="00305CB8">
            <w:pPr>
              <w:jc w:val="center"/>
              <w:rPr>
                <w:rFonts w:ascii="Times New Roman" w:hAnsi="Times New Roman" w:cs="Times New Roman"/>
                <w:color w:val="010205"/>
              </w:rPr>
            </w:pPr>
          </w:p>
        </w:tc>
        <w:tc>
          <w:tcPr>
            <w:tcW w:w="708" w:type="dxa"/>
            <w:vAlign w:val="center"/>
          </w:tcPr>
          <w:p w14:paraId="3C4CB644"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жен.</w:t>
            </w:r>
          </w:p>
        </w:tc>
        <w:tc>
          <w:tcPr>
            <w:tcW w:w="993" w:type="dxa"/>
            <w:vAlign w:val="center"/>
          </w:tcPr>
          <w:p w14:paraId="65F92B50" w14:textId="77777777" w:rsidR="005A5041" w:rsidRPr="00B8050B" w:rsidRDefault="005A5041" w:rsidP="00305CB8">
            <w:pPr>
              <w:jc w:val="center"/>
              <w:rPr>
                <w:rFonts w:ascii="Times New Roman" w:hAnsi="Times New Roman" w:cs="Times New Roman"/>
                <w:color w:val="010205"/>
              </w:rPr>
            </w:pPr>
            <w:r>
              <w:rPr>
                <w:rFonts w:ascii="Times New Roman" w:hAnsi="Times New Roman" w:cs="Times New Roman"/>
                <w:color w:val="010205"/>
              </w:rPr>
              <w:t>47</w:t>
            </w:r>
          </w:p>
        </w:tc>
        <w:tc>
          <w:tcPr>
            <w:tcW w:w="2693" w:type="dxa"/>
            <w:vAlign w:val="center"/>
          </w:tcPr>
          <w:p w14:paraId="22FF8963" w14:textId="77777777" w:rsidR="005A5041" w:rsidRPr="00B8050B" w:rsidRDefault="005A5041"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1 степени родства с другими  ЗНО</w:t>
            </w:r>
          </w:p>
        </w:tc>
        <w:tc>
          <w:tcPr>
            <w:tcW w:w="1276" w:type="dxa"/>
            <w:vAlign w:val="center"/>
          </w:tcPr>
          <w:p w14:paraId="40464EF7"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0.</w:t>
            </w:r>
            <w:r>
              <w:rPr>
                <w:rFonts w:ascii="Times New Roman" w:hAnsi="Times New Roman" w:cs="Times New Roman"/>
                <w:color w:val="010205"/>
              </w:rPr>
              <w:t>143</w:t>
            </w:r>
          </w:p>
        </w:tc>
        <w:tc>
          <w:tcPr>
            <w:tcW w:w="1417" w:type="dxa"/>
            <w:vAlign w:val="center"/>
          </w:tcPr>
          <w:p w14:paraId="645035D1"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0.1</w:t>
            </w:r>
            <w:r>
              <w:rPr>
                <w:rFonts w:ascii="Times New Roman" w:hAnsi="Times New Roman" w:cs="Times New Roman"/>
                <w:color w:val="010205"/>
              </w:rPr>
              <w:t>32</w:t>
            </w:r>
          </w:p>
        </w:tc>
        <w:tc>
          <w:tcPr>
            <w:tcW w:w="1099" w:type="dxa"/>
            <w:vMerge/>
            <w:vAlign w:val="center"/>
          </w:tcPr>
          <w:p w14:paraId="742D75D4" w14:textId="77777777" w:rsidR="005A5041" w:rsidRPr="00B8050B" w:rsidRDefault="005A5041" w:rsidP="00305CB8">
            <w:pPr>
              <w:jc w:val="center"/>
              <w:rPr>
                <w:rFonts w:ascii="Times New Roman" w:hAnsi="Times New Roman" w:cs="Times New Roman"/>
                <w:color w:val="010205"/>
              </w:rPr>
            </w:pPr>
          </w:p>
        </w:tc>
      </w:tr>
      <w:tr w:rsidR="005A5041" w:rsidRPr="00B8050B" w14:paraId="39EB2DAD" w14:textId="77777777" w:rsidTr="00305CB8">
        <w:trPr>
          <w:jc w:val="right"/>
        </w:trPr>
        <w:tc>
          <w:tcPr>
            <w:tcW w:w="908" w:type="dxa"/>
            <w:vMerge/>
            <w:vAlign w:val="center"/>
          </w:tcPr>
          <w:p w14:paraId="304FB39C" w14:textId="77777777" w:rsidR="005A5041" w:rsidRPr="00B8050B" w:rsidRDefault="005A5041" w:rsidP="00305CB8">
            <w:pPr>
              <w:jc w:val="center"/>
              <w:rPr>
                <w:rFonts w:ascii="Times New Roman" w:hAnsi="Times New Roman" w:cs="Times New Roman"/>
                <w:color w:val="010205"/>
              </w:rPr>
            </w:pPr>
          </w:p>
        </w:tc>
        <w:tc>
          <w:tcPr>
            <w:tcW w:w="760" w:type="dxa"/>
            <w:vMerge/>
            <w:vAlign w:val="center"/>
          </w:tcPr>
          <w:p w14:paraId="7CAA43D5" w14:textId="77777777" w:rsidR="005A5041" w:rsidRPr="00B8050B" w:rsidRDefault="005A5041" w:rsidP="00305CB8">
            <w:pPr>
              <w:jc w:val="center"/>
              <w:rPr>
                <w:rFonts w:ascii="Times New Roman" w:hAnsi="Times New Roman" w:cs="Times New Roman"/>
                <w:color w:val="010205"/>
                <w:lang w:val="en-US"/>
              </w:rPr>
            </w:pPr>
          </w:p>
        </w:tc>
        <w:tc>
          <w:tcPr>
            <w:tcW w:w="708" w:type="dxa"/>
            <w:vAlign w:val="center"/>
          </w:tcPr>
          <w:p w14:paraId="2AF92C41" w14:textId="77777777" w:rsidR="005A5041" w:rsidRPr="00B8050B" w:rsidRDefault="005A5041" w:rsidP="00305CB8">
            <w:pPr>
              <w:jc w:val="center"/>
              <w:rPr>
                <w:rFonts w:ascii="Times New Roman" w:hAnsi="Times New Roman" w:cs="Times New Roman"/>
                <w:color w:val="010205"/>
              </w:rPr>
            </w:pPr>
            <w:r w:rsidRPr="00B8050B">
              <w:rPr>
                <w:rFonts w:ascii="Times New Roman" w:hAnsi="Times New Roman" w:cs="Times New Roman"/>
                <w:color w:val="010205"/>
              </w:rPr>
              <w:t>жен.</w:t>
            </w:r>
          </w:p>
        </w:tc>
        <w:tc>
          <w:tcPr>
            <w:tcW w:w="993" w:type="dxa"/>
            <w:vAlign w:val="center"/>
          </w:tcPr>
          <w:p w14:paraId="3423866A" w14:textId="77777777" w:rsidR="005A5041" w:rsidRPr="00B8050B" w:rsidRDefault="005A5041" w:rsidP="00305CB8">
            <w:pPr>
              <w:jc w:val="center"/>
              <w:rPr>
                <w:rFonts w:ascii="Times New Roman" w:hAnsi="Times New Roman" w:cs="Times New Roman"/>
                <w:color w:val="010205"/>
              </w:rPr>
            </w:pPr>
            <w:r>
              <w:rPr>
                <w:rFonts w:ascii="Times New Roman" w:hAnsi="Times New Roman" w:cs="Times New Roman"/>
                <w:color w:val="010205"/>
              </w:rPr>
              <w:t>49</w:t>
            </w:r>
          </w:p>
        </w:tc>
        <w:tc>
          <w:tcPr>
            <w:tcW w:w="2693" w:type="dxa"/>
            <w:vAlign w:val="center"/>
          </w:tcPr>
          <w:p w14:paraId="51E87150" w14:textId="77777777" w:rsidR="005A5041" w:rsidRPr="00B8050B" w:rsidRDefault="005A5041"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1 степени родства с </w:t>
            </w:r>
            <w:r>
              <w:rPr>
                <w:rFonts w:ascii="Times New Roman" w:hAnsi="Times New Roman" w:cs="Times New Roman"/>
                <w:color w:val="010205"/>
              </w:rPr>
              <w:t>КРР</w:t>
            </w:r>
          </w:p>
        </w:tc>
        <w:tc>
          <w:tcPr>
            <w:tcW w:w="1276" w:type="dxa"/>
            <w:vAlign w:val="center"/>
          </w:tcPr>
          <w:p w14:paraId="5D4FFDFA" w14:textId="77777777" w:rsidR="005A5041" w:rsidRPr="00721856" w:rsidRDefault="005A5041" w:rsidP="00305CB8">
            <w:pPr>
              <w:jc w:val="center"/>
              <w:rPr>
                <w:rFonts w:ascii="Times New Roman" w:hAnsi="Times New Roman" w:cs="Times New Roman"/>
              </w:rPr>
            </w:pPr>
            <w:r w:rsidRPr="00721856">
              <w:rPr>
                <w:rFonts w:ascii="Times New Roman" w:hAnsi="Times New Roman" w:cs="Times New Roman"/>
              </w:rPr>
              <w:t>0.000</w:t>
            </w:r>
          </w:p>
        </w:tc>
        <w:tc>
          <w:tcPr>
            <w:tcW w:w="1417" w:type="dxa"/>
            <w:vAlign w:val="center"/>
          </w:tcPr>
          <w:p w14:paraId="60CF3995" w14:textId="77777777" w:rsidR="005A5041" w:rsidRPr="00721856" w:rsidRDefault="005A5041" w:rsidP="00305CB8">
            <w:pPr>
              <w:jc w:val="center"/>
              <w:rPr>
                <w:rFonts w:ascii="Times New Roman" w:hAnsi="Times New Roman" w:cs="Times New Roman"/>
              </w:rPr>
            </w:pPr>
            <w:r w:rsidRPr="00721856">
              <w:rPr>
                <w:rFonts w:ascii="Times New Roman" w:hAnsi="Times New Roman" w:cs="Times New Roman"/>
              </w:rPr>
              <w:t>0.000</w:t>
            </w:r>
          </w:p>
        </w:tc>
        <w:tc>
          <w:tcPr>
            <w:tcW w:w="1099" w:type="dxa"/>
            <w:vMerge/>
            <w:vAlign w:val="center"/>
          </w:tcPr>
          <w:p w14:paraId="08E0FA33" w14:textId="77777777" w:rsidR="005A5041" w:rsidRPr="00B8050B" w:rsidRDefault="005A5041" w:rsidP="00305CB8">
            <w:pPr>
              <w:jc w:val="center"/>
              <w:rPr>
                <w:rFonts w:ascii="Times New Roman" w:hAnsi="Times New Roman" w:cs="Times New Roman"/>
                <w:color w:val="010205"/>
              </w:rPr>
            </w:pPr>
          </w:p>
        </w:tc>
      </w:tr>
      <w:tr w:rsidR="00B34E8D" w:rsidRPr="00B8050B" w14:paraId="7789DDFF" w14:textId="77777777" w:rsidTr="00305CB8">
        <w:trPr>
          <w:jc w:val="right"/>
        </w:trPr>
        <w:tc>
          <w:tcPr>
            <w:tcW w:w="908" w:type="dxa"/>
            <w:vMerge w:val="restart"/>
            <w:vAlign w:val="center"/>
          </w:tcPr>
          <w:p w14:paraId="621C1396" w14:textId="76A9290C" w:rsidR="00B34E8D" w:rsidRPr="00B8050B" w:rsidRDefault="00B34E8D" w:rsidP="00305CB8">
            <w:pPr>
              <w:jc w:val="center"/>
              <w:rPr>
                <w:rFonts w:ascii="Times New Roman" w:hAnsi="Times New Roman" w:cs="Times New Roman"/>
                <w:color w:val="010205"/>
              </w:rPr>
            </w:pPr>
            <w:r>
              <w:rPr>
                <w:rFonts w:ascii="Times New Roman" w:hAnsi="Times New Roman" w:cs="Times New Roman"/>
                <w:color w:val="010205"/>
              </w:rPr>
              <w:t>Умер</w:t>
            </w:r>
          </w:p>
        </w:tc>
        <w:tc>
          <w:tcPr>
            <w:tcW w:w="760" w:type="dxa"/>
            <w:vAlign w:val="center"/>
          </w:tcPr>
          <w:p w14:paraId="6A283F9A" w14:textId="19102AB2" w:rsidR="00B34E8D" w:rsidRPr="00B8050B" w:rsidRDefault="00B34E8D" w:rsidP="00305CB8">
            <w:pPr>
              <w:jc w:val="center"/>
              <w:rPr>
                <w:rFonts w:ascii="Times New Roman" w:hAnsi="Times New Roman" w:cs="Times New Roman"/>
                <w:color w:val="010205"/>
                <w:lang w:val="en-US"/>
              </w:rPr>
            </w:pPr>
            <w:r>
              <w:rPr>
                <w:rFonts w:ascii="Times New Roman" w:hAnsi="Times New Roman" w:cs="Times New Roman"/>
                <w:color w:val="010205"/>
                <w:lang w:val="en-US"/>
              </w:rPr>
              <w:t>II</w:t>
            </w:r>
          </w:p>
        </w:tc>
        <w:tc>
          <w:tcPr>
            <w:tcW w:w="708" w:type="dxa"/>
            <w:vAlign w:val="center"/>
          </w:tcPr>
          <w:p w14:paraId="251CD62E" w14:textId="1C42AD3C" w:rsidR="00B34E8D" w:rsidRPr="00B8050B" w:rsidRDefault="00B34E8D" w:rsidP="00305CB8">
            <w:pPr>
              <w:jc w:val="center"/>
              <w:rPr>
                <w:rFonts w:ascii="Times New Roman" w:hAnsi="Times New Roman" w:cs="Times New Roman"/>
                <w:color w:val="010205"/>
              </w:rPr>
            </w:pPr>
            <w:r w:rsidRPr="00B8050B">
              <w:rPr>
                <w:rFonts w:ascii="Times New Roman" w:hAnsi="Times New Roman" w:cs="Times New Roman"/>
                <w:color w:val="010205"/>
              </w:rPr>
              <w:t>жен.</w:t>
            </w:r>
          </w:p>
        </w:tc>
        <w:tc>
          <w:tcPr>
            <w:tcW w:w="993" w:type="dxa"/>
            <w:vAlign w:val="center"/>
          </w:tcPr>
          <w:p w14:paraId="5E517761" w14:textId="44FC891C" w:rsidR="00B34E8D" w:rsidRDefault="00B34E8D" w:rsidP="00305CB8">
            <w:pPr>
              <w:jc w:val="center"/>
              <w:rPr>
                <w:rFonts w:ascii="Times New Roman" w:hAnsi="Times New Roman" w:cs="Times New Roman"/>
                <w:color w:val="010205"/>
              </w:rPr>
            </w:pPr>
            <w:r>
              <w:rPr>
                <w:rFonts w:ascii="Times New Roman" w:hAnsi="Times New Roman" w:cs="Times New Roman"/>
                <w:color w:val="010205"/>
              </w:rPr>
              <w:t>49</w:t>
            </w:r>
          </w:p>
        </w:tc>
        <w:tc>
          <w:tcPr>
            <w:tcW w:w="2693" w:type="dxa"/>
            <w:vAlign w:val="center"/>
          </w:tcPr>
          <w:p w14:paraId="765DA7D1" w14:textId="2724E31C" w:rsidR="00B34E8D" w:rsidRPr="00B8050B" w:rsidRDefault="00B34E8D"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w:t>
            </w:r>
            <w:r>
              <w:rPr>
                <w:rFonts w:ascii="Times New Roman" w:hAnsi="Times New Roman" w:cs="Times New Roman"/>
                <w:color w:val="010205"/>
              </w:rPr>
              <w:t>2</w:t>
            </w:r>
            <w:r w:rsidRPr="00B8050B">
              <w:rPr>
                <w:rFonts w:ascii="Times New Roman" w:hAnsi="Times New Roman" w:cs="Times New Roman"/>
                <w:color w:val="010205"/>
              </w:rPr>
              <w:t xml:space="preserve"> степени родства с другими  ЗНО</w:t>
            </w:r>
          </w:p>
        </w:tc>
        <w:tc>
          <w:tcPr>
            <w:tcW w:w="1276" w:type="dxa"/>
            <w:vAlign w:val="center"/>
          </w:tcPr>
          <w:p w14:paraId="01FBE621" w14:textId="4D296291" w:rsidR="00B34E8D" w:rsidRPr="00721856" w:rsidRDefault="00B34E8D" w:rsidP="00305CB8">
            <w:pPr>
              <w:jc w:val="center"/>
              <w:rPr>
                <w:rFonts w:ascii="Times New Roman" w:hAnsi="Times New Roman" w:cs="Times New Roman"/>
              </w:rPr>
            </w:pPr>
            <w:r w:rsidRPr="00B8050B">
              <w:rPr>
                <w:rFonts w:ascii="Times New Roman" w:hAnsi="Times New Roman" w:cs="Times New Roman"/>
                <w:color w:val="010205"/>
              </w:rPr>
              <w:t>0.</w:t>
            </w:r>
            <w:r>
              <w:rPr>
                <w:rFonts w:ascii="Times New Roman" w:hAnsi="Times New Roman" w:cs="Times New Roman"/>
                <w:color w:val="010205"/>
              </w:rPr>
              <w:t>000</w:t>
            </w:r>
          </w:p>
        </w:tc>
        <w:tc>
          <w:tcPr>
            <w:tcW w:w="1417" w:type="dxa"/>
            <w:vAlign w:val="center"/>
          </w:tcPr>
          <w:p w14:paraId="37B8345D" w14:textId="47B733C2" w:rsidR="00B34E8D" w:rsidRPr="00721856" w:rsidRDefault="00B34E8D" w:rsidP="00305CB8">
            <w:pPr>
              <w:jc w:val="center"/>
              <w:rPr>
                <w:rFonts w:ascii="Times New Roman" w:hAnsi="Times New Roman" w:cs="Times New Roman"/>
              </w:rPr>
            </w:pPr>
            <w:r w:rsidRPr="00B8050B">
              <w:rPr>
                <w:rFonts w:ascii="Times New Roman" w:hAnsi="Times New Roman" w:cs="Times New Roman"/>
                <w:color w:val="010205"/>
              </w:rPr>
              <w:t>0.</w:t>
            </w:r>
            <w:r>
              <w:rPr>
                <w:rFonts w:ascii="Times New Roman" w:hAnsi="Times New Roman" w:cs="Times New Roman"/>
                <w:color w:val="010205"/>
              </w:rPr>
              <w:t>000</w:t>
            </w:r>
          </w:p>
        </w:tc>
        <w:tc>
          <w:tcPr>
            <w:tcW w:w="1099" w:type="dxa"/>
            <w:vAlign w:val="center"/>
          </w:tcPr>
          <w:p w14:paraId="30BDAC5B" w14:textId="5A498692" w:rsidR="00B34E8D" w:rsidRPr="00B8050B" w:rsidRDefault="00B34E8D" w:rsidP="00305CB8">
            <w:pPr>
              <w:jc w:val="center"/>
              <w:rPr>
                <w:rFonts w:ascii="Times New Roman" w:hAnsi="Times New Roman" w:cs="Times New Roman"/>
                <w:color w:val="010205"/>
              </w:rPr>
            </w:pPr>
            <w:r>
              <w:rPr>
                <w:rFonts w:ascii="Times New Roman" w:hAnsi="Times New Roman" w:cs="Times New Roman"/>
                <w:color w:val="010205"/>
              </w:rPr>
              <w:t>1</w:t>
            </w:r>
          </w:p>
        </w:tc>
      </w:tr>
      <w:tr w:rsidR="00B34E8D" w:rsidRPr="00B8050B" w14:paraId="1F4F493C" w14:textId="77777777" w:rsidTr="00305CB8">
        <w:trPr>
          <w:jc w:val="right"/>
        </w:trPr>
        <w:tc>
          <w:tcPr>
            <w:tcW w:w="908" w:type="dxa"/>
            <w:vMerge/>
            <w:vAlign w:val="center"/>
          </w:tcPr>
          <w:p w14:paraId="503D18DB" w14:textId="77777777" w:rsidR="00B34E8D" w:rsidRPr="00B8050B" w:rsidRDefault="00B34E8D" w:rsidP="00305CB8">
            <w:pPr>
              <w:jc w:val="center"/>
              <w:rPr>
                <w:rFonts w:ascii="Times New Roman" w:hAnsi="Times New Roman" w:cs="Times New Roman"/>
                <w:color w:val="010205"/>
              </w:rPr>
            </w:pPr>
          </w:p>
        </w:tc>
        <w:tc>
          <w:tcPr>
            <w:tcW w:w="760" w:type="dxa"/>
            <w:vMerge w:val="restart"/>
            <w:vAlign w:val="center"/>
          </w:tcPr>
          <w:p w14:paraId="2C78949B" w14:textId="77777777" w:rsidR="00B34E8D" w:rsidRPr="00B8050B" w:rsidRDefault="00B34E8D" w:rsidP="00B34E8D">
            <w:pPr>
              <w:jc w:val="center"/>
              <w:rPr>
                <w:rFonts w:ascii="Times New Roman" w:hAnsi="Times New Roman" w:cs="Times New Roman"/>
                <w:color w:val="010205"/>
                <w:lang w:val="en-US"/>
              </w:rPr>
            </w:pPr>
            <w:r w:rsidRPr="00B8050B">
              <w:rPr>
                <w:rFonts w:ascii="Times New Roman" w:hAnsi="Times New Roman" w:cs="Times New Roman"/>
                <w:color w:val="010205"/>
                <w:lang w:val="en-US"/>
              </w:rPr>
              <w:t>III</w:t>
            </w:r>
          </w:p>
          <w:p w14:paraId="52EF5C21" w14:textId="77777777" w:rsidR="00B34E8D" w:rsidRDefault="00B34E8D" w:rsidP="00305CB8">
            <w:pPr>
              <w:jc w:val="center"/>
              <w:rPr>
                <w:rFonts w:ascii="Times New Roman" w:hAnsi="Times New Roman" w:cs="Times New Roman"/>
                <w:color w:val="010205"/>
                <w:lang w:val="en-US"/>
              </w:rPr>
            </w:pPr>
          </w:p>
        </w:tc>
        <w:tc>
          <w:tcPr>
            <w:tcW w:w="708" w:type="dxa"/>
            <w:vAlign w:val="center"/>
          </w:tcPr>
          <w:p w14:paraId="43AE3E45" w14:textId="0F261774" w:rsidR="00B34E8D" w:rsidRPr="00B8050B" w:rsidRDefault="00B34E8D" w:rsidP="00305CB8">
            <w:pPr>
              <w:jc w:val="center"/>
              <w:rPr>
                <w:rFonts w:ascii="Times New Roman" w:hAnsi="Times New Roman" w:cs="Times New Roman"/>
                <w:color w:val="010205"/>
              </w:rPr>
            </w:pPr>
            <w:r>
              <w:rPr>
                <w:rFonts w:ascii="Times New Roman" w:hAnsi="Times New Roman" w:cs="Times New Roman"/>
                <w:color w:val="010205"/>
              </w:rPr>
              <w:t>му</w:t>
            </w:r>
            <w:r w:rsidRPr="00B8050B">
              <w:rPr>
                <w:rFonts w:ascii="Times New Roman" w:hAnsi="Times New Roman" w:cs="Times New Roman"/>
                <w:color w:val="010205"/>
              </w:rPr>
              <w:t>ж.</w:t>
            </w:r>
          </w:p>
        </w:tc>
        <w:tc>
          <w:tcPr>
            <w:tcW w:w="993" w:type="dxa"/>
            <w:vAlign w:val="center"/>
          </w:tcPr>
          <w:p w14:paraId="0E97C692" w14:textId="435E6501" w:rsidR="00B34E8D" w:rsidRDefault="00B34E8D" w:rsidP="00305CB8">
            <w:pPr>
              <w:jc w:val="center"/>
              <w:rPr>
                <w:rFonts w:ascii="Times New Roman" w:hAnsi="Times New Roman" w:cs="Times New Roman"/>
                <w:color w:val="010205"/>
              </w:rPr>
            </w:pPr>
            <w:r>
              <w:rPr>
                <w:rFonts w:ascii="Times New Roman" w:hAnsi="Times New Roman" w:cs="Times New Roman"/>
                <w:color w:val="010205"/>
              </w:rPr>
              <w:t>25</w:t>
            </w:r>
          </w:p>
        </w:tc>
        <w:tc>
          <w:tcPr>
            <w:tcW w:w="2693" w:type="dxa"/>
            <w:vAlign w:val="center"/>
          </w:tcPr>
          <w:p w14:paraId="6FA978EC" w14:textId="1755A31E" w:rsidR="00B34E8D" w:rsidRPr="00B8050B" w:rsidRDefault="00B34E8D"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1 степени родства с другими  ЗНО</w:t>
            </w:r>
          </w:p>
        </w:tc>
        <w:tc>
          <w:tcPr>
            <w:tcW w:w="1276" w:type="dxa"/>
            <w:vAlign w:val="center"/>
          </w:tcPr>
          <w:p w14:paraId="5390E42E" w14:textId="4B5F81E0" w:rsidR="00B34E8D" w:rsidRPr="00B8050B" w:rsidRDefault="00B34E8D" w:rsidP="00305CB8">
            <w:pPr>
              <w:jc w:val="center"/>
              <w:rPr>
                <w:rFonts w:ascii="Times New Roman" w:hAnsi="Times New Roman" w:cs="Times New Roman"/>
                <w:color w:val="010205"/>
              </w:rPr>
            </w:pPr>
            <w:r w:rsidRPr="00B8050B">
              <w:rPr>
                <w:rFonts w:ascii="Times New Roman" w:hAnsi="Times New Roman" w:cs="Times New Roman"/>
                <w:color w:val="010205"/>
              </w:rPr>
              <w:t>0.</w:t>
            </w:r>
            <w:r>
              <w:rPr>
                <w:rFonts w:ascii="Times New Roman" w:hAnsi="Times New Roman" w:cs="Times New Roman"/>
                <w:color w:val="010205"/>
              </w:rPr>
              <w:t>857</w:t>
            </w:r>
          </w:p>
        </w:tc>
        <w:tc>
          <w:tcPr>
            <w:tcW w:w="1417" w:type="dxa"/>
            <w:vAlign w:val="center"/>
          </w:tcPr>
          <w:p w14:paraId="788E8882" w14:textId="2A064F42" w:rsidR="00B34E8D" w:rsidRPr="00B8050B" w:rsidRDefault="00B34E8D" w:rsidP="00305CB8">
            <w:pPr>
              <w:jc w:val="center"/>
              <w:rPr>
                <w:rFonts w:ascii="Times New Roman" w:hAnsi="Times New Roman" w:cs="Times New Roman"/>
                <w:color w:val="010205"/>
              </w:rPr>
            </w:pPr>
            <w:r w:rsidRPr="00B8050B">
              <w:rPr>
                <w:rFonts w:ascii="Times New Roman" w:hAnsi="Times New Roman" w:cs="Times New Roman"/>
                <w:color w:val="010205"/>
              </w:rPr>
              <w:t>0.1</w:t>
            </w:r>
            <w:r>
              <w:rPr>
                <w:rFonts w:ascii="Times New Roman" w:hAnsi="Times New Roman" w:cs="Times New Roman"/>
                <w:color w:val="010205"/>
              </w:rPr>
              <w:t>32</w:t>
            </w:r>
          </w:p>
        </w:tc>
        <w:tc>
          <w:tcPr>
            <w:tcW w:w="1099" w:type="dxa"/>
            <w:vMerge w:val="restart"/>
            <w:vAlign w:val="center"/>
          </w:tcPr>
          <w:p w14:paraId="0F17CE3A" w14:textId="39B91997" w:rsidR="00B34E8D" w:rsidRDefault="00B34E8D" w:rsidP="00305CB8">
            <w:pPr>
              <w:jc w:val="center"/>
              <w:rPr>
                <w:rFonts w:ascii="Times New Roman" w:hAnsi="Times New Roman" w:cs="Times New Roman"/>
                <w:color w:val="010205"/>
              </w:rPr>
            </w:pPr>
            <w:r>
              <w:rPr>
                <w:rFonts w:ascii="Times New Roman" w:hAnsi="Times New Roman" w:cs="Times New Roman"/>
                <w:color w:val="010205"/>
              </w:rPr>
              <w:t>7</w:t>
            </w:r>
          </w:p>
        </w:tc>
      </w:tr>
      <w:tr w:rsidR="00B34E8D" w:rsidRPr="00B8050B" w14:paraId="22AD57BC" w14:textId="77777777" w:rsidTr="00305CB8">
        <w:trPr>
          <w:jc w:val="right"/>
        </w:trPr>
        <w:tc>
          <w:tcPr>
            <w:tcW w:w="908" w:type="dxa"/>
            <w:vMerge/>
            <w:vAlign w:val="center"/>
          </w:tcPr>
          <w:p w14:paraId="09B7A363" w14:textId="77777777" w:rsidR="00B34E8D" w:rsidRPr="00B8050B" w:rsidRDefault="00B34E8D" w:rsidP="00305CB8">
            <w:pPr>
              <w:jc w:val="center"/>
              <w:rPr>
                <w:rFonts w:ascii="Times New Roman" w:hAnsi="Times New Roman" w:cs="Times New Roman"/>
                <w:color w:val="010205"/>
              </w:rPr>
            </w:pPr>
          </w:p>
        </w:tc>
        <w:tc>
          <w:tcPr>
            <w:tcW w:w="760" w:type="dxa"/>
            <w:vMerge/>
            <w:vAlign w:val="center"/>
          </w:tcPr>
          <w:p w14:paraId="6503D319" w14:textId="77777777" w:rsidR="00B34E8D" w:rsidRDefault="00B34E8D" w:rsidP="00305CB8">
            <w:pPr>
              <w:jc w:val="center"/>
              <w:rPr>
                <w:rFonts w:ascii="Times New Roman" w:hAnsi="Times New Roman" w:cs="Times New Roman"/>
                <w:color w:val="010205"/>
                <w:lang w:val="en-US"/>
              </w:rPr>
            </w:pPr>
          </w:p>
        </w:tc>
        <w:tc>
          <w:tcPr>
            <w:tcW w:w="708" w:type="dxa"/>
            <w:vAlign w:val="center"/>
          </w:tcPr>
          <w:p w14:paraId="5EC64085" w14:textId="4F1B6B7F" w:rsidR="00B34E8D" w:rsidRPr="00B8050B" w:rsidRDefault="00B34E8D" w:rsidP="00305CB8">
            <w:pPr>
              <w:jc w:val="center"/>
              <w:rPr>
                <w:rFonts w:ascii="Times New Roman" w:hAnsi="Times New Roman" w:cs="Times New Roman"/>
                <w:color w:val="010205"/>
              </w:rPr>
            </w:pPr>
            <w:r>
              <w:rPr>
                <w:rFonts w:ascii="Times New Roman" w:hAnsi="Times New Roman" w:cs="Times New Roman"/>
                <w:color w:val="010205"/>
              </w:rPr>
              <w:t>му</w:t>
            </w:r>
            <w:r w:rsidRPr="00B8050B">
              <w:rPr>
                <w:rFonts w:ascii="Times New Roman" w:hAnsi="Times New Roman" w:cs="Times New Roman"/>
                <w:color w:val="010205"/>
              </w:rPr>
              <w:t>ж.</w:t>
            </w:r>
          </w:p>
        </w:tc>
        <w:tc>
          <w:tcPr>
            <w:tcW w:w="993" w:type="dxa"/>
            <w:vAlign w:val="center"/>
          </w:tcPr>
          <w:p w14:paraId="76A6115E" w14:textId="69F7BCC7" w:rsidR="00B34E8D" w:rsidRDefault="00B34E8D" w:rsidP="00305CB8">
            <w:pPr>
              <w:jc w:val="center"/>
              <w:rPr>
                <w:rFonts w:ascii="Times New Roman" w:hAnsi="Times New Roman" w:cs="Times New Roman"/>
                <w:color w:val="010205"/>
              </w:rPr>
            </w:pPr>
            <w:r>
              <w:rPr>
                <w:rFonts w:ascii="Times New Roman" w:hAnsi="Times New Roman" w:cs="Times New Roman"/>
                <w:color w:val="010205"/>
              </w:rPr>
              <w:t>29</w:t>
            </w:r>
          </w:p>
        </w:tc>
        <w:tc>
          <w:tcPr>
            <w:tcW w:w="2693" w:type="dxa"/>
            <w:vAlign w:val="center"/>
          </w:tcPr>
          <w:p w14:paraId="5BF5484B" w14:textId="60120FBC" w:rsidR="00B34E8D" w:rsidRPr="00B8050B" w:rsidRDefault="00B34E8D"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1 степени родства с другими  ЗНО</w:t>
            </w:r>
          </w:p>
        </w:tc>
        <w:tc>
          <w:tcPr>
            <w:tcW w:w="1276" w:type="dxa"/>
            <w:vAlign w:val="center"/>
          </w:tcPr>
          <w:p w14:paraId="6BE35CE7" w14:textId="2FF27949" w:rsidR="00B34E8D" w:rsidRPr="00B8050B" w:rsidRDefault="00B34E8D" w:rsidP="00305CB8">
            <w:pPr>
              <w:jc w:val="center"/>
              <w:rPr>
                <w:rFonts w:ascii="Times New Roman" w:hAnsi="Times New Roman" w:cs="Times New Roman"/>
                <w:color w:val="010205"/>
              </w:rPr>
            </w:pPr>
            <w:r w:rsidRPr="00B8050B">
              <w:rPr>
                <w:rFonts w:ascii="Times New Roman" w:hAnsi="Times New Roman" w:cs="Times New Roman"/>
                <w:color w:val="010205"/>
              </w:rPr>
              <w:t>0.</w:t>
            </w:r>
            <w:r>
              <w:rPr>
                <w:rFonts w:ascii="Times New Roman" w:hAnsi="Times New Roman" w:cs="Times New Roman"/>
                <w:color w:val="010205"/>
              </w:rPr>
              <w:t xml:space="preserve"> 714</w:t>
            </w:r>
          </w:p>
        </w:tc>
        <w:tc>
          <w:tcPr>
            <w:tcW w:w="1417" w:type="dxa"/>
            <w:vAlign w:val="center"/>
          </w:tcPr>
          <w:p w14:paraId="0C700D32" w14:textId="0423C522" w:rsidR="00B34E8D" w:rsidRPr="00B8050B" w:rsidRDefault="00B34E8D" w:rsidP="00305CB8">
            <w:pPr>
              <w:jc w:val="center"/>
              <w:rPr>
                <w:rFonts w:ascii="Times New Roman" w:hAnsi="Times New Roman" w:cs="Times New Roman"/>
                <w:color w:val="010205"/>
              </w:rPr>
            </w:pPr>
            <w:r w:rsidRPr="00B8050B">
              <w:rPr>
                <w:rFonts w:ascii="Times New Roman" w:hAnsi="Times New Roman" w:cs="Times New Roman"/>
                <w:color w:val="010205"/>
              </w:rPr>
              <w:t>0.1</w:t>
            </w:r>
            <w:r>
              <w:rPr>
                <w:rFonts w:ascii="Times New Roman" w:hAnsi="Times New Roman" w:cs="Times New Roman"/>
                <w:color w:val="010205"/>
              </w:rPr>
              <w:t>71</w:t>
            </w:r>
          </w:p>
        </w:tc>
        <w:tc>
          <w:tcPr>
            <w:tcW w:w="1099" w:type="dxa"/>
            <w:vMerge/>
            <w:vAlign w:val="center"/>
          </w:tcPr>
          <w:p w14:paraId="41B6F3A2" w14:textId="77777777" w:rsidR="00B34E8D" w:rsidRDefault="00B34E8D" w:rsidP="00305CB8">
            <w:pPr>
              <w:jc w:val="center"/>
              <w:rPr>
                <w:rFonts w:ascii="Times New Roman" w:hAnsi="Times New Roman" w:cs="Times New Roman"/>
                <w:color w:val="010205"/>
              </w:rPr>
            </w:pPr>
          </w:p>
        </w:tc>
      </w:tr>
      <w:tr w:rsidR="00B34E8D" w:rsidRPr="00B8050B" w14:paraId="5CA72863" w14:textId="77777777" w:rsidTr="00305CB8">
        <w:trPr>
          <w:jc w:val="right"/>
        </w:trPr>
        <w:tc>
          <w:tcPr>
            <w:tcW w:w="908" w:type="dxa"/>
            <w:vMerge/>
            <w:vAlign w:val="center"/>
          </w:tcPr>
          <w:p w14:paraId="3C7A0CEA" w14:textId="77777777" w:rsidR="00B34E8D" w:rsidRPr="00B8050B" w:rsidRDefault="00B34E8D" w:rsidP="00305CB8">
            <w:pPr>
              <w:jc w:val="center"/>
              <w:rPr>
                <w:rFonts w:ascii="Times New Roman" w:hAnsi="Times New Roman" w:cs="Times New Roman"/>
                <w:color w:val="010205"/>
              </w:rPr>
            </w:pPr>
          </w:p>
        </w:tc>
        <w:tc>
          <w:tcPr>
            <w:tcW w:w="760" w:type="dxa"/>
            <w:vMerge/>
            <w:vAlign w:val="center"/>
          </w:tcPr>
          <w:p w14:paraId="314E4F51" w14:textId="77777777" w:rsidR="00B34E8D" w:rsidRDefault="00B34E8D" w:rsidP="00305CB8">
            <w:pPr>
              <w:jc w:val="center"/>
              <w:rPr>
                <w:rFonts w:ascii="Times New Roman" w:hAnsi="Times New Roman" w:cs="Times New Roman"/>
                <w:color w:val="010205"/>
                <w:lang w:val="en-US"/>
              </w:rPr>
            </w:pPr>
          </w:p>
        </w:tc>
        <w:tc>
          <w:tcPr>
            <w:tcW w:w="708" w:type="dxa"/>
            <w:vAlign w:val="center"/>
          </w:tcPr>
          <w:p w14:paraId="244595E4" w14:textId="6B4E5422" w:rsidR="00B34E8D" w:rsidRPr="00B8050B" w:rsidRDefault="00B34E8D" w:rsidP="00305CB8">
            <w:pPr>
              <w:jc w:val="center"/>
              <w:rPr>
                <w:rFonts w:ascii="Times New Roman" w:hAnsi="Times New Roman" w:cs="Times New Roman"/>
                <w:color w:val="010205"/>
              </w:rPr>
            </w:pPr>
            <w:r>
              <w:rPr>
                <w:rFonts w:ascii="Times New Roman" w:hAnsi="Times New Roman" w:cs="Times New Roman"/>
                <w:color w:val="010205"/>
              </w:rPr>
              <w:t>му</w:t>
            </w:r>
            <w:r w:rsidRPr="00B8050B">
              <w:rPr>
                <w:rFonts w:ascii="Times New Roman" w:hAnsi="Times New Roman" w:cs="Times New Roman"/>
                <w:color w:val="010205"/>
              </w:rPr>
              <w:t>ж.</w:t>
            </w:r>
          </w:p>
        </w:tc>
        <w:tc>
          <w:tcPr>
            <w:tcW w:w="993" w:type="dxa"/>
            <w:vAlign w:val="center"/>
          </w:tcPr>
          <w:p w14:paraId="1C941FE6" w14:textId="36FE91B1" w:rsidR="00B34E8D" w:rsidRDefault="00B34E8D" w:rsidP="00305CB8">
            <w:pPr>
              <w:jc w:val="center"/>
              <w:rPr>
                <w:rFonts w:ascii="Times New Roman" w:hAnsi="Times New Roman" w:cs="Times New Roman"/>
                <w:color w:val="010205"/>
              </w:rPr>
            </w:pPr>
            <w:r>
              <w:rPr>
                <w:rFonts w:ascii="Times New Roman" w:hAnsi="Times New Roman" w:cs="Times New Roman"/>
                <w:color w:val="010205"/>
              </w:rPr>
              <w:t>32</w:t>
            </w:r>
          </w:p>
        </w:tc>
        <w:tc>
          <w:tcPr>
            <w:tcW w:w="2693" w:type="dxa"/>
            <w:vAlign w:val="center"/>
          </w:tcPr>
          <w:p w14:paraId="79988CBF" w14:textId="5F27F802" w:rsidR="00B34E8D" w:rsidRPr="00B8050B" w:rsidRDefault="00B34E8D"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w:t>
            </w:r>
            <w:r>
              <w:rPr>
                <w:rFonts w:ascii="Times New Roman" w:hAnsi="Times New Roman" w:cs="Times New Roman"/>
                <w:color w:val="010205"/>
              </w:rPr>
              <w:t>2</w:t>
            </w:r>
            <w:r w:rsidRPr="00B8050B">
              <w:rPr>
                <w:rFonts w:ascii="Times New Roman" w:hAnsi="Times New Roman" w:cs="Times New Roman"/>
                <w:color w:val="010205"/>
              </w:rPr>
              <w:t xml:space="preserve"> степени родства с другими  ЗНО</w:t>
            </w:r>
          </w:p>
        </w:tc>
        <w:tc>
          <w:tcPr>
            <w:tcW w:w="1276" w:type="dxa"/>
            <w:vAlign w:val="center"/>
          </w:tcPr>
          <w:p w14:paraId="6C5C858D" w14:textId="1B625439" w:rsidR="00B34E8D" w:rsidRPr="00B8050B" w:rsidRDefault="00B34E8D" w:rsidP="00305CB8">
            <w:pPr>
              <w:jc w:val="center"/>
              <w:rPr>
                <w:rFonts w:ascii="Times New Roman" w:hAnsi="Times New Roman" w:cs="Times New Roman"/>
                <w:color w:val="010205"/>
              </w:rPr>
            </w:pPr>
            <w:r w:rsidRPr="00B8050B">
              <w:rPr>
                <w:rFonts w:ascii="Times New Roman" w:hAnsi="Times New Roman" w:cs="Times New Roman"/>
                <w:color w:val="010205"/>
              </w:rPr>
              <w:t>0.</w:t>
            </w:r>
            <w:r>
              <w:rPr>
                <w:rFonts w:ascii="Times New Roman" w:hAnsi="Times New Roman" w:cs="Times New Roman"/>
                <w:color w:val="010205"/>
              </w:rPr>
              <w:t>571</w:t>
            </w:r>
          </w:p>
        </w:tc>
        <w:tc>
          <w:tcPr>
            <w:tcW w:w="1417" w:type="dxa"/>
            <w:vAlign w:val="center"/>
          </w:tcPr>
          <w:p w14:paraId="347C7054" w14:textId="2645CCF9" w:rsidR="00B34E8D" w:rsidRPr="00B8050B" w:rsidRDefault="00B34E8D" w:rsidP="00305CB8">
            <w:pPr>
              <w:jc w:val="center"/>
              <w:rPr>
                <w:rFonts w:ascii="Times New Roman" w:hAnsi="Times New Roman" w:cs="Times New Roman"/>
                <w:color w:val="010205"/>
              </w:rPr>
            </w:pPr>
            <w:r w:rsidRPr="00B8050B">
              <w:rPr>
                <w:rFonts w:ascii="Times New Roman" w:hAnsi="Times New Roman" w:cs="Times New Roman"/>
                <w:color w:val="010205"/>
              </w:rPr>
              <w:t>0.1</w:t>
            </w:r>
            <w:r>
              <w:rPr>
                <w:rFonts w:ascii="Times New Roman" w:hAnsi="Times New Roman" w:cs="Times New Roman"/>
                <w:color w:val="010205"/>
              </w:rPr>
              <w:t>87</w:t>
            </w:r>
          </w:p>
        </w:tc>
        <w:tc>
          <w:tcPr>
            <w:tcW w:w="1099" w:type="dxa"/>
            <w:vMerge/>
            <w:vAlign w:val="center"/>
          </w:tcPr>
          <w:p w14:paraId="24EE14F8" w14:textId="77777777" w:rsidR="00B34E8D" w:rsidRDefault="00B34E8D" w:rsidP="00305CB8">
            <w:pPr>
              <w:jc w:val="center"/>
              <w:rPr>
                <w:rFonts w:ascii="Times New Roman" w:hAnsi="Times New Roman" w:cs="Times New Roman"/>
                <w:color w:val="010205"/>
              </w:rPr>
            </w:pPr>
          </w:p>
        </w:tc>
      </w:tr>
      <w:tr w:rsidR="00B34E8D" w:rsidRPr="00B8050B" w14:paraId="4F2F0F9F" w14:textId="77777777" w:rsidTr="00305CB8">
        <w:trPr>
          <w:jc w:val="right"/>
        </w:trPr>
        <w:tc>
          <w:tcPr>
            <w:tcW w:w="908" w:type="dxa"/>
            <w:vMerge/>
            <w:vAlign w:val="center"/>
          </w:tcPr>
          <w:p w14:paraId="6DD79626" w14:textId="77777777" w:rsidR="00B34E8D" w:rsidRPr="00B8050B" w:rsidRDefault="00B34E8D" w:rsidP="00305CB8">
            <w:pPr>
              <w:jc w:val="center"/>
              <w:rPr>
                <w:rFonts w:ascii="Times New Roman" w:hAnsi="Times New Roman" w:cs="Times New Roman"/>
                <w:color w:val="010205"/>
              </w:rPr>
            </w:pPr>
          </w:p>
        </w:tc>
        <w:tc>
          <w:tcPr>
            <w:tcW w:w="760" w:type="dxa"/>
            <w:vMerge/>
            <w:vAlign w:val="center"/>
          </w:tcPr>
          <w:p w14:paraId="02A82871" w14:textId="77777777" w:rsidR="00B34E8D" w:rsidRDefault="00B34E8D" w:rsidP="00305CB8">
            <w:pPr>
              <w:jc w:val="center"/>
              <w:rPr>
                <w:rFonts w:ascii="Times New Roman" w:hAnsi="Times New Roman" w:cs="Times New Roman"/>
                <w:color w:val="010205"/>
                <w:lang w:val="en-US"/>
              </w:rPr>
            </w:pPr>
          </w:p>
        </w:tc>
        <w:tc>
          <w:tcPr>
            <w:tcW w:w="708" w:type="dxa"/>
            <w:vAlign w:val="center"/>
          </w:tcPr>
          <w:p w14:paraId="08243B77" w14:textId="5ED5441F" w:rsidR="00B34E8D" w:rsidRPr="00B8050B" w:rsidRDefault="00B34E8D" w:rsidP="00305CB8">
            <w:pPr>
              <w:jc w:val="center"/>
              <w:rPr>
                <w:rFonts w:ascii="Times New Roman" w:hAnsi="Times New Roman" w:cs="Times New Roman"/>
                <w:color w:val="010205"/>
              </w:rPr>
            </w:pPr>
            <w:r>
              <w:rPr>
                <w:rFonts w:ascii="Times New Roman" w:hAnsi="Times New Roman" w:cs="Times New Roman"/>
                <w:color w:val="010205"/>
              </w:rPr>
              <w:t>му</w:t>
            </w:r>
            <w:r w:rsidRPr="00B8050B">
              <w:rPr>
                <w:rFonts w:ascii="Times New Roman" w:hAnsi="Times New Roman" w:cs="Times New Roman"/>
                <w:color w:val="010205"/>
              </w:rPr>
              <w:t>ж.</w:t>
            </w:r>
          </w:p>
        </w:tc>
        <w:tc>
          <w:tcPr>
            <w:tcW w:w="993" w:type="dxa"/>
            <w:vAlign w:val="center"/>
          </w:tcPr>
          <w:p w14:paraId="7109F17D" w14:textId="36A34708" w:rsidR="00B34E8D" w:rsidRDefault="00B34E8D" w:rsidP="00305CB8">
            <w:pPr>
              <w:jc w:val="center"/>
              <w:rPr>
                <w:rFonts w:ascii="Times New Roman" w:hAnsi="Times New Roman" w:cs="Times New Roman"/>
                <w:color w:val="010205"/>
              </w:rPr>
            </w:pPr>
            <w:r>
              <w:rPr>
                <w:rFonts w:ascii="Times New Roman" w:hAnsi="Times New Roman" w:cs="Times New Roman"/>
                <w:color w:val="010205"/>
              </w:rPr>
              <w:t>33</w:t>
            </w:r>
          </w:p>
        </w:tc>
        <w:tc>
          <w:tcPr>
            <w:tcW w:w="2693" w:type="dxa"/>
            <w:vAlign w:val="center"/>
          </w:tcPr>
          <w:p w14:paraId="25822E28" w14:textId="30E8DBB8" w:rsidR="00B34E8D" w:rsidRPr="00B8050B" w:rsidRDefault="00B34E8D"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1 степени родства с </w:t>
            </w:r>
            <w:r>
              <w:rPr>
                <w:rFonts w:ascii="Times New Roman" w:hAnsi="Times New Roman" w:cs="Times New Roman"/>
                <w:color w:val="010205"/>
              </w:rPr>
              <w:t>КРР</w:t>
            </w:r>
          </w:p>
        </w:tc>
        <w:tc>
          <w:tcPr>
            <w:tcW w:w="1276" w:type="dxa"/>
            <w:vAlign w:val="center"/>
          </w:tcPr>
          <w:p w14:paraId="0E31725A" w14:textId="77777777" w:rsidR="00B34E8D" w:rsidRPr="00B8050B" w:rsidRDefault="00B34E8D" w:rsidP="00305CB8">
            <w:pPr>
              <w:jc w:val="center"/>
              <w:rPr>
                <w:rFonts w:ascii="Times New Roman" w:hAnsi="Times New Roman" w:cs="Times New Roman"/>
                <w:color w:val="010205"/>
              </w:rPr>
            </w:pPr>
          </w:p>
        </w:tc>
        <w:tc>
          <w:tcPr>
            <w:tcW w:w="1417" w:type="dxa"/>
            <w:vAlign w:val="center"/>
          </w:tcPr>
          <w:p w14:paraId="19FC948E" w14:textId="77777777" w:rsidR="00B34E8D" w:rsidRPr="00B8050B" w:rsidRDefault="00B34E8D" w:rsidP="00305CB8">
            <w:pPr>
              <w:jc w:val="center"/>
              <w:rPr>
                <w:rFonts w:ascii="Times New Roman" w:hAnsi="Times New Roman" w:cs="Times New Roman"/>
                <w:color w:val="010205"/>
              </w:rPr>
            </w:pPr>
          </w:p>
        </w:tc>
        <w:tc>
          <w:tcPr>
            <w:tcW w:w="1099" w:type="dxa"/>
            <w:vMerge/>
            <w:vAlign w:val="center"/>
          </w:tcPr>
          <w:p w14:paraId="09DBC55C" w14:textId="77777777" w:rsidR="00B34E8D" w:rsidRDefault="00B34E8D" w:rsidP="00305CB8">
            <w:pPr>
              <w:jc w:val="center"/>
              <w:rPr>
                <w:rFonts w:ascii="Times New Roman" w:hAnsi="Times New Roman" w:cs="Times New Roman"/>
                <w:color w:val="010205"/>
              </w:rPr>
            </w:pPr>
          </w:p>
        </w:tc>
      </w:tr>
      <w:tr w:rsidR="00B34E8D" w:rsidRPr="00B8050B" w14:paraId="01807C7E" w14:textId="77777777" w:rsidTr="00305CB8">
        <w:trPr>
          <w:jc w:val="right"/>
        </w:trPr>
        <w:tc>
          <w:tcPr>
            <w:tcW w:w="908" w:type="dxa"/>
            <w:vMerge/>
            <w:vAlign w:val="center"/>
          </w:tcPr>
          <w:p w14:paraId="531D2BED" w14:textId="77777777" w:rsidR="00B34E8D" w:rsidRPr="00B8050B" w:rsidRDefault="00B34E8D" w:rsidP="00305CB8">
            <w:pPr>
              <w:jc w:val="center"/>
              <w:rPr>
                <w:rFonts w:ascii="Times New Roman" w:hAnsi="Times New Roman" w:cs="Times New Roman"/>
                <w:color w:val="010205"/>
              </w:rPr>
            </w:pPr>
          </w:p>
        </w:tc>
        <w:tc>
          <w:tcPr>
            <w:tcW w:w="760" w:type="dxa"/>
            <w:vMerge/>
            <w:vAlign w:val="center"/>
          </w:tcPr>
          <w:p w14:paraId="212B17D7" w14:textId="77777777" w:rsidR="00B34E8D" w:rsidRPr="00B34E8D" w:rsidRDefault="00B34E8D" w:rsidP="00305CB8">
            <w:pPr>
              <w:jc w:val="center"/>
              <w:rPr>
                <w:rFonts w:ascii="Times New Roman" w:hAnsi="Times New Roman" w:cs="Times New Roman"/>
                <w:color w:val="010205"/>
              </w:rPr>
            </w:pPr>
          </w:p>
        </w:tc>
        <w:tc>
          <w:tcPr>
            <w:tcW w:w="708" w:type="dxa"/>
            <w:vAlign w:val="center"/>
          </w:tcPr>
          <w:p w14:paraId="0D3E466F" w14:textId="7041E534" w:rsidR="00B34E8D" w:rsidRPr="00B8050B" w:rsidRDefault="00B34E8D" w:rsidP="00305CB8">
            <w:pPr>
              <w:jc w:val="center"/>
              <w:rPr>
                <w:rFonts w:ascii="Times New Roman" w:hAnsi="Times New Roman" w:cs="Times New Roman"/>
                <w:color w:val="010205"/>
              </w:rPr>
            </w:pPr>
            <w:r>
              <w:rPr>
                <w:rFonts w:ascii="Times New Roman" w:hAnsi="Times New Roman" w:cs="Times New Roman"/>
                <w:color w:val="010205"/>
              </w:rPr>
              <w:t>му</w:t>
            </w:r>
            <w:r w:rsidRPr="00B8050B">
              <w:rPr>
                <w:rFonts w:ascii="Times New Roman" w:hAnsi="Times New Roman" w:cs="Times New Roman"/>
                <w:color w:val="010205"/>
              </w:rPr>
              <w:t>ж.</w:t>
            </w:r>
          </w:p>
        </w:tc>
        <w:tc>
          <w:tcPr>
            <w:tcW w:w="993" w:type="dxa"/>
            <w:vAlign w:val="center"/>
          </w:tcPr>
          <w:p w14:paraId="2920D410" w14:textId="2B02E10C" w:rsidR="00B34E8D" w:rsidRDefault="00B34E8D" w:rsidP="00305CB8">
            <w:pPr>
              <w:jc w:val="center"/>
              <w:rPr>
                <w:rFonts w:ascii="Times New Roman" w:hAnsi="Times New Roman" w:cs="Times New Roman"/>
                <w:color w:val="010205"/>
              </w:rPr>
            </w:pPr>
            <w:r>
              <w:rPr>
                <w:rFonts w:ascii="Times New Roman" w:hAnsi="Times New Roman" w:cs="Times New Roman"/>
                <w:color w:val="010205"/>
              </w:rPr>
              <w:t>33</w:t>
            </w:r>
          </w:p>
        </w:tc>
        <w:tc>
          <w:tcPr>
            <w:tcW w:w="2693" w:type="dxa"/>
            <w:vAlign w:val="center"/>
          </w:tcPr>
          <w:p w14:paraId="6B742514" w14:textId="28804514" w:rsidR="00B34E8D" w:rsidRPr="00B8050B" w:rsidRDefault="00B34E8D"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1 степени родства с </w:t>
            </w:r>
            <w:r>
              <w:rPr>
                <w:rFonts w:ascii="Times New Roman" w:hAnsi="Times New Roman" w:cs="Times New Roman"/>
                <w:color w:val="010205"/>
              </w:rPr>
              <w:t>КРР</w:t>
            </w:r>
          </w:p>
        </w:tc>
        <w:tc>
          <w:tcPr>
            <w:tcW w:w="1276" w:type="dxa"/>
            <w:vAlign w:val="center"/>
          </w:tcPr>
          <w:p w14:paraId="61BF641A" w14:textId="5BE6E130" w:rsidR="00B34E8D" w:rsidRPr="00B8050B" w:rsidRDefault="00B34E8D" w:rsidP="00305CB8">
            <w:pPr>
              <w:jc w:val="center"/>
              <w:rPr>
                <w:rFonts w:ascii="Times New Roman" w:hAnsi="Times New Roman" w:cs="Times New Roman"/>
                <w:color w:val="010205"/>
              </w:rPr>
            </w:pPr>
            <w:r>
              <w:rPr>
                <w:rFonts w:ascii="Times New Roman" w:hAnsi="Times New Roman" w:cs="Times New Roman"/>
                <w:color w:val="010205"/>
              </w:rPr>
              <w:t>0.286</w:t>
            </w:r>
          </w:p>
        </w:tc>
        <w:tc>
          <w:tcPr>
            <w:tcW w:w="1417" w:type="dxa"/>
            <w:vAlign w:val="center"/>
          </w:tcPr>
          <w:p w14:paraId="0670329C" w14:textId="4359CEDF" w:rsidR="00B34E8D" w:rsidRPr="00B8050B" w:rsidRDefault="00B34E8D" w:rsidP="00305CB8">
            <w:pPr>
              <w:jc w:val="center"/>
              <w:rPr>
                <w:rFonts w:ascii="Times New Roman" w:hAnsi="Times New Roman" w:cs="Times New Roman"/>
                <w:color w:val="010205"/>
              </w:rPr>
            </w:pPr>
            <w:r>
              <w:rPr>
                <w:rFonts w:ascii="Times New Roman" w:hAnsi="Times New Roman" w:cs="Times New Roman"/>
                <w:color w:val="010205"/>
              </w:rPr>
              <w:t>0.171</w:t>
            </w:r>
          </w:p>
        </w:tc>
        <w:tc>
          <w:tcPr>
            <w:tcW w:w="1099" w:type="dxa"/>
            <w:vMerge/>
            <w:vAlign w:val="center"/>
          </w:tcPr>
          <w:p w14:paraId="19523323" w14:textId="77777777" w:rsidR="00B34E8D" w:rsidRDefault="00B34E8D" w:rsidP="00305CB8">
            <w:pPr>
              <w:jc w:val="center"/>
              <w:rPr>
                <w:rFonts w:ascii="Times New Roman" w:hAnsi="Times New Roman" w:cs="Times New Roman"/>
                <w:color w:val="010205"/>
              </w:rPr>
            </w:pPr>
          </w:p>
        </w:tc>
      </w:tr>
      <w:tr w:rsidR="00B34E8D" w:rsidRPr="00B8050B" w14:paraId="01A652BB" w14:textId="77777777" w:rsidTr="00305CB8">
        <w:trPr>
          <w:jc w:val="right"/>
        </w:trPr>
        <w:tc>
          <w:tcPr>
            <w:tcW w:w="908" w:type="dxa"/>
            <w:vMerge/>
            <w:vAlign w:val="center"/>
          </w:tcPr>
          <w:p w14:paraId="1CC67039" w14:textId="77777777" w:rsidR="00B34E8D" w:rsidRPr="00B8050B" w:rsidRDefault="00B34E8D" w:rsidP="00305CB8">
            <w:pPr>
              <w:jc w:val="center"/>
              <w:rPr>
                <w:rFonts w:ascii="Times New Roman" w:hAnsi="Times New Roman" w:cs="Times New Roman"/>
                <w:color w:val="010205"/>
              </w:rPr>
            </w:pPr>
          </w:p>
        </w:tc>
        <w:tc>
          <w:tcPr>
            <w:tcW w:w="760" w:type="dxa"/>
            <w:vMerge/>
            <w:vAlign w:val="center"/>
          </w:tcPr>
          <w:p w14:paraId="03CBFA66" w14:textId="77777777" w:rsidR="00B34E8D" w:rsidRDefault="00B34E8D" w:rsidP="00305CB8">
            <w:pPr>
              <w:jc w:val="center"/>
              <w:rPr>
                <w:rFonts w:ascii="Times New Roman" w:hAnsi="Times New Roman" w:cs="Times New Roman"/>
                <w:color w:val="010205"/>
                <w:lang w:val="en-US"/>
              </w:rPr>
            </w:pPr>
          </w:p>
        </w:tc>
        <w:tc>
          <w:tcPr>
            <w:tcW w:w="708" w:type="dxa"/>
            <w:vAlign w:val="center"/>
          </w:tcPr>
          <w:p w14:paraId="4351DDAB" w14:textId="67621215" w:rsidR="00B34E8D" w:rsidRPr="00B8050B" w:rsidRDefault="00B34E8D" w:rsidP="00305CB8">
            <w:pPr>
              <w:jc w:val="center"/>
              <w:rPr>
                <w:rFonts w:ascii="Times New Roman" w:hAnsi="Times New Roman" w:cs="Times New Roman"/>
                <w:color w:val="010205"/>
              </w:rPr>
            </w:pPr>
            <w:r w:rsidRPr="00B8050B">
              <w:rPr>
                <w:rFonts w:ascii="Times New Roman" w:hAnsi="Times New Roman" w:cs="Times New Roman"/>
                <w:color w:val="010205"/>
              </w:rPr>
              <w:t>ж</w:t>
            </w:r>
            <w:r>
              <w:rPr>
                <w:rFonts w:ascii="Times New Roman" w:hAnsi="Times New Roman" w:cs="Times New Roman"/>
                <w:color w:val="010205"/>
              </w:rPr>
              <w:t>ен</w:t>
            </w:r>
            <w:r w:rsidRPr="00B8050B">
              <w:rPr>
                <w:rFonts w:ascii="Times New Roman" w:hAnsi="Times New Roman" w:cs="Times New Roman"/>
                <w:color w:val="010205"/>
              </w:rPr>
              <w:t>.</w:t>
            </w:r>
          </w:p>
        </w:tc>
        <w:tc>
          <w:tcPr>
            <w:tcW w:w="993" w:type="dxa"/>
            <w:vAlign w:val="center"/>
          </w:tcPr>
          <w:p w14:paraId="36B1AEF5" w14:textId="385C9E00" w:rsidR="00B34E8D" w:rsidRDefault="00B34E8D" w:rsidP="00305CB8">
            <w:pPr>
              <w:jc w:val="center"/>
              <w:rPr>
                <w:rFonts w:ascii="Times New Roman" w:hAnsi="Times New Roman" w:cs="Times New Roman"/>
                <w:color w:val="010205"/>
              </w:rPr>
            </w:pPr>
            <w:r>
              <w:rPr>
                <w:rFonts w:ascii="Times New Roman" w:hAnsi="Times New Roman" w:cs="Times New Roman"/>
                <w:color w:val="010205"/>
              </w:rPr>
              <w:t>47</w:t>
            </w:r>
          </w:p>
        </w:tc>
        <w:tc>
          <w:tcPr>
            <w:tcW w:w="2693" w:type="dxa"/>
            <w:vAlign w:val="center"/>
          </w:tcPr>
          <w:p w14:paraId="5991AB91" w14:textId="54262ED4" w:rsidR="00B34E8D" w:rsidRPr="00B8050B" w:rsidRDefault="00B34E8D"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1 степени родства с другими  ЗНО</w:t>
            </w:r>
          </w:p>
        </w:tc>
        <w:tc>
          <w:tcPr>
            <w:tcW w:w="1276" w:type="dxa"/>
            <w:vAlign w:val="center"/>
          </w:tcPr>
          <w:p w14:paraId="446FCD37" w14:textId="57DF6A22" w:rsidR="00B34E8D" w:rsidRPr="00B8050B" w:rsidRDefault="00B34E8D" w:rsidP="00305CB8">
            <w:pPr>
              <w:jc w:val="center"/>
              <w:rPr>
                <w:rFonts w:ascii="Times New Roman" w:hAnsi="Times New Roman" w:cs="Times New Roman"/>
                <w:color w:val="010205"/>
              </w:rPr>
            </w:pPr>
            <w:r w:rsidRPr="00B8050B">
              <w:rPr>
                <w:rFonts w:ascii="Times New Roman" w:hAnsi="Times New Roman" w:cs="Times New Roman"/>
                <w:color w:val="010205"/>
              </w:rPr>
              <w:t>0.</w:t>
            </w:r>
            <w:r>
              <w:rPr>
                <w:rFonts w:ascii="Times New Roman" w:hAnsi="Times New Roman" w:cs="Times New Roman"/>
                <w:color w:val="010205"/>
              </w:rPr>
              <w:t>143</w:t>
            </w:r>
          </w:p>
        </w:tc>
        <w:tc>
          <w:tcPr>
            <w:tcW w:w="1417" w:type="dxa"/>
            <w:vAlign w:val="center"/>
          </w:tcPr>
          <w:p w14:paraId="10209445" w14:textId="30F78281" w:rsidR="00B34E8D" w:rsidRPr="00B8050B" w:rsidRDefault="00B34E8D" w:rsidP="00305CB8">
            <w:pPr>
              <w:jc w:val="center"/>
              <w:rPr>
                <w:rFonts w:ascii="Times New Roman" w:hAnsi="Times New Roman" w:cs="Times New Roman"/>
                <w:color w:val="010205"/>
              </w:rPr>
            </w:pPr>
            <w:r w:rsidRPr="00B8050B">
              <w:rPr>
                <w:rFonts w:ascii="Times New Roman" w:hAnsi="Times New Roman" w:cs="Times New Roman"/>
                <w:color w:val="010205"/>
              </w:rPr>
              <w:t>0.1</w:t>
            </w:r>
            <w:r>
              <w:rPr>
                <w:rFonts w:ascii="Times New Roman" w:hAnsi="Times New Roman" w:cs="Times New Roman"/>
                <w:color w:val="010205"/>
              </w:rPr>
              <w:t>32</w:t>
            </w:r>
          </w:p>
        </w:tc>
        <w:tc>
          <w:tcPr>
            <w:tcW w:w="1099" w:type="dxa"/>
            <w:vMerge/>
            <w:vAlign w:val="center"/>
          </w:tcPr>
          <w:p w14:paraId="4CE4D403" w14:textId="77777777" w:rsidR="00B34E8D" w:rsidRDefault="00B34E8D" w:rsidP="00305CB8">
            <w:pPr>
              <w:jc w:val="center"/>
              <w:rPr>
                <w:rFonts w:ascii="Times New Roman" w:hAnsi="Times New Roman" w:cs="Times New Roman"/>
                <w:color w:val="010205"/>
              </w:rPr>
            </w:pPr>
          </w:p>
        </w:tc>
      </w:tr>
      <w:tr w:rsidR="00B34E8D" w:rsidRPr="00B8050B" w14:paraId="62655B39" w14:textId="77777777" w:rsidTr="00B34E8D">
        <w:trPr>
          <w:jc w:val="right"/>
        </w:trPr>
        <w:tc>
          <w:tcPr>
            <w:tcW w:w="908" w:type="dxa"/>
            <w:vMerge/>
            <w:tcBorders>
              <w:bottom w:val="single" w:sz="4" w:space="0" w:color="auto"/>
            </w:tcBorders>
            <w:vAlign w:val="center"/>
          </w:tcPr>
          <w:p w14:paraId="395B8B63" w14:textId="77777777" w:rsidR="00B34E8D" w:rsidRPr="00B8050B" w:rsidRDefault="00B34E8D" w:rsidP="00305CB8">
            <w:pPr>
              <w:jc w:val="center"/>
              <w:rPr>
                <w:rFonts w:ascii="Times New Roman" w:hAnsi="Times New Roman" w:cs="Times New Roman"/>
                <w:color w:val="010205"/>
              </w:rPr>
            </w:pPr>
          </w:p>
        </w:tc>
        <w:tc>
          <w:tcPr>
            <w:tcW w:w="760" w:type="dxa"/>
            <w:vMerge/>
            <w:tcBorders>
              <w:bottom w:val="single" w:sz="4" w:space="0" w:color="auto"/>
            </w:tcBorders>
            <w:vAlign w:val="center"/>
          </w:tcPr>
          <w:p w14:paraId="07FF2A03" w14:textId="77777777" w:rsidR="00B34E8D" w:rsidRDefault="00B34E8D" w:rsidP="00305CB8">
            <w:pPr>
              <w:jc w:val="center"/>
              <w:rPr>
                <w:rFonts w:ascii="Times New Roman" w:hAnsi="Times New Roman" w:cs="Times New Roman"/>
                <w:color w:val="010205"/>
                <w:lang w:val="en-US"/>
              </w:rPr>
            </w:pPr>
          </w:p>
        </w:tc>
        <w:tc>
          <w:tcPr>
            <w:tcW w:w="708" w:type="dxa"/>
            <w:tcBorders>
              <w:bottom w:val="single" w:sz="4" w:space="0" w:color="auto"/>
            </w:tcBorders>
            <w:vAlign w:val="center"/>
          </w:tcPr>
          <w:p w14:paraId="62FB6EC8" w14:textId="225654C6" w:rsidR="00B34E8D" w:rsidRPr="00B8050B" w:rsidRDefault="00B34E8D" w:rsidP="00305CB8">
            <w:pPr>
              <w:jc w:val="center"/>
              <w:rPr>
                <w:rFonts w:ascii="Times New Roman" w:hAnsi="Times New Roman" w:cs="Times New Roman"/>
                <w:color w:val="010205"/>
              </w:rPr>
            </w:pPr>
            <w:r w:rsidRPr="00B8050B">
              <w:rPr>
                <w:rFonts w:ascii="Times New Roman" w:hAnsi="Times New Roman" w:cs="Times New Roman"/>
                <w:color w:val="010205"/>
              </w:rPr>
              <w:t>ж</w:t>
            </w:r>
            <w:r>
              <w:rPr>
                <w:rFonts w:ascii="Times New Roman" w:hAnsi="Times New Roman" w:cs="Times New Roman"/>
                <w:color w:val="010205"/>
              </w:rPr>
              <w:t>ен</w:t>
            </w:r>
            <w:r w:rsidRPr="00B8050B">
              <w:rPr>
                <w:rFonts w:ascii="Times New Roman" w:hAnsi="Times New Roman" w:cs="Times New Roman"/>
                <w:color w:val="010205"/>
              </w:rPr>
              <w:t>.</w:t>
            </w:r>
          </w:p>
        </w:tc>
        <w:tc>
          <w:tcPr>
            <w:tcW w:w="993" w:type="dxa"/>
            <w:tcBorders>
              <w:bottom w:val="single" w:sz="4" w:space="0" w:color="auto"/>
            </w:tcBorders>
            <w:vAlign w:val="center"/>
          </w:tcPr>
          <w:p w14:paraId="62D5E99D" w14:textId="64FEF576" w:rsidR="00B34E8D" w:rsidRDefault="00B34E8D" w:rsidP="00305CB8">
            <w:pPr>
              <w:jc w:val="center"/>
              <w:rPr>
                <w:rFonts w:ascii="Times New Roman" w:hAnsi="Times New Roman" w:cs="Times New Roman"/>
                <w:color w:val="010205"/>
              </w:rPr>
            </w:pPr>
            <w:r>
              <w:rPr>
                <w:rFonts w:ascii="Times New Roman" w:hAnsi="Times New Roman" w:cs="Times New Roman"/>
                <w:color w:val="010205"/>
              </w:rPr>
              <w:t>48</w:t>
            </w:r>
          </w:p>
        </w:tc>
        <w:tc>
          <w:tcPr>
            <w:tcW w:w="2693" w:type="dxa"/>
            <w:tcBorders>
              <w:bottom w:val="single" w:sz="4" w:space="0" w:color="auto"/>
            </w:tcBorders>
            <w:vAlign w:val="center"/>
          </w:tcPr>
          <w:p w14:paraId="437008A6" w14:textId="241B9F4A" w:rsidR="00B34E8D" w:rsidRPr="00B8050B" w:rsidRDefault="00B34E8D"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1 степени родства с другими  ЗНО</w:t>
            </w:r>
          </w:p>
        </w:tc>
        <w:tc>
          <w:tcPr>
            <w:tcW w:w="1276" w:type="dxa"/>
            <w:tcBorders>
              <w:bottom w:val="single" w:sz="4" w:space="0" w:color="auto"/>
            </w:tcBorders>
            <w:vAlign w:val="center"/>
          </w:tcPr>
          <w:p w14:paraId="3C088F43" w14:textId="52BA912E" w:rsidR="00B34E8D" w:rsidRPr="00B8050B" w:rsidRDefault="00B34E8D" w:rsidP="00305CB8">
            <w:pPr>
              <w:jc w:val="center"/>
              <w:rPr>
                <w:rFonts w:ascii="Times New Roman" w:hAnsi="Times New Roman" w:cs="Times New Roman"/>
                <w:color w:val="010205"/>
              </w:rPr>
            </w:pPr>
            <w:r w:rsidRPr="00B8050B">
              <w:rPr>
                <w:rFonts w:ascii="Times New Roman" w:hAnsi="Times New Roman" w:cs="Times New Roman"/>
                <w:color w:val="010205"/>
              </w:rPr>
              <w:t>0.</w:t>
            </w:r>
            <w:r>
              <w:rPr>
                <w:rFonts w:ascii="Times New Roman" w:hAnsi="Times New Roman" w:cs="Times New Roman"/>
                <w:color w:val="010205"/>
              </w:rPr>
              <w:t>000</w:t>
            </w:r>
          </w:p>
        </w:tc>
        <w:tc>
          <w:tcPr>
            <w:tcW w:w="1417" w:type="dxa"/>
            <w:tcBorders>
              <w:bottom w:val="single" w:sz="4" w:space="0" w:color="auto"/>
            </w:tcBorders>
            <w:vAlign w:val="center"/>
          </w:tcPr>
          <w:p w14:paraId="2F6CD7B4" w14:textId="5A606D7F" w:rsidR="00B34E8D" w:rsidRPr="00B8050B" w:rsidRDefault="00B34E8D" w:rsidP="00305CB8">
            <w:pPr>
              <w:jc w:val="center"/>
              <w:rPr>
                <w:rFonts w:ascii="Times New Roman" w:hAnsi="Times New Roman" w:cs="Times New Roman"/>
                <w:color w:val="010205"/>
              </w:rPr>
            </w:pPr>
            <w:r w:rsidRPr="00B8050B">
              <w:rPr>
                <w:rFonts w:ascii="Times New Roman" w:hAnsi="Times New Roman" w:cs="Times New Roman"/>
                <w:color w:val="010205"/>
              </w:rPr>
              <w:t>0.</w:t>
            </w:r>
            <w:r>
              <w:rPr>
                <w:rFonts w:ascii="Times New Roman" w:hAnsi="Times New Roman" w:cs="Times New Roman"/>
                <w:color w:val="010205"/>
              </w:rPr>
              <w:t>000</w:t>
            </w:r>
          </w:p>
        </w:tc>
        <w:tc>
          <w:tcPr>
            <w:tcW w:w="1099" w:type="dxa"/>
            <w:vMerge/>
            <w:tcBorders>
              <w:bottom w:val="single" w:sz="4" w:space="0" w:color="auto"/>
            </w:tcBorders>
            <w:vAlign w:val="center"/>
          </w:tcPr>
          <w:p w14:paraId="7D9BF079" w14:textId="77777777" w:rsidR="00B34E8D" w:rsidRDefault="00B34E8D" w:rsidP="00305CB8">
            <w:pPr>
              <w:jc w:val="center"/>
              <w:rPr>
                <w:rFonts w:ascii="Times New Roman" w:hAnsi="Times New Roman" w:cs="Times New Roman"/>
                <w:color w:val="010205"/>
              </w:rPr>
            </w:pPr>
          </w:p>
        </w:tc>
      </w:tr>
      <w:tr w:rsidR="00B34E8D" w:rsidRPr="00B8050B" w14:paraId="4596D662" w14:textId="77777777" w:rsidTr="00B34E8D">
        <w:trPr>
          <w:jc w:val="right"/>
        </w:trPr>
        <w:tc>
          <w:tcPr>
            <w:tcW w:w="908" w:type="dxa"/>
            <w:tcBorders>
              <w:bottom w:val="nil"/>
            </w:tcBorders>
            <w:vAlign w:val="center"/>
          </w:tcPr>
          <w:p w14:paraId="238A3675" w14:textId="77777777" w:rsidR="00B34E8D" w:rsidRPr="00B8050B" w:rsidRDefault="00B34E8D" w:rsidP="00305CB8">
            <w:pPr>
              <w:jc w:val="center"/>
              <w:rPr>
                <w:rFonts w:ascii="Times New Roman" w:hAnsi="Times New Roman" w:cs="Times New Roman"/>
                <w:color w:val="010205"/>
              </w:rPr>
            </w:pPr>
          </w:p>
        </w:tc>
        <w:tc>
          <w:tcPr>
            <w:tcW w:w="760" w:type="dxa"/>
            <w:tcBorders>
              <w:bottom w:val="nil"/>
            </w:tcBorders>
            <w:vAlign w:val="center"/>
          </w:tcPr>
          <w:p w14:paraId="0857F69B" w14:textId="77777777" w:rsidR="00B34E8D" w:rsidRDefault="00B34E8D" w:rsidP="00305CB8">
            <w:pPr>
              <w:jc w:val="center"/>
              <w:rPr>
                <w:rFonts w:ascii="Times New Roman" w:hAnsi="Times New Roman" w:cs="Times New Roman"/>
                <w:color w:val="010205"/>
                <w:lang w:val="en-US"/>
              </w:rPr>
            </w:pPr>
          </w:p>
        </w:tc>
        <w:tc>
          <w:tcPr>
            <w:tcW w:w="708" w:type="dxa"/>
            <w:tcBorders>
              <w:bottom w:val="nil"/>
            </w:tcBorders>
            <w:vAlign w:val="center"/>
          </w:tcPr>
          <w:p w14:paraId="319C5274" w14:textId="77777777" w:rsidR="00B34E8D" w:rsidRPr="00B8050B" w:rsidRDefault="00B34E8D" w:rsidP="00305CB8">
            <w:pPr>
              <w:jc w:val="center"/>
              <w:rPr>
                <w:rFonts w:ascii="Times New Roman" w:hAnsi="Times New Roman" w:cs="Times New Roman"/>
                <w:color w:val="010205"/>
              </w:rPr>
            </w:pPr>
          </w:p>
        </w:tc>
        <w:tc>
          <w:tcPr>
            <w:tcW w:w="993" w:type="dxa"/>
            <w:tcBorders>
              <w:bottom w:val="nil"/>
            </w:tcBorders>
            <w:vAlign w:val="center"/>
          </w:tcPr>
          <w:p w14:paraId="5514042E" w14:textId="77777777" w:rsidR="00B34E8D" w:rsidRDefault="00B34E8D" w:rsidP="00305CB8">
            <w:pPr>
              <w:jc w:val="center"/>
              <w:rPr>
                <w:rFonts w:ascii="Times New Roman" w:hAnsi="Times New Roman" w:cs="Times New Roman"/>
                <w:color w:val="010205"/>
              </w:rPr>
            </w:pPr>
          </w:p>
        </w:tc>
        <w:tc>
          <w:tcPr>
            <w:tcW w:w="2693" w:type="dxa"/>
            <w:tcBorders>
              <w:bottom w:val="nil"/>
            </w:tcBorders>
            <w:vAlign w:val="center"/>
          </w:tcPr>
          <w:p w14:paraId="7BF142F5" w14:textId="77777777" w:rsidR="00B34E8D" w:rsidRPr="00B8050B" w:rsidRDefault="00B34E8D" w:rsidP="00305CB8">
            <w:pPr>
              <w:rPr>
                <w:rFonts w:ascii="Times New Roman" w:hAnsi="Times New Roman" w:cs="Times New Roman"/>
                <w:color w:val="010205"/>
              </w:rPr>
            </w:pPr>
          </w:p>
        </w:tc>
        <w:tc>
          <w:tcPr>
            <w:tcW w:w="1276" w:type="dxa"/>
            <w:tcBorders>
              <w:bottom w:val="nil"/>
            </w:tcBorders>
            <w:vAlign w:val="center"/>
          </w:tcPr>
          <w:p w14:paraId="71A2A092" w14:textId="77777777" w:rsidR="00B34E8D" w:rsidRPr="00B8050B" w:rsidRDefault="00B34E8D" w:rsidP="00305CB8">
            <w:pPr>
              <w:jc w:val="center"/>
              <w:rPr>
                <w:rFonts w:ascii="Times New Roman" w:hAnsi="Times New Roman" w:cs="Times New Roman"/>
                <w:color w:val="010205"/>
              </w:rPr>
            </w:pPr>
          </w:p>
        </w:tc>
        <w:tc>
          <w:tcPr>
            <w:tcW w:w="1417" w:type="dxa"/>
            <w:tcBorders>
              <w:bottom w:val="nil"/>
            </w:tcBorders>
            <w:vAlign w:val="center"/>
          </w:tcPr>
          <w:p w14:paraId="06F6ECB7" w14:textId="77777777" w:rsidR="00B34E8D" w:rsidRPr="00B8050B" w:rsidRDefault="00B34E8D" w:rsidP="00305CB8">
            <w:pPr>
              <w:jc w:val="center"/>
              <w:rPr>
                <w:rFonts w:ascii="Times New Roman" w:hAnsi="Times New Roman" w:cs="Times New Roman"/>
                <w:color w:val="010205"/>
              </w:rPr>
            </w:pPr>
          </w:p>
        </w:tc>
        <w:tc>
          <w:tcPr>
            <w:tcW w:w="1099" w:type="dxa"/>
            <w:tcBorders>
              <w:bottom w:val="nil"/>
            </w:tcBorders>
            <w:vAlign w:val="center"/>
          </w:tcPr>
          <w:p w14:paraId="49E3DCB5" w14:textId="77777777" w:rsidR="00B34E8D" w:rsidRDefault="00B34E8D" w:rsidP="00305CB8">
            <w:pPr>
              <w:jc w:val="center"/>
              <w:rPr>
                <w:rFonts w:ascii="Times New Roman" w:hAnsi="Times New Roman" w:cs="Times New Roman"/>
                <w:color w:val="010205"/>
              </w:rPr>
            </w:pPr>
          </w:p>
        </w:tc>
      </w:tr>
      <w:tr w:rsidR="00B34E8D" w:rsidRPr="00B8050B" w14:paraId="3E8C0248" w14:textId="77777777" w:rsidTr="00B34E8D">
        <w:trPr>
          <w:jc w:val="right"/>
        </w:trPr>
        <w:tc>
          <w:tcPr>
            <w:tcW w:w="9854" w:type="dxa"/>
            <w:gridSpan w:val="8"/>
            <w:tcBorders>
              <w:top w:val="nil"/>
              <w:left w:val="nil"/>
              <w:bottom w:val="single" w:sz="4" w:space="0" w:color="auto"/>
              <w:right w:val="nil"/>
            </w:tcBorders>
            <w:vAlign w:val="center"/>
          </w:tcPr>
          <w:p w14:paraId="46B18764" w14:textId="77777777" w:rsidR="00B34E8D" w:rsidRDefault="00B34E8D" w:rsidP="00B34E8D">
            <w:pPr>
              <w:rPr>
                <w:rFonts w:ascii="Times New Roman" w:hAnsi="Times New Roman" w:cs="Times New Roman"/>
                <w:color w:val="010205"/>
                <w:sz w:val="28"/>
                <w:szCs w:val="28"/>
              </w:rPr>
            </w:pPr>
            <w:r w:rsidRPr="00B34E8D">
              <w:rPr>
                <w:rFonts w:ascii="Times New Roman" w:hAnsi="Times New Roman" w:cs="Times New Roman"/>
                <w:color w:val="010205"/>
                <w:sz w:val="28"/>
                <w:szCs w:val="28"/>
              </w:rPr>
              <w:lastRenderedPageBreak/>
              <w:t>Продолжение таблицы 16</w:t>
            </w:r>
          </w:p>
          <w:p w14:paraId="5EBAC7B3" w14:textId="6E6DD3EB" w:rsidR="00B34E8D" w:rsidRPr="00B34E8D" w:rsidRDefault="00B34E8D" w:rsidP="00B34E8D">
            <w:pPr>
              <w:rPr>
                <w:rFonts w:ascii="Times New Roman" w:hAnsi="Times New Roman" w:cs="Times New Roman"/>
                <w:color w:val="010205"/>
                <w:sz w:val="28"/>
                <w:szCs w:val="28"/>
              </w:rPr>
            </w:pPr>
          </w:p>
        </w:tc>
      </w:tr>
      <w:tr w:rsidR="00B34E8D" w:rsidRPr="00B8050B" w14:paraId="2A8498AD" w14:textId="77777777" w:rsidTr="00B34E8D">
        <w:trPr>
          <w:jc w:val="right"/>
        </w:trPr>
        <w:tc>
          <w:tcPr>
            <w:tcW w:w="908" w:type="dxa"/>
            <w:tcBorders>
              <w:top w:val="single" w:sz="4" w:space="0" w:color="auto"/>
            </w:tcBorders>
            <w:vAlign w:val="center"/>
          </w:tcPr>
          <w:p w14:paraId="499B855D" w14:textId="23A3E85D" w:rsidR="00B34E8D" w:rsidRPr="00B8050B" w:rsidRDefault="00B34E8D" w:rsidP="00305CB8">
            <w:pPr>
              <w:jc w:val="center"/>
              <w:rPr>
                <w:rFonts w:ascii="Times New Roman" w:hAnsi="Times New Roman" w:cs="Times New Roman"/>
                <w:color w:val="010205"/>
              </w:rPr>
            </w:pPr>
            <w:r>
              <w:rPr>
                <w:rFonts w:ascii="Times New Roman" w:hAnsi="Times New Roman" w:cs="Times New Roman"/>
                <w:color w:val="010205"/>
              </w:rPr>
              <w:t>1</w:t>
            </w:r>
          </w:p>
        </w:tc>
        <w:tc>
          <w:tcPr>
            <w:tcW w:w="760" w:type="dxa"/>
            <w:tcBorders>
              <w:top w:val="single" w:sz="4" w:space="0" w:color="auto"/>
            </w:tcBorders>
            <w:vAlign w:val="center"/>
          </w:tcPr>
          <w:p w14:paraId="6E582DE1" w14:textId="6215F3E0" w:rsidR="00B34E8D" w:rsidRPr="00B34E8D" w:rsidRDefault="00B34E8D" w:rsidP="00305CB8">
            <w:pPr>
              <w:jc w:val="center"/>
              <w:rPr>
                <w:rFonts w:ascii="Times New Roman" w:hAnsi="Times New Roman" w:cs="Times New Roman"/>
                <w:color w:val="010205"/>
              </w:rPr>
            </w:pPr>
            <w:r>
              <w:rPr>
                <w:rFonts w:ascii="Times New Roman" w:hAnsi="Times New Roman" w:cs="Times New Roman"/>
                <w:color w:val="010205"/>
              </w:rPr>
              <w:t>2</w:t>
            </w:r>
          </w:p>
        </w:tc>
        <w:tc>
          <w:tcPr>
            <w:tcW w:w="708" w:type="dxa"/>
            <w:tcBorders>
              <w:top w:val="single" w:sz="4" w:space="0" w:color="auto"/>
            </w:tcBorders>
            <w:vAlign w:val="center"/>
          </w:tcPr>
          <w:p w14:paraId="47E4FC8F" w14:textId="7F39CC23" w:rsidR="00B34E8D" w:rsidRPr="00B8050B" w:rsidRDefault="00B34E8D" w:rsidP="00305CB8">
            <w:pPr>
              <w:jc w:val="center"/>
              <w:rPr>
                <w:rFonts w:ascii="Times New Roman" w:hAnsi="Times New Roman" w:cs="Times New Roman"/>
                <w:color w:val="010205"/>
              </w:rPr>
            </w:pPr>
            <w:r>
              <w:rPr>
                <w:rFonts w:ascii="Times New Roman" w:hAnsi="Times New Roman" w:cs="Times New Roman"/>
                <w:color w:val="010205"/>
              </w:rPr>
              <w:t>3</w:t>
            </w:r>
          </w:p>
        </w:tc>
        <w:tc>
          <w:tcPr>
            <w:tcW w:w="993" w:type="dxa"/>
            <w:tcBorders>
              <w:top w:val="single" w:sz="4" w:space="0" w:color="auto"/>
            </w:tcBorders>
            <w:vAlign w:val="center"/>
          </w:tcPr>
          <w:p w14:paraId="36B9E27A" w14:textId="67594CE7" w:rsidR="00B34E8D" w:rsidRDefault="00B34E8D" w:rsidP="00305CB8">
            <w:pPr>
              <w:jc w:val="center"/>
              <w:rPr>
                <w:rFonts w:ascii="Times New Roman" w:hAnsi="Times New Roman" w:cs="Times New Roman"/>
                <w:color w:val="010205"/>
              </w:rPr>
            </w:pPr>
            <w:r>
              <w:rPr>
                <w:rFonts w:ascii="Times New Roman" w:hAnsi="Times New Roman" w:cs="Times New Roman"/>
                <w:color w:val="010205"/>
              </w:rPr>
              <w:t>4</w:t>
            </w:r>
          </w:p>
        </w:tc>
        <w:tc>
          <w:tcPr>
            <w:tcW w:w="2693" w:type="dxa"/>
            <w:tcBorders>
              <w:top w:val="single" w:sz="4" w:space="0" w:color="auto"/>
            </w:tcBorders>
            <w:vAlign w:val="center"/>
          </w:tcPr>
          <w:p w14:paraId="143224B6" w14:textId="67E8333A" w:rsidR="00B34E8D" w:rsidRPr="00B8050B" w:rsidRDefault="00B34E8D" w:rsidP="00305CB8">
            <w:pPr>
              <w:rPr>
                <w:rFonts w:ascii="Times New Roman" w:hAnsi="Times New Roman" w:cs="Times New Roman"/>
                <w:color w:val="010205"/>
              </w:rPr>
            </w:pPr>
            <w:r>
              <w:rPr>
                <w:rFonts w:ascii="Times New Roman" w:hAnsi="Times New Roman" w:cs="Times New Roman"/>
                <w:color w:val="010205"/>
              </w:rPr>
              <w:t>5</w:t>
            </w:r>
          </w:p>
        </w:tc>
        <w:tc>
          <w:tcPr>
            <w:tcW w:w="1276" w:type="dxa"/>
            <w:tcBorders>
              <w:top w:val="single" w:sz="4" w:space="0" w:color="auto"/>
            </w:tcBorders>
            <w:vAlign w:val="center"/>
          </w:tcPr>
          <w:p w14:paraId="62B70B0B" w14:textId="520214D5" w:rsidR="00B34E8D" w:rsidRPr="00B8050B" w:rsidRDefault="00B34E8D" w:rsidP="00305CB8">
            <w:pPr>
              <w:jc w:val="center"/>
              <w:rPr>
                <w:rFonts w:ascii="Times New Roman" w:hAnsi="Times New Roman" w:cs="Times New Roman"/>
                <w:color w:val="010205"/>
              </w:rPr>
            </w:pPr>
            <w:r>
              <w:rPr>
                <w:rFonts w:ascii="Times New Roman" w:hAnsi="Times New Roman" w:cs="Times New Roman"/>
                <w:color w:val="010205"/>
              </w:rPr>
              <w:t>6</w:t>
            </w:r>
          </w:p>
        </w:tc>
        <w:tc>
          <w:tcPr>
            <w:tcW w:w="1417" w:type="dxa"/>
            <w:tcBorders>
              <w:top w:val="single" w:sz="4" w:space="0" w:color="auto"/>
            </w:tcBorders>
            <w:vAlign w:val="center"/>
          </w:tcPr>
          <w:p w14:paraId="232F964A" w14:textId="34E60446" w:rsidR="00B34E8D" w:rsidRPr="00B8050B" w:rsidRDefault="00B34E8D" w:rsidP="00305CB8">
            <w:pPr>
              <w:jc w:val="center"/>
              <w:rPr>
                <w:rFonts w:ascii="Times New Roman" w:hAnsi="Times New Roman" w:cs="Times New Roman"/>
                <w:color w:val="010205"/>
              </w:rPr>
            </w:pPr>
            <w:r>
              <w:rPr>
                <w:rFonts w:ascii="Times New Roman" w:hAnsi="Times New Roman" w:cs="Times New Roman"/>
                <w:color w:val="010205"/>
              </w:rPr>
              <w:t>7</w:t>
            </w:r>
          </w:p>
        </w:tc>
        <w:tc>
          <w:tcPr>
            <w:tcW w:w="1099" w:type="dxa"/>
            <w:tcBorders>
              <w:top w:val="single" w:sz="4" w:space="0" w:color="auto"/>
            </w:tcBorders>
            <w:vAlign w:val="center"/>
          </w:tcPr>
          <w:p w14:paraId="73A560EF" w14:textId="773EC38C" w:rsidR="00B34E8D" w:rsidRDefault="00B34E8D" w:rsidP="00305CB8">
            <w:pPr>
              <w:jc w:val="center"/>
              <w:rPr>
                <w:rFonts w:ascii="Times New Roman" w:hAnsi="Times New Roman" w:cs="Times New Roman"/>
                <w:color w:val="010205"/>
              </w:rPr>
            </w:pPr>
            <w:r>
              <w:rPr>
                <w:rFonts w:ascii="Times New Roman" w:hAnsi="Times New Roman" w:cs="Times New Roman"/>
                <w:color w:val="010205"/>
              </w:rPr>
              <w:t>8</w:t>
            </w:r>
          </w:p>
        </w:tc>
      </w:tr>
      <w:tr w:rsidR="00B34E8D" w:rsidRPr="00B8050B" w14:paraId="052D8245" w14:textId="77777777" w:rsidTr="00305CB8">
        <w:trPr>
          <w:jc w:val="right"/>
        </w:trPr>
        <w:tc>
          <w:tcPr>
            <w:tcW w:w="908" w:type="dxa"/>
            <w:vMerge w:val="restart"/>
            <w:vAlign w:val="center"/>
          </w:tcPr>
          <w:p w14:paraId="2954FA33" w14:textId="4DA4EDF4" w:rsidR="00B34E8D" w:rsidRPr="00B8050B" w:rsidRDefault="00B34E8D" w:rsidP="00305CB8">
            <w:pPr>
              <w:jc w:val="center"/>
              <w:rPr>
                <w:rFonts w:ascii="Times New Roman" w:hAnsi="Times New Roman" w:cs="Times New Roman"/>
                <w:color w:val="010205"/>
              </w:rPr>
            </w:pPr>
            <w:r>
              <w:rPr>
                <w:rFonts w:ascii="Times New Roman" w:hAnsi="Times New Roman" w:cs="Times New Roman"/>
                <w:color w:val="010205"/>
              </w:rPr>
              <w:t>Умер</w:t>
            </w:r>
          </w:p>
        </w:tc>
        <w:tc>
          <w:tcPr>
            <w:tcW w:w="760" w:type="dxa"/>
            <w:vMerge w:val="restart"/>
            <w:vAlign w:val="center"/>
          </w:tcPr>
          <w:p w14:paraId="1A17EA1B" w14:textId="77777777" w:rsidR="00B34E8D" w:rsidRPr="00B8050B" w:rsidRDefault="00B34E8D" w:rsidP="00B34E8D">
            <w:pPr>
              <w:jc w:val="center"/>
              <w:rPr>
                <w:rFonts w:ascii="Times New Roman" w:hAnsi="Times New Roman" w:cs="Times New Roman"/>
                <w:color w:val="010205"/>
              </w:rPr>
            </w:pPr>
            <w:r w:rsidRPr="00B8050B">
              <w:rPr>
                <w:rFonts w:ascii="Times New Roman" w:hAnsi="Times New Roman" w:cs="Times New Roman"/>
                <w:color w:val="010205"/>
                <w:lang w:val="en-US"/>
              </w:rPr>
              <w:t>IV</w:t>
            </w:r>
          </w:p>
          <w:p w14:paraId="3C0F4594" w14:textId="77777777" w:rsidR="00B34E8D" w:rsidRDefault="00B34E8D" w:rsidP="00305CB8">
            <w:pPr>
              <w:jc w:val="center"/>
              <w:rPr>
                <w:rFonts w:ascii="Times New Roman" w:hAnsi="Times New Roman" w:cs="Times New Roman"/>
                <w:color w:val="010205"/>
                <w:lang w:val="en-US"/>
              </w:rPr>
            </w:pPr>
          </w:p>
        </w:tc>
        <w:tc>
          <w:tcPr>
            <w:tcW w:w="708" w:type="dxa"/>
            <w:vAlign w:val="center"/>
          </w:tcPr>
          <w:p w14:paraId="30ED0A72" w14:textId="0B11924F" w:rsidR="00B34E8D" w:rsidRPr="00B8050B" w:rsidRDefault="00B34E8D" w:rsidP="00305CB8">
            <w:pPr>
              <w:jc w:val="center"/>
              <w:rPr>
                <w:rFonts w:ascii="Times New Roman" w:hAnsi="Times New Roman" w:cs="Times New Roman"/>
                <w:color w:val="010205"/>
              </w:rPr>
            </w:pPr>
            <w:r>
              <w:rPr>
                <w:rFonts w:ascii="Times New Roman" w:hAnsi="Times New Roman" w:cs="Times New Roman"/>
                <w:color w:val="010205"/>
              </w:rPr>
              <w:t>му</w:t>
            </w:r>
            <w:r w:rsidRPr="00B8050B">
              <w:rPr>
                <w:rFonts w:ascii="Times New Roman" w:hAnsi="Times New Roman" w:cs="Times New Roman"/>
                <w:color w:val="010205"/>
              </w:rPr>
              <w:t>ж.</w:t>
            </w:r>
          </w:p>
        </w:tc>
        <w:tc>
          <w:tcPr>
            <w:tcW w:w="993" w:type="dxa"/>
            <w:vAlign w:val="center"/>
          </w:tcPr>
          <w:p w14:paraId="10B67C6D" w14:textId="3C26A5B5" w:rsidR="00B34E8D" w:rsidRDefault="00B34E8D" w:rsidP="00305CB8">
            <w:pPr>
              <w:jc w:val="center"/>
              <w:rPr>
                <w:rFonts w:ascii="Times New Roman" w:hAnsi="Times New Roman" w:cs="Times New Roman"/>
                <w:color w:val="010205"/>
              </w:rPr>
            </w:pPr>
            <w:r>
              <w:rPr>
                <w:rFonts w:ascii="Times New Roman" w:hAnsi="Times New Roman" w:cs="Times New Roman"/>
                <w:color w:val="010205"/>
              </w:rPr>
              <w:t>26</w:t>
            </w:r>
          </w:p>
        </w:tc>
        <w:tc>
          <w:tcPr>
            <w:tcW w:w="2693" w:type="dxa"/>
            <w:vAlign w:val="center"/>
          </w:tcPr>
          <w:p w14:paraId="43D0203D" w14:textId="31AFF5C2" w:rsidR="00B34E8D" w:rsidRPr="00B8050B" w:rsidRDefault="00B34E8D"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1 степени родства с </w:t>
            </w:r>
            <w:r>
              <w:rPr>
                <w:rFonts w:ascii="Times New Roman" w:hAnsi="Times New Roman" w:cs="Times New Roman"/>
                <w:color w:val="010205"/>
              </w:rPr>
              <w:t>КРР</w:t>
            </w:r>
          </w:p>
        </w:tc>
        <w:tc>
          <w:tcPr>
            <w:tcW w:w="1276" w:type="dxa"/>
            <w:vAlign w:val="center"/>
          </w:tcPr>
          <w:p w14:paraId="2271984F" w14:textId="4673E79F" w:rsidR="00B34E8D" w:rsidRPr="00B8050B" w:rsidRDefault="00B34E8D" w:rsidP="00305CB8">
            <w:pPr>
              <w:jc w:val="center"/>
              <w:rPr>
                <w:rFonts w:ascii="Times New Roman" w:hAnsi="Times New Roman" w:cs="Times New Roman"/>
                <w:color w:val="010205"/>
              </w:rPr>
            </w:pPr>
            <w:r w:rsidRPr="009D7E70">
              <w:rPr>
                <w:rFonts w:ascii="Times New Roman" w:hAnsi="Times New Roman" w:cs="Times New Roman"/>
              </w:rPr>
              <w:t>0.800</w:t>
            </w:r>
          </w:p>
        </w:tc>
        <w:tc>
          <w:tcPr>
            <w:tcW w:w="1417" w:type="dxa"/>
            <w:vAlign w:val="center"/>
          </w:tcPr>
          <w:p w14:paraId="7AECC17F" w14:textId="678997ED" w:rsidR="00B34E8D" w:rsidRPr="00B8050B" w:rsidRDefault="00B34E8D" w:rsidP="00305CB8">
            <w:pPr>
              <w:jc w:val="center"/>
              <w:rPr>
                <w:rFonts w:ascii="Times New Roman" w:hAnsi="Times New Roman" w:cs="Times New Roman"/>
                <w:color w:val="010205"/>
              </w:rPr>
            </w:pPr>
            <w:r w:rsidRPr="009D7E70">
              <w:rPr>
                <w:rFonts w:ascii="Times New Roman" w:hAnsi="Times New Roman" w:cs="Times New Roman"/>
              </w:rPr>
              <w:t>0.179</w:t>
            </w:r>
          </w:p>
        </w:tc>
        <w:tc>
          <w:tcPr>
            <w:tcW w:w="1099" w:type="dxa"/>
            <w:vMerge w:val="restart"/>
            <w:vAlign w:val="center"/>
          </w:tcPr>
          <w:p w14:paraId="67C82B2E" w14:textId="1A4FA4FB" w:rsidR="00B34E8D" w:rsidRDefault="00B34E8D" w:rsidP="00305CB8">
            <w:pPr>
              <w:jc w:val="center"/>
              <w:rPr>
                <w:rFonts w:ascii="Times New Roman" w:hAnsi="Times New Roman" w:cs="Times New Roman"/>
                <w:color w:val="010205"/>
              </w:rPr>
            </w:pPr>
            <w:r>
              <w:rPr>
                <w:rFonts w:ascii="Times New Roman" w:hAnsi="Times New Roman" w:cs="Times New Roman"/>
                <w:color w:val="010205"/>
              </w:rPr>
              <w:t>5</w:t>
            </w:r>
          </w:p>
        </w:tc>
      </w:tr>
      <w:tr w:rsidR="00B34E8D" w:rsidRPr="00B8050B" w14:paraId="6984A565" w14:textId="77777777" w:rsidTr="00305CB8">
        <w:trPr>
          <w:jc w:val="right"/>
        </w:trPr>
        <w:tc>
          <w:tcPr>
            <w:tcW w:w="908" w:type="dxa"/>
            <w:vMerge/>
            <w:vAlign w:val="center"/>
          </w:tcPr>
          <w:p w14:paraId="6E1E7712" w14:textId="77777777" w:rsidR="00B34E8D" w:rsidRPr="00B8050B" w:rsidRDefault="00B34E8D" w:rsidP="00305CB8">
            <w:pPr>
              <w:jc w:val="center"/>
              <w:rPr>
                <w:rFonts w:ascii="Times New Roman" w:hAnsi="Times New Roman" w:cs="Times New Roman"/>
                <w:color w:val="010205"/>
              </w:rPr>
            </w:pPr>
          </w:p>
        </w:tc>
        <w:tc>
          <w:tcPr>
            <w:tcW w:w="760" w:type="dxa"/>
            <w:vMerge/>
            <w:vAlign w:val="center"/>
          </w:tcPr>
          <w:p w14:paraId="21CAED98" w14:textId="77777777" w:rsidR="00B34E8D" w:rsidRDefault="00B34E8D" w:rsidP="00305CB8">
            <w:pPr>
              <w:jc w:val="center"/>
              <w:rPr>
                <w:rFonts w:ascii="Times New Roman" w:hAnsi="Times New Roman" w:cs="Times New Roman"/>
                <w:color w:val="010205"/>
                <w:lang w:val="en-US"/>
              </w:rPr>
            </w:pPr>
          </w:p>
        </w:tc>
        <w:tc>
          <w:tcPr>
            <w:tcW w:w="708" w:type="dxa"/>
            <w:vAlign w:val="center"/>
          </w:tcPr>
          <w:p w14:paraId="0109A408" w14:textId="24963EC8" w:rsidR="00B34E8D" w:rsidRPr="00B8050B" w:rsidRDefault="00B34E8D" w:rsidP="00305CB8">
            <w:pPr>
              <w:jc w:val="center"/>
              <w:rPr>
                <w:rFonts w:ascii="Times New Roman" w:hAnsi="Times New Roman" w:cs="Times New Roman"/>
                <w:color w:val="010205"/>
              </w:rPr>
            </w:pPr>
            <w:r>
              <w:rPr>
                <w:rFonts w:ascii="Times New Roman" w:hAnsi="Times New Roman" w:cs="Times New Roman"/>
                <w:color w:val="010205"/>
              </w:rPr>
              <w:t>му</w:t>
            </w:r>
            <w:r w:rsidRPr="00B8050B">
              <w:rPr>
                <w:rFonts w:ascii="Times New Roman" w:hAnsi="Times New Roman" w:cs="Times New Roman"/>
                <w:color w:val="010205"/>
              </w:rPr>
              <w:t>ж.</w:t>
            </w:r>
          </w:p>
        </w:tc>
        <w:tc>
          <w:tcPr>
            <w:tcW w:w="993" w:type="dxa"/>
            <w:vAlign w:val="center"/>
          </w:tcPr>
          <w:p w14:paraId="69E68924" w14:textId="32F356C6" w:rsidR="00B34E8D" w:rsidRDefault="00B34E8D" w:rsidP="00305CB8">
            <w:pPr>
              <w:jc w:val="center"/>
              <w:rPr>
                <w:rFonts w:ascii="Times New Roman" w:hAnsi="Times New Roman" w:cs="Times New Roman"/>
                <w:color w:val="010205"/>
              </w:rPr>
            </w:pPr>
            <w:r>
              <w:rPr>
                <w:rFonts w:ascii="Times New Roman" w:hAnsi="Times New Roman" w:cs="Times New Roman"/>
                <w:color w:val="010205"/>
              </w:rPr>
              <w:t>34</w:t>
            </w:r>
          </w:p>
        </w:tc>
        <w:tc>
          <w:tcPr>
            <w:tcW w:w="2693" w:type="dxa"/>
            <w:vAlign w:val="center"/>
          </w:tcPr>
          <w:p w14:paraId="4C2819CC" w14:textId="3C54B4C9" w:rsidR="00B34E8D" w:rsidRPr="00B8050B" w:rsidRDefault="00B34E8D"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1 степени родства с другими  ЗНО</w:t>
            </w:r>
          </w:p>
        </w:tc>
        <w:tc>
          <w:tcPr>
            <w:tcW w:w="1276" w:type="dxa"/>
            <w:vAlign w:val="center"/>
          </w:tcPr>
          <w:p w14:paraId="397285BF" w14:textId="18A8481B" w:rsidR="00B34E8D" w:rsidRPr="00B8050B" w:rsidRDefault="00B34E8D" w:rsidP="00305CB8">
            <w:pPr>
              <w:jc w:val="center"/>
              <w:rPr>
                <w:rFonts w:ascii="Times New Roman" w:hAnsi="Times New Roman" w:cs="Times New Roman"/>
                <w:color w:val="010205"/>
              </w:rPr>
            </w:pPr>
            <w:r w:rsidRPr="009D7E70">
              <w:rPr>
                <w:rFonts w:ascii="Times New Roman" w:hAnsi="Times New Roman" w:cs="Times New Roman"/>
              </w:rPr>
              <w:t>0.600</w:t>
            </w:r>
          </w:p>
        </w:tc>
        <w:tc>
          <w:tcPr>
            <w:tcW w:w="1417" w:type="dxa"/>
            <w:vAlign w:val="center"/>
          </w:tcPr>
          <w:p w14:paraId="7981B3AB" w14:textId="0AE2F96C" w:rsidR="00B34E8D" w:rsidRPr="00B8050B" w:rsidRDefault="00B34E8D" w:rsidP="00305CB8">
            <w:pPr>
              <w:jc w:val="center"/>
              <w:rPr>
                <w:rFonts w:ascii="Times New Roman" w:hAnsi="Times New Roman" w:cs="Times New Roman"/>
                <w:color w:val="010205"/>
              </w:rPr>
            </w:pPr>
            <w:r w:rsidRPr="009D7E70">
              <w:rPr>
                <w:rFonts w:ascii="Times New Roman" w:hAnsi="Times New Roman" w:cs="Times New Roman"/>
              </w:rPr>
              <w:t>0.219</w:t>
            </w:r>
          </w:p>
        </w:tc>
        <w:tc>
          <w:tcPr>
            <w:tcW w:w="1099" w:type="dxa"/>
            <w:vMerge/>
            <w:vAlign w:val="center"/>
          </w:tcPr>
          <w:p w14:paraId="7FD6ABAA" w14:textId="77777777" w:rsidR="00B34E8D" w:rsidRDefault="00B34E8D" w:rsidP="00305CB8">
            <w:pPr>
              <w:jc w:val="center"/>
              <w:rPr>
                <w:rFonts w:ascii="Times New Roman" w:hAnsi="Times New Roman" w:cs="Times New Roman"/>
                <w:color w:val="010205"/>
              </w:rPr>
            </w:pPr>
          </w:p>
        </w:tc>
      </w:tr>
      <w:tr w:rsidR="00B34E8D" w:rsidRPr="00B8050B" w14:paraId="0A21E59D" w14:textId="77777777" w:rsidTr="00305CB8">
        <w:trPr>
          <w:jc w:val="right"/>
        </w:trPr>
        <w:tc>
          <w:tcPr>
            <w:tcW w:w="908" w:type="dxa"/>
            <w:vMerge/>
            <w:vAlign w:val="center"/>
          </w:tcPr>
          <w:p w14:paraId="09193F17" w14:textId="77777777" w:rsidR="00B34E8D" w:rsidRPr="00B8050B" w:rsidRDefault="00B34E8D" w:rsidP="00305CB8">
            <w:pPr>
              <w:jc w:val="center"/>
              <w:rPr>
                <w:rFonts w:ascii="Times New Roman" w:hAnsi="Times New Roman" w:cs="Times New Roman"/>
                <w:color w:val="010205"/>
              </w:rPr>
            </w:pPr>
          </w:p>
        </w:tc>
        <w:tc>
          <w:tcPr>
            <w:tcW w:w="760" w:type="dxa"/>
            <w:vMerge/>
            <w:vAlign w:val="center"/>
          </w:tcPr>
          <w:p w14:paraId="2895F966" w14:textId="77777777" w:rsidR="00B34E8D" w:rsidRDefault="00B34E8D" w:rsidP="00305CB8">
            <w:pPr>
              <w:jc w:val="center"/>
              <w:rPr>
                <w:rFonts w:ascii="Times New Roman" w:hAnsi="Times New Roman" w:cs="Times New Roman"/>
                <w:color w:val="010205"/>
                <w:lang w:val="en-US"/>
              </w:rPr>
            </w:pPr>
          </w:p>
        </w:tc>
        <w:tc>
          <w:tcPr>
            <w:tcW w:w="708" w:type="dxa"/>
            <w:vAlign w:val="center"/>
          </w:tcPr>
          <w:p w14:paraId="1C8D7FB2" w14:textId="40874DE5" w:rsidR="00B34E8D" w:rsidRPr="00B8050B" w:rsidRDefault="00B34E8D" w:rsidP="00305CB8">
            <w:pPr>
              <w:jc w:val="center"/>
              <w:rPr>
                <w:rFonts w:ascii="Times New Roman" w:hAnsi="Times New Roman" w:cs="Times New Roman"/>
                <w:color w:val="010205"/>
              </w:rPr>
            </w:pPr>
            <w:r w:rsidRPr="00B8050B">
              <w:rPr>
                <w:rFonts w:ascii="Times New Roman" w:hAnsi="Times New Roman" w:cs="Times New Roman"/>
                <w:color w:val="010205"/>
              </w:rPr>
              <w:t>ж</w:t>
            </w:r>
            <w:r>
              <w:rPr>
                <w:rFonts w:ascii="Times New Roman" w:hAnsi="Times New Roman" w:cs="Times New Roman"/>
                <w:color w:val="010205"/>
              </w:rPr>
              <w:t>ен</w:t>
            </w:r>
            <w:r w:rsidRPr="00B8050B">
              <w:rPr>
                <w:rFonts w:ascii="Times New Roman" w:hAnsi="Times New Roman" w:cs="Times New Roman"/>
                <w:color w:val="010205"/>
              </w:rPr>
              <w:t>.</w:t>
            </w:r>
          </w:p>
        </w:tc>
        <w:tc>
          <w:tcPr>
            <w:tcW w:w="993" w:type="dxa"/>
            <w:vAlign w:val="center"/>
          </w:tcPr>
          <w:p w14:paraId="7B6887A2" w14:textId="21C423BC" w:rsidR="00B34E8D" w:rsidRDefault="00B34E8D" w:rsidP="00305CB8">
            <w:pPr>
              <w:jc w:val="center"/>
              <w:rPr>
                <w:rFonts w:ascii="Times New Roman" w:hAnsi="Times New Roman" w:cs="Times New Roman"/>
                <w:color w:val="010205"/>
              </w:rPr>
            </w:pPr>
            <w:r>
              <w:rPr>
                <w:rFonts w:ascii="Times New Roman" w:hAnsi="Times New Roman" w:cs="Times New Roman"/>
                <w:color w:val="010205"/>
              </w:rPr>
              <w:t>39</w:t>
            </w:r>
          </w:p>
        </w:tc>
        <w:tc>
          <w:tcPr>
            <w:tcW w:w="2693" w:type="dxa"/>
            <w:vAlign w:val="center"/>
          </w:tcPr>
          <w:p w14:paraId="742845FD" w14:textId="7C9B9918" w:rsidR="00B34E8D" w:rsidRPr="00B8050B" w:rsidRDefault="00B34E8D"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1 степени родства с </w:t>
            </w:r>
            <w:r>
              <w:rPr>
                <w:rFonts w:ascii="Times New Roman" w:hAnsi="Times New Roman" w:cs="Times New Roman"/>
                <w:color w:val="010205"/>
              </w:rPr>
              <w:t>КРР</w:t>
            </w:r>
          </w:p>
        </w:tc>
        <w:tc>
          <w:tcPr>
            <w:tcW w:w="1276" w:type="dxa"/>
            <w:vAlign w:val="center"/>
          </w:tcPr>
          <w:p w14:paraId="4811E994" w14:textId="784D1797" w:rsidR="00B34E8D" w:rsidRPr="00B8050B" w:rsidRDefault="00B34E8D" w:rsidP="00305CB8">
            <w:pPr>
              <w:jc w:val="center"/>
              <w:rPr>
                <w:rFonts w:ascii="Times New Roman" w:hAnsi="Times New Roman" w:cs="Times New Roman"/>
                <w:color w:val="010205"/>
              </w:rPr>
            </w:pPr>
            <w:r w:rsidRPr="009D7E70">
              <w:rPr>
                <w:rFonts w:ascii="Times New Roman" w:hAnsi="Times New Roman" w:cs="Times New Roman"/>
              </w:rPr>
              <w:t>0.400</w:t>
            </w:r>
          </w:p>
        </w:tc>
        <w:tc>
          <w:tcPr>
            <w:tcW w:w="1417" w:type="dxa"/>
            <w:vAlign w:val="center"/>
          </w:tcPr>
          <w:p w14:paraId="723AB78B" w14:textId="408EEF05" w:rsidR="00B34E8D" w:rsidRPr="00B8050B" w:rsidRDefault="00B34E8D" w:rsidP="00305CB8">
            <w:pPr>
              <w:jc w:val="center"/>
              <w:rPr>
                <w:rFonts w:ascii="Times New Roman" w:hAnsi="Times New Roman" w:cs="Times New Roman"/>
                <w:color w:val="010205"/>
              </w:rPr>
            </w:pPr>
            <w:r w:rsidRPr="009D7E70">
              <w:rPr>
                <w:rFonts w:ascii="Times New Roman" w:hAnsi="Times New Roman" w:cs="Times New Roman"/>
              </w:rPr>
              <w:t>0.219</w:t>
            </w:r>
          </w:p>
        </w:tc>
        <w:tc>
          <w:tcPr>
            <w:tcW w:w="1099" w:type="dxa"/>
            <w:vMerge/>
            <w:vAlign w:val="center"/>
          </w:tcPr>
          <w:p w14:paraId="51A03519" w14:textId="77777777" w:rsidR="00B34E8D" w:rsidRDefault="00B34E8D" w:rsidP="00305CB8">
            <w:pPr>
              <w:jc w:val="center"/>
              <w:rPr>
                <w:rFonts w:ascii="Times New Roman" w:hAnsi="Times New Roman" w:cs="Times New Roman"/>
                <w:color w:val="010205"/>
              </w:rPr>
            </w:pPr>
          </w:p>
        </w:tc>
      </w:tr>
      <w:tr w:rsidR="00B34E8D" w:rsidRPr="00B8050B" w14:paraId="7AC92EA0" w14:textId="77777777" w:rsidTr="00305CB8">
        <w:trPr>
          <w:jc w:val="right"/>
        </w:trPr>
        <w:tc>
          <w:tcPr>
            <w:tcW w:w="908" w:type="dxa"/>
            <w:vMerge/>
            <w:vAlign w:val="center"/>
          </w:tcPr>
          <w:p w14:paraId="36C6975F" w14:textId="77777777" w:rsidR="00B34E8D" w:rsidRPr="00B8050B" w:rsidRDefault="00B34E8D" w:rsidP="00305CB8">
            <w:pPr>
              <w:jc w:val="center"/>
              <w:rPr>
                <w:rFonts w:ascii="Times New Roman" w:hAnsi="Times New Roman" w:cs="Times New Roman"/>
                <w:color w:val="010205"/>
              </w:rPr>
            </w:pPr>
          </w:p>
        </w:tc>
        <w:tc>
          <w:tcPr>
            <w:tcW w:w="760" w:type="dxa"/>
            <w:vMerge/>
            <w:vAlign w:val="center"/>
          </w:tcPr>
          <w:p w14:paraId="7BA9E6DC" w14:textId="77777777" w:rsidR="00B34E8D" w:rsidRDefault="00B34E8D" w:rsidP="00305CB8">
            <w:pPr>
              <w:jc w:val="center"/>
              <w:rPr>
                <w:rFonts w:ascii="Times New Roman" w:hAnsi="Times New Roman" w:cs="Times New Roman"/>
                <w:color w:val="010205"/>
                <w:lang w:val="en-US"/>
              </w:rPr>
            </w:pPr>
          </w:p>
        </w:tc>
        <w:tc>
          <w:tcPr>
            <w:tcW w:w="708" w:type="dxa"/>
            <w:vAlign w:val="center"/>
          </w:tcPr>
          <w:p w14:paraId="400A6D79" w14:textId="467473B3" w:rsidR="00B34E8D" w:rsidRPr="00B8050B" w:rsidRDefault="00B34E8D" w:rsidP="00305CB8">
            <w:pPr>
              <w:jc w:val="center"/>
              <w:rPr>
                <w:rFonts w:ascii="Times New Roman" w:hAnsi="Times New Roman" w:cs="Times New Roman"/>
                <w:color w:val="010205"/>
              </w:rPr>
            </w:pPr>
            <w:r>
              <w:rPr>
                <w:rFonts w:ascii="Times New Roman" w:hAnsi="Times New Roman" w:cs="Times New Roman"/>
                <w:color w:val="010205"/>
              </w:rPr>
              <w:t>му</w:t>
            </w:r>
            <w:r w:rsidRPr="00B8050B">
              <w:rPr>
                <w:rFonts w:ascii="Times New Roman" w:hAnsi="Times New Roman" w:cs="Times New Roman"/>
                <w:color w:val="010205"/>
              </w:rPr>
              <w:t>ж.</w:t>
            </w:r>
          </w:p>
        </w:tc>
        <w:tc>
          <w:tcPr>
            <w:tcW w:w="993" w:type="dxa"/>
            <w:vAlign w:val="center"/>
          </w:tcPr>
          <w:p w14:paraId="6B1695D8" w14:textId="7C876E8B" w:rsidR="00B34E8D" w:rsidRDefault="00B34E8D" w:rsidP="00305CB8">
            <w:pPr>
              <w:jc w:val="center"/>
              <w:rPr>
                <w:rFonts w:ascii="Times New Roman" w:hAnsi="Times New Roman" w:cs="Times New Roman"/>
                <w:color w:val="010205"/>
              </w:rPr>
            </w:pPr>
            <w:r>
              <w:rPr>
                <w:rFonts w:ascii="Times New Roman" w:hAnsi="Times New Roman" w:cs="Times New Roman"/>
                <w:color w:val="010205"/>
              </w:rPr>
              <w:t>46</w:t>
            </w:r>
          </w:p>
        </w:tc>
        <w:tc>
          <w:tcPr>
            <w:tcW w:w="2693" w:type="dxa"/>
            <w:vAlign w:val="center"/>
          </w:tcPr>
          <w:p w14:paraId="5C7F65F8" w14:textId="72A8C680" w:rsidR="00B34E8D" w:rsidRPr="00B8050B" w:rsidRDefault="00B34E8D"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1 степени родства с другими  ЗНО</w:t>
            </w:r>
          </w:p>
        </w:tc>
        <w:tc>
          <w:tcPr>
            <w:tcW w:w="1276" w:type="dxa"/>
            <w:vAlign w:val="center"/>
          </w:tcPr>
          <w:p w14:paraId="1E77C784" w14:textId="77777777" w:rsidR="00B34E8D" w:rsidRPr="00B8050B" w:rsidRDefault="00B34E8D" w:rsidP="00305CB8">
            <w:pPr>
              <w:jc w:val="center"/>
              <w:rPr>
                <w:rFonts w:ascii="Times New Roman" w:hAnsi="Times New Roman" w:cs="Times New Roman"/>
                <w:color w:val="010205"/>
              </w:rPr>
            </w:pPr>
          </w:p>
        </w:tc>
        <w:tc>
          <w:tcPr>
            <w:tcW w:w="1417" w:type="dxa"/>
            <w:vAlign w:val="center"/>
          </w:tcPr>
          <w:p w14:paraId="742DE66C" w14:textId="77777777" w:rsidR="00B34E8D" w:rsidRPr="00B8050B" w:rsidRDefault="00B34E8D" w:rsidP="00305CB8">
            <w:pPr>
              <w:jc w:val="center"/>
              <w:rPr>
                <w:rFonts w:ascii="Times New Roman" w:hAnsi="Times New Roman" w:cs="Times New Roman"/>
                <w:color w:val="010205"/>
              </w:rPr>
            </w:pPr>
          </w:p>
        </w:tc>
        <w:tc>
          <w:tcPr>
            <w:tcW w:w="1099" w:type="dxa"/>
            <w:vMerge/>
            <w:vAlign w:val="center"/>
          </w:tcPr>
          <w:p w14:paraId="1FEDA46A" w14:textId="77777777" w:rsidR="00B34E8D" w:rsidRDefault="00B34E8D" w:rsidP="00305CB8">
            <w:pPr>
              <w:jc w:val="center"/>
              <w:rPr>
                <w:rFonts w:ascii="Times New Roman" w:hAnsi="Times New Roman" w:cs="Times New Roman"/>
                <w:color w:val="010205"/>
              </w:rPr>
            </w:pPr>
          </w:p>
        </w:tc>
      </w:tr>
      <w:tr w:rsidR="00B34E8D" w:rsidRPr="00B8050B" w14:paraId="503EED7F" w14:textId="77777777" w:rsidTr="00305CB8">
        <w:trPr>
          <w:jc w:val="right"/>
        </w:trPr>
        <w:tc>
          <w:tcPr>
            <w:tcW w:w="908" w:type="dxa"/>
            <w:vMerge/>
            <w:vAlign w:val="center"/>
          </w:tcPr>
          <w:p w14:paraId="53D22BAA" w14:textId="77777777" w:rsidR="00B34E8D" w:rsidRPr="00B8050B" w:rsidRDefault="00B34E8D" w:rsidP="00305CB8">
            <w:pPr>
              <w:jc w:val="center"/>
              <w:rPr>
                <w:rFonts w:ascii="Times New Roman" w:hAnsi="Times New Roman" w:cs="Times New Roman"/>
                <w:color w:val="010205"/>
              </w:rPr>
            </w:pPr>
          </w:p>
        </w:tc>
        <w:tc>
          <w:tcPr>
            <w:tcW w:w="760" w:type="dxa"/>
            <w:vMerge/>
            <w:vAlign w:val="center"/>
          </w:tcPr>
          <w:p w14:paraId="40E1F7FE" w14:textId="77777777" w:rsidR="00B34E8D" w:rsidRPr="00B34E8D" w:rsidRDefault="00B34E8D" w:rsidP="00305CB8">
            <w:pPr>
              <w:jc w:val="center"/>
              <w:rPr>
                <w:rFonts w:ascii="Times New Roman" w:hAnsi="Times New Roman" w:cs="Times New Roman"/>
                <w:color w:val="010205"/>
              </w:rPr>
            </w:pPr>
          </w:p>
        </w:tc>
        <w:tc>
          <w:tcPr>
            <w:tcW w:w="708" w:type="dxa"/>
            <w:vAlign w:val="center"/>
          </w:tcPr>
          <w:p w14:paraId="37F39FF1" w14:textId="4FD40E04" w:rsidR="00B34E8D" w:rsidRPr="00B8050B" w:rsidRDefault="00B34E8D" w:rsidP="00305CB8">
            <w:pPr>
              <w:jc w:val="center"/>
              <w:rPr>
                <w:rFonts w:ascii="Times New Roman" w:hAnsi="Times New Roman" w:cs="Times New Roman"/>
                <w:color w:val="010205"/>
              </w:rPr>
            </w:pPr>
            <w:r>
              <w:rPr>
                <w:rFonts w:ascii="Times New Roman" w:hAnsi="Times New Roman" w:cs="Times New Roman"/>
                <w:color w:val="010205"/>
              </w:rPr>
              <w:t>му</w:t>
            </w:r>
            <w:r w:rsidRPr="00B8050B">
              <w:rPr>
                <w:rFonts w:ascii="Times New Roman" w:hAnsi="Times New Roman" w:cs="Times New Roman"/>
                <w:color w:val="010205"/>
              </w:rPr>
              <w:t>ж.</w:t>
            </w:r>
          </w:p>
        </w:tc>
        <w:tc>
          <w:tcPr>
            <w:tcW w:w="993" w:type="dxa"/>
            <w:vAlign w:val="center"/>
          </w:tcPr>
          <w:p w14:paraId="184BC422" w14:textId="152A907D" w:rsidR="00B34E8D" w:rsidRDefault="00B34E8D" w:rsidP="00305CB8">
            <w:pPr>
              <w:jc w:val="center"/>
              <w:rPr>
                <w:rFonts w:ascii="Times New Roman" w:hAnsi="Times New Roman" w:cs="Times New Roman"/>
                <w:color w:val="010205"/>
              </w:rPr>
            </w:pPr>
            <w:r>
              <w:rPr>
                <w:rFonts w:ascii="Times New Roman" w:hAnsi="Times New Roman" w:cs="Times New Roman"/>
                <w:color w:val="010205"/>
              </w:rPr>
              <w:t>46</w:t>
            </w:r>
          </w:p>
        </w:tc>
        <w:tc>
          <w:tcPr>
            <w:tcW w:w="2693" w:type="dxa"/>
            <w:vAlign w:val="center"/>
          </w:tcPr>
          <w:p w14:paraId="2DB00F30" w14:textId="1CF5C781" w:rsidR="00B34E8D" w:rsidRPr="00B8050B" w:rsidRDefault="00B34E8D" w:rsidP="00305CB8">
            <w:pPr>
              <w:rPr>
                <w:rFonts w:ascii="Times New Roman" w:hAnsi="Times New Roman" w:cs="Times New Roman"/>
                <w:color w:val="010205"/>
              </w:rPr>
            </w:pPr>
            <w:r w:rsidRPr="00B8050B">
              <w:rPr>
                <w:rFonts w:ascii="Times New Roman" w:hAnsi="Times New Roman" w:cs="Times New Roman"/>
                <w:color w:val="010205"/>
              </w:rPr>
              <w:t>Родственники</w:t>
            </w:r>
            <w:r>
              <w:rPr>
                <w:rFonts w:ascii="Times New Roman" w:hAnsi="Times New Roman" w:cs="Times New Roman"/>
                <w:color w:val="010205"/>
              </w:rPr>
              <w:t xml:space="preserve"> </w:t>
            </w:r>
            <w:r w:rsidRPr="00B8050B">
              <w:rPr>
                <w:rFonts w:ascii="Times New Roman" w:hAnsi="Times New Roman" w:cs="Times New Roman"/>
                <w:color w:val="010205"/>
              </w:rPr>
              <w:t xml:space="preserve"> </w:t>
            </w:r>
            <w:r>
              <w:rPr>
                <w:rFonts w:ascii="Times New Roman" w:hAnsi="Times New Roman" w:cs="Times New Roman"/>
                <w:color w:val="010205"/>
              </w:rPr>
              <w:t>2</w:t>
            </w:r>
            <w:r w:rsidRPr="00B8050B">
              <w:rPr>
                <w:rFonts w:ascii="Times New Roman" w:hAnsi="Times New Roman" w:cs="Times New Roman"/>
                <w:color w:val="010205"/>
              </w:rPr>
              <w:t xml:space="preserve"> степени родства с другими  ЗНО</w:t>
            </w:r>
          </w:p>
        </w:tc>
        <w:tc>
          <w:tcPr>
            <w:tcW w:w="1276" w:type="dxa"/>
            <w:vAlign w:val="center"/>
          </w:tcPr>
          <w:p w14:paraId="56437F2D" w14:textId="1BF36D44" w:rsidR="00B34E8D" w:rsidRPr="00B8050B" w:rsidRDefault="00B34E8D" w:rsidP="00305CB8">
            <w:pPr>
              <w:jc w:val="center"/>
              <w:rPr>
                <w:rFonts w:ascii="Times New Roman" w:hAnsi="Times New Roman" w:cs="Times New Roman"/>
                <w:color w:val="010205"/>
              </w:rPr>
            </w:pPr>
            <w:r w:rsidRPr="009D7E70">
              <w:rPr>
                <w:rFonts w:ascii="Times New Roman" w:hAnsi="Times New Roman" w:cs="Times New Roman"/>
              </w:rPr>
              <w:t>0.000</w:t>
            </w:r>
          </w:p>
        </w:tc>
        <w:tc>
          <w:tcPr>
            <w:tcW w:w="1417" w:type="dxa"/>
            <w:vAlign w:val="center"/>
          </w:tcPr>
          <w:p w14:paraId="7672B9E9" w14:textId="64B39587" w:rsidR="00B34E8D" w:rsidRPr="00B8050B" w:rsidRDefault="00B34E8D" w:rsidP="00305CB8">
            <w:pPr>
              <w:jc w:val="center"/>
              <w:rPr>
                <w:rFonts w:ascii="Times New Roman" w:hAnsi="Times New Roman" w:cs="Times New Roman"/>
                <w:color w:val="010205"/>
              </w:rPr>
            </w:pPr>
            <w:r w:rsidRPr="009D7E70">
              <w:rPr>
                <w:rFonts w:ascii="Times New Roman" w:hAnsi="Times New Roman" w:cs="Times New Roman"/>
              </w:rPr>
              <w:t>0.000</w:t>
            </w:r>
          </w:p>
        </w:tc>
        <w:tc>
          <w:tcPr>
            <w:tcW w:w="1099" w:type="dxa"/>
            <w:vMerge/>
            <w:vAlign w:val="center"/>
          </w:tcPr>
          <w:p w14:paraId="2A53144F" w14:textId="77777777" w:rsidR="00B34E8D" w:rsidRDefault="00B34E8D" w:rsidP="00305CB8">
            <w:pPr>
              <w:jc w:val="center"/>
              <w:rPr>
                <w:rFonts w:ascii="Times New Roman" w:hAnsi="Times New Roman" w:cs="Times New Roman"/>
                <w:color w:val="010205"/>
              </w:rPr>
            </w:pPr>
          </w:p>
        </w:tc>
      </w:tr>
      <w:tr w:rsidR="00B34E8D" w:rsidRPr="00B8050B" w14:paraId="45048711" w14:textId="77777777" w:rsidTr="00305CB8">
        <w:trPr>
          <w:jc w:val="right"/>
        </w:trPr>
        <w:tc>
          <w:tcPr>
            <w:tcW w:w="908" w:type="dxa"/>
            <w:vAlign w:val="center"/>
          </w:tcPr>
          <w:p w14:paraId="397A7863" w14:textId="0E8ACFD4" w:rsidR="00B34E8D" w:rsidRPr="00B8050B" w:rsidRDefault="00B34E8D" w:rsidP="00305CB8">
            <w:pPr>
              <w:jc w:val="center"/>
              <w:rPr>
                <w:rFonts w:ascii="Times New Roman" w:hAnsi="Times New Roman" w:cs="Times New Roman"/>
                <w:color w:val="010205"/>
              </w:rPr>
            </w:pPr>
            <w:r>
              <w:rPr>
                <w:rFonts w:ascii="Times New Roman" w:hAnsi="Times New Roman" w:cs="Times New Roman"/>
                <w:color w:val="010205"/>
              </w:rPr>
              <w:t>Всего</w:t>
            </w:r>
          </w:p>
        </w:tc>
        <w:tc>
          <w:tcPr>
            <w:tcW w:w="760" w:type="dxa"/>
            <w:vAlign w:val="center"/>
          </w:tcPr>
          <w:p w14:paraId="2A693E5D" w14:textId="77777777" w:rsidR="00B34E8D" w:rsidRDefault="00B34E8D" w:rsidP="00305CB8">
            <w:pPr>
              <w:jc w:val="center"/>
              <w:rPr>
                <w:rFonts w:ascii="Times New Roman" w:hAnsi="Times New Roman" w:cs="Times New Roman"/>
                <w:color w:val="010205"/>
                <w:lang w:val="en-US"/>
              </w:rPr>
            </w:pPr>
          </w:p>
        </w:tc>
        <w:tc>
          <w:tcPr>
            <w:tcW w:w="708" w:type="dxa"/>
            <w:vAlign w:val="center"/>
          </w:tcPr>
          <w:p w14:paraId="228A4BCE" w14:textId="77777777" w:rsidR="00B34E8D" w:rsidRPr="00B8050B" w:rsidRDefault="00B34E8D" w:rsidP="00305CB8">
            <w:pPr>
              <w:jc w:val="center"/>
              <w:rPr>
                <w:rFonts w:ascii="Times New Roman" w:hAnsi="Times New Roman" w:cs="Times New Roman"/>
                <w:color w:val="010205"/>
              </w:rPr>
            </w:pPr>
          </w:p>
        </w:tc>
        <w:tc>
          <w:tcPr>
            <w:tcW w:w="993" w:type="dxa"/>
            <w:vAlign w:val="center"/>
          </w:tcPr>
          <w:p w14:paraId="2E8AE565" w14:textId="77777777" w:rsidR="00B34E8D" w:rsidRDefault="00B34E8D" w:rsidP="00305CB8">
            <w:pPr>
              <w:jc w:val="center"/>
              <w:rPr>
                <w:rFonts w:ascii="Times New Roman" w:hAnsi="Times New Roman" w:cs="Times New Roman"/>
                <w:color w:val="010205"/>
              </w:rPr>
            </w:pPr>
          </w:p>
        </w:tc>
        <w:tc>
          <w:tcPr>
            <w:tcW w:w="2693" w:type="dxa"/>
            <w:vAlign w:val="center"/>
          </w:tcPr>
          <w:p w14:paraId="218F1914" w14:textId="77777777" w:rsidR="00B34E8D" w:rsidRPr="00B8050B" w:rsidRDefault="00B34E8D" w:rsidP="00305CB8">
            <w:pPr>
              <w:rPr>
                <w:rFonts w:ascii="Times New Roman" w:hAnsi="Times New Roman" w:cs="Times New Roman"/>
                <w:color w:val="010205"/>
              </w:rPr>
            </w:pPr>
          </w:p>
        </w:tc>
        <w:tc>
          <w:tcPr>
            <w:tcW w:w="1276" w:type="dxa"/>
            <w:vAlign w:val="center"/>
          </w:tcPr>
          <w:p w14:paraId="09C1CF63" w14:textId="77777777" w:rsidR="00B34E8D" w:rsidRPr="00B8050B" w:rsidRDefault="00B34E8D" w:rsidP="00305CB8">
            <w:pPr>
              <w:jc w:val="center"/>
              <w:rPr>
                <w:rFonts w:ascii="Times New Roman" w:hAnsi="Times New Roman" w:cs="Times New Roman"/>
                <w:color w:val="010205"/>
              </w:rPr>
            </w:pPr>
          </w:p>
        </w:tc>
        <w:tc>
          <w:tcPr>
            <w:tcW w:w="1417" w:type="dxa"/>
            <w:vAlign w:val="center"/>
          </w:tcPr>
          <w:p w14:paraId="6B3DC880" w14:textId="77777777" w:rsidR="00B34E8D" w:rsidRPr="00B8050B" w:rsidRDefault="00B34E8D" w:rsidP="00305CB8">
            <w:pPr>
              <w:jc w:val="center"/>
              <w:rPr>
                <w:rFonts w:ascii="Times New Roman" w:hAnsi="Times New Roman" w:cs="Times New Roman"/>
                <w:color w:val="010205"/>
              </w:rPr>
            </w:pPr>
          </w:p>
        </w:tc>
        <w:tc>
          <w:tcPr>
            <w:tcW w:w="1099" w:type="dxa"/>
            <w:vAlign w:val="center"/>
          </w:tcPr>
          <w:p w14:paraId="3C41D7E7" w14:textId="7E539EE6" w:rsidR="00B34E8D" w:rsidRDefault="00B34E8D" w:rsidP="00305CB8">
            <w:pPr>
              <w:jc w:val="center"/>
              <w:rPr>
                <w:rFonts w:ascii="Times New Roman" w:hAnsi="Times New Roman" w:cs="Times New Roman"/>
                <w:color w:val="010205"/>
              </w:rPr>
            </w:pPr>
            <w:r>
              <w:rPr>
                <w:rFonts w:ascii="Times New Roman" w:hAnsi="Times New Roman" w:cs="Times New Roman"/>
                <w:color w:val="010205"/>
              </w:rPr>
              <w:t>27</w:t>
            </w:r>
          </w:p>
        </w:tc>
      </w:tr>
    </w:tbl>
    <w:p w14:paraId="0A04FCF3" w14:textId="77777777" w:rsidR="003561BD" w:rsidRPr="003561BD" w:rsidRDefault="003561BD" w:rsidP="00FC3BE6">
      <w:pPr>
        <w:spacing w:after="0" w:line="240" w:lineRule="auto"/>
        <w:jc w:val="both"/>
        <w:rPr>
          <w:rFonts w:ascii="Times New Roman" w:hAnsi="Times New Roman" w:cs="Times New Roman"/>
          <w:color w:val="010205"/>
          <w:sz w:val="24"/>
          <w:szCs w:val="24"/>
        </w:rPr>
      </w:pPr>
    </w:p>
    <w:p w14:paraId="7F070031" w14:textId="77777777" w:rsidR="00E500EE" w:rsidRDefault="00296E7A" w:rsidP="00E500EE">
      <w:pPr>
        <w:spacing w:after="0" w:line="240" w:lineRule="auto"/>
        <w:ind w:firstLine="709"/>
        <w:jc w:val="both"/>
        <w:rPr>
          <w:rFonts w:ascii="Times New Roman" w:hAnsi="Times New Roman" w:cs="Times New Roman"/>
          <w:color w:val="010205"/>
          <w:sz w:val="28"/>
          <w:szCs w:val="28"/>
        </w:rPr>
      </w:pPr>
      <w:r w:rsidRPr="00296E7A">
        <w:rPr>
          <w:rFonts w:ascii="Times New Roman" w:hAnsi="Times New Roman" w:cs="Times New Roman"/>
          <w:color w:val="010205"/>
          <w:sz w:val="28"/>
          <w:szCs w:val="28"/>
        </w:rPr>
        <w:t>По показателю</w:t>
      </w:r>
      <w:r>
        <w:rPr>
          <w:rFonts w:ascii="Times New Roman" w:hAnsi="Times New Roman" w:cs="Times New Roman"/>
          <w:color w:val="010205"/>
          <w:sz w:val="28"/>
          <w:szCs w:val="28"/>
        </w:rPr>
        <w:t xml:space="preserve"> общей выживаемости </w:t>
      </w:r>
      <w:r w:rsidR="00837524" w:rsidRPr="00837524">
        <w:rPr>
          <w:rFonts w:ascii="Times New Roman" w:hAnsi="Times New Roman" w:cs="Times New Roman"/>
          <w:color w:val="010205"/>
          <w:sz w:val="28"/>
          <w:szCs w:val="28"/>
        </w:rPr>
        <w:t xml:space="preserve">(накопленная доля выживших в определенное время) </w:t>
      </w:r>
      <w:r>
        <w:rPr>
          <w:rFonts w:ascii="Times New Roman" w:hAnsi="Times New Roman" w:cs="Times New Roman"/>
          <w:color w:val="010205"/>
          <w:sz w:val="28"/>
          <w:szCs w:val="28"/>
        </w:rPr>
        <w:t xml:space="preserve">пациентов с наследственно отягощенным анамнезом не выявлено различий в величине выживаемости между пациентами, имеющими родственников 1 степени родства с КРР и </w:t>
      </w:r>
      <w:r w:rsidR="0020287F">
        <w:rPr>
          <w:rFonts w:ascii="Times New Roman" w:hAnsi="Times New Roman" w:cs="Times New Roman"/>
          <w:color w:val="010205"/>
          <w:sz w:val="28"/>
          <w:szCs w:val="28"/>
        </w:rPr>
        <w:t xml:space="preserve">родственников 1 степени родства с </w:t>
      </w:r>
      <w:r>
        <w:rPr>
          <w:rFonts w:ascii="Times New Roman" w:hAnsi="Times New Roman" w:cs="Times New Roman"/>
          <w:color w:val="010205"/>
          <w:sz w:val="28"/>
          <w:szCs w:val="28"/>
        </w:rPr>
        <w:t>другими ЗНО и родственников 2 степени родства с другими ЗНО. Также не выяв</w:t>
      </w:r>
      <w:r w:rsidR="00856A84">
        <w:rPr>
          <w:rFonts w:ascii="Times New Roman" w:hAnsi="Times New Roman" w:cs="Times New Roman"/>
          <w:color w:val="010205"/>
          <w:sz w:val="28"/>
          <w:szCs w:val="28"/>
        </w:rPr>
        <w:t>л</w:t>
      </w:r>
      <w:r>
        <w:rPr>
          <w:rFonts w:ascii="Times New Roman" w:hAnsi="Times New Roman" w:cs="Times New Roman"/>
          <w:color w:val="010205"/>
          <w:sz w:val="28"/>
          <w:szCs w:val="28"/>
        </w:rPr>
        <w:t>ено различий между величиной выживаемости и полом пациент</w:t>
      </w:r>
      <w:r w:rsidR="000467A2">
        <w:rPr>
          <w:rFonts w:ascii="Times New Roman" w:hAnsi="Times New Roman" w:cs="Times New Roman"/>
          <w:color w:val="010205"/>
          <w:sz w:val="28"/>
          <w:szCs w:val="28"/>
        </w:rPr>
        <w:t>ов</w:t>
      </w:r>
      <w:r>
        <w:rPr>
          <w:rFonts w:ascii="Times New Roman" w:hAnsi="Times New Roman" w:cs="Times New Roman"/>
          <w:color w:val="010205"/>
          <w:sz w:val="28"/>
          <w:szCs w:val="28"/>
        </w:rPr>
        <w:t>.</w:t>
      </w:r>
      <w:r w:rsidR="000467A2" w:rsidRPr="000467A2">
        <w:rPr>
          <w:rFonts w:ascii="Times New Roman" w:hAnsi="Times New Roman" w:cs="Times New Roman"/>
          <w:color w:val="010205"/>
          <w:sz w:val="28"/>
          <w:szCs w:val="28"/>
        </w:rPr>
        <w:t xml:space="preserve"> </w:t>
      </w:r>
      <w:r w:rsidR="000467A2">
        <w:rPr>
          <w:rFonts w:ascii="Times New Roman" w:hAnsi="Times New Roman" w:cs="Times New Roman"/>
          <w:color w:val="010205"/>
          <w:sz w:val="28"/>
          <w:szCs w:val="28"/>
        </w:rPr>
        <w:t>Однако с увеличением возраста доля выживших уменьшается, что согласуется с результатами изучения 5-летней выживаемости всей группы больных в возрасте до 50 лет.</w:t>
      </w:r>
    </w:p>
    <w:p w14:paraId="4A9F6172" w14:textId="77777777" w:rsidR="00E500EE" w:rsidRDefault="000467A2" w:rsidP="000467A2">
      <w:pPr>
        <w:spacing w:after="0" w:line="240" w:lineRule="auto"/>
        <w:ind w:firstLine="709"/>
        <w:jc w:val="both"/>
        <w:rPr>
          <w:rFonts w:ascii="Times New Roman" w:hAnsi="Times New Roman" w:cs="Times New Roman"/>
          <w:bCs/>
          <w:color w:val="010205"/>
          <w:sz w:val="28"/>
          <w:szCs w:val="28"/>
        </w:rPr>
      </w:pPr>
      <w:r>
        <w:rPr>
          <w:rFonts w:ascii="Times New Roman" w:hAnsi="Times New Roman" w:cs="Times New Roman"/>
          <w:bCs/>
          <w:color w:val="010205"/>
          <w:sz w:val="28"/>
          <w:szCs w:val="28"/>
        </w:rPr>
        <w:t xml:space="preserve">Данные о </w:t>
      </w:r>
      <w:r w:rsidRPr="003561BD">
        <w:rPr>
          <w:rFonts w:ascii="Times New Roman" w:hAnsi="Times New Roman" w:cs="Times New Roman"/>
          <w:bCs/>
          <w:color w:val="010205"/>
          <w:sz w:val="28"/>
          <w:szCs w:val="28"/>
        </w:rPr>
        <w:t xml:space="preserve">средних значениях и медиане </w:t>
      </w:r>
      <w:r w:rsidR="00657411">
        <w:rPr>
          <w:rFonts w:ascii="Times New Roman" w:hAnsi="Times New Roman" w:cs="Times New Roman"/>
          <w:bCs/>
          <w:color w:val="010205"/>
          <w:sz w:val="28"/>
          <w:szCs w:val="28"/>
        </w:rPr>
        <w:t>общей</w:t>
      </w:r>
      <w:r>
        <w:rPr>
          <w:rFonts w:ascii="Times New Roman" w:hAnsi="Times New Roman" w:cs="Times New Roman"/>
          <w:bCs/>
          <w:color w:val="010205"/>
          <w:sz w:val="28"/>
          <w:szCs w:val="28"/>
        </w:rPr>
        <w:t xml:space="preserve"> </w:t>
      </w:r>
      <w:r w:rsidRPr="003561BD">
        <w:rPr>
          <w:rFonts w:ascii="Times New Roman" w:hAnsi="Times New Roman" w:cs="Times New Roman"/>
          <w:bCs/>
          <w:color w:val="010205"/>
          <w:sz w:val="28"/>
          <w:szCs w:val="28"/>
        </w:rPr>
        <w:t>выжива</w:t>
      </w:r>
      <w:r>
        <w:rPr>
          <w:rFonts w:ascii="Times New Roman" w:hAnsi="Times New Roman" w:cs="Times New Roman"/>
          <w:bCs/>
          <w:color w:val="010205"/>
          <w:sz w:val="28"/>
          <w:szCs w:val="28"/>
        </w:rPr>
        <w:t xml:space="preserve">емости для всей группы </w:t>
      </w:r>
      <w:r>
        <w:rPr>
          <w:rFonts w:ascii="Times New Roman" w:hAnsi="Times New Roman" w:cs="Times New Roman"/>
          <w:color w:val="010205"/>
          <w:sz w:val="28"/>
          <w:szCs w:val="28"/>
        </w:rPr>
        <w:t xml:space="preserve">больных в возрасте до 50 лет приведены в таблице </w:t>
      </w:r>
      <w:r w:rsidRPr="003561BD">
        <w:rPr>
          <w:rFonts w:ascii="Times New Roman" w:hAnsi="Times New Roman" w:cs="Times New Roman"/>
          <w:bCs/>
          <w:color w:val="010205"/>
          <w:sz w:val="28"/>
          <w:szCs w:val="28"/>
        </w:rPr>
        <w:t>1</w:t>
      </w:r>
      <w:r w:rsidR="000D2B84">
        <w:rPr>
          <w:rFonts w:ascii="Times New Roman" w:hAnsi="Times New Roman" w:cs="Times New Roman"/>
          <w:bCs/>
          <w:color w:val="010205"/>
          <w:sz w:val="28"/>
          <w:szCs w:val="28"/>
        </w:rPr>
        <w:t>7</w:t>
      </w:r>
      <w:r w:rsidRPr="003561BD">
        <w:rPr>
          <w:rFonts w:ascii="Times New Roman" w:hAnsi="Times New Roman" w:cs="Times New Roman"/>
          <w:bCs/>
          <w:color w:val="010205"/>
          <w:sz w:val="28"/>
          <w:szCs w:val="28"/>
        </w:rPr>
        <w:t>.</w:t>
      </w:r>
    </w:p>
    <w:p w14:paraId="5F6A1FD0" w14:textId="77777777" w:rsidR="000467A2" w:rsidRDefault="000467A2" w:rsidP="00FC3BE6">
      <w:pPr>
        <w:spacing w:after="0" w:line="240" w:lineRule="auto"/>
        <w:jc w:val="both"/>
        <w:rPr>
          <w:rFonts w:ascii="Times New Roman" w:hAnsi="Times New Roman" w:cs="Times New Roman"/>
          <w:color w:val="010205"/>
          <w:sz w:val="24"/>
          <w:szCs w:val="24"/>
        </w:rPr>
      </w:pPr>
    </w:p>
    <w:p w14:paraId="055360C2" w14:textId="77777777" w:rsidR="000D1DD1" w:rsidRPr="005077B6" w:rsidRDefault="00670F33" w:rsidP="00BF5DC8">
      <w:pPr>
        <w:spacing w:after="0" w:line="240" w:lineRule="auto"/>
        <w:jc w:val="both"/>
        <w:rPr>
          <w:rFonts w:ascii="Times New Roman" w:hAnsi="Times New Roman" w:cs="Times New Roman"/>
          <w:bCs/>
          <w:color w:val="010205"/>
          <w:sz w:val="28"/>
          <w:szCs w:val="28"/>
        </w:rPr>
      </w:pPr>
      <w:r w:rsidRPr="005077B6">
        <w:rPr>
          <w:rFonts w:ascii="Times New Roman" w:hAnsi="Times New Roman" w:cs="Times New Roman"/>
          <w:color w:val="010205"/>
          <w:sz w:val="28"/>
          <w:szCs w:val="28"/>
        </w:rPr>
        <w:t>Таблица 1</w:t>
      </w:r>
      <w:r w:rsidR="00BF5DC8" w:rsidRPr="005077B6">
        <w:rPr>
          <w:rFonts w:ascii="Times New Roman" w:hAnsi="Times New Roman" w:cs="Times New Roman"/>
          <w:color w:val="010205"/>
          <w:sz w:val="28"/>
          <w:szCs w:val="28"/>
        </w:rPr>
        <w:t>7 –</w:t>
      </w:r>
      <w:r w:rsidRPr="005077B6">
        <w:rPr>
          <w:rFonts w:ascii="Times New Roman" w:hAnsi="Times New Roman" w:cs="Times New Roman"/>
          <w:color w:val="010205"/>
          <w:sz w:val="28"/>
          <w:szCs w:val="28"/>
        </w:rPr>
        <w:t xml:space="preserve"> </w:t>
      </w:r>
      <w:r w:rsidRPr="005077B6">
        <w:rPr>
          <w:rFonts w:ascii="Times New Roman" w:hAnsi="Times New Roman" w:cs="Times New Roman"/>
          <w:bCs/>
          <w:color w:val="010205"/>
          <w:sz w:val="28"/>
          <w:szCs w:val="28"/>
        </w:rPr>
        <w:t xml:space="preserve">Средние значения и медианы </w:t>
      </w:r>
      <w:r w:rsidR="00CB15E2" w:rsidRPr="005077B6">
        <w:rPr>
          <w:rFonts w:ascii="Times New Roman" w:hAnsi="Times New Roman" w:cs="Times New Roman"/>
          <w:bCs/>
          <w:color w:val="010205"/>
          <w:sz w:val="28"/>
          <w:szCs w:val="28"/>
        </w:rPr>
        <w:t xml:space="preserve">общей выживаемости </w:t>
      </w:r>
      <w:r w:rsidR="00772547" w:rsidRPr="005077B6">
        <w:rPr>
          <w:rFonts w:ascii="Times New Roman" w:hAnsi="Times New Roman" w:cs="Times New Roman"/>
          <w:bCs/>
          <w:color w:val="010205"/>
          <w:sz w:val="28"/>
          <w:szCs w:val="28"/>
        </w:rPr>
        <w:t xml:space="preserve">(мес.) </w:t>
      </w:r>
      <w:r w:rsidR="00AE1318" w:rsidRPr="005077B6">
        <w:rPr>
          <w:rFonts w:ascii="Times New Roman" w:hAnsi="Times New Roman" w:cs="Times New Roman"/>
          <w:bCs/>
          <w:color w:val="010205"/>
          <w:sz w:val="28"/>
          <w:szCs w:val="28"/>
        </w:rPr>
        <w:t>пациентов в возрасте до 50 лет</w:t>
      </w:r>
    </w:p>
    <w:p w14:paraId="6AB39F0E" w14:textId="77777777" w:rsidR="003561BD" w:rsidRPr="00032343" w:rsidRDefault="00FC3BE6" w:rsidP="00FC3BE6">
      <w:pPr>
        <w:spacing w:after="0" w:line="240" w:lineRule="auto"/>
        <w:jc w:val="both"/>
        <w:rPr>
          <w:rFonts w:ascii="Times New Roman" w:hAnsi="Times New Roman" w:cs="Times New Roman"/>
          <w:sz w:val="28"/>
          <w:szCs w:val="28"/>
        </w:rPr>
      </w:pPr>
      <w:r w:rsidRPr="00670F33">
        <w:rPr>
          <w:rFonts w:ascii="Times New Roman" w:hAnsi="Times New Roman" w:cs="Times New Roman"/>
          <w:color w:val="010205"/>
          <w:sz w:val="24"/>
          <w:szCs w:val="24"/>
        </w:rPr>
        <w:t xml:space="preserve">  </w:t>
      </w:r>
      <w:r w:rsidRPr="00670F33">
        <w:rPr>
          <w:rFonts w:ascii="Times New Roman" w:hAnsi="Times New Roman" w:cs="Times New Roman"/>
          <w:sz w:val="24"/>
          <w:szCs w:val="24"/>
        </w:rPr>
        <w:t xml:space="preserve"> </w:t>
      </w:r>
    </w:p>
    <w:tbl>
      <w:tblPr>
        <w:tblStyle w:val="af0"/>
        <w:tblW w:w="0" w:type="auto"/>
        <w:jc w:val="center"/>
        <w:tblBorders>
          <w:bottom w:val="none" w:sz="0" w:space="0" w:color="auto"/>
        </w:tblBorders>
        <w:tblLook w:val="04A0" w:firstRow="1" w:lastRow="0" w:firstColumn="1" w:lastColumn="0" w:noHBand="0" w:noVBand="1"/>
      </w:tblPr>
      <w:tblGrid>
        <w:gridCol w:w="1214"/>
        <w:gridCol w:w="996"/>
        <w:gridCol w:w="1020"/>
        <w:gridCol w:w="1033"/>
        <w:gridCol w:w="1072"/>
        <w:gridCol w:w="996"/>
        <w:gridCol w:w="1020"/>
        <w:gridCol w:w="1033"/>
        <w:gridCol w:w="1072"/>
      </w:tblGrid>
      <w:tr w:rsidR="00746E23" w:rsidRPr="00772547" w14:paraId="3B7690F4" w14:textId="77777777" w:rsidTr="00306D75">
        <w:trPr>
          <w:jc w:val="center"/>
        </w:trPr>
        <w:tc>
          <w:tcPr>
            <w:tcW w:w="1214" w:type="dxa"/>
            <w:vMerge w:val="restart"/>
            <w:vAlign w:val="center"/>
          </w:tcPr>
          <w:p w14:paraId="07E9DF37" w14:textId="77777777" w:rsidR="00746E23" w:rsidRPr="00772547" w:rsidRDefault="00746E23" w:rsidP="00306D75">
            <w:pPr>
              <w:jc w:val="center"/>
              <w:rPr>
                <w:rFonts w:ascii="Times New Roman" w:hAnsi="Times New Roman" w:cs="Times New Roman"/>
                <w:sz w:val="24"/>
                <w:szCs w:val="24"/>
              </w:rPr>
            </w:pPr>
            <w:r w:rsidRPr="00772547">
              <w:rPr>
                <w:rFonts w:ascii="Times New Roman" w:hAnsi="Times New Roman" w:cs="Times New Roman"/>
                <w:sz w:val="24"/>
                <w:szCs w:val="24"/>
              </w:rPr>
              <w:t>Стадия</w:t>
            </w:r>
          </w:p>
        </w:tc>
        <w:tc>
          <w:tcPr>
            <w:tcW w:w="4121" w:type="dxa"/>
            <w:gridSpan w:val="4"/>
            <w:vAlign w:val="center"/>
          </w:tcPr>
          <w:p w14:paraId="3224EF83" w14:textId="77777777" w:rsidR="00746E23" w:rsidRPr="00772547" w:rsidRDefault="00746E23" w:rsidP="00306D75">
            <w:pPr>
              <w:jc w:val="center"/>
              <w:rPr>
                <w:rFonts w:ascii="Times New Roman" w:hAnsi="Times New Roman" w:cs="Times New Roman"/>
                <w:sz w:val="24"/>
                <w:szCs w:val="24"/>
              </w:rPr>
            </w:pPr>
            <w:r w:rsidRPr="00772547">
              <w:rPr>
                <w:rFonts w:ascii="Times New Roman" w:hAnsi="Times New Roman" w:cs="Times New Roman"/>
                <w:sz w:val="24"/>
                <w:szCs w:val="24"/>
              </w:rPr>
              <w:t>Среднее</w:t>
            </w:r>
            <w:r w:rsidRPr="00772547">
              <w:rPr>
                <w:rFonts w:ascii="Times New Roman" w:hAnsi="Times New Roman" w:cs="Times New Roman"/>
                <w:sz w:val="24"/>
                <w:szCs w:val="24"/>
                <w:vertAlign w:val="superscript"/>
              </w:rPr>
              <w:t>1</w:t>
            </w:r>
          </w:p>
        </w:tc>
        <w:tc>
          <w:tcPr>
            <w:tcW w:w="4121" w:type="dxa"/>
            <w:gridSpan w:val="4"/>
            <w:vAlign w:val="center"/>
          </w:tcPr>
          <w:p w14:paraId="4E0546B6" w14:textId="77777777" w:rsidR="00746E23" w:rsidRPr="00772547" w:rsidRDefault="00746E23" w:rsidP="00306D75">
            <w:pPr>
              <w:jc w:val="center"/>
              <w:rPr>
                <w:rFonts w:ascii="Times New Roman" w:hAnsi="Times New Roman" w:cs="Times New Roman"/>
                <w:sz w:val="24"/>
                <w:szCs w:val="24"/>
              </w:rPr>
            </w:pPr>
            <w:r w:rsidRPr="00772547">
              <w:rPr>
                <w:rFonts w:ascii="Times New Roman" w:hAnsi="Times New Roman" w:cs="Times New Roman"/>
                <w:sz w:val="24"/>
                <w:szCs w:val="24"/>
              </w:rPr>
              <w:t>Медиана</w:t>
            </w:r>
          </w:p>
        </w:tc>
      </w:tr>
      <w:tr w:rsidR="00531B90" w:rsidRPr="00772547" w14:paraId="0544FB5B" w14:textId="77777777" w:rsidTr="00306D75">
        <w:trPr>
          <w:jc w:val="center"/>
        </w:trPr>
        <w:tc>
          <w:tcPr>
            <w:tcW w:w="1214" w:type="dxa"/>
            <w:vMerge/>
            <w:vAlign w:val="center"/>
          </w:tcPr>
          <w:p w14:paraId="4EA3BC81" w14:textId="77777777" w:rsidR="00531B90" w:rsidRPr="00772547" w:rsidRDefault="00531B90" w:rsidP="00306D75">
            <w:pPr>
              <w:jc w:val="center"/>
              <w:rPr>
                <w:rFonts w:ascii="Times New Roman" w:hAnsi="Times New Roman" w:cs="Times New Roman"/>
                <w:sz w:val="24"/>
                <w:szCs w:val="24"/>
              </w:rPr>
            </w:pPr>
          </w:p>
        </w:tc>
        <w:tc>
          <w:tcPr>
            <w:tcW w:w="996" w:type="dxa"/>
            <w:vMerge w:val="restart"/>
            <w:vAlign w:val="center"/>
          </w:tcPr>
          <w:p w14:paraId="7A836EDC" w14:textId="77777777" w:rsidR="00531B90" w:rsidRPr="00772547" w:rsidRDefault="00531B90" w:rsidP="00306D75">
            <w:pPr>
              <w:jc w:val="center"/>
              <w:rPr>
                <w:rFonts w:ascii="Times New Roman" w:hAnsi="Times New Roman" w:cs="Times New Roman"/>
                <w:sz w:val="24"/>
                <w:szCs w:val="24"/>
              </w:rPr>
            </w:pPr>
            <w:r w:rsidRPr="00772547">
              <w:rPr>
                <w:rFonts w:ascii="Times New Roman" w:hAnsi="Times New Roman" w:cs="Times New Roman"/>
                <w:sz w:val="24"/>
                <w:szCs w:val="24"/>
              </w:rPr>
              <w:t>Оценка</w:t>
            </w:r>
          </w:p>
        </w:tc>
        <w:tc>
          <w:tcPr>
            <w:tcW w:w="3125" w:type="dxa"/>
            <w:gridSpan w:val="3"/>
            <w:vAlign w:val="center"/>
          </w:tcPr>
          <w:p w14:paraId="1F40F180" w14:textId="77777777" w:rsidR="00531B90" w:rsidRPr="00772547" w:rsidRDefault="00531B90" w:rsidP="00306D75">
            <w:pPr>
              <w:jc w:val="center"/>
              <w:rPr>
                <w:rFonts w:ascii="Times New Roman" w:hAnsi="Times New Roman" w:cs="Times New Roman"/>
                <w:sz w:val="24"/>
                <w:szCs w:val="24"/>
              </w:rPr>
            </w:pPr>
            <w:r w:rsidRPr="00772547">
              <w:rPr>
                <w:rFonts w:ascii="Times New Roman" w:hAnsi="Times New Roman" w:cs="Times New Roman"/>
                <w:sz w:val="24"/>
                <w:szCs w:val="24"/>
              </w:rPr>
              <w:t>95% ДИ</w:t>
            </w:r>
          </w:p>
        </w:tc>
        <w:tc>
          <w:tcPr>
            <w:tcW w:w="996" w:type="dxa"/>
            <w:vMerge w:val="restart"/>
            <w:vAlign w:val="center"/>
          </w:tcPr>
          <w:p w14:paraId="197D6D7B" w14:textId="77777777" w:rsidR="00531B90" w:rsidRPr="00772547" w:rsidRDefault="00531B90" w:rsidP="00306D75">
            <w:pPr>
              <w:jc w:val="center"/>
              <w:rPr>
                <w:rFonts w:ascii="Times New Roman" w:hAnsi="Times New Roman" w:cs="Times New Roman"/>
                <w:sz w:val="24"/>
                <w:szCs w:val="24"/>
              </w:rPr>
            </w:pPr>
            <w:r w:rsidRPr="00772547">
              <w:rPr>
                <w:rFonts w:ascii="Times New Roman" w:hAnsi="Times New Roman" w:cs="Times New Roman"/>
                <w:sz w:val="24"/>
                <w:szCs w:val="24"/>
              </w:rPr>
              <w:t>Оценка</w:t>
            </w:r>
          </w:p>
        </w:tc>
        <w:tc>
          <w:tcPr>
            <w:tcW w:w="3125" w:type="dxa"/>
            <w:gridSpan w:val="3"/>
            <w:vAlign w:val="center"/>
          </w:tcPr>
          <w:p w14:paraId="7BDDC113" w14:textId="77777777" w:rsidR="00531B90" w:rsidRPr="00772547" w:rsidRDefault="00531B90" w:rsidP="00306D75">
            <w:pPr>
              <w:jc w:val="center"/>
              <w:rPr>
                <w:rFonts w:ascii="Times New Roman" w:hAnsi="Times New Roman" w:cs="Times New Roman"/>
                <w:sz w:val="24"/>
                <w:szCs w:val="24"/>
              </w:rPr>
            </w:pPr>
            <w:r w:rsidRPr="00772547">
              <w:rPr>
                <w:rFonts w:ascii="Times New Roman" w:hAnsi="Times New Roman" w:cs="Times New Roman"/>
                <w:sz w:val="24"/>
                <w:szCs w:val="24"/>
              </w:rPr>
              <w:t>95% ДИ</w:t>
            </w:r>
          </w:p>
        </w:tc>
      </w:tr>
      <w:tr w:rsidR="00531B90" w:rsidRPr="00772547" w14:paraId="447BBF8F" w14:textId="77777777" w:rsidTr="00306D75">
        <w:trPr>
          <w:jc w:val="center"/>
        </w:trPr>
        <w:tc>
          <w:tcPr>
            <w:tcW w:w="1214" w:type="dxa"/>
            <w:vMerge/>
            <w:vAlign w:val="center"/>
          </w:tcPr>
          <w:p w14:paraId="426B7281" w14:textId="77777777" w:rsidR="00531B90" w:rsidRPr="00772547" w:rsidRDefault="00531B90" w:rsidP="00306D75">
            <w:pPr>
              <w:jc w:val="center"/>
              <w:rPr>
                <w:rFonts w:ascii="Times New Roman" w:hAnsi="Times New Roman" w:cs="Times New Roman"/>
                <w:sz w:val="24"/>
                <w:szCs w:val="24"/>
              </w:rPr>
            </w:pPr>
          </w:p>
        </w:tc>
        <w:tc>
          <w:tcPr>
            <w:tcW w:w="996" w:type="dxa"/>
            <w:vMerge/>
            <w:vAlign w:val="center"/>
          </w:tcPr>
          <w:p w14:paraId="2F148B4B" w14:textId="77777777" w:rsidR="00531B90" w:rsidRPr="00772547" w:rsidRDefault="00531B90" w:rsidP="00306D75">
            <w:pPr>
              <w:jc w:val="center"/>
              <w:rPr>
                <w:rFonts w:ascii="Times New Roman" w:hAnsi="Times New Roman" w:cs="Times New Roman"/>
                <w:sz w:val="24"/>
                <w:szCs w:val="24"/>
              </w:rPr>
            </w:pPr>
          </w:p>
        </w:tc>
        <w:tc>
          <w:tcPr>
            <w:tcW w:w="1020" w:type="dxa"/>
            <w:vAlign w:val="center"/>
          </w:tcPr>
          <w:p w14:paraId="42307A36" w14:textId="77777777" w:rsidR="00531B90" w:rsidRPr="00772547" w:rsidRDefault="00531B90" w:rsidP="00306D75">
            <w:pPr>
              <w:jc w:val="center"/>
              <w:rPr>
                <w:rFonts w:ascii="Times New Roman" w:hAnsi="Times New Roman" w:cs="Times New Roman"/>
                <w:sz w:val="24"/>
                <w:szCs w:val="24"/>
              </w:rPr>
            </w:pPr>
            <w:r w:rsidRPr="00772547">
              <w:rPr>
                <w:rFonts w:ascii="Times New Roman" w:hAnsi="Times New Roman" w:cs="Times New Roman"/>
                <w:sz w:val="24"/>
                <w:szCs w:val="24"/>
              </w:rPr>
              <w:t>Стан-дартная ошибка</w:t>
            </w:r>
          </w:p>
        </w:tc>
        <w:tc>
          <w:tcPr>
            <w:tcW w:w="1033" w:type="dxa"/>
            <w:vAlign w:val="center"/>
          </w:tcPr>
          <w:p w14:paraId="58CD4BC6" w14:textId="77777777" w:rsidR="00531B90" w:rsidRPr="00772547" w:rsidRDefault="00531B90" w:rsidP="00306D75">
            <w:pPr>
              <w:jc w:val="center"/>
              <w:rPr>
                <w:rFonts w:ascii="Times New Roman" w:hAnsi="Times New Roman" w:cs="Times New Roman"/>
                <w:sz w:val="24"/>
                <w:szCs w:val="24"/>
              </w:rPr>
            </w:pPr>
            <w:r w:rsidRPr="00772547">
              <w:rPr>
                <w:rFonts w:ascii="Times New Roman" w:hAnsi="Times New Roman" w:cs="Times New Roman"/>
                <w:sz w:val="24"/>
                <w:szCs w:val="24"/>
              </w:rPr>
              <w:t>Нижняя граница</w:t>
            </w:r>
          </w:p>
        </w:tc>
        <w:tc>
          <w:tcPr>
            <w:tcW w:w="1072" w:type="dxa"/>
            <w:vAlign w:val="center"/>
          </w:tcPr>
          <w:p w14:paraId="56E0C2D2" w14:textId="77777777" w:rsidR="00531B90" w:rsidRPr="00772547" w:rsidRDefault="00531B90" w:rsidP="00306D75">
            <w:pPr>
              <w:jc w:val="center"/>
              <w:rPr>
                <w:rFonts w:ascii="Times New Roman" w:hAnsi="Times New Roman" w:cs="Times New Roman"/>
                <w:sz w:val="24"/>
                <w:szCs w:val="24"/>
              </w:rPr>
            </w:pPr>
            <w:r w:rsidRPr="00772547">
              <w:rPr>
                <w:rFonts w:ascii="Times New Roman" w:hAnsi="Times New Roman" w:cs="Times New Roman"/>
                <w:sz w:val="24"/>
                <w:szCs w:val="24"/>
              </w:rPr>
              <w:t>Верхняя граница</w:t>
            </w:r>
          </w:p>
        </w:tc>
        <w:tc>
          <w:tcPr>
            <w:tcW w:w="996" w:type="dxa"/>
            <w:vMerge/>
            <w:vAlign w:val="center"/>
          </w:tcPr>
          <w:p w14:paraId="079ECE9B" w14:textId="77777777" w:rsidR="00531B90" w:rsidRPr="00772547" w:rsidRDefault="00531B90" w:rsidP="00306D75">
            <w:pPr>
              <w:jc w:val="center"/>
              <w:rPr>
                <w:rFonts w:ascii="Times New Roman" w:hAnsi="Times New Roman" w:cs="Times New Roman"/>
                <w:sz w:val="24"/>
                <w:szCs w:val="24"/>
              </w:rPr>
            </w:pPr>
          </w:p>
        </w:tc>
        <w:tc>
          <w:tcPr>
            <w:tcW w:w="1020" w:type="dxa"/>
            <w:vAlign w:val="center"/>
          </w:tcPr>
          <w:p w14:paraId="7268BB64" w14:textId="77777777" w:rsidR="00531B90" w:rsidRPr="00772547" w:rsidRDefault="00531B90" w:rsidP="00306D75">
            <w:pPr>
              <w:jc w:val="center"/>
              <w:rPr>
                <w:rFonts w:ascii="Times New Roman" w:hAnsi="Times New Roman" w:cs="Times New Roman"/>
                <w:sz w:val="24"/>
                <w:szCs w:val="24"/>
              </w:rPr>
            </w:pPr>
            <w:r w:rsidRPr="00772547">
              <w:rPr>
                <w:rFonts w:ascii="Times New Roman" w:hAnsi="Times New Roman" w:cs="Times New Roman"/>
                <w:sz w:val="24"/>
                <w:szCs w:val="24"/>
              </w:rPr>
              <w:t>Стан-дартная ошибка</w:t>
            </w:r>
          </w:p>
        </w:tc>
        <w:tc>
          <w:tcPr>
            <w:tcW w:w="1033" w:type="dxa"/>
            <w:vAlign w:val="center"/>
          </w:tcPr>
          <w:p w14:paraId="36E9D62D" w14:textId="77777777" w:rsidR="00531B90" w:rsidRPr="00772547" w:rsidRDefault="00531B90" w:rsidP="00306D75">
            <w:pPr>
              <w:jc w:val="center"/>
              <w:rPr>
                <w:rFonts w:ascii="Times New Roman" w:hAnsi="Times New Roman" w:cs="Times New Roman"/>
                <w:sz w:val="24"/>
                <w:szCs w:val="24"/>
              </w:rPr>
            </w:pPr>
            <w:r w:rsidRPr="00772547">
              <w:rPr>
                <w:rFonts w:ascii="Times New Roman" w:hAnsi="Times New Roman" w:cs="Times New Roman"/>
                <w:sz w:val="24"/>
                <w:szCs w:val="24"/>
              </w:rPr>
              <w:t>Нижняя граница</w:t>
            </w:r>
          </w:p>
        </w:tc>
        <w:tc>
          <w:tcPr>
            <w:tcW w:w="1072" w:type="dxa"/>
            <w:vAlign w:val="center"/>
          </w:tcPr>
          <w:p w14:paraId="43CA5716" w14:textId="77777777" w:rsidR="00531B90" w:rsidRPr="00772547" w:rsidRDefault="00531B90" w:rsidP="00306D75">
            <w:pPr>
              <w:jc w:val="center"/>
              <w:rPr>
                <w:rFonts w:ascii="Times New Roman" w:hAnsi="Times New Roman" w:cs="Times New Roman"/>
                <w:sz w:val="24"/>
                <w:szCs w:val="24"/>
              </w:rPr>
            </w:pPr>
            <w:r w:rsidRPr="00772547">
              <w:rPr>
                <w:rFonts w:ascii="Times New Roman" w:hAnsi="Times New Roman" w:cs="Times New Roman"/>
                <w:sz w:val="24"/>
                <w:szCs w:val="24"/>
              </w:rPr>
              <w:t>Верхняя граница</w:t>
            </w:r>
          </w:p>
        </w:tc>
      </w:tr>
      <w:tr w:rsidR="00746E23" w:rsidRPr="00772547" w14:paraId="127EA819" w14:textId="77777777" w:rsidTr="00D63C3C">
        <w:trPr>
          <w:jc w:val="center"/>
        </w:trPr>
        <w:tc>
          <w:tcPr>
            <w:tcW w:w="1214" w:type="dxa"/>
            <w:vAlign w:val="center"/>
          </w:tcPr>
          <w:p w14:paraId="5A709F3F" w14:textId="77777777" w:rsidR="00746E23" w:rsidRPr="00772547" w:rsidRDefault="00746E23" w:rsidP="00772547">
            <w:pPr>
              <w:jc w:val="center"/>
              <w:rPr>
                <w:rFonts w:ascii="Times New Roman" w:hAnsi="Times New Roman" w:cs="Times New Roman"/>
                <w:sz w:val="24"/>
                <w:szCs w:val="24"/>
                <w:lang w:val="en-US"/>
              </w:rPr>
            </w:pPr>
            <w:r w:rsidRPr="00772547">
              <w:rPr>
                <w:rFonts w:ascii="Times New Roman" w:hAnsi="Times New Roman" w:cs="Times New Roman"/>
                <w:sz w:val="24"/>
                <w:szCs w:val="24"/>
                <w:lang w:val="en-US"/>
              </w:rPr>
              <w:t>I</w:t>
            </w:r>
          </w:p>
        </w:tc>
        <w:tc>
          <w:tcPr>
            <w:tcW w:w="996" w:type="dxa"/>
            <w:vAlign w:val="center"/>
          </w:tcPr>
          <w:p w14:paraId="2D9A2CF9"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167.73</w:t>
            </w:r>
          </w:p>
        </w:tc>
        <w:tc>
          <w:tcPr>
            <w:tcW w:w="1020" w:type="dxa"/>
            <w:vAlign w:val="center"/>
          </w:tcPr>
          <w:p w14:paraId="0EBC1451"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.000</w:t>
            </w:r>
          </w:p>
        </w:tc>
        <w:tc>
          <w:tcPr>
            <w:tcW w:w="1033" w:type="dxa"/>
            <w:vAlign w:val="center"/>
          </w:tcPr>
          <w:p w14:paraId="60642251"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167.73</w:t>
            </w:r>
          </w:p>
        </w:tc>
        <w:tc>
          <w:tcPr>
            <w:tcW w:w="1072" w:type="dxa"/>
            <w:vAlign w:val="center"/>
          </w:tcPr>
          <w:p w14:paraId="7C8574C8"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167.73</w:t>
            </w:r>
          </w:p>
        </w:tc>
        <w:tc>
          <w:tcPr>
            <w:tcW w:w="996" w:type="dxa"/>
            <w:vAlign w:val="center"/>
          </w:tcPr>
          <w:p w14:paraId="26DE2A6C"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167.73</w:t>
            </w:r>
          </w:p>
        </w:tc>
        <w:tc>
          <w:tcPr>
            <w:tcW w:w="1020" w:type="dxa"/>
            <w:vAlign w:val="center"/>
          </w:tcPr>
          <w:p w14:paraId="340E3E30"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w:t>
            </w:r>
          </w:p>
        </w:tc>
        <w:tc>
          <w:tcPr>
            <w:tcW w:w="1033" w:type="dxa"/>
            <w:vAlign w:val="center"/>
          </w:tcPr>
          <w:p w14:paraId="21747FD2"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w:t>
            </w:r>
          </w:p>
        </w:tc>
        <w:tc>
          <w:tcPr>
            <w:tcW w:w="1072" w:type="dxa"/>
            <w:vAlign w:val="center"/>
          </w:tcPr>
          <w:p w14:paraId="0D58609A"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w:t>
            </w:r>
          </w:p>
        </w:tc>
      </w:tr>
      <w:tr w:rsidR="00746E23" w:rsidRPr="00772547" w14:paraId="286F9B31" w14:textId="77777777" w:rsidTr="00D63C3C">
        <w:trPr>
          <w:jc w:val="center"/>
        </w:trPr>
        <w:tc>
          <w:tcPr>
            <w:tcW w:w="1214" w:type="dxa"/>
            <w:vAlign w:val="center"/>
          </w:tcPr>
          <w:p w14:paraId="20038ABF" w14:textId="77777777" w:rsidR="00746E23" w:rsidRPr="00772547" w:rsidRDefault="00746E23" w:rsidP="00772547">
            <w:pPr>
              <w:jc w:val="center"/>
              <w:rPr>
                <w:rFonts w:ascii="Times New Roman" w:hAnsi="Times New Roman" w:cs="Times New Roman"/>
                <w:sz w:val="24"/>
                <w:szCs w:val="24"/>
                <w:lang w:val="en-US"/>
              </w:rPr>
            </w:pPr>
            <w:r w:rsidRPr="00772547">
              <w:rPr>
                <w:rFonts w:ascii="Times New Roman" w:hAnsi="Times New Roman" w:cs="Times New Roman"/>
                <w:sz w:val="24"/>
                <w:szCs w:val="24"/>
                <w:lang w:val="en-US"/>
              </w:rPr>
              <w:t>II</w:t>
            </w:r>
          </w:p>
        </w:tc>
        <w:tc>
          <w:tcPr>
            <w:tcW w:w="996" w:type="dxa"/>
            <w:vAlign w:val="center"/>
          </w:tcPr>
          <w:p w14:paraId="42EE75B0"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60.99</w:t>
            </w:r>
          </w:p>
        </w:tc>
        <w:tc>
          <w:tcPr>
            <w:tcW w:w="1020" w:type="dxa"/>
            <w:vAlign w:val="center"/>
          </w:tcPr>
          <w:p w14:paraId="5125B289"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9.85</w:t>
            </w:r>
          </w:p>
        </w:tc>
        <w:tc>
          <w:tcPr>
            <w:tcW w:w="1033" w:type="dxa"/>
            <w:vAlign w:val="center"/>
          </w:tcPr>
          <w:p w14:paraId="2E3F0431"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41.68</w:t>
            </w:r>
          </w:p>
        </w:tc>
        <w:tc>
          <w:tcPr>
            <w:tcW w:w="1072" w:type="dxa"/>
            <w:vAlign w:val="center"/>
          </w:tcPr>
          <w:p w14:paraId="42909E26"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80.30</w:t>
            </w:r>
          </w:p>
        </w:tc>
        <w:tc>
          <w:tcPr>
            <w:tcW w:w="996" w:type="dxa"/>
            <w:vAlign w:val="center"/>
          </w:tcPr>
          <w:p w14:paraId="410FE32F"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59.96</w:t>
            </w:r>
          </w:p>
        </w:tc>
        <w:tc>
          <w:tcPr>
            <w:tcW w:w="1020" w:type="dxa"/>
            <w:vAlign w:val="center"/>
          </w:tcPr>
          <w:p w14:paraId="198B5193"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14.17</w:t>
            </w:r>
          </w:p>
        </w:tc>
        <w:tc>
          <w:tcPr>
            <w:tcW w:w="1033" w:type="dxa"/>
            <w:vAlign w:val="center"/>
          </w:tcPr>
          <w:p w14:paraId="10C54388"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32.18</w:t>
            </w:r>
          </w:p>
        </w:tc>
        <w:tc>
          <w:tcPr>
            <w:tcW w:w="1072" w:type="dxa"/>
            <w:vAlign w:val="center"/>
          </w:tcPr>
          <w:p w14:paraId="7ABC64B0"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87.74</w:t>
            </w:r>
          </w:p>
        </w:tc>
      </w:tr>
      <w:tr w:rsidR="00746E23" w:rsidRPr="00772547" w14:paraId="7C6002E0" w14:textId="77777777" w:rsidTr="00D63C3C">
        <w:trPr>
          <w:jc w:val="center"/>
        </w:trPr>
        <w:tc>
          <w:tcPr>
            <w:tcW w:w="1214" w:type="dxa"/>
            <w:vAlign w:val="center"/>
          </w:tcPr>
          <w:p w14:paraId="5CA165F7" w14:textId="77777777" w:rsidR="00746E23" w:rsidRPr="00772547" w:rsidRDefault="00746E23" w:rsidP="00772547">
            <w:pPr>
              <w:jc w:val="center"/>
              <w:rPr>
                <w:rFonts w:ascii="Times New Roman" w:hAnsi="Times New Roman" w:cs="Times New Roman"/>
                <w:sz w:val="24"/>
                <w:szCs w:val="24"/>
                <w:lang w:val="en-US"/>
              </w:rPr>
            </w:pPr>
            <w:r w:rsidRPr="00772547">
              <w:rPr>
                <w:rFonts w:ascii="Times New Roman" w:hAnsi="Times New Roman" w:cs="Times New Roman"/>
                <w:sz w:val="24"/>
                <w:szCs w:val="24"/>
                <w:lang w:val="en-US"/>
              </w:rPr>
              <w:t>III</w:t>
            </w:r>
          </w:p>
        </w:tc>
        <w:tc>
          <w:tcPr>
            <w:tcW w:w="996" w:type="dxa"/>
            <w:vAlign w:val="center"/>
          </w:tcPr>
          <w:p w14:paraId="36D1934A"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43.25</w:t>
            </w:r>
          </w:p>
        </w:tc>
        <w:tc>
          <w:tcPr>
            <w:tcW w:w="1020" w:type="dxa"/>
            <w:vAlign w:val="center"/>
          </w:tcPr>
          <w:p w14:paraId="210C6091"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7.45</w:t>
            </w:r>
          </w:p>
        </w:tc>
        <w:tc>
          <w:tcPr>
            <w:tcW w:w="1033" w:type="dxa"/>
            <w:vAlign w:val="center"/>
          </w:tcPr>
          <w:p w14:paraId="72E1569E"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28.65</w:t>
            </w:r>
          </w:p>
        </w:tc>
        <w:tc>
          <w:tcPr>
            <w:tcW w:w="1072" w:type="dxa"/>
            <w:vAlign w:val="center"/>
          </w:tcPr>
          <w:p w14:paraId="49C4D13A"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57.86</w:t>
            </w:r>
          </w:p>
        </w:tc>
        <w:tc>
          <w:tcPr>
            <w:tcW w:w="996" w:type="dxa"/>
            <w:vAlign w:val="center"/>
          </w:tcPr>
          <w:p w14:paraId="1E9B7238"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34.06</w:t>
            </w:r>
          </w:p>
        </w:tc>
        <w:tc>
          <w:tcPr>
            <w:tcW w:w="1020" w:type="dxa"/>
            <w:vAlign w:val="center"/>
          </w:tcPr>
          <w:p w14:paraId="4C798125"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4.12</w:t>
            </w:r>
          </w:p>
        </w:tc>
        <w:tc>
          <w:tcPr>
            <w:tcW w:w="1033" w:type="dxa"/>
            <w:vAlign w:val="center"/>
          </w:tcPr>
          <w:p w14:paraId="6C5C481F"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25.98</w:t>
            </w:r>
          </w:p>
        </w:tc>
        <w:tc>
          <w:tcPr>
            <w:tcW w:w="1072" w:type="dxa"/>
            <w:vAlign w:val="center"/>
          </w:tcPr>
          <w:p w14:paraId="2B47CBBE"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42.15</w:t>
            </w:r>
          </w:p>
        </w:tc>
      </w:tr>
      <w:tr w:rsidR="00746E23" w:rsidRPr="00772547" w14:paraId="37D687B8" w14:textId="77777777" w:rsidTr="00B34E8D">
        <w:trPr>
          <w:jc w:val="center"/>
        </w:trPr>
        <w:tc>
          <w:tcPr>
            <w:tcW w:w="1214" w:type="dxa"/>
            <w:tcBorders>
              <w:bottom w:val="single" w:sz="4" w:space="0" w:color="auto"/>
            </w:tcBorders>
            <w:vAlign w:val="center"/>
          </w:tcPr>
          <w:p w14:paraId="0A5B36D3" w14:textId="77777777" w:rsidR="00746E23" w:rsidRPr="00772547" w:rsidRDefault="00746E23" w:rsidP="00772547">
            <w:pPr>
              <w:jc w:val="center"/>
              <w:rPr>
                <w:rFonts w:ascii="Times New Roman" w:hAnsi="Times New Roman" w:cs="Times New Roman"/>
                <w:sz w:val="24"/>
                <w:szCs w:val="24"/>
                <w:lang w:val="en-US"/>
              </w:rPr>
            </w:pPr>
            <w:r w:rsidRPr="00772547">
              <w:rPr>
                <w:rFonts w:ascii="Times New Roman" w:hAnsi="Times New Roman" w:cs="Times New Roman"/>
                <w:sz w:val="24"/>
                <w:szCs w:val="24"/>
                <w:lang w:val="en-US"/>
              </w:rPr>
              <w:t>IV</w:t>
            </w:r>
          </w:p>
        </w:tc>
        <w:tc>
          <w:tcPr>
            <w:tcW w:w="996" w:type="dxa"/>
            <w:tcBorders>
              <w:bottom w:val="single" w:sz="4" w:space="0" w:color="auto"/>
            </w:tcBorders>
            <w:vAlign w:val="center"/>
          </w:tcPr>
          <w:p w14:paraId="68530269"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17.63</w:t>
            </w:r>
          </w:p>
        </w:tc>
        <w:tc>
          <w:tcPr>
            <w:tcW w:w="1020" w:type="dxa"/>
            <w:tcBorders>
              <w:bottom w:val="single" w:sz="4" w:space="0" w:color="auto"/>
            </w:tcBorders>
            <w:vAlign w:val="center"/>
          </w:tcPr>
          <w:p w14:paraId="5390541B"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2.41</w:t>
            </w:r>
          </w:p>
        </w:tc>
        <w:tc>
          <w:tcPr>
            <w:tcW w:w="1033" w:type="dxa"/>
            <w:tcBorders>
              <w:bottom w:val="single" w:sz="4" w:space="0" w:color="auto"/>
            </w:tcBorders>
            <w:vAlign w:val="center"/>
          </w:tcPr>
          <w:p w14:paraId="62F7611B"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12.89</w:t>
            </w:r>
          </w:p>
        </w:tc>
        <w:tc>
          <w:tcPr>
            <w:tcW w:w="1072" w:type="dxa"/>
            <w:tcBorders>
              <w:bottom w:val="single" w:sz="4" w:space="0" w:color="auto"/>
            </w:tcBorders>
            <w:vAlign w:val="center"/>
          </w:tcPr>
          <w:p w14:paraId="475525B8"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22.37</w:t>
            </w:r>
          </w:p>
        </w:tc>
        <w:tc>
          <w:tcPr>
            <w:tcW w:w="996" w:type="dxa"/>
            <w:tcBorders>
              <w:bottom w:val="single" w:sz="4" w:space="0" w:color="auto"/>
            </w:tcBorders>
            <w:vAlign w:val="center"/>
          </w:tcPr>
          <w:p w14:paraId="2894E6AD"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13.70</w:t>
            </w:r>
          </w:p>
        </w:tc>
        <w:tc>
          <w:tcPr>
            <w:tcW w:w="1020" w:type="dxa"/>
            <w:tcBorders>
              <w:bottom w:val="single" w:sz="4" w:space="0" w:color="auto"/>
            </w:tcBorders>
            <w:vAlign w:val="center"/>
          </w:tcPr>
          <w:p w14:paraId="736244B9"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4.19</w:t>
            </w:r>
          </w:p>
        </w:tc>
        <w:tc>
          <w:tcPr>
            <w:tcW w:w="1033" w:type="dxa"/>
            <w:tcBorders>
              <w:bottom w:val="single" w:sz="4" w:space="0" w:color="auto"/>
            </w:tcBorders>
            <w:vAlign w:val="center"/>
          </w:tcPr>
          <w:p w14:paraId="1BF37129"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5.48</w:t>
            </w:r>
          </w:p>
        </w:tc>
        <w:tc>
          <w:tcPr>
            <w:tcW w:w="1072" w:type="dxa"/>
            <w:tcBorders>
              <w:bottom w:val="single" w:sz="4" w:space="0" w:color="auto"/>
            </w:tcBorders>
            <w:vAlign w:val="center"/>
          </w:tcPr>
          <w:p w14:paraId="6548E06C"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21.91</w:t>
            </w:r>
          </w:p>
        </w:tc>
      </w:tr>
      <w:tr w:rsidR="00746E23" w:rsidRPr="00772547" w14:paraId="6103B07F" w14:textId="77777777" w:rsidTr="00B34E8D">
        <w:trPr>
          <w:jc w:val="center"/>
        </w:trPr>
        <w:tc>
          <w:tcPr>
            <w:tcW w:w="1214" w:type="dxa"/>
            <w:vAlign w:val="center"/>
          </w:tcPr>
          <w:p w14:paraId="3C217AAE" w14:textId="77777777" w:rsidR="00746E23" w:rsidRPr="00772547" w:rsidRDefault="00746E23" w:rsidP="00772547">
            <w:pPr>
              <w:jc w:val="center"/>
              <w:rPr>
                <w:rFonts w:ascii="Times New Roman" w:hAnsi="Times New Roman" w:cs="Times New Roman"/>
                <w:sz w:val="24"/>
                <w:szCs w:val="24"/>
              </w:rPr>
            </w:pPr>
            <w:r w:rsidRPr="00772547">
              <w:rPr>
                <w:rFonts w:ascii="Times New Roman" w:hAnsi="Times New Roman" w:cs="Times New Roman"/>
                <w:sz w:val="24"/>
                <w:szCs w:val="24"/>
              </w:rPr>
              <w:t>Все</w:t>
            </w:r>
          </w:p>
        </w:tc>
        <w:tc>
          <w:tcPr>
            <w:tcW w:w="996" w:type="dxa"/>
            <w:vAlign w:val="center"/>
          </w:tcPr>
          <w:p w14:paraId="6B6C4112"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39.22</w:t>
            </w:r>
          </w:p>
        </w:tc>
        <w:tc>
          <w:tcPr>
            <w:tcW w:w="1020" w:type="dxa"/>
            <w:vAlign w:val="center"/>
          </w:tcPr>
          <w:p w14:paraId="330943E7"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4.68</w:t>
            </w:r>
          </w:p>
        </w:tc>
        <w:tc>
          <w:tcPr>
            <w:tcW w:w="1033" w:type="dxa"/>
            <w:vAlign w:val="center"/>
          </w:tcPr>
          <w:p w14:paraId="057ED235"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30.04</w:t>
            </w:r>
          </w:p>
        </w:tc>
        <w:tc>
          <w:tcPr>
            <w:tcW w:w="1072" w:type="dxa"/>
            <w:vAlign w:val="center"/>
          </w:tcPr>
          <w:p w14:paraId="6D52F432"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48.40</w:t>
            </w:r>
          </w:p>
        </w:tc>
        <w:tc>
          <w:tcPr>
            <w:tcW w:w="996" w:type="dxa"/>
            <w:vAlign w:val="center"/>
          </w:tcPr>
          <w:p w14:paraId="226F242B"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26.60</w:t>
            </w:r>
          </w:p>
        </w:tc>
        <w:tc>
          <w:tcPr>
            <w:tcW w:w="1020" w:type="dxa"/>
            <w:vAlign w:val="center"/>
          </w:tcPr>
          <w:p w14:paraId="1CCB3ECB"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3.14</w:t>
            </w:r>
          </w:p>
        </w:tc>
        <w:tc>
          <w:tcPr>
            <w:tcW w:w="1033" w:type="dxa"/>
            <w:vAlign w:val="center"/>
          </w:tcPr>
          <w:p w14:paraId="3C34BBED"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19.43</w:t>
            </w:r>
          </w:p>
        </w:tc>
        <w:tc>
          <w:tcPr>
            <w:tcW w:w="1072" w:type="dxa"/>
            <w:vAlign w:val="center"/>
          </w:tcPr>
          <w:p w14:paraId="4E1A4631" w14:textId="77777777" w:rsidR="00746E23" w:rsidRPr="00772547" w:rsidRDefault="00772547" w:rsidP="00772547">
            <w:pPr>
              <w:autoSpaceDE w:val="0"/>
              <w:autoSpaceDN w:val="0"/>
              <w:adjustRightInd w:val="0"/>
              <w:ind w:left="60" w:right="60"/>
              <w:jc w:val="center"/>
              <w:rPr>
                <w:rFonts w:ascii="Times New Roman" w:hAnsi="Times New Roman" w:cs="Times New Roman"/>
                <w:color w:val="010205"/>
                <w:sz w:val="24"/>
                <w:szCs w:val="24"/>
              </w:rPr>
            </w:pPr>
            <w:r w:rsidRPr="00772547">
              <w:rPr>
                <w:rFonts w:ascii="Times New Roman" w:hAnsi="Times New Roman" w:cs="Times New Roman"/>
                <w:color w:val="010205"/>
                <w:sz w:val="24"/>
                <w:szCs w:val="24"/>
              </w:rPr>
              <w:t>31.76</w:t>
            </w:r>
          </w:p>
        </w:tc>
      </w:tr>
      <w:tr w:rsidR="00B34E8D" w:rsidRPr="00772547" w14:paraId="75F70BBE" w14:textId="77777777" w:rsidTr="00305CB8">
        <w:trPr>
          <w:jc w:val="center"/>
        </w:trPr>
        <w:tc>
          <w:tcPr>
            <w:tcW w:w="9456" w:type="dxa"/>
            <w:gridSpan w:val="9"/>
            <w:tcBorders>
              <w:bottom w:val="single" w:sz="4" w:space="0" w:color="auto"/>
            </w:tcBorders>
            <w:vAlign w:val="center"/>
          </w:tcPr>
          <w:p w14:paraId="6C3CA150" w14:textId="77777777" w:rsidR="00B34E8D" w:rsidRDefault="00B34E8D" w:rsidP="00B34E8D">
            <w:pPr>
              <w:ind w:firstLine="704"/>
              <w:jc w:val="both"/>
              <w:rPr>
                <w:rFonts w:ascii="Times New Roman" w:hAnsi="Times New Roman" w:cs="Times New Roman"/>
                <w:sz w:val="24"/>
                <w:szCs w:val="24"/>
              </w:rPr>
            </w:pPr>
            <w:r>
              <w:rPr>
                <w:rFonts w:ascii="Times New Roman" w:hAnsi="Times New Roman" w:cs="Times New Roman"/>
                <w:sz w:val="24"/>
                <w:szCs w:val="24"/>
              </w:rPr>
              <w:t>Примечания:</w:t>
            </w:r>
          </w:p>
          <w:p w14:paraId="2D5BF99D" w14:textId="77777777" w:rsidR="00B34E8D" w:rsidRDefault="00B34E8D" w:rsidP="00B34E8D">
            <w:pPr>
              <w:pStyle w:val="a3"/>
              <w:numPr>
                <w:ilvl w:val="0"/>
                <w:numId w:val="29"/>
              </w:numPr>
              <w:tabs>
                <w:tab w:val="left" w:pos="318"/>
              </w:tabs>
              <w:ind w:left="-5" w:firstLine="0"/>
              <w:jc w:val="both"/>
              <w:rPr>
                <w:rFonts w:ascii="Times New Roman" w:hAnsi="Times New Roman" w:cs="Times New Roman"/>
                <w:color w:val="010205"/>
                <w:sz w:val="24"/>
                <w:szCs w:val="24"/>
              </w:rPr>
            </w:pPr>
            <w:r w:rsidRPr="005077B6">
              <w:rPr>
                <w:rFonts w:ascii="Times New Roman" w:hAnsi="Times New Roman" w:cs="Times New Roman"/>
                <w:sz w:val="24"/>
                <w:szCs w:val="24"/>
                <w:vertAlign w:val="superscript"/>
              </w:rPr>
              <w:t>1</w:t>
            </w:r>
            <w:r w:rsidRPr="005077B6">
              <w:rPr>
                <w:rFonts w:ascii="Times New Roman" w:hAnsi="Times New Roman" w:cs="Times New Roman"/>
                <w:color w:val="010205"/>
                <w:sz w:val="24"/>
                <w:szCs w:val="24"/>
              </w:rPr>
              <w:t xml:space="preserve">При цензурировании значений, оценка ограничена наибольшим временем выживания. </w:t>
            </w:r>
          </w:p>
          <w:p w14:paraId="15A855FA" w14:textId="3C83CF6E" w:rsidR="00B34E8D" w:rsidRPr="00B34E8D" w:rsidRDefault="00B34E8D" w:rsidP="00B34E8D">
            <w:pPr>
              <w:pStyle w:val="a3"/>
              <w:numPr>
                <w:ilvl w:val="0"/>
                <w:numId w:val="29"/>
              </w:numPr>
              <w:tabs>
                <w:tab w:val="left" w:pos="318"/>
              </w:tabs>
              <w:ind w:left="-5" w:firstLine="0"/>
              <w:jc w:val="both"/>
              <w:rPr>
                <w:rFonts w:ascii="Times New Roman" w:hAnsi="Times New Roman" w:cs="Times New Roman"/>
                <w:color w:val="010205"/>
                <w:sz w:val="24"/>
                <w:szCs w:val="24"/>
              </w:rPr>
            </w:pPr>
            <w:r w:rsidRPr="00B34E8D">
              <w:rPr>
                <w:rFonts w:ascii="Times New Roman" w:hAnsi="Times New Roman" w:cs="Times New Roman"/>
                <w:color w:val="010205"/>
                <w:sz w:val="24"/>
                <w:szCs w:val="24"/>
              </w:rPr>
              <w:t>ДИ – доверительный интервал.</w:t>
            </w:r>
          </w:p>
        </w:tc>
      </w:tr>
    </w:tbl>
    <w:p w14:paraId="4B11F7E4" w14:textId="77777777" w:rsidR="00D63C3C" w:rsidRDefault="00D63C3C" w:rsidP="00657411">
      <w:pPr>
        <w:spacing w:after="0" w:line="240" w:lineRule="auto"/>
        <w:ind w:firstLine="709"/>
        <w:jc w:val="both"/>
        <w:rPr>
          <w:rFonts w:ascii="Times New Roman" w:hAnsi="Times New Roman" w:cs="Times New Roman"/>
          <w:color w:val="010205"/>
          <w:sz w:val="28"/>
          <w:szCs w:val="28"/>
        </w:rPr>
      </w:pPr>
    </w:p>
    <w:p w14:paraId="3A35F76D" w14:textId="77777777" w:rsidR="00091ED4" w:rsidRPr="00E500EE" w:rsidRDefault="00091ED4" w:rsidP="00657411">
      <w:pPr>
        <w:spacing w:after="0" w:line="240" w:lineRule="auto"/>
        <w:ind w:firstLine="709"/>
        <w:jc w:val="both"/>
        <w:rPr>
          <w:rFonts w:ascii="Times New Roman" w:hAnsi="Times New Roman" w:cs="Times New Roman"/>
          <w:color w:val="010205"/>
          <w:sz w:val="28"/>
          <w:szCs w:val="28"/>
        </w:rPr>
      </w:pPr>
      <w:r>
        <w:rPr>
          <w:rFonts w:ascii="Times New Roman" w:hAnsi="Times New Roman" w:cs="Times New Roman"/>
          <w:color w:val="010205"/>
          <w:sz w:val="28"/>
          <w:szCs w:val="28"/>
        </w:rPr>
        <w:t xml:space="preserve">При оценке независимости показателей стадии заболевания и выживаемости, </w:t>
      </w:r>
      <w:r w:rsidR="00752493">
        <w:rPr>
          <w:rFonts w:ascii="Times New Roman" w:hAnsi="Times New Roman" w:cs="Times New Roman"/>
          <w:color w:val="010205"/>
          <w:sz w:val="28"/>
          <w:szCs w:val="28"/>
        </w:rPr>
        <w:t>критерий</w:t>
      </w:r>
      <w:r w:rsidR="00752493" w:rsidRPr="00977067">
        <w:rPr>
          <w:rStyle w:val="a5"/>
          <w:rFonts w:ascii="Times New Roman" w:hAnsi="Times New Roman" w:cs="Times New Roman"/>
          <w:b w:val="0"/>
          <w:sz w:val="28"/>
          <w:szCs w:val="28"/>
        </w:rPr>
        <w:t xml:space="preserve"> </w:t>
      </w:r>
      <w:r w:rsidRPr="00977067">
        <w:rPr>
          <w:rStyle w:val="a5"/>
          <w:rFonts w:ascii="Times New Roman" w:hAnsi="Times New Roman" w:cs="Times New Roman"/>
          <w:b w:val="0"/>
          <w:sz w:val="28"/>
          <w:szCs w:val="28"/>
        </w:rPr>
        <w:t>χ</w:t>
      </w:r>
      <w:r w:rsidRPr="00977067">
        <w:rPr>
          <w:rStyle w:val="a5"/>
          <w:rFonts w:ascii="Times New Roman" w:hAnsi="Times New Roman" w:cs="Times New Roman"/>
          <w:b w:val="0"/>
          <w:sz w:val="28"/>
          <w:szCs w:val="28"/>
          <w:vertAlign w:val="superscript"/>
        </w:rPr>
        <w:t>2</w:t>
      </w:r>
      <w:r w:rsidRPr="00977067">
        <w:rPr>
          <w:rStyle w:val="a5"/>
          <w:rFonts w:ascii="Times New Roman" w:hAnsi="Times New Roman" w:cs="Times New Roman"/>
          <w:b w:val="0"/>
          <w:sz w:val="28"/>
          <w:szCs w:val="28"/>
        </w:rPr>
        <w:t xml:space="preserve"> </w:t>
      </w:r>
      <w:r>
        <w:rPr>
          <w:rStyle w:val="a5"/>
          <w:rFonts w:ascii="Times New Roman" w:hAnsi="Times New Roman" w:cs="Times New Roman"/>
          <w:b w:val="0"/>
          <w:sz w:val="28"/>
          <w:szCs w:val="28"/>
        </w:rPr>
        <w:t xml:space="preserve">Пирсона </w:t>
      </w:r>
      <w:r>
        <w:rPr>
          <w:rFonts w:ascii="Times New Roman" w:hAnsi="Times New Roman" w:cs="Times New Roman"/>
          <w:sz w:val="28"/>
          <w:szCs w:val="28"/>
        </w:rPr>
        <w:t>составил</w:t>
      </w:r>
      <w:r w:rsidRPr="00977067">
        <w:rPr>
          <w:rStyle w:val="a5"/>
          <w:rFonts w:ascii="Times New Roman" w:hAnsi="Times New Roman" w:cs="Times New Roman"/>
          <w:b w:val="0"/>
          <w:sz w:val="28"/>
          <w:szCs w:val="28"/>
        </w:rPr>
        <w:t xml:space="preserve"> </w:t>
      </w:r>
      <w:r>
        <w:rPr>
          <w:rStyle w:val="a5"/>
          <w:rFonts w:ascii="Times New Roman" w:hAnsi="Times New Roman" w:cs="Times New Roman"/>
          <w:b w:val="0"/>
          <w:sz w:val="28"/>
          <w:szCs w:val="28"/>
        </w:rPr>
        <w:t>5</w:t>
      </w:r>
      <w:r w:rsidRPr="00977067">
        <w:rPr>
          <w:rStyle w:val="a5"/>
          <w:rFonts w:ascii="Times New Roman" w:hAnsi="Times New Roman" w:cs="Times New Roman"/>
          <w:b w:val="0"/>
          <w:sz w:val="28"/>
          <w:szCs w:val="28"/>
        </w:rPr>
        <w:t>4.</w:t>
      </w:r>
      <w:r>
        <w:rPr>
          <w:rStyle w:val="a5"/>
          <w:rFonts w:ascii="Times New Roman" w:hAnsi="Times New Roman" w:cs="Times New Roman"/>
          <w:b w:val="0"/>
          <w:sz w:val="28"/>
          <w:szCs w:val="28"/>
        </w:rPr>
        <w:t>26</w:t>
      </w:r>
      <w:r w:rsidRPr="00977067">
        <w:rPr>
          <w:rStyle w:val="a5"/>
          <w:rFonts w:ascii="Times New Roman" w:hAnsi="Times New Roman" w:cs="Times New Roman"/>
          <w:b w:val="0"/>
          <w:sz w:val="28"/>
          <w:szCs w:val="28"/>
        </w:rPr>
        <w:t xml:space="preserve">6 при числе степеней свободы </w:t>
      </w:r>
      <w:r>
        <w:rPr>
          <w:rStyle w:val="a5"/>
          <w:rFonts w:ascii="Times New Roman" w:hAnsi="Times New Roman" w:cs="Times New Roman"/>
          <w:b w:val="0"/>
          <w:sz w:val="28"/>
          <w:szCs w:val="28"/>
        </w:rPr>
        <w:t>6</w:t>
      </w:r>
      <w:r w:rsidRPr="00977067">
        <w:rPr>
          <w:rStyle w:val="a5"/>
          <w:rFonts w:ascii="Times New Roman" w:hAnsi="Times New Roman" w:cs="Times New Roman"/>
          <w:b w:val="0"/>
          <w:sz w:val="28"/>
          <w:szCs w:val="28"/>
        </w:rPr>
        <w:t xml:space="preserve">, </w:t>
      </w:r>
      <w:r>
        <w:rPr>
          <w:rStyle w:val="a5"/>
          <w:rFonts w:ascii="Times New Roman" w:hAnsi="Times New Roman" w:cs="Times New Roman"/>
          <w:b w:val="0"/>
          <w:sz w:val="28"/>
          <w:szCs w:val="28"/>
        </w:rPr>
        <w:t xml:space="preserve">асимптотическая (двусторонняя) значимость ассоциации стадии и выживаемости </w:t>
      </w:r>
      <w:r w:rsidRPr="003561BD">
        <w:rPr>
          <w:rStyle w:val="a5"/>
          <w:rFonts w:ascii="Times New Roman" w:hAnsi="Times New Roman" w:cs="Times New Roman"/>
          <w:b w:val="0"/>
          <w:sz w:val="28"/>
          <w:szCs w:val="28"/>
        </w:rPr>
        <w:t>достоверна</w:t>
      </w:r>
      <w:r>
        <w:rPr>
          <w:rStyle w:val="a5"/>
          <w:rFonts w:ascii="Times New Roman" w:hAnsi="Times New Roman" w:cs="Times New Roman"/>
          <w:b w:val="0"/>
          <w:sz w:val="28"/>
          <w:szCs w:val="28"/>
        </w:rPr>
        <w:t xml:space="preserve"> (</w:t>
      </w:r>
      <w:r w:rsidRPr="00977067">
        <w:rPr>
          <w:rStyle w:val="a5"/>
          <w:rFonts w:ascii="Times New Roman" w:hAnsi="Times New Roman" w:cs="Times New Roman"/>
          <w:b w:val="0"/>
          <w:i/>
          <w:sz w:val="28"/>
          <w:szCs w:val="28"/>
        </w:rPr>
        <w:t>р</w:t>
      </w:r>
      <w:r>
        <w:rPr>
          <w:rStyle w:val="a5"/>
          <w:rFonts w:ascii="Times New Roman" w:hAnsi="Times New Roman" w:cs="Times New Roman"/>
          <w:b w:val="0"/>
          <w:sz w:val="28"/>
          <w:szCs w:val="28"/>
        </w:rPr>
        <w:t>=</w:t>
      </w:r>
      <w:r w:rsidRPr="00977067">
        <w:rPr>
          <w:rStyle w:val="a5"/>
          <w:rFonts w:ascii="Times New Roman" w:hAnsi="Times New Roman" w:cs="Times New Roman"/>
          <w:b w:val="0"/>
          <w:sz w:val="28"/>
          <w:szCs w:val="28"/>
        </w:rPr>
        <w:t>0.00</w:t>
      </w:r>
      <w:r>
        <w:rPr>
          <w:rStyle w:val="a5"/>
          <w:rFonts w:ascii="Times New Roman" w:hAnsi="Times New Roman" w:cs="Times New Roman"/>
          <w:b w:val="0"/>
          <w:sz w:val="28"/>
          <w:szCs w:val="28"/>
        </w:rPr>
        <w:t>05</w:t>
      </w:r>
      <w:r w:rsidRPr="003561BD">
        <w:rPr>
          <w:rStyle w:val="a5"/>
          <w:rFonts w:ascii="Times New Roman" w:hAnsi="Times New Roman" w:cs="Times New Roman"/>
          <w:b w:val="0"/>
          <w:sz w:val="28"/>
          <w:szCs w:val="28"/>
        </w:rPr>
        <w:t>).</w:t>
      </w:r>
    </w:p>
    <w:p w14:paraId="4361E99D" w14:textId="77777777" w:rsidR="00025BCF" w:rsidRDefault="002F5605" w:rsidP="00564808">
      <w:pPr>
        <w:spacing w:after="0" w:line="240" w:lineRule="auto"/>
        <w:ind w:firstLine="709"/>
        <w:jc w:val="both"/>
        <w:rPr>
          <w:rFonts w:ascii="Times New Roman" w:hAnsi="Times New Roman" w:cs="Times New Roman"/>
          <w:sz w:val="28"/>
          <w:szCs w:val="28"/>
        </w:rPr>
      </w:pPr>
      <w:r w:rsidRPr="00B8311A">
        <w:rPr>
          <w:rFonts w:ascii="Times New Roman" w:hAnsi="Times New Roman" w:cs="Times New Roman"/>
          <w:bCs/>
          <w:color w:val="010205"/>
          <w:sz w:val="28"/>
          <w:szCs w:val="28"/>
        </w:rPr>
        <w:lastRenderedPageBreak/>
        <w:t>При оценке</w:t>
      </w:r>
      <w:r w:rsidRPr="00D62271">
        <w:rPr>
          <w:rFonts w:ascii="Times New Roman" w:hAnsi="Times New Roman" w:cs="Times New Roman"/>
          <w:bCs/>
          <w:color w:val="010205"/>
          <w:sz w:val="28"/>
          <w:szCs w:val="28"/>
        </w:rPr>
        <w:t xml:space="preserve"> средних значений и медианы </w:t>
      </w:r>
      <w:r>
        <w:rPr>
          <w:rFonts w:ascii="Times New Roman" w:hAnsi="Times New Roman" w:cs="Times New Roman"/>
          <w:sz w:val="28"/>
          <w:szCs w:val="28"/>
        </w:rPr>
        <w:t xml:space="preserve">отмечено уменьшение времени общей выживаемости с увеличением стадии заболевания. </w:t>
      </w:r>
    </w:p>
    <w:p w14:paraId="1E4BFDC9" w14:textId="77777777" w:rsidR="00025BCF" w:rsidRDefault="002F5605" w:rsidP="0056480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пациентов с </w:t>
      </w:r>
      <w:r>
        <w:rPr>
          <w:rFonts w:ascii="Times New Roman" w:hAnsi="Times New Roman" w:cs="Times New Roman"/>
          <w:sz w:val="28"/>
          <w:szCs w:val="28"/>
          <w:lang w:val="en-US"/>
        </w:rPr>
        <w:t>I</w:t>
      </w:r>
      <w:r>
        <w:rPr>
          <w:rFonts w:ascii="Times New Roman" w:hAnsi="Times New Roman" w:cs="Times New Roman"/>
          <w:sz w:val="28"/>
          <w:szCs w:val="28"/>
        </w:rPr>
        <w:t xml:space="preserve"> стадией время выживаемости составило 167.73 мес., для пациентов с </w:t>
      </w:r>
      <w:r>
        <w:rPr>
          <w:rFonts w:ascii="Times New Roman" w:hAnsi="Times New Roman" w:cs="Times New Roman"/>
          <w:sz w:val="28"/>
          <w:szCs w:val="28"/>
          <w:lang w:val="en-US"/>
        </w:rPr>
        <w:t>II</w:t>
      </w:r>
      <w:r>
        <w:rPr>
          <w:rFonts w:ascii="Times New Roman" w:hAnsi="Times New Roman" w:cs="Times New Roman"/>
          <w:sz w:val="28"/>
          <w:szCs w:val="28"/>
        </w:rPr>
        <w:t xml:space="preserve"> стадией – 60.99 мес., с </w:t>
      </w:r>
      <w:r>
        <w:rPr>
          <w:rFonts w:ascii="Times New Roman" w:hAnsi="Times New Roman" w:cs="Times New Roman"/>
          <w:sz w:val="28"/>
          <w:szCs w:val="28"/>
          <w:lang w:val="en-US"/>
        </w:rPr>
        <w:t>III</w:t>
      </w:r>
      <w:r>
        <w:rPr>
          <w:rFonts w:ascii="Times New Roman" w:hAnsi="Times New Roman" w:cs="Times New Roman"/>
          <w:sz w:val="28"/>
          <w:szCs w:val="28"/>
        </w:rPr>
        <w:t xml:space="preserve"> стадией – 43.25 мес., с </w:t>
      </w:r>
      <w:r>
        <w:rPr>
          <w:rFonts w:ascii="Times New Roman" w:hAnsi="Times New Roman" w:cs="Times New Roman"/>
          <w:sz w:val="28"/>
          <w:szCs w:val="28"/>
          <w:lang w:val="en-US"/>
        </w:rPr>
        <w:t>IV</w:t>
      </w:r>
      <w:r>
        <w:rPr>
          <w:rFonts w:ascii="Times New Roman" w:hAnsi="Times New Roman" w:cs="Times New Roman"/>
          <w:sz w:val="28"/>
          <w:szCs w:val="28"/>
        </w:rPr>
        <w:t xml:space="preserve"> стадией – 17.63 мес. При этом для </w:t>
      </w:r>
      <w:r w:rsidR="00126EAC">
        <w:rPr>
          <w:rFonts w:ascii="Times New Roman" w:hAnsi="Times New Roman" w:cs="Times New Roman"/>
          <w:sz w:val="28"/>
          <w:szCs w:val="28"/>
        </w:rPr>
        <w:t xml:space="preserve">показателей времени выживаемости характерен большой разброс между максимальными и минимальными значениями. </w:t>
      </w:r>
    </w:p>
    <w:p w14:paraId="6453C203" w14:textId="3DF751BA" w:rsidR="00025BCF" w:rsidRDefault="00126EAC" w:rsidP="0056480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 для </w:t>
      </w:r>
      <w:r w:rsidR="00D14EA3">
        <w:rPr>
          <w:rFonts w:ascii="Times New Roman" w:hAnsi="Times New Roman" w:cs="Times New Roman"/>
          <w:sz w:val="28"/>
          <w:szCs w:val="28"/>
        </w:rPr>
        <w:t>пациентов</w:t>
      </w:r>
      <w:r>
        <w:rPr>
          <w:rFonts w:ascii="Times New Roman" w:hAnsi="Times New Roman" w:cs="Times New Roman"/>
          <w:sz w:val="28"/>
          <w:szCs w:val="28"/>
        </w:rPr>
        <w:t xml:space="preserve"> с </w:t>
      </w:r>
      <w:r>
        <w:rPr>
          <w:rFonts w:ascii="Times New Roman" w:hAnsi="Times New Roman" w:cs="Times New Roman"/>
          <w:sz w:val="28"/>
          <w:szCs w:val="28"/>
          <w:lang w:val="en-US"/>
        </w:rPr>
        <w:t>II</w:t>
      </w:r>
      <w:r w:rsidRPr="00126EAC">
        <w:rPr>
          <w:rFonts w:ascii="Times New Roman" w:hAnsi="Times New Roman" w:cs="Times New Roman"/>
          <w:sz w:val="28"/>
          <w:szCs w:val="28"/>
        </w:rPr>
        <w:t xml:space="preserve"> </w:t>
      </w:r>
      <w:r>
        <w:rPr>
          <w:rFonts w:ascii="Times New Roman" w:hAnsi="Times New Roman" w:cs="Times New Roman"/>
          <w:sz w:val="28"/>
          <w:szCs w:val="28"/>
        </w:rPr>
        <w:t xml:space="preserve">стадией разброс составил 38.62 мес., что </w:t>
      </w:r>
      <w:r w:rsidR="00E16260">
        <w:rPr>
          <w:rFonts w:ascii="Times New Roman" w:hAnsi="Times New Roman" w:cs="Times New Roman"/>
          <w:sz w:val="28"/>
          <w:szCs w:val="28"/>
        </w:rPr>
        <w:t xml:space="preserve">составляет 48.09% от </w:t>
      </w:r>
      <w:r w:rsidR="00D14EA3">
        <w:rPr>
          <w:rFonts w:ascii="Times New Roman" w:hAnsi="Times New Roman" w:cs="Times New Roman"/>
          <w:sz w:val="28"/>
          <w:szCs w:val="28"/>
        </w:rPr>
        <w:t>максимального</w:t>
      </w:r>
      <w:r w:rsidR="00E16260">
        <w:rPr>
          <w:rFonts w:ascii="Times New Roman" w:hAnsi="Times New Roman" w:cs="Times New Roman"/>
          <w:sz w:val="28"/>
          <w:szCs w:val="28"/>
        </w:rPr>
        <w:t xml:space="preserve"> значения выживаемости для данной подгруппы. </w:t>
      </w:r>
    </w:p>
    <w:p w14:paraId="7C46DD8E" w14:textId="2E2BE06B" w:rsidR="00025BCF" w:rsidRDefault="00E16260" w:rsidP="0056480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пациентов с </w:t>
      </w:r>
      <w:r w:rsidR="00126EAC">
        <w:rPr>
          <w:rFonts w:ascii="Times New Roman" w:hAnsi="Times New Roman" w:cs="Times New Roman"/>
          <w:sz w:val="28"/>
          <w:szCs w:val="28"/>
          <w:lang w:val="en-US"/>
        </w:rPr>
        <w:t>III</w:t>
      </w:r>
      <w:r>
        <w:rPr>
          <w:rFonts w:ascii="Times New Roman" w:hAnsi="Times New Roman" w:cs="Times New Roman"/>
          <w:sz w:val="28"/>
          <w:szCs w:val="28"/>
        </w:rPr>
        <w:t xml:space="preserve"> стадией разброс составил 29.21 мес., что составляет 50.48% от </w:t>
      </w:r>
      <w:r w:rsidR="00D14EA3">
        <w:rPr>
          <w:rFonts w:ascii="Times New Roman" w:hAnsi="Times New Roman" w:cs="Times New Roman"/>
          <w:sz w:val="28"/>
          <w:szCs w:val="28"/>
        </w:rPr>
        <w:t>максимального</w:t>
      </w:r>
      <w:r>
        <w:rPr>
          <w:rFonts w:ascii="Times New Roman" w:hAnsi="Times New Roman" w:cs="Times New Roman"/>
          <w:sz w:val="28"/>
          <w:szCs w:val="28"/>
        </w:rPr>
        <w:t xml:space="preserve"> значения выживаемости для данной подгруппы</w:t>
      </w:r>
      <w:r w:rsidR="00006AD3">
        <w:rPr>
          <w:rFonts w:ascii="Times New Roman" w:hAnsi="Times New Roman" w:cs="Times New Roman"/>
          <w:sz w:val="28"/>
          <w:szCs w:val="28"/>
        </w:rPr>
        <w:t xml:space="preserve">. </w:t>
      </w:r>
      <w:r w:rsidRPr="00006AD3">
        <w:rPr>
          <w:rFonts w:ascii="Times New Roman" w:hAnsi="Times New Roman" w:cs="Times New Roman"/>
          <w:sz w:val="28"/>
          <w:szCs w:val="28"/>
        </w:rPr>
        <w:t xml:space="preserve"> </w:t>
      </w:r>
    </w:p>
    <w:p w14:paraId="45AE8314" w14:textId="7F815A44" w:rsidR="00025BCF" w:rsidRDefault="00006AD3" w:rsidP="0056480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пациентов с </w:t>
      </w:r>
      <w:r>
        <w:rPr>
          <w:rFonts w:ascii="Times New Roman" w:hAnsi="Times New Roman" w:cs="Times New Roman"/>
          <w:sz w:val="28"/>
          <w:szCs w:val="28"/>
          <w:lang w:val="en-US"/>
        </w:rPr>
        <w:t>IV</w:t>
      </w:r>
      <w:r w:rsidRPr="00006AD3">
        <w:rPr>
          <w:rFonts w:ascii="Times New Roman" w:hAnsi="Times New Roman" w:cs="Times New Roman"/>
          <w:sz w:val="28"/>
          <w:szCs w:val="28"/>
        </w:rPr>
        <w:t xml:space="preserve"> </w:t>
      </w:r>
      <w:r>
        <w:rPr>
          <w:rFonts w:ascii="Times New Roman" w:hAnsi="Times New Roman" w:cs="Times New Roman"/>
          <w:sz w:val="28"/>
          <w:szCs w:val="28"/>
        </w:rPr>
        <w:t xml:space="preserve">стадией разброс составил 9.48 мес., что составляет 42.37% от </w:t>
      </w:r>
      <w:r w:rsidR="00D14EA3">
        <w:rPr>
          <w:rFonts w:ascii="Times New Roman" w:hAnsi="Times New Roman" w:cs="Times New Roman"/>
          <w:sz w:val="28"/>
          <w:szCs w:val="28"/>
        </w:rPr>
        <w:t>максимального</w:t>
      </w:r>
      <w:r>
        <w:rPr>
          <w:rFonts w:ascii="Times New Roman" w:hAnsi="Times New Roman" w:cs="Times New Roman"/>
          <w:sz w:val="28"/>
          <w:szCs w:val="28"/>
        </w:rPr>
        <w:t xml:space="preserve"> значения выживаемости для д</w:t>
      </w:r>
      <w:r w:rsidR="00025BCF">
        <w:rPr>
          <w:rFonts w:ascii="Times New Roman" w:hAnsi="Times New Roman" w:cs="Times New Roman"/>
          <w:sz w:val="28"/>
          <w:szCs w:val="28"/>
        </w:rPr>
        <w:t>анной подгруппы.</w:t>
      </w:r>
    </w:p>
    <w:p w14:paraId="52E75EB8" w14:textId="77777777" w:rsidR="00564808" w:rsidRDefault="00006AD3" w:rsidP="0056480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Разброс значений для всех пациентов составил 18.36 мес., что составляет 37.93% от максимального значения выживаемости для пациентов со всеми стадиями заболевания. Это свидетельств</w:t>
      </w:r>
      <w:r w:rsidR="00CB15E2">
        <w:rPr>
          <w:rFonts w:ascii="Times New Roman" w:hAnsi="Times New Roman" w:cs="Times New Roman"/>
          <w:sz w:val="28"/>
          <w:szCs w:val="28"/>
        </w:rPr>
        <w:t>уе</w:t>
      </w:r>
      <w:r>
        <w:rPr>
          <w:rFonts w:ascii="Times New Roman" w:hAnsi="Times New Roman" w:cs="Times New Roman"/>
          <w:sz w:val="28"/>
          <w:szCs w:val="28"/>
        </w:rPr>
        <w:t>т о весьма неоднородном клиническом течении заболевания и актуализир</w:t>
      </w:r>
      <w:r w:rsidR="00CB15E2">
        <w:rPr>
          <w:rFonts w:ascii="Times New Roman" w:hAnsi="Times New Roman" w:cs="Times New Roman"/>
          <w:sz w:val="28"/>
          <w:szCs w:val="28"/>
        </w:rPr>
        <w:t>уе</w:t>
      </w:r>
      <w:r>
        <w:rPr>
          <w:rFonts w:ascii="Times New Roman" w:hAnsi="Times New Roman" w:cs="Times New Roman"/>
          <w:sz w:val="28"/>
          <w:szCs w:val="28"/>
        </w:rPr>
        <w:t xml:space="preserve">т вопрос </w:t>
      </w:r>
      <w:r w:rsidR="00CB15E2">
        <w:rPr>
          <w:rFonts w:ascii="Times New Roman" w:hAnsi="Times New Roman" w:cs="Times New Roman"/>
          <w:sz w:val="28"/>
          <w:szCs w:val="28"/>
        </w:rPr>
        <w:t xml:space="preserve">изучения генотипа пациента, </w:t>
      </w:r>
      <w:r>
        <w:rPr>
          <w:rFonts w:ascii="Times New Roman" w:hAnsi="Times New Roman" w:cs="Times New Roman"/>
          <w:sz w:val="28"/>
          <w:szCs w:val="28"/>
        </w:rPr>
        <w:t>индивидуализации диспансерного наблюдения и соблюдения протоколов диагностики и лечения</w:t>
      </w:r>
      <w:r w:rsidR="00564808">
        <w:rPr>
          <w:rFonts w:ascii="Times New Roman" w:hAnsi="Times New Roman" w:cs="Times New Roman"/>
          <w:sz w:val="28"/>
          <w:szCs w:val="28"/>
        </w:rPr>
        <w:t>.</w:t>
      </w:r>
    </w:p>
    <w:p w14:paraId="1129AB7D" w14:textId="77777777" w:rsidR="009D7E70" w:rsidRDefault="00BB7137" w:rsidP="0056480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Зависимость </w:t>
      </w:r>
      <w:r w:rsidR="00564808">
        <w:rPr>
          <w:rFonts w:ascii="Times New Roman" w:hAnsi="Times New Roman" w:cs="Times New Roman"/>
          <w:sz w:val="28"/>
          <w:szCs w:val="28"/>
        </w:rPr>
        <w:t>показателя</w:t>
      </w:r>
      <w:r>
        <w:rPr>
          <w:rFonts w:ascii="Times New Roman" w:hAnsi="Times New Roman" w:cs="Times New Roman"/>
          <w:sz w:val="28"/>
          <w:szCs w:val="28"/>
        </w:rPr>
        <w:t xml:space="preserve"> выжива</w:t>
      </w:r>
      <w:r w:rsidR="00564808">
        <w:rPr>
          <w:rFonts w:ascii="Times New Roman" w:hAnsi="Times New Roman" w:cs="Times New Roman"/>
          <w:sz w:val="28"/>
          <w:szCs w:val="28"/>
        </w:rPr>
        <w:t>емости</w:t>
      </w:r>
      <w:r>
        <w:rPr>
          <w:rFonts w:ascii="Times New Roman" w:hAnsi="Times New Roman" w:cs="Times New Roman"/>
          <w:sz w:val="28"/>
          <w:szCs w:val="28"/>
        </w:rPr>
        <w:t xml:space="preserve"> </w:t>
      </w:r>
      <w:r w:rsidR="006934C6">
        <w:rPr>
          <w:rFonts w:ascii="Times New Roman" w:hAnsi="Times New Roman" w:cs="Times New Roman"/>
          <w:sz w:val="28"/>
          <w:szCs w:val="28"/>
        </w:rPr>
        <w:t xml:space="preserve">(функция выживания) </w:t>
      </w:r>
      <w:r>
        <w:rPr>
          <w:rFonts w:ascii="Times New Roman" w:hAnsi="Times New Roman" w:cs="Times New Roman"/>
          <w:sz w:val="28"/>
          <w:szCs w:val="28"/>
        </w:rPr>
        <w:t xml:space="preserve">пациентов в возрасте до 50 лет от стадии заболевания </w:t>
      </w:r>
      <w:r w:rsidR="006934C6">
        <w:rPr>
          <w:rFonts w:ascii="Times New Roman" w:hAnsi="Times New Roman" w:cs="Times New Roman"/>
          <w:sz w:val="28"/>
          <w:szCs w:val="28"/>
        </w:rPr>
        <w:t xml:space="preserve">и функция риска представлены </w:t>
      </w:r>
      <w:r>
        <w:rPr>
          <w:rFonts w:ascii="Times New Roman" w:hAnsi="Times New Roman" w:cs="Times New Roman"/>
          <w:sz w:val="28"/>
          <w:szCs w:val="28"/>
        </w:rPr>
        <w:t>на рис</w:t>
      </w:r>
      <w:r w:rsidR="003410E4">
        <w:rPr>
          <w:rFonts w:ascii="Times New Roman" w:hAnsi="Times New Roman" w:cs="Times New Roman"/>
          <w:sz w:val="28"/>
          <w:szCs w:val="28"/>
        </w:rPr>
        <w:t>унках</w:t>
      </w:r>
      <w:r>
        <w:rPr>
          <w:rFonts w:ascii="Times New Roman" w:hAnsi="Times New Roman" w:cs="Times New Roman"/>
          <w:sz w:val="28"/>
          <w:szCs w:val="28"/>
        </w:rPr>
        <w:t xml:space="preserve"> </w:t>
      </w:r>
      <w:r w:rsidR="006934C6">
        <w:rPr>
          <w:rFonts w:ascii="Times New Roman" w:hAnsi="Times New Roman" w:cs="Times New Roman"/>
          <w:sz w:val="28"/>
          <w:szCs w:val="28"/>
        </w:rPr>
        <w:t>35</w:t>
      </w:r>
      <w:r w:rsidR="0035093F">
        <w:rPr>
          <w:rFonts w:ascii="Times New Roman" w:hAnsi="Times New Roman" w:cs="Times New Roman"/>
          <w:sz w:val="28"/>
          <w:szCs w:val="28"/>
        </w:rPr>
        <w:t>,36</w:t>
      </w:r>
      <w:r w:rsidR="00BF5DC8">
        <w:rPr>
          <w:rFonts w:ascii="Times New Roman" w:hAnsi="Times New Roman" w:cs="Times New Roman"/>
          <w:sz w:val="28"/>
          <w:szCs w:val="28"/>
        </w:rPr>
        <w:t>,37</w:t>
      </w:r>
      <w:r>
        <w:rPr>
          <w:rFonts w:ascii="Times New Roman" w:hAnsi="Times New Roman" w:cs="Times New Roman"/>
          <w:sz w:val="28"/>
          <w:szCs w:val="28"/>
        </w:rPr>
        <w:t xml:space="preserve">. </w:t>
      </w:r>
    </w:p>
    <w:p w14:paraId="06A48A71" w14:textId="77777777" w:rsidR="00025BCF" w:rsidRDefault="00025BCF" w:rsidP="00564808">
      <w:pPr>
        <w:spacing w:after="0" w:line="240" w:lineRule="auto"/>
        <w:ind w:firstLine="709"/>
        <w:jc w:val="both"/>
        <w:rPr>
          <w:rFonts w:ascii="Times New Roman" w:hAnsi="Times New Roman" w:cs="Times New Roman"/>
          <w:sz w:val="28"/>
          <w:szCs w:val="28"/>
        </w:rPr>
      </w:pPr>
    </w:p>
    <w:p w14:paraId="715FD515" w14:textId="77777777" w:rsidR="00BB7137" w:rsidRDefault="006934C6" w:rsidP="009F6AC0">
      <w:pPr>
        <w:spacing w:after="0" w:line="240" w:lineRule="auto"/>
        <w:jc w:val="center"/>
        <w:rPr>
          <w:rFonts w:ascii="Times New Roman" w:hAnsi="Times New Roman" w:cs="Times New Roman"/>
          <w:sz w:val="28"/>
          <w:szCs w:val="28"/>
        </w:rPr>
      </w:pPr>
      <w:r>
        <w:rPr>
          <w:rFonts w:ascii="Times New Roman" w:eastAsiaTheme="minorHAnsi" w:hAnsi="Times New Roman" w:cs="Times New Roman"/>
          <w:noProof/>
          <w:sz w:val="24"/>
          <w:szCs w:val="24"/>
        </w:rPr>
        <w:drawing>
          <wp:inline distT="0" distB="0" distL="0" distR="0" wp14:anchorId="7069C435" wp14:editId="24991F64">
            <wp:extent cx="5975350" cy="3519170"/>
            <wp:effectExtent l="0" t="0" r="6350" b="508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75350" cy="3519170"/>
                    </a:xfrm>
                    <a:prstGeom prst="rect">
                      <a:avLst/>
                    </a:prstGeom>
                    <a:noFill/>
                    <a:ln>
                      <a:noFill/>
                    </a:ln>
                  </pic:spPr>
                </pic:pic>
              </a:graphicData>
            </a:graphic>
          </wp:inline>
        </w:drawing>
      </w:r>
    </w:p>
    <w:p w14:paraId="5F582A0C" w14:textId="77777777" w:rsidR="00306D75" w:rsidRDefault="00306D75" w:rsidP="00BF5DC8">
      <w:pPr>
        <w:spacing w:after="0" w:line="240" w:lineRule="auto"/>
        <w:jc w:val="center"/>
        <w:rPr>
          <w:rFonts w:ascii="Times New Roman" w:hAnsi="Times New Roman" w:cs="Times New Roman"/>
          <w:sz w:val="28"/>
          <w:szCs w:val="28"/>
        </w:rPr>
      </w:pPr>
    </w:p>
    <w:p w14:paraId="047E8423" w14:textId="77777777" w:rsidR="00BB7137" w:rsidRPr="009F6AC0" w:rsidRDefault="00BB7137" w:rsidP="00BF5DC8">
      <w:pPr>
        <w:spacing w:after="0" w:line="240" w:lineRule="auto"/>
        <w:jc w:val="center"/>
        <w:rPr>
          <w:rFonts w:ascii="Times New Roman" w:hAnsi="Times New Roman" w:cs="Times New Roman"/>
          <w:sz w:val="28"/>
          <w:szCs w:val="28"/>
        </w:rPr>
      </w:pPr>
      <w:r w:rsidRPr="009F6AC0">
        <w:rPr>
          <w:rFonts w:ascii="Times New Roman" w:hAnsi="Times New Roman" w:cs="Times New Roman"/>
          <w:sz w:val="28"/>
          <w:szCs w:val="28"/>
        </w:rPr>
        <w:t xml:space="preserve">Рисунок </w:t>
      </w:r>
      <w:r w:rsidR="00531615" w:rsidRPr="009F6AC0">
        <w:rPr>
          <w:rFonts w:ascii="Times New Roman" w:hAnsi="Times New Roman" w:cs="Times New Roman"/>
          <w:sz w:val="28"/>
          <w:szCs w:val="28"/>
        </w:rPr>
        <w:t>3</w:t>
      </w:r>
      <w:r w:rsidR="00BF5DC8" w:rsidRPr="009F6AC0">
        <w:rPr>
          <w:rFonts w:ascii="Times New Roman" w:hAnsi="Times New Roman" w:cs="Times New Roman"/>
          <w:sz w:val="28"/>
          <w:szCs w:val="28"/>
        </w:rPr>
        <w:t xml:space="preserve">5 – </w:t>
      </w:r>
      <w:r w:rsidR="006934C6" w:rsidRPr="009F6AC0">
        <w:rPr>
          <w:rFonts w:ascii="Times New Roman" w:hAnsi="Times New Roman" w:cs="Times New Roman"/>
          <w:sz w:val="28"/>
          <w:szCs w:val="28"/>
        </w:rPr>
        <w:t>Зависимость показателя выживаемости (функция выживания) пациентов в возрасте до 50 лет от стадии заболевания</w:t>
      </w:r>
    </w:p>
    <w:p w14:paraId="049FEFC9" w14:textId="77777777" w:rsidR="00896198" w:rsidRDefault="00896198" w:rsidP="00FC3BE6">
      <w:pPr>
        <w:spacing w:after="0" w:line="240" w:lineRule="auto"/>
        <w:jc w:val="both"/>
        <w:rPr>
          <w:rFonts w:ascii="Times New Roman" w:hAnsi="Times New Roman" w:cs="Times New Roman"/>
          <w:sz w:val="24"/>
          <w:szCs w:val="24"/>
        </w:rPr>
      </w:pPr>
    </w:p>
    <w:p w14:paraId="54520A24" w14:textId="77777777" w:rsidR="00306D75" w:rsidRDefault="006934C6" w:rsidP="00BF5DC8">
      <w:pPr>
        <w:spacing w:after="0" w:line="240" w:lineRule="auto"/>
        <w:jc w:val="center"/>
        <w:rPr>
          <w:rFonts w:ascii="Times New Roman" w:hAnsi="Times New Roman" w:cs="Times New Roman"/>
          <w:sz w:val="28"/>
          <w:szCs w:val="28"/>
        </w:rPr>
      </w:pPr>
      <w:r>
        <w:rPr>
          <w:rFonts w:ascii="Times New Roman" w:eastAsiaTheme="minorHAnsi" w:hAnsi="Times New Roman" w:cs="Times New Roman"/>
          <w:noProof/>
          <w:sz w:val="24"/>
          <w:szCs w:val="24"/>
        </w:rPr>
        <w:lastRenderedPageBreak/>
        <w:drawing>
          <wp:inline distT="0" distB="0" distL="0" distR="0" wp14:anchorId="2155F5CE" wp14:editId="15418874">
            <wp:extent cx="5551200" cy="3268800"/>
            <wp:effectExtent l="0" t="0" r="0" b="825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51200" cy="3268800"/>
                    </a:xfrm>
                    <a:prstGeom prst="rect">
                      <a:avLst/>
                    </a:prstGeom>
                    <a:noFill/>
                    <a:ln>
                      <a:noFill/>
                    </a:ln>
                  </pic:spPr>
                </pic:pic>
              </a:graphicData>
            </a:graphic>
          </wp:inline>
        </w:drawing>
      </w:r>
    </w:p>
    <w:p w14:paraId="0E1C7F7E" w14:textId="77777777" w:rsidR="00306D75" w:rsidRDefault="00306D75" w:rsidP="00BF5DC8">
      <w:pPr>
        <w:spacing w:after="0" w:line="240" w:lineRule="auto"/>
        <w:jc w:val="center"/>
        <w:rPr>
          <w:rFonts w:ascii="Times New Roman" w:hAnsi="Times New Roman" w:cs="Times New Roman"/>
          <w:sz w:val="28"/>
          <w:szCs w:val="28"/>
        </w:rPr>
      </w:pPr>
    </w:p>
    <w:p w14:paraId="06BEA6EC" w14:textId="6A5BE39D" w:rsidR="00896198" w:rsidRDefault="00896198" w:rsidP="00BF5DC8">
      <w:pPr>
        <w:spacing w:after="0" w:line="240" w:lineRule="auto"/>
        <w:jc w:val="center"/>
        <w:rPr>
          <w:rFonts w:ascii="Times New Roman" w:hAnsi="Times New Roman" w:cs="Times New Roman"/>
          <w:sz w:val="24"/>
          <w:szCs w:val="24"/>
        </w:rPr>
      </w:pPr>
      <w:r w:rsidRPr="009F6AC0">
        <w:rPr>
          <w:rFonts w:ascii="Times New Roman" w:hAnsi="Times New Roman" w:cs="Times New Roman"/>
          <w:sz w:val="28"/>
          <w:szCs w:val="28"/>
        </w:rPr>
        <w:t xml:space="preserve">Рисунок </w:t>
      </w:r>
      <w:r w:rsidR="00531615" w:rsidRPr="009F6AC0">
        <w:rPr>
          <w:rFonts w:ascii="Times New Roman" w:hAnsi="Times New Roman" w:cs="Times New Roman"/>
          <w:sz w:val="28"/>
          <w:szCs w:val="28"/>
        </w:rPr>
        <w:t>3</w:t>
      </w:r>
      <w:r w:rsidR="00BF5DC8" w:rsidRPr="009F6AC0">
        <w:rPr>
          <w:rFonts w:ascii="Times New Roman" w:hAnsi="Times New Roman" w:cs="Times New Roman"/>
          <w:sz w:val="28"/>
          <w:szCs w:val="28"/>
        </w:rPr>
        <w:t>6 –</w:t>
      </w:r>
      <w:r w:rsidRPr="009F6AC0">
        <w:rPr>
          <w:rFonts w:ascii="Times New Roman" w:hAnsi="Times New Roman" w:cs="Times New Roman"/>
          <w:sz w:val="28"/>
          <w:szCs w:val="28"/>
        </w:rPr>
        <w:t xml:space="preserve"> </w:t>
      </w:r>
      <w:r w:rsidR="006934C6" w:rsidRPr="009F6AC0">
        <w:rPr>
          <w:rFonts w:ascii="Times New Roman" w:hAnsi="Times New Roman" w:cs="Times New Roman"/>
          <w:sz w:val="28"/>
          <w:szCs w:val="28"/>
        </w:rPr>
        <w:t xml:space="preserve">Логарифм от функции </w:t>
      </w:r>
      <w:r w:rsidRPr="009F6AC0">
        <w:rPr>
          <w:rFonts w:ascii="Times New Roman" w:hAnsi="Times New Roman" w:cs="Times New Roman"/>
          <w:sz w:val="28"/>
          <w:szCs w:val="28"/>
        </w:rPr>
        <w:t xml:space="preserve">выживания </w:t>
      </w:r>
      <w:r w:rsidR="00803154" w:rsidRPr="009F6AC0">
        <w:rPr>
          <w:rFonts w:ascii="Times New Roman" w:hAnsi="Times New Roman" w:cs="Times New Roman"/>
          <w:sz w:val="28"/>
          <w:szCs w:val="28"/>
        </w:rPr>
        <w:t xml:space="preserve">пациентов в возрасте до 50 лет </w:t>
      </w:r>
      <w:r w:rsidR="006934C6" w:rsidRPr="009F6AC0">
        <w:rPr>
          <w:rFonts w:ascii="Times New Roman" w:hAnsi="Times New Roman" w:cs="Times New Roman"/>
          <w:sz w:val="28"/>
          <w:szCs w:val="28"/>
        </w:rPr>
        <w:t xml:space="preserve">в зависимости от </w:t>
      </w:r>
      <w:r w:rsidRPr="009F6AC0">
        <w:rPr>
          <w:rFonts w:ascii="Times New Roman" w:hAnsi="Times New Roman" w:cs="Times New Roman"/>
          <w:sz w:val="28"/>
          <w:szCs w:val="28"/>
        </w:rPr>
        <w:t>стадии заболеван</w:t>
      </w:r>
      <w:r w:rsidR="00BF5DC8" w:rsidRPr="009F6AC0">
        <w:rPr>
          <w:rFonts w:ascii="Times New Roman" w:hAnsi="Times New Roman" w:cs="Times New Roman"/>
          <w:sz w:val="28"/>
          <w:szCs w:val="28"/>
        </w:rPr>
        <w:t>ия</w:t>
      </w:r>
    </w:p>
    <w:p w14:paraId="5B16685A" w14:textId="77777777" w:rsidR="002279CB" w:rsidRDefault="002279CB" w:rsidP="00896198">
      <w:pPr>
        <w:spacing w:after="0" w:line="240" w:lineRule="auto"/>
        <w:jc w:val="both"/>
        <w:rPr>
          <w:rFonts w:ascii="Times New Roman" w:hAnsi="Times New Roman" w:cs="Times New Roman"/>
          <w:sz w:val="24"/>
          <w:szCs w:val="24"/>
        </w:rPr>
      </w:pPr>
    </w:p>
    <w:p w14:paraId="05AE1C84" w14:textId="4057ACCA" w:rsidR="00DB4D9A" w:rsidRDefault="002279CB" w:rsidP="00803154">
      <w:pPr>
        <w:spacing w:after="0" w:line="240" w:lineRule="auto"/>
        <w:ind w:firstLine="709"/>
        <w:jc w:val="both"/>
        <w:rPr>
          <w:rFonts w:ascii="Times New Roman" w:hAnsi="Times New Roman" w:cs="Times New Roman"/>
          <w:sz w:val="28"/>
          <w:szCs w:val="28"/>
        </w:rPr>
      </w:pPr>
      <w:r w:rsidRPr="002279CB">
        <w:rPr>
          <w:rFonts w:ascii="Times New Roman" w:hAnsi="Times New Roman" w:cs="Times New Roman"/>
          <w:sz w:val="28"/>
          <w:szCs w:val="28"/>
        </w:rPr>
        <w:t xml:space="preserve">Для </w:t>
      </w:r>
      <w:r>
        <w:rPr>
          <w:rFonts w:ascii="Times New Roman" w:hAnsi="Times New Roman" w:cs="Times New Roman"/>
          <w:sz w:val="28"/>
          <w:szCs w:val="28"/>
        </w:rPr>
        <w:t xml:space="preserve">оценки влияния стадии на </w:t>
      </w:r>
      <w:r w:rsidR="00881BA8">
        <w:rPr>
          <w:rFonts w:ascii="Times New Roman" w:hAnsi="Times New Roman" w:cs="Times New Roman"/>
          <w:sz w:val="28"/>
          <w:szCs w:val="28"/>
        </w:rPr>
        <w:t>величину</w:t>
      </w:r>
      <w:r>
        <w:rPr>
          <w:rFonts w:ascii="Times New Roman" w:hAnsi="Times New Roman" w:cs="Times New Roman"/>
          <w:sz w:val="28"/>
          <w:szCs w:val="28"/>
        </w:rPr>
        <w:t xml:space="preserve"> выживаемости </w:t>
      </w:r>
      <w:r w:rsidR="00D14EA3">
        <w:rPr>
          <w:rFonts w:ascii="Times New Roman" w:hAnsi="Times New Roman" w:cs="Times New Roman"/>
          <w:sz w:val="28"/>
          <w:szCs w:val="28"/>
        </w:rPr>
        <w:t>рассчитан</w:t>
      </w:r>
      <w:r>
        <w:rPr>
          <w:rFonts w:ascii="Times New Roman" w:hAnsi="Times New Roman" w:cs="Times New Roman"/>
          <w:sz w:val="28"/>
          <w:szCs w:val="28"/>
        </w:rPr>
        <w:t xml:space="preserve"> также показатель функци</w:t>
      </w:r>
      <w:r w:rsidR="00881BA8">
        <w:rPr>
          <w:rFonts w:ascii="Times New Roman" w:hAnsi="Times New Roman" w:cs="Times New Roman"/>
          <w:sz w:val="28"/>
          <w:szCs w:val="28"/>
        </w:rPr>
        <w:t>и</w:t>
      </w:r>
      <w:r>
        <w:rPr>
          <w:rFonts w:ascii="Times New Roman" w:hAnsi="Times New Roman" w:cs="Times New Roman"/>
          <w:sz w:val="28"/>
          <w:szCs w:val="28"/>
        </w:rPr>
        <w:t xml:space="preserve"> риск</w:t>
      </w:r>
      <w:r w:rsidR="00881BA8">
        <w:rPr>
          <w:rFonts w:ascii="Times New Roman" w:hAnsi="Times New Roman" w:cs="Times New Roman"/>
          <w:sz w:val="28"/>
          <w:szCs w:val="28"/>
        </w:rPr>
        <w:t>а</w:t>
      </w:r>
      <w:r>
        <w:rPr>
          <w:rFonts w:ascii="Times New Roman" w:hAnsi="Times New Roman" w:cs="Times New Roman"/>
          <w:sz w:val="28"/>
          <w:szCs w:val="28"/>
        </w:rPr>
        <w:t xml:space="preserve"> смерти</w:t>
      </w:r>
      <w:r w:rsidR="00881BA8">
        <w:rPr>
          <w:rFonts w:ascii="Times New Roman" w:hAnsi="Times New Roman" w:cs="Times New Roman"/>
          <w:sz w:val="28"/>
          <w:szCs w:val="28"/>
        </w:rPr>
        <w:t xml:space="preserve"> (рис</w:t>
      </w:r>
      <w:r w:rsidR="003410E4">
        <w:rPr>
          <w:rFonts w:ascii="Times New Roman" w:hAnsi="Times New Roman" w:cs="Times New Roman"/>
          <w:sz w:val="28"/>
          <w:szCs w:val="28"/>
        </w:rPr>
        <w:t>унок</w:t>
      </w:r>
      <w:r w:rsidR="00881BA8">
        <w:rPr>
          <w:rFonts w:ascii="Times New Roman" w:hAnsi="Times New Roman" w:cs="Times New Roman"/>
          <w:sz w:val="28"/>
          <w:szCs w:val="28"/>
        </w:rPr>
        <w:t xml:space="preserve"> 35)</w:t>
      </w:r>
      <w:r>
        <w:rPr>
          <w:rFonts w:ascii="Times New Roman" w:hAnsi="Times New Roman" w:cs="Times New Roman"/>
          <w:sz w:val="28"/>
          <w:szCs w:val="28"/>
        </w:rPr>
        <w:t xml:space="preserve">. </w:t>
      </w:r>
      <w:r w:rsidR="00DF5354">
        <w:rPr>
          <w:rFonts w:ascii="Times New Roman" w:hAnsi="Times New Roman" w:cs="Times New Roman"/>
          <w:sz w:val="28"/>
          <w:szCs w:val="28"/>
        </w:rPr>
        <w:t xml:space="preserve">При этом определено, что </w:t>
      </w:r>
      <w:r w:rsidR="00DF5354">
        <w:rPr>
          <w:rFonts w:ascii="Times New Roman" w:hAnsi="Times New Roman" w:cs="Times New Roman"/>
          <w:sz w:val="28"/>
          <w:szCs w:val="28"/>
          <w:lang w:val="en-US"/>
        </w:rPr>
        <w:t>IV</w:t>
      </w:r>
      <w:r w:rsidR="00DF5354">
        <w:rPr>
          <w:rFonts w:ascii="Times New Roman" w:hAnsi="Times New Roman" w:cs="Times New Roman"/>
          <w:sz w:val="28"/>
          <w:szCs w:val="28"/>
        </w:rPr>
        <w:t xml:space="preserve"> стадия характеризуется наиболее неблагоприятным профилем риска смерти, о чем свидетельствует крутое нарастание показателя </w:t>
      </w:r>
      <w:r w:rsidR="00353D39">
        <w:rPr>
          <w:rFonts w:ascii="Times New Roman" w:hAnsi="Times New Roman" w:cs="Times New Roman"/>
          <w:sz w:val="28"/>
          <w:szCs w:val="28"/>
        </w:rPr>
        <w:t>(</w:t>
      </w:r>
      <w:r w:rsidR="00DF5354">
        <w:rPr>
          <w:rFonts w:ascii="Times New Roman" w:hAnsi="Times New Roman" w:cs="Times New Roman"/>
          <w:sz w:val="28"/>
          <w:szCs w:val="28"/>
        </w:rPr>
        <w:t>и достижение максимума в течении 2.7 лет</w:t>
      </w:r>
      <w:r w:rsidR="00353D39">
        <w:rPr>
          <w:rFonts w:ascii="Times New Roman" w:hAnsi="Times New Roman" w:cs="Times New Roman"/>
          <w:sz w:val="28"/>
          <w:szCs w:val="28"/>
        </w:rPr>
        <w:t xml:space="preserve"> после установления диагноза)</w:t>
      </w:r>
      <w:r w:rsidR="00DF5354">
        <w:rPr>
          <w:rFonts w:ascii="Times New Roman" w:hAnsi="Times New Roman" w:cs="Times New Roman"/>
          <w:sz w:val="28"/>
          <w:szCs w:val="28"/>
        </w:rPr>
        <w:t xml:space="preserve">, в отличии от более пологих тенденций при </w:t>
      </w:r>
      <w:r w:rsidR="00DF5354">
        <w:rPr>
          <w:rFonts w:ascii="Times New Roman" w:hAnsi="Times New Roman" w:cs="Times New Roman"/>
          <w:sz w:val="28"/>
          <w:szCs w:val="28"/>
          <w:lang w:val="en-US"/>
        </w:rPr>
        <w:t>II</w:t>
      </w:r>
      <w:r w:rsidR="00DF5354" w:rsidRPr="00DF5354">
        <w:rPr>
          <w:rFonts w:ascii="Times New Roman" w:hAnsi="Times New Roman" w:cs="Times New Roman"/>
          <w:sz w:val="28"/>
          <w:szCs w:val="28"/>
        </w:rPr>
        <w:t xml:space="preserve"> </w:t>
      </w:r>
      <w:r w:rsidR="00DF5354">
        <w:rPr>
          <w:rFonts w:ascii="Times New Roman" w:hAnsi="Times New Roman" w:cs="Times New Roman"/>
          <w:sz w:val="28"/>
          <w:szCs w:val="28"/>
        </w:rPr>
        <w:t xml:space="preserve">и </w:t>
      </w:r>
      <w:r w:rsidR="00DF5354">
        <w:rPr>
          <w:rFonts w:ascii="Times New Roman" w:hAnsi="Times New Roman" w:cs="Times New Roman"/>
          <w:sz w:val="28"/>
          <w:szCs w:val="28"/>
          <w:lang w:val="en-US"/>
        </w:rPr>
        <w:t>III</w:t>
      </w:r>
      <w:r w:rsidR="00DF5354">
        <w:rPr>
          <w:rFonts w:ascii="Times New Roman" w:hAnsi="Times New Roman" w:cs="Times New Roman"/>
          <w:sz w:val="28"/>
          <w:szCs w:val="28"/>
        </w:rPr>
        <w:t xml:space="preserve"> стадиях.</w:t>
      </w:r>
    </w:p>
    <w:p w14:paraId="228CF4C2" w14:textId="77777777" w:rsidR="00306D75" w:rsidRDefault="00306D75" w:rsidP="00803154">
      <w:pPr>
        <w:spacing w:after="0" w:line="240" w:lineRule="auto"/>
        <w:ind w:firstLine="709"/>
        <w:jc w:val="both"/>
        <w:rPr>
          <w:rFonts w:ascii="Times New Roman" w:hAnsi="Times New Roman" w:cs="Times New Roman"/>
          <w:sz w:val="24"/>
          <w:szCs w:val="24"/>
        </w:rPr>
      </w:pPr>
    </w:p>
    <w:p w14:paraId="0388A2F0" w14:textId="77777777" w:rsidR="00564808" w:rsidRDefault="00DB4D9A" w:rsidP="009F6AC0">
      <w:pPr>
        <w:spacing w:after="0" w:line="240" w:lineRule="auto"/>
        <w:jc w:val="center"/>
        <w:rPr>
          <w:rFonts w:ascii="Times New Roman" w:hAnsi="Times New Roman" w:cs="Times New Roman"/>
          <w:sz w:val="28"/>
          <w:szCs w:val="28"/>
        </w:rPr>
      </w:pPr>
      <w:r>
        <w:rPr>
          <w:rFonts w:ascii="Times New Roman" w:eastAsiaTheme="minorHAnsi" w:hAnsi="Times New Roman" w:cs="Times New Roman"/>
          <w:noProof/>
          <w:sz w:val="24"/>
          <w:szCs w:val="24"/>
        </w:rPr>
        <w:drawing>
          <wp:inline distT="0" distB="0" distL="0" distR="0" wp14:anchorId="5F44D23E" wp14:editId="7653C4D6">
            <wp:extent cx="5551200" cy="3268800"/>
            <wp:effectExtent l="0" t="0" r="0" b="825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51200" cy="3268800"/>
                    </a:xfrm>
                    <a:prstGeom prst="rect">
                      <a:avLst/>
                    </a:prstGeom>
                    <a:noFill/>
                    <a:ln>
                      <a:noFill/>
                    </a:ln>
                  </pic:spPr>
                </pic:pic>
              </a:graphicData>
            </a:graphic>
          </wp:inline>
        </w:drawing>
      </w:r>
    </w:p>
    <w:p w14:paraId="2BDF8065" w14:textId="77777777" w:rsidR="00DB4D9A" w:rsidRPr="009F6AC0" w:rsidRDefault="00DB4D9A" w:rsidP="00BF5DC8">
      <w:pPr>
        <w:spacing w:after="0" w:line="240" w:lineRule="auto"/>
        <w:jc w:val="center"/>
        <w:rPr>
          <w:rFonts w:ascii="Times New Roman" w:hAnsi="Times New Roman" w:cs="Times New Roman"/>
          <w:sz w:val="28"/>
          <w:szCs w:val="28"/>
        </w:rPr>
      </w:pPr>
      <w:r w:rsidRPr="009F6AC0">
        <w:rPr>
          <w:rFonts w:ascii="Times New Roman" w:hAnsi="Times New Roman" w:cs="Times New Roman"/>
          <w:sz w:val="28"/>
          <w:szCs w:val="28"/>
        </w:rPr>
        <w:t>Рисунок 3</w:t>
      </w:r>
      <w:r w:rsidR="00BF5DC8" w:rsidRPr="009F6AC0">
        <w:rPr>
          <w:rFonts w:ascii="Times New Roman" w:hAnsi="Times New Roman" w:cs="Times New Roman"/>
          <w:sz w:val="28"/>
          <w:szCs w:val="28"/>
        </w:rPr>
        <w:t>7 –</w:t>
      </w:r>
      <w:r w:rsidRPr="009F6AC0">
        <w:rPr>
          <w:rFonts w:ascii="Times New Roman" w:hAnsi="Times New Roman" w:cs="Times New Roman"/>
          <w:sz w:val="28"/>
          <w:szCs w:val="28"/>
        </w:rPr>
        <w:t xml:space="preserve"> </w:t>
      </w:r>
      <w:r w:rsidR="00CF66C7" w:rsidRPr="009F6AC0">
        <w:rPr>
          <w:rFonts w:ascii="Times New Roman" w:hAnsi="Times New Roman" w:cs="Times New Roman"/>
          <w:sz w:val="28"/>
          <w:szCs w:val="28"/>
        </w:rPr>
        <w:t>Ф</w:t>
      </w:r>
      <w:r w:rsidRPr="009F6AC0">
        <w:rPr>
          <w:rFonts w:ascii="Times New Roman" w:hAnsi="Times New Roman" w:cs="Times New Roman"/>
          <w:sz w:val="28"/>
          <w:szCs w:val="28"/>
        </w:rPr>
        <w:t>ункци</w:t>
      </w:r>
      <w:r w:rsidR="00CF66C7" w:rsidRPr="009F6AC0">
        <w:rPr>
          <w:rFonts w:ascii="Times New Roman" w:hAnsi="Times New Roman" w:cs="Times New Roman"/>
          <w:sz w:val="28"/>
          <w:szCs w:val="28"/>
        </w:rPr>
        <w:t xml:space="preserve">я риска </w:t>
      </w:r>
      <w:r w:rsidR="00881BA8" w:rsidRPr="009F6AC0">
        <w:rPr>
          <w:rFonts w:ascii="Times New Roman" w:hAnsi="Times New Roman" w:cs="Times New Roman"/>
          <w:sz w:val="28"/>
          <w:szCs w:val="28"/>
        </w:rPr>
        <w:t xml:space="preserve">смерти </w:t>
      </w:r>
      <w:r w:rsidR="00803154" w:rsidRPr="009F6AC0">
        <w:rPr>
          <w:rFonts w:ascii="Times New Roman" w:hAnsi="Times New Roman" w:cs="Times New Roman"/>
          <w:sz w:val="28"/>
          <w:szCs w:val="28"/>
        </w:rPr>
        <w:t xml:space="preserve">пациентов в возрасте до 50 лет </w:t>
      </w:r>
      <w:r w:rsidRPr="009F6AC0">
        <w:rPr>
          <w:rFonts w:ascii="Times New Roman" w:hAnsi="Times New Roman" w:cs="Times New Roman"/>
          <w:sz w:val="28"/>
          <w:szCs w:val="28"/>
        </w:rPr>
        <w:t xml:space="preserve">в зависимости от </w:t>
      </w:r>
      <w:r w:rsidR="00BF5DC8" w:rsidRPr="009F6AC0">
        <w:rPr>
          <w:rFonts w:ascii="Times New Roman" w:hAnsi="Times New Roman" w:cs="Times New Roman"/>
          <w:sz w:val="28"/>
          <w:szCs w:val="28"/>
        </w:rPr>
        <w:t>стадии заболевания</w:t>
      </w:r>
    </w:p>
    <w:p w14:paraId="384D66CD" w14:textId="77777777" w:rsidR="00564808" w:rsidRDefault="00564808" w:rsidP="00564808">
      <w:pPr>
        <w:spacing w:after="0" w:line="240" w:lineRule="auto"/>
        <w:ind w:firstLine="709"/>
        <w:jc w:val="both"/>
        <w:rPr>
          <w:rFonts w:ascii="Times New Roman" w:hAnsi="Times New Roman" w:cs="Times New Roman"/>
          <w:bCs/>
          <w:color w:val="010205"/>
          <w:sz w:val="28"/>
          <w:szCs w:val="28"/>
        </w:rPr>
      </w:pPr>
      <w:r w:rsidRPr="00D54B32">
        <w:rPr>
          <w:rStyle w:val="a5"/>
          <w:rFonts w:ascii="Times New Roman" w:hAnsi="Times New Roman" w:cs="Times New Roman"/>
          <w:b w:val="0"/>
          <w:sz w:val="28"/>
          <w:szCs w:val="28"/>
        </w:rPr>
        <w:lastRenderedPageBreak/>
        <w:t>Данные</w:t>
      </w:r>
      <w:r>
        <w:rPr>
          <w:rStyle w:val="a5"/>
          <w:rFonts w:ascii="Times New Roman" w:hAnsi="Times New Roman" w:cs="Times New Roman"/>
          <w:b w:val="0"/>
          <w:sz w:val="28"/>
          <w:szCs w:val="28"/>
        </w:rPr>
        <w:t xml:space="preserve"> о </w:t>
      </w:r>
      <w:r w:rsidR="009E5E35">
        <w:rPr>
          <w:rStyle w:val="a5"/>
          <w:rFonts w:ascii="Times New Roman" w:hAnsi="Times New Roman" w:cs="Times New Roman"/>
          <w:b w:val="0"/>
          <w:sz w:val="28"/>
          <w:szCs w:val="28"/>
        </w:rPr>
        <w:t>вы</w:t>
      </w:r>
      <w:r w:rsidR="00F37D37">
        <w:rPr>
          <w:rStyle w:val="a5"/>
          <w:rFonts w:ascii="Times New Roman" w:hAnsi="Times New Roman" w:cs="Times New Roman"/>
          <w:b w:val="0"/>
          <w:sz w:val="28"/>
          <w:szCs w:val="28"/>
        </w:rPr>
        <w:t>жи</w:t>
      </w:r>
      <w:r w:rsidR="009E5E35">
        <w:rPr>
          <w:rStyle w:val="a5"/>
          <w:rFonts w:ascii="Times New Roman" w:hAnsi="Times New Roman" w:cs="Times New Roman"/>
          <w:b w:val="0"/>
          <w:sz w:val="28"/>
          <w:szCs w:val="28"/>
        </w:rPr>
        <w:t>ваемос</w:t>
      </w:r>
      <w:r w:rsidR="00803154">
        <w:rPr>
          <w:rStyle w:val="a5"/>
          <w:rFonts w:ascii="Times New Roman" w:hAnsi="Times New Roman" w:cs="Times New Roman"/>
          <w:b w:val="0"/>
          <w:sz w:val="28"/>
          <w:szCs w:val="28"/>
        </w:rPr>
        <w:t>т</w:t>
      </w:r>
      <w:r>
        <w:rPr>
          <w:rFonts w:ascii="Times New Roman" w:hAnsi="Times New Roman" w:cs="Times New Roman"/>
          <w:bCs/>
          <w:color w:val="010205"/>
          <w:sz w:val="28"/>
          <w:szCs w:val="28"/>
        </w:rPr>
        <w:t xml:space="preserve">и пациентов ко времени исследования в процентилях в зависимости от стадии </w:t>
      </w:r>
      <w:r w:rsidRPr="003561BD">
        <w:rPr>
          <w:rFonts w:ascii="Times New Roman" w:hAnsi="Times New Roman" w:cs="Times New Roman"/>
          <w:bCs/>
          <w:color w:val="010205"/>
          <w:sz w:val="28"/>
          <w:szCs w:val="28"/>
        </w:rPr>
        <w:t>приведены в табл</w:t>
      </w:r>
      <w:r w:rsidR="003410E4">
        <w:rPr>
          <w:rFonts w:ascii="Times New Roman" w:hAnsi="Times New Roman" w:cs="Times New Roman"/>
          <w:bCs/>
          <w:color w:val="010205"/>
          <w:sz w:val="28"/>
          <w:szCs w:val="28"/>
        </w:rPr>
        <w:t>ице</w:t>
      </w:r>
      <w:r w:rsidRPr="003561BD">
        <w:rPr>
          <w:rFonts w:ascii="Times New Roman" w:hAnsi="Times New Roman" w:cs="Times New Roman"/>
          <w:bCs/>
          <w:color w:val="010205"/>
          <w:sz w:val="28"/>
          <w:szCs w:val="28"/>
        </w:rPr>
        <w:t xml:space="preserve"> </w:t>
      </w:r>
      <w:r>
        <w:rPr>
          <w:rFonts w:ascii="Times New Roman" w:hAnsi="Times New Roman" w:cs="Times New Roman"/>
          <w:bCs/>
          <w:color w:val="010205"/>
          <w:sz w:val="28"/>
          <w:szCs w:val="28"/>
        </w:rPr>
        <w:t>1</w:t>
      </w:r>
      <w:r w:rsidR="0035093F">
        <w:rPr>
          <w:rFonts w:ascii="Times New Roman" w:hAnsi="Times New Roman" w:cs="Times New Roman"/>
          <w:bCs/>
          <w:color w:val="010205"/>
          <w:sz w:val="28"/>
          <w:szCs w:val="28"/>
        </w:rPr>
        <w:t>8</w:t>
      </w:r>
      <w:r w:rsidRPr="003561BD">
        <w:rPr>
          <w:rFonts w:ascii="Times New Roman" w:hAnsi="Times New Roman" w:cs="Times New Roman"/>
          <w:bCs/>
          <w:color w:val="010205"/>
          <w:sz w:val="28"/>
          <w:szCs w:val="28"/>
        </w:rPr>
        <w:t>.</w:t>
      </w:r>
    </w:p>
    <w:p w14:paraId="0C6DA496" w14:textId="77777777" w:rsidR="00564808" w:rsidRDefault="00564808" w:rsidP="00564808">
      <w:pPr>
        <w:spacing w:after="0" w:line="240" w:lineRule="auto"/>
        <w:ind w:firstLine="709"/>
        <w:jc w:val="both"/>
        <w:rPr>
          <w:rFonts w:ascii="Times New Roman" w:hAnsi="Times New Roman" w:cs="Times New Roman"/>
          <w:bCs/>
          <w:color w:val="010205"/>
          <w:sz w:val="28"/>
          <w:szCs w:val="28"/>
        </w:rPr>
      </w:pPr>
    </w:p>
    <w:p w14:paraId="654FC75C" w14:textId="77777777" w:rsidR="00564808" w:rsidRPr="009F6AC0" w:rsidRDefault="00564808" w:rsidP="009F6AC0">
      <w:pPr>
        <w:spacing w:after="0" w:line="240" w:lineRule="auto"/>
        <w:jc w:val="both"/>
        <w:rPr>
          <w:rFonts w:ascii="Times New Roman" w:hAnsi="Times New Roman" w:cs="Times New Roman"/>
          <w:bCs/>
          <w:color w:val="010205"/>
          <w:sz w:val="28"/>
          <w:szCs w:val="28"/>
        </w:rPr>
      </w:pPr>
      <w:r w:rsidRPr="009F6AC0">
        <w:rPr>
          <w:rFonts w:ascii="Times New Roman" w:hAnsi="Times New Roman" w:cs="Times New Roman"/>
          <w:color w:val="010205"/>
          <w:sz w:val="28"/>
          <w:szCs w:val="28"/>
        </w:rPr>
        <w:t>Таблица 1</w:t>
      </w:r>
      <w:r w:rsidR="0035093F" w:rsidRPr="009F6AC0">
        <w:rPr>
          <w:rFonts w:ascii="Times New Roman" w:hAnsi="Times New Roman" w:cs="Times New Roman"/>
          <w:color w:val="010205"/>
          <w:sz w:val="28"/>
          <w:szCs w:val="28"/>
        </w:rPr>
        <w:t>8</w:t>
      </w:r>
      <w:r w:rsidR="00682225" w:rsidRPr="009F6AC0">
        <w:rPr>
          <w:rFonts w:ascii="Times New Roman" w:hAnsi="Times New Roman" w:cs="Times New Roman"/>
          <w:color w:val="010205"/>
          <w:sz w:val="28"/>
          <w:szCs w:val="28"/>
        </w:rPr>
        <w:t xml:space="preserve"> – Д</w:t>
      </w:r>
      <w:r w:rsidRPr="009F6AC0">
        <w:rPr>
          <w:rFonts w:ascii="Times New Roman" w:hAnsi="Times New Roman" w:cs="Times New Roman"/>
          <w:bCs/>
          <w:color w:val="010205"/>
          <w:sz w:val="28"/>
          <w:szCs w:val="28"/>
        </w:rPr>
        <w:t>анные о дожитии пациентов ко вре</w:t>
      </w:r>
      <w:r w:rsidR="00682225" w:rsidRPr="009F6AC0">
        <w:rPr>
          <w:rFonts w:ascii="Times New Roman" w:hAnsi="Times New Roman" w:cs="Times New Roman"/>
          <w:bCs/>
          <w:color w:val="010205"/>
          <w:sz w:val="28"/>
          <w:szCs w:val="28"/>
        </w:rPr>
        <w:t>мени исследования в процентилях</w:t>
      </w:r>
    </w:p>
    <w:p w14:paraId="40A00F74" w14:textId="77777777" w:rsidR="002279CB" w:rsidRDefault="002279CB" w:rsidP="00564808">
      <w:pPr>
        <w:spacing w:after="0" w:line="240" w:lineRule="auto"/>
        <w:jc w:val="both"/>
        <w:rPr>
          <w:rFonts w:ascii="Times New Roman" w:hAnsi="Times New Roman" w:cs="Times New Roman"/>
          <w:bCs/>
          <w:color w:val="010205"/>
          <w:sz w:val="28"/>
          <w:szCs w:val="28"/>
        </w:rPr>
      </w:pPr>
    </w:p>
    <w:tbl>
      <w:tblPr>
        <w:tblStyle w:val="af0"/>
        <w:tblW w:w="0" w:type="auto"/>
        <w:tblLook w:val="04A0" w:firstRow="1" w:lastRow="0" w:firstColumn="1" w:lastColumn="0" w:noHBand="0" w:noVBand="1"/>
      </w:tblPr>
      <w:tblGrid>
        <w:gridCol w:w="1231"/>
        <w:gridCol w:w="1232"/>
        <w:gridCol w:w="1635"/>
        <w:gridCol w:w="1232"/>
        <w:gridCol w:w="1635"/>
        <w:gridCol w:w="1232"/>
        <w:gridCol w:w="1635"/>
      </w:tblGrid>
      <w:tr w:rsidR="00564808" w:rsidRPr="00CE797A" w14:paraId="45B904BC" w14:textId="77777777" w:rsidTr="002A78BA">
        <w:tc>
          <w:tcPr>
            <w:tcW w:w="1231" w:type="dxa"/>
            <w:vMerge w:val="restart"/>
            <w:vAlign w:val="center"/>
          </w:tcPr>
          <w:p w14:paraId="577DB8B8" w14:textId="77777777" w:rsidR="00564808" w:rsidRPr="00CE797A" w:rsidRDefault="00564808" w:rsidP="00580FB9">
            <w:pPr>
              <w:autoSpaceDE w:val="0"/>
              <w:autoSpaceDN w:val="0"/>
              <w:adjustRightInd w:val="0"/>
              <w:jc w:val="center"/>
              <w:rPr>
                <w:rFonts w:ascii="Times New Roman" w:hAnsi="Times New Roman" w:cs="Times New Roman"/>
                <w:bCs/>
                <w:sz w:val="24"/>
                <w:szCs w:val="24"/>
              </w:rPr>
            </w:pPr>
            <w:r w:rsidRPr="00CE797A">
              <w:rPr>
                <w:rFonts w:ascii="Times New Roman" w:eastAsiaTheme="minorHAnsi" w:hAnsi="Times New Roman" w:cs="Times New Roman"/>
                <w:sz w:val="24"/>
                <w:szCs w:val="24"/>
                <w:lang w:eastAsia="en-US"/>
              </w:rPr>
              <w:t>Стадия</w:t>
            </w:r>
          </w:p>
        </w:tc>
        <w:tc>
          <w:tcPr>
            <w:tcW w:w="8601" w:type="dxa"/>
            <w:gridSpan w:val="6"/>
            <w:vAlign w:val="center"/>
          </w:tcPr>
          <w:p w14:paraId="0D24540C" w14:textId="77777777" w:rsidR="00564808" w:rsidRPr="00CE797A" w:rsidRDefault="00564808" w:rsidP="00580FB9">
            <w:pPr>
              <w:jc w:val="center"/>
              <w:rPr>
                <w:rFonts w:ascii="Times New Roman" w:hAnsi="Times New Roman" w:cs="Times New Roman"/>
                <w:bCs/>
                <w:sz w:val="24"/>
                <w:szCs w:val="24"/>
              </w:rPr>
            </w:pPr>
            <w:r w:rsidRPr="00CE797A">
              <w:rPr>
                <w:rFonts w:ascii="Times New Roman" w:hAnsi="Times New Roman" w:cs="Times New Roman"/>
                <w:bCs/>
                <w:sz w:val="24"/>
                <w:szCs w:val="24"/>
              </w:rPr>
              <w:t>Процентили</w:t>
            </w:r>
          </w:p>
        </w:tc>
      </w:tr>
      <w:tr w:rsidR="00564808" w:rsidRPr="00CE797A" w14:paraId="1EB4CD00" w14:textId="77777777" w:rsidTr="002A78BA">
        <w:tc>
          <w:tcPr>
            <w:tcW w:w="1231" w:type="dxa"/>
            <w:vMerge/>
            <w:vAlign w:val="center"/>
          </w:tcPr>
          <w:p w14:paraId="65F778DC" w14:textId="77777777" w:rsidR="00564808" w:rsidRPr="00CE797A" w:rsidRDefault="00564808" w:rsidP="00580FB9">
            <w:pPr>
              <w:autoSpaceDE w:val="0"/>
              <w:autoSpaceDN w:val="0"/>
              <w:adjustRightInd w:val="0"/>
              <w:jc w:val="center"/>
              <w:rPr>
                <w:rFonts w:ascii="Times New Roman" w:eastAsiaTheme="minorHAnsi" w:hAnsi="Times New Roman" w:cs="Times New Roman"/>
                <w:sz w:val="24"/>
                <w:szCs w:val="24"/>
                <w:lang w:eastAsia="en-US"/>
              </w:rPr>
            </w:pPr>
          </w:p>
        </w:tc>
        <w:tc>
          <w:tcPr>
            <w:tcW w:w="2867" w:type="dxa"/>
            <w:gridSpan w:val="2"/>
            <w:vAlign w:val="center"/>
          </w:tcPr>
          <w:p w14:paraId="61E48495" w14:textId="77777777" w:rsidR="00564808" w:rsidRPr="00CE797A" w:rsidRDefault="00564808" w:rsidP="00580FB9">
            <w:pPr>
              <w:jc w:val="center"/>
              <w:rPr>
                <w:rFonts w:ascii="Times New Roman" w:hAnsi="Times New Roman" w:cs="Times New Roman"/>
                <w:bCs/>
                <w:sz w:val="24"/>
                <w:szCs w:val="24"/>
              </w:rPr>
            </w:pPr>
            <w:r w:rsidRPr="00CE797A">
              <w:rPr>
                <w:rFonts w:ascii="Times New Roman" w:hAnsi="Times New Roman" w:cs="Times New Roman"/>
                <w:bCs/>
                <w:sz w:val="24"/>
                <w:szCs w:val="24"/>
              </w:rPr>
              <w:t>25%</w:t>
            </w:r>
          </w:p>
        </w:tc>
        <w:tc>
          <w:tcPr>
            <w:tcW w:w="2867" w:type="dxa"/>
            <w:gridSpan w:val="2"/>
            <w:vAlign w:val="center"/>
          </w:tcPr>
          <w:p w14:paraId="16BF4137" w14:textId="77777777" w:rsidR="00564808" w:rsidRPr="00CE797A" w:rsidRDefault="00564808" w:rsidP="00580FB9">
            <w:pPr>
              <w:jc w:val="center"/>
              <w:rPr>
                <w:rFonts w:ascii="Times New Roman" w:hAnsi="Times New Roman" w:cs="Times New Roman"/>
                <w:bCs/>
                <w:sz w:val="24"/>
                <w:szCs w:val="24"/>
              </w:rPr>
            </w:pPr>
            <w:r w:rsidRPr="00CE797A">
              <w:rPr>
                <w:rFonts w:ascii="Times New Roman" w:hAnsi="Times New Roman" w:cs="Times New Roman"/>
                <w:bCs/>
                <w:sz w:val="24"/>
                <w:szCs w:val="24"/>
              </w:rPr>
              <w:t>50%</w:t>
            </w:r>
          </w:p>
        </w:tc>
        <w:tc>
          <w:tcPr>
            <w:tcW w:w="2867" w:type="dxa"/>
            <w:gridSpan w:val="2"/>
            <w:vAlign w:val="center"/>
          </w:tcPr>
          <w:p w14:paraId="4235A2D6" w14:textId="77777777" w:rsidR="00564808" w:rsidRPr="00CE797A" w:rsidRDefault="00564808" w:rsidP="00580FB9">
            <w:pPr>
              <w:jc w:val="center"/>
              <w:rPr>
                <w:rFonts w:ascii="Times New Roman" w:hAnsi="Times New Roman" w:cs="Times New Roman"/>
                <w:bCs/>
                <w:sz w:val="24"/>
                <w:szCs w:val="24"/>
              </w:rPr>
            </w:pPr>
            <w:r w:rsidRPr="00CE797A">
              <w:rPr>
                <w:rFonts w:ascii="Times New Roman" w:hAnsi="Times New Roman" w:cs="Times New Roman"/>
                <w:bCs/>
                <w:sz w:val="24"/>
                <w:szCs w:val="24"/>
              </w:rPr>
              <w:t>75%</w:t>
            </w:r>
          </w:p>
        </w:tc>
      </w:tr>
      <w:tr w:rsidR="00564808" w:rsidRPr="00CE797A" w14:paraId="5A710701" w14:textId="77777777" w:rsidTr="002A78BA">
        <w:tc>
          <w:tcPr>
            <w:tcW w:w="1231" w:type="dxa"/>
            <w:vMerge/>
            <w:vAlign w:val="center"/>
          </w:tcPr>
          <w:p w14:paraId="19294A00" w14:textId="77777777" w:rsidR="00564808" w:rsidRPr="00CE797A" w:rsidRDefault="00564808" w:rsidP="00580FB9">
            <w:pPr>
              <w:autoSpaceDE w:val="0"/>
              <w:autoSpaceDN w:val="0"/>
              <w:adjustRightInd w:val="0"/>
              <w:jc w:val="center"/>
              <w:rPr>
                <w:rFonts w:ascii="Times New Roman" w:eastAsiaTheme="minorHAnsi" w:hAnsi="Times New Roman" w:cs="Times New Roman"/>
                <w:sz w:val="24"/>
                <w:szCs w:val="24"/>
                <w:lang w:eastAsia="en-US"/>
              </w:rPr>
            </w:pPr>
          </w:p>
        </w:tc>
        <w:tc>
          <w:tcPr>
            <w:tcW w:w="1232" w:type="dxa"/>
            <w:vAlign w:val="center"/>
          </w:tcPr>
          <w:p w14:paraId="6008A309"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sidRPr="00CE797A">
              <w:rPr>
                <w:rFonts w:ascii="Times New Roman" w:eastAsiaTheme="minorHAnsi" w:hAnsi="Times New Roman" w:cs="Times New Roman"/>
                <w:sz w:val="24"/>
                <w:szCs w:val="24"/>
                <w:lang w:eastAsia="en-US"/>
              </w:rPr>
              <w:t>Оценка</w:t>
            </w:r>
          </w:p>
        </w:tc>
        <w:tc>
          <w:tcPr>
            <w:tcW w:w="1635" w:type="dxa"/>
            <w:vAlign w:val="center"/>
          </w:tcPr>
          <w:p w14:paraId="46638396"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sidRPr="00CE797A">
              <w:rPr>
                <w:rFonts w:ascii="Times New Roman" w:eastAsiaTheme="minorHAnsi" w:hAnsi="Times New Roman" w:cs="Times New Roman"/>
                <w:sz w:val="24"/>
                <w:szCs w:val="24"/>
                <w:lang w:eastAsia="en-US"/>
              </w:rPr>
              <w:t>Стандартная ошибка</w:t>
            </w:r>
          </w:p>
        </w:tc>
        <w:tc>
          <w:tcPr>
            <w:tcW w:w="1232" w:type="dxa"/>
            <w:vAlign w:val="center"/>
          </w:tcPr>
          <w:p w14:paraId="72BBD9DF"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sidRPr="00CE797A">
              <w:rPr>
                <w:rFonts w:ascii="Times New Roman" w:eastAsiaTheme="minorHAnsi" w:hAnsi="Times New Roman" w:cs="Times New Roman"/>
                <w:sz w:val="24"/>
                <w:szCs w:val="24"/>
                <w:lang w:eastAsia="en-US"/>
              </w:rPr>
              <w:t>Оценка</w:t>
            </w:r>
          </w:p>
        </w:tc>
        <w:tc>
          <w:tcPr>
            <w:tcW w:w="1635" w:type="dxa"/>
            <w:vAlign w:val="center"/>
          </w:tcPr>
          <w:p w14:paraId="2BA22BAF"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sidRPr="00CE797A">
              <w:rPr>
                <w:rFonts w:ascii="Times New Roman" w:eastAsiaTheme="minorHAnsi" w:hAnsi="Times New Roman" w:cs="Times New Roman"/>
                <w:sz w:val="24"/>
                <w:szCs w:val="24"/>
                <w:lang w:eastAsia="en-US"/>
              </w:rPr>
              <w:t>Стандартная ошибка</w:t>
            </w:r>
          </w:p>
        </w:tc>
        <w:tc>
          <w:tcPr>
            <w:tcW w:w="1232" w:type="dxa"/>
            <w:vAlign w:val="center"/>
          </w:tcPr>
          <w:p w14:paraId="0772B32B"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sidRPr="00CE797A">
              <w:rPr>
                <w:rFonts w:ascii="Times New Roman" w:eastAsiaTheme="minorHAnsi" w:hAnsi="Times New Roman" w:cs="Times New Roman"/>
                <w:sz w:val="24"/>
                <w:szCs w:val="24"/>
                <w:lang w:eastAsia="en-US"/>
              </w:rPr>
              <w:t>Оценка</w:t>
            </w:r>
          </w:p>
        </w:tc>
        <w:tc>
          <w:tcPr>
            <w:tcW w:w="1635" w:type="dxa"/>
            <w:vAlign w:val="center"/>
          </w:tcPr>
          <w:p w14:paraId="56501CE3"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sidRPr="00CE797A">
              <w:rPr>
                <w:rFonts w:ascii="Times New Roman" w:eastAsiaTheme="minorHAnsi" w:hAnsi="Times New Roman" w:cs="Times New Roman"/>
                <w:sz w:val="24"/>
                <w:szCs w:val="24"/>
                <w:lang w:eastAsia="en-US"/>
              </w:rPr>
              <w:t>Стандартная ошибка</w:t>
            </w:r>
          </w:p>
        </w:tc>
      </w:tr>
      <w:tr w:rsidR="00564808" w:rsidRPr="00CE797A" w14:paraId="0A4CA052" w14:textId="77777777" w:rsidTr="002A78BA">
        <w:tc>
          <w:tcPr>
            <w:tcW w:w="1231" w:type="dxa"/>
            <w:vAlign w:val="center"/>
          </w:tcPr>
          <w:p w14:paraId="3D26A9B3" w14:textId="77777777" w:rsidR="00564808" w:rsidRPr="008934D4" w:rsidRDefault="00564808" w:rsidP="00580FB9">
            <w:pPr>
              <w:autoSpaceDE w:val="0"/>
              <w:autoSpaceDN w:val="0"/>
              <w:adjustRightInd w:val="0"/>
              <w:ind w:left="60" w:right="60"/>
              <w:jc w:val="center"/>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I</w:t>
            </w:r>
          </w:p>
        </w:tc>
        <w:tc>
          <w:tcPr>
            <w:tcW w:w="1232" w:type="dxa"/>
            <w:vAlign w:val="center"/>
          </w:tcPr>
          <w:p w14:paraId="0F4906EE"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167.73</w:t>
            </w:r>
          </w:p>
        </w:tc>
        <w:tc>
          <w:tcPr>
            <w:tcW w:w="1635" w:type="dxa"/>
            <w:vAlign w:val="center"/>
          </w:tcPr>
          <w:p w14:paraId="7F9B9633"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w:t>
            </w:r>
          </w:p>
        </w:tc>
        <w:tc>
          <w:tcPr>
            <w:tcW w:w="1232" w:type="dxa"/>
            <w:vAlign w:val="center"/>
          </w:tcPr>
          <w:p w14:paraId="0EDE1625"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167.73</w:t>
            </w:r>
          </w:p>
        </w:tc>
        <w:tc>
          <w:tcPr>
            <w:tcW w:w="1635" w:type="dxa"/>
            <w:vAlign w:val="center"/>
          </w:tcPr>
          <w:p w14:paraId="79044767"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w:t>
            </w:r>
          </w:p>
        </w:tc>
        <w:tc>
          <w:tcPr>
            <w:tcW w:w="1232" w:type="dxa"/>
            <w:vAlign w:val="center"/>
          </w:tcPr>
          <w:p w14:paraId="343442F0"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167.73</w:t>
            </w:r>
          </w:p>
        </w:tc>
        <w:tc>
          <w:tcPr>
            <w:tcW w:w="1635" w:type="dxa"/>
            <w:vAlign w:val="center"/>
          </w:tcPr>
          <w:p w14:paraId="53F8C93A"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w:t>
            </w:r>
          </w:p>
        </w:tc>
      </w:tr>
      <w:tr w:rsidR="00564808" w:rsidRPr="00CE797A" w14:paraId="181773B0" w14:textId="77777777" w:rsidTr="002A78BA">
        <w:tc>
          <w:tcPr>
            <w:tcW w:w="1231" w:type="dxa"/>
            <w:vAlign w:val="center"/>
          </w:tcPr>
          <w:p w14:paraId="38AF32FF" w14:textId="77777777" w:rsidR="00564808" w:rsidRPr="008934D4" w:rsidRDefault="00564808" w:rsidP="00580FB9">
            <w:pPr>
              <w:autoSpaceDE w:val="0"/>
              <w:autoSpaceDN w:val="0"/>
              <w:adjustRightInd w:val="0"/>
              <w:ind w:left="60" w:right="60"/>
              <w:jc w:val="center"/>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II</w:t>
            </w:r>
          </w:p>
        </w:tc>
        <w:tc>
          <w:tcPr>
            <w:tcW w:w="1232" w:type="dxa"/>
            <w:vAlign w:val="center"/>
          </w:tcPr>
          <w:p w14:paraId="344425DF"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99.46</w:t>
            </w:r>
          </w:p>
        </w:tc>
        <w:tc>
          <w:tcPr>
            <w:tcW w:w="1635" w:type="dxa"/>
            <w:vAlign w:val="center"/>
          </w:tcPr>
          <w:p w14:paraId="356DAF8F"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19.64</w:t>
            </w:r>
          </w:p>
        </w:tc>
        <w:tc>
          <w:tcPr>
            <w:tcW w:w="1232" w:type="dxa"/>
            <w:vAlign w:val="center"/>
          </w:tcPr>
          <w:p w14:paraId="4BF4C8BB"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59.96</w:t>
            </w:r>
          </w:p>
        </w:tc>
        <w:tc>
          <w:tcPr>
            <w:tcW w:w="1635" w:type="dxa"/>
            <w:vAlign w:val="center"/>
          </w:tcPr>
          <w:p w14:paraId="08C5883A"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14.17</w:t>
            </w:r>
          </w:p>
        </w:tc>
        <w:tc>
          <w:tcPr>
            <w:tcW w:w="1232" w:type="dxa"/>
            <w:vAlign w:val="center"/>
          </w:tcPr>
          <w:p w14:paraId="1D07C7D4"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36.66</w:t>
            </w:r>
          </w:p>
        </w:tc>
        <w:tc>
          <w:tcPr>
            <w:tcW w:w="1635" w:type="dxa"/>
            <w:vAlign w:val="center"/>
          </w:tcPr>
          <w:p w14:paraId="4E89D0AE"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15.37</w:t>
            </w:r>
          </w:p>
        </w:tc>
      </w:tr>
      <w:tr w:rsidR="00564808" w:rsidRPr="00CE797A" w14:paraId="0D7C2CE0" w14:textId="77777777" w:rsidTr="002A78BA">
        <w:tc>
          <w:tcPr>
            <w:tcW w:w="1231" w:type="dxa"/>
            <w:vAlign w:val="center"/>
          </w:tcPr>
          <w:p w14:paraId="56BDDD8F" w14:textId="77777777" w:rsidR="00564808" w:rsidRPr="008934D4" w:rsidRDefault="00564808" w:rsidP="00580FB9">
            <w:pPr>
              <w:autoSpaceDE w:val="0"/>
              <w:autoSpaceDN w:val="0"/>
              <w:adjustRightInd w:val="0"/>
              <w:ind w:left="60" w:right="60"/>
              <w:jc w:val="center"/>
              <w:rPr>
                <w:rFonts w:ascii="Times New Roman" w:eastAsiaTheme="minorHAnsi" w:hAnsi="Times New Roman" w:cs="Times New Roman"/>
                <w:sz w:val="24"/>
                <w:szCs w:val="24"/>
                <w:lang w:val="en-US" w:eastAsia="en-US"/>
              </w:rPr>
            </w:pPr>
            <w:r>
              <w:rPr>
                <w:rFonts w:ascii="Times New Roman" w:eastAsiaTheme="minorHAnsi" w:hAnsi="Times New Roman" w:cs="Times New Roman"/>
                <w:sz w:val="24"/>
                <w:szCs w:val="24"/>
                <w:lang w:val="en-US" w:eastAsia="en-US"/>
              </w:rPr>
              <w:t>III</w:t>
            </w:r>
          </w:p>
        </w:tc>
        <w:tc>
          <w:tcPr>
            <w:tcW w:w="1232" w:type="dxa"/>
            <w:vAlign w:val="center"/>
          </w:tcPr>
          <w:p w14:paraId="4CE9A0BF"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53.43</w:t>
            </w:r>
          </w:p>
        </w:tc>
        <w:tc>
          <w:tcPr>
            <w:tcW w:w="1635" w:type="dxa"/>
            <w:vAlign w:val="center"/>
          </w:tcPr>
          <w:p w14:paraId="39C8AB82"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8.28</w:t>
            </w:r>
          </w:p>
        </w:tc>
        <w:tc>
          <w:tcPr>
            <w:tcW w:w="1232" w:type="dxa"/>
            <w:vAlign w:val="center"/>
          </w:tcPr>
          <w:p w14:paraId="6268782F"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34.06</w:t>
            </w:r>
          </w:p>
        </w:tc>
        <w:tc>
          <w:tcPr>
            <w:tcW w:w="1635" w:type="dxa"/>
            <w:vAlign w:val="center"/>
          </w:tcPr>
          <w:p w14:paraId="5CD79ABC"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4.12</w:t>
            </w:r>
          </w:p>
        </w:tc>
        <w:tc>
          <w:tcPr>
            <w:tcW w:w="1232" w:type="dxa"/>
            <w:vAlign w:val="center"/>
          </w:tcPr>
          <w:p w14:paraId="5657FB35"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19.50</w:t>
            </w:r>
          </w:p>
        </w:tc>
        <w:tc>
          <w:tcPr>
            <w:tcW w:w="1635" w:type="dxa"/>
            <w:vAlign w:val="center"/>
          </w:tcPr>
          <w:p w14:paraId="084D0317"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4.03</w:t>
            </w:r>
          </w:p>
        </w:tc>
      </w:tr>
      <w:tr w:rsidR="00564808" w:rsidRPr="00CE797A" w14:paraId="6EE362CF" w14:textId="77777777" w:rsidTr="002A78BA">
        <w:tc>
          <w:tcPr>
            <w:tcW w:w="1231" w:type="dxa"/>
            <w:vAlign w:val="center"/>
          </w:tcPr>
          <w:p w14:paraId="6FD24498" w14:textId="77777777" w:rsidR="00564808" w:rsidRPr="008934D4"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val="en-US" w:eastAsia="en-US"/>
              </w:rPr>
              <w:t>IV</w:t>
            </w:r>
          </w:p>
        </w:tc>
        <w:tc>
          <w:tcPr>
            <w:tcW w:w="1232" w:type="dxa"/>
            <w:vAlign w:val="center"/>
          </w:tcPr>
          <w:p w14:paraId="709E7666"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24.96</w:t>
            </w:r>
          </w:p>
        </w:tc>
        <w:tc>
          <w:tcPr>
            <w:tcW w:w="1635" w:type="dxa"/>
            <w:vAlign w:val="center"/>
          </w:tcPr>
          <w:p w14:paraId="0A311893"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2.96</w:t>
            </w:r>
          </w:p>
        </w:tc>
        <w:tc>
          <w:tcPr>
            <w:tcW w:w="1232" w:type="dxa"/>
            <w:vAlign w:val="center"/>
          </w:tcPr>
          <w:p w14:paraId="18887A13"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13.70</w:t>
            </w:r>
          </w:p>
        </w:tc>
        <w:tc>
          <w:tcPr>
            <w:tcW w:w="1635" w:type="dxa"/>
            <w:vAlign w:val="center"/>
          </w:tcPr>
          <w:p w14:paraId="46BFE6FF"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4.19</w:t>
            </w:r>
          </w:p>
        </w:tc>
        <w:tc>
          <w:tcPr>
            <w:tcW w:w="1232" w:type="dxa"/>
            <w:vAlign w:val="center"/>
          </w:tcPr>
          <w:p w14:paraId="4B0D920A"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6.16</w:t>
            </w:r>
          </w:p>
        </w:tc>
        <w:tc>
          <w:tcPr>
            <w:tcW w:w="1635" w:type="dxa"/>
            <w:vAlign w:val="center"/>
          </w:tcPr>
          <w:p w14:paraId="62A85575"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1.86</w:t>
            </w:r>
          </w:p>
        </w:tc>
      </w:tr>
      <w:tr w:rsidR="00564808" w:rsidRPr="00CE797A" w14:paraId="6BF4E22A" w14:textId="77777777" w:rsidTr="002A78BA">
        <w:tc>
          <w:tcPr>
            <w:tcW w:w="1231" w:type="dxa"/>
            <w:vAlign w:val="center"/>
          </w:tcPr>
          <w:p w14:paraId="2452A253"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Все </w:t>
            </w:r>
          </w:p>
        </w:tc>
        <w:tc>
          <w:tcPr>
            <w:tcW w:w="1232" w:type="dxa"/>
            <w:vAlign w:val="center"/>
          </w:tcPr>
          <w:p w14:paraId="112A1F33"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52.10</w:t>
            </w:r>
          </w:p>
        </w:tc>
        <w:tc>
          <w:tcPr>
            <w:tcW w:w="1635" w:type="dxa"/>
            <w:vAlign w:val="center"/>
          </w:tcPr>
          <w:p w14:paraId="17FBA13A"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6.53</w:t>
            </w:r>
          </w:p>
        </w:tc>
        <w:tc>
          <w:tcPr>
            <w:tcW w:w="1232" w:type="dxa"/>
            <w:vAlign w:val="center"/>
          </w:tcPr>
          <w:p w14:paraId="2B64DC4D"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25.60</w:t>
            </w:r>
          </w:p>
        </w:tc>
        <w:tc>
          <w:tcPr>
            <w:tcW w:w="1635" w:type="dxa"/>
            <w:vAlign w:val="center"/>
          </w:tcPr>
          <w:p w14:paraId="57645295"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3.14</w:t>
            </w:r>
          </w:p>
        </w:tc>
        <w:tc>
          <w:tcPr>
            <w:tcW w:w="1232" w:type="dxa"/>
            <w:vAlign w:val="center"/>
          </w:tcPr>
          <w:p w14:paraId="3EC10B73"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12.63</w:t>
            </w:r>
          </w:p>
        </w:tc>
        <w:tc>
          <w:tcPr>
            <w:tcW w:w="1635" w:type="dxa"/>
            <w:vAlign w:val="center"/>
          </w:tcPr>
          <w:p w14:paraId="0EE11525" w14:textId="77777777" w:rsidR="00564808" w:rsidRPr="00CE797A" w:rsidRDefault="00564808" w:rsidP="00580FB9">
            <w:pPr>
              <w:autoSpaceDE w:val="0"/>
              <w:autoSpaceDN w:val="0"/>
              <w:adjustRightInd w:val="0"/>
              <w:ind w:left="60" w:right="60"/>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2.62</w:t>
            </w:r>
          </w:p>
        </w:tc>
      </w:tr>
    </w:tbl>
    <w:p w14:paraId="2C95482A" w14:textId="77777777" w:rsidR="00564808" w:rsidRDefault="00564808" w:rsidP="00564808">
      <w:pPr>
        <w:spacing w:after="0" w:line="240" w:lineRule="auto"/>
        <w:ind w:firstLine="709"/>
        <w:jc w:val="both"/>
        <w:rPr>
          <w:rFonts w:ascii="Times New Roman" w:hAnsi="Times New Roman" w:cs="Times New Roman"/>
          <w:bCs/>
          <w:color w:val="010205"/>
          <w:sz w:val="28"/>
          <w:szCs w:val="28"/>
        </w:rPr>
      </w:pPr>
    </w:p>
    <w:p w14:paraId="75FE441A" w14:textId="77777777" w:rsidR="00DC238F" w:rsidRDefault="00CE49CD" w:rsidP="00580FB9">
      <w:pPr>
        <w:spacing w:after="0" w:line="240" w:lineRule="auto"/>
        <w:ind w:firstLine="709"/>
        <w:jc w:val="both"/>
        <w:rPr>
          <w:rFonts w:ascii="Times New Roman" w:hAnsi="Times New Roman" w:cs="Times New Roman"/>
          <w:bCs/>
          <w:color w:val="010205"/>
          <w:sz w:val="28"/>
          <w:szCs w:val="28"/>
        </w:rPr>
      </w:pPr>
      <w:r>
        <w:rPr>
          <w:rFonts w:ascii="Times New Roman" w:hAnsi="Times New Roman" w:cs="Times New Roman"/>
          <w:bCs/>
          <w:color w:val="010205"/>
          <w:sz w:val="28"/>
          <w:szCs w:val="28"/>
        </w:rPr>
        <w:t xml:space="preserve">При анализе </w:t>
      </w:r>
      <w:r w:rsidR="00803154">
        <w:rPr>
          <w:rFonts w:ascii="Times New Roman" w:hAnsi="Times New Roman" w:cs="Times New Roman"/>
          <w:bCs/>
          <w:color w:val="010205"/>
          <w:sz w:val="28"/>
          <w:szCs w:val="28"/>
        </w:rPr>
        <w:t>до</w:t>
      </w:r>
      <w:r w:rsidR="00F37D37">
        <w:rPr>
          <w:rFonts w:ascii="Times New Roman" w:hAnsi="Times New Roman" w:cs="Times New Roman"/>
          <w:bCs/>
          <w:color w:val="010205"/>
          <w:sz w:val="28"/>
          <w:szCs w:val="28"/>
        </w:rPr>
        <w:t>жи</w:t>
      </w:r>
      <w:r w:rsidR="00803154">
        <w:rPr>
          <w:rFonts w:ascii="Times New Roman" w:hAnsi="Times New Roman" w:cs="Times New Roman"/>
          <w:bCs/>
          <w:color w:val="010205"/>
          <w:sz w:val="28"/>
          <w:szCs w:val="28"/>
        </w:rPr>
        <w:t>ти</w:t>
      </w:r>
      <w:r w:rsidR="00F37D37">
        <w:rPr>
          <w:rFonts w:ascii="Times New Roman" w:hAnsi="Times New Roman" w:cs="Times New Roman"/>
          <w:bCs/>
          <w:color w:val="010205"/>
          <w:sz w:val="28"/>
          <w:szCs w:val="28"/>
        </w:rPr>
        <w:t>я</w:t>
      </w:r>
      <w:r w:rsidR="00F37D37" w:rsidRPr="00F37D37">
        <w:rPr>
          <w:rFonts w:ascii="Times New Roman" w:hAnsi="Times New Roman" w:cs="Times New Roman"/>
          <w:bCs/>
          <w:color w:val="010205"/>
          <w:sz w:val="28"/>
          <w:szCs w:val="28"/>
        </w:rPr>
        <w:t xml:space="preserve"> пациентов ко времени исследования в процентилях</w:t>
      </w:r>
      <w:r w:rsidR="00F37D37">
        <w:rPr>
          <w:rFonts w:ascii="Times New Roman" w:hAnsi="Times New Roman" w:cs="Times New Roman"/>
          <w:bCs/>
          <w:color w:val="010205"/>
          <w:sz w:val="28"/>
          <w:szCs w:val="28"/>
        </w:rPr>
        <w:t xml:space="preserve"> выявлено, что при </w:t>
      </w:r>
      <w:r w:rsidR="00F37D37">
        <w:rPr>
          <w:rFonts w:ascii="Times New Roman" w:hAnsi="Times New Roman" w:cs="Times New Roman"/>
          <w:bCs/>
          <w:color w:val="010205"/>
          <w:sz w:val="28"/>
          <w:szCs w:val="28"/>
          <w:lang w:val="en-US"/>
        </w:rPr>
        <w:t>I</w:t>
      </w:r>
      <w:r w:rsidR="00F37D37">
        <w:rPr>
          <w:rFonts w:ascii="Times New Roman" w:hAnsi="Times New Roman" w:cs="Times New Roman"/>
          <w:bCs/>
          <w:color w:val="010205"/>
          <w:sz w:val="28"/>
          <w:szCs w:val="28"/>
        </w:rPr>
        <w:t xml:space="preserve"> стадии 75% выживших пациентов из всей когорты </w:t>
      </w:r>
      <w:r w:rsidR="00AF33C8">
        <w:rPr>
          <w:rFonts w:ascii="Times New Roman" w:hAnsi="Times New Roman" w:cs="Times New Roman"/>
          <w:bCs/>
          <w:color w:val="010205"/>
          <w:sz w:val="28"/>
          <w:szCs w:val="28"/>
        </w:rPr>
        <w:t xml:space="preserve">осталось </w:t>
      </w:r>
      <w:r w:rsidR="00F37D37">
        <w:rPr>
          <w:rFonts w:ascii="Times New Roman" w:hAnsi="Times New Roman" w:cs="Times New Roman"/>
          <w:bCs/>
          <w:color w:val="010205"/>
          <w:sz w:val="28"/>
          <w:szCs w:val="28"/>
        </w:rPr>
        <w:t xml:space="preserve">через 167.73 мес. наблюдения (в нашем случае ввиду малочисленности случаев </w:t>
      </w:r>
      <w:r w:rsidR="00F37D37">
        <w:rPr>
          <w:rFonts w:ascii="Times New Roman" w:hAnsi="Times New Roman" w:cs="Times New Roman"/>
          <w:bCs/>
          <w:color w:val="010205"/>
          <w:sz w:val="28"/>
          <w:szCs w:val="28"/>
          <w:lang w:val="en-US"/>
        </w:rPr>
        <w:t>I</w:t>
      </w:r>
      <w:r w:rsidR="00F37D37">
        <w:rPr>
          <w:rFonts w:ascii="Times New Roman" w:hAnsi="Times New Roman" w:cs="Times New Roman"/>
          <w:bCs/>
          <w:color w:val="010205"/>
          <w:sz w:val="28"/>
          <w:szCs w:val="28"/>
        </w:rPr>
        <w:t xml:space="preserve"> стадии этот же показатель выживания сохраняется для 2 и 3 квартилей). </w:t>
      </w:r>
    </w:p>
    <w:p w14:paraId="36879946" w14:textId="77777777" w:rsidR="00DC238F" w:rsidRDefault="00AF33C8" w:rsidP="00580FB9">
      <w:pPr>
        <w:spacing w:after="0" w:line="240" w:lineRule="auto"/>
        <w:ind w:firstLine="709"/>
        <w:jc w:val="both"/>
        <w:rPr>
          <w:rFonts w:ascii="Times New Roman" w:hAnsi="Times New Roman" w:cs="Times New Roman"/>
          <w:bCs/>
          <w:color w:val="010205"/>
          <w:sz w:val="28"/>
          <w:szCs w:val="28"/>
        </w:rPr>
      </w:pPr>
      <w:r>
        <w:rPr>
          <w:rFonts w:ascii="Times New Roman" w:hAnsi="Times New Roman" w:cs="Times New Roman"/>
          <w:bCs/>
          <w:color w:val="010205"/>
          <w:sz w:val="28"/>
          <w:szCs w:val="28"/>
        </w:rPr>
        <w:t xml:space="preserve">При </w:t>
      </w:r>
      <w:r w:rsidR="00F37D37">
        <w:rPr>
          <w:rFonts w:ascii="Times New Roman" w:hAnsi="Times New Roman" w:cs="Times New Roman"/>
          <w:bCs/>
          <w:color w:val="010205"/>
          <w:sz w:val="28"/>
          <w:szCs w:val="28"/>
          <w:lang w:val="en-US"/>
        </w:rPr>
        <w:t>II</w:t>
      </w:r>
      <w:r>
        <w:rPr>
          <w:rFonts w:ascii="Times New Roman" w:hAnsi="Times New Roman" w:cs="Times New Roman"/>
          <w:bCs/>
          <w:color w:val="010205"/>
          <w:sz w:val="28"/>
          <w:szCs w:val="28"/>
        </w:rPr>
        <w:t xml:space="preserve"> стадии 75% выживших пациентов из всей когорты осталось через 99.46 мес. наблюдения, при </w:t>
      </w:r>
      <w:r w:rsidR="00F37D37">
        <w:rPr>
          <w:rFonts w:ascii="Times New Roman" w:hAnsi="Times New Roman" w:cs="Times New Roman"/>
          <w:bCs/>
          <w:color w:val="010205"/>
          <w:sz w:val="28"/>
          <w:szCs w:val="28"/>
          <w:lang w:val="en-US"/>
        </w:rPr>
        <w:t>III</w:t>
      </w:r>
      <w:r>
        <w:rPr>
          <w:rFonts w:ascii="Times New Roman" w:hAnsi="Times New Roman" w:cs="Times New Roman"/>
          <w:bCs/>
          <w:color w:val="010205"/>
          <w:sz w:val="28"/>
          <w:szCs w:val="28"/>
        </w:rPr>
        <w:t xml:space="preserve"> стадии – через 53.43 мес. наблюдения, при </w:t>
      </w:r>
      <w:r w:rsidR="00F37D37">
        <w:rPr>
          <w:rFonts w:ascii="Times New Roman" w:hAnsi="Times New Roman" w:cs="Times New Roman"/>
          <w:bCs/>
          <w:color w:val="010205"/>
          <w:sz w:val="28"/>
          <w:szCs w:val="28"/>
          <w:lang w:val="en-US"/>
        </w:rPr>
        <w:t>IV</w:t>
      </w:r>
      <w:r>
        <w:rPr>
          <w:rFonts w:ascii="Times New Roman" w:hAnsi="Times New Roman" w:cs="Times New Roman"/>
          <w:bCs/>
          <w:color w:val="010205"/>
          <w:sz w:val="28"/>
          <w:szCs w:val="28"/>
        </w:rPr>
        <w:t xml:space="preserve"> стадии – через 24.96 мес. </w:t>
      </w:r>
    </w:p>
    <w:p w14:paraId="0B0FE7C7" w14:textId="77777777" w:rsidR="00DC238F" w:rsidRDefault="00DC238F" w:rsidP="00580FB9">
      <w:pPr>
        <w:spacing w:after="0" w:line="240" w:lineRule="auto"/>
        <w:ind w:firstLine="709"/>
        <w:jc w:val="both"/>
        <w:rPr>
          <w:rFonts w:ascii="Times New Roman" w:hAnsi="Times New Roman" w:cs="Times New Roman"/>
          <w:bCs/>
          <w:color w:val="010205"/>
          <w:sz w:val="28"/>
          <w:szCs w:val="28"/>
        </w:rPr>
      </w:pPr>
      <w:r>
        <w:rPr>
          <w:rFonts w:ascii="Times New Roman" w:hAnsi="Times New Roman" w:cs="Times New Roman"/>
          <w:bCs/>
          <w:color w:val="010205"/>
          <w:sz w:val="28"/>
          <w:szCs w:val="28"/>
        </w:rPr>
        <w:t xml:space="preserve">Медиана (50% выживших пациентов) при </w:t>
      </w:r>
      <w:r>
        <w:rPr>
          <w:rFonts w:ascii="Times New Roman" w:hAnsi="Times New Roman" w:cs="Times New Roman"/>
          <w:bCs/>
          <w:color w:val="010205"/>
          <w:sz w:val="28"/>
          <w:szCs w:val="28"/>
          <w:lang w:val="en-US"/>
        </w:rPr>
        <w:t>II</w:t>
      </w:r>
      <w:r>
        <w:rPr>
          <w:rFonts w:ascii="Times New Roman" w:hAnsi="Times New Roman" w:cs="Times New Roman"/>
          <w:bCs/>
          <w:color w:val="010205"/>
          <w:sz w:val="28"/>
          <w:szCs w:val="28"/>
        </w:rPr>
        <w:t xml:space="preserve"> стадии приходится на срок 59.96 мес. наблюдения, при </w:t>
      </w:r>
      <w:r>
        <w:rPr>
          <w:rFonts w:ascii="Times New Roman" w:hAnsi="Times New Roman" w:cs="Times New Roman"/>
          <w:bCs/>
          <w:color w:val="010205"/>
          <w:sz w:val="28"/>
          <w:szCs w:val="28"/>
          <w:lang w:val="en-US"/>
        </w:rPr>
        <w:t>III</w:t>
      </w:r>
      <w:r>
        <w:rPr>
          <w:rFonts w:ascii="Times New Roman" w:hAnsi="Times New Roman" w:cs="Times New Roman"/>
          <w:bCs/>
          <w:color w:val="010205"/>
          <w:sz w:val="28"/>
          <w:szCs w:val="28"/>
        </w:rPr>
        <w:t xml:space="preserve"> стадии – 34.06 мес., при </w:t>
      </w:r>
      <w:r>
        <w:rPr>
          <w:rFonts w:ascii="Times New Roman" w:hAnsi="Times New Roman" w:cs="Times New Roman"/>
          <w:bCs/>
          <w:color w:val="010205"/>
          <w:sz w:val="28"/>
          <w:szCs w:val="28"/>
          <w:lang w:val="en-US"/>
        </w:rPr>
        <w:t>IV</w:t>
      </w:r>
      <w:r>
        <w:rPr>
          <w:rFonts w:ascii="Times New Roman" w:hAnsi="Times New Roman" w:cs="Times New Roman"/>
          <w:bCs/>
          <w:color w:val="010205"/>
          <w:sz w:val="28"/>
          <w:szCs w:val="28"/>
        </w:rPr>
        <w:t xml:space="preserve"> стадии – 13.7 мес. </w:t>
      </w:r>
    </w:p>
    <w:p w14:paraId="7C3B6C7F" w14:textId="77777777" w:rsidR="00580FB9" w:rsidRPr="00580FB9" w:rsidRDefault="00DC238F" w:rsidP="00580FB9">
      <w:pPr>
        <w:spacing w:after="0" w:line="240" w:lineRule="auto"/>
        <w:ind w:firstLine="709"/>
        <w:jc w:val="both"/>
        <w:rPr>
          <w:rFonts w:ascii="Times New Roman" w:hAnsi="Times New Roman" w:cs="Times New Roman"/>
          <w:bCs/>
          <w:color w:val="010205"/>
          <w:sz w:val="28"/>
          <w:szCs w:val="28"/>
        </w:rPr>
      </w:pPr>
      <w:r>
        <w:rPr>
          <w:rFonts w:ascii="Times New Roman" w:hAnsi="Times New Roman" w:cs="Times New Roman"/>
          <w:bCs/>
          <w:color w:val="010205"/>
          <w:sz w:val="28"/>
          <w:szCs w:val="28"/>
        </w:rPr>
        <w:t xml:space="preserve">3 квартилю, в который входят 25% выживших пациентов (из всей когорты) для </w:t>
      </w:r>
      <w:r>
        <w:rPr>
          <w:rFonts w:ascii="Times New Roman" w:hAnsi="Times New Roman" w:cs="Times New Roman"/>
          <w:bCs/>
          <w:color w:val="010205"/>
          <w:sz w:val="28"/>
          <w:szCs w:val="28"/>
          <w:lang w:val="en-US"/>
        </w:rPr>
        <w:t>II</w:t>
      </w:r>
      <w:r>
        <w:rPr>
          <w:rFonts w:ascii="Times New Roman" w:hAnsi="Times New Roman" w:cs="Times New Roman"/>
          <w:bCs/>
          <w:color w:val="010205"/>
          <w:sz w:val="28"/>
          <w:szCs w:val="28"/>
        </w:rPr>
        <w:t xml:space="preserve"> стадии соответствует срок 36.6 мес., для </w:t>
      </w:r>
      <w:r>
        <w:rPr>
          <w:rFonts w:ascii="Times New Roman" w:hAnsi="Times New Roman" w:cs="Times New Roman"/>
          <w:bCs/>
          <w:color w:val="010205"/>
          <w:sz w:val="28"/>
          <w:szCs w:val="28"/>
          <w:lang w:val="en-US"/>
        </w:rPr>
        <w:t>III</w:t>
      </w:r>
      <w:r>
        <w:rPr>
          <w:rFonts w:ascii="Times New Roman" w:hAnsi="Times New Roman" w:cs="Times New Roman"/>
          <w:bCs/>
          <w:color w:val="010205"/>
          <w:sz w:val="28"/>
          <w:szCs w:val="28"/>
        </w:rPr>
        <w:t xml:space="preserve"> стадии – 19.5 мес., для </w:t>
      </w:r>
      <w:r>
        <w:rPr>
          <w:rFonts w:ascii="Times New Roman" w:hAnsi="Times New Roman" w:cs="Times New Roman"/>
          <w:bCs/>
          <w:color w:val="010205"/>
          <w:sz w:val="28"/>
          <w:szCs w:val="28"/>
          <w:lang w:val="en-US"/>
        </w:rPr>
        <w:t>IV</w:t>
      </w:r>
      <w:r>
        <w:rPr>
          <w:rFonts w:ascii="Times New Roman" w:hAnsi="Times New Roman" w:cs="Times New Roman"/>
          <w:bCs/>
          <w:color w:val="010205"/>
          <w:sz w:val="28"/>
          <w:szCs w:val="28"/>
        </w:rPr>
        <w:t xml:space="preserve"> стадии – 6.16 мес. </w:t>
      </w:r>
    </w:p>
    <w:p w14:paraId="0EBE2E9D" w14:textId="26B26368" w:rsidR="00803154" w:rsidRDefault="00DC238F" w:rsidP="00580FB9">
      <w:pPr>
        <w:spacing w:after="0" w:line="240" w:lineRule="auto"/>
        <w:ind w:firstLine="709"/>
        <w:jc w:val="both"/>
        <w:rPr>
          <w:rFonts w:ascii="Times New Roman" w:eastAsia="Times New Roman" w:hAnsi="Times New Roman" w:cs="Times New Roman"/>
          <w:color w:val="000000"/>
          <w:spacing w:val="1"/>
          <w:sz w:val="28"/>
          <w:szCs w:val="28"/>
        </w:rPr>
      </w:pPr>
      <w:r w:rsidRPr="00580FB9">
        <w:rPr>
          <w:rFonts w:ascii="Times New Roman" w:eastAsia="Times New Roman" w:hAnsi="Times New Roman" w:cs="Times New Roman"/>
          <w:color w:val="000000"/>
          <w:spacing w:val="1"/>
          <w:sz w:val="28"/>
          <w:szCs w:val="28"/>
        </w:rPr>
        <w:t>Поскольку полученные данные о выживании имеются в форме порядкового отношения, для оценки меры разброса использ</w:t>
      </w:r>
      <w:r w:rsidR="00AF2F56" w:rsidRPr="00580FB9">
        <w:rPr>
          <w:rFonts w:ascii="Times New Roman" w:eastAsia="Times New Roman" w:hAnsi="Times New Roman" w:cs="Times New Roman"/>
          <w:color w:val="000000"/>
          <w:spacing w:val="1"/>
          <w:sz w:val="28"/>
          <w:szCs w:val="28"/>
        </w:rPr>
        <w:t xml:space="preserve">ована </w:t>
      </w:r>
      <w:r w:rsidRPr="00580FB9">
        <w:rPr>
          <w:rFonts w:ascii="Times New Roman" w:eastAsia="Times New Roman" w:hAnsi="Times New Roman" w:cs="Times New Roman"/>
          <w:color w:val="000000"/>
          <w:spacing w:val="1"/>
          <w:sz w:val="28"/>
          <w:szCs w:val="28"/>
        </w:rPr>
        <w:t xml:space="preserve"> межквартильная широта</w:t>
      </w:r>
      <w:r w:rsidR="00803154">
        <w:rPr>
          <w:rFonts w:ascii="Times New Roman" w:eastAsia="Times New Roman" w:hAnsi="Times New Roman" w:cs="Times New Roman"/>
          <w:color w:val="000000"/>
          <w:spacing w:val="1"/>
          <w:sz w:val="28"/>
          <w:szCs w:val="28"/>
        </w:rPr>
        <w:t xml:space="preserve"> (</w:t>
      </w:r>
      <w:r w:rsidR="00803154">
        <w:rPr>
          <w:rFonts w:ascii="Times New Roman" w:eastAsia="Times New Roman" w:hAnsi="Times New Roman" w:cs="Times New Roman"/>
          <w:color w:val="000000"/>
          <w:spacing w:val="1"/>
          <w:sz w:val="28"/>
          <w:szCs w:val="28"/>
          <w:lang w:val="en-US"/>
        </w:rPr>
        <w:t>Q</w:t>
      </w:r>
      <w:r w:rsidR="00803154">
        <w:rPr>
          <w:rFonts w:ascii="Times New Roman" w:eastAsia="Times New Roman" w:hAnsi="Times New Roman" w:cs="Times New Roman"/>
          <w:color w:val="000000"/>
          <w:spacing w:val="1"/>
          <w:sz w:val="28"/>
          <w:szCs w:val="28"/>
        </w:rPr>
        <w:t>)</w:t>
      </w:r>
      <w:r w:rsidR="00AF2F56" w:rsidRPr="00580FB9">
        <w:rPr>
          <w:rFonts w:ascii="Times New Roman" w:eastAsia="Times New Roman" w:hAnsi="Times New Roman" w:cs="Times New Roman"/>
          <w:color w:val="000000"/>
          <w:spacing w:val="1"/>
          <w:sz w:val="28"/>
          <w:szCs w:val="28"/>
        </w:rPr>
        <w:t xml:space="preserve">, </w:t>
      </w:r>
      <w:r w:rsidR="00D14EA3" w:rsidRPr="00580FB9">
        <w:rPr>
          <w:rFonts w:ascii="Times New Roman" w:eastAsia="Times New Roman" w:hAnsi="Times New Roman" w:cs="Times New Roman"/>
          <w:color w:val="000000"/>
          <w:spacing w:val="1"/>
          <w:sz w:val="28"/>
          <w:szCs w:val="28"/>
        </w:rPr>
        <w:t>определенная</w:t>
      </w:r>
      <w:r w:rsidR="00AF2F56" w:rsidRPr="00580FB9">
        <w:rPr>
          <w:rFonts w:ascii="Times New Roman" w:eastAsia="Times New Roman" w:hAnsi="Times New Roman" w:cs="Times New Roman"/>
          <w:color w:val="000000"/>
          <w:spacing w:val="1"/>
          <w:sz w:val="28"/>
          <w:szCs w:val="28"/>
        </w:rPr>
        <w:t xml:space="preserve"> по формуле</w:t>
      </w:r>
      <w:r w:rsidR="00803154">
        <w:rPr>
          <w:rFonts w:ascii="Times New Roman" w:eastAsia="Times New Roman" w:hAnsi="Times New Roman" w:cs="Times New Roman"/>
          <w:color w:val="000000"/>
          <w:spacing w:val="1"/>
          <w:sz w:val="28"/>
          <w:szCs w:val="28"/>
        </w:rPr>
        <w:t xml:space="preserve"> 11</w:t>
      </w:r>
      <w:r w:rsidR="00AF2F56" w:rsidRPr="00580FB9">
        <w:rPr>
          <w:rFonts w:ascii="Times New Roman" w:eastAsia="Times New Roman" w:hAnsi="Times New Roman" w:cs="Times New Roman"/>
          <w:color w:val="000000"/>
          <w:spacing w:val="1"/>
          <w:sz w:val="28"/>
          <w:szCs w:val="28"/>
        </w:rPr>
        <w:t>:</w:t>
      </w:r>
    </w:p>
    <w:p w14:paraId="310EF4DC" w14:textId="77777777" w:rsidR="00803154" w:rsidRDefault="00803154" w:rsidP="00580FB9">
      <w:pPr>
        <w:spacing w:after="0" w:line="240" w:lineRule="auto"/>
        <w:ind w:firstLine="709"/>
        <w:jc w:val="both"/>
        <w:rPr>
          <w:rFonts w:ascii="Times New Roman" w:eastAsia="Times New Roman" w:hAnsi="Times New Roman" w:cs="Times New Roman"/>
          <w:color w:val="000000"/>
          <w:spacing w:val="1"/>
          <w:sz w:val="28"/>
          <w:szCs w:val="28"/>
        </w:rPr>
      </w:pPr>
    </w:p>
    <w:p w14:paraId="25D45BC3" w14:textId="77777777" w:rsidR="00803154" w:rsidRDefault="00AF2F56" w:rsidP="00580FB9">
      <w:pPr>
        <w:spacing w:after="0" w:line="240" w:lineRule="auto"/>
        <w:ind w:firstLine="709"/>
        <w:jc w:val="both"/>
        <w:rPr>
          <w:rFonts w:ascii="Times New Roman" w:eastAsia="Times New Roman" w:hAnsi="Times New Roman" w:cs="Times New Roman"/>
          <w:color w:val="000000"/>
          <w:spacing w:val="1"/>
          <w:sz w:val="28"/>
          <w:szCs w:val="28"/>
        </w:rPr>
      </w:pPr>
      <w:r w:rsidRPr="00580FB9">
        <w:rPr>
          <w:rFonts w:ascii="Times New Roman" w:eastAsia="Times New Roman" w:hAnsi="Times New Roman" w:cs="Times New Roman"/>
          <w:color w:val="000000"/>
          <w:spacing w:val="1"/>
          <w:sz w:val="28"/>
          <w:szCs w:val="28"/>
        </w:rPr>
        <w:t xml:space="preserve"> </w:t>
      </w:r>
      <m:oMath>
        <m:r>
          <w:rPr>
            <w:rFonts w:ascii="Cambria Math" w:eastAsia="Times New Roman" w:hAnsi="Cambria Math" w:cs="Times New Roman"/>
            <w:color w:val="000000"/>
            <w:spacing w:val="1"/>
            <w:sz w:val="28"/>
            <w:szCs w:val="28"/>
          </w:rPr>
          <m:t>Q=</m:t>
        </m:r>
        <m:f>
          <m:fPr>
            <m:ctrlPr>
              <w:rPr>
                <w:rFonts w:ascii="Cambria Math" w:eastAsia="Times New Roman" w:hAnsi="Cambria Math" w:cs="Times New Roman"/>
                <w:i/>
                <w:color w:val="000000"/>
                <w:spacing w:val="1"/>
                <w:sz w:val="28"/>
                <w:szCs w:val="28"/>
              </w:rPr>
            </m:ctrlPr>
          </m:fPr>
          <m:num>
            <m:r>
              <w:rPr>
                <w:rFonts w:ascii="Cambria Math" w:eastAsia="Times New Roman" w:hAnsi="Cambria Math" w:cs="Times New Roman"/>
                <w:color w:val="000000"/>
                <w:spacing w:val="1"/>
                <w:sz w:val="28"/>
                <w:szCs w:val="28"/>
              </w:rPr>
              <m:t>Q1-Q3</m:t>
            </m:r>
          </m:num>
          <m:den>
            <m:r>
              <w:rPr>
                <w:rFonts w:ascii="Cambria Math" w:eastAsia="Times New Roman" w:hAnsi="Cambria Math" w:cs="Times New Roman"/>
                <w:color w:val="000000"/>
                <w:spacing w:val="1"/>
                <w:sz w:val="28"/>
                <w:szCs w:val="28"/>
              </w:rPr>
              <m:t>2</m:t>
            </m:r>
          </m:den>
        </m:f>
      </m:oMath>
      <w:r w:rsidR="00803154">
        <w:rPr>
          <w:rFonts w:ascii="Times New Roman" w:eastAsia="Times New Roman" w:hAnsi="Times New Roman" w:cs="Times New Roman"/>
          <w:color w:val="000000"/>
          <w:spacing w:val="1"/>
          <w:sz w:val="28"/>
          <w:szCs w:val="28"/>
        </w:rPr>
        <w:t xml:space="preserve">                                                                                                    (11)</w:t>
      </w:r>
    </w:p>
    <w:p w14:paraId="5ED11863" w14:textId="77777777" w:rsidR="00803154" w:rsidRDefault="00803154" w:rsidP="00580FB9">
      <w:pPr>
        <w:spacing w:after="0" w:line="240" w:lineRule="auto"/>
        <w:ind w:firstLine="709"/>
        <w:jc w:val="both"/>
        <w:rPr>
          <w:rFonts w:ascii="Times New Roman" w:eastAsia="Times New Roman" w:hAnsi="Times New Roman" w:cs="Times New Roman"/>
          <w:color w:val="000000"/>
          <w:spacing w:val="1"/>
          <w:sz w:val="28"/>
          <w:szCs w:val="28"/>
        </w:rPr>
      </w:pPr>
    </w:p>
    <w:p w14:paraId="16A171EC" w14:textId="77777777" w:rsidR="00ED4F84" w:rsidRDefault="00580FB9" w:rsidP="00580FB9">
      <w:pPr>
        <w:spacing w:after="0" w:line="240" w:lineRule="auto"/>
        <w:ind w:firstLine="709"/>
        <w:jc w:val="both"/>
        <w:rPr>
          <w:rFonts w:ascii="Times New Roman" w:eastAsia="Times New Roman" w:hAnsi="Times New Roman" w:cs="Times New Roman"/>
          <w:color w:val="000000"/>
          <w:spacing w:val="1"/>
          <w:sz w:val="28"/>
          <w:szCs w:val="28"/>
        </w:rPr>
      </w:pPr>
      <w:r w:rsidRPr="00580FB9">
        <w:rPr>
          <w:rFonts w:ascii="Times New Roman" w:eastAsia="Times New Roman" w:hAnsi="Times New Roman" w:cs="Times New Roman"/>
          <w:color w:val="000000"/>
          <w:spacing w:val="1"/>
          <w:sz w:val="28"/>
          <w:szCs w:val="28"/>
        </w:rPr>
        <w:t xml:space="preserve">При этом показатель </w:t>
      </w:r>
      <w:r>
        <w:rPr>
          <w:rFonts w:ascii="Times New Roman" w:eastAsia="Times New Roman" w:hAnsi="Times New Roman" w:cs="Times New Roman"/>
          <w:color w:val="000000"/>
          <w:spacing w:val="1"/>
          <w:sz w:val="28"/>
          <w:szCs w:val="28"/>
        </w:rPr>
        <w:t xml:space="preserve">межквартильной широты оказался наибольшим </w:t>
      </w:r>
      <w:r w:rsidR="00587BFE">
        <w:rPr>
          <w:rFonts w:ascii="Times New Roman" w:eastAsia="Times New Roman" w:hAnsi="Times New Roman" w:cs="Times New Roman"/>
          <w:color w:val="000000"/>
          <w:spacing w:val="1"/>
          <w:sz w:val="28"/>
          <w:szCs w:val="28"/>
        </w:rPr>
        <w:t xml:space="preserve">(исключая </w:t>
      </w:r>
      <w:r w:rsidR="00587BFE">
        <w:rPr>
          <w:rFonts w:ascii="Times New Roman" w:eastAsia="Times New Roman" w:hAnsi="Times New Roman" w:cs="Times New Roman"/>
          <w:color w:val="000000"/>
          <w:spacing w:val="1"/>
          <w:sz w:val="28"/>
          <w:szCs w:val="28"/>
          <w:lang w:val="en-US"/>
        </w:rPr>
        <w:t>I</w:t>
      </w:r>
      <w:r w:rsidR="00587BFE">
        <w:rPr>
          <w:rFonts w:ascii="Times New Roman" w:eastAsia="Times New Roman" w:hAnsi="Times New Roman" w:cs="Times New Roman"/>
          <w:color w:val="000000"/>
          <w:spacing w:val="1"/>
          <w:sz w:val="28"/>
          <w:szCs w:val="28"/>
        </w:rPr>
        <w:t xml:space="preserve"> стадию) </w:t>
      </w:r>
      <w:r>
        <w:rPr>
          <w:rFonts w:ascii="Times New Roman" w:eastAsia="Times New Roman" w:hAnsi="Times New Roman" w:cs="Times New Roman"/>
          <w:color w:val="000000"/>
          <w:spacing w:val="1"/>
          <w:sz w:val="28"/>
          <w:szCs w:val="28"/>
        </w:rPr>
        <w:t xml:space="preserve">для </w:t>
      </w:r>
      <w:r>
        <w:rPr>
          <w:rFonts w:ascii="Times New Roman" w:eastAsia="Times New Roman" w:hAnsi="Times New Roman" w:cs="Times New Roman"/>
          <w:color w:val="000000"/>
          <w:spacing w:val="1"/>
          <w:sz w:val="28"/>
          <w:szCs w:val="28"/>
          <w:lang w:val="en-US"/>
        </w:rPr>
        <w:t>II</w:t>
      </w:r>
      <w:r>
        <w:rPr>
          <w:rFonts w:ascii="Times New Roman" w:eastAsia="Times New Roman" w:hAnsi="Times New Roman" w:cs="Times New Roman"/>
          <w:color w:val="000000"/>
          <w:spacing w:val="1"/>
          <w:sz w:val="28"/>
          <w:szCs w:val="28"/>
        </w:rPr>
        <w:t xml:space="preserve"> стадии </w:t>
      </w:r>
      <w:r w:rsidR="00ED4F84">
        <w:rPr>
          <w:rFonts w:ascii="Times New Roman" w:eastAsia="Times New Roman" w:hAnsi="Times New Roman" w:cs="Times New Roman"/>
          <w:color w:val="000000"/>
          <w:spacing w:val="1"/>
          <w:sz w:val="28"/>
          <w:szCs w:val="28"/>
        </w:rPr>
        <w:t xml:space="preserve">– </w:t>
      </w:r>
      <w:r>
        <w:rPr>
          <w:rFonts w:ascii="Times New Roman" w:eastAsia="Times New Roman" w:hAnsi="Times New Roman" w:cs="Times New Roman"/>
          <w:color w:val="000000"/>
          <w:spacing w:val="1"/>
          <w:sz w:val="28"/>
          <w:szCs w:val="28"/>
        </w:rPr>
        <w:t>31.4 мес</w:t>
      </w:r>
      <w:r w:rsidR="00587BFE">
        <w:rPr>
          <w:rFonts w:ascii="Times New Roman" w:eastAsia="Times New Roman" w:hAnsi="Times New Roman" w:cs="Times New Roman"/>
          <w:color w:val="000000"/>
          <w:spacing w:val="1"/>
          <w:sz w:val="28"/>
          <w:szCs w:val="28"/>
        </w:rPr>
        <w:t>.</w:t>
      </w:r>
      <w:r w:rsidR="00ED4F84">
        <w:rPr>
          <w:rFonts w:ascii="Times New Roman" w:eastAsia="Times New Roman" w:hAnsi="Times New Roman" w:cs="Times New Roman"/>
          <w:color w:val="000000"/>
          <w:spacing w:val="1"/>
          <w:sz w:val="28"/>
          <w:szCs w:val="28"/>
        </w:rPr>
        <w:t xml:space="preserve">, наименьшим для </w:t>
      </w:r>
      <w:r w:rsidR="00ED4F84">
        <w:rPr>
          <w:rFonts w:ascii="Times New Roman" w:eastAsia="Times New Roman" w:hAnsi="Times New Roman" w:cs="Times New Roman"/>
          <w:color w:val="000000"/>
          <w:spacing w:val="1"/>
          <w:sz w:val="28"/>
          <w:szCs w:val="28"/>
          <w:lang w:val="en-US"/>
        </w:rPr>
        <w:t>IV</w:t>
      </w:r>
      <w:r w:rsidR="00ED4F84">
        <w:rPr>
          <w:rFonts w:ascii="Times New Roman" w:eastAsia="Times New Roman" w:hAnsi="Times New Roman" w:cs="Times New Roman"/>
          <w:color w:val="000000"/>
          <w:spacing w:val="1"/>
          <w:sz w:val="28"/>
          <w:szCs w:val="28"/>
        </w:rPr>
        <w:t xml:space="preserve"> стадии – 9.4 мес. Для </w:t>
      </w:r>
      <w:r w:rsidR="00ED4F84">
        <w:rPr>
          <w:rFonts w:ascii="Times New Roman" w:eastAsia="Times New Roman" w:hAnsi="Times New Roman" w:cs="Times New Roman"/>
          <w:color w:val="000000"/>
          <w:spacing w:val="1"/>
          <w:sz w:val="28"/>
          <w:szCs w:val="28"/>
          <w:lang w:val="en-US"/>
        </w:rPr>
        <w:t>III</w:t>
      </w:r>
      <w:r w:rsidR="00ED4F84">
        <w:rPr>
          <w:rFonts w:ascii="Times New Roman" w:eastAsia="Times New Roman" w:hAnsi="Times New Roman" w:cs="Times New Roman"/>
          <w:color w:val="000000"/>
          <w:spacing w:val="1"/>
          <w:sz w:val="28"/>
          <w:szCs w:val="28"/>
        </w:rPr>
        <w:t xml:space="preserve"> стадии </w:t>
      </w:r>
      <w:r w:rsidR="00ED4F84" w:rsidRPr="00580FB9">
        <w:rPr>
          <w:rFonts w:ascii="Times New Roman" w:eastAsia="Times New Roman" w:hAnsi="Times New Roman" w:cs="Times New Roman"/>
          <w:color w:val="000000"/>
          <w:spacing w:val="1"/>
          <w:sz w:val="28"/>
          <w:szCs w:val="28"/>
        </w:rPr>
        <w:t>межквартильная широта</w:t>
      </w:r>
      <w:r w:rsidR="00ED4F84">
        <w:rPr>
          <w:rFonts w:ascii="Times New Roman" w:eastAsia="Times New Roman" w:hAnsi="Times New Roman" w:cs="Times New Roman"/>
          <w:color w:val="000000"/>
          <w:spacing w:val="1"/>
          <w:sz w:val="28"/>
          <w:szCs w:val="28"/>
        </w:rPr>
        <w:t xml:space="preserve"> составила 16.9 мес. </w:t>
      </w:r>
    </w:p>
    <w:p w14:paraId="4A9C2A0C" w14:textId="77777777" w:rsidR="00580FB9" w:rsidRPr="00ED4F84" w:rsidRDefault="00ED4F84" w:rsidP="00580FB9">
      <w:pPr>
        <w:spacing w:after="0" w:line="240" w:lineRule="auto"/>
        <w:ind w:firstLine="709"/>
        <w:jc w:val="both"/>
        <w:rPr>
          <w:rFonts w:ascii="Times New Roman" w:hAnsi="Times New Roman" w:cs="Times New Roman"/>
          <w:bCs/>
          <w:color w:val="010205"/>
          <w:sz w:val="28"/>
          <w:szCs w:val="28"/>
        </w:rPr>
      </w:pPr>
      <w:r>
        <w:rPr>
          <w:rFonts w:ascii="Times New Roman" w:eastAsia="Times New Roman" w:hAnsi="Times New Roman" w:cs="Times New Roman"/>
          <w:color w:val="000000"/>
          <w:spacing w:val="1"/>
          <w:sz w:val="28"/>
          <w:szCs w:val="28"/>
        </w:rPr>
        <w:t xml:space="preserve">Полученные данные (незначительная </w:t>
      </w:r>
      <w:r w:rsidRPr="00580FB9">
        <w:rPr>
          <w:rFonts w:ascii="Times New Roman" w:eastAsia="Times New Roman" w:hAnsi="Times New Roman" w:cs="Times New Roman"/>
          <w:color w:val="000000"/>
          <w:spacing w:val="1"/>
          <w:sz w:val="28"/>
          <w:szCs w:val="28"/>
        </w:rPr>
        <w:t>межквартильная широта</w:t>
      </w:r>
      <w:r>
        <w:rPr>
          <w:rFonts w:ascii="Times New Roman" w:eastAsia="Times New Roman" w:hAnsi="Times New Roman" w:cs="Times New Roman"/>
          <w:color w:val="000000"/>
          <w:spacing w:val="1"/>
          <w:sz w:val="28"/>
          <w:szCs w:val="28"/>
        </w:rPr>
        <w:t xml:space="preserve">) свидетельствуют о неблагоприятном профиле </w:t>
      </w:r>
      <w:r w:rsidR="00D54B32">
        <w:rPr>
          <w:rFonts w:ascii="Times New Roman" w:eastAsia="Times New Roman" w:hAnsi="Times New Roman" w:cs="Times New Roman"/>
          <w:color w:val="000000"/>
          <w:spacing w:val="1"/>
          <w:sz w:val="28"/>
          <w:szCs w:val="28"/>
        </w:rPr>
        <w:t xml:space="preserve">общей </w:t>
      </w:r>
      <w:r>
        <w:rPr>
          <w:rFonts w:ascii="Times New Roman" w:eastAsia="Times New Roman" w:hAnsi="Times New Roman" w:cs="Times New Roman"/>
          <w:color w:val="000000"/>
          <w:spacing w:val="1"/>
          <w:sz w:val="28"/>
          <w:szCs w:val="28"/>
        </w:rPr>
        <w:t xml:space="preserve">выживаемости пациентов молодого возраста с распространенными, </w:t>
      </w:r>
      <w:r>
        <w:rPr>
          <w:rFonts w:ascii="Times New Roman" w:eastAsia="Times New Roman" w:hAnsi="Times New Roman" w:cs="Times New Roman"/>
          <w:color w:val="000000"/>
          <w:spacing w:val="1"/>
          <w:sz w:val="28"/>
          <w:szCs w:val="28"/>
          <w:lang w:val="en-US"/>
        </w:rPr>
        <w:t>III</w:t>
      </w:r>
      <w:r w:rsidRPr="00ED4F84">
        <w:rPr>
          <w:rFonts w:ascii="Times New Roman" w:eastAsia="Times New Roman" w:hAnsi="Times New Roman" w:cs="Times New Roman"/>
          <w:color w:val="000000"/>
          <w:spacing w:val="1"/>
          <w:sz w:val="28"/>
          <w:szCs w:val="28"/>
        </w:rPr>
        <w:t xml:space="preserve"> </w:t>
      </w:r>
      <w:r>
        <w:rPr>
          <w:rFonts w:ascii="Times New Roman" w:eastAsia="Times New Roman" w:hAnsi="Times New Roman" w:cs="Times New Roman"/>
          <w:color w:val="000000"/>
          <w:spacing w:val="1"/>
          <w:sz w:val="28"/>
          <w:szCs w:val="28"/>
        </w:rPr>
        <w:t xml:space="preserve">и </w:t>
      </w:r>
      <w:r>
        <w:rPr>
          <w:rFonts w:ascii="Times New Roman" w:eastAsia="Times New Roman" w:hAnsi="Times New Roman" w:cs="Times New Roman"/>
          <w:color w:val="000000"/>
          <w:spacing w:val="1"/>
          <w:sz w:val="28"/>
          <w:szCs w:val="28"/>
          <w:lang w:val="en-US"/>
        </w:rPr>
        <w:t>IV</w:t>
      </w:r>
      <w:r>
        <w:rPr>
          <w:rFonts w:ascii="Times New Roman" w:eastAsia="Times New Roman" w:hAnsi="Times New Roman" w:cs="Times New Roman"/>
          <w:color w:val="000000"/>
          <w:spacing w:val="1"/>
          <w:sz w:val="28"/>
          <w:szCs w:val="28"/>
        </w:rPr>
        <w:t>, стадиями заболевания даже при условии проведения специал</w:t>
      </w:r>
      <w:r w:rsidR="00683AB7">
        <w:rPr>
          <w:rFonts w:ascii="Times New Roman" w:eastAsia="Times New Roman" w:hAnsi="Times New Roman" w:cs="Times New Roman"/>
          <w:color w:val="000000"/>
          <w:spacing w:val="1"/>
          <w:sz w:val="28"/>
          <w:szCs w:val="28"/>
        </w:rPr>
        <w:t>ь</w:t>
      </w:r>
      <w:r>
        <w:rPr>
          <w:rFonts w:ascii="Times New Roman" w:eastAsia="Times New Roman" w:hAnsi="Times New Roman" w:cs="Times New Roman"/>
          <w:color w:val="000000"/>
          <w:spacing w:val="1"/>
          <w:sz w:val="28"/>
          <w:szCs w:val="28"/>
        </w:rPr>
        <w:t xml:space="preserve">ного лечения. </w:t>
      </w:r>
    </w:p>
    <w:p w14:paraId="6405FADB" w14:textId="33C87A22" w:rsidR="00564808" w:rsidRDefault="00BF5B9F" w:rsidP="0056480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Нами также определен</w:t>
      </w:r>
      <w:r w:rsidR="00D54B32">
        <w:rPr>
          <w:rFonts w:ascii="Times New Roman" w:hAnsi="Times New Roman" w:cs="Times New Roman"/>
          <w:sz w:val="28"/>
          <w:szCs w:val="28"/>
        </w:rPr>
        <w:t xml:space="preserve">а </w:t>
      </w:r>
      <w:r>
        <w:rPr>
          <w:rFonts w:ascii="Times New Roman" w:hAnsi="Times New Roman" w:cs="Times New Roman"/>
          <w:sz w:val="28"/>
          <w:szCs w:val="28"/>
        </w:rPr>
        <w:t>5-летн</w:t>
      </w:r>
      <w:r w:rsidR="00CB15E2">
        <w:rPr>
          <w:rFonts w:ascii="Times New Roman" w:hAnsi="Times New Roman" w:cs="Times New Roman"/>
          <w:sz w:val="28"/>
          <w:szCs w:val="28"/>
        </w:rPr>
        <w:t>яя</w:t>
      </w:r>
      <w:r>
        <w:rPr>
          <w:rFonts w:ascii="Times New Roman" w:hAnsi="Times New Roman" w:cs="Times New Roman"/>
          <w:sz w:val="28"/>
          <w:szCs w:val="28"/>
        </w:rPr>
        <w:t xml:space="preserve"> выживаемост</w:t>
      </w:r>
      <w:r w:rsidR="00CB15E2">
        <w:rPr>
          <w:rFonts w:ascii="Times New Roman" w:hAnsi="Times New Roman" w:cs="Times New Roman"/>
          <w:sz w:val="28"/>
          <w:szCs w:val="28"/>
        </w:rPr>
        <w:t>ь</w:t>
      </w:r>
      <w:r>
        <w:rPr>
          <w:rFonts w:ascii="Times New Roman" w:hAnsi="Times New Roman" w:cs="Times New Roman"/>
          <w:sz w:val="28"/>
          <w:szCs w:val="28"/>
        </w:rPr>
        <w:t xml:space="preserve"> в связи со стадией заболевания у пациентов в возрасте до 50 лет</w:t>
      </w:r>
      <w:r w:rsidR="00A26A71">
        <w:rPr>
          <w:rFonts w:ascii="Times New Roman" w:hAnsi="Times New Roman" w:cs="Times New Roman"/>
          <w:sz w:val="28"/>
          <w:szCs w:val="28"/>
        </w:rPr>
        <w:t xml:space="preserve">. </w:t>
      </w:r>
      <w:r w:rsidR="00683AB7">
        <w:rPr>
          <w:rFonts w:ascii="Times New Roman" w:hAnsi="Times New Roman" w:cs="Times New Roman"/>
          <w:sz w:val="28"/>
          <w:szCs w:val="28"/>
        </w:rPr>
        <w:t>Н</w:t>
      </w:r>
      <w:r w:rsidR="00A26A71">
        <w:rPr>
          <w:rFonts w:ascii="Times New Roman" w:hAnsi="Times New Roman" w:cs="Times New Roman"/>
          <w:color w:val="000000"/>
          <w:sz w:val="28"/>
          <w:szCs w:val="28"/>
        </w:rPr>
        <w:t>есмотря</w:t>
      </w:r>
      <w:r w:rsidR="00683AB7">
        <w:rPr>
          <w:rFonts w:ascii="Times New Roman" w:hAnsi="Times New Roman" w:cs="Times New Roman"/>
          <w:color w:val="000000"/>
          <w:sz w:val="28"/>
          <w:szCs w:val="28"/>
        </w:rPr>
        <w:t xml:space="preserve"> </w:t>
      </w:r>
      <w:r w:rsidR="00A26A71">
        <w:rPr>
          <w:rFonts w:ascii="Times New Roman" w:hAnsi="Times New Roman" w:cs="Times New Roman"/>
          <w:color w:val="000000"/>
          <w:sz w:val="28"/>
          <w:szCs w:val="28"/>
        </w:rPr>
        <w:t xml:space="preserve">на то, что КРР в молодом возрасте часто имеет </w:t>
      </w:r>
      <w:r w:rsidR="00A8094B">
        <w:rPr>
          <w:rFonts w:ascii="Times New Roman" w:hAnsi="Times New Roman" w:cs="Times New Roman"/>
          <w:color w:val="000000"/>
          <w:sz w:val="28"/>
          <w:szCs w:val="28"/>
        </w:rPr>
        <w:t xml:space="preserve">фенотипические и клинические </w:t>
      </w:r>
      <w:r w:rsidR="00A26A71">
        <w:rPr>
          <w:rFonts w:ascii="Times New Roman" w:hAnsi="Times New Roman" w:cs="Times New Roman"/>
          <w:color w:val="000000"/>
          <w:sz w:val="28"/>
          <w:szCs w:val="28"/>
        </w:rPr>
        <w:t xml:space="preserve">характеристики </w:t>
      </w:r>
      <w:r w:rsidR="00A26A71">
        <w:rPr>
          <w:rFonts w:ascii="Times New Roman" w:hAnsi="Times New Roman" w:cs="Times New Roman"/>
          <w:color w:val="000000"/>
          <w:sz w:val="28"/>
          <w:szCs w:val="28"/>
        </w:rPr>
        <w:lastRenderedPageBreak/>
        <w:t>агрессивного опухолевого роста, показател</w:t>
      </w:r>
      <w:r w:rsidR="00A8094B">
        <w:rPr>
          <w:rFonts w:ascii="Times New Roman" w:hAnsi="Times New Roman" w:cs="Times New Roman"/>
          <w:color w:val="000000"/>
          <w:sz w:val="28"/>
          <w:szCs w:val="28"/>
        </w:rPr>
        <w:t>и</w:t>
      </w:r>
      <w:r w:rsidR="00A26A71">
        <w:rPr>
          <w:rFonts w:ascii="Times New Roman" w:hAnsi="Times New Roman" w:cs="Times New Roman"/>
          <w:color w:val="000000"/>
          <w:sz w:val="28"/>
          <w:szCs w:val="28"/>
        </w:rPr>
        <w:t xml:space="preserve"> 5-летней выживаемости </w:t>
      </w:r>
      <w:r w:rsidR="00A8094B">
        <w:rPr>
          <w:rFonts w:ascii="Times New Roman" w:hAnsi="Times New Roman" w:cs="Times New Roman"/>
          <w:color w:val="000000"/>
          <w:sz w:val="28"/>
          <w:szCs w:val="28"/>
        </w:rPr>
        <w:t xml:space="preserve">аналогичны для </w:t>
      </w:r>
      <w:r w:rsidR="00A26A71">
        <w:rPr>
          <w:rFonts w:ascii="Times New Roman" w:hAnsi="Times New Roman" w:cs="Times New Roman"/>
          <w:color w:val="000000"/>
          <w:sz w:val="28"/>
          <w:szCs w:val="28"/>
        </w:rPr>
        <w:t xml:space="preserve">пациентов </w:t>
      </w:r>
      <w:r w:rsidR="00C91F10">
        <w:rPr>
          <w:rFonts w:ascii="Times New Roman" w:hAnsi="Times New Roman" w:cs="Times New Roman"/>
          <w:color w:val="000000"/>
          <w:sz w:val="28"/>
          <w:szCs w:val="28"/>
        </w:rPr>
        <w:t>из общей популяции (всех возрастов)</w:t>
      </w:r>
      <w:r w:rsidR="009E5E35" w:rsidRPr="009E5E35">
        <w:rPr>
          <w:rFonts w:ascii="Times New Roman" w:hAnsi="Times New Roman" w:cs="Times New Roman"/>
          <w:sz w:val="28"/>
          <w:szCs w:val="28"/>
        </w:rPr>
        <w:t xml:space="preserve"> </w:t>
      </w:r>
      <w:r w:rsidR="009E5E35">
        <w:rPr>
          <w:rFonts w:ascii="Times New Roman" w:hAnsi="Times New Roman" w:cs="Times New Roman"/>
          <w:sz w:val="28"/>
          <w:szCs w:val="28"/>
        </w:rPr>
        <w:t>(рисунок 38)</w:t>
      </w:r>
      <w:r w:rsidR="00A26A71">
        <w:rPr>
          <w:rFonts w:ascii="Times New Roman" w:hAnsi="Times New Roman" w:cs="Times New Roman"/>
          <w:color w:val="000000"/>
          <w:sz w:val="28"/>
          <w:szCs w:val="28"/>
        </w:rPr>
        <w:t>.</w:t>
      </w:r>
      <w:r>
        <w:rPr>
          <w:rFonts w:ascii="Times New Roman" w:hAnsi="Times New Roman" w:cs="Times New Roman"/>
          <w:sz w:val="28"/>
          <w:szCs w:val="28"/>
        </w:rPr>
        <w:t xml:space="preserve"> </w:t>
      </w:r>
    </w:p>
    <w:p w14:paraId="2407015B" w14:textId="77777777" w:rsidR="009F6AC0" w:rsidRPr="00DC238F" w:rsidRDefault="009F6AC0" w:rsidP="00564808">
      <w:pPr>
        <w:spacing w:after="0" w:line="240" w:lineRule="auto"/>
        <w:ind w:firstLine="709"/>
        <w:jc w:val="both"/>
        <w:rPr>
          <w:rFonts w:ascii="Times New Roman" w:hAnsi="Times New Roman" w:cs="Times New Roman"/>
          <w:sz w:val="28"/>
          <w:szCs w:val="28"/>
        </w:rPr>
      </w:pPr>
    </w:p>
    <w:p w14:paraId="54757DFF" w14:textId="77777777" w:rsidR="000060F7" w:rsidRDefault="000060F7" w:rsidP="009F6AC0">
      <w:pPr>
        <w:spacing w:after="0" w:line="240" w:lineRule="auto"/>
        <w:jc w:val="center"/>
        <w:rPr>
          <w:rFonts w:ascii="Times New Roman" w:hAnsi="Times New Roman" w:cs="Times New Roman"/>
          <w:sz w:val="28"/>
          <w:szCs w:val="28"/>
        </w:rPr>
      </w:pPr>
      <w:r>
        <w:rPr>
          <w:noProof/>
        </w:rPr>
        <w:drawing>
          <wp:inline distT="0" distB="0" distL="0" distR="0" wp14:anchorId="0614F183" wp14:editId="21CFB774">
            <wp:extent cx="5210175" cy="3095625"/>
            <wp:effectExtent l="0" t="0" r="9525" b="9525"/>
            <wp:docPr id="1951" name="Диаграмма 195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3BCBC30C" w14:textId="77777777" w:rsidR="009F6AC0" w:rsidRDefault="009F6AC0" w:rsidP="00682225">
      <w:pPr>
        <w:spacing w:after="0" w:line="240" w:lineRule="auto"/>
        <w:jc w:val="center"/>
        <w:rPr>
          <w:rFonts w:ascii="Times New Roman" w:hAnsi="Times New Roman" w:cs="Times New Roman"/>
          <w:sz w:val="24"/>
          <w:szCs w:val="24"/>
        </w:rPr>
      </w:pPr>
    </w:p>
    <w:p w14:paraId="3A6F82B1" w14:textId="0EA62756" w:rsidR="000060F7" w:rsidRPr="009F6AC0" w:rsidRDefault="000060F7" w:rsidP="00682225">
      <w:pPr>
        <w:spacing w:after="0" w:line="240" w:lineRule="auto"/>
        <w:jc w:val="center"/>
        <w:rPr>
          <w:rFonts w:ascii="Times New Roman" w:hAnsi="Times New Roman" w:cs="Times New Roman"/>
          <w:sz w:val="28"/>
          <w:szCs w:val="28"/>
        </w:rPr>
      </w:pPr>
      <w:r w:rsidRPr="009F6AC0">
        <w:rPr>
          <w:rFonts w:ascii="Times New Roman" w:hAnsi="Times New Roman" w:cs="Times New Roman"/>
          <w:sz w:val="28"/>
          <w:szCs w:val="28"/>
        </w:rPr>
        <w:t>Рисунок 3</w:t>
      </w:r>
      <w:r w:rsidR="00682225" w:rsidRPr="009F6AC0">
        <w:rPr>
          <w:rFonts w:ascii="Times New Roman" w:hAnsi="Times New Roman" w:cs="Times New Roman"/>
          <w:sz w:val="28"/>
          <w:szCs w:val="28"/>
        </w:rPr>
        <w:t xml:space="preserve">8 – </w:t>
      </w:r>
      <w:r w:rsidRPr="009F6AC0">
        <w:rPr>
          <w:rFonts w:ascii="Times New Roman" w:hAnsi="Times New Roman" w:cs="Times New Roman"/>
          <w:sz w:val="28"/>
          <w:szCs w:val="28"/>
        </w:rPr>
        <w:t xml:space="preserve">Показатели 5-летней выживаемости </w:t>
      </w:r>
      <w:r w:rsidR="00CB15E2" w:rsidRPr="009F6AC0">
        <w:rPr>
          <w:rFonts w:ascii="Times New Roman" w:hAnsi="Times New Roman" w:cs="Times New Roman"/>
          <w:sz w:val="28"/>
          <w:szCs w:val="28"/>
        </w:rPr>
        <w:t xml:space="preserve">пациентов в возрасте до 50 лет и пациентов </w:t>
      </w:r>
      <w:r w:rsidR="00EA4BAD">
        <w:rPr>
          <w:rFonts w:ascii="Times New Roman" w:hAnsi="Times New Roman" w:cs="Times New Roman"/>
          <w:sz w:val="28"/>
          <w:szCs w:val="28"/>
        </w:rPr>
        <w:t>всех возрастов</w:t>
      </w:r>
      <w:r w:rsidR="00CB15E2" w:rsidRPr="009F6AC0">
        <w:rPr>
          <w:rFonts w:ascii="Times New Roman" w:hAnsi="Times New Roman" w:cs="Times New Roman"/>
          <w:sz w:val="28"/>
          <w:szCs w:val="28"/>
        </w:rPr>
        <w:t xml:space="preserve"> </w:t>
      </w:r>
      <w:r w:rsidRPr="009F6AC0">
        <w:rPr>
          <w:rFonts w:ascii="Times New Roman" w:hAnsi="Times New Roman" w:cs="Times New Roman"/>
          <w:sz w:val="28"/>
          <w:szCs w:val="28"/>
        </w:rPr>
        <w:t>в связи со стадией заболевания</w:t>
      </w:r>
      <w:r w:rsidR="00EA4BAD">
        <w:rPr>
          <w:rFonts w:ascii="Times New Roman" w:hAnsi="Times New Roman" w:cs="Times New Roman"/>
          <w:sz w:val="28"/>
          <w:szCs w:val="28"/>
        </w:rPr>
        <w:t xml:space="preserve"> </w:t>
      </w:r>
      <w:r w:rsidR="007E6BEB" w:rsidRPr="009F6AC0">
        <w:rPr>
          <w:rFonts w:ascii="Times New Roman" w:hAnsi="Times New Roman" w:cs="Times New Roman"/>
          <w:sz w:val="28"/>
          <w:szCs w:val="28"/>
        </w:rPr>
        <w:t>(%)</w:t>
      </w:r>
    </w:p>
    <w:p w14:paraId="62F59F15" w14:textId="77777777" w:rsidR="000060F7" w:rsidRDefault="000060F7" w:rsidP="00E8618E">
      <w:pPr>
        <w:spacing w:after="0" w:line="240" w:lineRule="auto"/>
        <w:jc w:val="both"/>
        <w:rPr>
          <w:rFonts w:ascii="Times New Roman" w:hAnsi="Times New Roman" w:cs="Times New Roman"/>
          <w:sz w:val="28"/>
          <w:szCs w:val="28"/>
        </w:rPr>
      </w:pPr>
    </w:p>
    <w:p w14:paraId="03E4E038" w14:textId="77777777" w:rsidR="00764DB4" w:rsidRPr="009F6AC0" w:rsidRDefault="00E8618E" w:rsidP="00AB4D01">
      <w:pPr>
        <w:spacing w:after="0" w:line="240" w:lineRule="auto"/>
        <w:ind w:firstLine="709"/>
        <w:jc w:val="both"/>
        <w:rPr>
          <w:rFonts w:ascii="Times New Roman" w:hAnsi="Times New Roman" w:cs="Times New Roman"/>
          <w:b/>
          <w:sz w:val="28"/>
          <w:szCs w:val="28"/>
        </w:rPr>
      </w:pPr>
      <w:r w:rsidRPr="009F6AC0">
        <w:rPr>
          <w:rFonts w:ascii="Times New Roman" w:hAnsi="Times New Roman" w:cs="Times New Roman"/>
          <w:b/>
          <w:sz w:val="28"/>
          <w:szCs w:val="28"/>
        </w:rPr>
        <w:t>3.</w:t>
      </w:r>
      <w:r w:rsidR="00CB223D" w:rsidRPr="009F6AC0">
        <w:rPr>
          <w:rFonts w:ascii="Times New Roman" w:hAnsi="Times New Roman" w:cs="Times New Roman"/>
          <w:b/>
          <w:sz w:val="28"/>
          <w:szCs w:val="28"/>
        </w:rPr>
        <w:t>6</w:t>
      </w:r>
      <w:r w:rsidRPr="009F6AC0">
        <w:rPr>
          <w:rFonts w:ascii="Times New Roman" w:hAnsi="Times New Roman" w:cs="Times New Roman"/>
          <w:b/>
          <w:sz w:val="28"/>
          <w:szCs w:val="28"/>
        </w:rPr>
        <w:t xml:space="preserve"> Анализ мутаций, ассоциированных с развитием колоректального рака у </w:t>
      </w:r>
      <w:r w:rsidR="00C92D40" w:rsidRPr="009F6AC0">
        <w:rPr>
          <w:rFonts w:ascii="Times New Roman" w:hAnsi="Times New Roman" w:cs="Times New Roman"/>
          <w:b/>
          <w:sz w:val="28"/>
          <w:szCs w:val="28"/>
        </w:rPr>
        <w:t>больных</w:t>
      </w:r>
      <w:r w:rsidR="00AB4D01" w:rsidRPr="009F6AC0">
        <w:rPr>
          <w:rFonts w:ascii="Times New Roman" w:hAnsi="Times New Roman" w:cs="Times New Roman"/>
          <w:b/>
          <w:sz w:val="28"/>
          <w:szCs w:val="28"/>
        </w:rPr>
        <w:t xml:space="preserve"> молодого возраста</w:t>
      </w:r>
    </w:p>
    <w:p w14:paraId="3ABE0BB0" w14:textId="77777777" w:rsidR="00E8618E" w:rsidRPr="008C640D" w:rsidRDefault="00E8618E" w:rsidP="00AB4D01">
      <w:pPr>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3.</w:t>
      </w:r>
      <w:r w:rsidR="00CB223D">
        <w:rPr>
          <w:rFonts w:ascii="Times New Roman" w:hAnsi="Times New Roman" w:cs="Times New Roman"/>
          <w:sz w:val="28"/>
          <w:szCs w:val="28"/>
        </w:rPr>
        <w:t>6</w:t>
      </w:r>
      <w:r w:rsidRPr="00EF68A8">
        <w:rPr>
          <w:rFonts w:ascii="Times New Roman" w:hAnsi="Times New Roman" w:cs="Times New Roman"/>
          <w:sz w:val="28"/>
          <w:szCs w:val="28"/>
        </w:rPr>
        <w:t xml:space="preserve">.1 Результаты </w:t>
      </w:r>
      <w:r w:rsidRPr="00EF68A8">
        <w:rPr>
          <w:rFonts w:ascii="Times New Roman" w:hAnsi="Times New Roman" w:cs="Times New Roman"/>
          <w:sz w:val="28"/>
          <w:szCs w:val="28"/>
          <w:lang w:val="en-US"/>
        </w:rPr>
        <w:t>NGS</w:t>
      </w:r>
      <w:r w:rsidR="00AB4D01">
        <w:rPr>
          <w:rFonts w:ascii="Times New Roman" w:hAnsi="Times New Roman" w:cs="Times New Roman"/>
          <w:sz w:val="28"/>
          <w:szCs w:val="28"/>
        </w:rPr>
        <w:t>-секвенирования</w:t>
      </w:r>
    </w:p>
    <w:p w14:paraId="6AC917E6" w14:textId="77777777" w:rsidR="00E8618E" w:rsidRPr="00EF68A8" w:rsidRDefault="00E8618E" w:rsidP="003D2EBA">
      <w:pPr>
        <w:spacing w:after="0" w:line="240" w:lineRule="auto"/>
        <w:ind w:firstLine="709"/>
        <w:jc w:val="both"/>
        <w:rPr>
          <w:rFonts w:ascii="Times New Roman" w:hAnsi="Times New Roman" w:cs="Times New Roman"/>
          <w:sz w:val="28"/>
          <w:szCs w:val="28"/>
        </w:rPr>
      </w:pPr>
      <w:r w:rsidRPr="009515D7">
        <w:rPr>
          <w:rFonts w:ascii="Times New Roman" w:hAnsi="Times New Roman" w:cs="Times New Roman"/>
          <w:sz w:val="28"/>
          <w:szCs w:val="28"/>
        </w:rPr>
        <w:t xml:space="preserve">185 образцов ДНК были подвергнуты секвенированию нового поколения с использованием панели </w:t>
      </w:r>
      <w:r w:rsidRPr="009515D7">
        <w:rPr>
          <w:rFonts w:ascii="Times New Roman" w:hAnsi="Times New Roman" w:cs="Times New Roman"/>
          <w:sz w:val="28"/>
          <w:szCs w:val="28"/>
          <w:lang w:val="en-US"/>
        </w:rPr>
        <w:t>TruSight</w:t>
      </w:r>
      <w:r w:rsidRPr="009515D7">
        <w:rPr>
          <w:rFonts w:ascii="Times New Roman" w:hAnsi="Times New Roman" w:cs="Times New Roman"/>
          <w:sz w:val="28"/>
          <w:szCs w:val="28"/>
        </w:rPr>
        <w:t xml:space="preserve"> </w:t>
      </w:r>
      <w:r w:rsidRPr="009515D7">
        <w:rPr>
          <w:rFonts w:ascii="Times New Roman" w:hAnsi="Times New Roman" w:cs="Times New Roman"/>
          <w:sz w:val="28"/>
          <w:szCs w:val="28"/>
          <w:lang w:val="en-US"/>
        </w:rPr>
        <w:t>Cancer</w:t>
      </w:r>
      <w:r w:rsidRPr="009515D7">
        <w:rPr>
          <w:rFonts w:ascii="Times New Roman" w:hAnsi="Times New Roman" w:cs="Times New Roman"/>
          <w:sz w:val="28"/>
          <w:szCs w:val="28"/>
        </w:rPr>
        <w:t xml:space="preserve"> </w:t>
      </w:r>
      <w:r w:rsidRPr="009515D7">
        <w:rPr>
          <w:rFonts w:ascii="Times New Roman" w:hAnsi="Times New Roman" w:cs="Times New Roman"/>
          <w:sz w:val="28"/>
          <w:szCs w:val="28"/>
          <w:lang w:val="en-US"/>
        </w:rPr>
        <w:t>Sequencing</w:t>
      </w:r>
      <w:r w:rsidRPr="009515D7">
        <w:rPr>
          <w:rFonts w:ascii="Times New Roman" w:hAnsi="Times New Roman" w:cs="Times New Roman"/>
          <w:sz w:val="28"/>
          <w:szCs w:val="28"/>
        </w:rPr>
        <w:t xml:space="preserve"> </w:t>
      </w:r>
      <w:r w:rsidRPr="009515D7">
        <w:rPr>
          <w:rFonts w:ascii="Times New Roman" w:hAnsi="Times New Roman" w:cs="Times New Roman"/>
          <w:sz w:val="28"/>
          <w:szCs w:val="28"/>
          <w:lang w:val="en-US"/>
        </w:rPr>
        <w:t>Panel</w:t>
      </w:r>
      <w:r w:rsidR="00803425">
        <w:rPr>
          <w:rFonts w:ascii="Times New Roman" w:hAnsi="Times New Roman" w:cs="Times New Roman"/>
          <w:sz w:val="28"/>
          <w:szCs w:val="28"/>
        </w:rPr>
        <w:t xml:space="preserve"> как это описано в разделе 2.4.5</w:t>
      </w:r>
      <w:r w:rsidRPr="009515D7">
        <w:rPr>
          <w:rFonts w:ascii="Times New Roman" w:hAnsi="Times New Roman" w:cs="Times New Roman"/>
          <w:sz w:val="28"/>
          <w:szCs w:val="28"/>
        </w:rPr>
        <w:t>. Биоинформационный анализ обнаружил 16</w:t>
      </w:r>
      <w:r w:rsidR="00C92D40">
        <w:rPr>
          <w:rFonts w:ascii="Times New Roman" w:hAnsi="Times New Roman" w:cs="Times New Roman"/>
          <w:sz w:val="28"/>
          <w:szCs w:val="28"/>
        </w:rPr>
        <w:t xml:space="preserve"> </w:t>
      </w:r>
      <w:r w:rsidRPr="009515D7">
        <w:rPr>
          <w:rFonts w:ascii="Times New Roman" w:hAnsi="Times New Roman" w:cs="Times New Roman"/>
          <w:sz w:val="28"/>
          <w:szCs w:val="28"/>
        </w:rPr>
        <w:t>990</w:t>
      </w:r>
      <w:r w:rsidRPr="00EF68A8">
        <w:rPr>
          <w:rFonts w:ascii="Times New Roman" w:hAnsi="Times New Roman" w:cs="Times New Roman"/>
          <w:sz w:val="28"/>
          <w:szCs w:val="28"/>
        </w:rPr>
        <w:t xml:space="preserve"> вариант</w:t>
      </w:r>
      <w:r>
        <w:rPr>
          <w:rFonts w:ascii="Times New Roman" w:hAnsi="Times New Roman" w:cs="Times New Roman"/>
          <w:sz w:val="28"/>
          <w:szCs w:val="28"/>
        </w:rPr>
        <w:t>ов</w:t>
      </w:r>
      <w:r w:rsidRPr="00EF68A8">
        <w:rPr>
          <w:rFonts w:ascii="Times New Roman" w:hAnsi="Times New Roman" w:cs="Times New Roman"/>
          <w:sz w:val="28"/>
          <w:szCs w:val="28"/>
        </w:rPr>
        <w:t xml:space="preserve"> в 85 генах, из них </w:t>
      </w:r>
      <w:r>
        <w:rPr>
          <w:rFonts w:ascii="Times New Roman" w:hAnsi="Times New Roman" w:cs="Times New Roman"/>
          <w:sz w:val="28"/>
          <w:szCs w:val="28"/>
        </w:rPr>
        <w:t>65</w:t>
      </w:r>
      <w:r w:rsidRPr="00EF68A8">
        <w:rPr>
          <w:rFonts w:ascii="Times New Roman" w:hAnsi="Times New Roman" w:cs="Times New Roman"/>
          <w:sz w:val="28"/>
          <w:szCs w:val="28"/>
        </w:rPr>
        <w:t xml:space="preserve"> вариант</w:t>
      </w:r>
      <w:r>
        <w:rPr>
          <w:rFonts w:ascii="Times New Roman" w:hAnsi="Times New Roman" w:cs="Times New Roman"/>
          <w:sz w:val="28"/>
          <w:szCs w:val="28"/>
        </w:rPr>
        <w:t>ов</w:t>
      </w:r>
      <w:r w:rsidRPr="00EF68A8">
        <w:rPr>
          <w:rFonts w:ascii="Times New Roman" w:hAnsi="Times New Roman" w:cs="Times New Roman"/>
          <w:sz w:val="28"/>
          <w:szCs w:val="28"/>
        </w:rPr>
        <w:t xml:space="preserve"> в 3'-регионах,</w:t>
      </w:r>
      <w:r>
        <w:rPr>
          <w:rFonts w:ascii="Times New Roman" w:hAnsi="Times New Roman" w:cs="Times New Roman"/>
          <w:sz w:val="28"/>
          <w:szCs w:val="28"/>
        </w:rPr>
        <w:t xml:space="preserve"> </w:t>
      </w:r>
      <w:r w:rsidRPr="00EF68A8">
        <w:rPr>
          <w:rFonts w:ascii="Times New Roman" w:hAnsi="Times New Roman" w:cs="Times New Roman"/>
          <w:sz w:val="28"/>
          <w:szCs w:val="28"/>
        </w:rPr>
        <w:t>1</w:t>
      </w:r>
      <w:r>
        <w:rPr>
          <w:rFonts w:ascii="Times New Roman" w:hAnsi="Times New Roman" w:cs="Times New Roman"/>
          <w:sz w:val="28"/>
          <w:szCs w:val="28"/>
        </w:rPr>
        <w:t>1</w:t>
      </w:r>
      <w:r w:rsidRPr="00EF68A8">
        <w:rPr>
          <w:rFonts w:ascii="Times New Roman" w:hAnsi="Times New Roman" w:cs="Times New Roman"/>
          <w:sz w:val="28"/>
          <w:szCs w:val="28"/>
        </w:rPr>
        <w:t xml:space="preserve"> вариантов сдвига рамки считывания,</w:t>
      </w:r>
      <w:r>
        <w:rPr>
          <w:rFonts w:ascii="Times New Roman" w:hAnsi="Times New Roman" w:cs="Times New Roman"/>
          <w:sz w:val="28"/>
          <w:szCs w:val="28"/>
        </w:rPr>
        <w:t xml:space="preserve"> 5 </w:t>
      </w:r>
      <w:r w:rsidRPr="00EF68A8">
        <w:rPr>
          <w:rFonts w:ascii="Times New Roman" w:hAnsi="Times New Roman" w:cs="Times New Roman"/>
          <w:sz w:val="28"/>
          <w:szCs w:val="28"/>
        </w:rPr>
        <w:t>делеци</w:t>
      </w:r>
      <w:r>
        <w:rPr>
          <w:rFonts w:ascii="Times New Roman" w:hAnsi="Times New Roman" w:cs="Times New Roman"/>
          <w:sz w:val="28"/>
          <w:szCs w:val="28"/>
        </w:rPr>
        <w:t>й</w:t>
      </w:r>
      <w:r w:rsidRPr="00EF68A8">
        <w:rPr>
          <w:rFonts w:ascii="Times New Roman" w:hAnsi="Times New Roman" w:cs="Times New Roman"/>
          <w:sz w:val="28"/>
          <w:szCs w:val="28"/>
        </w:rPr>
        <w:t xml:space="preserve"> внутри рамки считывания,</w:t>
      </w:r>
      <w:r>
        <w:rPr>
          <w:rFonts w:ascii="Times New Roman" w:hAnsi="Times New Roman" w:cs="Times New Roman"/>
          <w:sz w:val="28"/>
          <w:szCs w:val="28"/>
        </w:rPr>
        <w:t xml:space="preserve"> 418</w:t>
      </w:r>
      <w:r w:rsidRPr="00EF68A8">
        <w:rPr>
          <w:rFonts w:ascii="Times New Roman" w:hAnsi="Times New Roman" w:cs="Times New Roman"/>
          <w:sz w:val="28"/>
          <w:szCs w:val="28"/>
        </w:rPr>
        <w:t xml:space="preserve"> вариант</w:t>
      </w:r>
      <w:r>
        <w:rPr>
          <w:rFonts w:ascii="Times New Roman" w:hAnsi="Times New Roman" w:cs="Times New Roman"/>
          <w:sz w:val="28"/>
          <w:szCs w:val="28"/>
        </w:rPr>
        <w:t>ов</w:t>
      </w:r>
      <w:r w:rsidRPr="00EF68A8">
        <w:rPr>
          <w:rFonts w:ascii="Times New Roman" w:hAnsi="Times New Roman" w:cs="Times New Roman"/>
          <w:sz w:val="28"/>
          <w:szCs w:val="28"/>
        </w:rPr>
        <w:t xml:space="preserve"> в интронных или некодирующих последовательностях</w:t>
      </w:r>
      <w:r>
        <w:rPr>
          <w:rFonts w:ascii="Times New Roman" w:hAnsi="Times New Roman" w:cs="Times New Roman"/>
          <w:sz w:val="28"/>
          <w:szCs w:val="28"/>
        </w:rPr>
        <w:t>, 578</w:t>
      </w:r>
      <w:r w:rsidRPr="00EF68A8">
        <w:rPr>
          <w:rFonts w:ascii="Times New Roman" w:hAnsi="Times New Roman" w:cs="Times New Roman"/>
          <w:sz w:val="28"/>
          <w:szCs w:val="28"/>
        </w:rPr>
        <w:t>3 миссенс-вариант</w:t>
      </w:r>
      <w:r>
        <w:rPr>
          <w:rFonts w:ascii="Times New Roman" w:hAnsi="Times New Roman" w:cs="Times New Roman"/>
          <w:sz w:val="28"/>
          <w:szCs w:val="28"/>
        </w:rPr>
        <w:t>а</w:t>
      </w:r>
      <w:r w:rsidRPr="00EF68A8">
        <w:rPr>
          <w:rFonts w:ascii="Times New Roman" w:hAnsi="Times New Roman" w:cs="Times New Roman"/>
          <w:sz w:val="28"/>
          <w:szCs w:val="28"/>
        </w:rPr>
        <w:t>,</w:t>
      </w:r>
      <w:r>
        <w:rPr>
          <w:rFonts w:ascii="Times New Roman" w:hAnsi="Times New Roman" w:cs="Times New Roman"/>
          <w:sz w:val="28"/>
          <w:szCs w:val="28"/>
        </w:rPr>
        <w:t xml:space="preserve"> 3</w:t>
      </w:r>
      <w:r w:rsidRPr="00EF68A8">
        <w:rPr>
          <w:rFonts w:ascii="Times New Roman" w:hAnsi="Times New Roman" w:cs="Times New Roman"/>
          <w:sz w:val="28"/>
          <w:szCs w:val="28"/>
        </w:rPr>
        <w:t xml:space="preserve"> мутации донорного сайта сплайсинга, 1 мутаци</w:t>
      </w:r>
      <w:r>
        <w:rPr>
          <w:rFonts w:ascii="Times New Roman" w:hAnsi="Times New Roman" w:cs="Times New Roman"/>
          <w:sz w:val="28"/>
          <w:szCs w:val="28"/>
        </w:rPr>
        <w:t>ю</w:t>
      </w:r>
      <w:r w:rsidRPr="00EF68A8">
        <w:rPr>
          <w:rFonts w:ascii="Times New Roman" w:hAnsi="Times New Roman" w:cs="Times New Roman"/>
          <w:sz w:val="28"/>
          <w:szCs w:val="28"/>
        </w:rPr>
        <w:t xml:space="preserve"> акцепторного сайта сплайсинга</w:t>
      </w:r>
      <w:r>
        <w:rPr>
          <w:rFonts w:ascii="Times New Roman" w:hAnsi="Times New Roman" w:cs="Times New Roman"/>
          <w:sz w:val="28"/>
          <w:szCs w:val="28"/>
        </w:rPr>
        <w:t>, 7</w:t>
      </w:r>
      <w:r w:rsidRPr="00EF68A8">
        <w:rPr>
          <w:rFonts w:ascii="Times New Roman" w:hAnsi="Times New Roman" w:cs="Times New Roman"/>
          <w:sz w:val="28"/>
          <w:szCs w:val="28"/>
        </w:rPr>
        <w:t xml:space="preserve"> вариантов, приводящих к появлению </w:t>
      </w:r>
      <w:r w:rsidR="00C92D40">
        <w:rPr>
          <w:rFonts w:ascii="Times New Roman" w:hAnsi="Times New Roman" w:cs="Times New Roman"/>
          <w:sz w:val="28"/>
          <w:szCs w:val="28"/>
        </w:rPr>
        <w:t xml:space="preserve">преждевременного </w:t>
      </w:r>
      <w:r w:rsidRPr="00EF68A8">
        <w:rPr>
          <w:rFonts w:ascii="Times New Roman" w:hAnsi="Times New Roman" w:cs="Times New Roman"/>
          <w:sz w:val="28"/>
          <w:szCs w:val="28"/>
        </w:rPr>
        <w:t>стоп-кодона</w:t>
      </w:r>
      <w:r>
        <w:rPr>
          <w:rFonts w:ascii="Times New Roman" w:hAnsi="Times New Roman" w:cs="Times New Roman"/>
          <w:sz w:val="28"/>
          <w:szCs w:val="28"/>
        </w:rPr>
        <w:t>, 328 вариантов в 5</w:t>
      </w:r>
      <w:r w:rsidRPr="00EF68A8">
        <w:rPr>
          <w:rFonts w:ascii="Times New Roman" w:hAnsi="Times New Roman" w:cs="Times New Roman"/>
          <w:sz w:val="28"/>
          <w:szCs w:val="28"/>
        </w:rPr>
        <w:t>'-</w:t>
      </w:r>
      <w:r>
        <w:rPr>
          <w:rFonts w:ascii="Times New Roman" w:hAnsi="Times New Roman" w:cs="Times New Roman"/>
          <w:sz w:val="28"/>
          <w:szCs w:val="28"/>
        </w:rPr>
        <w:t>р</w:t>
      </w:r>
      <w:r w:rsidRPr="00EF68A8">
        <w:rPr>
          <w:rFonts w:ascii="Times New Roman" w:hAnsi="Times New Roman" w:cs="Times New Roman"/>
          <w:sz w:val="28"/>
          <w:szCs w:val="28"/>
        </w:rPr>
        <w:t>егионах</w:t>
      </w:r>
      <w:r>
        <w:rPr>
          <w:rFonts w:ascii="Times New Roman" w:hAnsi="Times New Roman" w:cs="Times New Roman"/>
          <w:sz w:val="28"/>
          <w:szCs w:val="28"/>
        </w:rPr>
        <w:t xml:space="preserve"> </w:t>
      </w:r>
      <w:r w:rsidRPr="00EF68A8">
        <w:rPr>
          <w:rFonts w:ascii="Times New Roman" w:hAnsi="Times New Roman" w:cs="Times New Roman"/>
          <w:sz w:val="28"/>
          <w:szCs w:val="28"/>
        </w:rPr>
        <w:t>и</w:t>
      </w:r>
      <w:r>
        <w:rPr>
          <w:rFonts w:ascii="Times New Roman" w:hAnsi="Times New Roman" w:cs="Times New Roman"/>
          <w:sz w:val="28"/>
          <w:szCs w:val="28"/>
        </w:rPr>
        <w:t xml:space="preserve"> 9310</w:t>
      </w:r>
      <w:r w:rsidRPr="00EF68A8">
        <w:rPr>
          <w:rFonts w:ascii="Times New Roman" w:hAnsi="Times New Roman" w:cs="Times New Roman"/>
          <w:sz w:val="28"/>
          <w:szCs w:val="28"/>
        </w:rPr>
        <w:t xml:space="preserve"> синонимически</w:t>
      </w:r>
      <w:r>
        <w:rPr>
          <w:rFonts w:ascii="Times New Roman" w:hAnsi="Times New Roman" w:cs="Times New Roman"/>
          <w:sz w:val="28"/>
          <w:szCs w:val="28"/>
        </w:rPr>
        <w:t>х</w:t>
      </w:r>
      <w:r w:rsidRPr="00EF68A8">
        <w:rPr>
          <w:rFonts w:ascii="Times New Roman" w:hAnsi="Times New Roman" w:cs="Times New Roman"/>
          <w:sz w:val="28"/>
          <w:szCs w:val="28"/>
        </w:rPr>
        <w:t xml:space="preserve"> вариант</w:t>
      </w:r>
      <w:r>
        <w:rPr>
          <w:rFonts w:ascii="Times New Roman" w:hAnsi="Times New Roman" w:cs="Times New Roman"/>
          <w:sz w:val="28"/>
          <w:szCs w:val="28"/>
        </w:rPr>
        <w:t>ов</w:t>
      </w:r>
      <w:r w:rsidRPr="00EF68A8">
        <w:rPr>
          <w:rFonts w:ascii="Times New Roman" w:hAnsi="Times New Roman" w:cs="Times New Roman"/>
          <w:sz w:val="28"/>
          <w:szCs w:val="28"/>
        </w:rPr>
        <w:t xml:space="preserve"> (рис</w:t>
      </w:r>
      <w:r w:rsidR="003410E4">
        <w:rPr>
          <w:rFonts w:ascii="Times New Roman" w:hAnsi="Times New Roman" w:cs="Times New Roman"/>
          <w:sz w:val="28"/>
          <w:szCs w:val="28"/>
        </w:rPr>
        <w:t>унок</w:t>
      </w:r>
      <w:r w:rsidR="0048768E">
        <w:rPr>
          <w:rFonts w:ascii="Times New Roman" w:hAnsi="Times New Roman" w:cs="Times New Roman"/>
          <w:sz w:val="28"/>
          <w:szCs w:val="28"/>
        </w:rPr>
        <w:t xml:space="preserve"> </w:t>
      </w:r>
      <w:r w:rsidR="003F40D9">
        <w:rPr>
          <w:rFonts w:ascii="Times New Roman" w:hAnsi="Times New Roman" w:cs="Times New Roman"/>
          <w:sz w:val="28"/>
          <w:szCs w:val="28"/>
        </w:rPr>
        <w:t>3</w:t>
      </w:r>
      <w:r w:rsidR="00F02603">
        <w:rPr>
          <w:rFonts w:ascii="Times New Roman" w:hAnsi="Times New Roman" w:cs="Times New Roman"/>
          <w:sz w:val="28"/>
          <w:szCs w:val="28"/>
        </w:rPr>
        <w:t>9</w:t>
      </w:r>
      <w:r w:rsidRPr="009515D7">
        <w:rPr>
          <w:rFonts w:ascii="Times New Roman" w:hAnsi="Times New Roman" w:cs="Times New Roman"/>
          <w:sz w:val="28"/>
          <w:szCs w:val="28"/>
        </w:rPr>
        <w:t>).</w:t>
      </w:r>
    </w:p>
    <w:p w14:paraId="3FA6B3BD" w14:textId="4466E349" w:rsidR="00033E37" w:rsidRDefault="008B0B9A" w:rsidP="003F40D9">
      <w:pPr>
        <w:spacing w:after="0" w:line="240" w:lineRule="auto"/>
        <w:ind w:firstLine="709"/>
        <w:jc w:val="both"/>
        <w:rPr>
          <w:rFonts w:ascii="Times New Roman" w:hAnsi="Times New Roman" w:cs="Times New Roman"/>
          <w:sz w:val="28"/>
          <w:szCs w:val="28"/>
          <w:lang w:eastAsia="it-IT"/>
        </w:rPr>
      </w:pPr>
      <w:r>
        <w:rPr>
          <w:rFonts w:ascii="Times New Roman" w:hAnsi="Times New Roman" w:cs="Times New Roman"/>
          <w:sz w:val="28"/>
          <w:szCs w:val="28"/>
        </w:rPr>
        <w:t>В изученной когорте н</w:t>
      </w:r>
      <w:r w:rsidRPr="00EF68A8">
        <w:rPr>
          <w:rFonts w:ascii="Times New Roman" w:hAnsi="Times New Roman" w:cs="Times New Roman"/>
          <w:sz w:val="28"/>
          <w:szCs w:val="28"/>
        </w:rPr>
        <w:t xml:space="preserve">аиболее часто мутирующими генами </w:t>
      </w:r>
      <w:r>
        <w:rPr>
          <w:rFonts w:ascii="Times New Roman" w:hAnsi="Times New Roman" w:cs="Times New Roman"/>
          <w:sz w:val="28"/>
          <w:szCs w:val="28"/>
        </w:rPr>
        <w:t>были</w:t>
      </w:r>
      <w:r w:rsidRPr="00EF68A8">
        <w:rPr>
          <w:rFonts w:ascii="Times New Roman" w:hAnsi="Times New Roman" w:cs="Times New Roman"/>
          <w:sz w:val="28"/>
          <w:szCs w:val="28"/>
        </w:rPr>
        <w:t xml:space="preserve"> </w:t>
      </w:r>
      <w:r w:rsidRPr="001947B1">
        <w:rPr>
          <w:rFonts w:ascii="Times New Roman" w:hAnsi="Times New Roman" w:cs="Times New Roman"/>
          <w:i/>
          <w:sz w:val="28"/>
          <w:szCs w:val="28"/>
          <w:lang w:val="en-GB" w:eastAsia="it-IT"/>
        </w:rPr>
        <w:t>APC</w:t>
      </w:r>
      <w:r w:rsidRPr="001947B1">
        <w:rPr>
          <w:rFonts w:ascii="Times New Roman" w:hAnsi="Times New Roman" w:cs="Times New Roman"/>
          <w:i/>
          <w:sz w:val="28"/>
          <w:szCs w:val="28"/>
          <w:lang w:eastAsia="it-IT"/>
        </w:rPr>
        <w:t xml:space="preserve">, </w:t>
      </w:r>
      <w:r w:rsidRPr="001947B1">
        <w:rPr>
          <w:rFonts w:ascii="Times New Roman" w:hAnsi="Times New Roman" w:cs="Times New Roman"/>
          <w:i/>
          <w:sz w:val="28"/>
          <w:szCs w:val="28"/>
          <w:lang w:val="en-GB" w:eastAsia="it-IT"/>
        </w:rPr>
        <w:t>BRCA</w:t>
      </w:r>
      <w:r w:rsidRPr="001947B1">
        <w:rPr>
          <w:rFonts w:ascii="Times New Roman" w:hAnsi="Times New Roman" w:cs="Times New Roman"/>
          <w:i/>
          <w:sz w:val="28"/>
          <w:szCs w:val="28"/>
          <w:lang w:eastAsia="it-IT"/>
        </w:rPr>
        <w:t xml:space="preserve">1, </w:t>
      </w:r>
      <w:r w:rsidRPr="001947B1">
        <w:rPr>
          <w:rFonts w:ascii="Times New Roman" w:hAnsi="Times New Roman" w:cs="Times New Roman"/>
          <w:i/>
          <w:sz w:val="28"/>
          <w:szCs w:val="28"/>
          <w:lang w:val="en-GB" w:eastAsia="it-IT"/>
        </w:rPr>
        <w:t>BRCA</w:t>
      </w:r>
      <w:r w:rsidRPr="001947B1">
        <w:rPr>
          <w:rFonts w:ascii="Times New Roman" w:hAnsi="Times New Roman" w:cs="Times New Roman"/>
          <w:i/>
          <w:sz w:val="28"/>
          <w:szCs w:val="28"/>
          <w:lang w:eastAsia="it-IT"/>
        </w:rPr>
        <w:t xml:space="preserve">2, </w:t>
      </w:r>
      <w:r w:rsidRPr="001947B1">
        <w:rPr>
          <w:rFonts w:ascii="Times New Roman" w:hAnsi="Times New Roman" w:cs="Times New Roman"/>
          <w:i/>
          <w:sz w:val="28"/>
          <w:szCs w:val="28"/>
          <w:lang w:val="en-GB" w:eastAsia="it-IT"/>
        </w:rPr>
        <w:t>ALK</w:t>
      </w:r>
      <w:r w:rsidRPr="001947B1">
        <w:rPr>
          <w:rFonts w:ascii="Times New Roman" w:hAnsi="Times New Roman" w:cs="Times New Roman"/>
          <w:i/>
          <w:sz w:val="28"/>
          <w:szCs w:val="28"/>
          <w:lang w:eastAsia="it-IT"/>
        </w:rPr>
        <w:t xml:space="preserve">, </w:t>
      </w:r>
      <w:r w:rsidRPr="001947B1">
        <w:rPr>
          <w:rFonts w:ascii="Times New Roman" w:hAnsi="Times New Roman" w:cs="Times New Roman"/>
          <w:i/>
          <w:sz w:val="28"/>
          <w:szCs w:val="28"/>
          <w:lang w:val="en-GB" w:eastAsia="it-IT"/>
        </w:rPr>
        <w:t>BRIP</w:t>
      </w:r>
      <w:r w:rsidRPr="001947B1">
        <w:rPr>
          <w:rFonts w:ascii="Times New Roman" w:hAnsi="Times New Roman" w:cs="Times New Roman"/>
          <w:i/>
          <w:sz w:val="28"/>
          <w:szCs w:val="28"/>
          <w:lang w:eastAsia="it-IT"/>
        </w:rPr>
        <w:t xml:space="preserve">1, </w:t>
      </w:r>
      <w:r w:rsidRPr="001947B1">
        <w:rPr>
          <w:rFonts w:ascii="Times New Roman" w:hAnsi="Times New Roman" w:cs="Times New Roman"/>
          <w:i/>
          <w:sz w:val="28"/>
          <w:szCs w:val="28"/>
          <w:lang w:val="en-GB" w:eastAsia="it-IT"/>
        </w:rPr>
        <w:t>EGFR</w:t>
      </w:r>
      <w:r w:rsidRPr="001947B1">
        <w:rPr>
          <w:rFonts w:ascii="Times New Roman" w:hAnsi="Times New Roman" w:cs="Times New Roman"/>
          <w:i/>
          <w:sz w:val="28"/>
          <w:szCs w:val="28"/>
          <w:lang w:eastAsia="it-IT"/>
        </w:rPr>
        <w:t xml:space="preserve">, </w:t>
      </w:r>
      <w:r w:rsidRPr="001947B1">
        <w:rPr>
          <w:rFonts w:ascii="Times New Roman" w:hAnsi="Times New Roman" w:cs="Times New Roman"/>
          <w:i/>
          <w:sz w:val="28"/>
          <w:szCs w:val="28"/>
          <w:lang w:val="en-GB" w:eastAsia="it-IT"/>
        </w:rPr>
        <w:t>FANCA</w:t>
      </w:r>
      <w:r w:rsidRPr="001947B1">
        <w:rPr>
          <w:rFonts w:ascii="Times New Roman" w:hAnsi="Times New Roman" w:cs="Times New Roman"/>
          <w:i/>
          <w:sz w:val="28"/>
          <w:szCs w:val="28"/>
          <w:lang w:eastAsia="it-IT"/>
        </w:rPr>
        <w:t xml:space="preserve">, </w:t>
      </w:r>
      <w:r w:rsidRPr="001947B1">
        <w:rPr>
          <w:rFonts w:ascii="Times New Roman" w:hAnsi="Times New Roman" w:cs="Times New Roman"/>
          <w:i/>
          <w:sz w:val="28"/>
          <w:szCs w:val="28"/>
          <w:lang w:val="en-GB" w:eastAsia="it-IT"/>
        </w:rPr>
        <w:t>FANCD</w:t>
      </w:r>
      <w:r w:rsidRPr="001947B1">
        <w:rPr>
          <w:rFonts w:ascii="Times New Roman" w:hAnsi="Times New Roman" w:cs="Times New Roman"/>
          <w:i/>
          <w:sz w:val="28"/>
          <w:szCs w:val="28"/>
          <w:lang w:eastAsia="it-IT"/>
        </w:rPr>
        <w:t xml:space="preserve">2, </w:t>
      </w:r>
      <w:r w:rsidRPr="001947B1">
        <w:rPr>
          <w:rFonts w:ascii="Times New Roman" w:hAnsi="Times New Roman" w:cs="Times New Roman"/>
          <w:i/>
          <w:iCs/>
          <w:sz w:val="28"/>
          <w:szCs w:val="28"/>
          <w:lang w:val="es-ES" w:eastAsia="it-IT"/>
        </w:rPr>
        <w:t>FANCI, HNF1A,</w:t>
      </w:r>
      <w:r w:rsidRPr="001947B1">
        <w:rPr>
          <w:rFonts w:ascii="Times New Roman" w:hAnsi="Times New Roman" w:cs="Times New Roman"/>
          <w:i/>
          <w:iCs/>
          <w:sz w:val="28"/>
          <w:szCs w:val="28"/>
          <w:lang w:eastAsia="it-IT"/>
        </w:rPr>
        <w:t xml:space="preserve"> </w:t>
      </w:r>
      <w:r w:rsidRPr="001947B1">
        <w:rPr>
          <w:rFonts w:ascii="Times New Roman" w:hAnsi="Times New Roman" w:cs="Times New Roman"/>
          <w:i/>
          <w:iCs/>
          <w:sz w:val="28"/>
          <w:szCs w:val="28"/>
          <w:lang w:val="es-ES" w:eastAsia="it-IT"/>
        </w:rPr>
        <w:t xml:space="preserve">MEN1, NSD1, PMS2, RECQL4, RET, SLX4, WRN </w:t>
      </w:r>
      <w:r w:rsidRPr="001947B1">
        <w:rPr>
          <w:rFonts w:ascii="Times New Roman" w:hAnsi="Times New Roman" w:cs="Times New Roman"/>
          <w:iCs/>
          <w:sz w:val="28"/>
          <w:szCs w:val="28"/>
          <w:lang w:eastAsia="it-IT"/>
        </w:rPr>
        <w:t>и</w:t>
      </w:r>
      <w:r w:rsidRPr="001947B1">
        <w:rPr>
          <w:rFonts w:ascii="Times New Roman" w:hAnsi="Times New Roman" w:cs="Times New Roman"/>
          <w:i/>
          <w:iCs/>
          <w:sz w:val="28"/>
          <w:szCs w:val="28"/>
          <w:lang w:val="es-ES" w:eastAsia="it-IT"/>
        </w:rPr>
        <w:t xml:space="preserve"> XPC</w:t>
      </w:r>
      <w:r w:rsidRPr="001947B1">
        <w:rPr>
          <w:rFonts w:ascii="Times New Roman" w:hAnsi="Times New Roman" w:cs="Times New Roman"/>
          <w:i/>
          <w:iCs/>
          <w:sz w:val="28"/>
          <w:szCs w:val="28"/>
          <w:lang w:eastAsia="it-IT"/>
        </w:rPr>
        <w:t>.</w:t>
      </w:r>
      <w:r>
        <w:rPr>
          <w:rFonts w:ascii="Times New Roman" w:hAnsi="Times New Roman" w:cs="Times New Roman"/>
          <w:iCs/>
          <w:sz w:val="28"/>
          <w:szCs w:val="28"/>
          <w:lang w:eastAsia="it-IT"/>
        </w:rPr>
        <w:t xml:space="preserve"> </w:t>
      </w:r>
      <w:r w:rsidRPr="000F609C">
        <w:rPr>
          <w:rFonts w:ascii="Times New Roman" w:eastAsia="Times New Roman" w:hAnsi="Times New Roman" w:cs="Times New Roman"/>
          <w:sz w:val="28"/>
          <w:szCs w:val="28"/>
          <w:lang w:eastAsia="it-IT"/>
        </w:rPr>
        <w:t xml:space="preserve">31 вариант классифицирован как патогенный, </w:t>
      </w:r>
      <w:r>
        <w:rPr>
          <w:rFonts w:ascii="Times New Roman" w:eastAsia="Times New Roman" w:hAnsi="Times New Roman" w:cs="Times New Roman"/>
          <w:sz w:val="28"/>
          <w:szCs w:val="28"/>
          <w:lang w:eastAsia="it-IT"/>
        </w:rPr>
        <w:t>451</w:t>
      </w:r>
      <w:r w:rsidRPr="000F609C">
        <w:rPr>
          <w:rFonts w:ascii="Times New Roman" w:eastAsia="Times New Roman" w:hAnsi="Times New Roman" w:cs="Times New Roman"/>
          <w:sz w:val="28"/>
          <w:szCs w:val="28"/>
          <w:lang w:eastAsia="it-IT"/>
        </w:rPr>
        <w:t xml:space="preserve"> – как ВНФЗ с популяционной частотой &lt;1% и 9</w:t>
      </w:r>
      <w:r>
        <w:rPr>
          <w:rFonts w:ascii="Times New Roman" w:eastAsia="Times New Roman" w:hAnsi="Times New Roman" w:cs="Times New Roman"/>
          <w:sz w:val="28"/>
          <w:szCs w:val="28"/>
          <w:lang w:eastAsia="it-IT"/>
        </w:rPr>
        <w:t>774</w:t>
      </w:r>
      <w:r w:rsidRPr="000F609C">
        <w:rPr>
          <w:rFonts w:ascii="Times New Roman" w:hAnsi="Times New Roman" w:cs="Times New Roman"/>
          <w:sz w:val="28"/>
          <w:szCs w:val="28"/>
          <w:lang w:eastAsia="it-IT"/>
        </w:rPr>
        <w:t xml:space="preserve"> вариант</w:t>
      </w:r>
      <w:r>
        <w:rPr>
          <w:rFonts w:ascii="Times New Roman" w:hAnsi="Times New Roman" w:cs="Times New Roman"/>
          <w:sz w:val="28"/>
          <w:szCs w:val="28"/>
          <w:lang w:eastAsia="it-IT"/>
        </w:rPr>
        <w:t>а</w:t>
      </w:r>
      <w:r w:rsidRPr="000F609C">
        <w:rPr>
          <w:rFonts w:ascii="Times New Roman" w:hAnsi="Times New Roman" w:cs="Times New Roman"/>
          <w:sz w:val="28"/>
          <w:szCs w:val="28"/>
          <w:lang w:eastAsia="it-IT"/>
        </w:rPr>
        <w:t xml:space="preserve"> – как доброкачественные/вероятно доброкачественные.</w:t>
      </w:r>
      <w:r>
        <w:rPr>
          <w:rFonts w:ascii="Times New Roman" w:hAnsi="Times New Roman" w:cs="Times New Roman"/>
          <w:sz w:val="28"/>
          <w:szCs w:val="28"/>
          <w:lang w:eastAsia="it-IT"/>
        </w:rPr>
        <w:t xml:space="preserve"> </w:t>
      </w:r>
    </w:p>
    <w:p w14:paraId="794A23C3" w14:textId="77777777" w:rsidR="00033E37" w:rsidRDefault="00E8618E" w:rsidP="003F40D9">
      <w:pPr>
        <w:spacing w:after="0" w:line="240" w:lineRule="auto"/>
        <w:ind w:firstLine="709"/>
        <w:jc w:val="both"/>
        <w:rPr>
          <w:rFonts w:ascii="Times New Roman" w:eastAsia="Times New Roman" w:hAnsi="Times New Roman" w:cs="Times New Roman"/>
          <w:sz w:val="28"/>
          <w:szCs w:val="28"/>
          <w:lang w:eastAsia="it-IT"/>
        </w:rPr>
      </w:pPr>
      <w:r>
        <w:rPr>
          <w:rFonts w:ascii="Times New Roman" w:eastAsia="Times New Roman" w:hAnsi="Times New Roman" w:cs="Times New Roman"/>
          <w:sz w:val="28"/>
          <w:szCs w:val="28"/>
          <w:lang w:eastAsia="it-IT"/>
        </w:rPr>
        <w:t>39</w:t>
      </w:r>
      <w:r w:rsidRPr="00EF68A8">
        <w:rPr>
          <w:rFonts w:ascii="Times New Roman" w:eastAsia="Times New Roman" w:hAnsi="Times New Roman" w:cs="Times New Roman"/>
          <w:sz w:val="28"/>
          <w:szCs w:val="28"/>
          <w:lang w:eastAsia="it-IT"/>
        </w:rPr>
        <w:t xml:space="preserve">% всех патогенных мутаций были обнаружены у пациентов с наличием КРР в семейном анамнезе и </w:t>
      </w:r>
      <w:r w:rsidR="00033E37">
        <w:rPr>
          <w:rFonts w:ascii="Times New Roman" w:eastAsia="Times New Roman" w:hAnsi="Times New Roman" w:cs="Times New Roman"/>
          <w:sz w:val="28"/>
          <w:szCs w:val="28"/>
          <w:lang w:eastAsia="it-IT"/>
        </w:rPr>
        <w:t>первично-множественными опухолями</w:t>
      </w:r>
      <w:r w:rsidRPr="00EF68A8">
        <w:rPr>
          <w:rFonts w:ascii="Times New Roman" w:eastAsia="Times New Roman" w:hAnsi="Times New Roman" w:cs="Times New Roman"/>
          <w:sz w:val="28"/>
          <w:szCs w:val="28"/>
          <w:lang w:eastAsia="it-IT"/>
        </w:rPr>
        <w:t xml:space="preserve">. </w:t>
      </w:r>
    </w:p>
    <w:p w14:paraId="2C4AE255" w14:textId="77777777" w:rsidR="00033E37" w:rsidRDefault="00E8618E" w:rsidP="003F40D9">
      <w:pPr>
        <w:spacing w:after="0" w:line="240" w:lineRule="auto"/>
        <w:ind w:firstLine="709"/>
        <w:jc w:val="both"/>
        <w:rPr>
          <w:rFonts w:ascii="Times New Roman" w:eastAsia="Times New Roman" w:hAnsi="Times New Roman" w:cs="Times New Roman"/>
          <w:sz w:val="28"/>
          <w:szCs w:val="28"/>
          <w:lang w:eastAsia="it-IT"/>
        </w:rPr>
      </w:pPr>
      <w:r w:rsidRPr="00EF68A8">
        <w:rPr>
          <w:rFonts w:ascii="Times New Roman" w:eastAsia="Times New Roman" w:hAnsi="Times New Roman" w:cs="Times New Roman"/>
          <w:sz w:val="28"/>
          <w:szCs w:val="28"/>
          <w:lang w:eastAsia="it-IT"/>
        </w:rPr>
        <w:t>Наиболее часто (1</w:t>
      </w:r>
      <w:r>
        <w:rPr>
          <w:rFonts w:ascii="Times New Roman" w:eastAsia="Times New Roman" w:hAnsi="Times New Roman" w:cs="Times New Roman"/>
          <w:sz w:val="28"/>
          <w:szCs w:val="28"/>
          <w:lang w:eastAsia="it-IT"/>
        </w:rPr>
        <w:t>6</w:t>
      </w:r>
      <w:r w:rsidRPr="00EF68A8">
        <w:rPr>
          <w:rFonts w:ascii="Times New Roman" w:eastAsia="Times New Roman" w:hAnsi="Times New Roman" w:cs="Times New Roman"/>
          <w:sz w:val="28"/>
          <w:szCs w:val="28"/>
          <w:lang w:eastAsia="it-IT"/>
        </w:rPr>
        <w:t>%) патогенные мутаци</w:t>
      </w:r>
      <w:r w:rsidR="00756BD8">
        <w:rPr>
          <w:rFonts w:ascii="Times New Roman" w:eastAsia="Times New Roman" w:hAnsi="Times New Roman" w:cs="Times New Roman"/>
          <w:sz w:val="28"/>
          <w:szCs w:val="28"/>
          <w:lang w:eastAsia="it-IT"/>
        </w:rPr>
        <w:t>и</w:t>
      </w:r>
      <w:r w:rsidRPr="00EF68A8">
        <w:rPr>
          <w:rFonts w:ascii="Times New Roman" w:eastAsia="Times New Roman" w:hAnsi="Times New Roman" w:cs="Times New Roman"/>
          <w:sz w:val="28"/>
          <w:szCs w:val="28"/>
          <w:lang w:eastAsia="it-IT"/>
        </w:rPr>
        <w:t xml:space="preserve"> встречаются в гене </w:t>
      </w:r>
      <w:r w:rsidRPr="00A71667">
        <w:rPr>
          <w:rFonts w:ascii="Times New Roman" w:eastAsia="Times New Roman" w:hAnsi="Times New Roman" w:cs="Times New Roman"/>
          <w:i/>
          <w:sz w:val="28"/>
          <w:szCs w:val="28"/>
          <w:lang w:eastAsia="it-IT"/>
        </w:rPr>
        <w:t>АРС</w:t>
      </w:r>
      <w:r w:rsidRPr="00EF68A8">
        <w:rPr>
          <w:rFonts w:ascii="Times New Roman" w:eastAsia="Times New Roman" w:hAnsi="Times New Roman" w:cs="Times New Roman"/>
          <w:sz w:val="28"/>
          <w:szCs w:val="28"/>
          <w:lang w:eastAsia="it-IT"/>
        </w:rPr>
        <w:t xml:space="preserve">. </w:t>
      </w:r>
    </w:p>
    <w:p w14:paraId="4FD99F55" w14:textId="77777777" w:rsidR="003E2546" w:rsidRPr="00484D51" w:rsidRDefault="003E2546" w:rsidP="003F40D9">
      <w:pPr>
        <w:spacing w:after="0" w:line="240" w:lineRule="auto"/>
        <w:ind w:firstLine="709"/>
        <w:jc w:val="both"/>
        <w:rPr>
          <w:rFonts w:ascii="Times New Roman" w:hAnsi="Times New Roman" w:cs="Times New Roman"/>
          <w:sz w:val="28"/>
          <w:szCs w:val="28"/>
        </w:rPr>
      </w:pPr>
      <w:r w:rsidRPr="00B0186E">
        <w:rPr>
          <w:rFonts w:ascii="Times New Roman" w:hAnsi="Times New Roman" w:cs="Times New Roman"/>
          <w:sz w:val="28"/>
          <w:szCs w:val="28"/>
        </w:rPr>
        <w:t>В 9 генах</w:t>
      </w:r>
      <w:r w:rsidRPr="00484D51">
        <w:rPr>
          <w:rFonts w:ascii="Times New Roman" w:hAnsi="Times New Roman" w:cs="Times New Roman"/>
          <w:sz w:val="28"/>
          <w:szCs w:val="28"/>
        </w:rPr>
        <w:t xml:space="preserve"> из использованной панели </w:t>
      </w:r>
      <w:r w:rsidR="00C92D40" w:rsidRPr="00484D51">
        <w:rPr>
          <w:rFonts w:ascii="Times New Roman" w:hAnsi="Times New Roman" w:cs="Times New Roman"/>
          <w:sz w:val="28"/>
          <w:szCs w:val="28"/>
        </w:rPr>
        <w:t>(</w:t>
      </w:r>
      <w:r w:rsidR="00C92D40" w:rsidRPr="001947B1">
        <w:rPr>
          <w:rFonts w:ascii="Times New Roman" w:hAnsi="Times New Roman" w:cs="Times New Roman"/>
          <w:i/>
          <w:sz w:val="28"/>
          <w:szCs w:val="28"/>
        </w:rPr>
        <w:t>CDC73, CDK4, ERCC5, MAX, SDHAF2, SDHC, SDHD, SMAD4, XPA</w:t>
      </w:r>
      <w:r w:rsidR="00C92D40" w:rsidRPr="00484D51">
        <w:rPr>
          <w:rFonts w:ascii="Times New Roman" w:hAnsi="Times New Roman" w:cs="Times New Roman"/>
          <w:sz w:val="28"/>
          <w:szCs w:val="28"/>
        </w:rPr>
        <w:t xml:space="preserve">) </w:t>
      </w:r>
      <w:r w:rsidRPr="00484D51">
        <w:rPr>
          <w:rFonts w:ascii="Times New Roman" w:hAnsi="Times New Roman" w:cs="Times New Roman"/>
          <w:sz w:val="28"/>
          <w:szCs w:val="28"/>
        </w:rPr>
        <w:t>изменения обнаружены</w:t>
      </w:r>
      <w:r w:rsidRPr="00565278">
        <w:rPr>
          <w:rFonts w:ascii="Times New Roman" w:hAnsi="Times New Roman" w:cs="Times New Roman"/>
          <w:sz w:val="28"/>
          <w:szCs w:val="28"/>
        </w:rPr>
        <w:t xml:space="preserve"> </w:t>
      </w:r>
      <w:r w:rsidRPr="00484D51">
        <w:rPr>
          <w:rFonts w:ascii="Times New Roman" w:hAnsi="Times New Roman" w:cs="Times New Roman"/>
          <w:sz w:val="28"/>
          <w:szCs w:val="28"/>
        </w:rPr>
        <w:t xml:space="preserve">не были. </w:t>
      </w:r>
    </w:p>
    <w:p w14:paraId="6AC27284" w14:textId="77777777" w:rsidR="00E8618E" w:rsidRDefault="00E8618E" w:rsidP="00E8618E">
      <w:pPr>
        <w:spacing w:after="0" w:line="240" w:lineRule="auto"/>
        <w:jc w:val="both"/>
        <w:rPr>
          <w:rFonts w:ascii="Times New Roman" w:eastAsia="Times New Roman" w:hAnsi="Times New Roman" w:cs="Times New Roman"/>
          <w:sz w:val="28"/>
          <w:szCs w:val="28"/>
          <w:lang w:eastAsia="it-IT"/>
        </w:rPr>
      </w:pPr>
    </w:p>
    <w:p w14:paraId="40B02EB6" w14:textId="77777777" w:rsidR="00E8618E" w:rsidRPr="00EF68A8" w:rsidRDefault="00E8618E" w:rsidP="00E8618E">
      <w:pPr>
        <w:spacing w:after="0" w:line="240" w:lineRule="auto"/>
        <w:jc w:val="both"/>
        <w:rPr>
          <w:rFonts w:ascii="Times New Roman" w:eastAsia="Times New Roman" w:hAnsi="Times New Roman" w:cs="Times New Roman"/>
          <w:sz w:val="28"/>
          <w:szCs w:val="28"/>
          <w:lang w:eastAsia="it-IT"/>
        </w:rPr>
      </w:pPr>
      <w:r>
        <w:rPr>
          <w:noProof/>
        </w:rPr>
        <w:drawing>
          <wp:inline distT="0" distB="0" distL="0" distR="0" wp14:anchorId="4E0F74BE" wp14:editId="41FE86BF">
            <wp:extent cx="5981700" cy="3286125"/>
            <wp:effectExtent l="0" t="0" r="19050" b="952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AD1AA7C" w14:textId="77777777" w:rsidR="009F6AC0" w:rsidRDefault="009F6AC0" w:rsidP="00F02603">
      <w:pPr>
        <w:spacing w:after="0" w:line="240" w:lineRule="auto"/>
        <w:jc w:val="center"/>
        <w:rPr>
          <w:rFonts w:ascii="Times New Roman" w:hAnsi="Times New Roman" w:cs="Times New Roman"/>
          <w:sz w:val="28"/>
          <w:szCs w:val="28"/>
          <w:lang w:eastAsia="it-IT"/>
        </w:rPr>
      </w:pPr>
    </w:p>
    <w:p w14:paraId="41FCC027" w14:textId="77777777" w:rsidR="004A52FE" w:rsidRPr="009F6AC0" w:rsidRDefault="00E8618E" w:rsidP="00F02603">
      <w:pPr>
        <w:spacing w:after="0" w:line="240" w:lineRule="auto"/>
        <w:jc w:val="center"/>
        <w:rPr>
          <w:rFonts w:ascii="Times New Roman" w:hAnsi="Times New Roman" w:cs="Times New Roman"/>
          <w:sz w:val="28"/>
          <w:szCs w:val="28"/>
          <w:lang w:eastAsia="it-IT"/>
        </w:rPr>
      </w:pPr>
      <w:r w:rsidRPr="009F6AC0">
        <w:rPr>
          <w:rFonts w:ascii="Times New Roman" w:hAnsi="Times New Roman" w:cs="Times New Roman"/>
          <w:sz w:val="28"/>
          <w:szCs w:val="28"/>
          <w:lang w:eastAsia="it-IT"/>
        </w:rPr>
        <w:t xml:space="preserve">Рисунок </w:t>
      </w:r>
      <w:r w:rsidR="003F40D9" w:rsidRPr="009F6AC0">
        <w:rPr>
          <w:rFonts w:ascii="Times New Roman" w:hAnsi="Times New Roman" w:cs="Times New Roman"/>
          <w:sz w:val="28"/>
          <w:szCs w:val="28"/>
          <w:lang w:eastAsia="it-IT"/>
        </w:rPr>
        <w:t>3</w:t>
      </w:r>
      <w:r w:rsidR="00F02603" w:rsidRPr="009F6AC0">
        <w:rPr>
          <w:rFonts w:ascii="Times New Roman" w:hAnsi="Times New Roman" w:cs="Times New Roman"/>
          <w:sz w:val="28"/>
          <w:szCs w:val="28"/>
          <w:lang w:eastAsia="it-IT"/>
        </w:rPr>
        <w:t>9 –</w:t>
      </w:r>
      <w:r w:rsidRPr="009F6AC0">
        <w:rPr>
          <w:rFonts w:ascii="Times New Roman" w:hAnsi="Times New Roman" w:cs="Times New Roman"/>
          <w:sz w:val="28"/>
          <w:szCs w:val="28"/>
          <w:lang w:eastAsia="it-IT"/>
        </w:rPr>
        <w:t xml:space="preserve"> Спектр и количественное распределение вариантов </w:t>
      </w:r>
      <w:r w:rsidR="004A52FE" w:rsidRPr="009F6AC0">
        <w:rPr>
          <w:rFonts w:ascii="Times New Roman" w:hAnsi="Times New Roman" w:cs="Times New Roman"/>
          <w:sz w:val="28"/>
          <w:szCs w:val="28"/>
          <w:lang w:eastAsia="it-IT"/>
        </w:rPr>
        <w:t xml:space="preserve">изменений нуклеотидных последовательностей у больных </w:t>
      </w:r>
      <w:r w:rsidR="004A52FE" w:rsidRPr="009F6AC0">
        <w:rPr>
          <w:rFonts w:ascii="Times New Roman" w:hAnsi="Times New Roman" w:cs="Times New Roman"/>
          <w:sz w:val="28"/>
          <w:szCs w:val="28"/>
          <w:lang w:val="kk-KZ" w:eastAsia="it-IT"/>
        </w:rPr>
        <w:t>молодого возраста</w:t>
      </w:r>
    </w:p>
    <w:p w14:paraId="39C5714A" w14:textId="77777777" w:rsidR="00882E90" w:rsidRPr="00662BB5" w:rsidRDefault="00882E90" w:rsidP="00AB4D01">
      <w:pPr>
        <w:spacing w:after="0" w:line="240" w:lineRule="auto"/>
        <w:ind w:firstLine="709"/>
        <w:jc w:val="both"/>
        <w:rPr>
          <w:rFonts w:ascii="Times New Roman" w:hAnsi="Times New Roman" w:cs="Times New Roman"/>
          <w:sz w:val="28"/>
          <w:szCs w:val="28"/>
          <w:lang w:eastAsia="it-IT"/>
        </w:rPr>
      </w:pPr>
    </w:p>
    <w:p w14:paraId="600F0D0D" w14:textId="77777777" w:rsidR="00E8618E" w:rsidRPr="00EF68A8" w:rsidRDefault="00E8618E" w:rsidP="00AB4D01">
      <w:pPr>
        <w:spacing w:after="0" w:line="240" w:lineRule="auto"/>
        <w:ind w:firstLine="709"/>
        <w:jc w:val="both"/>
        <w:rPr>
          <w:rFonts w:ascii="Times New Roman" w:hAnsi="Times New Roman" w:cs="Times New Roman"/>
          <w:sz w:val="28"/>
          <w:szCs w:val="28"/>
          <w:lang w:eastAsia="it-IT"/>
        </w:rPr>
      </w:pPr>
      <w:r w:rsidRPr="00EF68A8">
        <w:rPr>
          <w:rFonts w:ascii="Times New Roman" w:hAnsi="Times New Roman" w:cs="Times New Roman"/>
          <w:sz w:val="28"/>
          <w:szCs w:val="28"/>
          <w:lang w:eastAsia="it-IT"/>
        </w:rPr>
        <w:t>3.</w:t>
      </w:r>
      <w:r w:rsidR="00CB223D">
        <w:rPr>
          <w:rFonts w:ascii="Times New Roman" w:hAnsi="Times New Roman" w:cs="Times New Roman"/>
          <w:sz w:val="28"/>
          <w:szCs w:val="28"/>
          <w:lang w:eastAsia="it-IT"/>
        </w:rPr>
        <w:t>6</w:t>
      </w:r>
      <w:r w:rsidRPr="00EF68A8">
        <w:rPr>
          <w:rFonts w:ascii="Times New Roman" w:hAnsi="Times New Roman" w:cs="Times New Roman"/>
          <w:sz w:val="28"/>
          <w:szCs w:val="28"/>
          <w:lang w:eastAsia="it-IT"/>
        </w:rPr>
        <w:t>.1.1 Патогенные</w:t>
      </w:r>
      <w:r w:rsidR="00AB4D01">
        <w:rPr>
          <w:rFonts w:ascii="Times New Roman" w:hAnsi="Times New Roman" w:cs="Times New Roman"/>
          <w:sz w:val="28"/>
          <w:szCs w:val="28"/>
          <w:lang w:eastAsia="it-IT"/>
        </w:rPr>
        <w:t xml:space="preserve"> и вероятно-патогенные варианты</w:t>
      </w:r>
    </w:p>
    <w:p w14:paraId="76D5E70B" w14:textId="1651A917" w:rsidR="00E8618E" w:rsidRPr="00D67C0F" w:rsidRDefault="00E8618E" w:rsidP="009F6AC0">
      <w:pPr>
        <w:spacing w:after="0" w:line="240" w:lineRule="auto"/>
        <w:ind w:firstLine="709"/>
        <w:jc w:val="both"/>
        <w:rPr>
          <w:rFonts w:ascii="Times New Roman" w:hAnsi="Times New Roman" w:cs="Times New Roman"/>
          <w:sz w:val="28"/>
          <w:szCs w:val="28"/>
          <w:lang w:eastAsia="it-IT"/>
        </w:rPr>
      </w:pPr>
      <w:r>
        <w:rPr>
          <w:rFonts w:ascii="Times New Roman" w:hAnsi="Times New Roman" w:cs="Times New Roman"/>
          <w:sz w:val="28"/>
          <w:szCs w:val="28"/>
          <w:lang w:eastAsia="it-IT"/>
        </w:rPr>
        <w:t>31</w:t>
      </w:r>
      <w:r w:rsidRPr="00EF68A8">
        <w:rPr>
          <w:rFonts w:ascii="Times New Roman" w:hAnsi="Times New Roman" w:cs="Times New Roman"/>
          <w:sz w:val="28"/>
          <w:szCs w:val="28"/>
          <w:lang w:eastAsia="it-IT"/>
        </w:rPr>
        <w:t xml:space="preserve"> патогенн</w:t>
      </w:r>
      <w:r>
        <w:rPr>
          <w:rFonts w:ascii="Times New Roman" w:hAnsi="Times New Roman" w:cs="Times New Roman"/>
          <w:sz w:val="28"/>
          <w:szCs w:val="28"/>
          <w:lang w:eastAsia="it-IT"/>
        </w:rPr>
        <w:t>ая</w:t>
      </w:r>
      <w:r w:rsidRPr="00EF68A8">
        <w:rPr>
          <w:rFonts w:ascii="Times New Roman" w:hAnsi="Times New Roman" w:cs="Times New Roman"/>
          <w:sz w:val="28"/>
          <w:szCs w:val="28"/>
          <w:lang w:eastAsia="it-IT"/>
        </w:rPr>
        <w:t xml:space="preserve"> мутаци</w:t>
      </w:r>
      <w:r>
        <w:rPr>
          <w:rFonts w:ascii="Times New Roman" w:hAnsi="Times New Roman" w:cs="Times New Roman"/>
          <w:sz w:val="28"/>
          <w:szCs w:val="28"/>
          <w:lang w:eastAsia="it-IT"/>
        </w:rPr>
        <w:t>я</w:t>
      </w:r>
      <w:r w:rsidRPr="00EF68A8">
        <w:rPr>
          <w:rFonts w:ascii="Times New Roman" w:hAnsi="Times New Roman" w:cs="Times New Roman"/>
          <w:sz w:val="28"/>
          <w:szCs w:val="28"/>
          <w:lang w:eastAsia="it-IT"/>
        </w:rPr>
        <w:t xml:space="preserve"> был</w:t>
      </w:r>
      <w:r>
        <w:rPr>
          <w:rFonts w:ascii="Times New Roman" w:hAnsi="Times New Roman" w:cs="Times New Roman"/>
          <w:sz w:val="28"/>
          <w:szCs w:val="28"/>
          <w:lang w:eastAsia="it-IT"/>
        </w:rPr>
        <w:t>а</w:t>
      </w:r>
      <w:r w:rsidRPr="00EF68A8">
        <w:rPr>
          <w:rFonts w:ascii="Times New Roman" w:hAnsi="Times New Roman" w:cs="Times New Roman"/>
          <w:sz w:val="28"/>
          <w:szCs w:val="28"/>
          <w:lang w:eastAsia="it-IT"/>
        </w:rPr>
        <w:t xml:space="preserve"> обнаружен</w:t>
      </w:r>
      <w:r>
        <w:rPr>
          <w:rFonts w:ascii="Times New Roman" w:hAnsi="Times New Roman" w:cs="Times New Roman"/>
          <w:sz w:val="28"/>
          <w:szCs w:val="28"/>
          <w:lang w:eastAsia="it-IT"/>
        </w:rPr>
        <w:t>а</w:t>
      </w:r>
      <w:r w:rsidRPr="00EF68A8">
        <w:rPr>
          <w:rFonts w:ascii="Times New Roman" w:hAnsi="Times New Roman" w:cs="Times New Roman"/>
          <w:sz w:val="28"/>
          <w:szCs w:val="28"/>
          <w:lang w:eastAsia="it-IT"/>
        </w:rPr>
        <w:t xml:space="preserve"> у 2</w:t>
      </w:r>
      <w:r>
        <w:rPr>
          <w:rFonts w:ascii="Times New Roman" w:hAnsi="Times New Roman" w:cs="Times New Roman"/>
          <w:sz w:val="28"/>
          <w:szCs w:val="28"/>
          <w:lang w:eastAsia="it-IT"/>
        </w:rPr>
        <w:t>7</w:t>
      </w:r>
      <w:r w:rsidRPr="00EF68A8">
        <w:rPr>
          <w:rFonts w:ascii="Times New Roman" w:hAnsi="Times New Roman" w:cs="Times New Roman"/>
          <w:sz w:val="28"/>
          <w:szCs w:val="28"/>
          <w:lang w:eastAsia="it-IT"/>
        </w:rPr>
        <w:t xml:space="preserve"> пациентов (1</w:t>
      </w:r>
      <w:r>
        <w:rPr>
          <w:rFonts w:ascii="Times New Roman" w:hAnsi="Times New Roman" w:cs="Times New Roman"/>
          <w:sz w:val="28"/>
          <w:szCs w:val="28"/>
          <w:lang w:eastAsia="it-IT"/>
        </w:rPr>
        <w:t>4.</w:t>
      </w:r>
      <w:r w:rsidRPr="00EF68A8">
        <w:rPr>
          <w:rFonts w:ascii="Times New Roman" w:hAnsi="Times New Roman" w:cs="Times New Roman"/>
          <w:sz w:val="28"/>
          <w:szCs w:val="28"/>
          <w:lang w:eastAsia="it-IT"/>
        </w:rPr>
        <w:t>6% от группы исследования) с различной локализацией опухолей</w:t>
      </w:r>
      <w:r>
        <w:rPr>
          <w:rFonts w:ascii="Times New Roman" w:hAnsi="Times New Roman" w:cs="Times New Roman"/>
          <w:sz w:val="28"/>
          <w:szCs w:val="28"/>
          <w:lang w:eastAsia="it-IT"/>
        </w:rPr>
        <w:t xml:space="preserve"> </w:t>
      </w:r>
      <w:r w:rsidRPr="00EF68A8">
        <w:rPr>
          <w:rFonts w:ascii="Times New Roman" w:hAnsi="Times New Roman" w:cs="Times New Roman"/>
          <w:sz w:val="28"/>
          <w:szCs w:val="28"/>
          <w:lang w:eastAsia="it-IT"/>
        </w:rPr>
        <w:t>(табл</w:t>
      </w:r>
      <w:r w:rsidR="003410E4">
        <w:rPr>
          <w:rFonts w:ascii="Times New Roman" w:hAnsi="Times New Roman" w:cs="Times New Roman"/>
          <w:sz w:val="28"/>
          <w:szCs w:val="28"/>
          <w:lang w:eastAsia="it-IT"/>
        </w:rPr>
        <w:t>ица</w:t>
      </w:r>
      <w:r w:rsidRPr="00EF68A8">
        <w:rPr>
          <w:rFonts w:ascii="Times New Roman" w:hAnsi="Times New Roman" w:cs="Times New Roman"/>
          <w:sz w:val="28"/>
          <w:szCs w:val="28"/>
          <w:lang w:eastAsia="it-IT"/>
        </w:rPr>
        <w:t xml:space="preserve"> </w:t>
      </w:r>
      <w:r w:rsidR="0048768E">
        <w:rPr>
          <w:rFonts w:ascii="Times New Roman" w:hAnsi="Times New Roman" w:cs="Times New Roman"/>
          <w:sz w:val="28"/>
          <w:szCs w:val="28"/>
          <w:lang w:eastAsia="it-IT"/>
        </w:rPr>
        <w:t>1</w:t>
      </w:r>
      <w:r w:rsidR="00297550">
        <w:rPr>
          <w:rFonts w:ascii="Times New Roman" w:hAnsi="Times New Roman" w:cs="Times New Roman"/>
          <w:sz w:val="28"/>
          <w:szCs w:val="28"/>
          <w:lang w:eastAsia="it-IT"/>
        </w:rPr>
        <w:t>9</w:t>
      </w:r>
      <w:r w:rsidRPr="00EF68A8">
        <w:rPr>
          <w:rFonts w:ascii="Times New Roman" w:hAnsi="Times New Roman" w:cs="Times New Roman"/>
          <w:sz w:val="28"/>
          <w:szCs w:val="28"/>
          <w:lang w:eastAsia="it-IT"/>
        </w:rPr>
        <w:t>). Из 2</w:t>
      </w:r>
      <w:r>
        <w:rPr>
          <w:rFonts w:ascii="Times New Roman" w:hAnsi="Times New Roman" w:cs="Times New Roman"/>
          <w:sz w:val="28"/>
          <w:szCs w:val="28"/>
          <w:lang w:eastAsia="it-IT"/>
        </w:rPr>
        <w:t>7</w:t>
      </w:r>
      <w:r w:rsidRPr="00EF68A8">
        <w:rPr>
          <w:rFonts w:ascii="Times New Roman" w:hAnsi="Times New Roman" w:cs="Times New Roman"/>
          <w:sz w:val="28"/>
          <w:szCs w:val="28"/>
          <w:lang w:eastAsia="it-IT"/>
        </w:rPr>
        <w:t xml:space="preserve"> пациентов у </w:t>
      </w:r>
      <w:r>
        <w:rPr>
          <w:rFonts w:ascii="Times New Roman" w:hAnsi="Times New Roman" w:cs="Times New Roman"/>
          <w:sz w:val="28"/>
          <w:szCs w:val="28"/>
          <w:lang w:eastAsia="it-IT"/>
        </w:rPr>
        <w:t>6</w:t>
      </w:r>
      <w:r w:rsidRPr="00EF68A8">
        <w:rPr>
          <w:rFonts w:ascii="Times New Roman" w:hAnsi="Times New Roman" w:cs="Times New Roman"/>
          <w:sz w:val="28"/>
          <w:szCs w:val="28"/>
          <w:lang w:eastAsia="it-IT"/>
        </w:rPr>
        <w:t xml:space="preserve"> в семейном анамнезе присутствовали САП-синдром, КРР, РЖ и РЯ. У 6 пациентов </w:t>
      </w:r>
      <w:r w:rsidR="00756BD8" w:rsidRPr="00EF68A8">
        <w:rPr>
          <w:rFonts w:ascii="Times New Roman" w:hAnsi="Times New Roman" w:cs="Times New Roman"/>
          <w:sz w:val="28"/>
          <w:szCs w:val="28"/>
          <w:lang w:eastAsia="it-IT"/>
        </w:rPr>
        <w:t>присутствовали</w:t>
      </w:r>
      <w:r w:rsidRPr="00EF68A8">
        <w:rPr>
          <w:rFonts w:ascii="Times New Roman" w:hAnsi="Times New Roman" w:cs="Times New Roman"/>
          <w:sz w:val="28"/>
          <w:szCs w:val="28"/>
          <w:lang w:eastAsia="it-IT"/>
        </w:rPr>
        <w:t xml:space="preserve"> ПМО: 4 случая синхронного и 2 случая метахронного рака. </w:t>
      </w:r>
      <w:r w:rsidR="009F6AC0">
        <w:rPr>
          <w:rFonts w:ascii="Times New Roman" w:hAnsi="Times New Roman" w:cs="Times New Roman"/>
          <w:sz w:val="28"/>
          <w:szCs w:val="28"/>
          <w:lang w:eastAsia="it-IT"/>
        </w:rPr>
        <w:t xml:space="preserve"> </w:t>
      </w:r>
      <w:r w:rsidRPr="00EF68A8">
        <w:rPr>
          <w:rFonts w:ascii="Times New Roman" w:hAnsi="Times New Roman" w:cs="Times New Roman"/>
          <w:sz w:val="28"/>
          <w:szCs w:val="28"/>
          <w:lang w:eastAsia="it-IT"/>
        </w:rPr>
        <w:t xml:space="preserve">Из </w:t>
      </w:r>
      <w:r w:rsidRPr="00D67C0F">
        <w:rPr>
          <w:rFonts w:ascii="Times New Roman" w:hAnsi="Times New Roman" w:cs="Times New Roman"/>
          <w:sz w:val="28"/>
          <w:szCs w:val="28"/>
          <w:lang w:eastAsia="it-IT"/>
        </w:rPr>
        <w:t>31 патогенн</w:t>
      </w:r>
      <w:r>
        <w:rPr>
          <w:rFonts w:ascii="Times New Roman" w:hAnsi="Times New Roman" w:cs="Times New Roman"/>
          <w:sz w:val="28"/>
          <w:szCs w:val="28"/>
          <w:lang w:eastAsia="it-IT"/>
        </w:rPr>
        <w:t>ого</w:t>
      </w:r>
      <w:r w:rsidRPr="00D67C0F">
        <w:rPr>
          <w:rFonts w:ascii="Times New Roman" w:hAnsi="Times New Roman" w:cs="Times New Roman"/>
          <w:sz w:val="28"/>
          <w:szCs w:val="28"/>
          <w:lang w:eastAsia="it-IT"/>
        </w:rPr>
        <w:t xml:space="preserve"> вариант</w:t>
      </w:r>
      <w:r>
        <w:rPr>
          <w:rFonts w:ascii="Times New Roman" w:hAnsi="Times New Roman" w:cs="Times New Roman"/>
          <w:sz w:val="28"/>
          <w:szCs w:val="28"/>
          <w:lang w:eastAsia="it-IT"/>
        </w:rPr>
        <w:t>а</w:t>
      </w:r>
      <w:r w:rsidRPr="00D67C0F">
        <w:rPr>
          <w:rFonts w:ascii="Times New Roman" w:hAnsi="Times New Roman" w:cs="Times New Roman"/>
          <w:sz w:val="28"/>
          <w:szCs w:val="28"/>
          <w:lang w:eastAsia="it-IT"/>
        </w:rPr>
        <w:t xml:space="preserve">, в гене </w:t>
      </w:r>
      <w:r w:rsidRPr="001947B1">
        <w:rPr>
          <w:rFonts w:ascii="Times New Roman" w:hAnsi="Times New Roman" w:cs="Times New Roman"/>
          <w:i/>
          <w:sz w:val="28"/>
          <w:szCs w:val="28"/>
          <w:lang w:eastAsia="it-IT"/>
        </w:rPr>
        <w:t>АРС</w:t>
      </w:r>
      <w:r w:rsidRPr="00D67C0F">
        <w:rPr>
          <w:rFonts w:ascii="Times New Roman" w:hAnsi="Times New Roman" w:cs="Times New Roman"/>
          <w:sz w:val="28"/>
          <w:szCs w:val="28"/>
          <w:lang w:eastAsia="it-IT"/>
        </w:rPr>
        <w:t xml:space="preserve"> были обнаружены 5, в гене </w:t>
      </w:r>
      <w:r w:rsidRPr="001947B1">
        <w:rPr>
          <w:rFonts w:ascii="Times New Roman" w:hAnsi="Times New Roman" w:cs="Times New Roman"/>
          <w:i/>
          <w:sz w:val="28"/>
          <w:szCs w:val="28"/>
          <w:lang w:val="en-GB" w:eastAsia="it-IT"/>
        </w:rPr>
        <w:t>CHEK</w:t>
      </w:r>
      <w:r w:rsidRPr="001947B1">
        <w:rPr>
          <w:rFonts w:ascii="Times New Roman" w:hAnsi="Times New Roman" w:cs="Times New Roman"/>
          <w:i/>
          <w:sz w:val="28"/>
          <w:szCs w:val="28"/>
          <w:lang w:eastAsia="it-IT"/>
        </w:rPr>
        <w:t>2</w:t>
      </w:r>
      <w:r w:rsidRPr="00D67C0F">
        <w:rPr>
          <w:rFonts w:ascii="Times New Roman" w:hAnsi="Times New Roman" w:cs="Times New Roman"/>
          <w:sz w:val="28"/>
          <w:szCs w:val="28"/>
          <w:lang w:eastAsia="it-IT"/>
        </w:rPr>
        <w:t xml:space="preserve"> – 4, в гене </w:t>
      </w:r>
      <w:r w:rsidRPr="001947B1">
        <w:rPr>
          <w:rFonts w:ascii="Times New Roman" w:hAnsi="Times New Roman" w:cs="Times New Roman"/>
          <w:i/>
          <w:sz w:val="28"/>
          <w:szCs w:val="28"/>
          <w:lang w:val="en-GB" w:eastAsia="it-IT"/>
        </w:rPr>
        <w:t>FANCI</w:t>
      </w:r>
      <w:r w:rsidRPr="00D67C0F">
        <w:rPr>
          <w:rFonts w:ascii="Times New Roman" w:hAnsi="Times New Roman" w:cs="Times New Roman"/>
          <w:sz w:val="28"/>
          <w:szCs w:val="28"/>
          <w:lang w:eastAsia="it-IT"/>
        </w:rPr>
        <w:t xml:space="preserve"> – 3, в гене </w:t>
      </w:r>
      <w:r w:rsidRPr="001947B1">
        <w:rPr>
          <w:rFonts w:ascii="Times New Roman" w:hAnsi="Times New Roman" w:cs="Times New Roman"/>
          <w:i/>
          <w:sz w:val="28"/>
          <w:szCs w:val="28"/>
          <w:lang w:val="en-GB" w:eastAsia="it-IT"/>
        </w:rPr>
        <w:t>BRCA</w:t>
      </w:r>
      <w:r w:rsidRPr="001947B1">
        <w:rPr>
          <w:rFonts w:ascii="Times New Roman" w:hAnsi="Times New Roman" w:cs="Times New Roman"/>
          <w:i/>
          <w:sz w:val="28"/>
          <w:szCs w:val="28"/>
          <w:lang w:eastAsia="it-IT"/>
        </w:rPr>
        <w:t>2</w:t>
      </w:r>
      <w:r w:rsidRPr="00D67C0F">
        <w:rPr>
          <w:rFonts w:ascii="Times New Roman" w:hAnsi="Times New Roman" w:cs="Times New Roman"/>
          <w:sz w:val="28"/>
          <w:szCs w:val="28"/>
          <w:lang w:eastAsia="it-IT"/>
        </w:rPr>
        <w:t xml:space="preserve"> – 3, в гене </w:t>
      </w:r>
      <w:r w:rsidRPr="001947B1">
        <w:rPr>
          <w:rFonts w:ascii="Times New Roman" w:hAnsi="Times New Roman" w:cs="Times New Roman"/>
          <w:i/>
          <w:sz w:val="28"/>
          <w:szCs w:val="28"/>
          <w:lang w:val="en-GB" w:eastAsia="it-IT"/>
        </w:rPr>
        <w:t>BRCA</w:t>
      </w:r>
      <w:r w:rsidRPr="001947B1">
        <w:rPr>
          <w:rFonts w:ascii="Times New Roman" w:hAnsi="Times New Roman" w:cs="Times New Roman"/>
          <w:i/>
          <w:sz w:val="28"/>
          <w:szCs w:val="28"/>
          <w:lang w:eastAsia="it-IT"/>
        </w:rPr>
        <w:t>1</w:t>
      </w:r>
      <w:r w:rsidRPr="00D67C0F">
        <w:rPr>
          <w:rFonts w:ascii="Times New Roman" w:hAnsi="Times New Roman" w:cs="Times New Roman"/>
          <w:sz w:val="28"/>
          <w:szCs w:val="28"/>
          <w:lang w:eastAsia="it-IT"/>
        </w:rPr>
        <w:t xml:space="preserve">– 3, в гене </w:t>
      </w:r>
      <w:r w:rsidRPr="001947B1">
        <w:rPr>
          <w:rFonts w:ascii="Times New Roman" w:hAnsi="Times New Roman" w:cs="Times New Roman"/>
          <w:i/>
          <w:sz w:val="28"/>
          <w:szCs w:val="28"/>
          <w:lang w:val="en-GB" w:eastAsia="it-IT"/>
        </w:rPr>
        <w:t>MLH</w:t>
      </w:r>
      <w:r w:rsidRPr="001947B1">
        <w:rPr>
          <w:rFonts w:ascii="Times New Roman" w:hAnsi="Times New Roman" w:cs="Times New Roman"/>
          <w:i/>
          <w:sz w:val="28"/>
          <w:szCs w:val="28"/>
          <w:lang w:eastAsia="it-IT"/>
        </w:rPr>
        <w:t>1</w:t>
      </w:r>
      <w:r w:rsidRPr="00D67C0F">
        <w:rPr>
          <w:rFonts w:ascii="Times New Roman" w:hAnsi="Times New Roman" w:cs="Times New Roman"/>
          <w:sz w:val="28"/>
          <w:szCs w:val="28"/>
          <w:lang w:eastAsia="it-IT"/>
        </w:rPr>
        <w:t xml:space="preserve"> – 2, в гене </w:t>
      </w:r>
      <w:r w:rsidRPr="001947B1">
        <w:rPr>
          <w:rFonts w:ascii="Times New Roman" w:hAnsi="Times New Roman" w:cs="Times New Roman"/>
          <w:i/>
          <w:sz w:val="28"/>
          <w:szCs w:val="28"/>
          <w:lang w:val="en-GB" w:eastAsia="it-IT"/>
        </w:rPr>
        <w:t>NBN</w:t>
      </w:r>
      <w:r w:rsidRPr="00D67C0F">
        <w:rPr>
          <w:rFonts w:ascii="Times New Roman" w:hAnsi="Times New Roman" w:cs="Times New Roman"/>
          <w:sz w:val="28"/>
          <w:szCs w:val="28"/>
          <w:lang w:eastAsia="it-IT"/>
        </w:rPr>
        <w:t xml:space="preserve"> – 2, по 1 мутации в генах </w:t>
      </w:r>
      <w:r w:rsidRPr="001947B1">
        <w:rPr>
          <w:rFonts w:ascii="Times New Roman" w:hAnsi="Times New Roman" w:cs="Times New Roman"/>
          <w:i/>
          <w:sz w:val="28"/>
          <w:szCs w:val="28"/>
          <w:lang w:val="en-US" w:eastAsia="it-IT"/>
        </w:rPr>
        <w:t>MSH</w:t>
      </w:r>
      <w:r w:rsidRPr="001947B1">
        <w:rPr>
          <w:rFonts w:ascii="Times New Roman" w:hAnsi="Times New Roman" w:cs="Times New Roman"/>
          <w:i/>
          <w:sz w:val="28"/>
          <w:szCs w:val="28"/>
          <w:lang w:eastAsia="it-IT"/>
        </w:rPr>
        <w:t xml:space="preserve">2, </w:t>
      </w:r>
      <w:r w:rsidRPr="001947B1">
        <w:rPr>
          <w:rFonts w:ascii="Times New Roman" w:hAnsi="Times New Roman" w:cs="Times New Roman"/>
          <w:i/>
          <w:sz w:val="28"/>
          <w:szCs w:val="28"/>
          <w:lang w:val="en-GB" w:eastAsia="it-IT"/>
        </w:rPr>
        <w:t>MSH</w:t>
      </w:r>
      <w:r w:rsidRPr="001947B1">
        <w:rPr>
          <w:rFonts w:ascii="Times New Roman" w:hAnsi="Times New Roman" w:cs="Times New Roman"/>
          <w:i/>
          <w:sz w:val="28"/>
          <w:szCs w:val="28"/>
          <w:lang w:eastAsia="it-IT"/>
        </w:rPr>
        <w:t xml:space="preserve">6, </w:t>
      </w:r>
      <w:r w:rsidRPr="001947B1">
        <w:rPr>
          <w:rFonts w:ascii="Times New Roman" w:hAnsi="Times New Roman" w:cs="Times New Roman"/>
          <w:i/>
          <w:sz w:val="28"/>
          <w:szCs w:val="28"/>
          <w:lang w:val="en-GB" w:eastAsia="it-IT"/>
        </w:rPr>
        <w:t>MUTYH</w:t>
      </w:r>
      <w:r w:rsidRPr="00D67C0F">
        <w:rPr>
          <w:rFonts w:ascii="Times New Roman" w:hAnsi="Times New Roman" w:cs="Times New Roman"/>
          <w:sz w:val="28"/>
          <w:szCs w:val="28"/>
          <w:lang w:eastAsia="it-IT"/>
        </w:rPr>
        <w:t xml:space="preserve">, </w:t>
      </w:r>
      <w:r w:rsidRPr="001947B1">
        <w:rPr>
          <w:rFonts w:ascii="Times New Roman" w:hAnsi="Times New Roman" w:cs="Times New Roman"/>
          <w:i/>
          <w:sz w:val="28"/>
          <w:szCs w:val="28"/>
          <w:lang w:val="en-GB" w:eastAsia="it-IT"/>
        </w:rPr>
        <w:t>BLM</w:t>
      </w:r>
      <w:r w:rsidRPr="001947B1">
        <w:rPr>
          <w:rFonts w:ascii="Times New Roman" w:hAnsi="Times New Roman" w:cs="Times New Roman"/>
          <w:i/>
          <w:sz w:val="28"/>
          <w:szCs w:val="28"/>
          <w:lang w:eastAsia="it-IT"/>
        </w:rPr>
        <w:t xml:space="preserve">, </w:t>
      </w:r>
      <w:r w:rsidRPr="001947B1">
        <w:rPr>
          <w:rFonts w:ascii="Times New Roman" w:hAnsi="Times New Roman" w:cs="Times New Roman"/>
          <w:i/>
          <w:sz w:val="28"/>
          <w:szCs w:val="28"/>
          <w:lang w:val="en-GB" w:eastAsia="it-IT"/>
        </w:rPr>
        <w:t>ATM</w:t>
      </w:r>
      <w:r w:rsidRPr="001947B1">
        <w:rPr>
          <w:rFonts w:ascii="Times New Roman" w:hAnsi="Times New Roman" w:cs="Times New Roman"/>
          <w:i/>
          <w:sz w:val="28"/>
          <w:szCs w:val="28"/>
          <w:lang w:eastAsia="it-IT"/>
        </w:rPr>
        <w:t xml:space="preserve">, </w:t>
      </w:r>
      <w:r w:rsidRPr="001947B1">
        <w:rPr>
          <w:rFonts w:ascii="Times New Roman" w:hAnsi="Times New Roman" w:cs="Times New Roman"/>
          <w:i/>
          <w:sz w:val="28"/>
          <w:szCs w:val="28"/>
          <w:lang w:val="en-GB" w:eastAsia="it-IT"/>
        </w:rPr>
        <w:t>BMPR</w:t>
      </w:r>
      <w:r w:rsidRPr="001947B1">
        <w:rPr>
          <w:rFonts w:ascii="Times New Roman" w:hAnsi="Times New Roman" w:cs="Times New Roman"/>
          <w:i/>
          <w:sz w:val="28"/>
          <w:szCs w:val="28"/>
          <w:lang w:eastAsia="it-IT"/>
        </w:rPr>
        <w:t>1</w:t>
      </w:r>
      <w:r w:rsidRPr="001947B1">
        <w:rPr>
          <w:rFonts w:ascii="Times New Roman" w:hAnsi="Times New Roman" w:cs="Times New Roman"/>
          <w:i/>
          <w:sz w:val="28"/>
          <w:szCs w:val="28"/>
          <w:lang w:val="en-GB" w:eastAsia="it-IT"/>
        </w:rPr>
        <w:t>A</w:t>
      </w:r>
      <w:r w:rsidRPr="001947B1">
        <w:rPr>
          <w:rFonts w:ascii="Times New Roman" w:hAnsi="Times New Roman" w:cs="Times New Roman"/>
          <w:i/>
          <w:sz w:val="28"/>
          <w:szCs w:val="28"/>
          <w:lang w:eastAsia="it-IT"/>
        </w:rPr>
        <w:t xml:space="preserve">, </w:t>
      </w:r>
      <w:r w:rsidRPr="001947B1">
        <w:rPr>
          <w:rFonts w:ascii="Times New Roman" w:hAnsi="Times New Roman" w:cs="Times New Roman"/>
          <w:i/>
          <w:sz w:val="28"/>
          <w:szCs w:val="28"/>
          <w:lang w:val="en-GB" w:eastAsia="it-IT"/>
        </w:rPr>
        <w:t>AIP</w:t>
      </w:r>
      <w:r w:rsidRPr="001947B1">
        <w:rPr>
          <w:rFonts w:ascii="Times New Roman" w:hAnsi="Times New Roman" w:cs="Times New Roman"/>
          <w:i/>
          <w:sz w:val="28"/>
          <w:szCs w:val="28"/>
          <w:lang w:eastAsia="it-IT"/>
        </w:rPr>
        <w:t xml:space="preserve">, </w:t>
      </w:r>
      <w:r w:rsidRPr="001947B1">
        <w:rPr>
          <w:rFonts w:ascii="Times New Roman" w:hAnsi="Times New Roman" w:cs="Times New Roman"/>
          <w:i/>
          <w:sz w:val="28"/>
          <w:szCs w:val="28"/>
          <w:lang w:val="en-GB" w:eastAsia="it-IT"/>
        </w:rPr>
        <w:t>DICER</w:t>
      </w:r>
      <w:r w:rsidRPr="001947B1">
        <w:rPr>
          <w:rFonts w:ascii="Times New Roman" w:hAnsi="Times New Roman" w:cs="Times New Roman"/>
          <w:i/>
          <w:sz w:val="28"/>
          <w:szCs w:val="28"/>
          <w:lang w:eastAsia="it-IT"/>
        </w:rPr>
        <w:t>1, Р</w:t>
      </w:r>
      <w:r w:rsidRPr="001947B1">
        <w:rPr>
          <w:rFonts w:ascii="Times New Roman" w:hAnsi="Times New Roman" w:cs="Times New Roman"/>
          <w:i/>
          <w:sz w:val="28"/>
          <w:szCs w:val="28"/>
          <w:lang w:val="en-US" w:eastAsia="it-IT"/>
        </w:rPr>
        <w:t>MS</w:t>
      </w:r>
      <w:r w:rsidRPr="001947B1">
        <w:rPr>
          <w:rFonts w:ascii="Times New Roman" w:hAnsi="Times New Roman" w:cs="Times New Roman"/>
          <w:i/>
          <w:sz w:val="28"/>
          <w:szCs w:val="28"/>
          <w:lang w:eastAsia="it-IT"/>
        </w:rPr>
        <w:t>2</w:t>
      </w:r>
      <w:r w:rsidRPr="00D67C0F">
        <w:rPr>
          <w:rFonts w:ascii="Times New Roman" w:hAnsi="Times New Roman" w:cs="Times New Roman"/>
          <w:sz w:val="28"/>
          <w:szCs w:val="28"/>
          <w:lang w:eastAsia="it-IT"/>
        </w:rPr>
        <w:t xml:space="preserve"> </w:t>
      </w:r>
      <w:r w:rsidRPr="00D67C0F">
        <w:rPr>
          <w:rFonts w:ascii="Times New Roman" w:hAnsi="Times New Roman" w:cs="Times New Roman"/>
          <w:sz w:val="28"/>
          <w:szCs w:val="28"/>
        </w:rPr>
        <w:t>(рис</w:t>
      </w:r>
      <w:r w:rsidR="003410E4">
        <w:rPr>
          <w:rFonts w:ascii="Times New Roman" w:hAnsi="Times New Roman" w:cs="Times New Roman"/>
          <w:sz w:val="28"/>
          <w:szCs w:val="28"/>
        </w:rPr>
        <w:t>унок</w:t>
      </w:r>
      <w:r>
        <w:rPr>
          <w:rFonts w:ascii="Times New Roman" w:hAnsi="Times New Roman" w:cs="Times New Roman"/>
          <w:sz w:val="28"/>
          <w:szCs w:val="28"/>
        </w:rPr>
        <w:t xml:space="preserve"> </w:t>
      </w:r>
      <w:r w:rsidR="00F02603">
        <w:rPr>
          <w:rFonts w:ascii="Times New Roman" w:hAnsi="Times New Roman" w:cs="Times New Roman"/>
          <w:sz w:val="28"/>
          <w:szCs w:val="28"/>
        </w:rPr>
        <w:t>40</w:t>
      </w:r>
      <w:r w:rsidRPr="00D67C0F">
        <w:rPr>
          <w:rFonts w:ascii="Times New Roman" w:hAnsi="Times New Roman" w:cs="Times New Roman"/>
          <w:sz w:val="28"/>
          <w:szCs w:val="28"/>
        </w:rPr>
        <w:t>).</w:t>
      </w:r>
    </w:p>
    <w:p w14:paraId="070D903A" w14:textId="77777777" w:rsidR="004A52FE" w:rsidRDefault="00E8618E" w:rsidP="005B65D5">
      <w:pPr>
        <w:spacing w:after="0" w:line="240" w:lineRule="auto"/>
        <w:ind w:firstLine="709"/>
        <w:jc w:val="both"/>
        <w:rPr>
          <w:rFonts w:ascii="Times New Roman" w:hAnsi="Times New Roman" w:cs="Times New Roman"/>
          <w:sz w:val="28"/>
          <w:szCs w:val="28"/>
          <w:lang w:eastAsia="it-IT"/>
        </w:rPr>
      </w:pPr>
      <w:r w:rsidRPr="00D67C0F">
        <w:rPr>
          <w:rFonts w:ascii="Times New Roman" w:hAnsi="Times New Roman" w:cs="Times New Roman"/>
          <w:sz w:val="28"/>
          <w:szCs w:val="28"/>
          <w:lang w:eastAsia="it-IT"/>
        </w:rPr>
        <w:t xml:space="preserve">Анализ типов мутаций выявил </w:t>
      </w:r>
      <w:r w:rsidRPr="00D67C0F">
        <w:rPr>
          <w:rFonts w:ascii="Times New Roman" w:eastAsia="Times New Roman" w:hAnsi="Times New Roman" w:cs="Times New Roman"/>
          <w:sz w:val="28"/>
          <w:szCs w:val="28"/>
          <w:lang w:eastAsia="it-IT"/>
        </w:rPr>
        <w:t xml:space="preserve">11 вариантов сдвига рамки считывания, </w:t>
      </w:r>
      <w:r w:rsidRPr="00D67C0F">
        <w:rPr>
          <w:rFonts w:ascii="Times New Roman" w:hAnsi="Times New Roman" w:cs="Times New Roman"/>
          <w:sz w:val="28"/>
          <w:szCs w:val="28"/>
        </w:rPr>
        <w:t xml:space="preserve">9 миссенс-мутаций, 7 мутаций приводящих к появлению стоп-кодона, 1 делецию внутри рамки считывания и 3 мутации в регионах сплайсинга </w:t>
      </w:r>
      <w:r w:rsidRPr="00D67C0F">
        <w:rPr>
          <w:rFonts w:ascii="Times New Roman" w:hAnsi="Times New Roman" w:cs="Times New Roman"/>
          <w:sz w:val="28"/>
          <w:szCs w:val="28"/>
          <w:lang w:eastAsia="it-IT"/>
        </w:rPr>
        <w:t>(</w:t>
      </w:r>
      <w:r w:rsidRPr="00D67C0F">
        <w:rPr>
          <w:rFonts w:ascii="Times New Roman" w:hAnsi="Times New Roman" w:cs="Times New Roman"/>
          <w:sz w:val="28"/>
          <w:szCs w:val="28"/>
        </w:rPr>
        <w:t>рис</w:t>
      </w:r>
      <w:r w:rsidR="003410E4">
        <w:rPr>
          <w:rFonts w:ascii="Times New Roman" w:hAnsi="Times New Roman" w:cs="Times New Roman"/>
          <w:sz w:val="28"/>
          <w:szCs w:val="28"/>
        </w:rPr>
        <w:t>унок</w:t>
      </w:r>
      <w:r>
        <w:rPr>
          <w:rFonts w:ascii="Times New Roman" w:hAnsi="Times New Roman" w:cs="Times New Roman"/>
          <w:sz w:val="28"/>
          <w:szCs w:val="28"/>
        </w:rPr>
        <w:t xml:space="preserve"> </w:t>
      </w:r>
      <w:r w:rsidR="0035093F">
        <w:rPr>
          <w:rFonts w:ascii="Times New Roman" w:hAnsi="Times New Roman" w:cs="Times New Roman"/>
          <w:sz w:val="28"/>
          <w:szCs w:val="28"/>
        </w:rPr>
        <w:t>4</w:t>
      </w:r>
      <w:r w:rsidR="00F02603">
        <w:rPr>
          <w:rFonts w:ascii="Times New Roman" w:hAnsi="Times New Roman" w:cs="Times New Roman"/>
          <w:sz w:val="28"/>
          <w:szCs w:val="28"/>
        </w:rPr>
        <w:t>1</w:t>
      </w:r>
      <w:r w:rsidR="0035093F">
        <w:rPr>
          <w:rFonts w:ascii="Times New Roman" w:hAnsi="Times New Roman" w:cs="Times New Roman"/>
          <w:sz w:val="28"/>
          <w:szCs w:val="28"/>
        </w:rPr>
        <w:t>,</w:t>
      </w:r>
      <w:r w:rsidR="0035093F" w:rsidRPr="0035093F">
        <w:rPr>
          <w:rFonts w:ascii="Times New Roman" w:hAnsi="Times New Roman" w:cs="Times New Roman"/>
          <w:sz w:val="28"/>
          <w:szCs w:val="28"/>
          <w:lang w:eastAsia="it-IT"/>
        </w:rPr>
        <w:t xml:space="preserve"> </w:t>
      </w:r>
      <w:r w:rsidR="0035093F" w:rsidRPr="00D67C0F">
        <w:rPr>
          <w:rFonts w:ascii="Times New Roman" w:hAnsi="Times New Roman" w:cs="Times New Roman"/>
          <w:sz w:val="28"/>
          <w:szCs w:val="28"/>
          <w:lang w:eastAsia="it-IT"/>
        </w:rPr>
        <w:t>табл</w:t>
      </w:r>
      <w:r w:rsidR="003410E4">
        <w:rPr>
          <w:rFonts w:ascii="Times New Roman" w:hAnsi="Times New Roman" w:cs="Times New Roman"/>
          <w:sz w:val="28"/>
          <w:szCs w:val="28"/>
          <w:lang w:eastAsia="it-IT"/>
        </w:rPr>
        <w:t>ица</w:t>
      </w:r>
      <w:r w:rsidR="0035093F">
        <w:rPr>
          <w:rFonts w:ascii="Times New Roman" w:hAnsi="Times New Roman" w:cs="Times New Roman"/>
          <w:sz w:val="28"/>
          <w:szCs w:val="28"/>
          <w:lang w:eastAsia="it-IT"/>
        </w:rPr>
        <w:t xml:space="preserve"> 20</w:t>
      </w:r>
      <w:r w:rsidRPr="00D67C0F">
        <w:rPr>
          <w:rFonts w:ascii="Times New Roman" w:hAnsi="Times New Roman" w:cs="Times New Roman"/>
          <w:sz w:val="28"/>
          <w:szCs w:val="28"/>
          <w:lang w:eastAsia="it-IT"/>
        </w:rPr>
        <w:t xml:space="preserve">). Все мутации </w:t>
      </w:r>
      <w:r w:rsidR="004A52FE">
        <w:rPr>
          <w:rFonts w:ascii="Times New Roman" w:hAnsi="Times New Roman" w:cs="Times New Roman"/>
          <w:sz w:val="28"/>
          <w:szCs w:val="28"/>
          <w:lang w:eastAsia="it-IT"/>
        </w:rPr>
        <w:t>были</w:t>
      </w:r>
      <w:r w:rsidRPr="00D67C0F">
        <w:rPr>
          <w:rFonts w:ascii="Times New Roman" w:hAnsi="Times New Roman" w:cs="Times New Roman"/>
          <w:sz w:val="28"/>
          <w:szCs w:val="28"/>
          <w:lang w:eastAsia="it-IT"/>
        </w:rPr>
        <w:t xml:space="preserve"> в гетерозиготном состоянии.</w:t>
      </w:r>
      <w:r w:rsidRPr="00EF68A8">
        <w:rPr>
          <w:rFonts w:ascii="Times New Roman" w:hAnsi="Times New Roman" w:cs="Times New Roman"/>
          <w:sz w:val="28"/>
          <w:szCs w:val="28"/>
          <w:lang w:eastAsia="it-IT"/>
        </w:rPr>
        <w:t xml:space="preserve"> </w:t>
      </w:r>
    </w:p>
    <w:p w14:paraId="021BDA37" w14:textId="77777777" w:rsidR="009F6AC0" w:rsidRDefault="00E8618E" w:rsidP="009F6AC0">
      <w:pPr>
        <w:spacing w:after="0" w:line="240" w:lineRule="auto"/>
        <w:ind w:firstLine="708"/>
        <w:jc w:val="both"/>
        <w:rPr>
          <w:rFonts w:ascii="Times New Roman" w:hAnsi="Times New Roman" w:cs="Times New Roman"/>
          <w:sz w:val="28"/>
          <w:szCs w:val="28"/>
          <w:lang w:eastAsia="it-IT"/>
        </w:rPr>
      </w:pPr>
      <w:r w:rsidRPr="00EF68A8">
        <w:rPr>
          <w:rFonts w:ascii="Times New Roman" w:hAnsi="Times New Roman" w:cs="Times New Roman"/>
          <w:sz w:val="28"/>
          <w:szCs w:val="28"/>
          <w:lang w:eastAsia="it-IT"/>
        </w:rPr>
        <w:t xml:space="preserve">Из </w:t>
      </w:r>
      <w:r>
        <w:rPr>
          <w:rFonts w:ascii="Times New Roman" w:hAnsi="Times New Roman" w:cs="Times New Roman"/>
          <w:sz w:val="28"/>
          <w:szCs w:val="28"/>
          <w:lang w:eastAsia="it-IT"/>
        </w:rPr>
        <w:t>31 мутации</w:t>
      </w:r>
      <w:r w:rsidRPr="00EF68A8">
        <w:rPr>
          <w:rFonts w:ascii="Times New Roman" w:hAnsi="Times New Roman" w:cs="Times New Roman"/>
          <w:sz w:val="28"/>
          <w:szCs w:val="28"/>
          <w:lang w:eastAsia="it-IT"/>
        </w:rPr>
        <w:t>, 2</w:t>
      </w:r>
      <w:r>
        <w:rPr>
          <w:rFonts w:ascii="Times New Roman" w:hAnsi="Times New Roman" w:cs="Times New Roman"/>
          <w:sz w:val="28"/>
          <w:szCs w:val="28"/>
          <w:lang w:eastAsia="it-IT"/>
        </w:rPr>
        <w:t>7</w:t>
      </w:r>
      <w:r w:rsidRPr="00EF68A8">
        <w:rPr>
          <w:rFonts w:ascii="Times New Roman" w:hAnsi="Times New Roman" w:cs="Times New Roman"/>
          <w:sz w:val="28"/>
          <w:szCs w:val="28"/>
          <w:lang w:eastAsia="it-IT"/>
        </w:rPr>
        <w:t xml:space="preserve"> мутаци</w:t>
      </w:r>
      <w:r>
        <w:rPr>
          <w:rFonts w:ascii="Times New Roman" w:hAnsi="Times New Roman" w:cs="Times New Roman"/>
          <w:sz w:val="28"/>
          <w:szCs w:val="28"/>
          <w:lang w:eastAsia="it-IT"/>
        </w:rPr>
        <w:t>й</w:t>
      </w:r>
      <w:r w:rsidRPr="00EF68A8">
        <w:rPr>
          <w:rFonts w:ascii="Times New Roman" w:hAnsi="Times New Roman" w:cs="Times New Roman"/>
          <w:sz w:val="28"/>
          <w:szCs w:val="28"/>
          <w:lang w:eastAsia="it-IT"/>
        </w:rPr>
        <w:t xml:space="preserve"> оказались уникальными</w:t>
      </w:r>
      <w:r w:rsidR="001947B1" w:rsidRPr="001947B1">
        <w:rPr>
          <w:rFonts w:ascii="Times New Roman" w:hAnsi="Times New Roman" w:cs="Times New Roman"/>
          <w:sz w:val="28"/>
          <w:szCs w:val="28"/>
          <w:lang w:eastAsia="it-IT"/>
        </w:rPr>
        <w:t>.</w:t>
      </w:r>
      <w:r w:rsidR="001947B1" w:rsidRPr="001947B1">
        <w:rPr>
          <w:rFonts w:ascii="Times New Roman" w:hAnsi="Times New Roman" w:cs="Times New Roman"/>
          <w:color w:val="FF0000"/>
          <w:sz w:val="28"/>
          <w:szCs w:val="28"/>
          <w:lang w:eastAsia="it-IT"/>
        </w:rPr>
        <w:t xml:space="preserve"> </w:t>
      </w:r>
      <w:r w:rsidR="001947B1" w:rsidRPr="001947B1">
        <w:rPr>
          <w:rFonts w:ascii="Times New Roman" w:hAnsi="Times New Roman" w:cs="Times New Roman"/>
          <w:sz w:val="28"/>
          <w:szCs w:val="28"/>
          <w:lang w:eastAsia="it-IT"/>
        </w:rPr>
        <w:t xml:space="preserve">Они были идентифицированы у 27 пациентов как единичные варианты. 9 из уникальных мутаций </w:t>
      </w:r>
      <w:r w:rsidR="001947B1" w:rsidRPr="001947B1">
        <w:rPr>
          <w:rFonts w:ascii="Times New Roman" w:hAnsi="Times New Roman" w:cs="Times New Roman"/>
          <w:sz w:val="28"/>
          <w:szCs w:val="28"/>
        </w:rPr>
        <w:t xml:space="preserve">в генах </w:t>
      </w:r>
      <w:r w:rsidR="001947B1" w:rsidRPr="001947B1">
        <w:rPr>
          <w:rFonts w:ascii="Times New Roman" w:eastAsia="Times New Roman" w:hAnsi="Times New Roman" w:cs="Times New Roman"/>
          <w:i/>
          <w:iCs/>
          <w:sz w:val="28"/>
          <w:szCs w:val="28"/>
          <w:lang w:eastAsia="it-IT"/>
        </w:rPr>
        <w:t xml:space="preserve">FANCI, APC, BMPR1, ATM, DICER1 </w:t>
      </w:r>
      <w:r w:rsidR="001947B1" w:rsidRPr="001947B1">
        <w:rPr>
          <w:rFonts w:ascii="Times New Roman" w:eastAsia="Times New Roman" w:hAnsi="Times New Roman" w:cs="Times New Roman"/>
          <w:sz w:val="28"/>
          <w:szCs w:val="28"/>
          <w:lang w:eastAsia="it-IT"/>
        </w:rPr>
        <w:t>и</w:t>
      </w:r>
      <w:r w:rsidR="001947B1" w:rsidRPr="001947B1">
        <w:rPr>
          <w:rFonts w:ascii="Times New Roman" w:eastAsia="Times New Roman" w:hAnsi="Times New Roman" w:cs="Times New Roman"/>
          <w:i/>
          <w:iCs/>
          <w:sz w:val="28"/>
          <w:szCs w:val="28"/>
          <w:lang w:eastAsia="it-IT"/>
        </w:rPr>
        <w:t xml:space="preserve"> </w:t>
      </w:r>
      <w:r w:rsidR="001947B1" w:rsidRPr="001947B1">
        <w:rPr>
          <w:rFonts w:ascii="Times New Roman" w:hAnsi="Times New Roman" w:cs="Times New Roman"/>
          <w:i/>
          <w:iCs/>
          <w:sz w:val="28"/>
          <w:szCs w:val="28"/>
          <w:lang w:val="en-GB" w:eastAsia="it-IT"/>
        </w:rPr>
        <w:t>NBN</w:t>
      </w:r>
      <w:r w:rsidR="001947B1" w:rsidRPr="001947B1">
        <w:rPr>
          <w:rFonts w:ascii="Times New Roman" w:hAnsi="Times New Roman" w:cs="Times New Roman"/>
          <w:i/>
          <w:iCs/>
          <w:sz w:val="28"/>
          <w:szCs w:val="28"/>
          <w:lang w:eastAsia="it-IT"/>
        </w:rPr>
        <w:t xml:space="preserve"> </w:t>
      </w:r>
      <w:r w:rsidR="001947B1" w:rsidRPr="001947B1">
        <w:rPr>
          <w:rFonts w:ascii="Times New Roman" w:hAnsi="Times New Roman" w:cs="Times New Roman"/>
          <w:sz w:val="28"/>
          <w:szCs w:val="28"/>
        </w:rPr>
        <w:t xml:space="preserve"> были новыми, они не индексированы в БД и ранее не были </w:t>
      </w:r>
      <w:r w:rsidR="00D14EA3" w:rsidRPr="001947B1">
        <w:rPr>
          <w:rFonts w:ascii="Times New Roman" w:hAnsi="Times New Roman" w:cs="Times New Roman"/>
          <w:sz w:val="28"/>
          <w:szCs w:val="28"/>
        </w:rPr>
        <w:t>описаны</w:t>
      </w:r>
      <w:r w:rsidR="001947B1" w:rsidRPr="001947B1">
        <w:rPr>
          <w:rFonts w:ascii="Times New Roman" w:hAnsi="Times New Roman" w:cs="Times New Roman"/>
          <w:sz w:val="28"/>
          <w:szCs w:val="28"/>
        </w:rPr>
        <w:t xml:space="preserve"> в литературе.</w:t>
      </w:r>
      <w:r w:rsidR="009F6AC0">
        <w:rPr>
          <w:rFonts w:ascii="Times New Roman" w:hAnsi="Times New Roman" w:cs="Times New Roman"/>
          <w:sz w:val="28"/>
          <w:szCs w:val="28"/>
          <w:lang w:eastAsia="it-IT"/>
        </w:rPr>
        <w:t xml:space="preserve"> </w:t>
      </w:r>
    </w:p>
    <w:p w14:paraId="5596AABE" w14:textId="018F0F9B" w:rsidR="00E8618E" w:rsidRPr="009F6AC0" w:rsidRDefault="00E8618E" w:rsidP="009F6AC0">
      <w:pPr>
        <w:spacing w:after="0" w:line="240" w:lineRule="auto"/>
        <w:ind w:firstLine="708"/>
        <w:jc w:val="both"/>
        <w:rPr>
          <w:rFonts w:ascii="Times New Roman" w:hAnsi="Times New Roman" w:cs="Times New Roman"/>
          <w:sz w:val="28"/>
          <w:szCs w:val="28"/>
          <w:lang w:eastAsia="it-IT"/>
        </w:rPr>
      </w:pPr>
      <w:r w:rsidRPr="00EF68A8">
        <w:rPr>
          <w:rFonts w:ascii="Times New Roman" w:hAnsi="Times New Roman" w:cs="Times New Roman"/>
          <w:sz w:val="28"/>
          <w:szCs w:val="28"/>
          <w:lang w:eastAsia="it-IT"/>
        </w:rPr>
        <w:t xml:space="preserve">Все обнаруженные мутации являются редкими, для </w:t>
      </w:r>
      <w:r w:rsidRPr="005851D1">
        <w:rPr>
          <w:rFonts w:ascii="Times New Roman" w:hAnsi="Times New Roman" w:cs="Times New Roman"/>
          <w:sz w:val="28"/>
          <w:szCs w:val="28"/>
          <w:lang w:eastAsia="it-IT"/>
        </w:rPr>
        <w:t>20</w:t>
      </w:r>
      <w:r w:rsidRPr="00EF68A8">
        <w:rPr>
          <w:rFonts w:ascii="Times New Roman" w:hAnsi="Times New Roman" w:cs="Times New Roman"/>
          <w:sz w:val="28"/>
          <w:szCs w:val="28"/>
          <w:lang w:eastAsia="it-IT"/>
        </w:rPr>
        <w:t xml:space="preserve"> из </w:t>
      </w:r>
      <w:r w:rsidR="00297550">
        <w:rPr>
          <w:rFonts w:ascii="Times New Roman" w:hAnsi="Times New Roman" w:cs="Times New Roman"/>
          <w:sz w:val="28"/>
          <w:szCs w:val="28"/>
          <w:lang w:eastAsia="it-IT"/>
        </w:rPr>
        <w:t>31</w:t>
      </w:r>
      <w:r w:rsidRPr="00EF68A8">
        <w:rPr>
          <w:rFonts w:ascii="Times New Roman" w:hAnsi="Times New Roman" w:cs="Times New Roman"/>
          <w:sz w:val="28"/>
          <w:szCs w:val="28"/>
          <w:lang w:eastAsia="it-IT"/>
        </w:rPr>
        <w:t xml:space="preserve"> данные о популяционной частоте отсутствуют в БД </w:t>
      </w:r>
      <w:r w:rsidRPr="00EF68A8">
        <w:rPr>
          <w:rFonts w:ascii="Times New Roman" w:hAnsi="Times New Roman" w:cs="Times New Roman"/>
          <w:bCs/>
          <w:sz w:val="28"/>
          <w:szCs w:val="28"/>
        </w:rPr>
        <w:t>1000</w:t>
      </w:r>
      <w:r w:rsidRPr="00EF68A8">
        <w:rPr>
          <w:rFonts w:ascii="Times New Roman" w:hAnsi="Times New Roman" w:cs="Times New Roman"/>
          <w:bCs/>
          <w:sz w:val="28"/>
          <w:szCs w:val="28"/>
          <w:lang w:val="en-US"/>
        </w:rPr>
        <w:t>G</w:t>
      </w:r>
      <w:r w:rsidRPr="00EF68A8">
        <w:rPr>
          <w:rFonts w:ascii="Times New Roman" w:hAnsi="Times New Roman" w:cs="Times New Roman"/>
          <w:bCs/>
          <w:sz w:val="28"/>
          <w:szCs w:val="28"/>
        </w:rPr>
        <w:t xml:space="preserve">, </w:t>
      </w:r>
      <w:r w:rsidRPr="00EF68A8">
        <w:rPr>
          <w:rFonts w:ascii="Times New Roman" w:hAnsi="Times New Roman" w:cs="Times New Roman"/>
          <w:bCs/>
          <w:sz w:val="28"/>
          <w:szCs w:val="28"/>
          <w:lang w:val="en-US"/>
        </w:rPr>
        <w:t>ESP</w:t>
      </w:r>
      <w:r w:rsidRPr="00EF68A8">
        <w:rPr>
          <w:rFonts w:ascii="Times New Roman" w:hAnsi="Times New Roman" w:cs="Times New Roman"/>
          <w:bCs/>
          <w:sz w:val="28"/>
          <w:szCs w:val="28"/>
        </w:rPr>
        <w:t xml:space="preserve">6500 и </w:t>
      </w:r>
      <w:r w:rsidRPr="00EF68A8">
        <w:rPr>
          <w:rFonts w:ascii="Times New Roman" w:hAnsi="Times New Roman" w:cs="Times New Roman"/>
          <w:bCs/>
          <w:sz w:val="28"/>
          <w:szCs w:val="28"/>
          <w:lang w:val="en-US"/>
        </w:rPr>
        <w:t>ExAC</w:t>
      </w:r>
      <w:r w:rsidRPr="00EF68A8">
        <w:rPr>
          <w:rFonts w:ascii="Times New Roman" w:hAnsi="Times New Roman" w:cs="Times New Roman"/>
          <w:bCs/>
          <w:sz w:val="28"/>
          <w:szCs w:val="28"/>
        </w:rPr>
        <w:t>. 6</w:t>
      </w:r>
      <w:r>
        <w:rPr>
          <w:rFonts w:ascii="Times New Roman" w:hAnsi="Times New Roman" w:cs="Times New Roman"/>
          <w:bCs/>
          <w:sz w:val="28"/>
          <w:szCs w:val="28"/>
        </w:rPr>
        <w:t>7</w:t>
      </w:r>
      <w:r w:rsidRPr="00EF68A8">
        <w:rPr>
          <w:rFonts w:ascii="Times New Roman" w:hAnsi="Times New Roman" w:cs="Times New Roman"/>
          <w:bCs/>
          <w:sz w:val="28"/>
          <w:szCs w:val="28"/>
        </w:rPr>
        <w:t>.</w:t>
      </w:r>
      <w:r>
        <w:rPr>
          <w:rFonts w:ascii="Times New Roman" w:hAnsi="Times New Roman" w:cs="Times New Roman"/>
          <w:bCs/>
          <w:sz w:val="28"/>
          <w:szCs w:val="28"/>
        </w:rPr>
        <w:t>7</w:t>
      </w:r>
      <w:r w:rsidRPr="00EF68A8">
        <w:rPr>
          <w:rFonts w:ascii="Times New Roman" w:hAnsi="Times New Roman" w:cs="Times New Roman"/>
          <w:bCs/>
          <w:sz w:val="28"/>
          <w:szCs w:val="28"/>
        </w:rPr>
        <w:t xml:space="preserve">% мутаций индексированы в БД </w:t>
      </w:r>
      <w:r w:rsidRPr="00EF68A8">
        <w:rPr>
          <w:rFonts w:ascii="Times New Roman" w:hAnsi="Times New Roman" w:cs="Times New Roman"/>
          <w:bCs/>
          <w:sz w:val="28"/>
          <w:szCs w:val="28"/>
          <w:lang w:val="en-US"/>
        </w:rPr>
        <w:t>SNP</w:t>
      </w:r>
      <w:r w:rsidRPr="00EF68A8">
        <w:rPr>
          <w:rFonts w:ascii="Times New Roman" w:hAnsi="Times New Roman" w:cs="Times New Roman"/>
          <w:bCs/>
          <w:sz w:val="28"/>
          <w:szCs w:val="28"/>
        </w:rPr>
        <w:t xml:space="preserve">, 29% </w:t>
      </w:r>
      <w:r w:rsidRPr="00EF68A8">
        <w:rPr>
          <w:rFonts w:ascii="Times New Roman" w:hAnsi="Times New Roman" w:cs="Times New Roman"/>
          <w:sz w:val="28"/>
          <w:szCs w:val="28"/>
          <w:lang w:eastAsia="it-IT"/>
        </w:rPr>
        <w:t>–</w:t>
      </w:r>
      <w:r>
        <w:rPr>
          <w:rFonts w:ascii="Times New Roman" w:hAnsi="Times New Roman" w:cs="Times New Roman"/>
          <w:sz w:val="28"/>
          <w:szCs w:val="28"/>
          <w:lang w:eastAsia="it-IT"/>
        </w:rPr>
        <w:t xml:space="preserve"> </w:t>
      </w:r>
      <w:r w:rsidRPr="00EF68A8">
        <w:rPr>
          <w:rFonts w:ascii="Times New Roman" w:hAnsi="Times New Roman" w:cs="Times New Roman"/>
          <w:bCs/>
          <w:sz w:val="28"/>
          <w:szCs w:val="28"/>
        </w:rPr>
        <w:t xml:space="preserve">в </w:t>
      </w:r>
      <w:r w:rsidRPr="00EF68A8">
        <w:rPr>
          <w:rFonts w:ascii="Times New Roman" w:hAnsi="Times New Roman" w:cs="Times New Roman"/>
          <w:bCs/>
          <w:sz w:val="28"/>
          <w:szCs w:val="28"/>
          <w:lang w:val="en-US"/>
        </w:rPr>
        <w:t>COSMIC</w:t>
      </w:r>
      <w:r w:rsidRPr="00EF68A8">
        <w:rPr>
          <w:rFonts w:ascii="Times New Roman" w:hAnsi="Times New Roman" w:cs="Times New Roman"/>
          <w:bCs/>
          <w:sz w:val="28"/>
          <w:szCs w:val="28"/>
        </w:rPr>
        <w:t xml:space="preserve">, о </w:t>
      </w:r>
      <w:r>
        <w:rPr>
          <w:rFonts w:ascii="Times New Roman" w:hAnsi="Times New Roman" w:cs="Times New Roman"/>
          <w:bCs/>
          <w:sz w:val="28"/>
          <w:szCs w:val="28"/>
        </w:rPr>
        <w:t>4</w:t>
      </w:r>
      <w:r w:rsidRPr="00EF68A8">
        <w:rPr>
          <w:rFonts w:ascii="Times New Roman" w:hAnsi="Times New Roman" w:cs="Times New Roman"/>
          <w:bCs/>
          <w:sz w:val="28"/>
          <w:szCs w:val="28"/>
        </w:rPr>
        <w:t>8.</w:t>
      </w:r>
      <w:r>
        <w:rPr>
          <w:rFonts w:ascii="Times New Roman" w:hAnsi="Times New Roman" w:cs="Times New Roman"/>
          <w:bCs/>
          <w:sz w:val="28"/>
          <w:szCs w:val="28"/>
        </w:rPr>
        <w:t>3</w:t>
      </w:r>
      <w:r w:rsidRPr="00EF68A8">
        <w:rPr>
          <w:rFonts w:ascii="Times New Roman" w:hAnsi="Times New Roman" w:cs="Times New Roman"/>
          <w:bCs/>
          <w:sz w:val="28"/>
          <w:szCs w:val="28"/>
        </w:rPr>
        <w:t xml:space="preserve">% мутаций имеются сообщения в </w:t>
      </w:r>
      <w:r w:rsidR="0031214B" w:rsidRPr="00EF68A8">
        <w:rPr>
          <w:rFonts w:ascii="Times New Roman" w:hAnsi="Times New Roman" w:cs="Times New Roman"/>
          <w:sz w:val="28"/>
          <w:szCs w:val="28"/>
          <w:lang w:eastAsia="it-IT"/>
        </w:rPr>
        <w:t>БД</w:t>
      </w:r>
      <w:r w:rsidR="0031214B" w:rsidRPr="0031214B">
        <w:rPr>
          <w:rFonts w:ascii="Times New Roman" w:hAnsi="Times New Roman" w:cs="Times New Roman"/>
          <w:bCs/>
          <w:sz w:val="28"/>
          <w:szCs w:val="28"/>
        </w:rPr>
        <w:t xml:space="preserve"> </w:t>
      </w:r>
      <w:r w:rsidRPr="00EF68A8">
        <w:rPr>
          <w:rFonts w:ascii="Times New Roman" w:hAnsi="Times New Roman" w:cs="Times New Roman"/>
          <w:bCs/>
          <w:sz w:val="28"/>
          <w:szCs w:val="28"/>
          <w:lang w:val="en-US"/>
        </w:rPr>
        <w:t>ClinVar</w:t>
      </w:r>
      <w:r w:rsidRPr="00EF68A8">
        <w:rPr>
          <w:rFonts w:ascii="Times New Roman" w:hAnsi="Times New Roman" w:cs="Times New Roman"/>
          <w:bCs/>
          <w:sz w:val="28"/>
          <w:szCs w:val="28"/>
        </w:rPr>
        <w:t xml:space="preserve"> и/или  </w:t>
      </w:r>
      <w:r w:rsidRPr="00EF68A8">
        <w:rPr>
          <w:rFonts w:ascii="Times New Roman" w:hAnsi="Times New Roman" w:cs="Times New Roman"/>
          <w:bCs/>
          <w:sz w:val="28"/>
          <w:szCs w:val="28"/>
          <w:lang w:val="en-US"/>
        </w:rPr>
        <w:t>LOVD</w:t>
      </w:r>
      <w:r w:rsidRPr="00EF68A8">
        <w:rPr>
          <w:rFonts w:ascii="Times New Roman" w:hAnsi="Times New Roman" w:cs="Times New Roman"/>
          <w:bCs/>
          <w:sz w:val="28"/>
          <w:szCs w:val="28"/>
        </w:rPr>
        <w:t xml:space="preserve">. </w:t>
      </w:r>
    </w:p>
    <w:p w14:paraId="5F471E2C" w14:textId="77777777" w:rsidR="00E8618E" w:rsidRDefault="00E8618E" w:rsidP="00E8618E">
      <w:pPr>
        <w:spacing w:after="0" w:line="240" w:lineRule="auto"/>
        <w:jc w:val="both"/>
        <w:rPr>
          <w:rFonts w:ascii="Times New Roman" w:hAnsi="Times New Roman" w:cs="Times New Roman"/>
          <w:bCs/>
          <w:sz w:val="28"/>
          <w:szCs w:val="28"/>
        </w:rPr>
      </w:pPr>
    </w:p>
    <w:p w14:paraId="465D6A08" w14:textId="77777777" w:rsidR="00E8618E" w:rsidRDefault="00E8618E" w:rsidP="00E8618E">
      <w:pPr>
        <w:spacing w:after="0" w:line="240" w:lineRule="auto"/>
        <w:jc w:val="both"/>
        <w:rPr>
          <w:rFonts w:ascii="Times New Roman" w:hAnsi="Times New Roman" w:cs="Times New Roman"/>
          <w:bCs/>
          <w:sz w:val="28"/>
          <w:szCs w:val="28"/>
        </w:rPr>
      </w:pPr>
      <w:r w:rsidRPr="00B5509C">
        <w:rPr>
          <w:rFonts w:ascii="Times New Roman" w:hAnsi="Times New Roman" w:cs="Times New Roman"/>
          <w:bCs/>
          <w:noProof/>
          <w:sz w:val="28"/>
          <w:szCs w:val="28"/>
        </w:rPr>
        <w:lastRenderedPageBreak/>
        <w:drawing>
          <wp:inline distT="0" distB="0" distL="0" distR="0" wp14:anchorId="5C84328A" wp14:editId="5693BA37">
            <wp:extent cx="6105525" cy="3933825"/>
            <wp:effectExtent l="0" t="0" r="9525" b="9525"/>
            <wp:docPr id="1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479D8C4A" w14:textId="77777777" w:rsidR="009F6AC0" w:rsidRDefault="009F6AC0" w:rsidP="00F02603">
      <w:pPr>
        <w:spacing w:after="0" w:line="240" w:lineRule="auto"/>
        <w:jc w:val="center"/>
        <w:rPr>
          <w:rFonts w:ascii="Times New Roman" w:hAnsi="Times New Roman" w:cs="Times New Roman"/>
          <w:sz w:val="28"/>
          <w:szCs w:val="28"/>
          <w:lang w:eastAsia="it-IT"/>
        </w:rPr>
      </w:pPr>
    </w:p>
    <w:p w14:paraId="08B98BE7" w14:textId="77777777" w:rsidR="00E8618E" w:rsidRPr="009F6AC0" w:rsidRDefault="00E8618E" w:rsidP="00F02603">
      <w:pPr>
        <w:spacing w:after="0" w:line="240" w:lineRule="auto"/>
        <w:jc w:val="center"/>
        <w:rPr>
          <w:rFonts w:ascii="Times New Roman" w:hAnsi="Times New Roman" w:cs="Times New Roman"/>
          <w:sz w:val="28"/>
          <w:szCs w:val="28"/>
        </w:rPr>
      </w:pPr>
      <w:r w:rsidRPr="009F6AC0">
        <w:rPr>
          <w:rFonts w:ascii="Times New Roman" w:hAnsi="Times New Roman" w:cs="Times New Roman"/>
          <w:sz w:val="28"/>
          <w:szCs w:val="28"/>
          <w:lang w:eastAsia="it-IT"/>
        </w:rPr>
        <w:t xml:space="preserve">Рисунок </w:t>
      </w:r>
      <w:r w:rsidR="00F02603" w:rsidRPr="009F6AC0">
        <w:rPr>
          <w:rFonts w:ascii="Times New Roman" w:hAnsi="Times New Roman" w:cs="Times New Roman"/>
          <w:sz w:val="28"/>
          <w:szCs w:val="28"/>
          <w:lang w:eastAsia="it-IT"/>
        </w:rPr>
        <w:t xml:space="preserve">40 – </w:t>
      </w:r>
      <w:r w:rsidR="001947B1" w:rsidRPr="009F6AC0">
        <w:rPr>
          <w:rFonts w:ascii="Times New Roman" w:hAnsi="Times New Roman" w:cs="Times New Roman"/>
          <w:sz w:val="28"/>
          <w:szCs w:val="28"/>
          <w:lang w:eastAsia="it-IT"/>
        </w:rPr>
        <w:t>Спектр мутирующих генов и встречаемость патогенных мутаций в когорте пациентов с ранним развитием КРР</w:t>
      </w:r>
    </w:p>
    <w:p w14:paraId="35BA46B2" w14:textId="77777777" w:rsidR="008B7534" w:rsidRDefault="008B7534" w:rsidP="00EC11D4">
      <w:pPr>
        <w:spacing w:after="0" w:line="240" w:lineRule="auto"/>
        <w:ind w:firstLine="709"/>
        <w:jc w:val="both"/>
        <w:rPr>
          <w:rFonts w:ascii="Times New Roman" w:hAnsi="Times New Roman" w:cs="Times New Roman"/>
          <w:bCs/>
          <w:sz w:val="28"/>
          <w:szCs w:val="28"/>
        </w:rPr>
      </w:pPr>
    </w:p>
    <w:p w14:paraId="0AF5EBFF" w14:textId="77777777" w:rsidR="00EC11D4" w:rsidRDefault="00E8618E" w:rsidP="00EC11D4">
      <w:pPr>
        <w:spacing w:after="0" w:line="240" w:lineRule="auto"/>
        <w:ind w:firstLine="709"/>
        <w:jc w:val="both"/>
        <w:rPr>
          <w:rFonts w:ascii="Times New Roman" w:hAnsi="Times New Roman" w:cs="Times New Roman"/>
          <w:bCs/>
          <w:sz w:val="28"/>
          <w:szCs w:val="28"/>
        </w:rPr>
      </w:pPr>
      <w:r w:rsidRPr="00EF68A8">
        <w:rPr>
          <w:rFonts w:ascii="Times New Roman" w:hAnsi="Times New Roman" w:cs="Times New Roman"/>
          <w:bCs/>
          <w:sz w:val="28"/>
          <w:szCs w:val="28"/>
        </w:rPr>
        <w:t>У 3 пациентов</w:t>
      </w:r>
      <w:r>
        <w:rPr>
          <w:rFonts w:ascii="Times New Roman" w:hAnsi="Times New Roman" w:cs="Times New Roman"/>
          <w:bCs/>
          <w:sz w:val="28"/>
          <w:szCs w:val="28"/>
        </w:rPr>
        <w:t xml:space="preserve"> </w:t>
      </w:r>
      <w:r w:rsidRPr="00EF68A8">
        <w:rPr>
          <w:rFonts w:ascii="Times New Roman" w:hAnsi="Times New Roman" w:cs="Times New Roman"/>
          <w:bCs/>
          <w:sz w:val="28"/>
          <w:szCs w:val="28"/>
        </w:rPr>
        <w:t>обнаружены</w:t>
      </w:r>
      <w:r>
        <w:rPr>
          <w:rFonts w:ascii="Times New Roman" w:hAnsi="Times New Roman" w:cs="Times New Roman"/>
          <w:bCs/>
          <w:sz w:val="28"/>
          <w:szCs w:val="28"/>
        </w:rPr>
        <w:t xml:space="preserve"> </w:t>
      </w:r>
      <w:r w:rsidRPr="00EF68A8">
        <w:rPr>
          <w:rFonts w:ascii="Times New Roman" w:hAnsi="Times New Roman" w:cs="Times New Roman"/>
          <w:bCs/>
          <w:sz w:val="28"/>
          <w:szCs w:val="28"/>
        </w:rPr>
        <w:t>множественные</w:t>
      </w:r>
      <w:r>
        <w:rPr>
          <w:rFonts w:ascii="Times New Roman" w:hAnsi="Times New Roman" w:cs="Times New Roman"/>
          <w:bCs/>
          <w:sz w:val="28"/>
          <w:szCs w:val="28"/>
        </w:rPr>
        <w:t xml:space="preserve"> </w:t>
      </w:r>
      <w:r w:rsidR="0055189A">
        <w:rPr>
          <w:rFonts w:ascii="Times New Roman" w:hAnsi="Times New Roman" w:cs="Times New Roman"/>
          <w:bCs/>
          <w:sz w:val="28"/>
          <w:szCs w:val="28"/>
        </w:rPr>
        <w:t xml:space="preserve">патогенные </w:t>
      </w:r>
      <w:r w:rsidR="00282D1F">
        <w:rPr>
          <w:rFonts w:ascii="Times New Roman" w:hAnsi="Times New Roman" w:cs="Times New Roman"/>
          <w:bCs/>
          <w:sz w:val="28"/>
          <w:szCs w:val="28"/>
        </w:rPr>
        <w:t>мутации сдвига рамки считывания (табл</w:t>
      </w:r>
      <w:r w:rsidR="003410E4">
        <w:rPr>
          <w:rFonts w:ascii="Times New Roman" w:hAnsi="Times New Roman" w:cs="Times New Roman"/>
          <w:bCs/>
          <w:sz w:val="28"/>
          <w:szCs w:val="28"/>
        </w:rPr>
        <w:t>ица</w:t>
      </w:r>
      <w:r w:rsidR="00282D1F">
        <w:rPr>
          <w:rFonts w:ascii="Times New Roman" w:hAnsi="Times New Roman" w:cs="Times New Roman"/>
          <w:bCs/>
          <w:sz w:val="28"/>
          <w:szCs w:val="28"/>
        </w:rPr>
        <w:t xml:space="preserve"> 1</w:t>
      </w:r>
      <w:r w:rsidR="0035093F">
        <w:rPr>
          <w:rFonts w:ascii="Times New Roman" w:hAnsi="Times New Roman" w:cs="Times New Roman"/>
          <w:bCs/>
          <w:sz w:val="28"/>
          <w:szCs w:val="28"/>
        </w:rPr>
        <w:t>9</w:t>
      </w:r>
      <w:r w:rsidR="00282D1F">
        <w:rPr>
          <w:rFonts w:ascii="Times New Roman" w:hAnsi="Times New Roman" w:cs="Times New Roman"/>
          <w:bCs/>
          <w:sz w:val="28"/>
          <w:szCs w:val="28"/>
        </w:rPr>
        <w:t>)</w:t>
      </w:r>
      <w:r w:rsidRPr="00EF68A8">
        <w:rPr>
          <w:rFonts w:ascii="Times New Roman" w:hAnsi="Times New Roman" w:cs="Times New Roman"/>
          <w:bCs/>
          <w:sz w:val="28"/>
          <w:szCs w:val="28"/>
        </w:rPr>
        <w:t>.</w:t>
      </w:r>
      <w:r w:rsidR="00EC11D4">
        <w:rPr>
          <w:rFonts w:ascii="Times New Roman" w:hAnsi="Times New Roman" w:cs="Times New Roman"/>
          <w:bCs/>
          <w:sz w:val="28"/>
          <w:szCs w:val="28"/>
        </w:rPr>
        <w:t xml:space="preserve"> </w:t>
      </w:r>
    </w:p>
    <w:p w14:paraId="176B55A1" w14:textId="77777777" w:rsidR="00AC48FA" w:rsidRDefault="00AC48FA" w:rsidP="00EC11D4">
      <w:pPr>
        <w:spacing w:after="0" w:line="240" w:lineRule="auto"/>
        <w:ind w:firstLine="709"/>
        <w:jc w:val="both"/>
        <w:rPr>
          <w:rFonts w:ascii="Times New Roman" w:hAnsi="Times New Roman" w:cs="Times New Roman"/>
          <w:bCs/>
          <w:sz w:val="28"/>
          <w:szCs w:val="28"/>
        </w:rPr>
      </w:pPr>
    </w:p>
    <w:p w14:paraId="0BC0B99D" w14:textId="77777777" w:rsidR="00AC48FA" w:rsidRPr="009F6AC0" w:rsidRDefault="00AC48FA" w:rsidP="00AC48FA">
      <w:pPr>
        <w:spacing w:after="0" w:line="240" w:lineRule="auto"/>
        <w:jc w:val="both"/>
        <w:rPr>
          <w:rFonts w:ascii="Times New Roman" w:hAnsi="Times New Roman" w:cs="Times New Roman"/>
          <w:bCs/>
          <w:sz w:val="28"/>
          <w:szCs w:val="28"/>
        </w:rPr>
      </w:pPr>
      <w:r w:rsidRPr="009F6AC0">
        <w:rPr>
          <w:rFonts w:ascii="Times New Roman" w:hAnsi="Times New Roman" w:cs="Times New Roman"/>
          <w:bCs/>
          <w:sz w:val="28"/>
          <w:szCs w:val="28"/>
        </w:rPr>
        <w:t>Таблица 1</w:t>
      </w:r>
      <w:r w:rsidR="0035093F" w:rsidRPr="009F6AC0">
        <w:rPr>
          <w:rFonts w:ascii="Times New Roman" w:hAnsi="Times New Roman" w:cs="Times New Roman"/>
          <w:bCs/>
          <w:sz w:val="28"/>
          <w:szCs w:val="28"/>
        </w:rPr>
        <w:t>9</w:t>
      </w:r>
      <w:r w:rsidR="00F02603" w:rsidRPr="009F6AC0">
        <w:rPr>
          <w:rFonts w:ascii="Times New Roman" w:hAnsi="Times New Roman" w:cs="Times New Roman"/>
          <w:bCs/>
          <w:sz w:val="28"/>
          <w:szCs w:val="28"/>
        </w:rPr>
        <w:t xml:space="preserve"> –</w:t>
      </w:r>
      <w:r w:rsidRPr="009F6AC0">
        <w:rPr>
          <w:rFonts w:ascii="Times New Roman" w:hAnsi="Times New Roman" w:cs="Times New Roman"/>
          <w:bCs/>
          <w:sz w:val="28"/>
          <w:szCs w:val="28"/>
        </w:rPr>
        <w:t xml:space="preserve"> Идентифицированные множественные </w:t>
      </w:r>
      <w:r w:rsidR="007E0E74" w:rsidRPr="009F6AC0">
        <w:rPr>
          <w:rFonts w:ascii="Times New Roman" w:hAnsi="Times New Roman" w:cs="Times New Roman"/>
          <w:bCs/>
          <w:sz w:val="28"/>
          <w:szCs w:val="28"/>
        </w:rPr>
        <w:t>патогенные мутации</w:t>
      </w:r>
    </w:p>
    <w:p w14:paraId="7B9D7161" w14:textId="77777777" w:rsidR="00EC11D4" w:rsidRDefault="00EC11D4" w:rsidP="00EC11D4">
      <w:pPr>
        <w:spacing w:after="0" w:line="240" w:lineRule="auto"/>
        <w:ind w:firstLine="709"/>
        <w:jc w:val="both"/>
        <w:rPr>
          <w:rFonts w:ascii="Times New Roman" w:hAnsi="Times New Roman" w:cs="Times New Roman"/>
          <w:bCs/>
          <w:sz w:val="28"/>
          <w:szCs w:val="28"/>
        </w:rPr>
      </w:pPr>
    </w:p>
    <w:tbl>
      <w:tblPr>
        <w:tblStyle w:val="af0"/>
        <w:tblW w:w="0" w:type="auto"/>
        <w:jc w:val="center"/>
        <w:tblLayout w:type="fixed"/>
        <w:tblLook w:val="04A0" w:firstRow="1" w:lastRow="0" w:firstColumn="1" w:lastColumn="0" w:noHBand="0" w:noVBand="1"/>
      </w:tblPr>
      <w:tblGrid>
        <w:gridCol w:w="824"/>
        <w:gridCol w:w="850"/>
        <w:gridCol w:w="1276"/>
        <w:gridCol w:w="1640"/>
        <w:gridCol w:w="1195"/>
        <w:gridCol w:w="2416"/>
        <w:gridCol w:w="1099"/>
      </w:tblGrid>
      <w:tr w:rsidR="00282D1F" w:rsidRPr="00282D1F" w14:paraId="679B3486" w14:textId="77777777" w:rsidTr="00282D1F">
        <w:trPr>
          <w:jc w:val="center"/>
        </w:trPr>
        <w:tc>
          <w:tcPr>
            <w:tcW w:w="824" w:type="dxa"/>
            <w:vAlign w:val="center"/>
          </w:tcPr>
          <w:p w14:paraId="6213A307" w14:textId="77777777" w:rsidR="00282D1F" w:rsidRPr="00282D1F" w:rsidRDefault="00282D1F" w:rsidP="00282D1F">
            <w:pPr>
              <w:jc w:val="center"/>
              <w:rPr>
                <w:rFonts w:ascii="Times New Roman" w:hAnsi="Times New Roman" w:cs="Times New Roman"/>
                <w:bCs/>
                <w:sz w:val="24"/>
                <w:szCs w:val="24"/>
              </w:rPr>
            </w:pPr>
            <w:r w:rsidRPr="00282D1F">
              <w:rPr>
                <w:rFonts w:ascii="Times New Roman" w:hAnsi="Times New Roman" w:cs="Times New Roman"/>
                <w:bCs/>
                <w:sz w:val="24"/>
                <w:szCs w:val="24"/>
              </w:rPr>
              <w:t>Пол</w:t>
            </w:r>
          </w:p>
        </w:tc>
        <w:tc>
          <w:tcPr>
            <w:tcW w:w="850" w:type="dxa"/>
            <w:vAlign w:val="center"/>
          </w:tcPr>
          <w:p w14:paraId="26622913" w14:textId="77777777" w:rsidR="00282D1F" w:rsidRPr="00282D1F" w:rsidRDefault="00282D1F" w:rsidP="00282D1F">
            <w:pPr>
              <w:jc w:val="center"/>
              <w:rPr>
                <w:rFonts w:ascii="Times New Roman" w:hAnsi="Times New Roman" w:cs="Times New Roman"/>
                <w:bCs/>
                <w:sz w:val="24"/>
                <w:szCs w:val="24"/>
              </w:rPr>
            </w:pPr>
            <w:r w:rsidRPr="00282D1F">
              <w:rPr>
                <w:rFonts w:ascii="Times New Roman" w:hAnsi="Times New Roman" w:cs="Times New Roman"/>
                <w:bCs/>
                <w:sz w:val="24"/>
                <w:szCs w:val="24"/>
              </w:rPr>
              <w:t>Воз</w:t>
            </w:r>
            <w:r>
              <w:rPr>
                <w:rFonts w:ascii="Times New Roman" w:hAnsi="Times New Roman" w:cs="Times New Roman"/>
                <w:bCs/>
                <w:sz w:val="24"/>
                <w:szCs w:val="24"/>
              </w:rPr>
              <w:t>-</w:t>
            </w:r>
            <w:r w:rsidRPr="00282D1F">
              <w:rPr>
                <w:rFonts w:ascii="Times New Roman" w:hAnsi="Times New Roman" w:cs="Times New Roman"/>
                <w:bCs/>
                <w:sz w:val="24"/>
                <w:szCs w:val="24"/>
              </w:rPr>
              <w:t>раст</w:t>
            </w:r>
          </w:p>
        </w:tc>
        <w:tc>
          <w:tcPr>
            <w:tcW w:w="1276" w:type="dxa"/>
            <w:vAlign w:val="center"/>
          </w:tcPr>
          <w:p w14:paraId="1ECE761A" w14:textId="77777777" w:rsidR="00282D1F" w:rsidRPr="00282D1F" w:rsidRDefault="00282D1F" w:rsidP="00282D1F">
            <w:pPr>
              <w:jc w:val="center"/>
              <w:rPr>
                <w:rFonts w:ascii="Times New Roman" w:hAnsi="Times New Roman" w:cs="Times New Roman"/>
                <w:bCs/>
                <w:sz w:val="24"/>
                <w:szCs w:val="24"/>
              </w:rPr>
            </w:pPr>
            <w:r w:rsidRPr="00282D1F">
              <w:rPr>
                <w:rFonts w:ascii="Times New Roman" w:hAnsi="Times New Roman" w:cs="Times New Roman"/>
                <w:bCs/>
                <w:sz w:val="24"/>
                <w:szCs w:val="24"/>
              </w:rPr>
              <w:t>Нацио</w:t>
            </w:r>
            <w:r>
              <w:rPr>
                <w:rFonts w:ascii="Times New Roman" w:hAnsi="Times New Roman" w:cs="Times New Roman"/>
                <w:bCs/>
                <w:sz w:val="24"/>
                <w:szCs w:val="24"/>
              </w:rPr>
              <w:t>-</w:t>
            </w:r>
            <w:r w:rsidRPr="00282D1F">
              <w:rPr>
                <w:rFonts w:ascii="Times New Roman" w:hAnsi="Times New Roman" w:cs="Times New Roman"/>
                <w:bCs/>
                <w:sz w:val="24"/>
                <w:szCs w:val="24"/>
              </w:rPr>
              <w:t>нальн</w:t>
            </w:r>
            <w:r>
              <w:rPr>
                <w:rFonts w:ascii="Times New Roman" w:hAnsi="Times New Roman" w:cs="Times New Roman"/>
                <w:bCs/>
                <w:sz w:val="24"/>
                <w:szCs w:val="24"/>
              </w:rPr>
              <w:t>ость</w:t>
            </w:r>
          </w:p>
        </w:tc>
        <w:tc>
          <w:tcPr>
            <w:tcW w:w="1640" w:type="dxa"/>
            <w:vAlign w:val="center"/>
          </w:tcPr>
          <w:p w14:paraId="71957FC3" w14:textId="77777777" w:rsidR="00282D1F" w:rsidRPr="00282D1F" w:rsidRDefault="00282D1F" w:rsidP="00282D1F">
            <w:pPr>
              <w:jc w:val="center"/>
              <w:rPr>
                <w:rFonts w:ascii="Times New Roman" w:hAnsi="Times New Roman" w:cs="Times New Roman"/>
                <w:bCs/>
                <w:sz w:val="24"/>
                <w:szCs w:val="24"/>
              </w:rPr>
            </w:pPr>
            <w:r w:rsidRPr="00282D1F">
              <w:rPr>
                <w:rFonts w:ascii="Times New Roman" w:hAnsi="Times New Roman" w:cs="Times New Roman"/>
                <w:bCs/>
                <w:sz w:val="24"/>
                <w:szCs w:val="24"/>
              </w:rPr>
              <w:t>Диагноз</w:t>
            </w:r>
          </w:p>
        </w:tc>
        <w:tc>
          <w:tcPr>
            <w:tcW w:w="1195" w:type="dxa"/>
            <w:vAlign w:val="center"/>
          </w:tcPr>
          <w:p w14:paraId="0F533E26" w14:textId="77777777" w:rsidR="00282D1F" w:rsidRPr="00282D1F" w:rsidRDefault="00282D1F" w:rsidP="00282D1F">
            <w:pPr>
              <w:jc w:val="center"/>
              <w:rPr>
                <w:rFonts w:ascii="Times New Roman" w:hAnsi="Times New Roman" w:cs="Times New Roman"/>
                <w:bCs/>
                <w:sz w:val="24"/>
                <w:szCs w:val="24"/>
              </w:rPr>
            </w:pPr>
            <w:r w:rsidRPr="00282D1F">
              <w:rPr>
                <w:rFonts w:ascii="Times New Roman" w:hAnsi="Times New Roman" w:cs="Times New Roman"/>
                <w:bCs/>
                <w:sz w:val="24"/>
                <w:szCs w:val="24"/>
              </w:rPr>
              <w:t>Ген</w:t>
            </w:r>
          </w:p>
        </w:tc>
        <w:tc>
          <w:tcPr>
            <w:tcW w:w="2416" w:type="dxa"/>
            <w:vAlign w:val="center"/>
          </w:tcPr>
          <w:p w14:paraId="0783F746" w14:textId="77777777" w:rsidR="00282D1F" w:rsidRPr="00282D1F" w:rsidRDefault="00282D1F" w:rsidP="00282D1F">
            <w:pPr>
              <w:jc w:val="center"/>
              <w:rPr>
                <w:rFonts w:ascii="Times New Roman" w:hAnsi="Times New Roman" w:cs="Times New Roman"/>
                <w:bCs/>
                <w:sz w:val="24"/>
                <w:szCs w:val="24"/>
              </w:rPr>
            </w:pPr>
            <w:r w:rsidRPr="00282D1F">
              <w:rPr>
                <w:rFonts w:ascii="Times New Roman" w:hAnsi="Times New Roman" w:cs="Times New Roman"/>
                <w:bCs/>
                <w:sz w:val="24"/>
                <w:szCs w:val="24"/>
              </w:rPr>
              <w:t>Нуклеотидная последовательность</w:t>
            </w:r>
          </w:p>
        </w:tc>
        <w:tc>
          <w:tcPr>
            <w:tcW w:w="1099" w:type="dxa"/>
            <w:vAlign w:val="center"/>
          </w:tcPr>
          <w:p w14:paraId="6CB1E622" w14:textId="77777777" w:rsidR="00282D1F" w:rsidRPr="00282D1F" w:rsidRDefault="00282D1F" w:rsidP="00282D1F">
            <w:pPr>
              <w:jc w:val="center"/>
              <w:rPr>
                <w:rFonts w:ascii="Times New Roman" w:hAnsi="Times New Roman" w:cs="Times New Roman"/>
                <w:sz w:val="24"/>
                <w:szCs w:val="24"/>
              </w:rPr>
            </w:pPr>
            <w:r w:rsidRPr="00282D1F">
              <w:rPr>
                <w:rFonts w:ascii="Times New Roman" w:hAnsi="Times New Roman" w:cs="Times New Roman"/>
                <w:sz w:val="24"/>
                <w:szCs w:val="24"/>
              </w:rPr>
              <w:t>Индекс</w:t>
            </w:r>
          </w:p>
          <w:p w14:paraId="7FD69EE8" w14:textId="77777777" w:rsidR="00282D1F" w:rsidRPr="00282D1F" w:rsidRDefault="00282D1F" w:rsidP="00282D1F">
            <w:pPr>
              <w:jc w:val="center"/>
              <w:rPr>
                <w:rFonts w:ascii="Times New Roman" w:hAnsi="Times New Roman" w:cs="Times New Roman"/>
                <w:bCs/>
                <w:sz w:val="24"/>
                <w:szCs w:val="24"/>
              </w:rPr>
            </w:pPr>
            <w:r w:rsidRPr="00282D1F">
              <w:rPr>
                <w:rFonts w:ascii="Times New Roman" w:hAnsi="Times New Roman" w:cs="Times New Roman"/>
                <w:sz w:val="24"/>
                <w:szCs w:val="24"/>
              </w:rPr>
              <w:t>в БД</w:t>
            </w:r>
          </w:p>
        </w:tc>
      </w:tr>
      <w:tr w:rsidR="00282D1F" w:rsidRPr="00282D1F" w14:paraId="57451251" w14:textId="77777777" w:rsidTr="00282D1F">
        <w:trPr>
          <w:jc w:val="center"/>
        </w:trPr>
        <w:tc>
          <w:tcPr>
            <w:tcW w:w="824" w:type="dxa"/>
            <w:vMerge w:val="restart"/>
            <w:vAlign w:val="center"/>
          </w:tcPr>
          <w:p w14:paraId="483AD777" w14:textId="77777777" w:rsidR="00282D1F" w:rsidRPr="00282D1F" w:rsidRDefault="00282D1F" w:rsidP="00282D1F">
            <w:pPr>
              <w:rPr>
                <w:rFonts w:ascii="Times New Roman" w:hAnsi="Times New Roman" w:cs="Times New Roman"/>
                <w:bCs/>
                <w:sz w:val="24"/>
                <w:szCs w:val="24"/>
              </w:rPr>
            </w:pPr>
            <w:r w:rsidRPr="00282D1F">
              <w:rPr>
                <w:rFonts w:ascii="Times New Roman" w:hAnsi="Times New Roman" w:cs="Times New Roman"/>
                <w:bCs/>
                <w:sz w:val="24"/>
                <w:szCs w:val="24"/>
              </w:rPr>
              <w:t>муж.</w:t>
            </w:r>
          </w:p>
        </w:tc>
        <w:tc>
          <w:tcPr>
            <w:tcW w:w="850" w:type="dxa"/>
            <w:vMerge w:val="restart"/>
            <w:vAlign w:val="center"/>
          </w:tcPr>
          <w:p w14:paraId="1468C175" w14:textId="77777777" w:rsidR="00282D1F" w:rsidRPr="00282D1F" w:rsidRDefault="00282D1F" w:rsidP="00282D1F">
            <w:pPr>
              <w:rPr>
                <w:rFonts w:ascii="Times New Roman" w:hAnsi="Times New Roman" w:cs="Times New Roman"/>
                <w:bCs/>
                <w:sz w:val="24"/>
                <w:szCs w:val="24"/>
              </w:rPr>
            </w:pPr>
            <w:r w:rsidRPr="00282D1F">
              <w:rPr>
                <w:rFonts w:ascii="Times New Roman" w:hAnsi="Times New Roman" w:cs="Times New Roman"/>
                <w:bCs/>
                <w:sz w:val="24"/>
                <w:szCs w:val="24"/>
              </w:rPr>
              <w:t>40</w:t>
            </w:r>
          </w:p>
        </w:tc>
        <w:tc>
          <w:tcPr>
            <w:tcW w:w="1276" w:type="dxa"/>
            <w:vMerge w:val="restart"/>
            <w:vAlign w:val="center"/>
          </w:tcPr>
          <w:p w14:paraId="11D25516" w14:textId="77777777" w:rsidR="00282D1F" w:rsidRPr="00282D1F" w:rsidRDefault="00282D1F" w:rsidP="005E0BF3">
            <w:pPr>
              <w:rPr>
                <w:rFonts w:ascii="Times New Roman" w:hAnsi="Times New Roman" w:cs="Times New Roman"/>
                <w:bCs/>
                <w:sz w:val="24"/>
                <w:szCs w:val="24"/>
              </w:rPr>
            </w:pPr>
            <w:r>
              <w:rPr>
                <w:rFonts w:ascii="Times New Roman" w:hAnsi="Times New Roman" w:cs="Times New Roman"/>
                <w:bCs/>
                <w:sz w:val="24"/>
                <w:szCs w:val="24"/>
              </w:rPr>
              <w:t>к</w:t>
            </w:r>
            <w:r w:rsidRPr="00282D1F">
              <w:rPr>
                <w:rFonts w:ascii="Times New Roman" w:hAnsi="Times New Roman" w:cs="Times New Roman"/>
                <w:bCs/>
                <w:sz w:val="24"/>
                <w:szCs w:val="24"/>
              </w:rPr>
              <w:t>аз</w:t>
            </w:r>
            <w:r w:rsidR="005E0BF3">
              <w:rPr>
                <w:rFonts w:ascii="Times New Roman" w:hAnsi="Times New Roman" w:cs="Times New Roman"/>
                <w:bCs/>
                <w:sz w:val="24"/>
                <w:szCs w:val="24"/>
              </w:rPr>
              <w:t>ах</w:t>
            </w:r>
          </w:p>
        </w:tc>
        <w:tc>
          <w:tcPr>
            <w:tcW w:w="1640" w:type="dxa"/>
            <w:vMerge w:val="restart"/>
            <w:vAlign w:val="center"/>
          </w:tcPr>
          <w:p w14:paraId="4D16ED94" w14:textId="77777777" w:rsidR="00282D1F" w:rsidRPr="00282D1F" w:rsidRDefault="00282D1F" w:rsidP="00282D1F">
            <w:pPr>
              <w:rPr>
                <w:rFonts w:ascii="Times New Roman" w:hAnsi="Times New Roman" w:cs="Times New Roman"/>
                <w:bCs/>
                <w:sz w:val="24"/>
                <w:szCs w:val="24"/>
              </w:rPr>
            </w:pPr>
            <w:r w:rsidRPr="00282D1F">
              <w:rPr>
                <w:rFonts w:ascii="Times New Roman" w:hAnsi="Times New Roman" w:cs="Times New Roman"/>
                <w:bCs/>
                <w:sz w:val="24"/>
                <w:szCs w:val="24"/>
              </w:rPr>
              <w:t>РПК</w:t>
            </w:r>
          </w:p>
        </w:tc>
        <w:tc>
          <w:tcPr>
            <w:tcW w:w="1195" w:type="dxa"/>
            <w:vAlign w:val="center"/>
          </w:tcPr>
          <w:p w14:paraId="03A536A3" w14:textId="77777777" w:rsidR="00282D1F" w:rsidRPr="00BC6FB5" w:rsidRDefault="00282D1F" w:rsidP="00282D1F">
            <w:pPr>
              <w:rPr>
                <w:rFonts w:ascii="Times New Roman" w:hAnsi="Times New Roman" w:cs="Times New Roman"/>
                <w:bCs/>
                <w:i/>
                <w:sz w:val="24"/>
                <w:szCs w:val="24"/>
              </w:rPr>
            </w:pPr>
            <w:r w:rsidRPr="00BC6FB5">
              <w:rPr>
                <w:rFonts w:ascii="Times New Roman" w:hAnsi="Times New Roman" w:cs="Times New Roman"/>
                <w:bCs/>
                <w:i/>
                <w:sz w:val="24"/>
                <w:szCs w:val="24"/>
              </w:rPr>
              <w:t xml:space="preserve"> </w:t>
            </w:r>
            <w:r w:rsidRPr="00BC6FB5">
              <w:rPr>
                <w:rFonts w:ascii="Times New Roman" w:hAnsi="Times New Roman" w:cs="Times New Roman"/>
                <w:bCs/>
                <w:i/>
                <w:sz w:val="24"/>
                <w:szCs w:val="24"/>
                <w:lang w:val="en-US"/>
              </w:rPr>
              <w:t>APC</w:t>
            </w:r>
            <w:r w:rsidRPr="00BC6FB5">
              <w:rPr>
                <w:rFonts w:ascii="Times New Roman" w:hAnsi="Times New Roman" w:cs="Times New Roman"/>
                <w:bCs/>
                <w:i/>
                <w:sz w:val="24"/>
                <w:szCs w:val="24"/>
              </w:rPr>
              <w:t xml:space="preserve"> </w:t>
            </w:r>
          </w:p>
        </w:tc>
        <w:tc>
          <w:tcPr>
            <w:tcW w:w="2416" w:type="dxa"/>
            <w:vAlign w:val="center"/>
          </w:tcPr>
          <w:p w14:paraId="742DC5F5" w14:textId="77777777" w:rsidR="00282D1F" w:rsidRPr="00282D1F" w:rsidRDefault="00282D1F" w:rsidP="00282D1F">
            <w:pPr>
              <w:rPr>
                <w:rFonts w:ascii="Times New Roman" w:hAnsi="Times New Roman" w:cs="Times New Roman"/>
                <w:bCs/>
                <w:sz w:val="24"/>
                <w:szCs w:val="24"/>
              </w:rPr>
            </w:pPr>
            <w:r w:rsidRPr="00282D1F">
              <w:rPr>
                <w:rFonts w:ascii="Times New Roman" w:hAnsi="Times New Roman" w:cs="Times New Roman"/>
                <w:bCs/>
                <w:sz w:val="24"/>
                <w:szCs w:val="24"/>
                <w:lang w:val="en-US"/>
              </w:rPr>
              <w:t>c</w:t>
            </w:r>
            <w:r w:rsidRPr="00282D1F">
              <w:rPr>
                <w:rFonts w:ascii="Times New Roman" w:hAnsi="Times New Roman" w:cs="Times New Roman"/>
                <w:bCs/>
                <w:sz w:val="24"/>
                <w:szCs w:val="24"/>
              </w:rPr>
              <w:t>.907</w:t>
            </w:r>
            <w:r w:rsidRPr="00282D1F">
              <w:rPr>
                <w:rFonts w:ascii="Times New Roman" w:hAnsi="Times New Roman" w:cs="Times New Roman"/>
                <w:bCs/>
                <w:sz w:val="24"/>
                <w:szCs w:val="24"/>
                <w:lang w:val="en-US"/>
              </w:rPr>
              <w:t>delA</w:t>
            </w:r>
            <w:r w:rsidRPr="00282D1F">
              <w:rPr>
                <w:rFonts w:ascii="Times New Roman" w:hAnsi="Times New Roman" w:cs="Times New Roman"/>
                <w:bCs/>
                <w:sz w:val="24"/>
                <w:szCs w:val="24"/>
              </w:rPr>
              <w:t xml:space="preserve"> </w:t>
            </w:r>
          </w:p>
        </w:tc>
        <w:tc>
          <w:tcPr>
            <w:tcW w:w="1099" w:type="dxa"/>
            <w:vAlign w:val="center"/>
          </w:tcPr>
          <w:p w14:paraId="1B10316E" w14:textId="77777777" w:rsidR="00282D1F" w:rsidRPr="00282D1F" w:rsidRDefault="00282D1F" w:rsidP="00297550">
            <w:pPr>
              <w:rPr>
                <w:rFonts w:ascii="Times New Roman" w:hAnsi="Times New Roman" w:cs="Times New Roman"/>
                <w:bCs/>
                <w:color w:val="FF0000"/>
                <w:sz w:val="24"/>
                <w:szCs w:val="24"/>
              </w:rPr>
            </w:pPr>
            <w:r w:rsidRPr="00282D1F">
              <w:rPr>
                <w:rFonts w:ascii="Times New Roman" w:hAnsi="Times New Roman" w:cs="Times New Roman"/>
                <w:bCs/>
                <w:color w:val="FF0000"/>
                <w:sz w:val="24"/>
                <w:szCs w:val="24"/>
              </w:rPr>
              <w:t>нов</w:t>
            </w:r>
            <w:r w:rsidR="00297550">
              <w:rPr>
                <w:rFonts w:ascii="Times New Roman" w:hAnsi="Times New Roman" w:cs="Times New Roman"/>
                <w:bCs/>
                <w:color w:val="FF0000"/>
                <w:sz w:val="24"/>
                <w:szCs w:val="24"/>
              </w:rPr>
              <w:t>ая</w:t>
            </w:r>
            <w:r w:rsidRPr="00282D1F">
              <w:rPr>
                <w:rFonts w:ascii="Times New Roman" w:hAnsi="Times New Roman" w:cs="Times New Roman"/>
                <w:bCs/>
                <w:color w:val="FF0000"/>
                <w:sz w:val="24"/>
                <w:szCs w:val="24"/>
              </w:rPr>
              <w:t xml:space="preserve"> </w:t>
            </w:r>
          </w:p>
        </w:tc>
      </w:tr>
      <w:tr w:rsidR="00282D1F" w:rsidRPr="00282D1F" w14:paraId="4F098A27" w14:textId="77777777" w:rsidTr="00282D1F">
        <w:trPr>
          <w:jc w:val="center"/>
        </w:trPr>
        <w:tc>
          <w:tcPr>
            <w:tcW w:w="824" w:type="dxa"/>
            <w:vMerge/>
            <w:vAlign w:val="center"/>
          </w:tcPr>
          <w:p w14:paraId="0FDC8099" w14:textId="77777777" w:rsidR="00282D1F" w:rsidRPr="00282D1F" w:rsidRDefault="00282D1F" w:rsidP="00282D1F">
            <w:pPr>
              <w:rPr>
                <w:rFonts w:ascii="Times New Roman" w:hAnsi="Times New Roman" w:cs="Times New Roman"/>
                <w:bCs/>
                <w:sz w:val="24"/>
                <w:szCs w:val="24"/>
              </w:rPr>
            </w:pPr>
          </w:p>
        </w:tc>
        <w:tc>
          <w:tcPr>
            <w:tcW w:w="850" w:type="dxa"/>
            <w:vMerge/>
            <w:vAlign w:val="center"/>
          </w:tcPr>
          <w:p w14:paraId="193E38E3" w14:textId="77777777" w:rsidR="00282D1F" w:rsidRPr="00282D1F" w:rsidRDefault="00282D1F" w:rsidP="00282D1F">
            <w:pPr>
              <w:rPr>
                <w:rFonts w:ascii="Times New Roman" w:hAnsi="Times New Roman" w:cs="Times New Roman"/>
                <w:bCs/>
                <w:sz w:val="24"/>
                <w:szCs w:val="24"/>
              </w:rPr>
            </w:pPr>
          </w:p>
        </w:tc>
        <w:tc>
          <w:tcPr>
            <w:tcW w:w="1276" w:type="dxa"/>
            <w:vMerge/>
            <w:vAlign w:val="center"/>
          </w:tcPr>
          <w:p w14:paraId="03192500" w14:textId="77777777" w:rsidR="00282D1F" w:rsidRPr="00282D1F" w:rsidRDefault="00282D1F" w:rsidP="00282D1F">
            <w:pPr>
              <w:rPr>
                <w:rFonts w:ascii="Times New Roman" w:hAnsi="Times New Roman" w:cs="Times New Roman"/>
                <w:bCs/>
                <w:sz w:val="24"/>
                <w:szCs w:val="24"/>
              </w:rPr>
            </w:pPr>
          </w:p>
        </w:tc>
        <w:tc>
          <w:tcPr>
            <w:tcW w:w="1640" w:type="dxa"/>
            <w:vMerge/>
            <w:vAlign w:val="center"/>
          </w:tcPr>
          <w:p w14:paraId="76AD1DE1" w14:textId="77777777" w:rsidR="00282D1F" w:rsidRPr="00282D1F" w:rsidRDefault="00282D1F" w:rsidP="00282D1F">
            <w:pPr>
              <w:rPr>
                <w:rFonts w:ascii="Times New Roman" w:hAnsi="Times New Roman" w:cs="Times New Roman"/>
                <w:bCs/>
                <w:sz w:val="24"/>
                <w:szCs w:val="24"/>
              </w:rPr>
            </w:pPr>
          </w:p>
        </w:tc>
        <w:tc>
          <w:tcPr>
            <w:tcW w:w="1195" w:type="dxa"/>
            <w:vAlign w:val="center"/>
          </w:tcPr>
          <w:p w14:paraId="6A60395F" w14:textId="77777777" w:rsidR="00282D1F" w:rsidRPr="00BC6FB5" w:rsidRDefault="00282D1F" w:rsidP="00282D1F">
            <w:pPr>
              <w:rPr>
                <w:rFonts w:ascii="Times New Roman" w:hAnsi="Times New Roman" w:cs="Times New Roman"/>
                <w:bCs/>
                <w:i/>
                <w:sz w:val="24"/>
                <w:szCs w:val="24"/>
              </w:rPr>
            </w:pPr>
            <w:r w:rsidRPr="00BC6FB5">
              <w:rPr>
                <w:rFonts w:ascii="Times New Roman" w:hAnsi="Times New Roman" w:cs="Times New Roman"/>
                <w:bCs/>
                <w:i/>
                <w:sz w:val="24"/>
                <w:szCs w:val="24"/>
              </w:rPr>
              <w:t xml:space="preserve"> </w:t>
            </w:r>
            <w:r w:rsidRPr="00BC6FB5">
              <w:rPr>
                <w:rFonts w:ascii="Times New Roman" w:hAnsi="Times New Roman" w:cs="Times New Roman"/>
                <w:bCs/>
                <w:i/>
                <w:sz w:val="24"/>
                <w:szCs w:val="24"/>
                <w:lang w:val="en-US"/>
              </w:rPr>
              <w:t>ATM</w:t>
            </w:r>
          </w:p>
        </w:tc>
        <w:tc>
          <w:tcPr>
            <w:tcW w:w="2416" w:type="dxa"/>
            <w:vAlign w:val="center"/>
          </w:tcPr>
          <w:p w14:paraId="0885F35E" w14:textId="77777777" w:rsidR="00282D1F" w:rsidRPr="00282D1F" w:rsidRDefault="00282D1F" w:rsidP="00282D1F">
            <w:pPr>
              <w:rPr>
                <w:rFonts w:ascii="Times New Roman" w:hAnsi="Times New Roman" w:cs="Times New Roman"/>
                <w:bCs/>
                <w:sz w:val="24"/>
                <w:szCs w:val="24"/>
              </w:rPr>
            </w:pPr>
            <w:r w:rsidRPr="00282D1F">
              <w:rPr>
                <w:rFonts w:ascii="Times New Roman" w:hAnsi="Times New Roman" w:cs="Times New Roman"/>
                <w:bCs/>
                <w:sz w:val="24"/>
                <w:szCs w:val="24"/>
                <w:lang w:val="en-US"/>
              </w:rPr>
              <w:t>c</w:t>
            </w:r>
            <w:r w:rsidRPr="00282D1F">
              <w:rPr>
                <w:rFonts w:ascii="Times New Roman" w:hAnsi="Times New Roman" w:cs="Times New Roman"/>
                <w:bCs/>
                <w:sz w:val="24"/>
                <w:szCs w:val="24"/>
              </w:rPr>
              <w:t>.6743</w:t>
            </w:r>
            <w:r w:rsidRPr="00282D1F">
              <w:rPr>
                <w:rFonts w:ascii="Times New Roman" w:hAnsi="Times New Roman" w:cs="Times New Roman"/>
                <w:bCs/>
                <w:sz w:val="24"/>
                <w:szCs w:val="24"/>
                <w:lang w:val="en-US"/>
              </w:rPr>
              <w:t>dupA</w:t>
            </w:r>
          </w:p>
        </w:tc>
        <w:tc>
          <w:tcPr>
            <w:tcW w:w="1099" w:type="dxa"/>
            <w:vAlign w:val="center"/>
          </w:tcPr>
          <w:p w14:paraId="15D6084F" w14:textId="77777777" w:rsidR="00282D1F" w:rsidRPr="00282D1F" w:rsidRDefault="00282D1F" w:rsidP="00297550">
            <w:pPr>
              <w:rPr>
                <w:rFonts w:ascii="Times New Roman" w:hAnsi="Times New Roman" w:cs="Times New Roman"/>
                <w:bCs/>
                <w:color w:val="FF0000"/>
                <w:sz w:val="24"/>
                <w:szCs w:val="24"/>
              </w:rPr>
            </w:pPr>
            <w:r w:rsidRPr="00282D1F">
              <w:rPr>
                <w:rFonts w:ascii="Times New Roman" w:hAnsi="Times New Roman" w:cs="Times New Roman"/>
                <w:bCs/>
                <w:color w:val="FF0000"/>
                <w:sz w:val="24"/>
                <w:szCs w:val="24"/>
              </w:rPr>
              <w:t>нов</w:t>
            </w:r>
            <w:r w:rsidR="00297550">
              <w:rPr>
                <w:rFonts w:ascii="Times New Roman" w:hAnsi="Times New Roman" w:cs="Times New Roman"/>
                <w:bCs/>
                <w:color w:val="FF0000"/>
                <w:sz w:val="24"/>
                <w:szCs w:val="24"/>
              </w:rPr>
              <w:t>ая</w:t>
            </w:r>
            <w:r w:rsidRPr="00282D1F">
              <w:rPr>
                <w:rFonts w:ascii="Times New Roman" w:hAnsi="Times New Roman" w:cs="Times New Roman"/>
                <w:bCs/>
                <w:color w:val="FF0000"/>
                <w:sz w:val="24"/>
                <w:szCs w:val="24"/>
              </w:rPr>
              <w:t xml:space="preserve"> </w:t>
            </w:r>
          </w:p>
        </w:tc>
      </w:tr>
      <w:tr w:rsidR="00282D1F" w:rsidRPr="00282D1F" w14:paraId="3415D866" w14:textId="77777777" w:rsidTr="00811CAF">
        <w:trPr>
          <w:trHeight w:val="281"/>
          <w:jc w:val="center"/>
        </w:trPr>
        <w:tc>
          <w:tcPr>
            <w:tcW w:w="824" w:type="dxa"/>
            <w:vMerge/>
            <w:vAlign w:val="center"/>
          </w:tcPr>
          <w:p w14:paraId="3C05D0A3" w14:textId="77777777" w:rsidR="00282D1F" w:rsidRPr="00282D1F" w:rsidRDefault="00282D1F" w:rsidP="00282D1F">
            <w:pPr>
              <w:rPr>
                <w:rFonts w:ascii="Times New Roman" w:hAnsi="Times New Roman" w:cs="Times New Roman"/>
                <w:bCs/>
                <w:sz w:val="24"/>
                <w:szCs w:val="24"/>
              </w:rPr>
            </w:pPr>
          </w:p>
        </w:tc>
        <w:tc>
          <w:tcPr>
            <w:tcW w:w="850" w:type="dxa"/>
            <w:vMerge/>
            <w:vAlign w:val="center"/>
          </w:tcPr>
          <w:p w14:paraId="4621C838" w14:textId="77777777" w:rsidR="00282D1F" w:rsidRPr="00282D1F" w:rsidRDefault="00282D1F" w:rsidP="00282D1F">
            <w:pPr>
              <w:rPr>
                <w:rFonts w:ascii="Times New Roman" w:hAnsi="Times New Roman" w:cs="Times New Roman"/>
                <w:bCs/>
                <w:sz w:val="24"/>
                <w:szCs w:val="24"/>
              </w:rPr>
            </w:pPr>
          </w:p>
        </w:tc>
        <w:tc>
          <w:tcPr>
            <w:tcW w:w="1276" w:type="dxa"/>
            <w:vMerge/>
            <w:vAlign w:val="center"/>
          </w:tcPr>
          <w:p w14:paraId="190ADF5E" w14:textId="77777777" w:rsidR="00282D1F" w:rsidRPr="00282D1F" w:rsidRDefault="00282D1F" w:rsidP="00282D1F">
            <w:pPr>
              <w:rPr>
                <w:rFonts w:ascii="Times New Roman" w:hAnsi="Times New Roman" w:cs="Times New Roman"/>
                <w:bCs/>
                <w:sz w:val="24"/>
                <w:szCs w:val="24"/>
              </w:rPr>
            </w:pPr>
          </w:p>
        </w:tc>
        <w:tc>
          <w:tcPr>
            <w:tcW w:w="1640" w:type="dxa"/>
            <w:vMerge/>
            <w:vAlign w:val="center"/>
          </w:tcPr>
          <w:p w14:paraId="5127D684" w14:textId="77777777" w:rsidR="00282D1F" w:rsidRPr="00282D1F" w:rsidRDefault="00282D1F" w:rsidP="00282D1F">
            <w:pPr>
              <w:rPr>
                <w:rFonts w:ascii="Times New Roman" w:hAnsi="Times New Roman" w:cs="Times New Roman"/>
                <w:bCs/>
                <w:sz w:val="24"/>
                <w:szCs w:val="24"/>
              </w:rPr>
            </w:pPr>
          </w:p>
        </w:tc>
        <w:tc>
          <w:tcPr>
            <w:tcW w:w="1195" w:type="dxa"/>
            <w:vAlign w:val="center"/>
          </w:tcPr>
          <w:p w14:paraId="005D56BB" w14:textId="77777777" w:rsidR="00282D1F" w:rsidRPr="00BC6FB5" w:rsidRDefault="00282D1F" w:rsidP="00282D1F">
            <w:pPr>
              <w:rPr>
                <w:rFonts w:ascii="Times New Roman" w:hAnsi="Times New Roman" w:cs="Times New Roman"/>
                <w:bCs/>
                <w:i/>
                <w:sz w:val="24"/>
                <w:szCs w:val="24"/>
              </w:rPr>
            </w:pPr>
            <w:r w:rsidRPr="00BC6FB5">
              <w:rPr>
                <w:rFonts w:ascii="Times New Roman" w:hAnsi="Times New Roman" w:cs="Times New Roman"/>
                <w:bCs/>
                <w:i/>
                <w:sz w:val="24"/>
                <w:szCs w:val="24"/>
              </w:rPr>
              <w:t xml:space="preserve"> </w:t>
            </w:r>
            <w:r w:rsidRPr="00BC6FB5">
              <w:rPr>
                <w:rFonts w:ascii="Times New Roman" w:hAnsi="Times New Roman" w:cs="Times New Roman"/>
                <w:bCs/>
                <w:i/>
                <w:sz w:val="24"/>
                <w:szCs w:val="24"/>
                <w:lang w:val="en-US"/>
              </w:rPr>
              <w:t>NBN</w:t>
            </w:r>
          </w:p>
        </w:tc>
        <w:tc>
          <w:tcPr>
            <w:tcW w:w="2416" w:type="dxa"/>
            <w:vAlign w:val="center"/>
          </w:tcPr>
          <w:p w14:paraId="17D4F012" w14:textId="77777777" w:rsidR="00282D1F" w:rsidRPr="00282D1F" w:rsidRDefault="00282D1F" w:rsidP="00282D1F">
            <w:pPr>
              <w:rPr>
                <w:rFonts w:ascii="Times New Roman" w:hAnsi="Times New Roman" w:cs="Times New Roman"/>
                <w:bCs/>
                <w:sz w:val="24"/>
                <w:szCs w:val="24"/>
              </w:rPr>
            </w:pPr>
            <w:r w:rsidRPr="00282D1F">
              <w:rPr>
                <w:rFonts w:ascii="Times New Roman" w:hAnsi="Times New Roman" w:cs="Times New Roman"/>
                <w:bCs/>
                <w:sz w:val="24"/>
                <w:szCs w:val="24"/>
                <w:lang w:val="en-US"/>
              </w:rPr>
              <w:t>c</w:t>
            </w:r>
            <w:r w:rsidRPr="00282D1F">
              <w:rPr>
                <w:rFonts w:ascii="Times New Roman" w:hAnsi="Times New Roman" w:cs="Times New Roman"/>
                <w:bCs/>
                <w:sz w:val="24"/>
                <w:szCs w:val="24"/>
              </w:rPr>
              <w:t>.657_661</w:t>
            </w:r>
            <w:r w:rsidRPr="00282D1F">
              <w:rPr>
                <w:rFonts w:ascii="Times New Roman" w:hAnsi="Times New Roman" w:cs="Times New Roman"/>
                <w:bCs/>
                <w:sz w:val="24"/>
                <w:szCs w:val="24"/>
                <w:lang w:val="en-US"/>
              </w:rPr>
              <w:t>delACAAA</w:t>
            </w:r>
            <w:r w:rsidRPr="00282D1F">
              <w:rPr>
                <w:rFonts w:ascii="Times New Roman" w:hAnsi="Times New Roman" w:cs="Times New Roman"/>
                <w:bCs/>
                <w:sz w:val="24"/>
                <w:szCs w:val="24"/>
              </w:rPr>
              <w:t xml:space="preserve"> </w:t>
            </w:r>
          </w:p>
        </w:tc>
        <w:tc>
          <w:tcPr>
            <w:tcW w:w="1099" w:type="dxa"/>
            <w:vAlign w:val="center"/>
          </w:tcPr>
          <w:p w14:paraId="5F0A957D" w14:textId="77777777" w:rsidR="00282D1F" w:rsidRPr="00282D1F" w:rsidRDefault="00A10020" w:rsidP="00282D1F">
            <w:pPr>
              <w:rPr>
                <w:rFonts w:ascii="Times New Roman" w:hAnsi="Times New Roman" w:cs="Times New Roman"/>
                <w:bCs/>
                <w:sz w:val="24"/>
                <w:szCs w:val="24"/>
              </w:rPr>
            </w:pPr>
            <w:r w:rsidRPr="00422C3D">
              <w:rPr>
                <w:rFonts w:ascii="Times New Roman" w:hAnsi="Times New Roman" w:cs="Times New Roman"/>
              </w:rPr>
              <w:t>ClinVar, LOVD</w:t>
            </w:r>
            <w:r w:rsidR="00282D1F" w:rsidRPr="00282D1F">
              <w:rPr>
                <w:rFonts w:ascii="Times New Roman" w:hAnsi="Times New Roman" w:cs="Times New Roman"/>
                <w:bCs/>
                <w:sz w:val="24"/>
                <w:szCs w:val="24"/>
              </w:rPr>
              <w:t xml:space="preserve"> </w:t>
            </w:r>
          </w:p>
        </w:tc>
      </w:tr>
      <w:tr w:rsidR="00282D1F" w:rsidRPr="00282D1F" w14:paraId="1E24D229" w14:textId="77777777" w:rsidTr="00282D1F">
        <w:trPr>
          <w:jc w:val="center"/>
        </w:trPr>
        <w:tc>
          <w:tcPr>
            <w:tcW w:w="824" w:type="dxa"/>
            <w:vMerge w:val="restart"/>
            <w:vAlign w:val="center"/>
          </w:tcPr>
          <w:p w14:paraId="451B9400" w14:textId="77777777" w:rsidR="00282D1F" w:rsidRPr="00282D1F" w:rsidRDefault="00282D1F" w:rsidP="00282D1F">
            <w:pPr>
              <w:rPr>
                <w:rFonts w:ascii="Times New Roman" w:hAnsi="Times New Roman" w:cs="Times New Roman"/>
                <w:bCs/>
                <w:sz w:val="24"/>
                <w:szCs w:val="24"/>
              </w:rPr>
            </w:pPr>
            <w:r w:rsidRPr="00282D1F">
              <w:rPr>
                <w:rFonts w:ascii="Times New Roman" w:hAnsi="Times New Roman" w:cs="Times New Roman"/>
                <w:bCs/>
                <w:sz w:val="24"/>
                <w:szCs w:val="24"/>
              </w:rPr>
              <w:t>муж.</w:t>
            </w:r>
          </w:p>
        </w:tc>
        <w:tc>
          <w:tcPr>
            <w:tcW w:w="850" w:type="dxa"/>
            <w:vMerge w:val="restart"/>
            <w:vAlign w:val="center"/>
          </w:tcPr>
          <w:p w14:paraId="4E09A0C3" w14:textId="77777777" w:rsidR="00282D1F" w:rsidRPr="00282D1F" w:rsidRDefault="00282D1F" w:rsidP="00282D1F">
            <w:pPr>
              <w:rPr>
                <w:rFonts w:ascii="Times New Roman" w:hAnsi="Times New Roman" w:cs="Times New Roman"/>
                <w:bCs/>
                <w:sz w:val="24"/>
                <w:szCs w:val="24"/>
              </w:rPr>
            </w:pPr>
            <w:r w:rsidRPr="00282D1F">
              <w:rPr>
                <w:rFonts w:ascii="Times New Roman" w:hAnsi="Times New Roman" w:cs="Times New Roman"/>
                <w:bCs/>
                <w:sz w:val="24"/>
                <w:szCs w:val="24"/>
              </w:rPr>
              <w:t>26</w:t>
            </w:r>
          </w:p>
        </w:tc>
        <w:tc>
          <w:tcPr>
            <w:tcW w:w="1276" w:type="dxa"/>
            <w:vMerge w:val="restart"/>
            <w:vAlign w:val="center"/>
          </w:tcPr>
          <w:p w14:paraId="62692DBB" w14:textId="77777777" w:rsidR="00282D1F" w:rsidRPr="00282D1F" w:rsidRDefault="00282D1F" w:rsidP="00282D1F">
            <w:pPr>
              <w:rPr>
                <w:rFonts w:ascii="Times New Roman" w:hAnsi="Times New Roman" w:cs="Times New Roman"/>
                <w:bCs/>
                <w:sz w:val="24"/>
                <w:szCs w:val="24"/>
              </w:rPr>
            </w:pPr>
            <w:r w:rsidRPr="00282D1F">
              <w:rPr>
                <w:rFonts w:ascii="Times New Roman" w:hAnsi="Times New Roman" w:cs="Times New Roman"/>
                <w:bCs/>
                <w:sz w:val="24"/>
                <w:szCs w:val="24"/>
              </w:rPr>
              <w:t>турок</w:t>
            </w:r>
          </w:p>
        </w:tc>
        <w:tc>
          <w:tcPr>
            <w:tcW w:w="1640" w:type="dxa"/>
            <w:vMerge w:val="restart"/>
            <w:vAlign w:val="center"/>
          </w:tcPr>
          <w:p w14:paraId="780C576A" w14:textId="77777777" w:rsidR="00282D1F" w:rsidRPr="00282D1F" w:rsidRDefault="00282D1F" w:rsidP="009E4C1C">
            <w:pPr>
              <w:rPr>
                <w:rFonts w:ascii="Times New Roman" w:hAnsi="Times New Roman" w:cs="Times New Roman"/>
                <w:bCs/>
                <w:sz w:val="24"/>
                <w:szCs w:val="24"/>
              </w:rPr>
            </w:pPr>
            <w:r w:rsidRPr="00282D1F">
              <w:rPr>
                <w:rFonts w:ascii="Times New Roman" w:hAnsi="Times New Roman" w:cs="Times New Roman"/>
                <w:bCs/>
                <w:sz w:val="24"/>
                <w:szCs w:val="24"/>
              </w:rPr>
              <w:t>САП, рак сигм</w:t>
            </w:r>
            <w:r w:rsidR="00297550">
              <w:rPr>
                <w:rFonts w:ascii="Times New Roman" w:hAnsi="Times New Roman" w:cs="Times New Roman"/>
                <w:bCs/>
                <w:sz w:val="24"/>
                <w:szCs w:val="24"/>
              </w:rPr>
              <w:t>овидной кишки</w:t>
            </w:r>
          </w:p>
        </w:tc>
        <w:tc>
          <w:tcPr>
            <w:tcW w:w="1195" w:type="dxa"/>
            <w:vAlign w:val="center"/>
          </w:tcPr>
          <w:p w14:paraId="0C8280B6" w14:textId="77777777" w:rsidR="00282D1F" w:rsidRPr="00BC6FB5" w:rsidRDefault="00282D1F" w:rsidP="00282D1F">
            <w:pPr>
              <w:rPr>
                <w:rFonts w:ascii="Times New Roman" w:hAnsi="Times New Roman" w:cs="Times New Roman"/>
                <w:bCs/>
                <w:i/>
                <w:sz w:val="24"/>
                <w:szCs w:val="24"/>
              </w:rPr>
            </w:pPr>
            <w:r w:rsidRPr="00BC6FB5">
              <w:rPr>
                <w:rFonts w:ascii="Times New Roman" w:hAnsi="Times New Roman" w:cs="Times New Roman"/>
                <w:bCs/>
                <w:i/>
                <w:sz w:val="24"/>
                <w:szCs w:val="24"/>
                <w:lang w:val="en-US"/>
              </w:rPr>
              <w:t>FANCI</w:t>
            </w:r>
            <w:r w:rsidRPr="00BC6FB5">
              <w:rPr>
                <w:rFonts w:ascii="Times New Roman" w:hAnsi="Times New Roman" w:cs="Times New Roman"/>
                <w:bCs/>
                <w:i/>
                <w:sz w:val="24"/>
                <w:szCs w:val="24"/>
              </w:rPr>
              <w:t xml:space="preserve"> </w:t>
            </w:r>
          </w:p>
        </w:tc>
        <w:tc>
          <w:tcPr>
            <w:tcW w:w="2416" w:type="dxa"/>
            <w:vAlign w:val="center"/>
          </w:tcPr>
          <w:p w14:paraId="05907BB2" w14:textId="77777777" w:rsidR="00282D1F" w:rsidRPr="00282D1F" w:rsidRDefault="00282D1F" w:rsidP="00282D1F">
            <w:pPr>
              <w:rPr>
                <w:rFonts w:ascii="Times New Roman" w:hAnsi="Times New Roman" w:cs="Times New Roman"/>
                <w:bCs/>
                <w:sz w:val="24"/>
                <w:szCs w:val="24"/>
              </w:rPr>
            </w:pPr>
            <w:r w:rsidRPr="00282D1F">
              <w:rPr>
                <w:rFonts w:ascii="Times New Roman" w:hAnsi="Times New Roman" w:cs="Times New Roman"/>
                <w:bCs/>
                <w:sz w:val="24"/>
                <w:szCs w:val="24"/>
                <w:lang w:val="en-US"/>
              </w:rPr>
              <w:t>c</w:t>
            </w:r>
            <w:r w:rsidRPr="00282D1F">
              <w:rPr>
                <w:rFonts w:ascii="Times New Roman" w:hAnsi="Times New Roman" w:cs="Times New Roman"/>
                <w:bCs/>
                <w:sz w:val="24"/>
                <w:szCs w:val="24"/>
              </w:rPr>
              <w:t>.3340</w:t>
            </w:r>
            <w:r w:rsidRPr="00282D1F">
              <w:rPr>
                <w:rFonts w:ascii="Times New Roman" w:hAnsi="Times New Roman" w:cs="Times New Roman"/>
                <w:bCs/>
                <w:sz w:val="24"/>
                <w:szCs w:val="24"/>
                <w:lang w:val="en-US"/>
              </w:rPr>
              <w:t>delA</w:t>
            </w:r>
          </w:p>
        </w:tc>
        <w:tc>
          <w:tcPr>
            <w:tcW w:w="1099" w:type="dxa"/>
            <w:vAlign w:val="center"/>
          </w:tcPr>
          <w:p w14:paraId="12E60A46" w14:textId="77777777" w:rsidR="00282D1F" w:rsidRPr="00282D1F" w:rsidRDefault="00282D1F" w:rsidP="00297550">
            <w:pPr>
              <w:rPr>
                <w:rFonts w:ascii="Times New Roman" w:hAnsi="Times New Roman" w:cs="Times New Roman"/>
                <w:bCs/>
                <w:sz w:val="24"/>
                <w:szCs w:val="24"/>
              </w:rPr>
            </w:pPr>
            <w:r w:rsidRPr="00282D1F">
              <w:rPr>
                <w:rFonts w:ascii="Times New Roman" w:hAnsi="Times New Roman" w:cs="Times New Roman"/>
                <w:bCs/>
                <w:color w:val="FF0000"/>
                <w:sz w:val="24"/>
                <w:szCs w:val="24"/>
              </w:rPr>
              <w:t>нов</w:t>
            </w:r>
            <w:r w:rsidR="00297550">
              <w:rPr>
                <w:rFonts w:ascii="Times New Roman" w:hAnsi="Times New Roman" w:cs="Times New Roman"/>
                <w:bCs/>
                <w:color w:val="FF0000"/>
                <w:sz w:val="24"/>
                <w:szCs w:val="24"/>
              </w:rPr>
              <w:t>ая</w:t>
            </w:r>
          </w:p>
        </w:tc>
      </w:tr>
      <w:tr w:rsidR="00282D1F" w:rsidRPr="00282D1F" w14:paraId="6C2E2E5A" w14:textId="77777777" w:rsidTr="00282D1F">
        <w:trPr>
          <w:jc w:val="center"/>
        </w:trPr>
        <w:tc>
          <w:tcPr>
            <w:tcW w:w="824" w:type="dxa"/>
            <w:vMerge/>
            <w:vAlign w:val="center"/>
          </w:tcPr>
          <w:p w14:paraId="059F2140" w14:textId="77777777" w:rsidR="00282D1F" w:rsidRPr="00282D1F" w:rsidRDefault="00282D1F" w:rsidP="00282D1F">
            <w:pPr>
              <w:rPr>
                <w:rFonts w:ascii="Times New Roman" w:hAnsi="Times New Roman" w:cs="Times New Roman"/>
                <w:bCs/>
                <w:sz w:val="24"/>
                <w:szCs w:val="24"/>
              </w:rPr>
            </w:pPr>
          </w:p>
        </w:tc>
        <w:tc>
          <w:tcPr>
            <w:tcW w:w="850" w:type="dxa"/>
            <w:vMerge/>
            <w:vAlign w:val="center"/>
          </w:tcPr>
          <w:p w14:paraId="44CB4A20" w14:textId="77777777" w:rsidR="00282D1F" w:rsidRPr="00282D1F" w:rsidRDefault="00282D1F" w:rsidP="00282D1F">
            <w:pPr>
              <w:rPr>
                <w:rFonts w:ascii="Times New Roman" w:hAnsi="Times New Roman" w:cs="Times New Roman"/>
                <w:bCs/>
                <w:sz w:val="24"/>
                <w:szCs w:val="24"/>
              </w:rPr>
            </w:pPr>
          </w:p>
        </w:tc>
        <w:tc>
          <w:tcPr>
            <w:tcW w:w="1276" w:type="dxa"/>
            <w:vMerge/>
            <w:vAlign w:val="center"/>
          </w:tcPr>
          <w:p w14:paraId="45E7781B" w14:textId="77777777" w:rsidR="00282D1F" w:rsidRPr="00282D1F" w:rsidRDefault="00282D1F" w:rsidP="00282D1F">
            <w:pPr>
              <w:rPr>
                <w:rFonts w:ascii="Times New Roman" w:hAnsi="Times New Roman" w:cs="Times New Roman"/>
                <w:bCs/>
                <w:sz w:val="24"/>
                <w:szCs w:val="24"/>
              </w:rPr>
            </w:pPr>
          </w:p>
        </w:tc>
        <w:tc>
          <w:tcPr>
            <w:tcW w:w="1640" w:type="dxa"/>
            <w:vMerge/>
            <w:vAlign w:val="center"/>
          </w:tcPr>
          <w:p w14:paraId="5BF76C6A" w14:textId="77777777" w:rsidR="00282D1F" w:rsidRPr="00282D1F" w:rsidRDefault="00282D1F" w:rsidP="00282D1F">
            <w:pPr>
              <w:rPr>
                <w:rFonts w:ascii="Times New Roman" w:hAnsi="Times New Roman" w:cs="Times New Roman"/>
                <w:bCs/>
                <w:sz w:val="24"/>
                <w:szCs w:val="24"/>
              </w:rPr>
            </w:pPr>
          </w:p>
        </w:tc>
        <w:tc>
          <w:tcPr>
            <w:tcW w:w="1195" w:type="dxa"/>
            <w:vAlign w:val="center"/>
          </w:tcPr>
          <w:p w14:paraId="3E06F8B9" w14:textId="77777777" w:rsidR="00282D1F" w:rsidRPr="00BC6FB5" w:rsidRDefault="00282D1F" w:rsidP="00282D1F">
            <w:pPr>
              <w:rPr>
                <w:rFonts w:ascii="Times New Roman" w:hAnsi="Times New Roman" w:cs="Times New Roman"/>
                <w:bCs/>
                <w:i/>
                <w:sz w:val="24"/>
                <w:szCs w:val="24"/>
              </w:rPr>
            </w:pPr>
            <w:r w:rsidRPr="00BC6FB5">
              <w:rPr>
                <w:rFonts w:ascii="Times New Roman" w:hAnsi="Times New Roman" w:cs="Times New Roman"/>
                <w:bCs/>
                <w:i/>
                <w:sz w:val="24"/>
                <w:szCs w:val="24"/>
                <w:lang w:val="en-US"/>
              </w:rPr>
              <w:t>APC</w:t>
            </w:r>
            <w:r w:rsidRPr="00BC6FB5">
              <w:rPr>
                <w:rFonts w:ascii="Times New Roman" w:hAnsi="Times New Roman" w:cs="Times New Roman"/>
                <w:bCs/>
                <w:i/>
                <w:sz w:val="24"/>
                <w:szCs w:val="24"/>
              </w:rPr>
              <w:t xml:space="preserve"> </w:t>
            </w:r>
          </w:p>
        </w:tc>
        <w:tc>
          <w:tcPr>
            <w:tcW w:w="2416" w:type="dxa"/>
            <w:vAlign w:val="center"/>
          </w:tcPr>
          <w:p w14:paraId="2C809F5C" w14:textId="77777777" w:rsidR="00282D1F" w:rsidRPr="00282D1F" w:rsidRDefault="00282D1F" w:rsidP="00282D1F">
            <w:pPr>
              <w:rPr>
                <w:rFonts w:ascii="Times New Roman" w:hAnsi="Times New Roman" w:cs="Times New Roman"/>
                <w:bCs/>
                <w:sz w:val="24"/>
                <w:szCs w:val="24"/>
              </w:rPr>
            </w:pPr>
            <w:r w:rsidRPr="00282D1F">
              <w:rPr>
                <w:rFonts w:ascii="Times New Roman" w:hAnsi="Times New Roman" w:cs="Times New Roman"/>
                <w:bCs/>
                <w:sz w:val="24"/>
                <w:szCs w:val="24"/>
                <w:lang w:val="en-US"/>
              </w:rPr>
              <w:t>c</w:t>
            </w:r>
            <w:r w:rsidRPr="00282D1F">
              <w:rPr>
                <w:rFonts w:ascii="Times New Roman" w:hAnsi="Times New Roman" w:cs="Times New Roman"/>
                <w:bCs/>
                <w:sz w:val="24"/>
                <w:szCs w:val="24"/>
              </w:rPr>
              <w:t>.3613</w:t>
            </w:r>
            <w:r w:rsidRPr="00282D1F">
              <w:rPr>
                <w:rFonts w:ascii="Times New Roman" w:hAnsi="Times New Roman" w:cs="Times New Roman"/>
                <w:bCs/>
                <w:sz w:val="24"/>
                <w:szCs w:val="24"/>
                <w:lang w:val="en-US"/>
              </w:rPr>
              <w:t>delA</w:t>
            </w:r>
          </w:p>
        </w:tc>
        <w:tc>
          <w:tcPr>
            <w:tcW w:w="1099" w:type="dxa"/>
            <w:vAlign w:val="center"/>
          </w:tcPr>
          <w:p w14:paraId="5D6E5134" w14:textId="77777777" w:rsidR="00282D1F" w:rsidRPr="00282D1F" w:rsidRDefault="00A10020" w:rsidP="00282D1F">
            <w:pPr>
              <w:rPr>
                <w:rFonts w:ascii="Times New Roman" w:hAnsi="Times New Roman" w:cs="Times New Roman"/>
                <w:bCs/>
                <w:color w:val="FF0000"/>
                <w:sz w:val="24"/>
                <w:szCs w:val="24"/>
              </w:rPr>
            </w:pPr>
            <w:r w:rsidRPr="00422C3D">
              <w:rPr>
                <w:rFonts w:ascii="Times New Roman" w:hAnsi="Times New Roman" w:cs="Times New Roman"/>
              </w:rPr>
              <w:t>LOVD</w:t>
            </w:r>
          </w:p>
        </w:tc>
      </w:tr>
      <w:tr w:rsidR="00282D1F" w:rsidRPr="00282D1F" w14:paraId="7F9B99CC" w14:textId="77777777" w:rsidTr="00282D1F">
        <w:trPr>
          <w:jc w:val="center"/>
        </w:trPr>
        <w:tc>
          <w:tcPr>
            <w:tcW w:w="824" w:type="dxa"/>
            <w:vMerge w:val="restart"/>
            <w:vAlign w:val="center"/>
          </w:tcPr>
          <w:p w14:paraId="42B51334" w14:textId="77777777" w:rsidR="00282D1F" w:rsidRPr="00282D1F" w:rsidRDefault="00282D1F" w:rsidP="00282D1F">
            <w:pPr>
              <w:rPr>
                <w:rFonts w:ascii="Times New Roman" w:hAnsi="Times New Roman" w:cs="Times New Roman"/>
                <w:bCs/>
                <w:sz w:val="24"/>
                <w:szCs w:val="24"/>
              </w:rPr>
            </w:pPr>
            <w:r w:rsidRPr="00282D1F">
              <w:rPr>
                <w:rFonts w:ascii="Times New Roman" w:hAnsi="Times New Roman" w:cs="Times New Roman"/>
                <w:bCs/>
                <w:sz w:val="24"/>
                <w:szCs w:val="24"/>
              </w:rPr>
              <w:t>ж</w:t>
            </w:r>
            <w:r w:rsidR="005E0BF3">
              <w:rPr>
                <w:rFonts w:ascii="Times New Roman" w:hAnsi="Times New Roman" w:cs="Times New Roman"/>
                <w:bCs/>
                <w:sz w:val="24"/>
                <w:szCs w:val="24"/>
              </w:rPr>
              <w:t>ен</w:t>
            </w:r>
            <w:r w:rsidRPr="00282D1F">
              <w:rPr>
                <w:rFonts w:ascii="Times New Roman" w:hAnsi="Times New Roman" w:cs="Times New Roman"/>
                <w:bCs/>
                <w:sz w:val="24"/>
                <w:szCs w:val="24"/>
              </w:rPr>
              <w:t>.</w:t>
            </w:r>
          </w:p>
        </w:tc>
        <w:tc>
          <w:tcPr>
            <w:tcW w:w="850" w:type="dxa"/>
            <w:vMerge w:val="restart"/>
            <w:vAlign w:val="center"/>
          </w:tcPr>
          <w:p w14:paraId="37AE89EF" w14:textId="77777777" w:rsidR="00282D1F" w:rsidRPr="00282D1F" w:rsidRDefault="00282D1F" w:rsidP="00282D1F">
            <w:pPr>
              <w:rPr>
                <w:rFonts w:ascii="Times New Roman" w:hAnsi="Times New Roman" w:cs="Times New Roman"/>
                <w:bCs/>
                <w:sz w:val="24"/>
                <w:szCs w:val="24"/>
              </w:rPr>
            </w:pPr>
            <w:r w:rsidRPr="00282D1F">
              <w:rPr>
                <w:rFonts w:ascii="Times New Roman" w:hAnsi="Times New Roman" w:cs="Times New Roman"/>
                <w:bCs/>
                <w:sz w:val="24"/>
                <w:szCs w:val="24"/>
              </w:rPr>
              <w:t>46</w:t>
            </w:r>
          </w:p>
        </w:tc>
        <w:tc>
          <w:tcPr>
            <w:tcW w:w="1276" w:type="dxa"/>
            <w:vMerge w:val="restart"/>
            <w:vAlign w:val="center"/>
          </w:tcPr>
          <w:p w14:paraId="3DEE59B6" w14:textId="77777777" w:rsidR="00282D1F" w:rsidRPr="00282D1F" w:rsidRDefault="005E0BF3" w:rsidP="005E0BF3">
            <w:pPr>
              <w:rPr>
                <w:rFonts w:ascii="Times New Roman" w:hAnsi="Times New Roman" w:cs="Times New Roman"/>
                <w:bCs/>
                <w:sz w:val="24"/>
                <w:szCs w:val="24"/>
              </w:rPr>
            </w:pPr>
            <w:r>
              <w:rPr>
                <w:rFonts w:ascii="Times New Roman" w:hAnsi="Times New Roman" w:cs="Times New Roman"/>
                <w:bCs/>
                <w:sz w:val="24"/>
                <w:szCs w:val="24"/>
              </w:rPr>
              <w:t>немка</w:t>
            </w:r>
          </w:p>
        </w:tc>
        <w:tc>
          <w:tcPr>
            <w:tcW w:w="1640" w:type="dxa"/>
            <w:vMerge w:val="restart"/>
            <w:vAlign w:val="center"/>
          </w:tcPr>
          <w:p w14:paraId="7BF46452" w14:textId="77777777" w:rsidR="00282D1F" w:rsidRPr="00282D1F" w:rsidRDefault="005E0BF3" w:rsidP="005E0BF3">
            <w:pPr>
              <w:rPr>
                <w:rFonts w:ascii="Times New Roman" w:hAnsi="Times New Roman" w:cs="Times New Roman"/>
                <w:bCs/>
                <w:sz w:val="24"/>
                <w:szCs w:val="24"/>
              </w:rPr>
            </w:pPr>
            <w:r>
              <w:rPr>
                <w:rFonts w:ascii="Times New Roman" w:hAnsi="Times New Roman" w:cs="Times New Roman"/>
                <w:bCs/>
                <w:sz w:val="24"/>
                <w:szCs w:val="24"/>
              </w:rPr>
              <w:t>ПМСР: р</w:t>
            </w:r>
            <w:r w:rsidR="00282D1F" w:rsidRPr="00282D1F">
              <w:rPr>
                <w:rFonts w:ascii="Times New Roman" w:hAnsi="Times New Roman" w:cs="Times New Roman"/>
                <w:bCs/>
                <w:sz w:val="24"/>
                <w:szCs w:val="24"/>
              </w:rPr>
              <w:t>ак восходящего отдела и РПК</w:t>
            </w:r>
          </w:p>
        </w:tc>
        <w:tc>
          <w:tcPr>
            <w:tcW w:w="1195" w:type="dxa"/>
            <w:vAlign w:val="center"/>
          </w:tcPr>
          <w:p w14:paraId="69B98962" w14:textId="77777777" w:rsidR="00282D1F" w:rsidRPr="00BC6FB5" w:rsidRDefault="00282D1F" w:rsidP="00282D1F">
            <w:pPr>
              <w:rPr>
                <w:rFonts w:ascii="Times New Roman" w:hAnsi="Times New Roman" w:cs="Times New Roman"/>
                <w:bCs/>
                <w:i/>
                <w:sz w:val="24"/>
                <w:szCs w:val="24"/>
              </w:rPr>
            </w:pPr>
            <w:r w:rsidRPr="00BC6FB5">
              <w:rPr>
                <w:rFonts w:ascii="Times New Roman" w:hAnsi="Times New Roman" w:cs="Times New Roman"/>
                <w:bCs/>
                <w:i/>
                <w:sz w:val="24"/>
                <w:szCs w:val="24"/>
                <w:lang w:val="en-US"/>
              </w:rPr>
              <w:t>BMPR</w:t>
            </w:r>
            <w:r w:rsidRPr="00BC6FB5">
              <w:rPr>
                <w:rFonts w:ascii="Times New Roman" w:hAnsi="Times New Roman" w:cs="Times New Roman"/>
                <w:bCs/>
                <w:i/>
                <w:sz w:val="24"/>
                <w:szCs w:val="24"/>
              </w:rPr>
              <w:t>1</w:t>
            </w:r>
            <w:r w:rsidRPr="00BC6FB5">
              <w:rPr>
                <w:rFonts w:ascii="Times New Roman" w:hAnsi="Times New Roman" w:cs="Times New Roman"/>
                <w:bCs/>
                <w:i/>
                <w:sz w:val="24"/>
                <w:szCs w:val="24"/>
                <w:lang w:val="en-US"/>
              </w:rPr>
              <w:t>A</w:t>
            </w:r>
          </w:p>
        </w:tc>
        <w:tc>
          <w:tcPr>
            <w:tcW w:w="2416" w:type="dxa"/>
            <w:vAlign w:val="center"/>
          </w:tcPr>
          <w:p w14:paraId="0DD86E83" w14:textId="77777777" w:rsidR="00282D1F" w:rsidRPr="00282D1F" w:rsidRDefault="00282D1F" w:rsidP="00282D1F">
            <w:pPr>
              <w:rPr>
                <w:rFonts w:ascii="Times New Roman" w:hAnsi="Times New Roman" w:cs="Times New Roman"/>
                <w:bCs/>
                <w:sz w:val="24"/>
                <w:szCs w:val="24"/>
              </w:rPr>
            </w:pPr>
            <w:r w:rsidRPr="00282D1F">
              <w:rPr>
                <w:rFonts w:ascii="Times New Roman" w:hAnsi="Times New Roman" w:cs="Times New Roman"/>
                <w:bCs/>
                <w:sz w:val="24"/>
                <w:szCs w:val="24"/>
                <w:lang w:val="en-US"/>
              </w:rPr>
              <w:t>c</w:t>
            </w:r>
            <w:r w:rsidRPr="00282D1F">
              <w:rPr>
                <w:rFonts w:ascii="Times New Roman" w:hAnsi="Times New Roman" w:cs="Times New Roman"/>
                <w:bCs/>
                <w:sz w:val="24"/>
                <w:szCs w:val="24"/>
              </w:rPr>
              <w:t>.152</w:t>
            </w:r>
            <w:r w:rsidRPr="00282D1F">
              <w:rPr>
                <w:rFonts w:ascii="Times New Roman" w:hAnsi="Times New Roman" w:cs="Times New Roman"/>
                <w:bCs/>
                <w:sz w:val="24"/>
                <w:szCs w:val="24"/>
                <w:lang w:val="en-US"/>
              </w:rPr>
              <w:t>delC</w:t>
            </w:r>
          </w:p>
        </w:tc>
        <w:tc>
          <w:tcPr>
            <w:tcW w:w="1099" w:type="dxa"/>
            <w:vAlign w:val="center"/>
          </w:tcPr>
          <w:p w14:paraId="43145F5F" w14:textId="77777777" w:rsidR="00282D1F" w:rsidRPr="00282D1F" w:rsidRDefault="00282D1F" w:rsidP="00297550">
            <w:pPr>
              <w:rPr>
                <w:rFonts w:ascii="Times New Roman" w:hAnsi="Times New Roman" w:cs="Times New Roman"/>
                <w:bCs/>
                <w:sz w:val="24"/>
                <w:szCs w:val="24"/>
              </w:rPr>
            </w:pPr>
            <w:r w:rsidRPr="00282D1F">
              <w:rPr>
                <w:rFonts w:ascii="Times New Roman" w:hAnsi="Times New Roman" w:cs="Times New Roman"/>
                <w:bCs/>
                <w:color w:val="FF0000"/>
                <w:sz w:val="24"/>
                <w:szCs w:val="24"/>
              </w:rPr>
              <w:t>нов</w:t>
            </w:r>
            <w:r w:rsidR="00297550">
              <w:rPr>
                <w:rFonts w:ascii="Times New Roman" w:hAnsi="Times New Roman" w:cs="Times New Roman"/>
                <w:bCs/>
                <w:color w:val="FF0000"/>
                <w:sz w:val="24"/>
                <w:szCs w:val="24"/>
              </w:rPr>
              <w:t>ая</w:t>
            </w:r>
          </w:p>
        </w:tc>
      </w:tr>
      <w:tr w:rsidR="00282D1F" w:rsidRPr="00282D1F" w14:paraId="40C188D0" w14:textId="77777777" w:rsidTr="00811CAF">
        <w:trPr>
          <w:trHeight w:val="397"/>
          <w:jc w:val="center"/>
        </w:trPr>
        <w:tc>
          <w:tcPr>
            <w:tcW w:w="824" w:type="dxa"/>
            <w:vMerge/>
            <w:vAlign w:val="center"/>
          </w:tcPr>
          <w:p w14:paraId="0F682298" w14:textId="77777777" w:rsidR="00282D1F" w:rsidRPr="00282D1F" w:rsidRDefault="00282D1F" w:rsidP="00282D1F">
            <w:pPr>
              <w:rPr>
                <w:rFonts w:ascii="Times New Roman" w:hAnsi="Times New Roman" w:cs="Times New Roman"/>
                <w:bCs/>
                <w:sz w:val="24"/>
                <w:szCs w:val="24"/>
              </w:rPr>
            </w:pPr>
          </w:p>
        </w:tc>
        <w:tc>
          <w:tcPr>
            <w:tcW w:w="850" w:type="dxa"/>
            <w:vMerge/>
            <w:vAlign w:val="center"/>
          </w:tcPr>
          <w:p w14:paraId="2903E1E2" w14:textId="77777777" w:rsidR="00282D1F" w:rsidRPr="00282D1F" w:rsidRDefault="00282D1F" w:rsidP="00282D1F">
            <w:pPr>
              <w:rPr>
                <w:rFonts w:ascii="Times New Roman" w:hAnsi="Times New Roman" w:cs="Times New Roman"/>
                <w:bCs/>
                <w:sz w:val="24"/>
                <w:szCs w:val="24"/>
              </w:rPr>
            </w:pPr>
          </w:p>
        </w:tc>
        <w:tc>
          <w:tcPr>
            <w:tcW w:w="1276" w:type="dxa"/>
            <w:vMerge/>
            <w:vAlign w:val="center"/>
          </w:tcPr>
          <w:p w14:paraId="14FD6B94" w14:textId="77777777" w:rsidR="00282D1F" w:rsidRPr="00282D1F" w:rsidRDefault="00282D1F" w:rsidP="00282D1F">
            <w:pPr>
              <w:rPr>
                <w:rFonts w:ascii="Times New Roman" w:hAnsi="Times New Roman" w:cs="Times New Roman"/>
                <w:bCs/>
                <w:sz w:val="24"/>
                <w:szCs w:val="24"/>
              </w:rPr>
            </w:pPr>
          </w:p>
        </w:tc>
        <w:tc>
          <w:tcPr>
            <w:tcW w:w="1640" w:type="dxa"/>
            <w:vMerge/>
            <w:vAlign w:val="center"/>
          </w:tcPr>
          <w:p w14:paraId="5914C363" w14:textId="77777777" w:rsidR="00282D1F" w:rsidRPr="00282D1F" w:rsidRDefault="00282D1F" w:rsidP="00282D1F">
            <w:pPr>
              <w:rPr>
                <w:rFonts w:ascii="Times New Roman" w:hAnsi="Times New Roman" w:cs="Times New Roman"/>
                <w:bCs/>
                <w:sz w:val="24"/>
                <w:szCs w:val="24"/>
              </w:rPr>
            </w:pPr>
          </w:p>
        </w:tc>
        <w:tc>
          <w:tcPr>
            <w:tcW w:w="1195" w:type="dxa"/>
            <w:vAlign w:val="center"/>
          </w:tcPr>
          <w:p w14:paraId="0C9896C4" w14:textId="77777777" w:rsidR="00282D1F" w:rsidRPr="00BC6FB5" w:rsidRDefault="00282D1F" w:rsidP="00282D1F">
            <w:pPr>
              <w:rPr>
                <w:rFonts w:ascii="Times New Roman" w:hAnsi="Times New Roman" w:cs="Times New Roman"/>
                <w:bCs/>
                <w:i/>
                <w:sz w:val="24"/>
                <w:szCs w:val="24"/>
              </w:rPr>
            </w:pPr>
            <w:r w:rsidRPr="00BC6FB5">
              <w:rPr>
                <w:rFonts w:ascii="Times New Roman" w:hAnsi="Times New Roman" w:cs="Times New Roman"/>
                <w:bCs/>
                <w:i/>
                <w:sz w:val="24"/>
                <w:szCs w:val="24"/>
                <w:lang w:val="en-US"/>
              </w:rPr>
              <w:t>CHEK</w:t>
            </w:r>
            <w:r w:rsidRPr="00BC6FB5">
              <w:rPr>
                <w:rFonts w:ascii="Times New Roman" w:hAnsi="Times New Roman" w:cs="Times New Roman"/>
                <w:bCs/>
                <w:i/>
                <w:sz w:val="24"/>
                <w:szCs w:val="24"/>
              </w:rPr>
              <w:t>2</w:t>
            </w:r>
          </w:p>
        </w:tc>
        <w:tc>
          <w:tcPr>
            <w:tcW w:w="2416" w:type="dxa"/>
            <w:vAlign w:val="center"/>
          </w:tcPr>
          <w:p w14:paraId="54DCA2F6" w14:textId="77777777" w:rsidR="00282D1F" w:rsidRPr="00282D1F" w:rsidRDefault="00282D1F" w:rsidP="00282D1F">
            <w:pPr>
              <w:rPr>
                <w:rFonts w:ascii="Times New Roman" w:hAnsi="Times New Roman" w:cs="Times New Roman"/>
                <w:bCs/>
                <w:sz w:val="24"/>
                <w:szCs w:val="24"/>
              </w:rPr>
            </w:pPr>
            <w:r w:rsidRPr="00282D1F">
              <w:rPr>
                <w:rFonts w:ascii="Times New Roman" w:hAnsi="Times New Roman" w:cs="Times New Roman"/>
                <w:bCs/>
                <w:sz w:val="24"/>
                <w:szCs w:val="24"/>
                <w:lang w:val="en-US"/>
              </w:rPr>
              <w:t>c</w:t>
            </w:r>
            <w:r w:rsidRPr="00282D1F">
              <w:rPr>
                <w:rFonts w:ascii="Times New Roman" w:hAnsi="Times New Roman" w:cs="Times New Roman"/>
                <w:bCs/>
                <w:sz w:val="24"/>
                <w:szCs w:val="24"/>
              </w:rPr>
              <w:t>.599</w:t>
            </w:r>
            <w:r w:rsidRPr="00282D1F">
              <w:rPr>
                <w:rFonts w:ascii="Times New Roman" w:hAnsi="Times New Roman" w:cs="Times New Roman"/>
                <w:bCs/>
                <w:sz w:val="24"/>
                <w:szCs w:val="24"/>
                <w:lang w:val="en-US"/>
              </w:rPr>
              <w:t>T</w:t>
            </w:r>
            <w:r w:rsidRPr="00282D1F">
              <w:rPr>
                <w:rFonts w:ascii="Times New Roman" w:hAnsi="Times New Roman" w:cs="Times New Roman"/>
                <w:bCs/>
                <w:sz w:val="24"/>
                <w:szCs w:val="24"/>
              </w:rPr>
              <w:t>&gt;</w:t>
            </w:r>
            <w:r w:rsidRPr="00282D1F">
              <w:rPr>
                <w:rFonts w:ascii="Times New Roman" w:hAnsi="Times New Roman" w:cs="Times New Roman"/>
                <w:bCs/>
                <w:sz w:val="24"/>
                <w:szCs w:val="24"/>
                <w:lang w:val="en-US"/>
              </w:rPr>
              <w:t>C</w:t>
            </w:r>
          </w:p>
        </w:tc>
        <w:tc>
          <w:tcPr>
            <w:tcW w:w="1099" w:type="dxa"/>
            <w:vAlign w:val="center"/>
          </w:tcPr>
          <w:p w14:paraId="2F649554" w14:textId="77777777" w:rsidR="00282D1F" w:rsidRPr="005E0BF3" w:rsidRDefault="005E0BF3" w:rsidP="00282D1F">
            <w:pPr>
              <w:rPr>
                <w:rFonts w:ascii="Times New Roman" w:hAnsi="Times New Roman" w:cs="Times New Roman"/>
                <w:bCs/>
                <w:sz w:val="24"/>
                <w:szCs w:val="24"/>
              </w:rPr>
            </w:pPr>
            <w:r w:rsidRPr="00422C3D">
              <w:rPr>
                <w:rFonts w:ascii="Times New Roman" w:hAnsi="Times New Roman" w:cs="Times New Roman"/>
              </w:rPr>
              <w:t>ClinVar,</w:t>
            </w:r>
            <w:r>
              <w:rPr>
                <w:rFonts w:ascii="Times New Roman" w:hAnsi="Times New Roman" w:cs="Times New Roman"/>
              </w:rPr>
              <w:t xml:space="preserve"> </w:t>
            </w:r>
            <w:r>
              <w:rPr>
                <w:rFonts w:ascii="Times New Roman" w:hAnsi="Times New Roman" w:cs="Times New Roman"/>
                <w:lang w:val="en-US"/>
              </w:rPr>
              <w:t>COSMIC</w:t>
            </w:r>
          </w:p>
        </w:tc>
      </w:tr>
    </w:tbl>
    <w:p w14:paraId="5BAA7079" w14:textId="77777777" w:rsidR="00282D1F" w:rsidRDefault="00282D1F" w:rsidP="00D0727B">
      <w:pPr>
        <w:spacing w:after="0" w:line="240" w:lineRule="auto"/>
        <w:ind w:firstLine="709"/>
        <w:jc w:val="both"/>
        <w:rPr>
          <w:rFonts w:ascii="Times New Roman" w:hAnsi="Times New Roman" w:cs="Times New Roman"/>
          <w:bCs/>
          <w:sz w:val="28"/>
          <w:szCs w:val="28"/>
        </w:rPr>
      </w:pPr>
    </w:p>
    <w:p w14:paraId="34A9B4CA" w14:textId="1361727B" w:rsidR="00297550" w:rsidRDefault="00E8618E" w:rsidP="00D0727B">
      <w:pPr>
        <w:spacing w:after="0" w:line="240" w:lineRule="auto"/>
        <w:ind w:firstLine="709"/>
        <w:jc w:val="both"/>
        <w:rPr>
          <w:rFonts w:ascii="Times New Roman" w:eastAsia="Times New Roman" w:hAnsi="Times New Roman" w:cs="Times New Roman"/>
          <w:sz w:val="28"/>
          <w:szCs w:val="28"/>
          <w:lang w:eastAsia="it-IT"/>
        </w:rPr>
      </w:pPr>
      <w:r w:rsidRPr="00EF68A8">
        <w:rPr>
          <w:rFonts w:ascii="Times New Roman" w:hAnsi="Times New Roman" w:cs="Times New Roman"/>
          <w:bCs/>
          <w:sz w:val="28"/>
          <w:szCs w:val="28"/>
        </w:rPr>
        <w:t xml:space="preserve">Одна мутация, вызывающая </w:t>
      </w:r>
      <w:r w:rsidR="00D0727B">
        <w:rPr>
          <w:rFonts w:ascii="Times New Roman" w:hAnsi="Times New Roman" w:cs="Times New Roman"/>
          <w:bCs/>
          <w:sz w:val="28"/>
          <w:szCs w:val="28"/>
        </w:rPr>
        <w:t xml:space="preserve">появление </w:t>
      </w:r>
      <w:r w:rsidR="00BC6FB5">
        <w:rPr>
          <w:rFonts w:ascii="Times New Roman" w:hAnsi="Times New Roman" w:cs="Times New Roman"/>
          <w:bCs/>
          <w:sz w:val="28"/>
          <w:szCs w:val="28"/>
        </w:rPr>
        <w:t xml:space="preserve">преждевременного </w:t>
      </w:r>
      <w:r w:rsidRPr="00EF68A8">
        <w:rPr>
          <w:rFonts w:ascii="Times New Roman" w:hAnsi="Times New Roman" w:cs="Times New Roman"/>
          <w:bCs/>
          <w:sz w:val="28"/>
          <w:szCs w:val="28"/>
        </w:rPr>
        <w:t>стоп-кодон</w:t>
      </w:r>
      <w:r w:rsidR="00D0727B">
        <w:rPr>
          <w:rFonts w:ascii="Times New Roman" w:hAnsi="Times New Roman" w:cs="Times New Roman"/>
          <w:bCs/>
          <w:sz w:val="28"/>
          <w:szCs w:val="28"/>
        </w:rPr>
        <w:t>а</w:t>
      </w:r>
      <w:r w:rsidRPr="00EF68A8">
        <w:rPr>
          <w:rFonts w:ascii="Times New Roman" w:hAnsi="Times New Roman" w:cs="Times New Roman"/>
          <w:bCs/>
          <w:sz w:val="28"/>
          <w:szCs w:val="28"/>
        </w:rPr>
        <w:t xml:space="preserve"> в нуклеотидной позиции </w:t>
      </w:r>
      <w:r w:rsidRPr="00EF68A8">
        <w:rPr>
          <w:rFonts w:ascii="Times New Roman" w:hAnsi="Times New Roman" w:cs="Times New Roman"/>
          <w:sz w:val="28"/>
          <w:szCs w:val="28"/>
          <w:lang w:val="en-GB" w:eastAsia="it-IT"/>
        </w:rPr>
        <w:t>c</w:t>
      </w:r>
      <w:r w:rsidRPr="00EF68A8">
        <w:rPr>
          <w:rFonts w:ascii="Times New Roman" w:hAnsi="Times New Roman" w:cs="Times New Roman"/>
          <w:sz w:val="28"/>
          <w:szCs w:val="28"/>
          <w:lang w:eastAsia="it-IT"/>
        </w:rPr>
        <w:t>.4128</w:t>
      </w:r>
      <w:r w:rsidRPr="00EF68A8">
        <w:rPr>
          <w:rFonts w:ascii="Times New Roman" w:hAnsi="Times New Roman" w:cs="Times New Roman"/>
          <w:sz w:val="28"/>
          <w:szCs w:val="28"/>
          <w:lang w:val="en-GB" w:eastAsia="it-IT"/>
        </w:rPr>
        <w:t>T</w:t>
      </w:r>
      <w:r w:rsidRPr="00EF68A8">
        <w:rPr>
          <w:rFonts w:ascii="Times New Roman" w:hAnsi="Times New Roman" w:cs="Times New Roman"/>
          <w:sz w:val="28"/>
          <w:szCs w:val="28"/>
          <w:lang w:eastAsia="it-IT"/>
        </w:rPr>
        <w:t>&gt;</w:t>
      </w:r>
      <w:r w:rsidRPr="00EF68A8">
        <w:rPr>
          <w:rFonts w:ascii="Times New Roman" w:hAnsi="Times New Roman" w:cs="Times New Roman"/>
          <w:sz w:val="28"/>
          <w:szCs w:val="28"/>
          <w:lang w:val="en-GB" w:eastAsia="it-IT"/>
        </w:rPr>
        <w:t>G</w:t>
      </w:r>
      <w:r w:rsidRPr="00EF68A8">
        <w:rPr>
          <w:rFonts w:ascii="Times New Roman" w:hAnsi="Times New Roman" w:cs="Times New Roman"/>
          <w:sz w:val="28"/>
          <w:szCs w:val="28"/>
          <w:lang w:eastAsia="it-IT"/>
        </w:rPr>
        <w:t xml:space="preserve"> (</w:t>
      </w:r>
      <w:r w:rsidRPr="00EF68A8">
        <w:rPr>
          <w:rFonts w:ascii="Times New Roman" w:hAnsi="Times New Roman" w:cs="Times New Roman"/>
          <w:sz w:val="28"/>
          <w:szCs w:val="28"/>
          <w:lang w:val="en-GB" w:eastAsia="it-IT"/>
        </w:rPr>
        <w:t>p</w:t>
      </w:r>
      <w:r w:rsidRPr="00EF68A8">
        <w:rPr>
          <w:rFonts w:ascii="Times New Roman" w:hAnsi="Times New Roman" w:cs="Times New Roman"/>
          <w:sz w:val="28"/>
          <w:szCs w:val="28"/>
          <w:lang w:eastAsia="it-IT"/>
        </w:rPr>
        <w:t>.</w:t>
      </w:r>
      <w:r w:rsidRPr="00EF68A8">
        <w:rPr>
          <w:rFonts w:ascii="Times New Roman" w:hAnsi="Times New Roman" w:cs="Times New Roman"/>
          <w:sz w:val="28"/>
          <w:szCs w:val="28"/>
          <w:lang w:val="en-GB" w:eastAsia="it-IT"/>
        </w:rPr>
        <w:t>Tyr</w:t>
      </w:r>
      <w:r w:rsidRPr="00EF68A8">
        <w:rPr>
          <w:rFonts w:ascii="Times New Roman" w:hAnsi="Times New Roman" w:cs="Times New Roman"/>
          <w:sz w:val="28"/>
          <w:szCs w:val="28"/>
          <w:lang w:eastAsia="it-IT"/>
        </w:rPr>
        <w:t>1376</w:t>
      </w:r>
      <w:r w:rsidRPr="00EF68A8">
        <w:rPr>
          <w:rFonts w:ascii="Times New Roman" w:hAnsi="Times New Roman" w:cs="Times New Roman"/>
          <w:sz w:val="28"/>
          <w:szCs w:val="28"/>
          <w:lang w:val="en-GB" w:eastAsia="it-IT"/>
        </w:rPr>
        <w:t>Ter</w:t>
      </w:r>
      <w:r w:rsidRPr="00EF68A8">
        <w:rPr>
          <w:rFonts w:ascii="Times New Roman" w:hAnsi="Times New Roman" w:cs="Times New Roman"/>
          <w:sz w:val="28"/>
          <w:szCs w:val="28"/>
          <w:lang w:eastAsia="it-IT"/>
        </w:rPr>
        <w:t xml:space="preserve">) в гене </w:t>
      </w:r>
      <w:r w:rsidRPr="00BC6FB5">
        <w:rPr>
          <w:rFonts w:ascii="Times New Roman" w:hAnsi="Times New Roman" w:cs="Times New Roman"/>
          <w:i/>
          <w:sz w:val="28"/>
          <w:szCs w:val="28"/>
          <w:lang w:val="en-GB" w:eastAsia="it-IT"/>
        </w:rPr>
        <w:t>APC</w:t>
      </w:r>
      <w:r w:rsidRPr="00EF68A8">
        <w:rPr>
          <w:rFonts w:ascii="Times New Roman" w:hAnsi="Times New Roman" w:cs="Times New Roman"/>
          <w:sz w:val="28"/>
          <w:szCs w:val="28"/>
          <w:lang w:eastAsia="it-IT"/>
        </w:rPr>
        <w:t xml:space="preserve"> обнаружена у пациентки в возрасте 17 лет с раком сигмовидной кишки и у пациентки в возрасте 39 лет с ПММР на фоне САП.</w:t>
      </w:r>
      <w:r>
        <w:rPr>
          <w:rFonts w:ascii="Times New Roman" w:hAnsi="Times New Roman" w:cs="Times New Roman"/>
          <w:sz w:val="28"/>
          <w:szCs w:val="28"/>
          <w:lang w:eastAsia="it-IT"/>
        </w:rPr>
        <w:t xml:space="preserve"> </w:t>
      </w:r>
      <w:r w:rsidRPr="00E96650">
        <w:rPr>
          <w:rFonts w:ascii="Times New Roman" w:eastAsia="Times New Roman" w:hAnsi="Times New Roman" w:cs="Times New Roman"/>
          <w:sz w:val="28"/>
          <w:szCs w:val="28"/>
          <w:lang w:eastAsia="it-IT"/>
        </w:rPr>
        <w:t>4</w:t>
      </w:r>
      <w:r w:rsidRPr="0095558F">
        <w:rPr>
          <w:rFonts w:ascii="Times New Roman" w:eastAsia="Times New Roman" w:hAnsi="Times New Roman" w:cs="Times New Roman"/>
          <w:sz w:val="28"/>
          <w:szCs w:val="28"/>
          <w:lang w:eastAsia="it-IT"/>
        </w:rPr>
        <w:t xml:space="preserve"> </w:t>
      </w:r>
      <w:r>
        <w:rPr>
          <w:rFonts w:ascii="Times New Roman" w:eastAsia="Times New Roman" w:hAnsi="Times New Roman" w:cs="Times New Roman"/>
          <w:sz w:val="28"/>
          <w:szCs w:val="28"/>
          <w:lang w:eastAsia="it-IT"/>
        </w:rPr>
        <w:t>идентичные</w:t>
      </w:r>
      <w:r w:rsidRPr="0095558F">
        <w:rPr>
          <w:rFonts w:ascii="Times New Roman" w:eastAsia="Times New Roman" w:hAnsi="Times New Roman" w:cs="Times New Roman"/>
          <w:sz w:val="28"/>
          <w:szCs w:val="28"/>
          <w:lang w:eastAsia="it-IT"/>
        </w:rPr>
        <w:t xml:space="preserve"> мутации </w:t>
      </w:r>
      <w:r w:rsidR="00D0727B" w:rsidRPr="00EF68A8">
        <w:rPr>
          <w:rFonts w:ascii="Times New Roman" w:hAnsi="Times New Roman" w:cs="Times New Roman"/>
          <w:bCs/>
          <w:sz w:val="28"/>
          <w:szCs w:val="28"/>
        </w:rPr>
        <w:t xml:space="preserve">в нуклеотидной </w:t>
      </w:r>
      <w:r w:rsidR="00D14EA3" w:rsidRPr="00EF68A8">
        <w:rPr>
          <w:rFonts w:ascii="Times New Roman" w:hAnsi="Times New Roman" w:cs="Times New Roman"/>
          <w:bCs/>
          <w:sz w:val="28"/>
          <w:szCs w:val="28"/>
        </w:rPr>
        <w:t>позиции</w:t>
      </w:r>
      <w:r w:rsidR="00D0727B">
        <w:rPr>
          <w:rFonts w:ascii="Times New Roman" w:hAnsi="Times New Roman" w:cs="Times New Roman"/>
          <w:bCs/>
          <w:sz w:val="28"/>
          <w:szCs w:val="28"/>
        </w:rPr>
        <w:t xml:space="preserve"> </w:t>
      </w:r>
      <w:r w:rsidR="00D0727B" w:rsidRPr="0095558F">
        <w:rPr>
          <w:rFonts w:ascii="Times New Roman" w:eastAsia="Times New Roman" w:hAnsi="Times New Roman" w:cs="Times New Roman"/>
          <w:sz w:val="28"/>
          <w:szCs w:val="28"/>
          <w:lang w:eastAsia="it-IT"/>
        </w:rPr>
        <w:t xml:space="preserve">c.599T&gt;C </w:t>
      </w:r>
      <w:r w:rsidRPr="0095558F">
        <w:rPr>
          <w:rFonts w:ascii="Times New Roman" w:eastAsia="Times New Roman" w:hAnsi="Times New Roman" w:cs="Times New Roman"/>
          <w:sz w:val="28"/>
          <w:szCs w:val="28"/>
          <w:lang w:eastAsia="it-IT"/>
        </w:rPr>
        <w:t xml:space="preserve">в гене </w:t>
      </w:r>
      <w:r w:rsidRPr="00BC6FB5">
        <w:rPr>
          <w:rFonts w:ascii="Times New Roman" w:eastAsia="Times New Roman" w:hAnsi="Times New Roman" w:cs="Times New Roman"/>
          <w:i/>
          <w:sz w:val="28"/>
          <w:szCs w:val="28"/>
          <w:lang w:eastAsia="it-IT"/>
        </w:rPr>
        <w:t xml:space="preserve">СНЕК2 </w:t>
      </w:r>
      <w:r w:rsidRPr="0095558F">
        <w:rPr>
          <w:rFonts w:ascii="Times New Roman" w:eastAsia="Times New Roman" w:hAnsi="Times New Roman" w:cs="Times New Roman"/>
          <w:sz w:val="28"/>
          <w:szCs w:val="28"/>
          <w:lang w:eastAsia="it-IT"/>
        </w:rPr>
        <w:t>(</w:t>
      </w:r>
      <w:r w:rsidRPr="00E96650">
        <w:rPr>
          <w:rFonts w:ascii="Times New Roman" w:eastAsia="Times New Roman" w:hAnsi="Times New Roman" w:cs="Times New Roman"/>
          <w:sz w:val="28"/>
          <w:szCs w:val="28"/>
          <w:lang w:val="en-US" w:eastAsia="it-IT"/>
        </w:rPr>
        <w:t>p</w:t>
      </w:r>
      <w:r w:rsidRPr="00E96650">
        <w:rPr>
          <w:rFonts w:ascii="Times New Roman" w:eastAsia="Times New Roman" w:hAnsi="Times New Roman" w:cs="Times New Roman"/>
          <w:sz w:val="28"/>
          <w:szCs w:val="28"/>
          <w:lang w:eastAsia="it-IT"/>
        </w:rPr>
        <w:t>.</w:t>
      </w:r>
      <w:r w:rsidRPr="00E96650">
        <w:rPr>
          <w:rFonts w:ascii="Times New Roman" w:eastAsia="Times New Roman" w:hAnsi="Times New Roman" w:cs="Times New Roman"/>
          <w:sz w:val="28"/>
          <w:szCs w:val="28"/>
          <w:lang w:val="en-US" w:eastAsia="it-IT"/>
        </w:rPr>
        <w:t>Ile</w:t>
      </w:r>
      <w:r w:rsidRPr="00E96650">
        <w:rPr>
          <w:rFonts w:ascii="Times New Roman" w:eastAsia="Times New Roman" w:hAnsi="Times New Roman" w:cs="Times New Roman"/>
          <w:sz w:val="28"/>
          <w:szCs w:val="28"/>
          <w:lang w:eastAsia="it-IT"/>
        </w:rPr>
        <w:t>200</w:t>
      </w:r>
      <w:r w:rsidRPr="00E96650">
        <w:rPr>
          <w:rFonts w:ascii="Times New Roman" w:eastAsia="Times New Roman" w:hAnsi="Times New Roman" w:cs="Times New Roman"/>
          <w:sz w:val="28"/>
          <w:szCs w:val="28"/>
          <w:lang w:val="en-US" w:eastAsia="it-IT"/>
        </w:rPr>
        <w:t>Thr</w:t>
      </w:r>
      <w:r w:rsidRPr="0095558F">
        <w:rPr>
          <w:rFonts w:ascii="Times New Roman" w:eastAsia="Times New Roman" w:hAnsi="Times New Roman" w:cs="Times New Roman"/>
          <w:sz w:val="28"/>
          <w:szCs w:val="28"/>
          <w:lang w:eastAsia="it-IT"/>
        </w:rPr>
        <w:t xml:space="preserve">) обнаружены у </w:t>
      </w:r>
      <w:r w:rsidRPr="00E96650">
        <w:rPr>
          <w:rFonts w:ascii="Times New Roman" w:eastAsia="Times New Roman" w:hAnsi="Times New Roman" w:cs="Times New Roman"/>
          <w:sz w:val="28"/>
          <w:szCs w:val="28"/>
          <w:lang w:eastAsia="it-IT"/>
        </w:rPr>
        <w:t>4</w:t>
      </w:r>
      <w:r w:rsidRPr="0095558F">
        <w:rPr>
          <w:rFonts w:ascii="Times New Roman" w:eastAsia="Times New Roman" w:hAnsi="Times New Roman" w:cs="Times New Roman"/>
          <w:sz w:val="28"/>
          <w:szCs w:val="28"/>
          <w:lang w:eastAsia="it-IT"/>
        </w:rPr>
        <w:t xml:space="preserve"> пациентов</w:t>
      </w:r>
      <w:r>
        <w:rPr>
          <w:rFonts w:ascii="Times New Roman" w:eastAsia="Times New Roman" w:hAnsi="Times New Roman" w:cs="Times New Roman"/>
          <w:sz w:val="28"/>
          <w:szCs w:val="28"/>
          <w:lang w:eastAsia="it-IT"/>
        </w:rPr>
        <w:t xml:space="preserve">. У 3 </w:t>
      </w:r>
      <w:r>
        <w:rPr>
          <w:rFonts w:ascii="Times New Roman" w:eastAsia="Times New Roman" w:hAnsi="Times New Roman" w:cs="Times New Roman"/>
          <w:sz w:val="28"/>
          <w:szCs w:val="28"/>
          <w:lang w:eastAsia="it-IT"/>
        </w:rPr>
        <w:lastRenderedPageBreak/>
        <w:t xml:space="preserve">из них </w:t>
      </w:r>
      <w:r>
        <w:rPr>
          <w:rFonts w:ascii="Times New Roman" w:hAnsi="Times New Roman" w:cs="Times New Roman"/>
          <w:sz w:val="28"/>
          <w:szCs w:val="28"/>
          <w:lang w:eastAsia="it-IT"/>
        </w:rPr>
        <w:t>(</w:t>
      </w:r>
      <w:r w:rsidRPr="0095558F">
        <w:rPr>
          <w:rFonts w:ascii="Times New Roman" w:hAnsi="Times New Roman" w:cs="Times New Roman"/>
          <w:sz w:val="28"/>
          <w:szCs w:val="28"/>
          <w:lang w:eastAsia="it-IT"/>
        </w:rPr>
        <w:t>женщин</w:t>
      </w:r>
      <w:r>
        <w:rPr>
          <w:rFonts w:ascii="Times New Roman" w:hAnsi="Times New Roman" w:cs="Times New Roman"/>
          <w:sz w:val="28"/>
          <w:szCs w:val="28"/>
          <w:lang w:eastAsia="it-IT"/>
        </w:rPr>
        <w:t>ы</w:t>
      </w:r>
      <w:r w:rsidR="00D0727B">
        <w:rPr>
          <w:rFonts w:ascii="Times New Roman" w:hAnsi="Times New Roman" w:cs="Times New Roman"/>
          <w:sz w:val="28"/>
          <w:szCs w:val="28"/>
          <w:lang w:eastAsia="it-IT"/>
        </w:rPr>
        <w:t xml:space="preserve"> </w:t>
      </w:r>
      <w:r w:rsidRPr="0095558F">
        <w:rPr>
          <w:rFonts w:ascii="Times New Roman" w:hAnsi="Times New Roman" w:cs="Times New Roman"/>
          <w:sz w:val="28"/>
          <w:szCs w:val="28"/>
          <w:lang w:eastAsia="it-IT"/>
        </w:rPr>
        <w:t>41,</w:t>
      </w:r>
      <w:r>
        <w:rPr>
          <w:rFonts w:ascii="Times New Roman" w:hAnsi="Times New Roman" w:cs="Times New Roman"/>
          <w:sz w:val="28"/>
          <w:szCs w:val="28"/>
          <w:lang w:eastAsia="it-IT"/>
        </w:rPr>
        <w:t xml:space="preserve"> </w:t>
      </w:r>
      <w:r w:rsidRPr="0095558F">
        <w:rPr>
          <w:rFonts w:ascii="Times New Roman" w:hAnsi="Times New Roman" w:cs="Times New Roman"/>
          <w:sz w:val="28"/>
          <w:szCs w:val="28"/>
          <w:lang w:eastAsia="it-IT"/>
        </w:rPr>
        <w:t>47,</w:t>
      </w:r>
      <w:r>
        <w:rPr>
          <w:rFonts w:ascii="Times New Roman" w:hAnsi="Times New Roman" w:cs="Times New Roman"/>
          <w:sz w:val="28"/>
          <w:szCs w:val="28"/>
          <w:lang w:eastAsia="it-IT"/>
        </w:rPr>
        <w:t xml:space="preserve"> </w:t>
      </w:r>
      <w:r w:rsidRPr="0095558F">
        <w:rPr>
          <w:rFonts w:ascii="Times New Roman" w:hAnsi="Times New Roman" w:cs="Times New Roman"/>
          <w:sz w:val="28"/>
          <w:szCs w:val="28"/>
          <w:lang w:eastAsia="it-IT"/>
        </w:rPr>
        <w:t>50 лет, с диагнозом рак ректосигмоидного отдела, РПК, рак сигм</w:t>
      </w:r>
      <w:r>
        <w:rPr>
          <w:rFonts w:ascii="Times New Roman" w:hAnsi="Times New Roman" w:cs="Times New Roman"/>
          <w:sz w:val="28"/>
          <w:szCs w:val="28"/>
          <w:lang w:eastAsia="it-IT"/>
        </w:rPr>
        <w:t>овидной кишки соответственно</w:t>
      </w:r>
      <w:r w:rsidRPr="0095558F">
        <w:rPr>
          <w:rFonts w:ascii="Times New Roman" w:hAnsi="Times New Roman" w:cs="Times New Roman"/>
          <w:sz w:val="28"/>
          <w:szCs w:val="28"/>
          <w:lang w:eastAsia="it-IT"/>
        </w:rPr>
        <w:t>)</w:t>
      </w:r>
      <w:r>
        <w:rPr>
          <w:rFonts w:ascii="Times New Roman" w:hAnsi="Times New Roman" w:cs="Times New Roman"/>
          <w:sz w:val="28"/>
          <w:szCs w:val="28"/>
          <w:lang w:eastAsia="it-IT"/>
        </w:rPr>
        <w:t xml:space="preserve"> не было отмечено НОА и ПМО. У 1 женщины с данным генетическим вариантом (46 лет) в анамнезе </w:t>
      </w:r>
      <w:r w:rsidR="00CC29AA">
        <w:rPr>
          <w:rFonts w:ascii="Times New Roman" w:hAnsi="Times New Roman" w:cs="Times New Roman"/>
          <w:sz w:val="28"/>
          <w:szCs w:val="28"/>
          <w:lang w:eastAsia="it-IT"/>
        </w:rPr>
        <w:t xml:space="preserve">– </w:t>
      </w:r>
      <w:r w:rsidR="0055189A">
        <w:rPr>
          <w:rFonts w:ascii="Times New Roman" w:hAnsi="Times New Roman" w:cs="Times New Roman"/>
          <w:sz w:val="28"/>
          <w:szCs w:val="28"/>
          <w:lang w:eastAsia="it-IT"/>
        </w:rPr>
        <w:t xml:space="preserve">рак восходящего отдела </w:t>
      </w:r>
      <w:r w:rsidR="006A50D5">
        <w:rPr>
          <w:rFonts w:ascii="Times New Roman" w:hAnsi="Times New Roman" w:cs="Times New Roman"/>
          <w:sz w:val="28"/>
          <w:szCs w:val="28"/>
          <w:lang w:eastAsia="it-IT"/>
        </w:rPr>
        <w:t xml:space="preserve">ободочной кишки </w:t>
      </w:r>
      <w:r w:rsidR="0055189A">
        <w:rPr>
          <w:rFonts w:ascii="Times New Roman" w:hAnsi="Times New Roman" w:cs="Times New Roman"/>
          <w:sz w:val="28"/>
          <w:szCs w:val="28"/>
          <w:lang w:eastAsia="it-IT"/>
        </w:rPr>
        <w:t>и РПК</w:t>
      </w:r>
      <w:r w:rsidRPr="0095558F">
        <w:rPr>
          <w:rFonts w:ascii="Times New Roman" w:eastAsia="Times New Roman" w:hAnsi="Times New Roman" w:cs="Times New Roman"/>
          <w:sz w:val="28"/>
          <w:szCs w:val="28"/>
          <w:lang w:eastAsia="it-IT"/>
        </w:rPr>
        <w:t>.</w:t>
      </w:r>
    </w:p>
    <w:p w14:paraId="6D897342" w14:textId="77777777" w:rsidR="00E8618E" w:rsidRPr="00C21ABD" w:rsidRDefault="00E8618E" w:rsidP="00D0727B">
      <w:pPr>
        <w:spacing w:after="0" w:line="240" w:lineRule="auto"/>
        <w:ind w:firstLine="709"/>
        <w:jc w:val="both"/>
        <w:rPr>
          <w:rFonts w:ascii="Times New Roman" w:hAnsi="Times New Roman" w:cs="Times New Roman"/>
          <w:sz w:val="28"/>
          <w:szCs w:val="28"/>
          <w:lang w:eastAsia="it-IT"/>
        </w:rPr>
      </w:pPr>
      <w:r w:rsidRPr="0095558F">
        <w:rPr>
          <w:rFonts w:ascii="Times New Roman" w:eastAsia="Times New Roman" w:hAnsi="Times New Roman" w:cs="Times New Roman"/>
          <w:sz w:val="28"/>
          <w:szCs w:val="28"/>
          <w:lang w:eastAsia="it-IT"/>
        </w:rPr>
        <w:t xml:space="preserve"> </w:t>
      </w:r>
    </w:p>
    <w:p w14:paraId="4D17AEED" w14:textId="77777777" w:rsidR="00E8618E" w:rsidRDefault="00E8618E" w:rsidP="003A2F2C">
      <w:pPr>
        <w:spacing w:after="0" w:line="240" w:lineRule="auto"/>
        <w:jc w:val="center"/>
        <w:rPr>
          <w:rFonts w:ascii="Times New Roman" w:hAnsi="Times New Roman" w:cs="Times New Roman"/>
          <w:sz w:val="28"/>
          <w:szCs w:val="28"/>
          <w:lang w:eastAsia="it-IT"/>
        </w:rPr>
      </w:pPr>
      <w:r w:rsidRPr="00B5509C">
        <w:rPr>
          <w:rFonts w:ascii="Times New Roman" w:hAnsi="Times New Roman" w:cs="Times New Roman"/>
          <w:noProof/>
          <w:sz w:val="28"/>
          <w:szCs w:val="28"/>
        </w:rPr>
        <w:drawing>
          <wp:inline distT="0" distB="0" distL="0" distR="0" wp14:anchorId="7C5BA0E6" wp14:editId="32179A3B">
            <wp:extent cx="5229225" cy="2971800"/>
            <wp:effectExtent l="0" t="0" r="9525" b="19050"/>
            <wp:docPr id="1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61F5712" w14:textId="77777777" w:rsidR="009F6AC0" w:rsidRDefault="009F6AC0" w:rsidP="00F02603">
      <w:pPr>
        <w:spacing w:after="0" w:line="240" w:lineRule="auto"/>
        <w:jc w:val="center"/>
        <w:rPr>
          <w:rFonts w:ascii="Times New Roman" w:hAnsi="Times New Roman" w:cs="Times New Roman"/>
          <w:sz w:val="28"/>
          <w:szCs w:val="28"/>
          <w:lang w:eastAsia="it-IT"/>
        </w:rPr>
      </w:pPr>
    </w:p>
    <w:p w14:paraId="209E8EFE" w14:textId="77777777" w:rsidR="00E8618E" w:rsidRPr="009F6AC0" w:rsidRDefault="00E8618E" w:rsidP="00F02603">
      <w:pPr>
        <w:spacing w:after="0" w:line="240" w:lineRule="auto"/>
        <w:jc w:val="center"/>
        <w:rPr>
          <w:rFonts w:ascii="Times New Roman" w:hAnsi="Times New Roman" w:cs="Times New Roman"/>
          <w:sz w:val="28"/>
          <w:szCs w:val="28"/>
          <w:lang w:eastAsia="it-IT"/>
        </w:rPr>
      </w:pPr>
      <w:r w:rsidRPr="009F6AC0">
        <w:rPr>
          <w:rFonts w:ascii="Times New Roman" w:hAnsi="Times New Roman" w:cs="Times New Roman"/>
          <w:sz w:val="28"/>
          <w:szCs w:val="28"/>
          <w:lang w:eastAsia="it-IT"/>
        </w:rPr>
        <w:t xml:space="preserve">Рисунок </w:t>
      </w:r>
      <w:r w:rsidR="0035093F" w:rsidRPr="009F6AC0">
        <w:rPr>
          <w:rFonts w:ascii="Times New Roman" w:hAnsi="Times New Roman" w:cs="Times New Roman"/>
          <w:sz w:val="28"/>
          <w:szCs w:val="28"/>
          <w:lang w:eastAsia="it-IT"/>
        </w:rPr>
        <w:t>4</w:t>
      </w:r>
      <w:r w:rsidR="00F02603" w:rsidRPr="009F6AC0">
        <w:rPr>
          <w:rFonts w:ascii="Times New Roman" w:hAnsi="Times New Roman" w:cs="Times New Roman"/>
          <w:sz w:val="28"/>
          <w:szCs w:val="28"/>
          <w:lang w:eastAsia="it-IT"/>
        </w:rPr>
        <w:t>1 –</w:t>
      </w:r>
      <w:r w:rsidRPr="009F6AC0">
        <w:rPr>
          <w:rFonts w:ascii="Times New Roman" w:hAnsi="Times New Roman" w:cs="Times New Roman"/>
          <w:sz w:val="28"/>
          <w:szCs w:val="28"/>
          <w:lang w:eastAsia="it-IT"/>
        </w:rPr>
        <w:t xml:space="preserve"> </w:t>
      </w:r>
      <w:r w:rsidR="00BC6FB5" w:rsidRPr="009F6AC0">
        <w:rPr>
          <w:rFonts w:ascii="Times New Roman" w:hAnsi="Times New Roman" w:cs="Times New Roman"/>
          <w:sz w:val="28"/>
          <w:szCs w:val="28"/>
          <w:lang w:eastAsia="it-IT"/>
        </w:rPr>
        <w:t>Типы патогенных мутаций в когорте пациентов с ранним развитием КРР</w:t>
      </w:r>
    </w:p>
    <w:p w14:paraId="31FCF1FB" w14:textId="77777777" w:rsidR="00422C3D" w:rsidRDefault="00422C3D" w:rsidP="00E8618E">
      <w:pPr>
        <w:tabs>
          <w:tab w:val="left" w:pos="709"/>
          <w:tab w:val="left" w:pos="851"/>
          <w:tab w:val="left" w:pos="993"/>
        </w:tabs>
        <w:spacing w:after="0" w:line="240" w:lineRule="auto"/>
        <w:jc w:val="both"/>
        <w:rPr>
          <w:rFonts w:ascii="Times New Roman" w:hAnsi="Times New Roman" w:cs="Times New Roman"/>
          <w:sz w:val="24"/>
          <w:szCs w:val="24"/>
          <w:lang w:eastAsia="it-IT"/>
        </w:rPr>
        <w:sectPr w:rsidR="00422C3D" w:rsidSect="00C22F56">
          <w:pgSz w:w="11906" w:h="16838"/>
          <w:pgMar w:top="1134" w:right="567" w:bottom="1134" w:left="1701" w:header="709" w:footer="709" w:gutter="0"/>
          <w:cols w:space="708"/>
          <w:titlePg/>
          <w:docGrid w:linePitch="360"/>
        </w:sectPr>
      </w:pPr>
    </w:p>
    <w:p w14:paraId="4FDBFF27" w14:textId="77777777" w:rsidR="00E8618E" w:rsidRPr="006A50D5" w:rsidRDefault="00E8618E" w:rsidP="00E8618E">
      <w:pPr>
        <w:tabs>
          <w:tab w:val="left" w:pos="709"/>
          <w:tab w:val="left" w:pos="851"/>
          <w:tab w:val="left" w:pos="993"/>
        </w:tabs>
        <w:spacing w:after="0" w:line="240" w:lineRule="auto"/>
        <w:jc w:val="both"/>
        <w:rPr>
          <w:rFonts w:ascii="Times New Roman" w:hAnsi="Times New Roman" w:cs="Times New Roman"/>
          <w:sz w:val="28"/>
          <w:szCs w:val="28"/>
          <w:lang w:eastAsia="it-IT"/>
        </w:rPr>
      </w:pPr>
      <w:r w:rsidRPr="006A50D5">
        <w:rPr>
          <w:rFonts w:ascii="Times New Roman" w:hAnsi="Times New Roman" w:cs="Times New Roman"/>
          <w:sz w:val="28"/>
          <w:szCs w:val="28"/>
          <w:lang w:eastAsia="it-IT"/>
        </w:rPr>
        <w:lastRenderedPageBreak/>
        <w:t xml:space="preserve">Таблица </w:t>
      </w:r>
      <w:r w:rsidR="00F02603" w:rsidRPr="006A50D5">
        <w:rPr>
          <w:rFonts w:ascii="Times New Roman" w:hAnsi="Times New Roman" w:cs="Times New Roman"/>
          <w:sz w:val="28"/>
          <w:szCs w:val="28"/>
          <w:lang w:eastAsia="it-IT"/>
        </w:rPr>
        <w:t>20 –</w:t>
      </w:r>
      <w:r w:rsidRPr="006A50D5">
        <w:rPr>
          <w:rFonts w:ascii="Times New Roman" w:hAnsi="Times New Roman" w:cs="Times New Roman"/>
          <w:sz w:val="28"/>
          <w:szCs w:val="28"/>
          <w:lang w:eastAsia="it-IT"/>
        </w:rPr>
        <w:t xml:space="preserve"> </w:t>
      </w:r>
      <w:r w:rsidR="00EC08B4" w:rsidRPr="006A50D5">
        <w:rPr>
          <w:rFonts w:ascii="Times New Roman" w:hAnsi="Times New Roman" w:cs="Times New Roman"/>
          <w:sz w:val="28"/>
          <w:szCs w:val="28"/>
          <w:lang w:eastAsia="it-IT"/>
        </w:rPr>
        <w:t xml:space="preserve">Презентативность идентифицированных патогенных мутаций при разных </w:t>
      </w:r>
      <w:r w:rsidR="00EC08B4" w:rsidRPr="006A50D5">
        <w:rPr>
          <w:rFonts w:ascii="Times New Roman" w:hAnsi="Times New Roman" w:cs="Times New Roman"/>
          <w:sz w:val="28"/>
          <w:szCs w:val="28"/>
          <w:lang w:val="kk-KZ" w:eastAsia="it-IT"/>
        </w:rPr>
        <w:t>фенотипах КРР</w:t>
      </w:r>
    </w:p>
    <w:p w14:paraId="45D85442" w14:textId="77777777" w:rsidR="00E8618E" w:rsidRPr="00EF68A8" w:rsidRDefault="00E8618E" w:rsidP="00E8618E">
      <w:pPr>
        <w:tabs>
          <w:tab w:val="left" w:pos="709"/>
          <w:tab w:val="left" w:pos="851"/>
          <w:tab w:val="left" w:pos="993"/>
        </w:tabs>
        <w:spacing w:after="0" w:line="240" w:lineRule="auto"/>
        <w:jc w:val="both"/>
        <w:rPr>
          <w:rFonts w:ascii="Times New Roman" w:hAnsi="Times New Roman" w:cs="Times New Roman"/>
          <w:lang w:eastAsia="it-IT"/>
        </w:rPr>
      </w:pPr>
    </w:p>
    <w:tbl>
      <w:tblPr>
        <w:tblStyle w:val="af0"/>
        <w:tblW w:w="14742" w:type="dxa"/>
        <w:tblInd w:w="108" w:type="dxa"/>
        <w:tblLayout w:type="fixed"/>
        <w:tblLook w:val="04A0" w:firstRow="1" w:lastRow="0" w:firstColumn="1" w:lastColumn="0" w:noHBand="0" w:noVBand="1"/>
      </w:tblPr>
      <w:tblGrid>
        <w:gridCol w:w="1701"/>
        <w:gridCol w:w="851"/>
        <w:gridCol w:w="1559"/>
        <w:gridCol w:w="1134"/>
        <w:gridCol w:w="1418"/>
        <w:gridCol w:w="1559"/>
        <w:gridCol w:w="1417"/>
        <w:gridCol w:w="1984"/>
        <w:gridCol w:w="993"/>
        <w:gridCol w:w="708"/>
        <w:gridCol w:w="709"/>
        <w:gridCol w:w="709"/>
      </w:tblGrid>
      <w:tr w:rsidR="00C210D8" w:rsidRPr="00422C3D" w14:paraId="16E216D5" w14:textId="77777777" w:rsidTr="00297550">
        <w:trPr>
          <w:trHeight w:val="118"/>
        </w:trPr>
        <w:tc>
          <w:tcPr>
            <w:tcW w:w="1701" w:type="dxa"/>
            <w:vMerge w:val="restart"/>
            <w:vAlign w:val="center"/>
          </w:tcPr>
          <w:p w14:paraId="172540B2" w14:textId="77777777" w:rsidR="00E8618E" w:rsidRPr="00422C3D" w:rsidRDefault="00E8618E" w:rsidP="004B3487">
            <w:pPr>
              <w:jc w:val="center"/>
              <w:rPr>
                <w:rFonts w:ascii="Times New Roman" w:hAnsi="Times New Roman" w:cs="Times New Roman"/>
              </w:rPr>
            </w:pPr>
            <w:r w:rsidRPr="00422C3D">
              <w:rPr>
                <w:rFonts w:ascii="Times New Roman" w:hAnsi="Times New Roman" w:cs="Times New Roman"/>
              </w:rPr>
              <w:t>Диагноз/</w:t>
            </w:r>
          </w:p>
          <w:p w14:paraId="0B2FA28B" w14:textId="77777777" w:rsidR="00422C3D" w:rsidRDefault="00E8618E" w:rsidP="004B3487">
            <w:pPr>
              <w:jc w:val="center"/>
              <w:rPr>
                <w:rFonts w:ascii="Times New Roman" w:hAnsi="Times New Roman" w:cs="Times New Roman"/>
              </w:rPr>
            </w:pPr>
            <w:r w:rsidRPr="00422C3D">
              <w:rPr>
                <w:rFonts w:ascii="Times New Roman" w:hAnsi="Times New Roman" w:cs="Times New Roman"/>
              </w:rPr>
              <w:t>возраст/</w:t>
            </w:r>
          </w:p>
          <w:p w14:paraId="3D7B529D" w14:textId="77777777" w:rsidR="00E8618E" w:rsidRPr="00422C3D" w:rsidRDefault="00E8618E" w:rsidP="004B3487">
            <w:pPr>
              <w:jc w:val="center"/>
              <w:rPr>
                <w:rFonts w:ascii="Times New Roman" w:hAnsi="Times New Roman" w:cs="Times New Roman"/>
              </w:rPr>
            </w:pPr>
            <w:r w:rsidRPr="00422C3D">
              <w:rPr>
                <w:rFonts w:ascii="Times New Roman" w:hAnsi="Times New Roman" w:cs="Times New Roman"/>
              </w:rPr>
              <w:t>пол</w:t>
            </w:r>
          </w:p>
        </w:tc>
        <w:tc>
          <w:tcPr>
            <w:tcW w:w="851" w:type="dxa"/>
            <w:vMerge w:val="restart"/>
            <w:vAlign w:val="center"/>
          </w:tcPr>
          <w:p w14:paraId="3F1D19A4" w14:textId="77777777" w:rsidR="00E8618E" w:rsidRPr="00422C3D" w:rsidRDefault="00E8618E" w:rsidP="004B3487">
            <w:pPr>
              <w:jc w:val="center"/>
              <w:rPr>
                <w:rFonts w:ascii="Times New Roman" w:hAnsi="Times New Roman" w:cs="Times New Roman"/>
              </w:rPr>
            </w:pPr>
            <w:r w:rsidRPr="00422C3D">
              <w:rPr>
                <w:rFonts w:ascii="Times New Roman" w:hAnsi="Times New Roman" w:cs="Times New Roman"/>
              </w:rPr>
              <w:t>Национ</w:t>
            </w:r>
            <w:r w:rsidR="002A5310">
              <w:rPr>
                <w:rFonts w:ascii="Times New Roman" w:hAnsi="Times New Roman" w:cs="Times New Roman"/>
              </w:rPr>
              <w:t>альн</w:t>
            </w:r>
            <w:r w:rsidR="004B3487">
              <w:rPr>
                <w:rFonts w:ascii="Times New Roman" w:hAnsi="Times New Roman" w:cs="Times New Roman"/>
              </w:rPr>
              <w:t>.</w:t>
            </w:r>
          </w:p>
        </w:tc>
        <w:tc>
          <w:tcPr>
            <w:tcW w:w="1559" w:type="dxa"/>
            <w:vMerge w:val="restart"/>
            <w:vAlign w:val="center"/>
          </w:tcPr>
          <w:p w14:paraId="5A6D82CA" w14:textId="77777777" w:rsidR="00E8618E" w:rsidRPr="00422C3D" w:rsidRDefault="00E8618E" w:rsidP="004B3487">
            <w:pPr>
              <w:jc w:val="center"/>
              <w:rPr>
                <w:rFonts w:ascii="Times New Roman" w:hAnsi="Times New Roman" w:cs="Times New Roman"/>
              </w:rPr>
            </w:pPr>
            <w:r w:rsidRPr="00422C3D">
              <w:rPr>
                <w:rFonts w:ascii="Times New Roman" w:hAnsi="Times New Roman" w:cs="Times New Roman"/>
              </w:rPr>
              <w:t>Семейный анамнез</w:t>
            </w:r>
          </w:p>
        </w:tc>
        <w:tc>
          <w:tcPr>
            <w:tcW w:w="1134" w:type="dxa"/>
            <w:vMerge w:val="restart"/>
            <w:shd w:val="clear" w:color="auto" w:fill="auto"/>
            <w:vAlign w:val="center"/>
          </w:tcPr>
          <w:p w14:paraId="363F73E6" w14:textId="77777777" w:rsidR="00E8618E" w:rsidRPr="00422C3D" w:rsidRDefault="00E8618E" w:rsidP="004B3487">
            <w:pPr>
              <w:jc w:val="center"/>
              <w:rPr>
                <w:rFonts w:ascii="Times New Roman" w:hAnsi="Times New Roman" w:cs="Times New Roman"/>
              </w:rPr>
            </w:pPr>
            <w:r w:rsidRPr="00422C3D">
              <w:rPr>
                <w:rFonts w:ascii="Times New Roman" w:hAnsi="Times New Roman" w:cs="Times New Roman"/>
              </w:rPr>
              <w:t>Ген</w:t>
            </w:r>
          </w:p>
        </w:tc>
        <w:tc>
          <w:tcPr>
            <w:tcW w:w="1418" w:type="dxa"/>
            <w:vMerge w:val="restart"/>
            <w:vAlign w:val="center"/>
          </w:tcPr>
          <w:p w14:paraId="3B4E0357" w14:textId="77777777" w:rsidR="00E8618E" w:rsidRPr="00422C3D" w:rsidRDefault="00E8618E" w:rsidP="004B3487">
            <w:pPr>
              <w:jc w:val="center"/>
              <w:rPr>
                <w:rFonts w:ascii="Times New Roman" w:hAnsi="Times New Roman" w:cs="Times New Roman"/>
              </w:rPr>
            </w:pPr>
            <w:r w:rsidRPr="00422C3D">
              <w:rPr>
                <w:rFonts w:ascii="Times New Roman" w:hAnsi="Times New Roman" w:cs="Times New Roman"/>
              </w:rPr>
              <w:t>Тип мутации</w:t>
            </w:r>
          </w:p>
        </w:tc>
        <w:tc>
          <w:tcPr>
            <w:tcW w:w="1559" w:type="dxa"/>
            <w:vMerge w:val="restart"/>
            <w:vAlign w:val="center"/>
          </w:tcPr>
          <w:p w14:paraId="3AE2F0B4" w14:textId="77777777" w:rsidR="00E8618E" w:rsidRPr="00422C3D" w:rsidRDefault="00E8618E" w:rsidP="004B3487">
            <w:pPr>
              <w:jc w:val="center"/>
              <w:rPr>
                <w:rFonts w:ascii="Times New Roman" w:hAnsi="Times New Roman" w:cs="Times New Roman"/>
              </w:rPr>
            </w:pPr>
            <w:r w:rsidRPr="00422C3D">
              <w:rPr>
                <w:rFonts w:ascii="Times New Roman" w:hAnsi="Times New Roman" w:cs="Times New Roman"/>
              </w:rPr>
              <w:t>db</w:t>
            </w:r>
          </w:p>
          <w:p w14:paraId="2F3909E6" w14:textId="77777777" w:rsidR="00E8618E" w:rsidRPr="00422C3D" w:rsidRDefault="00E8618E" w:rsidP="004B3487">
            <w:pPr>
              <w:jc w:val="center"/>
              <w:rPr>
                <w:rFonts w:ascii="Times New Roman" w:hAnsi="Times New Roman" w:cs="Times New Roman"/>
              </w:rPr>
            </w:pPr>
            <w:r w:rsidRPr="00422C3D">
              <w:rPr>
                <w:rFonts w:ascii="Times New Roman" w:hAnsi="Times New Roman" w:cs="Times New Roman"/>
              </w:rPr>
              <w:t>SNP ID</w:t>
            </w:r>
          </w:p>
        </w:tc>
        <w:tc>
          <w:tcPr>
            <w:tcW w:w="1417" w:type="dxa"/>
            <w:vMerge w:val="restart"/>
            <w:vAlign w:val="center"/>
          </w:tcPr>
          <w:p w14:paraId="3A3D9499" w14:textId="77777777" w:rsidR="00E8618E" w:rsidRPr="00422C3D" w:rsidRDefault="00E8618E" w:rsidP="004B3487">
            <w:pPr>
              <w:jc w:val="center"/>
              <w:rPr>
                <w:rFonts w:ascii="Times New Roman" w:hAnsi="Times New Roman" w:cs="Times New Roman"/>
              </w:rPr>
            </w:pPr>
            <w:r w:rsidRPr="00422C3D">
              <w:rPr>
                <w:rFonts w:ascii="Times New Roman" w:hAnsi="Times New Roman" w:cs="Times New Roman"/>
              </w:rPr>
              <w:t>HGVSc</w:t>
            </w:r>
          </w:p>
        </w:tc>
        <w:tc>
          <w:tcPr>
            <w:tcW w:w="1984" w:type="dxa"/>
            <w:vMerge w:val="restart"/>
            <w:vAlign w:val="center"/>
          </w:tcPr>
          <w:p w14:paraId="677A7577" w14:textId="77777777" w:rsidR="00E8618E" w:rsidRPr="00422C3D" w:rsidRDefault="00E8618E" w:rsidP="004B3487">
            <w:pPr>
              <w:jc w:val="center"/>
              <w:rPr>
                <w:rFonts w:ascii="Times New Roman" w:hAnsi="Times New Roman" w:cs="Times New Roman"/>
              </w:rPr>
            </w:pPr>
            <w:r w:rsidRPr="00422C3D">
              <w:rPr>
                <w:rFonts w:ascii="Times New Roman" w:hAnsi="Times New Roman" w:cs="Times New Roman"/>
              </w:rPr>
              <w:t>HGVSp</w:t>
            </w:r>
          </w:p>
        </w:tc>
        <w:tc>
          <w:tcPr>
            <w:tcW w:w="993" w:type="dxa"/>
            <w:vMerge w:val="restart"/>
            <w:vAlign w:val="center"/>
          </w:tcPr>
          <w:p w14:paraId="5FF945CC" w14:textId="77777777" w:rsidR="00422C3D" w:rsidRPr="00422C3D" w:rsidRDefault="00E8618E" w:rsidP="004B3487">
            <w:pPr>
              <w:jc w:val="center"/>
              <w:rPr>
                <w:rFonts w:ascii="Times New Roman" w:hAnsi="Times New Roman" w:cs="Times New Roman"/>
              </w:rPr>
            </w:pPr>
            <w:r w:rsidRPr="00422C3D">
              <w:rPr>
                <w:rFonts w:ascii="Times New Roman" w:hAnsi="Times New Roman" w:cs="Times New Roman"/>
              </w:rPr>
              <w:t>Индекс</w:t>
            </w:r>
          </w:p>
          <w:p w14:paraId="78F78EB4" w14:textId="77777777" w:rsidR="00E8618E" w:rsidRPr="00422C3D" w:rsidRDefault="00E8618E" w:rsidP="004B3487">
            <w:pPr>
              <w:jc w:val="center"/>
              <w:rPr>
                <w:rFonts w:ascii="Times New Roman" w:hAnsi="Times New Roman" w:cs="Times New Roman"/>
              </w:rPr>
            </w:pPr>
            <w:r w:rsidRPr="00422C3D">
              <w:rPr>
                <w:rFonts w:ascii="Times New Roman" w:hAnsi="Times New Roman" w:cs="Times New Roman"/>
              </w:rPr>
              <w:t>в БД</w:t>
            </w:r>
          </w:p>
        </w:tc>
        <w:tc>
          <w:tcPr>
            <w:tcW w:w="2126" w:type="dxa"/>
            <w:gridSpan w:val="3"/>
            <w:vAlign w:val="center"/>
          </w:tcPr>
          <w:p w14:paraId="4C2A894C" w14:textId="77777777" w:rsidR="00E8618E" w:rsidRPr="00422C3D" w:rsidRDefault="00E8618E" w:rsidP="004B3487">
            <w:pPr>
              <w:jc w:val="center"/>
              <w:rPr>
                <w:rFonts w:ascii="Times New Roman" w:hAnsi="Times New Roman" w:cs="Times New Roman"/>
              </w:rPr>
            </w:pPr>
            <w:r w:rsidRPr="00422C3D">
              <w:rPr>
                <w:rFonts w:ascii="Times New Roman" w:hAnsi="Times New Roman" w:cs="Times New Roman"/>
              </w:rPr>
              <w:t>Популяционная частота</w:t>
            </w:r>
          </w:p>
        </w:tc>
      </w:tr>
      <w:tr w:rsidR="00260916" w:rsidRPr="00422C3D" w14:paraId="3B22E7A7" w14:textId="77777777" w:rsidTr="00297550">
        <w:trPr>
          <w:trHeight w:val="102"/>
        </w:trPr>
        <w:tc>
          <w:tcPr>
            <w:tcW w:w="1701" w:type="dxa"/>
            <w:vMerge/>
            <w:vAlign w:val="center"/>
          </w:tcPr>
          <w:p w14:paraId="7A92A445" w14:textId="77777777" w:rsidR="00E8618E" w:rsidRPr="00422C3D" w:rsidRDefault="00E8618E" w:rsidP="004B3487">
            <w:pPr>
              <w:jc w:val="center"/>
              <w:rPr>
                <w:rFonts w:ascii="Times New Roman" w:hAnsi="Times New Roman" w:cs="Times New Roman"/>
              </w:rPr>
            </w:pPr>
          </w:p>
        </w:tc>
        <w:tc>
          <w:tcPr>
            <w:tcW w:w="851" w:type="dxa"/>
            <w:vMerge/>
            <w:vAlign w:val="center"/>
          </w:tcPr>
          <w:p w14:paraId="66B4E26D" w14:textId="77777777" w:rsidR="00E8618E" w:rsidRPr="00422C3D" w:rsidRDefault="00E8618E" w:rsidP="004B3487">
            <w:pPr>
              <w:jc w:val="center"/>
              <w:rPr>
                <w:rFonts w:ascii="Times New Roman" w:hAnsi="Times New Roman" w:cs="Times New Roman"/>
              </w:rPr>
            </w:pPr>
          </w:p>
        </w:tc>
        <w:tc>
          <w:tcPr>
            <w:tcW w:w="1559" w:type="dxa"/>
            <w:vMerge/>
            <w:vAlign w:val="center"/>
          </w:tcPr>
          <w:p w14:paraId="445F5713" w14:textId="77777777" w:rsidR="00E8618E" w:rsidRPr="00422C3D" w:rsidRDefault="00E8618E" w:rsidP="004B3487">
            <w:pPr>
              <w:jc w:val="center"/>
              <w:rPr>
                <w:rFonts w:ascii="Times New Roman" w:hAnsi="Times New Roman" w:cs="Times New Roman"/>
              </w:rPr>
            </w:pPr>
          </w:p>
        </w:tc>
        <w:tc>
          <w:tcPr>
            <w:tcW w:w="1134" w:type="dxa"/>
            <w:vMerge/>
            <w:shd w:val="clear" w:color="auto" w:fill="auto"/>
            <w:vAlign w:val="center"/>
          </w:tcPr>
          <w:p w14:paraId="189C47D3" w14:textId="77777777" w:rsidR="00E8618E" w:rsidRPr="00422C3D" w:rsidRDefault="00E8618E" w:rsidP="004B3487">
            <w:pPr>
              <w:jc w:val="center"/>
              <w:rPr>
                <w:rFonts w:ascii="Times New Roman" w:hAnsi="Times New Roman" w:cs="Times New Roman"/>
              </w:rPr>
            </w:pPr>
          </w:p>
        </w:tc>
        <w:tc>
          <w:tcPr>
            <w:tcW w:w="1418" w:type="dxa"/>
            <w:vMerge/>
            <w:vAlign w:val="center"/>
          </w:tcPr>
          <w:p w14:paraId="3E7C2DEA" w14:textId="77777777" w:rsidR="00E8618E" w:rsidRPr="00422C3D" w:rsidRDefault="00E8618E" w:rsidP="004B3487">
            <w:pPr>
              <w:jc w:val="center"/>
              <w:rPr>
                <w:rFonts w:ascii="Times New Roman" w:hAnsi="Times New Roman" w:cs="Times New Roman"/>
              </w:rPr>
            </w:pPr>
          </w:p>
        </w:tc>
        <w:tc>
          <w:tcPr>
            <w:tcW w:w="1559" w:type="dxa"/>
            <w:vMerge/>
            <w:vAlign w:val="center"/>
          </w:tcPr>
          <w:p w14:paraId="3CFA2FB1" w14:textId="77777777" w:rsidR="00E8618E" w:rsidRPr="00422C3D" w:rsidRDefault="00E8618E" w:rsidP="004B3487">
            <w:pPr>
              <w:jc w:val="center"/>
              <w:rPr>
                <w:rFonts w:ascii="Times New Roman" w:hAnsi="Times New Roman" w:cs="Times New Roman"/>
              </w:rPr>
            </w:pPr>
          </w:p>
        </w:tc>
        <w:tc>
          <w:tcPr>
            <w:tcW w:w="1417" w:type="dxa"/>
            <w:vMerge/>
            <w:vAlign w:val="center"/>
          </w:tcPr>
          <w:p w14:paraId="6504704A" w14:textId="77777777" w:rsidR="00E8618E" w:rsidRPr="00422C3D" w:rsidRDefault="00E8618E" w:rsidP="004B3487">
            <w:pPr>
              <w:jc w:val="center"/>
              <w:rPr>
                <w:rFonts w:ascii="Times New Roman" w:hAnsi="Times New Roman" w:cs="Times New Roman"/>
              </w:rPr>
            </w:pPr>
          </w:p>
        </w:tc>
        <w:tc>
          <w:tcPr>
            <w:tcW w:w="1984" w:type="dxa"/>
            <w:vMerge/>
            <w:vAlign w:val="center"/>
          </w:tcPr>
          <w:p w14:paraId="7654C2A9" w14:textId="77777777" w:rsidR="00E8618E" w:rsidRPr="00422C3D" w:rsidRDefault="00E8618E" w:rsidP="004B3487">
            <w:pPr>
              <w:jc w:val="center"/>
              <w:rPr>
                <w:rFonts w:ascii="Times New Roman" w:hAnsi="Times New Roman" w:cs="Times New Roman"/>
              </w:rPr>
            </w:pPr>
          </w:p>
        </w:tc>
        <w:tc>
          <w:tcPr>
            <w:tcW w:w="993" w:type="dxa"/>
            <w:vMerge/>
            <w:vAlign w:val="center"/>
          </w:tcPr>
          <w:p w14:paraId="2CBCD04C" w14:textId="77777777" w:rsidR="00E8618E" w:rsidRPr="00422C3D" w:rsidRDefault="00E8618E" w:rsidP="004B3487">
            <w:pPr>
              <w:jc w:val="center"/>
              <w:rPr>
                <w:rFonts w:ascii="Times New Roman" w:hAnsi="Times New Roman" w:cs="Times New Roman"/>
              </w:rPr>
            </w:pPr>
          </w:p>
        </w:tc>
        <w:tc>
          <w:tcPr>
            <w:tcW w:w="708" w:type="dxa"/>
            <w:vAlign w:val="center"/>
          </w:tcPr>
          <w:p w14:paraId="628FB3AC" w14:textId="77777777" w:rsidR="00E8618E" w:rsidRPr="00422C3D" w:rsidRDefault="00E8618E" w:rsidP="004B3487">
            <w:pPr>
              <w:jc w:val="center"/>
              <w:rPr>
                <w:rFonts w:ascii="Times New Roman" w:hAnsi="Times New Roman" w:cs="Times New Roman"/>
                <w:lang w:val="en-US"/>
              </w:rPr>
            </w:pPr>
            <w:r w:rsidRPr="00422C3D">
              <w:rPr>
                <w:rFonts w:ascii="Times New Roman" w:hAnsi="Times New Roman" w:cs="Times New Roman"/>
              </w:rPr>
              <w:t>1000G</w:t>
            </w:r>
          </w:p>
        </w:tc>
        <w:tc>
          <w:tcPr>
            <w:tcW w:w="709" w:type="dxa"/>
            <w:vAlign w:val="center"/>
          </w:tcPr>
          <w:p w14:paraId="3DECB2F0" w14:textId="77777777" w:rsidR="00E8618E" w:rsidRPr="00422C3D" w:rsidRDefault="00E8618E" w:rsidP="004B3487">
            <w:pPr>
              <w:jc w:val="center"/>
              <w:rPr>
                <w:rFonts w:ascii="Times New Roman" w:hAnsi="Times New Roman" w:cs="Times New Roman"/>
              </w:rPr>
            </w:pPr>
            <w:r w:rsidRPr="00422C3D">
              <w:rPr>
                <w:rFonts w:ascii="Times New Roman" w:hAnsi="Times New Roman" w:cs="Times New Roman"/>
              </w:rPr>
              <w:t>Esp</w:t>
            </w:r>
          </w:p>
          <w:p w14:paraId="3C9978C7" w14:textId="77777777" w:rsidR="00E8618E" w:rsidRPr="00422C3D" w:rsidRDefault="00E8618E" w:rsidP="004B3487">
            <w:pPr>
              <w:jc w:val="center"/>
              <w:rPr>
                <w:rFonts w:ascii="Times New Roman" w:hAnsi="Times New Roman" w:cs="Times New Roman"/>
              </w:rPr>
            </w:pPr>
            <w:r w:rsidRPr="00422C3D">
              <w:rPr>
                <w:rFonts w:ascii="Times New Roman" w:hAnsi="Times New Roman" w:cs="Times New Roman"/>
              </w:rPr>
              <w:t>6500</w:t>
            </w:r>
          </w:p>
        </w:tc>
        <w:tc>
          <w:tcPr>
            <w:tcW w:w="709" w:type="dxa"/>
            <w:vAlign w:val="center"/>
          </w:tcPr>
          <w:p w14:paraId="66BB5118" w14:textId="77777777" w:rsidR="00E8618E" w:rsidRPr="00422C3D" w:rsidRDefault="00E8618E" w:rsidP="004B3487">
            <w:pPr>
              <w:jc w:val="center"/>
              <w:rPr>
                <w:rFonts w:ascii="Times New Roman" w:hAnsi="Times New Roman" w:cs="Times New Roman"/>
              </w:rPr>
            </w:pPr>
            <w:r w:rsidRPr="00422C3D">
              <w:rPr>
                <w:rFonts w:ascii="Times New Roman" w:hAnsi="Times New Roman" w:cs="Times New Roman"/>
              </w:rPr>
              <w:t>ExAC</w:t>
            </w:r>
          </w:p>
        </w:tc>
      </w:tr>
      <w:tr w:rsidR="006A50D5" w:rsidRPr="00422C3D" w14:paraId="610E1E74" w14:textId="77777777" w:rsidTr="00297550">
        <w:trPr>
          <w:trHeight w:val="102"/>
        </w:trPr>
        <w:tc>
          <w:tcPr>
            <w:tcW w:w="1701" w:type="dxa"/>
            <w:vAlign w:val="center"/>
          </w:tcPr>
          <w:p w14:paraId="3EE96F80" w14:textId="75B33FCC" w:rsidR="006A50D5" w:rsidRPr="00422C3D" w:rsidRDefault="006A50D5" w:rsidP="004B3487">
            <w:pPr>
              <w:jc w:val="center"/>
              <w:rPr>
                <w:rFonts w:ascii="Times New Roman" w:hAnsi="Times New Roman" w:cs="Times New Roman"/>
              </w:rPr>
            </w:pPr>
            <w:r>
              <w:rPr>
                <w:rFonts w:ascii="Times New Roman" w:hAnsi="Times New Roman" w:cs="Times New Roman"/>
              </w:rPr>
              <w:t>1</w:t>
            </w:r>
          </w:p>
        </w:tc>
        <w:tc>
          <w:tcPr>
            <w:tcW w:w="851" w:type="dxa"/>
            <w:vAlign w:val="center"/>
          </w:tcPr>
          <w:p w14:paraId="1C674FA7" w14:textId="78A37861" w:rsidR="006A50D5" w:rsidRPr="00422C3D" w:rsidRDefault="006A50D5" w:rsidP="004B3487">
            <w:pPr>
              <w:jc w:val="center"/>
              <w:rPr>
                <w:rFonts w:ascii="Times New Roman" w:hAnsi="Times New Roman" w:cs="Times New Roman"/>
              </w:rPr>
            </w:pPr>
            <w:r>
              <w:rPr>
                <w:rFonts w:ascii="Times New Roman" w:hAnsi="Times New Roman" w:cs="Times New Roman"/>
              </w:rPr>
              <w:t>2</w:t>
            </w:r>
          </w:p>
        </w:tc>
        <w:tc>
          <w:tcPr>
            <w:tcW w:w="1559" w:type="dxa"/>
            <w:vAlign w:val="center"/>
          </w:tcPr>
          <w:p w14:paraId="42677E74" w14:textId="324E2A6F" w:rsidR="006A50D5" w:rsidRPr="00422C3D" w:rsidRDefault="006A50D5" w:rsidP="004B3487">
            <w:pPr>
              <w:jc w:val="center"/>
              <w:rPr>
                <w:rFonts w:ascii="Times New Roman" w:hAnsi="Times New Roman" w:cs="Times New Roman"/>
              </w:rPr>
            </w:pPr>
            <w:r>
              <w:rPr>
                <w:rFonts w:ascii="Times New Roman" w:hAnsi="Times New Roman" w:cs="Times New Roman"/>
              </w:rPr>
              <w:t>3</w:t>
            </w:r>
          </w:p>
        </w:tc>
        <w:tc>
          <w:tcPr>
            <w:tcW w:w="1134" w:type="dxa"/>
            <w:shd w:val="clear" w:color="auto" w:fill="auto"/>
            <w:vAlign w:val="center"/>
          </w:tcPr>
          <w:p w14:paraId="176AF83E" w14:textId="7BBEAE46" w:rsidR="006A50D5" w:rsidRPr="00422C3D" w:rsidRDefault="006A50D5" w:rsidP="004B3487">
            <w:pPr>
              <w:jc w:val="center"/>
              <w:rPr>
                <w:rFonts w:ascii="Times New Roman" w:hAnsi="Times New Roman" w:cs="Times New Roman"/>
              </w:rPr>
            </w:pPr>
            <w:r>
              <w:rPr>
                <w:rFonts w:ascii="Times New Roman" w:hAnsi="Times New Roman" w:cs="Times New Roman"/>
              </w:rPr>
              <w:t>4</w:t>
            </w:r>
          </w:p>
        </w:tc>
        <w:tc>
          <w:tcPr>
            <w:tcW w:w="1418" w:type="dxa"/>
            <w:vAlign w:val="center"/>
          </w:tcPr>
          <w:p w14:paraId="7DC21CAA" w14:textId="5D30BE58" w:rsidR="006A50D5" w:rsidRPr="00422C3D" w:rsidRDefault="006A50D5" w:rsidP="004B3487">
            <w:pPr>
              <w:jc w:val="center"/>
              <w:rPr>
                <w:rFonts w:ascii="Times New Roman" w:hAnsi="Times New Roman" w:cs="Times New Roman"/>
              </w:rPr>
            </w:pPr>
            <w:r>
              <w:rPr>
                <w:rFonts w:ascii="Times New Roman" w:hAnsi="Times New Roman" w:cs="Times New Roman"/>
              </w:rPr>
              <w:t>5</w:t>
            </w:r>
          </w:p>
        </w:tc>
        <w:tc>
          <w:tcPr>
            <w:tcW w:w="1559" w:type="dxa"/>
            <w:vAlign w:val="center"/>
          </w:tcPr>
          <w:p w14:paraId="1AD2A42A" w14:textId="32032D08" w:rsidR="006A50D5" w:rsidRPr="00422C3D" w:rsidRDefault="006A50D5" w:rsidP="004B3487">
            <w:pPr>
              <w:jc w:val="center"/>
              <w:rPr>
                <w:rFonts w:ascii="Times New Roman" w:hAnsi="Times New Roman" w:cs="Times New Roman"/>
              </w:rPr>
            </w:pPr>
            <w:r>
              <w:rPr>
                <w:rFonts w:ascii="Times New Roman" w:hAnsi="Times New Roman" w:cs="Times New Roman"/>
              </w:rPr>
              <w:t>6</w:t>
            </w:r>
          </w:p>
        </w:tc>
        <w:tc>
          <w:tcPr>
            <w:tcW w:w="1417" w:type="dxa"/>
            <w:vAlign w:val="center"/>
          </w:tcPr>
          <w:p w14:paraId="1DF0A338" w14:textId="3EE3576F" w:rsidR="006A50D5" w:rsidRPr="00422C3D" w:rsidRDefault="006A50D5" w:rsidP="004B3487">
            <w:pPr>
              <w:jc w:val="center"/>
              <w:rPr>
                <w:rFonts w:ascii="Times New Roman" w:hAnsi="Times New Roman" w:cs="Times New Roman"/>
              </w:rPr>
            </w:pPr>
            <w:r>
              <w:rPr>
                <w:rFonts w:ascii="Times New Roman" w:hAnsi="Times New Roman" w:cs="Times New Roman"/>
              </w:rPr>
              <w:t>7</w:t>
            </w:r>
          </w:p>
        </w:tc>
        <w:tc>
          <w:tcPr>
            <w:tcW w:w="1984" w:type="dxa"/>
            <w:vAlign w:val="center"/>
          </w:tcPr>
          <w:p w14:paraId="33B26B85" w14:textId="329E1AC3" w:rsidR="006A50D5" w:rsidRPr="00422C3D" w:rsidRDefault="006A50D5" w:rsidP="004B3487">
            <w:pPr>
              <w:jc w:val="center"/>
              <w:rPr>
                <w:rFonts w:ascii="Times New Roman" w:hAnsi="Times New Roman" w:cs="Times New Roman"/>
              </w:rPr>
            </w:pPr>
            <w:r>
              <w:rPr>
                <w:rFonts w:ascii="Times New Roman" w:hAnsi="Times New Roman" w:cs="Times New Roman"/>
              </w:rPr>
              <w:t>8</w:t>
            </w:r>
          </w:p>
        </w:tc>
        <w:tc>
          <w:tcPr>
            <w:tcW w:w="993" w:type="dxa"/>
            <w:vAlign w:val="center"/>
          </w:tcPr>
          <w:p w14:paraId="5ED38E6D" w14:textId="767571B8" w:rsidR="006A50D5" w:rsidRPr="00422C3D" w:rsidRDefault="006A50D5" w:rsidP="004B3487">
            <w:pPr>
              <w:jc w:val="center"/>
              <w:rPr>
                <w:rFonts w:ascii="Times New Roman" w:hAnsi="Times New Roman" w:cs="Times New Roman"/>
              </w:rPr>
            </w:pPr>
            <w:r>
              <w:rPr>
                <w:rFonts w:ascii="Times New Roman" w:hAnsi="Times New Roman" w:cs="Times New Roman"/>
              </w:rPr>
              <w:t>9</w:t>
            </w:r>
          </w:p>
        </w:tc>
        <w:tc>
          <w:tcPr>
            <w:tcW w:w="708" w:type="dxa"/>
            <w:vAlign w:val="center"/>
          </w:tcPr>
          <w:p w14:paraId="750BE5E1" w14:textId="37225F92" w:rsidR="006A50D5" w:rsidRPr="00422C3D" w:rsidRDefault="006A50D5" w:rsidP="004B3487">
            <w:pPr>
              <w:jc w:val="center"/>
              <w:rPr>
                <w:rFonts w:ascii="Times New Roman" w:hAnsi="Times New Roman" w:cs="Times New Roman"/>
              </w:rPr>
            </w:pPr>
            <w:r>
              <w:rPr>
                <w:rFonts w:ascii="Times New Roman" w:hAnsi="Times New Roman" w:cs="Times New Roman"/>
              </w:rPr>
              <w:t>10</w:t>
            </w:r>
          </w:p>
        </w:tc>
        <w:tc>
          <w:tcPr>
            <w:tcW w:w="709" w:type="dxa"/>
            <w:vAlign w:val="center"/>
          </w:tcPr>
          <w:p w14:paraId="647ED35C" w14:textId="2817D9F8" w:rsidR="006A50D5" w:rsidRPr="00422C3D" w:rsidRDefault="006A50D5" w:rsidP="006A50D5">
            <w:pPr>
              <w:jc w:val="center"/>
              <w:rPr>
                <w:rFonts w:ascii="Times New Roman" w:hAnsi="Times New Roman" w:cs="Times New Roman"/>
              </w:rPr>
            </w:pPr>
            <w:r>
              <w:rPr>
                <w:rFonts w:ascii="Times New Roman" w:hAnsi="Times New Roman" w:cs="Times New Roman"/>
              </w:rPr>
              <w:t>11</w:t>
            </w:r>
          </w:p>
        </w:tc>
        <w:tc>
          <w:tcPr>
            <w:tcW w:w="709" w:type="dxa"/>
            <w:vAlign w:val="center"/>
          </w:tcPr>
          <w:p w14:paraId="707F5C8A" w14:textId="3611C5D4" w:rsidR="006A50D5" w:rsidRPr="00422C3D" w:rsidRDefault="006A50D5" w:rsidP="004B3487">
            <w:pPr>
              <w:jc w:val="center"/>
              <w:rPr>
                <w:rFonts w:ascii="Times New Roman" w:hAnsi="Times New Roman" w:cs="Times New Roman"/>
              </w:rPr>
            </w:pPr>
            <w:r>
              <w:rPr>
                <w:rFonts w:ascii="Times New Roman" w:hAnsi="Times New Roman" w:cs="Times New Roman"/>
              </w:rPr>
              <w:t>12</w:t>
            </w:r>
          </w:p>
        </w:tc>
      </w:tr>
      <w:tr w:rsidR="00260916" w:rsidRPr="00422C3D" w14:paraId="4F14712C" w14:textId="77777777" w:rsidTr="00297550">
        <w:tc>
          <w:tcPr>
            <w:tcW w:w="1701" w:type="dxa"/>
            <w:vMerge w:val="restart"/>
            <w:vAlign w:val="center"/>
          </w:tcPr>
          <w:p w14:paraId="451DB4A7" w14:textId="77777777" w:rsidR="00E8618E" w:rsidRPr="00422C3D" w:rsidRDefault="004B3487" w:rsidP="004B3487">
            <w:pPr>
              <w:rPr>
                <w:rFonts w:ascii="Times New Roman" w:hAnsi="Times New Roman" w:cs="Times New Roman"/>
              </w:rPr>
            </w:pPr>
            <w:r w:rsidRPr="00422C3D">
              <w:rPr>
                <w:rFonts w:ascii="Times New Roman" w:hAnsi="Times New Roman" w:cs="Times New Roman"/>
              </w:rPr>
              <w:t>Р</w:t>
            </w:r>
            <w:r w:rsidR="00E8618E" w:rsidRPr="00422C3D">
              <w:rPr>
                <w:rFonts w:ascii="Times New Roman" w:hAnsi="Times New Roman" w:cs="Times New Roman"/>
              </w:rPr>
              <w:t>ак</w:t>
            </w:r>
            <w:r>
              <w:rPr>
                <w:rFonts w:ascii="Times New Roman" w:hAnsi="Times New Roman" w:cs="Times New Roman"/>
              </w:rPr>
              <w:t xml:space="preserve"> </w:t>
            </w:r>
            <w:r w:rsidR="00E8618E" w:rsidRPr="00422C3D">
              <w:rPr>
                <w:rFonts w:ascii="Times New Roman" w:hAnsi="Times New Roman" w:cs="Times New Roman"/>
              </w:rPr>
              <w:t xml:space="preserve"> сигмов</w:t>
            </w:r>
            <w:r>
              <w:rPr>
                <w:rFonts w:ascii="Times New Roman" w:hAnsi="Times New Roman" w:cs="Times New Roman"/>
              </w:rPr>
              <w:t>идной</w:t>
            </w:r>
            <w:r w:rsidR="00E8618E" w:rsidRPr="00422C3D">
              <w:rPr>
                <w:rFonts w:ascii="Times New Roman" w:hAnsi="Times New Roman" w:cs="Times New Roman"/>
              </w:rPr>
              <w:t xml:space="preserve"> кишки/26/м.</w:t>
            </w:r>
          </w:p>
        </w:tc>
        <w:tc>
          <w:tcPr>
            <w:tcW w:w="851" w:type="dxa"/>
            <w:vMerge w:val="restart"/>
            <w:vAlign w:val="center"/>
          </w:tcPr>
          <w:p w14:paraId="1FA85358" w14:textId="77777777" w:rsidR="00E8618E" w:rsidRPr="00422C3D" w:rsidRDefault="00E8618E" w:rsidP="00E8618E">
            <w:pPr>
              <w:rPr>
                <w:rFonts w:ascii="Times New Roman" w:hAnsi="Times New Roman" w:cs="Times New Roman"/>
              </w:rPr>
            </w:pPr>
            <w:r w:rsidRPr="00422C3D">
              <w:rPr>
                <w:rFonts w:ascii="Times New Roman" w:hAnsi="Times New Roman" w:cs="Times New Roman"/>
              </w:rPr>
              <w:t>турок</w:t>
            </w:r>
          </w:p>
        </w:tc>
        <w:tc>
          <w:tcPr>
            <w:tcW w:w="1559" w:type="dxa"/>
            <w:vMerge w:val="restart"/>
            <w:vAlign w:val="center"/>
          </w:tcPr>
          <w:p w14:paraId="1792274B" w14:textId="77777777" w:rsidR="00E8618E" w:rsidRPr="00422C3D" w:rsidRDefault="00E8618E" w:rsidP="00E8618E">
            <w:pPr>
              <w:rPr>
                <w:rFonts w:ascii="Times New Roman" w:hAnsi="Times New Roman" w:cs="Times New Roman"/>
                <w:lang w:val="en-US"/>
              </w:rPr>
            </w:pPr>
            <w:r w:rsidRPr="00422C3D">
              <w:rPr>
                <w:rFonts w:ascii="Times New Roman" w:hAnsi="Times New Roman" w:cs="Times New Roman"/>
              </w:rPr>
              <w:t>САП-синдром, КРР</w:t>
            </w:r>
          </w:p>
        </w:tc>
        <w:tc>
          <w:tcPr>
            <w:tcW w:w="1134" w:type="dxa"/>
            <w:shd w:val="clear" w:color="auto" w:fill="auto"/>
            <w:vAlign w:val="center"/>
          </w:tcPr>
          <w:p w14:paraId="5CFA374B" w14:textId="77777777" w:rsidR="00E8618E" w:rsidRPr="000D69C5" w:rsidRDefault="00E8618E" w:rsidP="00E8618E">
            <w:pPr>
              <w:rPr>
                <w:rFonts w:ascii="Times New Roman" w:hAnsi="Times New Roman" w:cs="Times New Roman"/>
                <w:i/>
              </w:rPr>
            </w:pPr>
            <w:r w:rsidRPr="000D69C5">
              <w:rPr>
                <w:rFonts w:ascii="Times New Roman" w:hAnsi="Times New Roman" w:cs="Times New Roman"/>
                <w:i/>
              </w:rPr>
              <w:t>APC</w:t>
            </w:r>
          </w:p>
        </w:tc>
        <w:tc>
          <w:tcPr>
            <w:tcW w:w="1418" w:type="dxa"/>
            <w:vAlign w:val="center"/>
          </w:tcPr>
          <w:p w14:paraId="06282A4A" w14:textId="77777777" w:rsidR="00E8618E" w:rsidRPr="00422C3D" w:rsidRDefault="00E8618E" w:rsidP="00E8618E">
            <w:pPr>
              <w:rPr>
                <w:rFonts w:ascii="Times New Roman" w:hAnsi="Times New Roman" w:cs="Times New Roman"/>
              </w:rPr>
            </w:pPr>
            <w:r w:rsidRPr="00422C3D">
              <w:rPr>
                <w:rFonts w:ascii="Times New Roman" w:hAnsi="Times New Roman" w:cs="Times New Roman"/>
              </w:rPr>
              <w:t xml:space="preserve">сдвиг рамки </w:t>
            </w:r>
          </w:p>
        </w:tc>
        <w:tc>
          <w:tcPr>
            <w:tcW w:w="1559" w:type="dxa"/>
            <w:vAlign w:val="center"/>
          </w:tcPr>
          <w:p w14:paraId="4DEB1DE4" w14:textId="152C94DB" w:rsidR="00E8618E" w:rsidRPr="00422C3D" w:rsidRDefault="00EF2105" w:rsidP="00EF2105">
            <w:pPr>
              <w:jc w:val="center"/>
              <w:rPr>
                <w:rFonts w:ascii="Times New Roman" w:hAnsi="Times New Roman" w:cs="Times New Roman"/>
              </w:rPr>
            </w:pPr>
            <w:r>
              <w:rPr>
                <w:rFonts w:ascii="Times New Roman" w:hAnsi="Times New Roman" w:cs="Times New Roman"/>
              </w:rPr>
              <w:t>-</w:t>
            </w:r>
          </w:p>
        </w:tc>
        <w:tc>
          <w:tcPr>
            <w:tcW w:w="1417" w:type="dxa"/>
            <w:vAlign w:val="center"/>
          </w:tcPr>
          <w:p w14:paraId="4FE698D5" w14:textId="77777777" w:rsidR="00E8618E" w:rsidRPr="00422C3D" w:rsidRDefault="00E8618E" w:rsidP="00C210D8">
            <w:pPr>
              <w:rPr>
                <w:rFonts w:ascii="Times New Roman" w:hAnsi="Times New Roman" w:cs="Times New Roman"/>
              </w:rPr>
            </w:pPr>
            <w:r w:rsidRPr="00422C3D">
              <w:rPr>
                <w:rFonts w:ascii="Times New Roman" w:hAnsi="Times New Roman" w:cs="Times New Roman"/>
              </w:rPr>
              <w:t>c.3613delA</w:t>
            </w:r>
          </w:p>
        </w:tc>
        <w:tc>
          <w:tcPr>
            <w:tcW w:w="1984" w:type="dxa"/>
            <w:vAlign w:val="center"/>
          </w:tcPr>
          <w:p w14:paraId="5C81F786" w14:textId="77777777" w:rsidR="00E8618E" w:rsidRPr="00422C3D" w:rsidRDefault="00E8618E" w:rsidP="00E8618E">
            <w:pPr>
              <w:rPr>
                <w:rFonts w:ascii="Times New Roman" w:hAnsi="Times New Roman" w:cs="Times New Roman"/>
              </w:rPr>
            </w:pPr>
            <w:r w:rsidRPr="00422C3D">
              <w:rPr>
                <w:rFonts w:ascii="Times New Roman" w:hAnsi="Times New Roman" w:cs="Times New Roman"/>
              </w:rPr>
              <w:t>p.Ser1205AlafsTer60</w:t>
            </w:r>
          </w:p>
        </w:tc>
        <w:tc>
          <w:tcPr>
            <w:tcW w:w="993" w:type="dxa"/>
            <w:vAlign w:val="center"/>
          </w:tcPr>
          <w:p w14:paraId="0101A8D9" w14:textId="77777777" w:rsidR="00E8618E" w:rsidRPr="00422C3D" w:rsidRDefault="00E8618E" w:rsidP="00E8618E">
            <w:pPr>
              <w:tabs>
                <w:tab w:val="left" w:pos="2727"/>
                <w:tab w:val="left" w:pos="3294"/>
              </w:tabs>
              <w:rPr>
                <w:rFonts w:ascii="Times New Roman" w:hAnsi="Times New Roman" w:cs="Times New Roman"/>
              </w:rPr>
            </w:pPr>
            <w:r w:rsidRPr="00422C3D">
              <w:rPr>
                <w:rFonts w:ascii="Times New Roman" w:hAnsi="Times New Roman" w:cs="Times New Roman"/>
              </w:rPr>
              <w:t>LOVD</w:t>
            </w:r>
          </w:p>
        </w:tc>
        <w:tc>
          <w:tcPr>
            <w:tcW w:w="708" w:type="dxa"/>
            <w:vAlign w:val="center"/>
          </w:tcPr>
          <w:p w14:paraId="37B74627" w14:textId="57610889" w:rsidR="00E8618E" w:rsidRPr="00422C3D" w:rsidRDefault="002C2684" w:rsidP="002C2684">
            <w:pPr>
              <w:jc w:val="center"/>
              <w:rPr>
                <w:rFonts w:ascii="Times New Roman" w:hAnsi="Times New Roman" w:cs="Times New Roman"/>
              </w:rPr>
            </w:pPr>
            <w:r>
              <w:rPr>
                <w:rFonts w:ascii="Times New Roman" w:hAnsi="Times New Roman" w:cs="Times New Roman"/>
              </w:rPr>
              <w:t>-</w:t>
            </w:r>
          </w:p>
        </w:tc>
        <w:tc>
          <w:tcPr>
            <w:tcW w:w="709" w:type="dxa"/>
            <w:vAlign w:val="center"/>
          </w:tcPr>
          <w:p w14:paraId="0D0B1E4A" w14:textId="40914C1E" w:rsidR="00E8618E" w:rsidRPr="00422C3D" w:rsidRDefault="002C2684" w:rsidP="002C2684">
            <w:pPr>
              <w:jc w:val="center"/>
              <w:rPr>
                <w:rFonts w:ascii="Times New Roman" w:hAnsi="Times New Roman" w:cs="Times New Roman"/>
              </w:rPr>
            </w:pPr>
            <w:r>
              <w:rPr>
                <w:rFonts w:ascii="Times New Roman" w:hAnsi="Times New Roman" w:cs="Times New Roman"/>
              </w:rPr>
              <w:t>-</w:t>
            </w:r>
          </w:p>
        </w:tc>
        <w:tc>
          <w:tcPr>
            <w:tcW w:w="709" w:type="dxa"/>
            <w:vAlign w:val="center"/>
          </w:tcPr>
          <w:p w14:paraId="7E95ACD5" w14:textId="2122030D" w:rsidR="00E8618E" w:rsidRPr="00422C3D" w:rsidRDefault="002C2684" w:rsidP="002C2684">
            <w:pPr>
              <w:jc w:val="center"/>
              <w:rPr>
                <w:rFonts w:ascii="Times New Roman" w:hAnsi="Times New Roman" w:cs="Times New Roman"/>
              </w:rPr>
            </w:pPr>
            <w:r>
              <w:rPr>
                <w:rFonts w:ascii="Times New Roman" w:hAnsi="Times New Roman" w:cs="Times New Roman"/>
              </w:rPr>
              <w:t>-</w:t>
            </w:r>
          </w:p>
        </w:tc>
      </w:tr>
      <w:tr w:rsidR="002C2684" w:rsidRPr="00422C3D" w14:paraId="24C2D493" w14:textId="77777777" w:rsidTr="00297550">
        <w:tc>
          <w:tcPr>
            <w:tcW w:w="1701" w:type="dxa"/>
            <w:vMerge/>
            <w:vAlign w:val="center"/>
          </w:tcPr>
          <w:p w14:paraId="5E468052" w14:textId="77777777" w:rsidR="002C2684" w:rsidRPr="00422C3D" w:rsidRDefault="002C2684" w:rsidP="00E8618E">
            <w:pPr>
              <w:rPr>
                <w:rFonts w:ascii="Times New Roman" w:hAnsi="Times New Roman" w:cs="Times New Roman"/>
              </w:rPr>
            </w:pPr>
          </w:p>
        </w:tc>
        <w:tc>
          <w:tcPr>
            <w:tcW w:w="851" w:type="dxa"/>
            <w:vMerge/>
            <w:vAlign w:val="center"/>
          </w:tcPr>
          <w:p w14:paraId="51B5B3BD" w14:textId="77777777" w:rsidR="002C2684" w:rsidRPr="00422C3D" w:rsidRDefault="002C2684" w:rsidP="00E8618E">
            <w:pPr>
              <w:rPr>
                <w:rFonts w:ascii="Times New Roman" w:hAnsi="Times New Roman" w:cs="Times New Roman"/>
              </w:rPr>
            </w:pPr>
          </w:p>
        </w:tc>
        <w:tc>
          <w:tcPr>
            <w:tcW w:w="1559" w:type="dxa"/>
            <w:vMerge/>
            <w:vAlign w:val="center"/>
          </w:tcPr>
          <w:p w14:paraId="42BD2D5B" w14:textId="77777777" w:rsidR="002C2684" w:rsidRPr="00422C3D" w:rsidRDefault="002C2684" w:rsidP="00E8618E">
            <w:pPr>
              <w:rPr>
                <w:rFonts w:ascii="Times New Roman" w:hAnsi="Times New Roman" w:cs="Times New Roman"/>
              </w:rPr>
            </w:pPr>
          </w:p>
        </w:tc>
        <w:tc>
          <w:tcPr>
            <w:tcW w:w="1134" w:type="dxa"/>
            <w:shd w:val="clear" w:color="auto" w:fill="auto"/>
            <w:vAlign w:val="center"/>
          </w:tcPr>
          <w:p w14:paraId="6E81D1C6" w14:textId="77777777" w:rsidR="002C2684" w:rsidRPr="000D69C5" w:rsidRDefault="002C2684" w:rsidP="00E8618E">
            <w:pPr>
              <w:rPr>
                <w:rFonts w:ascii="Times New Roman" w:hAnsi="Times New Roman" w:cs="Times New Roman"/>
                <w:i/>
              </w:rPr>
            </w:pPr>
            <w:r w:rsidRPr="000D69C5">
              <w:rPr>
                <w:rFonts w:ascii="Times New Roman" w:hAnsi="Times New Roman" w:cs="Times New Roman"/>
                <w:i/>
              </w:rPr>
              <w:t>FANCI</w:t>
            </w:r>
          </w:p>
        </w:tc>
        <w:tc>
          <w:tcPr>
            <w:tcW w:w="1418" w:type="dxa"/>
            <w:vAlign w:val="center"/>
          </w:tcPr>
          <w:p w14:paraId="05599158" w14:textId="77777777" w:rsidR="002C2684" w:rsidRPr="00422C3D" w:rsidRDefault="002C2684" w:rsidP="00E8618E">
            <w:pPr>
              <w:rPr>
                <w:rFonts w:ascii="Times New Roman" w:hAnsi="Times New Roman" w:cs="Times New Roman"/>
              </w:rPr>
            </w:pPr>
            <w:r w:rsidRPr="00422C3D">
              <w:rPr>
                <w:rFonts w:ascii="Times New Roman" w:hAnsi="Times New Roman" w:cs="Times New Roman"/>
              </w:rPr>
              <w:t xml:space="preserve">сдвиг рамки </w:t>
            </w:r>
          </w:p>
        </w:tc>
        <w:tc>
          <w:tcPr>
            <w:tcW w:w="1559" w:type="dxa"/>
            <w:vAlign w:val="center"/>
          </w:tcPr>
          <w:p w14:paraId="58298C8C" w14:textId="6A575C24" w:rsidR="002C2684" w:rsidRPr="00422C3D" w:rsidRDefault="00EF2105" w:rsidP="00EF2105">
            <w:pPr>
              <w:jc w:val="center"/>
              <w:rPr>
                <w:rFonts w:ascii="Times New Roman" w:hAnsi="Times New Roman" w:cs="Times New Roman"/>
              </w:rPr>
            </w:pPr>
            <w:r>
              <w:rPr>
                <w:rFonts w:ascii="Times New Roman" w:hAnsi="Times New Roman" w:cs="Times New Roman"/>
              </w:rPr>
              <w:t>-</w:t>
            </w:r>
          </w:p>
        </w:tc>
        <w:tc>
          <w:tcPr>
            <w:tcW w:w="1417" w:type="dxa"/>
            <w:vAlign w:val="center"/>
          </w:tcPr>
          <w:p w14:paraId="4D01BDCF" w14:textId="77777777" w:rsidR="002C2684" w:rsidRPr="00422C3D" w:rsidRDefault="002C2684" w:rsidP="00C210D8">
            <w:pPr>
              <w:rPr>
                <w:rFonts w:ascii="Times New Roman" w:hAnsi="Times New Roman" w:cs="Times New Roman"/>
              </w:rPr>
            </w:pPr>
            <w:r w:rsidRPr="00422C3D">
              <w:rPr>
                <w:rFonts w:ascii="Times New Roman" w:hAnsi="Times New Roman" w:cs="Times New Roman"/>
              </w:rPr>
              <w:t>c.3340delA</w:t>
            </w:r>
          </w:p>
        </w:tc>
        <w:tc>
          <w:tcPr>
            <w:tcW w:w="1984" w:type="dxa"/>
            <w:vAlign w:val="center"/>
          </w:tcPr>
          <w:p w14:paraId="56DB9E11" w14:textId="77777777" w:rsidR="002C2684" w:rsidRPr="00422C3D" w:rsidRDefault="002C2684" w:rsidP="00E8618E">
            <w:pPr>
              <w:rPr>
                <w:rFonts w:ascii="Times New Roman" w:hAnsi="Times New Roman" w:cs="Times New Roman"/>
              </w:rPr>
            </w:pPr>
            <w:r w:rsidRPr="00422C3D">
              <w:rPr>
                <w:rFonts w:ascii="Times New Roman" w:hAnsi="Times New Roman" w:cs="Times New Roman"/>
              </w:rPr>
              <w:t>p.Thr1114ProfsTer50</w:t>
            </w:r>
          </w:p>
        </w:tc>
        <w:tc>
          <w:tcPr>
            <w:tcW w:w="993" w:type="dxa"/>
            <w:vAlign w:val="center"/>
          </w:tcPr>
          <w:p w14:paraId="424BD348" w14:textId="77777777" w:rsidR="002C2684" w:rsidRPr="00422C3D" w:rsidRDefault="002C2684" w:rsidP="00E8618E">
            <w:pPr>
              <w:rPr>
                <w:rFonts w:ascii="Times New Roman" w:hAnsi="Times New Roman" w:cs="Times New Roman"/>
                <w:color w:val="FF0000"/>
              </w:rPr>
            </w:pPr>
            <w:r w:rsidRPr="00422C3D">
              <w:rPr>
                <w:rFonts w:ascii="Times New Roman" w:hAnsi="Times New Roman" w:cs="Times New Roman"/>
                <w:color w:val="FF0000"/>
              </w:rPr>
              <w:t>новая</w:t>
            </w:r>
          </w:p>
        </w:tc>
        <w:tc>
          <w:tcPr>
            <w:tcW w:w="708" w:type="dxa"/>
            <w:vAlign w:val="center"/>
          </w:tcPr>
          <w:p w14:paraId="71F55A94" w14:textId="547C3BAF" w:rsidR="002C2684" w:rsidRPr="00422C3D" w:rsidRDefault="002C2684" w:rsidP="002C2684">
            <w:pPr>
              <w:jc w:val="center"/>
              <w:rPr>
                <w:rFonts w:ascii="Times New Roman" w:hAnsi="Times New Roman" w:cs="Times New Roman"/>
              </w:rPr>
            </w:pPr>
            <w:r>
              <w:rPr>
                <w:rFonts w:ascii="Times New Roman" w:hAnsi="Times New Roman" w:cs="Times New Roman"/>
              </w:rPr>
              <w:t>-</w:t>
            </w:r>
          </w:p>
        </w:tc>
        <w:tc>
          <w:tcPr>
            <w:tcW w:w="709" w:type="dxa"/>
            <w:vAlign w:val="center"/>
          </w:tcPr>
          <w:p w14:paraId="6CA0CF68" w14:textId="3D0A8230" w:rsidR="002C2684" w:rsidRPr="00422C3D" w:rsidRDefault="002C2684" w:rsidP="002C2684">
            <w:pPr>
              <w:jc w:val="center"/>
              <w:rPr>
                <w:rFonts w:ascii="Times New Roman" w:hAnsi="Times New Roman" w:cs="Times New Roman"/>
              </w:rPr>
            </w:pPr>
            <w:r>
              <w:rPr>
                <w:rFonts w:ascii="Times New Roman" w:hAnsi="Times New Roman" w:cs="Times New Roman"/>
              </w:rPr>
              <w:t>-</w:t>
            </w:r>
          </w:p>
        </w:tc>
        <w:tc>
          <w:tcPr>
            <w:tcW w:w="709" w:type="dxa"/>
            <w:vAlign w:val="center"/>
          </w:tcPr>
          <w:p w14:paraId="7041BB7E" w14:textId="57314E91" w:rsidR="002C2684" w:rsidRPr="00422C3D" w:rsidRDefault="002C2684" w:rsidP="002C2684">
            <w:pPr>
              <w:jc w:val="center"/>
              <w:rPr>
                <w:rFonts w:ascii="Times New Roman" w:hAnsi="Times New Roman" w:cs="Times New Roman"/>
              </w:rPr>
            </w:pPr>
            <w:r>
              <w:rPr>
                <w:rFonts w:ascii="Times New Roman" w:hAnsi="Times New Roman" w:cs="Times New Roman"/>
              </w:rPr>
              <w:t>-</w:t>
            </w:r>
          </w:p>
        </w:tc>
      </w:tr>
      <w:tr w:rsidR="00EF2105" w:rsidRPr="00422C3D" w14:paraId="47076D98" w14:textId="77777777" w:rsidTr="00297550">
        <w:trPr>
          <w:trHeight w:val="1080"/>
        </w:trPr>
        <w:tc>
          <w:tcPr>
            <w:tcW w:w="1701" w:type="dxa"/>
            <w:vAlign w:val="center"/>
          </w:tcPr>
          <w:p w14:paraId="6161D25C" w14:textId="77777777" w:rsidR="00EF2105" w:rsidRPr="00422C3D" w:rsidRDefault="00EF2105" w:rsidP="004B3487">
            <w:pPr>
              <w:rPr>
                <w:rFonts w:ascii="Times New Roman" w:hAnsi="Times New Roman" w:cs="Times New Roman"/>
              </w:rPr>
            </w:pPr>
            <w:r w:rsidRPr="00422C3D">
              <w:rPr>
                <w:rFonts w:ascii="Times New Roman" w:hAnsi="Times New Roman" w:cs="Times New Roman"/>
              </w:rPr>
              <w:t>ППМР: РЯ, РМЖ, рак ректосиг-моидного отдела /47/ж.</w:t>
            </w:r>
          </w:p>
        </w:tc>
        <w:tc>
          <w:tcPr>
            <w:tcW w:w="851" w:type="dxa"/>
            <w:vAlign w:val="center"/>
          </w:tcPr>
          <w:p w14:paraId="00CFEDCA"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рус.</w:t>
            </w:r>
          </w:p>
        </w:tc>
        <w:tc>
          <w:tcPr>
            <w:tcW w:w="1559" w:type="dxa"/>
            <w:vAlign w:val="center"/>
          </w:tcPr>
          <w:p w14:paraId="43E2141B" w14:textId="309BF2AF" w:rsidR="00EF2105" w:rsidRDefault="00EF2105" w:rsidP="00E8618E">
            <w:pPr>
              <w:rPr>
                <w:rFonts w:ascii="Times New Roman" w:hAnsi="Times New Roman" w:cs="Times New Roman"/>
              </w:rPr>
            </w:pPr>
            <w:r w:rsidRPr="00422C3D">
              <w:rPr>
                <w:rFonts w:ascii="Times New Roman" w:hAnsi="Times New Roman" w:cs="Times New Roman"/>
              </w:rPr>
              <w:t>бабушка по матери</w:t>
            </w:r>
            <w:r w:rsidR="003A2F2C">
              <w:rPr>
                <w:rFonts w:ascii="Times New Roman" w:hAnsi="Times New Roman" w:cs="Times New Roman"/>
              </w:rPr>
              <w:t>,</w:t>
            </w:r>
            <w:r w:rsidRPr="00422C3D">
              <w:rPr>
                <w:rFonts w:ascii="Times New Roman" w:hAnsi="Times New Roman" w:cs="Times New Roman"/>
              </w:rPr>
              <w:t xml:space="preserve"> </w:t>
            </w:r>
          </w:p>
          <w:p w14:paraId="532A32B7"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мать: РЯ</w:t>
            </w:r>
          </w:p>
        </w:tc>
        <w:tc>
          <w:tcPr>
            <w:tcW w:w="1134" w:type="dxa"/>
            <w:shd w:val="clear" w:color="auto" w:fill="auto"/>
            <w:vAlign w:val="center"/>
          </w:tcPr>
          <w:p w14:paraId="14E872CC" w14:textId="77777777" w:rsidR="00EF2105" w:rsidRPr="000D69C5" w:rsidRDefault="00EF2105" w:rsidP="00E8618E">
            <w:pPr>
              <w:rPr>
                <w:rFonts w:ascii="Times New Roman" w:hAnsi="Times New Roman" w:cs="Times New Roman"/>
                <w:i/>
              </w:rPr>
            </w:pPr>
            <w:r w:rsidRPr="000D69C5">
              <w:rPr>
                <w:rFonts w:ascii="Times New Roman" w:hAnsi="Times New Roman" w:cs="Times New Roman"/>
                <w:i/>
              </w:rPr>
              <w:t>BRCA1</w:t>
            </w:r>
          </w:p>
        </w:tc>
        <w:tc>
          <w:tcPr>
            <w:tcW w:w="1418" w:type="dxa"/>
            <w:vAlign w:val="center"/>
          </w:tcPr>
          <w:p w14:paraId="3488A732"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 xml:space="preserve">сдвиг рамки </w:t>
            </w:r>
          </w:p>
        </w:tc>
        <w:tc>
          <w:tcPr>
            <w:tcW w:w="1559" w:type="dxa"/>
            <w:vAlign w:val="center"/>
          </w:tcPr>
          <w:p w14:paraId="7982EDA5"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rs39750724;  rs80357906</w:t>
            </w:r>
          </w:p>
        </w:tc>
        <w:tc>
          <w:tcPr>
            <w:tcW w:w="1417" w:type="dxa"/>
            <w:vAlign w:val="center"/>
          </w:tcPr>
          <w:p w14:paraId="2EE3D3E5" w14:textId="77777777" w:rsidR="00EF2105" w:rsidRPr="00422C3D" w:rsidRDefault="00EF2105" w:rsidP="00E8618E">
            <w:pPr>
              <w:rPr>
                <w:rFonts w:ascii="Times New Roman" w:hAnsi="Times New Roman" w:cs="Times New Roman"/>
              </w:rPr>
            </w:pPr>
            <w:r w:rsidRPr="00422C3D">
              <w:rPr>
                <w:rFonts w:ascii="Times New Roman" w:hAnsi="Times New Roman" w:cs="Times New Roman"/>
                <w:lang w:val="en-US"/>
              </w:rPr>
              <w:t>c</w:t>
            </w:r>
            <w:r w:rsidRPr="00422C3D">
              <w:rPr>
                <w:rFonts w:ascii="Times New Roman" w:hAnsi="Times New Roman" w:cs="Times New Roman"/>
              </w:rPr>
              <w:t>.5329</w:t>
            </w:r>
            <w:r w:rsidRPr="00422C3D">
              <w:rPr>
                <w:rFonts w:ascii="Times New Roman" w:hAnsi="Times New Roman" w:cs="Times New Roman"/>
                <w:lang w:val="en-US"/>
              </w:rPr>
              <w:t>dupC</w:t>
            </w:r>
          </w:p>
          <w:p w14:paraId="7544C2E4" w14:textId="77777777" w:rsidR="00EF2105" w:rsidRPr="00422C3D" w:rsidRDefault="00EF2105" w:rsidP="00C210D8">
            <w:pPr>
              <w:rPr>
                <w:rFonts w:ascii="Times New Roman" w:hAnsi="Times New Roman" w:cs="Times New Roman"/>
              </w:rPr>
            </w:pPr>
            <w:r w:rsidRPr="00422C3D">
              <w:rPr>
                <w:rFonts w:ascii="Times New Roman" w:hAnsi="Times New Roman" w:cs="Times New Roman"/>
              </w:rPr>
              <w:t>(</w:t>
            </w:r>
            <w:r w:rsidRPr="00422C3D">
              <w:rPr>
                <w:rFonts w:ascii="Times New Roman" w:hAnsi="Times New Roman" w:cs="Times New Roman"/>
                <w:lang w:val="en-US"/>
              </w:rPr>
              <w:t>c</w:t>
            </w:r>
            <w:r w:rsidRPr="00422C3D">
              <w:rPr>
                <w:rFonts w:ascii="Times New Roman" w:hAnsi="Times New Roman" w:cs="Times New Roman"/>
              </w:rPr>
              <w:t>.5382</w:t>
            </w:r>
            <w:r w:rsidRPr="00422C3D">
              <w:rPr>
                <w:rFonts w:ascii="Times New Roman" w:hAnsi="Times New Roman" w:cs="Times New Roman"/>
                <w:lang w:val="en-US"/>
              </w:rPr>
              <w:t>insC</w:t>
            </w:r>
            <w:r w:rsidRPr="00422C3D">
              <w:rPr>
                <w:rFonts w:ascii="Times New Roman" w:hAnsi="Times New Roman" w:cs="Times New Roman"/>
              </w:rPr>
              <w:t>)</w:t>
            </w:r>
          </w:p>
        </w:tc>
        <w:tc>
          <w:tcPr>
            <w:tcW w:w="1984" w:type="dxa"/>
            <w:vAlign w:val="center"/>
          </w:tcPr>
          <w:p w14:paraId="69F5A8B3" w14:textId="77777777" w:rsidR="00EF2105" w:rsidRPr="00422C3D" w:rsidRDefault="00EF2105" w:rsidP="00E8618E">
            <w:pPr>
              <w:rPr>
                <w:rFonts w:ascii="Times New Roman" w:hAnsi="Times New Roman" w:cs="Times New Roman"/>
                <w:lang w:val="en-US"/>
              </w:rPr>
            </w:pPr>
            <w:r w:rsidRPr="00422C3D">
              <w:rPr>
                <w:rFonts w:ascii="Times New Roman" w:hAnsi="Times New Roman" w:cs="Times New Roman"/>
                <w:lang w:val="en-US"/>
              </w:rPr>
              <w:t>p.Gln1777ProfsTer74</w:t>
            </w:r>
          </w:p>
        </w:tc>
        <w:tc>
          <w:tcPr>
            <w:tcW w:w="993" w:type="dxa"/>
            <w:vAlign w:val="center"/>
          </w:tcPr>
          <w:p w14:paraId="1055CF3F" w14:textId="77777777" w:rsidR="00EF2105" w:rsidRPr="00422C3D" w:rsidRDefault="00EF2105" w:rsidP="00E8618E">
            <w:pPr>
              <w:rPr>
                <w:rFonts w:ascii="Times New Roman" w:hAnsi="Times New Roman" w:cs="Times New Roman"/>
                <w:lang w:val="en-US"/>
              </w:rPr>
            </w:pPr>
            <w:r w:rsidRPr="00422C3D">
              <w:rPr>
                <w:rFonts w:ascii="Times New Roman" w:hAnsi="Times New Roman" w:cs="Times New Roman"/>
                <w:lang w:val="en-US"/>
              </w:rPr>
              <w:t xml:space="preserve">ClinVar LOVD, </w:t>
            </w:r>
          </w:p>
          <w:p w14:paraId="46FC4CCC" w14:textId="77777777" w:rsidR="00EF2105" w:rsidRPr="00422C3D" w:rsidRDefault="00EF2105" w:rsidP="00E8618E">
            <w:pPr>
              <w:rPr>
                <w:rFonts w:ascii="Times New Roman" w:hAnsi="Times New Roman" w:cs="Times New Roman"/>
                <w:lang w:val="en-US"/>
              </w:rPr>
            </w:pPr>
          </w:p>
        </w:tc>
        <w:tc>
          <w:tcPr>
            <w:tcW w:w="708" w:type="dxa"/>
            <w:vAlign w:val="center"/>
          </w:tcPr>
          <w:p w14:paraId="581B0EB1" w14:textId="73F89B70" w:rsidR="00EF2105" w:rsidRPr="00422C3D" w:rsidRDefault="00EF2105" w:rsidP="00E8618E">
            <w:pPr>
              <w:rPr>
                <w:rFonts w:ascii="Times New Roman" w:hAnsi="Times New Roman" w:cs="Times New Roman"/>
                <w:lang w:val="en-US"/>
              </w:rPr>
            </w:pPr>
            <w:r>
              <w:rPr>
                <w:rFonts w:ascii="Times New Roman" w:hAnsi="Times New Roman" w:cs="Times New Roman"/>
              </w:rPr>
              <w:t>-</w:t>
            </w:r>
          </w:p>
        </w:tc>
        <w:tc>
          <w:tcPr>
            <w:tcW w:w="709" w:type="dxa"/>
            <w:vAlign w:val="center"/>
          </w:tcPr>
          <w:p w14:paraId="210F7B50" w14:textId="237009A8" w:rsidR="00EF2105" w:rsidRPr="00422C3D" w:rsidRDefault="00EF2105" w:rsidP="00E8618E">
            <w:pPr>
              <w:rPr>
                <w:rFonts w:ascii="Times New Roman" w:hAnsi="Times New Roman" w:cs="Times New Roman"/>
                <w:lang w:val="en-US"/>
              </w:rPr>
            </w:pPr>
            <w:r>
              <w:rPr>
                <w:rFonts w:ascii="Times New Roman" w:hAnsi="Times New Roman" w:cs="Times New Roman"/>
              </w:rPr>
              <w:t>-</w:t>
            </w:r>
          </w:p>
        </w:tc>
        <w:tc>
          <w:tcPr>
            <w:tcW w:w="709" w:type="dxa"/>
            <w:vAlign w:val="center"/>
          </w:tcPr>
          <w:p w14:paraId="69FA6BD3" w14:textId="77777777" w:rsidR="00EF2105" w:rsidRPr="00422C3D" w:rsidRDefault="00EF2105" w:rsidP="00E8618E">
            <w:pPr>
              <w:rPr>
                <w:rFonts w:ascii="Times New Roman" w:hAnsi="Times New Roman" w:cs="Times New Roman"/>
                <w:lang w:val="en-US"/>
              </w:rPr>
            </w:pPr>
            <w:r w:rsidRPr="00422C3D">
              <w:rPr>
                <w:rFonts w:ascii="Times New Roman" w:hAnsi="Times New Roman" w:cs="Times New Roman"/>
                <w:lang w:val="en-US"/>
              </w:rPr>
              <w:t>0.02</w:t>
            </w:r>
          </w:p>
        </w:tc>
      </w:tr>
      <w:tr w:rsidR="002C2684" w:rsidRPr="00422C3D" w14:paraId="4E442AAA" w14:textId="77777777" w:rsidTr="00297550">
        <w:tc>
          <w:tcPr>
            <w:tcW w:w="1701" w:type="dxa"/>
            <w:vAlign w:val="center"/>
          </w:tcPr>
          <w:p w14:paraId="0304484C" w14:textId="77777777" w:rsidR="002C2684" w:rsidRPr="00422C3D" w:rsidRDefault="002C2684" w:rsidP="00E8618E">
            <w:pPr>
              <w:rPr>
                <w:rFonts w:ascii="Times New Roman" w:hAnsi="Times New Roman" w:cs="Times New Roman"/>
                <w:lang w:val="en-US"/>
              </w:rPr>
            </w:pPr>
            <w:r w:rsidRPr="00422C3D">
              <w:rPr>
                <w:rFonts w:ascii="Times New Roman" w:hAnsi="Times New Roman" w:cs="Times New Roman"/>
              </w:rPr>
              <w:t>Рак слепой кишки/</w:t>
            </w:r>
            <w:r w:rsidRPr="00422C3D">
              <w:rPr>
                <w:rFonts w:ascii="Times New Roman" w:hAnsi="Times New Roman" w:cs="Times New Roman"/>
                <w:lang w:val="en-US"/>
              </w:rPr>
              <w:t xml:space="preserve"> 43/</w:t>
            </w:r>
            <w:r w:rsidRPr="00422C3D">
              <w:rPr>
                <w:rFonts w:ascii="Times New Roman" w:hAnsi="Times New Roman" w:cs="Times New Roman"/>
              </w:rPr>
              <w:t>м.</w:t>
            </w:r>
          </w:p>
        </w:tc>
        <w:tc>
          <w:tcPr>
            <w:tcW w:w="851" w:type="dxa"/>
            <w:vAlign w:val="center"/>
          </w:tcPr>
          <w:p w14:paraId="56564A8C" w14:textId="77777777" w:rsidR="002C2684" w:rsidRPr="00422C3D" w:rsidRDefault="002C2684" w:rsidP="00E8618E">
            <w:pPr>
              <w:rPr>
                <w:rFonts w:ascii="Times New Roman" w:hAnsi="Times New Roman" w:cs="Times New Roman"/>
                <w:lang w:val="en-US"/>
              </w:rPr>
            </w:pPr>
            <w:r w:rsidRPr="00422C3D">
              <w:rPr>
                <w:rFonts w:ascii="Times New Roman" w:hAnsi="Times New Roman" w:cs="Times New Roman"/>
              </w:rPr>
              <w:t>рус.</w:t>
            </w:r>
          </w:p>
        </w:tc>
        <w:tc>
          <w:tcPr>
            <w:tcW w:w="1559" w:type="dxa"/>
            <w:vAlign w:val="center"/>
          </w:tcPr>
          <w:p w14:paraId="4776CCE1" w14:textId="77777777" w:rsidR="002C2684" w:rsidRPr="00422C3D" w:rsidRDefault="002C2684" w:rsidP="00E8618E">
            <w:pPr>
              <w:rPr>
                <w:rFonts w:ascii="Times New Roman" w:hAnsi="Times New Roman" w:cs="Times New Roman"/>
              </w:rPr>
            </w:pPr>
            <w:r w:rsidRPr="00422C3D">
              <w:rPr>
                <w:rFonts w:ascii="Times New Roman" w:hAnsi="Times New Roman" w:cs="Times New Roman"/>
              </w:rPr>
              <w:t xml:space="preserve">бабушка по матери: РЖ, </w:t>
            </w:r>
          </w:p>
          <w:p w14:paraId="339EB36C" w14:textId="77777777" w:rsidR="002C2684" w:rsidRPr="00422C3D" w:rsidRDefault="002C2684" w:rsidP="004B3487">
            <w:pPr>
              <w:rPr>
                <w:rFonts w:ascii="Times New Roman" w:hAnsi="Times New Roman" w:cs="Times New Roman"/>
              </w:rPr>
            </w:pPr>
            <w:r w:rsidRPr="00422C3D">
              <w:rPr>
                <w:rFonts w:ascii="Times New Roman" w:hAnsi="Times New Roman" w:cs="Times New Roman"/>
              </w:rPr>
              <w:t>мать: рак восходящ</w:t>
            </w:r>
            <w:r>
              <w:rPr>
                <w:rFonts w:ascii="Times New Roman" w:hAnsi="Times New Roman" w:cs="Times New Roman"/>
              </w:rPr>
              <w:t>его</w:t>
            </w:r>
            <w:r w:rsidRPr="00422C3D">
              <w:rPr>
                <w:rFonts w:ascii="Times New Roman" w:hAnsi="Times New Roman" w:cs="Times New Roman"/>
              </w:rPr>
              <w:t xml:space="preserve"> отдела</w:t>
            </w:r>
          </w:p>
        </w:tc>
        <w:tc>
          <w:tcPr>
            <w:tcW w:w="1134" w:type="dxa"/>
            <w:shd w:val="clear" w:color="auto" w:fill="auto"/>
            <w:vAlign w:val="center"/>
          </w:tcPr>
          <w:p w14:paraId="6A560E59" w14:textId="77777777" w:rsidR="002C2684" w:rsidRPr="000D69C5" w:rsidRDefault="002C2684" w:rsidP="00E8618E">
            <w:pPr>
              <w:rPr>
                <w:rFonts w:ascii="Times New Roman" w:hAnsi="Times New Roman" w:cs="Times New Roman"/>
                <w:i/>
              </w:rPr>
            </w:pPr>
            <w:r w:rsidRPr="000D69C5">
              <w:rPr>
                <w:rFonts w:ascii="Times New Roman" w:hAnsi="Times New Roman" w:cs="Times New Roman"/>
                <w:i/>
              </w:rPr>
              <w:t>MLH1</w:t>
            </w:r>
          </w:p>
        </w:tc>
        <w:tc>
          <w:tcPr>
            <w:tcW w:w="1418" w:type="dxa"/>
            <w:vAlign w:val="center"/>
          </w:tcPr>
          <w:p w14:paraId="02715D8E" w14:textId="01BB67D4" w:rsidR="002C2684" w:rsidRPr="00422C3D" w:rsidRDefault="002C2684" w:rsidP="004B3487">
            <w:pPr>
              <w:rPr>
                <w:rFonts w:ascii="Times New Roman" w:hAnsi="Times New Roman" w:cs="Times New Roman"/>
              </w:rPr>
            </w:pPr>
            <w:r>
              <w:rPr>
                <w:rFonts w:ascii="Times New Roman" w:hAnsi="Times New Roman" w:cs="Times New Roman"/>
              </w:rPr>
              <w:t>мисс</w:t>
            </w:r>
            <w:r w:rsidRPr="00422C3D">
              <w:rPr>
                <w:rFonts w:ascii="Times New Roman" w:hAnsi="Times New Roman" w:cs="Times New Roman"/>
              </w:rPr>
              <w:t>енс</w:t>
            </w:r>
          </w:p>
        </w:tc>
        <w:tc>
          <w:tcPr>
            <w:tcW w:w="1559" w:type="dxa"/>
            <w:vAlign w:val="center"/>
          </w:tcPr>
          <w:p w14:paraId="521EAF4E" w14:textId="77777777" w:rsidR="002C2684" w:rsidRPr="00422C3D" w:rsidRDefault="002C2684" w:rsidP="00E8618E">
            <w:pPr>
              <w:rPr>
                <w:rFonts w:ascii="Times New Roman" w:hAnsi="Times New Roman" w:cs="Times New Roman"/>
              </w:rPr>
            </w:pPr>
            <w:r w:rsidRPr="00422C3D">
              <w:rPr>
                <w:rFonts w:ascii="Times New Roman" w:hAnsi="Times New Roman" w:cs="Times New Roman"/>
              </w:rPr>
              <w:t>rs267607706</w:t>
            </w:r>
          </w:p>
        </w:tc>
        <w:tc>
          <w:tcPr>
            <w:tcW w:w="1417" w:type="dxa"/>
            <w:vAlign w:val="center"/>
          </w:tcPr>
          <w:p w14:paraId="7E382F4E" w14:textId="77777777" w:rsidR="002C2684" w:rsidRPr="00422C3D" w:rsidRDefault="002C2684" w:rsidP="00C210D8">
            <w:pPr>
              <w:rPr>
                <w:rFonts w:ascii="Times New Roman" w:hAnsi="Times New Roman" w:cs="Times New Roman"/>
              </w:rPr>
            </w:pPr>
            <w:r w:rsidRPr="00422C3D">
              <w:rPr>
                <w:rFonts w:ascii="Times New Roman" w:hAnsi="Times New Roman" w:cs="Times New Roman"/>
              </w:rPr>
              <w:t>c.114C&gt;G</w:t>
            </w:r>
          </w:p>
        </w:tc>
        <w:tc>
          <w:tcPr>
            <w:tcW w:w="1984" w:type="dxa"/>
            <w:vAlign w:val="center"/>
          </w:tcPr>
          <w:p w14:paraId="4C7BD0BA" w14:textId="77777777" w:rsidR="002C2684" w:rsidRPr="00422C3D" w:rsidRDefault="002C2684" w:rsidP="00E8618E">
            <w:pPr>
              <w:rPr>
                <w:rFonts w:ascii="Times New Roman" w:hAnsi="Times New Roman" w:cs="Times New Roman"/>
              </w:rPr>
            </w:pPr>
            <w:r w:rsidRPr="00422C3D">
              <w:rPr>
                <w:rFonts w:ascii="Times New Roman" w:hAnsi="Times New Roman" w:cs="Times New Roman"/>
              </w:rPr>
              <w:t>p.Asn38Lys</w:t>
            </w:r>
          </w:p>
        </w:tc>
        <w:tc>
          <w:tcPr>
            <w:tcW w:w="993" w:type="dxa"/>
            <w:vAlign w:val="center"/>
          </w:tcPr>
          <w:p w14:paraId="4503401E" w14:textId="77777777" w:rsidR="002C2684" w:rsidRPr="00422C3D" w:rsidRDefault="002C2684" w:rsidP="004B3487">
            <w:pPr>
              <w:rPr>
                <w:rFonts w:ascii="Times New Roman" w:hAnsi="Times New Roman" w:cs="Times New Roman"/>
              </w:rPr>
            </w:pPr>
            <w:r w:rsidRPr="00422C3D">
              <w:rPr>
                <w:rFonts w:ascii="Times New Roman" w:hAnsi="Times New Roman" w:cs="Times New Roman"/>
              </w:rPr>
              <w:t>ClinVar, LOVD</w:t>
            </w:r>
          </w:p>
        </w:tc>
        <w:tc>
          <w:tcPr>
            <w:tcW w:w="708" w:type="dxa"/>
            <w:vAlign w:val="center"/>
          </w:tcPr>
          <w:p w14:paraId="28BFA2DB" w14:textId="73A3A422" w:rsidR="002C2684" w:rsidRPr="00422C3D" w:rsidRDefault="002C2684" w:rsidP="002C2684">
            <w:pPr>
              <w:jc w:val="center"/>
              <w:rPr>
                <w:rFonts w:ascii="Times New Roman" w:hAnsi="Times New Roman" w:cs="Times New Roman"/>
              </w:rPr>
            </w:pPr>
            <w:r>
              <w:rPr>
                <w:rFonts w:ascii="Times New Roman" w:hAnsi="Times New Roman" w:cs="Times New Roman"/>
              </w:rPr>
              <w:t>-</w:t>
            </w:r>
          </w:p>
        </w:tc>
        <w:tc>
          <w:tcPr>
            <w:tcW w:w="709" w:type="dxa"/>
            <w:vAlign w:val="center"/>
          </w:tcPr>
          <w:p w14:paraId="5AD76ADF" w14:textId="67DC8F54" w:rsidR="002C2684" w:rsidRPr="00422C3D" w:rsidRDefault="002C2684" w:rsidP="002C2684">
            <w:pPr>
              <w:jc w:val="center"/>
              <w:rPr>
                <w:rFonts w:ascii="Times New Roman" w:hAnsi="Times New Roman" w:cs="Times New Roman"/>
              </w:rPr>
            </w:pPr>
            <w:r>
              <w:rPr>
                <w:rFonts w:ascii="Times New Roman" w:hAnsi="Times New Roman" w:cs="Times New Roman"/>
              </w:rPr>
              <w:t>-</w:t>
            </w:r>
          </w:p>
        </w:tc>
        <w:tc>
          <w:tcPr>
            <w:tcW w:w="709" w:type="dxa"/>
            <w:vAlign w:val="center"/>
          </w:tcPr>
          <w:p w14:paraId="152BD983" w14:textId="137387C6" w:rsidR="002C2684" w:rsidRPr="00422C3D" w:rsidRDefault="002C2684" w:rsidP="002C2684">
            <w:pPr>
              <w:jc w:val="center"/>
              <w:rPr>
                <w:rFonts w:ascii="Times New Roman" w:hAnsi="Times New Roman" w:cs="Times New Roman"/>
              </w:rPr>
            </w:pPr>
            <w:r>
              <w:rPr>
                <w:rFonts w:ascii="Times New Roman" w:hAnsi="Times New Roman" w:cs="Times New Roman"/>
              </w:rPr>
              <w:t>-</w:t>
            </w:r>
          </w:p>
        </w:tc>
      </w:tr>
      <w:tr w:rsidR="002C2684" w:rsidRPr="00422C3D" w14:paraId="303C052E" w14:textId="77777777" w:rsidTr="00297550">
        <w:trPr>
          <w:trHeight w:val="663"/>
        </w:trPr>
        <w:tc>
          <w:tcPr>
            <w:tcW w:w="1701" w:type="dxa"/>
            <w:vAlign w:val="center"/>
          </w:tcPr>
          <w:p w14:paraId="28259ED1" w14:textId="77777777" w:rsidR="002C2684" w:rsidRPr="00422C3D" w:rsidRDefault="002C2684" w:rsidP="00E8618E">
            <w:pPr>
              <w:rPr>
                <w:rFonts w:ascii="Times New Roman" w:hAnsi="Times New Roman" w:cs="Times New Roman"/>
              </w:rPr>
            </w:pPr>
            <w:r w:rsidRPr="00422C3D">
              <w:rPr>
                <w:rFonts w:ascii="Times New Roman" w:hAnsi="Times New Roman" w:cs="Times New Roman"/>
              </w:rPr>
              <w:t>Рак прямой кишки/33/м.</w:t>
            </w:r>
          </w:p>
        </w:tc>
        <w:tc>
          <w:tcPr>
            <w:tcW w:w="851" w:type="dxa"/>
            <w:vAlign w:val="center"/>
          </w:tcPr>
          <w:p w14:paraId="464A7059" w14:textId="77777777" w:rsidR="002C2684" w:rsidRPr="00422C3D" w:rsidRDefault="002C2684" w:rsidP="00E8618E">
            <w:pPr>
              <w:rPr>
                <w:rFonts w:ascii="Times New Roman" w:hAnsi="Times New Roman" w:cs="Times New Roman"/>
              </w:rPr>
            </w:pPr>
            <w:r w:rsidRPr="00422C3D">
              <w:rPr>
                <w:rFonts w:ascii="Times New Roman" w:hAnsi="Times New Roman" w:cs="Times New Roman"/>
              </w:rPr>
              <w:t>нем.</w:t>
            </w:r>
          </w:p>
        </w:tc>
        <w:tc>
          <w:tcPr>
            <w:tcW w:w="1559" w:type="dxa"/>
            <w:vAlign w:val="center"/>
          </w:tcPr>
          <w:p w14:paraId="30C4D78E" w14:textId="77777777" w:rsidR="002C2684" w:rsidRPr="00422C3D" w:rsidRDefault="002C2684" w:rsidP="00E8618E">
            <w:pPr>
              <w:rPr>
                <w:rFonts w:ascii="Times New Roman" w:hAnsi="Times New Roman" w:cs="Times New Roman"/>
              </w:rPr>
            </w:pPr>
            <w:r w:rsidRPr="00422C3D">
              <w:rPr>
                <w:rFonts w:ascii="Times New Roman" w:hAnsi="Times New Roman" w:cs="Times New Roman"/>
              </w:rPr>
              <w:t>синдром Пейтца-Егерса</w:t>
            </w:r>
          </w:p>
        </w:tc>
        <w:tc>
          <w:tcPr>
            <w:tcW w:w="1134" w:type="dxa"/>
            <w:shd w:val="clear" w:color="auto" w:fill="auto"/>
            <w:vAlign w:val="center"/>
          </w:tcPr>
          <w:p w14:paraId="0A8E3888" w14:textId="77777777" w:rsidR="002C2684" w:rsidRPr="000D69C5" w:rsidRDefault="002C2684" w:rsidP="00E8618E">
            <w:pPr>
              <w:rPr>
                <w:rFonts w:ascii="Times New Roman" w:hAnsi="Times New Roman" w:cs="Times New Roman"/>
                <w:i/>
              </w:rPr>
            </w:pPr>
            <w:r w:rsidRPr="000D69C5">
              <w:rPr>
                <w:rFonts w:ascii="Times New Roman" w:hAnsi="Times New Roman" w:cs="Times New Roman"/>
                <w:i/>
              </w:rPr>
              <w:t>APC</w:t>
            </w:r>
          </w:p>
        </w:tc>
        <w:tc>
          <w:tcPr>
            <w:tcW w:w="1418" w:type="dxa"/>
            <w:vAlign w:val="center"/>
          </w:tcPr>
          <w:p w14:paraId="0D1B79FF" w14:textId="77777777" w:rsidR="002C2684" w:rsidRPr="00422C3D" w:rsidRDefault="002C2684" w:rsidP="00E8618E">
            <w:pPr>
              <w:rPr>
                <w:rFonts w:ascii="Times New Roman" w:hAnsi="Times New Roman" w:cs="Times New Roman"/>
              </w:rPr>
            </w:pPr>
            <w:r w:rsidRPr="00422C3D">
              <w:rPr>
                <w:rFonts w:ascii="Times New Roman" w:hAnsi="Times New Roman" w:cs="Times New Roman"/>
              </w:rPr>
              <w:t>стоп-кодон</w:t>
            </w:r>
          </w:p>
        </w:tc>
        <w:tc>
          <w:tcPr>
            <w:tcW w:w="1559" w:type="dxa"/>
            <w:vAlign w:val="center"/>
          </w:tcPr>
          <w:p w14:paraId="7223F523" w14:textId="77777777" w:rsidR="002C2684" w:rsidRPr="00422C3D" w:rsidRDefault="002C2684" w:rsidP="00E8618E">
            <w:pPr>
              <w:rPr>
                <w:rFonts w:ascii="Times New Roman" w:hAnsi="Times New Roman" w:cs="Times New Roman"/>
              </w:rPr>
            </w:pPr>
            <w:r w:rsidRPr="00422C3D">
              <w:rPr>
                <w:rFonts w:ascii="Times New Roman" w:hAnsi="Times New Roman" w:cs="Times New Roman"/>
              </w:rPr>
              <w:t>rs1060503299</w:t>
            </w:r>
          </w:p>
        </w:tc>
        <w:tc>
          <w:tcPr>
            <w:tcW w:w="1417" w:type="dxa"/>
            <w:vAlign w:val="center"/>
          </w:tcPr>
          <w:p w14:paraId="6880472F" w14:textId="77777777" w:rsidR="002C2684" w:rsidRPr="00422C3D" w:rsidRDefault="002C2684" w:rsidP="00C210D8">
            <w:pPr>
              <w:rPr>
                <w:rFonts w:ascii="Times New Roman" w:hAnsi="Times New Roman" w:cs="Times New Roman"/>
              </w:rPr>
            </w:pPr>
            <w:r w:rsidRPr="00422C3D">
              <w:rPr>
                <w:rFonts w:ascii="Times New Roman" w:hAnsi="Times New Roman" w:cs="Times New Roman"/>
              </w:rPr>
              <w:t>c.3827C&gt;G</w:t>
            </w:r>
          </w:p>
        </w:tc>
        <w:tc>
          <w:tcPr>
            <w:tcW w:w="1984" w:type="dxa"/>
            <w:vAlign w:val="center"/>
          </w:tcPr>
          <w:p w14:paraId="1C37BF80" w14:textId="77777777" w:rsidR="002C2684" w:rsidRPr="00422C3D" w:rsidRDefault="002C2684" w:rsidP="00E8618E">
            <w:pPr>
              <w:rPr>
                <w:rFonts w:ascii="Times New Roman" w:hAnsi="Times New Roman" w:cs="Times New Roman"/>
              </w:rPr>
            </w:pPr>
            <w:r w:rsidRPr="00422C3D">
              <w:rPr>
                <w:rFonts w:ascii="Times New Roman" w:hAnsi="Times New Roman" w:cs="Times New Roman"/>
              </w:rPr>
              <w:t>p.Ser1276Ter</w:t>
            </w:r>
          </w:p>
        </w:tc>
        <w:tc>
          <w:tcPr>
            <w:tcW w:w="993" w:type="dxa"/>
            <w:vAlign w:val="center"/>
          </w:tcPr>
          <w:p w14:paraId="21BA5AC8" w14:textId="77777777" w:rsidR="002C2684" w:rsidRPr="00422C3D" w:rsidRDefault="002C2684" w:rsidP="004B3487">
            <w:pPr>
              <w:rPr>
                <w:rFonts w:ascii="Times New Roman" w:hAnsi="Times New Roman" w:cs="Times New Roman"/>
              </w:rPr>
            </w:pPr>
            <w:r w:rsidRPr="00422C3D">
              <w:rPr>
                <w:rFonts w:ascii="Times New Roman" w:hAnsi="Times New Roman" w:cs="Times New Roman"/>
              </w:rPr>
              <w:t>ClinVar, LOVD</w:t>
            </w:r>
            <w:r w:rsidRPr="00422C3D">
              <w:rPr>
                <w:rFonts w:ascii="Times New Roman" w:hAnsi="Times New Roman" w:cs="Times New Roman"/>
                <w:vertAlign w:val="superscript"/>
              </w:rPr>
              <w:t xml:space="preserve"> С</w:t>
            </w:r>
          </w:p>
        </w:tc>
        <w:tc>
          <w:tcPr>
            <w:tcW w:w="708" w:type="dxa"/>
            <w:vAlign w:val="center"/>
          </w:tcPr>
          <w:p w14:paraId="053976DD" w14:textId="522C6CE1" w:rsidR="002C2684" w:rsidRPr="00422C3D" w:rsidRDefault="002C2684" w:rsidP="002C2684">
            <w:pPr>
              <w:jc w:val="center"/>
              <w:rPr>
                <w:rFonts w:ascii="Times New Roman" w:hAnsi="Times New Roman" w:cs="Times New Roman"/>
              </w:rPr>
            </w:pPr>
            <w:r>
              <w:rPr>
                <w:rFonts w:ascii="Times New Roman" w:hAnsi="Times New Roman" w:cs="Times New Roman"/>
              </w:rPr>
              <w:t>-</w:t>
            </w:r>
          </w:p>
        </w:tc>
        <w:tc>
          <w:tcPr>
            <w:tcW w:w="709" w:type="dxa"/>
            <w:vAlign w:val="center"/>
          </w:tcPr>
          <w:p w14:paraId="0891A559" w14:textId="0D59C530" w:rsidR="002C2684" w:rsidRPr="00422C3D" w:rsidRDefault="002C2684" w:rsidP="002C2684">
            <w:pPr>
              <w:jc w:val="center"/>
              <w:rPr>
                <w:rFonts w:ascii="Times New Roman" w:hAnsi="Times New Roman" w:cs="Times New Roman"/>
              </w:rPr>
            </w:pPr>
            <w:r>
              <w:rPr>
                <w:rFonts w:ascii="Times New Roman" w:hAnsi="Times New Roman" w:cs="Times New Roman"/>
              </w:rPr>
              <w:t>-</w:t>
            </w:r>
          </w:p>
        </w:tc>
        <w:tc>
          <w:tcPr>
            <w:tcW w:w="709" w:type="dxa"/>
            <w:vAlign w:val="center"/>
          </w:tcPr>
          <w:p w14:paraId="56810F7D" w14:textId="47EE86EC" w:rsidR="002C2684" w:rsidRPr="00422C3D" w:rsidRDefault="002C2684" w:rsidP="002C2684">
            <w:pPr>
              <w:jc w:val="center"/>
              <w:rPr>
                <w:rFonts w:ascii="Times New Roman" w:hAnsi="Times New Roman" w:cs="Times New Roman"/>
              </w:rPr>
            </w:pPr>
            <w:r>
              <w:rPr>
                <w:rFonts w:ascii="Times New Roman" w:hAnsi="Times New Roman" w:cs="Times New Roman"/>
              </w:rPr>
              <w:t>-</w:t>
            </w:r>
          </w:p>
        </w:tc>
      </w:tr>
      <w:tr w:rsidR="002C2684" w:rsidRPr="00422C3D" w14:paraId="2664CDE2" w14:textId="77777777" w:rsidTr="00297550">
        <w:trPr>
          <w:trHeight w:val="731"/>
        </w:trPr>
        <w:tc>
          <w:tcPr>
            <w:tcW w:w="1701" w:type="dxa"/>
            <w:vAlign w:val="center"/>
          </w:tcPr>
          <w:p w14:paraId="099F763A" w14:textId="77777777" w:rsidR="002C2684" w:rsidRPr="00422C3D" w:rsidRDefault="002C2684" w:rsidP="00265AE1">
            <w:pPr>
              <w:rPr>
                <w:rFonts w:ascii="Times New Roman" w:hAnsi="Times New Roman" w:cs="Times New Roman"/>
              </w:rPr>
            </w:pPr>
            <w:r w:rsidRPr="00422C3D">
              <w:rPr>
                <w:rFonts w:ascii="Times New Roman" w:hAnsi="Times New Roman" w:cs="Times New Roman"/>
              </w:rPr>
              <w:t xml:space="preserve">ПМСР: рак селезеночного изгиба, </w:t>
            </w:r>
            <w:r>
              <w:rPr>
                <w:rFonts w:ascii="Times New Roman" w:hAnsi="Times New Roman" w:cs="Times New Roman"/>
              </w:rPr>
              <w:t>рак сигмовидной кишки</w:t>
            </w:r>
            <w:r w:rsidRPr="00422C3D">
              <w:rPr>
                <w:rFonts w:ascii="Times New Roman" w:hAnsi="Times New Roman" w:cs="Times New Roman"/>
              </w:rPr>
              <w:t>/39/ж.</w:t>
            </w:r>
          </w:p>
        </w:tc>
        <w:tc>
          <w:tcPr>
            <w:tcW w:w="851" w:type="dxa"/>
            <w:vAlign w:val="center"/>
          </w:tcPr>
          <w:p w14:paraId="4587519B" w14:textId="77777777" w:rsidR="002C2684" w:rsidRPr="00422C3D" w:rsidRDefault="002C2684" w:rsidP="004B3487">
            <w:pPr>
              <w:rPr>
                <w:rFonts w:ascii="Times New Roman" w:hAnsi="Times New Roman" w:cs="Times New Roman"/>
              </w:rPr>
            </w:pPr>
            <w:r>
              <w:rPr>
                <w:rFonts w:ascii="Times New Roman" w:hAnsi="Times New Roman" w:cs="Times New Roman"/>
              </w:rPr>
              <w:t xml:space="preserve">отец рус./ мать </w:t>
            </w:r>
            <w:r w:rsidRPr="00422C3D">
              <w:rPr>
                <w:rFonts w:ascii="Times New Roman" w:hAnsi="Times New Roman" w:cs="Times New Roman"/>
              </w:rPr>
              <w:t>каз.</w:t>
            </w:r>
          </w:p>
        </w:tc>
        <w:tc>
          <w:tcPr>
            <w:tcW w:w="1559" w:type="dxa"/>
            <w:vAlign w:val="center"/>
          </w:tcPr>
          <w:p w14:paraId="73528C89" w14:textId="77777777" w:rsidR="002C2684" w:rsidRPr="004B3487" w:rsidRDefault="002C2684" w:rsidP="00E8618E">
            <w:pPr>
              <w:rPr>
                <w:rFonts w:ascii="Times New Roman" w:hAnsi="Times New Roman" w:cs="Times New Roman"/>
              </w:rPr>
            </w:pPr>
            <w:r w:rsidRPr="00422C3D">
              <w:rPr>
                <w:rFonts w:ascii="Times New Roman" w:hAnsi="Times New Roman" w:cs="Times New Roman"/>
              </w:rPr>
              <w:t>САП-синдром, КРР</w:t>
            </w:r>
          </w:p>
        </w:tc>
        <w:tc>
          <w:tcPr>
            <w:tcW w:w="1134" w:type="dxa"/>
            <w:shd w:val="clear" w:color="auto" w:fill="auto"/>
            <w:vAlign w:val="center"/>
          </w:tcPr>
          <w:p w14:paraId="40E64CD2" w14:textId="77777777" w:rsidR="002C2684" w:rsidRPr="000D69C5" w:rsidRDefault="002C2684" w:rsidP="00E8618E">
            <w:pPr>
              <w:rPr>
                <w:rFonts w:ascii="Times New Roman" w:hAnsi="Times New Roman" w:cs="Times New Roman"/>
                <w:i/>
              </w:rPr>
            </w:pPr>
            <w:r w:rsidRPr="000D69C5">
              <w:rPr>
                <w:rFonts w:ascii="Times New Roman" w:hAnsi="Times New Roman" w:cs="Times New Roman"/>
                <w:i/>
              </w:rPr>
              <w:t>APC</w:t>
            </w:r>
          </w:p>
        </w:tc>
        <w:tc>
          <w:tcPr>
            <w:tcW w:w="1418" w:type="dxa"/>
            <w:vAlign w:val="center"/>
          </w:tcPr>
          <w:p w14:paraId="5E1DE13D" w14:textId="77777777" w:rsidR="002C2684" w:rsidRPr="00422C3D" w:rsidRDefault="002C2684" w:rsidP="00E8618E">
            <w:pPr>
              <w:rPr>
                <w:rFonts w:ascii="Times New Roman" w:hAnsi="Times New Roman" w:cs="Times New Roman"/>
              </w:rPr>
            </w:pPr>
            <w:r w:rsidRPr="00422C3D">
              <w:rPr>
                <w:rFonts w:ascii="Times New Roman" w:hAnsi="Times New Roman" w:cs="Times New Roman"/>
              </w:rPr>
              <w:t>стоп-кодон</w:t>
            </w:r>
          </w:p>
        </w:tc>
        <w:tc>
          <w:tcPr>
            <w:tcW w:w="1559" w:type="dxa"/>
            <w:vAlign w:val="center"/>
          </w:tcPr>
          <w:p w14:paraId="3B56CFE8" w14:textId="1C2F3026" w:rsidR="002C2684" w:rsidRPr="00422C3D" w:rsidRDefault="00EF2105" w:rsidP="00EF2105">
            <w:pPr>
              <w:jc w:val="center"/>
              <w:rPr>
                <w:rFonts w:ascii="Times New Roman" w:hAnsi="Times New Roman" w:cs="Times New Roman"/>
              </w:rPr>
            </w:pPr>
            <w:r>
              <w:rPr>
                <w:rFonts w:ascii="Times New Roman" w:hAnsi="Times New Roman" w:cs="Times New Roman"/>
              </w:rPr>
              <w:t>-</w:t>
            </w:r>
          </w:p>
        </w:tc>
        <w:tc>
          <w:tcPr>
            <w:tcW w:w="1417" w:type="dxa"/>
            <w:vAlign w:val="center"/>
          </w:tcPr>
          <w:p w14:paraId="0C72BC98" w14:textId="77777777" w:rsidR="002C2684" w:rsidRPr="00422C3D" w:rsidRDefault="002C2684" w:rsidP="00C210D8">
            <w:pPr>
              <w:rPr>
                <w:rFonts w:ascii="Times New Roman" w:hAnsi="Times New Roman" w:cs="Times New Roman"/>
              </w:rPr>
            </w:pPr>
            <w:r w:rsidRPr="00422C3D">
              <w:rPr>
                <w:rFonts w:ascii="Times New Roman" w:hAnsi="Times New Roman" w:cs="Times New Roman"/>
              </w:rPr>
              <w:t>c.4128T&gt;G</w:t>
            </w:r>
          </w:p>
        </w:tc>
        <w:tc>
          <w:tcPr>
            <w:tcW w:w="1984" w:type="dxa"/>
            <w:vAlign w:val="center"/>
          </w:tcPr>
          <w:p w14:paraId="28B9C75F" w14:textId="77777777" w:rsidR="002C2684" w:rsidRPr="00422C3D" w:rsidRDefault="002C2684" w:rsidP="00E8618E">
            <w:pPr>
              <w:rPr>
                <w:rFonts w:ascii="Times New Roman" w:hAnsi="Times New Roman" w:cs="Times New Roman"/>
              </w:rPr>
            </w:pPr>
            <w:r w:rsidRPr="00422C3D">
              <w:rPr>
                <w:rFonts w:ascii="Times New Roman" w:hAnsi="Times New Roman" w:cs="Times New Roman"/>
              </w:rPr>
              <w:t>p.Tyr1376Ter</w:t>
            </w:r>
          </w:p>
        </w:tc>
        <w:tc>
          <w:tcPr>
            <w:tcW w:w="993" w:type="dxa"/>
            <w:vAlign w:val="center"/>
          </w:tcPr>
          <w:p w14:paraId="7A224B2B" w14:textId="77777777" w:rsidR="002C2684" w:rsidRPr="00422C3D" w:rsidRDefault="002C2684" w:rsidP="00E8618E">
            <w:pPr>
              <w:rPr>
                <w:rFonts w:ascii="Times New Roman" w:hAnsi="Times New Roman" w:cs="Times New Roman"/>
                <w:color w:val="FF0000"/>
              </w:rPr>
            </w:pPr>
            <w:r w:rsidRPr="00422C3D">
              <w:rPr>
                <w:rFonts w:ascii="Times New Roman" w:hAnsi="Times New Roman" w:cs="Times New Roman"/>
                <w:color w:val="FF0000"/>
              </w:rPr>
              <w:t>новая</w:t>
            </w:r>
            <w:r w:rsidRPr="00422C3D">
              <w:rPr>
                <w:rFonts w:ascii="Times New Roman" w:hAnsi="Times New Roman" w:cs="Times New Roman"/>
                <w:color w:val="FF0000"/>
                <w:vertAlign w:val="superscript"/>
              </w:rPr>
              <w:t>С</w:t>
            </w:r>
          </w:p>
        </w:tc>
        <w:tc>
          <w:tcPr>
            <w:tcW w:w="708" w:type="dxa"/>
            <w:vAlign w:val="center"/>
          </w:tcPr>
          <w:p w14:paraId="10AAB1A7" w14:textId="24BAE653" w:rsidR="002C2684" w:rsidRPr="00422C3D" w:rsidRDefault="002C2684" w:rsidP="002C2684">
            <w:pPr>
              <w:jc w:val="center"/>
              <w:rPr>
                <w:rFonts w:ascii="Times New Roman" w:hAnsi="Times New Roman" w:cs="Times New Roman"/>
              </w:rPr>
            </w:pPr>
            <w:r>
              <w:rPr>
                <w:rFonts w:ascii="Times New Roman" w:hAnsi="Times New Roman" w:cs="Times New Roman"/>
              </w:rPr>
              <w:t>-</w:t>
            </w:r>
          </w:p>
        </w:tc>
        <w:tc>
          <w:tcPr>
            <w:tcW w:w="709" w:type="dxa"/>
            <w:vAlign w:val="center"/>
          </w:tcPr>
          <w:p w14:paraId="7F6DFF0C" w14:textId="3122C8C8" w:rsidR="002C2684" w:rsidRPr="00422C3D" w:rsidRDefault="002C2684" w:rsidP="002C2684">
            <w:pPr>
              <w:jc w:val="center"/>
              <w:rPr>
                <w:rFonts w:ascii="Times New Roman" w:hAnsi="Times New Roman" w:cs="Times New Roman"/>
              </w:rPr>
            </w:pPr>
            <w:r>
              <w:rPr>
                <w:rFonts w:ascii="Times New Roman" w:hAnsi="Times New Roman" w:cs="Times New Roman"/>
              </w:rPr>
              <w:t>-</w:t>
            </w:r>
          </w:p>
        </w:tc>
        <w:tc>
          <w:tcPr>
            <w:tcW w:w="709" w:type="dxa"/>
            <w:vAlign w:val="center"/>
          </w:tcPr>
          <w:p w14:paraId="39DE7615" w14:textId="1E7D7733" w:rsidR="002C2684" w:rsidRPr="00422C3D" w:rsidRDefault="002C2684" w:rsidP="002C2684">
            <w:pPr>
              <w:jc w:val="center"/>
              <w:rPr>
                <w:rFonts w:ascii="Times New Roman" w:hAnsi="Times New Roman" w:cs="Times New Roman"/>
              </w:rPr>
            </w:pPr>
            <w:r>
              <w:rPr>
                <w:rFonts w:ascii="Times New Roman" w:hAnsi="Times New Roman" w:cs="Times New Roman"/>
              </w:rPr>
              <w:t>-</w:t>
            </w:r>
          </w:p>
        </w:tc>
      </w:tr>
      <w:tr w:rsidR="002C2684" w:rsidRPr="00422C3D" w14:paraId="434AABC8" w14:textId="77777777" w:rsidTr="00AC67B5">
        <w:trPr>
          <w:trHeight w:val="986"/>
        </w:trPr>
        <w:tc>
          <w:tcPr>
            <w:tcW w:w="1701" w:type="dxa"/>
            <w:tcBorders>
              <w:bottom w:val="nil"/>
            </w:tcBorders>
            <w:vAlign w:val="center"/>
          </w:tcPr>
          <w:p w14:paraId="043B312B" w14:textId="77777777" w:rsidR="002C2684" w:rsidRPr="00422C3D" w:rsidRDefault="002C2684" w:rsidP="004B3487">
            <w:pPr>
              <w:rPr>
                <w:rFonts w:ascii="Times New Roman" w:hAnsi="Times New Roman" w:cs="Times New Roman"/>
              </w:rPr>
            </w:pPr>
            <w:r w:rsidRPr="00422C3D">
              <w:rPr>
                <w:rFonts w:ascii="Times New Roman" w:hAnsi="Times New Roman" w:cs="Times New Roman"/>
              </w:rPr>
              <w:t>ПМСР: рак печеночного изгиба, рак сигмов</w:t>
            </w:r>
            <w:r>
              <w:rPr>
                <w:rFonts w:ascii="Times New Roman" w:hAnsi="Times New Roman" w:cs="Times New Roman"/>
              </w:rPr>
              <w:t>идной</w:t>
            </w:r>
            <w:r w:rsidRPr="00422C3D">
              <w:rPr>
                <w:rFonts w:ascii="Times New Roman" w:hAnsi="Times New Roman" w:cs="Times New Roman"/>
              </w:rPr>
              <w:t xml:space="preserve"> кишки/46/м.</w:t>
            </w:r>
          </w:p>
        </w:tc>
        <w:tc>
          <w:tcPr>
            <w:tcW w:w="851" w:type="dxa"/>
            <w:tcBorders>
              <w:bottom w:val="nil"/>
            </w:tcBorders>
            <w:vAlign w:val="center"/>
          </w:tcPr>
          <w:p w14:paraId="6DD9FED5" w14:textId="77777777" w:rsidR="002C2684" w:rsidRPr="00422C3D" w:rsidRDefault="002C2684" w:rsidP="00E8618E">
            <w:pPr>
              <w:rPr>
                <w:rFonts w:ascii="Times New Roman" w:hAnsi="Times New Roman" w:cs="Times New Roman"/>
              </w:rPr>
            </w:pPr>
            <w:r w:rsidRPr="00422C3D">
              <w:rPr>
                <w:rFonts w:ascii="Times New Roman" w:hAnsi="Times New Roman" w:cs="Times New Roman"/>
              </w:rPr>
              <w:t>рус.</w:t>
            </w:r>
          </w:p>
        </w:tc>
        <w:tc>
          <w:tcPr>
            <w:tcW w:w="1559" w:type="dxa"/>
            <w:tcBorders>
              <w:bottom w:val="nil"/>
            </w:tcBorders>
            <w:vAlign w:val="center"/>
          </w:tcPr>
          <w:p w14:paraId="5F1224C4" w14:textId="5956EB88" w:rsidR="002C2684" w:rsidRPr="00422C3D" w:rsidRDefault="00EF2105" w:rsidP="00EF2105">
            <w:pPr>
              <w:jc w:val="center"/>
              <w:rPr>
                <w:rFonts w:ascii="Times New Roman" w:hAnsi="Times New Roman" w:cs="Times New Roman"/>
              </w:rPr>
            </w:pPr>
            <w:r>
              <w:rPr>
                <w:rFonts w:ascii="Times New Roman" w:hAnsi="Times New Roman" w:cs="Times New Roman"/>
              </w:rPr>
              <w:t>-</w:t>
            </w:r>
          </w:p>
        </w:tc>
        <w:tc>
          <w:tcPr>
            <w:tcW w:w="1134" w:type="dxa"/>
            <w:tcBorders>
              <w:bottom w:val="nil"/>
            </w:tcBorders>
            <w:shd w:val="clear" w:color="auto" w:fill="auto"/>
            <w:vAlign w:val="center"/>
          </w:tcPr>
          <w:p w14:paraId="561968EA" w14:textId="77777777" w:rsidR="002C2684" w:rsidRPr="000D69C5" w:rsidRDefault="002C2684" w:rsidP="00E8618E">
            <w:pPr>
              <w:rPr>
                <w:rFonts w:ascii="Times New Roman" w:hAnsi="Times New Roman" w:cs="Times New Roman"/>
                <w:i/>
              </w:rPr>
            </w:pPr>
            <w:r w:rsidRPr="000D69C5">
              <w:rPr>
                <w:rFonts w:ascii="Times New Roman" w:hAnsi="Times New Roman" w:cs="Times New Roman"/>
                <w:i/>
              </w:rPr>
              <w:t>MLH1</w:t>
            </w:r>
          </w:p>
        </w:tc>
        <w:tc>
          <w:tcPr>
            <w:tcW w:w="1418" w:type="dxa"/>
            <w:tcBorders>
              <w:bottom w:val="nil"/>
            </w:tcBorders>
            <w:vAlign w:val="center"/>
          </w:tcPr>
          <w:p w14:paraId="27DAC08F" w14:textId="77777777" w:rsidR="002C2684" w:rsidRPr="00422C3D" w:rsidRDefault="002C2684" w:rsidP="004B3487">
            <w:pPr>
              <w:rPr>
                <w:rFonts w:ascii="Times New Roman" w:hAnsi="Times New Roman" w:cs="Times New Roman"/>
              </w:rPr>
            </w:pPr>
            <w:r w:rsidRPr="00422C3D">
              <w:rPr>
                <w:rFonts w:ascii="Times New Roman" w:hAnsi="Times New Roman" w:cs="Times New Roman"/>
              </w:rPr>
              <w:t>делеция внутри рамки считывания</w:t>
            </w:r>
          </w:p>
        </w:tc>
        <w:tc>
          <w:tcPr>
            <w:tcW w:w="1559" w:type="dxa"/>
            <w:tcBorders>
              <w:bottom w:val="nil"/>
            </w:tcBorders>
            <w:vAlign w:val="center"/>
          </w:tcPr>
          <w:p w14:paraId="0E1A08D7" w14:textId="77777777" w:rsidR="002C2684" w:rsidRPr="00422C3D" w:rsidRDefault="002C2684" w:rsidP="00E8618E">
            <w:pPr>
              <w:rPr>
                <w:rFonts w:ascii="Times New Roman" w:hAnsi="Times New Roman" w:cs="Times New Roman"/>
              </w:rPr>
            </w:pPr>
            <w:r w:rsidRPr="00422C3D">
              <w:rPr>
                <w:rFonts w:ascii="Times New Roman" w:hAnsi="Times New Roman" w:cs="Times New Roman"/>
              </w:rPr>
              <w:t>rs121912962; rs587782285</w:t>
            </w:r>
          </w:p>
        </w:tc>
        <w:tc>
          <w:tcPr>
            <w:tcW w:w="1417" w:type="dxa"/>
            <w:tcBorders>
              <w:bottom w:val="nil"/>
            </w:tcBorders>
            <w:vAlign w:val="center"/>
          </w:tcPr>
          <w:p w14:paraId="17D1E03F" w14:textId="77777777" w:rsidR="002C2684" w:rsidRPr="00422C3D" w:rsidRDefault="002C2684" w:rsidP="00E8618E">
            <w:pPr>
              <w:rPr>
                <w:rFonts w:ascii="Times New Roman" w:hAnsi="Times New Roman" w:cs="Times New Roman"/>
              </w:rPr>
            </w:pPr>
            <w:r w:rsidRPr="00422C3D">
              <w:rPr>
                <w:rFonts w:ascii="Times New Roman" w:hAnsi="Times New Roman" w:cs="Times New Roman"/>
              </w:rPr>
              <w:t>c.1852_1854</w:t>
            </w:r>
          </w:p>
          <w:p w14:paraId="699496F1" w14:textId="77777777" w:rsidR="002C2684" w:rsidRPr="00422C3D" w:rsidRDefault="002C2684" w:rsidP="00C210D8">
            <w:pPr>
              <w:rPr>
                <w:rFonts w:ascii="Times New Roman" w:hAnsi="Times New Roman" w:cs="Times New Roman"/>
              </w:rPr>
            </w:pPr>
            <w:r w:rsidRPr="00422C3D">
              <w:rPr>
                <w:rFonts w:ascii="Times New Roman" w:hAnsi="Times New Roman" w:cs="Times New Roman"/>
              </w:rPr>
              <w:t>delAAG</w:t>
            </w:r>
          </w:p>
        </w:tc>
        <w:tc>
          <w:tcPr>
            <w:tcW w:w="1984" w:type="dxa"/>
            <w:tcBorders>
              <w:bottom w:val="nil"/>
            </w:tcBorders>
            <w:vAlign w:val="center"/>
          </w:tcPr>
          <w:p w14:paraId="046F9563" w14:textId="77777777" w:rsidR="002C2684" w:rsidRPr="00422C3D" w:rsidRDefault="002C2684" w:rsidP="00E8618E">
            <w:pPr>
              <w:rPr>
                <w:rFonts w:ascii="Times New Roman" w:hAnsi="Times New Roman" w:cs="Times New Roman"/>
              </w:rPr>
            </w:pPr>
            <w:r w:rsidRPr="00422C3D">
              <w:rPr>
                <w:rFonts w:ascii="Times New Roman" w:hAnsi="Times New Roman" w:cs="Times New Roman"/>
              </w:rPr>
              <w:t>p.Lys618del</w:t>
            </w:r>
          </w:p>
        </w:tc>
        <w:tc>
          <w:tcPr>
            <w:tcW w:w="993" w:type="dxa"/>
            <w:tcBorders>
              <w:bottom w:val="nil"/>
            </w:tcBorders>
            <w:vAlign w:val="center"/>
          </w:tcPr>
          <w:p w14:paraId="47C2B7C7" w14:textId="77777777" w:rsidR="002C2684" w:rsidRPr="00422C3D" w:rsidRDefault="002C2684" w:rsidP="004B3487">
            <w:pPr>
              <w:rPr>
                <w:rFonts w:ascii="Times New Roman" w:hAnsi="Times New Roman" w:cs="Times New Roman"/>
              </w:rPr>
            </w:pPr>
            <w:r w:rsidRPr="00422C3D">
              <w:rPr>
                <w:rFonts w:ascii="Times New Roman" w:hAnsi="Times New Roman" w:cs="Times New Roman"/>
              </w:rPr>
              <w:t>ClinVar, LOVD</w:t>
            </w:r>
            <w:r w:rsidRPr="00422C3D">
              <w:rPr>
                <w:rFonts w:ascii="Times New Roman" w:hAnsi="Times New Roman" w:cs="Times New Roman"/>
                <w:vertAlign w:val="superscript"/>
              </w:rPr>
              <w:t xml:space="preserve"> С</w:t>
            </w:r>
          </w:p>
        </w:tc>
        <w:tc>
          <w:tcPr>
            <w:tcW w:w="708" w:type="dxa"/>
            <w:tcBorders>
              <w:bottom w:val="nil"/>
            </w:tcBorders>
            <w:vAlign w:val="center"/>
          </w:tcPr>
          <w:p w14:paraId="14112BB5" w14:textId="4E52B180" w:rsidR="002C2684" w:rsidRPr="00422C3D" w:rsidRDefault="002C2684" w:rsidP="002C2684">
            <w:pPr>
              <w:jc w:val="center"/>
              <w:rPr>
                <w:rFonts w:ascii="Times New Roman" w:hAnsi="Times New Roman" w:cs="Times New Roman"/>
              </w:rPr>
            </w:pPr>
            <w:r>
              <w:rPr>
                <w:rFonts w:ascii="Times New Roman" w:hAnsi="Times New Roman" w:cs="Times New Roman"/>
              </w:rPr>
              <w:t>-</w:t>
            </w:r>
          </w:p>
        </w:tc>
        <w:tc>
          <w:tcPr>
            <w:tcW w:w="709" w:type="dxa"/>
            <w:tcBorders>
              <w:bottom w:val="nil"/>
            </w:tcBorders>
            <w:vAlign w:val="center"/>
          </w:tcPr>
          <w:p w14:paraId="71C66D22" w14:textId="55704A66" w:rsidR="002C2684" w:rsidRPr="00422C3D" w:rsidRDefault="002C2684" w:rsidP="002C2684">
            <w:pPr>
              <w:jc w:val="center"/>
              <w:rPr>
                <w:rFonts w:ascii="Times New Roman" w:hAnsi="Times New Roman" w:cs="Times New Roman"/>
              </w:rPr>
            </w:pPr>
            <w:r>
              <w:rPr>
                <w:rFonts w:ascii="Times New Roman" w:hAnsi="Times New Roman" w:cs="Times New Roman"/>
              </w:rPr>
              <w:t>-</w:t>
            </w:r>
          </w:p>
        </w:tc>
        <w:tc>
          <w:tcPr>
            <w:tcW w:w="709" w:type="dxa"/>
            <w:tcBorders>
              <w:bottom w:val="nil"/>
            </w:tcBorders>
            <w:vAlign w:val="center"/>
          </w:tcPr>
          <w:p w14:paraId="64559BE6" w14:textId="4FE30F29" w:rsidR="002C2684" w:rsidRPr="00422C3D" w:rsidRDefault="002C2684" w:rsidP="002C2684">
            <w:pPr>
              <w:jc w:val="center"/>
              <w:rPr>
                <w:rFonts w:ascii="Times New Roman" w:hAnsi="Times New Roman" w:cs="Times New Roman"/>
              </w:rPr>
            </w:pPr>
            <w:r>
              <w:rPr>
                <w:rFonts w:ascii="Times New Roman" w:hAnsi="Times New Roman" w:cs="Times New Roman"/>
              </w:rPr>
              <w:t>-</w:t>
            </w:r>
          </w:p>
        </w:tc>
      </w:tr>
      <w:tr w:rsidR="002C2684" w:rsidRPr="00422C3D" w14:paraId="2B1AB93B" w14:textId="77777777" w:rsidTr="00AC67B5">
        <w:trPr>
          <w:trHeight w:val="986"/>
        </w:trPr>
        <w:tc>
          <w:tcPr>
            <w:tcW w:w="14742" w:type="dxa"/>
            <w:gridSpan w:val="12"/>
            <w:tcBorders>
              <w:top w:val="nil"/>
              <w:left w:val="nil"/>
              <w:bottom w:val="single" w:sz="4" w:space="0" w:color="auto"/>
              <w:right w:val="nil"/>
            </w:tcBorders>
            <w:vAlign w:val="center"/>
          </w:tcPr>
          <w:p w14:paraId="639A2217" w14:textId="76EE2E20" w:rsidR="002C2684" w:rsidRPr="002C2684" w:rsidRDefault="002C2684" w:rsidP="002C2684">
            <w:pPr>
              <w:rPr>
                <w:rFonts w:ascii="Times New Roman" w:hAnsi="Times New Roman" w:cs="Times New Roman"/>
                <w:sz w:val="28"/>
                <w:szCs w:val="28"/>
              </w:rPr>
            </w:pPr>
            <w:r w:rsidRPr="002C2684">
              <w:rPr>
                <w:rFonts w:ascii="Times New Roman" w:hAnsi="Times New Roman" w:cs="Times New Roman"/>
                <w:sz w:val="28"/>
                <w:szCs w:val="28"/>
              </w:rPr>
              <w:lastRenderedPageBreak/>
              <w:t>Продолжение таблицы 20</w:t>
            </w:r>
          </w:p>
        </w:tc>
      </w:tr>
      <w:tr w:rsidR="00AC67B5" w:rsidRPr="00422C3D" w14:paraId="72FBF506" w14:textId="77777777" w:rsidTr="00AC67B5">
        <w:trPr>
          <w:trHeight w:val="278"/>
        </w:trPr>
        <w:tc>
          <w:tcPr>
            <w:tcW w:w="1701" w:type="dxa"/>
            <w:tcBorders>
              <w:top w:val="single" w:sz="4" w:space="0" w:color="auto"/>
            </w:tcBorders>
            <w:vAlign w:val="center"/>
          </w:tcPr>
          <w:p w14:paraId="32EF50DF" w14:textId="7A2276D0" w:rsidR="00AC67B5" w:rsidRDefault="00AC67B5" w:rsidP="00AC67B5">
            <w:pPr>
              <w:rPr>
                <w:rFonts w:ascii="Times New Roman" w:hAnsi="Times New Roman" w:cs="Times New Roman"/>
              </w:rPr>
            </w:pPr>
            <w:r>
              <w:rPr>
                <w:rFonts w:ascii="Times New Roman" w:hAnsi="Times New Roman" w:cs="Times New Roman"/>
              </w:rPr>
              <w:t>1</w:t>
            </w:r>
          </w:p>
        </w:tc>
        <w:tc>
          <w:tcPr>
            <w:tcW w:w="851" w:type="dxa"/>
            <w:tcBorders>
              <w:top w:val="single" w:sz="4" w:space="0" w:color="auto"/>
            </w:tcBorders>
            <w:vAlign w:val="center"/>
          </w:tcPr>
          <w:p w14:paraId="21FE408C" w14:textId="1734F8AF" w:rsidR="00AC67B5" w:rsidRDefault="00AC67B5" w:rsidP="00AC67B5">
            <w:pPr>
              <w:rPr>
                <w:rFonts w:ascii="Times New Roman" w:hAnsi="Times New Roman" w:cs="Times New Roman"/>
              </w:rPr>
            </w:pPr>
            <w:r>
              <w:rPr>
                <w:rFonts w:ascii="Times New Roman" w:hAnsi="Times New Roman" w:cs="Times New Roman"/>
              </w:rPr>
              <w:t>2</w:t>
            </w:r>
          </w:p>
        </w:tc>
        <w:tc>
          <w:tcPr>
            <w:tcW w:w="1559" w:type="dxa"/>
            <w:tcBorders>
              <w:top w:val="single" w:sz="4" w:space="0" w:color="auto"/>
            </w:tcBorders>
            <w:vAlign w:val="center"/>
          </w:tcPr>
          <w:p w14:paraId="31FF03EA" w14:textId="6635136F" w:rsidR="00AC67B5" w:rsidRDefault="00AC67B5" w:rsidP="00AC67B5">
            <w:pPr>
              <w:rPr>
                <w:rFonts w:ascii="Times New Roman" w:hAnsi="Times New Roman" w:cs="Times New Roman"/>
              </w:rPr>
            </w:pPr>
            <w:r>
              <w:rPr>
                <w:rFonts w:ascii="Times New Roman" w:hAnsi="Times New Roman" w:cs="Times New Roman"/>
              </w:rPr>
              <w:t>3</w:t>
            </w:r>
          </w:p>
        </w:tc>
        <w:tc>
          <w:tcPr>
            <w:tcW w:w="1134" w:type="dxa"/>
            <w:tcBorders>
              <w:top w:val="single" w:sz="4" w:space="0" w:color="auto"/>
            </w:tcBorders>
            <w:shd w:val="clear" w:color="auto" w:fill="auto"/>
            <w:vAlign w:val="center"/>
          </w:tcPr>
          <w:p w14:paraId="1F4605AC" w14:textId="1D377C91" w:rsidR="00AC67B5" w:rsidRDefault="00AC67B5" w:rsidP="00AC67B5">
            <w:pPr>
              <w:rPr>
                <w:rFonts w:ascii="Times New Roman" w:hAnsi="Times New Roman" w:cs="Times New Roman"/>
              </w:rPr>
            </w:pPr>
            <w:r>
              <w:rPr>
                <w:rFonts w:ascii="Times New Roman" w:hAnsi="Times New Roman" w:cs="Times New Roman"/>
              </w:rPr>
              <w:t>4</w:t>
            </w:r>
          </w:p>
        </w:tc>
        <w:tc>
          <w:tcPr>
            <w:tcW w:w="1418" w:type="dxa"/>
            <w:tcBorders>
              <w:top w:val="single" w:sz="4" w:space="0" w:color="auto"/>
            </w:tcBorders>
            <w:vAlign w:val="center"/>
          </w:tcPr>
          <w:p w14:paraId="5C544CE8" w14:textId="74B28816" w:rsidR="00AC67B5" w:rsidRDefault="00AC67B5" w:rsidP="00AC67B5">
            <w:pPr>
              <w:rPr>
                <w:rFonts w:ascii="Times New Roman" w:hAnsi="Times New Roman" w:cs="Times New Roman"/>
              </w:rPr>
            </w:pPr>
            <w:r>
              <w:rPr>
                <w:rFonts w:ascii="Times New Roman" w:hAnsi="Times New Roman" w:cs="Times New Roman"/>
              </w:rPr>
              <w:t>5</w:t>
            </w:r>
          </w:p>
        </w:tc>
        <w:tc>
          <w:tcPr>
            <w:tcW w:w="1559" w:type="dxa"/>
            <w:tcBorders>
              <w:top w:val="single" w:sz="4" w:space="0" w:color="auto"/>
            </w:tcBorders>
            <w:vAlign w:val="center"/>
          </w:tcPr>
          <w:p w14:paraId="29174DAE" w14:textId="001BA3CA" w:rsidR="00AC67B5" w:rsidRDefault="00AC67B5" w:rsidP="00AC67B5">
            <w:pPr>
              <w:rPr>
                <w:rFonts w:ascii="Times New Roman" w:hAnsi="Times New Roman" w:cs="Times New Roman"/>
              </w:rPr>
            </w:pPr>
            <w:r>
              <w:rPr>
                <w:rFonts w:ascii="Times New Roman" w:hAnsi="Times New Roman" w:cs="Times New Roman"/>
              </w:rPr>
              <w:t>6</w:t>
            </w:r>
          </w:p>
        </w:tc>
        <w:tc>
          <w:tcPr>
            <w:tcW w:w="1417" w:type="dxa"/>
            <w:tcBorders>
              <w:top w:val="single" w:sz="4" w:space="0" w:color="auto"/>
            </w:tcBorders>
            <w:vAlign w:val="center"/>
          </w:tcPr>
          <w:p w14:paraId="7E0BC72D" w14:textId="3F673029" w:rsidR="00AC67B5" w:rsidRDefault="00AC67B5" w:rsidP="00AC67B5">
            <w:pPr>
              <w:rPr>
                <w:rFonts w:ascii="Times New Roman" w:hAnsi="Times New Roman" w:cs="Times New Roman"/>
              </w:rPr>
            </w:pPr>
            <w:r>
              <w:rPr>
                <w:rFonts w:ascii="Times New Roman" w:hAnsi="Times New Roman" w:cs="Times New Roman"/>
              </w:rPr>
              <w:t>7</w:t>
            </w:r>
          </w:p>
        </w:tc>
        <w:tc>
          <w:tcPr>
            <w:tcW w:w="1984" w:type="dxa"/>
            <w:tcBorders>
              <w:top w:val="single" w:sz="4" w:space="0" w:color="auto"/>
            </w:tcBorders>
            <w:vAlign w:val="center"/>
          </w:tcPr>
          <w:p w14:paraId="24E507AE" w14:textId="74AF5C13" w:rsidR="00AC67B5" w:rsidRDefault="00AC67B5" w:rsidP="00AC67B5">
            <w:pPr>
              <w:rPr>
                <w:rFonts w:ascii="Times New Roman" w:hAnsi="Times New Roman" w:cs="Times New Roman"/>
              </w:rPr>
            </w:pPr>
            <w:r>
              <w:rPr>
                <w:rFonts w:ascii="Times New Roman" w:hAnsi="Times New Roman" w:cs="Times New Roman"/>
              </w:rPr>
              <w:t>8</w:t>
            </w:r>
          </w:p>
        </w:tc>
        <w:tc>
          <w:tcPr>
            <w:tcW w:w="993" w:type="dxa"/>
            <w:tcBorders>
              <w:top w:val="single" w:sz="4" w:space="0" w:color="auto"/>
            </w:tcBorders>
            <w:vAlign w:val="center"/>
          </w:tcPr>
          <w:p w14:paraId="01645B22" w14:textId="066C4290" w:rsidR="00AC67B5" w:rsidRDefault="00AC67B5" w:rsidP="00AC67B5">
            <w:pPr>
              <w:rPr>
                <w:rFonts w:ascii="Times New Roman" w:hAnsi="Times New Roman" w:cs="Times New Roman"/>
              </w:rPr>
            </w:pPr>
            <w:r>
              <w:rPr>
                <w:rFonts w:ascii="Times New Roman" w:hAnsi="Times New Roman" w:cs="Times New Roman"/>
              </w:rPr>
              <w:t>9</w:t>
            </w:r>
          </w:p>
        </w:tc>
        <w:tc>
          <w:tcPr>
            <w:tcW w:w="708" w:type="dxa"/>
            <w:tcBorders>
              <w:top w:val="single" w:sz="4" w:space="0" w:color="auto"/>
            </w:tcBorders>
            <w:vAlign w:val="center"/>
          </w:tcPr>
          <w:p w14:paraId="0208CE52" w14:textId="024232F5" w:rsidR="00AC67B5" w:rsidRDefault="00AC67B5" w:rsidP="00AC67B5">
            <w:pPr>
              <w:jc w:val="center"/>
              <w:rPr>
                <w:rFonts w:ascii="Times New Roman" w:hAnsi="Times New Roman" w:cs="Times New Roman"/>
              </w:rPr>
            </w:pPr>
            <w:r>
              <w:rPr>
                <w:rFonts w:ascii="Times New Roman" w:hAnsi="Times New Roman" w:cs="Times New Roman"/>
              </w:rPr>
              <w:t>10</w:t>
            </w:r>
          </w:p>
        </w:tc>
        <w:tc>
          <w:tcPr>
            <w:tcW w:w="709" w:type="dxa"/>
            <w:tcBorders>
              <w:top w:val="single" w:sz="4" w:space="0" w:color="auto"/>
            </w:tcBorders>
            <w:vAlign w:val="center"/>
          </w:tcPr>
          <w:p w14:paraId="26DFBE4A" w14:textId="40A98DA9" w:rsidR="00AC67B5" w:rsidRDefault="00AC67B5" w:rsidP="00AC67B5">
            <w:pPr>
              <w:jc w:val="center"/>
              <w:rPr>
                <w:rFonts w:ascii="Times New Roman" w:hAnsi="Times New Roman" w:cs="Times New Roman"/>
              </w:rPr>
            </w:pPr>
            <w:r>
              <w:rPr>
                <w:rFonts w:ascii="Times New Roman" w:hAnsi="Times New Roman" w:cs="Times New Roman"/>
              </w:rPr>
              <w:t>11</w:t>
            </w:r>
          </w:p>
        </w:tc>
        <w:tc>
          <w:tcPr>
            <w:tcW w:w="709" w:type="dxa"/>
            <w:tcBorders>
              <w:top w:val="single" w:sz="4" w:space="0" w:color="auto"/>
            </w:tcBorders>
            <w:vAlign w:val="center"/>
          </w:tcPr>
          <w:p w14:paraId="7093D915" w14:textId="43AC7020" w:rsidR="00AC67B5" w:rsidRDefault="00AC67B5" w:rsidP="00AC67B5">
            <w:pPr>
              <w:jc w:val="center"/>
              <w:rPr>
                <w:rFonts w:ascii="Times New Roman" w:hAnsi="Times New Roman" w:cs="Times New Roman"/>
              </w:rPr>
            </w:pPr>
            <w:r>
              <w:rPr>
                <w:rFonts w:ascii="Times New Roman" w:hAnsi="Times New Roman" w:cs="Times New Roman"/>
              </w:rPr>
              <w:t>12</w:t>
            </w:r>
          </w:p>
        </w:tc>
      </w:tr>
      <w:tr w:rsidR="00EF2105" w:rsidRPr="00422C3D" w14:paraId="29A3001D" w14:textId="77777777" w:rsidTr="007A319A">
        <w:trPr>
          <w:trHeight w:val="562"/>
        </w:trPr>
        <w:tc>
          <w:tcPr>
            <w:tcW w:w="1701" w:type="dxa"/>
            <w:vMerge w:val="restart"/>
            <w:vAlign w:val="center"/>
          </w:tcPr>
          <w:p w14:paraId="22AD00B5" w14:textId="77777777" w:rsidR="00EF2105" w:rsidRPr="00422C3D" w:rsidRDefault="00EF2105" w:rsidP="004B3487">
            <w:pPr>
              <w:rPr>
                <w:rFonts w:ascii="Times New Roman" w:hAnsi="Times New Roman" w:cs="Times New Roman"/>
              </w:rPr>
            </w:pPr>
            <w:r w:rsidRPr="00422C3D">
              <w:rPr>
                <w:rFonts w:ascii="Times New Roman" w:hAnsi="Times New Roman" w:cs="Times New Roman"/>
              </w:rPr>
              <w:t>ПМСР: рак восходящего отдела, РПК/46/ж.</w:t>
            </w:r>
          </w:p>
        </w:tc>
        <w:tc>
          <w:tcPr>
            <w:tcW w:w="851" w:type="dxa"/>
            <w:vMerge w:val="restart"/>
            <w:vAlign w:val="center"/>
          </w:tcPr>
          <w:p w14:paraId="6200EC8E"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нем.</w:t>
            </w:r>
          </w:p>
        </w:tc>
        <w:tc>
          <w:tcPr>
            <w:tcW w:w="1559" w:type="dxa"/>
            <w:vMerge w:val="restart"/>
          </w:tcPr>
          <w:p w14:paraId="587FE464" w14:textId="1679A6D0" w:rsidR="00EF2105" w:rsidRPr="00422C3D" w:rsidRDefault="00EF2105" w:rsidP="00EF2105">
            <w:pPr>
              <w:jc w:val="center"/>
              <w:rPr>
                <w:rFonts w:ascii="Times New Roman" w:hAnsi="Times New Roman" w:cs="Times New Roman"/>
              </w:rPr>
            </w:pPr>
            <w:r w:rsidRPr="001D4871">
              <w:rPr>
                <w:rFonts w:ascii="Times New Roman" w:hAnsi="Times New Roman" w:cs="Times New Roman"/>
              </w:rPr>
              <w:t>-</w:t>
            </w:r>
          </w:p>
        </w:tc>
        <w:tc>
          <w:tcPr>
            <w:tcW w:w="1134" w:type="dxa"/>
            <w:shd w:val="clear" w:color="auto" w:fill="auto"/>
            <w:vAlign w:val="center"/>
          </w:tcPr>
          <w:p w14:paraId="3D69C43E" w14:textId="77777777" w:rsidR="00EF2105" w:rsidRPr="000D69C5" w:rsidRDefault="00EF2105" w:rsidP="00E8618E">
            <w:pPr>
              <w:rPr>
                <w:rFonts w:ascii="Times New Roman" w:hAnsi="Times New Roman" w:cs="Times New Roman"/>
                <w:i/>
              </w:rPr>
            </w:pPr>
            <w:r w:rsidRPr="000D69C5">
              <w:rPr>
                <w:rFonts w:ascii="Times New Roman" w:hAnsi="Times New Roman" w:cs="Times New Roman"/>
                <w:i/>
              </w:rPr>
              <w:t>BMPR1A</w:t>
            </w:r>
          </w:p>
        </w:tc>
        <w:tc>
          <w:tcPr>
            <w:tcW w:w="1418" w:type="dxa"/>
            <w:vAlign w:val="center"/>
          </w:tcPr>
          <w:p w14:paraId="1D9A584A"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 xml:space="preserve">сдвиг рамки </w:t>
            </w:r>
          </w:p>
        </w:tc>
        <w:tc>
          <w:tcPr>
            <w:tcW w:w="1559" w:type="dxa"/>
            <w:vAlign w:val="center"/>
          </w:tcPr>
          <w:p w14:paraId="4539D996" w14:textId="77777777" w:rsidR="00EF2105" w:rsidRPr="00422C3D" w:rsidRDefault="00EF2105" w:rsidP="00E8618E">
            <w:pPr>
              <w:rPr>
                <w:rFonts w:ascii="Times New Roman" w:hAnsi="Times New Roman" w:cs="Times New Roman"/>
              </w:rPr>
            </w:pPr>
          </w:p>
        </w:tc>
        <w:tc>
          <w:tcPr>
            <w:tcW w:w="1417" w:type="dxa"/>
            <w:vAlign w:val="center"/>
          </w:tcPr>
          <w:p w14:paraId="575D2D00" w14:textId="77777777" w:rsidR="00EF2105" w:rsidRPr="00422C3D" w:rsidRDefault="00EF2105" w:rsidP="00C210D8">
            <w:pPr>
              <w:rPr>
                <w:rFonts w:ascii="Times New Roman" w:hAnsi="Times New Roman" w:cs="Times New Roman"/>
              </w:rPr>
            </w:pPr>
            <w:r w:rsidRPr="00422C3D">
              <w:rPr>
                <w:rFonts w:ascii="Times New Roman" w:hAnsi="Times New Roman" w:cs="Times New Roman"/>
              </w:rPr>
              <w:t>c.152delC</w:t>
            </w:r>
          </w:p>
        </w:tc>
        <w:tc>
          <w:tcPr>
            <w:tcW w:w="1984" w:type="dxa"/>
            <w:vAlign w:val="center"/>
          </w:tcPr>
          <w:p w14:paraId="2C944D37"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p.Ala51AspfsTer9</w:t>
            </w:r>
          </w:p>
        </w:tc>
        <w:tc>
          <w:tcPr>
            <w:tcW w:w="993" w:type="dxa"/>
            <w:vAlign w:val="center"/>
          </w:tcPr>
          <w:p w14:paraId="50630641" w14:textId="77777777" w:rsidR="00EF2105" w:rsidRPr="00422C3D" w:rsidRDefault="00EF2105" w:rsidP="00E8618E">
            <w:pPr>
              <w:rPr>
                <w:rFonts w:ascii="Times New Roman" w:hAnsi="Times New Roman" w:cs="Times New Roman"/>
                <w:color w:val="FF0000"/>
              </w:rPr>
            </w:pPr>
            <w:r w:rsidRPr="00422C3D">
              <w:rPr>
                <w:rFonts w:ascii="Times New Roman" w:hAnsi="Times New Roman" w:cs="Times New Roman"/>
                <w:color w:val="FF0000"/>
              </w:rPr>
              <w:t xml:space="preserve">новая </w:t>
            </w:r>
          </w:p>
        </w:tc>
        <w:tc>
          <w:tcPr>
            <w:tcW w:w="708" w:type="dxa"/>
            <w:vAlign w:val="center"/>
          </w:tcPr>
          <w:p w14:paraId="01F3CC33" w14:textId="2CAFDC9F" w:rsidR="00EF2105" w:rsidRPr="00422C3D" w:rsidRDefault="00EF2105" w:rsidP="00AC67B5">
            <w:pPr>
              <w:jc w:val="center"/>
              <w:rPr>
                <w:rFonts w:ascii="Times New Roman" w:hAnsi="Times New Roman" w:cs="Times New Roman"/>
              </w:rPr>
            </w:pPr>
            <w:r>
              <w:rPr>
                <w:rFonts w:ascii="Times New Roman" w:hAnsi="Times New Roman" w:cs="Times New Roman"/>
              </w:rPr>
              <w:t>-</w:t>
            </w:r>
          </w:p>
        </w:tc>
        <w:tc>
          <w:tcPr>
            <w:tcW w:w="709" w:type="dxa"/>
            <w:vAlign w:val="center"/>
          </w:tcPr>
          <w:p w14:paraId="00ED792D" w14:textId="71AF9567" w:rsidR="00EF2105" w:rsidRPr="00422C3D" w:rsidRDefault="00EF2105" w:rsidP="00AC67B5">
            <w:pPr>
              <w:jc w:val="center"/>
              <w:rPr>
                <w:rFonts w:ascii="Times New Roman" w:hAnsi="Times New Roman" w:cs="Times New Roman"/>
              </w:rPr>
            </w:pPr>
            <w:r>
              <w:rPr>
                <w:rFonts w:ascii="Times New Roman" w:hAnsi="Times New Roman" w:cs="Times New Roman"/>
              </w:rPr>
              <w:t>-</w:t>
            </w:r>
          </w:p>
        </w:tc>
        <w:tc>
          <w:tcPr>
            <w:tcW w:w="709" w:type="dxa"/>
            <w:vAlign w:val="center"/>
          </w:tcPr>
          <w:p w14:paraId="314E731D" w14:textId="780381DB" w:rsidR="00EF2105" w:rsidRPr="00422C3D" w:rsidRDefault="00EF2105" w:rsidP="00AC67B5">
            <w:pPr>
              <w:jc w:val="center"/>
              <w:rPr>
                <w:rFonts w:ascii="Times New Roman" w:hAnsi="Times New Roman" w:cs="Times New Roman"/>
              </w:rPr>
            </w:pPr>
            <w:r>
              <w:rPr>
                <w:rFonts w:ascii="Times New Roman" w:hAnsi="Times New Roman" w:cs="Times New Roman"/>
              </w:rPr>
              <w:t>-</w:t>
            </w:r>
          </w:p>
        </w:tc>
      </w:tr>
      <w:tr w:rsidR="00EF2105" w:rsidRPr="00422C3D" w14:paraId="1B981B3D" w14:textId="77777777" w:rsidTr="007A319A">
        <w:trPr>
          <w:trHeight w:val="716"/>
        </w:trPr>
        <w:tc>
          <w:tcPr>
            <w:tcW w:w="1701" w:type="dxa"/>
            <w:vMerge/>
            <w:vAlign w:val="center"/>
          </w:tcPr>
          <w:p w14:paraId="6D482466" w14:textId="77777777" w:rsidR="00EF2105" w:rsidRPr="00422C3D" w:rsidRDefault="00EF2105" w:rsidP="00E8618E">
            <w:pPr>
              <w:rPr>
                <w:rFonts w:ascii="Times New Roman" w:hAnsi="Times New Roman" w:cs="Times New Roman"/>
              </w:rPr>
            </w:pPr>
          </w:p>
        </w:tc>
        <w:tc>
          <w:tcPr>
            <w:tcW w:w="851" w:type="dxa"/>
            <w:vMerge/>
            <w:vAlign w:val="center"/>
          </w:tcPr>
          <w:p w14:paraId="03A946AC" w14:textId="77777777" w:rsidR="00EF2105" w:rsidRPr="00422C3D" w:rsidRDefault="00EF2105" w:rsidP="00E8618E">
            <w:pPr>
              <w:rPr>
                <w:rFonts w:ascii="Times New Roman" w:hAnsi="Times New Roman" w:cs="Times New Roman"/>
              </w:rPr>
            </w:pPr>
          </w:p>
        </w:tc>
        <w:tc>
          <w:tcPr>
            <w:tcW w:w="1559" w:type="dxa"/>
            <w:vMerge/>
          </w:tcPr>
          <w:p w14:paraId="1008D5AE" w14:textId="77777777" w:rsidR="00EF2105" w:rsidRPr="00422C3D" w:rsidRDefault="00EF2105" w:rsidP="00EF2105">
            <w:pPr>
              <w:jc w:val="center"/>
              <w:rPr>
                <w:rFonts w:ascii="Times New Roman" w:hAnsi="Times New Roman" w:cs="Times New Roman"/>
              </w:rPr>
            </w:pPr>
          </w:p>
        </w:tc>
        <w:tc>
          <w:tcPr>
            <w:tcW w:w="1134" w:type="dxa"/>
            <w:shd w:val="clear" w:color="auto" w:fill="auto"/>
            <w:vAlign w:val="center"/>
          </w:tcPr>
          <w:p w14:paraId="3DFA3998" w14:textId="77777777" w:rsidR="00EF2105" w:rsidRPr="000D69C5" w:rsidRDefault="00EF2105" w:rsidP="00E8618E">
            <w:pPr>
              <w:rPr>
                <w:rFonts w:ascii="Times New Roman" w:hAnsi="Times New Roman" w:cs="Times New Roman"/>
                <w:i/>
              </w:rPr>
            </w:pPr>
            <w:r w:rsidRPr="000D69C5">
              <w:rPr>
                <w:rFonts w:ascii="Times New Roman" w:hAnsi="Times New Roman" w:cs="Times New Roman"/>
                <w:i/>
              </w:rPr>
              <w:t>CHEK2</w:t>
            </w:r>
          </w:p>
        </w:tc>
        <w:tc>
          <w:tcPr>
            <w:tcW w:w="1418" w:type="dxa"/>
            <w:vAlign w:val="center"/>
          </w:tcPr>
          <w:p w14:paraId="43805DB3" w14:textId="77777777" w:rsidR="00EF2105" w:rsidRPr="00422C3D" w:rsidRDefault="00EF2105" w:rsidP="004B3487">
            <w:pPr>
              <w:rPr>
                <w:rFonts w:ascii="Times New Roman" w:hAnsi="Times New Roman" w:cs="Times New Roman"/>
              </w:rPr>
            </w:pPr>
            <w:r w:rsidRPr="00422C3D">
              <w:rPr>
                <w:rFonts w:ascii="Times New Roman" w:hAnsi="Times New Roman" w:cs="Times New Roman"/>
              </w:rPr>
              <w:t>миссенс</w:t>
            </w:r>
          </w:p>
        </w:tc>
        <w:tc>
          <w:tcPr>
            <w:tcW w:w="1559" w:type="dxa"/>
            <w:vAlign w:val="center"/>
          </w:tcPr>
          <w:p w14:paraId="2E9781EE"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rs17879961</w:t>
            </w:r>
          </w:p>
        </w:tc>
        <w:tc>
          <w:tcPr>
            <w:tcW w:w="1417" w:type="dxa"/>
            <w:vAlign w:val="center"/>
          </w:tcPr>
          <w:p w14:paraId="05606281" w14:textId="77777777" w:rsidR="00EF2105" w:rsidRPr="00422C3D" w:rsidRDefault="00EF2105" w:rsidP="00C210D8">
            <w:pPr>
              <w:rPr>
                <w:rFonts w:ascii="Times New Roman" w:hAnsi="Times New Roman" w:cs="Times New Roman"/>
              </w:rPr>
            </w:pPr>
            <w:r w:rsidRPr="00422C3D">
              <w:rPr>
                <w:rFonts w:ascii="Times New Roman" w:hAnsi="Times New Roman" w:cs="Times New Roman"/>
              </w:rPr>
              <w:t>c.599T&gt;C</w:t>
            </w:r>
          </w:p>
        </w:tc>
        <w:tc>
          <w:tcPr>
            <w:tcW w:w="1984" w:type="dxa"/>
            <w:vAlign w:val="center"/>
          </w:tcPr>
          <w:p w14:paraId="5DAF9693"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p.Ile200Thr</w:t>
            </w:r>
          </w:p>
        </w:tc>
        <w:tc>
          <w:tcPr>
            <w:tcW w:w="993" w:type="dxa"/>
            <w:vAlign w:val="center"/>
          </w:tcPr>
          <w:p w14:paraId="34306995" w14:textId="77777777" w:rsidR="00EF2105" w:rsidRPr="00422C3D" w:rsidRDefault="00EF2105" w:rsidP="004B3487">
            <w:pPr>
              <w:rPr>
                <w:rFonts w:ascii="Times New Roman" w:hAnsi="Times New Roman" w:cs="Times New Roman"/>
              </w:rPr>
            </w:pPr>
            <w:r w:rsidRPr="00422C3D">
              <w:rPr>
                <w:rFonts w:ascii="Times New Roman" w:hAnsi="Times New Roman" w:cs="Times New Roman"/>
              </w:rPr>
              <w:t>ClinVar</w:t>
            </w:r>
            <w:r w:rsidRPr="00422C3D">
              <w:rPr>
                <w:rFonts w:ascii="Times New Roman" w:hAnsi="Times New Roman" w:cs="Times New Roman"/>
                <w:vertAlign w:val="superscript"/>
              </w:rPr>
              <w:t>С</w:t>
            </w:r>
          </w:p>
        </w:tc>
        <w:tc>
          <w:tcPr>
            <w:tcW w:w="708" w:type="dxa"/>
            <w:vAlign w:val="center"/>
          </w:tcPr>
          <w:p w14:paraId="404F4D59"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0.1</w:t>
            </w:r>
          </w:p>
        </w:tc>
        <w:tc>
          <w:tcPr>
            <w:tcW w:w="709" w:type="dxa"/>
            <w:vAlign w:val="center"/>
          </w:tcPr>
          <w:p w14:paraId="3D572F77"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0.16</w:t>
            </w:r>
          </w:p>
        </w:tc>
        <w:tc>
          <w:tcPr>
            <w:tcW w:w="709" w:type="dxa"/>
            <w:vAlign w:val="center"/>
          </w:tcPr>
          <w:p w14:paraId="54C4C3CB"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0.41</w:t>
            </w:r>
          </w:p>
        </w:tc>
      </w:tr>
      <w:tr w:rsidR="00EF2105" w:rsidRPr="00422C3D" w14:paraId="511E445B" w14:textId="77777777" w:rsidTr="007A319A">
        <w:trPr>
          <w:trHeight w:val="828"/>
        </w:trPr>
        <w:tc>
          <w:tcPr>
            <w:tcW w:w="1701" w:type="dxa"/>
            <w:vAlign w:val="center"/>
          </w:tcPr>
          <w:p w14:paraId="3559BA7E" w14:textId="77777777" w:rsidR="00EF2105" w:rsidRPr="00422C3D" w:rsidRDefault="00EF2105" w:rsidP="004B3487">
            <w:pPr>
              <w:rPr>
                <w:rFonts w:ascii="Times New Roman" w:hAnsi="Times New Roman" w:cs="Times New Roman"/>
              </w:rPr>
            </w:pPr>
            <w:r w:rsidRPr="00422C3D">
              <w:rPr>
                <w:rFonts w:ascii="Times New Roman" w:hAnsi="Times New Roman" w:cs="Times New Roman"/>
              </w:rPr>
              <w:t>ПММР: рак сигмов</w:t>
            </w:r>
            <w:r>
              <w:rPr>
                <w:rFonts w:ascii="Times New Roman" w:hAnsi="Times New Roman" w:cs="Times New Roman"/>
              </w:rPr>
              <w:t>идной</w:t>
            </w:r>
            <w:r w:rsidRPr="00422C3D">
              <w:rPr>
                <w:rFonts w:ascii="Times New Roman" w:hAnsi="Times New Roman" w:cs="Times New Roman"/>
              </w:rPr>
              <w:t xml:space="preserve"> кишки, НМРЛ/47/ж</w:t>
            </w:r>
            <w:r>
              <w:rPr>
                <w:rFonts w:ascii="Times New Roman" w:hAnsi="Times New Roman" w:cs="Times New Roman"/>
              </w:rPr>
              <w:t>.</w:t>
            </w:r>
          </w:p>
        </w:tc>
        <w:tc>
          <w:tcPr>
            <w:tcW w:w="851" w:type="dxa"/>
            <w:vAlign w:val="center"/>
          </w:tcPr>
          <w:p w14:paraId="4E544A9D"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рус.</w:t>
            </w:r>
          </w:p>
        </w:tc>
        <w:tc>
          <w:tcPr>
            <w:tcW w:w="1559" w:type="dxa"/>
          </w:tcPr>
          <w:p w14:paraId="12BF56E2" w14:textId="5401464A" w:rsidR="00EF2105" w:rsidRPr="00422C3D" w:rsidRDefault="00EF2105" w:rsidP="00EF2105">
            <w:pPr>
              <w:jc w:val="center"/>
              <w:rPr>
                <w:rFonts w:ascii="Times New Roman" w:hAnsi="Times New Roman" w:cs="Times New Roman"/>
              </w:rPr>
            </w:pPr>
            <w:r w:rsidRPr="001D4871">
              <w:rPr>
                <w:rFonts w:ascii="Times New Roman" w:hAnsi="Times New Roman" w:cs="Times New Roman"/>
              </w:rPr>
              <w:t>-</w:t>
            </w:r>
          </w:p>
        </w:tc>
        <w:tc>
          <w:tcPr>
            <w:tcW w:w="1134" w:type="dxa"/>
            <w:shd w:val="clear" w:color="auto" w:fill="auto"/>
            <w:vAlign w:val="center"/>
          </w:tcPr>
          <w:p w14:paraId="5174DA84" w14:textId="77777777" w:rsidR="00EF2105" w:rsidRPr="000D69C5" w:rsidRDefault="00EF2105" w:rsidP="00E8618E">
            <w:pPr>
              <w:rPr>
                <w:rFonts w:ascii="Times New Roman" w:hAnsi="Times New Roman" w:cs="Times New Roman"/>
                <w:i/>
              </w:rPr>
            </w:pPr>
            <w:r w:rsidRPr="000D69C5">
              <w:rPr>
                <w:rFonts w:ascii="Times New Roman" w:hAnsi="Times New Roman" w:cs="Times New Roman"/>
                <w:i/>
              </w:rPr>
              <w:t>FANCI</w:t>
            </w:r>
          </w:p>
        </w:tc>
        <w:tc>
          <w:tcPr>
            <w:tcW w:w="1418" w:type="dxa"/>
            <w:vAlign w:val="center"/>
          </w:tcPr>
          <w:p w14:paraId="0AEFDF8F" w14:textId="77777777" w:rsidR="00EF2105" w:rsidRPr="00422C3D" w:rsidRDefault="00EF2105" w:rsidP="004B3487">
            <w:pPr>
              <w:rPr>
                <w:rFonts w:ascii="Times New Roman" w:hAnsi="Times New Roman" w:cs="Times New Roman"/>
              </w:rPr>
            </w:pPr>
            <w:r w:rsidRPr="00422C3D">
              <w:rPr>
                <w:rFonts w:ascii="Times New Roman" w:hAnsi="Times New Roman" w:cs="Times New Roman"/>
              </w:rPr>
              <w:t>миссенс</w:t>
            </w:r>
          </w:p>
        </w:tc>
        <w:tc>
          <w:tcPr>
            <w:tcW w:w="1559" w:type="dxa"/>
            <w:vAlign w:val="center"/>
          </w:tcPr>
          <w:p w14:paraId="2F60301D" w14:textId="77777777" w:rsidR="00EF2105" w:rsidRPr="00422C3D" w:rsidRDefault="00EF2105" w:rsidP="00E8618E">
            <w:pPr>
              <w:rPr>
                <w:rFonts w:ascii="Times New Roman" w:hAnsi="Times New Roman" w:cs="Times New Roman"/>
              </w:rPr>
            </w:pPr>
          </w:p>
        </w:tc>
        <w:tc>
          <w:tcPr>
            <w:tcW w:w="1417" w:type="dxa"/>
            <w:vAlign w:val="center"/>
          </w:tcPr>
          <w:p w14:paraId="1822A719" w14:textId="77777777" w:rsidR="00EF2105" w:rsidRPr="00422C3D" w:rsidRDefault="00EF2105" w:rsidP="00C210D8">
            <w:pPr>
              <w:rPr>
                <w:rFonts w:ascii="Times New Roman" w:hAnsi="Times New Roman" w:cs="Times New Roman"/>
              </w:rPr>
            </w:pPr>
            <w:r w:rsidRPr="00422C3D">
              <w:rPr>
                <w:rFonts w:ascii="Times New Roman" w:hAnsi="Times New Roman" w:cs="Times New Roman"/>
              </w:rPr>
              <w:t>c.3623T&gt;A</w:t>
            </w:r>
          </w:p>
        </w:tc>
        <w:tc>
          <w:tcPr>
            <w:tcW w:w="1984" w:type="dxa"/>
            <w:vAlign w:val="center"/>
          </w:tcPr>
          <w:p w14:paraId="04712667"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p.Leu1208Gln</w:t>
            </w:r>
          </w:p>
        </w:tc>
        <w:tc>
          <w:tcPr>
            <w:tcW w:w="993" w:type="dxa"/>
            <w:vAlign w:val="center"/>
          </w:tcPr>
          <w:p w14:paraId="03DAF95D" w14:textId="77777777" w:rsidR="00EF2105" w:rsidRPr="00422C3D" w:rsidRDefault="00EF2105" w:rsidP="00E8618E">
            <w:pPr>
              <w:rPr>
                <w:rFonts w:ascii="Times New Roman" w:hAnsi="Times New Roman" w:cs="Times New Roman"/>
                <w:color w:val="FF0000"/>
              </w:rPr>
            </w:pPr>
            <w:r w:rsidRPr="00422C3D">
              <w:rPr>
                <w:rFonts w:ascii="Times New Roman" w:hAnsi="Times New Roman" w:cs="Times New Roman"/>
                <w:color w:val="FF0000"/>
              </w:rPr>
              <w:t>новая</w:t>
            </w:r>
          </w:p>
        </w:tc>
        <w:tc>
          <w:tcPr>
            <w:tcW w:w="708" w:type="dxa"/>
            <w:vAlign w:val="center"/>
          </w:tcPr>
          <w:p w14:paraId="029D2441" w14:textId="6DA1F0A3" w:rsidR="00EF2105" w:rsidRPr="00422C3D" w:rsidRDefault="00EF2105" w:rsidP="00AC67B5">
            <w:pPr>
              <w:jc w:val="center"/>
              <w:rPr>
                <w:rFonts w:ascii="Times New Roman" w:hAnsi="Times New Roman" w:cs="Times New Roman"/>
              </w:rPr>
            </w:pPr>
            <w:r>
              <w:rPr>
                <w:rFonts w:ascii="Times New Roman" w:hAnsi="Times New Roman" w:cs="Times New Roman"/>
              </w:rPr>
              <w:t>-</w:t>
            </w:r>
          </w:p>
        </w:tc>
        <w:tc>
          <w:tcPr>
            <w:tcW w:w="709" w:type="dxa"/>
            <w:vAlign w:val="center"/>
          </w:tcPr>
          <w:p w14:paraId="61847F51" w14:textId="7899904D" w:rsidR="00EF2105" w:rsidRPr="00422C3D" w:rsidRDefault="00EF2105" w:rsidP="00AC67B5">
            <w:pPr>
              <w:jc w:val="center"/>
              <w:rPr>
                <w:rFonts w:ascii="Times New Roman" w:hAnsi="Times New Roman" w:cs="Times New Roman"/>
              </w:rPr>
            </w:pPr>
            <w:r>
              <w:rPr>
                <w:rFonts w:ascii="Times New Roman" w:hAnsi="Times New Roman" w:cs="Times New Roman"/>
              </w:rPr>
              <w:t>-</w:t>
            </w:r>
          </w:p>
        </w:tc>
        <w:tc>
          <w:tcPr>
            <w:tcW w:w="709" w:type="dxa"/>
            <w:vAlign w:val="center"/>
          </w:tcPr>
          <w:p w14:paraId="33153EFD" w14:textId="3641DA2D" w:rsidR="00EF2105" w:rsidRPr="00422C3D" w:rsidRDefault="00EF2105" w:rsidP="00AC67B5">
            <w:pPr>
              <w:jc w:val="center"/>
              <w:rPr>
                <w:rFonts w:ascii="Times New Roman" w:hAnsi="Times New Roman" w:cs="Times New Roman"/>
              </w:rPr>
            </w:pPr>
            <w:r>
              <w:rPr>
                <w:rFonts w:ascii="Times New Roman" w:hAnsi="Times New Roman" w:cs="Times New Roman"/>
              </w:rPr>
              <w:t>-</w:t>
            </w:r>
          </w:p>
        </w:tc>
      </w:tr>
      <w:tr w:rsidR="00EF2105" w:rsidRPr="00422C3D" w14:paraId="29EF92F0" w14:textId="77777777" w:rsidTr="007A319A">
        <w:trPr>
          <w:trHeight w:val="657"/>
        </w:trPr>
        <w:tc>
          <w:tcPr>
            <w:tcW w:w="1701" w:type="dxa"/>
            <w:vAlign w:val="center"/>
          </w:tcPr>
          <w:p w14:paraId="113125BD" w14:textId="77777777" w:rsidR="00EF2105" w:rsidRPr="00422C3D" w:rsidRDefault="00EF2105" w:rsidP="004D45C9">
            <w:pPr>
              <w:rPr>
                <w:rFonts w:ascii="Times New Roman" w:hAnsi="Times New Roman" w:cs="Times New Roman"/>
                <w:lang w:val="en-US"/>
              </w:rPr>
            </w:pPr>
            <w:r w:rsidRPr="00422C3D">
              <w:rPr>
                <w:rFonts w:ascii="Times New Roman" w:hAnsi="Times New Roman" w:cs="Times New Roman"/>
              </w:rPr>
              <w:t>Рак печеночн</w:t>
            </w:r>
            <w:r>
              <w:rPr>
                <w:rFonts w:ascii="Times New Roman" w:hAnsi="Times New Roman" w:cs="Times New Roman"/>
              </w:rPr>
              <w:t>ого</w:t>
            </w:r>
            <w:r w:rsidRPr="00422C3D">
              <w:rPr>
                <w:rFonts w:ascii="Times New Roman" w:hAnsi="Times New Roman" w:cs="Times New Roman"/>
              </w:rPr>
              <w:t xml:space="preserve"> изгиба/</w:t>
            </w:r>
            <w:r w:rsidRPr="00422C3D">
              <w:rPr>
                <w:rFonts w:ascii="Times New Roman" w:hAnsi="Times New Roman" w:cs="Times New Roman"/>
                <w:lang w:val="en-US"/>
              </w:rPr>
              <w:t>50/</w:t>
            </w:r>
            <w:r w:rsidRPr="00422C3D">
              <w:rPr>
                <w:rFonts w:ascii="Times New Roman" w:hAnsi="Times New Roman" w:cs="Times New Roman"/>
              </w:rPr>
              <w:t>ж</w:t>
            </w:r>
            <w:r>
              <w:rPr>
                <w:rFonts w:ascii="Times New Roman" w:hAnsi="Times New Roman" w:cs="Times New Roman"/>
              </w:rPr>
              <w:t>.</w:t>
            </w:r>
          </w:p>
        </w:tc>
        <w:tc>
          <w:tcPr>
            <w:tcW w:w="851" w:type="dxa"/>
            <w:vAlign w:val="center"/>
          </w:tcPr>
          <w:p w14:paraId="25816C7F"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рус.</w:t>
            </w:r>
          </w:p>
        </w:tc>
        <w:tc>
          <w:tcPr>
            <w:tcW w:w="1559" w:type="dxa"/>
          </w:tcPr>
          <w:p w14:paraId="712C1DC0" w14:textId="4FF25EB9" w:rsidR="00EF2105" w:rsidRPr="00422C3D" w:rsidRDefault="00EF2105" w:rsidP="00EF2105">
            <w:pPr>
              <w:jc w:val="center"/>
              <w:rPr>
                <w:rFonts w:ascii="Times New Roman" w:hAnsi="Times New Roman" w:cs="Times New Roman"/>
              </w:rPr>
            </w:pPr>
            <w:r w:rsidRPr="001D4871">
              <w:rPr>
                <w:rFonts w:ascii="Times New Roman" w:hAnsi="Times New Roman" w:cs="Times New Roman"/>
              </w:rPr>
              <w:t>-</w:t>
            </w:r>
          </w:p>
        </w:tc>
        <w:tc>
          <w:tcPr>
            <w:tcW w:w="1134" w:type="dxa"/>
            <w:shd w:val="clear" w:color="auto" w:fill="auto"/>
            <w:vAlign w:val="center"/>
          </w:tcPr>
          <w:p w14:paraId="447E31E1" w14:textId="77777777" w:rsidR="00EF2105" w:rsidRPr="000D69C5" w:rsidRDefault="00EF2105" w:rsidP="00E8618E">
            <w:pPr>
              <w:rPr>
                <w:rFonts w:ascii="Times New Roman" w:hAnsi="Times New Roman" w:cs="Times New Roman"/>
                <w:i/>
              </w:rPr>
            </w:pPr>
            <w:r w:rsidRPr="000D69C5">
              <w:rPr>
                <w:rFonts w:ascii="Times New Roman" w:hAnsi="Times New Roman" w:cs="Times New Roman"/>
                <w:i/>
              </w:rPr>
              <w:t>BLM</w:t>
            </w:r>
          </w:p>
        </w:tc>
        <w:tc>
          <w:tcPr>
            <w:tcW w:w="1418" w:type="dxa"/>
            <w:vAlign w:val="center"/>
          </w:tcPr>
          <w:p w14:paraId="384C6A91"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 xml:space="preserve">сдвиг рамки </w:t>
            </w:r>
          </w:p>
        </w:tc>
        <w:tc>
          <w:tcPr>
            <w:tcW w:w="1559" w:type="dxa"/>
            <w:vAlign w:val="center"/>
          </w:tcPr>
          <w:p w14:paraId="66A110BE"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rs1555419829</w:t>
            </w:r>
          </w:p>
        </w:tc>
        <w:tc>
          <w:tcPr>
            <w:tcW w:w="1417" w:type="dxa"/>
            <w:vAlign w:val="center"/>
          </w:tcPr>
          <w:p w14:paraId="4C0C4195" w14:textId="77777777" w:rsidR="00EF2105" w:rsidRPr="00422C3D" w:rsidRDefault="00EF2105" w:rsidP="00C210D8">
            <w:pPr>
              <w:rPr>
                <w:rFonts w:ascii="Times New Roman" w:hAnsi="Times New Roman" w:cs="Times New Roman"/>
              </w:rPr>
            </w:pPr>
            <w:r w:rsidRPr="00422C3D">
              <w:rPr>
                <w:rFonts w:ascii="Times New Roman" w:hAnsi="Times New Roman" w:cs="Times New Roman"/>
              </w:rPr>
              <w:t>c.1316delT</w:t>
            </w:r>
          </w:p>
        </w:tc>
        <w:tc>
          <w:tcPr>
            <w:tcW w:w="1984" w:type="dxa"/>
            <w:vAlign w:val="center"/>
          </w:tcPr>
          <w:p w14:paraId="0D3CD4F0"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p.Met439ArgfsTer12</w:t>
            </w:r>
          </w:p>
        </w:tc>
        <w:tc>
          <w:tcPr>
            <w:tcW w:w="993" w:type="dxa"/>
            <w:vAlign w:val="center"/>
          </w:tcPr>
          <w:p w14:paraId="71C1AC90" w14:textId="77777777" w:rsidR="00EF2105" w:rsidRPr="00422C3D" w:rsidRDefault="00EF2105" w:rsidP="004B3487">
            <w:pPr>
              <w:rPr>
                <w:rFonts w:ascii="Times New Roman" w:hAnsi="Times New Roman" w:cs="Times New Roman"/>
              </w:rPr>
            </w:pPr>
            <w:r w:rsidRPr="00422C3D">
              <w:rPr>
                <w:rFonts w:ascii="Times New Roman" w:hAnsi="Times New Roman" w:cs="Times New Roman"/>
              </w:rPr>
              <w:t>ClinVar</w:t>
            </w:r>
          </w:p>
        </w:tc>
        <w:tc>
          <w:tcPr>
            <w:tcW w:w="708" w:type="dxa"/>
            <w:vAlign w:val="center"/>
          </w:tcPr>
          <w:p w14:paraId="2E06050D" w14:textId="175BC219" w:rsidR="00EF2105" w:rsidRPr="00422C3D" w:rsidRDefault="00EF2105" w:rsidP="00AC67B5">
            <w:pPr>
              <w:jc w:val="center"/>
              <w:rPr>
                <w:rFonts w:ascii="Times New Roman" w:hAnsi="Times New Roman" w:cs="Times New Roman"/>
              </w:rPr>
            </w:pPr>
            <w:r>
              <w:rPr>
                <w:rFonts w:ascii="Times New Roman" w:hAnsi="Times New Roman" w:cs="Times New Roman"/>
              </w:rPr>
              <w:t>-</w:t>
            </w:r>
          </w:p>
        </w:tc>
        <w:tc>
          <w:tcPr>
            <w:tcW w:w="709" w:type="dxa"/>
            <w:vAlign w:val="center"/>
          </w:tcPr>
          <w:p w14:paraId="37FC9D90" w14:textId="3631F314" w:rsidR="00EF2105" w:rsidRPr="00422C3D" w:rsidRDefault="00EF2105" w:rsidP="00AC67B5">
            <w:pPr>
              <w:jc w:val="center"/>
              <w:rPr>
                <w:rFonts w:ascii="Times New Roman" w:hAnsi="Times New Roman" w:cs="Times New Roman"/>
              </w:rPr>
            </w:pPr>
            <w:r>
              <w:rPr>
                <w:rFonts w:ascii="Times New Roman" w:hAnsi="Times New Roman" w:cs="Times New Roman"/>
              </w:rPr>
              <w:t>-</w:t>
            </w:r>
          </w:p>
        </w:tc>
        <w:tc>
          <w:tcPr>
            <w:tcW w:w="709" w:type="dxa"/>
            <w:vAlign w:val="center"/>
          </w:tcPr>
          <w:p w14:paraId="71356EFB" w14:textId="3547105F" w:rsidR="00EF2105" w:rsidRPr="00422C3D" w:rsidRDefault="00EF2105" w:rsidP="00AC67B5">
            <w:pPr>
              <w:jc w:val="center"/>
              <w:rPr>
                <w:rFonts w:ascii="Times New Roman" w:hAnsi="Times New Roman" w:cs="Times New Roman"/>
              </w:rPr>
            </w:pPr>
            <w:r>
              <w:rPr>
                <w:rFonts w:ascii="Times New Roman" w:hAnsi="Times New Roman" w:cs="Times New Roman"/>
              </w:rPr>
              <w:t>-</w:t>
            </w:r>
          </w:p>
        </w:tc>
      </w:tr>
      <w:tr w:rsidR="00AC67B5" w:rsidRPr="00422C3D" w14:paraId="0B0262C9" w14:textId="77777777" w:rsidTr="00297550">
        <w:trPr>
          <w:trHeight w:val="739"/>
        </w:trPr>
        <w:tc>
          <w:tcPr>
            <w:tcW w:w="1701" w:type="dxa"/>
            <w:vAlign w:val="center"/>
          </w:tcPr>
          <w:p w14:paraId="66E4CF7C" w14:textId="77777777" w:rsidR="00AC67B5" w:rsidRPr="00422C3D" w:rsidRDefault="00AC67B5" w:rsidP="00260916">
            <w:pPr>
              <w:rPr>
                <w:rFonts w:ascii="Times New Roman" w:hAnsi="Times New Roman" w:cs="Times New Roman"/>
              </w:rPr>
            </w:pPr>
            <w:r w:rsidRPr="00422C3D">
              <w:rPr>
                <w:rFonts w:ascii="Times New Roman" w:hAnsi="Times New Roman" w:cs="Times New Roman"/>
              </w:rPr>
              <w:t>ПМСР: РПК, рак</w:t>
            </w:r>
            <w:r>
              <w:rPr>
                <w:rFonts w:ascii="Times New Roman" w:hAnsi="Times New Roman" w:cs="Times New Roman"/>
              </w:rPr>
              <w:t xml:space="preserve"> </w:t>
            </w:r>
            <w:r w:rsidRPr="00422C3D">
              <w:rPr>
                <w:rFonts w:ascii="Times New Roman" w:hAnsi="Times New Roman" w:cs="Times New Roman"/>
              </w:rPr>
              <w:t>надпочеч-ников/38/м.</w:t>
            </w:r>
          </w:p>
        </w:tc>
        <w:tc>
          <w:tcPr>
            <w:tcW w:w="851" w:type="dxa"/>
            <w:vAlign w:val="center"/>
          </w:tcPr>
          <w:p w14:paraId="72F8C121" w14:textId="77777777" w:rsidR="00AC67B5" w:rsidRPr="00422C3D" w:rsidRDefault="00AC67B5" w:rsidP="00E8618E">
            <w:pPr>
              <w:rPr>
                <w:rFonts w:ascii="Times New Roman" w:hAnsi="Times New Roman" w:cs="Times New Roman"/>
              </w:rPr>
            </w:pPr>
            <w:r w:rsidRPr="00422C3D">
              <w:rPr>
                <w:rFonts w:ascii="Times New Roman" w:hAnsi="Times New Roman" w:cs="Times New Roman"/>
              </w:rPr>
              <w:t>укр.</w:t>
            </w:r>
          </w:p>
        </w:tc>
        <w:tc>
          <w:tcPr>
            <w:tcW w:w="1559" w:type="dxa"/>
            <w:vAlign w:val="center"/>
          </w:tcPr>
          <w:p w14:paraId="4C15FD35" w14:textId="77777777" w:rsidR="00AC67B5" w:rsidRPr="00422C3D" w:rsidRDefault="00AC67B5" w:rsidP="00E8618E">
            <w:pPr>
              <w:rPr>
                <w:rFonts w:ascii="Times New Roman" w:hAnsi="Times New Roman" w:cs="Times New Roman"/>
              </w:rPr>
            </w:pPr>
            <w:r w:rsidRPr="00422C3D">
              <w:rPr>
                <w:rFonts w:ascii="Times New Roman" w:hAnsi="Times New Roman" w:cs="Times New Roman"/>
              </w:rPr>
              <w:t>не отягощен</w:t>
            </w:r>
            <w:r w:rsidRPr="00422C3D">
              <w:rPr>
                <w:rFonts w:ascii="Times New Roman" w:hAnsi="Times New Roman" w:cs="Times New Roman"/>
                <w:vertAlign w:val="superscript"/>
              </w:rPr>
              <w:t>1</w:t>
            </w:r>
          </w:p>
        </w:tc>
        <w:tc>
          <w:tcPr>
            <w:tcW w:w="1134" w:type="dxa"/>
            <w:shd w:val="clear" w:color="auto" w:fill="auto"/>
            <w:vAlign w:val="center"/>
          </w:tcPr>
          <w:p w14:paraId="029FBB97" w14:textId="77777777" w:rsidR="00AC67B5" w:rsidRPr="000D69C5" w:rsidRDefault="00AC67B5" w:rsidP="00E8618E">
            <w:pPr>
              <w:rPr>
                <w:rFonts w:ascii="Times New Roman" w:hAnsi="Times New Roman" w:cs="Times New Roman"/>
                <w:i/>
              </w:rPr>
            </w:pPr>
            <w:r w:rsidRPr="000D69C5">
              <w:rPr>
                <w:rFonts w:ascii="Times New Roman" w:hAnsi="Times New Roman" w:cs="Times New Roman"/>
                <w:i/>
              </w:rPr>
              <w:t>BRCA2</w:t>
            </w:r>
          </w:p>
        </w:tc>
        <w:tc>
          <w:tcPr>
            <w:tcW w:w="1418" w:type="dxa"/>
            <w:vAlign w:val="center"/>
          </w:tcPr>
          <w:p w14:paraId="44EC4175" w14:textId="77777777" w:rsidR="00AC67B5" w:rsidRPr="00422C3D" w:rsidRDefault="00AC67B5" w:rsidP="00E8618E">
            <w:pPr>
              <w:rPr>
                <w:rFonts w:ascii="Times New Roman" w:hAnsi="Times New Roman" w:cs="Times New Roman"/>
              </w:rPr>
            </w:pPr>
            <w:r w:rsidRPr="00422C3D">
              <w:rPr>
                <w:rFonts w:ascii="Times New Roman" w:hAnsi="Times New Roman" w:cs="Times New Roman"/>
              </w:rPr>
              <w:t xml:space="preserve">сдвиг рамки </w:t>
            </w:r>
          </w:p>
        </w:tc>
        <w:tc>
          <w:tcPr>
            <w:tcW w:w="1559" w:type="dxa"/>
            <w:vAlign w:val="center"/>
          </w:tcPr>
          <w:p w14:paraId="369808CA" w14:textId="77777777" w:rsidR="00AC67B5" w:rsidRPr="00422C3D" w:rsidRDefault="00AC67B5" w:rsidP="00E8618E">
            <w:pPr>
              <w:rPr>
                <w:rFonts w:ascii="Times New Roman" w:hAnsi="Times New Roman" w:cs="Times New Roman"/>
              </w:rPr>
            </w:pPr>
            <w:r w:rsidRPr="00422C3D">
              <w:rPr>
                <w:rFonts w:ascii="Times New Roman" w:hAnsi="Times New Roman" w:cs="Times New Roman"/>
              </w:rPr>
              <w:t>rs886040648</w:t>
            </w:r>
          </w:p>
        </w:tc>
        <w:tc>
          <w:tcPr>
            <w:tcW w:w="1417" w:type="dxa"/>
            <w:vAlign w:val="center"/>
          </w:tcPr>
          <w:p w14:paraId="0195EB5A" w14:textId="77777777" w:rsidR="00AC67B5" w:rsidRPr="00422C3D" w:rsidRDefault="00AC67B5" w:rsidP="00C210D8">
            <w:pPr>
              <w:rPr>
                <w:rFonts w:ascii="Times New Roman" w:hAnsi="Times New Roman" w:cs="Times New Roman"/>
              </w:rPr>
            </w:pPr>
            <w:r w:rsidRPr="00422C3D">
              <w:rPr>
                <w:rFonts w:ascii="Times New Roman" w:hAnsi="Times New Roman" w:cs="Times New Roman"/>
              </w:rPr>
              <w:t>c.6304_6305delGT</w:t>
            </w:r>
          </w:p>
        </w:tc>
        <w:tc>
          <w:tcPr>
            <w:tcW w:w="1984" w:type="dxa"/>
            <w:vAlign w:val="center"/>
          </w:tcPr>
          <w:p w14:paraId="6F72977C" w14:textId="77777777" w:rsidR="00AC67B5" w:rsidRPr="00422C3D" w:rsidRDefault="00AC67B5" w:rsidP="00E8618E">
            <w:pPr>
              <w:rPr>
                <w:rFonts w:ascii="Times New Roman" w:hAnsi="Times New Roman" w:cs="Times New Roman"/>
              </w:rPr>
            </w:pPr>
            <w:r w:rsidRPr="00422C3D">
              <w:rPr>
                <w:rFonts w:ascii="Times New Roman" w:hAnsi="Times New Roman" w:cs="Times New Roman"/>
              </w:rPr>
              <w:t>p.Val2102IlefsTer8</w:t>
            </w:r>
          </w:p>
        </w:tc>
        <w:tc>
          <w:tcPr>
            <w:tcW w:w="993" w:type="dxa"/>
            <w:vAlign w:val="center"/>
          </w:tcPr>
          <w:p w14:paraId="1A2A6E4E" w14:textId="77777777" w:rsidR="00AC67B5" w:rsidRPr="00422C3D" w:rsidRDefault="00AC67B5" w:rsidP="004B3487">
            <w:pPr>
              <w:rPr>
                <w:rFonts w:ascii="Times New Roman" w:hAnsi="Times New Roman" w:cs="Times New Roman"/>
              </w:rPr>
            </w:pPr>
            <w:r w:rsidRPr="00422C3D">
              <w:rPr>
                <w:rFonts w:ascii="Times New Roman" w:hAnsi="Times New Roman" w:cs="Times New Roman"/>
              </w:rPr>
              <w:t>ClinVar</w:t>
            </w:r>
          </w:p>
        </w:tc>
        <w:tc>
          <w:tcPr>
            <w:tcW w:w="708" w:type="dxa"/>
            <w:vAlign w:val="center"/>
          </w:tcPr>
          <w:p w14:paraId="68D667E5" w14:textId="024BD8A5" w:rsidR="00AC67B5" w:rsidRPr="00422C3D" w:rsidRDefault="00AC67B5" w:rsidP="00AC67B5">
            <w:pPr>
              <w:jc w:val="center"/>
              <w:rPr>
                <w:rFonts w:ascii="Times New Roman" w:hAnsi="Times New Roman" w:cs="Times New Roman"/>
              </w:rPr>
            </w:pPr>
            <w:r>
              <w:rPr>
                <w:rFonts w:ascii="Times New Roman" w:hAnsi="Times New Roman" w:cs="Times New Roman"/>
              </w:rPr>
              <w:t>-</w:t>
            </w:r>
          </w:p>
        </w:tc>
        <w:tc>
          <w:tcPr>
            <w:tcW w:w="709" w:type="dxa"/>
            <w:vAlign w:val="center"/>
          </w:tcPr>
          <w:p w14:paraId="045CB9ED" w14:textId="32C2D409" w:rsidR="00AC67B5" w:rsidRPr="00422C3D" w:rsidRDefault="00AC67B5" w:rsidP="00AC67B5">
            <w:pPr>
              <w:jc w:val="center"/>
              <w:rPr>
                <w:rFonts w:ascii="Times New Roman" w:hAnsi="Times New Roman" w:cs="Times New Roman"/>
              </w:rPr>
            </w:pPr>
            <w:r>
              <w:rPr>
                <w:rFonts w:ascii="Times New Roman" w:hAnsi="Times New Roman" w:cs="Times New Roman"/>
              </w:rPr>
              <w:t>-</w:t>
            </w:r>
          </w:p>
        </w:tc>
        <w:tc>
          <w:tcPr>
            <w:tcW w:w="709" w:type="dxa"/>
            <w:vAlign w:val="center"/>
          </w:tcPr>
          <w:p w14:paraId="745564A1" w14:textId="774D298C" w:rsidR="00AC67B5" w:rsidRPr="00422C3D" w:rsidRDefault="00AC67B5" w:rsidP="00AC67B5">
            <w:pPr>
              <w:jc w:val="center"/>
              <w:rPr>
                <w:rFonts w:ascii="Times New Roman" w:hAnsi="Times New Roman" w:cs="Times New Roman"/>
              </w:rPr>
            </w:pPr>
            <w:r>
              <w:rPr>
                <w:rFonts w:ascii="Times New Roman" w:hAnsi="Times New Roman" w:cs="Times New Roman"/>
              </w:rPr>
              <w:t>-</w:t>
            </w:r>
          </w:p>
        </w:tc>
      </w:tr>
      <w:tr w:rsidR="00EF2105" w:rsidRPr="00422C3D" w14:paraId="3AB4AB1F" w14:textId="77777777" w:rsidTr="007A319A">
        <w:trPr>
          <w:trHeight w:val="537"/>
        </w:trPr>
        <w:tc>
          <w:tcPr>
            <w:tcW w:w="1701" w:type="dxa"/>
            <w:vAlign w:val="center"/>
          </w:tcPr>
          <w:p w14:paraId="75947AE1"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Рак ректосиг-моидного отдела/41/м.</w:t>
            </w:r>
          </w:p>
        </w:tc>
        <w:tc>
          <w:tcPr>
            <w:tcW w:w="851" w:type="dxa"/>
            <w:vAlign w:val="center"/>
          </w:tcPr>
          <w:p w14:paraId="5C3AFCFA"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каз.</w:t>
            </w:r>
          </w:p>
        </w:tc>
        <w:tc>
          <w:tcPr>
            <w:tcW w:w="1559" w:type="dxa"/>
          </w:tcPr>
          <w:p w14:paraId="5E07EABF" w14:textId="72D3D876" w:rsidR="00EF2105" w:rsidRPr="00422C3D" w:rsidRDefault="00EF2105" w:rsidP="00EF2105">
            <w:pPr>
              <w:jc w:val="center"/>
              <w:rPr>
                <w:rFonts w:ascii="Times New Roman" w:hAnsi="Times New Roman" w:cs="Times New Roman"/>
              </w:rPr>
            </w:pPr>
            <w:r w:rsidRPr="006374EF">
              <w:rPr>
                <w:rFonts w:ascii="Times New Roman" w:hAnsi="Times New Roman" w:cs="Times New Roman"/>
              </w:rPr>
              <w:t>-</w:t>
            </w:r>
          </w:p>
        </w:tc>
        <w:tc>
          <w:tcPr>
            <w:tcW w:w="1134" w:type="dxa"/>
            <w:shd w:val="clear" w:color="auto" w:fill="auto"/>
            <w:vAlign w:val="center"/>
          </w:tcPr>
          <w:p w14:paraId="70C578C0" w14:textId="77777777" w:rsidR="00EF2105" w:rsidRPr="000D69C5" w:rsidRDefault="00EF2105" w:rsidP="00E8618E">
            <w:pPr>
              <w:rPr>
                <w:rFonts w:ascii="Times New Roman" w:hAnsi="Times New Roman" w:cs="Times New Roman"/>
                <w:i/>
              </w:rPr>
            </w:pPr>
            <w:r w:rsidRPr="000D69C5">
              <w:rPr>
                <w:rFonts w:ascii="Times New Roman" w:hAnsi="Times New Roman" w:cs="Times New Roman"/>
                <w:i/>
              </w:rPr>
              <w:t>MSH6</w:t>
            </w:r>
          </w:p>
        </w:tc>
        <w:tc>
          <w:tcPr>
            <w:tcW w:w="1418" w:type="dxa"/>
            <w:vAlign w:val="center"/>
          </w:tcPr>
          <w:p w14:paraId="62B65602"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 xml:space="preserve">сдвиг рамки </w:t>
            </w:r>
          </w:p>
        </w:tc>
        <w:tc>
          <w:tcPr>
            <w:tcW w:w="1559" w:type="dxa"/>
            <w:vAlign w:val="center"/>
          </w:tcPr>
          <w:p w14:paraId="080E791A"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rs55740729</w:t>
            </w:r>
          </w:p>
        </w:tc>
        <w:tc>
          <w:tcPr>
            <w:tcW w:w="1417" w:type="dxa"/>
            <w:vAlign w:val="center"/>
          </w:tcPr>
          <w:p w14:paraId="2E487CEA"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c.4068_4071dupGATT</w:t>
            </w:r>
          </w:p>
        </w:tc>
        <w:tc>
          <w:tcPr>
            <w:tcW w:w="1984" w:type="dxa"/>
            <w:vAlign w:val="center"/>
          </w:tcPr>
          <w:p w14:paraId="2DECE5C4"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p.Lys1358AspfsTer2</w:t>
            </w:r>
          </w:p>
        </w:tc>
        <w:tc>
          <w:tcPr>
            <w:tcW w:w="993" w:type="dxa"/>
            <w:vAlign w:val="center"/>
          </w:tcPr>
          <w:p w14:paraId="743751FD" w14:textId="77777777" w:rsidR="00EF2105" w:rsidRPr="00422C3D" w:rsidRDefault="00EF2105" w:rsidP="004B3487">
            <w:pPr>
              <w:rPr>
                <w:rFonts w:ascii="Times New Roman" w:hAnsi="Times New Roman" w:cs="Times New Roman"/>
              </w:rPr>
            </w:pPr>
            <w:r w:rsidRPr="00422C3D">
              <w:rPr>
                <w:rFonts w:ascii="Times New Roman" w:hAnsi="Times New Roman" w:cs="Times New Roman"/>
              </w:rPr>
              <w:t>ClinVar, LOVD</w:t>
            </w:r>
          </w:p>
        </w:tc>
        <w:tc>
          <w:tcPr>
            <w:tcW w:w="708" w:type="dxa"/>
            <w:vAlign w:val="center"/>
          </w:tcPr>
          <w:p w14:paraId="0951432F" w14:textId="77777777" w:rsidR="00EF2105" w:rsidRPr="00422C3D" w:rsidRDefault="00EF2105" w:rsidP="00E8618E">
            <w:pPr>
              <w:rPr>
                <w:rFonts w:ascii="Times New Roman" w:hAnsi="Times New Roman" w:cs="Times New Roman"/>
              </w:rPr>
            </w:pPr>
          </w:p>
        </w:tc>
        <w:tc>
          <w:tcPr>
            <w:tcW w:w="709" w:type="dxa"/>
            <w:vAlign w:val="center"/>
          </w:tcPr>
          <w:p w14:paraId="0D8B27B0" w14:textId="77777777" w:rsidR="00EF2105" w:rsidRPr="00422C3D" w:rsidRDefault="00EF2105" w:rsidP="00E8618E">
            <w:pPr>
              <w:rPr>
                <w:rFonts w:ascii="Times New Roman" w:hAnsi="Times New Roman" w:cs="Times New Roman"/>
              </w:rPr>
            </w:pPr>
          </w:p>
        </w:tc>
        <w:tc>
          <w:tcPr>
            <w:tcW w:w="709" w:type="dxa"/>
            <w:vAlign w:val="center"/>
          </w:tcPr>
          <w:p w14:paraId="2E7E3499"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0.23</w:t>
            </w:r>
          </w:p>
        </w:tc>
      </w:tr>
      <w:tr w:rsidR="00EF2105" w:rsidRPr="00422C3D" w14:paraId="155E5BCB" w14:textId="77777777" w:rsidTr="007A319A">
        <w:tc>
          <w:tcPr>
            <w:tcW w:w="1701" w:type="dxa"/>
            <w:vMerge w:val="restart"/>
            <w:vAlign w:val="center"/>
          </w:tcPr>
          <w:p w14:paraId="4015A06D"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РПК/40/м.</w:t>
            </w:r>
          </w:p>
        </w:tc>
        <w:tc>
          <w:tcPr>
            <w:tcW w:w="851" w:type="dxa"/>
            <w:vMerge w:val="restart"/>
            <w:vAlign w:val="center"/>
          </w:tcPr>
          <w:p w14:paraId="18B8391C"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каз.</w:t>
            </w:r>
          </w:p>
        </w:tc>
        <w:tc>
          <w:tcPr>
            <w:tcW w:w="1559" w:type="dxa"/>
            <w:vMerge w:val="restart"/>
          </w:tcPr>
          <w:p w14:paraId="6E73B3E5" w14:textId="44241490" w:rsidR="00EF2105" w:rsidRPr="00422C3D" w:rsidRDefault="00EF2105" w:rsidP="00EF2105">
            <w:pPr>
              <w:jc w:val="center"/>
              <w:rPr>
                <w:rFonts w:ascii="Times New Roman" w:hAnsi="Times New Roman" w:cs="Times New Roman"/>
              </w:rPr>
            </w:pPr>
            <w:r w:rsidRPr="006374EF">
              <w:rPr>
                <w:rFonts w:ascii="Times New Roman" w:hAnsi="Times New Roman" w:cs="Times New Roman"/>
              </w:rPr>
              <w:t>-</w:t>
            </w:r>
          </w:p>
        </w:tc>
        <w:tc>
          <w:tcPr>
            <w:tcW w:w="1134" w:type="dxa"/>
            <w:shd w:val="clear" w:color="auto" w:fill="auto"/>
            <w:vAlign w:val="center"/>
          </w:tcPr>
          <w:p w14:paraId="67C95864" w14:textId="77777777" w:rsidR="00EF2105" w:rsidRPr="000D69C5" w:rsidRDefault="00EF2105" w:rsidP="00E8618E">
            <w:pPr>
              <w:rPr>
                <w:rFonts w:ascii="Times New Roman" w:hAnsi="Times New Roman" w:cs="Times New Roman"/>
                <w:i/>
              </w:rPr>
            </w:pPr>
            <w:r w:rsidRPr="000D69C5">
              <w:rPr>
                <w:rFonts w:ascii="Times New Roman" w:hAnsi="Times New Roman" w:cs="Times New Roman"/>
                <w:i/>
              </w:rPr>
              <w:t>APC</w:t>
            </w:r>
          </w:p>
        </w:tc>
        <w:tc>
          <w:tcPr>
            <w:tcW w:w="1418" w:type="dxa"/>
            <w:vAlign w:val="center"/>
          </w:tcPr>
          <w:p w14:paraId="3250EC70"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 xml:space="preserve">сдвиг рамки </w:t>
            </w:r>
          </w:p>
        </w:tc>
        <w:tc>
          <w:tcPr>
            <w:tcW w:w="1559" w:type="dxa"/>
            <w:vAlign w:val="center"/>
          </w:tcPr>
          <w:p w14:paraId="658B650B" w14:textId="77777777" w:rsidR="00EF2105" w:rsidRPr="00422C3D" w:rsidRDefault="00EF2105" w:rsidP="00E8618E">
            <w:pPr>
              <w:rPr>
                <w:rFonts w:ascii="Times New Roman" w:hAnsi="Times New Roman" w:cs="Times New Roman"/>
              </w:rPr>
            </w:pPr>
          </w:p>
        </w:tc>
        <w:tc>
          <w:tcPr>
            <w:tcW w:w="1417" w:type="dxa"/>
            <w:vAlign w:val="center"/>
          </w:tcPr>
          <w:p w14:paraId="2FB04777" w14:textId="77777777" w:rsidR="00EF2105" w:rsidRPr="00422C3D" w:rsidRDefault="00EF2105" w:rsidP="00C210D8">
            <w:pPr>
              <w:rPr>
                <w:rFonts w:ascii="Times New Roman" w:hAnsi="Times New Roman" w:cs="Times New Roman"/>
              </w:rPr>
            </w:pPr>
            <w:r w:rsidRPr="00422C3D">
              <w:rPr>
                <w:rFonts w:ascii="Times New Roman" w:hAnsi="Times New Roman" w:cs="Times New Roman"/>
              </w:rPr>
              <w:t>c.907delA</w:t>
            </w:r>
          </w:p>
        </w:tc>
        <w:tc>
          <w:tcPr>
            <w:tcW w:w="1984" w:type="dxa"/>
            <w:vAlign w:val="center"/>
          </w:tcPr>
          <w:p w14:paraId="18B26C5C"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p.Arg303GlyfsTer2</w:t>
            </w:r>
          </w:p>
        </w:tc>
        <w:tc>
          <w:tcPr>
            <w:tcW w:w="993" w:type="dxa"/>
            <w:vAlign w:val="center"/>
          </w:tcPr>
          <w:p w14:paraId="0FF3CDE1" w14:textId="77777777" w:rsidR="00EF2105" w:rsidRPr="00422C3D" w:rsidRDefault="00EF2105" w:rsidP="00E8618E">
            <w:pPr>
              <w:rPr>
                <w:rFonts w:ascii="Times New Roman" w:hAnsi="Times New Roman" w:cs="Times New Roman"/>
                <w:color w:val="FF0000"/>
              </w:rPr>
            </w:pPr>
            <w:r w:rsidRPr="00422C3D">
              <w:rPr>
                <w:rFonts w:ascii="Times New Roman" w:hAnsi="Times New Roman" w:cs="Times New Roman"/>
                <w:color w:val="FF0000"/>
              </w:rPr>
              <w:t>новая</w:t>
            </w:r>
          </w:p>
        </w:tc>
        <w:tc>
          <w:tcPr>
            <w:tcW w:w="708" w:type="dxa"/>
            <w:vAlign w:val="center"/>
          </w:tcPr>
          <w:p w14:paraId="172DFD05" w14:textId="57ED8224" w:rsidR="00EF2105" w:rsidRPr="00422C3D" w:rsidRDefault="00EF2105" w:rsidP="00AC67B5">
            <w:pPr>
              <w:jc w:val="center"/>
              <w:rPr>
                <w:rFonts w:ascii="Times New Roman" w:hAnsi="Times New Roman" w:cs="Times New Roman"/>
              </w:rPr>
            </w:pPr>
            <w:r>
              <w:rPr>
                <w:rFonts w:ascii="Times New Roman" w:hAnsi="Times New Roman" w:cs="Times New Roman"/>
              </w:rPr>
              <w:t>-</w:t>
            </w:r>
          </w:p>
        </w:tc>
        <w:tc>
          <w:tcPr>
            <w:tcW w:w="709" w:type="dxa"/>
            <w:vAlign w:val="center"/>
          </w:tcPr>
          <w:p w14:paraId="5A5058D8" w14:textId="4DA68A4D" w:rsidR="00EF2105" w:rsidRPr="00422C3D" w:rsidRDefault="00EF2105" w:rsidP="00AC67B5">
            <w:pPr>
              <w:jc w:val="center"/>
              <w:rPr>
                <w:rFonts w:ascii="Times New Roman" w:hAnsi="Times New Roman" w:cs="Times New Roman"/>
              </w:rPr>
            </w:pPr>
            <w:r>
              <w:rPr>
                <w:rFonts w:ascii="Times New Roman" w:hAnsi="Times New Roman" w:cs="Times New Roman"/>
              </w:rPr>
              <w:t>-</w:t>
            </w:r>
          </w:p>
        </w:tc>
        <w:tc>
          <w:tcPr>
            <w:tcW w:w="709" w:type="dxa"/>
            <w:vAlign w:val="center"/>
          </w:tcPr>
          <w:p w14:paraId="576D40DE" w14:textId="0914830B" w:rsidR="00EF2105" w:rsidRPr="00422C3D" w:rsidRDefault="00EF2105" w:rsidP="00AC67B5">
            <w:pPr>
              <w:jc w:val="center"/>
              <w:rPr>
                <w:rFonts w:ascii="Times New Roman" w:hAnsi="Times New Roman" w:cs="Times New Roman"/>
              </w:rPr>
            </w:pPr>
            <w:r>
              <w:rPr>
                <w:rFonts w:ascii="Times New Roman" w:hAnsi="Times New Roman" w:cs="Times New Roman"/>
              </w:rPr>
              <w:t>-</w:t>
            </w:r>
          </w:p>
        </w:tc>
      </w:tr>
      <w:tr w:rsidR="00EF2105" w:rsidRPr="00422C3D" w14:paraId="3B22DEBE" w14:textId="77777777" w:rsidTr="007A319A">
        <w:tc>
          <w:tcPr>
            <w:tcW w:w="1701" w:type="dxa"/>
            <w:vMerge/>
            <w:vAlign w:val="center"/>
          </w:tcPr>
          <w:p w14:paraId="5FF437BC" w14:textId="77777777" w:rsidR="00EF2105" w:rsidRPr="00422C3D" w:rsidRDefault="00EF2105" w:rsidP="00E8618E">
            <w:pPr>
              <w:rPr>
                <w:rFonts w:ascii="Times New Roman" w:hAnsi="Times New Roman" w:cs="Times New Roman"/>
              </w:rPr>
            </w:pPr>
          </w:p>
        </w:tc>
        <w:tc>
          <w:tcPr>
            <w:tcW w:w="851" w:type="dxa"/>
            <w:vMerge/>
            <w:vAlign w:val="center"/>
          </w:tcPr>
          <w:p w14:paraId="370B21F5" w14:textId="77777777" w:rsidR="00EF2105" w:rsidRPr="00422C3D" w:rsidRDefault="00EF2105" w:rsidP="00E8618E">
            <w:pPr>
              <w:rPr>
                <w:rFonts w:ascii="Times New Roman" w:hAnsi="Times New Roman" w:cs="Times New Roman"/>
              </w:rPr>
            </w:pPr>
          </w:p>
        </w:tc>
        <w:tc>
          <w:tcPr>
            <w:tcW w:w="1559" w:type="dxa"/>
            <w:vMerge/>
          </w:tcPr>
          <w:p w14:paraId="412274BE" w14:textId="77777777" w:rsidR="00EF2105" w:rsidRPr="00422C3D" w:rsidRDefault="00EF2105" w:rsidP="00EF2105">
            <w:pPr>
              <w:jc w:val="center"/>
              <w:rPr>
                <w:rFonts w:ascii="Times New Roman" w:hAnsi="Times New Roman" w:cs="Times New Roman"/>
              </w:rPr>
            </w:pPr>
          </w:p>
        </w:tc>
        <w:tc>
          <w:tcPr>
            <w:tcW w:w="1134" w:type="dxa"/>
            <w:shd w:val="clear" w:color="auto" w:fill="auto"/>
            <w:vAlign w:val="center"/>
          </w:tcPr>
          <w:p w14:paraId="61E57477" w14:textId="77777777" w:rsidR="00EF2105" w:rsidRPr="000D69C5" w:rsidRDefault="00EF2105" w:rsidP="00E8618E">
            <w:pPr>
              <w:rPr>
                <w:rFonts w:ascii="Times New Roman" w:hAnsi="Times New Roman" w:cs="Times New Roman"/>
                <w:i/>
              </w:rPr>
            </w:pPr>
            <w:r w:rsidRPr="000D69C5">
              <w:rPr>
                <w:rFonts w:ascii="Times New Roman" w:hAnsi="Times New Roman" w:cs="Times New Roman"/>
                <w:i/>
              </w:rPr>
              <w:t>NBN</w:t>
            </w:r>
          </w:p>
        </w:tc>
        <w:tc>
          <w:tcPr>
            <w:tcW w:w="1418" w:type="dxa"/>
            <w:vAlign w:val="center"/>
          </w:tcPr>
          <w:p w14:paraId="3AB1D219"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 xml:space="preserve">сдвиг рамки </w:t>
            </w:r>
          </w:p>
        </w:tc>
        <w:tc>
          <w:tcPr>
            <w:tcW w:w="1559" w:type="dxa"/>
            <w:vAlign w:val="center"/>
          </w:tcPr>
          <w:p w14:paraId="52D5CCE4"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rs587776650</w:t>
            </w:r>
          </w:p>
        </w:tc>
        <w:tc>
          <w:tcPr>
            <w:tcW w:w="1417" w:type="dxa"/>
            <w:vAlign w:val="center"/>
          </w:tcPr>
          <w:p w14:paraId="6F222F6D"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c.657_661delACAAA</w:t>
            </w:r>
          </w:p>
        </w:tc>
        <w:tc>
          <w:tcPr>
            <w:tcW w:w="1984" w:type="dxa"/>
            <w:vAlign w:val="center"/>
          </w:tcPr>
          <w:p w14:paraId="0D825852"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p.Lys219AsnfsTer16</w:t>
            </w:r>
          </w:p>
        </w:tc>
        <w:tc>
          <w:tcPr>
            <w:tcW w:w="993" w:type="dxa"/>
            <w:vAlign w:val="center"/>
          </w:tcPr>
          <w:p w14:paraId="5C82EEAB" w14:textId="77777777" w:rsidR="00EF2105" w:rsidRPr="00422C3D" w:rsidRDefault="00EF2105" w:rsidP="004B3487">
            <w:pPr>
              <w:rPr>
                <w:rFonts w:ascii="Times New Roman" w:hAnsi="Times New Roman" w:cs="Times New Roman"/>
              </w:rPr>
            </w:pPr>
            <w:r w:rsidRPr="00422C3D">
              <w:rPr>
                <w:rFonts w:ascii="Times New Roman" w:hAnsi="Times New Roman" w:cs="Times New Roman"/>
              </w:rPr>
              <w:t>ClinVar, LOVD</w:t>
            </w:r>
          </w:p>
        </w:tc>
        <w:tc>
          <w:tcPr>
            <w:tcW w:w="708" w:type="dxa"/>
            <w:vAlign w:val="center"/>
          </w:tcPr>
          <w:p w14:paraId="260B0EC2" w14:textId="77777777" w:rsidR="00EF2105" w:rsidRPr="00422C3D" w:rsidRDefault="00EF2105" w:rsidP="00E8618E">
            <w:pPr>
              <w:rPr>
                <w:rFonts w:ascii="Times New Roman" w:hAnsi="Times New Roman" w:cs="Times New Roman"/>
              </w:rPr>
            </w:pPr>
          </w:p>
        </w:tc>
        <w:tc>
          <w:tcPr>
            <w:tcW w:w="709" w:type="dxa"/>
            <w:vAlign w:val="center"/>
          </w:tcPr>
          <w:p w14:paraId="1141ECE4"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1.45</w:t>
            </w:r>
          </w:p>
        </w:tc>
        <w:tc>
          <w:tcPr>
            <w:tcW w:w="709" w:type="dxa"/>
            <w:vAlign w:val="center"/>
          </w:tcPr>
          <w:p w14:paraId="29299416"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0.02</w:t>
            </w:r>
          </w:p>
        </w:tc>
      </w:tr>
      <w:tr w:rsidR="00EF2105" w:rsidRPr="00422C3D" w14:paraId="761D24A6" w14:textId="77777777" w:rsidTr="007A319A">
        <w:trPr>
          <w:trHeight w:val="421"/>
        </w:trPr>
        <w:tc>
          <w:tcPr>
            <w:tcW w:w="1701" w:type="dxa"/>
            <w:vMerge/>
            <w:vAlign w:val="center"/>
          </w:tcPr>
          <w:p w14:paraId="43C7F531" w14:textId="77777777" w:rsidR="00EF2105" w:rsidRPr="00422C3D" w:rsidRDefault="00EF2105" w:rsidP="00E8618E">
            <w:pPr>
              <w:rPr>
                <w:rFonts w:ascii="Times New Roman" w:hAnsi="Times New Roman" w:cs="Times New Roman"/>
              </w:rPr>
            </w:pPr>
          </w:p>
        </w:tc>
        <w:tc>
          <w:tcPr>
            <w:tcW w:w="851" w:type="dxa"/>
            <w:vMerge/>
            <w:vAlign w:val="center"/>
          </w:tcPr>
          <w:p w14:paraId="69162E4B" w14:textId="77777777" w:rsidR="00EF2105" w:rsidRPr="00422C3D" w:rsidRDefault="00EF2105" w:rsidP="00E8618E">
            <w:pPr>
              <w:rPr>
                <w:rFonts w:ascii="Times New Roman" w:hAnsi="Times New Roman" w:cs="Times New Roman"/>
              </w:rPr>
            </w:pPr>
          </w:p>
        </w:tc>
        <w:tc>
          <w:tcPr>
            <w:tcW w:w="1559" w:type="dxa"/>
            <w:vMerge/>
          </w:tcPr>
          <w:p w14:paraId="12FAD6C1" w14:textId="77777777" w:rsidR="00EF2105" w:rsidRPr="00422C3D" w:rsidRDefault="00EF2105" w:rsidP="00EF2105">
            <w:pPr>
              <w:jc w:val="center"/>
              <w:rPr>
                <w:rFonts w:ascii="Times New Roman" w:hAnsi="Times New Roman" w:cs="Times New Roman"/>
              </w:rPr>
            </w:pPr>
          </w:p>
        </w:tc>
        <w:tc>
          <w:tcPr>
            <w:tcW w:w="1134" w:type="dxa"/>
            <w:shd w:val="clear" w:color="auto" w:fill="auto"/>
            <w:vAlign w:val="center"/>
          </w:tcPr>
          <w:p w14:paraId="3C0D65FB" w14:textId="77777777" w:rsidR="00EF2105" w:rsidRPr="000D69C5" w:rsidRDefault="00EF2105" w:rsidP="00E8618E">
            <w:pPr>
              <w:rPr>
                <w:rFonts w:ascii="Times New Roman" w:hAnsi="Times New Roman" w:cs="Times New Roman"/>
                <w:i/>
              </w:rPr>
            </w:pPr>
            <w:r w:rsidRPr="000D69C5">
              <w:rPr>
                <w:rFonts w:ascii="Times New Roman" w:hAnsi="Times New Roman" w:cs="Times New Roman"/>
                <w:i/>
              </w:rPr>
              <w:t>ATM</w:t>
            </w:r>
          </w:p>
        </w:tc>
        <w:tc>
          <w:tcPr>
            <w:tcW w:w="1418" w:type="dxa"/>
            <w:vAlign w:val="center"/>
          </w:tcPr>
          <w:p w14:paraId="690E2D0A"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 xml:space="preserve">сдвиг рамки </w:t>
            </w:r>
          </w:p>
        </w:tc>
        <w:tc>
          <w:tcPr>
            <w:tcW w:w="1559" w:type="dxa"/>
            <w:vAlign w:val="center"/>
          </w:tcPr>
          <w:p w14:paraId="5FE2D72F" w14:textId="77777777" w:rsidR="00EF2105" w:rsidRPr="00422C3D" w:rsidRDefault="00EF2105" w:rsidP="00E8618E">
            <w:pPr>
              <w:rPr>
                <w:rFonts w:ascii="Times New Roman" w:hAnsi="Times New Roman" w:cs="Times New Roman"/>
              </w:rPr>
            </w:pPr>
          </w:p>
        </w:tc>
        <w:tc>
          <w:tcPr>
            <w:tcW w:w="1417" w:type="dxa"/>
            <w:vAlign w:val="center"/>
          </w:tcPr>
          <w:p w14:paraId="1C661E43" w14:textId="77777777" w:rsidR="00EF2105" w:rsidRPr="00422C3D" w:rsidRDefault="00EF2105" w:rsidP="00C210D8">
            <w:pPr>
              <w:rPr>
                <w:rFonts w:ascii="Times New Roman" w:hAnsi="Times New Roman" w:cs="Times New Roman"/>
              </w:rPr>
            </w:pPr>
            <w:r w:rsidRPr="00422C3D">
              <w:rPr>
                <w:rFonts w:ascii="Times New Roman" w:hAnsi="Times New Roman" w:cs="Times New Roman"/>
              </w:rPr>
              <w:t>c.6743dupA</w:t>
            </w:r>
          </w:p>
        </w:tc>
        <w:tc>
          <w:tcPr>
            <w:tcW w:w="1984" w:type="dxa"/>
            <w:vAlign w:val="center"/>
          </w:tcPr>
          <w:p w14:paraId="14A3B14E"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p.Asp2249GlyfsTer24</w:t>
            </w:r>
          </w:p>
        </w:tc>
        <w:tc>
          <w:tcPr>
            <w:tcW w:w="993" w:type="dxa"/>
            <w:vAlign w:val="center"/>
          </w:tcPr>
          <w:p w14:paraId="66D5C351" w14:textId="77777777" w:rsidR="00EF2105" w:rsidRPr="00422C3D" w:rsidRDefault="00EF2105" w:rsidP="00E8618E">
            <w:pPr>
              <w:rPr>
                <w:rFonts w:ascii="Times New Roman" w:hAnsi="Times New Roman" w:cs="Times New Roman"/>
                <w:color w:val="FF0000"/>
              </w:rPr>
            </w:pPr>
            <w:r w:rsidRPr="00422C3D">
              <w:rPr>
                <w:rFonts w:ascii="Times New Roman" w:hAnsi="Times New Roman" w:cs="Times New Roman"/>
                <w:color w:val="FF0000"/>
              </w:rPr>
              <w:t>новая</w:t>
            </w:r>
          </w:p>
        </w:tc>
        <w:tc>
          <w:tcPr>
            <w:tcW w:w="708" w:type="dxa"/>
            <w:vAlign w:val="center"/>
          </w:tcPr>
          <w:p w14:paraId="31B2ED4B" w14:textId="2438EB08" w:rsidR="00EF2105" w:rsidRPr="00422C3D" w:rsidRDefault="00EF2105" w:rsidP="00AC67B5">
            <w:pPr>
              <w:jc w:val="center"/>
              <w:rPr>
                <w:rFonts w:ascii="Times New Roman" w:hAnsi="Times New Roman" w:cs="Times New Roman"/>
              </w:rPr>
            </w:pPr>
            <w:r>
              <w:rPr>
                <w:rFonts w:ascii="Times New Roman" w:hAnsi="Times New Roman" w:cs="Times New Roman"/>
              </w:rPr>
              <w:t>-</w:t>
            </w:r>
          </w:p>
        </w:tc>
        <w:tc>
          <w:tcPr>
            <w:tcW w:w="709" w:type="dxa"/>
            <w:vAlign w:val="center"/>
          </w:tcPr>
          <w:p w14:paraId="38461B2E" w14:textId="369D53EB" w:rsidR="00EF2105" w:rsidRPr="00422C3D" w:rsidRDefault="00EF2105" w:rsidP="00AC67B5">
            <w:pPr>
              <w:jc w:val="center"/>
              <w:rPr>
                <w:rFonts w:ascii="Times New Roman" w:hAnsi="Times New Roman" w:cs="Times New Roman"/>
              </w:rPr>
            </w:pPr>
            <w:r>
              <w:rPr>
                <w:rFonts w:ascii="Times New Roman" w:hAnsi="Times New Roman" w:cs="Times New Roman"/>
              </w:rPr>
              <w:t>-</w:t>
            </w:r>
          </w:p>
        </w:tc>
        <w:tc>
          <w:tcPr>
            <w:tcW w:w="709" w:type="dxa"/>
            <w:vAlign w:val="center"/>
          </w:tcPr>
          <w:p w14:paraId="748D91BE" w14:textId="4CA9392F" w:rsidR="00EF2105" w:rsidRPr="00422C3D" w:rsidRDefault="00EF2105" w:rsidP="00AC67B5">
            <w:pPr>
              <w:jc w:val="center"/>
              <w:rPr>
                <w:rFonts w:ascii="Times New Roman" w:hAnsi="Times New Roman" w:cs="Times New Roman"/>
              </w:rPr>
            </w:pPr>
            <w:r>
              <w:rPr>
                <w:rFonts w:ascii="Times New Roman" w:hAnsi="Times New Roman" w:cs="Times New Roman"/>
              </w:rPr>
              <w:t>-</w:t>
            </w:r>
          </w:p>
        </w:tc>
      </w:tr>
      <w:tr w:rsidR="00EF2105" w:rsidRPr="00422C3D" w14:paraId="45728FF7" w14:textId="77777777" w:rsidTr="007A319A">
        <w:tc>
          <w:tcPr>
            <w:tcW w:w="1701" w:type="dxa"/>
            <w:vAlign w:val="center"/>
          </w:tcPr>
          <w:p w14:paraId="5713F39B" w14:textId="77777777" w:rsidR="00EF2105" w:rsidRPr="00422C3D" w:rsidRDefault="00EF2105" w:rsidP="00260916">
            <w:pPr>
              <w:rPr>
                <w:rFonts w:ascii="Times New Roman" w:hAnsi="Times New Roman" w:cs="Times New Roman"/>
              </w:rPr>
            </w:pPr>
            <w:r w:rsidRPr="00422C3D">
              <w:rPr>
                <w:rFonts w:ascii="Times New Roman" w:hAnsi="Times New Roman" w:cs="Times New Roman"/>
              </w:rPr>
              <w:t>Рак селезеночно</w:t>
            </w:r>
            <w:r>
              <w:rPr>
                <w:rFonts w:ascii="Times New Roman" w:hAnsi="Times New Roman" w:cs="Times New Roman"/>
              </w:rPr>
              <w:t>-</w:t>
            </w:r>
            <w:r w:rsidRPr="00422C3D">
              <w:rPr>
                <w:rFonts w:ascii="Times New Roman" w:hAnsi="Times New Roman" w:cs="Times New Roman"/>
              </w:rPr>
              <w:t xml:space="preserve">го </w:t>
            </w:r>
            <w:r>
              <w:rPr>
                <w:rFonts w:ascii="Times New Roman" w:hAnsi="Times New Roman" w:cs="Times New Roman"/>
              </w:rPr>
              <w:t xml:space="preserve"> и</w:t>
            </w:r>
            <w:r w:rsidRPr="00422C3D">
              <w:rPr>
                <w:rFonts w:ascii="Times New Roman" w:hAnsi="Times New Roman" w:cs="Times New Roman"/>
              </w:rPr>
              <w:t>згиба/23/м.</w:t>
            </w:r>
          </w:p>
        </w:tc>
        <w:tc>
          <w:tcPr>
            <w:tcW w:w="851" w:type="dxa"/>
            <w:vAlign w:val="center"/>
          </w:tcPr>
          <w:p w14:paraId="33757287"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уйгур</w:t>
            </w:r>
          </w:p>
        </w:tc>
        <w:tc>
          <w:tcPr>
            <w:tcW w:w="1559" w:type="dxa"/>
          </w:tcPr>
          <w:p w14:paraId="3BB76A21" w14:textId="3735BAB2" w:rsidR="00EF2105" w:rsidRPr="00422C3D" w:rsidRDefault="00EF2105" w:rsidP="00EF2105">
            <w:pPr>
              <w:jc w:val="center"/>
              <w:rPr>
                <w:rFonts w:ascii="Times New Roman" w:hAnsi="Times New Roman" w:cs="Times New Roman"/>
              </w:rPr>
            </w:pPr>
            <w:r w:rsidRPr="006374EF">
              <w:rPr>
                <w:rFonts w:ascii="Times New Roman" w:hAnsi="Times New Roman" w:cs="Times New Roman"/>
              </w:rPr>
              <w:t>-</w:t>
            </w:r>
          </w:p>
        </w:tc>
        <w:tc>
          <w:tcPr>
            <w:tcW w:w="1134" w:type="dxa"/>
            <w:shd w:val="clear" w:color="auto" w:fill="auto"/>
            <w:vAlign w:val="center"/>
          </w:tcPr>
          <w:p w14:paraId="066F399A" w14:textId="77777777" w:rsidR="00EF2105" w:rsidRPr="000D69C5" w:rsidRDefault="00EF2105" w:rsidP="00E8618E">
            <w:pPr>
              <w:rPr>
                <w:rFonts w:ascii="Times New Roman" w:hAnsi="Times New Roman" w:cs="Times New Roman"/>
                <w:i/>
              </w:rPr>
            </w:pPr>
            <w:r w:rsidRPr="000D69C5">
              <w:rPr>
                <w:rFonts w:ascii="Times New Roman" w:hAnsi="Times New Roman" w:cs="Times New Roman"/>
                <w:i/>
              </w:rPr>
              <w:t>MUTYH</w:t>
            </w:r>
          </w:p>
        </w:tc>
        <w:tc>
          <w:tcPr>
            <w:tcW w:w="1418" w:type="dxa"/>
            <w:vAlign w:val="center"/>
          </w:tcPr>
          <w:p w14:paraId="7401729A" w14:textId="77777777" w:rsidR="00EF2105" w:rsidRPr="00422C3D" w:rsidRDefault="00EF2105" w:rsidP="004B3487">
            <w:pPr>
              <w:rPr>
                <w:rFonts w:ascii="Times New Roman" w:hAnsi="Times New Roman" w:cs="Times New Roman"/>
              </w:rPr>
            </w:pPr>
            <w:r w:rsidRPr="00422C3D">
              <w:rPr>
                <w:rFonts w:ascii="Times New Roman" w:hAnsi="Times New Roman" w:cs="Times New Roman"/>
              </w:rPr>
              <w:t>миссенс</w:t>
            </w:r>
          </w:p>
        </w:tc>
        <w:tc>
          <w:tcPr>
            <w:tcW w:w="1559" w:type="dxa"/>
            <w:vAlign w:val="center"/>
          </w:tcPr>
          <w:p w14:paraId="76967DD8"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rs34126013</w:t>
            </w:r>
          </w:p>
        </w:tc>
        <w:tc>
          <w:tcPr>
            <w:tcW w:w="1417" w:type="dxa"/>
            <w:vAlign w:val="center"/>
          </w:tcPr>
          <w:p w14:paraId="0666CA13" w14:textId="77777777" w:rsidR="00EF2105" w:rsidRPr="00422C3D" w:rsidRDefault="00EF2105" w:rsidP="00C210D8">
            <w:pPr>
              <w:rPr>
                <w:rFonts w:ascii="Times New Roman" w:hAnsi="Times New Roman" w:cs="Times New Roman"/>
              </w:rPr>
            </w:pPr>
            <w:r w:rsidRPr="00422C3D">
              <w:rPr>
                <w:rFonts w:ascii="Times New Roman" w:hAnsi="Times New Roman" w:cs="Times New Roman"/>
              </w:rPr>
              <w:t>c.721C&gt;T</w:t>
            </w:r>
          </w:p>
        </w:tc>
        <w:tc>
          <w:tcPr>
            <w:tcW w:w="1984" w:type="dxa"/>
            <w:vAlign w:val="center"/>
          </w:tcPr>
          <w:p w14:paraId="3062DF18"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p.Arg241Trp</w:t>
            </w:r>
          </w:p>
        </w:tc>
        <w:tc>
          <w:tcPr>
            <w:tcW w:w="993" w:type="dxa"/>
            <w:vAlign w:val="center"/>
          </w:tcPr>
          <w:p w14:paraId="5C156B4B" w14:textId="77777777" w:rsidR="00EF2105" w:rsidRPr="00422C3D" w:rsidRDefault="00EF2105" w:rsidP="004B3487">
            <w:pPr>
              <w:rPr>
                <w:rFonts w:ascii="Times New Roman" w:hAnsi="Times New Roman" w:cs="Times New Roman"/>
              </w:rPr>
            </w:pPr>
            <w:r w:rsidRPr="00422C3D">
              <w:rPr>
                <w:rFonts w:ascii="Times New Roman" w:hAnsi="Times New Roman" w:cs="Times New Roman"/>
              </w:rPr>
              <w:t>ClinVar, LOVD</w:t>
            </w:r>
          </w:p>
        </w:tc>
        <w:tc>
          <w:tcPr>
            <w:tcW w:w="708" w:type="dxa"/>
            <w:vAlign w:val="center"/>
          </w:tcPr>
          <w:p w14:paraId="3CC1F257" w14:textId="578AF363" w:rsidR="00EF2105" w:rsidRPr="00422C3D" w:rsidRDefault="00EF2105" w:rsidP="00AC67B5">
            <w:pPr>
              <w:jc w:val="center"/>
              <w:rPr>
                <w:rFonts w:ascii="Times New Roman" w:hAnsi="Times New Roman" w:cs="Times New Roman"/>
              </w:rPr>
            </w:pPr>
            <w:r>
              <w:rPr>
                <w:rFonts w:ascii="Times New Roman" w:hAnsi="Times New Roman" w:cs="Times New Roman"/>
              </w:rPr>
              <w:t>-</w:t>
            </w:r>
          </w:p>
        </w:tc>
        <w:tc>
          <w:tcPr>
            <w:tcW w:w="709" w:type="dxa"/>
            <w:vAlign w:val="center"/>
          </w:tcPr>
          <w:p w14:paraId="777AC221" w14:textId="08A80C16" w:rsidR="00EF2105" w:rsidRPr="00422C3D" w:rsidRDefault="00EF2105" w:rsidP="00AC67B5">
            <w:pPr>
              <w:jc w:val="center"/>
              <w:rPr>
                <w:rFonts w:ascii="Times New Roman" w:hAnsi="Times New Roman" w:cs="Times New Roman"/>
              </w:rPr>
            </w:pPr>
            <w:r>
              <w:rPr>
                <w:rFonts w:ascii="Times New Roman" w:hAnsi="Times New Roman" w:cs="Times New Roman"/>
              </w:rPr>
              <w:t>-</w:t>
            </w:r>
          </w:p>
        </w:tc>
        <w:tc>
          <w:tcPr>
            <w:tcW w:w="709" w:type="dxa"/>
            <w:vAlign w:val="center"/>
          </w:tcPr>
          <w:p w14:paraId="3B76539D"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0.01</w:t>
            </w:r>
          </w:p>
        </w:tc>
      </w:tr>
      <w:tr w:rsidR="00AC67B5" w:rsidRPr="00422C3D" w14:paraId="0D90CA13" w14:textId="77777777" w:rsidTr="00AC67B5">
        <w:trPr>
          <w:trHeight w:val="599"/>
        </w:trPr>
        <w:tc>
          <w:tcPr>
            <w:tcW w:w="1701" w:type="dxa"/>
            <w:tcBorders>
              <w:bottom w:val="nil"/>
            </w:tcBorders>
            <w:vAlign w:val="center"/>
          </w:tcPr>
          <w:p w14:paraId="5709E014" w14:textId="77777777" w:rsidR="00AC67B5" w:rsidRPr="00422C3D" w:rsidRDefault="00AC67B5" w:rsidP="004D45C9">
            <w:pPr>
              <w:rPr>
                <w:rFonts w:ascii="Times New Roman" w:hAnsi="Times New Roman" w:cs="Times New Roman"/>
              </w:rPr>
            </w:pPr>
            <w:r w:rsidRPr="00422C3D">
              <w:rPr>
                <w:rFonts w:ascii="Times New Roman" w:hAnsi="Times New Roman" w:cs="Times New Roman"/>
              </w:rPr>
              <w:t>Рак сигмов</w:t>
            </w:r>
            <w:r>
              <w:rPr>
                <w:rFonts w:ascii="Times New Roman" w:hAnsi="Times New Roman" w:cs="Times New Roman"/>
              </w:rPr>
              <w:t>идной</w:t>
            </w:r>
            <w:r w:rsidRPr="00422C3D">
              <w:rPr>
                <w:rFonts w:ascii="Times New Roman" w:hAnsi="Times New Roman" w:cs="Times New Roman"/>
              </w:rPr>
              <w:t xml:space="preserve"> кишки/33/м.</w:t>
            </w:r>
          </w:p>
        </w:tc>
        <w:tc>
          <w:tcPr>
            <w:tcW w:w="851" w:type="dxa"/>
            <w:tcBorders>
              <w:bottom w:val="nil"/>
            </w:tcBorders>
            <w:vAlign w:val="center"/>
          </w:tcPr>
          <w:p w14:paraId="30E647F1" w14:textId="77777777" w:rsidR="00AC67B5" w:rsidRPr="00422C3D" w:rsidRDefault="00AC67B5" w:rsidP="00E8618E">
            <w:pPr>
              <w:rPr>
                <w:rFonts w:ascii="Times New Roman" w:hAnsi="Times New Roman" w:cs="Times New Roman"/>
              </w:rPr>
            </w:pPr>
            <w:r w:rsidRPr="00422C3D">
              <w:rPr>
                <w:rFonts w:ascii="Times New Roman" w:hAnsi="Times New Roman" w:cs="Times New Roman"/>
              </w:rPr>
              <w:t>рус.</w:t>
            </w:r>
          </w:p>
        </w:tc>
        <w:tc>
          <w:tcPr>
            <w:tcW w:w="1559" w:type="dxa"/>
            <w:tcBorders>
              <w:bottom w:val="nil"/>
            </w:tcBorders>
            <w:vAlign w:val="center"/>
          </w:tcPr>
          <w:p w14:paraId="0D62B8E1" w14:textId="77777777" w:rsidR="00AC67B5" w:rsidRPr="00422C3D" w:rsidRDefault="00AC67B5" w:rsidP="00E8618E">
            <w:pPr>
              <w:rPr>
                <w:rFonts w:ascii="Times New Roman" w:hAnsi="Times New Roman" w:cs="Times New Roman"/>
              </w:rPr>
            </w:pPr>
          </w:p>
        </w:tc>
        <w:tc>
          <w:tcPr>
            <w:tcW w:w="1134" w:type="dxa"/>
            <w:tcBorders>
              <w:bottom w:val="nil"/>
            </w:tcBorders>
            <w:shd w:val="clear" w:color="auto" w:fill="auto"/>
            <w:vAlign w:val="center"/>
          </w:tcPr>
          <w:p w14:paraId="1F5B386D" w14:textId="77777777" w:rsidR="00AC67B5" w:rsidRPr="000D69C5" w:rsidRDefault="00AC67B5" w:rsidP="00E8618E">
            <w:pPr>
              <w:rPr>
                <w:rFonts w:ascii="Times New Roman" w:hAnsi="Times New Roman" w:cs="Times New Roman"/>
                <w:i/>
              </w:rPr>
            </w:pPr>
            <w:r w:rsidRPr="000D69C5">
              <w:rPr>
                <w:rFonts w:ascii="Times New Roman" w:hAnsi="Times New Roman" w:cs="Times New Roman"/>
                <w:i/>
              </w:rPr>
              <w:t>AIP</w:t>
            </w:r>
          </w:p>
        </w:tc>
        <w:tc>
          <w:tcPr>
            <w:tcW w:w="1418" w:type="dxa"/>
            <w:tcBorders>
              <w:bottom w:val="nil"/>
            </w:tcBorders>
            <w:vAlign w:val="center"/>
          </w:tcPr>
          <w:p w14:paraId="09907947" w14:textId="77777777" w:rsidR="00AC67B5" w:rsidRPr="00422C3D" w:rsidRDefault="00AC67B5" w:rsidP="004B3487">
            <w:pPr>
              <w:rPr>
                <w:rFonts w:ascii="Times New Roman" w:hAnsi="Times New Roman" w:cs="Times New Roman"/>
              </w:rPr>
            </w:pPr>
            <w:r w:rsidRPr="00422C3D">
              <w:rPr>
                <w:rFonts w:ascii="Times New Roman" w:hAnsi="Times New Roman" w:cs="Times New Roman"/>
              </w:rPr>
              <w:t>миссенс</w:t>
            </w:r>
          </w:p>
        </w:tc>
        <w:tc>
          <w:tcPr>
            <w:tcW w:w="1559" w:type="dxa"/>
            <w:tcBorders>
              <w:bottom w:val="nil"/>
            </w:tcBorders>
            <w:vAlign w:val="center"/>
          </w:tcPr>
          <w:p w14:paraId="06895DCE" w14:textId="77777777" w:rsidR="00AC67B5" w:rsidRPr="00422C3D" w:rsidRDefault="00AC67B5" w:rsidP="00E8618E">
            <w:pPr>
              <w:rPr>
                <w:rFonts w:ascii="Times New Roman" w:hAnsi="Times New Roman" w:cs="Times New Roman"/>
              </w:rPr>
            </w:pPr>
            <w:r w:rsidRPr="00422C3D">
              <w:rPr>
                <w:rFonts w:ascii="Times New Roman" w:hAnsi="Times New Roman" w:cs="Times New Roman"/>
              </w:rPr>
              <w:t>rs104894190</w:t>
            </w:r>
          </w:p>
        </w:tc>
        <w:tc>
          <w:tcPr>
            <w:tcW w:w="1417" w:type="dxa"/>
            <w:tcBorders>
              <w:bottom w:val="nil"/>
            </w:tcBorders>
            <w:vAlign w:val="center"/>
          </w:tcPr>
          <w:p w14:paraId="5EE06679" w14:textId="77777777" w:rsidR="00AC67B5" w:rsidRPr="00422C3D" w:rsidRDefault="00AC67B5" w:rsidP="00C210D8">
            <w:pPr>
              <w:rPr>
                <w:rFonts w:ascii="Times New Roman" w:hAnsi="Times New Roman" w:cs="Times New Roman"/>
              </w:rPr>
            </w:pPr>
            <w:r w:rsidRPr="00422C3D">
              <w:rPr>
                <w:rFonts w:ascii="Times New Roman" w:hAnsi="Times New Roman" w:cs="Times New Roman"/>
              </w:rPr>
              <w:t>c.911G&gt;A</w:t>
            </w:r>
          </w:p>
        </w:tc>
        <w:tc>
          <w:tcPr>
            <w:tcW w:w="1984" w:type="dxa"/>
            <w:tcBorders>
              <w:bottom w:val="nil"/>
            </w:tcBorders>
            <w:vAlign w:val="center"/>
          </w:tcPr>
          <w:p w14:paraId="61C82A77" w14:textId="77777777" w:rsidR="00AC67B5" w:rsidRPr="00422C3D" w:rsidRDefault="00AC67B5" w:rsidP="00E8618E">
            <w:pPr>
              <w:rPr>
                <w:rFonts w:ascii="Times New Roman" w:hAnsi="Times New Roman" w:cs="Times New Roman"/>
              </w:rPr>
            </w:pPr>
            <w:r w:rsidRPr="00422C3D">
              <w:rPr>
                <w:rFonts w:ascii="Times New Roman" w:hAnsi="Times New Roman" w:cs="Times New Roman"/>
              </w:rPr>
              <w:t>p.Arg304Gln</w:t>
            </w:r>
          </w:p>
        </w:tc>
        <w:tc>
          <w:tcPr>
            <w:tcW w:w="993" w:type="dxa"/>
            <w:tcBorders>
              <w:bottom w:val="nil"/>
            </w:tcBorders>
            <w:vAlign w:val="center"/>
          </w:tcPr>
          <w:p w14:paraId="5711F065" w14:textId="77777777" w:rsidR="00AC67B5" w:rsidRPr="00422C3D" w:rsidRDefault="00AC67B5" w:rsidP="004B3487">
            <w:pPr>
              <w:rPr>
                <w:rFonts w:ascii="Times New Roman" w:hAnsi="Times New Roman" w:cs="Times New Roman"/>
              </w:rPr>
            </w:pPr>
            <w:r w:rsidRPr="00422C3D">
              <w:rPr>
                <w:rFonts w:ascii="Times New Roman" w:hAnsi="Times New Roman" w:cs="Times New Roman"/>
              </w:rPr>
              <w:t>ClinVar, LOVD</w:t>
            </w:r>
          </w:p>
        </w:tc>
        <w:tc>
          <w:tcPr>
            <w:tcW w:w="708" w:type="dxa"/>
            <w:tcBorders>
              <w:bottom w:val="nil"/>
            </w:tcBorders>
            <w:vAlign w:val="center"/>
          </w:tcPr>
          <w:p w14:paraId="6640325F" w14:textId="31E469C8" w:rsidR="00AC67B5" w:rsidRPr="00422C3D" w:rsidRDefault="00AC67B5" w:rsidP="00AC67B5">
            <w:pPr>
              <w:jc w:val="center"/>
              <w:rPr>
                <w:rFonts w:ascii="Times New Roman" w:hAnsi="Times New Roman" w:cs="Times New Roman"/>
              </w:rPr>
            </w:pPr>
            <w:r>
              <w:rPr>
                <w:rFonts w:ascii="Times New Roman" w:hAnsi="Times New Roman" w:cs="Times New Roman"/>
              </w:rPr>
              <w:t>-</w:t>
            </w:r>
          </w:p>
        </w:tc>
        <w:tc>
          <w:tcPr>
            <w:tcW w:w="709" w:type="dxa"/>
            <w:tcBorders>
              <w:bottom w:val="nil"/>
            </w:tcBorders>
            <w:vAlign w:val="center"/>
          </w:tcPr>
          <w:p w14:paraId="47D964FE" w14:textId="77777777" w:rsidR="00AC67B5" w:rsidRPr="00422C3D" w:rsidRDefault="00AC67B5" w:rsidP="00E8618E">
            <w:pPr>
              <w:rPr>
                <w:rFonts w:ascii="Times New Roman" w:hAnsi="Times New Roman" w:cs="Times New Roman"/>
              </w:rPr>
            </w:pPr>
            <w:r w:rsidRPr="00422C3D">
              <w:rPr>
                <w:rFonts w:ascii="Times New Roman" w:hAnsi="Times New Roman" w:cs="Times New Roman"/>
              </w:rPr>
              <w:t>0.07</w:t>
            </w:r>
          </w:p>
        </w:tc>
        <w:tc>
          <w:tcPr>
            <w:tcW w:w="709" w:type="dxa"/>
            <w:tcBorders>
              <w:bottom w:val="nil"/>
            </w:tcBorders>
            <w:vAlign w:val="center"/>
          </w:tcPr>
          <w:p w14:paraId="7A042F20" w14:textId="77777777" w:rsidR="00AC67B5" w:rsidRPr="00422C3D" w:rsidRDefault="00AC67B5" w:rsidP="00E8618E">
            <w:pPr>
              <w:rPr>
                <w:rFonts w:ascii="Times New Roman" w:hAnsi="Times New Roman" w:cs="Times New Roman"/>
              </w:rPr>
            </w:pPr>
            <w:r w:rsidRPr="00422C3D">
              <w:rPr>
                <w:rFonts w:ascii="Times New Roman" w:hAnsi="Times New Roman" w:cs="Times New Roman"/>
              </w:rPr>
              <w:t>0.14</w:t>
            </w:r>
          </w:p>
        </w:tc>
      </w:tr>
      <w:tr w:rsidR="00AC67B5" w:rsidRPr="00422C3D" w14:paraId="56689EA4" w14:textId="77777777" w:rsidTr="00AC67B5">
        <w:trPr>
          <w:trHeight w:val="231"/>
        </w:trPr>
        <w:tc>
          <w:tcPr>
            <w:tcW w:w="14742" w:type="dxa"/>
            <w:gridSpan w:val="12"/>
            <w:tcBorders>
              <w:top w:val="nil"/>
              <w:left w:val="nil"/>
              <w:bottom w:val="single" w:sz="4" w:space="0" w:color="auto"/>
              <w:right w:val="nil"/>
            </w:tcBorders>
            <w:vAlign w:val="center"/>
          </w:tcPr>
          <w:p w14:paraId="2B20DF18" w14:textId="6320A4A1" w:rsidR="00AC67B5" w:rsidRDefault="00AC67B5" w:rsidP="00E8618E">
            <w:pPr>
              <w:rPr>
                <w:rFonts w:ascii="Times New Roman" w:hAnsi="Times New Roman" w:cs="Times New Roman"/>
              </w:rPr>
            </w:pPr>
            <w:r w:rsidRPr="002C2684">
              <w:rPr>
                <w:rFonts w:ascii="Times New Roman" w:hAnsi="Times New Roman" w:cs="Times New Roman"/>
                <w:sz w:val="28"/>
                <w:szCs w:val="28"/>
              </w:rPr>
              <w:lastRenderedPageBreak/>
              <w:t>Продолжение таблицы 20</w:t>
            </w:r>
          </w:p>
          <w:p w14:paraId="0BDDC8AF" w14:textId="07004926" w:rsidR="00AC67B5" w:rsidRPr="00422C3D" w:rsidRDefault="00AC67B5" w:rsidP="00E8618E">
            <w:pPr>
              <w:rPr>
                <w:rFonts w:ascii="Times New Roman" w:hAnsi="Times New Roman" w:cs="Times New Roman"/>
              </w:rPr>
            </w:pPr>
          </w:p>
        </w:tc>
      </w:tr>
      <w:tr w:rsidR="00AC67B5" w:rsidRPr="00422C3D" w14:paraId="5F12B71A" w14:textId="77777777" w:rsidTr="00AC67B5">
        <w:trPr>
          <w:trHeight w:val="231"/>
        </w:trPr>
        <w:tc>
          <w:tcPr>
            <w:tcW w:w="1701" w:type="dxa"/>
            <w:tcBorders>
              <w:top w:val="single" w:sz="4" w:space="0" w:color="auto"/>
            </w:tcBorders>
            <w:vAlign w:val="center"/>
          </w:tcPr>
          <w:p w14:paraId="427300ED" w14:textId="412DBD61" w:rsidR="00AC67B5" w:rsidRDefault="00AC67B5" w:rsidP="00AC67B5">
            <w:pPr>
              <w:jc w:val="center"/>
              <w:rPr>
                <w:rFonts w:ascii="Times New Roman" w:hAnsi="Times New Roman" w:cs="Times New Roman"/>
              </w:rPr>
            </w:pPr>
            <w:r>
              <w:rPr>
                <w:rFonts w:ascii="Times New Roman" w:hAnsi="Times New Roman" w:cs="Times New Roman"/>
              </w:rPr>
              <w:t>1</w:t>
            </w:r>
          </w:p>
        </w:tc>
        <w:tc>
          <w:tcPr>
            <w:tcW w:w="851" w:type="dxa"/>
            <w:tcBorders>
              <w:top w:val="single" w:sz="4" w:space="0" w:color="auto"/>
            </w:tcBorders>
            <w:vAlign w:val="center"/>
          </w:tcPr>
          <w:p w14:paraId="50F75133" w14:textId="12C7070F" w:rsidR="00AC67B5" w:rsidRDefault="00AC67B5" w:rsidP="00AC67B5">
            <w:pPr>
              <w:jc w:val="center"/>
              <w:rPr>
                <w:rFonts w:ascii="Times New Roman" w:hAnsi="Times New Roman" w:cs="Times New Roman"/>
              </w:rPr>
            </w:pPr>
            <w:r>
              <w:rPr>
                <w:rFonts w:ascii="Times New Roman" w:hAnsi="Times New Roman" w:cs="Times New Roman"/>
              </w:rPr>
              <w:t>2</w:t>
            </w:r>
          </w:p>
        </w:tc>
        <w:tc>
          <w:tcPr>
            <w:tcW w:w="1559" w:type="dxa"/>
            <w:tcBorders>
              <w:top w:val="single" w:sz="4" w:space="0" w:color="auto"/>
            </w:tcBorders>
            <w:vAlign w:val="center"/>
          </w:tcPr>
          <w:p w14:paraId="3AF2E7D8" w14:textId="78669599" w:rsidR="00AC67B5" w:rsidRDefault="00AC67B5" w:rsidP="00AC67B5">
            <w:pPr>
              <w:jc w:val="center"/>
              <w:rPr>
                <w:rFonts w:ascii="Times New Roman" w:hAnsi="Times New Roman" w:cs="Times New Roman"/>
              </w:rPr>
            </w:pPr>
            <w:r>
              <w:rPr>
                <w:rFonts w:ascii="Times New Roman" w:hAnsi="Times New Roman" w:cs="Times New Roman"/>
              </w:rPr>
              <w:t>3</w:t>
            </w:r>
          </w:p>
        </w:tc>
        <w:tc>
          <w:tcPr>
            <w:tcW w:w="1134" w:type="dxa"/>
            <w:tcBorders>
              <w:top w:val="single" w:sz="4" w:space="0" w:color="auto"/>
            </w:tcBorders>
            <w:shd w:val="clear" w:color="auto" w:fill="auto"/>
            <w:vAlign w:val="center"/>
          </w:tcPr>
          <w:p w14:paraId="13B52CE7" w14:textId="128615E8" w:rsidR="00AC67B5" w:rsidRDefault="00AC67B5" w:rsidP="00AC67B5">
            <w:pPr>
              <w:jc w:val="center"/>
              <w:rPr>
                <w:rFonts w:ascii="Times New Roman" w:hAnsi="Times New Roman" w:cs="Times New Roman"/>
              </w:rPr>
            </w:pPr>
            <w:r>
              <w:rPr>
                <w:rFonts w:ascii="Times New Roman" w:hAnsi="Times New Roman" w:cs="Times New Roman"/>
              </w:rPr>
              <w:t>4</w:t>
            </w:r>
          </w:p>
        </w:tc>
        <w:tc>
          <w:tcPr>
            <w:tcW w:w="1418" w:type="dxa"/>
            <w:tcBorders>
              <w:top w:val="single" w:sz="4" w:space="0" w:color="auto"/>
            </w:tcBorders>
            <w:vAlign w:val="center"/>
          </w:tcPr>
          <w:p w14:paraId="28884ED2" w14:textId="3D031A68" w:rsidR="00AC67B5" w:rsidRDefault="00AC67B5" w:rsidP="00AC67B5">
            <w:pPr>
              <w:jc w:val="center"/>
              <w:rPr>
                <w:rFonts w:ascii="Times New Roman" w:hAnsi="Times New Roman" w:cs="Times New Roman"/>
              </w:rPr>
            </w:pPr>
            <w:r>
              <w:rPr>
                <w:rFonts w:ascii="Times New Roman" w:hAnsi="Times New Roman" w:cs="Times New Roman"/>
              </w:rPr>
              <w:t>5</w:t>
            </w:r>
          </w:p>
        </w:tc>
        <w:tc>
          <w:tcPr>
            <w:tcW w:w="1559" w:type="dxa"/>
            <w:tcBorders>
              <w:top w:val="single" w:sz="4" w:space="0" w:color="auto"/>
            </w:tcBorders>
            <w:vAlign w:val="center"/>
          </w:tcPr>
          <w:p w14:paraId="10448AE9" w14:textId="3B18D94E" w:rsidR="00AC67B5" w:rsidRDefault="00AC67B5" w:rsidP="00AC67B5">
            <w:pPr>
              <w:jc w:val="center"/>
              <w:rPr>
                <w:rFonts w:ascii="Times New Roman" w:hAnsi="Times New Roman" w:cs="Times New Roman"/>
              </w:rPr>
            </w:pPr>
            <w:r>
              <w:rPr>
                <w:rFonts w:ascii="Times New Roman" w:hAnsi="Times New Roman" w:cs="Times New Roman"/>
              </w:rPr>
              <w:t>6</w:t>
            </w:r>
          </w:p>
        </w:tc>
        <w:tc>
          <w:tcPr>
            <w:tcW w:w="1417" w:type="dxa"/>
            <w:tcBorders>
              <w:top w:val="single" w:sz="4" w:space="0" w:color="auto"/>
            </w:tcBorders>
            <w:vAlign w:val="center"/>
          </w:tcPr>
          <w:p w14:paraId="3091BE19" w14:textId="435550CA" w:rsidR="00AC67B5" w:rsidRDefault="00AC67B5" w:rsidP="00AC67B5">
            <w:pPr>
              <w:jc w:val="center"/>
              <w:rPr>
                <w:rFonts w:ascii="Times New Roman" w:hAnsi="Times New Roman" w:cs="Times New Roman"/>
              </w:rPr>
            </w:pPr>
            <w:r>
              <w:rPr>
                <w:rFonts w:ascii="Times New Roman" w:hAnsi="Times New Roman" w:cs="Times New Roman"/>
              </w:rPr>
              <w:t>7</w:t>
            </w:r>
          </w:p>
        </w:tc>
        <w:tc>
          <w:tcPr>
            <w:tcW w:w="1984" w:type="dxa"/>
            <w:tcBorders>
              <w:top w:val="single" w:sz="4" w:space="0" w:color="auto"/>
            </w:tcBorders>
            <w:vAlign w:val="center"/>
          </w:tcPr>
          <w:p w14:paraId="62369A6C" w14:textId="3B092BDA" w:rsidR="00AC67B5" w:rsidRDefault="00AC67B5" w:rsidP="00AC67B5">
            <w:pPr>
              <w:jc w:val="center"/>
              <w:rPr>
                <w:rFonts w:ascii="Times New Roman" w:hAnsi="Times New Roman" w:cs="Times New Roman"/>
              </w:rPr>
            </w:pPr>
            <w:r>
              <w:rPr>
                <w:rFonts w:ascii="Times New Roman" w:hAnsi="Times New Roman" w:cs="Times New Roman"/>
              </w:rPr>
              <w:t>8</w:t>
            </w:r>
          </w:p>
        </w:tc>
        <w:tc>
          <w:tcPr>
            <w:tcW w:w="993" w:type="dxa"/>
            <w:tcBorders>
              <w:top w:val="single" w:sz="4" w:space="0" w:color="auto"/>
            </w:tcBorders>
            <w:vAlign w:val="center"/>
          </w:tcPr>
          <w:p w14:paraId="63CF1D2A" w14:textId="69E41532" w:rsidR="00AC67B5" w:rsidRDefault="00AC67B5" w:rsidP="00AC67B5">
            <w:pPr>
              <w:jc w:val="center"/>
              <w:rPr>
                <w:rFonts w:ascii="Times New Roman" w:hAnsi="Times New Roman" w:cs="Times New Roman"/>
              </w:rPr>
            </w:pPr>
            <w:r>
              <w:rPr>
                <w:rFonts w:ascii="Times New Roman" w:hAnsi="Times New Roman" w:cs="Times New Roman"/>
              </w:rPr>
              <w:t>9</w:t>
            </w:r>
          </w:p>
        </w:tc>
        <w:tc>
          <w:tcPr>
            <w:tcW w:w="708" w:type="dxa"/>
            <w:tcBorders>
              <w:top w:val="single" w:sz="4" w:space="0" w:color="auto"/>
            </w:tcBorders>
            <w:vAlign w:val="center"/>
          </w:tcPr>
          <w:p w14:paraId="1B9EBEBC" w14:textId="6E0E188C" w:rsidR="00AC67B5" w:rsidRDefault="00AC67B5" w:rsidP="00AC67B5">
            <w:pPr>
              <w:jc w:val="center"/>
              <w:rPr>
                <w:rFonts w:ascii="Times New Roman" w:hAnsi="Times New Roman" w:cs="Times New Roman"/>
              </w:rPr>
            </w:pPr>
            <w:r>
              <w:rPr>
                <w:rFonts w:ascii="Times New Roman" w:hAnsi="Times New Roman" w:cs="Times New Roman"/>
              </w:rPr>
              <w:t>10</w:t>
            </w:r>
          </w:p>
        </w:tc>
        <w:tc>
          <w:tcPr>
            <w:tcW w:w="709" w:type="dxa"/>
            <w:tcBorders>
              <w:top w:val="single" w:sz="4" w:space="0" w:color="auto"/>
            </w:tcBorders>
            <w:vAlign w:val="center"/>
          </w:tcPr>
          <w:p w14:paraId="3407EA0B" w14:textId="2DD09697" w:rsidR="00AC67B5" w:rsidRDefault="00AC67B5" w:rsidP="00AC67B5">
            <w:pPr>
              <w:jc w:val="center"/>
              <w:rPr>
                <w:rFonts w:ascii="Times New Roman" w:hAnsi="Times New Roman" w:cs="Times New Roman"/>
              </w:rPr>
            </w:pPr>
            <w:r>
              <w:rPr>
                <w:rFonts w:ascii="Times New Roman" w:hAnsi="Times New Roman" w:cs="Times New Roman"/>
              </w:rPr>
              <w:t>11</w:t>
            </w:r>
          </w:p>
        </w:tc>
        <w:tc>
          <w:tcPr>
            <w:tcW w:w="709" w:type="dxa"/>
            <w:tcBorders>
              <w:top w:val="single" w:sz="4" w:space="0" w:color="auto"/>
            </w:tcBorders>
            <w:vAlign w:val="center"/>
          </w:tcPr>
          <w:p w14:paraId="2EAA873B" w14:textId="362DEFB4" w:rsidR="00AC67B5" w:rsidRDefault="00AC67B5" w:rsidP="00AC67B5">
            <w:pPr>
              <w:jc w:val="center"/>
              <w:rPr>
                <w:rFonts w:ascii="Times New Roman" w:hAnsi="Times New Roman" w:cs="Times New Roman"/>
              </w:rPr>
            </w:pPr>
            <w:r>
              <w:rPr>
                <w:rFonts w:ascii="Times New Roman" w:hAnsi="Times New Roman" w:cs="Times New Roman"/>
              </w:rPr>
              <w:t>12</w:t>
            </w:r>
          </w:p>
        </w:tc>
      </w:tr>
      <w:tr w:rsidR="00EF2105" w:rsidRPr="00422C3D" w14:paraId="54353740" w14:textId="77777777" w:rsidTr="007A319A">
        <w:tc>
          <w:tcPr>
            <w:tcW w:w="1701" w:type="dxa"/>
            <w:vAlign w:val="center"/>
          </w:tcPr>
          <w:p w14:paraId="06A500AA"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РПК/43/м.</w:t>
            </w:r>
          </w:p>
        </w:tc>
        <w:tc>
          <w:tcPr>
            <w:tcW w:w="851" w:type="dxa"/>
            <w:vAlign w:val="center"/>
          </w:tcPr>
          <w:p w14:paraId="0317315C"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каз.</w:t>
            </w:r>
          </w:p>
        </w:tc>
        <w:tc>
          <w:tcPr>
            <w:tcW w:w="1559" w:type="dxa"/>
          </w:tcPr>
          <w:p w14:paraId="2BCD415B" w14:textId="67C10BB6" w:rsidR="00EF2105" w:rsidRPr="00422C3D" w:rsidRDefault="00EF2105" w:rsidP="00EF2105">
            <w:pPr>
              <w:jc w:val="center"/>
              <w:rPr>
                <w:rFonts w:ascii="Times New Roman" w:hAnsi="Times New Roman" w:cs="Times New Roman"/>
              </w:rPr>
            </w:pPr>
            <w:r w:rsidRPr="008741D7">
              <w:rPr>
                <w:rFonts w:ascii="Times New Roman" w:hAnsi="Times New Roman" w:cs="Times New Roman"/>
              </w:rPr>
              <w:t>-</w:t>
            </w:r>
          </w:p>
        </w:tc>
        <w:tc>
          <w:tcPr>
            <w:tcW w:w="1134" w:type="dxa"/>
            <w:shd w:val="clear" w:color="auto" w:fill="auto"/>
            <w:vAlign w:val="center"/>
          </w:tcPr>
          <w:p w14:paraId="7C511CF8" w14:textId="77777777" w:rsidR="00EF2105" w:rsidRPr="000D69C5" w:rsidRDefault="00EF2105" w:rsidP="00E8618E">
            <w:pPr>
              <w:rPr>
                <w:rFonts w:ascii="Times New Roman" w:hAnsi="Times New Roman" w:cs="Times New Roman"/>
                <w:i/>
              </w:rPr>
            </w:pPr>
            <w:r w:rsidRPr="000D69C5">
              <w:rPr>
                <w:rFonts w:ascii="Times New Roman" w:hAnsi="Times New Roman" w:cs="Times New Roman"/>
                <w:i/>
              </w:rPr>
              <w:t>BRCA2</w:t>
            </w:r>
          </w:p>
        </w:tc>
        <w:tc>
          <w:tcPr>
            <w:tcW w:w="1418" w:type="dxa"/>
            <w:vAlign w:val="center"/>
          </w:tcPr>
          <w:p w14:paraId="4ED14FED"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стоп-кодон</w:t>
            </w:r>
          </w:p>
        </w:tc>
        <w:tc>
          <w:tcPr>
            <w:tcW w:w="1559" w:type="dxa"/>
            <w:vAlign w:val="center"/>
          </w:tcPr>
          <w:p w14:paraId="4EF41E6C"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rs11571833</w:t>
            </w:r>
          </w:p>
        </w:tc>
        <w:tc>
          <w:tcPr>
            <w:tcW w:w="1417" w:type="dxa"/>
            <w:vAlign w:val="center"/>
          </w:tcPr>
          <w:p w14:paraId="06400196" w14:textId="77777777" w:rsidR="00EF2105" w:rsidRPr="00422C3D" w:rsidRDefault="00EF2105" w:rsidP="00C210D8">
            <w:pPr>
              <w:rPr>
                <w:rFonts w:ascii="Times New Roman" w:hAnsi="Times New Roman" w:cs="Times New Roman"/>
              </w:rPr>
            </w:pPr>
            <w:r w:rsidRPr="00422C3D">
              <w:rPr>
                <w:rFonts w:ascii="Times New Roman" w:hAnsi="Times New Roman" w:cs="Times New Roman"/>
              </w:rPr>
              <w:t>c.9976A&gt;T</w:t>
            </w:r>
          </w:p>
        </w:tc>
        <w:tc>
          <w:tcPr>
            <w:tcW w:w="1984" w:type="dxa"/>
            <w:vAlign w:val="center"/>
          </w:tcPr>
          <w:p w14:paraId="60897DA1"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p.Lys3326Ter</w:t>
            </w:r>
          </w:p>
        </w:tc>
        <w:tc>
          <w:tcPr>
            <w:tcW w:w="993" w:type="dxa"/>
            <w:vAlign w:val="center"/>
          </w:tcPr>
          <w:p w14:paraId="15A574CA" w14:textId="77777777" w:rsidR="00EF2105" w:rsidRPr="00422C3D" w:rsidRDefault="00EF2105" w:rsidP="004B3487">
            <w:pPr>
              <w:rPr>
                <w:rFonts w:ascii="Times New Roman" w:hAnsi="Times New Roman" w:cs="Times New Roman"/>
              </w:rPr>
            </w:pPr>
            <w:r w:rsidRPr="00422C3D">
              <w:rPr>
                <w:rFonts w:ascii="Times New Roman" w:hAnsi="Times New Roman" w:cs="Times New Roman"/>
              </w:rPr>
              <w:t>ClinVar, LOVD</w:t>
            </w:r>
            <w:r w:rsidRPr="00422C3D">
              <w:rPr>
                <w:rFonts w:ascii="Times New Roman" w:hAnsi="Times New Roman" w:cs="Times New Roman"/>
                <w:vertAlign w:val="superscript"/>
              </w:rPr>
              <w:t xml:space="preserve"> С</w:t>
            </w:r>
          </w:p>
        </w:tc>
        <w:tc>
          <w:tcPr>
            <w:tcW w:w="708" w:type="dxa"/>
            <w:vAlign w:val="center"/>
          </w:tcPr>
          <w:p w14:paraId="077E210F"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0.44</w:t>
            </w:r>
          </w:p>
        </w:tc>
        <w:tc>
          <w:tcPr>
            <w:tcW w:w="709" w:type="dxa"/>
            <w:vAlign w:val="center"/>
          </w:tcPr>
          <w:p w14:paraId="0CC6EE5B"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0.65</w:t>
            </w:r>
          </w:p>
        </w:tc>
        <w:tc>
          <w:tcPr>
            <w:tcW w:w="709" w:type="dxa"/>
            <w:vAlign w:val="center"/>
          </w:tcPr>
          <w:p w14:paraId="46B2CB7C"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0.7</w:t>
            </w:r>
          </w:p>
        </w:tc>
      </w:tr>
      <w:tr w:rsidR="00EF2105" w:rsidRPr="00422C3D" w14:paraId="21E9ECB0" w14:textId="77777777" w:rsidTr="007A319A">
        <w:trPr>
          <w:trHeight w:val="575"/>
        </w:trPr>
        <w:tc>
          <w:tcPr>
            <w:tcW w:w="1701" w:type="dxa"/>
            <w:vAlign w:val="center"/>
          </w:tcPr>
          <w:p w14:paraId="18957EF9" w14:textId="77777777" w:rsidR="00EF2105" w:rsidRPr="00422C3D" w:rsidRDefault="00EF2105" w:rsidP="004D45C9">
            <w:pPr>
              <w:rPr>
                <w:rFonts w:ascii="Times New Roman" w:hAnsi="Times New Roman" w:cs="Times New Roman"/>
              </w:rPr>
            </w:pPr>
            <w:r w:rsidRPr="00422C3D">
              <w:rPr>
                <w:rFonts w:ascii="Times New Roman" w:hAnsi="Times New Roman" w:cs="Times New Roman"/>
              </w:rPr>
              <w:t>Рак сигмов</w:t>
            </w:r>
            <w:r>
              <w:rPr>
                <w:rFonts w:ascii="Times New Roman" w:hAnsi="Times New Roman" w:cs="Times New Roman"/>
              </w:rPr>
              <w:t>идной</w:t>
            </w:r>
            <w:r w:rsidRPr="00422C3D">
              <w:rPr>
                <w:rFonts w:ascii="Times New Roman" w:hAnsi="Times New Roman" w:cs="Times New Roman"/>
              </w:rPr>
              <w:t xml:space="preserve"> кишки/17/ж</w:t>
            </w:r>
            <w:r>
              <w:rPr>
                <w:rFonts w:ascii="Times New Roman" w:hAnsi="Times New Roman" w:cs="Times New Roman"/>
              </w:rPr>
              <w:t>.</w:t>
            </w:r>
          </w:p>
        </w:tc>
        <w:tc>
          <w:tcPr>
            <w:tcW w:w="851" w:type="dxa"/>
            <w:vAlign w:val="center"/>
          </w:tcPr>
          <w:p w14:paraId="3A34DF70"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каз.</w:t>
            </w:r>
          </w:p>
        </w:tc>
        <w:tc>
          <w:tcPr>
            <w:tcW w:w="1559" w:type="dxa"/>
          </w:tcPr>
          <w:p w14:paraId="196CA262" w14:textId="73EB3D86" w:rsidR="00EF2105" w:rsidRPr="00422C3D" w:rsidRDefault="00EF2105" w:rsidP="00EF2105">
            <w:pPr>
              <w:jc w:val="center"/>
              <w:rPr>
                <w:rFonts w:ascii="Times New Roman" w:hAnsi="Times New Roman" w:cs="Times New Roman"/>
              </w:rPr>
            </w:pPr>
            <w:r w:rsidRPr="008741D7">
              <w:rPr>
                <w:rFonts w:ascii="Times New Roman" w:hAnsi="Times New Roman" w:cs="Times New Roman"/>
              </w:rPr>
              <w:t>-</w:t>
            </w:r>
          </w:p>
        </w:tc>
        <w:tc>
          <w:tcPr>
            <w:tcW w:w="1134" w:type="dxa"/>
            <w:shd w:val="clear" w:color="auto" w:fill="auto"/>
            <w:vAlign w:val="center"/>
          </w:tcPr>
          <w:p w14:paraId="779E4325" w14:textId="77777777" w:rsidR="00EF2105" w:rsidRPr="000D69C5" w:rsidRDefault="00EF2105" w:rsidP="00E8618E">
            <w:pPr>
              <w:rPr>
                <w:rFonts w:ascii="Times New Roman" w:hAnsi="Times New Roman" w:cs="Times New Roman"/>
                <w:i/>
              </w:rPr>
            </w:pPr>
            <w:r w:rsidRPr="000D69C5">
              <w:rPr>
                <w:rFonts w:ascii="Times New Roman" w:hAnsi="Times New Roman" w:cs="Times New Roman"/>
                <w:i/>
              </w:rPr>
              <w:t>APC</w:t>
            </w:r>
          </w:p>
        </w:tc>
        <w:tc>
          <w:tcPr>
            <w:tcW w:w="1418" w:type="dxa"/>
            <w:vAlign w:val="center"/>
          </w:tcPr>
          <w:p w14:paraId="0D82CF77"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стоп-кодон</w:t>
            </w:r>
          </w:p>
        </w:tc>
        <w:tc>
          <w:tcPr>
            <w:tcW w:w="1559" w:type="dxa"/>
            <w:vAlign w:val="center"/>
          </w:tcPr>
          <w:p w14:paraId="6E5DC6CB" w14:textId="77777777" w:rsidR="00EF2105" w:rsidRPr="00422C3D" w:rsidRDefault="00EF2105" w:rsidP="00E8618E">
            <w:pPr>
              <w:rPr>
                <w:rFonts w:ascii="Times New Roman" w:hAnsi="Times New Roman" w:cs="Times New Roman"/>
              </w:rPr>
            </w:pPr>
          </w:p>
        </w:tc>
        <w:tc>
          <w:tcPr>
            <w:tcW w:w="1417" w:type="dxa"/>
            <w:vAlign w:val="center"/>
          </w:tcPr>
          <w:p w14:paraId="1EA04D4A" w14:textId="77777777" w:rsidR="00EF2105" w:rsidRPr="00422C3D" w:rsidRDefault="00EF2105" w:rsidP="00C210D8">
            <w:pPr>
              <w:rPr>
                <w:rFonts w:ascii="Times New Roman" w:hAnsi="Times New Roman" w:cs="Times New Roman"/>
              </w:rPr>
            </w:pPr>
            <w:r w:rsidRPr="00422C3D">
              <w:rPr>
                <w:rFonts w:ascii="Times New Roman" w:hAnsi="Times New Roman" w:cs="Times New Roman"/>
              </w:rPr>
              <w:t>c.4128T&gt;G</w:t>
            </w:r>
          </w:p>
        </w:tc>
        <w:tc>
          <w:tcPr>
            <w:tcW w:w="1984" w:type="dxa"/>
            <w:vAlign w:val="center"/>
          </w:tcPr>
          <w:p w14:paraId="06C1C6F5"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p.Tyr1376Ter</w:t>
            </w:r>
          </w:p>
        </w:tc>
        <w:tc>
          <w:tcPr>
            <w:tcW w:w="993" w:type="dxa"/>
            <w:vAlign w:val="center"/>
          </w:tcPr>
          <w:p w14:paraId="52FA6BE3" w14:textId="77777777" w:rsidR="00EF2105" w:rsidRPr="00422C3D" w:rsidRDefault="00EF2105" w:rsidP="00E8618E">
            <w:pPr>
              <w:rPr>
                <w:rFonts w:ascii="Times New Roman" w:hAnsi="Times New Roman" w:cs="Times New Roman"/>
                <w:color w:val="FF0000"/>
              </w:rPr>
            </w:pPr>
            <w:r w:rsidRPr="00422C3D">
              <w:rPr>
                <w:rFonts w:ascii="Times New Roman" w:hAnsi="Times New Roman" w:cs="Times New Roman"/>
                <w:color w:val="FF0000"/>
              </w:rPr>
              <w:t>новая</w:t>
            </w:r>
            <w:r w:rsidRPr="00422C3D">
              <w:rPr>
                <w:rFonts w:ascii="Times New Roman" w:hAnsi="Times New Roman" w:cs="Times New Roman"/>
                <w:color w:val="FF0000"/>
                <w:vertAlign w:val="superscript"/>
              </w:rPr>
              <w:t>С</w:t>
            </w:r>
          </w:p>
        </w:tc>
        <w:tc>
          <w:tcPr>
            <w:tcW w:w="708" w:type="dxa"/>
            <w:vAlign w:val="center"/>
          </w:tcPr>
          <w:p w14:paraId="6C09B6DC" w14:textId="743DF72F" w:rsidR="00EF2105" w:rsidRPr="00422C3D" w:rsidRDefault="00EF2105" w:rsidP="00AC67B5">
            <w:pPr>
              <w:jc w:val="center"/>
              <w:rPr>
                <w:rFonts w:ascii="Times New Roman" w:hAnsi="Times New Roman" w:cs="Times New Roman"/>
              </w:rPr>
            </w:pPr>
            <w:r>
              <w:rPr>
                <w:rFonts w:ascii="Times New Roman" w:hAnsi="Times New Roman" w:cs="Times New Roman"/>
              </w:rPr>
              <w:t>-</w:t>
            </w:r>
          </w:p>
        </w:tc>
        <w:tc>
          <w:tcPr>
            <w:tcW w:w="709" w:type="dxa"/>
            <w:vAlign w:val="center"/>
          </w:tcPr>
          <w:p w14:paraId="4BB8F621" w14:textId="0840A8C2" w:rsidR="00EF2105" w:rsidRPr="00422C3D" w:rsidRDefault="00EF2105" w:rsidP="00AC67B5">
            <w:pPr>
              <w:jc w:val="center"/>
              <w:rPr>
                <w:rFonts w:ascii="Times New Roman" w:hAnsi="Times New Roman" w:cs="Times New Roman"/>
              </w:rPr>
            </w:pPr>
            <w:r>
              <w:rPr>
                <w:rFonts w:ascii="Times New Roman" w:hAnsi="Times New Roman" w:cs="Times New Roman"/>
              </w:rPr>
              <w:t>-</w:t>
            </w:r>
          </w:p>
        </w:tc>
        <w:tc>
          <w:tcPr>
            <w:tcW w:w="709" w:type="dxa"/>
            <w:vAlign w:val="center"/>
          </w:tcPr>
          <w:p w14:paraId="11C73286" w14:textId="3396D67F" w:rsidR="00EF2105" w:rsidRPr="00422C3D" w:rsidRDefault="00EF2105" w:rsidP="00AC67B5">
            <w:pPr>
              <w:jc w:val="center"/>
              <w:rPr>
                <w:rFonts w:ascii="Times New Roman" w:hAnsi="Times New Roman" w:cs="Times New Roman"/>
              </w:rPr>
            </w:pPr>
            <w:r>
              <w:rPr>
                <w:rFonts w:ascii="Times New Roman" w:hAnsi="Times New Roman" w:cs="Times New Roman"/>
              </w:rPr>
              <w:t>-</w:t>
            </w:r>
          </w:p>
        </w:tc>
      </w:tr>
      <w:tr w:rsidR="00EF2105" w:rsidRPr="00422C3D" w14:paraId="3E8B57CE" w14:textId="77777777" w:rsidTr="007A319A">
        <w:tc>
          <w:tcPr>
            <w:tcW w:w="1701" w:type="dxa"/>
            <w:vAlign w:val="center"/>
          </w:tcPr>
          <w:p w14:paraId="2629E3A5"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РПК/43/м.</w:t>
            </w:r>
          </w:p>
        </w:tc>
        <w:tc>
          <w:tcPr>
            <w:tcW w:w="851" w:type="dxa"/>
            <w:vAlign w:val="center"/>
          </w:tcPr>
          <w:p w14:paraId="300F0443"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каз.</w:t>
            </w:r>
          </w:p>
        </w:tc>
        <w:tc>
          <w:tcPr>
            <w:tcW w:w="1559" w:type="dxa"/>
          </w:tcPr>
          <w:p w14:paraId="4B235794" w14:textId="22A439EA" w:rsidR="00EF2105" w:rsidRPr="00422C3D" w:rsidRDefault="00EF2105" w:rsidP="00EF2105">
            <w:pPr>
              <w:jc w:val="center"/>
              <w:rPr>
                <w:rFonts w:ascii="Times New Roman" w:hAnsi="Times New Roman" w:cs="Times New Roman"/>
              </w:rPr>
            </w:pPr>
            <w:r w:rsidRPr="008741D7">
              <w:rPr>
                <w:rFonts w:ascii="Times New Roman" w:hAnsi="Times New Roman" w:cs="Times New Roman"/>
              </w:rPr>
              <w:t>-</w:t>
            </w:r>
          </w:p>
        </w:tc>
        <w:tc>
          <w:tcPr>
            <w:tcW w:w="1134" w:type="dxa"/>
            <w:vAlign w:val="center"/>
          </w:tcPr>
          <w:p w14:paraId="25E3AF6B" w14:textId="77777777" w:rsidR="00EF2105" w:rsidRPr="000D69C5" w:rsidRDefault="00EF2105" w:rsidP="00E8618E">
            <w:pPr>
              <w:rPr>
                <w:rFonts w:ascii="Times New Roman" w:hAnsi="Times New Roman" w:cs="Times New Roman"/>
                <w:i/>
              </w:rPr>
            </w:pPr>
            <w:r w:rsidRPr="000D69C5">
              <w:rPr>
                <w:rFonts w:ascii="Times New Roman" w:hAnsi="Times New Roman" w:cs="Times New Roman"/>
                <w:i/>
              </w:rPr>
              <w:t>DICER1</w:t>
            </w:r>
          </w:p>
        </w:tc>
        <w:tc>
          <w:tcPr>
            <w:tcW w:w="1418" w:type="dxa"/>
            <w:vAlign w:val="center"/>
          </w:tcPr>
          <w:p w14:paraId="2ACD6FDE"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стоп-кодон</w:t>
            </w:r>
          </w:p>
        </w:tc>
        <w:tc>
          <w:tcPr>
            <w:tcW w:w="1559" w:type="dxa"/>
            <w:vAlign w:val="center"/>
          </w:tcPr>
          <w:p w14:paraId="264962E1" w14:textId="77777777" w:rsidR="00EF2105" w:rsidRPr="00422C3D" w:rsidRDefault="00EF2105" w:rsidP="00E8618E">
            <w:pPr>
              <w:rPr>
                <w:rFonts w:ascii="Times New Roman" w:hAnsi="Times New Roman" w:cs="Times New Roman"/>
              </w:rPr>
            </w:pPr>
          </w:p>
        </w:tc>
        <w:tc>
          <w:tcPr>
            <w:tcW w:w="1417" w:type="dxa"/>
            <w:vAlign w:val="center"/>
          </w:tcPr>
          <w:p w14:paraId="6863134C" w14:textId="77777777" w:rsidR="00EF2105" w:rsidRPr="00422C3D" w:rsidRDefault="00EF2105" w:rsidP="00C210D8">
            <w:pPr>
              <w:rPr>
                <w:rFonts w:ascii="Times New Roman" w:hAnsi="Times New Roman" w:cs="Times New Roman"/>
              </w:rPr>
            </w:pPr>
            <w:r w:rsidRPr="00422C3D">
              <w:rPr>
                <w:rFonts w:ascii="Times New Roman" w:hAnsi="Times New Roman" w:cs="Times New Roman"/>
              </w:rPr>
              <w:t>c.4991C&gt;A</w:t>
            </w:r>
          </w:p>
        </w:tc>
        <w:tc>
          <w:tcPr>
            <w:tcW w:w="1984" w:type="dxa"/>
            <w:vAlign w:val="center"/>
          </w:tcPr>
          <w:p w14:paraId="3BE84857"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p.Ser1664Ter</w:t>
            </w:r>
          </w:p>
        </w:tc>
        <w:tc>
          <w:tcPr>
            <w:tcW w:w="993" w:type="dxa"/>
            <w:vAlign w:val="center"/>
          </w:tcPr>
          <w:p w14:paraId="592C0380" w14:textId="77777777" w:rsidR="00EF2105" w:rsidRPr="00422C3D" w:rsidRDefault="00EF2105" w:rsidP="00E8618E">
            <w:pPr>
              <w:rPr>
                <w:rFonts w:ascii="Times New Roman" w:hAnsi="Times New Roman" w:cs="Times New Roman"/>
                <w:color w:val="FF0000"/>
              </w:rPr>
            </w:pPr>
            <w:r w:rsidRPr="00422C3D">
              <w:rPr>
                <w:rFonts w:ascii="Times New Roman" w:hAnsi="Times New Roman" w:cs="Times New Roman"/>
                <w:color w:val="FF0000"/>
              </w:rPr>
              <w:t>новая</w:t>
            </w:r>
          </w:p>
        </w:tc>
        <w:tc>
          <w:tcPr>
            <w:tcW w:w="708" w:type="dxa"/>
            <w:vAlign w:val="center"/>
          </w:tcPr>
          <w:p w14:paraId="088F33CC" w14:textId="54BA029D" w:rsidR="00EF2105" w:rsidRPr="00422C3D" w:rsidRDefault="00EF2105" w:rsidP="00AC67B5">
            <w:pPr>
              <w:jc w:val="center"/>
              <w:rPr>
                <w:rFonts w:ascii="Times New Roman" w:hAnsi="Times New Roman" w:cs="Times New Roman"/>
              </w:rPr>
            </w:pPr>
            <w:r>
              <w:rPr>
                <w:rFonts w:ascii="Times New Roman" w:hAnsi="Times New Roman" w:cs="Times New Roman"/>
              </w:rPr>
              <w:t>-</w:t>
            </w:r>
          </w:p>
        </w:tc>
        <w:tc>
          <w:tcPr>
            <w:tcW w:w="709" w:type="dxa"/>
            <w:vAlign w:val="center"/>
          </w:tcPr>
          <w:p w14:paraId="78C2DAF8" w14:textId="7F0329C8" w:rsidR="00EF2105" w:rsidRPr="00422C3D" w:rsidRDefault="00EF2105" w:rsidP="00AC67B5">
            <w:pPr>
              <w:jc w:val="center"/>
              <w:rPr>
                <w:rFonts w:ascii="Times New Roman" w:hAnsi="Times New Roman" w:cs="Times New Roman"/>
              </w:rPr>
            </w:pPr>
            <w:r>
              <w:rPr>
                <w:rFonts w:ascii="Times New Roman" w:hAnsi="Times New Roman" w:cs="Times New Roman"/>
              </w:rPr>
              <w:t>-</w:t>
            </w:r>
          </w:p>
        </w:tc>
        <w:tc>
          <w:tcPr>
            <w:tcW w:w="709" w:type="dxa"/>
            <w:vAlign w:val="center"/>
          </w:tcPr>
          <w:p w14:paraId="66574F55" w14:textId="3766DB50" w:rsidR="00EF2105" w:rsidRPr="00422C3D" w:rsidRDefault="00EF2105" w:rsidP="00AC67B5">
            <w:pPr>
              <w:jc w:val="center"/>
              <w:rPr>
                <w:rFonts w:ascii="Times New Roman" w:hAnsi="Times New Roman" w:cs="Times New Roman"/>
              </w:rPr>
            </w:pPr>
            <w:r>
              <w:rPr>
                <w:rFonts w:ascii="Times New Roman" w:hAnsi="Times New Roman" w:cs="Times New Roman"/>
              </w:rPr>
              <w:t>-</w:t>
            </w:r>
          </w:p>
        </w:tc>
      </w:tr>
      <w:tr w:rsidR="00EF2105" w:rsidRPr="00422C3D" w14:paraId="58A99A48" w14:textId="77777777" w:rsidTr="007A319A">
        <w:trPr>
          <w:trHeight w:val="562"/>
        </w:trPr>
        <w:tc>
          <w:tcPr>
            <w:tcW w:w="1701" w:type="dxa"/>
            <w:vAlign w:val="center"/>
          </w:tcPr>
          <w:p w14:paraId="02B45135"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РПК/49/ж.</w:t>
            </w:r>
          </w:p>
        </w:tc>
        <w:tc>
          <w:tcPr>
            <w:tcW w:w="851" w:type="dxa"/>
            <w:vAlign w:val="center"/>
          </w:tcPr>
          <w:p w14:paraId="5A9C09C9"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каз.</w:t>
            </w:r>
          </w:p>
        </w:tc>
        <w:tc>
          <w:tcPr>
            <w:tcW w:w="1559" w:type="dxa"/>
          </w:tcPr>
          <w:p w14:paraId="2F305251" w14:textId="114E7FA1" w:rsidR="00EF2105" w:rsidRPr="00422C3D" w:rsidRDefault="00EF2105" w:rsidP="00EF2105">
            <w:pPr>
              <w:jc w:val="center"/>
              <w:rPr>
                <w:rFonts w:ascii="Times New Roman" w:hAnsi="Times New Roman" w:cs="Times New Roman"/>
              </w:rPr>
            </w:pPr>
            <w:r w:rsidRPr="008741D7">
              <w:rPr>
                <w:rFonts w:ascii="Times New Roman" w:hAnsi="Times New Roman" w:cs="Times New Roman"/>
              </w:rPr>
              <w:t>-</w:t>
            </w:r>
          </w:p>
        </w:tc>
        <w:tc>
          <w:tcPr>
            <w:tcW w:w="1134" w:type="dxa"/>
            <w:vAlign w:val="center"/>
          </w:tcPr>
          <w:p w14:paraId="6BD2C64A" w14:textId="77777777" w:rsidR="00EF2105" w:rsidRPr="000D69C5" w:rsidRDefault="00EF2105" w:rsidP="00E8618E">
            <w:pPr>
              <w:rPr>
                <w:rFonts w:ascii="Times New Roman" w:hAnsi="Times New Roman" w:cs="Times New Roman"/>
                <w:i/>
              </w:rPr>
            </w:pPr>
            <w:r w:rsidRPr="000D69C5">
              <w:rPr>
                <w:rFonts w:ascii="Times New Roman" w:hAnsi="Times New Roman" w:cs="Times New Roman"/>
                <w:i/>
              </w:rPr>
              <w:t>BRCA1</w:t>
            </w:r>
          </w:p>
        </w:tc>
        <w:tc>
          <w:tcPr>
            <w:tcW w:w="1418" w:type="dxa"/>
            <w:vAlign w:val="center"/>
          </w:tcPr>
          <w:p w14:paraId="100DEF0F" w14:textId="77777777" w:rsidR="00EF2105" w:rsidRDefault="00EF2105" w:rsidP="004B3487">
            <w:pPr>
              <w:rPr>
                <w:rFonts w:ascii="Times New Roman" w:hAnsi="Times New Roman" w:cs="Times New Roman"/>
              </w:rPr>
            </w:pPr>
            <w:r w:rsidRPr="00422C3D">
              <w:rPr>
                <w:rFonts w:ascii="Times New Roman" w:hAnsi="Times New Roman" w:cs="Times New Roman"/>
              </w:rPr>
              <w:t>мутация акцепторно</w:t>
            </w:r>
            <w:r>
              <w:rPr>
                <w:rFonts w:ascii="Times New Roman" w:hAnsi="Times New Roman" w:cs="Times New Roman"/>
              </w:rPr>
              <w:t>-</w:t>
            </w:r>
          </w:p>
          <w:p w14:paraId="0198D4C4" w14:textId="77777777" w:rsidR="00EF2105" w:rsidRPr="00422C3D" w:rsidRDefault="00EF2105" w:rsidP="004B3487">
            <w:pPr>
              <w:rPr>
                <w:rFonts w:ascii="Times New Roman" w:hAnsi="Times New Roman" w:cs="Times New Roman"/>
              </w:rPr>
            </w:pPr>
            <w:r w:rsidRPr="00422C3D">
              <w:rPr>
                <w:rFonts w:ascii="Times New Roman" w:hAnsi="Times New Roman" w:cs="Times New Roman"/>
              </w:rPr>
              <w:t>го сайта</w:t>
            </w:r>
          </w:p>
        </w:tc>
        <w:tc>
          <w:tcPr>
            <w:tcW w:w="1559" w:type="dxa"/>
            <w:vAlign w:val="center"/>
          </w:tcPr>
          <w:p w14:paraId="5F270D29"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rs878853285</w:t>
            </w:r>
          </w:p>
        </w:tc>
        <w:tc>
          <w:tcPr>
            <w:tcW w:w="1417" w:type="dxa"/>
            <w:vAlign w:val="center"/>
          </w:tcPr>
          <w:p w14:paraId="7830D34E" w14:textId="77777777" w:rsidR="00EF2105" w:rsidRPr="00422C3D" w:rsidRDefault="00EF2105" w:rsidP="00C210D8">
            <w:pPr>
              <w:rPr>
                <w:rFonts w:ascii="Times New Roman" w:hAnsi="Times New Roman" w:cs="Times New Roman"/>
              </w:rPr>
            </w:pPr>
            <w:r w:rsidRPr="00422C3D">
              <w:rPr>
                <w:rFonts w:ascii="Times New Roman" w:hAnsi="Times New Roman" w:cs="Times New Roman"/>
              </w:rPr>
              <w:t xml:space="preserve">c.5341-delA </w:t>
            </w:r>
          </w:p>
        </w:tc>
        <w:tc>
          <w:tcPr>
            <w:tcW w:w="1984" w:type="dxa"/>
            <w:vAlign w:val="center"/>
          </w:tcPr>
          <w:p w14:paraId="042754D8"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неизв.</w:t>
            </w:r>
          </w:p>
        </w:tc>
        <w:tc>
          <w:tcPr>
            <w:tcW w:w="993" w:type="dxa"/>
            <w:vAlign w:val="center"/>
          </w:tcPr>
          <w:p w14:paraId="73EE9F88" w14:textId="77777777" w:rsidR="00EF2105" w:rsidRPr="00422C3D" w:rsidRDefault="00EF2105" w:rsidP="004B3487">
            <w:pPr>
              <w:rPr>
                <w:rFonts w:ascii="Times New Roman" w:hAnsi="Times New Roman" w:cs="Times New Roman"/>
              </w:rPr>
            </w:pPr>
            <w:r w:rsidRPr="00422C3D">
              <w:rPr>
                <w:rFonts w:ascii="Times New Roman" w:hAnsi="Times New Roman" w:cs="Times New Roman"/>
              </w:rPr>
              <w:t>ClinVar</w:t>
            </w:r>
          </w:p>
        </w:tc>
        <w:tc>
          <w:tcPr>
            <w:tcW w:w="708" w:type="dxa"/>
            <w:vAlign w:val="center"/>
          </w:tcPr>
          <w:p w14:paraId="246B2609" w14:textId="7FF85710" w:rsidR="00EF2105" w:rsidRPr="00422C3D" w:rsidRDefault="00EF2105" w:rsidP="00AC67B5">
            <w:pPr>
              <w:jc w:val="center"/>
              <w:rPr>
                <w:rFonts w:ascii="Times New Roman" w:hAnsi="Times New Roman" w:cs="Times New Roman"/>
              </w:rPr>
            </w:pPr>
            <w:r>
              <w:rPr>
                <w:rFonts w:ascii="Times New Roman" w:hAnsi="Times New Roman" w:cs="Times New Roman"/>
              </w:rPr>
              <w:t>-</w:t>
            </w:r>
          </w:p>
        </w:tc>
        <w:tc>
          <w:tcPr>
            <w:tcW w:w="709" w:type="dxa"/>
            <w:vAlign w:val="center"/>
          </w:tcPr>
          <w:p w14:paraId="3D9EE409" w14:textId="7530FA32" w:rsidR="00EF2105" w:rsidRPr="00422C3D" w:rsidRDefault="00EF2105" w:rsidP="00AC67B5">
            <w:pPr>
              <w:jc w:val="center"/>
              <w:rPr>
                <w:rFonts w:ascii="Times New Roman" w:hAnsi="Times New Roman" w:cs="Times New Roman"/>
              </w:rPr>
            </w:pPr>
            <w:r>
              <w:rPr>
                <w:rFonts w:ascii="Times New Roman" w:hAnsi="Times New Roman" w:cs="Times New Roman"/>
              </w:rPr>
              <w:t>-</w:t>
            </w:r>
          </w:p>
        </w:tc>
        <w:tc>
          <w:tcPr>
            <w:tcW w:w="709" w:type="dxa"/>
            <w:vAlign w:val="center"/>
          </w:tcPr>
          <w:p w14:paraId="139F1306" w14:textId="72FB33E4" w:rsidR="00EF2105" w:rsidRPr="00422C3D" w:rsidRDefault="00EF2105" w:rsidP="00AC67B5">
            <w:pPr>
              <w:jc w:val="center"/>
              <w:rPr>
                <w:rFonts w:ascii="Times New Roman" w:hAnsi="Times New Roman" w:cs="Times New Roman"/>
              </w:rPr>
            </w:pPr>
            <w:r>
              <w:rPr>
                <w:rFonts w:ascii="Times New Roman" w:hAnsi="Times New Roman" w:cs="Times New Roman"/>
              </w:rPr>
              <w:t>-</w:t>
            </w:r>
          </w:p>
        </w:tc>
      </w:tr>
      <w:tr w:rsidR="00EF2105" w:rsidRPr="00422C3D" w14:paraId="70BF91F8" w14:textId="77777777" w:rsidTr="007A319A">
        <w:trPr>
          <w:trHeight w:val="488"/>
        </w:trPr>
        <w:tc>
          <w:tcPr>
            <w:tcW w:w="1701" w:type="dxa"/>
            <w:vAlign w:val="center"/>
          </w:tcPr>
          <w:p w14:paraId="7D909278"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Рак слепой кишки /37/м.</w:t>
            </w:r>
          </w:p>
        </w:tc>
        <w:tc>
          <w:tcPr>
            <w:tcW w:w="851" w:type="dxa"/>
            <w:vAlign w:val="center"/>
          </w:tcPr>
          <w:p w14:paraId="2E500F63"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рус.</w:t>
            </w:r>
          </w:p>
        </w:tc>
        <w:tc>
          <w:tcPr>
            <w:tcW w:w="1559" w:type="dxa"/>
          </w:tcPr>
          <w:p w14:paraId="506B244D" w14:textId="0B83111E" w:rsidR="00EF2105" w:rsidRPr="00422C3D" w:rsidRDefault="00EF2105" w:rsidP="00EF2105">
            <w:pPr>
              <w:jc w:val="center"/>
              <w:rPr>
                <w:rFonts w:ascii="Times New Roman" w:hAnsi="Times New Roman" w:cs="Times New Roman"/>
              </w:rPr>
            </w:pPr>
            <w:r w:rsidRPr="008741D7">
              <w:rPr>
                <w:rFonts w:ascii="Times New Roman" w:hAnsi="Times New Roman" w:cs="Times New Roman"/>
              </w:rPr>
              <w:t>-</w:t>
            </w:r>
          </w:p>
        </w:tc>
        <w:tc>
          <w:tcPr>
            <w:tcW w:w="1134" w:type="dxa"/>
            <w:vAlign w:val="center"/>
          </w:tcPr>
          <w:p w14:paraId="395C87EC" w14:textId="77777777" w:rsidR="00EF2105" w:rsidRPr="000D69C5" w:rsidRDefault="00EF2105" w:rsidP="00E8618E">
            <w:pPr>
              <w:rPr>
                <w:rFonts w:ascii="Times New Roman" w:hAnsi="Times New Roman" w:cs="Times New Roman"/>
                <w:i/>
              </w:rPr>
            </w:pPr>
            <w:r w:rsidRPr="000D69C5">
              <w:rPr>
                <w:rFonts w:ascii="Times New Roman" w:hAnsi="Times New Roman" w:cs="Times New Roman"/>
                <w:i/>
              </w:rPr>
              <w:t>FANCI</w:t>
            </w:r>
          </w:p>
        </w:tc>
        <w:tc>
          <w:tcPr>
            <w:tcW w:w="1418" w:type="dxa"/>
            <w:vAlign w:val="center"/>
          </w:tcPr>
          <w:p w14:paraId="2DD73C6E" w14:textId="77777777" w:rsidR="00EF2105" w:rsidRPr="00422C3D" w:rsidRDefault="00EF2105" w:rsidP="004B3487">
            <w:pPr>
              <w:rPr>
                <w:rFonts w:ascii="Times New Roman" w:hAnsi="Times New Roman" w:cs="Times New Roman"/>
              </w:rPr>
            </w:pPr>
            <w:r w:rsidRPr="00422C3D">
              <w:rPr>
                <w:rFonts w:ascii="Times New Roman" w:hAnsi="Times New Roman" w:cs="Times New Roman"/>
              </w:rPr>
              <w:t>мутация донорного сайта</w:t>
            </w:r>
          </w:p>
        </w:tc>
        <w:tc>
          <w:tcPr>
            <w:tcW w:w="1559" w:type="dxa"/>
            <w:vAlign w:val="center"/>
          </w:tcPr>
          <w:p w14:paraId="35361DAE"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rs1556861311</w:t>
            </w:r>
          </w:p>
        </w:tc>
        <w:tc>
          <w:tcPr>
            <w:tcW w:w="1417" w:type="dxa"/>
            <w:vAlign w:val="center"/>
          </w:tcPr>
          <w:p w14:paraId="781D6E41"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c.2889+1G&gt;A</w:t>
            </w:r>
          </w:p>
        </w:tc>
        <w:tc>
          <w:tcPr>
            <w:tcW w:w="1984" w:type="dxa"/>
            <w:vAlign w:val="center"/>
          </w:tcPr>
          <w:p w14:paraId="1C1BAFD9"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неизв.</w:t>
            </w:r>
          </w:p>
        </w:tc>
        <w:tc>
          <w:tcPr>
            <w:tcW w:w="993" w:type="dxa"/>
            <w:vAlign w:val="center"/>
          </w:tcPr>
          <w:p w14:paraId="6D35D199" w14:textId="77777777" w:rsidR="00EF2105" w:rsidRPr="00422C3D" w:rsidRDefault="00EF2105" w:rsidP="004B3487">
            <w:pPr>
              <w:rPr>
                <w:rFonts w:ascii="Times New Roman" w:hAnsi="Times New Roman" w:cs="Times New Roman"/>
              </w:rPr>
            </w:pPr>
            <w:r w:rsidRPr="00422C3D">
              <w:rPr>
                <w:rFonts w:ascii="Times New Roman" w:hAnsi="Times New Roman" w:cs="Times New Roman"/>
              </w:rPr>
              <w:t>ClinVar</w:t>
            </w:r>
          </w:p>
        </w:tc>
        <w:tc>
          <w:tcPr>
            <w:tcW w:w="708" w:type="dxa"/>
            <w:vAlign w:val="center"/>
          </w:tcPr>
          <w:p w14:paraId="44B6DC82" w14:textId="2A02A90A" w:rsidR="00EF2105" w:rsidRPr="00422C3D" w:rsidRDefault="00EF2105" w:rsidP="00AC67B5">
            <w:pPr>
              <w:jc w:val="center"/>
              <w:rPr>
                <w:rFonts w:ascii="Times New Roman" w:hAnsi="Times New Roman" w:cs="Times New Roman"/>
              </w:rPr>
            </w:pPr>
            <w:r>
              <w:rPr>
                <w:rFonts w:ascii="Times New Roman" w:hAnsi="Times New Roman" w:cs="Times New Roman"/>
              </w:rPr>
              <w:t>-</w:t>
            </w:r>
          </w:p>
        </w:tc>
        <w:tc>
          <w:tcPr>
            <w:tcW w:w="709" w:type="dxa"/>
            <w:vAlign w:val="center"/>
          </w:tcPr>
          <w:p w14:paraId="36363FDE" w14:textId="431BBE2C" w:rsidR="00EF2105" w:rsidRPr="00422C3D" w:rsidRDefault="00EF2105" w:rsidP="00AC67B5">
            <w:pPr>
              <w:jc w:val="center"/>
              <w:rPr>
                <w:rFonts w:ascii="Times New Roman" w:hAnsi="Times New Roman" w:cs="Times New Roman"/>
              </w:rPr>
            </w:pPr>
            <w:r>
              <w:rPr>
                <w:rFonts w:ascii="Times New Roman" w:hAnsi="Times New Roman" w:cs="Times New Roman"/>
              </w:rPr>
              <w:t>-</w:t>
            </w:r>
          </w:p>
        </w:tc>
        <w:tc>
          <w:tcPr>
            <w:tcW w:w="709" w:type="dxa"/>
            <w:vAlign w:val="center"/>
          </w:tcPr>
          <w:p w14:paraId="5A3CFCEA" w14:textId="1A5B7A26" w:rsidR="00EF2105" w:rsidRPr="00422C3D" w:rsidRDefault="00EF2105" w:rsidP="00AC67B5">
            <w:pPr>
              <w:jc w:val="center"/>
              <w:rPr>
                <w:rFonts w:ascii="Times New Roman" w:hAnsi="Times New Roman" w:cs="Times New Roman"/>
              </w:rPr>
            </w:pPr>
            <w:r>
              <w:rPr>
                <w:rFonts w:ascii="Times New Roman" w:hAnsi="Times New Roman" w:cs="Times New Roman"/>
              </w:rPr>
              <w:t>-</w:t>
            </w:r>
          </w:p>
        </w:tc>
      </w:tr>
      <w:tr w:rsidR="00EF2105" w:rsidRPr="00422C3D" w14:paraId="4C512BD4" w14:textId="77777777" w:rsidTr="007A319A">
        <w:trPr>
          <w:trHeight w:val="584"/>
        </w:trPr>
        <w:tc>
          <w:tcPr>
            <w:tcW w:w="1701" w:type="dxa"/>
            <w:vAlign w:val="center"/>
          </w:tcPr>
          <w:p w14:paraId="004FC5B1"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Рак  ректосиг-моидного отдела/46/м.</w:t>
            </w:r>
          </w:p>
        </w:tc>
        <w:tc>
          <w:tcPr>
            <w:tcW w:w="851" w:type="dxa"/>
            <w:vAlign w:val="center"/>
          </w:tcPr>
          <w:p w14:paraId="0F5FCEAD" w14:textId="77777777" w:rsidR="00EF2105" w:rsidRPr="00422C3D" w:rsidRDefault="00EF2105" w:rsidP="00E8618E">
            <w:pPr>
              <w:rPr>
                <w:rFonts w:ascii="Times New Roman" w:hAnsi="Times New Roman" w:cs="Times New Roman"/>
              </w:rPr>
            </w:pPr>
            <w:r>
              <w:rPr>
                <w:rFonts w:ascii="Times New Roman" w:hAnsi="Times New Roman" w:cs="Times New Roman"/>
              </w:rPr>
              <w:t>т</w:t>
            </w:r>
            <w:r w:rsidRPr="00422C3D">
              <w:rPr>
                <w:rFonts w:ascii="Times New Roman" w:hAnsi="Times New Roman" w:cs="Times New Roman"/>
              </w:rPr>
              <w:t>ата</w:t>
            </w:r>
            <w:r>
              <w:rPr>
                <w:rFonts w:ascii="Times New Roman" w:hAnsi="Times New Roman" w:cs="Times New Roman"/>
              </w:rPr>
              <w:t>-</w:t>
            </w:r>
            <w:r w:rsidRPr="00422C3D">
              <w:rPr>
                <w:rFonts w:ascii="Times New Roman" w:hAnsi="Times New Roman" w:cs="Times New Roman"/>
              </w:rPr>
              <w:t>рин</w:t>
            </w:r>
          </w:p>
        </w:tc>
        <w:tc>
          <w:tcPr>
            <w:tcW w:w="1559" w:type="dxa"/>
          </w:tcPr>
          <w:p w14:paraId="69887F3D" w14:textId="3E346645" w:rsidR="00EF2105" w:rsidRPr="00422C3D" w:rsidRDefault="00EF2105" w:rsidP="00EF2105">
            <w:pPr>
              <w:jc w:val="center"/>
              <w:rPr>
                <w:rFonts w:ascii="Times New Roman" w:hAnsi="Times New Roman" w:cs="Times New Roman"/>
              </w:rPr>
            </w:pPr>
            <w:r w:rsidRPr="008741D7">
              <w:rPr>
                <w:rFonts w:ascii="Times New Roman" w:hAnsi="Times New Roman" w:cs="Times New Roman"/>
              </w:rPr>
              <w:t>-</w:t>
            </w:r>
          </w:p>
        </w:tc>
        <w:tc>
          <w:tcPr>
            <w:tcW w:w="1134" w:type="dxa"/>
            <w:vAlign w:val="center"/>
          </w:tcPr>
          <w:p w14:paraId="34863ECE" w14:textId="77777777" w:rsidR="00EF2105" w:rsidRPr="000D69C5" w:rsidRDefault="00EF2105" w:rsidP="00E8618E">
            <w:pPr>
              <w:rPr>
                <w:rFonts w:ascii="Times New Roman" w:hAnsi="Times New Roman" w:cs="Times New Roman"/>
                <w:i/>
              </w:rPr>
            </w:pPr>
            <w:r w:rsidRPr="000D69C5">
              <w:rPr>
                <w:rFonts w:ascii="Times New Roman" w:hAnsi="Times New Roman" w:cs="Times New Roman"/>
                <w:i/>
              </w:rPr>
              <w:t>BRCA2</w:t>
            </w:r>
          </w:p>
        </w:tc>
        <w:tc>
          <w:tcPr>
            <w:tcW w:w="1418" w:type="dxa"/>
            <w:vAlign w:val="center"/>
          </w:tcPr>
          <w:p w14:paraId="1D242341" w14:textId="77777777" w:rsidR="00EF2105" w:rsidRPr="00422C3D" w:rsidRDefault="00EF2105" w:rsidP="004B3487">
            <w:pPr>
              <w:rPr>
                <w:rFonts w:ascii="Times New Roman" w:hAnsi="Times New Roman" w:cs="Times New Roman"/>
              </w:rPr>
            </w:pPr>
            <w:r w:rsidRPr="00422C3D">
              <w:rPr>
                <w:rFonts w:ascii="Times New Roman" w:hAnsi="Times New Roman" w:cs="Times New Roman"/>
              </w:rPr>
              <w:t>мутация донорного сайта</w:t>
            </w:r>
          </w:p>
        </w:tc>
        <w:tc>
          <w:tcPr>
            <w:tcW w:w="1559" w:type="dxa"/>
            <w:vAlign w:val="center"/>
          </w:tcPr>
          <w:p w14:paraId="0E6933DB"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rs886040935</w:t>
            </w:r>
          </w:p>
        </w:tc>
        <w:tc>
          <w:tcPr>
            <w:tcW w:w="1417" w:type="dxa"/>
            <w:vAlign w:val="center"/>
          </w:tcPr>
          <w:p w14:paraId="74F717B8"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c.6937+1G&gt;A</w:t>
            </w:r>
          </w:p>
        </w:tc>
        <w:tc>
          <w:tcPr>
            <w:tcW w:w="1984" w:type="dxa"/>
            <w:vAlign w:val="center"/>
          </w:tcPr>
          <w:p w14:paraId="4655F2C4"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неизв.</w:t>
            </w:r>
          </w:p>
        </w:tc>
        <w:tc>
          <w:tcPr>
            <w:tcW w:w="993" w:type="dxa"/>
            <w:vAlign w:val="center"/>
          </w:tcPr>
          <w:p w14:paraId="6A4F2C08" w14:textId="77777777" w:rsidR="00EF2105" w:rsidRPr="00422C3D" w:rsidRDefault="00EF2105" w:rsidP="004B3487">
            <w:pPr>
              <w:rPr>
                <w:rFonts w:ascii="Times New Roman" w:hAnsi="Times New Roman" w:cs="Times New Roman"/>
              </w:rPr>
            </w:pPr>
            <w:r w:rsidRPr="00422C3D">
              <w:rPr>
                <w:rFonts w:ascii="Times New Roman" w:hAnsi="Times New Roman" w:cs="Times New Roman"/>
              </w:rPr>
              <w:t>ClinVar</w:t>
            </w:r>
            <w:r w:rsidRPr="00422C3D">
              <w:rPr>
                <w:rFonts w:ascii="Times New Roman" w:hAnsi="Times New Roman" w:cs="Times New Roman"/>
                <w:vertAlign w:val="superscript"/>
              </w:rPr>
              <w:t>С</w:t>
            </w:r>
          </w:p>
        </w:tc>
        <w:tc>
          <w:tcPr>
            <w:tcW w:w="708" w:type="dxa"/>
            <w:vAlign w:val="center"/>
          </w:tcPr>
          <w:p w14:paraId="7A591F25" w14:textId="4269C751" w:rsidR="00EF2105" w:rsidRPr="00422C3D" w:rsidRDefault="00EF2105" w:rsidP="00AC67B5">
            <w:pPr>
              <w:jc w:val="center"/>
              <w:rPr>
                <w:rFonts w:ascii="Times New Roman" w:hAnsi="Times New Roman" w:cs="Times New Roman"/>
              </w:rPr>
            </w:pPr>
            <w:r>
              <w:rPr>
                <w:rFonts w:ascii="Times New Roman" w:hAnsi="Times New Roman" w:cs="Times New Roman"/>
              </w:rPr>
              <w:t>-</w:t>
            </w:r>
          </w:p>
        </w:tc>
        <w:tc>
          <w:tcPr>
            <w:tcW w:w="709" w:type="dxa"/>
            <w:vAlign w:val="center"/>
          </w:tcPr>
          <w:p w14:paraId="480CD264" w14:textId="6F103B26" w:rsidR="00EF2105" w:rsidRPr="00422C3D" w:rsidRDefault="00EF2105" w:rsidP="00AC67B5">
            <w:pPr>
              <w:jc w:val="center"/>
              <w:rPr>
                <w:rFonts w:ascii="Times New Roman" w:hAnsi="Times New Roman" w:cs="Times New Roman"/>
              </w:rPr>
            </w:pPr>
            <w:r>
              <w:rPr>
                <w:rFonts w:ascii="Times New Roman" w:hAnsi="Times New Roman" w:cs="Times New Roman"/>
              </w:rPr>
              <w:t>-</w:t>
            </w:r>
          </w:p>
        </w:tc>
        <w:tc>
          <w:tcPr>
            <w:tcW w:w="709" w:type="dxa"/>
            <w:vAlign w:val="center"/>
          </w:tcPr>
          <w:p w14:paraId="2EF01B39" w14:textId="5CBA2101" w:rsidR="00EF2105" w:rsidRPr="00422C3D" w:rsidRDefault="00EF2105" w:rsidP="00AC67B5">
            <w:pPr>
              <w:jc w:val="center"/>
              <w:rPr>
                <w:rFonts w:ascii="Times New Roman" w:hAnsi="Times New Roman" w:cs="Times New Roman"/>
              </w:rPr>
            </w:pPr>
            <w:r>
              <w:rPr>
                <w:rFonts w:ascii="Times New Roman" w:hAnsi="Times New Roman" w:cs="Times New Roman"/>
              </w:rPr>
              <w:t>-</w:t>
            </w:r>
          </w:p>
        </w:tc>
      </w:tr>
      <w:tr w:rsidR="00EF2105" w:rsidRPr="00422C3D" w14:paraId="528CFB8F" w14:textId="77777777" w:rsidTr="007A319A">
        <w:trPr>
          <w:trHeight w:val="523"/>
        </w:trPr>
        <w:tc>
          <w:tcPr>
            <w:tcW w:w="1701" w:type="dxa"/>
            <w:vAlign w:val="center"/>
          </w:tcPr>
          <w:p w14:paraId="610B40DA"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Рак  ректосиг-моидного отдела/41/ж</w:t>
            </w:r>
            <w:r>
              <w:rPr>
                <w:rFonts w:ascii="Times New Roman" w:hAnsi="Times New Roman" w:cs="Times New Roman"/>
              </w:rPr>
              <w:t>.</w:t>
            </w:r>
          </w:p>
        </w:tc>
        <w:tc>
          <w:tcPr>
            <w:tcW w:w="851" w:type="dxa"/>
            <w:vAlign w:val="center"/>
          </w:tcPr>
          <w:p w14:paraId="07C3C710"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рус.</w:t>
            </w:r>
          </w:p>
        </w:tc>
        <w:tc>
          <w:tcPr>
            <w:tcW w:w="1559" w:type="dxa"/>
          </w:tcPr>
          <w:p w14:paraId="7CB85872" w14:textId="7B442BA5" w:rsidR="00EF2105" w:rsidRPr="00422C3D" w:rsidRDefault="00EF2105" w:rsidP="00EF2105">
            <w:pPr>
              <w:jc w:val="center"/>
              <w:rPr>
                <w:rFonts w:ascii="Times New Roman" w:hAnsi="Times New Roman" w:cs="Times New Roman"/>
              </w:rPr>
            </w:pPr>
            <w:r w:rsidRPr="008741D7">
              <w:rPr>
                <w:rFonts w:ascii="Times New Roman" w:hAnsi="Times New Roman" w:cs="Times New Roman"/>
              </w:rPr>
              <w:t>-</w:t>
            </w:r>
          </w:p>
        </w:tc>
        <w:tc>
          <w:tcPr>
            <w:tcW w:w="1134" w:type="dxa"/>
            <w:vAlign w:val="center"/>
          </w:tcPr>
          <w:p w14:paraId="472610FD" w14:textId="77777777" w:rsidR="00EF2105" w:rsidRPr="000D69C5" w:rsidRDefault="00EF2105" w:rsidP="00E8618E">
            <w:pPr>
              <w:rPr>
                <w:rFonts w:ascii="Times New Roman" w:hAnsi="Times New Roman" w:cs="Times New Roman"/>
                <w:i/>
              </w:rPr>
            </w:pPr>
            <w:r w:rsidRPr="000D69C5">
              <w:rPr>
                <w:rFonts w:ascii="Times New Roman" w:hAnsi="Times New Roman" w:cs="Times New Roman"/>
                <w:i/>
              </w:rPr>
              <w:t>СНЕК2</w:t>
            </w:r>
          </w:p>
        </w:tc>
        <w:tc>
          <w:tcPr>
            <w:tcW w:w="1418" w:type="dxa"/>
            <w:vAlign w:val="center"/>
          </w:tcPr>
          <w:p w14:paraId="1A669241" w14:textId="77777777" w:rsidR="00EF2105" w:rsidRPr="00422C3D" w:rsidRDefault="00EF2105" w:rsidP="004B3487">
            <w:pPr>
              <w:rPr>
                <w:rFonts w:ascii="Times New Roman" w:hAnsi="Times New Roman" w:cs="Times New Roman"/>
              </w:rPr>
            </w:pPr>
            <w:r w:rsidRPr="00422C3D">
              <w:rPr>
                <w:rFonts w:ascii="Times New Roman" w:hAnsi="Times New Roman" w:cs="Times New Roman"/>
              </w:rPr>
              <w:t>миссенс</w:t>
            </w:r>
          </w:p>
        </w:tc>
        <w:tc>
          <w:tcPr>
            <w:tcW w:w="1559" w:type="dxa"/>
            <w:vAlign w:val="center"/>
          </w:tcPr>
          <w:p w14:paraId="6C058102"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rs17879961</w:t>
            </w:r>
          </w:p>
        </w:tc>
        <w:tc>
          <w:tcPr>
            <w:tcW w:w="1417" w:type="dxa"/>
            <w:vAlign w:val="center"/>
          </w:tcPr>
          <w:p w14:paraId="2A3308D0" w14:textId="77777777" w:rsidR="00EF2105" w:rsidRPr="00422C3D" w:rsidRDefault="00EF2105" w:rsidP="00C210D8">
            <w:pPr>
              <w:rPr>
                <w:rFonts w:ascii="Times New Roman" w:hAnsi="Times New Roman" w:cs="Times New Roman"/>
              </w:rPr>
            </w:pPr>
            <w:r w:rsidRPr="00422C3D">
              <w:rPr>
                <w:rFonts w:ascii="Times New Roman" w:hAnsi="Times New Roman" w:cs="Times New Roman"/>
              </w:rPr>
              <w:t>c.599T&gt;C</w:t>
            </w:r>
          </w:p>
        </w:tc>
        <w:tc>
          <w:tcPr>
            <w:tcW w:w="1984" w:type="dxa"/>
            <w:vAlign w:val="center"/>
          </w:tcPr>
          <w:p w14:paraId="02E5DA60"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p.Ile200Thr</w:t>
            </w:r>
          </w:p>
        </w:tc>
        <w:tc>
          <w:tcPr>
            <w:tcW w:w="993" w:type="dxa"/>
            <w:vAlign w:val="center"/>
          </w:tcPr>
          <w:p w14:paraId="46F73AF0" w14:textId="77777777" w:rsidR="00EF2105" w:rsidRPr="00422C3D" w:rsidRDefault="00EF2105" w:rsidP="004B3487">
            <w:pPr>
              <w:rPr>
                <w:rFonts w:ascii="Times New Roman" w:hAnsi="Times New Roman" w:cs="Times New Roman"/>
              </w:rPr>
            </w:pPr>
            <w:r w:rsidRPr="00422C3D">
              <w:rPr>
                <w:rFonts w:ascii="Times New Roman" w:hAnsi="Times New Roman" w:cs="Times New Roman"/>
              </w:rPr>
              <w:t>ClinVar, LOVD</w:t>
            </w:r>
          </w:p>
        </w:tc>
        <w:tc>
          <w:tcPr>
            <w:tcW w:w="708" w:type="dxa"/>
            <w:vAlign w:val="center"/>
          </w:tcPr>
          <w:p w14:paraId="159CED86" w14:textId="77777777" w:rsidR="00EF2105" w:rsidRPr="00422C3D" w:rsidRDefault="00EF2105" w:rsidP="00E8618E">
            <w:pPr>
              <w:rPr>
                <w:rFonts w:ascii="Times New Roman" w:hAnsi="Times New Roman" w:cs="Times New Roman"/>
              </w:rPr>
            </w:pPr>
            <w:r w:rsidRPr="00422C3D">
              <w:rPr>
                <w:rFonts w:ascii="Times New Roman" w:eastAsia="Times New Roman" w:hAnsi="Times New Roman" w:cs="Times New Roman"/>
              </w:rPr>
              <w:t>0.001</w:t>
            </w:r>
          </w:p>
        </w:tc>
        <w:tc>
          <w:tcPr>
            <w:tcW w:w="709" w:type="dxa"/>
            <w:vAlign w:val="center"/>
          </w:tcPr>
          <w:p w14:paraId="4050DA1D" w14:textId="77777777" w:rsidR="00EF2105" w:rsidRPr="00422C3D" w:rsidRDefault="00EF2105" w:rsidP="00E8618E">
            <w:pPr>
              <w:rPr>
                <w:rFonts w:ascii="Times New Roman" w:hAnsi="Times New Roman" w:cs="Times New Roman"/>
              </w:rPr>
            </w:pPr>
            <w:r w:rsidRPr="00422C3D">
              <w:rPr>
                <w:rFonts w:ascii="Times New Roman" w:hAnsi="Times New Roman" w:cs="Times New Roman"/>
                <w:shd w:val="clear" w:color="auto" w:fill="FFFFFF"/>
              </w:rPr>
              <w:t>0.01131</w:t>
            </w:r>
          </w:p>
        </w:tc>
        <w:tc>
          <w:tcPr>
            <w:tcW w:w="709" w:type="dxa"/>
            <w:vAlign w:val="center"/>
          </w:tcPr>
          <w:p w14:paraId="78CC595B" w14:textId="77777777" w:rsidR="00EF2105" w:rsidRPr="00422C3D" w:rsidRDefault="00EF2105" w:rsidP="00E8618E">
            <w:pPr>
              <w:rPr>
                <w:rFonts w:ascii="Times New Roman" w:hAnsi="Times New Roman" w:cs="Times New Roman"/>
              </w:rPr>
            </w:pPr>
            <w:r w:rsidRPr="00422C3D">
              <w:rPr>
                <w:rFonts w:ascii="Times New Roman" w:eastAsia="Times New Roman" w:hAnsi="Times New Roman" w:cs="Times New Roman"/>
              </w:rPr>
              <w:t>0.004</w:t>
            </w:r>
          </w:p>
        </w:tc>
      </w:tr>
      <w:tr w:rsidR="00EF2105" w:rsidRPr="00422C3D" w14:paraId="4EBB5407" w14:textId="77777777" w:rsidTr="007A319A">
        <w:tc>
          <w:tcPr>
            <w:tcW w:w="1701" w:type="dxa"/>
            <w:vAlign w:val="center"/>
          </w:tcPr>
          <w:p w14:paraId="059B6E66"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РПК/47/ж.</w:t>
            </w:r>
          </w:p>
        </w:tc>
        <w:tc>
          <w:tcPr>
            <w:tcW w:w="851" w:type="dxa"/>
            <w:vAlign w:val="center"/>
          </w:tcPr>
          <w:p w14:paraId="36E7038A"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рус.</w:t>
            </w:r>
          </w:p>
        </w:tc>
        <w:tc>
          <w:tcPr>
            <w:tcW w:w="1559" w:type="dxa"/>
          </w:tcPr>
          <w:p w14:paraId="577F9FB8" w14:textId="014B5D32" w:rsidR="00EF2105" w:rsidRPr="00422C3D" w:rsidRDefault="00EF2105" w:rsidP="00EF2105">
            <w:pPr>
              <w:jc w:val="center"/>
              <w:rPr>
                <w:rFonts w:ascii="Times New Roman" w:hAnsi="Times New Roman" w:cs="Times New Roman"/>
              </w:rPr>
            </w:pPr>
            <w:r w:rsidRPr="008741D7">
              <w:rPr>
                <w:rFonts w:ascii="Times New Roman" w:hAnsi="Times New Roman" w:cs="Times New Roman"/>
              </w:rPr>
              <w:t>-</w:t>
            </w:r>
          </w:p>
        </w:tc>
        <w:tc>
          <w:tcPr>
            <w:tcW w:w="1134" w:type="dxa"/>
            <w:vAlign w:val="center"/>
          </w:tcPr>
          <w:p w14:paraId="561F46D6" w14:textId="77777777" w:rsidR="00EF2105" w:rsidRPr="000D69C5" w:rsidRDefault="00EF2105" w:rsidP="00E8618E">
            <w:pPr>
              <w:rPr>
                <w:rFonts w:ascii="Times New Roman" w:hAnsi="Times New Roman" w:cs="Times New Roman"/>
                <w:i/>
              </w:rPr>
            </w:pPr>
            <w:r w:rsidRPr="000D69C5">
              <w:rPr>
                <w:rFonts w:ascii="Times New Roman" w:hAnsi="Times New Roman" w:cs="Times New Roman"/>
                <w:i/>
              </w:rPr>
              <w:t>СНЕК2</w:t>
            </w:r>
          </w:p>
        </w:tc>
        <w:tc>
          <w:tcPr>
            <w:tcW w:w="1418" w:type="dxa"/>
            <w:vAlign w:val="center"/>
          </w:tcPr>
          <w:p w14:paraId="08ED564A" w14:textId="77777777" w:rsidR="00EF2105" w:rsidRPr="00422C3D" w:rsidRDefault="00EF2105" w:rsidP="004B3487">
            <w:pPr>
              <w:rPr>
                <w:rFonts w:ascii="Times New Roman" w:hAnsi="Times New Roman" w:cs="Times New Roman"/>
              </w:rPr>
            </w:pPr>
            <w:r w:rsidRPr="00422C3D">
              <w:rPr>
                <w:rFonts w:ascii="Times New Roman" w:hAnsi="Times New Roman" w:cs="Times New Roman"/>
              </w:rPr>
              <w:t>миссенс</w:t>
            </w:r>
          </w:p>
        </w:tc>
        <w:tc>
          <w:tcPr>
            <w:tcW w:w="1559" w:type="dxa"/>
            <w:vAlign w:val="center"/>
          </w:tcPr>
          <w:p w14:paraId="1414007E"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rs17879961</w:t>
            </w:r>
          </w:p>
        </w:tc>
        <w:tc>
          <w:tcPr>
            <w:tcW w:w="1417" w:type="dxa"/>
            <w:vAlign w:val="center"/>
          </w:tcPr>
          <w:p w14:paraId="5E63B0AC" w14:textId="77777777" w:rsidR="00EF2105" w:rsidRPr="00422C3D" w:rsidRDefault="00EF2105" w:rsidP="00C210D8">
            <w:pPr>
              <w:rPr>
                <w:rFonts w:ascii="Times New Roman" w:hAnsi="Times New Roman" w:cs="Times New Roman"/>
              </w:rPr>
            </w:pPr>
            <w:r w:rsidRPr="00422C3D">
              <w:rPr>
                <w:rFonts w:ascii="Times New Roman" w:hAnsi="Times New Roman" w:cs="Times New Roman"/>
              </w:rPr>
              <w:t>c.599T&gt;C</w:t>
            </w:r>
          </w:p>
        </w:tc>
        <w:tc>
          <w:tcPr>
            <w:tcW w:w="1984" w:type="dxa"/>
            <w:vAlign w:val="center"/>
          </w:tcPr>
          <w:p w14:paraId="317D9A97"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p.Ile200Thr</w:t>
            </w:r>
          </w:p>
        </w:tc>
        <w:tc>
          <w:tcPr>
            <w:tcW w:w="993" w:type="dxa"/>
            <w:vAlign w:val="center"/>
          </w:tcPr>
          <w:p w14:paraId="3AA0601B" w14:textId="77777777" w:rsidR="00EF2105" w:rsidRPr="00422C3D" w:rsidRDefault="00EF2105" w:rsidP="004B3487">
            <w:pPr>
              <w:rPr>
                <w:rFonts w:ascii="Times New Roman" w:hAnsi="Times New Roman" w:cs="Times New Roman"/>
              </w:rPr>
            </w:pPr>
            <w:r w:rsidRPr="00422C3D">
              <w:rPr>
                <w:rFonts w:ascii="Times New Roman" w:hAnsi="Times New Roman" w:cs="Times New Roman"/>
              </w:rPr>
              <w:t>ClinVar, LOVD</w:t>
            </w:r>
          </w:p>
        </w:tc>
        <w:tc>
          <w:tcPr>
            <w:tcW w:w="708" w:type="dxa"/>
            <w:vAlign w:val="center"/>
          </w:tcPr>
          <w:p w14:paraId="3593D010" w14:textId="77777777" w:rsidR="00EF2105" w:rsidRPr="00422C3D" w:rsidRDefault="00EF2105" w:rsidP="00E8618E">
            <w:pPr>
              <w:rPr>
                <w:rFonts w:ascii="Times New Roman" w:hAnsi="Times New Roman" w:cs="Times New Roman"/>
              </w:rPr>
            </w:pPr>
            <w:r w:rsidRPr="00422C3D">
              <w:rPr>
                <w:rFonts w:ascii="Times New Roman" w:eastAsia="Times New Roman" w:hAnsi="Times New Roman" w:cs="Times New Roman"/>
              </w:rPr>
              <w:t>0.001</w:t>
            </w:r>
          </w:p>
        </w:tc>
        <w:tc>
          <w:tcPr>
            <w:tcW w:w="709" w:type="dxa"/>
            <w:vAlign w:val="center"/>
          </w:tcPr>
          <w:p w14:paraId="02A1D101" w14:textId="77777777" w:rsidR="00EF2105" w:rsidRPr="00422C3D" w:rsidRDefault="00EF2105" w:rsidP="00E8618E">
            <w:pPr>
              <w:rPr>
                <w:rFonts w:ascii="Times New Roman" w:hAnsi="Times New Roman" w:cs="Times New Roman"/>
              </w:rPr>
            </w:pPr>
            <w:r w:rsidRPr="00422C3D">
              <w:rPr>
                <w:rFonts w:ascii="Times New Roman" w:hAnsi="Times New Roman" w:cs="Times New Roman"/>
                <w:shd w:val="clear" w:color="auto" w:fill="FFFFFF"/>
              </w:rPr>
              <w:t>0.01131</w:t>
            </w:r>
          </w:p>
        </w:tc>
        <w:tc>
          <w:tcPr>
            <w:tcW w:w="709" w:type="dxa"/>
            <w:vAlign w:val="center"/>
          </w:tcPr>
          <w:p w14:paraId="14DBC904" w14:textId="77777777" w:rsidR="00EF2105" w:rsidRPr="00422C3D" w:rsidRDefault="00EF2105" w:rsidP="00E8618E">
            <w:pPr>
              <w:rPr>
                <w:rFonts w:ascii="Times New Roman" w:hAnsi="Times New Roman" w:cs="Times New Roman"/>
              </w:rPr>
            </w:pPr>
            <w:r w:rsidRPr="00422C3D">
              <w:rPr>
                <w:rFonts w:ascii="Times New Roman" w:eastAsia="Times New Roman" w:hAnsi="Times New Roman" w:cs="Times New Roman"/>
              </w:rPr>
              <w:t>0.004</w:t>
            </w:r>
          </w:p>
        </w:tc>
      </w:tr>
      <w:tr w:rsidR="00EF2105" w:rsidRPr="00422C3D" w14:paraId="0D401544" w14:textId="77777777" w:rsidTr="007A319A">
        <w:tc>
          <w:tcPr>
            <w:tcW w:w="1701" w:type="dxa"/>
            <w:vAlign w:val="center"/>
          </w:tcPr>
          <w:p w14:paraId="03937C85"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Рак сигмов. кишки/50/ж</w:t>
            </w:r>
          </w:p>
        </w:tc>
        <w:tc>
          <w:tcPr>
            <w:tcW w:w="851" w:type="dxa"/>
            <w:vAlign w:val="center"/>
          </w:tcPr>
          <w:p w14:paraId="4C1CA3FA"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рус.</w:t>
            </w:r>
          </w:p>
        </w:tc>
        <w:tc>
          <w:tcPr>
            <w:tcW w:w="1559" w:type="dxa"/>
          </w:tcPr>
          <w:p w14:paraId="01CB875D" w14:textId="4342EB34" w:rsidR="00EF2105" w:rsidRPr="00422C3D" w:rsidRDefault="00EF2105" w:rsidP="00EF2105">
            <w:pPr>
              <w:jc w:val="center"/>
              <w:rPr>
                <w:rFonts w:ascii="Times New Roman" w:hAnsi="Times New Roman" w:cs="Times New Roman"/>
              </w:rPr>
            </w:pPr>
            <w:r w:rsidRPr="008741D7">
              <w:rPr>
                <w:rFonts w:ascii="Times New Roman" w:hAnsi="Times New Roman" w:cs="Times New Roman"/>
              </w:rPr>
              <w:t>-</w:t>
            </w:r>
          </w:p>
        </w:tc>
        <w:tc>
          <w:tcPr>
            <w:tcW w:w="1134" w:type="dxa"/>
            <w:vAlign w:val="center"/>
          </w:tcPr>
          <w:p w14:paraId="7814B095" w14:textId="77777777" w:rsidR="00EF2105" w:rsidRPr="000D69C5" w:rsidRDefault="00EF2105" w:rsidP="00E8618E">
            <w:pPr>
              <w:rPr>
                <w:rFonts w:ascii="Times New Roman" w:hAnsi="Times New Roman" w:cs="Times New Roman"/>
                <w:i/>
              </w:rPr>
            </w:pPr>
            <w:r w:rsidRPr="000D69C5">
              <w:rPr>
                <w:rFonts w:ascii="Times New Roman" w:hAnsi="Times New Roman" w:cs="Times New Roman"/>
                <w:i/>
              </w:rPr>
              <w:t>СНЕК2</w:t>
            </w:r>
          </w:p>
        </w:tc>
        <w:tc>
          <w:tcPr>
            <w:tcW w:w="1418" w:type="dxa"/>
            <w:vAlign w:val="center"/>
          </w:tcPr>
          <w:p w14:paraId="4CC72E01" w14:textId="77777777" w:rsidR="00EF2105" w:rsidRPr="00422C3D" w:rsidRDefault="00EF2105" w:rsidP="004B3487">
            <w:pPr>
              <w:rPr>
                <w:rFonts w:ascii="Times New Roman" w:hAnsi="Times New Roman" w:cs="Times New Roman"/>
              </w:rPr>
            </w:pPr>
            <w:r w:rsidRPr="00422C3D">
              <w:rPr>
                <w:rFonts w:ascii="Times New Roman" w:hAnsi="Times New Roman" w:cs="Times New Roman"/>
              </w:rPr>
              <w:t>миссенс</w:t>
            </w:r>
          </w:p>
        </w:tc>
        <w:tc>
          <w:tcPr>
            <w:tcW w:w="1559" w:type="dxa"/>
            <w:vAlign w:val="center"/>
          </w:tcPr>
          <w:p w14:paraId="103CC019"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rs17879961</w:t>
            </w:r>
          </w:p>
        </w:tc>
        <w:tc>
          <w:tcPr>
            <w:tcW w:w="1417" w:type="dxa"/>
            <w:vAlign w:val="center"/>
          </w:tcPr>
          <w:p w14:paraId="05A2297F" w14:textId="77777777" w:rsidR="00EF2105" w:rsidRPr="00422C3D" w:rsidRDefault="00EF2105" w:rsidP="00C210D8">
            <w:pPr>
              <w:rPr>
                <w:rFonts w:ascii="Times New Roman" w:hAnsi="Times New Roman" w:cs="Times New Roman"/>
              </w:rPr>
            </w:pPr>
            <w:r w:rsidRPr="00422C3D">
              <w:rPr>
                <w:rFonts w:ascii="Times New Roman" w:hAnsi="Times New Roman" w:cs="Times New Roman"/>
              </w:rPr>
              <w:t>c.599T&gt;C</w:t>
            </w:r>
          </w:p>
        </w:tc>
        <w:tc>
          <w:tcPr>
            <w:tcW w:w="1984" w:type="dxa"/>
            <w:vAlign w:val="center"/>
          </w:tcPr>
          <w:p w14:paraId="391E9945"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p.Ile200Thr</w:t>
            </w:r>
          </w:p>
        </w:tc>
        <w:tc>
          <w:tcPr>
            <w:tcW w:w="993" w:type="dxa"/>
            <w:vAlign w:val="center"/>
          </w:tcPr>
          <w:p w14:paraId="65EAC561" w14:textId="77777777" w:rsidR="00EF2105" w:rsidRPr="00422C3D" w:rsidRDefault="00EF2105" w:rsidP="004B3487">
            <w:pPr>
              <w:rPr>
                <w:rFonts w:ascii="Times New Roman" w:hAnsi="Times New Roman" w:cs="Times New Roman"/>
              </w:rPr>
            </w:pPr>
            <w:r w:rsidRPr="00422C3D">
              <w:rPr>
                <w:rFonts w:ascii="Times New Roman" w:hAnsi="Times New Roman" w:cs="Times New Roman"/>
              </w:rPr>
              <w:t>ClinVar, LOVD</w:t>
            </w:r>
          </w:p>
        </w:tc>
        <w:tc>
          <w:tcPr>
            <w:tcW w:w="708" w:type="dxa"/>
            <w:vAlign w:val="center"/>
          </w:tcPr>
          <w:p w14:paraId="7AA307DB" w14:textId="77777777" w:rsidR="00EF2105" w:rsidRPr="00422C3D" w:rsidRDefault="00EF2105" w:rsidP="00E8618E">
            <w:pPr>
              <w:rPr>
                <w:rFonts w:ascii="Times New Roman" w:hAnsi="Times New Roman" w:cs="Times New Roman"/>
              </w:rPr>
            </w:pPr>
            <w:r w:rsidRPr="00422C3D">
              <w:rPr>
                <w:rFonts w:ascii="Times New Roman" w:eastAsia="Times New Roman" w:hAnsi="Times New Roman" w:cs="Times New Roman"/>
              </w:rPr>
              <w:t>0.001</w:t>
            </w:r>
          </w:p>
        </w:tc>
        <w:tc>
          <w:tcPr>
            <w:tcW w:w="709" w:type="dxa"/>
            <w:vAlign w:val="center"/>
          </w:tcPr>
          <w:p w14:paraId="5B7152CB" w14:textId="77777777" w:rsidR="00EF2105" w:rsidRPr="00422C3D" w:rsidRDefault="00EF2105" w:rsidP="00E8618E">
            <w:pPr>
              <w:rPr>
                <w:rFonts w:ascii="Times New Roman" w:hAnsi="Times New Roman" w:cs="Times New Roman"/>
              </w:rPr>
            </w:pPr>
            <w:r w:rsidRPr="00422C3D">
              <w:rPr>
                <w:rFonts w:ascii="Times New Roman" w:hAnsi="Times New Roman" w:cs="Times New Roman"/>
                <w:shd w:val="clear" w:color="auto" w:fill="FFFFFF"/>
              </w:rPr>
              <w:t>0.01131</w:t>
            </w:r>
          </w:p>
        </w:tc>
        <w:tc>
          <w:tcPr>
            <w:tcW w:w="709" w:type="dxa"/>
            <w:vAlign w:val="center"/>
          </w:tcPr>
          <w:p w14:paraId="258227DD" w14:textId="77777777" w:rsidR="00EF2105" w:rsidRPr="00422C3D" w:rsidRDefault="00EF2105" w:rsidP="00E8618E">
            <w:pPr>
              <w:rPr>
                <w:rFonts w:ascii="Times New Roman" w:hAnsi="Times New Roman" w:cs="Times New Roman"/>
              </w:rPr>
            </w:pPr>
            <w:r w:rsidRPr="00422C3D">
              <w:rPr>
                <w:rFonts w:ascii="Times New Roman" w:eastAsia="Times New Roman" w:hAnsi="Times New Roman" w:cs="Times New Roman"/>
              </w:rPr>
              <w:t>0.004</w:t>
            </w:r>
          </w:p>
        </w:tc>
      </w:tr>
      <w:tr w:rsidR="00EF2105" w:rsidRPr="00422C3D" w14:paraId="47367E0F" w14:textId="77777777" w:rsidTr="007A319A">
        <w:trPr>
          <w:trHeight w:val="422"/>
        </w:trPr>
        <w:tc>
          <w:tcPr>
            <w:tcW w:w="1701" w:type="dxa"/>
            <w:vAlign w:val="center"/>
          </w:tcPr>
          <w:p w14:paraId="6E7C8C38"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РПК/41/ж.</w:t>
            </w:r>
          </w:p>
        </w:tc>
        <w:tc>
          <w:tcPr>
            <w:tcW w:w="851" w:type="dxa"/>
            <w:vAlign w:val="center"/>
          </w:tcPr>
          <w:p w14:paraId="3B1C3B3A" w14:textId="77777777" w:rsidR="00EF2105" w:rsidRPr="00422C3D" w:rsidRDefault="00EF2105" w:rsidP="00E8618E">
            <w:pPr>
              <w:rPr>
                <w:rFonts w:ascii="Times New Roman" w:hAnsi="Times New Roman" w:cs="Times New Roman"/>
              </w:rPr>
            </w:pPr>
            <w:r w:rsidRPr="00422C3D">
              <w:rPr>
                <w:rFonts w:ascii="Times New Roman" w:hAnsi="Times New Roman" w:cs="Times New Roman"/>
              </w:rPr>
              <w:t>каз.</w:t>
            </w:r>
          </w:p>
        </w:tc>
        <w:tc>
          <w:tcPr>
            <w:tcW w:w="1559" w:type="dxa"/>
          </w:tcPr>
          <w:p w14:paraId="4518F5B7" w14:textId="794611E4" w:rsidR="00EF2105" w:rsidRPr="00422C3D" w:rsidRDefault="00EF2105" w:rsidP="00EF2105">
            <w:pPr>
              <w:jc w:val="center"/>
              <w:rPr>
                <w:rFonts w:ascii="Times New Roman" w:hAnsi="Times New Roman" w:cs="Times New Roman"/>
              </w:rPr>
            </w:pPr>
            <w:r w:rsidRPr="008741D7">
              <w:rPr>
                <w:rFonts w:ascii="Times New Roman" w:hAnsi="Times New Roman" w:cs="Times New Roman"/>
              </w:rPr>
              <w:t>-</w:t>
            </w:r>
          </w:p>
        </w:tc>
        <w:tc>
          <w:tcPr>
            <w:tcW w:w="1134" w:type="dxa"/>
            <w:vAlign w:val="center"/>
          </w:tcPr>
          <w:p w14:paraId="6997388E" w14:textId="77777777" w:rsidR="00EF2105" w:rsidRPr="000D69C5" w:rsidRDefault="00EF2105" w:rsidP="00E8618E">
            <w:pPr>
              <w:rPr>
                <w:rFonts w:ascii="Times New Roman" w:hAnsi="Times New Roman" w:cs="Times New Roman"/>
                <w:i/>
                <w:lang w:val="en-US"/>
              </w:rPr>
            </w:pPr>
            <w:r w:rsidRPr="000D69C5">
              <w:rPr>
                <w:rFonts w:ascii="Times New Roman" w:hAnsi="Times New Roman" w:cs="Times New Roman"/>
                <w:i/>
                <w:lang w:val="en-GB" w:eastAsia="it-IT"/>
              </w:rPr>
              <w:t>NBN</w:t>
            </w:r>
          </w:p>
        </w:tc>
        <w:tc>
          <w:tcPr>
            <w:tcW w:w="1418" w:type="dxa"/>
            <w:vAlign w:val="center"/>
          </w:tcPr>
          <w:p w14:paraId="69619FF0" w14:textId="77777777" w:rsidR="00EF2105" w:rsidRPr="00422C3D" w:rsidRDefault="00EF2105" w:rsidP="00E8618E">
            <w:pPr>
              <w:rPr>
                <w:rFonts w:ascii="Times New Roman" w:hAnsi="Times New Roman" w:cs="Times New Roman"/>
                <w:lang w:val="en-US"/>
              </w:rPr>
            </w:pPr>
            <w:r w:rsidRPr="00422C3D">
              <w:rPr>
                <w:rFonts w:ascii="Times New Roman" w:hAnsi="Times New Roman" w:cs="Times New Roman"/>
              </w:rPr>
              <w:t>сдвиг рамки</w:t>
            </w:r>
          </w:p>
        </w:tc>
        <w:tc>
          <w:tcPr>
            <w:tcW w:w="1559" w:type="dxa"/>
            <w:vAlign w:val="center"/>
          </w:tcPr>
          <w:p w14:paraId="614199CB" w14:textId="77777777" w:rsidR="00EF2105" w:rsidRPr="00422C3D" w:rsidRDefault="00EF2105" w:rsidP="00E8618E">
            <w:pPr>
              <w:rPr>
                <w:rFonts w:ascii="Times New Roman" w:hAnsi="Times New Roman" w:cs="Times New Roman"/>
                <w:lang w:val="en-US"/>
              </w:rPr>
            </w:pPr>
          </w:p>
        </w:tc>
        <w:tc>
          <w:tcPr>
            <w:tcW w:w="1417" w:type="dxa"/>
            <w:vAlign w:val="center"/>
          </w:tcPr>
          <w:p w14:paraId="2CB5F842" w14:textId="77777777" w:rsidR="00EF2105" w:rsidRPr="00422C3D" w:rsidRDefault="00EF2105" w:rsidP="00C210D8">
            <w:pPr>
              <w:rPr>
                <w:rFonts w:ascii="Times New Roman" w:hAnsi="Times New Roman" w:cs="Times New Roman"/>
              </w:rPr>
            </w:pPr>
            <w:r w:rsidRPr="00422C3D">
              <w:rPr>
                <w:rFonts w:ascii="Times New Roman" w:hAnsi="Times New Roman" w:cs="Times New Roman"/>
                <w:lang w:val="en-US"/>
              </w:rPr>
              <w:t>c.877delA</w:t>
            </w:r>
          </w:p>
        </w:tc>
        <w:tc>
          <w:tcPr>
            <w:tcW w:w="1984" w:type="dxa"/>
            <w:vAlign w:val="center"/>
          </w:tcPr>
          <w:p w14:paraId="5C01CAF3" w14:textId="77777777" w:rsidR="00EF2105" w:rsidRPr="00422C3D" w:rsidRDefault="00EF2105" w:rsidP="00E8618E">
            <w:pPr>
              <w:rPr>
                <w:rFonts w:ascii="Times New Roman" w:hAnsi="Times New Roman" w:cs="Times New Roman"/>
                <w:lang w:val="en-US"/>
              </w:rPr>
            </w:pPr>
            <w:r w:rsidRPr="00422C3D">
              <w:rPr>
                <w:rFonts w:ascii="Times New Roman" w:hAnsi="Times New Roman" w:cs="Times New Roman"/>
                <w:lang w:val="en-US"/>
              </w:rPr>
              <w:t>p.Ile293Ter</w:t>
            </w:r>
          </w:p>
        </w:tc>
        <w:tc>
          <w:tcPr>
            <w:tcW w:w="993" w:type="dxa"/>
            <w:vAlign w:val="center"/>
          </w:tcPr>
          <w:p w14:paraId="4BD3B759" w14:textId="77777777" w:rsidR="00EF2105" w:rsidRPr="00422C3D" w:rsidRDefault="00EF2105" w:rsidP="00E8618E">
            <w:pPr>
              <w:rPr>
                <w:rFonts w:ascii="Times New Roman" w:hAnsi="Times New Roman" w:cs="Times New Roman"/>
                <w:color w:val="FF0000"/>
                <w:lang w:val="en-US"/>
              </w:rPr>
            </w:pPr>
            <w:r w:rsidRPr="00422C3D">
              <w:rPr>
                <w:rFonts w:ascii="Times New Roman" w:hAnsi="Times New Roman" w:cs="Times New Roman"/>
                <w:color w:val="FF0000"/>
              </w:rPr>
              <w:t>новая</w:t>
            </w:r>
          </w:p>
        </w:tc>
        <w:tc>
          <w:tcPr>
            <w:tcW w:w="708" w:type="dxa"/>
            <w:vAlign w:val="center"/>
          </w:tcPr>
          <w:p w14:paraId="142DC0D4" w14:textId="5DE6D339" w:rsidR="00EF2105" w:rsidRPr="00422C3D" w:rsidRDefault="00EF2105" w:rsidP="00AC67B5">
            <w:pPr>
              <w:jc w:val="center"/>
              <w:rPr>
                <w:rFonts w:ascii="Times New Roman" w:hAnsi="Times New Roman" w:cs="Times New Roman"/>
                <w:lang w:val="en-US"/>
              </w:rPr>
            </w:pPr>
            <w:r>
              <w:rPr>
                <w:rFonts w:ascii="Times New Roman" w:hAnsi="Times New Roman" w:cs="Times New Roman"/>
              </w:rPr>
              <w:t>-</w:t>
            </w:r>
          </w:p>
        </w:tc>
        <w:tc>
          <w:tcPr>
            <w:tcW w:w="709" w:type="dxa"/>
            <w:vAlign w:val="center"/>
          </w:tcPr>
          <w:p w14:paraId="3A4B4348" w14:textId="7B422458" w:rsidR="00EF2105" w:rsidRPr="00422C3D" w:rsidRDefault="00EF2105" w:rsidP="00AC67B5">
            <w:pPr>
              <w:jc w:val="center"/>
              <w:rPr>
                <w:rFonts w:ascii="Times New Roman" w:hAnsi="Times New Roman" w:cs="Times New Roman"/>
                <w:lang w:val="en-US"/>
              </w:rPr>
            </w:pPr>
            <w:r>
              <w:rPr>
                <w:rFonts w:ascii="Times New Roman" w:hAnsi="Times New Roman" w:cs="Times New Roman"/>
              </w:rPr>
              <w:t>-</w:t>
            </w:r>
          </w:p>
        </w:tc>
        <w:tc>
          <w:tcPr>
            <w:tcW w:w="709" w:type="dxa"/>
            <w:vAlign w:val="center"/>
          </w:tcPr>
          <w:p w14:paraId="7460F8D2" w14:textId="337940BA" w:rsidR="00EF2105" w:rsidRPr="00422C3D" w:rsidRDefault="00EF2105" w:rsidP="00AC67B5">
            <w:pPr>
              <w:jc w:val="center"/>
              <w:rPr>
                <w:rFonts w:ascii="Times New Roman" w:hAnsi="Times New Roman" w:cs="Times New Roman"/>
                <w:lang w:val="en-US"/>
              </w:rPr>
            </w:pPr>
            <w:r>
              <w:rPr>
                <w:rFonts w:ascii="Times New Roman" w:hAnsi="Times New Roman" w:cs="Times New Roman"/>
              </w:rPr>
              <w:t>-</w:t>
            </w:r>
          </w:p>
        </w:tc>
      </w:tr>
      <w:tr w:rsidR="00EF2105" w:rsidRPr="00422C3D" w14:paraId="22A3C5A3" w14:textId="77777777" w:rsidTr="007A319A">
        <w:trPr>
          <w:trHeight w:val="414"/>
        </w:trPr>
        <w:tc>
          <w:tcPr>
            <w:tcW w:w="1701" w:type="dxa"/>
            <w:vAlign w:val="center"/>
          </w:tcPr>
          <w:p w14:paraId="108EE356" w14:textId="77777777" w:rsidR="00EF2105" w:rsidRPr="00422C3D" w:rsidRDefault="00EF2105" w:rsidP="00E8618E">
            <w:pPr>
              <w:rPr>
                <w:rFonts w:ascii="Times New Roman" w:hAnsi="Times New Roman" w:cs="Times New Roman"/>
                <w:lang w:val="en-US"/>
              </w:rPr>
            </w:pPr>
            <w:r w:rsidRPr="00422C3D">
              <w:rPr>
                <w:rFonts w:ascii="Times New Roman" w:hAnsi="Times New Roman" w:cs="Times New Roman"/>
              </w:rPr>
              <w:t>Рак сигмов. кишки/36/ж</w:t>
            </w:r>
            <w:r>
              <w:rPr>
                <w:rFonts w:ascii="Times New Roman" w:hAnsi="Times New Roman" w:cs="Times New Roman"/>
              </w:rPr>
              <w:t>.</w:t>
            </w:r>
          </w:p>
        </w:tc>
        <w:tc>
          <w:tcPr>
            <w:tcW w:w="851" w:type="dxa"/>
            <w:vAlign w:val="center"/>
          </w:tcPr>
          <w:p w14:paraId="54B42492" w14:textId="77777777" w:rsidR="00EF2105" w:rsidRPr="00422C3D" w:rsidRDefault="00EF2105" w:rsidP="00E8618E">
            <w:pPr>
              <w:rPr>
                <w:rFonts w:ascii="Times New Roman" w:hAnsi="Times New Roman" w:cs="Times New Roman"/>
                <w:lang w:val="en-US"/>
              </w:rPr>
            </w:pPr>
            <w:r w:rsidRPr="00422C3D">
              <w:rPr>
                <w:rFonts w:ascii="Times New Roman" w:hAnsi="Times New Roman" w:cs="Times New Roman"/>
              </w:rPr>
              <w:t>каз.</w:t>
            </w:r>
          </w:p>
        </w:tc>
        <w:tc>
          <w:tcPr>
            <w:tcW w:w="1559" w:type="dxa"/>
          </w:tcPr>
          <w:p w14:paraId="1DEBD613" w14:textId="102941A1" w:rsidR="00EF2105" w:rsidRPr="00422C3D" w:rsidRDefault="00EF2105" w:rsidP="00EF2105">
            <w:pPr>
              <w:jc w:val="center"/>
              <w:rPr>
                <w:rFonts w:ascii="Times New Roman" w:hAnsi="Times New Roman" w:cs="Times New Roman"/>
                <w:lang w:val="en-US"/>
              </w:rPr>
            </w:pPr>
            <w:r w:rsidRPr="008741D7">
              <w:rPr>
                <w:rFonts w:ascii="Times New Roman" w:hAnsi="Times New Roman" w:cs="Times New Roman"/>
              </w:rPr>
              <w:t>-</w:t>
            </w:r>
          </w:p>
        </w:tc>
        <w:tc>
          <w:tcPr>
            <w:tcW w:w="1134" w:type="dxa"/>
            <w:vAlign w:val="center"/>
          </w:tcPr>
          <w:p w14:paraId="7B8052FE" w14:textId="77777777" w:rsidR="00EF2105" w:rsidRPr="000D69C5" w:rsidRDefault="00EF2105" w:rsidP="00E8618E">
            <w:pPr>
              <w:rPr>
                <w:rFonts w:ascii="Times New Roman" w:hAnsi="Times New Roman" w:cs="Times New Roman"/>
                <w:i/>
                <w:lang w:val="en-US"/>
              </w:rPr>
            </w:pPr>
            <w:r w:rsidRPr="000D69C5">
              <w:rPr>
                <w:rFonts w:ascii="Times New Roman" w:hAnsi="Times New Roman" w:cs="Times New Roman"/>
                <w:i/>
                <w:lang w:val="en-GB" w:eastAsia="it-IT"/>
              </w:rPr>
              <w:t>MSH</w:t>
            </w:r>
            <w:r w:rsidRPr="000D69C5">
              <w:rPr>
                <w:rFonts w:ascii="Times New Roman" w:hAnsi="Times New Roman" w:cs="Times New Roman"/>
                <w:i/>
                <w:lang w:val="en-US" w:eastAsia="it-IT"/>
              </w:rPr>
              <w:t xml:space="preserve">2 </w:t>
            </w:r>
          </w:p>
        </w:tc>
        <w:tc>
          <w:tcPr>
            <w:tcW w:w="1418" w:type="dxa"/>
            <w:vAlign w:val="center"/>
          </w:tcPr>
          <w:p w14:paraId="04FCCE0B" w14:textId="77777777" w:rsidR="00EF2105" w:rsidRPr="00422C3D" w:rsidRDefault="00EF2105" w:rsidP="004B3487">
            <w:pPr>
              <w:rPr>
                <w:rFonts w:ascii="Times New Roman" w:hAnsi="Times New Roman" w:cs="Times New Roman"/>
                <w:lang w:val="en-US"/>
              </w:rPr>
            </w:pPr>
            <w:r w:rsidRPr="00422C3D">
              <w:rPr>
                <w:rFonts w:ascii="Times New Roman" w:hAnsi="Times New Roman" w:cs="Times New Roman"/>
              </w:rPr>
              <w:t>миссенс</w:t>
            </w:r>
          </w:p>
        </w:tc>
        <w:tc>
          <w:tcPr>
            <w:tcW w:w="1559" w:type="dxa"/>
            <w:vAlign w:val="center"/>
          </w:tcPr>
          <w:p w14:paraId="71792188" w14:textId="77777777" w:rsidR="00EF2105" w:rsidRPr="00422C3D" w:rsidRDefault="00EF2105" w:rsidP="00E8618E">
            <w:pPr>
              <w:rPr>
                <w:rFonts w:ascii="Times New Roman" w:hAnsi="Times New Roman" w:cs="Times New Roman"/>
                <w:lang w:val="en-US"/>
              </w:rPr>
            </w:pPr>
            <w:r w:rsidRPr="00422C3D">
              <w:rPr>
                <w:rFonts w:ascii="Times New Roman" w:hAnsi="Times New Roman" w:cs="Times New Roman"/>
                <w:lang w:val="en-US"/>
              </w:rPr>
              <w:t>rs63750630</w:t>
            </w:r>
          </w:p>
        </w:tc>
        <w:tc>
          <w:tcPr>
            <w:tcW w:w="1417" w:type="dxa"/>
            <w:vAlign w:val="center"/>
          </w:tcPr>
          <w:p w14:paraId="4F085EAF" w14:textId="77777777" w:rsidR="00EF2105" w:rsidRPr="00422C3D" w:rsidRDefault="00EF2105" w:rsidP="00C210D8">
            <w:pPr>
              <w:rPr>
                <w:rFonts w:ascii="Times New Roman" w:hAnsi="Times New Roman" w:cs="Times New Roman"/>
              </w:rPr>
            </w:pPr>
            <w:r w:rsidRPr="00422C3D">
              <w:rPr>
                <w:rFonts w:ascii="Times New Roman" w:hAnsi="Times New Roman" w:cs="Times New Roman"/>
                <w:lang w:val="en-US" w:eastAsia="it-IT"/>
              </w:rPr>
              <w:t>c.989T&gt;C</w:t>
            </w:r>
          </w:p>
        </w:tc>
        <w:tc>
          <w:tcPr>
            <w:tcW w:w="1984" w:type="dxa"/>
            <w:vAlign w:val="center"/>
          </w:tcPr>
          <w:p w14:paraId="0F253838" w14:textId="77777777" w:rsidR="00EF2105" w:rsidRPr="00422C3D" w:rsidRDefault="00EF2105" w:rsidP="00E8618E">
            <w:pPr>
              <w:rPr>
                <w:rFonts w:ascii="Times New Roman" w:hAnsi="Times New Roman" w:cs="Times New Roman"/>
                <w:lang w:val="en-US"/>
              </w:rPr>
            </w:pPr>
            <w:r w:rsidRPr="00422C3D">
              <w:rPr>
                <w:rFonts w:ascii="Times New Roman" w:hAnsi="Times New Roman" w:cs="Times New Roman"/>
                <w:lang w:val="en-US" w:eastAsia="it-IT"/>
              </w:rPr>
              <w:t>p.Leu330Pro</w:t>
            </w:r>
          </w:p>
        </w:tc>
        <w:tc>
          <w:tcPr>
            <w:tcW w:w="993" w:type="dxa"/>
            <w:vAlign w:val="center"/>
          </w:tcPr>
          <w:p w14:paraId="21EA6B40" w14:textId="77777777" w:rsidR="00EF2105" w:rsidRPr="00422C3D" w:rsidRDefault="00EF2105" w:rsidP="004B3487">
            <w:pPr>
              <w:rPr>
                <w:rFonts w:ascii="Times New Roman" w:hAnsi="Times New Roman" w:cs="Times New Roman"/>
                <w:lang w:val="en-US"/>
              </w:rPr>
            </w:pPr>
            <w:r w:rsidRPr="00422C3D">
              <w:rPr>
                <w:rFonts w:ascii="Times New Roman" w:hAnsi="Times New Roman" w:cs="Times New Roman"/>
              </w:rPr>
              <w:t>ClinVar, LOVD</w:t>
            </w:r>
          </w:p>
        </w:tc>
        <w:tc>
          <w:tcPr>
            <w:tcW w:w="708" w:type="dxa"/>
            <w:vAlign w:val="center"/>
          </w:tcPr>
          <w:p w14:paraId="392144DA" w14:textId="4DB4E3AE" w:rsidR="00EF2105" w:rsidRPr="00422C3D" w:rsidRDefault="00EF2105" w:rsidP="00AC67B5">
            <w:pPr>
              <w:jc w:val="center"/>
              <w:rPr>
                <w:rFonts w:ascii="Times New Roman" w:hAnsi="Times New Roman" w:cs="Times New Roman"/>
                <w:lang w:val="en-US"/>
              </w:rPr>
            </w:pPr>
            <w:r>
              <w:rPr>
                <w:rFonts w:ascii="Times New Roman" w:hAnsi="Times New Roman" w:cs="Times New Roman"/>
              </w:rPr>
              <w:t>-</w:t>
            </w:r>
          </w:p>
        </w:tc>
        <w:tc>
          <w:tcPr>
            <w:tcW w:w="709" w:type="dxa"/>
            <w:vAlign w:val="center"/>
          </w:tcPr>
          <w:p w14:paraId="4C5B276D" w14:textId="2F8F6852" w:rsidR="00EF2105" w:rsidRPr="00422C3D" w:rsidRDefault="00EF2105" w:rsidP="00AC67B5">
            <w:pPr>
              <w:jc w:val="center"/>
              <w:rPr>
                <w:rFonts w:ascii="Times New Roman" w:hAnsi="Times New Roman" w:cs="Times New Roman"/>
                <w:lang w:val="en-US"/>
              </w:rPr>
            </w:pPr>
            <w:r>
              <w:rPr>
                <w:rFonts w:ascii="Times New Roman" w:hAnsi="Times New Roman" w:cs="Times New Roman"/>
              </w:rPr>
              <w:t>-</w:t>
            </w:r>
          </w:p>
        </w:tc>
        <w:tc>
          <w:tcPr>
            <w:tcW w:w="709" w:type="dxa"/>
            <w:vAlign w:val="center"/>
          </w:tcPr>
          <w:p w14:paraId="60045E55" w14:textId="2BA1F106" w:rsidR="00EF2105" w:rsidRPr="00422C3D" w:rsidRDefault="00EF2105" w:rsidP="00AC67B5">
            <w:pPr>
              <w:jc w:val="center"/>
              <w:rPr>
                <w:rFonts w:ascii="Times New Roman" w:hAnsi="Times New Roman" w:cs="Times New Roman"/>
                <w:lang w:val="en-US"/>
              </w:rPr>
            </w:pPr>
            <w:r>
              <w:rPr>
                <w:rFonts w:ascii="Times New Roman" w:hAnsi="Times New Roman" w:cs="Times New Roman"/>
              </w:rPr>
              <w:t>-</w:t>
            </w:r>
          </w:p>
        </w:tc>
      </w:tr>
      <w:tr w:rsidR="00AC67B5" w:rsidRPr="00422C3D" w14:paraId="6B660823" w14:textId="77777777" w:rsidTr="00297550">
        <w:trPr>
          <w:trHeight w:val="888"/>
        </w:trPr>
        <w:tc>
          <w:tcPr>
            <w:tcW w:w="1701" w:type="dxa"/>
            <w:vAlign w:val="center"/>
          </w:tcPr>
          <w:p w14:paraId="7FE1C11F" w14:textId="77777777" w:rsidR="00AC67B5" w:rsidRPr="00422C3D" w:rsidRDefault="00AC67B5" w:rsidP="00E8618E">
            <w:pPr>
              <w:rPr>
                <w:rFonts w:ascii="Times New Roman" w:hAnsi="Times New Roman" w:cs="Times New Roman"/>
                <w:lang w:val="en-US"/>
              </w:rPr>
            </w:pPr>
            <w:r w:rsidRPr="00422C3D">
              <w:rPr>
                <w:rFonts w:ascii="Times New Roman" w:hAnsi="Times New Roman" w:cs="Times New Roman"/>
              </w:rPr>
              <w:t>Рак слепой кишки/32/м.</w:t>
            </w:r>
          </w:p>
        </w:tc>
        <w:tc>
          <w:tcPr>
            <w:tcW w:w="851" w:type="dxa"/>
            <w:vAlign w:val="center"/>
          </w:tcPr>
          <w:p w14:paraId="12BACA56" w14:textId="77777777" w:rsidR="00AC67B5" w:rsidRPr="00422C3D" w:rsidRDefault="00AC67B5" w:rsidP="00E8618E">
            <w:pPr>
              <w:rPr>
                <w:rFonts w:ascii="Times New Roman" w:hAnsi="Times New Roman" w:cs="Times New Roman"/>
                <w:lang w:val="en-US"/>
              </w:rPr>
            </w:pPr>
            <w:r w:rsidRPr="00422C3D">
              <w:rPr>
                <w:rFonts w:ascii="Times New Roman" w:hAnsi="Times New Roman" w:cs="Times New Roman"/>
              </w:rPr>
              <w:t>каз.</w:t>
            </w:r>
          </w:p>
        </w:tc>
        <w:tc>
          <w:tcPr>
            <w:tcW w:w="1559" w:type="dxa"/>
            <w:vAlign w:val="center"/>
          </w:tcPr>
          <w:p w14:paraId="22F0F353" w14:textId="77777777" w:rsidR="00AC67B5" w:rsidRPr="00422C3D" w:rsidRDefault="00AC67B5" w:rsidP="00E8618E">
            <w:pPr>
              <w:rPr>
                <w:rFonts w:ascii="Times New Roman" w:hAnsi="Times New Roman" w:cs="Times New Roman"/>
              </w:rPr>
            </w:pPr>
            <w:r w:rsidRPr="00422C3D">
              <w:rPr>
                <w:rFonts w:ascii="Times New Roman" w:hAnsi="Times New Roman" w:cs="Times New Roman"/>
              </w:rPr>
              <w:t>бабушка по отцу: РЖ, дядя по отцу: лейкоз</w:t>
            </w:r>
          </w:p>
        </w:tc>
        <w:tc>
          <w:tcPr>
            <w:tcW w:w="1134" w:type="dxa"/>
            <w:vAlign w:val="center"/>
          </w:tcPr>
          <w:p w14:paraId="10B385D5" w14:textId="77777777" w:rsidR="00AC67B5" w:rsidRPr="000D69C5" w:rsidRDefault="00AC67B5" w:rsidP="00E8618E">
            <w:pPr>
              <w:rPr>
                <w:rFonts w:ascii="Times New Roman" w:hAnsi="Times New Roman" w:cs="Times New Roman"/>
                <w:i/>
                <w:lang w:val="en-US"/>
              </w:rPr>
            </w:pPr>
            <w:r w:rsidRPr="000D69C5">
              <w:rPr>
                <w:rFonts w:ascii="Times New Roman" w:hAnsi="Times New Roman" w:cs="Times New Roman"/>
                <w:i/>
                <w:lang w:val="en-US" w:eastAsia="it-IT"/>
              </w:rPr>
              <w:t xml:space="preserve">BRCA1 </w:t>
            </w:r>
          </w:p>
        </w:tc>
        <w:tc>
          <w:tcPr>
            <w:tcW w:w="1418" w:type="dxa"/>
            <w:vAlign w:val="center"/>
          </w:tcPr>
          <w:p w14:paraId="5221E537" w14:textId="77777777" w:rsidR="00AC67B5" w:rsidRPr="00422C3D" w:rsidRDefault="00AC67B5" w:rsidP="00E8618E">
            <w:pPr>
              <w:rPr>
                <w:rFonts w:ascii="Times New Roman" w:hAnsi="Times New Roman" w:cs="Times New Roman"/>
                <w:lang w:val="en-US"/>
              </w:rPr>
            </w:pPr>
            <w:r w:rsidRPr="00422C3D">
              <w:rPr>
                <w:rFonts w:ascii="Times New Roman" w:hAnsi="Times New Roman" w:cs="Times New Roman"/>
              </w:rPr>
              <w:t>стоп-кодон</w:t>
            </w:r>
          </w:p>
        </w:tc>
        <w:tc>
          <w:tcPr>
            <w:tcW w:w="1559" w:type="dxa"/>
            <w:vAlign w:val="center"/>
          </w:tcPr>
          <w:p w14:paraId="79634897" w14:textId="77777777" w:rsidR="00AC67B5" w:rsidRPr="00422C3D" w:rsidRDefault="00AC67B5" w:rsidP="00E8618E">
            <w:pPr>
              <w:rPr>
                <w:rFonts w:ascii="Times New Roman" w:hAnsi="Times New Roman" w:cs="Times New Roman"/>
                <w:lang w:val="en-US"/>
              </w:rPr>
            </w:pPr>
            <w:r w:rsidRPr="00422C3D">
              <w:rPr>
                <w:rFonts w:ascii="Times New Roman" w:hAnsi="Times New Roman" w:cs="Times New Roman"/>
                <w:lang w:val="en-US"/>
              </w:rPr>
              <w:t>rs80357168</w:t>
            </w:r>
          </w:p>
        </w:tc>
        <w:tc>
          <w:tcPr>
            <w:tcW w:w="1417" w:type="dxa"/>
            <w:vAlign w:val="center"/>
          </w:tcPr>
          <w:p w14:paraId="70E4D259" w14:textId="77777777" w:rsidR="00AC67B5" w:rsidRPr="00422C3D" w:rsidRDefault="00AC67B5" w:rsidP="00C210D8">
            <w:pPr>
              <w:rPr>
                <w:rFonts w:ascii="Times New Roman" w:hAnsi="Times New Roman" w:cs="Times New Roman"/>
              </w:rPr>
            </w:pPr>
            <w:r w:rsidRPr="00422C3D">
              <w:rPr>
                <w:rFonts w:ascii="Times New Roman" w:hAnsi="Times New Roman" w:cs="Times New Roman"/>
                <w:lang w:val="en-US" w:eastAsia="it-IT"/>
              </w:rPr>
              <w:t>c.3020C&gt;G</w:t>
            </w:r>
          </w:p>
        </w:tc>
        <w:tc>
          <w:tcPr>
            <w:tcW w:w="1984" w:type="dxa"/>
            <w:vAlign w:val="center"/>
          </w:tcPr>
          <w:p w14:paraId="1566862A" w14:textId="77777777" w:rsidR="00AC67B5" w:rsidRPr="00422C3D" w:rsidRDefault="00AC67B5" w:rsidP="00E8618E">
            <w:pPr>
              <w:rPr>
                <w:rFonts w:ascii="Times New Roman" w:hAnsi="Times New Roman" w:cs="Times New Roman"/>
                <w:lang w:val="en-US"/>
              </w:rPr>
            </w:pPr>
            <w:r w:rsidRPr="00422C3D">
              <w:rPr>
                <w:rFonts w:ascii="Times New Roman" w:hAnsi="Times New Roman" w:cs="Times New Roman"/>
                <w:lang w:val="en-US" w:eastAsia="it-IT"/>
              </w:rPr>
              <w:t>p.Ser1007Ter</w:t>
            </w:r>
          </w:p>
        </w:tc>
        <w:tc>
          <w:tcPr>
            <w:tcW w:w="993" w:type="dxa"/>
            <w:vAlign w:val="center"/>
          </w:tcPr>
          <w:p w14:paraId="1935A70B" w14:textId="77777777" w:rsidR="00AC67B5" w:rsidRPr="00422C3D" w:rsidRDefault="00AC67B5" w:rsidP="004B3487">
            <w:pPr>
              <w:rPr>
                <w:rFonts w:ascii="Times New Roman" w:hAnsi="Times New Roman" w:cs="Times New Roman"/>
                <w:lang w:val="en-US"/>
              </w:rPr>
            </w:pPr>
            <w:r w:rsidRPr="00422C3D">
              <w:rPr>
                <w:rFonts w:ascii="Times New Roman" w:hAnsi="Times New Roman" w:cs="Times New Roman"/>
              </w:rPr>
              <w:t>ClinVar, LOVD</w:t>
            </w:r>
          </w:p>
        </w:tc>
        <w:tc>
          <w:tcPr>
            <w:tcW w:w="708" w:type="dxa"/>
            <w:vAlign w:val="center"/>
          </w:tcPr>
          <w:p w14:paraId="3A5603CC" w14:textId="7EA847D8" w:rsidR="00AC67B5" w:rsidRPr="00422C3D" w:rsidRDefault="00AC67B5" w:rsidP="00AC67B5">
            <w:pPr>
              <w:jc w:val="center"/>
              <w:rPr>
                <w:rFonts w:ascii="Times New Roman" w:hAnsi="Times New Roman" w:cs="Times New Roman"/>
                <w:lang w:val="en-US"/>
              </w:rPr>
            </w:pPr>
            <w:r>
              <w:rPr>
                <w:rFonts w:ascii="Times New Roman" w:hAnsi="Times New Roman" w:cs="Times New Roman"/>
              </w:rPr>
              <w:t>-</w:t>
            </w:r>
          </w:p>
        </w:tc>
        <w:tc>
          <w:tcPr>
            <w:tcW w:w="709" w:type="dxa"/>
            <w:vAlign w:val="center"/>
          </w:tcPr>
          <w:p w14:paraId="10DC88CC" w14:textId="18D9336A" w:rsidR="00AC67B5" w:rsidRPr="00422C3D" w:rsidRDefault="00AC67B5" w:rsidP="00AC67B5">
            <w:pPr>
              <w:jc w:val="center"/>
              <w:rPr>
                <w:rFonts w:ascii="Times New Roman" w:hAnsi="Times New Roman" w:cs="Times New Roman"/>
                <w:lang w:val="en-US"/>
              </w:rPr>
            </w:pPr>
            <w:r>
              <w:rPr>
                <w:rFonts w:ascii="Times New Roman" w:hAnsi="Times New Roman" w:cs="Times New Roman"/>
              </w:rPr>
              <w:t>-</w:t>
            </w:r>
          </w:p>
        </w:tc>
        <w:tc>
          <w:tcPr>
            <w:tcW w:w="709" w:type="dxa"/>
            <w:vAlign w:val="center"/>
          </w:tcPr>
          <w:p w14:paraId="7778ABDC" w14:textId="5F962C6B" w:rsidR="00AC67B5" w:rsidRPr="00422C3D" w:rsidRDefault="00AC67B5" w:rsidP="00AC67B5">
            <w:pPr>
              <w:jc w:val="center"/>
              <w:rPr>
                <w:rFonts w:ascii="Times New Roman" w:hAnsi="Times New Roman" w:cs="Times New Roman"/>
                <w:lang w:val="en-US"/>
              </w:rPr>
            </w:pPr>
            <w:r>
              <w:rPr>
                <w:rFonts w:ascii="Times New Roman" w:hAnsi="Times New Roman" w:cs="Times New Roman"/>
              </w:rPr>
              <w:t>-</w:t>
            </w:r>
          </w:p>
        </w:tc>
      </w:tr>
      <w:tr w:rsidR="00AC67B5" w:rsidRPr="00422C3D" w14:paraId="13FE6AE2" w14:textId="77777777" w:rsidTr="00AC67B5">
        <w:tc>
          <w:tcPr>
            <w:tcW w:w="1701" w:type="dxa"/>
            <w:tcBorders>
              <w:bottom w:val="nil"/>
            </w:tcBorders>
            <w:vAlign w:val="center"/>
          </w:tcPr>
          <w:p w14:paraId="4453123D" w14:textId="497E59C7" w:rsidR="00AC67B5" w:rsidRPr="00422C3D" w:rsidRDefault="00AC67B5" w:rsidP="00AC67B5">
            <w:pPr>
              <w:rPr>
                <w:rFonts w:ascii="Times New Roman" w:hAnsi="Times New Roman" w:cs="Times New Roman"/>
                <w:lang w:val="en-US"/>
              </w:rPr>
            </w:pPr>
            <w:r w:rsidRPr="00422C3D">
              <w:rPr>
                <w:rFonts w:ascii="Times New Roman" w:hAnsi="Times New Roman" w:cs="Times New Roman"/>
              </w:rPr>
              <w:t xml:space="preserve">Рак слепой </w:t>
            </w:r>
          </w:p>
        </w:tc>
        <w:tc>
          <w:tcPr>
            <w:tcW w:w="851" w:type="dxa"/>
            <w:tcBorders>
              <w:bottom w:val="nil"/>
            </w:tcBorders>
            <w:vAlign w:val="center"/>
          </w:tcPr>
          <w:p w14:paraId="41EF7AD0" w14:textId="77777777" w:rsidR="00AC67B5" w:rsidRPr="00422C3D" w:rsidRDefault="00AC67B5" w:rsidP="00E8618E">
            <w:pPr>
              <w:rPr>
                <w:rFonts w:ascii="Times New Roman" w:hAnsi="Times New Roman" w:cs="Times New Roman"/>
                <w:lang w:val="en-US"/>
              </w:rPr>
            </w:pPr>
            <w:r w:rsidRPr="00422C3D">
              <w:rPr>
                <w:rFonts w:ascii="Times New Roman" w:hAnsi="Times New Roman" w:cs="Times New Roman"/>
              </w:rPr>
              <w:t>каз.</w:t>
            </w:r>
          </w:p>
        </w:tc>
        <w:tc>
          <w:tcPr>
            <w:tcW w:w="1559" w:type="dxa"/>
            <w:tcBorders>
              <w:bottom w:val="nil"/>
            </w:tcBorders>
            <w:vAlign w:val="center"/>
          </w:tcPr>
          <w:p w14:paraId="1B475070" w14:textId="77777777" w:rsidR="00AC67B5" w:rsidRPr="00422C3D" w:rsidRDefault="00AC67B5" w:rsidP="00E8618E">
            <w:pPr>
              <w:rPr>
                <w:rFonts w:ascii="Times New Roman" w:hAnsi="Times New Roman" w:cs="Times New Roman"/>
                <w:lang w:val="en-US"/>
              </w:rPr>
            </w:pPr>
          </w:p>
        </w:tc>
        <w:tc>
          <w:tcPr>
            <w:tcW w:w="1134" w:type="dxa"/>
            <w:tcBorders>
              <w:bottom w:val="nil"/>
            </w:tcBorders>
            <w:vAlign w:val="center"/>
          </w:tcPr>
          <w:p w14:paraId="19E5881F" w14:textId="77777777" w:rsidR="00AC67B5" w:rsidRPr="000D69C5" w:rsidRDefault="00AC67B5" w:rsidP="00E8618E">
            <w:pPr>
              <w:rPr>
                <w:rFonts w:ascii="Times New Roman" w:hAnsi="Times New Roman" w:cs="Times New Roman"/>
                <w:i/>
                <w:lang w:val="en-US"/>
              </w:rPr>
            </w:pPr>
            <w:r w:rsidRPr="000D69C5">
              <w:rPr>
                <w:rFonts w:ascii="Times New Roman" w:hAnsi="Times New Roman" w:cs="Times New Roman"/>
                <w:i/>
                <w:lang w:eastAsia="it-IT"/>
              </w:rPr>
              <w:t>Р</w:t>
            </w:r>
            <w:r w:rsidRPr="000D69C5">
              <w:rPr>
                <w:rFonts w:ascii="Times New Roman" w:hAnsi="Times New Roman" w:cs="Times New Roman"/>
                <w:i/>
                <w:lang w:val="en-US" w:eastAsia="it-IT"/>
              </w:rPr>
              <w:t xml:space="preserve">MS2 </w:t>
            </w:r>
          </w:p>
        </w:tc>
        <w:tc>
          <w:tcPr>
            <w:tcW w:w="1418" w:type="dxa"/>
            <w:tcBorders>
              <w:bottom w:val="nil"/>
            </w:tcBorders>
            <w:vAlign w:val="center"/>
          </w:tcPr>
          <w:p w14:paraId="15A3BFEB" w14:textId="77777777" w:rsidR="00AC67B5" w:rsidRPr="00422C3D" w:rsidRDefault="00AC67B5" w:rsidP="00E8618E">
            <w:pPr>
              <w:rPr>
                <w:rFonts w:ascii="Times New Roman" w:hAnsi="Times New Roman" w:cs="Times New Roman"/>
                <w:lang w:val="en-US"/>
              </w:rPr>
            </w:pPr>
            <w:r w:rsidRPr="00422C3D">
              <w:rPr>
                <w:rFonts w:ascii="Times New Roman" w:hAnsi="Times New Roman" w:cs="Times New Roman"/>
              </w:rPr>
              <w:t>стоп-кодон</w:t>
            </w:r>
          </w:p>
        </w:tc>
        <w:tc>
          <w:tcPr>
            <w:tcW w:w="1559" w:type="dxa"/>
            <w:tcBorders>
              <w:bottom w:val="nil"/>
            </w:tcBorders>
            <w:vAlign w:val="center"/>
          </w:tcPr>
          <w:p w14:paraId="460645C1" w14:textId="77777777" w:rsidR="00AC67B5" w:rsidRPr="00422C3D" w:rsidRDefault="00AC67B5" w:rsidP="00E8618E">
            <w:pPr>
              <w:rPr>
                <w:rFonts w:ascii="Times New Roman" w:hAnsi="Times New Roman" w:cs="Times New Roman"/>
                <w:lang w:val="en-US"/>
              </w:rPr>
            </w:pPr>
            <w:r w:rsidRPr="00422C3D">
              <w:rPr>
                <w:rFonts w:ascii="Times New Roman" w:hAnsi="Times New Roman" w:cs="Times New Roman"/>
                <w:lang w:val="en-US"/>
              </w:rPr>
              <w:t>rs267608169</w:t>
            </w:r>
          </w:p>
        </w:tc>
        <w:tc>
          <w:tcPr>
            <w:tcW w:w="1417" w:type="dxa"/>
            <w:tcBorders>
              <w:bottom w:val="nil"/>
            </w:tcBorders>
            <w:vAlign w:val="center"/>
          </w:tcPr>
          <w:p w14:paraId="79AEDD78" w14:textId="77777777" w:rsidR="00AC67B5" w:rsidRPr="00422C3D" w:rsidRDefault="00AC67B5" w:rsidP="00C210D8">
            <w:pPr>
              <w:rPr>
                <w:rFonts w:ascii="Times New Roman" w:hAnsi="Times New Roman" w:cs="Times New Roman"/>
              </w:rPr>
            </w:pPr>
            <w:r w:rsidRPr="00422C3D">
              <w:rPr>
                <w:rFonts w:ascii="Times New Roman" w:hAnsi="Times New Roman" w:cs="Times New Roman"/>
                <w:lang w:val="en-US" w:eastAsia="it-IT"/>
              </w:rPr>
              <w:t>c.1738A&gt;T</w:t>
            </w:r>
          </w:p>
        </w:tc>
        <w:tc>
          <w:tcPr>
            <w:tcW w:w="1984" w:type="dxa"/>
            <w:tcBorders>
              <w:bottom w:val="nil"/>
            </w:tcBorders>
            <w:vAlign w:val="center"/>
          </w:tcPr>
          <w:p w14:paraId="44733510" w14:textId="77777777" w:rsidR="00AC67B5" w:rsidRPr="00422C3D" w:rsidRDefault="00AC67B5" w:rsidP="00E8618E">
            <w:pPr>
              <w:rPr>
                <w:rFonts w:ascii="Times New Roman" w:hAnsi="Times New Roman" w:cs="Times New Roman"/>
                <w:lang w:val="en-US"/>
              </w:rPr>
            </w:pPr>
            <w:r w:rsidRPr="00422C3D">
              <w:rPr>
                <w:rFonts w:ascii="Times New Roman" w:hAnsi="Times New Roman" w:cs="Times New Roman"/>
                <w:lang w:val="en-US" w:eastAsia="it-IT"/>
              </w:rPr>
              <w:t>p.Lys580Ter</w:t>
            </w:r>
          </w:p>
        </w:tc>
        <w:tc>
          <w:tcPr>
            <w:tcW w:w="993" w:type="dxa"/>
            <w:tcBorders>
              <w:bottom w:val="nil"/>
            </w:tcBorders>
            <w:vAlign w:val="center"/>
          </w:tcPr>
          <w:p w14:paraId="12C77305" w14:textId="73EF2F3F" w:rsidR="00AC67B5" w:rsidRPr="00422C3D" w:rsidRDefault="00AC67B5" w:rsidP="00AC67B5">
            <w:pPr>
              <w:rPr>
                <w:rFonts w:ascii="Times New Roman" w:hAnsi="Times New Roman" w:cs="Times New Roman"/>
                <w:lang w:val="en-US"/>
              </w:rPr>
            </w:pPr>
            <w:r w:rsidRPr="00422C3D">
              <w:rPr>
                <w:rFonts w:ascii="Times New Roman" w:hAnsi="Times New Roman" w:cs="Times New Roman"/>
              </w:rPr>
              <w:t xml:space="preserve">ClinVar, </w:t>
            </w:r>
          </w:p>
        </w:tc>
        <w:tc>
          <w:tcPr>
            <w:tcW w:w="708" w:type="dxa"/>
            <w:tcBorders>
              <w:bottom w:val="nil"/>
            </w:tcBorders>
            <w:vAlign w:val="center"/>
          </w:tcPr>
          <w:p w14:paraId="08942FE1" w14:textId="1F32E694" w:rsidR="00AC67B5" w:rsidRPr="00422C3D" w:rsidRDefault="00AC67B5" w:rsidP="00AC67B5">
            <w:pPr>
              <w:jc w:val="center"/>
              <w:rPr>
                <w:rFonts w:ascii="Times New Roman" w:hAnsi="Times New Roman" w:cs="Times New Roman"/>
                <w:lang w:val="en-US"/>
              </w:rPr>
            </w:pPr>
            <w:r>
              <w:rPr>
                <w:rFonts w:ascii="Times New Roman" w:hAnsi="Times New Roman" w:cs="Times New Roman"/>
              </w:rPr>
              <w:t>-</w:t>
            </w:r>
          </w:p>
        </w:tc>
        <w:tc>
          <w:tcPr>
            <w:tcW w:w="709" w:type="dxa"/>
            <w:tcBorders>
              <w:bottom w:val="nil"/>
            </w:tcBorders>
            <w:vAlign w:val="center"/>
          </w:tcPr>
          <w:p w14:paraId="37FD92E5" w14:textId="7EC49035" w:rsidR="00AC67B5" w:rsidRPr="00422C3D" w:rsidRDefault="00AC67B5" w:rsidP="00AC67B5">
            <w:pPr>
              <w:jc w:val="center"/>
              <w:rPr>
                <w:rFonts w:ascii="Times New Roman" w:hAnsi="Times New Roman" w:cs="Times New Roman"/>
                <w:lang w:val="en-US"/>
              </w:rPr>
            </w:pPr>
            <w:r>
              <w:rPr>
                <w:rFonts w:ascii="Times New Roman" w:hAnsi="Times New Roman" w:cs="Times New Roman"/>
              </w:rPr>
              <w:t>-</w:t>
            </w:r>
          </w:p>
        </w:tc>
        <w:tc>
          <w:tcPr>
            <w:tcW w:w="709" w:type="dxa"/>
            <w:tcBorders>
              <w:bottom w:val="nil"/>
            </w:tcBorders>
            <w:vAlign w:val="center"/>
          </w:tcPr>
          <w:p w14:paraId="15F931F6" w14:textId="55DD364A" w:rsidR="00AC67B5" w:rsidRPr="00422C3D" w:rsidRDefault="00AC67B5" w:rsidP="00AC67B5">
            <w:pPr>
              <w:jc w:val="center"/>
              <w:rPr>
                <w:rFonts w:ascii="Times New Roman" w:hAnsi="Times New Roman" w:cs="Times New Roman"/>
                <w:lang w:val="en-US"/>
              </w:rPr>
            </w:pPr>
            <w:r>
              <w:rPr>
                <w:rFonts w:ascii="Times New Roman" w:hAnsi="Times New Roman" w:cs="Times New Roman"/>
              </w:rPr>
              <w:t>-</w:t>
            </w:r>
          </w:p>
        </w:tc>
      </w:tr>
      <w:tr w:rsidR="00AC67B5" w:rsidRPr="00422C3D" w14:paraId="1593B4EE" w14:textId="77777777" w:rsidTr="00AC67B5">
        <w:tc>
          <w:tcPr>
            <w:tcW w:w="14742" w:type="dxa"/>
            <w:gridSpan w:val="12"/>
            <w:tcBorders>
              <w:top w:val="nil"/>
              <w:left w:val="nil"/>
              <w:bottom w:val="single" w:sz="4" w:space="0" w:color="auto"/>
              <w:right w:val="nil"/>
            </w:tcBorders>
            <w:vAlign w:val="center"/>
          </w:tcPr>
          <w:p w14:paraId="6E52A5A8" w14:textId="77777777" w:rsidR="00AC67B5" w:rsidRDefault="00AC67B5" w:rsidP="00AC67B5">
            <w:pPr>
              <w:rPr>
                <w:rFonts w:ascii="Times New Roman" w:hAnsi="Times New Roman" w:cs="Times New Roman"/>
              </w:rPr>
            </w:pPr>
            <w:r w:rsidRPr="002C2684">
              <w:rPr>
                <w:rFonts w:ascii="Times New Roman" w:hAnsi="Times New Roman" w:cs="Times New Roman"/>
                <w:sz w:val="28"/>
                <w:szCs w:val="28"/>
              </w:rPr>
              <w:lastRenderedPageBreak/>
              <w:t>Продолжение таблицы 20</w:t>
            </w:r>
          </w:p>
          <w:p w14:paraId="544FD463" w14:textId="77777777" w:rsidR="00AC67B5" w:rsidRPr="00422C3D" w:rsidRDefault="00AC67B5" w:rsidP="00E8618E">
            <w:pPr>
              <w:rPr>
                <w:rFonts w:ascii="Times New Roman" w:hAnsi="Times New Roman" w:cs="Times New Roman"/>
                <w:lang w:val="en-US"/>
              </w:rPr>
            </w:pPr>
          </w:p>
        </w:tc>
      </w:tr>
      <w:tr w:rsidR="00AC67B5" w:rsidRPr="00422C3D" w14:paraId="621F32FB" w14:textId="77777777" w:rsidTr="00AC67B5">
        <w:tc>
          <w:tcPr>
            <w:tcW w:w="1701" w:type="dxa"/>
            <w:tcBorders>
              <w:top w:val="single" w:sz="4" w:space="0" w:color="auto"/>
            </w:tcBorders>
            <w:vAlign w:val="center"/>
          </w:tcPr>
          <w:p w14:paraId="0ADA82EE" w14:textId="4037E59A" w:rsidR="00AC67B5" w:rsidRPr="00422C3D" w:rsidRDefault="00AC67B5" w:rsidP="00E8618E">
            <w:pPr>
              <w:rPr>
                <w:rFonts w:ascii="Times New Roman" w:hAnsi="Times New Roman" w:cs="Times New Roman"/>
              </w:rPr>
            </w:pPr>
            <w:r>
              <w:rPr>
                <w:rFonts w:ascii="Times New Roman" w:hAnsi="Times New Roman" w:cs="Times New Roman"/>
              </w:rPr>
              <w:t>1</w:t>
            </w:r>
          </w:p>
        </w:tc>
        <w:tc>
          <w:tcPr>
            <w:tcW w:w="851" w:type="dxa"/>
            <w:tcBorders>
              <w:top w:val="single" w:sz="4" w:space="0" w:color="auto"/>
            </w:tcBorders>
            <w:vAlign w:val="center"/>
          </w:tcPr>
          <w:p w14:paraId="7BDDA113" w14:textId="3B702920" w:rsidR="00AC67B5" w:rsidRPr="00422C3D" w:rsidRDefault="00AC67B5" w:rsidP="00E8618E">
            <w:pPr>
              <w:rPr>
                <w:rFonts w:ascii="Times New Roman" w:hAnsi="Times New Roman" w:cs="Times New Roman"/>
              </w:rPr>
            </w:pPr>
            <w:r>
              <w:rPr>
                <w:rFonts w:ascii="Times New Roman" w:hAnsi="Times New Roman" w:cs="Times New Roman"/>
              </w:rPr>
              <w:t>2</w:t>
            </w:r>
          </w:p>
        </w:tc>
        <w:tc>
          <w:tcPr>
            <w:tcW w:w="1559" w:type="dxa"/>
            <w:tcBorders>
              <w:top w:val="single" w:sz="4" w:space="0" w:color="auto"/>
            </w:tcBorders>
            <w:vAlign w:val="center"/>
          </w:tcPr>
          <w:p w14:paraId="00795416" w14:textId="58E684D8" w:rsidR="00AC67B5" w:rsidRPr="00422C3D" w:rsidRDefault="00AC67B5" w:rsidP="00E8618E">
            <w:pPr>
              <w:rPr>
                <w:rFonts w:ascii="Times New Roman" w:hAnsi="Times New Roman" w:cs="Times New Roman"/>
                <w:lang w:val="en-US"/>
              </w:rPr>
            </w:pPr>
            <w:r>
              <w:rPr>
                <w:rFonts w:ascii="Times New Roman" w:hAnsi="Times New Roman" w:cs="Times New Roman"/>
              </w:rPr>
              <w:t>3</w:t>
            </w:r>
          </w:p>
        </w:tc>
        <w:tc>
          <w:tcPr>
            <w:tcW w:w="1134" w:type="dxa"/>
            <w:tcBorders>
              <w:top w:val="single" w:sz="4" w:space="0" w:color="auto"/>
            </w:tcBorders>
            <w:vAlign w:val="center"/>
          </w:tcPr>
          <w:p w14:paraId="499B7EF9" w14:textId="1E83329B" w:rsidR="00AC67B5" w:rsidRPr="000D69C5" w:rsidRDefault="00AC67B5" w:rsidP="00E8618E">
            <w:pPr>
              <w:rPr>
                <w:rFonts w:ascii="Times New Roman" w:hAnsi="Times New Roman" w:cs="Times New Roman"/>
                <w:i/>
                <w:lang w:eastAsia="it-IT"/>
              </w:rPr>
            </w:pPr>
            <w:r>
              <w:rPr>
                <w:rFonts w:ascii="Times New Roman" w:hAnsi="Times New Roman" w:cs="Times New Roman"/>
              </w:rPr>
              <w:t>4</w:t>
            </w:r>
          </w:p>
        </w:tc>
        <w:tc>
          <w:tcPr>
            <w:tcW w:w="1418" w:type="dxa"/>
            <w:tcBorders>
              <w:top w:val="single" w:sz="4" w:space="0" w:color="auto"/>
            </w:tcBorders>
            <w:vAlign w:val="center"/>
          </w:tcPr>
          <w:p w14:paraId="6D62EC06" w14:textId="2A391982" w:rsidR="00AC67B5" w:rsidRPr="00422C3D" w:rsidRDefault="00AC67B5" w:rsidP="00E8618E">
            <w:pPr>
              <w:rPr>
                <w:rFonts w:ascii="Times New Roman" w:hAnsi="Times New Roman" w:cs="Times New Roman"/>
              </w:rPr>
            </w:pPr>
            <w:r>
              <w:rPr>
                <w:rFonts w:ascii="Times New Roman" w:hAnsi="Times New Roman" w:cs="Times New Roman"/>
              </w:rPr>
              <w:t>5</w:t>
            </w:r>
          </w:p>
        </w:tc>
        <w:tc>
          <w:tcPr>
            <w:tcW w:w="1559" w:type="dxa"/>
            <w:tcBorders>
              <w:top w:val="single" w:sz="4" w:space="0" w:color="auto"/>
            </w:tcBorders>
            <w:vAlign w:val="center"/>
          </w:tcPr>
          <w:p w14:paraId="0705981F" w14:textId="6B9468B7" w:rsidR="00AC67B5" w:rsidRPr="00422C3D" w:rsidRDefault="00AC67B5" w:rsidP="00E8618E">
            <w:pPr>
              <w:rPr>
                <w:rFonts w:ascii="Times New Roman" w:hAnsi="Times New Roman" w:cs="Times New Roman"/>
                <w:lang w:val="en-US"/>
              </w:rPr>
            </w:pPr>
            <w:r>
              <w:rPr>
                <w:rFonts w:ascii="Times New Roman" w:hAnsi="Times New Roman" w:cs="Times New Roman"/>
              </w:rPr>
              <w:t>6</w:t>
            </w:r>
          </w:p>
        </w:tc>
        <w:tc>
          <w:tcPr>
            <w:tcW w:w="1417" w:type="dxa"/>
            <w:tcBorders>
              <w:top w:val="single" w:sz="4" w:space="0" w:color="auto"/>
            </w:tcBorders>
            <w:vAlign w:val="center"/>
          </w:tcPr>
          <w:p w14:paraId="7CA98CFD" w14:textId="3782222D" w:rsidR="00AC67B5" w:rsidRPr="00422C3D" w:rsidRDefault="00AC67B5" w:rsidP="00C210D8">
            <w:pPr>
              <w:rPr>
                <w:rFonts w:ascii="Times New Roman" w:hAnsi="Times New Roman" w:cs="Times New Roman"/>
                <w:lang w:val="en-US" w:eastAsia="it-IT"/>
              </w:rPr>
            </w:pPr>
            <w:r>
              <w:rPr>
                <w:rFonts w:ascii="Times New Roman" w:hAnsi="Times New Roman" w:cs="Times New Roman"/>
              </w:rPr>
              <w:t>7</w:t>
            </w:r>
          </w:p>
        </w:tc>
        <w:tc>
          <w:tcPr>
            <w:tcW w:w="1984" w:type="dxa"/>
            <w:tcBorders>
              <w:top w:val="single" w:sz="4" w:space="0" w:color="auto"/>
            </w:tcBorders>
            <w:vAlign w:val="center"/>
          </w:tcPr>
          <w:p w14:paraId="0F92BACD" w14:textId="1665EF31" w:rsidR="00AC67B5" w:rsidRPr="00422C3D" w:rsidRDefault="00AC67B5" w:rsidP="00E8618E">
            <w:pPr>
              <w:rPr>
                <w:rFonts w:ascii="Times New Roman" w:hAnsi="Times New Roman" w:cs="Times New Roman"/>
                <w:lang w:val="en-US" w:eastAsia="it-IT"/>
              </w:rPr>
            </w:pPr>
            <w:r>
              <w:rPr>
                <w:rFonts w:ascii="Times New Roman" w:hAnsi="Times New Roman" w:cs="Times New Roman"/>
              </w:rPr>
              <w:t>8</w:t>
            </w:r>
          </w:p>
        </w:tc>
        <w:tc>
          <w:tcPr>
            <w:tcW w:w="993" w:type="dxa"/>
            <w:tcBorders>
              <w:top w:val="single" w:sz="4" w:space="0" w:color="auto"/>
            </w:tcBorders>
            <w:vAlign w:val="center"/>
          </w:tcPr>
          <w:p w14:paraId="0B150BBD" w14:textId="5F95F248" w:rsidR="00AC67B5" w:rsidRPr="00422C3D" w:rsidRDefault="00AC67B5" w:rsidP="004B3487">
            <w:pPr>
              <w:rPr>
                <w:rFonts w:ascii="Times New Roman" w:hAnsi="Times New Roman" w:cs="Times New Roman"/>
              </w:rPr>
            </w:pPr>
            <w:r>
              <w:rPr>
                <w:rFonts w:ascii="Times New Roman" w:hAnsi="Times New Roman" w:cs="Times New Roman"/>
              </w:rPr>
              <w:t>9</w:t>
            </w:r>
          </w:p>
        </w:tc>
        <w:tc>
          <w:tcPr>
            <w:tcW w:w="708" w:type="dxa"/>
            <w:tcBorders>
              <w:top w:val="single" w:sz="4" w:space="0" w:color="auto"/>
            </w:tcBorders>
            <w:vAlign w:val="center"/>
          </w:tcPr>
          <w:p w14:paraId="41700D27" w14:textId="167C98F0" w:rsidR="00AC67B5" w:rsidRPr="00422C3D" w:rsidRDefault="00AC67B5" w:rsidP="00E8618E">
            <w:pPr>
              <w:rPr>
                <w:rFonts w:ascii="Times New Roman" w:hAnsi="Times New Roman" w:cs="Times New Roman"/>
                <w:lang w:val="en-US"/>
              </w:rPr>
            </w:pPr>
            <w:r>
              <w:rPr>
                <w:rFonts w:ascii="Times New Roman" w:hAnsi="Times New Roman" w:cs="Times New Roman"/>
              </w:rPr>
              <w:t>10</w:t>
            </w:r>
          </w:p>
        </w:tc>
        <w:tc>
          <w:tcPr>
            <w:tcW w:w="709" w:type="dxa"/>
            <w:tcBorders>
              <w:top w:val="single" w:sz="4" w:space="0" w:color="auto"/>
            </w:tcBorders>
            <w:vAlign w:val="center"/>
          </w:tcPr>
          <w:p w14:paraId="02B5738E" w14:textId="4503EE6D" w:rsidR="00AC67B5" w:rsidRPr="00422C3D" w:rsidRDefault="00AC67B5" w:rsidP="00E8618E">
            <w:pPr>
              <w:rPr>
                <w:rFonts w:ascii="Times New Roman" w:hAnsi="Times New Roman" w:cs="Times New Roman"/>
                <w:lang w:val="en-US"/>
              </w:rPr>
            </w:pPr>
            <w:r>
              <w:rPr>
                <w:rFonts w:ascii="Times New Roman" w:hAnsi="Times New Roman" w:cs="Times New Roman"/>
              </w:rPr>
              <w:t>11</w:t>
            </w:r>
          </w:p>
        </w:tc>
        <w:tc>
          <w:tcPr>
            <w:tcW w:w="709" w:type="dxa"/>
            <w:tcBorders>
              <w:top w:val="single" w:sz="4" w:space="0" w:color="auto"/>
            </w:tcBorders>
            <w:vAlign w:val="center"/>
          </w:tcPr>
          <w:p w14:paraId="061EAEA9" w14:textId="42DEB120" w:rsidR="00AC67B5" w:rsidRPr="00422C3D" w:rsidRDefault="00AC67B5" w:rsidP="00E8618E">
            <w:pPr>
              <w:rPr>
                <w:rFonts w:ascii="Times New Roman" w:hAnsi="Times New Roman" w:cs="Times New Roman"/>
                <w:lang w:val="en-US"/>
              </w:rPr>
            </w:pPr>
            <w:r>
              <w:rPr>
                <w:rFonts w:ascii="Times New Roman" w:hAnsi="Times New Roman" w:cs="Times New Roman"/>
              </w:rPr>
              <w:t>12</w:t>
            </w:r>
          </w:p>
        </w:tc>
      </w:tr>
      <w:tr w:rsidR="00AC67B5" w:rsidRPr="00422C3D" w14:paraId="2FB9D7E2" w14:textId="77777777" w:rsidTr="00297550">
        <w:tc>
          <w:tcPr>
            <w:tcW w:w="1701" w:type="dxa"/>
            <w:vAlign w:val="center"/>
          </w:tcPr>
          <w:p w14:paraId="7F5E72A6" w14:textId="0F470DA6" w:rsidR="00AC67B5" w:rsidRPr="00422C3D" w:rsidRDefault="00AC67B5" w:rsidP="00E8618E">
            <w:pPr>
              <w:rPr>
                <w:rFonts w:ascii="Times New Roman" w:hAnsi="Times New Roman" w:cs="Times New Roman"/>
              </w:rPr>
            </w:pPr>
            <w:r w:rsidRPr="00422C3D">
              <w:rPr>
                <w:rFonts w:ascii="Times New Roman" w:hAnsi="Times New Roman" w:cs="Times New Roman"/>
              </w:rPr>
              <w:t>кишки/43/м.</w:t>
            </w:r>
          </w:p>
        </w:tc>
        <w:tc>
          <w:tcPr>
            <w:tcW w:w="851" w:type="dxa"/>
            <w:vAlign w:val="center"/>
          </w:tcPr>
          <w:p w14:paraId="656146AF" w14:textId="77777777" w:rsidR="00AC67B5" w:rsidRPr="00422C3D" w:rsidRDefault="00AC67B5" w:rsidP="00E8618E">
            <w:pPr>
              <w:rPr>
                <w:rFonts w:ascii="Times New Roman" w:hAnsi="Times New Roman" w:cs="Times New Roman"/>
              </w:rPr>
            </w:pPr>
          </w:p>
        </w:tc>
        <w:tc>
          <w:tcPr>
            <w:tcW w:w="1559" w:type="dxa"/>
            <w:vAlign w:val="center"/>
          </w:tcPr>
          <w:p w14:paraId="5FE1957E" w14:textId="77777777" w:rsidR="00AC67B5" w:rsidRPr="00422C3D" w:rsidRDefault="00AC67B5" w:rsidP="00E8618E">
            <w:pPr>
              <w:rPr>
                <w:rFonts w:ascii="Times New Roman" w:hAnsi="Times New Roman" w:cs="Times New Roman"/>
                <w:lang w:val="en-US"/>
              </w:rPr>
            </w:pPr>
          </w:p>
        </w:tc>
        <w:tc>
          <w:tcPr>
            <w:tcW w:w="1134" w:type="dxa"/>
            <w:vAlign w:val="center"/>
          </w:tcPr>
          <w:p w14:paraId="6C30EE85" w14:textId="77777777" w:rsidR="00AC67B5" w:rsidRPr="000D69C5" w:rsidRDefault="00AC67B5" w:rsidP="00E8618E">
            <w:pPr>
              <w:rPr>
                <w:rFonts w:ascii="Times New Roman" w:hAnsi="Times New Roman" w:cs="Times New Roman"/>
                <w:i/>
                <w:lang w:eastAsia="it-IT"/>
              </w:rPr>
            </w:pPr>
          </w:p>
        </w:tc>
        <w:tc>
          <w:tcPr>
            <w:tcW w:w="1418" w:type="dxa"/>
            <w:vAlign w:val="center"/>
          </w:tcPr>
          <w:p w14:paraId="2C3B45CD" w14:textId="77777777" w:rsidR="00AC67B5" w:rsidRPr="00422C3D" w:rsidRDefault="00AC67B5" w:rsidP="00E8618E">
            <w:pPr>
              <w:rPr>
                <w:rFonts w:ascii="Times New Roman" w:hAnsi="Times New Roman" w:cs="Times New Roman"/>
              </w:rPr>
            </w:pPr>
          </w:p>
        </w:tc>
        <w:tc>
          <w:tcPr>
            <w:tcW w:w="1559" w:type="dxa"/>
            <w:vAlign w:val="center"/>
          </w:tcPr>
          <w:p w14:paraId="78F18915" w14:textId="77777777" w:rsidR="00AC67B5" w:rsidRPr="00422C3D" w:rsidRDefault="00AC67B5" w:rsidP="00E8618E">
            <w:pPr>
              <w:rPr>
                <w:rFonts w:ascii="Times New Roman" w:hAnsi="Times New Roman" w:cs="Times New Roman"/>
                <w:lang w:val="en-US"/>
              </w:rPr>
            </w:pPr>
          </w:p>
        </w:tc>
        <w:tc>
          <w:tcPr>
            <w:tcW w:w="1417" w:type="dxa"/>
            <w:vAlign w:val="center"/>
          </w:tcPr>
          <w:p w14:paraId="6524F2FF" w14:textId="77777777" w:rsidR="00AC67B5" w:rsidRPr="00422C3D" w:rsidRDefault="00AC67B5" w:rsidP="00C210D8">
            <w:pPr>
              <w:rPr>
                <w:rFonts w:ascii="Times New Roman" w:hAnsi="Times New Roman" w:cs="Times New Roman"/>
                <w:lang w:val="en-US" w:eastAsia="it-IT"/>
              </w:rPr>
            </w:pPr>
          </w:p>
        </w:tc>
        <w:tc>
          <w:tcPr>
            <w:tcW w:w="1984" w:type="dxa"/>
            <w:vAlign w:val="center"/>
          </w:tcPr>
          <w:p w14:paraId="558B10F4" w14:textId="77777777" w:rsidR="00AC67B5" w:rsidRPr="00422C3D" w:rsidRDefault="00AC67B5" w:rsidP="00E8618E">
            <w:pPr>
              <w:rPr>
                <w:rFonts w:ascii="Times New Roman" w:hAnsi="Times New Roman" w:cs="Times New Roman"/>
                <w:lang w:val="en-US" w:eastAsia="it-IT"/>
              </w:rPr>
            </w:pPr>
          </w:p>
        </w:tc>
        <w:tc>
          <w:tcPr>
            <w:tcW w:w="993" w:type="dxa"/>
            <w:vAlign w:val="center"/>
          </w:tcPr>
          <w:p w14:paraId="53164532" w14:textId="39F475EE" w:rsidR="00AC67B5" w:rsidRPr="00422C3D" w:rsidRDefault="00AC67B5" w:rsidP="004B3487">
            <w:pPr>
              <w:rPr>
                <w:rFonts w:ascii="Times New Roman" w:hAnsi="Times New Roman" w:cs="Times New Roman"/>
              </w:rPr>
            </w:pPr>
            <w:r w:rsidRPr="00422C3D">
              <w:rPr>
                <w:rFonts w:ascii="Times New Roman" w:hAnsi="Times New Roman" w:cs="Times New Roman"/>
              </w:rPr>
              <w:t>LOVD</w:t>
            </w:r>
          </w:p>
        </w:tc>
        <w:tc>
          <w:tcPr>
            <w:tcW w:w="708" w:type="dxa"/>
            <w:vAlign w:val="center"/>
          </w:tcPr>
          <w:p w14:paraId="18695FDD" w14:textId="77777777" w:rsidR="00AC67B5" w:rsidRPr="00422C3D" w:rsidRDefault="00AC67B5" w:rsidP="00E8618E">
            <w:pPr>
              <w:rPr>
                <w:rFonts w:ascii="Times New Roman" w:hAnsi="Times New Roman" w:cs="Times New Roman"/>
                <w:lang w:val="en-US"/>
              </w:rPr>
            </w:pPr>
          </w:p>
        </w:tc>
        <w:tc>
          <w:tcPr>
            <w:tcW w:w="709" w:type="dxa"/>
            <w:vAlign w:val="center"/>
          </w:tcPr>
          <w:p w14:paraId="1D8F6CD1" w14:textId="77777777" w:rsidR="00AC67B5" w:rsidRPr="00422C3D" w:rsidRDefault="00AC67B5" w:rsidP="00E8618E">
            <w:pPr>
              <w:rPr>
                <w:rFonts w:ascii="Times New Roman" w:hAnsi="Times New Roman" w:cs="Times New Roman"/>
                <w:lang w:val="en-US"/>
              </w:rPr>
            </w:pPr>
          </w:p>
        </w:tc>
        <w:tc>
          <w:tcPr>
            <w:tcW w:w="709" w:type="dxa"/>
            <w:vAlign w:val="center"/>
          </w:tcPr>
          <w:p w14:paraId="224E4500" w14:textId="77777777" w:rsidR="00AC67B5" w:rsidRPr="00422C3D" w:rsidRDefault="00AC67B5" w:rsidP="00E8618E">
            <w:pPr>
              <w:rPr>
                <w:rFonts w:ascii="Times New Roman" w:hAnsi="Times New Roman" w:cs="Times New Roman"/>
                <w:lang w:val="en-US"/>
              </w:rPr>
            </w:pPr>
          </w:p>
        </w:tc>
      </w:tr>
      <w:tr w:rsidR="00AC67B5" w:rsidRPr="00422C3D" w14:paraId="2BD18AE0" w14:textId="77777777" w:rsidTr="004F602F">
        <w:tc>
          <w:tcPr>
            <w:tcW w:w="14742" w:type="dxa"/>
            <w:gridSpan w:val="12"/>
            <w:vAlign w:val="center"/>
          </w:tcPr>
          <w:p w14:paraId="335E480A" w14:textId="77777777" w:rsidR="00AC67B5" w:rsidRDefault="00AC67B5" w:rsidP="00AC67B5">
            <w:pPr>
              <w:ind w:firstLine="743"/>
              <w:jc w:val="both"/>
              <w:rPr>
                <w:rFonts w:ascii="Times New Roman" w:hAnsi="Times New Roman" w:cs="Times New Roman"/>
                <w:sz w:val="24"/>
                <w:szCs w:val="24"/>
              </w:rPr>
            </w:pPr>
            <w:r w:rsidRPr="00A52C4D">
              <w:rPr>
                <w:rFonts w:ascii="Times New Roman" w:hAnsi="Times New Roman" w:cs="Times New Roman"/>
                <w:sz w:val="24"/>
                <w:szCs w:val="24"/>
              </w:rPr>
              <w:t>Примечани</w:t>
            </w:r>
            <w:r>
              <w:rPr>
                <w:rFonts w:ascii="Times New Roman" w:hAnsi="Times New Roman" w:cs="Times New Roman"/>
                <w:sz w:val="24"/>
                <w:szCs w:val="24"/>
              </w:rPr>
              <w:t>я</w:t>
            </w:r>
            <w:r w:rsidRPr="00A52C4D">
              <w:rPr>
                <w:rFonts w:ascii="Times New Roman" w:hAnsi="Times New Roman" w:cs="Times New Roman"/>
                <w:sz w:val="24"/>
                <w:szCs w:val="24"/>
              </w:rPr>
              <w:t xml:space="preserve">: </w:t>
            </w:r>
          </w:p>
          <w:p w14:paraId="277F23A8" w14:textId="2D0F09FB" w:rsidR="00AC67B5" w:rsidRPr="00AC67B5" w:rsidRDefault="00AC67B5" w:rsidP="006448EE">
            <w:pPr>
              <w:pStyle w:val="a3"/>
              <w:numPr>
                <w:ilvl w:val="0"/>
                <w:numId w:val="30"/>
              </w:numPr>
              <w:tabs>
                <w:tab w:val="left" w:pos="459"/>
                <w:tab w:val="left" w:pos="927"/>
              </w:tabs>
              <w:ind w:left="34" w:firstLine="0"/>
              <w:jc w:val="both"/>
              <w:rPr>
                <w:sz w:val="24"/>
                <w:szCs w:val="24"/>
              </w:rPr>
            </w:pPr>
            <w:r w:rsidRPr="00AC67B5">
              <w:rPr>
                <w:rFonts w:ascii="Times New Roman" w:hAnsi="Times New Roman" w:cs="Times New Roman"/>
                <w:sz w:val="24"/>
                <w:szCs w:val="24"/>
              </w:rPr>
              <w:t>ПММР – первично-множественный метахронный рак, ПМСР – первично</w:t>
            </w:r>
            <w:r w:rsidR="00B36A69">
              <w:rPr>
                <w:rFonts w:ascii="Times New Roman" w:hAnsi="Times New Roman" w:cs="Times New Roman"/>
                <w:sz w:val="24"/>
                <w:szCs w:val="24"/>
              </w:rPr>
              <w:t>-множественный синхронный рак.</w:t>
            </w:r>
          </w:p>
          <w:p w14:paraId="162D8C7C" w14:textId="3E00513F" w:rsidR="00AC67B5" w:rsidRPr="00AC67B5" w:rsidRDefault="00AC67B5" w:rsidP="006448EE">
            <w:pPr>
              <w:pStyle w:val="a3"/>
              <w:numPr>
                <w:ilvl w:val="0"/>
                <w:numId w:val="30"/>
              </w:numPr>
              <w:tabs>
                <w:tab w:val="left" w:pos="459"/>
                <w:tab w:val="left" w:pos="927"/>
              </w:tabs>
              <w:ind w:left="34" w:firstLine="0"/>
              <w:jc w:val="both"/>
              <w:rPr>
                <w:sz w:val="24"/>
                <w:szCs w:val="24"/>
              </w:rPr>
            </w:pPr>
            <w:r w:rsidRPr="00AC67B5">
              <w:rPr>
                <w:rFonts w:ascii="Times New Roman" w:hAnsi="Times New Roman" w:cs="Times New Roman"/>
                <w:sz w:val="24"/>
                <w:szCs w:val="24"/>
                <w:vertAlign w:val="superscript"/>
              </w:rPr>
              <w:t>С</w:t>
            </w:r>
            <w:r w:rsidRPr="00AC67B5">
              <w:rPr>
                <w:rFonts w:ascii="Times New Roman" w:hAnsi="Times New Roman" w:cs="Times New Roman"/>
                <w:sz w:val="24"/>
                <w:szCs w:val="24"/>
              </w:rPr>
              <w:t xml:space="preserve"> – вариант индексирован в БД </w:t>
            </w:r>
            <w:r w:rsidRPr="00AC67B5">
              <w:rPr>
                <w:rFonts w:ascii="Times New Roman" w:hAnsi="Times New Roman" w:cs="Times New Roman"/>
                <w:sz w:val="24"/>
                <w:szCs w:val="24"/>
                <w:lang w:val="en-US"/>
              </w:rPr>
              <w:t>COSMIC</w:t>
            </w:r>
            <w:r w:rsidR="00B36A69">
              <w:rPr>
                <w:rFonts w:ascii="Times New Roman" w:hAnsi="Times New Roman" w:cs="Times New Roman"/>
                <w:sz w:val="24"/>
                <w:szCs w:val="24"/>
              </w:rPr>
              <w:t>.</w:t>
            </w:r>
          </w:p>
          <w:p w14:paraId="19892C21" w14:textId="420844B2" w:rsidR="00AC67B5" w:rsidRPr="00AC67B5" w:rsidRDefault="00B36A69" w:rsidP="006448EE">
            <w:pPr>
              <w:pStyle w:val="a3"/>
              <w:numPr>
                <w:ilvl w:val="0"/>
                <w:numId w:val="30"/>
              </w:numPr>
              <w:tabs>
                <w:tab w:val="left" w:pos="459"/>
                <w:tab w:val="left" w:pos="927"/>
              </w:tabs>
              <w:ind w:left="34" w:firstLine="0"/>
              <w:jc w:val="both"/>
              <w:rPr>
                <w:sz w:val="24"/>
                <w:szCs w:val="24"/>
              </w:rPr>
            </w:pPr>
            <w:r>
              <w:rPr>
                <w:rFonts w:ascii="Times New Roman" w:hAnsi="Times New Roman" w:cs="Times New Roman"/>
                <w:sz w:val="24"/>
                <w:szCs w:val="24"/>
              </w:rPr>
              <w:t>м. – мужчина, ж. – женщина.</w:t>
            </w:r>
          </w:p>
          <w:p w14:paraId="36321886" w14:textId="4B4C14AE" w:rsidR="00AC67B5" w:rsidRPr="00AC67B5" w:rsidRDefault="00AC67B5" w:rsidP="006448EE">
            <w:pPr>
              <w:pStyle w:val="a3"/>
              <w:numPr>
                <w:ilvl w:val="0"/>
                <w:numId w:val="30"/>
              </w:numPr>
              <w:tabs>
                <w:tab w:val="left" w:pos="459"/>
                <w:tab w:val="left" w:pos="927"/>
              </w:tabs>
              <w:ind w:left="34" w:firstLine="0"/>
              <w:jc w:val="both"/>
              <w:rPr>
                <w:sz w:val="24"/>
                <w:szCs w:val="24"/>
              </w:rPr>
            </w:pPr>
            <w:r w:rsidRPr="00AC67B5">
              <w:rPr>
                <w:rFonts w:ascii="Times New Roman" w:hAnsi="Times New Roman" w:cs="Times New Roman"/>
                <w:sz w:val="24"/>
                <w:szCs w:val="24"/>
                <w:vertAlign w:val="superscript"/>
              </w:rPr>
              <w:t>1</w:t>
            </w:r>
            <w:r w:rsidR="008B7534">
              <w:rPr>
                <w:rFonts w:ascii="Times New Roman" w:hAnsi="Times New Roman" w:cs="Times New Roman"/>
                <w:sz w:val="24"/>
                <w:szCs w:val="24"/>
                <w:vertAlign w:val="superscript"/>
              </w:rPr>
              <w:t xml:space="preserve"> </w:t>
            </w:r>
            <w:r w:rsidR="00B36A69">
              <w:rPr>
                <w:rFonts w:ascii="Times New Roman" w:hAnsi="Times New Roman" w:cs="Times New Roman"/>
                <w:sz w:val="24"/>
                <w:szCs w:val="24"/>
              </w:rPr>
              <w:t>– синдром Реклингхаузена.</w:t>
            </w:r>
          </w:p>
          <w:p w14:paraId="600E9E08" w14:textId="47CBECC5" w:rsidR="00AC67B5" w:rsidRPr="00AC67B5" w:rsidRDefault="00AC67B5" w:rsidP="006448EE">
            <w:pPr>
              <w:pStyle w:val="a3"/>
              <w:numPr>
                <w:ilvl w:val="0"/>
                <w:numId w:val="30"/>
              </w:numPr>
              <w:tabs>
                <w:tab w:val="left" w:pos="459"/>
                <w:tab w:val="left" w:pos="927"/>
              </w:tabs>
              <w:ind w:left="34" w:firstLine="0"/>
              <w:jc w:val="both"/>
              <w:rPr>
                <w:rFonts w:ascii="Times New Roman" w:hAnsi="Times New Roman" w:cs="Times New Roman"/>
              </w:rPr>
            </w:pPr>
            <w:r w:rsidRPr="00AC67B5">
              <w:rPr>
                <w:rFonts w:ascii="Times New Roman" w:hAnsi="Times New Roman" w:cs="Times New Roman"/>
                <w:sz w:val="24"/>
                <w:szCs w:val="24"/>
              </w:rPr>
              <w:t xml:space="preserve">1000G – популяционная база данных  1000 геномов, Esp 6500 – популяционная база данных </w:t>
            </w:r>
            <w:r w:rsidRPr="00AC67B5">
              <w:rPr>
                <w:rFonts w:ascii="Times New Roman" w:hAnsi="Times New Roman" w:cs="Times New Roman"/>
                <w:bCs/>
                <w:sz w:val="24"/>
                <w:szCs w:val="24"/>
              </w:rPr>
              <w:t xml:space="preserve">Проект секвенирования экзома, </w:t>
            </w:r>
            <w:r w:rsidRPr="00AC67B5">
              <w:rPr>
                <w:rFonts w:ascii="Times New Roman" w:hAnsi="Times New Roman" w:cs="Times New Roman"/>
                <w:sz w:val="24"/>
                <w:szCs w:val="24"/>
              </w:rPr>
              <w:t xml:space="preserve">ExAC – популяционная база данных  </w:t>
            </w:r>
            <w:r w:rsidRPr="00AC67B5">
              <w:rPr>
                <w:rFonts w:ascii="Times New Roman" w:hAnsi="Times New Roman" w:cs="Times New Roman"/>
                <w:bCs/>
                <w:sz w:val="24"/>
                <w:szCs w:val="24"/>
                <w:lang w:val="en-US"/>
              </w:rPr>
              <w:t>Exome</w:t>
            </w:r>
            <w:r w:rsidRPr="00AC67B5">
              <w:rPr>
                <w:rFonts w:ascii="Times New Roman" w:hAnsi="Times New Roman" w:cs="Times New Roman"/>
                <w:bCs/>
                <w:sz w:val="24"/>
                <w:szCs w:val="24"/>
              </w:rPr>
              <w:t xml:space="preserve"> </w:t>
            </w:r>
            <w:r w:rsidRPr="00AC67B5">
              <w:rPr>
                <w:rFonts w:ascii="Times New Roman" w:hAnsi="Times New Roman" w:cs="Times New Roman"/>
                <w:bCs/>
                <w:sz w:val="24"/>
                <w:szCs w:val="24"/>
                <w:lang w:val="en-US"/>
              </w:rPr>
              <w:t>Aggregation</w:t>
            </w:r>
            <w:r w:rsidRPr="00AC67B5">
              <w:rPr>
                <w:rFonts w:ascii="Times New Roman" w:hAnsi="Times New Roman" w:cs="Times New Roman"/>
                <w:bCs/>
                <w:sz w:val="24"/>
                <w:szCs w:val="24"/>
              </w:rPr>
              <w:t xml:space="preserve"> </w:t>
            </w:r>
            <w:r w:rsidRPr="00AC67B5">
              <w:rPr>
                <w:rFonts w:ascii="Times New Roman" w:hAnsi="Times New Roman" w:cs="Times New Roman"/>
                <w:bCs/>
                <w:sz w:val="24"/>
                <w:szCs w:val="24"/>
                <w:lang w:val="en-US"/>
              </w:rPr>
              <w:t>Consortium</w:t>
            </w:r>
            <w:r w:rsidRPr="00AC67B5">
              <w:rPr>
                <w:rFonts w:ascii="Times New Roman" w:hAnsi="Times New Roman" w:cs="Times New Roman"/>
                <w:bCs/>
                <w:sz w:val="24"/>
                <w:szCs w:val="24"/>
              </w:rPr>
              <w:t xml:space="preserve">. </w:t>
            </w:r>
          </w:p>
        </w:tc>
      </w:tr>
    </w:tbl>
    <w:p w14:paraId="03D8AC72" w14:textId="77777777" w:rsidR="00E8618E" w:rsidRPr="00A52C4D" w:rsidRDefault="00E8618E" w:rsidP="00A52C4D">
      <w:pPr>
        <w:tabs>
          <w:tab w:val="left" w:pos="709"/>
        </w:tabs>
        <w:spacing w:after="0" w:line="240" w:lineRule="auto"/>
        <w:jc w:val="both"/>
        <w:rPr>
          <w:rFonts w:ascii="Times New Roman" w:hAnsi="Times New Roman" w:cs="Times New Roman"/>
          <w:sz w:val="24"/>
          <w:szCs w:val="24"/>
        </w:rPr>
      </w:pPr>
    </w:p>
    <w:p w14:paraId="2A5C541A" w14:textId="77777777" w:rsidR="00CC5C5F" w:rsidRDefault="00A52C4D" w:rsidP="00CC5C5F">
      <w:pPr>
        <w:tabs>
          <w:tab w:val="left" w:pos="709"/>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Также нами п</w:t>
      </w:r>
      <w:r w:rsidR="00FF71DE">
        <w:rPr>
          <w:rFonts w:ascii="Times New Roman" w:eastAsia="Times New Roman" w:hAnsi="Times New Roman" w:cs="Times New Roman"/>
          <w:sz w:val="28"/>
          <w:szCs w:val="28"/>
        </w:rPr>
        <w:t>роанализированы клинические эффекты идентифицированных патогенных мутаций,</w:t>
      </w:r>
      <w:r w:rsidR="00FF71DE" w:rsidRPr="00FF71DE">
        <w:rPr>
          <w:rFonts w:ascii="Times New Roman" w:eastAsia="Times New Roman" w:hAnsi="Times New Roman" w:cs="Times New Roman"/>
          <w:sz w:val="28"/>
          <w:szCs w:val="28"/>
        </w:rPr>
        <w:t xml:space="preserve"> </w:t>
      </w:r>
      <w:r w:rsidR="00FF71DE">
        <w:rPr>
          <w:rFonts w:ascii="Times New Roman" w:eastAsia="Times New Roman" w:hAnsi="Times New Roman" w:cs="Times New Roman"/>
          <w:sz w:val="28"/>
          <w:szCs w:val="28"/>
        </w:rPr>
        <w:t xml:space="preserve">аннотированные в </w:t>
      </w:r>
      <w:r w:rsidR="00FF71DE">
        <w:rPr>
          <w:rFonts w:ascii="Times New Roman" w:hAnsi="Times New Roman" w:cs="Times New Roman"/>
          <w:sz w:val="28"/>
          <w:szCs w:val="28"/>
        </w:rPr>
        <w:t xml:space="preserve">БД </w:t>
      </w:r>
      <w:r w:rsidR="00FF71DE" w:rsidRPr="007E694E">
        <w:rPr>
          <w:rFonts w:ascii="Times New Roman" w:hAnsi="Times New Roman" w:cs="Times New Roman"/>
          <w:sz w:val="28"/>
          <w:szCs w:val="28"/>
        </w:rPr>
        <w:t>ClinVar</w:t>
      </w:r>
      <w:r w:rsidR="00FF71D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Связь э</w:t>
      </w:r>
      <w:r w:rsidR="00FF71DE">
        <w:rPr>
          <w:rFonts w:ascii="Times New Roman" w:eastAsia="Times New Roman" w:hAnsi="Times New Roman" w:cs="Times New Roman"/>
          <w:sz w:val="28"/>
          <w:szCs w:val="28"/>
        </w:rPr>
        <w:t>ти</w:t>
      </w:r>
      <w:r>
        <w:rPr>
          <w:rFonts w:ascii="Times New Roman" w:eastAsia="Times New Roman" w:hAnsi="Times New Roman" w:cs="Times New Roman"/>
          <w:sz w:val="28"/>
          <w:szCs w:val="28"/>
        </w:rPr>
        <w:t>х</w:t>
      </w:r>
      <w:r w:rsidR="00FF71DE">
        <w:rPr>
          <w:rFonts w:ascii="Times New Roman" w:eastAsia="Times New Roman" w:hAnsi="Times New Roman" w:cs="Times New Roman"/>
          <w:sz w:val="28"/>
          <w:szCs w:val="28"/>
        </w:rPr>
        <w:t xml:space="preserve"> эффект</w:t>
      </w:r>
      <w:r>
        <w:rPr>
          <w:rFonts w:ascii="Times New Roman" w:eastAsia="Times New Roman" w:hAnsi="Times New Roman" w:cs="Times New Roman"/>
          <w:sz w:val="28"/>
          <w:szCs w:val="28"/>
        </w:rPr>
        <w:t>ов с мутациями</w:t>
      </w:r>
      <w:r w:rsidR="00FF71DE">
        <w:rPr>
          <w:rFonts w:ascii="Times New Roman" w:eastAsia="Times New Roman" w:hAnsi="Times New Roman" w:cs="Times New Roman"/>
          <w:sz w:val="28"/>
          <w:szCs w:val="28"/>
        </w:rPr>
        <w:t xml:space="preserve"> доказан</w:t>
      </w:r>
      <w:r>
        <w:rPr>
          <w:rFonts w:ascii="Times New Roman" w:eastAsia="Times New Roman" w:hAnsi="Times New Roman" w:cs="Times New Roman"/>
          <w:sz w:val="28"/>
          <w:szCs w:val="28"/>
        </w:rPr>
        <w:t>а</w:t>
      </w:r>
      <w:r w:rsidR="00FF71DE">
        <w:rPr>
          <w:rFonts w:ascii="Times New Roman" w:eastAsia="Times New Roman" w:hAnsi="Times New Roman" w:cs="Times New Roman"/>
          <w:sz w:val="28"/>
          <w:szCs w:val="28"/>
        </w:rPr>
        <w:t xml:space="preserve"> молекулярно-генетическим анализом при конкретных патологических состояниях, </w:t>
      </w:r>
      <w:r>
        <w:rPr>
          <w:rFonts w:ascii="Times New Roman" w:eastAsia="Times New Roman" w:hAnsi="Times New Roman" w:cs="Times New Roman"/>
          <w:sz w:val="28"/>
          <w:szCs w:val="28"/>
        </w:rPr>
        <w:t xml:space="preserve">при этом идентифицированные мутации </w:t>
      </w:r>
      <w:r w:rsidR="00FF71DE">
        <w:rPr>
          <w:rFonts w:ascii="Times New Roman" w:eastAsia="Times New Roman" w:hAnsi="Times New Roman" w:cs="Times New Roman"/>
          <w:sz w:val="28"/>
          <w:szCs w:val="28"/>
        </w:rPr>
        <w:t xml:space="preserve">ассоциированы с КРР и другими нозологиями </w:t>
      </w:r>
      <w:r w:rsidR="00CA440A">
        <w:rPr>
          <w:rFonts w:ascii="Times New Roman" w:eastAsia="Times New Roman" w:hAnsi="Times New Roman" w:cs="Times New Roman"/>
          <w:sz w:val="28"/>
          <w:szCs w:val="28"/>
        </w:rPr>
        <w:t>(табл</w:t>
      </w:r>
      <w:r w:rsidR="003410E4">
        <w:rPr>
          <w:rFonts w:ascii="Times New Roman" w:eastAsia="Times New Roman" w:hAnsi="Times New Roman" w:cs="Times New Roman"/>
          <w:sz w:val="28"/>
          <w:szCs w:val="28"/>
        </w:rPr>
        <w:t>ица</w:t>
      </w:r>
      <w:r w:rsidR="00CA440A">
        <w:rPr>
          <w:rFonts w:ascii="Times New Roman" w:eastAsia="Times New Roman" w:hAnsi="Times New Roman" w:cs="Times New Roman"/>
          <w:sz w:val="28"/>
          <w:szCs w:val="28"/>
        </w:rPr>
        <w:t xml:space="preserve"> </w:t>
      </w:r>
      <w:r w:rsidR="00DA6405">
        <w:rPr>
          <w:rFonts w:ascii="Times New Roman" w:eastAsia="Times New Roman" w:hAnsi="Times New Roman" w:cs="Times New Roman"/>
          <w:sz w:val="28"/>
          <w:szCs w:val="28"/>
        </w:rPr>
        <w:t>2</w:t>
      </w:r>
      <w:r w:rsidR="0035093F">
        <w:rPr>
          <w:rFonts w:ascii="Times New Roman" w:eastAsia="Times New Roman" w:hAnsi="Times New Roman" w:cs="Times New Roman"/>
          <w:sz w:val="28"/>
          <w:szCs w:val="28"/>
        </w:rPr>
        <w:t>1</w:t>
      </w:r>
      <w:r w:rsidR="00CA440A">
        <w:rPr>
          <w:rFonts w:ascii="Times New Roman" w:eastAsia="Times New Roman" w:hAnsi="Times New Roman" w:cs="Times New Roman"/>
          <w:sz w:val="28"/>
          <w:szCs w:val="28"/>
        </w:rPr>
        <w:t>, рис</w:t>
      </w:r>
      <w:r w:rsidR="003410E4">
        <w:rPr>
          <w:rFonts w:ascii="Times New Roman" w:eastAsia="Times New Roman" w:hAnsi="Times New Roman" w:cs="Times New Roman"/>
          <w:sz w:val="28"/>
          <w:szCs w:val="28"/>
        </w:rPr>
        <w:t>унок</w:t>
      </w:r>
      <w:r w:rsidR="00CA440A">
        <w:rPr>
          <w:rFonts w:ascii="Times New Roman" w:eastAsia="Times New Roman" w:hAnsi="Times New Roman" w:cs="Times New Roman"/>
          <w:sz w:val="28"/>
          <w:szCs w:val="28"/>
        </w:rPr>
        <w:t xml:space="preserve"> </w:t>
      </w:r>
      <w:r w:rsidR="00DA6405">
        <w:rPr>
          <w:rFonts w:ascii="Times New Roman" w:eastAsia="Times New Roman" w:hAnsi="Times New Roman" w:cs="Times New Roman"/>
          <w:sz w:val="28"/>
          <w:szCs w:val="28"/>
        </w:rPr>
        <w:t>4</w:t>
      </w:r>
      <w:r w:rsidR="0035093F">
        <w:rPr>
          <w:rFonts w:ascii="Times New Roman" w:eastAsia="Times New Roman" w:hAnsi="Times New Roman" w:cs="Times New Roman"/>
          <w:sz w:val="28"/>
          <w:szCs w:val="28"/>
        </w:rPr>
        <w:t>1</w:t>
      </w:r>
      <w:r w:rsidR="00CA440A">
        <w:rPr>
          <w:rFonts w:ascii="Times New Roman" w:eastAsia="Times New Roman" w:hAnsi="Times New Roman" w:cs="Times New Roman"/>
          <w:sz w:val="28"/>
          <w:szCs w:val="28"/>
        </w:rPr>
        <w:t>).</w:t>
      </w:r>
    </w:p>
    <w:p w14:paraId="3313363F" w14:textId="77777777" w:rsidR="00A52C4D" w:rsidRDefault="00A52C4D" w:rsidP="00CC5C5F">
      <w:pPr>
        <w:tabs>
          <w:tab w:val="left" w:pos="709"/>
          <w:tab w:val="left" w:pos="851"/>
          <w:tab w:val="left" w:pos="993"/>
        </w:tabs>
        <w:spacing w:after="0" w:line="240" w:lineRule="auto"/>
        <w:ind w:firstLine="709"/>
        <w:jc w:val="both"/>
        <w:rPr>
          <w:rFonts w:ascii="Times New Roman" w:eastAsia="Times New Roman" w:hAnsi="Times New Roman" w:cs="Times New Roman"/>
          <w:sz w:val="28"/>
          <w:szCs w:val="28"/>
        </w:rPr>
      </w:pPr>
    </w:p>
    <w:p w14:paraId="0314EFB3" w14:textId="77777777" w:rsidR="00AD7132" w:rsidRPr="00AC67B5" w:rsidRDefault="00CC5C5F" w:rsidP="00DA6405">
      <w:pPr>
        <w:tabs>
          <w:tab w:val="left" w:pos="709"/>
          <w:tab w:val="left" w:pos="851"/>
          <w:tab w:val="left" w:pos="993"/>
        </w:tabs>
        <w:spacing w:after="0" w:line="240" w:lineRule="auto"/>
        <w:jc w:val="both"/>
        <w:rPr>
          <w:rFonts w:ascii="Times New Roman" w:eastAsia="Times New Roman" w:hAnsi="Times New Roman" w:cs="Times New Roman"/>
          <w:sz w:val="28"/>
          <w:szCs w:val="28"/>
        </w:rPr>
      </w:pPr>
      <w:r w:rsidRPr="00AC67B5">
        <w:rPr>
          <w:rFonts w:ascii="Times New Roman" w:eastAsia="Times New Roman" w:hAnsi="Times New Roman" w:cs="Times New Roman"/>
          <w:sz w:val="28"/>
          <w:szCs w:val="28"/>
        </w:rPr>
        <w:t xml:space="preserve">Таблица </w:t>
      </w:r>
      <w:r w:rsidR="00DA6405" w:rsidRPr="00AC67B5">
        <w:rPr>
          <w:rFonts w:ascii="Times New Roman" w:eastAsia="Times New Roman" w:hAnsi="Times New Roman" w:cs="Times New Roman"/>
          <w:sz w:val="28"/>
          <w:szCs w:val="28"/>
        </w:rPr>
        <w:t>2</w:t>
      </w:r>
      <w:r w:rsidR="00F02603" w:rsidRPr="00AC67B5">
        <w:rPr>
          <w:rFonts w:ascii="Times New Roman" w:eastAsia="Times New Roman" w:hAnsi="Times New Roman" w:cs="Times New Roman"/>
          <w:sz w:val="28"/>
          <w:szCs w:val="28"/>
        </w:rPr>
        <w:t>1</w:t>
      </w:r>
      <w:r w:rsidR="00833DB7" w:rsidRPr="00AC67B5">
        <w:rPr>
          <w:rFonts w:ascii="Times New Roman" w:eastAsia="Times New Roman" w:hAnsi="Times New Roman" w:cs="Times New Roman"/>
          <w:sz w:val="28"/>
          <w:szCs w:val="28"/>
        </w:rPr>
        <w:t xml:space="preserve"> – </w:t>
      </w:r>
      <w:r w:rsidR="00142984" w:rsidRPr="00AC67B5">
        <w:rPr>
          <w:rFonts w:ascii="Times New Roman" w:eastAsia="Times New Roman" w:hAnsi="Times New Roman" w:cs="Times New Roman"/>
          <w:sz w:val="28"/>
          <w:szCs w:val="28"/>
        </w:rPr>
        <w:t>Клинически</w:t>
      </w:r>
      <w:r w:rsidRPr="00AC67B5">
        <w:rPr>
          <w:rFonts w:ascii="Times New Roman" w:eastAsia="Times New Roman" w:hAnsi="Times New Roman" w:cs="Times New Roman"/>
          <w:sz w:val="28"/>
          <w:szCs w:val="28"/>
        </w:rPr>
        <w:t>е эффекты идентифицированных патогенных мутаций</w:t>
      </w:r>
    </w:p>
    <w:p w14:paraId="553C4D37" w14:textId="77777777" w:rsidR="00CC5C5F" w:rsidRPr="00683427" w:rsidRDefault="00CC5C5F" w:rsidP="00CC5C5F">
      <w:pPr>
        <w:tabs>
          <w:tab w:val="left" w:pos="709"/>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tbl>
      <w:tblPr>
        <w:tblStyle w:val="13"/>
        <w:tblW w:w="14884" w:type="dxa"/>
        <w:tblLayout w:type="fixed"/>
        <w:tblLook w:val="04A0" w:firstRow="1" w:lastRow="0" w:firstColumn="1" w:lastColumn="0" w:noHBand="0" w:noVBand="1"/>
      </w:tblPr>
      <w:tblGrid>
        <w:gridCol w:w="3085"/>
        <w:gridCol w:w="1134"/>
        <w:gridCol w:w="1276"/>
        <w:gridCol w:w="1984"/>
        <w:gridCol w:w="4536"/>
        <w:gridCol w:w="1843"/>
        <w:gridCol w:w="1026"/>
      </w:tblGrid>
      <w:tr w:rsidR="00CC5C5F" w:rsidRPr="00AD7132" w14:paraId="0C88C2D5" w14:textId="77777777" w:rsidTr="009D26DC">
        <w:trPr>
          <w:trHeight w:val="516"/>
        </w:trPr>
        <w:tc>
          <w:tcPr>
            <w:tcW w:w="3085" w:type="dxa"/>
            <w:vAlign w:val="center"/>
          </w:tcPr>
          <w:p w14:paraId="056B10C0" w14:textId="77777777" w:rsidR="00CC5C5F" w:rsidRPr="00AD7132" w:rsidRDefault="00CC5C5F" w:rsidP="00AD7132">
            <w:pPr>
              <w:jc w:val="cente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Диагноз/возраст/пол</w:t>
            </w:r>
          </w:p>
          <w:p w14:paraId="776E5117" w14:textId="77777777" w:rsidR="00CC5C5F" w:rsidRPr="00AD7132" w:rsidRDefault="00CC5C5F" w:rsidP="00AD7132">
            <w:pPr>
              <w:jc w:val="center"/>
              <w:rPr>
                <w:rFonts w:ascii="Times New Roman" w:eastAsiaTheme="minorHAnsi" w:hAnsi="Times New Roman" w:cs="Times New Roman"/>
                <w:lang w:eastAsia="en-US"/>
              </w:rPr>
            </w:pPr>
          </w:p>
        </w:tc>
        <w:tc>
          <w:tcPr>
            <w:tcW w:w="1134" w:type="dxa"/>
            <w:vAlign w:val="center"/>
          </w:tcPr>
          <w:p w14:paraId="5E29DA29" w14:textId="77777777" w:rsidR="00CC5C5F" w:rsidRPr="00AD7132" w:rsidRDefault="00CC5C5F" w:rsidP="00AD7132">
            <w:pPr>
              <w:jc w:val="cente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Нацио-нальн.</w:t>
            </w:r>
          </w:p>
        </w:tc>
        <w:tc>
          <w:tcPr>
            <w:tcW w:w="1276" w:type="dxa"/>
            <w:vAlign w:val="center"/>
          </w:tcPr>
          <w:p w14:paraId="06A34C03" w14:textId="77777777" w:rsidR="00CC5C5F" w:rsidRPr="00AD7132" w:rsidRDefault="00CC5C5F" w:rsidP="00AD7132">
            <w:pPr>
              <w:jc w:val="cente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Ген</w:t>
            </w:r>
          </w:p>
        </w:tc>
        <w:tc>
          <w:tcPr>
            <w:tcW w:w="1984" w:type="dxa"/>
            <w:vAlign w:val="center"/>
          </w:tcPr>
          <w:p w14:paraId="41A7BEE5" w14:textId="77777777" w:rsidR="00CC5C5F" w:rsidRPr="00AD7132" w:rsidRDefault="00CC5C5F" w:rsidP="00AD7132">
            <w:pPr>
              <w:jc w:val="cente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HGVSc</w:t>
            </w:r>
          </w:p>
        </w:tc>
        <w:tc>
          <w:tcPr>
            <w:tcW w:w="4536" w:type="dxa"/>
            <w:vAlign w:val="center"/>
          </w:tcPr>
          <w:p w14:paraId="5B532CAF" w14:textId="77777777" w:rsidR="00CC5C5F" w:rsidRPr="00AD7132" w:rsidRDefault="00CA440A" w:rsidP="00AD7132">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 xml:space="preserve">Клинический </w:t>
            </w:r>
            <w:r w:rsidR="00CC5C5F" w:rsidRPr="00AD7132">
              <w:rPr>
                <w:rFonts w:ascii="Times New Roman" w:eastAsiaTheme="minorHAnsi" w:hAnsi="Times New Roman" w:cs="Times New Roman"/>
                <w:lang w:eastAsia="en-US"/>
              </w:rPr>
              <w:t>эффект</w:t>
            </w:r>
            <w:r w:rsidR="00CC5C5F" w:rsidRPr="00AD7132">
              <w:rPr>
                <w:rFonts w:ascii="Times New Roman" w:eastAsiaTheme="minorHAnsi" w:hAnsi="Times New Roman" w:cs="Times New Roman"/>
                <w:vertAlign w:val="superscript"/>
                <w:lang w:eastAsia="en-US"/>
              </w:rPr>
              <w:t>1</w:t>
            </w:r>
          </w:p>
          <w:p w14:paraId="20E61915" w14:textId="77777777" w:rsidR="00CC5C5F" w:rsidRPr="00AD7132" w:rsidRDefault="00CC5C5F" w:rsidP="00AD7132">
            <w:pPr>
              <w:jc w:val="center"/>
              <w:rPr>
                <w:rFonts w:ascii="Times New Roman" w:eastAsiaTheme="minorHAnsi" w:hAnsi="Times New Roman" w:cs="Times New Roman"/>
                <w:lang w:eastAsia="en-US"/>
              </w:rPr>
            </w:pPr>
          </w:p>
        </w:tc>
        <w:tc>
          <w:tcPr>
            <w:tcW w:w="1843" w:type="dxa"/>
            <w:vAlign w:val="center"/>
          </w:tcPr>
          <w:p w14:paraId="365CF67F" w14:textId="77777777" w:rsidR="00CC5C5F" w:rsidRPr="00AD7132" w:rsidRDefault="00CC5C5F" w:rsidP="00AD7132">
            <w:pPr>
              <w:jc w:val="cente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Тип ткани при экспрессии на соматическом уровне</w:t>
            </w:r>
            <w:r w:rsidRPr="00AD7132">
              <w:rPr>
                <w:rFonts w:ascii="Times New Roman" w:eastAsiaTheme="minorHAnsi" w:hAnsi="Times New Roman" w:cs="Times New Roman"/>
                <w:vertAlign w:val="superscript"/>
                <w:lang w:eastAsia="en-US"/>
              </w:rPr>
              <w:t>2</w:t>
            </w:r>
          </w:p>
        </w:tc>
        <w:tc>
          <w:tcPr>
            <w:tcW w:w="1026" w:type="dxa"/>
            <w:vAlign w:val="center"/>
          </w:tcPr>
          <w:p w14:paraId="276944FF" w14:textId="77777777" w:rsidR="00CC5C5F" w:rsidRPr="00AD7132" w:rsidRDefault="00CC5C5F" w:rsidP="00AD7132">
            <w:pPr>
              <w:jc w:val="cente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Conser-vation Score</w:t>
            </w:r>
            <w:r w:rsidRPr="00AD7132">
              <w:rPr>
                <w:rFonts w:ascii="Times New Roman" w:eastAsiaTheme="minorHAnsi" w:hAnsi="Times New Roman" w:cs="Times New Roman"/>
                <w:vertAlign w:val="superscript"/>
                <w:lang w:eastAsia="en-US"/>
              </w:rPr>
              <w:t>3</w:t>
            </w:r>
          </w:p>
        </w:tc>
      </w:tr>
      <w:tr w:rsidR="004F602F" w:rsidRPr="00AD7132" w14:paraId="6CFFDB49" w14:textId="77777777" w:rsidTr="00EF2105">
        <w:trPr>
          <w:trHeight w:val="329"/>
        </w:trPr>
        <w:tc>
          <w:tcPr>
            <w:tcW w:w="3085" w:type="dxa"/>
            <w:vAlign w:val="center"/>
          </w:tcPr>
          <w:p w14:paraId="5C2641B6" w14:textId="2E8C632D" w:rsidR="004F602F" w:rsidRPr="00AD7132" w:rsidRDefault="004F602F" w:rsidP="00AD7132">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1</w:t>
            </w:r>
          </w:p>
        </w:tc>
        <w:tc>
          <w:tcPr>
            <w:tcW w:w="1134" w:type="dxa"/>
            <w:vAlign w:val="center"/>
          </w:tcPr>
          <w:p w14:paraId="42B3CF04" w14:textId="5AC57F27" w:rsidR="004F602F" w:rsidRPr="00AD7132" w:rsidRDefault="004F602F" w:rsidP="00AD7132">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2</w:t>
            </w:r>
          </w:p>
        </w:tc>
        <w:tc>
          <w:tcPr>
            <w:tcW w:w="1276" w:type="dxa"/>
            <w:vAlign w:val="center"/>
          </w:tcPr>
          <w:p w14:paraId="07199583" w14:textId="65ABD1C8" w:rsidR="004F602F" w:rsidRPr="00AD7132" w:rsidRDefault="004F602F" w:rsidP="00AD7132">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3</w:t>
            </w:r>
          </w:p>
        </w:tc>
        <w:tc>
          <w:tcPr>
            <w:tcW w:w="1984" w:type="dxa"/>
            <w:vAlign w:val="center"/>
          </w:tcPr>
          <w:p w14:paraId="7B8979E2" w14:textId="0B9BE4F7" w:rsidR="004F602F" w:rsidRPr="00AD7132" w:rsidRDefault="004F602F" w:rsidP="00AD7132">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4</w:t>
            </w:r>
          </w:p>
        </w:tc>
        <w:tc>
          <w:tcPr>
            <w:tcW w:w="4536" w:type="dxa"/>
            <w:vAlign w:val="center"/>
          </w:tcPr>
          <w:p w14:paraId="6415D540" w14:textId="76AB7C25" w:rsidR="004F602F" w:rsidRDefault="004F602F" w:rsidP="00AD7132">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5</w:t>
            </w:r>
          </w:p>
        </w:tc>
        <w:tc>
          <w:tcPr>
            <w:tcW w:w="1843" w:type="dxa"/>
            <w:vAlign w:val="center"/>
          </w:tcPr>
          <w:p w14:paraId="34A2E5B9" w14:textId="2BC67BEC" w:rsidR="004F602F" w:rsidRPr="00AD7132" w:rsidRDefault="004F602F" w:rsidP="00AD7132">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6</w:t>
            </w:r>
          </w:p>
        </w:tc>
        <w:tc>
          <w:tcPr>
            <w:tcW w:w="1026" w:type="dxa"/>
            <w:vAlign w:val="center"/>
          </w:tcPr>
          <w:p w14:paraId="6853AC24" w14:textId="788CD689" w:rsidR="004F602F" w:rsidRPr="00AD7132" w:rsidRDefault="004F602F" w:rsidP="00AD7132">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7</w:t>
            </w:r>
          </w:p>
        </w:tc>
      </w:tr>
      <w:tr w:rsidR="00CC5C5F" w:rsidRPr="00AD7132" w14:paraId="7AA9C880" w14:textId="77777777" w:rsidTr="009D26DC">
        <w:tc>
          <w:tcPr>
            <w:tcW w:w="3085" w:type="dxa"/>
            <w:vMerge w:val="restart"/>
            <w:vAlign w:val="center"/>
          </w:tcPr>
          <w:p w14:paraId="75A710D6"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Рак  сигмовидной кишки/26/м.</w:t>
            </w:r>
          </w:p>
        </w:tc>
        <w:tc>
          <w:tcPr>
            <w:tcW w:w="1134" w:type="dxa"/>
            <w:vMerge w:val="restart"/>
            <w:vAlign w:val="center"/>
          </w:tcPr>
          <w:p w14:paraId="253DC912"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турок</w:t>
            </w:r>
          </w:p>
        </w:tc>
        <w:tc>
          <w:tcPr>
            <w:tcW w:w="1276" w:type="dxa"/>
            <w:vAlign w:val="center"/>
          </w:tcPr>
          <w:p w14:paraId="4E577D99" w14:textId="77777777" w:rsidR="00CC5C5F" w:rsidRPr="000D69C5" w:rsidRDefault="00CC5C5F" w:rsidP="00AD7132">
            <w:pPr>
              <w:rPr>
                <w:rFonts w:ascii="Times New Roman" w:eastAsiaTheme="minorHAnsi" w:hAnsi="Times New Roman" w:cs="Times New Roman"/>
                <w:i/>
                <w:lang w:val="en-US" w:eastAsia="en-US"/>
              </w:rPr>
            </w:pPr>
            <w:r w:rsidRPr="000D69C5">
              <w:rPr>
                <w:rFonts w:ascii="Times New Roman" w:eastAsiaTheme="minorHAnsi" w:hAnsi="Times New Roman" w:cs="Times New Roman"/>
                <w:i/>
                <w:lang w:val="en-US" w:eastAsia="en-US"/>
              </w:rPr>
              <w:t>APC</w:t>
            </w:r>
          </w:p>
        </w:tc>
        <w:tc>
          <w:tcPr>
            <w:tcW w:w="1984" w:type="dxa"/>
            <w:vAlign w:val="center"/>
          </w:tcPr>
          <w:p w14:paraId="0D7A2A0E" w14:textId="77777777" w:rsidR="00CC5C5F" w:rsidRPr="00AD7132" w:rsidRDefault="00CC5C5F" w:rsidP="00AD7132">
            <w:pPr>
              <w:rPr>
                <w:rFonts w:ascii="Times New Roman" w:eastAsiaTheme="minorHAnsi" w:hAnsi="Times New Roman" w:cs="Times New Roman"/>
                <w:lang w:val="en-US" w:eastAsia="en-US"/>
              </w:rPr>
            </w:pPr>
            <w:r w:rsidRPr="00AD7132">
              <w:rPr>
                <w:rFonts w:ascii="Times New Roman" w:eastAsiaTheme="minorHAnsi" w:hAnsi="Times New Roman" w:cs="Times New Roman"/>
                <w:lang w:val="en-US" w:eastAsia="en-US"/>
              </w:rPr>
              <w:t>c.3613delA</w:t>
            </w:r>
          </w:p>
        </w:tc>
        <w:tc>
          <w:tcPr>
            <w:tcW w:w="4536" w:type="dxa"/>
            <w:vAlign w:val="center"/>
          </w:tcPr>
          <w:p w14:paraId="22AC1BE7"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Семейный аденоматозный полипоз</w:t>
            </w:r>
          </w:p>
        </w:tc>
        <w:tc>
          <w:tcPr>
            <w:tcW w:w="1843" w:type="dxa"/>
            <w:vAlign w:val="center"/>
          </w:tcPr>
          <w:p w14:paraId="3FB724F7" w14:textId="31631A7F" w:rsidR="00CC5C5F" w:rsidRPr="0093098A" w:rsidRDefault="0093098A"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c>
          <w:tcPr>
            <w:tcW w:w="1026" w:type="dxa"/>
            <w:vAlign w:val="center"/>
          </w:tcPr>
          <w:p w14:paraId="7011EC79" w14:textId="41FC37E1" w:rsidR="00CC5C5F" w:rsidRPr="0093098A" w:rsidRDefault="0093098A"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r>
      <w:tr w:rsidR="0093098A" w:rsidRPr="00AD7132" w14:paraId="29E7C2A4" w14:textId="77777777" w:rsidTr="009D26DC">
        <w:tc>
          <w:tcPr>
            <w:tcW w:w="3085" w:type="dxa"/>
            <w:vMerge/>
            <w:vAlign w:val="center"/>
          </w:tcPr>
          <w:p w14:paraId="5E7DE217" w14:textId="77777777" w:rsidR="0093098A" w:rsidRPr="00AD7132" w:rsidRDefault="0093098A" w:rsidP="00AD7132">
            <w:pPr>
              <w:rPr>
                <w:rFonts w:ascii="Times New Roman" w:eastAsiaTheme="minorHAnsi" w:hAnsi="Times New Roman" w:cs="Times New Roman"/>
                <w:lang w:val="en-US" w:eastAsia="en-US"/>
              </w:rPr>
            </w:pPr>
          </w:p>
        </w:tc>
        <w:tc>
          <w:tcPr>
            <w:tcW w:w="1134" w:type="dxa"/>
            <w:vMerge/>
            <w:vAlign w:val="center"/>
          </w:tcPr>
          <w:p w14:paraId="1E57757B" w14:textId="77777777" w:rsidR="0093098A" w:rsidRPr="00AD7132" w:rsidRDefault="0093098A" w:rsidP="00AD7132">
            <w:pPr>
              <w:rPr>
                <w:rFonts w:ascii="Times New Roman" w:eastAsiaTheme="minorHAnsi" w:hAnsi="Times New Roman" w:cs="Times New Roman"/>
                <w:lang w:val="en-US" w:eastAsia="en-US"/>
              </w:rPr>
            </w:pPr>
          </w:p>
        </w:tc>
        <w:tc>
          <w:tcPr>
            <w:tcW w:w="1276" w:type="dxa"/>
            <w:vAlign w:val="center"/>
          </w:tcPr>
          <w:p w14:paraId="1C42C375" w14:textId="77777777" w:rsidR="0093098A" w:rsidRPr="000D69C5" w:rsidRDefault="0093098A" w:rsidP="00AD7132">
            <w:pPr>
              <w:rPr>
                <w:rFonts w:ascii="Times New Roman" w:eastAsiaTheme="minorHAnsi" w:hAnsi="Times New Roman" w:cs="Times New Roman"/>
                <w:i/>
                <w:lang w:val="en-US" w:eastAsia="en-US"/>
              </w:rPr>
            </w:pPr>
            <w:r w:rsidRPr="000D69C5">
              <w:rPr>
                <w:rFonts w:ascii="Times New Roman" w:eastAsiaTheme="minorHAnsi" w:hAnsi="Times New Roman" w:cs="Times New Roman"/>
                <w:i/>
                <w:lang w:val="en-US" w:eastAsia="en-US"/>
              </w:rPr>
              <w:t>FANCI</w:t>
            </w:r>
          </w:p>
        </w:tc>
        <w:tc>
          <w:tcPr>
            <w:tcW w:w="1984" w:type="dxa"/>
            <w:vAlign w:val="center"/>
          </w:tcPr>
          <w:p w14:paraId="485115D4" w14:textId="77777777" w:rsidR="0093098A" w:rsidRPr="00AD7132" w:rsidRDefault="0093098A" w:rsidP="00AD7132">
            <w:pPr>
              <w:rPr>
                <w:rFonts w:ascii="Times New Roman" w:eastAsiaTheme="minorHAnsi" w:hAnsi="Times New Roman" w:cs="Times New Roman"/>
                <w:lang w:val="en-US" w:eastAsia="en-US"/>
              </w:rPr>
            </w:pPr>
            <w:r w:rsidRPr="00AD7132">
              <w:rPr>
                <w:rFonts w:ascii="Times New Roman" w:eastAsiaTheme="minorHAnsi" w:hAnsi="Times New Roman" w:cs="Times New Roman"/>
                <w:lang w:val="en-US" w:eastAsia="en-US"/>
              </w:rPr>
              <w:t>c.3340delA</w:t>
            </w:r>
          </w:p>
        </w:tc>
        <w:tc>
          <w:tcPr>
            <w:tcW w:w="4536" w:type="dxa"/>
            <w:vAlign w:val="center"/>
          </w:tcPr>
          <w:p w14:paraId="69BF33F0"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Анемия Фанкони</w:t>
            </w:r>
          </w:p>
        </w:tc>
        <w:tc>
          <w:tcPr>
            <w:tcW w:w="1843" w:type="dxa"/>
            <w:vAlign w:val="center"/>
          </w:tcPr>
          <w:p w14:paraId="67387ACB" w14:textId="3ADB8260" w:rsidR="0093098A" w:rsidRPr="00AD7132" w:rsidRDefault="0093098A" w:rsidP="0093098A">
            <w:pPr>
              <w:jc w:val="center"/>
              <w:rPr>
                <w:rFonts w:ascii="Times New Roman" w:eastAsiaTheme="minorHAnsi" w:hAnsi="Times New Roman" w:cs="Times New Roman"/>
                <w:lang w:val="en-US" w:eastAsia="en-US"/>
              </w:rPr>
            </w:pPr>
            <w:r>
              <w:rPr>
                <w:rFonts w:ascii="Times New Roman" w:eastAsiaTheme="minorHAnsi" w:hAnsi="Times New Roman" w:cs="Times New Roman"/>
                <w:lang w:eastAsia="en-US"/>
              </w:rPr>
              <w:t>-</w:t>
            </w:r>
          </w:p>
        </w:tc>
        <w:tc>
          <w:tcPr>
            <w:tcW w:w="1026" w:type="dxa"/>
            <w:vAlign w:val="center"/>
          </w:tcPr>
          <w:p w14:paraId="7CCB9A34" w14:textId="1225693B" w:rsidR="0093098A" w:rsidRPr="00AD7132" w:rsidRDefault="0093098A" w:rsidP="0093098A">
            <w:pPr>
              <w:jc w:val="center"/>
              <w:rPr>
                <w:rFonts w:ascii="Times New Roman" w:eastAsiaTheme="minorHAnsi" w:hAnsi="Times New Roman" w:cs="Times New Roman"/>
                <w:lang w:val="en-US" w:eastAsia="en-US"/>
              </w:rPr>
            </w:pPr>
            <w:r>
              <w:rPr>
                <w:rFonts w:ascii="Times New Roman" w:eastAsiaTheme="minorHAnsi" w:hAnsi="Times New Roman" w:cs="Times New Roman"/>
                <w:lang w:eastAsia="en-US"/>
              </w:rPr>
              <w:t>-</w:t>
            </w:r>
          </w:p>
        </w:tc>
      </w:tr>
      <w:tr w:rsidR="0093098A" w:rsidRPr="00AD7132" w14:paraId="7FC63A92" w14:textId="77777777" w:rsidTr="009D26DC">
        <w:trPr>
          <w:trHeight w:val="832"/>
        </w:trPr>
        <w:tc>
          <w:tcPr>
            <w:tcW w:w="3085" w:type="dxa"/>
            <w:vAlign w:val="center"/>
          </w:tcPr>
          <w:p w14:paraId="3B22C9E5"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ППМР: РЯ, РМЖ, рак ректосигмоидного отдела /47/ж.</w:t>
            </w:r>
          </w:p>
        </w:tc>
        <w:tc>
          <w:tcPr>
            <w:tcW w:w="1134" w:type="dxa"/>
            <w:vAlign w:val="center"/>
          </w:tcPr>
          <w:p w14:paraId="40A8387F" w14:textId="77777777" w:rsidR="0093098A" w:rsidRPr="00AD7132" w:rsidRDefault="0093098A" w:rsidP="00AD7132">
            <w:pPr>
              <w:rPr>
                <w:rFonts w:ascii="Times New Roman" w:eastAsiaTheme="minorHAnsi" w:hAnsi="Times New Roman" w:cs="Times New Roman"/>
                <w:lang w:val="en-US" w:eastAsia="en-US"/>
              </w:rPr>
            </w:pPr>
            <w:r w:rsidRPr="00AD7132">
              <w:rPr>
                <w:rFonts w:ascii="Times New Roman" w:eastAsiaTheme="minorHAnsi" w:hAnsi="Times New Roman" w:cs="Times New Roman"/>
                <w:lang w:eastAsia="en-US"/>
              </w:rPr>
              <w:t>рус</w:t>
            </w:r>
            <w:r w:rsidRPr="00AD7132">
              <w:rPr>
                <w:rFonts w:ascii="Times New Roman" w:eastAsiaTheme="minorHAnsi" w:hAnsi="Times New Roman" w:cs="Times New Roman"/>
                <w:lang w:val="en-US" w:eastAsia="en-US"/>
              </w:rPr>
              <w:t>.</w:t>
            </w:r>
          </w:p>
        </w:tc>
        <w:tc>
          <w:tcPr>
            <w:tcW w:w="1276" w:type="dxa"/>
            <w:vAlign w:val="center"/>
          </w:tcPr>
          <w:p w14:paraId="108C45F8" w14:textId="77777777" w:rsidR="0093098A" w:rsidRPr="000D69C5" w:rsidRDefault="0093098A" w:rsidP="00AD7132">
            <w:pPr>
              <w:rPr>
                <w:rFonts w:ascii="Times New Roman" w:eastAsiaTheme="minorHAnsi" w:hAnsi="Times New Roman" w:cs="Times New Roman"/>
                <w:i/>
                <w:lang w:val="en-US" w:eastAsia="en-US"/>
              </w:rPr>
            </w:pPr>
            <w:r w:rsidRPr="000D69C5">
              <w:rPr>
                <w:rFonts w:ascii="Times New Roman" w:eastAsiaTheme="minorHAnsi" w:hAnsi="Times New Roman" w:cs="Times New Roman"/>
                <w:i/>
                <w:lang w:val="en-US" w:eastAsia="en-US"/>
              </w:rPr>
              <w:t>BRCA1</w:t>
            </w:r>
          </w:p>
        </w:tc>
        <w:tc>
          <w:tcPr>
            <w:tcW w:w="1984" w:type="dxa"/>
            <w:vAlign w:val="center"/>
          </w:tcPr>
          <w:p w14:paraId="7064E8CC" w14:textId="77777777" w:rsidR="0093098A" w:rsidRPr="00AD7132" w:rsidRDefault="0093098A" w:rsidP="00AD7132">
            <w:pPr>
              <w:rPr>
                <w:rFonts w:ascii="Times New Roman" w:eastAsiaTheme="minorHAnsi" w:hAnsi="Times New Roman" w:cs="Times New Roman"/>
                <w:lang w:val="en-US" w:eastAsia="en-US"/>
              </w:rPr>
            </w:pPr>
            <w:r w:rsidRPr="00AD7132">
              <w:rPr>
                <w:rFonts w:ascii="Times New Roman" w:eastAsiaTheme="minorHAnsi" w:hAnsi="Times New Roman" w:cs="Times New Roman"/>
                <w:lang w:val="en-US" w:eastAsia="en-US"/>
              </w:rPr>
              <w:t>c.5329dupC</w:t>
            </w:r>
          </w:p>
          <w:p w14:paraId="6A43D2AB" w14:textId="77777777" w:rsidR="0093098A" w:rsidRPr="00AD7132" w:rsidRDefault="0093098A" w:rsidP="00AD7132">
            <w:pPr>
              <w:rPr>
                <w:rFonts w:ascii="Times New Roman" w:eastAsiaTheme="minorHAnsi" w:hAnsi="Times New Roman" w:cs="Times New Roman"/>
                <w:lang w:val="en-US" w:eastAsia="en-US"/>
              </w:rPr>
            </w:pPr>
            <w:r w:rsidRPr="00AD7132">
              <w:rPr>
                <w:rFonts w:ascii="Times New Roman" w:eastAsiaTheme="minorHAnsi" w:hAnsi="Times New Roman" w:cs="Times New Roman"/>
                <w:lang w:val="en-US" w:eastAsia="en-US"/>
              </w:rPr>
              <w:t>(c.5382insC)</w:t>
            </w:r>
          </w:p>
        </w:tc>
        <w:tc>
          <w:tcPr>
            <w:tcW w:w="4536" w:type="dxa"/>
            <w:vAlign w:val="center"/>
          </w:tcPr>
          <w:p w14:paraId="46F5CE00" w14:textId="77777777" w:rsidR="0093098A" w:rsidRPr="00AD7132" w:rsidRDefault="0093098A" w:rsidP="00437B56">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Синдром наследственного РМЖ и РЯ, Подверженность раку поджелудочной железы,   Н</w:t>
            </w:r>
            <w:r>
              <w:rPr>
                <w:rFonts w:ascii="Times New Roman" w:eastAsiaTheme="minorHAnsi" w:hAnsi="Times New Roman" w:cs="Times New Roman"/>
                <w:lang w:eastAsia="en-US"/>
              </w:rPr>
              <w:t>СПР</w:t>
            </w:r>
            <w:r w:rsidRPr="00437B56">
              <w:rPr>
                <w:rFonts w:ascii="Times New Roman" w:eastAsiaTheme="minorHAnsi" w:hAnsi="Times New Roman" w:cs="Times New Roman"/>
                <w:vertAlign w:val="superscript"/>
                <w:lang w:eastAsia="en-US"/>
              </w:rPr>
              <w:t>4</w:t>
            </w:r>
          </w:p>
        </w:tc>
        <w:tc>
          <w:tcPr>
            <w:tcW w:w="1843" w:type="dxa"/>
            <w:vAlign w:val="center"/>
          </w:tcPr>
          <w:p w14:paraId="5EECB4B5" w14:textId="4042B36E" w:rsidR="0093098A" w:rsidRPr="00AD7132" w:rsidRDefault="0093098A"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c>
          <w:tcPr>
            <w:tcW w:w="1026" w:type="dxa"/>
            <w:vAlign w:val="center"/>
          </w:tcPr>
          <w:p w14:paraId="39DD745F" w14:textId="59EA693D" w:rsidR="0093098A" w:rsidRPr="00AD7132" w:rsidRDefault="0093098A"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r>
      <w:tr w:rsidR="00CC5C5F" w:rsidRPr="00AD7132" w14:paraId="46CD1B7B" w14:textId="77777777" w:rsidTr="004F602F">
        <w:tc>
          <w:tcPr>
            <w:tcW w:w="3085" w:type="dxa"/>
            <w:tcBorders>
              <w:bottom w:val="nil"/>
            </w:tcBorders>
            <w:vAlign w:val="center"/>
          </w:tcPr>
          <w:p w14:paraId="72C1FFFA" w14:textId="77777777" w:rsidR="00CC5C5F" w:rsidRPr="00AD7132" w:rsidRDefault="00CC5C5F" w:rsidP="00AD7132">
            <w:pPr>
              <w:rPr>
                <w:rFonts w:ascii="Times New Roman" w:eastAsiaTheme="minorHAnsi" w:hAnsi="Times New Roman" w:cs="Times New Roman"/>
                <w:lang w:val="en-US" w:eastAsia="en-US"/>
              </w:rPr>
            </w:pPr>
            <w:r w:rsidRPr="00AD7132">
              <w:rPr>
                <w:rFonts w:ascii="Times New Roman" w:eastAsiaTheme="minorHAnsi" w:hAnsi="Times New Roman" w:cs="Times New Roman"/>
                <w:lang w:eastAsia="en-US"/>
              </w:rPr>
              <w:t>Рак слепой кишки/</w:t>
            </w:r>
            <w:r w:rsidRPr="00AD7132">
              <w:rPr>
                <w:rFonts w:ascii="Times New Roman" w:eastAsiaTheme="minorHAnsi" w:hAnsi="Times New Roman" w:cs="Times New Roman"/>
                <w:lang w:val="en-US" w:eastAsia="en-US"/>
              </w:rPr>
              <w:t xml:space="preserve"> 43/</w:t>
            </w:r>
            <w:r w:rsidRPr="00AD7132">
              <w:rPr>
                <w:rFonts w:ascii="Times New Roman" w:eastAsiaTheme="minorHAnsi" w:hAnsi="Times New Roman" w:cs="Times New Roman"/>
                <w:lang w:eastAsia="en-US"/>
              </w:rPr>
              <w:t>м.</w:t>
            </w:r>
          </w:p>
        </w:tc>
        <w:tc>
          <w:tcPr>
            <w:tcW w:w="1134" w:type="dxa"/>
            <w:tcBorders>
              <w:bottom w:val="nil"/>
            </w:tcBorders>
            <w:vAlign w:val="center"/>
          </w:tcPr>
          <w:p w14:paraId="17860D4A" w14:textId="77777777" w:rsidR="00CC5C5F" w:rsidRPr="00AD7132" w:rsidRDefault="00CC5C5F" w:rsidP="00AD7132">
            <w:pPr>
              <w:rPr>
                <w:rFonts w:ascii="Times New Roman" w:eastAsiaTheme="minorHAnsi" w:hAnsi="Times New Roman" w:cs="Times New Roman"/>
                <w:lang w:val="en-US" w:eastAsia="en-US"/>
              </w:rPr>
            </w:pPr>
            <w:r w:rsidRPr="00AD7132">
              <w:rPr>
                <w:rFonts w:ascii="Times New Roman" w:eastAsiaTheme="minorHAnsi" w:hAnsi="Times New Roman" w:cs="Times New Roman"/>
                <w:lang w:eastAsia="en-US"/>
              </w:rPr>
              <w:t>рус.</w:t>
            </w:r>
          </w:p>
        </w:tc>
        <w:tc>
          <w:tcPr>
            <w:tcW w:w="1276" w:type="dxa"/>
            <w:tcBorders>
              <w:bottom w:val="nil"/>
            </w:tcBorders>
            <w:vAlign w:val="center"/>
          </w:tcPr>
          <w:p w14:paraId="0CB87FEA" w14:textId="77777777" w:rsidR="00CC5C5F" w:rsidRPr="000D69C5" w:rsidRDefault="00CC5C5F" w:rsidP="00AD7132">
            <w:pPr>
              <w:rPr>
                <w:rFonts w:ascii="Times New Roman" w:eastAsiaTheme="minorHAnsi" w:hAnsi="Times New Roman" w:cs="Times New Roman"/>
                <w:i/>
                <w:lang w:eastAsia="en-US"/>
              </w:rPr>
            </w:pPr>
            <w:r w:rsidRPr="000D69C5">
              <w:rPr>
                <w:rFonts w:ascii="Times New Roman" w:eastAsiaTheme="minorHAnsi" w:hAnsi="Times New Roman" w:cs="Times New Roman"/>
                <w:i/>
                <w:lang w:eastAsia="en-US"/>
              </w:rPr>
              <w:t>MLH1</w:t>
            </w:r>
          </w:p>
        </w:tc>
        <w:tc>
          <w:tcPr>
            <w:tcW w:w="1984" w:type="dxa"/>
            <w:tcBorders>
              <w:bottom w:val="nil"/>
            </w:tcBorders>
            <w:vAlign w:val="center"/>
          </w:tcPr>
          <w:p w14:paraId="1D0FF80C"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c.114C&gt;G</w:t>
            </w:r>
          </w:p>
        </w:tc>
        <w:tc>
          <w:tcPr>
            <w:tcW w:w="4536" w:type="dxa"/>
            <w:tcBorders>
              <w:bottom w:val="nil"/>
            </w:tcBorders>
            <w:vAlign w:val="center"/>
          </w:tcPr>
          <w:p w14:paraId="08AB9524"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Синдром Линча</w:t>
            </w:r>
          </w:p>
        </w:tc>
        <w:tc>
          <w:tcPr>
            <w:tcW w:w="1843" w:type="dxa"/>
            <w:tcBorders>
              <w:bottom w:val="nil"/>
            </w:tcBorders>
            <w:vAlign w:val="center"/>
          </w:tcPr>
          <w:p w14:paraId="39854312" w14:textId="312D424E" w:rsidR="00CC5C5F" w:rsidRPr="00AD7132" w:rsidRDefault="0093098A"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c>
          <w:tcPr>
            <w:tcW w:w="1026" w:type="dxa"/>
            <w:tcBorders>
              <w:bottom w:val="nil"/>
            </w:tcBorders>
            <w:vAlign w:val="center"/>
          </w:tcPr>
          <w:p w14:paraId="486ADDD5" w14:textId="77777777" w:rsidR="00CC5C5F" w:rsidRPr="00AD7132" w:rsidRDefault="00CC5C5F" w:rsidP="00EF2105">
            <w:pPr>
              <w:jc w:val="cente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2.59</w:t>
            </w:r>
          </w:p>
        </w:tc>
      </w:tr>
      <w:tr w:rsidR="00EF2105" w:rsidRPr="00AD7132" w14:paraId="64783137" w14:textId="77777777" w:rsidTr="004F602F">
        <w:tc>
          <w:tcPr>
            <w:tcW w:w="3085" w:type="dxa"/>
            <w:tcBorders>
              <w:bottom w:val="nil"/>
            </w:tcBorders>
            <w:vAlign w:val="center"/>
          </w:tcPr>
          <w:p w14:paraId="707EDC6B" w14:textId="77777777" w:rsidR="00EF2105" w:rsidRPr="00AD7132" w:rsidRDefault="00EF2105" w:rsidP="00AD7132">
            <w:pPr>
              <w:rPr>
                <w:rFonts w:ascii="Times New Roman" w:eastAsiaTheme="minorHAnsi" w:hAnsi="Times New Roman" w:cs="Times New Roman"/>
                <w:lang w:eastAsia="en-US"/>
              </w:rPr>
            </w:pPr>
          </w:p>
        </w:tc>
        <w:tc>
          <w:tcPr>
            <w:tcW w:w="1134" w:type="dxa"/>
            <w:tcBorders>
              <w:bottom w:val="nil"/>
            </w:tcBorders>
            <w:vAlign w:val="center"/>
          </w:tcPr>
          <w:p w14:paraId="4DDAF9F1" w14:textId="77777777" w:rsidR="00EF2105" w:rsidRPr="00AD7132" w:rsidRDefault="00EF2105" w:rsidP="00AD7132">
            <w:pPr>
              <w:rPr>
                <w:rFonts w:ascii="Times New Roman" w:eastAsiaTheme="minorHAnsi" w:hAnsi="Times New Roman" w:cs="Times New Roman"/>
                <w:lang w:eastAsia="en-US"/>
              </w:rPr>
            </w:pPr>
          </w:p>
        </w:tc>
        <w:tc>
          <w:tcPr>
            <w:tcW w:w="1276" w:type="dxa"/>
            <w:tcBorders>
              <w:bottom w:val="nil"/>
            </w:tcBorders>
            <w:vAlign w:val="center"/>
          </w:tcPr>
          <w:p w14:paraId="64B3832B" w14:textId="77777777" w:rsidR="00EF2105" w:rsidRPr="000D69C5" w:rsidRDefault="00EF2105" w:rsidP="00AD7132">
            <w:pPr>
              <w:rPr>
                <w:rFonts w:ascii="Times New Roman" w:eastAsiaTheme="minorHAnsi" w:hAnsi="Times New Roman" w:cs="Times New Roman"/>
                <w:i/>
                <w:lang w:eastAsia="en-US"/>
              </w:rPr>
            </w:pPr>
          </w:p>
        </w:tc>
        <w:tc>
          <w:tcPr>
            <w:tcW w:w="1984" w:type="dxa"/>
            <w:tcBorders>
              <w:bottom w:val="nil"/>
            </w:tcBorders>
            <w:vAlign w:val="center"/>
          </w:tcPr>
          <w:p w14:paraId="55BBE2AF" w14:textId="77777777" w:rsidR="00EF2105" w:rsidRPr="00AD7132" w:rsidRDefault="00EF2105" w:rsidP="00AD7132">
            <w:pPr>
              <w:rPr>
                <w:rFonts w:ascii="Times New Roman" w:eastAsiaTheme="minorHAnsi" w:hAnsi="Times New Roman" w:cs="Times New Roman"/>
                <w:lang w:eastAsia="en-US"/>
              </w:rPr>
            </w:pPr>
          </w:p>
        </w:tc>
        <w:tc>
          <w:tcPr>
            <w:tcW w:w="4536" w:type="dxa"/>
            <w:tcBorders>
              <w:bottom w:val="nil"/>
            </w:tcBorders>
            <w:vAlign w:val="center"/>
          </w:tcPr>
          <w:p w14:paraId="23F43A27" w14:textId="77777777" w:rsidR="00EF2105" w:rsidRPr="00AD7132" w:rsidRDefault="00EF2105" w:rsidP="00AD7132">
            <w:pPr>
              <w:rPr>
                <w:rFonts w:ascii="Times New Roman" w:eastAsiaTheme="minorHAnsi" w:hAnsi="Times New Roman" w:cs="Times New Roman"/>
                <w:lang w:eastAsia="en-US"/>
              </w:rPr>
            </w:pPr>
          </w:p>
        </w:tc>
        <w:tc>
          <w:tcPr>
            <w:tcW w:w="1843" w:type="dxa"/>
            <w:tcBorders>
              <w:bottom w:val="nil"/>
            </w:tcBorders>
            <w:vAlign w:val="center"/>
          </w:tcPr>
          <w:p w14:paraId="6B67B731" w14:textId="77777777" w:rsidR="00EF2105" w:rsidRDefault="00EF2105" w:rsidP="0093098A">
            <w:pPr>
              <w:jc w:val="center"/>
              <w:rPr>
                <w:rFonts w:ascii="Times New Roman" w:eastAsiaTheme="minorHAnsi" w:hAnsi="Times New Roman" w:cs="Times New Roman"/>
                <w:lang w:eastAsia="en-US"/>
              </w:rPr>
            </w:pPr>
          </w:p>
        </w:tc>
        <w:tc>
          <w:tcPr>
            <w:tcW w:w="1026" w:type="dxa"/>
            <w:tcBorders>
              <w:bottom w:val="nil"/>
            </w:tcBorders>
            <w:vAlign w:val="center"/>
          </w:tcPr>
          <w:p w14:paraId="04EBC884" w14:textId="77777777" w:rsidR="00EF2105" w:rsidRPr="00AD7132" w:rsidRDefault="00EF2105" w:rsidP="00AD7132">
            <w:pPr>
              <w:rPr>
                <w:rFonts w:ascii="Times New Roman" w:eastAsiaTheme="minorHAnsi" w:hAnsi="Times New Roman" w:cs="Times New Roman"/>
                <w:lang w:eastAsia="en-US"/>
              </w:rPr>
            </w:pPr>
          </w:p>
        </w:tc>
      </w:tr>
      <w:tr w:rsidR="004F602F" w:rsidRPr="00AD7132" w14:paraId="06C46D32" w14:textId="77777777" w:rsidTr="004F602F">
        <w:tc>
          <w:tcPr>
            <w:tcW w:w="14884" w:type="dxa"/>
            <w:gridSpan w:val="7"/>
            <w:tcBorders>
              <w:top w:val="nil"/>
              <w:left w:val="nil"/>
              <w:bottom w:val="single" w:sz="4" w:space="0" w:color="auto"/>
              <w:right w:val="nil"/>
            </w:tcBorders>
            <w:vAlign w:val="center"/>
          </w:tcPr>
          <w:p w14:paraId="556D194F" w14:textId="6231B27C" w:rsidR="004F602F" w:rsidRDefault="004F602F" w:rsidP="004F602F">
            <w:pPr>
              <w:rPr>
                <w:rFonts w:ascii="Times New Roman" w:hAnsi="Times New Roman" w:cs="Times New Roman"/>
              </w:rPr>
            </w:pPr>
            <w:r w:rsidRPr="002C2684">
              <w:rPr>
                <w:rFonts w:ascii="Times New Roman" w:hAnsi="Times New Roman" w:cs="Times New Roman"/>
                <w:sz w:val="28"/>
                <w:szCs w:val="28"/>
              </w:rPr>
              <w:lastRenderedPageBreak/>
              <w:t>Продолжение таблицы 2</w:t>
            </w:r>
            <w:r>
              <w:rPr>
                <w:rFonts w:ascii="Times New Roman" w:hAnsi="Times New Roman" w:cs="Times New Roman"/>
                <w:sz w:val="28"/>
                <w:szCs w:val="28"/>
              </w:rPr>
              <w:t>1</w:t>
            </w:r>
          </w:p>
          <w:p w14:paraId="070C87DA" w14:textId="77777777" w:rsidR="004F602F" w:rsidRPr="00AD7132" w:rsidRDefault="004F602F" w:rsidP="00AD7132">
            <w:pPr>
              <w:rPr>
                <w:rFonts w:ascii="Times New Roman" w:eastAsiaTheme="minorHAnsi" w:hAnsi="Times New Roman" w:cs="Times New Roman"/>
                <w:lang w:eastAsia="en-US"/>
              </w:rPr>
            </w:pPr>
          </w:p>
        </w:tc>
      </w:tr>
      <w:tr w:rsidR="004F602F" w:rsidRPr="00AD7132" w14:paraId="1727FE6C" w14:textId="77777777" w:rsidTr="004F602F">
        <w:tc>
          <w:tcPr>
            <w:tcW w:w="3085" w:type="dxa"/>
            <w:tcBorders>
              <w:top w:val="single" w:sz="4" w:space="0" w:color="auto"/>
            </w:tcBorders>
            <w:vAlign w:val="center"/>
          </w:tcPr>
          <w:p w14:paraId="03EB0F94" w14:textId="3BFF473E" w:rsidR="004F602F" w:rsidRPr="00AD7132" w:rsidRDefault="004F602F" w:rsidP="004F602F">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1</w:t>
            </w:r>
          </w:p>
        </w:tc>
        <w:tc>
          <w:tcPr>
            <w:tcW w:w="1134" w:type="dxa"/>
            <w:tcBorders>
              <w:top w:val="single" w:sz="4" w:space="0" w:color="auto"/>
            </w:tcBorders>
            <w:vAlign w:val="center"/>
          </w:tcPr>
          <w:p w14:paraId="6BC15969" w14:textId="4B5CEE3D" w:rsidR="004F602F" w:rsidRPr="00AD7132" w:rsidRDefault="004F602F" w:rsidP="004F602F">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2</w:t>
            </w:r>
          </w:p>
        </w:tc>
        <w:tc>
          <w:tcPr>
            <w:tcW w:w="1276" w:type="dxa"/>
            <w:tcBorders>
              <w:top w:val="single" w:sz="4" w:space="0" w:color="auto"/>
            </w:tcBorders>
            <w:vAlign w:val="center"/>
          </w:tcPr>
          <w:p w14:paraId="738FF745" w14:textId="472C7666" w:rsidR="004F602F" w:rsidRPr="000D69C5" w:rsidRDefault="004F602F" w:rsidP="004F602F">
            <w:pPr>
              <w:jc w:val="center"/>
              <w:rPr>
                <w:rFonts w:ascii="Times New Roman" w:eastAsiaTheme="minorHAnsi" w:hAnsi="Times New Roman" w:cs="Times New Roman"/>
                <w:i/>
                <w:lang w:eastAsia="en-US"/>
              </w:rPr>
            </w:pPr>
            <w:r>
              <w:rPr>
                <w:rFonts w:ascii="Times New Roman" w:eastAsiaTheme="minorHAnsi" w:hAnsi="Times New Roman" w:cs="Times New Roman"/>
                <w:lang w:eastAsia="en-US"/>
              </w:rPr>
              <w:t>3</w:t>
            </w:r>
          </w:p>
        </w:tc>
        <w:tc>
          <w:tcPr>
            <w:tcW w:w="1984" w:type="dxa"/>
            <w:tcBorders>
              <w:top w:val="single" w:sz="4" w:space="0" w:color="auto"/>
            </w:tcBorders>
            <w:vAlign w:val="center"/>
          </w:tcPr>
          <w:p w14:paraId="750E0215" w14:textId="0FC6F189" w:rsidR="004F602F" w:rsidRPr="00AD7132" w:rsidRDefault="004F602F" w:rsidP="004F602F">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4</w:t>
            </w:r>
          </w:p>
        </w:tc>
        <w:tc>
          <w:tcPr>
            <w:tcW w:w="4536" w:type="dxa"/>
            <w:tcBorders>
              <w:top w:val="single" w:sz="4" w:space="0" w:color="auto"/>
            </w:tcBorders>
            <w:vAlign w:val="center"/>
          </w:tcPr>
          <w:p w14:paraId="3572CEC0" w14:textId="5E2CDD60" w:rsidR="004F602F" w:rsidRPr="00AD7132" w:rsidRDefault="004F602F" w:rsidP="004F602F">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5</w:t>
            </w:r>
          </w:p>
        </w:tc>
        <w:tc>
          <w:tcPr>
            <w:tcW w:w="1843" w:type="dxa"/>
            <w:tcBorders>
              <w:top w:val="single" w:sz="4" w:space="0" w:color="auto"/>
            </w:tcBorders>
            <w:vAlign w:val="center"/>
          </w:tcPr>
          <w:p w14:paraId="10725D9D" w14:textId="7A358616" w:rsidR="004F602F" w:rsidRPr="00AD7132" w:rsidRDefault="004F602F" w:rsidP="004F602F">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6</w:t>
            </w:r>
          </w:p>
        </w:tc>
        <w:tc>
          <w:tcPr>
            <w:tcW w:w="1026" w:type="dxa"/>
            <w:tcBorders>
              <w:top w:val="single" w:sz="4" w:space="0" w:color="auto"/>
            </w:tcBorders>
            <w:vAlign w:val="center"/>
          </w:tcPr>
          <w:p w14:paraId="0E7E1CEA" w14:textId="7265EE81" w:rsidR="004F602F" w:rsidRPr="00AD7132" w:rsidRDefault="004F602F" w:rsidP="004F602F">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7</w:t>
            </w:r>
          </w:p>
        </w:tc>
      </w:tr>
      <w:tr w:rsidR="00CC5C5F" w:rsidRPr="00AD7132" w14:paraId="0AB8979B" w14:textId="77777777" w:rsidTr="009D26DC">
        <w:trPr>
          <w:trHeight w:val="455"/>
        </w:trPr>
        <w:tc>
          <w:tcPr>
            <w:tcW w:w="3085" w:type="dxa"/>
            <w:vAlign w:val="center"/>
          </w:tcPr>
          <w:p w14:paraId="45A41520"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Рак прямой кишки/33/м.</w:t>
            </w:r>
          </w:p>
        </w:tc>
        <w:tc>
          <w:tcPr>
            <w:tcW w:w="1134" w:type="dxa"/>
            <w:vAlign w:val="center"/>
          </w:tcPr>
          <w:p w14:paraId="42CB457D"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нем.</w:t>
            </w:r>
          </w:p>
        </w:tc>
        <w:tc>
          <w:tcPr>
            <w:tcW w:w="1276" w:type="dxa"/>
            <w:vAlign w:val="center"/>
          </w:tcPr>
          <w:p w14:paraId="0B35B696" w14:textId="77777777" w:rsidR="00CC5C5F" w:rsidRPr="000D69C5" w:rsidRDefault="00CC5C5F" w:rsidP="00AD7132">
            <w:pPr>
              <w:rPr>
                <w:rFonts w:ascii="Times New Roman" w:eastAsiaTheme="minorHAnsi" w:hAnsi="Times New Roman" w:cs="Times New Roman"/>
                <w:i/>
                <w:lang w:eastAsia="en-US"/>
              </w:rPr>
            </w:pPr>
            <w:r w:rsidRPr="000D69C5">
              <w:rPr>
                <w:rFonts w:ascii="Times New Roman" w:eastAsiaTheme="minorHAnsi" w:hAnsi="Times New Roman" w:cs="Times New Roman"/>
                <w:i/>
                <w:lang w:eastAsia="en-US"/>
              </w:rPr>
              <w:t>APC</w:t>
            </w:r>
          </w:p>
        </w:tc>
        <w:tc>
          <w:tcPr>
            <w:tcW w:w="1984" w:type="dxa"/>
            <w:vAlign w:val="center"/>
          </w:tcPr>
          <w:p w14:paraId="26AA5ABB"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c.3827C&gt;G</w:t>
            </w:r>
          </w:p>
        </w:tc>
        <w:tc>
          <w:tcPr>
            <w:tcW w:w="4536" w:type="dxa"/>
            <w:vAlign w:val="center"/>
          </w:tcPr>
          <w:p w14:paraId="70678149" w14:textId="21B70690" w:rsidR="00CC5C5F" w:rsidRPr="00AD7132" w:rsidRDefault="00EF2105" w:rsidP="00EF2105">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c>
          <w:tcPr>
            <w:tcW w:w="1843" w:type="dxa"/>
            <w:vAlign w:val="center"/>
          </w:tcPr>
          <w:p w14:paraId="4DD7C70D" w14:textId="77777777" w:rsidR="00CC5C5F" w:rsidRPr="00AD7132" w:rsidRDefault="00CC5C5F" w:rsidP="00AD7132">
            <w:pPr>
              <w:rPr>
                <w:rFonts w:ascii="Times New Roman" w:eastAsiaTheme="minorHAnsi" w:hAnsi="Times New Roman" w:cs="Times New Roman"/>
                <w:lang w:val="en-US" w:eastAsia="en-US"/>
              </w:rPr>
            </w:pPr>
            <w:r w:rsidRPr="00AD7132">
              <w:rPr>
                <w:rFonts w:ascii="Times New Roman" w:eastAsiaTheme="minorHAnsi" w:hAnsi="Times New Roman" w:cs="Times New Roman"/>
                <w:lang w:eastAsia="en-US"/>
              </w:rPr>
              <w:t>толстая кишка, молочная железа</w:t>
            </w:r>
          </w:p>
        </w:tc>
        <w:tc>
          <w:tcPr>
            <w:tcW w:w="1026" w:type="dxa"/>
            <w:vAlign w:val="center"/>
          </w:tcPr>
          <w:p w14:paraId="69FC2F89" w14:textId="77777777" w:rsidR="00CC5C5F" w:rsidRPr="00AD7132" w:rsidRDefault="00CC5C5F" w:rsidP="00EF2105">
            <w:pPr>
              <w:jc w:val="cente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5.84</w:t>
            </w:r>
          </w:p>
        </w:tc>
      </w:tr>
      <w:tr w:rsidR="00CC5C5F" w:rsidRPr="00AD7132" w14:paraId="2E22EE20" w14:textId="77777777" w:rsidTr="009D26DC">
        <w:trPr>
          <w:trHeight w:val="473"/>
        </w:trPr>
        <w:tc>
          <w:tcPr>
            <w:tcW w:w="3085" w:type="dxa"/>
            <w:vAlign w:val="center"/>
          </w:tcPr>
          <w:p w14:paraId="669CB9F2"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ПМСР: рак селезеночного изгиба, РПК/39/ж.</w:t>
            </w:r>
          </w:p>
        </w:tc>
        <w:tc>
          <w:tcPr>
            <w:tcW w:w="1134" w:type="dxa"/>
            <w:vAlign w:val="center"/>
          </w:tcPr>
          <w:p w14:paraId="2596724D"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отец рус./ мать каз.</w:t>
            </w:r>
          </w:p>
        </w:tc>
        <w:tc>
          <w:tcPr>
            <w:tcW w:w="1276" w:type="dxa"/>
            <w:vAlign w:val="center"/>
          </w:tcPr>
          <w:p w14:paraId="17ABB157" w14:textId="77777777" w:rsidR="00CC5C5F" w:rsidRPr="000D69C5" w:rsidRDefault="00CC5C5F" w:rsidP="00AD7132">
            <w:pPr>
              <w:rPr>
                <w:rFonts w:ascii="Times New Roman" w:eastAsiaTheme="minorHAnsi" w:hAnsi="Times New Roman" w:cs="Times New Roman"/>
                <w:i/>
                <w:lang w:eastAsia="en-US"/>
              </w:rPr>
            </w:pPr>
            <w:r w:rsidRPr="000D69C5">
              <w:rPr>
                <w:rFonts w:ascii="Times New Roman" w:eastAsiaTheme="minorHAnsi" w:hAnsi="Times New Roman" w:cs="Times New Roman"/>
                <w:i/>
                <w:lang w:eastAsia="en-US"/>
              </w:rPr>
              <w:t>APC</w:t>
            </w:r>
          </w:p>
        </w:tc>
        <w:tc>
          <w:tcPr>
            <w:tcW w:w="1984" w:type="dxa"/>
            <w:vAlign w:val="center"/>
          </w:tcPr>
          <w:p w14:paraId="30BF2761"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c.4128T&gt;G</w:t>
            </w:r>
          </w:p>
        </w:tc>
        <w:tc>
          <w:tcPr>
            <w:tcW w:w="4536" w:type="dxa"/>
            <w:vAlign w:val="center"/>
          </w:tcPr>
          <w:p w14:paraId="305686BC"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Семейный аденоматозный полипоз</w:t>
            </w:r>
          </w:p>
        </w:tc>
        <w:tc>
          <w:tcPr>
            <w:tcW w:w="1843" w:type="dxa"/>
            <w:vAlign w:val="center"/>
          </w:tcPr>
          <w:p w14:paraId="027BB39E"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толстая кишка</w:t>
            </w:r>
          </w:p>
        </w:tc>
        <w:tc>
          <w:tcPr>
            <w:tcW w:w="1026" w:type="dxa"/>
            <w:vAlign w:val="center"/>
          </w:tcPr>
          <w:p w14:paraId="5EA6554A" w14:textId="77777777" w:rsidR="00CC5C5F" w:rsidRPr="00AD7132" w:rsidRDefault="00CC5C5F" w:rsidP="00EF2105">
            <w:pPr>
              <w:jc w:val="cente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–0.6</w:t>
            </w:r>
          </w:p>
        </w:tc>
      </w:tr>
      <w:tr w:rsidR="0093098A" w:rsidRPr="00AD7132" w14:paraId="2470E5FF" w14:textId="77777777" w:rsidTr="009D26DC">
        <w:trPr>
          <w:trHeight w:val="523"/>
        </w:trPr>
        <w:tc>
          <w:tcPr>
            <w:tcW w:w="3085" w:type="dxa"/>
            <w:vAlign w:val="center"/>
          </w:tcPr>
          <w:p w14:paraId="0D15FDDF"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ПМСР: рак печеночного изгиба, рак сигмовидной кишки/46/м.</w:t>
            </w:r>
          </w:p>
        </w:tc>
        <w:tc>
          <w:tcPr>
            <w:tcW w:w="1134" w:type="dxa"/>
            <w:vAlign w:val="center"/>
          </w:tcPr>
          <w:p w14:paraId="1FB908FD"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рус.</w:t>
            </w:r>
          </w:p>
        </w:tc>
        <w:tc>
          <w:tcPr>
            <w:tcW w:w="1276" w:type="dxa"/>
            <w:vAlign w:val="center"/>
          </w:tcPr>
          <w:p w14:paraId="189A9580" w14:textId="77777777" w:rsidR="0093098A" w:rsidRPr="000D69C5" w:rsidRDefault="0093098A" w:rsidP="00AD7132">
            <w:pPr>
              <w:rPr>
                <w:rFonts w:ascii="Times New Roman" w:eastAsiaTheme="minorHAnsi" w:hAnsi="Times New Roman" w:cs="Times New Roman"/>
                <w:i/>
                <w:lang w:eastAsia="en-US"/>
              </w:rPr>
            </w:pPr>
            <w:r w:rsidRPr="000D69C5">
              <w:rPr>
                <w:rFonts w:ascii="Times New Roman" w:eastAsiaTheme="minorHAnsi" w:hAnsi="Times New Roman" w:cs="Times New Roman"/>
                <w:i/>
                <w:lang w:eastAsia="en-US"/>
              </w:rPr>
              <w:t>MLH1</w:t>
            </w:r>
          </w:p>
        </w:tc>
        <w:tc>
          <w:tcPr>
            <w:tcW w:w="1984" w:type="dxa"/>
            <w:vAlign w:val="center"/>
          </w:tcPr>
          <w:p w14:paraId="7D65FCD4"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c.1852_1854</w:t>
            </w:r>
          </w:p>
          <w:p w14:paraId="4CA14D19"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delAAG</w:t>
            </w:r>
          </w:p>
        </w:tc>
        <w:tc>
          <w:tcPr>
            <w:tcW w:w="4536" w:type="dxa"/>
            <w:vAlign w:val="center"/>
          </w:tcPr>
          <w:p w14:paraId="63178A20" w14:textId="77777777" w:rsidR="0093098A"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 xml:space="preserve">Синдром Линча, </w:t>
            </w:r>
          </w:p>
          <w:p w14:paraId="191AE9DC"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Н</w:t>
            </w:r>
            <w:r>
              <w:rPr>
                <w:rFonts w:ascii="Times New Roman" w:eastAsiaTheme="minorHAnsi" w:hAnsi="Times New Roman" w:cs="Times New Roman"/>
                <w:lang w:eastAsia="en-US"/>
              </w:rPr>
              <w:t>СПР</w:t>
            </w:r>
            <w:r w:rsidRPr="00437B56">
              <w:rPr>
                <w:rFonts w:ascii="Times New Roman" w:eastAsiaTheme="minorHAnsi" w:hAnsi="Times New Roman" w:cs="Times New Roman"/>
                <w:vertAlign w:val="superscript"/>
                <w:lang w:eastAsia="en-US"/>
              </w:rPr>
              <w:t>4</w:t>
            </w:r>
            <w:r w:rsidRPr="00AD7132">
              <w:rPr>
                <w:rFonts w:ascii="Times New Roman" w:eastAsiaTheme="minorHAnsi" w:hAnsi="Times New Roman" w:cs="Times New Roman"/>
                <w:lang w:eastAsia="en-US"/>
              </w:rPr>
              <w:t>: синдром Тюрко</w:t>
            </w:r>
          </w:p>
        </w:tc>
        <w:tc>
          <w:tcPr>
            <w:tcW w:w="1843" w:type="dxa"/>
            <w:vAlign w:val="center"/>
          </w:tcPr>
          <w:p w14:paraId="388A568B" w14:textId="4A1FCD55" w:rsidR="0093098A" w:rsidRPr="00AD7132" w:rsidRDefault="0093098A"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c>
          <w:tcPr>
            <w:tcW w:w="1026" w:type="dxa"/>
            <w:vAlign w:val="center"/>
          </w:tcPr>
          <w:p w14:paraId="2E26E020" w14:textId="411521C7" w:rsidR="0093098A" w:rsidRPr="00AD7132" w:rsidRDefault="0093098A" w:rsidP="00EF2105">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r>
      <w:tr w:rsidR="00CC5C5F" w:rsidRPr="00AD7132" w14:paraId="0CB1992E" w14:textId="77777777" w:rsidTr="009D26DC">
        <w:trPr>
          <w:trHeight w:val="341"/>
        </w:trPr>
        <w:tc>
          <w:tcPr>
            <w:tcW w:w="3085" w:type="dxa"/>
            <w:vMerge w:val="restart"/>
            <w:vAlign w:val="center"/>
          </w:tcPr>
          <w:p w14:paraId="1A342E39"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ПМСР: рак восходящего отдела, РПК/46/ж.</w:t>
            </w:r>
          </w:p>
        </w:tc>
        <w:tc>
          <w:tcPr>
            <w:tcW w:w="1134" w:type="dxa"/>
            <w:vMerge w:val="restart"/>
            <w:vAlign w:val="center"/>
          </w:tcPr>
          <w:p w14:paraId="5EDDF83A"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нем.</w:t>
            </w:r>
          </w:p>
        </w:tc>
        <w:tc>
          <w:tcPr>
            <w:tcW w:w="1276" w:type="dxa"/>
            <w:vAlign w:val="center"/>
          </w:tcPr>
          <w:p w14:paraId="0488B9C4" w14:textId="77777777" w:rsidR="00CC5C5F" w:rsidRPr="000D69C5" w:rsidRDefault="00CC5C5F" w:rsidP="00AD7132">
            <w:pPr>
              <w:rPr>
                <w:rFonts w:ascii="Times New Roman" w:eastAsiaTheme="minorHAnsi" w:hAnsi="Times New Roman" w:cs="Times New Roman"/>
                <w:i/>
                <w:lang w:eastAsia="en-US"/>
              </w:rPr>
            </w:pPr>
            <w:r w:rsidRPr="000D69C5">
              <w:rPr>
                <w:rFonts w:ascii="Times New Roman" w:eastAsiaTheme="minorHAnsi" w:hAnsi="Times New Roman" w:cs="Times New Roman"/>
                <w:i/>
                <w:lang w:eastAsia="en-US"/>
              </w:rPr>
              <w:t>BMPR1A</w:t>
            </w:r>
          </w:p>
        </w:tc>
        <w:tc>
          <w:tcPr>
            <w:tcW w:w="1984" w:type="dxa"/>
            <w:vAlign w:val="center"/>
          </w:tcPr>
          <w:p w14:paraId="0C4B4EE0"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c.152delC</w:t>
            </w:r>
          </w:p>
        </w:tc>
        <w:tc>
          <w:tcPr>
            <w:tcW w:w="4536" w:type="dxa"/>
            <w:vAlign w:val="center"/>
          </w:tcPr>
          <w:p w14:paraId="401DA378" w14:textId="77777777" w:rsidR="00CC5C5F" w:rsidRPr="00AD7132" w:rsidRDefault="00CC5C5F" w:rsidP="00AD7132">
            <w:pPr>
              <w:rPr>
                <w:rFonts w:ascii="Times New Roman" w:eastAsiaTheme="minorHAnsi" w:hAnsi="Times New Roman" w:cs="Times New Roman"/>
                <w:lang w:eastAsia="en-US"/>
              </w:rPr>
            </w:pPr>
          </w:p>
        </w:tc>
        <w:tc>
          <w:tcPr>
            <w:tcW w:w="1843" w:type="dxa"/>
            <w:vAlign w:val="center"/>
          </w:tcPr>
          <w:p w14:paraId="4C14FFFF" w14:textId="30557A36" w:rsidR="00CC5C5F" w:rsidRPr="00AD7132" w:rsidRDefault="0093098A"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c>
          <w:tcPr>
            <w:tcW w:w="1026" w:type="dxa"/>
            <w:vAlign w:val="center"/>
          </w:tcPr>
          <w:p w14:paraId="5CADA576" w14:textId="5A3E3538" w:rsidR="00CC5C5F" w:rsidRPr="00AD7132" w:rsidRDefault="0093098A" w:rsidP="00EF2105">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r>
      <w:tr w:rsidR="00CC5C5F" w:rsidRPr="00AD7132" w14:paraId="5EFB5A8C" w14:textId="77777777" w:rsidTr="009D26DC">
        <w:trPr>
          <w:trHeight w:val="539"/>
        </w:trPr>
        <w:tc>
          <w:tcPr>
            <w:tcW w:w="3085" w:type="dxa"/>
            <w:vMerge/>
            <w:vAlign w:val="center"/>
          </w:tcPr>
          <w:p w14:paraId="144E301D" w14:textId="77777777" w:rsidR="00CC5C5F" w:rsidRPr="00AD7132" w:rsidRDefault="00CC5C5F" w:rsidP="00AD7132">
            <w:pPr>
              <w:rPr>
                <w:rFonts w:ascii="Times New Roman" w:eastAsiaTheme="minorHAnsi" w:hAnsi="Times New Roman" w:cs="Times New Roman"/>
                <w:lang w:eastAsia="en-US"/>
              </w:rPr>
            </w:pPr>
          </w:p>
        </w:tc>
        <w:tc>
          <w:tcPr>
            <w:tcW w:w="1134" w:type="dxa"/>
            <w:vMerge/>
            <w:vAlign w:val="center"/>
          </w:tcPr>
          <w:p w14:paraId="16987712" w14:textId="77777777" w:rsidR="00CC5C5F" w:rsidRPr="00AD7132" w:rsidRDefault="00CC5C5F" w:rsidP="00AD7132">
            <w:pPr>
              <w:rPr>
                <w:rFonts w:ascii="Times New Roman" w:eastAsiaTheme="minorHAnsi" w:hAnsi="Times New Roman" w:cs="Times New Roman"/>
                <w:lang w:eastAsia="en-US"/>
              </w:rPr>
            </w:pPr>
          </w:p>
        </w:tc>
        <w:tc>
          <w:tcPr>
            <w:tcW w:w="1276" w:type="dxa"/>
            <w:vAlign w:val="center"/>
          </w:tcPr>
          <w:p w14:paraId="721C994B" w14:textId="77777777" w:rsidR="00CC5C5F" w:rsidRPr="000D69C5" w:rsidRDefault="00CC5C5F" w:rsidP="00AD7132">
            <w:pPr>
              <w:rPr>
                <w:rFonts w:ascii="Times New Roman" w:eastAsiaTheme="minorHAnsi" w:hAnsi="Times New Roman" w:cs="Times New Roman"/>
                <w:i/>
                <w:lang w:eastAsia="en-US"/>
              </w:rPr>
            </w:pPr>
            <w:r w:rsidRPr="000D69C5">
              <w:rPr>
                <w:rFonts w:ascii="Times New Roman" w:eastAsiaTheme="minorHAnsi" w:hAnsi="Times New Roman" w:cs="Times New Roman"/>
                <w:i/>
                <w:lang w:eastAsia="en-US"/>
              </w:rPr>
              <w:t>CHEK2</w:t>
            </w:r>
          </w:p>
        </w:tc>
        <w:tc>
          <w:tcPr>
            <w:tcW w:w="1984" w:type="dxa"/>
            <w:vAlign w:val="center"/>
          </w:tcPr>
          <w:p w14:paraId="4E31D572"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c.599T&gt;C</w:t>
            </w:r>
          </w:p>
        </w:tc>
        <w:tc>
          <w:tcPr>
            <w:tcW w:w="4536" w:type="dxa"/>
            <w:vAlign w:val="center"/>
          </w:tcPr>
          <w:p w14:paraId="68D65259"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 xml:space="preserve">Синдром Ли-Фраумени, Подверженность КРР, раку простаты, </w:t>
            </w:r>
            <w:r w:rsidR="00437B56" w:rsidRPr="00AD7132">
              <w:rPr>
                <w:rFonts w:ascii="Times New Roman" w:eastAsiaTheme="minorHAnsi" w:hAnsi="Times New Roman" w:cs="Times New Roman"/>
                <w:lang w:eastAsia="en-US"/>
              </w:rPr>
              <w:t>Н</w:t>
            </w:r>
            <w:r w:rsidR="00437B56">
              <w:rPr>
                <w:rFonts w:ascii="Times New Roman" w:eastAsiaTheme="minorHAnsi" w:hAnsi="Times New Roman" w:cs="Times New Roman"/>
                <w:lang w:eastAsia="en-US"/>
              </w:rPr>
              <w:t>СПР</w:t>
            </w:r>
            <w:r w:rsidR="00437B56" w:rsidRPr="00437B56">
              <w:rPr>
                <w:rFonts w:ascii="Times New Roman" w:eastAsiaTheme="minorHAnsi" w:hAnsi="Times New Roman" w:cs="Times New Roman"/>
                <w:vertAlign w:val="superscript"/>
                <w:lang w:eastAsia="en-US"/>
              </w:rPr>
              <w:t>4</w:t>
            </w:r>
            <w:r w:rsidRPr="00AD7132">
              <w:rPr>
                <w:rFonts w:ascii="Times New Roman" w:eastAsiaTheme="minorHAnsi" w:hAnsi="Times New Roman" w:cs="Times New Roman"/>
                <w:lang w:eastAsia="en-US"/>
              </w:rPr>
              <w:t>: Семейный РМЖ</w:t>
            </w:r>
          </w:p>
        </w:tc>
        <w:tc>
          <w:tcPr>
            <w:tcW w:w="1843" w:type="dxa"/>
            <w:vAlign w:val="center"/>
          </w:tcPr>
          <w:p w14:paraId="01221BAB"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 xml:space="preserve">яичники </w:t>
            </w:r>
          </w:p>
        </w:tc>
        <w:tc>
          <w:tcPr>
            <w:tcW w:w="1026" w:type="dxa"/>
            <w:vAlign w:val="center"/>
          </w:tcPr>
          <w:p w14:paraId="148C21DA" w14:textId="77777777" w:rsidR="00CC5C5F" w:rsidRPr="00AD7132" w:rsidRDefault="00CC5C5F" w:rsidP="00EF2105">
            <w:pPr>
              <w:jc w:val="cente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3.51</w:t>
            </w:r>
          </w:p>
        </w:tc>
      </w:tr>
      <w:tr w:rsidR="00CC5C5F" w:rsidRPr="00AD7132" w14:paraId="15102A38" w14:textId="77777777" w:rsidTr="009D26DC">
        <w:trPr>
          <w:trHeight w:val="455"/>
        </w:trPr>
        <w:tc>
          <w:tcPr>
            <w:tcW w:w="3085" w:type="dxa"/>
            <w:vAlign w:val="center"/>
          </w:tcPr>
          <w:p w14:paraId="6BCD9498"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ПММР: рак сигмовидной кишки, НМРЛ/47/ж.</w:t>
            </w:r>
          </w:p>
        </w:tc>
        <w:tc>
          <w:tcPr>
            <w:tcW w:w="1134" w:type="dxa"/>
            <w:vAlign w:val="center"/>
          </w:tcPr>
          <w:p w14:paraId="48CA8ABF"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рус.</w:t>
            </w:r>
          </w:p>
        </w:tc>
        <w:tc>
          <w:tcPr>
            <w:tcW w:w="1276" w:type="dxa"/>
            <w:vAlign w:val="center"/>
          </w:tcPr>
          <w:p w14:paraId="1D39A139" w14:textId="77777777" w:rsidR="00CC5C5F" w:rsidRPr="000D69C5" w:rsidRDefault="00CC5C5F" w:rsidP="00AD7132">
            <w:pPr>
              <w:rPr>
                <w:rFonts w:ascii="Times New Roman" w:eastAsiaTheme="minorHAnsi" w:hAnsi="Times New Roman" w:cs="Times New Roman"/>
                <w:i/>
                <w:lang w:eastAsia="en-US"/>
              </w:rPr>
            </w:pPr>
            <w:r w:rsidRPr="000D69C5">
              <w:rPr>
                <w:rFonts w:ascii="Times New Roman" w:eastAsiaTheme="minorHAnsi" w:hAnsi="Times New Roman" w:cs="Times New Roman"/>
                <w:i/>
                <w:lang w:eastAsia="en-US"/>
              </w:rPr>
              <w:t>FANCI</w:t>
            </w:r>
          </w:p>
        </w:tc>
        <w:tc>
          <w:tcPr>
            <w:tcW w:w="1984" w:type="dxa"/>
            <w:vAlign w:val="center"/>
          </w:tcPr>
          <w:p w14:paraId="46EAC765"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c.3623T&gt;A</w:t>
            </w:r>
          </w:p>
        </w:tc>
        <w:tc>
          <w:tcPr>
            <w:tcW w:w="4536" w:type="dxa"/>
            <w:vAlign w:val="center"/>
          </w:tcPr>
          <w:p w14:paraId="37F056AB"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Анемия Фанкони</w:t>
            </w:r>
          </w:p>
        </w:tc>
        <w:tc>
          <w:tcPr>
            <w:tcW w:w="1843" w:type="dxa"/>
            <w:vAlign w:val="center"/>
          </w:tcPr>
          <w:p w14:paraId="1A39A3F5" w14:textId="664775FB" w:rsidR="00CC5C5F" w:rsidRPr="00AD7132" w:rsidRDefault="0093098A"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c>
          <w:tcPr>
            <w:tcW w:w="1026" w:type="dxa"/>
            <w:vAlign w:val="center"/>
          </w:tcPr>
          <w:p w14:paraId="3053AC92" w14:textId="77777777" w:rsidR="00CC5C5F" w:rsidRPr="00AD7132" w:rsidRDefault="00CC5C5F" w:rsidP="00EF2105">
            <w:pPr>
              <w:jc w:val="cente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3.58</w:t>
            </w:r>
          </w:p>
        </w:tc>
      </w:tr>
      <w:tr w:rsidR="00EF2105" w:rsidRPr="00AD7132" w14:paraId="19706C2C" w14:textId="77777777" w:rsidTr="007A319A">
        <w:trPr>
          <w:trHeight w:val="363"/>
        </w:trPr>
        <w:tc>
          <w:tcPr>
            <w:tcW w:w="3085" w:type="dxa"/>
            <w:vAlign w:val="center"/>
          </w:tcPr>
          <w:p w14:paraId="28305D45" w14:textId="77777777" w:rsidR="00EF2105" w:rsidRPr="00AD7132" w:rsidRDefault="00EF2105" w:rsidP="00AD7132">
            <w:pPr>
              <w:rPr>
                <w:rFonts w:ascii="Times New Roman" w:eastAsiaTheme="minorHAnsi" w:hAnsi="Times New Roman" w:cs="Times New Roman"/>
                <w:lang w:val="en-US" w:eastAsia="en-US"/>
              </w:rPr>
            </w:pPr>
            <w:r w:rsidRPr="00AD7132">
              <w:rPr>
                <w:rFonts w:ascii="Times New Roman" w:eastAsiaTheme="minorHAnsi" w:hAnsi="Times New Roman" w:cs="Times New Roman"/>
                <w:lang w:eastAsia="en-US"/>
              </w:rPr>
              <w:t>Рак печеночного изгиба/</w:t>
            </w:r>
            <w:r w:rsidRPr="00AD7132">
              <w:rPr>
                <w:rFonts w:ascii="Times New Roman" w:eastAsiaTheme="minorHAnsi" w:hAnsi="Times New Roman" w:cs="Times New Roman"/>
                <w:lang w:val="en-US" w:eastAsia="en-US"/>
              </w:rPr>
              <w:t>50/</w:t>
            </w:r>
            <w:r w:rsidRPr="00AD7132">
              <w:rPr>
                <w:rFonts w:ascii="Times New Roman" w:eastAsiaTheme="minorHAnsi" w:hAnsi="Times New Roman" w:cs="Times New Roman"/>
                <w:lang w:eastAsia="en-US"/>
              </w:rPr>
              <w:t>ж.</w:t>
            </w:r>
          </w:p>
        </w:tc>
        <w:tc>
          <w:tcPr>
            <w:tcW w:w="1134" w:type="dxa"/>
            <w:vAlign w:val="center"/>
          </w:tcPr>
          <w:p w14:paraId="6276D903" w14:textId="77777777" w:rsidR="00EF2105" w:rsidRPr="00AD7132" w:rsidRDefault="00EF2105"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рус.</w:t>
            </w:r>
          </w:p>
        </w:tc>
        <w:tc>
          <w:tcPr>
            <w:tcW w:w="1276" w:type="dxa"/>
            <w:vAlign w:val="center"/>
          </w:tcPr>
          <w:p w14:paraId="047023BB" w14:textId="77777777" w:rsidR="00EF2105" w:rsidRPr="000D69C5" w:rsidRDefault="00EF2105" w:rsidP="00AD7132">
            <w:pPr>
              <w:rPr>
                <w:rFonts w:ascii="Times New Roman" w:eastAsiaTheme="minorHAnsi" w:hAnsi="Times New Roman" w:cs="Times New Roman"/>
                <w:i/>
                <w:lang w:eastAsia="en-US"/>
              </w:rPr>
            </w:pPr>
            <w:r w:rsidRPr="000D69C5">
              <w:rPr>
                <w:rFonts w:ascii="Times New Roman" w:eastAsiaTheme="minorHAnsi" w:hAnsi="Times New Roman" w:cs="Times New Roman"/>
                <w:i/>
                <w:lang w:eastAsia="en-US"/>
              </w:rPr>
              <w:t>BLM</w:t>
            </w:r>
          </w:p>
        </w:tc>
        <w:tc>
          <w:tcPr>
            <w:tcW w:w="1984" w:type="dxa"/>
            <w:vAlign w:val="center"/>
          </w:tcPr>
          <w:p w14:paraId="5D177607" w14:textId="77777777" w:rsidR="00EF2105" w:rsidRPr="00AD7132" w:rsidRDefault="00EF2105"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c.1316delT</w:t>
            </w:r>
          </w:p>
        </w:tc>
        <w:tc>
          <w:tcPr>
            <w:tcW w:w="4536" w:type="dxa"/>
          </w:tcPr>
          <w:p w14:paraId="6817D41D" w14:textId="095F4275" w:rsidR="00EF2105" w:rsidRPr="00AD7132" w:rsidRDefault="00EF2105" w:rsidP="00EF2105">
            <w:pPr>
              <w:jc w:val="center"/>
              <w:rPr>
                <w:rFonts w:ascii="Times New Roman" w:eastAsiaTheme="minorHAnsi" w:hAnsi="Times New Roman" w:cs="Times New Roman"/>
                <w:lang w:eastAsia="en-US"/>
              </w:rPr>
            </w:pPr>
            <w:r w:rsidRPr="00193ED2">
              <w:rPr>
                <w:rFonts w:ascii="Times New Roman" w:eastAsiaTheme="minorHAnsi" w:hAnsi="Times New Roman" w:cs="Times New Roman"/>
                <w:lang w:eastAsia="en-US"/>
              </w:rPr>
              <w:t>-</w:t>
            </w:r>
          </w:p>
        </w:tc>
        <w:tc>
          <w:tcPr>
            <w:tcW w:w="1843" w:type="dxa"/>
            <w:vAlign w:val="center"/>
          </w:tcPr>
          <w:p w14:paraId="75315A1D" w14:textId="24BB9ECD" w:rsidR="00EF2105" w:rsidRPr="00AD7132" w:rsidRDefault="00EF2105"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c>
          <w:tcPr>
            <w:tcW w:w="1026" w:type="dxa"/>
            <w:vAlign w:val="center"/>
          </w:tcPr>
          <w:p w14:paraId="015AF4DD" w14:textId="4CC7F670" w:rsidR="00EF2105" w:rsidRPr="00AD7132" w:rsidRDefault="00EF2105"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r>
      <w:tr w:rsidR="00EF2105" w:rsidRPr="00AD7132" w14:paraId="7A1A41F6" w14:textId="77777777" w:rsidTr="007A319A">
        <w:trPr>
          <w:trHeight w:val="413"/>
        </w:trPr>
        <w:tc>
          <w:tcPr>
            <w:tcW w:w="3085" w:type="dxa"/>
            <w:vAlign w:val="center"/>
          </w:tcPr>
          <w:p w14:paraId="08F29C12" w14:textId="77777777" w:rsidR="00EF2105" w:rsidRPr="00AD7132" w:rsidRDefault="00EF2105"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ПМСР: РПК, рак надпочечников/38/м.</w:t>
            </w:r>
          </w:p>
        </w:tc>
        <w:tc>
          <w:tcPr>
            <w:tcW w:w="1134" w:type="dxa"/>
            <w:vAlign w:val="center"/>
          </w:tcPr>
          <w:p w14:paraId="5E5A1379" w14:textId="77777777" w:rsidR="00EF2105" w:rsidRPr="00AD7132" w:rsidRDefault="00EF2105"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укр.</w:t>
            </w:r>
          </w:p>
        </w:tc>
        <w:tc>
          <w:tcPr>
            <w:tcW w:w="1276" w:type="dxa"/>
            <w:vAlign w:val="center"/>
          </w:tcPr>
          <w:p w14:paraId="40AA029A" w14:textId="77777777" w:rsidR="00EF2105" w:rsidRPr="000D69C5" w:rsidRDefault="00EF2105" w:rsidP="00AD7132">
            <w:pPr>
              <w:rPr>
                <w:rFonts w:ascii="Times New Roman" w:eastAsiaTheme="minorHAnsi" w:hAnsi="Times New Roman" w:cs="Times New Roman"/>
                <w:i/>
                <w:lang w:eastAsia="en-US"/>
              </w:rPr>
            </w:pPr>
            <w:r w:rsidRPr="000D69C5">
              <w:rPr>
                <w:rFonts w:ascii="Times New Roman" w:eastAsiaTheme="minorHAnsi" w:hAnsi="Times New Roman" w:cs="Times New Roman"/>
                <w:i/>
                <w:lang w:eastAsia="en-US"/>
              </w:rPr>
              <w:t>BRCA2</w:t>
            </w:r>
          </w:p>
        </w:tc>
        <w:tc>
          <w:tcPr>
            <w:tcW w:w="1984" w:type="dxa"/>
            <w:vAlign w:val="center"/>
          </w:tcPr>
          <w:p w14:paraId="5532B6D8" w14:textId="77777777" w:rsidR="00EF2105" w:rsidRPr="00AD7132" w:rsidRDefault="00EF2105"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c.6304_6305delGT</w:t>
            </w:r>
          </w:p>
        </w:tc>
        <w:tc>
          <w:tcPr>
            <w:tcW w:w="4536" w:type="dxa"/>
          </w:tcPr>
          <w:p w14:paraId="159D61B3" w14:textId="26853A41" w:rsidR="00EF2105" w:rsidRPr="00AD7132" w:rsidRDefault="00EF2105" w:rsidP="00EF2105">
            <w:pPr>
              <w:jc w:val="center"/>
              <w:rPr>
                <w:rFonts w:ascii="Times New Roman" w:eastAsiaTheme="minorHAnsi" w:hAnsi="Times New Roman" w:cs="Times New Roman"/>
                <w:lang w:eastAsia="en-US"/>
              </w:rPr>
            </w:pPr>
            <w:r w:rsidRPr="00193ED2">
              <w:rPr>
                <w:rFonts w:ascii="Times New Roman" w:eastAsiaTheme="minorHAnsi" w:hAnsi="Times New Roman" w:cs="Times New Roman"/>
                <w:lang w:eastAsia="en-US"/>
              </w:rPr>
              <w:t>-</w:t>
            </w:r>
          </w:p>
        </w:tc>
        <w:tc>
          <w:tcPr>
            <w:tcW w:w="1843" w:type="dxa"/>
            <w:vAlign w:val="center"/>
          </w:tcPr>
          <w:p w14:paraId="51B9D2B6" w14:textId="2E4609F8" w:rsidR="00EF2105" w:rsidRPr="00AD7132" w:rsidRDefault="00EF2105"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c>
          <w:tcPr>
            <w:tcW w:w="1026" w:type="dxa"/>
            <w:vAlign w:val="center"/>
          </w:tcPr>
          <w:p w14:paraId="60D58348" w14:textId="4FF93C6B" w:rsidR="00EF2105" w:rsidRPr="00AD7132" w:rsidRDefault="00EF2105"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r>
      <w:tr w:rsidR="0093098A" w:rsidRPr="00AD7132" w14:paraId="045EFC3F" w14:textId="77777777" w:rsidTr="009D26DC">
        <w:trPr>
          <w:trHeight w:val="428"/>
        </w:trPr>
        <w:tc>
          <w:tcPr>
            <w:tcW w:w="3085" w:type="dxa"/>
            <w:vAlign w:val="center"/>
          </w:tcPr>
          <w:p w14:paraId="5C616E48"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Рак ректосигмоидного отдела/41/м.</w:t>
            </w:r>
          </w:p>
        </w:tc>
        <w:tc>
          <w:tcPr>
            <w:tcW w:w="1134" w:type="dxa"/>
            <w:vAlign w:val="center"/>
          </w:tcPr>
          <w:p w14:paraId="20D099FF"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каз.</w:t>
            </w:r>
          </w:p>
        </w:tc>
        <w:tc>
          <w:tcPr>
            <w:tcW w:w="1276" w:type="dxa"/>
            <w:vAlign w:val="center"/>
          </w:tcPr>
          <w:p w14:paraId="7DB09D4E" w14:textId="77777777" w:rsidR="0093098A" w:rsidRPr="000D69C5" w:rsidRDefault="0093098A" w:rsidP="00AD7132">
            <w:pPr>
              <w:rPr>
                <w:rFonts w:ascii="Times New Roman" w:eastAsiaTheme="minorHAnsi" w:hAnsi="Times New Roman" w:cs="Times New Roman"/>
                <w:i/>
                <w:lang w:eastAsia="en-US"/>
              </w:rPr>
            </w:pPr>
            <w:r w:rsidRPr="000D69C5">
              <w:rPr>
                <w:rFonts w:ascii="Times New Roman" w:eastAsiaTheme="minorHAnsi" w:hAnsi="Times New Roman" w:cs="Times New Roman"/>
                <w:i/>
                <w:lang w:eastAsia="en-US"/>
              </w:rPr>
              <w:t>MSH6</w:t>
            </w:r>
          </w:p>
        </w:tc>
        <w:tc>
          <w:tcPr>
            <w:tcW w:w="1984" w:type="dxa"/>
            <w:vAlign w:val="center"/>
          </w:tcPr>
          <w:p w14:paraId="7B8FB916"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c.4068_4071dupGATT</w:t>
            </w:r>
          </w:p>
        </w:tc>
        <w:tc>
          <w:tcPr>
            <w:tcW w:w="4536" w:type="dxa"/>
            <w:vAlign w:val="center"/>
          </w:tcPr>
          <w:p w14:paraId="53BC75A8"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Н</w:t>
            </w:r>
            <w:r>
              <w:rPr>
                <w:rFonts w:ascii="Times New Roman" w:eastAsiaTheme="minorHAnsi" w:hAnsi="Times New Roman" w:cs="Times New Roman"/>
                <w:lang w:eastAsia="en-US"/>
              </w:rPr>
              <w:t>СПР</w:t>
            </w:r>
            <w:r w:rsidRPr="00437B56">
              <w:rPr>
                <w:rFonts w:ascii="Times New Roman" w:eastAsiaTheme="minorHAnsi" w:hAnsi="Times New Roman" w:cs="Times New Roman"/>
                <w:vertAlign w:val="superscript"/>
                <w:lang w:eastAsia="en-US"/>
              </w:rPr>
              <w:t>4</w:t>
            </w:r>
          </w:p>
        </w:tc>
        <w:tc>
          <w:tcPr>
            <w:tcW w:w="1843" w:type="dxa"/>
            <w:vAlign w:val="center"/>
          </w:tcPr>
          <w:p w14:paraId="7FFA80D3" w14:textId="278FC018" w:rsidR="0093098A" w:rsidRPr="00AD7132" w:rsidRDefault="0093098A"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c>
          <w:tcPr>
            <w:tcW w:w="1026" w:type="dxa"/>
            <w:vAlign w:val="center"/>
          </w:tcPr>
          <w:p w14:paraId="482D13D7" w14:textId="50C92FC9" w:rsidR="0093098A" w:rsidRPr="00AD7132" w:rsidRDefault="0093098A"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r>
      <w:tr w:rsidR="0093098A" w:rsidRPr="00AD7132" w14:paraId="59EB03B9" w14:textId="77777777" w:rsidTr="009D26DC">
        <w:tc>
          <w:tcPr>
            <w:tcW w:w="3085" w:type="dxa"/>
            <w:vMerge w:val="restart"/>
            <w:vAlign w:val="center"/>
          </w:tcPr>
          <w:p w14:paraId="4AFFA7E5"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РПК/40/м.</w:t>
            </w:r>
          </w:p>
        </w:tc>
        <w:tc>
          <w:tcPr>
            <w:tcW w:w="1134" w:type="dxa"/>
            <w:vMerge w:val="restart"/>
            <w:vAlign w:val="center"/>
          </w:tcPr>
          <w:p w14:paraId="4CD8E012"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каз.</w:t>
            </w:r>
          </w:p>
        </w:tc>
        <w:tc>
          <w:tcPr>
            <w:tcW w:w="1276" w:type="dxa"/>
            <w:vAlign w:val="center"/>
          </w:tcPr>
          <w:p w14:paraId="3718F140" w14:textId="77777777" w:rsidR="0093098A" w:rsidRPr="000D69C5" w:rsidRDefault="0093098A" w:rsidP="00AD7132">
            <w:pPr>
              <w:rPr>
                <w:rFonts w:ascii="Times New Roman" w:eastAsiaTheme="minorHAnsi" w:hAnsi="Times New Roman" w:cs="Times New Roman"/>
                <w:i/>
                <w:lang w:eastAsia="en-US"/>
              </w:rPr>
            </w:pPr>
            <w:r w:rsidRPr="000D69C5">
              <w:rPr>
                <w:rFonts w:ascii="Times New Roman" w:eastAsiaTheme="minorHAnsi" w:hAnsi="Times New Roman" w:cs="Times New Roman"/>
                <w:i/>
                <w:lang w:eastAsia="en-US"/>
              </w:rPr>
              <w:t>APC</w:t>
            </w:r>
          </w:p>
        </w:tc>
        <w:tc>
          <w:tcPr>
            <w:tcW w:w="1984" w:type="dxa"/>
            <w:vAlign w:val="center"/>
          </w:tcPr>
          <w:p w14:paraId="52EBEE81"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c.907delA</w:t>
            </w:r>
          </w:p>
        </w:tc>
        <w:tc>
          <w:tcPr>
            <w:tcW w:w="4536" w:type="dxa"/>
            <w:vAlign w:val="center"/>
          </w:tcPr>
          <w:p w14:paraId="4029A4ED" w14:textId="26D23D10" w:rsidR="0093098A" w:rsidRPr="00AD7132" w:rsidRDefault="00EF2105" w:rsidP="00EF2105">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c>
          <w:tcPr>
            <w:tcW w:w="1843" w:type="dxa"/>
            <w:vAlign w:val="center"/>
          </w:tcPr>
          <w:p w14:paraId="18A8FEAD" w14:textId="513B0E68" w:rsidR="0093098A" w:rsidRPr="00AD7132" w:rsidRDefault="0093098A"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c>
          <w:tcPr>
            <w:tcW w:w="1026" w:type="dxa"/>
            <w:vAlign w:val="center"/>
          </w:tcPr>
          <w:p w14:paraId="263EFFE0" w14:textId="61A48432" w:rsidR="0093098A" w:rsidRPr="00AD7132" w:rsidRDefault="0093098A"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r>
      <w:tr w:rsidR="0093098A" w:rsidRPr="00AD7132" w14:paraId="0EBE1AFA" w14:textId="77777777" w:rsidTr="009D26DC">
        <w:trPr>
          <w:trHeight w:val="562"/>
        </w:trPr>
        <w:tc>
          <w:tcPr>
            <w:tcW w:w="3085" w:type="dxa"/>
            <w:vMerge/>
            <w:vAlign w:val="center"/>
          </w:tcPr>
          <w:p w14:paraId="27FAB7C2" w14:textId="77777777" w:rsidR="0093098A" w:rsidRPr="00AD7132" w:rsidRDefault="0093098A" w:rsidP="00AD7132">
            <w:pPr>
              <w:rPr>
                <w:rFonts w:ascii="Times New Roman" w:eastAsiaTheme="minorHAnsi" w:hAnsi="Times New Roman" w:cs="Times New Roman"/>
                <w:lang w:eastAsia="en-US"/>
              </w:rPr>
            </w:pPr>
          </w:p>
        </w:tc>
        <w:tc>
          <w:tcPr>
            <w:tcW w:w="1134" w:type="dxa"/>
            <w:vMerge/>
            <w:vAlign w:val="center"/>
          </w:tcPr>
          <w:p w14:paraId="5868685D" w14:textId="77777777" w:rsidR="0093098A" w:rsidRPr="00AD7132" w:rsidRDefault="0093098A" w:rsidP="00AD7132">
            <w:pPr>
              <w:rPr>
                <w:rFonts w:ascii="Times New Roman" w:eastAsiaTheme="minorHAnsi" w:hAnsi="Times New Roman" w:cs="Times New Roman"/>
                <w:lang w:eastAsia="en-US"/>
              </w:rPr>
            </w:pPr>
          </w:p>
        </w:tc>
        <w:tc>
          <w:tcPr>
            <w:tcW w:w="1276" w:type="dxa"/>
            <w:vAlign w:val="center"/>
          </w:tcPr>
          <w:p w14:paraId="38789E4A" w14:textId="77777777" w:rsidR="0093098A" w:rsidRPr="000D69C5" w:rsidRDefault="0093098A" w:rsidP="00AD7132">
            <w:pPr>
              <w:rPr>
                <w:rFonts w:ascii="Times New Roman" w:eastAsiaTheme="minorHAnsi" w:hAnsi="Times New Roman" w:cs="Times New Roman"/>
                <w:i/>
                <w:lang w:eastAsia="en-US"/>
              </w:rPr>
            </w:pPr>
            <w:r w:rsidRPr="000D69C5">
              <w:rPr>
                <w:rFonts w:ascii="Times New Roman" w:eastAsiaTheme="minorHAnsi" w:hAnsi="Times New Roman" w:cs="Times New Roman"/>
                <w:i/>
                <w:lang w:eastAsia="en-US"/>
              </w:rPr>
              <w:t>NBN</w:t>
            </w:r>
          </w:p>
        </w:tc>
        <w:tc>
          <w:tcPr>
            <w:tcW w:w="1984" w:type="dxa"/>
            <w:vAlign w:val="center"/>
          </w:tcPr>
          <w:p w14:paraId="065D42F2"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c.657_661delACAAA</w:t>
            </w:r>
          </w:p>
        </w:tc>
        <w:tc>
          <w:tcPr>
            <w:tcW w:w="4536" w:type="dxa"/>
            <w:vAlign w:val="center"/>
          </w:tcPr>
          <w:p w14:paraId="42DDEB05" w14:textId="77777777" w:rsidR="0093098A"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Микроцефалия</w:t>
            </w:r>
            <w:r>
              <w:rPr>
                <w:rFonts w:ascii="Times New Roman" w:eastAsiaTheme="minorHAnsi" w:hAnsi="Times New Roman" w:cs="Times New Roman"/>
                <w:lang w:eastAsia="en-US"/>
              </w:rPr>
              <w:t xml:space="preserve"> </w:t>
            </w:r>
            <w:r w:rsidRPr="00AD7132">
              <w:rPr>
                <w:rFonts w:ascii="Times New Roman" w:eastAsiaTheme="minorHAnsi" w:hAnsi="Times New Roman" w:cs="Times New Roman"/>
                <w:lang w:eastAsia="en-US"/>
              </w:rPr>
              <w:t>и иммунодефицит,</w:t>
            </w:r>
          </w:p>
          <w:p w14:paraId="568E05FE"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Семейный РМЖ и РЯ, Н</w:t>
            </w:r>
            <w:r>
              <w:rPr>
                <w:rFonts w:ascii="Times New Roman" w:eastAsiaTheme="minorHAnsi" w:hAnsi="Times New Roman" w:cs="Times New Roman"/>
                <w:lang w:eastAsia="en-US"/>
              </w:rPr>
              <w:t>СПР</w:t>
            </w:r>
            <w:r w:rsidRPr="00437B56">
              <w:rPr>
                <w:rFonts w:ascii="Times New Roman" w:eastAsiaTheme="minorHAnsi" w:hAnsi="Times New Roman" w:cs="Times New Roman"/>
                <w:vertAlign w:val="superscript"/>
                <w:lang w:eastAsia="en-US"/>
              </w:rPr>
              <w:t>4</w:t>
            </w:r>
          </w:p>
        </w:tc>
        <w:tc>
          <w:tcPr>
            <w:tcW w:w="1843" w:type="dxa"/>
            <w:vAlign w:val="center"/>
          </w:tcPr>
          <w:p w14:paraId="2188BFAF" w14:textId="7F7058E3" w:rsidR="0093098A" w:rsidRPr="00AD7132" w:rsidRDefault="0093098A"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c>
          <w:tcPr>
            <w:tcW w:w="1026" w:type="dxa"/>
            <w:vAlign w:val="center"/>
          </w:tcPr>
          <w:p w14:paraId="162E7152" w14:textId="140EFDCB" w:rsidR="0093098A" w:rsidRPr="00AD7132" w:rsidRDefault="0093098A"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r>
      <w:tr w:rsidR="0093098A" w:rsidRPr="00AD7132" w14:paraId="12C8C61C" w14:textId="77777777" w:rsidTr="009D26DC">
        <w:trPr>
          <w:trHeight w:val="277"/>
        </w:trPr>
        <w:tc>
          <w:tcPr>
            <w:tcW w:w="3085" w:type="dxa"/>
            <w:vMerge/>
            <w:vAlign w:val="center"/>
          </w:tcPr>
          <w:p w14:paraId="2E1DA789" w14:textId="77777777" w:rsidR="0093098A" w:rsidRPr="00AD7132" w:rsidRDefault="0093098A" w:rsidP="00AD7132">
            <w:pPr>
              <w:rPr>
                <w:rFonts w:ascii="Times New Roman" w:eastAsiaTheme="minorHAnsi" w:hAnsi="Times New Roman" w:cs="Times New Roman"/>
                <w:lang w:eastAsia="en-US"/>
              </w:rPr>
            </w:pPr>
          </w:p>
        </w:tc>
        <w:tc>
          <w:tcPr>
            <w:tcW w:w="1134" w:type="dxa"/>
            <w:vMerge/>
            <w:vAlign w:val="center"/>
          </w:tcPr>
          <w:p w14:paraId="42B10DE2" w14:textId="77777777" w:rsidR="0093098A" w:rsidRPr="00AD7132" w:rsidRDefault="0093098A" w:rsidP="00AD7132">
            <w:pPr>
              <w:rPr>
                <w:rFonts w:ascii="Times New Roman" w:eastAsiaTheme="minorHAnsi" w:hAnsi="Times New Roman" w:cs="Times New Roman"/>
                <w:lang w:eastAsia="en-US"/>
              </w:rPr>
            </w:pPr>
          </w:p>
        </w:tc>
        <w:tc>
          <w:tcPr>
            <w:tcW w:w="1276" w:type="dxa"/>
            <w:vAlign w:val="center"/>
          </w:tcPr>
          <w:p w14:paraId="1D6E6C26" w14:textId="77777777" w:rsidR="0093098A" w:rsidRPr="000D69C5" w:rsidRDefault="0093098A" w:rsidP="00AD7132">
            <w:pPr>
              <w:rPr>
                <w:rFonts w:ascii="Times New Roman" w:eastAsiaTheme="minorHAnsi" w:hAnsi="Times New Roman" w:cs="Times New Roman"/>
                <w:i/>
                <w:lang w:eastAsia="en-US"/>
              </w:rPr>
            </w:pPr>
            <w:r w:rsidRPr="000D69C5">
              <w:rPr>
                <w:rFonts w:ascii="Times New Roman" w:eastAsiaTheme="minorHAnsi" w:hAnsi="Times New Roman" w:cs="Times New Roman"/>
                <w:i/>
                <w:lang w:eastAsia="en-US"/>
              </w:rPr>
              <w:t>ATM</w:t>
            </w:r>
          </w:p>
        </w:tc>
        <w:tc>
          <w:tcPr>
            <w:tcW w:w="1984" w:type="dxa"/>
            <w:vAlign w:val="center"/>
          </w:tcPr>
          <w:p w14:paraId="3037A780"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c.6743dupA</w:t>
            </w:r>
          </w:p>
        </w:tc>
        <w:tc>
          <w:tcPr>
            <w:tcW w:w="4536" w:type="dxa"/>
            <w:vAlign w:val="center"/>
          </w:tcPr>
          <w:p w14:paraId="6221AE18" w14:textId="6018887B" w:rsidR="0093098A" w:rsidRPr="00AD7132" w:rsidRDefault="00EF2105" w:rsidP="00EF2105">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c>
          <w:tcPr>
            <w:tcW w:w="1843" w:type="dxa"/>
            <w:vAlign w:val="center"/>
          </w:tcPr>
          <w:p w14:paraId="4120AB55" w14:textId="1E2B1BDB" w:rsidR="0093098A" w:rsidRPr="00AD7132" w:rsidRDefault="0093098A"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c>
          <w:tcPr>
            <w:tcW w:w="1026" w:type="dxa"/>
            <w:vAlign w:val="center"/>
          </w:tcPr>
          <w:p w14:paraId="1D59A2D7" w14:textId="76D8627E" w:rsidR="0093098A" w:rsidRPr="00AD7132" w:rsidRDefault="0093098A"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r>
      <w:tr w:rsidR="00CC5C5F" w:rsidRPr="00AD7132" w14:paraId="11F4A820" w14:textId="77777777" w:rsidTr="009D26DC">
        <w:trPr>
          <w:trHeight w:val="410"/>
        </w:trPr>
        <w:tc>
          <w:tcPr>
            <w:tcW w:w="3085" w:type="dxa"/>
            <w:vAlign w:val="center"/>
          </w:tcPr>
          <w:p w14:paraId="3B64D5E5"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Рак селезеночного  изгиба/23/м.</w:t>
            </w:r>
          </w:p>
        </w:tc>
        <w:tc>
          <w:tcPr>
            <w:tcW w:w="1134" w:type="dxa"/>
            <w:vAlign w:val="center"/>
          </w:tcPr>
          <w:p w14:paraId="266E9519"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уйгур</w:t>
            </w:r>
          </w:p>
        </w:tc>
        <w:tc>
          <w:tcPr>
            <w:tcW w:w="1276" w:type="dxa"/>
            <w:vAlign w:val="center"/>
          </w:tcPr>
          <w:p w14:paraId="7B5AB0ED" w14:textId="77777777" w:rsidR="00CC5C5F" w:rsidRPr="000D69C5" w:rsidRDefault="00CC5C5F" w:rsidP="00AD7132">
            <w:pPr>
              <w:rPr>
                <w:rFonts w:ascii="Times New Roman" w:eastAsiaTheme="minorHAnsi" w:hAnsi="Times New Roman" w:cs="Times New Roman"/>
                <w:i/>
                <w:lang w:eastAsia="en-US"/>
              </w:rPr>
            </w:pPr>
            <w:r w:rsidRPr="000D69C5">
              <w:rPr>
                <w:rFonts w:ascii="Times New Roman" w:eastAsiaTheme="minorHAnsi" w:hAnsi="Times New Roman" w:cs="Times New Roman"/>
                <w:i/>
                <w:lang w:eastAsia="en-US"/>
              </w:rPr>
              <w:t>MUTYH</w:t>
            </w:r>
          </w:p>
        </w:tc>
        <w:tc>
          <w:tcPr>
            <w:tcW w:w="1984" w:type="dxa"/>
            <w:vAlign w:val="center"/>
          </w:tcPr>
          <w:p w14:paraId="614273EC"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c.721C&gt;T</w:t>
            </w:r>
          </w:p>
        </w:tc>
        <w:tc>
          <w:tcPr>
            <w:tcW w:w="4536" w:type="dxa"/>
            <w:vAlign w:val="center"/>
          </w:tcPr>
          <w:p w14:paraId="4D662071" w14:textId="77777777" w:rsidR="00CC5C5F" w:rsidRPr="00AD7132" w:rsidRDefault="00437B56"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Н</w:t>
            </w:r>
            <w:r>
              <w:rPr>
                <w:rFonts w:ascii="Times New Roman" w:eastAsiaTheme="minorHAnsi" w:hAnsi="Times New Roman" w:cs="Times New Roman"/>
                <w:lang w:eastAsia="en-US"/>
              </w:rPr>
              <w:t>СПР</w:t>
            </w:r>
            <w:r w:rsidRPr="00437B56">
              <w:rPr>
                <w:rFonts w:ascii="Times New Roman" w:eastAsiaTheme="minorHAnsi" w:hAnsi="Times New Roman" w:cs="Times New Roman"/>
                <w:vertAlign w:val="superscript"/>
                <w:lang w:eastAsia="en-US"/>
              </w:rPr>
              <w:t>4</w:t>
            </w:r>
          </w:p>
        </w:tc>
        <w:tc>
          <w:tcPr>
            <w:tcW w:w="1843" w:type="dxa"/>
            <w:vAlign w:val="center"/>
          </w:tcPr>
          <w:p w14:paraId="61F7649E" w14:textId="5E8601E9" w:rsidR="00CC5C5F" w:rsidRPr="00AD7132" w:rsidRDefault="0093098A"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c>
          <w:tcPr>
            <w:tcW w:w="1026" w:type="dxa"/>
            <w:vAlign w:val="center"/>
          </w:tcPr>
          <w:p w14:paraId="6ADBEBDF" w14:textId="77777777" w:rsidR="00CC5C5F" w:rsidRPr="00AD7132" w:rsidRDefault="00CC5C5F" w:rsidP="00EF2105">
            <w:pPr>
              <w:jc w:val="cente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2.92</w:t>
            </w:r>
          </w:p>
        </w:tc>
      </w:tr>
      <w:tr w:rsidR="00CC5C5F" w:rsidRPr="00AD7132" w14:paraId="7D6B70E3" w14:textId="77777777" w:rsidTr="009D26DC">
        <w:trPr>
          <w:trHeight w:val="316"/>
        </w:trPr>
        <w:tc>
          <w:tcPr>
            <w:tcW w:w="3085" w:type="dxa"/>
            <w:vAlign w:val="center"/>
          </w:tcPr>
          <w:p w14:paraId="71E28C7E"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Рак сигмовидной кишки/33/м.</w:t>
            </w:r>
          </w:p>
        </w:tc>
        <w:tc>
          <w:tcPr>
            <w:tcW w:w="1134" w:type="dxa"/>
            <w:vAlign w:val="center"/>
          </w:tcPr>
          <w:p w14:paraId="1B34B8CF"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рус.</w:t>
            </w:r>
          </w:p>
        </w:tc>
        <w:tc>
          <w:tcPr>
            <w:tcW w:w="1276" w:type="dxa"/>
            <w:vAlign w:val="center"/>
          </w:tcPr>
          <w:p w14:paraId="50A29A91" w14:textId="77777777" w:rsidR="00CC5C5F" w:rsidRPr="000D69C5" w:rsidRDefault="00CC5C5F" w:rsidP="00AD7132">
            <w:pPr>
              <w:rPr>
                <w:rFonts w:ascii="Times New Roman" w:eastAsiaTheme="minorHAnsi" w:hAnsi="Times New Roman" w:cs="Times New Roman"/>
                <w:i/>
                <w:lang w:eastAsia="en-US"/>
              </w:rPr>
            </w:pPr>
            <w:r w:rsidRPr="000D69C5">
              <w:rPr>
                <w:rFonts w:ascii="Times New Roman" w:eastAsiaTheme="minorHAnsi" w:hAnsi="Times New Roman" w:cs="Times New Roman"/>
                <w:i/>
                <w:lang w:eastAsia="en-US"/>
              </w:rPr>
              <w:t>AIP</w:t>
            </w:r>
          </w:p>
        </w:tc>
        <w:tc>
          <w:tcPr>
            <w:tcW w:w="1984" w:type="dxa"/>
            <w:vAlign w:val="center"/>
          </w:tcPr>
          <w:p w14:paraId="09107D74"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c.911G&gt;A</w:t>
            </w:r>
          </w:p>
        </w:tc>
        <w:tc>
          <w:tcPr>
            <w:tcW w:w="4536" w:type="dxa"/>
            <w:vAlign w:val="center"/>
          </w:tcPr>
          <w:p w14:paraId="58A97746"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Гипофизарный гиперкортицизм</w:t>
            </w:r>
          </w:p>
        </w:tc>
        <w:tc>
          <w:tcPr>
            <w:tcW w:w="1843" w:type="dxa"/>
            <w:vAlign w:val="center"/>
          </w:tcPr>
          <w:p w14:paraId="785191BE" w14:textId="56043EC8" w:rsidR="00CC5C5F" w:rsidRPr="00AD7132" w:rsidRDefault="0093098A"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c>
          <w:tcPr>
            <w:tcW w:w="1026" w:type="dxa"/>
            <w:vAlign w:val="center"/>
          </w:tcPr>
          <w:p w14:paraId="6C5113A4" w14:textId="77777777" w:rsidR="00CC5C5F" w:rsidRPr="00AD7132" w:rsidRDefault="00CC5C5F" w:rsidP="00EF2105">
            <w:pPr>
              <w:jc w:val="cente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1.6</w:t>
            </w:r>
          </w:p>
        </w:tc>
      </w:tr>
      <w:tr w:rsidR="00CC5C5F" w:rsidRPr="00AD7132" w14:paraId="1C01ABF9" w14:textId="77777777" w:rsidTr="009D26DC">
        <w:trPr>
          <w:trHeight w:val="382"/>
        </w:trPr>
        <w:tc>
          <w:tcPr>
            <w:tcW w:w="3085" w:type="dxa"/>
            <w:vAlign w:val="center"/>
          </w:tcPr>
          <w:p w14:paraId="1DD6AD7A"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РПК/43/м.</w:t>
            </w:r>
          </w:p>
        </w:tc>
        <w:tc>
          <w:tcPr>
            <w:tcW w:w="1134" w:type="dxa"/>
            <w:vAlign w:val="center"/>
          </w:tcPr>
          <w:p w14:paraId="4FC9E248"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каз.</w:t>
            </w:r>
          </w:p>
        </w:tc>
        <w:tc>
          <w:tcPr>
            <w:tcW w:w="1276" w:type="dxa"/>
            <w:vAlign w:val="center"/>
          </w:tcPr>
          <w:p w14:paraId="0EFAD082" w14:textId="77777777" w:rsidR="00CC5C5F" w:rsidRPr="000D69C5" w:rsidRDefault="00CC5C5F" w:rsidP="00AD7132">
            <w:pPr>
              <w:rPr>
                <w:rFonts w:ascii="Times New Roman" w:eastAsiaTheme="minorHAnsi" w:hAnsi="Times New Roman" w:cs="Times New Roman"/>
                <w:i/>
                <w:lang w:eastAsia="en-US"/>
              </w:rPr>
            </w:pPr>
            <w:r w:rsidRPr="000D69C5">
              <w:rPr>
                <w:rFonts w:ascii="Times New Roman" w:eastAsiaTheme="minorHAnsi" w:hAnsi="Times New Roman" w:cs="Times New Roman"/>
                <w:i/>
                <w:lang w:eastAsia="en-US"/>
              </w:rPr>
              <w:t>BRCA2</w:t>
            </w:r>
          </w:p>
        </w:tc>
        <w:tc>
          <w:tcPr>
            <w:tcW w:w="1984" w:type="dxa"/>
            <w:vAlign w:val="center"/>
          </w:tcPr>
          <w:p w14:paraId="471DB15D"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c.9976A&gt;T</w:t>
            </w:r>
          </w:p>
        </w:tc>
        <w:tc>
          <w:tcPr>
            <w:tcW w:w="4536" w:type="dxa"/>
            <w:vAlign w:val="center"/>
          </w:tcPr>
          <w:p w14:paraId="047E211C" w14:textId="77777777" w:rsidR="002663E9"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 xml:space="preserve">Семейный РМЖ и РЯ, </w:t>
            </w:r>
          </w:p>
          <w:p w14:paraId="592A2815" w14:textId="75C8D3E2"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 xml:space="preserve">Синдром наследственного РМЖ и РЯ, </w:t>
            </w:r>
            <w:r w:rsidR="00437B56" w:rsidRPr="00AD7132">
              <w:rPr>
                <w:rFonts w:ascii="Times New Roman" w:eastAsiaTheme="minorHAnsi" w:hAnsi="Times New Roman" w:cs="Times New Roman"/>
                <w:lang w:eastAsia="en-US"/>
              </w:rPr>
              <w:t>Н</w:t>
            </w:r>
            <w:r w:rsidR="00437B56">
              <w:rPr>
                <w:rFonts w:ascii="Times New Roman" w:eastAsiaTheme="minorHAnsi" w:hAnsi="Times New Roman" w:cs="Times New Roman"/>
                <w:lang w:eastAsia="en-US"/>
              </w:rPr>
              <w:t>СПР</w:t>
            </w:r>
            <w:r w:rsidR="00437B56" w:rsidRPr="00437B56">
              <w:rPr>
                <w:rFonts w:ascii="Times New Roman" w:eastAsiaTheme="minorHAnsi" w:hAnsi="Times New Roman" w:cs="Times New Roman"/>
                <w:vertAlign w:val="superscript"/>
                <w:lang w:eastAsia="en-US"/>
              </w:rPr>
              <w:t>4</w:t>
            </w:r>
          </w:p>
        </w:tc>
        <w:tc>
          <w:tcPr>
            <w:tcW w:w="1843" w:type="dxa"/>
            <w:vAlign w:val="center"/>
          </w:tcPr>
          <w:p w14:paraId="41508BAA"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мягкие ткани, молочная железа</w:t>
            </w:r>
          </w:p>
        </w:tc>
        <w:tc>
          <w:tcPr>
            <w:tcW w:w="1026" w:type="dxa"/>
            <w:vAlign w:val="center"/>
          </w:tcPr>
          <w:p w14:paraId="4A0AD106" w14:textId="77777777" w:rsidR="00CC5C5F" w:rsidRPr="00AD7132" w:rsidRDefault="00CC5C5F" w:rsidP="00EF2105">
            <w:pPr>
              <w:jc w:val="cente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0.14</w:t>
            </w:r>
          </w:p>
        </w:tc>
      </w:tr>
      <w:tr w:rsidR="00CC5C5F" w:rsidRPr="00AD7132" w14:paraId="61C01B45" w14:textId="77777777" w:rsidTr="009D26DC">
        <w:trPr>
          <w:trHeight w:val="306"/>
        </w:trPr>
        <w:tc>
          <w:tcPr>
            <w:tcW w:w="3085" w:type="dxa"/>
            <w:vAlign w:val="center"/>
          </w:tcPr>
          <w:p w14:paraId="072F2C4D"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Рак сигмовидной кишки/17/ж.</w:t>
            </w:r>
          </w:p>
        </w:tc>
        <w:tc>
          <w:tcPr>
            <w:tcW w:w="1134" w:type="dxa"/>
            <w:vAlign w:val="center"/>
          </w:tcPr>
          <w:p w14:paraId="37C34C55"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каз.</w:t>
            </w:r>
          </w:p>
        </w:tc>
        <w:tc>
          <w:tcPr>
            <w:tcW w:w="1276" w:type="dxa"/>
            <w:vAlign w:val="center"/>
          </w:tcPr>
          <w:p w14:paraId="5A5421DC" w14:textId="77777777" w:rsidR="00CC5C5F" w:rsidRPr="000D69C5" w:rsidRDefault="00CC5C5F" w:rsidP="00AD7132">
            <w:pPr>
              <w:rPr>
                <w:rFonts w:ascii="Times New Roman" w:eastAsiaTheme="minorHAnsi" w:hAnsi="Times New Roman" w:cs="Times New Roman"/>
                <w:i/>
                <w:lang w:eastAsia="en-US"/>
              </w:rPr>
            </w:pPr>
            <w:r w:rsidRPr="000D69C5">
              <w:rPr>
                <w:rFonts w:ascii="Times New Roman" w:eastAsiaTheme="minorHAnsi" w:hAnsi="Times New Roman" w:cs="Times New Roman"/>
                <w:i/>
                <w:lang w:eastAsia="en-US"/>
              </w:rPr>
              <w:t>APC</w:t>
            </w:r>
          </w:p>
        </w:tc>
        <w:tc>
          <w:tcPr>
            <w:tcW w:w="1984" w:type="dxa"/>
            <w:vAlign w:val="center"/>
          </w:tcPr>
          <w:p w14:paraId="68A3CB9D"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c.4128T&gt;G</w:t>
            </w:r>
          </w:p>
        </w:tc>
        <w:tc>
          <w:tcPr>
            <w:tcW w:w="4536" w:type="dxa"/>
            <w:vAlign w:val="center"/>
          </w:tcPr>
          <w:p w14:paraId="6EC725F1"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Семейный аденоматозный полипоз</w:t>
            </w:r>
          </w:p>
        </w:tc>
        <w:tc>
          <w:tcPr>
            <w:tcW w:w="1843" w:type="dxa"/>
            <w:vAlign w:val="center"/>
          </w:tcPr>
          <w:p w14:paraId="69077B92"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толстая кишка</w:t>
            </w:r>
          </w:p>
        </w:tc>
        <w:tc>
          <w:tcPr>
            <w:tcW w:w="1026" w:type="dxa"/>
            <w:vAlign w:val="center"/>
          </w:tcPr>
          <w:p w14:paraId="5F1C74F7" w14:textId="77777777" w:rsidR="00CC5C5F" w:rsidRPr="00AD7132" w:rsidRDefault="00CC5C5F" w:rsidP="00EF2105">
            <w:pPr>
              <w:jc w:val="cente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–0.6</w:t>
            </w:r>
          </w:p>
        </w:tc>
      </w:tr>
      <w:tr w:rsidR="00CC5C5F" w:rsidRPr="00AD7132" w14:paraId="4758E15D" w14:textId="77777777" w:rsidTr="009D26DC">
        <w:tc>
          <w:tcPr>
            <w:tcW w:w="3085" w:type="dxa"/>
            <w:vAlign w:val="center"/>
          </w:tcPr>
          <w:p w14:paraId="21E3035B"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РПК/43/м.</w:t>
            </w:r>
          </w:p>
        </w:tc>
        <w:tc>
          <w:tcPr>
            <w:tcW w:w="1134" w:type="dxa"/>
            <w:vAlign w:val="center"/>
          </w:tcPr>
          <w:p w14:paraId="1D047302"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каз.</w:t>
            </w:r>
          </w:p>
        </w:tc>
        <w:tc>
          <w:tcPr>
            <w:tcW w:w="1276" w:type="dxa"/>
            <w:vAlign w:val="center"/>
          </w:tcPr>
          <w:p w14:paraId="4EBCC900" w14:textId="77777777" w:rsidR="00CC5C5F" w:rsidRPr="000D69C5" w:rsidRDefault="00CC5C5F" w:rsidP="00AD7132">
            <w:pPr>
              <w:rPr>
                <w:rFonts w:ascii="Times New Roman" w:eastAsiaTheme="minorHAnsi" w:hAnsi="Times New Roman" w:cs="Times New Roman"/>
                <w:i/>
                <w:lang w:eastAsia="en-US"/>
              </w:rPr>
            </w:pPr>
            <w:r w:rsidRPr="000D69C5">
              <w:rPr>
                <w:rFonts w:ascii="Times New Roman" w:eastAsiaTheme="minorHAnsi" w:hAnsi="Times New Roman" w:cs="Times New Roman"/>
                <w:i/>
                <w:lang w:eastAsia="en-US"/>
              </w:rPr>
              <w:t>DICER1</w:t>
            </w:r>
          </w:p>
        </w:tc>
        <w:tc>
          <w:tcPr>
            <w:tcW w:w="1984" w:type="dxa"/>
            <w:vAlign w:val="center"/>
          </w:tcPr>
          <w:p w14:paraId="3B77E476"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c.4991C&gt;A</w:t>
            </w:r>
          </w:p>
        </w:tc>
        <w:tc>
          <w:tcPr>
            <w:tcW w:w="4536" w:type="dxa"/>
            <w:vAlign w:val="center"/>
          </w:tcPr>
          <w:p w14:paraId="01844615" w14:textId="2838D1B8" w:rsidR="00CC5C5F" w:rsidRPr="00AD7132" w:rsidRDefault="00EF2105" w:rsidP="00EF2105">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c>
          <w:tcPr>
            <w:tcW w:w="1843" w:type="dxa"/>
            <w:vAlign w:val="center"/>
          </w:tcPr>
          <w:p w14:paraId="4A81447B" w14:textId="7BE95126" w:rsidR="00CC5C5F" w:rsidRPr="00AD7132" w:rsidRDefault="0093098A"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c>
          <w:tcPr>
            <w:tcW w:w="1026" w:type="dxa"/>
            <w:vAlign w:val="center"/>
          </w:tcPr>
          <w:p w14:paraId="5C2D0D02" w14:textId="77777777" w:rsidR="00CC5C5F" w:rsidRPr="00AD7132" w:rsidRDefault="00CC5C5F" w:rsidP="00EF2105">
            <w:pPr>
              <w:jc w:val="cente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5.81</w:t>
            </w:r>
          </w:p>
        </w:tc>
      </w:tr>
      <w:tr w:rsidR="00CC5C5F" w:rsidRPr="00AD7132" w14:paraId="5AB041C3" w14:textId="77777777" w:rsidTr="0093098A">
        <w:trPr>
          <w:trHeight w:val="373"/>
        </w:trPr>
        <w:tc>
          <w:tcPr>
            <w:tcW w:w="3085" w:type="dxa"/>
            <w:tcBorders>
              <w:bottom w:val="nil"/>
            </w:tcBorders>
            <w:vAlign w:val="center"/>
          </w:tcPr>
          <w:p w14:paraId="37CA8C3F"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РПК/49/ж.</w:t>
            </w:r>
          </w:p>
        </w:tc>
        <w:tc>
          <w:tcPr>
            <w:tcW w:w="1134" w:type="dxa"/>
            <w:tcBorders>
              <w:bottom w:val="nil"/>
            </w:tcBorders>
            <w:vAlign w:val="center"/>
          </w:tcPr>
          <w:p w14:paraId="70731018"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каз.</w:t>
            </w:r>
          </w:p>
        </w:tc>
        <w:tc>
          <w:tcPr>
            <w:tcW w:w="1276" w:type="dxa"/>
            <w:tcBorders>
              <w:bottom w:val="nil"/>
            </w:tcBorders>
            <w:vAlign w:val="center"/>
          </w:tcPr>
          <w:p w14:paraId="093D664D" w14:textId="77777777" w:rsidR="00CC5C5F" w:rsidRPr="000D69C5" w:rsidRDefault="00CC5C5F" w:rsidP="00AD7132">
            <w:pPr>
              <w:rPr>
                <w:rFonts w:ascii="Times New Roman" w:eastAsiaTheme="minorHAnsi" w:hAnsi="Times New Roman" w:cs="Times New Roman"/>
                <w:i/>
                <w:lang w:eastAsia="en-US"/>
              </w:rPr>
            </w:pPr>
            <w:r w:rsidRPr="000D69C5">
              <w:rPr>
                <w:rFonts w:ascii="Times New Roman" w:eastAsiaTheme="minorHAnsi" w:hAnsi="Times New Roman" w:cs="Times New Roman"/>
                <w:i/>
                <w:lang w:eastAsia="en-US"/>
              </w:rPr>
              <w:t>BRCA1</w:t>
            </w:r>
          </w:p>
        </w:tc>
        <w:tc>
          <w:tcPr>
            <w:tcW w:w="1984" w:type="dxa"/>
            <w:tcBorders>
              <w:bottom w:val="nil"/>
            </w:tcBorders>
            <w:vAlign w:val="center"/>
          </w:tcPr>
          <w:p w14:paraId="138A5BF0"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 xml:space="preserve">c.5341-delA </w:t>
            </w:r>
          </w:p>
        </w:tc>
        <w:tc>
          <w:tcPr>
            <w:tcW w:w="4536" w:type="dxa"/>
            <w:tcBorders>
              <w:bottom w:val="nil"/>
            </w:tcBorders>
            <w:vAlign w:val="center"/>
          </w:tcPr>
          <w:p w14:paraId="3DF5AFFF"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 xml:space="preserve">Семейный РМЖ и РЯ </w:t>
            </w:r>
          </w:p>
        </w:tc>
        <w:tc>
          <w:tcPr>
            <w:tcW w:w="1843" w:type="dxa"/>
            <w:tcBorders>
              <w:bottom w:val="nil"/>
            </w:tcBorders>
            <w:vAlign w:val="center"/>
          </w:tcPr>
          <w:p w14:paraId="156DB11E" w14:textId="40DB1E7C" w:rsidR="00CC5C5F" w:rsidRPr="00AD7132" w:rsidRDefault="0093098A"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c>
          <w:tcPr>
            <w:tcW w:w="1026" w:type="dxa"/>
            <w:tcBorders>
              <w:bottom w:val="nil"/>
            </w:tcBorders>
            <w:vAlign w:val="center"/>
          </w:tcPr>
          <w:p w14:paraId="2C307975" w14:textId="77777777" w:rsidR="00CC5C5F" w:rsidRPr="00AD7132" w:rsidRDefault="00CC5C5F" w:rsidP="00AD7132">
            <w:pPr>
              <w:rPr>
                <w:rFonts w:ascii="Times New Roman" w:eastAsiaTheme="minorHAnsi" w:hAnsi="Times New Roman" w:cs="Times New Roman"/>
                <w:lang w:eastAsia="en-US"/>
              </w:rPr>
            </w:pPr>
          </w:p>
        </w:tc>
      </w:tr>
      <w:tr w:rsidR="0093098A" w:rsidRPr="00AD7132" w14:paraId="5C403DAE" w14:textId="77777777" w:rsidTr="0093098A">
        <w:trPr>
          <w:trHeight w:val="373"/>
        </w:trPr>
        <w:tc>
          <w:tcPr>
            <w:tcW w:w="14884" w:type="dxa"/>
            <w:gridSpan w:val="7"/>
            <w:tcBorders>
              <w:top w:val="nil"/>
              <w:left w:val="nil"/>
              <w:bottom w:val="single" w:sz="4" w:space="0" w:color="auto"/>
              <w:right w:val="nil"/>
            </w:tcBorders>
            <w:vAlign w:val="center"/>
          </w:tcPr>
          <w:p w14:paraId="0C83E6AE" w14:textId="77777777" w:rsidR="0093098A" w:rsidRDefault="0093098A" w:rsidP="0093098A">
            <w:pPr>
              <w:rPr>
                <w:rFonts w:ascii="Times New Roman" w:hAnsi="Times New Roman" w:cs="Times New Roman"/>
              </w:rPr>
            </w:pPr>
            <w:r w:rsidRPr="002C2684">
              <w:rPr>
                <w:rFonts w:ascii="Times New Roman" w:hAnsi="Times New Roman" w:cs="Times New Roman"/>
                <w:sz w:val="28"/>
                <w:szCs w:val="28"/>
              </w:rPr>
              <w:lastRenderedPageBreak/>
              <w:t>Продолжение таблицы 2</w:t>
            </w:r>
            <w:r>
              <w:rPr>
                <w:rFonts w:ascii="Times New Roman" w:hAnsi="Times New Roman" w:cs="Times New Roman"/>
                <w:sz w:val="28"/>
                <w:szCs w:val="28"/>
              </w:rPr>
              <w:t>1</w:t>
            </w:r>
          </w:p>
          <w:p w14:paraId="383ECCB6" w14:textId="77777777" w:rsidR="0093098A" w:rsidRPr="00AD7132" w:rsidRDefault="0093098A" w:rsidP="00AD7132">
            <w:pPr>
              <w:rPr>
                <w:rFonts w:ascii="Times New Roman" w:eastAsiaTheme="minorHAnsi" w:hAnsi="Times New Roman" w:cs="Times New Roman"/>
                <w:lang w:eastAsia="en-US"/>
              </w:rPr>
            </w:pPr>
          </w:p>
        </w:tc>
      </w:tr>
      <w:tr w:rsidR="004F602F" w:rsidRPr="00AD7132" w14:paraId="3AFE15A3" w14:textId="77777777" w:rsidTr="0093098A">
        <w:trPr>
          <w:trHeight w:val="170"/>
        </w:trPr>
        <w:tc>
          <w:tcPr>
            <w:tcW w:w="3085" w:type="dxa"/>
            <w:tcBorders>
              <w:top w:val="single" w:sz="4" w:space="0" w:color="auto"/>
            </w:tcBorders>
            <w:vAlign w:val="center"/>
          </w:tcPr>
          <w:p w14:paraId="588CD6DB" w14:textId="4ED67AC2" w:rsidR="004F602F" w:rsidRPr="00AD7132" w:rsidRDefault="004F602F" w:rsidP="004F602F">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1</w:t>
            </w:r>
          </w:p>
        </w:tc>
        <w:tc>
          <w:tcPr>
            <w:tcW w:w="1134" w:type="dxa"/>
            <w:tcBorders>
              <w:top w:val="single" w:sz="4" w:space="0" w:color="auto"/>
            </w:tcBorders>
            <w:vAlign w:val="center"/>
          </w:tcPr>
          <w:p w14:paraId="2E1B723E" w14:textId="153030C2" w:rsidR="004F602F" w:rsidRPr="00AD7132" w:rsidRDefault="004F602F" w:rsidP="004F602F">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2</w:t>
            </w:r>
          </w:p>
        </w:tc>
        <w:tc>
          <w:tcPr>
            <w:tcW w:w="1276" w:type="dxa"/>
            <w:tcBorders>
              <w:top w:val="single" w:sz="4" w:space="0" w:color="auto"/>
            </w:tcBorders>
            <w:vAlign w:val="center"/>
          </w:tcPr>
          <w:p w14:paraId="6DFA7077" w14:textId="74CB3281" w:rsidR="004F602F" w:rsidRPr="000D69C5" w:rsidRDefault="004F602F" w:rsidP="004F602F">
            <w:pPr>
              <w:jc w:val="center"/>
              <w:rPr>
                <w:rFonts w:ascii="Times New Roman" w:eastAsiaTheme="minorHAnsi" w:hAnsi="Times New Roman" w:cs="Times New Roman"/>
                <w:i/>
                <w:lang w:eastAsia="en-US"/>
              </w:rPr>
            </w:pPr>
            <w:r>
              <w:rPr>
                <w:rFonts w:ascii="Times New Roman" w:eastAsiaTheme="minorHAnsi" w:hAnsi="Times New Roman" w:cs="Times New Roman"/>
                <w:lang w:eastAsia="en-US"/>
              </w:rPr>
              <w:t>3</w:t>
            </w:r>
          </w:p>
        </w:tc>
        <w:tc>
          <w:tcPr>
            <w:tcW w:w="1984" w:type="dxa"/>
            <w:tcBorders>
              <w:top w:val="single" w:sz="4" w:space="0" w:color="auto"/>
            </w:tcBorders>
            <w:vAlign w:val="center"/>
          </w:tcPr>
          <w:p w14:paraId="3BB96B0F" w14:textId="325D6943" w:rsidR="004F602F" w:rsidRPr="00AD7132" w:rsidRDefault="004F602F" w:rsidP="004F602F">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4</w:t>
            </w:r>
          </w:p>
        </w:tc>
        <w:tc>
          <w:tcPr>
            <w:tcW w:w="4536" w:type="dxa"/>
            <w:tcBorders>
              <w:top w:val="single" w:sz="4" w:space="0" w:color="auto"/>
            </w:tcBorders>
            <w:vAlign w:val="center"/>
          </w:tcPr>
          <w:p w14:paraId="534CF298" w14:textId="449C067B" w:rsidR="004F602F" w:rsidRPr="00AD7132" w:rsidRDefault="004F602F" w:rsidP="004F602F">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5</w:t>
            </w:r>
          </w:p>
        </w:tc>
        <w:tc>
          <w:tcPr>
            <w:tcW w:w="1843" w:type="dxa"/>
            <w:tcBorders>
              <w:top w:val="single" w:sz="4" w:space="0" w:color="auto"/>
            </w:tcBorders>
            <w:vAlign w:val="center"/>
          </w:tcPr>
          <w:p w14:paraId="4A038A62" w14:textId="30B1800A" w:rsidR="004F602F" w:rsidRPr="00AD7132" w:rsidRDefault="004F602F" w:rsidP="004F602F">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6</w:t>
            </w:r>
          </w:p>
        </w:tc>
        <w:tc>
          <w:tcPr>
            <w:tcW w:w="1026" w:type="dxa"/>
            <w:tcBorders>
              <w:top w:val="single" w:sz="4" w:space="0" w:color="auto"/>
            </w:tcBorders>
            <w:vAlign w:val="center"/>
          </w:tcPr>
          <w:p w14:paraId="04E0B14A" w14:textId="2489D3EE" w:rsidR="004F602F" w:rsidRPr="00AD7132" w:rsidRDefault="004F602F" w:rsidP="004F602F">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7</w:t>
            </w:r>
          </w:p>
        </w:tc>
      </w:tr>
      <w:tr w:rsidR="00CC5C5F" w:rsidRPr="00AD7132" w14:paraId="3A4640C6" w14:textId="77777777" w:rsidTr="009D26DC">
        <w:trPr>
          <w:trHeight w:val="283"/>
        </w:trPr>
        <w:tc>
          <w:tcPr>
            <w:tcW w:w="3085" w:type="dxa"/>
            <w:vAlign w:val="center"/>
          </w:tcPr>
          <w:p w14:paraId="36D7C1E3"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Рак слепой кишки /37/м.</w:t>
            </w:r>
          </w:p>
        </w:tc>
        <w:tc>
          <w:tcPr>
            <w:tcW w:w="1134" w:type="dxa"/>
            <w:vAlign w:val="center"/>
          </w:tcPr>
          <w:p w14:paraId="0E35F876"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рус.</w:t>
            </w:r>
          </w:p>
        </w:tc>
        <w:tc>
          <w:tcPr>
            <w:tcW w:w="1276" w:type="dxa"/>
            <w:vAlign w:val="center"/>
          </w:tcPr>
          <w:p w14:paraId="478975EC" w14:textId="77777777" w:rsidR="00CC5C5F" w:rsidRPr="000D69C5" w:rsidRDefault="00CC5C5F" w:rsidP="00AD7132">
            <w:pPr>
              <w:rPr>
                <w:rFonts w:ascii="Times New Roman" w:eastAsiaTheme="minorHAnsi" w:hAnsi="Times New Roman" w:cs="Times New Roman"/>
                <w:i/>
                <w:lang w:eastAsia="en-US"/>
              </w:rPr>
            </w:pPr>
            <w:r w:rsidRPr="000D69C5">
              <w:rPr>
                <w:rFonts w:ascii="Times New Roman" w:eastAsiaTheme="minorHAnsi" w:hAnsi="Times New Roman" w:cs="Times New Roman"/>
                <w:i/>
                <w:lang w:eastAsia="en-US"/>
              </w:rPr>
              <w:t>FANCI</w:t>
            </w:r>
          </w:p>
        </w:tc>
        <w:tc>
          <w:tcPr>
            <w:tcW w:w="1984" w:type="dxa"/>
            <w:vAlign w:val="center"/>
          </w:tcPr>
          <w:p w14:paraId="7F7DBB44" w14:textId="77777777" w:rsidR="00CC5C5F" w:rsidRPr="00AD7132" w:rsidRDefault="00CC5C5F"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c.2889+1G&gt;A</w:t>
            </w:r>
          </w:p>
        </w:tc>
        <w:tc>
          <w:tcPr>
            <w:tcW w:w="4536" w:type="dxa"/>
            <w:vAlign w:val="center"/>
          </w:tcPr>
          <w:p w14:paraId="15862C6C" w14:textId="6A7D51A5" w:rsidR="00CC5C5F" w:rsidRPr="00AD7132" w:rsidRDefault="00EF2105" w:rsidP="00EF2105">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c>
          <w:tcPr>
            <w:tcW w:w="1843" w:type="dxa"/>
            <w:vAlign w:val="center"/>
          </w:tcPr>
          <w:p w14:paraId="5762E381" w14:textId="1F8C89C0" w:rsidR="00CC5C5F" w:rsidRPr="00AD7132" w:rsidRDefault="0093098A" w:rsidP="0093098A">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c>
          <w:tcPr>
            <w:tcW w:w="1026" w:type="dxa"/>
            <w:vAlign w:val="center"/>
          </w:tcPr>
          <w:p w14:paraId="07BEB584" w14:textId="77777777" w:rsidR="00CC5C5F" w:rsidRPr="00AD7132" w:rsidRDefault="00CC5C5F" w:rsidP="00EF2105">
            <w:pPr>
              <w:jc w:val="cente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4.43</w:t>
            </w:r>
          </w:p>
        </w:tc>
      </w:tr>
      <w:tr w:rsidR="0093098A" w:rsidRPr="00AD7132" w14:paraId="307DA5E1" w14:textId="77777777" w:rsidTr="007A319A">
        <w:trPr>
          <w:trHeight w:val="411"/>
        </w:trPr>
        <w:tc>
          <w:tcPr>
            <w:tcW w:w="3085" w:type="dxa"/>
            <w:vAlign w:val="center"/>
          </w:tcPr>
          <w:p w14:paraId="342FD222"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Рак  ректосигмоидного отдела/46/м.</w:t>
            </w:r>
          </w:p>
        </w:tc>
        <w:tc>
          <w:tcPr>
            <w:tcW w:w="1134" w:type="dxa"/>
            <w:vAlign w:val="center"/>
          </w:tcPr>
          <w:p w14:paraId="299D32E7"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татарин</w:t>
            </w:r>
          </w:p>
        </w:tc>
        <w:tc>
          <w:tcPr>
            <w:tcW w:w="1276" w:type="dxa"/>
            <w:vAlign w:val="center"/>
          </w:tcPr>
          <w:p w14:paraId="0EB68583" w14:textId="77777777" w:rsidR="0093098A" w:rsidRPr="000D69C5" w:rsidRDefault="0093098A" w:rsidP="00AD7132">
            <w:pPr>
              <w:rPr>
                <w:rFonts w:ascii="Times New Roman" w:eastAsiaTheme="minorHAnsi" w:hAnsi="Times New Roman" w:cs="Times New Roman"/>
                <w:i/>
                <w:lang w:eastAsia="en-US"/>
              </w:rPr>
            </w:pPr>
            <w:r w:rsidRPr="000D69C5">
              <w:rPr>
                <w:rFonts w:ascii="Times New Roman" w:eastAsiaTheme="minorHAnsi" w:hAnsi="Times New Roman" w:cs="Times New Roman"/>
                <w:i/>
                <w:lang w:eastAsia="en-US"/>
              </w:rPr>
              <w:t>BRCA2</w:t>
            </w:r>
          </w:p>
        </w:tc>
        <w:tc>
          <w:tcPr>
            <w:tcW w:w="1984" w:type="dxa"/>
            <w:vAlign w:val="center"/>
          </w:tcPr>
          <w:p w14:paraId="0B2CB1E8"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c.6937+1G&gt;A</w:t>
            </w:r>
          </w:p>
        </w:tc>
        <w:tc>
          <w:tcPr>
            <w:tcW w:w="4536" w:type="dxa"/>
            <w:vAlign w:val="center"/>
          </w:tcPr>
          <w:p w14:paraId="4CB1D76A" w14:textId="64B2280A" w:rsidR="0093098A" w:rsidRPr="00AD7132" w:rsidRDefault="00EF2105" w:rsidP="00EF2105">
            <w:pPr>
              <w:jc w:val="center"/>
              <w:rPr>
                <w:rFonts w:ascii="Times New Roman" w:eastAsiaTheme="minorHAnsi" w:hAnsi="Times New Roman" w:cs="Times New Roman"/>
                <w:lang w:eastAsia="en-US"/>
              </w:rPr>
            </w:pPr>
            <w:r>
              <w:rPr>
                <w:rFonts w:ascii="Times New Roman" w:eastAsiaTheme="minorHAnsi" w:hAnsi="Times New Roman" w:cs="Times New Roman"/>
                <w:lang w:eastAsia="en-US"/>
              </w:rPr>
              <w:t>-</w:t>
            </w:r>
          </w:p>
        </w:tc>
        <w:tc>
          <w:tcPr>
            <w:tcW w:w="1843" w:type="dxa"/>
          </w:tcPr>
          <w:p w14:paraId="5DA1D7F2" w14:textId="21B76453" w:rsidR="0093098A" w:rsidRPr="00AD7132" w:rsidRDefault="0093098A" w:rsidP="0093098A">
            <w:pPr>
              <w:jc w:val="center"/>
              <w:rPr>
                <w:rFonts w:ascii="Times New Roman" w:eastAsiaTheme="minorHAnsi" w:hAnsi="Times New Roman" w:cs="Times New Roman"/>
                <w:lang w:eastAsia="en-US"/>
              </w:rPr>
            </w:pPr>
            <w:r w:rsidRPr="00290119">
              <w:rPr>
                <w:rFonts w:ascii="Times New Roman" w:eastAsiaTheme="minorHAnsi" w:hAnsi="Times New Roman" w:cs="Times New Roman"/>
                <w:lang w:eastAsia="en-US"/>
              </w:rPr>
              <w:t>-</w:t>
            </w:r>
          </w:p>
        </w:tc>
        <w:tc>
          <w:tcPr>
            <w:tcW w:w="1026" w:type="dxa"/>
            <w:vAlign w:val="center"/>
          </w:tcPr>
          <w:p w14:paraId="24E641F9" w14:textId="77777777" w:rsidR="0093098A" w:rsidRPr="00AD7132" w:rsidRDefault="0093098A" w:rsidP="00EF2105">
            <w:pPr>
              <w:jc w:val="cente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4.15</w:t>
            </w:r>
          </w:p>
        </w:tc>
      </w:tr>
      <w:tr w:rsidR="0093098A" w:rsidRPr="00AD7132" w14:paraId="063388C2" w14:textId="77777777" w:rsidTr="007A319A">
        <w:trPr>
          <w:trHeight w:val="523"/>
        </w:trPr>
        <w:tc>
          <w:tcPr>
            <w:tcW w:w="3085" w:type="dxa"/>
            <w:vAlign w:val="center"/>
          </w:tcPr>
          <w:p w14:paraId="5F5179F5"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Рак  ректосигмоидного отдела/41/ж.</w:t>
            </w:r>
          </w:p>
        </w:tc>
        <w:tc>
          <w:tcPr>
            <w:tcW w:w="1134" w:type="dxa"/>
            <w:vAlign w:val="center"/>
          </w:tcPr>
          <w:p w14:paraId="53C0A84F"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рус.</w:t>
            </w:r>
          </w:p>
        </w:tc>
        <w:tc>
          <w:tcPr>
            <w:tcW w:w="1276" w:type="dxa"/>
            <w:vAlign w:val="center"/>
          </w:tcPr>
          <w:p w14:paraId="2105C5A7" w14:textId="77777777" w:rsidR="0093098A" w:rsidRPr="000D69C5" w:rsidRDefault="0093098A" w:rsidP="00AD7132">
            <w:pPr>
              <w:rPr>
                <w:rFonts w:ascii="Times New Roman" w:eastAsiaTheme="minorHAnsi" w:hAnsi="Times New Roman" w:cs="Times New Roman"/>
                <w:i/>
                <w:lang w:eastAsia="en-US"/>
              </w:rPr>
            </w:pPr>
            <w:r w:rsidRPr="000D69C5">
              <w:rPr>
                <w:rFonts w:ascii="Times New Roman" w:eastAsiaTheme="minorHAnsi" w:hAnsi="Times New Roman" w:cs="Times New Roman"/>
                <w:i/>
                <w:lang w:eastAsia="en-US"/>
              </w:rPr>
              <w:t>СНЕК2</w:t>
            </w:r>
          </w:p>
        </w:tc>
        <w:tc>
          <w:tcPr>
            <w:tcW w:w="1984" w:type="dxa"/>
            <w:vAlign w:val="center"/>
          </w:tcPr>
          <w:p w14:paraId="757C612B"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c.599T&gt;C</w:t>
            </w:r>
          </w:p>
        </w:tc>
        <w:tc>
          <w:tcPr>
            <w:tcW w:w="4536" w:type="dxa"/>
            <w:vMerge w:val="restart"/>
            <w:vAlign w:val="center"/>
          </w:tcPr>
          <w:p w14:paraId="30C61A01" w14:textId="77777777" w:rsidR="002663E9"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 xml:space="preserve">Синдром Ли-Фраумени, </w:t>
            </w:r>
          </w:p>
          <w:p w14:paraId="4D763E7D" w14:textId="77777777" w:rsidR="002663E9"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 xml:space="preserve">подверженность КРР, раку простаты, </w:t>
            </w:r>
          </w:p>
          <w:p w14:paraId="3FA8B617" w14:textId="4C4815EE" w:rsidR="0093098A"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 xml:space="preserve">ЗН множественных локализаций, </w:t>
            </w:r>
          </w:p>
          <w:p w14:paraId="465E79C8"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Н</w:t>
            </w:r>
            <w:r>
              <w:rPr>
                <w:rFonts w:ascii="Times New Roman" w:eastAsiaTheme="minorHAnsi" w:hAnsi="Times New Roman" w:cs="Times New Roman"/>
                <w:lang w:eastAsia="en-US"/>
              </w:rPr>
              <w:t>СПР</w:t>
            </w:r>
            <w:r w:rsidRPr="00437B56">
              <w:rPr>
                <w:rFonts w:ascii="Times New Roman" w:eastAsiaTheme="minorHAnsi" w:hAnsi="Times New Roman" w:cs="Times New Roman"/>
                <w:vertAlign w:val="superscript"/>
                <w:lang w:eastAsia="en-US"/>
              </w:rPr>
              <w:t>4</w:t>
            </w:r>
            <w:r w:rsidRPr="00AD7132">
              <w:rPr>
                <w:rFonts w:ascii="Times New Roman" w:eastAsiaTheme="minorHAnsi" w:hAnsi="Times New Roman" w:cs="Times New Roman"/>
                <w:lang w:eastAsia="en-US"/>
              </w:rPr>
              <w:t>: семейный РМЖ</w:t>
            </w:r>
          </w:p>
        </w:tc>
        <w:tc>
          <w:tcPr>
            <w:tcW w:w="1843" w:type="dxa"/>
          </w:tcPr>
          <w:p w14:paraId="3172B6F0" w14:textId="13907AA1" w:rsidR="0093098A" w:rsidRPr="00AD7132" w:rsidRDefault="0093098A" w:rsidP="0093098A">
            <w:pPr>
              <w:jc w:val="center"/>
              <w:rPr>
                <w:rFonts w:ascii="Times New Roman" w:eastAsiaTheme="minorHAnsi" w:hAnsi="Times New Roman" w:cs="Times New Roman"/>
                <w:lang w:eastAsia="en-US"/>
              </w:rPr>
            </w:pPr>
            <w:r w:rsidRPr="00290119">
              <w:rPr>
                <w:rFonts w:ascii="Times New Roman" w:eastAsiaTheme="minorHAnsi" w:hAnsi="Times New Roman" w:cs="Times New Roman"/>
                <w:lang w:eastAsia="en-US"/>
              </w:rPr>
              <w:t>-</w:t>
            </w:r>
          </w:p>
        </w:tc>
        <w:tc>
          <w:tcPr>
            <w:tcW w:w="1026" w:type="dxa"/>
            <w:vAlign w:val="center"/>
          </w:tcPr>
          <w:p w14:paraId="18E0E164" w14:textId="77777777" w:rsidR="0093098A" w:rsidRPr="00AD7132" w:rsidRDefault="0093098A" w:rsidP="00EF2105">
            <w:pPr>
              <w:jc w:val="cente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3.51</w:t>
            </w:r>
          </w:p>
        </w:tc>
      </w:tr>
      <w:tr w:rsidR="0093098A" w:rsidRPr="00AD7132" w14:paraId="1DFA61DB" w14:textId="77777777" w:rsidTr="007A319A">
        <w:tc>
          <w:tcPr>
            <w:tcW w:w="3085" w:type="dxa"/>
            <w:vAlign w:val="center"/>
          </w:tcPr>
          <w:p w14:paraId="02121C46"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РПК/47/ж.</w:t>
            </w:r>
          </w:p>
        </w:tc>
        <w:tc>
          <w:tcPr>
            <w:tcW w:w="1134" w:type="dxa"/>
            <w:vAlign w:val="center"/>
          </w:tcPr>
          <w:p w14:paraId="0BD359D6"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рус.</w:t>
            </w:r>
          </w:p>
        </w:tc>
        <w:tc>
          <w:tcPr>
            <w:tcW w:w="1276" w:type="dxa"/>
            <w:vAlign w:val="center"/>
          </w:tcPr>
          <w:p w14:paraId="462A2742" w14:textId="77777777" w:rsidR="0093098A" w:rsidRPr="000D69C5" w:rsidRDefault="0093098A" w:rsidP="00AD7132">
            <w:pPr>
              <w:rPr>
                <w:rFonts w:ascii="Times New Roman" w:eastAsiaTheme="minorHAnsi" w:hAnsi="Times New Roman" w:cs="Times New Roman"/>
                <w:i/>
                <w:lang w:eastAsia="en-US"/>
              </w:rPr>
            </w:pPr>
            <w:r w:rsidRPr="000D69C5">
              <w:rPr>
                <w:rFonts w:ascii="Times New Roman" w:eastAsiaTheme="minorHAnsi" w:hAnsi="Times New Roman" w:cs="Times New Roman"/>
                <w:i/>
                <w:lang w:eastAsia="en-US"/>
              </w:rPr>
              <w:t>СНЕК2</w:t>
            </w:r>
          </w:p>
        </w:tc>
        <w:tc>
          <w:tcPr>
            <w:tcW w:w="1984" w:type="dxa"/>
            <w:vAlign w:val="center"/>
          </w:tcPr>
          <w:p w14:paraId="5A30E881"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c.599T&gt;C</w:t>
            </w:r>
          </w:p>
        </w:tc>
        <w:tc>
          <w:tcPr>
            <w:tcW w:w="4536" w:type="dxa"/>
            <w:vMerge/>
            <w:vAlign w:val="center"/>
          </w:tcPr>
          <w:p w14:paraId="2154901B" w14:textId="77777777" w:rsidR="0093098A" w:rsidRPr="00AD7132" w:rsidRDefault="0093098A" w:rsidP="00AD7132">
            <w:pPr>
              <w:rPr>
                <w:rFonts w:ascii="Times New Roman" w:eastAsiaTheme="minorHAnsi" w:hAnsi="Times New Roman" w:cs="Times New Roman"/>
                <w:lang w:eastAsia="en-US"/>
              </w:rPr>
            </w:pPr>
          </w:p>
        </w:tc>
        <w:tc>
          <w:tcPr>
            <w:tcW w:w="1843" w:type="dxa"/>
          </w:tcPr>
          <w:p w14:paraId="44291D39" w14:textId="28BD27FD" w:rsidR="0093098A" w:rsidRPr="00AD7132" w:rsidRDefault="0093098A" w:rsidP="0093098A">
            <w:pPr>
              <w:jc w:val="center"/>
              <w:rPr>
                <w:rFonts w:ascii="Times New Roman" w:eastAsiaTheme="minorHAnsi" w:hAnsi="Times New Roman" w:cs="Times New Roman"/>
                <w:lang w:eastAsia="en-US"/>
              </w:rPr>
            </w:pPr>
            <w:r w:rsidRPr="00290119">
              <w:rPr>
                <w:rFonts w:ascii="Times New Roman" w:eastAsiaTheme="minorHAnsi" w:hAnsi="Times New Roman" w:cs="Times New Roman"/>
                <w:lang w:eastAsia="en-US"/>
              </w:rPr>
              <w:t>-</w:t>
            </w:r>
          </w:p>
        </w:tc>
        <w:tc>
          <w:tcPr>
            <w:tcW w:w="1026" w:type="dxa"/>
            <w:vAlign w:val="center"/>
          </w:tcPr>
          <w:p w14:paraId="7852DD22" w14:textId="77777777" w:rsidR="0093098A" w:rsidRPr="00AD7132" w:rsidRDefault="0093098A" w:rsidP="00EF2105">
            <w:pPr>
              <w:jc w:val="cente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3.51</w:t>
            </w:r>
          </w:p>
        </w:tc>
      </w:tr>
      <w:tr w:rsidR="0093098A" w:rsidRPr="00AD7132" w14:paraId="451895EB" w14:textId="77777777" w:rsidTr="007A319A">
        <w:trPr>
          <w:trHeight w:val="344"/>
        </w:trPr>
        <w:tc>
          <w:tcPr>
            <w:tcW w:w="3085" w:type="dxa"/>
            <w:vAlign w:val="center"/>
          </w:tcPr>
          <w:p w14:paraId="2988D5D1"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Рак сигмовидной кишки/50/ж.</w:t>
            </w:r>
          </w:p>
        </w:tc>
        <w:tc>
          <w:tcPr>
            <w:tcW w:w="1134" w:type="dxa"/>
            <w:vAlign w:val="center"/>
          </w:tcPr>
          <w:p w14:paraId="017F82CE"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рус.</w:t>
            </w:r>
          </w:p>
        </w:tc>
        <w:tc>
          <w:tcPr>
            <w:tcW w:w="1276" w:type="dxa"/>
            <w:vAlign w:val="center"/>
          </w:tcPr>
          <w:p w14:paraId="13C9BE14" w14:textId="77777777" w:rsidR="0093098A" w:rsidRPr="000D69C5" w:rsidRDefault="0093098A" w:rsidP="00AD7132">
            <w:pPr>
              <w:rPr>
                <w:rFonts w:ascii="Times New Roman" w:eastAsiaTheme="minorHAnsi" w:hAnsi="Times New Roman" w:cs="Times New Roman"/>
                <w:i/>
                <w:lang w:eastAsia="en-US"/>
              </w:rPr>
            </w:pPr>
            <w:r w:rsidRPr="000D69C5">
              <w:rPr>
                <w:rFonts w:ascii="Times New Roman" w:eastAsiaTheme="minorHAnsi" w:hAnsi="Times New Roman" w:cs="Times New Roman"/>
                <w:i/>
                <w:lang w:eastAsia="en-US"/>
              </w:rPr>
              <w:t>СНЕК2</w:t>
            </w:r>
          </w:p>
        </w:tc>
        <w:tc>
          <w:tcPr>
            <w:tcW w:w="1984" w:type="dxa"/>
            <w:vAlign w:val="center"/>
          </w:tcPr>
          <w:p w14:paraId="3D8DC34F"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c.599T&gt;C</w:t>
            </w:r>
          </w:p>
        </w:tc>
        <w:tc>
          <w:tcPr>
            <w:tcW w:w="4536" w:type="dxa"/>
            <w:vMerge/>
            <w:vAlign w:val="center"/>
          </w:tcPr>
          <w:p w14:paraId="028A7BF7" w14:textId="77777777" w:rsidR="0093098A" w:rsidRPr="00AD7132" w:rsidRDefault="0093098A" w:rsidP="00AD7132">
            <w:pPr>
              <w:rPr>
                <w:rFonts w:ascii="Times New Roman" w:eastAsiaTheme="minorHAnsi" w:hAnsi="Times New Roman" w:cs="Times New Roman"/>
                <w:lang w:eastAsia="en-US"/>
              </w:rPr>
            </w:pPr>
          </w:p>
        </w:tc>
        <w:tc>
          <w:tcPr>
            <w:tcW w:w="1843" w:type="dxa"/>
          </w:tcPr>
          <w:p w14:paraId="15C26ED3" w14:textId="7BB3E2E8" w:rsidR="0093098A" w:rsidRPr="00AD7132" w:rsidRDefault="0093098A" w:rsidP="0093098A">
            <w:pPr>
              <w:jc w:val="center"/>
              <w:rPr>
                <w:rFonts w:ascii="Times New Roman" w:eastAsiaTheme="minorHAnsi" w:hAnsi="Times New Roman" w:cs="Times New Roman"/>
                <w:lang w:eastAsia="en-US"/>
              </w:rPr>
            </w:pPr>
            <w:r w:rsidRPr="00290119">
              <w:rPr>
                <w:rFonts w:ascii="Times New Roman" w:eastAsiaTheme="minorHAnsi" w:hAnsi="Times New Roman" w:cs="Times New Roman"/>
                <w:lang w:eastAsia="en-US"/>
              </w:rPr>
              <w:t>-</w:t>
            </w:r>
          </w:p>
        </w:tc>
        <w:tc>
          <w:tcPr>
            <w:tcW w:w="1026" w:type="dxa"/>
            <w:vAlign w:val="center"/>
          </w:tcPr>
          <w:p w14:paraId="5F22620E" w14:textId="77777777" w:rsidR="0093098A" w:rsidRPr="00AD7132" w:rsidRDefault="0093098A" w:rsidP="00EF2105">
            <w:pPr>
              <w:jc w:val="cente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3.51</w:t>
            </w:r>
          </w:p>
        </w:tc>
      </w:tr>
      <w:tr w:rsidR="0093098A" w:rsidRPr="00AD7132" w14:paraId="36541537" w14:textId="77777777" w:rsidTr="007A319A">
        <w:trPr>
          <w:trHeight w:val="287"/>
        </w:trPr>
        <w:tc>
          <w:tcPr>
            <w:tcW w:w="3085" w:type="dxa"/>
            <w:vAlign w:val="center"/>
          </w:tcPr>
          <w:p w14:paraId="5B3C2240"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РПК/41/ж.</w:t>
            </w:r>
          </w:p>
        </w:tc>
        <w:tc>
          <w:tcPr>
            <w:tcW w:w="1134" w:type="dxa"/>
            <w:vAlign w:val="center"/>
          </w:tcPr>
          <w:p w14:paraId="2CFACED6"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каз.</w:t>
            </w:r>
          </w:p>
        </w:tc>
        <w:tc>
          <w:tcPr>
            <w:tcW w:w="1276" w:type="dxa"/>
            <w:vAlign w:val="center"/>
          </w:tcPr>
          <w:p w14:paraId="2CDDBC90" w14:textId="77777777" w:rsidR="0093098A" w:rsidRPr="000D69C5" w:rsidRDefault="0093098A" w:rsidP="00AD7132">
            <w:pPr>
              <w:rPr>
                <w:rFonts w:ascii="Times New Roman" w:eastAsiaTheme="minorHAnsi" w:hAnsi="Times New Roman" w:cs="Times New Roman"/>
                <w:i/>
                <w:lang w:val="en-US" w:eastAsia="en-US"/>
              </w:rPr>
            </w:pPr>
            <w:r w:rsidRPr="000D69C5">
              <w:rPr>
                <w:rFonts w:ascii="Times New Roman" w:eastAsiaTheme="minorHAnsi" w:hAnsi="Times New Roman" w:cs="Times New Roman"/>
                <w:i/>
                <w:lang w:val="en-GB" w:eastAsia="it-IT"/>
              </w:rPr>
              <w:t>NBN</w:t>
            </w:r>
          </w:p>
        </w:tc>
        <w:tc>
          <w:tcPr>
            <w:tcW w:w="1984" w:type="dxa"/>
            <w:vAlign w:val="center"/>
          </w:tcPr>
          <w:p w14:paraId="5197AB77"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val="en-US" w:eastAsia="en-US"/>
              </w:rPr>
              <w:t>c.877delA</w:t>
            </w:r>
          </w:p>
        </w:tc>
        <w:tc>
          <w:tcPr>
            <w:tcW w:w="4536" w:type="dxa"/>
            <w:vAlign w:val="center"/>
          </w:tcPr>
          <w:p w14:paraId="4299D530" w14:textId="77777777" w:rsidR="0093098A" w:rsidRPr="00AD7132" w:rsidRDefault="0093098A" w:rsidP="00AD7132">
            <w:pPr>
              <w:rPr>
                <w:rFonts w:ascii="Times New Roman" w:eastAsiaTheme="minorHAnsi" w:hAnsi="Times New Roman" w:cs="Times New Roman"/>
                <w:lang w:val="en-US" w:eastAsia="en-US"/>
              </w:rPr>
            </w:pPr>
          </w:p>
        </w:tc>
        <w:tc>
          <w:tcPr>
            <w:tcW w:w="1843" w:type="dxa"/>
          </w:tcPr>
          <w:p w14:paraId="22946DED" w14:textId="3F14E1DB" w:rsidR="0093098A" w:rsidRPr="00AD7132" w:rsidRDefault="0093098A" w:rsidP="0093098A">
            <w:pPr>
              <w:jc w:val="center"/>
              <w:rPr>
                <w:rFonts w:ascii="Times New Roman" w:eastAsiaTheme="minorHAnsi" w:hAnsi="Times New Roman" w:cs="Times New Roman"/>
                <w:lang w:val="en-US" w:eastAsia="en-US"/>
              </w:rPr>
            </w:pPr>
            <w:r w:rsidRPr="00290119">
              <w:rPr>
                <w:rFonts w:ascii="Times New Roman" w:eastAsiaTheme="minorHAnsi" w:hAnsi="Times New Roman" w:cs="Times New Roman"/>
                <w:lang w:eastAsia="en-US"/>
              </w:rPr>
              <w:t>-</w:t>
            </w:r>
          </w:p>
        </w:tc>
        <w:tc>
          <w:tcPr>
            <w:tcW w:w="1026" w:type="dxa"/>
            <w:vAlign w:val="center"/>
          </w:tcPr>
          <w:p w14:paraId="3349EE9F" w14:textId="77777777" w:rsidR="0093098A" w:rsidRPr="00AD7132" w:rsidRDefault="0093098A" w:rsidP="00EF2105">
            <w:pPr>
              <w:jc w:val="center"/>
              <w:rPr>
                <w:rFonts w:ascii="Times New Roman" w:eastAsiaTheme="minorHAnsi" w:hAnsi="Times New Roman" w:cs="Times New Roman"/>
                <w:lang w:val="en-US" w:eastAsia="en-US"/>
              </w:rPr>
            </w:pPr>
          </w:p>
        </w:tc>
      </w:tr>
      <w:tr w:rsidR="0093098A" w:rsidRPr="00AD7132" w14:paraId="57DF9EF6" w14:textId="77777777" w:rsidTr="007A319A">
        <w:trPr>
          <w:trHeight w:val="413"/>
        </w:trPr>
        <w:tc>
          <w:tcPr>
            <w:tcW w:w="3085" w:type="dxa"/>
            <w:vAlign w:val="center"/>
          </w:tcPr>
          <w:p w14:paraId="52BEB572" w14:textId="77777777" w:rsidR="0093098A" w:rsidRPr="00AD7132" w:rsidRDefault="0093098A" w:rsidP="00AD7132">
            <w:pPr>
              <w:rPr>
                <w:rFonts w:ascii="Times New Roman" w:eastAsiaTheme="minorHAnsi" w:hAnsi="Times New Roman" w:cs="Times New Roman"/>
                <w:lang w:val="en-US" w:eastAsia="en-US"/>
              </w:rPr>
            </w:pPr>
            <w:r w:rsidRPr="00AD7132">
              <w:rPr>
                <w:rFonts w:ascii="Times New Roman" w:eastAsiaTheme="minorHAnsi" w:hAnsi="Times New Roman" w:cs="Times New Roman"/>
                <w:lang w:eastAsia="en-US"/>
              </w:rPr>
              <w:t>Рак сигмовидной кишки/36/ж.</w:t>
            </w:r>
          </w:p>
        </w:tc>
        <w:tc>
          <w:tcPr>
            <w:tcW w:w="1134" w:type="dxa"/>
            <w:vAlign w:val="center"/>
          </w:tcPr>
          <w:p w14:paraId="7943C7C7" w14:textId="77777777" w:rsidR="0093098A" w:rsidRPr="00AD7132" w:rsidRDefault="0093098A" w:rsidP="00AD7132">
            <w:pPr>
              <w:rPr>
                <w:rFonts w:ascii="Times New Roman" w:eastAsiaTheme="minorHAnsi" w:hAnsi="Times New Roman" w:cs="Times New Roman"/>
                <w:lang w:val="en-US" w:eastAsia="en-US"/>
              </w:rPr>
            </w:pPr>
            <w:r w:rsidRPr="00AD7132">
              <w:rPr>
                <w:rFonts w:ascii="Times New Roman" w:eastAsiaTheme="minorHAnsi" w:hAnsi="Times New Roman" w:cs="Times New Roman"/>
                <w:lang w:eastAsia="en-US"/>
              </w:rPr>
              <w:t>каз.</w:t>
            </w:r>
          </w:p>
        </w:tc>
        <w:tc>
          <w:tcPr>
            <w:tcW w:w="1276" w:type="dxa"/>
            <w:vAlign w:val="center"/>
          </w:tcPr>
          <w:p w14:paraId="385416AD" w14:textId="77777777" w:rsidR="0093098A" w:rsidRPr="000D69C5" w:rsidRDefault="0093098A" w:rsidP="00AD7132">
            <w:pPr>
              <w:rPr>
                <w:rFonts w:ascii="Times New Roman" w:eastAsiaTheme="minorHAnsi" w:hAnsi="Times New Roman" w:cs="Times New Roman"/>
                <w:i/>
                <w:lang w:val="en-US" w:eastAsia="en-US"/>
              </w:rPr>
            </w:pPr>
            <w:r w:rsidRPr="000D69C5">
              <w:rPr>
                <w:rFonts w:ascii="Times New Roman" w:eastAsiaTheme="minorHAnsi" w:hAnsi="Times New Roman" w:cs="Times New Roman"/>
                <w:i/>
                <w:lang w:val="en-GB" w:eastAsia="it-IT"/>
              </w:rPr>
              <w:t>MSH</w:t>
            </w:r>
            <w:r w:rsidRPr="000D69C5">
              <w:rPr>
                <w:rFonts w:ascii="Times New Roman" w:eastAsiaTheme="minorHAnsi" w:hAnsi="Times New Roman" w:cs="Times New Roman"/>
                <w:i/>
                <w:lang w:val="en-US" w:eastAsia="it-IT"/>
              </w:rPr>
              <w:t xml:space="preserve">2 </w:t>
            </w:r>
          </w:p>
        </w:tc>
        <w:tc>
          <w:tcPr>
            <w:tcW w:w="1984" w:type="dxa"/>
            <w:vAlign w:val="center"/>
          </w:tcPr>
          <w:p w14:paraId="0CF6CE95"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val="en-US" w:eastAsia="it-IT"/>
              </w:rPr>
              <w:t>c.989T&gt;C</w:t>
            </w:r>
          </w:p>
        </w:tc>
        <w:tc>
          <w:tcPr>
            <w:tcW w:w="4536" w:type="dxa"/>
            <w:vAlign w:val="center"/>
          </w:tcPr>
          <w:p w14:paraId="735FD489"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 xml:space="preserve">Синдром Линча </w:t>
            </w:r>
          </w:p>
        </w:tc>
        <w:tc>
          <w:tcPr>
            <w:tcW w:w="1843" w:type="dxa"/>
          </w:tcPr>
          <w:p w14:paraId="3E6984A1" w14:textId="1F2966E7" w:rsidR="0093098A" w:rsidRPr="00AD7132" w:rsidRDefault="0093098A" w:rsidP="0093098A">
            <w:pPr>
              <w:jc w:val="center"/>
              <w:rPr>
                <w:rFonts w:ascii="Times New Roman" w:eastAsiaTheme="minorHAnsi" w:hAnsi="Times New Roman" w:cs="Times New Roman"/>
                <w:lang w:val="en-US" w:eastAsia="en-US"/>
              </w:rPr>
            </w:pPr>
            <w:r w:rsidRPr="00290119">
              <w:rPr>
                <w:rFonts w:ascii="Times New Roman" w:eastAsiaTheme="minorHAnsi" w:hAnsi="Times New Roman" w:cs="Times New Roman"/>
                <w:lang w:eastAsia="en-US"/>
              </w:rPr>
              <w:t>-</w:t>
            </w:r>
          </w:p>
        </w:tc>
        <w:tc>
          <w:tcPr>
            <w:tcW w:w="1026" w:type="dxa"/>
            <w:vAlign w:val="center"/>
          </w:tcPr>
          <w:p w14:paraId="7111EDE0" w14:textId="77777777" w:rsidR="0093098A" w:rsidRPr="00AD7132" w:rsidRDefault="0093098A" w:rsidP="00EF2105">
            <w:pPr>
              <w:jc w:val="cente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5.08</w:t>
            </w:r>
          </w:p>
        </w:tc>
      </w:tr>
      <w:tr w:rsidR="0093098A" w:rsidRPr="00AD7132" w14:paraId="62D6C8D6" w14:textId="77777777" w:rsidTr="007A319A">
        <w:trPr>
          <w:trHeight w:val="463"/>
        </w:trPr>
        <w:tc>
          <w:tcPr>
            <w:tcW w:w="3085" w:type="dxa"/>
            <w:vAlign w:val="center"/>
          </w:tcPr>
          <w:p w14:paraId="38E2357C" w14:textId="77777777" w:rsidR="0093098A" w:rsidRPr="00AD7132" w:rsidRDefault="0093098A" w:rsidP="00AD7132">
            <w:pPr>
              <w:rPr>
                <w:rFonts w:ascii="Times New Roman" w:eastAsiaTheme="minorHAnsi" w:hAnsi="Times New Roman" w:cs="Times New Roman"/>
                <w:lang w:val="en-US" w:eastAsia="en-US"/>
              </w:rPr>
            </w:pPr>
            <w:r w:rsidRPr="00AD7132">
              <w:rPr>
                <w:rFonts w:ascii="Times New Roman" w:eastAsiaTheme="minorHAnsi" w:hAnsi="Times New Roman" w:cs="Times New Roman"/>
                <w:lang w:eastAsia="en-US"/>
              </w:rPr>
              <w:t>Рак слепой кишки/32/м.</w:t>
            </w:r>
          </w:p>
        </w:tc>
        <w:tc>
          <w:tcPr>
            <w:tcW w:w="1134" w:type="dxa"/>
            <w:vAlign w:val="center"/>
          </w:tcPr>
          <w:p w14:paraId="592AA206" w14:textId="77777777" w:rsidR="0093098A" w:rsidRPr="00AD7132" w:rsidRDefault="0093098A" w:rsidP="00AD7132">
            <w:pPr>
              <w:rPr>
                <w:rFonts w:ascii="Times New Roman" w:eastAsiaTheme="minorHAnsi" w:hAnsi="Times New Roman" w:cs="Times New Roman"/>
                <w:lang w:val="en-US" w:eastAsia="en-US"/>
              </w:rPr>
            </w:pPr>
            <w:r w:rsidRPr="00AD7132">
              <w:rPr>
                <w:rFonts w:ascii="Times New Roman" w:eastAsiaTheme="minorHAnsi" w:hAnsi="Times New Roman" w:cs="Times New Roman"/>
                <w:lang w:eastAsia="en-US"/>
              </w:rPr>
              <w:t>каз.</w:t>
            </w:r>
          </w:p>
        </w:tc>
        <w:tc>
          <w:tcPr>
            <w:tcW w:w="1276" w:type="dxa"/>
            <w:vAlign w:val="center"/>
          </w:tcPr>
          <w:p w14:paraId="5396A110" w14:textId="77777777" w:rsidR="0093098A" w:rsidRPr="000D69C5" w:rsidRDefault="0093098A" w:rsidP="00AD7132">
            <w:pPr>
              <w:rPr>
                <w:rFonts w:ascii="Times New Roman" w:eastAsiaTheme="minorHAnsi" w:hAnsi="Times New Roman" w:cs="Times New Roman"/>
                <w:i/>
                <w:lang w:val="en-US" w:eastAsia="en-US"/>
              </w:rPr>
            </w:pPr>
            <w:r w:rsidRPr="000D69C5">
              <w:rPr>
                <w:rFonts w:ascii="Times New Roman" w:eastAsiaTheme="minorHAnsi" w:hAnsi="Times New Roman" w:cs="Times New Roman"/>
                <w:i/>
                <w:lang w:val="en-US" w:eastAsia="it-IT"/>
              </w:rPr>
              <w:t xml:space="preserve">BRCA1 </w:t>
            </w:r>
          </w:p>
        </w:tc>
        <w:tc>
          <w:tcPr>
            <w:tcW w:w="1984" w:type="dxa"/>
            <w:vAlign w:val="center"/>
          </w:tcPr>
          <w:p w14:paraId="54ADB755"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val="en-US" w:eastAsia="it-IT"/>
              </w:rPr>
              <w:t>c.3020C&gt;G</w:t>
            </w:r>
          </w:p>
        </w:tc>
        <w:tc>
          <w:tcPr>
            <w:tcW w:w="4536" w:type="dxa"/>
            <w:vAlign w:val="center"/>
          </w:tcPr>
          <w:p w14:paraId="275F0D86" w14:textId="77777777" w:rsidR="0093098A" w:rsidRPr="00AD7132" w:rsidRDefault="0093098A" w:rsidP="00AD7132">
            <w:pPr>
              <w:rPr>
                <w:rFonts w:ascii="Times New Roman" w:eastAsiaTheme="minorHAnsi" w:hAnsi="Times New Roman" w:cs="Times New Roman"/>
                <w:lang w:val="en-US" w:eastAsia="en-US"/>
              </w:rPr>
            </w:pPr>
            <w:r w:rsidRPr="00AD7132">
              <w:rPr>
                <w:rFonts w:ascii="Times New Roman" w:eastAsiaTheme="minorHAnsi" w:hAnsi="Times New Roman" w:cs="Times New Roman"/>
                <w:lang w:eastAsia="en-US"/>
              </w:rPr>
              <w:t>Семейный РМЖ и РЯ</w:t>
            </w:r>
          </w:p>
        </w:tc>
        <w:tc>
          <w:tcPr>
            <w:tcW w:w="1843" w:type="dxa"/>
          </w:tcPr>
          <w:p w14:paraId="049698C3" w14:textId="125D6551" w:rsidR="0093098A" w:rsidRPr="00AD7132" w:rsidRDefault="0093098A" w:rsidP="0093098A">
            <w:pPr>
              <w:jc w:val="center"/>
              <w:rPr>
                <w:rFonts w:ascii="Times New Roman" w:eastAsiaTheme="minorHAnsi" w:hAnsi="Times New Roman" w:cs="Times New Roman"/>
                <w:lang w:val="en-US" w:eastAsia="en-US"/>
              </w:rPr>
            </w:pPr>
            <w:r w:rsidRPr="00290119">
              <w:rPr>
                <w:rFonts w:ascii="Times New Roman" w:eastAsiaTheme="minorHAnsi" w:hAnsi="Times New Roman" w:cs="Times New Roman"/>
                <w:lang w:eastAsia="en-US"/>
              </w:rPr>
              <w:t>-</w:t>
            </w:r>
          </w:p>
        </w:tc>
        <w:tc>
          <w:tcPr>
            <w:tcW w:w="1026" w:type="dxa"/>
            <w:vAlign w:val="center"/>
          </w:tcPr>
          <w:p w14:paraId="206F2478" w14:textId="77777777" w:rsidR="0093098A" w:rsidRPr="00AD7132" w:rsidRDefault="0093098A" w:rsidP="00EF2105">
            <w:pPr>
              <w:jc w:val="cente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0.78</w:t>
            </w:r>
          </w:p>
        </w:tc>
      </w:tr>
      <w:tr w:rsidR="0093098A" w:rsidRPr="00AD7132" w14:paraId="1EE5C12E" w14:textId="77777777" w:rsidTr="007A319A">
        <w:trPr>
          <w:trHeight w:val="414"/>
        </w:trPr>
        <w:tc>
          <w:tcPr>
            <w:tcW w:w="3085" w:type="dxa"/>
            <w:vAlign w:val="center"/>
          </w:tcPr>
          <w:p w14:paraId="64E3B140" w14:textId="77777777" w:rsidR="0093098A" w:rsidRPr="00AD7132" w:rsidRDefault="0093098A" w:rsidP="00AD7132">
            <w:pPr>
              <w:rPr>
                <w:rFonts w:ascii="Times New Roman" w:eastAsiaTheme="minorHAnsi" w:hAnsi="Times New Roman" w:cs="Times New Roman"/>
                <w:lang w:val="en-US" w:eastAsia="en-US"/>
              </w:rPr>
            </w:pPr>
            <w:r w:rsidRPr="00AD7132">
              <w:rPr>
                <w:rFonts w:ascii="Times New Roman" w:eastAsiaTheme="minorHAnsi" w:hAnsi="Times New Roman" w:cs="Times New Roman"/>
                <w:lang w:eastAsia="en-US"/>
              </w:rPr>
              <w:t>Рак слепой кишки/43/м.</w:t>
            </w:r>
          </w:p>
        </w:tc>
        <w:tc>
          <w:tcPr>
            <w:tcW w:w="1134" w:type="dxa"/>
            <w:vAlign w:val="center"/>
          </w:tcPr>
          <w:p w14:paraId="0E13D997" w14:textId="77777777" w:rsidR="0093098A" w:rsidRPr="00AD7132" w:rsidRDefault="0093098A" w:rsidP="00AD7132">
            <w:pPr>
              <w:rPr>
                <w:rFonts w:ascii="Times New Roman" w:eastAsiaTheme="minorHAnsi" w:hAnsi="Times New Roman" w:cs="Times New Roman"/>
                <w:lang w:val="en-US" w:eastAsia="en-US"/>
              </w:rPr>
            </w:pPr>
            <w:r w:rsidRPr="00AD7132">
              <w:rPr>
                <w:rFonts w:ascii="Times New Roman" w:eastAsiaTheme="minorHAnsi" w:hAnsi="Times New Roman" w:cs="Times New Roman"/>
                <w:lang w:eastAsia="en-US"/>
              </w:rPr>
              <w:t>каз.</w:t>
            </w:r>
          </w:p>
        </w:tc>
        <w:tc>
          <w:tcPr>
            <w:tcW w:w="1276" w:type="dxa"/>
            <w:vAlign w:val="center"/>
          </w:tcPr>
          <w:p w14:paraId="2A8F3A91" w14:textId="77777777" w:rsidR="0093098A" w:rsidRPr="000D69C5" w:rsidRDefault="0093098A" w:rsidP="00AD7132">
            <w:pPr>
              <w:rPr>
                <w:rFonts w:ascii="Times New Roman" w:eastAsiaTheme="minorHAnsi" w:hAnsi="Times New Roman" w:cs="Times New Roman"/>
                <w:i/>
                <w:lang w:val="en-US" w:eastAsia="en-US"/>
              </w:rPr>
            </w:pPr>
            <w:r w:rsidRPr="000D69C5">
              <w:rPr>
                <w:rFonts w:ascii="Times New Roman" w:eastAsiaTheme="minorHAnsi" w:hAnsi="Times New Roman" w:cs="Times New Roman"/>
                <w:i/>
                <w:lang w:eastAsia="it-IT"/>
              </w:rPr>
              <w:t>Р</w:t>
            </w:r>
            <w:r w:rsidRPr="000D69C5">
              <w:rPr>
                <w:rFonts w:ascii="Times New Roman" w:eastAsiaTheme="minorHAnsi" w:hAnsi="Times New Roman" w:cs="Times New Roman"/>
                <w:i/>
                <w:lang w:val="en-US" w:eastAsia="it-IT"/>
              </w:rPr>
              <w:t xml:space="preserve">MS2 </w:t>
            </w:r>
          </w:p>
        </w:tc>
        <w:tc>
          <w:tcPr>
            <w:tcW w:w="1984" w:type="dxa"/>
            <w:vAlign w:val="center"/>
          </w:tcPr>
          <w:p w14:paraId="53C695CE"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val="en-US" w:eastAsia="it-IT"/>
              </w:rPr>
              <w:t>c.1738A&gt;T</w:t>
            </w:r>
          </w:p>
        </w:tc>
        <w:tc>
          <w:tcPr>
            <w:tcW w:w="4536" w:type="dxa"/>
            <w:vAlign w:val="center"/>
          </w:tcPr>
          <w:p w14:paraId="046DE478" w14:textId="77777777" w:rsidR="0093098A" w:rsidRPr="00AD7132" w:rsidRDefault="0093098A" w:rsidP="00AD7132">
            <w:pP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Синдром Линча, Н</w:t>
            </w:r>
            <w:r>
              <w:rPr>
                <w:rFonts w:ascii="Times New Roman" w:eastAsiaTheme="minorHAnsi" w:hAnsi="Times New Roman" w:cs="Times New Roman"/>
                <w:lang w:eastAsia="en-US"/>
              </w:rPr>
              <w:t>СПР</w:t>
            </w:r>
            <w:r w:rsidRPr="00437B56">
              <w:rPr>
                <w:rFonts w:ascii="Times New Roman" w:eastAsiaTheme="minorHAnsi" w:hAnsi="Times New Roman" w:cs="Times New Roman"/>
                <w:vertAlign w:val="superscript"/>
                <w:lang w:eastAsia="en-US"/>
              </w:rPr>
              <w:t>4</w:t>
            </w:r>
          </w:p>
        </w:tc>
        <w:tc>
          <w:tcPr>
            <w:tcW w:w="1843" w:type="dxa"/>
          </w:tcPr>
          <w:p w14:paraId="06E280E6" w14:textId="24048D26" w:rsidR="0093098A" w:rsidRPr="00AD7132" w:rsidRDefault="0093098A" w:rsidP="0093098A">
            <w:pPr>
              <w:jc w:val="center"/>
              <w:rPr>
                <w:rFonts w:ascii="Times New Roman" w:eastAsiaTheme="minorHAnsi" w:hAnsi="Times New Roman" w:cs="Times New Roman"/>
                <w:lang w:eastAsia="en-US"/>
              </w:rPr>
            </w:pPr>
            <w:r w:rsidRPr="00290119">
              <w:rPr>
                <w:rFonts w:ascii="Times New Roman" w:eastAsiaTheme="minorHAnsi" w:hAnsi="Times New Roman" w:cs="Times New Roman"/>
                <w:lang w:eastAsia="en-US"/>
              </w:rPr>
              <w:t>-</w:t>
            </w:r>
          </w:p>
        </w:tc>
        <w:tc>
          <w:tcPr>
            <w:tcW w:w="1026" w:type="dxa"/>
            <w:vAlign w:val="center"/>
          </w:tcPr>
          <w:p w14:paraId="3A77BEF6" w14:textId="77777777" w:rsidR="0093098A" w:rsidRPr="00AD7132" w:rsidRDefault="0093098A" w:rsidP="00EF2105">
            <w:pPr>
              <w:jc w:val="center"/>
              <w:rPr>
                <w:rFonts w:ascii="Times New Roman" w:eastAsiaTheme="minorHAnsi" w:hAnsi="Times New Roman" w:cs="Times New Roman"/>
                <w:lang w:eastAsia="en-US"/>
              </w:rPr>
            </w:pPr>
            <w:r w:rsidRPr="00AD7132">
              <w:rPr>
                <w:rFonts w:ascii="Times New Roman" w:eastAsiaTheme="minorHAnsi" w:hAnsi="Times New Roman" w:cs="Times New Roman"/>
                <w:lang w:eastAsia="en-US"/>
              </w:rPr>
              <w:t>4.32</w:t>
            </w:r>
          </w:p>
        </w:tc>
      </w:tr>
      <w:tr w:rsidR="0093098A" w:rsidRPr="00AD7132" w14:paraId="32AEE5B1" w14:textId="77777777" w:rsidTr="007A319A">
        <w:trPr>
          <w:trHeight w:val="414"/>
        </w:trPr>
        <w:tc>
          <w:tcPr>
            <w:tcW w:w="14884" w:type="dxa"/>
            <w:gridSpan w:val="7"/>
            <w:vAlign w:val="center"/>
          </w:tcPr>
          <w:p w14:paraId="5400D00B" w14:textId="77777777" w:rsidR="0093098A" w:rsidRDefault="0093098A" w:rsidP="0093098A">
            <w:pPr>
              <w:ind w:firstLine="709"/>
              <w:jc w:val="both"/>
              <w:rPr>
                <w:rFonts w:ascii="Times New Roman" w:eastAsiaTheme="minorHAnsi" w:hAnsi="Times New Roman" w:cs="Times New Roman"/>
                <w:sz w:val="24"/>
                <w:szCs w:val="24"/>
                <w:lang w:eastAsia="en-US"/>
              </w:rPr>
            </w:pPr>
            <w:r w:rsidRPr="00AD7132">
              <w:rPr>
                <w:rFonts w:ascii="Times New Roman" w:eastAsiaTheme="minorHAnsi" w:hAnsi="Times New Roman" w:cs="Times New Roman"/>
                <w:sz w:val="24"/>
                <w:szCs w:val="24"/>
                <w:lang w:eastAsia="en-US"/>
              </w:rPr>
              <w:t>Примечани</w:t>
            </w:r>
            <w:r>
              <w:rPr>
                <w:rFonts w:ascii="Times New Roman" w:eastAsiaTheme="minorHAnsi" w:hAnsi="Times New Roman" w:cs="Times New Roman"/>
                <w:sz w:val="24"/>
                <w:szCs w:val="24"/>
                <w:lang w:eastAsia="en-US"/>
              </w:rPr>
              <w:t>я</w:t>
            </w:r>
            <w:r w:rsidRPr="00AD7132">
              <w:rPr>
                <w:rFonts w:ascii="Times New Roman" w:eastAsiaTheme="minorHAnsi" w:hAnsi="Times New Roman" w:cs="Times New Roman"/>
                <w:sz w:val="24"/>
                <w:szCs w:val="24"/>
                <w:lang w:eastAsia="en-US"/>
              </w:rPr>
              <w:t xml:space="preserve">: </w:t>
            </w:r>
          </w:p>
          <w:p w14:paraId="5C61E285" w14:textId="1716F15D" w:rsidR="0093098A" w:rsidRPr="0093098A" w:rsidRDefault="0093098A" w:rsidP="006448EE">
            <w:pPr>
              <w:pStyle w:val="a3"/>
              <w:numPr>
                <w:ilvl w:val="0"/>
                <w:numId w:val="31"/>
              </w:numPr>
              <w:tabs>
                <w:tab w:val="left" w:pos="284"/>
              </w:tabs>
              <w:ind w:left="0" w:firstLine="0"/>
              <w:jc w:val="both"/>
              <w:rPr>
                <w:rFonts w:ascii="Times New Roman" w:eastAsiaTheme="minorHAnsi" w:hAnsi="Times New Roman" w:cs="Times New Roman"/>
                <w:lang w:eastAsia="en-US"/>
              </w:rPr>
            </w:pPr>
            <w:r w:rsidRPr="0093098A">
              <w:rPr>
                <w:rFonts w:ascii="Times New Roman" w:eastAsiaTheme="minorHAnsi" w:hAnsi="Times New Roman" w:cs="Times New Roman"/>
                <w:sz w:val="24"/>
                <w:szCs w:val="24"/>
                <w:vertAlign w:val="superscript"/>
                <w:lang w:eastAsia="en-US"/>
              </w:rPr>
              <w:t>1</w:t>
            </w:r>
            <w:r w:rsidR="008B7534">
              <w:rPr>
                <w:rFonts w:ascii="Times New Roman" w:eastAsiaTheme="minorHAnsi" w:hAnsi="Times New Roman" w:cs="Times New Roman"/>
                <w:sz w:val="24"/>
                <w:szCs w:val="24"/>
                <w:lang w:eastAsia="en-US"/>
              </w:rPr>
              <w:t>Дл</w:t>
            </w:r>
            <w:r w:rsidRPr="0093098A">
              <w:rPr>
                <w:rFonts w:ascii="Times New Roman" w:eastAsiaTheme="minorHAnsi" w:hAnsi="Times New Roman" w:cs="Times New Roman"/>
                <w:sz w:val="24"/>
                <w:szCs w:val="24"/>
                <w:lang w:eastAsia="en-US"/>
              </w:rPr>
              <w:t xml:space="preserve">я вариантов, аннотированных в </w:t>
            </w:r>
            <w:r w:rsidRPr="0093098A">
              <w:rPr>
                <w:rFonts w:ascii="Times New Roman" w:eastAsiaTheme="minorHAnsi" w:hAnsi="Times New Roman" w:cs="Times New Roman"/>
                <w:sz w:val="24"/>
                <w:szCs w:val="24"/>
                <w:vertAlign w:val="superscript"/>
                <w:lang w:eastAsia="en-US"/>
              </w:rPr>
              <w:t xml:space="preserve"> </w:t>
            </w:r>
            <w:r w:rsidRPr="0093098A">
              <w:rPr>
                <w:rFonts w:ascii="Times New Roman" w:eastAsiaTheme="minorHAnsi" w:hAnsi="Times New Roman" w:cs="Times New Roman"/>
                <w:sz w:val="24"/>
                <w:szCs w:val="24"/>
                <w:lang w:eastAsia="en-US"/>
              </w:rPr>
              <w:t xml:space="preserve">БД </w:t>
            </w:r>
            <w:r w:rsidRPr="0093098A">
              <w:rPr>
                <w:rFonts w:ascii="Times New Roman" w:eastAsiaTheme="minorHAnsi" w:hAnsi="Times New Roman" w:cs="Times New Roman"/>
                <w:sz w:val="24"/>
                <w:szCs w:val="24"/>
                <w:lang w:val="en-US" w:eastAsia="en-US"/>
              </w:rPr>
              <w:t>ClinVar</w:t>
            </w:r>
            <w:r w:rsidRPr="0093098A">
              <w:rPr>
                <w:rFonts w:ascii="Times New Roman" w:eastAsiaTheme="minorHAnsi" w:hAnsi="Times New Roman" w:cs="Times New Roman"/>
                <w:sz w:val="24"/>
                <w:szCs w:val="24"/>
                <w:lang w:eastAsia="en-US"/>
              </w:rPr>
              <w:t xml:space="preserve">, </w:t>
            </w:r>
            <w:r w:rsidRPr="0093098A">
              <w:rPr>
                <w:rFonts w:ascii="Times New Roman" w:eastAsiaTheme="minorHAnsi" w:hAnsi="Times New Roman" w:cs="Times New Roman"/>
                <w:sz w:val="24"/>
                <w:szCs w:val="24"/>
                <w:vertAlign w:val="superscript"/>
                <w:lang w:eastAsia="en-US"/>
              </w:rPr>
              <w:t>2</w:t>
            </w:r>
            <w:r w:rsidRPr="0093098A">
              <w:rPr>
                <w:rFonts w:ascii="Times New Roman" w:eastAsiaTheme="minorHAnsi" w:hAnsi="Times New Roman" w:cs="Times New Roman"/>
                <w:sz w:val="24"/>
                <w:szCs w:val="24"/>
                <w:lang w:eastAsia="en-US"/>
              </w:rPr>
              <w:t xml:space="preserve">для вариантов, аннотированных БД </w:t>
            </w:r>
            <w:r w:rsidRPr="0093098A">
              <w:rPr>
                <w:rFonts w:ascii="Times New Roman" w:eastAsiaTheme="minorHAnsi" w:hAnsi="Times New Roman" w:cs="Times New Roman"/>
                <w:sz w:val="24"/>
                <w:szCs w:val="24"/>
                <w:lang w:val="en-US" w:eastAsia="en-US"/>
              </w:rPr>
              <w:t>COSMIC</w:t>
            </w:r>
            <w:r w:rsidR="00B36A69">
              <w:rPr>
                <w:rFonts w:ascii="Times New Roman" w:eastAsiaTheme="minorHAnsi" w:hAnsi="Times New Roman" w:cs="Times New Roman"/>
                <w:sz w:val="24"/>
                <w:szCs w:val="24"/>
                <w:lang w:eastAsia="en-US"/>
              </w:rPr>
              <w:t>.</w:t>
            </w:r>
          </w:p>
          <w:p w14:paraId="3B4CCBAC" w14:textId="66364A7C" w:rsidR="0093098A" w:rsidRPr="0093098A" w:rsidRDefault="0093098A" w:rsidP="006448EE">
            <w:pPr>
              <w:pStyle w:val="a3"/>
              <w:numPr>
                <w:ilvl w:val="0"/>
                <w:numId w:val="31"/>
              </w:numPr>
              <w:tabs>
                <w:tab w:val="left" w:pos="284"/>
              </w:tabs>
              <w:ind w:left="0" w:firstLine="0"/>
              <w:jc w:val="both"/>
              <w:rPr>
                <w:rFonts w:ascii="Times New Roman" w:eastAsiaTheme="minorHAnsi" w:hAnsi="Times New Roman" w:cs="Times New Roman"/>
                <w:lang w:eastAsia="en-US"/>
              </w:rPr>
            </w:pPr>
            <w:r w:rsidRPr="0093098A">
              <w:rPr>
                <w:rFonts w:ascii="Times New Roman" w:eastAsiaTheme="minorHAnsi" w:hAnsi="Times New Roman" w:cs="Times New Roman"/>
                <w:sz w:val="24"/>
                <w:szCs w:val="24"/>
                <w:vertAlign w:val="superscript"/>
                <w:lang w:eastAsia="en-US"/>
              </w:rPr>
              <w:t>3</w:t>
            </w:r>
            <w:r w:rsidR="008B7534">
              <w:rPr>
                <w:rFonts w:ascii="Times New Roman" w:eastAsiaTheme="minorHAnsi" w:hAnsi="Times New Roman" w:cs="Times New Roman"/>
                <w:sz w:val="24"/>
                <w:szCs w:val="24"/>
                <w:lang w:eastAsia="en-US"/>
              </w:rPr>
              <w:t>П</w:t>
            </w:r>
            <w:r w:rsidRPr="0093098A">
              <w:rPr>
                <w:rFonts w:ascii="Times New Roman" w:eastAsiaTheme="minorHAnsi" w:hAnsi="Times New Roman" w:cs="Times New Roman"/>
                <w:sz w:val="24"/>
                <w:szCs w:val="24"/>
                <w:lang w:eastAsia="en-US"/>
              </w:rPr>
              <w:t xml:space="preserve">оказатель консервативности последовательности гена, определённый на основе методологии </w:t>
            </w:r>
            <w:r w:rsidRPr="0093098A">
              <w:rPr>
                <w:rFonts w:ascii="Times New Roman" w:eastAsiaTheme="minorHAnsi" w:hAnsi="Times New Roman" w:cs="Times New Roman"/>
                <w:sz w:val="24"/>
                <w:szCs w:val="24"/>
                <w:shd w:val="clear" w:color="auto" w:fill="FFFFFF"/>
                <w:lang w:eastAsia="en-US"/>
              </w:rPr>
              <w:t>дивергенции Дженсена-Шеннона</w:t>
            </w:r>
            <w:r w:rsidR="00B36A69">
              <w:rPr>
                <w:rFonts w:ascii="Times New Roman" w:eastAsiaTheme="minorHAnsi" w:hAnsi="Times New Roman" w:cs="Times New Roman"/>
                <w:sz w:val="24"/>
                <w:szCs w:val="24"/>
                <w:shd w:val="clear" w:color="auto" w:fill="FFFFFF"/>
                <w:lang w:eastAsia="en-US"/>
              </w:rPr>
              <w:t>.</w:t>
            </w:r>
          </w:p>
          <w:p w14:paraId="0CE7C64B" w14:textId="4BD45EBF" w:rsidR="0093098A" w:rsidRPr="00AD7132" w:rsidRDefault="0093098A" w:rsidP="006448EE">
            <w:pPr>
              <w:pStyle w:val="a3"/>
              <w:numPr>
                <w:ilvl w:val="0"/>
                <w:numId w:val="31"/>
              </w:numPr>
              <w:tabs>
                <w:tab w:val="left" w:pos="284"/>
              </w:tabs>
              <w:ind w:left="0" w:firstLine="0"/>
              <w:jc w:val="both"/>
              <w:rPr>
                <w:rFonts w:ascii="Times New Roman" w:eastAsiaTheme="minorHAnsi" w:hAnsi="Times New Roman" w:cs="Times New Roman"/>
                <w:lang w:eastAsia="en-US"/>
              </w:rPr>
            </w:pPr>
            <w:r w:rsidRPr="0093098A">
              <w:rPr>
                <w:rFonts w:ascii="Times New Roman" w:eastAsiaTheme="minorHAnsi" w:hAnsi="Times New Roman" w:cs="Times New Roman"/>
                <w:vertAlign w:val="superscript"/>
                <w:lang w:eastAsia="en-US"/>
              </w:rPr>
              <w:t>4</w:t>
            </w:r>
            <w:r w:rsidR="008B7534">
              <w:rPr>
                <w:rFonts w:ascii="Times New Roman" w:eastAsiaTheme="minorHAnsi" w:hAnsi="Times New Roman" w:cs="Times New Roman"/>
                <w:lang w:eastAsia="en-US"/>
              </w:rPr>
              <w:t>Н</w:t>
            </w:r>
            <w:r w:rsidRPr="0093098A">
              <w:rPr>
                <w:rFonts w:ascii="Times New Roman" w:eastAsiaTheme="minorHAnsi" w:hAnsi="Times New Roman" w:cs="Times New Roman"/>
                <w:lang w:eastAsia="en-US"/>
              </w:rPr>
              <w:t>аследственный синдром предрасположенности к раку.</w:t>
            </w:r>
          </w:p>
        </w:tc>
      </w:tr>
    </w:tbl>
    <w:p w14:paraId="3D0528B1" w14:textId="77777777" w:rsidR="00F502AA" w:rsidRDefault="00F502AA" w:rsidP="00E8618E">
      <w:pPr>
        <w:tabs>
          <w:tab w:val="left" w:pos="709"/>
          <w:tab w:val="left" w:pos="851"/>
          <w:tab w:val="left" w:pos="993"/>
        </w:tabs>
        <w:spacing w:after="0" w:line="240" w:lineRule="auto"/>
        <w:rPr>
          <w:rFonts w:ascii="Times New Roman" w:hAnsi="Times New Roman" w:cs="Times New Roman"/>
          <w:sz w:val="28"/>
          <w:szCs w:val="28"/>
        </w:rPr>
        <w:sectPr w:rsidR="00F502AA" w:rsidSect="003F40D9">
          <w:pgSz w:w="16838" w:h="11906" w:orient="landscape"/>
          <w:pgMar w:top="1701" w:right="1134" w:bottom="567" w:left="1134" w:header="709" w:footer="709" w:gutter="0"/>
          <w:cols w:space="708"/>
          <w:docGrid w:linePitch="360"/>
        </w:sectPr>
      </w:pPr>
    </w:p>
    <w:p w14:paraId="09F6F089" w14:textId="77777777" w:rsidR="00F80BA7" w:rsidRPr="00F80BA7" w:rsidRDefault="00F80BA7" w:rsidP="00F80BA7">
      <w:pPr>
        <w:spacing w:after="0" w:line="240" w:lineRule="auto"/>
        <w:ind w:firstLine="709"/>
        <w:jc w:val="both"/>
        <w:rPr>
          <w:rFonts w:ascii="Times New Roman" w:eastAsia="Times New Roman" w:hAnsi="Times New Roman" w:cs="Times New Roman"/>
          <w:sz w:val="28"/>
          <w:szCs w:val="28"/>
        </w:rPr>
      </w:pPr>
      <w:r w:rsidRPr="00F80BA7">
        <w:rPr>
          <w:rFonts w:ascii="Times New Roman" w:eastAsia="Times New Roman" w:hAnsi="Times New Roman" w:cs="Times New Roman"/>
          <w:sz w:val="28"/>
          <w:szCs w:val="28"/>
        </w:rPr>
        <w:lastRenderedPageBreak/>
        <w:t>Среди идентифицированных нами патогенных мутаций с известными клиническими эффектами (67.7% от общего числа патогенных мутаций в исследуемой группе), наиболее часто прослеживается ассоциация с синдромом Линча (13%), синдромом Ли-Фраумени (13%) и САП (9.67%). Стоит отметить, что при синдроме Ли-Фраумени отмечается предрасположенность к развитию нескольких типов рака: КРР, рак</w:t>
      </w:r>
      <w:r>
        <w:rPr>
          <w:rFonts w:ascii="Times New Roman" w:eastAsia="Times New Roman" w:hAnsi="Times New Roman" w:cs="Times New Roman"/>
          <w:sz w:val="28"/>
          <w:szCs w:val="28"/>
        </w:rPr>
        <w:t>у</w:t>
      </w:r>
      <w:r w:rsidRPr="00F80BA7">
        <w:rPr>
          <w:rFonts w:ascii="Times New Roman" w:eastAsia="Times New Roman" w:hAnsi="Times New Roman" w:cs="Times New Roman"/>
          <w:sz w:val="28"/>
          <w:szCs w:val="28"/>
        </w:rPr>
        <w:t xml:space="preserve"> простаты, ЗН других локализаций и семейн</w:t>
      </w:r>
      <w:r>
        <w:rPr>
          <w:rFonts w:ascii="Times New Roman" w:eastAsia="Times New Roman" w:hAnsi="Times New Roman" w:cs="Times New Roman"/>
          <w:sz w:val="28"/>
          <w:szCs w:val="28"/>
        </w:rPr>
        <w:t>ому</w:t>
      </w:r>
      <w:r w:rsidRPr="00F80BA7">
        <w:rPr>
          <w:rFonts w:ascii="Times New Roman" w:eastAsia="Times New Roman" w:hAnsi="Times New Roman" w:cs="Times New Roman"/>
          <w:sz w:val="28"/>
          <w:szCs w:val="28"/>
        </w:rPr>
        <w:t xml:space="preserve"> РМЖ.</w:t>
      </w:r>
    </w:p>
    <w:p w14:paraId="61767044" w14:textId="77777777" w:rsidR="00F502AA" w:rsidRPr="00F502AA" w:rsidRDefault="00F502AA" w:rsidP="00F502AA">
      <w:pPr>
        <w:spacing w:after="0" w:line="240" w:lineRule="auto"/>
        <w:ind w:firstLine="709"/>
        <w:jc w:val="both"/>
        <w:rPr>
          <w:rFonts w:ascii="Times New Roman" w:eastAsia="Times New Roman" w:hAnsi="Times New Roman" w:cs="Times New Roman"/>
          <w:color w:val="000000"/>
          <w:sz w:val="28"/>
          <w:szCs w:val="28"/>
        </w:rPr>
      </w:pPr>
      <w:r w:rsidRPr="00F502AA">
        <w:rPr>
          <w:rFonts w:ascii="Times New Roman" w:eastAsia="Times New Roman" w:hAnsi="Times New Roman" w:cs="Times New Roman"/>
          <w:color w:val="000000"/>
          <w:sz w:val="28"/>
          <w:szCs w:val="28"/>
        </w:rPr>
        <w:t xml:space="preserve">Среди </w:t>
      </w:r>
      <w:r w:rsidR="00CA440A">
        <w:rPr>
          <w:rFonts w:ascii="Times New Roman" w:eastAsia="Times New Roman" w:hAnsi="Times New Roman" w:cs="Times New Roman"/>
          <w:color w:val="000000"/>
          <w:sz w:val="28"/>
          <w:szCs w:val="28"/>
        </w:rPr>
        <w:t>д</w:t>
      </w:r>
      <w:r w:rsidR="00CA440A" w:rsidRPr="00F502AA">
        <w:rPr>
          <w:rFonts w:ascii="Times New Roman" w:eastAsia="Times New Roman" w:hAnsi="Times New Roman" w:cs="Times New Roman"/>
          <w:color w:val="000000"/>
          <w:sz w:val="28"/>
          <w:szCs w:val="28"/>
        </w:rPr>
        <w:t>руги</w:t>
      </w:r>
      <w:r w:rsidR="00CA440A">
        <w:rPr>
          <w:rFonts w:ascii="Times New Roman" w:eastAsia="Times New Roman" w:hAnsi="Times New Roman" w:cs="Times New Roman"/>
          <w:color w:val="000000"/>
          <w:sz w:val="28"/>
          <w:szCs w:val="28"/>
        </w:rPr>
        <w:t>х</w:t>
      </w:r>
      <w:r w:rsidR="00CA440A" w:rsidRPr="00F502AA">
        <w:rPr>
          <w:rFonts w:ascii="Times New Roman" w:eastAsia="Times New Roman" w:hAnsi="Times New Roman" w:cs="Times New Roman"/>
          <w:color w:val="000000"/>
          <w:sz w:val="28"/>
          <w:szCs w:val="28"/>
        </w:rPr>
        <w:t xml:space="preserve"> значимых клинически</w:t>
      </w:r>
      <w:r w:rsidR="00CA440A">
        <w:rPr>
          <w:rFonts w:ascii="Times New Roman" w:eastAsia="Times New Roman" w:hAnsi="Times New Roman" w:cs="Times New Roman"/>
          <w:color w:val="000000"/>
          <w:sz w:val="28"/>
          <w:szCs w:val="28"/>
        </w:rPr>
        <w:t>х</w:t>
      </w:r>
      <w:r w:rsidR="00CA440A" w:rsidRPr="00F502AA">
        <w:rPr>
          <w:rFonts w:ascii="Times New Roman" w:eastAsia="Times New Roman" w:hAnsi="Times New Roman" w:cs="Times New Roman"/>
          <w:color w:val="000000"/>
          <w:sz w:val="28"/>
          <w:szCs w:val="28"/>
        </w:rPr>
        <w:t xml:space="preserve"> эффект</w:t>
      </w:r>
      <w:r w:rsidR="00CA440A">
        <w:rPr>
          <w:rFonts w:ascii="Times New Roman" w:eastAsia="Times New Roman" w:hAnsi="Times New Roman" w:cs="Times New Roman"/>
          <w:color w:val="000000"/>
          <w:sz w:val="28"/>
          <w:szCs w:val="28"/>
        </w:rPr>
        <w:t>ов</w:t>
      </w:r>
      <w:r w:rsidR="00CA440A" w:rsidRPr="00F502AA">
        <w:rPr>
          <w:rFonts w:ascii="Times New Roman" w:eastAsia="Times New Roman" w:hAnsi="Times New Roman" w:cs="Times New Roman"/>
          <w:color w:val="000000"/>
          <w:sz w:val="28"/>
          <w:szCs w:val="28"/>
        </w:rPr>
        <w:t xml:space="preserve"> </w:t>
      </w:r>
      <w:r w:rsidRPr="00F502AA">
        <w:rPr>
          <w:rFonts w:ascii="Times New Roman" w:eastAsia="Times New Roman" w:hAnsi="Times New Roman" w:cs="Times New Roman"/>
          <w:color w:val="000000"/>
          <w:sz w:val="28"/>
          <w:szCs w:val="28"/>
        </w:rPr>
        <w:t xml:space="preserve">– анемия Фанкони (6.4%), семейный РМЖ и РЯ изолированно (6.4%) и в </w:t>
      </w:r>
      <w:r w:rsidR="00AD3FEB">
        <w:rPr>
          <w:rFonts w:ascii="Times New Roman" w:eastAsia="Times New Roman" w:hAnsi="Times New Roman" w:cs="Times New Roman"/>
          <w:color w:val="000000"/>
          <w:sz w:val="28"/>
          <w:szCs w:val="28"/>
        </w:rPr>
        <w:t xml:space="preserve">сочетании </w:t>
      </w:r>
      <w:r w:rsidRPr="00F502AA">
        <w:rPr>
          <w:rFonts w:ascii="Times New Roman" w:eastAsia="Times New Roman" w:hAnsi="Times New Roman" w:cs="Times New Roman"/>
          <w:color w:val="000000"/>
          <w:sz w:val="28"/>
          <w:szCs w:val="28"/>
        </w:rPr>
        <w:t>с наследственным синдром предрасположенности к</w:t>
      </w:r>
      <w:r w:rsidR="00F80BA7">
        <w:rPr>
          <w:rFonts w:ascii="Times New Roman" w:eastAsia="Times New Roman" w:hAnsi="Times New Roman" w:cs="Times New Roman"/>
          <w:color w:val="000000"/>
          <w:sz w:val="28"/>
          <w:szCs w:val="28"/>
        </w:rPr>
        <w:t xml:space="preserve"> раку других локализаций (6.4%).</w:t>
      </w:r>
      <w:r w:rsidRPr="00F502AA">
        <w:rPr>
          <w:rFonts w:ascii="Times New Roman" w:eastAsia="Times New Roman" w:hAnsi="Times New Roman" w:cs="Times New Roman"/>
          <w:color w:val="000000"/>
          <w:sz w:val="28"/>
          <w:szCs w:val="28"/>
        </w:rPr>
        <w:t xml:space="preserve"> </w:t>
      </w:r>
    </w:p>
    <w:p w14:paraId="17BDB8E6" w14:textId="77777777" w:rsidR="00F502AA" w:rsidRPr="00F502AA" w:rsidRDefault="00F502AA" w:rsidP="00F502AA">
      <w:pPr>
        <w:spacing w:after="0" w:line="240" w:lineRule="auto"/>
        <w:ind w:firstLine="709"/>
        <w:jc w:val="both"/>
        <w:rPr>
          <w:rFonts w:ascii="Times New Roman" w:eastAsia="Times New Roman" w:hAnsi="Times New Roman" w:cs="Times New Roman"/>
          <w:color w:val="000000"/>
          <w:sz w:val="28"/>
          <w:szCs w:val="28"/>
        </w:rPr>
      </w:pPr>
      <w:r w:rsidRPr="00F502AA">
        <w:rPr>
          <w:rFonts w:ascii="Times New Roman" w:eastAsia="Times New Roman" w:hAnsi="Times New Roman" w:cs="Times New Roman"/>
          <w:color w:val="000000"/>
          <w:sz w:val="28"/>
          <w:szCs w:val="28"/>
        </w:rPr>
        <w:t>Выявленные генетические варианты характеризуются высоким уровнем консервативности измененных участков генов: 7</w:t>
      </w:r>
      <w:r w:rsidR="00FF0EC4">
        <w:rPr>
          <w:rFonts w:ascii="Times New Roman" w:eastAsia="Times New Roman" w:hAnsi="Times New Roman" w:cs="Times New Roman"/>
          <w:color w:val="000000"/>
          <w:sz w:val="28"/>
          <w:szCs w:val="28"/>
        </w:rPr>
        <w:t>7</w:t>
      </w:r>
      <w:r w:rsidRPr="00F502AA">
        <w:rPr>
          <w:rFonts w:ascii="Times New Roman" w:eastAsia="Times New Roman" w:hAnsi="Times New Roman" w:cs="Times New Roman"/>
          <w:color w:val="000000"/>
          <w:sz w:val="28"/>
          <w:szCs w:val="28"/>
        </w:rPr>
        <w:t>.</w:t>
      </w:r>
      <w:r w:rsidR="00FF0EC4">
        <w:rPr>
          <w:rFonts w:ascii="Times New Roman" w:eastAsia="Times New Roman" w:hAnsi="Times New Roman" w:cs="Times New Roman"/>
          <w:color w:val="000000"/>
          <w:sz w:val="28"/>
          <w:szCs w:val="28"/>
        </w:rPr>
        <w:t>7</w:t>
      </w:r>
      <w:r w:rsidRPr="00F502AA">
        <w:rPr>
          <w:rFonts w:ascii="Times New Roman" w:eastAsia="Times New Roman" w:hAnsi="Times New Roman" w:cs="Times New Roman"/>
          <w:color w:val="000000"/>
          <w:sz w:val="28"/>
          <w:szCs w:val="28"/>
        </w:rPr>
        <w:t xml:space="preserve">% вариантов имеют показатель консервативности </w:t>
      </w:r>
      <w:r w:rsidR="00F80BA7" w:rsidRPr="00F80BA7">
        <w:rPr>
          <w:rFonts w:ascii="Times New Roman" w:eastAsia="Times New Roman" w:hAnsi="Times New Roman" w:cs="Times New Roman"/>
          <w:sz w:val="28"/>
          <w:szCs w:val="28"/>
        </w:rPr>
        <w:t>(</w:t>
      </w:r>
      <w:r w:rsidR="00F80BA7" w:rsidRPr="00F80BA7">
        <w:rPr>
          <w:rFonts w:ascii="Times New Roman" w:eastAsia="Times New Roman" w:hAnsi="Times New Roman" w:cs="Times New Roman"/>
          <w:sz w:val="28"/>
          <w:szCs w:val="28"/>
          <w:lang w:val="en-US"/>
        </w:rPr>
        <w:t>conservation</w:t>
      </w:r>
      <w:r w:rsidR="00F80BA7" w:rsidRPr="00F80BA7">
        <w:rPr>
          <w:rFonts w:ascii="Times New Roman" w:eastAsia="Times New Roman" w:hAnsi="Times New Roman" w:cs="Times New Roman"/>
          <w:sz w:val="28"/>
          <w:szCs w:val="28"/>
        </w:rPr>
        <w:t xml:space="preserve"> </w:t>
      </w:r>
      <w:r w:rsidR="00F80BA7" w:rsidRPr="00F80BA7">
        <w:rPr>
          <w:rFonts w:ascii="Times New Roman" w:eastAsia="Times New Roman" w:hAnsi="Times New Roman" w:cs="Times New Roman"/>
          <w:sz w:val="28"/>
          <w:szCs w:val="28"/>
          <w:lang w:val="en-US"/>
        </w:rPr>
        <w:t>score</w:t>
      </w:r>
      <w:r w:rsidR="00F80BA7" w:rsidRPr="00F80BA7">
        <w:rPr>
          <w:rFonts w:ascii="Times New Roman" w:eastAsia="Times New Roman" w:hAnsi="Times New Roman" w:cs="Times New Roman"/>
          <w:sz w:val="28"/>
          <w:szCs w:val="28"/>
        </w:rPr>
        <w:t xml:space="preserve"> – </w:t>
      </w:r>
      <w:r w:rsidR="00F80BA7" w:rsidRPr="00F80BA7">
        <w:rPr>
          <w:rFonts w:ascii="Times New Roman" w:eastAsia="Times New Roman" w:hAnsi="Times New Roman" w:cs="Times New Roman"/>
          <w:sz w:val="28"/>
          <w:szCs w:val="28"/>
          <w:lang w:val="en-US"/>
        </w:rPr>
        <w:t>CS</w:t>
      </w:r>
      <w:r w:rsidR="00F80BA7" w:rsidRPr="00F80BA7">
        <w:rPr>
          <w:rFonts w:ascii="Times New Roman" w:eastAsia="Times New Roman" w:hAnsi="Times New Roman" w:cs="Times New Roman"/>
          <w:sz w:val="28"/>
          <w:szCs w:val="28"/>
        </w:rPr>
        <w:t xml:space="preserve">) </w:t>
      </w:r>
      <w:r w:rsidRPr="00F502AA">
        <w:rPr>
          <w:rFonts w:ascii="Times New Roman" w:eastAsia="Times New Roman" w:hAnsi="Times New Roman" w:cs="Times New Roman"/>
          <w:color w:val="000000"/>
          <w:sz w:val="28"/>
          <w:szCs w:val="28"/>
        </w:rPr>
        <w:t xml:space="preserve">более </w:t>
      </w:r>
      <w:r w:rsidR="00FF0EC4">
        <w:rPr>
          <w:rFonts w:ascii="Times New Roman" w:eastAsia="Times New Roman" w:hAnsi="Times New Roman" w:cs="Times New Roman"/>
          <w:color w:val="000000"/>
          <w:sz w:val="28"/>
          <w:szCs w:val="28"/>
        </w:rPr>
        <w:t>1</w:t>
      </w:r>
      <w:r w:rsidRPr="00F502AA">
        <w:rPr>
          <w:rFonts w:ascii="Times New Roman" w:eastAsia="Times New Roman" w:hAnsi="Times New Roman" w:cs="Times New Roman"/>
          <w:color w:val="000000"/>
          <w:sz w:val="28"/>
          <w:szCs w:val="28"/>
        </w:rPr>
        <w:t xml:space="preserve">, средний показатель </w:t>
      </w:r>
      <w:r w:rsidR="00F80BA7" w:rsidRPr="00F80BA7">
        <w:rPr>
          <w:rFonts w:ascii="Times New Roman" w:eastAsia="Times New Roman" w:hAnsi="Times New Roman" w:cs="Times New Roman"/>
          <w:sz w:val="28"/>
          <w:szCs w:val="28"/>
          <w:lang w:val="en-US"/>
        </w:rPr>
        <w:t>CS</w:t>
      </w:r>
      <w:r w:rsidR="00F80BA7" w:rsidRPr="00F502AA">
        <w:rPr>
          <w:rFonts w:ascii="Times New Roman" w:eastAsia="Times New Roman" w:hAnsi="Times New Roman" w:cs="Times New Roman"/>
          <w:color w:val="000000"/>
          <w:sz w:val="28"/>
          <w:szCs w:val="28"/>
        </w:rPr>
        <w:t xml:space="preserve"> </w:t>
      </w:r>
      <w:r w:rsidRPr="00F502AA">
        <w:rPr>
          <w:rFonts w:ascii="Times New Roman" w:eastAsia="Times New Roman" w:hAnsi="Times New Roman" w:cs="Times New Roman"/>
          <w:color w:val="000000"/>
          <w:sz w:val="28"/>
          <w:szCs w:val="28"/>
        </w:rPr>
        <w:t xml:space="preserve">составил 3.455 при </w:t>
      </w:r>
      <w:r w:rsidR="00C319DE">
        <w:rPr>
          <w:rFonts w:ascii="Times New Roman" w:eastAsia="Times New Roman" w:hAnsi="Times New Roman" w:cs="Times New Roman"/>
          <w:color w:val="000000"/>
          <w:sz w:val="28"/>
          <w:szCs w:val="28"/>
        </w:rPr>
        <w:t>д</w:t>
      </w:r>
      <w:r w:rsidRPr="00F502AA">
        <w:rPr>
          <w:rFonts w:ascii="Times New Roman" w:eastAsia="Times New Roman" w:hAnsi="Times New Roman" w:cs="Times New Roman"/>
          <w:color w:val="000000"/>
          <w:sz w:val="28"/>
          <w:szCs w:val="28"/>
        </w:rPr>
        <w:t>иапазоне значений от 0.14 до 5.84.</w:t>
      </w:r>
      <w:r w:rsidR="00EB6FA7">
        <w:rPr>
          <w:rFonts w:ascii="Times New Roman" w:eastAsia="Times New Roman" w:hAnsi="Times New Roman" w:cs="Times New Roman"/>
          <w:color w:val="000000"/>
          <w:sz w:val="28"/>
          <w:szCs w:val="28"/>
        </w:rPr>
        <w:t xml:space="preserve"> Мутации в наиболее консервативных областях генов (с показателем </w:t>
      </w:r>
      <w:r w:rsidR="00F80BA7" w:rsidRPr="00F80BA7">
        <w:rPr>
          <w:rFonts w:ascii="Times New Roman" w:eastAsia="Times New Roman" w:hAnsi="Times New Roman" w:cs="Times New Roman"/>
          <w:sz w:val="28"/>
          <w:szCs w:val="28"/>
          <w:lang w:val="en-US"/>
        </w:rPr>
        <w:t>CS</w:t>
      </w:r>
      <w:r w:rsidR="00EB6FA7">
        <w:rPr>
          <w:rFonts w:ascii="Times New Roman" w:eastAsia="Times New Roman" w:hAnsi="Times New Roman" w:cs="Times New Roman"/>
          <w:color w:val="000000"/>
          <w:sz w:val="28"/>
          <w:szCs w:val="28"/>
        </w:rPr>
        <w:t xml:space="preserve">, близким к </w:t>
      </w:r>
      <w:r w:rsidR="00FF0EC4">
        <w:rPr>
          <w:rFonts w:ascii="Times New Roman" w:eastAsia="Times New Roman" w:hAnsi="Times New Roman" w:cs="Times New Roman"/>
          <w:color w:val="000000"/>
          <w:sz w:val="28"/>
          <w:szCs w:val="28"/>
        </w:rPr>
        <w:t xml:space="preserve">среднему значению </w:t>
      </w:r>
      <w:r w:rsidR="00EB6FA7">
        <w:rPr>
          <w:rFonts w:ascii="Times New Roman" w:eastAsia="Times New Roman" w:hAnsi="Times New Roman" w:cs="Times New Roman"/>
          <w:color w:val="000000"/>
          <w:sz w:val="28"/>
          <w:szCs w:val="28"/>
        </w:rPr>
        <w:t>и превышающим</w:t>
      </w:r>
      <w:r w:rsidR="00FF0EC4">
        <w:rPr>
          <w:rFonts w:ascii="Times New Roman" w:eastAsia="Times New Roman" w:hAnsi="Times New Roman" w:cs="Times New Roman"/>
          <w:color w:val="000000"/>
          <w:sz w:val="28"/>
          <w:szCs w:val="28"/>
        </w:rPr>
        <w:t xml:space="preserve"> его</w:t>
      </w:r>
      <w:r w:rsidR="00EB6FA7">
        <w:rPr>
          <w:rFonts w:ascii="Times New Roman" w:eastAsia="Times New Roman" w:hAnsi="Times New Roman" w:cs="Times New Roman"/>
          <w:color w:val="000000"/>
          <w:sz w:val="28"/>
          <w:szCs w:val="28"/>
        </w:rPr>
        <w:t xml:space="preserve">) выявлены в генах </w:t>
      </w:r>
      <w:r w:rsidR="00EB6FA7" w:rsidRPr="00F80BA7">
        <w:rPr>
          <w:rFonts w:ascii="Times New Roman" w:eastAsia="Times New Roman" w:hAnsi="Times New Roman" w:cs="Times New Roman"/>
          <w:i/>
          <w:color w:val="000000"/>
          <w:sz w:val="28"/>
          <w:szCs w:val="28"/>
          <w:lang w:val="en-US"/>
        </w:rPr>
        <w:t>APC</w:t>
      </w:r>
      <w:r w:rsidR="000F70C1">
        <w:rPr>
          <w:rFonts w:ascii="Times New Roman" w:eastAsia="Times New Roman" w:hAnsi="Times New Roman" w:cs="Times New Roman"/>
          <w:color w:val="000000"/>
          <w:sz w:val="28"/>
          <w:szCs w:val="28"/>
        </w:rPr>
        <w:t xml:space="preserve"> (</w:t>
      </w:r>
      <w:r w:rsidR="000F70C1" w:rsidRPr="000F70C1">
        <w:rPr>
          <w:rFonts w:ascii="Times New Roman" w:eastAsia="Times New Roman" w:hAnsi="Times New Roman" w:cs="Times New Roman"/>
          <w:color w:val="000000"/>
          <w:sz w:val="28"/>
          <w:szCs w:val="28"/>
        </w:rPr>
        <w:t>c.3827C&gt;G</w:t>
      </w:r>
      <w:r w:rsidR="000F70C1">
        <w:rPr>
          <w:rFonts w:ascii="Times New Roman" w:eastAsia="Times New Roman" w:hAnsi="Times New Roman" w:cs="Times New Roman"/>
          <w:color w:val="000000"/>
          <w:sz w:val="28"/>
          <w:szCs w:val="28"/>
        </w:rPr>
        <w:t>)</w:t>
      </w:r>
      <w:r w:rsidR="00EB6FA7" w:rsidRPr="00EB6FA7">
        <w:rPr>
          <w:rFonts w:ascii="Times New Roman" w:eastAsia="Times New Roman" w:hAnsi="Times New Roman" w:cs="Times New Roman"/>
          <w:color w:val="000000"/>
          <w:sz w:val="28"/>
          <w:szCs w:val="28"/>
        </w:rPr>
        <w:t xml:space="preserve">, </w:t>
      </w:r>
      <w:r w:rsidR="00EB6FA7" w:rsidRPr="00F80BA7">
        <w:rPr>
          <w:rFonts w:ascii="Times New Roman" w:eastAsia="Times New Roman" w:hAnsi="Times New Roman" w:cs="Times New Roman"/>
          <w:i/>
          <w:color w:val="000000"/>
          <w:sz w:val="28"/>
          <w:szCs w:val="28"/>
          <w:lang w:val="en-US"/>
        </w:rPr>
        <w:t>MS</w:t>
      </w:r>
      <w:r w:rsidR="00606B27" w:rsidRPr="00F80BA7">
        <w:rPr>
          <w:rFonts w:ascii="Times New Roman" w:eastAsia="Times New Roman" w:hAnsi="Times New Roman" w:cs="Times New Roman"/>
          <w:i/>
          <w:color w:val="000000"/>
          <w:sz w:val="28"/>
          <w:szCs w:val="28"/>
          <w:lang w:val="en-US"/>
        </w:rPr>
        <w:t>H</w:t>
      </w:r>
      <w:r w:rsidR="00EB6FA7" w:rsidRPr="00F80BA7">
        <w:rPr>
          <w:rFonts w:ascii="Times New Roman" w:eastAsia="Times New Roman" w:hAnsi="Times New Roman" w:cs="Times New Roman"/>
          <w:i/>
          <w:color w:val="000000"/>
          <w:sz w:val="28"/>
          <w:szCs w:val="28"/>
        </w:rPr>
        <w:t>2</w:t>
      </w:r>
      <w:r w:rsidR="000F70C1" w:rsidRPr="000F70C1">
        <w:rPr>
          <w:rFonts w:ascii="Times New Roman" w:eastAsia="Times New Roman" w:hAnsi="Times New Roman" w:cs="Times New Roman"/>
          <w:color w:val="000000"/>
          <w:sz w:val="28"/>
          <w:szCs w:val="28"/>
        </w:rPr>
        <w:t xml:space="preserve"> (c.989T&gt;C)</w:t>
      </w:r>
      <w:r w:rsidR="00EB6FA7" w:rsidRPr="00EB6FA7">
        <w:rPr>
          <w:rFonts w:ascii="Times New Roman" w:eastAsia="Times New Roman" w:hAnsi="Times New Roman" w:cs="Times New Roman"/>
          <w:color w:val="000000"/>
          <w:sz w:val="28"/>
          <w:szCs w:val="28"/>
        </w:rPr>
        <w:t xml:space="preserve">, </w:t>
      </w:r>
      <w:r w:rsidR="00EB6FA7" w:rsidRPr="00F80BA7">
        <w:rPr>
          <w:rFonts w:ascii="Times New Roman" w:eastAsia="Times New Roman" w:hAnsi="Times New Roman" w:cs="Times New Roman"/>
          <w:i/>
          <w:color w:val="000000"/>
          <w:sz w:val="28"/>
          <w:szCs w:val="28"/>
          <w:lang w:val="en-US"/>
        </w:rPr>
        <w:t>PMS</w:t>
      </w:r>
      <w:r w:rsidR="00EB6FA7" w:rsidRPr="00F80BA7">
        <w:rPr>
          <w:rFonts w:ascii="Times New Roman" w:eastAsia="Times New Roman" w:hAnsi="Times New Roman" w:cs="Times New Roman"/>
          <w:i/>
          <w:color w:val="000000"/>
          <w:sz w:val="28"/>
          <w:szCs w:val="28"/>
        </w:rPr>
        <w:t>2</w:t>
      </w:r>
      <w:r w:rsidR="000F70C1" w:rsidRPr="000F70C1">
        <w:rPr>
          <w:rFonts w:ascii="Times New Roman" w:eastAsia="Times New Roman" w:hAnsi="Times New Roman" w:cs="Times New Roman"/>
          <w:color w:val="000000"/>
          <w:sz w:val="28"/>
          <w:szCs w:val="28"/>
        </w:rPr>
        <w:t xml:space="preserve"> (c.1738A&gt;T)</w:t>
      </w:r>
      <w:r w:rsidR="00EB6FA7" w:rsidRPr="00EB6FA7">
        <w:rPr>
          <w:rFonts w:ascii="Times New Roman" w:eastAsia="Times New Roman" w:hAnsi="Times New Roman" w:cs="Times New Roman"/>
          <w:color w:val="000000"/>
          <w:sz w:val="28"/>
          <w:szCs w:val="28"/>
        </w:rPr>
        <w:t xml:space="preserve">, </w:t>
      </w:r>
      <w:r w:rsidR="00EB6FA7" w:rsidRPr="00F80BA7">
        <w:rPr>
          <w:rFonts w:ascii="Times New Roman" w:eastAsia="Times New Roman" w:hAnsi="Times New Roman" w:cs="Times New Roman"/>
          <w:i/>
          <w:color w:val="000000"/>
          <w:sz w:val="28"/>
          <w:szCs w:val="28"/>
          <w:lang w:val="en-US"/>
        </w:rPr>
        <w:t>BRCA</w:t>
      </w:r>
      <w:r w:rsidR="00EB6FA7" w:rsidRPr="00F80BA7">
        <w:rPr>
          <w:rFonts w:ascii="Times New Roman" w:eastAsia="Times New Roman" w:hAnsi="Times New Roman" w:cs="Times New Roman"/>
          <w:i/>
          <w:color w:val="000000"/>
          <w:sz w:val="28"/>
          <w:szCs w:val="28"/>
        </w:rPr>
        <w:t>2</w:t>
      </w:r>
      <w:r w:rsidR="000F70C1" w:rsidRPr="000F70C1">
        <w:rPr>
          <w:rFonts w:ascii="Times New Roman" w:eastAsia="Times New Roman" w:hAnsi="Times New Roman" w:cs="Times New Roman"/>
          <w:color w:val="000000"/>
          <w:sz w:val="28"/>
          <w:szCs w:val="28"/>
        </w:rPr>
        <w:t xml:space="preserve"> (c.6937+1G&gt;A)</w:t>
      </w:r>
      <w:r w:rsidR="00EB6FA7" w:rsidRPr="00EB6FA7">
        <w:rPr>
          <w:rFonts w:ascii="Times New Roman" w:eastAsia="Times New Roman" w:hAnsi="Times New Roman" w:cs="Times New Roman"/>
          <w:color w:val="000000"/>
          <w:sz w:val="28"/>
          <w:szCs w:val="28"/>
        </w:rPr>
        <w:t xml:space="preserve">, </w:t>
      </w:r>
      <w:r w:rsidR="00EB6FA7" w:rsidRPr="00F80BA7">
        <w:rPr>
          <w:rFonts w:ascii="Times New Roman" w:eastAsia="Times New Roman" w:hAnsi="Times New Roman" w:cs="Times New Roman"/>
          <w:i/>
          <w:color w:val="000000"/>
          <w:sz w:val="28"/>
          <w:szCs w:val="28"/>
          <w:lang w:val="en-US"/>
        </w:rPr>
        <w:t>CHEK</w:t>
      </w:r>
      <w:r w:rsidR="00EB6FA7" w:rsidRPr="00F80BA7">
        <w:rPr>
          <w:rFonts w:ascii="Times New Roman" w:eastAsia="Times New Roman" w:hAnsi="Times New Roman" w:cs="Times New Roman"/>
          <w:i/>
          <w:color w:val="000000"/>
          <w:sz w:val="28"/>
          <w:szCs w:val="28"/>
        </w:rPr>
        <w:t>2</w:t>
      </w:r>
      <w:r w:rsidR="000F70C1" w:rsidRPr="00F80BA7">
        <w:rPr>
          <w:rFonts w:ascii="Times New Roman" w:eastAsia="Times New Roman" w:hAnsi="Times New Roman" w:cs="Times New Roman"/>
          <w:i/>
          <w:color w:val="000000"/>
          <w:sz w:val="28"/>
          <w:szCs w:val="28"/>
        </w:rPr>
        <w:t xml:space="preserve"> </w:t>
      </w:r>
      <w:r w:rsidR="000F70C1">
        <w:rPr>
          <w:rFonts w:ascii="Times New Roman" w:eastAsia="Times New Roman" w:hAnsi="Times New Roman" w:cs="Times New Roman"/>
          <w:color w:val="000000"/>
          <w:sz w:val="28"/>
          <w:szCs w:val="28"/>
        </w:rPr>
        <w:t>(</w:t>
      </w:r>
      <w:r w:rsidR="000F70C1" w:rsidRPr="000F70C1">
        <w:rPr>
          <w:rFonts w:ascii="Times New Roman" w:eastAsia="Times New Roman" w:hAnsi="Times New Roman" w:cs="Times New Roman"/>
          <w:color w:val="000000"/>
          <w:sz w:val="28"/>
          <w:szCs w:val="28"/>
        </w:rPr>
        <w:t>c.599T&gt;C</w:t>
      </w:r>
      <w:r w:rsidR="000F70C1">
        <w:rPr>
          <w:rFonts w:ascii="Times New Roman" w:eastAsia="Times New Roman" w:hAnsi="Times New Roman" w:cs="Times New Roman"/>
          <w:color w:val="000000"/>
          <w:sz w:val="28"/>
          <w:szCs w:val="28"/>
        </w:rPr>
        <w:t>)</w:t>
      </w:r>
      <w:r w:rsidR="00EB6FA7" w:rsidRPr="00EB6FA7">
        <w:rPr>
          <w:rFonts w:ascii="Times New Roman" w:eastAsia="Times New Roman" w:hAnsi="Times New Roman" w:cs="Times New Roman"/>
          <w:color w:val="000000"/>
          <w:sz w:val="28"/>
          <w:szCs w:val="28"/>
        </w:rPr>
        <w:t xml:space="preserve">, </w:t>
      </w:r>
      <w:r w:rsidR="0031214B" w:rsidRPr="0031214B">
        <w:rPr>
          <w:rFonts w:ascii="Times New Roman" w:eastAsia="Times New Roman" w:hAnsi="Times New Roman" w:cs="Times New Roman"/>
          <w:color w:val="000000"/>
          <w:sz w:val="28"/>
          <w:szCs w:val="28"/>
        </w:rPr>
        <w:t xml:space="preserve"> </w:t>
      </w:r>
      <w:r w:rsidR="00EB6FA7" w:rsidRPr="00F80BA7">
        <w:rPr>
          <w:rFonts w:ascii="Times New Roman" w:eastAsia="Times New Roman" w:hAnsi="Times New Roman" w:cs="Times New Roman"/>
          <w:i/>
          <w:color w:val="000000"/>
          <w:sz w:val="28"/>
          <w:szCs w:val="28"/>
          <w:lang w:val="en-US"/>
        </w:rPr>
        <w:t>DICER</w:t>
      </w:r>
      <w:r w:rsidR="00EB6FA7" w:rsidRPr="00F80BA7">
        <w:rPr>
          <w:rFonts w:ascii="Times New Roman" w:eastAsia="Times New Roman" w:hAnsi="Times New Roman" w:cs="Times New Roman"/>
          <w:i/>
          <w:color w:val="000000"/>
          <w:sz w:val="28"/>
          <w:szCs w:val="28"/>
        </w:rPr>
        <w:t>1</w:t>
      </w:r>
      <w:r w:rsidR="000F70C1" w:rsidRPr="00F80BA7">
        <w:rPr>
          <w:rFonts w:ascii="Times New Roman" w:eastAsia="Times New Roman" w:hAnsi="Times New Roman" w:cs="Times New Roman"/>
          <w:i/>
          <w:color w:val="000000"/>
          <w:sz w:val="28"/>
          <w:szCs w:val="28"/>
        </w:rPr>
        <w:t xml:space="preserve"> </w:t>
      </w:r>
      <w:r w:rsidR="000F70C1" w:rsidRPr="000F70C1">
        <w:rPr>
          <w:rFonts w:ascii="Times New Roman" w:eastAsia="Times New Roman" w:hAnsi="Times New Roman" w:cs="Times New Roman"/>
          <w:color w:val="000000"/>
          <w:sz w:val="28"/>
          <w:szCs w:val="28"/>
        </w:rPr>
        <w:t xml:space="preserve">(c.4991C&gt;A; </w:t>
      </w:r>
      <w:r w:rsidR="000F70C1" w:rsidRPr="000F70C1">
        <w:rPr>
          <w:rFonts w:ascii="Times New Roman" w:eastAsia="Times New Roman" w:hAnsi="Times New Roman" w:cs="Times New Roman"/>
          <w:color w:val="000000"/>
          <w:sz w:val="28"/>
          <w:szCs w:val="28"/>
          <w:lang w:val="en-US"/>
        </w:rPr>
        <w:t>c</w:t>
      </w:r>
      <w:r w:rsidR="000F70C1" w:rsidRPr="000F70C1">
        <w:rPr>
          <w:rFonts w:ascii="Times New Roman" w:eastAsia="Times New Roman" w:hAnsi="Times New Roman" w:cs="Times New Roman"/>
          <w:color w:val="000000"/>
          <w:sz w:val="28"/>
          <w:szCs w:val="28"/>
        </w:rPr>
        <w:t>.2889+1</w:t>
      </w:r>
      <w:r w:rsidR="000F70C1" w:rsidRPr="000F70C1">
        <w:rPr>
          <w:rFonts w:ascii="Times New Roman" w:eastAsia="Times New Roman" w:hAnsi="Times New Roman" w:cs="Times New Roman"/>
          <w:color w:val="000000"/>
          <w:sz w:val="28"/>
          <w:szCs w:val="28"/>
          <w:lang w:val="en-US"/>
        </w:rPr>
        <w:t>G</w:t>
      </w:r>
      <w:r w:rsidR="000F70C1" w:rsidRPr="000F70C1">
        <w:rPr>
          <w:rFonts w:ascii="Times New Roman" w:eastAsia="Times New Roman" w:hAnsi="Times New Roman" w:cs="Times New Roman"/>
          <w:color w:val="000000"/>
          <w:sz w:val="28"/>
          <w:szCs w:val="28"/>
        </w:rPr>
        <w:t>&gt;</w:t>
      </w:r>
      <w:r w:rsidR="000F70C1" w:rsidRPr="000F70C1">
        <w:rPr>
          <w:rFonts w:ascii="Times New Roman" w:eastAsia="Times New Roman" w:hAnsi="Times New Roman" w:cs="Times New Roman"/>
          <w:color w:val="000000"/>
          <w:sz w:val="28"/>
          <w:szCs w:val="28"/>
          <w:lang w:val="en-US"/>
        </w:rPr>
        <w:t>A</w:t>
      </w:r>
      <w:r w:rsidR="000F70C1" w:rsidRPr="000F70C1">
        <w:rPr>
          <w:rFonts w:ascii="Times New Roman" w:eastAsia="Times New Roman" w:hAnsi="Times New Roman" w:cs="Times New Roman"/>
          <w:color w:val="000000"/>
          <w:sz w:val="28"/>
          <w:szCs w:val="28"/>
        </w:rPr>
        <w:t>)</w:t>
      </w:r>
      <w:r w:rsidR="00BF2446">
        <w:rPr>
          <w:rFonts w:ascii="Times New Roman" w:eastAsia="Times New Roman" w:hAnsi="Times New Roman" w:cs="Times New Roman"/>
          <w:color w:val="000000"/>
          <w:sz w:val="28"/>
          <w:szCs w:val="28"/>
        </w:rPr>
        <w:t xml:space="preserve">, </w:t>
      </w:r>
      <w:r w:rsidR="00EB6FA7" w:rsidRPr="00F80BA7">
        <w:rPr>
          <w:rFonts w:ascii="Times New Roman" w:eastAsia="Times New Roman" w:hAnsi="Times New Roman" w:cs="Times New Roman"/>
          <w:i/>
          <w:color w:val="000000"/>
          <w:sz w:val="28"/>
          <w:szCs w:val="28"/>
          <w:lang w:val="en-US"/>
        </w:rPr>
        <w:t>FANCI</w:t>
      </w:r>
      <w:r w:rsidR="000F70C1">
        <w:rPr>
          <w:rFonts w:ascii="Times New Roman" w:eastAsia="Times New Roman" w:hAnsi="Times New Roman" w:cs="Times New Roman"/>
          <w:color w:val="000000"/>
          <w:sz w:val="28"/>
          <w:szCs w:val="28"/>
        </w:rPr>
        <w:t xml:space="preserve"> (</w:t>
      </w:r>
      <w:r w:rsidR="000F70C1" w:rsidRPr="000F70C1">
        <w:rPr>
          <w:rFonts w:ascii="Times New Roman" w:eastAsia="Times New Roman" w:hAnsi="Times New Roman" w:cs="Times New Roman"/>
          <w:color w:val="000000"/>
          <w:sz w:val="28"/>
          <w:szCs w:val="28"/>
        </w:rPr>
        <w:t>c.3623T&gt;A</w:t>
      </w:r>
      <w:r w:rsidR="000F70C1">
        <w:rPr>
          <w:rFonts w:ascii="Times New Roman" w:eastAsia="Times New Roman" w:hAnsi="Times New Roman" w:cs="Times New Roman"/>
          <w:color w:val="000000"/>
          <w:sz w:val="28"/>
          <w:szCs w:val="28"/>
        </w:rPr>
        <w:t xml:space="preserve">) </w:t>
      </w:r>
      <w:r w:rsidR="00BF2446">
        <w:rPr>
          <w:rFonts w:ascii="Times New Roman" w:eastAsia="Times New Roman" w:hAnsi="Times New Roman" w:cs="Times New Roman"/>
          <w:color w:val="000000"/>
          <w:sz w:val="28"/>
          <w:szCs w:val="28"/>
        </w:rPr>
        <w:t>и</w:t>
      </w:r>
      <w:r w:rsidR="00BF2446" w:rsidRPr="00BF2446">
        <w:rPr>
          <w:rFonts w:ascii="Times New Roman" w:eastAsia="Times New Roman" w:hAnsi="Times New Roman" w:cs="Times New Roman"/>
          <w:i/>
          <w:color w:val="000000"/>
          <w:sz w:val="28"/>
          <w:szCs w:val="28"/>
        </w:rPr>
        <w:t xml:space="preserve"> </w:t>
      </w:r>
      <w:r w:rsidR="000F70C1" w:rsidRPr="00F80BA7">
        <w:rPr>
          <w:rFonts w:ascii="Times New Roman" w:eastAsia="Times New Roman" w:hAnsi="Times New Roman" w:cs="Times New Roman"/>
          <w:i/>
          <w:color w:val="000000"/>
          <w:sz w:val="28"/>
          <w:szCs w:val="28"/>
          <w:lang w:val="en-US"/>
        </w:rPr>
        <w:t>MUTYH</w:t>
      </w:r>
      <w:r w:rsidR="000F70C1" w:rsidRPr="000F70C1">
        <w:rPr>
          <w:rFonts w:ascii="Times New Roman" w:eastAsia="Times New Roman" w:hAnsi="Times New Roman" w:cs="Times New Roman"/>
          <w:color w:val="000000"/>
          <w:sz w:val="28"/>
          <w:szCs w:val="28"/>
        </w:rPr>
        <w:t xml:space="preserve"> (c.721C&gt;T)</w:t>
      </w:r>
      <w:r w:rsidR="003C504C">
        <w:rPr>
          <w:rFonts w:ascii="Times New Roman" w:eastAsia="Times New Roman" w:hAnsi="Times New Roman" w:cs="Times New Roman"/>
          <w:color w:val="000000"/>
          <w:sz w:val="28"/>
          <w:szCs w:val="28"/>
        </w:rPr>
        <w:t xml:space="preserve"> характеризующихся высокой пенетрантностью</w:t>
      </w:r>
      <w:r w:rsidR="00EB6FA7">
        <w:rPr>
          <w:rFonts w:ascii="Times New Roman" w:eastAsia="Times New Roman" w:hAnsi="Times New Roman" w:cs="Times New Roman"/>
          <w:color w:val="000000"/>
          <w:sz w:val="28"/>
          <w:szCs w:val="28"/>
        </w:rPr>
        <w:t xml:space="preserve">. </w:t>
      </w:r>
    </w:p>
    <w:p w14:paraId="646AFB03" w14:textId="77777777" w:rsidR="00AD7132" w:rsidRDefault="00AD7132" w:rsidP="00E8618E">
      <w:pPr>
        <w:tabs>
          <w:tab w:val="left" w:pos="709"/>
          <w:tab w:val="left" w:pos="851"/>
          <w:tab w:val="left" w:pos="993"/>
        </w:tabs>
        <w:spacing w:after="0" w:line="240" w:lineRule="auto"/>
        <w:rPr>
          <w:rFonts w:ascii="Times New Roman" w:hAnsi="Times New Roman" w:cs="Times New Roman"/>
          <w:sz w:val="28"/>
          <w:szCs w:val="28"/>
        </w:rPr>
      </w:pPr>
    </w:p>
    <w:p w14:paraId="772C896A" w14:textId="77777777" w:rsidR="00AD7132" w:rsidRDefault="00AD7132" w:rsidP="00E8618E">
      <w:pPr>
        <w:tabs>
          <w:tab w:val="left" w:pos="709"/>
          <w:tab w:val="left" w:pos="851"/>
          <w:tab w:val="left" w:pos="993"/>
        </w:tabs>
        <w:spacing w:after="0" w:line="240" w:lineRule="auto"/>
        <w:rPr>
          <w:rFonts w:ascii="Times New Roman" w:hAnsi="Times New Roman" w:cs="Times New Roman"/>
          <w:sz w:val="28"/>
          <w:szCs w:val="28"/>
        </w:rPr>
      </w:pPr>
      <w:r>
        <w:rPr>
          <w:noProof/>
        </w:rPr>
        <w:drawing>
          <wp:inline distT="0" distB="0" distL="0" distR="0" wp14:anchorId="311FB3D8" wp14:editId="28433472">
            <wp:extent cx="5372100" cy="3748088"/>
            <wp:effectExtent l="0" t="0" r="19050" b="24130"/>
            <wp:docPr id="1560" name="Диаграмма 1560"/>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42AE86E4" w14:textId="77777777" w:rsidR="0093098A" w:rsidRDefault="0093098A" w:rsidP="00F02603">
      <w:pPr>
        <w:tabs>
          <w:tab w:val="left" w:pos="709"/>
          <w:tab w:val="left" w:pos="851"/>
          <w:tab w:val="left" w:pos="993"/>
        </w:tabs>
        <w:spacing w:after="0" w:line="240" w:lineRule="auto"/>
        <w:jc w:val="center"/>
        <w:rPr>
          <w:rFonts w:ascii="Times New Roman" w:hAnsi="Times New Roman" w:cs="Times New Roman"/>
          <w:sz w:val="28"/>
          <w:szCs w:val="28"/>
        </w:rPr>
      </w:pPr>
    </w:p>
    <w:p w14:paraId="02A093DC" w14:textId="77777777" w:rsidR="00AD7132" w:rsidRPr="0093098A" w:rsidRDefault="00AD7132" w:rsidP="00F02603">
      <w:pPr>
        <w:tabs>
          <w:tab w:val="left" w:pos="709"/>
          <w:tab w:val="left" w:pos="851"/>
          <w:tab w:val="left" w:pos="993"/>
        </w:tabs>
        <w:spacing w:after="0" w:line="240" w:lineRule="auto"/>
        <w:jc w:val="center"/>
        <w:rPr>
          <w:rFonts w:ascii="Times New Roman" w:hAnsi="Times New Roman" w:cs="Times New Roman"/>
          <w:sz w:val="28"/>
          <w:szCs w:val="28"/>
        </w:rPr>
      </w:pPr>
      <w:r w:rsidRPr="0093098A">
        <w:rPr>
          <w:rFonts w:ascii="Times New Roman" w:hAnsi="Times New Roman" w:cs="Times New Roman"/>
          <w:sz w:val="28"/>
          <w:szCs w:val="28"/>
        </w:rPr>
        <w:t xml:space="preserve">Рисунок </w:t>
      </w:r>
      <w:r w:rsidR="00DA6405" w:rsidRPr="0093098A">
        <w:rPr>
          <w:rFonts w:ascii="Times New Roman" w:hAnsi="Times New Roman" w:cs="Times New Roman"/>
          <w:sz w:val="28"/>
          <w:szCs w:val="28"/>
        </w:rPr>
        <w:t>4</w:t>
      </w:r>
      <w:r w:rsidR="00F02603" w:rsidRPr="0093098A">
        <w:rPr>
          <w:rFonts w:ascii="Times New Roman" w:hAnsi="Times New Roman" w:cs="Times New Roman"/>
          <w:sz w:val="28"/>
          <w:szCs w:val="28"/>
        </w:rPr>
        <w:t xml:space="preserve">2 – </w:t>
      </w:r>
      <w:r w:rsidRPr="0093098A">
        <w:rPr>
          <w:rFonts w:ascii="Times New Roman" w:hAnsi="Times New Roman" w:cs="Times New Roman"/>
          <w:sz w:val="28"/>
          <w:szCs w:val="28"/>
        </w:rPr>
        <w:t xml:space="preserve">Спектр и </w:t>
      </w:r>
      <w:r w:rsidR="00CA440A" w:rsidRPr="0093098A">
        <w:rPr>
          <w:rFonts w:ascii="Times New Roman" w:hAnsi="Times New Roman" w:cs="Times New Roman"/>
          <w:sz w:val="28"/>
          <w:szCs w:val="28"/>
        </w:rPr>
        <w:t xml:space="preserve">количественное </w:t>
      </w:r>
      <w:r w:rsidRPr="0093098A">
        <w:rPr>
          <w:rFonts w:ascii="Times New Roman" w:hAnsi="Times New Roman" w:cs="Times New Roman"/>
          <w:sz w:val="28"/>
          <w:szCs w:val="28"/>
        </w:rPr>
        <w:t xml:space="preserve">соотношение </w:t>
      </w:r>
      <w:r w:rsidR="00CA440A" w:rsidRPr="0093098A">
        <w:rPr>
          <w:rFonts w:ascii="Times New Roman" w:hAnsi="Times New Roman" w:cs="Times New Roman"/>
          <w:sz w:val="28"/>
          <w:szCs w:val="28"/>
        </w:rPr>
        <w:t>клинически</w:t>
      </w:r>
      <w:r w:rsidRPr="0093098A">
        <w:rPr>
          <w:rFonts w:ascii="Times New Roman" w:eastAsia="Times New Roman" w:hAnsi="Times New Roman" w:cs="Times New Roman"/>
          <w:sz w:val="28"/>
          <w:szCs w:val="28"/>
        </w:rPr>
        <w:t>х эффектов идентифицированных патогенных мутаций</w:t>
      </w:r>
      <w:r w:rsidR="001D74BD" w:rsidRPr="0093098A">
        <w:rPr>
          <w:rFonts w:ascii="Times New Roman" w:eastAsia="Times New Roman" w:hAnsi="Times New Roman" w:cs="Times New Roman"/>
          <w:sz w:val="28"/>
          <w:szCs w:val="28"/>
        </w:rPr>
        <w:t xml:space="preserve"> </w:t>
      </w:r>
      <w:r w:rsidR="001D74BD" w:rsidRPr="0093098A">
        <w:rPr>
          <w:rFonts w:ascii="Times New Roman" w:hAnsi="Times New Roman" w:cs="Times New Roman"/>
          <w:sz w:val="28"/>
          <w:szCs w:val="28"/>
        </w:rPr>
        <w:t>(%)</w:t>
      </w:r>
    </w:p>
    <w:p w14:paraId="65550535" w14:textId="77777777" w:rsidR="00E24C09" w:rsidRDefault="00E24C09" w:rsidP="00E8618E">
      <w:pPr>
        <w:tabs>
          <w:tab w:val="left" w:pos="709"/>
          <w:tab w:val="left" w:pos="851"/>
          <w:tab w:val="left" w:pos="993"/>
        </w:tabs>
        <w:spacing w:after="0" w:line="240" w:lineRule="auto"/>
        <w:rPr>
          <w:rFonts w:ascii="Times New Roman" w:hAnsi="Times New Roman" w:cs="Times New Roman"/>
          <w:sz w:val="28"/>
          <w:szCs w:val="28"/>
        </w:rPr>
      </w:pPr>
    </w:p>
    <w:p w14:paraId="09B5BB7E" w14:textId="77777777" w:rsidR="00E24C09" w:rsidRDefault="00710DF5" w:rsidP="00397BD3">
      <w:pPr>
        <w:tabs>
          <w:tab w:val="left" w:pos="709"/>
          <w:tab w:val="left" w:pos="851"/>
          <w:tab w:val="left" w:pos="993"/>
        </w:tabs>
        <w:spacing w:after="0" w:line="240" w:lineRule="auto"/>
        <w:ind w:firstLine="709"/>
        <w:jc w:val="both"/>
        <w:rPr>
          <w:rFonts w:ascii="Times New Roman" w:hAnsi="Times New Roman" w:cs="Times New Roman"/>
          <w:sz w:val="28"/>
          <w:szCs w:val="28"/>
        </w:rPr>
      </w:pPr>
      <w:r w:rsidRPr="00C40C9E">
        <w:rPr>
          <w:rFonts w:ascii="Times New Roman" w:hAnsi="Times New Roman" w:cs="Times New Roman"/>
          <w:sz w:val="28"/>
          <w:szCs w:val="28"/>
        </w:rPr>
        <w:t>Г</w:t>
      </w:r>
      <w:r w:rsidR="00397BD3" w:rsidRPr="00C40C9E">
        <w:rPr>
          <w:rFonts w:ascii="Times New Roman" w:hAnsi="Times New Roman" w:cs="Times New Roman"/>
          <w:sz w:val="28"/>
          <w:szCs w:val="28"/>
        </w:rPr>
        <w:t>ены</w:t>
      </w:r>
      <w:r>
        <w:rPr>
          <w:rFonts w:ascii="Times New Roman" w:hAnsi="Times New Roman" w:cs="Times New Roman"/>
          <w:sz w:val="28"/>
          <w:szCs w:val="28"/>
        </w:rPr>
        <w:t>, в которых выявлены мутации в высоко-консервативных участках,</w:t>
      </w:r>
      <w:r w:rsidR="00397BD3" w:rsidRPr="00C40C9E">
        <w:rPr>
          <w:rFonts w:ascii="Times New Roman" w:hAnsi="Times New Roman" w:cs="Times New Roman"/>
          <w:sz w:val="28"/>
          <w:szCs w:val="28"/>
        </w:rPr>
        <w:t xml:space="preserve"> играют важную роль в обеспечении стабильности генома с помощью </w:t>
      </w:r>
      <w:r w:rsidR="00397BD3" w:rsidRPr="00C40C9E">
        <w:rPr>
          <w:rFonts w:ascii="Times New Roman" w:hAnsi="Times New Roman" w:cs="Times New Roman"/>
          <w:sz w:val="28"/>
          <w:szCs w:val="28"/>
        </w:rPr>
        <w:lastRenderedPageBreak/>
        <w:t xml:space="preserve">механизмов супрессии опухолевого роста </w:t>
      </w:r>
      <w:r w:rsidR="000D3689">
        <w:rPr>
          <w:rFonts w:ascii="Times New Roman" w:hAnsi="Times New Roman" w:cs="Times New Roman"/>
          <w:sz w:val="28"/>
          <w:szCs w:val="28"/>
        </w:rPr>
        <w:t xml:space="preserve">посредством регуляции клеточного деления и дифференцировки </w:t>
      </w:r>
      <w:r w:rsidR="00397BD3" w:rsidRPr="00C40C9E">
        <w:rPr>
          <w:rFonts w:ascii="Times New Roman" w:hAnsi="Times New Roman" w:cs="Times New Roman"/>
          <w:sz w:val="28"/>
          <w:szCs w:val="28"/>
        </w:rPr>
        <w:t>(</w:t>
      </w:r>
      <w:r w:rsidR="00397BD3" w:rsidRPr="00BF2446">
        <w:rPr>
          <w:rFonts w:ascii="Times New Roman" w:hAnsi="Times New Roman" w:cs="Times New Roman"/>
          <w:i/>
          <w:sz w:val="28"/>
          <w:szCs w:val="28"/>
        </w:rPr>
        <w:t>АРС</w:t>
      </w:r>
      <w:r w:rsidR="00397BD3" w:rsidRPr="00C40C9E">
        <w:rPr>
          <w:rFonts w:ascii="Times New Roman" w:hAnsi="Times New Roman" w:cs="Times New Roman"/>
          <w:sz w:val="28"/>
          <w:szCs w:val="28"/>
        </w:rPr>
        <w:t xml:space="preserve">), </w:t>
      </w:r>
      <w:r w:rsidR="000D3689">
        <w:rPr>
          <w:rFonts w:ascii="Times New Roman" w:hAnsi="Times New Roman" w:cs="Times New Roman"/>
          <w:sz w:val="28"/>
          <w:szCs w:val="28"/>
        </w:rPr>
        <w:t xml:space="preserve">контроля уровня мутаций, </w:t>
      </w:r>
      <w:r w:rsidR="00397BD3" w:rsidRPr="00C40C9E">
        <w:rPr>
          <w:rFonts w:ascii="Times New Roman" w:hAnsi="Times New Roman" w:cs="Times New Roman"/>
          <w:sz w:val="28"/>
          <w:szCs w:val="28"/>
        </w:rPr>
        <w:t>репарации ДНК</w:t>
      </w:r>
      <w:r w:rsidR="000D3689">
        <w:rPr>
          <w:rFonts w:ascii="Times New Roman" w:hAnsi="Times New Roman" w:cs="Times New Roman"/>
          <w:sz w:val="28"/>
          <w:szCs w:val="28"/>
        </w:rPr>
        <w:t xml:space="preserve"> и поддержания генетической стабильности</w:t>
      </w:r>
      <w:r w:rsidR="00397BD3" w:rsidRPr="00C40C9E">
        <w:rPr>
          <w:rFonts w:ascii="Times New Roman" w:hAnsi="Times New Roman" w:cs="Times New Roman"/>
          <w:sz w:val="28"/>
          <w:szCs w:val="28"/>
        </w:rPr>
        <w:t xml:space="preserve"> (</w:t>
      </w:r>
      <w:r w:rsidR="00397BD3" w:rsidRPr="00BF2446">
        <w:rPr>
          <w:rFonts w:ascii="Times New Roman" w:hAnsi="Times New Roman" w:cs="Times New Roman"/>
          <w:i/>
          <w:sz w:val="28"/>
          <w:szCs w:val="28"/>
          <w:lang w:val="en-US"/>
        </w:rPr>
        <w:t>BRCA</w:t>
      </w:r>
      <w:r w:rsidR="00397BD3" w:rsidRPr="00BF2446">
        <w:rPr>
          <w:rFonts w:ascii="Times New Roman" w:hAnsi="Times New Roman" w:cs="Times New Roman"/>
          <w:i/>
          <w:sz w:val="28"/>
          <w:szCs w:val="28"/>
        </w:rPr>
        <w:t>2</w:t>
      </w:r>
      <w:r w:rsidR="00397BD3" w:rsidRPr="00C40C9E">
        <w:rPr>
          <w:rFonts w:ascii="Times New Roman" w:hAnsi="Times New Roman" w:cs="Times New Roman"/>
          <w:sz w:val="28"/>
          <w:szCs w:val="28"/>
        </w:rPr>
        <w:t>), контроля клеточного цикла (</w:t>
      </w:r>
      <w:r w:rsidR="00397BD3" w:rsidRPr="00BF2446">
        <w:rPr>
          <w:rFonts w:ascii="Times New Roman" w:hAnsi="Times New Roman" w:cs="Times New Roman"/>
          <w:i/>
          <w:sz w:val="28"/>
          <w:szCs w:val="28"/>
        </w:rPr>
        <w:t>СНЕК2</w:t>
      </w:r>
      <w:r w:rsidR="00397BD3" w:rsidRPr="00C40C9E">
        <w:rPr>
          <w:rFonts w:ascii="Times New Roman" w:hAnsi="Times New Roman" w:cs="Times New Roman"/>
          <w:sz w:val="28"/>
          <w:szCs w:val="28"/>
        </w:rPr>
        <w:t>), регуляции экспрессии генов (</w:t>
      </w:r>
      <w:r w:rsidR="00397BD3" w:rsidRPr="00BF2446">
        <w:rPr>
          <w:rFonts w:ascii="Times New Roman" w:hAnsi="Times New Roman" w:cs="Times New Roman"/>
          <w:i/>
          <w:sz w:val="28"/>
          <w:szCs w:val="28"/>
          <w:lang w:val="en-US"/>
        </w:rPr>
        <w:t>DICER</w:t>
      </w:r>
      <w:r w:rsidR="00397BD3" w:rsidRPr="00BF2446">
        <w:rPr>
          <w:rFonts w:ascii="Times New Roman" w:hAnsi="Times New Roman" w:cs="Times New Roman"/>
          <w:i/>
          <w:sz w:val="28"/>
          <w:szCs w:val="28"/>
        </w:rPr>
        <w:t>1</w:t>
      </w:r>
      <w:r w:rsidR="00397BD3" w:rsidRPr="00C40C9E">
        <w:rPr>
          <w:rFonts w:ascii="Times New Roman" w:hAnsi="Times New Roman" w:cs="Times New Roman"/>
          <w:sz w:val="28"/>
          <w:szCs w:val="28"/>
        </w:rPr>
        <w:t>), поддержания хромосомной стабильности (</w:t>
      </w:r>
      <w:r w:rsidR="00397BD3" w:rsidRPr="00BF2446">
        <w:rPr>
          <w:rFonts w:ascii="Times New Roman" w:hAnsi="Times New Roman" w:cs="Times New Roman"/>
          <w:i/>
          <w:sz w:val="28"/>
          <w:szCs w:val="28"/>
          <w:lang w:val="en-US"/>
        </w:rPr>
        <w:t>FANCI</w:t>
      </w:r>
      <w:r w:rsidR="00397BD3" w:rsidRPr="00C40C9E">
        <w:rPr>
          <w:rFonts w:ascii="Times New Roman" w:hAnsi="Times New Roman" w:cs="Times New Roman"/>
          <w:sz w:val="28"/>
          <w:szCs w:val="28"/>
        </w:rPr>
        <w:t>), мисматч-репарации (</w:t>
      </w:r>
      <w:r w:rsidR="00397BD3" w:rsidRPr="00BF2446">
        <w:rPr>
          <w:rFonts w:ascii="Times New Roman" w:hAnsi="Times New Roman" w:cs="Times New Roman"/>
          <w:i/>
          <w:sz w:val="28"/>
          <w:szCs w:val="28"/>
          <w:lang w:val="en-US"/>
        </w:rPr>
        <w:t>MSH</w:t>
      </w:r>
      <w:r w:rsidR="00397BD3" w:rsidRPr="00BF2446">
        <w:rPr>
          <w:rFonts w:ascii="Times New Roman" w:hAnsi="Times New Roman" w:cs="Times New Roman"/>
          <w:i/>
          <w:sz w:val="28"/>
          <w:szCs w:val="28"/>
        </w:rPr>
        <w:t xml:space="preserve">2, </w:t>
      </w:r>
      <w:r w:rsidR="00397BD3" w:rsidRPr="00BF2446">
        <w:rPr>
          <w:rFonts w:ascii="Times New Roman" w:eastAsia="Times New Roman" w:hAnsi="Times New Roman" w:cs="Times New Roman"/>
          <w:i/>
          <w:sz w:val="28"/>
          <w:szCs w:val="28"/>
          <w:lang w:val="en-US"/>
        </w:rPr>
        <w:t>PMS</w:t>
      </w:r>
      <w:r w:rsidR="00397BD3" w:rsidRPr="00BF2446">
        <w:rPr>
          <w:rFonts w:ascii="Times New Roman" w:eastAsia="Times New Roman" w:hAnsi="Times New Roman" w:cs="Times New Roman"/>
          <w:i/>
          <w:sz w:val="28"/>
          <w:szCs w:val="28"/>
        </w:rPr>
        <w:t>2</w:t>
      </w:r>
      <w:r w:rsidR="00397BD3" w:rsidRPr="00C40C9E">
        <w:rPr>
          <w:rFonts w:ascii="Times New Roman" w:hAnsi="Times New Roman" w:cs="Times New Roman"/>
          <w:sz w:val="28"/>
          <w:szCs w:val="28"/>
        </w:rPr>
        <w:t xml:space="preserve">) а также регуляции апоптоза и реакции на окислительный стресс </w:t>
      </w:r>
      <w:r w:rsidR="00397BD3" w:rsidRPr="00692058">
        <w:rPr>
          <w:rFonts w:ascii="Times New Roman" w:hAnsi="Times New Roman" w:cs="Times New Roman"/>
          <w:sz w:val="28"/>
          <w:szCs w:val="28"/>
        </w:rPr>
        <w:t>(</w:t>
      </w:r>
      <w:r w:rsidR="00397BD3" w:rsidRPr="00BF2446">
        <w:rPr>
          <w:rFonts w:ascii="Times New Roman" w:hAnsi="Times New Roman" w:cs="Times New Roman"/>
          <w:i/>
          <w:sz w:val="28"/>
          <w:szCs w:val="28"/>
          <w:lang w:val="en-US"/>
        </w:rPr>
        <w:t>MUTYH</w:t>
      </w:r>
      <w:r w:rsidR="00397BD3" w:rsidRPr="00692058">
        <w:rPr>
          <w:rFonts w:ascii="Times New Roman" w:hAnsi="Times New Roman" w:cs="Times New Roman"/>
          <w:sz w:val="28"/>
          <w:szCs w:val="28"/>
        </w:rPr>
        <w:t>).</w:t>
      </w:r>
      <w:r w:rsidR="00397BD3" w:rsidRPr="00C40C9E">
        <w:rPr>
          <w:rFonts w:ascii="Times New Roman" w:hAnsi="Times New Roman" w:cs="Times New Roman"/>
          <w:sz w:val="28"/>
          <w:szCs w:val="28"/>
        </w:rPr>
        <w:t xml:space="preserve"> </w:t>
      </w:r>
    </w:p>
    <w:p w14:paraId="1BE69735" w14:textId="77777777" w:rsidR="00FF0EC4" w:rsidRDefault="00FF0EC4" w:rsidP="00E8618E">
      <w:pPr>
        <w:tabs>
          <w:tab w:val="left" w:pos="709"/>
          <w:tab w:val="left" w:pos="851"/>
          <w:tab w:val="left" w:pos="993"/>
        </w:tabs>
        <w:spacing w:after="0" w:line="240" w:lineRule="auto"/>
        <w:rPr>
          <w:rFonts w:ascii="Times New Roman" w:hAnsi="Times New Roman" w:cs="Times New Roman"/>
          <w:sz w:val="28"/>
          <w:szCs w:val="28"/>
        </w:rPr>
      </w:pPr>
    </w:p>
    <w:p w14:paraId="78439C33" w14:textId="77777777" w:rsidR="00E8618E" w:rsidRPr="008C640D" w:rsidRDefault="00E8618E" w:rsidP="00F757A2">
      <w:pPr>
        <w:tabs>
          <w:tab w:val="left" w:pos="709"/>
          <w:tab w:val="left" w:pos="851"/>
          <w:tab w:val="left" w:pos="993"/>
        </w:tabs>
        <w:spacing w:after="0" w:line="240" w:lineRule="auto"/>
        <w:ind w:firstLine="709"/>
        <w:rPr>
          <w:rFonts w:ascii="Times New Roman" w:hAnsi="Times New Roman" w:cs="Times New Roman"/>
          <w:sz w:val="28"/>
          <w:szCs w:val="28"/>
        </w:rPr>
      </w:pPr>
      <w:r w:rsidRPr="003D0E4E">
        <w:rPr>
          <w:rFonts w:ascii="Times New Roman" w:hAnsi="Times New Roman" w:cs="Times New Roman"/>
          <w:sz w:val="28"/>
          <w:szCs w:val="28"/>
        </w:rPr>
        <w:t>3.</w:t>
      </w:r>
      <w:r w:rsidR="00CB223D">
        <w:rPr>
          <w:rFonts w:ascii="Times New Roman" w:hAnsi="Times New Roman" w:cs="Times New Roman"/>
          <w:sz w:val="28"/>
          <w:szCs w:val="28"/>
        </w:rPr>
        <w:t>6</w:t>
      </w:r>
      <w:r w:rsidRPr="003D0E4E">
        <w:rPr>
          <w:rFonts w:ascii="Times New Roman" w:hAnsi="Times New Roman" w:cs="Times New Roman"/>
          <w:sz w:val="28"/>
          <w:szCs w:val="28"/>
        </w:rPr>
        <w:t>.1.2</w:t>
      </w:r>
      <w:r w:rsidRPr="00EF68A8">
        <w:rPr>
          <w:rFonts w:ascii="Times New Roman" w:hAnsi="Times New Roman" w:cs="Times New Roman"/>
          <w:sz w:val="28"/>
          <w:szCs w:val="28"/>
        </w:rPr>
        <w:t xml:space="preserve"> </w:t>
      </w:r>
      <w:r w:rsidR="00605EF8">
        <w:rPr>
          <w:rFonts w:ascii="Times New Roman" w:hAnsi="Times New Roman" w:cs="Times New Roman"/>
          <w:sz w:val="28"/>
          <w:szCs w:val="28"/>
        </w:rPr>
        <w:t xml:space="preserve"> </w:t>
      </w:r>
      <w:r w:rsidRPr="00EF68A8">
        <w:rPr>
          <w:rFonts w:ascii="Times New Roman" w:hAnsi="Times New Roman" w:cs="Times New Roman"/>
          <w:sz w:val="28"/>
          <w:szCs w:val="28"/>
        </w:rPr>
        <w:t>Варианты с неопреде</w:t>
      </w:r>
      <w:r w:rsidR="00F757A2">
        <w:rPr>
          <w:rFonts w:ascii="Times New Roman" w:hAnsi="Times New Roman" w:cs="Times New Roman"/>
          <w:sz w:val="28"/>
          <w:szCs w:val="28"/>
        </w:rPr>
        <w:t>ленным функциональным значением</w:t>
      </w:r>
    </w:p>
    <w:p w14:paraId="3C2B144D" w14:textId="77777777" w:rsidR="00EA63F6" w:rsidRPr="00EA63F6" w:rsidRDefault="00EA63F6" w:rsidP="00EA63F6">
      <w:pPr>
        <w:tabs>
          <w:tab w:val="left" w:pos="709"/>
          <w:tab w:val="left" w:pos="851"/>
          <w:tab w:val="left" w:pos="993"/>
        </w:tabs>
        <w:spacing w:after="0" w:line="240" w:lineRule="auto"/>
        <w:ind w:firstLine="709"/>
        <w:jc w:val="both"/>
        <w:rPr>
          <w:rFonts w:ascii="Times New Roman" w:hAnsi="Times New Roman" w:cs="Times New Roman"/>
          <w:bCs/>
          <w:sz w:val="28"/>
          <w:szCs w:val="28"/>
        </w:rPr>
      </w:pPr>
      <w:r w:rsidRPr="00EA63F6">
        <w:rPr>
          <w:rFonts w:ascii="Times New Roman" w:hAnsi="Times New Roman" w:cs="Times New Roman"/>
          <w:sz w:val="28"/>
          <w:szCs w:val="28"/>
        </w:rPr>
        <w:t>Из общего количества выявленных мутантных изменений в исследованной нами когорте лиц с ранним развитием КРР, 708 вариантов идентифицировано как варианты с неопределенным функциональным значением, которые встречаются в разных изученных популяциях с частотой менее 5%</w:t>
      </w:r>
      <w:r w:rsidRPr="00EA63F6">
        <w:rPr>
          <w:rFonts w:ascii="Times New Roman" w:hAnsi="Times New Roman" w:cs="Times New Roman"/>
          <w:bCs/>
          <w:sz w:val="28"/>
          <w:szCs w:val="28"/>
        </w:rPr>
        <w:t xml:space="preserve">. </w:t>
      </w:r>
    </w:p>
    <w:p w14:paraId="5BB69F0B" w14:textId="77777777" w:rsidR="00DC36E6" w:rsidRDefault="00C40C9E" w:rsidP="005B65D5">
      <w:pPr>
        <w:tabs>
          <w:tab w:val="left" w:pos="709"/>
          <w:tab w:val="left" w:pos="851"/>
          <w:tab w:val="left" w:pos="993"/>
        </w:tabs>
        <w:spacing w:after="0" w:line="240" w:lineRule="auto"/>
        <w:ind w:firstLine="709"/>
        <w:jc w:val="both"/>
        <w:rPr>
          <w:rFonts w:ascii="Times New Roman" w:hAnsi="Times New Roman" w:cs="Times New Roman"/>
          <w:sz w:val="28"/>
          <w:szCs w:val="28"/>
          <w:lang w:eastAsia="it-IT"/>
        </w:rPr>
      </w:pPr>
      <w:r>
        <w:rPr>
          <w:rFonts w:ascii="Times New Roman" w:hAnsi="Times New Roman" w:cs="Times New Roman"/>
          <w:sz w:val="28"/>
          <w:szCs w:val="28"/>
        </w:rPr>
        <w:t xml:space="preserve">Из общего количества выявленных вариантов, </w:t>
      </w:r>
      <w:r w:rsidR="00E8618E">
        <w:rPr>
          <w:rFonts w:ascii="Times New Roman" w:hAnsi="Times New Roman" w:cs="Times New Roman"/>
          <w:sz w:val="28"/>
          <w:szCs w:val="28"/>
        </w:rPr>
        <w:t>708</w:t>
      </w:r>
      <w:r w:rsidR="00E8618E" w:rsidRPr="00EF68A8">
        <w:rPr>
          <w:rFonts w:ascii="Times New Roman" w:hAnsi="Times New Roman" w:cs="Times New Roman"/>
          <w:sz w:val="28"/>
          <w:szCs w:val="28"/>
        </w:rPr>
        <w:t xml:space="preserve"> вариант</w:t>
      </w:r>
      <w:r w:rsidR="00E8618E">
        <w:rPr>
          <w:rFonts w:ascii="Times New Roman" w:hAnsi="Times New Roman" w:cs="Times New Roman"/>
          <w:sz w:val="28"/>
          <w:szCs w:val="28"/>
        </w:rPr>
        <w:t>ов</w:t>
      </w:r>
      <w:r w:rsidR="00E8618E" w:rsidRPr="00EF68A8">
        <w:rPr>
          <w:rFonts w:ascii="Times New Roman" w:hAnsi="Times New Roman" w:cs="Times New Roman"/>
          <w:sz w:val="28"/>
          <w:szCs w:val="28"/>
        </w:rPr>
        <w:t xml:space="preserve"> с неопределенным функциональным значением встречаются</w:t>
      </w:r>
      <w:r>
        <w:rPr>
          <w:rFonts w:ascii="Times New Roman" w:hAnsi="Times New Roman" w:cs="Times New Roman"/>
          <w:sz w:val="28"/>
          <w:szCs w:val="28"/>
        </w:rPr>
        <w:t xml:space="preserve"> </w:t>
      </w:r>
      <w:r w:rsidR="00E8618E" w:rsidRPr="00EF68A8">
        <w:rPr>
          <w:rFonts w:ascii="Times New Roman" w:hAnsi="Times New Roman" w:cs="Times New Roman"/>
          <w:sz w:val="28"/>
          <w:szCs w:val="28"/>
        </w:rPr>
        <w:t xml:space="preserve">в </w:t>
      </w:r>
      <w:r w:rsidR="00692058">
        <w:rPr>
          <w:rFonts w:ascii="Times New Roman" w:hAnsi="Times New Roman" w:cs="Times New Roman"/>
          <w:sz w:val="28"/>
          <w:szCs w:val="28"/>
        </w:rPr>
        <w:t xml:space="preserve">исследованных </w:t>
      </w:r>
      <w:r w:rsidR="00E8618E" w:rsidRPr="00EF68A8">
        <w:rPr>
          <w:rFonts w:ascii="Times New Roman" w:hAnsi="Times New Roman" w:cs="Times New Roman"/>
          <w:sz w:val="28"/>
          <w:szCs w:val="28"/>
        </w:rPr>
        <w:t>популяци</w:t>
      </w:r>
      <w:r>
        <w:rPr>
          <w:rFonts w:ascii="Times New Roman" w:hAnsi="Times New Roman" w:cs="Times New Roman"/>
          <w:sz w:val="28"/>
          <w:szCs w:val="28"/>
        </w:rPr>
        <w:t>ях</w:t>
      </w:r>
      <w:r w:rsidR="00E8618E" w:rsidRPr="00EF68A8">
        <w:rPr>
          <w:rFonts w:ascii="Times New Roman" w:hAnsi="Times New Roman" w:cs="Times New Roman"/>
          <w:sz w:val="28"/>
          <w:szCs w:val="28"/>
        </w:rPr>
        <w:t xml:space="preserve"> с частотой менее 5%</w:t>
      </w:r>
      <w:r w:rsidR="00E8618E" w:rsidRPr="00EF68A8">
        <w:rPr>
          <w:rFonts w:ascii="Times New Roman" w:hAnsi="Times New Roman" w:cs="Times New Roman"/>
          <w:bCs/>
          <w:sz w:val="28"/>
          <w:szCs w:val="28"/>
        </w:rPr>
        <w:t xml:space="preserve">. При отборе ВНФЗ с популяционной частотой менее 1% </w:t>
      </w:r>
      <w:r w:rsidR="00692058">
        <w:rPr>
          <w:rFonts w:ascii="Times New Roman" w:hAnsi="Times New Roman" w:cs="Times New Roman"/>
          <w:bCs/>
          <w:sz w:val="28"/>
          <w:szCs w:val="28"/>
        </w:rPr>
        <w:t>определе</w:t>
      </w:r>
      <w:r>
        <w:rPr>
          <w:rFonts w:ascii="Times New Roman" w:hAnsi="Times New Roman" w:cs="Times New Roman"/>
          <w:bCs/>
          <w:sz w:val="28"/>
          <w:szCs w:val="28"/>
        </w:rPr>
        <w:t xml:space="preserve">н </w:t>
      </w:r>
      <w:r w:rsidR="00E8618E">
        <w:rPr>
          <w:rFonts w:ascii="Times New Roman" w:hAnsi="Times New Roman" w:cs="Times New Roman"/>
          <w:bCs/>
          <w:sz w:val="28"/>
          <w:szCs w:val="28"/>
        </w:rPr>
        <w:t>451</w:t>
      </w:r>
      <w:r w:rsidR="00E8618E" w:rsidRPr="00EF68A8">
        <w:rPr>
          <w:rFonts w:ascii="Times New Roman" w:hAnsi="Times New Roman" w:cs="Times New Roman"/>
          <w:bCs/>
          <w:sz w:val="28"/>
          <w:szCs w:val="28"/>
        </w:rPr>
        <w:t xml:space="preserve"> вариант</w:t>
      </w:r>
      <w:r w:rsidR="00E8618E">
        <w:rPr>
          <w:rFonts w:ascii="Times New Roman" w:hAnsi="Times New Roman" w:cs="Times New Roman"/>
          <w:bCs/>
          <w:sz w:val="28"/>
          <w:szCs w:val="28"/>
        </w:rPr>
        <w:t xml:space="preserve"> </w:t>
      </w:r>
      <w:r w:rsidR="00E8618E" w:rsidRPr="00EF68A8">
        <w:rPr>
          <w:rFonts w:ascii="Times New Roman" w:hAnsi="Times New Roman" w:cs="Times New Roman"/>
          <w:bCs/>
          <w:sz w:val="28"/>
          <w:szCs w:val="28"/>
        </w:rPr>
        <w:t xml:space="preserve">– </w:t>
      </w:r>
      <w:r w:rsidR="00E8618E">
        <w:rPr>
          <w:rFonts w:ascii="Times New Roman" w:hAnsi="Times New Roman" w:cs="Times New Roman"/>
          <w:bCs/>
          <w:sz w:val="28"/>
          <w:szCs w:val="28"/>
        </w:rPr>
        <w:t xml:space="preserve">447 </w:t>
      </w:r>
      <w:r w:rsidR="00E8618E" w:rsidRPr="00EF68A8">
        <w:rPr>
          <w:rFonts w:ascii="Times New Roman" w:hAnsi="Times New Roman" w:cs="Times New Roman"/>
          <w:bCs/>
          <w:sz w:val="28"/>
          <w:szCs w:val="28"/>
        </w:rPr>
        <w:t xml:space="preserve">миссенс и </w:t>
      </w:r>
      <w:r w:rsidR="00E8618E">
        <w:rPr>
          <w:rFonts w:ascii="Times New Roman" w:hAnsi="Times New Roman" w:cs="Times New Roman"/>
          <w:bCs/>
          <w:sz w:val="28"/>
          <w:szCs w:val="28"/>
        </w:rPr>
        <w:t xml:space="preserve">4 </w:t>
      </w:r>
      <w:r w:rsidR="00E8618E" w:rsidRPr="00EF68A8">
        <w:rPr>
          <w:rFonts w:ascii="Times New Roman" w:hAnsi="Times New Roman" w:cs="Times New Roman"/>
          <w:bCs/>
          <w:sz w:val="28"/>
          <w:szCs w:val="28"/>
        </w:rPr>
        <w:t>делеции внутри рамки считывания</w:t>
      </w:r>
      <w:r w:rsidR="00E8618E">
        <w:rPr>
          <w:rFonts w:ascii="Times New Roman" w:hAnsi="Times New Roman" w:cs="Times New Roman"/>
          <w:bCs/>
          <w:sz w:val="28"/>
          <w:szCs w:val="28"/>
          <w:lang w:val="kk-KZ"/>
        </w:rPr>
        <w:t xml:space="preserve">. </w:t>
      </w:r>
      <w:r w:rsidR="00E8618E" w:rsidRPr="00EF68A8">
        <w:rPr>
          <w:rFonts w:ascii="Times New Roman" w:hAnsi="Times New Roman" w:cs="Times New Roman"/>
          <w:bCs/>
          <w:sz w:val="28"/>
          <w:szCs w:val="28"/>
        </w:rPr>
        <w:t xml:space="preserve">ВНФЗ были классифицированы в соответствии с их функциональным эффектом: из </w:t>
      </w:r>
      <w:r w:rsidR="00E8618E">
        <w:rPr>
          <w:rFonts w:ascii="Times New Roman" w:hAnsi="Times New Roman" w:cs="Times New Roman"/>
          <w:bCs/>
          <w:sz w:val="28"/>
          <w:szCs w:val="28"/>
        </w:rPr>
        <w:t xml:space="preserve">451 варианта 292 </w:t>
      </w:r>
      <w:r w:rsidR="00E8618E" w:rsidRPr="00EF68A8">
        <w:rPr>
          <w:rFonts w:ascii="Times New Roman" w:hAnsi="Times New Roman" w:cs="Times New Roman"/>
          <w:sz w:val="28"/>
          <w:szCs w:val="28"/>
          <w:lang w:eastAsia="it-IT"/>
        </w:rPr>
        <w:t>вариант</w:t>
      </w:r>
      <w:r w:rsidR="00E8618E">
        <w:rPr>
          <w:rFonts w:ascii="Times New Roman" w:hAnsi="Times New Roman" w:cs="Times New Roman"/>
          <w:sz w:val="28"/>
          <w:szCs w:val="28"/>
          <w:lang w:eastAsia="it-IT"/>
        </w:rPr>
        <w:t>а</w:t>
      </w:r>
      <w:r w:rsidR="00E8618E" w:rsidRPr="00EF68A8">
        <w:rPr>
          <w:rFonts w:ascii="Times New Roman" w:hAnsi="Times New Roman" w:cs="Times New Roman"/>
          <w:sz w:val="28"/>
          <w:szCs w:val="28"/>
          <w:lang w:eastAsia="it-IT"/>
        </w:rPr>
        <w:t xml:space="preserve"> </w:t>
      </w:r>
      <w:r w:rsidR="00E8618E">
        <w:rPr>
          <w:rFonts w:ascii="Times New Roman" w:hAnsi="Times New Roman" w:cs="Times New Roman"/>
          <w:sz w:val="28"/>
          <w:szCs w:val="28"/>
          <w:lang w:eastAsia="it-IT"/>
        </w:rPr>
        <w:t xml:space="preserve">(включая </w:t>
      </w:r>
      <w:r w:rsidR="00E8618E" w:rsidRPr="00EF68A8">
        <w:rPr>
          <w:rFonts w:ascii="Times New Roman" w:hAnsi="Times New Roman" w:cs="Times New Roman"/>
          <w:bCs/>
          <w:sz w:val="28"/>
          <w:szCs w:val="28"/>
        </w:rPr>
        <w:t>делеции внутри рамки считывания</w:t>
      </w:r>
      <w:r w:rsidR="00E8618E">
        <w:rPr>
          <w:rFonts w:ascii="Times New Roman" w:hAnsi="Times New Roman" w:cs="Times New Roman"/>
          <w:sz w:val="28"/>
          <w:szCs w:val="28"/>
          <w:lang w:eastAsia="it-IT"/>
        </w:rPr>
        <w:t>) были ассоциированы с синдромами наследственной предрасположенности к различным видам ЗН, в том числе к КРР.</w:t>
      </w:r>
      <w:r w:rsidR="00DC36E6">
        <w:rPr>
          <w:rFonts w:ascii="Times New Roman" w:hAnsi="Times New Roman" w:cs="Times New Roman"/>
          <w:sz w:val="28"/>
          <w:szCs w:val="28"/>
          <w:lang w:eastAsia="it-IT"/>
        </w:rPr>
        <w:t xml:space="preserve"> </w:t>
      </w:r>
    </w:p>
    <w:p w14:paraId="0800575F" w14:textId="77777777" w:rsidR="00E8618E" w:rsidRDefault="00E8618E" w:rsidP="005B65D5">
      <w:pPr>
        <w:tabs>
          <w:tab w:val="left" w:pos="709"/>
          <w:tab w:val="left" w:pos="851"/>
          <w:tab w:val="left" w:pos="993"/>
        </w:tabs>
        <w:spacing w:after="0" w:line="240" w:lineRule="auto"/>
        <w:ind w:firstLine="709"/>
        <w:jc w:val="both"/>
        <w:rPr>
          <w:rFonts w:ascii="Times New Roman" w:hAnsi="Times New Roman" w:cs="Times New Roman"/>
          <w:bCs/>
          <w:sz w:val="28"/>
          <w:szCs w:val="28"/>
        </w:rPr>
      </w:pPr>
      <w:r w:rsidRPr="00382CA3">
        <w:rPr>
          <w:rFonts w:ascii="Times New Roman" w:hAnsi="Times New Roman" w:cs="Times New Roman"/>
          <w:sz w:val="28"/>
          <w:szCs w:val="28"/>
          <w:lang w:eastAsia="it-IT"/>
        </w:rPr>
        <w:t xml:space="preserve">Из </w:t>
      </w:r>
      <w:r>
        <w:rPr>
          <w:rFonts w:ascii="Times New Roman" w:hAnsi="Times New Roman" w:cs="Times New Roman"/>
          <w:sz w:val="28"/>
          <w:szCs w:val="28"/>
          <w:lang w:eastAsia="it-IT"/>
        </w:rPr>
        <w:t>447 миссенс-</w:t>
      </w:r>
      <w:r w:rsidRPr="00382CA3">
        <w:rPr>
          <w:rFonts w:ascii="Times New Roman" w:hAnsi="Times New Roman" w:cs="Times New Roman"/>
          <w:sz w:val="28"/>
          <w:szCs w:val="28"/>
          <w:lang w:eastAsia="it-IT"/>
        </w:rPr>
        <w:t>вариант</w:t>
      </w:r>
      <w:r>
        <w:rPr>
          <w:rFonts w:ascii="Times New Roman" w:hAnsi="Times New Roman" w:cs="Times New Roman"/>
          <w:sz w:val="28"/>
          <w:szCs w:val="28"/>
          <w:lang w:eastAsia="it-IT"/>
        </w:rPr>
        <w:t>ов 114</w:t>
      </w:r>
      <w:r w:rsidRPr="00382CA3">
        <w:rPr>
          <w:rFonts w:ascii="Times New Roman" w:hAnsi="Times New Roman" w:cs="Times New Roman"/>
          <w:sz w:val="28"/>
          <w:szCs w:val="28"/>
          <w:lang w:eastAsia="it-IT"/>
        </w:rPr>
        <w:t xml:space="preserve"> </w:t>
      </w:r>
      <w:r w:rsidR="00F27861">
        <w:rPr>
          <w:rFonts w:ascii="Times New Roman" w:hAnsi="Times New Roman" w:cs="Times New Roman"/>
          <w:sz w:val="28"/>
          <w:szCs w:val="28"/>
          <w:lang w:eastAsia="it-IT"/>
        </w:rPr>
        <w:t xml:space="preserve">аннотированы как </w:t>
      </w:r>
      <w:r w:rsidR="00833DB7" w:rsidRPr="00382CA3">
        <w:rPr>
          <w:rFonts w:ascii="Times New Roman" w:hAnsi="Times New Roman" w:cs="Times New Roman"/>
          <w:sz w:val="28"/>
          <w:szCs w:val="28"/>
          <w:lang w:eastAsia="it-IT"/>
        </w:rPr>
        <w:t>делетирующи</w:t>
      </w:r>
      <w:r w:rsidR="00833DB7">
        <w:rPr>
          <w:rFonts w:ascii="Times New Roman" w:hAnsi="Times New Roman" w:cs="Times New Roman"/>
          <w:sz w:val="28"/>
          <w:szCs w:val="28"/>
          <w:lang w:eastAsia="it-IT"/>
        </w:rPr>
        <w:t>е</w:t>
      </w:r>
      <w:r w:rsidR="00833DB7" w:rsidRPr="00382CA3">
        <w:rPr>
          <w:rFonts w:ascii="Times New Roman" w:hAnsi="Times New Roman" w:cs="Times New Roman"/>
          <w:sz w:val="28"/>
          <w:szCs w:val="28"/>
          <w:lang w:eastAsia="it-IT"/>
        </w:rPr>
        <w:t xml:space="preserve"> (</w:t>
      </w:r>
      <w:r w:rsidRPr="00382CA3">
        <w:rPr>
          <w:rFonts w:ascii="Times New Roman" w:hAnsi="Times New Roman" w:cs="Times New Roman"/>
          <w:sz w:val="28"/>
          <w:szCs w:val="28"/>
          <w:lang w:eastAsia="it-IT"/>
        </w:rPr>
        <w:t>повреждающи</w:t>
      </w:r>
      <w:r w:rsidR="00F27861">
        <w:rPr>
          <w:rFonts w:ascii="Times New Roman" w:hAnsi="Times New Roman" w:cs="Times New Roman"/>
          <w:sz w:val="28"/>
          <w:szCs w:val="28"/>
          <w:lang w:eastAsia="it-IT"/>
        </w:rPr>
        <w:t>е</w:t>
      </w:r>
      <w:r w:rsidRPr="00382CA3">
        <w:rPr>
          <w:rFonts w:ascii="Times New Roman" w:hAnsi="Times New Roman" w:cs="Times New Roman"/>
          <w:sz w:val="28"/>
          <w:szCs w:val="28"/>
          <w:lang w:eastAsia="it-IT"/>
        </w:rPr>
        <w:t xml:space="preserve"> </w:t>
      </w:r>
      <w:r w:rsidR="00F27861">
        <w:rPr>
          <w:rFonts w:ascii="Times New Roman" w:hAnsi="Times New Roman" w:cs="Times New Roman"/>
          <w:sz w:val="28"/>
          <w:szCs w:val="28"/>
          <w:lang w:eastAsia="it-IT"/>
        </w:rPr>
        <w:t>функцию гена</w:t>
      </w:r>
      <w:r w:rsidRPr="00382CA3">
        <w:rPr>
          <w:rFonts w:ascii="Times New Roman" w:hAnsi="Times New Roman" w:cs="Times New Roman"/>
          <w:sz w:val="28"/>
          <w:szCs w:val="28"/>
          <w:lang w:eastAsia="it-IT"/>
        </w:rPr>
        <w:t>)</w:t>
      </w:r>
      <w:r>
        <w:rPr>
          <w:rFonts w:ascii="Times New Roman" w:hAnsi="Times New Roman" w:cs="Times New Roman"/>
          <w:sz w:val="28"/>
          <w:szCs w:val="28"/>
          <w:lang w:eastAsia="it-IT"/>
        </w:rPr>
        <w:t xml:space="preserve"> </w:t>
      </w:r>
      <w:r w:rsidR="00C40C9E">
        <w:rPr>
          <w:rFonts w:ascii="Times New Roman" w:hAnsi="Times New Roman" w:cs="Times New Roman"/>
          <w:sz w:val="28"/>
          <w:szCs w:val="28"/>
          <w:lang w:eastAsia="it-IT"/>
        </w:rPr>
        <w:t xml:space="preserve">по данным обеих программ </w:t>
      </w:r>
      <w:r w:rsidR="00C40C9E" w:rsidRPr="00F27861">
        <w:rPr>
          <w:rFonts w:ascii="Times New Roman" w:hAnsi="Times New Roman" w:cs="Times New Roman"/>
          <w:bCs/>
          <w:i/>
          <w:sz w:val="28"/>
          <w:szCs w:val="28"/>
          <w:lang w:val="en-US"/>
        </w:rPr>
        <w:t>in</w:t>
      </w:r>
      <w:r w:rsidR="00C40C9E" w:rsidRPr="00F27861">
        <w:rPr>
          <w:rFonts w:ascii="Times New Roman" w:hAnsi="Times New Roman" w:cs="Times New Roman"/>
          <w:bCs/>
          <w:i/>
          <w:sz w:val="28"/>
          <w:szCs w:val="28"/>
        </w:rPr>
        <w:t xml:space="preserve"> </w:t>
      </w:r>
      <w:r w:rsidR="00C40C9E" w:rsidRPr="00F27861">
        <w:rPr>
          <w:rFonts w:ascii="Times New Roman" w:hAnsi="Times New Roman" w:cs="Times New Roman"/>
          <w:bCs/>
          <w:i/>
          <w:sz w:val="28"/>
          <w:szCs w:val="28"/>
          <w:lang w:val="en-US"/>
        </w:rPr>
        <w:t>silico</w:t>
      </w:r>
      <w:r w:rsidR="00C40C9E">
        <w:rPr>
          <w:rFonts w:ascii="Times New Roman" w:hAnsi="Times New Roman" w:cs="Times New Roman"/>
          <w:bCs/>
          <w:sz w:val="28"/>
          <w:szCs w:val="28"/>
        </w:rPr>
        <w:t xml:space="preserve"> анализа</w:t>
      </w:r>
      <w:r w:rsidR="00C40C9E" w:rsidRPr="00EF68A8">
        <w:rPr>
          <w:rFonts w:ascii="Times New Roman" w:hAnsi="Times New Roman" w:cs="Times New Roman"/>
          <w:bCs/>
          <w:sz w:val="28"/>
          <w:szCs w:val="28"/>
        </w:rPr>
        <w:t xml:space="preserve"> </w:t>
      </w:r>
      <w:r w:rsidR="00692058">
        <w:rPr>
          <w:rFonts w:ascii="Times New Roman" w:hAnsi="Times New Roman" w:cs="Times New Roman"/>
          <w:bCs/>
          <w:sz w:val="28"/>
          <w:szCs w:val="28"/>
        </w:rPr>
        <w:t xml:space="preserve">– </w:t>
      </w:r>
      <w:r w:rsidR="00C40C9E" w:rsidRPr="00EF68A8">
        <w:rPr>
          <w:rFonts w:ascii="Times New Roman" w:hAnsi="Times New Roman" w:cs="Times New Roman"/>
          <w:bCs/>
          <w:sz w:val="28"/>
          <w:szCs w:val="28"/>
        </w:rPr>
        <w:t xml:space="preserve">SIFT </w:t>
      </w:r>
      <w:r w:rsidR="00C40C9E">
        <w:rPr>
          <w:rFonts w:ascii="Times New Roman" w:hAnsi="Times New Roman" w:cs="Times New Roman"/>
          <w:bCs/>
          <w:sz w:val="28"/>
          <w:szCs w:val="28"/>
        </w:rPr>
        <w:t>и</w:t>
      </w:r>
      <w:r w:rsidR="00C40C9E" w:rsidRPr="00EF68A8">
        <w:rPr>
          <w:rFonts w:ascii="Times New Roman" w:hAnsi="Times New Roman" w:cs="Times New Roman"/>
          <w:bCs/>
          <w:sz w:val="28"/>
          <w:szCs w:val="28"/>
        </w:rPr>
        <w:t xml:space="preserve"> PolyPhen</w:t>
      </w:r>
      <w:r w:rsidR="00C40C9E">
        <w:rPr>
          <w:rFonts w:ascii="Times New Roman" w:hAnsi="Times New Roman" w:cs="Times New Roman"/>
          <w:bCs/>
          <w:sz w:val="28"/>
          <w:szCs w:val="28"/>
        </w:rPr>
        <w:t>-2</w:t>
      </w:r>
      <w:r>
        <w:rPr>
          <w:rFonts w:ascii="Times New Roman" w:hAnsi="Times New Roman" w:cs="Times New Roman"/>
          <w:bCs/>
          <w:sz w:val="28"/>
          <w:szCs w:val="28"/>
        </w:rPr>
        <w:t xml:space="preserve">, 91 вариант – </w:t>
      </w:r>
      <w:r w:rsidR="00F27861" w:rsidRPr="00F27861">
        <w:rPr>
          <w:rFonts w:ascii="Times New Roman" w:hAnsi="Times New Roman" w:cs="Times New Roman"/>
          <w:bCs/>
          <w:sz w:val="28"/>
          <w:szCs w:val="28"/>
        </w:rPr>
        <w:t>имеет повреждающий эффект по результатам обработки только одной из программ</w:t>
      </w:r>
      <w:r w:rsidRPr="00F27861">
        <w:rPr>
          <w:rFonts w:ascii="Times New Roman" w:hAnsi="Times New Roman" w:cs="Times New Roman"/>
          <w:bCs/>
          <w:sz w:val="28"/>
          <w:szCs w:val="28"/>
        </w:rPr>
        <w:t xml:space="preserve">. </w:t>
      </w:r>
      <w:r w:rsidR="00692058">
        <w:rPr>
          <w:rFonts w:ascii="Times New Roman" w:hAnsi="Times New Roman" w:cs="Times New Roman"/>
          <w:bCs/>
          <w:sz w:val="28"/>
          <w:szCs w:val="28"/>
        </w:rPr>
        <w:t>Согласно данным литературы, в</w:t>
      </w:r>
      <w:r w:rsidRPr="00EF68A8">
        <w:rPr>
          <w:rFonts w:ascii="Times New Roman" w:hAnsi="Times New Roman" w:cs="Times New Roman"/>
          <w:bCs/>
          <w:sz w:val="28"/>
          <w:szCs w:val="28"/>
        </w:rPr>
        <w:t>арианты, с</w:t>
      </w:r>
      <w:r w:rsidR="00692058">
        <w:rPr>
          <w:rFonts w:ascii="Times New Roman" w:hAnsi="Times New Roman" w:cs="Times New Roman"/>
          <w:bCs/>
          <w:sz w:val="28"/>
          <w:szCs w:val="28"/>
        </w:rPr>
        <w:t xml:space="preserve"> </w:t>
      </w:r>
      <w:r w:rsidRPr="00EF68A8">
        <w:rPr>
          <w:rFonts w:ascii="Times New Roman" w:hAnsi="Times New Roman" w:cs="Times New Roman"/>
          <w:bCs/>
          <w:sz w:val="28"/>
          <w:szCs w:val="28"/>
        </w:rPr>
        <w:t>показател</w:t>
      </w:r>
      <w:r w:rsidR="00692058">
        <w:rPr>
          <w:rFonts w:ascii="Times New Roman" w:hAnsi="Times New Roman" w:cs="Times New Roman"/>
          <w:bCs/>
          <w:sz w:val="28"/>
          <w:szCs w:val="28"/>
        </w:rPr>
        <w:t xml:space="preserve">ем </w:t>
      </w:r>
      <w:r w:rsidR="00696FDB">
        <w:rPr>
          <w:rFonts w:ascii="Times New Roman" w:hAnsi="Times New Roman" w:cs="Times New Roman"/>
          <w:bCs/>
          <w:sz w:val="28"/>
          <w:szCs w:val="28"/>
        </w:rPr>
        <w:t>SIFT</w:t>
      </w:r>
      <w:r w:rsidR="00F27861">
        <w:rPr>
          <w:rFonts w:ascii="Times New Roman" w:hAnsi="Times New Roman" w:cs="Times New Roman"/>
          <w:bCs/>
          <w:sz w:val="28"/>
          <w:szCs w:val="28"/>
        </w:rPr>
        <w:t>&lt;</w:t>
      </w:r>
      <w:r w:rsidRPr="00EF68A8">
        <w:rPr>
          <w:rFonts w:ascii="Times New Roman" w:hAnsi="Times New Roman" w:cs="Times New Roman"/>
          <w:bCs/>
          <w:sz w:val="28"/>
          <w:szCs w:val="28"/>
        </w:rPr>
        <w:t>0.05</w:t>
      </w:r>
      <w:r w:rsidR="00692058">
        <w:rPr>
          <w:rFonts w:ascii="Times New Roman" w:hAnsi="Times New Roman" w:cs="Times New Roman"/>
          <w:bCs/>
          <w:sz w:val="28"/>
          <w:szCs w:val="28"/>
        </w:rPr>
        <w:t xml:space="preserve"> и</w:t>
      </w:r>
      <w:r w:rsidR="00DC36E6">
        <w:rPr>
          <w:rFonts w:ascii="Times New Roman" w:hAnsi="Times New Roman" w:cs="Times New Roman"/>
          <w:bCs/>
          <w:sz w:val="28"/>
          <w:szCs w:val="28"/>
        </w:rPr>
        <w:t xml:space="preserve"> </w:t>
      </w:r>
      <w:r w:rsidRPr="00EF68A8">
        <w:rPr>
          <w:rFonts w:ascii="Times New Roman" w:hAnsi="Times New Roman" w:cs="Times New Roman"/>
          <w:bCs/>
          <w:sz w:val="28"/>
          <w:szCs w:val="28"/>
        </w:rPr>
        <w:t>показател</w:t>
      </w:r>
      <w:r w:rsidR="00692058">
        <w:rPr>
          <w:rFonts w:ascii="Times New Roman" w:hAnsi="Times New Roman" w:cs="Times New Roman"/>
          <w:bCs/>
          <w:sz w:val="28"/>
          <w:szCs w:val="28"/>
        </w:rPr>
        <w:t>ем</w:t>
      </w:r>
      <w:r w:rsidRPr="00EF68A8">
        <w:rPr>
          <w:rFonts w:ascii="Times New Roman" w:hAnsi="Times New Roman" w:cs="Times New Roman"/>
          <w:bCs/>
          <w:sz w:val="28"/>
          <w:szCs w:val="28"/>
        </w:rPr>
        <w:t xml:space="preserve"> PolyPhen-2</w:t>
      </w:r>
      <w:r w:rsidR="00DC36E6">
        <w:rPr>
          <w:rFonts w:ascii="Times New Roman" w:hAnsi="Times New Roman" w:cs="Times New Roman"/>
          <w:bCs/>
          <w:sz w:val="28"/>
          <w:szCs w:val="28"/>
        </w:rPr>
        <w:t xml:space="preserve"> &gt;</w:t>
      </w:r>
      <w:r w:rsidRPr="00EF68A8">
        <w:rPr>
          <w:rFonts w:ascii="Times New Roman" w:hAnsi="Times New Roman" w:cs="Times New Roman"/>
          <w:bCs/>
          <w:sz w:val="28"/>
          <w:szCs w:val="28"/>
        </w:rPr>
        <w:t>0.95,</w:t>
      </w:r>
      <w:r>
        <w:rPr>
          <w:rFonts w:ascii="Times New Roman" w:hAnsi="Times New Roman" w:cs="Times New Roman"/>
          <w:bCs/>
          <w:sz w:val="28"/>
          <w:szCs w:val="28"/>
        </w:rPr>
        <w:t xml:space="preserve"> </w:t>
      </w:r>
      <w:r w:rsidR="00DC36E6" w:rsidRPr="00EF68A8">
        <w:rPr>
          <w:rFonts w:ascii="Times New Roman" w:hAnsi="Times New Roman" w:cs="Times New Roman"/>
          <w:bCs/>
          <w:sz w:val="28"/>
          <w:szCs w:val="28"/>
        </w:rPr>
        <w:t>обладаю</w:t>
      </w:r>
      <w:r w:rsidR="00DC36E6">
        <w:rPr>
          <w:rFonts w:ascii="Times New Roman" w:hAnsi="Times New Roman" w:cs="Times New Roman"/>
          <w:bCs/>
          <w:sz w:val="28"/>
          <w:szCs w:val="28"/>
        </w:rPr>
        <w:t>т</w:t>
      </w:r>
      <w:r w:rsidR="00DC36E6" w:rsidRPr="00EF68A8">
        <w:rPr>
          <w:rFonts w:ascii="Times New Roman" w:hAnsi="Times New Roman" w:cs="Times New Roman"/>
          <w:bCs/>
          <w:sz w:val="28"/>
          <w:szCs w:val="28"/>
        </w:rPr>
        <w:t xml:space="preserve"> </w:t>
      </w:r>
      <w:r w:rsidR="00DC36E6">
        <w:rPr>
          <w:rFonts w:ascii="Times New Roman" w:hAnsi="Times New Roman" w:cs="Times New Roman"/>
          <w:bCs/>
          <w:sz w:val="28"/>
          <w:szCs w:val="28"/>
        </w:rPr>
        <w:t xml:space="preserve">патогенным эффектом. </w:t>
      </w:r>
      <w:r>
        <w:rPr>
          <w:rFonts w:ascii="Times New Roman" w:hAnsi="Times New Roman" w:cs="Times New Roman"/>
          <w:bCs/>
          <w:sz w:val="28"/>
          <w:szCs w:val="28"/>
        </w:rPr>
        <w:t xml:space="preserve">Исходя из </w:t>
      </w:r>
      <w:r w:rsidRPr="00EF68A8">
        <w:rPr>
          <w:rFonts w:ascii="Times New Roman" w:hAnsi="Times New Roman" w:cs="Times New Roman"/>
          <w:bCs/>
          <w:sz w:val="28"/>
          <w:szCs w:val="28"/>
        </w:rPr>
        <w:t>эт</w:t>
      </w:r>
      <w:r>
        <w:rPr>
          <w:rFonts w:ascii="Times New Roman" w:hAnsi="Times New Roman" w:cs="Times New Roman"/>
          <w:bCs/>
          <w:sz w:val="28"/>
          <w:szCs w:val="28"/>
        </w:rPr>
        <w:t>ого</w:t>
      </w:r>
      <w:r w:rsidR="00C40C9E">
        <w:rPr>
          <w:rFonts w:ascii="Times New Roman" w:hAnsi="Times New Roman" w:cs="Times New Roman"/>
          <w:bCs/>
          <w:sz w:val="28"/>
          <w:szCs w:val="28"/>
        </w:rPr>
        <w:t>,</w:t>
      </w:r>
      <w:r w:rsidRPr="00EF68A8">
        <w:rPr>
          <w:rFonts w:ascii="Times New Roman" w:hAnsi="Times New Roman" w:cs="Times New Roman"/>
          <w:bCs/>
          <w:sz w:val="28"/>
          <w:szCs w:val="28"/>
        </w:rPr>
        <w:t xml:space="preserve"> для анализа были отобраны </w:t>
      </w:r>
      <w:r w:rsidRPr="005A205E">
        <w:rPr>
          <w:rFonts w:ascii="Times New Roman" w:hAnsi="Times New Roman" w:cs="Times New Roman"/>
          <w:bCs/>
          <w:sz w:val="28"/>
          <w:szCs w:val="28"/>
        </w:rPr>
        <w:t>49 миссенс-</w:t>
      </w:r>
      <w:r w:rsidRPr="00EF68A8">
        <w:rPr>
          <w:rFonts w:ascii="Times New Roman" w:hAnsi="Times New Roman" w:cs="Times New Roman"/>
          <w:bCs/>
          <w:sz w:val="28"/>
          <w:szCs w:val="28"/>
        </w:rPr>
        <w:t>вариант</w:t>
      </w:r>
      <w:r>
        <w:rPr>
          <w:rFonts w:ascii="Times New Roman" w:hAnsi="Times New Roman" w:cs="Times New Roman"/>
          <w:bCs/>
          <w:sz w:val="28"/>
          <w:szCs w:val="28"/>
        </w:rPr>
        <w:t>ов</w:t>
      </w:r>
      <w:r w:rsidRPr="00EF68A8">
        <w:rPr>
          <w:rFonts w:ascii="Times New Roman" w:hAnsi="Times New Roman" w:cs="Times New Roman"/>
          <w:bCs/>
          <w:sz w:val="28"/>
          <w:szCs w:val="28"/>
        </w:rPr>
        <w:t xml:space="preserve"> у </w:t>
      </w:r>
      <w:r>
        <w:rPr>
          <w:rFonts w:ascii="Times New Roman" w:hAnsi="Times New Roman" w:cs="Times New Roman"/>
          <w:bCs/>
          <w:sz w:val="28"/>
          <w:szCs w:val="28"/>
        </w:rPr>
        <w:t>42</w:t>
      </w:r>
      <w:r w:rsidRPr="00EF68A8">
        <w:rPr>
          <w:rFonts w:ascii="Times New Roman" w:hAnsi="Times New Roman" w:cs="Times New Roman"/>
          <w:bCs/>
          <w:sz w:val="28"/>
          <w:szCs w:val="28"/>
        </w:rPr>
        <w:t xml:space="preserve"> пациентов, которые явля</w:t>
      </w:r>
      <w:r>
        <w:rPr>
          <w:rFonts w:ascii="Times New Roman" w:hAnsi="Times New Roman" w:cs="Times New Roman"/>
          <w:bCs/>
          <w:sz w:val="28"/>
          <w:szCs w:val="28"/>
        </w:rPr>
        <w:t>ю</w:t>
      </w:r>
      <w:r w:rsidRPr="00EF68A8">
        <w:rPr>
          <w:rFonts w:ascii="Times New Roman" w:hAnsi="Times New Roman" w:cs="Times New Roman"/>
          <w:bCs/>
          <w:sz w:val="28"/>
          <w:szCs w:val="28"/>
        </w:rPr>
        <w:t>тся мутациями</w:t>
      </w:r>
      <w:r>
        <w:rPr>
          <w:rFonts w:ascii="Times New Roman" w:hAnsi="Times New Roman" w:cs="Times New Roman"/>
          <w:bCs/>
          <w:sz w:val="28"/>
          <w:szCs w:val="28"/>
        </w:rPr>
        <w:t xml:space="preserve"> с </w:t>
      </w:r>
      <w:r w:rsidR="00DC36E6">
        <w:rPr>
          <w:rFonts w:ascii="Times New Roman" w:hAnsi="Times New Roman" w:cs="Times New Roman"/>
          <w:bCs/>
          <w:sz w:val="28"/>
          <w:szCs w:val="28"/>
        </w:rPr>
        <w:t xml:space="preserve">делетирующим </w:t>
      </w:r>
      <w:r w:rsidR="00CD0D68">
        <w:rPr>
          <w:rFonts w:ascii="Times New Roman" w:hAnsi="Times New Roman" w:cs="Times New Roman"/>
          <w:bCs/>
          <w:sz w:val="28"/>
          <w:szCs w:val="28"/>
        </w:rPr>
        <w:t>эффектом</w:t>
      </w:r>
      <w:r w:rsidRPr="00EF68A8">
        <w:rPr>
          <w:rFonts w:ascii="Times New Roman" w:hAnsi="Times New Roman" w:cs="Times New Roman"/>
          <w:bCs/>
          <w:sz w:val="28"/>
          <w:szCs w:val="28"/>
        </w:rPr>
        <w:t xml:space="preserve"> (рис</w:t>
      </w:r>
      <w:r w:rsidR="003410E4">
        <w:rPr>
          <w:rFonts w:ascii="Times New Roman" w:hAnsi="Times New Roman" w:cs="Times New Roman"/>
          <w:bCs/>
          <w:sz w:val="28"/>
          <w:szCs w:val="28"/>
        </w:rPr>
        <w:t>унок</w:t>
      </w:r>
      <w:r w:rsidRPr="00EF68A8">
        <w:rPr>
          <w:rFonts w:ascii="Times New Roman" w:hAnsi="Times New Roman" w:cs="Times New Roman"/>
          <w:bCs/>
          <w:sz w:val="28"/>
          <w:szCs w:val="28"/>
        </w:rPr>
        <w:t xml:space="preserve"> </w:t>
      </w:r>
      <w:r w:rsidR="00692058">
        <w:rPr>
          <w:rFonts w:ascii="Times New Roman" w:hAnsi="Times New Roman" w:cs="Times New Roman"/>
          <w:bCs/>
          <w:sz w:val="28"/>
          <w:szCs w:val="28"/>
        </w:rPr>
        <w:t>4</w:t>
      </w:r>
      <w:r w:rsidR="00F02603">
        <w:rPr>
          <w:rFonts w:ascii="Times New Roman" w:hAnsi="Times New Roman" w:cs="Times New Roman"/>
          <w:bCs/>
          <w:sz w:val="28"/>
          <w:szCs w:val="28"/>
        </w:rPr>
        <w:t>3</w:t>
      </w:r>
      <w:r w:rsidR="006C247F">
        <w:rPr>
          <w:rFonts w:ascii="Times New Roman" w:hAnsi="Times New Roman" w:cs="Times New Roman"/>
          <w:bCs/>
          <w:sz w:val="28"/>
          <w:szCs w:val="28"/>
        </w:rPr>
        <w:t>,</w:t>
      </w:r>
      <w:r w:rsidR="006C247F" w:rsidRPr="006C247F">
        <w:rPr>
          <w:rFonts w:ascii="Times New Roman" w:hAnsi="Times New Roman" w:cs="Times New Roman"/>
          <w:bCs/>
          <w:sz w:val="28"/>
          <w:szCs w:val="28"/>
        </w:rPr>
        <w:t xml:space="preserve"> </w:t>
      </w:r>
      <w:r w:rsidR="006C247F" w:rsidRPr="00EF68A8">
        <w:rPr>
          <w:rFonts w:ascii="Times New Roman" w:hAnsi="Times New Roman" w:cs="Times New Roman"/>
          <w:bCs/>
          <w:sz w:val="28"/>
          <w:szCs w:val="28"/>
        </w:rPr>
        <w:t>табл</w:t>
      </w:r>
      <w:r w:rsidR="003410E4">
        <w:rPr>
          <w:rFonts w:ascii="Times New Roman" w:hAnsi="Times New Roman" w:cs="Times New Roman"/>
          <w:bCs/>
          <w:sz w:val="28"/>
          <w:szCs w:val="28"/>
        </w:rPr>
        <w:t>ица</w:t>
      </w:r>
      <w:r w:rsidR="006C247F" w:rsidRPr="00EF68A8">
        <w:rPr>
          <w:rFonts w:ascii="Times New Roman" w:hAnsi="Times New Roman" w:cs="Times New Roman"/>
          <w:bCs/>
          <w:sz w:val="28"/>
          <w:szCs w:val="28"/>
        </w:rPr>
        <w:t xml:space="preserve"> </w:t>
      </w:r>
      <w:r w:rsidR="006C247F">
        <w:rPr>
          <w:rFonts w:ascii="Times New Roman" w:hAnsi="Times New Roman" w:cs="Times New Roman"/>
          <w:bCs/>
          <w:sz w:val="28"/>
          <w:szCs w:val="28"/>
        </w:rPr>
        <w:t>2</w:t>
      </w:r>
      <w:r w:rsidR="0035093F">
        <w:rPr>
          <w:rFonts w:ascii="Times New Roman" w:hAnsi="Times New Roman" w:cs="Times New Roman"/>
          <w:bCs/>
          <w:sz w:val="28"/>
          <w:szCs w:val="28"/>
        </w:rPr>
        <w:t>2</w:t>
      </w:r>
      <w:r w:rsidRPr="00EF68A8">
        <w:rPr>
          <w:rFonts w:ascii="Times New Roman" w:hAnsi="Times New Roman" w:cs="Times New Roman"/>
          <w:bCs/>
          <w:sz w:val="28"/>
          <w:szCs w:val="28"/>
        </w:rPr>
        <w:t>).</w:t>
      </w:r>
    </w:p>
    <w:p w14:paraId="102479FB" w14:textId="77777777" w:rsidR="00C319DE" w:rsidRDefault="00C319DE" w:rsidP="005B65D5">
      <w:pPr>
        <w:tabs>
          <w:tab w:val="left" w:pos="709"/>
          <w:tab w:val="left" w:pos="851"/>
          <w:tab w:val="left" w:pos="993"/>
        </w:tabs>
        <w:spacing w:after="0" w:line="240" w:lineRule="auto"/>
        <w:ind w:firstLine="709"/>
        <w:jc w:val="both"/>
        <w:rPr>
          <w:rFonts w:ascii="Times New Roman" w:hAnsi="Times New Roman" w:cs="Times New Roman"/>
          <w:bCs/>
          <w:sz w:val="28"/>
          <w:szCs w:val="28"/>
        </w:rPr>
      </w:pPr>
    </w:p>
    <w:p w14:paraId="62685AF0" w14:textId="77777777" w:rsidR="00C319DE" w:rsidRPr="00EF68A8" w:rsidRDefault="009F10C4" w:rsidP="005B65D5">
      <w:pPr>
        <w:tabs>
          <w:tab w:val="left" w:pos="709"/>
          <w:tab w:val="left" w:pos="851"/>
          <w:tab w:val="left" w:pos="993"/>
        </w:tabs>
        <w:spacing w:after="0" w:line="240" w:lineRule="auto"/>
        <w:ind w:firstLine="709"/>
        <w:jc w:val="both"/>
        <w:rPr>
          <w:rFonts w:ascii="Times New Roman" w:hAnsi="Times New Roman" w:cs="Times New Roman"/>
          <w:bCs/>
          <w:sz w:val="28"/>
          <w:szCs w:val="28"/>
        </w:rPr>
      </w:pPr>
      <w:r>
        <w:rPr>
          <w:rFonts w:ascii="Times New Roman" w:hAnsi="Times New Roman" w:cs="Times New Roman"/>
          <w:noProof/>
        </w:rPr>
        <w:lastRenderedPageBreak/>
        <mc:AlternateContent>
          <mc:Choice Requires="wps">
            <w:drawing>
              <wp:anchor distT="0" distB="0" distL="114300" distR="114300" simplePos="0" relativeHeight="251751936" behindDoc="0" locked="0" layoutInCell="1" allowOverlap="1" wp14:anchorId="353FBE20" wp14:editId="696D9AC1">
                <wp:simplePos x="0" y="0"/>
                <wp:positionH relativeFrom="column">
                  <wp:posOffset>1682115</wp:posOffset>
                </wp:positionH>
                <wp:positionV relativeFrom="paragraph">
                  <wp:posOffset>2727325</wp:posOffset>
                </wp:positionV>
                <wp:extent cx="0" cy="754818"/>
                <wp:effectExtent l="0" t="0" r="19050" b="26670"/>
                <wp:wrapNone/>
                <wp:docPr id="292" name="Прямая соединительная линия 292"/>
                <wp:cNvGraphicFramePr/>
                <a:graphic xmlns:a="http://schemas.openxmlformats.org/drawingml/2006/main">
                  <a:graphicData uri="http://schemas.microsoft.com/office/word/2010/wordprocessingShape">
                    <wps:wsp>
                      <wps:cNvCnPr/>
                      <wps:spPr>
                        <a:xfrm>
                          <a:off x="0" y="0"/>
                          <a:ext cx="0" cy="75481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76D28D" id="Прямая соединительная линия 292" o:spid="_x0000_s1026" style="position:absolute;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45pt,214.75pt" to="132.45pt,27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" strokecolor="#4579b8 [3044]"/>
            </w:pict>
          </mc:Fallback>
        </mc:AlternateContent>
      </w:r>
      <w:r w:rsidR="00C319DE">
        <w:rPr>
          <w:rFonts w:ascii="Times New Roman" w:hAnsi="Times New Roman" w:cs="Times New Roman"/>
          <w:noProof/>
        </w:rPr>
        <mc:AlternateContent>
          <mc:Choice Requires="wpg">
            <w:drawing>
              <wp:inline distT="0" distB="0" distL="0" distR="0" wp14:anchorId="2CD6C2BE" wp14:editId="45F9CAB1">
                <wp:extent cx="5045710" cy="4109085"/>
                <wp:effectExtent l="0" t="0" r="21590" b="5715"/>
                <wp:docPr id="1446" name="Группа 1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5710" cy="4109085"/>
                          <a:chOff x="9" y="10"/>
                          <a:chExt cx="10411" cy="7095"/>
                        </a:xfrm>
                      </wpg:grpSpPr>
                      <wps:wsp>
                        <wps:cNvPr id="1447" name="Freeform 3"/>
                        <wps:cNvSpPr>
                          <a:spLocks/>
                        </wps:cNvSpPr>
                        <wps:spPr bwMode="auto">
                          <a:xfrm>
                            <a:off x="4163" y="10"/>
                            <a:ext cx="3692" cy="585"/>
                          </a:xfrm>
                          <a:custGeom>
                            <a:avLst/>
                            <a:gdLst>
                              <a:gd name="T0" fmla="*/ 3593 w 3692"/>
                              <a:gd name="T1" fmla="*/ 0 h 585"/>
                              <a:gd name="T2" fmla="*/ 77 w 3692"/>
                              <a:gd name="T3" fmla="*/ 2 h 585"/>
                              <a:gd name="T4" fmla="*/ 56 w 3692"/>
                              <a:gd name="T5" fmla="*/ 9 h 585"/>
                              <a:gd name="T6" fmla="*/ 37 w 3692"/>
                              <a:gd name="T7" fmla="*/ 20 h 585"/>
                              <a:gd name="T8" fmla="*/ 21 w 3692"/>
                              <a:gd name="T9" fmla="*/ 35 h 585"/>
                              <a:gd name="T10" fmla="*/ 10 w 3692"/>
                              <a:gd name="T11" fmla="*/ 54 h 585"/>
                              <a:gd name="T12" fmla="*/ 2 w 3692"/>
                              <a:gd name="T13" fmla="*/ 74 h 585"/>
                              <a:gd name="T14" fmla="*/ 0 w 3692"/>
                              <a:gd name="T15" fmla="*/ 97 h 585"/>
                              <a:gd name="T16" fmla="*/ 2 w 3692"/>
                              <a:gd name="T17" fmla="*/ 508 h 585"/>
                              <a:gd name="T18" fmla="*/ 9 w 3692"/>
                              <a:gd name="T19" fmla="*/ 529 h 585"/>
                              <a:gd name="T20" fmla="*/ 20 w 3692"/>
                              <a:gd name="T21" fmla="*/ 548 h 585"/>
                              <a:gd name="T22" fmla="*/ 35 w 3692"/>
                              <a:gd name="T23" fmla="*/ 563 h 585"/>
                              <a:gd name="T24" fmla="*/ 54 w 3692"/>
                              <a:gd name="T25" fmla="*/ 575 h 585"/>
                              <a:gd name="T26" fmla="*/ 74 w 3692"/>
                              <a:gd name="T27" fmla="*/ 582 h 585"/>
                              <a:gd name="T28" fmla="*/ 97 w 3692"/>
                              <a:gd name="T29" fmla="*/ 585 h 585"/>
                              <a:gd name="T30" fmla="*/ 3614 w 3692"/>
                              <a:gd name="T31" fmla="*/ 583 h 585"/>
                              <a:gd name="T32" fmla="*/ 3635 w 3692"/>
                              <a:gd name="T33" fmla="*/ 576 h 585"/>
                              <a:gd name="T34" fmla="*/ 3653 w 3692"/>
                              <a:gd name="T35" fmla="*/ 564 h 585"/>
                              <a:gd name="T36" fmla="*/ 3669 w 3692"/>
                              <a:gd name="T37" fmla="*/ 549 h 585"/>
                              <a:gd name="T38" fmla="*/ 3681 w 3692"/>
                              <a:gd name="T39" fmla="*/ 531 h 585"/>
                              <a:gd name="T40" fmla="*/ 3688 w 3692"/>
                              <a:gd name="T41" fmla="*/ 510 h 585"/>
                              <a:gd name="T42" fmla="*/ 3691 w 3692"/>
                              <a:gd name="T43" fmla="*/ 487 h 585"/>
                              <a:gd name="T44" fmla="*/ 3689 w 3692"/>
                              <a:gd name="T45" fmla="*/ 77 h 585"/>
                              <a:gd name="T46" fmla="*/ 3681 w 3692"/>
                              <a:gd name="T47" fmla="*/ 56 h 585"/>
                              <a:gd name="T48" fmla="*/ 3670 w 3692"/>
                              <a:gd name="T49" fmla="*/ 37 h 585"/>
                              <a:gd name="T50" fmla="*/ 3655 w 3692"/>
                              <a:gd name="T51" fmla="*/ 21 h 585"/>
                              <a:gd name="T52" fmla="*/ 3637 w 3692"/>
                              <a:gd name="T53" fmla="*/ 10 h 585"/>
                              <a:gd name="T54" fmla="*/ 3616 w 3692"/>
                              <a:gd name="T55" fmla="*/ 2 h 585"/>
                              <a:gd name="T56" fmla="*/ 3593 w 3692"/>
                              <a:gd name="T57" fmla="*/ 0 h 585"/>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3692" h="585">
                                <a:moveTo>
                                  <a:pt x="3593" y="0"/>
                                </a:moveTo>
                                <a:lnTo>
                                  <a:pt x="77" y="2"/>
                                </a:lnTo>
                                <a:lnTo>
                                  <a:pt x="56" y="9"/>
                                </a:lnTo>
                                <a:lnTo>
                                  <a:pt x="37" y="20"/>
                                </a:lnTo>
                                <a:lnTo>
                                  <a:pt x="21" y="35"/>
                                </a:lnTo>
                                <a:lnTo>
                                  <a:pt x="10" y="54"/>
                                </a:lnTo>
                                <a:lnTo>
                                  <a:pt x="2" y="74"/>
                                </a:lnTo>
                                <a:lnTo>
                                  <a:pt x="0" y="97"/>
                                </a:lnTo>
                                <a:lnTo>
                                  <a:pt x="2" y="508"/>
                                </a:lnTo>
                                <a:lnTo>
                                  <a:pt x="9" y="529"/>
                                </a:lnTo>
                                <a:lnTo>
                                  <a:pt x="20" y="548"/>
                                </a:lnTo>
                                <a:lnTo>
                                  <a:pt x="35" y="563"/>
                                </a:lnTo>
                                <a:lnTo>
                                  <a:pt x="54" y="575"/>
                                </a:lnTo>
                                <a:lnTo>
                                  <a:pt x="74" y="582"/>
                                </a:lnTo>
                                <a:lnTo>
                                  <a:pt x="97" y="585"/>
                                </a:lnTo>
                                <a:lnTo>
                                  <a:pt x="3614" y="583"/>
                                </a:lnTo>
                                <a:lnTo>
                                  <a:pt x="3635" y="576"/>
                                </a:lnTo>
                                <a:lnTo>
                                  <a:pt x="3653" y="564"/>
                                </a:lnTo>
                                <a:lnTo>
                                  <a:pt x="3669" y="549"/>
                                </a:lnTo>
                                <a:lnTo>
                                  <a:pt x="3681" y="531"/>
                                </a:lnTo>
                                <a:lnTo>
                                  <a:pt x="3688" y="510"/>
                                </a:lnTo>
                                <a:lnTo>
                                  <a:pt x="3691" y="487"/>
                                </a:lnTo>
                                <a:lnTo>
                                  <a:pt x="3689" y="77"/>
                                </a:lnTo>
                                <a:lnTo>
                                  <a:pt x="3681" y="56"/>
                                </a:lnTo>
                                <a:lnTo>
                                  <a:pt x="3670" y="37"/>
                                </a:lnTo>
                                <a:lnTo>
                                  <a:pt x="3655" y="21"/>
                                </a:lnTo>
                                <a:lnTo>
                                  <a:pt x="3637" y="10"/>
                                </a:lnTo>
                                <a:lnTo>
                                  <a:pt x="3616" y="2"/>
                                </a:lnTo>
                                <a:lnTo>
                                  <a:pt x="3593" y="0"/>
                                </a:lnTo>
                                <a:close/>
                              </a:path>
                            </a:pathLst>
                          </a:custGeom>
                          <a:solidFill>
                            <a:srgbClr val="BCD6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8" name="Freeform 4"/>
                        <wps:cNvSpPr>
                          <a:spLocks/>
                        </wps:cNvSpPr>
                        <wps:spPr bwMode="auto">
                          <a:xfrm>
                            <a:off x="4163" y="10"/>
                            <a:ext cx="3692" cy="585"/>
                          </a:xfrm>
                          <a:custGeom>
                            <a:avLst/>
                            <a:gdLst>
                              <a:gd name="T0" fmla="*/ 0 w 3692"/>
                              <a:gd name="T1" fmla="*/ 97 h 585"/>
                              <a:gd name="T2" fmla="*/ 2 w 3692"/>
                              <a:gd name="T3" fmla="*/ 74 h 585"/>
                              <a:gd name="T4" fmla="*/ 10 w 3692"/>
                              <a:gd name="T5" fmla="*/ 54 h 585"/>
                              <a:gd name="T6" fmla="*/ 21 w 3692"/>
                              <a:gd name="T7" fmla="*/ 35 h 585"/>
                              <a:gd name="T8" fmla="*/ 37 w 3692"/>
                              <a:gd name="T9" fmla="*/ 20 h 585"/>
                              <a:gd name="T10" fmla="*/ 56 w 3692"/>
                              <a:gd name="T11" fmla="*/ 9 h 585"/>
                              <a:gd name="T12" fmla="*/ 77 w 3692"/>
                              <a:gd name="T13" fmla="*/ 2 h 585"/>
                              <a:gd name="T14" fmla="*/ 3593 w 3692"/>
                              <a:gd name="T15" fmla="*/ 0 h 585"/>
                              <a:gd name="T16" fmla="*/ 3616 w 3692"/>
                              <a:gd name="T17" fmla="*/ 2 h 585"/>
                              <a:gd name="T18" fmla="*/ 3637 w 3692"/>
                              <a:gd name="T19" fmla="*/ 10 h 585"/>
                              <a:gd name="T20" fmla="*/ 3655 w 3692"/>
                              <a:gd name="T21" fmla="*/ 21 h 585"/>
                              <a:gd name="T22" fmla="*/ 3670 w 3692"/>
                              <a:gd name="T23" fmla="*/ 37 h 585"/>
                              <a:gd name="T24" fmla="*/ 3681 w 3692"/>
                              <a:gd name="T25" fmla="*/ 56 h 585"/>
                              <a:gd name="T26" fmla="*/ 3689 w 3692"/>
                              <a:gd name="T27" fmla="*/ 77 h 585"/>
                              <a:gd name="T28" fmla="*/ 3691 w 3692"/>
                              <a:gd name="T29" fmla="*/ 487 h 585"/>
                              <a:gd name="T30" fmla="*/ 3688 w 3692"/>
                              <a:gd name="T31" fmla="*/ 510 h 585"/>
                              <a:gd name="T32" fmla="*/ 3681 w 3692"/>
                              <a:gd name="T33" fmla="*/ 531 h 585"/>
                              <a:gd name="T34" fmla="*/ 3669 w 3692"/>
                              <a:gd name="T35" fmla="*/ 549 h 585"/>
                              <a:gd name="T36" fmla="*/ 3653 w 3692"/>
                              <a:gd name="T37" fmla="*/ 564 h 585"/>
                              <a:gd name="T38" fmla="*/ 3635 w 3692"/>
                              <a:gd name="T39" fmla="*/ 576 h 585"/>
                              <a:gd name="T40" fmla="*/ 3614 w 3692"/>
                              <a:gd name="T41" fmla="*/ 583 h 585"/>
                              <a:gd name="T42" fmla="*/ 97 w 3692"/>
                              <a:gd name="T43" fmla="*/ 585 h 585"/>
                              <a:gd name="T44" fmla="*/ 74 w 3692"/>
                              <a:gd name="T45" fmla="*/ 582 h 585"/>
                              <a:gd name="T46" fmla="*/ 54 w 3692"/>
                              <a:gd name="T47" fmla="*/ 575 h 585"/>
                              <a:gd name="T48" fmla="*/ 35 w 3692"/>
                              <a:gd name="T49" fmla="*/ 563 h 585"/>
                              <a:gd name="T50" fmla="*/ 20 w 3692"/>
                              <a:gd name="T51" fmla="*/ 548 h 585"/>
                              <a:gd name="T52" fmla="*/ 9 w 3692"/>
                              <a:gd name="T53" fmla="*/ 529 h 585"/>
                              <a:gd name="T54" fmla="*/ 2 w 3692"/>
                              <a:gd name="T55" fmla="*/ 508 h 585"/>
                              <a:gd name="T56" fmla="*/ 0 w 3692"/>
                              <a:gd name="T57" fmla="*/ 97 h 585"/>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3692" h="585">
                                <a:moveTo>
                                  <a:pt x="0" y="97"/>
                                </a:moveTo>
                                <a:lnTo>
                                  <a:pt x="2" y="74"/>
                                </a:lnTo>
                                <a:lnTo>
                                  <a:pt x="10" y="54"/>
                                </a:lnTo>
                                <a:lnTo>
                                  <a:pt x="21" y="35"/>
                                </a:lnTo>
                                <a:lnTo>
                                  <a:pt x="37" y="20"/>
                                </a:lnTo>
                                <a:lnTo>
                                  <a:pt x="56" y="9"/>
                                </a:lnTo>
                                <a:lnTo>
                                  <a:pt x="77" y="2"/>
                                </a:lnTo>
                                <a:lnTo>
                                  <a:pt x="3593" y="0"/>
                                </a:lnTo>
                                <a:lnTo>
                                  <a:pt x="3616" y="2"/>
                                </a:lnTo>
                                <a:lnTo>
                                  <a:pt x="3637" y="10"/>
                                </a:lnTo>
                                <a:lnTo>
                                  <a:pt x="3655" y="21"/>
                                </a:lnTo>
                                <a:lnTo>
                                  <a:pt x="3670" y="37"/>
                                </a:lnTo>
                                <a:lnTo>
                                  <a:pt x="3681" y="56"/>
                                </a:lnTo>
                                <a:lnTo>
                                  <a:pt x="3689" y="77"/>
                                </a:lnTo>
                                <a:lnTo>
                                  <a:pt x="3691" y="487"/>
                                </a:lnTo>
                                <a:lnTo>
                                  <a:pt x="3688" y="510"/>
                                </a:lnTo>
                                <a:lnTo>
                                  <a:pt x="3681" y="531"/>
                                </a:lnTo>
                                <a:lnTo>
                                  <a:pt x="3669" y="549"/>
                                </a:lnTo>
                                <a:lnTo>
                                  <a:pt x="3653" y="564"/>
                                </a:lnTo>
                                <a:lnTo>
                                  <a:pt x="3635" y="576"/>
                                </a:lnTo>
                                <a:lnTo>
                                  <a:pt x="3614" y="583"/>
                                </a:lnTo>
                                <a:lnTo>
                                  <a:pt x="97" y="585"/>
                                </a:lnTo>
                                <a:lnTo>
                                  <a:pt x="74" y="582"/>
                                </a:lnTo>
                                <a:lnTo>
                                  <a:pt x="54" y="575"/>
                                </a:lnTo>
                                <a:lnTo>
                                  <a:pt x="35" y="563"/>
                                </a:lnTo>
                                <a:lnTo>
                                  <a:pt x="20" y="548"/>
                                </a:lnTo>
                                <a:lnTo>
                                  <a:pt x="9" y="529"/>
                                </a:lnTo>
                                <a:lnTo>
                                  <a:pt x="2" y="508"/>
                                </a:lnTo>
                                <a:lnTo>
                                  <a:pt x="0" y="97"/>
                                </a:lnTo>
                                <a:close/>
                              </a:path>
                            </a:pathLst>
                          </a:custGeom>
                          <a:solidFill>
                            <a:sysClr val="window" lastClr="FFFFFF">
                              <a:lumMod val="95000"/>
                              <a:lumOff val="0"/>
                            </a:sysClr>
                          </a:solidFill>
                          <a:ln w="12192">
                            <a:solidFill>
                              <a:srgbClr val="41709C"/>
                            </a:solidFill>
                            <a:round/>
                            <a:headEnd/>
                            <a:tailEnd/>
                          </a:ln>
                        </wps:spPr>
                        <wps:bodyPr rot="0" vert="horz" wrap="square" lIns="91440" tIns="45720" rIns="91440" bIns="45720" anchor="t" anchorCtr="0" upright="1">
                          <a:noAutofit/>
                        </wps:bodyPr>
                      </wps:wsp>
                      <wps:wsp>
                        <wps:cNvPr id="1449" name="Rectangle 5"/>
                        <wps:cNvSpPr>
                          <a:spLocks noChangeArrowheads="1"/>
                        </wps:cNvSpPr>
                        <wps:spPr bwMode="auto">
                          <a:xfrm>
                            <a:off x="4202" y="120"/>
                            <a:ext cx="36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0958B1" w14:textId="77777777" w:rsidR="0084329F" w:rsidRPr="00081F2B" w:rsidRDefault="0084329F" w:rsidP="00C319DE">
                              <w:pPr>
                                <w:spacing w:line="360" w:lineRule="atLeast"/>
                                <w:jc w:val="center"/>
                                <w:rPr>
                                  <w:rFonts w:ascii="Times New Roman" w:hAnsi="Times New Roman" w:cs="Times New Roman"/>
                                </w:rPr>
                              </w:pPr>
                              <w:r w:rsidRPr="009F10C4">
                                <w:rPr>
                                  <w:rFonts w:ascii="Times New Roman" w:hAnsi="Times New Roman" w:cs="Times New Roman"/>
                                  <w:noProof/>
                                  <w:sz w:val="20"/>
                                  <w:szCs w:val="20"/>
                                </w:rPr>
                                <w:t>ВНФЗ с ЧМА ≤5% = 708</w:t>
                              </w:r>
                              <w:r w:rsidRPr="00081F2B">
                                <w:rPr>
                                  <w:rFonts w:ascii="Times New Roman" w:hAnsi="Times New Roman" w:cs="Times New Roman"/>
                                  <w:noProof/>
                                </w:rPr>
                                <w:drawing>
                                  <wp:inline distT="0" distB="0" distL="0" distR="0" wp14:anchorId="2A03B120" wp14:editId="6AAEE5CD">
                                    <wp:extent cx="2286000" cy="238125"/>
                                    <wp:effectExtent l="0" t="0" r="0" b="0"/>
                                    <wp:docPr id="1873" name="Рисунок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86000" cy="238125"/>
                                            </a:xfrm>
                                            <a:prstGeom prst="rect">
                                              <a:avLst/>
                                            </a:prstGeom>
                                            <a:noFill/>
                                            <a:ln>
                                              <a:noFill/>
                                            </a:ln>
                                          </pic:spPr>
                                        </pic:pic>
                                      </a:graphicData>
                                    </a:graphic>
                                  </wp:inline>
                                </w:drawing>
                              </w:r>
                            </w:p>
                            <w:p w14:paraId="199C8420" w14:textId="77777777" w:rsidR="0084329F" w:rsidRPr="00081F2B" w:rsidRDefault="0084329F" w:rsidP="00C319DE">
                              <w:pPr>
                                <w:widowControl w:val="0"/>
                                <w:rPr>
                                  <w:rFonts w:ascii="Times New Roman" w:hAnsi="Times New Roman" w:cs="Times New Roman"/>
                                </w:rPr>
                              </w:pPr>
                            </w:p>
                          </w:txbxContent>
                        </wps:txbx>
                        <wps:bodyPr rot="0" vert="horz" wrap="square" lIns="0" tIns="0" rIns="0" bIns="0" anchor="t" anchorCtr="0" upright="1">
                          <a:noAutofit/>
                        </wps:bodyPr>
                      </wps:wsp>
                      <wps:wsp>
                        <wps:cNvPr id="1450" name="Freeform 6"/>
                        <wps:cNvSpPr>
                          <a:spLocks/>
                        </wps:cNvSpPr>
                        <wps:spPr bwMode="auto">
                          <a:xfrm>
                            <a:off x="5964" y="610"/>
                            <a:ext cx="20" cy="473"/>
                          </a:xfrm>
                          <a:custGeom>
                            <a:avLst/>
                            <a:gdLst>
                              <a:gd name="T0" fmla="*/ 0 w 20"/>
                              <a:gd name="T1" fmla="*/ 0 h 473"/>
                              <a:gd name="T2" fmla="*/ 0 w 20"/>
                              <a:gd name="T3" fmla="*/ 473 h 473"/>
                              <a:gd name="T4" fmla="*/ 0 60000 65536"/>
                              <a:gd name="T5" fmla="*/ 0 60000 65536"/>
                            </a:gdLst>
                            <a:ahLst/>
                            <a:cxnLst>
                              <a:cxn ang="T4">
                                <a:pos x="T0" y="T1"/>
                              </a:cxn>
                              <a:cxn ang="T5">
                                <a:pos x="T2" y="T3"/>
                              </a:cxn>
                            </a:cxnLst>
                            <a:rect l="0" t="0" r="r" b="b"/>
                            <a:pathLst>
                              <a:path w="20" h="473">
                                <a:moveTo>
                                  <a:pt x="0" y="0"/>
                                </a:moveTo>
                                <a:lnTo>
                                  <a:pt x="0" y="473"/>
                                </a:lnTo>
                              </a:path>
                            </a:pathLst>
                          </a:custGeom>
                          <a:noFill/>
                          <a:ln w="6350">
                            <a:solidFill>
                              <a:srgbClr val="5B9B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1" name="Freeform 7"/>
                        <wps:cNvSpPr>
                          <a:spLocks/>
                        </wps:cNvSpPr>
                        <wps:spPr bwMode="auto">
                          <a:xfrm>
                            <a:off x="3640" y="1090"/>
                            <a:ext cx="4813" cy="20"/>
                          </a:xfrm>
                          <a:custGeom>
                            <a:avLst/>
                            <a:gdLst>
                              <a:gd name="T0" fmla="*/ 0 w 4813"/>
                              <a:gd name="T1" fmla="*/ 0 h 20"/>
                              <a:gd name="T2" fmla="*/ 4813 w 4813"/>
                              <a:gd name="T3" fmla="*/ 7 h 20"/>
                              <a:gd name="T4" fmla="*/ 0 60000 65536"/>
                              <a:gd name="T5" fmla="*/ 0 60000 65536"/>
                            </a:gdLst>
                            <a:ahLst/>
                            <a:cxnLst>
                              <a:cxn ang="T4">
                                <a:pos x="T0" y="T1"/>
                              </a:cxn>
                              <a:cxn ang="T5">
                                <a:pos x="T2" y="T3"/>
                              </a:cxn>
                            </a:cxnLst>
                            <a:rect l="0" t="0" r="r" b="b"/>
                            <a:pathLst>
                              <a:path w="4813" h="20">
                                <a:moveTo>
                                  <a:pt x="0" y="0"/>
                                </a:moveTo>
                                <a:lnTo>
                                  <a:pt x="4813" y="7"/>
                                </a:lnTo>
                              </a:path>
                            </a:pathLst>
                          </a:custGeom>
                          <a:noFill/>
                          <a:ln w="6350">
                            <a:solidFill>
                              <a:srgbClr val="5B9B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452" name="Group 8"/>
                        <wpg:cNvGrpSpPr>
                          <a:grpSpLocks/>
                        </wpg:cNvGrpSpPr>
                        <wpg:grpSpPr bwMode="auto">
                          <a:xfrm>
                            <a:off x="3595" y="1090"/>
                            <a:ext cx="120" cy="392"/>
                            <a:chOff x="3595" y="1090"/>
                            <a:chExt cx="120" cy="392"/>
                          </a:xfrm>
                        </wpg:grpSpPr>
                        <wps:wsp>
                          <wps:cNvPr id="1453" name="Freeform 9"/>
                          <wps:cNvSpPr>
                            <a:spLocks/>
                          </wps:cNvSpPr>
                          <wps:spPr bwMode="auto">
                            <a:xfrm>
                              <a:off x="3595" y="1090"/>
                              <a:ext cx="120" cy="392"/>
                            </a:xfrm>
                            <a:custGeom>
                              <a:avLst/>
                              <a:gdLst>
                                <a:gd name="T0" fmla="*/ 47 w 120"/>
                                <a:gd name="T1" fmla="*/ 272 h 392"/>
                                <a:gd name="T2" fmla="*/ 0 w 120"/>
                                <a:gd name="T3" fmla="*/ 272 h 392"/>
                                <a:gd name="T4" fmla="*/ 60 w 120"/>
                                <a:gd name="T5" fmla="*/ 392 h 392"/>
                                <a:gd name="T6" fmla="*/ 110 w 120"/>
                                <a:gd name="T7" fmla="*/ 292 h 392"/>
                                <a:gd name="T8" fmla="*/ 47 w 120"/>
                                <a:gd name="T9" fmla="*/ 292 h 392"/>
                                <a:gd name="T10" fmla="*/ 47 w 120"/>
                                <a:gd name="T11" fmla="*/ 272 h 39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0" h="392">
                                  <a:moveTo>
                                    <a:pt x="47" y="272"/>
                                  </a:moveTo>
                                  <a:lnTo>
                                    <a:pt x="0" y="272"/>
                                  </a:lnTo>
                                  <a:lnTo>
                                    <a:pt x="60" y="392"/>
                                  </a:lnTo>
                                  <a:lnTo>
                                    <a:pt x="110" y="292"/>
                                  </a:lnTo>
                                  <a:lnTo>
                                    <a:pt x="47" y="292"/>
                                  </a:lnTo>
                                  <a:lnTo>
                                    <a:pt x="47" y="272"/>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4" name="Rectangle 10"/>
                          <wps:cNvSpPr>
                            <a:spLocks/>
                          </wps:cNvSpPr>
                          <wps:spPr bwMode="auto">
                            <a:xfrm>
                              <a:off x="3642" y="1090"/>
                              <a:ext cx="24" cy="292"/>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5" name="Freeform 11"/>
                          <wps:cNvSpPr>
                            <a:spLocks/>
                          </wps:cNvSpPr>
                          <wps:spPr bwMode="auto">
                            <a:xfrm>
                              <a:off x="3595" y="1090"/>
                              <a:ext cx="120" cy="392"/>
                            </a:xfrm>
                            <a:custGeom>
                              <a:avLst/>
                              <a:gdLst>
                                <a:gd name="T0" fmla="*/ 120 w 120"/>
                                <a:gd name="T1" fmla="*/ 272 h 392"/>
                                <a:gd name="T2" fmla="*/ 72 w 120"/>
                                <a:gd name="T3" fmla="*/ 272 h 392"/>
                                <a:gd name="T4" fmla="*/ 72 w 120"/>
                                <a:gd name="T5" fmla="*/ 292 h 392"/>
                                <a:gd name="T6" fmla="*/ 110 w 120"/>
                                <a:gd name="T7" fmla="*/ 292 h 392"/>
                                <a:gd name="T8" fmla="*/ 120 w 120"/>
                                <a:gd name="T9" fmla="*/ 272 h 39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92">
                                  <a:moveTo>
                                    <a:pt x="120" y="272"/>
                                  </a:moveTo>
                                  <a:lnTo>
                                    <a:pt x="72" y="272"/>
                                  </a:lnTo>
                                  <a:lnTo>
                                    <a:pt x="72" y="292"/>
                                  </a:lnTo>
                                  <a:lnTo>
                                    <a:pt x="110" y="292"/>
                                  </a:lnTo>
                                  <a:lnTo>
                                    <a:pt x="120" y="272"/>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56" name="Group 12"/>
                        <wpg:cNvGrpSpPr>
                          <a:grpSpLocks/>
                        </wpg:cNvGrpSpPr>
                        <wpg:grpSpPr bwMode="auto">
                          <a:xfrm>
                            <a:off x="8395" y="1090"/>
                            <a:ext cx="120" cy="392"/>
                            <a:chOff x="8395" y="1090"/>
                            <a:chExt cx="120" cy="392"/>
                          </a:xfrm>
                        </wpg:grpSpPr>
                        <wps:wsp>
                          <wps:cNvPr id="1457" name="Freeform 13"/>
                          <wps:cNvSpPr>
                            <a:spLocks/>
                          </wps:cNvSpPr>
                          <wps:spPr bwMode="auto">
                            <a:xfrm>
                              <a:off x="8395" y="1090"/>
                              <a:ext cx="120" cy="392"/>
                            </a:xfrm>
                            <a:custGeom>
                              <a:avLst/>
                              <a:gdLst>
                                <a:gd name="T0" fmla="*/ 47 w 120"/>
                                <a:gd name="T1" fmla="*/ 272 h 392"/>
                                <a:gd name="T2" fmla="*/ 0 w 120"/>
                                <a:gd name="T3" fmla="*/ 272 h 392"/>
                                <a:gd name="T4" fmla="*/ 60 w 120"/>
                                <a:gd name="T5" fmla="*/ 392 h 392"/>
                                <a:gd name="T6" fmla="*/ 110 w 120"/>
                                <a:gd name="T7" fmla="*/ 292 h 392"/>
                                <a:gd name="T8" fmla="*/ 47 w 120"/>
                                <a:gd name="T9" fmla="*/ 292 h 392"/>
                                <a:gd name="T10" fmla="*/ 47 w 120"/>
                                <a:gd name="T11" fmla="*/ 272 h 39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0" h="392">
                                  <a:moveTo>
                                    <a:pt x="47" y="272"/>
                                  </a:moveTo>
                                  <a:lnTo>
                                    <a:pt x="0" y="272"/>
                                  </a:lnTo>
                                  <a:lnTo>
                                    <a:pt x="60" y="392"/>
                                  </a:lnTo>
                                  <a:lnTo>
                                    <a:pt x="110" y="292"/>
                                  </a:lnTo>
                                  <a:lnTo>
                                    <a:pt x="47" y="292"/>
                                  </a:lnTo>
                                  <a:lnTo>
                                    <a:pt x="47" y="272"/>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8" name="Rectangle 14"/>
                          <wps:cNvSpPr>
                            <a:spLocks/>
                          </wps:cNvSpPr>
                          <wps:spPr bwMode="auto">
                            <a:xfrm>
                              <a:off x="8442" y="1090"/>
                              <a:ext cx="24" cy="292"/>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9" name="Freeform 15"/>
                          <wps:cNvSpPr>
                            <a:spLocks/>
                          </wps:cNvSpPr>
                          <wps:spPr bwMode="auto">
                            <a:xfrm>
                              <a:off x="8395" y="1090"/>
                              <a:ext cx="120" cy="392"/>
                            </a:xfrm>
                            <a:custGeom>
                              <a:avLst/>
                              <a:gdLst>
                                <a:gd name="T0" fmla="*/ 120 w 120"/>
                                <a:gd name="T1" fmla="*/ 272 h 392"/>
                                <a:gd name="T2" fmla="*/ 72 w 120"/>
                                <a:gd name="T3" fmla="*/ 272 h 392"/>
                                <a:gd name="T4" fmla="*/ 72 w 120"/>
                                <a:gd name="T5" fmla="*/ 292 h 392"/>
                                <a:gd name="T6" fmla="*/ 110 w 120"/>
                                <a:gd name="T7" fmla="*/ 292 h 392"/>
                                <a:gd name="T8" fmla="*/ 120 w 120"/>
                                <a:gd name="T9" fmla="*/ 272 h 39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92">
                                  <a:moveTo>
                                    <a:pt x="120" y="272"/>
                                  </a:moveTo>
                                  <a:lnTo>
                                    <a:pt x="72" y="272"/>
                                  </a:lnTo>
                                  <a:lnTo>
                                    <a:pt x="72" y="292"/>
                                  </a:lnTo>
                                  <a:lnTo>
                                    <a:pt x="110" y="292"/>
                                  </a:lnTo>
                                  <a:lnTo>
                                    <a:pt x="120" y="272"/>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460" name="Freeform 16"/>
                        <wps:cNvSpPr>
                          <a:spLocks/>
                        </wps:cNvSpPr>
                        <wps:spPr bwMode="auto">
                          <a:xfrm>
                            <a:off x="1960" y="1464"/>
                            <a:ext cx="3569" cy="586"/>
                          </a:xfrm>
                          <a:custGeom>
                            <a:avLst/>
                            <a:gdLst>
                              <a:gd name="T0" fmla="*/ 3471 w 3569"/>
                              <a:gd name="T1" fmla="*/ 0 h 586"/>
                              <a:gd name="T2" fmla="*/ 77 w 3569"/>
                              <a:gd name="T3" fmla="*/ 2 h 586"/>
                              <a:gd name="T4" fmla="*/ 56 w 3569"/>
                              <a:gd name="T5" fmla="*/ 9 h 586"/>
                              <a:gd name="T6" fmla="*/ 37 w 3569"/>
                              <a:gd name="T7" fmla="*/ 20 h 586"/>
                              <a:gd name="T8" fmla="*/ 21 w 3569"/>
                              <a:gd name="T9" fmla="*/ 35 h 586"/>
                              <a:gd name="T10" fmla="*/ 10 w 3569"/>
                              <a:gd name="T11" fmla="*/ 54 h 586"/>
                              <a:gd name="T12" fmla="*/ 2 w 3569"/>
                              <a:gd name="T13" fmla="*/ 74 h 586"/>
                              <a:gd name="T14" fmla="*/ 0 w 3569"/>
                              <a:gd name="T15" fmla="*/ 97 h 586"/>
                              <a:gd name="T16" fmla="*/ 2 w 3569"/>
                              <a:gd name="T17" fmla="*/ 508 h 586"/>
                              <a:gd name="T18" fmla="*/ 9 w 3569"/>
                              <a:gd name="T19" fmla="*/ 529 h 586"/>
                              <a:gd name="T20" fmla="*/ 20 w 3569"/>
                              <a:gd name="T21" fmla="*/ 548 h 586"/>
                              <a:gd name="T22" fmla="*/ 35 w 3569"/>
                              <a:gd name="T23" fmla="*/ 563 h 586"/>
                              <a:gd name="T24" fmla="*/ 54 w 3569"/>
                              <a:gd name="T25" fmla="*/ 575 h 586"/>
                              <a:gd name="T26" fmla="*/ 74 w 3569"/>
                              <a:gd name="T27" fmla="*/ 582 h 586"/>
                              <a:gd name="T28" fmla="*/ 97 w 3569"/>
                              <a:gd name="T29" fmla="*/ 585 h 586"/>
                              <a:gd name="T30" fmla="*/ 3491 w 3569"/>
                              <a:gd name="T31" fmla="*/ 583 h 586"/>
                              <a:gd name="T32" fmla="*/ 3512 w 3569"/>
                              <a:gd name="T33" fmla="*/ 576 h 586"/>
                              <a:gd name="T34" fmla="*/ 3531 w 3569"/>
                              <a:gd name="T35" fmla="*/ 564 h 586"/>
                              <a:gd name="T36" fmla="*/ 3546 w 3569"/>
                              <a:gd name="T37" fmla="*/ 549 h 586"/>
                              <a:gd name="T38" fmla="*/ 3558 w 3569"/>
                              <a:gd name="T39" fmla="*/ 531 h 586"/>
                              <a:gd name="T40" fmla="*/ 3566 w 3569"/>
                              <a:gd name="T41" fmla="*/ 510 h 586"/>
                              <a:gd name="T42" fmla="*/ 3568 w 3569"/>
                              <a:gd name="T43" fmla="*/ 487 h 586"/>
                              <a:gd name="T44" fmla="*/ 3566 w 3569"/>
                              <a:gd name="T45" fmla="*/ 77 h 586"/>
                              <a:gd name="T46" fmla="*/ 3559 w 3569"/>
                              <a:gd name="T47" fmla="*/ 56 h 586"/>
                              <a:gd name="T48" fmla="*/ 3548 w 3569"/>
                              <a:gd name="T49" fmla="*/ 37 h 586"/>
                              <a:gd name="T50" fmla="*/ 3532 w 3569"/>
                              <a:gd name="T51" fmla="*/ 21 h 586"/>
                              <a:gd name="T52" fmla="*/ 3514 w 3569"/>
                              <a:gd name="T53" fmla="*/ 10 h 586"/>
                              <a:gd name="T54" fmla="*/ 3493 w 3569"/>
                              <a:gd name="T55" fmla="*/ 2 h 586"/>
                              <a:gd name="T56" fmla="*/ 3471 w 3569"/>
                              <a:gd name="T57" fmla="*/ 0 h 58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3569" h="586">
                                <a:moveTo>
                                  <a:pt x="3471" y="0"/>
                                </a:moveTo>
                                <a:lnTo>
                                  <a:pt x="77" y="2"/>
                                </a:lnTo>
                                <a:lnTo>
                                  <a:pt x="56" y="9"/>
                                </a:lnTo>
                                <a:lnTo>
                                  <a:pt x="37" y="20"/>
                                </a:lnTo>
                                <a:lnTo>
                                  <a:pt x="21" y="35"/>
                                </a:lnTo>
                                <a:lnTo>
                                  <a:pt x="10" y="54"/>
                                </a:lnTo>
                                <a:lnTo>
                                  <a:pt x="2" y="74"/>
                                </a:lnTo>
                                <a:lnTo>
                                  <a:pt x="0" y="97"/>
                                </a:lnTo>
                                <a:lnTo>
                                  <a:pt x="2" y="508"/>
                                </a:lnTo>
                                <a:lnTo>
                                  <a:pt x="9" y="529"/>
                                </a:lnTo>
                                <a:lnTo>
                                  <a:pt x="20" y="548"/>
                                </a:lnTo>
                                <a:lnTo>
                                  <a:pt x="35" y="563"/>
                                </a:lnTo>
                                <a:lnTo>
                                  <a:pt x="54" y="575"/>
                                </a:lnTo>
                                <a:lnTo>
                                  <a:pt x="74" y="582"/>
                                </a:lnTo>
                                <a:lnTo>
                                  <a:pt x="97" y="585"/>
                                </a:lnTo>
                                <a:lnTo>
                                  <a:pt x="3491" y="583"/>
                                </a:lnTo>
                                <a:lnTo>
                                  <a:pt x="3512" y="576"/>
                                </a:lnTo>
                                <a:lnTo>
                                  <a:pt x="3531" y="564"/>
                                </a:lnTo>
                                <a:lnTo>
                                  <a:pt x="3546" y="549"/>
                                </a:lnTo>
                                <a:lnTo>
                                  <a:pt x="3558" y="531"/>
                                </a:lnTo>
                                <a:lnTo>
                                  <a:pt x="3566" y="510"/>
                                </a:lnTo>
                                <a:lnTo>
                                  <a:pt x="3568" y="487"/>
                                </a:lnTo>
                                <a:lnTo>
                                  <a:pt x="3566" y="77"/>
                                </a:lnTo>
                                <a:lnTo>
                                  <a:pt x="3559" y="56"/>
                                </a:lnTo>
                                <a:lnTo>
                                  <a:pt x="3548" y="37"/>
                                </a:lnTo>
                                <a:lnTo>
                                  <a:pt x="3532" y="21"/>
                                </a:lnTo>
                                <a:lnTo>
                                  <a:pt x="3514" y="10"/>
                                </a:lnTo>
                                <a:lnTo>
                                  <a:pt x="3493" y="2"/>
                                </a:lnTo>
                                <a:lnTo>
                                  <a:pt x="3471" y="0"/>
                                </a:lnTo>
                                <a:close/>
                              </a:path>
                            </a:pathLst>
                          </a:custGeom>
                          <a:solidFill>
                            <a:srgbClr val="BCD6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1" name="Freeform 17"/>
                        <wps:cNvSpPr>
                          <a:spLocks/>
                        </wps:cNvSpPr>
                        <wps:spPr bwMode="auto">
                          <a:xfrm>
                            <a:off x="1960" y="1464"/>
                            <a:ext cx="3569" cy="586"/>
                          </a:xfrm>
                          <a:custGeom>
                            <a:avLst/>
                            <a:gdLst>
                              <a:gd name="T0" fmla="*/ 0 w 3569"/>
                              <a:gd name="T1" fmla="*/ 97 h 586"/>
                              <a:gd name="T2" fmla="*/ 2 w 3569"/>
                              <a:gd name="T3" fmla="*/ 74 h 586"/>
                              <a:gd name="T4" fmla="*/ 10 w 3569"/>
                              <a:gd name="T5" fmla="*/ 54 h 586"/>
                              <a:gd name="T6" fmla="*/ 21 w 3569"/>
                              <a:gd name="T7" fmla="*/ 35 h 586"/>
                              <a:gd name="T8" fmla="*/ 37 w 3569"/>
                              <a:gd name="T9" fmla="*/ 20 h 586"/>
                              <a:gd name="T10" fmla="*/ 56 w 3569"/>
                              <a:gd name="T11" fmla="*/ 9 h 586"/>
                              <a:gd name="T12" fmla="*/ 77 w 3569"/>
                              <a:gd name="T13" fmla="*/ 2 h 586"/>
                              <a:gd name="T14" fmla="*/ 3471 w 3569"/>
                              <a:gd name="T15" fmla="*/ 0 h 586"/>
                              <a:gd name="T16" fmla="*/ 3493 w 3569"/>
                              <a:gd name="T17" fmla="*/ 2 h 586"/>
                              <a:gd name="T18" fmla="*/ 3514 w 3569"/>
                              <a:gd name="T19" fmla="*/ 10 h 586"/>
                              <a:gd name="T20" fmla="*/ 3532 w 3569"/>
                              <a:gd name="T21" fmla="*/ 21 h 586"/>
                              <a:gd name="T22" fmla="*/ 3548 w 3569"/>
                              <a:gd name="T23" fmla="*/ 37 h 586"/>
                              <a:gd name="T24" fmla="*/ 3559 w 3569"/>
                              <a:gd name="T25" fmla="*/ 56 h 586"/>
                              <a:gd name="T26" fmla="*/ 3566 w 3569"/>
                              <a:gd name="T27" fmla="*/ 77 h 586"/>
                              <a:gd name="T28" fmla="*/ 3568 w 3569"/>
                              <a:gd name="T29" fmla="*/ 487 h 586"/>
                              <a:gd name="T30" fmla="*/ 3566 w 3569"/>
                              <a:gd name="T31" fmla="*/ 510 h 586"/>
                              <a:gd name="T32" fmla="*/ 3558 w 3569"/>
                              <a:gd name="T33" fmla="*/ 531 h 586"/>
                              <a:gd name="T34" fmla="*/ 3546 w 3569"/>
                              <a:gd name="T35" fmla="*/ 549 h 586"/>
                              <a:gd name="T36" fmla="*/ 3531 w 3569"/>
                              <a:gd name="T37" fmla="*/ 564 h 586"/>
                              <a:gd name="T38" fmla="*/ 3512 w 3569"/>
                              <a:gd name="T39" fmla="*/ 576 h 586"/>
                              <a:gd name="T40" fmla="*/ 3491 w 3569"/>
                              <a:gd name="T41" fmla="*/ 583 h 586"/>
                              <a:gd name="T42" fmla="*/ 97 w 3569"/>
                              <a:gd name="T43" fmla="*/ 585 h 586"/>
                              <a:gd name="T44" fmla="*/ 74 w 3569"/>
                              <a:gd name="T45" fmla="*/ 582 h 586"/>
                              <a:gd name="T46" fmla="*/ 54 w 3569"/>
                              <a:gd name="T47" fmla="*/ 575 h 586"/>
                              <a:gd name="T48" fmla="*/ 35 w 3569"/>
                              <a:gd name="T49" fmla="*/ 563 h 586"/>
                              <a:gd name="T50" fmla="*/ 20 w 3569"/>
                              <a:gd name="T51" fmla="*/ 548 h 586"/>
                              <a:gd name="T52" fmla="*/ 9 w 3569"/>
                              <a:gd name="T53" fmla="*/ 529 h 586"/>
                              <a:gd name="T54" fmla="*/ 2 w 3569"/>
                              <a:gd name="T55" fmla="*/ 508 h 586"/>
                              <a:gd name="T56" fmla="*/ 0 w 3569"/>
                              <a:gd name="T57" fmla="*/ 97 h 58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3569" h="586">
                                <a:moveTo>
                                  <a:pt x="0" y="97"/>
                                </a:moveTo>
                                <a:lnTo>
                                  <a:pt x="2" y="74"/>
                                </a:lnTo>
                                <a:lnTo>
                                  <a:pt x="10" y="54"/>
                                </a:lnTo>
                                <a:lnTo>
                                  <a:pt x="21" y="35"/>
                                </a:lnTo>
                                <a:lnTo>
                                  <a:pt x="37" y="20"/>
                                </a:lnTo>
                                <a:lnTo>
                                  <a:pt x="56" y="9"/>
                                </a:lnTo>
                                <a:lnTo>
                                  <a:pt x="77" y="2"/>
                                </a:lnTo>
                                <a:lnTo>
                                  <a:pt x="3471" y="0"/>
                                </a:lnTo>
                                <a:lnTo>
                                  <a:pt x="3493" y="2"/>
                                </a:lnTo>
                                <a:lnTo>
                                  <a:pt x="3514" y="10"/>
                                </a:lnTo>
                                <a:lnTo>
                                  <a:pt x="3532" y="21"/>
                                </a:lnTo>
                                <a:lnTo>
                                  <a:pt x="3548" y="37"/>
                                </a:lnTo>
                                <a:lnTo>
                                  <a:pt x="3559" y="56"/>
                                </a:lnTo>
                                <a:lnTo>
                                  <a:pt x="3566" y="77"/>
                                </a:lnTo>
                                <a:lnTo>
                                  <a:pt x="3568" y="487"/>
                                </a:lnTo>
                                <a:lnTo>
                                  <a:pt x="3566" y="510"/>
                                </a:lnTo>
                                <a:lnTo>
                                  <a:pt x="3558" y="531"/>
                                </a:lnTo>
                                <a:lnTo>
                                  <a:pt x="3546" y="549"/>
                                </a:lnTo>
                                <a:lnTo>
                                  <a:pt x="3531" y="564"/>
                                </a:lnTo>
                                <a:lnTo>
                                  <a:pt x="3512" y="576"/>
                                </a:lnTo>
                                <a:lnTo>
                                  <a:pt x="3491" y="583"/>
                                </a:lnTo>
                                <a:lnTo>
                                  <a:pt x="97" y="585"/>
                                </a:lnTo>
                                <a:lnTo>
                                  <a:pt x="74" y="582"/>
                                </a:lnTo>
                                <a:lnTo>
                                  <a:pt x="54" y="575"/>
                                </a:lnTo>
                                <a:lnTo>
                                  <a:pt x="35" y="563"/>
                                </a:lnTo>
                                <a:lnTo>
                                  <a:pt x="20" y="548"/>
                                </a:lnTo>
                                <a:lnTo>
                                  <a:pt x="9" y="529"/>
                                </a:lnTo>
                                <a:lnTo>
                                  <a:pt x="2" y="508"/>
                                </a:lnTo>
                                <a:lnTo>
                                  <a:pt x="0" y="97"/>
                                </a:lnTo>
                                <a:close/>
                              </a:path>
                            </a:pathLst>
                          </a:custGeom>
                          <a:solidFill>
                            <a:sysClr val="window" lastClr="FFFFFF">
                              <a:lumMod val="95000"/>
                              <a:lumOff val="0"/>
                            </a:sysClr>
                          </a:solidFill>
                          <a:ln w="12192">
                            <a:solidFill>
                              <a:srgbClr val="41709C"/>
                            </a:solidFill>
                            <a:round/>
                            <a:headEnd/>
                            <a:tailEnd/>
                          </a:ln>
                        </wps:spPr>
                        <wps:bodyPr rot="0" vert="horz" wrap="square" lIns="91440" tIns="45720" rIns="91440" bIns="45720" anchor="t" anchorCtr="0" upright="1">
                          <a:noAutofit/>
                        </wps:bodyPr>
                      </wps:wsp>
                      <wps:wsp>
                        <wps:cNvPr id="1462" name="Rectangle 18"/>
                        <wps:cNvSpPr>
                          <a:spLocks noChangeArrowheads="1"/>
                        </wps:cNvSpPr>
                        <wps:spPr bwMode="auto">
                          <a:xfrm>
                            <a:off x="1999" y="1577"/>
                            <a:ext cx="35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EE2B4" w14:textId="77777777" w:rsidR="0084329F" w:rsidRDefault="0084329F" w:rsidP="00C319DE">
                              <w:pPr>
                                <w:spacing w:line="360" w:lineRule="atLeast"/>
                                <w:jc w:val="center"/>
                              </w:pPr>
                              <w:r w:rsidRPr="009F10C4">
                                <w:rPr>
                                  <w:rFonts w:ascii="Times New Roman" w:hAnsi="Times New Roman" w:cs="Times New Roman"/>
                                  <w:noProof/>
                                  <w:sz w:val="20"/>
                                  <w:szCs w:val="20"/>
                                </w:rPr>
                                <w:t>ВНФЗ с ЧМА</w:t>
                              </w:r>
                              <w:r>
                                <w:rPr>
                                  <w:rFonts w:ascii="Times New Roman" w:hAnsi="Times New Roman" w:cs="Times New Roman"/>
                                  <w:noProof/>
                                  <w:sz w:val="20"/>
                                  <w:szCs w:val="20"/>
                                  <w:lang w:val="en-US"/>
                                </w:rPr>
                                <w:t xml:space="preserve"> </w:t>
                              </w:r>
                              <w:r w:rsidRPr="009F10C4">
                                <w:rPr>
                                  <w:rFonts w:ascii="Times New Roman" w:hAnsi="Times New Roman" w:cs="Times New Roman"/>
                                  <w:noProof/>
                                  <w:sz w:val="20"/>
                                  <w:szCs w:val="20"/>
                                </w:rPr>
                                <w:t>≤1% = 451</w:t>
                              </w:r>
                              <w:r>
                                <w:rPr>
                                  <w:noProof/>
                                </w:rPr>
                                <w:drawing>
                                  <wp:inline distT="0" distB="0" distL="0" distR="0" wp14:anchorId="52B2C6C2" wp14:editId="2F7FDFC9">
                                    <wp:extent cx="2219325" cy="228600"/>
                                    <wp:effectExtent l="0" t="0" r="0" b="0"/>
                                    <wp:docPr id="1874" name="Рисунок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19325" cy="228600"/>
                                            </a:xfrm>
                                            <a:prstGeom prst="rect">
                                              <a:avLst/>
                                            </a:prstGeom>
                                            <a:noFill/>
                                            <a:ln>
                                              <a:noFill/>
                                            </a:ln>
                                          </pic:spPr>
                                        </pic:pic>
                                      </a:graphicData>
                                    </a:graphic>
                                  </wp:inline>
                                </w:drawing>
                              </w:r>
                            </w:p>
                            <w:p w14:paraId="3D4BCF1C" w14:textId="77777777" w:rsidR="0084329F" w:rsidRDefault="0084329F" w:rsidP="00C319DE">
                              <w:pPr>
                                <w:widowControl w:val="0"/>
                              </w:pPr>
                            </w:p>
                          </w:txbxContent>
                        </wps:txbx>
                        <wps:bodyPr rot="0" vert="horz" wrap="square" lIns="0" tIns="0" rIns="0" bIns="0" anchor="t" anchorCtr="0" upright="1">
                          <a:noAutofit/>
                        </wps:bodyPr>
                      </wps:wsp>
                      <wps:wsp>
                        <wps:cNvPr id="1463" name="Freeform 19"/>
                        <wps:cNvSpPr>
                          <a:spLocks/>
                        </wps:cNvSpPr>
                        <wps:spPr bwMode="auto">
                          <a:xfrm>
                            <a:off x="6580" y="1481"/>
                            <a:ext cx="3840" cy="583"/>
                          </a:xfrm>
                          <a:custGeom>
                            <a:avLst/>
                            <a:gdLst>
                              <a:gd name="T0" fmla="*/ 3742 w 3840"/>
                              <a:gd name="T1" fmla="*/ 0 h 583"/>
                              <a:gd name="T2" fmla="*/ 77 w 3840"/>
                              <a:gd name="T3" fmla="*/ 2 h 583"/>
                              <a:gd name="T4" fmla="*/ 56 w 3840"/>
                              <a:gd name="T5" fmla="*/ 9 h 583"/>
                              <a:gd name="T6" fmla="*/ 37 w 3840"/>
                              <a:gd name="T7" fmla="*/ 20 h 583"/>
                              <a:gd name="T8" fmla="*/ 22 w 3840"/>
                              <a:gd name="T9" fmla="*/ 35 h 583"/>
                              <a:gd name="T10" fmla="*/ 10 w 3840"/>
                              <a:gd name="T11" fmla="*/ 53 h 583"/>
                              <a:gd name="T12" fmla="*/ 2 w 3840"/>
                              <a:gd name="T13" fmla="*/ 74 h 583"/>
                              <a:gd name="T14" fmla="*/ 0 w 3840"/>
                              <a:gd name="T15" fmla="*/ 97 h 583"/>
                              <a:gd name="T16" fmla="*/ 2 w 3840"/>
                              <a:gd name="T17" fmla="*/ 505 h 583"/>
                              <a:gd name="T18" fmla="*/ 9 w 3840"/>
                              <a:gd name="T19" fmla="*/ 526 h 583"/>
                              <a:gd name="T20" fmla="*/ 20 w 3840"/>
                              <a:gd name="T21" fmla="*/ 545 h 583"/>
                              <a:gd name="T22" fmla="*/ 35 w 3840"/>
                              <a:gd name="T23" fmla="*/ 561 h 583"/>
                              <a:gd name="T24" fmla="*/ 53 w 3840"/>
                              <a:gd name="T25" fmla="*/ 572 h 583"/>
                              <a:gd name="T26" fmla="*/ 74 w 3840"/>
                              <a:gd name="T27" fmla="*/ 580 h 583"/>
                              <a:gd name="T28" fmla="*/ 97 w 3840"/>
                              <a:gd name="T29" fmla="*/ 583 h 583"/>
                              <a:gd name="T30" fmla="*/ 3762 w 3840"/>
                              <a:gd name="T31" fmla="*/ 581 h 583"/>
                              <a:gd name="T32" fmla="*/ 3783 w 3840"/>
                              <a:gd name="T33" fmla="*/ 574 h 583"/>
                              <a:gd name="T34" fmla="*/ 3802 w 3840"/>
                              <a:gd name="T35" fmla="*/ 562 h 583"/>
                              <a:gd name="T36" fmla="*/ 3817 w 3840"/>
                              <a:gd name="T37" fmla="*/ 547 h 583"/>
                              <a:gd name="T38" fmla="*/ 3829 w 3840"/>
                              <a:gd name="T39" fmla="*/ 529 h 583"/>
                              <a:gd name="T40" fmla="*/ 3837 w 3840"/>
                              <a:gd name="T41" fmla="*/ 508 h 583"/>
                              <a:gd name="T42" fmla="*/ 3840 w 3840"/>
                              <a:gd name="T43" fmla="*/ 486 h 583"/>
                              <a:gd name="T44" fmla="*/ 3837 w 3840"/>
                              <a:gd name="T45" fmla="*/ 77 h 583"/>
                              <a:gd name="T46" fmla="*/ 3830 w 3840"/>
                              <a:gd name="T47" fmla="*/ 56 h 583"/>
                              <a:gd name="T48" fmla="*/ 3819 w 3840"/>
                              <a:gd name="T49" fmla="*/ 37 h 583"/>
                              <a:gd name="T50" fmla="*/ 3804 w 3840"/>
                              <a:gd name="T51" fmla="*/ 22 h 583"/>
                              <a:gd name="T52" fmla="*/ 3786 w 3840"/>
                              <a:gd name="T53" fmla="*/ 10 h 583"/>
                              <a:gd name="T54" fmla="*/ 3765 w 3840"/>
                              <a:gd name="T55" fmla="*/ 2 h 583"/>
                              <a:gd name="T56" fmla="*/ 3742 w 3840"/>
                              <a:gd name="T57" fmla="*/ 0 h 583"/>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3840" h="583">
                                <a:moveTo>
                                  <a:pt x="3742" y="0"/>
                                </a:moveTo>
                                <a:lnTo>
                                  <a:pt x="77" y="2"/>
                                </a:lnTo>
                                <a:lnTo>
                                  <a:pt x="56" y="9"/>
                                </a:lnTo>
                                <a:lnTo>
                                  <a:pt x="37" y="20"/>
                                </a:lnTo>
                                <a:lnTo>
                                  <a:pt x="22" y="35"/>
                                </a:lnTo>
                                <a:lnTo>
                                  <a:pt x="10" y="53"/>
                                </a:lnTo>
                                <a:lnTo>
                                  <a:pt x="2" y="74"/>
                                </a:lnTo>
                                <a:lnTo>
                                  <a:pt x="0" y="97"/>
                                </a:lnTo>
                                <a:lnTo>
                                  <a:pt x="2" y="505"/>
                                </a:lnTo>
                                <a:lnTo>
                                  <a:pt x="9" y="526"/>
                                </a:lnTo>
                                <a:lnTo>
                                  <a:pt x="20" y="545"/>
                                </a:lnTo>
                                <a:lnTo>
                                  <a:pt x="35" y="561"/>
                                </a:lnTo>
                                <a:lnTo>
                                  <a:pt x="53" y="572"/>
                                </a:lnTo>
                                <a:lnTo>
                                  <a:pt x="74" y="580"/>
                                </a:lnTo>
                                <a:lnTo>
                                  <a:pt x="97" y="583"/>
                                </a:lnTo>
                                <a:lnTo>
                                  <a:pt x="3762" y="581"/>
                                </a:lnTo>
                                <a:lnTo>
                                  <a:pt x="3783" y="574"/>
                                </a:lnTo>
                                <a:lnTo>
                                  <a:pt x="3802" y="562"/>
                                </a:lnTo>
                                <a:lnTo>
                                  <a:pt x="3817" y="547"/>
                                </a:lnTo>
                                <a:lnTo>
                                  <a:pt x="3829" y="529"/>
                                </a:lnTo>
                                <a:lnTo>
                                  <a:pt x="3837" y="508"/>
                                </a:lnTo>
                                <a:lnTo>
                                  <a:pt x="3840" y="486"/>
                                </a:lnTo>
                                <a:lnTo>
                                  <a:pt x="3837" y="77"/>
                                </a:lnTo>
                                <a:lnTo>
                                  <a:pt x="3830" y="56"/>
                                </a:lnTo>
                                <a:lnTo>
                                  <a:pt x="3819" y="37"/>
                                </a:lnTo>
                                <a:lnTo>
                                  <a:pt x="3804" y="22"/>
                                </a:lnTo>
                                <a:lnTo>
                                  <a:pt x="3786" y="10"/>
                                </a:lnTo>
                                <a:lnTo>
                                  <a:pt x="3765" y="2"/>
                                </a:lnTo>
                                <a:lnTo>
                                  <a:pt x="3742" y="0"/>
                                </a:lnTo>
                                <a:close/>
                              </a:path>
                            </a:pathLst>
                          </a:custGeom>
                          <a:solidFill>
                            <a:srgbClr val="BCD6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4" name="Freeform 20"/>
                        <wps:cNvSpPr>
                          <a:spLocks/>
                        </wps:cNvSpPr>
                        <wps:spPr bwMode="auto">
                          <a:xfrm>
                            <a:off x="6580" y="1481"/>
                            <a:ext cx="3840" cy="583"/>
                          </a:xfrm>
                          <a:custGeom>
                            <a:avLst/>
                            <a:gdLst>
                              <a:gd name="T0" fmla="*/ 0 w 3840"/>
                              <a:gd name="T1" fmla="*/ 97 h 583"/>
                              <a:gd name="T2" fmla="*/ 2 w 3840"/>
                              <a:gd name="T3" fmla="*/ 74 h 583"/>
                              <a:gd name="T4" fmla="*/ 10 w 3840"/>
                              <a:gd name="T5" fmla="*/ 53 h 583"/>
                              <a:gd name="T6" fmla="*/ 22 w 3840"/>
                              <a:gd name="T7" fmla="*/ 35 h 583"/>
                              <a:gd name="T8" fmla="*/ 37 w 3840"/>
                              <a:gd name="T9" fmla="*/ 20 h 583"/>
                              <a:gd name="T10" fmla="*/ 56 w 3840"/>
                              <a:gd name="T11" fmla="*/ 9 h 583"/>
                              <a:gd name="T12" fmla="*/ 77 w 3840"/>
                              <a:gd name="T13" fmla="*/ 2 h 583"/>
                              <a:gd name="T14" fmla="*/ 3742 w 3840"/>
                              <a:gd name="T15" fmla="*/ 0 h 583"/>
                              <a:gd name="T16" fmla="*/ 3765 w 3840"/>
                              <a:gd name="T17" fmla="*/ 2 h 583"/>
                              <a:gd name="T18" fmla="*/ 3786 w 3840"/>
                              <a:gd name="T19" fmla="*/ 10 h 583"/>
                              <a:gd name="T20" fmla="*/ 3804 w 3840"/>
                              <a:gd name="T21" fmla="*/ 22 h 583"/>
                              <a:gd name="T22" fmla="*/ 3819 w 3840"/>
                              <a:gd name="T23" fmla="*/ 37 h 583"/>
                              <a:gd name="T24" fmla="*/ 3830 w 3840"/>
                              <a:gd name="T25" fmla="*/ 56 h 583"/>
                              <a:gd name="T26" fmla="*/ 3837 w 3840"/>
                              <a:gd name="T27" fmla="*/ 77 h 583"/>
                              <a:gd name="T28" fmla="*/ 3840 w 3840"/>
                              <a:gd name="T29" fmla="*/ 486 h 583"/>
                              <a:gd name="T30" fmla="*/ 3837 w 3840"/>
                              <a:gd name="T31" fmla="*/ 508 h 583"/>
                              <a:gd name="T32" fmla="*/ 3829 w 3840"/>
                              <a:gd name="T33" fmla="*/ 529 h 583"/>
                              <a:gd name="T34" fmla="*/ 3817 w 3840"/>
                              <a:gd name="T35" fmla="*/ 547 h 583"/>
                              <a:gd name="T36" fmla="*/ 3802 w 3840"/>
                              <a:gd name="T37" fmla="*/ 562 h 583"/>
                              <a:gd name="T38" fmla="*/ 3783 w 3840"/>
                              <a:gd name="T39" fmla="*/ 574 h 583"/>
                              <a:gd name="T40" fmla="*/ 3762 w 3840"/>
                              <a:gd name="T41" fmla="*/ 581 h 583"/>
                              <a:gd name="T42" fmla="*/ 97 w 3840"/>
                              <a:gd name="T43" fmla="*/ 583 h 583"/>
                              <a:gd name="T44" fmla="*/ 74 w 3840"/>
                              <a:gd name="T45" fmla="*/ 580 h 583"/>
                              <a:gd name="T46" fmla="*/ 53 w 3840"/>
                              <a:gd name="T47" fmla="*/ 572 h 583"/>
                              <a:gd name="T48" fmla="*/ 35 w 3840"/>
                              <a:gd name="T49" fmla="*/ 561 h 583"/>
                              <a:gd name="T50" fmla="*/ 20 w 3840"/>
                              <a:gd name="T51" fmla="*/ 545 h 583"/>
                              <a:gd name="T52" fmla="*/ 9 w 3840"/>
                              <a:gd name="T53" fmla="*/ 526 h 583"/>
                              <a:gd name="T54" fmla="*/ 2 w 3840"/>
                              <a:gd name="T55" fmla="*/ 505 h 583"/>
                              <a:gd name="T56" fmla="*/ 0 w 3840"/>
                              <a:gd name="T57" fmla="*/ 97 h 583"/>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3840" h="583">
                                <a:moveTo>
                                  <a:pt x="0" y="97"/>
                                </a:moveTo>
                                <a:lnTo>
                                  <a:pt x="2" y="74"/>
                                </a:lnTo>
                                <a:lnTo>
                                  <a:pt x="10" y="53"/>
                                </a:lnTo>
                                <a:lnTo>
                                  <a:pt x="22" y="35"/>
                                </a:lnTo>
                                <a:lnTo>
                                  <a:pt x="37" y="20"/>
                                </a:lnTo>
                                <a:lnTo>
                                  <a:pt x="56" y="9"/>
                                </a:lnTo>
                                <a:lnTo>
                                  <a:pt x="77" y="2"/>
                                </a:lnTo>
                                <a:lnTo>
                                  <a:pt x="3742" y="0"/>
                                </a:lnTo>
                                <a:lnTo>
                                  <a:pt x="3765" y="2"/>
                                </a:lnTo>
                                <a:lnTo>
                                  <a:pt x="3786" y="10"/>
                                </a:lnTo>
                                <a:lnTo>
                                  <a:pt x="3804" y="22"/>
                                </a:lnTo>
                                <a:lnTo>
                                  <a:pt x="3819" y="37"/>
                                </a:lnTo>
                                <a:lnTo>
                                  <a:pt x="3830" y="56"/>
                                </a:lnTo>
                                <a:lnTo>
                                  <a:pt x="3837" y="77"/>
                                </a:lnTo>
                                <a:lnTo>
                                  <a:pt x="3840" y="486"/>
                                </a:lnTo>
                                <a:lnTo>
                                  <a:pt x="3837" y="508"/>
                                </a:lnTo>
                                <a:lnTo>
                                  <a:pt x="3829" y="529"/>
                                </a:lnTo>
                                <a:lnTo>
                                  <a:pt x="3817" y="547"/>
                                </a:lnTo>
                                <a:lnTo>
                                  <a:pt x="3802" y="562"/>
                                </a:lnTo>
                                <a:lnTo>
                                  <a:pt x="3783" y="574"/>
                                </a:lnTo>
                                <a:lnTo>
                                  <a:pt x="3762" y="581"/>
                                </a:lnTo>
                                <a:lnTo>
                                  <a:pt x="97" y="583"/>
                                </a:lnTo>
                                <a:lnTo>
                                  <a:pt x="74" y="580"/>
                                </a:lnTo>
                                <a:lnTo>
                                  <a:pt x="53" y="572"/>
                                </a:lnTo>
                                <a:lnTo>
                                  <a:pt x="35" y="561"/>
                                </a:lnTo>
                                <a:lnTo>
                                  <a:pt x="20" y="545"/>
                                </a:lnTo>
                                <a:lnTo>
                                  <a:pt x="9" y="526"/>
                                </a:lnTo>
                                <a:lnTo>
                                  <a:pt x="2" y="505"/>
                                </a:lnTo>
                                <a:lnTo>
                                  <a:pt x="0" y="97"/>
                                </a:lnTo>
                                <a:close/>
                              </a:path>
                            </a:pathLst>
                          </a:custGeom>
                          <a:solidFill>
                            <a:sysClr val="window" lastClr="FFFFFF">
                              <a:lumMod val="95000"/>
                              <a:lumOff val="0"/>
                            </a:sysClr>
                          </a:solidFill>
                          <a:ln w="12192">
                            <a:solidFill>
                              <a:srgbClr val="41709C"/>
                            </a:solidFill>
                            <a:round/>
                            <a:headEnd/>
                            <a:tailEnd/>
                          </a:ln>
                        </wps:spPr>
                        <wps:bodyPr rot="0" vert="horz" wrap="square" lIns="91440" tIns="45720" rIns="91440" bIns="45720" anchor="t" anchorCtr="0" upright="1">
                          <a:noAutofit/>
                        </wps:bodyPr>
                      </wps:wsp>
                      <wps:wsp>
                        <wps:cNvPr id="1465" name="Rectangle 21"/>
                        <wps:cNvSpPr>
                          <a:spLocks noChangeArrowheads="1"/>
                        </wps:cNvSpPr>
                        <wps:spPr bwMode="auto">
                          <a:xfrm>
                            <a:off x="6619" y="1592"/>
                            <a:ext cx="37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091728" w14:textId="77777777" w:rsidR="0084329F" w:rsidRDefault="0084329F" w:rsidP="00C319DE">
                              <w:pPr>
                                <w:spacing w:line="360" w:lineRule="atLeast"/>
                                <w:jc w:val="center"/>
                              </w:pPr>
                              <w:r w:rsidRPr="009F10C4">
                                <w:rPr>
                                  <w:rFonts w:ascii="Times New Roman" w:hAnsi="Times New Roman" w:cs="Times New Roman"/>
                                  <w:noProof/>
                                  <w:sz w:val="20"/>
                                  <w:szCs w:val="20"/>
                                </w:rPr>
                                <w:t>ВНФЗ с ЧМА</w:t>
                              </w:r>
                              <w:r>
                                <w:rPr>
                                  <w:rFonts w:ascii="Times New Roman" w:hAnsi="Times New Roman" w:cs="Times New Roman"/>
                                  <w:noProof/>
                                  <w:sz w:val="20"/>
                                  <w:szCs w:val="20"/>
                                  <w:lang w:val="en-US"/>
                                </w:rPr>
                                <w:t xml:space="preserve"> </w:t>
                              </w:r>
                              <w:r w:rsidRPr="009F10C4">
                                <w:rPr>
                                  <w:rFonts w:ascii="Times New Roman" w:hAnsi="Times New Roman" w:cs="Times New Roman"/>
                                  <w:noProof/>
                                  <w:sz w:val="20"/>
                                  <w:szCs w:val="20"/>
                                </w:rPr>
                                <w:t>≥1% = 257</w:t>
                              </w:r>
                              <w:r>
                                <w:rPr>
                                  <w:noProof/>
                                </w:rPr>
                                <w:drawing>
                                  <wp:inline distT="0" distB="0" distL="0" distR="0" wp14:anchorId="57B8FDA8" wp14:editId="6EE7F57D">
                                    <wp:extent cx="2390775" cy="228600"/>
                                    <wp:effectExtent l="0" t="0" r="0" b="0"/>
                                    <wp:docPr id="1875" name="Рисунок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90775" cy="228600"/>
                                            </a:xfrm>
                                            <a:prstGeom prst="rect">
                                              <a:avLst/>
                                            </a:prstGeom>
                                            <a:noFill/>
                                            <a:ln>
                                              <a:noFill/>
                                            </a:ln>
                                          </pic:spPr>
                                        </pic:pic>
                                      </a:graphicData>
                                    </a:graphic>
                                  </wp:inline>
                                </w:drawing>
                              </w:r>
                            </w:p>
                            <w:p w14:paraId="77CA043D" w14:textId="77777777" w:rsidR="0084329F" w:rsidRDefault="0084329F" w:rsidP="00C319DE">
                              <w:pPr>
                                <w:widowControl w:val="0"/>
                              </w:pPr>
                            </w:p>
                          </w:txbxContent>
                        </wps:txbx>
                        <wps:bodyPr rot="0" vert="horz" wrap="square" lIns="0" tIns="0" rIns="0" bIns="0" anchor="t" anchorCtr="0" upright="1">
                          <a:noAutofit/>
                        </wps:bodyPr>
                      </wps:wsp>
                      <wps:wsp>
                        <wps:cNvPr id="1466" name="Freeform 22"/>
                        <wps:cNvSpPr>
                          <a:spLocks/>
                        </wps:cNvSpPr>
                        <wps:spPr bwMode="auto">
                          <a:xfrm>
                            <a:off x="2529" y="2350"/>
                            <a:ext cx="2415" cy="20"/>
                          </a:xfrm>
                          <a:custGeom>
                            <a:avLst/>
                            <a:gdLst>
                              <a:gd name="T0" fmla="*/ 0 w 2415"/>
                              <a:gd name="T1" fmla="*/ 0 h 20"/>
                              <a:gd name="T2" fmla="*/ 2415 w 2415"/>
                              <a:gd name="T3" fmla="*/ 0 h 20"/>
                              <a:gd name="T4" fmla="*/ 0 60000 65536"/>
                              <a:gd name="T5" fmla="*/ 0 60000 65536"/>
                            </a:gdLst>
                            <a:ahLst/>
                            <a:cxnLst>
                              <a:cxn ang="T4">
                                <a:pos x="T0" y="T1"/>
                              </a:cxn>
                              <a:cxn ang="T5">
                                <a:pos x="T2" y="T3"/>
                              </a:cxn>
                            </a:cxnLst>
                            <a:rect l="0" t="0" r="r" b="b"/>
                            <a:pathLst>
                              <a:path w="2415" h="20">
                                <a:moveTo>
                                  <a:pt x="0" y="0"/>
                                </a:moveTo>
                                <a:lnTo>
                                  <a:pt x="2415" y="0"/>
                                </a:lnTo>
                              </a:path>
                            </a:pathLst>
                          </a:custGeom>
                          <a:noFill/>
                          <a:ln w="6350">
                            <a:solidFill>
                              <a:srgbClr val="5B9B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467" name="Group 64"/>
                        <wpg:cNvGrpSpPr>
                          <a:grpSpLocks/>
                        </wpg:cNvGrpSpPr>
                        <wpg:grpSpPr bwMode="auto">
                          <a:xfrm>
                            <a:off x="4891" y="2335"/>
                            <a:ext cx="120" cy="3855"/>
                            <a:chOff x="4891" y="2335"/>
                            <a:chExt cx="120" cy="3855"/>
                          </a:xfrm>
                        </wpg:grpSpPr>
                        <wps:wsp>
                          <wps:cNvPr id="1468" name="Freeform 24"/>
                          <wps:cNvSpPr>
                            <a:spLocks/>
                          </wps:cNvSpPr>
                          <wps:spPr bwMode="auto">
                            <a:xfrm>
                              <a:off x="4891" y="2335"/>
                              <a:ext cx="120" cy="3855"/>
                            </a:xfrm>
                            <a:custGeom>
                              <a:avLst/>
                              <a:gdLst>
                                <a:gd name="T0" fmla="*/ 47 w 120"/>
                                <a:gd name="T1" fmla="*/ 3735 h 3855"/>
                                <a:gd name="T2" fmla="*/ 0 w 120"/>
                                <a:gd name="T3" fmla="*/ 3735 h 3855"/>
                                <a:gd name="T4" fmla="*/ 60 w 120"/>
                                <a:gd name="T5" fmla="*/ 3855 h 3855"/>
                                <a:gd name="T6" fmla="*/ 110 w 120"/>
                                <a:gd name="T7" fmla="*/ 3755 h 3855"/>
                                <a:gd name="T8" fmla="*/ 47 w 120"/>
                                <a:gd name="T9" fmla="*/ 3755 h 3855"/>
                                <a:gd name="T10" fmla="*/ 47 w 120"/>
                                <a:gd name="T11" fmla="*/ 3735 h 385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0" h="3855">
                                  <a:moveTo>
                                    <a:pt x="47" y="3735"/>
                                  </a:moveTo>
                                  <a:lnTo>
                                    <a:pt x="0" y="3735"/>
                                  </a:lnTo>
                                  <a:lnTo>
                                    <a:pt x="60" y="3855"/>
                                  </a:lnTo>
                                  <a:lnTo>
                                    <a:pt x="110" y="3755"/>
                                  </a:lnTo>
                                  <a:lnTo>
                                    <a:pt x="47" y="3755"/>
                                  </a:lnTo>
                                  <a:lnTo>
                                    <a:pt x="47" y="3735"/>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9" name="Rectangle 25"/>
                          <wps:cNvSpPr>
                            <a:spLocks/>
                          </wps:cNvSpPr>
                          <wps:spPr bwMode="auto">
                            <a:xfrm>
                              <a:off x="4938" y="2335"/>
                              <a:ext cx="23" cy="3755"/>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0" name="Freeform 26"/>
                          <wps:cNvSpPr>
                            <a:spLocks/>
                          </wps:cNvSpPr>
                          <wps:spPr bwMode="auto">
                            <a:xfrm>
                              <a:off x="4891" y="2335"/>
                              <a:ext cx="120" cy="3855"/>
                            </a:xfrm>
                            <a:custGeom>
                              <a:avLst/>
                              <a:gdLst>
                                <a:gd name="T0" fmla="*/ 120 w 120"/>
                                <a:gd name="T1" fmla="*/ 3735 h 3855"/>
                                <a:gd name="T2" fmla="*/ 71 w 120"/>
                                <a:gd name="T3" fmla="*/ 3735 h 3855"/>
                                <a:gd name="T4" fmla="*/ 71 w 120"/>
                                <a:gd name="T5" fmla="*/ 3755 h 3855"/>
                                <a:gd name="T6" fmla="*/ 110 w 120"/>
                                <a:gd name="T7" fmla="*/ 3755 h 3855"/>
                                <a:gd name="T8" fmla="*/ 120 w 120"/>
                                <a:gd name="T9" fmla="*/ 3735 h 385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855">
                                  <a:moveTo>
                                    <a:pt x="120" y="3735"/>
                                  </a:moveTo>
                                  <a:lnTo>
                                    <a:pt x="71" y="3735"/>
                                  </a:lnTo>
                                  <a:lnTo>
                                    <a:pt x="71" y="3755"/>
                                  </a:lnTo>
                                  <a:lnTo>
                                    <a:pt x="110" y="3755"/>
                                  </a:lnTo>
                                  <a:lnTo>
                                    <a:pt x="120" y="3735"/>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471" name="Freeform 27"/>
                        <wps:cNvSpPr>
                          <a:spLocks/>
                        </wps:cNvSpPr>
                        <wps:spPr bwMode="auto">
                          <a:xfrm>
                            <a:off x="3655" y="2064"/>
                            <a:ext cx="20" cy="280"/>
                          </a:xfrm>
                          <a:custGeom>
                            <a:avLst/>
                            <a:gdLst>
                              <a:gd name="T0" fmla="*/ 0 w 20"/>
                              <a:gd name="T1" fmla="*/ 0 h 280"/>
                              <a:gd name="T2" fmla="*/ 0 w 20"/>
                              <a:gd name="T3" fmla="*/ 280 h 280"/>
                              <a:gd name="T4" fmla="*/ 0 60000 65536"/>
                              <a:gd name="T5" fmla="*/ 0 60000 65536"/>
                            </a:gdLst>
                            <a:ahLst/>
                            <a:cxnLst>
                              <a:cxn ang="T4">
                                <a:pos x="T0" y="T1"/>
                              </a:cxn>
                              <a:cxn ang="T5">
                                <a:pos x="T2" y="T3"/>
                              </a:cxn>
                            </a:cxnLst>
                            <a:rect l="0" t="0" r="r" b="b"/>
                            <a:pathLst>
                              <a:path w="20" h="280">
                                <a:moveTo>
                                  <a:pt x="0" y="0"/>
                                </a:moveTo>
                                <a:lnTo>
                                  <a:pt x="0" y="280"/>
                                </a:lnTo>
                              </a:path>
                            </a:pathLst>
                          </a:custGeom>
                          <a:noFill/>
                          <a:ln w="6350">
                            <a:solidFill>
                              <a:srgbClr val="5B9B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569" name="Group 28"/>
                        <wpg:cNvGrpSpPr>
                          <a:grpSpLocks/>
                        </wpg:cNvGrpSpPr>
                        <wpg:grpSpPr bwMode="auto">
                          <a:xfrm>
                            <a:off x="2485" y="2349"/>
                            <a:ext cx="120" cy="361"/>
                            <a:chOff x="2485" y="2349"/>
                            <a:chExt cx="120" cy="361"/>
                          </a:xfrm>
                        </wpg:grpSpPr>
                        <wps:wsp>
                          <wps:cNvPr id="1570" name="Freeform 29"/>
                          <wps:cNvSpPr>
                            <a:spLocks/>
                          </wps:cNvSpPr>
                          <wps:spPr bwMode="auto">
                            <a:xfrm>
                              <a:off x="2485" y="2349"/>
                              <a:ext cx="120" cy="361"/>
                            </a:xfrm>
                            <a:custGeom>
                              <a:avLst/>
                              <a:gdLst>
                                <a:gd name="T0" fmla="*/ 0 w 120"/>
                                <a:gd name="T1" fmla="*/ 240 h 361"/>
                                <a:gd name="T2" fmla="*/ 58 w 120"/>
                                <a:gd name="T3" fmla="*/ 361 h 361"/>
                                <a:gd name="T4" fmla="*/ 109 w 120"/>
                                <a:gd name="T5" fmla="*/ 261 h 361"/>
                                <a:gd name="T6" fmla="*/ 71 w 120"/>
                                <a:gd name="T7" fmla="*/ 261 h 361"/>
                                <a:gd name="T8" fmla="*/ 47 w 120"/>
                                <a:gd name="T9" fmla="*/ 261 h 361"/>
                                <a:gd name="T10" fmla="*/ 48 w 120"/>
                                <a:gd name="T11" fmla="*/ 241 h 361"/>
                                <a:gd name="T12" fmla="*/ 0 w 120"/>
                                <a:gd name="T13" fmla="*/ 240 h 361"/>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20" h="361">
                                  <a:moveTo>
                                    <a:pt x="0" y="240"/>
                                  </a:moveTo>
                                  <a:lnTo>
                                    <a:pt x="58" y="361"/>
                                  </a:lnTo>
                                  <a:lnTo>
                                    <a:pt x="109" y="261"/>
                                  </a:lnTo>
                                  <a:lnTo>
                                    <a:pt x="71" y="261"/>
                                  </a:lnTo>
                                  <a:lnTo>
                                    <a:pt x="47" y="261"/>
                                  </a:lnTo>
                                  <a:lnTo>
                                    <a:pt x="48" y="241"/>
                                  </a:lnTo>
                                  <a:lnTo>
                                    <a:pt x="0" y="24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1" name="Freeform 30"/>
                          <wps:cNvSpPr>
                            <a:spLocks/>
                          </wps:cNvSpPr>
                          <wps:spPr bwMode="auto">
                            <a:xfrm>
                              <a:off x="2485" y="2349"/>
                              <a:ext cx="120" cy="361"/>
                            </a:xfrm>
                            <a:custGeom>
                              <a:avLst/>
                              <a:gdLst>
                                <a:gd name="T0" fmla="*/ 48 w 120"/>
                                <a:gd name="T1" fmla="*/ 241 h 361"/>
                                <a:gd name="T2" fmla="*/ 47 w 120"/>
                                <a:gd name="T3" fmla="*/ 261 h 361"/>
                                <a:gd name="T4" fmla="*/ 71 w 120"/>
                                <a:gd name="T5" fmla="*/ 261 h 361"/>
                                <a:gd name="T6" fmla="*/ 72 w 120"/>
                                <a:gd name="T7" fmla="*/ 241 h 361"/>
                                <a:gd name="T8" fmla="*/ 48 w 120"/>
                                <a:gd name="T9" fmla="*/ 241 h 36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61">
                                  <a:moveTo>
                                    <a:pt x="48" y="241"/>
                                  </a:moveTo>
                                  <a:lnTo>
                                    <a:pt x="47" y="261"/>
                                  </a:lnTo>
                                  <a:lnTo>
                                    <a:pt x="71" y="261"/>
                                  </a:lnTo>
                                  <a:lnTo>
                                    <a:pt x="72" y="241"/>
                                  </a:lnTo>
                                  <a:lnTo>
                                    <a:pt x="48" y="241"/>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2" name="Freeform 31"/>
                          <wps:cNvSpPr>
                            <a:spLocks/>
                          </wps:cNvSpPr>
                          <wps:spPr bwMode="auto">
                            <a:xfrm>
                              <a:off x="2485" y="2349"/>
                              <a:ext cx="120" cy="361"/>
                            </a:xfrm>
                            <a:custGeom>
                              <a:avLst/>
                              <a:gdLst>
                                <a:gd name="T0" fmla="*/ 72 w 120"/>
                                <a:gd name="T1" fmla="*/ 241 h 361"/>
                                <a:gd name="T2" fmla="*/ 71 w 120"/>
                                <a:gd name="T3" fmla="*/ 261 h 361"/>
                                <a:gd name="T4" fmla="*/ 109 w 120"/>
                                <a:gd name="T5" fmla="*/ 261 h 361"/>
                                <a:gd name="T6" fmla="*/ 119 w 120"/>
                                <a:gd name="T7" fmla="*/ 241 h 361"/>
                                <a:gd name="T8" fmla="*/ 72 w 120"/>
                                <a:gd name="T9" fmla="*/ 241 h 36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61">
                                  <a:moveTo>
                                    <a:pt x="72" y="241"/>
                                  </a:moveTo>
                                  <a:lnTo>
                                    <a:pt x="71" y="261"/>
                                  </a:lnTo>
                                  <a:lnTo>
                                    <a:pt x="109" y="261"/>
                                  </a:lnTo>
                                  <a:lnTo>
                                    <a:pt x="119" y="241"/>
                                  </a:lnTo>
                                  <a:lnTo>
                                    <a:pt x="72" y="241"/>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 name="Freeform 32"/>
                          <wps:cNvSpPr>
                            <a:spLocks/>
                          </wps:cNvSpPr>
                          <wps:spPr bwMode="auto">
                            <a:xfrm>
                              <a:off x="2485" y="2349"/>
                              <a:ext cx="120" cy="361"/>
                            </a:xfrm>
                            <a:custGeom>
                              <a:avLst/>
                              <a:gdLst>
                                <a:gd name="T0" fmla="*/ 51 w 120"/>
                                <a:gd name="T1" fmla="*/ 0 h 361"/>
                                <a:gd name="T2" fmla="*/ 48 w 120"/>
                                <a:gd name="T3" fmla="*/ 241 h 361"/>
                                <a:gd name="T4" fmla="*/ 72 w 120"/>
                                <a:gd name="T5" fmla="*/ 241 h 361"/>
                                <a:gd name="T6" fmla="*/ 75 w 120"/>
                                <a:gd name="T7" fmla="*/ 0 h 361"/>
                                <a:gd name="T8" fmla="*/ 51 w 120"/>
                                <a:gd name="T9" fmla="*/ 0 h 36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61">
                                  <a:moveTo>
                                    <a:pt x="51" y="0"/>
                                  </a:moveTo>
                                  <a:lnTo>
                                    <a:pt x="48" y="241"/>
                                  </a:lnTo>
                                  <a:lnTo>
                                    <a:pt x="72" y="241"/>
                                  </a:lnTo>
                                  <a:lnTo>
                                    <a:pt x="75" y="0"/>
                                  </a:lnTo>
                                  <a:lnTo>
                                    <a:pt x="51"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574" name="Freeform 33"/>
                        <wps:cNvSpPr>
                          <a:spLocks/>
                        </wps:cNvSpPr>
                        <wps:spPr bwMode="auto">
                          <a:xfrm>
                            <a:off x="1435" y="2695"/>
                            <a:ext cx="2354" cy="586"/>
                          </a:xfrm>
                          <a:custGeom>
                            <a:avLst/>
                            <a:gdLst>
                              <a:gd name="T0" fmla="*/ 2256 w 2354"/>
                              <a:gd name="T1" fmla="*/ 0 h 586"/>
                              <a:gd name="T2" fmla="*/ 77 w 2354"/>
                              <a:gd name="T3" fmla="*/ 2 h 586"/>
                              <a:gd name="T4" fmla="*/ 56 w 2354"/>
                              <a:gd name="T5" fmla="*/ 9 h 586"/>
                              <a:gd name="T6" fmla="*/ 37 w 2354"/>
                              <a:gd name="T7" fmla="*/ 20 h 586"/>
                              <a:gd name="T8" fmla="*/ 21 w 2354"/>
                              <a:gd name="T9" fmla="*/ 35 h 586"/>
                              <a:gd name="T10" fmla="*/ 10 w 2354"/>
                              <a:gd name="T11" fmla="*/ 54 h 586"/>
                              <a:gd name="T12" fmla="*/ 2 w 2354"/>
                              <a:gd name="T13" fmla="*/ 74 h 586"/>
                              <a:gd name="T14" fmla="*/ 0 w 2354"/>
                              <a:gd name="T15" fmla="*/ 97 h 586"/>
                              <a:gd name="T16" fmla="*/ 2 w 2354"/>
                              <a:gd name="T17" fmla="*/ 508 h 586"/>
                              <a:gd name="T18" fmla="*/ 9 w 2354"/>
                              <a:gd name="T19" fmla="*/ 529 h 586"/>
                              <a:gd name="T20" fmla="*/ 20 w 2354"/>
                              <a:gd name="T21" fmla="*/ 548 h 586"/>
                              <a:gd name="T22" fmla="*/ 35 w 2354"/>
                              <a:gd name="T23" fmla="*/ 563 h 586"/>
                              <a:gd name="T24" fmla="*/ 54 w 2354"/>
                              <a:gd name="T25" fmla="*/ 575 h 586"/>
                              <a:gd name="T26" fmla="*/ 74 w 2354"/>
                              <a:gd name="T27" fmla="*/ 582 h 586"/>
                              <a:gd name="T28" fmla="*/ 97 w 2354"/>
                              <a:gd name="T29" fmla="*/ 585 h 586"/>
                              <a:gd name="T30" fmla="*/ 2277 w 2354"/>
                              <a:gd name="T31" fmla="*/ 583 h 586"/>
                              <a:gd name="T32" fmla="*/ 2298 w 2354"/>
                              <a:gd name="T33" fmla="*/ 576 h 586"/>
                              <a:gd name="T34" fmla="*/ 2316 w 2354"/>
                              <a:gd name="T35" fmla="*/ 564 h 586"/>
                              <a:gd name="T36" fmla="*/ 2332 w 2354"/>
                              <a:gd name="T37" fmla="*/ 549 h 586"/>
                              <a:gd name="T38" fmla="*/ 2344 w 2354"/>
                              <a:gd name="T39" fmla="*/ 531 h 586"/>
                              <a:gd name="T40" fmla="*/ 2351 w 2354"/>
                              <a:gd name="T41" fmla="*/ 510 h 586"/>
                              <a:gd name="T42" fmla="*/ 2354 w 2354"/>
                              <a:gd name="T43" fmla="*/ 488 h 586"/>
                              <a:gd name="T44" fmla="*/ 2352 w 2354"/>
                              <a:gd name="T45" fmla="*/ 77 h 586"/>
                              <a:gd name="T46" fmla="*/ 2345 w 2354"/>
                              <a:gd name="T47" fmla="*/ 56 h 586"/>
                              <a:gd name="T48" fmla="*/ 2333 w 2354"/>
                              <a:gd name="T49" fmla="*/ 37 h 586"/>
                              <a:gd name="T50" fmla="*/ 2318 w 2354"/>
                              <a:gd name="T51" fmla="*/ 21 h 586"/>
                              <a:gd name="T52" fmla="*/ 2300 w 2354"/>
                              <a:gd name="T53" fmla="*/ 10 h 586"/>
                              <a:gd name="T54" fmla="*/ 2279 w 2354"/>
                              <a:gd name="T55" fmla="*/ 2 h 586"/>
                              <a:gd name="T56" fmla="*/ 2256 w 2354"/>
                              <a:gd name="T57" fmla="*/ 0 h 58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2354" h="586">
                                <a:moveTo>
                                  <a:pt x="2256" y="0"/>
                                </a:moveTo>
                                <a:lnTo>
                                  <a:pt x="77" y="2"/>
                                </a:lnTo>
                                <a:lnTo>
                                  <a:pt x="56" y="9"/>
                                </a:lnTo>
                                <a:lnTo>
                                  <a:pt x="37" y="20"/>
                                </a:lnTo>
                                <a:lnTo>
                                  <a:pt x="21" y="35"/>
                                </a:lnTo>
                                <a:lnTo>
                                  <a:pt x="10" y="54"/>
                                </a:lnTo>
                                <a:lnTo>
                                  <a:pt x="2" y="74"/>
                                </a:lnTo>
                                <a:lnTo>
                                  <a:pt x="0" y="97"/>
                                </a:lnTo>
                                <a:lnTo>
                                  <a:pt x="2" y="508"/>
                                </a:lnTo>
                                <a:lnTo>
                                  <a:pt x="9" y="529"/>
                                </a:lnTo>
                                <a:lnTo>
                                  <a:pt x="20" y="548"/>
                                </a:lnTo>
                                <a:lnTo>
                                  <a:pt x="35" y="563"/>
                                </a:lnTo>
                                <a:lnTo>
                                  <a:pt x="54" y="575"/>
                                </a:lnTo>
                                <a:lnTo>
                                  <a:pt x="74" y="582"/>
                                </a:lnTo>
                                <a:lnTo>
                                  <a:pt x="97" y="585"/>
                                </a:lnTo>
                                <a:lnTo>
                                  <a:pt x="2277" y="583"/>
                                </a:lnTo>
                                <a:lnTo>
                                  <a:pt x="2298" y="576"/>
                                </a:lnTo>
                                <a:lnTo>
                                  <a:pt x="2316" y="564"/>
                                </a:lnTo>
                                <a:lnTo>
                                  <a:pt x="2332" y="549"/>
                                </a:lnTo>
                                <a:lnTo>
                                  <a:pt x="2344" y="531"/>
                                </a:lnTo>
                                <a:lnTo>
                                  <a:pt x="2351" y="510"/>
                                </a:lnTo>
                                <a:lnTo>
                                  <a:pt x="2354" y="488"/>
                                </a:lnTo>
                                <a:lnTo>
                                  <a:pt x="2352" y="77"/>
                                </a:lnTo>
                                <a:lnTo>
                                  <a:pt x="2345" y="56"/>
                                </a:lnTo>
                                <a:lnTo>
                                  <a:pt x="2333" y="37"/>
                                </a:lnTo>
                                <a:lnTo>
                                  <a:pt x="2318" y="21"/>
                                </a:lnTo>
                                <a:lnTo>
                                  <a:pt x="2300" y="10"/>
                                </a:lnTo>
                                <a:lnTo>
                                  <a:pt x="2279" y="2"/>
                                </a:lnTo>
                                <a:lnTo>
                                  <a:pt x="2256" y="0"/>
                                </a:lnTo>
                                <a:close/>
                              </a:path>
                            </a:pathLst>
                          </a:custGeom>
                          <a:solidFill>
                            <a:srgbClr val="BCD6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5" name="Freeform 34"/>
                        <wps:cNvSpPr>
                          <a:spLocks/>
                        </wps:cNvSpPr>
                        <wps:spPr bwMode="auto">
                          <a:xfrm>
                            <a:off x="1435" y="2695"/>
                            <a:ext cx="2354" cy="586"/>
                          </a:xfrm>
                          <a:custGeom>
                            <a:avLst/>
                            <a:gdLst>
                              <a:gd name="T0" fmla="*/ 0 w 2354"/>
                              <a:gd name="T1" fmla="*/ 97 h 586"/>
                              <a:gd name="T2" fmla="*/ 2 w 2354"/>
                              <a:gd name="T3" fmla="*/ 74 h 586"/>
                              <a:gd name="T4" fmla="*/ 10 w 2354"/>
                              <a:gd name="T5" fmla="*/ 54 h 586"/>
                              <a:gd name="T6" fmla="*/ 21 w 2354"/>
                              <a:gd name="T7" fmla="*/ 35 h 586"/>
                              <a:gd name="T8" fmla="*/ 37 w 2354"/>
                              <a:gd name="T9" fmla="*/ 20 h 586"/>
                              <a:gd name="T10" fmla="*/ 56 w 2354"/>
                              <a:gd name="T11" fmla="*/ 9 h 586"/>
                              <a:gd name="T12" fmla="*/ 77 w 2354"/>
                              <a:gd name="T13" fmla="*/ 2 h 586"/>
                              <a:gd name="T14" fmla="*/ 2256 w 2354"/>
                              <a:gd name="T15" fmla="*/ 0 h 586"/>
                              <a:gd name="T16" fmla="*/ 2279 w 2354"/>
                              <a:gd name="T17" fmla="*/ 2 h 586"/>
                              <a:gd name="T18" fmla="*/ 2300 w 2354"/>
                              <a:gd name="T19" fmla="*/ 10 h 586"/>
                              <a:gd name="T20" fmla="*/ 2318 w 2354"/>
                              <a:gd name="T21" fmla="*/ 21 h 586"/>
                              <a:gd name="T22" fmla="*/ 2333 w 2354"/>
                              <a:gd name="T23" fmla="*/ 37 h 586"/>
                              <a:gd name="T24" fmla="*/ 2345 w 2354"/>
                              <a:gd name="T25" fmla="*/ 56 h 586"/>
                              <a:gd name="T26" fmla="*/ 2352 w 2354"/>
                              <a:gd name="T27" fmla="*/ 77 h 586"/>
                              <a:gd name="T28" fmla="*/ 2354 w 2354"/>
                              <a:gd name="T29" fmla="*/ 488 h 586"/>
                              <a:gd name="T30" fmla="*/ 2351 w 2354"/>
                              <a:gd name="T31" fmla="*/ 510 h 586"/>
                              <a:gd name="T32" fmla="*/ 2344 w 2354"/>
                              <a:gd name="T33" fmla="*/ 531 h 586"/>
                              <a:gd name="T34" fmla="*/ 2332 w 2354"/>
                              <a:gd name="T35" fmla="*/ 549 h 586"/>
                              <a:gd name="T36" fmla="*/ 2316 w 2354"/>
                              <a:gd name="T37" fmla="*/ 564 h 586"/>
                              <a:gd name="T38" fmla="*/ 2298 w 2354"/>
                              <a:gd name="T39" fmla="*/ 576 h 586"/>
                              <a:gd name="T40" fmla="*/ 2277 w 2354"/>
                              <a:gd name="T41" fmla="*/ 583 h 586"/>
                              <a:gd name="T42" fmla="*/ 97 w 2354"/>
                              <a:gd name="T43" fmla="*/ 585 h 586"/>
                              <a:gd name="T44" fmla="*/ 74 w 2354"/>
                              <a:gd name="T45" fmla="*/ 582 h 586"/>
                              <a:gd name="T46" fmla="*/ 54 w 2354"/>
                              <a:gd name="T47" fmla="*/ 575 h 586"/>
                              <a:gd name="T48" fmla="*/ 35 w 2354"/>
                              <a:gd name="T49" fmla="*/ 563 h 586"/>
                              <a:gd name="T50" fmla="*/ 20 w 2354"/>
                              <a:gd name="T51" fmla="*/ 548 h 586"/>
                              <a:gd name="T52" fmla="*/ 9 w 2354"/>
                              <a:gd name="T53" fmla="*/ 529 h 586"/>
                              <a:gd name="T54" fmla="*/ 2 w 2354"/>
                              <a:gd name="T55" fmla="*/ 508 h 586"/>
                              <a:gd name="T56" fmla="*/ 0 w 2354"/>
                              <a:gd name="T57" fmla="*/ 97 h 58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2354" h="586">
                                <a:moveTo>
                                  <a:pt x="0" y="97"/>
                                </a:moveTo>
                                <a:lnTo>
                                  <a:pt x="2" y="74"/>
                                </a:lnTo>
                                <a:lnTo>
                                  <a:pt x="10" y="54"/>
                                </a:lnTo>
                                <a:lnTo>
                                  <a:pt x="21" y="35"/>
                                </a:lnTo>
                                <a:lnTo>
                                  <a:pt x="37" y="20"/>
                                </a:lnTo>
                                <a:lnTo>
                                  <a:pt x="56" y="9"/>
                                </a:lnTo>
                                <a:lnTo>
                                  <a:pt x="77" y="2"/>
                                </a:lnTo>
                                <a:lnTo>
                                  <a:pt x="2256" y="0"/>
                                </a:lnTo>
                                <a:lnTo>
                                  <a:pt x="2279" y="2"/>
                                </a:lnTo>
                                <a:lnTo>
                                  <a:pt x="2300" y="10"/>
                                </a:lnTo>
                                <a:lnTo>
                                  <a:pt x="2318" y="21"/>
                                </a:lnTo>
                                <a:lnTo>
                                  <a:pt x="2333" y="37"/>
                                </a:lnTo>
                                <a:lnTo>
                                  <a:pt x="2345" y="56"/>
                                </a:lnTo>
                                <a:lnTo>
                                  <a:pt x="2352" y="77"/>
                                </a:lnTo>
                                <a:lnTo>
                                  <a:pt x="2354" y="488"/>
                                </a:lnTo>
                                <a:lnTo>
                                  <a:pt x="2351" y="510"/>
                                </a:lnTo>
                                <a:lnTo>
                                  <a:pt x="2344" y="531"/>
                                </a:lnTo>
                                <a:lnTo>
                                  <a:pt x="2332" y="549"/>
                                </a:lnTo>
                                <a:lnTo>
                                  <a:pt x="2316" y="564"/>
                                </a:lnTo>
                                <a:lnTo>
                                  <a:pt x="2298" y="576"/>
                                </a:lnTo>
                                <a:lnTo>
                                  <a:pt x="2277" y="583"/>
                                </a:lnTo>
                                <a:lnTo>
                                  <a:pt x="97" y="585"/>
                                </a:lnTo>
                                <a:lnTo>
                                  <a:pt x="74" y="582"/>
                                </a:lnTo>
                                <a:lnTo>
                                  <a:pt x="54" y="575"/>
                                </a:lnTo>
                                <a:lnTo>
                                  <a:pt x="35" y="563"/>
                                </a:lnTo>
                                <a:lnTo>
                                  <a:pt x="20" y="548"/>
                                </a:lnTo>
                                <a:lnTo>
                                  <a:pt x="9" y="529"/>
                                </a:lnTo>
                                <a:lnTo>
                                  <a:pt x="2" y="508"/>
                                </a:lnTo>
                                <a:lnTo>
                                  <a:pt x="0" y="97"/>
                                </a:lnTo>
                                <a:close/>
                              </a:path>
                            </a:pathLst>
                          </a:custGeom>
                          <a:solidFill>
                            <a:sysClr val="window" lastClr="FFFFFF">
                              <a:lumMod val="95000"/>
                              <a:lumOff val="0"/>
                            </a:sysClr>
                          </a:solidFill>
                          <a:ln w="12192">
                            <a:solidFill>
                              <a:srgbClr val="41709C"/>
                            </a:solidFill>
                            <a:round/>
                            <a:headEnd/>
                            <a:tailEnd/>
                          </a:ln>
                        </wps:spPr>
                        <wps:bodyPr rot="0" vert="horz" wrap="square" lIns="91440" tIns="45720" rIns="91440" bIns="45720" anchor="t" anchorCtr="0" upright="1">
                          <a:noAutofit/>
                        </wps:bodyPr>
                      </wps:wsp>
                      <wps:wsp>
                        <wps:cNvPr id="1576" name="Rectangle 35"/>
                        <wps:cNvSpPr>
                          <a:spLocks noChangeArrowheads="1"/>
                        </wps:cNvSpPr>
                        <wps:spPr bwMode="auto">
                          <a:xfrm>
                            <a:off x="1474" y="2806"/>
                            <a:ext cx="22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2E5F2" w14:textId="77777777" w:rsidR="0084329F" w:rsidRDefault="0084329F" w:rsidP="00C319DE">
                              <w:pPr>
                                <w:spacing w:line="360" w:lineRule="atLeast"/>
                                <w:jc w:val="center"/>
                              </w:pPr>
                              <w:r w:rsidRPr="009F10C4">
                                <w:rPr>
                                  <w:rFonts w:ascii="Times New Roman" w:hAnsi="Times New Roman" w:cs="Times New Roman"/>
                                  <w:noProof/>
                                  <w:sz w:val="20"/>
                                  <w:szCs w:val="20"/>
                                </w:rPr>
                                <w:t>Миссенс = 447</w:t>
                              </w:r>
                              <w:r>
                                <w:rPr>
                                  <w:noProof/>
                                </w:rPr>
                                <w:drawing>
                                  <wp:inline distT="0" distB="0" distL="0" distR="0" wp14:anchorId="53C1A5FC" wp14:editId="47098BD7">
                                    <wp:extent cx="1447800" cy="228600"/>
                                    <wp:effectExtent l="0" t="0" r="0" b="0"/>
                                    <wp:docPr id="1876" name="Рисунок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47800" cy="228600"/>
                                            </a:xfrm>
                                            <a:prstGeom prst="rect">
                                              <a:avLst/>
                                            </a:prstGeom>
                                            <a:noFill/>
                                            <a:ln>
                                              <a:noFill/>
                                            </a:ln>
                                          </pic:spPr>
                                        </pic:pic>
                                      </a:graphicData>
                                    </a:graphic>
                                  </wp:inline>
                                </w:drawing>
                              </w:r>
                            </w:p>
                            <w:p w14:paraId="581C6D3F" w14:textId="77777777" w:rsidR="0084329F" w:rsidRDefault="0084329F" w:rsidP="00C319DE">
                              <w:pPr>
                                <w:widowControl w:val="0"/>
                              </w:pPr>
                            </w:p>
                          </w:txbxContent>
                        </wps:txbx>
                        <wps:bodyPr rot="0" vert="horz" wrap="square" lIns="0" tIns="0" rIns="0" bIns="0" anchor="t" anchorCtr="0" upright="1">
                          <a:noAutofit/>
                        </wps:bodyPr>
                      </wps:wsp>
                      <wpg:grpSp>
                        <wpg:cNvPr id="1577" name="Group 36"/>
                        <wpg:cNvGrpSpPr>
                          <a:grpSpLocks/>
                        </wpg:cNvGrpSpPr>
                        <wpg:grpSpPr bwMode="auto">
                          <a:xfrm>
                            <a:off x="2483" y="3281"/>
                            <a:ext cx="120" cy="393"/>
                            <a:chOff x="2483" y="3281"/>
                            <a:chExt cx="120" cy="393"/>
                          </a:xfrm>
                        </wpg:grpSpPr>
                        <wps:wsp>
                          <wps:cNvPr id="1578" name="Freeform 37"/>
                          <wps:cNvSpPr>
                            <a:spLocks/>
                          </wps:cNvSpPr>
                          <wps:spPr bwMode="auto">
                            <a:xfrm>
                              <a:off x="2483" y="3281"/>
                              <a:ext cx="120" cy="393"/>
                            </a:xfrm>
                            <a:custGeom>
                              <a:avLst/>
                              <a:gdLst>
                                <a:gd name="T0" fmla="*/ 48 w 120"/>
                                <a:gd name="T1" fmla="*/ 272 h 393"/>
                                <a:gd name="T2" fmla="*/ 0 w 120"/>
                                <a:gd name="T3" fmla="*/ 272 h 393"/>
                                <a:gd name="T4" fmla="*/ 60 w 120"/>
                                <a:gd name="T5" fmla="*/ 392 h 393"/>
                                <a:gd name="T6" fmla="*/ 110 w 120"/>
                                <a:gd name="T7" fmla="*/ 292 h 393"/>
                                <a:gd name="T8" fmla="*/ 48 w 120"/>
                                <a:gd name="T9" fmla="*/ 292 h 393"/>
                                <a:gd name="T10" fmla="*/ 48 w 120"/>
                                <a:gd name="T11" fmla="*/ 272 h 39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0" h="393">
                                  <a:moveTo>
                                    <a:pt x="48" y="272"/>
                                  </a:moveTo>
                                  <a:lnTo>
                                    <a:pt x="0" y="272"/>
                                  </a:lnTo>
                                  <a:lnTo>
                                    <a:pt x="60" y="392"/>
                                  </a:lnTo>
                                  <a:lnTo>
                                    <a:pt x="110" y="292"/>
                                  </a:lnTo>
                                  <a:lnTo>
                                    <a:pt x="48" y="292"/>
                                  </a:lnTo>
                                  <a:lnTo>
                                    <a:pt x="48" y="272"/>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9" name="Rectangle 38"/>
                          <wps:cNvSpPr>
                            <a:spLocks/>
                          </wps:cNvSpPr>
                          <wps:spPr bwMode="auto">
                            <a:xfrm>
                              <a:off x="2531" y="3281"/>
                              <a:ext cx="23" cy="292"/>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0" name="Freeform 39"/>
                          <wps:cNvSpPr>
                            <a:spLocks/>
                          </wps:cNvSpPr>
                          <wps:spPr bwMode="auto">
                            <a:xfrm>
                              <a:off x="2483" y="3281"/>
                              <a:ext cx="120" cy="393"/>
                            </a:xfrm>
                            <a:custGeom>
                              <a:avLst/>
                              <a:gdLst>
                                <a:gd name="T0" fmla="*/ 120 w 120"/>
                                <a:gd name="T1" fmla="*/ 272 h 393"/>
                                <a:gd name="T2" fmla="*/ 71 w 120"/>
                                <a:gd name="T3" fmla="*/ 272 h 393"/>
                                <a:gd name="T4" fmla="*/ 71 w 120"/>
                                <a:gd name="T5" fmla="*/ 292 h 393"/>
                                <a:gd name="T6" fmla="*/ 110 w 120"/>
                                <a:gd name="T7" fmla="*/ 292 h 393"/>
                                <a:gd name="T8" fmla="*/ 120 w 120"/>
                                <a:gd name="T9" fmla="*/ 272 h 39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393">
                                  <a:moveTo>
                                    <a:pt x="120" y="272"/>
                                  </a:moveTo>
                                  <a:lnTo>
                                    <a:pt x="71" y="272"/>
                                  </a:lnTo>
                                  <a:lnTo>
                                    <a:pt x="71" y="292"/>
                                  </a:lnTo>
                                  <a:lnTo>
                                    <a:pt x="110" y="292"/>
                                  </a:lnTo>
                                  <a:lnTo>
                                    <a:pt x="120" y="272"/>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581" name="Freeform 40"/>
                        <wps:cNvSpPr>
                          <a:spLocks/>
                        </wps:cNvSpPr>
                        <wps:spPr bwMode="auto">
                          <a:xfrm>
                            <a:off x="1375" y="3684"/>
                            <a:ext cx="2385" cy="1006"/>
                          </a:xfrm>
                          <a:custGeom>
                            <a:avLst/>
                            <a:gdLst>
                              <a:gd name="T0" fmla="*/ 2217 w 2385"/>
                              <a:gd name="T1" fmla="*/ 0 h 1006"/>
                              <a:gd name="T2" fmla="*/ 147 w 2385"/>
                              <a:gd name="T3" fmla="*/ 1 h 1006"/>
                              <a:gd name="T4" fmla="*/ 125 w 2385"/>
                              <a:gd name="T5" fmla="*/ 5 h 1006"/>
                              <a:gd name="T6" fmla="*/ 104 w 2385"/>
                              <a:gd name="T7" fmla="*/ 12 h 1006"/>
                              <a:gd name="T8" fmla="*/ 84 w 2385"/>
                              <a:gd name="T9" fmla="*/ 21 h 1006"/>
                              <a:gd name="T10" fmla="*/ 66 w 2385"/>
                              <a:gd name="T11" fmla="*/ 33 h 1006"/>
                              <a:gd name="T12" fmla="*/ 50 w 2385"/>
                              <a:gd name="T13" fmla="*/ 47 h 1006"/>
                              <a:gd name="T14" fmla="*/ 35 w 2385"/>
                              <a:gd name="T15" fmla="*/ 64 h 1006"/>
                              <a:gd name="T16" fmla="*/ 23 w 2385"/>
                              <a:gd name="T17" fmla="*/ 82 h 1006"/>
                              <a:gd name="T18" fmla="*/ 13 w 2385"/>
                              <a:gd name="T19" fmla="*/ 101 h 1006"/>
                              <a:gd name="T20" fmla="*/ 6 w 2385"/>
                              <a:gd name="T21" fmla="*/ 122 h 1006"/>
                              <a:gd name="T22" fmla="*/ 1 w 2385"/>
                              <a:gd name="T23" fmla="*/ 144 h 1006"/>
                              <a:gd name="T24" fmla="*/ 0 w 2385"/>
                              <a:gd name="T25" fmla="*/ 167 h 1006"/>
                              <a:gd name="T26" fmla="*/ 1 w 2385"/>
                              <a:gd name="T27" fmla="*/ 857 h 1006"/>
                              <a:gd name="T28" fmla="*/ 5 w 2385"/>
                              <a:gd name="T29" fmla="*/ 879 h 1006"/>
                              <a:gd name="T30" fmla="*/ 12 w 2385"/>
                              <a:gd name="T31" fmla="*/ 900 h 1006"/>
                              <a:gd name="T32" fmla="*/ 21 w 2385"/>
                              <a:gd name="T33" fmla="*/ 920 h 1006"/>
                              <a:gd name="T34" fmla="*/ 33 w 2385"/>
                              <a:gd name="T35" fmla="*/ 938 h 1006"/>
                              <a:gd name="T36" fmla="*/ 47 w 2385"/>
                              <a:gd name="T37" fmla="*/ 955 h 1006"/>
                              <a:gd name="T38" fmla="*/ 64 w 2385"/>
                              <a:gd name="T39" fmla="*/ 969 h 1006"/>
                              <a:gd name="T40" fmla="*/ 82 w 2385"/>
                              <a:gd name="T41" fmla="*/ 982 h 1006"/>
                              <a:gd name="T42" fmla="*/ 101 w 2385"/>
                              <a:gd name="T43" fmla="*/ 992 h 1006"/>
                              <a:gd name="T44" fmla="*/ 122 w 2385"/>
                              <a:gd name="T45" fmla="*/ 999 h 1006"/>
                              <a:gd name="T46" fmla="*/ 144 w 2385"/>
                              <a:gd name="T47" fmla="*/ 1004 h 1006"/>
                              <a:gd name="T48" fmla="*/ 167 w 2385"/>
                              <a:gd name="T49" fmla="*/ 1005 h 1006"/>
                              <a:gd name="T50" fmla="*/ 2237 w 2385"/>
                              <a:gd name="T51" fmla="*/ 1004 h 1006"/>
                              <a:gd name="T52" fmla="*/ 2259 w 2385"/>
                              <a:gd name="T53" fmla="*/ 1000 h 1006"/>
                              <a:gd name="T54" fmla="*/ 2280 w 2385"/>
                              <a:gd name="T55" fmla="*/ 993 h 1006"/>
                              <a:gd name="T56" fmla="*/ 2300 w 2385"/>
                              <a:gd name="T57" fmla="*/ 983 h 1006"/>
                              <a:gd name="T58" fmla="*/ 2318 w 2385"/>
                              <a:gd name="T59" fmla="*/ 971 h 1006"/>
                              <a:gd name="T60" fmla="*/ 2335 w 2385"/>
                              <a:gd name="T61" fmla="*/ 957 h 1006"/>
                              <a:gd name="T62" fmla="*/ 2349 w 2385"/>
                              <a:gd name="T63" fmla="*/ 941 h 1006"/>
                              <a:gd name="T64" fmla="*/ 2362 w 2385"/>
                              <a:gd name="T65" fmla="*/ 923 h 1006"/>
                              <a:gd name="T66" fmla="*/ 2372 w 2385"/>
                              <a:gd name="T67" fmla="*/ 904 h 1006"/>
                              <a:gd name="T68" fmla="*/ 2379 w 2385"/>
                              <a:gd name="T69" fmla="*/ 883 h 1006"/>
                              <a:gd name="T70" fmla="*/ 2384 w 2385"/>
                              <a:gd name="T71" fmla="*/ 861 h 1006"/>
                              <a:gd name="T72" fmla="*/ 2385 w 2385"/>
                              <a:gd name="T73" fmla="*/ 837 h 1006"/>
                              <a:gd name="T74" fmla="*/ 2384 w 2385"/>
                              <a:gd name="T75" fmla="*/ 147 h 1006"/>
                              <a:gd name="T76" fmla="*/ 2380 w 2385"/>
                              <a:gd name="T77" fmla="*/ 125 h 1006"/>
                              <a:gd name="T78" fmla="*/ 2373 w 2385"/>
                              <a:gd name="T79" fmla="*/ 104 h 1006"/>
                              <a:gd name="T80" fmla="*/ 2363 w 2385"/>
                              <a:gd name="T81" fmla="*/ 84 h 1006"/>
                              <a:gd name="T82" fmla="*/ 2351 w 2385"/>
                              <a:gd name="T83" fmla="*/ 66 h 1006"/>
                              <a:gd name="T84" fmla="*/ 2337 w 2385"/>
                              <a:gd name="T85" fmla="*/ 50 h 1006"/>
                              <a:gd name="T86" fmla="*/ 2321 w 2385"/>
                              <a:gd name="T87" fmla="*/ 35 h 1006"/>
                              <a:gd name="T88" fmla="*/ 2303 w 2385"/>
                              <a:gd name="T89" fmla="*/ 23 h 1006"/>
                              <a:gd name="T90" fmla="*/ 2284 w 2385"/>
                              <a:gd name="T91" fmla="*/ 13 h 1006"/>
                              <a:gd name="T92" fmla="*/ 2263 w 2385"/>
                              <a:gd name="T93" fmla="*/ 6 h 1006"/>
                              <a:gd name="T94" fmla="*/ 2241 w 2385"/>
                              <a:gd name="T95" fmla="*/ 1 h 1006"/>
                              <a:gd name="T96" fmla="*/ 2217 w 2385"/>
                              <a:gd name="T97" fmla="*/ 0 h 100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2385" h="1006">
                                <a:moveTo>
                                  <a:pt x="2217" y="0"/>
                                </a:moveTo>
                                <a:lnTo>
                                  <a:pt x="147" y="1"/>
                                </a:lnTo>
                                <a:lnTo>
                                  <a:pt x="125" y="5"/>
                                </a:lnTo>
                                <a:lnTo>
                                  <a:pt x="104" y="12"/>
                                </a:lnTo>
                                <a:lnTo>
                                  <a:pt x="84" y="21"/>
                                </a:lnTo>
                                <a:lnTo>
                                  <a:pt x="66" y="33"/>
                                </a:lnTo>
                                <a:lnTo>
                                  <a:pt x="50" y="47"/>
                                </a:lnTo>
                                <a:lnTo>
                                  <a:pt x="35" y="64"/>
                                </a:lnTo>
                                <a:lnTo>
                                  <a:pt x="23" y="82"/>
                                </a:lnTo>
                                <a:lnTo>
                                  <a:pt x="13" y="101"/>
                                </a:lnTo>
                                <a:lnTo>
                                  <a:pt x="6" y="122"/>
                                </a:lnTo>
                                <a:lnTo>
                                  <a:pt x="1" y="144"/>
                                </a:lnTo>
                                <a:lnTo>
                                  <a:pt x="0" y="167"/>
                                </a:lnTo>
                                <a:lnTo>
                                  <a:pt x="1" y="857"/>
                                </a:lnTo>
                                <a:lnTo>
                                  <a:pt x="5" y="879"/>
                                </a:lnTo>
                                <a:lnTo>
                                  <a:pt x="12" y="900"/>
                                </a:lnTo>
                                <a:lnTo>
                                  <a:pt x="21" y="920"/>
                                </a:lnTo>
                                <a:lnTo>
                                  <a:pt x="33" y="938"/>
                                </a:lnTo>
                                <a:lnTo>
                                  <a:pt x="47" y="955"/>
                                </a:lnTo>
                                <a:lnTo>
                                  <a:pt x="64" y="969"/>
                                </a:lnTo>
                                <a:lnTo>
                                  <a:pt x="82" y="982"/>
                                </a:lnTo>
                                <a:lnTo>
                                  <a:pt x="101" y="992"/>
                                </a:lnTo>
                                <a:lnTo>
                                  <a:pt x="122" y="999"/>
                                </a:lnTo>
                                <a:lnTo>
                                  <a:pt x="144" y="1004"/>
                                </a:lnTo>
                                <a:lnTo>
                                  <a:pt x="167" y="1005"/>
                                </a:lnTo>
                                <a:lnTo>
                                  <a:pt x="2237" y="1004"/>
                                </a:lnTo>
                                <a:lnTo>
                                  <a:pt x="2259" y="1000"/>
                                </a:lnTo>
                                <a:lnTo>
                                  <a:pt x="2280" y="993"/>
                                </a:lnTo>
                                <a:lnTo>
                                  <a:pt x="2300" y="983"/>
                                </a:lnTo>
                                <a:lnTo>
                                  <a:pt x="2318" y="971"/>
                                </a:lnTo>
                                <a:lnTo>
                                  <a:pt x="2335" y="957"/>
                                </a:lnTo>
                                <a:lnTo>
                                  <a:pt x="2349" y="941"/>
                                </a:lnTo>
                                <a:lnTo>
                                  <a:pt x="2362" y="923"/>
                                </a:lnTo>
                                <a:lnTo>
                                  <a:pt x="2372" y="904"/>
                                </a:lnTo>
                                <a:lnTo>
                                  <a:pt x="2379" y="883"/>
                                </a:lnTo>
                                <a:lnTo>
                                  <a:pt x="2384" y="861"/>
                                </a:lnTo>
                                <a:lnTo>
                                  <a:pt x="2385" y="837"/>
                                </a:lnTo>
                                <a:lnTo>
                                  <a:pt x="2384" y="147"/>
                                </a:lnTo>
                                <a:lnTo>
                                  <a:pt x="2380" y="125"/>
                                </a:lnTo>
                                <a:lnTo>
                                  <a:pt x="2373" y="104"/>
                                </a:lnTo>
                                <a:lnTo>
                                  <a:pt x="2363" y="84"/>
                                </a:lnTo>
                                <a:lnTo>
                                  <a:pt x="2351" y="66"/>
                                </a:lnTo>
                                <a:lnTo>
                                  <a:pt x="2337" y="50"/>
                                </a:lnTo>
                                <a:lnTo>
                                  <a:pt x="2321" y="35"/>
                                </a:lnTo>
                                <a:lnTo>
                                  <a:pt x="2303" y="23"/>
                                </a:lnTo>
                                <a:lnTo>
                                  <a:pt x="2284" y="13"/>
                                </a:lnTo>
                                <a:lnTo>
                                  <a:pt x="2263" y="6"/>
                                </a:lnTo>
                                <a:lnTo>
                                  <a:pt x="2241" y="1"/>
                                </a:lnTo>
                                <a:lnTo>
                                  <a:pt x="2217" y="0"/>
                                </a:lnTo>
                                <a:close/>
                              </a:path>
                            </a:pathLst>
                          </a:custGeom>
                          <a:solidFill>
                            <a:srgbClr val="BCD6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2" name="Freeform 41"/>
                        <wps:cNvSpPr>
                          <a:spLocks/>
                        </wps:cNvSpPr>
                        <wps:spPr bwMode="auto">
                          <a:xfrm>
                            <a:off x="1375" y="3684"/>
                            <a:ext cx="2385" cy="1006"/>
                          </a:xfrm>
                          <a:custGeom>
                            <a:avLst/>
                            <a:gdLst>
                              <a:gd name="T0" fmla="*/ 0 w 2385"/>
                              <a:gd name="T1" fmla="*/ 167 h 1006"/>
                              <a:gd name="T2" fmla="*/ 1 w 2385"/>
                              <a:gd name="T3" fmla="*/ 144 h 1006"/>
                              <a:gd name="T4" fmla="*/ 6 w 2385"/>
                              <a:gd name="T5" fmla="*/ 122 h 1006"/>
                              <a:gd name="T6" fmla="*/ 13 w 2385"/>
                              <a:gd name="T7" fmla="*/ 101 h 1006"/>
                              <a:gd name="T8" fmla="*/ 23 w 2385"/>
                              <a:gd name="T9" fmla="*/ 82 h 1006"/>
                              <a:gd name="T10" fmla="*/ 35 w 2385"/>
                              <a:gd name="T11" fmla="*/ 64 h 1006"/>
                              <a:gd name="T12" fmla="*/ 50 w 2385"/>
                              <a:gd name="T13" fmla="*/ 47 h 1006"/>
                              <a:gd name="T14" fmla="*/ 66 w 2385"/>
                              <a:gd name="T15" fmla="*/ 33 h 1006"/>
                              <a:gd name="T16" fmla="*/ 84 w 2385"/>
                              <a:gd name="T17" fmla="*/ 21 h 1006"/>
                              <a:gd name="T18" fmla="*/ 104 w 2385"/>
                              <a:gd name="T19" fmla="*/ 12 h 1006"/>
                              <a:gd name="T20" fmla="*/ 125 w 2385"/>
                              <a:gd name="T21" fmla="*/ 5 h 1006"/>
                              <a:gd name="T22" fmla="*/ 147 w 2385"/>
                              <a:gd name="T23" fmla="*/ 1 h 1006"/>
                              <a:gd name="T24" fmla="*/ 2217 w 2385"/>
                              <a:gd name="T25" fmla="*/ 0 h 1006"/>
                              <a:gd name="T26" fmla="*/ 2241 w 2385"/>
                              <a:gd name="T27" fmla="*/ 1 h 1006"/>
                              <a:gd name="T28" fmla="*/ 2263 w 2385"/>
                              <a:gd name="T29" fmla="*/ 6 h 1006"/>
                              <a:gd name="T30" fmla="*/ 2284 w 2385"/>
                              <a:gd name="T31" fmla="*/ 13 h 1006"/>
                              <a:gd name="T32" fmla="*/ 2303 w 2385"/>
                              <a:gd name="T33" fmla="*/ 23 h 1006"/>
                              <a:gd name="T34" fmla="*/ 2321 w 2385"/>
                              <a:gd name="T35" fmla="*/ 35 h 1006"/>
                              <a:gd name="T36" fmla="*/ 2337 w 2385"/>
                              <a:gd name="T37" fmla="*/ 50 h 1006"/>
                              <a:gd name="T38" fmla="*/ 2351 w 2385"/>
                              <a:gd name="T39" fmla="*/ 66 h 1006"/>
                              <a:gd name="T40" fmla="*/ 2363 w 2385"/>
                              <a:gd name="T41" fmla="*/ 84 h 1006"/>
                              <a:gd name="T42" fmla="*/ 2373 w 2385"/>
                              <a:gd name="T43" fmla="*/ 104 h 1006"/>
                              <a:gd name="T44" fmla="*/ 2380 w 2385"/>
                              <a:gd name="T45" fmla="*/ 125 h 1006"/>
                              <a:gd name="T46" fmla="*/ 2384 w 2385"/>
                              <a:gd name="T47" fmla="*/ 147 h 1006"/>
                              <a:gd name="T48" fmla="*/ 2385 w 2385"/>
                              <a:gd name="T49" fmla="*/ 837 h 1006"/>
                              <a:gd name="T50" fmla="*/ 2384 w 2385"/>
                              <a:gd name="T51" fmla="*/ 861 h 1006"/>
                              <a:gd name="T52" fmla="*/ 2379 w 2385"/>
                              <a:gd name="T53" fmla="*/ 883 h 1006"/>
                              <a:gd name="T54" fmla="*/ 2372 w 2385"/>
                              <a:gd name="T55" fmla="*/ 904 h 1006"/>
                              <a:gd name="T56" fmla="*/ 2362 w 2385"/>
                              <a:gd name="T57" fmla="*/ 923 h 1006"/>
                              <a:gd name="T58" fmla="*/ 2349 w 2385"/>
                              <a:gd name="T59" fmla="*/ 941 h 1006"/>
                              <a:gd name="T60" fmla="*/ 2335 w 2385"/>
                              <a:gd name="T61" fmla="*/ 957 h 1006"/>
                              <a:gd name="T62" fmla="*/ 2318 w 2385"/>
                              <a:gd name="T63" fmla="*/ 971 h 1006"/>
                              <a:gd name="T64" fmla="*/ 2300 w 2385"/>
                              <a:gd name="T65" fmla="*/ 983 h 1006"/>
                              <a:gd name="T66" fmla="*/ 2280 w 2385"/>
                              <a:gd name="T67" fmla="*/ 993 h 1006"/>
                              <a:gd name="T68" fmla="*/ 2259 w 2385"/>
                              <a:gd name="T69" fmla="*/ 1000 h 1006"/>
                              <a:gd name="T70" fmla="*/ 2237 w 2385"/>
                              <a:gd name="T71" fmla="*/ 1004 h 1006"/>
                              <a:gd name="T72" fmla="*/ 167 w 2385"/>
                              <a:gd name="T73" fmla="*/ 1005 h 1006"/>
                              <a:gd name="T74" fmla="*/ 144 w 2385"/>
                              <a:gd name="T75" fmla="*/ 1004 h 1006"/>
                              <a:gd name="T76" fmla="*/ 122 w 2385"/>
                              <a:gd name="T77" fmla="*/ 999 h 1006"/>
                              <a:gd name="T78" fmla="*/ 101 w 2385"/>
                              <a:gd name="T79" fmla="*/ 992 h 1006"/>
                              <a:gd name="T80" fmla="*/ 82 w 2385"/>
                              <a:gd name="T81" fmla="*/ 982 h 1006"/>
                              <a:gd name="T82" fmla="*/ 64 w 2385"/>
                              <a:gd name="T83" fmla="*/ 969 h 1006"/>
                              <a:gd name="T84" fmla="*/ 47 w 2385"/>
                              <a:gd name="T85" fmla="*/ 955 h 1006"/>
                              <a:gd name="T86" fmla="*/ 33 w 2385"/>
                              <a:gd name="T87" fmla="*/ 938 h 1006"/>
                              <a:gd name="T88" fmla="*/ 21 w 2385"/>
                              <a:gd name="T89" fmla="*/ 920 h 1006"/>
                              <a:gd name="T90" fmla="*/ 12 w 2385"/>
                              <a:gd name="T91" fmla="*/ 900 h 1006"/>
                              <a:gd name="T92" fmla="*/ 5 w 2385"/>
                              <a:gd name="T93" fmla="*/ 879 h 1006"/>
                              <a:gd name="T94" fmla="*/ 1 w 2385"/>
                              <a:gd name="T95" fmla="*/ 857 h 1006"/>
                              <a:gd name="T96" fmla="*/ 0 w 2385"/>
                              <a:gd name="T97" fmla="*/ 167 h 100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2385" h="1006">
                                <a:moveTo>
                                  <a:pt x="0" y="167"/>
                                </a:moveTo>
                                <a:lnTo>
                                  <a:pt x="1" y="144"/>
                                </a:lnTo>
                                <a:lnTo>
                                  <a:pt x="6" y="122"/>
                                </a:lnTo>
                                <a:lnTo>
                                  <a:pt x="13" y="101"/>
                                </a:lnTo>
                                <a:lnTo>
                                  <a:pt x="23" y="82"/>
                                </a:lnTo>
                                <a:lnTo>
                                  <a:pt x="35" y="64"/>
                                </a:lnTo>
                                <a:lnTo>
                                  <a:pt x="50" y="47"/>
                                </a:lnTo>
                                <a:lnTo>
                                  <a:pt x="66" y="33"/>
                                </a:lnTo>
                                <a:lnTo>
                                  <a:pt x="84" y="21"/>
                                </a:lnTo>
                                <a:lnTo>
                                  <a:pt x="104" y="12"/>
                                </a:lnTo>
                                <a:lnTo>
                                  <a:pt x="125" y="5"/>
                                </a:lnTo>
                                <a:lnTo>
                                  <a:pt x="147" y="1"/>
                                </a:lnTo>
                                <a:lnTo>
                                  <a:pt x="2217" y="0"/>
                                </a:lnTo>
                                <a:lnTo>
                                  <a:pt x="2241" y="1"/>
                                </a:lnTo>
                                <a:lnTo>
                                  <a:pt x="2263" y="6"/>
                                </a:lnTo>
                                <a:lnTo>
                                  <a:pt x="2284" y="13"/>
                                </a:lnTo>
                                <a:lnTo>
                                  <a:pt x="2303" y="23"/>
                                </a:lnTo>
                                <a:lnTo>
                                  <a:pt x="2321" y="35"/>
                                </a:lnTo>
                                <a:lnTo>
                                  <a:pt x="2337" y="50"/>
                                </a:lnTo>
                                <a:lnTo>
                                  <a:pt x="2351" y="66"/>
                                </a:lnTo>
                                <a:lnTo>
                                  <a:pt x="2363" y="84"/>
                                </a:lnTo>
                                <a:lnTo>
                                  <a:pt x="2373" y="104"/>
                                </a:lnTo>
                                <a:lnTo>
                                  <a:pt x="2380" y="125"/>
                                </a:lnTo>
                                <a:lnTo>
                                  <a:pt x="2384" y="147"/>
                                </a:lnTo>
                                <a:lnTo>
                                  <a:pt x="2385" y="837"/>
                                </a:lnTo>
                                <a:lnTo>
                                  <a:pt x="2384" y="861"/>
                                </a:lnTo>
                                <a:lnTo>
                                  <a:pt x="2379" y="883"/>
                                </a:lnTo>
                                <a:lnTo>
                                  <a:pt x="2372" y="904"/>
                                </a:lnTo>
                                <a:lnTo>
                                  <a:pt x="2362" y="923"/>
                                </a:lnTo>
                                <a:lnTo>
                                  <a:pt x="2349" y="941"/>
                                </a:lnTo>
                                <a:lnTo>
                                  <a:pt x="2335" y="957"/>
                                </a:lnTo>
                                <a:lnTo>
                                  <a:pt x="2318" y="971"/>
                                </a:lnTo>
                                <a:lnTo>
                                  <a:pt x="2300" y="983"/>
                                </a:lnTo>
                                <a:lnTo>
                                  <a:pt x="2280" y="993"/>
                                </a:lnTo>
                                <a:lnTo>
                                  <a:pt x="2259" y="1000"/>
                                </a:lnTo>
                                <a:lnTo>
                                  <a:pt x="2237" y="1004"/>
                                </a:lnTo>
                                <a:lnTo>
                                  <a:pt x="167" y="1005"/>
                                </a:lnTo>
                                <a:lnTo>
                                  <a:pt x="144" y="1004"/>
                                </a:lnTo>
                                <a:lnTo>
                                  <a:pt x="122" y="999"/>
                                </a:lnTo>
                                <a:lnTo>
                                  <a:pt x="101" y="992"/>
                                </a:lnTo>
                                <a:lnTo>
                                  <a:pt x="82" y="982"/>
                                </a:lnTo>
                                <a:lnTo>
                                  <a:pt x="64" y="969"/>
                                </a:lnTo>
                                <a:lnTo>
                                  <a:pt x="47" y="955"/>
                                </a:lnTo>
                                <a:lnTo>
                                  <a:pt x="33" y="938"/>
                                </a:lnTo>
                                <a:lnTo>
                                  <a:pt x="21" y="920"/>
                                </a:lnTo>
                                <a:lnTo>
                                  <a:pt x="12" y="900"/>
                                </a:lnTo>
                                <a:lnTo>
                                  <a:pt x="5" y="879"/>
                                </a:lnTo>
                                <a:lnTo>
                                  <a:pt x="1" y="857"/>
                                </a:lnTo>
                                <a:lnTo>
                                  <a:pt x="0" y="167"/>
                                </a:lnTo>
                                <a:close/>
                              </a:path>
                            </a:pathLst>
                          </a:custGeom>
                          <a:solidFill>
                            <a:sysClr val="window" lastClr="FFFFFF">
                              <a:lumMod val="95000"/>
                              <a:lumOff val="0"/>
                            </a:sysClr>
                          </a:solidFill>
                          <a:ln w="12191">
                            <a:solidFill>
                              <a:srgbClr val="41709C"/>
                            </a:solidFill>
                            <a:round/>
                            <a:headEnd/>
                            <a:tailEnd/>
                          </a:ln>
                        </wps:spPr>
                        <wps:bodyPr rot="0" vert="horz" wrap="square" lIns="91440" tIns="45720" rIns="91440" bIns="45720" anchor="t" anchorCtr="0" upright="1">
                          <a:noAutofit/>
                        </wps:bodyPr>
                      </wps:wsp>
                      <wps:wsp>
                        <wps:cNvPr id="1583" name="Rectangle 42"/>
                        <wps:cNvSpPr>
                          <a:spLocks noChangeArrowheads="1"/>
                        </wps:cNvSpPr>
                        <wps:spPr bwMode="auto">
                          <a:xfrm>
                            <a:off x="716" y="3684"/>
                            <a:ext cx="3744" cy="1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2438E9" w14:textId="77777777" w:rsidR="0084329F" w:rsidRPr="005A609A" w:rsidRDefault="0084329F" w:rsidP="00C319DE">
                              <w:pPr>
                                <w:spacing w:after="0" w:line="240" w:lineRule="auto"/>
                                <w:jc w:val="center"/>
                                <w:rPr>
                                  <w:rFonts w:ascii="Times New Roman" w:hAnsi="Times New Roman" w:cs="Times New Roman"/>
                                  <w:noProof/>
                                  <w:sz w:val="20"/>
                                  <w:szCs w:val="20"/>
                                </w:rPr>
                              </w:pPr>
                              <w:r w:rsidRPr="005A609A">
                                <w:rPr>
                                  <w:rFonts w:ascii="Times New Roman" w:hAnsi="Times New Roman" w:cs="Times New Roman"/>
                                  <w:noProof/>
                                  <w:sz w:val="20"/>
                                  <w:szCs w:val="20"/>
                                </w:rPr>
                                <w:t>Варианты</w:t>
                              </w:r>
                            </w:p>
                            <w:p w14:paraId="5FA80FE5" w14:textId="77777777" w:rsidR="0084329F" w:rsidRPr="005A609A" w:rsidRDefault="0084329F" w:rsidP="00C319DE">
                              <w:pPr>
                                <w:spacing w:after="0" w:line="240" w:lineRule="auto"/>
                                <w:jc w:val="center"/>
                                <w:rPr>
                                  <w:rFonts w:ascii="Times New Roman" w:hAnsi="Times New Roman" w:cs="Times New Roman"/>
                                  <w:noProof/>
                                  <w:sz w:val="20"/>
                                  <w:szCs w:val="20"/>
                                </w:rPr>
                              </w:pPr>
                              <w:r w:rsidRPr="005A609A">
                                <w:rPr>
                                  <w:rFonts w:ascii="Times New Roman" w:hAnsi="Times New Roman" w:cs="Times New Roman"/>
                                  <w:noProof/>
                                  <w:sz w:val="20"/>
                                  <w:szCs w:val="20"/>
                                </w:rPr>
                                <w:t xml:space="preserve">с потенциально </w:t>
                              </w:r>
                            </w:p>
                            <w:p w14:paraId="4D76A872" w14:textId="77777777" w:rsidR="0084329F" w:rsidRPr="005A609A" w:rsidRDefault="0084329F" w:rsidP="00C319DE">
                              <w:pPr>
                                <w:spacing w:after="0" w:line="240" w:lineRule="auto"/>
                                <w:jc w:val="center"/>
                                <w:rPr>
                                  <w:rFonts w:ascii="Times New Roman" w:hAnsi="Times New Roman" w:cs="Times New Roman"/>
                                  <w:noProof/>
                                  <w:sz w:val="20"/>
                                  <w:szCs w:val="20"/>
                                </w:rPr>
                              </w:pPr>
                              <w:r w:rsidRPr="005A609A">
                                <w:rPr>
                                  <w:rFonts w:ascii="Times New Roman" w:hAnsi="Times New Roman" w:cs="Times New Roman"/>
                                  <w:noProof/>
                                  <w:sz w:val="20"/>
                                  <w:szCs w:val="20"/>
                                </w:rPr>
                                <w:t>повреждающим</w:t>
                              </w:r>
                            </w:p>
                            <w:p w14:paraId="5C28F89A" w14:textId="77777777" w:rsidR="0084329F" w:rsidRPr="005A609A" w:rsidRDefault="0084329F" w:rsidP="00C319DE">
                              <w:pPr>
                                <w:spacing w:after="0" w:line="240" w:lineRule="auto"/>
                                <w:jc w:val="center"/>
                                <w:rPr>
                                  <w:rFonts w:ascii="Times New Roman" w:hAnsi="Times New Roman" w:cs="Times New Roman"/>
                                  <w:noProof/>
                                  <w:sz w:val="20"/>
                                  <w:szCs w:val="20"/>
                                </w:rPr>
                              </w:pPr>
                              <w:r w:rsidRPr="005A609A">
                                <w:rPr>
                                  <w:rFonts w:ascii="Times New Roman" w:hAnsi="Times New Roman" w:cs="Times New Roman"/>
                                  <w:noProof/>
                                  <w:sz w:val="20"/>
                                  <w:szCs w:val="20"/>
                                </w:rPr>
                                <w:t xml:space="preserve"> эффектом = </w:t>
                              </w:r>
                              <w:r>
                                <w:rPr>
                                  <w:rFonts w:ascii="Times New Roman" w:hAnsi="Times New Roman" w:cs="Times New Roman"/>
                                  <w:noProof/>
                                  <w:sz w:val="20"/>
                                  <w:szCs w:val="20"/>
                                </w:rPr>
                                <w:t>205</w:t>
                              </w:r>
                            </w:p>
                            <w:p w14:paraId="2AD607F5" w14:textId="77777777" w:rsidR="0084329F" w:rsidRDefault="0084329F" w:rsidP="00C319DE">
                              <w:pPr>
                                <w:spacing w:line="740" w:lineRule="atLeast"/>
                              </w:pPr>
                              <w:r>
                                <w:rPr>
                                  <w:noProof/>
                                </w:rPr>
                                <w:t>повреждающим эффектом</w:t>
                              </w:r>
                              <w:r>
                                <w:rPr>
                                  <w:noProof/>
                                </w:rPr>
                                <w:drawing>
                                  <wp:inline distT="0" distB="0" distL="0" distR="0" wp14:anchorId="54468208" wp14:editId="2FF75F53">
                                    <wp:extent cx="1438275" cy="466725"/>
                                    <wp:effectExtent l="0" t="0" r="0" b="0"/>
                                    <wp:docPr id="1877" name="Рисунок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38275" cy="466725"/>
                                            </a:xfrm>
                                            <a:prstGeom prst="rect">
                                              <a:avLst/>
                                            </a:prstGeom>
                                            <a:noFill/>
                                            <a:ln>
                                              <a:noFill/>
                                            </a:ln>
                                          </pic:spPr>
                                        </pic:pic>
                                      </a:graphicData>
                                    </a:graphic>
                                  </wp:inline>
                                </w:drawing>
                              </w:r>
                            </w:p>
                            <w:p w14:paraId="6FFC1DF0" w14:textId="77777777" w:rsidR="0084329F" w:rsidRDefault="0084329F" w:rsidP="00C319DE">
                              <w:pPr>
                                <w:widowControl w:val="0"/>
                              </w:pPr>
                            </w:p>
                          </w:txbxContent>
                        </wps:txbx>
                        <wps:bodyPr rot="0" vert="horz" wrap="square" lIns="0" tIns="0" rIns="0" bIns="0" anchor="t" anchorCtr="0" upright="1">
                          <a:noAutofit/>
                        </wps:bodyPr>
                      </wps:wsp>
                      <wps:wsp>
                        <wps:cNvPr id="1584" name="Freeform 43"/>
                        <wps:cNvSpPr>
                          <a:spLocks/>
                        </wps:cNvSpPr>
                        <wps:spPr bwMode="auto">
                          <a:xfrm>
                            <a:off x="3863" y="6175"/>
                            <a:ext cx="2494" cy="857"/>
                          </a:xfrm>
                          <a:custGeom>
                            <a:avLst/>
                            <a:gdLst>
                              <a:gd name="T0" fmla="*/ 2612 w 2386"/>
                              <a:gd name="T1" fmla="*/ 0 h 586"/>
                              <a:gd name="T2" fmla="*/ 88 w 2386"/>
                              <a:gd name="T3" fmla="*/ 6 h 586"/>
                              <a:gd name="T4" fmla="*/ 65 w 2386"/>
                              <a:gd name="T5" fmla="*/ 28 h 586"/>
                              <a:gd name="T6" fmla="*/ 43 w 2386"/>
                              <a:gd name="T7" fmla="*/ 61 h 586"/>
                              <a:gd name="T8" fmla="*/ 24 w 2386"/>
                              <a:gd name="T9" fmla="*/ 110 h 586"/>
                              <a:gd name="T10" fmla="*/ 10 w 2386"/>
                              <a:gd name="T11" fmla="*/ 170 h 586"/>
                              <a:gd name="T12" fmla="*/ 2 w 2386"/>
                              <a:gd name="T13" fmla="*/ 231 h 586"/>
                              <a:gd name="T14" fmla="*/ 0 w 2386"/>
                              <a:gd name="T15" fmla="*/ 304 h 586"/>
                              <a:gd name="T16" fmla="*/ 2 w 2386"/>
                              <a:gd name="T17" fmla="*/ 1590 h 586"/>
                              <a:gd name="T18" fmla="*/ 9 w 2386"/>
                              <a:gd name="T19" fmla="*/ 1656 h 586"/>
                              <a:gd name="T20" fmla="*/ 23 w 2386"/>
                              <a:gd name="T21" fmla="*/ 1713 h 586"/>
                              <a:gd name="T22" fmla="*/ 41 w 2386"/>
                              <a:gd name="T23" fmla="*/ 1761 h 586"/>
                              <a:gd name="T24" fmla="*/ 62 w 2386"/>
                              <a:gd name="T25" fmla="*/ 1799 h 586"/>
                              <a:gd name="T26" fmla="*/ 84 w 2386"/>
                              <a:gd name="T27" fmla="*/ 1821 h 586"/>
                              <a:gd name="T28" fmla="*/ 111 w 2386"/>
                              <a:gd name="T29" fmla="*/ 1831 h 586"/>
                              <a:gd name="T30" fmla="*/ 2635 w 2386"/>
                              <a:gd name="T31" fmla="*/ 1824 h 586"/>
                              <a:gd name="T32" fmla="*/ 2659 w 2386"/>
                              <a:gd name="T33" fmla="*/ 1800 h 586"/>
                              <a:gd name="T34" fmla="*/ 2681 w 2386"/>
                              <a:gd name="T35" fmla="*/ 1765 h 586"/>
                              <a:gd name="T36" fmla="*/ 2699 w 2386"/>
                              <a:gd name="T37" fmla="*/ 1717 h 586"/>
                              <a:gd name="T38" fmla="*/ 2712 w 2386"/>
                              <a:gd name="T39" fmla="*/ 1661 h 586"/>
                              <a:gd name="T40" fmla="*/ 2721 w 2386"/>
                              <a:gd name="T41" fmla="*/ 1596 h 586"/>
                              <a:gd name="T42" fmla="*/ 2724 w 2386"/>
                              <a:gd name="T43" fmla="*/ 1527 h 586"/>
                              <a:gd name="T44" fmla="*/ 2722 w 2386"/>
                              <a:gd name="T45" fmla="*/ 241 h 586"/>
                              <a:gd name="T46" fmla="*/ 2714 w 2386"/>
                              <a:gd name="T47" fmla="*/ 175 h 586"/>
                              <a:gd name="T48" fmla="*/ 2700 w 2386"/>
                              <a:gd name="T49" fmla="*/ 116 h 586"/>
                              <a:gd name="T50" fmla="*/ 2682 w 2386"/>
                              <a:gd name="T51" fmla="*/ 66 h 586"/>
                              <a:gd name="T52" fmla="*/ 2662 w 2386"/>
                              <a:gd name="T53" fmla="*/ 32 h 586"/>
                              <a:gd name="T54" fmla="*/ 2638 w 2386"/>
                              <a:gd name="T55" fmla="*/ 6 h 586"/>
                              <a:gd name="T56" fmla="*/ 2612 w 2386"/>
                              <a:gd name="T57" fmla="*/ 0 h 58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2386" h="586">
                                <a:moveTo>
                                  <a:pt x="2287" y="0"/>
                                </a:moveTo>
                                <a:lnTo>
                                  <a:pt x="77" y="2"/>
                                </a:lnTo>
                                <a:lnTo>
                                  <a:pt x="56" y="9"/>
                                </a:lnTo>
                                <a:lnTo>
                                  <a:pt x="37" y="20"/>
                                </a:lnTo>
                                <a:lnTo>
                                  <a:pt x="21" y="35"/>
                                </a:lnTo>
                                <a:lnTo>
                                  <a:pt x="10" y="54"/>
                                </a:lnTo>
                                <a:lnTo>
                                  <a:pt x="2" y="74"/>
                                </a:lnTo>
                                <a:lnTo>
                                  <a:pt x="0" y="97"/>
                                </a:lnTo>
                                <a:lnTo>
                                  <a:pt x="2" y="508"/>
                                </a:lnTo>
                                <a:lnTo>
                                  <a:pt x="9" y="529"/>
                                </a:lnTo>
                                <a:lnTo>
                                  <a:pt x="20" y="548"/>
                                </a:lnTo>
                                <a:lnTo>
                                  <a:pt x="35" y="563"/>
                                </a:lnTo>
                                <a:lnTo>
                                  <a:pt x="54" y="575"/>
                                </a:lnTo>
                                <a:lnTo>
                                  <a:pt x="74" y="582"/>
                                </a:lnTo>
                                <a:lnTo>
                                  <a:pt x="97" y="585"/>
                                </a:lnTo>
                                <a:lnTo>
                                  <a:pt x="2308" y="583"/>
                                </a:lnTo>
                                <a:lnTo>
                                  <a:pt x="2329" y="576"/>
                                </a:lnTo>
                                <a:lnTo>
                                  <a:pt x="2348" y="564"/>
                                </a:lnTo>
                                <a:lnTo>
                                  <a:pt x="2363" y="549"/>
                                </a:lnTo>
                                <a:lnTo>
                                  <a:pt x="2375" y="531"/>
                                </a:lnTo>
                                <a:lnTo>
                                  <a:pt x="2382" y="510"/>
                                </a:lnTo>
                                <a:lnTo>
                                  <a:pt x="2385" y="488"/>
                                </a:lnTo>
                                <a:lnTo>
                                  <a:pt x="2383" y="77"/>
                                </a:lnTo>
                                <a:lnTo>
                                  <a:pt x="2376" y="56"/>
                                </a:lnTo>
                                <a:lnTo>
                                  <a:pt x="2364" y="37"/>
                                </a:lnTo>
                                <a:lnTo>
                                  <a:pt x="2349" y="21"/>
                                </a:lnTo>
                                <a:lnTo>
                                  <a:pt x="2331" y="10"/>
                                </a:lnTo>
                                <a:lnTo>
                                  <a:pt x="2310" y="2"/>
                                </a:lnTo>
                                <a:lnTo>
                                  <a:pt x="2287" y="0"/>
                                </a:lnTo>
                                <a:close/>
                              </a:path>
                            </a:pathLst>
                          </a:custGeom>
                          <a:solidFill>
                            <a:srgbClr val="BCD6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5" name="Freeform 44"/>
                        <wps:cNvSpPr>
                          <a:spLocks/>
                        </wps:cNvSpPr>
                        <wps:spPr bwMode="auto">
                          <a:xfrm>
                            <a:off x="3863" y="6175"/>
                            <a:ext cx="2494" cy="857"/>
                          </a:xfrm>
                          <a:custGeom>
                            <a:avLst/>
                            <a:gdLst>
                              <a:gd name="T0" fmla="*/ 0 w 2386"/>
                              <a:gd name="T1" fmla="*/ 304 h 586"/>
                              <a:gd name="T2" fmla="*/ 2 w 2386"/>
                              <a:gd name="T3" fmla="*/ 231 h 586"/>
                              <a:gd name="T4" fmla="*/ 10 w 2386"/>
                              <a:gd name="T5" fmla="*/ 170 h 586"/>
                              <a:gd name="T6" fmla="*/ 24 w 2386"/>
                              <a:gd name="T7" fmla="*/ 110 h 586"/>
                              <a:gd name="T8" fmla="*/ 43 w 2386"/>
                              <a:gd name="T9" fmla="*/ 61 h 586"/>
                              <a:gd name="T10" fmla="*/ 65 w 2386"/>
                              <a:gd name="T11" fmla="*/ 28 h 586"/>
                              <a:gd name="T12" fmla="*/ 88 w 2386"/>
                              <a:gd name="T13" fmla="*/ 6 h 586"/>
                              <a:gd name="T14" fmla="*/ 2612 w 2386"/>
                              <a:gd name="T15" fmla="*/ 0 h 586"/>
                              <a:gd name="T16" fmla="*/ 2638 w 2386"/>
                              <a:gd name="T17" fmla="*/ 6 h 586"/>
                              <a:gd name="T18" fmla="*/ 2662 w 2386"/>
                              <a:gd name="T19" fmla="*/ 32 h 586"/>
                              <a:gd name="T20" fmla="*/ 2682 w 2386"/>
                              <a:gd name="T21" fmla="*/ 66 h 586"/>
                              <a:gd name="T22" fmla="*/ 2700 w 2386"/>
                              <a:gd name="T23" fmla="*/ 116 h 586"/>
                              <a:gd name="T24" fmla="*/ 2714 w 2386"/>
                              <a:gd name="T25" fmla="*/ 175 h 586"/>
                              <a:gd name="T26" fmla="*/ 2722 w 2386"/>
                              <a:gd name="T27" fmla="*/ 241 h 586"/>
                              <a:gd name="T28" fmla="*/ 2724 w 2386"/>
                              <a:gd name="T29" fmla="*/ 1527 h 586"/>
                              <a:gd name="T30" fmla="*/ 2721 w 2386"/>
                              <a:gd name="T31" fmla="*/ 1596 h 586"/>
                              <a:gd name="T32" fmla="*/ 2712 w 2386"/>
                              <a:gd name="T33" fmla="*/ 1661 h 586"/>
                              <a:gd name="T34" fmla="*/ 2699 w 2386"/>
                              <a:gd name="T35" fmla="*/ 1717 h 586"/>
                              <a:gd name="T36" fmla="*/ 2681 w 2386"/>
                              <a:gd name="T37" fmla="*/ 1765 h 586"/>
                              <a:gd name="T38" fmla="*/ 2659 w 2386"/>
                              <a:gd name="T39" fmla="*/ 1800 h 586"/>
                              <a:gd name="T40" fmla="*/ 2635 w 2386"/>
                              <a:gd name="T41" fmla="*/ 1824 h 586"/>
                              <a:gd name="T42" fmla="*/ 111 w 2386"/>
                              <a:gd name="T43" fmla="*/ 1831 h 586"/>
                              <a:gd name="T44" fmla="*/ 84 w 2386"/>
                              <a:gd name="T45" fmla="*/ 1821 h 586"/>
                              <a:gd name="T46" fmla="*/ 62 w 2386"/>
                              <a:gd name="T47" fmla="*/ 1799 h 586"/>
                              <a:gd name="T48" fmla="*/ 41 w 2386"/>
                              <a:gd name="T49" fmla="*/ 1761 h 586"/>
                              <a:gd name="T50" fmla="*/ 23 w 2386"/>
                              <a:gd name="T51" fmla="*/ 1713 h 586"/>
                              <a:gd name="T52" fmla="*/ 9 w 2386"/>
                              <a:gd name="T53" fmla="*/ 1656 h 586"/>
                              <a:gd name="T54" fmla="*/ 2 w 2386"/>
                              <a:gd name="T55" fmla="*/ 1590 h 586"/>
                              <a:gd name="T56" fmla="*/ 0 w 2386"/>
                              <a:gd name="T57" fmla="*/ 304 h 58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2386" h="586">
                                <a:moveTo>
                                  <a:pt x="0" y="97"/>
                                </a:moveTo>
                                <a:lnTo>
                                  <a:pt x="2" y="74"/>
                                </a:lnTo>
                                <a:lnTo>
                                  <a:pt x="10" y="54"/>
                                </a:lnTo>
                                <a:lnTo>
                                  <a:pt x="21" y="35"/>
                                </a:lnTo>
                                <a:lnTo>
                                  <a:pt x="37" y="20"/>
                                </a:lnTo>
                                <a:lnTo>
                                  <a:pt x="56" y="9"/>
                                </a:lnTo>
                                <a:lnTo>
                                  <a:pt x="77" y="2"/>
                                </a:lnTo>
                                <a:lnTo>
                                  <a:pt x="2287" y="0"/>
                                </a:lnTo>
                                <a:lnTo>
                                  <a:pt x="2310" y="2"/>
                                </a:lnTo>
                                <a:lnTo>
                                  <a:pt x="2331" y="10"/>
                                </a:lnTo>
                                <a:lnTo>
                                  <a:pt x="2349" y="21"/>
                                </a:lnTo>
                                <a:lnTo>
                                  <a:pt x="2364" y="37"/>
                                </a:lnTo>
                                <a:lnTo>
                                  <a:pt x="2376" y="56"/>
                                </a:lnTo>
                                <a:lnTo>
                                  <a:pt x="2383" y="77"/>
                                </a:lnTo>
                                <a:lnTo>
                                  <a:pt x="2385" y="488"/>
                                </a:lnTo>
                                <a:lnTo>
                                  <a:pt x="2382" y="510"/>
                                </a:lnTo>
                                <a:lnTo>
                                  <a:pt x="2375" y="531"/>
                                </a:lnTo>
                                <a:lnTo>
                                  <a:pt x="2363" y="549"/>
                                </a:lnTo>
                                <a:lnTo>
                                  <a:pt x="2348" y="564"/>
                                </a:lnTo>
                                <a:lnTo>
                                  <a:pt x="2329" y="576"/>
                                </a:lnTo>
                                <a:lnTo>
                                  <a:pt x="2308" y="583"/>
                                </a:lnTo>
                                <a:lnTo>
                                  <a:pt x="97" y="585"/>
                                </a:lnTo>
                                <a:lnTo>
                                  <a:pt x="74" y="582"/>
                                </a:lnTo>
                                <a:lnTo>
                                  <a:pt x="54" y="575"/>
                                </a:lnTo>
                                <a:lnTo>
                                  <a:pt x="35" y="563"/>
                                </a:lnTo>
                                <a:lnTo>
                                  <a:pt x="20" y="548"/>
                                </a:lnTo>
                                <a:lnTo>
                                  <a:pt x="9" y="529"/>
                                </a:lnTo>
                                <a:lnTo>
                                  <a:pt x="2" y="508"/>
                                </a:lnTo>
                                <a:lnTo>
                                  <a:pt x="0" y="97"/>
                                </a:lnTo>
                                <a:close/>
                              </a:path>
                            </a:pathLst>
                          </a:custGeom>
                          <a:solidFill>
                            <a:sysClr val="window" lastClr="FFFFFF">
                              <a:lumMod val="95000"/>
                              <a:lumOff val="0"/>
                            </a:sysClr>
                          </a:solidFill>
                          <a:ln w="12192">
                            <a:solidFill>
                              <a:srgbClr val="41709C"/>
                            </a:solidFill>
                            <a:round/>
                            <a:headEnd/>
                            <a:tailEnd/>
                          </a:ln>
                        </wps:spPr>
                        <wps:bodyPr rot="0" vert="horz" wrap="square" lIns="91440" tIns="45720" rIns="91440" bIns="45720" anchor="t" anchorCtr="0" upright="1">
                          <a:noAutofit/>
                        </wps:bodyPr>
                      </wps:wsp>
                      <wps:wsp>
                        <wps:cNvPr id="1586" name="Rectangle 45"/>
                        <wps:cNvSpPr>
                          <a:spLocks noChangeArrowheads="1"/>
                        </wps:cNvSpPr>
                        <wps:spPr bwMode="auto">
                          <a:xfrm>
                            <a:off x="3905" y="6286"/>
                            <a:ext cx="2300" cy="8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30768E" w14:textId="77777777" w:rsidR="0084329F" w:rsidRDefault="0084329F" w:rsidP="00C319DE">
                              <w:pPr>
                                <w:spacing w:after="0" w:line="240" w:lineRule="auto"/>
                                <w:jc w:val="center"/>
                                <w:rPr>
                                  <w:rFonts w:ascii="Times New Roman" w:hAnsi="Times New Roman" w:cs="Times New Roman"/>
                                  <w:noProof/>
                                  <w:sz w:val="20"/>
                                  <w:szCs w:val="20"/>
                                </w:rPr>
                              </w:pPr>
                              <w:r w:rsidRPr="005A609A">
                                <w:rPr>
                                  <w:rFonts w:ascii="Times New Roman" w:hAnsi="Times New Roman" w:cs="Times New Roman"/>
                                  <w:noProof/>
                                  <w:sz w:val="20"/>
                                  <w:szCs w:val="20"/>
                                </w:rPr>
                                <w:t xml:space="preserve">Делеции внутри рамки </w:t>
                              </w:r>
                            </w:p>
                            <w:p w14:paraId="6B410C3C" w14:textId="77777777" w:rsidR="0084329F" w:rsidRDefault="0084329F" w:rsidP="00C319DE">
                              <w:pPr>
                                <w:spacing w:after="0" w:line="240" w:lineRule="auto"/>
                                <w:jc w:val="center"/>
                              </w:pPr>
                              <w:r w:rsidRPr="005A609A">
                                <w:rPr>
                                  <w:rFonts w:ascii="Times New Roman" w:hAnsi="Times New Roman" w:cs="Times New Roman"/>
                                  <w:noProof/>
                                  <w:sz w:val="20"/>
                                  <w:szCs w:val="20"/>
                                </w:rPr>
                                <w:t>считывания</w:t>
                              </w:r>
                              <w:r>
                                <w:rPr>
                                  <w:rFonts w:ascii="Times New Roman" w:hAnsi="Times New Roman" w:cs="Times New Roman"/>
                                  <w:noProof/>
                                  <w:sz w:val="20"/>
                                  <w:szCs w:val="20"/>
                                </w:rPr>
                                <w:t xml:space="preserve"> = 4</w:t>
                              </w:r>
                              <w:r>
                                <w:rPr>
                                  <w:noProof/>
                                </w:rPr>
                                <w:drawing>
                                  <wp:inline distT="0" distB="0" distL="0" distR="0" wp14:anchorId="4010B4A4" wp14:editId="5BEEC7FA">
                                    <wp:extent cx="1466850" cy="228600"/>
                                    <wp:effectExtent l="0" t="0" r="0" b="0"/>
                                    <wp:docPr id="1878" name="Рисунок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66850" cy="228600"/>
                                            </a:xfrm>
                                            <a:prstGeom prst="rect">
                                              <a:avLst/>
                                            </a:prstGeom>
                                            <a:noFill/>
                                            <a:ln>
                                              <a:noFill/>
                                            </a:ln>
                                          </pic:spPr>
                                        </pic:pic>
                                      </a:graphicData>
                                    </a:graphic>
                                  </wp:inline>
                                </w:drawing>
                              </w:r>
                            </w:p>
                            <w:p w14:paraId="397F544E" w14:textId="77777777" w:rsidR="0084329F" w:rsidRDefault="0084329F" w:rsidP="00C319DE">
                              <w:pPr>
                                <w:widowControl w:val="0"/>
                              </w:pPr>
                            </w:p>
                          </w:txbxContent>
                        </wps:txbx>
                        <wps:bodyPr rot="0" vert="horz" wrap="square" lIns="0" tIns="0" rIns="0" bIns="0" anchor="t" anchorCtr="0" upright="1">
                          <a:noAutofit/>
                        </wps:bodyPr>
                      </wps:wsp>
                      <wpg:grpSp>
                        <wpg:cNvPr id="1587" name="Group 46"/>
                        <wpg:cNvGrpSpPr>
                          <a:grpSpLocks/>
                        </wpg:cNvGrpSpPr>
                        <wpg:grpSpPr bwMode="auto">
                          <a:xfrm>
                            <a:off x="2485" y="4691"/>
                            <a:ext cx="120" cy="1485"/>
                            <a:chOff x="2485" y="4691"/>
                            <a:chExt cx="120" cy="1485"/>
                          </a:xfrm>
                        </wpg:grpSpPr>
                        <wps:wsp>
                          <wps:cNvPr id="1588" name="Freeform 47"/>
                          <wps:cNvSpPr>
                            <a:spLocks/>
                          </wps:cNvSpPr>
                          <wps:spPr bwMode="auto">
                            <a:xfrm>
                              <a:off x="2485" y="4691"/>
                              <a:ext cx="120" cy="1485"/>
                            </a:xfrm>
                            <a:custGeom>
                              <a:avLst/>
                              <a:gdLst>
                                <a:gd name="T0" fmla="*/ 44 w 120"/>
                                <a:gd name="T1" fmla="*/ 1365 h 1485"/>
                                <a:gd name="T2" fmla="*/ 0 w 120"/>
                                <a:gd name="T3" fmla="*/ 1365 h 1485"/>
                                <a:gd name="T4" fmla="*/ 60 w 120"/>
                                <a:gd name="T5" fmla="*/ 1485 h 1485"/>
                                <a:gd name="T6" fmla="*/ 110 w 120"/>
                                <a:gd name="T7" fmla="*/ 1385 h 1485"/>
                                <a:gd name="T8" fmla="*/ 44 w 120"/>
                                <a:gd name="T9" fmla="*/ 1385 h 1485"/>
                                <a:gd name="T10" fmla="*/ 44 w 120"/>
                                <a:gd name="T11" fmla="*/ 1365 h 148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0" h="1485">
                                  <a:moveTo>
                                    <a:pt x="44" y="1365"/>
                                  </a:moveTo>
                                  <a:lnTo>
                                    <a:pt x="0" y="1365"/>
                                  </a:lnTo>
                                  <a:lnTo>
                                    <a:pt x="60" y="1485"/>
                                  </a:lnTo>
                                  <a:lnTo>
                                    <a:pt x="110" y="1385"/>
                                  </a:lnTo>
                                  <a:lnTo>
                                    <a:pt x="44" y="1385"/>
                                  </a:lnTo>
                                  <a:lnTo>
                                    <a:pt x="44" y="1365"/>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9" name="Freeform 49"/>
                          <wps:cNvSpPr>
                            <a:spLocks/>
                          </wps:cNvSpPr>
                          <wps:spPr bwMode="auto">
                            <a:xfrm>
                              <a:off x="2485" y="4691"/>
                              <a:ext cx="120" cy="1485"/>
                            </a:xfrm>
                            <a:custGeom>
                              <a:avLst/>
                              <a:gdLst>
                                <a:gd name="T0" fmla="*/ 120 w 120"/>
                                <a:gd name="T1" fmla="*/ 1365 h 1485"/>
                                <a:gd name="T2" fmla="*/ 75 w 120"/>
                                <a:gd name="T3" fmla="*/ 1365 h 1485"/>
                                <a:gd name="T4" fmla="*/ 75 w 120"/>
                                <a:gd name="T5" fmla="*/ 1385 h 1485"/>
                                <a:gd name="T6" fmla="*/ 110 w 120"/>
                                <a:gd name="T7" fmla="*/ 1385 h 1485"/>
                                <a:gd name="T8" fmla="*/ 120 w 120"/>
                                <a:gd name="T9" fmla="*/ 1365 h 148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20" h="1485">
                                  <a:moveTo>
                                    <a:pt x="120" y="1365"/>
                                  </a:moveTo>
                                  <a:lnTo>
                                    <a:pt x="75" y="1365"/>
                                  </a:lnTo>
                                  <a:lnTo>
                                    <a:pt x="75" y="1385"/>
                                  </a:lnTo>
                                  <a:lnTo>
                                    <a:pt x="110" y="1385"/>
                                  </a:lnTo>
                                  <a:lnTo>
                                    <a:pt x="120" y="1365"/>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590" name="Freeform 50"/>
                        <wps:cNvSpPr>
                          <a:spLocks/>
                        </wps:cNvSpPr>
                        <wps:spPr bwMode="auto">
                          <a:xfrm>
                            <a:off x="9" y="4870"/>
                            <a:ext cx="2460" cy="840"/>
                          </a:xfrm>
                          <a:custGeom>
                            <a:avLst/>
                            <a:gdLst>
                              <a:gd name="T0" fmla="*/ 2320 w 2460"/>
                              <a:gd name="T1" fmla="*/ 0 h 840"/>
                              <a:gd name="T2" fmla="*/ 119 w 2460"/>
                              <a:gd name="T3" fmla="*/ 1 h 840"/>
                              <a:gd name="T4" fmla="*/ 97 w 2460"/>
                              <a:gd name="T5" fmla="*/ 6 h 840"/>
                              <a:gd name="T6" fmla="*/ 77 w 2460"/>
                              <a:gd name="T7" fmla="*/ 14 h 840"/>
                              <a:gd name="T8" fmla="*/ 58 w 2460"/>
                              <a:gd name="T9" fmla="*/ 26 h 840"/>
                              <a:gd name="T10" fmla="*/ 41 w 2460"/>
                              <a:gd name="T11" fmla="*/ 40 h 840"/>
                              <a:gd name="T12" fmla="*/ 27 w 2460"/>
                              <a:gd name="T13" fmla="*/ 56 h 840"/>
                              <a:gd name="T14" fmla="*/ 15 w 2460"/>
                              <a:gd name="T15" fmla="*/ 75 h 840"/>
                              <a:gd name="T16" fmla="*/ 7 w 2460"/>
                              <a:gd name="T17" fmla="*/ 95 h 840"/>
                              <a:gd name="T18" fmla="*/ 1 w 2460"/>
                              <a:gd name="T19" fmla="*/ 117 h 840"/>
                              <a:gd name="T20" fmla="*/ 0 w 2460"/>
                              <a:gd name="T21" fmla="*/ 140 h 840"/>
                              <a:gd name="T22" fmla="*/ 1 w 2460"/>
                              <a:gd name="T23" fmla="*/ 720 h 840"/>
                              <a:gd name="T24" fmla="*/ 6 w 2460"/>
                              <a:gd name="T25" fmla="*/ 742 h 840"/>
                              <a:gd name="T26" fmla="*/ 14 w 2460"/>
                              <a:gd name="T27" fmla="*/ 762 h 840"/>
                              <a:gd name="T28" fmla="*/ 26 w 2460"/>
                              <a:gd name="T29" fmla="*/ 781 h 840"/>
                              <a:gd name="T30" fmla="*/ 40 w 2460"/>
                              <a:gd name="T31" fmla="*/ 798 h 840"/>
                              <a:gd name="T32" fmla="*/ 56 w 2460"/>
                              <a:gd name="T33" fmla="*/ 812 h 840"/>
                              <a:gd name="T34" fmla="*/ 75 w 2460"/>
                              <a:gd name="T35" fmla="*/ 824 h 840"/>
                              <a:gd name="T36" fmla="*/ 95 w 2460"/>
                              <a:gd name="T37" fmla="*/ 832 h 840"/>
                              <a:gd name="T38" fmla="*/ 117 w 2460"/>
                              <a:gd name="T39" fmla="*/ 838 h 840"/>
                              <a:gd name="T40" fmla="*/ 140 w 2460"/>
                              <a:gd name="T41" fmla="*/ 840 h 840"/>
                              <a:gd name="T42" fmla="*/ 2340 w 2460"/>
                              <a:gd name="T43" fmla="*/ 838 h 840"/>
                              <a:gd name="T44" fmla="*/ 2362 w 2460"/>
                              <a:gd name="T45" fmla="*/ 833 h 840"/>
                              <a:gd name="T46" fmla="*/ 2382 w 2460"/>
                              <a:gd name="T47" fmla="*/ 825 h 840"/>
                              <a:gd name="T48" fmla="*/ 2401 w 2460"/>
                              <a:gd name="T49" fmla="*/ 813 h 840"/>
                              <a:gd name="T50" fmla="*/ 2418 w 2460"/>
                              <a:gd name="T51" fmla="*/ 799 h 840"/>
                              <a:gd name="T52" fmla="*/ 2432 w 2460"/>
                              <a:gd name="T53" fmla="*/ 783 h 840"/>
                              <a:gd name="T54" fmla="*/ 2444 w 2460"/>
                              <a:gd name="T55" fmla="*/ 764 h 840"/>
                              <a:gd name="T56" fmla="*/ 2452 w 2460"/>
                              <a:gd name="T57" fmla="*/ 744 h 840"/>
                              <a:gd name="T58" fmla="*/ 2458 w 2460"/>
                              <a:gd name="T59" fmla="*/ 722 h 840"/>
                              <a:gd name="T60" fmla="*/ 2460 w 2460"/>
                              <a:gd name="T61" fmla="*/ 700 h 840"/>
                              <a:gd name="T62" fmla="*/ 2458 w 2460"/>
                              <a:gd name="T63" fmla="*/ 119 h 840"/>
                              <a:gd name="T64" fmla="*/ 2453 w 2460"/>
                              <a:gd name="T65" fmla="*/ 97 h 840"/>
                              <a:gd name="T66" fmla="*/ 2445 w 2460"/>
                              <a:gd name="T67" fmla="*/ 77 h 840"/>
                              <a:gd name="T68" fmla="*/ 2433 w 2460"/>
                              <a:gd name="T69" fmla="*/ 58 h 840"/>
                              <a:gd name="T70" fmla="*/ 2419 w 2460"/>
                              <a:gd name="T71" fmla="*/ 41 h 840"/>
                              <a:gd name="T72" fmla="*/ 2403 w 2460"/>
                              <a:gd name="T73" fmla="*/ 27 h 840"/>
                              <a:gd name="T74" fmla="*/ 2384 w 2460"/>
                              <a:gd name="T75" fmla="*/ 15 h 840"/>
                              <a:gd name="T76" fmla="*/ 2364 w 2460"/>
                              <a:gd name="T77" fmla="*/ 7 h 840"/>
                              <a:gd name="T78" fmla="*/ 2342 w 2460"/>
                              <a:gd name="T79" fmla="*/ 1 h 840"/>
                              <a:gd name="T80" fmla="*/ 2320 w 2460"/>
                              <a:gd name="T81" fmla="*/ 0 h 840"/>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2460" h="840">
                                <a:moveTo>
                                  <a:pt x="2320" y="0"/>
                                </a:moveTo>
                                <a:lnTo>
                                  <a:pt x="119" y="1"/>
                                </a:lnTo>
                                <a:lnTo>
                                  <a:pt x="97" y="6"/>
                                </a:lnTo>
                                <a:lnTo>
                                  <a:pt x="77" y="14"/>
                                </a:lnTo>
                                <a:lnTo>
                                  <a:pt x="58" y="26"/>
                                </a:lnTo>
                                <a:lnTo>
                                  <a:pt x="41" y="40"/>
                                </a:lnTo>
                                <a:lnTo>
                                  <a:pt x="27" y="56"/>
                                </a:lnTo>
                                <a:lnTo>
                                  <a:pt x="15" y="75"/>
                                </a:lnTo>
                                <a:lnTo>
                                  <a:pt x="7" y="95"/>
                                </a:lnTo>
                                <a:lnTo>
                                  <a:pt x="1" y="117"/>
                                </a:lnTo>
                                <a:lnTo>
                                  <a:pt x="0" y="140"/>
                                </a:lnTo>
                                <a:lnTo>
                                  <a:pt x="1" y="720"/>
                                </a:lnTo>
                                <a:lnTo>
                                  <a:pt x="6" y="742"/>
                                </a:lnTo>
                                <a:lnTo>
                                  <a:pt x="14" y="762"/>
                                </a:lnTo>
                                <a:lnTo>
                                  <a:pt x="26" y="781"/>
                                </a:lnTo>
                                <a:lnTo>
                                  <a:pt x="40" y="798"/>
                                </a:lnTo>
                                <a:lnTo>
                                  <a:pt x="56" y="812"/>
                                </a:lnTo>
                                <a:lnTo>
                                  <a:pt x="75" y="824"/>
                                </a:lnTo>
                                <a:lnTo>
                                  <a:pt x="95" y="832"/>
                                </a:lnTo>
                                <a:lnTo>
                                  <a:pt x="117" y="838"/>
                                </a:lnTo>
                                <a:lnTo>
                                  <a:pt x="140" y="840"/>
                                </a:lnTo>
                                <a:lnTo>
                                  <a:pt x="2340" y="838"/>
                                </a:lnTo>
                                <a:lnTo>
                                  <a:pt x="2362" y="833"/>
                                </a:lnTo>
                                <a:lnTo>
                                  <a:pt x="2382" y="825"/>
                                </a:lnTo>
                                <a:lnTo>
                                  <a:pt x="2401" y="813"/>
                                </a:lnTo>
                                <a:lnTo>
                                  <a:pt x="2418" y="799"/>
                                </a:lnTo>
                                <a:lnTo>
                                  <a:pt x="2432" y="783"/>
                                </a:lnTo>
                                <a:lnTo>
                                  <a:pt x="2444" y="764"/>
                                </a:lnTo>
                                <a:lnTo>
                                  <a:pt x="2452" y="744"/>
                                </a:lnTo>
                                <a:lnTo>
                                  <a:pt x="2458" y="722"/>
                                </a:lnTo>
                                <a:lnTo>
                                  <a:pt x="2460" y="700"/>
                                </a:lnTo>
                                <a:lnTo>
                                  <a:pt x="2458" y="119"/>
                                </a:lnTo>
                                <a:lnTo>
                                  <a:pt x="2453" y="97"/>
                                </a:lnTo>
                                <a:lnTo>
                                  <a:pt x="2445" y="77"/>
                                </a:lnTo>
                                <a:lnTo>
                                  <a:pt x="2433" y="58"/>
                                </a:lnTo>
                                <a:lnTo>
                                  <a:pt x="2419" y="41"/>
                                </a:lnTo>
                                <a:lnTo>
                                  <a:pt x="2403" y="27"/>
                                </a:lnTo>
                                <a:lnTo>
                                  <a:pt x="2384" y="15"/>
                                </a:lnTo>
                                <a:lnTo>
                                  <a:pt x="2364" y="7"/>
                                </a:lnTo>
                                <a:lnTo>
                                  <a:pt x="2342" y="1"/>
                                </a:lnTo>
                                <a:lnTo>
                                  <a:pt x="2320" y="0"/>
                                </a:lnTo>
                                <a:close/>
                              </a:path>
                            </a:pathLst>
                          </a:custGeom>
                          <a:solidFill>
                            <a:srgbClr val="FF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1" name="Freeform 51"/>
                        <wps:cNvSpPr>
                          <a:spLocks/>
                        </wps:cNvSpPr>
                        <wps:spPr bwMode="auto">
                          <a:xfrm>
                            <a:off x="9" y="4870"/>
                            <a:ext cx="2460" cy="840"/>
                          </a:xfrm>
                          <a:custGeom>
                            <a:avLst/>
                            <a:gdLst>
                              <a:gd name="T0" fmla="*/ 0 w 2460"/>
                              <a:gd name="T1" fmla="*/ 140 h 840"/>
                              <a:gd name="T2" fmla="*/ 1 w 2460"/>
                              <a:gd name="T3" fmla="*/ 117 h 840"/>
                              <a:gd name="T4" fmla="*/ 7 w 2460"/>
                              <a:gd name="T5" fmla="*/ 95 h 840"/>
                              <a:gd name="T6" fmla="*/ 15 w 2460"/>
                              <a:gd name="T7" fmla="*/ 75 h 840"/>
                              <a:gd name="T8" fmla="*/ 27 w 2460"/>
                              <a:gd name="T9" fmla="*/ 56 h 840"/>
                              <a:gd name="T10" fmla="*/ 41 w 2460"/>
                              <a:gd name="T11" fmla="*/ 40 h 840"/>
                              <a:gd name="T12" fmla="*/ 58 w 2460"/>
                              <a:gd name="T13" fmla="*/ 26 h 840"/>
                              <a:gd name="T14" fmla="*/ 77 w 2460"/>
                              <a:gd name="T15" fmla="*/ 14 h 840"/>
                              <a:gd name="T16" fmla="*/ 97 w 2460"/>
                              <a:gd name="T17" fmla="*/ 6 h 840"/>
                              <a:gd name="T18" fmla="*/ 119 w 2460"/>
                              <a:gd name="T19" fmla="*/ 1 h 840"/>
                              <a:gd name="T20" fmla="*/ 2320 w 2460"/>
                              <a:gd name="T21" fmla="*/ 0 h 840"/>
                              <a:gd name="T22" fmla="*/ 2342 w 2460"/>
                              <a:gd name="T23" fmla="*/ 1 h 840"/>
                              <a:gd name="T24" fmla="*/ 2364 w 2460"/>
                              <a:gd name="T25" fmla="*/ 7 h 840"/>
                              <a:gd name="T26" fmla="*/ 2384 w 2460"/>
                              <a:gd name="T27" fmla="*/ 15 h 840"/>
                              <a:gd name="T28" fmla="*/ 2403 w 2460"/>
                              <a:gd name="T29" fmla="*/ 27 h 840"/>
                              <a:gd name="T30" fmla="*/ 2419 w 2460"/>
                              <a:gd name="T31" fmla="*/ 41 h 840"/>
                              <a:gd name="T32" fmla="*/ 2433 w 2460"/>
                              <a:gd name="T33" fmla="*/ 58 h 840"/>
                              <a:gd name="T34" fmla="*/ 2445 w 2460"/>
                              <a:gd name="T35" fmla="*/ 77 h 840"/>
                              <a:gd name="T36" fmla="*/ 2453 w 2460"/>
                              <a:gd name="T37" fmla="*/ 97 h 840"/>
                              <a:gd name="T38" fmla="*/ 2458 w 2460"/>
                              <a:gd name="T39" fmla="*/ 119 h 840"/>
                              <a:gd name="T40" fmla="*/ 2460 w 2460"/>
                              <a:gd name="T41" fmla="*/ 700 h 840"/>
                              <a:gd name="T42" fmla="*/ 2458 w 2460"/>
                              <a:gd name="T43" fmla="*/ 722 h 840"/>
                              <a:gd name="T44" fmla="*/ 2452 w 2460"/>
                              <a:gd name="T45" fmla="*/ 744 h 840"/>
                              <a:gd name="T46" fmla="*/ 2444 w 2460"/>
                              <a:gd name="T47" fmla="*/ 764 h 840"/>
                              <a:gd name="T48" fmla="*/ 2432 w 2460"/>
                              <a:gd name="T49" fmla="*/ 783 h 840"/>
                              <a:gd name="T50" fmla="*/ 2418 w 2460"/>
                              <a:gd name="T51" fmla="*/ 799 h 840"/>
                              <a:gd name="T52" fmla="*/ 2401 w 2460"/>
                              <a:gd name="T53" fmla="*/ 813 h 840"/>
                              <a:gd name="T54" fmla="*/ 2382 w 2460"/>
                              <a:gd name="T55" fmla="*/ 825 h 840"/>
                              <a:gd name="T56" fmla="*/ 2362 w 2460"/>
                              <a:gd name="T57" fmla="*/ 833 h 840"/>
                              <a:gd name="T58" fmla="*/ 2340 w 2460"/>
                              <a:gd name="T59" fmla="*/ 838 h 840"/>
                              <a:gd name="T60" fmla="*/ 140 w 2460"/>
                              <a:gd name="T61" fmla="*/ 840 h 840"/>
                              <a:gd name="T62" fmla="*/ 117 w 2460"/>
                              <a:gd name="T63" fmla="*/ 838 h 840"/>
                              <a:gd name="T64" fmla="*/ 95 w 2460"/>
                              <a:gd name="T65" fmla="*/ 832 h 840"/>
                              <a:gd name="T66" fmla="*/ 75 w 2460"/>
                              <a:gd name="T67" fmla="*/ 824 h 840"/>
                              <a:gd name="T68" fmla="*/ 56 w 2460"/>
                              <a:gd name="T69" fmla="*/ 812 h 840"/>
                              <a:gd name="T70" fmla="*/ 40 w 2460"/>
                              <a:gd name="T71" fmla="*/ 798 h 840"/>
                              <a:gd name="T72" fmla="*/ 26 w 2460"/>
                              <a:gd name="T73" fmla="*/ 781 h 840"/>
                              <a:gd name="T74" fmla="*/ 14 w 2460"/>
                              <a:gd name="T75" fmla="*/ 762 h 840"/>
                              <a:gd name="T76" fmla="*/ 6 w 2460"/>
                              <a:gd name="T77" fmla="*/ 742 h 840"/>
                              <a:gd name="T78" fmla="*/ 1 w 2460"/>
                              <a:gd name="T79" fmla="*/ 720 h 840"/>
                              <a:gd name="T80" fmla="*/ 0 w 2460"/>
                              <a:gd name="T81" fmla="*/ 140 h 840"/>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2460" h="840">
                                <a:moveTo>
                                  <a:pt x="0" y="140"/>
                                </a:moveTo>
                                <a:lnTo>
                                  <a:pt x="1" y="117"/>
                                </a:lnTo>
                                <a:lnTo>
                                  <a:pt x="7" y="95"/>
                                </a:lnTo>
                                <a:lnTo>
                                  <a:pt x="15" y="75"/>
                                </a:lnTo>
                                <a:lnTo>
                                  <a:pt x="27" y="56"/>
                                </a:lnTo>
                                <a:lnTo>
                                  <a:pt x="41" y="40"/>
                                </a:lnTo>
                                <a:lnTo>
                                  <a:pt x="58" y="26"/>
                                </a:lnTo>
                                <a:lnTo>
                                  <a:pt x="77" y="14"/>
                                </a:lnTo>
                                <a:lnTo>
                                  <a:pt x="97" y="6"/>
                                </a:lnTo>
                                <a:lnTo>
                                  <a:pt x="119" y="1"/>
                                </a:lnTo>
                                <a:lnTo>
                                  <a:pt x="2320" y="0"/>
                                </a:lnTo>
                                <a:lnTo>
                                  <a:pt x="2342" y="1"/>
                                </a:lnTo>
                                <a:lnTo>
                                  <a:pt x="2364" y="7"/>
                                </a:lnTo>
                                <a:lnTo>
                                  <a:pt x="2384" y="15"/>
                                </a:lnTo>
                                <a:lnTo>
                                  <a:pt x="2403" y="27"/>
                                </a:lnTo>
                                <a:lnTo>
                                  <a:pt x="2419" y="41"/>
                                </a:lnTo>
                                <a:lnTo>
                                  <a:pt x="2433" y="58"/>
                                </a:lnTo>
                                <a:lnTo>
                                  <a:pt x="2445" y="77"/>
                                </a:lnTo>
                                <a:lnTo>
                                  <a:pt x="2453" y="97"/>
                                </a:lnTo>
                                <a:lnTo>
                                  <a:pt x="2458" y="119"/>
                                </a:lnTo>
                                <a:lnTo>
                                  <a:pt x="2460" y="700"/>
                                </a:lnTo>
                                <a:lnTo>
                                  <a:pt x="2458" y="722"/>
                                </a:lnTo>
                                <a:lnTo>
                                  <a:pt x="2452" y="744"/>
                                </a:lnTo>
                                <a:lnTo>
                                  <a:pt x="2444" y="764"/>
                                </a:lnTo>
                                <a:lnTo>
                                  <a:pt x="2432" y="783"/>
                                </a:lnTo>
                                <a:lnTo>
                                  <a:pt x="2418" y="799"/>
                                </a:lnTo>
                                <a:lnTo>
                                  <a:pt x="2401" y="813"/>
                                </a:lnTo>
                                <a:lnTo>
                                  <a:pt x="2382" y="825"/>
                                </a:lnTo>
                                <a:lnTo>
                                  <a:pt x="2362" y="833"/>
                                </a:lnTo>
                                <a:lnTo>
                                  <a:pt x="2340" y="838"/>
                                </a:lnTo>
                                <a:lnTo>
                                  <a:pt x="140" y="840"/>
                                </a:lnTo>
                                <a:lnTo>
                                  <a:pt x="117" y="838"/>
                                </a:lnTo>
                                <a:lnTo>
                                  <a:pt x="95" y="832"/>
                                </a:lnTo>
                                <a:lnTo>
                                  <a:pt x="75" y="824"/>
                                </a:lnTo>
                                <a:lnTo>
                                  <a:pt x="56" y="812"/>
                                </a:lnTo>
                                <a:lnTo>
                                  <a:pt x="40" y="798"/>
                                </a:lnTo>
                                <a:lnTo>
                                  <a:pt x="26" y="781"/>
                                </a:lnTo>
                                <a:lnTo>
                                  <a:pt x="14" y="762"/>
                                </a:lnTo>
                                <a:lnTo>
                                  <a:pt x="6" y="742"/>
                                </a:lnTo>
                                <a:lnTo>
                                  <a:pt x="1" y="720"/>
                                </a:lnTo>
                                <a:lnTo>
                                  <a:pt x="0" y="140"/>
                                </a:lnTo>
                                <a:close/>
                              </a:path>
                            </a:pathLst>
                          </a:custGeom>
                          <a:solidFill>
                            <a:srgbClr val="FFFFFF"/>
                          </a:solidFill>
                          <a:ln w="12192">
                            <a:solidFill>
                              <a:srgbClr val="FF0000"/>
                            </a:solidFill>
                            <a:round/>
                            <a:headEnd/>
                            <a:tailEnd/>
                          </a:ln>
                        </wps:spPr>
                        <wps:bodyPr rot="0" vert="horz" wrap="square" lIns="91440" tIns="45720" rIns="91440" bIns="45720" anchor="t" anchorCtr="0" upright="1">
                          <a:noAutofit/>
                        </wps:bodyPr>
                      </wps:wsp>
                      <wps:wsp>
                        <wps:cNvPr id="1592" name="Rectangle 52"/>
                        <wps:cNvSpPr>
                          <a:spLocks noChangeArrowheads="1"/>
                        </wps:cNvSpPr>
                        <wps:spPr bwMode="auto">
                          <a:xfrm>
                            <a:off x="62" y="4991"/>
                            <a:ext cx="2360" cy="10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FA70D" w14:textId="77777777" w:rsidR="0084329F" w:rsidRPr="00F95D90" w:rsidRDefault="0084329F" w:rsidP="00C319DE">
                              <w:pPr>
                                <w:spacing w:after="0" w:line="240" w:lineRule="auto"/>
                                <w:jc w:val="center"/>
                                <w:rPr>
                                  <w:rFonts w:ascii="Times New Roman" w:hAnsi="Times New Roman" w:cs="Times New Roman"/>
                                  <w:noProof/>
                                  <w:sz w:val="20"/>
                                  <w:szCs w:val="20"/>
                                  <w:lang w:val="en-US"/>
                                </w:rPr>
                              </w:pPr>
                              <w:r w:rsidRPr="00F95D90">
                                <w:rPr>
                                  <w:rFonts w:ascii="Times New Roman" w:hAnsi="Times New Roman" w:cs="Times New Roman"/>
                                  <w:noProof/>
                                  <w:sz w:val="20"/>
                                  <w:szCs w:val="20"/>
                                  <w:lang w:val="en-US"/>
                                </w:rPr>
                                <w:t xml:space="preserve">SIFT </w:t>
                              </w:r>
                              <w:r w:rsidRPr="00F95D90">
                                <w:rPr>
                                  <w:rFonts w:ascii="Times New Roman" w:hAnsi="Times New Roman" w:cs="Times New Roman"/>
                                  <w:noProof/>
                                  <w:sz w:val="20"/>
                                  <w:szCs w:val="20"/>
                                </w:rPr>
                                <w:t>≤</w:t>
                              </w:r>
                              <w:r w:rsidRPr="00F95D90">
                                <w:rPr>
                                  <w:rFonts w:ascii="Times New Roman" w:hAnsi="Times New Roman" w:cs="Times New Roman"/>
                                  <w:noProof/>
                                  <w:sz w:val="20"/>
                                  <w:szCs w:val="20"/>
                                  <w:lang w:val="en-US"/>
                                </w:rPr>
                                <w:t xml:space="preserve"> 0.05</w:t>
                              </w:r>
                            </w:p>
                            <w:p w14:paraId="15989815" w14:textId="77777777" w:rsidR="0084329F" w:rsidRDefault="0084329F" w:rsidP="00C319DE">
                              <w:pPr>
                                <w:spacing w:after="0" w:line="240" w:lineRule="auto"/>
                                <w:jc w:val="center"/>
                              </w:pPr>
                              <w:r w:rsidRPr="00F95D90">
                                <w:rPr>
                                  <w:rFonts w:ascii="Times New Roman" w:hAnsi="Times New Roman" w:cs="Times New Roman"/>
                                  <w:noProof/>
                                  <w:sz w:val="20"/>
                                  <w:szCs w:val="20"/>
                                  <w:lang w:val="en-US"/>
                                </w:rPr>
                                <w:t xml:space="preserve">PolyPhen-2 </w:t>
                              </w:r>
                              <w:r w:rsidRPr="00F95D90">
                                <w:rPr>
                                  <w:rFonts w:ascii="Times New Roman" w:hAnsi="Times New Roman" w:cs="Times New Roman"/>
                                  <w:noProof/>
                                  <w:sz w:val="20"/>
                                  <w:szCs w:val="20"/>
                                </w:rPr>
                                <w:t>≥</w:t>
                              </w:r>
                              <w:r w:rsidRPr="00F95D90">
                                <w:rPr>
                                  <w:rFonts w:ascii="Times New Roman" w:hAnsi="Times New Roman" w:cs="Times New Roman"/>
                                  <w:noProof/>
                                  <w:sz w:val="20"/>
                                  <w:szCs w:val="20"/>
                                  <w:lang w:val="en-US"/>
                                </w:rPr>
                                <w:t xml:space="preserve"> 0.95</w:t>
                              </w:r>
                              <w:r>
                                <w:rPr>
                                  <w:noProof/>
                                </w:rPr>
                                <w:drawing>
                                  <wp:inline distT="0" distB="0" distL="0" distR="0" wp14:anchorId="727A97D6" wp14:editId="641FDAA9">
                                    <wp:extent cx="1495425" cy="371475"/>
                                    <wp:effectExtent l="0" t="0" r="0" b="0"/>
                                    <wp:docPr id="1879" name="Рисунок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95425" cy="371475"/>
                                            </a:xfrm>
                                            <a:prstGeom prst="rect">
                                              <a:avLst/>
                                            </a:prstGeom>
                                            <a:noFill/>
                                            <a:ln>
                                              <a:noFill/>
                                            </a:ln>
                                          </pic:spPr>
                                        </pic:pic>
                                      </a:graphicData>
                                    </a:graphic>
                                  </wp:inline>
                                </w:drawing>
                              </w:r>
                            </w:p>
                            <w:p w14:paraId="1A0F28DC" w14:textId="77777777" w:rsidR="0084329F" w:rsidRDefault="0084329F" w:rsidP="00C319DE">
                              <w:pPr>
                                <w:widowControl w:val="0"/>
                              </w:pPr>
                            </w:p>
                          </w:txbxContent>
                        </wps:txbx>
                        <wps:bodyPr rot="0" vert="horz" wrap="square" lIns="0" tIns="0" rIns="0" bIns="0" anchor="t" anchorCtr="0" upright="1">
                          <a:noAutofit/>
                        </wps:bodyPr>
                      </wps:wsp>
                      <wps:wsp>
                        <wps:cNvPr id="1593" name="Freeform 53"/>
                        <wps:cNvSpPr>
                          <a:spLocks/>
                        </wps:cNvSpPr>
                        <wps:spPr bwMode="auto">
                          <a:xfrm>
                            <a:off x="1435" y="6175"/>
                            <a:ext cx="2354" cy="857"/>
                          </a:xfrm>
                          <a:custGeom>
                            <a:avLst/>
                            <a:gdLst>
                              <a:gd name="T0" fmla="*/ 2601 w 2189"/>
                              <a:gd name="T1" fmla="*/ 0 h 586"/>
                              <a:gd name="T2" fmla="*/ 96 w 2189"/>
                              <a:gd name="T3" fmla="*/ 6 h 586"/>
                              <a:gd name="T4" fmla="*/ 70 w 2189"/>
                              <a:gd name="T5" fmla="*/ 28 h 586"/>
                              <a:gd name="T6" fmla="*/ 46 w 2189"/>
                              <a:gd name="T7" fmla="*/ 61 h 586"/>
                              <a:gd name="T8" fmla="*/ 27 w 2189"/>
                              <a:gd name="T9" fmla="*/ 110 h 586"/>
                              <a:gd name="T10" fmla="*/ 13 w 2189"/>
                              <a:gd name="T11" fmla="*/ 170 h 586"/>
                              <a:gd name="T12" fmla="*/ 2 w 2189"/>
                              <a:gd name="T13" fmla="*/ 231 h 586"/>
                              <a:gd name="T14" fmla="*/ 0 w 2189"/>
                              <a:gd name="T15" fmla="*/ 304 h 586"/>
                              <a:gd name="T16" fmla="*/ 2 w 2189"/>
                              <a:gd name="T17" fmla="*/ 1590 h 586"/>
                              <a:gd name="T18" fmla="*/ 12 w 2189"/>
                              <a:gd name="T19" fmla="*/ 1656 h 586"/>
                              <a:gd name="T20" fmla="*/ 26 w 2189"/>
                              <a:gd name="T21" fmla="*/ 1713 h 586"/>
                              <a:gd name="T22" fmla="*/ 44 w 2189"/>
                              <a:gd name="T23" fmla="*/ 1761 h 586"/>
                              <a:gd name="T24" fmla="*/ 67 w 2189"/>
                              <a:gd name="T25" fmla="*/ 1799 h 586"/>
                              <a:gd name="T26" fmla="*/ 92 w 2189"/>
                              <a:gd name="T27" fmla="*/ 1821 h 586"/>
                              <a:gd name="T28" fmla="*/ 120 w 2189"/>
                              <a:gd name="T29" fmla="*/ 1831 h 586"/>
                              <a:gd name="T30" fmla="*/ 2625 w 2189"/>
                              <a:gd name="T31" fmla="*/ 1824 h 586"/>
                              <a:gd name="T32" fmla="*/ 2652 w 2189"/>
                              <a:gd name="T33" fmla="*/ 1800 h 586"/>
                              <a:gd name="T34" fmla="*/ 2674 w 2189"/>
                              <a:gd name="T35" fmla="*/ 1765 h 586"/>
                              <a:gd name="T36" fmla="*/ 2694 w 2189"/>
                              <a:gd name="T37" fmla="*/ 1717 h 586"/>
                              <a:gd name="T38" fmla="*/ 2709 w 2189"/>
                              <a:gd name="T39" fmla="*/ 1661 h 586"/>
                              <a:gd name="T40" fmla="*/ 2719 w 2189"/>
                              <a:gd name="T41" fmla="*/ 1596 h 586"/>
                              <a:gd name="T42" fmla="*/ 2721 w 2189"/>
                              <a:gd name="T43" fmla="*/ 1527 h 586"/>
                              <a:gd name="T44" fmla="*/ 2719 w 2189"/>
                              <a:gd name="T45" fmla="*/ 241 h 586"/>
                              <a:gd name="T46" fmla="*/ 2710 w 2189"/>
                              <a:gd name="T47" fmla="*/ 175 h 586"/>
                              <a:gd name="T48" fmla="*/ 2696 w 2189"/>
                              <a:gd name="T49" fmla="*/ 116 h 586"/>
                              <a:gd name="T50" fmla="*/ 2676 w 2189"/>
                              <a:gd name="T51" fmla="*/ 66 h 586"/>
                              <a:gd name="T52" fmla="*/ 2654 w 2189"/>
                              <a:gd name="T53" fmla="*/ 32 h 586"/>
                              <a:gd name="T54" fmla="*/ 2627 w 2189"/>
                              <a:gd name="T55" fmla="*/ 6 h 586"/>
                              <a:gd name="T56" fmla="*/ 2601 w 2189"/>
                              <a:gd name="T57" fmla="*/ 0 h 58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2189" h="586">
                                <a:moveTo>
                                  <a:pt x="2091" y="0"/>
                                </a:moveTo>
                                <a:lnTo>
                                  <a:pt x="77" y="2"/>
                                </a:lnTo>
                                <a:lnTo>
                                  <a:pt x="56" y="9"/>
                                </a:lnTo>
                                <a:lnTo>
                                  <a:pt x="37" y="20"/>
                                </a:lnTo>
                                <a:lnTo>
                                  <a:pt x="21" y="35"/>
                                </a:lnTo>
                                <a:lnTo>
                                  <a:pt x="10" y="54"/>
                                </a:lnTo>
                                <a:lnTo>
                                  <a:pt x="2" y="74"/>
                                </a:lnTo>
                                <a:lnTo>
                                  <a:pt x="0" y="97"/>
                                </a:lnTo>
                                <a:lnTo>
                                  <a:pt x="2" y="508"/>
                                </a:lnTo>
                                <a:lnTo>
                                  <a:pt x="9" y="529"/>
                                </a:lnTo>
                                <a:lnTo>
                                  <a:pt x="20" y="548"/>
                                </a:lnTo>
                                <a:lnTo>
                                  <a:pt x="35" y="563"/>
                                </a:lnTo>
                                <a:lnTo>
                                  <a:pt x="54" y="575"/>
                                </a:lnTo>
                                <a:lnTo>
                                  <a:pt x="74" y="582"/>
                                </a:lnTo>
                                <a:lnTo>
                                  <a:pt x="97" y="585"/>
                                </a:lnTo>
                                <a:lnTo>
                                  <a:pt x="2111" y="583"/>
                                </a:lnTo>
                                <a:lnTo>
                                  <a:pt x="2132" y="576"/>
                                </a:lnTo>
                                <a:lnTo>
                                  <a:pt x="2151" y="564"/>
                                </a:lnTo>
                                <a:lnTo>
                                  <a:pt x="2166" y="549"/>
                                </a:lnTo>
                                <a:lnTo>
                                  <a:pt x="2178" y="531"/>
                                </a:lnTo>
                                <a:lnTo>
                                  <a:pt x="2186" y="510"/>
                                </a:lnTo>
                                <a:lnTo>
                                  <a:pt x="2188" y="488"/>
                                </a:lnTo>
                                <a:lnTo>
                                  <a:pt x="2186" y="77"/>
                                </a:lnTo>
                                <a:lnTo>
                                  <a:pt x="2179" y="56"/>
                                </a:lnTo>
                                <a:lnTo>
                                  <a:pt x="2168" y="37"/>
                                </a:lnTo>
                                <a:lnTo>
                                  <a:pt x="2152" y="21"/>
                                </a:lnTo>
                                <a:lnTo>
                                  <a:pt x="2134" y="10"/>
                                </a:lnTo>
                                <a:lnTo>
                                  <a:pt x="2113" y="2"/>
                                </a:lnTo>
                                <a:lnTo>
                                  <a:pt x="2091" y="0"/>
                                </a:lnTo>
                                <a:close/>
                              </a:path>
                            </a:pathLst>
                          </a:custGeom>
                          <a:solidFill>
                            <a:srgbClr val="BCD6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4" name="Freeform 54"/>
                        <wps:cNvSpPr>
                          <a:spLocks/>
                        </wps:cNvSpPr>
                        <wps:spPr bwMode="auto">
                          <a:xfrm>
                            <a:off x="1435" y="6175"/>
                            <a:ext cx="2325" cy="857"/>
                          </a:xfrm>
                          <a:custGeom>
                            <a:avLst/>
                            <a:gdLst>
                              <a:gd name="T0" fmla="*/ 0 w 2189"/>
                              <a:gd name="T1" fmla="*/ 304 h 586"/>
                              <a:gd name="T2" fmla="*/ 2 w 2189"/>
                              <a:gd name="T3" fmla="*/ 231 h 586"/>
                              <a:gd name="T4" fmla="*/ 13 w 2189"/>
                              <a:gd name="T5" fmla="*/ 170 h 586"/>
                              <a:gd name="T6" fmla="*/ 24 w 2189"/>
                              <a:gd name="T7" fmla="*/ 110 h 586"/>
                              <a:gd name="T8" fmla="*/ 44 w 2189"/>
                              <a:gd name="T9" fmla="*/ 61 h 586"/>
                              <a:gd name="T10" fmla="*/ 67 w 2189"/>
                              <a:gd name="T11" fmla="*/ 28 h 586"/>
                              <a:gd name="T12" fmla="*/ 92 w 2189"/>
                              <a:gd name="T13" fmla="*/ 6 h 586"/>
                              <a:gd name="T14" fmla="*/ 2506 w 2189"/>
                              <a:gd name="T15" fmla="*/ 0 h 586"/>
                              <a:gd name="T16" fmla="*/ 2531 w 2189"/>
                              <a:gd name="T17" fmla="*/ 6 h 586"/>
                              <a:gd name="T18" fmla="*/ 2558 w 2189"/>
                              <a:gd name="T19" fmla="*/ 32 h 586"/>
                              <a:gd name="T20" fmla="*/ 2579 w 2189"/>
                              <a:gd name="T21" fmla="*/ 66 h 586"/>
                              <a:gd name="T22" fmla="*/ 2598 w 2189"/>
                              <a:gd name="T23" fmla="*/ 116 h 586"/>
                              <a:gd name="T24" fmla="*/ 2611 w 2189"/>
                              <a:gd name="T25" fmla="*/ 175 h 586"/>
                              <a:gd name="T26" fmla="*/ 2619 w 2189"/>
                              <a:gd name="T27" fmla="*/ 241 h 586"/>
                              <a:gd name="T28" fmla="*/ 2621 w 2189"/>
                              <a:gd name="T29" fmla="*/ 1527 h 586"/>
                              <a:gd name="T30" fmla="*/ 2619 w 2189"/>
                              <a:gd name="T31" fmla="*/ 1596 h 586"/>
                              <a:gd name="T32" fmla="*/ 2610 w 2189"/>
                              <a:gd name="T33" fmla="*/ 1661 h 586"/>
                              <a:gd name="T34" fmla="*/ 2596 w 2189"/>
                              <a:gd name="T35" fmla="*/ 1717 h 586"/>
                              <a:gd name="T36" fmla="*/ 2578 w 2189"/>
                              <a:gd name="T37" fmla="*/ 1765 h 586"/>
                              <a:gd name="T38" fmla="*/ 2554 w 2189"/>
                              <a:gd name="T39" fmla="*/ 1800 h 586"/>
                              <a:gd name="T40" fmla="*/ 2529 w 2189"/>
                              <a:gd name="T41" fmla="*/ 1824 h 586"/>
                              <a:gd name="T42" fmla="*/ 116 w 2189"/>
                              <a:gd name="T43" fmla="*/ 1831 h 586"/>
                              <a:gd name="T44" fmla="*/ 89 w 2189"/>
                              <a:gd name="T45" fmla="*/ 1821 h 586"/>
                              <a:gd name="T46" fmla="*/ 65 w 2189"/>
                              <a:gd name="T47" fmla="*/ 1799 h 586"/>
                              <a:gd name="T48" fmla="*/ 41 w 2189"/>
                              <a:gd name="T49" fmla="*/ 1761 h 586"/>
                              <a:gd name="T50" fmla="*/ 23 w 2189"/>
                              <a:gd name="T51" fmla="*/ 1713 h 586"/>
                              <a:gd name="T52" fmla="*/ 12 w 2189"/>
                              <a:gd name="T53" fmla="*/ 1656 h 586"/>
                              <a:gd name="T54" fmla="*/ 2 w 2189"/>
                              <a:gd name="T55" fmla="*/ 1590 h 586"/>
                              <a:gd name="T56" fmla="*/ 0 w 2189"/>
                              <a:gd name="T57" fmla="*/ 304 h 58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2189" h="586">
                                <a:moveTo>
                                  <a:pt x="0" y="97"/>
                                </a:moveTo>
                                <a:lnTo>
                                  <a:pt x="2" y="74"/>
                                </a:lnTo>
                                <a:lnTo>
                                  <a:pt x="10" y="54"/>
                                </a:lnTo>
                                <a:lnTo>
                                  <a:pt x="21" y="35"/>
                                </a:lnTo>
                                <a:lnTo>
                                  <a:pt x="37" y="20"/>
                                </a:lnTo>
                                <a:lnTo>
                                  <a:pt x="56" y="9"/>
                                </a:lnTo>
                                <a:lnTo>
                                  <a:pt x="77" y="2"/>
                                </a:lnTo>
                                <a:lnTo>
                                  <a:pt x="2091" y="0"/>
                                </a:lnTo>
                                <a:lnTo>
                                  <a:pt x="2113" y="2"/>
                                </a:lnTo>
                                <a:lnTo>
                                  <a:pt x="2134" y="10"/>
                                </a:lnTo>
                                <a:lnTo>
                                  <a:pt x="2152" y="21"/>
                                </a:lnTo>
                                <a:lnTo>
                                  <a:pt x="2168" y="37"/>
                                </a:lnTo>
                                <a:lnTo>
                                  <a:pt x="2179" y="56"/>
                                </a:lnTo>
                                <a:lnTo>
                                  <a:pt x="2186" y="77"/>
                                </a:lnTo>
                                <a:lnTo>
                                  <a:pt x="2188" y="488"/>
                                </a:lnTo>
                                <a:lnTo>
                                  <a:pt x="2186" y="510"/>
                                </a:lnTo>
                                <a:lnTo>
                                  <a:pt x="2178" y="531"/>
                                </a:lnTo>
                                <a:lnTo>
                                  <a:pt x="2166" y="549"/>
                                </a:lnTo>
                                <a:lnTo>
                                  <a:pt x="2151" y="564"/>
                                </a:lnTo>
                                <a:lnTo>
                                  <a:pt x="2132" y="576"/>
                                </a:lnTo>
                                <a:lnTo>
                                  <a:pt x="2111" y="583"/>
                                </a:lnTo>
                                <a:lnTo>
                                  <a:pt x="97" y="585"/>
                                </a:lnTo>
                                <a:lnTo>
                                  <a:pt x="74" y="582"/>
                                </a:lnTo>
                                <a:lnTo>
                                  <a:pt x="54" y="575"/>
                                </a:lnTo>
                                <a:lnTo>
                                  <a:pt x="35" y="563"/>
                                </a:lnTo>
                                <a:lnTo>
                                  <a:pt x="20" y="548"/>
                                </a:lnTo>
                                <a:lnTo>
                                  <a:pt x="9" y="529"/>
                                </a:lnTo>
                                <a:lnTo>
                                  <a:pt x="2" y="508"/>
                                </a:lnTo>
                                <a:lnTo>
                                  <a:pt x="0" y="97"/>
                                </a:lnTo>
                                <a:close/>
                              </a:path>
                            </a:pathLst>
                          </a:custGeom>
                          <a:solidFill>
                            <a:sysClr val="window" lastClr="FFFFFF">
                              <a:lumMod val="95000"/>
                              <a:lumOff val="0"/>
                            </a:sysClr>
                          </a:solidFill>
                          <a:ln w="12192">
                            <a:solidFill>
                              <a:srgbClr val="41709C"/>
                            </a:solidFill>
                            <a:round/>
                            <a:headEnd/>
                            <a:tailEnd/>
                          </a:ln>
                        </wps:spPr>
                        <wps:bodyPr rot="0" vert="horz" wrap="square" lIns="91440" tIns="45720" rIns="91440" bIns="45720" anchor="t" anchorCtr="0" upright="1">
                          <a:noAutofit/>
                        </wps:bodyPr>
                      </wps:wsp>
                      <wps:wsp>
                        <wps:cNvPr id="1595" name="Rectangle 55"/>
                        <wps:cNvSpPr>
                          <a:spLocks noChangeArrowheads="1"/>
                        </wps:cNvSpPr>
                        <wps:spPr bwMode="auto">
                          <a:xfrm>
                            <a:off x="1493" y="6176"/>
                            <a:ext cx="2267" cy="9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A0096A" w14:textId="77777777" w:rsidR="0084329F" w:rsidRDefault="0084329F" w:rsidP="00C319DE">
                              <w:pPr>
                                <w:spacing w:after="0" w:line="240" w:lineRule="auto"/>
                                <w:jc w:val="center"/>
                                <w:rPr>
                                  <w:rFonts w:ascii="Times New Roman" w:hAnsi="Times New Roman" w:cs="Times New Roman"/>
                                  <w:noProof/>
                                  <w:sz w:val="20"/>
                                  <w:szCs w:val="20"/>
                                </w:rPr>
                              </w:pPr>
                            </w:p>
                            <w:p w14:paraId="61C765AA" w14:textId="77777777" w:rsidR="0084329F" w:rsidRDefault="0084329F" w:rsidP="00C319DE">
                              <w:pPr>
                                <w:spacing w:after="0" w:line="240" w:lineRule="auto"/>
                                <w:jc w:val="center"/>
                                <w:rPr>
                                  <w:rFonts w:ascii="Times New Roman" w:hAnsi="Times New Roman" w:cs="Times New Roman"/>
                                  <w:noProof/>
                                  <w:sz w:val="20"/>
                                  <w:szCs w:val="20"/>
                                </w:rPr>
                              </w:pPr>
                              <w:r>
                                <w:rPr>
                                  <w:rFonts w:ascii="Times New Roman" w:hAnsi="Times New Roman" w:cs="Times New Roman"/>
                                  <w:noProof/>
                                  <w:sz w:val="20"/>
                                  <w:szCs w:val="20"/>
                                </w:rPr>
                                <w:t>Миссенс-</w:t>
                              </w:r>
                            </w:p>
                            <w:p w14:paraId="648DD2B6" w14:textId="7EBAB0AA" w:rsidR="0084329F" w:rsidRDefault="0084329F" w:rsidP="00C319DE">
                              <w:pPr>
                                <w:spacing w:after="0" w:line="240" w:lineRule="auto"/>
                                <w:jc w:val="center"/>
                              </w:pPr>
                              <w:r w:rsidRPr="005A609A">
                                <w:rPr>
                                  <w:rFonts w:ascii="Times New Roman" w:hAnsi="Times New Roman" w:cs="Times New Roman"/>
                                  <w:noProof/>
                                  <w:sz w:val="20"/>
                                  <w:szCs w:val="20"/>
                                </w:rPr>
                                <w:t>мутации</w:t>
                              </w:r>
                              <w:r>
                                <w:rPr>
                                  <w:rFonts w:ascii="Times New Roman" w:hAnsi="Times New Roman" w:cs="Times New Roman"/>
                                  <w:noProof/>
                                  <w:sz w:val="20"/>
                                  <w:szCs w:val="20"/>
                                </w:rPr>
                                <w:t xml:space="preserve"> = 49</w:t>
                              </w:r>
                              <w:r>
                                <w:rPr>
                                  <w:noProof/>
                                </w:rPr>
                                <w:drawing>
                                  <wp:inline distT="0" distB="0" distL="0" distR="0" wp14:anchorId="35147138" wp14:editId="6C48336E">
                                    <wp:extent cx="1343025" cy="228600"/>
                                    <wp:effectExtent l="0" t="0" r="0" b="0"/>
                                    <wp:docPr id="1880" name="Рисунок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43025" cy="228600"/>
                                            </a:xfrm>
                                            <a:prstGeom prst="rect">
                                              <a:avLst/>
                                            </a:prstGeom>
                                            <a:noFill/>
                                            <a:ln>
                                              <a:noFill/>
                                            </a:ln>
                                          </pic:spPr>
                                        </pic:pic>
                                      </a:graphicData>
                                    </a:graphic>
                                  </wp:inline>
                                </w:drawing>
                              </w:r>
                            </w:p>
                            <w:p w14:paraId="2FD97858" w14:textId="77777777" w:rsidR="0084329F" w:rsidRDefault="0084329F" w:rsidP="00C319DE">
                              <w:pPr>
                                <w:widowControl w:val="0"/>
                              </w:pPr>
                            </w:p>
                          </w:txbxContent>
                        </wps:txbx>
                        <wps:bodyPr rot="0" vert="horz" wrap="square" lIns="0" tIns="0" rIns="0" bIns="0" anchor="t" anchorCtr="0" upright="1">
                          <a:noAutofit/>
                        </wps:bodyPr>
                      </wps:wsp>
                    </wpg:wgp>
                  </a:graphicData>
                </a:graphic>
              </wp:inline>
            </w:drawing>
          </mc:Choice>
          <mc:Fallback>
            <w:pict>
              <v:group w14:anchorId="2CD6C2BE" id="Группа 1431" o:spid="_x0000_s1228" style="width:397.3pt;height:323.55pt;mso-position-horizontal-relative:char;mso-position-vertical-relative:line" coordorigin="9,10" coordsize="10411,7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">
                <v:shape id="Freeform 3" o:spid="_x0000_s1229" style="position:absolute;left:4163;top:10;width:3692;height:585;visibility:visible;mso-wrap-style:square;v-text-anchor:top" coordsize="369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" path="m3593,l77,2,56,9,37,20,21,35,10,54,2,74,,97,2,508r7,21l20,548r15,15l54,575r20,7l97,585r3517,-2l3635,576r18,-12l3669,549r12,-18l3688,510r3,-23l3689,77r-8,-21l3670,37,3655,21,3637,10,3616,2,3593,xe" fillcolor="#bcd6ed" stroked="f">
                  <v:path arrowok="t" o:connecttype="custom" o:connectlocs="3593,0;77,2;56,9;37,20;21,35;10,54;2,74;0,97;2,508;9,529;20,548;35,563;54,575;74,582;97,585;3614,583;3635,576;3653,564;3669,549;3681,531;3688,510;3691,487;3689,77;3681,56;3670,37;3655,21;3637,10;3616,2;3593,0" o:connectangles="0,0,0,0,0,0,0,0,0,0,0,0,0,0,0,0,0,0,0,0,0,0,0,0,0,0,0,0,0"/>
                </v:shape>
                <v:shape id="Freeform 4" o:spid="_x0000_s1230" style="position:absolute;left:4163;top:10;width:3692;height:585;visibility:visible;mso-wrap-style:square;v-text-anchor:top" coordsize="369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" path="m,97l2,74,10,54,21,35,37,20,56,9,77,2,3593,r23,2l3637,10r18,11l3670,37r11,19l3689,77r2,410l3688,510r-7,21l3669,549r-16,15l3635,576r-21,7l97,585,74,582,54,575,35,563,20,548,9,529,2,508,,97xe" fillcolor="#f2f2f2" strokecolor="#41709c" strokeweight=".96pt">
                  <v:path arrowok="t" o:connecttype="custom" o:connectlocs="0,97;2,74;10,54;21,35;37,20;56,9;77,2;3593,0;3616,2;3637,10;3655,21;3670,37;3681,56;3689,77;3691,487;3688,510;3681,531;3669,549;3653,564;3635,576;3614,583;97,585;74,582;54,575;35,563;20,548;9,529;2,508;0,97" o:connectangles="0,0,0,0,0,0,0,0,0,0,0,0,0,0,0,0,0,0,0,0,0,0,0,0,0,0,0,0,0"/>
                </v:shape>
                <v:rect id="Rectangle 5" o:spid="_x0000_s1231" style="position:absolute;left:4202;top:120;width:36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" filled="f" stroked="f">
                  <v:textbox inset="0,0,0,0">
                    <w:txbxContent>
                      <w:p w14:paraId="780958B1" w14:textId="77777777" w:rsidR="0084329F" w:rsidRPr="00081F2B" w:rsidRDefault="0084329F" w:rsidP="00C319DE">
                        <w:pPr>
                          <w:spacing w:line="360" w:lineRule="atLeast"/>
                          <w:jc w:val="center"/>
                          <w:rPr>
                            <w:rFonts w:ascii="Times New Roman" w:hAnsi="Times New Roman" w:cs="Times New Roman"/>
                          </w:rPr>
                        </w:pPr>
                        <w:r w:rsidRPr="009F10C4">
                          <w:rPr>
                            <w:rFonts w:ascii="Times New Roman" w:hAnsi="Times New Roman" w:cs="Times New Roman"/>
                            <w:noProof/>
                            <w:sz w:val="20"/>
                            <w:szCs w:val="20"/>
                          </w:rPr>
                          <w:t>ВНФЗ с ЧМА ≤5% = 708</w:t>
                        </w:r>
                        <w:r w:rsidRPr="00081F2B">
                          <w:rPr>
                            <w:rFonts w:ascii="Times New Roman" w:hAnsi="Times New Roman" w:cs="Times New Roman"/>
                            <w:noProof/>
                          </w:rPr>
                          <w:drawing>
                            <wp:inline distT="0" distB="0" distL="0" distR="0" wp14:anchorId="2A03B120" wp14:editId="6AAEE5CD">
                              <wp:extent cx="2286000" cy="238125"/>
                              <wp:effectExtent l="0" t="0" r="0" b="0"/>
                              <wp:docPr id="1873" name="Рисунок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86000" cy="238125"/>
                                      </a:xfrm>
                                      <a:prstGeom prst="rect">
                                        <a:avLst/>
                                      </a:prstGeom>
                                      <a:noFill/>
                                      <a:ln>
                                        <a:noFill/>
                                      </a:ln>
                                    </pic:spPr>
                                  </pic:pic>
                                </a:graphicData>
                              </a:graphic>
                            </wp:inline>
                          </w:drawing>
                        </w:r>
                      </w:p>
                      <w:p w14:paraId="199C8420" w14:textId="77777777" w:rsidR="0084329F" w:rsidRPr="00081F2B" w:rsidRDefault="0084329F" w:rsidP="00C319DE">
                        <w:pPr>
                          <w:widowControl w:val="0"/>
                          <w:rPr>
                            <w:rFonts w:ascii="Times New Roman" w:hAnsi="Times New Roman" w:cs="Times New Roman"/>
                          </w:rPr>
                        </w:pPr>
                      </w:p>
                    </w:txbxContent>
                  </v:textbox>
                </v:rect>
                <v:shape id="Freeform 6" o:spid="_x0000_s1232" style="position:absolute;left:5964;top:610;width:20;height:473;visibility:visible;mso-wrap-style:square;v-text-anchor:top" coordsize="20,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" path="m,l,473e" filled="f" strokecolor="#5b9bd4" strokeweight=".5pt">
                  <v:path arrowok="t" o:connecttype="custom" o:connectlocs="0,0;0,473" o:connectangles="0,0"/>
                </v:shape>
                <v:shape id="Freeform 7" o:spid="_x0000_s1233" style="position:absolute;left:3640;top:1090;width:4813;height:20;visibility:visible;mso-wrap-style:square;v-text-anchor:top" coordsize="481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" path="m,l4813,7e" filled="f" strokecolor="#5b9bd4" strokeweight=".5pt">
                  <v:path arrowok="t" o:connecttype="custom" o:connectlocs="0,0;4813,7" o:connectangles="0,0"/>
                </v:shape>
                <v:group id="Group 8" o:spid="_x0000_s1234" style="position:absolute;left:3595;top:1090;width:120;height:392" coordorigin="3595,1090" coordsize="120,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">
                  <v:shape id="Freeform 9" o:spid="_x0000_s1235" style="position:absolute;left:3595;top:1090;width:120;height:392;visibility:visible;mso-wrap-style:square;v-text-anchor:top" coordsize="120,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" path="m47,272l,272,60,392,110,292r-63,l47,272xe" fillcolor="#5b9bd4" stroked="f">
                    <v:path arrowok="t" o:connecttype="custom" o:connectlocs="47,272;0,272;60,392;110,292;47,292;47,272" o:connectangles="0,0,0,0,0,0"/>
                  </v:shape>
                  <v:rect id="Rectangle 10" o:spid="_x0000_s1236" style="position:absolute;left:3642;top:1090;width:24;height: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" fillcolor="#5b9bd4" stroked="f">
                    <v:path arrowok="t"/>
                  </v:rect>
                  <v:shape id="Freeform 11" o:spid="_x0000_s1237" style="position:absolute;left:3595;top:1090;width:120;height:392;visibility:visible;mso-wrap-style:square;v-text-anchor:top" coordsize="120,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" path="m120,272r-48,l72,292r38,l120,272xe" fillcolor="#5b9bd4" stroked="f">
                    <v:path arrowok="t" o:connecttype="custom" o:connectlocs="120,272;72,272;72,292;110,292;120,272" o:connectangles="0,0,0,0,0"/>
                  </v:shape>
                </v:group>
                <v:group id="Group 12" o:spid="_x0000_s1238" style="position:absolute;left:8395;top:1090;width:120;height:392" coordorigin="8395,1090" coordsize="120,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">
                  <v:shape id="Freeform 13" o:spid="_x0000_s1239" style="position:absolute;left:8395;top:1090;width:120;height:392;visibility:visible;mso-wrap-style:square;v-text-anchor:top" coordsize="120,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" path="m47,272l,272,60,392,110,292r-63,l47,272xe" fillcolor="#5b9bd4" stroked="f">
                    <v:path arrowok="t" o:connecttype="custom" o:connectlocs="47,272;0,272;60,392;110,292;47,292;47,272" o:connectangles="0,0,0,0,0,0"/>
                  </v:shape>
                  <v:rect id="Rectangle 14" o:spid="_x0000_s1240" style="position:absolute;left:8442;top:1090;width:24;height: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" fillcolor="#5b9bd4" stroked="f">
                    <v:path arrowok="t"/>
                  </v:rect>
                  <v:shape id="Freeform 15" o:spid="_x0000_s1241" style="position:absolute;left:8395;top:1090;width:120;height:392;visibility:visible;mso-wrap-style:square;v-text-anchor:top" coordsize="120,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" path="m120,272r-48,l72,292r38,l120,272xe" fillcolor="#5b9bd4" stroked="f">
                    <v:path arrowok="t" o:connecttype="custom" o:connectlocs="120,272;72,272;72,292;110,292;120,272" o:connectangles="0,0,0,0,0"/>
                  </v:shape>
                </v:group>
                <v:shape id="Freeform 16" o:spid="_x0000_s1242" style="position:absolute;left:1960;top:1464;width:3569;height:586;visibility:visible;mso-wrap-style:square;v-text-anchor:top" coordsize="3569,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" path="m3471,l77,2,56,9,37,20,21,35,10,54,2,74,,97,2,508r7,21l20,548r15,15l54,575r20,7l97,585r3394,-2l3512,576r19,-12l3546,549r12,-18l3566,510r2,-23l3566,77r-7,-21l3548,37,3532,21,3514,10,3493,2,3471,xe" fillcolor="#bcd6ed" stroked="f">
                  <v:path arrowok="t" o:connecttype="custom" o:connectlocs="3471,0;77,2;56,9;37,20;21,35;10,54;2,74;0,97;2,508;9,529;20,548;35,563;54,575;74,582;97,585;3491,583;3512,576;3531,564;3546,549;3558,531;3566,510;3568,487;3566,77;3559,56;3548,37;3532,21;3514,10;3493,2;3471,0" o:connectangles="0,0,0,0,0,0,0,0,0,0,0,0,0,0,0,0,0,0,0,0,0,0,0,0,0,0,0,0,0"/>
                </v:shape>
                <v:shape id="Freeform 17" o:spid="_x0000_s1243" style="position:absolute;left:1960;top:1464;width:3569;height:586;visibility:visible;mso-wrap-style:square;v-text-anchor:top" coordsize="3569,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" path="m,97l2,74,10,54,21,35,37,20,56,9,77,2,3471,r22,2l3514,10r18,11l3548,37r11,19l3566,77r2,410l3566,510r-8,21l3546,549r-15,15l3512,576r-21,7l97,585,74,582,54,575,35,563,20,548,9,529,2,508,,97xe" fillcolor="#f2f2f2" strokecolor="#41709c" strokeweight=".96pt">
                  <v:path arrowok="t" o:connecttype="custom" o:connectlocs="0,97;2,74;10,54;21,35;37,20;56,9;77,2;3471,0;3493,2;3514,10;3532,21;3548,37;3559,56;3566,77;3568,487;3566,510;3558,531;3546,549;3531,564;3512,576;3491,583;97,585;74,582;54,575;35,563;20,548;9,529;2,508;0,97" o:connectangles="0,0,0,0,0,0,0,0,0,0,0,0,0,0,0,0,0,0,0,0,0,0,0,0,0,0,0,0,0"/>
                </v:shape>
                <v:rect id="Rectangle 18" o:spid="_x0000_s1244" style="position:absolute;left:1999;top:1577;width:35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" filled="f" stroked="f">
                  <v:textbox inset="0,0,0,0">
                    <w:txbxContent>
                      <w:p w14:paraId="30FEE2B4" w14:textId="77777777" w:rsidR="0084329F" w:rsidRDefault="0084329F" w:rsidP="00C319DE">
                        <w:pPr>
                          <w:spacing w:line="360" w:lineRule="atLeast"/>
                          <w:jc w:val="center"/>
                        </w:pPr>
                        <w:r w:rsidRPr="009F10C4">
                          <w:rPr>
                            <w:rFonts w:ascii="Times New Roman" w:hAnsi="Times New Roman" w:cs="Times New Roman"/>
                            <w:noProof/>
                            <w:sz w:val="20"/>
                            <w:szCs w:val="20"/>
                          </w:rPr>
                          <w:t>ВНФЗ с ЧМА</w:t>
                        </w:r>
                        <w:r>
                          <w:rPr>
                            <w:rFonts w:ascii="Times New Roman" w:hAnsi="Times New Roman" w:cs="Times New Roman"/>
                            <w:noProof/>
                            <w:sz w:val="20"/>
                            <w:szCs w:val="20"/>
                            <w:lang w:val="en-US"/>
                          </w:rPr>
                          <w:t xml:space="preserve"> </w:t>
                        </w:r>
                        <w:r w:rsidRPr="009F10C4">
                          <w:rPr>
                            <w:rFonts w:ascii="Times New Roman" w:hAnsi="Times New Roman" w:cs="Times New Roman"/>
                            <w:noProof/>
                            <w:sz w:val="20"/>
                            <w:szCs w:val="20"/>
                          </w:rPr>
                          <w:t>≤1% = 451</w:t>
                        </w:r>
                        <w:r>
                          <w:rPr>
                            <w:noProof/>
                          </w:rPr>
                          <w:drawing>
                            <wp:inline distT="0" distB="0" distL="0" distR="0" wp14:anchorId="52B2C6C2" wp14:editId="2F7FDFC9">
                              <wp:extent cx="2219325" cy="228600"/>
                              <wp:effectExtent l="0" t="0" r="0" b="0"/>
                              <wp:docPr id="1874" name="Рисунок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19325" cy="228600"/>
                                      </a:xfrm>
                                      <a:prstGeom prst="rect">
                                        <a:avLst/>
                                      </a:prstGeom>
                                      <a:noFill/>
                                      <a:ln>
                                        <a:noFill/>
                                      </a:ln>
                                    </pic:spPr>
                                  </pic:pic>
                                </a:graphicData>
                              </a:graphic>
                            </wp:inline>
                          </w:drawing>
                        </w:r>
                      </w:p>
                      <w:p w14:paraId="3D4BCF1C" w14:textId="77777777" w:rsidR="0084329F" w:rsidRDefault="0084329F" w:rsidP="00C319DE">
                        <w:pPr>
                          <w:widowControl w:val="0"/>
                        </w:pPr>
                      </w:p>
                    </w:txbxContent>
                  </v:textbox>
                </v:rect>
                <v:shape id="Freeform 19" o:spid="_x0000_s1245" style="position:absolute;left:6580;top:1481;width:3840;height:583;visibility:visible;mso-wrap-style:square;v-text-anchor:top" coordsize="3840,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" path="m3742,l77,2,56,9,37,20,22,35,10,53,2,74,,97,2,505r7,21l20,545r15,16l53,572r21,8l97,583r3665,-2l3783,574r19,-12l3817,547r12,-18l3837,508r3,-22l3837,77r-7,-21l3819,37,3804,22,3786,10,3765,2,3742,xe" fillcolor="#bcd6ed" stroked="f">
                  <v:path arrowok="t" o:connecttype="custom" o:connectlocs="3742,0;77,2;56,9;37,20;22,35;10,53;2,74;0,97;2,505;9,526;20,545;35,561;53,572;74,580;97,583;3762,581;3783,574;3802,562;3817,547;3829,529;3837,508;3840,486;3837,77;3830,56;3819,37;3804,22;3786,10;3765,2;3742,0" o:connectangles="0,0,0,0,0,0,0,0,0,0,0,0,0,0,0,0,0,0,0,0,0,0,0,0,0,0,0,0,0"/>
                </v:shape>
                <v:shape id="Freeform 20" o:spid="_x0000_s1246" style="position:absolute;left:6580;top:1481;width:3840;height:583;visibility:visible;mso-wrap-style:square;v-text-anchor:top" coordsize="3840,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" path="m,97l2,74,10,53,22,35,37,20,56,9,77,2,3742,r23,2l3786,10r18,12l3819,37r11,19l3837,77r3,409l3837,508r-8,21l3817,547r-15,15l3783,574r-21,7l97,583,74,580,53,572,35,561,20,545,9,526,2,505,,97xe" fillcolor="#f2f2f2" strokecolor="#41709c" strokeweight=".96pt">
                  <v:path arrowok="t" o:connecttype="custom" o:connectlocs="0,97;2,74;10,53;22,35;37,20;56,9;77,2;3742,0;3765,2;3786,10;3804,22;3819,37;3830,56;3837,77;3840,486;3837,508;3829,529;3817,547;3802,562;3783,574;3762,581;97,583;74,580;53,572;35,561;20,545;9,526;2,505;0,97" o:connectangles="0,0,0,0,0,0,0,0,0,0,0,0,0,0,0,0,0,0,0,0,0,0,0,0,0,0,0,0,0"/>
                </v:shape>
                <v:rect id="Rectangle 21" o:spid="_x0000_s1247" style="position:absolute;left:6619;top:1592;width:37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" filled="f" stroked="f">
                  <v:textbox inset="0,0,0,0">
                    <w:txbxContent>
                      <w:p w14:paraId="00091728" w14:textId="77777777" w:rsidR="0084329F" w:rsidRDefault="0084329F" w:rsidP="00C319DE">
                        <w:pPr>
                          <w:spacing w:line="360" w:lineRule="atLeast"/>
                          <w:jc w:val="center"/>
                        </w:pPr>
                        <w:r w:rsidRPr="009F10C4">
                          <w:rPr>
                            <w:rFonts w:ascii="Times New Roman" w:hAnsi="Times New Roman" w:cs="Times New Roman"/>
                            <w:noProof/>
                            <w:sz w:val="20"/>
                            <w:szCs w:val="20"/>
                          </w:rPr>
                          <w:t>ВНФЗ с ЧМА</w:t>
                        </w:r>
                        <w:r>
                          <w:rPr>
                            <w:rFonts w:ascii="Times New Roman" w:hAnsi="Times New Roman" w:cs="Times New Roman"/>
                            <w:noProof/>
                            <w:sz w:val="20"/>
                            <w:szCs w:val="20"/>
                            <w:lang w:val="en-US"/>
                          </w:rPr>
                          <w:t xml:space="preserve"> </w:t>
                        </w:r>
                        <w:r w:rsidRPr="009F10C4">
                          <w:rPr>
                            <w:rFonts w:ascii="Times New Roman" w:hAnsi="Times New Roman" w:cs="Times New Roman"/>
                            <w:noProof/>
                            <w:sz w:val="20"/>
                            <w:szCs w:val="20"/>
                          </w:rPr>
                          <w:t>≥1% = 257</w:t>
                        </w:r>
                        <w:r>
                          <w:rPr>
                            <w:noProof/>
                          </w:rPr>
                          <w:drawing>
                            <wp:inline distT="0" distB="0" distL="0" distR="0" wp14:anchorId="57B8FDA8" wp14:editId="6EE7F57D">
                              <wp:extent cx="2390775" cy="228600"/>
                              <wp:effectExtent l="0" t="0" r="0" b="0"/>
                              <wp:docPr id="1875" name="Рисунок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90775" cy="228600"/>
                                      </a:xfrm>
                                      <a:prstGeom prst="rect">
                                        <a:avLst/>
                                      </a:prstGeom>
                                      <a:noFill/>
                                      <a:ln>
                                        <a:noFill/>
                                      </a:ln>
                                    </pic:spPr>
                                  </pic:pic>
                                </a:graphicData>
                              </a:graphic>
                            </wp:inline>
                          </w:drawing>
                        </w:r>
                      </w:p>
                      <w:p w14:paraId="77CA043D" w14:textId="77777777" w:rsidR="0084329F" w:rsidRDefault="0084329F" w:rsidP="00C319DE">
                        <w:pPr>
                          <w:widowControl w:val="0"/>
                        </w:pPr>
                      </w:p>
                    </w:txbxContent>
                  </v:textbox>
                </v:rect>
                <v:shape id="Freeform 22" o:spid="_x0000_s1248" style="position:absolute;left:2529;top:2350;width:2415;height:20;visibility:visible;mso-wrap-style:square;v-text-anchor:top" coordsize="2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" path="m,l2415,e" filled="f" strokecolor="#5b9bd4" strokeweight=".5pt">
                  <v:path arrowok="t" o:connecttype="custom" o:connectlocs="0,0;2415,0" o:connectangles="0,0"/>
                </v:shape>
                <v:group id="Group 64" o:spid="_x0000_s1249" style="position:absolute;left:4891;top:2335;width:120;height:3855" coordorigin="4891,2335" coordsize="120,3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">
                  <v:shape id="Freeform 24" o:spid="_x0000_s1250" style="position:absolute;left:4891;top:2335;width:120;height:3855;visibility:visible;mso-wrap-style:square;v-text-anchor:top" coordsize="120,3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" path="m47,3735r-47,l60,3855r50,-100l47,3755r,-20xe" fillcolor="#5b9bd4" stroked="f">
                    <v:path arrowok="t" o:connecttype="custom" o:connectlocs="47,3735;0,3735;60,3855;110,3755;47,3755;47,3735" o:connectangles="0,0,0,0,0,0"/>
                  </v:shape>
                  <v:rect id="Rectangle 25" o:spid="_x0000_s1251" style="position:absolute;left:4938;top:2335;width:23;height:3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" fillcolor="#5b9bd4" stroked="f">
                    <v:path arrowok="t"/>
                  </v:rect>
                  <v:shape id="Freeform 26" o:spid="_x0000_s1252" style="position:absolute;left:4891;top:2335;width:120;height:3855;visibility:visible;mso-wrap-style:square;v-text-anchor:top" coordsize="120,3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" path="m120,3735r-49,l71,3755r39,l120,3735xe" fillcolor="#5b9bd4" stroked="f">
                    <v:path arrowok="t" o:connecttype="custom" o:connectlocs="120,3735;71,3735;71,3755;110,3755;120,3735" o:connectangles="0,0,0,0,0"/>
                  </v:shape>
                </v:group>
                <v:shape id="Freeform 27" o:spid="_x0000_s1253" style="position:absolute;left:3655;top:2064;width:20;height:280;visibility:visible;mso-wrap-style:square;v-text-anchor:top" coordsize="2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" path="m,l,280e" filled="f" strokecolor="#5b9bd4" strokeweight=".5pt">
                  <v:path arrowok="t" o:connecttype="custom" o:connectlocs="0,0;0,280" o:connectangles="0,0"/>
                </v:shape>
                <v:group id="Group 28" o:spid="_x0000_s1254" style="position:absolute;left:2485;top:2349;width:120;height:361" coordorigin="2485,2349" coordsize="120,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">
                  <v:shape id="Freeform 29" o:spid="_x0000_s1255" style="position:absolute;left:2485;top:2349;width:120;height:361;visibility:visible;mso-wrap-style:square;v-text-anchor:top" coordsize="120,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" path="m,240l58,361,109,261r-38,l47,261r1,-20l,240xe" fillcolor="#5b9bd4" stroked="f">
                    <v:path arrowok="t" o:connecttype="custom" o:connectlocs="0,240;58,361;109,261;71,261;47,261;48,241;0,240" o:connectangles="0,0,0,0,0,0,0"/>
                  </v:shape>
                  <v:shape id="Freeform 30" o:spid="_x0000_s1256" style="position:absolute;left:2485;top:2349;width:120;height:361;visibility:visible;mso-wrap-style:square;v-text-anchor:top" coordsize="120,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" path="m48,241r-1,20l71,261r1,-20l48,241xe" fillcolor="#5b9bd4" stroked="f">
                    <v:path arrowok="t" o:connecttype="custom" o:connectlocs="48,241;47,261;71,261;72,241;48,241" o:connectangles="0,0,0,0,0"/>
                  </v:shape>
                  <v:shape id="Freeform 31" o:spid="_x0000_s1257" style="position:absolute;left:2485;top:2349;width:120;height:361;visibility:visible;mso-wrap-style:square;v-text-anchor:top" coordsize="120,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" path="m72,241r-1,20l109,261r10,-20l72,241xe" fillcolor="#5b9bd4" stroked="f">
                    <v:path arrowok="t" o:connecttype="custom" o:connectlocs="72,241;71,261;109,261;119,241;72,241" o:connectangles="0,0,0,0,0"/>
                  </v:shape>
                  <v:shape id="Freeform 32" o:spid="_x0000_s1258" style="position:absolute;left:2485;top:2349;width:120;height:361;visibility:visible;mso-wrap-style:square;v-text-anchor:top" coordsize="120,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" path="m51,l48,241r24,l75,,51,xe" fillcolor="#5b9bd4" stroked="f">
                    <v:path arrowok="t" o:connecttype="custom" o:connectlocs="51,0;48,241;72,241;75,0;51,0" o:connectangles="0,0,0,0,0"/>
                  </v:shape>
                </v:group>
                <v:shape id="Freeform 33" o:spid="_x0000_s1259" style="position:absolute;left:1435;top:2695;width:2354;height:586;visibility:visible;mso-wrap-style:square;v-text-anchor:top" coordsize="2354,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" path="m2256,l77,2,56,9,37,20,21,35,10,54,2,74,,97,2,508r7,21l20,548r15,15l54,575r20,7l97,585r2180,-2l2298,576r18,-12l2332,549r12,-18l2351,510r3,-22l2352,77r-7,-21l2333,37,2318,21,2300,10,2279,2,2256,xe" fillcolor="#bcd6ed" stroked="f">
                  <v:path arrowok="t" o:connecttype="custom" o:connectlocs="2256,0;77,2;56,9;37,20;21,35;10,54;2,74;0,97;2,508;9,529;20,548;35,563;54,575;74,582;97,585;2277,583;2298,576;2316,564;2332,549;2344,531;2351,510;2354,488;2352,77;2345,56;2333,37;2318,21;2300,10;2279,2;2256,0" o:connectangles="0,0,0,0,0,0,0,0,0,0,0,0,0,0,0,0,0,0,0,0,0,0,0,0,0,0,0,0,0"/>
                </v:shape>
                <v:shape id="Freeform 34" o:spid="_x0000_s1260" style="position:absolute;left:1435;top:2695;width:2354;height:586;visibility:visible;mso-wrap-style:square;v-text-anchor:top" coordsize="2354,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" path="m,97l2,74,10,54,21,35,37,20,56,9,77,2,2256,r23,2l2300,10r18,11l2333,37r12,19l2352,77r2,411l2351,510r-7,21l2332,549r-16,15l2298,576r-21,7l97,585,74,582,54,575,35,563,20,548,9,529,2,508,,97xe" fillcolor="#f2f2f2" strokecolor="#41709c" strokeweight=".96pt">
                  <v:path arrowok="t" o:connecttype="custom" o:connectlocs="0,97;2,74;10,54;21,35;37,20;56,9;77,2;2256,0;2279,2;2300,10;2318,21;2333,37;2345,56;2352,77;2354,488;2351,510;2344,531;2332,549;2316,564;2298,576;2277,583;97,585;74,582;54,575;35,563;20,548;9,529;2,508;0,97" o:connectangles="0,0,0,0,0,0,0,0,0,0,0,0,0,0,0,0,0,0,0,0,0,0,0,0,0,0,0,0,0"/>
                </v:shape>
                <v:rect id="Rectangle 35" o:spid="_x0000_s1261" style="position:absolute;left:1474;top:2806;width:228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" filled="f" stroked="f">
                  <v:textbox inset="0,0,0,0">
                    <w:txbxContent>
                      <w:p w14:paraId="6762E5F2" w14:textId="77777777" w:rsidR="0084329F" w:rsidRDefault="0084329F" w:rsidP="00C319DE">
                        <w:pPr>
                          <w:spacing w:line="360" w:lineRule="atLeast"/>
                          <w:jc w:val="center"/>
                        </w:pPr>
                        <w:r w:rsidRPr="009F10C4">
                          <w:rPr>
                            <w:rFonts w:ascii="Times New Roman" w:hAnsi="Times New Roman" w:cs="Times New Roman"/>
                            <w:noProof/>
                            <w:sz w:val="20"/>
                            <w:szCs w:val="20"/>
                          </w:rPr>
                          <w:t>Миссенс = 447</w:t>
                        </w:r>
                        <w:r>
                          <w:rPr>
                            <w:noProof/>
                          </w:rPr>
                          <w:drawing>
                            <wp:inline distT="0" distB="0" distL="0" distR="0" wp14:anchorId="53C1A5FC" wp14:editId="47098BD7">
                              <wp:extent cx="1447800" cy="228600"/>
                              <wp:effectExtent l="0" t="0" r="0" b="0"/>
                              <wp:docPr id="1876" name="Рисунок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47800" cy="228600"/>
                                      </a:xfrm>
                                      <a:prstGeom prst="rect">
                                        <a:avLst/>
                                      </a:prstGeom>
                                      <a:noFill/>
                                      <a:ln>
                                        <a:noFill/>
                                      </a:ln>
                                    </pic:spPr>
                                  </pic:pic>
                                </a:graphicData>
                              </a:graphic>
                            </wp:inline>
                          </w:drawing>
                        </w:r>
                      </w:p>
                      <w:p w14:paraId="581C6D3F" w14:textId="77777777" w:rsidR="0084329F" w:rsidRDefault="0084329F" w:rsidP="00C319DE">
                        <w:pPr>
                          <w:widowControl w:val="0"/>
                        </w:pPr>
                      </w:p>
                    </w:txbxContent>
                  </v:textbox>
                </v:rect>
                <v:group id="Group 36" o:spid="_x0000_s1262" style="position:absolute;left:2483;top:3281;width:120;height:393" coordorigin="2483,3281" coordsize="120,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">
                  <v:shape id="Freeform 37" o:spid="_x0000_s1263" style="position:absolute;left:2483;top:3281;width:120;height:393;visibility:visible;mso-wrap-style:square;v-text-anchor:top" coordsize="120,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" path="m48,272l,272,60,392,110,292r-62,l48,272xe" fillcolor="#5b9bd4" stroked="f">
                    <v:path arrowok="t" o:connecttype="custom" o:connectlocs="48,272;0,272;60,392;110,292;48,292;48,272" o:connectangles="0,0,0,0,0,0"/>
                  </v:shape>
                  <v:rect id="Rectangle 38" o:spid="_x0000_s1264" style="position:absolute;left:2531;top:3281;width:23;height: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" fillcolor="#5b9bd4" stroked="f">
                    <v:path arrowok="t"/>
                  </v:rect>
                  <v:shape id="Freeform 39" o:spid="_x0000_s1265" style="position:absolute;left:2483;top:3281;width:120;height:393;visibility:visible;mso-wrap-style:square;v-text-anchor:top" coordsize="120,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" path="m120,272r-49,l71,292r39,l120,272xe" fillcolor="#5b9bd4" stroked="f">
                    <v:path arrowok="t" o:connecttype="custom" o:connectlocs="120,272;71,272;71,292;110,292;120,272" o:connectangles="0,0,0,0,0"/>
                  </v:shape>
                </v:group>
                <v:shape id="Freeform 40" o:spid="_x0000_s1266" style="position:absolute;left:1375;top:3684;width:2385;height:1006;visibility:visible;mso-wrap-style:square;v-text-anchor:top" coordsize="2385,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" path="m2217,l147,1,125,5r-21,7l84,21,66,33,50,47,35,64,23,82,13,101,6,122,1,144,,167,1,857r4,22l12,900r9,20l33,938r14,17l64,969r18,13l101,992r21,7l144,1004r23,1l2237,1004r22,-4l2280,993r20,-10l2318,971r17,-14l2349,941r13,-18l2372,904r7,-21l2384,861r1,-24l2384,147r-4,-22l2373,104,2363,84,2351,66,2337,50,2321,35,2303,23,2284,13,2263,6,2241,1,2217,xe" fillcolor="#bcd6ed" stroked="f">
                  <v:path arrowok="t" o:connecttype="custom" o:connectlocs="2217,0;147,1;125,5;104,12;84,21;66,33;50,47;35,64;23,82;13,101;6,122;1,144;0,167;1,857;5,879;12,900;21,920;33,938;47,955;64,969;82,982;101,992;122,999;144,1004;167,1005;2237,1004;2259,1000;2280,993;2300,983;2318,971;2335,957;2349,941;2362,923;2372,904;2379,883;2384,861;2385,837;2384,147;2380,125;2373,104;2363,84;2351,66;2337,50;2321,35;2303,23;2284,13;2263,6;2241,1;2217,0" o:connectangles="0,0,0,0,0,0,0,0,0,0,0,0,0,0,0,0,0,0,0,0,0,0,0,0,0,0,0,0,0,0,0,0,0,0,0,0,0,0,0,0,0,0,0,0,0,0,0,0,0"/>
                </v:shape>
                <v:shape id="Freeform 41" o:spid="_x0000_s1267" style="position:absolute;left:1375;top:3684;width:2385;height:1006;visibility:visible;mso-wrap-style:square;v-text-anchor:top" coordsize="2385,1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" path="m,167l1,144,6,122r7,-21l23,82,35,64,50,47,66,33,84,21r20,-9l125,5,147,1,2217,r24,1l2263,6r21,7l2303,23r18,12l2337,50r14,16l2363,84r10,20l2380,125r4,22l2385,837r-1,24l2379,883r-7,21l2362,923r-13,18l2335,957r-17,14l2300,983r-20,10l2259,1000r-22,4l167,1005r-23,-1l122,999r-21,-7l82,982,64,969,47,955,33,938,21,920,12,900,5,879,1,857,,167xe" fillcolor="#f2f2f2" strokecolor="#41709c" strokeweight=".33864mm">
                  <v:path arrowok="t" o:connecttype="custom" o:connectlocs="0,167;1,144;6,122;13,101;23,82;35,64;50,47;66,33;84,21;104,12;125,5;147,1;2217,0;2241,1;2263,6;2284,13;2303,23;2321,35;2337,50;2351,66;2363,84;2373,104;2380,125;2384,147;2385,837;2384,861;2379,883;2372,904;2362,923;2349,941;2335,957;2318,971;2300,983;2280,993;2259,1000;2237,1004;167,1005;144,1004;122,999;101,992;82,982;64,969;47,955;33,938;21,920;12,900;5,879;1,857;0,167" o:connectangles="0,0,0,0,0,0,0,0,0,0,0,0,0,0,0,0,0,0,0,0,0,0,0,0,0,0,0,0,0,0,0,0,0,0,0,0,0,0,0,0,0,0,0,0,0,0,0,0,0"/>
                </v:shape>
                <v:rect id="Rectangle 42" o:spid="_x0000_s1268" style="position:absolute;left:716;top:3684;width:3744;height:1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" filled="f" stroked="f">
                  <v:textbox inset="0,0,0,0">
                    <w:txbxContent>
                      <w:p w14:paraId="432438E9" w14:textId="77777777" w:rsidR="0084329F" w:rsidRPr="005A609A" w:rsidRDefault="0084329F" w:rsidP="00C319DE">
                        <w:pPr>
                          <w:spacing w:after="0" w:line="240" w:lineRule="auto"/>
                          <w:jc w:val="center"/>
                          <w:rPr>
                            <w:rFonts w:ascii="Times New Roman" w:hAnsi="Times New Roman" w:cs="Times New Roman"/>
                            <w:noProof/>
                            <w:sz w:val="20"/>
                            <w:szCs w:val="20"/>
                          </w:rPr>
                        </w:pPr>
                        <w:r w:rsidRPr="005A609A">
                          <w:rPr>
                            <w:rFonts w:ascii="Times New Roman" w:hAnsi="Times New Roman" w:cs="Times New Roman"/>
                            <w:noProof/>
                            <w:sz w:val="20"/>
                            <w:szCs w:val="20"/>
                          </w:rPr>
                          <w:t>Варианты</w:t>
                        </w:r>
                      </w:p>
                      <w:p w14:paraId="5FA80FE5" w14:textId="77777777" w:rsidR="0084329F" w:rsidRPr="005A609A" w:rsidRDefault="0084329F" w:rsidP="00C319DE">
                        <w:pPr>
                          <w:spacing w:after="0" w:line="240" w:lineRule="auto"/>
                          <w:jc w:val="center"/>
                          <w:rPr>
                            <w:rFonts w:ascii="Times New Roman" w:hAnsi="Times New Roman" w:cs="Times New Roman"/>
                            <w:noProof/>
                            <w:sz w:val="20"/>
                            <w:szCs w:val="20"/>
                          </w:rPr>
                        </w:pPr>
                        <w:r w:rsidRPr="005A609A">
                          <w:rPr>
                            <w:rFonts w:ascii="Times New Roman" w:hAnsi="Times New Roman" w:cs="Times New Roman"/>
                            <w:noProof/>
                            <w:sz w:val="20"/>
                            <w:szCs w:val="20"/>
                          </w:rPr>
                          <w:t xml:space="preserve">с потенциально </w:t>
                        </w:r>
                      </w:p>
                      <w:p w14:paraId="4D76A872" w14:textId="77777777" w:rsidR="0084329F" w:rsidRPr="005A609A" w:rsidRDefault="0084329F" w:rsidP="00C319DE">
                        <w:pPr>
                          <w:spacing w:after="0" w:line="240" w:lineRule="auto"/>
                          <w:jc w:val="center"/>
                          <w:rPr>
                            <w:rFonts w:ascii="Times New Roman" w:hAnsi="Times New Roman" w:cs="Times New Roman"/>
                            <w:noProof/>
                            <w:sz w:val="20"/>
                            <w:szCs w:val="20"/>
                          </w:rPr>
                        </w:pPr>
                        <w:r w:rsidRPr="005A609A">
                          <w:rPr>
                            <w:rFonts w:ascii="Times New Roman" w:hAnsi="Times New Roman" w:cs="Times New Roman"/>
                            <w:noProof/>
                            <w:sz w:val="20"/>
                            <w:szCs w:val="20"/>
                          </w:rPr>
                          <w:t>повреждающим</w:t>
                        </w:r>
                      </w:p>
                      <w:p w14:paraId="5C28F89A" w14:textId="77777777" w:rsidR="0084329F" w:rsidRPr="005A609A" w:rsidRDefault="0084329F" w:rsidP="00C319DE">
                        <w:pPr>
                          <w:spacing w:after="0" w:line="240" w:lineRule="auto"/>
                          <w:jc w:val="center"/>
                          <w:rPr>
                            <w:rFonts w:ascii="Times New Roman" w:hAnsi="Times New Roman" w:cs="Times New Roman"/>
                            <w:noProof/>
                            <w:sz w:val="20"/>
                            <w:szCs w:val="20"/>
                          </w:rPr>
                        </w:pPr>
                        <w:r w:rsidRPr="005A609A">
                          <w:rPr>
                            <w:rFonts w:ascii="Times New Roman" w:hAnsi="Times New Roman" w:cs="Times New Roman"/>
                            <w:noProof/>
                            <w:sz w:val="20"/>
                            <w:szCs w:val="20"/>
                          </w:rPr>
                          <w:t xml:space="preserve"> эффектом = </w:t>
                        </w:r>
                        <w:r>
                          <w:rPr>
                            <w:rFonts w:ascii="Times New Roman" w:hAnsi="Times New Roman" w:cs="Times New Roman"/>
                            <w:noProof/>
                            <w:sz w:val="20"/>
                            <w:szCs w:val="20"/>
                          </w:rPr>
                          <w:t>205</w:t>
                        </w:r>
                      </w:p>
                      <w:p w14:paraId="2AD607F5" w14:textId="77777777" w:rsidR="0084329F" w:rsidRDefault="0084329F" w:rsidP="00C319DE">
                        <w:pPr>
                          <w:spacing w:line="740" w:lineRule="atLeast"/>
                        </w:pPr>
                        <w:r>
                          <w:rPr>
                            <w:noProof/>
                          </w:rPr>
                          <w:t>повреждающим эффектом</w:t>
                        </w:r>
                        <w:r>
                          <w:rPr>
                            <w:noProof/>
                          </w:rPr>
                          <w:drawing>
                            <wp:inline distT="0" distB="0" distL="0" distR="0" wp14:anchorId="54468208" wp14:editId="2FF75F53">
                              <wp:extent cx="1438275" cy="466725"/>
                              <wp:effectExtent l="0" t="0" r="0" b="0"/>
                              <wp:docPr id="1877" name="Рисунок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38275" cy="466725"/>
                                      </a:xfrm>
                                      <a:prstGeom prst="rect">
                                        <a:avLst/>
                                      </a:prstGeom>
                                      <a:noFill/>
                                      <a:ln>
                                        <a:noFill/>
                                      </a:ln>
                                    </pic:spPr>
                                  </pic:pic>
                                </a:graphicData>
                              </a:graphic>
                            </wp:inline>
                          </w:drawing>
                        </w:r>
                      </w:p>
                      <w:p w14:paraId="6FFC1DF0" w14:textId="77777777" w:rsidR="0084329F" w:rsidRDefault="0084329F" w:rsidP="00C319DE">
                        <w:pPr>
                          <w:widowControl w:val="0"/>
                        </w:pPr>
                      </w:p>
                    </w:txbxContent>
                  </v:textbox>
                </v:rect>
                <v:shape id="Freeform 43" o:spid="_x0000_s1269" style="position:absolute;left:3863;top:6175;width:2494;height:857;visibility:visible;mso-wrap-style:square;v-text-anchor:top" coordsize="2386,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" path="m2287,l77,2,56,9,37,20,21,35,10,54,2,74,,97,2,508r7,21l20,548r15,15l54,575r20,7l97,585r2211,-2l2329,576r19,-12l2363,549r12,-18l2382,510r3,-22l2383,77r-7,-21l2364,37,2349,21,2331,10,2310,2,2287,xe" fillcolor="#bcd6ed" stroked="f">
                  <v:path arrowok="t" o:connecttype="custom" o:connectlocs="2730,0;92,9;68,41;45,89;25,161;10,249;2,338;0,445;2,2325;9,2422;24,2505;43,2575;65,2631;88,2663;116,2678;2754,2668;2779,2632;2802,2581;2821,2511;2835,2429;2844,2334;2847,2233;2845,352;2837,256;2822,170;2803,97;2782,47;2757,9;2730,0" o:connectangles="0,0,0,0,0,0,0,0,0,0,0,0,0,0,0,0,0,0,0,0,0,0,0,0,0,0,0,0,0"/>
                </v:shape>
                <v:shape id="Freeform 44" o:spid="_x0000_s1270" style="position:absolute;left:3863;top:6175;width:2494;height:857;visibility:visible;mso-wrap-style:square;v-text-anchor:top" coordsize="2386,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" path="m,97l2,74,10,54,21,35,37,20,56,9,77,2,2287,r23,2l2331,10r18,11l2364,37r12,19l2383,77r2,411l2382,510r-7,21l2363,549r-15,15l2329,576r-21,7l97,585,74,582,54,575,35,563,20,548,9,529,2,508,,97xe" fillcolor="#f2f2f2" strokecolor="#41709c" strokeweight=".96pt">
                  <v:path arrowok="t" o:connecttype="custom" o:connectlocs="0,445;2,338;10,249;25,161;45,89;68,41;92,9;2730,0;2757,9;2782,47;2803,97;2822,170;2837,256;2845,352;2847,2233;2844,2334;2835,2429;2821,2511;2802,2581;2779,2632;2754,2668;116,2678;88,2663;65,2631;43,2575;24,2505;9,2422;2,2325;0,445" o:connectangles="0,0,0,0,0,0,0,0,0,0,0,0,0,0,0,0,0,0,0,0,0,0,0,0,0,0,0,0,0"/>
                </v:shape>
                <v:rect id="Rectangle 45" o:spid="_x0000_s1271" style="position:absolute;left:3905;top:6286;width:2300;height: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" filled="f" stroked="f">
                  <v:textbox inset="0,0,0,0">
                    <w:txbxContent>
                      <w:p w14:paraId="7130768E" w14:textId="77777777" w:rsidR="0084329F" w:rsidRDefault="0084329F" w:rsidP="00C319DE">
                        <w:pPr>
                          <w:spacing w:after="0" w:line="240" w:lineRule="auto"/>
                          <w:jc w:val="center"/>
                          <w:rPr>
                            <w:rFonts w:ascii="Times New Roman" w:hAnsi="Times New Roman" w:cs="Times New Roman"/>
                            <w:noProof/>
                            <w:sz w:val="20"/>
                            <w:szCs w:val="20"/>
                          </w:rPr>
                        </w:pPr>
                        <w:r w:rsidRPr="005A609A">
                          <w:rPr>
                            <w:rFonts w:ascii="Times New Roman" w:hAnsi="Times New Roman" w:cs="Times New Roman"/>
                            <w:noProof/>
                            <w:sz w:val="20"/>
                            <w:szCs w:val="20"/>
                          </w:rPr>
                          <w:t xml:space="preserve">Делеции внутри рамки </w:t>
                        </w:r>
                      </w:p>
                      <w:p w14:paraId="6B410C3C" w14:textId="77777777" w:rsidR="0084329F" w:rsidRDefault="0084329F" w:rsidP="00C319DE">
                        <w:pPr>
                          <w:spacing w:after="0" w:line="240" w:lineRule="auto"/>
                          <w:jc w:val="center"/>
                        </w:pPr>
                        <w:r w:rsidRPr="005A609A">
                          <w:rPr>
                            <w:rFonts w:ascii="Times New Roman" w:hAnsi="Times New Roman" w:cs="Times New Roman"/>
                            <w:noProof/>
                            <w:sz w:val="20"/>
                            <w:szCs w:val="20"/>
                          </w:rPr>
                          <w:t>считывания</w:t>
                        </w:r>
                        <w:r>
                          <w:rPr>
                            <w:rFonts w:ascii="Times New Roman" w:hAnsi="Times New Roman" w:cs="Times New Roman"/>
                            <w:noProof/>
                            <w:sz w:val="20"/>
                            <w:szCs w:val="20"/>
                          </w:rPr>
                          <w:t xml:space="preserve"> = 4</w:t>
                        </w:r>
                        <w:r>
                          <w:rPr>
                            <w:noProof/>
                          </w:rPr>
                          <w:drawing>
                            <wp:inline distT="0" distB="0" distL="0" distR="0" wp14:anchorId="4010B4A4" wp14:editId="5BEEC7FA">
                              <wp:extent cx="1466850" cy="228600"/>
                              <wp:effectExtent l="0" t="0" r="0" b="0"/>
                              <wp:docPr id="1878" name="Рисунок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66850" cy="228600"/>
                                      </a:xfrm>
                                      <a:prstGeom prst="rect">
                                        <a:avLst/>
                                      </a:prstGeom>
                                      <a:noFill/>
                                      <a:ln>
                                        <a:noFill/>
                                      </a:ln>
                                    </pic:spPr>
                                  </pic:pic>
                                </a:graphicData>
                              </a:graphic>
                            </wp:inline>
                          </w:drawing>
                        </w:r>
                      </w:p>
                      <w:p w14:paraId="397F544E" w14:textId="77777777" w:rsidR="0084329F" w:rsidRDefault="0084329F" w:rsidP="00C319DE">
                        <w:pPr>
                          <w:widowControl w:val="0"/>
                        </w:pPr>
                      </w:p>
                    </w:txbxContent>
                  </v:textbox>
                </v:rect>
                <v:group id="Group 46" o:spid="_x0000_s1272" style="position:absolute;left:2485;top:4691;width:120;height:1485" coordorigin="2485,4691" coordsize="120,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">
                  <v:shape id="Freeform 47" o:spid="_x0000_s1273" style="position:absolute;left:2485;top:4691;width:120;height:1485;visibility:visible;mso-wrap-style:square;v-text-anchor:top" coordsize="120,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" path="m44,1365r-44,l60,1485r50,-100l44,1385r,-20xe" fillcolor="#5b9bd4" stroked="f">
                    <v:path arrowok="t" o:connecttype="custom" o:connectlocs="44,1365;0,1365;60,1485;110,1385;44,1385;44,1365" o:connectangles="0,0,0,0,0,0"/>
                  </v:shape>
                  <v:shape id="Freeform 49" o:spid="_x0000_s1274" style="position:absolute;left:2485;top:4691;width:120;height:1485;visibility:visible;mso-wrap-style:square;v-text-anchor:top" coordsize="120,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" path="m120,1365r-45,l75,1385r35,l120,1365xe" fillcolor="#5b9bd4" stroked="f">
                    <v:path arrowok="t" o:connecttype="custom" o:connectlocs="120,1365;75,1365;75,1385;110,1385;120,1365" o:connectangles="0,0,0,0,0"/>
                  </v:shape>
                </v:group>
                <v:shape id="Freeform 50" o:spid="_x0000_s1275" style="position:absolute;left:9;top:4870;width:2460;height:840;visibility:visible;mso-wrap-style:square;v-text-anchor:top" coordsize="246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" path="m2320,l119,1,97,6,77,14,58,26,41,40,27,56,15,75,7,95,1,117,,140,1,720r5,22l14,762r12,19l40,798r16,14l75,824r20,8l117,838r23,2l2340,838r22,-5l2382,825r19,-12l2418,799r14,-16l2444,764r8,-20l2458,722r2,-22l2458,119r-5,-22l2445,77,2433,58,2419,41,2403,27,2384,15,2364,7,2342,1,2320,xe" fillcolor="#fcc" stroked="f">
                  <v:path arrowok="t" o:connecttype="custom" o:connectlocs="2320,0;119,1;97,6;77,14;58,26;41,40;27,56;15,75;7,95;1,117;0,140;1,720;6,742;14,762;26,781;40,798;56,812;75,824;95,832;117,838;140,840;2340,838;2362,833;2382,825;2401,813;2418,799;2432,783;2444,764;2452,744;2458,722;2460,700;2458,119;2453,97;2445,77;2433,58;2419,41;2403,27;2384,15;2364,7;2342,1;2320,0" o:connectangles="0,0,0,0,0,0,0,0,0,0,0,0,0,0,0,0,0,0,0,0,0,0,0,0,0,0,0,0,0,0,0,0,0,0,0,0,0,0,0,0,0"/>
                </v:shape>
                <v:shape id="Freeform 51" o:spid="_x0000_s1276" style="position:absolute;left:9;top:4870;width:2460;height:840;visibility:visible;mso-wrap-style:square;v-text-anchor:top" coordsize="246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" path="m,140l1,117,7,95,15,75,27,56,41,40,58,26,77,14,97,6,119,1,2320,r22,1l2364,7r20,8l2403,27r16,14l2433,58r12,19l2453,97r5,22l2460,700r-2,22l2452,744r-8,20l2432,783r-14,16l2401,813r-19,12l2362,833r-22,5l140,840r-23,-2l95,832,75,824,56,812,40,798,26,781,14,762,6,742,1,720,,140xe" strokecolor="red" strokeweight=".96pt">
                  <v:path arrowok="t" o:connecttype="custom" o:connectlocs="0,140;1,117;7,95;15,75;27,56;41,40;58,26;77,14;97,6;119,1;2320,0;2342,1;2364,7;2384,15;2403,27;2419,41;2433,58;2445,77;2453,97;2458,119;2460,700;2458,722;2452,744;2444,764;2432,783;2418,799;2401,813;2382,825;2362,833;2340,838;140,840;117,838;95,832;75,824;56,812;40,798;26,781;14,762;6,742;1,720;0,140" o:connectangles="0,0,0,0,0,0,0,0,0,0,0,0,0,0,0,0,0,0,0,0,0,0,0,0,0,0,0,0,0,0,0,0,0,0,0,0,0,0,0,0,0"/>
                </v:shape>
                <v:rect id="Rectangle 52" o:spid="_x0000_s1277" style="position:absolute;left:62;top:4991;width:2360;height:1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" filled="f" stroked="f">
                  <v:textbox inset="0,0,0,0">
                    <w:txbxContent>
                      <w:p w14:paraId="695FA70D" w14:textId="77777777" w:rsidR="0084329F" w:rsidRPr="00F95D90" w:rsidRDefault="0084329F" w:rsidP="00C319DE">
                        <w:pPr>
                          <w:spacing w:after="0" w:line="240" w:lineRule="auto"/>
                          <w:jc w:val="center"/>
                          <w:rPr>
                            <w:rFonts w:ascii="Times New Roman" w:hAnsi="Times New Roman" w:cs="Times New Roman"/>
                            <w:noProof/>
                            <w:sz w:val="20"/>
                            <w:szCs w:val="20"/>
                            <w:lang w:val="en-US"/>
                          </w:rPr>
                        </w:pPr>
                        <w:r w:rsidRPr="00F95D90">
                          <w:rPr>
                            <w:rFonts w:ascii="Times New Roman" w:hAnsi="Times New Roman" w:cs="Times New Roman"/>
                            <w:noProof/>
                            <w:sz w:val="20"/>
                            <w:szCs w:val="20"/>
                            <w:lang w:val="en-US"/>
                          </w:rPr>
                          <w:t xml:space="preserve">SIFT </w:t>
                        </w:r>
                        <w:r w:rsidRPr="00F95D90">
                          <w:rPr>
                            <w:rFonts w:ascii="Times New Roman" w:hAnsi="Times New Roman" w:cs="Times New Roman"/>
                            <w:noProof/>
                            <w:sz w:val="20"/>
                            <w:szCs w:val="20"/>
                          </w:rPr>
                          <w:t>≤</w:t>
                        </w:r>
                        <w:r w:rsidRPr="00F95D90">
                          <w:rPr>
                            <w:rFonts w:ascii="Times New Roman" w:hAnsi="Times New Roman" w:cs="Times New Roman"/>
                            <w:noProof/>
                            <w:sz w:val="20"/>
                            <w:szCs w:val="20"/>
                            <w:lang w:val="en-US"/>
                          </w:rPr>
                          <w:t xml:space="preserve"> 0.05</w:t>
                        </w:r>
                      </w:p>
                      <w:p w14:paraId="15989815" w14:textId="77777777" w:rsidR="0084329F" w:rsidRDefault="0084329F" w:rsidP="00C319DE">
                        <w:pPr>
                          <w:spacing w:after="0" w:line="240" w:lineRule="auto"/>
                          <w:jc w:val="center"/>
                        </w:pPr>
                        <w:r w:rsidRPr="00F95D90">
                          <w:rPr>
                            <w:rFonts w:ascii="Times New Roman" w:hAnsi="Times New Roman" w:cs="Times New Roman"/>
                            <w:noProof/>
                            <w:sz w:val="20"/>
                            <w:szCs w:val="20"/>
                            <w:lang w:val="en-US"/>
                          </w:rPr>
                          <w:t xml:space="preserve">PolyPhen-2 </w:t>
                        </w:r>
                        <w:r w:rsidRPr="00F95D90">
                          <w:rPr>
                            <w:rFonts w:ascii="Times New Roman" w:hAnsi="Times New Roman" w:cs="Times New Roman"/>
                            <w:noProof/>
                            <w:sz w:val="20"/>
                            <w:szCs w:val="20"/>
                          </w:rPr>
                          <w:t>≥</w:t>
                        </w:r>
                        <w:r w:rsidRPr="00F95D90">
                          <w:rPr>
                            <w:rFonts w:ascii="Times New Roman" w:hAnsi="Times New Roman" w:cs="Times New Roman"/>
                            <w:noProof/>
                            <w:sz w:val="20"/>
                            <w:szCs w:val="20"/>
                            <w:lang w:val="en-US"/>
                          </w:rPr>
                          <w:t xml:space="preserve"> 0.95</w:t>
                        </w:r>
                        <w:r>
                          <w:rPr>
                            <w:noProof/>
                          </w:rPr>
                          <w:drawing>
                            <wp:inline distT="0" distB="0" distL="0" distR="0" wp14:anchorId="727A97D6" wp14:editId="641FDAA9">
                              <wp:extent cx="1495425" cy="371475"/>
                              <wp:effectExtent l="0" t="0" r="0" b="0"/>
                              <wp:docPr id="1879" name="Рисунок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95425" cy="371475"/>
                                      </a:xfrm>
                                      <a:prstGeom prst="rect">
                                        <a:avLst/>
                                      </a:prstGeom>
                                      <a:noFill/>
                                      <a:ln>
                                        <a:noFill/>
                                      </a:ln>
                                    </pic:spPr>
                                  </pic:pic>
                                </a:graphicData>
                              </a:graphic>
                            </wp:inline>
                          </w:drawing>
                        </w:r>
                      </w:p>
                      <w:p w14:paraId="1A0F28DC" w14:textId="77777777" w:rsidR="0084329F" w:rsidRDefault="0084329F" w:rsidP="00C319DE">
                        <w:pPr>
                          <w:widowControl w:val="0"/>
                        </w:pPr>
                      </w:p>
                    </w:txbxContent>
                  </v:textbox>
                </v:rect>
                <v:shape id="Freeform 53" o:spid="_x0000_s1278" style="position:absolute;left:1435;top:6175;width:2354;height:857;visibility:visible;mso-wrap-style:square;v-text-anchor:top" coordsize="2189,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" path="m2091,l77,2,56,9,37,20,21,35,10,54,2,74,,97,2,508r7,21l20,548r15,15l54,575r20,7l97,585r2014,-2l2132,576r19,-12l2166,549r12,-18l2186,510r2,-22l2186,77r-7,-21l2168,37,2152,21,2134,10,2113,2,2091,xe" fillcolor="#bcd6ed" stroked="f">
                  <v:path arrowok="t" o:connecttype="custom" o:connectlocs="2797,0;103,9;75,41;49,89;29,161;14,249;2,338;0,445;2,2325;13,2422;28,2505;47,2575;72,2631;99,2663;129,2678;2823,2668;2852,2632;2876,2581;2897,2511;2913,2429;2924,2334;2926,2233;2924,352;2914,256;2899,170;2878,97;2854,47;2825,9;2797,0" o:connectangles="0,0,0,0,0,0,0,0,0,0,0,0,0,0,0,0,0,0,0,0,0,0,0,0,0,0,0,0,0"/>
                </v:shape>
                <v:shape id="Freeform 54" o:spid="_x0000_s1279" style="position:absolute;left:1435;top:6175;width:2325;height:857;visibility:visible;mso-wrap-style:square;v-text-anchor:top" coordsize="2189,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" path="m,97l2,74,10,54,21,35,37,20,56,9,77,2,2091,r22,2l2134,10r18,11l2168,37r11,19l2186,77r2,411l2186,510r-8,21l2166,549r-15,15l2132,576r-21,7l97,585,74,582,54,575,35,563,20,548,9,529,2,508,,97xe" fillcolor="#f2f2f2" strokecolor="#41709c" strokeweight=".96pt">
                  <v:path arrowok="t" o:connecttype="custom" o:connectlocs="0,445;2,338;14,249;25,161;47,89;71,41;98,9;2662,0;2688,9;2717,47;2739,97;2759,170;2773,256;2782,352;2784,2233;2782,2334;2772,2429;2757,2511;2738,2581;2713,2632;2686,2668;123,2678;95,2663;69,2631;44,2575;24,2505;13,2422;2,2325;0,445" o:connectangles="0,0,0,0,0,0,0,0,0,0,0,0,0,0,0,0,0,0,0,0,0,0,0,0,0,0,0,0,0"/>
                </v:shape>
                <v:rect id="Rectangle 55" o:spid="_x0000_s1280" style="position:absolute;left:1493;top:6176;width:2267;height: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" filled="f" stroked="f">
                  <v:textbox inset="0,0,0,0">
                    <w:txbxContent>
                      <w:p w14:paraId="42A0096A" w14:textId="77777777" w:rsidR="0084329F" w:rsidRDefault="0084329F" w:rsidP="00C319DE">
                        <w:pPr>
                          <w:spacing w:after="0" w:line="240" w:lineRule="auto"/>
                          <w:jc w:val="center"/>
                          <w:rPr>
                            <w:rFonts w:ascii="Times New Roman" w:hAnsi="Times New Roman" w:cs="Times New Roman"/>
                            <w:noProof/>
                            <w:sz w:val="20"/>
                            <w:szCs w:val="20"/>
                          </w:rPr>
                        </w:pPr>
                      </w:p>
                      <w:p w14:paraId="61C765AA" w14:textId="77777777" w:rsidR="0084329F" w:rsidRDefault="0084329F" w:rsidP="00C319DE">
                        <w:pPr>
                          <w:spacing w:after="0" w:line="240" w:lineRule="auto"/>
                          <w:jc w:val="center"/>
                          <w:rPr>
                            <w:rFonts w:ascii="Times New Roman" w:hAnsi="Times New Roman" w:cs="Times New Roman"/>
                            <w:noProof/>
                            <w:sz w:val="20"/>
                            <w:szCs w:val="20"/>
                          </w:rPr>
                        </w:pPr>
                        <w:r>
                          <w:rPr>
                            <w:rFonts w:ascii="Times New Roman" w:hAnsi="Times New Roman" w:cs="Times New Roman"/>
                            <w:noProof/>
                            <w:sz w:val="20"/>
                            <w:szCs w:val="20"/>
                          </w:rPr>
                          <w:t>Миссенс-</w:t>
                        </w:r>
                      </w:p>
                      <w:p w14:paraId="648DD2B6" w14:textId="7EBAB0AA" w:rsidR="0084329F" w:rsidRDefault="0084329F" w:rsidP="00C319DE">
                        <w:pPr>
                          <w:spacing w:after="0" w:line="240" w:lineRule="auto"/>
                          <w:jc w:val="center"/>
                        </w:pPr>
                        <w:r w:rsidRPr="005A609A">
                          <w:rPr>
                            <w:rFonts w:ascii="Times New Roman" w:hAnsi="Times New Roman" w:cs="Times New Roman"/>
                            <w:noProof/>
                            <w:sz w:val="20"/>
                            <w:szCs w:val="20"/>
                          </w:rPr>
                          <w:t>мутации</w:t>
                        </w:r>
                        <w:r>
                          <w:rPr>
                            <w:rFonts w:ascii="Times New Roman" w:hAnsi="Times New Roman" w:cs="Times New Roman"/>
                            <w:noProof/>
                            <w:sz w:val="20"/>
                            <w:szCs w:val="20"/>
                          </w:rPr>
                          <w:t xml:space="preserve"> = 49</w:t>
                        </w:r>
                        <w:r>
                          <w:rPr>
                            <w:noProof/>
                          </w:rPr>
                          <w:drawing>
                            <wp:inline distT="0" distB="0" distL="0" distR="0" wp14:anchorId="35147138" wp14:editId="6C48336E">
                              <wp:extent cx="1343025" cy="228600"/>
                              <wp:effectExtent l="0" t="0" r="0" b="0"/>
                              <wp:docPr id="1880" name="Рисунок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43025" cy="228600"/>
                                      </a:xfrm>
                                      <a:prstGeom prst="rect">
                                        <a:avLst/>
                                      </a:prstGeom>
                                      <a:noFill/>
                                      <a:ln>
                                        <a:noFill/>
                                      </a:ln>
                                    </pic:spPr>
                                  </pic:pic>
                                </a:graphicData>
                              </a:graphic>
                            </wp:inline>
                          </w:drawing>
                        </w:r>
                      </w:p>
                      <w:p w14:paraId="2FD97858" w14:textId="77777777" w:rsidR="0084329F" w:rsidRDefault="0084329F" w:rsidP="00C319DE">
                        <w:pPr>
                          <w:widowControl w:val="0"/>
                        </w:pPr>
                      </w:p>
                    </w:txbxContent>
                  </v:textbox>
                </v:rect>
                <w10:anchorlock/>
              </v:group>
            </w:pict>
          </mc:Fallback>
        </mc:AlternateContent>
      </w:r>
    </w:p>
    <w:p w14:paraId="3C79AC73" w14:textId="77777777" w:rsidR="0093098A" w:rsidRDefault="0093098A" w:rsidP="00F02603">
      <w:pPr>
        <w:tabs>
          <w:tab w:val="left" w:pos="709"/>
          <w:tab w:val="left" w:pos="851"/>
          <w:tab w:val="left" w:pos="993"/>
        </w:tabs>
        <w:spacing w:after="0" w:line="240" w:lineRule="auto"/>
        <w:jc w:val="both"/>
        <w:rPr>
          <w:rFonts w:ascii="Times New Roman" w:hAnsi="Times New Roman" w:cs="Times New Roman"/>
          <w:sz w:val="24"/>
          <w:szCs w:val="24"/>
          <w:lang w:eastAsia="it-IT"/>
        </w:rPr>
      </w:pPr>
    </w:p>
    <w:p w14:paraId="5E1BD003" w14:textId="77777777" w:rsidR="0093098A" w:rsidRPr="0093098A" w:rsidRDefault="0093098A" w:rsidP="0093098A">
      <w:pPr>
        <w:tabs>
          <w:tab w:val="left" w:pos="709"/>
          <w:tab w:val="left" w:pos="851"/>
          <w:tab w:val="left" w:pos="993"/>
        </w:tabs>
        <w:spacing w:after="0" w:line="240" w:lineRule="auto"/>
        <w:jc w:val="center"/>
        <w:rPr>
          <w:rFonts w:ascii="Times New Roman" w:hAnsi="Times New Roman" w:cs="Times New Roman"/>
          <w:sz w:val="28"/>
          <w:szCs w:val="28"/>
          <w:lang w:eastAsia="it-IT"/>
        </w:rPr>
      </w:pPr>
      <w:r w:rsidRPr="0093098A">
        <w:rPr>
          <w:rFonts w:ascii="Times New Roman" w:hAnsi="Times New Roman" w:cs="Times New Roman"/>
          <w:sz w:val="28"/>
          <w:szCs w:val="28"/>
          <w:lang w:eastAsia="it-IT"/>
        </w:rPr>
        <w:t>Рисунок 43 – Классификация вариантов с неопределенным функциональным значением</w:t>
      </w:r>
    </w:p>
    <w:p w14:paraId="6C07F281" w14:textId="77777777" w:rsidR="0093098A" w:rsidRDefault="0093098A" w:rsidP="00F02603">
      <w:pPr>
        <w:tabs>
          <w:tab w:val="left" w:pos="709"/>
          <w:tab w:val="left" w:pos="851"/>
          <w:tab w:val="left" w:pos="993"/>
        </w:tabs>
        <w:spacing w:after="0" w:line="240" w:lineRule="auto"/>
        <w:jc w:val="both"/>
        <w:rPr>
          <w:rFonts w:ascii="Times New Roman" w:hAnsi="Times New Roman" w:cs="Times New Roman"/>
          <w:sz w:val="24"/>
          <w:szCs w:val="24"/>
          <w:lang w:eastAsia="it-IT"/>
        </w:rPr>
      </w:pPr>
    </w:p>
    <w:p w14:paraId="58759156" w14:textId="45A04AD1" w:rsidR="00F02603" w:rsidRPr="000C5289" w:rsidRDefault="00F02603" w:rsidP="0093098A">
      <w:pPr>
        <w:tabs>
          <w:tab w:val="left" w:pos="709"/>
          <w:tab w:val="left" w:pos="851"/>
          <w:tab w:val="left" w:pos="993"/>
        </w:tabs>
        <w:spacing w:after="0" w:line="240" w:lineRule="auto"/>
        <w:ind w:firstLine="709"/>
        <w:jc w:val="both"/>
        <w:rPr>
          <w:rFonts w:ascii="Times New Roman" w:hAnsi="Times New Roman" w:cs="Times New Roman"/>
          <w:sz w:val="24"/>
          <w:szCs w:val="24"/>
          <w:lang w:eastAsia="it-IT"/>
        </w:rPr>
      </w:pPr>
      <w:r w:rsidRPr="00EF68A8">
        <w:rPr>
          <w:rFonts w:ascii="Times New Roman" w:hAnsi="Times New Roman" w:cs="Times New Roman"/>
          <w:sz w:val="24"/>
          <w:szCs w:val="24"/>
          <w:lang w:eastAsia="it-IT"/>
        </w:rPr>
        <w:t>Примечание</w:t>
      </w:r>
      <w:r w:rsidR="0093098A">
        <w:rPr>
          <w:rFonts w:ascii="Times New Roman" w:hAnsi="Times New Roman" w:cs="Times New Roman"/>
          <w:sz w:val="24"/>
          <w:szCs w:val="24"/>
          <w:lang w:eastAsia="it-IT"/>
        </w:rPr>
        <w:t xml:space="preserve"> – </w:t>
      </w:r>
      <w:r w:rsidRPr="00EF68A8">
        <w:rPr>
          <w:rFonts w:ascii="Times New Roman" w:hAnsi="Times New Roman" w:cs="Times New Roman"/>
          <w:sz w:val="24"/>
          <w:szCs w:val="24"/>
          <w:lang w:eastAsia="it-IT"/>
        </w:rPr>
        <w:t>ЧМА –</w:t>
      </w:r>
      <w:r>
        <w:rPr>
          <w:rFonts w:ascii="Times New Roman" w:hAnsi="Times New Roman" w:cs="Times New Roman"/>
          <w:sz w:val="24"/>
          <w:szCs w:val="24"/>
          <w:lang w:eastAsia="it-IT"/>
        </w:rPr>
        <w:t xml:space="preserve"> средняя</w:t>
      </w:r>
      <w:r w:rsidRPr="00EF68A8">
        <w:rPr>
          <w:rFonts w:ascii="Times New Roman" w:hAnsi="Times New Roman" w:cs="Times New Roman"/>
          <w:sz w:val="24"/>
          <w:szCs w:val="24"/>
          <w:lang w:eastAsia="it-IT"/>
        </w:rPr>
        <w:t xml:space="preserve"> </w:t>
      </w:r>
      <w:r>
        <w:rPr>
          <w:rFonts w:ascii="Times New Roman" w:hAnsi="Times New Roman" w:cs="Times New Roman"/>
          <w:sz w:val="24"/>
          <w:szCs w:val="24"/>
          <w:lang w:eastAsia="it-IT"/>
        </w:rPr>
        <w:t xml:space="preserve">популяционная </w:t>
      </w:r>
      <w:r w:rsidRPr="00EF68A8">
        <w:rPr>
          <w:rFonts w:ascii="Times New Roman" w:hAnsi="Times New Roman" w:cs="Times New Roman"/>
          <w:sz w:val="24"/>
          <w:szCs w:val="24"/>
          <w:lang w:eastAsia="it-IT"/>
        </w:rPr>
        <w:t>частота минорного</w:t>
      </w:r>
      <w:r>
        <w:rPr>
          <w:rFonts w:ascii="Times New Roman" w:hAnsi="Times New Roman" w:cs="Times New Roman"/>
          <w:sz w:val="24"/>
          <w:szCs w:val="24"/>
          <w:lang w:eastAsia="it-IT"/>
        </w:rPr>
        <w:t xml:space="preserve"> </w:t>
      </w:r>
      <w:r w:rsidRPr="00EF68A8">
        <w:rPr>
          <w:rFonts w:ascii="Times New Roman" w:hAnsi="Times New Roman" w:cs="Times New Roman"/>
          <w:sz w:val="24"/>
          <w:szCs w:val="24"/>
          <w:lang w:eastAsia="it-IT"/>
        </w:rPr>
        <w:t>аллеля</w:t>
      </w:r>
      <w:r>
        <w:rPr>
          <w:rFonts w:ascii="Times New Roman" w:hAnsi="Times New Roman" w:cs="Times New Roman"/>
          <w:sz w:val="24"/>
          <w:szCs w:val="24"/>
          <w:shd w:val="clear" w:color="auto" w:fill="FFFFFF"/>
        </w:rPr>
        <w:t>.</w:t>
      </w:r>
    </w:p>
    <w:p w14:paraId="3796997D" w14:textId="77777777" w:rsidR="009D26DC" w:rsidRDefault="009D26DC" w:rsidP="00DC36E6">
      <w:pPr>
        <w:tabs>
          <w:tab w:val="left" w:pos="709"/>
          <w:tab w:val="left" w:pos="851"/>
          <w:tab w:val="left" w:pos="993"/>
        </w:tabs>
        <w:spacing w:after="0" w:line="240" w:lineRule="auto"/>
        <w:ind w:firstLine="709"/>
        <w:jc w:val="both"/>
        <w:rPr>
          <w:rFonts w:ascii="Times New Roman" w:hAnsi="Times New Roman" w:cs="Times New Roman"/>
          <w:sz w:val="28"/>
          <w:szCs w:val="28"/>
          <w:lang w:eastAsia="it-IT"/>
        </w:rPr>
      </w:pPr>
    </w:p>
    <w:p w14:paraId="278B1978" w14:textId="77777777" w:rsidR="00DC36E6" w:rsidRDefault="00DC36E6" w:rsidP="00DC36E6">
      <w:pPr>
        <w:tabs>
          <w:tab w:val="left" w:pos="709"/>
          <w:tab w:val="left" w:pos="851"/>
          <w:tab w:val="left" w:pos="993"/>
        </w:tabs>
        <w:spacing w:after="0" w:line="240" w:lineRule="auto"/>
        <w:ind w:firstLine="709"/>
        <w:jc w:val="both"/>
        <w:rPr>
          <w:rFonts w:ascii="Times New Roman" w:hAnsi="Times New Roman" w:cs="Times New Roman"/>
          <w:sz w:val="28"/>
          <w:szCs w:val="28"/>
          <w:lang w:eastAsia="it-IT"/>
        </w:rPr>
      </w:pPr>
      <w:r w:rsidRPr="00EF68A8">
        <w:rPr>
          <w:rFonts w:ascii="Times New Roman" w:hAnsi="Times New Roman" w:cs="Times New Roman"/>
          <w:sz w:val="28"/>
          <w:szCs w:val="28"/>
          <w:lang w:eastAsia="it-IT"/>
        </w:rPr>
        <w:t>Дополнительно к вышеуказанным 4</w:t>
      </w:r>
      <w:r>
        <w:rPr>
          <w:rFonts w:ascii="Times New Roman" w:hAnsi="Times New Roman" w:cs="Times New Roman"/>
          <w:sz w:val="28"/>
          <w:szCs w:val="28"/>
          <w:lang w:eastAsia="it-IT"/>
        </w:rPr>
        <w:t>9 миссенс-</w:t>
      </w:r>
      <w:r w:rsidRPr="00EF68A8">
        <w:rPr>
          <w:rFonts w:ascii="Times New Roman" w:hAnsi="Times New Roman" w:cs="Times New Roman"/>
          <w:sz w:val="28"/>
          <w:szCs w:val="28"/>
          <w:lang w:eastAsia="it-IT"/>
        </w:rPr>
        <w:t xml:space="preserve">вариантам, были обнаружены </w:t>
      </w:r>
      <w:r>
        <w:rPr>
          <w:rFonts w:ascii="Times New Roman" w:hAnsi="Times New Roman" w:cs="Times New Roman"/>
          <w:sz w:val="28"/>
          <w:szCs w:val="28"/>
          <w:lang w:eastAsia="it-IT"/>
        </w:rPr>
        <w:t xml:space="preserve">4 </w:t>
      </w:r>
      <w:r w:rsidRPr="00EF68A8">
        <w:rPr>
          <w:rFonts w:ascii="Times New Roman" w:hAnsi="Times New Roman" w:cs="Times New Roman"/>
          <w:sz w:val="28"/>
          <w:szCs w:val="28"/>
          <w:lang w:eastAsia="it-IT"/>
        </w:rPr>
        <w:t>делеции внутри рамки считывания</w:t>
      </w:r>
      <w:r w:rsidR="002A5310" w:rsidRPr="002A5310">
        <w:rPr>
          <w:rFonts w:ascii="Times New Roman" w:hAnsi="Times New Roman" w:cs="Times New Roman"/>
          <w:bCs/>
          <w:sz w:val="28"/>
          <w:szCs w:val="28"/>
        </w:rPr>
        <w:t xml:space="preserve"> </w:t>
      </w:r>
      <w:r w:rsidR="002A5310" w:rsidRPr="00EF68A8">
        <w:rPr>
          <w:rFonts w:ascii="Times New Roman" w:hAnsi="Times New Roman" w:cs="Times New Roman"/>
          <w:bCs/>
          <w:sz w:val="28"/>
          <w:szCs w:val="28"/>
        </w:rPr>
        <w:t xml:space="preserve">у </w:t>
      </w:r>
      <w:r w:rsidR="002A5310">
        <w:rPr>
          <w:rFonts w:ascii="Times New Roman" w:hAnsi="Times New Roman" w:cs="Times New Roman"/>
          <w:bCs/>
          <w:sz w:val="28"/>
          <w:szCs w:val="28"/>
        </w:rPr>
        <w:t>4</w:t>
      </w:r>
      <w:r w:rsidR="002A5310" w:rsidRPr="00EF68A8">
        <w:rPr>
          <w:rFonts w:ascii="Times New Roman" w:hAnsi="Times New Roman" w:cs="Times New Roman"/>
          <w:bCs/>
          <w:sz w:val="28"/>
          <w:szCs w:val="28"/>
        </w:rPr>
        <w:t xml:space="preserve"> пациентов</w:t>
      </w:r>
      <w:r w:rsidRPr="00EF68A8">
        <w:rPr>
          <w:rFonts w:ascii="Times New Roman" w:hAnsi="Times New Roman" w:cs="Times New Roman"/>
          <w:sz w:val="28"/>
          <w:szCs w:val="28"/>
          <w:lang w:eastAsia="it-IT"/>
        </w:rPr>
        <w:t xml:space="preserve">. Мутация </w:t>
      </w:r>
      <w:r w:rsidRPr="00EF68A8">
        <w:rPr>
          <w:rFonts w:ascii="Times New Roman" w:hAnsi="Times New Roman" w:cs="Times New Roman"/>
          <w:sz w:val="28"/>
          <w:szCs w:val="28"/>
          <w:lang w:val="en-GB" w:eastAsia="it-IT"/>
        </w:rPr>
        <w:t>c</w:t>
      </w:r>
      <w:r w:rsidRPr="00EF68A8">
        <w:rPr>
          <w:rFonts w:ascii="Times New Roman" w:hAnsi="Times New Roman" w:cs="Times New Roman"/>
          <w:sz w:val="28"/>
          <w:szCs w:val="28"/>
          <w:lang w:eastAsia="it-IT"/>
        </w:rPr>
        <w:t>.5424_5426</w:t>
      </w:r>
      <w:r w:rsidRPr="00EF68A8">
        <w:rPr>
          <w:rFonts w:ascii="Times New Roman" w:hAnsi="Times New Roman" w:cs="Times New Roman"/>
          <w:sz w:val="28"/>
          <w:szCs w:val="28"/>
          <w:lang w:val="en-GB" w:eastAsia="it-IT"/>
        </w:rPr>
        <w:t>delCAA</w:t>
      </w:r>
      <w:r w:rsidRPr="00EF68A8">
        <w:rPr>
          <w:rFonts w:ascii="Times New Roman" w:hAnsi="Times New Roman" w:cs="Times New Roman"/>
          <w:sz w:val="28"/>
          <w:szCs w:val="28"/>
          <w:lang w:eastAsia="it-IT"/>
        </w:rPr>
        <w:t xml:space="preserve"> в гене </w:t>
      </w:r>
      <w:r w:rsidRPr="00A11B63">
        <w:rPr>
          <w:rFonts w:ascii="Times New Roman" w:hAnsi="Times New Roman" w:cs="Times New Roman"/>
          <w:i/>
          <w:sz w:val="28"/>
          <w:szCs w:val="28"/>
          <w:lang w:val="en-GB" w:eastAsia="it-IT"/>
        </w:rPr>
        <w:t>APC</w:t>
      </w:r>
      <w:r w:rsidRPr="00EF68A8">
        <w:rPr>
          <w:rFonts w:ascii="Times New Roman" w:hAnsi="Times New Roman" w:cs="Times New Roman"/>
          <w:sz w:val="28"/>
          <w:szCs w:val="28"/>
          <w:lang w:eastAsia="it-IT"/>
        </w:rPr>
        <w:t xml:space="preserve"> была обнаружена у пациента 34 лет с раком сигмовидной кишки, мутация </w:t>
      </w:r>
      <w:r w:rsidRPr="00EF68A8">
        <w:rPr>
          <w:rFonts w:ascii="Times New Roman" w:hAnsi="Times New Roman" w:cs="Times New Roman"/>
          <w:sz w:val="28"/>
          <w:szCs w:val="28"/>
          <w:lang w:val="en-GB" w:eastAsia="it-IT"/>
        </w:rPr>
        <w:t>c</w:t>
      </w:r>
      <w:r w:rsidRPr="00EF68A8">
        <w:rPr>
          <w:rFonts w:ascii="Times New Roman" w:hAnsi="Times New Roman" w:cs="Times New Roman"/>
          <w:sz w:val="28"/>
          <w:szCs w:val="28"/>
          <w:lang w:eastAsia="it-IT"/>
        </w:rPr>
        <w:t>.736_738</w:t>
      </w:r>
      <w:r w:rsidRPr="00EF68A8">
        <w:rPr>
          <w:rFonts w:ascii="Times New Roman" w:hAnsi="Times New Roman" w:cs="Times New Roman"/>
          <w:sz w:val="28"/>
          <w:szCs w:val="28"/>
          <w:lang w:val="en-GB" w:eastAsia="it-IT"/>
        </w:rPr>
        <w:t>delGGA</w:t>
      </w:r>
      <w:r w:rsidRPr="00EF68A8">
        <w:rPr>
          <w:rFonts w:ascii="Times New Roman" w:hAnsi="Times New Roman" w:cs="Times New Roman"/>
          <w:sz w:val="28"/>
          <w:szCs w:val="28"/>
          <w:lang w:eastAsia="it-IT"/>
        </w:rPr>
        <w:t xml:space="preserve"> в гене</w:t>
      </w:r>
      <w:r>
        <w:rPr>
          <w:rFonts w:ascii="Times New Roman" w:hAnsi="Times New Roman" w:cs="Times New Roman"/>
          <w:sz w:val="28"/>
          <w:szCs w:val="28"/>
          <w:lang w:eastAsia="it-IT"/>
        </w:rPr>
        <w:t xml:space="preserve"> </w:t>
      </w:r>
      <w:r w:rsidRPr="00A11B63">
        <w:rPr>
          <w:rFonts w:ascii="Times New Roman" w:hAnsi="Times New Roman" w:cs="Times New Roman"/>
          <w:i/>
          <w:sz w:val="28"/>
          <w:szCs w:val="28"/>
          <w:lang w:val="en-GB" w:eastAsia="it-IT"/>
        </w:rPr>
        <w:t>FANCE</w:t>
      </w:r>
      <w:r>
        <w:rPr>
          <w:rFonts w:ascii="Times New Roman" w:hAnsi="Times New Roman" w:cs="Times New Roman"/>
          <w:sz w:val="28"/>
          <w:szCs w:val="28"/>
          <w:lang w:eastAsia="it-IT"/>
        </w:rPr>
        <w:t xml:space="preserve"> </w:t>
      </w:r>
      <w:r w:rsidRPr="00EF68A8">
        <w:rPr>
          <w:rFonts w:ascii="Times New Roman" w:hAnsi="Times New Roman" w:cs="Times New Roman"/>
          <w:sz w:val="28"/>
          <w:szCs w:val="28"/>
          <w:lang w:eastAsia="it-IT"/>
        </w:rPr>
        <w:t>– у пациента 43 лет с раком нисходящего отдела</w:t>
      </w:r>
      <w:r>
        <w:rPr>
          <w:rFonts w:ascii="Times New Roman" w:hAnsi="Times New Roman" w:cs="Times New Roman"/>
          <w:sz w:val="28"/>
          <w:szCs w:val="28"/>
          <w:lang w:eastAsia="it-IT"/>
        </w:rPr>
        <w:t xml:space="preserve">. </w:t>
      </w:r>
      <w:r w:rsidRPr="00EF68A8">
        <w:rPr>
          <w:rFonts w:ascii="Times New Roman" w:hAnsi="Times New Roman" w:cs="Times New Roman"/>
          <w:sz w:val="28"/>
          <w:szCs w:val="28"/>
          <w:lang w:eastAsia="it-IT"/>
        </w:rPr>
        <w:t>Мутация</w:t>
      </w:r>
      <w:r>
        <w:rPr>
          <w:rFonts w:ascii="Times New Roman" w:hAnsi="Times New Roman" w:cs="Times New Roman"/>
          <w:sz w:val="28"/>
          <w:szCs w:val="28"/>
          <w:lang w:eastAsia="it-IT"/>
        </w:rPr>
        <w:t xml:space="preserve"> </w:t>
      </w:r>
      <w:r w:rsidRPr="00EF68A8">
        <w:rPr>
          <w:rFonts w:ascii="Times New Roman" w:hAnsi="Times New Roman" w:cs="Times New Roman"/>
          <w:sz w:val="28"/>
          <w:szCs w:val="28"/>
          <w:lang w:val="en-GB" w:eastAsia="it-IT"/>
        </w:rPr>
        <w:t>c</w:t>
      </w:r>
      <w:r w:rsidRPr="00EF68A8">
        <w:rPr>
          <w:rFonts w:ascii="Times New Roman" w:hAnsi="Times New Roman" w:cs="Times New Roman"/>
          <w:sz w:val="28"/>
          <w:szCs w:val="28"/>
          <w:lang w:eastAsia="it-IT"/>
        </w:rPr>
        <w:t>.4527_4529</w:t>
      </w:r>
      <w:r w:rsidRPr="00EF68A8">
        <w:rPr>
          <w:rFonts w:ascii="Times New Roman" w:hAnsi="Times New Roman" w:cs="Times New Roman"/>
          <w:sz w:val="28"/>
          <w:szCs w:val="28"/>
          <w:lang w:val="en-GB" w:eastAsia="it-IT"/>
        </w:rPr>
        <w:t>delCTT</w:t>
      </w:r>
      <w:r w:rsidRPr="00EF68A8">
        <w:rPr>
          <w:rFonts w:ascii="Times New Roman" w:hAnsi="Times New Roman" w:cs="Times New Roman"/>
          <w:sz w:val="28"/>
          <w:szCs w:val="28"/>
          <w:lang w:eastAsia="it-IT"/>
        </w:rPr>
        <w:t xml:space="preserve"> в гене </w:t>
      </w:r>
      <w:r w:rsidRPr="00A11B63">
        <w:rPr>
          <w:rFonts w:ascii="Times New Roman" w:hAnsi="Times New Roman" w:cs="Times New Roman"/>
          <w:i/>
          <w:sz w:val="28"/>
          <w:szCs w:val="28"/>
          <w:lang w:val="en-GB" w:eastAsia="it-IT"/>
        </w:rPr>
        <w:t>TSC</w:t>
      </w:r>
      <w:r w:rsidRPr="00A11B63">
        <w:rPr>
          <w:rFonts w:ascii="Times New Roman" w:hAnsi="Times New Roman" w:cs="Times New Roman"/>
          <w:i/>
          <w:sz w:val="28"/>
          <w:szCs w:val="28"/>
          <w:lang w:eastAsia="it-IT"/>
        </w:rPr>
        <w:t>2</w:t>
      </w:r>
      <w:r>
        <w:rPr>
          <w:rFonts w:ascii="Times New Roman" w:hAnsi="Times New Roman" w:cs="Times New Roman"/>
          <w:sz w:val="28"/>
          <w:szCs w:val="28"/>
          <w:lang w:eastAsia="it-IT"/>
        </w:rPr>
        <w:t xml:space="preserve"> </w:t>
      </w:r>
      <w:r w:rsidR="002A5310">
        <w:rPr>
          <w:rFonts w:ascii="Times New Roman" w:hAnsi="Times New Roman" w:cs="Times New Roman"/>
          <w:sz w:val="28"/>
          <w:szCs w:val="28"/>
          <w:lang w:eastAsia="it-IT"/>
        </w:rPr>
        <w:t xml:space="preserve">(ассоциированная с синдромом туберозного склероза и наследственной предрасположенностью к раку) обнаружена у 2 пациенток 48 лет </w:t>
      </w:r>
      <w:r w:rsidRPr="00EF68A8">
        <w:rPr>
          <w:rFonts w:ascii="Times New Roman" w:hAnsi="Times New Roman" w:cs="Times New Roman"/>
          <w:sz w:val="28"/>
          <w:szCs w:val="28"/>
          <w:lang w:eastAsia="it-IT"/>
        </w:rPr>
        <w:t>с раком сигмовидной кишки</w:t>
      </w:r>
      <w:r w:rsidR="002A5310">
        <w:rPr>
          <w:rFonts w:ascii="Times New Roman" w:hAnsi="Times New Roman" w:cs="Times New Roman"/>
          <w:sz w:val="28"/>
          <w:szCs w:val="28"/>
          <w:lang w:eastAsia="it-IT"/>
        </w:rPr>
        <w:t xml:space="preserve">. </w:t>
      </w:r>
      <w:r>
        <w:rPr>
          <w:rFonts w:ascii="Times New Roman" w:hAnsi="Times New Roman" w:cs="Times New Roman"/>
          <w:sz w:val="28"/>
          <w:szCs w:val="28"/>
          <w:lang w:eastAsia="it-IT"/>
        </w:rPr>
        <w:t xml:space="preserve">Данные </w:t>
      </w:r>
      <w:r w:rsidRPr="00EF68A8">
        <w:rPr>
          <w:rFonts w:ascii="Times New Roman" w:hAnsi="Times New Roman" w:cs="Times New Roman"/>
          <w:sz w:val="28"/>
          <w:szCs w:val="28"/>
          <w:lang w:eastAsia="it-IT"/>
        </w:rPr>
        <w:t xml:space="preserve">мутации </w:t>
      </w:r>
      <w:r w:rsidR="00692058">
        <w:rPr>
          <w:rFonts w:ascii="Times New Roman" w:hAnsi="Times New Roman" w:cs="Times New Roman"/>
          <w:sz w:val="28"/>
          <w:szCs w:val="28"/>
          <w:lang w:eastAsia="it-IT"/>
        </w:rPr>
        <w:t xml:space="preserve">так же </w:t>
      </w:r>
      <w:r w:rsidRPr="00EF68A8">
        <w:rPr>
          <w:rFonts w:ascii="Times New Roman" w:hAnsi="Times New Roman" w:cs="Times New Roman"/>
          <w:sz w:val="28"/>
          <w:szCs w:val="28"/>
          <w:lang w:eastAsia="it-IT"/>
        </w:rPr>
        <w:t>расценены как варианты с высокой вероятностью п</w:t>
      </w:r>
      <w:r w:rsidR="00DE464D">
        <w:rPr>
          <w:rFonts w:ascii="Times New Roman" w:hAnsi="Times New Roman" w:cs="Times New Roman"/>
          <w:sz w:val="28"/>
          <w:szCs w:val="28"/>
          <w:lang w:eastAsia="it-IT"/>
        </w:rPr>
        <w:t>ат</w:t>
      </w:r>
      <w:r w:rsidRPr="00EF68A8">
        <w:rPr>
          <w:rFonts w:ascii="Times New Roman" w:hAnsi="Times New Roman" w:cs="Times New Roman"/>
          <w:sz w:val="28"/>
          <w:szCs w:val="28"/>
          <w:lang w:eastAsia="it-IT"/>
        </w:rPr>
        <w:t>о</w:t>
      </w:r>
      <w:r w:rsidR="00DE464D">
        <w:rPr>
          <w:rFonts w:ascii="Times New Roman" w:hAnsi="Times New Roman" w:cs="Times New Roman"/>
          <w:sz w:val="28"/>
          <w:szCs w:val="28"/>
          <w:lang w:eastAsia="it-IT"/>
        </w:rPr>
        <w:t>генного</w:t>
      </w:r>
      <w:r w:rsidRPr="00EF68A8">
        <w:rPr>
          <w:rFonts w:ascii="Times New Roman" w:hAnsi="Times New Roman" w:cs="Times New Roman"/>
          <w:sz w:val="28"/>
          <w:szCs w:val="28"/>
          <w:lang w:eastAsia="it-IT"/>
        </w:rPr>
        <w:t xml:space="preserve"> эффекта.  </w:t>
      </w:r>
    </w:p>
    <w:p w14:paraId="1E5CC7E5" w14:textId="022C5F3D" w:rsidR="0030012F" w:rsidRPr="00EF68A8" w:rsidRDefault="0030012F" w:rsidP="00DC36E6">
      <w:pPr>
        <w:tabs>
          <w:tab w:val="left" w:pos="709"/>
          <w:tab w:val="left" w:pos="851"/>
          <w:tab w:val="left" w:pos="993"/>
        </w:tabs>
        <w:spacing w:after="0" w:line="240" w:lineRule="auto"/>
        <w:ind w:firstLine="709"/>
        <w:jc w:val="both"/>
        <w:rPr>
          <w:rFonts w:ascii="Times New Roman" w:hAnsi="Times New Roman" w:cs="Times New Roman"/>
          <w:sz w:val="28"/>
          <w:szCs w:val="28"/>
          <w:lang w:eastAsia="it-IT"/>
        </w:rPr>
      </w:pPr>
      <w:r>
        <w:rPr>
          <w:rFonts w:ascii="Times New Roman" w:hAnsi="Times New Roman" w:cs="Times New Roman"/>
          <w:sz w:val="28"/>
          <w:szCs w:val="28"/>
          <w:lang w:eastAsia="it-IT"/>
        </w:rPr>
        <w:t xml:space="preserve">Частота обнаруженных нами ВНФЗ у 24.86% пациентов совпадает с опубликованными данными обнаружения ВНФЗ у 17-38% пациентов </w:t>
      </w:r>
      <w:r w:rsidRPr="002060B1">
        <w:rPr>
          <w:rFonts w:ascii="Times New Roman" w:hAnsi="Times New Roman" w:cs="Times New Roman"/>
          <w:sz w:val="28"/>
          <w:szCs w:val="28"/>
          <w:lang w:eastAsia="it-IT"/>
        </w:rPr>
        <w:t>[1</w:t>
      </w:r>
      <w:r w:rsidR="00FA09AA" w:rsidRPr="002060B1">
        <w:rPr>
          <w:rFonts w:ascii="Times New Roman" w:hAnsi="Times New Roman" w:cs="Times New Roman"/>
          <w:sz w:val="28"/>
          <w:szCs w:val="28"/>
          <w:lang w:eastAsia="it-IT"/>
        </w:rPr>
        <w:t>8</w:t>
      </w:r>
      <w:r w:rsidR="004300AE" w:rsidRPr="002060B1">
        <w:rPr>
          <w:rFonts w:ascii="Times New Roman" w:hAnsi="Times New Roman" w:cs="Times New Roman"/>
          <w:sz w:val="28"/>
          <w:szCs w:val="28"/>
          <w:lang w:eastAsia="it-IT"/>
        </w:rPr>
        <w:t>9</w:t>
      </w:r>
      <w:r w:rsidRPr="002060B1">
        <w:rPr>
          <w:rFonts w:ascii="Times New Roman" w:hAnsi="Times New Roman" w:cs="Times New Roman"/>
          <w:sz w:val="28"/>
          <w:szCs w:val="28"/>
          <w:lang w:eastAsia="it-IT"/>
        </w:rPr>
        <w:t>].</w:t>
      </w:r>
      <w:r>
        <w:rPr>
          <w:rFonts w:ascii="Times New Roman" w:hAnsi="Times New Roman" w:cs="Times New Roman"/>
          <w:sz w:val="28"/>
          <w:szCs w:val="28"/>
          <w:lang w:eastAsia="it-IT"/>
        </w:rPr>
        <w:t xml:space="preserve">  </w:t>
      </w:r>
    </w:p>
    <w:p w14:paraId="686D519D" w14:textId="77777777" w:rsidR="00E8618E" w:rsidRDefault="00E8618E" w:rsidP="00E8618E">
      <w:pPr>
        <w:tabs>
          <w:tab w:val="left" w:pos="709"/>
          <w:tab w:val="left" w:pos="851"/>
          <w:tab w:val="left" w:pos="993"/>
        </w:tabs>
        <w:spacing w:after="0" w:line="240" w:lineRule="auto"/>
        <w:jc w:val="both"/>
        <w:rPr>
          <w:rFonts w:ascii="Times New Roman" w:hAnsi="Times New Roman" w:cs="Times New Roman"/>
          <w:sz w:val="28"/>
          <w:szCs w:val="28"/>
        </w:rPr>
      </w:pPr>
    </w:p>
    <w:p w14:paraId="44E0E16E" w14:textId="77777777" w:rsidR="00DC36E6" w:rsidRDefault="00DC36E6" w:rsidP="00E8618E">
      <w:pPr>
        <w:tabs>
          <w:tab w:val="left" w:pos="709"/>
          <w:tab w:val="left" w:pos="851"/>
          <w:tab w:val="left" w:pos="993"/>
        </w:tabs>
        <w:spacing w:after="0" w:line="240" w:lineRule="auto"/>
        <w:jc w:val="both"/>
        <w:rPr>
          <w:rFonts w:ascii="Times New Roman" w:hAnsi="Times New Roman" w:cs="Times New Roman"/>
          <w:sz w:val="28"/>
          <w:szCs w:val="28"/>
        </w:rPr>
      </w:pPr>
    </w:p>
    <w:p w14:paraId="02351A4C" w14:textId="77777777" w:rsidR="00DC36E6" w:rsidRDefault="00DC36E6" w:rsidP="00E8618E">
      <w:pPr>
        <w:tabs>
          <w:tab w:val="left" w:pos="709"/>
          <w:tab w:val="left" w:pos="851"/>
          <w:tab w:val="left" w:pos="993"/>
        </w:tabs>
        <w:spacing w:after="0" w:line="240" w:lineRule="auto"/>
        <w:jc w:val="both"/>
        <w:rPr>
          <w:rFonts w:ascii="Times New Roman" w:hAnsi="Times New Roman" w:cs="Times New Roman"/>
          <w:sz w:val="28"/>
          <w:szCs w:val="28"/>
        </w:rPr>
      </w:pPr>
    </w:p>
    <w:p w14:paraId="4A3E8736" w14:textId="77777777" w:rsidR="00DC36E6" w:rsidRDefault="00DC36E6" w:rsidP="00E8618E">
      <w:pPr>
        <w:tabs>
          <w:tab w:val="left" w:pos="709"/>
          <w:tab w:val="left" w:pos="851"/>
          <w:tab w:val="left" w:pos="993"/>
        </w:tabs>
        <w:spacing w:after="0" w:line="240" w:lineRule="auto"/>
        <w:jc w:val="both"/>
        <w:rPr>
          <w:rFonts w:ascii="Times New Roman" w:hAnsi="Times New Roman" w:cs="Times New Roman"/>
          <w:sz w:val="28"/>
          <w:szCs w:val="28"/>
        </w:rPr>
      </w:pPr>
    </w:p>
    <w:p w14:paraId="5BD605E6" w14:textId="77777777" w:rsidR="00DC36E6" w:rsidRDefault="00DC36E6" w:rsidP="00E8618E">
      <w:pPr>
        <w:tabs>
          <w:tab w:val="left" w:pos="709"/>
          <w:tab w:val="left" w:pos="851"/>
          <w:tab w:val="left" w:pos="993"/>
        </w:tabs>
        <w:spacing w:after="0" w:line="240" w:lineRule="auto"/>
        <w:jc w:val="both"/>
        <w:rPr>
          <w:rFonts w:ascii="Times New Roman" w:hAnsi="Times New Roman" w:cs="Times New Roman"/>
          <w:sz w:val="28"/>
          <w:szCs w:val="28"/>
        </w:rPr>
      </w:pPr>
    </w:p>
    <w:p w14:paraId="3CAD2CE2" w14:textId="77777777" w:rsidR="00DC36E6" w:rsidRDefault="00DC36E6" w:rsidP="00E8618E">
      <w:pPr>
        <w:tabs>
          <w:tab w:val="left" w:pos="709"/>
          <w:tab w:val="left" w:pos="851"/>
          <w:tab w:val="left" w:pos="993"/>
        </w:tabs>
        <w:spacing w:after="0" w:line="240" w:lineRule="auto"/>
        <w:jc w:val="both"/>
        <w:rPr>
          <w:rFonts w:ascii="Times New Roman" w:hAnsi="Times New Roman" w:cs="Times New Roman"/>
          <w:sz w:val="28"/>
          <w:szCs w:val="28"/>
        </w:rPr>
      </w:pPr>
    </w:p>
    <w:p w14:paraId="5A9FBC42" w14:textId="77777777" w:rsidR="00DC36E6" w:rsidRDefault="00DC36E6" w:rsidP="00E8618E">
      <w:pPr>
        <w:tabs>
          <w:tab w:val="left" w:pos="709"/>
          <w:tab w:val="left" w:pos="851"/>
          <w:tab w:val="left" w:pos="993"/>
        </w:tabs>
        <w:spacing w:after="0" w:line="240" w:lineRule="auto"/>
        <w:jc w:val="both"/>
        <w:rPr>
          <w:rFonts w:ascii="Times New Roman" w:hAnsi="Times New Roman" w:cs="Times New Roman"/>
          <w:sz w:val="28"/>
          <w:szCs w:val="28"/>
        </w:rPr>
      </w:pPr>
    </w:p>
    <w:p w14:paraId="4C798F69" w14:textId="77777777" w:rsidR="00DC36E6" w:rsidRDefault="00DC36E6" w:rsidP="00E8618E">
      <w:pPr>
        <w:tabs>
          <w:tab w:val="left" w:pos="709"/>
          <w:tab w:val="left" w:pos="851"/>
          <w:tab w:val="left" w:pos="993"/>
        </w:tabs>
        <w:spacing w:after="0" w:line="240" w:lineRule="auto"/>
        <w:jc w:val="both"/>
        <w:rPr>
          <w:rFonts w:ascii="Times New Roman" w:hAnsi="Times New Roman" w:cs="Times New Roman"/>
          <w:sz w:val="24"/>
          <w:szCs w:val="24"/>
        </w:rPr>
        <w:sectPr w:rsidR="00DC36E6" w:rsidSect="0092238E">
          <w:pgSz w:w="11906" w:h="16838"/>
          <w:pgMar w:top="1134" w:right="567" w:bottom="1134" w:left="1701" w:header="709" w:footer="709" w:gutter="0"/>
          <w:cols w:space="708"/>
          <w:docGrid w:linePitch="360"/>
        </w:sectPr>
      </w:pPr>
    </w:p>
    <w:p w14:paraId="6E7F89BB" w14:textId="77777777" w:rsidR="00E8618E" w:rsidRPr="0093098A" w:rsidRDefault="00E8618E" w:rsidP="00E8618E">
      <w:pPr>
        <w:tabs>
          <w:tab w:val="left" w:pos="709"/>
          <w:tab w:val="left" w:pos="851"/>
          <w:tab w:val="left" w:pos="993"/>
        </w:tabs>
        <w:spacing w:after="0" w:line="240" w:lineRule="auto"/>
        <w:jc w:val="both"/>
        <w:rPr>
          <w:rFonts w:ascii="Times New Roman" w:hAnsi="Times New Roman" w:cs="Times New Roman"/>
          <w:bCs/>
          <w:sz w:val="28"/>
          <w:szCs w:val="28"/>
        </w:rPr>
      </w:pPr>
      <w:r w:rsidRPr="0093098A">
        <w:rPr>
          <w:rFonts w:ascii="Times New Roman" w:hAnsi="Times New Roman" w:cs="Times New Roman"/>
          <w:sz w:val="28"/>
          <w:szCs w:val="28"/>
        </w:rPr>
        <w:lastRenderedPageBreak/>
        <w:t xml:space="preserve">Таблица </w:t>
      </w:r>
      <w:r w:rsidR="006C247F" w:rsidRPr="0093098A">
        <w:rPr>
          <w:rFonts w:ascii="Times New Roman" w:hAnsi="Times New Roman" w:cs="Times New Roman"/>
          <w:sz w:val="28"/>
          <w:szCs w:val="28"/>
        </w:rPr>
        <w:t>2</w:t>
      </w:r>
      <w:r w:rsidR="0035093F" w:rsidRPr="0093098A">
        <w:rPr>
          <w:rFonts w:ascii="Times New Roman" w:hAnsi="Times New Roman" w:cs="Times New Roman"/>
          <w:sz w:val="28"/>
          <w:szCs w:val="28"/>
        </w:rPr>
        <w:t>2</w:t>
      </w:r>
      <w:r w:rsidR="006314FF" w:rsidRPr="0093098A">
        <w:rPr>
          <w:rFonts w:ascii="Times New Roman" w:hAnsi="Times New Roman" w:cs="Times New Roman"/>
          <w:sz w:val="28"/>
          <w:szCs w:val="28"/>
        </w:rPr>
        <w:t xml:space="preserve"> –</w:t>
      </w:r>
      <w:r w:rsidRPr="0093098A">
        <w:rPr>
          <w:rFonts w:ascii="Times New Roman" w:hAnsi="Times New Roman" w:cs="Times New Roman"/>
          <w:sz w:val="28"/>
          <w:szCs w:val="28"/>
        </w:rPr>
        <w:t xml:space="preserve"> Варианты с неопределенным функциональным значением</w:t>
      </w:r>
      <w:r w:rsidRPr="0093098A">
        <w:rPr>
          <w:rFonts w:ascii="Times New Roman" w:hAnsi="Times New Roman" w:cs="Times New Roman"/>
          <w:bCs/>
          <w:sz w:val="28"/>
          <w:szCs w:val="28"/>
        </w:rPr>
        <w:t xml:space="preserve">, </w:t>
      </w:r>
      <w:r w:rsidR="008463C9" w:rsidRPr="0093098A">
        <w:rPr>
          <w:rFonts w:ascii="Times New Roman" w:hAnsi="Times New Roman" w:cs="Times New Roman"/>
          <w:bCs/>
          <w:sz w:val="28"/>
          <w:szCs w:val="28"/>
        </w:rPr>
        <w:t>обладаю</w:t>
      </w:r>
      <w:r w:rsidRPr="0093098A">
        <w:rPr>
          <w:rFonts w:ascii="Times New Roman" w:hAnsi="Times New Roman" w:cs="Times New Roman"/>
          <w:bCs/>
          <w:sz w:val="28"/>
          <w:szCs w:val="28"/>
        </w:rPr>
        <w:t>щи</w:t>
      </w:r>
      <w:r w:rsidR="008463C9" w:rsidRPr="0093098A">
        <w:rPr>
          <w:rFonts w:ascii="Times New Roman" w:hAnsi="Times New Roman" w:cs="Times New Roman"/>
          <w:bCs/>
          <w:sz w:val="28"/>
          <w:szCs w:val="28"/>
        </w:rPr>
        <w:t>е патогенным эффектом</w:t>
      </w:r>
      <w:r w:rsidRPr="0093098A">
        <w:rPr>
          <w:rFonts w:ascii="Times New Roman" w:hAnsi="Times New Roman" w:cs="Times New Roman"/>
          <w:bCs/>
          <w:sz w:val="28"/>
          <w:szCs w:val="28"/>
        </w:rPr>
        <w:t xml:space="preserve"> по данным </w:t>
      </w:r>
      <w:r w:rsidRPr="0093098A">
        <w:rPr>
          <w:rFonts w:ascii="Times New Roman" w:hAnsi="Times New Roman" w:cs="Times New Roman"/>
          <w:bCs/>
          <w:i/>
          <w:sz w:val="28"/>
          <w:szCs w:val="28"/>
          <w:lang w:val="en-US"/>
        </w:rPr>
        <w:t>in</w:t>
      </w:r>
      <w:r w:rsidRPr="0093098A">
        <w:rPr>
          <w:rFonts w:ascii="Times New Roman" w:hAnsi="Times New Roman" w:cs="Times New Roman"/>
          <w:bCs/>
          <w:i/>
          <w:sz w:val="28"/>
          <w:szCs w:val="28"/>
        </w:rPr>
        <w:t xml:space="preserve"> </w:t>
      </w:r>
      <w:r w:rsidRPr="0093098A">
        <w:rPr>
          <w:rFonts w:ascii="Times New Roman" w:hAnsi="Times New Roman" w:cs="Times New Roman"/>
          <w:bCs/>
          <w:i/>
          <w:sz w:val="28"/>
          <w:szCs w:val="28"/>
          <w:lang w:val="en-US"/>
        </w:rPr>
        <w:t>silico</w:t>
      </w:r>
      <w:r w:rsidRPr="0093098A">
        <w:rPr>
          <w:rFonts w:ascii="Times New Roman" w:hAnsi="Times New Roman" w:cs="Times New Roman"/>
          <w:bCs/>
          <w:sz w:val="28"/>
          <w:szCs w:val="28"/>
        </w:rPr>
        <w:t xml:space="preserve"> анализа</w:t>
      </w:r>
    </w:p>
    <w:p w14:paraId="2DD3BBED" w14:textId="77777777" w:rsidR="00E8618E" w:rsidRPr="00EF68A8" w:rsidRDefault="00E8618E" w:rsidP="00E8618E">
      <w:pPr>
        <w:tabs>
          <w:tab w:val="left" w:pos="709"/>
          <w:tab w:val="left" w:pos="851"/>
          <w:tab w:val="left" w:pos="993"/>
        </w:tabs>
        <w:spacing w:after="0" w:line="240" w:lineRule="auto"/>
        <w:jc w:val="both"/>
        <w:rPr>
          <w:rFonts w:ascii="Times New Roman" w:hAnsi="Times New Roman" w:cs="Times New Roman"/>
          <w:bCs/>
          <w:sz w:val="24"/>
          <w:szCs w:val="24"/>
        </w:rPr>
      </w:pPr>
    </w:p>
    <w:tbl>
      <w:tblPr>
        <w:tblStyle w:val="af0"/>
        <w:tblW w:w="15302" w:type="dxa"/>
        <w:tblInd w:w="-34" w:type="dxa"/>
        <w:tblLayout w:type="fixed"/>
        <w:tblLook w:val="04A0" w:firstRow="1" w:lastRow="0" w:firstColumn="1" w:lastColumn="0" w:noHBand="0" w:noVBand="1"/>
      </w:tblPr>
      <w:tblGrid>
        <w:gridCol w:w="2552"/>
        <w:gridCol w:w="992"/>
        <w:gridCol w:w="1418"/>
        <w:gridCol w:w="1134"/>
        <w:gridCol w:w="709"/>
        <w:gridCol w:w="850"/>
        <w:gridCol w:w="1276"/>
        <w:gridCol w:w="1559"/>
        <w:gridCol w:w="1410"/>
        <w:gridCol w:w="8"/>
        <w:gridCol w:w="984"/>
        <w:gridCol w:w="8"/>
        <w:gridCol w:w="843"/>
        <w:gridCol w:w="7"/>
        <w:gridCol w:w="701"/>
        <w:gridCol w:w="8"/>
        <w:gridCol w:w="843"/>
      </w:tblGrid>
      <w:tr w:rsidR="00692058" w:rsidRPr="00946F33" w14:paraId="47D06BA1" w14:textId="77777777" w:rsidTr="006B7950">
        <w:tc>
          <w:tcPr>
            <w:tcW w:w="2552" w:type="dxa"/>
            <w:vMerge w:val="restart"/>
            <w:vAlign w:val="center"/>
          </w:tcPr>
          <w:p w14:paraId="2EDD49A4"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Диагноз/</w:t>
            </w:r>
          </w:p>
          <w:p w14:paraId="7A5EEA8C"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возраст/пол</w:t>
            </w:r>
          </w:p>
        </w:tc>
        <w:tc>
          <w:tcPr>
            <w:tcW w:w="992" w:type="dxa"/>
            <w:vMerge w:val="restart"/>
            <w:vAlign w:val="center"/>
          </w:tcPr>
          <w:p w14:paraId="2658F220"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Нацио</w:t>
            </w:r>
            <w:r w:rsidR="001F4E10" w:rsidRPr="00946F33">
              <w:rPr>
                <w:rFonts w:ascii="Times New Roman" w:hAnsi="Times New Roman" w:cs="Times New Roman"/>
                <w:sz w:val="21"/>
                <w:szCs w:val="21"/>
              </w:rPr>
              <w:t>-</w:t>
            </w:r>
            <w:r w:rsidRPr="00946F33">
              <w:rPr>
                <w:rFonts w:ascii="Times New Roman" w:hAnsi="Times New Roman" w:cs="Times New Roman"/>
                <w:sz w:val="21"/>
                <w:szCs w:val="21"/>
              </w:rPr>
              <w:t>нальн</w:t>
            </w:r>
            <w:r w:rsidR="001F4E10" w:rsidRPr="00946F33">
              <w:rPr>
                <w:rFonts w:ascii="Times New Roman" w:hAnsi="Times New Roman" w:cs="Times New Roman"/>
                <w:sz w:val="21"/>
                <w:szCs w:val="21"/>
              </w:rPr>
              <w:t>.</w:t>
            </w:r>
          </w:p>
        </w:tc>
        <w:tc>
          <w:tcPr>
            <w:tcW w:w="1418" w:type="dxa"/>
            <w:vMerge w:val="restart"/>
            <w:vAlign w:val="center"/>
          </w:tcPr>
          <w:p w14:paraId="3D4D7371"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Семейный анамнез</w:t>
            </w:r>
          </w:p>
        </w:tc>
        <w:tc>
          <w:tcPr>
            <w:tcW w:w="1134" w:type="dxa"/>
            <w:vMerge w:val="restart"/>
            <w:vAlign w:val="center"/>
          </w:tcPr>
          <w:p w14:paraId="5F528A45"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Ген</w:t>
            </w:r>
          </w:p>
        </w:tc>
        <w:tc>
          <w:tcPr>
            <w:tcW w:w="709" w:type="dxa"/>
            <w:vMerge w:val="restart"/>
            <w:vAlign w:val="center"/>
          </w:tcPr>
          <w:p w14:paraId="7C8F5932" w14:textId="77777777" w:rsidR="000E735F" w:rsidRPr="00946F33" w:rsidRDefault="000E735F"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S</w:t>
            </w:r>
            <w:r w:rsidRPr="00946F33">
              <w:rPr>
                <w:rFonts w:ascii="Times New Roman" w:hAnsi="Times New Roman" w:cs="Times New Roman"/>
                <w:sz w:val="21"/>
                <w:szCs w:val="21"/>
                <w:lang w:val="en-US"/>
              </w:rPr>
              <w:t>IFT</w:t>
            </w:r>
          </w:p>
        </w:tc>
        <w:tc>
          <w:tcPr>
            <w:tcW w:w="850" w:type="dxa"/>
            <w:vMerge w:val="restart"/>
            <w:vAlign w:val="center"/>
          </w:tcPr>
          <w:p w14:paraId="225DD518" w14:textId="77777777" w:rsidR="00741B6C"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Poly</w:t>
            </w:r>
          </w:p>
          <w:p w14:paraId="04C4AC00"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Phen-2</w:t>
            </w:r>
          </w:p>
        </w:tc>
        <w:tc>
          <w:tcPr>
            <w:tcW w:w="1276" w:type="dxa"/>
            <w:vMerge w:val="restart"/>
            <w:vAlign w:val="center"/>
          </w:tcPr>
          <w:p w14:paraId="08072AE9"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HGVSc</w:t>
            </w:r>
          </w:p>
        </w:tc>
        <w:tc>
          <w:tcPr>
            <w:tcW w:w="1559" w:type="dxa"/>
            <w:vMerge w:val="restart"/>
            <w:vAlign w:val="center"/>
          </w:tcPr>
          <w:p w14:paraId="1605D4E2"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HGVSp</w:t>
            </w:r>
          </w:p>
        </w:tc>
        <w:tc>
          <w:tcPr>
            <w:tcW w:w="1410" w:type="dxa"/>
            <w:vMerge w:val="restart"/>
            <w:vAlign w:val="center"/>
          </w:tcPr>
          <w:p w14:paraId="78C4AA54"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lang w:val="en-US"/>
              </w:rPr>
              <w:t>d</w:t>
            </w:r>
            <w:r w:rsidRPr="00946F33">
              <w:rPr>
                <w:rFonts w:ascii="Times New Roman" w:hAnsi="Times New Roman" w:cs="Times New Roman"/>
                <w:sz w:val="21"/>
                <w:szCs w:val="21"/>
              </w:rPr>
              <w:t>b</w:t>
            </w:r>
          </w:p>
          <w:p w14:paraId="2BC75C9E"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SNP ID</w:t>
            </w:r>
          </w:p>
        </w:tc>
        <w:tc>
          <w:tcPr>
            <w:tcW w:w="992" w:type="dxa"/>
            <w:gridSpan w:val="2"/>
            <w:vMerge w:val="restart"/>
            <w:vAlign w:val="center"/>
          </w:tcPr>
          <w:p w14:paraId="1A38D5DE" w14:textId="77777777" w:rsidR="000E735F" w:rsidRPr="00946F33" w:rsidRDefault="00260916" w:rsidP="007553FB">
            <w:pPr>
              <w:jc w:val="center"/>
              <w:rPr>
                <w:rFonts w:ascii="Times New Roman" w:hAnsi="Times New Roman" w:cs="Times New Roman"/>
                <w:sz w:val="21"/>
                <w:szCs w:val="21"/>
              </w:rPr>
            </w:pPr>
            <w:r w:rsidRPr="00946F33">
              <w:rPr>
                <w:rFonts w:ascii="Times New Roman" w:hAnsi="Times New Roman" w:cs="Times New Roman"/>
                <w:sz w:val="21"/>
                <w:szCs w:val="21"/>
              </w:rPr>
              <w:t xml:space="preserve">Индекс в </w:t>
            </w:r>
            <w:r w:rsidR="000E735F" w:rsidRPr="00946F33">
              <w:rPr>
                <w:rFonts w:ascii="Times New Roman" w:hAnsi="Times New Roman" w:cs="Times New Roman"/>
                <w:sz w:val="21"/>
                <w:szCs w:val="21"/>
              </w:rPr>
              <w:t>БД</w:t>
            </w:r>
          </w:p>
        </w:tc>
        <w:tc>
          <w:tcPr>
            <w:tcW w:w="2410" w:type="dxa"/>
            <w:gridSpan w:val="6"/>
            <w:vAlign w:val="center"/>
          </w:tcPr>
          <w:p w14:paraId="11716F88"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Популяционная частота</w:t>
            </w:r>
          </w:p>
        </w:tc>
      </w:tr>
      <w:tr w:rsidR="00692058" w:rsidRPr="00946F33" w14:paraId="6CC93D9E" w14:textId="77777777" w:rsidTr="006B7950">
        <w:tc>
          <w:tcPr>
            <w:tcW w:w="2552" w:type="dxa"/>
            <w:vMerge/>
            <w:vAlign w:val="center"/>
          </w:tcPr>
          <w:p w14:paraId="21BDD44F" w14:textId="77777777" w:rsidR="000E735F" w:rsidRPr="00946F33" w:rsidRDefault="000E735F" w:rsidP="007553FB">
            <w:pPr>
              <w:jc w:val="center"/>
              <w:rPr>
                <w:rFonts w:ascii="Times New Roman" w:hAnsi="Times New Roman" w:cs="Times New Roman"/>
                <w:sz w:val="21"/>
                <w:szCs w:val="21"/>
              </w:rPr>
            </w:pPr>
          </w:p>
        </w:tc>
        <w:tc>
          <w:tcPr>
            <w:tcW w:w="992" w:type="dxa"/>
            <w:vMerge/>
            <w:vAlign w:val="center"/>
          </w:tcPr>
          <w:p w14:paraId="0A86A5DB" w14:textId="77777777" w:rsidR="000E735F" w:rsidRPr="00946F33" w:rsidRDefault="000E735F" w:rsidP="007553FB">
            <w:pPr>
              <w:jc w:val="center"/>
              <w:rPr>
                <w:rFonts w:ascii="Times New Roman" w:hAnsi="Times New Roman" w:cs="Times New Roman"/>
                <w:sz w:val="21"/>
                <w:szCs w:val="21"/>
              </w:rPr>
            </w:pPr>
          </w:p>
        </w:tc>
        <w:tc>
          <w:tcPr>
            <w:tcW w:w="1418" w:type="dxa"/>
            <w:vMerge/>
            <w:vAlign w:val="center"/>
          </w:tcPr>
          <w:p w14:paraId="6A957D26" w14:textId="77777777" w:rsidR="000E735F" w:rsidRPr="00946F33" w:rsidRDefault="000E735F" w:rsidP="007553FB">
            <w:pPr>
              <w:jc w:val="center"/>
              <w:rPr>
                <w:rFonts w:ascii="Times New Roman" w:hAnsi="Times New Roman" w:cs="Times New Roman"/>
                <w:sz w:val="21"/>
                <w:szCs w:val="21"/>
              </w:rPr>
            </w:pPr>
          </w:p>
        </w:tc>
        <w:tc>
          <w:tcPr>
            <w:tcW w:w="1134" w:type="dxa"/>
            <w:vMerge/>
            <w:vAlign w:val="center"/>
          </w:tcPr>
          <w:p w14:paraId="03EF1CA9" w14:textId="77777777" w:rsidR="000E735F" w:rsidRPr="00946F33" w:rsidRDefault="000E735F" w:rsidP="007553FB">
            <w:pPr>
              <w:jc w:val="center"/>
              <w:rPr>
                <w:rFonts w:ascii="Times New Roman" w:hAnsi="Times New Roman" w:cs="Times New Roman"/>
                <w:sz w:val="21"/>
                <w:szCs w:val="21"/>
              </w:rPr>
            </w:pPr>
          </w:p>
        </w:tc>
        <w:tc>
          <w:tcPr>
            <w:tcW w:w="709" w:type="dxa"/>
            <w:vMerge/>
            <w:vAlign w:val="center"/>
          </w:tcPr>
          <w:p w14:paraId="072B2A8F" w14:textId="77777777" w:rsidR="000E735F" w:rsidRPr="00946F33" w:rsidRDefault="000E735F" w:rsidP="007553FB">
            <w:pPr>
              <w:jc w:val="center"/>
              <w:rPr>
                <w:rFonts w:ascii="Times New Roman" w:hAnsi="Times New Roman" w:cs="Times New Roman"/>
                <w:sz w:val="21"/>
                <w:szCs w:val="21"/>
              </w:rPr>
            </w:pPr>
          </w:p>
        </w:tc>
        <w:tc>
          <w:tcPr>
            <w:tcW w:w="850" w:type="dxa"/>
            <w:vMerge/>
            <w:vAlign w:val="center"/>
          </w:tcPr>
          <w:p w14:paraId="1E0C550B" w14:textId="77777777" w:rsidR="000E735F" w:rsidRPr="00946F33" w:rsidRDefault="000E735F" w:rsidP="007553FB">
            <w:pPr>
              <w:jc w:val="center"/>
              <w:rPr>
                <w:rFonts w:ascii="Times New Roman" w:hAnsi="Times New Roman" w:cs="Times New Roman"/>
                <w:sz w:val="21"/>
                <w:szCs w:val="21"/>
              </w:rPr>
            </w:pPr>
          </w:p>
        </w:tc>
        <w:tc>
          <w:tcPr>
            <w:tcW w:w="1276" w:type="dxa"/>
            <w:vMerge/>
            <w:vAlign w:val="center"/>
          </w:tcPr>
          <w:p w14:paraId="5A273719" w14:textId="77777777" w:rsidR="000E735F" w:rsidRPr="00946F33" w:rsidRDefault="000E735F" w:rsidP="007553FB">
            <w:pPr>
              <w:jc w:val="center"/>
              <w:rPr>
                <w:rFonts w:ascii="Times New Roman" w:hAnsi="Times New Roman" w:cs="Times New Roman"/>
                <w:sz w:val="21"/>
                <w:szCs w:val="21"/>
              </w:rPr>
            </w:pPr>
          </w:p>
        </w:tc>
        <w:tc>
          <w:tcPr>
            <w:tcW w:w="1559" w:type="dxa"/>
            <w:vMerge/>
            <w:vAlign w:val="center"/>
          </w:tcPr>
          <w:p w14:paraId="2D79AB73" w14:textId="77777777" w:rsidR="000E735F" w:rsidRPr="00946F33" w:rsidRDefault="000E735F" w:rsidP="007553FB">
            <w:pPr>
              <w:jc w:val="center"/>
              <w:rPr>
                <w:rFonts w:ascii="Times New Roman" w:hAnsi="Times New Roman" w:cs="Times New Roman"/>
                <w:sz w:val="21"/>
                <w:szCs w:val="21"/>
              </w:rPr>
            </w:pPr>
          </w:p>
        </w:tc>
        <w:tc>
          <w:tcPr>
            <w:tcW w:w="1410" w:type="dxa"/>
            <w:vMerge/>
            <w:vAlign w:val="center"/>
          </w:tcPr>
          <w:p w14:paraId="2FB32DCD" w14:textId="77777777" w:rsidR="000E735F" w:rsidRPr="00946F33" w:rsidRDefault="000E735F" w:rsidP="007553FB">
            <w:pPr>
              <w:jc w:val="center"/>
              <w:rPr>
                <w:rFonts w:ascii="Times New Roman" w:hAnsi="Times New Roman" w:cs="Times New Roman"/>
                <w:sz w:val="21"/>
                <w:szCs w:val="21"/>
              </w:rPr>
            </w:pPr>
          </w:p>
        </w:tc>
        <w:tc>
          <w:tcPr>
            <w:tcW w:w="992" w:type="dxa"/>
            <w:gridSpan w:val="2"/>
            <w:vMerge/>
            <w:vAlign w:val="center"/>
          </w:tcPr>
          <w:p w14:paraId="07F0CED8" w14:textId="77777777" w:rsidR="000E735F" w:rsidRPr="00946F33" w:rsidRDefault="000E735F" w:rsidP="007553FB">
            <w:pPr>
              <w:jc w:val="center"/>
              <w:rPr>
                <w:rFonts w:ascii="Times New Roman" w:hAnsi="Times New Roman" w:cs="Times New Roman"/>
                <w:sz w:val="21"/>
                <w:szCs w:val="21"/>
              </w:rPr>
            </w:pPr>
          </w:p>
        </w:tc>
        <w:tc>
          <w:tcPr>
            <w:tcW w:w="851" w:type="dxa"/>
            <w:gridSpan w:val="2"/>
            <w:vAlign w:val="center"/>
          </w:tcPr>
          <w:p w14:paraId="3C3BDEE1"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1000</w:t>
            </w:r>
            <w:r w:rsidR="00260916" w:rsidRPr="00946F33">
              <w:rPr>
                <w:rFonts w:ascii="Times New Roman" w:hAnsi="Times New Roman" w:cs="Times New Roman"/>
                <w:sz w:val="21"/>
                <w:szCs w:val="21"/>
              </w:rPr>
              <w:t xml:space="preserve"> </w:t>
            </w:r>
            <w:r w:rsidRPr="00946F33">
              <w:rPr>
                <w:rFonts w:ascii="Times New Roman" w:hAnsi="Times New Roman" w:cs="Times New Roman"/>
                <w:sz w:val="21"/>
                <w:szCs w:val="21"/>
              </w:rPr>
              <w:t>G</w:t>
            </w:r>
          </w:p>
        </w:tc>
        <w:tc>
          <w:tcPr>
            <w:tcW w:w="708" w:type="dxa"/>
            <w:gridSpan w:val="2"/>
            <w:vAlign w:val="center"/>
          </w:tcPr>
          <w:p w14:paraId="5FE2303C"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E</w:t>
            </w:r>
            <w:r w:rsidRPr="00946F33">
              <w:rPr>
                <w:rFonts w:ascii="Times New Roman" w:hAnsi="Times New Roman" w:cs="Times New Roman"/>
                <w:sz w:val="21"/>
                <w:szCs w:val="21"/>
                <w:lang w:val="en-US"/>
              </w:rPr>
              <w:t>SP</w:t>
            </w:r>
          </w:p>
          <w:p w14:paraId="0361471E"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6500</w:t>
            </w:r>
          </w:p>
        </w:tc>
        <w:tc>
          <w:tcPr>
            <w:tcW w:w="851" w:type="dxa"/>
            <w:gridSpan w:val="2"/>
            <w:vAlign w:val="center"/>
          </w:tcPr>
          <w:p w14:paraId="45F1EACB"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ExAC</w:t>
            </w:r>
          </w:p>
        </w:tc>
      </w:tr>
      <w:tr w:rsidR="00AB5547" w:rsidRPr="00946F33" w14:paraId="0163F7BA" w14:textId="77777777" w:rsidTr="006B7950">
        <w:tc>
          <w:tcPr>
            <w:tcW w:w="2552" w:type="dxa"/>
            <w:vAlign w:val="center"/>
          </w:tcPr>
          <w:p w14:paraId="58499289" w14:textId="73233DDC" w:rsidR="00AB5547" w:rsidRPr="00946F33" w:rsidRDefault="00AB5547" w:rsidP="007553FB">
            <w:pPr>
              <w:jc w:val="center"/>
              <w:rPr>
                <w:rFonts w:ascii="Times New Roman" w:hAnsi="Times New Roman" w:cs="Times New Roman"/>
                <w:sz w:val="21"/>
                <w:szCs w:val="21"/>
              </w:rPr>
            </w:pPr>
            <w:r>
              <w:rPr>
                <w:rFonts w:ascii="Times New Roman" w:hAnsi="Times New Roman" w:cs="Times New Roman"/>
                <w:sz w:val="21"/>
                <w:szCs w:val="21"/>
              </w:rPr>
              <w:t>1</w:t>
            </w:r>
          </w:p>
        </w:tc>
        <w:tc>
          <w:tcPr>
            <w:tcW w:w="992" w:type="dxa"/>
            <w:vAlign w:val="center"/>
          </w:tcPr>
          <w:p w14:paraId="19877294" w14:textId="2A090FF8" w:rsidR="00AB5547" w:rsidRPr="00946F33" w:rsidRDefault="00AB5547" w:rsidP="007553FB">
            <w:pPr>
              <w:jc w:val="center"/>
              <w:rPr>
                <w:rFonts w:ascii="Times New Roman" w:hAnsi="Times New Roman" w:cs="Times New Roman"/>
                <w:sz w:val="21"/>
                <w:szCs w:val="21"/>
              </w:rPr>
            </w:pPr>
            <w:r>
              <w:rPr>
                <w:rFonts w:ascii="Times New Roman" w:hAnsi="Times New Roman" w:cs="Times New Roman"/>
                <w:sz w:val="21"/>
                <w:szCs w:val="21"/>
              </w:rPr>
              <w:t>2</w:t>
            </w:r>
          </w:p>
        </w:tc>
        <w:tc>
          <w:tcPr>
            <w:tcW w:w="1418" w:type="dxa"/>
            <w:vAlign w:val="center"/>
          </w:tcPr>
          <w:p w14:paraId="7C436550" w14:textId="38B66374" w:rsidR="00AB5547" w:rsidRPr="00946F33" w:rsidRDefault="00AB5547" w:rsidP="007553FB">
            <w:pPr>
              <w:jc w:val="center"/>
              <w:rPr>
                <w:rFonts w:ascii="Times New Roman" w:hAnsi="Times New Roman" w:cs="Times New Roman"/>
                <w:sz w:val="21"/>
                <w:szCs w:val="21"/>
              </w:rPr>
            </w:pPr>
            <w:r>
              <w:rPr>
                <w:rFonts w:ascii="Times New Roman" w:hAnsi="Times New Roman" w:cs="Times New Roman"/>
                <w:sz w:val="21"/>
                <w:szCs w:val="21"/>
              </w:rPr>
              <w:t>3</w:t>
            </w:r>
          </w:p>
        </w:tc>
        <w:tc>
          <w:tcPr>
            <w:tcW w:w="1134" w:type="dxa"/>
            <w:vAlign w:val="center"/>
          </w:tcPr>
          <w:p w14:paraId="4092AE31" w14:textId="4812221F" w:rsidR="00AB5547" w:rsidRPr="00946F33" w:rsidRDefault="00AB5547" w:rsidP="007553FB">
            <w:pPr>
              <w:jc w:val="center"/>
              <w:rPr>
                <w:rFonts w:ascii="Times New Roman" w:hAnsi="Times New Roman" w:cs="Times New Roman"/>
                <w:sz w:val="21"/>
                <w:szCs w:val="21"/>
              </w:rPr>
            </w:pPr>
            <w:r>
              <w:rPr>
                <w:rFonts w:ascii="Times New Roman" w:hAnsi="Times New Roman" w:cs="Times New Roman"/>
                <w:sz w:val="21"/>
                <w:szCs w:val="21"/>
              </w:rPr>
              <w:t>4</w:t>
            </w:r>
          </w:p>
        </w:tc>
        <w:tc>
          <w:tcPr>
            <w:tcW w:w="709" w:type="dxa"/>
            <w:vAlign w:val="center"/>
          </w:tcPr>
          <w:p w14:paraId="56315881" w14:textId="7AB3D5F3" w:rsidR="00AB5547" w:rsidRPr="00946F33" w:rsidRDefault="00AB5547" w:rsidP="007553FB">
            <w:pPr>
              <w:jc w:val="center"/>
              <w:rPr>
                <w:rFonts w:ascii="Times New Roman" w:hAnsi="Times New Roman" w:cs="Times New Roman"/>
                <w:sz w:val="21"/>
                <w:szCs w:val="21"/>
              </w:rPr>
            </w:pPr>
            <w:r>
              <w:rPr>
                <w:rFonts w:ascii="Times New Roman" w:hAnsi="Times New Roman" w:cs="Times New Roman"/>
                <w:sz w:val="21"/>
                <w:szCs w:val="21"/>
              </w:rPr>
              <w:t>5</w:t>
            </w:r>
          </w:p>
        </w:tc>
        <w:tc>
          <w:tcPr>
            <w:tcW w:w="850" w:type="dxa"/>
            <w:vAlign w:val="center"/>
          </w:tcPr>
          <w:p w14:paraId="3E1D2A60" w14:textId="6023D18C" w:rsidR="00AB5547" w:rsidRPr="00946F33" w:rsidRDefault="00AB5547" w:rsidP="007553FB">
            <w:pPr>
              <w:jc w:val="center"/>
              <w:rPr>
                <w:rFonts w:ascii="Times New Roman" w:hAnsi="Times New Roman" w:cs="Times New Roman"/>
                <w:sz w:val="21"/>
                <w:szCs w:val="21"/>
              </w:rPr>
            </w:pPr>
            <w:r>
              <w:rPr>
                <w:rFonts w:ascii="Times New Roman" w:hAnsi="Times New Roman" w:cs="Times New Roman"/>
                <w:sz w:val="21"/>
                <w:szCs w:val="21"/>
              </w:rPr>
              <w:t>6</w:t>
            </w:r>
          </w:p>
        </w:tc>
        <w:tc>
          <w:tcPr>
            <w:tcW w:w="1276" w:type="dxa"/>
            <w:vAlign w:val="center"/>
          </w:tcPr>
          <w:p w14:paraId="7FEF72B9" w14:textId="592AD4E1" w:rsidR="00AB5547" w:rsidRPr="00946F33" w:rsidRDefault="00AB5547" w:rsidP="007553FB">
            <w:pPr>
              <w:jc w:val="center"/>
              <w:rPr>
                <w:rFonts w:ascii="Times New Roman" w:hAnsi="Times New Roman" w:cs="Times New Roman"/>
                <w:sz w:val="21"/>
                <w:szCs w:val="21"/>
              </w:rPr>
            </w:pPr>
            <w:r>
              <w:rPr>
                <w:rFonts w:ascii="Times New Roman" w:hAnsi="Times New Roman" w:cs="Times New Roman"/>
                <w:sz w:val="21"/>
                <w:szCs w:val="21"/>
              </w:rPr>
              <w:t>7</w:t>
            </w:r>
          </w:p>
        </w:tc>
        <w:tc>
          <w:tcPr>
            <w:tcW w:w="1559" w:type="dxa"/>
            <w:vAlign w:val="center"/>
          </w:tcPr>
          <w:p w14:paraId="201118D9" w14:textId="5B35A097" w:rsidR="00AB5547" w:rsidRPr="00946F33" w:rsidRDefault="00AB5547" w:rsidP="007553FB">
            <w:pPr>
              <w:jc w:val="center"/>
              <w:rPr>
                <w:rFonts w:ascii="Times New Roman" w:hAnsi="Times New Roman" w:cs="Times New Roman"/>
                <w:sz w:val="21"/>
                <w:szCs w:val="21"/>
              </w:rPr>
            </w:pPr>
            <w:r>
              <w:rPr>
                <w:rFonts w:ascii="Times New Roman" w:hAnsi="Times New Roman" w:cs="Times New Roman"/>
                <w:sz w:val="21"/>
                <w:szCs w:val="21"/>
              </w:rPr>
              <w:t>8</w:t>
            </w:r>
          </w:p>
        </w:tc>
        <w:tc>
          <w:tcPr>
            <w:tcW w:w="1410" w:type="dxa"/>
            <w:vAlign w:val="center"/>
          </w:tcPr>
          <w:p w14:paraId="4AF2F70D" w14:textId="335EAD6D" w:rsidR="00AB5547" w:rsidRPr="00946F33" w:rsidRDefault="00AB5547" w:rsidP="007553FB">
            <w:pPr>
              <w:jc w:val="center"/>
              <w:rPr>
                <w:rFonts w:ascii="Times New Roman" w:hAnsi="Times New Roman" w:cs="Times New Roman"/>
                <w:sz w:val="21"/>
                <w:szCs w:val="21"/>
              </w:rPr>
            </w:pPr>
            <w:r>
              <w:rPr>
                <w:rFonts w:ascii="Times New Roman" w:hAnsi="Times New Roman" w:cs="Times New Roman"/>
                <w:sz w:val="21"/>
                <w:szCs w:val="21"/>
              </w:rPr>
              <w:t>9</w:t>
            </w:r>
          </w:p>
        </w:tc>
        <w:tc>
          <w:tcPr>
            <w:tcW w:w="992" w:type="dxa"/>
            <w:gridSpan w:val="2"/>
            <w:vAlign w:val="center"/>
          </w:tcPr>
          <w:p w14:paraId="65FC8CBB" w14:textId="6ABEAADB" w:rsidR="00AB5547" w:rsidRPr="00946F33" w:rsidRDefault="00AB5547" w:rsidP="007553FB">
            <w:pPr>
              <w:jc w:val="center"/>
              <w:rPr>
                <w:rFonts w:ascii="Times New Roman" w:hAnsi="Times New Roman" w:cs="Times New Roman"/>
                <w:sz w:val="21"/>
                <w:szCs w:val="21"/>
              </w:rPr>
            </w:pPr>
            <w:r>
              <w:rPr>
                <w:rFonts w:ascii="Times New Roman" w:hAnsi="Times New Roman" w:cs="Times New Roman"/>
                <w:sz w:val="21"/>
                <w:szCs w:val="21"/>
              </w:rPr>
              <w:t>10</w:t>
            </w:r>
          </w:p>
        </w:tc>
        <w:tc>
          <w:tcPr>
            <w:tcW w:w="851" w:type="dxa"/>
            <w:gridSpan w:val="2"/>
            <w:vAlign w:val="center"/>
          </w:tcPr>
          <w:p w14:paraId="24AFC810" w14:textId="79208A44"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11</w:t>
            </w:r>
          </w:p>
        </w:tc>
        <w:tc>
          <w:tcPr>
            <w:tcW w:w="708" w:type="dxa"/>
            <w:gridSpan w:val="2"/>
            <w:vAlign w:val="center"/>
          </w:tcPr>
          <w:p w14:paraId="069AD765" w14:textId="70653A67" w:rsidR="00AB5547" w:rsidRPr="00946F33" w:rsidRDefault="00AB5547" w:rsidP="007553FB">
            <w:pPr>
              <w:jc w:val="center"/>
              <w:rPr>
                <w:rFonts w:ascii="Times New Roman" w:hAnsi="Times New Roman" w:cs="Times New Roman"/>
                <w:sz w:val="21"/>
                <w:szCs w:val="21"/>
              </w:rPr>
            </w:pPr>
            <w:r>
              <w:rPr>
                <w:rFonts w:ascii="Times New Roman" w:hAnsi="Times New Roman" w:cs="Times New Roman"/>
                <w:sz w:val="21"/>
                <w:szCs w:val="21"/>
              </w:rPr>
              <w:t>12</w:t>
            </w:r>
          </w:p>
        </w:tc>
        <w:tc>
          <w:tcPr>
            <w:tcW w:w="851" w:type="dxa"/>
            <w:gridSpan w:val="2"/>
            <w:vAlign w:val="center"/>
          </w:tcPr>
          <w:p w14:paraId="7D45FF66" w14:textId="767E6A3D" w:rsidR="00AB5547" w:rsidRPr="00946F33" w:rsidRDefault="00AB5547" w:rsidP="007553FB">
            <w:pPr>
              <w:jc w:val="center"/>
              <w:rPr>
                <w:rFonts w:ascii="Times New Roman" w:hAnsi="Times New Roman" w:cs="Times New Roman"/>
                <w:sz w:val="21"/>
                <w:szCs w:val="21"/>
              </w:rPr>
            </w:pPr>
            <w:r>
              <w:rPr>
                <w:rFonts w:ascii="Times New Roman" w:hAnsi="Times New Roman" w:cs="Times New Roman"/>
                <w:sz w:val="21"/>
                <w:szCs w:val="21"/>
              </w:rPr>
              <w:t>13</w:t>
            </w:r>
          </w:p>
        </w:tc>
      </w:tr>
      <w:tr w:rsidR="00692058" w:rsidRPr="00946F33" w14:paraId="44779664" w14:textId="77777777" w:rsidTr="006B7950">
        <w:tc>
          <w:tcPr>
            <w:tcW w:w="2552" w:type="dxa"/>
            <w:vAlign w:val="center"/>
          </w:tcPr>
          <w:p w14:paraId="7F4DC85C" w14:textId="77777777" w:rsidR="000E735F" w:rsidRPr="00946F33" w:rsidRDefault="000E735F" w:rsidP="006B7950">
            <w:pPr>
              <w:rPr>
                <w:rFonts w:ascii="Times New Roman" w:hAnsi="Times New Roman" w:cs="Times New Roman"/>
                <w:sz w:val="21"/>
                <w:szCs w:val="21"/>
              </w:rPr>
            </w:pPr>
            <w:r w:rsidRPr="00946F33">
              <w:rPr>
                <w:rFonts w:ascii="Times New Roman" w:hAnsi="Times New Roman" w:cs="Times New Roman"/>
                <w:sz w:val="21"/>
                <w:szCs w:val="21"/>
              </w:rPr>
              <w:t>Рак ректосигмоидного отдела /39/ж</w:t>
            </w:r>
            <w:r w:rsidR="00741B6C" w:rsidRPr="00946F33">
              <w:rPr>
                <w:rFonts w:ascii="Times New Roman" w:hAnsi="Times New Roman" w:cs="Times New Roman"/>
                <w:sz w:val="21"/>
                <w:szCs w:val="21"/>
              </w:rPr>
              <w:t>.</w:t>
            </w:r>
          </w:p>
        </w:tc>
        <w:tc>
          <w:tcPr>
            <w:tcW w:w="992" w:type="dxa"/>
            <w:vAlign w:val="center"/>
          </w:tcPr>
          <w:p w14:paraId="660C7C43" w14:textId="77777777" w:rsidR="000E735F" w:rsidRPr="00946F33" w:rsidRDefault="000E735F" w:rsidP="006B7950">
            <w:pPr>
              <w:rPr>
                <w:rFonts w:ascii="Times New Roman" w:hAnsi="Times New Roman" w:cs="Times New Roman"/>
                <w:sz w:val="21"/>
                <w:szCs w:val="21"/>
              </w:rPr>
            </w:pPr>
            <w:r w:rsidRPr="00946F33">
              <w:rPr>
                <w:rFonts w:ascii="Times New Roman" w:hAnsi="Times New Roman" w:cs="Times New Roman"/>
                <w:sz w:val="21"/>
                <w:szCs w:val="21"/>
              </w:rPr>
              <w:t>каз.</w:t>
            </w:r>
          </w:p>
        </w:tc>
        <w:tc>
          <w:tcPr>
            <w:tcW w:w="1418" w:type="dxa"/>
            <w:vAlign w:val="center"/>
          </w:tcPr>
          <w:p w14:paraId="08080683" w14:textId="7A877E17" w:rsidR="000E735F" w:rsidRPr="00946F33" w:rsidRDefault="000673D1" w:rsidP="000673D1">
            <w:pPr>
              <w:jc w:val="center"/>
              <w:rPr>
                <w:rFonts w:ascii="Times New Roman" w:hAnsi="Times New Roman" w:cs="Times New Roman"/>
                <w:sz w:val="21"/>
                <w:szCs w:val="21"/>
              </w:rPr>
            </w:pPr>
            <w:r>
              <w:rPr>
                <w:rFonts w:ascii="Times New Roman" w:hAnsi="Times New Roman" w:cs="Times New Roman"/>
                <w:sz w:val="21"/>
                <w:szCs w:val="21"/>
              </w:rPr>
              <w:t>-</w:t>
            </w:r>
          </w:p>
        </w:tc>
        <w:tc>
          <w:tcPr>
            <w:tcW w:w="1134" w:type="dxa"/>
            <w:vAlign w:val="center"/>
          </w:tcPr>
          <w:p w14:paraId="36EE7FD8" w14:textId="77777777" w:rsidR="000E735F" w:rsidRPr="00A11B63" w:rsidRDefault="000E735F" w:rsidP="007553FB">
            <w:pPr>
              <w:jc w:val="center"/>
              <w:rPr>
                <w:rFonts w:ascii="Times New Roman" w:hAnsi="Times New Roman" w:cs="Times New Roman"/>
                <w:i/>
                <w:sz w:val="21"/>
                <w:szCs w:val="21"/>
              </w:rPr>
            </w:pPr>
            <w:r w:rsidRPr="00A11B63">
              <w:rPr>
                <w:rFonts w:ascii="Times New Roman" w:hAnsi="Times New Roman" w:cs="Times New Roman"/>
                <w:i/>
                <w:sz w:val="21"/>
                <w:szCs w:val="21"/>
              </w:rPr>
              <w:t>BRCA2</w:t>
            </w:r>
          </w:p>
        </w:tc>
        <w:tc>
          <w:tcPr>
            <w:tcW w:w="709" w:type="dxa"/>
            <w:vAlign w:val="center"/>
          </w:tcPr>
          <w:p w14:paraId="76AB5A68" w14:textId="77777777" w:rsidR="000E735F" w:rsidRPr="00946F33" w:rsidRDefault="000E735F"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26B838ED" w14:textId="77777777" w:rsidR="000E735F" w:rsidRPr="00946F33" w:rsidRDefault="000E735F"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0.982</w:t>
            </w:r>
          </w:p>
        </w:tc>
        <w:tc>
          <w:tcPr>
            <w:tcW w:w="1276" w:type="dxa"/>
            <w:vAlign w:val="center"/>
          </w:tcPr>
          <w:p w14:paraId="046C9A5E"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c.8187G&gt;T</w:t>
            </w:r>
          </w:p>
        </w:tc>
        <w:tc>
          <w:tcPr>
            <w:tcW w:w="1559" w:type="dxa"/>
            <w:vAlign w:val="center"/>
          </w:tcPr>
          <w:p w14:paraId="556AB973"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p.Lys2729Asn</w:t>
            </w:r>
          </w:p>
        </w:tc>
        <w:tc>
          <w:tcPr>
            <w:tcW w:w="1410" w:type="dxa"/>
            <w:vAlign w:val="center"/>
          </w:tcPr>
          <w:p w14:paraId="7A595E8B"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rs80359065</w:t>
            </w:r>
          </w:p>
        </w:tc>
        <w:tc>
          <w:tcPr>
            <w:tcW w:w="992" w:type="dxa"/>
            <w:gridSpan w:val="2"/>
            <w:vAlign w:val="center"/>
          </w:tcPr>
          <w:p w14:paraId="518CFEAB"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2912CFD9"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0.26</w:t>
            </w:r>
          </w:p>
        </w:tc>
        <w:tc>
          <w:tcPr>
            <w:tcW w:w="708" w:type="dxa"/>
            <w:gridSpan w:val="2"/>
            <w:vAlign w:val="center"/>
          </w:tcPr>
          <w:p w14:paraId="51BC769F"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851" w:type="dxa"/>
            <w:gridSpan w:val="2"/>
            <w:vAlign w:val="center"/>
          </w:tcPr>
          <w:p w14:paraId="461F93D8"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0.08</w:t>
            </w:r>
          </w:p>
        </w:tc>
      </w:tr>
      <w:tr w:rsidR="000673D1" w:rsidRPr="00946F33" w14:paraId="4798C134" w14:textId="77777777" w:rsidTr="007A319A">
        <w:tc>
          <w:tcPr>
            <w:tcW w:w="2552" w:type="dxa"/>
            <w:vAlign w:val="center"/>
          </w:tcPr>
          <w:p w14:paraId="3AD15AC3" w14:textId="77777777" w:rsidR="000673D1" w:rsidRPr="00946F33" w:rsidRDefault="000673D1" w:rsidP="006B7950">
            <w:pPr>
              <w:rPr>
                <w:rFonts w:ascii="Times New Roman" w:hAnsi="Times New Roman" w:cs="Times New Roman"/>
                <w:sz w:val="21"/>
                <w:szCs w:val="21"/>
                <w:highlight w:val="yellow"/>
              </w:rPr>
            </w:pPr>
            <w:r w:rsidRPr="00946F33">
              <w:rPr>
                <w:rFonts w:ascii="Times New Roman" w:hAnsi="Times New Roman" w:cs="Times New Roman"/>
                <w:sz w:val="21"/>
                <w:szCs w:val="21"/>
              </w:rPr>
              <w:t>ПМСР: рак ректосигмоидного отдела, рак селезеночного изгиба, РЯ/46/ж.</w:t>
            </w:r>
          </w:p>
        </w:tc>
        <w:tc>
          <w:tcPr>
            <w:tcW w:w="992" w:type="dxa"/>
            <w:vAlign w:val="center"/>
          </w:tcPr>
          <w:p w14:paraId="0C93BBEA"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рус.</w:t>
            </w:r>
          </w:p>
        </w:tc>
        <w:tc>
          <w:tcPr>
            <w:tcW w:w="1418" w:type="dxa"/>
          </w:tcPr>
          <w:p w14:paraId="1A9CC804" w14:textId="13D5E7F3" w:rsidR="000673D1" w:rsidRPr="00946F33" w:rsidRDefault="000673D1" w:rsidP="000673D1">
            <w:pPr>
              <w:jc w:val="center"/>
              <w:rPr>
                <w:rFonts w:ascii="Times New Roman" w:hAnsi="Times New Roman" w:cs="Times New Roman"/>
                <w:sz w:val="21"/>
                <w:szCs w:val="21"/>
              </w:rPr>
            </w:pPr>
            <w:r w:rsidRPr="00595701">
              <w:rPr>
                <w:rFonts w:ascii="Times New Roman" w:hAnsi="Times New Roman" w:cs="Times New Roman"/>
                <w:sz w:val="21"/>
                <w:szCs w:val="21"/>
              </w:rPr>
              <w:t>-</w:t>
            </w:r>
          </w:p>
        </w:tc>
        <w:tc>
          <w:tcPr>
            <w:tcW w:w="1134" w:type="dxa"/>
            <w:vAlign w:val="center"/>
          </w:tcPr>
          <w:p w14:paraId="0BB20A49"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FANCC</w:t>
            </w:r>
          </w:p>
        </w:tc>
        <w:tc>
          <w:tcPr>
            <w:tcW w:w="709" w:type="dxa"/>
            <w:vAlign w:val="center"/>
          </w:tcPr>
          <w:p w14:paraId="48415B46"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0E577495"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0.998</w:t>
            </w:r>
          </w:p>
        </w:tc>
        <w:tc>
          <w:tcPr>
            <w:tcW w:w="1276" w:type="dxa"/>
            <w:vAlign w:val="center"/>
          </w:tcPr>
          <w:p w14:paraId="4C203E09"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c.77C&gt;T</w:t>
            </w:r>
          </w:p>
        </w:tc>
        <w:tc>
          <w:tcPr>
            <w:tcW w:w="1559" w:type="dxa"/>
            <w:vAlign w:val="center"/>
          </w:tcPr>
          <w:p w14:paraId="0BF8CB2B"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p.Ser26Phe</w:t>
            </w:r>
          </w:p>
        </w:tc>
        <w:tc>
          <w:tcPr>
            <w:tcW w:w="1410" w:type="dxa"/>
            <w:vAlign w:val="center"/>
          </w:tcPr>
          <w:p w14:paraId="6296F9AD"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rs1800361</w:t>
            </w:r>
          </w:p>
        </w:tc>
        <w:tc>
          <w:tcPr>
            <w:tcW w:w="992" w:type="dxa"/>
            <w:gridSpan w:val="2"/>
            <w:vAlign w:val="center"/>
          </w:tcPr>
          <w:p w14:paraId="54F53F82"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5F923A03"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0.26</w:t>
            </w:r>
          </w:p>
        </w:tc>
        <w:tc>
          <w:tcPr>
            <w:tcW w:w="708" w:type="dxa"/>
            <w:gridSpan w:val="2"/>
            <w:vAlign w:val="center"/>
          </w:tcPr>
          <w:p w14:paraId="07C8727D"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0.5</w:t>
            </w:r>
          </w:p>
        </w:tc>
        <w:tc>
          <w:tcPr>
            <w:tcW w:w="851" w:type="dxa"/>
            <w:gridSpan w:val="2"/>
            <w:vAlign w:val="center"/>
          </w:tcPr>
          <w:p w14:paraId="2FDCE061"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0.47</w:t>
            </w:r>
          </w:p>
        </w:tc>
      </w:tr>
      <w:tr w:rsidR="000673D1" w:rsidRPr="00946F33" w14:paraId="4FDFCA62" w14:textId="77777777" w:rsidTr="007A319A">
        <w:tc>
          <w:tcPr>
            <w:tcW w:w="2552" w:type="dxa"/>
            <w:vAlign w:val="center"/>
          </w:tcPr>
          <w:p w14:paraId="4A38CB2C"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Рак слепой кишки/46/м.</w:t>
            </w:r>
          </w:p>
        </w:tc>
        <w:tc>
          <w:tcPr>
            <w:tcW w:w="992" w:type="dxa"/>
            <w:vAlign w:val="center"/>
          </w:tcPr>
          <w:p w14:paraId="7FD7244F"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каз.</w:t>
            </w:r>
          </w:p>
        </w:tc>
        <w:tc>
          <w:tcPr>
            <w:tcW w:w="1418" w:type="dxa"/>
          </w:tcPr>
          <w:p w14:paraId="7B98D5EB" w14:textId="103005FC" w:rsidR="000673D1" w:rsidRPr="00946F33" w:rsidRDefault="000673D1" w:rsidP="000673D1">
            <w:pPr>
              <w:jc w:val="center"/>
              <w:rPr>
                <w:rFonts w:ascii="Times New Roman" w:hAnsi="Times New Roman" w:cs="Times New Roman"/>
                <w:sz w:val="21"/>
                <w:szCs w:val="21"/>
              </w:rPr>
            </w:pPr>
            <w:r w:rsidRPr="00595701">
              <w:rPr>
                <w:rFonts w:ascii="Times New Roman" w:hAnsi="Times New Roman" w:cs="Times New Roman"/>
                <w:sz w:val="21"/>
                <w:szCs w:val="21"/>
              </w:rPr>
              <w:t>-</w:t>
            </w:r>
          </w:p>
        </w:tc>
        <w:tc>
          <w:tcPr>
            <w:tcW w:w="1134" w:type="dxa"/>
            <w:vAlign w:val="center"/>
          </w:tcPr>
          <w:p w14:paraId="315395E1"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MSH2</w:t>
            </w:r>
          </w:p>
        </w:tc>
        <w:tc>
          <w:tcPr>
            <w:tcW w:w="709" w:type="dxa"/>
            <w:vAlign w:val="center"/>
          </w:tcPr>
          <w:p w14:paraId="6EA995CD"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7AE4DB18"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1</w:t>
            </w:r>
          </w:p>
        </w:tc>
        <w:tc>
          <w:tcPr>
            <w:tcW w:w="1276" w:type="dxa"/>
            <w:vAlign w:val="center"/>
          </w:tcPr>
          <w:p w14:paraId="38B63137"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c.2086C&gt;T</w:t>
            </w:r>
          </w:p>
        </w:tc>
        <w:tc>
          <w:tcPr>
            <w:tcW w:w="1559" w:type="dxa"/>
            <w:vAlign w:val="center"/>
          </w:tcPr>
          <w:p w14:paraId="408ACA72"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p.Pro696Ser</w:t>
            </w:r>
          </w:p>
        </w:tc>
        <w:tc>
          <w:tcPr>
            <w:tcW w:w="1410" w:type="dxa"/>
            <w:vAlign w:val="center"/>
          </w:tcPr>
          <w:p w14:paraId="27854B7C"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rs546201898</w:t>
            </w:r>
          </w:p>
        </w:tc>
        <w:tc>
          <w:tcPr>
            <w:tcW w:w="992" w:type="dxa"/>
            <w:gridSpan w:val="2"/>
            <w:vAlign w:val="center"/>
          </w:tcPr>
          <w:p w14:paraId="3FADA63E"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03CF7C55"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708" w:type="dxa"/>
            <w:gridSpan w:val="2"/>
            <w:vAlign w:val="center"/>
          </w:tcPr>
          <w:p w14:paraId="49E17A42"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851" w:type="dxa"/>
            <w:gridSpan w:val="2"/>
            <w:vAlign w:val="center"/>
          </w:tcPr>
          <w:p w14:paraId="6A1C0459"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r>
      <w:tr w:rsidR="000673D1" w:rsidRPr="00946F33" w14:paraId="3B926E75" w14:textId="77777777" w:rsidTr="007A319A">
        <w:trPr>
          <w:trHeight w:val="380"/>
        </w:trPr>
        <w:tc>
          <w:tcPr>
            <w:tcW w:w="2552" w:type="dxa"/>
            <w:vAlign w:val="center"/>
          </w:tcPr>
          <w:p w14:paraId="5763FBB3"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РПК/29/ж.</w:t>
            </w:r>
          </w:p>
        </w:tc>
        <w:tc>
          <w:tcPr>
            <w:tcW w:w="992" w:type="dxa"/>
            <w:vAlign w:val="center"/>
          </w:tcPr>
          <w:p w14:paraId="31BBE3A9"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каз.</w:t>
            </w:r>
          </w:p>
        </w:tc>
        <w:tc>
          <w:tcPr>
            <w:tcW w:w="1418" w:type="dxa"/>
          </w:tcPr>
          <w:p w14:paraId="101997E0" w14:textId="1D624A93" w:rsidR="000673D1" w:rsidRPr="00946F33" w:rsidRDefault="000673D1" w:rsidP="000673D1">
            <w:pPr>
              <w:jc w:val="center"/>
              <w:rPr>
                <w:rFonts w:ascii="Times New Roman" w:hAnsi="Times New Roman" w:cs="Times New Roman"/>
                <w:sz w:val="21"/>
                <w:szCs w:val="21"/>
              </w:rPr>
            </w:pPr>
            <w:r w:rsidRPr="00595701">
              <w:rPr>
                <w:rFonts w:ascii="Times New Roman" w:hAnsi="Times New Roman" w:cs="Times New Roman"/>
                <w:sz w:val="21"/>
                <w:szCs w:val="21"/>
              </w:rPr>
              <w:t>-</w:t>
            </w:r>
          </w:p>
        </w:tc>
        <w:tc>
          <w:tcPr>
            <w:tcW w:w="1134" w:type="dxa"/>
            <w:vAlign w:val="center"/>
          </w:tcPr>
          <w:p w14:paraId="40E418CF"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FANCM</w:t>
            </w:r>
          </w:p>
        </w:tc>
        <w:tc>
          <w:tcPr>
            <w:tcW w:w="709" w:type="dxa"/>
            <w:vAlign w:val="center"/>
          </w:tcPr>
          <w:p w14:paraId="09988C07"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3C409F51"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0.982</w:t>
            </w:r>
          </w:p>
        </w:tc>
        <w:tc>
          <w:tcPr>
            <w:tcW w:w="1276" w:type="dxa"/>
            <w:vAlign w:val="center"/>
          </w:tcPr>
          <w:p w14:paraId="162CB7CD"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c.2996C&gt;T</w:t>
            </w:r>
          </w:p>
        </w:tc>
        <w:tc>
          <w:tcPr>
            <w:tcW w:w="1559" w:type="dxa"/>
            <w:vAlign w:val="center"/>
          </w:tcPr>
          <w:p w14:paraId="4C93F0FD"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p.Pro999Leu</w:t>
            </w:r>
          </w:p>
        </w:tc>
        <w:tc>
          <w:tcPr>
            <w:tcW w:w="1410" w:type="dxa"/>
            <w:vAlign w:val="center"/>
          </w:tcPr>
          <w:p w14:paraId="6290F89E"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rs148304968</w:t>
            </w:r>
          </w:p>
        </w:tc>
        <w:tc>
          <w:tcPr>
            <w:tcW w:w="992" w:type="dxa"/>
            <w:gridSpan w:val="2"/>
            <w:vAlign w:val="center"/>
          </w:tcPr>
          <w:p w14:paraId="6E9EB603"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59B99184"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0.08</w:t>
            </w:r>
          </w:p>
        </w:tc>
        <w:tc>
          <w:tcPr>
            <w:tcW w:w="708" w:type="dxa"/>
            <w:gridSpan w:val="2"/>
            <w:vAlign w:val="center"/>
          </w:tcPr>
          <w:p w14:paraId="3F105BAE"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0.07</w:t>
            </w:r>
          </w:p>
        </w:tc>
        <w:tc>
          <w:tcPr>
            <w:tcW w:w="851" w:type="dxa"/>
            <w:gridSpan w:val="2"/>
            <w:vAlign w:val="center"/>
          </w:tcPr>
          <w:p w14:paraId="7199FD2C"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0.03</w:t>
            </w:r>
          </w:p>
        </w:tc>
      </w:tr>
      <w:tr w:rsidR="000673D1" w:rsidRPr="00946F33" w14:paraId="08B16BEF" w14:textId="77777777" w:rsidTr="007A319A">
        <w:trPr>
          <w:trHeight w:val="430"/>
        </w:trPr>
        <w:tc>
          <w:tcPr>
            <w:tcW w:w="2552" w:type="dxa"/>
            <w:vAlign w:val="center"/>
          </w:tcPr>
          <w:p w14:paraId="7BA44083"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РПК/49/ж.</w:t>
            </w:r>
          </w:p>
        </w:tc>
        <w:tc>
          <w:tcPr>
            <w:tcW w:w="992" w:type="dxa"/>
            <w:vAlign w:val="center"/>
          </w:tcPr>
          <w:p w14:paraId="674BE2C4"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каз.</w:t>
            </w:r>
          </w:p>
        </w:tc>
        <w:tc>
          <w:tcPr>
            <w:tcW w:w="1418" w:type="dxa"/>
          </w:tcPr>
          <w:p w14:paraId="654758BC" w14:textId="5ED39B74" w:rsidR="000673D1" w:rsidRPr="00946F33" w:rsidRDefault="000673D1" w:rsidP="000673D1">
            <w:pPr>
              <w:jc w:val="center"/>
              <w:rPr>
                <w:rFonts w:ascii="Times New Roman" w:hAnsi="Times New Roman" w:cs="Times New Roman"/>
                <w:sz w:val="21"/>
                <w:szCs w:val="21"/>
              </w:rPr>
            </w:pPr>
            <w:r w:rsidRPr="00595701">
              <w:rPr>
                <w:rFonts w:ascii="Times New Roman" w:hAnsi="Times New Roman" w:cs="Times New Roman"/>
                <w:sz w:val="21"/>
                <w:szCs w:val="21"/>
              </w:rPr>
              <w:t>-</w:t>
            </w:r>
          </w:p>
        </w:tc>
        <w:tc>
          <w:tcPr>
            <w:tcW w:w="1134" w:type="dxa"/>
            <w:vAlign w:val="center"/>
          </w:tcPr>
          <w:p w14:paraId="7D2414D6"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PALB2</w:t>
            </w:r>
          </w:p>
        </w:tc>
        <w:tc>
          <w:tcPr>
            <w:tcW w:w="709" w:type="dxa"/>
            <w:vAlign w:val="center"/>
          </w:tcPr>
          <w:p w14:paraId="6C404F33"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w:t>
            </w:r>
          </w:p>
        </w:tc>
        <w:tc>
          <w:tcPr>
            <w:tcW w:w="850" w:type="dxa"/>
            <w:vAlign w:val="center"/>
          </w:tcPr>
          <w:p w14:paraId="7A2B424C"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0.997</w:t>
            </w:r>
          </w:p>
        </w:tc>
        <w:tc>
          <w:tcPr>
            <w:tcW w:w="1276" w:type="dxa"/>
            <w:vAlign w:val="center"/>
          </w:tcPr>
          <w:p w14:paraId="689B57AA"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c.1748T&gt;G</w:t>
            </w:r>
          </w:p>
        </w:tc>
        <w:tc>
          <w:tcPr>
            <w:tcW w:w="1559" w:type="dxa"/>
            <w:vAlign w:val="center"/>
          </w:tcPr>
          <w:p w14:paraId="2A7F10EA"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p.Leu583Trp</w:t>
            </w:r>
          </w:p>
        </w:tc>
        <w:tc>
          <w:tcPr>
            <w:tcW w:w="1410" w:type="dxa"/>
            <w:vAlign w:val="center"/>
          </w:tcPr>
          <w:p w14:paraId="67B8BA05"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rs587782151</w:t>
            </w:r>
          </w:p>
        </w:tc>
        <w:tc>
          <w:tcPr>
            <w:tcW w:w="992" w:type="dxa"/>
            <w:gridSpan w:val="2"/>
            <w:vAlign w:val="center"/>
          </w:tcPr>
          <w:p w14:paraId="34C549ED"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0FB1E975"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708" w:type="dxa"/>
            <w:gridSpan w:val="2"/>
            <w:vAlign w:val="center"/>
          </w:tcPr>
          <w:p w14:paraId="3755F79C"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851" w:type="dxa"/>
            <w:gridSpan w:val="2"/>
            <w:vAlign w:val="center"/>
          </w:tcPr>
          <w:p w14:paraId="7808E7CC"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r>
      <w:tr w:rsidR="00692058" w:rsidRPr="00946F33" w14:paraId="79678E0F" w14:textId="77777777" w:rsidTr="006B7950">
        <w:trPr>
          <w:trHeight w:val="493"/>
        </w:trPr>
        <w:tc>
          <w:tcPr>
            <w:tcW w:w="2552" w:type="dxa"/>
            <w:vAlign w:val="center"/>
          </w:tcPr>
          <w:p w14:paraId="198655D1" w14:textId="77777777" w:rsidR="000E735F" w:rsidRPr="00946F33" w:rsidRDefault="000E735F" w:rsidP="006B7950">
            <w:pPr>
              <w:rPr>
                <w:rFonts w:ascii="Times New Roman" w:hAnsi="Times New Roman" w:cs="Times New Roman"/>
                <w:sz w:val="21"/>
                <w:szCs w:val="21"/>
              </w:rPr>
            </w:pPr>
            <w:r w:rsidRPr="00946F33">
              <w:rPr>
                <w:rFonts w:ascii="Times New Roman" w:hAnsi="Times New Roman" w:cs="Times New Roman"/>
                <w:sz w:val="21"/>
                <w:szCs w:val="21"/>
              </w:rPr>
              <w:t>Рак ректосигмоидного отдела/47/ж</w:t>
            </w:r>
            <w:r w:rsidR="00741B6C" w:rsidRPr="00946F33">
              <w:rPr>
                <w:rFonts w:ascii="Times New Roman" w:hAnsi="Times New Roman" w:cs="Times New Roman"/>
                <w:sz w:val="21"/>
                <w:szCs w:val="21"/>
              </w:rPr>
              <w:t>.</w:t>
            </w:r>
          </w:p>
        </w:tc>
        <w:tc>
          <w:tcPr>
            <w:tcW w:w="992" w:type="dxa"/>
            <w:vAlign w:val="center"/>
          </w:tcPr>
          <w:p w14:paraId="5196E9EC" w14:textId="77777777" w:rsidR="000E735F" w:rsidRPr="00946F33" w:rsidRDefault="000E735F" w:rsidP="006B7950">
            <w:pPr>
              <w:rPr>
                <w:rFonts w:ascii="Times New Roman" w:hAnsi="Times New Roman" w:cs="Times New Roman"/>
                <w:sz w:val="21"/>
                <w:szCs w:val="21"/>
              </w:rPr>
            </w:pPr>
            <w:r w:rsidRPr="00946F33">
              <w:rPr>
                <w:rFonts w:ascii="Times New Roman" w:hAnsi="Times New Roman" w:cs="Times New Roman"/>
                <w:sz w:val="21"/>
                <w:szCs w:val="21"/>
              </w:rPr>
              <w:t>рус.</w:t>
            </w:r>
          </w:p>
        </w:tc>
        <w:tc>
          <w:tcPr>
            <w:tcW w:w="1418" w:type="dxa"/>
            <w:vAlign w:val="center"/>
          </w:tcPr>
          <w:p w14:paraId="2598E903" w14:textId="77777777" w:rsidR="000E735F" w:rsidRPr="00946F33" w:rsidRDefault="00741B6C" w:rsidP="006B7950">
            <w:pPr>
              <w:rPr>
                <w:rFonts w:ascii="Times New Roman" w:hAnsi="Times New Roman" w:cs="Times New Roman"/>
                <w:sz w:val="21"/>
                <w:szCs w:val="21"/>
              </w:rPr>
            </w:pPr>
            <w:r w:rsidRPr="00946F33">
              <w:rPr>
                <w:rFonts w:ascii="Times New Roman" w:hAnsi="Times New Roman" w:cs="Times New Roman"/>
                <w:sz w:val="21"/>
                <w:szCs w:val="21"/>
              </w:rPr>
              <w:t>о</w:t>
            </w:r>
            <w:r w:rsidR="000E735F" w:rsidRPr="00946F33">
              <w:rPr>
                <w:rFonts w:ascii="Times New Roman" w:hAnsi="Times New Roman" w:cs="Times New Roman"/>
                <w:sz w:val="21"/>
                <w:szCs w:val="21"/>
              </w:rPr>
              <w:t>тец</w:t>
            </w:r>
            <w:r w:rsidRPr="00946F33">
              <w:rPr>
                <w:rFonts w:ascii="Times New Roman" w:hAnsi="Times New Roman" w:cs="Times New Roman"/>
                <w:sz w:val="21"/>
                <w:szCs w:val="21"/>
              </w:rPr>
              <w:t>:</w:t>
            </w:r>
            <w:r w:rsidR="000E735F" w:rsidRPr="00946F33">
              <w:rPr>
                <w:rFonts w:ascii="Times New Roman" w:hAnsi="Times New Roman" w:cs="Times New Roman"/>
                <w:sz w:val="21"/>
                <w:szCs w:val="21"/>
              </w:rPr>
              <w:t xml:space="preserve"> рак простаты</w:t>
            </w:r>
          </w:p>
        </w:tc>
        <w:tc>
          <w:tcPr>
            <w:tcW w:w="1134" w:type="dxa"/>
            <w:vAlign w:val="center"/>
          </w:tcPr>
          <w:p w14:paraId="762FEF9A" w14:textId="77777777" w:rsidR="000E735F" w:rsidRPr="00A11B63" w:rsidRDefault="000E735F" w:rsidP="007553FB">
            <w:pPr>
              <w:jc w:val="center"/>
              <w:rPr>
                <w:rFonts w:ascii="Times New Roman" w:hAnsi="Times New Roman" w:cs="Times New Roman"/>
                <w:i/>
                <w:sz w:val="21"/>
                <w:szCs w:val="21"/>
              </w:rPr>
            </w:pPr>
            <w:r w:rsidRPr="00A11B63">
              <w:rPr>
                <w:rFonts w:ascii="Times New Roman" w:hAnsi="Times New Roman" w:cs="Times New Roman"/>
                <w:i/>
                <w:sz w:val="21"/>
                <w:szCs w:val="21"/>
              </w:rPr>
              <w:t>ATM</w:t>
            </w:r>
          </w:p>
        </w:tc>
        <w:tc>
          <w:tcPr>
            <w:tcW w:w="709" w:type="dxa"/>
            <w:vAlign w:val="center"/>
          </w:tcPr>
          <w:p w14:paraId="2807ED25" w14:textId="77777777" w:rsidR="000E735F" w:rsidRPr="00946F33" w:rsidRDefault="000E735F"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53216434"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0.994</w:t>
            </w:r>
          </w:p>
        </w:tc>
        <w:tc>
          <w:tcPr>
            <w:tcW w:w="1276" w:type="dxa"/>
            <w:vAlign w:val="center"/>
          </w:tcPr>
          <w:p w14:paraId="430E0ED5"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c.7429G&gt;A</w:t>
            </w:r>
          </w:p>
        </w:tc>
        <w:tc>
          <w:tcPr>
            <w:tcW w:w="1559" w:type="dxa"/>
            <w:vAlign w:val="center"/>
          </w:tcPr>
          <w:p w14:paraId="0D5BE975"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p.Gly2477Arg</w:t>
            </w:r>
          </w:p>
        </w:tc>
        <w:tc>
          <w:tcPr>
            <w:tcW w:w="1410" w:type="dxa"/>
            <w:vAlign w:val="center"/>
          </w:tcPr>
          <w:p w14:paraId="1A17EC72"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rs778550056</w:t>
            </w:r>
          </w:p>
        </w:tc>
        <w:tc>
          <w:tcPr>
            <w:tcW w:w="992" w:type="dxa"/>
            <w:gridSpan w:val="2"/>
            <w:vAlign w:val="center"/>
          </w:tcPr>
          <w:p w14:paraId="22D69B12" w14:textId="77777777" w:rsidR="000E735F" w:rsidRPr="00946F33" w:rsidRDefault="000E735F" w:rsidP="007553FB">
            <w:pPr>
              <w:jc w:val="center"/>
              <w:rPr>
                <w:rFonts w:ascii="Times New Roman" w:hAnsi="Times New Roman" w:cs="Times New Roman"/>
                <w:color w:val="FF0000"/>
                <w:sz w:val="21"/>
                <w:szCs w:val="21"/>
              </w:rPr>
            </w:pPr>
            <w:r w:rsidRPr="00946F33">
              <w:rPr>
                <w:rFonts w:ascii="Times New Roman" w:hAnsi="Times New Roman" w:cs="Times New Roman"/>
                <w:color w:val="FF0000"/>
                <w:sz w:val="21"/>
                <w:szCs w:val="21"/>
              </w:rPr>
              <w:t>новая</w:t>
            </w:r>
          </w:p>
        </w:tc>
        <w:tc>
          <w:tcPr>
            <w:tcW w:w="851" w:type="dxa"/>
            <w:gridSpan w:val="2"/>
            <w:vAlign w:val="center"/>
          </w:tcPr>
          <w:p w14:paraId="1E07CA39"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708" w:type="dxa"/>
            <w:gridSpan w:val="2"/>
            <w:vAlign w:val="center"/>
          </w:tcPr>
          <w:p w14:paraId="2BE5A787"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851" w:type="dxa"/>
            <w:gridSpan w:val="2"/>
            <w:vAlign w:val="center"/>
          </w:tcPr>
          <w:p w14:paraId="2458B013"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r>
      <w:tr w:rsidR="00692058" w:rsidRPr="00946F33" w14:paraId="6A2FE2DA" w14:textId="77777777" w:rsidTr="006B7950">
        <w:tc>
          <w:tcPr>
            <w:tcW w:w="2552" w:type="dxa"/>
            <w:vMerge w:val="restart"/>
            <w:vAlign w:val="center"/>
          </w:tcPr>
          <w:p w14:paraId="14C1C864" w14:textId="77777777" w:rsidR="00741B6C" w:rsidRPr="00946F33" w:rsidRDefault="000E735F" w:rsidP="006B7950">
            <w:pPr>
              <w:rPr>
                <w:rFonts w:ascii="Times New Roman" w:hAnsi="Times New Roman" w:cs="Times New Roman"/>
                <w:sz w:val="21"/>
                <w:szCs w:val="21"/>
              </w:rPr>
            </w:pPr>
            <w:r w:rsidRPr="00946F33">
              <w:rPr>
                <w:rFonts w:ascii="Times New Roman" w:hAnsi="Times New Roman" w:cs="Times New Roman"/>
                <w:sz w:val="21"/>
                <w:szCs w:val="21"/>
              </w:rPr>
              <w:t>Рак</w:t>
            </w:r>
          </w:p>
          <w:p w14:paraId="28B12117" w14:textId="3D5D6525" w:rsidR="000E735F" w:rsidRPr="00946F33" w:rsidRDefault="000E735F" w:rsidP="00AB5547">
            <w:pPr>
              <w:rPr>
                <w:rFonts w:ascii="Times New Roman" w:hAnsi="Times New Roman" w:cs="Times New Roman"/>
                <w:sz w:val="21"/>
                <w:szCs w:val="21"/>
                <w:highlight w:val="blue"/>
              </w:rPr>
            </w:pPr>
            <w:r w:rsidRPr="00946F33">
              <w:rPr>
                <w:rFonts w:ascii="Times New Roman" w:hAnsi="Times New Roman" w:cs="Times New Roman"/>
                <w:sz w:val="21"/>
                <w:szCs w:val="21"/>
              </w:rPr>
              <w:t>селезеночного изгиба/23/м</w:t>
            </w:r>
            <w:r w:rsidR="00741B6C" w:rsidRPr="00946F33">
              <w:rPr>
                <w:rFonts w:ascii="Times New Roman" w:hAnsi="Times New Roman" w:cs="Times New Roman"/>
                <w:sz w:val="21"/>
                <w:szCs w:val="21"/>
              </w:rPr>
              <w:t>.</w:t>
            </w:r>
          </w:p>
        </w:tc>
        <w:tc>
          <w:tcPr>
            <w:tcW w:w="992" w:type="dxa"/>
            <w:vMerge w:val="restart"/>
            <w:vAlign w:val="center"/>
          </w:tcPr>
          <w:p w14:paraId="2E4F3FC1" w14:textId="77777777" w:rsidR="000E735F" w:rsidRPr="00946F33" w:rsidRDefault="000E735F" w:rsidP="006B7950">
            <w:pPr>
              <w:rPr>
                <w:rFonts w:ascii="Times New Roman" w:hAnsi="Times New Roman" w:cs="Times New Roman"/>
                <w:sz w:val="21"/>
                <w:szCs w:val="21"/>
              </w:rPr>
            </w:pPr>
            <w:r w:rsidRPr="00946F33">
              <w:rPr>
                <w:rFonts w:ascii="Times New Roman" w:hAnsi="Times New Roman" w:cs="Times New Roman"/>
                <w:sz w:val="21"/>
                <w:szCs w:val="21"/>
              </w:rPr>
              <w:t>уйгур</w:t>
            </w:r>
          </w:p>
          <w:p w14:paraId="314DA522" w14:textId="77777777" w:rsidR="000E735F" w:rsidRPr="00946F33" w:rsidRDefault="000E735F" w:rsidP="006B7950">
            <w:pPr>
              <w:rPr>
                <w:rFonts w:ascii="Times New Roman" w:hAnsi="Times New Roman" w:cs="Times New Roman"/>
                <w:sz w:val="21"/>
                <w:szCs w:val="21"/>
              </w:rPr>
            </w:pPr>
          </w:p>
        </w:tc>
        <w:tc>
          <w:tcPr>
            <w:tcW w:w="1418" w:type="dxa"/>
            <w:vMerge w:val="restart"/>
            <w:vAlign w:val="center"/>
          </w:tcPr>
          <w:p w14:paraId="0AC4D0E9" w14:textId="4BD86A59" w:rsidR="000E735F" w:rsidRPr="00946F33" w:rsidRDefault="00B57D16" w:rsidP="00B57D16">
            <w:pPr>
              <w:jc w:val="center"/>
              <w:rPr>
                <w:rFonts w:ascii="Times New Roman" w:hAnsi="Times New Roman" w:cs="Times New Roman"/>
                <w:sz w:val="21"/>
                <w:szCs w:val="21"/>
              </w:rPr>
            </w:pPr>
            <w:r>
              <w:rPr>
                <w:rFonts w:ascii="Times New Roman" w:hAnsi="Times New Roman" w:cs="Times New Roman"/>
                <w:sz w:val="21"/>
                <w:szCs w:val="21"/>
              </w:rPr>
              <w:t>-</w:t>
            </w:r>
          </w:p>
        </w:tc>
        <w:tc>
          <w:tcPr>
            <w:tcW w:w="1134" w:type="dxa"/>
            <w:vAlign w:val="center"/>
          </w:tcPr>
          <w:p w14:paraId="3B8F4007" w14:textId="77777777" w:rsidR="000E735F" w:rsidRPr="00A11B63" w:rsidRDefault="000E735F" w:rsidP="007553FB">
            <w:pPr>
              <w:jc w:val="center"/>
              <w:rPr>
                <w:rFonts w:ascii="Times New Roman" w:hAnsi="Times New Roman" w:cs="Times New Roman"/>
                <w:i/>
                <w:sz w:val="21"/>
                <w:szCs w:val="21"/>
              </w:rPr>
            </w:pPr>
            <w:r w:rsidRPr="00A11B63">
              <w:rPr>
                <w:rFonts w:ascii="Times New Roman" w:hAnsi="Times New Roman" w:cs="Times New Roman"/>
                <w:i/>
                <w:sz w:val="21"/>
                <w:szCs w:val="21"/>
              </w:rPr>
              <w:t>NSD1</w:t>
            </w:r>
          </w:p>
        </w:tc>
        <w:tc>
          <w:tcPr>
            <w:tcW w:w="709" w:type="dxa"/>
            <w:vAlign w:val="center"/>
          </w:tcPr>
          <w:p w14:paraId="01982E07" w14:textId="77777777" w:rsidR="000E735F" w:rsidRPr="00946F33" w:rsidRDefault="000E735F"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0.04</w:t>
            </w:r>
          </w:p>
        </w:tc>
        <w:tc>
          <w:tcPr>
            <w:tcW w:w="850" w:type="dxa"/>
            <w:vAlign w:val="center"/>
          </w:tcPr>
          <w:p w14:paraId="462A8215" w14:textId="77777777" w:rsidR="000E735F" w:rsidRPr="00946F33" w:rsidRDefault="000E735F"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0.998</w:t>
            </w:r>
          </w:p>
        </w:tc>
        <w:tc>
          <w:tcPr>
            <w:tcW w:w="1276" w:type="dxa"/>
            <w:vAlign w:val="center"/>
          </w:tcPr>
          <w:p w14:paraId="67CD3AAA"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c.1135G&gt;A</w:t>
            </w:r>
          </w:p>
        </w:tc>
        <w:tc>
          <w:tcPr>
            <w:tcW w:w="1559" w:type="dxa"/>
            <w:vAlign w:val="center"/>
          </w:tcPr>
          <w:p w14:paraId="47508BA9"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p.Ala379Thr</w:t>
            </w:r>
          </w:p>
        </w:tc>
        <w:tc>
          <w:tcPr>
            <w:tcW w:w="1410" w:type="dxa"/>
            <w:vAlign w:val="center"/>
          </w:tcPr>
          <w:p w14:paraId="780AAE8E"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нет данных</w:t>
            </w:r>
          </w:p>
        </w:tc>
        <w:tc>
          <w:tcPr>
            <w:tcW w:w="992" w:type="dxa"/>
            <w:gridSpan w:val="2"/>
            <w:vAlign w:val="center"/>
          </w:tcPr>
          <w:p w14:paraId="4CD76776" w14:textId="77777777" w:rsidR="000E735F" w:rsidRPr="00946F33" w:rsidRDefault="000E735F" w:rsidP="007553FB">
            <w:pPr>
              <w:jc w:val="center"/>
              <w:rPr>
                <w:rFonts w:ascii="Times New Roman" w:hAnsi="Times New Roman" w:cs="Times New Roman"/>
                <w:color w:val="FF0000"/>
                <w:sz w:val="21"/>
                <w:szCs w:val="21"/>
              </w:rPr>
            </w:pPr>
            <w:r w:rsidRPr="00946F33">
              <w:rPr>
                <w:rFonts w:ascii="Times New Roman" w:hAnsi="Times New Roman" w:cs="Times New Roman"/>
                <w:color w:val="FF0000"/>
                <w:sz w:val="21"/>
                <w:szCs w:val="21"/>
              </w:rPr>
              <w:t>новая</w:t>
            </w:r>
          </w:p>
        </w:tc>
        <w:tc>
          <w:tcPr>
            <w:tcW w:w="851" w:type="dxa"/>
            <w:gridSpan w:val="2"/>
            <w:vAlign w:val="center"/>
          </w:tcPr>
          <w:p w14:paraId="7EA8E6AA"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708" w:type="dxa"/>
            <w:gridSpan w:val="2"/>
            <w:vAlign w:val="center"/>
          </w:tcPr>
          <w:p w14:paraId="30A60EEE"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851" w:type="dxa"/>
            <w:gridSpan w:val="2"/>
            <w:vAlign w:val="center"/>
          </w:tcPr>
          <w:p w14:paraId="6D978E02"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r>
      <w:tr w:rsidR="00692058" w:rsidRPr="00946F33" w14:paraId="5FAA5900" w14:textId="77777777" w:rsidTr="006B7950">
        <w:trPr>
          <w:trHeight w:val="342"/>
        </w:trPr>
        <w:tc>
          <w:tcPr>
            <w:tcW w:w="2552" w:type="dxa"/>
            <w:vMerge/>
            <w:vAlign w:val="center"/>
          </w:tcPr>
          <w:p w14:paraId="4A1EB669" w14:textId="77777777" w:rsidR="000E735F" w:rsidRPr="00946F33" w:rsidRDefault="000E735F" w:rsidP="006B7950">
            <w:pPr>
              <w:rPr>
                <w:rFonts w:ascii="Times New Roman" w:hAnsi="Times New Roman" w:cs="Times New Roman"/>
                <w:sz w:val="21"/>
                <w:szCs w:val="21"/>
                <w:highlight w:val="blue"/>
              </w:rPr>
            </w:pPr>
          </w:p>
        </w:tc>
        <w:tc>
          <w:tcPr>
            <w:tcW w:w="992" w:type="dxa"/>
            <w:vMerge/>
            <w:vAlign w:val="center"/>
          </w:tcPr>
          <w:p w14:paraId="1748C598" w14:textId="77777777" w:rsidR="000E735F" w:rsidRPr="00946F33" w:rsidRDefault="000E735F" w:rsidP="006B7950">
            <w:pPr>
              <w:rPr>
                <w:rFonts w:ascii="Times New Roman" w:hAnsi="Times New Roman" w:cs="Times New Roman"/>
                <w:sz w:val="21"/>
                <w:szCs w:val="21"/>
              </w:rPr>
            </w:pPr>
          </w:p>
        </w:tc>
        <w:tc>
          <w:tcPr>
            <w:tcW w:w="1418" w:type="dxa"/>
            <w:vMerge/>
            <w:vAlign w:val="center"/>
          </w:tcPr>
          <w:p w14:paraId="5DD11DD3" w14:textId="77777777" w:rsidR="000E735F" w:rsidRPr="00946F33" w:rsidRDefault="000E735F" w:rsidP="006B7950">
            <w:pPr>
              <w:rPr>
                <w:rFonts w:ascii="Times New Roman" w:hAnsi="Times New Roman" w:cs="Times New Roman"/>
                <w:sz w:val="21"/>
                <w:szCs w:val="21"/>
              </w:rPr>
            </w:pPr>
          </w:p>
        </w:tc>
        <w:tc>
          <w:tcPr>
            <w:tcW w:w="1134" w:type="dxa"/>
            <w:vAlign w:val="center"/>
          </w:tcPr>
          <w:p w14:paraId="3A721E0A" w14:textId="77777777" w:rsidR="000E735F" w:rsidRPr="00A11B63" w:rsidRDefault="000E735F" w:rsidP="007553FB">
            <w:pPr>
              <w:jc w:val="center"/>
              <w:rPr>
                <w:rFonts w:ascii="Times New Roman" w:hAnsi="Times New Roman" w:cs="Times New Roman"/>
                <w:i/>
                <w:sz w:val="21"/>
                <w:szCs w:val="21"/>
              </w:rPr>
            </w:pPr>
            <w:r w:rsidRPr="00A11B63">
              <w:rPr>
                <w:rFonts w:ascii="Times New Roman" w:hAnsi="Times New Roman" w:cs="Times New Roman"/>
                <w:i/>
                <w:sz w:val="21"/>
                <w:szCs w:val="21"/>
              </w:rPr>
              <w:t>FANCM</w:t>
            </w:r>
          </w:p>
        </w:tc>
        <w:tc>
          <w:tcPr>
            <w:tcW w:w="709" w:type="dxa"/>
            <w:vAlign w:val="center"/>
          </w:tcPr>
          <w:p w14:paraId="46F73F2C" w14:textId="77777777" w:rsidR="000E735F" w:rsidRPr="00946F33" w:rsidRDefault="000E735F"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w:t>
            </w:r>
          </w:p>
        </w:tc>
        <w:tc>
          <w:tcPr>
            <w:tcW w:w="850" w:type="dxa"/>
            <w:vAlign w:val="center"/>
          </w:tcPr>
          <w:p w14:paraId="163F5726"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0.988</w:t>
            </w:r>
          </w:p>
        </w:tc>
        <w:tc>
          <w:tcPr>
            <w:tcW w:w="1276" w:type="dxa"/>
            <w:vAlign w:val="center"/>
          </w:tcPr>
          <w:p w14:paraId="16FF1051"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c.4931G&gt;A</w:t>
            </w:r>
          </w:p>
        </w:tc>
        <w:tc>
          <w:tcPr>
            <w:tcW w:w="1559" w:type="dxa"/>
            <w:vAlign w:val="center"/>
          </w:tcPr>
          <w:p w14:paraId="5221C027"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p.Arg1644Gln</w:t>
            </w:r>
          </w:p>
        </w:tc>
        <w:tc>
          <w:tcPr>
            <w:tcW w:w="1410" w:type="dxa"/>
            <w:vAlign w:val="center"/>
          </w:tcPr>
          <w:p w14:paraId="73D57201"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rs138151018</w:t>
            </w:r>
          </w:p>
        </w:tc>
        <w:tc>
          <w:tcPr>
            <w:tcW w:w="992" w:type="dxa"/>
            <w:gridSpan w:val="2"/>
            <w:vAlign w:val="center"/>
          </w:tcPr>
          <w:p w14:paraId="5E838866"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77148A97"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0.32</w:t>
            </w:r>
          </w:p>
        </w:tc>
        <w:tc>
          <w:tcPr>
            <w:tcW w:w="708" w:type="dxa"/>
            <w:gridSpan w:val="2"/>
            <w:vAlign w:val="center"/>
          </w:tcPr>
          <w:p w14:paraId="6A15C561"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0.01</w:t>
            </w:r>
          </w:p>
        </w:tc>
        <w:tc>
          <w:tcPr>
            <w:tcW w:w="851" w:type="dxa"/>
            <w:gridSpan w:val="2"/>
            <w:vAlign w:val="center"/>
          </w:tcPr>
          <w:p w14:paraId="60420443"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0.15</w:t>
            </w:r>
          </w:p>
        </w:tc>
      </w:tr>
      <w:tr w:rsidR="00692058" w:rsidRPr="00946F33" w14:paraId="5B298191" w14:textId="77777777" w:rsidTr="006B7950">
        <w:tc>
          <w:tcPr>
            <w:tcW w:w="2552" w:type="dxa"/>
            <w:vAlign w:val="center"/>
          </w:tcPr>
          <w:p w14:paraId="25254CF6" w14:textId="77777777" w:rsidR="000E735F" w:rsidRPr="00946F33" w:rsidRDefault="000E735F" w:rsidP="006B7950">
            <w:pPr>
              <w:rPr>
                <w:rFonts w:ascii="Times New Roman" w:hAnsi="Times New Roman" w:cs="Times New Roman"/>
                <w:sz w:val="21"/>
                <w:szCs w:val="21"/>
                <w:highlight w:val="yellow"/>
              </w:rPr>
            </w:pPr>
            <w:r w:rsidRPr="00946F33">
              <w:rPr>
                <w:rFonts w:ascii="Times New Roman" w:hAnsi="Times New Roman" w:cs="Times New Roman"/>
                <w:sz w:val="21"/>
                <w:szCs w:val="21"/>
              </w:rPr>
              <w:t>ПМСР: РПК, рак надпочечников/38/м</w:t>
            </w:r>
            <w:r w:rsidR="00741B6C" w:rsidRPr="00946F33">
              <w:rPr>
                <w:rFonts w:ascii="Times New Roman" w:hAnsi="Times New Roman" w:cs="Times New Roman"/>
                <w:sz w:val="21"/>
                <w:szCs w:val="21"/>
              </w:rPr>
              <w:t>.</w:t>
            </w:r>
          </w:p>
        </w:tc>
        <w:tc>
          <w:tcPr>
            <w:tcW w:w="992" w:type="dxa"/>
            <w:vAlign w:val="center"/>
          </w:tcPr>
          <w:p w14:paraId="23064BCA" w14:textId="77777777" w:rsidR="000E735F" w:rsidRPr="00946F33" w:rsidRDefault="006B7950" w:rsidP="006B7950">
            <w:pPr>
              <w:rPr>
                <w:rFonts w:ascii="Times New Roman" w:hAnsi="Times New Roman" w:cs="Times New Roman"/>
                <w:sz w:val="21"/>
                <w:szCs w:val="21"/>
              </w:rPr>
            </w:pPr>
            <w:r>
              <w:rPr>
                <w:rFonts w:ascii="Times New Roman" w:hAnsi="Times New Roman" w:cs="Times New Roman"/>
                <w:sz w:val="21"/>
                <w:szCs w:val="21"/>
              </w:rPr>
              <w:t>у</w:t>
            </w:r>
            <w:r w:rsidR="000E735F" w:rsidRPr="00946F33">
              <w:rPr>
                <w:rFonts w:ascii="Times New Roman" w:hAnsi="Times New Roman" w:cs="Times New Roman"/>
                <w:sz w:val="21"/>
                <w:szCs w:val="21"/>
              </w:rPr>
              <w:t>кр</w:t>
            </w:r>
            <w:r>
              <w:rPr>
                <w:rFonts w:ascii="Times New Roman" w:hAnsi="Times New Roman" w:cs="Times New Roman"/>
                <w:sz w:val="21"/>
                <w:szCs w:val="21"/>
              </w:rPr>
              <w:t>аи-нец</w:t>
            </w:r>
          </w:p>
        </w:tc>
        <w:tc>
          <w:tcPr>
            <w:tcW w:w="1418" w:type="dxa"/>
            <w:vAlign w:val="center"/>
          </w:tcPr>
          <w:p w14:paraId="439656BB" w14:textId="77777777" w:rsidR="000E735F" w:rsidRPr="00946F33" w:rsidRDefault="000E735F" w:rsidP="006B7950">
            <w:pPr>
              <w:rPr>
                <w:rFonts w:ascii="Times New Roman" w:hAnsi="Times New Roman" w:cs="Times New Roman"/>
                <w:sz w:val="21"/>
                <w:szCs w:val="21"/>
              </w:rPr>
            </w:pPr>
            <w:r w:rsidRPr="00946F33">
              <w:rPr>
                <w:rFonts w:ascii="Times New Roman" w:hAnsi="Times New Roman" w:cs="Times New Roman"/>
                <w:sz w:val="21"/>
                <w:szCs w:val="21"/>
              </w:rPr>
              <w:t>не отягощен</w:t>
            </w:r>
            <w:r w:rsidRPr="00946F33">
              <w:rPr>
                <w:rFonts w:ascii="Times New Roman" w:hAnsi="Times New Roman" w:cs="Times New Roman"/>
                <w:sz w:val="21"/>
                <w:szCs w:val="21"/>
                <w:vertAlign w:val="superscript"/>
              </w:rPr>
              <w:t>1</w:t>
            </w:r>
          </w:p>
        </w:tc>
        <w:tc>
          <w:tcPr>
            <w:tcW w:w="1134" w:type="dxa"/>
            <w:vAlign w:val="center"/>
          </w:tcPr>
          <w:p w14:paraId="798A0F4F" w14:textId="77777777" w:rsidR="000E735F" w:rsidRPr="00A11B63" w:rsidRDefault="000E735F" w:rsidP="007553FB">
            <w:pPr>
              <w:jc w:val="center"/>
              <w:rPr>
                <w:rFonts w:ascii="Times New Roman" w:hAnsi="Times New Roman" w:cs="Times New Roman"/>
                <w:i/>
                <w:sz w:val="21"/>
                <w:szCs w:val="21"/>
              </w:rPr>
            </w:pPr>
            <w:r w:rsidRPr="00A11B63">
              <w:rPr>
                <w:rFonts w:ascii="Times New Roman" w:hAnsi="Times New Roman" w:cs="Times New Roman"/>
                <w:i/>
                <w:sz w:val="21"/>
                <w:szCs w:val="21"/>
              </w:rPr>
              <w:t>FLCN</w:t>
            </w:r>
          </w:p>
        </w:tc>
        <w:tc>
          <w:tcPr>
            <w:tcW w:w="709" w:type="dxa"/>
            <w:vAlign w:val="center"/>
          </w:tcPr>
          <w:p w14:paraId="407A3F90" w14:textId="77777777" w:rsidR="000E735F" w:rsidRPr="00946F33" w:rsidRDefault="000E735F"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2CE54683" w14:textId="77777777" w:rsidR="000E735F" w:rsidRPr="00946F33" w:rsidRDefault="000E735F"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0.999</w:t>
            </w:r>
          </w:p>
        </w:tc>
        <w:tc>
          <w:tcPr>
            <w:tcW w:w="1276" w:type="dxa"/>
            <w:vAlign w:val="center"/>
          </w:tcPr>
          <w:p w14:paraId="72CEE934"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c.502C&gt;T</w:t>
            </w:r>
          </w:p>
        </w:tc>
        <w:tc>
          <w:tcPr>
            <w:tcW w:w="1559" w:type="dxa"/>
            <w:vAlign w:val="center"/>
          </w:tcPr>
          <w:p w14:paraId="06D55306"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p.Arg168Cys</w:t>
            </w:r>
          </w:p>
        </w:tc>
        <w:tc>
          <w:tcPr>
            <w:tcW w:w="1410" w:type="dxa"/>
            <w:vAlign w:val="center"/>
          </w:tcPr>
          <w:p w14:paraId="40DECCA5"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rs587778367</w:t>
            </w:r>
          </w:p>
        </w:tc>
        <w:tc>
          <w:tcPr>
            <w:tcW w:w="992" w:type="dxa"/>
            <w:gridSpan w:val="2"/>
            <w:vAlign w:val="center"/>
          </w:tcPr>
          <w:p w14:paraId="3E5DAA03"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2A50074A"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708" w:type="dxa"/>
            <w:gridSpan w:val="2"/>
            <w:vAlign w:val="center"/>
          </w:tcPr>
          <w:p w14:paraId="5B345F53"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851" w:type="dxa"/>
            <w:gridSpan w:val="2"/>
            <w:vAlign w:val="center"/>
          </w:tcPr>
          <w:p w14:paraId="0339CAE6"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r>
      <w:tr w:rsidR="000673D1" w:rsidRPr="00946F33" w14:paraId="691CB902" w14:textId="77777777" w:rsidTr="007A319A">
        <w:trPr>
          <w:trHeight w:val="497"/>
        </w:trPr>
        <w:tc>
          <w:tcPr>
            <w:tcW w:w="2552" w:type="dxa"/>
            <w:vAlign w:val="center"/>
          </w:tcPr>
          <w:p w14:paraId="625C715E"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Рак ректосигмоидного отдела/49/ж.</w:t>
            </w:r>
          </w:p>
        </w:tc>
        <w:tc>
          <w:tcPr>
            <w:tcW w:w="992" w:type="dxa"/>
            <w:vAlign w:val="center"/>
          </w:tcPr>
          <w:p w14:paraId="0F75FDE4"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каз.</w:t>
            </w:r>
          </w:p>
        </w:tc>
        <w:tc>
          <w:tcPr>
            <w:tcW w:w="1418" w:type="dxa"/>
          </w:tcPr>
          <w:p w14:paraId="3C99C608" w14:textId="6704C502" w:rsidR="000673D1" w:rsidRPr="00946F33" w:rsidRDefault="000673D1" w:rsidP="000673D1">
            <w:pPr>
              <w:jc w:val="center"/>
              <w:rPr>
                <w:rFonts w:ascii="Times New Roman" w:hAnsi="Times New Roman" w:cs="Times New Roman"/>
                <w:sz w:val="21"/>
                <w:szCs w:val="21"/>
              </w:rPr>
            </w:pPr>
            <w:r w:rsidRPr="00A755E5">
              <w:rPr>
                <w:rFonts w:ascii="Times New Roman" w:hAnsi="Times New Roman" w:cs="Times New Roman"/>
                <w:sz w:val="21"/>
                <w:szCs w:val="21"/>
              </w:rPr>
              <w:t>-</w:t>
            </w:r>
          </w:p>
        </w:tc>
        <w:tc>
          <w:tcPr>
            <w:tcW w:w="1134" w:type="dxa"/>
            <w:vAlign w:val="center"/>
          </w:tcPr>
          <w:p w14:paraId="724EEF34"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XPC</w:t>
            </w:r>
          </w:p>
        </w:tc>
        <w:tc>
          <w:tcPr>
            <w:tcW w:w="709" w:type="dxa"/>
            <w:vAlign w:val="center"/>
          </w:tcPr>
          <w:p w14:paraId="593B96F9"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5E1BBCAD"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0.99</w:t>
            </w:r>
          </w:p>
        </w:tc>
        <w:tc>
          <w:tcPr>
            <w:tcW w:w="1276" w:type="dxa"/>
            <w:vAlign w:val="center"/>
          </w:tcPr>
          <w:p w14:paraId="69221A1A"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c.872C&gt;G</w:t>
            </w:r>
          </w:p>
        </w:tc>
        <w:tc>
          <w:tcPr>
            <w:tcW w:w="1559" w:type="dxa"/>
            <w:vAlign w:val="center"/>
          </w:tcPr>
          <w:p w14:paraId="5C504ECE"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p.Ser291Cys</w:t>
            </w:r>
          </w:p>
        </w:tc>
        <w:tc>
          <w:tcPr>
            <w:tcW w:w="1410" w:type="dxa"/>
            <w:vAlign w:val="center"/>
          </w:tcPr>
          <w:p w14:paraId="0FEC1C3E"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rs184879571</w:t>
            </w:r>
          </w:p>
        </w:tc>
        <w:tc>
          <w:tcPr>
            <w:tcW w:w="992" w:type="dxa"/>
            <w:gridSpan w:val="2"/>
            <w:vAlign w:val="center"/>
          </w:tcPr>
          <w:p w14:paraId="70041D1C"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68DDA9EA"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0.16</w:t>
            </w:r>
          </w:p>
        </w:tc>
        <w:tc>
          <w:tcPr>
            <w:tcW w:w="708" w:type="dxa"/>
            <w:gridSpan w:val="2"/>
            <w:vAlign w:val="center"/>
          </w:tcPr>
          <w:p w14:paraId="1ACC61D5"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0.07</w:t>
            </w:r>
          </w:p>
        </w:tc>
        <w:tc>
          <w:tcPr>
            <w:tcW w:w="851" w:type="dxa"/>
            <w:gridSpan w:val="2"/>
            <w:vAlign w:val="center"/>
          </w:tcPr>
          <w:p w14:paraId="2DD1EA78"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0.28</w:t>
            </w:r>
          </w:p>
        </w:tc>
      </w:tr>
      <w:tr w:rsidR="000673D1" w:rsidRPr="00946F33" w14:paraId="751C17BD" w14:textId="77777777" w:rsidTr="007A319A">
        <w:tc>
          <w:tcPr>
            <w:tcW w:w="2552" w:type="dxa"/>
            <w:vAlign w:val="center"/>
          </w:tcPr>
          <w:p w14:paraId="0DF28381"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Рак ректосигмоидного отдела/41/м.</w:t>
            </w:r>
          </w:p>
        </w:tc>
        <w:tc>
          <w:tcPr>
            <w:tcW w:w="992" w:type="dxa"/>
            <w:vAlign w:val="center"/>
          </w:tcPr>
          <w:p w14:paraId="2BABB66B"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каз.</w:t>
            </w:r>
          </w:p>
        </w:tc>
        <w:tc>
          <w:tcPr>
            <w:tcW w:w="1418" w:type="dxa"/>
          </w:tcPr>
          <w:p w14:paraId="7581F671" w14:textId="3D06BC23" w:rsidR="000673D1" w:rsidRPr="00946F33" w:rsidRDefault="000673D1" w:rsidP="000673D1">
            <w:pPr>
              <w:jc w:val="center"/>
              <w:rPr>
                <w:rFonts w:ascii="Times New Roman" w:hAnsi="Times New Roman" w:cs="Times New Roman"/>
                <w:sz w:val="21"/>
                <w:szCs w:val="21"/>
              </w:rPr>
            </w:pPr>
            <w:r w:rsidRPr="00A755E5">
              <w:rPr>
                <w:rFonts w:ascii="Times New Roman" w:hAnsi="Times New Roman" w:cs="Times New Roman"/>
                <w:sz w:val="21"/>
                <w:szCs w:val="21"/>
              </w:rPr>
              <w:t>-</w:t>
            </w:r>
          </w:p>
        </w:tc>
        <w:tc>
          <w:tcPr>
            <w:tcW w:w="1134" w:type="dxa"/>
            <w:vAlign w:val="center"/>
          </w:tcPr>
          <w:p w14:paraId="15D84982"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RB1</w:t>
            </w:r>
          </w:p>
        </w:tc>
        <w:tc>
          <w:tcPr>
            <w:tcW w:w="709" w:type="dxa"/>
            <w:vAlign w:val="center"/>
          </w:tcPr>
          <w:p w14:paraId="2588CED4"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0.01</w:t>
            </w:r>
          </w:p>
        </w:tc>
        <w:tc>
          <w:tcPr>
            <w:tcW w:w="850" w:type="dxa"/>
            <w:vAlign w:val="center"/>
          </w:tcPr>
          <w:p w14:paraId="0C736340"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0.956</w:t>
            </w:r>
          </w:p>
        </w:tc>
        <w:tc>
          <w:tcPr>
            <w:tcW w:w="1276" w:type="dxa"/>
            <w:vAlign w:val="center"/>
          </w:tcPr>
          <w:p w14:paraId="41B3459F"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c.2777A&gt;G</w:t>
            </w:r>
          </w:p>
        </w:tc>
        <w:tc>
          <w:tcPr>
            <w:tcW w:w="1559" w:type="dxa"/>
            <w:vAlign w:val="center"/>
          </w:tcPr>
          <w:p w14:paraId="1582C785"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p.Glu926Gly</w:t>
            </w:r>
          </w:p>
        </w:tc>
        <w:tc>
          <w:tcPr>
            <w:tcW w:w="1410" w:type="dxa"/>
            <w:vAlign w:val="center"/>
          </w:tcPr>
          <w:p w14:paraId="552CFC3A"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нет данных</w:t>
            </w:r>
          </w:p>
        </w:tc>
        <w:tc>
          <w:tcPr>
            <w:tcW w:w="992" w:type="dxa"/>
            <w:gridSpan w:val="2"/>
            <w:vAlign w:val="center"/>
          </w:tcPr>
          <w:p w14:paraId="39D51EC7"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color w:val="FF0000"/>
                <w:sz w:val="21"/>
                <w:szCs w:val="21"/>
              </w:rPr>
              <w:t>новая</w:t>
            </w:r>
          </w:p>
        </w:tc>
        <w:tc>
          <w:tcPr>
            <w:tcW w:w="851" w:type="dxa"/>
            <w:gridSpan w:val="2"/>
            <w:vAlign w:val="center"/>
          </w:tcPr>
          <w:p w14:paraId="400A8CBD"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708" w:type="dxa"/>
            <w:gridSpan w:val="2"/>
            <w:vAlign w:val="center"/>
          </w:tcPr>
          <w:p w14:paraId="6FC5FD55"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851" w:type="dxa"/>
            <w:gridSpan w:val="2"/>
            <w:vAlign w:val="center"/>
          </w:tcPr>
          <w:p w14:paraId="19949B72"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r>
      <w:tr w:rsidR="000673D1" w:rsidRPr="00946F33" w14:paraId="5570CA3C" w14:textId="77777777" w:rsidTr="007A319A">
        <w:tc>
          <w:tcPr>
            <w:tcW w:w="2552" w:type="dxa"/>
            <w:vAlign w:val="center"/>
          </w:tcPr>
          <w:p w14:paraId="51C797C2"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Рак сигмовидной кишки/50/ж.</w:t>
            </w:r>
          </w:p>
        </w:tc>
        <w:tc>
          <w:tcPr>
            <w:tcW w:w="992" w:type="dxa"/>
            <w:vAlign w:val="center"/>
          </w:tcPr>
          <w:p w14:paraId="7115CF1B"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рус.</w:t>
            </w:r>
          </w:p>
        </w:tc>
        <w:tc>
          <w:tcPr>
            <w:tcW w:w="1418" w:type="dxa"/>
          </w:tcPr>
          <w:p w14:paraId="6CB732A5" w14:textId="466C5F75" w:rsidR="000673D1" w:rsidRPr="00946F33" w:rsidRDefault="000673D1" w:rsidP="000673D1">
            <w:pPr>
              <w:jc w:val="center"/>
              <w:rPr>
                <w:rFonts w:ascii="Times New Roman" w:hAnsi="Times New Roman" w:cs="Times New Roman"/>
                <w:sz w:val="21"/>
                <w:szCs w:val="21"/>
              </w:rPr>
            </w:pPr>
            <w:r w:rsidRPr="00A755E5">
              <w:rPr>
                <w:rFonts w:ascii="Times New Roman" w:hAnsi="Times New Roman" w:cs="Times New Roman"/>
                <w:sz w:val="21"/>
                <w:szCs w:val="21"/>
              </w:rPr>
              <w:t>-</w:t>
            </w:r>
          </w:p>
        </w:tc>
        <w:tc>
          <w:tcPr>
            <w:tcW w:w="1134" w:type="dxa"/>
            <w:vAlign w:val="center"/>
          </w:tcPr>
          <w:p w14:paraId="4B1EDD40"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WRN</w:t>
            </w:r>
          </w:p>
        </w:tc>
        <w:tc>
          <w:tcPr>
            <w:tcW w:w="709" w:type="dxa"/>
            <w:vAlign w:val="center"/>
          </w:tcPr>
          <w:p w14:paraId="7A1ABD15"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0.01</w:t>
            </w:r>
          </w:p>
        </w:tc>
        <w:tc>
          <w:tcPr>
            <w:tcW w:w="850" w:type="dxa"/>
            <w:vAlign w:val="center"/>
          </w:tcPr>
          <w:p w14:paraId="6ED4D0DA"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0.997</w:t>
            </w:r>
          </w:p>
        </w:tc>
        <w:tc>
          <w:tcPr>
            <w:tcW w:w="1276" w:type="dxa"/>
            <w:vAlign w:val="center"/>
          </w:tcPr>
          <w:p w14:paraId="755D2FB5"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c.2059T&gt;G</w:t>
            </w:r>
          </w:p>
        </w:tc>
        <w:tc>
          <w:tcPr>
            <w:tcW w:w="1559" w:type="dxa"/>
            <w:vAlign w:val="center"/>
          </w:tcPr>
          <w:p w14:paraId="12FC1DFB"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p.Leu687Val</w:t>
            </w:r>
          </w:p>
        </w:tc>
        <w:tc>
          <w:tcPr>
            <w:tcW w:w="1410" w:type="dxa"/>
            <w:vAlign w:val="center"/>
          </w:tcPr>
          <w:p w14:paraId="6D16D6F6"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rs185468906</w:t>
            </w:r>
          </w:p>
        </w:tc>
        <w:tc>
          <w:tcPr>
            <w:tcW w:w="992" w:type="dxa"/>
            <w:gridSpan w:val="2"/>
            <w:vAlign w:val="center"/>
          </w:tcPr>
          <w:p w14:paraId="20417EB9"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0BA753A8"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0.08</w:t>
            </w:r>
          </w:p>
        </w:tc>
        <w:tc>
          <w:tcPr>
            <w:tcW w:w="708" w:type="dxa"/>
            <w:gridSpan w:val="2"/>
            <w:vAlign w:val="center"/>
          </w:tcPr>
          <w:p w14:paraId="2D40FC58"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851" w:type="dxa"/>
            <w:gridSpan w:val="2"/>
            <w:vAlign w:val="center"/>
          </w:tcPr>
          <w:p w14:paraId="311D8B2B"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0.1</w:t>
            </w:r>
          </w:p>
        </w:tc>
      </w:tr>
      <w:tr w:rsidR="000673D1" w:rsidRPr="00946F33" w14:paraId="72BEE828" w14:textId="77777777" w:rsidTr="007A319A">
        <w:trPr>
          <w:trHeight w:val="772"/>
        </w:trPr>
        <w:tc>
          <w:tcPr>
            <w:tcW w:w="2552" w:type="dxa"/>
            <w:tcBorders>
              <w:bottom w:val="nil"/>
            </w:tcBorders>
            <w:vAlign w:val="center"/>
          </w:tcPr>
          <w:p w14:paraId="630B42ED"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Рак сигмовидной кишки/38/ж.</w:t>
            </w:r>
          </w:p>
        </w:tc>
        <w:tc>
          <w:tcPr>
            <w:tcW w:w="992" w:type="dxa"/>
            <w:tcBorders>
              <w:bottom w:val="nil"/>
            </w:tcBorders>
            <w:vAlign w:val="center"/>
          </w:tcPr>
          <w:p w14:paraId="421363DA"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отец – узбек, мать – каз.</w:t>
            </w:r>
          </w:p>
        </w:tc>
        <w:tc>
          <w:tcPr>
            <w:tcW w:w="1418" w:type="dxa"/>
            <w:tcBorders>
              <w:bottom w:val="nil"/>
            </w:tcBorders>
          </w:tcPr>
          <w:p w14:paraId="7CEA6F4B" w14:textId="4696F60D" w:rsidR="000673D1" w:rsidRPr="00946F33" w:rsidRDefault="000673D1" w:rsidP="000673D1">
            <w:pPr>
              <w:jc w:val="center"/>
              <w:rPr>
                <w:rFonts w:ascii="Times New Roman" w:hAnsi="Times New Roman" w:cs="Times New Roman"/>
                <w:sz w:val="21"/>
                <w:szCs w:val="21"/>
              </w:rPr>
            </w:pPr>
            <w:r w:rsidRPr="00A755E5">
              <w:rPr>
                <w:rFonts w:ascii="Times New Roman" w:hAnsi="Times New Roman" w:cs="Times New Roman"/>
                <w:sz w:val="21"/>
                <w:szCs w:val="21"/>
              </w:rPr>
              <w:t>-</w:t>
            </w:r>
          </w:p>
        </w:tc>
        <w:tc>
          <w:tcPr>
            <w:tcW w:w="1134" w:type="dxa"/>
            <w:tcBorders>
              <w:bottom w:val="nil"/>
            </w:tcBorders>
            <w:vAlign w:val="center"/>
          </w:tcPr>
          <w:p w14:paraId="48BC8CED"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ATM</w:t>
            </w:r>
          </w:p>
        </w:tc>
        <w:tc>
          <w:tcPr>
            <w:tcW w:w="709" w:type="dxa"/>
            <w:tcBorders>
              <w:bottom w:val="nil"/>
            </w:tcBorders>
            <w:vAlign w:val="center"/>
          </w:tcPr>
          <w:p w14:paraId="04774388"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w:t>
            </w:r>
          </w:p>
        </w:tc>
        <w:tc>
          <w:tcPr>
            <w:tcW w:w="850" w:type="dxa"/>
            <w:tcBorders>
              <w:bottom w:val="nil"/>
            </w:tcBorders>
            <w:vAlign w:val="center"/>
          </w:tcPr>
          <w:p w14:paraId="6E666D4E"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0.984</w:t>
            </w:r>
          </w:p>
        </w:tc>
        <w:tc>
          <w:tcPr>
            <w:tcW w:w="1276" w:type="dxa"/>
            <w:tcBorders>
              <w:bottom w:val="nil"/>
            </w:tcBorders>
            <w:vAlign w:val="center"/>
          </w:tcPr>
          <w:p w14:paraId="6A7C2C50"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c.4388T&gt;G</w:t>
            </w:r>
          </w:p>
        </w:tc>
        <w:tc>
          <w:tcPr>
            <w:tcW w:w="1559" w:type="dxa"/>
            <w:tcBorders>
              <w:bottom w:val="nil"/>
            </w:tcBorders>
            <w:vAlign w:val="center"/>
          </w:tcPr>
          <w:p w14:paraId="38BCF751"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p.Phe1463Cys</w:t>
            </w:r>
          </w:p>
        </w:tc>
        <w:tc>
          <w:tcPr>
            <w:tcW w:w="1410" w:type="dxa"/>
            <w:tcBorders>
              <w:bottom w:val="nil"/>
            </w:tcBorders>
            <w:vAlign w:val="center"/>
          </w:tcPr>
          <w:p w14:paraId="4468BABD"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rs138327406</w:t>
            </w:r>
          </w:p>
        </w:tc>
        <w:tc>
          <w:tcPr>
            <w:tcW w:w="992" w:type="dxa"/>
            <w:gridSpan w:val="2"/>
            <w:tcBorders>
              <w:bottom w:val="nil"/>
            </w:tcBorders>
            <w:vAlign w:val="center"/>
          </w:tcPr>
          <w:p w14:paraId="00D0B61D"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tcBorders>
              <w:bottom w:val="nil"/>
            </w:tcBorders>
            <w:vAlign w:val="center"/>
          </w:tcPr>
          <w:p w14:paraId="61E714A8"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0.04</w:t>
            </w:r>
          </w:p>
        </w:tc>
        <w:tc>
          <w:tcPr>
            <w:tcW w:w="708" w:type="dxa"/>
            <w:gridSpan w:val="2"/>
            <w:tcBorders>
              <w:bottom w:val="nil"/>
            </w:tcBorders>
            <w:vAlign w:val="center"/>
          </w:tcPr>
          <w:p w14:paraId="79104B9E"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0.11</w:t>
            </w:r>
          </w:p>
        </w:tc>
        <w:tc>
          <w:tcPr>
            <w:tcW w:w="851" w:type="dxa"/>
            <w:gridSpan w:val="2"/>
            <w:tcBorders>
              <w:bottom w:val="nil"/>
            </w:tcBorders>
            <w:vAlign w:val="center"/>
          </w:tcPr>
          <w:p w14:paraId="0131E8DC"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0.14</w:t>
            </w:r>
          </w:p>
        </w:tc>
      </w:tr>
      <w:tr w:rsidR="00AB5547" w:rsidRPr="00946F33" w14:paraId="4B2DDC13" w14:textId="77777777" w:rsidTr="00AB5547">
        <w:trPr>
          <w:trHeight w:val="772"/>
        </w:trPr>
        <w:tc>
          <w:tcPr>
            <w:tcW w:w="15302" w:type="dxa"/>
            <w:gridSpan w:val="17"/>
            <w:tcBorders>
              <w:top w:val="nil"/>
              <w:left w:val="nil"/>
              <w:bottom w:val="single" w:sz="4" w:space="0" w:color="auto"/>
              <w:right w:val="nil"/>
            </w:tcBorders>
            <w:vAlign w:val="center"/>
          </w:tcPr>
          <w:p w14:paraId="6DDCD03E" w14:textId="2E7B6DDF" w:rsidR="00AB5547" w:rsidRPr="00AB5547" w:rsidRDefault="00AB5547" w:rsidP="00AB5547">
            <w:pPr>
              <w:rPr>
                <w:rFonts w:ascii="Times New Roman" w:hAnsi="Times New Roman" w:cs="Times New Roman"/>
                <w:sz w:val="28"/>
                <w:szCs w:val="28"/>
              </w:rPr>
            </w:pPr>
            <w:r w:rsidRPr="00AB5547">
              <w:rPr>
                <w:rFonts w:ascii="Times New Roman" w:hAnsi="Times New Roman" w:cs="Times New Roman"/>
                <w:sz w:val="28"/>
                <w:szCs w:val="28"/>
              </w:rPr>
              <w:lastRenderedPageBreak/>
              <w:t>Продолжение таблицы 22</w:t>
            </w:r>
          </w:p>
        </w:tc>
      </w:tr>
      <w:tr w:rsidR="00AB5547" w:rsidRPr="00946F33" w14:paraId="458F8BF2" w14:textId="77777777" w:rsidTr="00AB5547">
        <w:trPr>
          <w:trHeight w:val="205"/>
        </w:trPr>
        <w:tc>
          <w:tcPr>
            <w:tcW w:w="2552" w:type="dxa"/>
            <w:tcBorders>
              <w:top w:val="single" w:sz="4" w:space="0" w:color="auto"/>
            </w:tcBorders>
            <w:vAlign w:val="center"/>
          </w:tcPr>
          <w:p w14:paraId="1C7957FA" w14:textId="51FA50FD"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1</w:t>
            </w:r>
          </w:p>
        </w:tc>
        <w:tc>
          <w:tcPr>
            <w:tcW w:w="992" w:type="dxa"/>
            <w:tcBorders>
              <w:top w:val="single" w:sz="4" w:space="0" w:color="auto"/>
            </w:tcBorders>
            <w:vAlign w:val="center"/>
          </w:tcPr>
          <w:p w14:paraId="7630E224" w14:textId="0B01D88C"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2</w:t>
            </w:r>
          </w:p>
        </w:tc>
        <w:tc>
          <w:tcPr>
            <w:tcW w:w="1418" w:type="dxa"/>
            <w:tcBorders>
              <w:top w:val="single" w:sz="4" w:space="0" w:color="auto"/>
            </w:tcBorders>
            <w:vAlign w:val="center"/>
          </w:tcPr>
          <w:p w14:paraId="4C60747E" w14:textId="60DD3625"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3</w:t>
            </w:r>
          </w:p>
        </w:tc>
        <w:tc>
          <w:tcPr>
            <w:tcW w:w="1134" w:type="dxa"/>
            <w:tcBorders>
              <w:top w:val="single" w:sz="4" w:space="0" w:color="auto"/>
            </w:tcBorders>
            <w:vAlign w:val="center"/>
          </w:tcPr>
          <w:p w14:paraId="2B61D187" w14:textId="217307A1" w:rsidR="00AB5547" w:rsidRPr="00A11B63" w:rsidRDefault="00AB5547" w:rsidP="00AB5547">
            <w:pPr>
              <w:jc w:val="center"/>
              <w:rPr>
                <w:rFonts w:ascii="Times New Roman" w:hAnsi="Times New Roman" w:cs="Times New Roman"/>
                <w:i/>
                <w:sz w:val="21"/>
                <w:szCs w:val="21"/>
              </w:rPr>
            </w:pPr>
            <w:r>
              <w:rPr>
                <w:rFonts w:ascii="Times New Roman" w:hAnsi="Times New Roman" w:cs="Times New Roman"/>
                <w:sz w:val="21"/>
                <w:szCs w:val="21"/>
              </w:rPr>
              <w:t>4</w:t>
            </w:r>
          </w:p>
        </w:tc>
        <w:tc>
          <w:tcPr>
            <w:tcW w:w="709" w:type="dxa"/>
            <w:tcBorders>
              <w:top w:val="single" w:sz="4" w:space="0" w:color="auto"/>
            </w:tcBorders>
            <w:vAlign w:val="center"/>
          </w:tcPr>
          <w:p w14:paraId="62AFF405" w14:textId="54F86B54"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5</w:t>
            </w:r>
          </w:p>
        </w:tc>
        <w:tc>
          <w:tcPr>
            <w:tcW w:w="850" w:type="dxa"/>
            <w:tcBorders>
              <w:top w:val="single" w:sz="4" w:space="0" w:color="auto"/>
            </w:tcBorders>
            <w:vAlign w:val="center"/>
          </w:tcPr>
          <w:p w14:paraId="133144B4" w14:textId="593A4610"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6</w:t>
            </w:r>
          </w:p>
        </w:tc>
        <w:tc>
          <w:tcPr>
            <w:tcW w:w="1276" w:type="dxa"/>
            <w:tcBorders>
              <w:top w:val="single" w:sz="4" w:space="0" w:color="auto"/>
            </w:tcBorders>
            <w:vAlign w:val="center"/>
          </w:tcPr>
          <w:p w14:paraId="64255B8B" w14:textId="2B9EB7C5"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7</w:t>
            </w:r>
          </w:p>
        </w:tc>
        <w:tc>
          <w:tcPr>
            <w:tcW w:w="1559" w:type="dxa"/>
            <w:tcBorders>
              <w:top w:val="single" w:sz="4" w:space="0" w:color="auto"/>
            </w:tcBorders>
            <w:vAlign w:val="center"/>
          </w:tcPr>
          <w:p w14:paraId="0835DF82" w14:textId="02FCBFE3"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8</w:t>
            </w:r>
          </w:p>
        </w:tc>
        <w:tc>
          <w:tcPr>
            <w:tcW w:w="1410" w:type="dxa"/>
            <w:tcBorders>
              <w:top w:val="single" w:sz="4" w:space="0" w:color="auto"/>
            </w:tcBorders>
            <w:vAlign w:val="center"/>
          </w:tcPr>
          <w:p w14:paraId="15CC22F2" w14:textId="355A073C"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9</w:t>
            </w:r>
          </w:p>
        </w:tc>
        <w:tc>
          <w:tcPr>
            <w:tcW w:w="992" w:type="dxa"/>
            <w:gridSpan w:val="2"/>
            <w:tcBorders>
              <w:top w:val="single" w:sz="4" w:space="0" w:color="auto"/>
            </w:tcBorders>
            <w:vAlign w:val="center"/>
          </w:tcPr>
          <w:p w14:paraId="5365518A" w14:textId="59D4633D"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10</w:t>
            </w:r>
          </w:p>
        </w:tc>
        <w:tc>
          <w:tcPr>
            <w:tcW w:w="851" w:type="dxa"/>
            <w:gridSpan w:val="2"/>
            <w:tcBorders>
              <w:top w:val="single" w:sz="4" w:space="0" w:color="auto"/>
            </w:tcBorders>
            <w:vAlign w:val="center"/>
          </w:tcPr>
          <w:p w14:paraId="70F5FABD" w14:textId="43EFEEDB"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11</w:t>
            </w:r>
          </w:p>
        </w:tc>
        <w:tc>
          <w:tcPr>
            <w:tcW w:w="708" w:type="dxa"/>
            <w:gridSpan w:val="2"/>
            <w:tcBorders>
              <w:top w:val="single" w:sz="4" w:space="0" w:color="auto"/>
            </w:tcBorders>
            <w:vAlign w:val="center"/>
          </w:tcPr>
          <w:p w14:paraId="27A11C2C" w14:textId="66AB1D46"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12</w:t>
            </w:r>
          </w:p>
        </w:tc>
        <w:tc>
          <w:tcPr>
            <w:tcW w:w="851" w:type="dxa"/>
            <w:gridSpan w:val="2"/>
            <w:tcBorders>
              <w:top w:val="single" w:sz="4" w:space="0" w:color="auto"/>
            </w:tcBorders>
            <w:vAlign w:val="center"/>
          </w:tcPr>
          <w:p w14:paraId="6AC29308" w14:textId="4D8EFED7"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13</w:t>
            </w:r>
          </w:p>
        </w:tc>
      </w:tr>
      <w:tr w:rsidR="000673D1" w:rsidRPr="00946F33" w14:paraId="3B511E17" w14:textId="77777777" w:rsidTr="007A319A">
        <w:trPr>
          <w:trHeight w:val="460"/>
        </w:trPr>
        <w:tc>
          <w:tcPr>
            <w:tcW w:w="2552" w:type="dxa"/>
            <w:vMerge w:val="restart"/>
            <w:vAlign w:val="center"/>
          </w:tcPr>
          <w:p w14:paraId="20DD3521"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Рак сигмовидной кишки/50/м.</w:t>
            </w:r>
          </w:p>
          <w:p w14:paraId="614BF5E6" w14:textId="77777777" w:rsidR="000673D1" w:rsidRPr="00946F33" w:rsidRDefault="000673D1" w:rsidP="006B7950">
            <w:pPr>
              <w:rPr>
                <w:rFonts w:ascii="Times New Roman" w:hAnsi="Times New Roman" w:cs="Times New Roman"/>
                <w:sz w:val="21"/>
                <w:szCs w:val="21"/>
              </w:rPr>
            </w:pPr>
          </w:p>
        </w:tc>
        <w:tc>
          <w:tcPr>
            <w:tcW w:w="992" w:type="dxa"/>
            <w:vMerge w:val="restart"/>
            <w:vAlign w:val="center"/>
          </w:tcPr>
          <w:p w14:paraId="3A255A43"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каз.</w:t>
            </w:r>
          </w:p>
          <w:p w14:paraId="460490C9" w14:textId="77777777" w:rsidR="000673D1" w:rsidRPr="00946F33" w:rsidRDefault="000673D1" w:rsidP="006B7950">
            <w:pPr>
              <w:rPr>
                <w:rFonts w:ascii="Times New Roman" w:hAnsi="Times New Roman" w:cs="Times New Roman"/>
                <w:sz w:val="21"/>
                <w:szCs w:val="21"/>
              </w:rPr>
            </w:pPr>
          </w:p>
        </w:tc>
        <w:tc>
          <w:tcPr>
            <w:tcW w:w="1418" w:type="dxa"/>
            <w:vMerge w:val="restart"/>
          </w:tcPr>
          <w:p w14:paraId="38333DB2" w14:textId="2A560AAC" w:rsidR="000673D1" w:rsidRPr="00946F33" w:rsidRDefault="000673D1" w:rsidP="000673D1">
            <w:pPr>
              <w:jc w:val="center"/>
              <w:rPr>
                <w:rFonts w:ascii="Times New Roman" w:hAnsi="Times New Roman" w:cs="Times New Roman"/>
                <w:sz w:val="21"/>
                <w:szCs w:val="21"/>
              </w:rPr>
            </w:pPr>
            <w:r w:rsidRPr="004E54E6">
              <w:rPr>
                <w:rFonts w:ascii="Times New Roman" w:hAnsi="Times New Roman" w:cs="Times New Roman"/>
                <w:sz w:val="21"/>
                <w:szCs w:val="21"/>
              </w:rPr>
              <w:t>-</w:t>
            </w:r>
          </w:p>
        </w:tc>
        <w:tc>
          <w:tcPr>
            <w:tcW w:w="1134" w:type="dxa"/>
            <w:vAlign w:val="center"/>
          </w:tcPr>
          <w:p w14:paraId="20D2A4DE"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MET</w:t>
            </w:r>
          </w:p>
        </w:tc>
        <w:tc>
          <w:tcPr>
            <w:tcW w:w="709" w:type="dxa"/>
            <w:vAlign w:val="center"/>
          </w:tcPr>
          <w:p w14:paraId="4C0B8BE6"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0.04</w:t>
            </w:r>
          </w:p>
        </w:tc>
        <w:tc>
          <w:tcPr>
            <w:tcW w:w="850" w:type="dxa"/>
            <w:vAlign w:val="center"/>
          </w:tcPr>
          <w:p w14:paraId="7202D9AF"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0.985</w:t>
            </w:r>
          </w:p>
        </w:tc>
        <w:tc>
          <w:tcPr>
            <w:tcW w:w="1276" w:type="dxa"/>
            <w:vAlign w:val="center"/>
          </w:tcPr>
          <w:p w14:paraId="7265F453"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c.632T&gt;G</w:t>
            </w:r>
          </w:p>
        </w:tc>
        <w:tc>
          <w:tcPr>
            <w:tcW w:w="1559" w:type="dxa"/>
            <w:vAlign w:val="center"/>
          </w:tcPr>
          <w:p w14:paraId="4C5B07C4"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p.Leu211Trp</w:t>
            </w:r>
          </w:p>
        </w:tc>
        <w:tc>
          <w:tcPr>
            <w:tcW w:w="1410" w:type="dxa"/>
            <w:vAlign w:val="center"/>
          </w:tcPr>
          <w:p w14:paraId="5B45CE88"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rs45483396</w:t>
            </w:r>
          </w:p>
        </w:tc>
        <w:tc>
          <w:tcPr>
            <w:tcW w:w="992" w:type="dxa"/>
            <w:gridSpan w:val="2"/>
            <w:vAlign w:val="center"/>
          </w:tcPr>
          <w:p w14:paraId="20111991"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4B0E8134"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0.04</w:t>
            </w:r>
          </w:p>
        </w:tc>
        <w:tc>
          <w:tcPr>
            <w:tcW w:w="708" w:type="dxa"/>
            <w:gridSpan w:val="2"/>
            <w:vAlign w:val="center"/>
          </w:tcPr>
          <w:p w14:paraId="067F8435"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851" w:type="dxa"/>
            <w:gridSpan w:val="2"/>
            <w:vAlign w:val="center"/>
          </w:tcPr>
          <w:p w14:paraId="64FF9056"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0.03</w:t>
            </w:r>
          </w:p>
        </w:tc>
      </w:tr>
      <w:tr w:rsidR="000673D1" w:rsidRPr="00946F33" w14:paraId="0A3FDA11" w14:textId="77777777" w:rsidTr="007A319A">
        <w:trPr>
          <w:trHeight w:val="410"/>
        </w:trPr>
        <w:tc>
          <w:tcPr>
            <w:tcW w:w="2552" w:type="dxa"/>
            <w:vMerge/>
            <w:vAlign w:val="center"/>
          </w:tcPr>
          <w:p w14:paraId="31FC32F2" w14:textId="77777777" w:rsidR="000673D1" w:rsidRPr="00946F33" w:rsidRDefault="000673D1" w:rsidP="006B7950">
            <w:pPr>
              <w:rPr>
                <w:rFonts w:ascii="Times New Roman" w:hAnsi="Times New Roman" w:cs="Times New Roman"/>
                <w:sz w:val="21"/>
                <w:szCs w:val="21"/>
              </w:rPr>
            </w:pPr>
          </w:p>
        </w:tc>
        <w:tc>
          <w:tcPr>
            <w:tcW w:w="992" w:type="dxa"/>
            <w:vMerge/>
            <w:vAlign w:val="center"/>
          </w:tcPr>
          <w:p w14:paraId="333B388B" w14:textId="77777777" w:rsidR="000673D1" w:rsidRPr="00946F33" w:rsidRDefault="000673D1" w:rsidP="006B7950">
            <w:pPr>
              <w:rPr>
                <w:rFonts w:ascii="Times New Roman" w:hAnsi="Times New Roman" w:cs="Times New Roman"/>
                <w:sz w:val="21"/>
                <w:szCs w:val="21"/>
              </w:rPr>
            </w:pPr>
          </w:p>
        </w:tc>
        <w:tc>
          <w:tcPr>
            <w:tcW w:w="1418" w:type="dxa"/>
            <w:vMerge/>
          </w:tcPr>
          <w:p w14:paraId="01F5030B" w14:textId="77777777" w:rsidR="000673D1" w:rsidRPr="00946F33" w:rsidRDefault="000673D1" w:rsidP="000673D1">
            <w:pPr>
              <w:jc w:val="center"/>
              <w:rPr>
                <w:rFonts w:ascii="Times New Roman" w:hAnsi="Times New Roman" w:cs="Times New Roman"/>
                <w:sz w:val="21"/>
                <w:szCs w:val="21"/>
              </w:rPr>
            </w:pPr>
          </w:p>
        </w:tc>
        <w:tc>
          <w:tcPr>
            <w:tcW w:w="1134" w:type="dxa"/>
            <w:vAlign w:val="center"/>
          </w:tcPr>
          <w:p w14:paraId="2F82689B"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BRIP1</w:t>
            </w:r>
          </w:p>
        </w:tc>
        <w:tc>
          <w:tcPr>
            <w:tcW w:w="709" w:type="dxa"/>
            <w:vAlign w:val="center"/>
          </w:tcPr>
          <w:p w14:paraId="38F3D136"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7CADD95C"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0.996</w:t>
            </w:r>
          </w:p>
        </w:tc>
        <w:tc>
          <w:tcPr>
            <w:tcW w:w="1276" w:type="dxa"/>
            <w:vAlign w:val="center"/>
          </w:tcPr>
          <w:p w14:paraId="347888F9"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c.1902G&gt;C</w:t>
            </w:r>
          </w:p>
        </w:tc>
        <w:tc>
          <w:tcPr>
            <w:tcW w:w="1559" w:type="dxa"/>
            <w:vAlign w:val="center"/>
          </w:tcPr>
          <w:p w14:paraId="0F2B7753"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p.Gln634His</w:t>
            </w:r>
          </w:p>
        </w:tc>
        <w:tc>
          <w:tcPr>
            <w:tcW w:w="1410" w:type="dxa"/>
            <w:vAlign w:val="center"/>
          </w:tcPr>
          <w:p w14:paraId="118D6DD7"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rs1060501748</w:t>
            </w:r>
          </w:p>
        </w:tc>
        <w:tc>
          <w:tcPr>
            <w:tcW w:w="992" w:type="dxa"/>
            <w:gridSpan w:val="2"/>
            <w:vAlign w:val="center"/>
          </w:tcPr>
          <w:p w14:paraId="79BB9DE7"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2DA5AE17"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708" w:type="dxa"/>
            <w:gridSpan w:val="2"/>
            <w:vAlign w:val="center"/>
          </w:tcPr>
          <w:p w14:paraId="481475E8"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851" w:type="dxa"/>
            <w:gridSpan w:val="2"/>
            <w:vAlign w:val="center"/>
          </w:tcPr>
          <w:p w14:paraId="53FC1F0B"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r>
      <w:tr w:rsidR="000673D1" w:rsidRPr="00946F33" w14:paraId="2CECBE46" w14:textId="77777777" w:rsidTr="007A319A">
        <w:trPr>
          <w:trHeight w:val="615"/>
        </w:trPr>
        <w:tc>
          <w:tcPr>
            <w:tcW w:w="2552" w:type="dxa"/>
            <w:vAlign w:val="center"/>
          </w:tcPr>
          <w:p w14:paraId="4E9D7553"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ПММР: рак сигмовидной кишки, НМРЛ/47/ж.</w:t>
            </w:r>
          </w:p>
        </w:tc>
        <w:tc>
          <w:tcPr>
            <w:tcW w:w="992" w:type="dxa"/>
            <w:vAlign w:val="center"/>
          </w:tcPr>
          <w:p w14:paraId="09AABF02"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рус.</w:t>
            </w:r>
          </w:p>
        </w:tc>
        <w:tc>
          <w:tcPr>
            <w:tcW w:w="1418" w:type="dxa"/>
          </w:tcPr>
          <w:p w14:paraId="766E58A2" w14:textId="41E43EA7" w:rsidR="000673D1" w:rsidRPr="00946F33" w:rsidRDefault="000673D1" w:rsidP="000673D1">
            <w:pPr>
              <w:jc w:val="center"/>
              <w:rPr>
                <w:rFonts w:ascii="Times New Roman" w:hAnsi="Times New Roman" w:cs="Times New Roman"/>
                <w:sz w:val="21"/>
                <w:szCs w:val="21"/>
              </w:rPr>
            </w:pPr>
            <w:r w:rsidRPr="004E54E6">
              <w:rPr>
                <w:rFonts w:ascii="Times New Roman" w:hAnsi="Times New Roman" w:cs="Times New Roman"/>
                <w:sz w:val="21"/>
                <w:szCs w:val="21"/>
              </w:rPr>
              <w:t>-</w:t>
            </w:r>
          </w:p>
        </w:tc>
        <w:tc>
          <w:tcPr>
            <w:tcW w:w="1134" w:type="dxa"/>
            <w:vAlign w:val="center"/>
          </w:tcPr>
          <w:p w14:paraId="024B45CD"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BRCA2</w:t>
            </w:r>
          </w:p>
        </w:tc>
        <w:tc>
          <w:tcPr>
            <w:tcW w:w="709" w:type="dxa"/>
            <w:vAlign w:val="center"/>
          </w:tcPr>
          <w:p w14:paraId="1CC18232"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lang w:val="kk-KZ"/>
              </w:rPr>
              <w:t>0</w:t>
            </w:r>
          </w:p>
        </w:tc>
        <w:tc>
          <w:tcPr>
            <w:tcW w:w="850" w:type="dxa"/>
            <w:vAlign w:val="center"/>
          </w:tcPr>
          <w:p w14:paraId="46AC7EE6"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0.998</w:t>
            </w:r>
          </w:p>
        </w:tc>
        <w:tc>
          <w:tcPr>
            <w:tcW w:w="1276" w:type="dxa"/>
            <w:vAlign w:val="center"/>
          </w:tcPr>
          <w:p w14:paraId="628D1A04"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c.10045A&gt;G</w:t>
            </w:r>
          </w:p>
        </w:tc>
        <w:tc>
          <w:tcPr>
            <w:tcW w:w="1559" w:type="dxa"/>
            <w:vAlign w:val="center"/>
          </w:tcPr>
          <w:p w14:paraId="5A2BEAD6"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p.Thr3349Ala</w:t>
            </w:r>
          </w:p>
        </w:tc>
        <w:tc>
          <w:tcPr>
            <w:tcW w:w="1410" w:type="dxa"/>
            <w:vAlign w:val="center"/>
          </w:tcPr>
          <w:p w14:paraId="61DCF659"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rs80358387</w:t>
            </w:r>
          </w:p>
        </w:tc>
        <w:tc>
          <w:tcPr>
            <w:tcW w:w="992" w:type="dxa"/>
            <w:gridSpan w:val="2"/>
            <w:vAlign w:val="center"/>
          </w:tcPr>
          <w:p w14:paraId="74E38FAB"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p w14:paraId="590B7D12"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LOVD</w:t>
            </w:r>
          </w:p>
        </w:tc>
        <w:tc>
          <w:tcPr>
            <w:tcW w:w="851" w:type="dxa"/>
            <w:gridSpan w:val="2"/>
            <w:vAlign w:val="center"/>
          </w:tcPr>
          <w:p w14:paraId="28C9EF63"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708" w:type="dxa"/>
            <w:gridSpan w:val="2"/>
            <w:vAlign w:val="center"/>
          </w:tcPr>
          <w:p w14:paraId="65F16641"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0.02</w:t>
            </w:r>
          </w:p>
        </w:tc>
        <w:tc>
          <w:tcPr>
            <w:tcW w:w="851" w:type="dxa"/>
            <w:gridSpan w:val="2"/>
            <w:vAlign w:val="center"/>
          </w:tcPr>
          <w:p w14:paraId="78ECBBC7"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r>
      <w:tr w:rsidR="000673D1" w:rsidRPr="00946F33" w14:paraId="2726D95E" w14:textId="77777777" w:rsidTr="007A319A">
        <w:trPr>
          <w:trHeight w:val="555"/>
        </w:trPr>
        <w:tc>
          <w:tcPr>
            <w:tcW w:w="2552" w:type="dxa"/>
            <w:vAlign w:val="center"/>
          </w:tcPr>
          <w:p w14:paraId="114C5C5F"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ППМР: РЖ, рак ректосигмоидного отдела/46/ж.</w:t>
            </w:r>
          </w:p>
        </w:tc>
        <w:tc>
          <w:tcPr>
            <w:tcW w:w="992" w:type="dxa"/>
            <w:vAlign w:val="center"/>
          </w:tcPr>
          <w:p w14:paraId="3980734A"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каз.</w:t>
            </w:r>
          </w:p>
          <w:p w14:paraId="0FD3C25D" w14:textId="77777777" w:rsidR="000673D1" w:rsidRPr="00946F33" w:rsidRDefault="000673D1" w:rsidP="006B7950">
            <w:pPr>
              <w:rPr>
                <w:rFonts w:ascii="Times New Roman" w:hAnsi="Times New Roman" w:cs="Times New Roman"/>
                <w:sz w:val="21"/>
                <w:szCs w:val="21"/>
              </w:rPr>
            </w:pPr>
          </w:p>
        </w:tc>
        <w:tc>
          <w:tcPr>
            <w:tcW w:w="1418" w:type="dxa"/>
          </w:tcPr>
          <w:p w14:paraId="49D43384" w14:textId="6C446229" w:rsidR="000673D1" w:rsidRPr="00946F33" w:rsidRDefault="000673D1" w:rsidP="000673D1">
            <w:pPr>
              <w:jc w:val="center"/>
              <w:rPr>
                <w:rFonts w:ascii="Times New Roman" w:hAnsi="Times New Roman" w:cs="Times New Roman"/>
                <w:sz w:val="21"/>
                <w:szCs w:val="21"/>
              </w:rPr>
            </w:pPr>
            <w:r w:rsidRPr="004E54E6">
              <w:rPr>
                <w:rFonts w:ascii="Times New Roman" w:hAnsi="Times New Roman" w:cs="Times New Roman"/>
                <w:sz w:val="21"/>
                <w:szCs w:val="21"/>
              </w:rPr>
              <w:t>-</w:t>
            </w:r>
          </w:p>
        </w:tc>
        <w:tc>
          <w:tcPr>
            <w:tcW w:w="1134" w:type="dxa"/>
            <w:vAlign w:val="center"/>
          </w:tcPr>
          <w:p w14:paraId="6CC91E99"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FANCC</w:t>
            </w:r>
          </w:p>
        </w:tc>
        <w:tc>
          <w:tcPr>
            <w:tcW w:w="709" w:type="dxa"/>
            <w:vAlign w:val="center"/>
          </w:tcPr>
          <w:p w14:paraId="7AA7D701"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13F03249"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0.997</w:t>
            </w:r>
          </w:p>
        </w:tc>
        <w:tc>
          <w:tcPr>
            <w:tcW w:w="1276" w:type="dxa"/>
            <w:vAlign w:val="center"/>
          </w:tcPr>
          <w:p w14:paraId="00C5C3CF"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c.584A&gt;T</w:t>
            </w:r>
          </w:p>
        </w:tc>
        <w:tc>
          <w:tcPr>
            <w:tcW w:w="1559" w:type="dxa"/>
            <w:vAlign w:val="center"/>
          </w:tcPr>
          <w:p w14:paraId="3DF592E6"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p.Asp195Val</w:t>
            </w:r>
          </w:p>
        </w:tc>
        <w:tc>
          <w:tcPr>
            <w:tcW w:w="1410" w:type="dxa"/>
            <w:vAlign w:val="center"/>
          </w:tcPr>
          <w:p w14:paraId="11114BF6"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rs1800365</w:t>
            </w:r>
          </w:p>
        </w:tc>
        <w:tc>
          <w:tcPr>
            <w:tcW w:w="992" w:type="dxa"/>
            <w:gridSpan w:val="2"/>
            <w:vAlign w:val="center"/>
          </w:tcPr>
          <w:p w14:paraId="5F9BE978"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w:t>
            </w:r>
          </w:p>
          <w:p w14:paraId="7B5876E8"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Var/</w:t>
            </w:r>
          </w:p>
          <w:p w14:paraId="0BD6AC14"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LOVD</w:t>
            </w:r>
          </w:p>
        </w:tc>
        <w:tc>
          <w:tcPr>
            <w:tcW w:w="851" w:type="dxa"/>
            <w:gridSpan w:val="2"/>
            <w:vAlign w:val="center"/>
          </w:tcPr>
          <w:p w14:paraId="4594303D"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0.26</w:t>
            </w:r>
          </w:p>
        </w:tc>
        <w:tc>
          <w:tcPr>
            <w:tcW w:w="708" w:type="dxa"/>
            <w:gridSpan w:val="2"/>
            <w:vAlign w:val="center"/>
          </w:tcPr>
          <w:p w14:paraId="610B7E1B"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0.31</w:t>
            </w:r>
          </w:p>
        </w:tc>
        <w:tc>
          <w:tcPr>
            <w:tcW w:w="851" w:type="dxa"/>
            <w:gridSpan w:val="2"/>
            <w:vAlign w:val="center"/>
          </w:tcPr>
          <w:p w14:paraId="10F1CBDF"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0.31</w:t>
            </w:r>
          </w:p>
        </w:tc>
      </w:tr>
      <w:tr w:rsidR="000673D1" w:rsidRPr="00946F33" w14:paraId="6DE506C4" w14:textId="77777777" w:rsidTr="007A319A">
        <w:tc>
          <w:tcPr>
            <w:tcW w:w="2552" w:type="dxa"/>
            <w:vAlign w:val="center"/>
          </w:tcPr>
          <w:p w14:paraId="186DBD33"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РПК/45/м.</w:t>
            </w:r>
          </w:p>
        </w:tc>
        <w:tc>
          <w:tcPr>
            <w:tcW w:w="992" w:type="dxa"/>
            <w:vAlign w:val="center"/>
          </w:tcPr>
          <w:p w14:paraId="44FFFD08"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уйгур</w:t>
            </w:r>
          </w:p>
        </w:tc>
        <w:tc>
          <w:tcPr>
            <w:tcW w:w="1418" w:type="dxa"/>
          </w:tcPr>
          <w:p w14:paraId="2B9AFBE4" w14:textId="1676A267" w:rsidR="000673D1" w:rsidRPr="00946F33" w:rsidRDefault="000673D1" w:rsidP="000673D1">
            <w:pPr>
              <w:jc w:val="center"/>
              <w:rPr>
                <w:rFonts w:ascii="Times New Roman" w:hAnsi="Times New Roman" w:cs="Times New Roman"/>
                <w:sz w:val="21"/>
                <w:szCs w:val="21"/>
              </w:rPr>
            </w:pPr>
            <w:r w:rsidRPr="004E54E6">
              <w:rPr>
                <w:rFonts w:ascii="Times New Roman" w:hAnsi="Times New Roman" w:cs="Times New Roman"/>
                <w:sz w:val="21"/>
                <w:szCs w:val="21"/>
              </w:rPr>
              <w:t>-</w:t>
            </w:r>
          </w:p>
        </w:tc>
        <w:tc>
          <w:tcPr>
            <w:tcW w:w="1134" w:type="dxa"/>
            <w:vAlign w:val="center"/>
          </w:tcPr>
          <w:p w14:paraId="73BE2773"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PALB2</w:t>
            </w:r>
          </w:p>
        </w:tc>
        <w:tc>
          <w:tcPr>
            <w:tcW w:w="709" w:type="dxa"/>
            <w:vAlign w:val="center"/>
          </w:tcPr>
          <w:p w14:paraId="60FC6DDF"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4F0FF108"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0.971</w:t>
            </w:r>
          </w:p>
        </w:tc>
        <w:tc>
          <w:tcPr>
            <w:tcW w:w="1276" w:type="dxa"/>
            <w:vAlign w:val="center"/>
          </w:tcPr>
          <w:p w14:paraId="319EA4C3"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c.3296C&gt;G</w:t>
            </w:r>
          </w:p>
        </w:tc>
        <w:tc>
          <w:tcPr>
            <w:tcW w:w="1559" w:type="dxa"/>
            <w:vAlign w:val="center"/>
          </w:tcPr>
          <w:p w14:paraId="2E23930D"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p.Thr1099Arg</w:t>
            </w:r>
          </w:p>
        </w:tc>
        <w:tc>
          <w:tcPr>
            <w:tcW w:w="1410" w:type="dxa"/>
            <w:vAlign w:val="center"/>
          </w:tcPr>
          <w:p w14:paraId="25CD14C5"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rs142132127</w:t>
            </w:r>
          </w:p>
        </w:tc>
        <w:tc>
          <w:tcPr>
            <w:tcW w:w="992" w:type="dxa"/>
            <w:gridSpan w:val="2"/>
            <w:vAlign w:val="center"/>
          </w:tcPr>
          <w:p w14:paraId="47A28223"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406757E0"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0.02</w:t>
            </w:r>
          </w:p>
        </w:tc>
        <w:tc>
          <w:tcPr>
            <w:tcW w:w="708" w:type="dxa"/>
            <w:gridSpan w:val="2"/>
            <w:vAlign w:val="center"/>
          </w:tcPr>
          <w:p w14:paraId="57A2FA13"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851" w:type="dxa"/>
            <w:gridSpan w:val="2"/>
            <w:vAlign w:val="center"/>
          </w:tcPr>
          <w:p w14:paraId="2260929B"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0.01</w:t>
            </w:r>
          </w:p>
        </w:tc>
      </w:tr>
      <w:tr w:rsidR="000673D1" w:rsidRPr="00946F33" w14:paraId="63297EA3" w14:textId="77777777" w:rsidTr="007A319A">
        <w:trPr>
          <w:trHeight w:val="389"/>
        </w:trPr>
        <w:tc>
          <w:tcPr>
            <w:tcW w:w="2552" w:type="dxa"/>
            <w:vAlign w:val="center"/>
          </w:tcPr>
          <w:p w14:paraId="064191D4"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Рак сигмовидной кишки/37/м.</w:t>
            </w:r>
          </w:p>
        </w:tc>
        <w:tc>
          <w:tcPr>
            <w:tcW w:w="992" w:type="dxa"/>
            <w:vAlign w:val="center"/>
          </w:tcPr>
          <w:p w14:paraId="1C8438FA"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каз.</w:t>
            </w:r>
          </w:p>
          <w:p w14:paraId="178A82D3" w14:textId="77777777" w:rsidR="000673D1" w:rsidRPr="00946F33" w:rsidRDefault="000673D1" w:rsidP="006B7950">
            <w:pPr>
              <w:rPr>
                <w:rFonts w:ascii="Times New Roman" w:hAnsi="Times New Roman" w:cs="Times New Roman"/>
                <w:sz w:val="21"/>
                <w:szCs w:val="21"/>
              </w:rPr>
            </w:pPr>
          </w:p>
        </w:tc>
        <w:tc>
          <w:tcPr>
            <w:tcW w:w="1418" w:type="dxa"/>
          </w:tcPr>
          <w:p w14:paraId="37C98E60" w14:textId="60410549" w:rsidR="000673D1" w:rsidRPr="00946F33" w:rsidRDefault="000673D1" w:rsidP="000673D1">
            <w:pPr>
              <w:jc w:val="center"/>
              <w:rPr>
                <w:rFonts w:ascii="Times New Roman" w:hAnsi="Times New Roman" w:cs="Times New Roman"/>
                <w:sz w:val="21"/>
                <w:szCs w:val="21"/>
              </w:rPr>
            </w:pPr>
            <w:r w:rsidRPr="004E54E6">
              <w:rPr>
                <w:rFonts w:ascii="Times New Roman" w:hAnsi="Times New Roman" w:cs="Times New Roman"/>
                <w:sz w:val="21"/>
                <w:szCs w:val="21"/>
              </w:rPr>
              <w:t>-</w:t>
            </w:r>
          </w:p>
        </w:tc>
        <w:tc>
          <w:tcPr>
            <w:tcW w:w="1134" w:type="dxa"/>
            <w:vAlign w:val="center"/>
          </w:tcPr>
          <w:p w14:paraId="4A67DBC8"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CDH1</w:t>
            </w:r>
          </w:p>
        </w:tc>
        <w:tc>
          <w:tcPr>
            <w:tcW w:w="709" w:type="dxa"/>
            <w:vAlign w:val="center"/>
          </w:tcPr>
          <w:p w14:paraId="0D675882"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50BB2654"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1</w:t>
            </w:r>
          </w:p>
        </w:tc>
        <w:tc>
          <w:tcPr>
            <w:tcW w:w="1276" w:type="dxa"/>
            <w:vAlign w:val="center"/>
          </w:tcPr>
          <w:p w14:paraId="36BA39B6"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c.2494G&gt;A</w:t>
            </w:r>
          </w:p>
        </w:tc>
        <w:tc>
          <w:tcPr>
            <w:tcW w:w="1559" w:type="dxa"/>
            <w:vAlign w:val="center"/>
          </w:tcPr>
          <w:p w14:paraId="2144C2C0"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p.Val832Met</w:t>
            </w:r>
          </w:p>
        </w:tc>
        <w:tc>
          <w:tcPr>
            <w:tcW w:w="1410" w:type="dxa"/>
            <w:vAlign w:val="center"/>
          </w:tcPr>
          <w:p w14:paraId="65F00C1A"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rs35572355</w:t>
            </w:r>
          </w:p>
        </w:tc>
        <w:tc>
          <w:tcPr>
            <w:tcW w:w="992" w:type="dxa"/>
            <w:gridSpan w:val="2"/>
            <w:vAlign w:val="center"/>
          </w:tcPr>
          <w:p w14:paraId="450D1ECE"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2363AB1D"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0.04</w:t>
            </w:r>
          </w:p>
        </w:tc>
        <w:tc>
          <w:tcPr>
            <w:tcW w:w="708" w:type="dxa"/>
            <w:gridSpan w:val="2"/>
            <w:vAlign w:val="center"/>
          </w:tcPr>
          <w:p w14:paraId="41A84F0D"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0.02</w:t>
            </w:r>
          </w:p>
        </w:tc>
        <w:tc>
          <w:tcPr>
            <w:tcW w:w="851" w:type="dxa"/>
            <w:gridSpan w:val="2"/>
            <w:vAlign w:val="center"/>
          </w:tcPr>
          <w:p w14:paraId="70ED858E"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0.02</w:t>
            </w:r>
          </w:p>
        </w:tc>
      </w:tr>
      <w:tr w:rsidR="00692058" w:rsidRPr="00946F33" w14:paraId="1B1029E8" w14:textId="77777777" w:rsidTr="006B7950">
        <w:trPr>
          <w:trHeight w:val="439"/>
        </w:trPr>
        <w:tc>
          <w:tcPr>
            <w:tcW w:w="2552" w:type="dxa"/>
            <w:vAlign w:val="center"/>
          </w:tcPr>
          <w:p w14:paraId="49EC1C57" w14:textId="77777777" w:rsidR="000E735F" w:rsidRPr="00946F33" w:rsidRDefault="000E735F" w:rsidP="006B7950">
            <w:pPr>
              <w:rPr>
                <w:rFonts w:ascii="Times New Roman" w:hAnsi="Times New Roman" w:cs="Times New Roman"/>
                <w:sz w:val="21"/>
                <w:szCs w:val="21"/>
              </w:rPr>
            </w:pPr>
            <w:r w:rsidRPr="00946F33">
              <w:rPr>
                <w:rFonts w:ascii="Times New Roman" w:hAnsi="Times New Roman" w:cs="Times New Roman"/>
                <w:sz w:val="21"/>
                <w:szCs w:val="21"/>
              </w:rPr>
              <w:t>РПК/4</w:t>
            </w:r>
            <w:r w:rsidR="00B07936" w:rsidRPr="00946F33">
              <w:rPr>
                <w:rFonts w:ascii="Times New Roman" w:hAnsi="Times New Roman" w:cs="Times New Roman"/>
                <w:sz w:val="21"/>
                <w:szCs w:val="21"/>
              </w:rPr>
              <w:t>6</w:t>
            </w:r>
            <w:r w:rsidRPr="00946F33">
              <w:rPr>
                <w:rFonts w:ascii="Times New Roman" w:hAnsi="Times New Roman" w:cs="Times New Roman"/>
                <w:sz w:val="21"/>
                <w:szCs w:val="21"/>
              </w:rPr>
              <w:t>/м</w:t>
            </w:r>
            <w:r w:rsidR="00741B6C" w:rsidRPr="00946F33">
              <w:rPr>
                <w:rFonts w:ascii="Times New Roman" w:hAnsi="Times New Roman" w:cs="Times New Roman"/>
                <w:sz w:val="21"/>
                <w:szCs w:val="21"/>
              </w:rPr>
              <w:t>.</w:t>
            </w:r>
          </w:p>
        </w:tc>
        <w:tc>
          <w:tcPr>
            <w:tcW w:w="992" w:type="dxa"/>
            <w:vAlign w:val="center"/>
          </w:tcPr>
          <w:p w14:paraId="02080961" w14:textId="77777777" w:rsidR="000E735F" w:rsidRPr="00946F33" w:rsidRDefault="000E735F" w:rsidP="006B7950">
            <w:pPr>
              <w:rPr>
                <w:rFonts w:ascii="Times New Roman" w:hAnsi="Times New Roman" w:cs="Times New Roman"/>
                <w:sz w:val="21"/>
                <w:szCs w:val="21"/>
              </w:rPr>
            </w:pPr>
            <w:r w:rsidRPr="00946F33">
              <w:rPr>
                <w:rFonts w:ascii="Times New Roman" w:hAnsi="Times New Roman" w:cs="Times New Roman"/>
                <w:sz w:val="21"/>
                <w:szCs w:val="21"/>
              </w:rPr>
              <w:t>каз.</w:t>
            </w:r>
          </w:p>
          <w:p w14:paraId="095C8491" w14:textId="77777777" w:rsidR="000E735F" w:rsidRPr="00946F33" w:rsidRDefault="000E735F" w:rsidP="006B7950">
            <w:pPr>
              <w:rPr>
                <w:rFonts w:ascii="Times New Roman" w:hAnsi="Times New Roman" w:cs="Times New Roman"/>
                <w:sz w:val="21"/>
                <w:szCs w:val="21"/>
              </w:rPr>
            </w:pPr>
          </w:p>
        </w:tc>
        <w:tc>
          <w:tcPr>
            <w:tcW w:w="1418" w:type="dxa"/>
            <w:vAlign w:val="center"/>
          </w:tcPr>
          <w:p w14:paraId="3D56563E" w14:textId="77777777" w:rsidR="000E735F" w:rsidRPr="00946F33" w:rsidRDefault="00741B6C" w:rsidP="006B7950">
            <w:pPr>
              <w:rPr>
                <w:rFonts w:ascii="Times New Roman" w:hAnsi="Times New Roman" w:cs="Times New Roman"/>
                <w:sz w:val="21"/>
                <w:szCs w:val="21"/>
              </w:rPr>
            </w:pPr>
            <w:r w:rsidRPr="00946F33">
              <w:rPr>
                <w:rFonts w:ascii="Times New Roman" w:hAnsi="Times New Roman" w:cs="Times New Roman"/>
                <w:sz w:val="21"/>
                <w:szCs w:val="21"/>
              </w:rPr>
              <w:t>о</w:t>
            </w:r>
            <w:r w:rsidR="000E735F" w:rsidRPr="00946F33">
              <w:rPr>
                <w:rFonts w:ascii="Times New Roman" w:hAnsi="Times New Roman" w:cs="Times New Roman"/>
                <w:sz w:val="21"/>
                <w:szCs w:val="21"/>
              </w:rPr>
              <w:t>тец</w:t>
            </w:r>
            <w:r w:rsidRPr="00946F33">
              <w:rPr>
                <w:rFonts w:ascii="Times New Roman" w:hAnsi="Times New Roman" w:cs="Times New Roman"/>
                <w:sz w:val="21"/>
                <w:szCs w:val="21"/>
              </w:rPr>
              <w:t>:</w:t>
            </w:r>
            <w:r w:rsidR="000E735F" w:rsidRPr="00946F33">
              <w:rPr>
                <w:rFonts w:ascii="Times New Roman" w:hAnsi="Times New Roman" w:cs="Times New Roman"/>
                <w:sz w:val="21"/>
                <w:szCs w:val="21"/>
              </w:rPr>
              <w:t xml:space="preserve"> рак почки</w:t>
            </w:r>
          </w:p>
        </w:tc>
        <w:tc>
          <w:tcPr>
            <w:tcW w:w="1134" w:type="dxa"/>
            <w:vAlign w:val="center"/>
          </w:tcPr>
          <w:p w14:paraId="34374F66" w14:textId="77777777" w:rsidR="000E735F" w:rsidRPr="00A11B63" w:rsidRDefault="000E735F" w:rsidP="007553FB">
            <w:pPr>
              <w:jc w:val="center"/>
              <w:rPr>
                <w:rFonts w:ascii="Times New Roman" w:hAnsi="Times New Roman" w:cs="Times New Roman"/>
                <w:i/>
                <w:sz w:val="21"/>
                <w:szCs w:val="21"/>
              </w:rPr>
            </w:pPr>
            <w:r w:rsidRPr="00A11B63">
              <w:rPr>
                <w:rFonts w:ascii="Times New Roman" w:hAnsi="Times New Roman" w:cs="Times New Roman"/>
                <w:i/>
                <w:sz w:val="21"/>
                <w:szCs w:val="21"/>
              </w:rPr>
              <w:t>FANCD2</w:t>
            </w:r>
          </w:p>
        </w:tc>
        <w:tc>
          <w:tcPr>
            <w:tcW w:w="709" w:type="dxa"/>
            <w:vAlign w:val="center"/>
          </w:tcPr>
          <w:p w14:paraId="48EDC02A" w14:textId="77777777" w:rsidR="000E735F" w:rsidRPr="00946F33" w:rsidRDefault="000E735F"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63F1E95E" w14:textId="77777777" w:rsidR="000E735F" w:rsidRPr="00946F33" w:rsidRDefault="000E735F"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0.97</w:t>
            </w:r>
          </w:p>
        </w:tc>
        <w:tc>
          <w:tcPr>
            <w:tcW w:w="1276" w:type="dxa"/>
            <w:vAlign w:val="center"/>
          </w:tcPr>
          <w:p w14:paraId="52929A62"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c.1306C&gt;A</w:t>
            </w:r>
          </w:p>
        </w:tc>
        <w:tc>
          <w:tcPr>
            <w:tcW w:w="1559" w:type="dxa"/>
            <w:vAlign w:val="center"/>
          </w:tcPr>
          <w:p w14:paraId="5D397645"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p.Leu436Met</w:t>
            </w:r>
          </w:p>
        </w:tc>
        <w:tc>
          <w:tcPr>
            <w:tcW w:w="1410" w:type="dxa"/>
            <w:vAlign w:val="center"/>
          </w:tcPr>
          <w:p w14:paraId="007B18A6"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rs373898927</w:t>
            </w:r>
          </w:p>
        </w:tc>
        <w:tc>
          <w:tcPr>
            <w:tcW w:w="992" w:type="dxa"/>
            <w:gridSpan w:val="2"/>
            <w:vAlign w:val="center"/>
          </w:tcPr>
          <w:p w14:paraId="0D6D5B25"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color w:val="FF0000"/>
                <w:sz w:val="21"/>
                <w:szCs w:val="21"/>
              </w:rPr>
              <w:t>новая</w:t>
            </w:r>
          </w:p>
        </w:tc>
        <w:tc>
          <w:tcPr>
            <w:tcW w:w="851" w:type="dxa"/>
            <w:gridSpan w:val="2"/>
            <w:vAlign w:val="center"/>
          </w:tcPr>
          <w:p w14:paraId="374E4ED1"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708" w:type="dxa"/>
            <w:gridSpan w:val="2"/>
            <w:vAlign w:val="center"/>
          </w:tcPr>
          <w:p w14:paraId="52328BFE"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0.01</w:t>
            </w:r>
          </w:p>
        </w:tc>
        <w:tc>
          <w:tcPr>
            <w:tcW w:w="851" w:type="dxa"/>
            <w:gridSpan w:val="2"/>
            <w:vAlign w:val="center"/>
          </w:tcPr>
          <w:p w14:paraId="78316C2E"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r>
      <w:tr w:rsidR="000673D1" w:rsidRPr="00946F33" w14:paraId="47BF308B" w14:textId="77777777" w:rsidTr="007A319A">
        <w:trPr>
          <w:trHeight w:val="631"/>
        </w:trPr>
        <w:tc>
          <w:tcPr>
            <w:tcW w:w="2552" w:type="dxa"/>
            <w:vAlign w:val="center"/>
          </w:tcPr>
          <w:p w14:paraId="5624733C"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Рак ректосигмоидного отдела/46/м.</w:t>
            </w:r>
          </w:p>
        </w:tc>
        <w:tc>
          <w:tcPr>
            <w:tcW w:w="992" w:type="dxa"/>
            <w:vAlign w:val="center"/>
          </w:tcPr>
          <w:p w14:paraId="4F65A95A"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татарин</w:t>
            </w:r>
          </w:p>
        </w:tc>
        <w:tc>
          <w:tcPr>
            <w:tcW w:w="1418" w:type="dxa"/>
          </w:tcPr>
          <w:p w14:paraId="0A1EB266" w14:textId="6C3E4DD2" w:rsidR="000673D1" w:rsidRPr="00946F33" w:rsidRDefault="000673D1" w:rsidP="000673D1">
            <w:pPr>
              <w:jc w:val="center"/>
              <w:rPr>
                <w:rFonts w:ascii="Times New Roman" w:hAnsi="Times New Roman" w:cs="Times New Roman"/>
                <w:sz w:val="21"/>
                <w:szCs w:val="21"/>
              </w:rPr>
            </w:pPr>
            <w:r w:rsidRPr="002648A0">
              <w:rPr>
                <w:rFonts w:ascii="Times New Roman" w:hAnsi="Times New Roman" w:cs="Times New Roman"/>
                <w:sz w:val="21"/>
                <w:szCs w:val="21"/>
              </w:rPr>
              <w:t>-</w:t>
            </w:r>
          </w:p>
        </w:tc>
        <w:tc>
          <w:tcPr>
            <w:tcW w:w="1134" w:type="dxa"/>
            <w:vAlign w:val="center"/>
          </w:tcPr>
          <w:p w14:paraId="56AE9838"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FANCC</w:t>
            </w:r>
          </w:p>
        </w:tc>
        <w:tc>
          <w:tcPr>
            <w:tcW w:w="709" w:type="dxa"/>
            <w:vAlign w:val="center"/>
          </w:tcPr>
          <w:p w14:paraId="031279C9"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76D6B489"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0.998</w:t>
            </w:r>
          </w:p>
        </w:tc>
        <w:tc>
          <w:tcPr>
            <w:tcW w:w="1276" w:type="dxa"/>
            <w:vAlign w:val="center"/>
          </w:tcPr>
          <w:p w14:paraId="25D8E588"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c.77C&gt;T</w:t>
            </w:r>
          </w:p>
        </w:tc>
        <w:tc>
          <w:tcPr>
            <w:tcW w:w="1559" w:type="dxa"/>
            <w:vAlign w:val="center"/>
          </w:tcPr>
          <w:p w14:paraId="0CEA6342"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p.Ser26Phe</w:t>
            </w:r>
          </w:p>
        </w:tc>
        <w:tc>
          <w:tcPr>
            <w:tcW w:w="1410" w:type="dxa"/>
            <w:vAlign w:val="center"/>
          </w:tcPr>
          <w:p w14:paraId="16EE8E15"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rs1800361</w:t>
            </w:r>
          </w:p>
        </w:tc>
        <w:tc>
          <w:tcPr>
            <w:tcW w:w="992" w:type="dxa"/>
            <w:gridSpan w:val="2"/>
            <w:vAlign w:val="center"/>
          </w:tcPr>
          <w:p w14:paraId="58CD6A75"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p w14:paraId="5B79F87F"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LOVD</w:t>
            </w:r>
          </w:p>
        </w:tc>
        <w:tc>
          <w:tcPr>
            <w:tcW w:w="851" w:type="dxa"/>
            <w:gridSpan w:val="2"/>
            <w:vAlign w:val="center"/>
          </w:tcPr>
          <w:p w14:paraId="713F12D9"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0.26</w:t>
            </w:r>
          </w:p>
        </w:tc>
        <w:tc>
          <w:tcPr>
            <w:tcW w:w="708" w:type="dxa"/>
            <w:gridSpan w:val="2"/>
            <w:vAlign w:val="center"/>
          </w:tcPr>
          <w:p w14:paraId="1BC3128F"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0.5</w:t>
            </w:r>
          </w:p>
        </w:tc>
        <w:tc>
          <w:tcPr>
            <w:tcW w:w="851" w:type="dxa"/>
            <w:gridSpan w:val="2"/>
            <w:vAlign w:val="center"/>
          </w:tcPr>
          <w:p w14:paraId="25ABB804"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0.47</w:t>
            </w:r>
          </w:p>
        </w:tc>
      </w:tr>
      <w:tr w:rsidR="000673D1" w:rsidRPr="00946F33" w14:paraId="15577060" w14:textId="77777777" w:rsidTr="007A319A">
        <w:trPr>
          <w:trHeight w:val="301"/>
        </w:trPr>
        <w:tc>
          <w:tcPr>
            <w:tcW w:w="2552" w:type="dxa"/>
            <w:vAlign w:val="center"/>
          </w:tcPr>
          <w:p w14:paraId="0CB61C17"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Рак сигмовидной кишки/40/м.</w:t>
            </w:r>
          </w:p>
        </w:tc>
        <w:tc>
          <w:tcPr>
            <w:tcW w:w="992" w:type="dxa"/>
            <w:vAlign w:val="center"/>
          </w:tcPr>
          <w:p w14:paraId="41605ECB"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кореец</w:t>
            </w:r>
          </w:p>
        </w:tc>
        <w:tc>
          <w:tcPr>
            <w:tcW w:w="1418" w:type="dxa"/>
          </w:tcPr>
          <w:p w14:paraId="292173AE" w14:textId="2D3C6E7F" w:rsidR="000673D1" w:rsidRPr="00946F33" w:rsidRDefault="000673D1" w:rsidP="000673D1">
            <w:pPr>
              <w:jc w:val="center"/>
              <w:rPr>
                <w:rFonts w:ascii="Times New Roman" w:hAnsi="Times New Roman" w:cs="Times New Roman"/>
                <w:sz w:val="21"/>
                <w:szCs w:val="21"/>
              </w:rPr>
            </w:pPr>
            <w:r w:rsidRPr="002648A0">
              <w:rPr>
                <w:rFonts w:ascii="Times New Roman" w:hAnsi="Times New Roman" w:cs="Times New Roman"/>
                <w:sz w:val="21"/>
                <w:szCs w:val="21"/>
              </w:rPr>
              <w:t>-</w:t>
            </w:r>
          </w:p>
        </w:tc>
        <w:tc>
          <w:tcPr>
            <w:tcW w:w="1134" w:type="dxa"/>
            <w:vAlign w:val="center"/>
          </w:tcPr>
          <w:p w14:paraId="035F9D33"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BLM</w:t>
            </w:r>
          </w:p>
        </w:tc>
        <w:tc>
          <w:tcPr>
            <w:tcW w:w="709" w:type="dxa"/>
            <w:vAlign w:val="center"/>
          </w:tcPr>
          <w:p w14:paraId="061E6FD8"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lang w:val="kk-KZ"/>
              </w:rPr>
              <w:t>0</w:t>
            </w:r>
          </w:p>
        </w:tc>
        <w:tc>
          <w:tcPr>
            <w:tcW w:w="850" w:type="dxa"/>
            <w:vAlign w:val="center"/>
          </w:tcPr>
          <w:p w14:paraId="58B55B6D"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0.99</w:t>
            </w:r>
          </w:p>
        </w:tc>
        <w:tc>
          <w:tcPr>
            <w:tcW w:w="1276" w:type="dxa"/>
            <w:vAlign w:val="center"/>
          </w:tcPr>
          <w:p w14:paraId="40815A03"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c.2293G&gt;A</w:t>
            </w:r>
          </w:p>
        </w:tc>
        <w:tc>
          <w:tcPr>
            <w:tcW w:w="1559" w:type="dxa"/>
            <w:vAlign w:val="center"/>
          </w:tcPr>
          <w:p w14:paraId="3D66F0C5"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p.Val765Ile</w:t>
            </w:r>
          </w:p>
        </w:tc>
        <w:tc>
          <w:tcPr>
            <w:tcW w:w="1410" w:type="dxa"/>
            <w:vAlign w:val="center"/>
          </w:tcPr>
          <w:p w14:paraId="312F7A94"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rs191789336</w:t>
            </w:r>
          </w:p>
        </w:tc>
        <w:tc>
          <w:tcPr>
            <w:tcW w:w="992" w:type="dxa"/>
            <w:gridSpan w:val="2"/>
            <w:vAlign w:val="center"/>
          </w:tcPr>
          <w:p w14:paraId="057E3E69"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572CEFED"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0.02</w:t>
            </w:r>
          </w:p>
        </w:tc>
        <w:tc>
          <w:tcPr>
            <w:tcW w:w="708" w:type="dxa"/>
            <w:gridSpan w:val="2"/>
            <w:vAlign w:val="center"/>
          </w:tcPr>
          <w:p w14:paraId="71FD3042"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851" w:type="dxa"/>
            <w:gridSpan w:val="2"/>
            <w:vAlign w:val="center"/>
          </w:tcPr>
          <w:p w14:paraId="19315A07"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0.03</w:t>
            </w:r>
          </w:p>
        </w:tc>
      </w:tr>
      <w:tr w:rsidR="000673D1" w:rsidRPr="00946F33" w14:paraId="2364C52D" w14:textId="77777777" w:rsidTr="007A319A">
        <w:trPr>
          <w:trHeight w:val="195"/>
        </w:trPr>
        <w:tc>
          <w:tcPr>
            <w:tcW w:w="2552" w:type="dxa"/>
            <w:vAlign w:val="center"/>
          </w:tcPr>
          <w:p w14:paraId="567EBE55"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РПК/42/ж.</w:t>
            </w:r>
          </w:p>
        </w:tc>
        <w:tc>
          <w:tcPr>
            <w:tcW w:w="992" w:type="dxa"/>
            <w:vAlign w:val="center"/>
          </w:tcPr>
          <w:p w14:paraId="5758AA34"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каз.</w:t>
            </w:r>
          </w:p>
          <w:p w14:paraId="7F86793C" w14:textId="77777777" w:rsidR="000673D1" w:rsidRPr="00946F33" w:rsidRDefault="000673D1" w:rsidP="006B7950">
            <w:pPr>
              <w:rPr>
                <w:rFonts w:ascii="Times New Roman" w:hAnsi="Times New Roman" w:cs="Times New Roman"/>
                <w:sz w:val="21"/>
                <w:szCs w:val="21"/>
              </w:rPr>
            </w:pPr>
          </w:p>
        </w:tc>
        <w:tc>
          <w:tcPr>
            <w:tcW w:w="1418" w:type="dxa"/>
          </w:tcPr>
          <w:p w14:paraId="64E5E5A9" w14:textId="0267C5B3" w:rsidR="000673D1" w:rsidRPr="00946F33" w:rsidRDefault="000673D1" w:rsidP="000673D1">
            <w:pPr>
              <w:jc w:val="center"/>
              <w:rPr>
                <w:rFonts w:ascii="Times New Roman" w:hAnsi="Times New Roman" w:cs="Times New Roman"/>
                <w:sz w:val="21"/>
                <w:szCs w:val="21"/>
              </w:rPr>
            </w:pPr>
            <w:r w:rsidRPr="002648A0">
              <w:rPr>
                <w:rFonts w:ascii="Times New Roman" w:hAnsi="Times New Roman" w:cs="Times New Roman"/>
                <w:sz w:val="21"/>
                <w:szCs w:val="21"/>
              </w:rPr>
              <w:t>-</w:t>
            </w:r>
          </w:p>
        </w:tc>
        <w:tc>
          <w:tcPr>
            <w:tcW w:w="1134" w:type="dxa"/>
            <w:vAlign w:val="center"/>
          </w:tcPr>
          <w:p w14:paraId="62A86FC4"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MLH1</w:t>
            </w:r>
          </w:p>
        </w:tc>
        <w:tc>
          <w:tcPr>
            <w:tcW w:w="709" w:type="dxa"/>
            <w:vAlign w:val="center"/>
          </w:tcPr>
          <w:p w14:paraId="72D49734"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60B9A066"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0.994</w:t>
            </w:r>
          </w:p>
        </w:tc>
        <w:tc>
          <w:tcPr>
            <w:tcW w:w="1276" w:type="dxa"/>
            <w:vAlign w:val="center"/>
          </w:tcPr>
          <w:p w14:paraId="4C4B424B"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c.649C&gt;T</w:t>
            </w:r>
          </w:p>
        </w:tc>
        <w:tc>
          <w:tcPr>
            <w:tcW w:w="1559" w:type="dxa"/>
            <w:vAlign w:val="center"/>
          </w:tcPr>
          <w:p w14:paraId="7E3B1DE5"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p.Arg217Cys</w:t>
            </w:r>
          </w:p>
        </w:tc>
        <w:tc>
          <w:tcPr>
            <w:tcW w:w="1410" w:type="dxa"/>
            <w:vAlign w:val="center"/>
          </w:tcPr>
          <w:p w14:paraId="3CF6D48D"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rs4986984</w:t>
            </w:r>
          </w:p>
        </w:tc>
        <w:tc>
          <w:tcPr>
            <w:tcW w:w="992" w:type="dxa"/>
            <w:gridSpan w:val="2"/>
            <w:vAlign w:val="center"/>
          </w:tcPr>
          <w:p w14:paraId="6444F086"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43CC3393"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0.06</w:t>
            </w:r>
          </w:p>
        </w:tc>
        <w:tc>
          <w:tcPr>
            <w:tcW w:w="708" w:type="dxa"/>
            <w:gridSpan w:val="2"/>
            <w:vAlign w:val="center"/>
          </w:tcPr>
          <w:p w14:paraId="0BE361A7"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851" w:type="dxa"/>
            <w:gridSpan w:val="2"/>
            <w:vAlign w:val="center"/>
          </w:tcPr>
          <w:p w14:paraId="2D25EF94"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0.03</w:t>
            </w:r>
          </w:p>
        </w:tc>
      </w:tr>
      <w:tr w:rsidR="000673D1" w:rsidRPr="00946F33" w14:paraId="48954CDD" w14:textId="77777777" w:rsidTr="007A319A">
        <w:trPr>
          <w:trHeight w:val="260"/>
        </w:trPr>
        <w:tc>
          <w:tcPr>
            <w:tcW w:w="2552" w:type="dxa"/>
            <w:vAlign w:val="center"/>
          </w:tcPr>
          <w:p w14:paraId="6BED22F7"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Рак сигмовидной кишки/32/ж.</w:t>
            </w:r>
          </w:p>
        </w:tc>
        <w:tc>
          <w:tcPr>
            <w:tcW w:w="992" w:type="dxa"/>
            <w:vAlign w:val="center"/>
          </w:tcPr>
          <w:p w14:paraId="036352D9"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каз.</w:t>
            </w:r>
          </w:p>
          <w:p w14:paraId="146DFEB7" w14:textId="77777777" w:rsidR="000673D1" w:rsidRPr="00946F33" w:rsidRDefault="000673D1" w:rsidP="006B7950">
            <w:pPr>
              <w:rPr>
                <w:rFonts w:ascii="Times New Roman" w:hAnsi="Times New Roman" w:cs="Times New Roman"/>
                <w:sz w:val="21"/>
                <w:szCs w:val="21"/>
              </w:rPr>
            </w:pPr>
          </w:p>
        </w:tc>
        <w:tc>
          <w:tcPr>
            <w:tcW w:w="1418" w:type="dxa"/>
          </w:tcPr>
          <w:p w14:paraId="5AD16894" w14:textId="6218030C" w:rsidR="000673D1" w:rsidRPr="00946F33" w:rsidRDefault="000673D1" w:rsidP="000673D1">
            <w:pPr>
              <w:jc w:val="center"/>
              <w:rPr>
                <w:rFonts w:ascii="Times New Roman" w:hAnsi="Times New Roman" w:cs="Times New Roman"/>
                <w:sz w:val="21"/>
                <w:szCs w:val="21"/>
              </w:rPr>
            </w:pPr>
            <w:r w:rsidRPr="002648A0">
              <w:rPr>
                <w:rFonts w:ascii="Times New Roman" w:hAnsi="Times New Roman" w:cs="Times New Roman"/>
                <w:sz w:val="21"/>
                <w:szCs w:val="21"/>
              </w:rPr>
              <w:t>-</w:t>
            </w:r>
          </w:p>
        </w:tc>
        <w:tc>
          <w:tcPr>
            <w:tcW w:w="1134" w:type="dxa"/>
            <w:vAlign w:val="center"/>
          </w:tcPr>
          <w:p w14:paraId="2EA5D527"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BLM</w:t>
            </w:r>
          </w:p>
        </w:tc>
        <w:tc>
          <w:tcPr>
            <w:tcW w:w="709" w:type="dxa"/>
            <w:vAlign w:val="center"/>
          </w:tcPr>
          <w:p w14:paraId="2AEEF569"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2C49987C"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0.998</w:t>
            </w:r>
          </w:p>
        </w:tc>
        <w:tc>
          <w:tcPr>
            <w:tcW w:w="1276" w:type="dxa"/>
            <w:vAlign w:val="center"/>
          </w:tcPr>
          <w:p w14:paraId="1E6B90A2"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c.2693G&gt;A</w:t>
            </w:r>
          </w:p>
        </w:tc>
        <w:tc>
          <w:tcPr>
            <w:tcW w:w="1559" w:type="dxa"/>
            <w:vAlign w:val="center"/>
          </w:tcPr>
          <w:p w14:paraId="1F986A8C"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p.Arg898Lys</w:t>
            </w:r>
          </w:p>
        </w:tc>
        <w:tc>
          <w:tcPr>
            <w:tcW w:w="1410" w:type="dxa"/>
            <w:vAlign w:val="center"/>
          </w:tcPr>
          <w:p w14:paraId="353C5294"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нет данных</w:t>
            </w:r>
          </w:p>
        </w:tc>
        <w:tc>
          <w:tcPr>
            <w:tcW w:w="992" w:type="dxa"/>
            <w:gridSpan w:val="2"/>
            <w:vAlign w:val="center"/>
          </w:tcPr>
          <w:p w14:paraId="6638C9CF" w14:textId="77777777" w:rsidR="000673D1" w:rsidRPr="00946F33" w:rsidRDefault="000673D1" w:rsidP="007553FB">
            <w:pPr>
              <w:jc w:val="center"/>
              <w:rPr>
                <w:rFonts w:ascii="Times New Roman" w:hAnsi="Times New Roman" w:cs="Times New Roman"/>
                <w:color w:val="FF0000"/>
                <w:sz w:val="21"/>
                <w:szCs w:val="21"/>
              </w:rPr>
            </w:pPr>
            <w:r w:rsidRPr="00946F33">
              <w:rPr>
                <w:rFonts w:ascii="Times New Roman" w:hAnsi="Times New Roman" w:cs="Times New Roman"/>
                <w:color w:val="FF0000"/>
                <w:sz w:val="21"/>
                <w:szCs w:val="21"/>
              </w:rPr>
              <w:t>новая</w:t>
            </w:r>
          </w:p>
        </w:tc>
        <w:tc>
          <w:tcPr>
            <w:tcW w:w="851" w:type="dxa"/>
            <w:gridSpan w:val="2"/>
            <w:vAlign w:val="center"/>
          </w:tcPr>
          <w:p w14:paraId="2BA3066F"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708" w:type="dxa"/>
            <w:gridSpan w:val="2"/>
            <w:vAlign w:val="center"/>
          </w:tcPr>
          <w:p w14:paraId="283A89F2"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851" w:type="dxa"/>
            <w:gridSpan w:val="2"/>
            <w:vAlign w:val="center"/>
          </w:tcPr>
          <w:p w14:paraId="68CAD68A"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r>
      <w:tr w:rsidR="000673D1" w:rsidRPr="00946F33" w14:paraId="05F408A2" w14:textId="77777777" w:rsidTr="007A319A">
        <w:tc>
          <w:tcPr>
            <w:tcW w:w="2552" w:type="dxa"/>
            <w:vMerge w:val="restart"/>
            <w:vAlign w:val="center"/>
          </w:tcPr>
          <w:p w14:paraId="22B2A73C" w14:textId="77777777" w:rsidR="000673D1" w:rsidRPr="00946F33" w:rsidRDefault="000673D1" w:rsidP="006B7950">
            <w:pPr>
              <w:rPr>
                <w:rFonts w:ascii="Times New Roman" w:hAnsi="Times New Roman" w:cs="Times New Roman"/>
                <w:sz w:val="21"/>
                <w:szCs w:val="21"/>
                <w:lang w:val="en-US"/>
              </w:rPr>
            </w:pPr>
            <w:r w:rsidRPr="00946F33">
              <w:rPr>
                <w:rFonts w:ascii="Times New Roman" w:hAnsi="Times New Roman" w:cs="Times New Roman"/>
                <w:sz w:val="21"/>
                <w:szCs w:val="21"/>
              </w:rPr>
              <w:t>РПК</w:t>
            </w:r>
            <w:r w:rsidRPr="00946F33">
              <w:rPr>
                <w:rFonts w:ascii="Times New Roman" w:hAnsi="Times New Roman" w:cs="Times New Roman"/>
                <w:sz w:val="21"/>
                <w:szCs w:val="21"/>
                <w:lang w:val="en-US"/>
              </w:rPr>
              <w:t>/45/</w:t>
            </w:r>
            <w:r w:rsidRPr="00946F33">
              <w:rPr>
                <w:rFonts w:ascii="Times New Roman" w:hAnsi="Times New Roman" w:cs="Times New Roman"/>
                <w:sz w:val="21"/>
                <w:szCs w:val="21"/>
              </w:rPr>
              <w:t>м.</w:t>
            </w:r>
          </w:p>
          <w:p w14:paraId="3AC66052" w14:textId="77777777" w:rsidR="000673D1" w:rsidRPr="00946F33" w:rsidRDefault="000673D1" w:rsidP="006B7950">
            <w:pPr>
              <w:rPr>
                <w:rFonts w:ascii="Times New Roman" w:hAnsi="Times New Roman" w:cs="Times New Roman"/>
                <w:sz w:val="21"/>
                <w:szCs w:val="21"/>
                <w:lang w:val="en-US"/>
              </w:rPr>
            </w:pPr>
          </w:p>
        </w:tc>
        <w:tc>
          <w:tcPr>
            <w:tcW w:w="992" w:type="dxa"/>
            <w:vMerge w:val="restart"/>
            <w:vAlign w:val="center"/>
          </w:tcPr>
          <w:p w14:paraId="6769F41E"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каз.</w:t>
            </w:r>
          </w:p>
          <w:p w14:paraId="66C703EE" w14:textId="77777777" w:rsidR="000673D1" w:rsidRPr="00946F33" w:rsidRDefault="000673D1" w:rsidP="006B7950">
            <w:pPr>
              <w:rPr>
                <w:rFonts w:ascii="Times New Roman" w:hAnsi="Times New Roman" w:cs="Times New Roman"/>
                <w:sz w:val="21"/>
                <w:szCs w:val="21"/>
              </w:rPr>
            </w:pPr>
          </w:p>
        </w:tc>
        <w:tc>
          <w:tcPr>
            <w:tcW w:w="1418" w:type="dxa"/>
            <w:vMerge w:val="restart"/>
          </w:tcPr>
          <w:p w14:paraId="7BEEA3EA" w14:textId="4E39C4D8" w:rsidR="000673D1" w:rsidRPr="00946F33" w:rsidRDefault="000673D1" w:rsidP="000673D1">
            <w:pPr>
              <w:jc w:val="center"/>
              <w:rPr>
                <w:rFonts w:ascii="Times New Roman" w:hAnsi="Times New Roman" w:cs="Times New Roman"/>
                <w:sz w:val="21"/>
                <w:szCs w:val="21"/>
              </w:rPr>
            </w:pPr>
            <w:r w:rsidRPr="002648A0">
              <w:rPr>
                <w:rFonts w:ascii="Times New Roman" w:hAnsi="Times New Roman" w:cs="Times New Roman"/>
                <w:sz w:val="21"/>
                <w:szCs w:val="21"/>
              </w:rPr>
              <w:t>-</w:t>
            </w:r>
          </w:p>
        </w:tc>
        <w:tc>
          <w:tcPr>
            <w:tcW w:w="1134" w:type="dxa"/>
            <w:vAlign w:val="center"/>
          </w:tcPr>
          <w:p w14:paraId="0D133BC7"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MSH2</w:t>
            </w:r>
          </w:p>
        </w:tc>
        <w:tc>
          <w:tcPr>
            <w:tcW w:w="709" w:type="dxa"/>
            <w:vAlign w:val="center"/>
          </w:tcPr>
          <w:p w14:paraId="35E8E6D5"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42EC534B"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0.974</w:t>
            </w:r>
          </w:p>
        </w:tc>
        <w:tc>
          <w:tcPr>
            <w:tcW w:w="1276" w:type="dxa"/>
            <w:vAlign w:val="center"/>
          </w:tcPr>
          <w:p w14:paraId="7F443CE2"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c.1031A&gt;C</w:t>
            </w:r>
          </w:p>
        </w:tc>
        <w:tc>
          <w:tcPr>
            <w:tcW w:w="1559" w:type="dxa"/>
            <w:vAlign w:val="center"/>
          </w:tcPr>
          <w:p w14:paraId="77E0A5BB"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p.Gln344Pro</w:t>
            </w:r>
          </w:p>
        </w:tc>
        <w:tc>
          <w:tcPr>
            <w:tcW w:w="1410" w:type="dxa"/>
            <w:vAlign w:val="center"/>
          </w:tcPr>
          <w:p w14:paraId="0042EC0D"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нет данных</w:t>
            </w:r>
          </w:p>
        </w:tc>
        <w:tc>
          <w:tcPr>
            <w:tcW w:w="992" w:type="dxa"/>
            <w:gridSpan w:val="2"/>
            <w:vAlign w:val="center"/>
          </w:tcPr>
          <w:p w14:paraId="22665E9B" w14:textId="77777777" w:rsidR="000673D1" w:rsidRPr="00946F33" w:rsidRDefault="000673D1" w:rsidP="007553FB">
            <w:pPr>
              <w:jc w:val="center"/>
              <w:rPr>
                <w:rFonts w:ascii="Times New Roman" w:hAnsi="Times New Roman" w:cs="Times New Roman"/>
                <w:color w:val="FF0000"/>
                <w:sz w:val="21"/>
                <w:szCs w:val="21"/>
              </w:rPr>
            </w:pPr>
            <w:r w:rsidRPr="00946F33">
              <w:rPr>
                <w:rFonts w:ascii="Times New Roman" w:hAnsi="Times New Roman" w:cs="Times New Roman"/>
                <w:color w:val="FF0000"/>
                <w:sz w:val="21"/>
                <w:szCs w:val="21"/>
              </w:rPr>
              <w:t>новая</w:t>
            </w:r>
          </w:p>
        </w:tc>
        <w:tc>
          <w:tcPr>
            <w:tcW w:w="851" w:type="dxa"/>
            <w:gridSpan w:val="2"/>
            <w:vAlign w:val="center"/>
          </w:tcPr>
          <w:p w14:paraId="4C481668"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708" w:type="dxa"/>
            <w:gridSpan w:val="2"/>
            <w:vAlign w:val="center"/>
          </w:tcPr>
          <w:p w14:paraId="0490818E"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851" w:type="dxa"/>
            <w:gridSpan w:val="2"/>
            <w:vAlign w:val="center"/>
          </w:tcPr>
          <w:p w14:paraId="36C6DC09"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r>
      <w:tr w:rsidR="000673D1" w:rsidRPr="00946F33" w14:paraId="046CCFE8" w14:textId="77777777" w:rsidTr="007A319A">
        <w:trPr>
          <w:trHeight w:val="278"/>
        </w:trPr>
        <w:tc>
          <w:tcPr>
            <w:tcW w:w="2552" w:type="dxa"/>
            <w:vMerge/>
            <w:vAlign w:val="center"/>
          </w:tcPr>
          <w:p w14:paraId="7DFBEDA3" w14:textId="77777777" w:rsidR="000673D1" w:rsidRPr="00946F33" w:rsidRDefault="000673D1" w:rsidP="006B7950">
            <w:pPr>
              <w:rPr>
                <w:rFonts w:ascii="Times New Roman" w:hAnsi="Times New Roman" w:cs="Times New Roman"/>
                <w:sz w:val="21"/>
                <w:szCs w:val="21"/>
              </w:rPr>
            </w:pPr>
          </w:p>
        </w:tc>
        <w:tc>
          <w:tcPr>
            <w:tcW w:w="992" w:type="dxa"/>
            <w:vMerge/>
            <w:vAlign w:val="center"/>
          </w:tcPr>
          <w:p w14:paraId="44D88EA9" w14:textId="77777777" w:rsidR="000673D1" w:rsidRPr="00946F33" w:rsidRDefault="000673D1" w:rsidP="006B7950">
            <w:pPr>
              <w:rPr>
                <w:rFonts w:ascii="Times New Roman" w:hAnsi="Times New Roman" w:cs="Times New Roman"/>
                <w:sz w:val="21"/>
                <w:szCs w:val="21"/>
              </w:rPr>
            </w:pPr>
          </w:p>
        </w:tc>
        <w:tc>
          <w:tcPr>
            <w:tcW w:w="1418" w:type="dxa"/>
            <w:vMerge/>
          </w:tcPr>
          <w:p w14:paraId="42E5BA64" w14:textId="77777777" w:rsidR="000673D1" w:rsidRPr="00946F33" w:rsidRDefault="000673D1" w:rsidP="000673D1">
            <w:pPr>
              <w:jc w:val="center"/>
              <w:rPr>
                <w:rFonts w:ascii="Times New Roman" w:hAnsi="Times New Roman" w:cs="Times New Roman"/>
                <w:sz w:val="21"/>
                <w:szCs w:val="21"/>
              </w:rPr>
            </w:pPr>
          </w:p>
        </w:tc>
        <w:tc>
          <w:tcPr>
            <w:tcW w:w="1134" w:type="dxa"/>
            <w:vAlign w:val="center"/>
          </w:tcPr>
          <w:p w14:paraId="022C75BC"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DICER1</w:t>
            </w:r>
          </w:p>
        </w:tc>
        <w:tc>
          <w:tcPr>
            <w:tcW w:w="709" w:type="dxa"/>
            <w:vAlign w:val="center"/>
          </w:tcPr>
          <w:p w14:paraId="7EAD53E2"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0.04</w:t>
            </w:r>
          </w:p>
        </w:tc>
        <w:tc>
          <w:tcPr>
            <w:tcW w:w="850" w:type="dxa"/>
            <w:vAlign w:val="center"/>
          </w:tcPr>
          <w:p w14:paraId="5A77F3D9"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0.998</w:t>
            </w:r>
          </w:p>
        </w:tc>
        <w:tc>
          <w:tcPr>
            <w:tcW w:w="1276" w:type="dxa"/>
            <w:vAlign w:val="center"/>
          </w:tcPr>
          <w:p w14:paraId="46D2A838"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c.1493T&gt;G</w:t>
            </w:r>
          </w:p>
        </w:tc>
        <w:tc>
          <w:tcPr>
            <w:tcW w:w="1559" w:type="dxa"/>
            <w:vAlign w:val="center"/>
          </w:tcPr>
          <w:p w14:paraId="1A8C44C3"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p.Phe498Cys</w:t>
            </w:r>
          </w:p>
        </w:tc>
        <w:tc>
          <w:tcPr>
            <w:tcW w:w="1410" w:type="dxa"/>
            <w:vAlign w:val="center"/>
          </w:tcPr>
          <w:p w14:paraId="1236AD35"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нет данных</w:t>
            </w:r>
          </w:p>
        </w:tc>
        <w:tc>
          <w:tcPr>
            <w:tcW w:w="992" w:type="dxa"/>
            <w:gridSpan w:val="2"/>
            <w:vAlign w:val="center"/>
          </w:tcPr>
          <w:p w14:paraId="569F7EDA"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color w:val="FF0000"/>
                <w:sz w:val="21"/>
                <w:szCs w:val="21"/>
              </w:rPr>
              <w:t>новая</w:t>
            </w:r>
          </w:p>
        </w:tc>
        <w:tc>
          <w:tcPr>
            <w:tcW w:w="851" w:type="dxa"/>
            <w:gridSpan w:val="2"/>
            <w:vAlign w:val="center"/>
          </w:tcPr>
          <w:p w14:paraId="3FD25EAA"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708" w:type="dxa"/>
            <w:gridSpan w:val="2"/>
            <w:vAlign w:val="center"/>
          </w:tcPr>
          <w:p w14:paraId="04868810"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851" w:type="dxa"/>
            <w:gridSpan w:val="2"/>
            <w:vAlign w:val="center"/>
          </w:tcPr>
          <w:p w14:paraId="381E7B4B"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r>
      <w:tr w:rsidR="000673D1" w:rsidRPr="00946F33" w14:paraId="61358FFE" w14:textId="77777777" w:rsidTr="007A319A">
        <w:trPr>
          <w:trHeight w:val="328"/>
        </w:trPr>
        <w:tc>
          <w:tcPr>
            <w:tcW w:w="2552" w:type="dxa"/>
            <w:vMerge w:val="restart"/>
            <w:vAlign w:val="center"/>
          </w:tcPr>
          <w:p w14:paraId="5D709AB9"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РПК</w:t>
            </w:r>
            <w:r w:rsidRPr="00946F33">
              <w:rPr>
                <w:rFonts w:ascii="Times New Roman" w:hAnsi="Times New Roman" w:cs="Times New Roman"/>
                <w:sz w:val="21"/>
                <w:szCs w:val="21"/>
                <w:lang w:val="en-US"/>
              </w:rPr>
              <w:t>/38/</w:t>
            </w:r>
            <w:r w:rsidRPr="00946F33">
              <w:rPr>
                <w:rFonts w:ascii="Times New Roman" w:hAnsi="Times New Roman" w:cs="Times New Roman"/>
                <w:sz w:val="21"/>
                <w:szCs w:val="21"/>
              </w:rPr>
              <w:t>м.</w:t>
            </w:r>
          </w:p>
        </w:tc>
        <w:tc>
          <w:tcPr>
            <w:tcW w:w="992" w:type="dxa"/>
            <w:vMerge w:val="restart"/>
            <w:vAlign w:val="center"/>
          </w:tcPr>
          <w:p w14:paraId="43EC81D3" w14:textId="77777777" w:rsidR="000673D1" w:rsidRPr="00946F33" w:rsidRDefault="000673D1" w:rsidP="006B7950">
            <w:pPr>
              <w:rPr>
                <w:rFonts w:ascii="Times New Roman" w:hAnsi="Times New Roman" w:cs="Times New Roman"/>
                <w:sz w:val="21"/>
                <w:szCs w:val="21"/>
              </w:rPr>
            </w:pPr>
            <w:r>
              <w:rPr>
                <w:rFonts w:ascii="Times New Roman" w:hAnsi="Times New Roman" w:cs="Times New Roman"/>
                <w:sz w:val="21"/>
                <w:szCs w:val="21"/>
              </w:rPr>
              <w:t>д</w:t>
            </w:r>
            <w:r w:rsidRPr="00946F33">
              <w:rPr>
                <w:rFonts w:ascii="Times New Roman" w:hAnsi="Times New Roman" w:cs="Times New Roman"/>
                <w:sz w:val="21"/>
                <w:szCs w:val="21"/>
              </w:rPr>
              <w:t>унга</w:t>
            </w:r>
            <w:r>
              <w:rPr>
                <w:rFonts w:ascii="Times New Roman" w:hAnsi="Times New Roman" w:cs="Times New Roman"/>
                <w:sz w:val="21"/>
                <w:szCs w:val="21"/>
              </w:rPr>
              <w:t>-</w:t>
            </w:r>
            <w:r w:rsidRPr="00946F33">
              <w:rPr>
                <w:rFonts w:ascii="Times New Roman" w:hAnsi="Times New Roman" w:cs="Times New Roman"/>
                <w:sz w:val="21"/>
                <w:szCs w:val="21"/>
              </w:rPr>
              <w:t>нин</w:t>
            </w:r>
          </w:p>
        </w:tc>
        <w:tc>
          <w:tcPr>
            <w:tcW w:w="1418" w:type="dxa"/>
            <w:vMerge w:val="restart"/>
          </w:tcPr>
          <w:p w14:paraId="633D5497" w14:textId="19416903" w:rsidR="000673D1" w:rsidRPr="00946F33" w:rsidRDefault="000673D1" w:rsidP="000673D1">
            <w:pPr>
              <w:jc w:val="center"/>
              <w:rPr>
                <w:rFonts w:ascii="Times New Roman" w:hAnsi="Times New Roman" w:cs="Times New Roman"/>
                <w:sz w:val="21"/>
                <w:szCs w:val="21"/>
              </w:rPr>
            </w:pPr>
            <w:r w:rsidRPr="002648A0">
              <w:rPr>
                <w:rFonts w:ascii="Times New Roman" w:hAnsi="Times New Roman" w:cs="Times New Roman"/>
                <w:sz w:val="21"/>
                <w:szCs w:val="21"/>
              </w:rPr>
              <w:t>-</w:t>
            </w:r>
          </w:p>
        </w:tc>
        <w:tc>
          <w:tcPr>
            <w:tcW w:w="1134" w:type="dxa"/>
            <w:vAlign w:val="center"/>
          </w:tcPr>
          <w:p w14:paraId="42E315FF"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RET</w:t>
            </w:r>
          </w:p>
        </w:tc>
        <w:tc>
          <w:tcPr>
            <w:tcW w:w="709" w:type="dxa"/>
            <w:vAlign w:val="center"/>
          </w:tcPr>
          <w:p w14:paraId="1CCFBC1E"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0.01</w:t>
            </w:r>
          </w:p>
        </w:tc>
        <w:tc>
          <w:tcPr>
            <w:tcW w:w="850" w:type="dxa"/>
            <w:vAlign w:val="center"/>
          </w:tcPr>
          <w:p w14:paraId="687094A0"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0.996</w:t>
            </w:r>
          </w:p>
        </w:tc>
        <w:tc>
          <w:tcPr>
            <w:tcW w:w="1276" w:type="dxa"/>
            <w:vAlign w:val="center"/>
          </w:tcPr>
          <w:p w14:paraId="4202B423"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c.874G&gt;A</w:t>
            </w:r>
          </w:p>
        </w:tc>
        <w:tc>
          <w:tcPr>
            <w:tcW w:w="1559" w:type="dxa"/>
            <w:vAlign w:val="center"/>
          </w:tcPr>
          <w:p w14:paraId="7CC57FC6"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p.Val292Met</w:t>
            </w:r>
          </w:p>
        </w:tc>
        <w:tc>
          <w:tcPr>
            <w:tcW w:w="1410" w:type="dxa"/>
            <w:vAlign w:val="center"/>
          </w:tcPr>
          <w:p w14:paraId="3FC3BFB2"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rs34682185</w:t>
            </w:r>
          </w:p>
        </w:tc>
        <w:tc>
          <w:tcPr>
            <w:tcW w:w="992" w:type="dxa"/>
            <w:gridSpan w:val="2"/>
            <w:vAlign w:val="center"/>
          </w:tcPr>
          <w:p w14:paraId="539DF7BD"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6E35F2F6"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0.38</w:t>
            </w:r>
          </w:p>
        </w:tc>
        <w:tc>
          <w:tcPr>
            <w:tcW w:w="708" w:type="dxa"/>
            <w:gridSpan w:val="2"/>
            <w:vAlign w:val="center"/>
          </w:tcPr>
          <w:p w14:paraId="26B6B763"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851" w:type="dxa"/>
            <w:gridSpan w:val="2"/>
            <w:vAlign w:val="center"/>
          </w:tcPr>
          <w:p w14:paraId="4AA619B8"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0.05</w:t>
            </w:r>
          </w:p>
        </w:tc>
      </w:tr>
      <w:tr w:rsidR="000673D1" w:rsidRPr="00946F33" w14:paraId="295BDCF1" w14:textId="77777777" w:rsidTr="007A319A">
        <w:trPr>
          <w:trHeight w:val="418"/>
        </w:trPr>
        <w:tc>
          <w:tcPr>
            <w:tcW w:w="2552" w:type="dxa"/>
            <w:vMerge/>
            <w:vAlign w:val="center"/>
          </w:tcPr>
          <w:p w14:paraId="5EE1EF8B" w14:textId="77777777" w:rsidR="000673D1" w:rsidRPr="00946F33" w:rsidRDefault="000673D1" w:rsidP="006B7950">
            <w:pPr>
              <w:rPr>
                <w:rFonts w:ascii="Times New Roman" w:hAnsi="Times New Roman" w:cs="Times New Roman"/>
                <w:sz w:val="21"/>
                <w:szCs w:val="21"/>
              </w:rPr>
            </w:pPr>
          </w:p>
        </w:tc>
        <w:tc>
          <w:tcPr>
            <w:tcW w:w="992" w:type="dxa"/>
            <w:vMerge/>
            <w:vAlign w:val="center"/>
          </w:tcPr>
          <w:p w14:paraId="1CAF9365" w14:textId="77777777" w:rsidR="000673D1" w:rsidRPr="00946F33" w:rsidRDefault="000673D1" w:rsidP="006B7950">
            <w:pPr>
              <w:rPr>
                <w:rFonts w:ascii="Times New Roman" w:hAnsi="Times New Roman" w:cs="Times New Roman"/>
                <w:sz w:val="21"/>
                <w:szCs w:val="21"/>
              </w:rPr>
            </w:pPr>
          </w:p>
        </w:tc>
        <w:tc>
          <w:tcPr>
            <w:tcW w:w="1418" w:type="dxa"/>
            <w:vMerge/>
          </w:tcPr>
          <w:p w14:paraId="16B652C0" w14:textId="77777777" w:rsidR="000673D1" w:rsidRPr="00946F33" w:rsidRDefault="000673D1" w:rsidP="000673D1">
            <w:pPr>
              <w:jc w:val="center"/>
              <w:rPr>
                <w:rFonts w:ascii="Times New Roman" w:hAnsi="Times New Roman" w:cs="Times New Roman"/>
                <w:sz w:val="21"/>
                <w:szCs w:val="21"/>
              </w:rPr>
            </w:pPr>
          </w:p>
        </w:tc>
        <w:tc>
          <w:tcPr>
            <w:tcW w:w="1134" w:type="dxa"/>
            <w:vAlign w:val="center"/>
          </w:tcPr>
          <w:p w14:paraId="6B91470B"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FANCM</w:t>
            </w:r>
          </w:p>
        </w:tc>
        <w:tc>
          <w:tcPr>
            <w:tcW w:w="709" w:type="dxa"/>
            <w:vAlign w:val="center"/>
          </w:tcPr>
          <w:p w14:paraId="3F5F7326"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w:t>
            </w:r>
          </w:p>
        </w:tc>
        <w:tc>
          <w:tcPr>
            <w:tcW w:w="850" w:type="dxa"/>
            <w:vAlign w:val="center"/>
          </w:tcPr>
          <w:p w14:paraId="4BD13FE9"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0.988</w:t>
            </w:r>
          </w:p>
        </w:tc>
        <w:tc>
          <w:tcPr>
            <w:tcW w:w="1276" w:type="dxa"/>
            <w:vAlign w:val="center"/>
          </w:tcPr>
          <w:p w14:paraId="358DB5F2"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c.4931G&gt;A</w:t>
            </w:r>
          </w:p>
        </w:tc>
        <w:tc>
          <w:tcPr>
            <w:tcW w:w="1559" w:type="dxa"/>
            <w:vAlign w:val="center"/>
          </w:tcPr>
          <w:p w14:paraId="1889D8C3"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p.Arg1644Gln</w:t>
            </w:r>
          </w:p>
        </w:tc>
        <w:tc>
          <w:tcPr>
            <w:tcW w:w="1410" w:type="dxa"/>
            <w:vAlign w:val="center"/>
          </w:tcPr>
          <w:p w14:paraId="7B4D6E21"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rs138151018</w:t>
            </w:r>
          </w:p>
        </w:tc>
        <w:tc>
          <w:tcPr>
            <w:tcW w:w="992" w:type="dxa"/>
            <w:gridSpan w:val="2"/>
            <w:vAlign w:val="center"/>
          </w:tcPr>
          <w:p w14:paraId="6486D827"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241F4D3A"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0.32</w:t>
            </w:r>
          </w:p>
        </w:tc>
        <w:tc>
          <w:tcPr>
            <w:tcW w:w="708" w:type="dxa"/>
            <w:gridSpan w:val="2"/>
            <w:vAlign w:val="center"/>
          </w:tcPr>
          <w:p w14:paraId="5FE2639D"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0.01</w:t>
            </w:r>
          </w:p>
        </w:tc>
        <w:tc>
          <w:tcPr>
            <w:tcW w:w="851" w:type="dxa"/>
            <w:gridSpan w:val="2"/>
            <w:vAlign w:val="center"/>
          </w:tcPr>
          <w:p w14:paraId="0B146B0F"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0.15</w:t>
            </w:r>
          </w:p>
        </w:tc>
      </w:tr>
      <w:tr w:rsidR="000673D1" w:rsidRPr="00946F33" w14:paraId="46769BD5" w14:textId="77777777" w:rsidTr="007A319A">
        <w:trPr>
          <w:trHeight w:val="313"/>
        </w:trPr>
        <w:tc>
          <w:tcPr>
            <w:tcW w:w="2552" w:type="dxa"/>
            <w:vMerge w:val="restart"/>
            <w:vAlign w:val="center"/>
          </w:tcPr>
          <w:p w14:paraId="4437CFC2"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Рак сигмовидной кишки/45/м.</w:t>
            </w:r>
          </w:p>
        </w:tc>
        <w:tc>
          <w:tcPr>
            <w:tcW w:w="992" w:type="dxa"/>
            <w:vMerge w:val="restart"/>
            <w:vAlign w:val="center"/>
          </w:tcPr>
          <w:p w14:paraId="2C2A26E3"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уйгур</w:t>
            </w:r>
          </w:p>
        </w:tc>
        <w:tc>
          <w:tcPr>
            <w:tcW w:w="1418" w:type="dxa"/>
            <w:vMerge w:val="restart"/>
          </w:tcPr>
          <w:p w14:paraId="68228B09" w14:textId="7D666A0F" w:rsidR="000673D1" w:rsidRPr="00946F33" w:rsidRDefault="000673D1" w:rsidP="000673D1">
            <w:pPr>
              <w:jc w:val="center"/>
              <w:rPr>
                <w:rFonts w:ascii="Times New Roman" w:hAnsi="Times New Roman" w:cs="Times New Roman"/>
                <w:sz w:val="21"/>
                <w:szCs w:val="21"/>
              </w:rPr>
            </w:pPr>
            <w:r w:rsidRPr="002648A0">
              <w:rPr>
                <w:rFonts w:ascii="Times New Roman" w:hAnsi="Times New Roman" w:cs="Times New Roman"/>
                <w:sz w:val="21"/>
                <w:szCs w:val="21"/>
              </w:rPr>
              <w:t>-</w:t>
            </w:r>
          </w:p>
        </w:tc>
        <w:tc>
          <w:tcPr>
            <w:tcW w:w="1134" w:type="dxa"/>
            <w:vAlign w:val="center"/>
          </w:tcPr>
          <w:p w14:paraId="103CB76F"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MSH2</w:t>
            </w:r>
          </w:p>
        </w:tc>
        <w:tc>
          <w:tcPr>
            <w:tcW w:w="709" w:type="dxa"/>
            <w:vAlign w:val="center"/>
          </w:tcPr>
          <w:p w14:paraId="0455C4AA"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w:t>
            </w:r>
          </w:p>
        </w:tc>
        <w:tc>
          <w:tcPr>
            <w:tcW w:w="850" w:type="dxa"/>
            <w:vAlign w:val="center"/>
          </w:tcPr>
          <w:p w14:paraId="69666F18"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0.998</w:t>
            </w:r>
          </w:p>
        </w:tc>
        <w:tc>
          <w:tcPr>
            <w:tcW w:w="1276" w:type="dxa"/>
            <w:vAlign w:val="center"/>
          </w:tcPr>
          <w:p w14:paraId="19C0D48C"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c.1882G&gt;C</w:t>
            </w:r>
          </w:p>
        </w:tc>
        <w:tc>
          <w:tcPr>
            <w:tcW w:w="1559" w:type="dxa"/>
            <w:vAlign w:val="center"/>
          </w:tcPr>
          <w:p w14:paraId="15A6B6C2"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p.Gly628Arg</w:t>
            </w:r>
          </w:p>
        </w:tc>
        <w:tc>
          <w:tcPr>
            <w:tcW w:w="1410" w:type="dxa"/>
            <w:vAlign w:val="center"/>
          </w:tcPr>
          <w:p w14:paraId="37BDF749"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rs371776176</w:t>
            </w:r>
          </w:p>
        </w:tc>
        <w:tc>
          <w:tcPr>
            <w:tcW w:w="992" w:type="dxa"/>
            <w:gridSpan w:val="2"/>
            <w:vAlign w:val="center"/>
          </w:tcPr>
          <w:p w14:paraId="0DC477F3"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453A633E"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708" w:type="dxa"/>
            <w:gridSpan w:val="2"/>
            <w:vAlign w:val="center"/>
          </w:tcPr>
          <w:p w14:paraId="6BFE23AD"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851" w:type="dxa"/>
            <w:gridSpan w:val="2"/>
            <w:vAlign w:val="center"/>
          </w:tcPr>
          <w:p w14:paraId="0FABA21B"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r>
      <w:tr w:rsidR="00692058" w:rsidRPr="00946F33" w14:paraId="14633B99" w14:textId="77777777" w:rsidTr="00AB5547">
        <w:trPr>
          <w:trHeight w:val="376"/>
        </w:trPr>
        <w:tc>
          <w:tcPr>
            <w:tcW w:w="2552" w:type="dxa"/>
            <w:vMerge/>
            <w:tcBorders>
              <w:bottom w:val="nil"/>
            </w:tcBorders>
            <w:vAlign w:val="center"/>
          </w:tcPr>
          <w:p w14:paraId="4F4512CB" w14:textId="77777777" w:rsidR="000E735F" w:rsidRPr="00946F33" w:rsidRDefault="000E735F" w:rsidP="006B7950">
            <w:pPr>
              <w:rPr>
                <w:rFonts w:ascii="Times New Roman" w:hAnsi="Times New Roman" w:cs="Times New Roman"/>
                <w:sz w:val="21"/>
                <w:szCs w:val="21"/>
              </w:rPr>
            </w:pPr>
          </w:p>
        </w:tc>
        <w:tc>
          <w:tcPr>
            <w:tcW w:w="992" w:type="dxa"/>
            <w:vMerge/>
            <w:tcBorders>
              <w:bottom w:val="nil"/>
            </w:tcBorders>
            <w:vAlign w:val="center"/>
          </w:tcPr>
          <w:p w14:paraId="27EEDC79" w14:textId="77777777" w:rsidR="000E735F" w:rsidRPr="00946F33" w:rsidRDefault="000E735F" w:rsidP="006B7950">
            <w:pPr>
              <w:rPr>
                <w:rFonts w:ascii="Times New Roman" w:hAnsi="Times New Roman" w:cs="Times New Roman"/>
                <w:sz w:val="21"/>
                <w:szCs w:val="21"/>
              </w:rPr>
            </w:pPr>
          </w:p>
        </w:tc>
        <w:tc>
          <w:tcPr>
            <w:tcW w:w="1418" w:type="dxa"/>
            <w:vMerge/>
            <w:tcBorders>
              <w:bottom w:val="nil"/>
            </w:tcBorders>
            <w:vAlign w:val="center"/>
          </w:tcPr>
          <w:p w14:paraId="118CE8EC" w14:textId="77777777" w:rsidR="000E735F" w:rsidRPr="00946F33" w:rsidRDefault="000E735F" w:rsidP="006B7950">
            <w:pPr>
              <w:rPr>
                <w:rFonts w:ascii="Times New Roman" w:hAnsi="Times New Roman" w:cs="Times New Roman"/>
                <w:sz w:val="21"/>
                <w:szCs w:val="21"/>
              </w:rPr>
            </w:pPr>
          </w:p>
        </w:tc>
        <w:tc>
          <w:tcPr>
            <w:tcW w:w="1134" w:type="dxa"/>
            <w:tcBorders>
              <w:bottom w:val="nil"/>
            </w:tcBorders>
            <w:vAlign w:val="center"/>
          </w:tcPr>
          <w:p w14:paraId="65D06CD7" w14:textId="77777777" w:rsidR="000E735F" w:rsidRPr="00A11B63" w:rsidRDefault="000E735F" w:rsidP="007553FB">
            <w:pPr>
              <w:jc w:val="center"/>
              <w:rPr>
                <w:rFonts w:ascii="Times New Roman" w:hAnsi="Times New Roman" w:cs="Times New Roman"/>
                <w:i/>
                <w:sz w:val="21"/>
                <w:szCs w:val="21"/>
              </w:rPr>
            </w:pPr>
            <w:r w:rsidRPr="00A11B63">
              <w:rPr>
                <w:rFonts w:ascii="Times New Roman" w:hAnsi="Times New Roman" w:cs="Times New Roman"/>
                <w:i/>
                <w:sz w:val="21"/>
                <w:szCs w:val="21"/>
              </w:rPr>
              <w:t>CDH1</w:t>
            </w:r>
          </w:p>
        </w:tc>
        <w:tc>
          <w:tcPr>
            <w:tcW w:w="709" w:type="dxa"/>
            <w:tcBorders>
              <w:bottom w:val="nil"/>
            </w:tcBorders>
            <w:vAlign w:val="center"/>
          </w:tcPr>
          <w:p w14:paraId="07EC5C69" w14:textId="77777777" w:rsidR="000E735F" w:rsidRPr="00946F33" w:rsidRDefault="000E735F"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w:t>
            </w:r>
          </w:p>
        </w:tc>
        <w:tc>
          <w:tcPr>
            <w:tcW w:w="850" w:type="dxa"/>
            <w:tcBorders>
              <w:bottom w:val="nil"/>
            </w:tcBorders>
            <w:vAlign w:val="center"/>
          </w:tcPr>
          <w:p w14:paraId="11A1D5A1" w14:textId="77777777" w:rsidR="000E735F" w:rsidRPr="00946F33" w:rsidRDefault="000E735F"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1</w:t>
            </w:r>
          </w:p>
        </w:tc>
        <w:tc>
          <w:tcPr>
            <w:tcW w:w="1276" w:type="dxa"/>
            <w:tcBorders>
              <w:bottom w:val="nil"/>
            </w:tcBorders>
            <w:vAlign w:val="center"/>
          </w:tcPr>
          <w:p w14:paraId="088D3EC9"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c.2494G&gt;A</w:t>
            </w:r>
          </w:p>
        </w:tc>
        <w:tc>
          <w:tcPr>
            <w:tcW w:w="1559" w:type="dxa"/>
            <w:tcBorders>
              <w:bottom w:val="nil"/>
            </w:tcBorders>
            <w:vAlign w:val="center"/>
          </w:tcPr>
          <w:p w14:paraId="2DAE4876"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p.Val832Met</w:t>
            </w:r>
          </w:p>
        </w:tc>
        <w:tc>
          <w:tcPr>
            <w:tcW w:w="1410" w:type="dxa"/>
            <w:tcBorders>
              <w:bottom w:val="nil"/>
            </w:tcBorders>
            <w:vAlign w:val="center"/>
          </w:tcPr>
          <w:p w14:paraId="121EAD7D"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rs35572355</w:t>
            </w:r>
          </w:p>
        </w:tc>
        <w:tc>
          <w:tcPr>
            <w:tcW w:w="992" w:type="dxa"/>
            <w:gridSpan w:val="2"/>
            <w:tcBorders>
              <w:bottom w:val="nil"/>
            </w:tcBorders>
            <w:vAlign w:val="center"/>
          </w:tcPr>
          <w:p w14:paraId="3DF246FD"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tcBorders>
              <w:bottom w:val="nil"/>
            </w:tcBorders>
            <w:vAlign w:val="center"/>
          </w:tcPr>
          <w:p w14:paraId="129A22B1"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0.04</w:t>
            </w:r>
          </w:p>
        </w:tc>
        <w:tc>
          <w:tcPr>
            <w:tcW w:w="708" w:type="dxa"/>
            <w:gridSpan w:val="2"/>
            <w:tcBorders>
              <w:bottom w:val="nil"/>
            </w:tcBorders>
            <w:vAlign w:val="center"/>
          </w:tcPr>
          <w:p w14:paraId="3E319E6B"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0.02</w:t>
            </w:r>
          </w:p>
        </w:tc>
        <w:tc>
          <w:tcPr>
            <w:tcW w:w="851" w:type="dxa"/>
            <w:gridSpan w:val="2"/>
            <w:tcBorders>
              <w:bottom w:val="nil"/>
            </w:tcBorders>
            <w:vAlign w:val="center"/>
          </w:tcPr>
          <w:p w14:paraId="1097389B"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0.02</w:t>
            </w:r>
          </w:p>
        </w:tc>
      </w:tr>
      <w:tr w:rsidR="00AB5547" w:rsidRPr="00946F33" w14:paraId="695E552D" w14:textId="77777777" w:rsidTr="00AB5547">
        <w:trPr>
          <w:trHeight w:val="376"/>
        </w:trPr>
        <w:tc>
          <w:tcPr>
            <w:tcW w:w="15302" w:type="dxa"/>
            <w:gridSpan w:val="17"/>
            <w:tcBorders>
              <w:top w:val="nil"/>
              <w:left w:val="nil"/>
              <w:bottom w:val="single" w:sz="4" w:space="0" w:color="auto"/>
              <w:right w:val="nil"/>
            </w:tcBorders>
            <w:vAlign w:val="center"/>
          </w:tcPr>
          <w:p w14:paraId="2834CC37" w14:textId="77777777" w:rsidR="00AB5547" w:rsidRDefault="00AB5547" w:rsidP="00AB5547">
            <w:pPr>
              <w:rPr>
                <w:rFonts w:ascii="Times New Roman" w:hAnsi="Times New Roman" w:cs="Times New Roman"/>
                <w:sz w:val="28"/>
                <w:szCs w:val="28"/>
              </w:rPr>
            </w:pPr>
            <w:r w:rsidRPr="00AB5547">
              <w:rPr>
                <w:rFonts w:ascii="Times New Roman" w:hAnsi="Times New Roman" w:cs="Times New Roman"/>
                <w:sz w:val="28"/>
                <w:szCs w:val="28"/>
              </w:rPr>
              <w:lastRenderedPageBreak/>
              <w:t>Продолжение таблицы 22</w:t>
            </w:r>
          </w:p>
          <w:p w14:paraId="47BE44B3" w14:textId="64D32832" w:rsidR="00AB5547" w:rsidRPr="00946F33" w:rsidRDefault="00AB5547" w:rsidP="00AB5547">
            <w:pPr>
              <w:rPr>
                <w:rFonts w:ascii="Times New Roman" w:hAnsi="Times New Roman" w:cs="Times New Roman"/>
                <w:sz w:val="21"/>
                <w:szCs w:val="21"/>
              </w:rPr>
            </w:pPr>
          </w:p>
        </w:tc>
      </w:tr>
      <w:tr w:rsidR="00AB5547" w:rsidRPr="00946F33" w14:paraId="08CFC0D4" w14:textId="77777777" w:rsidTr="00AB5547">
        <w:trPr>
          <w:trHeight w:val="185"/>
        </w:trPr>
        <w:tc>
          <w:tcPr>
            <w:tcW w:w="2552" w:type="dxa"/>
            <w:tcBorders>
              <w:top w:val="single" w:sz="4" w:space="0" w:color="auto"/>
            </w:tcBorders>
            <w:vAlign w:val="center"/>
          </w:tcPr>
          <w:p w14:paraId="2824C626" w14:textId="07208EA1"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1</w:t>
            </w:r>
          </w:p>
        </w:tc>
        <w:tc>
          <w:tcPr>
            <w:tcW w:w="992" w:type="dxa"/>
            <w:tcBorders>
              <w:top w:val="single" w:sz="4" w:space="0" w:color="auto"/>
            </w:tcBorders>
            <w:vAlign w:val="center"/>
          </w:tcPr>
          <w:p w14:paraId="25D2633E" w14:textId="070C57E9"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2</w:t>
            </w:r>
          </w:p>
        </w:tc>
        <w:tc>
          <w:tcPr>
            <w:tcW w:w="1418" w:type="dxa"/>
            <w:tcBorders>
              <w:top w:val="single" w:sz="4" w:space="0" w:color="auto"/>
            </w:tcBorders>
            <w:vAlign w:val="center"/>
          </w:tcPr>
          <w:p w14:paraId="13360749" w14:textId="7F953991"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3</w:t>
            </w:r>
          </w:p>
        </w:tc>
        <w:tc>
          <w:tcPr>
            <w:tcW w:w="1134" w:type="dxa"/>
            <w:tcBorders>
              <w:top w:val="single" w:sz="4" w:space="0" w:color="auto"/>
            </w:tcBorders>
            <w:vAlign w:val="center"/>
          </w:tcPr>
          <w:p w14:paraId="1AC2331E" w14:textId="1ACE6B29" w:rsidR="00AB5547" w:rsidRPr="00A11B63" w:rsidRDefault="00AB5547" w:rsidP="00AB5547">
            <w:pPr>
              <w:jc w:val="center"/>
              <w:rPr>
                <w:rFonts w:ascii="Times New Roman" w:hAnsi="Times New Roman" w:cs="Times New Roman"/>
                <w:i/>
                <w:sz w:val="21"/>
                <w:szCs w:val="21"/>
              </w:rPr>
            </w:pPr>
            <w:r>
              <w:rPr>
                <w:rFonts w:ascii="Times New Roman" w:hAnsi="Times New Roman" w:cs="Times New Roman"/>
                <w:sz w:val="21"/>
                <w:szCs w:val="21"/>
              </w:rPr>
              <w:t>4</w:t>
            </w:r>
          </w:p>
        </w:tc>
        <w:tc>
          <w:tcPr>
            <w:tcW w:w="709" w:type="dxa"/>
            <w:tcBorders>
              <w:top w:val="single" w:sz="4" w:space="0" w:color="auto"/>
            </w:tcBorders>
            <w:vAlign w:val="center"/>
          </w:tcPr>
          <w:p w14:paraId="272FD733" w14:textId="7BF1C48E"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5</w:t>
            </w:r>
          </w:p>
        </w:tc>
        <w:tc>
          <w:tcPr>
            <w:tcW w:w="850" w:type="dxa"/>
            <w:tcBorders>
              <w:top w:val="single" w:sz="4" w:space="0" w:color="auto"/>
            </w:tcBorders>
            <w:vAlign w:val="center"/>
          </w:tcPr>
          <w:p w14:paraId="715F7613" w14:textId="050E726D"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6</w:t>
            </w:r>
          </w:p>
        </w:tc>
        <w:tc>
          <w:tcPr>
            <w:tcW w:w="1276" w:type="dxa"/>
            <w:tcBorders>
              <w:top w:val="single" w:sz="4" w:space="0" w:color="auto"/>
            </w:tcBorders>
            <w:vAlign w:val="center"/>
          </w:tcPr>
          <w:p w14:paraId="764199BB" w14:textId="16487639"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7</w:t>
            </w:r>
          </w:p>
        </w:tc>
        <w:tc>
          <w:tcPr>
            <w:tcW w:w="1559" w:type="dxa"/>
            <w:tcBorders>
              <w:top w:val="single" w:sz="4" w:space="0" w:color="auto"/>
            </w:tcBorders>
            <w:vAlign w:val="center"/>
          </w:tcPr>
          <w:p w14:paraId="4DB38B40" w14:textId="74EC2C24"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8</w:t>
            </w:r>
          </w:p>
        </w:tc>
        <w:tc>
          <w:tcPr>
            <w:tcW w:w="1410" w:type="dxa"/>
            <w:tcBorders>
              <w:top w:val="single" w:sz="4" w:space="0" w:color="auto"/>
            </w:tcBorders>
            <w:vAlign w:val="center"/>
          </w:tcPr>
          <w:p w14:paraId="7BF1FAE0" w14:textId="23664D34"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9</w:t>
            </w:r>
          </w:p>
        </w:tc>
        <w:tc>
          <w:tcPr>
            <w:tcW w:w="992" w:type="dxa"/>
            <w:gridSpan w:val="2"/>
            <w:tcBorders>
              <w:top w:val="single" w:sz="4" w:space="0" w:color="auto"/>
            </w:tcBorders>
            <w:vAlign w:val="center"/>
          </w:tcPr>
          <w:p w14:paraId="0D326168" w14:textId="26AC7B90"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10</w:t>
            </w:r>
          </w:p>
        </w:tc>
        <w:tc>
          <w:tcPr>
            <w:tcW w:w="851" w:type="dxa"/>
            <w:gridSpan w:val="2"/>
            <w:tcBorders>
              <w:top w:val="single" w:sz="4" w:space="0" w:color="auto"/>
            </w:tcBorders>
            <w:vAlign w:val="center"/>
          </w:tcPr>
          <w:p w14:paraId="60CF9A30" w14:textId="420D1B94"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11</w:t>
            </w:r>
          </w:p>
        </w:tc>
        <w:tc>
          <w:tcPr>
            <w:tcW w:w="708" w:type="dxa"/>
            <w:gridSpan w:val="2"/>
            <w:tcBorders>
              <w:top w:val="single" w:sz="4" w:space="0" w:color="auto"/>
            </w:tcBorders>
            <w:vAlign w:val="center"/>
          </w:tcPr>
          <w:p w14:paraId="175B0140" w14:textId="0BE7D58F"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12</w:t>
            </w:r>
          </w:p>
        </w:tc>
        <w:tc>
          <w:tcPr>
            <w:tcW w:w="851" w:type="dxa"/>
            <w:gridSpan w:val="2"/>
            <w:tcBorders>
              <w:top w:val="single" w:sz="4" w:space="0" w:color="auto"/>
            </w:tcBorders>
            <w:vAlign w:val="center"/>
          </w:tcPr>
          <w:p w14:paraId="194BB79D" w14:textId="57F88BCA"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13</w:t>
            </w:r>
          </w:p>
        </w:tc>
      </w:tr>
      <w:tr w:rsidR="00692058" w:rsidRPr="006B7950" w14:paraId="241B1B68" w14:textId="77777777" w:rsidTr="006B7950">
        <w:trPr>
          <w:trHeight w:val="268"/>
        </w:trPr>
        <w:tc>
          <w:tcPr>
            <w:tcW w:w="2552" w:type="dxa"/>
            <w:vMerge w:val="restart"/>
            <w:vAlign w:val="center"/>
          </w:tcPr>
          <w:p w14:paraId="3DF21348" w14:textId="77777777" w:rsidR="00A65F76" w:rsidRPr="00946F33" w:rsidRDefault="000E735F" w:rsidP="006B7950">
            <w:pPr>
              <w:rPr>
                <w:rFonts w:ascii="Times New Roman" w:hAnsi="Times New Roman" w:cs="Times New Roman"/>
                <w:sz w:val="21"/>
                <w:szCs w:val="21"/>
              </w:rPr>
            </w:pPr>
            <w:r w:rsidRPr="00946F33">
              <w:rPr>
                <w:rFonts w:ascii="Times New Roman" w:hAnsi="Times New Roman" w:cs="Times New Roman"/>
                <w:sz w:val="21"/>
                <w:szCs w:val="21"/>
              </w:rPr>
              <w:t xml:space="preserve">Синдром Линча, </w:t>
            </w:r>
          </w:p>
          <w:p w14:paraId="0ADA7B90" w14:textId="77777777" w:rsidR="000E735F" w:rsidRPr="00946F33" w:rsidRDefault="000E735F" w:rsidP="006B7950">
            <w:pPr>
              <w:rPr>
                <w:rFonts w:ascii="Times New Roman" w:hAnsi="Times New Roman" w:cs="Times New Roman"/>
                <w:sz w:val="21"/>
                <w:szCs w:val="21"/>
                <w:highlight w:val="red"/>
              </w:rPr>
            </w:pPr>
            <w:r w:rsidRPr="00946F33">
              <w:rPr>
                <w:rFonts w:ascii="Times New Roman" w:hAnsi="Times New Roman" w:cs="Times New Roman"/>
                <w:sz w:val="21"/>
                <w:szCs w:val="21"/>
              </w:rPr>
              <w:t>рак восходящего отдела/18/м</w:t>
            </w:r>
            <w:r w:rsidR="00741B6C" w:rsidRPr="00946F33">
              <w:rPr>
                <w:rFonts w:ascii="Times New Roman" w:hAnsi="Times New Roman" w:cs="Times New Roman"/>
                <w:sz w:val="21"/>
                <w:szCs w:val="21"/>
              </w:rPr>
              <w:t>.</w:t>
            </w:r>
          </w:p>
          <w:p w14:paraId="7AC304F2" w14:textId="77777777" w:rsidR="000E735F" w:rsidRPr="00946F33" w:rsidRDefault="000E735F" w:rsidP="006B7950">
            <w:pPr>
              <w:rPr>
                <w:rFonts w:ascii="Times New Roman" w:hAnsi="Times New Roman" w:cs="Times New Roman"/>
                <w:sz w:val="21"/>
                <w:szCs w:val="21"/>
                <w:highlight w:val="red"/>
              </w:rPr>
            </w:pPr>
          </w:p>
        </w:tc>
        <w:tc>
          <w:tcPr>
            <w:tcW w:w="992" w:type="dxa"/>
            <w:vMerge w:val="restart"/>
            <w:vAlign w:val="center"/>
          </w:tcPr>
          <w:p w14:paraId="26A1BC9D" w14:textId="77777777" w:rsidR="000E735F" w:rsidRPr="00946F33" w:rsidRDefault="000E735F" w:rsidP="006B7950">
            <w:pPr>
              <w:rPr>
                <w:rFonts w:ascii="Times New Roman" w:hAnsi="Times New Roman" w:cs="Times New Roman"/>
                <w:sz w:val="21"/>
                <w:szCs w:val="21"/>
              </w:rPr>
            </w:pPr>
            <w:r w:rsidRPr="00946F33">
              <w:rPr>
                <w:rFonts w:ascii="Times New Roman" w:hAnsi="Times New Roman" w:cs="Times New Roman"/>
                <w:sz w:val="21"/>
                <w:szCs w:val="21"/>
              </w:rPr>
              <w:t>каз.</w:t>
            </w:r>
          </w:p>
          <w:p w14:paraId="25CDA0E3" w14:textId="77777777" w:rsidR="000E735F" w:rsidRPr="00946F33" w:rsidRDefault="000E735F" w:rsidP="006B7950">
            <w:pPr>
              <w:rPr>
                <w:rFonts w:ascii="Times New Roman" w:hAnsi="Times New Roman" w:cs="Times New Roman"/>
                <w:sz w:val="21"/>
                <w:szCs w:val="21"/>
              </w:rPr>
            </w:pPr>
          </w:p>
        </w:tc>
        <w:tc>
          <w:tcPr>
            <w:tcW w:w="1418" w:type="dxa"/>
            <w:vMerge w:val="restart"/>
            <w:vAlign w:val="center"/>
          </w:tcPr>
          <w:p w14:paraId="5CA1F3BD" w14:textId="77777777" w:rsidR="000E735F" w:rsidRPr="006B7950" w:rsidRDefault="000E735F" w:rsidP="006B7950">
            <w:pPr>
              <w:rPr>
                <w:rFonts w:ascii="Times New Roman" w:hAnsi="Times New Roman" w:cs="Times New Roman"/>
                <w:sz w:val="21"/>
                <w:szCs w:val="21"/>
              </w:rPr>
            </w:pPr>
            <w:r w:rsidRPr="00946F33">
              <w:rPr>
                <w:rFonts w:ascii="Times New Roman" w:hAnsi="Times New Roman" w:cs="Times New Roman"/>
                <w:sz w:val="21"/>
                <w:szCs w:val="21"/>
              </w:rPr>
              <w:t>РЭ</w:t>
            </w:r>
            <w:r w:rsidRPr="006B7950">
              <w:rPr>
                <w:rFonts w:ascii="Times New Roman" w:hAnsi="Times New Roman" w:cs="Times New Roman"/>
                <w:sz w:val="21"/>
                <w:szCs w:val="21"/>
              </w:rPr>
              <w:t xml:space="preserve"> (?), </w:t>
            </w:r>
            <w:r w:rsidRPr="00946F33">
              <w:rPr>
                <w:rFonts w:ascii="Times New Roman" w:hAnsi="Times New Roman" w:cs="Times New Roman"/>
                <w:sz w:val="21"/>
                <w:szCs w:val="21"/>
              </w:rPr>
              <w:t>РЖ</w:t>
            </w:r>
            <w:r w:rsidRPr="006B7950">
              <w:rPr>
                <w:rFonts w:ascii="Times New Roman" w:hAnsi="Times New Roman" w:cs="Times New Roman"/>
                <w:sz w:val="21"/>
                <w:szCs w:val="21"/>
              </w:rPr>
              <w:t xml:space="preserve">, </w:t>
            </w:r>
            <w:r w:rsidRPr="00946F33">
              <w:rPr>
                <w:rFonts w:ascii="Times New Roman" w:hAnsi="Times New Roman" w:cs="Times New Roman"/>
                <w:sz w:val="21"/>
                <w:szCs w:val="21"/>
              </w:rPr>
              <w:t>КРР</w:t>
            </w:r>
          </w:p>
        </w:tc>
        <w:tc>
          <w:tcPr>
            <w:tcW w:w="1134" w:type="dxa"/>
            <w:vAlign w:val="center"/>
          </w:tcPr>
          <w:p w14:paraId="4C107A3E" w14:textId="77777777" w:rsidR="000E735F" w:rsidRPr="00A11B63" w:rsidRDefault="000E735F" w:rsidP="007553FB">
            <w:pPr>
              <w:jc w:val="center"/>
              <w:rPr>
                <w:rFonts w:ascii="Times New Roman" w:hAnsi="Times New Roman" w:cs="Times New Roman"/>
                <w:i/>
                <w:sz w:val="21"/>
                <w:szCs w:val="21"/>
              </w:rPr>
            </w:pPr>
            <w:r w:rsidRPr="00A11B63">
              <w:rPr>
                <w:rFonts w:ascii="Times New Roman" w:hAnsi="Times New Roman" w:cs="Times New Roman"/>
                <w:i/>
                <w:sz w:val="21"/>
                <w:szCs w:val="21"/>
                <w:lang w:val="en-US"/>
              </w:rPr>
              <w:t>MSH</w:t>
            </w:r>
            <w:r w:rsidRPr="00A11B63">
              <w:rPr>
                <w:rFonts w:ascii="Times New Roman" w:hAnsi="Times New Roman" w:cs="Times New Roman"/>
                <w:i/>
                <w:sz w:val="21"/>
                <w:szCs w:val="21"/>
              </w:rPr>
              <w:t>2</w:t>
            </w:r>
          </w:p>
        </w:tc>
        <w:tc>
          <w:tcPr>
            <w:tcW w:w="709" w:type="dxa"/>
            <w:vAlign w:val="center"/>
          </w:tcPr>
          <w:p w14:paraId="2F2E7B89" w14:textId="77777777" w:rsidR="000E735F" w:rsidRPr="00946F33" w:rsidRDefault="000E735F" w:rsidP="007553FB">
            <w:pPr>
              <w:jc w:val="center"/>
              <w:rPr>
                <w:rFonts w:ascii="Times New Roman" w:hAnsi="Times New Roman" w:cs="Times New Roman"/>
                <w:sz w:val="21"/>
                <w:szCs w:val="21"/>
                <w:lang w:val="kk-KZ"/>
              </w:rPr>
            </w:pPr>
            <w:r w:rsidRPr="006B7950">
              <w:rPr>
                <w:rFonts w:ascii="Times New Roman" w:hAnsi="Times New Roman" w:cs="Times New Roman"/>
                <w:sz w:val="21"/>
                <w:szCs w:val="21"/>
              </w:rPr>
              <w:t>0</w:t>
            </w:r>
          </w:p>
        </w:tc>
        <w:tc>
          <w:tcPr>
            <w:tcW w:w="850" w:type="dxa"/>
            <w:vAlign w:val="center"/>
          </w:tcPr>
          <w:p w14:paraId="2545F689" w14:textId="77777777" w:rsidR="000E735F" w:rsidRPr="00946F33" w:rsidRDefault="000E735F" w:rsidP="007553FB">
            <w:pPr>
              <w:jc w:val="center"/>
              <w:rPr>
                <w:rFonts w:ascii="Times New Roman" w:hAnsi="Times New Roman" w:cs="Times New Roman"/>
                <w:sz w:val="21"/>
                <w:szCs w:val="21"/>
                <w:lang w:val="kk-KZ"/>
              </w:rPr>
            </w:pPr>
            <w:r w:rsidRPr="006B7950">
              <w:rPr>
                <w:rFonts w:ascii="Times New Roman" w:hAnsi="Times New Roman" w:cs="Times New Roman"/>
                <w:sz w:val="21"/>
                <w:szCs w:val="21"/>
              </w:rPr>
              <w:t>0.992</w:t>
            </w:r>
          </w:p>
        </w:tc>
        <w:tc>
          <w:tcPr>
            <w:tcW w:w="1276" w:type="dxa"/>
            <w:vAlign w:val="center"/>
          </w:tcPr>
          <w:p w14:paraId="080FAF5A" w14:textId="77777777" w:rsidR="000E735F" w:rsidRPr="006B7950" w:rsidRDefault="000E735F" w:rsidP="007553FB">
            <w:pPr>
              <w:jc w:val="center"/>
              <w:rPr>
                <w:rFonts w:ascii="Times New Roman" w:hAnsi="Times New Roman" w:cs="Times New Roman"/>
                <w:sz w:val="21"/>
                <w:szCs w:val="21"/>
              </w:rPr>
            </w:pPr>
            <w:r w:rsidRPr="006B7950">
              <w:rPr>
                <w:rFonts w:ascii="Times New Roman" w:hAnsi="Times New Roman" w:cs="Times New Roman"/>
                <w:sz w:val="21"/>
                <w:szCs w:val="21"/>
                <w:lang w:val="en-US"/>
              </w:rPr>
              <w:t>c</w:t>
            </w:r>
            <w:r w:rsidRPr="006B7950">
              <w:rPr>
                <w:rFonts w:ascii="Times New Roman" w:hAnsi="Times New Roman" w:cs="Times New Roman"/>
                <w:sz w:val="21"/>
                <w:szCs w:val="21"/>
              </w:rPr>
              <w:t>.2078</w:t>
            </w:r>
            <w:r w:rsidRPr="006B7950">
              <w:rPr>
                <w:rFonts w:ascii="Times New Roman" w:hAnsi="Times New Roman" w:cs="Times New Roman"/>
                <w:sz w:val="21"/>
                <w:szCs w:val="21"/>
                <w:lang w:val="en-US"/>
              </w:rPr>
              <w:t>G</w:t>
            </w:r>
            <w:r w:rsidRPr="006B7950">
              <w:rPr>
                <w:rFonts w:ascii="Times New Roman" w:hAnsi="Times New Roman" w:cs="Times New Roman"/>
                <w:sz w:val="21"/>
                <w:szCs w:val="21"/>
              </w:rPr>
              <w:t>&gt;</w:t>
            </w:r>
            <w:r w:rsidRPr="006B7950">
              <w:rPr>
                <w:rFonts w:ascii="Times New Roman" w:hAnsi="Times New Roman" w:cs="Times New Roman"/>
                <w:sz w:val="21"/>
                <w:szCs w:val="21"/>
                <w:lang w:val="en-US"/>
              </w:rPr>
              <w:t>A</w:t>
            </w:r>
          </w:p>
        </w:tc>
        <w:tc>
          <w:tcPr>
            <w:tcW w:w="1559" w:type="dxa"/>
            <w:vAlign w:val="center"/>
          </w:tcPr>
          <w:p w14:paraId="5CC6D168" w14:textId="77777777" w:rsidR="000E735F" w:rsidRPr="006B7950" w:rsidRDefault="000E735F" w:rsidP="007553FB">
            <w:pPr>
              <w:jc w:val="center"/>
              <w:rPr>
                <w:rFonts w:ascii="Times New Roman" w:hAnsi="Times New Roman" w:cs="Times New Roman"/>
                <w:sz w:val="21"/>
                <w:szCs w:val="21"/>
              </w:rPr>
            </w:pPr>
            <w:r w:rsidRPr="006B7950">
              <w:rPr>
                <w:rFonts w:ascii="Times New Roman" w:hAnsi="Times New Roman" w:cs="Times New Roman"/>
                <w:sz w:val="21"/>
                <w:szCs w:val="21"/>
                <w:lang w:val="en-US"/>
              </w:rPr>
              <w:t>p</w:t>
            </w:r>
            <w:r w:rsidRPr="006B7950">
              <w:rPr>
                <w:rFonts w:ascii="Times New Roman" w:hAnsi="Times New Roman" w:cs="Times New Roman"/>
                <w:sz w:val="21"/>
                <w:szCs w:val="21"/>
              </w:rPr>
              <w:t>.</w:t>
            </w:r>
            <w:r w:rsidRPr="006B7950">
              <w:rPr>
                <w:rFonts w:ascii="Times New Roman" w:hAnsi="Times New Roman" w:cs="Times New Roman"/>
                <w:sz w:val="21"/>
                <w:szCs w:val="21"/>
                <w:lang w:val="en-US"/>
              </w:rPr>
              <w:t>Cys</w:t>
            </w:r>
            <w:r w:rsidRPr="006B7950">
              <w:rPr>
                <w:rFonts w:ascii="Times New Roman" w:hAnsi="Times New Roman" w:cs="Times New Roman"/>
                <w:sz w:val="21"/>
                <w:szCs w:val="21"/>
              </w:rPr>
              <w:t>693</w:t>
            </w:r>
            <w:r w:rsidRPr="006B7950">
              <w:rPr>
                <w:rFonts w:ascii="Times New Roman" w:hAnsi="Times New Roman" w:cs="Times New Roman"/>
                <w:sz w:val="21"/>
                <w:szCs w:val="21"/>
                <w:lang w:val="en-US"/>
              </w:rPr>
              <w:t>Tyr</w:t>
            </w:r>
          </w:p>
        </w:tc>
        <w:tc>
          <w:tcPr>
            <w:tcW w:w="1410" w:type="dxa"/>
            <w:vAlign w:val="center"/>
          </w:tcPr>
          <w:p w14:paraId="525C6815" w14:textId="77777777" w:rsidR="000E735F" w:rsidRPr="006B7950" w:rsidRDefault="000E735F" w:rsidP="007553FB">
            <w:pPr>
              <w:jc w:val="center"/>
              <w:rPr>
                <w:rFonts w:ascii="Times New Roman" w:hAnsi="Times New Roman" w:cs="Times New Roman"/>
                <w:sz w:val="21"/>
                <w:szCs w:val="21"/>
              </w:rPr>
            </w:pPr>
            <w:r w:rsidRPr="006B7950">
              <w:rPr>
                <w:rFonts w:ascii="Times New Roman" w:hAnsi="Times New Roman" w:cs="Times New Roman"/>
                <w:sz w:val="21"/>
                <w:szCs w:val="21"/>
                <w:lang w:val="en-US"/>
              </w:rPr>
              <w:t>rs</w:t>
            </w:r>
            <w:r w:rsidRPr="006B7950">
              <w:rPr>
                <w:rFonts w:ascii="Times New Roman" w:hAnsi="Times New Roman" w:cs="Times New Roman"/>
                <w:sz w:val="21"/>
                <w:szCs w:val="21"/>
              </w:rPr>
              <w:t>1057524909</w:t>
            </w:r>
          </w:p>
        </w:tc>
        <w:tc>
          <w:tcPr>
            <w:tcW w:w="992" w:type="dxa"/>
            <w:gridSpan w:val="2"/>
            <w:vAlign w:val="center"/>
          </w:tcPr>
          <w:p w14:paraId="3E11DDA6" w14:textId="77777777" w:rsidR="000E735F" w:rsidRPr="006B7950" w:rsidRDefault="000E735F" w:rsidP="007553FB">
            <w:pPr>
              <w:jc w:val="center"/>
              <w:rPr>
                <w:rFonts w:ascii="Times New Roman" w:hAnsi="Times New Roman" w:cs="Times New Roman"/>
                <w:sz w:val="21"/>
                <w:szCs w:val="21"/>
              </w:rPr>
            </w:pPr>
            <w:r w:rsidRPr="006B7950">
              <w:rPr>
                <w:rFonts w:ascii="Times New Roman" w:hAnsi="Times New Roman" w:cs="Times New Roman"/>
                <w:sz w:val="21"/>
                <w:szCs w:val="21"/>
                <w:lang w:val="en-US"/>
              </w:rPr>
              <w:t>ClinVar</w:t>
            </w:r>
            <w:r w:rsidRPr="006B7950">
              <w:rPr>
                <w:rFonts w:ascii="Times New Roman" w:hAnsi="Times New Roman" w:cs="Times New Roman"/>
                <w:sz w:val="21"/>
                <w:szCs w:val="21"/>
              </w:rPr>
              <w:t>/</w:t>
            </w:r>
          </w:p>
          <w:p w14:paraId="4E70F1FC" w14:textId="77777777" w:rsidR="000E735F" w:rsidRPr="006B7950" w:rsidRDefault="000E735F" w:rsidP="007553FB">
            <w:pPr>
              <w:jc w:val="center"/>
              <w:rPr>
                <w:rFonts w:ascii="Times New Roman" w:hAnsi="Times New Roman" w:cs="Times New Roman"/>
                <w:sz w:val="21"/>
                <w:szCs w:val="21"/>
              </w:rPr>
            </w:pPr>
            <w:r w:rsidRPr="006B7950">
              <w:rPr>
                <w:rFonts w:ascii="Times New Roman" w:hAnsi="Times New Roman" w:cs="Times New Roman"/>
                <w:sz w:val="21"/>
                <w:szCs w:val="21"/>
                <w:lang w:val="en-US"/>
              </w:rPr>
              <w:t>LOVD</w:t>
            </w:r>
          </w:p>
        </w:tc>
        <w:tc>
          <w:tcPr>
            <w:tcW w:w="851" w:type="dxa"/>
            <w:gridSpan w:val="2"/>
            <w:vAlign w:val="center"/>
          </w:tcPr>
          <w:p w14:paraId="5E0031BA" w14:textId="77777777" w:rsidR="000E735F" w:rsidRPr="006B7950" w:rsidRDefault="000E735F" w:rsidP="007553FB">
            <w:pPr>
              <w:jc w:val="center"/>
              <w:rPr>
                <w:rFonts w:ascii="Times New Roman" w:hAnsi="Times New Roman" w:cs="Times New Roman"/>
                <w:sz w:val="21"/>
                <w:szCs w:val="21"/>
              </w:rPr>
            </w:pPr>
            <w:r w:rsidRPr="006B7950">
              <w:rPr>
                <w:rFonts w:ascii="Times New Roman" w:hAnsi="Times New Roman" w:cs="Times New Roman"/>
                <w:sz w:val="21"/>
                <w:szCs w:val="21"/>
              </w:rPr>
              <w:t>0</w:t>
            </w:r>
          </w:p>
        </w:tc>
        <w:tc>
          <w:tcPr>
            <w:tcW w:w="708" w:type="dxa"/>
            <w:gridSpan w:val="2"/>
            <w:vAlign w:val="center"/>
          </w:tcPr>
          <w:p w14:paraId="48809CF6" w14:textId="77777777" w:rsidR="000E735F" w:rsidRPr="006B7950" w:rsidRDefault="000E735F" w:rsidP="007553FB">
            <w:pPr>
              <w:jc w:val="center"/>
              <w:rPr>
                <w:rFonts w:ascii="Times New Roman" w:hAnsi="Times New Roman" w:cs="Times New Roman"/>
                <w:sz w:val="21"/>
                <w:szCs w:val="21"/>
              </w:rPr>
            </w:pPr>
            <w:r w:rsidRPr="006B7950">
              <w:rPr>
                <w:rFonts w:ascii="Times New Roman" w:hAnsi="Times New Roman" w:cs="Times New Roman"/>
                <w:sz w:val="21"/>
                <w:szCs w:val="21"/>
              </w:rPr>
              <w:t>0</w:t>
            </w:r>
          </w:p>
        </w:tc>
        <w:tc>
          <w:tcPr>
            <w:tcW w:w="851" w:type="dxa"/>
            <w:gridSpan w:val="2"/>
            <w:vAlign w:val="center"/>
          </w:tcPr>
          <w:p w14:paraId="091274E5" w14:textId="77777777" w:rsidR="000E735F" w:rsidRPr="006B7950" w:rsidRDefault="000E735F" w:rsidP="007553FB">
            <w:pPr>
              <w:jc w:val="center"/>
              <w:rPr>
                <w:rFonts w:ascii="Times New Roman" w:hAnsi="Times New Roman" w:cs="Times New Roman"/>
                <w:sz w:val="21"/>
                <w:szCs w:val="21"/>
              </w:rPr>
            </w:pPr>
            <w:r w:rsidRPr="006B7950">
              <w:rPr>
                <w:rFonts w:ascii="Times New Roman" w:hAnsi="Times New Roman" w:cs="Times New Roman"/>
                <w:sz w:val="21"/>
                <w:szCs w:val="21"/>
              </w:rPr>
              <w:t>0</w:t>
            </w:r>
          </w:p>
        </w:tc>
      </w:tr>
      <w:tr w:rsidR="00692058" w:rsidRPr="00946F33" w14:paraId="75F4E385" w14:textId="77777777" w:rsidTr="006B7950">
        <w:trPr>
          <w:trHeight w:val="331"/>
        </w:trPr>
        <w:tc>
          <w:tcPr>
            <w:tcW w:w="2552" w:type="dxa"/>
            <w:vMerge/>
            <w:vAlign w:val="center"/>
          </w:tcPr>
          <w:p w14:paraId="3EF730AF" w14:textId="77777777" w:rsidR="000E735F" w:rsidRPr="006B7950" w:rsidRDefault="000E735F" w:rsidP="006B7950">
            <w:pPr>
              <w:rPr>
                <w:rFonts w:ascii="Times New Roman" w:hAnsi="Times New Roman" w:cs="Times New Roman"/>
                <w:sz w:val="21"/>
                <w:szCs w:val="21"/>
              </w:rPr>
            </w:pPr>
          </w:p>
        </w:tc>
        <w:tc>
          <w:tcPr>
            <w:tcW w:w="992" w:type="dxa"/>
            <w:vMerge/>
            <w:vAlign w:val="center"/>
          </w:tcPr>
          <w:p w14:paraId="2C13837D" w14:textId="77777777" w:rsidR="000E735F" w:rsidRPr="006B7950" w:rsidRDefault="000E735F" w:rsidP="006B7950">
            <w:pPr>
              <w:rPr>
                <w:rFonts w:ascii="Times New Roman" w:hAnsi="Times New Roman" w:cs="Times New Roman"/>
                <w:sz w:val="21"/>
                <w:szCs w:val="21"/>
              </w:rPr>
            </w:pPr>
          </w:p>
        </w:tc>
        <w:tc>
          <w:tcPr>
            <w:tcW w:w="1418" w:type="dxa"/>
            <w:vMerge/>
            <w:vAlign w:val="center"/>
          </w:tcPr>
          <w:p w14:paraId="03A82B0E" w14:textId="77777777" w:rsidR="000E735F" w:rsidRPr="006B7950" w:rsidRDefault="000E735F" w:rsidP="006B7950">
            <w:pPr>
              <w:rPr>
                <w:rFonts w:ascii="Times New Roman" w:hAnsi="Times New Roman" w:cs="Times New Roman"/>
                <w:sz w:val="21"/>
                <w:szCs w:val="21"/>
                <w:highlight w:val="red"/>
              </w:rPr>
            </w:pPr>
          </w:p>
        </w:tc>
        <w:tc>
          <w:tcPr>
            <w:tcW w:w="1134" w:type="dxa"/>
            <w:vAlign w:val="center"/>
          </w:tcPr>
          <w:p w14:paraId="658866FD" w14:textId="77777777" w:rsidR="000E735F" w:rsidRPr="00A11B63" w:rsidRDefault="000E735F" w:rsidP="007553FB">
            <w:pPr>
              <w:jc w:val="center"/>
              <w:rPr>
                <w:rFonts w:ascii="Times New Roman" w:hAnsi="Times New Roman" w:cs="Times New Roman"/>
                <w:i/>
                <w:sz w:val="21"/>
                <w:szCs w:val="21"/>
              </w:rPr>
            </w:pPr>
            <w:r w:rsidRPr="00A11B63">
              <w:rPr>
                <w:rFonts w:ascii="Times New Roman" w:hAnsi="Times New Roman" w:cs="Times New Roman"/>
                <w:i/>
                <w:sz w:val="21"/>
                <w:szCs w:val="21"/>
                <w:lang w:val="en-US"/>
              </w:rPr>
              <w:t>TSC</w:t>
            </w:r>
            <w:r w:rsidRPr="00A11B63">
              <w:rPr>
                <w:rFonts w:ascii="Times New Roman" w:hAnsi="Times New Roman" w:cs="Times New Roman"/>
                <w:i/>
                <w:sz w:val="21"/>
                <w:szCs w:val="21"/>
              </w:rPr>
              <w:t>1</w:t>
            </w:r>
          </w:p>
        </w:tc>
        <w:tc>
          <w:tcPr>
            <w:tcW w:w="709" w:type="dxa"/>
            <w:vAlign w:val="center"/>
          </w:tcPr>
          <w:p w14:paraId="3CE3ECE0" w14:textId="77777777" w:rsidR="000E735F" w:rsidRPr="00946F33" w:rsidRDefault="000E735F" w:rsidP="007553FB">
            <w:pPr>
              <w:jc w:val="center"/>
              <w:rPr>
                <w:rFonts w:ascii="Times New Roman" w:hAnsi="Times New Roman" w:cs="Times New Roman"/>
                <w:sz w:val="21"/>
                <w:szCs w:val="21"/>
                <w:lang w:val="kk-KZ"/>
              </w:rPr>
            </w:pPr>
            <w:r w:rsidRPr="006B7950">
              <w:rPr>
                <w:rFonts w:ascii="Times New Roman" w:hAnsi="Times New Roman" w:cs="Times New Roman"/>
                <w:sz w:val="21"/>
                <w:szCs w:val="21"/>
              </w:rPr>
              <w:t>0.02</w:t>
            </w:r>
          </w:p>
        </w:tc>
        <w:tc>
          <w:tcPr>
            <w:tcW w:w="850" w:type="dxa"/>
            <w:vAlign w:val="center"/>
          </w:tcPr>
          <w:p w14:paraId="0F03159C" w14:textId="77777777" w:rsidR="000E735F" w:rsidRPr="00946F33" w:rsidRDefault="000E735F" w:rsidP="007553FB">
            <w:pPr>
              <w:jc w:val="center"/>
              <w:rPr>
                <w:rFonts w:ascii="Times New Roman" w:hAnsi="Times New Roman" w:cs="Times New Roman"/>
                <w:sz w:val="21"/>
                <w:szCs w:val="21"/>
                <w:lang w:val="kk-KZ"/>
              </w:rPr>
            </w:pPr>
            <w:r w:rsidRPr="006B7950">
              <w:rPr>
                <w:rFonts w:ascii="Times New Roman" w:hAnsi="Times New Roman" w:cs="Times New Roman"/>
                <w:sz w:val="21"/>
                <w:szCs w:val="21"/>
              </w:rPr>
              <w:t>0.999</w:t>
            </w:r>
          </w:p>
        </w:tc>
        <w:tc>
          <w:tcPr>
            <w:tcW w:w="1276" w:type="dxa"/>
            <w:vAlign w:val="center"/>
          </w:tcPr>
          <w:p w14:paraId="0460B90C" w14:textId="77777777" w:rsidR="000E735F" w:rsidRPr="006B7950" w:rsidRDefault="000E735F" w:rsidP="007553FB">
            <w:pPr>
              <w:jc w:val="center"/>
              <w:rPr>
                <w:rFonts w:ascii="Times New Roman" w:hAnsi="Times New Roman" w:cs="Times New Roman"/>
                <w:sz w:val="21"/>
                <w:szCs w:val="21"/>
              </w:rPr>
            </w:pPr>
            <w:r w:rsidRPr="006B7950">
              <w:rPr>
                <w:rFonts w:ascii="Times New Roman" w:hAnsi="Times New Roman" w:cs="Times New Roman"/>
                <w:sz w:val="21"/>
                <w:szCs w:val="21"/>
                <w:lang w:val="en-US"/>
              </w:rPr>
              <w:t>c</w:t>
            </w:r>
            <w:r w:rsidRPr="006B7950">
              <w:rPr>
                <w:rFonts w:ascii="Times New Roman" w:hAnsi="Times New Roman" w:cs="Times New Roman"/>
                <w:sz w:val="21"/>
                <w:szCs w:val="21"/>
              </w:rPr>
              <w:t>.1460</w:t>
            </w:r>
            <w:r w:rsidRPr="006B7950">
              <w:rPr>
                <w:rFonts w:ascii="Times New Roman" w:hAnsi="Times New Roman" w:cs="Times New Roman"/>
                <w:sz w:val="21"/>
                <w:szCs w:val="21"/>
                <w:lang w:val="en-US"/>
              </w:rPr>
              <w:t>C</w:t>
            </w:r>
            <w:r w:rsidRPr="006B7950">
              <w:rPr>
                <w:rFonts w:ascii="Times New Roman" w:hAnsi="Times New Roman" w:cs="Times New Roman"/>
                <w:sz w:val="21"/>
                <w:szCs w:val="21"/>
              </w:rPr>
              <w:t>&gt;</w:t>
            </w:r>
            <w:r w:rsidRPr="006B7950">
              <w:rPr>
                <w:rFonts w:ascii="Times New Roman" w:hAnsi="Times New Roman" w:cs="Times New Roman"/>
                <w:sz w:val="21"/>
                <w:szCs w:val="21"/>
                <w:lang w:val="en-US"/>
              </w:rPr>
              <w:t>G</w:t>
            </w:r>
          </w:p>
        </w:tc>
        <w:tc>
          <w:tcPr>
            <w:tcW w:w="1559" w:type="dxa"/>
            <w:vAlign w:val="center"/>
          </w:tcPr>
          <w:p w14:paraId="0DA7BDC1" w14:textId="77777777" w:rsidR="000E735F" w:rsidRPr="006B7950" w:rsidRDefault="000E735F" w:rsidP="007553FB">
            <w:pPr>
              <w:jc w:val="center"/>
              <w:rPr>
                <w:rFonts w:ascii="Times New Roman" w:hAnsi="Times New Roman" w:cs="Times New Roman"/>
                <w:sz w:val="21"/>
                <w:szCs w:val="21"/>
              </w:rPr>
            </w:pPr>
            <w:r w:rsidRPr="006B7950">
              <w:rPr>
                <w:rFonts w:ascii="Times New Roman" w:hAnsi="Times New Roman" w:cs="Times New Roman"/>
                <w:sz w:val="21"/>
                <w:szCs w:val="21"/>
                <w:lang w:val="en-US"/>
              </w:rPr>
              <w:t>p</w:t>
            </w:r>
            <w:r w:rsidRPr="006B7950">
              <w:rPr>
                <w:rFonts w:ascii="Times New Roman" w:hAnsi="Times New Roman" w:cs="Times New Roman"/>
                <w:sz w:val="21"/>
                <w:szCs w:val="21"/>
              </w:rPr>
              <w:t>.</w:t>
            </w:r>
            <w:r w:rsidRPr="006B7950">
              <w:rPr>
                <w:rFonts w:ascii="Times New Roman" w:hAnsi="Times New Roman" w:cs="Times New Roman"/>
                <w:sz w:val="21"/>
                <w:szCs w:val="21"/>
                <w:lang w:val="en-US"/>
              </w:rPr>
              <w:t>Ser</w:t>
            </w:r>
            <w:r w:rsidRPr="006B7950">
              <w:rPr>
                <w:rFonts w:ascii="Times New Roman" w:hAnsi="Times New Roman" w:cs="Times New Roman"/>
                <w:sz w:val="21"/>
                <w:szCs w:val="21"/>
              </w:rPr>
              <w:t>487</w:t>
            </w:r>
            <w:r w:rsidRPr="006B7950">
              <w:rPr>
                <w:rFonts w:ascii="Times New Roman" w:hAnsi="Times New Roman" w:cs="Times New Roman"/>
                <w:sz w:val="21"/>
                <w:szCs w:val="21"/>
                <w:lang w:val="en-US"/>
              </w:rPr>
              <w:t>Cys</w:t>
            </w:r>
          </w:p>
        </w:tc>
        <w:tc>
          <w:tcPr>
            <w:tcW w:w="1410" w:type="dxa"/>
            <w:vAlign w:val="center"/>
          </w:tcPr>
          <w:p w14:paraId="77275805" w14:textId="77777777" w:rsidR="000E735F" w:rsidRPr="006B7950" w:rsidRDefault="000E735F" w:rsidP="007553FB">
            <w:pPr>
              <w:jc w:val="center"/>
              <w:rPr>
                <w:rFonts w:ascii="Times New Roman" w:hAnsi="Times New Roman" w:cs="Times New Roman"/>
                <w:sz w:val="21"/>
                <w:szCs w:val="21"/>
              </w:rPr>
            </w:pPr>
            <w:r w:rsidRPr="006B7950">
              <w:rPr>
                <w:rFonts w:ascii="Times New Roman" w:hAnsi="Times New Roman" w:cs="Times New Roman"/>
                <w:sz w:val="21"/>
                <w:szCs w:val="21"/>
                <w:lang w:val="en-US"/>
              </w:rPr>
              <w:t>rs</w:t>
            </w:r>
            <w:r w:rsidRPr="006B7950">
              <w:rPr>
                <w:rFonts w:ascii="Times New Roman" w:hAnsi="Times New Roman" w:cs="Times New Roman"/>
                <w:sz w:val="21"/>
                <w:szCs w:val="21"/>
              </w:rPr>
              <w:t>118203532</w:t>
            </w:r>
          </w:p>
        </w:tc>
        <w:tc>
          <w:tcPr>
            <w:tcW w:w="992" w:type="dxa"/>
            <w:gridSpan w:val="2"/>
            <w:vAlign w:val="center"/>
          </w:tcPr>
          <w:p w14:paraId="3B68BFE3" w14:textId="77777777" w:rsidR="000E735F" w:rsidRPr="00946F33" w:rsidRDefault="000E735F" w:rsidP="007553FB">
            <w:pPr>
              <w:jc w:val="center"/>
              <w:rPr>
                <w:rFonts w:ascii="Times New Roman" w:hAnsi="Times New Roman" w:cs="Times New Roman"/>
                <w:sz w:val="21"/>
                <w:szCs w:val="21"/>
              </w:rPr>
            </w:pPr>
            <w:r w:rsidRPr="006B7950">
              <w:rPr>
                <w:rFonts w:ascii="Times New Roman" w:hAnsi="Times New Roman" w:cs="Times New Roman"/>
                <w:sz w:val="21"/>
                <w:szCs w:val="21"/>
                <w:lang w:val="en-US"/>
              </w:rPr>
              <w:t>Clin</w:t>
            </w:r>
            <w:r w:rsidRPr="00946F33">
              <w:rPr>
                <w:rFonts w:ascii="Times New Roman" w:hAnsi="Times New Roman" w:cs="Times New Roman"/>
                <w:sz w:val="21"/>
                <w:szCs w:val="21"/>
              </w:rPr>
              <w:t>Var</w:t>
            </w:r>
          </w:p>
        </w:tc>
        <w:tc>
          <w:tcPr>
            <w:tcW w:w="851" w:type="dxa"/>
            <w:gridSpan w:val="2"/>
            <w:vAlign w:val="center"/>
          </w:tcPr>
          <w:p w14:paraId="3C963BE9"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0.02</w:t>
            </w:r>
          </w:p>
        </w:tc>
        <w:tc>
          <w:tcPr>
            <w:tcW w:w="708" w:type="dxa"/>
            <w:gridSpan w:val="2"/>
            <w:vAlign w:val="center"/>
          </w:tcPr>
          <w:p w14:paraId="6A852851"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0.02</w:t>
            </w:r>
          </w:p>
        </w:tc>
        <w:tc>
          <w:tcPr>
            <w:tcW w:w="851" w:type="dxa"/>
            <w:gridSpan w:val="2"/>
            <w:vAlign w:val="center"/>
          </w:tcPr>
          <w:p w14:paraId="1168A0FE"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0.04</w:t>
            </w:r>
          </w:p>
        </w:tc>
      </w:tr>
      <w:tr w:rsidR="00692058" w:rsidRPr="00946F33" w14:paraId="1460E117" w14:textId="77777777" w:rsidTr="006B7950">
        <w:trPr>
          <w:trHeight w:val="83"/>
        </w:trPr>
        <w:tc>
          <w:tcPr>
            <w:tcW w:w="2552" w:type="dxa"/>
            <w:vMerge/>
            <w:vAlign w:val="center"/>
          </w:tcPr>
          <w:p w14:paraId="4EC96ECF" w14:textId="77777777" w:rsidR="000E735F" w:rsidRPr="00946F33" w:rsidRDefault="000E735F" w:rsidP="006B7950">
            <w:pPr>
              <w:rPr>
                <w:rFonts w:ascii="Times New Roman" w:hAnsi="Times New Roman" w:cs="Times New Roman"/>
                <w:sz w:val="21"/>
                <w:szCs w:val="21"/>
                <w:lang w:val="en-US"/>
              </w:rPr>
            </w:pPr>
          </w:p>
        </w:tc>
        <w:tc>
          <w:tcPr>
            <w:tcW w:w="992" w:type="dxa"/>
            <w:vMerge/>
            <w:vAlign w:val="center"/>
          </w:tcPr>
          <w:p w14:paraId="20ACE107" w14:textId="77777777" w:rsidR="000E735F" w:rsidRPr="00946F33" w:rsidRDefault="000E735F" w:rsidP="006B7950">
            <w:pPr>
              <w:rPr>
                <w:rFonts w:ascii="Times New Roman" w:hAnsi="Times New Roman" w:cs="Times New Roman"/>
                <w:sz w:val="21"/>
                <w:szCs w:val="21"/>
              </w:rPr>
            </w:pPr>
          </w:p>
        </w:tc>
        <w:tc>
          <w:tcPr>
            <w:tcW w:w="1418" w:type="dxa"/>
            <w:vMerge/>
            <w:vAlign w:val="center"/>
          </w:tcPr>
          <w:p w14:paraId="23419D9D" w14:textId="77777777" w:rsidR="000E735F" w:rsidRPr="00946F33" w:rsidRDefault="000E735F" w:rsidP="006B7950">
            <w:pPr>
              <w:rPr>
                <w:rFonts w:ascii="Times New Roman" w:hAnsi="Times New Roman" w:cs="Times New Roman"/>
                <w:sz w:val="21"/>
                <w:szCs w:val="21"/>
                <w:highlight w:val="red"/>
              </w:rPr>
            </w:pPr>
          </w:p>
        </w:tc>
        <w:tc>
          <w:tcPr>
            <w:tcW w:w="1134" w:type="dxa"/>
            <w:vAlign w:val="center"/>
          </w:tcPr>
          <w:p w14:paraId="2748623C" w14:textId="77777777" w:rsidR="000E735F" w:rsidRPr="00A11B63" w:rsidRDefault="000E735F" w:rsidP="007553FB">
            <w:pPr>
              <w:jc w:val="center"/>
              <w:rPr>
                <w:rFonts w:ascii="Times New Roman" w:hAnsi="Times New Roman" w:cs="Times New Roman"/>
                <w:i/>
                <w:sz w:val="21"/>
                <w:szCs w:val="21"/>
              </w:rPr>
            </w:pPr>
            <w:r w:rsidRPr="00A11B63">
              <w:rPr>
                <w:rFonts w:ascii="Times New Roman" w:hAnsi="Times New Roman" w:cs="Times New Roman"/>
                <w:i/>
                <w:sz w:val="21"/>
                <w:szCs w:val="21"/>
              </w:rPr>
              <w:t>ERCC2</w:t>
            </w:r>
          </w:p>
        </w:tc>
        <w:tc>
          <w:tcPr>
            <w:tcW w:w="709" w:type="dxa"/>
            <w:vAlign w:val="center"/>
          </w:tcPr>
          <w:p w14:paraId="1EED553E" w14:textId="77777777" w:rsidR="000E735F" w:rsidRPr="00946F33" w:rsidRDefault="000E735F"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w:t>
            </w:r>
          </w:p>
        </w:tc>
        <w:tc>
          <w:tcPr>
            <w:tcW w:w="850" w:type="dxa"/>
            <w:vAlign w:val="center"/>
          </w:tcPr>
          <w:p w14:paraId="11EBDCE8" w14:textId="77777777" w:rsidR="000E735F" w:rsidRPr="00946F33" w:rsidRDefault="000E735F"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0.983</w:t>
            </w:r>
          </w:p>
        </w:tc>
        <w:tc>
          <w:tcPr>
            <w:tcW w:w="1276" w:type="dxa"/>
            <w:vAlign w:val="center"/>
          </w:tcPr>
          <w:p w14:paraId="2086584C"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c.691G&gt;A</w:t>
            </w:r>
          </w:p>
        </w:tc>
        <w:tc>
          <w:tcPr>
            <w:tcW w:w="1559" w:type="dxa"/>
            <w:vAlign w:val="center"/>
          </w:tcPr>
          <w:p w14:paraId="5CF60EEF"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p.Val231Met</w:t>
            </w:r>
          </w:p>
        </w:tc>
        <w:tc>
          <w:tcPr>
            <w:tcW w:w="1410" w:type="dxa"/>
            <w:vAlign w:val="center"/>
          </w:tcPr>
          <w:p w14:paraId="66A7D0EC"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rs200895828</w:t>
            </w:r>
          </w:p>
        </w:tc>
        <w:tc>
          <w:tcPr>
            <w:tcW w:w="992" w:type="dxa"/>
            <w:gridSpan w:val="2"/>
            <w:vAlign w:val="center"/>
          </w:tcPr>
          <w:p w14:paraId="4F06CF5E"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534E16A0"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0.06</w:t>
            </w:r>
          </w:p>
        </w:tc>
        <w:tc>
          <w:tcPr>
            <w:tcW w:w="708" w:type="dxa"/>
            <w:gridSpan w:val="2"/>
            <w:vAlign w:val="center"/>
          </w:tcPr>
          <w:p w14:paraId="75C6CAEB"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851" w:type="dxa"/>
            <w:gridSpan w:val="2"/>
            <w:vAlign w:val="center"/>
          </w:tcPr>
          <w:p w14:paraId="66638E8F"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0.01</w:t>
            </w:r>
          </w:p>
        </w:tc>
      </w:tr>
      <w:tr w:rsidR="000673D1" w:rsidRPr="00946F33" w14:paraId="4896995A" w14:textId="77777777" w:rsidTr="007A319A">
        <w:trPr>
          <w:trHeight w:val="417"/>
        </w:trPr>
        <w:tc>
          <w:tcPr>
            <w:tcW w:w="2552" w:type="dxa"/>
            <w:vAlign w:val="center"/>
          </w:tcPr>
          <w:p w14:paraId="63A7DA5D"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РПК/40/м.</w:t>
            </w:r>
          </w:p>
        </w:tc>
        <w:tc>
          <w:tcPr>
            <w:tcW w:w="992" w:type="dxa"/>
            <w:vAlign w:val="center"/>
          </w:tcPr>
          <w:p w14:paraId="397105AA"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каз.</w:t>
            </w:r>
          </w:p>
          <w:p w14:paraId="3FF32978" w14:textId="77777777" w:rsidR="000673D1" w:rsidRPr="00946F33" w:rsidRDefault="000673D1" w:rsidP="006B7950">
            <w:pPr>
              <w:rPr>
                <w:rFonts w:ascii="Times New Roman" w:hAnsi="Times New Roman" w:cs="Times New Roman"/>
                <w:sz w:val="21"/>
                <w:szCs w:val="21"/>
              </w:rPr>
            </w:pPr>
          </w:p>
        </w:tc>
        <w:tc>
          <w:tcPr>
            <w:tcW w:w="1418" w:type="dxa"/>
          </w:tcPr>
          <w:p w14:paraId="6E8AAAD8" w14:textId="5D6A5B17" w:rsidR="000673D1" w:rsidRPr="00946F33" w:rsidRDefault="000673D1" w:rsidP="000673D1">
            <w:pPr>
              <w:jc w:val="center"/>
              <w:rPr>
                <w:rFonts w:ascii="Times New Roman" w:hAnsi="Times New Roman" w:cs="Times New Roman"/>
                <w:sz w:val="21"/>
                <w:szCs w:val="21"/>
              </w:rPr>
            </w:pPr>
            <w:r w:rsidRPr="000F73DB">
              <w:rPr>
                <w:rFonts w:ascii="Times New Roman" w:hAnsi="Times New Roman" w:cs="Times New Roman"/>
                <w:sz w:val="21"/>
                <w:szCs w:val="21"/>
              </w:rPr>
              <w:t>-</w:t>
            </w:r>
          </w:p>
        </w:tc>
        <w:tc>
          <w:tcPr>
            <w:tcW w:w="1134" w:type="dxa"/>
            <w:vAlign w:val="center"/>
          </w:tcPr>
          <w:p w14:paraId="58C920E5"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MSH2</w:t>
            </w:r>
          </w:p>
        </w:tc>
        <w:tc>
          <w:tcPr>
            <w:tcW w:w="709" w:type="dxa"/>
            <w:vAlign w:val="center"/>
          </w:tcPr>
          <w:p w14:paraId="36FFD7EB"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0.02</w:t>
            </w:r>
          </w:p>
        </w:tc>
        <w:tc>
          <w:tcPr>
            <w:tcW w:w="850" w:type="dxa"/>
            <w:vAlign w:val="center"/>
          </w:tcPr>
          <w:p w14:paraId="100B2D56"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0.984</w:t>
            </w:r>
          </w:p>
        </w:tc>
        <w:tc>
          <w:tcPr>
            <w:tcW w:w="1276" w:type="dxa"/>
            <w:vAlign w:val="center"/>
          </w:tcPr>
          <w:p w14:paraId="17D7035A"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lang w:val="kk-KZ"/>
              </w:rPr>
              <w:t>с</w:t>
            </w:r>
            <w:r w:rsidRPr="00946F33">
              <w:rPr>
                <w:rFonts w:ascii="Times New Roman" w:hAnsi="Times New Roman" w:cs="Times New Roman"/>
                <w:sz w:val="21"/>
                <w:szCs w:val="21"/>
              </w:rPr>
              <w:t>.2542G&gt;T</w:t>
            </w:r>
          </w:p>
        </w:tc>
        <w:tc>
          <w:tcPr>
            <w:tcW w:w="1559" w:type="dxa"/>
            <w:vAlign w:val="center"/>
          </w:tcPr>
          <w:p w14:paraId="2EA855A2"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p.Ala848Ser</w:t>
            </w:r>
          </w:p>
        </w:tc>
        <w:tc>
          <w:tcPr>
            <w:tcW w:w="1410" w:type="dxa"/>
            <w:vAlign w:val="center"/>
          </w:tcPr>
          <w:p w14:paraId="0AE9FBB3"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rs746972142</w:t>
            </w:r>
          </w:p>
        </w:tc>
        <w:tc>
          <w:tcPr>
            <w:tcW w:w="992" w:type="dxa"/>
            <w:gridSpan w:val="2"/>
            <w:vAlign w:val="center"/>
          </w:tcPr>
          <w:p w14:paraId="4D69BF51"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6CDD7697"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708" w:type="dxa"/>
            <w:gridSpan w:val="2"/>
            <w:vAlign w:val="center"/>
          </w:tcPr>
          <w:p w14:paraId="071B7BD7"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851" w:type="dxa"/>
            <w:gridSpan w:val="2"/>
            <w:vAlign w:val="center"/>
          </w:tcPr>
          <w:p w14:paraId="446A99AF"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r>
      <w:tr w:rsidR="000673D1" w:rsidRPr="00946F33" w14:paraId="44DEB439" w14:textId="77777777" w:rsidTr="007A319A">
        <w:trPr>
          <w:trHeight w:val="339"/>
        </w:trPr>
        <w:tc>
          <w:tcPr>
            <w:tcW w:w="2552" w:type="dxa"/>
            <w:vAlign w:val="center"/>
          </w:tcPr>
          <w:p w14:paraId="5485F62C"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РПК/43/м.</w:t>
            </w:r>
          </w:p>
        </w:tc>
        <w:tc>
          <w:tcPr>
            <w:tcW w:w="992" w:type="dxa"/>
            <w:vAlign w:val="center"/>
          </w:tcPr>
          <w:p w14:paraId="3241E614"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каз.</w:t>
            </w:r>
          </w:p>
          <w:p w14:paraId="25245CEB" w14:textId="77777777" w:rsidR="000673D1" w:rsidRPr="00946F33" w:rsidRDefault="000673D1" w:rsidP="006B7950">
            <w:pPr>
              <w:rPr>
                <w:rFonts w:ascii="Times New Roman" w:hAnsi="Times New Roman" w:cs="Times New Roman"/>
                <w:sz w:val="21"/>
                <w:szCs w:val="21"/>
              </w:rPr>
            </w:pPr>
          </w:p>
        </w:tc>
        <w:tc>
          <w:tcPr>
            <w:tcW w:w="1418" w:type="dxa"/>
          </w:tcPr>
          <w:p w14:paraId="7F0D5A11" w14:textId="54357126" w:rsidR="000673D1" w:rsidRPr="00946F33" w:rsidRDefault="000673D1" w:rsidP="000673D1">
            <w:pPr>
              <w:jc w:val="center"/>
              <w:rPr>
                <w:rFonts w:ascii="Times New Roman" w:hAnsi="Times New Roman" w:cs="Times New Roman"/>
                <w:sz w:val="21"/>
                <w:szCs w:val="21"/>
              </w:rPr>
            </w:pPr>
            <w:r w:rsidRPr="000F73DB">
              <w:rPr>
                <w:rFonts w:ascii="Times New Roman" w:hAnsi="Times New Roman" w:cs="Times New Roman"/>
                <w:sz w:val="21"/>
                <w:szCs w:val="21"/>
              </w:rPr>
              <w:t>-</w:t>
            </w:r>
          </w:p>
        </w:tc>
        <w:tc>
          <w:tcPr>
            <w:tcW w:w="1134" w:type="dxa"/>
            <w:vAlign w:val="center"/>
          </w:tcPr>
          <w:p w14:paraId="3E452EF1"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BRCA2</w:t>
            </w:r>
          </w:p>
        </w:tc>
        <w:tc>
          <w:tcPr>
            <w:tcW w:w="709" w:type="dxa"/>
            <w:vAlign w:val="center"/>
          </w:tcPr>
          <w:p w14:paraId="7F26BB9F"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0BF8CE6E"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0.979</w:t>
            </w:r>
          </w:p>
        </w:tc>
        <w:tc>
          <w:tcPr>
            <w:tcW w:w="1276" w:type="dxa"/>
            <w:vAlign w:val="center"/>
          </w:tcPr>
          <w:p w14:paraId="63141B9D"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c.7544C&gt;T</w:t>
            </w:r>
          </w:p>
        </w:tc>
        <w:tc>
          <w:tcPr>
            <w:tcW w:w="1559" w:type="dxa"/>
            <w:vAlign w:val="center"/>
          </w:tcPr>
          <w:p w14:paraId="15744515"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p.Thr2515Ile</w:t>
            </w:r>
          </w:p>
        </w:tc>
        <w:tc>
          <w:tcPr>
            <w:tcW w:w="1410" w:type="dxa"/>
            <w:vAlign w:val="center"/>
          </w:tcPr>
          <w:p w14:paraId="288AF173"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rs28897744</w:t>
            </w:r>
          </w:p>
        </w:tc>
        <w:tc>
          <w:tcPr>
            <w:tcW w:w="992" w:type="dxa"/>
            <w:gridSpan w:val="2"/>
            <w:vAlign w:val="center"/>
          </w:tcPr>
          <w:p w14:paraId="755D92CE"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p w14:paraId="21D5D45C"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LOVD</w:t>
            </w:r>
          </w:p>
        </w:tc>
        <w:tc>
          <w:tcPr>
            <w:tcW w:w="851" w:type="dxa"/>
            <w:gridSpan w:val="2"/>
            <w:vAlign w:val="center"/>
          </w:tcPr>
          <w:p w14:paraId="23409A13"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708" w:type="dxa"/>
            <w:gridSpan w:val="2"/>
            <w:vAlign w:val="center"/>
          </w:tcPr>
          <w:p w14:paraId="00639DC7"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0.05</w:t>
            </w:r>
          </w:p>
        </w:tc>
        <w:tc>
          <w:tcPr>
            <w:tcW w:w="851" w:type="dxa"/>
            <w:gridSpan w:val="2"/>
            <w:vAlign w:val="center"/>
          </w:tcPr>
          <w:p w14:paraId="08A88ABA"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0.07</w:t>
            </w:r>
          </w:p>
        </w:tc>
      </w:tr>
      <w:tr w:rsidR="000673D1" w:rsidRPr="00946F33" w14:paraId="4D8E281F" w14:textId="77777777" w:rsidTr="007A319A">
        <w:trPr>
          <w:trHeight w:val="517"/>
        </w:trPr>
        <w:tc>
          <w:tcPr>
            <w:tcW w:w="2552" w:type="dxa"/>
            <w:vAlign w:val="center"/>
          </w:tcPr>
          <w:p w14:paraId="2EB4CED5"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Рак ректосигмоидного отдела /38/ж.</w:t>
            </w:r>
          </w:p>
        </w:tc>
        <w:tc>
          <w:tcPr>
            <w:tcW w:w="992" w:type="dxa"/>
            <w:vAlign w:val="center"/>
          </w:tcPr>
          <w:p w14:paraId="696F8DA7"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рус.</w:t>
            </w:r>
          </w:p>
          <w:p w14:paraId="779A3C6C" w14:textId="77777777" w:rsidR="000673D1" w:rsidRPr="00946F33" w:rsidRDefault="000673D1" w:rsidP="006B7950">
            <w:pPr>
              <w:rPr>
                <w:rFonts w:ascii="Times New Roman" w:hAnsi="Times New Roman" w:cs="Times New Roman"/>
                <w:sz w:val="21"/>
                <w:szCs w:val="21"/>
              </w:rPr>
            </w:pPr>
          </w:p>
        </w:tc>
        <w:tc>
          <w:tcPr>
            <w:tcW w:w="1418" w:type="dxa"/>
          </w:tcPr>
          <w:p w14:paraId="730CE5A1" w14:textId="214298F2" w:rsidR="000673D1" w:rsidRPr="00946F33" w:rsidRDefault="000673D1" w:rsidP="000673D1">
            <w:pPr>
              <w:jc w:val="center"/>
              <w:rPr>
                <w:rFonts w:ascii="Times New Roman" w:hAnsi="Times New Roman" w:cs="Times New Roman"/>
                <w:sz w:val="21"/>
                <w:szCs w:val="21"/>
              </w:rPr>
            </w:pPr>
            <w:r w:rsidRPr="000F73DB">
              <w:rPr>
                <w:rFonts w:ascii="Times New Roman" w:hAnsi="Times New Roman" w:cs="Times New Roman"/>
                <w:sz w:val="21"/>
                <w:szCs w:val="21"/>
              </w:rPr>
              <w:t>-</w:t>
            </w:r>
          </w:p>
        </w:tc>
        <w:tc>
          <w:tcPr>
            <w:tcW w:w="1134" w:type="dxa"/>
            <w:vAlign w:val="center"/>
          </w:tcPr>
          <w:p w14:paraId="50D24EFE"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FANCC</w:t>
            </w:r>
          </w:p>
        </w:tc>
        <w:tc>
          <w:tcPr>
            <w:tcW w:w="709" w:type="dxa"/>
            <w:vAlign w:val="center"/>
          </w:tcPr>
          <w:p w14:paraId="2F2D49B4"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777159A6"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0.998</w:t>
            </w:r>
          </w:p>
        </w:tc>
        <w:tc>
          <w:tcPr>
            <w:tcW w:w="1276" w:type="dxa"/>
            <w:vAlign w:val="center"/>
          </w:tcPr>
          <w:p w14:paraId="52893EA6"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c.77C&gt;T</w:t>
            </w:r>
          </w:p>
        </w:tc>
        <w:tc>
          <w:tcPr>
            <w:tcW w:w="1559" w:type="dxa"/>
            <w:vAlign w:val="center"/>
          </w:tcPr>
          <w:p w14:paraId="76353E31"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p.Ser26Phe</w:t>
            </w:r>
          </w:p>
        </w:tc>
        <w:tc>
          <w:tcPr>
            <w:tcW w:w="1410" w:type="dxa"/>
            <w:vAlign w:val="center"/>
          </w:tcPr>
          <w:p w14:paraId="739FE079"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rs1800361</w:t>
            </w:r>
          </w:p>
        </w:tc>
        <w:tc>
          <w:tcPr>
            <w:tcW w:w="992" w:type="dxa"/>
            <w:gridSpan w:val="2"/>
            <w:vAlign w:val="center"/>
          </w:tcPr>
          <w:p w14:paraId="577379C4"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04133F21"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0.26</w:t>
            </w:r>
          </w:p>
        </w:tc>
        <w:tc>
          <w:tcPr>
            <w:tcW w:w="708" w:type="dxa"/>
            <w:gridSpan w:val="2"/>
            <w:vAlign w:val="center"/>
          </w:tcPr>
          <w:p w14:paraId="7169902E"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0.5</w:t>
            </w:r>
          </w:p>
        </w:tc>
        <w:tc>
          <w:tcPr>
            <w:tcW w:w="851" w:type="dxa"/>
            <w:gridSpan w:val="2"/>
            <w:vAlign w:val="center"/>
          </w:tcPr>
          <w:p w14:paraId="79CD2194"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0.47</w:t>
            </w:r>
          </w:p>
        </w:tc>
      </w:tr>
      <w:tr w:rsidR="00692058" w:rsidRPr="00946F33" w14:paraId="7D0B03F3" w14:textId="77777777" w:rsidTr="006B7950">
        <w:trPr>
          <w:trHeight w:val="754"/>
        </w:trPr>
        <w:tc>
          <w:tcPr>
            <w:tcW w:w="2552" w:type="dxa"/>
            <w:vAlign w:val="center"/>
          </w:tcPr>
          <w:p w14:paraId="61A602C1" w14:textId="77777777" w:rsidR="000E735F" w:rsidRPr="00946F33" w:rsidRDefault="000E735F" w:rsidP="00265AE1">
            <w:pPr>
              <w:rPr>
                <w:rFonts w:ascii="Times New Roman" w:hAnsi="Times New Roman" w:cs="Times New Roman"/>
                <w:sz w:val="21"/>
                <w:szCs w:val="21"/>
              </w:rPr>
            </w:pPr>
            <w:r w:rsidRPr="00946F33">
              <w:rPr>
                <w:rFonts w:ascii="Times New Roman" w:hAnsi="Times New Roman" w:cs="Times New Roman"/>
                <w:sz w:val="21"/>
                <w:szCs w:val="21"/>
              </w:rPr>
              <w:t xml:space="preserve">САП, ПМСР: рак селезеночного изгиба, </w:t>
            </w:r>
            <w:r w:rsidR="00265AE1">
              <w:rPr>
                <w:rFonts w:ascii="Times New Roman" w:hAnsi="Times New Roman" w:cs="Times New Roman"/>
                <w:sz w:val="21"/>
                <w:szCs w:val="21"/>
              </w:rPr>
              <w:t>рак сигмовидной кишки</w:t>
            </w:r>
            <w:r w:rsidRPr="00946F33">
              <w:rPr>
                <w:rFonts w:ascii="Times New Roman" w:hAnsi="Times New Roman" w:cs="Times New Roman"/>
                <w:sz w:val="21"/>
                <w:szCs w:val="21"/>
              </w:rPr>
              <w:t>/39/ж</w:t>
            </w:r>
            <w:r w:rsidR="00741B6C" w:rsidRPr="00946F33">
              <w:rPr>
                <w:rFonts w:ascii="Times New Roman" w:hAnsi="Times New Roman" w:cs="Times New Roman"/>
                <w:sz w:val="21"/>
                <w:szCs w:val="21"/>
              </w:rPr>
              <w:t>.</w:t>
            </w:r>
          </w:p>
        </w:tc>
        <w:tc>
          <w:tcPr>
            <w:tcW w:w="992" w:type="dxa"/>
            <w:vAlign w:val="center"/>
          </w:tcPr>
          <w:p w14:paraId="38C4899E" w14:textId="77777777" w:rsidR="00741B6C" w:rsidRPr="00946F33" w:rsidRDefault="000E735F" w:rsidP="006B7950">
            <w:pPr>
              <w:rPr>
                <w:rFonts w:ascii="Times New Roman" w:hAnsi="Times New Roman" w:cs="Times New Roman"/>
                <w:sz w:val="21"/>
                <w:szCs w:val="21"/>
              </w:rPr>
            </w:pPr>
            <w:r w:rsidRPr="00946F33">
              <w:rPr>
                <w:rFonts w:ascii="Times New Roman" w:hAnsi="Times New Roman" w:cs="Times New Roman"/>
                <w:sz w:val="21"/>
                <w:szCs w:val="21"/>
              </w:rPr>
              <w:t>отец – рус.,</w:t>
            </w:r>
          </w:p>
          <w:p w14:paraId="66E054A1" w14:textId="77777777" w:rsidR="000E735F" w:rsidRPr="00946F33" w:rsidRDefault="000E735F" w:rsidP="006B7950">
            <w:pPr>
              <w:rPr>
                <w:rFonts w:ascii="Times New Roman" w:hAnsi="Times New Roman" w:cs="Times New Roman"/>
                <w:sz w:val="21"/>
                <w:szCs w:val="21"/>
              </w:rPr>
            </w:pPr>
            <w:r w:rsidRPr="00946F33">
              <w:rPr>
                <w:rFonts w:ascii="Times New Roman" w:hAnsi="Times New Roman" w:cs="Times New Roman"/>
                <w:sz w:val="21"/>
                <w:szCs w:val="21"/>
              </w:rPr>
              <w:t>мать – каз.</w:t>
            </w:r>
          </w:p>
        </w:tc>
        <w:tc>
          <w:tcPr>
            <w:tcW w:w="1418" w:type="dxa"/>
            <w:vAlign w:val="center"/>
          </w:tcPr>
          <w:p w14:paraId="471B8359" w14:textId="77777777" w:rsidR="000E735F" w:rsidRPr="00946F33" w:rsidRDefault="000E735F" w:rsidP="006B7950">
            <w:pPr>
              <w:rPr>
                <w:rFonts w:ascii="Times New Roman" w:hAnsi="Times New Roman" w:cs="Times New Roman"/>
                <w:sz w:val="21"/>
                <w:szCs w:val="21"/>
                <w:lang w:val="en-US"/>
              </w:rPr>
            </w:pPr>
            <w:r w:rsidRPr="00946F33">
              <w:rPr>
                <w:rFonts w:ascii="Times New Roman" w:hAnsi="Times New Roman" w:cs="Times New Roman"/>
                <w:sz w:val="21"/>
                <w:szCs w:val="21"/>
              </w:rPr>
              <w:t>САП, КРР</w:t>
            </w:r>
          </w:p>
        </w:tc>
        <w:tc>
          <w:tcPr>
            <w:tcW w:w="1134" w:type="dxa"/>
            <w:vAlign w:val="center"/>
          </w:tcPr>
          <w:p w14:paraId="058AC587" w14:textId="77777777" w:rsidR="000E735F" w:rsidRPr="00A11B63" w:rsidRDefault="000E735F" w:rsidP="007553FB">
            <w:pPr>
              <w:jc w:val="center"/>
              <w:rPr>
                <w:rFonts w:ascii="Times New Roman" w:hAnsi="Times New Roman" w:cs="Times New Roman"/>
                <w:i/>
                <w:sz w:val="21"/>
                <w:szCs w:val="21"/>
              </w:rPr>
            </w:pPr>
            <w:r w:rsidRPr="00A11B63">
              <w:rPr>
                <w:rFonts w:ascii="Times New Roman" w:hAnsi="Times New Roman" w:cs="Times New Roman"/>
                <w:i/>
                <w:sz w:val="21"/>
                <w:szCs w:val="21"/>
              </w:rPr>
              <w:t>MLH1</w:t>
            </w:r>
          </w:p>
        </w:tc>
        <w:tc>
          <w:tcPr>
            <w:tcW w:w="709" w:type="dxa"/>
            <w:vAlign w:val="center"/>
          </w:tcPr>
          <w:p w14:paraId="37C87781" w14:textId="77777777" w:rsidR="000E735F" w:rsidRPr="00946F33" w:rsidRDefault="000E735F"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209D50D4" w14:textId="77777777" w:rsidR="000E735F" w:rsidRPr="00946F33" w:rsidRDefault="000E735F"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0.955</w:t>
            </w:r>
          </w:p>
        </w:tc>
        <w:tc>
          <w:tcPr>
            <w:tcW w:w="1276" w:type="dxa"/>
            <w:vAlign w:val="center"/>
          </w:tcPr>
          <w:p w14:paraId="4E329B00"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c.1853A&gt;C</w:t>
            </w:r>
          </w:p>
        </w:tc>
        <w:tc>
          <w:tcPr>
            <w:tcW w:w="1559" w:type="dxa"/>
            <w:vAlign w:val="center"/>
          </w:tcPr>
          <w:p w14:paraId="06711B81"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p.Lys618Thr</w:t>
            </w:r>
          </w:p>
        </w:tc>
        <w:tc>
          <w:tcPr>
            <w:tcW w:w="1410" w:type="dxa"/>
            <w:vAlign w:val="center"/>
          </w:tcPr>
          <w:p w14:paraId="3C38E8CC"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rs63750449</w:t>
            </w:r>
          </w:p>
        </w:tc>
        <w:tc>
          <w:tcPr>
            <w:tcW w:w="992" w:type="dxa"/>
            <w:gridSpan w:val="2"/>
            <w:vAlign w:val="center"/>
          </w:tcPr>
          <w:p w14:paraId="6E47B824"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p w14:paraId="50703BB5"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LOVD</w:t>
            </w:r>
          </w:p>
        </w:tc>
        <w:tc>
          <w:tcPr>
            <w:tcW w:w="851" w:type="dxa"/>
            <w:gridSpan w:val="2"/>
            <w:vAlign w:val="center"/>
          </w:tcPr>
          <w:p w14:paraId="7CAF67B1"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0.32</w:t>
            </w:r>
          </w:p>
        </w:tc>
        <w:tc>
          <w:tcPr>
            <w:tcW w:w="708" w:type="dxa"/>
            <w:gridSpan w:val="2"/>
            <w:vAlign w:val="center"/>
          </w:tcPr>
          <w:p w14:paraId="7029E271"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0.38</w:t>
            </w:r>
          </w:p>
        </w:tc>
        <w:tc>
          <w:tcPr>
            <w:tcW w:w="851" w:type="dxa"/>
            <w:gridSpan w:val="2"/>
            <w:vAlign w:val="center"/>
          </w:tcPr>
          <w:p w14:paraId="11E0EDAF"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0.34</w:t>
            </w:r>
          </w:p>
        </w:tc>
      </w:tr>
      <w:tr w:rsidR="00692058" w:rsidRPr="00946F33" w14:paraId="1EA0CF20" w14:textId="77777777" w:rsidTr="006B7950">
        <w:trPr>
          <w:trHeight w:val="301"/>
        </w:trPr>
        <w:tc>
          <w:tcPr>
            <w:tcW w:w="2552" w:type="dxa"/>
            <w:vAlign w:val="center"/>
          </w:tcPr>
          <w:p w14:paraId="2AA37604" w14:textId="77777777" w:rsidR="000E735F" w:rsidRPr="00946F33" w:rsidRDefault="000E735F" w:rsidP="006B7950">
            <w:pPr>
              <w:rPr>
                <w:rFonts w:ascii="Times New Roman" w:hAnsi="Times New Roman" w:cs="Times New Roman"/>
                <w:sz w:val="21"/>
                <w:szCs w:val="21"/>
              </w:rPr>
            </w:pPr>
            <w:r w:rsidRPr="00946F33">
              <w:rPr>
                <w:rFonts w:ascii="Times New Roman" w:hAnsi="Times New Roman" w:cs="Times New Roman"/>
                <w:sz w:val="21"/>
                <w:szCs w:val="21"/>
              </w:rPr>
              <w:t>РПК/47/ж</w:t>
            </w:r>
            <w:r w:rsidR="00741B6C" w:rsidRPr="00946F33">
              <w:rPr>
                <w:rFonts w:ascii="Times New Roman" w:hAnsi="Times New Roman" w:cs="Times New Roman"/>
                <w:sz w:val="21"/>
                <w:szCs w:val="21"/>
              </w:rPr>
              <w:t>.</w:t>
            </w:r>
          </w:p>
        </w:tc>
        <w:tc>
          <w:tcPr>
            <w:tcW w:w="992" w:type="dxa"/>
            <w:vAlign w:val="center"/>
          </w:tcPr>
          <w:p w14:paraId="5BF3514A" w14:textId="77777777" w:rsidR="000E735F" w:rsidRPr="00946F33" w:rsidRDefault="000E735F" w:rsidP="006B7950">
            <w:pPr>
              <w:rPr>
                <w:rFonts w:ascii="Times New Roman" w:hAnsi="Times New Roman" w:cs="Times New Roman"/>
                <w:sz w:val="21"/>
                <w:szCs w:val="21"/>
              </w:rPr>
            </w:pPr>
            <w:r w:rsidRPr="00946F33">
              <w:rPr>
                <w:rFonts w:ascii="Times New Roman" w:hAnsi="Times New Roman" w:cs="Times New Roman"/>
                <w:sz w:val="21"/>
                <w:szCs w:val="21"/>
              </w:rPr>
              <w:t>рус.</w:t>
            </w:r>
          </w:p>
          <w:p w14:paraId="20827BEC" w14:textId="77777777" w:rsidR="000E735F" w:rsidRPr="00946F33" w:rsidRDefault="000E735F" w:rsidP="006B7950">
            <w:pPr>
              <w:rPr>
                <w:rFonts w:ascii="Times New Roman" w:hAnsi="Times New Roman" w:cs="Times New Roman"/>
                <w:sz w:val="21"/>
                <w:szCs w:val="21"/>
              </w:rPr>
            </w:pPr>
          </w:p>
        </w:tc>
        <w:tc>
          <w:tcPr>
            <w:tcW w:w="1418" w:type="dxa"/>
            <w:vAlign w:val="center"/>
          </w:tcPr>
          <w:p w14:paraId="48D8BFC3" w14:textId="12F24319" w:rsidR="000E735F" w:rsidRPr="00946F33" w:rsidRDefault="000673D1" w:rsidP="000673D1">
            <w:pPr>
              <w:jc w:val="center"/>
              <w:rPr>
                <w:rFonts w:ascii="Times New Roman" w:hAnsi="Times New Roman" w:cs="Times New Roman"/>
                <w:sz w:val="21"/>
                <w:szCs w:val="21"/>
              </w:rPr>
            </w:pPr>
            <w:r>
              <w:rPr>
                <w:rFonts w:ascii="Times New Roman" w:hAnsi="Times New Roman" w:cs="Times New Roman"/>
                <w:sz w:val="21"/>
                <w:szCs w:val="21"/>
              </w:rPr>
              <w:t>-</w:t>
            </w:r>
          </w:p>
        </w:tc>
        <w:tc>
          <w:tcPr>
            <w:tcW w:w="1134" w:type="dxa"/>
            <w:vAlign w:val="center"/>
          </w:tcPr>
          <w:p w14:paraId="3E416A11" w14:textId="77777777" w:rsidR="000E735F" w:rsidRPr="00A11B63" w:rsidRDefault="000E735F" w:rsidP="007553FB">
            <w:pPr>
              <w:jc w:val="center"/>
              <w:rPr>
                <w:rFonts w:ascii="Times New Roman" w:hAnsi="Times New Roman" w:cs="Times New Roman"/>
                <w:i/>
                <w:sz w:val="21"/>
                <w:szCs w:val="21"/>
              </w:rPr>
            </w:pPr>
            <w:r w:rsidRPr="00A11B63">
              <w:rPr>
                <w:rFonts w:ascii="Times New Roman" w:hAnsi="Times New Roman" w:cs="Times New Roman"/>
                <w:i/>
                <w:sz w:val="21"/>
                <w:szCs w:val="21"/>
              </w:rPr>
              <w:t>RB1</w:t>
            </w:r>
          </w:p>
        </w:tc>
        <w:tc>
          <w:tcPr>
            <w:tcW w:w="709" w:type="dxa"/>
            <w:vAlign w:val="center"/>
          </w:tcPr>
          <w:p w14:paraId="6E8ED9ED" w14:textId="77777777" w:rsidR="000E735F" w:rsidRPr="00946F33" w:rsidRDefault="000E735F"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794B4B6F" w14:textId="77777777" w:rsidR="000E735F" w:rsidRPr="00946F33" w:rsidRDefault="000E735F"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0.996</w:t>
            </w:r>
          </w:p>
        </w:tc>
        <w:tc>
          <w:tcPr>
            <w:tcW w:w="1276" w:type="dxa"/>
            <w:vAlign w:val="center"/>
          </w:tcPr>
          <w:p w14:paraId="5899E8B8"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c.2392C&gt;T</w:t>
            </w:r>
          </w:p>
        </w:tc>
        <w:tc>
          <w:tcPr>
            <w:tcW w:w="1559" w:type="dxa"/>
            <w:vAlign w:val="center"/>
          </w:tcPr>
          <w:p w14:paraId="2381BD60"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p.Arg798Trp</w:t>
            </w:r>
          </w:p>
        </w:tc>
        <w:tc>
          <w:tcPr>
            <w:tcW w:w="1410" w:type="dxa"/>
            <w:vAlign w:val="center"/>
          </w:tcPr>
          <w:p w14:paraId="434AE03F"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rs187912365</w:t>
            </w:r>
          </w:p>
        </w:tc>
        <w:tc>
          <w:tcPr>
            <w:tcW w:w="992" w:type="dxa"/>
            <w:gridSpan w:val="2"/>
            <w:vAlign w:val="center"/>
          </w:tcPr>
          <w:p w14:paraId="2A899898"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7BAFD289"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0.08</w:t>
            </w:r>
          </w:p>
        </w:tc>
        <w:tc>
          <w:tcPr>
            <w:tcW w:w="708" w:type="dxa"/>
            <w:gridSpan w:val="2"/>
            <w:vAlign w:val="center"/>
          </w:tcPr>
          <w:p w14:paraId="232CD160"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0.01</w:t>
            </w:r>
          </w:p>
        </w:tc>
        <w:tc>
          <w:tcPr>
            <w:tcW w:w="851" w:type="dxa"/>
            <w:gridSpan w:val="2"/>
            <w:vAlign w:val="center"/>
          </w:tcPr>
          <w:p w14:paraId="0969103E"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0.01</w:t>
            </w:r>
          </w:p>
        </w:tc>
      </w:tr>
      <w:tr w:rsidR="00692058" w:rsidRPr="00946F33" w14:paraId="7D4BC1DA" w14:textId="77777777" w:rsidTr="006B7950">
        <w:trPr>
          <w:trHeight w:val="1330"/>
        </w:trPr>
        <w:tc>
          <w:tcPr>
            <w:tcW w:w="2552" w:type="dxa"/>
            <w:vAlign w:val="center"/>
          </w:tcPr>
          <w:p w14:paraId="1A36C5BC" w14:textId="77777777" w:rsidR="000E735F" w:rsidRPr="00946F33" w:rsidRDefault="000E735F" w:rsidP="006B7950">
            <w:pPr>
              <w:rPr>
                <w:rFonts w:ascii="Times New Roman" w:hAnsi="Times New Roman" w:cs="Times New Roman"/>
                <w:sz w:val="21"/>
                <w:szCs w:val="21"/>
              </w:rPr>
            </w:pPr>
            <w:r w:rsidRPr="00946F33">
              <w:rPr>
                <w:rFonts w:ascii="Times New Roman" w:hAnsi="Times New Roman" w:cs="Times New Roman"/>
                <w:sz w:val="21"/>
                <w:szCs w:val="21"/>
              </w:rPr>
              <w:t>Рак слепой кишки/43/м</w:t>
            </w:r>
            <w:r w:rsidR="00741B6C" w:rsidRPr="00946F33">
              <w:rPr>
                <w:rFonts w:ascii="Times New Roman" w:hAnsi="Times New Roman" w:cs="Times New Roman"/>
                <w:sz w:val="21"/>
                <w:szCs w:val="21"/>
              </w:rPr>
              <w:t>.</w:t>
            </w:r>
          </w:p>
        </w:tc>
        <w:tc>
          <w:tcPr>
            <w:tcW w:w="992" w:type="dxa"/>
            <w:vAlign w:val="center"/>
          </w:tcPr>
          <w:p w14:paraId="424C7F3C" w14:textId="77777777" w:rsidR="000E735F" w:rsidRPr="00946F33" w:rsidRDefault="000E735F" w:rsidP="006B7950">
            <w:pPr>
              <w:rPr>
                <w:rFonts w:ascii="Times New Roman" w:hAnsi="Times New Roman" w:cs="Times New Roman"/>
                <w:sz w:val="21"/>
                <w:szCs w:val="21"/>
              </w:rPr>
            </w:pPr>
            <w:r w:rsidRPr="00946F33">
              <w:rPr>
                <w:rFonts w:ascii="Times New Roman" w:hAnsi="Times New Roman" w:cs="Times New Roman"/>
                <w:sz w:val="21"/>
                <w:szCs w:val="21"/>
              </w:rPr>
              <w:t>рус.</w:t>
            </w:r>
          </w:p>
        </w:tc>
        <w:tc>
          <w:tcPr>
            <w:tcW w:w="1418" w:type="dxa"/>
            <w:vAlign w:val="center"/>
          </w:tcPr>
          <w:p w14:paraId="0BB9F4A5" w14:textId="77777777" w:rsidR="006B7950" w:rsidRDefault="000E735F" w:rsidP="006B7950">
            <w:pPr>
              <w:rPr>
                <w:rFonts w:ascii="Times New Roman" w:hAnsi="Times New Roman" w:cs="Times New Roman"/>
                <w:sz w:val="21"/>
                <w:szCs w:val="21"/>
              </w:rPr>
            </w:pPr>
            <w:r w:rsidRPr="00946F33">
              <w:rPr>
                <w:rFonts w:ascii="Times New Roman" w:hAnsi="Times New Roman" w:cs="Times New Roman"/>
                <w:sz w:val="21"/>
                <w:szCs w:val="21"/>
              </w:rPr>
              <w:t>бабушка по матери</w:t>
            </w:r>
            <w:r w:rsidR="00741B6C" w:rsidRPr="00946F33">
              <w:rPr>
                <w:rFonts w:ascii="Times New Roman" w:hAnsi="Times New Roman" w:cs="Times New Roman"/>
                <w:sz w:val="21"/>
                <w:szCs w:val="21"/>
              </w:rPr>
              <w:t>:</w:t>
            </w:r>
            <w:r w:rsidRPr="00946F33">
              <w:rPr>
                <w:rFonts w:ascii="Times New Roman" w:hAnsi="Times New Roman" w:cs="Times New Roman"/>
                <w:sz w:val="21"/>
                <w:szCs w:val="21"/>
              </w:rPr>
              <w:t xml:space="preserve"> РЖ, </w:t>
            </w:r>
          </w:p>
          <w:p w14:paraId="77EB1B3B" w14:textId="77777777" w:rsidR="000E735F" w:rsidRPr="00946F33" w:rsidRDefault="000E735F" w:rsidP="006B7950">
            <w:pPr>
              <w:rPr>
                <w:rFonts w:ascii="Times New Roman" w:hAnsi="Times New Roman" w:cs="Times New Roman"/>
                <w:sz w:val="21"/>
                <w:szCs w:val="21"/>
              </w:rPr>
            </w:pPr>
            <w:r w:rsidRPr="00946F33">
              <w:rPr>
                <w:rFonts w:ascii="Times New Roman" w:hAnsi="Times New Roman" w:cs="Times New Roman"/>
                <w:sz w:val="21"/>
                <w:szCs w:val="21"/>
              </w:rPr>
              <w:t>мать</w:t>
            </w:r>
            <w:r w:rsidR="00741B6C" w:rsidRPr="00946F33">
              <w:rPr>
                <w:rFonts w:ascii="Times New Roman" w:hAnsi="Times New Roman" w:cs="Times New Roman"/>
                <w:sz w:val="21"/>
                <w:szCs w:val="21"/>
              </w:rPr>
              <w:t>:</w:t>
            </w:r>
            <w:r w:rsidRPr="00946F33">
              <w:rPr>
                <w:rFonts w:ascii="Times New Roman" w:hAnsi="Times New Roman" w:cs="Times New Roman"/>
                <w:sz w:val="21"/>
                <w:szCs w:val="21"/>
              </w:rPr>
              <w:t xml:space="preserve"> рак восходящ</w:t>
            </w:r>
            <w:r w:rsidR="002A5310" w:rsidRPr="00946F33">
              <w:rPr>
                <w:rFonts w:ascii="Times New Roman" w:hAnsi="Times New Roman" w:cs="Times New Roman"/>
                <w:sz w:val="21"/>
                <w:szCs w:val="21"/>
              </w:rPr>
              <w:t>его</w:t>
            </w:r>
            <w:r w:rsidRPr="00946F33">
              <w:rPr>
                <w:rFonts w:ascii="Times New Roman" w:hAnsi="Times New Roman" w:cs="Times New Roman"/>
                <w:sz w:val="21"/>
                <w:szCs w:val="21"/>
              </w:rPr>
              <w:t xml:space="preserve"> отдела</w:t>
            </w:r>
          </w:p>
        </w:tc>
        <w:tc>
          <w:tcPr>
            <w:tcW w:w="1134" w:type="dxa"/>
            <w:vAlign w:val="center"/>
          </w:tcPr>
          <w:p w14:paraId="1180969B" w14:textId="77777777" w:rsidR="000E735F" w:rsidRPr="00A11B63" w:rsidRDefault="000E735F" w:rsidP="007553FB">
            <w:pPr>
              <w:jc w:val="center"/>
              <w:rPr>
                <w:rFonts w:ascii="Times New Roman" w:hAnsi="Times New Roman" w:cs="Times New Roman"/>
                <w:i/>
                <w:sz w:val="21"/>
                <w:szCs w:val="21"/>
              </w:rPr>
            </w:pPr>
            <w:r w:rsidRPr="00A11B63">
              <w:rPr>
                <w:rFonts w:ascii="Times New Roman" w:hAnsi="Times New Roman" w:cs="Times New Roman"/>
                <w:i/>
                <w:sz w:val="21"/>
                <w:szCs w:val="21"/>
              </w:rPr>
              <w:t>GPC3</w:t>
            </w:r>
          </w:p>
        </w:tc>
        <w:tc>
          <w:tcPr>
            <w:tcW w:w="709" w:type="dxa"/>
            <w:vAlign w:val="center"/>
          </w:tcPr>
          <w:p w14:paraId="0D1E68A4" w14:textId="77777777" w:rsidR="000E735F" w:rsidRPr="00946F33" w:rsidRDefault="000E735F"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0.02</w:t>
            </w:r>
          </w:p>
        </w:tc>
        <w:tc>
          <w:tcPr>
            <w:tcW w:w="850" w:type="dxa"/>
            <w:vAlign w:val="center"/>
          </w:tcPr>
          <w:p w14:paraId="62A1151F" w14:textId="77777777" w:rsidR="000E735F" w:rsidRPr="00946F33" w:rsidRDefault="000E735F"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0.978</w:t>
            </w:r>
          </w:p>
        </w:tc>
        <w:tc>
          <w:tcPr>
            <w:tcW w:w="1276" w:type="dxa"/>
            <w:vAlign w:val="center"/>
          </w:tcPr>
          <w:p w14:paraId="58B43348"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c.1354G&gt;A</w:t>
            </w:r>
          </w:p>
        </w:tc>
        <w:tc>
          <w:tcPr>
            <w:tcW w:w="1559" w:type="dxa"/>
            <w:vAlign w:val="center"/>
          </w:tcPr>
          <w:p w14:paraId="14203603"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p.Val452Met</w:t>
            </w:r>
          </w:p>
        </w:tc>
        <w:tc>
          <w:tcPr>
            <w:tcW w:w="1410" w:type="dxa"/>
            <w:vAlign w:val="center"/>
          </w:tcPr>
          <w:p w14:paraId="32C4D74C"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rs11539789</w:t>
            </w:r>
          </w:p>
        </w:tc>
        <w:tc>
          <w:tcPr>
            <w:tcW w:w="992" w:type="dxa"/>
            <w:gridSpan w:val="2"/>
            <w:vAlign w:val="center"/>
          </w:tcPr>
          <w:p w14:paraId="44846004"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25645864"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0.45</w:t>
            </w:r>
          </w:p>
        </w:tc>
        <w:tc>
          <w:tcPr>
            <w:tcW w:w="708" w:type="dxa"/>
            <w:gridSpan w:val="2"/>
            <w:vAlign w:val="center"/>
          </w:tcPr>
          <w:p w14:paraId="159FAD20"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0.27</w:t>
            </w:r>
          </w:p>
        </w:tc>
        <w:tc>
          <w:tcPr>
            <w:tcW w:w="851" w:type="dxa"/>
            <w:gridSpan w:val="2"/>
            <w:vAlign w:val="center"/>
          </w:tcPr>
          <w:p w14:paraId="29C17254"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0.58</w:t>
            </w:r>
          </w:p>
        </w:tc>
      </w:tr>
      <w:tr w:rsidR="000673D1" w:rsidRPr="00946F33" w14:paraId="684DDAE2" w14:textId="77777777" w:rsidTr="007A319A">
        <w:trPr>
          <w:trHeight w:val="845"/>
        </w:trPr>
        <w:tc>
          <w:tcPr>
            <w:tcW w:w="2552" w:type="dxa"/>
            <w:vAlign w:val="center"/>
          </w:tcPr>
          <w:p w14:paraId="5E58B105"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ПМСР: рак сигмовидной кишки, рак печеночного изгиба/46/м.</w:t>
            </w:r>
          </w:p>
        </w:tc>
        <w:tc>
          <w:tcPr>
            <w:tcW w:w="992" w:type="dxa"/>
            <w:vAlign w:val="center"/>
          </w:tcPr>
          <w:p w14:paraId="0B8BEB28"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рус.</w:t>
            </w:r>
          </w:p>
          <w:p w14:paraId="11C904F2" w14:textId="77777777" w:rsidR="000673D1" w:rsidRPr="00946F33" w:rsidRDefault="000673D1" w:rsidP="006B7950">
            <w:pPr>
              <w:rPr>
                <w:rFonts w:ascii="Times New Roman" w:hAnsi="Times New Roman" w:cs="Times New Roman"/>
                <w:sz w:val="21"/>
                <w:szCs w:val="21"/>
              </w:rPr>
            </w:pPr>
          </w:p>
        </w:tc>
        <w:tc>
          <w:tcPr>
            <w:tcW w:w="1418" w:type="dxa"/>
          </w:tcPr>
          <w:p w14:paraId="67CF8038" w14:textId="734592AA" w:rsidR="000673D1" w:rsidRPr="00946F33" w:rsidRDefault="000673D1" w:rsidP="000673D1">
            <w:pPr>
              <w:jc w:val="center"/>
              <w:rPr>
                <w:rFonts w:ascii="Times New Roman" w:hAnsi="Times New Roman" w:cs="Times New Roman"/>
                <w:sz w:val="21"/>
                <w:szCs w:val="21"/>
              </w:rPr>
            </w:pPr>
            <w:r w:rsidRPr="00C056DA">
              <w:rPr>
                <w:rFonts w:ascii="Times New Roman" w:hAnsi="Times New Roman" w:cs="Times New Roman"/>
                <w:sz w:val="21"/>
                <w:szCs w:val="21"/>
              </w:rPr>
              <w:t>-</w:t>
            </w:r>
          </w:p>
        </w:tc>
        <w:tc>
          <w:tcPr>
            <w:tcW w:w="1134" w:type="dxa"/>
            <w:vAlign w:val="center"/>
          </w:tcPr>
          <w:p w14:paraId="1E76C90D"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CEP57</w:t>
            </w:r>
          </w:p>
        </w:tc>
        <w:tc>
          <w:tcPr>
            <w:tcW w:w="709" w:type="dxa"/>
            <w:vAlign w:val="center"/>
          </w:tcPr>
          <w:p w14:paraId="4E0BAFFE"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0.01</w:t>
            </w:r>
          </w:p>
        </w:tc>
        <w:tc>
          <w:tcPr>
            <w:tcW w:w="850" w:type="dxa"/>
            <w:vAlign w:val="center"/>
          </w:tcPr>
          <w:p w14:paraId="316B8CEC"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0.998</w:t>
            </w:r>
          </w:p>
        </w:tc>
        <w:tc>
          <w:tcPr>
            <w:tcW w:w="1276" w:type="dxa"/>
            <w:vAlign w:val="center"/>
          </w:tcPr>
          <w:p w14:paraId="060A17EC"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c.333G&gt;C</w:t>
            </w:r>
          </w:p>
        </w:tc>
        <w:tc>
          <w:tcPr>
            <w:tcW w:w="1559" w:type="dxa"/>
            <w:vAlign w:val="center"/>
          </w:tcPr>
          <w:p w14:paraId="4C447893"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p.Gln111His</w:t>
            </w:r>
          </w:p>
        </w:tc>
        <w:tc>
          <w:tcPr>
            <w:tcW w:w="1410" w:type="dxa"/>
            <w:vAlign w:val="center"/>
          </w:tcPr>
          <w:p w14:paraId="79D26FF2"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rs117321017</w:t>
            </w:r>
          </w:p>
        </w:tc>
        <w:tc>
          <w:tcPr>
            <w:tcW w:w="992" w:type="dxa"/>
            <w:gridSpan w:val="2"/>
            <w:vAlign w:val="center"/>
          </w:tcPr>
          <w:p w14:paraId="191DA13C"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p w14:paraId="20BF3A43"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LOVD</w:t>
            </w:r>
          </w:p>
        </w:tc>
        <w:tc>
          <w:tcPr>
            <w:tcW w:w="851" w:type="dxa"/>
            <w:gridSpan w:val="2"/>
            <w:vAlign w:val="center"/>
          </w:tcPr>
          <w:p w14:paraId="632AF068"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0.4</w:t>
            </w:r>
          </w:p>
        </w:tc>
        <w:tc>
          <w:tcPr>
            <w:tcW w:w="708" w:type="dxa"/>
            <w:gridSpan w:val="2"/>
            <w:vAlign w:val="center"/>
          </w:tcPr>
          <w:p w14:paraId="0155BE58"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0.58</w:t>
            </w:r>
          </w:p>
        </w:tc>
        <w:tc>
          <w:tcPr>
            <w:tcW w:w="851" w:type="dxa"/>
            <w:gridSpan w:val="2"/>
            <w:vAlign w:val="center"/>
          </w:tcPr>
          <w:p w14:paraId="5173F369"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0.59</w:t>
            </w:r>
          </w:p>
        </w:tc>
      </w:tr>
      <w:tr w:rsidR="000673D1" w:rsidRPr="00946F33" w14:paraId="4E2FBCB8" w14:textId="77777777" w:rsidTr="00B57D16">
        <w:trPr>
          <w:trHeight w:val="803"/>
        </w:trPr>
        <w:tc>
          <w:tcPr>
            <w:tcW w:w="2552" w:type="dxa"/>
            <w:tcBorders>
              <w:bottom w:val="single" w:sz="4" w:space="0" w:color="auto"/>
            </w:tcBorders>
            <w:vAlign w:val="center"/>
          </w:tcPr>
          <w:p w14:paraId="0DD3104F" w14:textId="77777777" w:rsidR="000673D1" w:rsidRPr="00946F33" w:rsidRDefault="000673D1" w:rsidP="006B7950">
            <w:pPr>
              <w:rPr>
                <w:rFonts w:ascii="Times New Roman" w:hAnsi="Times New Roman" w:cs="Times New Roman"/>
                <w:sz w:val="21"/>
                <w:szCs w:val="21"/>
                <w:highlight w:val="blue"/>
                <w:lang w:val="en-US"/>
              </w:rPr>
            </w:pPr>
            <w:r w:rsidRPr="00946F33">
              <w:rPr>
                <w:rFonts w:ascii="Times New Roman" w:hAnsi="Times New Roman" w:cs="Times New Roman"/>
                <w:sz w:val="21"/>
                <w:szCs w:val="21"/>
              </w:rPr>
              <w:t>Рак печеночного изгиба/</w:t>
            </w:r>
            <w:r w:rsidRPr="00946F33">
              <w:rPr>
                <w:rFonts w:ascii="Times New Roman" w:hAnsi="Times New Roman" w:cs="Times New Roman"/>
                <w:sz w:val="21"/>
                <w:szCs w:val="21"/>
                <w:lang w:val="en-US"/>
              </w:rPr>
              <w:t>37/</w:t>
            </w:r>
            <w:r w:rsidRPr="00946F33">
              <w:rPr>
                <w:rFonts w:ascii="Times New Roman" w:hAnsi="Times New Roman" w:cs="Times New Roman"/>
                <w:sz w:val="21"/>
                <w:szCs w:val="21"/>
              </w:rPr>
              <w:t>м.</w:t>
            </w:r>
          </w:p>
        </w:tc>
        <w:tc>
          <w:tcPr>
            <w:tcW w:w="992" w:type="dxa"/>
            <w:tcBorders>
              <w:bottom w:val="single" w:sz="4" w:space="0" w:color="auto"/>
            </w:tcBorders>
            <w:vAlign w:val="center"/>
          </w:tcPr>
          <w:p w14:paraId="75255201" w14:textId="262354FB"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отец – башкир, мать –</w:t>
            </w:r>
            <w:r>
              <w:rPr>
                <w:rFonts w:ascii="Times New Roman" w:hAnsi="Times New Roman" w:cs="Times New Roman"/>
                <w:sz w:val="21"/>
                <w:szCs w:val="21"/>
              </w:rPr>
              <w:t xml:space="preserve"> </w:t>
            </w:r>
            <w:r w:rsidRPr="00946F33">
              <w:rPr>
                <w:rFonts w:ascii="Times New Roman" w:hAnsi="Times New Roman" w:cs="Times New Roman"/>
                <w:sz w:val="21"/>
                <w:szCs w:val="21"/>
              </w:rPr>
              <w:t>каз.</w:t>
            </w:r>
          </w:p>
        </w:tc>
        <w:tc>
          <w:tcPr>
            <w:tcW w:w="1418" w:type="dxa"/>
            <w:tcBorders>
              <w:bottom w:val="single" w:sz="4" w:space="0" w:color="auto"/>
            </w:tcBorders>
          </w:tcPr>
          <w:p w14:paraId="33C7F01E" w14:textId="4F187E7D" w:rsidR="000673D1" w:rsidRPr="00946F33" w:rsidRDefault="000673D1" w:rsidP="000673D1">
            <w:pPr>
              <w:jc w:val="center"/>
              <w:rPr>
                <w:rFonts w:ascii="Times New Roman" w:hAnsi="Times New Roman" w:cs="Times New Roman"/>
                <w:sz w:val="21"/>
                <w:szCs w:val="21"/>
                <w:highlight w:val="blue"/>
              </w:rPr>
            </w:pPr>
            <w:r w:rsidRPr="00C056DA">
              <w:rPr>
                <w:rFonts w:ascii="Times New Roman" w:hAnsi="Times New Roman" w:cs="Times New Roman"/>
                <w:sz w:val="21"/>
                <w:szCs w:val="21"/>
              </w:rPr>
              <w:t>-</w:t>
            </w:r>
          </w:p>
        </w:tc>
        <w:tc>
          <w:tcPr>
            <w:tcW w:w="1134" w:type="dxa"/>
            <w:tcBorders>
              <w:bottom w:val="single" w:sz="4" w:space="0" w:color="auto"/>
            </w:tcBorders>
            <w:vAlign w:val="center"/>
          </w:tcPr>
          <w:p w14:paraId="18537D34"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PMS1</w:t>
            </w:r>
          </w:p>
        </w:tc>
        <w:tc>
          <w:tcPr>
            <w:tcW w:w="709" w:type="dxa"/>
            <w:tcBorders>
              <w:bottom w:val="single" w:sz="4" w:space="0" w:color="auto"/>
            </w:tcBorders>
            <w:vAlign w:val="center"/>
          </w:tcPr>
          <w:p w14:paraId="55F6E03F"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tcBorders>
              <w:bottom w:val="single" w:sz="4" w:space="0" w:color="auto"/>
            </w:tcBorders>
            <w:vAlign w:val="center"/>
          </w:tcPr>
          <w:p w14:paraId="7B05BF1A"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0.98</w:t>
            </w:r>
          </w:p>
        </w:tc>
        <w:tc>
          <w:tcPr>
            <w:tcW w:w="1276" w:type="dxa"/>
            <w:tcBorders>
              <w:bottom w:val="single" w:sz="4" w:space="0" w:color="auto"/>
            </w:tcBorders>
            <w:vAlign w:val="center"/>
          </w:tcPr>
          <w:p w14:paraId="26815011"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c.278G&gt;A</w:t>
            </w:r>
          </w:p>
        </w:tc>
        <w:tc>
          <w:tcPr>
            <w:tcW w:w="1559" w:type="dxa"/>
            <w:tcBorders>
              <w:bottom w:val="single" w:sz="4" w:space="0" w:color="auto"/>
            </w:tcBorders>
            <w:vAlign w:val="center"/>
          </w:tcPr>
          <w:p w14:paraId="49E96D53"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p.Arg93His</w:t>
            </w:r>
          </w:p>
        </w:tc>
        <w:tc>
          <w:tcPr>
            <w:tcW w:w="1410" w:type="dxa"/>
            <w:tcBorders>
              <w:bottom w:val="single" w:sz="4" w:space="0" w:color="auto"/>
            </w:tcBorders>
            <w:vAlign w:val="center"/>
          </w:tcPr>
          <w:p w14:paraId="1B13D821"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rs778185859</w:t>
            </w:r>
          </w:p>
        </w:tc>
        <w:tc>
          <w:tcPr>
            <w:tcW w:w="992" w:type="dxa"/>
            <w:gridSpan w:val="2"/>
            <w:tcBorders>
              <w:bottom w:val="single" w:sz="4" w:space="0" w:color="auto"/>
            </w:tcBorders>
            <w:vAlign w:val="center"/>
          </w:tcPr>
          <w:p w14:paraId="63572EB2"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color w:val="FF0000"/>
                <w:sz w:val="21"/>
                <w:szCs w:val="21"/>
              </w:rPr>
              <w:t>новая</w:t>
            </w:r>
          </w:p>
        </w:tc>
        <w:tc>
          <w:tcPr>
            <w:tcW w:w="851" w:type="dxa"/>
            <w:gridSpan w:val="2"/>
            <w:tcBorders>
              <w:bottom w:val="single" w:sz="4" w:space="0" w:color="auto"/>
            </w:tcBorders>
            <w:vAlign w:val="center"/>
          </w:tcPr>
          <w:p w14:paraId="22A75229"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708" w:type="dxa"/>
            <w:gridSpan w:val="2"/>
            <w:tcBorders>
              <w:bottom w:val="single" w:sz="4" w:space="0" w:color="auto"/>
            </w:tcBorders>
            <w:vAlign w:val="center"/>
          </w:tcPr>
          <w:p w14:paraId="0807AD2A"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851" w:type="dxa"/>
            <w:gridSpan w:val="2"/>
            <w:tcBorders>
              <w:bottom w:val="single" w:sz="4" w:space="0" w:color="auto"/>
            </w:tcBorders>
            <w:vAlign w:val="center"/>
          </w:tcPr>
          <w:p w14:paraId="298AD590"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r>
      <w:tr w:rsidR="00692058" w:rsidRPr="00946F33" w14:paraId="76FF946A" w14:textId="77777777" w:rsidTr="00B57D16">
        <w:trPr>
          <w:trHeight w:val="349"/>
        </w:trPr>
        <w:tc>
          <w:tcPr>
            <w:tcW w:w="2552" w:type="dxa"/>
            <w:tcBorders>
              <w:bottom w:val="nil"/>
            </w:tcBorders>
            <w:vAlign w:val="center"/>
          </w:tcPr>
          <w:p w14:paraId="1867BCA8" w14:textId="77777777" w:rsidR="000E735F" w:rsidRPr="00946F33" w:rsidRDefault="000E735F" w:rsidP="006B7950">
            <w:pPr>
              <w:rPr>
                <w:rFonts w:ascii="Times New Roman" w:hAnsi="Times New Roman" w:cs="Times New Roman"/>
                <w:sz w:val="21"/>
                <w:szCs w:val="21"/>
              </w:rPr>
            </w:pPr>
            <w:r w:rsidRPr="00946F33">
              <w:rPr>
                <w:rFonts w:ascii="Times New Roman" w:hAnsi="Times New Roman" w:cs="Times New Roman"/>
                <w:sz w:val="21"/>
                <w:szCs w:val="21"/>
              </w:rPr>
              <w:t>Рак сигмовидной кишки/49/ж</w:t>
            </w:r>
            <w:r w:rsidR="00741B6C" w:rsidRPr="00946F33">
              <w:rPr>
                <w:rFonts w:ascii="Times New Roman" w:hAnsi="Times New Roman" w:cs="Times New Roman"/>
                <w:sz w:val="21"/>
                <w:szCs w:val="21"/>
              </w:rPr>
              <w:t>.</w:t>
            </w:r>
          </w:p>
        </w:tc>
        <w:tc>
          <w:tcPr>
            <w:tcW w:w="992" w:type="dxa"/>
            <w:tcBorders>
              <w:bottom w:val="nil"/>
            </w:tcBorders>
            <w:vAlign w:val="center"/>
          </w:tcPr>
          <w:p w14:paraId="5EBD3C64" w14:textId="77777777" w:rsidR="000E735F" w:rsidRPr="00946F33" w:rsidRDefault="000E735F" w:rsidP="006B7950">
            <w:pPr>
              <w:rPr>
                <w:rFonts w:ascii="Times New Roman" w:hAnsi="Times New Roman" w:cs="Times New Roman"/>
                <w:sz w:val="21"/>
                <w:szCs w:val="21"/>
              </w:rPr>
            </w:pPr>
            <w:r w:rsidRPr="00946F33">
              <w:rPr>
                <w:rFonts w:ascii="Times New Roman" w:hAnsi="Times New Roman" w:cs="Times New Roman"/>
                <w:sz w:val="21"/>
                <w:szCs w:val="21"/>
              </w:rPr>
              <w:t>рус.</w:t>
            </w:r>
          </w:p>
        </w:tc>
        <w:tc>
          <w:tcPr>
            <w:tcW w:w="1418" w:type="dxa"/>
            <w:tcBorders>
              <w:bottom w:val="nil"/>
            </w:tcBorders>
            <w:vAlign w:val="center"/>
          </w:tcPr>
          <w:p w14:paraId="1CC2AD7C" w14:textId="77777777" w:rsidR="000E735F" w:rsidRPr="00946F33" w:rsidRDefault="000E735F" w:rsidP="006B7950">
            <w:pPr>
              <w:rPr>
                <w:rFonts w:ascii="Times New Roman" w:hAnsi="Times New Roman" w:cs="Times New Roman"/>
                <w:sz w:val="21"/>
                <w:szCs w:val="21"/>
              </w:rPr>
            </w:pPr>
            <w:r w:rsidRPr="00946F33">
              <w:rPr>
                <w:rFonts w:ascii="Times New Roman" w:hAnsi="Times New Roman" w:cs="Times New Roman"/>
                <w:sz w:val="21"/>
                <w:szCs w:val="21"/>
              </w:rPr>
              <w:t>мать – РПК</w:t>
            </w:r>
          </w:p>
        </w:tc>
        <w:tc>
          <w:tcPr>
            <w:tcW w:w="1134" w:type="dxa"/>
            <w:tcBorders>
              <w:bottom w:val="nil"/>
            </w:tcBorders>
            <w:vAlign w:val="center"/>
          </w:tcPr>
          <w:p w14:paraId="738629C3" w14:textId="77777777" w:rsidR="000E735F" w:rsidRPr="00A11B63" w:rsidRDefault="000E735F" w:rsidP="007553FB">
            <w:pPr>
              <w:jc w:val="center"/>
              <w:rPr>
                <w:rFonts w:ascii="Times New Roman" w:hAnsi="Times New Roman" w:cs="Times New Roman"/>
                <w:i/>
                <w:sz w:val="21"/>
                <w:szCs w:val="21"/>
              </w:rPr>
            </w:pPr>
            <w:r w:rsidRPr="00A11B63">
              <w:rPr>
                <w:rFonts w:ascii="Times New Roman" w:hAnsi="Times New Roman" w:cs="Times New Roman"/>
                <w:i/>
                <w:sz w:val="21"/>
                <w:szCs w:val="21"/>
              </w:rPr>
              <w:t>BRCA2</w:t>
            </w:r>
          </w:p>
        </w:tc>
        <w:tc>
          <w:tcPr>
            <w:tcW w:w="709" w:type="dxa"/>
            <w:tcBorders>
              <w:bottom w:val="nil"/>
            </w:tcBorders>
            <w:vAlign w:val="center"/>
          </w:tcPr>
          <w:p w14:paraId="7CFD151F" w14:textId="77777777" w:rsidR="000E735F" w:rsidRPr="00946F33" w:rsidRDefault="000E735F"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tcBorders>
              <w:bottom w:val="nil"/>
            </w:tcBorders>
            <w:vAlign w:val="center"/>
          </w:tcPr>
          <w:p w14:paraId="14204D10" w14:textId="77777777" w:rsidR="000E735F" w:rsidRPr="00946F33" w:rsidRDefault="000E735F"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rPr>
              <w:t>0.979</w:t>
            </w:r>
          </w:p>
        </w:tc>
        <w:tc>
          <w:tcPr>
            <w:tcW w:w="1276" w:type="dxa"/>
            <w:tcBorders>
              <w:bottom w:val="nil"/>
            </w:tcBorders>
            <w:vAlign w:val="center"/>
          </w:tcPr>
          <w:p w14:paraId="36390999"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c.7544C&gt;T</w:t>
            </w:r>
          </w:p>
        </w:tc>
        <w:tc>
          <w:tcPr>
            <w:tcW w:w="1559" w:type="dxa"/>
            <w:tcBorders>
              <w:bottom w:val="nil"/>
            </w:tcBorders>
            <w:vAlign w:val="center"/>
          </w:tcPr>
          <w:p w14:paraId="4532018E"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p.Thr2515Ile</w:t>
            </w:r>
          </w:p>
        </w:tc>
        <w:tc>
          <w:tcPr>
            <w:tcW w:w="1410" w:type="dxa"/>
            <w:tcBorders>
              <w:bottom w:val="nil"/>
            </w:tcBorders>
            <w:vAlign w:val="center"/>
          </w:tcPr>
          <w:p w14:paraId="2A728FA9"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rs28897744</w:t>
            </w:r>
          </w:p>
        </w:tc>
        <w:tc>
          <w:tcPr>
            <w:tcW w:w="992" w:type="dxa"/>
            <w:gridSpan w:val="2"/>
            <w:tcBorders>
              <w:bottom w:val="nil"/>
            </w:tcBorders>
            <w:vAlign w:val="center"/>
          </w:tcPr>
          <w:p w14:paraId="07FE0F87"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p w14:paraId="38A66C4F"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LOVD</w:t>
            </w:r>
          </w:p>
        </w:tc>
        <w:tc>
          <w:tcPr>
            <w:tcW w:w="851" w:type="dxa"/>
            <w:gridSpan w:val="2"/>
            <w:tcBorders>
              <w:bottom w:val="nil"/>
            </w:tcBorders>
            <w:vAlign w:val="center"/>
          </w:tcPr>
          <w:p w14:paraId="6395EA5D"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708" w:type="dxa"/>
            <w:gridSpan w:val="2"/>
            <w:tcBorders>
              <w:bottom w:val="nil"/>
            </w:tcBorders>
            <w:vAlign w:val="center"/>
          </w:tcPr>
          <w:p w14:paraId="094CDF8F"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0.05</w:t>
            </w:r>
          </w:p>
        </w:tc>
        <w:tc>
          <w:tcPr>
            <w:tcW w:w="851" w:type="dxa"/>
            <w:gridSpan w:val="2"/>
            <w:tcBorders>
              <w:bottom w:val="nil"/>
            </w:tcBorders>
            <w:vAlign w:val="center"/>
          </w:tcPr>
          <w:p w14:paraId="65292865" w14:textId="77777777" w:rsidR="000E735F" w:rsidRPr="00946F33" w:rsidRDefault="000E735F" w:rsidP="007553FB">
            <w:pPr>
              <w:jc w:val="center"/>
              <w:rPr>
                <w:rFonts w:ascii="Times New Roman" w:hAnsi="Times New Roman" w:cs="Times New Roman"/>
                <w:sz w:val="21"/>
                <w:szCs w:val="21"/>
              </w:rPr>
            </w:pPr>
            <w:r w:rsidRPr="00946F33">
              <w:rPr>
                <w:rFonts w:ascii="Times New Roman" w:hAnsi="Times New Roman" w:cs="Times New Roman"/>
                <w:sz w:val="21"/>
                <w:szCs w:val="21"/>
              </w:rPr>
              <w:t>0.07</w:t>
            </w:r>
          </w:p>
        </w:tc>
      </w:tr>
      <w:tr w:rsidR="00AB5547" w:rsidRPr="00946F33" w14:paraId="330893C6" w14:textId="77777777" w:rsidTr="00B57D16">
        <w:trPr>
          <w:trHeight w:val="413"/>
        </w:trPr>
        <w:tc>
          <w:tcPr>
            <w:tcW w:w="15302" w:type="dxa"/>
            <w:gridSpan w:val="17"/>
            <w:tcBorders>
              <w:top w:val="nil"/>
              <w:left w:val="nil"/>
              <w:bottom w:val="single" w:sz="4" w:space="0" w:color="auto"/>
              <w:right w:val="nil"/>
            </w:tcBorders>
            <w:vAlign w:val="center"/>
          </w:tcPr>
          <w:p w14:paraId="2BBDB77C" w14:textId="77777777" w:rsidR="00AB5547" w:rsidRDefault="00AB5547" w:rsidP="00AB5547">
            <w:pPr>
              <w:rPr>
                <w:rFonts w:ascii="Times New Roman" w:hAnsi="Times New Roman" w:cs="Times New Roman"/>
                <w:sz w:val="28"/>
                <w:szCs w:val="28"/>
              </w:rPr>
            </w:pPr>
            <w:r w:rsidRPr="00AB5547">
              <w:rPr>
                <w:rFonts w:ascii="Times New Roman" w:hAnsi="Times New Roman" w:cs="Times New Roman"/>
                <w:sz w:val="28"/>
                <w:szCs w:val="28"/>
              </w:rPr>
              <w:lastRenderedPageBreak/>
              <w:t>Продолжение таблицы 22</w:t>
            </w:r>
          </w:p>
          <w:p w14:paraId="13CCCE07" w14:textId="53D49E2B" w:rsidR="00AB5547" w:rsidRPr="00946F33" w:rsidRDefault="00AB5547" w:rsidP="00AB5547">
            <w:pPr>
              <w:rPr>
                <w:rFonts w:ascii="Times New Roman" w:hAnsi="Times New Roman" w:cs="Times New Roman"/>
                <w:sz w:val="21"/>
                <w:szCs w:val="21"/>
                <w:lang w:val="en-US"/>
              </w:rPr>
            </w:pPr>
          </w:p>
        </w:tc>
      </w:tr>
      <w:tr w:rsidR="00AB5547" w:rsidRPr="00946F33" w14:paraId="66E2DD18" w14:textId="77777777" w:rsidTr="00AB5547">
        <w:trPr>
          <w:trHeight w:val="270"/>
        </w:trPr>
        <w:tc>
          <w:tcPr>
            <w:tcW w:w="2552" w:type="dxa"/>
            <w:tcBorders>
              <w:top w:val="single" w:sz="4" w:space="0" w:color="auto"/>
            </w:tcBorders>
            <w:vAlign w:val="center"/>
          </w:tcPr>
          <w:p w14:paraId="5B927D8F" w14:textId="0DFB8646"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1</w:t>
            </w:r>
          </w:p>
        </w:tc>
        <w:tc>
          <w:tcPr>
            <w:tcW w:w="992" w:type="dxa"/>
            <w:tcBorders>
              <w:top w:val="single" w:sz="4" w:space="0" w:color="auto"/>
            </w:tcBorders>
            <w:vAlign w:val="center"/>
          </w:tcPr>
          <w:p w14:paraId="1DE7B91C" w14:textId="055AF23E"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2</w:t>
            </w:r>
          </w:p>
        </w:tc>
        <w:tc>
          <w:tcPr>
            <w:tcW w:w="1418" w:type="dxa"/>
            <w:tcBorders>
              <w:top w:val="single" w:sz="4" w:space="0" w:color="auto"/>
            </w:tcBorders>
            <w:vAlign w:val="center"/>
          </w:tcPr>
          <w:p w14:paraId="5DB518B3" w14:textId="0D0BDA97"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3</w:t>
            </w:r>
          </w:p>
        </w:tc>
        <w:tc>
          <w:tcPr>
            <w:tcW w:w="1134" w:type="dxa"/>
            <w:tcBorders>
              <w:top w:val="single" w:sz="4" w:space="0" w:color="auto"/>
            </w:tcBorders>
            <w:vAlign w:val="center"/>
          </w:tcPr>
          <w:p w14:paraId="07816758" w14:textId="1ACD90D3" w:rsidR="00AB5547" w:rsidRPr="00A11B63" w:rsidRDefault="00AB5547" w:rsidP="00AB5547">
            <w:pPr>
              <w:jc w:val="center"/>
              <w:rPr>
                <w:rFonts w:ascii="Times New Roman" w:hAnsi="Times New Roman" w:cs="Times New Roman"/>
                <w:i/>
                <w:sz w:val="21"/>
                <w:szCs w:val="21"/>
              </w:rPr>
            </w:pPr>
            <w:r>
              <w:rPr>
                <w:rFonts w:ascii="Times New Roman" w:hAnsi="Times New Roman" w:cs="Times New Roman"/>
                <w:sz w:val="21"/>
                <w:szCs w:val="21"/>
              </w:rPr>
              <w:t>4</w:t>
            </w:r>
          </w:p>
        </w:tc>
        <w:tc>
          <w:tcPr>
            <w:tcW w:w="709" w:type="dxa"/>
            <w:tcBorders>
              <w:top w:val="single" w:sz="4" w:space="0" w:color="auto"/>
            </w:tcBorders>
            <w:vAlign w:val="center"/>
          </w:tcPr>
          <w:p w14:paraId="0A66460E" w14:textId="5B39AA72" w:rsidR="00AB5547" w:rsidRPr="00946F33" w:rsidRDefault="00AB5547" w:rsidP="00AB5547">
            <w:pPr>
              <w:jc w:val="center"/>
              <w:rPr>
                <w:rFonts w:ascii="Times New Roman" w:hAnsi="Times New Roman" w:cs="Times New Roman"/>
                <w:sz w:val="21"/>
                <w:szCs w:val="21"/>
                <w:lang w:val="kk-KZ"/>
              </w:rPr>
            </w:pPr>
            <w:r>
              <w:rPr>
                <w:rFonts w:ascii="Times New Roman" w:hAnsi="Times New Roman" w:cs="Times New Roman"/>
                <w:sz w:val="21"/>
                <w:szCs w:val="21"/>
              </w:rPr>
              <w:t>5</w:t>
            </w:r>
          </w:p>
        </w:tc>
        <w:tc>
          <w:tcPr>
            <w:tcW w:w="850" w:type="dxa"/>
            <w:tcBorders>
              <w:top w:val="single" w:sz="4" w:space="0" w:color="auto"/>
            </w:tcBorders>
            <w:vAlign w:val="center"/>
          </w:tcPr>
          <w:p w14:paraId="109A4B93" w14:textId="4E4CAF4E"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6</w:t>
            </w:r>
          </w:p>
        </w:tc>
        <w:tc>
          <w:tcPr>
            <w:tcW w:w="1276" w:type="dxa"/>
            <w:tcBorders>
              <w:top w:val="single" w:sz="4" w:space="0" w:color="auto"/>
            </w:tcBorders>
            <w:vAlign w:val="center"/>
          </w:tcPr>
          <w:p w14:paraId="0A51FAA2" w14:textId="6EEE1FA5" w:rsidR="00AB5547" w:rsidRPr="00946F33" w:rsidRDefault="00AB5547" w:rsidP="00AB5547">
            <w:pPr>
              <w:jc w:val="center"/>
              <w:rPr>
                <w:rFonts w:ascii="Times New Roman" w:hAnsi="Times New Roman" w:cs="Times New Roman"/>
                <w:sz w:val="21"/>
                <w:szCs w:val="21"/>
                <w:shd w:val="clear" w:color="auto" w:fill="FFFFFF"/>
                <w:lang w:val="en-US"/>
              </w:rPr>
            </w:pPr>
            <w:r>
              <w:rPr>
                <w:rFonts w:ascii="Times New Roman" w:hAnsi="Times New Roman" w:cs="Times New Roman"/>
                <w:sz w:val="21"/>
                <w:szCs w:val="21"/>
              </w:rPr>
              <w:t>7</w:t>
            </w:r>
          </w:p>
        </w:tc>
        <w:tc>
          <w:tcPr>
            <w:tcW w:w="1559" w:type="dxa"/>
            <w:tcBorders>
              <w:top w:val="single" w:sz="4" w:space="0" w:color="auto"/>
            </w:tcBorders>
            <w:vAlign w:val="center"/>
          </w:tcPr>
          <w:p w14:paraId="0608BD1F" w14:textId="4040F4C1" w:rsidR="00AB5547" w:rsidRPr="00946F33" w:rsidRDefault="00AB5547" w:rsidP="00AB5547">
            <w:pPr>
              <w:jc w:val="center"/>
              <w:rPr>
                <w:rFonts w:ascii="Times New Roman" w:hAnsi="Times New Roman" w:cs="Times New Roman"/>
                <w:sz w:val="21"/>
                <w:szCs w:val="21"/>
                <w:shd w:val="clear" w:color="auto" w:fill="FFFFFF"/>
                <w:lang w:val="en-US"/>
              </w:rPr>
            </w:pPr>
            <w:r>
              <w:rPr>
                <w:rFonts w:ascii="Times New Roman" w:hAnsi="Times New Roman" w:cs="Times New Roman"/>
                <w:sz w:val="21"/>
                <w:szCs w:val="21"/>
              </w:rPr>
              <w:t>8</w:t>
            </w:r>
          </w:p>
        </w:tc>
        <w:tc>
          <w:tcPr>
            <w:tcW w:w="1410" w:type="dxa"/>
            <w:tcBorders>
              <w:top w:val="single" w:sz="4" w:space="0" w:color="auto"/>
            </w:tcBorders>
            <w:vAlign w:val="center"/>
          </w:tcPr>
          <w:p w14:paraId="184BFE72" w14:textId="16FA54AD" w:rsidR="00AB5547" w:rsidRPr="00946F33" w:rsidRDefault="00AB5547" w:rsidP="00AB5547">
            <w:pPr>
              <w:jc w:val="center"/>
              <w:rPr>
                <w:rFonts w:ascii="Times New Roman" w:hAnsi="Times New Roman" w:cs="Times New Roman"/>
                <w:sz w:val="21"/>
                <w:szCs w:val="21"/>
                <w:lang w:val="en-US"/>
              </w:rPr>
            </w:pPr>
            <w:r>
              <w:rPr>
                <w:rFonts w:ascii="Times New Roman" w:hAnsi="Times New Roman" w:cs="Times New Roman"/>
                <w:sz w:val="21"/>
                <w:szCs w:val="21"/>
              </w:rPr>
              <w:t>9</w:t>
            </w:r>
          </w:p>
        </w:tc>
        <w:tc>
          <w:tcPr>
            <w:tcW w:w="992" w:type="dxa"/>
            <w:gridSpan w:val="2"/>
            <w:tcBorders>
              <w:top w:val="single" w:sz="4" w:space="0" w:color="auto"/>
            </w:tcBorders>
            <w:vAlign w:val="center"/>
          </w:tcPr>
          <w:p w14:paraId="366D0706" w14:textId="1C8F2C0B" w:rsidR="00AB5547" w:rsidRPr="00946F33" w:rsidRDefault="00AB5547" w:rsidP="00AB5547">
            <w:pPr>
              <w:jc w:val="center"/>
              <w:rPr>
                <w:rFonts w:ascii="Times New Roman" w:hAnsi="Times New Roman" w:cs="Times New Roman"/>
                <w:sz w:val="21"/>
                <w:szCs w:val="21"/>
              </w:rPr>
            </w:pPr>
            <w:r>
              <w:rPr>
                <w:rFonts w:ascii="Times New Roman" w:hAnsi="Times New Roman" w:cs="Times New Roman"/>
                <w:sz w:val="21"/>
                <w:szCs w:val="21"/>
              </w:rPr>
              <w:t>10</w:t>
            </w:r>
          </w:p>
        </w:tc>
        <w:tc>
          <w:tcPr>
            <w:tcW w:w="851" w:type="dxa"/>
            <w:gridSpan w:val="2"/>
            <w:tcBorders>
              <w:top w:val="single" w:sz="4" w:space="0" w:color="auto"/>
            </w:tcBorders>
            <w:vAlign w:val="center"/>
          </w:tcPr>
          <w:p w14:paraId="0FB34015" w14:textId="3B996881" w:rsidR="00AB5547" w:rsidRPr="00946F33" w:rsidRDefault="00AB5547" w:rsidP="00AB5547">
            <w:pPr>
              <w:jc w:val="center"/>
              <w:rPr>
                <w:rFonts w:ascii="Times New Roman" w:hAnsi="Times New Roman" w:cs="Times New Roman"/>
                <w:sz w:val="21"/>
                <w:szCs w:val="21"/>
                <w:lang w:val="en-US"/>
              </w:rPr>
            </w:pPr>
            <w:r>
              <w:rPr>
                <w:rFonts w:ascii="Times New Roman" w:hAnsi="Times New Roman" w:cs="Times New Roman"/>
                <w:sz w:val="21"/>
                <w:szCs w:val="21"/>
              </w:rPr>
              <w:t>11</w:t>
            </w:r>
          </w:p>
        </w:tc>
        <w:tc>
          <w:tcPr>
            <w:tcW w:w="708" w:type="dxa"/>
            <w:gridSpan w:val="2"/>
            <w:tcBorders>
              <w:top w:val="single" w:sz="4" w:space="0" w:color="auto"/>
            </w:tcBorders>
            <w:vAlign w:val="center"/>
          </w:tcPr>
          <w:p w14:paraId="6AAE235E" w14:textId="074AF3C9" w:rsidR="00AB5547" w:rsidRPr="00946F33" w:rsidRDefault="00AB5547" w:rsidP="00AB5547">
            <w:pPr>
              <w:jc w:val="center"/>
              <w:rPr>
                <w:rFonts w:ascii="Times New Roman" w:hAnsi="Times New Roman" w:cs="Times New Roman"/>
                <w:sz w:val="21"/>
                <w:szCs w:val="21"/>
                <w:lang w:val="en-US"/>
              </w:rPr>
            </w:pPr>
            <w:r>
              <w:rPr>
                <w:rFonts w:ascii="Times New Roman" w:hAnsi="Times New Roman" w:cs="Times New Roman"/>
                <w:sz w:val="21"/>
                <w:szCs w:val="21"/>
              </w:rPr>
              <w:t>12</w:t>
            </w:r>
          </w:p>
        </w:tc>
        <w:tc>
          <w:tcPr>
            <w:tcW w:w="851" w:type="dxa"/>
            <w:gridSpan w:val="2"/>
            <w:tcBorders>
              <w:top w:val="single" w:sz="4" w:space="0" w:color="auto"/>
            </w:tcBorders>
            <w:vAlign w:val="center"/>
          </w:tcPr>
          <w:p w14:paraId="358FC0C4" w14:textId="61770E1B" w:rsidR="00AB5547" w:rsidRPr="00946F33" w:rsidRDefault="00AB5547" w:rsidP="00AB5547">
            <w:pPr>
              <w:jc w:val="center"/>
              <w:rPr>
                <w:rFonts w:ascii="Times New Roman" w:hAnsi="Times New Roman" w:cs="Times New Roman"/>
                <w:sz w:val="21"/>
                <w:szCs w:val="21"/>
                <w:lang w:val="en-US"/>
              </w:rPr>
            </w:pPr>
            <w:r>
              <w:rPr>
                <w:rFonts w:ascii="Times New Roman" w:hAnsi="Times New Roman" w:cs="Times New Roman"/>
                <w:sz w:val="21"/>
                <w:szCs w:val="21"/>
              </w:rPr>
              <w:t>13</w:t>
            </w:r>
          </w:p>
        </w:tc>
      </w:tr>
      <w:tr w:rsidR="000673D1" w:rsidRPr="00946F33" w14:paraId="1A5630F1" w14:textId="77777777" w:rsidTr="007A319A">
        <w:trPr>
          <w:trHeight w:val="270"/>
        </w:trPr>
        <w:tc>
          <w:tcPr>
            <w:tcW w:w="2552" w:type="dxa"/>
            <w:tcBorders>
              <w:top w:val="single" w:sz="4" w:space="0" w:color="auto"/>
            </w:tcBorders>
            <w:vAlign w:val="center"/>
          </w:tcPr>
          <w:p w14:paraId="41D4274A" w14:textId="33F34617" w:rsidR="000673D1" w:rsidRDefault="000673D1" w:rsidP="00AB5547">
            <w:pPr>
              <w:rPr>
                <w:rFonts w:ascii="Times New Roman" w:hAnsi="Times New Roman" w:cs="Times New Roman"/>
                <w:sz w:val="21"/>
                <w:szCs w:val="21"/>
              </w:rPr>
            </w:pPr>
            <w:r w:rsidRPr="00946F33">
              <w:rPr>
                <w:rFonts w:ascii="Times New Roman" w:hAnsi="Times New Roman" w:cs="Times New Roman"/>
                <w:sz w:val="21"/>
                <w:szCs w:val="21"/>
              </w:rPr>
              <w:t>Рак сигмовидной  кишки/50/м</w:t>
            </w:r>
          </w:p>
        </w:tc>
        <w:tc>
          <w:tcPr>
            <w:tcW w:w="992" w:type="dxa"/>
            <w:tcBorders>
              <w:top w:val="single" w:sz="4" w:space="0" w:color="auto"/>
            </w:tcBorders>
            <w:vAlign w:val="center"/>
          </w:tcPr>
          <w:p w14:paraId="02F40B51" w14:textId="16D4A9F0" w:rsidR="000673D1" w:rsidRDefault="000673D1" w:rsidP="00AB5547">
            <w:pPr>
              <w:rPr>
                <w:rFonts w:ascii="Times New Roman" w:hAnsi="Times New Roman" w:cs="Times New Roman"/>
                <w:sz w:val="21"/>
                <w:szCs w:val="21"/>
              </w:rPr>
            </w:pPr>
            <w:r w:rsidRPr="00946F33">
              <w:rPr>
                <w:rFonts w:ascii="Times New Roman" w:hAnsi="Times New Roman" w:cs="Times New Roman"/>
                <w:sz w:val="21"/>
                <w:szCs w:val="21"/>
              </w:rPr>
              <w:t>рус.</w:t>
            </w:r>
          </w:p>
        </w:tc>
        <w:tc>
          <w:tcPr>
            <w:tcW w:w="1418" w:type="dxa"/>
            <w:tcBorders>
              <w:top w:val="single" w:sz="4" w:space="0" w:color="auto"/>
            </w:tcBorders>
          </w:tcPr>
          <w:p w14:paraId="6762D633" w14:textId="6538592A" w:rsidR="000673D1" w:rsidRDefault="000673D1" w:rsidP="000673D1">
            <w:pPr>
              <w:jc w:val="center"/>
              <w:rPr>
                <w:rFonts w:ascii="Times New Roman" w:hAnsi="Times New Roman" w:cs="Times New Roman"/>
                <w:sz w:val="21"/>
                <w:szCs w:val="21"/>
              </w:rPr>
            </w:pPr>
            <w:r w:rsidRPr="00BE3652">
              <w:rPr>
                <w:rFonts w:ascii="Times New Roman" w:hAnsi="Times New Roman" w:cs="Times New Roman"/>
                <w:sz w:val="21"/>
                <w:szCs w:val="21"/>
              </w:rPr>
              <w:t>-</w:t>
            </w:r>
          </w:p>
        </w:tc>
        <w:tc>
          <w:tcPr>
            <w:tcW w:w="1134" w:type="dxa"/>
            <w:tcBorders>
              <w:top w:val="single" w:sz="4" w:space="0" w:color="auto"/>
            </w:tcBorders>
            <w:vAlign w:val="center"/>
          </w:tcPr>
          <w:p w14:paraId="77881DE6" w14:textId="77777777" w:rsidR="000673D1" w:rsidRPr="00A11B63" w:rsidRDefault="000673D1" w:rsidP="00AB5547">
            <w:pPr>
              <w:jc w:val="center"/>
              <w:rPr>
                <w:rFonts w:ascii="Times New Roman" w:hAnsi="Times New Roman" w:cs="Times New Roman"/>
                <w:i/>
                <w:sz w:val="21"/>
                <w:szCs w:val="21"/>
                <w:shd w:val="clear" w:color="auto" w:fill="FFFFFF"/>
              </w:rPr>
            </w:pPr>
            <w:r w:rsidRPr="00A11B63">
              <w:rPr>
                <w:rFonts w:ascii="Times New Roman" w:hAnsi="Times New Roman" w:cs="Times New Roman"/>
                <w:i/>
                <w:sz w:val="21"/>
                <w:szCs w:val="21"/>
              </w:rPr>
              <w:t>PMS</w:t>
            </w:r>
            <w:r w:rsidRPr="00A11B63">
              <w:rPr>
                <w:rFonts w:ascii="Times New Roman" w:hAnsi="Times New Roman" w:cs="Times New Roman"/>
                <w:i/>
                <w:sz w:val="21"/>
                <w:szCs w:val="21"/>
                <w:shd w:val="clear" w:color="auto" w:fill="FFFFFF"/>
                <w:lang w:val="en-US"/>
              </w:rPr>
              <w:t>2</w:t>
            </w:r>
          </w:p>
          <w:p w14:paraId="55C05013" w14:textId="77777777" w:rsidR="000673D1" w:rsidRDefault="000673D1" w:rsidP="00AB5547">
            <w:pPr>
              <w:jc w:val="center"/>
              <w:rPr>
                <w:rFonts w:ascii="Times New Roman" w:hAnsi="Times New Roman" w:cs="Times New Roman"/>
                <w:sz w:val="21"/>
                <w:szCs w:val="21"/>
              </w:rPr>
            </w:pPr>
          </w:p>
        </w:tc>
        <w:tc>
          <w:tcPr>
            <w:tcW w:w="709" w:type="dxa"/>
            <w:tcBorders>
              <w:top w:val="single" w:sz="4" w:space="0" w:color="auto"/>
            </w:tcBorders>
            <w:vAlign w:val="center"/>
          </w:tcPr>
          <w:p w14:paraId="4DCCC8CF" w14:textId="3BEFE5DC" w:rsidR="000673D1" w:rsidRDefault="000673D1" w:rsidP="00AB5547">
            <w:pPr>
              <w:jc w:val="center"/>
              <w:rPr>
                <w:rFonts w:ascii="Times New Roman" w:hAnsi="Times New Roman" w:cs="Times New Roman"/>
                <w:sz w:val="21"/>
                <w:szCs w:val="21"/>
              </w:rPr>
            </w:pPr>
            <w:r w:rsidRPr="00946F33">
              <w:rPr>
                <w:rFonts w:ascii="Times New Roman" w:hAnsi="Times New Roman" w:cs="Times New Roman"/>
                <w:sz w:val="21"/>
                <w:szCs w:val="21"/>
                <w:lang w:val="kk-KZ"/>
              </w:rPr>
              <w:t>0</w:t>
            </w:r>
          </w:p>
        </w:tc>
        <w:tc>
          <w:tcPr>
            <w:tcW w:w="850" w:type="dxa"/>
            <w:tcBorders>
              <w:top w:val="single" w:sz="4" w:space="0" w:color="auto"/>
            </w:tcBorders>
            <w:vAlign w:val="center"/>
          </w:tcPr>
          <w:p w14:paraId="44409A38" w14:textId="7D51F293" w:rsidR="000673D1" w:rsidRDefault="000673D1" w:rsidP="00AB5547">
            <w:pPr>
              <w:jc w:val="center"/>
              <w:rPr>
                <w:rFonts w:ascii="Times New Roman" w:hAnsi="Times New Roman" w:cs="Times New Roman"/>
                <w:sz w:val="21"/>
                <w:szCs w:val="21"/>
              </w:rPr>
            </w:pPr>
            <w:r w:rsidRPr="00946F33">
              <w:rPr>
                <w:rFonts w:ascii="Times New Roman" w:hAnsi="Times New Roman" w:cs="Times New Roman"/>
                <w:sz w:val="21"/>
                <w:szCs w:val="21"/>
              </w:rPr>
              <w:t>0.999</w:t>
            </w:r>
          </w:p>
        </w:tc>
        <w:tc>
          <w:tcPr>
            <w:tcW w:w="1276" w:type="dxa"/>
            <w:tcBorders>
              <w:top w:val="single" w:sz="4" w:space="0" w:color="auto"/>
            </w:tcBorders>
            <w:vAlign w:val="center"/>
          </w:tcPr>
          <w:p w14:paraId="7D693B32" w14:textId="4BD3E072" w:rsidR="000673D1" w:rsidRDefault="000673D1" w:rsidP="00AB5547">
            <w:pPr>
              <w:jc w:val="center"/>
              <w:rPr>
                <w:rFonts w:ascii="Times New Roman" w:hAnsi="Times New Roman" w:cs="Times New Roman"/>
                <w:sz w:val="21"/>
                <w:szCs w:val="21"/>
              </w:rPr>
            </w:pPr>
            <w:r w:rsidRPr="00946F33">
              <w:rPr>
                <w:rFonts w:ascii="Times New Roman" w:hAnsi="Times New Roman" w:cs="Times New Roman"/>
                <w:sz w:val="21"/>
                <w:szCs w:val="21"/>
                <w:shd w:val="clear" w:color="auto" w:fill="FFFFFF"/>
                <w:lang w:val="en-US"/>
              </w:rPr>
              <w:t>c.86G&gt;C</w:t>
            </w:r>
          </w:p>
        </w:tc>
        <w:tc>
          <w:tcPr>
            <w:tcW w:w="1559" w:type="dxa"/>
            <w:tcBorders>
              <w:top w:val="single" w:sz="4" w:space="0" w:color="auto"/>
            </w:tcBorders>
            <w:vAlign w:val="center"/>
          </w:tcPr>
          <w:p w14:paraId="4910D9BC" w14:textId="1A565699" w:rsidR="000673D1" w:rsidRDefault="000673D1" w:rsidP="00AB5547">
            <w:pPr>
              <w:jc w:val="center"/>
              <w:rPr>
                <w:rFonts w:ascii="Times New Roman" w:hAnsi="Times New Roman" w:cs="Times New Roman"/>
                <w:sz w:val="21"/>
                <w:szCs w:val="21"/>
              </w:rPr>
            </w:pPr>
            <w:r w:rsidRPr="00946F33">
              <w:rPr>
                <w:rFonts w:ascii="Times New Roman" w:hAnsi="Times New Roman" w:cs="Times New Roman"/>
                <w:sz w:val="21"/>
                <w:szCs w:val="21"/>
                <w:shd w:val="clear" w:color="auto" w:fill="FFFFFF"/>
                <w:lang w:val="en-US"/>
              </w:rPr>
              <w:t>p.Gly29Ala</w:t>
            </w:r>
          </w:p>
        </w:tc>
        <w:tc>
          <w:tcPr>
            <w:tcW w:w="1410" w:type="dxa"/>
            <w:tcBorders>
              <w:top w:val="single" w:sz="4" w:space="0" w:color="auto"/>
            </w:tcBorders>
            <w:vAlign w:val="center"/>
          </w:tcPr>
          <w:p w14:paraId="267DE2C8" w14:textId="7D44F59C" w:rsidR="000673D1" w:rsidRDefault="000673D1" w:rsidP="00AB5547">
            <w:pPr>
              <w:jc w:val="center"/>
              <w:rPr>
                <w:rFonts w:ascii="Times New Roman" w:hAnsi="Times New Roman" w:cs="Times New Roman"/>
                <w:sz w:val="21"/>
                <w:szCs w:val="21"/>
              </w:rPr>
            </w:pPr>
            <w:r w:rsidRPr="00946F33">
              <w:rPr>
                <w:rFonts w:ascii="Times New Roman" w:hAnsi="Times New Roman" w:cs="Times New Roman"/>
                <w:sz w:val="21"/>
                <w:szCs w:val="21"/>
                <w:lang w:val="en-US"/>
              </w:rPr>
              <w:t>rs146176004</w:t>
            </w:r>
          </w:p>
        </w:tc>
        <w:tc>
          <w:tcPr>
            <w:tcW w:w="992" w:type="dxa"/>
            <w:gridSpan w:val="2"/>
            <w:tcBorders>
              <w:top w:val="single" w:sz="4" w:space="0" w:color="auto"/>
            </w:tcBorders>
            <w:vAlign w:val="center"/>
          </w:tcPr>
          <w:p w14:paraId="598F4D31" w14:textId="77777777" w:rsidR="000673D1" w:rsidRPr="00946F33" w:rsidRDefault="000673D1" w:rsidP="00AB5547">
            <w:pPr>
              <w:jc w:val="center"/>
              <w:rPr>
                <w:rFonts w:ascii="Times New Roman" w:hAnsi="Times New Roman" w:cs="Times New Roman"/>
                <w:sz w:val="21"/>
                <w:szCs w:val="21"/>
              </w:rPr>
            </w:pPr>
            <w:r w:rsidRPr="00946F33">
              <w:rPr>
                <w:rFonts w:ascii="Times New Roman" w:hAnsi="Times New Roman" w:cs="Times New Roman"/>
                <w:sz w:val="21"/>
                <w:szCs w:val="21"/>
              </w:rPr>
              <w:t>ClinVar/</w:t>
            </w:r>
          </w:p>
          <w:p w14:paraId="4671D232" w14:textId="699143D0" w:rsidR="000673D1" w:rsidRDefault="000673D1" w:rsidP="00AB5547">
            <w:pPr>
              <w:jc w:val="center"/>
              <w:rPr>
                <w:rFonts w:ascii="Times New Roman" w:hAnsi="Times New Roman" w:cs="Times New Roman"/>
                <w:sz w:val="21"/>
                <w:szCs w:val="21"/>
              </w:rPr>
            </w:pPr>
            <w:r w:rsidRPr="00946F33">
              <w:rPr>
                <w:rFonts w:ascii="Times New Roman" w:hAnsi="Times New Roman" w:cs="Times New Roman"/>
                <w:sz w:val="21"/>
                <w:szCs w:val="21"/>
              </w:rPr>
              <w:t>LOVD</w:t>
            </w:r>
          </w:p>
        </w:tc>
        <w:tc>
          <w:tcPr>
            <w:tcW w:w="851" w:type="dxa"/>
            <w:gridSpan w:val="2"/>
            <w:tcBorders>
              <w:top w:val="single" w:sz="4" w:space="0" w:color="auto"/>
            </w:tcBorders>
            <w:vAlign w:val="center"/>
          </w:tcPr>
          <w:p w14:paraId="1799A334" w14:textId="04E37BCD" w:rsidR="000673D1" w:rsidRDefault="000673D1" w:rsidP="00AB5547">
            <w:pPr>
              <w:jc w:val="center"/>
              <w:rPr>
                <w:rFonts w:ascii="Times New Roman" w:hAnsi="Times New Roman" w:cs="Times New Roman"/>
                <w:sz w:val="21"/>
                <w:szCs w:val="21"/>
              </w:rPr>
            </w:pPr>
            <w:r w:rsidRPr="00946F33">
              <w:rPr>
                <w:rFonts w:ascii="Times New Roman" w:hAnsi="Times New Roman" w:cs="Times New Roman"/>
                <w:sz w:val="21"/>
                <w:szCs w:val="21"/>
                <w:lang w:val="en-US"/>
              </w:rPr>
              <w:t>0.00020</w:t>
            </w:r>
          </w:p>
        </w:tc>
        <w:tc>
          <w:tcPr>
            <w:tcW w:w="708" w:type="dxa"/>
            <w:gridSpan w:val="2"/>
            <w:tcBorders>
              <w:top w:val="single" w:sz="4" w:space="0" w:color="auto"/>
            </w:tcBorders>
            <w:vAlign w:val="center"/>
          </w:tcPr>
          <w:p w14:paraId="7C16CFF6" w14:textId="261116E7" w:rsidR="000673D1" w:rsidRDefault="000673D1" w:rsidP="00AB5547">
            <w:pPr>
              <w:jc w:val="center"/>
              <w:rPr>
                <w:rFonts w:ascii="Times New Roman" w:hAnsi="Times New Roman" w:cs="Times New Roman"/>
                <w:sz w:val="21"/>
                <w:szCs w:val="21"/>
              </w:rPr>
            </w:pPr>
            <w:r w:rsidRPr="00946F33">
              <w:rPr>
                <w:rFonts w:ascii="Times New Roman" w:hAnsi="Times New Roman" w:cs="Times New Roman"/>
                <w:sz w:val="21"/>
                <w:szCs w:val="21"/>
                <w:lang w:val="en-US"/>
              </w:rPr>
              <w:t>0.00027</w:t>
            </w:r>
          </w:p>
        </w:tc>
        <w:tc>
          <w:tcPr>
            <w:tcW w:w="851" w:type="dxa"/>
            <w:gridSpan w:val="2"/>
            <w:tcBorders>
              <w:top w:val="single" w:sz="4" w:space="0" w:color="auto"/>
            </w:tcBorders>
            <w:vAlign w:val="center"/>
          </w:tcPr>
          <w:p w14:paraId="12351AEA" w14:textId="78A874EE" w:rsidR="000673D1" w:rsidRDefault="000673D1" w:rsidP="00AB5547">
            <w:pPr>
              <w:jc w:val="center"/>
              <w:rPr>
                <w:rFonts w:ascii="Times New Roman" w:hAnsi="Times New Roman" w:cs="Times New Roman"/>
                <w:sz w:val="21"/>
                <w:szCs w:val="21"/>
              </w:rPr>
            </w:pPr>
            <w:r w:rsidRPr="00946F33">
              <w:rPr>
                <w:rFonts w:ascii="Times New Roman" w:hAnsi="Times New Roman" w:cs="Times New Roman"/>
                <w:sz w:val="21"/>
                <w:szCs w:val="21"/>
                <w:lang w:val="en-US"/>
              </w:rPr>
              <w:t>0.00048</w:t>
            </w:r>
          </w:p>
        </w:tc>
      </w:tr>
      <w:tr w:rsidR="000673D1" w:rsidRPr="00946F33" w14:paraId="7CA89710" w14:textId="77777777" w:rsidTr="007A319A">
        <w:trPr>
          <w:trHeight w:val="322"/>
        </w:trPr>
        <w:tc>
          <w:tcPr>
            <w:tcW w:w="2552" w:type="dxa"/>
            <w:vAlign w:val="center"/>
          </w:tcPr>
          <w:p w14:paraId="3A69F90A"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Рак нисходящего отдела/33/ж.</w:t>
            </w:r>
          </w:p>
        </w:tc>
        <w:tc>
          <w:tcPr>
            <w:tcW w:w="992" w:type="dxa"/>
            <w:vAlign w:val="center"/>
          </w:tcPr>
          <w:p w14:paraId="0E83D0F3"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татарка</w:t>
            </w:r>
          </w:p>
        </w:tc>
        <w:tc>
          <w:tcPr>
            <w:tcW w:w="1418" w:type="dxa"/>
          </w:tcPr>
          <w:p w14:paraId="71F3A55C" w14:textId="3DC194B2" w:rsidR="000673D1" w:rsidRPr="00946F33" w:rsidRDefault="000673D1" w:rsidP="000673D1">
            <w:pPr>
              <w:jc w:val="center"/>
              <w:rPr>
                <w:rFonts w:ascii="Times New Roman" w:hAnsi="Times New Roman" w:cs="Times New Roman"/>
                <w:sz w:val="21"/>
                <w:szCs w:val="21"/>
              </w:rPr>
            </w:pPr>
            <w:r w:rsidRPr="00BE3652">
              <w:rPr>
                <w:rFonts w:ascii="Times New Roman" w:hAnsi="Times New Roman" w:cs="Times New Roman"/>
                <w:sz w:val="21"/>
                <w:szCs w:val="21"/>
              </w:rPr>
              <w:t>-</w:t>
            </w:r>
          </w:p>
        </w:tc>
        <w:tc>
          <w:tcPr>
            <w:tcW w:w="1134" w:type="dxa"/>
            <w:vAlign w:val="center"/>
          </w:tcPr>
          <w:p w14:paraId="2B1BA545" w14:textId="77777777" w:rsidR="000673D1" w:rsidRPr="00A11B63" w:rsidRDefault="000673D1" w:rsidP="007553FB">
            <w:pPr>
              <w:jc w:val="center"/>
              <w:rPr>
                <w:rFonts w:ascii="Times New Roman" w:hAnsi="Times New Roman" w:cs="Times New Roman"/>
                <w:i/>
                <w:sz w:val="21"/>
                <w:szCs w:val="21"/>
                <w:shd w:val="clear" w:color="auto" w:fill="FFFFFF"/>
                <w:lang w:val="en-US"/>
              </w:rPr>
            </w:pPr>
            <w:r w:rsidRPr="00A11B63">
              <w:rPr>
                <w:rFonts w:ascii="Times New Roman" w:hAnsi="Times New Roman" w:cs="Times New Roman"/>
                <w:i/>
                <w:sz w:val="21"/>
                <w:szCs w:val="21"/>
                <w:shd w:val="clear" w:color="auto" w:fill="FFFFFF"/>
                <w:lang w:val="en-US"/>
              </w:rPr>
              <w:t>DICER1</w:t>
            </w:r>
          </w:p>
          <w:p w14:paraId="5EA022CE" w14:textId="77777777" w:rsidR="000673D1" w:rsidRPr="00A11B63" w:rsidRDefault="000673D1" w:rsidP="007553FB">
            <w:pPr>
              <w:jc w:val="center"/>
              <w:rPr>
                <w:rFonts w:ascii="Times New Roman" w:hAnsi="Times New Roman" w:cs="Times New Roman"/>
                <w:i/>
                <w:sz w:val="21"/>
                <w:szCs w:val="21"/>
                <w:lang w:val="en-US"/>
              </w:rPr>
            </w:pPr>
          </w:p>
        </w:tc>
        <w:tc>
          <w:tcPr>
            <w:tcW w:w="709" w:type="dxa"/>
            <w:vAlign w:val="center"/>
          </w:tcPr>
          <w:p w14:paraId="40641167"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59FC6AB7"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0.976</w:t>
            </w:r>
          </w:p>
        </w:tc>
        <w:tc>
          <w:tcPr>
            <w:tcW w:w="1276" w:type="dxa"/>
            <w:vAlign w:val="center"/>
          </w:tcPr>
          <w:p w14:paraId="4396E791"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shd w:val="clear" w:color="auto" w:fill="FFFFFF"/>
                <w:lang w:val="en-US"/>
              </w:rPr>
              <w:t>c.1124C&gt;G</w:t>
            </w:r>
          </w:p>
        </w:tc>
        <w:tc>
          <w:tcPr>
            <w:tcW w:w="1559" w:type="dxa"/>
            <w:vAlign w:val="center"/>
          </w:tcPr>
          <w:p w14:paraId="0F3E6D89"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shd w:val="clear" w:color="auto" w:fill="FFFFFF"/>
                <w:lang w:val="en-US"/>
              </w:rPr>
              <w:t>p.Pro375Arg</w:t>
            </w:r>
          </w:p>
        </w:tc>
        <w:tc>
          <w:tcPr>
            <w:tcW w:w="1410" w:type="dxa"/>
            <w:vAlign w:val="center"/>
          </w:tcPr>
          <w:p w14:paraId="68FCDBA9"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lang w:val="en-US"/>
              </w:rPr>
              <w:t>rs148758903</w:t>
            </w:r>
          </w:p>
        </w:tc>
        <w:tc>
          <w:tcPr>
            <w:tcW w:w="992" w:type="dxa"/>
            <w:gridSpan w:val="2"/>
            <w:vAlign w:val="center"/>
          </w:tcPr>
          <w:p w14:paraId="4783D9C1"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rPr>
              <w:t>ClinVar</w:t>
            </w:r>
          </w:p>
        </w:tc>
        <w:tc>
          <w:tcPr>
            <w:tcW w:w="851" w:type="dxa"/>
            <w:gridSpan w:val="2"/>
            <w:vAlign w:val="center"/>
          </w:tcPr>
          <w:p w14:paraId="2845A884"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lang w:val="en-US"/>
              </w:rPr>
              <w:t>0.00020</w:t>
            </w:r>
          </w:p>
        </w:tc>
        <w:tc>
          <w:tcPr>
            <w:tcW w:w="708" w:type="dxa"/>
            <w:gridSpan w:val="2"/>
            <w:vAlign w:val="center"/>
          </w:tcPr>
          <w:p w14:paraId="135E9CE8"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lang w:val="en-US"/>
              </w:rPr>
              <w:t>0.00046</w:t>
            </w:r>
          </w:p>
        </w:tc>
        <w:tc>
          <w:tcPr>
            <w:tcW w:w="851" w:type="dxa"/>
            <w:gridSpan w:val="2"/>
            <w:vAlign w:val="center"/>
          </w:tcPr>
          <w:p w14:paraId="2FB638AA"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lang w:val="en-US"/>
              </w:rPr>
              <w:t>0/00035</w:t>
            </w:r>
          </w:p>
        </w:tc>
      </w:tr>
      <w:tr w:rsidR="000673D1" w:rsidRPr="00946F33" w14:paraId="5573346D" w14:textId="77777777" w:rsidTr="007A319A">
        <w:tc>
          <w:tcPr>
            <w:tcW w:w="2552" w:type="dxa"/>
            <w:vAlign w:val="center"/>
          </w:tcPr>
          <w:p w14:paraId="6AB841B0"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РПК/45/ж.</w:t>
            </w:r>
          </w:p>
        </w:tc>
        <w:tc>
          <w:tcPr>
            <w:tcW w:w="992" w:type="dxa"/>
            <w:vAlign w:val="center"/>
          </w:tcPr>
          <w:p w14:paraId="39BCE6F6"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каз.</w:t>
            </w:r>
          </w:p>
        </w:tc>
        <w:tc>
          <w:tcPr>
            <w:tcW w:w="1418" w:type="dxa"/>
          </w:tcPr>
          <w:p w14:paraId="1EF54608" w14:textId="467254D8" w:rsidR="000673D1" w:rsidRPr="00946F33" w:rsidRDefault="000673D1" w:rsidP="000673D1">
            <w:pPr>
              <w:jc w:val="center"/>
              <w:rPr>
                <w:rFonts w:ascii="Times New Roman" w:hAnsi="Times New Roman" w:cs="Times New Roman"/>
                <w:sz w:val="21"/>
                <w:szCs w:val="21"/>
              </w:rPr>
            </w:pPr>
            <w:r w:rsidRPr="00BE3652">
              <w:rPr>
                <w:rFonts w:ascii="Times New Roman" w:hAnsi="Times New Roman" w:cs="Times New Roman"/>
                <w:sz w:val="21"/>
                <w:szCs w:val="21"/>
              </w:rPr>
              <w:t>-</w:t>
            </w:r>
          </w:p>
        </w:tc>
        <w:tc>
          <w:tcPr>
            <w:tcW w:w="1134" w:type="dxa"/>
            <w:vAlign w:val="center"/>
          </w:tcPr>
          <w:p w14:paraId="428C7281" w14:textId="77777777" w:rsidR="000673D1" w:rsidRPr="00A11B63" w:rsidRDefault="000673D1" w:rsidP="007553FB">
            <w:pPr>
              <w:jc w:val="center"/>
              <w:rPr>
                <w:rFonts w:ascii="Times New Roman" w:hAnsi="Times New Roman" w:cs="Times New Roman"/>
                <w:i/>
                <w:sz w:val="21"/>
                <w:szCs w:val="21"/>
                <w:shd w:val="clear" w:color="auto" w:fill="FFFFFF"/>
              </w:rPr>
            </w:pPr>
            <w:r w:rsidRPr="00A11B63">
              <w:rPr>
                <w:rFonts w:ascii="Times New Roman" w:hAnsi="Times New Roman" w:cs="Times New Roman"/>
                <w:i/>
                <w:sz w:val="21"/>
                <w:szCs w:val="21"/>
                <w:shd w:val="clear" w:color="auto" w:fill="FFFFFF"/>
                <w:lang w:val="en-US"/>
              </w:rPr>
              <w:t>BRCA</w:t>
            </w:r>
            <w:r w:rsidRPr="00A11B63">
              <w:rPr>
                <w:rFonts w:ascii="Times New Roman" w:hAnsi="Times New Roman" w:cs="Times New Roman"/>
                <w:i/>
                <w:sz w:val="21"/>
                <w:szCs w:val="21"/>
                <w:shd w:val="clear" w:color="auto" w:fill="FFFFFF"/>
              </w:rPr>
              <w:t>2</w:t>
            </w:r>
          </w:p>
        </w:tc>
        <w:tc>
          <w:tcPr>
            <w:tcW w:w="709" w:type="dxa"/>
            <w:vAlign w:val="center"/>
          </w:tcPr>
          <w:p w14:paraId="21119149"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39FF6FDE"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0.982</w:t>
            </w:r>
          </w:p>
        </w:tc>
        <w:tc>
          <w:tcPr>
            <w:tcW w:w="1276" w:type="dxa"/>
            <w:vAlign w:val="center"/>
          </w:tcPr>
          <w:p w14:paraId="17736307" w14:textId="77777777" w:rsidR="000673D1" w:rsidRPr="00946F33" w:rsidRDefault="000673D1" w:rsidP="007553FB">
            <w:pPr>
              <w:jc w:val="center"/>
              <w:rPr>
                <w:rFonts w:ascii="Times New Roman" w:hAnsi="Times New Roman" w:cs="Times New Roman"/>
                <w:sz w:val="21"/>
                <w:szCs w:val="21"/>
                <w:shd w:val="clear" w:color="auto" w:fill="FFFFFF"/>
                <w:lang w:val="en-US"/>
              </w:rPr>
            </w:pPr>
            <w:r w:rsidRPr="00946F33">
              <w:rPr>
                <w:rFonts w:ascii="Times New Roman" w:hAnsi="Times New Roman" w:cs="Times New Roman"/>
                <w:sz w:val="21"/>
                <w:szCs w:val="21"/>
                <w:shd w:val="clear" w:color="auto" w:fill="FFFFFF"/>
                <w:lang w:val="en-US"/>
              </w:rPr>
              <w:t>c.8187G&gt;T</w:t>
            </w:r>
          </w:p>
        </w:tc>
        <w:tc>
          <w:tcPr>
            <w:tcW w:w="1559" w:type="dxa"/>
            <w:vAlign w:val="center"/>
          </w:tcPr>
          <w:p w14:paraId="40AAD30B" w14:textId="77777777" w:rsidR="000673D1" w:rsidRPr="00946F33" w:rsidRDefault="000673D1" w:rsidP="007553FB">
            <w:pPr>
              <w:jc w:val="center"/>
              <w:rPr>
                <w:rFonts w:ascii="Times New Roman" w:hAnsi="Times New Roman" w:cs="Times New Roman"/>
                <w:sz w:val="21"/>
                <w:szCs w:val="21"/>
                <w:shd w:val="clear" w:color="auto" w:fill="FFFFFF"/>
                <w:lang w:val="en-US"/>
              </w:rPr>
            </w:pPr>
            <w:r w:rsidRPr="00946F33">
              <w:rPr>
                <w:rFonts w:ascii="Times New Roman" w:hAnsi="Times New Roman" w:cs="Times New Roman"/>
                <w:sz w:val="21"/>
                <w:szCs w:val="21"/>
                <w:shd w:val="clear" w:color="auto" w:fill="FFFFFF"/>
                <w:lang w:val="en-US"/>
              </w:rPr>
              <w:t>p.Lys2729Asn</w:t>
            </w:r>
          </w:p>
        </w:tc>
        <w:tc>
          <w:tcPr>
            <w:tcW w:w="1410" w:type="dxa"/>
            <w:vAlign w:val="center"/>
          </w:tcPr>
          <w:p w14:paraId="746F1C1E"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lang w:val="en-US"/>
              </w:rPr>
              <w:t>rs80359065</w:t>
            </w:r>
          </w:p>
        </w:tc>
        <w:tc>
          <w:tcPr>
            <w:tcW w:w="992" w:type="dxa"/>
            <w:gridSpan w:val="2"/>
            <w:vAlign w:val="center"/>
          </w:tcPr>
          <w:p w14:paraId="6596A3E8"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p w14:paraId="5F1AE29B"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rPr>
              <w:t>LOVD</w:t>
            </w:r>
          </w:p>
        </w:tc>
        <w:tc>
          <w:tcPr>
            <w:tcW w:w="851" w:type="dxa"/>
            <w:gridSpan w:val="2"/>
            <w:vAlign w:val="center"/>
          </w:tcPr>
          <w:p w14:paraId="257440A8"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lang w:val="en-US"/>
              </w:rPr>
              <w:t>0.0026</w:t>
            </w:r>
          </w:p>
        </w:tc>
        <w:tc>
          <w:tcPr>
            <w:tcW w:w="708" w:type="dxa"/>
            <w:gridSpan w:val="2"/>
            <w:vAlign w:val="center"/>
          </w:tcPr>
          <w:p w14:paraId="77E13988" w14:textId="6390B7E4" w:rsidR="000673D1" w:rsidRPr="00EF2105" w:rsidRDefault="000673D1" w:rsidP="007553FB">
            <w:pPr>
              <w:jc w:val="center"/>
              <w:rPr>
                <w:rFonts w:ascii="Times New Roman" w:hAnsi="Times New Roman" w:cs="Times New Roman"/>
                <w:sz w:val="21"/>
                <w:szCs w:val="21"/>
              </w:rPr>
            </w:pPr>
            <w:r>
              <w:rPr>
                <w:rFonts w:ascii="Times New Roman" w:hAnsi="Times New Roman" w:cs="Times New Roman"/>
                <w:sz w:val="21"/>
                <w:szCs w:val="21"/>
              </w:rPr>
              <w:t>-</w:t>
            </w:r>
          </w:p>
        </w:tc>
        <w:tc>
          <w:tcPr>
            <w:tcW w:w="851" w:type="dxa"/>
            <w:gridSpan w:val="2"/>
            <w:vAlign w:val="center"/>
          </w:tcPr>
          <w:p w14:paraId="166901B5"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lang w:val="en-US"/>
              </w:rPr>
              <w:t>0.00082</w:t>
            </w:r>
          </w:p>
        </w:tc>
      </w:tr>
      <w:tr w:rsidR="00AB5547" w:rsidRPr="00946F33" w14:paraId="213CD24C" w14:textId="77777777" w:rsidTr="006B7950">
        <w:trPr>
          <w:trHeight w:val="1130"/>
        </w:trPr>
        <w:tc>
          <w:tcPr>
            <w:tcW w:w="2552" w:type="dxa"/>
            <w:vAlign w:val="center"/>
          </w:tcPr>
          <w:p w14:paraId="3FAF11DD" w14:textId="77777777" w:rsidR="00AB5547" w:rsidRPr="00946F33" w:rsidRDefault="00AB5547" w:rsidP="006B7950">
            <w:pPr>
              <w:rPr>
                <w:rFonts w:ascii="Times New Roman" w:hAnsi="Times New Roman" w:cs="Times New Roman"/>
                <w:sz w:val="21"/>
                <w:szCs w:val="21"/>
              </w:rPr>
            </w:pPr>
            <w:r w:rsidRPr="00946F33">
              <w:rPr>
                <w:rFonts w:ascii="Times New Roman" w:hAnsi="Times New Roman" w:cs="Times New Roman"/>
                <w:sz w:val="21"/>
                <w:szCs w:val="21"/>
              </w:rPr>
              <w:t>РПК/45/м.</w:t>
            </w:r>
          </w:p>
        </w:tc>
        <w:tc>
          <w:tcPr>
            <w:tcW w:w="992" w:type="dxa"/>
            <w:vAlign w:val="center"/>
          </w:tcPr>
          <w:p w14:paraId="3A4D2413" w14:textId="77777777" w:rsidR="00AB5547" w:rsidRPr="00946F33" w:rsidRDefault="00AB5547" w:rsidP="006B7950">
            <w:pPr>
              <w:rPr>
                <w:rFonts w:ascii="Times New Roman" w:hAnsi="Times New Roman" w:cs="Times New Roman"/>
                <w:sz w:val="21"/>
                <w:szCs w:val="21"/>
              </w:rPr>
            </w:pPr>
            <w:r w:rsidRPr="00946F33">
              <w:rPr>
                <w:rFonts w:ascii="Times New Roman" w:hAnsi="Times New Roman" w:cs="Times New Roman"/>
                <w:sz w:val="21"/>
                <w:szCs w:val="21"/>
              </w:rPr>
              <w:t>каз.</w:t>
            </w:r>
          </w:p>
        </w:tc>
        <w:tc>
          <w:tcPr>
            <w:tcW w:w="1418" w:type="dxa"/>
            <w:vAlign w:val="center"/>
          </w:tcPr>
          <w:p w14:paraId="3C6DD01C" w14:textId="77777777" w:rsidR="00AB5547" w:rsidRPr="00946F33" w:rsidRDefault="00AB5547" w:rsidP="006B7950">
            <w:pPr>
              <w:rPr>
                <w:rFonts w:ascii="Times New Roman" w:hAnsi="Times New Roman" w:cs="Times New Roman"/>
                <w:sz w:val="21"/>
                <w:szCs w:val="21"/>
              </w:rPr>
            </w:pPr>
            <w:r w:rsidRPr="00946F33">
              <w:rPr>
                <w:rFonts w:ascii="Times New Roman" w:hAnsi="Times New Roman" w:cs="Times New Roman"/>
                <w:sz w:val="21"/>
                <w:szCs w:val="21"/>
              </w:rPr>
              <w:t>мать, бабушка, дедушка (по отцу): РЖ</w:t>
            </w:r>
          </w:p>
        </w:tc>
        <w:tc>
          <w:tcPr>
            <w:tcW w:w="1134" w:type="dxa"/>
            <w:vAlign w:val="center"/>
          </w:tcPr>
          <w:p w14:paraId="5BD58887" w14:textId="77777777" w:rsidR="00AB5547" w:rsidRPr="00A11B63" w:rsidRDefault="00AB5547" w:rsidP="007553FB">
            <w:pPr>
              <w:jc w:val="center"/>
              <w:rPr>
                <w:rFonts w:ascii="Times New Roman" w:hAnsi="Times New Roman" w:cs="Times New Roman"/>
                <w:i/>
                <w:sz w:val="21"/>
                <w:szCs w:val="21"/>
                <w:shd w:val="clear" w:color="auto" w:fill="FFFFFF"/>
              </w:rPr>
            </w:pPr>
            <w:r w:rsidRPr="00A11B63">
              <w:rPr>
                <w:rFonts w:ascii="Times New Roman" w:hAnsi="Times New Roman" w:cs="Times New Roman"/>
                <w:i/>
                <w:sz w:val="21"/>
                <w:szCs w:val="21"/>
                <w:shd w:val="clear" w:color="auto" w:fill="FFFFFF"/>
                <w:lang w:val="en-US"/>
              </w:rPr>
              <w:t>BRCA</w:t>
            </w:r>
            <w:r w:rsidRPr="00A11B63">
              <w:rPr>
                <w:rFonts w:ascii="Times New Roman" w:hAnsi="Times New Roman" w:cs="Times New Roman"/>
                <w:i/>
                <w:sz w:val="21"/>
                <w:szCs w:val="21"/>
                <w:shd w:val="clear" w:color="auto" w:fill="FFFFFF"/>
              </w:rPr>
              <w:t>2</w:t>
            </w:r>
          </w:p>
        </w:tc>
        <w:tc>
          <w:tcPr>
            <w:tcW w:w="709" w:type="dxa"/>
            <w:vAlign w:val="center"/>
          </w:tcPr>
          <w:p w14:paraId="29E39263" w14:textId="77777777" w:rsidR="00AB5547" w:rsidRPr="00946F33" w:rsidRDefault="00AB5547"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1A73B6A9"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0.982</w:t>
            </w:r>
          </w:p>
        </w:tc>
        <w:tc>
          <w:tcPr>
            <w:tcW w:w="1276" w:type="dxa"/>
            <w:vAlign w:val="center"/>
          </w:tcPr>
          <w:p w14:paraId="64332AF0" w14:textId="77777777" w:rsidR="00AB5547" w:rsidRPr="00946F33" w:rsidRDefault="00AB5547" w:rsidP="007553FB">
            <w:pPr>
              <w:jc w:val="center"/>
              <w:rPr>
                <w:rFonts w:ascii="Times New Roman" w:hAnsi="Times New Roman" w:cs="Times New Roman"/>
                <w:sz w:val="21"/>
                <w:szCs w:val="21"/>
                <w:shd w:val="clear" w:color="auto" w:fill="FFFFFF"/>
                <w:lang w:val="en-US"/>
              </w:rPr>
            </w:pPr>
            <w:r w:rsidRPr="00946F33">
              <w:rPr>
                <w:rFonts w:ascii="Times New Roman" w:hAnsi="Times New Roman" w:cs="Times New Roman"/>
                <w:sz w:val="21"/>
                <w:szCs w:val="21"/>
                <w:shd w:val="clear" w:color="auto" w:fill="FFFFFF"/>
                <w:lang w:val="en-US"/>
              </w:rPr>
              <w:t>c.8187G&gt;T</w:t>
            </w:r>
          </w:p>
        </w:tc>
        <w:tc>
          <w:tcPr>
            <w:tcW w:w="1559" w:type="dxa"/>
            <w:vAlign w:val="center"/>
          </w:tcPr>
          <w:p w14:paraId="1A032636" w14:textId="77777777" w:rsidR="00AB5547" w:rsidRPr="00946F33" w:rsidRDefault="00AB5547" w:rsidP="007553FB">
            <w:pPr>
              <w:jc w:val="center"/>
              <w:rPr>
                <w:rFonts w:ascii="Times New Roman" w:hAnsi="Times New Roman" w:cs="Times New Roman"/>
                <w:sz w:val="21"/>
                <w:szCs w:val="21"/>
                <w:shd w:val="clear" w:color="auto" w:fill="FFFFFF"/>
                <w:lang w:val="en-US"/>
              </w:rPr>
            </w:pPr>
            <w:r w:rsidRPr="00946F33">
              <w:rPr>
                <w:rFonts w:ascii="Times New Roman" w:hAnsi="Times New Roman" w:cs="Times New Roman"/>
                <w:sz w:val="21"/>
                <w:szCs w:val="21"/>
                <w:shd w:val="clear" w:color="auto" w:fill="FFFFFF"/>
                <w:lang w:val="en-US"/>
              </w:rPr>
              <w:t>p.Lys2729Asn</w:t>
            </w:r>
          </w:p>
        </w:tc>
        <w:tc>
          <w:tcPr>
            <w:tcW w:w="1410" w:type="dxa"/>
            <w:vAlign w:val="center"/>
          </w:tcPr>
          <w:p w14:paraId="05DDA41C" w14:textId="77777777" w:rsidR="00AB5547" w:rsidRPr="00946F33" w:rsidRDefault="00AB5547"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lang w:val="en-US"/>
              </w:rPr>
              <w:t>rs80359065</w:t>
            </w:r>
          </w:p>
        </w:tc>
        <w:tc>
          <w:tcPr>
            <w:tcW w:w="992" w:type="dxa"/>
            <w:gridSpan w:val="2"/>
            <w:vAlign w:val="center"/>
          </w:tcPr>
          <w:p w14:paraId="22ED8C62"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p w14:paraId="0E2F46A6" w14:textId="77777777" w:rsidR="00AB5547" w:rsidRPr="00946F33" w:rsidRDefault="00AB5547"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rPr>
              <w:t>LOVD</w:t>
            </w:r>
          </w:p>
        </w:tc>
        <w:tc>
          <w:tcPr>
            <w:tcW w:w="851" w:type="dxa"/>
            <w:gridSpan w:val="2"/>
            <w:vAlign w:val="center"/>
          </w:tcPr>
          <w:p w14:paraId="46B606E0" w14:textId="77777777" w:rsidR="00AB5547" w:rsidRPr="00946F33" w:rsidRDefault="00AB5547"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lang w:val="en-US"/>
              </w:rPr>
              <w:t>0.0026</w:t>
            </w:r>
          </w:p>
        </w:tc>
        <w:tc>
          <w:tcPr>
            <w:tcW w:w="708" w:type="dxa"/>
            <w:gridSpan w:val="2"/>
            <w:vAlign w:val="center"/>
          </w:tcPr>
          <w:p w14:paraId="50329E89" w14:textId="41EB9E3D" w:rsidR="00AB5547" w:rsidRPr="00EF2105" w:rsidRDefault="00EF2105" w:rsidP="007553FB">
            <w:pPr>
              <w:jc w:val="center"/>
              <w:rPr>
                <w:rFonts w:ascii="Times New Roman" w:hAnsi="Times New Roman" w:cs="Times New Roman"/>
                <w:sz w:val="21"/>
                <w:szCs w:val="21"/>
              </w:rPr>
            </w:pPr>
            <w:r>
              <w:rPr>
                <w:rFonts w:ascii="Times New Roman" w:hAnsi="Times New Roman" w:cs="Times New Roman"/>
                <w:sz w:val="21"/>
                <w:szCs w:val="21"/>
              </w:rPr>
              <w:t>-</w:t>
            </w:r>
          </w:p>
        </w:tc>
        <w:tc>
          <w:tcPr>
            <w:tcW w:w="851" w:type="dxa"/>
            <w:gridSpan w:val="2"/>
            <w:vAlign w:val="center"/>
          </w:tcPr>
          <w:p w14:paraId="40F8BB78" w14:textId="77777777" w:rsidR="00AB5547" w:rsidRPr="00946F33" w:rsidRDefault="00AB5547"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lang w:val="en-US"/>
              </w:rPr>
              <w:t>0.00082</w:t>
            </w:r>
          </w:p>
        </w:tc>
      </w:tr>
      <w:tr w:rsidR="000673D1" w:rsidRPr="00946F33" w14:paraId="6F188558" w14:textId="77777777" w:rsidTr="007A319A">
        <w:trPr>
          <w:trHeight w:val="173"/>
        </w:trPr>
        <w:tc>
          <w:tcPr>
            <w:tcW w:w="2552" w:type="dxa"/>
            <w:vAlign w:val="center"/>
          </w:tcPr>
          <w:p w14:paraId="355C7012"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РПК/34/ж.</w:t>
            </w:r>
          </w:p>
        </w:tc>
        <w:tc>
          <w:tcPr>
            <w:tcW w:w="992" w:type="dxa"/>
            <w:vAlign w:val="center"/>
          </w:tcPr>
          <w:p w14:paraId="364440CD"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каз.</w:t>
            </w:r>
          </w:p>
        </w:tc>
        <w:tc>
          <w:tcPr>
            <w:tcW w:w="1418" w:type="dxa"/>
          </w:tcPr>
          <w:p w14:paraId="7376BF47" w14:textId="35F64ECF" w:rsidR="000673D1" w:rsidRPr="00946F33" w:rsidRDefault="000673D1" w:rsidP="000673D1">
            <w:pPr>
              <w:jc w:val="center"/>
              <w:rPr>
                <w:rFonts w:ascii="Times New Roman" w:hAnsi="Times New Roman" w:cs="Times New Roman"/>
                <w:sz w:val="21"/>
                <w:szCs w:val="21"/>
              </w:rPr>
            </w:pPr>
            <w:r w:rsidRPr="00135AF0">
              <w:rPr>
                <w:rFonts w:ascii="Times New Roman" w:hAnsi="Times New Roman" w:cs="Times New Roman"/>
                <w:sz w:val="21"/>
                <w:szCs w:val="21"/>
              </w:rPr>
              <w:t>-</w:t>
            </w:r>
          </w:p>
        </w:tc>
        <w:tc>
          <w:tcPr>
            <w:tcW w:w="1134" w:type="dxa"/>
            <w:vAlign w:val="center"/>
          </w:tcPr>
          <w:p w14:paraId="2D94F996"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shd w:val="clear" w:color="auto" w:fill="FFFFFF"/>
                <w:lang w:val="en-US"/>
              </w:rPr>
              <w:t>DICER1</w:t>
            </w:r>
          </w:p>
        </w:tc>
        <w:tc>
          <w:tcPr>
            <w:tcW w:w="709" w:type="dxa"/>
            <w:vAlign w:val="center"/>
          </w:tcPr>
          <w:p w14:paraId="4737AD75"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3E0643A9"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1</w:t>
            </w:r>
          </w:p>
        </w:tc>
        <w:tc>
          <w:tcPr>
            <w:tcW w:w="1276" w:type="dxa"/>
            <w:vAlign w:val="center"/>
          </w:tcPr>
          <w:p w14:paraId="115E824A"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shd w:val="clear" w:color="auto" w:fill="FFFFFF"/>
                <w:lang w:val="en-US"/>
              </w:rPr>
              <w:t>c.4709A&gt;G</w:t>
            </w:r>
          </w:p>
        </w:tc>
        <w:tc>
          <w:tcPr>
            <w:tcW w:w="1559" w:type="dxa"/>
            <w:vAlign w:val="center"/>
          </w:tcPr>
          <w:p w14:paraId="71B906D4"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shd w:val="clear" w:color="auto" w:fill="FFFFFF"/>
                <w:lang w:val="en-US"/>
              </w:rPr>
              <w:t>p.Tyr1570Cys</w:t>
            </w:r>
          </w:p>
        </w:tc>
        <w:tc>
          <w:tcPr>
            <w:tcW w:w="1410" w:type="dxa"/>
            <w:vAlign w:val="center"/>
          </w:tcPr>
          <w:p w14:paraId="6247EAD3"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lang w:val="en-US"/>
              </w:rPr>
              <w:t>rs765396989</w:t>
            </w:r>
          </w:p>
        </w:tc>
        <w:tc>
          <w:tcPr>
            <w:tcW w:w="992" w:type="dxa"/>
            <w:gridSpan w:val="2"/>
            <w:vAlign w:val="center"/>
          </w:tcPr>
          <w:p w14:paraId="7C088B92"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6EDF67F5" w14:textId="07226008" w:rsidR="000673D1" w:rsidRPr="00EF2105" w:rsidRDefault="000673D1" w:rsidP="007553FB">
            <w:pPr>
              <w:jc w:val="center"/>
              <w:rPr>
                <w:rFonts w:ascii="Times New Roman" w:hAnsi="Times New Roman" w:cs="Times New Roman"/>
                <w:sz w:val="21"/>
                <w:szCs w:val="21"/>
              </w:rPr>
            </w:pPr>
            <w:r>
              <w:rPr>
                <w:rFonts w:ascii="Times New Roman" w:hAnsi="Times New Roman" w:cs="Times New Roman"/>
                <w:sz w:val="21"/>
                <w:szCs w:val="21"/>
              </w:rPr>
              <w:t>-</w:t>
            </w:r>
          </w:p>
        </w:tc>
        <w:tc>
          <w:tcPr>
            <w:tcW w:w="708" w:type="dxa"/>
            <w:gridSpan w:val="2"/>
            <w:vAlign w:val="center"/>
          </w:tcPr>
          <w:p w14:paraId="0BA40F07" w14:textId="4874A4E9" w:rsidR="000673D1" w:rsidRPr="00B57D16" w:rsidRDefault="00B57D16" w:rsidP="007553FB">
            <w:pPr>
              <w:jc w:val="center"/>
              <w:rPr>
                <w:rFonts w:ascii="Times New Roman" w:hAnsi="Times New Roman" w:cs="Times New Roman"/>
                <w:sz w:val="21"/>
                <w:szCs w:val="21"/>
              </w:rPr>
            </w:pPr>
            <w:r>
              <w:rPr>
                <w:rFonts w:ascii="Times New Roman" w:hAnsi="Times New Roman" w:cs="Times New Roman"/>
                <w:sz w:val="21"/>
                <w:szCs w:val="21"/>
              </w:rPr>
              <w:t>-</w:t>
            </w:r>
          </w:p>
        </w:tc>
        <w:tc>
          <w:tcPr>
            <w:tcW w:w="851" w:type="dxa"/>
            <w:gridSpan w:val="2"/>
            <w:vAlign w:val="center"/>
          </w:tcPr>
          <w:p w14:paraId="2FE13E1C"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lang w:val="en-US"/>
              </w:rPr>
              <w:t>0.00002</w:t>
            </w:r>
          </w:p>
        </w:tc>
      </w:tr>
      <w:tr w:rsidR="000673D1" w:rsidRPr="00946F33" w14:paraId="4C5E3772" w14:textId="77777777" w:rsidTr="007A319A">
        <w:trPr>
          <w:trHeight w:val="365"/>
        </w:trPr>
        <w:tc>
          <w:tcPr>
            <w:tcW w:w="2552" w:type="dxa"/>
            <w:vAlign w:val="center"/>
          </w:tcPr>
          <w:p w14:paraId="1AC0849F"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РПК/50/ж.</w:t>
            </w:r>
          </w:p>
        </w:tc>
        <w:tc>
          <w:tcPr>
            <w:tcW w:w="992" w:type="dxa"/>
            <w:vAlign w:val="center"/>
          </w:tcPr>
          <w:p w14:paraId="66AC80C8"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каз.</w:t>
            </w:r>
          </w:p>
        </w:tc>
        <w:tc>
          <w:tcPr>
            <w:tcW w:w="1418" w:type="dxa"/>
          </w:tcPr>
          <w:p w14:paraId="02D55B44" w14:textId="453A212F" w:rsidR="000673D1" w:rsidRPr="00946F33" w:rsidRDefault="000673D1" w:rsidP="000673D1">
            <w:pPr>
              <w:jc w:val="center"/>
              <w:rPr>
                <w:rFonts w:ascii="Times New Roman" w:hAnsi="Times New Roman" w:cs="Times New Roman"/>
                <w:sz w:val="21"/>
                <w:szCs w:val="21"/>
              </w:rPr>
            </w:pPr>
            <w:r w:rsidRPr="00135AF0">
              <w:rPr>
                <w:rFonts w:ascii="Times New Roman" w:hAnsi="Times New Roman" w:cs="Times New Roman"/>
                <w:sz w:val="21"/>
                <w:szCs w:val="21"/>
              </w:rPr>
              <w:t>-</w:t>
            </w:r>
          </w:p>
        </w:tc>
        <w:tc>
          <w:tcPr>
            <w:tcW w:w="1134" w:type="dxa"/>
            <w:vAlign w:val="center"/>
          </w:tcPr>
          <w:p w14:paraId="4E1AF4AD"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shd w:val="clear" w:color="auto" w:fill="FFFFFF"/>
                <w:lang w:val="en-US"/>
              </w:rPr>
              <w:t>BRIP1</w:t>
            </w:r>
          </w:p>
        </w:tc>
        <w:tc>
          <w:tcPr>
            <w:tcW w:w="709" w:type="dxa"/>
            <w:vAlign w:val="center"/>
          </w:tcPr>
          <w:p w14:paraId="7B297ACC"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0158CED0"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0.999</w:t>
            </w:r>
          </w:p>
        </w:tc>
        <w:tc>
          <w:tcPr>
            <w:tcW w:w="1276" w:type="dxa"/>
            <w:vAlign w:val="center"/>
          </w:tcPr>
          <w:p w14:paraId="4702A7DA"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shd w:val="clear" w:color="auto" w:fill="FFFFFF"/>
                <w:lang w:val="en-US"/>
              </w:rPr>
              <w:t>c.1255C&gt;T</w:t>
            </w:r>
          </w:p>
        </w:tc>
        <w:tc>
          <w:tcPr>
            <w:tcW w:w="1559" w:type="dxa"/>
            <w:vAlign w:val="center"/>
          </w:tcPr>
          <w:p w14:paraId="4BEE2911"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shd w:val="clear" w:color="auto" w:fill="FFFFFF"/>
                <w:lang w:val="en-US"/>
              </w:rPr>
              <w:t>p.Arg419Trp</w:t>
            </w:r>
          </w:p>
        </w:tc>
        <w:tc>
          <w:tcPr>
            <w:tcW w:w="1410" w:type="dxa"/>
            <w:vAlign w:val="center"/>
          </w:tcPr>
          <w:p w14:paraId="0AAA5270"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lang w:val="en-US"/>
              </w:rPr>
              <w:t>rs150624408</w:t>
            </w:r>
          </w:p>
        </w:tc>
        <w:tc>
          <w:tcPr>
            <w:tcW w:w="992" w:type="dxa"/>
            <w:gridSpan w:val="2"/>
            <w:vAlign w:val="center"/>
          </w:tcPr>
          <w:p w14:paraId="43293D52"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1" w:type="dxa"/>
            <w:gridSpan w:val="2"/>
            <w:vAlign w:val="center"/>
          </w:tcPr>
          <w:p w14:paraId="20225A31" w14:textId="4CCACC87" w:rsidR="000673D1" w:rsidRPr="00EF2105" w:rsidRDefault="000673D1" w:rsidP="007553FB">
            <w:pPr>
              <w:jc w:val="center"/>
              <w:rPr>
                <w:rFonts w:ascii="Times New Roman" w:hAnsi="Times New Roman" w:cs="Times New Roman"/>
                <w:sz w:val="21"/>
                <w:szCs w:val="21"/>
              </w:rPr>
            </w:pPr>
            <w:r>
              <w:rPr>
                <w:rFonts w:ascii="Times New Roman" w:hAnsi="Times New Roman" w:cs="Times New Roman"/>
                <w:sz w:val="21"/>
                <w:szCs w:val="21"/>
              </w:rPr>
              <w:t>-</w:t>
            </w:r>
          </w:p>
        </w:tc>
        <w:tc>
          <w:tcPr>
            <w:tcW w:w="708" w:type="dxa"/>
            <w:gridSpan w:val="2"/>
            <w:vAlign w:val="center"/>
          </w:tcPr>
          <w:p w14:paraId="60EAD6C0"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lang w:val="en-US"/>
              </w:rPr>
              <w:t>0.00023</w:t>
            </w:r>
          </w:p>
        </w:tc>
        <w:tc>
          <w:tcPr>
            <w:tcW w:w="851" w:type="dxa"/>
            <w:gridSpan w:val="2"/>
            <w:vAlign w:val="center"/>
          </w:tcPr>
          <w:p w14:paraId="2C3D727F"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lang w:val="en-US"/>
              </w:rPr>
              <w:t>0.00040</w:t>
            </w:r>
          </w:p>
        </w:tc>
      </w:tr>
      <w:tr w:rsidR="000673D1" w:rsidRPr="00946F33" w14:paraId="062A3C50" w14:textId="77777777" w:rsidTr="007A319A">
        <w:trPr>
          <w:trHeight w:val="557"/>
        </w:trPr>
        <w:tc>
          <w:tcPr>
            <w:tcW w:w="2552" w:type="dxa"/>
            <w:vAlign w:val="center"/>
          </w:tcPr>
          <w:p w14:paraId="5581EAED"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Рак ректосигмоидного отдела/32/м.</w:t>
            </w:r>
          </w:p>
        </w:tc>
        <w:tc>
          <w:tcPr>
            <w:tcW w:w="992" w:type="dxa"/>
            <w:vAlign w:val="center"/>
          </w:tcPr>
          <w:p w14:paraId="741E701E" w14:textId="77777777" w:rsidR="000673D1" w:rsidRPr="00946F33" w:rsidRDefault="000673D1" w:rsidP="006B7950">
            <w:pPr>
              <w:rPr>
                <w:rFonts w:ascii="Times New Roman" w:hAnsi="Times New Roman" w:cs="Times New Roman"/>
                <w:sz w:val="21"/>
                <w:szCs w:val="21"/>
              </w:rPr>
            </w:pPr>
            <w:r w:rsidRPr="00946F33">
              <w:rPr>
                <w:rFonts w:ascii="Times New Roman" w:hAnsi="Times New Roman" w:cs="Times New Roman"/>
                <w:sz w:val="21"/>
                <w:szCs w:val="21"/>
              </w:rPr>
              <w:t>каз.</w:t>
            </w:r>
          </w:p>
        </w:tc>
        <w:tc>
          <w:tcPr>
            <w:tcW w:w="1418" w:type="dxa"/>
          </w:tcPr>
          <w:p w14:paraId="4EC02FED" w14:textId="6217D493" w:rsidR="000673D1" w:rsidRPr="00946F33" w:rsidRDefault="000673D1" w:rsidP="000673D1">
            <w:pPr>
              <w:jc w:val="center"/>
              <w:rPr>
                <w:rFonts w:ascii="Times New Roman" w:hAnsi="Times New Roman" w:cs="Times New Roman"/>
                <w:sz w:val="21"/>
                <w:szCs w:val="21"/>
              </w:rPr>
            </w:pPr>
            <w:r w:rsidRPr="00135AF0">
              <w:rPr>
                <w:rFonts w:ascii="Times New Roman" w:hAnsi="Times New Roman" w:cs="Times New Roman"/>
                <w:sz w:val="21"/>
                <w:szCs w:val="21"/>
              </w:rPr>
              <w:t>-</w:t>
            </w:r>
          </w:p>
        </w:tc>
        <w:tc>
          <w:tcPr>
            <w:tcW w:w="1134" w:type="dxa"/>
            <w:vAlign w:val="center"/>
          </w:tcPr>
          <w:p w14:paraId="3DFB68D8"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shd w:val="clear" w:color="auto" w:fill="FFFFFF"/>
                <w:lang w:val="en-US"/>
              </w:rPr>
              <w:t>BRCA1</w:t>
            </w:r>
          </w:p>
        </w:tc>
        <w:tc>
          <w:tcPr>
            <w:tcW w:w="709" w:type="dxa"/>
            <w:vAlign w:val="center"/>
          </w:tcPr>
          <w:p w14:paraId="70F206D3" w14:textId="77777777" w:rsidR="000673D1" w:rsidRPr="00946F33" w:rsidRDefault="000673D1" w:rsidP="007553FB">
            <w:pPr>
              <w:jc w:val="center"/>
              <w:rPr>
                <w:rFonts w:ascii="Times New Roman" w:hAnsi="Times New Roman" w:cs="Times New Roman"/>
                <w:sz w:val="21"/>
                <w:szCs w:val="21"/>
                <w:lang w:val="kk-KZ"/>
              </w:rPr>
            </w:pPr>
            <w:r w:rsidRPr="00946F33">
              <w:rPr>
                <w:rFonts w:ascii="Times New Roman" w:hAnsi="Times New Roman" w:cs="Times New Roman"/>
                <w:sz w:val="21"/>
                <w:szCs w:val="21"/>
                <w:lang w:val="kk-KZ"/>
              </w:rPr>
              <w:t>0</w:t>
            </w:r>
          </w:p>
        </w:tc>
        <w:tc>
          <w:tcPr>
            <w:tcW w:w="850" w:type="dxa"/>
            <w:vAlign w:val="center"/>
          </w:tcPr>
          <w:p w14:paraId="0FFCBD1F"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0.986</w:t>
            </w:r>
          </w:p>
        </w:tc>
        <w:tc>
          <w:tcPr>
            <w:tcW w:w="1276" w:type="dxa"/>
            <w:vAlign w:val="center"/>
          </w:tcPr>
          <w:p w14:paraId="6DF01A76"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shd w:val="clear" w:color="auto" w:fill="FFFFFF"/>
                <w:lang w:val="en-US"/>
              </w:rPr>
              <w:t>c.3448C&gt;T</w:t>
            </w:r>
          </w:p>
        </w:tc>
        <w:tc>
          <w:tcPr>
            <w:tcW w:w="1559" w:type="dxa"/>
            <w:vAlign w:val="center"/>
          </w:tcPr>
          <w:p w14:paraId="2F3416A8"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shd w:val="clear" w:color="auto" w:fill="FFFFFF"/>
                <w:lang w:val="en-US"/>
              </w:rPr>
              <w:t>p.Pro1150Ser</w:t>
            </w:r>
          </w:p>
        </w:tc>
        <w:tc>
          <w:tcPr>
            <w:tcW w:w="1410" w:type="dxa"/>
            <w:vAlign w:val="center"/>
          </w:tcPr>
          <w:p w14:paraId="7C55F32F"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lang w:val="en-US"/>
              </w:rPr>
              <w:t>rs80357272</w:t>
            </w:r>
          </w:p>
        </w:tc>
        <w:tc>
          <w:tcPr>
            <w:tcW w:w="992" w:type="dxa"/>
            <w:gridSpan w:val="2"/>
            <w:vAlign w:val="center"/>
          </w:tcPr>
          <w:p w14:paraId="085F4F35"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p w14:paraId="4B6E64EB"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LOVD</w:t>
            </w:r>
          </w:p>
        </w:tc>
        <w:tc>
          <w:tcPr>
            <w:tcW w:w="851" w:type="dxa"/>
            <w:gridSpan w:val="2"/>
            <w:vAlign w:val="center"/>
          </w:tcPr>
          <w:p w14:paraId="65225BD8"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lang w:val="en-US"/>
              </w:rPr>
              <w:t>0.00080</w:t>
            </w:r>
          </w:p>
        </w:tc>
        <w:tc>
          <w:tcPr>
            <w:tcW w:w="708" w:type="dxa"/>
            <w:gridSpan w:val="2"/>
            <w:vAlign w:val="center"/>
          </w:tcPr>
          <w:p w14:paraId="722A4A74" w14:textId="1B1524AC" w:rsidR="000673D1" w:rsidRPr="00EF2105" w:rsidRDefault="000673D1" w:rsidP="007553FB">
            <w:pPr>
              <w:jc w:val="center"/>
              <w:rPr>
                <w:rFonts w:ascii="Times New Roman" w:hAnsi="Times New Roman" w:cs="Times New Roman"/>
                <w:sz w:val="21"/>
                <w:szCs w:val="21"/>
              </w:rPr>
            </w:pPr>
            <w:r>
              <w:rPr>
                <w:rFonts w:ascii="Times New Roman" w:hAnsi="Times New Roman" w:cs="Times New Roman"/>
                <w:sz w:val="21"/>
                <w:szCs w:val="21"/>
              </w:rPr>
              <w:t>-</w:t>
            </w:r>
          </w:p>
        </w:tc>
        <w:tc>
          <w:tcPr>
            <w:tcW w:w="851" w:type="dxa"/>
            <w:gridSpan w:val="2"/>
            <w:vAlign w:val="center"/>
          </w:tcPr>
          <w:p w14:paraId="5B772DF0" w14:textId="77777777" w:rsidR="000673D1" w:rsidRPr="00946F33" w:rsidRDefault="000673D1" w:rsidP="007553FB">
            <w:pPr>
              <w:jc w:val="center"/>
              <w:rPr>
                <w:rFonts w:ascii="Times New Roman" w:hAnsi="Times New Roman" w:cs="Times New Roman"/>
                <w:sz w:val="21"/>
                <w:szCs w:val="21"/>
                <w:lang w:val="en-US"/>
              </w:rPr>
            </w:pPr>
            <w:r w:rsidRPr="00946F33">
              <w:rPr>
                <w:rFonts w:ascii="Times New Roman" w:hAnsi="Times New Roman" w:cs="Times New Roman"/>
                <w:sz w:val="21"/>
                <w:szCs w:val="21"/>
                <w:lang w:val="en-US"/>
              </w:rPr>
              <w:t>0.00009</w:t>
            </w:r>
          </w:p>
        </w:tc>
      </w:tr>
      <w:tr w:rsidR="00AB5547" w:rsidRPr="00946F33" w14:paraId="674CA4B1" w14:textId="77777777" w:rsidTr="00692058">
        <w:tc>
          <w:tcPr>
            <w:tcW w:w="15302" w:type="dxa"/>
            <w:gridSpan w:val="17"/>
            <w:vAlign w:val="center"/>
          </w:tcPr>
          <w:p w14:paraId="1D5880A9"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Делеции внутри рамки считывания</w:t>
            </w:r>
          </w:p>
        </w:tc>
      </w:tr>
      <w:tr w:rsidR="000673D1" w:rsidRPr="00946F33" w14:paraId="18067AD9" w14:textId="77777777" w:rsidTr="007A319A">
        <w:trPr>
          <w:trHeight w:val="987"/>
        </w:trPr>
        <w:tc>
          <w:tcPr>
            <w:tcW w:w="2552" w:type="dxa"/>
            <w:vAlign w:val="center"/>
          </w:tcPr>
          <w:p w14:paraId="0256F737"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Рак сигмовидной кишки/34/ж.</w:t>
            </w:r>
          </w:p>
        </w:tc>
        <w:tc>
          <w:tcPr>
            <w:tcW w:w="992" w:type="dxa"/>
            <w:vAlign w:val="center"/>
          </w:tcPr>
          <w:p w14:paraId="5D56B572"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отец – укр</w:t>
            </w:r>
            <w:r>
              <w:rPr>
                <w:rFonts w:ascii="Times New Roman" w:hAnsi="Times New Roman" w:cs="Times New Roman"/>
                <w:sz w:val="21"/>
                <w:szCs w:val="21"/>
              </w:rPr>
              <w:t>аи-нец</w:t>
            </w:r>
            <w:r w:rsidRPr="00946F33">
              <w:rPr>
                <w:rFonts w:ascii="Times New Roman" w:hAnsi="Times New Roman" w:cs="Times New Roman"/>
                <w:sz w:val="21"/>
                <w:szCs w:val="21"/>
              </w:rPr>
              <w:t>, мать – мордов</w:t>
            </w:r>
            <w:r>
              <w:rPr>
                <w:rFonts w:ascii="Times New Roman" w:hAnsi="Times New Roman" w:cs="Times New Roman"/>
                <w:sz w:val="21"/>
                <w:szCs w:val="21"/>
              </w:rPr>
              <w:t>-</w:t>
            </w:r>
            <w:r w:rsidRPr="00946F33">
              <w:rPr>
                <w:rFonts w:ascii="Times New Roman" w:hAnsi="Times New Roman" w:cs="Times New Roman"/>
                <w:sz w:val="21"/>
                <w:szCs w:val="21"/>
              </w:rPr>
              <w:t>ка</w:t>
            </w:r>
          </w:p>
        </w:tc>
        <w:tc>
          <w:tcPr>
            <w:tcW w:w="1418" w:type="dxa"/>
          </w:tcPr>
          <w:p w14:paraId="627BC6A8" w14:textId="1C7DFCAF" w:rsidR="000673D1" w:rsidRPr="00946F33" w:rsidRDefault="000673D1" w:rsidP="007553FB">
            <w:pPr>
              <w:jc w:val="center"/>
              <w:rPr>
                <w:rFonts w:ascii="Times New Roman" w:hAnsi="Times New Roman" w:cs="Times New Roman"/>
                <w:sz w:val="21"/>
                <w:szCs w:val="21"/>
                <w:highlight w:val="red"/>
              </w:rPr>
            </w:pPr>
            <w:r w:rsidRPr="00F15822">
              <w:rPr>
                <w:rFonts w:ascii="Times New Roman" w:hAnsi="Times New Roman" w:cs="Times New Roman"/>
                <w:sz w:val="21"/>
                <w:szCs w:val="21"/>
              </w:rPr>
              <w:t>-</w:t>
            </w:r>
          </w:p>
        </w:tc>
        <w:tc>
          <w:tcPr>
            <w:tcW w:w="1134" w:type="dxa"/>
            <w:vAlign w:val="center"/>
          </w:tcPr>
          <w:p w14:paraId="41810F9F"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APC</w:t>
            </w:r>
          </w:p>
        </w:tc>
        <w:tc>
          <w:tcPr>
            <w:tcW w:w="709" w:type="dxa"/>
            <w:vAlign w:val="center"/>
          </w:tcPr>
          <w:p w14:paraId="0F411284"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w:t>
            </w:r>
          </w:p>
        </w:tc>
        <w:tc>
          <w:tcPr>
            <w:tcW w:w="850" w:type="dxa"/>
            <w:vAlign w:val="center"/>
          </w:tcPr>
          <w:p w14:paraId="4E701DEE"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w:t>
            </w:r>
          </w:p>
        </w:tc>
        <w:tc>
          <w:tcPr>
            <w:tcW w:w="1276" w:type="dxa"/>
            <w:vAlign w:val="center"/>
          </w:tcPr>
          <w:p w14:paraId="3E391458"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c.5424_5426</w:t>
            </w:r>
          </w:p>
          <w:p w14:paraId="2ECE487D"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delCAA</w:t>
            </w:r>
          </w:p>
        </w:tc>
        <w:tc>
          <w:tcPr>
            <w:tcW w:w="1559" w:type="dxa"/>
            <w:vAlign w:val="center"/>
          </w:tcPr>
          <w:p w14:paraId="3ABFB90E"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p.Asn1808del</w:t>
            </w:r>
          </w:p>
        </w:tc>
        <w:tc>
          <w:tcPr>
            <w:tcW w:w="1418" w:type="dxa"/>
            <w:gridSpan w:val="2"/>
            <w:vAlign w:val="center"/>
          </w:tcPr>
          <w:p w14:paraId="682B1929"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rs587782002</w:t>
            </w:r>
          </w:p>
        </w:tc>
        <w:tc>
          <w:tcPr>
            <w:tcW w:w="992" w:type="dxa"/>
            <w:gridSpan w:val="2"/>
            <w:vAlign w:val="center"/>
          </w:tcPr>
          <w:p w14:paraId="58713A3F"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0" w:type="dxa"/>
            <w:gridSpan w:val="2"/>
            <w:vAlign w:val="center"/>
          </w:tcPr>
          <w:p w14:paraId="0AD46280"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709" w:type="dxa"/>
            <w:gridSpan w:val="2"/>
            <w:vAlign w:val="center"/>
          </w:tcPr>
          <w:p w14:paraId="10D3734A"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0.03</w:t>
            </w:r>
          </w:p>
        </w:tc>
        <w:tc>
          <w:tcPr>
            <w:tcW w:w="843" w:type="dxa"/>
            <w:vAlign w:val="center"/>
          </w:tcPr>
          <w:p w14:paraId="1AFA867F"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r>
      <w:tr w:rsidR="000673D1" w:rsidRPr="00946F33" w14:paraId="3F90D1D8" w14:textId="77777777" w:rsidTr="007A319A">
        <w:trPr>
          <w:trHeight w:val="850"/>
        </w:trPr>
        <w:tc>
          <w:tcPr>
            <w:tcW w:w="2552" w:type="dxa"/>
            <w:vAlign w:val="center"/>
          </w:tcPr>
          <w:p w14:paraId="4BA39FF6"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Рак нисходящего отдела/43/м.</w:t>
            </w:r>
          </w:p>
        </w:tc>
        <w:tc>
          <w:tcPr>
            <w:tcW w:w="992" w:type="dxa"/>
            <w:vAlign w:val="center"/>
          </w:tcPr>
          <w:p w14:paraId="5F3C84FF"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рус.</w:t>
            </w:r>
          </w:p>
          <w:p w14:paraId="2FC7024E" w14:textId="77777777" w:rsidR="000673D1" w:rsidRPr="00946F33" w:rsidRDefault="000673D1" w:rsidP="007553FB">
            <w:pPr>
              <w:jc w:val="center"/>
              <w:rPr>
                <w:rFonts w:ascii="Times New Roman" w:hAnsi="Times New Roman" w:cs="Times New Roman"/>
                <w:sz w:val="21"/>
                <w:szCs w:val="21"/>
              </w:rPr>
            </w:pPr>
          </w:p>
        </w:tc>
        <w:tc>
          <w:tcPr>
            <w:tcW w:w="1418" w:type="dxa"/>
          </w:tcPr>
          <w:p w14:paraId="00B031BF" w14:textId="28537D8C" w:rsidR="000673D1" w:rsidRPr="00946F33" w:rsidRDefault="000673D1" w:rsidP="007553FB">
            <w:pPr>
              <w:jc w:val="center"/>
              <w:rPr>
                <w:rFonts w:ascii="Times New Roman" w:hAnsi="Times New Roman" w:cs="Times New Roman"/>
                <w:sz w:val="21"/>
                <w:szCs w:val="21"/>
              </w:rPr>
            </w:pPr>
            <w:r w:rsidRPr="00F15822">
              <w:rPr>
                <w:rFonts w:ascii="Times New Roman" w:hAnsi="Times New Roman" w:cs="Times New Roman"/>
                <w:sz w:val="21"/>
                <w:szCs w:val="21"/>
              </w:rPr>
              <w:t>-</w:t>
            </w:r>
          </w:p>
        </w:tc>
        <w:tc>
          <w:tcPr>
            <w:tcW w:w="1134" w:type="dxa"/>
            <w:vAlign w:val="center"/>
          </w:tcPr>
          <w:p w14:paraId="027123D6" w14:textId="77777777" w:rsidR="000673D1" w:rsidRPr="00A11B63" w:rsidRDefault="000673D1" w:rsidP="007553FB">
            <w:pPr>
              <w:jc w:val="center"/>
              <w:rPr>
                <w:rFonts w:ascii="Times New Roman" w:hAnsi="Times New Roman" w:cs="Times New Roman"/>
                <w:i/>
                <w:sz w:val="21"/>
                <w:szCs w:val="21"/>
              </w:rPr>
            </w:pPr>
            <w:r w:rsidRPr="00A11B63">
              <w:rPr>
                <w:rFonts w:ascii="Times New Roman" w:hAnsi="Times New Roman" w:cs="Times New Roman"/>
                <w:i/>
                <w:sz w:val="21"/>
                <w:szCs w:val="21"/>
              </w:rPr>
              <w:t>FANCE</w:t>
            </w:r>
          </w:p>
        </w:tc>
        <w:tc>
          <w:tcPr>
            <w:tcW w:w="709" w:type="dxa"/>
            <w:vAlign w:val="center"/>
          </w:tcPr>
          <w:p w14:paraId="49788C1B"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w:t>
            </w:r>
          </w:p>
        </w:tc>
        <w:tc>
          <w:tcPr>
            <w:tcW w:w="850" w:type="dxa"/>
            <w:vAlign w:val="center"/>
          </w:tcPr>
          <w:p w14:paraId="30A3B219"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w:t>
            </w:r>
          </w:p>
        </w:tc>
        <w:tc>
          <w:tcPr>
            <w:tcW w:w="1276" w:type="dxa"/>
            <w:vAlign w:val="center"/>
          </w:tcPr>
          <w:p w14:paraId="12F442D9"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c.736_738delGGA</w:t>
            </w:r>
          </w:p>
        </w:tc>
        <w:tc>
          <w:tcPr>
            <w:tcW w:w="1559" w:type="dxa"/>
            <w:vAlign w:val="center"/>
          </w:tcPr>
          <w:p w14:paraId="3FB54989"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p.Gly246del</w:t>
            </w:r>
          </w:p>
        </w:tc>
        <w:tc>
          <w:tcPr>
            <w:tcW w:w="1418" w:type="dxa"/>
            <w:gridSpan w:val="2"/>
            <w:vAlign w:val="center"/>
          </w:tcPr>
          <w:p w14:paraId="28D2EA48"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rs397897540; rs45451605</w:t>
            </w:r>
          </w:p>
        </w:tc>
        <w:tc>
          <w:tcPr>
            <w:tcW w:w="992" w:type="dxa"/>
            <w:gridSpan w:val="2"/>
            <w:vAlign w:val="center"/>
          </w:tcPr>
          <w:p w14:paraId="3E729A02" w14:textId="77777777" w:rsidR="000673D1" w:rsidRPr="00946F33" w:rsidRDefault="000673D1" w:rsidP="00A11B63">
            <w:pPr>
              <w:jc w:val="center"/>
              <w:rPr>
                <w:rFonts w:ascii="Times New Roman" w:hAnsi="Times New Roman" w:cs="Times New Roman"/>
                <w:sz w:val="21"/>
                <w:szCs w:val="21"/>
              </w:rPr>
            </w:pPr>
            <w:r w:rsidRPr="00946F33">
              <w:rPr>
                <w:rFonts w:ascii="Times New Roman" w:hAnsi="Times New Roman" w:cs="Times New Roman"/>
                <w:sz w:val="21"/>
                <w:szCs w:val="21"/>
              </w:rPr>
              <w:t>Cli</w:t>
            </w:r>
            <w:r w:rsidRPr="00946F33">
              <w:rPr>
                <w:rFonts w:ascii="Times New Roman" w:hAnsi="Times New Roman" w:cs="Times New Roman"/>
                <w:sz w:val="21"/>
                <w:szCs w:val="21"/>
                <w:lang w:val="en-US"/>
              </w:rPr>
              <w:t>n</w:t>
            </w:r>
            <w:r w:rsidRPr="00946F33">
              <w:rPr>
                <w:rFonts w:ascii="Times New Roman" w:hAnsi="Times New Roman" w:cs="Times New Roman"/>
                <w:sz w:val="21"/>
                <w:szCs w:val="21"/>
              </w:rPr>
              <w:t>Var</w:t>
            </w:r>
            <w:r w:rsidRPr="00A11B63">
              <w:rPr>
                <w:rFonts w:ascii="Times New Roman" w:hAnsi="Times New Roman" w:cs="Times New Roman"/>
                <w:sz w:val="21"/>
                <w:szCs w:val="21"/>
                <w:vertAlign w:val="superscript"/>
              </w:rPr>
              <w:t>с</w:t>
            </w:r>
          </w:p>
        </w:tc>
        <w:tc>
          <w:tcPr>
            <w:tcW w:w="850" w:type="dxa"/>
            <w:gridSpan w:val="2"/>
            <w:vAlign w:val="center"/>
          </w:tcPr>
          <w:p w14:paraId="4D8B0E00"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709" w:type="dxa"/>
            <w:gridSpan w:val="2"/>
            <w:vAlign w:val="center"/>
          </w:tcPr>
          <w:p w14:paraId="6AA4F695"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0.6</w:t>
            </w:r>
          </w:p>
        </w:tc>
        <w:tc>
          <w:tcPr>
            <w:tcW w:w="843" w:type="dxa"/>
            <w:vAlign w:val="center"/>
          </w:tcPr>
          <w:p w14:paraId="55949123" w14:textId="77777777" w:rsidR="000673D1" w:rsidRPr="00946F33" w:rsidRDefault="000673D1" w:rsidP="007553FB">
            <w:pPr>
              <w:jc w:val="center"/>
              <w:rPr>
                <w:rFonts w:ascii="Times New Roman" w:hAnsi="Times New Roman" w:cs="Times New Roman"/>
                <w:sz w:val="21"/>
                <w:szCs w:val="21"/>
              </w:rPr>
            </w:pPr>
            <w:r w:rsidRPr="00946F33">
              <w:rPr>
                <w:rFonts w:ascii="Times New Roman" w:hAnsi="Times New Roman" w:cs="Times New Roman"/>
                <w:sz w:val="21"/>
                <w:szCs w:val="21"/>
              </w:rPr>
              <w:t>0.17</w:t>
            </w:r>
          </w:p>
        </w:tc>
      </w:tr>
      <w:tr w:rsidR="00AB5547" w:rsidRPr="00946F33" w14:paraId="63242602" w14:textId="77777777" w:rsidTr="00AB5547">
        <w:trPr>
          <w:trHeight w:val="807"/>
        </w:trPr>
        <w:tc>
          <w:tcPr>
            <w:tcW w:w="2552" w:type="dxa"/>
            <w:tcBorders>
              <w:bottom w:val="nil"/>
            </w:tcBorders>
            <w:vAlign w:val="center"/>
          </w:tcPr>
          <w:p w14:paraId="31CF150D"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Рак сигмовидной кишки/48/ж.</w:t>
            </w:r>
          </w:p>
        </w:tc>
        <w:tc>
          <w:tcPr>
            <w:tcW w:w="992" w:type="dxa"/>
            <w:tcBorders>
              <w:bottom w:val="nil"/>
            </w:tcBorders>
            <w:vAlign w:val="center"/>
          </w:tcPr>
          <w:p w14:paraId="7067556F"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белорус-ка</w:t>
            </w:r>
          </w:p>
        </w:tc>
        <w:tc>
          <w:tcPr>
            <w:tcW w:w="1418" w:type="dxa"/>
            <w:tcBorders>
              <w:bottom w:val="nil"/>
            </w:tcBorders>
            <w:vAlign w:val="center"/>
          </w:tcPr>
          <w:p w14:paraId="474568A1"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отец: рак гортани</w:t>
            </w:r>
          </w:p>
        </w:tc>
        <w:tc>
          <w:tcPr>
            <w:tcW w:w="1134" w:type="dxa"/>
            <w:tcBorders>
              <w:bottom w:val="nil"/>
            </w:tcBorders>
            <w:vAlign w:val="center"/>
          </w:tcPr>
          <w:p w14:paraId="4CCBB224" w14:textId="77777777" w:rsidR="00AB5547" w:rsidRPr="00A11B63" w:rsidRDefault="00AB5547" w:rsidP="007553FB">
            <w:pPr>
              <w:jc w:val="center"/>
              <w:rPr>
                <w:rFonts w:ascii="Times New Roman" w:hAnsi="Times New Roman" w:cs="Times New Roman"/>
                <w:i/>
                <w:sz w:val="21"/>
                <w:szCs w:val="21"/>
              </w:rPr>
            </w:pPr>
            <w:r w:rsidRPr="00A11B63">
              <w:rPr>
                <w:rFonts w:ascii="Times New Roman" w:hAnsi="Times New Roman" w:cs="Times New Roman"/>
                <w:i/>
                <w:sz w:val="21"/>
                <w:szCs w:val="21"/>
              </w:rPr>
              <w:t>TSC2</w:t>
            </w:r>
          </w:p>
        </w:tc>
        <w:tc>
          <w:tcPr>
            <w:tcW w:w="709" w:type="dxa"/>
            <w:tcBorders>
              <w:bottom w:val="nil"/>
            </w:tcBorders>
            <w:vAlign w:val="center"/>
          </w:tcPr>
          <w:p w14:paraId="3D7DFE1F"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w:t>
            </w:r>
          </w:p>
        </w:tc>
        <w:tc>
          <w:tcPr>
            <w:tcW w:w="850" w:type="dxa"/>
            <w:tcBorders>
              <w:bottom w:val="nil"/>
            </w:tcBorders>
            <w:vAlign w:val="center"/>
          </w:tcPr>
          <w:p w14:paraId="258ACC72"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w:t>
            </w:r>
          </w:p>
        </w:tc>
        <w:tc>
          <w:tcPr>
            <w:tcW w:w="1276" w:type="dxa"/>
            <w:tcBorders>
              <w:bottom w:val="nil"/>
            </w:tcBorders>
            <w:vAlign w:val="center"/>
          </w:tcPr>
          <w:p w14:paraId="58D1FB71"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c.4527_4529</w:t>
            </w:r>
          </w:p>
          <w:p w14:paraId="0AA80994"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delCTT</w:t>
            </w:r>
          </w:p>
        </w:tc>
        <w:tc>
          <w:tcPr>
            <w:tcW w:w="1559" w:type="dxa"/>
            <w:tcBorders>
              <w:bottom w:val="nil"/>
            </w:tcBorders>
            <w:vAlign w:val="center"/>
          </w:tcPr>
          <w:p w14:paraId="6B8418FA"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p.Phe1510del</w:t>
            </w:r>
          </w:p>
        </w:tc>
        <w:tc>
          <w:tcPr>
            <w:tcW w:w="1418" w:type="dxa"/>
            <w:gridSpan w:val="2"/>
            <w:tcBorders>
              <w:bottom w:val="nil"/>
            </w:tcBorders>
            <w:vAlign w:val="center"/>
          </w:tcPr>
          <w:p w14:paraId="45BF2116"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rs137854239;</w:t>
            </w:r>
          </w:p>
          <w:p w14:paraId="506522FB"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rs13785439</w:t>
            </w:r>
          </w:p>
        </w:tc>
        <w:tc>
          <w:tcPr>
            <w:tcW w:w="992" w:type="dxa"/>
            <w:gridSpan w:val="2"/>
            <w:tcBorders>
              <w:bottom w:val="nil"/>
            </w:tcBorders>
            <w:vAlign w:val="center"/>
          </w:tcPr>
          <w:p w14:paraId="52FBD6CB"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0" w:type="dxa"/>
            <w:gridSpan w:val="2"/>
            <w:tcBorders>
              <w:bottom w:val="nil"/>
            </w:tcBorders>
            <w:vAlign w:val="center"/>
          </w:tcPr>
          <w:p w14:paraId="226BFAE5"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709" w:type="dxa"/>
            <w:gridSpan w:val="2"/>
            <w:tcBorders>
              <w:bottom w:val="nil"/>
            </w:tcBorders>
            <w:vAlign w:val="center"/>
          </w:tcPr>
          <w:p w14:paraId="2384F22B"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0.44</w:t>
            </w:r>
          </w:p>
        </w:tc>
        <w:tc>
          <w:tcPr>
            <w:tcW w:w="843" w:type="dxa"/>
            <w:tcBorders>
              <w:bottom w:val="nil"/>
            </w:tcBorders>
            <w:vAlign w:val="center"/>
          </w:tcPr>
          <w:p w14:paraId="3E4B2055"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0.53</w:t>
            </w:r>
          </w:p>
        </w:tc>
      </w:tr>
      <w:tr w:rsidR="00AB5547" w:rsidRPr="00946F33" w14:paraId="2C664920" w14:textId="77777777" w:rsidTr="00AB5547">
        <w:trPr>
          <w:trHeight w:val="807"/>
        </w:trPr>
        <w:tc>
          <w:tcPr>
            <w:tcW w:w="15302" w:type="dxa"/>
            <w:gridSpan w:val="17"/>
            <w:tcBorders>
              <w:top w:val="nil"/>
              <w:left w:val="nil"/>
              <w:bottom w:val="single" w:sz="4" w:space="0" w:color="auto"/>
              <w:right w:val="nil"/>
            </w:tcBorders>
            <w:vAlign w:val="center"/>
          </w:tcPr>
          <w:p w14:paraId="51EC447F" w14:textId="77777777" w:rsidR="00AB5547" w:rsidRDefault="00AB5547" w:rsidP="00AB5547">
            <w:pPr>
              <w:rPr>
                <w:rFonts w:ascii="Times New Roman" w:hAnsi="Times New Roman" w:cs="Times New Roman"/>
                <w:sz w:val="28"/>
                <w:szCs w:val="28"/>
              </w:rPr>
            </w:pPr>
            <w:r w:rsidRPr="00AB5547">
              <w:rPr>
                <w:rFonts w:ascii="Times New Roman" w:hAnsi="Times New Roman" w:cs="Times New Roman"/>
                <w:sz w:val="28"/>
                <w:szCs w:val="28"/>
              </w:rPr>
              <w:lastRenderedPageBreak/>
              <w:t>Продолжение таблицы 22</w:t>
            </w:r>
          </w:p>
          <w:p w14:paraId="3FF81C66" w14:textId="77777777" w:rsidR="00AB5547" w:rsidRPr="00946F33" w:rsidRDefault="00AB5547" w:rsidP="007553FB">
            <w:pPr>
              <w:jc w:val="center"/>
              <w:rPr>
                <w:rFonts w:ascii="Times New Roman" w:hAnsi="Times New Roman" w:cs="Times New Roman"/>
                <w:sz w:val="21"/>
                <w:szCs w:val="21"/>
              </w:rPr>
            </w:pPr>
          </w:p>
        </w:tc>
      </w:tr>
      <w:tr w:rsidR="00AB5547" w:rsidRPr="00946F33" w14:paraId="49954A9E" w14:textId="77777777" w:rsidTr="00AB5547">
        <w:trPr>
          <w:trHeight w:val="304"/>
        </w:trPr>
        <w:tc>
          <w:tcPr>
            <w:tcW w:w="2552" w:type="dxa"/>
            <w:tcBorders>
              <w:top w:val="single" w:sz="4" w:space="0" w:color="auto"/>
            </w:tcBorders>
            <w:vAlign w:val="center"/>
          </w:tcPr>
          <w:p w14:paraId="71516F28" w14:textId="06EA59A2" w:rsidR="00AB5547" w:rsidRPr="00946F33" w:rsidRDefault="00AB5547" w:rsidP="007553FB">
            <w:pPr>
              <w:jc w:val="center"/>
              <w:rPr>
                <w:rFonts w:ascii="Times New Roman" w:hAnsi="Times New Roman" w:cs="Times New Roman"/>
                <w:sz w:val="21"/>
                <w:szCs w:val="21"/>
              </w:rPr>
            </w:pPr>
            <w:r>
              <w:rPr>
                <w:rFonts w:ascii="Times New Roman" w:hAnsi="Times New Roman" w:cs="Times New Roman"/>
                <w:sz w:val="21"/>
                <w:szCs w:val="21"/>
              </w:rPr>
              <w:t>1</w:t>
            </w:r>
          </w:p>
        </w:tc>
        <w:tc>
          <w:tcPr>
            <w:tcW w:w="992" w:type="dxa"/>
            <w:tcBorders>
              <w:top w:val="single" w:sz="4" w:space="0" w:color="auto"/>
            </w:tcBorders>
            <w:vAlign w:val="center"/>
          </w:tcPr>
          <w:p w14:paraId="5C22406C" w14:textId="677D4A3B" w:rsidR="00AB5547" w:rsidRPr="00946F33" w:rsidRDefault="00AB5547" w:rsidP="007553FB">
            <w:pPr>
              <w:jc w:val="center"/>
              <w:rPr>
                <w:rFonts w:ascii="Times New Roman" w:hAnsi="Times New Roman" w:cs="Times New Roman"/>
                <w:sz w:val="21"/>
                <w:szCs w:val="21"/>
              </w:rPr>
            </w:pPr>
            <w:r>
              <w:rPr>
                <w:rFonts w:ascii="Times New Roman" w:hAnsi="Times New Roman" w:cs="Times New Roman"/>
                <w:sz w:val="21"/>
                <w:szCs w:val="21"/>
              </w:rPr>
              <w:t>2</w:t>
            </w:r>
          </w:p>
        </w:tc>
        <w:tc>
          <w:tcPr>
            <w:tcW w:w="1418" w:type="dxa"/>
            <w:tcBorders>
              <w:top w:val="single" w:sz="4" w:space="0" w:color="auto"/>
            </w:tcBorders>
            <w:vAlign w:val="center"/>
          </w:tcPr>
          <w:p w14:paraId="290E68D8" w14:textId="4C95A3FB" w:rsidR="00AB5547" w:rsidRPr="00946F33" w:rsidRDefault="00AB5547" w:rsidP="007553FB">
            <w:pPr>
              <w:jc w:val="center"/>
              <w:rPr>
                <w:rFonts w:ascii="Times New Roman" w:hAnsi="Times New Roman" w:cs="Times New Roman"/>
                <w:sz w:val="21"/>
                <w:szCs w:val="21"/>
              </w:rPr>
            </w:pPr>
            <w:r>
              <w:rPr>
                <w:rFonts w:ascii="Times New Roman" w:hAnsi="Times New Roman" w:cs="Times New Roman"/>
                <w:sz w:val="21"/>
                <w:szCs w:val="21"/>
              </w:rPr>
              <w:t>3</w:t>
            </w:r>
          </w:p>
        </w:tc>
        <w:tc>
          <w:tcPr>
            <w:tcW w:w="1134" w:type="dxa"/>
            <w:tcBorders>
              <w:top w:val="single" w:sz="4" w:space="0" w:color="auto"/>
            </w:tcBorders>
            <w:vAlign w:val="center"/>
          </w:tcPr>
          <w:p w14:paraId="28D8F8BE" w14:textId="23C0B944" w:rsidR="00AB5547" w:rsidRPr="00A11B63" w:rsidRDefault="00AB5547" w:rsidP="007553FB">
            <w:pPr>
              <w:jc w:val="center"/>
              <w:rPr>
                <w:rFonts w:ascii="Times New Roman" w:hAnsi="Times New Roman" w:cs="Times New Roman"/>
                <w:i/>
                <w:sz w:val="21"/>
                <w:szCs w:val="21"/>
              </w:rPr>
            </w:pPr>
            <w:r>
              <w:rPr>
                <w:rFonts w:ascii="Times New Roman" w:hAnsi="Times New Roman" w:cs="Times New Roman"/>
                <w:sz w:val="21"/>
                <w:szCs w:val="21"/>
              </w:rPr>
              <w:t>4</w:t>
            </w:r>
          </w:p>
        </w:tc>
        <w:tc>
          <w:tcPr>
            <w:tcW w:w="709" w:type="dxa"/>
            <w:tcBorders>
              <w:top w:val="single" w:sz="4" w:space="0" w:color="auto"/>
            </w:tcBorders>
            <w:vAlign w:val="center"/>
          </w:tcPr>
          <w:p w14:paraId="26CB556F" w14:textId="33901A74" w:rsidR="00AB5547" w:rsidRPr="00946F33" w:rsidRDefault="00AB5547" w:rsidP="007553FB">
            <w:pPr>
              <w:jc w:val="center"/>
              <w:rPr>
                <w:rFonts w:ascii="Times New Roman" w:hAnsi="Times New Roman" w:cs="Times New Roman"/>
                <w:sz w:val="21"/>
                <w:szCs w:val="21"/>
              </w:rPr>
            </w:pPr>
            <w:r>
              <w:rPr>
                <w:rFonts w:ascii="Times New Roman" w:hAnsi="Times New Roman" w:cs="Times New Roman"/>
                <w:sz w:val="21"/>
                <w:szCs w:val="21"/>
              </w:rPr>
              <w:t>5</w:t>
            </w:r>
          </w:p>
        </w:tc>
        <w:tc>
          <w:tcPr>
            <w:tcW w:w="850" w:type="dxa"/>
            <w:tcBorders>
              <w:top w:val="single" w:sz="4" w:space="0" w:color="auto"/>
            </w:tcBorders>
            <w:vAlign w:val="center"/>
          </w:tcPr>
          <w:p w14:paraId="619956F1" w14:textId="3A53A92F" w:rsidR="00AB5547" w:rsidRPr="00946F33" w:rsidRDefault="00AB5547" w:rsidP="007553FB">
            <w:pPr>
              <w:jc w:val="center"/>
              <w:rPr>
                <w:rFonts w:ascii="Times New Roman" w:hAnsi="Times New Roman" w:cs="Times New Roman"/>
                <w:sz w:val="21"/>
                <w:szCs w:val="21"/>
              </w:rPr>
            </w:pPr>
            <w:r>
              <w:rPr>
                <w:rFonts w:ascii="Times New Roman" w:hAnsi="Times New Roman" w:cs="Times New Roman"/>
                <w:sz w:val="21"/>
                <w:szCs w:val="21"/>
              </w:rPr>
              <w:t>6</w:t>
            </w:r>
          </w:p>
        </w:tc>
        <w:tc>
          <w:tcPr>
            <w:tcW w:w="1276" w:type="dxa"/>
            <w:tcBorders>
              <w:top w:val="single" w:sz="4" w:space="0" w:color="auto"/>
            </w:tcBorders>
            <w:vAlign w:val="center"/>
          </w:tcPr>
          <w:p w14:paraId="52A950AA" w14:textId="368E5022" w:rsidR="00AB5547" w:rsidRPr="00946F33" w:rsidRDefault="00AB5547" w:rsidP="007553FB">
            <w:pPr>
              <w:jc w:val="center"/>
              <w:rPr>
                <w:rFonts w:ascii="Times New Roman" w:hAnsi="Times New Roman" w:cs="Times New Roman"/>
                <w:sz w:val="21"/>
                <w:szCs w:val="21"/>
              </w:rPr>
            </w:pPr>
            <w:r>
              <w:rPr>
                <w:rFonts w:ascii="Times New Roman" w:hAnsi="Times New Roman" w:cs="Times New Roman"/>
                <w:sz w:val="21"/>
                <w:szCs w:val="21"/>
              </w:rPr>
              <w:t>7</w:t>
            </w:r>
          </w:p>
        </w:tc>
        <w:tc>
          <w:tcPr>
            <w:tcW w:w="1559" w:type="dxa"/>
            <w:tcBorders>
              <w:top w:val="single" w:sz="4" w:space="0" w:color="auto"/>
            </w:tcBorders>
            <w:vAlign w:val="center"/>
          </w:tcPr>
          <w:p w14:paraId="44885FED" w14:textId="0CA4FCF3" w:rsidR="00AB5547" w:rsidRPr="00946F33" w:rsidRDefault="00AB5547" w:rsidP="007553FB">
            <w:pPr>
              <w:jc w:val="center"/>
              <w:rPr>
                <w:rFonts w:ascii="Times New Roman" w:hAnsi="Times New Roman" w:cs="Times New Roman"/>
                <w:sz w:val="21"/>
                <w:szCs w:val="21"/>
              </w:rPr>
            </w:pPr>
            <w:r>
              <w:rPr>
                <w:rFonts w:ascii="Times New Roman" w:hAnsi="Times New Roman" w:cs="Times New Roman"/>
                <w:sz w:val="21"/>
                <w:szCs w:val="21"/>
              </w:rPr>
              <w:t>8</w:t>
            </w:r>
          </w:p>
        </w:tc>
        <w:tc>
          <w:tcPr>
            <w:tcW w:w="1418" w:type="dxa"/>
            <w:gridSpan w:val="2"/>
            <w:tcBorders>
              <w:top w:val="single" w:sz="4" w:space="0" w:color="auto"/>
            </w:tcBorders>
            <w:vAlign w:val="center"/>
          </w:tcPr>
          <w:p w14:paraId="3ED4DC97" w14:textId="3088AC87" w:rsidR="00AB5547" w:rsidRPr="00946F33" w:rsidRDefault="00AB5547" w:rsidP="007553FB">
            <w:pPr>
              <w:jc w:val="center"/>
              <w:rPr>
                <w:rFonts w:ascii="Times New Roman" w:hAnsi="Times New Roman" w:cs="Times New Roman"/>
                <w:sz w:val="21"/>
                <w:szCs w:val="21"/>
              </w:rPr>
            </w:pPr>
            <w:r>
              <w:rPr>
                <w:rFonts w:ascii="Times New Roman" w:hAnsi="Times New Roman" w:cs="Times New Roman"/>
                <w:sz w:val="21"/>
                <w:szCs w:val="21"/>
              </w:rPr>
              <w:t>9</w:t>
            </w:r>
          </w:p>
        </w:tc>
        <w:tc>
          <w:tcPr>
            <w:tcW w:w="992" w:type="dxa"/>
            <w:gridSpan w:val="2"/>
            <w:tcBorders>
              <w:top w:val="single" w:sz="4" w:space="0" w:color="auto"/>
            </w:tcBorders>
            <w:vAlign w:val="center"/>
          </w:tcPr>
          <w:p w14:paraId="071F705D" w14:textId="064F7E01" w:rsidR="00AB5547" w:rsidRPr="00946F33" w:rsidRDefault="00AB5547" w:rsidP="007553FB">
            <w:pPr>
              <w:jc w:val="center"/>
              <w:rPr>
                <w:rFonts w:ascii="Times New Roman" w:hAnsi="Times New Roman" w:cs="Times New Roman"/>
                <w:sz w:val="21"/>
                <w:szCs w:val="21"/>
              </w:rPr>
            </w:pPr>
            <w:r>
              <w:rPr>
                <w:rFonts w:ascii="Times New Roman" w:hAnsi="Times New Roman" w:cs="Times New Roman"/>
                <w:sz w:val="21"/>
                <w:szCs w:val="21"/>
              </w:rPr>
              <w:t>10</w:t>
            </w:r>
          </w:p>
        </w:tc>
        <w:tc>
          <w:tcPr>
            <w:tcW w:w="850" w:type="dxa"/>
            <w:gridSpan w:val="2"/>
            <w:tcBorders>
              <w:top w:val="single" w:sz="4" w:space="0" w:color="auto"/>
            </w:tcBorders>
            <w:vAlign w:val="center"/>
          </w:tcPr>
          <w:p w14:paraId="5C265BA7" w14:textId="32A1A05D" w:rsidR="00AB5547" w:rsidRPr="00946F33" w:rsidRDefault="00AB5547" w:rsidP="007553FB">
            <w:pPr>
              <w:jc w:val="center"/>
              <w:rPr>
                <w:rFonts w:ascii="Times New Roman" w:hAnsi="Times New Roman" w:cs="Times New Roman"/>
                <w:sz w:val="21"/>
                <w:szCs w:val="21"/>
              </w:rPr>
            </w:pPr>
            <w:r>
              <w:rPr>
                <w:rFonts w:ascii="Times New Roman" w:hAnsi="Times New Roman" w:cs="Times New Roman"/>
                <w:sz w:val="21"/>
                <w:szCs w:val="21"/>
              </w:rPr>
              <w:t>11</w:t>
            </w:r>
          </w:p>
        </w:tc>
        <w:tc>
          <w:tcPr>
            <w:tcW w:w="709" w:type="dxa"/>
            <w:gridSpan w:val="2"/>
            <w:tcBorders>
              <w:top w:val="single" w:sz="4" w:space="0" w:color="auto"/>
            </w:tcBorders>
            <w:vAlign w:val="center"/>
          </w:tcPr>
          <w:p w14:paraId="4696F487" w14:textId="7D91EBDE" w:rsidR="00AB5547" w:rsidRPr="00946F33" w:rsidRDefault="00AB5547" w:rsidP="007553FB">
            <w:pPr>
              <w:jc w:val="center"/>
              <w:rPr>
                <w:rFonts w:ascii="Times New Roman" w:hAnsi="Times New Roman" w:cs="Times New Roman"/>
                <w:sz w:val="21"/>
                <w:szCs w:val="21"/>
              </w:rPr>
            </w:pPr>
            <w:r>
              <w:rPr>
                <w:rFonts w:ascii="Times New Roman" w:hAnsi="Times New Roman" w:cs="Times New Roman"/>
                <w:sz w:val="21"/>
                <w:szCs w:val="21"/>
              </w:rPr>
              <w:t>12</w:t>
            </w:r>
          </w:p>
        </w:tc>
        <w:tc>
          <w:tcPr>
            <w:tcW w:w="843" w:type="dxa"/>
            <w:tcBorders>
              <w:top w:val="single" w:sz="4" w:space="0" w:color="auto"/>
            </w:tcBorders>
            <w:vAlign w:val="center"/>
          </w:tcPr>
          <w:p w14:paraId="282FB73C" w14:textId="6212ACEA" w:rsidR="00AB5547" w:rsidRPr="00946F33" w:rsidRDefault="00AB5547" w:rsidP="007553FB">
            <w:pPr>
              <w:jc w:val="center"/>
              <w:rPr>
                <w:rFonts w:ascii="Times New Roman" w:hAnsi="Times New Roman" w:cs="Times New Roman"/>
                <w:sz w:val="21"/>
                <w:szCs w:val="21"/>
              </w:rPr>
            </w:pPr>
            <w:r>
              <w:rPr>
                <w:rFonts w:ascii="Times New Roman" w:hAnsi="Times New Roman" w:cs="Times New Roman"/>
                <w:sz w:val="21"/>
                <w:szCs w:val="21"/>
              </w:rPr>
              <w:t>13</w:t>
            </w:r>
          </w:p>
        </w:tc>
      </w:tr>
      <w:tr w:rsidR="00AB5547" w:rsidRPr="00946F33" w14:paraId="10093087" w14:textId="77777777" w:rsidTr="006B7950">
        <w:trPr>
          <w:trHeight w:val="778"/>
        </w:trPr>
        <w:tc>
          <w:tcPr>
            <w:tcW w:w="2552" w:type="dxa"/>
            <w:vAlign w:val="center"/>
          </w:tcPr>
          <w:p w14:paraId="7CD2FF5A"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Рак сигмовидной кишки/48/ж.</w:t>
            </w:r>
          </w:p>
        </w:tc>
        <w:tc>
          <w:tcPr>
            <w:tcW w:w="992" w:type="dxa"/>
            <w:vAlign w:val="center"/>
          </w:tcPr>
          <w:p w14:paraId="459B1DBA"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каз.</w:t>
            </w:r>
          </w:p>
        </w:tc>
        <w:tc>
          <w:tcPr>
            <w:tcW w:w="1418" w:type="dxa"/>
            <w:vAlign w:val="center"/>
          </w:tcPr>
          <w:p w14:paraId="6AD03020" w14:textId="260431A3" w:rsidR="00AB5547" w:rsidRPr="00946F33" w:rsidRDefault="000673D1" w:rsidP="007553FB">
            <w:pPr>
              <w:jc w:val="center"/>
              <w:rPr>
                <w:rFonts w:ascii="Times New Roman" w:hAnsi="Times New Roman" w:cs="Times New Roman"/>
                <w:sz w:val="21"/>
                <w:szCs w:val="21"/>
              </w:rPr>
            </w:pPr>
            <w:r>
              <w:rPr>
                <w:rFonts w:ascii="Times New Roman" w:hAnsi="Times New Roman" w:cs="Times New Roman"/>
                <w:sz w:val="21"/>
                <w:szCs w:val="21"/>
              </w:rPr>
              <w:t>-</w:t>
            </w:r>
          </w:p>
        </w:tc>
        <w:tc>
          <w:tcPr>
            <w:tcW w:w="1134" w:type="dxa"/>
            <w:vAlign w:val="center"/>
          </w:tcPr>
          <w:p w14:paraId="4FD3275F" w14:textId="77777777" w:rsidR="00AB5547" w:rsidRPr="00A11B63" w:rsidRDefault="00AB5547" w:rsidP="007553FB">
            <w:pPr>
              <w:jc w:val="center"/>
              <w:rPr>
                <w:rFonts w:ascii="Times New Roman" w:hAnsi="Times New Roman" w:cs="Times New Roman"/>
                <w:i/>
                <w:sz w:val="21"/>
                <w:szCs w:val="21"/>
              </w:rPr>
            </w:pPr>
            <w:r w:rsidRPr="00A11B63">
              <w:rPr>
                <w:rFonts w:ascii="Times New Roman" w:hAnsi="Times New Roman" w:cs="Times New Roman"/>
                <w:i/>
                <w:sz w:val="21"/>
                <w:szCs w:val="21"/>
              </w:rPr>
              <w:t>TSC2</w:t>
            </w:r>
          </w:p>
        </w:tc>
        <w:tc>
          <w:tcPr>
            <w:tcW w:w="709" w:type="dxa"/>
            <w:vAlign w:val="center"/>
          </w:tcPr>
          <w:p w14:paraId="729A4924" w14:textId="09F10286" w:rsidR="00AB5547" w:rsidRPr="00946F33" w:rsidRDefault="000673D1" w:rsidP="007553FB">
            <w:pPr>
              <w:jc w:val="center"/>
              <w:rPr>
                <w:rFonts w:ascii="Times New Roman" w:hAnsi="Times New Roman" w:cs="Times New Roman"/>
                <w:sz w:val="21"/>
                <w:szCs w:val="21"/>
              </w:rPr>
            </w:pPr>
            <w:r>
              <w:rPr>
                <w:rFonts w:ascii="Times New Roman" w:hAnsi="Times New Roman" w:cs="Times New Roman"/>
                <w:sz w:val="21"/>
                <w:szCs w:val="21"/>
              </w:rPr>
              <w:t>-</w:t>
            </w:r>
          </w:p>
        </w:tc>
        <w:tc>
          <w:tcPr>
            <w:tcW w:w="850" w:type="dxa"/>
            <w:vAlign w:val="center"/>
          </w:tcPr>
          <w:p w14:paraId="23F4DDEB" w14:textId="7DFA8D04" w:rsidR="00AB5547" w:rsidRPr="00946F33" w:rsidRDefault="000673D1" w:rsidP="007553FB">
            <w:pPr>
              <w:jc w:val="center"/>
              <w:rPr>
                <w:rFonts w:ascii="Times New Roman" w:hAnsi="Times New Roman" w:cs="Times New Roman"/>
                <w:sz w:val="21"/>
                <w:szCs w:val="21"/>
              </w:rPr>
            </w:pPr>
            <w:r>
              <w:rPr>
                <w:rFonts w:ascii="Times New Roman" w:hAnsi="Times New Roman" w:cs="Times New Roman"/>
                <w:sz w:val="21"/>
                <w:szCs w:val="21"/>
              </w:rPr>
              <w:t>-</w:t>
            </w:r>
          </w:p>
        </w:tc>
        <w:tc>
          <w:tcPr>
            <w:tcW w:w="1276" w:type="dxa"/>
            <w:vAlign w:val="center"/>
          </w:tcPr>
          <w:p w14:paraId="03F25352"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c.4527_4529</w:t>
            </w:r>
          </w:p>
          <w:p w14:paraId="02732731"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delCTT</w:t>
            </w:r>
          </w:p>
        </w:tc>
        <w:tc>
          <w:tcPr>
            <w:tcW w:w="1559" w:type="dxa"/>
            <w:vAlign w:val="center"/>
          </w:tcPr>
          <w:p w14:paraId="16B33156"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p.Phe1510del</w:t>
            </w:r>
          </w:p>
        </w:tc>
        <w:tc>
          <w:tcPr>
            <w:tcW w:w="1418" w:type="dxa"/>
            <w:gridSpan w:val="2"/>
            <w:vAlign w:val="center"/>
          </w:tcPr>
          <w:p w14:paraId="73785C00"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rs137854239;</w:t>
            </w:r>
          </w:p>
          <w:p w14:paraId="6B6E5FD6"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rs13785439</w:t>
            </w:r>
          </w:p>
        </w:tc>
        <w:tc>
          <w:tcPr>
            <w:tcW w:w="992" w:type="dxa"/>
            <w:gridSpan w:val="2"/>
            <w:vAlign w:val="center"/>
          </w:tcPr>
          <w:p w14:paraId="045F8E0E"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ClinVar</w:t>
            </w:r>
          </w:p>
        </w:tc>
        <w:tc>
          <w:tcPr>
            <w:tcW w:w="850" w:type="dxa"/>
            <w:gridSpan w:val="2"/>
            <w:vAlign w:val="center"/>
          </w:tcPr>
          <w:p w14:paraId="60D9658F"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0</w:t>
            </w:r>
          </w:p>
        </w:tc>
        <w:tc>
          <w:tcPr>
            <w:tcW w:w="709" w:type="dxa"/>
            <w:gridSpan w:val="2"/>
            <w:vAlign w:val="center"/>
          </w:tcPr>
          <w:p w14:paraId="0F19FAD1"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0.44</w:t>
            </w:r>
          </w:p>
        </w:tc>
        <w:tc>
          <w:tcPr>
            <w:tcW w:w="843" w:type="dxa"/>
            <w:vAlign w:val="center"/>
          </w:tcPr>
          <w:p w14:paraId="72B7CB8F" w14:textId="77777777" w:rsidR="00AB5547" w:rsidRPr="00946F33" w:rsidRDefault="00AB5547" w:rsidP="007553FB">
            <w:pPr>
              <w:jc w:val="center"/>
              <w:rPr>
                <w:rFonts w:ascii="Times New Roman" w:hAnsi="Times New Roman" w:cs="Times New Roman"/>
                <w:sz w:val="21"/>
                <w:szCs w:val="21"/>
              </w:rPr>
            </w:pPr>
            <w:r w:rsidRPr="00946F33">
              <w:rPr>
                <w:rFonts w:ascii="Times New Roman" w:hAnsi="Times New Roman" w:cs="Times New Roman"/>
                <w:sz w:val="21"/>
                <w:szCs w:val="21"/>
              </w:rPr>
              <w:t>0.53</w:t>
            </w:r>
          </w:p>
        </w:tc>
      </w:tr>
      <w:tr w:rsidR="00AB5547" w:rsidRPr="00946F33" w14:paraId="3AFC18BC" w14:textId="77777777" w:rsidTr="007A319A">
        <w:trPr>
          <w:trHeight w:val="778"/>
        </w:trPr>
        <w:tc>
          <w:tcPr>
            <w:tcW w:w="15302" w:type="dxa"/>
            <w:gridSpan w:val="17"/>
            <w:vAlign w:val="center"/>
          </w:tcPr>
          <w:p w14:paraId="01A47A23" w14:textId="77777777" w:rsidR="00AB5547" w:rsidRDefault="00AB5547" w:rsidP="00AB5547">
            <w:pPr>
              <w:tabs>
                <w:tab w:val="left" w:pos="709"/>
                <w:tab w:val="left" w:pos="851"/>
                <w:tab w:val="left" w:pos="993"/>
              </w:tabs>
              <w:ind w:firstLine="743"/>
              <w:rPr>
                <w:rFonts w:ascii="Times New Roman" w:hAnsi="Times New Roman" w:cs="Times New Roman"/>
                <w:sz w:val="24"/>
                <w:szCs w:val="24"/>
              </w:rPr>
            </w:pPr>
            <w:r w:rsidRPr="00EF68A8">
              <w:rPr>
                <w:rFonts w:ascii="Times New Roman" w:hAnsi="Times New Roman" w:cs="Times New Roman"/>
                <w:sz w:val="24"/>
                <w:szCs w:val="24"/>
              </w:rPr>
              <w:t>Примечани</w:t>
            </w:r>
            <w:r>
              <w:rPr>
                <w:rFonts w:ascii="Times New Roman" w:hAnsi="Times New Roman" w:cs="Times New Roman"/>
                <w:sz w:val="24"/>
                <w:szCs w:val="24"/>
              </w:rPr>
              <w:t>я</w:t>
            </w:r>
            <w:r w:rsidRPr="00EF68A8">
              <w:rPr>
                <w:rFonts w:ascii="Times New Roman" w:hAnsi="Times New Roman" w:cs="Times New Roman"/>
                <w:sz w:val="24"/>
                <w:szCs w:val="24"/>
              </w:rPr>
              <w:t xml:space="preserve">: </w:t>
            </w:r>
          </w:p>
          <w:p w14:paraId="1C8CFF15" w14:textId="471970FB" w:rsidR="00AB5547" w:rsidRPr="00AB5547" w:rsidRDefault="00AB5547" w:rsidP="006448EE">
            <w:pPr>
              <w:pStyle w:val="a3"/>
              <w:numPr>
                <w:ilvl w:val="0"/>
                <w:numId w:val="32"/>
              </w:numPr>
              <w:tabs>
                <w:tab w:val="left" w:pos="0"/>
                <w:tab w:val="left" w:pos="34"/>
                <w:tab w:val="left" w:pos="460"/>
              </w:tabs>
              <w:ind w:left="34" w:hanging="34"/>
              <w:rPr>
                <w:rFonts w:ascii="Times New Roman" w:hAnsi="Times New Roman" w:cs="Times New Roman"/>
                <w:sz w:val="21"/>
                <w:szCs w:val="21"/>
              </w:rPr>
            </w:pPr>
            <w:r w:rsidRPr="00AB5547">
              <w:rPr>
                <w:rFonts w:ascii="Times New Roman" w:hAnsi="Times New Roman" w:cs="Times New Roman"/>
                <w:sz w:val="24"/>
                <w:szCs w:val="24"/>
              </w:rPr>
              <w:t>ПММР – первично-множественный метахронный рак, ПМСР – первичн</w:t>
            </w:r>
            <w:r w:rsidR="00144C46">
              <w:rPr>
                <w:rFonts w:ascii="Times New Roman" w:hAnsi="Times New Roman" w:cs="Times New Roman"/>
                <w:sz w:val="24"/>
                <w:szCs w:val="24"/>
              </w:rPr>
              <w:t>о-множественный синхронный рак.</w:t>
            </w:r>
          </w:p>
          <w:p w14:paraId="12BFD2C7" w14:textId="68377CF3" w:rsidR="00AB5547" w:rsidRPr="00AB5547" w:rsidRDefault="00AB5547" w:rsidP="006448EE">
            <w:pPr>
              <w:pStyle w:val="a3"/>
              <w:numPr>
                <w:ilvl w:val="0"/>
                <w:numId w:val="32"/>
              </w:numPr>
              <w:tabs>
                <w:tab w:val="left" w:pos="0"/>
                <w:tab w:val="left" w:pos="34"/>
                <w:tab w:val="left" w:pos="460"/>
              </w:tabs>
              <w:ind w:left="34" w:hanging="34"/>
              <w:rPr>
                <w:rFonts w:ascii="Times New Roman" w:hAnsi="Times New Roman" w:cs="Times New Roman"/>
                <w:sz w:val="21"/>
                <w:szCs w:val="21"/>
              </w:rPr>
            </w:pPr>
            <w:r w:rsidRPr="00AB5547">
              <w:rPr>
                <w:rFonts w:ascii="Times New Roman" w:hAnsi="Times New Roman" w:cs="Times New Roman"/>
                <w:sz w:val="24"/>
                <w:szCs w:val="24"/>
              </w:rPr>
              <w:t xml:space="preserve"> </w:t>
            </w:r>
            <w:r w:rsidRPr="00AB5547">
              <w:rPr>
                <w:rFonts w:ascii="Times New Roman" w:hAnsi="Times New Roman" w:cs="Times New Roman"/>
                <w:sz w:val="24"/>
                <w:szCs w:val="24"/>
                <w:vertAlign w:val="superscript"/>
              </w:rPr>
              <w:t>С</w:t>
            </w:r>
            <w:r w:rsidRPr="00AB5547">
              <w:rPr>
                <w:rFonts w:ascii="Times New Roman" w:hAnsi="Times New Roman" w:cs="Times New Roman"/>
                <w:sz w:val="24"/>
                <w:szCs w:val="24"/>
              </w:rPr>
              <w:t xml:space="preserve"> – вариант индексирован в БД </w:t>
            </w:r>
            <w:r w:rsidRPr="00AB5547">
              <w:rPr>
                <w:rFonts w:ascii="Times New Roman" w:hAnsi="Times New Roman" w:cs="Times New Roman"/>
                <w:sz w:val="24"/>
                <w:szCs w:val="24"/>
                <w:lang w:val="en-US"/>
              </w:rPr>
              <w:t>COSMIC</w:t>
            </w:r>
            <w:r w:rsidR="006A3226">
              <w:rPr>
                <w:rFonts w:ascii="Times New Roman" w:hAnsi="Times New Roman" w:cs="Times New Roman"/>
                <w:sz w:val="24"/>
                <w:szCs w:val="24"/>
              </w:rPr>
              <w:t>.</w:t>
            </w:r>
          </w:p>
          <w:p w14:paraId="512845E6" w14:textId="5F744B3F" w:rsidR="00AB5547" w:rsidRPr="00AB5547" w:rsidRDefault="006A3226" w:rsidP="006448EE">
            <w:pPr>
              <w:pStyle w:val="a3"/>
              <w:numPr>
                <w:ilvl w:val="0"/>
                <w:numId w:val="32"/>
              </w:numPr>
              <w:tabs>
                <w:tab w:val="left" w:pos="0"/>
                <w:tab w:val="left" w:pos="34"/>
                <w:tab w:val="left" w:pos="460"/>
              </w:tabs>
              <w:ind w:left="34" w:hanging="34"/>
              <w:rPr>
                <w:rFonts w:ascii="Times New Roman" w:hAnsi="Times New Roman" w:cs="Times New Roman"/>
                <w:sz w:val="21"/>
                <w:szCs w:val="21"/>
              </w:rPr>
            </w:pPr>
            <w:r>
              <w:rPr>
                <w:rFonts w:ascii="Times New Roman" w:hAnsi="Times New Roman" w:cs="Times New Roman"/>
                <w:sz w:val="24"/>
                <w:szCs w:val="24"/>
              </w:rPr>
              <w:t>м – мужчина, ж – женщина.</w:t>
            </w:r>
          </w:p>
          <w:p w14:paraId="69ECC2DA" w14:textId="2D43AE36" w:rsidR="00AB5547" w:rsidRPr="00AB5547" w:rsidRDefault="00AB5547" w:rsidP="006448EE">
            <w:pPr>
              <w:pStyle w:val="a3"/>
              <w:numPr>
                <w:ilvl w:val="0"/>
                <w:numId w:val="32"/>
              </w:numPr>
              <w:tabs>
                <w:tab w:val="left" w:pos="0"/>
                <w:tab w:val="left" w:pos="34"/>
                <w:tab w:val="left" w:pos="460"/>
              </w:tabs>
              <w:ind w:left="34" w:hanging="34"/>
              <w:rPr>
                <w:rFonts w:ascii="Times New Roman" w:hAnsi="Times New Roman" w:cs="Times New Roman"/>
                <w:sz w:val="21"/>
                <w:szCs w:val="21"/>
              </w:rPr>
            </w:pPr>
            <w:r w:rsidRPr="00AB5547">
              <w:rPr>
                <w:rFonts w:ascii="Times New Roman" w:hAnsi="Times New Roman" w:cs="Times New Roman"/>
                <w:sz w:val="24"/>
                <w:szCs w:val="24"/>
                <w:vertAlign w:val="superscript"/>
              </w:rPr>
              <w:t>1</w:t>
            </w:r>
            <w:r w:rsidR="00B57D16">
              <w:rPr>
                <w:rFonts w:ascii="Times New Roman" w:hAnsi="Times New Roman" w:cs="Times New Roman"/>
                <w:sz w:val="24"/>
                <w:szCs w:val="24"/>
                <w:vertAlign w:val="superscript"/>
              </w:rPr>
              <w:t xml:space="preserve"> </w:t>
            </w:r>
            <w:r w:rsidR="008B7534">
              <w:rPr>
                <w:rFonts w:ascii="Times New Roman" w:hAnsi="Times New Roman" w:cs="Times New Roman"/>
                <w:sz w:val="24"/>
                <w:szCs w:val="24"/>
                <w:vertAlign w:val="superscript"/>
              </w:rPr>
              <w:t xml:space="preserve"> </w:t>
            </w:r>
            <w:r w:rsidRPr="00AB5547">
              <w:rPr>
                <w:rFonts w:ascii="Times New Roman" w:hAnsi="Times New Roman" w:cs="Times New Roman"/>
                <w:sz w:val="24"/>
                <w:szCs w:val="24"/>
              </w:rPr>
              <w:t>– синдром Реклингхаузена.</w:t>
            </w:r>
          </w:p>
        </w:tc>
      </w:tr>
    </w:tbl>
    <w:p w14:paraId="4B975D05" w14:textId="77777777" w:rsidR="00E8618E" w:rsidRPr="00EF68A8" w:rsidRDefault="00E8618E" w:rsidP="00E8618E">
      <w:pPr>
        <w:tabs>
          <w:tab w:val="left" w:pos="709"/>
          <w:tab w:val="left" w:pos="851"/>
          <w:tab w:val="left" w:pos="993"/>
        </w:tabs>
        <w:spacing w:after="0" w:line="240" w:lineRule="auto"/>
        <w:rPr>
          <w:rFonts w:ascii="Times New Roman" w:hAnsi="Times New Roman" w:cs="Times New Roman"/>
          <w:sz w:val="24"/>
          <w:szCs w:val="24"/>
        </w:rPr>
      </w:pPr>
    </w:p>
    <w:p w14:paraId="73A2B824" w14:textId="77777777" w:rsidR="002A1D40" w:rsidRDefault="002A1D40" w:rsidP="00E8618E">
      <w:pPr>
        <w:tabs>
          <w:tab w:val="left" w:pos="709"/>
          <w:tab w:val="left" w:pos="851"/>
          <w:tab w:val="left" w:pos="993"/>
        </w:tabs>
        <w:spacing w:after="0" w:line="240" w:lineRule="auto"/>
        <w:jc w:val="both"/>
        <w:rPr>
          <w:rFonts w:ascii="Times New Roman" w:hAnsi="Times New Roman" w:cs="Times New Roman"/>
          <w:lang w:eastAsia="it-IT"/>
        </w:rPr>
      </w:pPr>
    </w:p>
    <w:p w14:paraId="447F28E6" w14:textId="77777777" w:rsidR="00216C11" w:rsidRDefault="00216C11" w:rsidP="00E8618E">
      <w:pPr>
        <w:tabs>
          <w:tab w:val="left" w:pos="709"/>
          <w:tab w:val="left" w:pos="851"/>
          <w:tab w:val="left" w:pos="993"/>
        </w:tabs>
        <w:spacing w:after="0" w:line="240" w:lineRule="auto"/>
        <w:jc w:val="both"/>
        <w:rPr>
          <w:rFonts w:ascii="Times New Roman" w:hAnsi="Times New Roman" w:cs="Times New Roman"/>
          <w:lang w:eastAsia="it-IT"/>
        </w:rPr>
        <w:sectPr w:rsidR="00216C11" w:rsidSect="007553FB">
          <w:pgSz w:w="16838" w:h="11906" w:orient="landscape"/>
          <w:pgMar w:top="1701" w:right="1134" w:bottom="567" w:left="1134" w:header="709" w:footer="709" w:gutter="0"/>
          <w:cols w:space="708"/>
          <w:docGrid w:linePitch="360"/>
        </w:sectPr>
      </w:pPr>
    </w:p>
    <w:p w14:paraId="5D50E814" w14:textId="35904201" w:rsidR="00216C11" w:rsidRDefault="00B57D16" w:rsidP="00216C11">
      <w:pPr>
        <w:tabs>
          <w:tab w:val="left" w:pos="709"/>
          <w:tab w:val="left" w:pos="851"/>
          <w:tab w:val="left" w:pos="993"/>
        </w:tabs>
        <w:spacing w:after="0" w:line="240" w:lineRule="auto"/>
        <w:ind w:firstLine="709"/>
        <w:jc w:val="both"/>
        <w:rPr>
          <w:rFonts w:ascii="Times New Roman" w:hAnsi="Times New Roman" w:cs="Times New Roman"/>
          <w:sz w:val="28"/>
          <w:szCs w:val="28"/>
          <w:lang w:eastAsia="it-IT"/>
        </w:rPr>
      </w:pPr>
      <w:r>
        <w:rPr>
          <w:rFonts w:ascii="Times New Roman" w:hAnsi="Times New Roman" w:cs="Times New Roman"/>
          <w:sz w:val="28"/>
          <w:szCs w:val="28"/>
          <w:lang w:eastAsia="it-IT"/>
        </w:rPr>
        <w:lastRenderedPageBreak/>
        <w:t xml:space="preserve">В </w:t>
      </w:r>
      <w:r w:rsidR="00216C11" w:rsidRPr="00814B13">
        <w:rPr>
          <w:rFonts w:ascii="Times New Roman" w:hAnsi="Times New Roman" w:cs="Times New Roman"/>
          <w:sz w:val="28"/>
          <w:szCs w:val="28"/>
          <w:lang w:eastAsia="it-IT"/>
        </w:rPr>
        <w:t>данной подгрупп</w:t>
      </w:r>
      <w:r>
        <w:rPr>
          <w:rFonts w:ascii="Times New Roman" w:hAnsi="Times New Roman" w:cs="Times New Roman"/>
          <w:sz w:val="28"/>
          <w:szCs w:val="28"/>
          <w:lang w:eastAsia="it-IT"/>
        </w:rPr>
        <w:t>е</w:t>
      </w:r>
      <w:r w:rsidR="00216C11" w:rsidRPr="00814B13">
        <w:rPr>
          <w:rFonts w:ascii="Times New Roman" w:hAnsi="Times New Roman" w:cs="Times New Roman"/>
          <w:sz w:val="28"/>
          <w:szCs w:val="28"/>
          <w:lang w:eastAsia="it-IT"/>
        </w:rPr>
        <w:t xml:space="preserve"> из 4</w:t>
      </w:r>
      <w:r w:rsidR="00216C11">
        <w:rPr>
          <w:rFonts w:ascii="Times New Roman" w:hAnsi="Times New Roman" w:cs="Times New Roman"/>
          <w:sz w:val="28"/>
          <w:szCs w:val="28"/>
          <w:lang w:eastAsia="it-IT"/>
        </w:rPr>
        <w:t>6</w:t>
      </w:r>
      <w:r w:rsidR="00216C11" w:rsidRPr="00814B13">
        <w:rPr>
          <w:rFonts w:ascii="Times New Roman" w:hAnsi="Times New Roman" w:cs="Times New Roman"/>
          <w:sz w:val="28"/>
          <w:szCs w:val="28"/>
          <w:lang w:eastAsia="it-IT"/>
        </w:rPr>
        <w:t xml:space="preserve"> пациентов у 7 пациентов в семейном анамнезе отмечены заболевания раком простаты, почки, КРР, РЖ, гортани, САП-синдром и СЛ. У 6 пациентов диагностированы ПМО: 4 случая синхронного и 2 случая метахронного рака (табл</w:t>
      </w:r>
      <w:r w:rsidR="003410E4">
        <w:rPr>
          <w:rFonts w:ascii="Times New Roman" w:hAnsi="Times New Roman" w:cs="Times New Roman"/>
          <w:sz w:val="28"/>
          <w:szCs w:val="28"/>
          <w:lang w:eastAsia="it-IT"/>
        </w:rPr>
        <w:t>ица</w:t>
      </w:r>
      <w:r w:rsidR="00216C11" w:rsidRPr="00814B13">
        <w:rPr>
          <w:rFonts w:ascii="Times New Roman" w:hAnsi="Times New Roman" w:cs="Times New Roman"/>
          <w:sz w:val="28"/>
          <w:szCs w:val="28"/>
          <w:lang w:eastAsia="it-IT"/>
        </w:rPr>
        <w:t xml:space="preserve"> </w:t>
      </w:r>
      <w:r w:rsidR="006B7950">
        <w:rPr>
          <w:rFonts w:ascii="Times New Roman" w:hAnsi="Times New Roman" w:cs="Times New Roman"/>
          <w:sz w:val="28"/>
          <w:szCs w:val="28"/>
          <w:lang w:eastAsia="it-IT"/>
        </w:rPr>
        <w:t>2</w:t>
      </w:r>
      <w:r w:rsidR="0035093F">
        <w:rPr>
          <w:rFonts w:ascii="Times New Roman" w:hAnsi="Times New Roman" w:cs="Times New Roman"/>
          <w:sz w:val="28"/>
          <w:szCs w:val="28"/>
          <w:lang w:eastAsia="it-IT"/>
        </w:rPr>
        <w:t>2</w:t>
      </w:r>
      <w:r w:rsidR="00216C11" w:rsidRPr="00814B13">
        <w:rPr>
          <w:rFonts w:ascii="Times New Roman" w:hAnsi="Times New Roman" w:cs="Times New Roman"/>
          <w:sz w:val="28"/>
          <w:szCs w:val="28"/>
          <w:lang w:eastAsia="it-IT"/>
        </w:rPr>
        <w:t xml:space="preserve">). </w:t>
      </w:r>
    </w:p>
    <w:p w14:paraId="03E43005" w14:textId="77777777" w:rsidR="006B7950" w:rsidRDefault="006B7950" w:rsidP="00216C11">
      <w:pPr>
        <w:tabs>
          <w:tab w:val="left" w:pos="709"/>
          <w:tab w:val="left" w:pos="851"/>
          <w:tab w:val="left" w:pos="993"/>
        </w:tabs>
        <w:spacing w:after="0" w:line="240" w:lineRule="auto"/>
        <w:ind w:firstLine="709"/>
        <w:jc w:val="both"/>
        <w:rPr>
          <w:rFonts w:ascii="Times New Roman" w:hAnsi="Times New Roman" w:cs="Times New Roman"/>
          <w:sz w:val="28"/>
          <w:szCs w:val="28"/>
          <w:lang w:eastAsia="it-IT"/>
        </w:rPr>
      </w:pPr>
      <w:r w:rsidRPr="00814B13">
        <w:rPr>
          <w:rFonts w:ascii="Times New Roman" w:hAnsi="Times New Roman" w:cs="Times New Roman"/>
          <w:sz w:val="28"/>
          <w:szCs w:val="28"/>
          <w:lang w:eastAsia="it-IT"/>
        </w:rPr>
        <w:t xml:space="preserve">Наибольшее число вариантов из 53 ВНФЗ (49 миссенс и 4 делеции внутри рамки считывания) было определено в генах  </w:t>
      </w:r>
      <w:r w:rsidRPr="00A11B63">
        <w:rPr>
          <w:rFonts w:ascii="Times New Roman" w:hAnsi="Times New Roman" w:cs="Times New Roman"/>
          <w:i/>
          <w:sz w:val="28"/>
          <w:szCs w:val="28"/>
          <w:lang w:val="en-GB" w:eastAsia="it-IT"/>
        </w:rPr>
        <w:t>BRCA</w:t>
      </w:r>
      <w:r w:rsidRPr="00A11B63">
        <w:rPr>
          <w:rFonts w:ascii="Times New Roman" w:hAnsi="Times New Roman" w:cs="Times New Roman"/>
          <w:i/>
          <w:sz w:val="28"/>
          <w:szCs w:val="28"/>
          <w:lang w:eastAsia="it-IT"/>
        </w:rPr>
        <w:t xml:space="preserve">2 </w:t>
      </w:r>
      <w:r w:rsidRPr="00814B13">
        <w:rPr>
          <w:rFonts w:ascii="Times New Roman" w:hAnsi="Times New Roman" w:cs="Times New Roman"/>
          <w:sz w:val="28"/>
          <w:szCs w:val="28"/>
          <w:lang w:eastAsia="it-IT"/>
        </w:rPr>
        <w:t xml:space="preserve">(6), </w:t>
      </w:r>
      <w:r w:rsidRPr="00A11B63">
        <w:rPr>
          <w:rFonts w:ascii="Times New Roman" w:hAnsi="Times New Roman" w:cs="Times New Roman"/>
          <w:i/>
          <w:sz w:val="28"/>
          <w:szCs w:val="28"/>
          <w:lang w:val="en-GB" w:eastAsia="it-IT"/>
        </w:rPr>
        <w:t>MSH</w:t>
      </w:r>
      <w:r w:rsidRPr="00A11B63">
        <w:rPr>
          <w:rFonts w:ascii="Times New Roman" w:hAnsi="Times New Roman" w:cs="Times New Roman"/>
          <w:i/>
          <w:sz w:val="28"/>
          <w:szCs w:val="28"/>
          <w:lang w:eastAsia="it-IT"/>
        </w:rPr>
        <w:t>2</w:t>
      </w:r>
      <w:r w:rsidRPr="00814B13">
        <w:rPr>
          <w:rFonts w:ascii="Times New Roman" w:hAnsi="Times New Roman" w:cs="Times New Roman"/>
          <w:sz w:val="28"/>
          <w:szCs w:val="28"/>
          <w:lang w:eastAsia="it-IT"/>
        </w:rPr>
        <w:t xml:space="preserve"> (</w:t>
      </w:r>
      <w:r>
        <w:rPr>
          <w:rFonts w:ascii="Times New Roman" w:hAnsi="Times New Roman" w:cs="Times New Roman"/>
          <w:sz w:val="28"/>
          <w:szCs w:val="28"/>
          <w:lang w:eastAsia="it-IT"/>
        </w:rPr>
        <w:t>5</w:t>
      </w:r>
      <w:r w:rsidRPr="00814B13">
        <w:rPr>
          <w:rFonts w:ascii="Times New Roman" w:hAnsi="Times New Roman" w:cs="Times New Roman"/>
          <w:sz w:val="28"/>
          <w:szCs w:val="28"/>
          <w:lang w:eastAsia="it-IT"/>
        </w:rPr>
        <w:t xml:space="preserve">), </w:t>
      </w:r>
      <w:r w:rsidRPr="00A11B63">
        <w:rPr>
          <w:rFonts w:ascii="Times New Roman" w:hAnsi="Times New Roman" w:cs="Times New Roman"/>
          <w:i/>
          <w:sz w:val="28"/>
          <w:szCs w:val="28"/>
          <w:lang w:val="en-GB" w:eastAsia="it-IT"/>
        </w:rPr>
        <w:t>FANCC</w:t>
      </w:r>
      <w:r w:rsidRPr="00814B13">
        <w:rPr>
          <w:rFonts w:ascii="Times New Roman" w:hAnsi="Times New Roman" w:cs="Times New Roman"/>
          <w:sz w:val="28"/>
          <w:szCs w:val="28"/>
          <w:lang w:eastAsia="it-IT"/>
        </w:rPr>
        <w:t xml:space="preserve"> (4), </w:t>
      </w:r>
      <w:r w:rsidRPr="00A11B63">
        <w:rPr>
          <w:rFonts w:ascii="Times New Roman" w:hAnsi="Times New Roman" w:cs="Times New Roman"/>
          <w:i/>
          <w:sz w:val="28"/>
          <w:szCs w:val="28"/>
          <w:lang w:val="en-GB" w:eastAsia="it-IT"/>
        </w:rPr>
        <w:t>FANCM</w:t>
      </w:r>
      <w:r w:rsidRPr="00814B13">
        <w:rPr>
          <w:rFonts w:ascii="Times New Roman" w:hAnsi="Times New Roman" w:cs="Times New Roman"/>
          <w:sz w:val="28"/>
          <w:szCs w:val="28"/>
          <w:lang w:eastAsia="it-IT"/>
        </w:rPr>
        <w:t xml:space="preserve"> (3) и </w:t>
      </w:r>
      <w:r w:rsidRPr="00A11B63">
        <w:rPr>
          <w:rFonts w:ascii="Times New Roman" w:hAnsi="Times New Roman" w:cs="Times New Roman"/>
          <w:i/>
          <w:sz w:val="28"/>
          <w:szCs w:val="28"/>
          <w:lang w:val="en-GB" w:eastAsia="it-IT"/>
        </w:rPr>
        <w:t>DICER</w:t>
      </w:r>
      <w:r w:rsidRPr="00A11B63">
        <w:rPr>
          <w:rFonts w:ascii="Times New Roman" w:hAnsi="Times New Roman" w:cs="Times New Roman"/>
          <w:i/>
          <w:sz w:val="28"/>
          <w:szCs w:val="28"/>
          <w:lang w:eastAsia="it-IT"/>
        </w:rPr>
        <w:t>1</w:t>
      </w:r>
      <w:r w:rsidRPr="00814B13">
        <w:rPr>
          <w:rFonts w:ascii="Times New Roman" w:hAnsi="Times New Roman" w:cs="Times New Roman"/>
          <w:sz w:val="28"/>
          <w:szCs w:val="28"/>
          <w:lang w:eastAsia="it-IT"/>
        </w:rPr>
        <w:t xml:space="preserve"> (3). По 2 варианта было определено в генах </w:t>
      </w:r>
      <w:r w:rsidRPr="00A11B63">
        <w:rPr>
          <w:rFonts w:ascii="Times New Roman" w:hAnsi="Times New Roman" w:cs="Times New Roman"/>
          <w:i/>
          <w:sz w:val="28"/>
          <w:szCs w:val="28"/>
          <w:lang w:val="en-GB" w:eastAsia="it-IT"/>
        </w:rPr>
        <w:t>ATM</w:t>
      </w:r>
      <w:r w:rsidRPr="00A11B63">
        <w:rPr>
          <w:rFonts w:ascii="Times New Roman" w:hAnsi="Times New Roman" w:cs="Times New Roman"/>
          <w:i/>
          <w:sz w:val="28"/>
          <w:szCs w:val="28"/>
          <w:lang w:eastAsia="it-IT"/>
        </w:rPr>
        <w:t xml:space="preserve">,  </w:t>
      </w:r>
      <w:r w:rsidRPr="00A11B63">
        <w:rPr>
          <w:rFonts w:ascii="Times New Roman" w:hAnsi="Times New Roman" w:cs="Times New Roman"/>
          <w:i/>
          <w:sz w:val="28"/>
          <w:szCs w:val="28"/>
          <w:lang w:val="en-GB" w:eastAsia="it-IT"/>
        </w:rPr>
        <w:t>BLM</w:t>
      </w:r>
      <w:r w:rsidRPr="00A11B63">
        <w:rPr>
          <w:rFonts w:ascii="Times New Roman" w:hAnsi="Times New Roman" w:cs="Times New Roman"/>
          <w:i/>
          <w:sz w:val="28"/>
          <w:szCs w:val="28"/>
          <w:lang w:eastAsia="it-IT"/>
        </w:rPr>
        <w:t xml:space="preserve">, </w:t>
      </w:r>
      <w:r w:rsidRPr="00A11B63">
        <w:rPr>
          <w:rFonts w:ascii="Times New Roman" w:hAnsi="Times New Roman" w:cs="Times New Roman"/>
          <w:i/>
          <w:sz w:val="28"/>
          <w:szCs w:val="28"/>
          <w:lang w:val="en-GB" w:eastAsia="it-IT"/>
        </w:rPr>
        <w:t>BRIP</w:t>
      </w:r>
      <w:r w:rsidRPr="00A11B63">
        <w:rPr>
          <w:rFonts w:ascii="Times New Roman" w:hAnsi="Times New Roman" w:cs="Times New Roman"/>
          <w:i/>
          <w:sz w:val="28"/>
          <w:szCs w:val="28"/>
          <w:lang w:eastAsia="it-IT"/>
        </w:rPr>
        <w:t xml:space="preserve">1, </w:t>
      </w:r>
      <w:r w:rsidRPr="00A11B63">
        <w:rPr>
          <w:rFonts w:ascii="Times New Roman" w:hAnsi="Times New Roman" w:cs="Times New Roman"/>
          <w:i/>
          <w:sz w:val="28"/>
          <w:szCs w:val="28"/>
          <w:lang w:val="en-US" w:eastAsia="it-IT"/>
        </w:rPr>
        <w:t>CDH</w:t>
      </w:r>
      <w:r w:rsidRPr="00A11B63">
        <w:rPr>
          <w:rFonts w:ascii="Times New Roman" w:hAnsi="Times New Roman" w:cs="Times New Roman"/>
          <w:i/>
          <w:sz w:val="28"/>
          <w:szCs w:val="28"/>
          <w:lang w:eastAsia="it-IT"/>
        </w:rPr>
        <w:t xml:space="preserve">1, </w:t>
      </w:r>
      <w:r w:rsidRPr="00A11B63">
        <w:rPr>
          <w:rFonts w:ascii="Times New Roman" w:hAnsi="Times New Roman" w:cs="Times New Roman"/>
          <w:i/>
          <w:sz w:val="28"/>
          <w:szCs w:val="28"/>
          <w:lang w:val="en-GB" w:eastAsia="it-IT"/>
        </w:rPr>
        <w:t>MLH</w:t>
      </w:r>
      <w:r w:rsidRPr="00A11B63">
        <w:rPr>
          <w:rFonts w:ascii="Times New Roman" w:hAnsi="Times New Roman" w:cs="Times New Roman"/>
          <w:i/>
          <w:sz w:val="28"/>
          <w:szCs w:val="28"/>
          <w:lang w:eastAsia="it-IT"/>
        </w:rPr>
        <w:t xml:space="preserve">1, </w:t>
      </w:r>
      <w:r w:rsidRPr="00A11B63">
        <w:rPr>
          <w:rFonts w:ascii="Times New Roman" w:hAnsi="Times New Roman" w:cs="Times New Roman"/>
          <w:i/>
          <w:sz w:val="28"/>
          <w:szCs w:val="28"/>
          <w:lang w:val="en-GB" w:eastAsia="it-IT"/>
        </w:rPr>
        <w:t>PALB</w:t>
      </w:r>
      <w:r w:rsidRPr="00A11B63">
        <w:rPr>
          <w:rFonts w:ascii="Times New Roman" w:hAnsi="Times New Roman" w:cs="Times New Roman"/>
          <w:i/>
          <w:sz w:val="28"/>
          <w:szCs w:val="28"/>
          <w:lang w:eastAsia="it-IT"/>
        </w:rPr>
        <w:t xml:space="preserve">2, </w:t>
      </w:r>
      <w:r w:rsidRPr="00A11B63">
        <w:rPr>
          <w:rFonts w:ascii="Times New Roman" w:hAnsi="Times New Roman" w:cs="Times New Roman"/>
          <w:i/>
          <w:sz w:val="28"/>
          <w:szCs w:val="28"/>
          <w:lang w:val="en-GB" w:eastAsia="it-IT"/>
        </w:rPr>
        <w:t>RB</w:t>
      </w:r>
      <w:r w:rsidRPr="00A11B63">
        <w:rPr>
          <w:rFonts w:ascii="Times New Roman" w:hAnsi="Times New Roman" w:cs="Times New Roman"/>
          <w:i/>
          <w:sz w:val="28"/>
          <w:szCs w:val="28"/>
          <w:lang w:eastAsia="it-IT"/>
        </w:rPr>
        <w:t xml:space="preserve">1 </w:t>
      </w:r>
      <w:r w:rsidRPr="00A11B63">
        <w:rPr>
          <w:rFonts w:ascii="Times New Roman" w:hAnsi="Times New Roman" w:cs="Times New Roman"/>
          <w:sz w:val="28"/>
          <w:szCs w:val="28"/>
          <w:lang w:eastAsia="it-IT"/>
        </w:rPr>
        <w:t>и</w:t>
      </w:r>
      <w:r w:rsidRPr="00A11B63">
        <w:rPr>
          <w:rFonts w:ascii="Times New Roman" w:hAnsi="Times New Roman" w:cs="Times New Roman"/>
          <w:i/>
          <w:sz w:val="28"/>
          <w:szCs w:val="28"/>
          <w:lang w:eastAsia="it-IT"/>
        </w:rPr>
        <w:t xml:space="preserve"> </w:t>
      </w:r>
      <w:r w:rsidRPr="00A11B63">
        <w:rPr>
          <w:rFonts w:ascii="Times New Roman" w:hAnsi="Times New Roman" w:cs="Times New Roman"/>
          <w:i/>
          <w:sz w:val="28"/>
          <w:szCs w:val="28"/>
          <w:lang w:val="en-GB" w:eastAsia="it-IT"/>
        </w:rPr>
        <w:t>TSC</w:t>
      </w:r>
      <w:r w:rsidRPr="00A11B63">
        <w:rPr>
          <w:rFonts w:ascii="Times New Roman" w:hAnsi="Times New Roman" w:cs="Times New Roman"/>
          <w:i/>
          <w:sz w:val="28"/>
          <w:szCs w:val="28"/>
          <w:lang w:eastAsia="it-IT"/>
        </w:rPr>
        <w:t>2</w:t>
      </w:r>
      <w:r w:rsidRPr="00814B13">
        <w:rPr>
          <w:rFonts w:ascii="Times New Roman" w:hAnsi="Times New Roman" w:cs="Times New Roman"/>
          <w:sz w:val="28"/>
          <w:szCs w:val="28"/>
          <w:lang w:eastAsia="it-IT"/>
        </w:rPr>
        <w:t>. В</w:t>
      </w:r>
      <w:r>
        <w:rPr>
          <w:rFonts w:ascii="Times New Roman" w:hAnsi="Times New Roman" w:cs="Times New Roman"/>
          <w:sz w:val="28"/>
          <w:szCs w:val="28"/>
          <w:lang w:eastAsia="it-IT"/>
        </w:rPr>
        <w:t xml:space="preserve">арианты </w:t>
      </w:r>
      <w:r w:rsidRPr="00814B13">
        <w:rPr>
          <w:rFonts w:ascii="Times New Roman" w:hAnsi="Times New Roman" w:cs="Times New Roman"/>
          <w:sz w:val="28"/>
          <w:szCs w:val="28"/>
          <w:lang w:eastAsia="it-IT"/>
        </w:rPr>
        <w:t xml:space="preserve">в генах </w:t>
      </w:r>
      <w:r w:rsidRPr="00A11B63">
        <w:rPr>
          <w:rFonts w:ascii="Times New Roman" w:hAnsi="Times New Roman" w:cs="Times New Roman"/>
          <w:i/>
          <w:sz w:val="28"/>
          <w:szCs w:val="28"/>
          <w:lang w:eastAsia="it-IT"/>
        </w:rPr>
        <w:t xml:space="preserve">АРС, </w:t>
      </w:r>
      <w:r w:rsidRPr="00A11B63">
        <w:rPr>
          <w:rFonts w:ascii="Times New Roman" w:hAnsi="Times New Roman" w:cs="Times New Roman"/>
          <w:i/>
          <w:sz w:val="28"/>
          <w:szCs w:val="28"/>
          <w:lang w:val="en-US" w:eastAsia="it-IT"/>
        </w:rPr>
        <w:t>BRCA</w:t>
      </w:r>
      <w:r w:rsidRPr="00A11B63">
        <w:rPr>
          <w:rFonts w:ascii="Times New Roman" w:hAnsi="Times New Roman" w:cs="Times New Roman"/>
          <w:i/>
          <w:sz w:val="28"/>
          <w:szCs w:val="28"/>
          <w:lang w:eastAsia="it-IT"/>
        </w:rPr>
        <w:t xml:space="preserve">1, </w:t>
      </w:r>
      <w:r w:rsidRPr="00A11B63">
        <w:rPr>
          <w:rFonts w:ascii="Times New Roman" w:hAnsi="Times New Roman" w:cs="Times New Roman"/>
          <w:i/>
          <w:sz w:val="28"/>
          <w:szCs w:val="28"/>
          <w:lang w:val="en-GB" w:eastAsia="it-IT"/>
        </w:rPr>
        <w:t>CEP</w:t>
      </w:r>
      <w:r w:rsidRPr="00A11B63">
        <w:rPr>
          <w:rFonts w:ascii="Times New Roman" w:hAnsi="Times New Roman" w:cs="Times New Roman"/>
          <w:i/>
          <w:sz w:val="28"/>
          <w:szCs w:val="28"/>
          <w:lang w:eastAsia="it-IT"/>
        </w:rPr>
        <w:t xml:space="preserve">57, </w:t>
      </w:r>
      <w:r w:rsidRPr="00A11B63">
        <w:rPr>
          <w:rFonts w:ascii="Times New Roman" w:hAnsi="Times New Roman" w:cs="Times New Roman"/>
          <w:i/>
          <w:sz w:val="28"/>
          <w:szCs w:val="28"/>
          <w:lang w:val="en-GB" w:eastAsia="it-IT"/>
        </w:rPr>
        <w:t>ERCC</w:t>
      </w:r>
      <w:r w:rsidRPr="00A11B63">
        <w:rPr>
          <w:rFonts w:ascii="Times New Roman" w:hAnsi="Times New Roman" w:cs="Times New Roman"/>
          <w:i/>
          <w:sz w:val="28"/>
          <w:szCs w:val="28"/>
          <w:lang w:eastAsia="it-IT"/>
        </w:rPr>
        <w:t xml:space="preserve">2, </w:t>
      </w:r>
      <w:r w:rsidRPr="00A11B63">
        <w:rPr>
          <w:rFonts w:ascii="Times New Roman" w:hAnsi="Times New Roman" w:cs="Times New Roman"/>
          <w:i/>
          <w:sz w:val="28"/>
          <w:szCs w:val="28"/>
          <w:lang w:val="en-GB" w:eastAsia="it-IT"/>
        </w:rPr>
        <w:t>FANCD</w:t>
      </w:r>
      <w:r w:rsidRPr="00A11B63">
        <w:rPr>
          <w:rFonts w:ascii="Times New Roman" w:hAnsi="Times New Roman" w:cs="Times New Roman"/>
          <w:i/>
          <w:sz w:val="28"/>
          <w:szCs w:val="28"/>
          <w:lang w:eastAsia="it-IT"/>
        </w:rPr>
        <w:t xml:space="preserve">2, </w:t>
      </w:r>
      <w:r w:rsidRPr="00A11B63">
        <w:rPr>
          <w:rFonts w:ascii="Times New Roman" w:hAnsi="Times New Roman" w:cs="Times New Roman"/>
          <w:i/>
          <w:sz w:val="28"/>
          <w:szCs w:val="28"/>
          <w:lang w:val="en-GB" w:eastAsia="it-IT"/>
        </w:rPr>
        <w:t>GPC</w:t>
      </w:r>
      <w:r w:rsidRPr="00A11B63">
        <w:rPr>
          <w:rFonts w:ascii="Times New Roman" w:hAnsi="Times New Roman" w:cs="Times New Roman"/>
          <w:i/>
          <w:sz w:val="28"/>
          <w:szCs w:val="28"/>
          <w:lang w:eastAsia="it-IT"/>
        </w:rPr>
        <w:t xml:space="preserve">3, </w:t>
      </w:r>
      <w:r w:rsidRPr="00A11B63">
        <w:rPr>
          <w:rFonts w:ascii="Times New Roman" w:hAnsi="Times New Roman" w:cs="Times New Roman"/>
          <w:i/>
          <w:sz w:val="28"/>
          <w:szCs w:val="28"/>
          <w:lang w:val="en-GB" w:eastAsia="it-IT"/>
        </w:rPr>
        <w:t>FLCN</w:t>
      </w:r>
      <w:r w:rsidRPr="00A11B63">
        <w:rPr>
          <w:rFonts w:ascii="Times New Roman" w:hAnsi="Times New Roman" w:cs="Times New Roman"/>
          <w:i/>
          <w:sz w:val="28"/>
          <w:szCs w:val="28"/>
          <w:lang w:eastAsia="it-IT"/>
        </w:rPr>
        <w:t xml:space="preserve">, </w:t>
      </w:r>
      <w:r w:rsidRPr="00A11B63">
        <w:rPr>
          <w:rFonts w:ascii="Times New Roman" w:hAnsi="Times New Roman" w:cs="Times New Roman"/>
          <w:i/>
          <w:sz w:val="28"/>
          <w:szCs w:val="28"/>
          <w:lang w:val="en-GB" w:eastAsia="it-IT"/>
        </w:rPr>
        <w:t>MET</w:t>
      </w:r>
      <w:r w:rsidRPr="00A11B63">
        <w:rPr>
          <w:rFonts w:ascii="Times New Roman" w:hAnsi="Times New Roman" w:cs="Times New Roman"/>
          <w:i/>
          <w:sz w:val="28"/>
          <w:szCs w:val="28"/>
          <w:lang w:eastAsia="it-IT"/>
        </w:rPr>
        <w:t xml:space="preserve">, </w:t>
      </w:r>
      <w:r w:rsidRPr="00A11B63">
        <w:rPr>
          <w:rFonts w:ascii="Times New Roman" w:hAnsi="Times New Roman" w:cs="Times New Roman"/>
          <w:i/>
          <w:sz w:val="28"/>
          <w:szCs w:val="28"/>
          <w:lang w:val="en-GB" w:eastAsia="it-IT"/>
        </w:rPr>
        <w:t>NSD</w:t>
      </w:r>
      <w:r w:rsidRPr="00A11B63">
        <w:rPr>
          <w:rFonts w:ascii="Times New Roman" w:hAnsi="Times New Roman" w:cs="Times New Roman"/>
          <w:i/>
          <w:sz w:val="28"/>
          <w:szCs w:val="28"/>
          <w:lang w:eastAsia="it-IT"/>
        </w:rPr>
        <w:t xml:space="preserve">1, </w:t>
      </w:r>
      <w:r w:rsidRPr="00A11B63">
        <w:rPr>
          <w:rFonts w:ascii="Times New Roman" w:hAnsi="Times New Roman" w:cs="Times New Roman"/>
          <w:i/>
          <w:sz w:val="28"/>
          <w:szCs w:val="28"/>
          <w:lang w:val="en-GB" w:eastAsia="it-IT"/>
        </w:rPr>
        <w:t>PMS</w:t>
      </w:r>
      <w:r w:rsidRPr="00A11B63">
        <w:rPr>
          <w:rFonts w:ascii="Times New Roman" w:hAnsi="Times New Roman" w:cs="Times New Roman"/>
          <w:i/>
          <w:sz w:val="28"/>
          <w:szCs w:val="28"/>
          <w:lang w:eastAsia="it-IT"/>
        </w:rPr>
        <w:t xml:space="preserve">1, </w:t>
      </w:r>
      <w:r w:rsidRPr="00A11B63">
        <w:rPr>
          <w:rFonts w:ascii="Times New Roman" w:hAnsi="Times New Roman" w:cs="Times New Roman"/>
          <w:i/>
          <w:sz w:val="28"/>
          <w:szCs w:val="28"/>
          <w:lang w:val="en-GB" w:eastAsia="it-IT"/>
        </w:rPr>
        <w:t>PMS</w:t>
      </w:r>
      <w:r w:rsidRPr="00A11B63">
        <w:rPr>
          <w:rFonts w:ascii="Times New Roman" w:hAnsi="Times New Roman" w:cs="Times New Roman"/>
          <w:i/>
          <w:sz w:val="28"/>
          <w:szCs w:val="28"/>
          <w:lang w:eastAsia="it-IT"/>
        </w:rPr>
        <w:t xml:space="preserve">2, </w:t>
      </w:r>
      <w:r w:rsidRPr="00A11B63">
        <w:rPr>
          <w:rFonts w:ascii="Times New Roman" w:hAnsi="Times New Roman" w:cs="Times New Roman"/>
          <w:i/>
          <w:sz w:val="28"/>
          <w:szCs w:val="28"/>
          <w:lang w:val="en-GB" w:eastAsia="it-IT"/>
        </w:rPr>
        <w:t>RET</w:t>
      </w:r>
      <w:r w:rsidRPr="00A11B63">
        <w:rPr>
          <w:rFonts w:ascii="Times New Roman" w:hAnsi="Times New Roman" w:cs="Times New Roman"/>
          <w:i/>
          <w:sz w:val="28"/>
          <w:szCs w:val="28"/>
          <w:lang w:eastAsia="it-IT"/>
        </w:rPr>
        <w:t xml:space="preserve">, </w:t>
      </w:r>
      <w:r w:rsidRPr="00A11B63">
        <w:rPr>
          <w:rFonts w:ascii="Times New Roman" w:hAnsi="Times New Roman" w:cs="Times New Roman"/>
          <w:i/>
          <w:sz w:val="28"/>
          <w:szCs w:val="28"/>
          <w:lang w:val="en-GB" w:eastAsia="it-IT"/>
        </w:rPr>
        <w:t>TSC</w:t>
      </w:r>
      <w:r w:rsidRPr="00A11B63">
        <w:rPr>
          <w:rFonts w:ascii="Times New Roman" w:hAnsi="Times New Roman" w:cs="Times New Roman"/>
          <w:i/>
          <w:sz w:val="28"/>
          <w:szCs w:val="28"/>
          <w:lang w:eastAsia="it-IT"/>
        </w:rPr>
        <w:t xml:space="preserve">1, </w:t>
      </w:r>
      <w:r w:rsidRPr="00A11B63">
        <w:rPr>
          <w:rFonts w:ascii="Times New Roman" w:hAnsi="Times New Roman" w:cs="Times New Roman"/>
          <w:i/>
          <w:sz w:val="28"/>
          <w:szCs w:val="28"/>
          <w:lang w:val="en-GB" w:eastAsia="it-IT"/>
        </w:rPr>
        <w:t>XPC</w:t>
      </w:r>
      <w:r w:rsidRPr="00A11B63">
        <w:rPr>
          <w:rFonts w:ascii="Times New Roman" w:hAnsi="Times New Roman" w:cs="Times New Roman"/>
          <w:i/>
          <w:sz w:val="28"/>
          <w:szCs w:val="28"/>
          <w:lang w:eastAsia="it-IT"/>
        </w:rPr>
        <w:t xml:space="preserve">, </w:t>
      </w:r>
      <w:r w:rsidRPr="00A11B63">
        <w:rPr>
          <w:rFonts w:ascii="Times New Roman" w:hAnsi="Times New Roman" w:cs="Times New Roman"/>
          <w:i/>
          <w:sz w:val="28"/>
          <w:szCs w:val="28"/>
          <w:lang w:val="en-GB" w:eastAsia="it-IT"/>
        </w:rPr>
        <w:t>WRN</w:t>
      </w:r>
      <w:r w:rsidRPr="00814B13">
        <w:rPr>
          <w:rFonts w:ascii="Times New Roman" w:hAnsi="Times New Roman" w:cs="Times New Roman"/>
          <w:sz w:val="28"/>
          <w:szCs w:val="28"/>
          <w:lang w:eastAsia="it-IT"/>
        </w:rPr>
        <w:t xml:space="preserve"> обнаружены в единичных случаях </w:t>
      </w:r>
      <w:r w:rsidRPr="00814B13">
        <w:rPr>
          <w:rFonts w:ascii="Times New Roman" w:hAnsi="Times New Roman" w:cs="Times New Roman"/>
          <w:sz w:val="28"/>
          <w:szCs w:val="28"/>
        </w:rPr>
        <w:t>(рис</w:t>
      </w:r>
      <w:r w:rsidR="003410E4">
        <w:rPr>
          <w:rFonts w:ascii="Times New Roman" w:hAnsi="Times New Roman" w:cs="Times New Roman"/>
          <w:sz w:val="28"/>
          <w:szCs w:val="28"/>
        </w:rPr>
        <w:t>унки</w:t>
      </w:r>
      <w:r>
        <w:rPr>
          <w:rFonts w:ascii="Times New Roman" w:hAnsi="Times New Roman" w:cs="Times New Roman"/>
          <w:sz w:val="28"/>
          <w:szCs w:val="28"/>
        </w:rPr>
        <w:t xml:space="preserve"> 4</w:t>
      </w:r>
      <w:r w:rsidR="00F02603">
        <w:rPr>
          <w:rFonts w:ascii="Times New Roman" w:hAnsi="Times New Roman" w:cs="Times New Roman"/>
          <w:sz w:val="28"/>
          <w:szCs w:val="28"/>
        </w:rPr>
        <w:t>4</w:t>
      </w:r>
      <w:r w:rsidR="0035093F">
        <w:rPr>
          <w:rFonts w:ascii="Times New Roman" w:hAnsi="Times New Roman" w:cs="Times New Roman"/>
          <w:sz w:val="28"/>
          <w:szCs w:val="28"/>
        </w:rPr>
        <w:t>,4</w:t>
      </w:r>
      <w:r w:rsidR="00F02603">
        <w:rPr>
          <w:rFonts w:ascii="Times New Roman" w:hAnsi="Times New Roman" w:cs="Times New Roman"/>
          <w:sz w:val="28"/>
          <w:szCs w:val="28"/>
        </w:rPr>
        <w:t>5</w:t>
      </w:r>
      <w:r w:rsidRPr="00814B13">
        <w:rPr>
          <w:rFonts w:ascii="Times New Roman" w:hAnsi="Times New Roman" w:cs="Times New Roman"/>
          <w:sz w:val="28"/>
          <w:szCs w:val="28"/>
        </w:rPr>
        <w:t>)</w:t>
      </w:r>
      <w:r w:rsidRPr="00814B13">
        <w:rPr>
          <w:rFonts w:ascii="Times New Roman" w:hAnsi="Times New Roman" w:cs="Times New Roman"/>
          <w:sz w:val="28"/>
          <w:szCs w:val="28"/>
          <w:lang w:eastAsia="it-IT"/>
        </w:rPr>
        <w:t>.</w:t>
      </w:r>
    </w:p>
    <w:p w14:paraId="6412E0BE" w14:textId="77777777" w:rsidR="00E8618E" w:rsidRPr="00EF68A8" w:rsidRDefault="00E8618E" w:rsidP="00E8618E">
      <w:pPr>
        <w:tabs>
          <w:tab w:val="left" w:pos="709"/>
          <w:tab w:val="left" w:pos="851"/>
          <w:tab w:val="left" w:pos="993"/>
        </w:tabs>
        <w:spacing w:after="0" w:line="240" w:lineRule="auto"/>
        <w:jc w:val="both"/>
        <w:rPr>
          <w:rFonts w:ascii="Times New Roman" w:hAnsi="Times New Roman" w:cs="Times New Roman"/>
          <w:sz w:val="28"/>
          <w:szCs w:val="28"/>
          <w:lang w:eastAsia="it-IT"/>
        </w:rPr>
      </w:pPr>
    </w:p>
    <w:p w14:paraId="4344CA51" w14:textId="77777777" w:rsidR="00E8618E" w:rsidRDefault="00E8618E" w:rsidP="00AB5547">
      <w:pPr>
        <w:tabs>
          <w:tab w:val="left" w:pos="709"/>
          <w:tab w:val="left" w:pos="851"/>
          <w:tab w:val="left" w:pos="993"/>
        </w:tabs>
        <w:spacing w:after="0" w:line="240" w:lineRule="auto"/>
        <w:jc w:val="center"/>
        <w:rPr>
          <w:rFonts w:ascii="Times New Roman" w:hAnsi="Times New Roman" w:cs="Times New Roman"/>
          <w:sz w:val="28"/>
          <w:szCs w:val="28"/>
          <w:lang w:eastAsia="it-IT"/>
        </w:rPr>
      </w:pPr>
      <w:r>
        <w:rPr>
          <w:noProof/>
        </w:rPr>
        <w:drawing>
          <wp:inline distT="0" distB="0" distL="0" distR="0" wp14:anchorId="1AE1AFB6" wp14:editId="5F1E9090">
            <wp:extent cx="6191250" cy="2514600"/>
            <wp:effectExtent l="0" t="0" r="19050" b="1905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700C8F01" w14:textId="77777777" w:rsidR="00AB5547" w:rsidRDefault="00AB5547" w:rsidP="00F02603">
      <w:pPr>
        <w:tabs>
          <w:tab w:val="left" w:pos="709"/>
          <w:tab w:val="left" w:pos="851"/>
        </w:tabs>
        <w:spacing w:after="0" w:line="240" w:lineRule="auto"/>
        <w:jc w:val="center"/>
        <w:rPr>
          <w:rFonts w:ascii="Times New Roman" w:hAnsi="Times New Roman" w:cs="Times New Roman"/>
          <w:sz w:val="24"/>
          <w:szCs w:val="24"/>
          <w:lang w:eastAsia="it-IT"/>
        </w:rPr>
      </w:pPr>
    </w:p>
    <w:p w14:paraId="4112517A" w14:textId="77777777" w:rsidR="00E8618E" w:rsidRPr="00AB5547" w:rsidRDefault="00E8618E" w:rsidP="00F02603">
      <w:pPr>
        <w:tabs>
          <w:tab w:val="left" w:pos="709"/>
          <w:tab w:val="left" w:pos="851"/>
        </w:tabs>
        <w:spacing w:after="0" w:line="240" w:lineRule="auto"/>
        <w:jc w:val="center"/>
        <w:rPr>
          <w:rFonts w:ascii="Times New Roman" w:hAnsi="Times New Roman" w:cs="Times New Roman"/>
          <w:sz w:val="28"/>
          <w:szCs w:val="28"/>
          <w:lang w:eastAsia="it-IT"/>
        </w:rPr>
      </w:pPr>
      <w:r w:rsidRPr="00AB5547">
        <w:rPr>
          <w:rFonts w:ascii="Times New Roman" w:hAnsi="Times New Roman" w:cs="Times New Roman"/>
          <w:sz w:val="28"/>
          <w:szCs w:val="28"/>
          <w:lang w:eastAsia="it-IT"/>
        </w:rPr>
        <w:t xml:space="preserve">Рисунок </w:t>
      </w:r>
      <w:r w:rsidR="00216C11" w:rsidRPr="00AB5547">
        <w:rPr>
          <w:rFonts w:ascii="Times New Roman" w:hAnsi="Times New Roman" w:cs="Times New Roman"/>
          <w:sz w:val="28"/>
          <w:szCs w:val="28"/>
          <w:lang w:eastAsia="it-IT"/>
        </w:rPr>
        <w:t>4</w:t>
      </w:r>
      <w:r w:rsidR="00F02603" w:rsidRPr="00AB5547">
        <w:rPr>
          <w:rFonts w:ascii="Times New Roman" w:hAnsi="Times New Roman" w:cs="Times New Roman"/>
          <w:sz w:val="28"/>
          <w:szCs w:val="28"/>
          <w:lang w:eastAsia="it-IT"/>
        </w:rPr>
        <w:t xml:space="preserve">4 – </w:t>
      </w:r>
      <w:r w:rsidR="00216C11" w:rsidRPr="00AB5547">
        <w:rPr>
          <w:rFonts w:ascii="Times New Roman" w:hAnsi="Times New Roman" w:cs="Times New Roman"/>
          <w:sz w:val="28"/>
          <w:szCs w:val="28"/>
          <w:lang w:eastAsia="it-IT"/>
        </w:rPr>
        <w:t xml:space="preserve">Количественное </w:t>
      </w:r>
      <w:r w:rsidRPr="00AB5547">
        <w:rPr>
          <w:rFonts w:ascii="Times New Roman" w:hAnsi="Times New Roman" w:cs="Times New Roman"/>
          <w:sz w:val="28"/>
          <w:szCs w:val="28"/>
          <w:lang w:eastAsia="it-IT"/>
        </w:rPr>
        <w:t>распределение вариантов с неопреде</w:t>
      </w:r>
      <w:r w:rsidR="00F02603" w:rsidRPr="00AB5547">
        <w:rPr>
          <w:rFonts w:ascii="Times New Roman" w:hAnsi="Times New Roman" w:cs="Times New Roman"/>
          <w:sz w:val="28"/>
          <w:szCs w:val="28"/>
          <w:lang w:eastAsia="it-IT"/>
        </w:rPr>
        <w:t>ленным функциональным значением</w:t>
      </w:r>
    </w:p>
    <w:p w14:paraId="76CC9D2B" w14:textId="77777777" w:rsidR="00E8618E" w:rsidRPr="00EF68A8" w:rsidRDefault="00E8618E" w:rsidP="00E8618E">
      <w:pPr>
        <w:tabs>
          <w:tab w:val="left" w:pos="709"/>
          <w:tab w:val="left" w:pos="851"/>
          <w:tab w:val="left" w:pos="993"/>
        </w:tabs>
        <w:spacing w:after="0" w:line="240" w:lineRule="auto"/>
        <w:jc w:val="both"/>
        <w:rPr>
          <w:rFonts w:ascii="Times New Roman" w:hAnsi="Times New Roman" w:cs="Times New Roman"/>
          <w:sz w:val="28"/>
          <w:szCs w:val="28"/>
          <w:lang w:eastAsia="it-IT"/>
        </w:rPr>
      </w:pPr>
    </w:p>
    <w:p w14:paraId="22B67162" w14:textId="77777777" w:rsidR="00216C11" w:rsidRDefault="00E8618E" w:rsidP="00C12C5C">
      <w:pPr>
        <w:tabs>
          <w:tab w:val="left" w:pos="709"/>
          <w:tab w:val="left" w:pos="851"/>
          <w:tab w:val="left" w:pos="993"/>
        </w:tabs>
        <w:spacing w:after="0" w:line="240" w:lineRule="auto"/>
        <w:ind w:firstLine="709"/>
        <w:jc w:val="both"/>
        <w:rPr>
          <w:rFonts w:ascii="Times New Roman" w:hAnsi="Times New Roman" w:cs="Times New Roman"/>
          <w:sz w:val="28"/>
          <w:szCs w:val="28"/>
          <w:lang w:eastAsia="it-IT"/>
        </w:rPr>
      </w:pPr>
      <w:r w:rsidRPr="00EF68A8">
        <w:rPr>
          <w:rFonts w:ascii="Times New Roman" w:hAnsi="Times New Roman" w:cs="Times New Roman"/>
          <w:sz w:val="28"/>
          <w:szCs w:val="28"/>
          <w:lang w:eastAsia="it-IT"/>
        </w:rPr>
        <w:t>В целом, 4</w:t>
      </w:r>
      <w:r>
        <w:rPr>
          <w:rFonts w:ascii="Times New Roman" w:hAnsi="Times New Roman" w:cs="Times New Roman"/>
          <w:sz w:val="28"/>
          <w:szCs w:val="28"/>
          <w:lang w:eastAsia="it-IT"/>
        </w:rPr>
        <w:t>4</w:t>
      </w:r>
      <w:r w:rsidRPr="00EF68A8">
        <w:rPr>
          <w:rFonts w:ascii="Times New Roman" w:hAnsi="Times New Roman" w:cs="Times New Roman"/>
          <w:sz w:val="28"/>
          <w:szCs w:val="28"/>
          <w:lang w:eastAsia="it-IT"/>
        </w:rPr>
        <w:t xml:space="preserve"> выявленны</w:t>
      </w:r>
      <w:r>
        <w:rPr>
          <w:rFonts w:ascii="Times New Roman" w:hAnsi="Times New Roman" w:cs="Times New Roman"/>
          <w:sz w:val="28"/>
          <w:szCs w:val="28"/>
          <w:lang w:eastAsia="it-IT"/>
        </w:rPr>
        <w:t>е</w:t>
      </w:r>
      <w:r w:rsidRPr="00EF68A8">
        <w:rPr>
          <w:rFonts w:ascii="Times New Roman" w:hAnsi="Times New Roman" w:cs="Times New Roman"/>
          <w:sz w:val="28"/>
          <w:szCs w:val="28"/>
          <w:lang w:eastAsia="it-IT"/>
        </w:rPr>
        <w:t xml:space="preserve"> </w:t>
      </w:r>
      <w:r>
        <w:rPr>
          <w:rFonts w:ascii="Times New Roman" w:hAnsi="Times New Roman" w:cs="Times New Roman"/>
          <w:sz w:val="28"/>
          <w:szCs w:val="28"/>
          <w:lang w:eastAsia="it-IT"/>
        </w:rPr>
        <w:t>миссенс-</w:t>
      </w:r>
      <w:r w:rsidRPr="00EF68A8">
        <w:rPr>
          <w:rFonts w:ascii="Times New Roman" w:hAnsi="Times New Roman" w:cs="Times New Roman"/>
          <w:sz w:val="28"/>
          <w:szCs w:val="28"/>
          <w:lang w:eastAsia="it-IT"/>
        </w:rPr>
        <w:t>мутаци</w:t>
      </w:r>
      <w:r>
        <w:rPr>
          <w:rFonts w:ascii="Times New Roman" w:hAnsi="Times New Roman" w:cs="Times New Roman"/>
          <w:sz w:val="28"/>
          <w:szCs w:val="28"/>
          <w:lang w:eastAsia="it-IT"/>
        </w:rPr>
        <w:t>и</w:t>
      </w:r>
      <w:r w:rsidRPr="00EF68A8">
        <w:rPr>
          <w:rFonts w:ascii="Times New Roman" w:hAnsi="Times New Roman" w:cs="Times New Roman"/>
          <w:sz w:val="28"/>
          <w:szCs w:val="28"/>
          <w:lang w:eastAsia="it-IT"/>
        </w:rPr>
        <w:t xml:space="preserve"> являются уникальными, 8 </w:t>
      </w:r>
      <w:r>
        <w:rPr>
          <w:rFonts w:ascii="Times New Roman" w:hAnsi="Times New Roman" w:cs="Times New Roman"/>
          <w:sz w:val="28"/>
          <w:szCs w:val="28"/>
          <w:lang w:eastAsia="it-IT"/>
        </w:rPr>
        <w:t xml:space="preserve">– </w:t>
      </w:r>
      <w:r w:rsidRPr="00EF68A8">
        <w:rPr>
          <w:rFonts w:ascii="Times New Roman" w:hAnsi="Times New Roman" w:cs="Times New Roman"/>
          <w:sz w:val="28"/>
          <w:szCs w:val="28"/>
          <w:lang w:eastAsia="it-IT"/>
        </w:rPr>
        <w:t xml:space="preserve">новыми. </w:t>
      </w:r>
    </w:p>
    <w:p w14:paraId="4C2892B2" w14:textId="77777777" w:rsidR="00216C11" w:rsidRDefault="00E8618E" w:rsidP="00C12C5C">
      <w:pPr>
        <w:tabs>
          <w:tab w:val="left" w:pos="709"/>
          <w:tab w:val="left" w:pos="851"/>
          <w:tab w:val="left" w:pos="993"/>
        </w:tabs>
        <w:spacing w:after="0" w:line="240" w:lineRule="auto"/>
        <w:ind w:firstLine="709"/>
        <w:jc w:val="both"/>
        <w:rPr>
          <w:rFonts w:ascii="Times New Roman" w:hAnsi="Times New Roman" w:cs="Times New Roman"/>
          <w:sz w:val="28"/>
          <w:szCs w:val="28"/>
          <w:lang w:eastAsia="it-IT"/>
        </w:rPr>
      </w:pPr>
      <w:r w:rsidRPr="00EF68A8">
        <w:rPr>
          <w:rFonts w:ascii="Times New Roman" w:hAnsi="Times New Roman" w:cs="Times New Roman"/>
          <w:sz w:val="28"/>
          <w:szCs w:val="28"/>
          <w:lang w:eastAsia="it-IT"/>
        </w:rPr>
        <w:t>2 новые</w:t>
      </w:r>
      <w:r w:rsidR="00A11B63">
        <w:rPr>
          <w:rFonts w:ascii="Times New Roman" w:hAnsi="Times New Roman" w:cs="Times New Roman"/>
          <w:sz w:val="28"/>
          <w:szCs w:val="28"/>
          <w:lang w:eastAsia="it-IT"/>
        </w:rPr>
        <w:t>, ранее не описанные</w:t>
      </w:r>
      <w:r w:rsidRPr="00EF68A8">
        <w:rPr>
          <w:rFonts w:ascii="Times New Roman" w:hAnsi="Times New Roman" w:cs="Times New Roman"/>
          <w:sz w:val="28"/>
          <w:szCs w:val="28"/>
          <w:lang w:eastAsia="it-IT"/>
        </w:rPr>
        <w:t xml:space="preserve"> мутации, </w:t>
      </w:r>
      <w:r w:rsidRPr="00EF68A8">
        <w:rPr>
          <w:rFonts w:ascii="Times New Roman" w:hAnsi="Times New Roman" w:cs="Times New Roman"/>
          <w:sz w:val="28"/>
          <w:szCs w:val="28"/>
          <w:lang w:val="en-US"/>
        </w:rPr>
        <w:t>c</w:t>
      </w:r>
      <w:r w:rsidRPr="00EF68A8">
        <w:rPr>
          <w:rFonts w:ascii="Times New Roman" w:hAnsi="Times New Roman" w:cs="Times New Roman"/>
          <w:sz w:val="28"/>
          <w:szCs w:val="28"/>
        </w:rPr>
        <w:t>.7429</w:t>
      </w:r>
      <w:r w:rsidRPr="00EF68A8">
        <w:rPr>
          <w:rFonts w:ascii="Times New Roman" w:hAnsi="Times New Roman" w:cs="Times New Roman"/>
          <w:sz w:val="28"/>
          <w:szCs w:val="28"/>
          <w:lang w:val="en-US"/>
        </w:rPr>
        <w:t>G</w:t>
      </w:r>
      <w:r w:rsidRPr="00EF68A8">
        <w:rPr>
          <w:rFonts w:ascii="Times New Roman" w:hAnsi="Times New Roman" w:cs="Times New Roman"/>
          <w:sz w:val="28"/>
          <w:szCs w:val="28"/>
        </w:rPr>
        <w:t>&gt;</w:t>
      </w:r>
      <w:r w:rsidRPr="00EF68A8">
        <w:rPr>
          <w:rFonts w:ascii="Times New Roman" w:hAnsi="Times New Roman" w:cs="Times New Roman"/>
          <w:sz w:val="28"/>
          <w:szCs w:val="28"/>
          <w:lang w:val="en-US"/>
        </w:rPr>
        <w:t>A</w:t>
      </w:r>
      <w:r w:rsidRPr="00EF68A8">
        <w:rPr>
          <w:rFonts w:ascii="Times New Roman" w:hAnsi="Times New Roman" w:cs="Times New Roman"/>
          <w:sz w:val="28"/>
          <w:szCs w:val="28"/>
        </w:rPr>
        <w:t xml:space="preserve"> в гене </w:t>
      </w:r>
      <w:r w:rsidRPr="00A11B63">
        <w:rPr>
          <w:rFonts w:ascii="Times New Roman" w:hAnsi="Times New Roman" w:cs="Times New Roman"/>
          <w:i/>
          <w:sz w:val="28"/>
          <w:szCs w:val="28"/>
          <w:lang w:val="en-US"/>
        </w:rPr>
        <w:t>ATM</w:t>
      </w:r>
      <w:r w:rsidRPr="00EF68A8">
        <w:rPr>
          <w:rFonts w:ascii="Times New Roman" w:hAnsi="Times New Roman" w:cs="Times New Roman"/>
          <w:sz w:val="28"/>
          <w:szCs w:val="28"/>
        </w:rPr>
        <w:t xml:space="preserve"> и </w:t>
      </w:r>
      <w:r w:rsidRPr="00EF68A8">
        <w:rPr>
          <w:rFonts w:ascii="Times New Roman" w:hAnsi="Times New Roman" w:cs="Times New Roman"/>
          <w:sz w:val="28"/>
          <w:szCs w:val="28"/>
          <w:lang w:val="en-US"/>
        </w:rPr>
        <w:t>c</w:t>
      </w:r>
      <w:r w:rsidRPr="00EF68A8">
        <w:rPr>
          <w:rFonts w:ascii="Times New Roman" w:hAnsi="Times New Roman" w:cs="Times New Roman"/>
          <w:sz w:val="28"/>
          <w:szCs w:val="28"/>
        </w:rPr>
        <w:t>.1306</w:t>
      </w:r>
      <w:r w:rsidRPr="00EF68A8">
        <w:rPr>
          <w:rFonts w:ascii="Times New Roman" w:hAnsi="Times New Roman" w:cs="Times New Roman"/>
          <w:sz w:val="28"/>
          <w:szCs w:val="28"/>
          <w:lang w:val="en-US"/>
        </w:rPr>
        <w:t>C</w:t>
      </w:r>
      <w:r w:rsidRPr="00EF68A8">
        <w:rPr>
          <w:rFonts w:ascii="Times New Roman" w:hAnsi="Times New Roman" w:cs="Times New Roman"/>
          <w:sz w:val="28"/>
          <w:szCs w:val="28"/>
        </w:rPr>
        <w:t>&gt;</w:t>
      </w:r>
      <w:r w:rsidRPr="00EF68A8">
        <w:rPr>
          <w:rFonts w:ascii="Times New Roman" w:hAnsi="Times New Roman" w:cs="Times New Roman"/>
          <w:sz w:val="28"/>
          <w:szCs w:val="28"/>
          <w:lang w:val="en-US"/>
        </w:rPr>
        <w:t>A</w:t>
      </w:r>
      <w:r w:rsidRPr="00EF68A8">
        <w:rPr>
          <w:rFonts w:ascii="Times New Roman" w:hAnsi="Times New Roman" w:cs="Times New Roman"/>
          <w:sz w:val="28"/>
          <w:szCs w:val="28"/>
        </w:rPr>
        <w:t xml:space="preserve"> в гене  </w:t>
      </w:r>
      <w:r w:rsidRPr="00A11B63">
        <w:rPr>
          <w:rFonts w:ascii="Times New Roman" w:hAnsi="Times New Roman" w:cs="Times New Roman"/>
          <w:i/>
          <w:sz w:val="28"/>
          <w:szCs w:val="28"/>
          <w:lang w:val="en-US"/>
        </w:rPr>
        <w:t>FANCD</w:t>
      </w:r>
      <w:r w:rsidRPr="00A11B63">
        <w:rPr>
          <w:rFonts w:ascii="Times New Roman" w:hAnsi="Times New Roman" w:cs="Times New Roman"/>
          <w:i/>
          <w:sz w:val="28"/>
          <w:szCs w:val="28"/>
        </w:rPr>
        <w:t>2</w:t>
      </w:r>
      <w:r w:rsidRPr="00EF68A8">
        <w:rPr>
          <w:rFonts w:ascii="Times New Roman" w:hAnsi="Times New Roman" w:cs="Times New Roman"/>
          <w:sz w:val="28"/>
          <w:szCs w:val="28"/>
          <w:lang w:eastAsia="it-IT"/>
        </w:rPr>
        <w:t xml:space="preserve"> были идентифицированы у пациентов с наличием в семейном анамнезе рака простаты (пациентка 47 лет  с раком ректосигмоидного отдела) и рака почки (пациент 49 лет с РПК).</w:t>
      </w:r>
      <w:r>
        <w:rPr>
          <w:rFonts w:ascii="Times New Roman" w:hAnsi="Times New Roman" w:cs="Times New Roman"/>
          <w:sz w:val="28"/>
          <w:szCs w:val="28"/>
          <w:lang w:eastAsia="it-IT"/>
        </w:rPr>
        <w:t xml:space="preserve"> </w:t>
      </w:r>
    </w:p>
    <w:p w14:paraId="4B908530" w14:textId="77777777" w:rsidR="00216C11" w:rsidRDefault="00E8618E" w:rsidP="00C12C5C">
      <w:pPr>
        <w:tabs>
          <w:tab w:val="left" w:pos="709"/>
          <w:tab w:val="left" w:pos="851"/>
          <w:tab w:val="left" w:pos="993"/>
        </w:tabs>
        <w:spacing w:after="0" w:line="240" w:lineRule="auto"/>
        <w:ind w:firstLine="709"/>
        <w:jc w:val="both"/>
        <w:rPr>
          <w:rFonts w:ascii="Times New Roman" w:hAnsi="Times New Roman" w:cs="Times New Roman"/>
          <w:sz w:val="28"/>
          <w:szCs w:val="28"/>
          <w:lang w:eastAsia="it-IT"/>
        </w:rPr>
      </w:pPr>
      <w:r w:rsidRPr="00EF68A8">
        <w:rPr>
          <w:rFonts w:ascii="Times New Roman" w:hAnsi="Times New Roman" w:cs="Times New Roman"/>
          <w:sz w:val="28"/>
          <w:szCs w:val="28"/>
          <w:lang w:eastAsia="it-IT"/>
        </w:rPr>
        <w:t xml:space="preserve">Другие 6 новых мутаций идентифицированы у пациентов с неотягощенным семейным анамнезом: мутация </w:t>
      </w:r>
      <w:r w:rsidRPr="00EF68A8">
        <w:rPr>
          <w:rFonts w:ascii="Times New Roman" w:hAnsi="Times New Roman" w:cs="Times New Roman"/>
          <w:sz w:val="28"/>
          <w:szCs w:val="28"/>
          <w:lang w:val="en-GB" w:eastAsia="it-IT"/>
        </w:rPr>
        <w:t>c</w:t>
      </w:r>
      <w:r w:rsidRPr="00EF68A8">
        <w:rPr>
          <w:rFonts w:ascii="Times New Roman" w:hAnsi="Times New Roman" w:cs="Times New Roman"/>
          <w:sz w:val="28"/>
          <w:szCs w:val="28"/>
          <w:lang w:eastAsia="it-IT"/>
        </w:rPr>
        <w:t>.1135</w:t>
      </w:r>
      <w:r w:rsidRPr="00EF68A8">
        <w:rPr>
          <w:rFonts w:ascii="Times New Roman" w:hAnsi="Times New Roman" w:cs="Times New Roman"/>
          <w:sz w:val="28"/>
          <w:szCs w:val="28"/>
          <w:lang w:val="en-GB" w:eastAsia="it-IT"/>
        </w:rPr>
        <w:t>G</w:t>
      </w:r>
      <w:r w:rsidRPr="00EF68A8">
        <w:rPr>
          <w:rFonts w:ascii="Times New Roman" w:hAnsi="Times New Roman" w:cs="Times New Roman"/>
          <w:sz w:val="28"/>
          <w:szCs w:val="28"/>
          <w:lang w:eastAsia="it-IT"/>
        </w:rPr>
        <w:t>&gt;</w:t>
      </w:r>
      <w:r w:rsidRPr="00EF68A8">
        <w:rPr>
          <w:rFonts w:ascii="Times New Roman" w:hAnsi="Times New Roman" w:cs="Times New Roman"/>
          <w:sz w:val="28"/>
          <w:szCs w:val="28"/>
          <w:lang w:val="en-GB" w:eastAsia="it-IT"/>
        </w:rPr>
        <w:t>A</w:t>
      </w:r>
      <w:r w:rsidRPr="00EF68A8">
        <w:rPr>
          <w:rFonts w:ascii="Times New Roman" w:hAnsi="Times New Roman" w:cs="Times New Roman"/>
          <w:sz w:val="28"/>
          <w:szCs w:val="28"/>
          <w:lang w:eastAsia="it-IT"/>
        </w:rPr>
        <w:t xml:space="preserve"> в гене </w:t>
      </w:r>
      <w:r w:rsidRPr="00A11B63">
        <w:rPr>
          <w:rFonts w:ascii="Times New Roman" w:hAnsi="Times New Roman" w:cs="Times New Roman"/>
          <w:i/>
          <w:sz w:val="28"/>
          <w:szCs w:val="28"/>
          <w:lang w:val="en-GB" w:eastAsia="it-IT"/>
        </w:rPr>
        <w:t>NSD</w:t>
      </w:r>
      <w:r w:rsidRPr="00A11B63">
        <w:rPr>
          <w:rFonts w:ascii="Times New Roman" w:hAnsi="Times New Roman" w:cs="Times New Roman"/>
          <w:i/>
          <w:sz w:val="28"/>
          <w:szCs w:val="28"/>
          <w:lang w:eastAsia="it-IT"/>
        </w:rPr>
        <w:t xml:space="preserve">1 </w:t>
      </w:r>
      <w:r w:rsidRPr="00EF68A8">
        <w:rPr>
          <w:rFonts w:ascii="Times New Roman" w:hAnsi="Times New Roman" w:cs="Times New Roman"/>
          <w:sz w:val="28"/>
          <w:szCs w:val="28"/>
          <w:lang w:eastAsia="it-IT"/>
        </w:rPr>
        <w:t xml:space="preserve">у пациента 23 лет с раком селезеночного изгиба, мутация </w:t>
      </w:r>
      <w:r w:rsidRPr="00EF68A8">
        <w:rPr>
          <w:rFonts w:ascii="Times New Roman" w:hAnsi="Times New Roman" w:cs="Times New Roman"/>
          <w:sz w:val="28"/>
          <w:szCs w:val="28"/>
          <w:lang w:val="en-GB" w:eastAsia="it-IT"/>
        </w:rPr>
        <w:t>c</w:t>
      </w:r>
      <w:r w:rsidRPr="00EF68A8">
        <w:rPr>
          <w:rFonts w:ascii="Times New Roman" w:hAnsi="Times New Roman" w:cs="Times New Roman"/>
          <w:sz w:val="28"/>
          <w:szCs w:val="28"/>
          <w:lang w:eastAsia="it-IT"/>
        </w:rPr>
        <w:t>.2777</w:t>
      </w:r>
      <w:r w:rsidRPr="00EF68A8">
        <w:rPr>
          <w:rFonts w:ascii="Times New Roman" w:hAnsi="Times New Roman" w:cs="Times New Roman"/>
          <w:sz w:val="28"/>
          <w:szCs w:val="28"/>
          <w:lang w:val="en-GB" w:eastAsia="it-IT"/>
        </w:rPr>
        <w:t>A</w:t>
      </w:r>
      <w:r w:rsidRPr="00EF68A8">
        <w:rPr>
          <w:rFonts w:ascii="Times New Roman" w:hAnsi="Times New Roman" w:cs="Times New Roman"/>
          <w:sz w:val="28"/>
          <w:szCs w:val="28"/>
          <w:lang w:eastAsia="it-IT"/>
        </w:rPr>
        <w:t>&gt;</w:t>
      </w:r>
      <w:r w:rsidRPr="00EF68A8">
        <w:rPr>
          <w:rFonts w:ascii="Times New Roman" w:hAnsi="Times New Roman" w:cs="Times New Roman"/>
          <w:sz w:val="28"/>
          <w:szCs w:val="28"/>
          <w:lang w:val="en-GB" w:eastAsia="it-IT"/>
        </w:rPr>
        <w:t>G</w:t>
      </w:r>
      <w:r w:rsidR="00FE5161">
        <w:rPr>
          <w:rFonts w:ascii="Times New Roman" w:hAnsi="Times New Roman" w:cs="Times New Roman"/>
          <w:sz w:val="28"/>
          <w:szCs w:val="28"/>
          <w:lang w:eastAsia="it-IT"/>
        </w:rPr>
        <w:t xml:space="preserve"> </w:t>
      </w:r>
      <w:r w:rsidRPr="00EF68A8">
        <w:rPr>
          <w:rFonts w:ascii="Times New Roman" w:hAnsi="Times New Roman" w:cs="Times New Roman"/>
          <w:sz w:val="28"/>
          <w:szCs w:val="28"/>
          <w:lang w:eastAsia="it-IT"/>
        </w:rPr>
        <w:t>в гене</w:t>
      </w:r>
      <w:r>
        <w:rPr>
          <w:rFonts w:ascii="Times New Roman" w:hAnsi="Times New Roman" w:cs="Times New Roman"/>
          <w:sz w:val="28"/>
          <w:szCs w:val="28"/>
          <w:lang w:eastAsia="it-IT"/>
        </w:rPr>
        <w:t xml:space="preserve"> </w:t>
      </w:r>
      <w:r w:rsidRPr="00A11B63">
        <w:rPr>
          <w:rFonts w:ascii="Times New Roman" w:hAnsi="Times New Roman" w:cs="Times New Roman"/>
          <w:i/>
          <w:sz w:val="28"/>
          <w:szCs w:val="28"/>
          <w:lang w:val="en-GB" w:eastAsia="it-IT"/>
        </w:rPr>
        <w:t>RB</w:t>
      </w:r>
      <w:r w:rsidRPr="00A11B63">
        <w:rPr>
          <w:rFonts w:ascii="Times New Roman" w:hAnsi="Times New Roman" w:cs="Times New Roman"/>
          <w:i/>
          <w:sz w:val="28"/>
          <w:szCs w:val="28"/>
          <w:lang w:eastAsia="it-IT"/>
        </w:rPr>
        <w:t>1</w:t>
      </w:r>
      <w:r w:rsidRPr="00EF68A8">
        <w:rPr>
          <w:rFonts w:ascii="Times New Roman" w:hAnsi="Times New Roman" w:cs="Times New Roman"/>
          <w:sz w:val="28"/>
          <w:szCs w:val="28"/>
          <w:lang w:eastAsia="it-IT"/>
        </w:rPr>
        <w:t xml:space="preserve"> у пациента 41 года с раком ректосигмоидного отдела, мутация </w:t>
      </w:r>
      <w:r w:rsidRPr="00EF68A8">
        <w:rPr>
          <w:rFonts w:ascii="Times New Roman" w:hAnsi="Times New Roman" w:cs="Times New Roman"/>
          <w:sz w:val="28"/>
          <w:szCs w:val="28"/>
          <w:lang w:val="en-GB" w:eastAsia="it-IT"/>
        </w:rPr>
        <w:t>c</w:t>
      </w:r>
      <w:r w:rsidRPr="00EF68A8">
        <w:rPr>
          <w:rFonts w:ascii="Times New Roman" w:hAnsi="Times New Roman" w:cs="Times New Roman"/>
          <w:sz w:val="28"/>
          <w:szCs w:val="28"/>
          <w:lang w:eastAsia="it-IT"/>
        </w:rPr>
        <w:t>.2693</w:t>
      </w:r>
      <w:r w:rsidRPr="00EF68A8">
        <w:rPr>
          <w:rFonts w:ascii="Times New Roman" w:hAnsi="Times New Roman" w:cs="Times New Roman"/>
          <w:sz w:val="28"/>
          <w:szCs w:val="28"/>
          <w:lang w:val="en-GB" w:eastAsia="it-IT"/>
        </w:rPr>
        <w:t>G</w:t>
      </w:r>
      <w:r w:rsidRPr="00EF68A8">
        <w:rPr>
          <w:rFonts w:ascii="Times New Roman" w:hAnsi="Times New Roman" w:cs="Times New Roman"/>
          <w:sz w:val="28"/>
          <w:szCs w:val="28"/>
          <w:lang w:eastAsia="it-IT"/>
        </w:rPr>
        <w:t>&gt;</w:t>
      </w:r>
      <w:r w:rsidRPr="00EF68A8">
        <w:rPr>
          <w:rFonts w:ascii="Times New Roman" w:hAnsi="Times New Roman" w:cs="Times New Roman"/>
          <w:sz w:val="28"/>
          <w:szCs w:val="28"/>
          <w:lang w:val="en-GB" w:eastAsia="it-IT"/>
        </w:rPr>
        <w:t>A</w:t>
      </w:r>
      <w:r w:rsidRPr="00EF68A8">
        <w:rPr>
          <w:rFonts w:ascii="Times New Roman" w:hAnsi="Times New Roman" w:cs="Times New Roman"/>
          <w:sz w:val="28"/>
          <w:szCs w:val="28"/>
          <w:lang w:eastAsia="it-IT"/>
        </w:rPr>
        <w:t xml:space="preserve"> в гене </w:t>
      </w:r>
      <w:r w:rsidRPr="00A11B63">
        <w:rPr>
          <w:rFonts w:ascii="Times New Roman" w:hAnsi="Times New Roman" w:cs="Times New Roman"/>
          <w:i/>
          <w:sz w:val="28"/>
          <w:szCs w:val="28"/>
          <w:lang w:val="en-GB" w:eastAsia="it-IT"/>
        </w:rPr>
        <w:t>BLM</w:t>
      </w:r>
      <w:r w:rsidR="00A11B63">
        <w:rPr>
          <w:rFonts w:ascii="Times New Roman" w:hAnsi="Times New Roman" w:cs="Times New Roman"/>
          <w:i/>
          <w:sz w:val="28"/>
          <w:szCs w:val="28"/>
          <w:lang w:eastAsia="it-IT"/>
        </w:rPr>
        <w:t xml:space="preserve"> </w:t>
      </w:r>
      <w:r w:rsidRPr="00EF68A8">
        <w:rPr>
          <w:rFonts w:ascii="Times New Roman" w:hAnsi="Times New Roman" w:cs="Times New Roman"/>
          <w:sz w:val="28"/>
          <w:szCs w:val="28"/>
          <w:lang w:eastAsia="it-IT"/>
        </w:rPr>
        <w:t xml:space="preserve"> у пациента 32 лет с раком сигмовидной кишки, мутации </w:t>
      </w:r>
      <w:r w:rsidRPr="00EF68A8">
        <w:rPr>
          <w:rFonts w:ascii="Times New Roman" w:hAnsi="Times New Roman" w:cs="Times New Roman"/>
          <w:sz w:val="28"/>
          <w:szCs w:val="28"/>
          <w:lang w:val="en-GB" w:eastAsia="it-IT"/>
        </w:rPr>
        <w:t>c</w:t>
      </w:r>
      <w:r w:rsidRPr="00EF68A8">
        <w:rPr>
          <w:rFonts w:ascii="Times New Roman" w:hAnsi="Times New Roman" w:cs="Times New Roman"/>
          <w:sz w:val="28"/>
          <w:szCs w:val="28"/>
          <w:lang w:eastAsia="it-IT"/>
        </w:rPr>
        <w:t>.1031</w:t>
      </w:r>
      <w:r w:rsidRPr="00EF68A8">
        <w:rPr>
          <w:rFonts w:ascii="Times New Roman" w:hAnsi="Times New Roman" w:cs="Times New Roman"/>
          <w:sz w:val="28"/>
          <w:szCs w:val="28"/>
          <w:lang w:val="en-GB" w:eastAsia="it-IT"/>
        </w:rPr>
        <w:t>A</w:t>
      </w:r>
      <w:r w:rsidRPr="00EF68A8">
        <w:rPr>
          <w:rFonts w:ascii="Times New Roman" w:hAnsi="Times New Roman" w:cs="Times New Roman"/>
          <w:sz w:val="28"/>
          <w:szCs w:val="28"/>
          <w:lang w:eastAsia="it-IT"/>
        </w:rPr>
        <w:t>&gt;</w:t>
      </w:r>
      <w:r w:rsidRPr="00EF68A8">
        <w:rPr>
          <w:rFonts w:ascii="Times New Roman" w:hAnsi="Times New Roman" w:cs="Times New Roman"/>
          <w:sz w:val="28"/>
          <w:szCs w:val="28"/>
          <w:lang w:val="en-GB" w:eastAsia="it-IT"/>
        </w:rPr>
        <w:t>C</w:t>
      </w:r>
      <w:r w:rsidRPr="00EF68A8">
        <w:rPr>
          <w:rFonts w:ascii="Times New Roman" w:hAnsi="Times New Roman" w:cs="Times New Roman"/>
          <w:sz w:val="28"/>
          <w:szCs w:val="28"/>
          <w:lang w:eastAsia="it-IT"/>
        </w:rPr>
        <w:t xml:space="preserve"> в</w:t>
      </w:r>
      <w:r>
        <w:rPr>
          <w:rFonts w:ascii="Times New Roman" w:hAnsi="Times New Roman" w:cs="Times New Roman"/>
          <w:sz w:val="28"/>
          <w:szCs w:val="28"/>
          <w:lang w:eastAsia="it-IT"/>
        </w:rPr>
        <w:t xml:space="preserve"> </w:t>
      </w:r>
      <w:r w:rsidRPr="00EF68A8">
        <w:rPr>
          <w:rFonts w:ascii="Times New Roman" w:hAnsi="Times New Roman" w:cs="Times New Roman"/>
          <w:sz w:val="28"/>
          <w:szCs w:val="28"/>
          <w:lang w:eastAsia="it-IT"/>
        </w:rPr>
        <w:t>гене</w:t>
      </w:r>
      <w:r>
        <w:rPr>
          <w:rFonts w:ascii="Times New Roman" w:hAnsi="Times New Roman" w:cs="Times New Roman"/>
          <w:sz w:val="28"/>
          <w:szCs w:val="28"/>
          <w:lang w:eastAsia="it-IT"/>
        </w:rPr>
        <w:t xml:space="preserve"> </w:t>
      </w:r>
      <w:r w:rsidRPr="00A11B63">
        <w:rPr>
          <w:rFonts w:ascii="Times New Roman" w:hAnsi="Times New Roman" w:cs="Times New Roman"/>
          <w:i/>
          <w:sz w:val="28"/>
          <w:szCs w:val="28"/>
          <w:lang w:val="en-GB" w:eastAsia="it-IT"/>
        </w:rPr>
        <w:t>MSH</w:t>
      </w:r>
      <w:r w:rsidRPr="00A11B63">
        <w:rPr>
          <w:rFonts w:ascii="Times New Roman" w:hAnsi="Times New Roman" w:cs="Times New Roman"/>
          <w:i/>
          <w:sz w:val="28"/>
          <w:szCs w:val="28"/>
          <w:lang w:eastAsia="it-IT"/>
        </w:rPr>
        <w:t>2</w:t>
      </w:r>
      <w:r w:rsidRPr="00EF68A8">
        <w:rPr>
          <w:rFonts w:ascii="Times New Roman" w:hAnsi="Times New Roman" w:cs="Times New Roman"/>
          <w:sz w:val="28"/>
          <w:szCs w:val="28"/>
          <w:lang w:eastAsia="it-IT"/>
        </w:rPr>
        <w:t xml:space="preserve"> и </w:t>
      </w:r>
      <w:r w:rsidRPr="00EF68A8">
        <w:rPr>
          <w:rFonts w:ascii="Times New Roman" w:hAnsi="Times New Roman" w:cs="Times New Roman"/>
          <w:sz w:val="28"/>
          <w:szCs w:val="28"/>
          <w:lang w:val="en-GB" w:eastAsia="it-IT"/>
        </w:rPr>
        <w:t>c</w:t>
      </w:r>
      <w:r w:rsidRPr="00EF68A8">
        <w:rPr>
          <w:rFonts w:ascii="Times New Roman" w:hAnsi="Times New Roman" w:cs="Times New Roman"/>
          <w:sz w:val="28"/>
          <w:szCs w:val="28"/>
          <w:lang w:eastAsia="it-IT"/>
        </w:rPr>
        <w:t>.1493</w:t>
      </w:r>
      <w:r w:rsidRPr="00EF68A8">
        <w:rPr>
          <w:rFonts w:ascii="Times New Roman" w:hAnsi="Times New Roman" w:cs="Times New Roman"/>
          <w:sz w:val="28"/>
          <w:szCs w:val="28"/>
          <w:lang w:val="en-GB" w:eastAsia="it-IT"/>
        </w:rPr>
        <w:t>T</w:t>
      </w:r>
      <w:r w:rsidRPr="00EF68A8">
        <w:rPr>
          <w:rFonts w:ascii="Times New Roman" w:hAnsi="Times New Roman" w:cs="Times New Roman"/>
          <w:sz w:val="28"/>
          <w:szCs w:val="28"/>
          <w:lang w:eastAsia="it-IT"/>
        </w:rPr>
        <w:t>&gt;</w:t>
      </w:r>
      <w:r w:rsidRPr="00EF68A8">
        <w:rPr>
          <w:rFonts w:ascii="Times New Roman" w:hAnsi="Times New Roman" w:cs="Times New Roman"/>
          <w:sz w:val="28"/>
          <w:szCs w:val="28"/>
          <w:lang w:val="en-GB" w:eastAsia="it-IT"/>
        </w:rPr>
        <w:t>G</w:t>
      </w:r>
      <w:r w:rsidRPr="00EF68A8">
        <w:rPr>
          <w:rFonts w:ascii="Times New Roman" w:hAnsi="Times New Roman" w:cs="Times New Roman"/>
          <w:sz w:val="28"/>
          <w:szCs w:val="28"/>
          <w:lang w:eastAsia="it-IT"/>
        </w:rPr>
        <w:t xml:space="preserve"> в гене </w:t>
      </w:r>
      <w:r w:rsidRPr="00A11B63">
        <w:rPr>
          <w:rFonts w:ascii="Times New Roman" w:hAnsi="Times New Roman" w:cs="Times New Roman"/>
          <w:i/>
          <w:sz w:val="28"/>
          <w:szCs w:val="28"/>
          <w:lang w:val="en-GB" w:eastAsia="it-IT"/>
        </w:rPr>
        <w:t>DICER</w:t>
      </w:r>
      <w:r w:rsidRPr="00A11B63">
        <w:rPr>
          <w:rFonts w:ascii="Times New Roman" w:hAnsi="Times New Roman" w:cs="Times New Roman"/>
          <w:i/>
          <w:sz w:val="28"/>
          <w:szCs w:val="28"/>
          <w:lang w:eastAsia="it-IT"/>
        </w:rPr>
        <w:t>1</w:t>
      </w:r>
      <w:r w:rsidRPr="00EF68A8">
        <w:rPr>
          <w:rFonts w:ascii="Times New Roman" w:hAnsi="Times New Roman" w:cs="Times New Roman"/>
          <w:sz w:val="28"/>
          <w:szCs w:val="28"/>
          <w:lang w:eastAsia="it-IT"/>
        </w:rPr>
        <w:t xml:space="preserve"> у пациента 45 лет с РПК и мутация</w:t>
      </w:r>
      <w:r>
        <w:rPr>
          <w:rFonts w:ascii="Times New Roman" w:hAnsi="Times New Roman" w:cs="Times New Roman"/>
          <w:sz w:val="28"/>
          <w:szCs w:val="28"/>
          <w:lang w:eastAsia="it-IT"/>
        </w:rPr>
        <w:t xml:space="preserve"> </w:t>
      </w:r>
      <w:r w:rsidRPr="00EF68A8">
        <w:rPr>
          <w:rFonts w:ascii="Times New Roman" w:hAnsi="Times New Roman" w:cs="Times New Roman"/>
          <w:sz w:val="28"/>
          <w:szCs w:val="28"/>
          <w:lang w:val="en-GB" w:eastAsia="it-IT"/>
        </w:rPr>
        <w:t>c</w:t>
      </w:r>
      <w:r w:rsidRPr="00EF68A8">
        <w:rPr>
          <w:rFonts w:ascii="Times New Roman" w:hAnsi="Times New Roman" w:cs="Times New Roman"/>
          <w:sz w:val="28"/>
          <w:szCs w:val="28"/>
          <w:lang w:eastAsia="it-IT"/>
        </w:rPr>
        <w:t>.278</w:t>
      </w:r>
      <w:r w:rsidRPr="00EF68A8">
        <w:rPr>
          <w:rFonts w:ascii="Times New Roman" w:hAnsi="Times New Roman" w:cs="Times New Roman"/>
          <w:sz w:val="28"/>
          <w:szCs w:val="28"/>
          <w:lang w:val="en-GB" w:eastAsia="it-IT"/>
        </w:rPr>
        <w:t>G</w:t>
      </w:r>
      <w:r w:rsidRPr="00EF68A8">
        <w:rPr>
          <w:rFonts w:ascii="Times New Roman" w:hAnsi="Times New Roman" w:cs="Times New Roman"/>
          <w:sz w:val="28"/>
          <w:szCs w:val="28"/>
          <w:lang w:eastAsia="it-IT"/>
        </w:rPr>
        <w:t>&gt;</w:t>
      </w:r>
      <w:r w:rsidRPr="00EF68A8">
        <w:rPr>
          <w:rFonts w:ascii="Times New Roman" w:hAnsi="Times New Roman" w:cs="Times New Roman"/>
          <w:sz w:val="28"/>
          <w:szCs w:val="28"/>
          <w:lang w:val="en-GB" w:eastAsia="it-IT"/>
        </w:rPr>
        <w:t>A</w:t>
      </w:r>
      <w:r w:rsidRPr="00EF68A8">
        <w:rPr>
          <w:rFonts w:ascii="Times New Roman" w:hAnsi="Times New Roman" w:cs="Times New Roman"/>
          <w:sz w:val="28"/>
          <w:szCs w:val="28"/>
          <w:lang w:eastAsia="it-IT"/>
        </w:rPr>
        <w:t xml:space="preserve"> в гене</w:t>
      </w:r>
      <w:r>
        <w:rPr>
          <w:rFonts w:ascii="Times New Roman" w:hAnsi="Times New Roman" w:cs="Times New Roman"/>
          <w:sz w:val="28"/>
          <w:szCs w:val="28"/>
          <w:lang w:eastAsia="it-IT"/>
        </w:rPr>
        <w:t xml:space="preserve"> </w:t>
      </w:r>
      <w:r w:rsidRPr="00A11B63">
        <w:rPr>
          <w:rFonts w:ascii="Times New Roman" w:hAnsi="Times New Roman" w:cs="Times New Roman"/>
          <w:i/>
          <w:sz w:val="28"/>
          <w:szCs w:val="28"/>
          <w:lang w:val="en-GB" w:eastAsia="it-IT"/>
        </w:rPr>
        <w:t>PMS</w:t>
      </w:r>
      <w:r w:rsidRPr="00A11B63">
        <w:rPr>
          <w:rFonts w:ascii="Times New Roman" w:hAnsi="Times New Roman" w:cs="Times New Roman"/>
          <w:i/>
          <w:sz w:val="28"/>
          <w:szCs w:val="28"/>
          <w:lang w:eastAsia="it-IT"/>
        </w:rPr>
        <w:t>1</w:t>
      </w:r>
      <w:r w:rsidRPr="00EF68A8">
        <w:rPr>
          <w:rFonts w:ascii="Times New Roman" w:hAnsi="Times New Roman" w:cs="Times New Roman"/>
          <w:sz w:val="28"/>
          <w:szCs w:val="28"/>
          <w:lang w:eastAsia="it-IT"/>
        </w:rPr>
        <w:t xml:space="preserve"> у пациента 37 лет с раком печеночного и</w:t>
      </w:r>
      <w:r w:rsidR="00C12C5C">
        <w:rPr>
          <w:rFonts w:ascii="Times New Roman" w:hAnsi="Times New Roman" w:cs="Times New Roman"/>
          <w:sz w:val="28"/>
          <w:szCs w:val="28"/>
          <w:lang w:eastAsia="it-IT"/>
        </w:rPr>
        <w:t xml:space="preserve">згиба. </w:t>
      </w:r>
    </w:p>
    <w:p w14:paraId="02526A11" w14:textId="77777777" w:rsidR="00E8618E" w:rsidRPr="00EF68A8" w:rsidRDefault="00E8618E" w:rsidP="00C12C5C">
      <w:pPr>
        <w:tabs>
          <w:tab w:val="left" w:pos="709"/>
          <w:tab w:val="left" w:pos="851"/>
          <w:tab w:val="left" w:pos="993"/>
        </w:tabs>
        <w:spacing w:after="0" w:line="240" w:lineRule="auto"/>
        <w:ind w:firstLine="709"/>
        <w:jc w:val="both"/>
        <w:rPr>
          <w:rFonts w:ascii="Times New Roman" w:hAnsi="Times New Roman" w:cs="Times New Roman"/>
          <w:sz w:val="28"/>
          <w:szCs w:val="28"/>
          <w:lang w:eastAsia="it-IT"/>
        </w:rPr>
      </w:pPr>
      <w:r w:rsidRPr="00EF68A8">
        <w:rPr>
          <w:rFonts w:ascii="Times New Roman" w:hAnsi="Times New Roman" w:cs="Times New Roman"/>
          <w:sz w:val="28"/>
          <w:szCs w:val="28"/>
          <w:lang w:eastAsia="it-IT"/>
        </w:rPr>
        <w:t>Три новых варианта были идентифицированы в генах с умеренной и высокой пенетрантностью</w:t>
      </w:r>
      <w:r w:rsidR="00216C11">
        <w:rPr>
          <w:rFonts w:ascii="Times New Roman" w:hAnsi="Times New Roman" w:cs="Times New Roman"/>
          <w:sz w:val="28"/>
          <w:szCs w:val="28"/>
          <w:lang w:eastAsia="it-IT"/>
        </w:rPr>
        <w:t xml:space="preserve"> </w:t>
      </w:r>
      <w:r w:rsidR="00216C11" w:rsidRPr="00EF68A8">
        <w:rPr>
          <w:rFonts w:ascii="Times New Roman" w:hAnsi="Times New Roman" w:cs="Times New Roman"/>
          <w:sz w:val="28"/>
          <w:szCs w:val="28"/>
          <w:lang w:eastAsia="it-IT"/>
        </w:rPr>
        <w:t>(</w:t>
      </w:r>
      <w:r w:rsidR="00216C11" w:rsidRPr="00A11B63">
        <w:rPr>
          <w:rFonts w:ascii="Times New Roman" w:hAnsi="Times New Roman" w:cs="Times New Roman"/>
          <w:i/>
          <w:sz w:val="28"/>
          <w:szCs w:val="28"/>
          <w:lang w:val="en-US" w:eastAsia="it-IT"/>
        </w:rPr>
        <w:t>BLM</w:t>
      </w:r>
      <w:r w:rsidR="00216C11" w:rsidRPr="00A11B63">
        <w:rPr>
          <w:rFonts w:ascii="Times New Roman" w:hAnsi="Times New Roman" w:cs="Times New Roman"/>
          <w:i/>
          <w:sz w:val="28"/>
          <w:szCs w:val="28"/>
          <w:lang w:eastAsia="it-IT"/>
        </w:rPr>
        <w:t xml:space="preserve">, </w:t>
      </w:r>
      <w:r w:rsidR="00216C11" w:rsidRPr="00A11B63">
        <w:rPr>
          <w:rFonts w:ascii="Times New Roman" w:hAnsi="Times New Roman" w:cs="Times New Roman"/>
          <w:i/>
          <w:sz w:val="28"/>
          <w:szCs w:val="28"/>
          <w:lang w:val="en-US" w:eastAsia="it-IT"/>
        </w:rPr>
        <w:t>MSH</w:t>
      </w:r>
      <w:r w:rsidR="00216C11" w:rsidRPr="00A11B63">
        <w:rPr>
          <w:rFonts w:ascii="Times New Roman" w:hAnsi="Times New Roman" w:cs="Times New Roman"/>
          <w:i/>
          <w:sz w:val="28"/>
          <w:szCs w:val="28"/>
          <w:lang w:eastAsia="it-IT"/>
        </w:rPr>
        <w:t xml:space="preserve">2, </w:t>
      </w:r>
      <w:r w:rsidR="00216C11" w:rsidRPr="00A11B63">
        <w:rPr>
          <w:rFonts w:ascii="Times New Roman" w:hAnsi="Times New Roman" w:cs="Times New Roman"/>
          <w:i/>
          <w:sz w:val="28"/>
          <w:szCs w:val="28"/>
          <w:lang w:val="en-US" w:eastAsia="it-IT"/>
        </w:rPr>
        <w:t>PMS</w:t>
      </w:r>
      <w:r w:rsidR="00216C11" w:rsidRPr="00A11B63">
        <w:rPr>
          <w:rFonts w:ascii="Times New Roman" w:hAnsi="Times New Roman" w:cs="Times New Roman"/>
          <w:i/>
          <w:sz w:val="28"/>
          <w:szCs w:val="28"/>
          <w:lang w:eastAsia="it-IT"/>
        </w:rPr>
        <w:t>1</w:t>
      </w:r>
      <w:r w:rsidR="00216C11">
        <w:rPr>
          <w:rFonts w:ascii="Times New Roman" w:hAnsi="Times New Roman" w:cs="Times New Roman"/>
          <w:sz w:val="28"/>
          <w:szCs w:val="28"/>
          <w:lang w:eastAsia="it-IT"/>
        </w:rPr>
        <w:t>)</w:t>
      </w:r>
      <w:r w:rsidRPr="00EF68A8">
        <w:rPr>
          <w:rFonts w:ascii="Times New Roman" w:hAnsi="Times New Roman" w:cs="Times New Roman"/>
          <w:sz w:val="28"/>
          <w:szCs w:val="28"/>
          <w:lang w:eastAsia="it-IT"/>
        </w:rPr>
        <w:t>, которые ассоциированы с КРР</w:t>
      </w:r>
      <w:r w:rsidR="00FE5161">
        <w:rPr>
          <w:rFonts w:ascii="Times New Roman" w:hAnsi="Times New Roman" w:cs="Times New Roman"/>
          <w:sz w:val="28"/>
          <w:szCs w:val="28"/>
          <w:lang w:eastAsia="it-IT"/>
        </w:rPr>
        <w:t>, и, в частности, с синдромом Линча</w:t>
      </w:r>
      <w:r w:rsidR="00216C11" w:rsidRPr="00EF68A8">
        <w:rPr>
          <w:rFonts w:ascii="Times New Roman" w:hAnsi="Times New Roman" w:cs="Times New Roman"/>
          <w:sz w:val="28"/>
          <w:szCs w:val="28"/>
          <w:lang w:eastAsia="it-IT"/>
        </w:rPr>
        <w:t>.</w:t>
      </w:r>
      <w:r w:rsidRPr="00EF68A8">
        <w:rPr>
          <w:rFonts w:ascii="Times New Roman" w:hAnsi="Times New Roman" w:cs="Times New Roman"/>
          <w:sz w:val="28"/>
          <w:szCs w:val="28"/>
          <w:lang w:eastAsia="it-IT"/>
        </w:rPr>
        <w:t xml:space="preserve"> </w:t>
      </w:r>
    </w:p>
    <w:p w14:paraId="2EBBC9AC" w14:textId="77777777" w:rsidR="00E8618E" w:rsidRDefault="00E8618E" w:rsidP="00E8618E">
      <w:pPr>
        <w:tabs>
          <w:tab w:val="left" w:pos="709"/>
          <w:tab w:val="left" w:pos="851"/>
          <w:tab w:val="left" w:pos="993"/>
        </w:tabs>
        <w:spacing w:after="0" w:line="240" w:lineRule="auto"/>
        <w:jc w:val="both"/>
        <w:rPr>
          <w:rFonts w:ascii="Times New Roman" w:hAnsi="Times New Roman" w:cs="Times New Roman"/>
          <w:sz w:val="28"/>
          <w:szCs w:val="28"/>
          <w:lang w:eastAsia="it-IT"/>
        </w:rPr>
      </w:pPr>
    </w:p>
    <w:p w14:paraId="75348780" w14:textId="77777777" w:rsidR="00E8618E" w:rsidRPr="00EF68A8" w:rsidRDefault="00E8618E" w:rsidP="00B57D16">
      <w:pPr>
        <w:tabs>
          <w:tab w:val="left" w:pos="567"/>
        </w:tabs>
        <w:spacing w:after="0" w:line="240" w:lineRule="auto"/>
        <w:jc w:val="center"/>
        <w:rPr>
          <w:rFonts w:ascii="Times New Roman" w:hAnsi="Times New Roman" w:cs="Times New Roman"/>
          <w:sz w:val="28"/>
          <w:szCs w:val="28"/>
          <w:lang w:eastAsia="it-IT"/>
        </w:rPr>
      </w:pPr>
      <w:r>
        <w:rPr>
          <w:noProof/>
        </w:rPr>
        <w:lastRenderedPageBreak/>
        <w:drawing>
          <wp:inline distT="0" distB="0" distL="0" distR="0" wp14:anchorId="329CCE0A" wp14:editId="6DC25EF5">
            <wp:extent cx="6143625" cy="4429125"/>
            <wp:effectExtent l="0" t="0" r="9525" b="952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7DEF367E" w14:textId="77777777" w:rsidR="00AB5547" w:rsidRDefault="00AB5547" w:rsidP="00F02603">
      <w:pPr>
        <w:spacing w:after="0" w:line="240" w:lineRule="auto"/>
        <w:jc w:val="center"/>
        <w:rPr>
          <w:rFonts w:ascii="Times New Roman" w:hAnsi="Times New Roman" w:cs="Times New Roman"/>
          <w:sz w:val="24"/>
          <w:szCs w:val="24"/>
          <w:lang w:eastAsia="it-IT"/>
        </w:rPr>
      </w:pPr>
    </w:p>
    <w:p w14:paraId="7B3F3D4C" w14:textId="4E0393CA" w:rsidR="00E8618E" w:rsidRPr="00AB5547" w:rsidRDefault="00E8618E" w:rsidP="00F02603">
      <w:pPr>
        <w:spacing w:after="0" w:line="240" w:lineRule="auto"/>
        <w:jc w:val="center"/>
        <w:rPr>
          <w:rFonts w:ascii="Times New Roman" w:hAnsi="Times New Roman" w:cs="Times New Roman"/>
          <w:sz w:val="28"/>
          <w:szCs w:val="28"/>
          <w:lang w:eastAsia="it-IT"/>
        </w:rPr>
      </w:pPr>
      <w:r w:rsidRPr="00AB5547">
        <w:rPr>
          <w:rFonts w:ascii="Times New Roman" w:hAnsi="Times New Roman" w:cs="Times New Roman"/>
          <w:sz w:val="28"/>
          <w:szCs w:val="28"/>
          <w:lang w:eastAsia="it-IT"/>
        </w:rPr>
        <w:t xml:space="preserve">Рисунок </w:t>
      </w:r>
      <w:r w:rsidR="006C247F" w:rsidRPr="00AB5547">
        <w:rPr>
          <w:rFonts w:ascii="Times New Roman" w:hAnsi="Times New Roman" w:cs="Times New Roman"/>
          <w:sz w:val="28"/>
          <w:szCs w:val="28"/>
          <w:lang w:eastAsia="it-IT"/>
        </w:rPr>
        <w:t>4</w:t>
      </w:r>
      <w:r w:rsidR="00F02603" w:rsidRPr="00AB5547">
        <w:rPr>
          <w:rFonts w:ascii="Times New Roman" w:hAnsi="Times New Roman" w:cs="Times New Roman"/>
          <w:sz w:val="28"/>
          <w:szCs w:val="28"/>
          <w:lang w:eastAsia="it-IT"/>
        </w:rPr>
        <w:t xml:space="preserve">5 – </w:t>
      </w:r>
      <w:r w:rsidRPr="00AB5547">
        <w:rPr>
          <w:rFonts w:ascii="Times New Roman" w:hAnsi="Times New Roman" w:cs="Times New Roman"/>
          <w:sz w:val="28"/>
          <w:szCs w:val="28"/>
          <w:lang w:eastAsia="it-IT"/>
        </w:rPr>
        <w:t>Спектр и количественное распределение 53 ВНФЗ с потенциально повреждающим эффектом</w:t>
      </w:r>
    </w:p>
    <w:p w14:paraId="441F79EE" w14:textId="77777777" w:rsidR="005B34F1" w:rsidRDefault="005B34F1" w:rsidP="005B34F1">
      <w:pPr>
        <w:tabs>
          <w:tab w:val="left" w:pos="709"/>
          <w:tab w:val="left" w:pos="851"/>
          <w:tab w:val="left" w:pos="993"/>
        </w:tabs>
        <w:spacing w:after="0" w:line="240" w:lineRule="auto"/>
        <w:ind w:firstLine="709"/>
        <w:jc w:val="both"/>
        <w:rPr>
          <w:rFonts w:ascii="Times New Roman" w:eastAsia="Times New Roman" w:hAnsi="Times New Roman" w:cs="Times New Roman"/>
          <w:sz w:val="28"/>
          <w:szCs w:val="28"/>
        </w:rPr>
      </w:pPr>
    </w:p>
    <w:p w14:paraId="069579E7" w14:textId="77777777" w:rsidR="00216C11" w:rsidRDefault="00216C11" w:rsidP="00216C11">
      <w:pPr>
        <w:tabs>
          <w:tab w:val="left" w:pos="709"/>
          <w:tab w:val="left" w:pos="851"/>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Также нами проанализированы клинические эффекты идентифицированных ВНФЗ,</w:t>
      </w:r>
      <w:r w:rsidRPr="00FF71D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аннотированные в </w:t>
      </w:r>
      <w:r>
        <w:rPr>
          <w:rFonts w:ascii="Times New Roman" w:hAnsi="Times New Roman" w:cs="Times New Roman"/>
          <w:sz w:val="28"/>
          <w:szCs w:val="28"/>
        </w:rPr>
        <w:t xml:space="preserve">БД </w:t>
      </w:r>
      <w:r w:rsidRPr="007E694E">
        <w:rPr>
          <w:rFonts w:ascii="Times New Roman" w:hAnsi="Times New Roman" w:cs="Times New Roman"/>
          <w:sz w:val="28"/>
          <w:szCs w:val="28"/>
        </w:rPr>
        <w:t>ClinVar</w:t>
      </w:r>
      <w:r>
        <w:rPr>
          <w:rFonts w:ascii="Times New Roman" w:eastAsia="Times New Roman" w:hAnsi="Times New Roman" w:cs="Times New Roman"/>
          <w:sz w:val="28"/>
          <w:szCs w:val="28"/>
        </w:rPr>
        <w:t>. Связь этих эффектов с мутациями доказана молекулярно-генетическим анализом при конкретных патологических состояниях, при этом идентифицированные мутации ассоциированы с КРР и другими нозологиями (табл</w:t>
      </w:r>
      <w:r w:rsidR="003410E4">
        <w:rPr>
          <w:rFonts w:ascii="Times New Roman" w:eastAsia="Times New Roman" w:hAnsi="Times New Roman" w:cs="Times New Roman"/>
          <w:sz w:val="28"/>
          <w:szCs w:val="28"/>
        </w:rPr>
        <w:t>ица</w:t>
      </w:r>
      <w:r>
        <w:rPr>
          <w:rFonts w:ascii="Times New Roman" w:eastAsia="Times New Roman" w:hAnsi="Times New Roman" w:cs="Times New Roman"/>
          <w:sz w:val="28"/>
          <w:szCs w:val="28"/>
        </w:rPr>
        <w:t xml:space="preserve"> </w:t>
      </w:r>
      <w:r w:rsidR="005854B0">
        <w:rPr>
          <w:rFonts w:ascii="Times New Roman" w:eastAsia="Times New Roman" w:hAnsi="Times New Roman" w:cs="Times New Roman"/>
          <w:sz w:val="28"/>
          <w:szCs w:val="28"/>
        </w:rPr>
        <w:t>2</w:t>
      </w:r>
      <w:r w:rsidR="0035093F">
        <w:rPr>
          <w:rFonts w:ascii="Times New Roman" w:eastAsia="Times New Roman" w:hAnsi="Times New Roman" w:cs="Times New Roman"/>
          <w:sz w:val="28"/>
          <w:szCs w:val="28"/>
        </w:rPr>
        <w:t>3</w:t>
      </w:r>
      <w:r>
        <w:rPr>
          <w:rFonts w:ascii="Times New Roman" w:eastAsia="Times New Roman" w:hAnsi="Times New Roman" w:cs="Times New Roman"/>
          <w:sz w:val="28"/>
          <w:szCs w:val="28"/>
        </w:rPr>
        <w:t>, рис</w:t>
      </w:r>
      <w:r w:rsidR="003410E4">
        <w:rPr>
          <w:rFonts w:ascii="Times New Roman" w:eastAsia="Times New Roman" w:hAnsi="Times New Roman" w:cs="Times New Roman"/>
          <w:sz w:val="28"/>
          <w:szCs w:val="28"/>
        </w:rPr>
        <w:t>унок</w:t>
      </w:r>
      <w:r>
        <w:rPr>
          <w:rFonts w:ascii="Times New Roman" w:eastAsia="Times New Roman" w:hAnsi="Times New Roman" w:cs="Times New Roman"/>
          <w:sz w:val="28"/>
          <w:szCs w:val="28"/>
        </w:rPr>
        <w:t xml:space="preserve"> </w:t>
      </w:r>
      <w:r w:rsidR="005854B0">
        <w:rPr>
          <w:rFonts w:ascii="Times New Roman" w:eastAsia="Times New Roman" w:hAnsi="Times New Roman" w:cs="Times New Roman"/>
          <w:sz w:val="28"/>
          <w:szCs w:val="28"/>
        </w:rPr>
        <w:t>4</w:t>
      </w:r>
      <w:r w:rsidR="00F02603">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p>
    <w:p w14:paraId="2F724F9C" w14:textId="77777777" w:rsidR="00216C11" w:rsidRDefault="00216C11" w:rsidP="005B34F1">
      <w:pPr>
        <w:tabs>
          <w:tab w:val="left" w:pos="709"/>
          <w:tab w:val="left" w:pos="851"/>
          <w:tab w:val="left" w:pos="993"/>
        </w:tabs>
        <w:spacing w:after="0" w:line="240" w:lineRule="auto"/>
        <w:ind w:firstLine="709"/>
        <w:jc w:val="both"/>
        <w:rPr>
          <w:rFonts w:ascii="Times New Roman" w:eastAsia="Times New Roman" w:hAnsi="Times New Roman" w:cs="Times New Roman"/>
          <w:sz w:val="28"/>
          <w:szCs w:val="28"/>
        </w:rPr>
        <w:sectPr w:rsidR="00216C11" w:rsidSect="0092238E">
          <w:pgSz w:w="11906" w:h="16838"/>
          <w:pgMar w:top="1134" w:right="567" w:bottom="1134" w:left="1701" w:header="709" w:footer="709" w:gutter="0"/>
          <w:cols w:space="708"/>
          <w:docGrid w:linePitch="360"/>
        </w:sectPr>
      </w:pPr>
    </w:p>
    <w:p w14:paraId="4F64F275" w14:textId="77777777" w:rsidR="008E1DB3" w:rsidRPr="0074323C" w:rsidRDefault="008E1DB3" w:rsidP="006C63C7">
      <w:pPr>
        <w:tabs>
          <w:tab w:val="left" w:pos="709"/>
          <w:tab w:val="left" w:pos="851"/>
          <w:tab w:val="left" w:pos="993"/>
        </w:tabs>
        <w:spacing w:after="0" w:line="240" w:lineRule="auto"/>
        <w:rPr>
          <w:rFonts w:ascii="Times New Roman" w:eastAsia="Times New Roman" w:hAnsi="Times New Roman" w:cs="Times New Roman"/>
          <w:sz w:val="28"/>
          <w:szCs w:val="28"/>
        </w:rPr>
      </w:pPr>
      <w:r w:rsidRPr="0074323C">
        <w:rPr>
          <w:rFonts w:ascii="Times New Roman" w:eastAsia="Times New Roman" w:hAnsi="Times New Roman" w:cs="Times New Roman"/>
          <w:sz w:val="28"/>
          <w:szCs w:val="28"/>
        </w:rPr>
        <w:lastRenderedPageBreak/>
        <w:t xml:space="preserve">Таблица </w:t>
      </w:r>
      <w:r w:rsidR="005854B0" w:rsidRPr="0074323C">
        <w:rPr>
          <w:rFonts w:ascii="Times New Roman" w:eastAsia="Times New Roman" w:hAnsi="Times New Roman" w:cs="Times New Roman"/>
          <w:sz w:val="28"/>
          <w:szCs w:val="28"/>
        </w:rPr>
        <w:t>2</w:t>
      </w:r>
      <w:r w:rsidR="0035093F" w:rsidRPr="0074323C">
        <w:rPr>
          <w:rFonts w:ascii="Times New Roman" w:eastAsia="Times New Roman" w:hAnsi="Times New Roman" w:cs="Times New Roman"/>
          <w:sz w:val="28"/>
          <w:szCs w:val="28"/>
        </w:rPr>
        <w:t>3</w:t>
      </w:r>
      <w:r w:rsidR="006314FF" w:rsidRPr="0074323C">
        <w:rPr>
          <w:rFonts w:ascii="Times New Roman" w:eastAsia="Times New Roman" w:hAnsi="Times New Roman" w:cs="Times New Roman"/>
          <w:sz w:val="28"/>
          <w:szCs w:val="28"/>
        </w:rPr>
        <w:t xml:space="preserve"> –</w:t>
      </w:r>
      <w:r w:rsidRPr="0074323C">
        <w:rPr>
          <w:rFonts w:ascii="Times New Roman" w:eastAsia="Times New Roman" w:hAnsi="Times New Roman" w:cs="Times New Roman"/>
          <w:sz w:val="28"/>
          <w:szCs w:val="28"/>
        </w:rPr>
        <w:t xml:space="preserve"> </w:t>
      </w:r>
      <w:r w:rsidR="00326C42" w:rsidRPr="0074323C">
        <w:rPr>
          <w:rFonts w:ascii="Times New Roman" w:eastAsia="Times New Roman" w:hAnsi="Times New Roman" w:cs="Times New Roman"/>
          <w:sz w:val="28"/>
          <w:szCs w:val="28"/>
        </w:rPr>
        <w:t>Клинические</w:t>
      </w:r>
      <w:r w:rsidRPr="0074323C">
        <w:rPr>
          <w:rFonts w:ascii="Times New Roman" w:eastAsia="Times New Roman" w:hAnsi="Times New Roman" w:cs="Times New Roman"/>
          <w:sz w:val="28"/>
          <w:szCs w:val="28"/>
        </w:rPr>
        <w:t xml:space="preserve"> эффекты идентифицированных вариантов с неопределенным функциональным значением</w:t>
      </w:r>
    </w:p>
    <w:p w14:paraId="6EB643B9" w14:textId="77777777" w:rsidR="005B34F1" w:rsidRDefault="005B34F1" w:rsidP="00E8618E">
      <w:pPr>
        <w:tabs>
          <w:tab w:val="left" w:pos="709"/>
          <w:tab w:val="left" w:pos="851"/>
          <w:tab w:val="left" w:pos="993"/>
        </w:tabs>
        <w:spacing w:after="0" w:line="240" w:lineRule="auto"/>
        <w:jc w:val="both"/>
        <w:rPr>
          <w:rFonts w:ascii="Times New Roman" w:hAnsi="Times New Roman" w:cs="Times New Roman"/>
          <w:sz w:val="28"/>
          <w:szCs w:val="28"/>
          <w:lang w:eastAsia="it-IT"/>
        </w:rPr>
      </w:pPr>
    </w:p>
    <w:tbl>
      <w:tblPr>
        <w:tblStyle w:val="21"/>
        <w:tblW w:w="14884" w:type="dxa"/>
        <w:tblLayout w:type="fixed"/>
        <w:tblLook w:val="04A0" w:firstRow="1" w:lastRow="0" w:firstColumn="1" w:lastColumn="0" w:noHBand="0" w:noVBand="1"/>
      </w:tblPr>
      <w:tblGrid>
        <w:gridCol w:w="3652"/>
        <w:gridCol w:w="1418"/>
        <w:gridCol w:w="1134"/>
        <w:gridCol w:w="1417"/>
        <w:gridCol w:w="4536"/>
        <w:gridCol w:w="1701"/>
        <w:gridCol w:w="1026"/>
      </w:tblGrid>
      <w:tr w:rsidR="00490F8B" w:rsidRPr="00946F33" w14:paraId="3F8DBECE" w14:textId="77777777" w:rsidTr="00E962B7">
        <w:trPr>
          <w:trHeight w:val="836"/>
        </w:trPr>
        <w:tc>
          <w:tcPr>
            <w:tcW w:w="3652" w:type="dxa"/>
            <w:vAlign w:val="center"/>
          </w:tcPr>
          <w:p w14:paraId="61510C83" w14:textId="77777777" w:rsidR="00490F8B" w:rsidRPr="00946F33" w:rsidRDefault="00490F8B" w:rsidP="00326C42">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Диагноз/возраст/пол</w:t>
            </w:r>
          </w:p>
        </w:tc>
        <w:tc>
          <w:tcPr>
            <w:tcW w:w="1418" w:type="dxa"/>
            <w:vAlign w:val="center"/>
          </w:tcPr>
          <w:p w14:paraId="7D59E49D" w14:textId="77777777" w:rsidR="00490F8B" w:rsidRPr="00946F33" w:rsidRDefault="00490F8B" w:rsidP="00FE5161">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Нацио-нальн</w:t>
            </w:r>
            <w:r w:rsidR="00FE5161">
              <w:rPr>
                <w:rFonts w:ascii="Times New Roman" w:eastAsiaTheme="minorHAnsi" w:hAnsi="Times New Roman" w:cs="Times New Roman"/>
                <w:sz w:val="21"/>
                <w:szCs w:val="21"/>
                <w:lang w:eastAsia="en-US"/>
              </w:rPr>
              <w:t>ость</w:t>
            </w:r>
          </w:p>
        </w:tc>
        <w:tc>
          <w:tcPr>
            <w:tcW w:w="1134" w:type="dxa"/>
            <w:vAlign w:val="center"/>
          </w:tcPr>
          <w:p w14:paraId="7CA451DE"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Ген</w:t>
            </w:r>
          </w:p>
        </w:tc>
        <w:tc>
          <w:tcPr>
            <w:tcW w:w="1417" w:type="dxa"/>
            <w:vAlign w:val="center"/>
          </w:tcPr>
          <w:p w14:paraId="46E5B526"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HGVSc</w:t>
            </w:r>
          </w:p>
        </w:tc>
        <w:tc>
          <w:tcPr>
            <w:tcW w:w="4536" w:type="dxa"/>
            <w:vAlign w:val="center"/>
          </w:tcPr>
          <w:p w14:paraId="75634440" w14:textId="77777777" w:rsidR="00490F8B" w:rsidRPr="00946F33" w:rsidRDefault="00CA440A"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Клинически</w:t>
            </w:r>
            <w:r w:rsidR="00490F8B" w:rsidRPr="00946F33">
              <w:rPr>
                <w:rFonts w:ascii="Times New Roman" w:eastAsiaTheme="minorHAnsi" w:hAnsi="Times New Roman" w:cs="Times New Roman"/>
                <w:sz w:val="21"/>
                <w:szCs w:val="21"/>
                <w:lang w:eastAsia="en-US"/>
              </w:rPr>
              <w:t>й</w:t>
            </w:r>
            <w:r w:rsidRPr="00946F33">
              <w:rPr>
                <w:rFonts w:ascii="Times New Roman" w:eastAsiaTheme="minorHAnsi" w:hAnsi="Times New Roman" w:cs="Times New Roman"/>
                <w:sz w:val="21"/>
                <w:szCs w:val="21"/>
                <w:lang w:eastAsia="en-US"/>
              </w:rPr>
              <w:t xml:space="preserve"> </w:t>
            </w:r>
            <w:r w:rsidR="00490F8B" w:rsidRPr="00946F33">
              <w:rPr>
                <w:rFonts w:ascii="Times New Roman" w:eastAsiaTheme="minorHAnsi" w:hAnsi="Times New Roman" w:cs="Times New Roman"/>
                <w:sz w:val="21"/>
                <w:szCs w:val="21"/>
                <w:lang w:eastAsia="en-US"/>
              </w:rPr>
              <w:t>эффект</w:t>
            </w:r>
            <w:r w:rsidR="00490F8B" w:rsidRPr="00946F33">
              <w:rPr>
                <w:rFonts w:ascii="Times New Roman" w:eastAsiaTheme="minorHAnsi" w:hAnsi="Times New Roman" w:cs="Times New Roman"/>
                <w:sz w:val="21"/>
                <w:szCs w:val="21"/>
                <w:vertAlign w:val="superscript"/>
                <w:lang w:eastAsia="en-US"/>
              </w:rPr>
              <w:t>1</w:t>
            </w:r>
          </w:p>
          <w:p w14:paraId="7C3E3618" w14:textId="77777777" w:rsidR="00490F8B" w:rsidRPr="00946F33" w:rsidRDefault="00490F8B" w:rsidP="00490F8B">
            <w:pPr>
              <w:jc w:val="center"/>
              <w:rPr>
                <w:rFonts w:ascii="Times New Roman" w:eastAsiaTheme="minorHAnsi" w:hAnsi="Times New Roman" w:cs="Times New Roman"/>
                <w:sz w:val="21"/>
                <w:szCs w:val="21"/>
                <w:lang w:eastAsia="en-US"/>
              </w:rPr>
            </w:pPr>
          </w:p>
        </w:tc>
        <w:tc>
          <w:tcPr>
            <w:tcW w:w="1701" w:type="dxa"/>
            <w:vAlign w:val="center"/>
          </w:tcPr>
          <w:p w14:paraId="79AE37D1"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Тип ткани при экспрессии на соматическом уровне</w:t>
            </w:r>
            <w:r w:rsidRPr="00946F33">
              <w:rPr>
                <w:rFonts w:ascii="Times New Roman" w:eastAsiaTheme="minorHAnsi" w:hAnsi="Times New Roman" w:cs="Times New Roman"/>
                <w:sz w:val="21"/>
                <w:szCs w:val="21"/>
                <w:vertAlign w:val="superscript"/>
                <w:lang w:eastAsia="en-US"/>
              </w:rPr>
              <w:t>2</w:t>
            </w:r>
          </w:p>
        </w:tc>
        <w:tc>
          <w:tcPr>
            <w:tcW w:w="1026" w:type="dxa"/>
          </w:tcPr>
          <w:p w14:paraId="2BA04BEE" w14:textId="77777777" w:rsidR="00490F8B" w:rsidRPr="00946F33" w:rsidRDefault="00490F8B"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Conser-vation Score</w:t>
            </w:r>
            <w:r w:rsidRPr="00946F33">
              <w:rPr>
                <w:rFonts w:ascii="Times New Roman" w:eastAsiaTheme="minorHAnsi" w:hAnsi="Times New Roman" w:cs="Times New Roman"/>
                <w:sz w:val="21"/>
                <w:szCs w:val="21"/>
                <w:vertAlign w:val="superscript"/>
                <w:lang w:eastAsia="en-US"/>
              </w:rPr>
              <w:t>3</w:t>
            </w:r>
          </w:p>
        </w:tc>
      </w:tr>
      <w:tr w:rsidR="0074323C" w:rsidRPr="00946F33" w14:paraId="5747BB2A" w14:textId="77777777" w:rsidTr="0074323C">
        <w:trPr>
          <w:trHeight w:val="216"/>
        </w:trPr>
        <w:tc>
          <w:tcPr>
            <w:tcW w:w="3652" w:type="dxa"/>
            <w:vAlign w:val="center"/>
          </w:tcPr>
          <w:p w14:paraId="3E2AD56F" w14:textId="75E42CD2" w:rsidR="0074323C" w:rsidRPr="00946F33" w:rsidRDefault="0074323C" w:rsidP="0074323C">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1</w:t>
            </w:r>
          </w:p>
        </w:tc>
        <w:tc>
          <w:tcPr>
            <w:tcW w:w="1418" w:type="dxa"/>
            <w:vAlign w:val="center"/>
          </w:tcPr>
          <w:p w14:paraId="0C4AE9C1" w14:textId="4D986A13" w:rsidR="0074323C" w:rsidRPr="00946F33" w:rsidRDefault="0074323C" w:rsidP="0074323C">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2</w:t>
            </w:r>
          </w:p>
        </w:tc>
        <w:tc>
          <w:tcPr>
            <w:tcW w:w="1134" w:type="dxa"/>
            <w:vAlign w:val="center"/>
          </w:tcPr>
          <w:p w14:paraId="30F65034" w14:textId="6B2A496B" w:rsidR="0074323C" w:rsidRPr="00946F33" w:rsidRDefault="0074323C" w:rsidP="0074323C">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3</w:t>
            </w:r>
          </w:p>
        </w:tc>
        <w:tc>
          <w:tcPr>
            <w:tcW w:w="1417" w:type="dxa"/>
            <w:vAlign w:val="center"/>
          </w:tcPr>
          <w:p w14:paraId="746FB27B" w14:textId="504F8B00" w:rsidR="0074323C" w:rsidRPr="00946F33" w:rsidRDefault="0074323C" w:rsidP="0074323C">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4</w:t>
            </w:r>
          </w:p>
        </w:tc>
        <w:tc>
          <w:tcPr>
            <w:tcW w:w="4536" w:type="dxa"/>
            <w:vAlign w:val="center"/>
          </w:tcPr>
          <w:p w14:paraId="7C1EFF7B" w14:textId="169465E1" w:rsidR="0074323C" w:rsidRPr="00946F33" w:rsidRDefault="0074323C" w:rsidP="0074323C">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5</w:t>
            </w:r>
          </w:p>
        </w:tc>
        <w:tc>
          <w:tcPr>
            <w:tcW w:w="1701" w:type="dxa"/>
            <w:vAlign w:val="center"/>
          </w:tcPr>
          <w:p w14:paraId="4C3C19FA" w14:textId="56152B46" w:rsidR="0074323C" w:rsidRPr="00946F33" w:rsidRDefault="0074323C" w:rsidP="0074323C">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6</w:t>
            </w:r>
          </w:p>
        </w:tc>
        <w:tc>
          <w:tcPr>
            <w:tcW w:w="1026" w:type="dxa"/>
            <w:vAlign w:val="center"/>
          </w:tcPr>
          <w:p w14:paraId="38BD753F" w14:textId="052A01A9" w:rsidR="0074323C" w:rsidRPr="00946F33" w:rsidRDefault="0074323C" w:rsidP="0074323C">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7</w:t>
            </w:r>
          </w:p>
        </w:tc>
      </w:tr>
      <w:tr w:rsidR="00490F8B" w:rsidRPr="00946F33" w14:paraId="05FAB3FC" w14:textId="77777777" w:rsidTr="00E962B7">
        <w:trPr>
          <w:trHeight w:val="489"/>
        </w:trPr>
        <w:tc>
          <w:tcPr>
            <w:tcW w:w="3652" w:type="dxa"/>
            <w:vAlign w:val="center"/>
          </w:tcPr>
          <w:p w14:paraId="3BDDBA68"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Рак ректосигмоидного отдела /39/ж.</w:t>
            </w:r>
          </w:p>
        </w:tc>
        <w:tc>
          <w:tcPr>
            <w:tcW w:w="1418" w:type="dxa"/>
            <w:vAlign w:val="center"/>
          </w:tcPr>
          <w:p w14:paraId="4444EBE4"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каз.</w:t>
            </w:r>
          </w:p>
        </w:tc>
        <w:tc>
          <w:tcPr>
            <w:tcW w:w="1134" w:type="dxa"/>
            <w:vAlign w:val="center"/>
          </w:tcPr>
          <w:p w14:paraId="231A67F1" w14:textId="77777777" w:rsidR="00490F8B" w:rsidRPr="000D16A7" w:rsidRDefault="00490F8B"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BRCA2</w:t>
            </w:r>
          </w:p>
        </w:tc>
        <w:tc>
          <w:tcPr>
            <w:tcW w:w="1417" w:type="dxa"/>
            <w:vAlign w:val="center"/>
          </w:tcPr>
          <w:p w14:paraId="4712416C"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c.8187G&gt;T</w:t>
            </w:r>
          </w:p>
        </w:tc>
        <w:tc>
          <w:tcPr>
            <w:tcW w:w="4536" w:type="dxa"/>
            <w:vAlign w:val="center"/>
          </w:tcPr>
          <w:p w14:paraId="2264A0E8" w14:textId="77777777" w:rsidR="00490F8B" w:rsidRPr="00946F33" w:rsidRDefault="00490F8B" w:rsidP="00490F8B">
            <w:pPr>
              <w:rPr>
                <w:rFonts w:ascii="Times New Roman" w:eastAsiaTheme="minorHAnsi" w:hAnsi="Times New Roman" w:cs="Times New Roman"/>
                <w:sz w:val="21"/>
                <w:szCs w:val="21"/>
                <w:shd w:val="clear" w:color="auto" w:fill="FFFFFF"/>
                <w:lang w:eastAsia="en-US"/>
              </w:rPr>
            </w:pPr>
            <w:r w:rsidRPr="00946F33">
              <w:rPr>
                <w:rFonts w:ascii="Times New Roman" w:eastAsiaTheme="minorHAnsi" w:hAnsi="Times New Roman" w:cs="Times New Roman"/>
                <w:sz w:val="21"/>
                <w:szCs w:val="21"/>
                <w:lang w:eastAsia="en-US"/>
              </w:rPr>
              <w:t xml:space="preserve">Семейный РМЖ и РЯ, Синдром наследственного РМЖ и РЯ, </w:t>
            </w:r>
            <w:r w:rsidR="00437B56" w:rsidRPr="00946F33">
              <w:rPr>
                <w:rFonts w:ascii="Times New Roman" w:eastAsiaTheme="minorHAnsi" w:hAnsi="Times New Roman" w:cs="Times New Roman"/>
                <w:sz w:val="21"/>
                <w:szCs w:val="21"/>
                <w:lang w:eastAsia="en-US"/>
              </w:rPr>
              <w:t>НСПР</w:t>
            </w:r>
            <w:r w:rsidR="00437B56" w:rsidRPr="00946F33">
              <w:rPr>
                <w:rFonts w:ascii="Times New Roman" w:eastAsiaTheme="minorHAnsi" w:hAnsi="Times New Roman" w:cs="Times New Roman"/>
                <w:sz w:val="21"/>
                <w:szCs w:val="21"/>
                <w:vertAlign w:val="superscript"/>
                <w:lang w:eastAsia="en-US"/>
              </w:rPr>
              <w:t>4</w:t>
            </w:r>
          </w:p>
        </w:tc>
        <w:tc>
          <w:tcPr>
            <w:tcW w:w="1701" w:type="dxa"/>
            <w:vAlign w:val="center"/>
          </w:tcPr>
          <w:p w14:paraId="097DA180"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мягкие ткани</w:t>
            </w:r>
          </w:p>
        </w:tc>
        <w:tc>
          <w:tcPr>
            <w:tcW w:w="1026" w:type="dxa"/>
          </w:tcPr>
          <w:p w14:paraId="33A96E56" w14:textId="77777777" w:rsidR="00490F8B" w:rsidRPr="00946F33" w:rsidRDefault="00490F8B"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0.05</w:t>
            </w:r>
          </w:p>
        </w:tc>
      </w:tr>
      <w:tr w:rsidR="00490F8B" w:rsidRPr="00946F33" w14:paraId="71DD251C" w14:textId="77777777" w:rsidTr="00E962B7">
        <w:trPr>
          <w:trHeight w:val="667"/>
        </w:trPr>
        <w:tc>
          <w:tcPr>
            <w:tcW w:w="3652" w:type="dxa"/>
            <w:vAlign w:val="center"/>
          </w:tcPr>
          <w:p w14:paraId="7DD77CBF" w14:textId="77777777" w:rsidR="00490F8B" w:rsidRPr="00946F33" w:rsidRDefault="00490F8B" w:rsidP="00FE5161">
            <w:pPr>
              <w:rPr>
                <w:rFonts w:ascii="Times New Roman" w:eastAsiaTheme="minorHAnsi" w:hAnsi="Times New Roman" w:cs="Times New Roman"/>
                <w:sz w:val="21"/>
                <w:szCs w:val="21"/>
                <w:highlight w:val="yellow"/>
                <w:lang w:eastAsia="en-US"/>
              </w:rPr>
            </w:pPr>
            <w:r w:rsidRPr="00946F33">
              <w:rPr>
                <w:rFonts w:ascii="Times New Roman" w:eastAsiaTheme="minorHAnsi" w:hAnsi="Times New Roman" w:cs="Times New Roman"/>
                <w:sz w:val="21"/>
                <w:szCs w:val="21"/>
                <w:lang w:eastAsia="en-US"/>
              </w:rPr>
              <w:t>ПМСР: рак ректосигмоидного отдела, рак селезеночного изгиба/46/ж.</w:t>
            </w:r>
          </w:p>
        </w:tc>
        <w:tc>
          <w:tcPr>
            <w:tcW w:w="1418" w:type="dxa"/>
            <w:vAlign w:val="center"/>
          </w:tcPr>
          <w:p w14:paraId="4ED9A00D"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рус.</w:t>
            </w:r>
          </w:p>
        </w:tc>
        <w:tc>
          <w:tcPr>
            <w:tcW w:w="1134" w:type="dxa"/>
            <w:vAlign w:val="center"/>
          </w:tcPr>
          <w:p w14:paraId="0DDDE586" w14:textId="77777777" w:rsidR="00490F8B" w:rsidRPr="000D16A7" w:rsidRDefault="00490F8B"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FANCC</w:t>
            </w:r>
          </w:p>
        </w:tc>
        <w:tc>
          <w:tcPr>
            <w:tcW w:w="1417" w:type="dxa"/>
            <w:vAlign w:val="center"/>
          </w:tcPr>
          <w:p w14:paraId="14BAEE25"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c.77C&gt;T</w:t>
            </w:r>
          </w:p>
        </w:tc>
        <w:tc>
          <w:tcPr>
            <w:tcW w:w="4536" w:type="dxa"/>
            <w:vAlign w:val="center"/>
          </w:tcPr>
          <w:p w14:paraId="624EB836"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Анемия Фанкони</w:t>
            </w:r>
          </w:p>
        </w:tc>
        <w:tc>
          <w:tcPr>
            <w:tcW w:w="1701" w:type="dxa"/>
            <w:vAlign w:val="center"/>
          </w:tcPr>
          <w:p w14:paraId="00FDE75B" w14:textId="2CF9B782" w:rsidR="00490F8B" w:rsidRPr="00946F33" w:rsidRDefault="00A8528D" w:rsidP="00490F8B">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w:t>
            </w:r>
          </w:p>
        </w:tc>
        <w:tc>
          <w:tcPr>
            <w:tcW w:w="1026" w:type="dxa"/>
          </w:tcPr>
          <w:p w14:paraId="27A14B94" w14:textId="77777777" w:rsidR="00490F8B" w:rsidRPr="00946F33" w:rsidRDefault="00490F8B"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1.85</w:t>
            </w:r>
          </w:p>
        </w:tc>
      </w:tr>
      <w:tr w:rsidR="00A8528D" w:rsidRPr="00946F33" w14:paraId="7EFCE412" w14:textId="77777777" w:rsidTr="007A319A">
        <w:tc>
          <w:tcPr>
            <w:tcW w:w="3652" w:type="dxa"/>
            <w:vAlign w:val="center"/>
          </w:tcPr>
          <w:p w14:paraId="4BE59F4A"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Рак слепой кишки/46/м.</w:t>
            </w:r>
          </w:p>
        </w:tc>
        <w:tc>
          <w:tcPr>
            <w:tcW w:w="1418" w:type="dxa"/>
            <w:vAlign w:val="center"/>
          </w:tcPr>
          <w:p w14:paraId="431CC2B5"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каз.</w:t>
            </w:r>
          </w:p>
        </w:tc>
        <w:tc>
          <w:tcPr>
            <w:tcW w:w="1134" w:type="dxa"/>
            <w:vAlign w:val="center"/>
          </w:tcPr>
          <w:p w14:paraId="41667804"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MSH2</w:t>
            </w:r>
          </w:p>
        </w:tc>
        <w:tc>
          <w:tcPr>
            <w:tcW w:w="1417" w:type="dxa"/>
            <w:vAlign w:val="center"/>
          </w:tcPr>
          <w:p w14:paraId="1316F843"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c.2086C&gt;T</w:t>
            </w:r>
          </w:p>
        </w:tc>
        <w:tc>
          <w:tcPr>
            <w:tcW w:w="4536" w:type="dxa"/>
          </w:tcPr>
          <w:p w14:paraId="733EEEC4" w14:textId="2C849BBF" w:rsidR="00A8528D" w:rsidRPr="00946F33" w:rsidRDefault="00A8528D" w:rsidP="00490F8B">
            <w:pPr>
              <w:jc w:val="center"/>
              <w:rPr>
                <w:rFonts w:ascii="Times New Roman" w:eastAsiaTheme="minorHAnsi" w:hAnsi="Times New Roman" w:cs="Times New Roman"/>
                <w:sz w:val="21"/>
                <w:szCs w:val="21"/>
                <w:lang w:eastAsia="en-US"/>
              </w:rPr>
            </w:pPr>
            <w:r w:rsidRPr="0041272F">
              <w:rPr>
                <w:rFonts w:ascii="Times New Roman" w:eastAsiaTheme="minorHAnsi" w:hAnsi="Times New Roman" w:cs="Times New Roman"/>
                <w:sz w:val="21"/>
                <w:szCs w:val="21"/>
                <w:lang w:eastAsia="en-US"/>
              </w:rPr>
              <w:t>-</w:t>
            </w:r>
          </w:p>
        </w:tc>
        <w:tc>
          <w:tcPr>
            <w:tcW w:w="1701" w:type="dxa"/>
            <w:vAlign w:val="center"/>
          </w:tcPr>
          <w:p w14:paraId="505AB988" w14:textId="72E38408" w:rsidR="00A8528D" w:rsidRPr="00946F33" w:rsidRDefault="00A8528D" w:rsidP="00490F8B">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w:t>
            </w:r>
          </w:p>
        </w:tc>
        <w:tc>
          <w:tcPr>
            <w:tcW w:w="1026" w:type="dxa"/>
          </w:tcPr>
          <w:p w14:paraId="438C78A3"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color w:val="000000"/>
                <w:sz w:val="21"/>
                <w:szCs w:val="21"/>
                <w:lang w:eastAsia="en-US"/>
              </w:rPr>
              <w:t>6.38</w:t>
            </w:r>
          </w:p>
        </w:tc>
      </w:tr>
      <w:tr w:rsidR="00A8528D" w:rsidRPr="00946F33" w14:paraId="1D16949F" w14:textId="77777777" w:rsidTr="007A319A">
        <w:trPr>
          <w:trHeight w:val="225"/>
        </w:trPr>
        <w:tc>
          <w:tcPr>
            <w:tcW w:w="3652" w:type="dxa"/>
            <w:vAlign w:val="center"/>
          </w:tcPr>
          <w:p w14:paraId="46C68518"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РПК/29/ж.</w:t>
            </w:r>
          </w:p>
        </w:tc>
        <w:tc>
          <w:tcPr>
            <w:tcW w:w="1418" w:type="dxa"/>
            <w:vAlign w:val="center"/>
          </w:tcPr>
          <w:p w14:paraId="48ECBB9D"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каз.</w:t>
            </w:r>
          </w:p>
        </w:tc>
        <w:tc>
          <w:tcPr>
            <w:tcW w:w="1134" w:type="dxa"/>
            <w:vAlign w:val="center"/>
          </w:tcPr>
          <w:p w14:paraId="3CE66455"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FANCM</w:t>
            </w:r>
          </w:p>
        </w:tc>
        <w:tc>
          <w:tcPr>
            <w:tcW w:w="1417" w:type="dxa"/>
            <w:vAlign w:val="center"/>
          </w:tcPr>
          <w:p w14:paraId="6DA3D2BD"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c.2996C&gt;T</w:t>
            </w:r>
          </w:p>
        </w:tc>
        <w:tc>
          <w:tcPr>
            <w:tcW w:w="4536" w:type="dxa"/>
          </w:tcPr>
          <w:p w14:paraId="40D88FE6" w14:textId="7657C91F" w:rsidR="00A8528D" w:rsidRPr="00946F33" w:rsidRDefault="00A8528D" w:rsidP="00490F8B">
            <w:pPr>
              <w:jc w:val="center"/>
              <w:rPr>
                <w:rFonts w:ascii="Times New Roman" w:eastAsiaTheme="minorHAnsi" w:hAnsi="Times New Roman" w:cs="Times New Roman"/>
                <w:sz w:val="21"/>
                <w:szCs w:val="21"/>
                <w:lang w:eastAsia="en-US"/>
              </w:rPr>
            </w:pPr>
            <w:r w:rsidRPr="0041272F">
              <w:rPr>
                <w:rFonts w:ascii="Times New Roman" w:eastAsiaTheme="minorHAnsi" w:hAnsi="Times New Roman" w:cs="Times New Roman"/>
                <w:sz w:val="21"/>
                <w:szCs w:val="21"/>
                <w:lang w:eastAsia="en-US"/>
              </w:rPr>
              <w:t>-</w:t>
            </w:r>
          </w:p>
        </w:tc>
        <w:tc>
          <w:tcPr>
            <w:tcW w:w="1701" w:type="dxa"/>
            <w:vAlign w:val="center"/>
          </w:tcPr>
          <w:p w14:paraId="4F15527B"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печень</w:t>
            </w:r>
          </w:p>
        </w:tc>
        <w:tc>
          <w:tcPr>
            <w:tcW w:w="1026" w:type="dxa"/>
          </w:tcPr>
          <w:p w14:paraId="000A100E"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3.49</w:t>
            </w:r>
          </w:p>
        </w:tc>
      </w:tr>
      <w:tr w:rsidR="00A8528D" w:rsidRPr="00946F33" w14:paraId="6C11E3B0" w14:textId="77777777" w:rsidTr="007A319A">
        <w:trPr>
          <w:trHeight w:val="386"/>
        </w:trPr>
        <w:tc>
          <w:tcPr>
            <w:tcW w:w="3652" w:type="dxa"/>
            <w:vAlign w:val="center"/>
          </w:tcPr>
          <w:p w14:paraId="06505FB3"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РПК/49/ж.</w:t>
            </w:r>
          </w:p>
        </w:tc>
        <w:tc>
          <w:tcPr>
            <w:tcW w:w="1418" w:type="dxa"/>
            <w:vAlign w:val="center"/>
          </w:tcPr>
          <w:p w14:paraId="5473FF29"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каз.</w:t>
            </w:r>
          </w:p>
        </w:tc>
        <w:tc>
          <w:tcPr>
            <w:tcW w:w="1134" w:type="dxa"/>
            <w:vAlign w:val="center"/>
          </w:tcPr>
          <w:p w14:paraId="0110BD63"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PALB2</w:t>
            </w:r>
          </w:p>
        </w:tc>
        <w:tc>
          <w:tcPr>
            <w:tcW w:w="1417" w:type="dxa"/>
            <w:vAlign w:val="center"/>
          </w:tcPr>
          <w:p w14:paraId="7A3E2B3F"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c.1748T&gt;G</w:t>
            </w:r>
          </w:p>
        </w:tc>
        <w:tc>
          <w:tcPr>
            <w:tcW w:w="4536" w:type="dxa"/>
            <w:vAlign w:val="center"/>
          </w:tcPr>
          <w:p w14:paraId="3E0DF724"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НСПР</w:t>
            </w:r>
            <w:r w:rsidRPr="00946F33">
              <w:rPr>
                <w:rFonts w:ascii="Times New Roman" w:eastAsiaTheme="minorHAnsi" w:hAnsi="Times New Roman" w:cs="Times New Roman"/>
                <w:sz w:val="21"/>
                <w:szCs w:val="21"/>
                <w:vertAlign w:val="superscript"/>
                <w:lang w:eastAsia="en-US"/>
              </w:rPr>
              <w:t>4</w:t>
            </w:r>
            <w:r w:rsidRPr="00946F33">
              <w:rPr>
                <w:rFonts w:ascii="Times New Roman" w:eastAsiaTheme="minorHAnsi" w:hAnsi="Times New Roman" w:cs="Times New Roman"/>
                <w:sz w:val="21"/>
                <w:szCs w:val="21"/>
                <w:lang w:eastAsia="en-US"/>
              </w:rPr>
              <w:t xml:space="preserve">: Семейный РМЖ </w:t>
            </w:r>
          </w:p>
        </w:tc>
        <w:tc>
          <w:tcPr>
            <w:tcW w:w="1701" w:type="dxa"/>
          </w:tcPr>
          <w:p w14:paraId="38CEEAA2" w14:textId="1B89855F" w:rsidR="00A8528D" w:rsidRPr="00946F33" w:rsidRDefault="00A8528D" w:rsidP="00490F8B">
            <w:pPr>
              <w:jc w:val="center"/>
              <w:rPr>
                <w:rFonts w:ascii="Times New Roman" w:eastAsiaTheme="minorHAnsi" w:hAnsi="Times New Roman" w:cs="Times New Roman"/>
                <w:sz w:val="21"/>
                <w:szCs w:val="21"/>
                <w:lang w:eastAsia="en-US"/>
              </w:rPr>
            </w:pPr>
            <w:r w:rsidRPr="0054082F">
              <w:rPr>
                <w:rFonts w:ascii="Times New Roman" w:eastAsiaTheme="minorHAnsi" w:hAnsi="Times New Roman" w:cs="Times New Roman"/>
                <w:sz w:val="21"/>
                <w:szCs w:val="21"/>
                <w:lang w:eastAsia="en-US"/>
              </w:rPr>
              <w:t>-</w:t>
            </w:r>
          </w:p>
        </w:tc>
        <w:tc>
          <w:tcPr>
            <w:tcW w:w="1026" w:type="dxa"/>
          </w:tcPr>
          <w:p w14:paraId="750C186C"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0.14</w:t>
            </w:r>
          </w:p>
        </w:tc>
      </w:tr>
      <w:tr w:rsidR="00A8528D" w:rsidRPr="00946F33" w14:paraId="0A835D0D" w14:textId="77777777" w:rsidTr="007A319A">
        <w:trPr>
          <w:trHeight w:val="293"/>
        </w:trPr>
        <w:tc>
          <w:tcPr>
            <w:tcW w:w="3652" w:type="dxa"/>
            <w:vAlign w:val="center"/>
          </w:tcPr>
          <w:p w14:paraId="0558CBE8"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Рак ректосигмоидного отдела/47/ж.</w:t>
            </w:r>
          </w:p>
        </w:tc>
        <w:tc>
          <w:tcPr>
            <w:tcW w:w="1418" w:type="dxa"/>
            <w:vAlign w:val="center"/>
          </w:tcPr>
          <w:p w14:paraId="3A932539"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рус.</w:t>
            </w:r>
          </w:p>
        </w:tc>
        <w:tc>
          <w:tcPr>
            <w:tcW w:w="1134" w:type="dxa"/>
            <w:vAlign w:val="center"/>
          </w:tcPr>
          <w:p w14:paraId="3A07E069"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ATM</w:t>
            </w:r>
          </w:p>
        </w:tc>
        <w:tc>
          <w:tcPr>
            <w:tcW w:w="1417" w:type="dxa"/>
            <w:vAlign w:val="center"/>
          </w:tcPr>
          <w:p w14:paraId="5B38FAC7"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c.7429G&gt;A</w:t>
            </w:r>
          </w:p>
        </w:tc>
        <w:tc>
          <w:tcPr>
            <w:tcW w:w="4536" w:type="dxa"/>
          </w:tcPr>
          <w:p w14:paraId="33F98DF1" w14:textId="04DE5BD8" w:rsidR="00A8528D" w:rsidRPr="00946F33" w:rsidRDefault="00A8528D" w:rsidP="00490F8B">
            <w:pPr>
              <w:jc w:val="center"/>
              <w:rPr>
                <w:rFonts w:ascii="Times New Roman" w:eastAsiaTheme="minorHAnsi" w:hAnsi="Times New Roman" w:cs="Times New Roman"/>
                <w:sz w:val="21"/>
                <w:szCs w:val="21"/>
                <w:lang w:eastAsia="en-US"/>
              </w:rPr>
            </w:pPr>
            <w:r w:rsidRPr="00D21815">
              <w:rPr>
                <w:rFonts w:ascii="Times New Roman" w:eastAsiaTheme="minorHAnsi" w:hAnsi="Times New Roman" w:cs="Times New Roman"/>
                <w:sz w:val="21"/>
                <w:szCs w:val="21"/>
                <w:lang w:eastAsia="en-US"/>
              </w:rPr>
              <w:t>-</w:t>
            </w:r>
          </w:p>
        </w:tc>
        <w:tc>
          <w:tcPr>
            <w:tcW w:w="1701" w:type="dxa"/>
          </w:tcPr>
          <w:p w14:paraId="07C734BD" w14:textId="05CE53A6" w:rsidR="00A8528D" w:rsidRPr="00946F33" w:rsidRDefault="00A8528D" w:rsidP="00490F8B">
            <w:pPr>
              <w:jc w:val="center"/>
              <w:rPr>
                <w:rFonts w:ascii="Times New Roman" w:eastAsiaTheme="minorHAnsi" w:hAnsi="Times New Roman" w:cs="Times New Roman"/>
                <w:sz w:val="21"/>
                <w:szCs w:val="21"/>
                <w:lang w:eastAsia="en-US"/>
              </w:rPr>
            </w:pPr>
            <w:r w:rsidRPr="0054082F">
              <w:rPr>
                <w:rFonts w:ascii="Times New Roman" w:eastAsiaTheme="minorHAnsi" w:hAnsi="Times New Roman" w:cs="Times New Roman"/>
                <w:sz w:val="21"/>
                <w:szCs w:val="21"/>
                <w:lang w:eastAsia="en-US"/>
              </w:rPr>
              <w:t>-</w:t>
            </w:r>
          </w:p>
        </w:tc>
        <w:tc>
          <w:tcPr>
            <w:tcW w:w="1026" w:type="dxa"/>
          </w:tcPr>
          <w:p w14:paraId="003EF681"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5.55</w:t>
            </w:r>
          </w:p>
        </w:tc>
      </w:tr>
      <w:tr w:rsidR="00A8528D" w:rsidRPr="00946F33" w14:paraId="61B98171" w14:textId="77777777" w:rsidTr="007A319A">
        <w:tc>
          <w:tcPr>
            <w:tcW w:w="3652" w:type="dxa"/>
            <w:vMerge w:val="restart"/>
            <w:vAlign w:val="center"/>
          </w:tcPr>
          <w:p w14:paraId="6C957950"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Рак</w:t>
            </w:r>
          </w:p>
          <w:p w14:paraId="3D5BE61E" w14:textId="77777777" w:rsidR="00A8528D" w:rsidRPr="00946F33" w:rsidRDefault="00A8528D" w:rsidP="00FE5161">
            <w:pPr>
              <w:rPr>
                <w:rFonts w:ascii="Times New Roman" w:eastAsiaTheme="minorHAnsi" w:hAnsi="Times New Roman" w:cs="Times New Roman"/>
                <w:sz w:val="21"/>
                <w:szCs w:val="21"/>
                <w:highlight w:val="blue"/>
                <w:lang w:eastAsia="en-US"/>
              </w:rPr>
            </w:pPr>
            <w:r w:rsidRPr="00946F33">
              <w:rPr>
                <w:rFonts w:ascii="Times New Roman" w:eastAsiaTheme="minorHAnsi" w:hAnsi="Times New Roman" w:cs="Times New Roman"/>
                <w:sz w:val="21"/>
                <w:szCs w:val="21"/>
                <w:lang w:eastAsia="en-US"/>
              </w:rPr>
              <w:t>селезеночного изгиба/23/м.</w:t>
            </w:r>
          </w:p>
        </w:tc>
        <w:tc>
          <w:tcPr>
            <w:tcW w:w="1418" w:type="dxa"/>
            <w:vMerge w:val="restart"/>
            <w:vAlign w:val="center"/>
          </w:tcPr>
          <w:p w14:paraId="0997E564"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уйгур</w:t>
            </w:r>
          </w:p>
          <w:p w14:paraId="2347F4A9" w14:textId="77777777" w:rsidR="00A8528D" w:rsidRPr="00946F33" w:rsidRDefault="00A8528D" w:rsidP="00FE5161">
            <w:pPr>
              <w:rPr>
                <w:rFonts w:ascii="Times New Roman" w:eastAsiaTheme="minorHAnsi" w:hAnsi="Times New Roman" w:cs="Times New Roman"/>
                <w:sz w:val="21"/>
                <w:szCs w:val="21"/>
                <w:lang w:eastAsia="en-US"/>
              </w:rPr>
            </w:pPr>
          </w:p>
        </w:tc>
        <w:tc>
          <w:tcPr>
            <w:tcW w:w="1134" w:type="dxa"/>
            <w:vAlign w:val="center"/>
          </w:tcPr>
          <w:p w14:paraId="1A81CE3D"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NSD1</w:t>
            </w:r>
          </w:p>
        </w:tc>
        <w:tc>
          <w:tcPr>
            <w:tcW w:w="1417" w:type="dxa"/>
            <w:vAlign w:val="center"/>
          </w:tcPr>
          <w:p w14:paraId="00D1C1A5"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c.1135G&gt;A</w:t>
            </w:r>
          </w:p>
        </w:tc>
        <w:tc>
          <w:tcPr>
            <w:tcW w:w="4536" w:type="dxa"/>
          </w:tcPr>
          <w:p w14:paraId="09FE955C" w14:textId="61763386" w:rsidR="00A8528D" w:rsidRPr="00946F33" w:rsidRDefault="00A8528D" w:rsidP="00490F8B">
            <w:pPr>
              <w:jc w:val="center"/>
              <w:rPr>
                <w:rFonts w:ascii="Times New Roman" w:eastAsiaTheme="minorHAnsi" w:hAnsi="Times New Roman" w:cs="Times New Roman"/>
                <w:sz w:val="21"/>
                <w:szCs w:val="21"/>
                <w:lang w:eastAsia="en-US"/>
              </w:rPr>
            </w:pPr>
            <w:r w:rsidRPr="00D21815">
              <w:rPr>
                <w:rFonts w:ascii="Times New Roman" w:eastAsiaTheme="minorHAnsi" w:hAnsi="Times New Roman" w:cs="Times New Roman"/>
                <w:sz w:val="21"/>
                <w:szCs w:val="21"/>
                <w:lang w:eastAsia="en-US"/>
              </w:rPr>
              <w:t>-</w:t>
            </w:r>
          </w:p>
        </w:tc>
        <w:tc>
          <w:tcPr>
            <w:tcW w:w="1701" w:type="dxa"/>
          </w:tcPr>
          <w:p w14:paraId="06B4A9AB" w14:textId="576BBB61" w:rsidR="00A8528D" w:rsidRPr="00946F33" w:rsidRDefault="00A8528D" w:rsidP="00490F8B">
            <w:pPr>
              <w:jc w:val="center"/>
              <w:rPr>
                <w:rFonts w:ascii="Times New Roman" w:eastAsiaTheme="minorHAnsi" w:hAnsi="Times New Roman" w:cs="Times New Roman"/>
                <w:sz w:val="21"/>
                <w:szCs w:val="21"/>
                <w:lang w:eastAsia="en-US"/>
              </w:rPr>
            </w:pPr>
            <w:r w:rsidRPr="0054082F">
              <w:rPr>
                <w:rFonts w:ascii="Times New Roman" w:eastAsiaTheme="minorHAnsi" w:hAnsi="Times New Roman" w:cs="Times New Roman"/>
                <w:sz w:val="21"/>
                <w:szCs w:val="21"/>
                <w:lang w:eastAsia="en-US"/>
              </w:rPr>
              <w:t>-</w:t>
            </w:r>
          </w:p>
        </w:tc>
        <w:tc>
          <w:tcPr>
            <w:tcW w:w="1026" w:type="dxa"/>
          </w:tcPr>
          <w:p w14:paraId="5BDDA96C"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3.2</w:t>
            </w:r>
          </w:p>
        </w:tc>
      </w:tr>
      <w:tr w:rsidR="00A8528D" w:rsidRPr="00946F33" w14:paraId="1E6A3AA7" w14:textId="77777777" w:rsidTr="007A319A">
        <w:trPr>
          <w:trHeight w:val="78"/>
        </w:trPr>
        <w:tc>
          <w:tcPr>
            <w:tcW w:w="3652" w:type="dxa"/>
            <w:vMerge/>
            <w:vAlign w:val="center"/>
          </w:tcPr>
          <w:p w14:paraId="24A7AF1C" w14:textId="77777777" w:rsidR="00A8528D" w:rsidRPr="00946F33" w:rsidRDefault="00A8528D" w:rsidP="00FE5161">
            <w:pPr>
              <w:rPr>
                <w:rFonts w:ascii="Times New Roman" w:eastAsiaTheme="minorHAnsi" w:hAnsi="Times New Roman" w:cs="Times New Roman"/>
                <w:sz w:val="21"/>
                <w:szCs w:val="21"/>
                <w:highlight w:val="blue"/>
                <w:lang w:eastAsia="en-US"/>
              </w:rPr>
            </w:pPr>
          </w:p>
        </w:tc>
        <w:tc>
          <w:tcPr>
            <w:tcW w:w="1418" w:type="dxa"/>
            <w:vMerge/>
            <w:vAlign w:val="center"/>
          </w:tcPr>
          <w:p w14:paraId="4FF57D98" w14:textId="77777777" w:rsidR="00A8528D" w:rsidRPr="00946F33" w:rsidRDefault="00A8528D" w:rsidP="00FE5161">
            <w:pPr>
              <w:rPr>
                <w:rFonts w:ascii="Times New Roman" w:eastAsiaTheme="minorHAnsi" w:hAnsi="Times New Roman" w:cs="Times New Roman"/>
                <w:sz w:val="21"/>
                <w:szCs w:val="21"/>
                <w:lang w:eastAsia="en-US"/>
              </w:rPr>
            </w:pPr>
          </w:p>
        </w:tc>
        <w:tc>
          <w:tcPr>
            <w:tcW w:w="1134" w:type="dxa"/>
            <w:vAlign w:val="center"/>
          </w:tcPr>
          <w:p w14:paraId="17E00172"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FANCM</w:t>
            </w:r>
          </w:p>
        </w:tc>
        <w:tc>
          <w:tcPr>
            <w:tcW w:w="1417" w:type="dxa"/>
            <w:vAlign w:val="center"/>
          </w:tcPr>
          <w:p w14:paraId="07A421FF"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c.4931G&gt;A</w:t>
            </w:r>
          </w:p>
        </w:tc>
        <w:tc>
          <w:tcPr>
            <w:tcW w:w="4536" w:type="dxa"/>
          </w:tcPr>
          <w:p w14:paraId="3EB8F43A" w14:textId="0EA39584" w:rsidR="00A8528D" w:rsidRPr="00946F33" w:rsidRDefault="00A8528D" w:rsidP="00490F8B">
            <w:pPr>
              <w:jc w:val="center"/>
              <w:rPr>
                <w:rFonts w:ascii="Times New Roman" w:eastAsiaTheme="minorHAnsi" w:hAnsi="Times New Roman" w:cs="Times New Roman"/>
                <w:sz w:val="21"/>
                <w:szCs w:val="21"/>
                <w:lang w:eastAsia="en-US"/>
              </w:rPr>
            </w:pPr>
            <w:r w:rsidRPr="00D21815">
              <w:rPr>
                <w:rFonts w:ascii="Times New Roman" w:eastAsiaTheme="minorHAnsi" w:hAnsi="Times New Roman" w:cs="Times New Roman"/>
                <w:sz w:val="21"/>
                <w:szCs w:val="21"/>
                <w:lang w:eastAsia="en-US"/>
              </w:rPr>
              <w:t>-</w:t>
            </w:r>
          </w:p>
        </w:tc>
        <w:tc>
          <w:tcPr>
            <w:tcW w:w="1701" w:type="dxa"/>
          </w:tcPr>
          <w:p w14:paraId="587E1E93" w14:textId="5B005B4B" w:rsidR="00A8528D" w:rsidRPr="00946F33" w:rsidRDefault="00A8528D" w:rsidP="00490F8B">
            <w:pPr>
              <w:jc w:val="center"/>
              <w:rPr>
                <w:rFonts w:ascii="Times New Roman" w:eastAsiaTheme="minorHAnsi" w:hAnsi="Times New Roman" w:cs="Times New Roman"/>
                <w:sz w:val="21"/>
                <w:szCs w:val="21"/>
                <w:lang w:eastAsia="en-US"/>
              </w:rPr>
            </w:pPr>
            <w:r w:rsidRPr="0054082F">
              <w:rPr>
                <w:rFonts w:ascii="Times New Roman" w:eastAsiaTheme="minorHAnsi" w:hAnsi="Times New Roman" w:cs="Times New Roman"/>
                <w:sz w:val="21"/>
                <w:szCs w:val="21"/>
                <w:lang w:eastAsia="en-US"/>
              </w:rPr>
              <w:t>-</w:t>
            </w:r>
          </w:p>
        </w:tc>
        <w:tc>
          <w:tcPr>
            <w:tcW w:w="1026" w:type="dxa"/>
          </w:tcPr>
          <w:p w14:paraId="7967CE82"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4.18</w:t>
            </w:r>
          </w:p>
        </w:tc>
      </w:tr>
      <w:tr w:rsidR="00A8528D" w:rsidRPr="00946F33" w14:paraId="52661ACD" w14:textId="77777777" w:rsidTr="007A319A">
        <w:trPr>
          <w:trHeight w:val="379"/>
        </w:trPr>
        <w:tc>
          <w:tcPr>
            <w:tcW w:w="3652" w:type="dxa"/>
            <w:vAlign w:val="center"/>
          </w:tcPr>
          <w:p w14:paraId="6C58E205" w14:textId="77777777" w:rsidR="00A8528D" w:rsidRPr="00946F33" w:rsidRDefault="00A8528D" w:rsidP="00FE5161">
            <w:pPr>
              <w:rPr>
                <w:rFonts w:ascii="Times New Roman" w:eastAsiaTheme="minorHAnsi" w:hAnsi="Times New Roman" w:cs="Times New Roman"/>
                <w:sz w:val="21"/>
                <w:szCs w:val="21"/>
                <w:highlight w:val="yellow"/>
                <w:lang w:eastAsia="en-US"/>
              </w:rPr>
            </w:pPr>
            <w:r w:rsidRPr="00946F33">
              <w:rPr>
                <w:rFonts w:ascii="Times New Roman" w:eastAsiaTheme="minorHAnsi" w:hAnsi="Times New Roman" w:cs="Times New Roman"/>
                <w:sz w:val="21"/>
                <w:szCs w:val="21"/>
                <w:lang w:eastAsia="en-US"/>
              </w:rPr>
              <w:t>ПМСР: РПК, рак надпочечников/38/м.</w:t>
            </w:r>
          </w:p>
        </w:tc>
        <w:tc>
          <w:tcPr>
            <w:tcW w:w="1418" w:type="dxa"/>
            <w:vAlign w:val="center"/>
          </w:tcPr>
          <w:p w14:paraId="28E3D35A"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укр.</w:t>
            </w:r>
          </w:p>
        </w:tc>
        <w:tc>
          <w:tcPr>
            <w:tcW w:w="1134" w:type="dxa"/>
            <w:vAlign w:val="center"/>
          </w:tcPr>
          <w:p w14:paraId="472FEF26"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FLCN</w:t>
            </w:r>
          </w:p>
        </w:tc>
        <w:tc>
          <w:tcPr>
            <w:tcW w:w="1417" w:type="dxa"/>
            <w:vAlign w:val="center"/>
          </w:tcPr>
          <w:p w14:paraId="14F65B46"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c.502C&gt;T</w:t>
            </w:r>
          </w:p>
        </w:tc>
        <w:tc>
          <w:tcPr>
            <w:tcW w:w="4536" w:type="dxa"/>
          </w:tcPr>
          <w:p w14:paraId="4A18576F" w14:textId="34ABA9C4" w:rsidR="00A8528D" w:rsidRPr="00946F33" w:rsidRDefault="00A8528D" w:rsidP="00490F8B">
            <w:pPr>
              <w:jc w:val="center"/>
              <w:rPr>
                <w:rFonts w:ascii="Times New Roman" w:eastAsiaTheme="minorHAnsi" w:hAnsi="Times New Roman" w:cs="Times New Roman"/>
                <w:sz w:val="21"/>
                <w:szCs w:val="21"/>
                <w:lang w:eastAsia="en-US"/>
              </w:rPr>
            </w:pPr>
            <w:r w:rsidRPr="00D21815">
              <w:rPr>
                <w:rFonts w:ascii="Times New Roman" w:eastAsiaTheme="minorHAnsi" w:hAnsi="Times New Roman" w:cs="Times New Roman"/>
                <w:sz w:val="21"/>
                <w:szCs w:val="21"/>
                <w:lang w:eastAsia="en-US"/>
              </w:rPr>
              <w:t>-</w:t>
            </w:r>
          </w:p>
        </w:tc>
        <w:tc>
          <w:tcPr>
            <w:tcW w:w="1701" w:type="dxa"/>
          </w:tcPr>
          <w:p w14:paraId="22DF1059" w14:textId="37BB2B08" w:rsidR="00A8528D" w:rsidRPr="00946F33" w:rsidRDefault="00A8528D" w:rsidP="00490F8B">
            <w:pPr>
              <w:jc w:val="center"/>
              <w:rPr>
                <w:rFonts w:ascii="Times New Roman" w:eastAsiaTheme="minorHAnsi" w:hAnsi="Times New Roman" w:cs="Times New Roman"/>
                <w:sz w:val="21"/>
                <w:szCs w:val="21"/>
                <w:lang w:eastAsia="en-US"/>
              </w:rPr>
            </w:pPr>
            <w:r w:rsidRPr="0054082F">
              <w:rPr>
                <w:rFonts w:ascii="Times New Roman" w:eastAsiaTheme="minorHAnsi" w:hAnsi="Times New Roman" w:cs="Times New Roman"/>
                <w:sz w:val="21"/>
                <w:szCs w:val="21"/>
                <w:lang w:eastAsia="en-US"/>
              </w:rPr>
              <w:t>-</w:t>
            </w:r>
          </w:p>
        </w:tc>
        <w:tc>
          <w:tcPr>
            <w:tcW w:w="1026" w:type="dxa"/>
          </w:tcPr>
          <w:p w14:paraId="6282E3B2"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4.24</w:t>
            </w:r>
          </w:p>
        </w:tc>
      </w:tr>
      <w:tr w:rsidR="00A8528D" w:rsidRPr="00946F33" w14:paraId="44D00581" w14:textId="77777777" w:rsidTr="007A319A">
        <w:trPr>
          <w:trHeight w:val="301"/>
        </w:trPr>
        <w:tc>
          <w:tcPr>
            <w:tcW w:w="3652" w:type="dxa"/>
            <w:vAlign w:val="center"/>
          </w:tcPr>
          <w:p w14:paraId="321EFCF8"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Рак ректосигмоидного отдела/49/ж.</w:t>
            </w:r>
          </w:p>
        </w:tc>
        <w:tc>
          <w:tcPr>
            <w:tcW w:w="1418" w:type="dxa"/>
            <w:vAlign w:val="center"/>
          </w:tcPr>
          <w:p w14:paraId="69DB8F68"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каз.</w:t>
            </w:r>
          </w:p>
        </w:tc>
        <w:tc>
          <w:tcPr>
            <w:tcW w:w="1134" w:type="dxa"/>
            <w:vAlign w:val="center"/>
          </w:tcPr>
          <w:p w14:paraId="27197667"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XPC</w:t>
            </w:r>
          </w:p>
        </w:tc>
        <w:tc>
          <w:tcPr>
            <w:tcW w:w="1417" w:type="dxa"/>
            <w:vAlign w:val="center"/>
          </w:tcPr>
          <w:p w14:paraId="16E01D4B"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c.872C&gt;G</w:t>
            </w:r>
          </w:p>
        </w:tc>
        <w:tc>
          <w:tcPr>
            <w:tcW w:w="4536" w:type="dxa"/>
          </w:tcPr>
          <w:p w14:paraId="2ED091DA" w14:textId="389CA29D" w:rsidR="00A8528D" w:rsidRPr="00946F33" w:rsidRDefault="00A8528D" w:rsidP="00490F8B">
            <w:pPr>
              <w:jc w:val="center"/>
              <w:rPr>
                <w:rFonts w:ascii="Times New Roman" w:eastAsiaTheme="minorHAnsi" w:hAnsi="Times New Roman" w:cs="Times New Roman"/>
                <w:sz w:val="21"/>
                <w:szCs w:val="21"/>
                <w:lang w:eastAsia="en-US"/>
              </w:rPr>
            </w:pPr>
            <w:r w:rsidRPr="00D21815">
              <w:rPr>
                <w:rFonts w:ascii="Times New Roman" w:eastAsiaTheme="minorHAnsi" w:hAnsi="Times New Roman" w:cs="Times New Roman"/>
                <w:sz w:val="21"/>
                <w:szCs w:val="21"/>
                <w:lang w:eastAsia="en-US"/>
              </w:rPr>
              <w:t>-</w:t>
            </w:r>
          </w:p>
        </w:tc>
        <w:tc>
          <w:tcPr>
            <w:tcW w:w="1701" w:type="dxa"/>
          </w:tcPr>
          <w:p w14:paraId="1278163D" w14:textId="226EA321" w:rsidR="00A8528D" w:rsidRPr="00946F33" w:rsidRDefault="00A8528D" w:rsidP="00490F8B">
            <w:pPr>
              <w:jc w:val="center"/>
              <w:rPr>
                <w:rFonts w:ascii="Times New Roman" w:eastAsiaTheme="minorHAnsi" w:hAnsi="Times New Roman" w:cs="Times New Roman"/>
                <w:sz w:val="21"/>
                <w:szCs w:val="21"/>
                <w:lang w:eastAsia="en-US"/>
              </w:rPr>
            </w:pPr>
            <w:r w:rsidRPr="0054082F">
              <w:rPr>
                <w:rFonts w:ascii="Times New Roman" w:eastAsiaTheme="minorHAnsi" w:hAnsi="Times New Roman" w:cs="Times New Roman"/>
                <w:sz w:val="21"/>
                <w:szCs w:val="21"/>
                <w:lang w:eastAsia="en-US"/>
              </w:rPr>
              <w:t>-</w:t>
            </w:r>
          </w:p>
        </w:tc>
        <w:tc>
          <w:tcPr>
            <w:tcW w:w="1026" w:type="dxa"/>
          </w:tcPr>
          <w:p w14:paraId="23F9E4EC"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3.27</w:t>
            </w:r>
          </w:p>
        </w:tc>
      </w:tr>
      <w:tr w:rsidR="00A8528D" w:rsidRPr="00946F33" w14:paraId="4AA2C824" w14:textId="77777777" w:rsidTr="007A319A">
        <w:trPr>
          <w:trHeight w:val="351"/>
        </w:trPr>
        <w:tc>
          <w:tcPr>
            <w:tcW w:w="3652" w:type="dxa"/>
            <w:vAlign w:val="center"/>
          </w:tcPr>
          <w:p w14:paraId="7B70028C"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Рак ректосигмоидного отдела/41/м.</w:t>
            </w:r>
          </w:p>
        </w:tc>
        <w:tc>
          <w:tcPr>
            <w:tcW w:w="1418" w:type="dxa"/>
            <w:vAlign w:val="center"/>
          </w:tcPr>
          <w:p w14:paraId="131EA927"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каз.</w:t>
            </w:r>
          </w:p>
        </w:tc>
        <w:tc>
          <w:tcPr>
            <w:tcW w:w="1134" w:type="dxa"/>
            <w:vAlign w:val="center"/>
          </w:tcPr>
          <w:p w14:paraId="1A4BED0D"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RB1</w:t>
            </w:r>
          </w:p>
        </w:tc>
        <w:tc>
          <w:tcPr>
            <w:tcW w:w="1417" w:type="dxa"/>
            <w:vAlign w:val="center"/>
          </w:tcPr>
          <w:p w14:paraId="6DD1C1D2"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c.2777A&gt;G</w:t>
            </w:r>
          </w:p>
        </w:tc>
        <w:tc>
          <w:tcPr>
            <w:tcW w:w="4536" w:type="dxa"/>
          </w:tcPr>
          <w:p w14:paraId="230574AD" w14:textId="6C1735C7" w:rsidR="00A8528D" w:rsidRPr="00946F33" w:rsidRDefault="00A8528D" w:rsidP="00490F8B">
            <w:pPr>
              <w:jc w:val="center"/>
              <w:rPr>
                <w:rFonts w:ascii="Times New Roman" w:eastAsiaTheme="minorHAnsi" w:hAnsi="Times New Roman" w:cs="Times New Roman"/>
                <w:sz w:val="21"/>
                <w:szCs w:val="21"/>
                <w:lang w:eastAsia="en-US"/>
              </w:rPr>
            </w:pPr>
            <w:r w:rsidRPr="00D21815">
              <w:rPr>
                <w:rFonts w:ascii="Times New Roman" w:eastAsiaTheme="minorHAnsi" w:hAnsi="Times New Roman" w:cs="Times New Roman"/>
                <w:sz w:val="21"/>
                <w:szCs w:val="21"/>
                <w:lang w:eastAsia="en-US"/>
              </w:rPr>
              <w:t>-</w:t>
            </w:r>
          </w:p>
        </w:tc>
        <w:tc>
          <w:tcPr>
            <w:tcW w:w="1701" w:type="dxa"/>
          </w:tcPr>
          <w:p w14:paraId="2359CD2B" w14:textId="0974FEEF" w:rsidR="00A8528D" w:rsidRPr="00946F33" w:rsidRDefault="00A8528D" w:rsidP="00490F8B">
            <w:pPr>
              <w:jc w:val="center"/>
              <w:rPr>
                <w:rFonts w:ascii="Times New Roman" w:eastAsiaTheme="minorHAnsi" w:hAnsi="Times New Roman" w:cs="Times New Roman"/>
                <w:sz w:val="21"/>
                <w:szCs w:val="21"/>
                <w:lang w:eastAsia="en-US"/>
              </w:rPr>
            </w:pPr>
            <w:r w:rsidRPr="0054082F">
              <w:rPr>
                <w:rFonts w:ascii="Times New Roman" w:eastAsiaTheme="minorHAnsi" w:hAnsi="Times New Roman" w:cs="Times New Roman"/>
                <w:sz w:val="21"/>
                <w:szCs w:val="21"/>
                <w:lang w:eastAsia="en-US"/>
              </w:rPr>
              <w:t>-</w:t>
            </w:r>
          </w:p>
        </w:tc>
        <w:tc>
          <w:tcPr>
            <w:tcW w:w="1026" w:type="dxa"/>
          </w:tcPr>
          <w:p w14:paraId="4720A690"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4.49</w:t>
            </w:r>
          </w:p>
        </w:tc>
      </w:tr>
      <w:tr w:rsidR="00A8528D" w:rsidRPr="00946F33" w14:paraId="664F7FEC" w14:textId="77777777" w:rsidTr="007A319A">
        <w:tc>
          <w:tcPr>
            <w:tcW w:w="3652" w:type="dxa"/>
            <w:vAlign w:val="center"/>
          </w:tcPr>
          <w:p w14:paraId="61E4E125"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Рак сигмовидной кишки/50/ж.</w:t>
            </w:r>
          </w:p>
        </w:tc>
        <w:tc>
          <w:tcPr>
            <w:tcW w:w="1418" w:type="dxa"/>
            <w:vAlign w:val="center"/>
          </w:tcPr>
          <w:p w14:paraId="249E4101"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рус.</w:t>
            </w:r>
          </w:p>
        </w:tc>
        <w:tc>
          <w:tcPr>
            <w:tcW w:w="1134" w:type="dxa"/>
            <w:vAlign w:val="center"/>
          </w:tcPr>
          <w:p w14:paraId="663080CD"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WRN</w:t>
            </w:r>
          </w:p>
        </w:tc>
        <w:tc>
          <w:tcPr>
            <w:tcW w:w="1417" w:type="dxa"/>
            <w:vAlign w:val="center"/>
          </w:tcPr>
          <w:p w14:paraId="6DCA3693"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c.2059T&gt;G</w:t>
            </w:r>
          </w:p>
        </w:tc>
        <w:tc>
          <w:tcPr>
            <w:tcW w:w="4536" w:type="dxa"/>
          </w:tcPr>
          <w:p w14:paraId="019C9A25" w14:textId="5176FDD7" w:rsidR="00A8528D" w:rsidRPr="00946F33" w:rsidRDefault="00A8528D" w:rsidP="00490F8B">
            <w:pPr>
              <w:jc w:val="center"/>
              <w:rPr>
                <w:rFonts w:ascii="Times New Roman" w:eastAsiaTheme="minorHAnsi" w:hAnsi="Times New Roman" w:cs="Times New Roman"/>
                <w:sz w:val="21"/>
                <w:szCs w:val="21"/>
                <w:lang w:eastAsia="en-US"/>
              </w:rPr>
            </w:pPr>
            <w:r w:rsidRPr="00D21815">
              <w:rPr>
                <w:rFonts w:ascii="Times New Roman" w:eastAsiaTheme="minorHAnsi" w:hAnsi="Times New Roman" w:cs="Times New Roman"/>
                <w:sz w:val="21"/>
                <w:szCs w:val="21"/>
                <w:lang w:eastAsia="en-US"/>
              </w:rPr>
              <w:t>-</w:t>
            </w:r>
          </w:p>
        </w:tc>
        <w:tc>
          <w:tcPr>
            <w:tcW w:w="1701" w:type="dxa"/>
          </w:tcPr>
          <w:p w14:paraId="6FD230EA" w14:textId="6864D769" w:rsidR="00A8528D" w:rsidRPr="00946F33" w:rsidRDefault="00A8528D" w:rsidP="00490F8B">
            <w:pPr>
              <w:jc w:val="center"/>
              <w:rPr>
                <w:rFonts w:ascii="Times New Roman" w:eastAsiaTheme="minorHAnsi" w:hAnsi="Times New Roman" w:cs="Times New Roman"/>
                <w:sz w:val="21"/>
                <w:szCs w:val="21"/>
                <w:lang w:eastAsia="en-US"/>
              </w:rPr>
            </w:pPr>
            <w:r w:rsidRPr="0054082F">
              <w:rPr>
                <w:rFonts w:ascii="Times New Roman" w:eastAsiaTheme="minorHAnsi" w:hAnsi="Times New Roman" w:cs="Times New Roman"/>
                <w:sz w:val="21"/>
                <w:szCs w:val="21"/>
                <w:lang w:eastAsia="en-US"/>
              </w:rPr>
              <w:t>-</w:t>
            </w:r>
          </w:p>
        </w:tc>
        <w:tc>
          <w:tcPr>
            <w:tcW w:w="1026" w:type="dxa"/>
          </w:tcPr>
          <w:p w14:paraId="6DAB790B"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0.02</w:t>
            </w:r>
          </w:p>
        </w:tc>
      </w:tr>
      <w:tr w:rsidR="00490F8B" w:rsidRPr="00946F33" w14:paraId="37D0D03C" w14:textId="77777777" w:rsidTr="00E962B7">
        <w:trPr>
          <w:trHeight w:val="136"/>
        </w:trPr>
        <w:tc>
          <w:tcPr>
            <w:tcW w:w="3652" w:type="dxa"/>
            <w:vAlign w:val="center"/>
          </w:tcPr>
          <w:p w14:paraId="12EB745A"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Рак сигмовидной кишки/38/ж.</w:t>
            </w:r>
          </w:p>
        </w:tc>
        <w:tc>
          <w:tcPr>
            <w:tcW w:w="1418" w:type="dxa"/>
            <w:vAlign w:val="center"/>
          </w:tcPr>
          <w:p w14:paraId="6DDB5E95" w14:textId="77777777" w:rsidR="000D16A7"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отец – узбек,</w:t>
            </w:r>
          </w:p>
          <w:p w14:paraId="13C87BAF"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мать – каз.</w:t>
            </w:r>
          </w:p>
        </w:tc>
        <w:tc>
          <w:tcPr>
            <w:tcW w:w="1134" w:type="dxa"/>
            <w:vAlign w:val="center"/>
          </w:tcPr>
          <w:p w14:paraId="0D3D9E4D" w14:textId="77777777" w:rsidR="00490F8B" w:rsidRPr="000D16A7" w:rsidRDefault="00490F8B"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ATM</w:t>
            </w:r>
          </w:p>
        </w:tc>
        <w:tc>
          <w:tcPr>
            <w:tcW w:w="1417" w:type="dxa"/>
            <w:vAlign w:val="center"/>
          </w:tcPr>
          <w:p w14:paraId="0FEEAC85"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c.4388T&gt;G</w:t>
            </w:r>
          </w:p>
        </w:tc>
        <w:tc>
          <w:tcPr>
            <w:tcW w:w="4536" w:type="dxa"/>
            <w:vAlign w:val="center"/>
          </w:tcPr>
          <w:p w14:paraId="525D14CD" w14:textId="2B669705" w:rsidR="00490F8B" w:rsidRPr="00946F33" w:rsidRDefault="00437B56"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НСПР</w:t>
            </w:r>
            <w:r w:rsidRPr="00946F33">
              <w:rPr>
                <w:rFonts w:ascii="Times New Roman" w:eastAsiaTheme="minorHAnsi" w:hAnsi="Times New Roman" w:cs="Times New Roman"/>
                <w:sz w:val="21"/>
                <w:szCs w:val="21"/>
                <w:vertAlign w:val="superscript"/>
                <w:lang w:eastAsia="en-US"/>
              </w:rPr>
              <w:t>4</w:t>
            </w:r>
            <w:r w:rsidR="00490F8B" w:rsidRPr="00946F33">
              <w:rPr>
                <w:rFonts w:ascii="Times New Roman" w:eastAsiaTheme="minorHAnsi" w:hAnsi="Times New Roman" w:cs="Times New Roman"/>
                <w:sz w:val="21"/>
                <w:szCs w:val="21"/>
                <w:lang w:eastAsia="en-US"/>
              </w:rPr>
              <w:t>, синдром атаксии-</w:t>
            </w:r>
            <w:r w:rsidR="008B0B9A" w:rsidRPr="00946F33">
              <w:rPr>
                <w:rFonts w:ascii="Times New Roman" w:eastAsiaTheme="minorHAnsi" w:hAnsi="Times New Roman" w:cs="Times New Roman"/>
                <w:sz w:val="21"/>
                <w:szCs w:val="21"/>
                <w:lang w:eastAsia="en-US"/>
              </w:rPr>
              <w:t>телеангиэктази</w:t>
            </w:r>
            <w:r w:rsidR="008B0B9A">
              <w:rPr>
                <w:rFonts w:ascii="Times New Roman" w:eastAsiaTheme="minorHAnsi" w:hAnsi="Times New Roman" w:cs="Times New Roman"/>
                <w:sz w:val="21"/>
                <w:szCs w:val="21"/>
                <w:lang w:eastAsia="en-US"/>
              </w:rPr>
              <w:t>и</w:t>
            </w:r>
          </w:p>
        </w:tc>
        <w:tc>
          <w:tcPr>
            <w:tcW w:w="1701" w:type="dxa"/>
            <w:vAlign w:val="center"/>
          </w:tcPr>
          <w:p w14:paraId="57F3D5F0"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кроветворная и лимфоидная ткань</w:t>
            </w:r>
          </w:p>
        </w:tc>
        <w:tc>
          <w:tcPr>
            <w:tcW w:w="1026" w:type="dxa"/>
          </w:tcPr>
          <w:p w14:paraId="40632D62" w14:textId="77777777" w:rsidR="00490F8B" w:rsidRPr="00946F33" w:rsidRDefault="00490F8B"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5.12</w:t>
            </w:r>
          </w:p>
        </w:tc>
      </w:tr>
      <w:tr w:rsidR="00A8528D" w:rsidRPr="00946F33" w14:paraId="0C9BF1B2" w14:textId="77777777" w:rsidTr="007A319A">
        <w:trPr>
          <w:trHeight w:val="155"/>
        </w:trPr>
        <w:tc>
          <w:tcPr>
            <w:tcW w:w="3652" w:type="dxa"/>
            <w:vMerge w:val="restart"/>
            <w:vAlign w:val="center"/>
          </w:tcPr>
          <w:p w14:paraId="60D15A26"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Рак ректосигмоидного отдела/50/м.</w:t>
            </w:r>
          </w:p>
          <w:p w14:paraId="5A7C412A" w14:textId="77777777" w:rsidR="00A8528D" w:rsidRPr="00946F33" w:rsidRDefault="00A8528D" w:rsidP="00FE5161">
            <w:pPr>
              <w:rPr>
                <w:rFonts w:ascii="Times New Roman" w:eastAsiaTheme="minorHAnsi" w:hAnsi="Times New Roman" w:cs="Times New Roman"/>
                <w:sz w:val="21"/>
                <w:szCs w:val="21"/>
                <w:lang w:eastAsia="en-US"/>
              </w:rPr>
            </w:pPr>
          </w:p>
        </w:tc>
        <w:tc>
          <w:tcPr>
            <w:tcW w:w="1418" w:type="dxa"/>
            <w:vMerge w:val="restart"/>
            <w:vAlign w:val="center"/>
          </w:tcPr>
          <w:p w14:paraId="6BDCCE88"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каз.</w:t>
            </w:r>
          </w:p>
          <w:p w14:paraId="10EC354A" w14:textId="77777777" w:rsidR="00A8528D" w:rsidRPr="00946F33" w:rsidRDefault="00A8528D" w:rsidP="00FE5161">
            <w:pPr>
              <w:rPr>
                <w:rFonts w:ascii="Times New Roman" w:eastAsiaTheme="minorHAnsi" w:hAnsi="Times New Roman" w:cs="Times New Roman"/>
                <w:sz w:val="21"/>
                <w:szCs w:val="21"/>
                <w:lang w:eastAsia="en-US"/>
              </w:rPr>
            </w:pPr>
          </w:p>
        </w:tc>
        <w:tc>
          <w:tcPr>
            <w:tcW w:w="1134" w:type="dxa"/>
            <w:vAlign w:val="center"/>
          </w:tcPr>
          <w:p w14:paraId="50C5115A"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MET</w:t>
            </w:r>
          </w:p>
        </w:tc>
        <w:tc>
          <w:tcPr>
            <w:tcW w:w="1417" w:type="dxa"/>
            <w:vAlign w:val="center"/>
          </w:tcPr>
          <w:p w14:paraId="33378FC0"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c.632T&gt;G</w:t>
            </w:r>
          </w:p>
        </w:tc>
        <w:tc>
          <w:tcPr>
            <w:tcW w:w="4536" w:type="dxa"/>
            <w:vAlign w:val="center"/>
          </w:tcPr>
          <w:p w14:paraId="75927B5C"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Почечно-клеточный рак, папиллярный вариант</w:t>
            </w:r>
          </w:p>
        </w:tc>
        <w:tc>
          <w:tcPr>
            <w:tcW w:w="1701" w:type="dxa"/>
          </w:tcPr>
          <w:p w14:paraId="0F93649F" w14:textId="662753C4" w:rsidR="00A8528D" w:rsidRPr="00946F33" w:rsidRDefault="00A8528D" w:rsidP="00490F8B">
            <w:pPr>
              <w:jc w:val="center"/>
              <w:rPr>
                <w:rFonts w:ascii="Times New Roman" w:eastAsiaTheme="minorHAnsi" w:hAnsi="Times New Roman" w:cs="Times New Roman"/>
                <w:sz w:val="21"/>
                <w:szCs w:val="21"/>
                <w:lang w:eastAsia="en-US"/>
              </w:rPr>
            </w:pPr>
            <w:r w:rsidRPr="00B27357">
              <w:rPr>
                <w:rFonts w:ascii="Times New Roman" w:eastAsiaTheme="minorHAnsi" w:hAnsi="Times New Roman" w:cs="Times New Roman"/>
                <w:sz w:val="21"/>
                <w:szCs w:val="21"/>
                <w:lang w:eastAsia="en-US"/>
              </w:rPr>
              <w:t>-</w:t>
            </w:r>
          </w:p>
        </w:tc>
        <w:tc>
          <w:tcPr>
            <w:tcW w:w="1026" w:type="dxa"/>
          </w:tcPr>
          <w:p w14:paraId="2487E654"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2.46</w:t>
            </w:r>
          </w:p>
        </w:tc>
      </w:tr>
      <w:tr w:rsidR="00A8528D" w:rsidRPr="00946F33" w14:paraId="5811CFD2" w14:textId="77777777" w:rsidTr="007A319A">
        <w:trPr>
          <w:trHeight w:val="328"/>
        </w:trPr>
        <w:tc>
          <w:tcPr>
            <w:tcW w:w="3652" w:type="dxa"/>
            <w:vMerge/>
            <w:vAlign w:val="center"/>
          </w:tcPr>
          <w:p w14:paraId="5593F096" w14:textId="77777777" w:rsidR="00A8528D" w:rsidRPr="00946F33" w:rsidRDefault="00A8528D" w:rsidP="00FE5161">
            <w:pPr>
              <w:rPr>
                <w:rFonts w:ascii="Times New Roman" w:eastAsiaTheme="minorHAnsi" w:hAnsi="Times New Roman" w:cs="Times New Roman"/>
                <w:sz w:val="21"/>
                <w:szCs w:val="21"/>
                <w:lang w:eastAsia="en-US"/>
              </w:rPr>
            </w:pPr>
          </w:p>
        </w:tc>
        <w:tc>
          <w:tcPr>
            <w:tcW w:w="1418" w:type="dxa"/>
            <w:vMerge/>
            <w:vAlign w:val="center"/>
          </w:tcPr>
          <w:p w14:paraId="278189CE" w14:textId="77777777" w:rsidR="00A8528D" w:rsidRPr="00946F33" w:rsidRDefault="00A8528D" w:rsidP="00FE5161">
            <w:pPr>
              <w:rPr>
                <w:rFonts w:ascii="Times New Roman" w:eastAsiaTheme="minorHAnsi" w:hAnsi="Times New Roman" w:cs="Times New Roman"/>
                <w:sz w:val="21"/>
                <w:szCs w:val="21"/>
                <w:lang w:eastAsia="en-US"/>
              </w:rPr>
            </w:pPr>
          </w:p>
        </w:tc>
        <w:tc>
          <w:tcPr>
            <w:tcW w:w="1134" w:type="dxa"/>
            <w:vAlign w:val="center"/>
          </w:tcPr>
          <w:p w14:paraId="2F90591C"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BRIP1</w:t>
            </w:r>
          </w:p>
        </w:tc>
        <w:tc>
          <w:tcPr>
            <w:tcW w:w="1417" w:type="dxa"/>
            <w:vAlign w:val="center"/>
          </w:tcPr>
          <w:p w14:paraId="4FB766A1"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c.1902G&gt;C</w:t>
            </w:r>
          </w:p>
        </w:tc>
        <w:tc>
          <w:tcPr>
            <w:tcW w:w="4536" w:type="dxa"/>
            <w:vAlign w:val="center"/>
          </w:tcPr>
          <w:p w14:paraId="49E91810" w14:textId="6CF9C9C4" w:rsidR="00A8528D" w:rsidRPr="00946F33" w:rsidRDefault="00A8528D" w:rsidP="00490F8B">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w:t>
            </w:r>
          </w:p>
        </w:tc>
        <w:tc>
          <w:tcPr>
            <w:tcW w:w="1701" w:type="dxa"/>
          </w:tcPr>
          <w:p w14:paraId="0E4CF508" w14:textId="0DC579E5" w:rsidR="00A8528D" w:rsidRPr="00946F33" w:rsidRDefault="00A8528D" w:rsidP="00490F8B">
            <w:pPr>
              <w:jc w:val="center"/>
              <w:rPr>
                <w:rFonts w:ascii="Times New Roman" w:eastAsiaTheme="minorHAnsi" w:hAnsi="Times New Roman" w:cs="Times New Roman"/>
                <w:sz w:val="21"/>
                <w:szCs w:val="21"/>
                <w:lang w:eastAsia="en-US"/>
              </w:rPr>
            </w:pPr>
            <w:r w:rsidRPr="00B27357">
              <w:rPr>
                <w:rFonts w:ascii="Times New Roman" w:eastAsiaTheme="minorHAnsi" w:hAnsi="Times New Roman" w:cs="Times New Roman"/>
                <w:sz w:val="21"/>
                <w:szCs w:val="21"/>
                <w:lang w:eastAsia="en-US"/>
              </w:rPr>
              <w:t>-</w:t>
            </w:r>
          </w:p>
        </w:tc>
        <w:tc>
          <w:tcPr>
            <w:tcW w:w="1026" w:type="dxa"/>
          </w:tcPr>
          <w:p w14:paraId="3960F7DE"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0.07</w:t>
            </w:r>
          </w:p>
        </w:tc>
      </w:tr>
      <w:tr w:rsidR="00A8528D" w:rsidRPr="00946F33" w14:paraId="0E966420" w14:textId="77777777" w:rsidTr="007A319A">
        <w:trPr>
          <w:trHeight w:val="506"/>
        </w:trPr>
        <w:tc>
          <w:tcPr>
            <w:tcW w:w="3652" w:type="dxa"/>
            <w:vAlign w:val="center"/>
          </w:tcPr>
          <w:p w14:paraId="3E5E92C4"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ПММР: рак сигмовидной кишки, НМРЛ/47/ж.</w:t>
            </w:r>
          </w:p>
        </w:tc>
        <w:tc>
          <w:tcPr>
            <w:tcW w:w="1418" w:type="dxa"/>
            <w:vAlign w:val="center"/>
          </w:tcPr>
          <w:p w14:paraId="4D313D1F"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рус.</w:t>
            </w:r>
            <w:r>
              <w:rPr>
                <w:rFonts w:ascii="Times New Roman" w:eastAsiaTheme="minorHAnsi" w:hAnsi="Times New Roman" w:cs="Times New Roman"/>
                <w:sz w:val="21"/>
                <w:szCs w:val="21"/>
                <w:lang w:eastAsia="en-US"/>
              </w:rPr>
              <w:t xml:space="preserve"> </w:t>
            </w:r>
          </w:p>
        </w:tc>
        <w:tc>
          <w:tcPr>
            <w:tcW w:w="1134" w:type="dxa"/>
            <w:vAlign w:val="center"/>
          </w:tcPr>
          <w:p w14:paraId="7502B8E2"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BRCA2</w:t>
            </w:r>
          </w:p>
        </w:tc>
        <w:tc>
          <w:tcPr>
            <w:tcW w:w="1417" w:type="dxa"/>
            <w:vAlign w:val="center"/>
          </w:tcPr>
          <w:p w14:paraId="047BA227"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c.10045A&gt;G</w:t>
            </w:r>
          </w:p>
        </w:tc>
        <w:tc>
          <w:tcPr>
            <w:tcW w:w="4536" w:type="dxa"/>
            <w:vAlign w:val="center"/>
          </w:tcPr>
          <w:p w14:paraId="160862F3"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Семейный РМЖ и РЯ, НСПР</w:t>
            </w:r>
            <w:r w:rsidRPr="00946F33">
              <w:rPr>
                <w:rFonts w:ascii="Times New Roman" w:eastAsiaTheme="minorHAnsi" w:hAnsi="Times New Roman" w:cs="Times New Roman"/>
                <w:sz w:val="21"/>
                <w:szCs w:val="21"/>
                <w:vertAlign w:val="superscript"/>
                <w:lang w:eastAsia="en-US"/>
              </w:rPr>
              <w:t>4</w:t>
            </w:r>
            <w:r w:rsidRPr="00946F33">
              <w:rPr>
                <w:rFonts w:ascii="Times New Roman" w:eastAsiaTheme="minorHAnsi" w:hAnsi="Times New Roman" w:cs="Times New Roman"/>
                <w:sz w:val="21"/>
                <w:szCs w:val="21"/>
                <w:lang w:eastAsia="en-US"/>
              </w:rPr>
              <w:t xml:space="preserve">, </w:t>
            </w:r>
          </w:p>
          <w:p w14:paraId="5AC8C145"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 xml:space="preserve">Синдром наследственного РМЖ и РЯ    </w:t>
            </w:r>
          </w:p>
        </w:tc>
        <w:tc>
          <w:tcPr>
            <w:tcW w:w="1701" w:type="dxa"/>
          </w:tcPr>
          <w:p w14:paraId="62AB485C" w14:textId="6BE20B0C" w:rsidR="00A8528D" w:rsidRPr="00946F33" w:rsidRDefault="00A8528D" w:rsidP="00490F8B">
            <w:pPr>
              <w:jc w:val="center"/>
              <w:rPr>
                <w:rFonts w:ascii="Times New Roman" w:eastAsiaTheme="minorHAnsi" w:hAnsi="Times New Roman" w:cs="Times New Roman"/>
                <w:sz w:val="21"/>
                <w:szCs w:val="21"/>
                <w:lang w:eastAsia="en-US"/>
              </w:rPr>
            </w:pPr>
            <w:r w:rsidRPr="00B27357">
              <w:rPr>
                <w:rFonts w:ascii="Times New Roman" w:eastAsiaTheme="minorHAnsi" w:hAnsi="Times New Roman" w:cs="Times New Roman"/>
                <w:sz w:val="21"/>
                <w:szCs w:val="21"/>
                <w:lang w:eastAsia="en-US"/>
              </w:rPr>
              <w:t>-</w:t>
            </w:r>
          </w:p>
        </w:tc>
        <w:tc>
          <w:tcPr>
            <w:tcW w:w="1026" w:type="dxa"/>
          </w:tcPr>
          <w:p w14:paraId="6003D886"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3.64</w:t>
            </w:r>
          </w:p>
        </w:tc>
      </w:tr>
      <w:tr w:rsidR="00A8528D" w:rsidRPr="00946F33" w14:paraId="0E0BA3C7" w14:textId="77777777" w:rsidTr="007A319A">
        <w:trPr>
          <w:trHeight w:val="400"/>
        </w:trPr>
        <w:tc>
          <w:tcPr>
            <w:tcW w:w="3652" w:type="dxa"/>
            <w:vAlign w:val="center"/>
          </w:tcPr>
          <w:p w14:paraId="3A8BD221"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ППМР: РЖ, рак ректосигмоидного отдела/46/ж.</w:t>
            </w:r>
          </w:p>
        </w:tc>
        <w:tc>
          <w:tcPr>
            <w:tcW w:w="1418" w:type="dxa"/>
            <w:vAlign w:val="center"/>
          </w:tcPr>
          <w:p w14:paraId="2108FFCD"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каз.</w:t>
            </w:r>
          </w:p>
          <w:p w14:paraId="714A1DB5" w14:textId="77777777" w:rsidR="00A8528D" w:rsidRPr="00946F33" w:rsidRDefault="00A8528D" w:rsidP="00FE5161">
            <w:pPr>
              <w:rPr>
                <w:rFonts w:ascii="Times New Roman" w:eastAsiaTheme="minorHAnsi" w:hAnsi="Times New Roman" w:cs="Times New Roman"/>
                <w:sz w:val="21"/>
                <w:szCs w:val="21"/>
                <w:lang w:eastAsia="en-US"/>
              </w:rPr>
            </w:pPr>
          </w:p>
        </w:tc>
        <w:tc>
          <w:tcPr>
            <w:tcW w:w="1134" w:type="dxa"/>
            <w:vAlign w:val="center"/>
          </w:tcPr>
          <w:p w14:paraId="43629879"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FANCC</w:t>
            </w:r>
          </w:p>
        </w:tc>
        <w:tc>
          <w:tcPr>
            <w:tcW w:w="1417" w:type="dxa"/>
            <w:vAlign w:val="center"/>
          </w:tcPr>
          <w:p w14:paraId="38802D34"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c.584A&gt;T</w:t>
            </w:r>
          </w:p>
        </w:tc>
        <w:tc>
          <w:tcPr>
            <w:tcW w:w="4536" w:type="dxa"/>
            <w:vAlign w:val="center"/>
          </w:tcPr>
          <w:p w14:paraId="2852F62A"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НСПР</w:t>
            </w:r>
            <w:r w:rsidRPr="00946F33">
              <w:rPr>
                <w:rFonts w:ascii="Times New Roman" w:eastAsiaTheme="minorHAnsi" w:hAnsi="Times New Roman" w:cs="Times New Roman"/>
                <w:sz w:val="21"/>
                <w:szCs w:val="21"/>
                <w:vertAlign w:val="superscript"/>
                <w:lang w:eastAsia="en-US"/>
              </w:rPr>
              <w:t>4</w:t>
            </w:r>
            <w:r w:rsidRPr="00946F33">
              <w:rPr>
                <w:rFonts w:ascii="Times New Roman" w:eastAsiaTheme="minorHAnsi" w:hAnsi="Times New Roman" w:cs="Times New Roman"/>
                <w:sz w:val="21"/>
                <w:szCs w:val="21"/>
                <w:lang w:eastAsia="en-US"/>
              </w:rPr>
              <w:t>, анемия Фанкони</w:t>
            </w:r>
          </w:p>
        </w:tc>
        <w:tc>
          <w:tcPr>
            <w:tcW w:w="1701" w:type="dxa"/>
          </w:tcPr>
          <w:p w14:paraId="11BA6DAC" w14:textId="59CEC8CA" w:rsidR="00A8528D" w:rsidRPr="00946F33" w:rsidRDefault="00A8528D" w:rsidP="00490F8B">
            <w:pPr>
              <w:jc w:val="center"/>
              <w:rPr>
                <w:rFonts w:ascii="Times New Roman" w:eastAsiaTheme="minorHAnsi" w:hAnsi="Times New Roman" w:cs="Times New Roman"/>
                <w:sz w:val="21"/>
                <w:szCs w:val="21"/>
                <w:lang w:eastAsia="en-US"/>
              </w:rPr>
            </w:pPr>
            <w:r w:rsidRPr="00B27357">
              <w:rPr>
                <w:rFonts w:ascii="Times New Roman" w:eastAsiaTheme="minorHAnsi" w:hAnsi="Times New Roman" w:cs="Times New Roman"/>
                <w:sz w:val="21"/>
                <w:szCs w:val="21"/>
                <w:lang w:eastAsia="en-US"/>
              </w:rPr>
              <w:t>-</w:t>
            </w:r>
          </w:p>
        </w:tc>
        <w:tc>
          <w:tcPr>
            <w:tcW w:w="1026" w:type="dxa"/>
          </w:tcPr>
          <w:p w14:paraId="380E0CBE"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2.75</w:t>
            </w:r>
          </w:p>
        </w:tc>
      </w:tr>
      <w:tr w:rsidR="00490F8B" w:rsidRPr="00946F33" w14:paraId="4DBDE800" w14:textId="77777777" w:rsidTr="0074323C">
        <w:tc>
          <w:tcPr>
            <w:tcW w:w="3652" w:type="dxa"/>
            <w:tcBorders>
              <w:bottom w:val="nil"/>
            </w:tcBorders>
            <w:vAlign w:val="center"/>
          </w:tcPr>
          <w:p w14:paraId="6F96B918"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РПК/45/м.</w:t>
            </w:r>
          </w:p>
        </w:tc>
        <w:tc>
          <w:tcPr>
            <w:tcW w:w="1418" w:type="dxa"/>
            <w:tcBorders>
              <w:bottom w:val="nil"/>
            </w:tcBorders>
            <w:vAlign w:val="center"/>
          </w:tcPr>
          <w:p w14:paraId="0447C994"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уйгур</w:t>
            </w:r>
          </w:p>
        </w:tc>
        <w:tc>
          <w:tcPr>
            <w:tcW w:w="1134" w:type="dxa"/>
            <w:tcBorders>
              <w:bottom w:val="nil"/>
            </w:tcBorders>
            <w:vAlign w:val="center"/>
          </w:tcPr>
          <w:p w14:paraId="510CEFFB" w14:textId="77777777" w:rsidR="00490F8B" w:rsidRPr="000D16A7" w:rsidRDefault="00490F8B"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PALB2</w:t>
            </w:r>
          </w:p>
        </w:tc>
        <w:tc>
          <w:tcPr>
            <w:tcW w:w="1417" w:type="dxa"/>
            <w:tcBorders>
              <w:bottom w:val="nil"/>
            </w:tcBorders>
            <w:vAlign w:val="center"/>
          </w:tcPr>
          <w:p w14:paraId="785F5961"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c.3296C&gt;G</w:t>
            </w:r>
          </w:p>
        </w:tc>
        <w:tc>
          <w:tcPr>
            <w:tcW w:w="4536" w:type="dxa"/>
            <w:tcBorders>
              <w:bottom w:val="nil"/>
            </w:tcBorders>
            <w:vAlign w:val="center"/>
          </w:tcPr>
          <w:p w14:paraId="7CF4DF56" w14:textId="77777777" w:rsidR="00490F8B" w:rsidRPr="00946F33" w:rsidRDefault="00437B56"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НСПР</w:t>
            </w:r>
            <w:r w:rsidRPr="00946F33">
              <w:rPr>
                <w:rFonts w:ascii="Times New Roman" w:eastAsiaTheme="minorHAnsi" w:hAnsi="Times New Roman" w:cs="Times New Roman"/>
                <w:sz w:val="21"/>
                <w:szCs w:val="21"/>
                <w:vertAlign w:val="superscript"/>
                <w:lang w:eastAsia="en-US"/>
              </w:rPr>
              <w:t>4</w:t>
            </w:r>
          </w:p>
        </w:tc>
        <w:tc>
          <w:tcPr>
            <w:tcW w:w="1701" w:type="dxa"/>
            <w:tcBorders>
              <w:bottom w:val="nil"/>
            </w:tcBorders>
            <w:vAlign w:val="center"/>
          </w:tcPr>
          <w:p w14:paraId="5928E53F"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 xml:space="preserve">глаз </w:t>
            </w:r>
          </w:p>
        </w:tc>
        <w:tc>
          <w:tcPr>
            <w:tcW w:w="1026" w:type="dxa"/>
            <w:tcBorders>
              <w:bottom w:val="nil"/>
            </w:tcBorders>
          </w:tcPr>
          <w:p w14:paraId="10EF773C" w14:textId="77777777" w:rsidR="00490F8B" w:rsidRPr="00946F33" w:rsidRDefault="00490F8B"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2.37</w:t>
            </w:r>
          </w:p>
        </w:tc>
      </w:tr>
      <w:tr w:rsidR="0074323C" w:rsidRPr="00946F33" w14:paraId="2F20A70C" w14:textId="77777777" w:rsidTr="0074323C">
        <w:tc>
          <w:tcPr>
            <w:tcW w:w="14884" w:type="dxa"/>
            <w:gridSpan w:val="7"/>
            <w:tcBorders>
              <w:top w:val="nil"/>
              <w:left w:val="nil"/>
              <w:bottom w:val="single" w:sz="4" w:space="0" w:color="auto"/>
              <w:right w:val="nil"/>
            </w:tcBorders>
            <w:vAlign w:val="center"/>
          </w:tcPr>
          <w:p w14:paraId="72DE0A5D" w14:textId="4B408EEA" w:rsidR="0074323C" w:rsidRPr="0074323C" w:rsidRDefault="0074323C" w:rsidP="0074323C">
            <w:pPr>
              <w:rPr>
                <w:rFonts w:ascii="Times New Roman" w:eastAsiaTheme="minorHAnsi" w:hAnsi="Times New Roman" w:cs="Times New Roman"/>
                <w:sz w:val="28"/>
                <w:szCs w:val="28"/>
                <w:lang w:eastAsia="en-US"/>
              </w:rPr>
            </w:pPr>
            <w:r w:rsidRPr="0074323C">
              <w:rPr>
                <w:rFonts w:ascii="Times New Roman" w:eastAsiaTheme="minorHAnsi" w:hAnsi="Times New Roman" w:cs="Times New Roman"/>
                <w:sz w:val="28"/>
                <w:szCs w:val="28"/>
                <w:lang w:eastAsia="en-US"/>
              </w:rPr>
              <w:lastRenderedPageBreak/>
              <w:t>Продолжение таблицы 23</w:t>
            </w:r>
          </w:p>
          <w:p w14:paraId="122EF95A" w14:textId="64E2FBAD" w:rsidR="0074323C" w:rsidRPr="00946F33" w:rsidRDefault="0074323C" w:rsidP="00946F33">
            <w:pPr>
              <w:jc w:val="center"/>
              <w:rPr>
                <w:rFonts w:ascii="Times New Roman" w:eastAsiaTheme="minorHAnsi" w:hAnsi="Times New Roman" w:cs="Times New Roman"/>
                <w:sz w:val="21"/>
                <w:szCs w:val="21"/>
                <w:lang w:eastAsia="en-US"/>
              </w:rPr>
            </w:pPr>
          </w:p>
        </w:tc>
      </w:tr>
      <w:tr w:rsidR="0074323C" w:rsidRPr="00946F33" w14:paraId="0DB1BBE8" w14:textId="77777777" w:rsidTr="0074323C">
        <w:tc>
          <w:tcPr>
            <w:tcW w:w="3652" w:type="dxa"/>
            <w:tcBorders>
              <w:top w:val="single" w:sz="4" w:space="0" w:color="auto"/>
            </w:tcBorders>
            <w:vAlign w:val="center"/>
          </w:tcPr>
          <w:p w14:paraId="3E4E360B" w14:textId="3D9CCB49" w:rsidR="0074323C" w:rsidRPr="00946F33" w:rsidRDefault="0074323C" w:rsidP="0074323C">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1</w:t>
            </w:r>
          </w:p>
        </w:tc>
        <w:tc>
          <w:tcPr>
            <w:tcW w:w="1418" w:type="dxa"/>
            <w:tcBorders>
              <w:top w:val="single" w:sz="4" w:space="0" w:color="auto"/>
            </w:tcBorders>
            <w:vAlign w:val="center"/>
          </w:tcPr>
          <w:p w14:paraId="597C130B" w14:textId="432F75A7" w:rsidR="0074323C" w:rsidRPr="00946F33" w:rsidRDefault="0074323C" w:rsidP="0074323C">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2</w:t>
            </w:r>
          </w:p>
        </w:tc>
        <w:tc>
          <w:tcPr>
            <w:tcW w:w="1134" w:type="dxa"/>
            <w:tcBorders>
              <w:top w:val="single" w:sz="4" w:space="0" w:color="auto"/>
            </w:tcBorders>
            <w:vAlign w:val="center"/>
          </w:tcPr>
          <w:p w14:paraId="07F37F0A" w14:textId="0EC1621C" w:rsidR="0074323C" w:rsidRPr="000D16A7" w:rsidRDefault="0074323C" w:rsidP="0074323C">
            <w:pPr>
              <w:jc w:val="center"/>
              <w:rPr>
                <w:rFonts w:ascii="Times New Roman" w:eastAsiaTheme="minorHAnsi" w:hAnsi="Times New Roman" w:cs="Times New Roman"/>
                <w:i/>
                <w:sz w:val="21"/>
                <w:szCs w:val="21"/>
                <w:lang w:eastAsia="en-US"/>
              </w:rPr>
            </w:pPr>
            <w:r>
              <w:rPr>
                <w:rFonts w:ascii="Times New Roman" w:eastAsiaTheme="minorHAnsi" w:hAnsi="Times New Roman" w:cs="Times New Roman"/>
                <w:sz w:val="21"/>
                <w:szCs w:val="21"/>
                <w:lang w:eastAsia="en-US"/>
              </w:rPr>
              <w:t>3</w:t>
            </w:r>
          </w:p>
        </w:tc>
        <w:tc>
          <w:tcPr>
            <w:tcW w:w="1417" w:type="dxa"/>
            <w:tcBorders>
              <w:top w:val="single" w:sz="4" w:space="0" w:color="auto"/>
            </w:tcBorders>
            <w:vAlign w:val="center"/>
          </w:tcPr>
          <w:p w14:paraId="235D67A5" w14:textId="2BDD88DE" w:rsidR="0074323C" w:rsidRPr="00946F33" w:rsidRDefault="0074323C" w:rsidP="0074323C">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4</w:t>
            </w:r>
          </w:p>
        </w:tc>
        <w:tc>
          <w:tcPr>
            <w:tcW w:w="4536" w:type="dxa"/>
            <w:tcBorders>
              <w:top w:val="single" w:sz="4" w:space="0" w:color="auto"/>
            </w:tcBorders>
            <w:vAlign w:val="center"/>
          </w:tcPr>
          <w:p w14:paraId="515DE395" w14:textId="6CD86511" w:rsidR="0074323C" w:rsidRPr="00946F33" w:rsidRDefault="0074323C" w:rsidP="0074323C">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5</w:t>
            </w:r>
          </w:p>
        </w:tc>
        <w:tc>
          <w:tcPr>
            <w:tcW w:w="1701" w:type="dxa"/>
            <w:tcBorders>
              <w:top w:val="single" w:sz="4" w:space="0" w:color="auto"/>
            </w:tcBorders>
            <w:vAlign w:val="center"/>
          </w:tcPr>
          <w:p w14:paraId="19F09F47" w14:textId="44AA34C3" w:rsidR="0074323C" w:rsidRPr="00946F33" w:rsidRDefault="0074323C" w:rsidP="0074323C">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6</w:t>
            </w:r>
          </w:p>
        </w:tc>
        <w:tc>
          <w:tcPr>
            <w:tcW w:w="1026" w:type="dxa"/>
            <w:tcBorders>
              <w:top w:val="single" w:sz="4" w:space="0" w:color="auto"/>
            </w:tcBorders>
            <w:vAlign w:val="center"/>
          </w:tcPr>
          <w:p w14:paraId="3F1B1998" w14:textId="50B6F2C8" w:rsidR="0074323C" w:rsidRPr="00946F33" w:rsidRDefault="0074323C" w:rsidP="0074323C">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7</w:t>
            </w:r>
          </w:p>
        </w:tc>
      </w:tr>
      <w:tr w:rsidR="00490F8B" w:rsidRPr="00946F33" w14:paraId="5DB5BBE8" w14:textId="77777777" w:rsidTr="00E962B7">
        <w:trPr>
          <w:trHeight w:val="354"/>
        </w:trPr>
        <w:tc>
          <w:tcPr>
            <w:tcW w:w="3652" w:type="dxa"/>
            <w:vAlign w:val="center"/>
          </w:tcPr>
          <w:p w14:paraId="097A327A"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Рак сигмовидной кишки/37/м.</w:t>
            </w:r>
          </w:p>
        </w:tc>
        <w:tc>
          <w:tcPr>
            <w:tcW w:w="1418" w:type="dxa"/>
            <w:vAlign w:val="center"/>
          </w:tcPr>
          <w:p w14:paraId="2FEF2A11"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каз.</w:t>
            </w:r>
          </w:p>
          <w:p w14:paraId="052DAD6A" w14:textId="77777777" w:rsidR="00490F8B" w:rsidRPr="00946F33" w:rsidRDefault="00490F8B" w:rsidP="00FE5161">
            <w:pPr>
              <w:rPr>
                <w:rFonts w:ascii="Times New Roman" w:eastAsiaTheme="minorHAnsi" w:hAnsi="Times New Roman" w:cs="Times New Roman"/>
                <w:sz w:val="21"/>
                <w:szCs w:val="21"/>
                <w:lang w:eastAsia="en-US"/>
              </w:rPr>
            </w:pPr>
          </w:p>
        </w:tc>
        <w:tc>
          <w:tcPr>
            <w:tcW w:w="1134" w:type="dxa"/>
            <w:vAlign w:val="center"/>
          </w:tcPr>
          <w:p w14:paraId="446269D0" w14:textId="77777777" w:rsidR="00490F8B" w:rsidRPr="000D16A7" w:rsidRDefault="00490F8B"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CDH1</w:t>
            </w:r>
          </w:p>
        </w:tc>
        <w:tc>
          <w:tcPr>
            <w:tcW w:w="1417" w:type="dxa"/>
            <w:vAlign w:val="center"/>
          </w:tcPr>
          <w:p w14:paraId="0E823425"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c.2494G&gt;A</w:t>
            </w:r>
          </w:p>
        </w:tc>
        <w:tc>
          <w:tcPr>
            <w:tcW w:w="4536" w:type="dxa"/>
            <w:vAlign w:val="center"/>
          </w:tcPr>
          <w:p w14:paraId="34173247" w14:textId="77777777" w:rsidR="00490F8B" w:rsidRPr="00946F33" w:rsidRDefault="00490F8B" w:rsidP="00490F8B">
            <w:pPr>
              <w:jc w:val="both"/>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 xml:space="preserve">Наследственный диффузный рак желудка, </w:t>
            </w:r>
            <w:r w:rsidR="00437B56" w:rsidRPr="00946F33">
              <w:rPr>
                <w:rFonts w:ascii="Times New Roman" w:eastAsiaTheme="minorHAnsi" w:hAnsi="Times New Roman" w:cs="Times New Roman"/>
                <w:sz w:val="21"/>
                <w:szCs w:val="21"/>
                <w:lang w:eastAsia="en-US"/>
              </w:rPr>
              <w:t>НСПР</w:t>
            </w:r>
            <w:r w:rsidR="00437B56" w:rsidRPr="00946F33">
              <w:rPr>
                <w:rFonts w:ascii="Times New Roman" w:eastAsiaTheme="minorHAnsi" w:hAnsi="Times New Roman" w:cs="Times New Roman"/>
                <w:sz w:val="21"/>
                <w:szCs w:val="21"/>
                <w:vertAlign w:val="superscript"/>
                <w:lang w:eastAsia="en-US"/>
              </w:rPr>
              <w:t>4</w:t>
            </w:r>
          </w:p>
        </w:tc>
        <w:tc>
          <w:tcPr>
            <w:tcW w:w="1701" w:type="dxa"/>
            <w:vAlign w:val="center"/>
          </w:tcPr>
          <w:p w14:paraId="78F0A887" w14:textId="45BE62FB" w:rsidR="00490F8B" w:rsidRPr="00946F33" w:rsidRDefault="00A8528D" w:rsidP="00490F8B">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w:t>
            </w:r>
          </w:p>
        </w:tc>
        <w:tc>
          <w:tcPr>
            <w:tcW w:w="1026" w:type="dxa"/>
          </w:tcPr>
          <w:p w14:paraId="437E41F9" w14:textId="77777777" w:rsidR="00490F8B" w:rsidRPr="00946F33" w:rsidRDefault="00490F8B"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5.85</w:t>
            </w:r>
          </w:p>
        </w:tc>
      </w:tr>
      <w:tr w:rsidR="00490F8B" w:rsidRPr="00946F33" w14:paraId="08F85C87" w14:textId="77777777" w:rsidTr="00E962B7">
        <w:trPr>
          <w:trHeight w:val="390"/>
        </w:trPr>
        <w:tc>
          <w:tcPr>
            <w:tcW w:w="3652" w:type="dxa"/>
            <w:vAlign w:val="center"/>
          </w:tcPr>
          <w:p w14:paraId="1FF693F1"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РПК/46/м.</w:t>
            </w:r>
          </w:p>
        </w:tc>
        <w:tc>
          <w:tcPr>
            <w:tcW w:w="1418" w:type="dxa"/>
            <w:vAlign w:val="center"/>
          </w:tcPr>
          <w:p w14:paraId="5196442A"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каз.</w:t>
            </w:r>
          </w:p>
          <w:p w14:paraId="0CC1E144" w14:textId="77777777" w:rsidR="00490F8B" w:rsidRPr="00946F33" w:rsidRDefault="00490F8B" w:rsidP="00FE5161">
            <w:pPr>
              <w:rPr>
                <w:rFonts w:ascii="Times New Roman" w:eastAsiaTheme="minorHAnsi" w:hAnsi="Times New Roman" w:cs="Times New Roman"/>
                <w:sz w:val="21"/>
                <w:szCs w:val="21"/>
                <w:lang w:eastAsia="en-US"/>
              </w:rPr>
            </w:pPr>
          </w:p>
        </w:tc>
        <w:tc>
          <w:tcPr>
            <w:tcW w:w="1134" w:type="dxa"/>
            <w:vAlign w:val="center"/>
          </w:tcPr>
          <w:p w14:paraId="04EBB7A9" w14:textId="77777777" w:rsidR="00490F8B" w:rsidRPr="000D16A7" w:rsidRDefault="00490F8B"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FANCD2</w:t>
            </w:r>
          </w:p>
        </w:tc>
        <w:tc>
          <w:tcPr>
            <w:tcW w:w="1417" w:type="dxa"/>
            <w:vAlign w:val="center"/>
          </w:tcPr>
          <w:p w14:paraId="61F18C95"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c.1306C&gt;A</w:t>
            </w:r>
          </w:p>
        </w:tc>
        <w:tc>
          <w:tcPr>
            <w:tcW w:w="4536" w:type="dxa"/>
            <w:vAlign w:val="center"/>
          </w:tcPr>
          <w:p w14:paraId="0AAB2732" w14:textId="33E81DE9" w:rsidR="00490F8B" w:rsidRPr="00946F33" w:rsidRDefault="00A8528D" w:rsidP="00490F8B">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w:t>
            </w:r>
          </w:p>
        </w:tc>
        <w:tc>
          <w:tcPr>
            <w:tcW w:w="1701" w:type="dxa"/>
            <w:vAlign w:val="center"/>
          </w:tcPr>
          <w:p w14:paraId="630B4E54"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 xml:space="preserve">мочевой тракт </w:t>
            </w:r>
          </w:p>
        </w:tc>
        <w:tc>
          <w:tcPr>
            <w:tcW w:w="1026" w:type="dxa"/>
          </w:tcPr>
          <w:p w14:paraId="43C8C9F4" w14:textId="77777777" w:rsidR="00490F8B" w:rsidRPr="00946F33" w:rsidRDefault="00490F8B"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1</w:t>
            </w:r>
          </w:p>
        </w:tc>
      </w:tr>
      <w:tr w:rsidR="00490F8B" w:rsidRPr="00946F33" w14:paraId="49E52E56" w14:textId="77777777" w:rsidTr="00E962B7">
        <w:trPr>
          <w:trHeight w:val="311"/>
        </w:trPr>
        <w:tc>
          <w:tcPr>
            <w:tcW w:w="3652" w:type="dxa"/>
            <w:vAlign w:val="center"/>
          </w:tcPr>
          <w:p w14:paraId="3B025413"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Рак ректосигмоидного отдела/46/м.</w:t>
            </w:r>
          </w:p>
        </w:tc>
        <w:tc>
          <w:tcPr>
            <w:tcW w:w="1418" w:type="dxa"/>
            <w:vAlign w:val="center"/>
          </w:tcPr>
          <w:p w14:paraId="63603D1C"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татарин</w:t>
            </w:r>
          </w:p>
        </w:tc>
        <w:tc>
          <w:tcPr>
            <w:tcW w:w="1134" w:type="dxa"/>
            <w:vAlign w:val="center"/>
          </w:tcPr>
          <w:p w14:paraId="7E153DB3" w14:textId="77777777" w:rsidR="00490F8B" w:rsidRPr="000D16A7" w:rsidRDefault="00490F8B"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FANCC</w:t>
            </w:r>
          </w:p>
        </w:tc>
        <w:tc>
          <w:tcPr>
            <w:tcW w:w="1417" w:type="dxa"/>
            <w:vAlign w:val="center"/>
          </w:tcPr>
          <w:p w14:paraId="0FECF6C3"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c.77C&gt;T</w:t>
            </w:r>
          </w:p>
        </w:tc>
        <w:tc>
          <w:tcPr>
            <w:tcW w:w="4536" w:type="dxa"/>
            <w:vAlign w:val="center"/>
          </w:tcPr>
          <w:p w14:paraId="10C35EB3"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Анемия Фанкони</w:t>
            </w:r>
          </w:p>
        </w:tc>
        <w:tc>
          <w:tcPr>
            <w:tcW w:w="1701" w:type="dxa"/>
            <w:vAlign w:val="center"/>
          </w:tcPr>
          <w:p w14:paraId="3214B3EC" w14:textId="77777777" w:rsidR="00490F8B" w:rsidRPr="00946F33" w:rsidRDefault="00490F8B" w:rsidP="00490F8B">
            <w:pPr>
              <w:jc w:val="center"/>
              <w:rPr>
                <w:rFonts w:ascii="Times New Roman" w:eastAsiaTheme="minorHAnsi" w:hAnsi="Times New Roman" w:cs="Times New Roman"/>
                <w:sz w:val="21"/>
                <w:szCs w:val="21"/>
                <w:lang w:eastAsia="en-US"/>
              </w:rPr>
            </w:pPr>
          </w:p>
        </w:tc>
        <w:tc>
          <w:tcPr>
            <w:tcW w:w="1026" w:type="dxa"/>
          </w:tcPr>
          <w:p w14:paraId="5F4735BB" w14:textId="77777777" w:rsidR="00490F8B" w:rsidRPr="00946F33" w:rsidRDefault="00490F8B"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1.85</w:t>
            </w:r>
          </w:p>
        </w:tc>
      </w:tr>
      <w:tr w:rsidR="00490F8B" w:rsidRPr="00946F33" w14:paraId="641C702A" w14:textId="77777777" w:rsidTr="00E962B7">
        <w:trPr>
          <w:trHeight w:val="301"/>
        </w:trPr>
        <w:tc>
          <w:tcPr>
            <w:tcW w:w="3652" w:type="dxa"/>
            <w:vAlign w:val="center"/>
          </w:tcPr>
          <w:p w14:paraId="782F6631"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Рак сигмовидной кишки/40/м.</w:t>
            </w:r>
          </w:p>
        </w:tc>
        <w:tc>
          <w:tcPr>
            <w:tcW w:w="1418" w:type="dxa"/>
            <w:vAlign w:val="center"/>
          </w:tcPr>
          <w:p w14:paraId="4D70548B"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кореец</w:t>
            </w:r>
          </w:p>
        </w:tc>
        <w:tc>
          <w:tcPr>
            <w:tcW w:w="1134" w:type="dxa"/>
            <w:vAlign w:val="center"/>
          </w:tcPr>
          <w:p w14:paraId="69684451" w14:textId="77777777" w:rsidR="00490F8B" w:rsidRPr="000D16A7" w:rsidRDefault="00490F8B"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BLM</w:t>
            </w:r>
          </w:p>
        </w:tc>
        <w:tc>
          <w:tcPr>
            <w:tcW w:w="1417" w:type="dxa"/>
            <w:vAlign w:val="center"/>
          </w:tcPr>
          <w:p w14:paraId="6011BFE0"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c.2293G&gt;A</w:t>
            </w:r>
          </w:p>
        </w:tc>
        <w:tc>
          <w:tcPr>
            <w:tcW w:w="4536" w:type="dxa"/>
            <w:vAlign w:val="center"/>
          </w:tcPr>
          <w:p w14:paraId="23FAD629" w14:textId="6AD04E9B" w:rsidR="00490F8B" w:rsidRPr="00946F33" w:rsidRDefault="00A8528D" w:rsidP="00490F8B">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w:t>
            </w:r>
          </w:p>
        </w:tc>
        <w:tc>
          <w:tcPr>
            <w:tcW w:w="1701" w:type="dxa"/>
            <w:vAlign w:val="center"/>
          </w:tcPr>
          <w:p w14:paraId="68F697F1" w14:textId="54647DC7" w:rsidR="00490F8B" w:rsidRPr="00946F33" w:rsidRDefault="00A8528D" w:rsidP="00490F8B">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w:t>
            </w:r>
          </w:p>
        </w:tc>
        <w:tc>
          <w:tcPr>
            <w:tcW w:w="1026" w:type="dxa"/>
          </w:tcPr>
          <w:p w14:paraId="572FE977" w14:textId="77777777" w:rsidR="00490F8B" w:rsidRPr="00946F33" w:rsidRDefault="00490F8B"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5.33</w:t>
            </w:r>
          </w:p>
        </w:tc>
      </w:tr>
      <w:tr w:rsidR="00490F8B" w:rsidRPr="00946F33" w14:paraId="5D82DAA6" w14:textId="77777777" w:rsidTr="00E962B7">
        <w:trPr>
          <w:trHeight w:val="337"/>
        </w:trPr>
        <w:tc>
          <w:tcPr>
            <w:tcW w:w="3652" w:type="dxa"/>
            <w:vAlign w:val="center"/>
          </w:tcPr>
          <w:p w14:paraId="3207F7B7"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РПК/42/ж.</w:t>
            </w:r>
          </w:p>
        </w:tc>
        <w:tc>
          <w:tcPr>
            <w:tcW w:w="1418" w:type="dxa"/>
            <w:vAlign w:val="center"/>
          </w:tcPr>
          <w:p w14:paraId="76B6F601"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каз.</w:t>
            </w:r>
          </w:p>
          <w:p w14:paraId="64086BFD" w14:textId="77777777" w:rsidR="00490F8B" w:rsidRPr="00946F33" w:rsidRDefault="00490F8B" w:rsidP="00FE5161">
            <w:pPr>
              <w:rPr>
                <w:rFonts w:ascii="Times New Roman" w:eastAsiaTheme="minorHAnsi" w:hAnsi="Times New Roman" w:cs="Times New Roman"/>
                <w:sz w:val="21"/>
                <w:szCs w:val="21"/>
                <w:lang w:eastAsia="en-US"/>
              </w:rPr>
            </w:pPr>
          </w:p>
        </w:tc>
        <w:tc>
          <w:tcPr>
            <w:tcW w:w="1134" w:type="dxa"/>
            <w:vAlign w:val="center"/>
          </w:tcPr>
          <w:p w14:paraId="3223AAD8" w14:textId="77777777" w:rsidR="00490F8B" w:rsidRPr="000D16A7" w:rsidRDefault="00490F8B"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MLH1</w:t>
            </w:r>
          </w:p>
        </w:tc>
        <w:tc>
          <w:tcPr>
            <w:tcW w:w="1417" w:type="dxa"/>
            <w:vAlign w:val="center"/>
          </w:tcPr>
          <w:p w14:paraId="1D5DE375"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c.649C&gt;T</w:t>
            </w:r>
          </w:p>
        </w:tc>
        <w:tc>
          <w:tcPr>
            <w:tcW w:w="4536" w:type="dxa"/>
            <w:vAlign w:val="center"/>
          </w:tcPr>
          <w:p w14:paraId="35EBC1D1"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 xml:space="preserve">Синдром Линча, </w:t>
            </w:r>
            <w:r w:rsidR="00437B56" w:rsidRPr="00946F33">
              <w:rPr>
                <w:rFonts w:ascii="Times New Roman" w:eastAsiaTheme="minorHAnsi" w:hAnsi="Times New Roman" w:cs="Times New Roman"/>
                <w:sz w:val="21"/>
                <w:szCs w:val="21"/>
                <w:lang w:eastAsia="en-US"/>
              </w:rPr>
              <w:t>НСПР</w:t>
            </w:r>
            <w:r w:rsidR="00437B56" w:rsidRPr="00946F33">
              <w:rPr>
                <w:rFonts w:ascii="Times New Roman" w:eastAsiaTheme="minorHAnsi" w:hAnsi="Times New Roman" w:cs="Times New Roman"/>
                <w:sz w:val="21"/>
                <w:szCs w:val="21"/>
                <w:vertAlign w:val="superscript"/>
                <w:lang w:eastAsia="en-US"/>
              </w:rPr>
              <w:t>4</w:t>
            </w:r>
          </w:p>
        </w:tc>
        <w:tc>
          <w:tcPr>
            <w:tcW w:w="1701" w:type="dxa"/>
            <w:vAlign w:val="center"/>
          </w:tcPr>
          <w:p w14:paraId="30773F40"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толстая кишка, кожа</w:t>
            </w:r>
          </w:p>
        </w:tc>
        <w:tc>
          <w:tcPr>
            <w:tcW w:w="1026" w:type="dxa"/>
          </w:tcPr>
          <w:p w14:paraId="69C2494C" w14:textId="77777777" w:rsidR="00490F8B" w:rsidRPr="00946F33" w:rsidRDefault="00490F8B"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2.91</w:t>
            </w:r>
          </w:p>
        </w:tc>
      </w:tr>
      <w:tr w:rsidR="00A8528D" w:rsidRPr="00946F33" w14:paraId="7DA31D5B" w14:textId="77777777" w:rsidTr="007A319A">
        <w:trPr>
          <w:trHeight w:val="70"/>
        </w:trPr>
        <w:tc>
          <w:tcPr>
            <w:tcW w:w="3652" w:type="dxa"/>
            <w:vAlign w:val="center"/>
          </w:tcPr>
          <w:p w14:paraId="000AFDAE"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Рак сигмовидной кишки/32/ж.</w:t>
            </w:r>
          </w:p>
        </w:tc>
        <w:tc>
          <w:tcPr>
            <w:tcW w:w="1418" w:type="dxa"/>
            <w:vAlign w:val="center"/>
          </w:tcPr>
          <w:p w14:paraId="40B2BADA"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каз.</w:t>
            </w:r>
          </w:p>
          <w:p w14:paraId="23B71158" w14:textId="77777777" w:rsidR="00A8528D" w:rsidRPr="00946F33" w:rsidRDefault="00A8528D" w:rsidP="00FE5161">
            <w:pPr>
              <w:rPr>
                <w:rFonts w:ascii="Times New Roman" w:eastAsiaTheme="minorHAnsi" w:hAnsi="Times New Roman" w:cs="Times New Roman"/>
                <w:sz w:val="21"/>
                <w:szCs w:val="21"/>
                <w:lang w:eastAsia="en-US"/>
              </w:rPr>
            </w:pPr>
          </w:p>
        </w:tc>
        <w:tc>
          <w:tcPr>
            <w:tcW w:w="1134" w:type="dxa"/>
            <w:vAlign w:val="center"/>
          </w:tcPr>
          <w:p w14:paraId="41211D68"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BLM</w:t>
            </w:r>
          </w:p>
        </w:tc>
        <w:tc>
          <w:tcPr>
            <w:tcW w:w="1417" w:type="dxa"/>
            <w:vAlign w:val="center"/>
          </w:tcPr>
          <w:p w14:paraId="2E7200B7"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c.2693G&gt;A</w:t>
            </w:r>
          </w:p>
        </w:tc>
        <w:tc>
          <w:tcPr>
            <w:tcW w:w="4536" w:type="dxa"/>
          </w:tcPr>
          <w:p w14:paraId="66922F77" w14:textId="0F8DE5A8" w:rsidR="00A8528D" w:rsidRPr="00946F33" w:rsidRDefault="00A8528D" w:rsidP="00490F8B">
            <w:pPr>
              <w:jc w:val="center"/>
              <w:rPr>
                <w:rFonts w:ascii="Times New Roman" w:eastAsiaTheme="minorHAnsi" w:hAnsi="Times New Roman" w:cs="Times New Roman"/>
                <w:sz w:val="21"/>
                <w:szCs w:val="21"/>
                <w:lang w:eastAsia="en-US"/>
              </w:rPr>
            </w:pPr>
            <w:r w:rsidRPr="00C320AC">
              <w:rPr>
                <w:rFonts w:ascii="Times New Roman" w:eastAsiaTheme="minorHAnsi" w:hAnsi="Times New Roman" w:cs="Times New Roman"/>
                <w:sz w:val="21"/>
                <w:szCs w:val="21"/>
                <w:lang w:eastAsia="en-US"/>
              </w:rPr>
              <w:t>-</w:t>
            </w:r>
          </w:p>
        </w:tc>
        <w:tc>
          <w:tcPr>
            <w:tcW w:w="1701" w:type="dxa"/>
          </w:tcPr>
          <w:p w14:paraId="1133D0E9" w14:textId="43EC56C3" w:rsidR="00A8528D" w:rsidRPr="00946F33" w:rsidRDefault="00A8528D" w:rsidP="00490F8B">
            <w:pPr>
              <w:jc w:val="center"/>
              <w:rPr>
                <w:rFonts w:ascii="Times New Roman" w:eastAsiaTheme="minorHAnsi" w:hAnsi="Times New Roman" w:cs="Times New Roman"/>
                <w:sz w:val="21"/>
                <w:szCs w:val="21"/>
                <w:lang w:eastAsia="en-US"/>
              </w:rPr>
            </w:pPr>
            <w:r w:rsidRPr="00660939">
              <w:rPr>
                <w:rFonts w:ascii="Times New Roman" w:eastAsiaTheme="minorHAnsi" w:hAnsi="Times New Roman" w:cs="Times New Roman"/>
                <w:sz w:val="21"/>
                <w:szCs w:val="21"/>
                <w:lang w:eastAsia="en-US"/>
              </w:rPr>
              <w:t>-</w:t>
            </w:r>
          </w:p>
        </w:tc>
        <w:tc>
          <w:tcPr>
            <w:tcW w:w="1026" w:type="dxa"/>
          </w:tcPr>
          <w:p w14:paraId="0BE2249C"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5.71</w:t>
            </w:r>
          </w:p>
        </w:tc>
      </w:tr>
      <w:tr w:rsidR="00A8528D" w:rsidRPr="00946F33" w14:paraId="2168A5F3" w14:textId="77777777" w:rsidTr="007A319A">
        <w:tc>
          <w:tcPr>
            <w:tcW w:w="3652" w:type="dxa"/>
            <w:vMerge w:val="restart"/>
            <w:vAlign w:val="center"/>
          </w:tcPr>
          <w:p w14:paraId="75AA1E19" w14:textId="77777777" w:rsidR="00A8528D" w:rsidRPr="00946F33" w:rsidRDefault="00A8528D" w:rsidP="00FE5161">
            <w:pPr>
              <w:rPr>
                <w:rFonts w:ascii="Times New Roman" w:eastAsiaTheme="minorHAnsi" w:hAnsi="Times New Roman" w:cs="Times New Roman"/>
                <w:sz w:val="21"/>
                <w:szCs w:val="21"/>
                <w:lang w:val="en-US" w:eastAsia="en-US"/>
              </w:rPr>
            </w:pPr>
            <w:r w:rsidRPr="00946F33">
              <w:rPr>
                <w:rFonts w:ascii="Times New Roman" w:eastAsiaTheme="minorHAnsi" w:hAnsi="Times New Roman" w:cs="Times New Roman"/>
                <w:sz w:val="21"/>
                <w:szCs w:val="21"/>
                <w:lang w:eastAsia="en-US"/>
              </w:rPr>
              <w:t>РПК</w:t>
            </w:r>
            <w:r w:rsidRPr="00946F33">
              <w:rPr>
                <w:rFonts w:ascii="Times New Roman" w:eastAsiaTheme="minorHAnsi" w:hAnsi="Times New Roman" w:cs="Times New Roman"/>
                <w:sz w:val="21"/>
                <w:szCs w:val="21"/>
                <w:lang w:val="en-US" w:eastAsia="en-US"/>
              </w:rPr>
              <w:t>/45/</w:t>
            </w:r>
            <w:r w:rsidRPr="00946F33">
              <w:rPr>
                <w:rFonts w:ascii="Times New Roman" w:eastAsiaTheme="minorHAnsi" w:hAnsi="Times New Roman" w:cs="Times New Roman"/>
                <w:sz w:val="21"/>
                <w:szCs w:val="21"/>
                <w:lang w:eastAsia="en-US"/>
              </w:rPr>
              <w:t>м.</w:t>
            </w:r>
          </w:p>
          <w:p w14:paraId="1A51909B" w14:textId="77777777" w:rsidR="00A8528D" w:rsidRPr="00946F33" w:rsidRDefault="00A8528D" w:rsidP="00FE5161">
            <w:pPr>
              <w:rPr>
                <w:rFonts w:ascii="Times New Roman" w:eastAsiaTheme="minorHAnsi" w:hAnsi="Times New Roman" w:cs="Times New Roman"/>
                <w:sz w:val="21"/>
                <w:szCs w:val="21"/>
                <w:lang w:val="en-US" w:eastAsia="en-US"/>
              </w:rPr>
            </w:pPr>
          </w:p>
        </w:tc>
        <w:tc>
          <w:tcPr>
            <w:tcW w:w="1418" w:type="dxa"/>
            <w:vMerge w:val="restart"/>
            <w:vAlign w:val="center"/>
          </w:tcPr>
          <w:p w14:paraId="462556F6"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каз.</w:t>
            </w:r>
          </w:p>
          <w:p w14:paraId="2185EE3D" w14:textId="77777777" w:rsidR="00A8528D" w:rsidRPr="00946F33" w:rsidRDefault="00A8528D" w:rsidP="00FE5161">
            <w:pPr>
              <w:rPr>
                <w:rFonts w:ascii="Times New Roman" w:eastAsiaTheme="minorHAnsi" w:hAnsi="Times New Roman" w:cs="Times New Roman"/>
                <w:sz w:val="21"/>
                <w:szCs w:val="21"/>
                <w:lang w:eastAsia="en-US"/>
              </w:rPr>
            </w:pPr>
          </w:p>
        </w:tc>
        <w:tc>
          <w:tcPr>
            <w:tcW w:w="1134" w:type="dxa"/>
            <w:vAlign w:val="center"/>
          </w:tcPr>
          <w:p w14:paraId="2A116FF4"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MSH2</w:t>
            </w:r>
          </w:p>
        </w:tc>
        <w:tc>
          <w:tcPr>
            <w:tcW w:w="1417" w:type="dxa"/>
            <w:vAlign w:val="center"/>
          </w:tcPr>
          <w:p w14:paraId="7A00BCA7"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c.1031A&gt;C</w:t>
            </w:r>
          </w:p>
        </w:tc>
        <w:tc>
          <w:tcPr>
            <w:tcW w:w="4536" w:type="dxa"/>
          </w:tcPr>
          <w:p w14:paraId="09524AC8" w14:textId="51B02643" w:rsidR="00A8528D" w:rsidRPr="00946F33" w:rsidRDefault="00A8528D" w:rsidP="00490F8B">
            <w:pPr>
              <w:jc w:val="center"/>
              <w:rPr>
                <w:rFonts w:ascii="Times New Roman" w:eastAsiaTheme="minorHAnsi" w:hAnsi="Times New Roman" w:cs="Times New Roman"/>
                <w:sz w:val="21"/>
                <w:szCs w:val="21"/>
                <w:lang w:eastAsia="en-US"/>
              </w:rPr>
            </w:pPr>
            <w:r w:rsidRPr="00C320AC">
              <w:rPr>
                <w:rFonts w:ascii="Times New Roman" w:eastAsiaTheme="minorHAnsi" w:hAnsi="Times New Roman" w:cs="Times New Roman"/>
                <w:sz w:val="21"/>
                <w:szCs w:val="21"/>
                <w:lang w:eastAsia="en-US"/>
              </w:rPr>
              <w:t>-</w:t>
            </w:r>
          </w:p>
        </w:tc>
        <w:tc>
          <w:tcPr>
            <w:tcW w:w="1701" w:type="dxa"/>
          </w:tcPr>
          <w:p w14:paraId="350B94BA" w14:textId="5CC944EA" w:rsidR="00A8528D" w:rsidRPr="00946F33" w:rsidRDefault="00A8528D" w:rsidP="00490F8B">
            <w:pPr>
              <w:jc w:val="center"/>
              <w:rPr>
                <w:rFonts w:ascii="Times New Roman" w:eastAsiaTheme="minorHAnsi" w:hAnsi="Times New Roman" w:cs="Times New Roman"/>
                <w:sz w:val="21"/>
                <w:szCs w:val="21"/>
                <w:lang w:eastAsia="en-US"/>
              </w:rPr>
            </w:pPr>
            <w:r w:rsidRPr="00660939">
              <w:rPr>
                <w:rFonts w:ascii="Times New Roman" w:eastAsiaTheme="minorHAnsi" w:hAnsi="Times New Roman" w:cs="Times New Roman"/>
                <w:sz w:val="21"/>
                <w:szCs w:val="21"/>
                <w:lang w:eastAsia="en-US"/>
              </w:rPr>
              <w:t>-</w:t>
            </w:r>
          </w:p>
        </w:tc>
        <w:tc>
          <w:tcPr>
            <w:tcW w:w="1026" w:type="dxa"/>
            <w:vAlign w:val="bottom"/>
          </w:tcPr>
          <w:p w14:paraId="185574A5" w14:textId="77777777" w:rsidR="00A8528D" w:rsidRPr="00946F33" w:rsidRDefault="00A8528D" w:rsidP="00946F33">
            <w:pPr>
              <w:jc w:val="center"/>
              <w:rPr>
                <w:rFonts w:ascii="Times New Roman" w:eastAsiaTheme="minorHAnsi" w:hAnsi="Times New Roman" w:cs="Times New Roman"/>
                <w:color w:val="000000"/>
                <w:sz w:val="21"/>
                <w:szCs w:val="21"/>
                <w:lang w:eastAsia="en-US"/>
              </w:rPr>
            </w:pPr>
            <w:r w:rsidRPr="00946F33">
              <w:rPr>
                <w:rFonts w:ascii="Times New Roman" w:eastAsiaTheme="minorHAnsi" w:hAnsi="Times New Roman" w:cs="Times New Roman"/>
                <w:color w:val="000000"/>
                <w:sz w:val="21"/>
                <w:szCs w:val="21"/>
                <w:lang w:eastAsia="en-US"/>
              </w:rPr>
              <w:t>5.08</w:t>
            </w:r>
          </w:p>
        </w:tc>
      </w:tr>
      <w:tr w:rsidR="00A8528D" w:rsidRPr="00946F33" w14:paraId="42217579" w14:textId="77777777" w:rsidTr="007A319A">
        <w:trPr>
          <w:trHeight w:val="148"/>
        </w:trPr>
        <w:tc>
          <w:tcPr>
            <w:tcW w:w="3652" w:type="dxa"/>
            <w:vMerge/>
            <w:vAlign w:val="center"/>
          </w:tcPr>
          <w:p w14:paraId="46B3241C" w14:textId="77777777" w:rsidR="00A8528D" w:rsidRPr="00946F33" w:rsidRDefault="00A8528D" w:rsidP="00FE5161">
            <w:pPr>
              <w:rPr>
                <w:rFonts w:ascii="Times New Roman" w:eastAsiaTheme="minorHAnsi" w:hAnsi="Times New Roman" w:cs="Times New Roman"/>
                <w:sz w:val="21"/>
                <w:szCs w:val="21"/>
                <w:lang w:eastAsia="en-US"/>
              </w:rPr>
            </w:pPr>
          </w:p>
        </w:tc>
        <w:tc>
          <w:tcPr>
            <w:tcW w:w="1418" w:type="dxa"/>
            <w:vMerge/>
            <w:vAlign w:val="center"/>
          </w:tcPr>
          <w:p w14:paraId="617D0EED" w14:textId="77777777" w:rsidR="00A8528D" w:rsidRPr="00946F33" w:rsidRDefault="00A8528D" w:rsidP="00FE5161">
            <w:pPr>
              <w:rPr>
                <w:rFonts w:ascii="Times New Roman" w:eastAsiaTheme="minorHAnsi" w:hAnsi="Times New Roman" w:cs="Times New Roman"/>
                <w:sz w:val="21"/>
                <w:szCs w:val="21"/>
                <w:lang w:eastAsia="en-US"/>
              </w:rPr>
            </w:pPr>
          </w:p>
        </w:tc>
        <w:tc>
          <w:tcPr>
            <w:tcW w:w="1134" w:type="dxa"/>
            <w:vAlign w:val="center"/>
          </w:tcPr>
          <w:p w14:paraId="15B28240"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DICER1</w:t>
            </w:r>
          </w:p>
        </w:tc>
        <w:tc>
          <w:tcPr>
            <w:tcW w:w="1417" w:type="dxa"/>
            <w:vAlign w:val="center"/>
          </w:tcPr>
          <w:p w14:paraId="7C3B9728"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c.1493T&gt;G</w:t>
            </w:r>
          </w:p>
        </w:tc>
        <w:tc>
          <w:tcPr>
            <w:tcW w:w="4536" w:type="dxa"/>
          </w:tcPr>
          <w:p w14:paraId="1522C56E" w14:textId="6DB8B613" w:rsidR="00A8528D" w:rsidRPr="00946F33" w:rsidRDefault="00A8528D" w:rsidP="00490F8B">
            <w:pPr>
              <w:jc w:val="center"/>
              <w:rPr>
                <w:rFonts w:ascii="Times New Roman" w:eastAsiaTheme="minorHAnsi" w:hAnsi="Times New Roman" w:cs="Times New Roman"/>
                <w:sz w:val="21"/>
                <w:szCs w:val="21"/>
                <w:lang w:eastAsia="en-US"/>
              </w:rPr>
            </w:pPr>
            <w:r w:rsidRPr="00C320AC">
              <w:rPr>
                <w:rFonts w:ascii="Times New Roman" w:eastAsiaTheme="minorHAnsi" w:hAnsi="Times New Roman" w:cs="Times New Roman"/>
                <w:sz w:val="21"/>
                <w:szCs w:val="21"/>
                <w:lang w:eastAsia="en-US"/>
              </w:rPr>
              <w:t>-</w:t>
            </w:r>
          </w:p>
        </w:tc>
        <w:tc>
          <w:tcPr>
            <w:tcW w:w="1701" w:type="dxa"/>
          </w:tcPr>
          <w:p w14:paraId="71FCD603" w14:textId="3065A930" w:rsidR="00A8528D" w:rsidRPr="00946F33" w:rsidRDefault="00A8528D" w:rsidP="00490F8B">
            <w:pPr>
              <w:jc w:val="center"/>
              <w:rPr>
                <w:rFonts w:ascii="Times New Roman" w:eastAsiaTheme="minorHAnsi" w:hAnsi="Times New Roman" w:cs="Times New Roman"/>
                <w:sz w:val="21"/>
                <w:szCs w:val="21"/>
                <w:lang w:eastAsia="en-US"/>
              </w:rPr>
            </w:pPr>
            <w:r w:rsidRPr="00660939">
              <w:rPr>
                <w:rFonts w:ascii="Times New Roman" w:eastAsiaTheme="minorHAnsi" w:hAnsi="Times New Roman" w:cs="Times New Roman"/>
                <w:sz w:val="21"/>
                <w:szCs w:val="21"/>
                <w:lang w:eastAsia="en-US"/>
              </w:rPr>
              <w:t>-</w:t>
            </w:r>
          </w:p>
        </w:tc>
        <w:tc>
          <w:tcPr>
            <w:tcW w:w="1026" w:type="dxa"/>
            <w:vAlign w:val="bottom"/>
          </w:tcPr>
          <w:p w14:paraId="0BAB351E" w14:textId="77777777" w:rsidR="00A8528D" w:rsidRPr="00946F33" w:rsidRDefault="00A8528D" w:rsidP="00946F33">
            <w:pPr>
              <w:jc w:val="center"/>
              <w:rPr>
                <w:rFonts w:ascii="Times New Roman" w:eastAsiaTheme="minorHAnsi" w:hAnsi="Times New Roman" w:cs="Times New Roman"/>
                <w:color w:val="000000"/>
                <w:sz w:val="21"/>
                <w:szCs w:val="21"/>
                <w:lang w:eastAsia="en-US"/>
              </w:rPr>
            </w:pPr>
            <w:r w:rsidRPr="00946F33">
              <w:rPr>
                <w:rFonts w:ascii="Times New Roman" w:eastAsiaTheme="minorHAnsi" w:hAnsi="Times New Roman" w:cs="Times New Roman"/>
                <w:color w:val="000000"/>
                <w:sz w:val="21"/>
                <w:szCs w:val="21"/>
                <w:lang w:eastAsia="en-US"/>
              </w:rPr>
              <w:t>4.97</w:t>
            </w:r>
          </w:p>
        </w:tc>
      </w:tr>
      <w:tr w:rsidR="00A8528D" w:rsidRPr="00946F33" w14:paraId="24F67624" w14:textId="77777777" w:rsidTr="007A319A">
        <w:trPr>
          <w:trHeight w:val="321"/>
        </w:trPr>
        <w:tc>
          <w:tcPr>
            <w:tcW w:w="3652" w:type="dxa"/>
            <w:vMerge w:val="restart"/>
            <w:vAlign w:val="center"/>
          </w:tcPr>
          <w:p w14:paraId="18A477EE"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РПК</w:t>
            </w:r>
            <w:r w:rsidRPr="00946F33">
              <w:rPr>
                <w:rFonts w:ascii="Times New Roman" w:eastAsiaTheme="minorHAnsi" w:hAnsi="Times New Roman" w:cs="Times New Roman"/>
                <w:sz w:val="21"/>
                <w:szCs w:val="21"/>
                <w:lang w:val="en-US" w:eastAsia="en-US"/>
              </w:rPr>
              <w:t>/38/</w:t>
            </w:r>
            <w:r w:rsidRPr="00946F33">
              <w:rPr>
                <w:rFonts w:ascii="Times New Roman" w:eastAsiaTheme="minorHAnsi" w:hAnsi="Times New Roman" w:cs="Times New Roman"/>
                <w:sz w:val="21"/>
                <w:szCs w:val="21"/>
                <w:lang w:eastAsia="en-US"/>
              </w:rPr>
              <w:t>м.</w:t>
            </w:r>
          </w:p>
        </w:tc>
        <w:tc>
          <w:tcPr>
            <w:tcW w:w="1418" w:type="dxa"/>
            <w:vMerge w:val="restart"/>
            <w:vAlign w:val="center"/>
          </w:tcPr>
          <w:p w14:paraId="7899982F"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дунганин</w:t>
            </w:r>
          </w:p>
        </w:tc>
        <w:tc>
          <w:tcPr>
            <w:tcW w:w="1134" w:type="dxa"/>
            <w:vAlign w:val="center"/>
          </w:tcPr>
          <w:p w14:paraId="37704227"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RET</w:t>
            </w:r>
          </w:p>
        </w:tc>
        <w:tc>
          <w:tcPr>
            <w:tcW w:w="1417" w:type="dxa"/>
            <w:vAlign w:val="center"/>
          </w:tcPr>
          <w:p w14:paraId="68A6AE67"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c.874G&gt;A</w:t>
            </w:r>
          </w:p>
        </w:tc>
        <w:tc>
          <w:tcPr>
            <w:tcW w:w="4536" w:type="dxa"/>
            <w:vAlign w:val="center"/>
          </w:tcPr>
          <w:p w14:paraId="5D7D9642"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Синдром множественных эндокринных опухолей типа 2</w:t>
            </w:r>
            <w:r w:rsidRPr="00946F33">
              <w:rPr>
                <w:rFonts w:ascii="Times New Roman" w:eastAsiaTheme="minorHAnsi" w:hAnsi="Times New Roman" w:cs="Times New Roman"/>
                <w:sz w:val="21"/>
                <w:szCs w:val="21"/>
                <w:lang w:val="en-US" w:eastAsia="en-US"/>
              </w:rPr>
              <w:t>a</w:t>
            </w:r>
          </w:p>
        </w:tc>
        <w:tc>
          <w:tcPr>
            <w:tcW w:w="1701" w:type="dxa"/>
          </w:tcPr>
          <w:p w14:paraId="35FA50F2" w14:textId="47186AA8" w:rsidR="00A8528D" w:rsidRPr="00946F33" w:rsidRDefault="00A8528D" w:rsidP="00490F8B">
            <w:pPr>
              <w:jc w:val="center"/>
              <w:rPr>
                <w:rFonts w:ascii="Times New Roman" w:eastAsiaTheme="minorHAnsi" w:hAnsi="Times New Roman" w:cs="Times New Roman"/>
                <w:sz w:val="21"/>
                <w:szCs w:val="21"/>
                <w:lang w:eastAsia="en-US"/>
              </w:rPr>
            </w:pPr>
            <w:r w:rsidRPr="00660939">
              <w:rPr>
                <w:rFonts w:ascii="Times New Roman" w:eastAsiaTheme="minorHAnsi" w:hAnsi="Times New Roman" w:cs="Times New Roman"/>
                <w:sz w:val="21"/>
                <w:szCs w:val="21"/>
                <w:lang w:eastAsia="en-US"/>
              </w:rPr>
              <w:t>-</w:t>
            </w:r>
          </w:p>
        </w:tc>
        <w:tc>
          <w:tcPr>
            <w:tcW w:w="1026" w:type="dxa"/>
            <w:vAlign w:val="bottom"/>
          </w:tcPr>
          <w:p w14:paraId="5F002E20" w14:textId="77777777" w:rsidR="00A8528D" w:rsidRPr="00946F33" w:rsidRDefault="00A8528D" w:rsidP="00946F33">
            <w:pPr>
              <w:jc w:val="center"/>
              <w:rPr>
                <w:rFonts w:ascii="Times New Roman" w:eastAsiaTheme="minorHAnsi" w:hAnsi="Times New Roman" w:cs="Times New Roman"/>
                <w:color w:val="000000"/>
                <w:sz w:val="21"/>
                <w:szCs w:val="21"/>
                <w:lang w:eastAsia="en-US"/>
              </w:rPr>
            </w:pPr>
            <w:r w:rsidRPr="00946F33">
              <w:rPr>
                <w:rFonts w:ascii="Times New Roman" w:eastAsiaTheme="minorHAnsi" w:hAnsi="Times New Roman" w:cs="Times New Roman"/>
                <w:color w:val="000000"/>
                <w:sz w:val="21"/>
                <w:szCs w:val="21"/>
                <w:lang w:eastAsia="en-US"/>
              </w:rPr>
              <w:t>3.36</w:t>
            </w:r>
          </w:p>
        </w:tc>
      </w:tr>
      <w:tr w:rsidR="00A8528D" w:rsidRPr="00946F33" w14:paraId="7D421638" w14:textId="77777777" w:rsidTr="007A319A">
        <w:trPr>
          <w:trHeight w:val="270"/>
        </w:trPr>
        <w:tc>
          <w:tcPr>
            <w:tcW w:w="3652" w:type="dxa"/>
            <w:vMerge/>
            <w:vAlign w:val="center"/>
          </w:tcPr>
          <w:p w14:paraId="1E1F07DD" w14:textId="77777777" w:rsidR="00A8528D" w:rsidRPr="00946F33" w:rsidRDefault="00A8528D" w:rsidP="00FE5161">
            <w:pPr>
              <w:rPr>
                <w:rFonts w:ascii="Times New Roman" w:eastAsiaTheme="minorHAnsi" w:hAnsi="Times New Roman" w:cs="Times New Roman"/>
                <w:sz w:val="21"/>
                <w:szCs w:val="21"/>
                <w:lang w:eastAsia="en-US"/>
              </w:rPr>
            </w:pPr>
          </w:p>
        </w:tc>
        <w:tc>
          <w:tcPr>
            <w:tcW w:w="1418" w:type="dxa"/>
            <w:vMerge/>
            <w:vAlign w:val="center"/>
          </w:tcPr>
          <w:p w14:paraId="277D7963" w14:textId="77777777" w:rsidR="00A8528D" w:rsidRPr="00946F33" w:rsidRDefault="00A8528D" w:rsidP="00FE5161">
            <w:pPr>
              <w:rPr>
                <w:rFonts w:ascii="Times New Roman" w:eastAsiaTheme="minorHAnsi" w:hAnsi="Times New Roman" w:cs="Times New Roman"/>
                <w:sz w:val="21"/>
                <w:szCs w:val="21"/>
                <w:lang w:eastAsia="en-US"/>
              </w:rPr>
            </w:pPr>
          </w:p>
        </w:tc>
        <w:tc>
          <w:tcPr>
            <w:tcW w:w="1134" w:type="dxa"/>
            <w:vAlign w:val="center"/>
          </w:tcPr>
          <w:p w14:paraId="13A6851D"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FANCM</w:t>
            </w:r>
          </w:p>
        </w:tc>
        <w:tc>
          <w:tcPr>
            <w:tcW w:w="1417" w:type="dxa"/>
            <w:vAlign w:val="center"/>
          </w:tcPr>
          <w:p w14:paraId="764D5B36"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c.4931G&gt;A</w:t>
            </w:r>
          </w:p>
        </w:tc>
        <w:tc>
          <w:tcPr>
            <w:tcW w:w="4536" w:type="dxa"/>
            <w:vAlign w:val="center"/>
          </w:tcPr>
          <w:p w14:paraId="10B110DE" w14:textId="523E6398" w:rsidR="00A8528D" w:rsidRPr="00946F33" w:rsidRDefault="00A8528D" w:rsidP="00490F8B">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w:t>
            </w:r>
          </w:p>
        </w:tc>
        <w:tc>
          <w:tcPr>
            <w:tcW w:w="1701" w:type="dxa"/>
          </w:tcPr>
          <w:p w14:paraId="73E0DE00" w14:textId="0EC08F2B" w:rsidR="00A8528D" w:rsidRPr="00946F33" w:rsidRDefault="00A8528D" w:rsidP="00490F8B">
            <w:pPr>
              <w:jc w:val="center"/>
              <w:rPr>
                <w:rFonts w:ascii="Times New Roman" w:eastAsiaTheme="minorHAnsi" w:hAnsi="Times New Roman" w:cs="Times New Roman"/>
                <w:sz w:val="21"/>
                <w:szCs w:val="21"/>
                <w:lang w:eastAsia="en-US"/>
              </w:rPr>
            </w:pPr>
            <w:r w:rsidRPr="00660939">
              <w:rPr>
                <w:rFonts w:ascii="Times New Roman" w:eastAsiaTheme="minorHAnsi" w:hAnsi="Times New Roman" w:cs="Times New Roman"/>
                <w:sz w:val="21"/>
                <w:szCs w:val="21"/>
                <w:lang w:eastAsia="en-US"/>
              </w:rPr>
              <w:t>-</w:t>
            </w:r>
          </w:p>
        </w:tc>
        <w:tc>
          <w:tcPr>
            <w:tcW w:w="1026" w:type="dxa"/>
            <w:vAlign w:val="bottom"/>
          </w:tcPr>
          <w:p w14:paraId="14B19F89" w14:textId="77777777" w:rsidR="00A8528D" w:rsidRPr="00946F33" w:rsidRDefault="00A8528D" w:rsidP="00946F33">
            <w:pPr>
              <w:jc w:val="center"/>
              <w:rPr>
                <w:rFonts w:ascii="Times New Roman" w:eastAsiaTheme="minorHAnsi" w:hAnsi="Times New Roman" w:cs="Times New Roman"/>
                <w:color w:val="000000"/>
                <w:sz w:val="21"/>
                <w:szCs w:val="21"/>
                <w:lang w:eastAsia="en-US"/>
              </w:rPr>
            </w:pPr>
            <w:r w:rsidRPr="00946F33">
              <w:rPr>
                <w:rFonts w:ascii="Times New Roman" w:eastAsiaTheme="minorHAnsi" w:hAnsi="Times New Roman" w:cs="Times New Roman"/>
                <w:color w:val="000000"/>
                <w:sz w:val="21"/>
                <w:szCs w:val="21"/>
                <w:lang w:eastAsia="en-US"/>
              </w:rPr>
              <w:t>4.18</w:t>
            </w:r>
          </w:p>
        </w:tc>
      </w:tr>
      <w:tr w:rsidR="00A8528D" w:rsidRPr="00946F33" w14:paraId="213F74F9" w14:textId="77777777" w:rsidTr="007A319A">
        <w:trPr>
          <w:trHeight w:val="273"/>
        </w:trPr>
        <w:tc>
          <w:tcPr>
            <w:tcW w:w="3652" w:type="dxa"/>
            <w:vMerge w:val="restart"/>
            <w:vAlign w:val="center"/>
          </w:tcPr>
          <w:p w14:paraId="6B5B5F2C"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Рак сигмовидной кишки/45/м.</w:t>
            </w:r>
          </w:p>
        </w:tc>
        <w:tc>
          <w:tcPr>
            <w:tcW w:w="1418" w:type="dxa"/>
            <w:vMerge w:val="restart"/>
            <w:vAlign w:val="center"/>
          </w:tcPr>
          <w:p w14:paraId="2B5F0C81"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уйгур</w:t>
            </w:r>
          </w:p>
        </w:tc>
        <w:tc>
          <w:tcPr>
            <w:tcW w:w="1134" w:type="dxa"/>
            <w:vAlign w:val="center"/>
          </w:tcPr>
          <w:p w14:paraId="786F6B87"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MSH2</w:t>
            </w:r>
          </w:p>
        </w:tc>
        <w:tc>
          <w:tcPr>
            <w:tcW w:w="1417" w:type="dxa"/>
            <w:vAlign w:val="center"/>
          </w:tcPr>
          <w:p w14:paraId="657D22DC"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c.1882G&gt;C</w:t>
            </w:r>
          </w:p>
        </w:tc>
        <w:tc>
          <w:tcPr>
            <w:tcW w:w="4536" w:type="dxa"/>
            <w:vAlign w:val="center"/>
          </w:tcPr>
          <w:p w14:paraId="0CAF45D7" w14:textId="3E7FA2FF" w:rsidR="00A8528D" w:rsidRPr="00946F33" w:rsidRDefault="00A8528D" w:rsidP="00490F8B">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w:t>
            </w:r>
          </w:p>
        </w:tc>
        <w:tc>
          <w:tcPr>
            <w:tcW w:w="1701" w:type="dxa"/>
          </w:tcPr>
          <w:p w14:paraId="3B16FC82" w14:textId="0C4119D3" w:rsidR="00A8528D" w:rsidRPr="00946F33" w:rsidRDefault="00A8528D" w:rsidP="00490F8B">
            <w:pPr>
              <w:jc w:val="center"/>
              <w:rPr>
                <w:rFonts w:ascii="Times New Roman" w:eastAsiaTheme="minorHAnsi" w:hAnsi="Times New Roman" w:cs="Times New Roman"/>
                <w:sz w:val="21"/>
                <w:szCs w:val="21"/>
                <w:lang w:eastAsia="en-US"/>
              </w:rPr>
            </w:pPr>
            <w:r w:rsidRPr="00660939">
              <w:rPr>
                <w:rFonts w:ascii="Times New Roman" w:eastAsiaTheme="minorHAnsi" w:hAnsi="Times New Roman" w:cs="Times New Roman"/>
                <w:sz w:val="21"/>
                <w:szCs w:val="21"/>
                <w:lang w:eastAsia="en-US"/>
              </w:rPr>
              <w:t>-</w:t>
            </w:r>
          </w:p>
        </w:tc>
        <w:tc>
          <w:tcPr>
            <w:tcW w:w="1026" w:type="dxa"/>
            <w:vAlign w:val="bottom"/>
          </w:tcPr>
          <w:p w14:paraId="7BE1D1ED" w14:textId="77777777" w:rsidR="00A8528D" w:rsidRPr="00946F33" w:rsidRDefault="00A8528D" w:rsidP="00946F33">
            <w:pPr>
              <w:jc w:val="center"/>
              <w:rPr>
                <w:rFonts w:ascii="Times New Roman" w:eastAsiaTheme="minorHAnsi" w:hAnsi="Times New Roman" w:cs="Times New Roman"/>
                <w:color w:val="000000"/>
                <w:sz w:val="21"/>
                <w:szCs w:val="21"/>
                <w:lang w:eastAsia="en-US"/>
              </w:rPr>
            </w:pPr>
            <w:r w:rsidRPr="00946F33">
              <w:rPr>
                <w:rFonts w:ascii="Times New Roman" w:eastAsiaTheme="minorHAnsi" w:hAnsi="Times New Roman" w:cs="Times New Roman"/>
                <w:color w:val="000000"/>
                <w:sz w:val="21"/>
                <w:szCs w:val="21"/>
                <w:lang w:eastAsia="en-US"/>
              </w:rPr>
              <w:t>4.48</w:t>
            </w:r>
          </w:p>
        </w:tc>
      </w:tr>
      <w:tr w:rsidR="00A8528D" w:rsidRPr="00946F33" w14:paraId="45B7D150" w14:textId="77777777" w:rsidTr="007A319A">
        <w:trPr>
          <w:trHeight w:val="287"/>
        </w:trPr>
        <w:tc>
          <w:tcPr>
            <w:tcW w:w="3652" w:type="dxa"/>
            <w:vMerge/>
            <w:vAlign w:val="center"/>
          </w:tcPr>
          <w:p w14:paraId="1A77424F" w14:textId="77777777" w:rsidR="00A8528D" w:rsidRPr="00946F33" w:rsidRDefault="00A8528D" w:rsidP="00FE5161">
            <w:pPr>
              <w:rPr>
                <w:rFonts w:ascii="Times New Roman" w:eastAsiaTheme="minorHAnsi" w:hAnsi="Times New Roman" w:cs="Times New Roman"/>
                <w:sz w:val="21"/>
                <w:szCs w:val="21"/>
                <w:lang w:eastAsia="en-US"/>
              </w:rPr>
            </w:pPr>
          </w:p>
        </w:tc>
        <w:tc>
          <w:tcPr>
            <w:tcW w:w="1418" w:type="dxa"/>
            <w:vMerge/>
            <w:vAlign w:val="center"/>
          </w:tcPr>
          <w:p w14:paraId="6C379FF9" w14:textId="77777777" w:rsidR="00A8528D" w:rsidRPr="00946F33" w:rsidRDefault="00A8528D" w:rsidP="00FE5161">
            <w:pPr>
              <w:rPr>
                <w:rFonts w:ascii="Times New Roman" w:eastAsiaTheme="minorHAnsi" w:hAnsi="Times New Roman" w:cs="Times New Roman"/>
                <w:sz w:val="21"/>
                <w:szCs w:val="21"/>
                <w:lang w:eastAsia="en-US"/>
              </w:rPr>
            </w:pPr>
          </w:p>
        </w:tc>
        <w:tc>
          <w:tcPr>
            <w:tcW w:w="1134" w:type="dxa"/>
            <w:vAlign w:val="center"/>
          </w:tcPr>
          <w:p w14:paraId="2D00F40B"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CDH1</w:t>
            </w:r>
          </w:p>
        </w:tc>
        <w:tc>
          <w:tcPr>
            <w:tcW w:w="1417" w:type="dxa"/>
            <w:vAlign w:val="center"/>
          </w:tcPr>
          <w:p w14:paraId="189F02B8"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c.2494G&gt;A</w:t>
            </w:r>
          </w:p>
        </w:tc>
        <w:tc>
          <w:tcPr>
            <w:tcW w:w="4536" w:type="dxa"/>
            <w:vAlign w:val="center"/>
          </w:tcPr>
          <w:p w14:paraId="27381394"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Наследственный диффузный рак желудка, НСПР</w:t>
            </w:r>
            <w:r w:rsidRPr="00946F33">
              <w:rPr>
                <w:rFonts w:ascii="Times New Roman" w:eastAsiaTheme="minorHAnsi" w:hAnsi="Times New Roman" w:cs="Times New Roman"/>
                <w:sz w:val="21"/>
                <w:szCs w:val="21"/>
                <w:vertAlign w:val="superscript"/>
                <w:lang w:eastAsia="en-US"/>
              </w:rPr>
              <w:t>4</w:t>
            </w:r>
          </w:p>
        </w:tc>
        <w:tc>
          <w:tcPr>
            <w:tcW w:w="1701" w:type="dxa"/>
          </w:tcPr>
          <w:p w14:paraId="2D53DA3A" w14:textId="388865C8" w:rsidR="00A8528D" w:rsidRPr="00946F33" w:rsidRDefault="00A8528D" w:rsidP="00490F8B">
            <w:pPr>
              <w:jc w:val="center"/>
              <w:rPr>
                <w:rFonts w:ascii="Times New Roman" w:eastAsiaTheme="minorHAnsi" w:hAnsi="Times New Roman" w:cs="Times New Roman"/>
                <w:sz w:val="21"/>
                <w:szCs w:val="21"/>
                <w:lang w:eastAsia="en-US"/>
              </w:rPr>
            </w:pPr>
            <w:r w:rsidRPr="00660939">
              <w:rPr>
                <w:rFonts w:ascii="Times New Roman" w:eastAsiaTheme="minorHAnsi" w:hAnsi="Times New Roman" w:cs="Times New Roman"/>
                <w:sz w:val="21"/>
                <w:szCs w:val="21"/>
                <w:lang w:eastAsia="en-US"/>
              </w:rPr>
              <w:t>-</w:t>
            </w:r>
          </w:p>
        </w:tc>
        <w:tc>
          <w:tcPr>
            <w:tcW w:w="1026" w:type="dxa"/>
            <w:vAlign w:val="bottom"/>
          </w:tcPr>
          <w:p w14:paraId="04E7A529" w14:textId="77777777" w:rsidR="00A8528D" w:rsidRPr="00946F33" w:rsidRDefault="00A8528D" w:rsidP="00946F33">
            <w:pPr>
              <w:jc w:val="center"/>
              <w:rPr>
                <w:rFonts w:ascii="Times New Roman" w:eastAsiaTheme="minorHAnsi" w:hAnsi="Times New Roman" w:cs="Times New Roman"/>
                <w:color w:val="000000"/>
                <w:sz w:val="21"/>
                <w:szCs w:val="21"/>
                <w:lang w:eastAsia="en-US"/>
              </w:rPr>
            </w:pPr>
            <w:r w:rsidRPr="00946F33">
              <w:rPr>
                <w:rFonts w:ascii="Times New Roman" w:eastAsiaTheme="minorHAnsi" w:hAnsi="Times New Roman" w:cs="Times New Roman"/>
                <w:color w:val="000000"/>
                <w:sz w:val="21"/>
                <w:szCs w:val="21"/>
                <w:lang w:eastAsia="en-US"/>
              </w:rPr>
              <w:t>5.85</w:t>
            </w:r>
          </w:p>
        </w:tc>
      </w:tr>
      <w:tr w:rsidR="00A8528D" w:rsidRPr="00946F33" w14:paraId="0C3336B7" w14:textId="77777777" w:rsidTr="007A319A">
        <w:trPr>
          <w:trHeight w:val="268"/>
        </w:trPr>
        <w:tc>
          <w:tcPr>
            <w:tcW w:w="3652" w:type="dxa"/>
            <w:vMerge w:val="restart"/>
            <w:vAlign w:val="center"/>
          </w:tcPr>
          <w:p w14:paraId="37E5C57A"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 xml:space="preserve">Синдром Линча, </w:t>
            </w:r>
          </w:p>
          <w:p w14:paraId="04D5A3E1" w14:textId="77777777" w:rsidR="00A8528D" w:rsidRPr="00946F33" w:rsidRDefault="00A8528D" w:rsidP="00FE5161">
            <w:pPr>
              <w:rPr>
                <w:rFonts w:ascii="Times New Roman" w:eastAsiaTheme="minorHAnsi" w:hAnsi="Times New Roman" w:cs="Times New Roman"/>
                <w:sz w:val="21"/>
                <w:szCs w:val="21"/>
                <w:highlight w:val="red"/>
                <w:lang w:eastAsia="en-US"/>
              </w:rPr>
            </w:pPr>
            <w:r w:rsidRPr="00946F33">
              <w:rPr>
                <w:rFonts w:ascii="Times New Roman" w:eastAsiaTheme="minorHAnsi" w:hAnsi="Times New Roman" w:cs="Times New Roman"/>
                <w:sz w:val="21"/>
                <w:szCs w:val="21"/>
                <w:lang w:eastAsia="en-US"/>
              </w:rPr>
              <w:t>рак восходящего отдела/18/м.</w:t>
            </w:r>
          </w:p>
          <w:p w14:paraId="12FC97F4" w14:textId="77777777" w:rsidR="00A8528D" w:rsidRPr="00946F33" w:rsidRDefault="00A8528D" w:rsidP="00FE5161">
            <w:pPr>
              <w:rPr>
                <w:rFonts w:ascii="Times New Roman" w:eastAsiaTheme="minorHAnsi" w:hAnsi="Times New Roman" w:cs="Times New Roman"/>
                <w:sz w:val="21"/>
                <w:szCs w:val="21"/>
                <w:highlight w:val="red"/>
                <w:lang w:eastAsia="en-US"/>
              </w:rPr>
            </w:pPr>
          </w:p>
        </w:tc>
        <w:tc>
          <w:tcPr>
            <w:tcW w:w="1418" w:type="dxa"/>
            <w:vMerge w:val="restart"/>
            <w:vAlign w:val="center"/>
          </w:tcPr>
          <w:p w14:paraId="7F5E1B5E"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каз.</w:t>
            </w:r>
          </w:p>
          <w:p w14:paraId="584CDA09" w14:textId="77777777" w:rsidR="00A8528D" w:rsidRPr="00946F33" w:rsidRDefault="00A8528D" w:rsidP="00FE5161">
            <w:pPr>
              <w:rPr>
                <w:rFonts w:ascii="Times New Roman" w:eastAsiaTheme="minorHAnsi" w:hAnsi="Times New Roman" w:cs="Times New Roman"/>
                <w:sz w:val="21"/>
                <w:szCs w:val="21"/>
                <w:lang w:eastAsia="en-US"/>
              </w:rPr>
            </w:pPr>
          </w:p>
        </w:tc>
        <w:tc>
          <w:tcPr>
            <w:tcW w:w="1134" w:type="dxa"/>
            <w:vAlign w:val="center"/>
          </w:tcPr>
          <w:p w14:paraId="175572E6"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MSH2</w:t>
            </w:r>
          </w:p>
        </w:tc>
        <w:tc>
          <w:tcPr>
            <w:tcW w:w="1417" w:type="dxa"/>
            <w:vAlign w:val="center"/>
          </w:tcPr>
          <w:p w14:paraId="44259D0C"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c.2078G&gt;A</w:t>
            </w:r>
          </w:p>
        </w:tc>
        <w:tc>
          <w:tcPr>
            <w:tcW w:w="4536" w:type="dxa"/>
            <w:vAlign w:val="center"/>
          </w:tcPr>
          <w:p w14:paraId="7206B7BD" w14:textId="3D9F67B0" w:rsidR="00A8528D" w:rsidRPr="00946F33" w:rsidRDefault="00A8528D" w:rsidP="00490F8B">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w:t>
            </w:r>
          </w:p>
        </w:tc>
        <w:tc>
          <w:tcPr>
            <w:tcW w:w="1701" w:type="dxa"/>
          </w:tcPr>
          <w:p w14:paraId="06C3BA76" w14:textId="63B570FC" w:rsidR="00A8528D" w:rsidRPr="00946F33" w:rsidRDefault="00A8528D" w:rsidP="00490F8B">
            <w:pPr>
              <w:jc w:val="center"/>
              <w:rPr>
                <w:rFonts w:ascii="Times New Roman" w:eastAsiaTheme="minorHAnsi" w:hAnsi="Times New Roman" w:cs="Times New Roman"/>
                <w:sz w:val="21"/>
                <w:szCs w:val="21"/>
                <w:lang w:eastAsia="en-US"/>
              </w:rPr>
            </w:pPr>
            <w:r w:rsidRPr="00660939">
              <w:rPr>
                <w:rFonts w:ascii="Times New Roman" w:eastAsiaTheme="minorHAnsi" w:hAnsi="Times New Roman" w:cs="Times New Roman"/>
                <w:sz w:val="21"/>
                <w:szCs w:val="21"/>
                <w:lang w:eastAsia="en-US"/>
              </w:rPr>
              <w:t>-</w:t>
            </w:r>
          </w:p>
        </w:tc>
        <w:tc>
          <w:tcPr>
            <w:tcW w:w="1026" w:type="dxa"/>
            <w:vAlign w:val="bottom"/>
          </w:tcPr>
          <w:p w14:paraId="1DD4EA74" w14:textId="77777777" w:rsidR="00A8528D" w:rsidRPr="00946F33" w:rsidRDefault="00A8528D" w:rsidP="00946F33">
            <w:pPr>
              <w:jc w:val="center"/>
              <w:rPr>
                <w:rFonts w:ascii="Times New Roman" w:eastAsiaTheme="minorHAnsi" w:hAnsi="Times New Roman" w:cs="Times New Roman"/>
                <w:color w:val="000000"/>
                <w:sz w:val="21"/>
                <w:szCs w:val="21"/>
                <w:lang w:eastAsia="en-US"/>
              </w:rPr>
            </w:pPr>
            <w:r w:rsidRPr="00946F33">
              <w:rPr>
                <w:rFonts w:ascii="Times New Roman" w:eastAsiaTheme="minorHAnsi" w:hAnsi="Times New Roman" w:cs="Times New Roman"/>
                <w:color w:val="000000"/>
                <w:sz w:val="21"/>
                <w:szCs w:val="21"/>
                <w:lang w:eastAsia="en-US"/>
              </w:rPr>
              <w:t>4.55</w:t>
            </w:r>
          </w:p>
        </w:tc>
      </w:tr>
      <w:tr w:rsidR="00A8528D" w:rsidRPr="00946F33" w14:paraId="7AE6DEC7" w14:textId="77777777" w:rsidTr="007A319A">
        <w:trPr>
          <w:trHeight w:val="175"/>
        </w:trPr>
        <w:tc>
          <w:tcPr>
            <w:tcW w:w="3652" w:type="dxa"/>
            <w:vMerge/>
            <w:vAlign w:val="center"/>
          </w:tcPr>
          <w:p w14:paraId="23C6C467" w14:textId="77777777" w:rsidR="00A8528D" w:rsidRPr="00946F33" w:rsidRDefault="00A8528D" w:rsidP="00FE5161">
            <w:pPr>
              <w:rPr>
                <w:rFonts w:ascii="Times New Roman" w:eastAsiaTheme="minorHAnsi" w:hAnsi="Times New Roman" w:cs="Times New Roman"/>
                <w:sz w:val="21"/>
                <w:szCs w:val="21"/>
                <w:lang w:val="en-US" w:eastAsia="en-US"/>
              </w:rPr>
            </w:pPr>
          </w:p>
        </w:tc>
        <w:tc>
          <w:tcPr>
            <w:tcW w:w="1418" w:type="dxa"/>
            <w:vMerge/>
            <w:vAlign w:val="center"/>
          </w:tcPr>
          <w:p w14:paraId="1B69668E" w14:textId="77777777" w:rsidR="00A8528D" w:rsidRPr="00946F33" w:rsidRDefault="00A8528D" w:rsidP="00FE5161">
            <w:pPr>
              <w:rPr>
                <w:rFonts w:ascii="Times New Roman" w:eastAsiaTheme="minorHAnsi" w:hAnsi="Times New Roman" w:cs="Times New Roman"/>
                <w:sz w:val="21"/>
                <w:szCs w:val="21"/>
                <w:lang w:eastAsia="en-US"/>
              </w:rPr>
            </w:pPr>
          </w:p>
        </w:tc>
        <w:tc>
          <w:tcPr>
            <w:tcW w:w="1134" w:type="dxa"/>
            <w:vAlign w:val="center"/>
          </w:tcPr>
          <w:p w14:paraId="359025D6"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TSC1</w:t>
            </w:r>
          </w:p>
        </w:tc>
        <w:tc>
          <w:tcPr>
            <w:tcW w:w="1417" w:type="dxa"/>
            <w:vAlign w:val="center"/>
          </w:tcPr>
          <w:p w14:paraId="76084AD2"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c.1460C&gt;G</w:t>
            </w:r>
          </w:p>
        </w:tc>
        <w:tc>
          <w:tcPr>
            <w:tcW w:w="4536" w:type="dxa"/>
            <w:vAlign w:val="center"/>
          </w:tcPr>
          <w:p w14:paraId="372B5074"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Синдром туберозного склероза</w:t>
            </w:r>
          </w:p>
        </w:tc>
        <w:tc>
          <w:tcPr>
            <w:tcW w:w="1701" w:type="dxa"/>
          </w:tcPr>
          <w:p w14:paraId="13BA36DA" w14:textId="42BC70C1" w:rsidR="00A8528D" w:rsidRPr="00946F33" w:rsidRDefault="00A8528D" w:rsidP="00490F8B">
            <w:pPr>
              <w:jc w:val="center"/>
              <w:rPr>
                <w:rFonts w:ascii="Times New Roman" w:eastAsiaTheme="minorHAnsi" w:hAnsi="Times New Roman" w:cs="Times New Roman"/>
                <w:sz w:val="21"/>
                <w:szCs w:val="21"/>
                <w:lang w:eastAsia="en-US"/>
              </w:rPr>
            </w:pPr>
            <w:r w:rsidRPr="00660939">
              <w:rPr>
                <w:rFonts w:ascii="Times New Roman" w:eastAsiaTheme="minorHAnsi" w:hAnsi="Times New Roman" w:cs="Times New Roman"/>
                <w:sz w:val="21"/>
                <w:szCs w:val="21"/>
                <w:lang w:eastAsia="en-US"/>
              </w:rPr>
              <w:t>-</w:t>
            </w:r>
          </w:p>
        </w:tc>
        <w:tc>
          <w:tcPr>
            <w:tcW w:w="1026" w:type="dxa"/>
            <w:vAlign w:val="bottom"/>
          </w:tcPr>
          <w:p w14:paraId="69D71253" w14:textId="77777777" w:rsidR="00A8528D" w:rsidRPr="00946F33" w:rsidRDefault="00A8528D" w:rsidP="00946F33">
            <w:pPr>
              <w:jc w:val="center"/>
              <w:rPr>
                <w:rFonts w:ascii="Times New Roman" w:eastAsiaTheme="minorHAnsi" w:hAnsi="Times New Roman" w:cs="Times New Roman"/>
                <w:color w:val="000000"/>
                <w:sz w:val="21"/>
                <w:szCs w:val="21"/>
                <w:lang w:eastAsia="en-US"/>
              </w:rPr>
            </w:pPr>
            <w:r w:rsidRPr="00946F33">
              <w:rPr>
                <w:rFonts w:ascii="Times New Roman" w:eastAsiaTheme="minorHAnsi" w:hAnsi="Times New Roman" w:cs="Times New Roman"/>
                <w:color w:val="000000"/>
                <w:sz w:val="21"/>
                <w:szCs w:val="21"/>
                <w:lang w:eastAsia="en-US"/>
              </w:rPr>
              <w:t>2.79</w:t>
            </w:r>
          </w:p>
        </w:tc>
      </w:tr>
      <w:tr w:rsidR="00490F8B" w:rsidRPr="00946F33" w14:paraId="1BD00A3C" w14:textId="77777777" w:rsidTr="00E962B7">
        <w:trPr>
          <w:trHeight w:val="853"/>
        </w:trPr>
        <w:tc>
          <w:tcPr>
            <w:tcW w:w="3652" w:type="dxa"/>
            <w:vMerge/>
            <w:vAlign w:val="center"/>
          </w:tcPr>
          <w:p w14:paraId="05FD7654" w14:textId="77777777" w:rsidR="00490F8B" w:rsidRPr="00946F33" w:rsidRDefault="00490F8B" w:rsidP="00FE5161">
            <w:pPr>
              <w:rPr>
                <w:rFonts w:ascii="Times New Roman" w:eastAsiaTheme="minorHAnsi" w:hAnsi="Times New Roman" w:cs="Times New Roman"/>
                <w:sz w:val="21"/>
                <w:szCs w:val="21"/>
                <w:lang w:val="en-US" w:eastAsia="en-US"/>
              </w:rPr>
            </w:pPr>
          </w:p>
        </w:tc>
        <w:tc>
          <w:tcPr>
            <w:tcW w:w="1418" w:type="dxa"/>
            <w:vMerge/>
            <w:vAlign w:val="center"/>
          </w:tcPr>
          <w:p w14:paraId="67B115B5" w14:textId="77777777" w:rsidR="00490F8B" w:rsidRPr="00946F33" w:rsidRDefault="00490F8B" w:rsidP="00FE5161">
            <w:pPr>
              <w:rPr>
                <w:rFonts w:ascii="Times New Roman" w:eastAsiaTheme="minorHAnsi" w:hAnsi="Times New Roman" w:cs="Times New Roman"/>
                <w:sz w:val="21"/>
                <w:szCs w:val="21"/>
                <w:lang w:eastAsia="en-US"/>
              </w:rPr>
            </w:pPr>
          </w:p>
        </w:tc>
        <w:tc>
          <w:tcPr>
            <w:tcW w:w="1134" w:type="dxa"/>
            <w:vAlign w:val="center"/>
          </w:tcPr>
          <w:p w14:paraId="0F9AAC81" w14:textId="77777777" w:rsidR="00490F8B" w:rsidRPr="000D16A7" w:rsidRDefault="00490F8B"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ERCC2</w:t>
            </w:r>
          </w:p>
        </w:tc>
        <w:tc>
          <w:tcPr>
            <w:tcW w:w="1417" w:type="dxa"/>
            <w:vAlign w:val="center"/>
          </w:tcPr>
          <w:p w14:paraId="3BD88BFB"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c.691G&gt;A</w:t>
            </w:r>
          </w:p>
        </w:tc>
        <w:tc>
          <w:tcPr>
            <w:tcW w:w="4536" w:type="dxa"/>
            <w:vAlign w:val="center"/>
          </w:tcPr>
          <w:p w14:paraId="7D7F0215" w14:textId="419CF63D" w:rsidR="00490F8B" w:rsidRPr="00946F33" w:rsidRDefault="00A8528D" w:rsidP="00490F8B">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w:t>
            </w:r>
          </w:p>
        </w:tc>
        <w:tc>
          <w:tcPr>
            <w:tcW w:w="1701" w:type="dxa"/>
            <w:vAlign w:val="center"/>
          </w:tcPr>
          <w:p w14:paraId="0C7FE109"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кроветворная и лимфоидная ткань, мягкие ткани</w:t>
            </w:r>
          </w:p>
        </w:tc>
        <w:tc>
          <w:tcPr>
            <w:tcW w:w="1026" w:type="dxa"/>
            <w:vAlign w:val="bottom"/>
          </w:tcPr>
          <w:p w14:paraId="20E8BE0F" w14:textId="77777777" w:rsidR="00490F8B" w:rsidRPr="00946F33" w:rsidRDefault="00490F8B" w:rsidP="00946F33">
            <w:pPr>
              <w:jc w:val="center"/>
              <w:rPr>
                <w:rFonts w:ascii="Times New Roman" w:eastAsiaTheme="minorHAnsi" w:hAnsi="Times New Roman" w:cs="Times New Roman"/>
                <w:color w:val="000000"/>
                <w:sz w:val="21"/>
                <w:szCs w:val="21"/>
                <w:lang w:eastAsia="en-US"/>
              </w:rPr>
            </w:pPr>
            <w:r w:rsidRPr="00946F33">
              <w:rPr>
                <w:rFonts w:ascii="Times New Roman" w:eastAsiaTheme="minorHAnsi" w:hAnsi="Times New Roman" w:cs="Times New Roman"/>
                <w:color w:val="000000"/>
                <w:sz w:val="21"/>
                <w:szCs w:val="21"/>
                <w:lang w:eastAsia="en-US"/>
              </w:rPr>
              <w:t>5</w:t>
            </w:r>
            <w:r w:rsidR="00437B56" w:rsidRPr="00946F33">
              <w:rPr>
                <w:rFonts w:ascii="Times New Roman" w:eastAsiaTheme="minorHAnsi" w:hAnsi="Times New Roman" w:cs="Times New Roman"/>
                <w:color w:val="000000"/>
                <w:sz w:val="21"/>
                <w:szCs w:val="21"/>
                <w:lang w:eastAsia="en-US"/>
              </w:rPr>
              <w:t>.</w:t>
            </w:r>
            <w:r w:rsidRPr="00946F33">
              <w:rPr>
                <w:rFonts w:ascii="Times New Roman" w:eastAsiaTheme="minorHAnsi" w:hAnsi="Times New Roman" w:cs="Times New Roman"/>
                <w:color w:val="000000"/>
                <w:sz w:val="21"/>
                <w:szCs w:val="21"/>
                <w:lang w:eastAsia="en-US"/>
              </w:rPr>
              <w:t>22</w:t>
            </w:r>
          </w:p>
        </w:tc>
      </w:tr>
      <w:tr w:rsidR="00A8528D" w:rsidRPr="00946F33" w14:paraId="42BC1A5E" w14:textId="77777777" w:rsidTr="007A319A">
        <w:trPr>
          <w:trHeight w:val="70"/>
        </w:trPr>
        <w:tc>
          <w:tcPr>
            <w:tcW w:w="3652" w:type="dxa"/>
            <w:vAlign w:val="center"/>
          </w:tcPr>
          <w:p w14:paraId="17256FE6"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РПК/40/м.</w:t>
            </w:r>
          </w:p>
        </w:tc>
        <w:tc>
          <w:tcPr>
            <w:tcW w:w="1418" w:type="dxa"/>
            <w:vAlign w:val="center"/>
          </w:tcPr>
          <w:p w14:paraId="124284B4"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каз.</w:t>
            </w:r>
          </w:p>
          <w:p w14:paraId="1CE99F12" w14:textId="77777777" w:rsidR="00A8528D" w:rsidRPr="00946F33" w:rsidRDefault="00A8528D" w:rsidP="00FE5161">
            <w:pPr>
              <w:rPr>
                <w:rFonts w:ascii="Times New Roman" w:eastAsiaTheme="minorHAnsi" w:hAnsi="Times New Roman" w:cs="Times New Roman"/>
                <w:sz w:val="21"/>
                <w:szCs w:val="21"/>
                <w:lang w:eastAsia="en-US"/>
              </w:rPr>
            </w:pPr>
          </w:p>
        </w:tc>
        <w:tc>
          <w:tcPr>
            <w:tcW w:w="1134" w:type="dxa"/>
            <w:vAlign w:val="center"/>
          </w:tcPr>
          <w:p w14:paraId="4988396D"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MSH2</w:t>
            </w:r>
          </w:p>
        </w:tc>
        <w:tc>
          <w:tcPr>
            <w:tcW w:w="1417" w:type="dxa"/>
            <w:vAlign w:val="center"/>
          </w:tcPr>
          <w:p w14:paraId="0A0FD3CE"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val="kk-KZ" w:eastAsia="en-US"/>
              </w:rPr>
              <w:t>с</w:t>
            </w:r>
            <w:r w:rsidRPr="00946F33">
              <w:rPr>
                <w:rFonts w:ascii="Times New Roman" w:eastAsiaTheme="minorHAnsi" w:hAnsi="Times New Roman" w:cs="Times New Roman"/>
                <w:sz w:val="21"/>
                <w:szCs w:val="21"/>
                <w:lang w:eastAsia="en-US"/>
              </w:rPr>
              <w:t>.2542G&gt;T</w:t>
            </w:r>
          </w:p>
        </w:tc>
        <w:tc>
          <w:tcPr>
            <w:tcW w:w="4536" w:type="dxa"/>
            <w:vAlign w:val="center"/>
          </w:tcPr>
          <w:p w14:paraId="1C3D4B12"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Синдром Линча</w:t>
            </w:r>
          </w:p>
        </w:tc>
        <w:tc>
          <w:tcPr>
            <w:tcW w:w="1701" w:type="dxa"/>
          </w:tcPr>
          <w:p w14:paraId="7675C515" w14:textId="7DF656C6" w:rsidR="00A8528D" w:rsidRPr="00946F33" w:rsidRDefault="00A8528D" w:rsidP="00490F8B">
            <w:pPr>
              <w:jc w:val="center"/>
              <w:rPr>
                <w:rFonts w:ascii="Times New Roman" w:eastAsiaTheme="minorHAnsi" w:hAnsi="Times New Roman" w:cs="Times New Roman"/>
                <w:sz w:val="21"/>
                <w:szCs w:val="21"/>
                <w:lang w:eastAsia="en-US"/>
              </w:rPr>
            </w:pPr>
            <w:r w:rsidRPr="00AA1775">
              <w:rPr>
                <w:rFonts w:ascii="Times New Roman" w:eastAsiaTheme="minorHAnsi" w:hAnsi="Times New Roman" w:cs="Times New Roman"/>
                <w:sz w:val="21"/>
                <w:szCs w:val="21"/>
                <w:lang w:eastAsia="en-US"/>
              </w:rPr>
              <w:t>-</w:t>
            </w:r>
          </w:p>
        </w:tc>
        <w:tc>
          <w:tcPr>
            <w:tcW w:w="1026" w:type="dxa"/>
          </w:tcPr>
          <w:p w14:paraId="1F16A4C7"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6.24</w:t>
            </w:r>
          </w:p>
        </w:tc>
      </w:tr>
      <w:tr w:rsidR="00A8528D" w:rsidRPr="00946F33" w14:paraId="21D2A3B0" w14:textId="77777777" w:rsidTr="007A319A">
        <w:trPr>
          <w:trHeight w:val="438"/>
        </w:trPr>
        <w:tc>
          <w:tcPr>
            <w:tcW w:w="3652" w:type="dxa"/>
            <w:vAlign w:val="center"/>
          </w:tcPr>
          <w:p w14:paraId="454C6B34"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РПК/43/м.</w:t>
            </w:r>
          </w:p>
        </w:tc>
        <w:tc>
          <w:tcPr>
            <w:tcW w:w="1418" w:type="dxa"/>
            <w:vAlign w:val="center"/>
          </w:tcPr>
          <w:p w14:paraId="1FB988AD"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каз.</w:t>
            </w:r>
          </w:p>
          <w:p w14:paraId="2BBD2612" w14:textId="77777777" w:rsidR="00A8528D" w:rsidRPr="00946F33" w:rsidRDefault="00A8528D" w:rsidP="00FE5161">
            <w:pPr>
              <w:rPr>
                <w:rFonts w:ascii="Times New Roman" w:eastAsiaTheme="minorHAnsi" w:hAnsi="Times New Roman" w:cs="Times New Roman"/>
                <w:sz w:val="21"/>
                <w:szCs w:val="21"/>
                <w:lang w:eastAsia="en-US"/>
              </w:rPr>
            </w:pPr>
          </w:p>
        </w:tc>
        <w:tc>
          <w:tcPr>
            <w:tcW w:w="1134" w:type="dxa"/>
            <w:vAlign w:val="center"/>
          </w:tcPr>
          <w:p w14:paraId="126A567C"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BRCA2</w:t>
            </w:r>
          </w:p>
        </w:tc>
        <w:tc>
          <w:tcPr>
            <w:tcW w:w="1417" w:type="dxa"/>
            <w:vAlign w:val="center"/>
          </w:tcPr>
          <w:p w14:paraId="148493A3"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c.7544C&gt;T</w:t>
            </w:r>
          </w:p>
        </w:tc>
        <w:tc>
          <w:tcPr>
            <w:tcW w:w="4536" w:type="dxa"/>
            <w:vAlign w:val="center"/>
          </w:tcPr>
          <w:p w14:paraId="3D209DB8" w14:textId="77777777" w:rsidR="00A8528D" w:rsidRPr="00946F33" w:rsidRDefault="00A8528D" w:rsidP="00437B56">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 xml:space="preserve">Семейный РМЖ и РЯ, </w:t>
            </w:r>
          </w:p>
          <w:p w14:paraId="274F7CF4" w14:textId="77777777" w:rsidR="00A8528D" w:rsidRPr="00946F33" w:rsidRDefault="00A8528D" w:rsidP="00437B56">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Синдром наследственного РМЖ и РЯ, НСПР</w:t>
            </w:r>
            <w:r w:rsidRPr="00946F33">
              <w:rPr>
                <w:rFonts w:ascii="Times New Roman" w:eastAsiaTheme="minorHAnsi" w:hAnsi="Times New Roman" w:cs="Times New Roman"/>
                <w:sz w:val="21"/>
                <w:szCs w:val="21"/>
                <w:vertAlign w:val="superscript"/>
                <w:lang w:eastAsia="en-US"/>
              </w:rPr>
              <w:t>4</w:t>
            </w:r>
          </w:p>
        </w:tc>
        <w:tc>
          <w:tcPr>
            <w:tcW w:w="1701" w:type="dxa"/>
          </w:tcPr>
          <w:p w14:paraId="2F795FB4" w14:textId="6E6BDBD1" w:rsidR="00A8528D" w:rsidRPr="00946F33" w:rsidRDefault="00A8528D" w:rsidP="00490F8B">
            <w:pPr>
              <w:jc w:val="center"/>
              <w:rPr>
                <w:rFonts w:ascii="Times New Roman" w:eastAsiaTheme="minorHAnsi" w:hAnsi="Times New Roman" w:cs="Times New Roman"/>
                <w:sz w:val="21"/>
                <w:szCs w:val="21"/>
                <w:lang w:eastAsia="en-US"/>
              </w:rPr>
            </w:pPr>
            <w:r w:rsidRPr="00AA1775">
              <w:rPr>
                <w:rFonts w:ascii="Times New Roman" w:eastAsiaTheme="minorHAnsi" w:hAnsi="Times New Roman" w:cs="Times New Roman"/>
                <w:sz w:val="21"/>
                <w:szCs w:val="21"/>
                <w:lang w:eastAsia="en-US"/>
              </w:rPr>
              <w:t>-</w:t>
            </w:r>
          </w:p>
        </w:tc>
        <w:tc>
          <w:tcPr>
            <w:tcW w:w="1026" w:type="dxa"/>
          </w:tcPr>
          <w:p w14:paraId="5E5945AB"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2.12</w:t>
            </w:r>
          </w:p>
        </w:tc>
      </w:tr>
      <w:tr w:rsidR="00A8528D" w:rsidRPr="00946F33" w14:paraId="75A2597D" w14:textId="77777777" w:rsidTr="007A319A">
        <w:trPr>
          <w:trHeight w:val="347"/>
        </w:trPr>
        <w:tc>
          <w:tcPr>
            <w:tcW w:w="3652" w:type="dxa"/>
            <w:vAlign w:val="center"/>
          </w:tcPr>
          <w:p w14:paraId="28DE665D"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Рак ректосигмоидного отдела /38/ж.</w:t>
            </w:r>
          </w:p>
        </w:tc>
        <w:tc>
          <w:tcPr>
            <w:tcW w:w="1418" w:type="dxa"/>
            <w:vAlign w:val="center"/>
          </w:tcPr>
          <w:p w14:paraId="7709C5F0"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рус.</w:t>
            </w:r>
          </w:p>
          <w:p w14:paraId="4CFB8551" w14:textId="77777777" w:rsidR="00A8528D" w:rsidRPr="00946F33" w:rsidRDefault="00A8528D" w:rsidP="00FE5161">
            <w:pPr>
              <w:rPr>
                <w:rFonts w:ascii="Times New Roman" w:eastAsiaTheme="minorHAnsi" w:hAnsi="Times New Roman" w:cs="Times New Roman"/>
                <w:sz w:val="21"/>
                <w:szCs w:val="21"/>
                <w:lang w:eastAsia="en-US"/>
              </w:rPr>
            </w:pPr>
          </w:p>
        </w:tc>
        <w:tc>
          <w:tcPr>
            <w:tcW w:w="1134" w:type="dxa"/>
            <w:vAlign w:val="center"/>
          </w:tcPr>
          <w:p w14:paraId="68365B73"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FANCC</w:t>
            </w:r>
          </w:p>
        </w:tc>
        <w:tc>
          <w:tcPr>
            <w:tcW w:w="1417" w:type="dxa"/>
            <w:vAlign w:val="center"/>
          </w:tcPr>
          <w:p w14:paraId="085F419E"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c.77C&gt;T</w:t>
            </w:r>
          </w:p>
        </w:tc>
        <w:tc>
          <w:tcPr>
            <w:tcW w:w="4536" w:type="dxa"/>
            <w:vAlign w:val="center"/>
          </w:tcPr>
          <w:p w14:paraId="49650105"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Анемия Фанкони</w:t>
            </w:r>
          </w:p>
        </w:tc>
        <w:tc>
          <w:tcPr>
            <w:tcW w:w="1701" w:type="dxa"/>
          </w:tcPr>
          <w:p w14:paraId="42E5069E" w14:textId="3ADCE4BA" w:rsidR="00A8528D" w:rsidRPr="00946F33" w:rsidRDefault="00A8528D" w:rsidP="00490F8B">
            <w:pPr>
              <w:jc w:val="center"/>
              <w:rPr>
                <w:rFonts w:ascii="Times New Roman" w:eastAsiaTheme="minorHAnsi" w:hAnsi="Times New Roman" w:cs="Times New Roman"/>
                <w:sz w:val="21"/>
                <w:szCs w:val="21"/>
                <w:lang w:eastAsia="en-US"/>
              </w:rPr>
            </w:pPr>
            <w:r w:rsidRPr="00AA1775">
              <w:rPr>
                <w:rFonts w:ascii="Times New Roman" w:eastAsiaTheme="minorHAnsi" w:hAnsi="Times New Roman" w:cs="Times New Roman"/>
                <w:sz w:val="21"/>
                <w:szCs w:val="21"/>
                <w:lang w:eastAsia="en-US"/>
              </w:rPr>
              <w:t>-</w:t>
            </w:r>
          </w:p>
        </w:tc>
        <w:tc>
          <w:tcPr>
            <w:tcW w:w="1026" w:type="dxa"/>
          </w:tcPr>
          <w:p w14:paraId="673BA128"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1.85</w:t>
            </w:r>
          </w:p>
        </w:tc>
      </w:tr>
      <w:tr w:rsidR="00A8528D" w:rsidRPr="00946F33" w14:paraId="7B69DE1B" w14:textId="77777777" w:rsidTr="007A319A">
        <w:trPr>
          <w:trHeight w:val="347"/>
        </w:trPr>
        <w:tc>
          <w:tcPr>
            <w:tcW w:w="3652" w:type="dxa"/>
            <w:tcBorders>
              <w:bottom w:val="nil"/>
            </w:tcBorders>
            <w:vAlign w:val="center"/>
          </w:tcPr>
          <w:p w14:paraId="4D54C898" w14:textId="77777777" w:rsidR="00A8528D" w:rsidRPr="00946F33" w:rsidRDefault="00A8528D" w:rsidP="00FE5161">
            <w:pPr>
              <w:rPr>
                <w:rFonts w:ascii="Times New Roman" w:eastAsiaTheme="minorHAnsi" w:hAnsi="Times New Roman" w:cs="Times New Roman"/>
                <w:sz w:val="21"/>
                <w:szCs w:val="21"/>
                <w:lang w:eastAsia="en-US"/>
              </w:rPr>
            </w:pPr>
          </w:p>
        </w:tc>
        <w:tc>
          <w:tcPr>
            <w:tcW w:w="1418" w:type="dxa"/>
            <w:tcBorders>
              <w:bottom w:val="nil"/>
            </w:tcBorders>
            <w:vAlign w:val="center"/>
          </w:tcPr>
          <w:p w14:paraId="48A04AB5" w14:textId="77777777" w:rsidR="00A8528D" w:rsidRPr="00946F33" w:rsidRDefault="00A8528D" w:rsidP="00FE5161">
            <w:pPr>
              <w:rPr>
                <w:rFonts w:ascii="Times New Roman" w:eastAsiaTheme="minorHAnsi" w:hAnsi="Times New Roman" w:cs="Times New Roman"/>
                <w:sz w:val="21"/>
                <w:szCs w:val="21"/>
                <w:lang w:eastAsia="en-US"/>
              </w:rPr>
            </w:pPr>
          </w:p>
        </w:tc>
        <w:tc>
          <w:tcPr>
            <w:tcW w:w="1134" w:type="dxa"/>
            <w:tcBorders>
              <w:bottom w:val="nil"/>
            </w:tcBorders>
            <w:vAlign w:val="center"/>
          </w:tcPr>
          <w:p w14:paraId="485ED347" w14:textId="77777777" w:rsidR="00A8528D" w:rsidRPr="000D16A7" w:rsidRDefault="00A8528D" w:rsidP="00490F8B">
            <w:pPr>
              <w:jc w:val="center"/>
              <w:rPr>
                <w:rFonts w:ascii="Times New Roman" w:eastAsiaTheme="minorHAnsi" w:hAnsi="Times New Roman" w:cs="Times New Roman"/>
                <w:i/>
                <w:sz w:val="21"/>
                <w:szCs w:val="21"/>
                <w:lang w:eastAsia="en-US"/>
              </w:rPr>
            </w:pPr>
          </w:p>
        </w:tc>
        <w:tc>
          <w:tcPr>
            <w:tcW w:w="1417" w:type="dxa"/>
            <w:tcBorders>
              <w:bottom w:val="nil"/>
            </w:tcBorders>
            <w:vAlign w:val="center"/>
          </w:tcPr>
          <w:p w14:paraId="78DC163E" w14:textId="77777777" w:rsidR="00A8528D" w:rsidRPr="00946F33" w:rsidRDefault="00A8528D" w:rsidP="00490F8B">
            <w:pPr>
              <w:jc w:val="center"/>
              <w:rPr>
                <w:rFonts w:ascii="Times New Roman" w:eastAsiaTheme="minorHAnsi" w:hAnsi="Times New Roman" w:cs="Times New Roman"/>
                <w:sz w:val="21"/>
                <w:szCs w:val="21"/>
                <w:lang w:eastAsia="en-US"/>
              </w:rPr>
            </w:pPr>
          </w:p>
        </w:tc>
        <w:tc>
          <w:tcPr>
            <w:tcW w:w="4536" w:type="dxa"/>
            <w:tcBorders>
              <w:bottom w:val="nil"/>
            </w:tcBorders>
            <w:vAlign w:val="center"/>
          </w:tcPr>
          <w:p w14:paraId="2E4E455B" w14:textId="77777777" w:rsidR="00A8528D" w:rsidRPr="00946F33" w:rsidRDefault="00A8528D" w:rsidP="00490F8B">
            <w:pPr>
              <w:jc w:val="center"/>
              <w:rPr>
                <w:rFonts w:ascii="Times New Roman" w:eastAsiaTheme="minorHAnsi" w:hAnsi="Times New Roman" w:cs="Times New Roman"/>
                <w:sz w:val="21"/>
                <w:szCs w:val="21"/>
                <w:lang w:eastAsia="en-US"/>
              </w:rPr>
            </w:pPr>
          </w:p>
        </w:tc>
        <w:tc>
          <w:tcPr>
            <w:tcW w:w="1701" w:type="dxa"/>
            <w:tcBorders>
              <w:bottom w:val="nil"/>
            </w:tcBorders>
          </w:tcPr>
          <w:p w14:paraId="0BC77F11" w14:textId="473F7A87" w:rsidR="00A8528D" w:rsidRPr="00946F33" w:rsidRDefault="00A8528D" w:rsidP="00490F8B">
            <w:pPr>
              <w:jc w:val="center"/>
              <w:rPr>
                <w:rFonts w:ascii="Times New Roman" w:eastAsiaTheme="minorHAnsi" w:hAnsi="Times New Roman" w:cs="Times New Roman"/>
                <w:sz w:val="21"/>
                <w:szCs w:val="21"/>
                <w:lang w:eastAsia="en-US"/>
              </w:rPr>
            </w:pPr>
            <w:r w:rsidRPr="00AA1775">
              <w:rPr>
                <w:rFonts w:ascii="Times New Roman" w:eastAsiaTheme="minorHAnsi" w:hAnsi="Times New Roman" w:cs="Times New Roman"/>
                <w:sz w:val="21"/>
                <w:szCs w:val="21"/>
                <w:lang w:eastAsia="en-US"/>
              </w:rPr>
              <w:t>-</w:t>
            </w:r>
          </w:p>
        </w:tc>
        <w:tc>
          <w:tcPr>
            <w:tcW w:w="1026" w:type="dxa"/>
            <w:tcBorders>
              <w:bottom w:val="nil"/>
            </w:tcBorders>
          </w:tcPr>
          <w:p w14:paraId="7F625BD4" w14:textId="77777777" w:rsidR="00A8528D" w:rsidRPr="00946F33" w:rsidRDefault="00A8528D" w:rsidP="00946F33">
            <w:pPr>
              <w:jc w:val="center"/>
              <w:rPr>
                <w:rFonts w:ascii="Times New Roman" w:eastAsiaTheme="minorHAnsi" w:hAnsi="Times New Roman" w:cs="Times New Roman"/>
                <w:sz w:val="21"/>
                <w:szCs w:val="21"/>
                <w:lang w:eastAsia="en-US"/>
              </w:rPr>
            </w:pPr>
          </w:p>
        </w:tc>
      </w:tr>
      <w:tr w:rsidR="0074323C" w:rsidRPr="00946F33" w14:paraId="05C1CC0B" w14:textId="77777777" w:rsidTr="0074323C">
        <w:trPr>
          <w:trHeight w:val="347"/>
        </w:trPr>
        <w:tc>
          <w:tcPr>
            <w:tcW w:w="14884" w:type="dxa"/>
            <w:gridSpan w:val="7"/>
            <w:tcBorders>
              <w:top w:val="nil"/>
              <w:left w:val="nil"/>
              <w:bottom w:val="single" w:sz="4" w:space="0" w:color="auto"/>
              <w:right w:val="nil"/>
            </w:tcBorders>
            <w:vAlign w:val="center"/>
          </w:tcPr>
          <w:p w14:paraId="0420AB14" w14:textId="77777777" w:rsidR="0074323C" w:rsidRPr="0074323C" w:rsidRDefault="0074323C" w:rsidP="0074323C">
            <w:pPr>
              <w:rPr>
                <w:rFonts w:ascii="Times New Roman" w:eastAsiaTheme="minorHAnsi" w:hAnsi="Times New Roman" w:cs="Times New Roman"/>
                <w:sz w:val="28"/>
                <w:szCs w:val="28"/>
                <w:lang w:eastAsia="en-US"/>
              </w:rPr>
            </w:pPr>
            <w:r w:rsidRPr="0074323C">
              <w:rPr>
                <w:rFonts w:ascii="Times New Roman" w:eastAsiaTheme="minorHAnsi" w:hAnsi="Times New Roman" w:cs="Times New Roman"/>
                <w:sz w:val="28"/>
                <w:szCs w:val="28"/>
                <w:lang w:eastAsia="en-US"/>
              </w:rPr>
              <w:lastRenderedPageBreak/>
              <w:t>Продолжение таблицы 23</w:t>
            </w:r>
          </w:p>
          <w:p w14:paraId="7B44496D" w14:textId="77777777" w:rsidR="0074323C" w:rsidRPr="00946F33" w:rsidRDefault="0074323C" w:rsidP="00946F33">
            <w:pPr>
              <w:jc w:val="center"/>
              <w:rPr>
                <w:rFonts w:ascii="Times New Roman" w:eastAsiaTheme="minorHAnsi" w:hAnsi="Times New Roman" w:cs="Times New Roman"/>
                <w:sz w:val="21"/>
                <w:szCs w:val="21"/>
                <w:lang w:eastAsia="en-US"/>
              </w:rPr>
            </w:pPr>
          </w:p>
        </w:tc>
      </w:tr>
      <w:tr w:rsidR="0074323C" w:rsidRPr="00946F33" w14:paraId="502202E3" w14:textId="77777777" w:rsidTr="0074323C">
        <w:trPr>
          <w:trHeight w:val="198"/>
        </w:trPr>
        <w:tc>
          <w:tcPr>
            <w:tcW w:w="3652" w:type="dxa"/>
            <w:tcBorders>
              <w:top w:val="single" w:sz="4" w:space="0" w:color="auto"/>
            </w:tcBorders>
            <w:vAlign w:val="center"/>
          </w:tcPr>
          <w:p w14:paraId="425A812E" w14:textId="0AA10ACA" w:rsidR="0074323C" w:rsidRPr="00946F33" w:rsidRDefault="0074323C" w:rsidP="0074323C">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1</w:t>
            </w:r>
          </w:p>
        </w:tc>
        <w:tc>
          <w:tcPr>
            <w:tcW w:w="1418" w:type="dxa"/>
            <w:tcBorders>
              <w:top w:val="single" w:sz="4" w:space="0" w:color="auto"/>
            </w:tcBorders>
            <w:vAlign w:val="center"/>
          </w:tcPr>
          <w:p w14:paraId="251A891F" w14:textId="5F2791DE" w:rsidR="0074323C" w:rsidRPr="00946F33" w:rsidRDefault="0074323C" w:rsidP="0074323C">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2</w:t>
            </w:r>
          </w:p>
        </w:tc>
        <w:tc>
          <w:tcPr>
            <w:tcW w:w="1134" w:type="dxa"/>
            <w:tcBorders>
              <w:top w:val="single" w:sz="4" w:space="0" w:color="auto"/>
            </w:tcBorders>
            <w:vAlign w:val="center"/>
          </w:tcPr>
          <w:p w14:paraId="060B21B6" w14:textId="0C13CB1E" w:rsidR="0074323C" w:rsidRPr="000D16A7" w:rsidRDefault="0074323C" w:rsidP="0074323C">
            <w:pPr>
              <w:jc w:val="center"/>
              <w:rPr>
                <w:rFonts w:ascii="Times New Roman" w:eastAsiaTheme="minorHAnsi" w:hAnsi="Times New Roman" w:cs="Times New Roman"/>
                <w:i/>
                <w:sz w:val="21"/>
                <w:szCs w:val="21"/>
                <w:lang w:eastAsia="en-US"/>
              </w:rPr>
            </w:pPr>
            <w:r>
              <w:rPr>
                <w:rFonts w:ascii="Times New Roman" w:eastAsiaTheme="minorHAnsi" w:hAnsi="Times New Roman" w:cs="Times New Roman"/>
                <w:sz w:val="21"/>
                <w:szCs w:val="21"/>
                <w:lang w:eastAsia="en-US"/>
              </w:rPr>
              <w:t>3</w:t>
            </w:r>
          </w:p>
        </w:tc>
        <w:tc>
          <w:tcPr>
            <w:tcW w:w="1417" w:type="dxa"/>
            <w:tcBorders>
              <w:top w:val="single" w:sz="4" w:space="0" w:color="auto"/>
            </w:tcBorders>
            <w:vAlign w:val="center"/>
          </w:tcPr>
          <w:p w14:paraId="7419067A" w14:textId="6E63ECBA" w:rsidR="0074323C" w:rsidRPr="00946F33" w:rsidRDefault="0074323C" w:rsidP="0074323C">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4</w:t>
            </w:r>
          </w:p>
        </w:tc>
        <w:tc>
          <w:tcPr>
            <w:tcW w:w="4536" w:type="dxa"/>
            <w:tcBorders>
              <w:top w:val="single" w:sz="4" w:space="0" w:color="auto"/>
            </w:tcBorders>
            <w:vAlign w:val="center"/>
          </w:tcPr>
          <w:p w14:paraId="7F1A5B78" w14:textId="0A7D8992" w:rsidR="0074323C" w:rsidRPr="00946F33" w:rsidRDefault="0074323C" w:rsidP="0074323C">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5</w:t>
            </w:r>
          </w:p>
        </w:tc>
        <w:tc>
          <w:tcPr>
            <w:tcW w:w="1701" w:type="dxa"/>
            <w:tcBorders>
              <w:top w:val="single" w:sz="4" w:space="0" w:color="auto"/>
            </w:tcBorders>
            <w:vAlign w:val="center"/>
          </w:tcPr>
          <w:p w14:paraId="3134130A" w14:textId="0D134C08" w:rsidR="0074323C" w:rsidRPr="00946F33" w:rsidRDefault="0074323C" w:rsidP="0074323C">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6</w:t>
            </w:r>
          </w:p>
        </w:tc>
        <w:tc>
          <w:tcPr>
            <w:tcW w:w="1026" w:type="dxa"/>
            <w:tcBorders>
              <w:top w:val="single" w:sz="4" w:space="0" w:color="auto"/>
            </w:tcBorders>
            <w:vAlign w:val="center"/>
          </w:tcPr>
          <w:p w14:paraId="35CB37A2" w14:textId="385885E8" w:rsidR="0074323C" w:rsidRPr="00946F33" w:rsidRDefault="0074323C" w:rsidP="0074323C">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7</w:t>
            </w:r>
          </w:p>
        </w:tc>
      </w:tr>
      <w:tr w:rsidR="00490F8B" w:rsidRPr="00946F33" w14:paraId="54C4C749" w14:textId="77777777" w:rsidTr="00E962B7">
        <w:trPr>
          <w:trHeight w:val="680"/>
        </w:trPr>
        <w:tc>
          <w:tcPr>
            <w:tcW w:w="3652" w:type="dxa"/>
            <w:vAlign w:val="center"/>
          </w:tcPr>
          <w:p w14:paraId="70500811"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САП, ПМСР: рак селезеночного изгиба, РПК/39/ж.</w:t>
            </w:r>
          </w:p>
        </w:tc>
        <w:tc>
          <w:tcPr>
            <w:tcW w:w="1418" w:type="dxa"/>
            <w:vAlign w:val="center"/>
          </w:tcPr>
          <w:p w14:paraId="49527786"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отец – рус.,</w:t>
            </w:r>
          </w:p>
          <w:p w14:paraId="7BC0398D"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мать – каз.</w:t>
            </w:r>
          </w:p>
        </w:tc>
        <w:tc>
          <w:tcPr>
            <w:tcW w:w="1134" w:type="dxa"/>
            <w:vAlign w:val="center"/>
          </w:tcPr>
          <w:p w14:paraId="186CC951" w14:textId="77777777" w:rsidR="00490F8B" w:rsidRPr="000D16A7" w:rsidRDefault="00490F8B"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MLH1</w:t>
            </w:r>
          </w:p>
        </w:tc>
        <w:tc>
          <w:tcPr>
            <w:tcW w:w="1417" w:type="dxa"/>
            <w:vAlign w:val="center"/>
          </w:tcPr>
          <w:p w14:paraId="2073DBE7"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c.1853A&gt;C</w:t>
            </w:r>
          </w:p>
        </w:tc>
        <w:tc>
          <w:tcPr>
            <w:tcW w:w="4536" w:type="dxa"/>
            <w:vAlign w:val="center"/>
          </w:tcPr>
          <w:p w14:paraId="17C7FE98"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 xml:space="preserve">Синдром Линча, </w:t>
            </w:r>
            <w:r w:rsidR="00437B56" w:rsidRPr="00946F33">
              <w:rPr>
                <w:rFonts w:ascii="Times New Roman" w:eastAsiaTheme="minorHAnsi" w:hAnsi="Times New Roman" w:cs="Times New Roman"/>
                <w:sz w:val="21"/>
                <w:szCs w:val="21"/>
                <w:lang w:eastAsia="en-US"/>
              </w:rPr>
              <w:t>НСПР</w:t>
            </w:r>
            <w:r w:rsidR="00437B56" w:rsidRPr="00946F33">
              <w:rPr>
                <w:rFonts w:ascii="Times New Roman" w:eastAsiaTheme="minorHAnsi" w:hAnsi="Times New Roman" w:cs="Times New Roman"/>
                <w:sz w:val="21"/>
                <w:szCs w:val="21"/>
                <w:vertAlign w:val="superscript"/>
                <w:lang w:eastAsia="en-US"/>
              </w:rPr>
              <w:t>4</w:t>
            </w:r>
            <w:r w:rsidR="008E1DB3" w:rsidRPr="00946F33">
              <w:rPr>
                <w:rFonts w:ascii="Times New Roman" w:eastAsiaTheme="minorHAnsi" w:hAnsi="Times New Roman" w:cs="Times New Roman"/>
                <w:sz w:val="21"/>
                <w:szCs w:val="21"/>
                <w:lang w:eastAsia="en-US"/>
              </w:rPr>
              <w:t>:</w:t>
            </w:r>
            <w:r w:rsidRPr="00946F33">
              <w:rPr>
                <w:rFonts w:ascii="Times New Roman" w:eastAsiaTheme="minorHAnsi" w:hAnsi="Times New Roman" w:cs="Times New Roman"/>
                <w:sz w:val="21"/>
                <w:szCs w:val="21"/>
                <w:lang w:eastAsia="en-US"/>
              </w:rPr>
              <w:t xml:space="preserve"> ННКРР</w:t>
            </w:r>
          </w:p>
        </w:tc>
        <w:tc>
          <w:tcPr>
            <w:tcW w:w="1701" w:type="dxa"/>
            <w:vAlign w:val="center"/>
          </w:tcPr>
          <w:p w14:paraId="6E7EC03E"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 xml:space="preserve">толстая кишка </w:t>
            </w:r>
          </w:p>
        </w:tc>
        <w:tc>
          <w:tcPr>
            <w:tcW w:w="1026" w:type="dxa"/>
          </w:tcPr>
          <w:p w14:paraId="0FA1FF1D" w14:textId="77777777" w:rsidR="00490F8B" w:rsidRPr="00946F33" w:rsidRDefault="00490F8B"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3.3</w:t>
            </w:r>
          </w:p>
        </w:tc>
      </w:tr>
      <w:tr w:rsidR="00A8528D" w:rsidRPr="00946F33" w14:paraId="2EA15B40" w14:textId="77777777" w:rsidTr="007A319A">
        <w:trPr>
          <w:trHeight w:val="226"/>
        </w:trPr>
        <w:tc>
          <w:tcPr>
            <w:tcW w:w="3652" w:type="dxa"/>
            <w:vAlign w:val="center"/>
          </w:tcPr>
          <w:p w14:paraId="1C1E2DDD"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РПК/47/ж.</w:t>
            </w:r>
          </w:p>
        </w:tc>
        <w:tc>
          <w:tcPr>
            <w:tcW w:w="1418" w:type="dxa"/>
            <w:vAlign w:val="center"/>
          </w:tcPr>
          <w:p w14:paraId="4CD231CE"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рус.</w:t>
            </w:r>
          </w:p>
          <w:p w14:paraId="36CD805B" w14:textId="77777777" w:rsidR="00A8528D" w:rsidRPr="00946F33" w:rsidRDefault="00A8528D" w:rsidP="00FE5161">
            <w:pPr>
              <w:rPr>
                <w:rFonts w:ascii="Times New Roman" w:eastAsiaTheme="minorHAnsi" w:hAnsi="Times New Roman" w:cs="Times New Roman"/>
                <w:sz w:val="21"/>
                <w:szCs w:val="21"/>
                <w:lang w:eastAsia="en-US"/>
              </w:rPr>
            </w:pPr>
          </w:p>
        </w:tc>
        <w:tc>
          <w:tcPr>
            <w:tcW w:w="1134" w:type="dxa"/>
            <w:vAlign w:val="center"/>
          </w:tcPr>
          <w:p w14:paraId="04C1F8B5"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RB1</w:t>
            </w:r>
          </w:p>
        </w:tc>
        <w:tc>
          <w:tcPr>
            <w:tcW w:w="1417" w:type="dxa"/>
            <w:vAlign w:val="center"/>
          </w:tcPr>
          <w:p w14:paraId="206EDC79"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c.2392C&gt;T</w:t>
            </w:r>
          </w:p>
        </w:tc>
        <w:tc>
          <w:tcPr>
            <w:tcW w:w="4536" w:type="dxa"/>
            <w:vAlign w:val="center"/>
          </w:tcPr>
          <w:p w14:paraId="580CC195" w14:textId="694C6767" w:rsidR="00A8528D" w:rsidRPr="00946F33" w:rsidRDefault="00A8528D" w:rsidP="00490F8B">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w:t>
            </w:r>
          </w:p>
        </w:tc>
        <w:tc>
          <w:tcPr>
            <w:tcW w:w="1701" w:type="dxa"/>
          </w:tcPr>
          <w:p w14:paraId="7C6B50BC" w14:textId="6F5D6EFB" w:rsidR="00A8528D" w:rsidRPr="00946F33" w:rsidRDefault="00A8528D" w:rsidP="00490F8B">
            <w:pPr>
              <w:jc w:val="center"/>
              <w:rPr>
                <w:rFonts w:ascii="Times New Roman" w:eastAsiaTheme="minorHAnsi" w:hAnsi="Times New Roman" w:cs="Times New Roman"/>
                <w:sz w:val="21"/>
                <w:szCs w:val="21"/>
                <w:lang w:eastAsia="en-US"/>
              </w:rPr>
            </w:pPr>
            <w:r w:rsidRPr="006700BF">
              <w:rPr>
                <w:rFonts w:ascii="Times New Roman" w:eastAsiaTheme="minorHAnsi" w:hAnsi="Times New Roman" w:cs="Times New Roman"/>
                <w:sz w:val="21"/>
                <w:szCs w:val="21"/>
                <w:lang w:eastAsia="en-US"/>
              </w:rPr>
              <w:t>-</w:t>
            </w:r>
          </w:p>
        </w:tc>
        <w:tc>
          <w:tcPr>
            <w:tcW w:w="1026" w:type="dxa"/>
          </w:tcPr>
          <w:p w14:paraId="3C0533CF" w14:textId="3F55FF95" w:rsidR="00A8528D" w:rsidRPr="00946F33" w:rsidRDefault="00A8528D" w:rsidP="00946F33">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w:t>
            </w:r>
          </w:p>
        </w:tc>
      </w:tr>
      <w:tr w:rsidR="00A8528D" w:rsidRPr="00946F33" w14:paraId="334360BC" w14:textId="77777777" w:rsidTr="007A319A">
        <w:trPr>
          <w:trHeight w:val="275"/>
        </w:trPr>
        <w:tc>
          <w:tcPr>
            <w:tcW w:w="3652" w:type="dxa"/>
            <w:vAlign w:val="center"/>
          </w:tcPr>
          <w:p w14:paraId="7F3671ED"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Рак слепой кишки/43/м.</w:t>
            </w:r>
          </w:p>
        </w:tc>
        <w:tc>
          <w:tcPr>
            <w:tcW w:w="1418" w:type="dxa"/>
            <w:vAlign w:val="center"/>
          </w:tcPr>
          <w:p w14:paraId="66BD7C78"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рус.</w:t>
            </w:r>
          </w:p>
        </w:tc>
        <w:tc>
          <w:tcPr>
            <w:tcW w:w="1134" w:type="dxa"/>
            <w:vAlign w:val="center"/>
          </w:tcPr>
          <w:p w14:paraId="0E5CECAD"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GPC3</w:t>
            </w:r>
          </w:p>
        </w:tc>
        <w:tc>
          <w:tcPr>
            <w:tcW w:w="1417" w:type="dxa"/>
            <w:vAlign w:val="center"/>
          </w:tcPr>
          <w:p w14:paraId="1DF05D99"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c.1354G&gt;A</w:t>
            </w:r>
          </w:p>
        </w:tc>
        <w:tc>
          <w:tcPr>
            <w:tcW w:w="4536" w:type="dxa"/>
            <w:vAlign w:val="center"/>
          </w:tcPr>
          <w:p w14:paraId="29438BA1"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Опухоль Вильмса</w:t>
            </w:r>
          </w:p>
        </w:tc>
        <w:tc>
          <w:tcPr>
            <w:tcW w:w="1701" w:type="dxa"/>
          </w:tcPr>
          <w:p w14:paraId="1F50592F" w14:textId="6E7790B0" w:rsidR="00A8528D" w:rsidRPr="00946F33" w:rsidRDefault="00A8528D" w:rsidP="00490F8B">
            <w:pPr>
              <w:jc w:val="center"/>
              <w:rPr>
                <w:rFonts w:ascii="Times New Roman" w:eastAsiaTheme="minorHAnsi" w:hAnsi="Times New Roman" w:cs="Times New Roman"/>
                <w:sz w:val="21"/>
                <w:szCs w:val="21"/>
                <w:lang w:eastAsia="en-US"/>
              </w:rPr>
            </w:pPr>
            <w:r w:rsidRPr="006700BF">
              <w:rPr>
                <w:rFonts w:ascii="Times New Roman" w:eastAsiaTheme="minorHAnsi" w:hAnsi="Times New Roman" w:cs="Times New Roman"/>
                <w:sz w:val="21"/>
                <w:szCs w:val="21"/>
                <w:lang w:eastAsia="en-US"/>
              </w:rPr>
              <w:t>-</w:t>
            </w:r>
          </w:p>
        </w:tc>
        <w:tc>
          <w:tcPr>
            <w:tcW w:w="1026" w:type="dxa"/>
          </w:tcPr>
          <w:p w14:paraId="687A34AB"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3.19</w:t>
            </w:r>
          </w:p>
        </w:tc>
      </w:tr>
      <w:tr w:rsidR="00A8528D" w:rsidRPr="00946F33" w14:paraId="2CA3D362" w14:textId="77777777" w:rsidTr="007A319A">
        <w:trPr>
          <w:trHeight w:val="705"/>
        </w:trPr>
        <w:tc>
          <w:tcPr>
            <w:tcW w:w="3652" w:type="dxa"/>
            <w:vAlign w:val="center"/>
          </w:tcPr>
          <w:p w14:paraId="3AE2D341"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ПМСР: рак сигмовидной кишки, рак печеночного изгиба/46/м.</w:t>
            </w:r>
          </w:p>
        </w:tc>
        <w:tc>
          <w:tcPr>
            <w:tcW w:w="1418" w:type="dxa"/>
            <w:vAlign w:val="center"/>
          </w:tcPr>
          <w:p w14:paraId="2ACF3EFA"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рус.</w:t>
            </w:r>
          </w:p>
          <w:p w14:paraId="6BAFD8E8" w14:textId="77777777" w:rsidR="00A8528D" w:rsidRPr="00946F33" w:rsidRDefault="00A8528D" w:rsidP="00FE5161">
            <w:pPr>
              <w:rPr>
                <w:rFonts w:ascii="Times New Roman" w:eastAsiaTheme="minorHAnsi" w:hAnsi="Times New Roman" w:cs="Times New Roman"/>
                <w:sz w:val="21"/>
                <w:szCs w:val="21"/>
                <w:lang w:eastAsia="en-US"/>
              </w:rPr>
            </w:pPr>
          </w:p>
        </w:tc>
        <w:tc>
          <w:tcPr>
            <w:tcW w:w="1134" w:type="dxa"/>
            <w:vAlign w:val="center"/>
          </w:tcPr>
          <w:p w14:paraId="54211F30"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CEP57</w:t>
            </w:r>
          </w:p>
        </w:tc>
        <w:tc>
          <w:tcPr>
            <w:tcW w:w="1417" w:type="dxa"/>
            <w:vAlign w:val="center"/>
          </w:tcPr>
          <w:p w14:paraId="15B6454A"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c.333G&gt;C</w:t>
            </w:r>
          </w:p>
        </w:tc>
        <w:tc>
          <w:tcPr>
            <w:tcW w:w="4536" w:type="dxa"/>
          </w:tcPr>
          <w:p w14:paraId="0C8CDAFD" w14:textId="2F317ECD" w:rsidR="00A8528D" w:rsidRPr="00946F33" w:rsidRDefault="00A8528D" w:rsidP="00490F8B">
            <w:pPr>
              <w:jc w:val="center"/>
              <w:rPr>
                <w:rFonts w:ascii="Times New Roman" w:eastAsiaTheme="minorHAnsi" w:hAnsi="Times New Roman" w:cs="Times New Roman"/>
                <w:sz w:val="21"/>
                <w:szCs w:val="21"/>
                <w:lang w:eastAsia="en-US"/>
              </w:rPr>
            </w:pPr>
            <w:r w:rsidRPr="007F5C1C">
              <w:rPr>
                <w:rFonts w:ascii="Times New Roman" w:eastAsiaTheme="minorHAnsi" w:hAnsi="Times New Roman" w:cs="Times New Roman"/>
                <w:sz w:val="21"/>
                <w:szCs w:val="21"/>
                <w:lang w:eastAsia="en-US"/>
              </w:rPr>
              <w:t>-</w:t>
            </w:r>
          </w:p>
        </w:tc>
        <w:tc>
          <w:tcPr>
            <w:tcW w:w="1701" w:type="dxa"/>
          </w:tcPr>
          <w:p w14:paraId="12B9CABE" w14:textId="7BF6935D" w:rsidR="00A8528D" w:rsidRPr="00946F33" w:rsidRDefault="00A8528D" w:rsidP="00490F8B">
            <w:pPr>
              <w:jc w:val="center"/>
              <w:rPr>
                <w:rFonts w:ascii="Times New Roman" w:eastAsiaTheme="minorHAnsi" w:hAnsi="Times New Roman" w:cs="Times New Roman"/>
                <w:sz w:val="21"/>
                <w:szCs w:val="21"/>
                <w:lang w:eastAsia="en-US"/>
              </w:rPr>
            </w:pPr>
            <w:r w:rsidRPr="006700BF">
              <w:rPr>
                <w:rFonts w:ascii="Times New Roman" w:eastAsiaTheme="minorHAnsi" w:hAnsi="Times New Roman" w:cs="Times New Roman"/>
                <w:sz w:val="21"/>
                <w:szCs w:val="21"/>
                <w:lang w:eastAsia="en-US"/>
              </w:rPr>
              <w:t>-</w:t>
            </w:r>
          </w:p>
        </w:tc>
        <w:tc>
          <w:tcPr>
            <w:tcW w:w="1026" w:type="dxa"/>
          </w:tcPr>
          <w:p w14:paraId="7CA3A2A7" w14:textId="613ACA39" w:rsidR="00A8528D" w:rsidRPr="00946F33" w:rsidRDefault="00A8528D" w:rsidP="00946F33">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w:t>
            </w:r>
          </w:p>
        </w:tc>
      </w:tr>
      <w:tr w:rsidR="00A8528D" w:rsidRPr="00946F33" w14:paraId="25BD495B" w14:textId="77777777" w:rsidTr="007A319A">
        <w:trPr>
          <w:trHeight w:val="772"/>
        </w:trPr>
        <w:tc>
          <w:tcPr>
            <w:tcW w:w="3652" w:type="dxa"/>
            <w:vAlign w:val="center"/>
          </w:tcPr>
          <w:p w14:paraId="23F1340A" w14:textId="77777777" w:rsidR="00A8528D" w:rsidRPr="00946F33" w:rsidRDefault="00A8528D" w:rsidP="00FE5161">
            <w:pPr>
              <w:rPr>
                <w:rFonts w:ascii="Times New Roman" w:eastAsiaTheme="minorHAnsi" w:hAnsi="Times New Roman" w:cs="Times New Roman"/>
                <w:sz w:val="21"/>
                <w:szCs w:val="21"/>
                <w:highlight w:val="blue"/>
                <w:lang w:val="en-US" w:eastAsia="en-US"/>
              </w:rPr>
            </w:pPr>
            <w:r w:rsidRPr="00946F33">
              <w:rPr>
                <w:rFonts w:ascii="Times New Roman" w:eastAsiaTheme="minorHAnsi" w:hAnsi="Times New Roman" w:cs="Times New Roman"/>
                <w:sz w:val="21"/>
                <w:szCs w:val="21"/>
                <w:lang w:eastAsia="en-US"/>
              </w:rPr>
              <w:t>Рак печеночного изгиба/</w:t>
            </w:r>
            <w:r w:rsidRPr="00946F33">
              <w:rPr>
                <w:rFonts w:ascii="Times New Roman" w:eastAsiaTheme="minorHAnsi" w:hAnsi="Times New Roman" w:cs="Times New Roman"/>
                <w:sz w:val="21"/>
                <w:szCs w:val="21"/>
                <w:lang w:val="en-US" w:eastAsia="en-US"/>
              </w:rPr>
              <w:t>37/</w:t>
            </w:r>
            <w:r w:rsidRPr="00946F33">
              <w:rPr>
                <w:rFonts w:ascii="Times New Roman" w:eastAsiaTheme="minorHAnsi" w:hAnsi="Times New Roman" w:cs="Times New Roman"/>
                <w:sz w:val="21"/>
                <w:szCs w:val="21"/>
                <w:lang w:eastAsia="en-US"/>
              </w:rPr>
              <w:t>м.</w:t>
            </w:r>
          </w:p>
        </w:tc>
        <w:tc>
          <w:tcPr>
            <w:tcW w:w="1418" w:type="dxa"/>
            <w:vAlign w:val="center"/>
          </w:tcPr>
          <w:p w14:paraId="77662A83" w14:textId="77777777" w:rsidR="00A8528D" w:rsidRPr="00946F33" w:rsidRDefault="00A8528D" w:rsidP="000D16A7">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 xml:space="preserve">отец – </w:t>
            </w:r>
            <w:r>
              <w:rPr>
                <w:rFonts w:ascii="Times New Roman" w:eastAsiaTheme="minorHAnsi" w:hAnsi="Times New Roman" w:cs="Times New Roman"/>
                <w:sz w:val="21"/>
                <w:szCs w:val="21"/>
                <w:lang w:eastAsia="en-US"/>
              </w:rPr>
              <w:t>б</w:t>
            </w:r>
            <w:r w:rsidRPr="00946F33">
              <w:rPr>
                <w:rFonts w:ascii="Times New Roman" w:eastAsiaTheme="minorHAnsi" w:hAnsi="Times New Roman" w:cs="Times New Roman"/>
                <w:sz w:val="21"/>
                <w:szCs w:val="21"/>
                <w:lang w:eastAsia="en-US"/>
              </w:rPr>
              <w:t>ашкир, мать –</w:t>
            </w:r>
            <w:r>
              <w:rPr>
                <w:rFonts w:ascii="Times New Roman" w:eastAsiaTheme="minorHAnsi" w:hAnsi="Times New Roman" w:cs="Times New Roman"/>
                <w:sz w:val="21"/>
                <w:szCs w:val="21"/>
                <w:lang w:eastAsia="en-US"/>
              </w:rPr>
              <w:t xml:space="preserve"> </w:t>
            </w:r>
            <w:r w:rsidRPr="00946F33">
              <w:rPr>
                <w:rFonts w:ascii="Times New Roman" w:eastAsiaTheme="minorHAnsi" w:hAnsi="Times New Roman" w:cs="Times New Roman"/>
                <w:sz w:val="21"/>
                <w:szCs w:val="21"/>
                <w:lang w:eastAsia="en-US"/>
              </w:rPr>
              <w:t>каз.</w:t>
            </w:r>
          </w:p>
        </w:tc>
        <w:tc>
          <w:tcPr>
            <w:tcW w:w="1134" w:type="dxa"/>
            <w:vAlign w:val="center"/>
          </w:tcPr>
          <w:p w14:paraId="2579DD5A"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PMS1</w:t>
            </w:r>
          </w:p>
        </w:tc>
        <w:tc>
          <w:tcPr>
            <w:tcW w:w="1417" w:type="dxa"/>
            <w:vAlign w:val="center"/>
          </w:tcPr>
          <w:p w14:paraId="4F2D7F9D"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c.278G&gt;A</w:t>
            </w:r>
          </w:p>
        </w:tc>
        <w:tc>
          <w:tcPr>
            <w:tcW w:w="4536" w:type="dxa"/>
          </w:tcPr>
          <w:p w14:paraId="1F859389" w14:textId="18DA4429" w:rsidR="00A8528D" w:rsidRPr="00946F33" w:rsidRDefault="00A8528D" w:rsidP="00490F8B">
            <w:pPr>
              <w:jc w:val="center"/>
              <w:rPr>
                <w:rFonts w:ascii="Times New Roman" w:eastAsiaTheme="minorHAnsi" w:hAnsi="Times New Roman" w:cs="Times New Roman"/>
                <w:sz w:val="21"/>
                <w:szCs w:val="21"/>
                <w:lang w:eastAsia="en-US"/>
              </w:rPr>
            </w:pPr>
            <w:r w:rsidRPr="007F5C1C">
              <w:rPr>
                <w:rFonts w:ascii="Times New Roman" w:eastAsiaTheme="minorHAnsi" w:hAnsi="Times New Roman" w:cs="Times New Roman"/>
                <w:sz w:val="21"/>
                <w:szCs w:val="21"/>
                <w:lang w:eastAsia="en-US"/>
              </w:rPr>
              <w:t>-</w:t>
            </w:r>
          </w:p>
        </w:tc>
        <w:tc>
          <w:tcPr>
            <w:tcW w:w="1701" w:type="dxa"/>
          </w:tcPr>
          <w:p w14:paraId="6279BF04" w14:textId="3D80587D" w:rsidR="00A8528D" w:rsidRPr="00946F33" w:rsidRDefault="00A8528D" w:rsidP="00490F8B">
            <w:pPr>
              <w:jc w:val="center"/>
              <w:rPr>
                <w:rFonts w:ascii="Times New Roman" w:eastAsiaTheme="minorHAnsi" w:hAnsi="Times New Roman" w:cs="Times New Roman"/>
                <w:sz w:val="21"/>
                <w:szCs w:val="21"/>
                <w:lang w:eastAsia="en-US"/>
              </w:rPr>
            </w:pPr>
            <w:r w:rsidRPr="006700BF">
              <w:rPr>
                <w:rFonts w:ascii="Times New Roman" w:eastAsiaTheme="minorHAnsi" w:hAnsi="Times New Roman" w:cs="Times New Roman"/>
                <w:sz w:val="21"/>
                <w:szCs w:val="21"/>
                <w:lang w:eastAsia="en-US"/>
              </w:rPr>
              <w:t>-</w:t>
            </w:r>
          </w:p>
        </w:tc>
        <w:tc>
          <w:tcPr>
            <w:tcW w:w="1026" w:type="dxa"/>
          </w:tcPr>
          <w:p w14:paraId="73A1EAE5"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6.3</w:t>
            </w:r>
          </w:p>
        </w:tc>
      </w:tr>
      <w:tr w:rsidR="00A8528D" w:rsidRPr="00946F33" w14:paraId="767AE33B" w14:textId="77777777" w:rsidTr="007A319A">
        <w:trPr>
          <w:trHeight w:val="461"/>
        </w:trPr>
        <w:tc>
          <w:tcPr>
            <w:tcW w:w="3652" w:type="dxa"/>
            <w:vAlign w:val="center"/>
          </w:tcPr>
          <w:p w14:paraId="69B3ECC4"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Рак сигмовидной кишки/49/ж.</w:t>
            </w:r>
          </w:p>
        </w:tc>
        <w:tc>
          <w:tcPr>
            <w:tcW w:w="1418" w:type="dxa"/>
            <w:vAlign w:val="center"/>
          </w:tcPr>
          <w:p w14:paraId="368F0AB3"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рус.</w:t>
            </w:r>
          </w:p>
        </w:tc>
        <w:tc>
          <w:tcPr>
            <w:tcW w:w="1134" w:type="dxa"/>
            <w:vAlign w:val="center"/>
          </w:tcPr>
          <w:p w14:paraId="289A334B"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BRCA2</w:t>
            </w:r>
          </w:p>
        </w:tc>
        <w:tc>
          <w:tcPr>
            <w:tcW w:w="1417" w:type="dxa"/>
            <w:vAlign w:val="center"/>
          </w:tcPr>
          <w:p w14:paraId="3EAE9BEA"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c.7544C&gt;T</w:t>
            </w:r>
          </w:p>
        </w:tc>
        <w:tc>
          <w:tcPr>
            <w:tcW w:w="4536" w:type="dxa"/>
            <w:vAlign w:val="center"/>
          </w:tcPr>
          <w:p w14:paraId="4BA0276A" w14:textId="77777777" w:rsidR="00A8528D" w:rsidRPr="00946F33" w:rsidRDefault="00A8528D" w:rsidP="008E1DB3">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 xml:space="preserve">Семейный РМЖ и РЯ, </w:t>
            </w:r>
          </w:p>
          <w:p w14:paraId="5A14EB51" w14:textId="77777777" w:rsidR="00A8528D" w:rsidRPr="00946F33" w:rsidRDefault="00A8528D" w:rsidP="008E1DB3">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Синдром наследственного РМЖ и РЯ, НСПР</w:t>
            </w:r>
            <w:r w:rsidRPr="00946F33">
              <w:rPr>
                <w:rFonts w:ascii="Times New Roman" w:eastAsiaTheme="minorHAnsi" w:hAnsi="Times New Roman" w:cs="Times New Roman"/>
                <w:sz w:val="21"/>
                <w:szCs w:val="21"/>
                <w:vertAlign w:val="superscript"/>
                <w:lang w:eastAsia="en-US"/>
              </w:rPr>
              <w:t>4</w:t>
            </w:r>
            <w:r w:rsidRPr="00946F33">
              <w:rPr>
                <w:rFonts w:ascii="Times New Roman" w:eastAsiaTheme="minorHAnsi" w:hAnsi="Times New Roman" w:cs="Times New Roman"/>
                <w:sz w:val="21"/>
                <w:szCs w:val="21"/>
                <w:lang w:eastAsia="en-US"/>
              </w:rPr>
              <w:t xml:space="preserve"> </w:t>
            </w:r>
          </w:p>
        </w:tc>
        <w:tc>
          <w:tcPr>
            <w:tcW w:w="1701" w:type="dxa"/>
          </w:tcPr>
          <w:p w14:paraId="6F946C26" w14:textId="7FCF7711" w:rsidR="00A8528D" w:rsidRPr="00946F33" w:rsidRDefault="00A8528D" w:rsidP="00490F8B">
            <w:pPr>
              <w:jc w:val="center"/>
              <w:rPr>
                <w:rFonts w:ascii="Times New Roman" w:eastAsiaTheme="minorHAnsi" w:hAnsi="Times New Roman" w:cs="Times New Roman"/>
                <w:sz w:val="21"/>
                <w:szCs w:val="21"/>
                <w:lang w:eastAsia="en-US"/>
              </w:rPr>
            </w:pPr>
            <w:r w:rsidRPr="006700BF">
              <w:rPr>
                <w:rFonts w:ascii="Times New Roman" w:eastAsiaTheme="minorHAnsi" w:hAnsi="Times New Roman" w:cs="Times New Roman"/>
                <w:sz w:val="21"/>
                <w:szCs w:val="21"/>
                <w:lang w:eastAsia="en-US"/>
              </w:rPr>
              <w:t>-</w:t>
            </w:r>
          </w:p>
        </w:tc>
        <w:tc>
          <w:tcPr>
            <w:tcW w:w="1026" w:type="dxa"/>
          </w:tcPr>
          <w:p w14:paraId="2C05D2F6"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2.12</w:t>
            </w:r>
          </w:p>
        </w:tc>
      </w:tr>
      <w:tr w:rsidR="00A8528D" w:rsidRPr="00946F33" w14:paraId="619C3F3C" w14:textId="77777777" w:rsidTr="007A319A">
        <w:trPr>
          <w:trHeight w:val="383"/>
        </w:trPr>
        <w:tc>
          <w:tcPr>
            <w:tcW w:w="3652" w:type="dxa"/>
            <w:vAlign w:val="center"/>
          </w:tcPr>
          <w:p w14:paraId="636C53A7"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Рак сигмовидной  кишки/50/м</w:t>
            </w:r>
          </w:p>
        </w:tc>
        <w:tc>
          <w:tcPr>
            <w:tcW w:w="1418" w:type="dxa"/>
            <w:vAlign w:val="center"/>
          </w:tcPr>
          <w:p w14:paraId="4DD22C5F"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рус.</w:t>
            </w:r>
          </w:p>
        </w:tc>
        <w:tc>
          <w:tcPr>
            <w:tcW w:w="1134" w:type="dxa"/>
            <w:vAlign w:val="center"/>
          </w:tcPr>
          <w:p w14:paraId="12FD1846" w14:textId="77777777" w:rsidR="00A8528D" w:rsidRPr="000D16A7" w:rsidRDefault="00A8528D" w:rsidP="00490F8B">
            <w:pPr>
              <w:jc w:val="center"/>
              <w:rPr>
                <w:rFonts w:ascii="Times New Roman" w:eastAsiaTheme="minorHAnsi" w:hAnsi="Times New Roman" w:cs="Times New Roman"/>
                <w:i/>
                <w:sz w:val="21"/>
                <w:szCs w:val="21"/>
                <w:shd w:val="clear" w:color="auto" w:fill="FFFFFF"/>
                <w:lang w:eastAsia="en-US"/>
              </w:rPr>
            </w:pPr>
            <w:r w:rsidRPr="000D16A7">
              <w:rPr>
                <w:rFonts w:ascii="Times New Roman" w:eastAsiaTheme="minorHAnsi" w:hAnsi="Times New Roman" w:cs="Times New Roman"/>
                <w:i/>
                <w:sz w:val="21"/>
                <w:szCs w:val="21"/>
                <w:lang w:eastAsia="en-US"/>
              </w:rPr>
              <w:t>PMS</w:t>
            </w:r>
            <w:r w:rsidRPr="000D16A7">
              <w:rPr>
                <w:rFonts w:ascii="Times New Roman" w:eastAsiaTheme="minorHAnsi" w:hAnsi="Times New Roman" w:cs="Times New Roman"/>
                <w:i/>
                <w:sz w:val="21"/>
                <w:szCs w:val="21"/>
                <w:shd w:val="clear" w:color="auto" w:fill="FFFFFF"/>
                <w:lang w:val="en-US" w:eastAsia="en-US"/>
              </w:rPr>
              <w:t>2</w:t>
            </w:r>
          </w:p>
          <w:p w14:paraId="1298EE27" w14:textId="77777777" w:rsidR="00A8528D" w:rsidRPr="000D16A7" w:rsidRDefault="00A8528D" w:rsidP="00490F8B">
            <w:pPr>
              <w:jc w:val="center"/>
              <w:rPr>
                <w:rFonts w:ascii="Times New Roman" w:eastAsiaTheme="minorHAnsi" w:hAnsi="Times New Roman" w:cs="Times New Roman"/>
                <w:i/>
                <w:sz w:val="21"/>
                <w:szCs w:val="21"/>
                <w:lang w:val="en-US" w:eastAsia="en-US"/>
              </w:rPr>
            </w:pPr>
          </w:p>
        </w:tc>
        <w:tc>
          <w:tcPr>
            <w:tcW w:w="1417" w:type="dxa"/>
            <w:vAlign w:val="center"/>
          </w:tcPr>
          <w:p w14:paraId="0FF514E7" w14:textId="77777777" w:rsidR="00A8528D" w:rsidRPr="00946F33" w:rsidRDefault="00A8528D" w:rsidP="00490F8B">
            <w:pPr>
              <w:jc w:val="center"/>
              <w:rPr>
                <w:rFonts w:ascii="Times New Roman" w:eastAsiaTheme="minorHAnsi" w:hAnsi="Times New Roman" w:cs="Times New Roman"/>
                <w:sz w:val="21"/>
                <w:szCs w:val="21"/>
                <w:lang w:val="en-US" w:eastAsia="en-US"/>
              </w:rPr>
            </w:pPr>
            <w:r w:rsidRPr="00946F33">
              <w:rPr>
                <w:rFonts w:ascii="Times New Roman" w:eastAsiaTheme="minorHAnsi" w:hAnsi="Times New Roman" w:cs="Times New Roman"/>
                <w:sz w:val="21"/>
                <w:szCs w:val="21"/>
                <w:shd w:val="clear" w:color="auto" w:fill="FFFFFF"/>
                <w:lang w:val="en-US" w:eastAsia="en-US"/>
              </w:rPr>
              <w:t>c.86G&gt;C</w:t>
            </w:r>
          </w:p>
        </w:tc>
        <w:tc>
          <w:tcPr>
            <w:tcW w:w="4536" w:type="dxa"/>
            <w:vAlign w:val="center"/>
          </w:tcPr>
          <w:p w14:paraId="482FA760"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НСПР</w:t>
            </w:r>
            <w:r w:rsidRPr="00946F33">
              <w:rPr>
                <w:rFonts w:ascii="Times New Roman" w:eastAsiaTheme="minorHAnsi" w:hAnsi="Times New Roman" w:cs="Times New Roman"/>
                <w:sz w:val="21"/>
                <w:szCs w:val="21"/>
                <w:vertAlign w:val="superscript"/>
                <w:lang w:eastAsia="en-US"/>
              </w:rPr>
              <w:t>4</w:t>
            </w:r>
            <w:r w:rsidRPr="00946F33">
              <w:rPr>
                <w:rFonts w:ascii="Times New Roman" w:eastAsiaTheme="minorHAnsi" w:hAnsi="Times New Roman" w:cs="Times New Roman"/>
                <w:sz w:val="21"/>
                <w:szCs w:val="21"/>
                <w:lang w:eastAsia="en-US"/>
              </w:rPr>
              <w:t>, Синдром Линча</w:t>
            </w:r>
          </w:p>
        </w:tc>
        <w:tc>
          <w:tcPr>
            <w:tcW w:w="1701" w:type="dxa"/>
          </w:tcPr>
          <w:p w14:paraId="6734F653" w14:textId="5517C834" w:rsidR="00A8528D" w:rsidRPr="00946F33" w:rsidRDefault="00A8528D" w:rsidP="00490F8B">
            <w:pPr>
              <w:jc w:val="center"/>
              <w:rPr>
                <w:rFonts w:ascii="Times New Roman" w:eastAsiaTheme="minorHAnsi" w:hAnsi="Times New Roman" w:cs="Times New Roman"/>
                <w:sz w:val="21"/>
                <w:szCs w:val="21"/>
                <w:lang w:eastAsia="en-US"/>
              </w:rPr>
            </w:pPr>
            <w:r w:rsidRPr="006700BF">
              <w:rPr>
                <w:rFonts w:ascii="Times New Roman" w:eastAsiaTheme="minorHAnsi" w:hAnsi="Times New Roman" w:cs="Times New Roman"/>
                <w:sz w:val="21"/>
                <w:szCs w:val="21"/>
                <w:lang w:eastAsia="en-US"/>
              </w:rPr>
              <w:t>-</w:t>
            </w:r>
          </w:p>
        </w:tc>
        <w:tc>
          <w:tcPr>
            <w:tcW w:w="1026" w:type="dxa"/>
          </w:tcPr>
          <w:p w14:paraId="75DAAFEE"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6.17</w:t>
            </w:r>
          </w:p>
        </w:tc>
      </w:tr>
      <w:tr w:rsidR="00A8528D" w:rsidRPr="00946F33" w14:paraId="2967FA73" w14:textId="77777777" w:rsidTr="007A319A">
        <w:trPr>
          <w:trHeight w:val="291"/>
        </w:trPr>
        <w:tc>
          <w:tcPr>
            <w:tcW w:w="3652" w:type="dxa"/>
            <w:vAlign w:val="center"/>
          </w:tcPr>
          <w:p w14:paraId="4232D1B7"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Рак нисходящего отдела/33/ж.</w:t>
            </w:r>
          </w:p>
        </w:tc>
        <w:tc>
          <w:tcPr>
            <w:tcW w:w="1418" w:type="dxa"/>
            <w:vAlign w:val="center"/>
          </w:tcPr>
          <w:p w14:paraId="32A4290E"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татарка</w:t>
            </w:r>
          </w:p>
        </w:tc>
        <w:tc>
          <w:tcPr>
            <w:tcW w:w="1134" w:type="dxa"/>
            <w:vAlign w:val="center"/>
          </w:tcPr>
          <w:p w14:paraId="5EC7D42D" w14:textId="77777777" w:rsidR="00A8528D" w:rsidRPr="000D16A7" w:rsidRDefault="00A8528D" w:rsidP="00490F8B">
            <w:pPr>
              <w:jc w:val="center"/>
              <w:rPr>
                <w:rFonts w:ascii="Times New Roman" w:eastAsiaTheme="minorHAnsi" w:hAnsi="Times New Roman" w:cs="Times New Roman"/>
                <w:i/>
                <w:sz w:val="21"/>
                <w:szCs w:val="21"/>
                <w:shd w:val="clear" w:color="auto" w:fill="FFFFFF"/>
                <w:lang w:val="en-US" w:eastAsia="en-US"/>
              </w:rPr>
            </w:pPr>
            <w:r w:rsidRPr="000D16A7">
              <w:rPr>
                <w:rFonts w:ascii="Times New Roman" w:eastAsiaTheme="minorHAnsi" w:hAnsi="Times New Roman" w:cs="Times New Roman"/>
                <w:i/>
                <w:sz w:val="21"/>
                <w:szCs w:val="21"/>
                <w:shd w:val="clear" w:color="auto" w:fill="FFFFFF"/>
                <w:lang w:val="en-US" w:eastAsia="en-US"/>
              </w:rPr>
              <w:t>DICER1</w:t>
            </w:r>
          </w:p>
          <w:p w14:paraId="3323B73D" w14:textId="77777777" w:rsidR="00A8528D" w:rsidRPr="000D16A7" w:rsidRDefault="00A8528D" w:rsidP="00490F8B">
            <w:pPr>
              <w:jc w:val="center"/>
              <w:rPr>
                <w:rFonts w:ascii="Times New Roman" w:eastAsiaTheme="minorHAnsi" w:hAnsi="Times New Roman" w:cs="Times New Roman"/>
                <w:i/>
                <w:sz w:val="21"/>
                <w:szCs w:val="21"/>
                <w:lang w:val="en-US" w:eastAsia="en-US"/>
              </w:rPr>
            </w:pPr>
          </w:p>
        </w:tc>
        <w:tc>
          <w:tcPr>
            <w:tcW w:w="1417" w:type="dxa"/>
            <w:vAlign w:val="center"/>
          </w:tcPr>
          <w:p w14:paraId="7C39606B" w14:textId="77777777" w:rsidR="00A8528D" w:rsidRPr="00946F33" w:rsidRDefault="00A8528D" w:rsidP="00490F8B">
            <w:pPr>
              <w:jc w:val="center"/>
              <w:rPr>
                <w:rFonts w:ascii="Times New Roman" w:eastAsiaTheme="minorHAnsi" w:hAnsi="Times New Roman" w:cs="Times New Roman"/>
                <w:sz w:val="21"/>
                <w:szCs w:val="21"/>
                <w:lang w:val="en-US" w:eastAsia="en-US"/>
              </w:rPr>
            </w:pPr>
            <w:r w:rsidRPr="00946F33">
              <w:rPr>
                <w:rFonts w:ascii="Times New Roman" w:eastAsiaTheme="minorHAnsi" w:hAnsi="Times New Roman" w:cs="Times New Roman"/>
                <w:sz w:val="21"/>
                <w:szCs w:val="21"/>
                <w:shd w:val="clear" w:color="auto" w:fill="FFFFFF"/>
                <w:lang w:val="en-US" w:eastAsia="en-US"/>
              </w:rPr>
              <w:t>c.1124C&gt;G</w:t>
            </w:r>
          </w:p>
        </w:tc>
        <w:tc>
          <w:tcPr>
            <w:tcW w:w="4536" w:type="dxa"/>
            <w:vAlign w:val="center"/>
          </w:tcPr>
          <w:p w14:paraId="4034F117" w14:textId="77777777" w:rsidR="00A8528D" w:rsidRPr="00946F33" w:rsidRDefault="00A8528D" w:rsidP="00490F8B">
            <w:pPr>
              <w:jc w:val="center"/>
              <w:rPr>
                <w:rFonts w:ascii="Times New Roman" w:eastAsiaTheme="minorHAnsi" w:hAnsi="Times New Roman" w:cs="Times New Roman"/>
                <w:sz w:val="21"/>
                <w:szCs w:val="21"/>
                <w:lang w:val="en-US" w:eastAsia="en-US"/>
              </w:rPr>
            </w:pPr>
            <w:r w:rsidRPr="00946F33">
              <w:rPr>
                <w:rFonts w:ascii="Times New Roman" w:eastAsiaTheme="minorHAnsi" w:hAnsi="Times New Roman" w:cs="Times New Roman"/>
                <w:sz w:val="21"/>
                <w:szCs w:val="21"/>
                <w:lang w:val="en-US" w:eastAsia="en-US"/>
              </w:rPr>
              <w:t>DICER1-ассоциированная плевропульмональная опухоль</w:t>
            </w:r>
          </w:p>
        </w:tc>
        <w:tc>
          <w:tcPr>
            <w:tcW w:w="1701" w:type="dxa"/>
          </w:tcPr>
          <w:p w14:paraId="4A11E1E3" w14:textId="0C68447E" w:rsidR="00A8528D" w:rsidRPr="00946F33" w:rsidRDefault="00A8528D" w:rsidP="00490F8B">
            <w:pPr>
              <w:jc w:val="center"/>
              <w:rPr>
                <w:rFonts w:ascii="Times New Roman" w:eastAsiaTheme="minorHAnsi" w:hAnsi="Times New Roman" w:cs="Times New Roman"/>
                <w:sz w:val="21"/>
                <w:szCs w:val="21"/>
                <w:lang w:val="en-US" w:eastAsia="en-US"/>
              </w:rPr>
            </w:pPr>
            <w:r w:rsidRPr="006700BF">
              <w:rPr>
                <w:rFonts w:ascii="Times New Roman" w:eastAsiaTheme="minorHAnsi" w:hAnsi="Times New Roman" w:cs="Times New Roman"/>
                <w:sz w:val="21"/>
                <w:szCs w:val="21"/>
                <w:lang w:eastAsia="en-US"/>
              </w:rPr>
              <w:t>-</w:t>
            </w:r>
          </w:p>
        </w:tc>
        <w:tc>
          <w:tcPr>
            <w:tcW w:w="1026" w:type="dxa"/>
          </w:tcPr>
          <w:p w14:paraId="2B1395D6"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5.69</w:t>
            </w:r>
          </w:p>
        </w:tc>
      </w:tr>
      <w:tr w:rsidR="00490F8B" w:rsidRPr="00946F33" w14:paraId="6EC4A661" w14:textId="77777777" w:rsidTr="00E962B7">
        <w:trPr>
          <w:trHeight w:val="200"/>
        </w:trPr>
        <w:tc>
          <w:tcPr>
            <w:tcW w:w="3652" w:type="dxa"/>
            <w:vAlign w:val="center"/>
          </w:tcPr>
          <w:p w14:paraId="14FFE11A"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РПК/45/ж.</w:t>
            </w:r>
          </w:p>
        </w:tc>
        <w:tc>
          <w:tcPr>
            <w:tcW w:w="1418" w:type="dxa"/>
            <w:vAlign w:val="center"/>
          </w:tcPr>
          <w:p w14:paraId="376B5553"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каз.</w:t>
            </w:r>
          </w:p>
        </w:tc>
        <w:tc>
          <w:tcPr>
            <w:tcW w:w="1134" w:type="dxa"/>
            <w:vAlign w:val="center"/>
          </w:tcPr>
          <w:p w14:paraId="2BB51171" w14:textId="77777777" w:rsidR="00490F8B" w:rsidRPr="000D16A7" w:rsidRDefault="00490F8B" w:rsidP="00490F8B">
            <w:pPr>
              <w:jc w:val="center"/>
              <w:rPr>
                <w:rFonts w:ascii="Times New Roman" w:eastAsiaTheme="minorHAnsi" w:hAnsi="Times New Roman" w:cs="Times New Roman"/>
                <w:i/>
                <w:sz w:val="21"/>
                <w:szCs w:val="21"/>
                <w:shd w:val="clear" w:color="auto" w:fill="FFFFFF"/>
                <w:lang w:eastAsia="en-US"/>
              </w:rPr>
            </w:pPr>
            <w:r w:rsidRPr="000D16A7">
              <w:rPr>
                <w:rFonts w:ascii="Times New Roman" w:eastAsiaTheme="minorHAnsi" w:hAnsi="Times New Roman" w:cs="Times New Roman"/>
                <w:i/>
                <w:sz w:val="21"/>
                <w:szCs w:val="21"/>
                <w:shd w:val="clear" w:color="auto" w:fill="FFFFFF"/>
                <w:lang w:val="en-US" w:eastAsia="en-US"/>
              </w:rPr>
              <w:t>BRCA</w:t>
            </w:r>
            <w:r w:rsidRPr="000D16A7">
              <w:rPr>
                <w:rFonts w:ascii="Times New Roman" w:eastAsiaTheme="minorHAnsi" w:hAnsi="Times New Roman" w:cs="Times New Roman"/>
                <w:i/>
                <w:sz w:val="21"/>
                <w:szCs w:val="21"/>
                <w:shd w:val="clear" w:color="auto" w:fill="FFFFFF"/>
                <w:lang w:eastAsia="en-US"/>
              </w:rPr>
              <w:t>2</w:t>
            </w:r>
          </w:p>
        </w:tc>
        <w:tc>
          <w:tcPr>
            <w:tcW w:w="1417" w:type="dxa"/>
            <w:vAlign w:val="center"/>
          </w:tcPr>
          <w:p w14:paraId="5C6AF00B" w14:textId="77777777" w:rsidR="00490F8B" w:rsidRPr="00946F33" w:rsidRDefault="00490F8B" w:rsidP="00490F8B">
            <w:pPr>
              <w:jc w:val="center"/>
              <w:rPr>
                <w:rFonts w:ascii="Times New Roman" w:eastAsiaTheme="minorHAnsi" w:hAnsi="Times New Roman" w:cs="Times New Roman"/>
                <w:sz w:val="21"/>
                <w:szCs w:val="21"/>
                <w:shd w:val="clear" w:color="auto" w:fill="FFFFFF"/>
                <w:lang w:val="en-US" w:eastAsia="en-US"/>
              </w:rPr>
            </w:pPr>
            <w:r w:rsidRPr="00946F33">
              <w:rPr>
                <w:rFonts w:ascii="Times New Roman" w:eastAsiaTheme="minorHAnsi" w:hAnsi="Times New Roman" w:cs="Times New Roman"/>
                <w:sz w:val="21"/>
                <w:szCs w:val="21"/>
                <w:shd w:val="clear" w:color="auto" w:fill="FFFFFF"/>
                <w:lang w:val="en-US" w:eastAsia="en-US"/>
              </w:rPr>
              <w:t>c.8187G&gt;T</w:t>
            </w:r>
          </w:p>
        </w:tc>
        <w:tc>
          <w:tcPr>
            <w:tcW w:w="4536" w:type="dxa"/>
            <w:vMerge w:val="restart"/>
            <w:vAlign w:val="center"/>
          </w:tcPr>
          <w:p w14:paraId="0D87C797" w14:textId="77777777" w:rsidR="004D30C6" w:rsidRPr="00946F33" w:rsidRDefault="00490F8B" w:rsidP="008E1DB3">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 xml:space="preserve">Семейный РМЖ и РЯ, </w:t>
            </w:r>
          </w:p>
          <w:p w14:paraId="2D00AD6B" w14:textId="77777777" w:rsidR="00490F8B" w:rsidRPr="00946F33" w:rsidRDefault="00490F8B" w:rsidP="008E1DB3">
            <w:pPr>
              <w:rPr>
                <w:rFonts w:ascii="Times New Roman" w:eastAsiaTheme="minorHAnsi" w:hAnsi="Times New Roman" w:cs="Times New Roman"/>
                <w:sz w:val="21"/>
                <w:szCs w:val="21"/>
                <w:shd w:val="clear" w:color="auto" w:fill="FFFFFF"/>
                <w:lang w:eastAsia="en-US"/>
              </w:rPr>
            </w:pPr>
            <w:r w:rsidRPr="00946F33">
              <w:rPr>
                <w:rFonts w:ascii="Times New Roman" w:eastAsiaTheme="minorHAnsi" w:hAnsi="Times New Roman" w:cs="Times New Roman"/>
                <w:sz w:val="21"/>
                <w:szCs w:val="21"/>
                <w:lang w:eastAsia="en-US"/>
              </w:rPr>
              <w:t>Син</w:t>
            </w:r>
            <w:r w:rsidR="008E1DB3" w:rsidRPr="00946F33">
              <w:rPr>
                <w:rFonts w:ascii="Times New Roman" w:eastAsiaTheme="minorHAnsi" w:hAnsi="Times New Roman" w:cs="Times New Roman"/>
                <w:sz w:val="21"/>
                <w:szCs w:val="21"/>
                <w:lang w:eastAsia="en-US"/>
              </w:rPr>
              <w:t xml:space="preserve">дром наследственного РМЖ и РЯ, </w:t>
            </w:r>
            <w:r w:rsidR="00437B56" w:rsidRPr="00946F33">
              <w:rPr>
                <w:rFonts w:ascii="Times New Roman" w:eastAsiaTheme="minorHAnsi" w:hAnsi="Times New Roman" w:cs="Times New Roman"/>
                <w:sz w:val="21"/>
                <w:szCs w:val="21"/>
                <w:lang w:eastAsia="en-US"/>
              </w:rPr>
              <w:t>НСПР</w:t>
            </w:r>
            <w:r w:rsidR="00437B56" w:rsidRPr="00946F33">
              <w:rPr>
                <w:rFonts w:ascii="Times New Roman" w:eastAsiaTheme="minorHAnsi" w:hAnsi="Times New Roman" w:cs="Times New Roman"/>
                <w:sz w:val="21"/>
                <w:szCs w:val="21"/>
                <w:vertAlign w:val="superscript"/>
                <w:lang w:eastAsia="en-US"/>
              </w:rPr>
              <w:t>4</w:t>
            </w:r>
          </w:p>
        </w:tc>
        <w:tc>
          <w:tcPr>
            <w:tcW w:w="1701" w:type="dxa"/>
            <w:vMerge w:val="restart"/>
            <w:vAlign w:val="center"/>
          </w:tcPr>
          <w:p w14:paraId="0E09B93E"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мягкие ткани</w:t>
            </w:r>
          </w:p>
        </w:tc>
        <w:tc>
          <w:tcPr>
            <w:tcW w:w="1026" w:type="dxa"/>
            <w:vMerge w:val="restart"/>
          </w:tcPr>
          <w:p w14:paraId="26142B0F" w14:textId="77777777" w:rsidR="00490F8B" w:rsidRPr="00946F33" w:rsidRDefault="00490F8B"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0.05</w:t>
            </w:r>
          </w:p>
        </w:tc>
      </w:tr>
      <w:tr w:rsidR="00490F8B" w:rsidRPr="00946F33" w14:paraId="5AA1A1A3" w14:textId="77777777" w:rsidTr="00E962B7">
        <w:trPr>
          <w:trHeight w:val="217"/>
        </w:trPr>
        <w:tc>
          <w:tcPr>
            <w:tcW w:w="3652" w:type="dxa"/>
            <w:vAlign w:val="center"/>
          </w:tcPr>
          <w:p w14:paraId="092FBF78"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РПК/45/м.</w:t>
            </w:r>
          </w:p>
        </w:tc>
        <w:tc>
          <w:tcPr>
            <w:tcW w:w="1418" w:type="dxa"/>
            <w:vAlign w:val="center"/>
          </w:tcPr>
          <w:p w14:paraId="07D10530"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каз.</w:t>
            </w:r>
          </w:p>
        </w:tc>
        <w:tc>
          <w:tcPr>
            <w:tcW w:w="1134" w:type="dxa"/>
            <w:vAlign w:val="center"/>
          </w:tcPr>
          <w:p w14:paraId="78C0A474" w14:textId="77777777" w:rsidR="00490F8B" w:rsidRPr="000D16A7" w:rsidRDefault="00490F8B" w:rsidP="00490F8B">
            <w:pPr>
              <w:jc w:val="center"/>
              <w:rPr>
                <w:rFonts w:ascii="Times New Roman" w:eastAsiaTheme="minorHAnsi" w:hAnsi="Times New Roman" w:cs="Times New Roman"/>
                <w:i/>
                <w:sz w:val="21"/>
                <w:szCs w:val="21"/>
                <w:shd w:val="clear" w:color="auto" w:fill="FFFFFF"/>
                <w:lang w:eastAsia="en-US"/>
              </w:rPr>
            </w:pPr>
            <w:r w:rsidRPr="000D16A7">
              <w:rPr>
                <w:rFonts w:ascii="Times New Roman" w:eastAsiaTheme="minorHAnsi" w:hAnsi="Times New Roman" w:cs="Times New Roman"/>
                <w:i/>
                <w:sz w:val="21"/>
                <w:szCs w:val="21"/>
                <w:shd w:val="clear" w:color="auto" w:fill="FFFFFF"/>
                <w:lang w:val="en-US" w:eastAsia="en-US"/>
              </w:rPr>
              <w:t>BRCA</w:t>
            </w:r>
            <w:r w:rsidRPr="000D16A7">
              <w:rPr>
                <w:rFonts w:ascii="Times New Roman" w:eastAsiaTheme="minorHAnsi" w:hAnsi="Times New Roman" w:cs="Times New Roman"/>
                <w:i/>
                <w:sz w:val="21"/>
                <w:szCs w:val="21"/>
                <w:shd w:val="clear" w:color="auto" w:fill="FFFFFF"/>
                <w:lang w:eastAsia="en-US"/>
              </w:rPr>
              <w:t>2</w:t>
            </w:r>
          </w:p>
        </w:tc>
        <w:tc>
          <w:tcPr>
            <w:tcW w:w="1417" w:type="dxa"/>
            <w:vAlign w:val="center"/>
          </w:tcPr>
          <w:p w14:paraId="1171E1D1" w14:textId="77777777" w:rsidR="00490F8B" w:rsidRPr="00946F33" w:rsidRDefault="00490F8B" w:rsidP="00490F8B">
            <w:pPr>
              <w:jc w:val="center"/>
              <w:rPr>
                <w:rFonts w:ascii="Times New Roman" w:eastAsiaTheme="minorHAnsi" w:hAnsi="Times New Roman" w:cs="Times New Roman"/>
                <w:sz w:val="21"/>
                <w:szCs w:val="21"/>
                <w:shd w:val="clear" w:color="auto" w:fill="FFFFFF"/>
                <w:lang w:val="en-US" w:eastAsia="en-US"/>
              </w:rPr>
            </w:pPr>
            <w:r w:rsidRPr="00946F33">
              <w:rPr>
                <w:rFonts w:ascii="Times New Roman" w:eastAsiaTheme="minorHAnsi" w:hAnsi="Times New Roman" w:cs="Times New Roman"/>
                <w:sz w:val="21"/>
                <w:szCs w:val="21"/>
                <w:shd w:val="clear" w:color="auto" w:fill="FFFFFF"/>
                <w:lang w:val="en-US" w:eastAsia="en-US"/>
              </w:rPr>
              <w:t>c.8187G&gt;T</w:t>
            </w:r>
          </w:p>
        </w:tc>
        <w:tc>
          <w:tcPr>
            <w:tcW w:w="4536" w:type="dxa"/>
            <w:vMerge/>
            <w:vAlign w:val="center"/>
          </w:tcPr>
          <w:p w14:paraId="58F0C326" w14:textId="77777777" w:rsidR="00490F8B" w:rsidRPr="00946F33" w:rsidRDefault="00490F8B" w:rsidP="00490F8B">
            <w:pPr>
              <w:rPr>
                <w:rFonts w:ascii="Times New Roman" w:eastAsiaTheme="minorHAnsi" w:hAnsi="Times New Roman" w:cs="Times New Roman"/>
                <w:sz w:val="21"/>
                <w:szCs w:val="21"/>
                <w:shd w:val="clear" w:color="auto" w:fill="FFFFFF"/>
                <w:lang w:eastAsia="en-US"/>
              </w:rPr>
            </w:pPr>
          </w:p>
        </w:tc>
        <w:tc>
          <w:tcPr>
            <w:tcW w:w="1701" w:type="dxa"/>
            <w:vMerge/>
            <w:vAlign w:val="center"/>
          </w:tcPr>
          <w:p w14:paraId="277B79CC" w14:textId="77777777" w:rsidR="00490F8B" w:rsidRPr="00946F33" w:rsidRDefault="00490F8B" w:rsidP="00490F8B">
            <w:pPr>
              <w:jc w:val="center"/>
              <w:rPr>
                <w:rFonts w:ascii="Times New Roman" w:eastAsiaTheme="minorHAnsi" w:hAnsi="Times New Roman" w:cs="Times New Roman"/>
                <w:sz w:val="21"/>
                <w:szCs w:val="21"/>
                <w:lang w:eastAsia="en-US"/>
              </w:rPr>
            </w:pPr>
          </w:p>
        </w:tc>
        <w:tc>
          <w:tcPr>
            <w:tcW w:w="1026" w:type="dxa"/>
            <w:vMerge/>
          </w:tcPr>
          <w:p w14:paraId="46FC5DA7" w14:textId="77777777" w:rsidR="00490F8B" w:rsidRPr="00946F33" w:rsidRDefault="00490F8B" w:rsidP="00946F33">
            <w:pPr>
              <w:jc w:val="center"/>
              <w:rPr>
                <w:rFonts w:ascii="Times New Roman" w:eastAsiaTheme="minorHAnsi" w:hAnsi="Times New Roman" w:cs="Times New Roman"/>
                <w:sz w:val="21"/>
                <w:szCs w:val="21"/>
                <w:lang w:eastAsia="en-US"/>
              </w:rPr>
            </w:pPr>
          </w:p>
        </w:tc>
      </w:tr>
      <w:tr w:rsidR="00A8528D" w:rsidRPr="00946F33" w14:paraId="02D3CE6A" w14:textId="77777777" w:rsidTr="007A319A">
        <w:trPr>
          <w:trHeight w:val="173"/>
        </w:trPr>
        <w:tc>
          <w:tcPr>
            <w:tcW w:w="3652" w:type="dxa"/>
            <w:vAlign w:val="center"/>
          </w:tcPr>
          <w:p w14:paraId="05C2DF7B"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РПК/34/ж.</w:t>
            </w:r>
          </w:p>
        </w:tc>
        <w:tc>
          <w:tcPr>
            <w:tcW w:w="1418" w:type="dxa"/>
            <w:vAlign w:val="center"/>
          </w:tcPr>
          <w:p w14:paraId="20042F6D"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каз.</w:t>
            </w:r>
          </w:p>
        </w:tc>
        <w:tc>
          <w:tcPr>
            <w:tcW w:w="1134" w:type="dxa"/>
            <w:vAlign w:val="center"/>
          </w:tcPr>
          <w:p w14:paraId="5B9C35D9"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shd w:val="clear" w:color="auto" w:fill="FFFFFF"/>
                <w:lang w:val="en-US" w:eastAsia="en-US"/>
              </w:rPr>
              <w:t>DICER1</w:t>
            </w:r>
          </w:p>
        </w:tc>
        <w:tc>
          <w:tcPr>
            <w:tcW w:w="1417" w:type="dxa"/>
            <w:vAlign w:val="center"/>
          </w:tcPr>
          <w:p w14:paraId="12CAAA17" w14:textId="77777777" w:rsidR="00A8528D" w:rsidRPr="00946F33" w:rsidRDefault="00A8528D" w:rsidP="00490F8B">
            <w:pPr>
              <w:jc w:val="center"/>
              <w:rPr>
                <w:rFonts w:ascii="Times New Roman" w:eastAsiaTheme="minorHAnsi" w:hAnsi="Times New Roman" w:cs="Times New Roman"/>
                <w:sz w:val="21"/>
                <w:szCs w:val="21"/>
                <w:lang w:val="en-US" w:eastAsia="en-US"/>
              </w:rPr>
            </w:pPr>
            <w:r w:rsidRPr="00946F33">
              <w:rPr>
                <w:rFonts w:ascii="Times New Roman" w:eastAsiaTheme="minorHAnsi" w:hAnsi="Times New Roman" w:cs="Times New Roman"/>
                <w:sz w:val="21"/>
                <w:szCs w:val="21"/>
                <w:shd w:val="clear" w:color="auto" w:fill="FFFFFF"/>
                <w:lang w:val="en-US" w:eastAsia="en-US"/>
              </w:rPr>
              <w:t>c.4709A&gt;G</w:t>
            </w:r>
          </w:p>
        </w:tc>
        <w:tc>
          <w:tcPr>
            <w:tcW w:w="4536" w:type="dxa"/>
            <w:vAlign w:val="center"/>
          </w:tcPr>
          <w:p w14:paraId="03EBE92F" w14:textId="77777777" w:rsidR="00A8528D" w:rsidRPr="00946F33" w:rsidRDefault="00A8528D" w:rsidP="00490F8B">
            <w:pPr>
              <w:jc w:val="center"/>
              <w:rPr>
                <w:rFonts w:ascii="Times New Roman" w:eastAsiaTheme="minorHAnsi" w:hAnsi="Times New Roman" w:cs="Times New Roman"/>
                <w:sz w:val="21"/>
                <w:szCs w:val="21"/>
                <w:lang w:val="en-US" w:eastAsia="en-US"/>
              </w:rPr>
            </w:pPr>
            <w:r w:rsidRPr="00946F33">
              <w:rPr>
                <w:rFonts w:ascii="Times New Roman" w:eastAsiaTheme="minorHAnsi" w:hAnsi="Times New Roman" w:cs="Times New Roman"/>
                <w:sz w:val="21"/>
                <w:szCs w:val="21"/>
                <w:lang w:val="en-US" w:eastAsia="en-US"/>
              </w:rPr>
              <w:t>DICER1-ассоциированная плевропульмональная опухоль</w:t>
            </w:r>
          </w:p>
        </w:tc>
        <w:tc>
          <w:tcPr>
            <w:tcW w:w="1701" w:type="dxa"/>
          </w:tcPr>
          <w:p w14:paraId="0C5D65BA" w14:textId="7D67EA41" w:rsidR="00A8528D" w:rsidRPr="00946F33" w:rsidRDefault="00A8528D" w:rsidP="00490F8B">
            <w:pPr>
              <w:jc w:val="center"/>
              <w:rPr>
                <w:rFonts w:ascii="Times New Roman" w:eastAsiaTheme="minorHAnsi" w:hAnsi="Times New Roman" w:cs="Times New Roman"/>
                <w:sz w:val="21"/>
                <w:szCs w:val="21"/>
                <w:lang w:val="en-US" w:eastAsia="en-US"/>
              </w:rPr>
            </w:pPr>
            <w:r w:rsidRPr="002E7F1B">
              <w:rPr>
                <w:rFonts w:ascii="Times New Roman" w:eastAsiaTheme="minorHAnsi" w:hAnsi="Times New Roman" w:cs="Times New Roman"/>
                <w:sz w:val="21"/>
                <w:szCs w:val="21"/>
                <w:lang w:eastAsia="en-US"/>
              </w:rPr>
              <w:t>-</w:t>
            </w:r>
          </w:p>
        </w:tc>
        <w:tc>
          <w:tcPr>
            <w:tcW w:w="1026" w:type="dxa"/>
          </w:tcPr>
          <w:p w14:paraId="76144624"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4.81</w:t>
            </w:r>
          </w:p>
        </w:tc>
      </w:tr>
      <w:tr w:rsidR="00A8528D" w:rsidRPr="00946F33" w14:paraId="5806F23F" w14:textId="77777777" w:rsidTr="007A319A">
        <w:trPr>
          <w:trHeight w:val="253"/>
        </w:trPr>
        <w:tc>
          <w:tcPr>
            <w:tcW w:w="3652" w:type="dxa"/>
            <w:vAlign w:val="center"/>
          </w:tcPr>
          <w:p w14:paraId="12A26B63"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РПК/50/ж.</w:t>
            </w:r>
          </w:p>
        </w:tc>
        <w:tc>
          <w:tcPr>
            <w:tcW w:w="1418" w:type="dxa"/>
            <w:vAlign w:val="center"/>
          </w:tcPr>
          <w:p w14:paraId="7BFE7541"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каз.</w:t>
            </w:r>
          </w:p>
        </w:tc>
        <w:tc>
          <w:tcPr>
            <w:tcW w:w="1134" w:type="dxa"/>
            <w:vAlign w:val="center"/>
          </w:tcPr>
          <w:p w14:paraId="6BE5299C"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shd w:val="clear" w:color="auto" w:fill="FFFFFF"/>
                <w:lang w:val="en-US" w:eastAsia="en-US"/>
              </w:rPr>
              <w:t>BRIP1</w:t>
            </w:r>
          </w:p>
        </w:tc>
        <w:tc>
          <w:tcPr>
            <w:tcW w:w="1417" w:type="dxa"/>
            <w:vAlign w:val="center"/>
          </w:tcPr>
          <w:p w14:paraId="517A2E32" w14:textId="77777777" w:rsidR="00A8528D" w:rsidRPr="00946F33" w:rsidRDefault="00A8528D" w:rsidP="00490F8B">
            <w:pPr>
              <w:jc w:val="center"/>
              <w:rPr>
                <w:rFonts w:ascii="Times New Roman" w:eastAsiaTheme="minorHAnsi" w:hAnsi="Times New Roman" w:cs="Times New Roman"/>
                <w:sz w:val="21"/>
                <w:szCs w:val="21"/>
                <w:lang w:val="en-US" w:eastAsia="en-US"/>
              </w:rPr>
            </w:pPr>
            <w:r w:rsidRPr="00946F33">
              <w:rPr>
                <w:rFonts w:ascii="Times New Roman" w:eastAsiaTheme="minorHAnsi" w:hAnsi="Times New Roman" w:cs="Times New Roman"/>
                <w:sz w:val="21"/>
                <w:szCs w:val="21"/>
                <w:shd w:val="clear" w:color="auto" w:fill="FFFFFF"/>
                <w:lang w:val="en-US" w:eastAsia="en-US"/>
              </w:rPr>
              <w:t>c.1255C&gt;T</w:t>
            </w:r>
          </w:p>
        </w:tc>
        <w:tc>
          <w:tcPr>
            <w:tcW w:w="4536" w:type="dxa"/>
            <w:vAlign w:val="center"/>
          </w:tcPr>
          <w:p w14:paraId="574B1CFD" w14:textId="77777777" w:rsidR="00A8528D" w:rsidRPr="00946F33" w:rsidRDefault="00A8528D" w:rsidP="008E1DB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НСПР</w:t>
            </w:r>
            <w:r w:rsidRPr="00946F33">
              <w:rPr>
                <w:rFonts w:ascii="Times New Roman" w:eastAsiaTheme="minorHAnsi" w:hAnsi="Times New Roman" w:cs="Times New Roman"/>
                <w:sz w:val="21"/>
                <w:szCs w:val="21"/>
                <w:vertAlign w:val="superscript"/>
                <w:lang w:eastAsia="en-US"/>
              </w:rPr>
              <w:t>4</w:t>
            </w:r>
            <w:r w:rsidRPr="00946F33">
              <w:rPr>
                <w:rFonts w:ascii="Times New Roman" w:eastAsiaTheme="minorHAnsi" w:hAnsi="Times New Roman" w:cs="Times New Roman"/>
                <w:sz w:val="21"/>
                <w:szCs w:val="21"/>
                <w:lang w:eastAsia="en-US"/>
              </w:rPr>
              <w:t>, Семейный РМЖ, Анемия Фанкони</w:t>
            </w:r>
          </w:p>
        </w:tc>
        <w:tc>
          <w:tcPr>
            <w:tcW w:w="1701" w:type="dxa"/>
          </w:tcPr>
          <w:p w14:paraId="77A3F42B" w14:textId="1692C930" w:rsidR="00A8528D" w:rsidRPr="00946F33" w:rsidRDefault="00A8528D" w:rsidP="00490F8B">
            <w:pPr>
              <w:jc w:val="center"/>
              <w:rPr>
                <w:rFonts w:ascii="Times New Roman" w:eastAsiaTheme="minorHAnsi" w:hAnsi="Times New Roman" w:cs="Times New Roman"/>
                <w:sz w:val="21"/>
                <w:szCs w:val="21"/>
                <w:lang w:eastAsia="en-US"/>
              </w:rPr>
            </w:pPr>
            <w:r w:rsidRPr="002E7F1B">
              <w:rPr>
                <w:rFonts w:ascii="Times New Roman" w:eastAsiaTheme="minorHAnsi" w:hAnsi="Times New Roman" w:cs="Times New Roman"/>
                <w:sz w:val="21"/>
                <w:szCs w:val="21"/>
                <w:lang w:eastAsia="en-US"/>
              </w:rPr>
              <w:t>-</w:t>
            </w:r>
          </w:p>
        </w:tc>
        <w:tc>
          <w:tcPr>
            <w:tcW w:w="1026" w:type="dxa"/>
          </w:tcPr>
          <w:p w14:paraId="67DB02CA"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1.78</w:t>
            </w:r>
          </w:p>
        </w:tc>
      </w:tr>
      <w:tr w:rsidR="00A8528D" w:rsidRPr="00946F33" w14:paraId="4BAD4608" w14:textId="77777777" w:rsidTr="007A319A">
        <w:trPr>
          <w:trHeight w:val="272"/>
        </w:trPr>
        <w:tc>
          <w:tcPr>
            <w:tcW w:w="3652" w:type="dxa"/>
            <w:vAlign w:val="center"/>
          </w:tcPr>
          <w:p w14:paraId="1D884630"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Рак ректосигмоидного отдела/32/м.</w:t>
            </w:r>
          </w:p>
        </w:tc>
        <w:tc>
          <w:tcPr>
            <w:tcW w:w="1418" w:type="dxa"/>
            <w:vAlign w:val="center"/>
          </w:tcPr>
          <w:p w14:paraId="0FF9571D" w14:textId="77777777" w:rsidR="00A8528D" w:rsidRPr="00946F33" w:rsidRDefault="00A8528D"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каз.</w:t>
            </w:r>
          </w:p>
        </w:tc>
        <w:tc>
          <w:tcPr>
            <w:tcW w:w="1134" w:type="dxa"/>
            <w:vAlign w:val="center"/>
          </w:tcPr>
          <w:p w14:paraId="6B8FA56F" w14:textId="77777777" w:rsidR="00A8528D" w:rsidRPr="000D16A7" w:rsidRDefault="00A8528D"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shd w:val="clear" w:color="auto" w:fill="FFFFFF"/>
                <w:lang w:val="en-US" w:eastAsia="en-US"/>
              </w:rPr>
              <w:t>BRCA1</w:t>
            </w:r>
          </w:p>
        </w:tc>
        <w:tc>
          <w:tcPr>
            <w:tcW w:w="1417" w:type="dxa"/>
            <w:vAlign w:val="center"/>
          </w:tcPr>
          <w:p w14:paraId="00CA927B" w14:textId="77777777" w:rsidR="00A8528D" w:rsidRPr="00946F33" w:rsidRDefault="00A8528D" w:rsidP="00490F8B">
            <w:pPr>
              <w:jc w:val="center"/>
              <w:rPr>
                <w:rFonts w:ascii="Times New Roman" w:eastAsiaTheme="minorHAnsi" w:hAnsi="Times New Roman" w:cs="Times New Roman"/>
                <w:sz w:val="21"/>
                <w:szCs w:val="21"/>
                <w:lang w:val="en-US" w:eastAsia="en-US"/>
              </w:rPr>
            </w:pPr>
            <w:r w:rsidRPr="00946F33">
              <w:rPr>
                <w:rFonts w:ascii="Times New Roman" w:eastAsiaTheme="minorHAnsi" w:hAnsi="Times New Roman" w:cs="Times New Roman"/>
                <w:sz w:val="21"/>
                <w:szCs w:val="21"/>
                <w:shd w:val="clear" w:color="auto" w:fill="FFFFFF"/>
                <w:lang w:val="en-US" w:eastAsia="en-US"/>
              </w:rPr>
              <w:t>c.3448C&gt;T</w:t>
            </w:r>
          </w:p>
        </w:tc>
        <w:tc>
          <w:tcPr>
            <w:tcW w:w="4536" w:type="dxa"/>
            <w:vAlign w:val="center"/>
          </w:tcPr>
          <w:p w14:paraId="76623599" w14:textId="77777777" w:rsidR="00A8528D" w:rsidRPr="00946F33" w:rsidRDefault="00A8528D"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Семейный РМЖ и РЯ, НСПР</w:t>
            </w:r>
            <w:r w:rsidRPr="00946F33">
              <w:rPr>
                <w:rFonts w:ascii="Times New Roman" w:eastAsiaTheme="minorHAnsi" w:hAnsi="Times New Roman" w:cs="Times New Roman"/>
                <w:sz w:val="21"/>
                <w:szCs w:val="21"/>
                <w:vertAlign w:val="superscript"/>
                <w:lang w:eastAsia="en-US"/>
              </w:rPr>
              <w:t>4</w:t>
            </w:r>
          </w:p>
        </w:tc>
        <w:tc>
          <w:tcPr>
            <w:tcW w:w="1701" w:type="dxa"/>
          </w:tcPr>
          <w:p w14:paraId="30AF2246" w14:textId="183CED5D" w:rsidR="00A8528D" w:rsidRPr="00946F33" w:rsidRDefault="00A8528D" w:rsidP="00490F8B">
            <w:pPr>
              <w:jc w:val="center"/>
              <w:rPr>
                <w:rFonts w:ascii="Times New Roman" w:eastAsiaTheme="minorHAnsi" w:hAnsi="Times New Roman" w:cs="Times New Roman"/>
                <w:sz w:val="21"/>
                <w:szCs w:val="21"/>
                <w:lang w:eastAsia="en-US"/>
              </w:rPr>
            </w:pPr>
            <w:r w:rsidRPr="002E7F1B">
              <w:rPr>
                <w:rFonts w:ascii="Times New Roman" w:eastAsiaTheme="minorHAnsi" w:hAnsi="Times New Roman" w:cs="Times New Roman"/>
                <w:sz w:val="21"/>
                <w:szCs w:val="21"/>
                <w:lang w:eastAsia="en-US"/>
              </w:rPr>
              <w:t>-</w:t>
            </w:r>
          </w:p>
        </w:tc>
        <w:tc>
          <w:tcPr>
            <w:tcW w:w="1026" w:type="dxa"/>
          </w:tcPr>
          <w:p w14:paraId="49C2A7D4" w14:textId="77777777" w:rsidR="00A8528D" w:rsidRPr="00946F33" w:rsidRDefault="00A8528D" w:rsidP="00946F33">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3.78</w:t>
            </w:r>
          </w:p>
        </w:tc>
      </w:tr>
      <w:tr w:rsidR="00490F8B" w:rsidRPr="00946F33" w14:paraId="19C82067" w14:textId="77777777" w:rsidTr="00FE5161">
        <w:trPr>
          <w:trHeight w:val="281"/>
        </w:trPr>
        <w:tc>
          <w:tcPr>
            <w:tcW w:w="14884" w:type="dxa"/>
            <w:gridSpan w:val="7"/>
            <w:vAlign w:val="center"/>
          </w:tcPr>
          <w:p w14:paraId="51648ED3" w14:textId="77777777" w:rsidR="00490F8B" w:rsidRPr="00946F33" w:rsidRDefault="00490F8B" w:rsidP="00696FDB">
            <w:pPr>
              <w:jc w:val="center"/>
              <w:rPr>
                <w:rFonts w:ascii="Times New Roman" w:eastAsiaTheme="minorHAnsi" w:hAnsi="Times New Roman" w:cs="Times New Roman"/>
                <w:sz w:val="21"/>
                <w:szCs w:val="21"/>
                <w:lang w:val="en-US" w:eastAsia="en-US"/>
              </w:rPr>
            </w:pPr>
            <w:r w:rsidRPr="00946F33">
              <w:rPr>
                <w:rFonts w:ascii="Times New Roman" w:eastAsiaTheme="minorHAnsi" w:hAnsi="Times New Roman" w:cs="Times New Roman"/>
                <w:sz w:val="21"/>
                <w:szCs w:val="21"/>
                <w:lang w:eastAsia="en-US"/>
              </w:rPr>
              <w:t>Делеции внутри рамки считывания</w:t>
            </w:r>
          </w:p>
        </w:tc>
      </w:tr>
      <w:tr w:rsidR="00490F8B" w:rsidRPr="00946F33" w14:paraId="6B5282E0" w14:textId="77777777" w:rsidTr="00E962B7">
        <w:trPr>
          <w:trHeight w:val="987"/>
        </w:trPr>
        <w:tc>
          <w:tcPr>
            <w:tcW w:w="3652" w:type="dxa"/>
            <w:vAlign w:val="center"/>
          </w:tcPr>
          <w:p w14:paraId="2D8FCA8A"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Рак сигмовидной кишки/34/ж.</w:t>
            </w:r>
          </w:p>
        </w:tc>
        <w:tc>
          <w:tcPr>
            <w:tcW w:w="1418" w:type="dxa"/>
            <w:vAlign w:val="center"/>
          </w:tcPr>
          <w:p w14:paraId="0059CFAD"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отец – укр</w:t>
            </w:r>
            <w:r w:rsidR="00FE5161">
              <w:rPr>
                <w:rFonts w:ascii="Times New Roman" w:eastAsiaTheme="minorHAnsi" w:hAnsi="Times New Roman" w:cs="Times New Roman"/>
                <w:sz w:val="21"/>
                <w:szCs w:val="21"/>
                <w:lang w:eastAsia="en-US"/>
              </w:rPr>
              <w:t>аинец</w:t>
            </w:r>
            <w:r w:rsidRPr="00946F33">
              <w:rPr>
                <w:rFonts w:ascii="Times New Roman" w:eastAsiaTheme="minorHAnsi" w:hAnsi="Times New Roman" w:cs="Times New Roman"/>
                <w:sz w:val="21"/>
                <w:szCs w:val="21"/>
                <w:lang w:eastAsia="en-US"/>
              </w:rPr>
              <w:t xml:space="preserve">, </w:t>
            </w:r>
            <w:r w:rsidR="00946F33" w:rsidRPr="00946F33">
              <w:rPr>
                <w:rFonts w:ascii="Times New Roman" w:eastAsiaTheme="minorHAnsi" w:hAnsi="Times New Roman" w:cs="Times New Roman"/>
                <w:sz w:val="21"/>
                <w:szCs w:val="21"/>
                <w:lang w:eastAsia="en-US"/>
              </w:rPr>
              <w:br/>
            </w:r>
            <w:r w:rsidRPr="00946F33">
              <w:rPr>
                <w:rFonts w:ascii="Times New Roman" w:eastAsiaTheme="minorHAnsi" w:hAnsi="Times New Roman" w:cs="Times New Roman"/>
                <w:sz w:val="21"/>
                <w:szCs w:val="21"/>
                <w:lang w:eastAsia="en-US"/>
              </w:rPr>
              <w:t>мать – мордовка</w:t>
            </w:r>
          </w:p>
        </w:tc>
        <w:tc>
          <w:tcPr>
            <w:tcW w:w="1134" w:type="dxa"/>
            <w:vAlign w:val="center"/>
          </w:tcPr>
          <w:p w14:paraId="1080D487" w14:textId="77777777" w:rsidR="00490F8B" w:rsidRPr="000D16A7" w:rsidRDefault="00490F8B"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APC</w:t>
            </w:r>
          </w:p>
        </w:tc>
        <w:tc>
          <w:tcPr>
            <w:tcW w:w="1417" w:type="dxa"/>
            <w:vAlign w:val="center"/>
          </w:tcPr>
          <w:p w14:paraId="3965E6C2"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c.5424_5426</w:t>
            </w:r>
          </w:p>
          <w:p w14:paraId="15526CAA"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delCAA</w:t>
            </w:r>
          </w:p>
        </w:tc>
        <w:tc>
          <w:tcPr>
            <w:tcW w:w="4536" w:type="dxa"/>
            <w:vAlign w:val="center"/>
          </w:tcPr>
          <w:p w14:paraId="161F66B0" w14:textId="77777777" w:rsidR="00490F8B" w:rsidRPr="00946F33" w:rsidRDefault="00490F8B" w:rsidP="00437B56">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 xml:space="preserve">Семейный аденоматозный полипоз, </w:t>
            </w:r>
            <w:r w:rsidR="00437B56" w:rsidRPr="00946F33">
              <w:rPr>
                <w:rFonts w:ascii="Times New Roman" w:eastAsiaTheme="minorHAnsi" w:hAnsi="Times New Roman" w:cs="Times New Roman"/>
                <w:sz w:val="21"/>
                <w:szCs w:val="21"/>
                <w:lang w:eastAsia="en-US"/>
              </w:rPr>
              <w:t>НСПР</w:t>
            </w:r>
            <w:r w:rsidR="00437B56" w:rsidRPr="00946F33">
              <w:rPr>
                <w:rFonts w:ascii="Times New Roman" w:eastAsiaTheme="minorHAnsi" w:hAnsi="Times New Roman" w:cs="Times New Roman"/>
                <w:sz w:val="21"/>
                <w:szCs w:val="21"/>
                <w:vertAlign w:val="superscript"/>
                <w:lang w:eastAsia="en-US"/>
              </w:rPr>
              <w:t>4</w:t>
            </w:r>
          </w:p>
        </w:tc>
        <w:tc>
          <w:tcPr>
            <w:tcW w:w="1701" w:type="dxa"/>
            <w:vAlign w:val="center"/>
          </w:tcPr>
          <w:p w14:paraId="4DB338DE" w14:textId="746AC1BA" w:rsidR="00490F8B" w:rsidRPr="00946F33" w:rsidRDefault="00A8528D" w:rsidP="00490F8B">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w:t>
            </w:r>
          </w:p>
        </w:tc>
        <w:tc>
          <w:tcPr>
            <w:tcW w:w="1026" w:type="dxa"/>
            <w:vAlign w:val="center"/>
          </w:tcPr>
          <w:p w14:paraId="6F9968B3" w14:textId="276CD768" w:rsidR="00490F8B" w:rsidRPr="00946F33" w:rsidRDefault="00A8528D" w:rsidP="00946F33">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w:t>
            </w:r>
          </w:p>
        </w:tc>
      </w:tr>
      <w:tr w:rsidR="00490F8B" w:rsidRPr="00946F33" w14:paraId="52270A7E" w14:textId="77777777" w:rsidTr="0074323C">
        <w:trPr>
          <w:trHeight w:val="425"/>
        </w:trPr>
        <w:tc>
          <w:tcPr>
            <w:tcW w:w="3652" w:type="dxa"/>
            <w:tcBorders>
              <w:bottom w:val="nil"/>
            </w:tcBorders>
            <w:vAlign w:val="center"/>
          </w:tcPr>
          <w:p w14:paraId="5773C249"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Рак нисходящего отдела/43/м.</w:t>
            </w:r>
          </w:p>
        </w:tc>
        <w:tc>
          <w:tcPr>
            <w:tcW w:w="1418" w:type="dxa"/>
            <w:tcBorders>
              <w:bottom w:val="nil"/>
            </w:tcBorders>
            <w:vAlign w:val="center"/>
          </w:tcPr>
          <w:p w14:paraId="0EF14E8D"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рус.</w:t>
            </w:r>
          </w:p>
          <w:p w14:paraId="5A5F3D81" w14:textId="77777777" w:rsidR="00490F8B" w:rsidRPr="00946F33" w:rsidRDefault="00490F8B" w:rsidP="00FE5161">
            <w:pPr>
              <w:rPr>
                <w:rFonts w:ascii="Times New Roman" w:eastAsiaTheme="minorHAnsi" w:hAnsi="Times New Roman" w:cs="Times New Roman"/>
                <w:sz w:val="21"/>
                <w:szCs w:val="21"/>
                <w:lang w:eastAsia="en-US"/>
              </w:rPr>
            </w:pPr>
          </w:p>
        </w:tc>
        <w:tc>
          <w:tcPr>
            <w:tcW w:w="1134" w:type="dxa"/>
            <w:tcBorders>
              <w:bottom w:val="nil"/>
            </w:tcBorders>
            <w:vAlign w:val="center"/>
          </w:tcPr>
          <w:p w14:paraId="12C7663E" w14:textId="77777777" w:rsidR="00490F8B" w:rsidRPr="000D16A7" w:rsidRDefault="00490F8B"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FANCE</w:t>
            </w:r>
          </w:p>
        </w:tc>
        <w:tc>
          <w:tcPr>
            <w:tcW w:w="1417" w:type="dxa"/>
            <w:tcBorders>
              <w:bottom w:val="nil"/>
            </w:tcBorders>
            <w:vAlign w:val="center"/>
          </w:tcPr>
          <w:p w14:paraId="06AA0CFA"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c.736_738delGGA</w:t>
            </w:r>
          </w:p>
        </w:tc>
        <w:tc>
          <w:tcPr>
            <w:tcW w:w="4536" w:type="dxa"/>
            <w:tcBorders>
              <w:bottom w:val="nil"/>
            </w:tcBorders>
            <w:vAlign w:val="center"/>
          </w:tcPr>
          <w:p w14:paraId="44C08BFE" w14:textId="3E96FE92" w:rsidR="00490F8B" w:rsidRPr="00946F33" w:rsidRDefault="00A8528D" w:rsidP="00490F8B">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w:t>
            </w:r>
          </w:p>
        </w:tc>
        <w:tc>
          <w:tcPr>
            <w:tcW w:w="1701" w:type="dxa"/>
            <w:tcBorders>
              <w:bottom w:val="nil"/>
            </w:tcBorders>
            <w:vAlign w:val="center"/>
          </w:tcPr>
          <w:p w14:paraId="29C75974" w14:textId="41B10693" w:rsidR="00490F8B" w:rsidRPr="00946F33" w:rsidRDefault="00A8528D" w:rsidP="00490F8B">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w:t>
            </w:r>
          </w:p>
        </w:tc>
        <w:tc>
          <w:tcPr>
            <w:tcW w:w="1026" w:type="dxa"/>
            <w:tcBorders>
              <w:bottom w:val="nil"/>
            </w:tcBorders>
            <w:vAlign w:val="center"/>
          </w:tcPr>
          <w:p w14:paraId="5FBF8A3C" w14:textId="15907D70" w:rsidR="00490F8B" w:rsidRPr="00946F33" w:rsidRDefault="00A8528D" w:rsidP="00946F33">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w:t>
            </w:r>
          </w:p>
        </w:tc>
      </w:tr>
      <w:tr w:rsidR="0074323C" w:rsidRPr="00946F33" w14:paraId="084FDCE5" w14:textId="77777777" w:rsidTr="0074323C">
        <w:trPr>
          <w:trHeight w:val="425"/>
        </w:trPr>
        <w:tc>
          <w:tcPr>
            <w:tcW w:w="14884" w:type="dxa"/>
            <w:gridSpan w:val="7"/>
            <w:tcBorders>
              <w:top w:val="nil"/>
              <w:left w:val="nil"/>
              <w:bottom w:val="single" w:sz="4" w:space="0" w:color="auto"/>
              <w:right w:val="nil"/>
            </w:tcBorders>
            <w:vAlign w:val="center"/>
          </w:tcPr>
          <w:p w14:paraId="212A812F" w14:textId="77777777" w:rsidR="0074323C" w:rsidRPr="0074323C" w:rsidRDefault="0074323C" w:rsidP="0074323C">
            <w:pPr>
              <w:rPr>
                <w:rFonts w:ascii="Times New Roman" w:eastAsiaTheme="minorHAnsi" w:hAnsi="Times New Roman" w:cs="Times New Roman"/>
                <w:sz w:val="28"/>
                <w:szCs w:val="28"/>
                <w:lang w:eastAsia="en-US"/>
              </w:rPr>
            </w:pPr>
            <w:r w:rsidRPr="0074323C">
              <w:rPr>
                <w:rFonts w:ascii="Times New Roman" w:eastAsiaTheme="minorHAnsi" w:hAnsi="Times New Roman" w:cs="Times New Roman"/>
                <w:sz w:val="28"/>
                <w:szCs w:val="28"/>
                <w:lang w:eastAsia="en-US"/>
              </w:rPr>
              <w:lastRenderedPageBreak/>
              <w:t>Продолжение таблицы 23</w:t>
            </w:r>
          </w:p>
          <w:p w14:paraId="205F6FC7" w14:textId="77777777" w:rsidR="0074323C" w:rsidRPr="00946F33" w:rsidRDefault="0074323C" w:rsidP="00946F33">
            <w:pPr>
              <w:jc w:val="center"/>
              <w:rPr>
                <w:rFonts w:ascii="Times New Roman" w:eastAsiaTheme="minorHAnsi" w:hAnsi="Times New Roman" w:cs="Times New Roman"/>
                <w:sz w:val="21"/>
                <w:szCs w:val="21"/>
                <w:lang w:eastAsia="en-US"/>
              </w:rPr>
            </w:pPr>
          </w:p>
        </w:tc>
      </w:tr>
      <w:tr w:rsidR="0074323C" w:rsidRPr="00946F33" w14:paraId="2D35E0BB" w14:textId="77777777" w:rsidTr="0074323C">
        <w:trPr>
          <w:trHeight w:val="128"/>
        </w:trPr>
        <w:tc>
          <w:tcPr>
            <w:tcW w:w="3652" w:type="dxa"/>
            <w:tcBorders>
              <w:top w:val="single" w:sz="4" w:space="0" w:color="auto"/>
            </w:tcBorders>
            <w:vAlign w:val="center"/>
          </w:tcPr>
          <w:p w14:paraId="7A9AAF32" w14:textId="6AE93F0E" w:rsidR="0074323C" w:rsidRPr="00946F33" w:rsidRDefault="0074323C" w:rsidP="00B57D16">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1</w:t>
            </w:r>
          </w:p>
        </w:tc>
        <w:tc>
          <w:tcPr>
            <w:tcW w:w="1418" w:type="dxa"/>
            <w:tcBorders>
              <w:top w:val="single" w:sz="4" w:space="0" w:color="auto"/>
            </w:tcBorders>
            <w:vAlign w:val="center"/>
          </w:tcPr>
          <w:p w14:paraId="1B401304" w14:textId="1124E2D1" w:rsidR="0074323C" w:rsidRPr="00946F33" w:rsidRDefault="0074323C" w:rsidP="00B57D16">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2</w:t>
            </w:r>
          </w:p>
        </w:tc>
        <w:tc>
          <w:tcPr>
            <w:tcW w:w="1134" w:type="dxa"/>
            <w:tcBorders>
              <w:top w:val="single" w:sz="4" w:space="0" w:color="auto"/>
            </w:tcBorders>
            <w:vAlign w:val="center"/>
          </w:tcPr>
          <w:p w14:paraId="0426520E" w14:textId="4F1E209A" w:rsidR="0074323C" w:rsidRPr="000D16A7" w:rsidRDefault="0074323C" w:rsidP="00B57D16">
            <w:pPr>
              <w:jc w:val="center"/>
              <w:rPr>
                <w:rFonts w:ascii="Times New Roman" w:eastAsiaTheme="minorHAnsi" w:hAnsi="Times New Roman" w:cs="Times New Roman"/>
                <w:i/>
                <w:sz w:val="21"/>
                <w:szCs w:val="21"/>
                <w:lang w:eastAsia="en-US"/>
              </w:rPr>
            </w:pPr>
            <w:r>
              <w:rPr>
                <w:rFonts w:ascii="Times New Roman" w:eastAsiaTheme="minorHAnsi" w:hAnsi="Times New Roman" w:cs="Times New Roman"/>
                <w:sz w:val="21"/>
                <w:szCs w:val="21"/>
                <w:lang w:eastAsia="en-US"/>
              </w:rPr>
              <w:t>3</w:t>
            </w:r>
          </w:p>
        </w:tc>
        <w:tc>
          <w:tcPr>
            <w:tcW w:w="1417" w:type="dxa"/>
            <w:tcBorders>
              <w:top w:val="single" w:sz="4" w:space="0" w:color="auto"/>
            </w:tcBorders>
            <w:vAlign w:val="center"/>
          </w:tcPr>
          <w:p w14:paraId="4D268F25" w14:textId="51D58205" w:rsidR="0074323C" w:rsidRPr="00946F33" w:rsidRDefault="0074323C" w:rsidP="00B57D16">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4</w:t>
            </w:r>
          </w:p>
        </w:tc>
        <w:tc>
          <w:tcPr>
            <w:tcW w:w="4536" w:type="dxa"/>
            <w:tcBorders>
              <w:top w:val="single" w:sz="4" w:space="0" w:color="auto"/>
            </w:tcBorders>
            <w:vAlign w:val="center"/>
          </w:tcPr>
          <w:p w14:paraId="5B4E50C9" w14:textId="06E9DE00" w:rsidR="0074323C" w:rsidRPr="00946F33" w:rsidRDefault="0074323C" w:rsidP="00B57D16">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5</w:t>
            </w:r>
          </w:p>
        </w:tc>
        <w:tc>
          <w:tcPr>
            <w:tcW w:w="1701" w:type="dxa"/>
            <w:tcBorders>
              <w:top w:val="single" w:sz="4" w:space="0" w:color="auto"/>
            </w:tcBorders>
            <w:vAlign w:val="center"/>
          </w:tcPr>
          <w:p w14:paraId="667E20C2" w14:textId="54F653DB" w:rsidR="0074323C" w:rsidRPr="00946F33" w:rsidRDefault="0074323C" w:rsidP="00B57D16">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6</w:t>
            </w:r>
          </w:p>
        </w:tc>
        <w:tc>
          <w:tcPr>
            <w:tcW w:w="1026" w:type="dxa"/>
            <w:tcBorders>
              <w:top w:val="single" w:sz="4" w:space="0" w:color="auto"/>
            </w:tcBorders>
            <w:vAlign w:val="center"/>
          </w:tcPr>
          <w:p w14:paraId="0FBBA858" w14:textId="08FBD8B2" w:rsidR="0074323C" w:rsidRPr="00946F33" w:rsidRDefault="0074323C" w:rsidP="00B57D16">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7</w:t>
            </w:r>
          </w:p>
        </w:tc>
      </w:tr>
      <w:tr w:rsidR="00490F8B" w:rsidRPr="00946F33" w14:paraId="2F17908E" w14:textId="77777777" w:rsidTr="00E962B7">
        <w:trPr>
          <w:trHeight w:val="601"/>
        </w:trPr>
        <w:tc>
          <w:tcPr>
            <w:tcW w:w="3652" w:type="dxa"/>
            <w:vAlign w:val="center"/>
          </w:tcPr>
          <w:p w14:paraId="3ECA76CA"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Рак сигмовидной кишки/48/ж.</w:t>
            </w:r>
          </w:p>
        </w:tc>
        <w:tc>
          <w:tcPr>
            <w:tcW w:w="1418" w:type="dxa"/>
            <w:vAlign w:val="center"/>
          </w:tcPr>
          <w:p w14:paraId="783BF640"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белоруска</w:t>
            </w:r>
          </w:p>
        </w:tc>
        <w:tc>
          <w:tcPr>
            <w:tcW w:w="1134" w:type="dxa"/>
            <w:vAlign w:val="center"/>
          </w:tcPr>
          <w:p w14:paraId="2F62F168" w14:textId="77777777" w:rsidR="00490F8B" w:rsidRPr="000D16A7" w:rsidRDefault="00490F8B"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TSC2</w:t>
            </w:r>
          </w:p>
        </w:tc>
        <w:tc>
          <w:tcPr>
            <w:tcW w:w="1417" w:type="dxa"/>
            <w:vAlign w:val="center"/>
          </w:tcPr>
          <w:p w14:paraId="01D3FBE0"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 xml:space="preserve">c.4527_4529 </w:t>
            </w:r>
          </w:p>
          <w:p w14:paraId="3C7272BA"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delCTT</w:t>
            </w:r>
          </w:p>
        </w:tc>
        <w:tc>
          <w:tcPr>
            <w:tcW w:w="4536" w:type="dxa"/>
            <w:vMerge w:val="restart"/>
            <w:vAlign w:val="center"/>
          </w:tcPr>
          <w:p w14:paraId="0DA825D0"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 xml:space="preserve">Синдром туберозного склероза, </w:t>
            </w:r>
            <w:r w:rsidR="00437B56" w:rsidRPr="00946F33">
              <w:rPr>
                <w:rFonts w:ascii="Times New Roman" w:eastAsiaTheme="minorHAnsi" w:hAnsi="Times New Roman" w:cs="Times New Roman"/>
                <w:sz w:val="21"/>
                <w:szCs w:val="21"/>
                <w:lang w:eastAsia="en-US"/>
              </w:rPr>
              <w:t>НСПР</w:t>
            </w:r>
            <w:r w:rsidR="00437B56" w:rsidRPr="00946F33">
              <w:rPr>
                <w:rFonts w:ascii="Times New Roman" w:eastAsiaTheme="minorHAnsi" w:hAnsi="Times New Roman" w:cs="Times New Roman"/>
                <w:sz w:val="21"/>
                <w:szCs w:val="21"/>
                <w:vertAlign w:val="superscript"/>
                <w:lang w:eastAsia="en-US"/>
              </w:rPr>
              <w:t>4</w:t>
            </w:r>
          </w:p>
        </w:tc>
        <w:tc>
          <w:tcPr>
            <w:tcW w:w="1701" w:type="dxa"/>
            <w:vMerge w:val="restart"/>
            <w:vAlign w:val="center"/>
          </w:tcPr>
          <w:p w14:paraId="06BF57AF" w14:textId="77777777" w:rsidR="00D36808" w:rsidRPr="00946F33" w:rsidRDefault="008E1DB3"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л</w:t>
            </w:r>
            <w:r w:rsidR="00490F8B" w:rsidRPr="00946F33">
              <w:rPr>
                <w:rFonts w:ascii="Times New Roman" w:eastAsiaTheme="minorHAnsi" w:hAnsi="Times New Roman" w:cs="Times New Roman"/>
                <w:sz w:val="21"/>
                <w:szCs w:val="21"/>
                <w:lang w:eastAsia="en-US"/>
              </w:rPr>
              <w:t xml:space="preserve">егкое, </w:t>
            </w:r>
          </w:p>
          <w:p w14:paraId="7593941C"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мягкие ткани</w:t>
            </w:r>
          </w:p>
        </w:tc>
        <w:tc>
          <w:tcPr>
            <w:tcW w:w="1026" w:type="dxa"/>
            <w:vAlign w:val="center"/>
          </w:tcPr>
          <w:p w14:paraId="39A5F793" w14:textId="6328DE31" w:rsidR="00490F8B" w:rsidRPr="00946F33" w:rsidRDefault="00A8528D" w:rsidP="00946F33">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w:t>
            </w:r>
          </w:p>
        </w:tc>
      </w:tr>
      <w:tr w:rsidR="00490F8B" w:rsidRPr="00946F33" w14:paraId="113C7532" w14:textId="77777777" w:rsidTr="00E962B7">
        <w:trPr>
          <w:trHeight w:val="557"/>
        </w:trPr>
        <w:tc>
          <w:tcPr>
            <w:tcW w:w="3652" w:type="dxa"/>
            <w:vAlign w:val="center"/>
          </w:tcPr>
          <w:p w14:paraId="36115C5F"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Рак сигмовидной кишки/48/ж.</w:t>
            </w:r>
          </w:p>
        </w:tc>
        <w:tc>
          <w:tcPr>
            <w:tcW w:w="1418" w:type="dxa"/>
            <w:vAlign w:val="center"/>
          </w:tcPr>
          <w:p w14:paraId="5311789C" w14:textId="77777777" w:rsidR="00490F8B" w:rsidRPr="00946F33" w:rsidRDefault="00490F8B" w:rsidP="00FE5161">
            <w:pP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каз.</w:t>
            </w:r>
          </w:p>
        </w:tc>
        <w:tc>
          <w:tcPr>
            <w:tcW w:w="1134" w:type="dxa"/>
            <w:vAlign w:val="center"/>
          </w:tcPr>
          <w:p w14:paraId="604CD92E" w14:textId="77777777" w:rsidR="00490F8B" w:rsidRPr="000D16A7" w:rsidRDefault="00490F8B" w:rsidP="00490F8B">
            <w:pPr>
              <w:jc w:val="center"/>
              <w:rPr>
                <w:rFonts w:ascii="Times New Roman" w:eastAsiaTheme="minorHAnsi" w:hAnsi="Times New Roman" w:cs="Times New Roman"/>
                <w:i/>
                <w:sz w:val="21"/>
                <w:szCs w:val="21"/>
                <w:lang w:eastAsia="en-US"/>
              </w:rPr>
            </w:pPr>
            <w:r w:rsidRPr="000D16A7">
              <w:rPr>
                <w:rFonts w:ascii="Times New Roman" w:eastAsiaTheme="minorHAnsi" w:hAnsi="Times New Roman" w:cs="Times New Roman"/>
                <w:i/>
                <w:sz w:val="21"/>
                <w:szCs w:val="21"/>
                <w:lang w:eastAsia="en-US"/>
              </w:rPr>
              <w:t>TSC2</w:t>
            </w:r>
          </w:p>
        </w:tc>
        <w:tc>
          <w:tcPr>
            <w:tcW w:w="1417" w:type="dxa"/>
            <w:vAlign w:val="center"/>
          </w:tcPr>
          <w:p w14:paraId="7F3491C0"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c.4527_4529</w:t>
            </w:r>
          </w:p>
          <w:p w14:paraId="1EC85D00" w14:textId="77777777" w:rsidR="00490F8B" w:rsidRPr="00946F33" w:rsidRDefault="00490F8B" w:rsidP="00490F8B">
            <w:pPr>
              <w:jc w:val="center"/>
              <w:rPr>
                <w:rFonts w:ascii="Times New Roman" w:eastAsiaTheme="minorHAnsi" w:hAnsi="Times New Roman" w:cs="Times New Roman"/>
                <w:sz w:val="21"/>
                <w:szCs w:val="21"/>
                <w:lang w:eastAsia="en-US"/>
              </w:rPr>
            </w:pPr>
            <w:r w:rsidRPr="00946F33">
              <w:rPr>
                <w:rFonts w:ascii="Times New Roman" w:eastAsiaTheme="minorHAnsi" w:hAnsi="Times New Roman" w:cs="Times New Roman"/>
                <w:sz w:val="21"/>
                <w:szCs w:val="21"/>
                <w:lang w:eastAsia="en-US"/>
              </w:rPr>
              <w:t>delCTT</w:t>
            </w:r>
          </w:p>
        </w:tc>
        <w:tc>
          <w:tcPr>
            <w:tcW w:w="4536" w:type="dxa"/>
            <w:vMerge/>
            <w:vAlign w:val="center"/>
          </w:tcPr>
          <w:p w14:paraId="07A4925C" w14:textId="77777777" w:rsidR="00490F8B" w:rsidRPr="00946F33" w:rsidRDefault="00490F8B" w:rsidP="00490F8B">
            <w:pPr>
              <w:jc w:val="center"/>
              <w:rPr>
                <w:rFonts w:ascii="Times New Roman" w:eastAsiaTheme="minorHAnsi" w:hAnsi="Times New Roman" w:cs="Times New Roman"/>
                <w:sz w:val="21"/>
                <w:szCs w:val="21"/>
                <w:lang w:eastAsia="en-US"/>
              </w:rPr>
            </w:pPr>
          </w:p>
        </w:tc>
        <w:tc>
          <w:tcPr>
            <w:tcW w:w="1701" w:type="dxa"/>
            <w:vMerge/>
            <w:vAlign w:val="center"/>
          </w:tcPr>
          <w:p w14:paraId="4F8F803A" w14:textId="77777777" w:rsidR="00490F8B" w:rsidRPr="00946F33" w:rsidRDefault="00490F8B" w:rsidP="00490F8B">
            <w:pPr>
              <w:jc w:val="center"/>
              <w:rPr>
                <w:rFonts w:ascii="Times New Roman" w:eastAsiaTheme="minorHAnsi" w:hAnsi="Times New Roman" w:cs="Times New Roman"/>
                <w:sz w:val="21"/>
                <w:szCs w:val="21"/>
                <w:lang w:eastAsia="en-US"/>
              </w:rPr>
            </w:pPr>
          </w:p>
        </w:tc>
        <w:tc>
          <w:tcPr>
            <w:tcW w:w="1026" w:type="dxa"/>
            <w:vAlign w:val="center"/>
          </w:tcPr>
          <w:p w14:paraId="4F3722BC" w14:textId="31E0F9F5" w:rsidR="00490F8B" w:rsidRPr="00946F33" w:rsidRDefault="00A8528D" w:rsidP="00946F33">
            <w:pPr>
              <w:jc w:val="center"/>
              <w:rPr>
                <w:rFonts w:ascii="Times New Roman" w:eastAsiaTheme="minorHAnsi" w:hAnsi="Times New Roman" w:cs="Times New Roman"/>
                <w:sz w:val="21"/>
                <w:szCs w:val="21"/>
                <w:lang w:eastAsia="en-US"/>
              </w:rPr>
            </w:pPr>
            <w:r>
              <w:rPr>
                <w:rFonts w:ascii="Times New Roman" w:eastAsiaTheme="minorHAnsi" w:hAnsi="Times New Roman" w:cs="Times New Roman"/>
                <w:sz w:val="21"/>
                <w:szCs w:val="21"/>
                <w:lang w:eastAsia="en-US"/>
              </w:rPr>
              <w:t>-</w:t>
            </w:r>
          </w:p>
        </w:tc>
      </w:tr>
      <w:tr w:rsidR="0074323C" w:rsidRPr="00946F33" w14:paraId="35EB3BC2" w14:textId="77777777" w:rsidTr="007A319A">
        <w:trPr>
          <w:trHeight w:val="557"/>
        </w:trPr>
        <w:tc>
          <w:tcPr>
            <w:tcW w:w="14884" w:type="dxa"/>
            <w:gridSpan w:val="7"/>
            <w:vAlign w:val="center"/>
          </w:tcPr>
          <w:p w14:paraId="19FEBE1E" w14:textId="77777777" w:rsidR="0074323C" w:rsidRDefault="0074323C" w:rsidP="0074323C">
            <w:pPr>
              <w:ind w:firstLine="709"/>
              <w:jc w:val="both"/>
              <w:rPr>
                <w:rFonts w:ascii="Times New Roman" w:eastAsiaTheme="minorHAnsi" w:hAnsi="Times New Roman" w:cs="Times New Roman"/>
                <w:sz w:val="24"/>
                <w:szCs w:val="24"/>
                <w:lang w:eastAsia="en-US"/>
              </w:rPr>
            </w:pPr>
            <w:r w:rsidRPr="008E1DB3">
              <w:rPr>
                <w:rFonts w:ascii="Times New Roman" w:eastAsiaTheme="minorHAnsi" w:hAnsi="Times New Roman" w:cs="Times New Roman"/>
                <w:sz w:val="24"/>
                <w:szCs w:val="24"/>
                <w:lang w:eastAsia="en-US"/>
              </w:rPr>
              <w:t>Примечани</w:t>
            </w:r>
            <w:r>
              <w:rPr>
                <w:rFonts w:ascii="Times New Roman" w:eastAsiaTheme="minorHAnsi" w:hAnsi="Times New Roman" w:cs="Times New Roman"/>
                <w:sz w:val="24"/>
                <w:szCs w:val="24"/>
                <w:lang w:eastAsia="en-US"/>
              </w:rPr>
              <w:t>я</w:t>
            </w:r>
            <w:r w:rsidRPr="008E1DB3">
              <w:rPr>
                <w:rFonts w:ascii="Times New Roman" w:eastAsiaTheme="minorHAnsi" w:hAnsi="Times New Roman" w:cs="Times New Roman"/>
                <w:sz w:val="24"/>
                <w:szCs w:val="24"/>
                <w:lang w:eastAsia="en-US"/>
              </w:rPr>
              <w:t xml:space="preserve">: </w:t>
            </w:r>
          </w:p>
          <w:p w14:paraId="216428B5" w14:textId="7B21C3B4" w:rsidR="0074323C" w:rsidRPr="0074323C" w:rsidRDefault="0074323C" w:rsidP="006448EE">
            <w:pPr>
              <w:pStyle w:val="a3"/>
              <w:numPr>
                <w:ilvl w:val="0"/>
                <w:numId w:val="33"/>
              </w:numPr>
              <w:tabs>
                <w:tab w:val="left" w:pos="284"/>
              </w:tabs>
              <w:ind w:left="0" w:firstLine="0"/>
              <w:jc w:val="both"/>
              <w:rPr>
                <w:rFonts w:ascii="Times New Roman" w:eastAsiaTheme="minorHAnsi" w:hAnsi="Times New Roman" w:cs="Times New Roman"/>
                <w:lang w:eastAsia="en-US"/>
              </w:rPr>
            </w:pPr>
            <w:r w:rsidRPr="0074323C">
              <w:rPr>
                <w:rFonts w:ascii="Times New Roman" w:eastAsiaTheme="minorHAnsi" w:hAnsi="Times New Roman" w:cs="Times New Roman"/>
                <w:sz w:val="24"/>
                <w:szCs w:val="24"/>
                <w:vertAlign w:val="superscript"/>
                <w:lang w:eastAsia="en-US"/>
              </w:rPr>
              <w:t>1</w:t>
            </w:r>
            <w:r w:rsidR="004D2748">
              <w:rPr>
                <w:rFonts w:ascii="Times New Roman" w:eastAsiaTheme="minorHAnsi" w:hAnsi="Times New Roman" w:cs="Times New Roman"/>
                <w:sz w:val="24"/>
                <w:szCs w:val="24"/>
                <w:lang w:eastAsia="en-US"/>
              </w:rPr>
              <w:t>Д</w:t>
            </w:r>
            <w:r w:rsidRPr="0074323C">
              <w:rPr>
                <w:rFonts w:ascii="Times New Roman" w:eastAsiaTheme="minorHAnsi" w:hAnsi="Times New Roman" w:cs="Times New Roman"/>
                <w:sz w:val="24"/>
                <w:szCs w:val="24"/>
                <w:lang w:eastAsia="en-US"/>
              </w:rPr>
              <w:t xml:space="preserve">ля вариантов, аннотированных в </w:t>
            </w:r>
            <w:r w:rsidRPr="0074323C">
              <w:rPr>
                <w:rFonts w:ascii="Times New Roman" w:eastAsiaTheme="minorHAnsi" w:hAnsi="Times New Roman" w:cs="Times New Roman"/>
                <w:sz w:val="24"/>
                <w:szCs w:val="24"/>
                <w:vertAlign w:val="superscript"/>
                <w:lang w:eastAsia="en-US"/>
              </w:rPr>
              <w:t xml:space="preserve"> </w:t>
            </w:r>
            <w:r w:rsidRPr="0074323C">
              <w:rPr>
                <w:rFonts w:ascii="Times New Roman" w:eastAsiaTheme="minorHAnsi" w:hAnsi="Times New Roman" w:cs="Times New Roman"/>
                <w:sz w:val="24"/>
                <w:szCs w:val="24"/>
                <w:lang w:eastAsia="en-US"/>
              </w:rPr>
              <w:t xml:space="preserve">БД </w:t>
            </w:r>
            <w:r w:rsidRPr="0074323C">
              <w:rPr>
                <w:rFonts w:ascii="Times New Roman" w:eastAsiaTheme="minorHAnsi" w:hAnsi="Times New Roman" w:cs="Times New Roman"/>
                <w:sz w:val="24"/>
                <w:szCs w:val="24"/>
                <w:lang w:val="en-US" w:eastAsia="en-US"/>
              </w:rPr>
              <w:t>ClinVar</w:t>
            </w:r>
            <w:r w:rsidRPr="0074323C">
              <w:rPr>
                <w:rFonts w:ascii="Times New Roman" w:eastAsiaTheme="minorHAnsi" w:hAnsi="Times New Roman" w:cs="Times New Roman"/>
                <w:sz w:val="24"/>
                <w:szCs w:val="24"/>
                <w:lang w:eastAsia="en-US"/>
              </w:rPr>
              <w:t xml:space="preserve">, </w:t>
            </w:r>
            <w:r w:rsidRPr="0074323C">
              <w:rPr>
                <w:rFonts w:ascii="Times New Roman" w:eastAsiaTheme="minorHAnsi" w:hAnsi="Times New Roman" w:cs="Times New Roman"/>
                <w:sz w:val="24"/>
                <w:szCs w:val="24"/>
                <w:vertAlign w:val="superscript"/>
                <w:lang w:eastAsia="en-US"/>
              </w:rPr>
              <w:t>2</w:t>
            </w:r>
            <w:r w:rsidRPr="0074323C">
              <w:rPr>
                <w:rFonts w:ascii="Times New Roman" w:eastAsiaTheme="minorHAnsi" w:hAnsi="Times New Roman" w:cs="Times New Roman"/>
                <w:sz w:val="24"/>
                <w:szCs w:val="24"/>
                <w:lang w:eastAsia="en-US"/>
              </w:rPr>
              <w:t xml:space="preserve">для вариантов, аннотированных БД </w:t>
            </w:r>
            <w:r w:rsidRPr="0074323C">
              <w:rPr>
                <w:rFonts w:ascii="Times New Roman" w:eastAsiaTheme="minorHAnsi" w:hAnsi="Times New Roman" w:cs="Times New Roman"/>
                <w:sz w:val="24"/>
                <w:szCs w:val="24"/>
                <w:lang w:val="en-US" w:eastAsia="en-US"/>
              </w:rPr>
              <w:t>COSMIC</w:t>
            </w:r>
            <w:r w:rsidR="006A3226">
              <w:rPr>
                <w:rFonts w:ascii="Times New Roman" w:eastAsiaTheme="minorHAnsi" w:hAnsi="Times New Roman" w:cs="Times New Roman"/>
                <w:sz w:val="24"/>
                <w:szCs w:val="24"/>
                <w:lang w:eastAsia="en-US"/>
              </w:rPr>
              <w:t>.</w:t>
            </w:r>
          </w:p>
          <w:p w14:paraId="35A8F763" w14:textId="3F93C46E" w:rsidR="0074323C" w:rsidRPr="0074323C" w:rsidRDefault="0074323C" w:rsidP="006448EE">
            <w:pPr>
              <w:pStyle w:val="a3"/>
              <w:numPr>
                <w:ilvl w:val="0"/>
                <w:numId w:val="33"/>
              </w:numPr>
              <w:tabs>
                <w:tab w:val="left" w:pos="284"/>
              </w:tabs>
              <w:ind w:left="0" w:firstLine="0"/>
              <w:jc w:val="both"/>
              <w:rPr>
                <w:rFonts w:ascii="Times New Roman" w:eastAsiaTheme="minorHAnsi" w:hAnsi="Times New Roman" w:cs="Times New Roman"/>
                <w:lang w:eastAsia="en-US"/>
              </w:rPr>
            </w:pPr>
            <w:r w:rsidRPr="0074323C">
              <w:rPr>
                <w:rFonts w:ascii="Times New Roman" w:eastAsiaTheme="minorHAnsi" w:hAnsi="Times New Roman" w:cs="Times New Roman"/>
                <w:sz w:val="24"/>
                <w:szCs w:val="24"/>
                <w:vertAlign w:val="superscript"/>
                <w:lang w:eastAsia="en-US"/>
              </w:rPr>
              <w:t>3</w:t>
            </w:r>
            <w:r w:rsidRPr="0074323C">
              <w:rPr>
                <w:rFonts w:ascii="Times New Roman" w:eastAsiaTheme="minorHAnsi" w:hAnsi="Times New Roman" w:cs="Times New Roman"/>
                <w:sz w:val="24"/>
                <w:szCs w:val="24"/>
                <w:lang w:eastAsia="en-US"/>
              </w:rPr>
              <w:t xml:space="preserve">Показатель консервативности последовательности гена, определённый на основе методологии </w:t>
            </w:r>
            <w:r w:rsidRPr="0074323C">
              <w:rPr>
                <w:rFonts w:ascii="Times New Roman" w:eastAsiaTheme="minorHAnsi" w:hAnsi="Times New Roman" w:cs="Times New Roman"/>
                <w:sz w:val="24"/>
                <w:szCs w:val="24"/>
                <w:shd w:val="clear" w:color="auto" w:fill="FFFFFF"/>
                <w:lang w:eastAsia="en-US"/>
              </w:rPr>
              <w:t>дивергенции Дженсена-Шеннона</w:t>
            </w:r>
            <w:r w:rsidR="006A3226">
              <w:rPr>
                <w:rFonts w:ascii="Times New Roman" w:eastAsiaTheme="minorHAnsi" w:hAnsi="Times New Roman" w:cs="Times New Roman"/>
                <w:sz w:val="24"/>
                <w:szCs w:val="24"/>
                <w:shd w:val="clear" w:color="auto" w:fill="FFFFFF"/>
                <w:lang w:eastAsia="en-US"/>
              </w:rPr>
              <w:t>.</w:t>
            </w:r>
          </w:p>
          <w:p w14:paraId="7FE9583E" w14:textId="35BB3ABB" w:rsidR="0074323C" w:rsidRPr="00946F33" w:rsidRDefault="0074323C" w:rsidP="006448EE">
            <w:pPr>
              <w:pStyle w:val="a3"/>
              <w:numPr>
                <w:ilvl w:val="0"/>
                <w:numId w:val="33"/>
              </w:numPr>
              <w:tabs>
                <w:tab w:val="left" w:pos="284"/>
              </w:tabs>
              <w:ind w:left="0" w:firstLine="0"/>
              <w:jc w:val="both"/>
              <w:rPr>
                <w:rFonts w:ascii="Times New Roman" w:eastAsiaTheme="minorHAnsi" w:hAnsi="Times New Roman" w:cs="Times New Roman"/>
                <w:sz w:val="21"/>
                <w:szCs w:val="21"/>
                <w:lang w:eastAsia="en-US"/>
              </w:rPr>
            </w:pPr>
            <w:r w:rsidRPr="0074323C">
              <w:rPr>
                <w:rFonts w:ascii="Times New Roman" w:eastAsiaTheme="minorHAnsi" w:hAnsi="Times New Roman" w:cs="Times New Roman"/>
                <w:vertAlign w:val="superscript"/>
                <w:lang w:eastAsia="en-US"/>
              </w:rPr>
              <w:t>4</w:t>
            </w:r>
            <w:r w:rsidRPr="0074323C">
              <w:rPr>
                <w:rFonts w:ascii="Times New Roman" w:eastAsiaTheme="minorHAnsi" w:hAnsi="Times New Roman" w:cs="Times New Roman"/>
                <w:lang w:eastAsia="en-US"/>
              </w:rPr>
              <w:t>Наследственный синдром предрасположенности к раку.</w:t>
            </w:r>
          </w:p>
        </w:tc>
      </w:tr>
    </w:tbl>
    <w:p w14:paraId="659D1AA1" w14:textId="77777777" w:rsidR="005B34F1" w:rsidRPr="005D7D71" w:rsidRDefault="005B34F1" w:rsidP="00E8618E">
      <w:pPr>
        <w:tabs>
          <w:tab w:val="left" w:pos="709"/>
          <w:tab w:val="left" w:pos="851"/>
          <w:tab w:val="left" w:pos="993"/>
        </w:tabs>
        <w:spacing w:after="0" w:line="240" w:lineRule="auto"/>
        <w:jc w:val="both"/>
        <w:rPr>
          <w:rFonts w:ascii="Times New Roman" w:hAnsi="Times New Roman" w:cs="Times New Roman"/>
          <w:sz w:val="28"/>
          <w:szCs w:val="28"/>
          <w:lang w:eastAsia="it-IT"/>
        </w:rPr>
        <w:sectPr w:rsidR="005B34F1" w:rsidRPr="005D7D71" w:rsidSect="00490F8B">
          <w:pgSz w:w="16838" w:h="11906" w:orient="landscape"/>
          <w:pgMar w:top="1701" w:right="1134" w:bottom="567" w:left="1134" w:header="709" w:footer="709" w:gutter="0"/>
          <w:cols w:space="708"/>
          <w:docGrid w:linePitch="360"/>
        </w:sectPr>
      </w:pPr>
    </w:p>
    <w:p w14:paraId="57137D43" w14:textId="77777777" w:rsidR="008E1DB3" w:rsidRDefault="008E1DB3" w:rsidP="000D3800">
      <w:pPr>
        <w:tabs>
          <w:tab w:val="left" w:pos="709"/>
          <w:tab w:val="left" w:pos="851"/>
          <w:tab w:val="left" w:pos="993"/>
        </w:tabs>
        <w:spacing w:after="0" w:line="240" w:lineRule="auto"/>
        <w:jc w:val="center"/>
        <w:rPr>
          <w:rFonts w:ascii="Times New Roman" w:hAnsi="Times New Roman" w:cs="Times New Roman"/>
          <w:sz w:val="24"/>
          <w:szCs w:val="24"/>
        </w:rPr>
      </w:pPr>
      <w:r>
        <w:rPr>
          <w:noProof/>
        </w:rPr>
        <w:lastRenderedPageBreak/>
        <w:drawing>
          <wp:inline distT="0" distB="0" distL="0" distR="0" wp14:anchorId="3FB15551" wp14:editId="297BAC98">
            <wp:extent cx="6153150" cy="4733925"/>
            <wp:effectExtent l="0" t="0" r="19050" b="9525"/>
            <wp:docPr id="1861" name="Диаграмма 186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6AC8DA9E" w14:textId="77777777" w:rsidR="0074323C" w:rsidRDefault="0074323C" w:rsidP="00F02603">
      <w:pPr>
        <w:tabs>
          <w:tab w:val="left" w:pos="709"/>
          <w:tab w:val="left" w:pos="851"/>
          <w:tab w:val="left" w:pos="993"/>
        </w:tabs>
        <w:spacing w:after="0" w:line="240" w:lineRule="auto"/>
        <w:jc w:val="center"/>
        <w:rPr>
          <w:rFonts w:ascii="Times New Roman" w:hAnsi="Times New Roman" w:cs="Times New Roman"/>
          <w:sz w:val="24"/>
          <w:szCs w:val="24"/>
        </w:rPr>
      </w:pPr>
    </w:p>
    <w:p w14:paraId="21B946F6" w14:textId="77777777" w:rsidR="008E1DB3" w:rsidRPr="0074323C" w:rsidRDefault="008E1DB3" w:rsidP="00F02603">
      <w:pPr>
        <w:tabs>
          <w:tab w:val="left" w:pos="709"/>
          <w:tab w:val="left" w:pos="851"/>
          <w:tab w:val="left" w:pos="993"/>
        </w:tabs>
        <w:spacing w:after="0" w:line="240" w:lineRule="auto"/>
        <w:jc w:val="center"/>
        <w:rPr>
          <w:rFonts w:ascii="Times New Roman" w:hAnsi="Times New Roman" w:cs="Times New Roman"/>
          <w:sz w:val="28"/>
          <w:szCs w:val="28"/>
        </w:rPr>
      </w:pPr>
      <w:r w:rsidRPr="0074323C">
        <w:rPr>
          <w:rFonts w:ascii="Times New Roman" w:hAnsi="Times New Roman" w:cs="Times New Roman"/>
          <w:sz w:val="28"/>
          <w:szCs w:val="28"/>
        </w:rPr>
        <w:t xml:space="preserve">Рисунок </w:t>
      </w:r>
      <w:r w:rsidR="00DD694E" w:rsidRPr="0074323C">
        <w:rPr>
          <w:rFonts w:ascii="Times New Roman" w:hAnsi="Times New Roman" w:cs="Times New Roman"/>
          <w:sz w:val="28"/>
          <w:szCs w:val="28"/>
        </w:rPr>
        <w:t>4</w:t>
      </w:r>
      <w:r w:rsidR="00F02603" w:rsidRPr="0074323C">
        <w:rPr>
          <w:rFonts w:ascii="Times New Roman" w:hAnsi="Times New Roman" w:cs="Times New Roman"/>
          <w:sz w:val="28"/>
          <w:szCs w:val="28"/>
        </w:rPr>
        <w:t>6 –</w:t>
      </w:r>
      <w:r w:rsidRPr="0074323C">
        <w:rPr>
          <w:rFonts w:ascii="Times New Roman" w:hAnsi="Times New Roman" w:cs="Times New Roman"/>
          <w:sz w:val="28"/>
          <w:szCs w:val="28"/>
        </w:rPr>
        <w:t xml:space="preserve"> Спектр и </w:t>
      </w:r>
      <w:r w:rsidR="00CA440A" w:rsidRPr="0074323C">
        <w:rPr>
          <w:rFonts w:ascii="Times New Roman" w:hAnsi="Times New Roman" w:cs="Times New Roman"/>
          <w:sz w:val="28"/>
          <w:szCs w:val="28"/>
        </w:rPr>
        <w:t xml:space="preserve">количественное </w:t>
      </w:r>
      <w:r w:rsidRPr="0074323C">
        <w:rPr>
          <w:rFonts w:ascii="Times New Roman" w:hAnsi="Times New Roman" w:cs="Times New Roman"/>
          <w:sz w:val="28"/>
          <w:szCs w:val="28"/>
        </w:rPr>
        <w:t>соотношение</w:t>
      </w:r>
      <w:r w:rsidR="00C136E2" w:rsidRPr="0074323C">
        <w:rPr>
          <w:rFonts w:ascii="Times New Roman" w:hAnsi="Times New Roman" w:cs="Times New Roman"/>
          <w:sz w:val="28"/>
          <w:szCs w:val="28"/>
        </w:rPr>
        <w:t xml:space="preserve"> </w:t>
      </w:r>
      <w:r w:rsidR="00CA440A" w:rsidRPr="0074323C">
        <w:rPr>
          <w:rFonts w:ascii="Times New Roman" w:hAnsi="Times New Roman" w:cs="Times New Roman"/>
          <w:sz w:val="28"/>
          <w:szCs w:val="28"/>
        </w:rPr>
        <w:t>клинически</w:t>
      </w:r>
      <w:r w:rsidRPr="0074323C">
        <w:rPr>
          <w:rFonts w:ascii="Times New Roman" w:eastAsia="Times New Roman" w:hAnsi="Times New Roman" w:cs="Times New Roman"/>
          <w:sz w:val="28"/>
          <w:szCs w:val="28"/>
        </w:rPr>
        <w:t>х эффектов вариантов с неопределенным функциональным значением</w:t>
      </w:r>
      <w:r w:rsidR="001D74BD" w:rsidRPr="0074323C">
        <w:rPr>
          <w:rFonts w:ascii="Times New Roman" w:eastAsia="Times New Roman" w:hAnsi="Times New Roman" w:cs="Times New Roman"/>
          <w:sz w:val="28"/>
          <w:szCs w:val="28"/>
        </w:rPr>
        <w:t xml:space="preserve"> </w:t>
      </w:r>
      <w:r w:rsidR="001D74BD" w:rsidRPr="0074323C">
        <w:rPr>
          <w:rFonts w:ascii="Times New Roman" w:hAnsi="Times New Roman" w:cs="Times New Roman"/>
          <w:sz w:val="28"/>
          <w:szCs w:val="28"/>
        </w:rPr>
        <w:t>(%)</w:t>
      </w:r>
    </w:p>
    <w:p w14:paraId="5BE41A1E" w14:textId="77777777" w:rsidR="00F502AA" w:rsidRDefault="00F502AA" w:rsidP="00F502AA">
      <w:pPr>
        <w:spacing w:after="0" w:line="240" w:lineRule="auto"/>
        <w:ind w:firstLine="709"/>
        <w:jc w:val="both"/>
        <w:rPr>
          <w:rFonts w:ascii="Times New Roman" w:eastAsia="Times New Roman" w:hAnsi="Times New Roman" w:cs="Times New Roman"/>
          <w:color w:val="000000"/>
          <w:sz w:val="28"/>
          <w:szCs w:val="28"/>
        </w:rPr>
      </w:pPr>
    </w:p>
    <w:p w14:paraId="58CAC711" w14:textId="77777777" w:rsidR="00F502AA" w:rsidRPr="003806BE" w:rsidRDefault="00F502AA" w:rsidP="00F502A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Для ВНФЗ </w:t>
      </w:r>
      <w:r w:rsidRPr="003806BE">
        <w:rPr>
          <w:rFonts w:ascii="Times New Roman" w:eastAsia="Times New Roman" w:hAnsi="Times New Roman" w:cs="Times New Roman"/>
          <w:sz w:val="28"/>
          <w:szCs w:val="28"/>
        </w:rPr>
        <w:t xml:space="preserve">известных клинических эффектов </w:t>
      </w:r>
      <w:r w:rsidR="00F55034">
        <w:rPr>
          <w:rFonts w:ascii="Times New Roman" w:eastAsia="Times New Roman" w:hAnsi="Times New Roman" w:cs="Times New Roman"/>
          <w:sz w:val="28"/>
          <w:szCs w:val="28"/>
        </w:rPr>
        <w:t>определено</w:t>
      </w:r>
      <w:r>
        <w:rPr>
          <w:rFonts w:ascii="Times New Roman" w:eastAsia="Times New Roman" w:hAnsi="Times New Roman" w:cs="Times New Roman"/>
          <w:sz w:val="28"/>
          <w:szCs w:val="28"/>
        </w:rPr>
        <w:t xml:space="preserve"> меньше </w:t>
      </w:r>
      <w:r w:rsidRPr="003806BE">
        <w:rPr>
          <w:rFonts w:ascii="Times New Roman" w:eastAsia="Times New Roman" w:hAnsi="Times New Roman" w:cs="Times New Roman"/>
          <w:sz w:val="28"/>
          <w:szCs w:val="28"/>
        </w:rPr>
        <w:t>(</w:t>
      </w:r>
      <w:r>
        <w:rPr>
          <w:rFonts w:ascii="Times New Roman" w:eastAsia="Times New Roman" w:hAnsi="Times New Roman" w:cs="Times New Roman"/>
          <w:sz w:val="28"/>
          <w:szCs w:val="28"/>
        </w:rPr>
        <w:t>5</w:t>
      </w:r>
      <w:r w:rsidRPr="003806BE">
        <w:rPr>
          <w:rFonts w:ascii="Times New Roman" w:eastAsia="Times New Roman" w:hAnsi="Times New Roman" w:cs="Times New Roman"/>
          <w:sz w:val="28"/>
          <w:szCs w:val="28"/>
        </w:rPr>
        <w:t>6.</w:t>
      </w:r>
      <w:r w:rsidR="00F55034">
        <w:rPr>
          <w:rFonts w:ascii="Times New Roman" w:eastAsia="Times New Roman" w:hAnsi="Times New Roman" w:cs="Times New Roman"/>
          <w:sz w:val="28"/>
          <w:szCs w:val="28"/>
        </w:rPr>
        <w:t>6</w:t>
      </w:r>
      <w:r w:rsidRPr="003806B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чем для патогенных мутаций</w:t>
      </w:r>
      <w:r w:rsidR="00F55034">
        <w:rPr>
          <w:rFonts w:ascii="Times New Roman" w:eastAsia="Times New Roman" w:hAnsi="Times New Roman" w:cs="Times New Roman"/>
          <w:sz w:val="28"/>
          <w:szCs w:val="28"/>
        </w:rPr>
        <w:t xml:space="preserve"> (67.7%)</w:t>
      </w:r>
      <w:r>
        <w:rPr>
          <w:rFonts w:ascii="Times New Roman" w:eastAsia="Times New Roman" w:hAnsi="Times New Roman" w:cs="Times New Roman"/>
          <w:sz w:val="28"/>
          <w:szCs w:val="28"/>
        </w:rPr>
        <w:t xml:space="preserve">, но спектр их несколько шире. Наибольшее количество (13.20%) </w:t>
      </w:r>
      <w:r w:rsidR="00CA440A">
        <w:rPr>
          <w:rFonts w:ascii="Times New Roman" w:eastAsia="Times New Roman" w:hAnsi="Times New Roman" w:cs="Times New Roman"/>
          <w:sz w:val="28"/>
          <w:szCs w:val="28"/>
        </w:rPr>
        <w:t>эффектов</w:t>
      </w:r>
      <w:r>
        <w:rPr>
          <w:rFonts w:ascii="Times New Roman" w:eastAsia="Times New Roman" w:hAnsi="Times New Roman" w:cs="Times New Roman"/>
          <w:sz w:val="28"/>
          <w:szCs w:val="28"/>
        </w:rPr>
        <w:t xml:space="preserve"> </w:t>
      </w:r>
      <w:r w:rsidR="00F55034">
        <w:rPr>
          <w:rFonts w:ascii="Times New Roman" w:eastAsia="Times New Roman" w:hAnsi="Times New Roman" w:cs="Times New Roman"/>
          <w:sz w:val="28"/>
          <w:szCs w:val="28"/>
        </w:rPr>
        <w:t xml:space="preserve">связано с </w:t>
      </w:r>
      <w:r>
        <w:rPr>
          <w:rFonts w:ascii="Times New Roman" w:eastAsia="Times New Roman" w:hAnsi="Times New Roman" w:cs="Times New Roman"/>
          <w:sz w:val="28"/>
          <w:szCs w:val="28"/>
        </w:rPr>
        <w:t>предрасположенность</w:t>
      </w:r>
      <w:r w:rsidR="00F55034">
        <w:rPr>
          <w:rFonts w:ascii="Times New Roman" w:eastAsia="Times New Roman" w:hAnsi="Times New Roman" w:cs="Times New Roman"/>
          <w:sz w:val="28"/>
          <w:szCs w:val="28"/>
        </w:rPr>
        <w:t>ю</w:t>
      </w:r>
      <w:r>
        <w:rPr>
          <w:rFonts w:ascii="Times New Roman" w:eastAsia="Times New Roman" w:hAnsi="Times New Roman" w:cs="Times New Roman"/>
          <w:sz w:val="28"/>
          <w:szCs w:val="28"/>
        </w:rPr>
        <w:t xml:space="preserve"> к с</w:t>
      </w:r>
      <w:r w:rsidRPr="000260A7">
        <w:rPr>
          <w:rFonts w:ascii="Times New Roman" w:eastAsia="Times New Roman" w:hAnsi="Times New Roman" w:cs="Times New Roman"/>
          <w:sz w:val="28"/>
          <w:szCs w:val="28"/>
        </w:rPr>
        <w:t>емейн</w:t>
      </w:r>
      <w:r>
        <w:rPr>
          <w:rFonts w:ascii="Times New Roman" w:eastAsia="Times New Roman" w:hAnsi="Times New Roman" w:cs="Times New Roman"/>
          <w:sz w:val="28"/>
          <w:szCs w:val="28"/>
        </w:rPr>
        <w:t xml:space="preserve">ому и </w:t>
      </w:r>
      <w:r w:rsidRPr="000260A7">
        <w:rPr>
          <w:rFonts w:ascii="Times New Roman" w:eastAsia="Times New Roman" w:hAnsi="Times New Roman" w:cs="Times New Roman"/>
          <w:sz w:val="28"/>
          <w:szCs w:val="28"/>
        </w:rPr>
        <w:t>наследственно</w:t>
      </w:r>
      <w:r>
        <w:rPr>
          <w:rFonts w:ascii="Times New Roman" w:eastAsia="Times New Roman" w:hAnsi="Times New Roman" w:cs="Times New Roman"/>
          <w:sz w:val="28"/>
          <w:szCs w:val="28"/>
        </w:rPr>
        <w:t>му</w:t>
      </w:r>
      <w:r w:rsidRPr="000260A7">
        <w:rPr>
          <w:rFonts w:ascii="Times New Roman" w:eastAsia="Times New Roman" w:hAnsi="Times New Roman" w:cs="Times New Roman"/>
          <w:sz w:val="28"/>
          <w:szCs w:val="28"/>
        </w:rPr>
        <w:t xml:space="preserve"> РМЖ и РЯ</w:t>
      </w:r>
      <w:r>
        <w:rPr>
          <w:rFonts w:ascii="Times New Roman" w:eastAsia="Times New Roman" w:hAnsi="Times New Roman" w:cs="Times New Roman"/>
          <w:sz w:val="28"/>
          <w:szCs w:val="28"/>
        </w:rPr>
        <w:t xml:space="preserve">. </w:t>
      </w:r>
      <w:r w:rsidR="00F55034">
        <w:rPr>
          <w:rFonts w:ascii="Times New Roman" w:eastAsia="Times New Roman" w:hAnsi="Times New Roman" w:cs="Times New Roman"/>
          <w:sz w:val="28"/>
          <w:szCs w:val="28"/>
        </w:rPr>
        <w:t xml:space="preserve">Далее по частоте следуют </w:t>
      </w:r>
      <w:r>
        <w:rPr>
          <w:rFonts w:ascii="Times New Roman" w:eastAsia="Times New Roman" w:hAnsi="Times New Roman" w:cs="Times New Roman"/>
          <w:sz w:val="28"/>
          <w:szCs w:val="28"/>
        </w:rPr>
        <w:t>анеми</w:t>
      </w:r>
      <w:r w:rsidR="00F55034">
        <w:rPr>
          <w:rFonts w:ascii="Times New Roman" w:eastAsia="Times New Roman" w:hAnsi="Times New Roman" w:cs="Times New Roman"/>
          <w:sz w:val="28"/>
          <w:szCs w:val="28"/>
        </w:rPr>
        <w:t>я</w:t>
      </w:r>
      <w:r>
        <w:rPr>
          <w:rFonts w:ascii="Times New Roman" w:eastAsia="Times New Roman" w:hAnsi="Times New Roman" w:cs="Times New Roman"/>
          <w:sz w:val="28"/>
          <w:szCs w:val="28"/>
        </w:rPr>
        <w:t xml:space="preserve"> Фанкони</w:t>
      </w:r>
      <w:r w:rsidR="00F55034">
        <w:rPr>
          <w:rFonts w:ascii="Times New Roman" w:eastAsia="Times New Roman" w:hAnsi="Times New Roman" w:cs="Times New Roman"/>
          <w:sz w:val="28"/>
          <w:szCs w:val="28"/>
        </w:rPr>
        <w:t xml:space="preserve"> (7.54%)</w:t>
      </w:r>
      <w:r>
        <w:rPr>
          <w:rFonts w:ascii="Times New Roman" w:eastAsia="Times New Roman" w:hAnsi="Times New Roman" w:cs="Times New Roman"/>
          <w:sz w:val="28"/>
          <w:szCs w:val="28"/>
        </w:rPr>
        <w:t xml:space="preserve"> и синдром Линча</w:t>
      </w:r>
      <w:r w:rsidR="00F55034">
        <w:rPr>
          <w:rFonts w:ascii="Times New Roman" w:eastAsia="Times New Roman" w:hAnsi="Times New Roman" w:cs="Times New Roman"/>
          <w:sz w:val="28"/>
          <w:szCs w:val="28"/>
        </w:rPr>
        <w:t xml:space="preserve"> (7.54%).</w:t>
      </w:r>
      <w:r>
        <w:rPr>
          <w:rFonts w:ascii="Times New Roman" w:eastAsia="Times New Roman" w:hAnsi="Times New Roman" w:cs="Times New Roman"/>
          <w:sz w:val="28"/>
          <w:szCs w:val="28"/>
        </w:rPr>
        <w:t xml:space="preserve"> </w:t>
      </w:r>
      <w:r w:rsidR="00F633C9">
        <w:rPr>
          <w:rFonts w:ascii="Times New Roman" w:eastAsia="Times New Roman" w:hAnsi="Times New Roman" w:cs="Times New Roman"/>
          <w:sz w:val="28"/>
          <w:szCs w:val="28"/>
        </w:rPr>
        <w:t xml:space="preserve">Также </w:t>
      </w:r>
      <w:r>
        <w:rPr>
          <w:rFonts w:ascii="Times New Roman" w:eastAsia="Times New Roman" w:hAnsi="Times New Roman" w:cs="Times New Roman"/>
          <w:sz w:val="28"/>
          <w:szCs w:val="28"/>
        </w:rPr>
        <w:t>идентифицирован</w:t>
      </w:r>
      <w:r w:rsidR="00F633C9">
        <w:rPr>
          <w:rFonts w:ascii="Times New Roman" w:eastAsia="Times New Roman" w:hAnsi="Times New Roman" w:cs="Times New Roman"/>
          <w:sz w:val="28"/>
          <w:szCs w:val="28"/>
        </w:rPr>
        <w:t>ы</w:t>
      </w:r>
      <w:r>
        <w:rPr>
          <w:rFonts w:ascii="Times New Roman" w:eastAsia="Times New Roman" w:hAnsi="Times New Roman" w:cs="Times New Roman"/>
          <w:sz w:val="28"/>
          <w:szCs w:val="28"/>
        </w:rPr>
        <w:t xml:space="preserve"> </w:t>
      </w:r>
      <w:r w:rsidR="00C136E2">
        <w:rPr>
          <w:rFonts w:ascii="Times New Roman" w:eastAsia="Times New Roman" w:hAnsi="Times New Roman" w:cs="Times New Roman"/>
          <w:sz w:val="28"/>
          <w:szCs w:val="28"/>
        </w:rPr>
        <w:t>эффекты</w:t>
      </w:r>
      <w:r w:rsidR="00F5503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туберозн</w:t>
      </w:r>
      <w:r w:rsidR="00F55034">
        <w:rPr>
          <w:rFonts w:ascii="Times New Roman" w:eastAsia="Times New Roman" w:hAnsi="Times New Roman" w:cs="Times New Roman"/>
          <w:sz w:val="28"/>
          <w:szCs w:val="28"/>
        </w:rPr>
        <w:t>ого</w:t>
      </w:r>
      <w:r>
        <w:rPr>
          <w:rFonts w:ascii="Times New Roman" w:eastAsia="Times New Roman" w:hAnsi="Times New Roman" w:cs="Times New Roman"/>
          <w:sz w:val="28"/>
          <w:szCs w:val="28"/>
        </w:rPr>
        <w:t xml:space="preserve"> склероз</w:t>
      </w:r>
      <w:r w:rsidR="00F55034">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(5.66%), </w:t>
      </w:r>
      <w:r w:rsidRPr="000D16A7">
        <w:rPr>
          <w:rFonts w:ascii="Times New Roman" w:eastAsia="Times New Roman" w:hAnsi="Times New Roman" w:cs="Times New Roman"/>
          <w:i/>
          <w:sz w:val="28"/>
          <w:szCs w:val="28"/>
        </w:rPr>
        <w:t>DICER1</w:t>
      </w:r>
      <w:r w:rsidRPr="000260A7">
        <w:rPr>
          <w:rFonts w:ascii="Times New Roman" w:eastAsia="Times New Roman" w:hAnsi="Times New Roman" w:cs="Times New Roman"/>
          <w:sz w:val="28"/>
          <w:szCs w:val="28"/>
        </w:rPr>
        <w:t>-ассоциированн</w:t>
      </w:r>
      <w:r>
        <w:rPr>
          <w:rFonts w:ascii="Times New Roman" w:eastAsia="Times New Roman" w:hAnsi="Times New Roman" w:cs="Times New Roman"/>
          <w:sz w:val="28"/>
          <w:szCs w:val="28"/>
        </w:rPr>
        <w:t>ой</w:t>
      </w:r>
      <w:r w:rsidRPr="000260A7">
        <w:rPr>
          <w:rFonts w:ascii="Times New Roman" w:eastAsia="Times New Roman" w:hAnsi="Times New Roman" w:cs="Times New Roman"/>
          <w:sz w:val="28"/>
          <w:szCs w:val="28"/>
        </w:rPr>
        <w:t xml:space="preserve"> плевропульмональн</w:t>
      </w:r>
      <w:r>
        <w:rPr>
          <w:rFonts w:ascii="Times New Roman" w:eastAsia="Times New Roman" w:hAnsi="Times New Roman" w:cs="Times New Roman"/>
          <w:sz w:val="28"/>
          <w:szCs w:val="28"/>
        </w:rPr>
        <w:t>ой</w:t>
      </w:r>
      <w:r w:rsidRPr="000260A7">
        <w:rPr>
          <w:rFonts w:ascii="Times New Roman" w:eastAsia="Times New Roman" w:hAnsi="Times New Roman" w:cs="Times New Roman"/>
          <w:sz w:val="28"/>
          <w:szCs w:val="28"/>
        </w:rPr>
        <w:t xml:space="preserve"> опухол</w:t>
      </w:r>
      <w:r w:rsidR="00F55034">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(3.77%), н</w:t>
      </w:r>
      <w:r w:rsidRPr="00F07B2F">
        <w:rPr>
          <w:rFonts w:ascii="Times New Roman" w:eastAsia="Times New Roman" w:hAnsi="Times New Roman" w:cs="Times New Roman"/>
          <w:sz w:val="28"/>
          <w:szCs w:val="28"/>
        </w:rPr>
        <w:t>аследственн</w:t>
      </w:r>
      <w:r w:rsidR="00F55034">
        <w:rPr>
          <w:rFonts w:ascii="Times New Roman" w:eastAsia="Times New Roman" w:hAnsi="Times New Roman" w:cs="Times New Roman"/>
          <w:sz w:val="28"/>
          <w:szCs w:val="28"/>
        </w:rPr>
        <w:t>ого</w:t>
      </w:r>
      <w:r w:rsidRPr="00F07B2F">
        <w:rPr>
          <w:rFonts w:ascii="Times New Roman" w:eastAsia="Times New Roman" w:hAnsi="Times New Roman" w:cs="Times New Roman"/>
          <w:sz w:val="28"/>
          <w:szCs w:val="28"/>
        </w:rPr>
        <w:t xml:space="preserve"> диффузн</w:t>
      </w:r>
      <w:r w:rsidR="00F55034">
        <w:rPr>
          <w:rFonts w:ascii="Times New Roman" w:eastAsia="Times New Roman" w:hAnsi="Times New Roman" w:cs="Times New Roman"/>
          <w:sz w:val="28"/>
          <w:szCs w:val="28"/>
        </w:rPr>
        <w:t>ого</w:t>
      </w:r>
      <w:r w:rsidRPr="00F07B2F">
        <w:rPr>
          <w:rFonts w:ascii="Times New Roman" w:eastAsia="Times New Roman" w:hAnsi="Times New Roman" w:cs="Times New Roman"/>
          <w:sz w:val="28"/>
          <w:szCs w:val="28"/>
        </w:rPr>
        <w:t xml:space="preserve"> рак</w:t>
      </w:r>
      <w:r w:rsidR="00F55034">
        <w:rPr>
          <w:rFonts w:ascii="Times New Roman" w:eastAsia="Times New Roman" w:hAnsi="Times New Roman" w:cs="Times New Roman"/>
          <w:sz w:val="28"/>
          <w:szCs w:val="28"/>
        </w:rPr>
        <w:t>а</w:t>
      </w:r>
      <w:r w:rsidRPr="00F07B2F">
        <w:rPr>
          <w:rFonts w:ascii="Times New Roman" w:eastAsia="Times New Roman" w:hAnsi="Times New Roman" w:cs="Times New Roman"/>
          <w:sz w:val="28"/>
          <w:szCs w:val="28"/>
        </w:rPr>
        <w:t xml:space="preserve"> желудка</w:t>
      </w:r>
      <w:r>
        <w:rPr>
          <w:rFonts w:ascii="Times New Roman" w:eastAsia="Times New Roman" w:hAnsi="Times New Roman" w:cs="Times New Roman"/>
          <w:sz w:val="28"/>
          <w:szCs w:val="28"/>
        </w:rPr>
        <w:t xml:space="preserve"> (3.77%) и семейн</w:t>
      </w:r>
      <w:r w:rsidR="00F55034">
        <w:rPr>
          <w:rFonts w:ascii="Times New Roman" w:eastAsia="Times New Roman" w:hAnsi="Times New Roman" w:cs="Times New Roman"/>
          <w:sz w:val="28"/>
          <w:szCs w:val="28"/>
        </w:rPr>
        <w:t>ого</w:t>
      </w:r>
      <w:r w:rsidR="00CA440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РМЖ (3.77%).</w:t>
      </w:r>
    </w:p>
    <w:p w14:paraId="7643ACAA" w14:textId="77777777" w:rsidR="00266367" w:rsidRDefault="00F502AA" w:rsidP="00FD64B1">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Выявленные генетические варианты характеризуются высоким уровнем консервативности измененных участков генов: </w:t>
      </w:r>
      <w:r w:rsidR="00F55034">
        <w:rPr>
          <w:rFonts w:ascii="Times New Roman" w:eastAsia="Times New Roman" w:hAnsi="Times New Roman" w:cs="Times New Roman"/>
          <w:color w:val="000000"/>
          <w:sz w:val="28"/>
          <w:szCs w:val="28"/>
        </w:rPr>
        <w:t>7</w:t>
      </w:r>
      <w:r>
        <w:rPr>
          <w:rFonts w:ascii="Times New Roman" w:eastAsia="Times New Roman" w:hAnsi="Times New Roman" w:cs="Times New Roman"/>
          <w:color w:val="000000"/>
          <w:sz w:val="28"/>
          <w:szCs w:val="28"/>
        </w:rPr>
        <w:t>5.</w:t>
      </w:r>
      <w:r w:rsidR="00F55034">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rPr>
        <w:t xml:space="preserve">% вариантов имеют показатель консервативности более 1, средний показатель </w:t>
      </w:r>
      <w:r w:rsidR="00D728E8">
        <w:rPr>
          <w:rFonts w:ascii="Times New Roman" w:eastAsia="Times New Roman" w:hAnsi="Times New Roman" w:cs="Times New Roman"/>
          <w:color w:val="000000"/>
          <w:sz w:val="28"/>
          <w:szCs w:val="28"/>
          <w:lang w:val="en-US"/>
        </w:rPr>
        <w:t>CS</w:t>
      </w:r>
      <w:r w:rsidRPr="006917F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составил 3.486 при диапазоне от 0.02 до 6.38</w:t>
      </w:r>
      <w:r w:rsidR="00D674A5">
        <w:rPr>
          <w:rFonts w:ascii="Times New Roman" w:eastAsia="Times New Roman" w:hAnsi="Times New Roman" w:cs="Times New Roman"/>
          <w:color w:val="000000"/>
          <w:sz w:val="28"/>
          <w:szCs w:val="28"/>
        </w:rPr>
        <w:t>.</w:t>
      </w:r>
      <w:r w:rsidR="00D674A5" w:rsidRPr="00D674A5">
        <w:rPr>
          <w:rFonts w:ascii="Times New Roman" w:eastAsia="Times New Roman" w:hAnsi="Times New Roman" w:cs="Times New Roman"/>
          <w:color w:val="000000"/>
          <w:sz w:val="28"/>
          <w:szCs w:val="28"/>
        </w:rPr>
        <w:t xml:space="preserve"> </w:t>
      </w:r>
      <w:r w:rsidR="00D674A5">
        <w:rPr>
          <w:rFonts w:ascii="Times New Roman" w:eastAsia="Times New Roman" w:hAnsi="Times New Roman" w:cs="Times New Roman"/>
          <w:color w:val="000000"/>
          <w:sz w:val="28"/>
          <w:szCs w:val="28"/>
        </w:rPr>
        <w:t xml:space="preserve">Мутации в наиболее консервативных областях генов (с показателем </w:t>
      </w:r>
      <w:r w:rsidR="00D728E8">
        <w:rPr>
          <w:rFonts w:ascii="Times New Roman" w:eastAsia="Times New Roman" w:hAnsi="Times New Roman" w:cs="Times New Roman"/>
          <w:color w:val="000000"/>
          <w:sz w:val="28"/>
          <w:szCs w:val="28"/>
          <w:lang w:val="en-US"/>
        </w:rPr>
        <w:t>CS</w:t>
      </w:r>
      <w:r w:rsidR="00D728E8">
        <w:rPr>
          <w:rFonts w:ascii="Times New Roman" w:eastAsia="Times New Roman" w:hAnsi="Times New Roman" w:cs="Times New Roman"/>
          <w:color w:val="000000"/>
          <w:sz w:val="28"/>
          <w:szCs w:val="28"/>
        </w:rPr>
        <w:t xml:space="preserve"> </w:t>
      </w:r>
      <w:r w:rsidR="00D674A5">
        <w:rPr>
          <w:rFonts w:ascii="Times New Roman" w:eastAsia="Times New Roman" w:hAnsi="Times New Roman" w:cs="Times New Roman"/>
          <w:color w:val="000000"/>
          <w:sz w:val="28"/>
          <w:szCs w:val="28"/>
        </w:rPr>
        <w:t>превышающим среднее значение</w:t>
      </w:r>
      <w:r w:rsidR="00F55034">
        <w:rPr>
          <w:rFonts w:ascii="Times New Roman" w:eastAsia="Times New Roman" w:hAnsi="Times New Roman" w:cs="Times New Roman"/>
          <w:color w:val="000000"/>
          <w:sz w:val="28"/>
          <w:szCs w:val="28"/>
        </w:rPr>
        <w:t xml:space="preserve"> и близким к нему</w:t>
      </w:r>
      <w:r w:rsidR="00D674A5">
        <w:rPr>
          <w:rFonts w:ascii="Times New Roman" w:eastAsia="Times New Roman" w:hAnsi="Times New Roman" w:cs="Times New Roman"/>
          <w:color w:val="000000"/>
          <w:sz w:val="28"/>
          <w:szCs w:val="28"/>
        </w:rPr>
        <w:t>) выявлены в генах</w:t>
      </w:r>
      <w:r w:rsidR="00FD64B1">
        <w:rPr>
          <w:rFonts w:ascii="Times New Roman" w:eastAsia="Times New Roman" w:hAnsi="Times New Roman" w:cs="Times New Roman"/>
          <w:color w:val="000000"/>
          <w:sz w:val="28"/>
          <w:szCs w:val="28"/>
        </w:rPr>
        <w:t>,</w:t>
      </w:r>
      <w:r w:rsidR="00D674A5">
        <w:rPr>
          <w:rFonts w:ascii="Times New Roman" w:eastAsia="Times New Roman" w:hAnsi="Times New Roman" w:cs="Times New Roman"/>
          <w:color w:val="000000"/>
          <w:sz w:val="28"/>
          <w:szCs w:val="28"/>
        </w:rPr>
        <w:t xml:space="preserve"> </w:t>
      </w:r>
      <w:r w:rsidR="00FD64B1">
        <w:rPr>
          <w:rFonts w:ascii="Times New Roman" w:eastAsia="Times New Roman" w:hAnsi="Times New Roman" w:cs="Times New Roman"/>
          <w:color w:val="000000"/>
          <w:sz w:val="28"/>
          <w:szCs w:val="28"/>
        </w:rPr>
        <w:t>характеризующихся высокой (</w:t>
      </w:r>
      <w:r w:rsidR="00FD64B1" w:rsidRPr="000D16A7">
        <w:rPr>
          <w:rFonts w:ascii="Times New Roman" w:eastAsia="Times New Roman" w:hAnsi="Times New Roman" w:cs="Times New Roman"/>
          <w:i/>
          <w:color w:val="000000"/>
          <w:sz w:val="28"/>
          <w:szCs w:val="28"/>
          <w:lang w:val="en-US"/>
        </w:rPr>
        <w:t>MSH</w:t>
      </w:r>
      <w:r w:rsidR="00FD64B1" w:rsidRPr="000D16A7">
        <w:rPr>
          <w:rFonts w:ascii="Times New Roman" w:eastAsia="Times New Roman" w:hAnsi="Times New Roman" w:cs="Times New Roman"/>
          <w:i/>
          <w:color w:val="000000"/>
          <w:sz w:val="28"/>
          <w:szCs w:val="28"/>
        </w:rPr>
        <w:t xml:space="preserve">2, АТМ, </w:t>
      </w:r>
      <w:r w:rsidR="00FD64B1" w:rsidRPr="000D16A7">
        <w:rPr>
          <w:rFonts w:ascii="Times New Roman" w:eastAsia="Times New Roman" w:hAnsi="Times New Roman" w:cs="Times New Roman"/>
          <w:i/>
          <w:color w:val="000000"/>
          <w:sz w:val="28"/>
          <w:szCs w:val="28"/>
          <w:lang w:val="en-US"/>
        </w:rPr>
        <w:t>BRCA</w:t>
      </w:r>
      <w:r w:rsidR="00FD64B1" w:rsidRPr="000D16A7">
        <w:rPr>
          <w:rFonts w:ascii="Times New Roman" w:eastAsia="Times New Roman" w:hAnsi="Times New Roman" w:cs="Times New Roman"/>
          <w:i/>
          <w:color w:val="000000"/>
          <w:sz w:val="28"/>
          <w:szCs w:val="28"/>
        </w:rPr>
        <w:t xml:space="preserve">2, </w:t>
      </w:r>
      <w:r w:rsidR="00FD64B1" w:rsidRPr="000D16A7">
        <w:rPr>
          <w:rFonts w:ascii="Times New Roman" w:eastAsia="Times New Roman" w:hAnsi="Times New Roman" w:cs="Times New Roman"/>
          <w:i/>
          <w:color w:val="000000"/>
          <w:sz w:val="28"/>
          <w:szCs w:val="28"/>
          <w:lang w:val="en-US"/>
        </w:rPr>
        <w:t>MLH</w:t>
      </w:r>
      <w:r w:rsidR="00FD64B1" w:rsidRPr="000D16A7">
        <w:rPr>
          <w:rFonts w:ascii="Times New Roman" w:eastAsia="Times New Roman" w:hAnsi="Times New Roman" w:cs="Times New Roman"/>
          <w:i/>
          <w:color w:val="000000"/>
          <w:sz w:val="28"/>
          <w:szCs w:val="28"/>
        </w:rPr>
        <w:t xml:space="preserve">1, </w:t>
      </w:r>
      <w:r w:rsidR="00FD64B1" w:rsidRPr="000D16A7">
        <w:rPr>
          <w:rFonts w:ascii="Times New Roman" w:eastAsia="Times New Roman" w:hAnsi="Times New Roman" w:cs="Times New Roman"/>
          <w:i/>
          <w:color w:val="000000"/>
          <w:sz w:val="28"/>
          <w:szCs w:val="28"/>
          <w:lang w:val="en-US"/>
        </w:rPr>
        <w:t>PMS</w:t>
      </w:r>
      <w:r w:rsidR="00FD64B1" w:rsidRPr="000D16A7">
        <w:rPr>
          <w:rFonts w:ascii="Times New Roman" w:eastAsia="Times New Roman" w:hAnsi="Times New Roman" w:cs="Times New Roman"/>
          <w:i/>
          <w:color w:val="000000"/>
          <w:sz w:val="28"/>
          <w:szCs w:val="28"/>
        </w:rPr>
        <w:t xml:space="preserve">1, </w:t>
      </w:r>
      <w:r w:rsidR="00FD64B1" w:rsidRPr="000D16A7">
        <w:rPr>
          <w:rFonts w:ascii="Times New Roman" w:eastAsia="Times New Roman" w:hAnsi="Times New Roman" w:cs="Times New Roman"/>
          <w:i/>
          <w:color w:val="000000"/>
          <w:sz w:val="28"/>
          <w:szCs w:val="28"/>
          <w:lang w:val="en-US"/>
        </w:rPr>
        <w:t>PMS</w:t>
      </w:r>
      <w:r w:rsidR="00FD64B1" w:rsidRPr="000D16A7">
        <w:rPr>
          <w:rFonts w:ascii="Times New Roman" w:eastAsia="Times New Roman" w:hAnsi="Times New Roman" w:cs="Times New Roman"/>
          <w:i/>
          <w:color w:val="000000"/>
          <w:sz w:val="28"/>
          <w:szCs w:val="28"/>
        </w:rPr>
        <w:t xml:space="preserve">2, </w:t>
      </w:r>
      <w:r w:rsidR="00FD64B1" w:rsidRPr="000D16A7">
        <w:rPr>
          <w:rFonts w:ascii="Times New Roman" w:eastAsia="Times New Roman" w:hAnsi="Times New Roman" w:cs="Times New Roman"/>
          <w:i/>
          <w:color w:val="000000"/>
          <w:sz w:val="28"/>
          <w:szCs w:val="28"/>
          <w:lang w:val="en-US"/>
        </w:rPr>
        <w:t>BRCA</w:t>
      </w:r>
      <w:r w:rsidR="00FD64B1" w:rsidRPr="000D16A7">
        <w:rPr>
          <w:rFonts w:ascii="Times New Roman" w:eastAsia="Times New Roman" w:hAnsi="Times New Roman" w:cs="Times New Roman"/>
          <w:i/>
          <w:color w:val="000000"/>
          <w:sz w:val="28"/>
          <w:szCs w:val="28"/>
        </w:rPr>
        <w:t>1</w:t>
      </w:r>
      <w:r w:rsidR="00FD64B1">
        <w:rPr>
          <w:rFonts w:ascii="Times New Roman" w:eastAsia="Times New Roman" w:hAnsi="Times New Roman" w:cs="Times New Roman"/>
          <w:color w:val="000000"/>
          <w:sz w:val="28"/>
          <w:szCs w:val="28"/>
        </w:rPr>
        <w:t>)</w:t>
      </w:r>
      <w:r w:rsidR="00FD64B1" w:rsidRPr="00FD64B1">
        <w:rPr>
          <w:rFonts w:ascii="Times New Roman" w:eastAsia="Times New Roman" w:hAnsi="Times New Roman" w:cs="Times New Roman"/>
          <w:color w:val="000000"/>
          <w:sz w:val="28"/>
          <w:szCs w:val="28"/>
        </w:rPr>
        <w:t xml:space="preserve"> </w:t>
      </w:r>
      <w:r w:rsidR="00FD64B1">
        <w:rPr>
          <w:rFonts w:ascii="Times New Roman" w:eastAsia="Times New Roman" w:hAnsi="Times New Roman" w:cs="Times New Roman"/>
          <w:color w:val="000000"/>
          <w:sz w:val="28"/>
          <w:szCs w:val="28"/>
        </w:rPr>
        <w:t xml:space="preserve">и умеренной </w:t>
      </w:r>
      <w:r w:rsidR="00FD64B1" w:rsidRPr="00FD64B1">
        <w:rPr>
          <w:rFonts w:ascii="Times New Roman" w:eastAsia="Times New Roman" w:hAnsi="Times New Roman" w:cs="Times New Roman"/>
          <w:color w:val="000000"/>
          <w:sz w:val="28"/>
          <w:szCs w:val="28"/>
        </w:rPr>
        <w:t>(</w:t>
      </w:r>
      <w:r w:rsidR="00FD64B1" w:rsidRPr="000D16A7">
        <w:rPr>
          <w:rFonts w:ascii="Times New Roman" w:eastAsia="Times New Roman" w:hAnsi="Times New Roman" w:cs="Times New Roman"/>
          <w:i/>
          <w:color w:val="000000"/>
          <w:sz w:val="28"/>
          <w:szCs w:val="28"/>
          <w:lang w:val="en-US"/>
        </w:rPr>
        <w:t>FANCM</w:t>
      </w:r>
      <w:r w:rsidR="00FD64B1" w:rsidRPr="000D16A7">
        <w:rPr>
          <w:rFonts w:ascii="Times New Roman" w:eastAsia="Times New Roman" w:hAnsi="Times New Roman" w:cs="Times New Roman"/>
          <w:i/>
          <w:color w:val="000000"/>
          <w:sz w:val="28"/>
          <w:szCs w:val="28"/>
        </w:rPr>
        <w:t xml:space="preserve">, </w:t>
      </w:r>
      <w:r w:rsidR="00FD64B1" w:rsidRPr="000D16A7">
        <w:rPr>
          <w:rFonts w:ascii="Times New Roman" w:eastAsia="Times New Roman" w:hAnsi="Times New Roman" w:cs="Times New Roman"/>
          <w:i/>
          <w:color w:val="000000"/>
          <w:sz w:val="28"/>
          <w:szCs w:val="28"/>
          <w:lang w:val="en-US"/>
        </w:rPr>
        <w:t>FLCN</w:t>
      </w:r>
      <w:r w:rsidR="00FD64B1" w:rsidRPr="000D16A7">
        <w:rPr>
          <w:rFonts w:ascii="Times New Roman" w:eastAsia="Times New Roman" w:hAnsi="Times New Roman" w:cs="Times New Roman"/>
          <w:i/>
          <w:color w:val="000000"/>
          <w:sz w:val="28"/>
          <w:szCs w:val="28"/>
        </w:rPr>
        <w:t xml:space="preserve">, </w:t>
      </w:r>
      <w:r w:rsidR="00FD64B1" w:rsidRPr="000D16A7">
        <w:rPr>
          <w:rFonts w:ascii="Times New Roman" w:eastAsia="Times New Roman" w:hAnsi="Times New Roman" w:cs="Times New Roman"/>
          <w:i/>
          <w:color w:val="000000"/>
          <w:sz w:val="28"/>
          <w:szCs w:val="28"/>
          <w:lang w:val="en-US"/>
        </w:rPr>
        <w:t>RB</w:t>
      </w:r>
      <w:r w:rsidR="00FD64B1" w:rsidRPr="000D16A7">
        <w:rPr>
          <w:rFonts w:ascii="Times New Roman" w:eastAsia="Times New Roman" w:hAnsi="Times New Roman" w:cs="Times New Roman"/>
          <w:i/>
          <w:color w:val="000000"/>
          <w:sz w:val="28"/>
          <w:szCs w:val="28"/>
        </w:rPr>
        <w:t xml:space="preserve">1, </w:t>
      </w:r>
      <w:r w:rsidR="00FD64B1" w:rsidRPr="000D16A7">
        <w:rPr>
          <w:rFonts w:ascii="Times New Roman" w:eastAsia="Times New Roman" w:hAnsi="Times New Roman" w:cs="Times New Roman"/>
          <w:i/>
          <w:color w:val="000000"/>
          <w:sz w:val="28"/>
          <w:szCs w:val="28"/>
          <w:lang w:val="en-US"/>
        </w:rPr>
        <w:t>CDH</w:t>
      </w:r>
      <w:r w:rsidR="00FD64B1" w:rsidRPr="000D16A7">
        <w:rPr>
          <w:rFonts w:ascii="Times New Roman" w:eastAsia="Times New Roman" w:hAnsi="Times New Roman" w:cs="Times New Roman"/>
          <w:i/>
          <w:color w:val="000000"/>
          <w:sz w:val="28"/>
          <w:szCs w:val="28"/>
        </w:rPr>
        <w:t xml:space="preserve">1, </w:t>
      </w:r>
      <w:r w:rsidR="00FD64B1" w:rsidRPr="000D16A7">
        <w:rPr>
          <w:rFonts w:ascii="Times New Roman" w:eastAsia="Times New Roman" w:hAnsi="Times New Roman" w:cs="Times New Roman"/>
          <w:i/>
          <w:color w:val="000000"/>
          <w:sz w:val="28"/>
          <w:szCs w:val="28"/>
          <w:lang w:val="en-US"/>
        </w:rPr>
        <w:t>BLM</w:t>
      </w:r>
      <w:r w:rsidR="001204F8" w:rsidRPr="000D16A7">
        <w:rPr>
          <w:rFonts w:ascii="Times New Roman" w:eastAsia="Times New Roman" w:hAnsi="Times New Roman" w:cs="Times New Roman"/>
          <w:i/>
          <w:color w:val="000000"/>
          <w:sz w:val="28"/>
          <w:szCs w:val="28"/>
        </w:rPr>
        <w:t>,</w:t>
      </w:r>
      <w:r w:rsidR="00FD64B1" w:rsidRPr="000D16A7">
        <w:rPr>
          <w:rFonts w:ascii="Times New Roman" w:eastAsia="Times New Roman" w:hAnsi="Times New Roman" w:cs="Times New Roman"/>
          <w:i/>
          <w:color w:val="000000"/>
          <w:sz w:val="28"/>
          <w:szCs w:val="28"/>
        </w:rPr>
        <w:t xml:space="preserve"> </w:t>
      </w:r>
      <w:r w:rsidR="00FD64B1" w:rsidRPr="000D16A7">
        <w:rPr>
          <w:rFonts w:ascii="Times New Roman" w:eastAsia="Times New Roman" w:hAnsi="Times New Roman" w:cs="Times New Roman"/>
          <w:i/>
          <w:color w:val="000000"/>
          <w:sz w:val="28"/>
          <w:szCs w:val="28"/>
          <w:lang w:val="en-US"/>
        </w:rPr>
        <w:t>DICER</w:t>
      </w:r>
      <w:r w:rsidR="00FD64B1" w:rsidRPr="000D16A7">
        <w:rPr>
          <w:rFonts w:ascii="Times New Roman" w:eastAsia="Times New Roman" w:hAnsi="Times New Roman" w:cs="Times New Roman"/>
          <w:i/>
          <w:color w:val="000000"/>
          <w:sz w:val="28"/>
          <w:szCs w:val="28"/>
        </w:rPr>
        <w:t>1,</w:t>
      </w:r>
      <w:r w:rsidR="001204F8" w:rsidRPr="000D16A7">
        <w:rPr>
          <w:rFonts w:ascii="Times New Roman" w:eastAsia="Times New Roman" w:hAnsi="Times New Roman" w:cs="Times New Roman"/>
          <w:i/>
          <w:color w:val="000000"/>
          <w:sz w:val="28"/>
          <w:szCs w:val="28"/>
        </w:rPr>
        <w:t xml:space="preserve"> </w:t>
      </w:r>
      <w:r w:rsidR="001204F8" w:rsidRPr="000D16A7">
        <w:rPr>
          <w:rFonts w:ascii="Times New Roman" w:eastAsia="Times New Roman" w:hAnsi="Times New Roman" w:cs="Times New Roman"/>
          <w:i/>
          <w:color w:val="000000"/>
          <w:sz w:val="28"/>
          <w:szCs w:val="28"/>
          <w:lang w:val="en-US"/>
        </w:rPr>
        <w:t>RET</w:t>
      </w:r>
      <w:r w:rsidR="00FD64B1" w:rsidRPr="000D16A7">
        <w:rPr>
          <w:rFonts w:ascii="Times New Roman" w:eastAsia="Times New Roman" w:hAnsi="Times New Roman" w:cs="Times New Roman"/>
          <w:i/>
          <w:color w:val="000000"/>
          <w:sz w:val="28"/>
          <w:szCs w:val="28"/>
        </w:rPr>
        <w:t>,</w:t>
      </w:r>
      <w:r w:rsidR="001204F8" w:rsidRPr="000D16A7">
        <w:rPr>
          <w:rFonts w:ascii="Times New Roman" w:eastAsia="Times New Roman" w:hAnsi="Times New Roman" w:cs="Times New Roman"/>
          <w:i/>
          <w:color w:val="000000"/>
          <w:sz w:val="28"/>
          <w:szCs w:val="28"/>
        </w:rPr>
        <w:t xml:space="preserve"> </w:t>
      </w:r>
      <w:r w:rsidR="001204F8" w:rsidRPr="000D16A7">
        <w:rPr>
          <w:rFonts w:ascii="Times New Roman" w:eastAsia="Times New Roman" w:hAnsi="Times New Roman" w:cs="Times New Roman"/>
          <w:i/>
          <w:color w:val="000000"/>
          <w:sz w:val="28"/>
          <w:szCs w:val="28"/>
          <w:lang w:val="en-US"/>
        </w:rPr>
        <w:t>ERCC</w:t>
      </w:r>
      <w:r w:rsidR="001204F8" w:rsidRPr="000D16A7">
        <w:rPr>
          <w:rFonts w:ascii="Times New Roman" w:eastAsia="Times New Roman" w:hAnsi="Times New Roman" w:cs="Times New Roman"/>
          <w:i/>
          <w:color w:val="000000"/>
          <w:sz w:val="28"/>
          <w:szCs w:val="28"/>
        </w:rPr>
        <w:t>2</w:t>
      </w:r>
      <w:r w:rsidR="00FD64B1" w:rsidRPr="00FD64B1">
        <w:rPr>
          <w:rFonts w:ascii="Times New Roman" w:eastAsia="Times New Roman" w:hAnsi="Times New Roman" w:cs="Times New Roman"/>
          <w:color w:val="000000"/>
          <w:sz w:val="28"/>
          <w:szCs w:val="28"/>
        </w:rPr>
        <w:t>)</w:t>
      </w:r>
      <w:r w:rsidR="001204F8">
        <w:rPr>
          <w:rFonts w:ascii="Times New Roman" w:eastAsia="Times New Roman" w:hAnsi="Times New Roman" w:cs="Times New Roman"/>
          <w:color w:val="000000"/>
          <w:sz w:val="28"/>
          <w:szCs w:val="28"/>
        </w:rPr>
        <w:t xml:space="preserve"> </w:t>
      </w:r>
      <w:r w:rsidR="00FD64B1">
        <w:rPr>
          <w:rFonts w:ascii="Times New Roman" w:eastAsia="Times New Roman" w:hAnsi="Times New Roman" w:cs="Times New Roman"/>
          <w:color w:val="000000"/>
          <w:sz w:val="28"/>
          <w:szCs w:val="28"/>
        </w:rPr>
        <w:t xml:space="preserve">пенетрантностью. </w:t>
      </w:r>
    </w:p>
    <w:p w14:paraId="1D43FFA1" w14:textId="77777777" w:rsidR="00FD64B1" w:rsidRDefault="00266367" w:rsidP="00FD64B1">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Варианты </w:t>
      </w:r>
      <w:r w:rsidR="00B1520F">
        <w:rPr>
          <w:rFonts w:ascii="Times New Roman" w:eastAsia="Times New Roman" w:hAnsi="Times New Roman" w:cs="Times New Roman"/>
          <w:color w:val="000000"/>
          <w:sz w:val="28"/>
          <w:szCs w:val="28"/>
        </w:rPr>
        <w:t xml:space="preserve">в генах, ассоциированных с КРР, характеризуются высоким уровнем консервативности последовательности гена: </w:t>
      </w:r>
      <w:r w:rsidR="00B1520F" w:rsidRPr="00D728E8">
        <w:rPr>
          <w:rFonts w:ascii="Times New Roman" w:eastAsia="Times New Roman" w:hAnsi="Times New Roman" w:cs="Times New Roman"/>
          <w:i/>
          <w:color w:val="000000"/>
          <w:sz w:val="28"/>
          <w:szCs w:val="28"/>
          <w:lang w:val="en-US"/>
        </w:rPr>
        <w:t>MSH</w:t>
      </w:r>
      <w:r w:rsidR="00B1520F" w:rsidRPr="00D728E8">
        <w:rPr>
          <w:rFonts w:ascii="Times New Roman" w:eastAsia="Times New Roman" w:hAnsi="Times New Roman" w:cs="Times New Roman"/>
          <w:i/>
          <w:color w:val="000000"/>
          <w:sz w:val="28"/>
          <w:szCs w:val="28"/>
        </w:rPr>
        <w:t>2</w:t>
      </w:r>
      <w:r w:rsidR="00B1520F" w:rsidRPr="00B1520F">
        <w:rPr>
          <w:rFonts w:ascii="Times New Roman" w:eastAsia="Times New Roman" w:hAnsi="Times New Roman" w:cs="Times New Roman"/>
          <w:color w:val="000000"/>
          <w:sz w:val="28"/>
          <w:szCs w:val="28"/>
        </w:rPr>
        <w:t xml:space="preserve"> (c.2086C&gt;T, c.1031A&gt;C, c.1882G&gt;C, c.2078G&gt;A, с.2542G&gt;T),</w:t>
      </w:r>
      <w:r w:rsidR="00696FDB" w:rsidRPr="00696FDB">
        <w:rPr>
          <w:rFonts w:ascii="Times New Roman" w:eastAsia="Times New Roman" w:hAnsi="Times New Roman" w:cs="Times New Roman"/>
          <w:color w:val="000000"/>
          <w:sz w:val="28"/>
          <w:szCs w:val="28"/>
        </w:rPr>
        <w:t xml:space="preserve"> </w:t>
      </w:r>
      <w:r w:rsidR="00B1520F" w:rsidRPr="00B1520F">
        <w:rPr>
          <w:rFonts w:ascii="Times New Roman" w:eastAsia="Times New Roman" w:hAnsi="Times New Roman" w:cs="Times New Roman"/>
          <w:color w:val="000000"/>
          <w:sz w:val="28"/>
          <w:szCs w:val="28"/>
        </w:rPr>
        <w:t xml:space="preserve"> </w:t>
      </w:r>
      <w:r w:rsidR="00B1520F" w:rsidRPr="00D728E8">
        <w:rPr>
          <w:rFonts w:ascii="Times New Roman" w:eastAsia="Times New Roman" w:hAnsi="Times New Roman" w:cs="Times New Roman"/>
          <w:i/>
          <w:color w:val="000000"/>
          <w:sz w:val="28"/>
          <w:szCs w:val="28"/>
          <w:lang w:val="en-US"/>
        </w:rPr>
        <w:t>ATM</w:t>
      </w:r>
      <w:r w:rsidR="00B1520F" w:rsidRPr="00B1520F">
        <w:rPr>
          <w:rFonts w:ascii="Times New Roman" w:eastAsia="Times New Roman" w:hAnsi="Times New Roman" w:cs="Times New Roman"/>
          <w:color w:val="000000"/>
          <w:sz w:val="28"/>
          <w:szCs w:val="28"/>
        </w:rPr>
        <w:t xml:space="preserve"> (c.7429G&gt;A, c.4388T&gt;G), </w:t>
      </w:r>
      <w:r w:rsidR="00B1520F" w:rsidRPr="00D728E8">
        <w:rPr>
          <w:rFonts w:ascii="Times New Roman" w:eastAsia="Times New Roman" w:hAnsi="Times New Roman" w:cs="Times New Roman"/>
          <w:i/>
          <w:color w:val="000000"/>
          <w:sz w:val="28"/>
          <w:szCs w:val="28"/>
          <w:lang w:val="en-US"/>
        </w:rPr>
        <w:t>BLM</w:t>
      </w:r>
      <w:r w:rsidR="00B1520F" w:rsidRPr="00B1520F">
        <w:rPr>
          <w:rFonts w:ascii="Times New Roman" w:eastAsia="Times New Roman" w:hAnsi="Times New Roman" w:cs="Times New Roman"/>
          <w:color w:val="000000"/>
          <w:sz w:val="28"/>
          <w:szCs w:val="28"/>
        </w:rPr>
        <w:t xml:space="preserve"> (c.2293G&gt;A, c.2693G&gt;A), </w:t>
      </w:r>
      <w:r w:rsidR="00B1520F" w:rsidRPr="00D728E8">
        <w:rPr>
          <w:rFonts w:ascii="Times New Roman" w:eastAsia="Times New Roman" w:hAnsi="Times New Roman" w:cs="Times New Roman"/>
          <w:i/>
          <w:color w:val="000000"/>
          <w:sz w:val="28"/>
          <w:szCs w:val="28"/>
          <w:lang w:val="en-US"/>
        </w:rPr>
        <w:t>PMS</w:t>
      </w:r>
      <w:r w:rsidR="00B1520F" w:rsidRPr="00D728E8">
        <w:rPr>
          <w:rFonts w:ascii="Times New Roman" w:eastAsia="Times New Roman" w:hAnsi="Times New Roman" w:cs="Times New Roman"/>
          <w:i/>
          <w:color w:val="000000"/>
          <w:sz w:val="28"/>
          <w:szCs w:val="28"/>
        </w:rPr>
        <w:t>1</w:t>
      </w:r>
      <w:r w:rsidR="00B1520F" w:rsidRPr="00B1520F">
        <w:rPr>
          <w:rFonts w:ascii="Times New Roman" w:eastAsia="Times New Roman" w:hAnsi="Times New Roman" w:cs="Times New Roman"/>
          <w:color w:val="000000"/>
          <w:sz w:val="28"/>
          <w:szCs w:val="28"/>
        </w:rPr>
        <w:t xml:space="preserve">(c.278G&gt;A), </w:t>
      </w:r>
      <w:r w:rsidR="00B1520F" w:rsidRPr="00D728E8">
        <w:rPr>
          <w:rFonts w:ascii="Times New Roman" w:eastAsia="Times New Roman" w:hAnsi="Times New Roman" w:cs="Times New Roman"/>
          <w:i/>
          <w:color w:val="000000"/>
          <w:sz w:val="28"/>
          <w:szCs w:val="28"/>
          <w:lang w:val="en-US"/>
        </w:rPr>
        <w:t>PMS</w:t>
      </w:r>
      <w:r w:rsidR="00B1520F" w:rsidRPr="00D728E8">
        <w:rPr>
          <w:rFonts w:ascii="Times New Roman" w:eastAsia="Times New Roman" w:hAnsi="Times New Roman" w:cs="Times New Roman"/>
          <w:i/>
          <w:color w:val="000000"/>
          <w:sz w:val="28"/>
          <w:szCs w:val="28"/>
        </w:rPr>
        <w:t>2</w:t>
      </w:r>
      <w:r w:rsidR="00B1520F" w:rsidRPr="00B1520F">
        <w:rPr>
          <w:rFonts w:ascii="Times New Roman" w:eastAsia="Times New Roman" w:hAnsi="Times New Roman" w:cs="Times New Roman"/>
          <w:color w:val="000000"/>
          <w:sz w:val="28"/>
          <w:szCs w:val="28"/>
        </w:rPr>
        <w:t xml:space="preserve"> (c.86G&gt;C).</w:t>
      </w:r>
      <w:r w:rsidR="00FD64B1">
        <w:rPr>
          <w:rFonts w:ascii="Times New Roman" w:eastAsia="Times New Roman" w:hAnsi="Times New Roman" w:cs="Times New Roman"/>
          <w:color w:val="000000"/>
          <w:sz w:val="28"/>
          <w:szCs w:val="28"/>
        </w:rPr>
        <w:t xml:space="preserve"> </w:t>
      </w:r>
    </w:p>
    <w:p w14:paraId="54B27F5B" w14:textId="6A78A95F" w:rsidR="00BE1008" w:rsidRDefault="001B5F00" w:rsidP="00BE1008">
      <w:pPr>
        <w:spacing w:after="0" w:line="240" w:lineRule="auto"/>
        <w:ind w:firstLine="709"/>
        <w:jc w:val="both"/>
        <w:rPr>
          <w:rFonts w:ascii="Times New Roman" w:hAnsi="Times New Roman" w:cs="Times New Roman"/>
          <w:sz w:val="28"/>
          <w:szCs w:val="28"/>
        </w:rPr>
      </w:pPr>
      <w:r w:rsidRPr="001B5F00">
        <w:rPr>
          <w:rFonts w:ascii="Times New Roman" w:hAnsi="Times New Roman" w:cs="Times New Roman"/>
          <w:sz w:val="28"/>
          <w:szCs w:val="28"/>
        </w:rPr>
        <w:t>В</w:t>
      </w:r>
      <w:r w:rsidR="00FD64B1" w:rsidRPr="001B5F00">
        <w:rPr>
          <w:rFonts w:ascii="Times New Roman" w:hAnsi="Times New Roman" w:cs="Times New Roman"/>
          <w:sz w:val="28"/>
          <w:szCs w:val="28"/>
        </w:rPr>
        <w:t>ышеперечисленные</w:t>
      </w:r>
      <w:r w:rsidRPr="001B5F00">
        <w:rPr>
          <w:rFonts w:ascii="Times New Roman" w:hAnsi="Times New Roman" w:cs="Times New Roman"/>
          <w:sz w:val="28"/>
          <w:szCs w:val="28"/>
        </w:rPr>
        <w:t xml:space="preserve"> </w:t>
      </w:r>
      <w:r w:rsidR="00FD64B1" w:rsidRPr="001B5F00">
        <w:rPr>
          <w:rFonts w:ascii="Times New Roman" w:hAnsi="Times New Roman" w:cs="Times New Roman"/>
          <w:sz w:val="28"/>
          <w:szCs w:val="28"/>
        </w:rPr>
        <w:t>гены</w:t>
      </w:r>
      <w:r w:rsidR="002B34E7">
        <w:rPr>
          <w:rFonts w:ascii="Times New Roman" w:hAnsi="Times New Roman" w:cs="Times New Roman"/>
          <w:sz w:val="28"/>
          <w:szCs w:val="28"/>
        </w:rPr>
        <w:t xml:space="preserve">, в которых выявлены ВНФЗ и охарактеризованы их клинические эффекты, </w:t>
      </w:r>
      <w:r w:rsidR="00FD64B1" w:rsidRPr="001B5F00">
        <w:rPr>
          <w:rFonts w:ascii="Times New Roman" w:hAnsi="Times New Roman" w:cs="Times New Roman"/>
          <w:sz w:val="28"/>
          <w:szCs w:val="28"/>
        </w:rPr>
        <w:t xml:space="preserve">играют важную роль в обеспечении стабильности генома с помощью </w:t>
      </w:r>
      <w:r w:rsidR="00673E68" w:rsidRPr="001B5F00">
        <w:rPr>
          <w:rFonts w:ascii="Times New Roman" w:hAnsi="Times New Roman" w:cs="Times New Roman"/>
          <w:sz w:val="28"/>
          <w:szCs w:val="28"/>
        </w:rPr>
        <w:t xml:space="preserve">различных </w:t>
      </w:r>
      <w:r w:rsidR="00FD64B1" w:rsidRPr="001B5F00">
        <w:rPr>
          <w:rFonts w:ascii="Times New Roman" w:hAnsi="Times New Roman" w:cs="Times New Roman"/>
          <w:sz w:val="28"/>
          <w:szCs w:val="28"/>
        </w:rPr>
        <w:t>молекулярных механизмов</w:t>
      </w:r>
      <w:r w:rsidR="00127375" w:rsidRPr="001B5F00">
        <w:rPr>
          <w:rFonts w:ascii="Times New Roman" w:hAnsi="Times New Roman" w:cs="Times New Roman"/>
          <w:sz w:val="28"/>
          <w:szCs w:val="28"/>
        </w:rPr>
        <w:t xml:space="preserve">: </w:t>
      </w:r>
      <w:r w:rsidRPr="001B5F00">
        <w:rPr>
          <w:rFonts w:ascii="Times New Roman" w:hAnsi="Times New Roman" w:cs="Times New Roman"/>
          <w:sz w:val="28"/>
          <w:szCs w:val="28"/>
        </w:rPr>
        <w:t>регуляции фосфорилировани</w:t>
      </w:r>
      <w:r w:rsidR="008B0B9A">
        <w:rPr>
          <w:rFonts w:ascii="Times New Roman" w:hAnsi="Times New Roman" w:cs="Times New Roman"/>
          <w:sz w:val="28"/>
          <w:szCs w:val="28"/>
        </w:rPr>
        <w:t>я</w:t>
      </w:r>
      <w:r w:rsidRPr="001B5F00">
        <w:rPr>
          <w:rFonts w:ascii="Times New Roman" w:hAnsi="Times New Roman" w:cs="Times New Roman"/>
          <w:sz w:val="28"/>
          <w:szCs w:val="28"/>
        </w:rPr>
        <w:t xml:space="preserve"> и </w:t>
      </w:r>
      <w:r w:rsidR="002B34E7">
        <w:rPr>
          <w:rFonts w:ascii="Times New Roman" w:hAnsi="Times New Roman" w:cs="Times New Roman"/>
          <w:sz w:val="28"/>
          <w:szCs w:val="28"/>
        </w:rPr>
        <w:t xml:space="preserve">экспрессии </w:t>
      </w:r>
      <w:r w:rsidRPr="001B5F00">
        <w:rPr>
          <w:rFonts w:ascii="Times New Roman" w:hAnsi="Times New Roman" w:cs="Times New Roman"/>
          <w:sz w:val="28"/>
          <w:szCs w:val="28"/>
        </w:rPr>
        <w:t>широкого спектра белков, включая p53, BRCA1, checkpoint-киназу (</w:t>
      </w:r>
      <w:r w:rsidRPr="00D728E8">
        <w:rPr>
          <w:rFonts w:ascii="Times New Roman" w:hAnsi="Times New Roman" w:cs="Times New Roman"/>
          <w:i/>
          <w:sz w:val="28"/>
          <w:szCs w:val="28"/>
        </w:rPr>
        <w:t>АТМ</w:t>
      </w:r>
      <w:r w:rsidRPr="001B5F00">
        <w:rPr>
          <w:rFonts w:ascii="Times New Roman" w:hAnsi="Times New Roman" w:cs="Times New Roman"/>
          <w:sz w:val="28"/>
          <w:szCs w:val="28"/>
        </w:rPr>
        <w:t xml:space="preserve">), </w:t>
      </w:r>
      <w:r w:rsidRPr="001B5F00">
        <w:rPr>
          <w:rFonts w:ascii="Times New Roman" w:hAnsi="Times New Roman" w:cs="Times New Roman"/>
          <w:sz w:val="28"/>
          <w:szCs w:val="28"/>
          <w:shd w:val="clear" w:color="auto" w:fill="FFFFFF"/>
        </w:rPr>
        <w:t>стабилизации конститутивн</w:t>
      </w:r>
      <w:r w:rsidR="002B34E7">
        <w:rPr>
          <w:rFonts w:ascii="Times New Roman" w:hAnsi="Times New Roman" w:cs="Times New Roman"/>
          <w:sz w:val="28"/>
          <w:szCs w:val="28"/>
          <w:shd w:val="clear" w:color="auto" w:fill="FFFFFF"/>
        </w:rPr>
        <w:t>ого</w:t>
      </w:r>
      <w:r w:rsidRPr="001B5F00">
        <w:rPr>
          <w:rFonts w:ascii="Times New Roman" w:hAnsi="Times New Roman" w:cs="Times New Roman"/>
          <w:sz w:val="28"/>
          <w:szCs w:val="28"/>
          <w:shd w:val="clear" w:color="auto" w:fill="FFFFFF"/>
        </w:rPr>
        <w:t xml:space="preserve"> гетерохроматин</w:t>
      </w:r>
      <w:r w:rsidR="002B34E7">
        <w:rPr>
          <w:rFonts w:ascii="Times New Roman" w:hAnsi="Times New Roman" w:cs="Times New Roman"/>
          <w:sz w:val="28"/>
          <w:szCs w:val="28"/>
          <w:shd w:val="clear" w:color="auto" w:fill="FFFFFF"/>
        </w:rPr>
        <w:t>а</w:t>
      </w:r>
      <w:r w:rsidRPr="001B5F00">
        <w:rPr>
          <w:rFonts w:ascii="Times New Roman" w:hAnsi="Times New Roman" w:cs="Times New Roman"/>
          <w:sz w:val="28"/>
          <w:szCs w:val="28"/>
          <w:shd w:val="clear" w:color="auto" w:fill="FFFFFF"/>
        </w:rPr>
        <w:t xml:space="preserve"> для поддержания общей структуры хроматина (</w:t>
      </w:r>
      <w:r w:rsidRPr="00D728E8">
        <w:rPr>
          <w:rFonts w:ascii="Times New Roman" w:hAnsi="Times New Roman" w:cs="Times New Roman"/>
          <w:i/>
          <w:sz w:val="28"/>
          <w:szCs w:val="28"/>
          <w:shd w:val="clear" w:color="auto" w:fill="FFFFFF"/>
          <w:lang w:val="en-US"/>
        </w:rPr>
        <w:t>RB</w:t>
      </w:r>
      <w:r w:rsidRPr="00D728E8">
        <w:rPr>
          <w:rFonts w:ascii="Times New Roman" w:hAnsi="Times New Roman" w:cs="Times New Roman"/>
          <w:i/>
          <w:sz w:val="28"/>
          <w:szCs w:val="28"/>
          <w:shd w:val="clear" w:color="auto" w:fill="FFFFFF"/>
        </w:rPr>
        <w:t>1</w:t>
      </w:r>
      <w:r w:rsidRPr="001B5F00">
        <w:rPr>
          <w:rFonts w:ascii="Times New Roman" w:hAnsi="Times New Roman" w:cs="Times New Roman"/>
          <w:sz w:val="28"/>
          <w:szCs w:val="28"/>
          <w:shd w:val="clear" w:color="auto" w:fill="FFFFFF"/>
        </w:rPr>
        <w:t xml:space="preserve">), </w:t>
      </w:r>
      <w:r w:rsidRPr="001B5F00">
        <w:rPr>
          <w:rFonts w:ascii="Times New Roman" w:hAnsi="Times New Roman" w:cs="Times New Roman"/>
          <w:sz w:val="28"/>
          <w:szCs w:val="28"/>
        </w:rPr>
        <w:t>супрессии некорректной рекомбинации (</w:t>
      </w:r>
      <w:r w:rsidRPr="00D728E8">
        <w:rPr>
          <w:rFonts w:ascii="Times New Roman" w:hAnsi="Times New Roman" w:cs="Times New Roman"/>
          <w:i/>
          <w:sz w:val="28"/>
          <w:szCs w:val="28"/>
          <w:lang w:val="en-US"/>
        </w:rPr>
        <w:t>BLM</w:t>
      </w:r>
      <w:r w:rsidRPr="001B5F00">
        <w:rPr>
          <w:rFonts w:ascii="Times New Roman" w:hAnsi="Times New Roman" w:cs="Times New Roman"/>
          <w:sz w:val="28"/>
          <w:szCs w:val="28"/>
        </w:rPr>
        <w:t>),  эксцизионной репарации связанных с транскрипцией нуклеотидов (</w:t>
      </w:r>
      <w:r w:rsidRPr="00D728E8">
        <w:rPr>
          <w:rFonts w:ascii="Times New Roman" w:eastAsia="Times New Roman" w:hAnsi="Times New Roman" w:cs="Times New Roman"/>
          <w:i/>
          <w:iCs/>
          <w:sz w:val="28"/>
          <w:szCs w:val="28"/>
          <w:lang w:val="es-ES" w:eastAsia="es-ES"/>
        </w:rPr>
        <w:t>ERCC2</w:t>
      </w:r>
      <w:r w:rsidRPr="001B5F00">
        <w:rPr>
          <w:rFonts w:ascii="Times New Roman" w:hAnsi="Times New Roman" w:cs="Times New Roman"/>
          <w:sz w:val="28"/>
          <w:szCs w:val="28"/>
        </w:rPr>
        <w:t>)</w:t>
      </w:r>
      <w:r w:rsidR="002B34E7">
        <w:rPr>
          <w:rFonts w:ascii="Times New Roman" w:hAnsi="Times New Roman" w:cs="Times New Roman"/>
          <w:sz w:val="28"/>
          <w:szCs w:val="28"/>
        </w:rPr>
        <w:t xml:space="preserve"> и</w:t>
      </w:r>
      <w:r w:rsidRPr="001B5F00">
        <w:rPr>
          <w:rFonts w:ascii="Times New Roman" w:hAnsi="Times New Roman" w:cs="Times New Roman"/>
          <w:sz w:val="28"/>
          <w:szCs w:val="28"/>
        </w:rPr>
        <w:t xml:space="preserve"> </w:t>
      </w:r>
      <w:r w:rsidRPr="001B5F00">
        <w:rPr>
          <w:rFonts w:ascii="Times New Roman" w:hAnsi="Times New Roman" w:cs="Times New Roman"/>
          <w:sz w:val="28"/>
          <w:szCs w:val="28"/>
          <w:shd w:val="clear" w:color="auto" w:fill="FFFFFF"/>
        </w:rPr>
        <w:t>мисматч-репарации ДНК (</w:t>
      </w:r>
      <w:r w:rsidRPr="00D728E8">
        <w:rPr>
          <w:rFonts w:ascii="Times New Roman" w:eastAsia="Times New Roman" w:hAnsi="Times New Roman" w:cs="Times New Roman"/>
          <w:i/>
          <w:iCs/>
          <w:sz w:val="28"/>
          <w:szCs w:val="28"/>
          <w:lang w:val="es-ES" w:eastAsia="es-ES"/>
        </w:rPr>
        <w:t>PMS1</w:t>
      </w:r>
      <w:r w:rsidRPr="001B5F00">
        <w:rPr>
          <w:rFonts w:ascii="Times New Roman" w:hAnsi="Times New Roman" w:cs="Times New Roman"/>
          <w:sz w:val="28"/>
          <w:szCs w:val="28"/>
          <w:shd w:val="clear" w:color="auto" w:fill="FFFFFF"/>
        </w:rPr>
        <w:t xml:space="preserve">). </w:t>
      </w:r>
    </w:p>
    <w:p w14:paraId="5ECCA4EB" w14:textId="77777777" w:rsidR="007D1EBC" w:rsidRDefault="00BE1008" w:rsidP="007D1EB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Герминальные м</w:t>
      </w:r>
      <w:r w:rsidRPr="00315F89">
        <w:rPr>
          <w:rFonts w:ascii="Times New Roman" w:hAnsi="Times New Roman" w:cs="Times New Roman"/>
          <w:sz w:val="28"/>
          <w:szCs w:val="28"/>
        </w:rPr>
        <w:t>утации в генах репарации ошибочно спар</w:t>
      </w:r>
      <w:r>
        <w:rPr>
          <w:rFonts w:ascii="Times New Roman" w:hAnsi="Times New Roman" w:cs="Times New Roman"/>
          <w:sz w:val="28"/>
          <w:szCs w:val="28"/>
        </w:rPr>
        <w:t xml:space="preserve">енных оснований </w:t>
      </w:r>
      <w:r w:rsidRPr="006F01FB">
        <w:rPr>
          <w:rFonts w:ascii="Times New Roman" w:hAnsi="Times New Roman" w:cs="Times New Roman"/>
          <w:i/>
          <w:sz w:val="28"/>
          <w:szCs w:val="28"/>
        </w:rPr>
        <w:t xml:space="preserve">MLH1 </w:t>
      </w:r>
      <w:r w:rsidRPr="006F01FB">
        <w:rPr>
          <w:rFonts w:ascii="Times New Roman" w:hAnsi="Times New Roman" w:cs="Times New Roman"/>
          <w:sz w:val="28"/>
          <w:szCs w:val="28"/>
        </w:rPr>
        <w:t>и</w:t>
      </w:r>
      <w:r w:rsidRPr="006F01FB">
        <w:rPr>
          <w:rFonts w:ascii="Times New Roman" w:hAnsi="Times New Roman" w:cs="Times New Roman"/>
          <w:i/>
          <w:sz w:val="28"/>
          <w:szCs w:val="28"/>
        </w:rPr>
        <w:t xml:space="preserve"> MSH2</w:t>
      </w:r>
      <w:r w:rsidRPr="00315F89">
        <w:rPr>
          <w:rFonts w:ascii="Times New Roman" w:hAnsi="Times New Roman" w:cs="Times New Roman"/>
          <w:sz w:val="28"/>
          <w:szCs w:val="28"/>
        </w:rPr>
        <w:t xml:space="preserve"> </w:t>
      </w:r>
      <w:r w:rsidR="00587CC1">
        <w:rPr>
          <w:rFonts w:ascii="Times New Roman" w:hAnsi="Times New Roman" w:cs="Times New Roman"/>
          <w:sz w:val="28"/>
          <w:szCs w:val="28"/>
        </w:rPr>
        <w:t>обнаруживаются в з</w:t>
      </w:r>
      <w:r w:rsidRPr="00315F89">
        <w:rPr>
          <w:rFonts w:ascii="Times New Roman" w:hAnsi="Times New Roman" w:cs="Times New Roman"/>
          <w:sz w:val="28"/>
          <w:szCs w:val="28"/>
        </w:rPr>
        <w:t>начительн</w:t>
      </w:r>
      <w:r w:rsidR="00587CC1">
        <w:rPr>
          <w:rFonts w:ascii="Times New Roman" w:hAnsi="Times New Roman" w:cs="Times New Roman"/>
          <w:sz w:val="28"/>
          <w:szCs w:val="28"/>
        </w:rPr>
        <w:t xml:space="preserve">ой </w:t>
      </w:r>
      <w:r w:rsidRPr="00315F89">
        <w:rPr>
          <w:rFonts w:ascii="Times New Roman" w:hAnsi="Times New Roman" w:cs="Times New Roman"/>
          <w:sz w:val="28"/>
          <w:szCs w:val="28"/>
        </w:rPr>
        <w:t>част</w:t>
      </w:r>
      <w:r w:rsidR="00587CC1">
        <w:rPr>
          <w:rFonts w:ascii="Times New Roman" w:hAnsi="Times New Roman" w:cs="Times New Roman"/>
          <w:sz w:val="28"/>
          <w:szCs w:val="28"/>
        </w:rPr>
        <w:t>и</w:t>
      </w:r>
      <w:r w:rsidRPr="00315F89">
        <w:rPr>
          <w:rFonts w:ascii="Times New Roman" w:hAnsi="Times New Roman" w:cs="Times New Roman"/>
          <w:sz w:val="28"/>
          <w:szCs w:val="28"/>
        </w:rPr>
        <w:t xml:space="preserve"> семей с наследственным неполипозным колоректальным раком. Одн</w:t>
      </w:r>
      <w:r w:rsidR="00587CC1">
        <w:rPr>
          <w:rFonts w:ascii="Times New Roman" w:hAnsi="Times New Roman" w:cs="Times New Roman"/>
          <w:sz w:val="28"/>
          <w:szCs w:val="28"/>
        </w:rPr>
        <w:t>им</w:t>
      </w:r>
      <w:r w:rsidRPr="00315F89">
        <w:rPr>
          <w:rFonts w:ascii="Times New Roman" w:hAnsi="Times New Roman" w:cs="Times New Roman"/>
          <w:sz w:val="28"/>
          <w:szCs w:val="28"/>
        </w:rPr>
        <w:t xml:space="preserve"> из подходов, с помощью которого можно разработать эффективную процедуру тестирования ДНК</w:t>
      </w:r>
      <w:r w:rsidR="00587CC1">
        <w:rPr>
          <w:rFonts w:ascii="Times New Roman" w:hAnsi="Times New Roman" w:cs="Times New Roman"/>
          <w:sz w:val="28"/>
          <w:szCs w:val="28"/>
        </w:rPr>
        <w:t xml:space="preserve"> является</w:t>
      </w:r>
      <w:r w:rsidRPr="00315F89">
        <w:rPr>
          <w:rFonts w:ascii="Times New Roman" w:hAnsi="Times New Roman" w:cs="Times New Roman"/>
          <w:sz w:val="28"/>
          <w:szCs w:val="28"/>
        </w:rPr>
        <w:t xml:space="preserve"> описание </w:t>
      </w:r>
      <w:r w:rsidR="00587CC1">
        <w:rPr>
          <w:rFonts w:ascii="Times New Roman" w:hAnsi="Times New Roman" w:cs="Times New Roman"/>
          <w:sz w:val="28"/>
          <w:szCs w:val="28"/>
        </w:rPr>
        <w:t>характера и</w:t>
      </w:r>
      <w:r w:rsidRPr="00315F89">
        <w:rPr>
          <w:rFonts w:ascii="Times New Roman" w:hAnsi="Times New Roman" w:cs="Times New Roman"/>
          <w:sz w:val="28"/>
          <w:szCs w:val="28"/>
        </w:rPr>
        <w:t xml:space="preserve"> частоты </w:t>
      </w:r>
      <w:r w:rsidR="00587CC1">
        <w:rPr>
          <w:rFonts w:ascii="Times New Roman" w:hAnsi="Times New Roman" w:cs="Times New Roman"/>
          <w:sz w:val="28"/>
          <w:szCs w:val="28"/>
        </w:rPr>
        <w:t xml:space="preserve">наиболее распространенных </w:t>
      </w:r>
      <w:r w:rsidRPr="00315F89">
        <w:rPr>
          <w:rFonts w:ascii="Times New Roman" w:hAnsi="Times New Roman" w:cs="Times New Roman"/>
          <w:sz w:val="28"/>
          <w:szCs w:val="28"/>
        </w:rPr>
        <w:t xml:space="preserve"> мутаций</w:t>
      </w:r>
      <w:r w:rsidR="00D55078">
        <w:rPr>
          <w:rFonts w:ascii="Times New Roman" w:hAnsi="Times New Roman" w:cs="Times New Roman"/>
          <w:sz w:val="28"/>
          <w:szCs w:val="28"/>
        </w:rPr>
        <w:t>, ассоциированных с полипозными и неполипозными синдромами</w:t>
      </w:r>
      <w:r w:rsidRPr="00315F89">
        <w:rPr>
          <w:rFonts w:ascii="Times New Roman" w:hAnsi="Times New Roman" w:cs="Times New Roman"/>
          <w:sz w:val="28"/>
          <w:szCs w:val="28"/>
        </w:rPr>
        <w:t xml:space="preserve"> в определенных этнических группах. </w:t>
      </w:r>
      <w:r w:rsidR="00587CC1">
        <w:rPr>
          <w:rFonts w:ascii="Times New Roman" w:hAnsi="Times New Roman" w:cs="Times New Roman"/>
          <w:sz w:val="28"/>
          <w:szCs w:val="28"/>
        </w:rPr>
        <w:t>Однако в нашем исследовании по причине этнической неоднородности и немногочисленности пациентов</w:t>
      </w:r>
      <w:r w:rsidR="00F73385">
        <w:rPr>
          <w:rFonts w:ascii="Times New Roman" w:hAnsi="Times New Roman" w:cs="Times New Roman"/>
          <w:sz w:val="28"/>
          <w:szCs w:val="28"/>
        </w:rPr>
        <w:t xml:space="preserve"> с ННКРР</w:t>
      </w:r>
      <w:r w:rsidR="00587CC1">
        <w:rPr>
          <w:rFonts w:ascii="Times New Roman" w:hAnsi="Times New Roman" w:cs="Times New Roman"/>
          <w:sz w:val="28"/>
          <w:szCs w:val="28"/>
        </w:rPr>
        <w:t xml:space="preserve">, мы ограничились анализом всех патогенных вариантов и ВНФЗ, </w:t>
      </w:r>
      <w:r w:rsidR="00587CC1" w:rsidRPr="007D1EBC">
        <w:rPr>
          <w:rFonts w:ascii="Times New Roman" w:hAnsi="Times New Roman" w:cs="Times New Roman"/>
          <w:sz w:val="28"/>
          <w:szCs w:val="28"/>
        </w:rPr>
        <w:t xml:space="preserve">ассоциированных с системой </w:t>
      </w:r>
      <w:r w:rsidR="00587CC1" w:rsidRPr="007D1EBC">
        <w:rPr>
          <w:rFonts w:ascii="Times New Roman" w:hAnsi="Times New Roman" w:cs="Times New Roman"/>
          <w:sz w:val="28"/>
          <w:szCs w:val="28"/>
          <w:lang w:val="en-US"/>
        </w:rPr>
        <w:t>MMR</w:t>
      </w:r>
      <w:r w:rsidR="005E6342" w:rsidRPr="007D1EBC">
        <w:rPr>
          <w:rFonts w:ascii="Times New Roman" w:hAnsi="Times New Roman" w:cs="Times New Roman"/>
          <w:sz w:val="28"/>
          <w:szCs w:val="28"/>
        </w:rPr>
        <w:t xml:space="preserve"> без сегрегационного анализа</w:t>
      </w:r>
      <w:r w:rsidR="00587CC1" w:rsidRPr="007D1EBC">
        <w:rPr>
          <w:rFonts w:ascii="Times New Roman" w:hAnsi="Times New Roman" w:cs="Times New Roman"/>
          <w:sz w:val="28"/>
          <w:szCs w:val="28"/>
        </w:rPr>
        <w:t xml:space="preserve">. </w:t>
      </w:r>
    </w:p>
    <w:p w14:paraId="6BDFA38F" w14:textId="7FCAB097" w:rsidR="00DB24BB" w:rsidRPr="001B24A3" w:rsidRDefault="00F73385" w:rsidP="007D1EBC">
      <w:pPr>
        <w:spacing w:after="0" w:line="240" w:lineRule="auto"/>
        <w:ind w:firstLine="709"/>
        <w:jc w:val="both"/>
        <w:rPr>
          <w:rFonts w:ascii="Times New Roman" w:hAnsi="Times New Roman" w:cs="Times New Roman"/>
          <w:sz w:val="28"/>
          <w:szCs w:val="28"/>
        </w:rPr>
      </w:pPr>
      <w:r w:rsidRPr="001B24A3">
        <w:rPr>
          <w:rFonts w:ascii="Times New Roman" w:hAnsi="Times New Roman" w:cs="Times New Roman"/>
          <w:sz w:val="28"/>
          <w:szCs w:val="28"/>
        </w:rPr>
        <w:t xml:space="preserve">Патогенные </w:t>
      </w:r>
      <w:r w:rsidR="006F01FB" w:rsidRPr="001B24A3">
        <w:rPr>
          <w:rFonts w:ascii="Times New Roman" w:hAnsi="Times New Roman" w:cs="Times New Roman"/>
          <w:sz w:val="28"/>
          <w:szCs w:val="28"/>
        </w:rPr>
        <w:t xml:space="preserve">мутации </w:t>
      </w:r>
      <w:r w:rsidRPr="001B24A3">
        <w:rPr>
          <w:rFonts w:ascii="Times New Roman" w:hAnsi="Times New Roman" w:cs="Times New Roman"/>
          <w:sz w:val="28"/>
          <w:szCs w:val="28"/>
        </w:rPr>
        <w:t xml:space="preserve">в гене </w:t>
      </w:r>
      <w:r w:rsidRPr="001B24A3">
        <w:rPr>
          <w:rFonts w:ascii="Times New Roman" w:hAnsi="Times New Roman" w:cs="Times New Roman"/>
          <w:i/>
          <w:sz w:val="28"/>
          <w:szCs w:val="28"/>
          <w:lang w:val="en-US"/>
        </w:rPr>
        <w:t>MLH</w:t>
      </w:r>
      <w:r w:rsidRPr="001B24A3">
        <w:rPr>
          <w:rFonts w:ascii="Times New Roman" w:hAnsi="Times New Roman" w:cs="Times New Roman"/>
          <w:i/>
          <w:sz w:val="28"/>
          <w:szCs w:val="28"/>
        </w:rPr>
        <w:t>1</w:t>
      </w:r>
      <w:r w:rsidRPr="001B24A3">
        <w:rPr>
          <w:rFonts w:ascii="Times New Roman" w:hAnsi="Times New Roman" w:cs="Times New Roman"/>
          <w:sz w:val="28"/>
          <w:szCs w:val="28"/>
        </w:rPr>
        <w:t xml:space="preserve"> </w:t>
      </w:r>
      <w:r w:rsidR="00E95924" w:rsidRPr="001B24A3">
        <w:rPr>
          <w:rFonts w:ascii="Times New Roman" w:hAnsi="Times New Roman" w:cs="Times New Roman"/>
          <w:sz w:val="28"/>
          <w:szCs w:val="28"/>
        </w:rPr>
        <w:t xml:space="preserve">были </w:t>
      </w:r>
      <w:r w:rsidRPr="001B24A3">
        <w:rPr>
          <w:rFonts w:ascii="Times New Roman" w:hAnsi="Times New Roman" w:cs="Times New Roman"/>
          <w:sz w:val="28"/>
          <w:szCs w:val="28"/>
        </w:rPr>
        <w:t xml:space="preserve">выявлены у пациентов </w:t>
      </w:r>
      <w:r w:rsidR="006F01FB" w:rsidRPr="001B24A3">
        <w:rPr>
          <w:rFonts w:ascii="Times New Roman" w:hAnsi="Times New Roman" w:cs="Times New Roman"/>
          <w:sz w:val="28"/>
          <w:szCs w:val="28"/>
          <w:lang w:val="en-US"/>
        </w:rPr>
        <w:t>c</w:t>
      </w:r>
      <w:r w:rsidR="006F01FB" w:rsidRPr="001B24A3">
        <w:rPr>
          <w:rFonts w:ascii="Times New Roman" w:hAnsi="Times New Roman" w:cs="Times New Roman"/>
          <w:sz w:val="28"/>
          <w:szCs w:val="28"/>
        </w:rPr>
        <w:t xml:space="preserve"> проксимально и дистально расположенными опухолями и представлены миссенс-вариант</w:t>
      </w:r>
      <w:r w:rsidR="004F113C" w:rsidRPr="001B24A3">
        <w:rPr>
          <w:rFonts w:ascii="Times New Roman" w:hAnsi="Times New Roman" w:cs="Times New Roman"/>
          <w:sz w:val="28"/>
          <w:szCs w:val="28"/>
        </w:rPr>
        <w:t>о</w:t>
      </w:r>
      <w:r w:rsidR="006F01FB" w:rsidRPr="001B24A3">
        <w:rPr>
          <w:rFonts w:ascii="Times New Roman" w:hAnsi="Times New Roman" w:cs="Times New Roman"/>
          <w:sz w:val="28"/>
          <w:szCs w:val="28"/>
        </w:rPr>
        <w:t>м</w:t>
      </w:r>
      <w:r w:rsidR="004F113C" w:rsidRPr="001B24A3">
        <w:rPr>
          <w:rFonts w:ascii="Times New Roman" w:hAnsi="Times New Roman" w:cs="Times New Roman"/>
          <w:sz w:val="28"/>
          <w:szCs w:val="28"/>
        </w:rPr>
        <w:t xml:space="preserve"> (c.114C&gt;G) и делеци</w:t>
      </w:r>
      <w:r w:rsidR="005E6342" w:rsidRPr="001B24A3">
        <w:rPr>
          <w:rFonts w:ascii="Times New Roman" w:hAnsi="Times New Roman" w:cs="Times New Roman"/>
          <w:sz w:val="28"/>
          <w:szCs w:val="28"/>
        </w:rPr>
        <w:t>ей</w:t>
      </w:r>
      <w:r w:rsidR="004F113C" w:rsidRPr="001B24A3">
        <w:rPr>
          <w:rFonts w:ascii="Times New Roman" w:hAnsi="Times New Roman" w:cs="Times New Roman"/>
          <w:sz w:val="28"/>
          <w:szCs w:val="28"/>
        </w:rPr>
        <w:t xml:space="preserve"> внутри рамки считывания (c.1852_1854 delAAG) у пациентов с КРР </w:t>
      </w:r>
      <w:r w:rsidR="002453FD">
        <w:rPr>
          <w:rFonts w:ascii="Times New Roman" w:hAnsi="Times New Roman" w:cs="Times New Roman"/>
          <w:sz w:val="28"/>
          <w:szCs w:val="28"/>
        </w:rPr>
        <w:t>в</w:t>
      </w:r>
      <w:r w:rsidR="004F113C" w:rsidRPr="001B24A3">
        <w:rPr>
          <w:rFonts w:ascii="Times New Roman" w:hAnsi="Times New Roman" w:cs="Times New Roman"/>
          <w:sz w:val="28"/>
          <w:szCs w:val="28"/>
        </w:rPr>
        <w:t xml:space="preserve"> семейном анамнезе и первично-множественным синхронным раком толстой кишки. </w:t>
      </w:r>
      <w:r w:rsidR="002B0CDD" w:rsidRPr="001B24A3">
        <w:rPr>
          <w:rFonts w:ascii="Times New Roman" w:hAnsi="Times New Roman" w:cs="Times New Roman"/>
          <w:color w:val="000000"/>
          <w:sz w:val="28"/>
          <w:szCs w:val="28"/>
          <w:shd w:val="clear" w:color="auto" w:fill="FFFFFF"/>
        </w:rPr>
        <w:t xml:space="preserve">Белок, кодируемый этим геном, может гетеродимеризоваться с помощью эндонуклеазы репарации PMS2 с образованием MutL-альфа, компонента системы репарации ДНК. Субъединица MutL-альфа PMS2 индуцирует однонитевые разрывы цепи ДНК вблизи ошибочно спаренных нуклеотидов, обеспечивая точку входа для экзонуклеазы и последующей репарации.  </w:t>
      </w:r>
      <w:r w:rsidR="00B965E8" w:rsidRPr="001B24A3">
        <w:rPr>
          <w:rFonts w:ascii="Times New Roman" w:hAnsi="Times New Roman" w:cs="Times New Roman"/>
          <w:sz w:val="28"/>
          <w:szCs w:val="28"/>
        </w:rPr>
        <w:t>При этом мутаци</w:t>
      </w:r>
      <w:r w:rsidR="00D27BCA" w:rsidRPr="001B24A3">
        <w:rPr>
          <w:rFonts w:ascii="Times New Roman" w:hAnsi="Times New Roman" w:cs="Times New Roman"/>
          <w:sz w:val="28"/>
          <w:szCs w:val="28"/>
        </w:rPr>
        <w:t>и</w:t>
      </w:r>
      <w:r w:rsidR="00B965E8" w:rsidRPr="001B24A3">
        <w:rPr>
          <w:rFonts w:ascii="Times New Roman" w:hAnsi="Times New Roman" w:cs="Times New Roman"/>
          <w:sz w:val="28"/>
          <w:szCs w:val="28"/>
        </w:rPr>
        <w:t xml:space="preserve"> c.114C&gt;G </w:t>
      </w:r>
      <w:r w:rsidR="00D27BCA" w:rsidRPr="001B24A3">
        <w:rPr>
          <w:rFonts w:ascii="Times New Roman" w:hAnsi="Times New Roman" w:cs="Times New Roman"/>
          <w:sz w:val="28"/>
          <w:szCs w:val="28"/>
        </w:rPr>
        <w:t xml:space="preserve">в </w:t>
      </w:r>
      <w:r w:rsidR="00D27BCA" w:rsidRPr="001B24A3">
        <w:rPr>
          <w:rFonts w:ascii="Times New Roman" w:hAnsi="Times New Roman" w:cs="Times New Roman"/>
          <w:i/>
          <w:sz w:val="28"/>
          <w:szCs w:val="28"/>
          <w:lang w:val="en-US"/>
        </w:rPr>
        <w:t>MLH</w:t>
      </w:r>
      <w:r w:rsidR="00D27BCA" w:rsidRPr="001B24A3">
        <w:rPr>
          <w:rFonts w:ascii="Times New Roman" w:hAnsi="Times New Roman" w:cs="Times New Roman"/>
          <w:i/>
          <w:sz w:val="28"/>
          <w:szCs w:val="28"/>
        </w:rPr>
        <w:t>1</w:t>
      </w:r>
      <w:r w:rsidR="00D27BCA" w:rsidRPr="001B24A3">
        <w:rPr>
          <w:rFonts w:ascii="Times New Roman" w:hAnsi="Times New Roman" w:cs="Times New Roman"/>
          <w:sz w:val="28"/>
          <w:szCs w:val="28"/>
        </w:rPr>
        <w:t xml:space="preserve"> и </w:t>
      </w:r>
      <w:r w:rsidR="00D27BCA" w:rsidRPr="001B24A3">
        <w:rPr>
          <w:rFonts w:ascii="Times New Roman" w:eastAsiaTheme="minorHAnsi" w:hAnsi="Times New Roman" w:cs="Times New Roman"/>
          <w:sz w:val="28"/>
          <w:szCs w:val="28"/>
          <w:lang w:val="en-US" w:eastAsia="it-IT"/>
        </w:rPr>
        <w:t>c</w:t>
      </w:r>
      <w:r w:rsidR="00D27BCA" w:rsidRPr="001B24A3">
        <w:rPr>
          <w:rFonts w:ascii="Times New Roman" w:eastAsiaTheme="minorHAnsi" w:hAnsi="Times New Roman" w:cs="Times New Roman"/>
          <w:sz w:val="28"/>
          <w:szCs w:val="28"/>
          <w:lang w:eastAsia="it-IT"/>
        </w:rPr>
        <w:t>.989</w:t>
      </w:r>
      <w:r w:rsidR="00D27BCA" w:rsidRPr="001B24A3">
        <w:rPr>
          <w:rFonts w:ascii="Times New Roman" w:eastAsiaTheme="minorHAnsi" w:hAnsi="Times New Roman" w:cs="Times New Roman"/>
          <w:sz w:val="28"/>
          <w:szCs w:val="28"/>
          <w:lang w:val="en-US" w:eastAsia="it-IT"/>
        </w:rPr>
        <w:t>T</w:t>
      </w:r>
      <w:r w:rsidR="00D27BCA" w:rsidRPr="001B24A3">
        <w:rPr>
          <w:rFonts w:ascii="Times New Roman" w:eastAsiaTheme="minorHAnsi" w:hAnsi="Times New Roman" w:cs="Times New Roman"/>
          <w:sz w:val="28"/>
          <w:szCs w:val="28"/>
          <w:lang w:eastAsia="it-IT"/>
        </w:rPr>
        <w:t>&gt;</w:t>
      </w:r>
      <w:r w:rsidR="00D27BCA" w:rsidRPr="001B24A3">
        <w:rPr>
          <w:rFonts w:ascii="Times New Roman" w:eastAsiaTheme="minorHAnsi" w:hAnsi="Times New Roman" w:cs="Times New Roman"/>
          <w:sz w:val="28"/>
          <w:szCs w:val="28"/>
          <w:lang w:val="en-US" w:eastAsia="it-IT"/>
        </w:rPr>
        <w:t>C</w:t>
      </w:r>
      <w:r w:rsidR="00D27BCA" w:rsidRPr="001B24A3">
        <w:rPr>
          <w:rFonts w:ascii="Times New Roman" w:eastAsiaTheme="minorHAnsi" w:hAnsi="Times New Roman" w:cs="Times New Roman"/>
          <w:sz w:val="28"/>
          <w:szCs w:val="28"/>
          <w:lang w:eastAsia="it-IT"/>
        </w:rPr>
        <w:t xml:space="preserve"> в </w:t>
      </w:r>
      <w:r w:rsidR="00D27BCA" w:rsidRPr="001B24A3">
        <w:rPr>
          <w:rFonts w:ascii="Times New Roman" w:hAnsi="Times New Roman" w:cs="Times New Roman"/>
          <w:i/>
          <w:sz w:val="28"/>
          <w:szCs w:val="28"/>
          <w:lang w:val="en-US"/>
        </w:rPr>
        <w:t>MSH</w:t>
      </w:r>
      <w:r w:rsidR="00D27BCA" w:rsidRPr="001B24A3">
        <w:rPr>
          <w:rFonts w:ascii="Times New Roman" w:hAnsi="Times New Roman" w:cs="Times New Roman"/>
          <w:i/>
          <w:sz w:val="28"/>
          <w:szCs w:val="28"/>
        </w:rPr>
        <w:t>2</w:t>
      </w:r>
      <w:r w:rsidR="00DD7A27" w:rsidRPr="001B24A3">
        <w:rPr>
          <w:rFonts w:ascii="Times New Roman" w:hAnsi="Times New Roman" w:cs="Times New Roman"/>
          <w:sz w:val="28"/>
          <w:szCs w:val="28"/>
        </w:rPr>
        <w:t xml:space="preserve">, </w:t>
      </w:r>
      <w:r w:rsidR="00766E06" w:rsidRPr="001B24A3">
        <w:rPr>
          <w:rFonts w:ascii="Times New Roman" w:hAnsi="Times New Roman" w:cs="Times New Roman"/>
          <w:sz w:val="28"/>
          <w:szCs w:val="28"/>
        </w:rPr>
        <w:t xml:space="preserve">согласно БД </w:t>
      </w:r>
      <w:r w:rsidR="00766E06" w:rsidRPr="001B24A3">
        <w:rPr>
          <w:rFonts w:ascii="Times New Roman" w:hAnsi="Times New Roman" w:cs="Times New Roman"/>
          <w:sz w:val="28"/>
          <w:szCs w:val="28"/>
          <w:lang w:val="en-US"/>
        </w:rPr>
        <w:t>ClinVar</w:t>
      </w:r>
      <w:r w:rsidR="00DD7A27" w:rsidRPr="001B24A3">
        <w:rPr>
          <w:rFonts w:ascii="Times New Roman" w:hAnsi="Times New Roman" w:cs="Times New Roman"/>
          <w:sz w:val="28"/>
          <w:szCs w:val="28"/>
        </w:rPr>
        <w:t>,</w:t>
      </w:r>
      <w:r w:rsidR="00766E06" w:rsidRPr="001B24A3">
        <w:rPr>
          <w:rFonts w:ascii="Times New Roman" w:hAnsi="Times New Roman" w:cs="Times New Roman"/>
          <w:sz w:val="28"/>
          <w:szCs w:val="28"/>
        </w:rPr>
        <w:t xml:space="preserve"> </w:t>
      </w:r>
      <w:r w:rsidR="00B965E8" w:rsidRPr="001B24A3">
        <w:rPr>
          <w:rFonts w:ascii="Times New Roman" w:hAnsi="Times New Roman" w:cs="Times New Roman"/>
          <w:sz w:val="28"/>
          <w:szCs w:val="28"/>
        </w:rPr>
        <w:t>сильно ассоциирован</w:t>
      </w:r>
      <w:r w:rsidR="00DD7A27" w:rsidRPr="001B24A3">
        <w:rPr>
          <w:rFonts w:ascii="Times New Roman" w:hAnsi="Times New Roman" w:cs="Times New Roman"/>
          <w:sz w:val="28"/>
          <w:szCs w:val="28"/>
        </w:rPr>
        <w:t>ы</w:t>
      </w:r>
      <w:r w:rsidR="00B965E8" w:rsidRPr="001B24A3">
        <w:rPr>
          <w:rFonts w:ascii="Times New Roman" w:hAnsi="Times New Roman" w:cs="Times New Roman"/>
          <w:sz w:val="28"/>
          <w:szCs w:val="28"/>
        </w:rPr>
        <w:t xml:space="preserve"> с СЛ</w:t>
      </w:r>
      <w:r w:rsidR="00696FDB" w:rsidRPr="00696FDB">
        <w:rPr>
          <w:rFonts w:ascii="Times New Roman" w:hAnsi="Times New Roman" w:cs="Times New Roman"/>
          <w:sz w:val="28"/>
          <w:szCs w:val="28"/>
        </w:rPr>
        <w:t xml:space="preserve"> [1</w:t>
      </w:r>
      <w:r w:rsidR="004300AE">
        <w:rPr>
          <w:rFonts w:ascii="Times New Roman" w:hAnsi="Times New Roman" w:cs="Times New Roman"/>
          <w:sz w:val="28"/>
          <w:szCs w:val="28"/>
        </w:rPr>
        <w:t>80</w:t>
      </w:r>
      <w:r w:rsidR="00696FDB" w:rsidRPr="00696FDB">
        <w:rPr>
          <w:rFonts w:ascii="Times New Roman" w:hAnsi="Times New Roman" w:cs="Times New Roman"/>
          <w:sz w:val="28"/>
          <w:szCs w:val="28"/>
        </w:rPr>
        <w:t>]</w:t>
      </w:r>
      <w:r w:rsidR="00B965E8" w:rsidRPr="001B24A3">
        <w:rPr>
          <w:rFonts w:ascii="Times New Roman" w:hAnsi="Times New Roman" w:cs="Times New Roman"/>
          <w:sz w:val="28"/>
          <w:szCs w:val="28"/>
        </w:rPr>
        <w:t xml:space="preserve">, а делеция c.1852_1854 delAAG – с синдромом Тюрко,  </w:t>
      </w:r>
      <w:r w:rsidR="00766E06" w:rsidRPr="001B24A3">
        <w:rPr>
          <w:rFonts w:ascii="Times New Roman" w:hAnsi="Times New Roman" w:cs="Times New Roman"/>
          <w:sz w:val="28"/>
          <w:szCs w:val="28"/>
        </w:rPr>
        <w:t>разновидностью полипоза толстой кишки, наследуемого по аутосомно-доминантному типу, связанного с нарушениями процессов репарации ДНК</w:t>
      </w:r>
      <w:r w:rsidR="00CB1591">
        <w:rPr>
          <w:rFonts w:ascii="Times New Roman" w:hAnsi="Times New Roman" w:cs="Times New Roman"/>
          <w:sz w:val="28"/>
          <w:szCs w:val="28"/>
        </w:rPr>
        <w:t xml:space="preserve"> и</w:t>
      </w:r>
      <w:r w:rsidR="00766E06" w:rsidRPr="001B24A3">
        <w:rPr>
          <w:rFonts w:ascii="Times New Roman" w:hAnsi="Times New Roman" w:cs="Times New Roman"/>
          <w:sz w:val="28"/>
          <w:szCs w:val="28"/>
        </w:rPr>
        <w:t xml:space="preserve"> сочетающегося с опухолями центральной нервной системы (медуллобластомой, глиобластомой)</w:t>
      </w:r>
      <w:r w:rsidR="00696FDB" w:rsidRPr="00696FDB">
        <w:rPr>
          <w:rFonts w:ascii="Times New Roman" w:hAnsi="Times New Roman" w:cs="Times New Roman"/>
          <w:sz w:val="28"/>
          <w:szCs w:val="28"/>
        </w:rPr>
        <w:t xml:space="preserve"> </w:t>
      </w:r>
      <w:r w:rsidR="00696FDB" w:rsidRPr="002060B1">
        <w:rPr>
          <w:rFonts w:ascii="Times New Roman" w:hAnsi="Times New Roman" w:cs="Times New Roman"/>
          <w:sz w:val="28"/>
          <w:szCs w:val="28"/>
        </w:rPr>
        <w:t>[1</w:t>
      </w:r>
      <w:r w:rsidR="004300AE" w:rsidRPr="002060B1">
        <w:rPr>
          <w:rFonts w:ascii="Times New Roman" w:hAnsi="Times New Roman" w:cs="Times New Roman"/>
          <w:sz w:val="28"/>
          <w:szCs w:val="28"/>
        </w:rPr>
        <w:t>9</w:t>
      </w:r>
      <w:r w:rsidR="00FA09AA" w:rsidRPr="002060B1">
        <w:rPr>
          <w:rFonts w:ascii="Times New Roman" w:hAnsi="Times New Roman" w:cs="Times New Roman"/>
          <w:sz w:val="28"/>
          <w:szCs w:val="28"/>
        </w:rPr>
        <w:t>0</w:t>
      </w:r>
      <w:r w:rsidR="00696FDB" w:rsidRPr="002060B1">
        <w:rPr>
          <w:rFonts w:ascii="Times New Roman" w:hAnsi="Times New Roman" w:cs="Times New Roman"/>
          <w:sz w:val="28"/>
          <w:szCs w:val="28"/>
        </w:rPr>
        <w:t>]</w:t>
      </w:r>
      <w:r w:rsidR="00766E06" w:rsidRPr="002060B1">
        <w:rPr>
          <w:rFonts w:ascii="Times New Roman" w:hAnsi="Times New Roman" w:cs="Times New Roman"/>
          <w:sz w:val="28"/>
          <w:szCs w:val="28"/>
        </w:rPr>
        <w:t>.</w:t>
      </w:r>
      <w:r w:rsidR="00766E06" w:rsidRPr="001B24A3">
        <w:rPr>
          <w:rFonts w:ascii="Times New Roman" w:hAnsi="Times New Roman" w:cs="Times New Roman"/>
          <w:sz w:val="28"/>
          <w:szCs w:val="28"/>
        </w:rPr>
        <w:t xml:space="preserve"> </w:t>
      </w:r>
      <w:r w:rsidR="004F113C" w:rsidRPr="001B24A3">
        <w:rPr>
          <w:rFonts w:ascii="Times New Roman" w:hAnsi="Times New Roman" w:cs="Times New Roman"/>
          <w:sz w:val="28"/>
          <w:szCs w:val="28"/>
        </w:rPr>
        <w:t>У пациентов с спорадическим</w:t>
      </w:r>
      <w:r w:rsidR="00201810" w:rsidRPr="001B24A3">
        <w:rPr>
          <w:rFonts w:ascii="Times New Roman" w:hAnsi="Times New Roman" w:cs="Times New Roman"/>
          <w:sz w:val="28"/>
          <w:szCs w:val="28"/>
        </w:rPr>
        <w:t>и вариантами КРР</w:t>
      </w:r>
      <w:r w:rsidR="00E95924" w:rsidRPr="001B24A3">
        <w:rPr>
          <w:rFonts w:ascii="Times New Roman" w:hAnsi="Times New Roman" w:cs="Times New Roman"/>
          <w:sz w:val="28"/>
          <w:szCs w:val="28"/>
        </w:rPr>
        <w:t xml:space="preserve"> патогенные мутации в генах</w:t>
      </w:r>
      <w:r w:rsidR="004F113C" w:rsidRPr="001B24A3">
        <w:rPr>
          <w:rFonts w:ascii="Times New Roman" w:hAnsi="Times New Roman" w:cs="Times New Roman"/>
          <w:sz w:val="28"/>
          <w:szCs w:val="28"/>
        </w:rPr>
        <w:t xml:space="preserve"> </w:t>
      </w:r>
      <w:r w:rsidR="004F113C" w:rsidRPr="001B24A3">
        <w:rPr>
          <w:rFonts w:ascii="Times New Roman" w:hAnsi="Times New Roman" w:cs="Times New Roman"/>
          <w:i/>
          <w:iCs/>
          <w:sz w:val="28"/>
          <w:szCs w:val="28"/>
        </w:rPr>
        <w:t>MSH6 (</w:t>
      </w:r>
      <w:r w:rsidR="004F113C" w:rsidRPr="001B24A3">
        <w:rPr>
          <w:rFonts w:ascii="Times New Roman" w:hAnsi="Times New Roman" w:cs="Times New Roman"/>
          <w:sz w:val="28"/>
          <w:szCs w:val="28"/>
        </w:rPr>
        <w:t xml:space="preserve">c.4068_4071dupGATT) и </w:t>
      </w:r>
      <w:r w:rsidR="004F113C" w:rsidRPr="001B24A3">
        <w:rPr>
          <w:rFonts w:ascii="Times New Roman" w:hAnsi="Times New Roman" w:cs="Times New Roman"/>
          <w:i/>
          <w:sz w:val="28"/>
          <w:szCs w:val="28"/>
          <w:lang w:val="en-US"/>
        </w:rPr>
        <w:t>PMS</w:t>
      </w:r>
      <w:r w:rsidR="004F113C" w:rsidRPr="001B24A3">
        <w:rPr>
          <w:rFonts w:ascii="Times New Roman" w:hAnsi="Times New Roman" w:cs="Times New Roman"/>
          <w:i/>
          <w:sz w:val="28"/>
          <w:szCs w:val="28"/>
        </w:rPr>
        <w:t>2</w:t>
      </w:r>
      <w:r w:rsidR="004F113C" w:rsidRPr="001B24A3">
        <w:rPr>
          <w:rFonts w:ascii="Times New Roman" w:hAnsi="Times New Roman" w:cs="Times New Roman"/>
          <w:sz w:val="28"/>
          <w:szCs w:val="28"/>
        </w:rPr>
        <w:t xml:space="preserve"> (</w:t>
      </w:r>
      <w:r w:rsidR="004F113C" w:rsidRPr="001B24A3">
        <w:rPr>
          <w:rFonts w:ascii="Times New Roman" w:hAnsi="Times New Roman" w:cs="Times New Roman"/>
          <w:sz w:val="28"/>
          <w:szCs w:val="28"/>
          <w:lang w:val="en-US" w:eastAsia="it-IT"/>
        </w:rPr>
        <w:t>c</w:t>
      </w:r>
      <w:r w:rsidR="004F113C" w:rsidRPr="001B24A3">
        <w:rPr>
          <w:rFonts w:ascii="Times New Roman" w:hAnsi="Times New Roman" w:cs="Times New Roman"/>
          <w:sz w:val="28"/>
          <w:szCs w:val="28"/>
          <w:lang w:eastAsia="it-IT"/>
        </w:rPr>
        <w:t>.1738</w:t>
      </w:r>
      <w:r w:rsidR="004F113C" w:rsidRPr="001B24A3">
        <w:rPr>
          <w:rFonts w:ascii="Times New Roman" w:hAnsi="Times New Roman" w:cs="Times New Roman"/>
          <w:sz w:val="28"/>
          <w:szCs w:val="28"/>
          <w:lang w:val="en-US" w:eastAsia="it-IT"/>
        </w:rPr>
        <w:t>A</w:t>
      </w:r>
      <w:r w:rsidR="004F113C" w:rsidRPr="001B24A3">
        <w:rPr>
          <w:rFonts w:ascii="Times New Roman" w:hAnsi="Times New Roman" w:cs="Times New Roman"/>
          <w:sz w:val="28"/>
          <w:szCs w:val="28"/>
          <w:lang w:eastAsia="it-IT"/>
        </w:rPr>
        <w:t>&gt;</w:t>
      </w:r>
      <w:r w:rsidR="004F113C" w:rsidRPr="001B24A3">
        <w:rPr>
          <w:rFonts w:ascii="Times New Roman" w:hAnsi="Times New Roman" w:cs="Times New Roman"/>
          <w:sz w:val="28"/>
          <w:szCs w:val="28"/>
          <w:lang w:val="en-US" w:eastAsia="it-IT"/>
        </w:rPr>
        <w:t>T</w:t>
      </w:r>
      <w:r w:rsidR="004F113C" w:rsidRPr="001B24A3">
        <w:rPr>
          <w:rFonts w:ascii="Times New Roman" w:hAnsi="Times New Roman" w:cs="Times New Roman"/>
          <w:sz w:val="28"/>
          <w:szCs w:val="28"/>
          <w:lang w:eastAsia="it-IT"/>
        </w:rPr>
        <w:t>) приводили</w:t>
      </w:r>
      <w:r w:rsidR="005E6342" w:rsidRPr="001B24A3">
        <w:rPr>
          <w:rFonts w:ascii="Times New Roman" w:hAnsi="Times New Roman" w:cs="Times New Roman"/>
          <w:sz w:val="28"/>
          <w:szCs w:val="28"/>
          <w:lang w:eastAsia="it-IT"/>
        </w:rPr>
        <w:t xml:space="preserve">, соответственно, </w:t>
      </w:r>
      <w:r w:rsidR="004F113C" w:rsidRPr="001B24A3">
        <w:rPr>
          <w:rFonts w:ascii="Times New Roman" w:hAnsi="Times New Roman" w:cs="Times New Roman"/>
          <w:sz w:val="28"/>
          <w:szCs w:val="28"/>
          <w:lang w:eastAsia="it-IT"/>
        </w:rPr>
        <w:t xml:space="preserve">к </w:t>
      </w:r>
      <w:r w:rsidR="004F113C" w:rsidRPr="001B24A3">
        <w:rPr>
          <w:rFonts w:ascii="Times New Roman" w:hAnsi="Times New Roman" w:cs="Times New Roman"/>
          <w:sz w:val="28"/>
          <w:szCs w:val="28"/>
        </w:rPr>
        <w:t xml:space="preserve"> </w:t>
      </w:r>
      <w:r w:rsidR="00D14EA3" w:rsidRPr="001B24A3">
        <w:rPr>
          <w:rFonts w:ascii="Times New Roman" w:hAnsi="Times New Roman" w:cs="Times New Roman"/>
          <w:sz w:val="28"/>
          <w:szCs w:val="28"/>
        </w:rPr>
        <w:t>сдвигу</w:t>
      </w:r>
      <w:r w:rsidR="004F113C" w:rsidRPr="001B24A3">
        <w:rPr>
          <w:rFonts w:ascii="Times New Roman" w:hAnsi="Times New Roman" w:cs="Times New Roman"/>
          <w:sz w:val="28"/>
          <w:szCs w:val="28"/>
        </w:rPr>
        <w:t xml:space="preserve"> рамки считывания и появлению преждевременного стоп-кодона. </w:t>
      </w:r>
      <w:r w:rsidR="00201810" w:rsidRPr="001B24A3">
        <w:rPr>
          <w:rFonts w:ascii="Times New Roman" w:hAnsi="Times New Roman" w:cs="Times New Roman"/>
          <w:sz w:val="28"/>
          <w:szCs w:val="28"/>
        </w:rPr>
        <w:t xml:space="preserve">Согласно БД </w:t>
      </w:r>
      <w:r w:rsidR="00201810" w:rsidRPr="001B24A3">
        <w:rPr>
          <w:rFonts w:ascii="Times New Roman" w:hAnsi="Times New Roman" w:cs="Times New Roman"/>
          <w:sz w:val="28"/>
          <w:szCs w:val="28"/>
          <w:lang w:val="en-US"/>
        </w:rPr>
        <w:t>ClinVar</w:t>
      </w:r>
      <w:r w:rsidR="00201810" w:rsidRPr="001B24A3">
        <w:rPr>
          <w:rFonts w:ascii="Times New Roman" w:hAnsi="Times New Roman" w:cs="Times New Roman"/>
          <w:sz w:val="28"/>
          <w:szCs w:val="28"/>
        </w:rPr>
        <w:t xml:space="preserve"> данные варианты сильно ассоциированы с </w:t>
      </w:r>
      <w:r w:rsidR="00D14EA3" w:rsidRPr="001B24A3">
        <w:rPr>
          <w:rFonts w:ascii="Times New Roman" w:hAnsi="Times New Roman" w:cs="Times New Roman"/>
          <w:sz w:val="28"/>
          <w:szCs w:val="28"/>
        </w:rPr>
        <w:t>наследственной</w:t>
      </w:r>
      <w:r w:rsidR="00201810" w:rsidRPr="001B24A3">
        <w:rPr>
          <w:rFonts w:ascii="Times New Roman" w:hAnsi="Times New Roman" w:cs="Times New Roman"/>
          <w:sz w:val="28"/>
          <w:szCs w:val="28"/>
        </w:rPr>
        <w:t xml:space="preserve"> предрасположенностью к раку толстой кишки</w:t>
      </w:r>
      <w:r w:rsidR="002F153D" w:rsidRPr="002F153D">
        <w:rPr>
          <w:rFonts w:ascii="Times New Roman" w:hAnsi="Times New Roman" w:cs="Times New Roman"/>
          <w:sz w:val="28"/>
          <w:szCs w:val="28"/>
        </w:rPr>
        <w:t xml:space="preserve"> [1</w:t>
      </w:r>
      <w:r w:rsidR="004300AE">
        <w:rPr>
          <w:rFonts w:ascii="Times New Roman" w:hAnsi="Times New Roman" w:cs="Times New Roman"/>
          <w:sz w:val="28"/>
          <w:szCs w:val="28"/>
        </w:rPr>
        <w:t>80</w:t>
      </w:r>
      <w:r w:rsidR="002F153D" w:rsidRPr="002F153D">
        <w:rPr>
          <w:rFonts w:ascii="Times New Roman" w:hAnsi="Times New Roman" w:cs="Times New Roman"/>
          <w:sz w:val="28"/>
          <w:szCs w:val="28"/>
        </w:rPr>
        <w:t>]</w:t>
      </w:r>
      <w:r w:rsidR="00201810" w:rsidRPr="001B24A3">
        <w:rPr>
          <w:rFonts w:ascii="Times New Roman" w:hAnsi="Times New Roman" w:cs="Times New Roman"/>
          <w:sz w:val="28"/>
          <w:szCs w:val="28"/>
        </w:rPr>
        <w:t xml:space="preserve">. </w:t>
      </w:r>
    </w:p>
    <w:p w14:paraId="7D929D21" w14:textId="772001A0" w:rsidR="00587CC1" w:rsidRPr="001B24A3" w:rsidRDefault="00E95924" w:rsidP="007D1EBC">
      <w:pPr>
        <w:spacing w:after="0" w:line="240" w:lineRule="auto"/>
        <w:ind w:firstLine="709"/>
        <w:jc w:val="both"/>
        <w:rPr>
          <w:rFonts w:ascii="Times New Roman" w:eastAsiaTheme="minorHAnsi" w:hAnsi="Times New Roman" w:cs="Times New Roman"/>
          <w:sz w:val="28"/>
          <w:szCs w:val="28"/>
          <w:shd w:val="clear" w:color="auto" w:fill="FFFFFF"/>
          <w:lang w:eastAsia="en-US"/>
        </w:rPr>
      </w:pPr>
      <w:r w:rsidRPr="001B24A3">
        <w:rPr>
          <w:rFonts w:ascii="Times New Roman" w:hAnsi="Times New Roman" w:cs="Times New Roman"/>
          <w:sz w:val="28"/>
          <w:szCs w:val="28"/>
        </w:rPr>
        <w:lastRenderedPageBreak/>
        <w:t>К</w:t>
      </w:r>
      <w:r w:rsidR="005E6342" w:rsidRPr="001B24A3">
        <w:rPr>
          <w:rFonts w:ascii="Times New Roman" w:hAnsi="Times New Roman" w:cs="Times New Roman"/>
          <w:sz w:val="28"/>
          <w:szCs w:val="28"/>
        </w:rPr>
        <w:t xml:space="preserve"> </w:t>
      </w:r>
      <w:r w:rsidRPr="001B24A3">
        <w:rPr>
          <w:rFonts w:ascii="Times New Roman" w:hAnsi="Times New Roman" w:cs="Times New Roman"/>
          <w:sz w:val="28"/>
          <w:szCs w:val="28"/>
        </w:rPr>
        <w:t>мутаци</w:t>
      </w:r>
      <w:r w:rsidR="002F153D">
        <w:rPr>
          <w:rFonts w:ascii="Times New Roman" w:hAnsi="Times New Roman" w:cs="Times New Roman"/>
          <w:sz w:val="28"/>
          <w:szCs w:val="28"/>
        </w:rPr>
        <w:t>ям</w:t>
      </w:r>
      <w:r w:rsidRPr="001B24A3">
        <w:rPr>
          <w:rFonts w:ascii="Times New Roman" w:hAnsi="Times New Roman" w:cs="Times New Roman"/>
          <w:sz w:val="28"/>
          <w:szCs w:val="28"/>
        </w:rPr>
        <w:t>, характерны</w:t>
      </w:r>
      <w:r w:rsidR="002F153D">
        <w:rPr>
          <w:rFonts w:ascii="Times New Roman" w:hAnsi="Times New Roman" w:cs="Times New Roman"/>
          <w:sz w:val="28"/>
          <w:szCs w:val="28"/>
        </w:rPr>
        <w:t>м</w:t>
      </w:r>
      <w:r w:rsidRPr="001B24A3">
        <w:rPr>
          <w:rFonts w:ascii="Times New Roman" w:hAnsi="Times New Roman" w:cs="Times New Roman"/>
          <w:sz w:val="28"/>
          <w:szCs w:val="28"/>
        </w:rPr>
        <w:t xml:space="preserve"> для неполипозных синдромов относятся </w:t>
      </w:r>
      <w:r w:rsidR="00BF33A9" w:rsidRPr="001B24A3">
        <w:rPr>
          <w:rFonts w:ascii="Times New Roman" w:hAnsi="Times New Roman" w:cs="Times New Roman"/>
          <w:sz w:val="28"/>
          <w:szCs w:val="28"/>
        </w:rPr>
        <w:t xml:space="preserve">также </w:t>
      </w:r>
      <w:r w:rsidRPr="001B24A3">
        <w:rPr>
          <w:rFonts w:ascii="Times New Roman" w:hAnsi="Times New Roman" w:cs="Times New Roman"/>
          <w:sz w:val="28"/>
          <w:szCs w:val="28"/>
        </w:rPr>
        <w:t xml:space="preserve">выявленные </w:t>
      </w:r>
      <w:r w:rsidR="005E6342" w:rsidRPr="001B24A3">
        <w:rPr>
          <w:rFonts w:ascii="Times New Roman" w:hAnsi="Times New Roman" w:cs="Times New Roman"/>
          <w:sz w:val="28"/>
          <w:szCs w:val="28"/>
        </w:rPr>
        <w:t xml:space="preserve">ВНФЗ, обладающие патогенным (делетирующим) эффектом по данным </w:t>
      </w:r>
      <w:r w:rsidR="005E6342" w:rsidRPr="001B24A3">
        <w:rPr>
          <w:rFonts w:ascii="Times New Roman" w:hAnsi="Times New Roman" w:cs="Times New Roman"/>
          <w:i/>
          <w:sz w:val="28"/>
          <w:szCs w:val="28"/>
          <w:lang w:val="en-US"/>
        </w:rPr>
        <w:t>in</w:t>
      </w:r>
      <w:r w:rsidR="005E6342" w:rsidRPr="001B24A3">
        <w:rPr>
          <w:rFonts w:ascii="Times New Roman" w:hAnsi="Times New Roman" w:cs="Times New Roman"/>
          <w:i/>
          <w:sz w:val="28"/>
          <w:szCs w:val="28"/>
        </w:rPr>
        <w:t xml:space="preserve"> </w:t>
      </w:r>
      <w:r w:rsidR="005E6342" w:rsidRPr="001B24A3">
        <w:rPr>
          <w:rFonts w:ascii="Times New Roman" w:hAnsi="Times New Roman" w:cs="Times New Roman"/>
          <w:i/>
          <w:sz w:val="28"/>
          <w:szCs w:val="28"/>
          <w:lang w:val="en-US"/>
        </w:rPr>
        <w:t>silico</w:t>
      </w:r>
      <w:r w:rsidR="005E6342" w:rsidRPr="001B24A3">
        <w:rPr>
          <w:rFonts w:ascii="Times New Roman" w:hAnsi="Times New Roman" w:cs="Times New Roman"/>
          <w:sz w:val="28"/>
          <w:szCs w:val="28"/>
        </w:rPr>
        <w:t xml:space="preserve"> </w:t>
      </w:r>
      <w:r w:rsidR="007D1EBC" w:rsidRPr="001B24A3">
        <w:rPr>
          <w:rFonts w:ascii="Times New Roman" w:hAnsi="Times New Roman" w:cs="Times New Roman"/>
          <w:sz w:val="28"/>
          <w:szCs w:val="28"/>
        </w:rPr>
        <w:t>а</w:t>
      </w:r>
      <w:r w:rsidR="005E6342" w:rsidRPr="001B24A3">
        <w:rPr>
          <w:rFonts w:ascii="Times New Roman" w:hAnsi="Times New Roman" w:cs="Times New Roman"/>
          <w:sz w:val="28"/>
          <w:szCs w:val="28"/>
        </w:rPr>
        <w:t>н</w:t>
      </w:r>
      <w:r w:rsidR="007D1EBC" w:rsidRPr="001B24A3">
        <w:rPr>
          <w:rFonts w:ascii="Times New Roman" w:hAnsi="Times New Roman" w:cs="Times New Roman"/>
          <w:sz w:val="28"/>
          <w:szCs w:val="28"/>
        </w:rPr>
        <w:t>а</w:t>
      </w:r>
      <w:r w:rsidR="005E6342" w:rsidRPr="001B24A3">
        <w:rPr>
          <w:rFonts w:ascii="Times New Roman" w:hAnsi="Times New Roman" w:cs="Times New Roman"/>
          <w:sz w:val="28"/>
          <w:szCs w:val="28"/>
        </w:rPr>
        <w:t xml:space="preserve">лиза. </w:t>
      </w:r>
      <w:r w:rsidR="00B965E8" w:rsidRPr="001B24A3">
        <w:rPr>
          <w:rFonts w:ascii="Times New Roman" w:hAnsi="Times New Roman" w:cs="Times New Roman"/>
          <w:sz w:val="28"/>
          <w:szCs w:val="28"/>
        </w:rPr>
        <w:t xml:space="preserve">Не </w:t>
      </w:r>
      <w:r w:rsidR="00D55078" w:rsidRPr="001B24A3">
        <w:rPr>
          <w:rFonts w:ascii="Times New Roman" w:hAnsi="Times New Roman" w:cs="Times New Roman"/>
          <w:sz w:val="28"/>
          <w:szCs w:val="28"/>
        </w:rPr>
        <w:t xml:space="preserve">было </w:t>
      </w:r>
      <w:r w:rsidR="00B965E8" w:rsidRPr="001B24A3">
        <w:rPr>
          <w:rFonts w:ascii="Times New Roman" w:hAnsi="Times New Roman" w:cs="Times New Roman"/>
          <w:sz w:val="28"/>
          <w:szCs w:val="28"/>
        </w:rPr>
        <w:t>обнаружено преимущественной проксимально</w:t>
      </w:r>
      <w:r w:rsidR="00BF33A9" w:rsidRPr="001B24A3">
        <w:rPr>
          <w:rFonts w:ascii="Times New Roman" w:hAnsi="Times New Roman" w:cs="Times New Roman"/>
          <w:sz w:val="28"/>
          <w:szCs w:val="28"/>
        </w:rPr>
        <w:t xml:space="preserve">й </w:t>
      </w:r>
      <w:r w:rsidR="00B965E8" w:rsidRPr="001B24A3">
        <w:rPr>
          <w:rFonts w:ascii="Times New Roman" w:hAnsi="Times New Roman" w:cs="Times New Roman"/>
          <w:sz w:val="28"/>
          <w:szCs w:val="28"/>
        </w:rPr>
        <w:t>или дистальной локализации опухолей</w:t>
      </w:r>
      <w:r w:rsidR="009B71E7" w:rsidRPr="001B24A3">
        <w:rPr>
          <w:rFonts w:ascii="Times New Roman" w:hAnsi="Times New Roman" w:cs="Times New Roman"/>
          <w:sz w:val="28"/>
          <w:szCs w:val="28"/>
        </w:rPr>
        <w:t xml:space="preserve"> и связи с возрастом</w:t>
      </w:r>
      <w:r w:rsidR="00B965E8" w:rsidRPr="001B24A3">
        <w:rPr>
          <w:rFonts w:ascii="Times New Roman" w:hAnsi="Times New Roman" w:cs="Times New Roman"/>
          <w:sz w:val="28"/>
          <w:szCs w:val="28"/>
        </w:rPr>
        <w:t xml:space="preserve"> у носителей данных генетических вариантов. </w:t>
      </w:r>
      <w:r w:rsidR="000D3ABD" w:rsidRPr="001B24A3">
        <w:rPr>
          <w:rFonts w:ascii="Times New Roman" w:hAnsi="Times New Roman" w:cs="Times New Roman"/>
          <w:sz w:val="28"/>
          <w:szCs w:val="28"/>
        </w:rPr>
        <w:t>Миссенс м</w:t>
      </w:r>
      <w:r w:rsidR="00B965E8" w:rsidRPr="001B24A3">
        <w:rPr>
          <w:rFonts w:ascii="Times New Roman" w:hAnsi="Times New Roman" w:cs="Times New Roman"/>
          <w:sz w:val="28"/>
          <w:szCs w:val="28"/>
        </w:rPr>
        <w:t>утации</w:t>
      </w:r>
      <w:r w:rsidR="000D3ABD" w:rsidRPr="001B24A3">
        <w:rPr>
          <w:rFonts w:ascii="Times New Roman" w:hAnsi="Times New Roman" w:cs="Times New Roman"/>
          <w:sz w:val="28"/>
          <w:szCs w:val="28"/>
        </w:rPr>
        <w:t xml:space="preserve"> </w:t>
      </w:r>
      <w:r w:rsidR="00B965E8" w:rsidRPr="001B24A3">
        <w:rPr>
          <w:rFonts w:ascii="Times New Roman" w:hAnsi="Times New Roman" w:cs="Times New Roman"/>
          <w:sz w:val="28"/>
          <w:szCs w:val="28"/>
        </w:rPr>
        <w:t>в ген</w:t>
      </w:r>
      <w:r w:rsidR="000D3ABD" w:rsidRPr="001B24A3">
        <w:rPr>
          <w:rFonts w:ascii="Times New Roman" w:hAnsi="Times New Roman" w:cs="Times New Roman"/>
          <w:sz w:val="28"/>
          <w:szCs w:val="28"/>
        </w:rPr>
        <w:t>е</w:t>
      </w:r>
      <w:r w:rsidR="00B965E8" w:rsidRPr="001B24A3">
        <w:rPr>
          <w:rFonts w:ascii="Times New Roman" w:hAnsi="Times New Roman" w:cs="Times New Roman"/>
          <w:sz w:val="28"/>
          <w:szCs w:val="28"/>
        </w:rPr>
        <w:t xml:space="preserve"> </w:t>
      </w:r>
      <w:r w:rsidR="00B965E8" w:rsidRPr="001B24A3">
        <w:rPr>
          <w:rFonts w:ascii="Times New Roman" w:hAnsi="Times New Roman" w:cs="Times New Roman"/>
          <w:i/>
          <w:sz w:val="28"/>
          <w:szCs w:val="28"/>
          <w:lang w:val="en-US"/>
        </w:rPr>
        <w:t>MLH</w:t>
      </w:r>
      <w:r w:rsidR="00B965E8" w:rsidRPr="001B24A3">
        <w:rPr>
          <w:rFonts w:ascii="Times New Roman" w:hAnsi="Times New Roman" w:cs="Times New Roman"/>
          <w:i/>
          <w:sz w:val="28"/>
          <w:szCs w:val="28"/>
        </w:rPr>
        <w:t>1</w:t>
      </w:r>
      <w:r w:rsidR="00B965E8" w:rsidRPr="001B24A3">
        <w:rPr>
          <w:rFonts w:ascii="Times New Roman" w:hAnsi="Times New Roman" w:cs="Times New Roman"/>
          <w:sz w:val="28"/>
          <w:szCs w:val="28"/>
        </w:rPr>
        <w:t xml:space="preserve"> </w:t>
      </w:r>
      <w:r w:rsidR="000D3ABD" w:rsidRPr="001B24A3">
        <w:rPr>
          <w:rFonts w:ascii="Times New Roman" w:hAnsi="Times New Roman" w:cs="Times New Roman"/>
          <w:sz w:val="28"/>
          <w:szCs w:val="28"/>
        </w:rPr>
        <w:t>(</w:t>
      </w:r>
      <w:r w:rsidR="000D3ABD" w:rsidRPr="001B24A3">
        <w:rPr>
          <w:rFonts w:ascii="Times New Roman" w:eastAsiaTheme="minorHAnsi" w:hAnsi="Times New Roman" w:cs="Times New Roman"/>
          <w:sz w:val="28"/>
          <w:szCs w:val="28"/>
          <w:lang w:eastAsia="en-US"/>
        </w:rPr>
        <w:t xml:space="preserve">c.649C&gt;T </w:t>
      </w:r>
      <w:r w:rsidR="00CB1591">
        <w:rPr>
          <w:rFonts w:ascii="Times New Roman" w:eastAsiaTheme="minorHAnsi" w:hAnsi="Times New Roman" w:cs="Times New Roman"/>
          <w:sz w:val="28"/>
          <w:szCs w:val="28"/>
          <w:lang w:eastAsia="en-US"/>
        </w:rPr>
        <w:t xml:space="preserve">и </w:t>
      </w:r>
      <w:r w:rsidR="000D3ABD" w:rsidRPr="001B24A3">
        <w:rPr>
          <w:rFonts w:ascii="Times New Roman" w:eastAsiaTheme="minorHAnsi" w:hAnsi="Times New Roman" w:cs="Times New Roman"/>
          <w:sz w:val="28"/>
          <w:szCs w:val="28"/>
          <w:lang w:eastAsia="en-US"/>
        </w:rPr>
        <w:t>c.1853A&gt;C</w:t>
      </w:r>
      <w:r w:rsidR="000D3ABD" w:rsidRPr="001B24A3">
        <w:rPr>
          <w:rFonts w:ascii="Times New Roman" w:hAnsi="Times New Roman" w:cs="Times New Roman"/>
          <w:sz w:val="28"/>
          <w:szCs w:val="28"/>
        </w:rPr>
        <w:t>) проявляют сильную ассоциацию с СЛ, варианты в гене</w:t>
      </w:r>
      <w:r w:rsidR="00B965E8" w:rsidRPr="001B24A3">
        <w:rPr>
          <w:rFonts w:ascii="Times New Roman" w:hAnsi="Times New Roman" w:cs="Times New Roman"/>
          <w:sz w:val="28"/>
          <w:szCs w:val="28"/>
        </w:rPr>
        <w:t xml:space="preserve"> </w:t>
      </w:r>
      <w:r w:rsidR="00B965E8" w:rsidRPr="001B24A3">
        <w:rPr>
          <w:rFonts w:ascii="Times New Roman" w:hAnsi="Times New Roman" w:cs="Times New Roman"/>
          <w:i/>
          <w:sz w:val="28"/>
          <w:szCs w:val="28"/>
          <w:lang w:val="en-US"/>
        </w:rPr>
        <w:t>MSH</w:t>
      </w:r>
      <w:r w:rsidR="00B965E8" w:rsidRPr="001B24A3">
        <w:rPr>
          <w:rFonts w:ascii="Times New Roman" w:hAnsi="Times New Roman" w:cs="Times New Roman"/>
          <w:i/>
          <w:sz w:val="28"/>
          <w:szCs w:val="28"/>
        </w:rPr>
        <w:t>2</w:t>
      </w:r>
      <w:r w:rsidR="000D3ABD" w:rsidRPr="001B24A3">
        <w:rPr>
          <w:rFonts w:ascii="Times New Roman" w:hAnsi="Times New Roman" w:cs="Times New Roman"/>
          <w:sz w:val="28"/>
          <w:szCs w:val="28"/>
        </w:rPr>
        <w:t xml:space="preserve"> (</w:t>
      </w:r>
      <w:r w:rsidR="000D3ABD" w:rsidRPr="001B24A3">
        <w:rPr>
          <w:rFonts w:ascii="Times New Roman" w:eastAsiaTheme="minorHAnsi" w:hAnsi="Times New Roman" w:cs="Times New Roman"/>
          <w:sz w:val="28"/>
          <w:szCs w:val="28"/>
          <w:lang w:eastAsia="en-US"/>
        </w:rPr>
        <w:t>c.2086C&gt;T</w:t>
      </w:r>
      <w:r w:rsidR="001A2446" w:rsidRPr="001B24A3">
        <w:rPr>
          <w:rFonts w:ascii="Times New Roman" w:eastAsiaTheme="minorHAnsi" w:hAnsi="Times New Roman" w:cs="Times New Roman"/>
          <w:sz w:val="28"/>
          <w:szCs w:val="28"/>
          <w:lang w:eastAsia="en-US"/>
        </w:rPr>
        <w:t>,</w:t>
      </w:r>
      <w:r w:rsidR="000D3ABD" w:rsidRPr="001B24A3">
        <w:rPr>
          <w:rFonts w:ascii="Times New Roman" w:eastAsiaTheme="minorHAnsi" w:hAnsi="Times New Roman" w:cs="Times New Roman"/>
          <w:sz w:val="28"/>
          <w:szCs w:val="28"/>
          <w:lang w:eastAsia="en-US"/>
        </w:rPr>
        <w:t xml:space="preserve"> c.1031A&gt;C</w:t>
      </w:r>
      <w:r w:rsidR="001A2446" w:rsidRPr="001B24A3">
        <w:rPr>
          <w:rFonts w:ascii="Times New Roman" w:eastAsiaTheme="minorHAnsi" w:hAnsi="Times New Roman" w:cs="Times New Roman"/>
          <w:sz w:val="28"/>
          <w:szCs w:val="28"/>
          <w:lang w:eastAsia="en-US"/>
        </w:rPr>
        <w:t>,</w:t>
      </w:r>
      <w:r w:rsidR="000D3ABD" w:rsidRPr="001B24A3">
        <w:rPr>
          <w:rFonts w:ascii="Times New Roman" w:eastAsiaTheme="minorHAnsi" w:hAnsi="Times New Roman" w:cs="Times New Roman"/>
          <w:sz w:val="28"/>
          <w:szCs w:val="28"/>
          <w:lang w:eastAsia="en-US"/>
        </w:rPr>
        <w:t xml:space="preserve"> c.1882G&gt;C</w:t>
      </w:r>
      <w:r w:rsidR="001A2446" w:rsidRPr="001B24A3">
        <w:rPr>
          <w:rFonts w:ascii="Times New Roman" w:eastAsiaTheme="minorHAnsi" w:hAnsi="Times New Roman" w:cs="Times New Roman"/>
          <w:sz w:val="28"/>
          <w:szCs w:val="28"/>
          <w:lang w:eastAsia="en-US"/>
        </w:rPr>
        <w:t>, c.2078G&gt;A,</w:t>
      </w:r>
      <w:r w:rsidR="001A2446" w:rsidRPr="001B24A3">
        <w:rPr>
          <w:rFonts w:ascii="Times New Roman" w:eastAsiaTheme="minorHAnsi" w:hAnsi="Times New Roman" w:cs="Times New Roman"/>
          <w:sz w:val="28"/>
          <w:szCs w:val="28"/>
          <w:lang w:val="kk-KZ" w:eastAsia="en-US"/>
        </w:rPr>
        <w:t xml:space="preserve"> </w:t>
      </w:r>
      <w:r w:rsidR="00E76625" w:rsidRPr="001B24A3">
        <w:rPr>
          <w:rFonts w:ascii="Times New Roman" w:eastAsiaTheme="minorHAnsi" w:hAnsi="Times New Roman" w:cs="Times New Roman"/>
          <w:sz w:val="28"/>
          <w:szCs w:val="28"/>
          <w:lang w:eastAsia="en-US"/>
        </w:rPr>
        <w:t>c.2078G&gt;A</w:t>
      </w:r>
      <w:r w:rsidR="00E76625" w:rsidRPr="001B24A3">
        <w:rPr>
          <w:rFonts w:ascii="Times New Roman" w:eastAsiaTheme="minorHAnsi" w:hAnsi="Times New Roman" w:cs="Times New Roman"/>
          <w:sz w:val="28"/>
          <w:szCs w:val="28"/>
          <w:lang w:val="kk-KZ" w:eastAsia="en-US"/>
        </w:rPr>
        <w:t xml:space="preserve">, </w:t>
      </w:r>
      <w:r w:rsidR="001A2446" w:rsidRPr="001B24A3">
        <w:rPr>
          <w:rFonts w:ascii="Times New Roman" w:eastAsiaTheme="minorHAnsi" w:hAnsi="Times New Roman" w:cs="Times New Roman"/>
          <w:sz w:val="28"/>
          <w:szCs w:val="28"/>
          <w:lang w:val="kk-KZ" w:eastAsia="en-US"/>
        </w:rPr>
        <w:t>с</w:t>
      </w:r>
      <w:r w:rsidR="001A2446" w:rsidRPr="001B24A3">
        <w:rPr>
          <w:rFonts w:ascii="Times New Roman" w:eastAsiaTheme="minorHAnsi" w:hAnsi="Times New Roman" w:cs="Times New Roman"/>
          <w:sz w:val="28"/>
          <w:szCs w:val="28"/>
          <w:lang w:eastAsia="en-US"/>
        </w:rPr>
        <w:t>.2542G&gt;T</w:t>
      </w:r>
      <w:r w:rsidR="000D3ABD" w:rsidRPr="001B24A3">
        <w:rPr>
          <w:rFonts w:ascii="Times New Roman" w:hAnsi="Times New Roman" w:cs="Times New Roman"/>
          <w:sz w:val="28"/>
          <w:szCs w:val="28"/>
        </w:rPr>
        <w:t>)</w:t>
      </w:r>
      <w:r w:rsidR="00B965E8" w:rsidRPr="001B24A3">
        <w:rPr>
          <w:rFonts w:ascii="Times New Roman" w:hAnsi="Times New Roman" w:cs="Times New Roman"/>
          <w:sz w:val="28"/>
          <w:szCs w:val="28"/>
        </w:rPr>
        <w:t xml:space="preserve"> </w:t>
      </w:r>
      <w:r w:rsidR="001A2446" w:rsidRPr="001B24A3">
        <w:rPr>
          <w:rFonts w:ascii="Times New Roman" w:hAnsi="Times New Roman" w:cs="Times New Roman"/>
          <w:sz w:val="28"/>
          <w:szCs w:val="28"/>
        </w:rPr>
        <w:t xml:space="preserve">отличаются </w:t>
      </w:r>
      <w:r w:rsidR="009B71E7" w:rsidRPr="001B24A3">
        <w:rPr>
          <w:rFonts w:ascii="Times New Roman" w:hAnsi="Times New Roman" w:cs="Times New Roman"/>
          <w:sz w:val="28"/>
          <w:szCs w:val="28"/>
        </w:rPr>
        <w:t xml:space="preserve">наиболее </w:t>
      </w:r>
      <w:r w:rsidR="001A2446" w:rsidRPr="001B24A3">
        <w:rPr>
          <w:rFonts w:ascii="Times New Roman" w:hAnsi="Times New Roman" w:cs="Times New Roman"/>
          <w:sz w:val="28"/>
          <w:szCs w:val="28"/>
        </w:rPr>
        <w:t>высоким уровнем консервативности измененных последовательностей ДНК (</w:t>
      </w:r>
      <w:r w:rsidR="001A2446" w:rsidRPr="001B24A3">
        <w:rPr>
          <w:rFonts w:ascii="Times New Roman" w:hAnsi="Times New Roman" w:cs="Times New Roman"/>
          <w:sz w:val="28"/>
          <w:szCs w:val="28"/>
          <w:lang w:val="en-US"/>
        </w:rPr>
        <w:t>CS</w:t>
      </w:r>
      <w:r w:rsidR="001A2446" w:rsidRPr="001B24A3">
        <w:rPr>
          <w:rFonts w:ascii="Times New Roman" w:hAnsi="Times New Roman" w:cs="Times New Roman"/>
          <w:sz w:val="28"/>
          <w:szCs w:val="28"/>
        </w:rPr>
        <w:t xml:space="preserve"> 6.38, 5.08, </w:t>
      </w:r>
      <w:r w:rsidR="00E76625" w:rsidRPr="001B24A3">
        <w:rPr>
          <w:rFonts w:ascii="Times New Roman" w:hAnsi="Times New Roman" w:cs="Times New Roman"/>
          <w:sz w:val="28"/>
          <w:szCs w:val="28"/>
        </w:rPr>
        <w:t>4.48, 4.55, 6.24 соотв</w:t>
      </w:r>
      <w:r w:rsidR="009B71E7" w:rsidRPr="001B24A3">
        <w:rPr>
          <w:rFonts w:ascii="Times New Roman" w:hAnsi="Times New Roman" w:cs="Times New Roman"/>
          <w:sz w:val="28"/>
          <w:szCs w:val="28"/>
        </w:rPr>
        <w:t>е</w:t>
      </w:r>
      <w:r w:rsidR="00E76625" w:rsidRPr="001B24A3">
        <w:rPr>
          <w:rFonts w:ascii="Times New Roman" w:hAnsi="Times New Roman" w:cs="Times New Roman"/>
          <w:sz w:val="28"/>
          <w:szCs w:val="28"/>
        </w:rPr>
        <w:t>тственно</w:t>
      </w:r>
      <w:r w:rsidR="001A2446" w:rsidRPr="001B24A3">
        <w:rPr>
          <w:rFonts w:ascii="Times New Roman" w:hAnsi="Times New Roman" w:cs="Times New Roman"/>
          <w:sz w:val="28"/>
          <w:szCs w:val="28"/>
        </w:rPr>
        <w:t>)</w:t>
      </w:r>
      <w:r w:rsidR="00E76625" w:rsidRPr="001B24A3">
        <w:rPr>
          <w:rFonts w:ascii="Times New Roman" w:hAnsi="Times New Roman" w:cs="Times New Roman"/>
          <w:sz w:val="28"/>
          <w:szCs w:val="28"/>
        </w:rPr>
        <w:t xml:space="preserve">. При этом вариант </w:t>
      </w:r>
      <w:r w:rsidR="00E76625" w:rsidRPr="001B24A3">
        <w:rPr>
          <w:rFonts w:ascii="Times New Roman" w:eastAsiaTheme="minorHAnsi" w:hAnsi="Times New Roman" w:cs="Times New Roman"/>
          <w:sz w:val="28"/>
          <w:szCs w:val="28"/>
          <w:lang w:val="kk-KZ" w:eastAsia="en-US"/>
        </w:rPr>
        <w:t>с</w:t>
      </w:r>
      <w:r w:rsidR="00E76625" w:rsidRPr="001B24A3">
        <w:rPr>
          <w:rFonts w:ascii="Times New Roman" w:eastAsiaTheme="minorHAnsi" w:hAnsi="Times New Roman" w:cs="Times New Roman"/>
          <w:sz w:val="28"/>
          <w:szCs w:val="28"/>
          <w:lang w:eastAsia="en-US"/>
        </w:rPr>
        <w:t>.2542G&gt;T характеризуе</w:t>
      </w:r>
      <w:r w:rsidR="005C2654">
        <w:rPr>
          <w:rFonts w:ascii="Times New Roman" w:eastAsiaTheme="minorHAnsi" w:hAnsi="Times New Roman" w:cs="Times New Roman"/>
          <w:sz w:val="28"/>
          <w:szCs w:val="28"/>
          <w:lang w:eastAsia="en-US"/>
        </w:rPr>
        <w:t>т</w:t>
      </w:r>
      <w:r w:rsidR="00E76625" w:rsidRPr="001B24A3">
        <w:rPr>
          <w:rFonts w:ascii="Times New Roman" w:eastAsiaTheme="minorHAnsi" w:hAnsi="Times New Roman" w:cs="Times New Roman"/>
          <w:sz w:val="28"/>
          <w:szCs w:val="28"/>
          <w:lang w:eastAsia="en-US"/>
        </w:rPr>
        <w:t xml:space="preserve">ся сильной ассоциацией с СЛ, а варианты c.1882G&gt;C, c.2078G&gt;A, </w:t>
      </w:r>
      <w:r w:rsidR="00D14EA3" w:rsidRPr="001B24A3">
        <w:rPr>
          <w:rFonts w:ascii="Times New Roman" w:eastAsiaTheme="minorHAnsi" w:hAnsi="Times New Roman" w:cs="Times New Roman"/>
          <w:sz w:val="28"/>
          <w:szCs w:val="28"/>
          <w:lang w:eastAsia="en-US"/>
        </w:rPr>
        <w:t>выявлены</w:t>
      </w:r>
      <w:r w:rsidR="00E76625" w:rsidRPr="001B24A3">
        <w:rPr>
          <w:rFonts w:ascii="Times New Roman" w:eastAsiaTheme="minorHAnsi" w:hAnsi="Times New Roman" w:cs="Times New Roman"/>
          <w:sz w:val="28"/>
          <w:szCs w:val="28"/>
          <w:lang w:eastAsia="en-US"/>
        </w:rPr>
        <w:t xml:space="preserve"> в составе множественных генетических нарушений </w:t>
      </w:r>
      <w:r w:rsidR="009B71E7" w:rsidRPr="001B24A3">
        <w:rPr>
          <w:rFonts w:ascii="Times New Roman" w:eastAsiaTheme="minorHAnsi" w:hAnsi="Times New Roman" w:cs="Times New Roman"/>
          <w:sz w:val="28"/>
          <w:szCs w:val="28"/>
          <w:lang w:eastAsia="en-US"/>
        </w:rPr>
        <w:t xml:space="preserve">одновременно </w:t>
      </w:r>
      <w:r w:rsidR="00E76625" w:rsidRPr="001B24A3">
        <w:rPr>
          <w:rFonts w:ascii="Times New Roman" w:eastAsiaTheme="minorHAnsi" w:hAnsi="Times New Roman" w:cs="Times New Roman"/>
          <w:sz w:val="28"/>
          <w:szCs w:val="28"/>
          <w:lang w:eastAsia="en-US"/>
        </w:rPr>
        <w:t>с мутаци</w:t>
      </w:r>
      <w:r w:rsidR="00CB1591">
        <w:rPr>
          <w:rFonts w:ascii="Times New Roman" w:eastAsiaTheme="minorHAnsi" w:hAnsi="Times New Roman" w:cs="Times New Roman"/>
          <w:sz w:val="28"/>
          <w:szCs w:val="28"/>
          <w:lang w:eastAsia="en-US"/>
        </w:rPr>
        <w:t>ей</w:t>
      </w:r>
      <w:r w:rsidR="00E76625" w:rsidRPr="001B24A3">
        <w:rPr>
          <w:rFonts w:ascii="Times New Roman" w:eastAsiaTheme="minorHAnsi" w:hAnsi="Times New Roman" w:cs="Times New Roman"/>
          <w:sz w:val="28"/>
          <w:szCs w:val="28"/>
          <w:lang w:eastAsia="en-US"/>
        </w:rPr>
        <w:t xml:space="preserve"> в гене </w:t>
      </w:r>
      <w:r w:rsidR="00E76625" w:rsidRPr="001B24A3">
        <w:rPr>
          <w:rFonts w:ascii="Times New Roman" w:eastAsiaTheme="minorHAnsi" w:hAnsi="Times New Roman" w:cs="Times New Roman"/>
          <w:i/>
          <w:sz w:val="28"/>
          <w:szCs w:val="28"/>
          <w:lang w:val="en-US" w:eastAsia="en-US"/>
        </w:rPr>
        <w:t>CDH</w:t>
      </w:r>
      <w:r w:rsidR="00E76625" w:rsidRPr="001B24A3">
        <w:rPr>
          <w:rFonts w:ascii="Times New Roman" w:eastAsiaTheme="minorHAnsi" w:hAnsi="Times New Roman" w:cs="Times New Roman"/>
          <w:i/>
          <w:sz w:val="28"/>
          <w:szCs w:val="28"/>
          <w:lang w:eastAsia="en-US"/>
        </w:rPr>
        <w:t>1</w:t>
      </w:r>
      <w:r w:rsidR="00E76625" w:rsidRPr="001B24A3">
        <w:rPr>
          <w:rFonts w:ascii="Times New Roman" w:eastAsiaTheme="minorHAnsi" w:hAnsi="Times New Roman" w:cs="Times New Roman"/>
          <w:sz w:val="28"/>
          <w:szCs w:val="28"/>
          <w:lang w:eastAsia="en-US"/>
        </w:rPr>
        <w:t xml:space="preserve"> (c.2494G&gt;A), ассоциированной с наследственным диффузным раком желудка</w:t>
      </w:r>
      <w:r w:rsidR="009B71E7" w:rsidRPr="001B24A3">
        <w:rPr>
          <w:rFonts w:ascii="Times New Roman" w:eastAsiaTheme="minorHAnsi" w:hAnsi="Times New Roman" w:cs="Times New Roman"/>
          <w:sz w:val="28"/>
          <w:szCs w:val="28"/>
          <w:lang w:eastAsia="en-US"/>
        </w:rPr>
        <w:t>,</w:t>
      </w:r>
      <w:r w:rsidR="00E76625" w:rsidRPr="001B24A3">
        <w:rPr>
          <w:rFonts w:ascii="Times New Roman" w:eastAsiaTheme="minorHAnsi" w:hAnsi="Times New Roman" w:cs="Times New Roman"/>
          <w:sz w:val="28"/>
          <w:szCs w:val="28"/>
          <w:lang w:eastAsia="en-US"/>
        </w:rPr>
        <w:t xml:space="preserve"> и мутацией в гене </w:t>
      </w:r>
      <w:r w:rsidR="00E76625" w:rsidRPr="001B24A3">
        <w:rPr>
          <w:rFonts w:ascii="Times New Roman" w:eastAsiaTheme="minorHAnsi" w:hAnsi="Times New Roman" w:cs="Times New Roman"/>
          <w:i/>
          <w:iCs/>
          <w:sz w:val="28"/>
          <w:szCs w:val="28"/>
          <w:lang w:eastAsia="en-US"/>
        </w:rPr>
        <w:t>TSC1</w:t>
      </w:r>
      <w:r w:rsidR="009B71E7" w:rsidRPr="001B24A3">
        <w:rPr>
          <w:rFonts w:ascii="Times New Roman" w:eastAsiaTheme="minorHAnsi" w:hAnsi="Times New Roman" w:cs="Times New Roman"/>
          <w:i/>
          <w:iCs/>
          <w:sz w:val="28"/>
          <w:szCs w:val="28"/>
          <w:lang w:eastAsia="en-US"/>
        </w:rPr>
        <w:t>(</w:t>
      </w:r>
      <w:r w:rsidR="00E76625" w:rsidRPr="001B24A3">
        <w:rPr>
          <w:rFonts w:ascii="Times New Roman" w:eastAsiaTheme="minorHAnsi" w:hAnsi="Times New Roman" w:cs="Times New Roman"/>
          <w:sz w:val="28"/>
          <w:szCs w:val="28"/>
          <w:lang w:eastAsia="en-US"/>
        </w:rPr>
        <w:t>c.1460C&gt;G</w:t>
      </w:r>
      <w:r w:rsidR="009B71E7" w:rsidRPr="001B24A3">
        <w:rPr>
          <w:rFonts w:ascii="Times New Roman" w:eastAsiaTheme="minorHAnsi" w:hAnsi="Times New Roman" w:cs="Times New Roman"/>
          <w:sz w:val="28"/>
          <w:szCs w:val="28"/>
          <w:lang w:eastAsia="en-US"/>
        </w:rPr>
        <w:t>), ассоциированной с синдромом туберозного склероза (у пациента 18 лет с СЛ) соответственно</w:t>
      </w:r>
      <w:r w:rsidR="002F153D">
        <w:rPr>
          <w:rFonts w:ascii="Times New Roman" w:eastAsiaTheme="minorHAnsi" w:hAnsi="Times New Roman" w:cs="Times New Roman"/>
          <w:sz w:val="28"/>
          <w:szCs w:val="28"/>
          <w:lang w:eastAsia="en-US"/>
        </w:rPr>
        <w:t xml:space="preserve"> </w:t>
      </w:r>
      <w:r w:rsidR="002F153D" w:rsidRPr="002F153D">
        <w:rPr>
          <w:rFonts w:ascii="Times New Roman" w:eastAsiaTheme="minorHAnsi" w:hAnsi="Times New Roman" w:cs="Times New Roman"/>
          <w:sz w:val="28"/>
          <w:szCs w:val="28"/>
          <w:lang w:eastAsia="en-US"/>
        </w:rPr>
        <w:t>[1</w:t>
      </w:r>
      <w:r w:rsidR="004300AE">
        <w:rPr>
          <w:rFonts w:ascii="Times New Roman" w:eastAsiaTheme="minorHAnsi" w:hAnsi="Times New Roman" w:cs="Times New Roman"/>
          <w:sz w:val="28"/>
          <w:szCs w:val="28"/>
          <w:lang w:eastAsia="en-US"/>
        </w:rPr>
        <w:t>80</w:t>
      </w:r>
      <w:r w:rsidR="002F153D" w:rsidRPr="002F153D">
        <w:rPr>
          <w:rFonts w:ascii="Times New Roman" w:eastAsiaTheme="minorHAnsi" w:hAnsi="Times New Roman" w:cs="Times New Roman"/>
          <w:sz w:val="28"/>
          <w:szCs w:val="28"/>
          <w:lang w:eastAsia="en-US"/>
        </w:rPr>
        <w:t>]</w:t>
      </w:r>
      <w:r w:rsidR="009B71E7" w:rsidRPr="001B24A3">
        <w:rPr>
          <w:rFonts w:ascii="Times New Roman" w:eastAsiaTheme="minorHAnsi" w:hAnsi="Times New Roman" w:cs="Times New Roman"/>
          <w:sz w:val="28"/>
          <w:szCs w:val="28"/>
          <w:lang w:eastAsia="en-US"/>
        </w:rPr>
        <w:t xml:space="preserve">. </w:t>
      </w:r>
      <w:r w:rsidR="001C442F" w:rsidRPr="001B24A3">
        <w:rPr>
          <w:rFonts w:ascii="Times New Roman" w:eastAsiaTheme="minorHAnsi" w:hAnsi="Times New Roman" w:cs="Times New Roman"/>
          <w:sz w:val="28"/>
          <w:szCs w:val="28"/>
          <w:lang w:eastAsia="en-US"/>
        </w:rPr>
        <w:t xml:space="preserve">Новая мутация в гене </w:t>
      </w:r>
      <w:r w:rsidR="001C442F" w:rsidRPr="001B24A3">
        <w:rPr>
          <w:rFonts w:ascii="Times New Roman" w:eastAsiaTheme="minorHAnsi" w:hAnsi="Times New Roman" w:cs="Times New Roman"/>
          <w:i/>
          <w:sz w:val="28"/>
          <w:szCs w:val="28"/>
          <w:lang w:val="en-US" w:eastAsia="en-US"/>
        </w:rPr>
        <w:t>PMS</w:t>
      </w:r>
      <w:r w:rsidR="001C442F" w:rsidRPr="001B24A3">
        <w:rPr>
          <w:rFonts w:ascii="Times New Roman" w:eastAsiaTheme="minorHAnsi" w:hAnsi="Times New Roman" w:cs="Times New Roman"/>
          <w:i/>
          <w:sz w:val="28"/>
          <w:szCs w:val="28"/>
          <w:lang w:eastAsia="en-US"/>
        </w:rPr>
        <w:t>1</w:t>
      </w:r>
      <w:r w:rsidR="001C442F" w:rsidRPr="001B24A3">
        <w:rPr>
          <w:rFonts w:ascii="Times New Roman" w:eastAsiaTheme="minorHAnsi" w:hAnsi="Times New Roman" w:cs="Times New Roman"/>
          <w:sz w:val="28"/>
          <w:szCs w:val="28"/>
          <w:lang w:eastAsia="en-US"/>
        </w:rPr>
        <w:t xml:space="preserve"> (c.278G&gt;A), также относящаяся к спектру мутаций, ассоциированных с неполипозными синдромами, характеризуется высоким уровнем консервативности измененной последовательности ДНК (</w:t>
      </w:r>
      <w:r w:rsidR="001C442F" w:rsidRPr="001B24A3">
        <w:rPr>
          <w:rFonts w:ascii="Times New Roman" w:eastAsiaTheme="minorHAnsi" w:hAnsi="Times New Roman" w:cs="Times New Roman"/>
          <w:sz w:val="28"/>
          <w:szCs w:val="28"/>
          <w:lang w:val="en-US" w:eastAsia="en-US"/>
        </w:rPr>
        <w:t>C</w:t>
      </w:r>
      <w:r w:rsidR="001C442F" w:rsidRPr="001B24A3">
        <w:rPr>
          <w:rFonts w:ascii="Times New Roman" w:eastAsiaTheme="minorHAnsi" w:hAnsi="Times New Roman" w:cs="Times New Roman"/>
          <w:sz w:val="28"/>
          <w:szCs w:val="28"/>
          <w:lang w:eastAsia="en-US"/>
        </w:rPr>
        <w:t>S 6.3)</w:t>
      </w:r>
      <w:r w:rsidR="002B0CDD" w:rsidRPr="001B24A3">
        <w:rPr>
          <w:rFonts w:ascii="Times New Roman" w:eastAsiaTheme="minorHAnsi" w:hAnsi="Times New Roman" w:cs="Times New Roman"/>
          <w:sz w:val="28"/>
          <w:szCs w:val="28"/>
          <w:lang w:eastAsia="en-US"/>
        </w:rPr>
        <w:t xml:space="preserve">. </w:t>
      </w:r>
      <w:r w:rsidR="002B0CDD" w:rsidRPr="001B24A3">
        <w:rPr>
          <w:rFonts w:ascii="Times New Roman" w:hAnsi="Times New Roman" w:cs="Times New Roman"/>
          <w:sz w:val="28"/>
          <w:szCs w:val="28"/>
          <w:shd w:val="clear" w:color="auto" w:fill="FFFFFF"/>
        </w:rPr>
        <w:t xml:space="preserve">Белок, кодируемый этим геном может образовывать гетеродимеры с белком MLH1. Мутации </w:t>
      </w:r>
      <w:r w:rsidR="002B0CDD" w:rsidRPr="00CB1591">
        <w:rPr>
          <w:rFonts w:ascii="Times New Roman" w:hAnsi="Times New Roman" w:cs="Times New Roman"/>
          <w:i/>
          <w:sz w:val="28"/>
          <w:szCs w:val="28"/>
          <w:shd w:val="clear" w:color="auto" w:fill="FFFFFF"/>
          <w:lang w:val="en-US"/>
        </w:rPr>
        <w:t>PMS</w:t>
      </w:r>
      <w:r w:rsidR="002B0CDD" w:rsidRPr="00CB1591">
        <w:rPr>
          <w:rFonts w:ascii="Times New Roman" w:hAnsi="Times New Roman" w:cs="Times New Roman"/>
          <w:i/>
          <w:sz w:val="28"/>
          <w:szCs w:val="28"/>
          <w:shd w:val="clear" w:color="auto" w:fill="FFFFFF"/>
        </w:rPr>
        <w:t>1</w:t>
      </w:r>
      <w:r w:rsidR="002B0CDD" w:rsidRPr="001B24A3">
        <w:rPr>
          <w:rFonts w:ascii="Times New Roman" w:hAnsi="Times New Roman" w:cs="Times New Roman"/>
          <w:sz w:val="28"/>
          <w:szCs w:val="28"/>
          <w:shd w:val="clear" w:color="auto" w:fill="FFFFFF"/>
        </w:rPr>
        <w:t xml:space="preserve"> вызывают наследственный неполипозный колоректальный рак изолированно и в сочетании с мутациями в других генах, вовлеченных в фенотип  синдрома Линча. </w:t>
      </w:r>
      <w:r w:rsidR="00CB1591">
        <w:rPr>
          <w:rFonts w:ascii="Times New Roman" w:eastAsiaTheme="minorHAnsi" w:hAnsi="Times New Roman" w:cs="Times New Roman"/>
          <w:sz w:val="28"/>
          <w:szCs w:val="28"/>
          <w:lang w:eastAsia="en-US"/>
        </w:rPr>
        <w:t>О</w:t>
      </w:r>
      <w:r w:rsidR="001C442F" w:rsidRPr="001B24A3">
        <w:rPr>
          <w:rFonts w:ascii="Times New Roman" w:eastAsiaTheme="minorHAnsi" w:hAnsi="Times New Roman" w:cs="Times New Roman"/>
          <w:sz w:val="28"/>
          <w:szCs w:val="28"/>
          <w:lang w:eastAsia="en-US"/>
        </w:rPr>
        <w:t xml:space="preserve">писанный ранее вариант </w:t>
      </w:r>
      <w:r w:rsidR="001C442F" w:rsidRPr="001B24A3">
        <w:rPr>
          <w:rFonts w:ascii="Times New Roman" w:eastAsiaTheme="minorHAnsi" w:hAnsi="Times New Roman" w:cs="Times New Roman"/>
          <w:sz w:val="28"/>
          <w:szCs w:val="28"/>
          <w:shd w:val="clear" w:color="auto" w:fill="FFFFFF"/>
          <w:lang w:val="en-US" w:eastAsia="en-US"/>
        </w:rPr>
        <w:t>c</w:t>
      </w:r>
      <w:r w:rsidR="001C442F" w:rsidRPr="001B24A3">
        <w:rPr>
          <w:rFonts w:ascii="Times New Roman" w:eastAsiaTheme="minorHAnsi" w:hAnsi="Times New Roman" w:cs="Times New Roman"/>
          <w:sz w:val="28"/>
          <w:szCs w:val="28"/>
          <w:shd w:val="clear" w:color="auto" w:fill="FFFFFF"/>
          <w:lang w:eastAsia="en-US"/>
        </w:rPr>
        <w:t>.86</w:t>
      </w:r>
      <w:r w:rsidR="001C442F" w:rsidRPr="001B24A3">
        <w:rPr>
          <w:rFonts w:ascii="Times New Roman" w:eastAsiaTheme="minorHAnsi" w:hAnsi="Times New Roman" w:cs="Times New Roman"/>
          <w:sz w:val="28"/>
          <w:szCs w:val="28"/>
          <w:shd w:val="clear" w:color="auto" w:fill="FFFFFF"/>
          <w:lang w:val="en-US" w:eastAsia="en-US"/>
        </w:rPr>
        <w:t>G</w:t>
      </w:r>
      <w:r w:rsidR="001C442F" w:rsidRPr="001B24A3">
        <w:rPr>
          <w:rFonts w:ascii="Times New Roman" w:eastAsiaTheme="minorHAnsi" w:hAnsi="Times New Roman" w:cs="Times New Roman"/>
          <w:sz w:val="28"/>
          <w:szCs w:val="28"/>
          <w:shd w:val="clear" w:color="auto" w:fill="FFFFFF"/>
          <w:lang w:eastAsia="en-US"/>
        </w:rPr>
        <w:t>&gt;</w:t>
      </w:r>
      <w:r w:rsidR="001C442F" w:rsidRPr="001B24A3">
        <w:rPr>
          <w:rFonts w:ascii="Times New Roman" w:eastAsiaTheme="minorHAnsi" w:hAnsi="Times New Roman" w:cs="Times New Roman"/>
          <w:sz w:val="28"/>
          <w:szCs w:val="28"/>
          <w:shd w:val="clear" w:color="auto" w:fill="FFFFFF"/>
          <w:lang w:val="en-US" w:eastAsia="en-US"/>
        </w:rPr>
        <w:t>C</w:t>
      </w:r>
      <w:r w:rsidR="001C442F" w:rsidRPr="001B24A3">
        <w:rPr>
          <w:rFonts w:ascii="Times New Roman" w:eastAsiaTheme="minorHAnsi" w:hAnsi="Times New Roman" w:cs="Times New Roman"/>
          <w:sz w:val="28"/>
          <w:szCs w:val="28"/>
          <w:shd w:val="clear" w:color="auto" w:fill="FFFFFF"/>
          <w:lang w:eastAsia="en-US"/>
        </w:rPr>
        <w:t xml:space="preserve"> в гене </w:t>
      </w:r>
      <w:r w:rsidR="001C442F" w:rsidRPr="001B24A3">
        <w:rPr>
          <w:rFonts w:ascii="Times New Roman" w:eastAsiaTheme="minorHAnsi" w:hAnsi="Times New Roman" w:cs="Times New Roman"/>
          <w:i/>
          <w:sz w:val="28"/>
          <w:szCs w:val="28"/>
          <w:shd w:val="clear" w:color="auto" w:fill="FFFFFF"/>
          <w:lang w:val="en-US" w:eastAsia="en-US"/>
        </w:rPr>
        <w:t>PMS</w:t>
      </w:r>
      <w:r w:rsidR="001C442F" w:rsidRPr="001B24A3">
        <w:rPr>
          <w:rFonts w:ascii="Times New Roman" w:eastAsiaTheme="minorHAnsi" w:hAnsi="Times New Roman" w:cs="Times New Roman"/>
          <w:i/>
          <w:sz w:val="28"/>
          <w:szCs w:val="28"/>
          <w:shd w:val="clear" w:color="auto" w:fill="FFFFFF"/>
          <w:lang w:eastAsia="en-US"/>
        </w:rPr>
        <w:t>2</w:t>
      </w:r>
      <w:r w:rsidR="001C442F" w:rsidRPr="001B24A3">
        <w:rPr>
          <w:rFonts w:ascii="Times New Roman" w:eastAsiaTheme="minorHAnsi" w:hAnsi="Times New Roman" w:cs="Times New Roman"/>
          <w:sz w:val="28"/>
          <w:szCs w:val="28"/>
          <w:lang w:eastAsia="en-US"/>
        </w:rPr>
        <w:t xml:space="preserve"> также характеризуется высоким уровнем консервативности (</w:t>
      </w:r>
      <w:r w:rsidR="001C442F" w:rsidRPr="001B24A3">
        <w:rPr>
          <w:rFonts w:ascii="Times New Roman" w:eastAsiaTheme="minorHAnsi" w:hAnsi="Times New Roman" w:cs="Times New Roman"/>
          <w:sz w:val="28"/>
          <w:szCs w:val="28"/>
          <w:lang w:val="en-US" w:eastAsia="en-US"/>
        </w:rPr>
        <w:t>C</w:t>
      </w:r>
      <w:r w:rsidR="001C442F" w:rsidRPr="001B24A3">
        <w:rPr>
          <w:rFonts w:ascii="Times New Roman" w:eastAsiaTheme="minorHAnsi" w:hAnsi="Times New Roman" w:cs="Times New Roman"/>
          <w:sz w:val="28"/>
          <w:szCs w:val="28"/>
          <w:lang w:eastAsia="en-US"/>
        </w:rPr>
        <w:t xml:space="preserve">S 6.17) и </w:t>
      </w:r>
      <w:r w:rsidR="00CB44F5" w:rsidRPr="001B24A3">
        <w:rPr>
          <w:rFonts w:ascii="Times New Roman" w:eastAsiaTheme="minorHAnsi" w:hAnsi="Times New Roman" w:cs="Times New Roman"/>
          <w:sz w:val="28"/>
          <w:szCs w:val="28"/>
          <w:shd w:val="clear" w:color="auto" w:fill="FFFFFF"/>
          <w:lang w:eastAsia="en-US"/>
        </w:rPr>
        <w:t>доказанной</w:t>
      </w:r>
      <w:r w:rsidR="001C442F" w:rsidRPr="001B24A3">
        <w:rPr>
          <w:rFonts w:ascii="Times New Roman" w:eastAsiaTheme="minorHAnsi" w:hAnsi="Times New Roman" w:cs="Times New Roman"/>
          <w:sz w:val="28"/>
          <w:szCs w:val="28"/>
          <w:shd w:val="clear" w:color="auto" w:fill="FFFFFF"/>
          <w:lang w:eastAsia="en-US"/>
        </w:rPr>
        <w:t xml:space="preserve"> ассоциаци</w:t>
      </w:r>
      <w:r w:rsidR="00CB44F5" w:rsidRPr="001B24A3">
        <w:rPr>
          <w:rFonts w:ascii="Times New Roman" w:eastAsiaTheme="minorHAnsi" w:hAnsi="Times New Roman" w:cs="Times New Roman"/>
          <w:sz w:val="28"/>
          <w:szCs w:val="28"/>
          <w:shd w:val="clear" w:color="auto" w:fill="FFFFFF"/>
          <w:lang w:eastAsia="en-US"/>
        </w:rPr>
        <w:t>ей</w:t>
      </w:r>
      <w:r w:rsidR="001C442F" w:rsidRPr="001B24A3">
        <w:rPr>
          <w:rFonts w:ascii="Times New Roman" w:eastAsiaTheme="minorHAnsi" w:hAnsi="Times New Roman" w:cs="Times New Roman"/>
          <w:sz w:val="28"/>
          <w:szCs w:val="28"/>
          <w:shd w:val="clear" w:color="auto" w:fill="FFFFFF"/>
          <w:lang w:eastAsia="en-US"/>
        </w:rPr>
        <w:t xml:space="preserve"> с синд</w:t>
      </w:r>
      <w:r w:rsidR="00384820" w:rsidRPr="001B24A3">
        <w:rPr>
          <w:rFonts w:ascii="Times New Roman" w:eastAsiaTheme="minorHAnsi" w:hAnsi="Times New Roman" w:cs="Times New Roman"/>
          <w:sz w:val="28"/>
          <w:szCs w:val="28"/>
          <w:shd w:val="clear" w:color="auto" w:fill="FFFFFF"/>
          <w:lang w:eastAsia="en-US"/>
        </w:rPr>
        <w:t>р</w:t>
      </w:r>
      <w:r w:rsidR="001C442F" w:rsidRPr="001B24A3">
        <w:rPr>
          <w:rFonts w:ascii="Times New Roman" w:eastAsiaTheme="minorHAnsi" w:hAnsi="Times New Roman" w:cs="Times New Roman"/>
          <w:sz w:val="28"/>
          <w:szCs w:val="28"/>
          <w:shd w:val="clear" w:color="auto" w:fill="FFFFFF"/>
          <w:lang w:eastAsia="en-US"/>
        </w:rPr>
        <w:t>омом Линча.</w:t>
      </w:r>
      <w:r w:rsidR="002B0CDD" w:rsidRPr="001B24A3">
        <w:rPr>
          <w:rFonts w:ascii="Times New Roman" w:eastAsiaTheme="minorHAnsi" w:hAnsi="Times New Roman" w:cs="Times New Roman"/>
          <w:sz w:val="28"/>
          <w:szCs w:val="28"/>
          <w:shd w:val="clear" w:color="auto" w:fill="FFFFFF"/>
          <w:lang w:eastAsia="en-US"/>
        </w:rPr>
        <w:t xml:space="preserve"> </w:t>
      </w:r>
      <w:r w:rsidR="002B0CDD" w:rsidRPr="001B24A3">
        <w:rPr>
          <w:rFonts w:ascii="Times New Roman" w:hAnsi="Times New Roman" w:cs="Times New Roman"/>
          <w:sz w:val="28"/>
          <w:szCs w:val="28"/>
        </w:rPr>
        <w:t xml:space="preserve">Белок, кодируемый этим геном, является ключевым компонентом системы мисматч-репарации и репарации инсерций и делеций, возникающих во время репликации и гомологичной рекомбинации. Он образует гетеродимеры MutL-альфа с белком MLH1, обладающие эндонуклеазной активностью. Функция активируется после распознавания гетеродимерами MutS-альфа и MutS-бета несоответствий спаривания нуклеотидов и инсерций/делеций и необходима для удаления </w:t>
      </w:r>
      <w:r w:rsidR="00CB1591">
        <w:rPr>
          <w:rFonts w:ascii="Times New Roman" w:hAnsi="Times New Roman" w:cs="Times New Roman"/>
          <w:sz w:val="28"/>
          <w:szCs w:val="28"/>
        </w:rPr>
        <w:t>аберрантных</w:t>
      </w:r>
      <w:r w:rsidR="002B0CDD" w:rsidRPr="001B24A3">
        <w:rPr>
          <w:rFonts w:ascii="Times New Roman" w:hAnsi="Times New Roman" w:cs="Times New Roman"/>
          <w:sz w:val="28"/>
          <w:szCs w:val="28"/>
        </w:rPr>
        <w:t xml:space="preserve"> участков ДНК. Мутации связаны с наследственным неполипозным колоректальным раком и синдромом Тюрко</w:t>
      </w:r>
      <w:r w:rsidR="002F153D" w:rsidRPr="002F153D">
        <w:rPr>
          <w:rFonts w:ascii="Times New Roman" w:hAnsi="Times New Roman" w:cs="Times New Roman"/>
          <w:sz w:val="28"/>
          <w:szCs w:val="28"/>
        </w:rPr>
        <w:t xml:space="preserve"> </w:t>
      </w:r>
      <w:r w:rsidR="002F153D" w:rsidRPr="002060B1">
        <w:rPr>
          <w:rFonts w:ascii="Times New Roman" w:hAnsi="Times New Roman" w:cs="Times New Roman"/>
          <w:sz w:val="28"/>
          <w:szCs w:val="28"/>
        </w:rPr>
        <w:t>[1</w:t>
      </w:r>
      <w:r w:rsidR="004300AE" w:rsidRPr="002060B1">
        <w:rPr>
          <w:rFonts w:ascii="Times New Roman" w:hAnsi="Times New Roman" w:cs="Times New Roman"/>
          <w:sz w:val="28"/>
          <w:szCs w:val="28"/>
        </w:rPr>
        <w:t>9</w:t>
      </w:r>
      <w:r w:rsidR="00FA09AA" w:rsidRPr="002060B1">
        <w:rPr>
          <w:rFonts w:ascii="Times New Roman" w:hAnsi="Times New Roman" w:cs="Times New Roman"/>
          <w:sz w:val="28"/>
          <w:szCs w:val="28"/>
        </w:rPr>
        <w:t>0,</w:t>
      </w:r>
      <w:r w:rsidR="00FA09AA" w:rsidRPr="00FA09AA">
        <w:rPr>
          <w:rFonts w:ascii="Times New Roman" w:hAnsi="Times New Roman" w:cs="Times New Roman"/>
          <w:sz w:val="28"/>
          <w:szCs w:val="28"/>
        </w:rPr>
        <w:t xml:space="preserve"> </w:t>
      </w:r>
      <w:r w:rsidR="00FA09AA">
        <w:rPr>
          <w:rFonts w:ascii="Times New Roman" w:hAnsi="Times New Roman" w:cs="Times New Roman"/>
          <w:sz w:val="28"/>
          <w:szCs w:val="28"/>
          <w:lang w:val="en-US"/>
        </w:rPr>
        <w:t>p</w:t>
      </w:r>
      <w:r w:rsidR="00FA09AA" w:rsidRPr="00FA09AA">
        <w:rPr>
          <w:rFonts w:ascii="Times New Roman" w:hAnsi="Times New Roman" w:cs="Times New Roman"/>
          <w:sz w:val="28"/>
          <w:szCs w:val="28"/>
        </w:rPr>
        <w:t>.30</w:t>
      </w:r>
      <w:r w:rsidR="002F153D" w:rsidRPr="002F153D">
        <w:rPr>
          <w:rFonts w:ascii="Times New Roman" w:hAnsi="Times New Roman" w:cs="Times New Roman"/>
          <w:sz w:val="28"/>
          <w:szCs w:val="28"/>
        </w:rPr>
        <w:t>]</w:t>
      </w:r>
      <w:r w:rsidR="002B0CDD" w:rsidRPr="001B24A3">
        <w:rPr>
          <w:rFonts w:ascii="Times New Roman" w:hAnsi="Times New Roman" w:cs="Times New Roman"/>
          <w:sz w:val="28"/>
          <w:szCs w:val="28"/>
        </w:rPr>
        <w:t xml:space="preserve">. </w:t>
      </w:r>
    </w:p>
    <w:p w14:paraId="7CA308AD" w14:textId="77777777" w:rsidR="009518CF" w:rsidRPr="001B24A3" w:rsidRDefault="002F153D" w:rsidP="009518CF">
      <w:pPr>
        <w:spacing w:after="0" w:line="240" w:lineRule="auto"/>
        <w:ind w:firstLine="709"/>
        <w:jc w:val="both"/>
        <w:rPr>
          <w:rFonts w:ascii="Times New Roman" w:hAnsi="Times New Roman" w:cs="Times New Roman"/>
          <w:sz w:val="28"/>
          <w:szCs w:val="28"/>
        </w:rPr>
      </w:pPr>
      <w:r w:rsidRPr="00CB1591">
        <w:rPr>
          <w:rFonts w:ascii="Times New Roman" w:eastAsiaTheme="minorHAnsi" w:hAnsi="Times New Roman" w:cs="Times New Roman"/>
          <w:sz w:val="28"/>
          <w:szCs w:val="28"/>
          <w:shd w:val="clear" w:color="auto" w:fill="FFFFFF"/>
          <w:lang w:eastAsia="en-US"/>
        </w:rPr>
        <w:t>М</w:t>
      </w:r>
      <w:r w:rsidR="005168C3" w:rsidRPr="00CB1591">
        <w:rPr>
          <w:rFonts w:ascii="Times New Roman" w:eastAsiaTheme="minorHAnsi" w:hAnsi="Times New Roman" w:cs="Times New Roman"/>
          <w:sz w:val="28"/>
          <w:szCs w:val="28"/>
          <w:shd w:val="clear" w:color="auto" w:fill="FFFFFF"/>
          <w:lang w:eastAsia="en-US"/>
        </w:rPr>
        <w:t>утаци</w:t>
      </w:r>
      <w:r>
        <w:rPr>
          <w:rFonts w:ascii="Times New Roman" w:eastAsiaTheme="minorHAnsi" w:hAnsi="Times New Roman" w:cs="Times New Roman"/>
          <w:sz w:val="28"/>
          <w:szCs w:val="28"/>
          <w:shd w:val="clear" w:color="auto" w:fill="FFFFFF"/>
          <w:lang w:eastAsia="en-US"/>
        </w:rPr>
        <w:t>и</w:t>
      </w:r>
      <w:r w:rsidR="005168C3" w:rsidRPr="00CB1591">
        <w:rPr>
          <w:rFonts w:ascii="Times New Roman" w:eastAsiaTheme="minorHAnsi" w:hAnsi="Times New Roman" w:cs="Times New Roman"/>
          <w:sz w:val="28"/>
          <w:szCs w:val="28"/>
          <w:shd w:val="clear" w:color="auto" w:fill="FFFFFF"/>
          <w:lang w:eastAsia="en-US"/>
        </w:rPr>
        <w:t>,</w:t>
      </w:r>
      <w:r w:rsidR="005168C3" w:rsidRPr="001B24A3">
        <w:rPr>
          <w:rFonts w:ascii="Times New Roman" w:eastAsiaTheme="minorHAnsi" w:hAnsi="Times New Roman" w:cs="Times New Roman"/>
          <w:sz w:val="28"/>
          <w:szCs w:val="28"/>
          <w:shd w:val="clear" w:color="auto" w:fill="FFFFFF"/>
          <w:lang w:eastAsia="en-US"/>
        </w:rPr>
        <w:t xml:space="preserve"> </w:t>
      </w:r>
      <w:r>
        <w:rPr>
          <w:rFonts w:ascii="Times New Roman" w:eastAsiaTheme="minorHAnsi" w:hAnsi="Times New Roman" w:cs="Times New Roman"/>
          <w:sz w:val="28"/>
          <w:szCs w:val="28"/>
          <w:shd w:val="clear" w:color="auto" w:fill="FFFFFF"/>
          <w:lang w:eastAsia="en-US"/>
        </w:rPr>
        <w:t>ассоциированные</w:t>
      </w:r>
      <w:r w:rsidR="00503C92" w:rsidRPr="001B24A3">
        <w:rPr>
          <w:rFonts w:ascii="Times New Roman" w:eastAsiaTheme="minorHAnsi" w:hAnsi="Times New Roman" w:cs="Times New Roman"/>
          <w:sz w:val="28"/>
          <w:szCs w:val="28"/>
          <w:shd w:val="clear" w:color="auto" w:fill="FFFFFF"/>
          <w:lang w:eastAsia="en-US"/>
        </w:rPr>
        <w:t xml:space="preserve"> с </w:t>
      </w:r>
      <w:r w:rsidR="005168C3" w:rsidRPr="001B24A3">
        <w:rPr>
          <w:rFonts w:ascii="Times New Roman" w:eastAsiaTheme="minorHAnsi" w:hAnsi="Times New Roman" w:cs="Times New Roman"/>
          <w:sz w:val="28"/>
          <w:szCs w:val="28"/>
          <w:shd w:val="clear" w:color="auto" w:fill="FFFFFF"/>
          <w:lang w:eastAsia="en-US"/>
        </w:rPr>
        <w:t>полипоз</w:t>
      </w:r>
      <w:r w:rsidR="00503C92" w:rsidRPr="001B24A3">
        <w:rPr>
          <w:rFonts w:ascii="Times New Roman" w:eastAsiaTheme="minorHAnsi" w:hAnsi="Times New Roman" w:cs="Times New Roman"/>
          <w:sz w:val="28"/>
          <w:szCs w:val="28"/>
          <w:shd w:val="clear" w:color="auto" w:fill="FFFFFF"/>
          <w:lang w:eastAsia="en-US"/>
        </w:rPr>
        <w:t>ами</w:t>
      </w:r>
      <w:r w:rsidR="00CB1591">
        <w:rPr>
          <w:rFonts w:ascii="Times New Roman" w:eastAsiaTheme="minorHAnsi" w:hAnsi="Times New Roman" w:cs="Times New Roman"/>
          <w:sz w:val="28"/>
          <w:szCs w:val="28"/>
          <w:shd w:val="clear" w:color="auto" w:fill="FFFFFF"/>
          <w:lang w:eastAsia="en-US"/>
        </w:rPr>
        <w:t xml:space="preserve">, по результатам нашего исследования, </w:t>
      </w:r>
      <w:r w:rsidR="00503C92" w:rsidRPr="001B24A3">
        <w:rPr>
          <w:rFonts w:ascii="Times New Roman" w:eastAsiaTheme="minorHAnsi" w:hAnsi="Times New Roman" w:cs="Times New Roman"/>
          <w:sz w:val="28"/>
          <w:szCs w:val="28"/>
          <w:shd w:val="clear" w:color="auto" w:fill="FFFFFF"/>
          <w:lang w:eastAsia="en-US"/>
        </w:rPr>
        <w:t>проявля</w:t>
      </w:r>
      <w:r>
        <w:rPr>
          <w:rFonts w:ascii="Times New Roman" w:eastAsiaTheme="minorHAnsi" w:hAnsi="Times New Roman" w:cs="Times New Roman"/>
          <w:sz w:val="28"/>
          <w:szCs w:val="28"/>
          <w:shd w:val="clear" w:color="auto" w:fill="FFFFFF"/>
          <w:lang w:eastAsia="en-US"/>
        </w:rPr>
        <w:t>ю</w:t>
      </w:r>
      <w:r w:rsidR="00503C92" w:rsidRPr="001B24A3">
        <w:rPr>
          <w:rFonts w:ascii="Times New Roman" w:eastAsiaTheme="minorHAnsi" w:hAnsi="Times New Roman" w:cs="Times New Roman"/>
          <w:sz w:val="28"/>
          <w:szCs w:val="28"/>
          <w:shd w:val="clear" w:color="auto" w:fill="FFFFFF"/>
          <w:lang w:eastAsia="en-US"/>
        </w:rPr>
        <w:t xml:space="preserve">т специфичность к наследственным опухолевым синдромам и молодому возрасту пациентов. </w:t>
      </w:r>
      <w:r w:rsidR="00872D88" w:rsidRPr="001B24A3">
        <w:rPr>
          <w:rFonts w:ascii="Times New Roman" w:eastAsiaTheme="minorHAnsi" w:hAnsi="Times New Roman" w:cs="Times New Roman"/>
          <w:sz w:val="28"/>
          <w:szCs w:val="28"/>
          <w:shd w:val="clear" w:color="auto" w:fill="FFFFFF"/>
          <w:lang w:eastAsia="en-US"/>
        </w:rPr>
        <w:t xml:space="preserve">У пациентов с патогенными мутациями в гене </w:t>
      </w:r>
      <w:r w:rsidR="00872D88" w:rsidRPr="001B24A3">
        <w:rPr>
          <w:rFonts w:ascii="Times New Roman" w:eastAsiaTheme="minorHAnsi" w:hAnsi="Times New Roman" w:cs="Times New Roman"/>
          <w:i/>
          <w:sz w:val="28"/>
          <w:szCs w:val="28"/>
          <w:shd w:val="clear" w:color="auto" w:fill="FFFFFF"/>
          <w:lang w:eastAsia="en-US"/>
        </w:rPr>
        <w:t>АРС</w:t>
      </w:r>
      <w:r w:rsidR="004242C1" w:rsidRPr="001B24A3">
        <w:rPr>
          <w:rFonts w:ascii="Times New Roman" w:eastAsiaTheme="minorHAnsi" w:hAnsi="Times New Roman" w:cs="Times New Roman"/>
          <w:sz w:val="28"/>
          <w:szCs w:val="28"/>
          <w:shd w:val="clear" w:color="auto" w:fill="FFFFFF"/>
          <w:lang w:eastAsia="en-US"/>
        </w:rPr>
        <w:t xml:space="preserve"> – </w:t>
      </w:r>
      <w:r w:rsidR="004242C1" w:rsidRPr="001B24A3">
        <w:rPr>
          <w:rFonts w:ascii="Times New Roman" w:hAnsi="Times New Roman" w:cs="Times New Roman"/>
          <w:sz w:val="28"/>
          <w:szCs w:val="28"/>
        </w:rPr>
        <w:t>c.3613delA и c.4128T&gt;G</w:t>
      </w:r>
      <w:r w:rsidR="006069BE" w:rsidRPr="001B24A3">
        <w:rPr>
          <w:rFonts w:ascii="Times New Roman" w:hAnsi="Times New Roman" w:cs="Times New Roman"/>
          <w:sz w:val="28"/>
          <w:szCs w:val="28"/>
        </w:rPr>
        <w:t xml:space="preserve"> (новая)</w:t>
      </w:r>
      <w:r w:rsidR="004242C1" w:rsidRPr="001B24A3">
        <w:rPr>
          <w:rFonts w:ascii="Times New Roman" w:hAnsi="Times New Roman" w:cs="Times New Roman"/>
          <w:sz w:val="28"/>
          <w:szCs w:val="28"/>
        </w:rPr>
        <w:t>, вызывающими сдвиг рамки считывания и появление преждевременного ст</w:t>
      </w:r>
      <w:r w:rsidR="00CB1591" w:rsidRPr="001B24A3">
        <w:rPr>
          <w:rFonts w:ascii="Times New Roman" w:hAnsi="Times New Roman" w:cs="Times New Roman"/>
          <w:sz w:val="28"/>
          <w:szCs w:val="28"/>
        </w:rPr>
        <w:t>о</w:t>
      </w:r>
      <w:r w:rsidR="004242C1" w:rsidRPr="001B24A3">
        <w:rPr>
          <w:rFonts w:ascii="Times New Roman" w:hAnsi="Times New Roman" w:cs="Times New Roman"/>
          <w:sz w:val="28"/>
          <w:szCs w:val="28"/>
        </w:rPr>
        <w:t xml:space="preserve">п-кодона соответственно, была классическая форма семейного аденоматозного полипоза с сходными фенотипическими проявлениями у членов семьи. </w:t>
      </w:r>
      <w:r w:rsidR="00B60CFD" w:rsidRPr="001B24A3">
        <w:rPr>
          <w:rFonts w:ascii="Times New Roman" w:hAnsi="Times New Roman" w:cs="Times New Roman"/>
          <w:sz w:val="28"/>
          <w:szCs w:val="28"/>
        </w:rPr>
        <w:t xml:space="preserve">При этом у </w:t>
      </w:r>
      <w:r w:rsidR="00CB1591">
        <w:rPr>
          <w:rFonts w:ascii="Times New Roman" w:hAnsi="Times New Roman" w:cs="Times New Roman"/>
          <w:sz w:val="28"/>
          <w:szCs w:val="28"/>
        </w:rPr>
        <w:t>одного</w:t>
      </w:r>
      <w:r w:rsidR="00B60CFD" w:rsidRPr="001B24A3">
        <w:rPr>
          <w:rFonts w:ascii="Times New Roman" w:hAnsi="Times New Roman" w:cs="Times New Roman"/>
          <w:sz w:val="28"/>
          <w:szCs w:val="28"/>
        </w:rPr>
        <w:t xml:space="preserve"> пациента </w:t>
      </w:r>
      <w:r w:rsidR="00707BA6" w:rsidRPr="001B24A3">
        <w:rPr>
          <w:rFonts w:ascii="Times New Roman" w:hAnsi="Times New Roman" w:cs="Times New Roman"/>
          <w:sz w:val="28"/>
          <w:szCs w:val="28"/>
        </w:rPr>
        <w:t xml:space="preserve">рак сигмовидной кишки </w:t>
      </w:r>
      <w:r w:rsidR="00B60CFD" w:rsidRPr="001B24A3">
        <w:rPr>
          <w:rFonts w:ascii="Times New Roman" w:hAnsi="Times New Roman" w:cs="Times New Roman"/>
          <w:sz w:val="28"/>
          <w:szCs w:val="28"/>
        </w:rPr>
        <w:t xml:space="preserve">манифестировал в возрасте 26 лет, </w:t>
      </w:r>
      <w:r w:rsidR="00D47121" w:rsidRPr="001B24A3">
        <w:rPr>
          <w:rFonts w:ascii="Times New Roman" w:hAnsi="Times New Roman" w:cs="Times New Roman"/>
          <w:sz w:val="28"/>
          <w:szCs w:val="28"/>
        </w:rPr>
        <w:t xml:space="preserve">и </w:t>
      </w:r>
      <w:r w:rsidR="00443EE9">
        <w:rPr>
          <w:rFonts w:ascii="Times New Roman" w:hAnsi="Times New Roman" w:cs="Times New Roman"/>
          <w:sz w:val="28"/>
          <w:szCs w:val="28"/>
        </w:rPr>
        <w:t>кроме</w:t>
      </w:r>
      <w:r w:rsidR="00D47121" w:rsidRPr="001B24A3">
        <w:rPr>
          <w:rFonts w:ascii="Times New Roman" w:hAnsi="Times New Roman" w:cs="Times New Roman"/>
          <w:sz w:val="28"/>
          <w:szCs w:val="28"/>
        </w:rPr>
        <w:t xml:space="preserve"> мутации в гене </w:t>
      </w:r>
      <w:r w:rsidR="00D47121" w:rsidRPr="001B24A3">
        <w:rPr>
          <w:rFonts w:ascii="Times New Roman" w:hAnsi="Times New Roman" w:cs="Times New Roman"/>
          <w:i/>
          <w:sz w:val="28"/>
          <w:szCs w:val="28"/>
        </w:rPr>
        <w:t>АРС</w:t>
      </w:r>
      <w:r w:rsidR="00D47121" w:rsidRPr="001B24A3">
        <w:rPr>
          <w:rFonts w:ascii="Times New Roman" w:hAnsi="Times New Roman" w:cs="Times New Roman"/>
          <w:sz w:val="28"/>
          <w:szCs w:val="28"/>
        </w:rPr>
        <w:t xml:space="preserve"> была выявлена патогенная мутация в гене </w:t>
      </w:r>
      <w:r w:rsidR="00D47121" w:rsidRPr="001B24A3">
        <w:rPr>
          <w:rFonts w:ascii="Times New Roman" w:eastAsiaTheme="minorHAnsi" w:hAnsi="Times New Roman" w:cs="Times New Roman"/>
          <w:i/>
          <w:iCs/>
          <w:sz w:val="28"/>
          <w:szCs w:val="28"/>
          <w:lang w:val="en-US" w:eastAsia="en-US"/>
        </w:rPr>
        <w:t>FANCI</w:t>
      </w:r>
      <w:r w:rsidR="00D47121" w:rsidRPr="001B24A3">
        <w:rPr>
          <w:rFonts w:ascii="Times New Roman" w:eastAsiaTheme="minorHAnsi" w:hAnsi="Times New Roman" w:cs="Times New Roman"/>
          <w:sz w:val="28"/>
          <w:szCs w:val="28"/>
          <w:lang w:eastAsia="en-US"/>
        </w:rPr>
        <w:t xml:space="preserve"> (</w:t>
      </w:r>
      <w:r w:rsidR="00D47121" w:rsidRPr="001B24A3">
        <w:rPr>
          <w:rFonts w:ascii="Times New Roman" w:eastAsiaTheme="minorHAnsi" w:hAnsi="Times New Roman" w:cs="Times New Roman"/>
          <w:sz w:val="28"/>
          <w:szCs w:val="28"/>
          <w:lang w:val="en-US" w:eastAsia="en-US"/>
        </w:rPr>
        <w:t>c</w:t>
      </w:r>
      <w:r w:rsidR="00D47121" w:rsidRPr="001B24A3">
        <w:rPr>
          <w:rFonts w:ascii="Times New Roman" w:eastAsiaTheme="minorHAnsi" w:hAnsi="Times New Roman" w:cs="Times New Roman"/>
          <w:sz w:val="28"/>
          <w:szCs w:val="28"/>
          <w:lang w:eastAsia="en-US"/>
        </w:rPr>
        <w:t>.3340</w:t>
      </w:r>
      <w:r w:rsidR="00D47121" w:rsidRPr="001B24A3">
        <w:rPr>
          <w:rFonts w:ascii="Times New Roman" w:eastAsiaTheme="minorHAnsi" w:hAnsi="Times New Roman" w:cs="Times New Roman"/>
          <w:sz w:val="28"/>
          <w:szCs w:val="28"/>
          <w:lang w:val="en-US" w:eastAsia="en-US"/>
        </w:rPr>
        <w:t>delA</w:t>
      </w:r>
      <w:r w:rsidR="00D47121" w:rsidRPr="001B24A3">
        <w:rPr>
          <w:rFonts w:ascii="Times New Roman" w:eastAsiaTheme="minorHAnsi" w:hAnsi="Times New Roman" w:cs="Times New Roman"/>
          <w:sz w:val="28"/>
          <w:szCs w:val="28"/>
          <w:lang w:eastAsia="en-US"/>
        </w:rPr>
        <w:t xml:space="preserve">), ассоциированная с анемией Фанкони, </w:t>
      </w:r>
      <w:r w:rsidR="00B60CFD" w:rsidRPr="001B24A3">
        <w:rPr>
          <w:rFonts w:ascii="Times New Roman" w:hAnsi="Times New Roman" w:cs="Times New Roman"/>
          <w:sz w:val="28"/>
          <w:szCs w:val="28"/>
        </w:rPr>
        <w:t xml:space="preserve">у </w:t>
      </w:r>
      <w:r w:rsidR="00CB1591">
        <w:rPr>
          <w:rFonts w:ascii="Times New Roman" w:hAnsi="Times New Roman" w:cs="Times New Roman"/>
          <w:sz w:val="28"/>
          <w:szCs w:val="28"/>
        </w:rPr>
        <w:t>друг</w:t>
      </w:r>
      <w:r w:rsidR="00B60CFD" w:rsidRPr="001B24A3">
        <w:rPr>
          <w:rFonts w:ascii="Times New Roman" w:hAnsi="Times New Roman" w:cs="Times New Roman"/>
          <w:sz w:val="28"/>
          <w:szCs w:val="28"/>
        </w:rPr>
        <w:t xml:space="preserve">ой пациентки </w:t>
      </w:r>
      <w:r w:rsidR="00707BA6" w:rsidRPr="001B24A3">
        <w:rPr>
          <w:rFonts w:ascii="Times New Roman" w:hAnsi="Times New Roman" w:cs="Times New Roman"/>
          <w:sz w:val="28"/>
          <w:szCs w:val="28"/>
        </w:rPr>
        <w:t xml:space="preserve">(39 лет) </w:t>
      </w:r>
      <w:r w:rsidR="00B60CFD" w:rsidRPr="001B24A3">
        <w:rPr>
          <w:rFonts w:ascii="Times New Roman" w:hAnsi="Times New Roman" w:cs="Times New Roman"/>
          <w:sz w:val="28"/>
          <w:szCs w:val="28"/>
        </w:rPr>
        <w:t>развился первично-множественный синхронный рак</w:t>
      </w:r>
      <w:r w:rsidR="00707BA6" w:rsidRPr="001B24A3">
        <w:rPr>
          <w:rFonts w:ascii="Times New Roman" w:hAnsi="Times New Roman" w:cs="Times New Roman"/>
          <w:sz w:val="28"/>
          <w:szCs w:val="28"/>
        </w:rPr>
        <w:t xml:space="preserve"> в дистальных отделах толстой кишки</w:t>
      </w:r>
      <w:r w:rsidR="00B60CFD" w:rsidRPr="001B24A3">
        <w:rPr>
          <w:rFonts w:ascii="Times New Roman" w:hAnsi="Times New Roman" w:cs="Times New Roman"/>
          <w:sz w:val="28"/>
          <w:szCs w:val="28"/>
        </w:rPr>
        <w:t>. В обоих случаях отмечено агрес</w:t>
      </w:r>
      <w:r>
        <w:rPr>
          <w:rFonts w:ascii="Times New Roman" w:hAnsi="Times New Roman" w:cs="Times New Roman"/>
          <w:sz w:val="28"/>
          <w:szCs w:val="28"/>
        </w:rPr>
        <w:t>с</w:t>
      </w:r>
      <w:r w:rsidR="00B60CFD" w:rsidRPr="001B24A3">
        <w:rPr>
          <w:rFonts w:ascii="Times New Roman" w:hAnsi="Times New Roman" w:cs="Times New Roman"/>
          <w:sz w:val="28"/>
          <w:szCs w:val="28"/>
        </w:rPr>
        <w:t xml:space="preserve">ивное течение заболевания. </w:t>
      </w:r>
      <w:r w:rsidR="004242C1" w:rsidRPr="001B24A3">
        <w:rPr>
          <w:rFonts w:ascii="Times New Roman" w:hAnsi="Times New Roman" w:cs="Times New Roman"/>
          <w:sz w:val="28"/>
          <w:szCs w:val="28"/>
        </w:rPr>
        <w:t xml:space="preserve">У </w:t>
      </w:r>
      <w:r w:rsidR="004242C1" w:rsidRPr="001B24A3">
        <w:rPr>
          <w:rFonts w:ascii="Times New Roman" w:hAnsi="Times New Roman" w:cs="Times New Roman"/>
          <w:sz w:val="28"/>
          <w:szCs w:val="28"/>
        </w:rPr>
        <w:lastRenderedPageBreak/>
        <w:t>пациента с синдромом Пейтца-Егерса была идентифицирована патогенная мутация c.3827C&gt;G, вызывающая появление преждевременного сто</w:t>
      </w:r>
      <w:r w:rsidR="006069BE" w:rsidRPr="001B24A3">
        <w:rPr>
          <w:rFonts w:ascii="Times New Roman" w:hAnsi="Times New Roman" w:cs="Times New Roman"/>
          <w:sz w:val="28"/>
          <w:szCs w:val="28"/>
        </w:rPr>
        <w:t>п</w:t>
      </w:r>
      <w:r w:rsidR="004242C1" w:rsidRPr="001B24A3">
        <w:rPr>
          <w:rFonts w:ascii="Times New Roman" w:hAnsi="Times New Roman" w:cs="Times New Roman"/>
          <w:sz w:val="28"/>
          <w:szCs w:val="28"/>
        </w:rPr>
        <w:t>-кодона.</w:t>
      </w:r>
      <w:r w:rsidR="00707BA6" w:rsidRPr="001B24A3">
        <w:rPr>
          <w:rFonts w:ascii="Times New Roman" w:hAnsi="Times New Roman" w:cs="Times New Roman"/>
          <w:sz w:val="28"/>
          <w:szCs w:val="28"/>
        </w:rPr>
        <w:t xml:space="preserve"> </w:t>
      </w:r>
    </w:p>
    <w:p w14:paraId="1590C146" w14:textId="77777777" w:rsidR="0031404F" w:rsidRDefault="008C290C" w:rsidP="0031404F">
      <w:pPr>
        <w:spacing w:after="0" w:line="240" w:lineRule="auto"/>
        <w:ind w:firstLine="709"/>
        <w:jc w:val="both"/>
        <w:rPr>
          <w:rFonts w:ascii="Times New Roman" w:hAnsi="Times New Roman" w:cs="Times New Roman"/>
          <w:sz w:val="28"/>
          <w:szCs w:val="28"/>
        </w:rPr>
      </w:pPr>
      <w:r w:rsidRPr="001B24A3">
        <w:rPr>
          <w:rFonts w:ascii="Times New Roman" w:hAnsi="Times New Roman" w:cs="Times New Roman"/>
          <w:sz w:val="28"/>
          <w:szCs w:val="28"/>
        </w:rPr>
        <w:t>У п</w:t>
      </w:r>
      <w:r w:rsidR="00707BA6" w:rsidRPr="001B24A3">
        <w:rPr>
          <w:rFonts w:ascii="Times New Roman" w:hAnsi="Times New Roman" w:cs="Times New Roman"/>
          <w:sz w:val="28"/>
          <w:szCs w:val="28"/>
        </w:rPr>
        <w:t>ациент</w:t>
      </w:r>
      <w:r w:rsidRPr="001B24A3">
        <w:rPr>
          <w:rFonts w:ascii="Times New Roman" w:hAnsi="Times New Roman" w:cs="Times New Roman"/>
          <w:sz w:val="28"/>
          <w:szCs w:val="28"/>
        </w:rPr>
        <w:t>ов</w:t>
      </w:r>
      <w:r w:rsidR="006069BE" w:rsidRPr="001B24A3">
        <w:rPr>
          <w:rFonts w:ascii="Times New Roman" w:hAnsi="Times New Roman" w:cs="Times New Roman"/>
          <w:sz w:val="28"/>
          <w:szCs w:val="28"/>
        </w:rPr>
        <w:t xml:space="preserve"> </w:t>
      </w:r>
      <w:r w:rsidRPr="001B24A3">
        <w:rPr>
          <w:rFonts w:ascii="Times New Roman" w:hAnsi="Times New Roman" w:cs="Times New Roman"/>
          <w:sz w:val="28"/>
          <w:szCs w:val="28"/>
        </w:rPr>
        <w:t xml:space="preserve">с </w:t>
      </w:r>
      <w:r w:rsidR="00280616" w:rsidRPr="001B24A3">
        <w:rPr>
          <w:rFonts w:ascii="Times New Roman" w:hAnsi="Times New Roman" w:cs="Times New Roman"/>
          <w:sz w:val="28"/>
          <w:szCs w:val="28"/>
        </w:rPr>
        <w:t xml:space="preserve">спорадическими </w:t>
      </w:r>
      <w:r w:rsidRPr="001B24A3">
        <w:rPr>
          <w:rFonts w:ascii="Times New Roman" w:hAnsi="Times New Roman" w:cs="Times New Roman"/>
          <w:sz w:val="28"/>
          <w:szCs w:val="28"/>
        </w:rPr>
        <w:t>вариантами КРР</w:t>
      </w:r>
      <w:r w:rsidR="00B17F56" w:rsidRPr="001B24A3">
        <w:rPr>
          <w:rFonts w:ascii="Times New Roman" w:hAnsi="Times New Roman" w:cs="Times New Roman"/>
          <w:sz w:val="28"/>
          <w:szCs w:val="28"/>
        </w:rPr>
        <w:t xml:space="preserve"> наряду с патогенными мутациями в гене </w:t>
      </w:r>
      <w:r w:rsidR="00B17F56" w:rsidRPr="001B24A3">
        <w:rPr>
          <w:rFonts w:ascii="Times New Roman" w:hAnsi="Times New Roman" w:cs="Times New Roman"/>
          <w:i/>
          <w:sz w:val="28"/>
          <w:szCs w:val="28"/>
        </w:rPr>
        <w:t>АРС</w:t>
      </w:r>
      <w:r w:rsidR="00B17F56" w:rsidRPr="001B24A3">
        <w:rPr>
          <w:rFonts w:ascii="Times New Roman" w:hAnsi="Times New Roman" w:cs="Times New Roman"/>
          <w:sz w:val="28"/>
          <w:szCs w:val="28"/>
        </w:rPr>
        <w:t xml:space="preserve"> </w:t>
      </w:r>
      <w:r w:rsidR="001978AF" w:rsidRPr="001B24A3">
        <w:rPr>
          <w:rFonts w:ascii="Times New Roman" w:hAnsi="Times New Roman" w:cs="Times New Roman"/>
          <w:sz w:val="28"/>
          <w:szCs w:val="28"/>
        </w:rPr>
        <w:t xml:space="preserve">(c.907delA) </w:t>
      </w:r>
      <w:r w:rsidR="00B17F56" w:rsidRPr="001B24A3">
        <w:rPr>
          <w:rFonts w:ascii="Times New Roman" w:hAnsi="Times New Roman" w:cs="Times New Roman"/>
          <w:sz w:val="28"/>
          <w:szCs w:val="28"/>
        </w:rPr>
        <w:t xml:space="preserve">отмечены множественные патогенные мутации сдвига рамки считывания (в генах </w:t>
      </w:r>
      <w:r w:rsidR="00B17F56" w:rsidRPr="001B24A3">
        <w:rPr>
          <w:rFonts w:ascii="Times New Roman" w:hAnsi="Times New Roman" w:cs="Times New Roman"/>
          <w:i/>
          <w:sz w:val="28"/>
          <w:szCs w:val="28"/>
          <w:lang w:val="en-US"/>
        </w:rPr>
        <w:t>NBN</w:t>
      </w:r>
      <w:r w:rsidR="001978AF" w:rsidRPr="001B24A3">
        <w:rPr>
          <w:rFonts w:ascii="Times New Roman" w:hAnsi="Times New Roman" w:cs="Times New Roman"/>
          <w:sz w:val="28"/>
          <w:szCs w:val="28"/>
        </w:rPr>
        <w:t xml:space="preserve"> – c.657_661delACAAA и </w:t>
      </w:r>
      <w:r w:rsidR="00B17F56" w:rsidRPr="001B24A3">
        <w:rPr>
          <w:rFonts w:ascii="Times New Roman" w:hAnsi="Times New Roman" w:cs="Times New Roman"/>
          <w:sz w:val="28"/>
          <w:szCs w:val="28"/>
        </w:rPr>
        <w:t xml:space="preserve"> </w:t>
      </w:r>
      <w:r w:rsidR="00B17F56" w:rsidRPr="001B24A3">
        <w:rPr>
          <w:rFonts w:ascii="Times New Roman" w:hAnsi="Times New Roman" w:cs="Times New Roman"/>
          <w:i/>
          <w:sz w:val="28"/>
          <w:szCs w:val="28"/>
        </w:rPr>
        <w:t>АТМ</w:t>
      </w:r>
      <w:r w:rsidR="001978AF" w:rsidRPr="001B24A3">
        <w:rPr>
          <w:rFonts w:ascii="Times New Roman" w:hAnsi="Times New Roman" w:cs="Times New Roman"/>
          <w:sz w:val="28"/>
          <w:szCs w:val="28"/>
        </w:rPr>
        <w:t xml:space="preserve"> – c.6743dupA</w:t>
      </w:r>
      <w:r w:rsidR="00B17F56" w:rsidRPr="001B24A3">
        <w:rPr>
          <w:rFonts w:ascii="Times New Roman" w:hAnsi="Times New Roman" w:cs="Times New Roman"/>
          <w:sz w:val="28"/>
          <w:szCs w:val="28"/>
        </w:rPr>
        <w:t xml:space="preserve">) и </w:t>
      </w:r>
      <w:r w:rsidR="001978AF" w:rsidRPr="001B24A3">
        <w:rPr>
          <w:rFonts w:ascii="Times New Roman" w:hAnsi="Times New Roman" w:cs="Times New Roman"/>
          <w:sz w:val="28"/>
          <w:szCs w:val="28"/>
        </w:rPr>
        <w:t xml:space="preserve">мутация </w:t>
      </w:r>
      <w:r w:rsidR="001978AF" w:rsidRPr="001B24A3">
        <w:rPr>
          <w:rFonts w:ascii="Times New Roman" w:hAnsi="Times New Roman" w:cs="Times New Roman"/>
          <w:i/>
          <w:sz w:val="28"/>
          <w:szCs w:val="28"/>
        </w:rPr>
        <w:t>АРС</w:t>
      </w:r>
      <w:r w:rsidR="001978AF" w:rsidRPr="001B24A3">
        <w:rPr>
          <w:rFonts w:ascii="Times New Roman" w:hAnsi="Times New Roman" w:cs="Times New Roman"/>
          <w:sz w:val="28"/>
          <w:szCs w:val="28"/>
        </w:rPr>
        <w:t xml:space="preserve">, вызывающая появление преждевременного стоп-кодона (c.4128T&gt;G) на фоне очень молодого возраста (пациентка 17 лет с неполипозным фенотипом </w:t>
      </w:r>
      <w:r w:rsidR="00CB1591">
        <w:rPr>
          <w:rFonts w:ascii="Times New Roman" w:hAnsi="Times New Roman" w:cs="Times New Roman"/>
          <w:sz w:val="28"/>
          <w:szCs w:val="28"/>
        </w:rPr>
        <w:t>рака</w:t>
      </w:r>
      <w:r w:rsidR="001978AF" w:rsidRPr="001B24A3">
        <w:rPr>
          <w:rFonts w:ascii="Times New Roman" w:hAnsi="Times New Roman" w:cs="Times New Roman"/>
          <w:sz w:val="28"/>
          <w:szCs w:val="28"/>
        </w:rPr>
        <w:t xml:space="preserve"> сигмовидной кишки).</w:t>
      </w:r>
      <w:r w:rsidR="0090349C" w:rsidRPr="001B24A3">
        <w:rPr>
          <w:rFonts w:ascii="Times New Roman" w:hAnsi="Times New Roman" w:cs="Times New Roman"/>
          <w:sz w:val="28"/>
          <w:szCs w:val="28"/>
        </w:rPr>
        <w:t xml:space="preserve"> </w:t>
      </w:r>
      <w:r w:rsidR="00583863" w:rsidRPr="001B24A3">
        <w:rPr>
          <w:rFonts w:ascii="Times New Roman" w:hAnsi="Times New Roman" w:cs="Times New Roman"/>
          <w:sz w:val="28"/>
          <w:szCs w:val="28"/>
        </w:rPr>
        <w:t>И</w:t>
      </w:r>
      <w:r w:rsidR="00D47121" w:rsidRPr="001B24A3">
        <w:rPr>
          <w:rFonts w:ascii="Times New Roman" w:hAnsi="Times New Roman" w:cs="Times New Roman"/>
          <w:sz w:val="28"/>
          <w:szCs w:val="28"/>
        </w:rPr>
        <w:t>дентифицированная у пациента 40 лет</w:t>
      </w:r>
      <w:r w:rsidR="00916CEC" w:rsidRPr="001B24A3">
        <w:rPr>
          <w:rFonts w:ascii="Times New Roman" w:hAnsi="Times New Roman" w:cs="Times New Roman"/>
          <w:sz w:val="28"/>
          <w:szCs w:val="28"/>
        </w:rPr>
        <w:t xml:space="preserve"> с раком прямой кишки</w:t>
      </w:r>
      <w:r w:rsidR="00D47121" w:rsidRPr="001B24A3">
        <w:rPr>
          <w:rFonts w:ascii="Times New Roman" w:hAnsi="Times New Roman" w:cs="Times New Roman"/>
          <w:sz w:val="28"/>
          <w:szCs w:val="28"/>
        </w:rPr>
        <w:t xml:space="preserve"> мутация в гене </w:t>
      </w:r>
      <w:r w:rsidR="00D47121" w:rsidRPr="001B24A3">
        <w:rPr>
          <w:rFonts w:ascii="Times New Roman" w:hAnsi="Times New Roman" w:cs="Times New Roman"/>
          <w:i/>
          <w:sz w:val="28"/>
          <w:szCs w:val="28"/>
          <w:lang w:val="en-US"/>
        </w:rPr>
        <w:t>NBN</w:t>
      </w:r>
      <w:r w:rsidR="00D47121" w:rsidRPr="001B24A3">
        <w:rPr>
          <w:rFonts w:ascii="Times New Roman" w:hAnsi="Times New Roman" w:cs="Times New Roman"/>
          <w:sz w:val="28"/>
          <w:szCs w:val="28"/>
        </w:rPr>
        <w:t xml:space="preserve"> (</w:t>
      </w:r>
      <w:r w:rsidR="00D47121" w:rsidRPr="001B24A3">
        <w:rPr>
          <w:rFonts w:ascii="Times New Roman" w:eastAsiaTheme="minorHAnsi" w:hAnsi="Times New Roman" w:cs="Times New Roman"/>
          <w:sz w:val="28"/>
          <w:szCs w:val="28"/>
          <w:lang w:eastAsia="en-US"/>
        </w:rPr>
        <w:t>c.657_661delACAAA</w:t>
      </w:r>
      <w:r w:rsidR="00D47121" w:rsidRPr="001B24A3">
        <w:rPr>
          <w:rFonts w:ascii="Times New Roman" w:hAnsi="Times New Roman" w:cs="Times New Roman"/>
          <w:sz w:val="28"/>
          <w:szCs w:val="28"/>
        </w:rPr>
        <w:t>), вызывающая сдвиг рамки считывания</w:t>
      </w:r>
      <w:r w:rsidR="00916CEC" w:rsidRPr="001B24A3">
        <w:rPr>
          <w:rFonts w:ascii="Times New Roman" w:hAnsi="Times New Roman" w:cs="Times New Roman"/>
          <w:sz w:val="28"/>
          <w:szCs w:val="28"/>
        </w:rPr>
        <w:t>,</w:t>
      </w:r>
      <w:r w:rsidR="00D47121" w:rsidRPr="001B24A3">
        <w:rPr>
          <w:rFonts w:ascii="Times New Roman" w:hAnsi="Times New Roman" w:cs="Times New Roman"/>
          <w:sz w:val="28"/>
          <w:szCs w:val="28"/>
        </w:rPr>
        <w:t xml:space="preserve"> ассоциирована, согласно БД </w:t>
      </w:r>
      <w:r w:rsidR="00D47121" w:rsidRPr="001B24A3">
        <w:rPr>
          <w:rFonts w:ascii="Times New Roman" w:hAnsi="Times New Roman" w:cs="Times New Roman"/>
          <w:sz w:val="28"/>
          <w:szCs w:val="28"/>
          <w:lang w:val="en-US"/>
        </w:rPr>
        <w:t>ClinVar</w:t>
      </w:r>
      <w:r w:rsidR="00D47121" w:rsidRPr="001B24A3">
        <w:rPr>
          <w:rFonts w:ascii="Times New Roman" w:hAnsi="Times New Roman" w:cs="Times New Roman"/>
          <w:sz w:val="28"/>
          <w:szCs w:val="28"/>
        </w:rPr>
        <w:t xml:space="preserve">, с </w:t>
      </w:r>
      <w:r w:rsidR="00916CEC" w:rsidRPr="001B24A3">
        <w:rPr>
          <w:rFonts w:ascii="Times New Roman" w:eastAsiaTheme="minorHAnsi" w:hAnsi="Times New Roman" w:cs="Times New Roman"/>
          <w:sz w:val="28"/>
          <w:szCs w:val="28"/>
          <w:lang w:eastAsia="en-US"/>
        </w:rPr>
        <w:t>м</w:t>
      </w:r>
      <w:r w:rsidR="00D47121" w:rsidRPr="001B24A3">
        <w:rPr>
          <w:rFonts w:ascii="Times New Roman" w:eastAsiaTheme="minorHAnsi" w:hAnsi="Times New Roman" w:cs="Times New Roman"/>
          <w:sz w:val="28"/>
          <w:szCs w:val="28"/>
          <w:lang w:eastAsia="en-US"/>
        </w:rPr>
        <w:t>икроцефали</w:t>
      </w:r>
      <w:r w:rsidR="00916CEC" w:rsidRPr="001B24A3">
        <w:rPr>
          <w:rFonts w:ascii="Times New Roman" w:eastAsiaTheme="minorHAnsi" w:hAnsi="Times New Roman" w:cs="Times New Roman"/>
          <w:sz w:val="28"/>
          <w:szCs w:val="28"/>
          <w:lang w:eastAsia="en-US"/>
        </w:rPr>
        <w:t xml:space="preserve">ей, </w:t>
      </w:r>
      <w:r w:rsidR="00D47121" w:rsidRPr="001B24A3">
        <w:rPr>
          <w:rFonts w:ascii="Times New Roman" w:eastAsiaTheme="minorHAnsi" w:hAnsi="Times New Roman" w:cs="Times New Roman"/>
          <w:sz w:val="28"/>
          <w:szCs w:val="28"/>
          <w:lang w:eastAsia="en-US"/>
        </w:rPr>
        <w:t>иммунодефицит</w:t>
      </w:r>
      <w:r w:rsidR="00916CEC" w:rsidRPr="001B24A3">
        <w:rPr>
          <w:rFonts w:ascii="Times New Roman" w:eastAsiaTheme="minorHAnsi" w:hAnsi="Times New Roman" w:cs="Times New Roman"/>
          <w:sz w:val="28"/>
          <w:szCs w:val="28"/>
          <w:lang w:eastAsia="en-US"/>
        </w:rPr>
        <w:t>ом</w:t>
      </w:r>
      <w:r w:rsidR="00D47121" w:rsidRPr="001B24A3">
        <w:rPr>
          <w:rFonts w:ascii="Times New Roman" w:eastAsiaTheme="minorHAnsi" w:hAnsi="Times New Roman" w:cs="Times New Roman"/>
          <w:sz w:val="28"/>
          <w:szCs w:val="28"/>
          <w:lang w:eastAsia="en-US"/>
        </w:rPr>
        <w:t xml:space="preserve">, </w:t>
      </w:r>
      <w:r w:rsidR="00916CEC" w:rsidRPr="001B24A3">
        <w:rPr>
          <w:rFonts w:ascii="Times New Roman" w:eastAsiaTheme="minorHAnsi" w:hAnsi="Times New Roman" w:cs="Times New Roman"/>
          <w:sz w:val="28"/>
          <w:szCs w:val="28"/>
          <w:lang w:eastAsia="en-US"/>
        </w:rPr>
        <w:t>а также с</w:t>
      </w:r>
      <w:r w:rsidR="00D47121" w:rsidRPr="001B24A3">
        <w:rPr>
          <w:rFonts w:ascii="Times New Roman" w:eastAsiaTheme="minorHAnsi" w:hAnsi="Times New Roman" w:cs="Times New Roman"/>
          <w:sz w:val="28"/>
          <w:szCs w:val="28"/>
          <w:lang w:eastAsia="en-US"/>
        </w:rPr>
        <w:t>емейны</w:t>
      </w:r>
      <w:r w:rsidR="00916CEC" w:rsidRPr="001B24A3">
        <w:rPr>
          <w:rFonts w:ascii="Times New Roman" w:eastAsiaTheme="minorHAnsi" w:hAnsi="Times New Roman" w:cs="Times New Roman"/>
          <w:sz w:val="28"/>
          <w:szCs w:val="28"/>
          <w:lang w:eastAsia="en-US"/>
        </w:rPr>
        <w:t>м</w:t>
      </w:r>
      <w:r w:rsidR="00D47121" w:rsidRPr="001B24A3">
        <w:rPr>
          <w:rFonts w:ascii="Times New Roman" w:eastAsiaTheme="minorHAnsi" w:hAnsi="Times New Roman" w:cs="Times New Roman"/>
          <w:sz w:val="28"/>
          <w:szCs w:val="28"/>
          <w:lang w:eastAsia="en-US"/>
        </w:rPr>
        <w:t xml:space="preserve"> РМЖ и РЯ</w:t>
      </w:r>
      <w:r w:rsidR="00916CEC" w:rsidRPr="001B24A3">
        <w:rPr>
          <w:rFonts w:ascii="Times New Roman" w:eastAsiaTheme="minorHAnsi" w:hAnsi="Times New Roman" w:cs="Times New Roman"/>
          <w:sz w:val="28"/>
          <w:szCs w:val="28"/>
          <w:lang w:eastAsia="en-US"/>
        </w:rPr>
        <w:t xml:space="preserve">, что </w:t>
      </w:r>
      <w:r w:rsidR="00280616" w:rsidRPr="001B24A3">
        <w:rPr>
          <w:rFonts w:ascii="Times New Roman" w:eastAsiaTheme="minorHAnsi" w:hAnsi="Times New Roman" w:cs="Times New Roman"/>
          <w:sz w:val="28"/>
          <w:szCs w:val="28"/>
          <w:lang w:eastAsia="en-US"/>
        </w:rPr>
        <w:t xml:space="preserve">позволяет предположить синдромальную природу заболевания у данного </w:t>
      </w:r>
      <w:r w:rsidR="00CB1591" w:rsidRPr="001B24A3">
        <w:rPr>
          <w:rFonts w:ascii="Times New Roman" w:eastAsiaTheme="minorHAnsi" w:hAnsi="Times New Roman" w:cs="Times New Roman"/>
          <w:sz w:val="28"/>
          <w:szCs w:val="28"/>
          <w:lang w:eastAsia="en-US"/>
        </w:rPr>
        <w:t>больного,</w:t>
      </w:r>
      <w:r w:rsidR="00280616" w:rsidRPr="001B24A3">
        <w:rPr>
          <w:rFonts w:ascii="Times New Roman" w:eastAsiaTheme="minorHAnsi" w:hAnsi="Times New Roman" w:cs="Times New Roman"/>
          <w:sz w:val="28"/>
          <w:szCs w:val="28"/>
          <w:lang w:eastAsia="en-US"/>
        </w:rPr>
        <w:t xml:space="preserve"> и является информативным молекулярным маркером генетического риска у его ближайших родственников</w:t>
      </w:r>
      <w:r w:rsidR="00D47121" w:rsidRPr="001B24A3">
        <w:rPr>
          <w:rFonts w:ascii="Times New Roman" w:eastAsiaTheme="minorHAnsi" w:hAnsi="Times New Roman" w:cs="Times New Roman"/>
          <w:sz w:val="28"/>
          <w:szCs w:val="28"/>
          <w:lang w:eastAsia="en-US"/>
        </w:rPr>
        <w:t>.</w:t>
      </w:r>
      <w:r w:rsidR="00250EE2" w:rsidRPr="001B24A3">
        <w:rPr>
          <w:rFonts w:ascii="Times New Roman" w:eastAsiaTheme="minorHAnsi" w:hAnsi="Times New Roman" w:cs="Times New Roman"/>
          <w:sz w:val="28"/>
          <w:szCs w:val="28"/>
          <w:lang w:eastAsia="en-US"/>
        </w:rPr>
        <w:t xml:space="preserve"> </w:t>
      </w:r>
      <w:r w:rsidR="00293D2A" w:rsidRPr="001B24A3">
        <w:rPr>
          <w:rFonts w:ascii="Times New Roman" w:eastAsiaTheme="minorHAnsi" w:hAnsi="Times New Roman" w:cs="Times New Roman"/>
          <w:sz w:val="28"/>
          <w:szCs w:val="28"/>
          <w:lang w:eastAsia="en-US"/>
        </w:rPr>
        <w:t>ВНФЗ</w:t>
      </w:r>
      <w:r w:rsidR="00CB1591">
        <w:rPr>
          <w:rFonts w:ascii="Times New Roman" w:eastAsiaTheme="minorHAnsi" w:hAnsi="Times New Roman" w:cs="Times New Roman"/>
          <w:sz w:val="28"/>
          <w:szCs w:val="28"/>
          <w:lang w:eastAsia="en-US"/>
        </w:rPr>
        <w:t xml:space="preserve"> (</w:t>
      </w:r>
      <w:r w:rsidR="00293D2A" w:rsidRPr="001B24A3">
        <w:rPr>
          <w:rFonts w:ascii="Times New Roman" w:eastAsiaTheme="minorHAnsi" w:hAnsi="Times New Roman" w:cs="Times New Roman"/>
          <w:sz w:val="28"/>
          <w:szCs w:val="28"/>
          <w:lang w:eastAsia="en-US"/>
        </w:rPr>
        <w:t>д</w:t>
      </w:r>
      <w:r w:rsidR="00250EE2" w:rsidRPr="001B24A3">
        <w:rPr>
          <w:rFonts w:ascii="Times New Roman" w:eastAsiaTheme="minorHAnsi" w:hAnsi="Times New Roman" w:cs="Times New Roman"/>
          <w:sz w:val="28"/>
          <w:szCs w:val="28"/>
          <w:lang w:eastAsia="en-US"/>
        </w:rPr>
        <w:t>елеци</w:t>
      </w:r>
      <w:r w:rsidR="00CB1591">
        <w:rPr>
          <w:rFonts w:ascii="Times New Roman" w:eastAsiaTheme="minorHAnsi" w:hAnsi="Times New Roman" w:cs="Times New Roman"/>
          <w:sz w:val="28"/>
          <w:szCs w:val="28"/>
          <w:lang w:eastAsia="en-US"/>
        </w:rPr>
        <w:t>я</w:t>
      </w:r>
      <w:r w:rsidR="00250EE2" w:rsidRPr="001B24A3">
        <w:rPr>
          <w:rFonts w:ascii="Times New Roman" w:eastAsiaTheme="minorHAnsi" w:hAnsi="Times New Roman" w:cs="Times New Roman"/>
          <w:sz w:val="28"/>
          <w:szCs w:val="28"/>
          <w:lang w:eastAsia="en-US"/>
        </w:rPr>
        <w:t xml:space="preserve"> внутри рамки считывания</w:t>
      </w:r>
      <w:r w:rsidR="00CB1591">
        <w:rPr>
          <w:rFonts w:ascii="Times New Roman" w:eastAsiaTheme="minorHAnsi" w:hAnsi="Times New Roman" w:cs="Times New Roman"/>
          <w:sz w:val="28"/>
          <w:szCs w:val="28"/>
          <w:lang w:eastAsia="en-US"/>
        </w:rPr>
        <w:t>)</w:t>
      </w:r>
      <w:r w:rsidR="00250EE2" w:rsidRPr="001B24A3">
        <w:rPr>
          <w:rFonts w:ascii="Times New Roman" w:eastAsiaTheme="minorHAnsi" w:hAnsi="Times New Roman" w:cs="Times New Roman"/>
          <w:sz w:val="28"/>
          <w:szCs w:val="28"/>
          <w:lang w:eastAsia="en-US"/>
        </w:rPr>
        <w:t xml:space="preserve"> в гене </w:t>
      </w:r>
      <w:r w:rsidR="00250EE2" w:rsidRPr="00CB1591">
        <w:rPr>
          <w:rFonts w:ascii="Times New Roman" w:eastAsiaTheme="minorHAnsi" w:hAnsi="Times New Roman" w:cs="Times New Roman"/>
          <w:i/>
          <w:sz w:val="28"/>
          <w:szCs w:val="28"/>
          <w:lang w:eastAsia="en-US"/>
        </w:rPr>
        <w:t>АРС</w:t>
      </w:r>
      <w:r w:rsidR="00250EE2" w:rsidRPr="001B24A3">
        <w:rPr>
          <w:rFonts w:ascii="Times New Roman" w:eastAsiaTheme="minorHAnsi" w:hAnsi="Times New Roman" w:cs="Times New Roman"/>
          <w:sz w:val="28"/>
          <w:szCs w:val="28"/>
          <w:lang w:eastAsia="en-US"/>
        </w:rPr>
        <w:t xml:space="preserve"> у пациентки 34 лет с раком </w:t>
      </w:r>
      <w:r w:rsidR="00250EE2" w:rsidRPr="001B24A3">
        <w:rPr>
          <w:rFonts w:ascii="Times New Roman" w:hAnsi="Times New Roman" w:cs="Times New Roman"/>
          <w:sz w:val="28"/>
          <w:szCs w:val="28"/>
        </w:rPr>
        <w:t>сигмовидной кишки</w:t>
      </w:r>
      <w:r w:rsidR="00CB1591">
        <w:rPr>
          <w:rFonts w:ascii="Times New Roman" w:hAnsi="Times New Roman" w:cs="Times New Roman"/>
          <w:sz w:val="28"/>
          <w:szCs w:val="28"/>
        </w:rPr>
        <w:t>,</w:t>
      </w:r>
      <w:r w:rsidR="00250EE2" w:rsidRPr="001B24A3">
        <w:rPr>
          <w:rFonts w:ascii="Times New Roman" w:hAnsi="Times New Roman" w:cs="Times New Roman"/>
          <w:sz w:val="28"/>
          <w:szCs w:val="28"/>
        </w:rPr>
        <w:t xml:space="preserve"> c.5424_5426delCAA</w:t>
      </w:r>
      <w:r w:rsidR="00CB1591">
        <w:rPr>
          <w:rFonts w:ascii="Times New Roman" w:hAnsi="Times New Roman" w:cs="Times New Roman"/>
          <w:sz w:val="28"/>
          <w:szCs w:val="28"/>
        </w:rPr>
        <w:t>,</w:t>
      </w:r>
      <w:r w:rsidR="00293D2A" w:rsidRPr="001B24A3">
        <w:rPr>
          <w:rFonts w:ascii="Times New Roman" w:hAnsi="Times New Roman" w:cs="Times New Roman"/>
          <w:sz w:val="28"/>
          <w:szCs w:val="28"/>
        </w:rPr>
        <w:t xml:space="preserve"> ассоциирован с САП и обладает делетирующим эффектом по данным </w:t>
      </w:r>
      <w:r w:rsidR="00293D2A" w:rsidRPr="00CB1591">
        <w:rPr>
          <w:rFonts w:ascii="Times New Roman" w:hAnsi="Times New Roman" w:cs="Times New Roman"/>
          <w:i/>
          <w:sz w:val="28"/>
          <w:szCs w:val="28"/>
          <w:lang w:val="en-US"/>
        </w:rPr>
        <w:t>in</w:t>
      </w:r>
      <w:r w:rsidR="00293D2A" w:rsidRPr="00CB1591">
        <w:rPr>
          <w:rFonts w:ascii="Times New Roman" w:hAnsi="Times New Roman" w:cs="Times New Roman"/>
          <w:i/>
          <w:sz w:val="28"/>
          <w:szCs w:val="28"/>
        </w:rPr>
        <w:t xml:space="preserve"> </w:t>
      </w:r>
      <w:r w:rsidR="00293D2A" w:rsidRPr="00CB1591">
        <w:rPr>
          <w:rFonts w:ascii="Times New Roman" w:hAnsi="Times New Roman" w:cs="Times New Roman"/>
          <w:i/>
          <w:sz w:val="28"/>
          <w:szCs w:val="28"/>
          <w:lang w:val="en-US"/>
        </w:rPr>
        <w:t>silico</w:t>
      </w:r>
      <w:r w:rsidR="00293D2A" w:rsidRPr="001B24A3">
        <w:rPr>
          <w:rFonts w:ascii="Times New Roman" w:hAnsi="Times New Roman" w:cs="Times New Roman"/>
          <w:sz w:val="28"/>
          <w:szCs w:val="28"/>
        </w:rPr>
        <w:t xml:space="preserve"> анализа.</w:t>
      </w:r>
    </w:p>
    <w:p w14:paraId="6D53479C" w14:textId="5C0F086F" w:rsidR="0031404F" w:rsidRDefault="0031404F" w:rsidP="0031404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Ни в одном случае </w:t>
      </w:r>
      <w:r w:rsidR="00CB1591">
        <w:rPr>
          <w:rFonts w:ascii="Times New Roman" w:hAnsi="Times New Roman" w:cs="Times New Roman"/>
          <w:sz w:val="28"/>
          <w:szCs w:val="28"/>
        </w:rPr>
        <w:t xml:space="preserve">секвененирования в гене </w:t>
      </w:r>
      <w:r w:rsidR="00CB1591" w:rsidRPr="00CB1591">
        <w:rPr>
          <w:rFonts w:ascii="Times New Roman" w:hAnsi="Times New Roman" w:cs="Times New Roman"/>
          <w:i/>
          <w:sz w:val="28"/>
          <w:szCs w:val="28"/>
        </w:rPr>
        <w:t>АРС</w:t>
      </w:r>
      <w:r w:rsidR="00CB1591">
        <w:rPr>
          <w:rFonts w:ascii="Times New Roman" w:hAnsi="Times New Roman" w:cs="Times New Roman"/>
          <w:sz w:val="28"/>
          <w:szCs w:val="28"/>
        </w:rPr>
        <w:t xml:space="preserve"> </w:t>
      </w:r>
      <w:r>
        <w:rPr>
          <w:rFonts w:ascii="Times New Roman" w:hAnsi="Times New Roman" w:cs="Times New Roman"/>
          <w:sz w:val="28"/>
          <w:szCs w:val="28"/>
        </w:rPr>
        <w:t>не были обнаружены мутации</w:t>
      </w:r>
      <w:r w:rsidRPr="0079491B">
        <w:rPr>
          <w:rFonts w:ascii="Times New Roman" w:hAnsi="Times New Roman" w:cs="Times New Roman"/>
          <w:sz w:val="28"/>
          <w:szCs w:val="28"/>
        </w:rPr>
        <w:t xml:space="preserve"> в кодоне </w:t>
      </w:r>
      <w:r w:rsidRPr="00CB1591">
        <w:rPr>
          <w:rFonts w:ascii="Times New Roman" w:hAnsi="Times New Roman" w:cs="Times New Roman"/>
          <w:sz w:val="28"/>
          <w:szCs w:val="28"/>
        </w:rPr>
        <w:t>1309,</w:t>
      </w:r>
      <w:r w:rsidRPr="0079491B">
        <w:rPr>
          <w:rFonts w:ascii="Times New Roman" w:hAnsi="Times New Roman" w:cs="Times New Roman"/>
          <w:sz w:val="28"/>
          <w:szCs w:val="28"/>
        </w:rPr>
        <w:t xml:space="preserve"> </w:t>
      </w:r>
      <w:r>
        <w:rPr>
          <w:rFonts w:ascii="Times New Roman" w:hAnsi="Times New Roman" w:cs="Times New Roman"/>
          <w:sz w:val="28"/>
          <w:szCs w:val="28"/>
        </w:rPr>
        <w:t xml:space="preserve">являющемся </w:t>
      </w:r>
      <w:r w:rsidRPr="0079491B">
        <w:rPr>
          <w:rFonts w:ascii="Times New Roman" w:hAnsi="Times New Roman" w:cs="Times New Roman"/>
          <w:sz w:val="28"/>
          <w:szCs w:val="28"/>
        </w:rPr>
        <w:t>«горячей точкой» мута</w:t>
      </w:r>
      <w:r>
        <w:rPr>
          <w:rFonts w:ascii="Times New Roman" w:hAnsi="Times New Roman" w:cs="Times New Roman"/>
          <w:sz w:val="28"/>
          <w:szCs w:val="28"/>
        </w:rPr>
        <w:t xml:space="preserve">генеза в западных и азиатских когортах </w:t>
      </w:r>
      <w:r w:rsidR="00450CCD">
        <w:rPr>
          <w:rFonts w:ascii="Times New Roman" w:hAnsi="Times New Roman" w:cs="Times New Roman"/>
          <w:sz w:val="28"/>
          <w:szCs w:val="28"/>
        </w:rPr>
        <w:t>и</w:t>
      </w:r>
      <w:r w:rsidRPr="0079491B">
        <w:rPr>
          <w:rFonts w:ascii="Times New Roman" w:hAnsi="Times New Roman" w:cs="Times New Roman"/>
          <w:sz w:val="28"/>
          <w:szCs w:val="28"/>
        </w:rPr>
        <w:t xml:space="preserve"> в кодоне </w:t>
      </w:r>
      <w:r w:rsidRPr="00CB1591">
        <w:rPr>
          <w:rFonts w:ascii="Times New Roman" w:hAnsi="Times New Roman" w:cs="Times New Roman"/>
          <w:sz w:val="28"/>
          <w:szCs w:val="28"/>
        </w:rPr>
        <w:t>1061,</w:t>
      </w:r>
      <w:r w:rsidRPr="0079491B">
        <w:rPr>
          <w:rFonts w:ascii="Times New Roman" w:hAnsi="Times New Roman" w:cs="Times New Roman"/>
          <w:sz w:val="28"/>
          <w:szCs w:val="28"/>
        </w:rPr>
        <w:t xml:space="preserve"> второй </w:t>
      </w:r>
      <w:r w:rsidR="00450CCD">
        <w:rPr>
          <w:rFonts w:ascii="Times New Roman" w:hAnsi="Times New Roman" w:cs="Times New Roman"/>
          <w:sz w:val="28"/>
          <w:szCs w:val="28"/>
        </w:rPr>
        <w:t>«</w:t>
      </w:r>
      <w:r w:rsidRPr="0079491B">
        <w:rPr>
          <w:rFonts w:ascii="Times New Roman" w:hAnsi="Times New Roman" w:cs="Times New Roman"/>
          <w:sz w:val="28"/>
          <w:szCs w:val="28"/>
        </w:rPr>
        <w:t>горячей точке</w:t>
      </w:r>
      <w:r w:rsidR="00450CCD">
        <w:rPr>
          <w:rFonts w:ascii="Times New Roman" w:hAnsi="Times New Roman" w:cs="Times New Roman"/>
          <w:sz w:val="28"/>
          <w:szCs w:val="28"/>
        </w:rPr>
        <w:t>»</w:t>
      </w:r>
      <w:r w:rsidRPr="0079491B">
        <w:rPr>
          <w:rFonts w:ascii="Times New Roman" w:hAnsi="Times New Roman" w:cs="Times New Roman"/>
          <w:sz w:val="28"/>
          <w:szCs w:val="28"/>
        </w:rPr>
        <w:t xml:space="preserve"> для </w:t>
      </w:r>
      <w:r w:rsidR="00450CCD">
        <w:rPr>
          <w:rFonts w:ascii="Times New Roman" w:hAnsi="Times New Roman" w:cs="Times New Roman"/>
          <w:sz w:val="28"/>
          <w:szCs w:val="28"/>
        </w:rPr>
        <w:t xml:space="preserve">пациентов из </w:t>
      </w:r>
      <w:r w:rsidRPr="0079491B">
        <w:rPr>
          <w:rFonts w:ascii="Times New Roman" w:hAnsi="Times New Roman" w:cs="Times New Roman"/>
          <w:sz w:val="28"/>
          <w:szCs w:val="28"/>
        </w:rPr>
        <w:t>западн</w:t>
      </w:r>
      <w:r w:rsidR="00450CCD">
        <w:rPr>
          <w:rFonts w:ascii="Times New Roman" w:hAnsi="Times New Roman" w:cs="Times New Roman"/>
          <w:sz w:val="28"/>
          <w:szCs w:val="28"/>
        </w:rPr>
        <w:t>ых</w:t>
      </w:r>
      <w:r w:rsidRPr="0079491B">
        <w:rPr>
          <w:rFonts w:ascii="Times New Roman" w:hAnsi="Times New Roman" w:cs="Times New Roman"/>
          <w:sz w:val="28"/>
          <w:szCs w:val="28"/>
        </w:rPr>
        <w:t xml:space="preserve"> популяци</w:t>
      </w:r>
      <w:r w:rsidR="00450CCD">
        <w:rPr>
          <w:rFonts w:ascii="Times New Roman" w:hAnsi="Times New Roman" w:cs="Times New Roman"/>
          <w:sz w:val="28"/>
          <w:szCs w:val="28"/>
        </w:rPr>
        <w:t xml:space="preserve">й </w:t>
      </w:r>
      <w:r w:rsidR="00450CCD" w:rsidRPr="002060B1">
        <w:rPr>
          <w:rFonts w:ascii="Times New Roman" w:hAnsi="Times New Roman" w:cs="Times New Roman"/>
          <w:sz w:val="28"/>
          <w:szCs w:val="28"/>
        </w:rPr>
        <w:t>[</w:t>
      </w:r>
      <w:r w:rsidR="004300AE" w:rsidRPr="002060B1">
        <w:rPr>
          <w:rFonts w:ascii="Times New Roman" w:hAnsi="Times New Roman" w:cs="Times New Roman"/>
          <w:sz w:val="28"/>
          <w:szCs w:val="28"/>
        </w:rPr>
        <w:t>19</w:t>
      </w:r>
      <w:r w:rsidR="00FA09AA" w:rsidRPr="002060B1">
        <w:rPr>
          <w:rFonts w:ascii="Times New Roman" w:hAnsi="Times New Roman" w:cs="Times New Roman"/>
          <w:sz w:val="28"/>
          <w:szCs w:val="28"/>
        </w:rPr>
        <w:t>1</w:t>
      </w:r>
      <w:r w:rsidR="00450CCD" w:rsidRPr="002060B1">
        <w:rPr>
          <w:rFonts w:ascii="Times New Roman" w:hAnsi="Times New Roman" w:cs="Times New Roman"/>
          <w:sz w:val="28"/>
          <w:szCs w:val="28"/>
        </w:rPr>
        <w:t>]</w:t>
      </w:r>
      <w:r w:rsidRPr="002060B1">
        <w:rPr>
          <w:rFonts w:ascii="Times New Roman" w:hAnsi="Times New Roman" w:cs="Times New Roman"/>
          <w:sz w:val="28"/>
          <w:szCs w:val="28"/>
        </w:rPr>
        <w:t>.</w:t>
      </w:r>
      <w:r w:rsidRPr="0079491B">
        <w:rPr>
          <w:rFonts w:ascii="Times New Roman" w:hAnsi="Times New Roman" w:cs="Times New Roman"/>
          <w:sz w:val="28"/>
          <w:szCs w:val="28"/>
        </w:rPr>
        <w:t xml:space="preserve"> </w:t>
      </w:r>
      <w:r w:rsidR="00450CCD">
        <w:rPr>
          <w:rFonts w:ascii="Times New Roman" w:hAnsi="Times New Roman" w:cs="Times New Roman"/>
          <w:sz w:val="28"/>
          <w:szCs w:val="28"/>
        </w:rPr>
        <w:t>Известно, что в</w:t>
      </w:r>
      <w:r w:rsidRPr="0079491B">
        <w:rPr>
          <w:rFonts w:ascii="Times New Roman" w:hAnsi="Times New Roman" w:cs="Times New Roman"/>
          <w:sz w:val="28"/>
          <w:szCs w:val="28"/>
        </w:rPr>
        <w:t xml:space="preserve">рожденная гипертрофия пигментного эпителия сетчатки связана с </w:t>
      </w:r>
      <w:r w:rsidR="00450CCD">
        <w:rPr>
          <w:rFonts w:ascii="Times New Roman" w:hAnsi="Times New Roman" w:cs="Times New Roman"/>
          <w:sz w:val="28"/>
          <w:szCs w:val="28"/>
        </w:rPr>
        <w:t xml:space="preserve">мутациями в </w:t>
      </w:r>
      <w:r w:rsidRPr="0079491B">
        <w:rPr>
          <w:rFonts w:ascii="Times New Roman" w:hAnsi="Times New Roman" w:cs="Times New Roman"/>
          <w:sz w:val="28"/>
          <w:szCs w:val="28"/>
        </w:rPr>
        <w:t>кодон</w:t>
      </w:r>
      <w:r w:rsidR="00C25C7E">
        <w:rPr>
          <w:rFonts w:ascii="Times New Roman" w:hAnsi="Times New Roman" w:cs="Times New Roman"/>
          <w:sz w:val="28"/>
          <w:szCs w:val="28"/>
        </w:rPr>
        <w:t>ах</w:t>
      </w:r>
      <w:r w:rsidRPr="0079491B">
        <w:rPr>
          <w:rFonts w:ascii="Times New Roman" w:hAnsi="Times New Roman" w:cs="Times New Roman"/>
          <w:sz w:val="28"/>
          <w:szCs w:val="28"/>
        </w:rPr>
        <w:t xml:space="preserve"> с </w:t>
      </w:r>
      <w:r w:rsidRPr="00CB1591">
        <w:rPr>
          <w:rFonts w:ascii="Times New Roman" w:hAnsi="Times New Roman" w:cs="Times New Roman"/>
          <w:sz w:val="28"/>
          <w:szCs w:val="28"/>
        </w:rPr>
        <w:t>463 по 1387</w:t>
      </w:r>
      <w:r w:rsidRPr="0079491B">
        <w:rPr>
          <w:rFonts w:ascii="Times New Roman" w:hAnsi="Times New Roman" w:cs="Times New Roman"/>
          <w:sz w:val="28"/>
          <w:szCs w:val="28"/>
        </w:rPr>
        <w:t xml:space="preserve"> и является единственным фенотип</w:t>
      </w:r>
      <w:r w:rsidR="00CB1591">
        <w:rPr>
          <w:rFonts w:ascii="Times New Roman" w:hAnsi="Times New Roman" w:cs="Times New Roman"/>
          <w:sz w:val="28"/>
          <w:szCs w:val="28"/>
        </w:rPr>
        <w:t>ическим признаком САП</w:t>
      </w:r>
      <w:r w:rsidRPr="0079491B">
        <w:rPr>
          <w:rFonts w:ascii="Times New Roman" w:hAnsi="Times New Roman" w:cs="Times New Roman"/>
          <w:sz w:val="28"/>
          <w:szCs w:val="28"/>
        </w:rPr>
        <w:t xml:space="preserve"> без внутрисемейных вариаций. </w:t>
      </w:r>
      <w:r w:rsidR="00DB7647">
        <w:rPr>
          <w:rFonts w:ascii="Times New Roman" w:hAnsi="Times New Roman" w:cs="Times New Roman"/>
          <w:sz w:val="28"/>
          <w:szCs w:val="28"/>
        </w:rPr>
        <w:t>Кроме в</w:t>
      </w:r>
      <w:r w:rsidR="00DB7647" w:rsidRPr="0079491B">
        <w:rPr>
          <w:rFonts w:ascii="Times New Roman" w:hAnsi="Times New Roman" w:cs="Times New Roman"/>
          <w:sz w:val="28"/>
          <w:szCs w:val="28"/>
        </w:rPr>
        <w:t>рожденн</w:t>
      </w:r>
      <w:r w:rsidR="00DB7647">
        <w:rPr>
          <w:rFonts w:ascii="Times New Roman" w:hAnsi="Times New Roman" w:cs="Times New Roman"/>
          <w:sz w:val="28"/>
          <w:szCs w:val="28"/>
        </w:rPr>
        <w:t>ой</w:t>
      </w:r>
      <w:r w:rsidR="00DB7647" w:rsidRPr="0079491B">
        <w:rPr>
          <w:rFonts w:ascii="Times New Roman" w:hAnsi="Times New Roman" w:cs="Times New Roman"/>
          <w:sz w:val="28"/>
          <w:szCs w:val="28"/>
        </w:rPr>
        <w:t xml:space="preserve"> гипертрофи</w:t>
      </w:r>
      <w:r w:rsidR="00DB7647">
        <w:rPr>
          <w:rFonts w:ascii="Times New Roman" w:hAnsi="Times New Roman" w:cs="Times New Roman"/>
          <w:sz w:val="28"/>
          <w:szCs w:val="28"/>
        </w:rPr>
        <w:t>и</w:t>
      </w:r>
      <w:r w:rsidR="00DB7647" w:rsidRPr="0079491B">
        <w:rPr>
          <w:rFonts w:ascii="Times New Roman" w:hAnsi="Times New Roman" w:cs="Times New Roman"/>
          <w:sz w:val="28"/>
          <w:szCs w:val="28"/>
        </w:rPr>
        <w:t xml:space="preserve"> пигментного эпителия сетчатки</w:t>
      </w:r>
      <w:r w:rsidRPr="0079491B">
        <w:rPr>
          <w:rFonts w:ascii="Times New Roman" w:hAnsi="Times New Roman" w:cs="Times New Roman"/>
          <w:sz w:val="28"/>
          <w:szCs w:val="28"/>
        </w:rPr>
        <w:t xml:space="preserve">, различия в типе и частоте </w:t>
      </w:r>
      <w:r w:rsidR="00C25C7E">
        <w:rPr>
          <w:rFonts w:ascii="Times New Roman" w:hAnsi="Times New Roman" w:cs="Times New Roman"/>
          <w:sz w:val="28"/>
          <w:szCs w:val="28"/>
        </w:rPr>
        <w:t>внекишечных</w:t>
      </w:r>
      <w:r w:rsidRPr="0079491B">
        <w:rPr>
          <w:rFonts w:ascii="Times New Roman" w:hAnsi="Times New Roman" w:cs="Times New Roman"/>
          <w:sz w:val="28"/>
          <w:szCs w:val="28"/>
        </w:rPr>
        <w:t xml:space="preserve"> проявлений внутри семей</w:t>
      </w:r>
      <w:r w:rsidR="00C25C7E">
        <w:rPr>
          <w:rFonts w:ascii="Times New Roman" w:hAnsi="Times New Roman" w:cs="Times New Roman"/>
          <w:sz w:val="28"/>
          <w:szCs w:val="28"/>
        </w:rPr>
        <w:t xml:space="preserve"> с САП </w:t>
      </w:r>
      <w:r w:rsidRPr="0079491B">
        <w:rPr>
          <w:rFonts w:ascii="Times New Roman" w:hAnsi="Times New Roman" w:cs="Times New Roman"/>
          <w:sz w:val="28"/>
          <w:szCs w:val="28"/>
        </w:rPr>
        <w:t>предполагают влияние модифицирующих генов и факторов окружающей среды.</w:t>
      </w:r>
      <w:r w:rsidR="00C25C7E">
        <w:rPr>
          <w:rFonts w:ascii="Times New Roman" w:hAnsi="Times New Roman" w:cs="Times New Roman"/>
          <w:sz w:val="28"/>
          <w:szCs w:val="28"/>
        </w:rPr>
        <w:t xml:space="preserve"> Нами обнаружена мутация </w:t>
      </w:r>
      <w:r w:rsidR="00C25C7E" w:rsidRPr="00CB1591">
        <w:rPr>
          <w:rFonts w:ascii="Times New Roman" w:hAnsi="Times New Roman" w:cs="Times New Roman"/>
          <w:i/>
          <w:sz w:val="28"/>
          <w:szCs w:val="28"/>
        </w:rPr>
        <w:t>АРС</w:t>
      </w:r>
      <w:r w:rsidR="00C25C7E">
        <w:rPr>
          <w:rFonts w:ascii="Times New Roman" w:hAnsi="Times New Roman" w:cs="Times New Roman"/>
          <w:sz w:val="28"/>
          <w:szCs w:val="28"/>
        </w:rPr>
        <w:t xml:space="preserve"> </w:t>
      </w:r>
      <w:r w:rsidR="005C2654" w:rsidRPr="001B24A3">
        <w:rPr>
          <w:rFonts w:ascii="Times New Roman" w:hAnsi="Times New Roman" w:cs="Times New Roman"/>
          <w:sz w:val="28"/>
          <w:szCs w:val="28"/>
        </w:rPr>
        <w:t xml:space="preserve">(c.907delA) </w:t>
      </w:r>
      <w:r w:rsidR="00C25C7E">
        <w:rPr>
          <w:rFonts w:ascii="Times New Roman" w:hAnsi="Times New Roman" w:cs="Times New Roman"/>
          <w:sz w:val="28"/>
          <w:szCs w:val="28"/>
        </w:rPr>
        <w:t xml:space="preserve">в указанном домене только у 1 пациента </w:t>
      </w:r>
      <w:r w:rsidR="005C2654">
        <w:rPr>
          <w:rFonts w:ascii="Times New Roman" w:hAnsi="Times New Roman" w:cs="Times New Roman"/>
          <w:sz w:val="28"/>
          <w:szCs w:val="28"/>
        </w:rPr>
        <w:t xml:space="preserve">(40 лет, с </w:t>
      </w:r>
      <w:r w:rsidR="00DB7647">
        <w:rPr>
          <w:rFonts w:ascii="Times New Roman" w:hAnsi="Times New Roman" w:cs="Times New Roman"/>
          <w:sz w:val="28"/>
          <w:szCs w:val="28"/>
        </w:rPr>
        <w:t xml:space="preserve">спорадическим </w:t>
      </w:r>
      <w:r w:rsidR="005C2654">
        <w:rPr>
          <w:rFonts w:ascii="Times New Roman" w:hAnsi="Times New Roman" w:cs="Times New Roman"/>
          <w:sz w:val="28"/>
          <w:szCs w:val="28"/>
        </w:rPr>
        <w:t xml:space="preserve">РПК) </w:t>
      </w:r>
      <w:r w:rsidR="00C25C7E">
        <w:rPr>
          <w:rFonts w:ascii="Times New Roman" w:hAnsi="Times New Roman" w:cs="Times New Roman"/>
          <w:sz w:val="28"/>
          <w:szCs w:val="28"/>
        </w:rPr>
        <w:t xml:space="preserve">в сочетании с </w:t>
      </w:r>
      <w:r w:rsidR="00C25C7E" w:rsidRPr="001B24A3">
        <w:rPr>
          <w:rFonts w:ascii="Times New Roman" w:hAnsi="Times New Roman" w:cs="Times New Roman"/>
          <w:sz w:val="28"/>
          <w:szCs w:val="28"/>
        </w:rPr>
        <w:t>множественны</w:t>
      </w:r>
      <w:r w:rsidR="00C25C7E">
        <w:rPr>
          <w:rFonts w:ascii="Times New Roman" w:hAnsi="Times New Roman" w:cs="Times New Roman"/>
          <w:sz w:val="28"/>
          <w:szCs w:val="28"/>
        </w:rPr>
        <w:t>ми</w:t>
      </w:r>
      <w:r w:rsidR="00C25C7E" w:rsidRPr="001B24A3">
        <w:rPr>
          <w:rFonts w:ascii="Times New Roman" w:hAnsi="Times New Roman" w:cs="Times New Roman"/>
          <w:sz w:val="28"/>
          <w:szCs w:val="28"/>
        </w:rPr>
        <w:t xml:space="preserve"> патогенны</w:t>
      </w:r>
      <w:r w:rsidR="00C25C7E">
        <w:rPr>
          <w:rFonts w:ascii="Times New Roman" w:hAnsi="Times New Roman" w:cs="Times New Roman"/>
          <w:sz w:val="28"/>
          <w:szCs w:val="28"/>
        </w:rPr>
        <w:t>ми</w:t>
      </w:r>
      <w:r w:rsidR="00C25C7E" w:rsidRPr="001B24A3">
        <w:rPr>
          <w:rFonts w:ascii="Times New Roman" w:hAnsi="Times New Roman" w:cs="Times New Roman"/>
          <w:sz w:val="28"/>
          <w:szCs w:val="28"/>
        </w:rPr>
        <w:t xml:space="preserve"> мутаци</w:t>
      </w:r>
      <w:r w:rsidR="00C25C7E">
        <w:rPr>
          <w:rFonts w:ascii="Times New Roman" w:hAnsi="Times New Roman" w:cs="Times New Roman"/>
          <w:sz w:val="28"/>
          <w:szCs w:val="28"/>
        </w:rPr>
        <w:t>ям</w:t>
      </w:r>
      <w:r w:rsidR="00C25C7E" w:rsidRPr="001B24A3">
        <w:rPr>
          <w:rFonts w:ascii="Times New Roman" w:hAnsi="Times New Roman" w:cs="Times New Roman"/>
          <w:sz w:val="28"/>
          <w:szCs w:val="28"/>
        </w:rPr>
        <w:t>и сдвига рамки считывания</w:t>
      </w:r>
      <w:r w:rsidR="00C25C7E">
        <w:rPr>
          <w:rFonts w:ascii="Times New Roman" w:hAnsi="Times New Roman" w:cs="Times New Roman"/>
          <w:sz w:val="28"/>
          <w:szCs w:val="28"/>
        </w:rPr>
        <w:t xml:space="preserve"> и</w:t>
      </w:r>
      <w:r w:rsidR="00C25C7E" w:rsidRPr="001B24A3">
        <w:rPr>
          <w:rFonts w:ascii="Times New Roman" w:hAnsi="Times New Roman" w:cs="Times New Roman"/>
          <w:sz w:val="28"/>
          <w:szCs w:val="28"/>
        </w:rPr>
        <w:t xml:space="preserve"> появлени</w:t>
      </w:r>
      <w:r w:rsidR="008A48FB">
        <w:rPr>
          <w:rFonts w:ascii="Times New Roman" w:hAnsi="Times New Roman" w:cs="Times New Roman"/>
          <w:sz w:val="28"/>
          <w:szCs w:val="28"/>
        </w:rPr>
        <w:t>я</w:t>
      </w:r>
      <w:r w:rsidR="00C25C7E" w:rsidRPr="001B24A3">
        <w:rPr>
          <w:rFonts w:ascii="Times New Roman" w:hAnsi="Times New Roman" w:cs="Times New Roman"/>
          <w:sz w:val="28"/>
          <w:szCs w:val="28"/>
        </w:rPr>
        <w:t xml:space="preserve"> преждевременного стоп-кодона</w:t>
      </w:r>
      <w:r w:rsidR="00DB7647">
        <w:rPr>
          <w:rFonts w:ascii="Times New Roman" w:hAnsi="Times New Roman" w:cs="Times New Roman"/>
          <w:sz w:val="28"/>
          <w:szCs w:val="28"/>
        </w:rPr>
        <w:t>.</w:t>
      </w:r>
    </w:p>
    <w:p w14:paraId="2EEF19D1" w14:textId="77777777" w:rsidR="005168C3" w:rsidRPr="001B24A3" w:rsidRDefault="005C0D7D" w:rsidP="00293D2A">
      <w:pPr>
        <w:spacing w:after="0" w:line="240" w:lineRule="auto"/>
        <w:ind w:firstLine="709"/>
        <w:jc w:val="both"/>
        <w:rPr>
          <w:rFonts w:ascii="Times New Roman" w:hAnsi="Times New Roman" w:cs="Times New Roman"/>
          <w:sz w:val="28"/>
          <w:szCs w:val="28"/>
        </w:rPr>
      </w:pPr>
      <w:r w:rsidRPr="001B24A3">
        <w:rPr>
          <w:rFonts w:ascii="Times New Roman" w:hAnsi="Times New Roman" w:cs="Times New Roman"/>
          <w:sz w:val="28"/>
          <w:szCs w:val="28"/>
        </w:rPr>
        <w:t>У</w:t>
      </w:r>
      <w:r w:rsidR="0090349C" w:rsidRPr="001B24A3">
        <w:rPr>
          <w:rFonts w:ascii="Times New Roman" w:hAnsi="Times New Roman" w:cs="Times New Roman"/>
          <w:sz w:val="28"/>
          <w:szCs w:val="28"/>
        </w:rPr>
        <w:t xml:space="preserve"> пациента 23 лет с гетерозиготной </w:t>
      </w:r>
      <w:r w:rsidRPr="001B24A3">
        <w:rPr>
          <w:rFonts w:ascii="Times New Roman" w:hAnsi="Times New Roman" w:cs="Times New Roman"/>
          <w:sz w:val="28"/>
          <w:szCs w:val="28"/>
        </w:rPr>
        <w:t>миссенс-</w:t>
      </w:r>
      <w:r w:rsidR="0090349C" w:rsidRPr="001B24A3">
        <w:rPr>
          <w:rFonts w:ascii="Times New Roman" w:hAnsi="Times New Roman" w:cs="Times New Roman"/>
          <w:sz w:val="28"/>
          <w:szCs w:val="28"/>
        </w:rPr>
        <w:t xml:space="preserve">мутацией в гене </w:t>
      </w:r>
      <w:r w:rsidR="0090349C" w:rsidRPr="001B24A3">
        <w:rPr>
          <w:rFonts w:ascii="Times New Roman" w:hAnsi="Times New Roman" w:cs="Times New Roman"/>
          <w:i/>
          <w:sz w:val="28"/>
          <w:szCs w:val="28"/>
          <w:lang w:val="en-US"/>
        </w:rPr>
        <w:t>MUTYH</w:t>
      </w:r>
      <w:r w:rsidR="002C2095" w:rsidRPr="001B24A3">
        <w:rPr>
          <w:rFonts w:ascii="Times New Roman" w:hAnsi="Times New Roman" w:cs="Times New Roman"/>
          <w:sz w:val="28"/>
          <w:szCs w:val="28"/>
        </w:rPr>
        <w:t xml:space="preserve"> (c.721C&gt;T)</w:t>
      </w:r>
      <w:r w:rsidRPr="001B24A3">
        <w:rPr>
          <w:rFonts w:ascii="Times New Roman" w:hAnsi="Times New Roman" w:cs="Times New Roman"/>
          <w:sz w:val="28"/>
          <w:szCs w:val="28"/>
        </w:rPr>
        <w:t xml:space="preserve"> рак селезеночного изгиба ободочной кишки </w:t>
      </w:r>
      <w:r w:rsidR="00A947C5" w:rsidRPr="001B24A3">
        <w:rPr>
          <w:rFonts w:ascii="Times New Roman" w:hAnsi="Times New Roman" w:cs="Times New Roman"/>
          <w:sz w:val="28"/>
          <w:szCs w:val="28"/>
        </w:rPr>
        <w:t xml:space="preserve">характеризовался агрессивным течением </w:t>
      </w:r>
      <w:r w:rsidR="005C2654">
        <w:rPr>
          <w:rFonts w:ascii="Times New Roman" w:hAnsi="Times New Roman" w:cs="Times New Roman"/>
          <w:sz w:val="28"/>
          <w:szCs w:val="28"/>
        </w:rPr>
        <w:t>и</w:t>
      </w:r>
      <w:r w:rsidR="00A947C5" w:rsidRPr="001B24A3">
        <w:rPr>
          <w:rFonts w:ascii="Times New Roman" w:hAnsi="Times New Roman" w:cs="Times New Roman"/>
          <w:sz w:val="28"/>
          <w:szCs w:val="28"/>
        </w:rPr>
        <w:t xml:space="preserve"> резистентностью к проводимой </w:t>
      </w:r>
      <w:r w:rsidR="008A48FB">
        <w:rPr>
          <w:rFonts w:ascii="Times New Roman" w:hAnsi="Times New Roman" w:cs="Times New Roman"/>
          <w:sz w:val="28"/>
          <w:szCs w:val="28"/>
        </w:rPr>
        <w:t xml:space="preserve">стандартной </w:t>
      </w:r>
      <w:r w:rsidR="00A947C5" w:rsidRPr="001B24A3">
        <w:rPr>
          <w:rFonts w:ascii="Times New Roman" w:hAnsi="Times New Roman" w:cs="Times New Roman"/>
          <w:sz w:val="28"/>
          <w:szCs w:val="28"/>
        </w:rPr>
        <w:t xml:space="preserve">противоопухолевой </w:t>
      </w:r>
      <w:r w:rsidR="008A48FB">
        <w:rPr>
          <w:rFonts w:ascii="Times New Roman" w:hAnsi="Times New Roman" w:cs="Times New Roman"/>
          <w:sz w:val="28"/>
          <w:szCs w:val="28"/>
        </w:rPr>
        <w:t>химио</w:t>
      </w:r>
      <w:r w:rsidR="00A947C5" w:rsidRPr="001B24A3">
        <w:rPr>
          <w:rFonts w:ascii="Times New Roman" w:hAnsi="Times New Roman" w:cs="Times New Roman"/>
          <w:sz w:val="28"/>
          <w:szCs w:val="28"/>
        </w:rPr>
        <w:t>терапии</w:t>
      </w:r>
      <w:r w:rsidRPr="001B24A3">
        <w:rPr>
          <w:rFonts w:ascii="Times New Roman" w:hAnsi="Times New Roman" w:cs="Times New Roman"/>
          <w:sz w:val="28"/>
          <w:szCs w:val="28"/>
        </w:rPr>
        <w:t xml:space="preserve">. </w:t>
      </w:r>
      <w:r w:rsidR="001B24A3" w:rsidRPr="001B24A3">
        <w:rPr>
          <w:rFonts w:ascii="Times New Roman" w:hAnsi="Times New Roman" w:cs="Times New Roman"/>
          <w:sz w:val="28"/>
          <w:szCs w:val="28"/>
        </w:rPr>
        <w:t>Данный ген к</w:t>
      </w:r>
      <w:r w:rsidR="002B0CDD" w:rsidRPr="001B24A3">
        <w:rPr>
          <w:rFonts w:ascii="Times New Roman" w:hAnsi="Times New Roman" w:cs="Times New Roman"/>
          <w:sz w:val="28"/>
          <w:szCs w:val="28"/>
        </w:rPr>
        <w:t>одирует ДНК-гликозилазу, участвующую в репарации окислительного повреждения ДНК</w:t>
      </w:r>
      <w:r w:rsidR="001B24A3" w:rsidRPr="001B24A3">
        <w:rPr>
          <w:rFonts w:ascii="Times New Roman" w:hAnsi="Times New Roman" w:cs="Times New Roman"/>
          <w:sz w:val="28"/>
          <w:szCs w:val="28"/>
        </w:rPr>
        <w:t xml:space="preserve"> и участвует </w:t>
      </w:r>
      <w:r w:rsidR="002B0CDD" w:rsidRPr="001B24A3">
        <w:rPr>
          <w:rFonts w:ascii="Times New Roman" w:hAnsi="Times New Roman" w:cs="Times New Roman"/>
          <w:sz w:val="28"/>
          <w:szCs w:val="28"/>
        </w:rPr>
        <w:t xml:space="preserve">в передаче сигналов апоптоза путем введения одноцепочечных разрывов после окислительного повреждения. Мутации приводят к наследственной предрасположенности к КРР на фоне </w:t>
      </w:r>
      <w:r w:rsidR="001B24A3" w:rsidRPr="008A48FB">
        <w:rPr>
          <w:rFonts w:ascii="Times New Roman" w:hAnsi="Times New Roman" w:cs="Times New Roman"/>
          <w:i/>
          <w:sz w:val="28"/>
          <w:szCs w:val="28"/>
        </w:rPr>
        <w:t>MUTYH</w:t>
      </w:r>
      <w:r w:rsidR="001B24A3" w:rsidRPr="001B24A3">
        <w:rPr>
          <w:rFonts w:ascii="Times New Roman" w:hAnsi="Times New Roman" w:cs="Times New Roman"/>
          <w:sz w:val="28"/>
          <w:szCs w:val="28"/>
        </w:rPr>
        <w:t>-ассоциированного полипоза</w:t>
      </w:r>
      <w:r w:rsidR="002B0CDD" w:rsidRPr="001B24A3">
        <w:rPr>
          <w:rFonts w:ascii="Times New Roman" w:hAnsi="Times New Roman" w:cs="Times New Roman"/>
          <w:sz w:val="28"/>
          <w:szCs w:val="28"/>
        </w:rPr>
        <w:t>.</w:t>
      </w:r>
    </w:p>
    <w:p w14:paraId="25BE415E" w14:textId="23BB68FD" w:rsidR="00BE1008" w:rsidRPr="00315F89" w:rsidRDefault="00BE1008" w:rsidP="00BE1008">
      <w:pPr>
        <w:spacing w:after="0" w:line="240" w:lineRule="auto"/>
        <w:ind w:firstLine="709"/>
        <w:jc w:val="both"/>
        <w:rPr>
          <w:rFonts w:ascii="Times New Roman" w:hAnsi="Times New Roman" w:cs="Times New Roman"/>
          <w:sz w:val="28"/>
          <w:szCs w:val="28"/>
        </w:rPr>
      </w:pPr>
      <w:r w:rsidRPr="00315F89">
        <w:rPr>
          <w:rFonts w:ascii="Times New Roman" w:hAnsi="Times New Roman" w:cs="Times New Roman"/>
          <w:sz w:val="28"/>
          <w:szCs w:val="28"/>
        </w:rPr>
        <w:t xml:space="preserve">Наши результаты показывают, что протокол скрининга, специфичный для </w:t>
      </w:r>
      <w:r w:rsidR="001B24A3">
        <w:rPr>
          <w:rFonts w:ascii="Times New Roman" w:hAnsi="Times New Roman" w:cs="Times New Roman"/>
          <w:sz w:val="28"/>
          <w:szCs w:val="28"/>
        </w:rPr>
        <w:t xml:space="preserve">этнически гетерогенной </w:t>
      </w:r>
      <w:r w:rsidRPr="00315F89">
        <w:rPr>
          <w:rFonts w:ascii="Times New Roman" w:hAnsi="Times New Roman" w:cs="Times New Roman"/>
          <w:sz w:val="28"/>
          <w:szCs w:val="28"/>
        </w:rPr>
        <w:t xml:space="preserve">популяции, который </w:t>
      </w:r>
      <w:r w:rsidR="00373F04">
        <w:rPr>
          <w:rFonts w:ascii="Times New Roman" w:hAnsi="Times New Roman" w:cs="Times New Roman"/>
          <w:sz w:val="28"/>
          <w:szCs w:val="28"/>
        </w:rPr>
        <w:t xml:space="preserve">предполагает </w:t>
      </w:r>
      <w:r w:rsidRPr="00315F89">
        <w:rPr>
          <w:rFonts w:ascii="Times New Roman" w:hAnsi="Times New Roman" w:cs="Times New Roman"/>
          <w:sz w:val="28"/>
          <w:szCs w:val="28"/>
        </w:rPr>
        <w:t xml:space="preserve"> обнаружение всех </w:t>
      </w:r>
      <w:r w:rsidR="009F7DF7">
        <w:rPr>
          <w:rFonts w:ascii="Times New Roman" w:hAnsi="Times New Roman" w:cs="Times New Roman"/>
          <w:sz w:val="28"/>
          <w:szCs w:val="28"/>
        </w:rPr>
        <w:t>известных патогенных мутаций и ВНФЗ, ассоциированных с полипозными и неполипозны</w:t>
      </w:r>
      <w:r w:rsidR="006314FF">
        <w:rPr>
          <w:rFonts w:ascii="Times New Roman" w:hAnsi="Times New Roman" w:cs="Times New Roman"/>
          <w:sz w:val="28"/>
          <w:szCs w:val="28"/>
        </w:rPr>
        <w:t>м</w:t>
      </w:r>
      <w:r w:rsidR="009F7DF7">
        <w:rPr>
          <w:rFonts w:ascii="Times New Roman" w:hAnsi="Times New Roman" w:cs="Times New Roman"/>
          <w:sz w:val="28"/>
          <w:szCs w:val="28"/>
        </w:rPr>
        <w:t>и синдромами и состояниями</w:t>
      </w:r>
      <w:r w:rsidRPr="00315F89">
        <w:rPr>
          <w:rFonts w:ascii="Times New Roman" w:hAnsi="Times New Roman" w:cs="Times New Roman"/>
          <w:sz w:val="28"/>
          <w:szCs w:val="28"/>
        </w:rPr>
        <w:t>, п</w:t>
      </w:r>
      <w:r w:rsidR="00D579D7">
        <w:rPr>
          <w:rFonts w:ascii="Times New Roman" w:hAnsi="Times New Roman" w:cs="Times New Roman"/>
          <w:sz w:val="28"/>
          <w:szCs w:val="28"/>
        </w:rPr>
        <w:t xml:space="preserve">озволяет </w:t>
      </w:r>
      <w:r w:rsidRPr="00315F89">
        <w:rPr>
          <w:rFonts w:ascii="Times New Roman" w:hAnsi="Times New Roman" w:cs="Times New Roman"/>
          <w:sz w:val="28"/>
          <w:szCs w:val="28"/>
        </w:rPr>
        <w:t>идентифи</w:t>
      </w:r>
      <w:r w:rsidR="00D579D7">
        <w:rPr>
          <w:rFonts w:ascii="Times New Roman" w:hAnsi="Times New Roman" w:cs="Times New Roman"/>
          <w:sz w:val="28"/>
          <w:szCs w:val="28"/>
        </w:rPr>
        <w:t>цировать большинство</w:t>
      </w:r>
      <w:r w:rsidRPr="00315F89">
        <w:rPr>
          <w:rFonts w:ascii="Times New Roman" w:hAnsi="Times New Roman" w:cs="Times New Roman"/>
          <w:sz w:val="28"/>
          <w:szCs w:val="28"/>
        </w:rPr>
        <w:t xml:space="preserve"> </w:t>
      </w:r>
      <w:r w:rsidR="009F7DF7">
        <w:rPr>
          <w:rFonts w:ascii="Times New Roman" w:hAnsi="Times New Roman" w:cs="Times New Roman"/>
          <w:sz w:val="28"/>
          <w:szCs w:val="28"/>
        </w:rPr>
        <w:t xml:space="preserve">генетических </w:t>
      </w:r>
      <w:r w:rsidRPr="00315F89">
        <w:rPr>
          <w:rFonts w:ascii="Times New Roman" w:hAnsi="Times New Roman" w:cs="Times New Roman"/>
          <w:sz w:val="28"/>
          <w:szCs w:val="28"/>
        </w:rPr>
        <w:t xml:space="preserve">изменений, присутствующих в генах </w:t>
      </w:r>
      <w:r w:rsidR="009F7DF7">
        <w:rPr>
          <w:rFonts w:ascii="Times New Roman" w:hAnsi="Times New Roman" w:cs="Times New Roman"/>
          <w:sz w:val="28"/>
          <w:szCs w:val="28"/>
        </w:rPr>
        <w:t xml:space="preserve">системы </w:t>
      </w:r>
      <w:r w:rsidR="009F7DF7">
        <w:rPr>
          <w:rFonts w:ascii="Times New Roman" w:hAnsi="Times New Roman" w:cs="Times New Roman"/>
          <w:sz w:val="28"/>
          <w:szCs w:val="28"/>
          <w:lang w:val="en-US"/>
        </w:rPr>
        <w:t>MMR</w:t>
      </w:r>
      <w:r w:rsidR="009F7DF7">
        <w:rPr>
          <w:rFonts w:ascii="Times New Roman" w:hAnsi="Times New Roman" w:cs="Times New Roman"/>
          <w:sz w:val="28"/>
          <w:szCs w:val="28"/>
        </w:rPr>
        <w:t xml:space="preserve"> и </w:t>
      </w:r>
      <w:r w:rsidR="00D14EA3">
        <w:rPr>
          <w:rFonts w:ascii="Times New Roman" w:hAnsi="Times New Roman" w:cs="Times New Roman"/>
          <w:sz w:val="28"/>
          <w:szCs w:val="28"/>
        </w:rPr>
        <w:t>связанных</w:t>
      </w:r>
      <w:r w:rsidR="009F7DF7">
        <w:rPr>
          <w:rFonts w:ascii="Times New Roman" w:hAnsi="Times New Roman" w:cs="Times New Roman"/>
          <w:sz w:val="28"/>
          <w:szCs w:val="28"/>
        </w:rPr>
        <w:t xml:space="preserve"> с полипозами</w:t>
      </w:r>
      <w:r w:rsidRPr="00315F89">
        <w:rPr>
          <w:rFonts w:ascii="Times New Roman" w:hAnsi="Times New Roman" w:cs="Times New Roman"/>
          <w:sz w:val="28"/>
          <w:szCs w:val="28"/>
        </w:rPr>
        <w:t>.</w:t>
      </w:r>
    </w:p>
    <w:p w14:paraId="0EDE6FD8" w14:textId="5945C729" w:rsidR="001B5F00" w:rsidRPr="001B5F00" w:rsidRDefault="00443EE9" w:rsidP="00BE100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Кроме </w:t>
      </w:r>
      <w:r w:rsidR="005426B0">
        <w:rPr>
          <w:rFonts w:ascii="Times New Roman" w:hAnsi="Times New Roman" w:cs="Times New Roman"/>
          <w:sz w:val="28"/>
          <w:szCs w:val="28"/>
        </w:rPr>
        <w:t>мутаций, ассоциированных с полипозными и неполипозными синдромами</w:t>
      </w:r>
      <w:r w:rsidR="001B5F00" w:rsidRPr="001B5F00">
        <w:rPr>
          <w:rFonts w:ascii="Times New Roman" w:hAnsi="Times New Roman" w:cs="Times New Roman"/>
          <w:sz w:val="28"/>
          <w:szCs w:val="28"/>
        </w:rPr>
        <w:t xml:space="preserve">, </w:t>
      </w:r>
      <w:r w:rsidR="002B34E7">
        <w:rPr>
          <w:rFonts w:ascii="Times New Roman" w:hAnsi="Times New Roman" w:cs="Times New Roman"/>
          <w:sz w:val="28"/>
          <w:szCs w:val="28"/>
        </w:rPr>
        <w:t xml:space="preserve">мутации в </w:t>
      </w:r>
      <w:r w:rsidR="005426B0">
        <w:rPr>
          <w:rFonts w:ascii="Times New Roman" w:hAnsi="Times New Roman" w:cs="Times New Roman"/>
          <w:sz w:val="28"/>
          <w:szCs w:val="28"/>
        </w:rPr>
        <w:t xml:space="preserve">исследованных нами </w:t>
      </w:r>
      <w:r w:rsidR="001B5F00" w:rsidRPr="001B5F00">
        <w:rPr>
          <w:rFonts w:ascii="Times New Roman" w:hAnsi="Times New Roman" w:cs="Times New Roman"/>
          <w:sz w:val="28"/>
          <w:szCs w:val="28"/>
        </w:rPr>
        <w:t xml:space="preserve">генах ассоциированы с широким спектром патологических состояний, </w:t>
      </w:r>
      <w:r w:rsidR="005426B0">
        <w:rPr>
          <w:rFonts w:ascii="Times New Roman" w:hAnsi="Times New Roman" w:cs="Times New Roman"/>
          <w:sz w:val="28"/>
          <w:szCs w:val="28"/>
        </w:rPr>
        <w:t xml:space="preserve">и </w:t>
      </w:r>
      <w:r w:rsidR="001B5F00" w:rsidRPr="001B5F00">
        <w:rPr>
          <w:rFonts w:ascii="Times New Roman" w:hAnsi="Times New Roman" w:cs="Times New Roman"/>
          <w:sz w:val="28"/>
          <w:szCs w:val="28"/>
        </w:rPr>
        <w:t>имею</w:t>
      </w:r>
      <w:r w:rsidR="005426B0">
        <w:rPr>
          <w:rFonts w:ascii="Times New Roman" w:hAnsi="Times New Roman" w:cs="Times New Roman"/>
          <w:sz w:val="28"/>
          <w:szCs w:val="28"/>
        </w:rPr>
        <w:t>т</w:t>
      </w:r>
      <w:r w:rsidR="001B5F00" w:rsidRPr="001B5F00">
        <w:rPr>
          <w:rFonts w:ascii="Times New Roman" w:hAnsi="Times New Roman" w:cs="Times New Roman"/>
          <w:sz w:val="28"/>
          <w:szCs w:val="28"/>
        </w:rPr>
        <w:t xml:space="preserve"> большое </w:t>
      </w:r>
      <w:r w:rsidR="00FE5161">
        <w:rPr>
          <w:rFonts w:ascii="Times New Roman" w:hAnsi="Times New Roman" w:cs="Times New Roman"/>
          <w:sz w:val="28"/>
          <w:szCs w:val="28"/>
        </w:rPr>
        <w:t>предиктивное</w:t>
      </w:r>
      <w:r w:rsidR="001B5F00" w:rsidRPr="001B5F00">
        <w:rPr>
          <w:rFonts w:ascii="Times New Roman" w:hAnsi="Times New Roman" w:cs="Times New Roman"/>
          <w:sz w:val="28"/>
          <w:szCs w:val="28"/>
        </w:rPr>
        <w:t xml:space="preserve"> значение</w:t>
      </w:r>
      <w:r w:rsidR="00DB7647">
        <w:rPr>
          <w:rFonts w:ascii="Times New Roman" w:hAnsi="Times New Roman" w:cs="Times New Roman"/>
          <w:sz w:val="28"/>
          <w:szCs w:val="28"/>
        </w:rPr>
        <w:t xml:space="preserve">. </w:t>
      </w:r>
      <w:r w:rsidR="00DB7647" w:rsidRPr="001B5F00">
        <w:rPr>
          <w:rFonts w:ascii="Times New Roman" w:hAnsi="Times New Roman" w:cs="Times New Roman"/>
          <w:sz w:val="28"/>
          <w:szCs w:val="28"/>
        </w:rPr>
        <w:t>М</w:t>
      </w:r>
      <w:r w:rsidR="001B5F00" w:rsidRPr="001B5F00">
        <w:rPr>
          <w:rFonts w:ascii="Times New Roman" w:hAnsi="Times New Roman" w:cs="Times New Roman"/>
          <w:sz w:val="28"/>
          <w:szCs w:val="28"/>
        </w:rPr>
        <w:t xml:space="preserve">утации в гене </w:t>
      </w:r>
      <w:r w:rsidR="001B5F00" w:rsidRPr="00D728E8">
        <w:rPr>
          <w:rFonts w:ascii="Times New Roman" w:eastAsia="Times New Roman" w:hAnsi="Times New Roman" w:cs="Times New Roman"/>
          <w:i/>
          <w:iCs/>
          <w:sz w:val="28"/>
          <w:szCs w:val="28"/>
          <w:lang w:val="es-ES" w:eastAsia="es-ES"/>
        </w:rPr>
        <w:t>FLCN</w:t>
      </w:r>
      <w:r w:rsidR="001B5F00" w:rsidRPr="001B5F00">
        <w:rPr>
          <w:rFonts w:ascii="Times New Roman" w:eastAsia="Times New Roman" w:hAnsi="Times New Roman" w:cs="Times New Roman"/>
          <w:iCs/>
          <w:sz w:val="28"/>
          <w:szCs w:val="28"/>
          <w:lang w:eastAsia="es-ES"/>
        </w:rPr>
        <w:t xml:space="preserve"> </w:t>
      </w:r>
      <w:r w:rsidR="001B5F00" w:rsidRPr="001B5F00">
        <w:rPr>
          <w:rFonts w:ascii="Times New Roman" w:hAnsi="Times New Roman" w:cs="Times New Roman"/>
          <w:sz w:val="28"/>
          <w:szCs w:val="28"/>
          <w:shd w:val="clear" w:color="auto" w:fill="FFFFFF"/>
        </w:rPr>
        <w:t xml:space="preserve">ассоциированы с синдромом Берта-Хогга-Дьюба и повышенным риском КРР, </w:t>
      </w:r>
      <w:r w:rsidR="002B34E7">
        <w:rPr>
          <w:rFonts w:ascii="Times New Roman" w:hAnsi="Times New Roman" w:cs="Times New Roman"/>
          <w:sz w:val="28"/>
          <w:szCs w:val="28"/>
          <w:shd w:val="clear" w:color="auto" w:fill="FFFFFF"/>
        </w:rPr>
        <w:t>д</w:t>
      </w:r>
      <w:r w:rsidR="001B5F00" w:rsidRPr="001B5F00">
        <w:rPr>
          <w:rFonts w:ascii="Times New Roman" w:hAnsi="Times New Roman" w:cs="Times New Roman"/>
          <w:sz w:val="28"/>
          <w:szCs w:val="28"/>
          <w:shd w:val="clear" w:color="auto" w:fill="FFFFFF"/>
        </w:rPr>
        <w:t>ефекты в гене</w:t>
      </w:r>
      <w:r w:rsidR="001B5F00" w:rsidRPr="001B5F00">
        <w:rPr>
          <w:rFonts w:ascii="Times New Roman" w:eastAsia="Times New Roman" w:hAnsi="Times New Roman" w:cs="Times New Roman"/>
          <w:iCs/>
          <w:sz w:val="28"/>
          <w:szCs w:val="28"/>
          <w:lang w:val="es-ES" w:eastAsia="es-ES"/>
        </w:rPr>
        <w:t xml:space="preserve"> </w:t>
      </w:r>
      <w:r w:rsidR="001B5F00" w:rsidRPr="00D728E8">
        <w:rPr>
          <w:rFonts w:ascii="Times New Roman" w:eastAsia="Times New Roman" w:hAnsi="Times New Roman" w:cs="Times New Roman"/>
          <w:i/>
          <w:iCs/>
          <w:sz w:val="28"/>
          <w:szCs w:val="28"/>
          <w:lang w:val="es-ES" w:eastAsia="es-ES"/>
        </w:rPr>
        <w:t>RB1</w:t>
      </w:r>
      <w:r w:rsidR="001B5F00" w:rsidRPr="001B5F00">
        <w:rPr>
          <w:rFonts w:ascii="Times New Roman" w:hAnsi="Times New Roman" w:cs="Times New Roman"/>
          <w:sz w:val="28"/>
          <w:szCs w:val="28"/>
          <w:shd w:val="clear" w:color="auto" w:fill="FFFFFF"/>
        </w:rPr>
        <w:t xml:space="preserve"> являются причиной ретинобластомы, рака мочевого пузыря и остеогенной саркомы, мутации в гене </w:t>
      </w:r>
      <w:r w:rsidR="001B5F00" w:rsidRPr="00D728E8">
        <w:rPr>
          <w:rFonts w:ascii="Times New Roman" w:hAnsi="Times New Roman" w:cs="Times New Roman"/>
          <w:i/>
          <w:sz w:val="28"/>
          <w:szCs w:val="28"/>
          <w:shd w:val="clear" w:color="auto" w:fill="FFFFFF"/>
          <w:lang w:val="en-US"/>
        </w:rPr>
        <w:t>BLM</w:t>
      </w:r>
      <w:r w:rsidR="001B5F00" w:rsidRPr="00D728E8">
        <w:rPr>
          <w:rFonts w:ascii="Times New Roman" w:hAnsi="Times New Roman" w:cs="Times New Roman"/>
          <w:i/>
          <w:sz w:val="28"/>
          <w:szCs w:val="28"/>
          <w:shd w:val="clear" w:color="auto" w:fill="FFFFFF"/>
        </w:rPr>
        <w:t xml:space="preserve"> </w:t>
      </w:r>
      <w:r w:rsidR="001B5F00" w:rsidRPr="001B5F00">
        <w:rPr>
          <w:rFonts w:ascii="Times New Roman" w:hAnsi="Times New Roman" w:cs="Times New Roman"/>
          <w:sz w:val="28"/>
          <w:szCs w:val="28"/>
        </w:rPr>
        <w:t>вызываю</w:t>
      </w:r>
      <w:r w:rsidR="002B34E7">
        <w:rPr>
          <w:rFonts w:ascii="Times New Roman" w:hAnsi="Times New Roman" w:cs="Times New Roman"/>
          <w:sz w:val="28"/>
          <w:szCs w:val="28"/>
        </w:rPr>
        <w:t>т</w:t>
      </w:r>
      <w:r w:rsidR="001B5F00" w:rsidRPr="001B5F00">
        <w:rPr>
          <w:rFonts w:ascii="Times New Roman" w:hAnsi="Times New Roman" w:cs="Times New Roman"/>
          <w:sz w:val="28"/>
          <w:szCs w:val="28"/>
        </w:rPr>
        <w:t xml:space="preserve"> синдром Блюма, </w:t>
      </w:r>
      <w:r w:rsidR="002B34E7">
        <w:rPr>
          <w:rFonts w:ascii="Times New Roman" w:hAnsi="Times New Roman" w:cs="Times New Roman"/>
          <w:sz w:val="28"/>
          <w:szCs w:val="28"/>
        </w:rPr>
        <w:t>м</w:t>
      </w:r>
      <w:r w:rsidR="001B5F00" w:rsidRPr="001B5F00">
        <w:rPr>
          <w:rFonts w:ascii="Times New Roman" w:hAnsi="Times New Roman" w:cs="Times New Roman"/>
          <w:sz w:val="28"/>
          <w:szCs w:val="28"/>
        </w:rPr>
        <w:t xml:space="preserve">утации </w:t>
      </w:r>
      <w:r w:rsidR="001B5F00" w:rsidRPr="00D728E8">
        <w:rPr>
          <w:rFonts w:ascii="Times New Roman" w:eastAsia="Times New Roman" w:hAnsi="Times New Roman" w:cs="Times New Roman"/>
          <w:i/>
          <w:iCs/>
          <w:sz w:val="28"/>
          <w:szCs w:val="28"/>
          <w:lang w:val="es-ES" w:eastAsia="es-ES"/>
        </w:rPr>
        <w:t>CDH1</w:t>
      </w:r>
      <w:r w:rsidR="002B34E7" w:rsidRPr="00D728E8">
        <w:rPr>
          <w:rFonts w:ascii="Times New Roman" w:eastAsia="Times New Roman" w:hAnsi="Times New Roman" w:cs="Times New Roman"/>
          <w:i/>
          <w:iCs/>
          <w:sz w:val="28"/>
          <w:szCs w:val="28"/>
          <w:lang w:eastAsia="es-ES"/>
        </w:rPr>
        <w:t xml:space="preserve"> </w:t>
      </w:r>
      <w:r w:rsidR="001B5F00" w:rsidRPr="001B5F00">
        <w:rPr>
          <w:rFonts w:ascii="Times New Roman" w:hAnsi="Times New Roman" w:cs="Times New Roman"/>
          <w:sz w:val="28"/>
          <w:szCs w:val="28"/>
        </w:rPr>
        <w:t xml:space="preserve">ассоциированы с раком желудка, молочной железы, щитовидной железы, яичников, </w:t>
      </w:r>
      <w:r w:rsidR="00DB7647">
        <w:rPr>
          <w:rFonts w:ascii="Times New Roman" w:hAnsi="Times New Roman" w:cs="Times New Roman"/>
          <w:sz w:val="28"/>
          <w:szCs w:val="28"/>
        </w:rPr>
        <w:t>КРР</w:t>
      </w:r>
      <w:r w:rsidR="001B5F00" w:rsidRPr="001B5F00">
        <w:rPr>
          <w:rFonts w:ascii="Times New Roman" w:hAnsi="Times New Roman" w:cs="Times New Roman"/>
          <w:sz w:val="28"/>
          <w:szCs w:val="28"/>
        </w:rPr>
        <w:t xml:space="preserve">, </w:t>
      </w:r>
      <w:r w:rsidR="002B34E7">
        <w:rPr>
          <w:rFonts w:ascii="Times New Roman" w:hAnsi="Times New Roman" w:cs="Times New Roman"/>
          <w:sz w:val="28"/>
          <w:szCs w:val="28"/>
        </w:rPr>
        <w:t>м</w:t>
      </w:r>
      <w:r w:rsidR="001B5F00" w:rsidRPr="001B5F00">
        <w:rPr>
          <w:rFonts w:ascii="Times New Roman" w:hAnsi="Times New Roman" w:cs="Times New Roman"/>
          <w:sz w:val="28"/>
          <w:szCs w:val="28"/>
        </w:rPr>
        <w:t>утации</w:t>
      </w:r>
      <w:r w:rsidR="001B5F00" w:rsidRPr="001B5F00">
        <w:rPr>
          <w:rFonts w:ascii="Times New Roman" w:eastAsia="Times New Roman" w:hAnsi="Times New Roman" w:cs="Times New Roman"/>
          <w:iCs/>
          <w:sz w:val="28"/>
          <w:szCs w:val="28"/>
          <w:lang w:val="es-ES" w:eastAsia="es-ES"/>
        </w:rPr>
        <w:t xml:space="preserve"> </w:t>
      </w:r>
      <w:r w:rsidR="001B5F00" w:rsidRPr="00D728E8">
        <w:rPr>
          <w:rFonts w:ascii="Times New Roman" w:eastAsia="Times New Roman" w:hAnsi="Times New Roman" w:cs="Times New Roman"/>
          <w:i/>
          <w:iCs/>
          <w:sz w:val="28"/>
          <w:szCs w:val="28"/>
          <w:lang w:val="es-ES" w:eastAsia="es-ES"/>
        </w:rPr>
        <w:t>RET</w:t>
      </w:r>
      <w:r w:rsidR="001B5F00" w:rsidRPr="001B5F00">
        <w:rPr>
          <w:rFonts w:ascii="Times New Roman" w:hAnsi="Times New Roman" w:cs="Times New Roman"/>
          <w:sz w:val="28"/>
          <w:szCs w:val="28"/>
        </w:rPr>
        <w:t xml:space="preserve"> связаны с болезнью Гиршпрунга и синдромом центральной гиповентиляции</w:t>
      </w:r>
      <w:r w:rsidR="00DB01C4">
        <w:rPr>
          <w:rFonts w:ascii="Times New Roman" w:hAnsi="Times New Roman" w:cs="Times New Roman"/>
          <w:sz w:val="28"/>
          <w:szCs w:val="28"/>
        </w:rPr>
        <w:t xml:space="preserve"> и</w:t>
      </w:r>
      <w:r w:rsidR="001B5F00" w:rsidRPr="001B5F00">
        <w:rPr>
          <w:rFonts w:ascii="Times New Roman" w:hAnsi="Times New Roman" w:cs="Times New Roman"/>
          <w:sz w:val="28"/>
          <w:szCs w:val="28"/>
        </w:rPr>
        <w:t xml:space="preserve"> были выявлены у пациентов с агенезией почек</w:t>
      </w:r>
      <w:r w:rsidR="00A76AB0">
        <w:rPr>
          <w:rFonts w:ascii="Times New Roman" w:hAnsi="Times New Roman" w:cs="Times New Roman"/>
          <w:sz w:val="28"/>
          <w:szCs w:val="28"/>
        </w:rPr>
        <w:t xml:space="preserve"> </w:t>
      </w:r>
      <w:r w:rsidR="00A76AB0" w:rsidRPr="00A76AB0">
        <w:rPr>
          <w:rFonts w:ascii="Times New Roman" w:hAnsi="Times New Roman" w:cs="Times New Roman"/>
          <w:sz w:val="28"/>
          <w:szCs w:val="28"/>
        </w:rPr>
        <w:t>[</w:t>
      </w:r>
      <w:r w:rsidR="00A76AB0">
        <w:rPr>
          <w:rFonts w:ascii="Times New Roman" w:hAnsi="Times New Roman" w:cs="Times New Roman"/>
          <w:sz w:val="28"/>
          <w:szCs w:val="28"/>
        </w:rPr>
        <w:t>1</w:t>
      </w:r>
      <w:r w:rsidR="00D85D92" w:rsidRPr="00D85D92">
        <w:rPr>
          <w:rFonts w:ascii="Times New Roman" w:hAnsi="Times New Roman" w:cs="Times New Roman"/>
          <w:sz w:val="28"/>
          <w:szCs w:val="28"/>
        </w:rPr>
        <w:t>8</w:t>
      </w:r>
      <w:r w:rsidR="00A76AB0">
        <w:rPr>
          <w:rFonts w:ascii="Times New Roman" w:hAnsi="Times New Roman" w:cs="Times New Roman"/>
          <w:sz w:val="28"/>
          <w:szCs w:val="28"/>
        </w:rPr>
        <w:t>0</w:t>
      </w:r>
      <w:r w:rsidR="00A76AB0" w:rsidRPr="00A76AB0">
        <w:rPr>
          <w:rFonts w:ascii="Times New Roman" w:hAnsi="Times New Roman" w:cs="Times New Roman"/>
          <w:sz w:val="28"/>
          <w:szCs w:val="28"/>
        </w:rPr>
        <w:t>]</w:t>
      </w:r>
      <w:r w:rsidR="001B5F00" w:rsidRPr="001B5F00">
        <w:rPr>
          <w:rFonts w:ascii="Times New Roman" w:hAnsi="Times New Roman" w:cs="Times New Roman"/>
          <w:sz w:val="28"/>
          <w:szCs w:val="28"/>
        </w:rPr>
        <w:t>.</w:t>
      </w:r>
    </w:p>
    <w:p w14:paraId="067569E5" w14:textId="77777777" w:rsidR="00FD64B1" w:rsidRDefault="00FD64B1" w:rsidP="00E8618E">
      <w:pPr>
        <w:tabs>
          <w:tab w:val="left" w:pos="709"/>
          <w:tab w:val="left" w:pos="851"/>
          <w:tab w:val="left" w:pos="993"/>
        </w:tabs>
        <w:spacing w:after="0" w:line="240" w:lineRule="auto"/>
        <w:jc w:val="both"/>
        <w:rPr>
          <w:rFonts w:ascii="Times New Roman" w:hAnsi="Times New Roman" w:cs="Times New Roman"/>
          <w:sz w:val="28"/>
          <w:szCs w:val="28"/>
          <w:lang w:eastAsia="it-IT"/>
        </w:rPr>
      </w:pPr>
    </w:p>
    <w:p w14:paraId="616C210C" w14:textId="77777777" w:rsidR="00E8618E" w:rsidRPr="00A3071A" w:rsidRDefault="00E8618E" w:rsidP="00F757A2">
      <w:pPr>
        <w:tabs>
          <w:tab w:val="left" w:pos="709"/>
          <w:tab w:val="left" w:pos="851"/>
          <w:tab w:val="left" w:pos="993"/>
        </w:tabs>
        <w:spacing w:after="0" w:line="240" w:lineRule="auto"/>
        <w:ind w:firstLine="709"/>
        <w:jc w:val="both"/>
        <w:rPr>
          <w:rFonts w:ascii="Times New Roman" w:hAnsi="Times New Roman" w:cs="Times New Roman"/>
          <w:sz w:val="28"/>
          <w:szCs w:val="28"/>
          <w:lang w:eastAsia="it-IT"/>
        </w:rPr>
      </w:pPr>
      <w:r w:rsidRPr="007706B2">
        <w:rPr>
          <w:rFonts w:ascii="Times New Roman" w:hAnsi="Times New Roman" w:cs="Times New Roman"/>
          <w:sz w:val="28"/>
          <w:szCs w:val="28"/>
          <w:lang w:eastAsia="it-IT"/>
        </w:rPr>
        <w:t>3.</w:t>
      </w:r>
      <w:r w:rsidR="00CB223D" w:rsidRPr="007706B2">
        <w:rPr>
          <w:rFonts w:ascii="Times New Roman" w:hAnsi="Times New Roman" w:cs="Times New Roman"/>
          <w:sz w:val="28"/>
          <w:szCs w:val="28"/>
          <w:lang w:eastAsia="it-IT"/>
        </w:rPr>
        <w:t>6</w:t>
      </w:r>
      <w:r w:rsidRPr="007706B2">
        <w:rPr>
          <w:rFonts w:ascii="Times New Roman" w:hAnsi="Times New Roman" w:cs="Times New Roman"/>
          <w:sz w:val="28"/>
          <w:szCs w:val="28"/>
          <w:lang w:eastAsia="it-IT"/>
        </w:rPr>
        <w:t>.2</w:t>
      </w:r>
      <w:r w:rsidRPr="00993C97">
        <w:rPr>
          <w:rFonts w:ascii="Times New Roman" w:hAnsi="Times New Roman" w:cs="Times New Roman"/>
          <w:sz w:val="28"/>
          <w:szCs w:val="28"/>
          <w:lang w:eastAsia="it-IT"/>
        </w:rPr>
        <w:t xml:space="preserve"> Молекулярные</w:t>
      </w:r>
      <w:r w:rsidRPr="00A3071A">
        <w:rPr>
          <w:rFonts w:ascii="Times New Roman" w:hAnsi="Times New Roman" w:cs="Times New Roman"/>
          <w:sz w:val="28"/>
          <w:szCs w:val="28"/>
          <w:lang w:eastAsia="it-IT"/>
        </w:rPr>
        <w:t xml:space="preserve"> харак</w:t>
      </w:r>
      <w:r w:rsidR="00F757A2">
        <w:rPr>
          <w:rFonts w:ascii="Times New Roman" w:hAnsi="Times New Roman" w:cs="Times New Roman"/>
          <w:sz w:val="28"/>
          <w:szCs w:val="28"/>
          <w:lang w:eastAsia="it-IT"/>
        </w:rPr>
        <w:t>теристики подгрупп исследования</w:t>
      </w:r>
    </w:p>
    <w:p w14:paraId="1277F1B6" w14:textId="77777777" w:rsidR="00E8618E" w:rsidRDefault="00E8618E" w:rsidP="005B65D5">
      <w:pPr>
        <w:tabs>
          <w:tab w:val="left" w:pos="709"/>
          <w:tab w:val="left" w:pos="851"/>
          <w:tab w:val="left" w:pos="993"/>
        </w:tabs>
        <w:spacing w:after="0" w:line="240" w:lineRule="auto"/>
        <w:ind w:firstLine="709"/>
        <w:jc w:val="both"/>
        <w:rPr>
          <w:rFonts w:ascii="Times New Roman" w:hAnsi="Times New Roman" w:cs="Times New Roman"/>
          <w:sz w:val="28"/>
          <w:szCs w:val="28"/>
          <w:lang w:eastAsia="it-IT"/>
        </w:rPr>
      </w:pPr>
      <w:r w:rsidRPr="00A3071A">
        <w:rPr>
          <w:rFonts w:ascii="Times New Roman" w:hAnsi="Times New Roman" w:cs="Times New Roman"/>
          <w:sz w:val="28"/>
          <w:szCs w:val="28"/>
          <w:lang w:eastAsia="it-IT"/>
        </w:rPr>
        <w:t xml:space="preserve">С целью детальной клинико-генетической характеристики, пациенты </w:t>
      </w:r>
      <w:r w:rsidR="00DB01C4">
        <w:rPr>
          <w:rFonts w:ascii="Times New Roman" w:hAnsi="Times New Roman" w:cs="Times New Roman"/>
          <w:sz w:val="28"/>
          <w:szCs w:val="28"/>
          <w:lang w:eastAsia="it-IT"/>
        </w:rPr>
        <w:t xml:space="preserve">в возрасте до 50 лет </w:t>
      </w:r>
      <w:r w:rsidRPr="00A3071A">
        <w:rPr>
          <w:rFonts w:ascii="Times New Roman" w:hAnsi="Times New Roman" w:cs="Times New Roman"/>
          <w:sz w:val="28"/>
          <w:szCs w:val="28"/>
          <w:lang w:eastAsia="it-IT"/>
        </w:rPr>
        <w:t>были разделены на 3 подгруппы: с наследственно-отягощенным анамнезом</w:t>
      </w:r>
      <w:r w:rsidR="004E79BA">
        <w:rPr>
          <w:rFonts w:ascii="Times New Roman" w:hAnsi="Times New Roman" w:cs="Times New Roman"/>
          <w:sz w:val="28"/>
          <w:szCs w:val="28"/>
          <w:lang w:eastAsia="it-IT"/>
        </w:rPr>
        <w:t xml:space="preserve">, </w:t>
      </w:r>
      <w:r w:rsidRPr="00A3071A">
        <w:rPr>
          <w:rFonts w:ascii="Times New Roman" w:hAnsi="Times New Roman" w:cs="Times New Roman"/>
          <w:sz w:val="28"/>
          <w:szCs w:val="28"/>
          <w:lang w:eastAsia="it-IT"/>
        </w:rPr>
        <w:t>с первично-множественными опухолями</w:t>
      </w:r>
      <w:r w:rsidR="004E79BA">
        <w:rPr>
          <w:rFonts w:ascii="Times New Roman" w:hAnsi="Times New Roman" w:cs="Times New Roman"/>
          <w:sz w:val="28"/>
          <w:szCs w:val="28"/>
          <w:lang w:eastAsia="it-IT"/>
        </w:rPr>
        <w:t xml:space="preserve"> и с</w:t>
      </w:r>
      <w:r w:rsidR="00993C97">
        <w:rPr>
          <w:rFonts w:ascii="Times New Roman" w:hAnsi="Times New Roman" w:cs="Times New Roman"/>
          <w:sz w:val="28"/>
          <w:szCs w:val="28"/>
          <w:lang w:eastAsia="it-IT"/>
        </w:rPr>
        <w:t>о</w:t>
      </w:r>
      <w:r w:rsidR="004E79BA">
        <w:rPr>
          <w:rFonts w:ascii="Times New Roman" w:hAnsi="Times New Roman" w:cs="Times New Roman"/>
          <w:sz w:val="28"/>
          <w:szCs w:val="28"/>
          <w:lang w:eastAsia="it-IT"/>
        </w:rPr>
        <w:t xml:space="preserve"> </w:t>
      </w:r>
      <w:r w:rsidRPr="00A3071A">
        <w:rPr>
          <w:rFonts w:ascii="Times New Roman" w:hAnsi="Times New Roman" w:cs="Times New Roman"/>
          <w:sz w:val="28"/>
          <w:szCs w:val="28"/>
          <w:lang w:eastAsia="it-IT"/>
        </w:rPr>
        <w:t>спорадическими вариантами заболевания.</w:t>
      </w:r>
    </w:p>
    <w:p w14:paraId="1E809CA0" w14:textId="77777777" w:rsidR="00B46DD5" w:rsidRPr="00A3071A" w:rsidRDefault="00B46DD5" w:rsidP="005B65D5">
      <w:pPr>
        <w:tabs>
          <w:tab w:val="left" w:pos="709"/>
          <w:tab w:val="left" w:pos="851"/>
          <w:tab w:val="left" w:pos="993"/>
        </w:tabs>
        <w:spacing w:after="0" w:line="240" w:lineRule="auto"/>
        <w:ind w:firstLine="709"/>
        <w:jc w:val="both"/>
        <w:rPr>
          <w:rFonts w:ascii="Times New Roman" w:hAnsi="Times New Roman" w:cs="Times New Roman"/>
          <w:sz w:val="28"/>
          <w:szCs w:val="28"/>
          <w:lang w:eastAsia="it-IT"/>
        </w:rPr>
      </w:pPr>
      <w:r>
        <w:rPr>
          <w:rFonts w:ascii="Times New Roman" w:hAnsi="Times New Roman" w:cs="Times New Roman"/>
          <w:sz w:val="28"/>
          <w:szCs w:val="28"/>
          <w:lang w:eastAsia="it-IT"/>
        </w:rPr>
        <w:t xml:space="preserve">Выделение данных подгрупп было основано на </w:t>
      </w:r>
      <w:r w:rsidR="00D579D7">
        <w:rPr>
          <w:rFonts w:ascii="Times New Roman" w:hAnsi="Times New Roman" w:cs="Times New Roman"/>
          <w:sz w:val="28"/>
          <w:szCs w:val="28"/>
          <w:lang w:eastAsia="it-IT"/>
        </w:rPr>
        <w:t>наследственном анамнезе</w:t>
      </w:r>
      <w:r w:rsidR="005C2654">
        <w:rPr>
          <w:rFonts w:ascii="Times New Roman" w:hAnsi="Times New Roman" w:cs="Times New Roman"/>
          <w:sz w:val="28"/>
          <w:szCs w:val="28"/>
          <w:lang w:eastAsia="it-IT"/>
        </w:rPr>
        <w:t xml:space="preserve"> (семейные и спорадические варианты)</w:t>
      </w:r>
      <w:r w:rsidR="00D579D7">
        <w:rPr>
          <w:rFonts w:ascii="Times New Roman" w:hAnsi="Times New Roman" w:cs="Times New Roman"/>
          <w:sz w:val="28"/>
          <w:szCs w:val="28"/>
          <w:lang w:eastAsia="it-IT"/>
        </w:rPr>
        <w:t xml:space="preserve"> и </w:t>
      </w:r>
      <w:r>
        <w:rPr>
          <w:rFonts w:ascii="Times New Roman" w:hAnsi="Times New Roman" w:cs="Times New Roman"/>
          <w:sz w:val="28"/>
          <w:szCs w:val="28"/>
          <w:lang w:eastAsia="it-IT"/>
        </w:rPr>
        <w:t>фенотипических признаках</w:t>
      </w:r>
      <w:r w:rsidR="00D579D7">
        <w:rPr>
          <w:rFonts w:ascii="Times New Roman" w:hAnsi="Times New Roman" w:cs="Times New Roman"/>
          <w:sz w:val="28"/>
          <w:szCs w:val="28"/>
          <w:lang w:eastAsia="it-IT"/>
        </w:rPr>
        <w:t xml:space="preserve"> </w:t>
      </w:r>
      <w:r w:rsidR="005C2654">
        <w:rPr>
          <w:rFonts w:ascii="Times New Roman" w:hAnsi="Times New Roman" w:cs="Times New Roman"/>
          <w:sz w:val="28"/>
          <w:szCs w:val="28"/>
          <w:lang w:eastAsia="it-IT"/>
        </w:rPr>
        <w:t xml:space="preserve">(первично-множественные и одиночные опухоли) </w:t>
      </w:r>
      <w:r w:rsidR="00D579D7">
        <w:rPr>
          <w:rFonts w:ascii="Times New Roman" w:hAnsi="Times New Roman" w:cs="Times New Roman"/>
          <w:sz w:val="28"/>
          <w:szCs w:val="28"/>
          <w:lang w:eastAsia="it-IT"/>
        </w:rPr>
        <w:t>заболевания.</w:t>
      </w:r>
      <w:r>
        <w:rPr>
          <w:rFonts w:ascii="Times New Roman" w:hAnsi="Times New Roman" w:cs="Times New Roman"/>
          <w:sz w:val="28"/>
          <w:szCs w:val="28"/>
          <w:lang w:eastAsia="it-IT"/>
        </w:rPr>
        <w:t xml:space="preserve"> </w:t>
      </w:r>
    </w:p>
    <w:p w14:paraId="470560DE" w14:textId="77777777" w:rsidR="00D42F5F" w:rsidRDefault="00E8618E" w:rsidP="005B65D5">
      <w:pPr>
        <w:kinsoku w:val="0"/>
        <w:overflowPunct w:val="0"/>
        <w:autoSpaceDE w:val="0"/>
        <w:autoSpaceDN w:val="0"/>
        <w:adjustRightInd w:val="0"/>
        <w:spacing w:after="0" w:line="240" w:lineRule="auto"/>
        <w:ind w:firstLine="709"/>
        <w:jc w:val="both"/>
        <w:rPr>
          <w:rFonts w:ascii="Times New Roman" w:hAnsi="Times New Roman" w:cs="Times New Roman"/>
          <w:sz w:val="28"/>
          <w:szCs w:val="28"/>
        </w:rPr>
      </w:pPr>
      <w:r w:rsidRPr="00116CC1">
        <w:rPr>
          <w:rFonts w:ascii="Times New Roman" w:hAnsi="Times New Roman" w:cs="Times New Roman"/>
          <w:sz w:val="28"/>
          <w:szCs w:val="28"/>
        </w:rPr>
        <w:t>У пациентов</w:t>
      </w:r>
      <w:r w:rsidRPr="00A3071A">
        <w:rPr>
          <w:rFonts w:ascii="Times New Roman" w:hAnsi="Times New Roman" w:cs="Times New Roman"/>
          <w:sz w:val="28"/>
          <w:szCs w:val="28"/>
        </w:rPr>
        <w:t xml:space="preserve"> с НОА, ПМО и СВ были идентифицированы соответственно 7, </w:t>
      </w:r>
      <w:r w:rsidRPr="0095559E">
        <w:rPr>
          <w:rFonts w:ascii="Times New Roman" w:hAnsi="Times New Roman" w:cs="Times New Roman"/>
          <w:sz w:val="28"/>
          <w:szCs w:val="28"/>
        </w:rPr>
        <w:t xml:space="preserve">7 </w:t>
      </w:r>
      <w:r w:rsidRPr="009A1788">
        <w:rPr>
          <w:rFonts w:ascii="Times New Roman" w:hAnsi="Times New Roman" w:cs="Times New Roman"/>
          <w:sz w:val="28"/>
          <w:szCs w:val="28"/>
        </w:rPr>
        <w:t>и 19</w:t>
      </w:r>
      <w:r w:rsidRPr="00A3071A">
        <w:rPr>
          <w:rFonts w:ascii="Times New Roman" w:hAnsi="Times New Roman" w:cs="Times New Roman"/>
          <w:sz w:val="28"/>
          <w:szCs w:val="28"/>
        </w:rPr>
        <w:t xml:space="preserve"> патогенных вариантов</w:t>
      </w:r>
      <w:r w:rsidR="00FC2827">
        <w:rPr>
          <w:rFonts w:ascii="Times New Roman" w:hAnsi="Times New Roman" w:cs="Times New Roman"/>
          <w:sz w:val="28"/>
          <w:szCs w:val="28"/>
        </w:rPr>
        <w:t xml:space="preserve"> и </w:t>
      </w:r>
      <w:r w:rsidR="0018151A">
        <w:rPr>
          <w:rFonts w:ascii="Times New Roman" w:hAnsi="Times New Roman" w:cs="Times New Roman"/>
          <w:sz w:val="28"/>
          <w:szCs w:val="28"/>
        </w:rPr>
        <w:t>38, 14</w:t>
      </w:r>
      <w:r w:rsidR="00FC2827">
        <w:rPr>
          <w:rFonts w:ascii="Times New Roman" w:hAnsi="Times New Roman" w:cs="Times New Roman"/>
          <w:sz w:val="28"/>
          <w:szCs w:val="28"/>
        </w:rPr>
        <w:t>, и</w:t>
      </w:r>
      <w:r w:rsidRPr="00A3071A">
        <w:rPr>
          <w:rFonts w:ascii="Times New Roman" w:hAnsi="Times New Roman" w:cs="Times New Roman"/>
          <w:sz w:val="28"/>
          <w:szCs w:val="28"/>
        </w:rPr>
        <w:t xml:space="preserve"> </w:t>
      </w:r>
      <w:r w:rsidR="0018151A">
        <w:rPr>
          <w:rFonts w:ascii="Times New Roman" w:hAnsi="Times New Roman" w:cs="Times New Roman"/>
          <w:sz w:val="28"/>
          <w:szCs w:val="28"/>
        </w:rPr>
        <w:t>111</w:t>
      </w:r>
      <w:r w:rsidR="00FF71DE">
        <w:rPr>
          <w:rFonts w:ascii="Times New Roman" w:hAnsi="Times New Roman" w:cs="Times New Roman"/>
          <w:sz w:val="28"/>
          <w:szCs w:val="28"/>
        </w:rPr>
        <w:t xml:space="preserve"> </w:t>
      </w:r>
      <w:r w:rsidR="00FC2827" w:rsidRPr="00EF68A8">
        <w:rPr>
          <w:rFonts w:ascii="Times New Roman" w:hAnsi="Times New Roman" w:cs="Times New Roman"/>
          <w:sz w:val="28"/>
          <w:szCs w:val="28"/>
        </w:rPr>
        <w:t>ВНФЗ</w:t>
      </w:r>
      <w:r w:rsidR="00FC2827">
        <w:rPr>
          <w:rFonts w:ascii="Times New Roman" w:hAnsi="Times New Roman" w:cs="Times New Roman"/>
          <w:sz w:val="28"/>
          <w:szCs w:val="28"/>
        </w:rPr>
        <w:t xml:space="preserve"> </w:t>
      </w:r>
      <w:r>
        <w:rPr>
          <w:rFonts w:ascii="Times New Roman" w:hAnsi="Times New Roman" w:cs="Times New Roman"/>
          <w:sz w:val="28"/>
          <w:szCs w:val="28"/>
        </w:rPr>
        <w:t xml:space="preserve">(миссенс и делеций внутри рамки считывания) </w:t>
      </w:r>
      <w:r w:rsidRPr="00EF68A8">
        <w:rPr>
          <w:rFonts w:ascii="Times New Roman" w:hAnsi="Times New Roman" w:cs="Times New Roman"/>
          <w:sz w:val="28"/>
          <w:szCs w:val="28"/>
        </w:rPr>
        <w:t xml:space="preserve">с </w:t>
      </w:r>
      <w:r w:rsidR="00FF71DE">
        <w:rPr>
          <w:rFonts w:ascii="Times New Roman" w:hAnsi="Times New Roman" w:cs="Times New Roman"/>
          <w:sz w:val="28"/>
          <w:szCs w:val="28"/>
        </w:rPr>
        <w:t xml:space="preserve">делетирующим </w:t>
      </w:r>
      <w:r w:rsidRPr="00EF68A8">
        <w:rPr>
          <w:rFonts w:ascii="Times New Roman" w:hAnsi="Times New Roman" w:cs="Times New Roman"/>
          <w:sz w:val="28"/>
          <w:szCs w:val="28"/>
        </w:rPr>
        <w:t>эффект</w:t>
      </w:r>
      <w:r w:rsidR="00FF71DE">
        <w:rPr>
          <w:rFonts w:ascii="Times New Roman" w:hAnsi="Times New Roman" w:cs="Times New Roman"/>
          <w:sz w:val="28"/>
          <w:szCs w:val="28"/>
        </w:rPr>
        <w:t>о</w:t>
      </w:r>
      <w:r w:rsidRPr="00EF68A8">
        <w:rPr>
          <w:rFonts w:ascii="Times New Roman" w:hAnsi="Times New Roman" w:cs="Times New Roman"/>
          <w:sz w:val="28"/>
          <w:szCs w:val="28"/>
        </w:rPr>
        <w:t>м</w:t>
      </w:r>
      <w:r w:rsidR="0018151A">
        <w:rPr>
          <w:rFonts w:ascii="Times New Roman" w:hAnsi="Times New Roman" w:cs="Times New Roman"/>
          <w:sz w:val="28"/>
          <w:szCs w:val="28"/>
        </w:rPr>
        <w:t xml:space="preserve"> в соответствии с критериями </w:t>
      </w:r>
      <w:r w:rsidR="0018151A" w:rsidRPr="00116CC1">
        <w:rPr>
          <w:rFonts w:ascii="Times New Roman" w:hAnsi="Times New Roman" w:cs="Times New Roman"/>
          <w:bCs/>
          <w:sz w:val="28"/>
          <w:szCs w:val="28"/>
          <w:lang w:val="en-US"/>
        </w:rPr>
        <w:t>SIFT</w:t>
      </w:r>
      <w:r w:rsidR="0018151A" w:rsidRPr="00116CC1">
        <w:rPr>
          <w:rFonts w:ascii="Times New Roman" w:hAnsi="Times New Roman" w:cs="Times New Roman"/>
          <w:bCs/>
          <w:sz w:val="28"/>
          <w:szCs w:val="28"/>
        </w:rPr>
        <w:t xml:space="preserve"> </w:t>
      </w:r>
      <w:r w:rsidR="002C780D" w:rsidRPr="00116CC1">
        <w:rPr>
          <w:rFonts w:ascii="Times New Roman" w:hAnsi="Times New Roman" w:cs="Times New Roman"/>
          <w:bCs/>
          <w:sz w:val="28"/>
          <w:szCs w:val="28"/>
        </w:rPr>
        <w:t>и/</w:t>
      </w:r>
      <w:r w:rsidR="0018151A" w:rsidRPr="00116CC1">
        <w:rPr>
          <w:rFonts w:ascii="Times New Roman" w:hAnsi="Times New Roman" w:cs="Times New Roman"/>
          <w:bCs/>
          <w:sz w:val="28"/>
          <w:szCs w:val="28"/>
        </w:rPr>
        <w:t xml:space="preserve">или </w:t>
      </w:r>
      <w:r w:rsidR="0018151A" w:rsidRPr="00116CC1">
        <w:rPr>
          <w:rFonts w:ascii="Times New Roman" w:hAnsi="Times New Roman" w:cs="Times New Roman"/>
          <w:bCs/>
          <w:sz w:val="28"/>
          <w:szCs w:val="28"/>
          <w:lang w:val="en-US"/>
        </w:rPr>
        <w:t>PolyPhen</w:t>
      </w:r>
      <w:r w:rsidR="0018151A" w:rsidRPr="00116CC1">
        <w:rPr>
          <w:rFonts w:ascii="Times New Roman" w:hAnsi="Times New Roman" w:cs="Times New Roman"/>
          <w:bCs/>
          <w:sz w:val="28"/>
          <w:szCs w:val="28"/>
        </w:rPr>
        <w:t>-</w:t>
      </w:r>
      <w:r w:rsidR="0018151A" w:rsidRPr="005B2462">
        <w:rPr>
          <w:rFonts w:ascii="Times New Roman" w:hAnsi="Times New Roman" w:cs="Times New Roman"/>
          <w:bCs/>
          <w:sz w:val="28"/>
          <w:szCs w:val="28"/>
        </w:rPr>
        <w:t>2</w:t>
      </w:r>
      <w:r w:rsidRPr="00EF68A8">
        <w:rPr>
          <w:rFonts w:ascii="Times New Roman" w:hAnsi="Times New Roman" w:cs="Times New Roman"/>
          <w:sz w:val="28"/>
          <w:szCs w:val="28"/>
        </w:rPr>
        <w:t xml:space="preserve">. </w:t>
      </w:r>
    </w:p>
    <w:p w14:paraId="34620E13" w14:textId="77777777" w:rsidR="00E8618E" w:rsidRPr="00EF68A8" w:rsidRDefault="00D42F5F" w:rsidP="005B65D5">
      <w:pPr>
        <w:kinsoku w:val="0"/>
        <w:overflowPunct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Был проанализирован профиль мутаций пациентов в связи с клиническими и анамнестическими данными </w:t>
      </w:r>
      <w:r w:rsidR="00E8618E" w:rsidRPr="00EF68A8">
        <w:rPr>
          <w:rFonts w:ascii="Times New Roman" w:hAnsi="Times New Roman" w:cs="Times New Roman"/>
          <w:sz w:val="28"/>
          <w:szCs w:val="28"/>
        </w:rPr>
        <w:t>(рис</w:t>
      </w:r>
      <w:r w:rsidR="003410E4">
        <w:rPr>
          <w:rFonts w:ascii="Times New Roman" w:hAnsi="Times New Roman" w:cs="Times New Roman"/>
          <w:sz w:val="28"/>
          <w:szCs w:val="28"/>
        </w:rPr>
        <w:t>унки</w:t>
      </w:r>
      <w:r w:rsidR="00E8618E" w:rsidRPr="00EF68A8">
        <w:rPr>
          <w:rFonts w:ascii="Times New Roman" w:hAnsi="Times New Roman" w:cs="Times New Roman"/>
          <w:sz w:val="28"/>
          <w:szCs w:val="28"/>
        </w:rPr>
        <w:t xml:space="preserve"> </w:t>
      </w:r>
      <w:r w:rsidR="00B45D96">
        <w:rPr>
          <w:rFonts w:ascii="Times New Roman" w:hAnsi="Times New Roman" w:cs="Times New Roman"/>
          <w:sz w:val="28"/>
          <w:szCs w:val="28"/>
        </w:rPr>
        <w:t>4</w:t>
      </w:r>
      <w:r w:rsidR="00F02603">
        <w:rPr>
          <w:rFonts w:ascii="Times New Roman" w:hAnsi="Times New Roman" w:cs="Times New Roman"/>
          <w:sz w:val="28"/>
          <w:szCs w:val="28"/>
        </w:rPr>
        <w:t>7</w:t>
      </w:r>
      <w:r w:rsidR="009320A2">
        <w:rPr>
          <w:rFonts w:ascii="Times New Roman" w:hAnsi="Times New Roman" w:cs="Times New Roman"/>
          <w:sz w:val="28"/>
          <w:szCs w:val="28"/>
        </w:rPr>
        <w:t>,4</w:t>
      </w:r>
      <w:r w:rsidR="00F02603">
        <w:rPr>
          <w:rFonts w:ascii="Times New Roman" w:hAnsi="Times New Roman" w:cs="Times New Roman"/>
          <w:sz w:val="28"/>
          <w:szCs w:val="28"/>
        </w:rPr>
        <w:t>8</w:t>
      </w:r>
      <w:r w:rsidR="00E8618E" w:rsidRPr="00EF68A8">
        <w:rPr>
          <w:rFonts w:ascii="Times New Roman" w:hAnsi="Times New Roman" w:cs="Times New Roman"/>
          <w:sz w:val="28"/>
          <w:szCs w:val="28"/>
        </w:rPr>
        <w:t>).</w:t>
      </w:r>
      <w:r w:rsidR="00E8618E">
        <w:rPr>
          <w:rFonts w:ascii="Times New Roman" w:hAnsi="Times New Roman" w:cs="Times New Roman"/>
          <w:sz w:val="28"/>
          <w:szCs w:val="28"/>
        </w:rPr>
        <w:t xml:space="preserve"> </w:t>
      </w:r>
      <w:r w:rsidR="00E8618E" w:rsidRPr="00EF68A8">
        <w:rPr>
          <w:rFonts w:ascii="Times New Roman" w:hAnsi="Times New Roman" w:cs="Times New Roman"/>
          <w:sz w:val="28"/>
          <w:szCs w:val="28"/>
        </w:rPr>
        <w:t xml:space="preserve">Частота патогенных мутаций в генах с высокой пенетрантностью оказалась выше у пациентов с НОА (21.1% против 3.1%; </w:t>
      </w:r>
      <w:r w:rsidR="00E8618E" w:rsidRPr="00EF68A8">
        <w:rPr>
          <w:rFonts w:ascii="Times New Roman" w:hAnsi="Times New Roman" w:cs="Times New Roman"/>
          <w:i/>
          <w:sz w:val="28"/>
          <w:szCs w:val="28"/>
        </w:rPr>
        <w:t>р</w:t>
      </w:r>
      <w:r w:rsidR="00E8618E" w:rsidRPr="00EF68A8">
        <w:rPr>
          <w:rFonts w:ascii="Times New Roman" w:hAnsi="Times New Roman" w:cs="Times New Roman"/>
          <w:sz w:val="28"/>
          <w:szCs w:val="28"/>
        </w:rPr>
        <w:t>=0.0002), а также у пациентов с ПМО (20.0% против 3.1%;</w:t>
      </w:r>
      <w:r w:rsidR="00DB01C4">
        <w:rPr>
          <w:rFonts w:ascii="Times New Roman" w:hAnsi="Times New Roman" w:cs="Times New Roman"/>
          <w:sz w:val="28"/>
          <w:szCs w:val="28"/>
        </w:rPr>
        <w:t xml:space="preserve"> </w:t>
      </w:r>
      <w:r w:rsidR="00E8618E" w:rsidRPr="00EF68A8">
        <w:rPr>
          <w:rFonts w:ascii="Times New Roman" w:hAnsi="Times New Roman" w:cs="Times New Roman"/>
          <w:sz w:val="28"/>
          <w:szCs w:val="28"/>
        </w:rPr>
        <w:t xml:space="preserve"> </w:t>
      </w:r>
      <w:r w:rsidR="00E8618E" w:rsidRPr="00EF68A8">
        <w:rPr>
          <w:rFonts w:ascii="Times New Roman" w:hAnsi="Times New Roman" w:cs="Times New Roman"/>
          <w:i/>
          <w:sz w:val="28"/>
          <w:szCs w:val="28"/>
        </w:rPr>
        <w:t>р</w:t>
      </w:r>
      <w:r w:rsidR="00E8618E" w:rsidRPr="00EF68A8">
        <w:rPr>
          <w:rFonts w:ascii="Times New Roman" w:hAnsi="Times New Roman" w:cs="Times New Roman"/>
          <w:sz w:val="28"/>
          <w:szCs w:val="28"/>
        </w:rPr>
        <w:t xml:space="preserve">=0.0004) по сравнению с пациентами с СВ или с неизвестным семейным </w:t>
      </w:r>
      <w:r w:rsidR="00E8618E" w:rsidRPr="006C2ADB">
        <w:rPr>
          <w:rFonts w:ascii="Times New Roman" w:hAnsi="Times New Roman" w:cs="Times New Roman"/>
          <w:sz w:val="28"/>
          <w:szCs w:val="28"/>
        </w:rPr>
        <w:t>анамнезом (3.1%).</w:t>
      </w:r>
    </w:p>
    <w:p w14:paraId="30C2B82F" w14:textId="77777777" w:rsidR="00E8618E" w:rsidRDefault="00E8618E" w:rsidP="00E8618E">
      <w:pPr>
        <w:tabs>
          <w:tab w:val="left" w:pos="709"/>
          <w:tab w:val="left" w:pos="851"/>
          <w:tab w:val="left" w:pos="993"/>
        </w:tabs>
        <w:spacing w:after="0" w:line="240" w:lineRule="auto"/>
        <w:ind w:firstLine="567"/>
        <w:jc w:val="both"/>
        <w:rPr>
          <w:rFonts w:ascii="Times New Roman" w:hAnsi="Times New Roman" w:cs="Times New Roman"/>
          <w:b/>
          <w:sz w:val="28"/>
          <w:szCs w:val="28"/>
          <w:lang w:eastAsia="it-IT"/>
        </w:rPr>
      </w:pPr>
    </w:p>
    <w:p w14:paraId="3920AF47" w14:textId="77777777" w:rsidR="008463C9" w:rsidRDefault="008463C9" w:rsidP="00E8618E">
      <w:pPr>
        <w:tabs>
          <w:tab w:val="left" w:pos="709"/>
          <w:tab w:val="left" w:pos="851"/>
          <w:tab w:val="left" w:pos="993"/>
        </w:tabs>
        <w:spacing w:after="0" w:line="240" w:lineRule="auto"/>
        <w:ind w:firstLine="567"/>
        <w:jc w:val="both"/>
        <w:rPr>
          <w:rFonts w:ascii="Times New Roman" w:hAnsi="Times New Roman" w:cs="Times New Roman"/>
          <w:b/>
          <w:sz w:val="28"/>
          <w:szCs w:val="28"/>
          <w:lang w:eastAsia="it-IT"/>
        </w:rPr>
      </w:pPr>
    </w:p>
    <w:p w14:paraId="35F10638" w14:textId="77777777" w:rsidR="008463C9" w:rsidRDefault="008463C9" w:rsidP="00E8618E">
      <w:pPr>
        <w:tabs>
          <w:tab w:val="left" w:pos="709"/>
          <w:tab w:val="left" w:pos="851"/>
          <w:tab w:val="left" w:pos="993"/>
        </w:tabs>
        <w:spacing w:after="0" w:line="240" w:lineRule="auto"/>
        <w:ind w:firstLine="567"/>
        <w:jc w:val="both"/>
        <w:rPr>
          <w:rFonts w:ascii="Times New Roman" w:hAnsi="Times New Roman" w:cs="Times New Roman"/>
          <w:b/>
          <w:sz w:val="28"/>
          <w:szCs w:val="28"/>
          <w:lang w:eastAsia="it-IT"/>
        </w:rPr>
      </w:pPr>
    </w:p>
    <w:p w14:paraId="7A885A7F" w14:textId="77777777" w:rsidR="008463C9" w:rsidRDefault="008463C9" w:rsidP="00E8618E">
      <w:pPr>
        <w:tabs>
          <w:tab w:val="left" w:pos="709"/>
          <w:tab w:val="left" w:pos="851"/>
          <w:tab w:val="left" w:pos="993"/>
        </w:tabs>
        <w:spacing w:after="0" w:line="240" w:lineRule="auto"/>
        <w:ind w:firstLine="567"/>
        <w:jc w:val="both"/>
        <w:rPr>
          <w:rFonts w:ascii="Times New Roman" w:hAnsi="Times New Roman" w:cs="Times New Roman"/>
          <w:b/>
          <w:sz w:val="28"/>
          <w:szCs w:val="28"/>
          <w:lang w:eastAsia="it-IT"/>
        </w:rPr>
      </w:pPr>
    </w:p>
    <w:p w14:paraId="5C04B744" w14:textId="77777777" w:rsidR="008463C9" w:rsidRDefault="008463C9" w:rsidP="00E8618E">
      <w:pPr>
        <w:tabs>
          <w:tab w:val="left" w:pos="709"/>
          <w:tab w:val="left" w:pos="851"/>
          <w:tab w:val="left" w:pos="993"/>
        </w:tabs>
        <w:spacing w:after="0" w:line="240" w:lineRule="auto"/>
        <w:ind w:firstLine="567"/>
        <w:jc w:val="both"/>
        <w:rPr>
          <w:rFonts w:ascii="Times New Roman" w:hAnsi="Times New Roman" w:cs="Times New Roman"/>
          <w:b/>
          <w:sz w:val="28"/>
          <w:szCs w:val="28"/>
          <w:lang w:eastAsia="it-IT"/>
        </w:rPr>
      </w:pPr>
    </w:p>
    <w:p w14:paraId="3BF792BB" w14:textId="77777777" w:rsidR="008463C9" w:rsidRPr="00EF68A8" w:rsidRDefault="008463C9" w:rsidP="00E8618E">
      <w:pPr>
        <w:tabs>
          <w:tab w:val="left" w:pos="709"/>
          <w:tab w:val="left" w:pos="851"/>
          <w:tab w:val="left" w:pos="993"/>
        </w:tabs>
        <w:spacing w:after="0" w:line="240" w:lineRule="auto"/>
        <w:ind w:firstLine="567"/>
        <w:jc w:val="both"/>
        <w:rPr>
          <w:rFonts w:ascii="Times New Roman" w:hAnsi="Times New Roman" w:cs="Times New Roman"/>
          <w:b/>
          <w:sz w:val="28"/>
          <w:szCs w:val="28"/>
          <w:lang w:eastAsia="it-IT"/>
        </w:rPr>
      </w:pPr>
    </w:p>
    <w:p w14:paraId="23C4E069" w14:textId="77777777" w:rsidR="00E8618E" w:rsidRPr="00EF68A8" w:rsidRDefault="00E8618E" w:rsidP="00E8618E">
      <w:pPr>
        <w:kinsoku w:val="0"/>
        <w:overflowPunct w:val="0"/>
        <w:autoSpaceDE w:val="0"/>
        <w:autoSpaceDN w:val="0"/>
        <w:adjustRightInd w:val="0"/>
        <w:spacing w:before="6" w:after="0" w:line="120" w:lineRule="exact"/>
        <w:rPr>
          <w:rFonts w:ascii="Times New Roman" w:hAnsi="Times New Roman" w:cs="Times New Roman"/>
          <w:sz w:val="12"/>
          <w:szCs w:val="12"/>
        </w:rPr>
      </w:pPr>
    </w:p>
    <w:p w14:paraId="52E1D2C4" w14:textId="77777777" w:rsidR="00E8618E" w:rsidRPr="00EF68A8" w:rsidRDefault="00F17473" w:rsidP="00E8618E">
      <w:pPr>
        <w:kinsoku w:val="0"/>
        <w:overflowPunct w:val="0"/>
        <w:autoSpaceDE w:val="0"/>
        <w:autoSpaceDN w:val="0"/>
        <w:adjustRightInd w:val="0"/>
        <w:spacing w:after="0" w:line="240" w:lineRule="auto"/>
        <w:ind w:left="-851" w:right="-143"/>
        <w:rPr>
          <w:rFonts w:ascii="Times New Roman" w:hAnsi="Times New Roman" w:cs="Times New Roman"/>
          <w:sz w:val="20"/>
          <w:szCs w:val="20"/>
        </w:rPr>
      </w:pPr>
      <w:r>
        <w:rPr>
          <w:rFonts w:ascii="Times New Roman" w:hAnsi="Times New Roman" w:cs="Times New Roman"/>
          <w:noProof/>
        </w:rPr>
        <mc:AlternateContent>
          <mc:Choice Requires="wps">
            <w:drawing>
              <wp:anchor distT="0" distB="0" distL="114300" distR="114300" simplePos="0" relativeHeight="251568640" behindDoc="0" locked="0" layoutInCell="1" allowOverlap="1" wp14:anchorId="005F97C5" wp14:editId="6E4E0B46">
                <wp:simplePos x="0" y="0"/>
                <wp:positionH relativeFrom="column">
                  <wp:posOffset>7112635</wp:posOffset>
                </wp:positionH>
                <wp:positionV relativeFrom="paragraph">
                  <wp:posOffset>3124200</wp:posOffset>
                </wp:positionV>
                <wp:extent cx="803275" cy="45720"/>
                <wp:effectExtent l="0" t="0" r="15875" b="0"/>
                <wp:wrapNone/>
                <wp:docPr id="1568" name="Полилиния 15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3275" cy="45720"/>
                        </a:xfrm>
                        <a:custGeom>
                          <a:avLst/>
                          <a:gdLst>
                            <a:gd name="T0" fmla="*/ 0 w 2275"/>
                            <a:gd name="T1" fmla="*/ 0 h 20"/>
                            <a:gd name="T2" fmla="*/ 2275 w 2275"/>
                            <a:gd name="T3" fmla="*/ 0 h 20"/>
                          </a:gdLst>
                          <a:ahLst/>
                          <a:cxnLst>
                            <a:cxn ang="0">
                              <a:pos x="T0" y="T1"/>
                            </a:cxn>
                            <a:cxn ang="0">
                              <a:pos x="T2" y="T3"/>
                            </a:cxn>
                          </a:cxnLst>
                          <a:rect l="0" t="0" r="r" b="b"/>
                          <a:pathLst>
                            <a:path w="2275" h="20">
                              <a:moveTo>
                                <a:pt x="0" y="0"/>
                              </a:moveTo>
                              <a:lnTo>
                                <a:pt x="2275" y="0"/>
                              </a:lnTo>
                            </a:path>
                          </a:pathLst>
                        </a:custGeom>
                        <a:noFill/>
                        <a:ln w="15240">
                          <a:solidFill>
                            <a:srgbClr val="5B9BD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474336" id="Полилиния 1568" o:spid="_x0000_s1026" style="position:absolute;margin-left:560.05pt;margin-top:246pt;width:63.25pt;height:3.6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27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" path="m,l2275,e" filled="f" strokecolor="#5b9bd4" strokeweight="1.2pt">
                <v:path arrowok="t" o:connecttype="custom" o:connectlocs="0,0;803275,0" o:connectangles="0,0"/>
              </v:shape>
            </w:pict>
          </mc:Fallback>
        </mc:AlternateContent>
      </w:r>
    </w:p>
    <w:p w14:paraId="3C5F9301" w14:textId="77777777" w:rsidR="00E8618E" w:rsidRPr="00EF68A8" w:rsidRDefault="00E8618E" w:rsidP="00E8618E">
      <w:pPr>
        <w:kinsoku w:val="0"/>
        <w:overflowPunct w:val="0"/>
        <w:autoSpaceDE w:val="0"/>
        <w:autoSpaceDN w:val="0"/>
        <w:adjustRightInd w:val="0"/>
        <w:spacing w:before="6" w:after="0" w:line="120" w:lineRule="exact"/>
        <w:rPr>
          <w:rFonts w:ascii="Times New Roman" w:hAnsi="Times New Roman" w:cs="Times New Roman"/>
          <w:sz w:val="12"/>
          <w:szCs w:val="12"/>
        </w:rPr>
      </w:pPr>
    </w:p>
    <w:p w14:paraId="3997531F" w14:textId="77777777" w:rsidR="008463C9" w:rsidRDefault="008463C9" w:rsidP="00E8618E">
      <w:pPr>
        <w:ind w:left="-426"/>
        <w:rPr>
          <w:rFonts w:ascii="Times New Roman" w:hAnsi="Times New Roman" w:cs="Times New Roman"/>
        </w:rPr>
        <w:sectPr w:rsidR="008463C9" w:rsidSect="0092238E">
          <w:pgSz w:w="11906" w:h="16838"/>
          <w:pgMar w:top="1134" w:right="567" w:bottom="1134" w:left="1701" w:header="709" w:footer="709" w:gutter="0"/>
          <w:cols w:space="708"/>
          <w:docGrid w:linePitch="360"/>
        </w:sectPr>
      </w:pPr>
    </w:p>
    <w:p w14:paraId="7D5CAA38" w14:textId="216A81A6" w:rsidR="00E8618E" w:rsidRPr="00EF68A8" w:rsidRDefault="00D131D7" w:rsidP="00E8618E">
      <w:pPr>
        <w:ind w:left="-426"/>
        <w:rPr>
          <w:rFonts w:ascii="Times New Roman" w:hAnsi="Times New Roman" w:cs="Times New Roman"/>
        </w:rPr>
      </w:pPr>
      <w:r>
        <w:rPr>
          <w:rFonts w:ascii="Times New Roman" w:hAnsi="Times New Roman" w:cs="Times New Roman"/>
          <w:noProof/>
        </w:rPr>
        <w:lastRenderedPageBreak/>
        <mc:AlternateContent>
          <mc:Choice Requires="wpg">
            <w:drawing>
              <wp:anchor distT="0" distB="0" distL="114300" distR="114300" simplePos="0" relativeHeight="251570688" behindDoc="0" locked="0" layoutInCell="1" allowOverlap="1" wp14:anchorId="43136ACD" wp14:editId="5AF511C3">
                <wp:simplePos x="0" y="0"/>
                <wp:positionH relativeFrom="column">
                  <wp:posOffset>299085</wp:posOffset>
                </wp:positionH>
                <wp:positionV relativeFrom="paragraph">
                  <wp:posOffset>481965</wp:posOffset>
                </wp:positionV>
                <wp:extent cx="7277100" cy="3056255"/>
                <wp:effectExtent l="95250" t="0" r="0" b="48895"/>
                <wp:wrapNone/>
                <wp:docPr id="1536" name="Группа 1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77100" cy="3056255"/>
                          <a:chOff x="-507495" y="0"/>
                          <a:chExt cx="8078253" cy="3056748"/>
                        </a:xfrm>
                      </wpg:grpSpPr>
                      <wps:wsp>
                        <wps:cNvPr id="1537" name="Прямая со стрелкой 1066"/>
                        <wps:cNvCnPr/>
                        <wps:spPr>
                          <a:xfrm>
                            <a:off x="-507495" y="2802768"/>
                            <a:ext cx="0" cy="21472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538" name="Прямая со стрелкой 1067"/>
                        <wps:cNvCnPr/>
                        <wps:spPr>
                          <a:xfrm>
                            <a:off x="-267990" y="1230817"/>
                            <a:ext cx="0" cy="21472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539" name="Прямая соединительная линия 1068"/>
                        <wps:cNvCnPr/>
                        <wps:spPr>
                          <a:xfrm>
                            <a:off x="-267916" y="1230817"/>
                            <a:ext cx="9759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40" name="Прямая со стрелкой 1069"/>
                        <wps:cNvCnPr/>
                        <wps:spPr>
                          <a:xfrm>
                            <a:off x="708440" y="1230817"/>
                            <a:ext cx="0" cy="21472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541" name="Прямая соединительная линия 1070"/>
                        <wps:cNvCnPr/>
                        <wps:spPr>
                          <a:xfrm>
                            <a:off x="236608" y="1034847"/>
                            <a:ext cx="0" cy="17994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42" name="Прямая со стрелкой 1071"/>
                        <wps:cNvCnPr/>
                        <wps:spPr>
                          <a:xfrm>
                            <a:off x="236666" y="290146"/>
                            <a:ext cx="0" cy="2146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543" name="Прямая соединительная линия 1072"/>
                        <wps:cNvCnPr/>
                        <wps:spPr>
                          <a:xfrm flipV="1">
                            <a:off x="236577" y="290102"/>
                            <a:ext cx="5994128" cy="2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44" name="Прямая со стрелкой 1073"/>
                        <wps:cNvCnPr/>
                        <wps:spPr>
                          <a:xfrm>
                            <a:off x="3550631" y="1244850"/>
                            <a:ext cx="0" cy="2146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545" name="Прямая соединительная линия 1074"/>
                        <wps:cNvCnPr/>
                        <wps:spPr>
                          <a:xfrm>
                            <a:off x="3015762" y="1059478"/>
                            <a:ext cx="0" cy="17994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46" name="Прямая со стрелкой 1075"/>
                        <wps:cNvCnPr/>
                        <wps:spPr>
                          <a:xfrm>
                            <a:off x="5723783" y="1233848"/>
                            <a:ext cx="0" cy="21472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547" name="Прямая соединительная линия 1076"/>
                        <wps:cNvCnPr/>
                        <wps:spPr>
                          <a:xfrm>
                            <a:off x="5723783" y="1236396"/>
                            <a:ext cx="9759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48" name="Прямая со стрелкой 1077"/>
                        <wps:cNvCnPr/>
                        <wps:spPr>
                          <a:xfrm>
                            <a:off x="6699716" y="1235324"/>
                            <a:ext cx="0" cy="21472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549" name="Прямая соединительная линия 1078"/>
                        <wps:cNvCnPr/>
                        <wps:spPr>
                          <a:xfrm>
                            <a:off x="6231761" y="1048880"/>
                            <a:ext cx="0" cy="17994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50" name="Прямая со стрелкой 1079"/>
                        <wps:cNvCnPr/>
                        <wps:spPr>
                          <a:xfrm>
                            <a:off x="3015762" y="0"/>
                            <a:ext cx="0" cy="5041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551" name="Прямая со стрелкой 1080"/>
                        <wps:cNvCnPr/>
                        <wps:spPr>
                          <a:xfrm>
                            <a:off x="6231193" y="290146"/>
                            <a:ext cx="0" cy="2146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552" name="Прямая со стрелкой 1081"/>
                        <wps:cNvCnPr/>
                        <wps:spPr>
                          <a:xfrm>
                            <a:off x="2574688" y="1254786"/>
                            <a:ext cx="0" cy="21472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553" name="Прямая соединительная линия 1082"/>
                        <wps:cNvCnPr/>
                        <wps:spPr>
                          <a:xfrm>
                            <a:off x="2574692" y="1244850"/>
                            <a:ext cx="9759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54" name="Прямая со стрелкой 1083"/>
                        <wps:cNvCnPr/>
                        <wps:spPr>
                          <a:xfrm>
                            <a:off x="718495" y="2770012"/>
                            <a:ext cx="0" cy="26760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555" name="Прямая со стрелкой 1084"/>
                        <wps:cNvCnPr/>
                        <wps:spPr>
                          <a:xfrm>
                            <a:off x="3717699" y="2667362"/>
                            <a:ext cx="0" cy="38697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556" name="Прямая со стрелкой 1085"/>
                        <wps:cNvCnPr/>
                        <wps:spPr>
                          <a:xfrm>
                            <a:off x="2696064" y="2842118"/>
                            <a:ext cx="0" cy="2146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557" name="Прямая соединительная линия 1086"/>
                        <wps:cNvCnPr/>
                        <wps:spPr>
                          <a:xfrm>
                            <a:off x="2242039" y="2643550"/>
                            <a:ext cx="0" cy="17970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58" name="Прямая со стрелкой 1087"/>
                        <wps:cNvCnPr/>
                        <wps:spPr>
                          <a:xfrm>
                            <a:off x="1723220" y="2839991"/>
                            <a:ext cx="0" cy="2146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559" name="Прямая соединительная линия 1088"/>
                        <wps:cNvCnPr/>
                        <wps:spPr>
                          <a:xfrm>
                            <a:off x="1723293" y="2842122"/>
                            <a:ext cx="97536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61" name="Прямая соединительная линия 1090"/>
                        <wps:cNvCnPr/>
                        <wps:spPr>
                          <a:xfrm>
                            <a:off x="6596659" y="2878556"/>
                            <a:ext cx="0" cy="13843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63" name="Прямая соединительная линия 1092"/>
                        <wps:cNvCnPr/>
                        <wps:spPr>
                          <a:xfrm>
                            <a:off x="4599168" y="2887094"/>
                            <a:ext cx="1176147"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64" name="Прямая со стрелкой 1093"/>
                        <wps:cNvCnPr/>
                        <wps:spPr>
                          <a:xfrm>
                            <a:off x="7031328" y="2675702"/>
                            <a:ext cx="0" cy="2146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565" name="Прямая соединительная линия 1094"/>
                        <wps:cNvCnPr/>
                        <wps:spPr>
                          <a:xfrm>
                            <a:off x="7570758" y="2876030"/>
                            <a:ext cx="0" cy="13843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66" name="Прямая со стрелкой 1095"/>
                        <wps:cNvCnPr/>
                        <wps:spPr>
                          <a:xfrm>
                            <a:off x="5466002" y="2672703"/>
                            <a:ext cx="0" cy="2146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567" name="Прямая соединительная линия 1096"/>
                        <wps:cNvCnPr/>
                        <wps:spPr>
                          <a:xfrm>
                            <a:off x="6595106" y="2876057"/>
                            <a:ext cx="97536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w14:anchorId="53B1A5FB" id="Группа 1536" o:spid="_x0000_s1026" style="position:absolute;margin-left:23.55pt;margin-top:37.95pt;width:573pt;height:240.65pt;z-index:251570688;mso-width-relative:margin" coordorigin="-5074" coordsize="80782,30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">
                <v:shape id="Прямая со стрелкой 1066" o:spid="_x0000_s1027" type="#_x0000_t32" style="position:absolute;left:-5074;top:28027;width:0;height:21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" strokecolor="#4579b8 [3044]">
                  <v:stroke endarrow="open"/>
                </v:shape>
                <v:shape id="Прямая со стрелкой 1067" o:spid="_x0000_s1028" type="#_x0000_t32" style="position:absolute;left:-2679;top:12308;width:0;height:21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" strokecolor="#4579b8 [3044]">
                  <v:stroke endarrow="open"/>
                </v:shape>
                <v:line id="Прямая соединительная линия 1068" o:spid="_x0000_s1029" style="position:absolute;visibility:visible;mso-wrap-style:square" from="-2679,12308" to="7080,12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" strokecolor="#4579b8 [3044]"/>
                <v:shape id="Прямая со стрелкой 1069" o:spid="_x0000_s1030" type="#_x0000_t32" style="position:absolute;left:7084;top:12308;width:0;height:21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" strokecolor="#4579b8 [3044]">
                  <v:stroke endarrow="open"/>
                </v:shape>
                <v:line id="Прямая соединительная линия 1070" o:spid="_x0000_s1031" style="position:absolute;visibility:visible;mso-wrap-style:square" from="2366,10348" to="2366,12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" strokecolor="#4579b8 [3044]"/>
                <v:shape id="Прямая со стрелкой 1071" o:spid="_x0000_s1032" type="#_x0000_t32" style="position:absolute;left:2366;top:2901;width:0;height:21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" strokecolor="#4579b8 [3044]">
                  <v:stroke endarrow="open"/>
                </v:shape>
                <v:line id="Прямая соединительная линия 1072" o:spid="_x0000_s1033" style="position:absolute;flip:y;visibility:visible;mso-wrap-style:square" from="2365,2901" to="62307,2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" strokecolor="#4579b8 [3044]"/>
                <v:shape id="Прямая со стрелкой 1073" o:spid="_x0000_s1034" type="#_x0000_t32" style="position:absolute;left:35506;top:12448;width:0;height:21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" strokecolor="#4579b8 [3044]">
                  <v:stroke endarrow="open"/>
                </v:shape>
                <v:line id="Прямая соединительная линия 1074" o:spid="_x0000_s1035" style="position:absolute;visibility:visible;mso-wrap-style:square" from="30157,10594" to="30157,12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" strokecolor="#4579b8 [3044]"/>
                <v:shape id="Прямая со стрелкой 1075" o:spid="_x0000_s1036" type="#_x0000_t32" style="position:absolute;left:57237;top:12338;width:0;height:21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" strokecolor="#4579b8 [3044]">
                  <v:stroke endarrow="open"/>
                </v:shape>
                <v:line id="Прямая соединительная линия 1076" o:spid="_x0000_s1037" style="position:absolute;visibility:visible;mso-wrap-style:square" from="57237,12363" to="66997,12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" strokecolor="#4579b8 [3044]"/>
                <v:shape id="Прямая со стрелкой 1077" o:spid="_x0000_s1038" type="#_x0000_t32" style="position:absolute;left:66997;top:12353;width:0;height:21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" strokecolor="#4579b8 [3044]">
                  <v:stroke endarrow="open"/>
                </v:shape>
                <v:line id="Прямая соединительная линия 1078" o:spid="_x0000_s1039" style="position:absolute;visibility:visible;mso-wrap-style:square" from="62317,10488" to="62317,12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" strokecolor="#4579b8 [3044]"/>
                <v:shape id="Прямая со стрелкой 1079" o:spid="_x0000_s1040" type="#_x0000_t32" style="position:absolute;left:30157;width:0;height:50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" strokecolor="#4579b8 [3044]">
                  <v:stroke endarrow="open"/>
                </v:shape>
                <v:shape id="Прямая со стрелкой 1080" o:spid="_x0000_s1041" type="#_x0000_t32" style="position:absolute;left:62311;top:2901;width:0;height:21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" strokecolor="#4579b8 [3044]">
                  <v:stroke endarrow="open"/>
                </v:shape>
                <v:shape id="Прямая со стрелкой 1081" o:spid="_x0000_s1042" type="#_x0000_t32" style="position:absolute;left:25746;top:12547;width:0;height:21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" strokecolor="#4579b8 [3044]">
                  <v:stroke endarrow="open"/>
                </v:shape>
                <v:line id="Прямая соединительная линия 1082" o:spid="_x0000_s1043" style="position:absolute;visibility:visible;mso-wrap-style:square" from="25746,12448" to="35506,12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" strokecolor="#4579b8 [3044]"/>
                <v:shape id="Прямая со стрелкой 1083" o:spid="_x0000_s1044" type="#_x0000_t32" style="position:absolute;left:7184;top:27700;width:0;height:26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" strokecolor="#4579b8 [3044]">
                  <v:stroke endarrow="open"/>
                </v:shape>
                <v:shape id="Прямая со стрелкой 1084" o:spid="_x0000_s1045" type="#_x0000_t32" style="position:absolute;left:37176;top:26673;width:0;height:38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" strokecolor="#4579b8 [3044]">
                  <v:stroke endarrow="open"/>
                </v:shape>
                <v:shape id="Прямая со стрелкой 1085" o:spid="_x0000_s1046" type="#_x0000_t32" style="position:absolute;left:26960;top:28421;width:0;height:21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" strokecolor="#4579b8 [3044]">
                  <v:stroke endarrow="open"/>
                </v:shape>
                <v:line id="Прямая соединительная линия 1086" o:spid="_x0000_s1047" style="position:absolute;visibility:visible;mso-wrap-style:square" from="22420,26435" to="22420,28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" strokecolor="#4579b8 [3044]"/>
                <v:shape id="Прямая со стрелкой 1087" o:spid="_x0000_s1048" type="#_x0000_t32" style="position:absolute;left:17232;top:28399;width:0;height:21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" strokecolor="#4579b8 [3044]">
                  <v:stroke endarrow="open"/>
                </v:shape>
                <v:line id="Прямая соединительная линия 1088" o:spid="_x0000_s1049" style="position:absolute;visibility:visible;mso-wrap-style:square" from="17232,28421" to="26986,28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" strokecolor="#4579b8 [3044]"/>
                <v:line id="Прямая соединительная линия 1090" o:spid="_x0000_s1050" style="position:absolute;visibility:visible;mso-wrap-style:square" from="65966,28785" to="65966,30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" strokecolor="#4579b8 [3044]"/>
                <v:line id="Прямая соединительная линия 1092" o:spid="_x0000_s1051" style="position:absolute;visibility:visible;mso-wrap-style:square" from="45991,28870" to="57753,28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" strokecolor="#4579b8 [3044]"/>
                <v:shape id="Прямая со стрелкой 1093" o:spid="_x0000_s1052" type="#_x0000_t32" style="position:absolute;left:70313;top:26757;width:0;height:21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" strokecolor="#4579b8 [3044]">
                  <v:stroke endarrow="open"/>
                </v:shape>
                <v:line id="Прямая соединительная линия 1094" o:spid="_x0000_s1053" style="position:absolute;visibility:visible;mso-wrap-style:square" from="75707,28760" to="75707,30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" strokecolor="#4579b8 [3044]"/>
                <v:shape id="Прямая со стрелкой 1095" o:spid="_x0000_s1054" type="#_x0000_t32" style="position:absolute;left:54660;top:26727;width:0;height:21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" strokecolor="#4579b8 [3044]">
                  <v:stroke endarrow="open"/>
                </v:shape>
                <v:line id="Прямая соединительная линия 1096" o:spid="_x0000_s1055" style="position:absolute;visibility:visible;mso-wrap-style:square" from="65951,28760" to="75704,28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" strokecolor="#4579b8 [3044]"/>
              </v:group>
            </w:pict>
          </mc:Fallback>
        </mc:AlternateContent>
      </w:r>
      <w:r w:rsidR="009B6590">
        <w:rPr>
          <w:noProof/>
        </w:rPr>
        <mc:AlternateContent>
          <mc:Choice Requires="wps">
            <w:drawing>
              <wp:anchor distT="0" distB="0" distL="114300" distR="114300" simplePos="0" relativeHeight="251700736" behindDoc="0" locked="0" layoutInCell="1" allowOverlap="1" wp14:anchorId="22A27A45" wp14:editId="0DFC8816">
                <wp:simplePos x="0" y="0"/>
                <wp:positionH relativeFrom="column">
                  <wp:posOffset>4889500</wp:posOffset>
                </wp:positionH>
                <wp:positionV relativeFrom="paragraph">
                  <wp:posOffset>3363595</wp:posOffset>
                </wp:positionV>
                <wp:extent cx="0" cy="213995"/>
                <wp:effectExtent l="95250" t="0" r="57150" b="52705"/>
                <wp:wrapNone/>
                <wp:docPr id="1808" name="Прямая со стрелкой 1095"/>
                <wp:cNvGraphicFramePr/>
                <a:graphic xmlns:a="http://schemas.openxmlformats.org/drawingml/2006/main">
                  <a:graphicData uri="http://schemas.microsoft.com/office/word/2010/wordprocessingShape">
                    <wps:wsp>
                      <wps:cNvCnPr/>
                      <wps:spPr>
                        <a:xfrm>
                          <a:off x="0" y="0"/>
                          <a:ext cx="0" cy="21399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AF2A92" id="Прямая со стрелкой 1095" o:spid="_x0000_s1026" type="#_x0000_t32" style="position:absolute;margin-left:385pt;margin-top:264.85pt;width:0;height:16.85pt;z-index:251700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" strokecolor="#4579b8 [3044]">
                <v:stroke endarrow="open"/>
              </v:shape>
            </w:pict>
          </mc:Fallback>
        </mc:AlternateContent>
      </w:r>
      <w:r w:rsidR="009B6590">
        <w:rPr>
          <w:noProof/>
        </w:rPr>
        <mc:AlternateContent>
          <mc:Choice Requires="wps">
            <w:drawing>
              <wp:anchor distT="0" distB="0" distL="114300" distR="114300" simplePos="0" relativeHeight="251699712" behindDoc="0" locked="0" layoutInCell="1" allowOverlap="1" wp14:anchorId="0DF5A040" wp14:editId="23117ECF">
                <wp:simplePos x="0" y="0"/>
                <wp:positionH relativeFrom="column">
                  <wp:posOffset>5965825</wp:posOffset>
                </wp:positionH>
                <wp:positionV relativeFrom="paragraph">
                  <wp:posOffset>3363595</wp:posOffset>
                </wp:positionV>
                <wp:extent cx="0" cy="213995"/>
                <wp:effectExtent l="95250" t="0" r="57150" b="52705"/>
                <wp:wrapNone/>
                <wp:docPr id="1807" name="Прямая со стрелкой 1095"/>
                <wp:cNvGraphicFramePr/>
                <a:graphic xmlns:a="http://schemas.openxmlformats.org/drawingml/2006/main">
                  <a:graphicData uri="http://schemas.microsoft.com/office/word/2010/wordprocessingShape">
                    <wps:wsp>
                      <wps:cNvCnPr/>
                      <wps:spPr>
                        <a:xfrm>
                          <a:off x="0" y="0"/>
                          <a:ext cx="0" cy="21399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DB5F75" id="Прямая со стрелкой 1095" o:spid="_x0000_s1026" type="#_x0000_t32" style="position:absolute;margin-left:469.75pt;margin-top:264.85pt;width:0;height:16.85pt;z-index:251699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" strokecolor="#4579b8 [3044]">
                <v:stroke endarrow="open"/>
              </v:shape>
            </w:pict>
          </mc:Fallback>
        </mc:AlternateContent>
      </w:r>
      <w:r w:rsidR="00F17473">
        <w:rPr>
          <w:rFonts w:ascii="Times New Roman" w:hAnsi="Times New Roman" w:cs="Times New Roman"/>
          <w:noProof/>
        </w:rPr>
        <mc:AlternateContent>
          <mc:Choice Requires="wpg">
            <w:drawing>
              <wp:inline distT="0" distB="0" distL="0" distR="0" wp14:anchorId="713A9095" wp14:editId="549F006F">
                <wp:extent cx="8267878" cy="4972687"/>
                <wp:effectExtent l="0" t="0" r="19050" b="18415"/>
                <wp:docPr id="1436" name="Группа 1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67878" cy="4972687"/>
                          <a:chOff x="9" y="12"/>
                          <a:chExt cx="12077" cy="7391"/>
                        </a:xfrm>
                      </wpg:grpSpPr>
                      <wps:wsp>
                        <wps:cNvPr id="1437" name="Freeform 160"/>
                        <wps:cNvSpPr>
                          <a:spLocks/>
                        </wps:cNvSpPr>
                        <wps:spPr bwMode="auto">
                          <a:xfrm>
                            <a:off x="8746" y="1569"/>
                            <a:ext cx="2154" cy="720"/>
                          </a:xfrm>
                          <a:custGeom>
                            <a:avLst/>
                            <a:gdLst>
                              <a:gd name="T0" fmla="*/ 0 w 3314"/>
                              <a:gd name="T1" fmla="*/ 120 h 720"/>
                              <a:gd name="T2" fmla="*/ 1 w 3314"/>
                              <a:gd name="T3" fmla="*/ 97 h 720"/>
                              <a:gd name="T4" fmla="*/ 3 w 3314"/>
                              <a:gd name="T5" fmla="*/ 75 h 720"/>
                              <a:gd name="T6" fmla="*/ 8 w 3314"/>
                              <a:gd name="T7" fmla="*/ 56 h 720"/>
                              <a:gd name="T8" fmla="*/ 13 w 3314"/>
                              <a:gd name="T9" fmla="*/ 38 h 720"/>
                              <a:gd name="T10" fmla="*/ 20 w 3314"/>
                              <a:gd name="T11" fmla="*/ 24 h 720"/>
                              <a:gd name="T12" fmla="*/ 28 w 3314"/>
                              <a:gd name="T13" fmla="*/ 12 h 720"/>
                              <a:gd name="T14" fmla="*/ 36 w 3314"/>
                              <a:gd name="T15" fmla="*/ 4 h 720"/>
                              <a:gd name="T16" fmla="*/ 45 w 3314"/>
                              <a:gd name="T17" fmla="*/ 0 h 720"/>
                              <a:gd name="T18" fmla="*/ 1349 w 3314"/>
                              <a:gd name="T19" fmla="*/ 0 h 720"/>
                              <a:gd name="T20" fmla="*/ 1359 w 3314"/>
                              <a:gd name="T21" fmla="*/ 2 h 720"/>
                              <a:gd name="T22" fmla="*/ 1368 w 3314"/>
                              <a:gd name="T23" fmla="*/ 8 h 720"/>
                              <a:gd name="T24" fmla="*/ 1377 w 3314"/>
                              <a:gd name="T25" fmla="*/ 18 h 720"/>
                              <a:gd name="T26" fmla="*/ 1384 w 3314"/>
                              <a:gd name="T27" fmla="*/ 31 h 720"/>
                              <a:gd name="T28" fmla="*/ 1390 w 3314"/>
                              <a:gd name="T29" fmla="*/ 47 h 720"/>
                              <a:gd name="T30" fmla="*/ 1395 w 3314"/>
                              <a:gd name="T31" fmla="*/ 66 h 720"/>
                              <a:gd name="T32" fmla="*/ 1398 w 3314"/>
                              <a:gd name="T33" fmla="*/ 86 h 720"/>
                              <a:gd name="T34" fmla="*/ 1399 w 3314"/>
                              <a:gd name="T35" fmla="*/ 108 h 720"/>
                              <a:gd name="T36" fmla="*/ 1400 w 3314"/>
                              <a:gd name="T37" fmla="*/ 600 h 720"/>
                              <a:gd name="T38" fmla="*/ 1399 w 3314"/>
                              <a:gd name="T39" fmla="*/ 622 h 720"/>
                              <a:gd name="T40" fmla="*/ 1396 w 3314"/>
                              <a:gd name="T41" fmla="*/ 644 h 720"/>
                              <a:gd name="T42" fmla="*/ 1392 w 3314"/>
                              <a:gd name="T43" fmla="*/ 663 h 720"/>
                              <a:gd name="T44" fmla="*/ 1386 w 3314"/>
                              <a:gd name="T45" fmla="*/ 681 h 720"/>
                              <a:gd name="T46" fmla="*/ 1380 w 3314"/>
                              <a:gd name="T47" fmla="*/ 695 h 720"/>
                              <a:gd name="T48" fmla="*/ 1372 w 3314"/>
                              <a:gd name="T49" fmla="*/ 707 h 720"/>
                              <a:gd name="T50" fmla="*/ 1363 w 3314"/>
                              <a:gd name="T51" fmla="*/ 715 h 720"/>
                              <a:gd name="T52" fmla="*/ 1354 w 3314"/>
                              <a:gd name="T53" fmla="*/ 719 h 720"/>
                              <a:gd name="T54" fmla="*/ 51 w 3314"/>
                              <a:gd name="T55" fmla="*/ 720 h 720"/>
                              <a:gd name="T56" fmla="*/ 41 w 3314"/>
                              <a:gd name="T57" fmla="*/ 717 h 720"/>
                              <a:gd name="T58" fmla="*/ 32 w 3314"/>
                              <a:gd name="T59" fmla="*/ 711 h 720"/>
                              <a:gd name="T60" fmla="*/ 23 w 3314"/>
                              <a:gd name="T61" fmla="*/ 701 h 720"/>
                              <a:gd name="T62" fmla="*/ 16 w 3314"/>
                              <a:gd name="T63" fmla="*/ 688 h 720"/>
                              <a:gd name="T64" fmla="*/ 10 w 3314"/>
                              <a:gd name="T65" fmla="*/ 672 h 720"/>
                              <a:gd name="T66" fmla="*/ 5 w 3314"/>
                              <a:gd name="T67" fmla="*/ 653 h 720"/>
                              <a:gd name="T68" fmla="*/ 2 w 3314"/>
                              <a:gd name="T69" fmla="*/ 633 h 720"/>
                              <a:gd name="T70" fmla="*/ 0 w 3314"/>
                              <a:gd name="T71" fmla="*/ 611 h 720"/>
                              <a:gd name="T72" fmla="*/ 0 w 3314"/>
                              <a:gd name="T73" fmla="*/ 120 h 720"/>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3314" h="720">
                                <a:moveTo>
                                  <a:pt x="0" y="120"/>
                                </a:moveTo>
                                <a:lnTo>
                                  <a:pt x="2" y="97"/>
                                </a:lnTo>
                                <a:lnTo>
                                  <a:pt x="8" y="75"/>
                                </a:lnTo>
                                <a:lnTo>
                                  <a:pt x="18" y="56"/>
                                </a:lnTo>
                                <a:lnTo>
                                  <a:pt x="31" y="38"/>
                                </a:lnTo>
                                <a:lnTo>
                                  <a:pt x="47" y="24"/>
                                </a:lnTo>
                                <a:lnTo>
                                  <a:pt x="66" y="12"/>
                                </a:lnTo>
                                <a:lnTo>
                                  <a:pt x="86" y="4"/>
                                </a:lnTo>
                                <a:lnTo>
                                  <a:pt x="108" y="0"/>
                                </a:lnTo>
                                <a:lnTo>
                                  <a:pt x="3194" y="0"/>
                                </a:lnTo>
                                <a:lnTo>
                                  <a:pt x="3217" y="2"/>
                                </a:lnTo>
                                <a:lnTo>
                                  <a:pt x="3238" y="8"/>
                                </a:lnTo>
                                <a:lnTo>
                                  <a:pt x="3258" y="18"/>
                                </a:lnTo>
                                <a:lnTo>
                                  <a:pt x="3275" y="31"/>
                                </a:lnTo>
                                <a:lnTo>
                                  <a:pt x="3290" y="47"/>
                                </a:lnTo>
                                <a:lnTo>
                                  <a:pt x="3301" y="66"/>
                                </a:lnTo>
                                <a:lnTo>
                                  <a:pt x="3309" y="86"/>
                                </a:lnTo>
                                <a:lnTo>
                                  <a:pt x="3313" y="108"/>
                                </a:lnTo>
                                <a:lnTo>
                                  <a:pt x="3314" y="600"/>
                                </a:lnTo>
                                <a:lnTo>
                                  <a:pt x="3312" y="622"/>
                                </a:lnTo>
                                <a:lnTo>
                                  <a:pt x="3305" y="644"/>
                                </a:lnTo>
                                <a:lnTo>
                                  <a:pt x="3296" y="663"/>
                                </a:lnTo>
                                <a:lnTo>
                                  <a:pt x="3282" y="681"/>
                                </a:lnTo>
                                <a:lnTo>
                                  <a:pt x="3266" y="695"/>
                                </a:lnTo>
                                <a:lnTo>
                                  <a:pt x="3248" y="707"/>
                                </a:lnTo>
                                <a:lnTo>
                                  <a:pt x="3227" y="715"/>
                                </a:lnTo>
                                <a:lnTo>
                                  <a:pt x="3205" y="719"/>
                                </a:lnTo>
                                <a:lnTo>
                                  <a:pt x="120" y="720"/>
                                </a:lnTo>
                                <a:lnTo>
                                  <a:pt x="97" y="717"/>
                                </a:lnTo>
                                <a:lnTo>
                                  <a:pt x="75" y="711"/>
                                </a:lnTo>
                                <a:lnTo>
                                  <a:pt x="56" y="701"/>
                                </a:lnTo>
                                <a:lnTo>
                                  <a:pt x="38" y="688"/>
                                </a:lnTo>
                                <a:lnTo>
                                  <a:pt x="24" y="672"/>
                                </a:lnTo>
                                <a:lnTo>
                                  <a:pt x="12" y="653"/>
                                </a:lnTo>
                                <a:lnTo>
                                  <a:pt x="4" y="633"/>
                                </a:lnTo>
                                <a:lnTo>
                                  <a:pt x="0" y="611"/>
                                </a:lnTo>
                                <a:lnTo>
                                  <a:pt x="0" y="120"/>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1438" name="Rectangle 161"/>
                        <wps:cNvSpPr>
                          <a:spLocks noChangeArrowheads="1"/>
                        </wps:cNvSpPr>
                        <wps:spPr bwMode="auto">
                          <a:xfrm>
                            <a:off x="8743" y="1720"/>
                            <a:ext cx="2098"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C9CCC9"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 xml:space="preserve">Пациенты с СВ </w:t>
                              </w:r>
                            </w:p>
                            <w:p w14:paraId="3FC1E7E7" w14:textId="77777777" w:rsidR="0084329F" w:rsidRDefault="0084329F" w:rsidP="00E8618E">
                              <w:pPr>
                                <w:spacing w:after="0" w:line="240" w:lineRule="auto"/>
                                <w:jc w:val="center"/>
                              </w:pPr>
                              <w:r w:rsidRPr="003B34CD">
                                <w:rPr>
                                  <w:rFonts w:ascii="Times New Roman" w:hAnsi="Times New Roman" w:cs="Times New Roman"/>
                                  <w:noProof/>
                                  <w:lang w:val="en-US"/>
                                </w:rPr>
                                <w:t>n=</w:t>
                              </w:r>
                              <w:r w:rsidRPr="003B34CD">
                                <w:rPr>
                                  <w:rFonts w:ascii="Times New Roman" w:hAnsi="Times New Roman" w:cs="Times New Roman"/>
                                  <w:noProof/>
                                </w:rPr>
                                <w:t>146</w:t>
                              </w:r>
                              <w:r>
                                <w:rPr>
                                  <w:noProof/>
                                </w:rPr>
                                <w:drawing>
                                  <wp:inline distT="0" distB="0" distL="0" distR="0" wp14:anchorId="28E9E4BE" wp14:editId="2FF92883">
                                    <wp:extent cx="2047875" cy="304800"/>
                                    <wp:effectExtent l="0" t="0" r="0" b="0"/>
                                    <wp:docPr id="1929" name="Рисунок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047875" cy="304800"/>
                                            </a:xfrm>
                                            <a:prstGeom prst="rect">
                                              <a:avLst/>
                                            </a:prstGeom>
                                            <a:noFill/>
                                            <a:ln>
                                              <a:noFill/>
                                            </a:ln>
                                          </pic:spPr>
                                        </pic:pic>
                                      </a:graphicData>
                                    </a:graphic>
                                  </wp:inline>
                                </w:drawing>
                              </w:r>
                            </w:p>
                            <w:p w14:paraId="0CEA5B31" w14:textId="77777777" w:rsidR="0084329F" w:rsidRDefault="0084329F" w:rsidP="00E8618E">
                              <w:pPr>
                                <w:widowControl w:val="0"/>
                              </w:pPr>
                            </w:p>
                          </w:txbxContent>
                        </wps:txbx>
                        <wps:bodyPr rot="0" vert="horz" wrap="square" lIns="0" tIns="0" rIns="0" bIns="0" anchor="t" anchorCtr="0" upright="1">
                          <a:noAutofit/>
                        </wps:bodyPr>
                      </wps:wsp>
                      <wps:wsp>
                        <wps:cNvPr id="1439" name="Freeform 163"/>
                        <wps:cNvSpPr>
                          <a:spLocks/>
                        </wps:cNvSpPr>
                        <wps:spPr bwMode="auto">
                          <a:xfrm>
                            <a:off x="3896" y="12"/>
                            <a:ext cx="3355" cy="720"/>
                          </a:xfrm>
                          <a:custGeom>
                            <a:avLst/>
                            <a:gdLst>
                              <a:gd name="T0" fmla="*/ 0 w 3355"/>
                              <a:gd name="T1" fmla="*/ 120 h 720"/>
                              <a:gd name="T2" fmla="*/ 2 w 3355"/>
                              <a:gd name="T3" fmla="*/ 97 h 720"/>
                              <a:gd name="T4" fmla="*/ 8 w 3355"/>
                              <a:gd name="T5" fmla="*/ 75 h 720"/>
                              <a:gd name="T6" fmla="*/ 18 w 3355"/>
                              <a:gd name="T7" fmla="*/ 56 h 720"/>
                              <a:gd name="T8" fmla="*/ 31 w 3355"/>
                              <a:gd name="T9" fmla="*/ 38 h 720"/>
                              <a:gd name="T10" fmla="*/ 47 w 3355"/>
                              <a:gd name="T11" fmla="*/ 24 h 720"/>
                              <a:gd name="T12" fmla="*/ 66 w 3355"/>
                              <a:gd name="T13" fmla="*/ 12 h 720"/>
                              <a:gd name="T14" fmla="*/ 86 w 3355"/>
                              <a:gd name="T15" fmla="*/ 4 h 720"/>
                              <a:gd name="T16" fmla="*/ 108 w 3355"/>
                              <a:gd name="T17" fmla="*/ 0 h 720"/>
                              <a:gd name="T18" fmla="*/ 3235 w 3355"/>
                              <a:gd name="T19" fmla="*/ 0 h 720"/>
                              <a:gd name="T20" fmla="*/ 3258 w 3355"/>
                              <a:gd name="T21" fmla="*/ 2 h 720"/>
                              <a:gd name="T22" fmla="*/ 3279 w 3355"/>
                              <a:gd name="T23" fmla="*/ 8 h 720"/>
                              <a:gd name="T24" fmla="*/ 3298 w 3355"/>
                              <a:gd name="T25" fmla="*/ 18 h 720"/>
                              <a:gd name="T26" fmla="*/ 3316 w 3355"/>
                              <a:gd name="T27" fmla="*/ 31 h 720"/>
                              <a:gd name="T28" fmla="*/ 3330 w 3355"/>
                              <a:gd name="T29" fmla="*/ 47 h 720"/>
                              <a:gd name="T30" fmla="*/ 3342 w 3355"/>
                              <a:gd name="T31" fmla="*/ 66 h 720"/>
                              <a:gd name="T32" fmla="*/ 3350 w 3355"/>
                              <a:gd name="T33" fmla="*/ 86 h 720"/>
                              <a:gd name="T34" fmla="*/ 3354 w 3355"/>
                              <a:gd name="T35" fmla="*/ 108 h 720"/>
                              <a:gd name="T36" fmla="*/ 3355 w 3355"/>
                              <a:gd name="T37" fmla="*/ 600 h 720"/>
                              <a:gd name="T38" fmla="*/ 3353 w 3355"/>
                              <a:gd name="T39" fmla="*/ 622 h 720"/>
                              <a:gd name="T40" fmla="*/ 3346 w 3355"/>
                              <a:gd name="T41" fmla="*/ 644 h 720"/>
                              <a:gd name="T42" fmla="*/ 3336 w 3355"/>
                              <a:gd name="T43" fmla="*/ 663 h 720"/>
                              <a:gd name="T44" fmla="*/ 3323 w 3355"/>
                              <a:gd name="T45" fmla="*/ 681 h 720"/>
                              <a:gd name="T46" fmla="*/ 3307 w 3355"/>
                              <a:gd name="T47" fmla="*/ 695 h 720"/>
                              <a:gd name="T48" fmla="*/ 3289 w 3355"/>
                              <a:gd name="T49" fmla="*/ 707 h 720"/>
                              <a:gd name="T50" fmla="*/ 3268 w 3355"/>
                              <a:gd name="T51" fmla="*/ 715 h 720"/>
                              <a:gd name="T52" fmla="*/ 3246 w 3355"/>
                              <a:gd name="T53" fmla="*/ 719 h 720"/>
                              <a:gd name="T54" fmla="*/ 120 w 3355"/>
                              <a:gd name="T55" fmla="*/ 720 h 720"/>
                              <a:gd name="T56" fmla="*/ 97 w 3355"/>
                              <a:gd name="T57" fmla="*/ 717 h 720"/>
                              <a:gd name="T58" fmla="*/ 75 w 3355"/>
                              <a:gd name="T59" fmla="*/ 711 h 720"/>
                              <a:gd name="T60" fmla="*/ 56 w 3355"/>
                              <a:gd name="T61" fmla="*/ 701 h 720"/>
                              <a:gd name="T62" fmla="*/ 38 w 3355"/>
                              <a:gd name="T63" fmla="*/ 688 h 720"/>
                              <a:gd name="T64" fmla="*/ 24 w 3355"/>
                              <a:gd name="T65" fmla="*/ 672 h 720"/>
                              <a:gd name="T66" fmla="*/ 12 w 3355"/>
                              <a:gd name="T67" fmla="*/ 653 h 720"/>
                              <a:gd name="T68" fmla="*/ 4 w 3355"/>
                              <a:gd name="T69" fmla="*/ 633 h 720"/>
                              <a:gd name="T70" fmla="*/ 0 w 3355"/>
                              <a:gd name="T71" fmla="*/ 611 h 720"/>
                              <a:gd name="T72" fmla="*/ 0 w 3355"/>
                              <a:gd name="T73" fmla="*/ 120 h 720"/>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3355" h="720">
                                <a:moveTo>
                                  <a:pt x="0" y="120"/>
                                </a:moveTo>
                                <a:lnTo>
                                  <a:pt x="2" y="97"/>
                                </a:lnTo>
                                <a:lnTo>
                                  <a:pt x="8" y="75"/>
                                </a:lnTo>
                                <a:lnTo>
                                  <a:pt x="18" y="56"/>
                                </a:lnTo>
                                <a:lnTo>
                                  <a:pt x="31" y="38"/>
                                </a:lnTo>
                                <a:lnTo>
                                  <a:pt x="47" y="24"/>
                                </a:lnTo>
                                <a:lnTo>
                                  <a:pt x="66" y="12"/>
                                </a:lnTo>
                                <a:lnTo>
                                  <a:pt x="86" y="4"/>
                                </a:lnTo>
                                <a:lnTo>
                                  <a:pt x="108" y="0"/>
                                </a:lnTo>
                                <a:lnTo>
                                  <a:pt x="3235" y="0"/>
                                </a:lnTo>
                                <a:lnTo>
                                  <a:pt x="3258" y="2"/>
                                </a:lnTo>
                                <a:lnTo>
                                  <a:pt x="3279" y="8"/>
                                </a:lnTo>
                                <a:lnTo>
                                  <a:pt x="3298" y="18"/>
                                </a:lnTo>
                                <a:lnTo>
                                  <a:pt x="3316" y="31"/>
                                </a:lnTo>
                                <a:lnTo>
                                  <a:pt x="3330" y="47"/>
                                </a:lnTo>
                                <a:lnTo>
                                  <a:pt x="3342" y="66"/>
                                </a:lnTo>
                                <a:lnTo>
                                  <a:pt x="3350" y="86"/>
                                </a:lnTo>
                                <a:lnTo>
                                  <a:pt x="3354" y="108"/>
                                </a:lnTo>
                                <a:lnTo>
                                  <a:pt x="3355" y="600"/>
                                </a:lnTo>
                                <a:lnTo>
                                  <a:pt x="3353" y="622"/>
                                </a:lnTo>
                                <a:lnTo>
                                  <a:pt x="3346" y="644"/>
                                </a:lnTo>
                                <a:lnTo>
                                  <a:pt x="3336" y="663"/>
                                </a:lnTo>
                                <a:lnTo>
                                  <a:pt x="3323" y="681"/>
                                </a:lnTo>
                                <a:lnTo>
                                  <a:pt x="3307" y="695"/>
                                </a:lnTo>
                                <a:lnTo>
                                  <a:pt x="3289" y="707"/>
                                </a:lnTo>
                                <a:lnTo>
                                  <a:pt x="3268" y="715"/>
                                </a:lnTo>
                                <a:lnTo>
                                  <a:pt x="3246" y="719"/>
                                </a:lnTo>
                                <a:lnTo>
                                  <a:pt x="120" y="720"/>
                                </a:lnTo>
                                <a:lnTo>
                                  <a:pt x="97" y="717"/>
                                </a:lnTo>
                                <a:lnTo>
                                  <a:pt x="75" y="711"/>
                                </a:lnTo>
                                <a:lnTo>
                                  <a:pt x="56" y="701"/>
                                </a:lnTo>
                                <a:lnTo>
                                  <a:pt x="38" y="688"/>
                                </a:lnTo>
                                <a:lnTo>
                                  <a:pt x="24" y="672"/>
                                </a:lnTo>
                                <a:lnTo>
                                  <a:pt x="12" y="653"/>
                                </a:lnTo>
                                <a:lnTo>
                                  <a:pt x="4" y="633"/>
                                </a:lnTo>
                                <a:lnTo>
                                  <a:pt x="0" y="611"/>
                                </a:lnTo>
                                <a:lnTo>
                                  <a:pt x="0" y="120"/>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320" name="Rectangle 164"/>
                        <wps:cNvSpPr>
                          <a:spLocks noChangeArrowheads="1"/>
                        </wps:cNvSpPr>
                        <wps:spPr bwMode="auto">
                          <a:xfrm>
                            <a:off x="3896" y="130"/>
                            <a:ext cx="326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B8A3C"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Пациенты в возрасте ≤ 50 лет</w:t>
                              </w:r>
                            </w:p>
                            <w:p w14:paraId="64B314E8"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lang w:val="en-US"/>
                                </w:rPr>
                                <w:t>n</w:t>
                              </w:r>
                              <w:r w:rsidRPr="003B34CD">
                                <w:rPr>
                                  <w:rFonts w:ascii="Times New Roman" w:hAnsi="Times New Roman" w:cs="Times New Roman"/>
                                  <w:noProof/>
                                </w:rPr>
                                <w:t>=185</w:t>
                              </w:r>
                            </w:p>
                            <w:p w14:paraId="453604E3" w14:textId="77777777" w:rsidR="0084329F" w:rsidRPr="00D13030" w:rsidRDefault="0084329F" w:rsidP="00E8618E">
                              <w:pPr>
                                <w:kinsoku w:val="0"/>
                                <w:overflowPunct w:val="0"/>
                                <w:autoSpaceDE w:val="0"/>
                                <w:autoSpaceDN w:val="0"/>
                                <w:adjustRightInd w:val="0"/>
                                <w:spacing w:before="33" w:after="0" w:line="247" w:lineRule="auto"/>
                                <w:ind w:left="4256" w:right="5623"/>
                                <w:jc w:val="center"/>
                                <w:rPr>
                                  <w:rFonts w:ascii="Times New Roman" w:hAnsi="Times New Roman" w:cs="Times New Roman"/>
                                  <w:sz w:val="20"/>
                                  <w:szCs w:val="20"/>
                                  <w:lang w:val="en-US"/>
                                </w:rPr>
                              </w:pPr>
                              <w:r w:rsidRPr="00DA7D83">
                                <w:rPr>
                                  <w:rFonts w:ascii="Times New Roman" w:hAnsi="Times New Roman" w:cs="Times New Roman"/>
                                  <w:noProof/>
                                  <w:sz w:val="20"/>
                                  <w:szCs w:val="20"/>
                                  <w:lang w:val="en-US"/>
                                </w:rPr>
                                <w:t>n</w:t>
                              </w:r>
                              <w:r w:rsidRPr="00D31808">
                                <w:rPr>
                                  <w:rFonts w:ascii="Times New Roman" w:hAnsi="Times New Roman" w:cs="Times New Roman"/>
                                  <w:noProof/>
                                  <w:sz w:val="20"/>
                                  <w:szCs w:val="20"/>
                                  <w:lang w:val="en-US"/>
                                </w:rPr>
                                <w:t>=125</w:t>
                              </w:r>
                              <w:r w:rsidRPr="00D13030">
                                <w:rPr>
                                  <w:rFonts w:ascii="Times New Roman" w:hAnsi="Times New Roman" w:cs="Times New Roman"/>
                                  <w:sz w:val="20"/>
                                  <w:szCs w:val="20"/>
                                  <w:lang w:val="en-US"/>
                                </w:rPr>
                                <w:t>atie</w:t>
                              </w:r>
                              <w:r w:rsidRPr="00D13030">
                                <w:rPr>
                                  <w:rFonts w:ascii="Times New Roman" w:hAnsi="Times New Roman" w:cs="Times New Roman"/>
                                  <w:spacing w:val="-1"/>
                                  <w:sz w:val="20"/>
                                  <w:szCs w:val="20"/>
                                  <w:lang w:val="en-US"/>
                                </w:rPr>
                                <w:t>n</w:t>
                              </w:r>
                              <w:r w:rsidRPr="00D13030">
                                <w:rPr>
                                  <w:rFonts w:ascii="Times New Roman" w:hAnsi="Times New Roman" w:cs="Times New Roman"/>
                                  <w:sz w:val="20"/>
                                  <w:szCs w:val="20"/>
                                  <w:lang w:val="en-US"/>
                                </w:rPr>
                                <w:t>ts</w:t>
                              </w:r>
                              <w:r w:rsidRPr="00D13030">
                                <w:rPr>
                                  <w:rFonts w:ascii="Times New Roman" w:hAnsi="Times New Roman" w:cs="Times New Roman"/>
                                  <w:spacing w:val="-3"/>
                                  <w:sz w:val="20"/>
                                  <w:szCs w:val="20"/>
                                  <w:lang w:val="en-US"/>
                                </w:rPr>
                                <w:t>w</w:t>
                              </w:r>
                              <w:r w:rsidRPr="00D13030">
                                <w:rPr>
                                  <w:rFonts w:ascii="Times New Roman" w:hAnsi="Times New Roman" w:cs="Times New Roman"/>
                                  <w:sz w:val="20"/>
                                  <w:szCs w:val="20"/>
                                  <w:lang w:val="en-US"/>
                                </w:rPr>
                                <w:t>i</w:t>
                              </w:r>
                              <w:r w:rsidRPr="00D13030">
                                <w:rPr>
                                  <w:rFonts w:ascii="Times New Roman" w:hAnsi="Times New Roman" w:cs="Times New Roman"/>
                                  <w:spacing w:val="1"/>
                                  <w:sz w:val="20"/>
                                  <w:szCs w:val="20"/>
                                  <w:lang w:val="en-US"/>
                                </w:rPr>
                                <w:t>t</w:t>
                              </w:r>
                              <w:r w:rsidRPr="00D13030">
                                <w:rPr>
                                  <w:rFonts w:ascii="Times New Roman" w:hAnsi="Times New Roman" w:cs="Times New Roman"/>
                                  <w:sz w:val="20"/>
                                  <w:szCs w:val="20"/>
                                  <w:lang w:val="en-US"/>
                                </w:rPr>
                                <w:t>h</w:t>
                              </w:r>
                              <w:r w:rsidRPr="00D13030">
                                <w:rPr>
                                  <w:rFonts w:ascii="Times New Roman" w:hAnsi="Times New Roman" w:cs="Times New Roman"/>
                                  <w:spacing w:val="1"/>
                                  <w:sz w:val="20"/>
                                  <w:szCs w:val="20"/>
                                  <w:lang w:val="en-US"/>
                                </w:rPr>
                                <w:t>C</w:t>
                              </w:r>
                              <w:r w:rsidRPr="00D13030">
                                <w:rPr>
                                  <w:rFonts w:ascii="Times New Roman" w:hAnsi="Times New Roman" w:cs="Times New Roman"/>
                                  <w:spacing w:val="-1"/>
                                  <w:sz w:val="20"/>
                                  <w:szCs w:val="20"/>
                                  <w:lang w:val="en-US"/>
                                </w:rPr>
                                <w:t>R</w:t>
                              </w:r>
                              <w:r w:rsidRPr="00D13030">
                                <w:rPr>
                                  <w:rFonts w:ascii="Times New Roman" w:hAnsi="Times New Roman" w:cs="Times New Roman"/>
                                  <w:sz w:val="20"/>
                                  <w:szCs w:val="20"/>
                                  <w:lang w:val="en-US"/>
                                </w:rPr>
                                <w:t>C≤</w:t>
                              </w:r>
                              <w:r w:rsidRPr="00D13030">
                                <w:rPr>
                                  <w:rFonts w:ascii="Times New Roman" w:hAnsi="Times New Roman" w:cs="Times New Roman"/>
                                  <w:spacing w:val="1"/>
                                  <w:sz w:val="20"/>
                                  <w:szCs w:val="20"/>
                                  <w:lang w:val="en-US"/>
                                </w:rPr>
                                <w:t>5</w:t>
                              </w:r>
                              <w:r w:rsidRPr="00D13030">
                                <w:rPr>
                                  <w:rFonts w:ascii="Times New Roman" w:hAnsi="Times New Roman" w:cs="Times New Roman"/>
                                  <w:sz w:val="20"/>
                                  <w:szCs w:val="20"/>
                                  <w:lang w:val="en-US"/>
                                </w:rPr>
                                <w:t>0</w:t>
                              </w:r>
                              <w:r w:rsidRPr="00D13030">
                                <w:rPr>
                                  <w:rFonts w:ascii="Times New Roman" w:hAnsi="Times New Roman" w:cs="Times New Roman"/>
                                  <w:spacing w:val="-5"/>
                                  <w:sz w:val="20"/>
                                  <w:szCs w:val="20"/>
                                  <w:lang w:val="en-US"/>
                                </w:rPr>
                                <w:t>y</w:t>
                              </w:r>
                              <w:r w:rsidRPr="00D13030">
                                <w:rPr>
                                  <w:rFonts w:ascii="Times New Roman" w:hAnsi="Times New Roman" w:cs="Times New Roman"/>
                                  <w:sz w:val="20"/>
                                  <w:szCs w:val="20"/>
                                  <w:lang w:val="en-US"/>
                                </w:rPr>
                                <w:t>ears</w:t>
                              </w:r>
                              <w:r w:rsidRPr="00D13030">
                                <w:rPr>
                                  <w:rFonts w:ascii="Times New Roman" w:hAnsi="Times New Roman" w:cs="Times New Roman"/>
                                  <w:spacing w:val="1"/>
                                  <w:sz w:val="20"/>
                                  <w:szCs w:val="20"/>
                                  <w:lang w:val="en-US"/>
                                </w:rPr>
                                <w:t>o</w:t>
                              </w:r>
                              <w:r w:rsidRPr="00D13030">
                                <w:rPr>
                                  <w:rFonts w:ascii="Times New Roman" w:hAnsi="Times New Roman" w:cs="Times New Roman"/>
                                  <w:sz w:val="20"/>
                                  <w:szCs w:val="20"/>
                                  <w:lang w:val="en-US"/>
                                </w:rPr>
                                <w:t>fa</w:t>
                              </w:r>
                              <w:r w:rsidRPr="00D13030">
                                <w:rPr>
                                  <w:rFonts w:ascii="Times New Roman" w:hAnsi="Times New Roman" w:cs="Times New Roman"/>
                                  <w:spacing w:val="-1"/>
                                  <w:sz w:val="20"/>
                                  <w:szCs w:val="20"/>
                                  <w:lang w:val="en-US"/>
                                </w:rPr>
                                <w:t>g</w:t>
                              </w:r>
                              <w:r w:rsidRPr="00D13030">
                                <w:rPr>
                                  <w:rFonts w:ascii="Times New Roman" w:hAnsi="Times New Roman" w:cs="Times New Roman"/>
                                  <w:sz w:val="20"/>
                                  <w:szCs w:val="20"/>
                                  <w:lang w:val="en-US"/>
                                </w:rPr>
                                <w:t>e(</w:t>
                              </w:r>
                              <w:r w:rsidRPr="00D13030">
                                <w:rPr>
                                  <w:rFonts w:ascii="Times New Roman" w:hAnsi="Times New Roman" w:cs="Times New Roman"/>
                                  <w:spacing w:val="-2"/>
                                  <w:sz w:val="20"/>
                                  <w:szCs w:val="20"/>
                                  <w:lang w:val="en-US"/>
                                </w:rPr>
                                <w:t>n</w:t>
                              </w:r>
                              <w:r w:rsidRPr="00D13030">
                                <w:rPr>
                                  <w:rFonts w:ascii="Times New Roman" w:hAnsi="Times New Roman" w:cs="Times New Roman"/>
                                  <w:sz w:val="20"/>
                                  <w:szCs w:val="20"/>
                                  <w:lang w:val="en-US"/>
                                </w:rPr>
                                <w:t>=</w:t>
                              </w:r>
                              <w:r w:rsidRPr="00D13030">
                                <w:rPr>
                                  <w:rFonts w:ascii="Times New Roman" w:hAnsi="Times New Roman" w:cs="Times New Roman"/>
                                  <w:spacing w:val="1"/>
                                  <w:sz w:val="20"/>
                                  <w:szCs w:val="20"/>
                                  <w:lang w:val="en-US"/>
                                </w:rPr>
                                <w:t>125</w:t>
                              </w:r>
                              <w:r w:rsidRPr="00D13030">
                                <w:rPr>
                                  <w:rFonts w:ascii="Times New Roman" w:hAnsi="Times New Roman" w:cs="Times New Roman"/>
                                  <w:sz w:val="20"/>
                                  <w:szCs w:val="20"/>
                                  <w:lang w:val="en-US"/>
                                </w:rPr>
                                <w:t>)</w:t>
                              </w:r>
                            </w:p>
                            <w:p w14:paraId="446654ED" w14:textId="77777777" w:rsidR="0084329F" w:rsidRDefault="0084329F" w:rsidP="00E8618E">
                              <w:pPr>
                                <w:spacing w:line="480" w:lineRule="atLeast"/>
                              </w:pPr>
                              <w:r>
                                <w:rPr>
                                  <w:noProof/>
                                </w:rPr>
                                <w:drawing>
                                  <wp:inline distT="0" distB="0" distL="0" distR="0" wp14:anchorId="0493FB1E" wp14:editId="3C1552FD">
                                    <wp:extent cx="2066925" cy="304800"/>
                                    <wp:effectExtent l="0" t="0" r="0" b="0"/>
                                    <wp:docPr id="1930" name="Рисунок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66925" cy="304800"/>
                                            </a:xfrm>
                                            <a:prstGeom prst="rect">
                                              <a:avLst/>
                                            </a:prstGeom>
                                            <a:noFill/>
                                            <a:ln>
                                              <a:noFill/>
                                            </a:ln>
                                          </pic:spPr>
                                        </pic:pic>
                                      </a:graphicData>
                                    </a:graphic>
                                  </wp:inline>
                                </w:drawing>
                              </w:r>
                            </w:p>
                            <w:p w14:paraId="24D4E77C" w14:textId="77777777" w:rsidR="0084329F" w:rsidRDefault="0084329F" w:rsidP="00E8618E">
                              <w:pPr>
                                <w:widowControl w:val="0"/>
                              </w:pPr>
                            </w:p>
                          </w:txbxContent>
                        </wps:txbx>
                        <wps:bodyPr rot="0" vert="horz" wrap="square" lIns="0" tIns="0" rIns="0" bIns="0" anchor="t" anchorCtr="0" upright="1">
                          <a:noAutofit/>
                        </wps:bodyPr>
                      </wps:wsp>
                      <wps:wsp>
                        <wps:cNvPr id="321" name="Freeform 171"/>
                        <wps:cNvSpPr>
                          <a:spLocks/>
                        </wps:cNvSpPr>
                        <wps:spPr bwMode="auto">
                          <a:xfrm>
                            <a:off x="628" y="1538"/>
                            <a:ext cx="2472" cy="734"/>
                          </a:xfrm>
                          <a:custGeom>
                            <a:avLst/>
                            <a:gdLst>
                              <a:gd name="T0" fmla="*/ 2349 w 2472"/>
                              <a:gd name="T1" fmla="*/ 0 h 734"/>
                              <a:gd name="T2" fmla="*/ 107 w 2472"/>
                              <a:gd name="T3" fmla="*/ 0 h 734"/>
                              <a:gd name="T4" fmla="*/ 85 w 2472"/>
                              <a:gd name="T5" fmla="*/ 5 h 734"/>
                              <a:gd name="T6" fmla="*/ 65 w 2472"/>
                              <a:gd name="T7" fmla="*/ 14 h 734"/>
                              <a:gd name="T8" fmla="*/ 46 w 2472"/>
                              <a:gd name="T9" fmla="*/ 26 h 734"/>
                              <a:gd name="T10" fmla="*/ 30 w 2472"/>
                              <a:gd name="T11" fmla="*/ 41 h 734"/>
                              <a:gd name="T12" fmla="*/ 18 w 2472"/>
                              <a:gd name="T13" fmla="*/ 58 h 734"/>
                              <a:gd name="T14" fmla="*/ 8 w 2472"/>
                              <a:gd name="T15" fmla="*/ 78 h 734"/>
                              <a:gd name="T16" fmla="*/ 2 w 2472"/>
                              <a:gd name="T17" fmla="*/ 99 h 734"/>
                              <a:gd name="T18" fmla="*/ 0 w 2472"/>
                              <a:gd name="T19" fmla="*/ 122 h 734"/>
                              <a:gd name="T20" fmla="*/ 0 w 2472"/>
                              <a:gd name="T21" fmla="*/ 627 h 734"/>
                              <a:gd name="T22" fmla="*/ 5 w 2472"/>
                              <a:gd name="T23" fmla="*/ 649 h 734"/>
                              <a:gd name="T24" fmla="*/ 14 w 2472"/>
                              <a:gd name="T25" fmla="*/ 669 h 734"/>
                              <a:gd name="T26" fmla="*/ 26 w 2472"/>
                              <a:gd name="T27" fmla="*/ 687 h 734"/>
                              <a:gd name="T28" fmla="*/ 41 w 2472"/>
                              <a:gd name="T29" fmla="*/ 703 h 734"/>
                              <a:gd name="T30" fmla="*/ 58 w 2472"/>
                              <a:gd name="T31" fmla="*/ 716 h 734"/>
                              <a:gd name="T32" fmla="*/ 78 w 2472"/>
                              <a:gd name="T33" fmla="*/ 726 h 734"/>
                              <a:gd name="T34" fmla="*/ 99 w 2472"/>
                              <a:gd name="T35" fmla="*/ 732 h 734"/>
                              <a:gd name="T36" fmla="*/ 122 w 2472"/>
                              <a:gd name="T37" fmla="*/ 734 h 734"/>
                              <a:gd name="T38" fmla="*/ 2364 w 2472"/>
                              <a:gd name="T39" fmla="*/ 733 h 734"/>
                              <a:gd name="T40" fmla="*/ 2386 w 2472"/>
                              <a:gd name="T41" fmla="*/ 728 h 734"/>
                              <a:gd name="T42" fmla="*/ 2406 w 2472"/>
                              <a:gd name="T43" fmla="*/ 720 h 734"/>
                              <a:gd name="T44" fmla="*/ 2425 w 2472"/>
                              <a:gd name="T45" fmla="*/ 708 h 734"/>
                              <a:gd name="T46" fmla="*/ 2441 w 2472"/>
                              <a:gd name="T47" fmla="*/ 693 h 734"/>
                              <a:gd name="T48" fmla="*/ 2453 w 2472"/>
                              <a:gd name="T49" fmla="*/ 675 h 734"/>
                              <a:gd name="T50" fmla="*/ 2463 w 2472"/>
                              <a:gd name="T51" fmla="*/ 656 h 734"/>
                              <a:gd name="T52" fmla="*/ 2469 w 2472"/>
                              <a:gd name="T53" fmla="*/ 634 h 734"/>
                              <a:gd name="T54" fmla="*/ 2472 w 2472"/>
                              <a:gd name="T55" fmla="*/ 612 h 734"/>
                              <a:gd name="T56" fmla="*/ 2471 w 2472"/>
                              <a:gd name="T57" fmla="*/ 107 h 734"/>
                              <a:gd name="T58" fmla="*/ 2466 w 2472"/>
                              <a:gd name="T59" fmla="*/ 85 h 734"/>
                              <a:gd name="T60" fmla="*/ 2457 w 2472"/>
                              <a:gd name="T61" fmla="*/ 65 h 734"/>
                              <a:gd name="T62" fmla="*/ 2445 w 2472"/>
                              <a:gd name="T63" fmla="*/ 46 h 734"/>
                              <a:gd name="T64" fmla="*/ 2430 w 2472"/>
                              <a:gd name="T65" fmla="*/ 30 h 734"/>
                              <a:gd name="T66" fmla="*/ 2413 w 2472"/>
                              <a:gd name="T67" fmla="*/ 18 h 734"/>
                              <a:gd name="T68" fmla="*/ 2393 w 2472"/>
                              <a:gd name="T69" fmla="*/ 8 h 734"/>
                              <a:gd name="T70" fmla="*/ 2372 w 2472"/>
                              <a:gd name="T71" fmla="*/ 2 h 734"/>
                              <a:gd name="T72" fmla="*/ 2349 w 2472"/>
                              <a:gd name="T73" fmla="*/ 0 h 73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2472" h="734">
                                <a:moveTo>
                                  <a:pt x="2349" y="0"/>
                                </a:moveTo>
                                <a:lnTo>
                                  <a:pt x="107" y="0"/>
                                </a:lnTo>
                                <a:lnTo>
                                  <a:pt x="85" y="5"/>
                                </a:lnTo>
                                <a:lnTo>
                                  <a:pt x="65" y="14"/>
                                </a:lnTo>
                                <a:lnTo>
                                  <a:pt x="46" y="26"/>
                                </a:lnTo>
                                <a:lnTo>
                                  <a:pt x="30" y="41"/>
                                </a:lnTo>
                                <a:lnTo>
                                  <a:pt x="18" y="58"/>
                                </a:lnTo>
                                <a:lnTo>
                                  <a:pt x="8" y="78"/>
                                </a:lnTo>
                                <a:lnTo>
                                  <a:pt x="2" y="99"/>
                                </a:lnTo>
                                <a:lnTo>
                                  <a:pt x="0" y="122"/>
                                </a:lnTo>
                                <a:lnTo>
                                  <a:pt x="0" y="627"/>
                                </a:lnTo>
                                <a:lnTo>
                                  <a:pt x="5" y="649"/>
                                </a:lnTo>
                                <a:lnTo>
                                  <a:pt x="14" y="669"/>
                                </a:lnTo>
                                <a:lnTo>
                                  <a:pt x="26" y="687"/>
                                </a:lnTo>
                                <a:lnTo>
                                  <a:pt x="41" y="703"/>
                                </a:lnTo>
                                <a:lnTo>
                                  <a:pt x="58" y="716"/>
                                </a:lnTo>
                                <a:lnTo>
                                  <a:pt x="78" y="726"/>
                                </a:lnTo>
                                <a:lnTo>
                                  <a:pt x="99" y="732"/>
                                </a:lnTo>
                                <a:lnTo>
                                  <a:pt x="122" y="734"/>
                                </a:lnTo>
                                <a:lnTo>
                                  <a:pt x="2364" y="733"/>
                                </a:lnTo>
                                <a:lnTo>
                                  <a:pt x="2386" y="728"/>
                                </a:lnTo>
                                <a:lnTo>
                                  <a:pt x="2406" y="720"/>
                                </a:lnTo>
                                <a:lnTo>
                                  <a:pt x="2425" y="708"/>
                                </a:lnTo>
                                <a:lnTo>
                                  <a:pt x="2441" y="693"/>
                                </a:lnTo>
                                <a:lnTo>
                                  <a:pt x="2453" y="675"/>
                                </a:lnTo>
                                <a:lnTo>
                                  <a:pt x="2463" y="656"/>
                                </a:lnTo>
                                <a:lnTo>
                                  <a:pt x="2469" y="634"/>
                                </a:lnTo>
                                <a:lnTo>
                                  <a:pt x="2472" y="612"/>
                                </a:lnTo>
                                <a:lnTo>
                                  <a:pt x="2471" y="107"/>
                                </a:lnTo>
                                <a:lnTo>
                                  <a:pt x="2466" y="85"/>
                                </a:lnTo>
                                <a:lnTo>
                                  <a:pt x="2457" y="65"/>
                                </a:lnTo>
                                <a:lnTo>
                                  <a:pt x="2445" y="46"/>
                                </a:lnTo>
                                <a:lnTo>
                                  <a:pt x="2430" y="30"/>
                                </a:lnTo>
                                <a:lnTo>
                                  <a:pt x="2413" y="18"/>
                                </a:lnTo>
                                <a:lnTo>
                                  <a:pt x="2393" y="8"/>
                                </a:lnTo>
                                <a:lnTo>
                                  <a:pt x="2372" y="2"/>
                                </a:lnTo>
                                <a:lnTo>
                                  <a:pt x="2349" y="0"/>
                                </a:lnTo>
                                <a:close/>
                              </a:path>
                            </a:pathLst>
                          </a:custGeom>
                          <a:solidFill>
                            <a:srgbClr val="BCD6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Freeform 172"/>
                        <wps:cNvSpPr>
                          <a:spLocks/>
                        </wps:cNvSpPr>
                        <wps:spPr bwMode="auto">
                          <a:xfrm>
                            <a:off x="628" y="1538"/>
                            <a:ext cx="2472" cy="734"/>
                          </a:xfrm>
                          <a:custGeom>
                            <a:avLst/>
                            <a:gdLst>
                              <a:gd name="T0" fmla="*/ 0 w 2472"/>
                              <a:gd name="T1" fmla="*/ 122 h 734"/>
                              <a:gd name="T2" fmla="*/ 2 w 2472"/>
                              <a:gd name="T3" fmla="*/ 99 h 734"/>
                              <a:gd name="T4" fmla="*/ 8 w 2472"/>
                              <a:gd name="T5" fmla="*/ 78 h 734"/>
                              <a:gd name="T6" fmla="*/ 18 w 2472"/>
                              <a:gd name="T7" fmla="*/ 58 h 734"/>
                              <a:gd name="T8" fmla="*/ 30 w 2472"/>
                              <a:gd name="T9" fmla="*/ 41 h 734"/>
                              <a:gd name="T10" fmla="*/ 46 w 2472"/>
                              <a:gd name="T11" fmla="*/ 26 h 734"/>
                              <a:gd name="T12" fmla="*/ 65 w 2472"/>
                              <a:gd name="T13" fmla="*/ 14 h 734"/>
                              <a:gd name="T14" fmla="*/ 85 w 2472"/>
                              <a:gd name="T15" fmla="*/ 5 h 734"/>
                              <a:gd name="T16" fmla="*/ 107 w 2472"/>
                              <a:gd name="T17" fmla="*/ 0 h 734"/>
                              <a:gd name="T18" fmla="*/ 2349 w 2472"/>
                              <a:gd name="T19" fmla="*/ 0 h 734"/>
                              <a:gd name="T20" fmla="*/ 2372 w 2472"/>
                              <a:gd name="T21" fmla="*/ 2 h 734"/>
                              <a:gd name="T22" fmla="*/ 2393 w 2472"/>
                              <a:gd name="T23" fmla="*/ 8 h 734"/>
                              <a:gd name="T24" fmla="*/ 2413 w 2472"/>
                              <a:gd name="T25" fmla="*/ 18 h 734"/>
                              <a:gd name="T26" fmla="*/ 2430 w 2472"/>
                              <a:gd name="T27" fmla="*/ 30 h 734"/>
                              <a:gd name="T28" fmla="*/ 2445 w 2472"/>
                              <a:gd name="T29" fmla="*/ 46 h 734"/>
                              <a:gd name="T30" fmla="*/ 2457 w 2472"/>
                              <a:gd name="T31" fmla="*/ 65 h 734"/>
                              <a:gd name="T32" fmla="*/ 2466 w 2472"/>
                              <a:gd name="T33" fmla="*/ 85 h 734"/>
                              <a:gd name="T34" fmla="*/ 2471 w 2472"/>
                              <a:gd name="T35" fmla="*/ 107 h 734"/>
                              <a:gd name="T36" fmla="*/ 2472 w 2472"/>
                              <a:gd name="T37" fmla="*/ 612 h 734"/>
                              <a:gd name="T38" fmla="*/ 2469 w 2472"/>
                              <a:gd name="T39" fmla="*/ 634 h 734"/>
                              <a:gd name="T40" fmla="*/ 2463 w 2472"/>
                              <a:gd name="T41" fmla="*/ 656 h 734"/>
                              <a:gd name="T42" fmla="*/ 2453 w 2472"/>
                              <a:gd name="T43" fmla="*/ 675 h 734"/>
                              <a:gd name="T44" fmla="*/ 2441 w 2472"/>
                              <a:gd name="T45" fmla="*/ 693 h 734"/>
                              <a:gd name="T46" fmla="*/ 2425 w 2472"/>
                              <a:gd name="T47" fmla="*/ 708 h 734"/>
                              <a:gd name="T48" fmla="*/ 2406 w 2472"/>
                              <a:gd name="T49" fmla="*/ 720 h 734"/>
                              <a:gd name="T50" fmla="*/ 2386 w 2472"/>
                              <a:gd name="T51" fmla="*/ 728 h 734"/>
                              <a:gd name="T52" fmla="*/ 2364 w 2472"/>
                              <a:gd name="T53" fmla="*/ 733 h 734"/>
                              <a:gd name="T54" fmla="*/ 122 w 2472"/>
                              <a:gd name="T55" fmla="*/ 734 h 734"/>
                              <a:gd name="T56" fmla="*/ 99 w 2472"/>
                              <a:gd name="T57" fmla="*/ 732 h 734"/>
                              <a:gd name="T58" fmla="*/ 78 w 2472"/>
                              <a:gd name="T59" fmla="*/ 726 h 734"/>
                              <a:gd name="T60" fmla="*/ 58 w 2472"/>
                              <a:gd name="T61" fmla="*/ 716 h 734"/>
                              <a:gd name="T62" fmla="*/ 41 w 2472"/>
                              <a:gd name="T63" fmla="*/ 703 h 734"/>
                              <a:gd name="T64" fmla="*/ 26 w 2472"/>
                              <a:gd name="T65" fmla="*/ 687 h 734"/>
                              <a:gd name="T66" fmla="*/ 14 w 2472"/>
                              <a:gd name="T67" fmla="*/ 669 h 734"/>
                              <a:gd name="T68" fmla="*/ 5 w 2472"/>
                              <a:gd name="T69" fmla="*/ 649 h 734"/>
                              <a:gd name="T70" fmla="*/ 0 w 2472"/>
                              <a:gd name="T71" fmla="*/ 627 h 734"/>
                              <a:gd name="T72" fmla="*/ 0 w 2472"/>
                              <a:gd name="T73" fmla="*/ 122 h 73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2472" h="734">
                                <a:moveTo>
                                  <a:pt x="0" y="122"/>
                                </a:moveTo>
                                <a:lnTo>
                                  <a:pt x="2" y="99"/>
                                </a:lnTo>
                                <a:lnTo>
                                  <a:pt x="8" y="78"/>
                                </a:lnTo>
                                <a:lnTo>
                                  <a:pt x="18" y="58"/>
                                </a:lnTo>
                                <a:lnTo>
                                  <a:pt x="30" y="41"/>
                                </a:lnTo>
                                <a:lnTo>
                                  <a:pt x="46" y="26"/>
                                </a:lnTo>
                                <a:lnTo>
                                  <a:pt x="65" y="14"/>
                                </a:lnTo>
                                <a:lnTo>
                                  <a:pt x="85" y="5"/>
                                </a:lnTo>
                                <a:lnTo>
                                  <a:pt x="107" y="0"/>
                                </a:lnTo>
                                <a:lnTo>
                                  <a:pt x="2349" y="0"/>
                                </a:lnTo>
                                <a:lnTo>
                                  <a:pt x="2372" y="2"/>
                                </a:lnTo>
                                <a:lnTo>
                                  <a:pt x="2393" y="8"/>
                                </a:lnTo>
                                <a:lnTo>
                                  <a:pt x="2413" y="18"/>
                                </a:lnTo>
                                <a:lnTo>
                                  <a:pt x="2430" y="30"/>
                                </a:lnTo>
                                <a:lnTo>
                                  <a:pt x="2445" y="46"/>
                                </a:lnTo>
                                <a:lnTo>
                                  <a:pt x="2457" y="65"/>
                                </a:lnTo>
                                <a:lnTo>
                                  <a:pt x="2466" y="85"/>
                                </a:lnTo>
                                <a:lnTo>
                                  <a:pt x="2471" y="107"/>
                                </a:lnTo>
                                <a:lnTo>
                                  <a:pt x="2472" y="612"/>
                                </a:lnTo>
                                <a:lnTo>
                                  <a:pt x="2469" y="634"/>
                                </a:lnTo>
                                <a:lnTo>
                                  <a:pt x="2463" y="656"/>
                                </a:lnTo>
                                <a:lnTo>
                                  <a:pt x="2453" y="675"/>
                                </a:lnTo>
                                <a:lnTo>
                                  <a:pt x="2441" y="693"/>
                                </a:lnTo>
                                <a:lnTo>
                                  <a:pt x="2425" y="708"/>
                                </a:lnTo>
                                <a:lnTo>
                                  <a:pt x="2406" y="720"/>
                                </a:lnTo>
                                <a:lnTo>
                                  <a:pt x="2386" y="728"/>
                                </a:lnTo>
                                <a:lnTo>
                                  <a:pt x="2364" y="733"/>
                                </a:lnTo>
                                <a:lnTo>
                                  <a:pt x="122" y="734"/>
                                </a:lnTo>
                                <a:lnTo>
                                  <a:pt x="99" y="732"/>
                                </a:lnTo>
                                <a:lnTo>
                                  <a:pt x="78" y="726"/>
                                </a:lnTo>
                                <a:lnTo>
                                  <a:pt x="58" y="716"/>
                                </a:lnTo>
                                <a:lnTo>
                                  <a:pt x="41" y="703"/>
                                </a:lnTo>
                                <a:lnTo>
                                  <a:pt x="26" y="687"/>
                                </a:lnTo>
                                <a:lnTo>
                                  <a:pt x="14" y="669"/>
                                </a:lnTo>
                                <a:lnTo>
                                  <a:pt x="5" y="649"/>
                                </a:lnTo>
                                <a:lnTo>
                                  <a:pt x="0" y="627"/>
                                </a:lnTo>
                                <a:lnTo>
                                  <a:pt x="0" y="122"/>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323" name="Rectangle 173"/>
                        <wps:cNvSpPr>
                          <a:spLocks noChangeArrowheads="1"/>
                        </wps:cNvSpPr>
                        <wps:spPr bwMode="auto">
                          <a:xfrm>
                            <a:off x="674" y="1656"/>
                            <a:ext cx="2380"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32BE39"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Пациенты с НОА</w:t>
                              </w:r>
                            </w:p>
                            <w:p w14:paraId="4BB8544B" w14:textId="77777777" w:rsidR="0084329F" w:rsidRDefault="0084329F" w:rsidP="00E8618E">
                              <w:pPr>
                                <w:spacing w:after="0" w:line="240" w:lineRule="auto"/>
                                <w:jc w:val="center"/>
                              </w:pPr>
                              <w:r w:rsidRPr="003B34CD">
                                <w:rPr>
                                  <w:rFonts w:ascii="Times New Roman" w:hAnsi="Times New Roman" w:cs="Times New Roman"/>
                                  <w:noProof/>
                                  <w:lang w:val="en-US"/>
                                </w:rPr>
                                <w:t>n=</w:t>
                              </w:r>
                              <w:r w:rsidRPr="003B34CD">
                                <w:rPr>
                                  <w:rFonts w:ascii="Times New Roman" w:hAnsi="Times New Roman" w:cs="Times New Roman"/>
                                  <w:noProof/>
                                </w:rPr>
                                <w:t>27</w:t>
                              </w:r>
                              <w:r w:rsidRPr="003B34CD">
                                <w:rPr>
                                  <w:rFonts w:ascii="Times New Roman" w:hAnsi="Times New Roman" w:cs="Times New Roman"/>
                                  <w:noProof/>
                                  <w:vertAlign w:val="superscript"/>
                                </w:rPr>
                                <w:t>1</w:t>
                              </w:r>
                              <w:r>
                                <w:rPr>
                                  <w:noProof/>
                                </w:rPr>
                                <w:drawing>
                                  <wp:inline distT="0" distB="0" distL="0" distR="0" wp14:anchorId="191D8A61" wp14:editId="1D52763E">
                                    <wp:extent cx="1504950" cy="314325"/>
                                    <wp:effectExtent l="0" t="0" r="0" b="0"/>
                                    <wp:docPr id="1931" name="Рисунок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504950" cy="314325"/>
                                            </a:xfrm>
                                            <a:prstGeom prst="rect">
                                              <a:avLst/>
                                            </a:prstGeom>
                                            <a:noFill/>
                                            <a:ln>
                                              <a:noFill/>
                                            </a:ln>
                                          </pic:spPr>
                                        </pic:pic>
                                      </a:graphicData>
                                    </a:graphic>
                                  </wp:inline>
                                </w:drawing>
                              </w:r>
                            </w:p>
                            <w:p w14:paraId="798694F0" w14:textId="77777777" w:rsidR="0084329F" w:rsidRDefault="0084329F" w:rsidP="00E8618E">
                              <w:pPr>
                                <w:widowControl w:val="0"/>
                              </w:pPr>
                            </w:p>
                          </w:txbxContent>
                        </wps:txbx>
                        <wps:bodyPr rot="0" vert="horz" wrap="square" lIns="0" tIns="0" rIns="0" bIns="0" anchor="t" anchorCtr="0" upright="1">
                          <a:noAutofit/>
                        </wps:bodyPr>
                      </wps:wsp>
                      <wps:wsp>
                        <wps:cNvPr id="324" name="Freeform 181"/>
                        <wps:cNvSpPr>
                          <a:spLocks/>
                        </wps:cNvSpPr>
                        <wps:spPr bwMode="auto">
                          <a:xfrm>
                            <a:off x="1823" y="2903"/>
                            <a:ext cx="1412" cy="1954"/>
                          </a:xfrm>
                          <a:custGeom>
                            <a:avLst/>
                            <a:gdLst>
                              <a:gd name="T0" fmla="*/ 1 w 1860"/>
                              <a:gd name="T1" fmla="*/ 284 h 1954"/>
                              <a:gd name="T2" fmla="*/ 5 w 1860"/>
                              <a:gd name="T3" fmla="*/ 235 h 1954"/>
                              <a:gd name="T4" fmla="*/ 14 w 1860"/>
                              <a:gd name="T5" fmla="*/ 189 h 1954"/>
                              <a:gd name="T6" fmla="*/ 27 w 1860"/>
                              <a:gd name="T7" fmla="*/ 146 h 1954"/>
                              <a:gd name="T8" fmla="*/ 43 w 1860"/>
                              <a:gd name="T9" fmla="*/ 108 h 1954"/>
                              <a:gd name="T10" fmla="*/ 62 w 1860"/>
                              <a:gd name="T11" fmla="*/ 74 h 1954"/>
                              <a:gd name="T12" fmla="*/ 84 w 1860"/>
                              <a:gd name="T13" fmla="*/ 46 h 1954"/>
                              <a:gd name="T14" fmla="*/ 109 w 1860"/>
                              <a:gd name="T15" fmla="*/ 24 h 1954"/>
                              <a:gd name="T16" fmla="*/ 135 w 1860"/>
                              <a:gd name="T17" fmla="*/ 9 h 1954"/>
                              <a:gd name="T18" fmla="*/ 164 w 1860"/>
                              <a:gd name="T19" fmla="*/ 1 h 1954"/>
                              <a:gd name="T20" fmla="*/ 894 w 1860"/>
                              <a:gd name="T21" fmla="*/ 0 h 1954"/>
                              <a:gd name="T22" fmla="*/ 922 w 1860"/>
                              <a:gd name="T23" fmla="*/ 4 h 1954"/>
                              <a:gd name="T24" fmla="*/ 949 w 1860"/>
                              <a:gd name="T25" fmla="*/ 15 h 1954"/>
                              <a:gd name="T26" fmla="*/ 975 w 1860"/>
                              <a:gd name="T27" fmla="*/ 34 h 1954"/>
                              <a:gd name="T28" fmla="*/ 999 w 1860"/>
                              <a:gd name="T29" fmla="*/ 59 h 1954"/>
                              <a:gd name="T30" fmla="*/ 1020 w 1860"/>
                              <a:gd name="T31" fmla="*/ 90 h 1954"/>
                              <a:gd name="T32" fmla="*/ 1037 w 1860"/>
                              <a:gd name="T33" fmla="*/ 126 h 1954"/>
                              <a:gd name="T34" fmla="*/ 1051 w 1860"/>
                              <a:gd name="T35" fmla="*/ 167 h 1954"/>
                              <a:gd name="T36" fmla="*/ 1063 w 1860"/>
                              <a:gd name="T37" fmla="*/ 212 h 1954"/>
                              <a:gd name="T38" fmla="*/ 1069 w 1860"/>
                              <a:gd name="T39" fmla="*/ 259 h 1954"/>
                              <a:gd name="T40" fmla="*/ 1071 w 1860"/>
                              <a:gd name="T41" fmla="*/ 310 h 1954"/>
                              <a:gd name="T42" fmla="*/ 1070 w 1860"/>
                              <a:gd name="T43" fmla="*/ 1669 h 1954"/>
                              <a:gd name="T44" fmla="*/ 1066 w 1860"/>
                              <a:gd name="T45" fmla="*/ 1718 h 1954"/>
                              <a:gd name="T46" fmla="*/ 1057 w 1860"/>
                              <a:gd name="T47" fmla="*/ 1764 h 1954"/>
                              <a:gd name="T48" fmla="*/ 1045 w 1860"/>
                              <a:gd name="T49" fmla="*/ 1806 h 1954"/>
                              <a:gd name="T50" fmla="*/ 1029 w 1860"/>
                              <a:gd name="T51" fmla="*/ 1845 h 1954"/>
                              <a:gd name="T52" fmla="*/ 1009 w 1860"/>
                              <a:gd name="T53" fmla="*/ 1878 h 1954"/>
                              <a:gd name="T54" fmla="*/ 987 w 1860"/>
                              <a:gd name="T55" fmla="*/ 1907 h 1954"/>
                              <a:gd name="T56" fmla="*/ 963 w 1860"/>
                              <a:gd name="T57" fmla="*/ 1929 h 1954"/>
                              <a:gd name="T58" fmla="*/ 936 w 1860"/>
                              <a:gd name="T59" fmla="*/ 1944 h 1954"/>
                              <a:gd name="T60" fmla="*/ 908 w 1860"/>
                              <a:gd name="T61" fmla="*/ 1952 h 1954"/>
                              <a:gd name="T62" fmla="*/ 178 w 1860"/>
                              <a:gd name="T63" fmla="*/ 1953 h 1954"/>
                              <a:gd name="T64" fmla="*/ 150 w 1860"/>
                              <a:gd name="T65" fmla="*/ 1949 h 1954"/>
                              <a:gd name="T66" fmla="*/ 122 w 1860"/>
                              <a:gd name="T67" fmla="*/ 1937 h 1954"/>
                              <a:gd name="T68" fmla="*/ 96 w 1860"/>
                              <a:gd name="T69" fmla="*/ 1918 h 1954"/>
                              <a:gd name="T70" fmla="*/ 73 w 1860"/>
                              <a:gd name="T71" fmla="*/ 1893 h 1954"/>
                              <a:gd name="T72" fmla="*/ 52 w 1860"/>
                              <a:gd name="T73" fmla="*/ 1862 h 1954"/>
                              <a:gd name="T74" fmla="*/ 34 w 1860"/>
                              <a:gd name="T75" fmla="*/ 1826 h 1954"/>
                              <a:gd name="T76" fmla="*/ 20 w 1860"/>
                              <a:gd name="T77" fmla="*/ 1786 h 1954"/>
                              <a:gd name="T78" fmla="*/ 8 w 1860"/>
                              <a:gd name="T79" fmla="*/ 1741 h 1954"/>
                              <a:gd name="T80" fmla="*/ 2 w 1860"/>
                              <a:gd name="T81" fmla="*/ 1693 h 1954"/>
                              <a:gd name="T82" fmla="*/ 0 w 1860"/>
                              <a:gd name="T83" fmla="*/ 1643 h 1954"/>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1860" h="1954">
                                <a:moveTo>
                                  <a:pt x="0" y="310"/>
                                </a:moveTo>
                                <a:lnTo>
                                  <a:pt x="1" y="284"/>
                                </a:lnTo>
                                <a:lnTo>
                                  <a:pt x="4" y="259"/>
                                </a:lnTo>
                                <a:lnTo>
                                  <a:pt x="9" y="235"/>
                                </a:lnTo>
                                <a:lnTo>
                                  <a:pt x="15" y="212"/>
                                </a:lnTo>
                                <a:lnTo>
                                  <a:pt x="24" y="189"/>
                                </a:lnTo>
                                <a:lnTo>
                                  <a:pt x="34" y="167"/>
                                </a:lnTo>
                                <a:lnTo>
                                  <a:pt x="46" y="146"/>
                                </a:lnTo>
                                <a:lnTo>
                                  <a:pt x="59" y="126"/>
                                </a:lnTo>
                                <a:lnTo>
                                  <a:pt x="74" y="108"/>
                                </a:lnTo>
                                <a:lnTo>
                                  <a:pt x="90" y="90"/>
                                </a:lnTo>
                                <a:lnTo>
                                  <a:pt x="108" y="74"/>
                                </a:lnTo>
                                <a:lnTo>
                                  <a:pt x="126" y="59"/>
                                </a:lnTo>
                                <a:lnTo>
                                  <a:pt x="146" y="46"/>
                                </a:lnTo>
                                <a:lnTo>
                                  <a:pt x="167" y="34"/>
                                </a:lnTo>
                                <a:lnTo>
                                  <a:pt x="189" y="24"/>
                                </a:lnTo>
                                <a:lnTo>
                                  <a:pt x="212" y="15"/>
                                </a:lnTo>
                                <a:lnTo>
                                  <a:pt x="235" y="9"/>
                                </a:lnTo>
                                <a:lnTo>
                                  <a:pt x="259" y="4"/>
                                </a:lnTo>
                                <a:lnTo>
                                  <a:pt x="284" y="1"/>
                                </a:lnTo>
                                <a:lnTo>
                                  <a:pt x="310" y="0"/>
                                </a:lnTo>
                                <a:lnTo>
                                  <a:pt x="1550" y="0"/>
                                </a:lnTo>
                                <a:lnTo>
                                  <a:pt x="1575" y="1"/>
                                </a:lnTo>
                                <a:lnTo>
                                  <a:pt x="1600" y="4"/>
                                </a:lnTo>
                                <a:lnTo>
                                  <a:pt x="1624" y="9"/>
                                </a:lnTo>
                                <a:lnTo>
                                  <a:pt x="1647" y="15"/>
                                </a:lnTo>
                                <a:lnTo>
                                  <a:pt x="1670" y="24"/>
                                </a:lnTo>
                                <a:lnTo>
                                  <a:pt x="1692" y="34"/>
                                </a:lnTo>
                                <a:lnTo>
                                  <a:pt x="1713" y="46"/>
                                </a:lnTo>
                                <a:lnTo>
                                  <a:pt x="1733" y="59"/>
                                </a:lnTo>
                                <a:lnTo>
                                  <a:pt x="1751" y="74"/>
                                </a:lnTo>
                                <a:lnTo>
                                  <a:pt x="1769" y="90"/>
                                </a:lnTo>
                                <a:lnTo>
                                  <a:pt x="1785" y="108"/>
                                </a:lnTo>
                                <a:lnTo>
                                  <a:pt x="1800" y="126"/>
                                </a:lnTo>
                                <a:lnTo>
                                  <a:pt x="1813" y="146"/>
                                </a:lnTo>
                                <a:lnTo>
                                  <a:pt x="1825" y="167"/>
                                </a:lnTo>
                                <a:lnTo>
                                  <a:pt x="1835" y="189"/>
                                </a:lnTo>
                                <a:lnTo>
                                  <a:pt x="1844" y="212"/>
                                </a:lnTo>
                                <a:lnTo>
                                  <a:pt x="1850" y="235"/>
                                </a:lnTo>
                                <a:lnTo>
                                  <a:pt x="1855" y="259"/>
                                </a:lnTo>
                                <a:lnTo>
                                  <a:pt x="1858" y="284"/>
                                </a:lnTo>
                                <a:lnTo>
                                  <a:pt x="1859" y="310"/>
                                </a:lnTo>
                                <a:lnTo>
                                  <a:pt x="1859" y="1643"/>
                                </a:lnTo>
                                <a:lnTo>
                                  <a:pt x="1858" y="1669"/>
                                </a:lnTo>
                                <a:lnTo>
                                  <a:pt x="1855" y="1693"/>
                                </a:lnTo>
                                <a:lnTo>
                                  <a:pt x="1850" y="1718"/>
                                </a:lnTo>
                                <a:lnTo>
                                  <a:pt x="1844" y="1741"/>
                                </a:lnTo>
                                <a:lnTo>
                                  <a:pt x="1835" y="1764"/>
                                </a:lnTo>
                                <a:lnTo>
                                  <a:pt x="1825" y="1786"/>
                                </a:lnTo>
                                <a:lnTo>
                                  <a:pt x="1813" y="1806"/>
                                </a:lnTo>
                                <a:lnTo>
                                  <a:pt x="1800" y="1826"/>
                                </a:lnTo>
                                <a:lnTo>
                                  <a:pt x="1785" y="1845"/>
                                </a:lnTo>
                                <a:lnTo>
                                  <a:pt x="1769" y="1862"/>
                                </a:lnTo>
                                <a:lnTo>
                                  <a:pt x="1751" y="1878"/>
                                </a:lnTo>
                                <a:lnTo>
                                  <a:pt x="1733" y="1893"/>
                                </a:lnTo>
                                <a:lnTo>
                                  <a:pt x="1713" y="1907"/>
                                </a:lnTo>
                                <a:lnTo>
                                  <a:pt x="1692" y="1918"/>
                                </a:lnTo>
                                <a:lnTo>
                                  <a:pt x="1670" y="1929"/>
                                </a:lnTo>
                                <a:lnTo>
                                  <a:pt x="1647" y="1937"/>
                                </a:lnTo>
                                <a:lnTo>
                                  <a:pt x="1624" y="1944"/>
                                </a:lnTo>
                                <a:lnTo>
                                  <a:pt x="1600" y="1949"/>
                                </a:lnTo>
                                <a:lnTo>
                                  <a:pt x="1575" y="1952"/>
                                </a:lnTo>
                                <a:lnTo>
                                  <a:pt x="1550" y="1953"/>
                                </a:lnTo>
                                <a:lnTo>
                                  <a:pt x="310" y="1953"/>
                                </a:lnTo>
                                <a:lnTo>
                                  <a:pt x="284" y="1952"/>
                                </a:lnTo>
                                <a:lnTo>
                                  <a:pt x="259" y="1949"/>
                                </a:lnTo>
                                <a:lnTo>
                                  <a:pt x="235" y="1944"/>
                                </a:lnTo>
                                <a:lnTo>
                                  <a:pt x="212" y="1937"/>
                                </a:lnTo>
                                <a:lnTo>
                                  <a:pt x="189" y="1929"/>
                                </a:lnTo>
                                <a:lnTo>
                                  <a:pt x="167" y="1918"/>
                                </a:lnTo>
                                <a:lnTo>
                                  <a:pt x="146" y="1907"/>
                                </a:lnTo>
                                <a:lnTo>
                                  <a:pt x="126" y="1893"/>
                                </a:lnTo>
                                <a:lnTo>
                                  <a:pt x="108" y="1878"/>
                                </a:lnTo>
                                <a:lnTo>
                                  <a:pt x="90" y="1862"/>
                                </a:lnTo>
                                <a:lnTo>
                                  <a:pt x="74" y="1845"/>
                                </a:lnTo>
                                <a:lnTo>
                                  <a:pt x="59" y="1826"/>
                                </a:lnTo>
                                <a:lnTo>
                                  <a:pt x="46" y="1806"/>
                                </a:lnTo>
                                <a:lnTo>
                                  <a:pt x="34" y="1786"/>
                                </a:lnTo>
                                <a:lnTo>
                                  <a:pt x="24" y="1764"/>
                                </a:lnTo>
                                <a:lnTo>
                                  <a:pt x="15" y="1741"/>
                                </a:lnTo>
                                <a:lnTo>
                                  <a:pt x="9" y="1718"/>
                                </a:lnTo>
                                <a:lnTo>
                                  <a:pt x="4" y="1693"/>
                                </a:lnTo>
                                <a:lnTo>
                                  <a:pt x="1" y="1669"/>
                                </a:lnTo>
                                <a:lnTo>
                                  <a:pt x="0" y="1643"/>
                                </a:lnTo>
                                <a:lnTo>
                                  <a:pt x="0" y="310"/>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325" name="Rectangle 182"/>
                        <wps:cNvSpPr>
                          <a:spLocks noChangeArrowheads="1"/>
                        </wps:cNvSpPr>
                        <wps:spPr bwMode="auto">
                          <a:xfrm>
                            <a:off x="1925" y="2997"/>
                            <a:ext cx="1310" cy="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FA41C" w14:textId="77777777" w:rsidR="0084329F" w:rsidRDefault="0084329F" w:rsidP="003B34CD">
                              <w:pPr>
                                <w:spacing w:after="0" w:line="240" w:lineRule="auto"/>
                                <w:jc w:val="center"/>
                                <w:rPr>
                                  <w:rFonts w:ascii="Times New Roman" w:hAnsi="Times New Roman" w:cs="Times New Roman"/>
                                  <w:noProof/>
                                </w:rPr>
                              </w:pPr>
                              <w:r w:rsidRPr="003B34CD">
                                <w:rPr>
                                  <w:rFonts w:ascii="Times New Roman" w:hAnsi="Times New Roman" w:cs="Times New Roman"/>
                                  <w:noProof/>
                                </w:rPr>
                                <w:t xml:space="preserve">Пациенты с ПМ, не ассоциирован-ными </w:t>
                              </w:r>
                            </w:p>
                            <w:p w14:paraId="2BA7C268" w14:textId="77777777" w:rsidR="0084329F" w:rsidRPr="003B34CD" w:rsidRDefault="0084329F" w:rsidP="003B34CD">
                              <w:pPr>
                                <w:spacing w:after="0" w:line="240" w:lineRule="auto"/>
                                <w:jc w:val="center"/>
                                <w:rPr>
                                  <w:rFonts w:ascii="Times New Roman" w:hAnsi="Times New Roman" w:cs="Times New Roman"/>
                                  <w:noProof/>
                                </w:rPr>
                              </w:pPr>
                              <w:r w:rsidRPr="003B34CD">
                                <w:rPr>
                                  <w:rFonts w:ascii="Times New Roman" w:hAnsi="Times New Roman" w:cs="Times New Roman"/>
                                  <w:noProof/>
                                </w:rPr>
                                <w:t>с КРР</w:t>
                              </w:r>
                            </w:p>
                            <w:p w14:paraId="5DD9C98D" w14:textId="77777777" w:rsidR="0084329F" w:rsidRPr="003B34CD" w:rsidRDefault="0084329F" w:rsidP="003B34CD">
                              <w:pPr>
                                <w:spacing w:after="0" w:line="240" w:lineRule="auto"/>
                                <w:jc w:val="center"/>
                              </w:pPr>
                              <w:r w:rsidRPr="003B34CD">
                                <w:rPr>
                                  <w:rFonts w:ascii="Times New Roman" w:hAnsi="Times New Roman" w:cs="Times New Roman"/>
                                  <w:noProof/>
                                  <w:lang w:val="en-US"/>
                                </w:rPr>
                                <w:t>n</w:t>
                              </w:r>
                              <w:r w:rsidRPr="003B34CD">
                                <w:rPr>
                                  <w:rFonts w:ascii="Times New Roman" w:hAnsi="Times New Roman" w:cs="Times New Roman"/>
                                  <w:noProof/>
                                </w:rPr>
                                <w:t>=3</w:t>
                              </w:r>
                              <w:r w:rsidRPr="003B34CD">
                                <w:rPr>
                                  <w:rFonts w:ascii="Times New Roman" w:hAnsi="Times New Roman" w:cs="Times New Roman"/>
                                  <w:noProof/>
                                  <w:vertAlign w:val="superscript"/>
                                </w:rPr>
                                <w:t>3</w:t>
                              </w:r>
                            </w:p>
                          </w:txbxContent>
                        </wps:txbx>
                        <wps:bodyPr rot="0" vert="horz" wrap="square" lIns="0" tIns="0" rIns="0" bIns="0" anchor="ctr" anchorCtr="0" upright="1">
                          <a:noAutofit/>
                        </wps:bodyPr>
                      </wps:wsp>
                      <wps:wsp>
                        <wps:cNvPr id="326" name="Freeform 189"/>
                        <wps:cNvSpPr>
                          <a:spLocks/>
                        </wps:cNvSpPr>
                        <wps:spPr bwMode="auto">
                          <a:xfrm>
                            <a:off x="9" y="2916"/>
                            <a:ext cx="1673" cy="1963"/>
                          </a:xfrm>
                          <a:custGeom>
                            <a:avLst/>
                            <a:gdLst>
                              <a:gd name="T0" fmla="*/ 0 w 1673"/>
                              <a:gd name="T1" fmla="*/ 207 h 2181"/>
                              <a:gd name="T2" fmla="*/ 8 w 1673"/>
                              <a:gd name="T3" fmla="*/ 170 h 2181"/>
                              <a:gd name="T4" fmla="*/ 22 w 1673"/>
                              <a:gd name="T5" fmla="*/ 136 h 2181"/>
                              <a:gd name="T6" fmla="*/ 42 w 1673"/>
                              <a:gd name="T7" fmla="*/ 105 h 2181"/>
                              <a:gd name="T8" fmla="*/ 68 w 1673"/>
                              <a:gd name="T9" fmla="*/ 77 h 2181"/>
                              <a:gd name="T10" fmla="*/ 99 w 1673"/>
                              <a:gd name="T11" fmla="*/ 52 h 2181"/>
                              <a:gd name="T12" fmla="*/ 135 w 1673"/>
                              <a:gd name="T13" fmla="*/ 32 h 2181"/>
                              <a:gd name="T14" fmla="*/ 174 w 1673"/>
                              <a:gd name="T15" fmla="*/ 16 h 2181"/>
                              <a:gd name="T16" fmla="*/ 217 w 1673"/>
                              <a:gd name="T17" fmla="*/ 5 h 2181"/>
                              <a:gd name="T18" fmla="*/ 262 w 1673"/>
                              <a:gd name="T19" fmla="*/ 0 h 2181"/>
                              <a:gd name="T20" fmla="*/ 1417 w 1673"/>
                              <a:gd name="T21" fmla="*/ 0 h 2181"/>
                              <a:gd name="T22" fmla="*/ 1461 w 1673"/>
                              <a:gd name="T23" fmla="*/ 6 h 2181"/>
                              <a:gd name="T24" fmla="*/ 1503 w 1673"/>
                              <a:gd name="T25" fmla="*/ 18 h 2181"/>
                              <a:gd name="T26" fmla="*/ 1542 w 1673"/>
                              <a:gd name="T27" fmla="*/ 34 h 2181"/>
                              <a:gd name="T28" fmla="*/ 1577 w 1673"/>
                              <a:gd name="T29" fmla="*/ 55 h 2181"/>
                              <a:gd name="T30" fmla="*/ 1607 w 1673"/>
                              <a:gd name="T31" fmla="*/ 80 h 2181"/>
                              <a:gd name="T32" fmla="*/ 1633 w 1673"/>
                              <a:gd name="T33" fmla="*/ 110 h 2181"/>
                              <a:gd name="T34" fmla="*/ 1652 w 1673"/>
                              <a:gd name="T35" fmla="*/ 141 h 2181"/>
                              <a:gd name="T36" fmla="*/ 1665 w 1673"/>
                              <a:gd name="T37" fmla="*/ 176 h 2181"/>
                              <a:gd name="T38" fmla="*/ 1672 w 1673"/>
                              <a:gd name="T39" fmla="*/ 212 h 2181"/>
                              <a:gd name="T40" fmla="*/ 1671 w 1673"/>
                              <a:gd name="T41" fmla="*/ 1560 h 2181"/>
                              <a:gd name="T42" fmla="*/ 1664 w 1673"/>
                              <a:gd name="T43" fmla="*/ 1596 h 2181"/>
                              <a:gd name="T44" fmla="*/ 1650 w 1673"/>
                              <a:gd name="T45" fmla="*/ 1630 h 2181"/>
                              <a:gd name="T46" fmla="*/ 1629 w 1673"/>
                              <a:gd name="T47" fmla="*/ 1661 h 2181"/>
                              <a:gd name="T48" fmla="*/ 1603 w 1673"/>
                              <a:gd name="T49" fmla="*/ 1689 h 2181"/>
                              <a:gd name="T50" fmla="*/ 1572 w 1673"/>
                              <a:gd name="T51" fmla="*/ 1714 h 2181"/>
                              <a:gd name="T52" fmla="*/ 1537 w 1673"/>
                              <a:gd name="T53" fmla="*/ 1734 h 2181"/>
                              <a:gd name="T54" fmla="*/ 1498 w 1673"/>
                              <a:gd name="T55" fmla="*/ 1751 h 2181"/>
                              <a:gd name="T56" fmla="*/ 1455 w 1673"/>
                              <a:gd name="T57" fmla="*/ 1761 h 2181"/>
                              <a:gd name="T58" fmla="*/ 1410 w 1673"/>
                              <a:gd name="T59" fmla="*/ 1767 h 2181"/>
                              <a:gd name="T60" fmla="*/ 255 w 1673"/>
                              <a:gd name="T61" fmla="*/ 1766 h 2181"/>
                              <a:gd name="T62" fmla="*/ 210 w 1673"/>
                              <a:gd name="T63" fmla="*/ 1760 h 2181"/>
                              <a:gd name="T64" fmla="*/ 168 w 1673"/>
                              <a:gd name="T65" fmla="*/ 1749 h 2181"/>
                              <a:gd name="T66" fmla="*/ 130 w 1673"/>
                              <a:gd name="T67" fmla="*/ 1732 h 2181"/>
                              <a:gd name="T68" fmla="*/ 95 w 1673"/>
                              <a:gd name="T69" fmla="*/ 1711 h 2181"/>
                              <a:gd name="T70" fmla="*/ 64 w 1673"/>
                              <a:gd name="T71" fmla="*/ 1686 h 2181"/>
                              <a:gd name="T72" fmla="*/ 39 w 1673"/>
                              <a:gd name="T73" fmla="*/ 1657 h 2181"/>
                              <a:gd name="T74" fmla="*/ 20 w 1673"/>
                              <a:gd name="T75" fmla="*/ 1625 h 2181"/>
                              <a:gd name="T76" fmla="*/ 6 w 1673"/>
                              <a:gd name="T77" fmla="*/ 1591 h 2181"/>
                              <a:gd name="T78" fmla="*/ 0 w 1673"/>
                              <a:gd name="T79" fmla="*/ 1554 h 2181"/>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673" h="2181">
                                <a:moveTo>
                                  <a:pt x="0" y="278"/>
                                </a:moveTo>
                                <a:lnTo>
                                  <a:pt x="0" y="255"/>
                                </a:lnTo>
                                <a:lnTo>
                                  <a:pt x="3" y="232"/>
                                </a:lnTo>
                                <a:lnTo>
                                  <a:pt x="8" y="210"/>
                                </a:lnTo>
                                <a:lnTo>
                                  <a:pt x="14" y="189"/>
                                </a:lnTo>
                                <a:lnTo>
                                  <a:pt x="22" y="168"/>
                                </a:lnTo>
                                <a:lnTo>
                                  <a:pt x="31" y="148"/>
                                </a:lnTo>
                                <a:lnTo>
                                  <a:pt x="42" y="130"/>
                                </a:lnTo>
                                <a:lnTo>
                                  <a:pt x="55" y="112"/>
                                </a:lnTo>
                                <a:lnTo>
                                  <a:pt x="68" y="95"/>
                                </a:lnTo>
                                <a:lnTo>
                                  <a:pt x="83" y="79"/>
                                </a:lnTo>
                                <a:lnTo>
                                  <a:pt x="99" y="64"/>
                                </a:lnTo>
                                <a:lnTo>
                                  <a:pt x="117" y="51"/>
                                </a:lnTo>
                                <a:lnTo>
                                  <a:pt x="135" y="39"/>
                                </a:lnTo>
                                <a:lnTo>
                                  <a:pt x="154" y="29"/>
                                </a:lnTo>
                                <a:lnTo>
                                  <a:pt x="174" y="20"/>
                                </a:lnTo>
                                <a:lnTo>
                                  <a:pt x="195" y="12"/>
                                </a:lnTo>
                                <a:lnTo>
                                  <a:pt x="217" y="6"/>
                                </a:lnTo>
                                <a:lnTo>
                                  <a:pt x="239" y="2"/>
                                </a:lnTo>
                                <a:lnTo>
                                  <a:pt x="262" y="0"/>
                                </a:lnTo>
                                <a:lnTo>
                                  <a:pt x="1393" y="0"/>
                                </a:lnTo>
                                <a:lnTo>
                                  <a:pt x="1417" y="0"/>
                                </a:lnTo>
                                <a:lnTo>
                                  <a:pt x="1439" y="3"/>
                                </a:lnTo>
                                <a:lnTo>
                                  <a:pt x="1461" y="8"/>
                                </a:lnTo>
                                <a:lnTo>
                                  <a:pt x="1483" y="14"/>
                                </a:lnTo>
                                <a:lnTo>
                                  <a:pt x="1503" y="22"/>
                                </a:lnTo>
                                <a:lnTo>
                                  <a:pt x="1523" y="31"/>
                                </a:lnTo>
                                <a:lnTo>
                                  <a:pt x="1542" y="42"/>
                                </a:lnTo>
                                <a:lnTo>
                                  <a:pt x="1560" y="55"/>
                                </a:lnTo>
                                <a:lnTo>
                                  <a:pt x="1577" y="68"/>
                                </a:lnTo>
                                <a:lnTo>
                                  <a:pt x="1593" y="83"/>
                                </a:lnTo>
                                <a:lnTo>
                                  <a:pt x="1607" y="99"/>
                                </a:lnTo>
                                <a:lnTo>
                                  <a:pt x="1621" y="117"/>
                                </a:lnTo>
                                <a:lnTo>
                                  <a:pt x="1633" y="135"/>
                                </a:lnTo>
                                <a:lnTo>
                                  <a:pt x="1643" y="154"/>
                                </a:lnTo>
                                <a:lnTo>
                                  <a:pt x="1652" y="174"/>
                                </a:lnTo>
                                <a:lnTo>
                                  <a:pt x="1660" y="195"/>
                                </a:lnTo>
                                <a:lnTo>
                                  <a:pt x="1665" y="217"/>
                                </a:lnTo>
                                <a:lnTo>
                                  <a:pt x="1670" y="239"/>
                                </a:lnTo>
                                <a:lnTo>
                                  <a:pt x="1672" y="262"/>
                                </a:lnTo>
                                <a:lnTo>
                                  <a:pt x="1672" y="1902"/>
                                </a:lnTo>
                                <a:lnTo>
                                  <a:pt x="1671" y="1925"/>
                                </a:lnTo>
                                <a:lnTo>
                                  <a:pt x="1669" y="1948"/>
                                </a:lnTo>
                                <a:lnTo>
                                  <a:pt x="1664" y="1970"/>
                                </a:lnTo>
                                <a:lnTo>
                                  <a:pt x="1658" y="1992"/>
                                </a:lnTo>
                                <a:lnTo>
                                  <a:pt x="1650" y="2012"/>
                                </a:lnTo>
                                <a:lnTo>
                                  <a:pt x="1640" y="2032"/>
                                </a:lnTo>
                                <a:lnTo>
                                  <a:pt x="1629" y="2051"/>
                                </a:lnTo>
                                <a:lnTo>
                                  <a:pt x="1617" y="2069"/>
                                </a:lnTo>
                                <a:lnTo>
                                  <a:pt x="1603" y="2086"/>
                                </a:lnTo>
                                <a:lnTo>
                                  <a:pt x="1588" y="2102"/>
                                </a:lnTo>
                                <a:lnTo>
                                  <a:pt x="1572" y="2116"/>
                                </a:lnTo>
                                <a:lnTo>
                                  <a:pt x="1555" y="2130"/>
                                </a:lnTo>
                                <a:lnTo>
                                  <a:pt x="1537" y="2141"/>
                                </a:lnTo>
                                <a:lnTo>
                                  <a:pt x="1518" y="2152"/>
                                </a:lnTo>
                                <a:lnTo>
                                  <a:pt x="1498" y="2161"/>
                                </a:lnTo>
                                <a:lnTo>
                                  <a:pt x="1477" y="2168"/>
                                </a:lnTo>
                                <a:lnTo>
                                  <a:pt x="1455" y="2174"/>
                                </a:lnTo>
                                <a:lnTo>
                                  <a:pt x="1433" y="2178"/>
                                </a:lnTo>
                                <a:lnTo>
                                  <a:pt x="1410" y="2181"/>
                                </a:lnTo>
                                <a:lnTo>
                                  <a:pt x="278" y="2181"/>
                                </a:lnTo>
                                <a:lnTo>
                                  <a:pt x="255" y="2180"/>
                                </a:lnTo>
                                <a:lnTo>
                                  <a:pt x="232" y="2177"/>
                                </a:lnTo>
                                <a:lnTo>
                                  <a:pt x="210" y="2173"/>
                                </a:lnTo>
                                <a:lnTo>
                                  <a:pt x="189" y="2166"/>
                                </a:lnTo>
                                <a:lnTo>
                                  <a:pt x="168" y="2159"/>
                                </a:lnTo>
                                <a:lnTo>
                                  <a:pt x="149" y="2149"/>
                                </a:lnTo>
                                <a:lnTo>
                                  <a:pt x="130" y="2138"/>
                                </a:lnTo>
                                <a:lnTo>
                                  <a:pt x="112" y="2126"/>
                                </a:lnTo>
                                <a:lnTo>
                                  <a:pt x="95" y="2112"/>
                                </a:lnTo>
                                <a:lnTo>
                                  <a:pt x="79" y="2097"/>
                                </a:lnTo>
                                <a:lnTo>
                                  <a:pt x="64" y="2081"/>
                                </a:lnTo>
                                <a:lnTo>
                                  <a:pt x="51" y="2064"/>
                                </a:lnTo>
                                <a:lnTo>
                                  <a:pt x="39" y="2046"/>
                                </a:lnTo>
                                <a:lnTo>
                                  <a:pt x="29" y="2027"/>
                                </a:lnTo>
                                <a:lnTo>
                                  <a:pt x="20" y="2006"/>
                                </a:lnTo>
                                <a:lnTo>
                                  <a:pt x="12" y="1986"/>
                                </a:lnTo>
                                <a:lnTo>
                                  <a:pt x="6" y="1964"/>
                                </a:lnTo>
                                <a:lnTo>
                                  <a:pt x="2" y="1942"/>
                                </a:lnTo>
                                <a:lnTo>
                                  <a:pt x="0" y="1919"/>
                                </a:lnTo>
                                <a:lnTo>
                                  <a:pt x="0" y="278"/>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327" name="Rectangle 190"/>
                        <wps:cNvSpPr>
                          <a:spLocks noChangeArrowheads="1"/>
                        </wps:cNvSpPr>
                        <wps:spPr bwMode="auto">
                          <a:xfrm>
                            <a:off x="101" y="3079"/>
                            <a:ext cx="1500" cy="1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4F5482" w14:textId="77777777" w:rsidR="0084329F" w:rsidRPr="003B34CD" w:rsidRDefault="0084329F" w:rsidP="009D65B6">
                              <w:pPr>
                                <w:spacing w:after="0" w:line="240" w:lineRule="auto"/>
                                <w:jc w:val="center"/>
                                <w:rPr>
                                  <w:rFonts w:ascii="Times New Roman" w:hAnsi="Times New Roman" w:cs="Times New Roman"/>
                                  <w:noProof/>
                                </w:rPr>
                              </w:pPr>
                              <w:r w:rsidRPr="003B34CD">
                                <w:rPr>
                                  <w:rFonts w:ascii="Times New Roman" w:hAnsi="Times New Roman" w:cs="Times New Roman"/>
                                  <w:noProof/>
                                </w:rPr>
                                <w:t>Пациенты с ПМ, ассоциирован-</w:t>
                              </w:r>
                            </w:p>
                            <w:p w14:paraId="6869ECEB" w14:textId="77777777" w:rsidR="0084329F" w:rsidRDefault="0084329F" w:rsidP="009D65B6">
                              <w:pPr>
                                <w:spacing w:after="0" w:line="240" w:lineRule="auto"/>
                                <w:jc w:val="center"/>
                                <w:rPr>
                                  <w:rFonts w:ascii="Times New Roman" w:hAnsi="Times New Roman" w:cs="Times New Roman"/>
                                  <w:noProof/>
                                </w:rPr>
                              </w:pPr>
                              <w:r w:rsidRPr="003B34CD">
                                <w:rPr>
                                  <w:rFonts w:ascii="Times New Roman" w:hAnsi="Times New Roman" w:cs="Times New Roman"/>
                                  <w:noProof/>
                                </w:rPr>
                                <w:t xml:space="preserve">ными </w:t>
                              </w:r>
                            </w:p>
                            <w:p w14:paraId="42B2F094" w14:textId="77777777" w:rsidR="0084329F" w:rsidRPr="003B34CD" w:rsidRDefault="0084329F" w:rsidP="009D65B6">
                              <w:pPr>
                                <w:spacing w:after="0" w:line="240" w:lineRule="auto"/>
                                <w:jc w:val="center"/>
                                <w:rPr>
                                  <w:rFonts w:ascii="Times New Roman" w:hAnsi="Times New Roman" w:cs="Times New Roman"/>
                                  <w:noProof/>
                                </w:rPr>
                              </w:pPr>
                              <w:r w:rsidRPr="003B34CD">
                                <w:rPr>
                                  <w:rFonts w:ascii="Times New Roman" w:hAnsi="Times New Roman" w:cs="Times New Roman"/>
                                  <w:noProof/>
                                </w:rPr>
                                <w:t>с КРР</w:t>
                              </w:r>
                            </w:p>
                            <w:p w14:paraId="65C4253F" w14:textId="77777777" w:rsidR="0084329F" w:rsidRPr="003B34CD" w:rsidRDefault="0084329F" w:rsidP="009D65B6">
                              <w:pPr>
                                <w:spacing w:after="0" w:line="240" w:lineRule="auto"/>
                                <w:jc w:val="center"/>
                              </w:pPr>
                              <w:r w:rsidRPr="003B34CD">
                                <w:rPr>
                                  <w:rFonts w:ascii="Times New Roman" w:hAnsi="Times New Roman" w:cs="Times New Roman"/>
                                  <w:noProof/>
                                  <w:lang w:val="en-US"/>
                                </w:rPr>
                                <w:t>n</w:t>
                              </w:r>
                              <w:r w:rsidRPr="003B34CD">
                                <w:rPr>
                                  <w:rFonts w:ascii="Times New Roman" w:hAnsi="Times New Roman" w:cs="Times New Roman"/>
                                  <w:noProof/>
                                </w:rPr>
                                <w:t>=4</w:t>
                              </w:r>
                              <w:r w:rsidRPr="003B34CD">
                                <w:rPr>
                                  <w:rFonts w:ascii="Times New Roman" w:hAnsi="Times New Roman" w:cs="Times New Roman"/>
                                  <w:noProof/>
                                  <w:vertAlign w:val="superscript"/>
                                </w:rPr>
                                <w:t>3</w:t>
                              </w:r>
                            </w:p>
                          </w:txbxContent>
                        </wps:txbx>
                        <wps:bodyPr rot="0" vert="horz" wrap="square" lIns="0" tIns="0" rIns="0" bIns="0" anchor="t" anchorCtr="0" upright="1">
                          <a:noAutofit/>
                        </wps:bodyPr>
                      </wps:wsp>
                      <wps:wsp>
                        <wps:cNvPr id="328" name="Freeform 197"/>
                        <wps:cNvSpPr>
                          <a:spLocks/>
                        </wps:cNvSpPr>
                        <wps:spPr bwMode="auto">
                          <a:xfrm>
                            <a:off x="232" y="5224"/>
                            <a:ext cx="1286" cy="2125"/>
                          </a:xfrm>
                          <a:custGeom>
                            <a:avLst/>
                            <a:gdLst>
                              <a:gd name="T0" fmla="*/ 1 w 1497"/>
                              <a:gd name="T1" fmla="*/ 226 h 1529"/>
                              <a:gd name="T2" fmla="*/ 9 w 1497"/>
                              <a:gd name="T3" fmla="*/ 182 h 1529"/>
                              <a:gd name="T4" fmla="*/ 24 w 1497"/>
                              <a:gd name="T5" fmla="*/ 140 h 1529"/>
                              <a:gd name="T6" fmla="*/ 47 w 1497"/>
                              <a:gd name="T7" fmla="*/ 103 h 1529"/>
                              <a:gd name="T8" fmla="*/ 75 w 1497"/>
                              <a:gd name="T9" fmla="*/ 70 h 1529"/>
                              <a:gd name="T10" fmla="*/ 109 w 1497"/>
                              <a:gd name="T11" fmla="*/ 43 h 1529"/>
                              <a:gd name="T12" fmla="*/ 147 w 1497"/>
                              <a:gd name="T13" fmla="*/ 21 h 1529"/>
                              <a:gd name="T14" fmla="*/ 189 w 1497"/>
                              <a:gd name="T15" fmla="*/ 7 h 1529"/>
                              <a:gd name="T16" fmla="*/ 234 w 1497"/>
                              <a:gd name="T17" fmla="*/ 0 h 1529"/>
                              <a:gd name="T18" fmla="*/ 1271 w 1497"/>
                              <a:gd name="T19" fmla="*/ 1 h 1529"/>
                              <a:gd name="T20" fmla="*/ 1315 w 1497"/>
                              <a:gd name="T21" fmla="*/ 9 h 1529"/>
                              <a:gd name="T22" fmla="*/ 1356 w 1497"/>
                              <a:gd name="T23" fmla="*/ 24 h 1529"/>
                              <a:gd name="T24" fmla="*/ 1394 w 1497"/>
                              <a:gd name="T25" fmla="*/ 47 h 1529"/>
                              <a:gd name="T26" fmla="*/ 1427 w 1497"/>
                              <a:gd name="T27" fmla="*/ 75 h 1529"/>
                              <a:gd name="T28" fmla="*/ 1454 w 1497"/>
                              <a:gd name="T29" fmla="*/ 109 h 1529"/>
                              <a:gd name="T30" fmla="*/ 1475 w 1497"/>
                              <a:gd name="T31" fmla="*/ 147 h 1529"/>
                              <a:gd name="T32" fmla="*/ 1490 w 1497"/>
                              <a:gd name="T33" fmla="*/ 189 h 1529"/>
                              <a:gd name="T34" fmla="*/ 1497 w 1497"/>
                              <a:gd name="T35" fmla="*/ 234 h 1529"/>
                              <a:gd name="T36" fmla="*/ 1496 w 1497"/>
                              <a:gd name="T37" fmla="*/ 1302 h 1529"/>
                              <a:gd name="T38" fmla="*/ 1488 w 1497"/>
                              <a:gd name="T39" fmla="*/ 1346 h 1529"/>
                              <a:gd name="T40" fmla="*/ 1472 w 1497"/>
                              <a:gd name="T41" fmla="*/ 1388 h 1529"/>
                              <a:gd name="T42" fmla="*/ 1450 w 1497"/>
                              <a:gd name="T43" fmla="*/ 1425 h 1529"/>
                              <a:gd name="T44" fmla="*/ 1421 w 1497"/>
                              <a:gd name="T45" fmla="*/ 1458 h 1529"/>
                              <a:gd name="T46" fmla="*/ 1388 w 1497"/>
                              <a:gd name="T47" fmla="*/ 1485 h 1529"/>
                              <a:gd name="T48" fmla="*/ 1349 w 1497"/>
                              <a:gd name="T49" fmla="*/ 1507 h 1529"/>
                              <a:gd name="T50" fmla="*/ 1308 w 1497"/>
                              <a:gd name="T51" fmla="*/ 1521 h 1529"/>
                              <a:gd name="T52" fmla="*/ 1263 w 1497"/>
                              <a:gd name="T53" fmla="*/ 1528 h 1529"/>
                              <a:gd name="T54" fmla="*/ 226 w 1497"/>
                              <a:gd name="T55" fmla="*/ 1527 h 1529"/>
                              <a:gd name="T56" fmla="*/ 181 w 1497"/>
                              <a:gd name="T57" fmla="*/ 1519 h 1529"/>
                              <a:gd name="T58" fmla="*/ 140 w 1497"/>
                              <a:gd name="T59" fmla="*/ 1503 h 1529"/>
                              <a:gd name="T60" fmla="*/ 103 w 1497"/>
                              <a:gd name="T61" fmla="*/ 1481 h 1529"/>
                              <a:gd name="T62" fmla="*/ 70 w 1497"/>
                              <a:gd name="T63" fmla="*/ 1452 h 1529"/>
                              <a:gd name="T64" fmla="*/ 43 w 1497"/>
                              <a:gd name="T65" fmla="*/ 1419 h 1529"/>
                              <a:gd name="T66" fmla="*/ 21 w 1497"/>
                              <a:gd name="T67" fmla="*/ 1381 h 1529"/>
                              <a:gd name="T68" fmla="*/ 7 w 1497"/>
                              <a:gd name="T69" fmla="*/ 1339 h 1529"/>
                              <a:gd name="T70" fmla="*/ 0 w 1497"/>
                              <a:gd name="T71" fmla="*/ 1294 h 1529"/>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497" h="1529">
                                <a:moveTo>
                                  <a:pt x="0" y="249"/>
                                </a:moveTo>
                                <a:lnTo>
                                  <a:pt x="1" y="226"/>
                                </a:lnTo>
                                <a:lnTo>
                                  <a:pt x="4" y="203"/>
                                </a:lnTo>
                                <a:lnTo>
                                  <a:pt x="9" y="182"/>
                                </a:lnTo>
                                <a:lnTo>
                                  <a:pt x="16" y="160"/>
                                </a:lnTo>
                                <a:lnTo>
                                  <a:pt x="24" y="140"/>
                                </a:lnTo>
                                <a:lnTo>
                                  <a:pt x="35" y="121"/>
                                </a:lnTo>
                                <a:lnTo>
                                  <a:pt x="47" y="103"/>
                                </a:lnTo>
                                <a:lnTo>
                                  <a:pt x="60" y="86"/>
                                </a:lnTo>
                                <a:lnTo>
                                  <a:pt x="75" y="70"/>
                                </a:lnTo>
                                <a:lnTo>
                                  <a:pt x="92" y="56"/>
                                </a:lnTo>
                                <a:lnTo>
                                  <a:pt x="109" y="43"/>
                                </a:lnTo>
                                <a:lnTo>
                                  <a:pt x="128" y="31"/>
                                </a:lnTo>
                                <a:lnTo>
                                  <a:pt x="147" y="21"/>
                                </a:lnTo>
                                <a:lnTo>
                                  <a:pt x="168" y="13"/>
                                </a:lnTo>
                                <a:lnTo>
                                  <a:pt x="189" y="7"/>
                                </a:lnTo>
                                <a:lnTo>
                                  <a:pt x="211" y="2"/>
                                </a:lnTo>
                                <a:lnTo>
                                  <a:pt x="234" y="0"/>
                                </a:lnTo>
                                <a:lnTo>
                                  <a:pt x="1247" y="0"/>
                                </a:lnTo>
                                <a:lnTo>
                                  <a:pt x="1271" y="1"/>
                                </a:lnTo>
                                <a:lnTo>
                                  <a:pt x="1293" y="4"/>
                                </a:lnTo>
                                <a:lnTo>
                                  <a:pt x="1315" y="9"/>
                                </a:lnTo>
                                <a:lnTo>
                                  <a:pt x="1336" y="16"/>
                                </a:lnTo>
                                <a:lnTo>
                                  <a:pt x="1356" y="24"/>
                                </a:lnTo>
                                <a:lnTo>
                                  <a:pt x="1376" y="35"/>
                                </a:lnTo>
                                <a:lnTo>
                                  <a:pt x="1394" y="47"/>
                                </a:lnTo>
                                <a:lnTo>
                                  <a:pt x="1411" y="60"/>
                                </a:lnTo>
                                <a:lnTo>
                                  <a:pt x="1427" y="75"/>
                                </a:lnTo>
                                <a:lnTo>
                                  <a:pt x="1441" y="92"/>
                                </a:lnTo>
                                <a:lnTo>
                                  <a:pt x="1454" y="109"/>
                                </a:lnTo>
                                <a:lnTo>
                                  <a:pt x="1466" y="128"/>
                                </a:lnTo>
                                <a:lnTo>
                                  <a:pt x="1475" y="147"/>
                                </a:lnTo>
                                <a:lnTo>
                                  <a:pt x="1484" y="168"/>
                                </a:lnTo>
                                <a:lnTo>
                                  <a:pt x="1490" y="189"/>
                                </a:lnTo>
                                <a:lnTo>
                                  <a:pt x="1494" y="211"/>
                                </a:lnTo>
                                <a:lnTo>
                                  <a:pt x="1497" y="234"/>
                                </a:lnTo>
                                <a:lnTo>
                                  <a:pt x="1497" y="1279"/>
                                </a:lnTo>
                                <a:lnTo>
                                  <a:pt x="1496" y="1302"/>
                                </a:lnTo>
                                <a:lnTo>
                                  <a:pt x="1493" y="1324"/>
                                </a:lnTo>
                                <a:lnTo>
                                  <a:pt x="1488" y="1346"/>
                                </a:lnTo>
                                <a:lnTo>
                                  <a:pt x="1481" y="1367"/>
                                </a:lnTo>
                                <a:lnTo>
                                  <a:pt x="1472" y="1388"/>
                                </a:lnTo>
                                <a:lnTo>
                                  <a:pt x="1462" y="1407"/>
                                </a:lnTo>
                                <a:lnTo>
                                  <a:pt x="1450" y="1425"/>
                                </a:lnTo>
                                <a:lnTo>
                                  <a:pt x="1436" y="1442"/>
                                </a:lnTo>
                                <a:lnTo>
                                  <a:pt x="1421" y="1458"/>
                                </a:lnTo>
                                <a:lnTo>
                                  <a:pt x="1405" y="1472"/>
                                </a:lnTo>
                                <a:lnTo>
                                  <a:pt x="1388" y="1485"/>
                                </a:lnTo>
                                <a:lnTo>
                                  <a:pt x="1369" y="1497"/>
                                </a:lnTo>
                                <a:lnTo>
                                  <a:pt x="1349" y="1507"/>
                                </a:lnTo>
                                <a:lnTo>
                                  <a:pt x="1329" y="1515"/>
                                </a:lnTo>
                                <a:lnTo>
                                  <a:pt x="1308" y="1521"/>
                                </a:lnTo>
                                <a:lnTo>
                                  <a:pt x="1285" y="1525"/>
                                </a:lnTo>
                                <a:lnTo>
                                  <a:pt x="1263" y="1528"/>
                                </a:lnTo>
                                <a:lnTo>
                                  <a:pt x="249" y="1528"/>
                                </a:lnTo>
                                <a:lnTo>
                                  <a:pt x="226" y="1527"/>
                                </a:lnTo>
                                <a:lnTo>
                                  <a:pt x="203" y="1524"/>
                                </a:lnTo>
                                <a:lnTo>
                                  <a:pt x="181" y="1519"/>
                                </a:lnTo>
                                <a:lnTo>
                                  <a:pt x="160" y="1512"/>
                                </a:lnTo>
                                <a:lnTo>
                                  <a:pt x="140" y="1503"/>
                                </a:lnTo>
                                <a:lnTo>
                                  <a:pt x="121" y="1493"/>
                                </a:lnTo>
                                <a:lnTo>
                                  <a:pt x="103" y="1481"/>
                                </a:lnTo>
                                <a:lnTo>
                                  <a:pt x="86" y="1467"/>
                                </a:lnTo>
                                <a:lnTo>
                                  <a:pt x="70" y="1452"/>
                                </a:lnTo>
                                <a:lnTo>
                                  <a:pt x="56" y="1436"/>
                                </a:lnTo>
                                <a:lnTo>
                                  <a:pt x="43" y="1419"/>
                                </a:lnTo>
                                <a:lnTo>
                                  <a:pt x="31" y="1400"/>
                                </a:lnTo>
                                <a:lnTo>
                                  <a:pt x="21" y="1381"/>
                                </a:lnTo>
                                <a:lnTo>
                                  <a:pt x="13" y="1360"/>
                                </a:lnTo>
                                <a:lnTo>
                                  <a:pt x="7" y="1339"/>
                                </a:lnTo>
                                <a:lnTo>
                                  <a:pt x="2" y="1317"/>
                                </a:lnTo>
                                <a:lnTo>
                                  <a:pt x="0" y="1294"/>
                                </a:lnTo>
                                <a:lnTo>
                                  <a:pt x="0" y="249"/>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329" name="Rectangle 198"/>
                        <wps:cNvSpPr>
                          <a:spLocks noChangeArrowheads="1"/>
                        </wps:cNvSpPr>
                        <wps:spPr bwMode="auto">
                          <a:xfrm>
                            <a:off x="162" y="5371"/>
                            <a:ext cx="1356" cy="1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34D5D" w14:textId="77777777" w:rsidR="0084329F"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rPr>
                                <w:t>Гены</w:t>
                              </w:r>
                              <w:r w:rsidRPr="00530B9D">
                                <w:rPr>
                                  <w:rFonts w:ascii="Times New Roman" w:hAnsi="Times New Roman" w:cs="Times New Roman"/>
                                  <w:noProof/>
                                  <w:sz w:val="20"/>
                                  <w:szCs w:val="20"/>
                                  <w:vertAlign w:val="superscript"/>
                                </w:rPr>
                                <w:t xml:space="preserve">4 </w:t>
                              </w:r>
                              <w:r w:rsidRPr="005A2AAE">
                                <w:rPr>
                                  <w:rFonts w:ascii="Times New Roman" w:hAnsi="Times New Roman" w:cs="Times New Roman"/>
                                  <w:noProof/>
                                  <w:sz w:val="20"/>
                                  <w:szCs w:val="20"/>
                                </w:rPr>
                                <w:t xml:space="preserve">с </w:t>
                              </w:r>
                              <w:r>
                                <w:rPr>
                                  <w:rFonts w:ascii="Times New Roman" w:hAnsi="Times New Roman" w:cs="Times New Roman"/>
                                  <w:noProof/>
                                  <w:sz w:val="20"/>
                                  <w:szCs w:val="20"/>
                                </w:rPr>
                                <w:t>ВП</w:t>
                              </w:r>
                            </w:p>
                            <w:p w14:paraId="0F2BA7F4" w14:textId="77777777" w:rsidR="0084329F"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=4</w:t>
                              </w:r>
                            </w:p>
                            <w:p w14:paraId="18D6F3D7" w14:textId="77777777" w:rsidR="0084329F" w:rsidRPr="005A2AAE" w:rsidRDefault="0084329F" w:rsidP="00E8618E">
                              <w:pPr>
                                <w:spacing w:after="0" w:line="240" w:lineRule="auto"/>
                                <w:jc w:val="center"/>
                                <w:rPr>
                                  <w:rFonts w:ascii="Times New Roman" w:hAnsi="Times New Roman" w:cs="Times New Roman"/>
                                  <w:noProof/>
                                  <w:sz w:val="20"/>
                                  <w:szCs w:val="20"/>
                                </w:rPr>
                              </w:pPr>
                            </w:p>
                            <w:p w14:paraId="09553B6D" w14:textId="77777777" w:rsidR="0084329F" w:rsidRPr="005A2AAE"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APC</w:t>
                              </w:r>
                              <w:r w:rsidRPr="005A2AAE">
                                <w:rPr>
                                  <w:rFonts w:ascii="Times New Roman" w:hAnsi="Times New Roman" w:cs="Times New Roman"/>
                                  <w:noProof/>
                                  <w:sz w:val="20"/>
                                  <w:szCs w:val="20"/>
                                </w:rPr>
                                <w:t xml:space="preserve"> (3)</w:t>
                              </w:r>
                            </w:p>
                            <w:p w14:paraId="25D5808B" w14:textId="77777777" w:rsidR="0084329F" w:rsidRPr="005A2AAE" w:rsidRDefault="0084329F" w:rsidP="00E8618E">
                              <w:pPr>
                                <w:spacing w:after="0" w:line="240" w:lineRule="auto"/>
                                <w:jc w:val="center"/>
                                <w:rPr>
                                  <w:rFonts w:ascii="Times New Roman" w:hAnsi="Times New Roman" w:cs="Times New Roman"/>
                                  <w:sz w:val="20"/>
                                  <w:szCs w:val="20"/>
                                </w:rPr>
                              </w:pPr>
                              <w:r w:rsidRPr="00682332">
                                <w:rPr>
                                  <w:rFonts w:ascii="Times New Roman" w:hAnsi="Times New Roman" w:cs="Times New Roman"/>
                                  <w:i/>
                                  <w:noProof/>
                                  <w:sz w:val="20"/>
                                  <w:szCs w:val="20"/>
                                  <w:lang w:val="en-US"/>
                                </w:rPr>
                                <w:t>MLH</w:t>
                              </w:r>
                              <w:r w:rsidRPr="00682332">
                                <w:rPr>
                                  <w:rFonts w:ascii="Times New Roman" w:hAnsi="Times New Roman" w:cs="Times New Roman"/>
                                  <w:i/>
                                  <w:noProof/>
                                  <w:sz w:val="20"/>
                                  <w:szCs w:val="20"/>
                                </w:rPr>
                                <w:t>1</w:t>
                              </w:r>
                              <w:r w:rsidRPr="005A2AAE">
                                <w:rPr>
                                  <w:rFonts w:ascii="Times New Roman" w:hAnsi="Times New Roman" w:cs="Times New Roman"/>
                                  <w:noProof/>
                                  <w:sz w:val="20"/>
                                  <w:szCs w:val="20"/>
                                </w:rPr>
                                <w:t xml:space="preserve"> (</w:t>
                              </w:r>
                              <w:r w:rsidRPr="000D5B25">
                                <w:rPr>
                                  <w:rFonts w:ascii="Times New Roman" w:hAnsi="Times New Roman" w:cs="Times New Roman"/>
                                  <w:noProof/>
                                  <w:sz w:val="20"/>
                                  <w:szCs w:val="20"/>
                                </w:rPr>
                                <w:t>1</w:t>
                              </w:r>
                              <w:r w:rsidRPr="005A2AAE">
                                <w:rPr>
                                  <w:rFonts w:ascii="Times New Roman" w:hAnsi="Times New Roman" w:cs="Times New Roman"/>
                                  <w:noProof/>
                                  <w:sz w:val="20"/>
                                  <w:szCs w:val="20"/>
                                </w:rPr>
                                <w:t>)</w:t>
                              </w:r>
                              <w:r w:rsidRPr="005A2AAE">
                                <w:rPr>
                                  <w:rFonts w:ascii="Times New Roman" w:hAnsi="Times New Roman" w:cs="Times New Roman"/>
                                  <w:noProof/>
                                  <w:sz w:val="20"/>
                                  <w:szCs w:val="20"/>
                                </w:rPr>
                                <w:drawing>
                                  <wp:inline distT="0" distB="0" distL="0" distR="0" wp14:anchorId="7F8EFB8A" wp14:editId="2B54E73A">
                                    <wp:extent cx="838200" cy="776605"/>
                                    <wp:effectExtent l="0" t="0" r="0" b="0"/>
                                    <wp:docPr id="1932" name="Рисунок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38200" cy="776605"/>
                                            </a:xfrm>
                                            <a:prstGeom prst="rect">
                                              <a:avLst/>
                                            </a:prstGeom>
                                            <a:noFill/>
                                            <a:ln>
                                              <a:noFill/>
                                            </a:ln>
                                          </pic:spPr>
                                        </pic:pic>
                                      </a:graphicData>
                                    </a:graphic>
                                  </wp:inline>
                                </w:drawing>
                              </w:r>
                            </w:p>
                            <w:p w14:paraId="0AB113F7" w14:textId="77777777" w:rsidR="0084329F" w:rsidRDefault="0084329F" w:rsidP="00E8618E">
                              <w:pPr>
                                <w:widowControl w:val="0"/>
                              </w:pPr>
                            </w:p>
                          </w:txbxContent>
                        </wps:txbx>
                        <wps:bodyPr rot="0" vert="horz" wrap="square" lIns="0" tIns="0" rIns="0" bIns="0" anchor="t" anchorCtr="0" upright="1">
                          <a:noAutofit/>
                        </wps:bodyPr>
                      </wps:wsp>
                      <wps:wsp>
                        <wps:cNvPr id="330" name="Freeform 204"/>
                        <wps:cNvSpPr>
                          <a:spLocks/>
                        </wps:cNvSpPr>
                        <wps:spPr bwMode="auto">
                          <a:xfrm>
                            <a:off x="5573" y="2932"/>
                            <a:ext cx="1817" cy="1769"/>
                          </a:xfrm>
                          <a:custGeom>
                            <a:avLst/>
                            <a:gdLst>
                              <a:gd name="T0" fmla="*/ 0 w 2218"/>
                              <a:gd name="T1" fmla="*/ 270 h 1769"/>
                              <a:gd name="T2" fmla="*/ 6 w 2218"/>
                              <a:gd name="T3" fmla="*/ 223 h 1769"/>
                              <a:gd name="T4" fmla="*/ 16 w 2218"/>
                              <a:gd name="T5" fmla="*/ 180 h 1769"/>
                              <a:gd name="T6" fmla="*/ 29 w 2218"/>
                              <a:gd name="T7" fmla="*/ 139 h 1769"/>
                              <a:gd name="T8" fmla="*/ 47 w 2218"/>
                              <a:gd name="T9" fmla="*/ 102 h 1769"/>
                              <a:gd name="T10" fmla="*/ 69 w 2218"/>
                              <a:gd name="T11" fmla="*/ 70 h 1769"/>
                              <a:gd name="T12" fmla="*/ 93 w 2218"/>
                              <a:gd name="T13" fmla="*/ 44 h 1769"/>
                              <a:gd name="T14" fmla="*/ 120 w 2218"/>
                              <a:gd name="T15" fmla="*/ 23 h 1769"/>
                              <a:gd name="T16" fmla="*/ 150 w 2218"/>
                              <a:gd name="T17" fmla="*/ 8 h 1769"/>
                              <a:gd name="T18" fmla="*/ 181 w 2218"/>
                              <a:gd name="T19" fmla="*/ 0 h 1769"/>
                              <a:gd name="T20" fmla="*/ 1290 w 2218"/>
                              <a:gd name="T21" fmla="*/ 0 h 1769"/>
                              <a:gd name="T22" fmla="*/ 1322 w 2218"/>
                              <a:gd name="T23" fmla="*/ 3 h 1769"/>
                              <a:gd name="T24" fmla="*/ 1353 w 2218"/>
                              <a:gd name="T25" fmla="*/ 15 h 1769"/>
                              <a:gd name="T26" fmla="*/ 1381 w 2218"/>
                              <a:gd name="T27" fmla="*/ 32 h 1769"/>
                              <a:gd name="T28" fmla="*/ 1407 w 2218"/>
                              <a:gd name="T29" fmla="*/ 56 h 1769"/>
                              <a:gd name="T30" fmla="*/ 1430 w 2218"/>
                              <a:gd name="T31" fmla="*/ 86 h 1769"/>
                              <a:gd name="T32" fmla="*/ 1449 w 2218"/>
                              <a:gd name="T33" fmla="*/ 120 h 1769"/>
                              <a:gd name="T34" fmla="*/ 1466 w 2218"/>
                              <a:gd name="T35" fmla="*/ 159 h 1769"/>
                              <a:gd name="T36" fmla="*/ 1478 w 2218"/>
                              <a:gd name="T37" fmla="*/ 201 h 1769"/>
                              <a:gd name="T38" fmla="*/ 1485 w 2218"/>
                              <a:gd name="T39" fmla="*/ 246 h 1769"/>
                              <a:gd name="T40" fmla="*/ 1488 w 2218"/>
                              <a:gd name="T41" fmla="*/ 294 h 1769"/>
                              <a:gd name="T42" fmla="*/ 1487 w 2218"/>
                              <a:gd name="T43" fmla="*/ 1498 h 1769"/>
                              <a:gd name="T44" fmla="*/ 1483 w 2218"/>
                              <a:gd name="T45" fmla="*/ 1544 h 1769"/>
                              <a:gd name="T46" fmla="*/ 1472 w 2218"/>
                              <a:gd name="T47" fmla="*/ 1588 h 1769"/>
                              <a:gd name="T48" fmla="*/ 1458 w 2218"/>
                              <a:gd name="T49" fmla="*/ 1629 h 1769"/>
                              <a:gd name="T50" fmla="*/ 1440 w 2218"/>
                              <a:gd name="T51" fmla="*/ 1665 h 1769"/>
                              <a:gd name="T52" fmla="*/ 1419 w 2218"/>
                              <a:gd name="T53" fmla="*/ 1697 h 1769"/>
                              <a:gd name="T54" fmla="*/ 1394 w 2218"/>
                              <a:gd name="T55" fmla="*/ 1724 h 1769"/>
                              <a:gd name="T56" fmla="*/ 1367 w 2218"/>
                              <a:gd name="T57" fmla="*/ 1745 h 1769"/>
                              <a:gd name="T58" fmla="*/ 1338 w 2218"/>
                              <a:gd name="T59" fmla="*/ 1760 h 1769"/>
                              <a:gd name="T60" fmla="*/ 1306 w 2218"/>
                              <a:gd name="T61" fmla="*/ 1767 h 1769"/>
                              <a:gd name="T62" fmla="*/ 197 w 2218"/>
                              <a:gd name="T63" fmla="*/ 1768 h 1769"/>
                              <a:gd name="T64" fmla="*/ 165 w 2218"/>
                              <a:gd name="T65" fmla="*/ 1764 h 1769"/>
                              <a:gd name="T66" fmla="*/ 135 w 2218"/>
                              <a:gd name="T67" fmla="*/ 1753 h 1769"/>
                              <a:gd name="T68" fmla="*/ 106 w 2218"/>
                              <a:gd name="T69" fmla="*/ 1735 h 1769"/>
                              <a:gd name="T70" fmla="*/ 80 w 2218"/>
                              <a:gd name="T71" fmla="*/ 1711 h 1769"/>
                              <a:gd name="T72" fmla="*/ 57 w 2218"/>
                              <a:gd name="T73" fmla="*/ 1682 h 1769"/>
                              <a:gd name="T74" fmla="*/ 38 w 2218"/>
                              <a:gd name="T75" fmla="*/ 1648 h 1769"/>
                              <a:gd name="T76" fmla="*/ 21 w 2218"/>
                              <a:gd name="T77" fmla="*/ 1609 h 1769"/>
                              <a:gd name="T78" fmla="*/ 10 w 2218"/>
                              <a:gd name="T79" fmla="*/ 1567 h 1769"/>
                              <a:gd name="T80" fmla="*/ 2 w 2218"/>
                              <a:gd name="T81" fmla="*/ 1521 h 1769"/>
                              <a:gd name="T82" fmla="*/ 0 w 2218"/>
                              <a:gd name="T83" fmla="*/ 1473 h 1769"/>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2218" h="1769">
                                <a:moveTo>
                                  <a:pt x="0" y="294"/>
                                </a:moveTo>
                                <a:lnTo>
                                  <a:pt x="0" y="270"/>
                                </a:lnTo>
                                <a:lnTo>
                                  <a:pt x="3" y="246"/>
                                </a:lnTo>
                                <a:lnTo>
                                  <a:pt x="8" y="223"/>
                                </a:lnTo>
                                <a:lnTo>
                                  <a:pt x="15" y="201"/>
                                </a:lnTo>
                                <a:lnTo>
                                  <a:pt x="23" y="180"/>
                                </a:lnTo>
                                <a:lnTo>
                                  <a:pt x="32" y="159"/>
                                </a:lnTo>
                                <a:lnTo>
                                  <a:pt x="44" y="139"/>
                                </a:lnTo>
                                <a:lnTo>
                                  <a:pt x="56" y="120"/>
                                </a:lnTo>
                                <a:lnTo>
                                  <a:pt x="70" y="102"/>
                                </a:lnTo>
                                <a:lnTo>
                                  <a:pt x="86" y="86"/>
                                </a:lnTo>
                                <a:lnTo>
                                  <a:pt x="102" y="70"/>
                                </a:lnTo>
                                <a:lnTo>
                                  <a:pt x="120" y="56"/>
                                </a:lnTo>
                                <a:lnTo>
                                  <a:pt x="139" y="44"/>
                                </a:lnTo>
                                <a:lnTo>
                                  <a:pt x="159" y="32"/>
                                </a:lnTo>
                                <a:lnTo>
                                  <a:pt x="180" y="23"/>
                                </a:lnTo>
                                <a:lnTo>
                                  <a:pt x="201" y="15"/>
                                </a:lnTo>
                                <a:lnTo>
                                  <a:pt x="223" y="8"/>
                                </a:lnTo>
                                <a:lnTo>
                                  <a:pt x="246" y="3"/>
                                </a:lnTo>
                                <a:lnTo>
                                  <a:pt x="270" y="0"/>
                                </a:lnTo>
                                <a:lnTo>
                                  <a:pt x="294" y="0"/>
                                </a:lnTo>
                                <a:lnTo>
                                  <a:pt x="1922" y="0"/>
                                </a:lnTo>
                                <a:lnTo>
                                  <a:pt x="1946" y="0"/>
                                </a:lnTo>
                                <a:lnTo>
                                  <a:pt x="1970" y="3"/>
                                </a:lnTo>
                                <a:lnTo>
                                  <a:pt x="1993" y="8"/>
                                </a:lnTo>
                                <a:lnTo>
                                  <a:pt x="2015" y="15"/>
                                </a:lnTo>
                                <a:lnTo>
                                  <a:pt x="2037" y="23"/>
                                </a:lnTo>
                                <a:lnTo>
                                  <a:pt x="2058" y="32"/>
                                </a:lnTo>
                                <a:lnTo>
                                  <a:pt x="2078" y="44"/>
                                </a:lnTo>
                                <a:lnTo>
                                  <a:pt x="2096" y="56"/>
                                </a:lnTo>
                                <a:lnTo>
                                  <a:pt x="2114" y="70"/>
                                </a:lnTo>
                                <a:lnTo>
                                  <a:pt x="2131" y="86"/>
                                </a:lnTo>
                                <a:lnTo>
                                  <a:pt x="2146" y="102"/>
                                </a:lnTo>
                                <a:lnTo>
                                  <a:pt x="2160" y="120"/>
                                </a:lnTo>
                                <a:lnTo>
                                  <a:pt x="2173" y="139"/>
                                </a:lnTo>
                                <a:lnTo>
                                  <a:pt x="2184" y="159"/>
                                </a:lnTo>
                                <a:lnTo>
                                  <a:pt x="2194" y="180"/>
                                </a:lnTo>
                                <a:lnTo>
                                  <a:pt x="2202" y="201"/>
                                </a:lnTo>
                                <a:lnTo>
                                  <a:pt x="2209" y="223"/>
                                </a:lnTo>
                                <a:lnTo>
                                  <a:pt x="2213" y="246"/>
                                </a:lnTo>
                                <a:lnTo>
                                  <a:pt x="2216" y="270"/>
                                </a:lnTo>
                                <a:lnTo>
                                  <a:pt x="2217" y="294"/>
                                </a:lnTo>
                                <a:lnTo>
                                  <a:pt x="2217" y="1473"/>
                                </a:lnTo>
                                <a:lnTo>
                                  <a:pt x="2216" y="1498"/>
                                </a:lnTo>
                                <a:lnTo>
                                  <a:pt x="2213" y="1521"/>
                                </a:lnTo>
                                <a:lnTo>
                                  <a:pt x="2209" y="1544"/>
                                </a:lnTo>
                                <a:lnTo>
                                  <a:pt x="2202" y="1567"/>
                                </a:lnTo>
                                <a:lnTo>
                                  <a:pt x="2194" y="1588"/>
                                </a:lnTo>
                                <a:lnTo>
                                  <a:pt x="2184" y="1609"/>
                                </a:lnTo>
                                <a:lnTo>
                                  <a:pt x="2173" y="1629"/>
                                </a:lnTo>
                                <a:lnTo>
                                  <a:pt x="2160" y="1648"/>
                                </a:lnTo>
                                <a:lnTo>
                                  <a:pt x="2146" y="1665"/>
                                </a:lnTo>
                                <a:lnTo>
                                  <a:pt x="2131" y="1682"/>
                                </a:lnTo>
                                <a:lnTo>
                                  <a:pt x="2114" y="1697"/>
                                </a:lnTo>
                                <a:lnTo>
                                  <a:pt x="2096" y="1711"/>
                                </a:lnTo>
                                <a:lnTo>
                                  <a:pt x="2078" y="1724"/>
                                </a:lnTo>
                                <a:lnTo>
                                  <a:pt x="2058" y="1735"/>
                                </a:lnTo>
                                <a:lnTo>
                                  <a:pt x="2037" y="1745"/>
                                </a:lnTo>
                                <a:lnTo>
                                  <a:pt x="2015" y="1753"/>
                                </a:lnTo>
                                <a:lnTo>
                                  <a:pt x="1993" y="1760"/>
                                </a:lnTo>
                                <a:lnTo>
                                  <a:pt x="1970" y="1764"/>
                                </a:lnTo>
                                <a:lnTo>
                                  <a:pt x="1946" y="1767"/>
                                </a:lnTo>
                                <a:lnTo>
                                  <a:pt x="1922" y="1768"/>
                                </a:lnTo>
                                <a:lnTo>
                                  <a:pt x="294" y="1768"/>
                                </a:lnTo>
                                <a:lnTo>
                                  <a:pt x="270" y="1767"/>
                                </a:lnTo>
                                <a:lnTo>
                                  <a:pt x="246" y="1764"/>
                                </a:lnTo>
                                <a:lnTo>
                                  <a:pt x="223" y="1760"/>
                                </a:lnTo>
                                <a:lnTo>
                                  <a:pt x="201" y="1753"/>
                                </a:lnTo>
                                <a:lnTo>
                                  <a:pt x="180" y="1745"/>
                                </a:lnTo>
                                <a:lnTo>
                                  <a:pt x="159" y="1735"/>
                                </a:lnTo>
                                <a:lnTo>
                                  <a:pt x="139" y="1724"/>
                                </a:lnTo>
                                <a:lnTo>
                                  <a:pt x="120" y="1711"/>
                                </a:lnTo>
                                <a:lnTo>
                                  <a:pt x="102" y="1697"/>
                                </a:lnTo>
                                <a:lnTo>
                                  <a:pt x="86" y="1682"/>
                                </a:lnTo>
                                <a:lnTo>
                                  <a:pt x="70" y="1665"/>
                                </a:lnTo>
                                <a:lnTo>
                                  <a:pt x="56" y="1648"/>
                                </a:lnTo>
                                <a:lnTo>
                                  <a:pt x="44" y="1629"/>
                                </a:lnTo>
                                <a:lnTo>
                                  <a:pt x="32" y="1609"/>
                                </a:lnTo>
                                <a:lnTo>
                                  <a:pt x="23" y="1588"/>
                                </a:lnTo>
                                <a:lnTo>
                                  <a:pt x="15" y="1567"/>
                                </a:lnTo>
                                <a:lnTo>
                                  <a:pt x="8" y="1544"/>
                                </a:lnTo>
                                <a:lnTo>
                                  <a:pt x="3" y="1521"/>
                                </a:lnTo>
                                <a:lnTo>
                                  <a:pt x="0" y="1498"/>
                                </a:lnTo>
                                <a:lnTo>
                                  <a:pt x="0" y="1473"/>
                                </a:lnTo>
                                <a:lnTo>
                                  <a:pt x="0" y="294"/>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331" name="Rectangle 205"/>
                        <wps:cNvSpPr>
                          <a:spLocks noChangeArrowheads="1"/>
                        </wps:cNvSpPr>
                        <wps:spPr bwMode="auto">
                          <a:xfrm>
                            <a:off x="5655" y="3103"/>
                            <a:ext cx="1701"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FD2E3" w14:textId="77777777" w:rsidR="0084329F"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 xml:space="preserve">Пациенты с ПМ, </w:t>
                              </w:r>
                              <w:r w:rsidRPr="003B34CD">
                                <w:rPr>
                                  <w:rFonts w:ascii="Times New Roman" w:hAnsi="Times New Roman" w:cs="Times New Roman"/>
                                  <w:noProof/>
                                </w:rPr>
                                <w:br/>
                                <w:t xml:space="preserve">не ассоциирован-ными </w:t>
                              </w:r>
                            </w:p>
                            <w:p w14:paraId="27CA0BE8"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с КРР</w:t>
                              </w:r>
                            </w:p>
                            <w:p w14:paraId="0D379B07" w14:textId="77777777" w:rsidR="0084329F" w:rsidRPr="00F84A34" w:rsidRDefault="0084329F" w:rsidP="00E8618E">
                              <w:pPr>
                                <w:spacing w:after="0" w:line="240" w:lineRule="auto"/>
                                <w:jc w:val="center"/>
                                <w:rPr>
                                  <w:rFonts w:ascii="Times New Roman" w:hAnsi="Times New Roman" w:cs="Times New Roman"/>
                                  <w:noProof/>
                                  <w:sz w:val="20"/>
                                  <w:szCs w:val="20"/>
                                </w:rPr>
                              </w:pPr>
                              <w:r w:rsidRPr="003B34CD">
                                <w:rPr>
                                  <w:rFonts w:ascii="Times New Roman" w:hAnsi="Times New Roman" w:cs="Times New Roman"/>
                                  <w:noProof/>
                                  <w:lang w:val="en-US"/>
                                </w:rPr>
                                <w:t>n</w:t>
                              </w:r>
                              <w:r w:rsidRPr="003B34CD">
                                <w:rPr>
                                  <w:rFonts w:ascii="Times New Roman" w:hAnsi="Times New Roman" w:cs="Times New Roman"/>
                                  <w:noProof/>
                                </w:rPr>
                                <w:t>=3</w:t>
                              </w:r>
                            </w:p>
                            <w:p w14:paraId="2943038E" w14:textId="77777777" w:rsidR="0084329F" w:rsidRDefault="0084329F" w:rsidP="00E8618E">
                              <w:pPr>
                                <w:spacing w:line="1440" w:lineRule="atLeast"/>
                              </w:pPr>
                              <w:r w:rsidRPr="00F84A34">
                                <w:rPr>
                                  <w:rFonts w:ascii="Times New Roman" w:hAnsi="Times New Roman" w:cs="Times New Roman"/>
                                  <w:noProof/>
                                  <w:sz w:val="20"/>
                                  <w:szCs w:val="20"/>
                                  <w:lang w:val="en-US"/>
                                </w:rPr>
                                <w:t>n</w:t>
                              </w:r>
                              <w:r w:rsidRPr="00F84A34">
                                <w:rPr>
                                  <w:rFonts w:ascii="Times New Roman" w:hAnsi="Times New Roman" w:cs="Times New Roman"/>
                                  <w:noProof/>
                                  <w:sz w:val="20"/>
                                  <w:szCs w:val="20"/>
                                </w:rPr>
                                <w:t>=1</w:t>
                              </w:r>
                              <w:r>
                                <w:rPr>
                                  <w:noProof/>
                                </w:rPr>
                                <w:drawing>
                                  <wp:inline distT="0" distB="0" distL="0" distR="0" wp14:anchorId="73376CEA" wp14:editId="305A4CD6">
                                    <wp:extent cx="1285875" cy="904875"/>
                                    <wp:effectExtent l="0" t="0" r="0" b="0"/>
                                    <wp:docPr id="1933" name="Рисунок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a:noFill/>
                                            </a:ln>
                                          </pic:spPr>
                                        </pic:pic>
                                      </a:graphicData>
                                    </a:graphic>
                                  </wp:inline>
                                </w:drawing>
                              </w:r>
                            </w:p>
                            <w:p w14:paraId="0AEC3847" w14:textId="77777777" w:rsidR="0084329F" w:rsidRDefault="0084329F" w:rsidP="00E8618E">
                              <w:pPr>
                                <w:widowControl w:val="0"/>
                              </w:pPr>
                            </w:p>
                          </w:txbxContent>
                        </wps:txbx>
                        <wps:bodyPr rot="0" vert="horz" wrap="square" lIns="0" tIns="0" rIns="0" bIns="0" anchor="t" anchorCtr="0" upright="1">
                          <a:noAutofit/>
                        </wps:bodyPr>
                      </wps:wsp>
                      <wps:wsp>
                        <wps:cNvPr id="332" name="Freeform 212"/>
                        <wps:cNvSpPr>
                          <a:spLocks/>
                        </wps:cNvSpPr>
                        <wps:spPr bwMode="auto">
                          <a:xfrm>
                            <a:off x="3338" y="2935"/>
                            <a:ext cx="2088" cy="1723"/>
                          </a:xfrm>
                          <a:custGeom>
                            <a:avLst/>
                            <a:gdLst>
                              <a:gd name="T0" fmla="*/ 0 w 2088"/>
                              <a:gd name="T1" fmla="*/ 263 h 1723"/>
                              <a:gd name="T2" fmla="*/ 8 w 2088"/>
                              <a:gd name="T3" fmla="*/ 218 h 1723"/>
                              <a:gd name="T4" fmla="*/ 22 w 2088"/>
                              <a:gd name="T5" fmla="*/ 175 h 1723"/>
                              <a:gd name="T6" fmla="*/ 43 w 2088"/>
                              <a:gd name="T7" fmla="*/ 135 h 1723"/>
                              <a:gd name="T8" fmla="*/ 69 w 2088"/>
                              <a:gd name="T9" fmla="*/ 100 h 1723"/>
                              <a:gd name="T10" fmla="*/ 100 w 2088"/>
                              <a:gd name="T11" fmla="*/ 69 h 1723"/>
                              <a:gd name="T12" fmla="*/ 135 w 2088"/>
                              <a:gd name="T13" fmla="*/ 43 h 1723"/>
                              <a:gd name="T14" fmla="*/ 175 w 2088"/>
                              <a:gd name="T15" fmla="*/ 22 h 1723"/>
                              <a:gd name="T16" fmla="*/ 218 w 2088"/>
                              <a:gd name="T17" fmla="*/ 8 h 1723"/>
                              <a:gd name="T18" fmla="*/ 263 w 2088"/>
                              <a:gd name="T19" fmla="*/ 0 h 1723"/>
                              <a:gd name="T20" fmla="*/ 1800 w 2088"/>
                              <a:gd name="T21" fmla="*/ 0 h 1723"/>
                              <a:gd name="T22" fmla="*/ 1847 w 2088"/>
                              <a:gd name="T23" fmla="*/ 3 h 1723"/>
                              <a:gd name="T24" fmla="*/ 1891 w 2088"/>
                              <a:gd name="T25" fmla="*/ 14 h 1723"/>
                              <a:gd name="T26" fmla="*/ 1932 w 2088"/>
                              <a:gd name="T27" fmla="*/ 32 h 1723"/>
                              <a:gd name="T28" fmla="*/ 1970 w 2088"/>
                              <a:gd name="T29" fmla="*/ 55 h 1723"/>
                              <a:gd name="T30" fmla="*/ 2003 w 2088"/>
                              <a:gd name="T31" fmla="*/ 84 h 1723"/>
                              <a:gd name="T32" fmla="*/ 2032 w 2088"/>
                              <a:gd name="T33" fmla="*/ 117 h 1723"/>
                              <a:gd name="T34" fmla="*/ 2055 w 2088"/>
                              <a:gd name="T35" fmla="*/ 155 h 1723"/>
                              <a:gd name="T36" fmla="*/ 2073 w 2088"/>
                              <a:gd name="T37" fmla="*/ 196 h 1723"/>
                              <a:gd name="T38" fmla="*/ 2084 w 2088"/>
                              <a:gd name="T39" fmla="*/ 240 h 1723"/>
                              <a:gd name="T40" fmla="*/ 2087 w 2088"/>
                              <a:gd name="T41" fmla="*/ 287 h 1723"/>
                              <a:gd name="T42" fmla="*/ 2087 w 2088"/>
                              <a:gd name="T43" fmla="*/ 1459 h 1723"/>
                              <a:gd name="T44" fmla="*/ 2079 w 2088"/>
                              <a:gd name="T45" fmla="*/ 1505 h 1723"/>
                              <a:gd name="T46" fmla="*/ 2065 w 2088"/>
                              <a:gd name="T47" fmla="*/ 1547 h 1723"/>
                              <a:gd name="T48" fmla="*/ 2044 w 2088"/>
                              <a:gd name="T49" fmla="*/ 1587 h 1723"/>
                              <a:gd name="T50" fmla="*/ 2018 w 2088"/>
                              <a:gd name="T51" fmla="*/ 1622 h 1723"/>
                              <a:gd name="T52" fmla="*/ 1987 w 2088"/>
                              <a:gd name="T53" fmla="*/ 1654 h 1723"/>
                              <a:gd name="T54" fmla="*/ 1952 w 2088"/>
                              <a:gd name="T55" fmla="*/ 1680 h 1723"/>
                              <a:gd name="T56" fmla="*/ 1912 w 2088"/>
                              <a:gd name="T57" fmla="*/ 1700 h 1723"/>
                              <a:gd name="T58" fmla="*/ 1869 w 2088"/>
                              <a:gd name="T59" fmla="*/ 1714 h 1723"/>
                              <a:gd name="T60" fmla="*/ 1824 w 2088"/>
                              <a:gd name="T61" fmla="*/ 1722 h 1723"/>
                              <a:gd name="T62" fmla="*/ 287 w 2088"/>
                              <a:gd name="T63" fmla="*/ 1723 h 1723"/>
                              <a:gd name="T64" fmla="*/ 240 w 2088"/>
                              <a:gd name="T65" fmla="*/ 1719 h 1723"/>
                              <a:gd name="T66" fmla="*/ 196 w 2088"/>
                              <a:gd name="T67" fmla="*/ 1708 h 1723"/>
                              <a:gd name="T68" fmla="*/ 155 w 2088"/>
                              <a:gd name="T69" fmla="*/ 1691 h 1723"/>
                              <a:gd name="T70" fmla="*/ 117 w 2088"/>
                              <a:gd name="T71" fmla="*/ 1667 h 1723"/>
                              <a:gd name="T72" fmla="*/ 84 w 2088"/>
                              <a:gd name="T73" fmla="*/ 1639 h 1723"/>
                              <a:gd name="T74" fmla="*/ 55 w 2088"/>
                              <a:gd name="T75" fmla="*/ 1605 h 1723"/>
                              <a:gd name="T76" fmla="*/ 32 w 2088"/>
                              <a:gd name="T77" fmla="*/ 1567 h 1723"/>
                              <a:gd name="T78" fmla="*/ 14 w 2088"/>
                              <a:gd name="T79" fmla="*/ 1526 h 1723"/>
                              <a:gd name="T80" fmla="*/ 3 w 2088"/>
                              <a:gd name="T81" fmla="*/ 1482 h 1723"/>
                              <a:gd name="T82" fmla="*/ 0 w 2088"/>
                              <a:gd name="T83" fmla="*/ 1436 h 1723"/>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2088" h="1723">
                                <a:moveTo>
                                  <a:pt x="0" y="287"/>
                                </a:moveTo>
                                <a:lnTo>
                                  <a:pt x="0" y="263"/>
                                </a:lnTo>
                                <a:lnTo>
                                  <a:pt x="3" y="240"/>
                                </a:lnTo>
                                <a:lnTo>
                                  <a:pt x="8" y="218"/>
                                </a:lnTo>
                                <a:lnTo>
                                  <a:pt x="14" y="196"/>
                                </a:lnTo>
                                <a:lnTo>
                                  <a:pt x="22" y="175"/>
                                </a:lnTo>
                                <a:lnTo>
                                  <a:pt x="32" y="155"/>
                                </a:lnTo>
                                <a:lnTo>
                                  <a:pt x="43" y="135"/>
                                </a:lnTo>
                                <a:lnTo>
                                  <a:pt x="55" y="117"/>
                                </a:lnTo>
                                <a:lnTo>
                                  <a:pt x="69" y="100"/>
                                </a:lnTo>
                                <a:lnTo>
                                  <a:pt x="84" y="84"/>
                                </a:lnTo>
                                <a:lnTo>
                                  <a:pt x="100" y="69"/>
                                </a:lnTo>
                                <a:lnTo>
                                  <a:pt x="117" y="55"/>
                                </a:lnTo>
                                <a:lnTo>
                                  <a:pt x="135" y="43"/>
                                </a:lnTo>
                                <a:lnTo>
                                  <a:pt x="155" y="32"/>
                                </a:lnTo>
                                <a:lnTo>
                                  <a:pt x="175" y="22"/>
                                </a:lnTo>
                                <a:lnTo>
                                  <a:pt x="196" y="14"/>
                                </a:lnTo>
                                <a:lnTo>
                                  <a:pt x="218" y="8"/>
                                </a:lnTo>
                                <a:lnTo>
                                  <a:pt x="240" y="3"/>
                                </a:lnTo>
                                <a:lnTo>
                                  <a:pt x="263" y="0"/>
                                </a:lnTo>
                                <a:lnTo>
                                  <a:pt x="287" y="0"/>
                                </a:lnTo>
                                <a:lnTo>
                                  <a:pt x="1800" y="0"/>
                                </a:lnTo>
                                <a:lnTo>
                                  <a:pt x="1824" y="0"/>
                                </a:lnTo>
                                <a:lnTo>
                                  <a:pt x="1847" y="3"/>
                                </a:lnTo>
                                <a:lnTo>
                                  <a:pt x="1869" y="8"/>
                                </a:lnTo>
                                <a:lnTo>
                                  <a:pt x="1891" y="14"/>
                                </a:lnTo>
                                <a:lnTo>
                                  <a:pt x="1912" y="22"/>
                                </a:lnTo>
                                <a:lnTo>
                                  <a:pt x="1932" y="32"/>
                                </a:lnTo>
                                <a:lnTo>
                                  <a:pt x="1952" y="43"/>
                                </a:lnTo>
                                <a:lnTo>
                                  <a:pt x="1970" y="55"/>
                                </a:lnTo>
                                <a:lnTo>
                                  <a:pt x="1987" y="69"/>
                                </a:lnTo>
                                <a:lnTo>
                                  <a:pt x="2003" y="84"/>
                                </a:lnTo>
                                <a:lnTo>
                                  <a:pt x="2018" y="100"/>
                                </a:lnTo>
                                <a:lnTo>
                                  <a:pt x="2032" y="117"/>
                                </a:lnTo>
                                <a:lnTo>
                                  <a:pt x="2044" y="135"/>
                                </a:lnTo>
                                <a:lnTo>
                                  <a:pt x="2055" y="155"/>
                                </a:lnTo>
                                <a:lnTo>
                                  <a:pt x="2065" y="175"/>
                                </a:lnTo>
                                <a:lnTo>
                                  <a:pt x="2073" y="196"/>
                                </a:lnTo>
                                <a:lnTo>
                                  <a:pt x="2079" y="218"/>
                                </a:lnTo>
                                <a:lnTo>
                                  <a:pt x="2084" y="240"/>
                                </a:lnTo>
                                <a:lnTo>
                                  <a:pt x="2087" y="263"/>
                                </a:lnTo>
                                <a:lnTo>
                                  <a:pt x="2087" y="287"/>
                                </a:lnTo>
                                <a:lnTo>
                                  <a:pt x="2087" y="1436"/>
                                </a:lnTo>
                                <a:lnTo>
                                  <a:pt x="2087" y="1459"/>
                                </a:lnTo>
                                <a:lnTo>
                                  <a:pt x="2084" y="1482"/>
                                </a:lnTo>
                                <a:lnTo>
                                  <a:pt x="2079" y="1505"/>
                                </a:lnTo>
                                <a:lnTo>
                                  <a:pt x="2073" y="1526"/>
                                </a:lnTo>
                                <a:lnTo>
                                  <a:pt x="2065" y="1547"/>
                                </a:lnTo>
                                <a:lnTo>
                                  <a:pt x="2055" y="1567"/>
                                </a:lnTo>
                                <a:lnTo>
                                  <a:pt x="2044" y="1587"/>
                                </a:lnTo>
                                <a:lnTo>
                                  <a:pt x="2032" y="1605"/>
                                </a:lnTo>
                                <a:lnTo>
                                  <a:pt x="2018" y="1622"/>
                                </a:lnTo>
                                <a:lnTo>
                                  <a:pt x="2003" y="1639"/>
                                </a:lnTo>
                                <a:lnTo>
                                  <a:pt x="1987" y="1654"/>
                                </a:lnTo>
                                <a:lnTo>
                                  <a:pt x="1970" y="1667"/>
                                </a:lnTo>
                                <a:lnTo>
                                  <a:pt x="1952" y="1680"/>
                                </a:lnTo>
                                <a:lnTo>
                                  <a:pt x="1932" y="1691"/>
                                </a:lnTo>
                                <a:lnTo>
                                  <a:pt x="1912" y="1700"/>
                                </a:lnTo>
                                <a:lnTo>
                                  <a:pt x="1891" y="1708"/>
                                </a:lnTo>
                                <a:lnTo>
                                  <a:pt x="1869" y="1714"/>
                                </a:lnTo>
                                <a:lnTo>
                                  <a:pt x="1847" y="1719"/>
                                </a:lnTo>
                                <a:lnTo>
                                  <a:pt x="1824" y="1722"/>
                                </a:lnTo>
                                <a:lnTo>
                                  <a:pt x="1800" y="1723"/>
                                </a:lnTo>
                                <a:lnTo>
                                  <a:pt x="287" y="1723"/>
                                </a:lnTo>
                                <a:lnTo>
                                  <a:pt x="263" y="1722"/>
                                </a:lnTo>
                                <a:lnTo>
                                  <a:pt x="240" y="1719"/>
                                </a:lnTo>
                                <a:lnTo>
                                  <a:pt x="218" y="1714"/>
                                </a:lnTo>
                                <a:lnTo>
                                  <a:pt x="196" y="1708"/>
                                </a:lnTo>
                                <a:lnTo>
                                  <a:pt x="175" y="1700"/>
                                </a:lnTo>
                                <a:lnTo>
                                  <a:pt x="155" y="1691"/>
                                </a:lnTo>
                                <a:lnTo>
                                  <a:pt x="135" y="1680"/>
                                </a:lnTo>
                                <a:lnTo>
                                  <a:pt x="117" y="1667"/>
                                </a:lnTo>
                                <a:lnTo>
                                  <a:pt x="100" y="1654"/>
                                </a:lnTo>
                                <a:lnTo>
                                  <a:pt x="84" y="1639"/>
                                </a:lnTo>
                                <a:lnTo>
                                  <a:pt x="69" y="1622"/>
                                </a:lnTo>
                                <a:lnTo>
                                  <a:pt x="55" y="1605"/>
                                </a:lnTo>
                                <a:lnTo>
                                  <a:pt x="43" y="1587"/>
                                </a:lnTo>
                                <a:lnTo>
                                  <a:pt x="32" y="1567"/>
                                </a:lnTo>
                                <a:lnTo>
                                  <a:pt x="22" y="1547"/>
                                </a:lnTo>
                                <a:lnTo>
                                  <a:pt x="14" y="1526"/>
                                </a:lnTo>
                                <a:lnTo>
                                  <a:pt x="8" y="1505"/>
                                </a:lnTo>
                                <a:lnTo>
                                  <a:pt x="3" y="1482"/>
                                </a:lnTo>
                                <a:lnTo>
                                  <a:pt x="0" y="1459"/>
                                </a:lnTo>
                                <a:lnTo>
                                  <a:pt x="0" y="1436"/>
                                </a:lnTo>
                                <a:lnTo>
                                  <a:pt x="0" y="287"/>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333" name="Rectangle 213"/>
                        <wps:cNvSpPr>
                          <a:spLocks noChangeArrowheads="1"/>
                        </wps:cNvSpPr>
                        <wps:spPr bwMode="auto">
                          <a:xfrm>
                            <a:off x="3419" y="3101"/>
                            <a:ext cx="1900" cy="1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BB7FAD"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 xml:space="preserve">Пациенты с ПМ, </w:t>
                              </w:r>
                            </w:p>
                            <w:p w14:paraId="301DDD53"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ассоциирован-</w:t>
                              </w:r>
                            </w:p>
                            <w:p w14:paraId="04C08BF4" w14:textId="77777777" w:rsidR="0084329F"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 xml:space="preserve">ными </w:t>
                              </w:r>
                            </w:p>
                            <w:p w14:paraId="69C5B81A"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с КРР</w:t>
                              </w:r>
                            </w:p>
                            <w:p w14:paraId="61349A94"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lang w:val="en-US"/>
                                </w:rPr>
                                <w:t>n</w:t>
                              </w:r>
                              <w:r w:rsidRPr="003B34CD">
                                <w:rPr>
                                  <w:rFonts w:ascii="Times New Roman" w:hAnsi="Times New Roman" w:cs="Times New Roman"/>
                                  <w:noProof/>
                                </w:rPr>
                                <w:t>=3</w:t>
                              </w:r>
                            </w:p>
                            <w:p w14:paraId="3A1B1780" w14:textId="77777777" w:rsidR="0084329F" w:rsidRDefault="0084329F" w:rsidP="00E8618E">
                              <w:pPr>
                                <w:spacing w:line="1400" w:lineRule="atLeast"/>
                              </w:pPr>
                              <w:r w:rsidRPr="00F84A34">
                                <w:rPr>
                                  <w:rFonts w:ascii="Times New Roman" w:hAnsi="Times New Roman" w:cs="Times New Roman"/>
                                  <w:noProof/>
                                  <w:sz w:val="20"/>
                                  <w:szCs w:val="20"/>
                                  <w:lang w:val="en-US"/>
                                </w:rPr>
                                <w:t>n</w:t>
                              </w:r>
                              <w:r w:rsidRPr="00F84A34">
                                <w:rPr>
                                  <w:rFonts w:ascii="Times New Roman" w:hAnsi="Times New Roman" w:cs="Times New Roman"/>
                                  <w:noProof/>
                                  <w:sz w:val="20"/>
                                  <w:szCs w:val="20"/>
                                </w:rPr>
                                <w:t>=4</w:t>
                              </w:r>
                              <w:r>
                                <w:rPr>
                                  <w:noProof/>
                                </w:rPr>
                                <w:drawing>
                                  <wp:inline distT="0" distB="0" distL="0" distR="0" wp14:anchorId="13428317" wp14:editId="79ABB88F">
                                    <wp:extent cx="1200150" cy="885825"/>
                                    <wp:effectExtent l="0" t="0" r="0" b="0"/>
                                    <wp:docPr id="1934" name="Рисунок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00150" cy="885825"/>
                                            </a:xfrm>
                                            <a:prstGeom prst="rect">
                                              <a:avLst/>
                                            </a:prstGeom>
                                            <a:noFill/>
                                            <a:ln>
                                              <a:noFill/>
                                            </a:ln>
                                          </pic:spPr>
                                        </pic:pic>
                                      </a:graphicData>
                                    </a:graphic>
                                  </wp:inline>
                                </w:drawing>
                              </w:r>
                            </w:p>
                            <w:p w14:paraId="3C616D61" w14:textId="77777777" w:rsidR="0084329F" w:rsidRDefault="0084329F" w:rsidP="00E8618E">
                              <w:pPr>
                                <w:widowControl w:val="0"/>
                              </w:pPr>
                            </w:p>
                          </w:txbxContent>
                        </wps:txbx>
                        <wps:bodyPr rot="0" vert="horz" wrap="square" lIns="0" tIns="0" rIns="0" bIns="0" anchor="t" anchorCtr="0" upright="1">
                          <a:noAutofit/>
                        </wps:bodyPr>
                      </wps:wsp>
                      <wps:wsp>
                        <wps:cNvPr id="334" name="Freeform 215"/>
                        <wps:cNvSpPr>
                          <a:spLocks/>
                        </wps:cNvSpPr>
                        <wps:spPr bwMode="auto">
                          <a:xfrm>
                            <a:off x="9888" y="2918"/>
                            <a:ext cx="1696" cy="1788"/>
                          </a:xfrm>
                          <a:custGeom>
                            <a:avLst/>
                            <a:gdLst>
                              <a:gd name="T0" fmla="*/ 0 w 2217"/>
                              <a:gd name="T1" fmla="*/ 282 h 1733"/>
                              <a:gd name="T2" fmla="*/ 5 w 2217"/>
                              <a:gd name="T3" fmla="*/ 233 h 1733"/>
                              <a:gd name="T4" fmla="*/ 13 w 2217"/>
                              <a:gd name="T5" fmla="*/ 188 h 1733"/>
                              <a:gd name="T6" fmla="*/ 25 w 2217"/>
                              <a:gd name="T7" fmla="*/ 144 h 1733"/>
                              <a:gd name="T8" fmla="*/ 41 w 2217"/>
                              <a:gd name="T9" fmla="*/ 106 h 1733"/>
                              <a:gd name="T10" fmla="*/ 58 w 2217"/>
                              <a:gd name="T11" fmla="*/ 73 h 1733"/>
                              <a:gd name="T12" fmla="*/ 80 w 2217"/>
                              <a:gd name="T13" fmla="*/ 45 h 1733"/>
                              <a:gd name="T14" fmla="*/ 103 w 2217"/>
                              <a:gd name="T15" fmla="*/ 24 h 1733"/>
                              <a:gd name="T16" fmla="*/ 129 w 2217"/>
                              <a:gd name="T17" fmla="*/ 8 h 1733"/>
                              <a:gd name="T18" fmla="*/ 155 w 2217"/>
                              <a:gd name="T19" fmla="*/ 0 h 1733"/>
                              <a:gd name="T20" fmla="*/ 1128 w 2217"/>
                              <a:gd name="T21" fmla="*/ 0 h 1733"/>
                              <a:gd name="T22" fmla="*/ 1156 w 2217"/>
                              <a:gd name="T23" fmla="*/ 3 h 1733"/>
                              <a:gd name="T24" fmla="*/ 1182 w 2217"/>
                              <a:gd name="T25" fmla="*/ 14 h 1733"/>
                              <a:gd name="T26" fmla="*/ 1206 w 2217"/>
                              <a:gd name="T27" fmla="*/ 34 h 1733"/>
                              <a:gd name="T28" fmla="*/ 1229 w 2217"/>
                              <a:gd name="T29" fmla="*/ 59 h 1733"/>
                              <a:gd name="T30" fmla="*/ 1248 w 2217"/>
                              <a:gd name="T31" fmla="*/ 90 h 1733"/>
                              <a:gd name="T32" fmla="*/ 1265 w 2217"/>
                              <a:gd name="T33" fmla="*/ 126 h 1733"/>
                              <a:gd name="T34" fmla="*/ 1279 w 2217"/>
                              <a:gd name="T35" fmla="*/ 166 h 1733"/>
                              <a:gd name="T36" fmla="*/ 1289 w 2217"/>
                              <a:gd name="T37" fmla="*/ 209 h 1733"/>
                              <a:gd name="T38" fmla="*/ 1295 w 2217"/>
                              <a:gd name="T39" fmla="*/ 257 h 1733"/>
                              <a:gd name="T40" fmla="*/ 1297 w 2217"/>
                              <a:gd name="T41" fmla="*/ 306 h 1733"/>
                              <a:gd name="T42" fmla="*/ 1297 w 2217"/>
                              <a:gd name="T43" fmla="*/ 1562 h 1733"/>
                              <a:gd name="T44" fmla="*/ 1293 w 2217"/>
                              <a:gd name="T45" fmla="*/ 1611 h 1733"/>
                              <a:gd name="T46" fmla="*/ 1284 w 2217"/>
                              <a:gd name="T47" fmla="*/ 1656 h 1733"/>
                              <a:gd name="T48" fmla="*/ 1272 w 2217"/>
                              <a:gd name="T49" fmla="*/ 1699 h 1733"/>
                              <a:gd name="T50" fmla="*/ 1257 w 2217"/>
                              <a:gd name="T51" fmla="*/ 1736 h 1733"/>
                              <a:gd name="T52" fmla="*/ 1239 w 2217"/>
                              <a:gd name="T53" fmla="*/ 1770 h 1733"/>
                              <a:gd name="T54" fmla="*/ 1217 w 2217"/>
                              <a:gd name="T55" fmla="*/ 1798 h 1733"/>
                              <a:gd name="T56" fmla="*/ 1194 w 2217"/>
                              <a:gd name="T57" fmla="*/ 1820 h 1733"/>
                              <a:gd name="T58" fmla="*/ 1169 w 2217"/>
                              <a:gd name="T59" fmla="*/ 1835 h 1733"/>
                              <a:gd name="T60" fmla="*/ 1142 w 2217"/>
                              <a:gd name="T61" fmla="*/ 1843 h 1733"/>
                              <a:gd name="T62" fmla="*/ 168 w 2217"/>
                              <a:gd name="T63" fmla="*/ 1844 h 1733"/>
                              <a:gd name="T64" fmla="*/ 141 w 2217"/>
                              <a:gd name="T65" fmla="*/ 1841 h 1733"/>
                              <a:gd name="T66" fmla="*/ 116 w 2217"/>
                              <a:gd name="T67" fmla="*/ 1829 h 1733"/>
                              <a:gd name="T68" fmla="*/ 91 w 2217"/>
                              <a:gd name="T69" fmla="*/ 1810 h 1733"/>
                              <a:gd name="T70" fmla="*/ 69 w 2217"/>
                              <a:gd name="T71" fmla="*/ 1785 h 1733"/>
                              <a:gd name="T72" fmla="*/ 49 w 2217"/>
                              <a:gd name="T73" fmla="*/ 1754 h 1733"/>
                              <a:gd name="T74" fmla="*/ 32 w 2217"/>
                              <a:gd name="T75" fmla="*/ 1718 h 1733"/>
                              <a:gd name="T76" fmla="*/ 18 w 2217"/>
                              <a:gd name="T77" fmla="*/ 1678 h 1733"/>
                              <a:gd name="T78" fmla="*/ 8 w 2217"/>
                              <a:gd name="T79" fmla="*/ 1634 h 1733"/>
                              <a:gd name="T80" fmla="*/ 2 w 2217"/>
                              <a:gd name="T81" fmla="*/ 1586 h 1733"/>
                              <a:gd name="T82" fmla="*/ 0 w 2217"/>
                              <a:gd name="T83" fmla="*/ 1537 h 1733"/>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2217" h="1733">
                                <a:moveTo>
                                  <a:pt x="0" y="288"/>
                                </a:moveTo>
                                <a:lnTo>
                                  <a:pt x="0" y="265"/>
                                </a:lnTo>
                                <a:lnTo>
                                  <a:pt x="3" y="241"/>
                                </a:lnTo>
                                <a:lnTo>
                                  <a:pt x="8" y="219"/>
                                </a:lnTo>
                                <a:lnTo>
                                  <a:pt x="14" y="197"/>
                                </a:lnTo>
                                <a:lnTo>
                                  <a:pt x="22" y="176"/>
                                </a:lnTo>
                                <a:lnTo>
                                  <a:pt x="32" y="156"/>
                                </a:lnTo>
                                <a:lnTo>
                                  <a:pt x="43" y="136"/>
                                </a:lnTo>
                                <a:lnTo>
                                  <a:pt x="55" y="118"/>
                                </a:lnTo>
                                <a:lnTo>
                                  <a:pt x="69" y="100"/>
                                </a:lnTo>
                                <a:lnTo>
                                  <a:pt x="84" y="84"/>
                                </a:lnTo>
                                <a:lnTo>
                                  <a:pt x="100" y="69"/>
                                </a:lnTo>
                                <a:lnTo>
                                  <a:pt x="118" y="55"/>
                                </a:lnTo>
                                <a:lnTo>
                                  <a:pt x="136" y="43"/>
                                </a:lnTo>
                                <a:lnTo>
                                  <a:pt x="156" y="32"/>
                                </a:lnTo>
                                <a:lnTo>
                                  <a:pt x="176" y="22"/>
                                </a:lnTo>
                                <a:lnTo>
                                  <a:pt x="197" y="14"/>
                                </a:lnTo>
                                <a:lnTo>
                                  <a:pt x="219" y="8"/>
                                </a:lnTo>
                                <a:lnTo>
                                  <a:pt x="241" y="3"/>
                                </a:lnTo>
                                <a:lnTo>
                                  <a:pt x="265" y="0"/>
                                </a:lnTo>
                                <a:lnTo>
                                  <a:pt x="288" y="0"/>
                                </a:lnTo>
                                <a:lnTo>
                                  <a:pt x="1928" y="0"/>
                                </a:lnTo>
                                <a:lnTo>
                                  <a:pt x="1952" y="0"/>
                                </a:lnTo>
                                <a:lnTo>
                                  <a:pt x="1975" y="3"/>
                                </a:lnTo>
                                <a:lnTo>
                                  <a:pt x="1998" y="8"/>
                                </a:lnTo>
                                <a:lnTo>
                                  <a:pt x="2020" y="14"/>
                                </a:lnTo>
                                <a:lnTo>
                                  <a:pt x="2041" y="22"/>
                                </a:lnTo>
                                <a:lnTo>
                                  <a:pt x="2061" y="32"/>
                                </a:lnTo>
                                <a:lnTo>
                                  <a:pt x="2080" y="43"/>
                                </a:lnTo>
                                <a:lnTo>
                                  <a:pt x="2099" y="55"/>
                                </a:lnTo>
                                <a:lnTo>
                                  <a:pt x="2116" y="69"/>
                                </a:lnTo>
                                <a:lnTo>
                                  <a:pt x="2132" y="84"/>
                                </a:lnTo>
                                <a:lnTo>
                                  <a:pt x="2148" y="100"/>
                                </a:lnTo>
                                <a:lnTo>
                                  <a:pt x="2161" y="118"/>
                                </a:lnTo>
                                <a:lnTo>
                                  <a:pt x="2174" y="136"/>
                                </a:lnTo>
                                <a:lnTo>
                                  <a:pt x="2185" y="156"/>
                                </a:lnTo>
                                <a:lnTo>
                                  <a:pt x="2194" y="176"/>
                                </a:lnTo>
                                <a:lnTo>
                                  <a:pt x="2202" y="197"/>
                                </a:lnTo>
                                <a:lnTo>
                                  <a:pt x="2209" y="219"/>
                                </a:lnTo>
                                <a:lnTo>
                                  <a:pt x="2213" y="241"/>
                                </a:lnTo>
                                <a:lnTo>
                                  <a:pt x="2216" y="265"/>
                                </a:lnTo>
                                <a:lnTo>
                                  <a:pt x="2217" y="288"/>
                                </a:lnTo>
                                <a:lnTo>
                                  <a:pt x="2217" y="1444"/>
                                </a:lnTo>
                                <a:lnTo>
                                  <a:pt x="2216" y="1467"/>
                                </a:lnTo>
                                <a:lnTo>
                                  <a:pt x="2213" y="1490"/>
                                </a:lnTo>
                                <a:lnTo>
                                  <a:pt x="2209" y="1513"/>
                                </a:lnTo>
                                <a:lnTo>
                                  <a:pt x="2202" y="1535"/>
                                </a:lnTo>
                                <a:lnTo>
                                  <a:pt x="2194" y="1556"/>
                                </a:lnTo>
                                <a:lnTo>
                                  <a:pt x="2185" y="1576"/>
                                </a:lnTo>
                                <a:lnTo>
                                  <a:pt x="2174" y="1596"/>
                                </a:lnTo>
                                <a:lnTo>
                                  <a:pt x="2161" y="1614"/>
                                </a:lnTo>
                                <a:lnTo>
                                  <a:pt x="2148" y="1631"/>
                                </a:lnTo>
                                <a:lnTo>
                                  <a:pt x="2132" y="1648"/>
                                </a:lnTo>
                                <a:lnTo>
                                  <a:pt x="2116" y="1663"/>
                                </a:lnTo>
                                <a:lnTo>
                                  <a:pt x="2099" y="1677"/>
                                </a:lnTo>
                                <a:lnTo>
                                  <a:pt x="2080" y="1689"/>
                                </a:lnTo>
                                <a:lnTo>
                                  <a:pt x="2061" y="1700"/>
                                </a:lnTo>
                                <a:lnTo>
                                  <a:pt x="2041" y="1710"/>
                                </a:lnTo>
                                <a:lnTo>
                                  <a:pt x="2020" y="1718"/>
                                </a:lnTo>
                                <a:lnTo>
                                  <a:pt x="1998" y="1724"/>
                                </a:lnTo>
                                <a:lnTo>
                                  <a:pt x="1975" y="1729"/>
                                </a:lnTo>
                                <a:lnTo>
                                  <a:pt x="1952" y="1731"/>
                                </a:lnTo>
                                <a:lnTo>
                                  <a:pt x="1928" y="1732"/>
                                </a:lnTo>
                                <a:lnTo>
                                  <a:pt x="288" y="1732"/>
                                </a:lnTo>
                                <a:lnTo>
                                  <a:pt x="265" y="1731"/>
                                </a:lnTo>
                                <a:lnTo>
                                  <a:pt x="241" y="1729"/>
                                </a:lnTo>
                                <a:lnTo>
                                  <a:pt x="219" y="1724"/>
                                </a:lnTo>
                                <a:lnTo>
                                  <a:pt x="197" y="1718"/>
                                </a:lnTo>
                                <a:lnTo>
                                  <a:pt x="176" y="1710"/>
                                </a:lnTo>
                                <a:lnTo>
                                  <a:pt x="156" y="1700"/>
                                </a:lnTo>
                                <a:lnTo>
                                  <a:pt x="136" y="1689"/>
                                </a:lnTo>
                                <a:lnTo>
                                  <a:pt x="118" y="1677"/>
                                </a:lnTo>
                                <a:lnTo>
                                  <a:pt x="100" y="1663"/>
                                </a:lnTo>
                                <a:lnTo>
                                  <a:pt x="84" y="1648"/>
                                </a:lnTo>
                                <a:lnTo>
                                  <a:pt x="69" y="1631"/>
                                </a:lnTo>
                                <a:lnTo>
                                  <a:pt x="55" y="1614"/>
                                </a:lnTo>
                                <a:lnTo>
                                  <a:pt x="43" y="1596"/>
                                </a:lnTo>
                                <a:lnTo>
                                  <a:pt x="32" y="1576"/>
                                </a:lnTo>
                                <a:lnTo>
                                  <a:pt x="22" y="1556"/>
                                </a:lnTo>
                                <a:lnTo>
                                  <a:pt x="14" y="1535"/>
                                </a:lnTo>
                                <a:lnTo>
                                  <a:pt x="8" y="1513"/>
                                </a:lnTo>
                                <a:lnTo>
                                  <a:pt x="3" y="1490"/>
                                </a:lnTo>
                                <a:lnTo>
                                  <a:pt x="0" y="1467"/>
                                </a:lnTo>
                                <a:lnTo>
                                  <a:pt x="0" y="1444"/>
                                </a:lnTo>
                                <a:lnTo>
                                  <a:pt x="0" y="288"/>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335" name="Rectangle 216"/>
                        <wps:cNvSpPr>
                          <a:spLocks noChangeArrowheads="1"/>
                        </wps:cNvSpPr>
                        <wps:spPr bwMode="auto">
                          <a:xfrm>
                            <a:off x="10020" y="3030"/>
                            <a:ext cx="1454" cy="1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673488"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Пациенты с ПМ, не ассоциирован-</w:t>
                              </w:r>
                            </w:p>
                            <w:p w14:paraId="48571F79" w14:textId="77777777" w:rsidR="0084329F"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 xml:space="preserve">ными </w:t>
                              </w:r>
                            </w:p>
                            <w:p w14:paraId="515F30AC"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 xml:space="preserve">с КРР </w:t>
                              </w:r>
                            </w:p>
                            <w:p w14:paraId="4BDB1232"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lang w:val="en-US"/>
                                </w:rPr>
                                <w:t>n</w:t>
                              </w:r>
                              <w:r w:rsidRPr="003B34CD">
                                <w:rPr>
                                  <w:rFonts w:ascii="Times New Roman" w:hAnsi="Times New Roman" w:cs="Times New Roman"/>
                                  <w:noProof/>
                                </w:rPr>
                                <w:t>=8</w:t>
                              </w:r>
                              <w:r w:rsidRPr="003B34CD">
                                <w:rPr>
                                  <w:rFonts w:ascii="Times New Roman" w:hAnsi="Times New Roman" w:cs="Times New Roman"/>
                                  <w:noProof/>
                                  <w:vertAlign w:val="superscript"/>
                                </w:rPr>
                                <w:t>2</w:t>
                              </w:r>
                              <w:r>
                                <w:rPr>
                                  <w:rFonts w:ascii="Times New Roman" w:hAnsi="Times New Roman" w:cs="Times New Roman"/>
                                  <w:noProof/>
                                  <w:vertAlign w:val="superscript"/>
                                </w:rPr>
                                <w:t>,3</w:t>
                              </w:r>
                            </w:p>
                            <w:p w14:paraId="2E55EE98" w14:textId="77777777" w:rsidR="0084329F" w:rsidRDefault="0084329F" w:rsidP="00E8618E">
                              <w:pPr>
                                <w:spacing w:line="1400" w:lineRule="atLeast"/>
                              </w:pPr>
                              <w:r>
                                <w:rPr>
                                  <w:noProof/>
                                </w:rPr>
                                <w:drawing>
                                  <wp:inline distT="0" distB="0" distL="0" distR="0" wp14:anchorId="4BD4306C" wp14:editId="26527D6C">
                                    <wp:extent cx="1285875" cy="885825"/>
                                    <wp:effectExtent l="0" t="0" r="0" b="0"/>
                                    <wp:docPr id="1935" name="Рисунок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85875" cy="885825"/>
                                            </a:xfrm>
                                            <a:prstGeom prst="rect">
                                              <a:avLst/>
                                            </a:prstGeom>
                                            <a:noFill/>
                                            <a:ln>
                                              <a:noFill/>
                                            </a:ln>
                                          </pic:spPr>
                                        </pic:pic>
                                      </a:graphicData>
                                    </a:graphic>
                                  </wp:inline>
                                </w:drawing>
                              </w:r>
                            </w:p>
                            <w:p w14:paraId="31AEFC4F" w14:textId="77777777" w:rsidR="0084329F" w:rsidRDefault="0084329F" w:rsidP="00E8618E">
                              <w:pPr>
                                <w:widowControl w:val="0"/>
                              </w:pPr>
                            </w:p>
                          </w:txbxContent>
                        </wps:txbx>
                        <wps:bodyPr rot="0" vert="horz" wrap="square" lIns="0" tIns="0" rIns="0" bIns="0" anchor="t" anchorCtr="0" upright="1">
                          <a:noAutofit/>
                        </wps:bodyPr>
                      </wps:wsp>
                      <wps:wsp>
                        <wps:cNvPr id="336" name="Freeform 218"/>
                        <wps:cNvSpPr>
                          <a:spLocks/>
                        </wps:cNvSpPr>
                        <wps:spPr bwMode="auto">
                          <a:xfrm>
                            <a:off x="8012" y="2918"/>
                            <a:ext cx="1705" cy="1788"/>
                          </a:xfrm>
                          <a:custGeom>
                            <a:avLst/>
                            <a:gdLst>
                              <a:gd name="T0" fmla="*/ 0 w 2145"/>
                              <a:gd name="T1" fmla="*/ 278 h 1754"/>
                              <a:gd name="T2" fmla="*/ 5 w 2145"/>
                              <a:gd name="T3" fmla="*/ 230 h 1754"/>
                              <a:gd name="T4" fmla="*/ 14 w 2145"/>
                              <a:gd name="T5" fmla="*/ 185 h 1754"/>
                              <a:gd name="T6" fmla="*/ 27 w 2145"/>
                              <a:gd name="T7" fmla="*/ 144 h 1754"/>
                              <a:gd name="T8" fmla="*/ 45 w 2145"/>
                              <a:gd name="T9" fmla="*/ 106 h 1754"/>
                              <a:gd name="T10" fmla="*/ 64 w 2145"/>
                              <a:gd name="T11" fmla="*/ 72 h 1754"/>
                              <a:gd name="T12" fmla="*/ 87 w 2145"/>
                              <a:gd name="T13" fmla="*/ 45 h 1754"/>
                              <a:gd name="T14" fmla="*/ 112 w 2145"/>
                              <a:gd name="T15" fmla="*/ 22 h 1754"/>
                              <a:gd name="T16" fmla="*/ 140 w 2145"/>
                              <a:gd name="T17" fmla="*/ 8 h 1754"/>
                              <a:gd name="T18" fmla="*/ 169 w 2145"/>
                              <a:gd name="T19" fmla="*/ 0 h 1754"/>
                              <a:gd name="T20" fmla="*/ 1171 w 2145"/>
                              <a:gd name="T21" fmla="*/ 0 h 1754"/>
                              <a:gd name="T22" fmla="*/ 1200 w 2145"/>
                              <a:gd name="T23" fmla="*/ 3 h 1754"/>
                              <a:gd name="T24" fmla="*/ 1229 w 2145"/>
                              <a:gd name="T25" fmla="*/ 14 h 1754"/>
                              <a:gd name="T26" fmla="*/ 1255 w 2145"/>
                              <a:gd name="T27" fmla="*/ 34 h 1754"/>
                              <a:gd name="T28" fmla="*/ 1280 w 2145"/>
                              <a:gd name="T29" fmla="*/ 58 h 1754"/>
                              <a:gd name="T30" fmla="*/ 1301 w 2145"/>
                              <a:gd name="T31" fmla="*/ 89 h 1754"/>
                              <a:gd name="T32" fmla="*/ 1319 w 2145"/>
                              <a:gd name="T33" fmla="*/ 123 h 1754"/>
                              <a:gd name="T34" fmla="*/ 1335 w 2145"/>
                              <a:gd name="T35" fmla="*/ 164 h 1754"/>
                              <a:gd name="T36" fmla="*/ 1346 w 2145"/>
                              <a:gd name="T37" fmla="*/ 208 h 1754"/>
                              <a:gd name="T38" fmla="*/ 1353 w 2145"/>
                              <a:gd name="T39" fmla="*/ 254 h 1754"/>
                              <a:gd name="T40" fmla="*/ 1355 w 2145"/>
                              <a:gd name="T41" fmla="*/ 304 h 1754"/>
                              <a:gd name="T42" fmla="*/ 1354 w 2145"/>
                              <a:gd name="T43" fmla="*/ 1543 h 1754"/>
                              <a:gd name="T44" fmla="*/ 1350 w 2145"/>
                              <a:gd name="T45" fmla="*/ 1592 h 1754"/>
                              <a:gd name="T46" fmla="*/ 1341 w 2145"/>
                              <a:gd name="T47" fmla="*/ 1637 h 1754"/>
                              <a:gd name="T48" fmla="*/ 1327 w 2145"/>
                              <a:gd name="T49" fmla="*/ 1678 h 1754"/>
                              <a:gd name="T50" fmla="*/ 1311 w 2145"/>
                              <a:gd name="T51" fmla="*/ 1717 h 1754"/>
                              <a:gd name="T52" fmla="*/ 1291 w 2145"/>
                              <a:gd name="T53" fmla="*/ 1749 h 1754"/>
                              <a:gd name="T54" fmla="*/ 1268 w 2145"/>
                              <a:gd name="T55" fmla="*/ 1777 h 1754"/>
                              <a:gd name="T56" fmla="*/ 1242 w 2145"/>
                              <a:gd name="T57" fmla="*/ 1799 h 1754"/>
                              <a:gd name="T58" fmla="*/ 1215 w 2145"/>
                              <a:gd name="T59" fmla="*/ 1813 h 1754"/>
                              <a:gd name="T60" fmla="*/ 1186 w 2145"/>
                              <a:gd name="T61" fmla="*/ 1822 h 1754"/>
                              <a:gd name="T62" fmla="*/ 184 w 2145"/>
                              <a:gd name="T63" fmla="*/ 1823 h 1754"/>
                              <a:gd name="T64" fmla="*/ 154 w 2145"/>
                              <a:gd name="T65" fmla="*/ 1819 h 1754"/>
                              <a:gd name="T66" fmla="*/ 126 w 2145"/>
                              <a:gd name="T67" fmla="*/ 1807 h 1754"/>
                              <a:gd name="T68" fmla="*/ 100 w 2145"/>
                              <a:gd name="T69" fmla="*/ 1788 h 1754"/>
                              <a:gd name="T70" fmla="*/ 76 w 2145"/>
                              <a:gd name="T71" fmla="*/ 1764 h 1754"/>
                              <a:gd name="T72" fmla="*/ 54 w 2145"/>
                              <a:gd name="T73" fmla="*/ 1733 h 1754"/>
                              <a:gd name="T74" fmla="*/ 36 w 2145"/>
                              <a:gd name="T75" fmla="*/ 1698 h 1754"/>
                              <a:gd name="T76" fmla="*/ 20 w 2145"/>
                              <a:gd name="T77" fmla="*/ 1659 h 1754"/>
                              <a:gd name="T78" fmla="*/ 9 w 2145"/>
                              <a:gd name="T79" fmla="*/ 1615 h 1754"/>
                              <a:gd name="T80" fmla="*/ 2 w 2145"/>
                              <a:gd name="T81" fmla="*/ 1568 h 1754"/>
                              <a:gd name="T82" fmla="*/ 0 w 2145"/>
                              <a:gd name="T83" fmla="*/ 1519 h 1754"/>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2145" h="1754">
                                <a:moveTo>
                                  <a:pt x="0" y="292"/>
                                </a:moveTo>
                                <a:lnTo>
                                  <a:pt x="0" y="268"/>
                                </a:lnTo>
                                <a:lnTo>
                                  <a:pt x="3" y="244"/>
                                </a:lnTo>
                                <a:lnTo>
                                  <a:pt x="8" y="222"/>
                                </a:lnTo>
                                <a:lnTo>
                                  <a:pt x="14" y="200"/>
                                </a:lnTo>
                                <a:lnTo>
                                  <a:pt x="22" y="178"/>
                                </a:lnTo>
                                <a:lnTo>
                                  <a:pt x="32" y="158"/>
                                </a:lnTo>
                                <a:lnTo>
                                  <a:pt x="43" y="138"/>
                                </a:lnTo>
                                <a:lnTo>
                                  <a:pt x="56" y="119"/>
                                </a:lnTo>
                                <a:lnTo>
                                  <a:pt x="70" y="102"/>
                                </a:lnTo>
                                <a:lnTo>
                                  <a:pt x="85" y="85"/>
                                </a:lnTo>
                                <a:lnTo>
                                  <a:pt x="102" y="70"/>
                                </a:lnTo>
                                <a:lnTo>
                                  <a:pt x="119" y="56"/>
                                </a:lnTo>
                                <a:lnTo>
                                  <a:pt x="138" y="43"/>
                                </a:lnTo>
                                <a:lnTo>
                                  <a:pt x="158" y="32"/>
                                </a:lnTo>
                                <a:lnTo>
                                  <a:pt x="178" y="22"/>
                                </a:lnTo>
                                <a:lnTo>
                                  <a:pt x="200" y="14"/>
                                </a:lnTo>
                                <a:lnTo>
                                  <a:pt x="222" y="8"/>
                                </a:lnTo>
                                <a:lnTo>
                                  <a:pt x="244" y="3"/>
                                </a:lnTo>
                                <a:lnTo>
                                  <a:pt x="268" y="0"/>
                                </a:lnTo>
                                <a:lnTo>
                                  <a:pt x="292" y="0"/>
                                </a:lnTo>
                                <a:lnTo>
                                  <a:pt x="1853" y="0"/>
                                </a:lnTo>
                                <a:lnTo>
                                  <a:pt x="1877" y="0"/>
                                </a:lnTo>
                                <a:lnTo>
                                  <a:pt x="1900" y="3"/>
                                </a:lnTo>
                                <a:lnTo>
                                  <a:pt x="1923" y="8"/>
                                </a:lnTo>
                                <a:lnTo>
                                  <a:pt x="1945" y="14"/>
                                </a:lnTo>
                                <a:lnTo>
                                  <a:pt x="1966" y="22"/>
                                </a:lnTo>
                                <a:lnTo>
                                  <a:pt x="1987" y="32"/>
                                </a:lnTo>
                                <a:lnTo>
                                  <a:pt x="2007" y="43"/>
                                </a:lnTo>
                                <a:lnTo>
                                  <a:pt x="2025" y="56"/>
                                </a:lnTo>
                                <a:lnTo>
                                  <a:pt x="2043" y="70"/>
                                </a:lnTo>
                                <a:lnTo>
                                  <a:pt x="2059" y="85"/>
                                </a:lnTo>
                                <a:lnTo>
                                  <a:pt x="2075" y="102"/>
                                </a:lnTo>
                                <a:lnTo>
                                  <a:pt x="2089" y="119"/>
                                </a:lnTo>
                                <a:lnTo>
                                  <a:pt x="2101" y="138"/>
                                </a:lnTo>
                                <a:lnTo>
                                  <a:pt x="2112" y="158"/>
                                </a:lnTo>
                                <a:lnTo>
                                  <a:pt x="2122" y="178"/>
                                </a:lnTo>
                                <a:lnTo>
                                  <a:pt x="2130" y="200"/>
                                </a:lnTo>
                                <a:lnTo>
                                  <a:pt x="2137" y="222"/>
                                </a:lnTo>
                                <a:lnTo>
                                  <a:pt x="2141" y="244"/>
                                </a:lnTo>
                                <a:lnTo>
                                  <a:pt x="2144" y="268"/>
                                </a:lnTo>
                                <a:lnTo>
                                  <a:pt x="2145" y="292"/>
                                </a:lnTo>
                                <a:lnTo>
                                  <a:pt x="2145" y="1462"/>
                                </a:lnTo>
                                <a:lnTo>
                                  <a:pt x="2144" y="1485"/>
                                </a:lnTo>
                                <a:lnTo>
                                  <a:pt x="2141" y="1509"/>
                                </a:lnTo>
                                <a:lnTo>
                                  <a:pt x="2137" y="1532"/>
                                </a:lnTo>
                                <a:lnTo>
                                  <a:pt x="2130" y="1554"/>
                                </a:lnTo>
                                <a:lnTo>
                                  <a:pt x="2122" y="1575"/>
                                </a:lnTo>
                                <a:lnTo>
                                  <a:pt x="2112" y="1596"/>
                                </a:lnTo>
                                <a:lnTo>
                                  <a:pt x="2101" y="1615"/>
                                </a:lnTo>
                                <a:lnTo>
                                  <a:pt x="2089" y="1634"/>
                                </a:lnTo>
                                <a:lnTo>
                                  <a:pt x="2075" y="1652"/>
                                </a:lnTo>
                                <a:lnTo>
                                  <a:pt x="2059" y="1668"/>
                                </a:lnTo>
                                <a:lnTo>
                                  <a:pt x="2043" y="1683"/>
                                </a:lnTo>
                                <a:lnTo>
                                  <a:pt x="2025" y="1697"/>
                                </a:lnTo>
                                <a:lnTo>
                                  <a:pt x="2007" y="1710"/>
                                </a:lnTo>
                                <a:lnTo>
                                  <a:pt x="1987" y="1721"/>
                                </a:lnTo>
                                <a:lnTo>
                                  <a:pt x="1966" y="1731"/>
                                </a:lnTo>
                                <a:lnTo>
                                  <a:pt x="1945" y="1739"/>
                                </a:lnTo>
                                <a:lnTo>
                                  <a:pt x="1923" y="1745"/>
                                </a:lnTo>
                                <a:lnTo>
                                  <a:pt x="1900" y="1750"/>
                                </a:lnTo>
                                <a:lnTo>
                                  <a:pt x="1877" y="1753"/>
                                </a:lnTo>
                                <a:lnTo>
                                  <a:pt x="1853" y="1754"/>
                                </a:lnTo>
                                <a:lnTo>
                                  <a:pt x="292" y="1754"/>
                                </a:lnTo>
                                <a:lnTo>
                                  <a:pt x="268" y="1753"/>
                                </a:lnTo>
                                <a:lnTo>
                                  <a:pt x="244" y="1750"/>
                                </a:lnTo>
                                <a:lnTo>
                                  <a:pt x="222" y="1745"/>
                                </a:lnTo>
                                <a:lnTo>
                                  <a:pt x="200" y="1739"/>
                                </a:lnTo>
                                <a:lnTo>
                                  <a:pt x="178" y="1731"/>
                                </a:lnTo>
                                <a:lnTo>
                                  <a:pt x="158" y="1721"/>
                                </a:lnTo>
                                <a:lnTo>
                                  <a:pt x="138" y="1710"/>
                                </a:lnTo>
                                <a:lnTo>
                                  <a:pt x="119" y="1697"/>
                                </a:lnTo>
                                <a:lnTo>
                                  <a:pt x="102" y="1683"/>
                                </a:lnTo>
                                <a:lnTo>
                                  <a:pt x="85" y="1668"/>
                                </a:lnTo>
                                <a:lnTo>
                                  <a:pt x="70" y="1652"/>
                                </a:lnTo>
                                <a:lnTo>
                                  <a:pt x="56" y="1634"/>
                                </a:lnTo>
                                <a:lnTo>
                                  <a:pt x="43" y="1615"/>
                                </a:lnTo>
                                <a:lnTo>
                                  <a:pt x="32" y="1596"/>
                                </a:lnTo>
                                <a:lnTo>
                                  <a:pt x="22" y="1575"/>
                                </a:lnTo>
                                <a:lnTo>
                                  <a:pt x="14" y="1554"/>
                                </a:lnTo>
                                <a:lnTo>
                                  <a:pt x="8" y="1532"/>
                                </a:lnTo>
                                <a:lnTo>
                                  <a:pt x="3" y="1509"/>
                                </a:lnTo>
                                <a:lnTo>
                                  <a:pt x="0" y="1485"/>
                                </a:lnTo>
                                <a:lnTo>
                                  <a:pt x="0" y="1462"/>
                                </a:lnTo>
                                <a:lnTo>
                                  <a:pt x="0" y="292"/>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337" name="Rectangle 219"/>
                        <wps:cNvSpPr>
                          <a:spLocks noChangeArrowheads="1"/>
                        </wps:cNvSpPr>
                        <wps:spPr bwMode="auto">
                          <a:xfrm>
                            <a:off x="8079" y="3042"/>
                            <a:ext cx="1622" cy="1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530FAF"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 xml:space="preserve">Пациенты с ПМ, </w:t>
                              </w:r>
                            </w:p>
                            <w:p w14:paraId="348D8E82"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ассоциирован-</w:t>
                              </w:r>
                            </w:p>
                            <w:p w14:paraId="35A0D437" w14:textId="77777777" w:rsidR="0084329F"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 xml:space="preserve">ными </w:t>
                              </w:r>
                            </w:p>
                            <w:p w14:paraId="75FA044A"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с КРР</w:t>
                              </w:r>
                            </w:p>
                            <w:p w14:paraId="13838192" w14:textId="77777777" w:rsidR="0084329F" w:rsidRPr="00F84A34" w:rsidRDefault="0084329F" w:rsidP="00E8618E">
                              <w:pPr>
                                <w:spacing w:after="0" w:line="240" w:lineRule="auto"/>
                                <w:jc w:val="center"/>
                                <w:rPr>
                                  <w:rFonts w:ascii="Times New Roman" w:hAnsi="Times New Roman" w:cs="Times New Roman"/>
                                  <w:noProof/>
                                  <w:sz w:val="20"/>
                                  <w:szCs w:val="20"/>
                                </w:rPr>
                              </w:pPr>
                              <w:r w:rsidRPr="003B34CD">
                                <w:rPr>
                                  <w:rFonts w:ascii="Times New Roman" w:hAnsi="Times New Roman" w:cs="Times New Roman"/>
                                  <w:noProof/>
                                  <w:lang w:val="en-US"/>
                                </w:rPr>
                                <w:t>n</w:t>
                              </w:r>
                              <w:r w:rsidRPr="003B34CD">
                                <w:rPr>
                                  <w:rFonts w:ascii="Times New Roman" w:hAnsi="Times New Roman" w:cs="Times New Roman"/>
                                  <w:noProof/>
                                </w:rPr>
                                <w:t>=10</w:t>
                              </w:r>
                              <w:r w:rsidRPr="003B34CD">
                                <w:rPr>
                                  <w:rFonts w:ascii="Times New Roman" w:hAnsi="Times New Roman" w:cs="Times New Roman"/>
                                  <w:noProof/>
                                  <w:vertAlign w:val="superscript"/>
                                </w:rPr>
                                <w:t>2</w:t>
                              </w:r>
                              <w:r>
                                <w:rPr>
                                  <w:rFonts w:ascii="Times New Roman" w:hAnsi="Times New Roman" w:cs="Times New Roman"/>
                                  <w:noProof/>
                                  <w:vertAlign w:val="superscript"/>
                                </w:rPr>
                                <w:t>,3</w:t>
                              </w:r>
                            </w:p>
                            <w:p w14:paraId="370E8D17" w14:textId="77777777" w:rsidR="0084329F" w:rsidRDefault="0084329F" w:rsidP="00E8618E">
                              <w:pPr>
                                <w:spacing w:line="1420" w:lineRule="atLeast"/>
                              </w:pPr>
                              <w:r>
                                <w:rPr>
                                  <w:noProof/>
                                </w:rPr>
                                <w:drawing>
                                  <wp:inline distT="0" distB="0" distL="0" distR="0" wp14:anchorId="45A25813" wp14:editId="0019A174">
                                    <wp:extent cx="1238250" cy="895350"/>
                                    <wp:effectExtent l="0" t="0" r="0" b="0"/>
                                    <wp:docPr id="1936" name="Рисунок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38250" cy="895350"/>
                                            </a:xfrm>
                                            <a:prstGeom prst="rect">
                                              <a:avLst/>
                                            </a:prstGeom>
                                            <a:noFill/>
                                            <a:ln>
                                              <a:noFill/>
                                            </a:ln>
                                          </pic:spPr>
                                        </pic:pic>
                                      </a:graphicData>
                                    </a:graphic>
                                  </wp:inline>
                                </w:drawing>
                              </w:r>
                            </w:p>
                            <w:p w14:paraId="44477708" w14:textId="77777777" w:rsidR="0084329F" w:rsidRDefault="0084329F" w:rsidP="00E8618E">
                              <w:pPr>
                                <w:widowControl w:val="0"/>
                              </w:pPr>
                            </w:p>
                          </w:txbxContent>
                        </wps:txbx>
                        <wps:bodyPr rot="0" vert="horz" wrap="square" lIns="0" tIns="0" rIns="0" bIns="0" anchor="t" anchorCtr="0" upright="1">
                          <a:noAutofit/>
                        </wps:bodyPr>
                      </wps:wsp>
                      <wps:wsp>
                        <wps:cNvPr id="338" name="Freeform 220"/>
                        <wps:cNvSpPr>
                          <a:spLocks/>
                        </wps:cNvSpPr>
                        <wps:spPr bwMode="auto">
                          <a:xfrm>
                            <a:off x="4588" y="1569"/>
                            <a:ext cx="2636" cy="735"/>
                          </a:xfrm>
                          <a:custGeom>
                            <a:avLst/>
                            <a:gdLst>
                              <a:gd name="T0" fmla="*/ 2512 w 2636"/>
                              <a:gd name="T1" fmla="*/ 0 h 735"/>
                              <a:gd name="T2" fmla="*/ 107 w 2636"/>
                              <a:gd name="T3" fmla="*/ 0 h 735"/>
                              <a:gd name="T4" fmla="*/ 85 w 2636"/>
                              <a:gd name="T5" fmla="*/ 5 h 735"/>
                              <a:gd name="T6" fmla="*/ 65 w 2636"/>
                              <a:gd name="T7" fmla="*/ 14 h 735"/>
                              <a:gd name="T8" fmla="*/ 46 w 2636"/>
                              <a:gd name="T9" fmla="*/ 26 h 735"/>
                              <a:gd name="T10" fmla="*/ 30 w 2636"/>
                              <a:gd name="T11" fmla="*/ 41 h 735"/>
                              <a:gd name="T12" fmla="*/ 18 w 2636"/>
                              <a:gd name="T13" fmla="*/ 58 h 735"/>
                              <a:gd name="T14" fmla="*/ 8 w 2636"/>
                              <a:gd name="T15" fmla="*/ 78 h 735"/>
                              <a:gd name="T16" fmla="*/ 2 w 2636"/>
                              <a:gd name="T17" fmla="*/ 99 h 735"/>
                              <a:gd name="T18" fmla="*/ 0 w 2636"/>
                              <a:gd name="T19" fmla="*/ 122 h 735"/>
                              <a:gd name="T20" fmla="*/ 0 w 2636"/>
                              <a:gd name="T21" fmla="*/ 627 h 735"/>
                              <a:gd name="T22" fmla="*/ 5 w 2636"/>
                              <a:gd name="T23" fmla="*/ 649 h 735"/>
                              <a:gd name="T24" fmla="*/ 14 w 2636"/>
                              <a:gd name="T25" fmla="*/ 669 h 735"/>
                              <a:gd name="T26" fmla="*/ 26 w 2636"/>
                              <a:gd name="T27" fmla="*/ 687 h 735"/>
                              <a:gd name="T28" fmla="*/ 41 w 2636"/>
                              <a:gd name="T29" fmla="*/ 703 h 735"/>
                              <a:gd name="T30" fmla="*/ 58 w 2636"/>
                              <a:gd name="T31" fmla="*/ 716 h 735"/>
                              <a:gd name="T32" fmla="*/ 78 w 2636"/>
                              <a:gd name="T33" fmla="*/ 726 h 735"/>
                              <a:gd name="T34" fmla="*/ 99 w 2636"/>
                              <a:gd name="T35" fmla="*/ 732 h 735"/>
                              <a:gd name="T36" fmla="*/ 122 w 2636"/>
                              <a:gd name="T37" fmla="*/ 734 h 735"/>
                              <a:gd name="T38" fmla="*/ 2527 w 2636"/>
                              <a:gd name="T39" fmla="*/ 733 h 735"/>
                              <a:gd name="T40" fmla="*/ 2549 w 2636"/>
                              <a:gd name="T41" fmla="*/ 728 h 735"/>
                              <a:gd name="T42" fmla="*/ 2570 w 2636"/>
                              <a:gd name="T43" fmla="*/ 720 h 735"/>
                              <a:gd name="T44" fmla="*/ 2588 w 2636"/>
                              <a:gd name="T45" fmla="*/ 708 h 735"/>
                              <a:gd name="T46" fmla="*/ 2604 w 2636"/>
                              <a:gd name="T47" fmla="*/ 693 h 735"/>
                              <a:gd name="T48" fmla="*/ 2617 w 2636"/>
                              <a:gd name="T49" fmla="*/ 675 h 735"/>
                              <a:gd name="T50" fmla="*/ 2626 w 2636"/>
                              <a:gd name="T51" fmla="*/ 656 h 735"/>
                              <a:gd name="T52" fmla="*/ 2633 w 2636"/>
                              <a:gd name="T53" fmla="*/ 634 h 735"/>
                              <a:gd name="T54" fmla="*/ 2635 w 2636"/>
                              <a:gd name="T55" fmla="*/ 612 h 735"/>
                              <a:gd name="T56" fmla="*/ 2634 w 2636"/>
                              <a:gd name="T57" fmla="*/ 107 h 735"/>
                              <a:gd name="T58" fmla="*/ 2629 w 2636"/>
                              <a:gd name="T59" fmla="*/ 85 h 735"/>
                              <a:gd name="T60" fmla="*/ 2620 w 2636"/>
                              <a:gd name="T61" fmla="*/ 65 h 735"/>
                              <a:gd name="T62" fmla="*/ 2609 w 2636"/>
                              <a:gd name="T63" fmla="*/ 46 h 735"/>
                              <a:gd name="T64" fmla="*/ 2594 w 2636"/>
                              <a:gd name="T65" fmla="*/ 30 h 735"/>
                              <a:gd name="T66" fmla="*/ 2576 w 2636"/>
                              <a:gd name="T67" fmla="*/ 18 h 735"/>
                              <a:gd name="T68" fmla="*/ 2557 w 2636"/>
                              <a:gd name="T69" fmla="*/ 8 h 735"/>
                              <a:gd name="T70" fmla="*/ 2535 w 2636"/>
                              <a:gd name="T71" fmla="*/ 2 h 735"/>
                              <a:gd name="T72" fmla="*/ 2512 w 2636"/>
                              <a:gd name="T73" fmla="*/ 0 h 73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2636" h="735">
                                <a:moveTo>
                                  <a:pt x="2512" y="0"/>
                                </a:moveTo>
                                <a:lnTo>
                                  <a:pt x="107" y="0"/>
                                </a:lnTo>
                                <a:lnTo>
                                  <a:pt x="85" y="5"/>
                                </a:lnTo>
                                <a:lnTo>
                                  <a:pt x="65" y="14"/>
                                </a:lnTo>
                                <a:lnTo>
                                  <a:pt x="46" y="26"/>
                                </a:lnTo>
                                <a:lnTo>
                                  <a:pt x="30" y="41"/>
                                </a:lnTo>
                                <a:lnTo>
                                  <a:pt x="18" y="58"/>
                                </a:lnTo>
                                <a:lnTo>
                                  <a:pt x="8" y="78"/>
                                </a:lnTo>
                                <a:lnTo>
                                  <a:pt x="2" y="99"/>
                                </a:lnTo>
                                <a:lnTo>
                                  <a:pt x="0" y="122"/>
                                </a:lnTo>
                                <a:lnTo>
                                  <a:pt x="0" y="627"/>
                                </a:lnTo>
                                <a:lnTo>
                                  <a:pt x="5" y="649"/>
                                </a:lnTo>
                                <a:lnTo>
                                  <a:pt x="14" y="669"/>
                                </a:lnTo>
                                <a:lnTo>
                                  <a:pt x="26" y="687"/>
                                </a:lnTo>
                                <a:lnTo>
                                  <a:pt x="41" y="703"/>
                                </a:lnTo>
                                <a:lnTo>
                                  <a:pt x="58" y="716"/>
                                </a:lnTo>
                                <a:lnTo>
                                  <a:pt x="78" y="726"/>
                                </a:lnTo>
                                <a:lnTo>
                                  <a:pt x="99" y="732"/>
                                </a:lnTo>
                                <a:lnTo>
                                  <a:pt x="122" y="734"/>
                                </a:lnTo>
                                <a:lnTo>
                                  <a:pt x="2527" y="733"/>
                                </a:lnTo>
                                <a:lnTo>
                                  <a:pt x="2549" y="728"/>
                                </a:lnTo>
                                <a:lnTo>
                                  <a:pt x="2570" y="720"/>
                                </a:lnTo>
                                <a:lnTo>
                                  <a:pt x="2588" y="708"/>
                                </a:lnTo>
                                <a:lnTo>
                                  <a:pt x="2604" y="693"/>
                                </a:lnTo>
                                <a:lnTo>
                                  <a:pt x="2617" y="675"/>
                                </a:lnTo>
                                <a:lnTo>
                                  <a:pt x="2626" y="656"/>
                                </a:lnTo>
                                <a:lnTo>
                                  <a:pt x="2633" y="634"/>
                                </a:lnTo>
                                <a:lnTo>
                                  <a:pt x="2635" y="612"/>
                                </a:lnTo>
                                <a:lnTo>
                                  <a:pt x="2634" y="107"/>
                                </a:lnTo>
                                <a:lnTo>
                                  <a:pt x="2629" y="85"/>
                                </a:lnTo>
                                <a:lnTo>
                                  <a:pt x="2620" y="65"/>
                                </a:lnTo>
                                <a:lnTo>
                                  <a:pt x="2609" y="46"/>
                                </a:lnTo>
                                <a:lnTo>
                                  <a:pt x="2594" y="30"/>
                                </a:lnTo>
                                <a:lnTo>
                                  <a:pt x="2576" y="18"/>
                                </a:lnTo>
                                <a:lnTo>
                                  <a:pt x="2557" y="8"/>
                                </a:lnTo>
                                <a:lnTo>
                                  <a:pt x="2535" y="2"/>
                                </a:lnTo>
                                <a:lnTo>
                                  <a:pt x="2512" y="0"/>
                                </a:lnTo>
                                <a:close/>
                              </a:path>
                            </a:pathLst>
                          </a:custGeom>
                          <a:noFill/>
                          <a:ln>
                            <a:noFill/>
                          </a:ln>
                          <a:extLst>
                            <a:ext uri="{909E8E84-426E-40DD-AFC4-6F175D3DCCD1}">
                              <a14:hiddenFill xmlns:a14="http://schemas.microsoft.com/office/drawing/2010/main">
                                <a:solidFill>
                                  <a:srgbClr val="BCD6ED"/>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Freeform 221"/>
                        <wps:cNvSpPr>
                          <a:spLocks/>
                        </wps:cNvSpPr>
                        <wps:spPr bwMode="auto">
                          <a:xfrm>
                            <a:off x="4232" y="1569"/>
                            <a:ext cx="2636" cy="735"/>
                          </a:xfrm>
                          <a:custGeom>
                            <a:avLst/>
                            <a:gdLst>
                              <a:gd name="T0" fmla="*/ 0 w 2636"/>
                              <a:gd name="T1" fmla="*/ 122 h 735"/>
                              <a:gd name="T2" fmla="*/ 2 w 2636"/>
                              <a:gd name="T3" fmla="*/ 99 h 735"/>
                              <a:gd name="T4" fmla="*/ 8 w 2636"/>
                              <a:gd name="T5" fmla="*/ 78 h 735"/>
                              <a:gd name="T6" fmla="*/ 18 w 2636"/>
                              <a:gd name="T7" fmla="*/ 58 h 735"/>
                              <a:gd name="T8" fmla="*/ 30 w 2636"/>
                              <a:gd name="T9" fmla="*/ 41 h 735"/>
                              <a:gd name="T10" fmla="*/ 46 w 2636"/>
                              <a:gd name="T11" fmla="*/ 26 h 735"/>
                              <a:gd name="T12" fmla="*/ 65 w 2636"/>
                              <a:gd name="T13" fmla="*/ 14 h 735"/>
                              <a:gd name="T14" fmla="*/ 85 w 2636"/>
                              <a:gd name="T15" fmla="*/ 5 h 735"/>
                              <a:gd name="T16" fmla="*/ 107 w 2636"/>
                              <a:gd name="T17" fmla="*/ 0 h 735"/>
                              <a:gd name="T18" fmla="*/ 2512 w 2636"/>
                              <a:gd name="T19" fmla="*/ 0 h 735"/>
                              <a:gd name="T20" fmla="*/ 2535 w 2636"/>
                              <a:gd name="T21" fmla="*/ 2 h 735"/>
                              <a:gd name="T22" fmla="*/ 2557 w 2636"/>
                              <a:gd name="T23" fmla="*/ 8 h 735"/>
                              <a:gd name="T24" fmla="*/ 2576 w 2636"/>
                              <a:gd name="T25" fmla="*/ 18 h 735"/>
                              <a:gd name="T26" fmla="*/ 2594 w 2636"/>
                              <a:gd name="T27" fmla="*/ 30 h 735"/>
                              <a:gd name="T28" fmla="*/ 2609 w 2636"/>
                              <a:gd name="T29" fmla="*/ 46 h 735"/>
                              <a:gd name="T30" fmla="*/ 2620 w 2636"/>
                              <a:gd name="T31" fmla="*/ 65 h 735"/>
                              <a:gd name="T32" fmla="*/ 2629 w 2636"/>
                              <a:gd name="T33" fmla="*/ 85 h 735"/>
                              <a:gd name="T34" fmla="*/ 2634 w 2636"/>
                              <a:gd name="T35" fmla="*/ 107 h 735"/>
                              <a:gd name="T36" fmla="*/ 2635 w 2636"/>
                              <a:gd name="T37" fmla="*/ 612 h 735"/>
                              <a:gd name="T38" fmla="*/ 2633 w 2636"/>
                              <a:gd name="T39" fmla="*/ 634 h 735"/>
                              <a:gd name="T40" fmla="*/ 2626 w 2636"/>
                              <a:gd name="T41" fmla="*/ 656 h 735"/>
                              <a:gd name="T42" fmla="*/ 2617 w 2636"/>
                              <a:gd name="T43" fmla="*/ 675 h 735"/>
                              <a:gd name="T44" fmla="*/ 2604 w 2636"/>
                              <a:gd name="T45" fmla="*/ 693 h 735"/>
                              <a:gd name="T46" fmla="*/ 2588 w 2636"/>
                              <a:gd name="T47" fmla="*/ 708 h 735"/>
                              <a:gd name="T48" fmla="*/ 2570 w 2636"/>
                              <a:gd name="T49" fmla="*/ 720 h 735"/>
                              <a:gd name="T50" fmla="*/ 2549 w 2636"/>
                              <a:gd name="T51" fmla="*/ 728 h 735"/>
                              <a:gd name="T52" fmla="*/ 2527 w 2636"/>
                              <a:gd name="T53" fmla="*/ 733 h 735"/>
                              <a:gd name="T54" fmla="*/ 122 w 2636"/>
                              <a:gd name="T55" fmla="*/ 734 h 735"/>
                              <a:gd name="T56" fmla="*/ 99 w 2636"/>
                              <a:gd name="T57" fmla="*/ 732 h 735"/>
                              <a:gd name="T58" fmla="*/ 78 w 2636"/>
                              <a:gd name="T59" fmla="*/ 726 h 735"/>
                              <a:gd name="T60" fmla="*/ 58 w 2636"/>
                              <a:gd name="T61" fmla="*/ 716 h 735"/>
                              <a:gd name="T62" fmla="*/ 41 w 2636"/>
                              <a:gd name="T63" fmla="*/ 703 h 735"/>
                              <a:gd name="T64" fmla="*/ 26 w 2636"/>
                              <a:gd name="T65" fmla="*/ 687 h 735"/>
                              <a:gd name="T66" fmla="*/ 14 w 2636"/>
                              <a:gd name="T67" fmla="*/ 669 h 735"/>
                              <a:gd name="T68" fmla="*/ 5 w 2636"/>
                              <a:gd name="T69" fmla="*/ 649 h 735"/>
                              <a:gd name="T70" fmla="*/ 0 w 2636"/>
                              <a:gd name="T71" fmla="*/ 627 h 735"/>
                              <a:gd name="T72" fmla="*/ 0 w 2636"/>
                              <a:gd name="T73" fmla="*/ 122 h 73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2636" h="735">
                                <a:moveTo>
                                  <a:pt x="0" y="122"/>
                                </a:moveTo>
                                <a:lnTo>
                                  <a:pt x="2" y="99"/>
                                </a:lnTo>
                                <a:lnTo>
                                  <a:pt x="8" y="78"/>
                                </a:lnTo>
                                <a:lnTo>
                                  <a:pt x="18" y="58"/>
                                </a:lnTo>
                                <a:lnTo>
                                  <a:pt x="30" y="41"/>
                                </a:lnTo>
                                <a:lnTo>
                                  <a:pt x="46" y="26"/>
                                </a:lnTo>
                                <a:lnTo>
                                  <a:pt x="65" y="14"/>
                                </a:lnTo>
                                <a:lnTo>
                                  <a:pt x="85" y="5"/>
                                </a:lnTo>
                                <a:lnTo>
                                  <a:pt x="107" y="0"/>
                                </a:lnTo>
                                <a:lnTo>
                                  <a:pt x="2512" y="0"/>
                                </a:lnTo>
                                <a:lnTo>
                                  <a:pt x="2535" y="2"/>
                                </a:lnTo>
                                <a:lnTo>
                                  <a:pt x="2557" y="8"/>
                                </a:lnTo>
                                <a:lnTo>
                                  <a:pt x="2576" y="18"/>
                                </a:lnTo>
                                <a:lnTo>
                                  <a:pt x="2594" y="30"/>
                                </a:lnTo>
                                <a:lnTo>
                                  <a:pt x="2609" y="46"/>
                                </a:lnTo>
                                <a:lnTo>
                                  <a:pt x="2620" y="65"/>
                                </a:lnTo>
                                <a:lnTo>
                                  <a:pt x="2629" y="85"/>
                                </a:lnTo>
                                <a:lnTo>
                                  <a:pt x="2634" y="107"/>
                                </a:lnTo>
                                <a:lnTo>
                                  <a:pt x="2635" y="612"/>
                                </a:lnTo>
                                <a:lnTo>
                                  <a:pt x="2633" y="634"/>
                                </a:lnTo>
                                <a:lnTo>
                                  <a:pt x="2626" y="656"/>
                                </a:lnTo>
                                <a:lnTo>
                                  <a:pt x="2617" y="675"/>
                                </a:lnTo>
                                <a:lnTo>
                                  <a:pt x="2604" y="693"/>
                                </a:lnTo>
                                <a:lnTo>
                                  <a:pt x="2588" y="708"/>
                                </a:lnTo>
                                <a:lnTo>
                                  <a:pt x="2570" y="720"/>
                                </a:lnTo>
                                <a:lnTo>
                                  <a:pt x="2549" y="728"/>
                                </a:lnTo>
                                <a:lnTo>
                                  <a:pt x="2527" y="733"/>
                                </a:lnTo>
                                <a:lnTo>
                                  <a:pt x="122" y="734"/>
                                </a:lnTo>
                                <a:lnTo>
                                  <a:pt x="99" y="732"/>
                                </a:lnTo>
                                <a:lnTo>
                                  <a:pt x="78" y="726"/>
                                </a:lnTo>
                                <a:lnTo>
                                  <a:pt x="58" y="716"/>
                                </a:lnTo>
                                <a:lnTo>
                                  <a:pt x="41" y="703"/>
                                </a:lnTo>
                                <a:lnTo>
                                  <a:pt x="26" y="687"/>
                                </a:lnTo>
                                <a:lnTo>
                                  <a:pt x="14" y="669"/>
                                </a:lnTo>
                                <a:lnTo>
                                  <a:pt x="5" y="649"/>
                                </a:lnTo>
                                <a:lnTo>
                                  <a:pt x="0" y="627"/>
                                </a:lnTo>
                                <a:lnTo>
                                  <a:pt x="0" y="122"/>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340" name="Rectangle 222"/>
                        <wps:cNvSpPr>
                          <a:spLocks noChangeArrowheads="1"/>
                        </wps:cNvSpPr>
                        <wps:spPr bwMode="auto">
                          <a:xfrm>
                            <a:off x="4314" y="1687"/>
                            <a:ext cx="2540"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A3DDCC" w14:textId="77777777" w:rsidR="0084329F" w:rsidRPr="003B34CD" w:rsidRDefault="0084329F" w:rsidP="00E8618E">
                              <w:pPr>
                                <w:spacing w:after="0" w:line="240" w:lineRule="auto"/>
                                <w:jc w:val="center"/>
                                <w:rPr>
                                  <w:rFonts w:ascii="Times New Roman" w:hAnsi="Times New Roman" w:cs="Times New Roman"/>
                                  <w:noProof/>
                                  <w:szCs w:val="20"/>
                                </w:rPr>
                              </w:pPr>
                              <w:r w:rsidRPr="003B34CD">
                                <w:rPr>
                                  <w:rFonts w:ascii="Times New Roman" w:hAnsi="Times New Roman" w:cs="Times New Roman"/>
                                  <w:noProof/>
                                  <w:szCs w:val="20"/>
                                </w:rPr>
                                <w:t>Пациенты с ПМО</w:t>
                              </w:r>
                            </w:p>
                            <w:p w14:paraId="3C80AF41" w14:textId="77777777" w:rsidR="0084329F" w:rsidRDefault="0084329F" w:rsidP="00E8618E">
                              <w:pPr>
                                <w:spacing w:after="0" w:line="240" w:lineRule="auto"/>
                                <w:jc w:val="center"/>
                              </w:pPr>
                              <w:r w:rsidRPr="003B34CD">
                                <w:rPr>
                                  <w:rFonts w:ascii="Times New Roman" w:hAnsi="Times New Roman" w:cs="Times New Roman"/>
                                  <w:noProof/>
                                  <w:szCs w:val="20"/>
                                  <w:lang w:val="en-US"/>
                                </w:rPr>
                                <w:t>n</w:t>
                              </w:r>
                              <w:r w:rsidRPr="003B34CD">
                                <w:rPr>
                                  <w:rFonts w:ascii="Times New Roman" w:hAnsi="Times New Roman" w:cs="Times New Roman"/>
                                  <w:noProof/>
                                  <w:szCs w:val="20"/>
                                </w:rPr>
                                <w:t>=14</w:t>
                              </w:r>
                              <w:r w:rsidRPr="003B34CD">
                                <w:rPr>
                                  <w:rFonts w:ascii="Times New Roman" w:hAnsi="Times New Roman" w:cs="Times New Roman"/>
                                  <w:noProof/>
                                  <w:szCs w:val="20"/>
                                  <w:vertAlign w:val="superscript"/>
                                </w:rPr>
                                <w:t>2</w:t>
                              </w:r>
                              <w:r>
                                <w:rPr>
                                  <w:noProof/>
                                </w:rPr>
                                <w:drawing>
                                  <wp:inline distT="0" distB="0" distL="0" distR="0" wp14:anchorId="72539CBB" wp14:editId="0CB0979E">
                                    <wp:extent cx="1609725" cy="314325"/>
                                    <wp:effectExtent l="0" t="0" r="0" b="0"/>
                                    <wp:docPr id="1937" name="Рисунок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09725" cy="314325"/>
                                            </a:xfrm>
                                            <a:prstGeom prst="rect">
                                              <a:avLst/>
                                            </a:prstGeom>
                                            <a:noFill/>
                                            <a:ln>
                                              <a:noFill/>
                                            </a:ln>
                                          </pic:spPr>
                                        </pic:pic>
                                      </a:graphicData>
                                    </a:graphic>
                                  </wp:inline>
                                </w:drawing>
                              </w:r>
                            </w:p>
                            <w:p w14:paraId="2FD029C7" w14:textId="77777777" w:rsidR="0084329F" w:rsidRDefault="0084329F" w:rsidP="00E8618E">
                              <w:pPr>
                                <w:widowControl w:val="0"/>
                              </w:pPr>
                            </w:p>
                          </w:txbxContent>
                        </wps:txbx>
                        <wps:bodyPr rot="0" vert="horz" wrap="square" lIns="0" tIns="0" rIns="0" bIns="0" anchor="t" anchorCtr="0" upright="1">
                          <a:noAutofit/>
                        </wps:bodyPr>
                      </wps:wsp>
                      <wps:wsp>
                        <wps:cNvPr id="342" name="Freeform 243"/>
                        <wps:cNvSpPr>
                          <a:spLocks/>
                        </wps:cNvSpPr>
                        <wps:spPr bwMode="auto">
                          <a:xfrm>
                            <a:off x="1790" y="5232"/>
                            <a:ext cx="1141" cy="2098"/>
                          </a:xfrm>
                          <a:custGeom>
                            <a:avLst/>
                            <a:gdLst>
                              <a:gd name="T0" fmla="*/ 1 w 1428"/>
                              <a:gd name="T1" fmla="*/ 214 h 1797"/>
                              <a:gd name="T2" fmla="*/ 6 w 1428"/>
                              <a:gd name="T3" fmla="*/ 170 h 1797"/>
                              <a:gd name="T4" fmla="*/ 17 w 1428"/>
                              <a:gd name="T5" fmla="*/ 129 h 1797"/>
                              <a:gd name="T6" fmla="*/ 31 w 1428"/>
                              <a:gd name="T7" fmla="*/ 92 h 1797"/>
                              <a:gd name="T8" fmla="*/ 50 w 1428"/>
                              <a:gd name="T9" fmla="*/ 60 h 1797"/>
                              <a:gd name="T10" fmla="*/ 72 w 1428"/>
                              <a:gd name="T11" fmla="*/ 34 h 1797"/>
                              <a:gd name="T12" fmla="*/ 97 w 1428"/>
                              <a:gd name="T13" fmla="*/ 15 h 1797"/>
                              <a:gd name="T14" fmla="*/ 125 w 1428"/>
                              <a:gd name="T15" fmla="*/ 3 h 1797"/>
                              <a:gd name="T16" fmla="*/ 760 w 1428"/>
                              <a:gd name="T17" fmla="*/ 0 h 1797"/>
                              <a:gd name="T18" fmla="*/ 789 w 1428"/>
                              <a:gd name="T19" fmla="*/ 4 h 1797"/>
                              <a:gd name="T20" fmla="*/ 816 w 1428"/>
                              <a:gd name="T21" fmla="*/ 16 h 1797"/>
                              <a:gd name="T22" fmla="*/ 841 w 1428"/>
                              <a:gd name="T23" fmla="*/ 36 h 1797"/>
                              <a:gd name="T24" fmla="*/ 862 w 1428"/>
                              <a:gd name="T25" fmla="*/ 63 h 1797"/>
                              <a:gd name="T26" fmla="*/ 881 w 1428"/>
                              <a:gd name="T27" fmla="*/ 95 h 1797"/>
                              <a:gd name="T28" fmla="*/ 896 w 1428"/>
                              <a:gd name="T29" fmla="*/ 132 h 1797"/>
                              <a:gd name="T30" fmla="*/ 906 w 1428"/>
                              <a:gd name="T31" fmla="*/ 174 h 1797"/>
                              <a:gd name="T32" fmla="*/ 911 w 1428"/>
                              <a:gd name="T33" fmla="*/ 218 h 1797"/>
                              <a:gd name="T34" fmla="*/ 910 w 1428"/>
                              <a:gd name="T35" fmla="*/ 1582 h 1797"/>
                              <a:gd name="T36" fmla="*/ 905 w 1428"/>
                              <a:gd name="T37" fmla="*/ 1627 h 1797"/>
                              <a:gd name="T38" fmla="*/ 894 w 1428"/>
                              <a:gd name="T39" fmla="*/ 1668 h 1797"/>
                              <a:gd name="T40" fmla="*/ 880 w 1428"/>
                              <a:gd name="T41" fmla="*/ 1704 h 1797"/>
                              <a:gd name="T42" fmla="*/ 861 w 1428"/>
                              <a:gd name="T43" fmla="*/ 1736 h 1797"/>
                              <a:gd name="T44" fmla="*/ 839 w 1428"/>
                              <a:gd name="T45" fmla="*/ 1762 h 1797"/>
                              <a:gd name="T46" fmla="*/ 813 w 1428"/>
                              <a:gd name="T47" fmla="*/ 1782 h 1797"/>
                              <a:gd name="T48" fmla="*/ 786 w 1428"/>
                              <a:gd name="T49" fmla="*/ 1793 h 1797"/>
                              <a:gd name="T50" fmla="*/ 152 w 1428"/>
                              <a:gd name="T51" fmla="*/ 1797 h 1797"/>
                              <a:gd name="T52" fmla="*/ 122 w 1428"/>
                              <a:gd name="T53" fmla="*/ 1793 h 1797"/>
                              <a:gd name="T54" fmla="*/ 95 w 1428"/>
                              <a:gd name="T55" fmla="*/ 1780 h 1797"/>
                              <a:gd name="T56" fmla="*/ 70 w 1428"/>
                              <a:gd name="T57" fmla="*/ 1760 h 1797"/>
                              <a:gd name="T58" fmla="*/ 49 w 1428"/>
                              <a:gd name="T59" fmla="*/ 1734 h 1797"/>
                              <a:gd name="T60" fmla="*/ 30 w 1428"/>
                              <a:gd name="T61" fmla="*/ 1701 h 1797"/>
                              <a:gd name="T62" fmla="*/ 15 w 1428"/>
                              <a:gd name="T63" fmla="*/ 1664 h 1797"/>
                              <a:gd name="T64" fmla="*/ 5 w 1428"/>
                              <a:gd name="T65" fmla="*/ 1623 h 1797"/>
                              <a:gd name="T66" fmla="*/ 0 w 1428"/>
                              <a:gd name="T67" fmla="*/ 1578 h 1797"/>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1428" h="1797">
                                <a:moveTo>
                                  <a:pt x="0" y="238"/>
                                </a:moveTo>
                                <a:lnTo>
                                  <a:pt x="1" y="214"/>
                                </a:lnTo>
                                <a:lnTo>
                                  <a:pt x="4" y="192"/>
                                </a:lnTo>
                                <a:lnTo>
                                  <a:pt x="9" y="170"/>
                                </a:lnTo>
                                <a:lnTo>
                                  <a:pt x="16" y="149"/>
                                </a:lnTo>
                                <a:lnTo>
                                  <a:pt x="26" y="129"/>
                                </a:lnTo>
                                <a:lnTo>
                                  <a:pt x="36" y="110"/>
                                </a:lnTo>
                                <a:lnTo>
                                  <a:pt x="49" y="92"/>
                                </a:lnTo>
                                <a:lnTo>
                                  <a:pt x="63" y="76"/>
                                </a:lnTo>
                                <a:lnTo>
                                  <a:pt x="78" y="60"/>
                                </a:lnTo>
                                <a:lnTo>
                                  <a:pt x="95" y="47"/>
                                </a:lnTo>
                                <a:lnTo>
                                  <a:pt x="113" y="34"/>
                                </a:lnTo>
                                <a:lnTo>
                                  <a:pt x="132" y="24"/>
                                </a:lnTo>
                                <a:lnTo>
                                  <a:pt x="153" y="15"/>
                                </a:lnTo>
                                <a:lnTo>
                                  <a:pt x="174" y="8"/>
                                </a:lnTo>
                                <a:lnTo>
                                  <a:pt x="196" y="3"/>
                                </a:lnTo>
                                <a:lnTo>
                                  <a:pt x="218" y="0"/>
                                </a:lnTo>
                                <a:lnTo>
                                  <a:pt x="1190" y="0"/>
                                </a:lnTo>
                                <a:lnTo>
                                  <a:pt x="1213" y="1"/>
                                </a:lnTo>
                                <a:lnTo>
                                  <a:pt x="1235" y="4"/>
                                </a:lnTo>
                                <a:lnTo>
                                  <a:pt x="1257" y="9"/>
                                </a:lnTo>
                                <a:lnTo>
                                  <a:pt x="1278" y="16"/>
                                </a:lnTo>
                                <a:lnTo>
                                  <a:pt x="1298" y="26"/>
                                </a:lnTo>
                                <a:lnTo>
                                  <a:pt x="1317" y="36"/>
                                </a:lnTo>
                                <a:lnTo>
                                  <a:pt x="1335" y="49"/>
                                </a:lnTo>
                                <a:lnTo>
                                  <a:pt x="1351" y="63"/>
                                </a:lnTo>
                                <a:lnTo>
                                  <a:pt x="1367" y="78"/>
                                </a:lnTo>
                                <a:lnTo>
                                  <a:pt x="1380" y="95"/>
                                </a:lnTo>
                                <a:lnTo>
                                  <a:pt x="1393" y="113"/>
                                </a:lnTo>
                                <a:lnTo>
                                  <a:pt x="1403" y="132"/>
                                </a:lnTo>
                                <a:lnTo>
                                  <a:pt x="1412" y="153"/>
                                </a:lnTo>
                                <a:lnTo>
                                  <a:pt x="1419" y="174"/>
                                </a:lnTo>
                                <a:lnTo>
                                  <a:pt x="1424" y="196"/>
                                </a:lnTo>
                                <a:lnTo>
                                  <a:pt x="1427" y="218"/>
                                </a:lnTo>
                                <a:lnTo>
                                  <a:pt x="1428" y="1559"/>
                                </a:lnTo>
                                <a:lnTo>
                                  <a:pt x="1426" y="1582"/>
                                </a:lnTo>
                                <a:lnTo>
                                  <a:pt x="1423" y="1605"/>
                                </a:lnTo>
                                <a:lnTo>
                                  <a:pt x="1418" y="1627"/>
                                </a:lnTo>
                                <a:lnTo>
                                  <a:pt x="1411" y="1647"/>
                                </a:lnTo>
                                <a:lnTo>
                                  <a:pt x="1401" y="1668"/>
                                </a:lnTo>
                                <a:lnTo>
                                  <a:pt x="1391" y="1686"/>
                                </a:lnTo>
                                <a:lnTo>
                                  <a:pt x="1378" y="1704"/>
                                </a:lnTo>
                                <a:lnTo>
                                  <a:pt x="1364" y="1721"/>
                                </a:lnTo>
                                <a:lnTo>
                                  <a:pt x="1349" y="1736"/>
                                </a:lnTo>
                                <a:lnTo>
                                  <a:pt x="1332" y="1750"/>
                                </a:lnTo>
                                <a:lnTo>
                                  <a:pt x="1314" y="1762"/>
                                </a:lnTo>
                                <a:lnTo>
                                  <a:pt x="1295" y="1773"/>
                                </a:lnTo>
                                <a:lnTo>
                                  <a:pt x="1274" y="1782"/>
                                </a:lnTo>
                                <a:lnTo>
                                  <a:pt x="1253" y="1788"/>
                                </a:lnTo>
                                <a:lnTo>
                                  <a:pt x="1231" y="1793"/>
                                </a:lnTo>
                                <a:lnTo>
                                  <a:pt x="1209" y="1796"/>
                                </a:lnTo>
                                <a:lnTo>
                                  <a:pt x="238" y="1797"/>
                                </a:lnTo>
                                <a:lnTo>
                                  <a:pt x="214" y="1796"/>
                                </a:lnTo>
                                <a:lnTo>
                                  <a:pt x="192" y="1793"/>
                                </a:lnTo>
                                <a:lnTo>
                                  <a:pt x="170" y="1787"/>
                                </a:lnTo>
                                <a:lnTo>
                                  <a:pt x="149" y="1780"/>
                                </a:lnTo>
                                <a:lnTo>
                                  <a:pt x="129" y="1771"/>
                                </a:lnTo>
                                <a:lnTo>
                                  <a:pt x="110" y="1760"/>
                                </a:lnTo>
                                <a:lnTo>
                                  <a:pt x="92" y="1748"/>
                                </a:lnTo>
                                <a:lnTo>
                                  <a:pt x="76" y="1734"/>
                                </a:lnTo>
                                <a:lnTo>
                                  <a:pt x="60" y="1718"/>
                                </a:lnTo>
                                <a:lnTo>
                                  <a:pt x="47" y="1701"/>
                                </a:lnTo>
                                <a:lnTo>
                                  <a:pt x="34" y="1683"/>
                                </a:lnTo>
                                <a:lnTo>
                                  <a:pt x="24" y="1664"/>
                                </a:lnTo>
                                <a:lnTo>
                                  <a:pt x="15" y="1644"/>
                                </a:lnTo>
                                <a:lnTo>
                                  <a:pt x="8" y="1623"/>
                                </a:lnTo>
                                <a:lnTo>
                                  <a:pt x="3" y="1601"/>
                                </a:lnTo>
                                <a:lnTo>
                                  <a:pt x="0" y="1578"/>
                                </a:lnTo>
                                <a:lnTo>
                                  <a:pt x="0" y="238"/>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343" name="Rectangle 244"/>
                        <wps:cNvSpPr>
                          <a:spLocks noChangeArrowheads="1"/>
                        </wps:cNvSpPr>
                        <wps:spPr bwMode="auto">
                          <a:xfrm>
                            <a:off x="1790" y="5383"/>
                            <a:ext cx="1251" cy="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FCCF0" w14:textId="77777777" w:rsidR="0084329F" w:rsidRPr="00D719CB"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rPr>
                                <w:t>Гены</w:t>
                              </w:r>
                              <w:r w:rsidRPr="00530B9D">
                                <w:rPr>
                                  <w:rFonts w:ascii="Times New Roman" w:hAnsi="Times New Roman" w:cs="Times New Roman"/>
                                  <w:noProof/>
                                  <w:sz w:val="20"/>
                                  <w:szCs w:val="20"/>
                                  <w:vertAlign w:val="superscript"/>
                                </w:rPr>
                                <w:t>4</w:t>
                              </w:r>
                              <w:r w:rsidRPr="005A2AAE">
                                <w:rPr>
                                  <w:rFonts w:ascii="Times New Roman" w:hAnsi="Times New Roman" w:cs="Times New Roman"/>
                                  <w:noProof/>
                                  <w:sz w:val="20"/>
                                  <w:szCs w:val="20"/>
                                </w:rPr>
                                <w:t xml:space="preserve"> с </w:t>
                              </w:r>
                              <w:r>
                                <w:rPr>
                                  <w:rFonts w:ascii="Times New Roman" w:hAnsi="Times New Roman" w:cs="Times New Roman"/>
                                  <w:noProof/>
                                  <w:sz w:val="20"/>
                                  <w:szCs w:val="20"/>
                                </w:rPr>
                                <w:t>ВП</w:t>
                              </w:r>
                            </w:p>
                            <w:p w14:paraId="3655DE0B" w14:textId="77777777" w:rsidR="0084329F"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3</w:t>
                              </w:r>
                            </w:p>
                            <w:p w14:paraId="17341115" w14:textId="77777777" w:rsidR="0084329F" w:rsidRPr="005A2AAE" w:rsidRDefault="0084329F" w:rsidP="00E8618E">
                              <w:pPr>
                                <w:spacing w:after="0" w:line="240" w:lineRule="auto"/>
                                <w:jc w:val="center"/>
                                <w:rPr>
                                  <w:rFonts w:ascii="Times New Roman" w:hAnsi="Times New Roman" w:cs="Times New Roman"/>
                                  <w:noProof/>
                                  <w:sz w:val="20"/>
                                  <w:szCs w:val="20"/>
                                </w:rPr>
                              </w:pPr>
                            </w:p>
                            <w:p w14:paraId="4380183D" w14:textId="77777777" w:rsidR="0084329F"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BRCA</w:t>
                              </w:r>
                              <w:r w:rsidRPr="00682332">
                                <w:rPr>
                                  <w:rFonts w:ascii="Times New Roman" w:hAnsi="Times New Roman" w:cs="Times New Roman"/>
                                  <w:i/>
                                  <w:noProof/>
                                  <w:sz w:val="20"/>
                                  <w:szCs w:val="20"/>
                                </w:rPr>
                                <w:t>1</w:t>
                              </w:r>
                              <w:r w:rsidRPr="001B6524">
                                <w:rPr>
                                  <w:rFonts w:ascii="Times New Roman" w:hAnsi="Times New Roman" w:cs="Times New Roman"/>
                                  <w:noProof/>
                                  <w:sz w:val="20"/>
                                  <w:szCs w:val="20"/>
                                </w:rPr>
                                <w:t xml:space="preserve"> </w:t>
                              </w:r>
                              <w:r w:rsidRPr="005A2AAE">
                                <w:rPr>
                                  <w:rFonts w:ascii="Times New Roman" w:hAnsi="Times New Roman" w:cs="Times New Roman"/>
                                  <w:noProof/>
                                  <w:sz w:val="20"/>
                                  <w:szCs w:val="20"/>
                                </w:rPr>
                                <w:t>(</w:t>
                              </w:r>
                              <w:r>
                                <w:rPr>
                                  <w:rFonts w:ascii="Times New Roman" w:hAnsi="Times New Roman" w:cs="Times New Roman"/>
                                  <w:noProof/>
                                  <w:sz w:val="20"/>
                                  <w:szCs w:val="20"/>
                                </w:rPr>
                                <w:t>2</w:t>
                              </w:r>
                              <w:r w:rsidRPr="005A2AAE">
                                <w:rPr>
                                  <w:rFonts w:ascii="Times New Roman" w:hAnsi="Times New Roman" w:cs="Times New Roman"/>
                                  <w:noProof/>
                                  <w:sz w:val="20"/>
                                  <w:szCs w:val="20"/>
                                </w:rPr>
                                <w:t>)</w:t>
                              </w:r>
                            </w:p>
                            <w:p w14:paraId="242EAC30" w14:textId="77777777" w:rsidR="0084329F" w:rsidRPr="00BD6FE0" w:rsidRDefault="0084329F" w:rsidP="00E8618E">
                              <w:pPr>
                                <w:spacing w:after="0" w:line="240" w:lineRule="auto"/>
                                <w:jc w:val="center"/>
                                <w:rPr>
                                  <w:rFonts w:ascii="Times New Roman" w:hAnsi="Times New Roman" w:cs="Times New Roman"/>
                                  <w:sz w:val="20"/>
                                  <w:szCs w:val="20"/>
                                  <w:lang w:val="en-US"/>
                                </w:rPr>
                              </w:pPr>
                              <w:r w:rsidRPr="00682332">
                                <w:rPr>
                                  <w:rFonts w:ascii="Times New Roman" w:hAnsi="Times New Roman" w:cs="Times New Roman"/>
                                  <w:i/>
                                  <w:noProof/>
                                  <w:sz w:val="20"/>
                                  <w:szCs w:val="20"/>
                                  <w:lang w:val="en-US"/>
                                </w:rPr>
                                <w:t>FANCI</w:t>
                              </w:r>
                              <w:r>
                                <w:rPr>
                                  <w:rFonts w:ascii="Times New Roman" w:hAnsi="Times New Roman" w:cs="Times New Roman"/>
                                  <w:noProof/>
                                  <w:sz w:val="20"/>
                                  <w:szCs w:val="20"/>
                                  <w:lang w:val="en-US"/>
                                </w:rPr>
                                <w:t xml:space="preserve"> (1)</w:t>
                              </w:r>
                            </w:p>
                            <w:p w14:paraId="2D90609D" w14:textId="77777777" w:rsidR="0084329F" w:rsidRDefault="0084329F" w:rsidP="00E8618E">
                              <w:pPr>
                                <w:spacing w:line="1500" w:lineRule="atLeast"/>
                              </w:pPr>
                              <w:r>
                                <w:rPr>
                                  <w:noProof/>
                                </w:rPr>
                                <w:drawing>
                                  <wp:inline distT="0" distB="0" distL="0" distR="0" wp14:anchorId="6DB535E1" wp14:editId="5BE0DC64">
                                    <wp:extent cx="800100" cy="942975"/>
                                    <wp:effectExtent l="0" t="0" r="0" b="0"/>
                                    <wp:docPr id="1938" name="Рисунок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00100" cy="942975"/>
                                            </a:xfrm>
                                            <a:prstGeom prst="rect">
                                              <a:avLst/>
                                            </a:prstGeom>
                                            <a:noFill/>
                                            <a:ln>
                                              <a:noFill/>
                                            </a:ln>
                                          </pic:spPr>
                                        </pic:pic>
                                      </a:graphicData>
                                    </a:graphic>
                                  </wp:inline>
                                </w:drawing>
                              </w:r>
                            </w:p>
                            <w:p w14:paraId="16D74333" w14:textId="77777777" w:rsidR="0084329F" w:rsidRDefault="0084329F" w:rsidP="00E8618E">
                              <w:pPr>
                                <w:widowControl w:val="0"/>
                              </w:pPr>
                            </w:p>
                          </w:txbxContent>
                        </wps:txbx>
                        <wps:bodyPr rot="0" vert="horz" wrap="square" lIns="0" tIns="0" rIns="0" bIns="0" anchor="t" anchorCtr="0" upright="1">
                          <a:noAutofit/>
                        </wps:bodyPr>
                      </wps:wsp>
                      <wps:wsp>
                        <wps:cNvPr id="344" name="Freeform 250"/>
                        <wps:cNvSpPr>
                          <a:spLocks/>
                        </wps:cNvSpPr>
                        <wps:spPr bwMode="auto">
                          <a:xfrm>
                            <a:off x="3082" y="5289"/>
                            <a:ext cx="1171" cy="2060"/>
                          </a:xfrm>
                          <a:custGeom>
                            <a:avLst/>
                            <a:gdLst>
                              <a:gd name="T0" fmla="*/ 1 w 1382"/>
                              <a:gd name="T1" fmla="*/ 207 h 1807"/>
                              <a:gd name="T2" fmla="*/ 7 w 1382"/>
                              <a:gd name="T3" fmla="*/ 163 h 1807"/>
                              <a:gd name="T4" fmla="*/ 19 w 1382"/>
                              <a:gd name="T5" fmla="*/ 122 h 1807"/>
                              <a:gd name="T6" fmla="*/ 36 w 1382"/>
                              <a:gd name="T7" fmla="*/ 86 h 1807"/>
                              <a:gd name="T8" fmla="*/ 58 w 1382"/>
                              <a:gd name="T9" fmla="*/ 54 h 1807"/>
                              <a:gd name="T10" fmla="*/ 83 w 1382"/>
                              <a:gd name="T11" fmla="*/ 29 h 1807"/>
                              <a:gd name="T12" fmla="*/ 112 w 1382"/>
                              <a:gd name="T13" fmla="*/ 11 h 1807"/>
                              <a:gd name="T14" fmla="*/ 143 w 1382"/>
                              <a:gd name="T15" fmla="*/ 1 h 1807"/>
                              <a:gd name="T16" fmla="*/ 827 w 1382"/>
                              <a:gd name="T17" fmla="*/ 0 h 1807"/>
                              <a:gd name="T18" fmla="*/ 859 w 1382"/>
                              <a:gd name="T19" fmla="*/ 4 h 1807"/>
                              <a:gd name="T20" fmla="*/ 891 w 1382"/>
                              <a:gd name="T21" fmla="*/ 17 h 1807"/>
                              <a:gd name="T22" fmla="*/ 918 w 1382"/>
                              <a:gd name="T23" fmla="*/ 38 h 1807"/>
                              <a:gd name="T24" fmla="*/ 942 w 1382"/>
                              <a:gd name="T25" fmla="*/ 65 h 1807"/>
                              <a:gd name="T26" fmla="*/ 962 w 1382"/>
                              <a:gd name="T27" fmla="*/ 98 h 1807"/>
                              <a:gd name="T28" fmla="*/ 978 w 1382"/>
                              <a:gd name="T29" fmla="*/ 136 h 1807"/>
                              <a:gd name="T30" fmla="*/ 988 w 1382"/>
                              <a:gd name="T31" fmla="*/ 178 h 1807"/>
                              <a:gd name="T32" fmla="*/ 992 w 1382"/>
                              <a:gd name="T33" fmla="*/ 223 h 1807"/>
                              <a:gd name="T34" fmla="*/ 991 w 1382"/>
                              <a:gd name="T35" fmla="*/ 1599 h 1807"/>
                              <a:gd name="T36" fmla="*/ 985 w 1382"/>
                              <a:gd name="T37" fmla="*/ 1644 h 1807"/>
                              <a:gd name="T38" fmla="*/ 973 w 1382"/>
                              <a:gd name="T39" fmla="*/ 1684 h 1807"/>
                              <a:gd name="T40" fmla="*/ 956 w 1382"/>
                              <a:gd name="T41" fmla="*/ 1721 h 1807"/>
                              <a:gd name="T42" fmla="*/ 934 w 1382"/>
                              <a:gd name="T43" fmla="*/ 1752 h 1807"/>
                              <a:gd name="T44" fmla="*/ 908 w 1382"/>
                              <a:gd name="T45" fmla="*/ 1777 h 1807"/>
                              <a:gd name="T46" fmla="*/ 880 w 1382"/>
                              <a:gd name="T47" fmla="*/ 1795 h 1807"/>
                              <a:gd name="T48" fmla="*/ 848 w 1382"/>
                              <a:gd name="T49" fmla="*/ 1805 h 1807"/>
                              <a:gd name="T50" fmla="*/ 165 w 1382"/>
                              <a:gd name="T51" fmla="*/ 1807 h 1807"/>
                              <a:gd name="T52" fmla="*/ 132 w 1382"/>
                              <a:gd name="T53" fmla="*/ 1802 h 1807"/>
                              <a:gd name="T54" fmla="*/ 102 w 1382"/>
                              <a:gd name="T55" fmla="*/ 1789 h 1807"/>
                              <a:gd name="T56" fmla="*/ 74 w 1382"/>
                              <a:gd name="T57" fmla="*/ 1769 h 1807"/>
                              <a:gd name="T58" fmla="*/ 49 w 1382"/>
                              <a:gd name="T59" fmla="*/ 1741 h 1807"/>
                              <a:gd name="T60" fmla="*/ 30 w 1382"/>
                              <a:gd name="T61" fmla="*/ 1708 h 1807"/>
                              <a:gd name="T62" fmla="*/ 14 w 1382"/>
                              <a:gd name="T63" fmla="*/ 1670 h 1807"/>
                              <a:gd name="T64" fmla="*/ 3 w 1382"/>
                              <a:gd name="T65" fmla="*/ 1628 h 1807"/>
                              <a:gd name="T66" fmla="*/ 0 w 1382"/>
                              <a:gd name="T67" fmla="*/ 1583 h 1807"/>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1382" h="1807">
                                <a:moveTo>
                                  <a:pt x="0" y="230"/>
                                </a:moveTo>
                                <a:lnTo>
                                  <a:pt x="1" y="207"/>
                                </a:lnTo>
                                <a:lnTo>
                                  <a:pt x="4" y="184"/>
                                </a:lnTo>
                                <a:lnTo>
                                  <a:pt x="10" y="163"/>
                                </a:lnTo>
                                <a:lnTo>
                                  <a:pt x="17" y="142"/>
                                </a:lnTo>
                                <a:lnTo>
                                  <a:pt x="26" y="122"/>
                                </a:lnTo>
                                <a:lnTo>
                                  <a:pt x="38" y="103"/>
                                </a:lnTo>
                                <a:lnTo>
                                  <a:pt x="50" y="86"/>
                                </a:lnTo>
                                <a:lnTo>
                                  <a:pt x="65" y="69"/>
                                </a:lnTo>
                                <a:lnTo>
                                  <a:pt x="81" y="54"/>
                                </a:lnTo>
                                <a:lnTo>
                                  <a:pt x="98" y="41"/>
                                </a:lnTo>
                                <a:lnTo>
                                  <a:pt x="116" y="29"/>
                                </a:lnTo>
                                <a:lnTo>
                                  <a:pt x="136" y="20"/>
                                </a:lnTo>
                                <a:lnTo>
                                  <a:pt x="156" y="11"/>
                                </a:lnTo>
                                <a:lnTo>
                                  <a:pt x="178" y="5"/>
                                </a:lnTo>
                                <a:lnTo>
                                  <a:pt x="200" y="1"/>
                                </a:lnTo>
                                <a:lnTo>
                                  <a:pt x="223" y="0"/>
                                </a:lnTo>
                                <a:lnTo>
                                  <a:pt x="1152" y="0"/>
                                </a:lnTo>
                                <a:lnTo>
                                  <a:pt x="1175" y="1"/>
                                </a:lnTo>
                                <a:lnTo>
                                  <a:pt x="1197" y="4"/>
                                </a:lnTo>
                                <a:lnTo>
                                  <a:pt x="1219" y="10"/>
                                </a:lnTo>
                                <a:lnTo>
                                  <a:pt x="1240" y="17"/>
                                </a:lnTo>
                                <a:lnTo>
                                  <a:pt x="1260" y="26"/>
                                </a:lnTo>
                                <a:lnTo>
                                  <a:pt x="1278" y="38"/>
                                </a:lnTo>
                                <a:lnTo>
                                  <a:pt x="1296" y="50"/>
                                </a:lnTo>
                                <a:lnTo>
                                  <a:pt x="1312" y="65"/>
                                </a:lnTo>
                                <a:lnTo>
                                  <a:pt x="1327" y="81"/>
                                </a:lnTo>
                                <a:lnTo>
                                  <a:pt x="1340" y="98"/>
                                </a:lnTo>
                                <a:lnTo>
                                  <a:pt x="1352" y="116"/>
                                </a:lnTo>
                                <a:lnTo>
                                  <a:pt x="1362" y="136"/>
                                </a:lnTo>
                                <a:lnTo>
                                  <a:pt x="1370" y="156"/>
                                </a:lnTo>
                                <a:lnTo>
                                  <a:pt x="1376" y="178"/>
                                </a:lnTo>
                                <a:lnTo>
                                  <a:pt x="1380" y="200"/>
                                </a:lnTo>
                                <a:lnTo>
                                  <a:pt x="1382" y="223"/>
                                </a:lnTo>
                                <a:lnTo>
                                  <a:pt x="1382" y="1576"/>
                                </a:lnTo>
                                <a:lnTo>
                                  <a:pt x="1381" y="1599"/>
                                </a:lnTo>
                                <a:lnTo>
                                  <a:pt x="1377" y="1622"/>
                                </a:lnTo>
                                <a:lnTo>
                                  <a:pt x="1372" y="1644"/>
                                </a:lnTo>
                                <a:lnTo>
                                  <a:pt x="1364" y="1664"/>
                                </a:lnTo>
                                <a:lnTo>
                                  <a:pt x="1355" y="1684"/>
                                </a:lnTo>
                                <a:lnTo>
                                  <a:pt x="1344" y="1703"/>
                                </a:lnTo>
                                <a:lnTo>
                                  <a:pt x="1331" y="1721"/>
                                </a:lnTo>
                                <a:lnTo>
                                  <a:pt x="1317" y="1737"/>
                                </a:lnTo>
                                <a:lnTo>
                                  <a:pt x="1301" y="1752"/>
                                </a:lnTo>
                                <a:lnTo>
                                  <a:pt x="1284" y="1765"/>
                                </a:lnTo>
                                <a:lnTo>
                                  <a:pt x="1265" y="1777"/>
                                </a:lnTo>
                                <a:lnTo>
                                  <a:pt x="1246" y="1787"/>
                                </a:lnTo>
                                <a:lnTo>
                                  <a:pt x="1225" y="1795"/>
                                </a:lnTo>
                                <a:lnTo>
                                  <a:pt x="1204" y="1801"/>
                                </a:lnTo>
                                <a:lnTo>
                                  <a:pt x="1181" y="1805"/>
                                </a:lnTo>
                                <a:lnTo>
                                  <a:pt x="1158" y="1807"/>
                                </a:lnTo>
                                <a:lnTo>
                                  <a:pt x="230" y="1807"/>
                                </a:lnTo>
                                <a:lnTo>
                                  <a:pt x="207" y="1806"/>
                                </a:lnTo>
                                <a:lnTo>
                                  <a:pt x="184" y="1802"/>
                                </a:lnTo>
                                <a:lnTo>
                                  <a:pt x="163" y="1797"/>
                                </a:lnTo>
                                <a:lnTo>
                                  <a:pt x="142" y="1789"/>
                                </a:lnTo>
                                <a:lnTo>
                                  <a:pt x="122" y="1780"/>
                                </a:lnTo>
                                <a:lnTo>
                                  <a:pt x="103" y="1769"/>
                                </a:lnTo>
                                <a:lnTo>
                                  <a:pt x="86" y="1756"/>
                                </a:lnTo>
                                <a:lnTo>
                                  <a:pt x="69" y="1741"/>
                                </a:lnTo>
                                <a:lnTo>
                                  <a:pt x="54" y="1726"/>
                                </a:lnTo>
                                <a:lnTo>
                                  <a:pt x="41" y="1708"/>
                                </a:lnTo>
                                <a:lnTo>
                                  <a:pt x="29" y="1690"/>
                                </a:lnTo>
                                <a:lnTo>
                                  <a:pt x="20" y="1670"/>
                                </a:lnTo>
                                <a:lnTo>
                                  <a:pt x="11" y="1650"/>
                                </a:lnTo>
                                <a:lnTo>
                                  <a:pt x="5" y="1628"/>
                                </a:lnTo>
                                <a:lnTo>
                                  <a:pt x="1" y="1606"/>
                                </a:lnTo>
                                <a:lnTo>
                                  <a:pt x="0" y="1583"/>
                                </a:lnTo>
                                <a:lnTo>
                                  <a:pt x="0" y="230"/>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345" name="Rectangle 251"/>
                        <wps:cNvSpPr>
                          <a:spLocks noChangeArrowheads="1"/>
                        </wps:cNvSpPr>
                        <wps:spPr bwMode="auto">
                          <a:xfrm>
                            <a:off x="3105" y="5381"/>
                            <a:ext cx="1094" cy="1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2AF5C" w14:textId="77777777" w:rsidR="0084329F"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rPr>
                                <w:t>Гены</w:t>
                              </w:r>
                              <w:r w:rsidRPr="00530B9D">
                                <w:rPr>
                                  <w:rFonts w:ascii="Times New Roman" w:hAnsi="Times New Roman" w:cs="Times New Roman"/>
                                  <w:noProof/>
                                  <w:sz w:val="20"/>
                                  <w:szCs w:val="20"/>
                                  <w:vertAlign w:val="superscript"/>
                                </w:rPr>
                                <w:t>4</w:t>
                              </w:r>
                              <w:r>
                                <w:rPr>
                                  <w:rFonts w:ascii="Times New Roman" w:hAnsi="Times New Roman" w:cs="Times New Roman"/>
                                  <w:noProof/>
                                  <w:sz w:val="20"/>
                                  <w:szCs w:val="20"/>
                                  <w:vertAlign w:val="superscript"/>
                                </w:rPr>
                                <w:t>,5</w:t>
                              </w:r>
                              <w:r w:rsidRPr="005A2AAE">
                                <w:rPr>
                                  <w:rFonts w:ascii="Times New Roman" w:hAnsi="Times New Roman" w:cs="Times New Roman"/>
                                  <w:noProof/>
                                  <w:sz w:val="20"/>
                                  <w:szCs w:val="20"/>
                                </w:rPr>
                                <w:t xml:space="preserve"> с </w:t>
                              </w:r>
                              <w:r>
                                <w:rPr>
                                  <w:rFonts w:ascii="Times New Roman" w:hAnsi="Times New Roman" w:cs="Times New Roman"/>
                                  <w:noProof/>
                                  <w:sz w:val="20"/>
                                  <w:szCs w:val="20"/>
                                </w:rPr>
                                <w:t>ВП</w:t>
                              </w:r>
                            </w:p>
                            <w:p w14:paraId="51EE3643" w14:textId="77777777" w:rsidR="0084329F"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2</w:t>
                              </w:r>
                            </w:p>
                            <w:p w14:paraId="3AA47A03" w14:textId="77777777" w:rsidR="0084329F" w:rsidRPr="00E72A64" w:rsidRDefault="0084329F" w:rsidP="00E8618E">
                              <w:pPr>
                                <w:spacing w:after="0" w:line="240" w:lineRule="auto"/>
                                <w:jc w:val="center"/>
                                <w:rPr>
                                  <w:rFonts w:ascii="Times New Roman" w:hAnsi="Times New Roman" w:cs="Times New Roman"/>
                                  <w:noProof/>
                                  <w:sz w:val="20"/>
                                  <w:szCs w:val="20"/>
                                </w:rPr>
                              </w:pPr>
                            </w:p>
                            <w:p w14:paraId="52E99E7A" w14:textId="77777777" w:rsidR="0084329F"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rPr>
                                <w:t>АРС</w:t>
                              </w:r>
                              <w:r>
                                <w:rPr>
                                  <w:rFonts w:ascii="Times New Roman" w:hAnsi="Times New Roman" w:cs="Times New Roman"/>
                                  <w:noProof/>
                                  <w:sz w:val="20"/>
                                  <w:szCs w:val="20"/>
                                </w:rPr>
                                <w:t xml:space="preserve"> (1)</w:t>
                              </w:r>
                            </w:p>
                            <w:p w14:paraId="6771A2E8" w14:textId="77777777" w:rsidR="0084329F"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MLH</w:t>
                              </w:r>
                              <w:r w:rsidRPr="00682332">
                                <w:rPr>
                                  <w:rFonts w:ascii="Times New Roman" w:hAnsi="Times New Roman" w:cs="Times New Roman"/>
                                  <w:i/>
                                  <w:noProof/>
                                  <w:sz w:val="20"/>
                                  <w:szCs w:val="20"/>
                                </w:rPr>
                                <w:t>1</w:t>
                              </w:r>
                              <w:r w:rsidRPr="00A56A2D">
                                <w:rPr>
                                  <w:rFonts w:ascii="Times New Roman" w:hAnsi="Times New Roman" w:cs="Times New Roman"/>
                                  <w:noProof/>
                                  <w:sz w:val="20"/>
                                  <w:szCs w:val="20"/>
                                </w:rPr>
                                <w:t xml:space="preserve"> (1)</w:t>
                              </w:r>
                            </w:p>
                            <w:p w14:paraId="0D839067" w14:textId="77777777" w:rsidR="0084329F" w:rsidRPr="00A56A2D" w:rsidRDefault="0084329F" w:rsidP="00E8618E">
                              <w:pPr>
                                <w:spacing w:after="0" w:line="240" w:lineRule="auto"/>
                                <w:jc w:val="center"/>
                                <w:rPr>
                                  <w:rFonts w:ascii="Times New Roman" w:hAnsi="Times New Roman" w:cs="Times New Roman"/>
                                  <w:noProof/>
                                  <w:sz w:val="20"/>
                                  <w:szCs w:val="20"/>
                                </w:rPr>
                              </w:pPr>
                            </w:p>
                            <w:p w14:paraId="0B476509" w14:textId="77777777" w:rsidR="0084329F" w:rsidRDefault="0084329F" w:rsidP="00E8618E">
                              <w:pPr>
                                <w:spacing w:line="1500" w:lineRule="atLeast"/>
                              </w:pPr>
                              <w:r w:rsidRPr="005A2AAE">
                                <w:rPr>
                                  <w:rFonts w:ascii="Times New Roman" w:hAnsi="Times New Roman" w:cs="Times New Roman"/>
                                  <w:noProof/>
                                  <w:sz w:val="20"/>
                                  <w:szCs w:val="20"/>
                                  <w:lang w:val="en-US"/>
                                </w:rPr>
                                <w:t>MLH</w:t>
                              </w:r>
                              <w:r w:rsidRPr="00A56A2D">
                                <w:rPr>
                                  <w:rFonts w:ascii="Times New Roman" w:hAnsi="Times New Roman" w:cs="Times New Roman"/>
                                  <w:noProof/>
                                  <w:sz w:val="20"/>
                                  <w:szCs w:val="20"/>
                                </w:rPr>
                                <w:t>1</w:t>
                              </w:r>
                              <w:r w:rsidRPr="005A2AAE">
                                <w:rPr>
                                  <w:rFonts w:ascii="Times New Roman" w:hAnsi="Times New Roman" w:cs="Times New Roman"/>
                                  <w:noProof/>
                                  <w:sz w:val="20"/>
                                  <w:szCs w:val="20"/>
                                </w:rPr>
                                <w:t xml:space="preserve"> (</w:t>
                              </w:r>
                              <w:r w:rsidRPr="00A56A2D">
                                <w:rPr>
                                  <w:rFonts w:ascii="Times New Roman" w:hAnsi="Times New Roman" w:cs="Times New Roman"/>
                                  <w:noProof/>
                                  <w:sz w:val="20"/>
                                  <w:szCs w:val="20"/>
                                </w:rPr>
                                <w:t>1</w:t>
                              </w:r>
                              <w:r w:rsidRPr="005A2AAE">
                                <w:rPr>
                                  <w:rFonts w:ascii="Times New Roman" w:hAnsi="Times New Roman" w:cs="Times New Roman"/>
                                  <w:noProof/>
                                  <w:sz w:val="20"/>
                                  <w:szCs w:val="20"/>
                                </w:rPr>
                                <w:t>)</w:t>
                              </w:r>
                              <w:r>
                                <w:rPr>
                                  <w:noProof/>
                                </w:rPr>
                                <w:drawing>
                                  <wp:inline distT="0" distB="0" distL="0" distR="0" wp14:anchorId="5C73D8A5" wp14:editId="634B167E">
                                    <wp:extent cx="781050" cy="952500"/>
                                    <wp:effectExtent l="0" t="0" r="0" b="0"/>
                                    <wp:docPr id="1939" name="Рисунок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781050" cy="952500"/>
                                            </a:xfrm>
                                            <a:prstGeom prst="rect">
                                              <a:avLst/>
                                            </a:prstGeom>
                                            <a:noFill/>
                                            <a:ln>
                                              <a:noFill/>
                                            </a:ln>
                                          </pic:spPr>
                                        </pic:pic>
                                      </a:graphicData>
                                    </a:graphic>
                                  </wp:inline>
                                </w:drawing>
                              </w:r>
                            </w:p>
                            <w:p w14:paraId="4CFBC4CA" w14:textId="77777777" w:rsidR="0084329F" w:rsidRDefault="0084329F" w:rsidP="00E8618E">
                              <w:pPr>
                                <w:widowControl w:val="0"/>
                              </w:pPr>
                            </w:p>
                          </w:txbxContent>
                        </wps:txbx>
                        <wps:bodyPr rot="0" vert="horz" wrap="square" lIns="0" tIns="0" rIns="0" bIns="0" anchor="t" anchorCtr="0" upright="1">
                          <a:noAutofit/>
                        </wps:bodyPr>
                      </wps:wsp>
                      <wps:wsp>
                        <wps:cNvPr id="346" name="Freeform 253"/>
                        <wps:cNvSpPr>
                          <a:spLocks/>
                        </wps:cNvSpPr>
                        <wps:spPr bwMode="auto">
                          <a:xfrm>
                            <a:off x="4476" y="5273"/>
                            <a:ext cx="1148" cy="2057"/>
                          </a:xfrm>
                          <a:custGeom>
                            <a:avLst/>
                            <a:gdLst>
                              <a:gd name="T0" fmla="*/ 1 w 1400"/>
                              <a:gd name="T1" fmla="*/ 210 h 1790"/>
                              <a:gd name="T2" fmla="*/ 7 w 1400"/>
                              <a:gd name="T3" fmla="*/ 165 h 1790"/>
                              <a:gd name="T4" fmla="*/ 20 w 1400"/>
                              <a:gd name="T5" fmla="*/ 124 h 1790"/>
                              <a:gd name="T6" fmla="*/ 39 w 1400"/>
                              <a:gd name="T7" fmla="*/ 88 h 1790"/>
                              <a:gd name="T8" fmla="*/ 63 w 1400"/>
                              <a:gd name="T9" fmla="*/ 57 h 1790"/>
                              <a:gd name="T10" fmla="*/ 90 w 1400"/>
                              <a:gd name="T11" fmla="*/ 31 h 1790"/>
                              <a:gd name="T12" fmla="*/ 121 w 1400"/>
                              <a:gd name="T13" fmla="*/ 13 h 1790"/>
                              <a:gd name="T14" fmla="*/ 155 w 1400"/>
                              <a:gd name="T15" fmla="*/ 2 h 1790"/>
                              <a:gd name="T16" fmla="*/ 915 w 1400"/>
                              <a:gd name="T17" fmla="*/ 0 h 1790"/>
                              <a:gd name="T18" fmla="*/ 950 w 1400"/>
                              <a:gd name="T19" fmla="*/ 4 h 1790"/>
                              <a:gd name="T20" fmla="*/ 984 w 1400"/>
                              <a:gd name="T21" fmla="*/ 17 h 1790"/>
                              <a:gd name="T22" fmla="*/ 1014 w 1400"/>
                              <a:gd name="T23" fmla="*/ 37 h 1790"/>
                              <a:gd name="T24" fmla="*/ 1041 w 1400"/>
                              <a:gd name="T25" fmla="*/ 64 h 1790"/>
                              <a:gd name="T26" fmla="*/ 1063 w 1400"/>
                              <a:gd name="T27" fmla="*/ 97 h 1790"/>
                              <a:gd name="T28" fmla="*/ 1081 w 1400"/>
                              <a:gd name="T29" fmla="*/ 135 h 1790"/>
                              <a:gd name="T30" fmla="*/ 1092 w 1400"/>
                              <a:gd name="T31" fmla="*/ 176 h 1790"/>
                              <a:gd name="T32" fmla="*/ 1097 w 1400"/>
                              <a:gd name="T33" fmla="*/ 221 h 1790"/>
                              <a:gd name="T34" fmla="*/ 1097 w 1400"/>
                              <a:gd name="T35" fmla="*/ 1580 h 1790"/>
                              <a:gd name="T36" fmla="*/ 1089 w 1400"/>
                              <a:gd name="T37" fmla="*/ 1624 h 1790"/>
                              <a:gd name="T38" fmla="*/ 1076 w 1400"/>
                              <a:gd name="T39" fmla="*/ 1665 h 1790"/>
                              <a:gd name="T40" fmla="*/ 1058 w 1400"/>
                              <a:gd name="T41" fmla="*/ 1701 h 1790"/>
                              <a:gd name="T42" fmla="*/ 1034 w 1400"/>
                              <a:gd name="T43" fmla="*/ 1733 h 1790"/>
                              <a:gd name="T44" fmla="*/ 1006 w 1400"/>
                              <a:gd name="T45" fmla="*/ 1758 h 1790"/>
                              <a:gd name="T46" fmla="*/ 975 w 1400"/>
                              <a:gd name="T47" fmla="*/ 1777 h 1790"/>
                              <a:gd name="T48" fmla="*/ 942 w 1400"/>
                              <a:gd name="T49" fmla="*/ 1787 h 1790"/>
                              <a:gd name="T50" fmla="*/ 182 w 1400"/>
                              <a:gd name="T51" fmla="*/ 1790 h 1790"/>
                              <a:gd name="T52" fmla="*/ 147 w 1400"/>
                              <a:gd name="T53" fmla="*/ 1785 h 1790"/>
                              <a:gd name="T54" fmla="*/ 113 w 1400"/>
                              <a:gd name="T55" fmla="*/ 1773 h 1790"/>
                              <a:gd name="T56" fmla="*/ 83 w 1400"/>
                              <a:gd name="T57" fmla="*/ 1752 h 1790"/>
                              <a:gd name="T58" fmla="*/ 57 w 1400"/>
                              <a:gd name="T59" fmla="*/ 1725 h 1790"/>
                              <a:gd name="T60" fmla="*/ 34 w 1400"/>
                              <a:gd name="T61" fmla="*/ 1693 h 1790"/>
                              <a:gd name="T62" fmla="*/ 17 w 1400"/>
                              <a:gd name="T63" fmla="*/ 1655 h 1790"/>
                              <a:gd name="T64" fmla="*/ 4 w 1400"/>
                              <a:gd name="T65" fmla="*/ 1613 h 1790"/>
                              <a:gd name="T66" fmla="*/ 0 w 1400"/>
                              <a:gd name="T67" fmla="*/ 1568 h 1790"/>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1400" h="1790">
                                <a:moveTo>
                                  <a:pt x="0" y="233"/>
                                </a:moveTo>
                                <a:lnTo>
                                  <a:pt x="1" y="210"/>
                                </a:lnTo>
                                <a:lnTo>
                                  <a:pt x="4" y="187"/>
                                </a:lnTo>
                                <a:lnTo>
                                  <a:pt x="9" y="165"/>
                                </a:lnTo>
                                <a:lnTo>
                                  <a:pt x="17" y="144"/>
                                </a:lnTo>
                                <a:lnTo>
                                  <a:pt x="26" y="124"/>
                                </a:lnTo>
                                <a:lnTo>
                                  <a:pt x="37" y="106"/>
                                </a:lnTo>
                                <a:lnTo>
                                  <a:pt x="50" y="88"/>
                                </a:lnTo>
                                <a:lnTo>
                                  <a:pt x="64" y="72"/>
                                </a:lnTo>
                                <a:lnTo>
                                  <a:pt x="80" y="57"/>
                                </a:lnTo>
                                <a:lnTo>
                                  <a:pt x="97" y="43"/>
                                </a:lnTo>
                                <a:lnTo>
                                  <a:pt x="115" y="31"/>
                                </a:lnTo>
                                <a:lnTo>
                                  <a:pt x="135" y="21"/>
                                </a:lnTo>
                                <a:lnTo>
                                  <a:pt x="155" y="13"/>
                                </a:lnTo>
                                <a:lnTo>
                                  <a:pt x="176" y="6"/>
                                </a:lnTo>
                                <a:lnTo>
                                  <a:pt x="198" y="2"/>
                                </a:lnTo>
                                <a:lnTo>
                                  <a:pt x="221" y="0"/>
                                </a:lnTo>
                                <a:lnTo>
                                  <a:pt x="1166" y="0"/>
                                </a:lnTo>
                                <a:lnTo>
                                  <a:pt x="1189" y="1"/>
                                </a:lnTo>
                                <a:lnTo>
                                  <a:pt x="1211" y="4"/>
                                </a:lnTo>
                                <a:lnTo>
                                  <a:pt x="1233" y="9"/>
                                </a:lnTo>
                                <a:lnTo>
                                  <a:pt x="1254" y="17"/>
                                </a:lnTo>
                                <a:lnTo>
                                  <a:pt x="1274" y="26"/>
                                </a:lnTo>
                                <a:lnTo>
                                  <a:pt x="1293" y="37"/>
                                </a:lnTo>
                                <a:lnTo>
                                  <a:pt x="1310" y="50"/>
                                </a:lnTo>
                                <a:lnTo>
                                  <a:pt x="1327" y="64"/>
                                </a:lnTo>
                                <a:lnTo>
                                  <a:pt x="1342" y="80"/>
                                </a:lnTo>
                                <a:lnTo>
                                  <a:pt x="1355" y="97"/>
                                </a:lnTo>
                                <a:lnTo>
                                  <a:pt x="1367" y="115"/>
                                </a:lnTo>
                                <a:lnTo>
                                  <a:pt x="1377" y="135"/>
                                </a:lnTo>
                                <a:lnTo>
                                  <a:pt x="1385" y="155"/>
                                </a:lnTo>
                                <a:lnTo>
                                  <a:pt x="1392" y="176"/>
                                </a:lnTo>
                                <a:lnTo>
                                  <a:pt x="1396" y="198"/>
                                </a:lnTo>
                                <a:lnTo>
                                  <a:pt x="1398" y="221"/>
                                </a:lnTo>
                                <a:lnTo>
                                  <a:pt x="1399" y="1557"/>
                                </a:lnTo>
                                <a:lnTo>
                                  <a:pt x="1398" y="1580"/>
                                </a:lnTo>
                                <a:lnTo>
                                  <a:pt x="1394" y="1602"/>
                                </a:lnTo>
                                <a:lnTo>
                                  <a:pt x="1389" y="1624"/>
                                </a:lnTo>
                                <a:lnTo>
                                  <a:pt x="1381" y="1645"/>
                                </a:lnTo>
                                <a:lnTo>
                                  <a:pt x="1372" y="1665"/>
                                </a:lnTo>
                                <a:lnTo>
                                  <a:pt x="1361" y="1684"/>
                                </a:lnTo>
                                <a:lnTo>
                                  <a:pt x="1348" y="1701"/>
                                </a:lnTo>
                                <a:lnTo>
                                  <a:pt x="1334" y="1718"/>
                                </a:lnTo>
                                <a:lnTo>
                                  <a:pt x="1318" y="1733"/>
                                </a:lnTo>
                                <a:lnTo>
                                  <a:pt x="1301" y="1746"/>
                                </a:lnTo>
                                <a:lnTo>
                                  <a:pt x="1283" y="1758"/>
                                </a:lnTo>
                                <a:lnTo>
                                  <a:pt x="1264" y="1768"/>
                                </a:lnTo>
                                <a:lnTo>
                                  <a:pt x="1243" y="1777"/>
                                </a:lnTo>
                                <a:lnTo>
                                  <a:pt x="1222" y="1783"/>
                                </a:lnTo>
                                <a:lnTo>
                                  <a:pt x="1200" y="1787"/>
                                </a:lnTo>
                                <a:lnTo>
                                  <a:pt x="1177" y="1790"/>
                                </a:lnTo>
                                <a:lnTo>
                                  <a:pt x="233" y="1790"/>
                                </a:lnTo>
                                <a:lnTo>
                                  <a:pt x="210" y="1789"/>
                                </a:lnTo>
                                <a:lnTo>
                                  <a:pt x="187" y="1785"/>
                                </a:lnTo>
                                <a:lnTo>
                                  <a:pt x="165" y="1780"/>
                                </a:lnTo>
                                <a:lnTo>
                                  <a:pt x="144" y="1773"/>
                                </a:lnTo>
                                <a:lnTo>
                                  <a:pt x="124" y="1763"/>
                                </a:lnTo>
                                <a:lnTo>
                                  <a:pt x="106" y="1752"/>
                                </a:lnTo>
                                <a:lnTo>
                                  <a:pt x="88" y="1740"/>
                                </a:lnTo>
                                <a:lnTo>
                                  <a:pt x="72" y="1725"/>
                                </a:lnTo>
                                <a:lnTo>
                                  <a:pt x="57" y="1710"/>
                                </a:lnTo>
                                <a:lnTo>
                                  <a:pt x="43" y="1693"/>
                                </a:lnTo>
                                <a:lnTo>
                                  <a:pt x="31" y="1674"/>
                                </a:lnTo>
                                <a:lnTo>
                                  <a:pt x="21" y="1655"/>
                                </a:lnTo>
                                <a:lnTo>
                                  <a:pt x="13" y="1634"/>
                                </a:lnTo>
                                <a:lnTo>
                                  <a:pt x="6" y="1613"/>
                                </a:lnTo>
                                <a:lnTo>
                                  <a:pt x="2" y="1591"/>
                                </a:lnTo>
                                <a:lnTo>
                                  <a:pt x="0" y="1568"/>
                                </a:lnTo>
                                <a:lnTo>
                                  <a:pt x="0" y="233"/>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347" name="Rectangle 254"/>
                        <wps:cNvSpPr>
                          <a:spLocks noChangeArrowheads="1"/>
                        </wps:cNvSpPr>
                        <wps:spPr bwMode="auto">
                          <a:xfrm>
                            <a:off x="4406" y="5188"/>
                            <a:ext cx="1177" cy="1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EE6C8F" w14:textId="77777777" w:rsidR="0084329F" w:rsidRDefault="0084329F" w:rsidP="00E8618E">
                              <w:pPr>
                                <w:spacing w:after="0" w:line="240" w:lineRule="auto"/>
                                <w:jc w:val="center"/>
                                <w:rPr>
                                  <w:rFonts w:ascii="Times New Roman" w:hAnsi="Times New Roman" w:cs="Times New Roman"/>
                                  <w:noProof/>
                                  <w:sz w:val="20"/>
                                  <w:szCs w:val="20"/>
                                </w:rPr>
                              </w:pPr>
                            </w:p>
                            <w:p w14:paraId="11C79B78" w14:textId="77777777" w:rsidR="0084329F"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rPr>
                                <w:t>Гены</w:t>
                              </w:r>
                              <w:r w:rsidRPr="00530B9D">
                                <w:rPr>
                                  <w:rFonts w:ascii="Times New Roman" w:hAnsi="Times New Roman" w:cs="Times New Roman"/>
                                  <w:noProof/>
                                  <w:sz w:val="20"/>
                                  <w:szCs w:val="20"/>
                                  <w:vertAlign w:val="superscript"/>
                                </w:rPr>
                                <w:t>4</w:t>
                              </w:r>
                              <w:r>
                                <w:rPr>
                                  <w:rFonts w:ascii="Times New Roman" w:hAnsi="Times New Roman" w:cs="Times New Roman"/>
                                  <w:noProof/>
                                  <w:sz w:val="20"/>
                                  <w:szCs w:val="20"/>
                                  <w:vertAlign w:val="superscript"/>
                                </w:rPr>
                                <w:t>,5</w:t>
                              </w:r>
                              <w:r w:rsidRPr="005A2AAE">
                                <w:rPr>
                                  <w:rFonts w:ascii="Times New Roman" w:hAnsi="Times New Roman" w:cs="Times New Roman"/>
                                  <w:noProof/>
                                  <w:sz w:val="20"/>
                                  <w:szCs w:val="20"/>
                                </w:rPr>
                                <w:t xml:space="preserve"> с </w:t>
                              </w:r>
                              <w:r>
                                <w:rPr>
                                  <w:rFonts w:ascii="Times New Roman" w:hAnsi="Times New Roman" w:cs="Times New Roman"/>
                                  <w:noProof/>
                                  <w:sz w:val="20"/>
                                  <w:szCs w:val="20"/>
                                </w:rPr>
                                <w:t xml:space="preserve"> УП</w:t>
                              </w:r>
                            </w:p>
                            <w:p w14:paraId="31A40544" w14:textId="77777777" w:rsidR="0084329F"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2</w:t>
                              </w:r>
                            </w:p>
                            <w:p w14:paraId="7C6ABDCB" w14:textId="77777777" w:rsidR="0084329F" w:rsidRPr="00E72A64" w:rsidRDefault="0084329F" w:rsidP="00E8618E">
                              <w:pPr>
                                <w:spacing w:after="0" w:line="240" w:lineRule="auto"/>
                                <w:jc w:val="center"/>
                                <w:rPr>
                                  <w:rFonts w:ascii="Times New Roman" w:hAnsi="Times New Roman" w:cs="Times New Roman"/>
                                  <w:noProof/>
                                  <w:sz w:val="20"/>
                                  <w:szCs w:val="20"/>
                                </w:rPr>
                              </w:pPr>
                            </w:p>
                            <w:p w14:paraId="26000883" w14:textId="77777777" w:rsidR="0084329F" w:rsidRPr="005D14F3"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BMPR</w:t>
                              </w:r>
                              <w:r w:rsidRPr="00682332">
                                <w:rPr>
                                  <w:rFonts w:ascii="Times New Roman" w:hAnsi="Times New Roman" w:cs="Times New Roman"/>
                                  <w:i/>
                                  <w:noProof/>
                                  <w:sz w:val="20"/>
                                  <w:szCs w:val="20"/>
                                </w:rPr>
                                <w:t>1</w:t>
                              </w:r>
                              <w:r w:rsidRPr="00682332">
                                <w:rPr>
                                  <w:rFonts w:ascii="Times New Roman" w:hAnsi="Times New Roman" w:cs="Times New Roman"/>
                                  <w:i/>
                                  <w:noProof/>
                                  <w:sz w:val="20"/>
                                  <w:szCs w:val="20"/>
                                  <w:lang w:val="en-US"/>
                                </w:rPr>
                                <w:t>A</w:t>
                              </w:r>
                              <w:r>
                                <w:rPr>
                                  <w:rFonts w:ascii="Times New Roman" w:hAnsi="Times New Roman" w:cs="Times New Roman"/>
                                  <w:noProof/>
                                  <w:sz w:val="20"/>
                                  <w:szCs w:val="20"/>
                                </w:rPr>
                                <w:t xml:space="preserve"> (1)</w:t>
                              </w:r>
                            </w:p>
                            <w:p w14:paraId="6A53557D" w14:textId="77777777" w:rsidR="0084329F" w:rsidRPr="005D14F3"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CHEK</w:t>
                              </w:r>
                              <w:r w:rsidRPr="00682332">
                                <w:rPr>
                                  <w:rFonts w:ascii="Times New Roman" w:hAnsi="Times New Roman" w:cs="Times New Roman"/>
                                  <w:i/>
                                  <w:noProof/>
                                  <w:sz w:val="20"/>
                                  <w:szCs w:val="20"/>
                                </w:rPr>
                                <w:t>2</w:t>
                              </w:r>
                              <w:r w:rsidRPr="005A2AAE">
                                <w:rPr>
                                  <w:rFonts w:ascii="Times New Roman" w:hAnsi="Times New Roman" w:cs="Times New Roman"/>
                                  <w:noProof/>
                                  <w:sz w:val="20"/>
                                  <w:szCs w:val="20"/>
                                </w:rPr>
                                <w:t xml:space="preserve"> (</w:t>
                              </w:r>
                              <w:r w:rsidRPr="005D14F3">
                                <w:rPr>
                                  <w:rFonts w:ascii="Times New Roman" w:hAnsi="Times New Roman" w:cs="Times New Roman"/>
                                  <w:noProof/>
                                  <w:sz w:val="20"/>
                                  <w:szCs w:val="20"/>
                                </w:rPr>
                                <w:t>1</w:t>
                              </w:r>
                              <w:r w:rsidRPr="005A2AAE">
                                <w:rPr>
                                  <w:rFonts w:ascii="Times New Roman" w:hAnsi="Times New Roman" w:cs="Times New Roman"/>
                                  <w:noProof/>
                                  <w:sz w:val="20"/>
                                  <w:szCs w:val="20"/>
                                </w:rPr>
                                <w:t>)</w:t>
                              </w:r>
                            </w:p>
                            <w:p w14:paraId="1A039CB1" w14:textId="77777777" w:rsidR="0084329F" w:rsidRDefault="0084329F" w:rsidP="00E8618E">
                              <w:pPr>
                                <w:spacing w:line="1500" w:lineRule="atLeast"/>
                              </w:pPr>
                              <w:r>
                                <w:rPr>
                                  <w:rFonts w:ascii="Times New Roman" w:hAnsi="Times New Roman" w:cs="Times New Roman"/>
                                  <w:noProof/>
                                  <w:sz w:val="20"/>
                                  <w:szCs w:val="20"/>
                                  <w:lang w:val="en-US"/>
                                </w:rPr>
                                <w:t>MLH</w:t>
                              </w:r>
                              <w:r w:rsidRPr="005D14F3">
                                <w:rPr>
                                  <w:rFonts w:ascii="Times New Roman" w:hAnsi="Times New Roman" w:cs="Times New Roman"/>
                                  <w:noProof/>
                                  <w:sz w:val="20"/>
                                  <w:szCs w:val="20"/>
                                </w:rPr>
                                <w:t>1 (1)</w:t>
                              </w:r>
                              <w:r>
                                <w:rPr>
                                  <w:noProof/>
                                </w:rPr>
                                <w:drawing>
                                  <wp:inline distT="0" distB="0" distL="0" distR="0" wp14:anchorId="52AAD6D5" wp14:editId="7F009B44">
                                    <wp:extent cx="889000" cy="942975"/>
                                    <wp:effectExtent l="0" t="0" r="0" b="0"/>
                                    <wp:docPr id="1940" name="Рисунок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89000" cy="942975"/>
                                            </a:xfrm>
                                            <a:prstGeom prst="rect">
                                              <a:avLst/>
                                            </a:prstGeom>
                                            <a:noFill/>
                                            <a:ln>
                                              <a:noFill/>
                                            </a:ln>
                                          </pic:spPr>
                                        </pic:pic>
                                      </a:graphicData>
                                    </a:graphic>
                                  </wp:inline>
                                </w:drawing>
                              </w:r>
                            </w:p>
                            <w:p w14:paraId="179EE495" w14:textId="77777777" w:rsidR="0084329F" w:rsidRDefault="0084329F" w:rsidP="00E8618E">
                              <w:pPr>
                                <w:widowControl w:val="0"/>
                              </w:pPr>
                            </w:p>
                          </w:txbxContent>
                        </wps:txbx>
                        <wps:bodyPr rot="0" vert="horz" wrap="square" lIns="0" tIns="0" rIns="0" bIns="0" anchor="t" anchorCtr="0" upright="1">
                          <a:noAutofit/>
                        </wps:bodyPr>
                      </wps:wsp>
                      <wps:wsp>
                        <wps:cNvPr id="348" name="Freeform 265"/>
                        <wps:cNvSpPr>
                          <a:spLocks/>
                        </wps:cNvSpPr>
                        <wps:spPr bwMode="auto">
                          <a:xfrm>
                            <a:off x="5880" y="5283"/>
                            <a:ext cx="1153" cy="2103"/>
                          </a:xfrm>
                          <a:custGeom>
                            <a:avLst/>
                            <a:gdLst>
                              <a:gd name="T0" fmla="*/ 0 w 1634"/>
                              <a:gd name="T1" fmla="*/ 249 h 1836"/>
                              <a:gd name="T2" fmla="*/ 5 w 1634"/>
                              <a:gd name="T3" fmla="*/ 204 h 1836"/>
                              <a:gd name="T4" fmla="*/ 14 w 1634"/>
                              <a:gd name="T5" fmla="*/ 162 h 1836"/>
                              <a:gd name="T6" fmla="*/ 27 w 1634"/>
                              <a:gd name="T7" fmla="*/ 124 h 1836"/>
                              <a:gd name="T8" fmla="*/ 44 w 1634"/>
                              <a:gd name="T9" fmla="*/ 89 h 1836"/>
                              <a:gd name="T10" fmla="*/ 63 w 1634"/>
                              <a:gd name="T11" fmla="*/ 59 h 1836"/>
                              <a:gd name="T12" fmla="*/ 85 w 1634"/>
                              <a:gd name="T13" fmla="*/ 35 h 1836"/>
                              <a:gd name="T14" fmla="*/ 111 w 1634"/>
                              <a:gd name="T15" fmla="*/ 16 h 1836"/>
                              <a:gd name="T16" fmla="*/ 138 w 1634"/>
                              <a:gd name="T17" fmla="*/ 4 h 1836"/>
                              <a:gd name="T18" fmla="*/ 166 w 1634"/>
                              <a:gd name="T19" fmla="*/ 0 h 1836"/>
                              <a:gd name="T20" fmla="*/ 867 w 1634"/>
                              <a:gd name="T21" fmla="*/ 0 h 1836"/>
                              <a:gd name="T22" fmla="*/ 895 w 1634"/>
                              <a:gd name="T23" fmla="*/ 8 h 1836"/>
                              <a:gd name="T24" fmla="*/ 921 w 1634"/>
                              <a:gd name="T25" fmla="*/ 23 h 1836"/>
                              <a:gd name="T26" fmla="*/ 946 w 1634"/>
                              <a:gd name="T27" fmla="*/ 43 h 1836"/>
                              <a:gd name="T28" fmla="*/ 967 w 1634"/>
                              <a:gd name="T29" fmla="*/ 70 h 1836"/>
                              <a:gd name="T30" fmla="*/ 986 w 1634"/>
                              <a:gd name="T31" fmla="*/ 101 h 1836"/>
                              <a:gd name="T32" fmla="*/ 1001 w 1634"/>
                              <a:gd name="T33" fmla="*/ 137 h 1836"/>
                              <a:gd name="T34" fmla="*/ 1013 w 1634"/>
                              <a:gd name="T35" fmla="*/ 177 h 1836"/>
                              <a:gd name="T36" fmla="*/ 1020 w 1634"/>
                              <a:gd name="T37" fmla="*/ 220 h 1836"/>
                              <a:gd name="T38" fmla="*/ 1023 w 1634"/>
                              <a:gd name="T39" fmla="*/ 266 h 1836"/>
                              <a:gd name="T40" fmla="*/ 1022 w 1634"/>
                              <a:gd name="T41" fmla="*/ 1586 h 1836"/>
                              <a:gd name="T42" fmla="*/ 1018 w 1634"/>
                              <a:gd name="T43" fmla="*/ 1631 h 1836"/>
                              <a:gd name="T44" fmla="*/ 1009 w 1634"/>
                              <a:gd name="T45" fmla="*/ 1673 h 1836"/>
                              <a:gd name="T46" fmla="*/ 995 w 1634"/>
                              <a:gd name="T47" fmla="*/ 1711 h 1836"/>
                              <a:gd name="T48" fmla="*/ 980 w 1634"/>
                              <a:gd name="T49" fmla="*/ 1746 h 1836"/>
                              <a:gd name="T50" fmla="*/ 959 w 1634"/>
                              <a:gd name="T51" fmla="*/ 1776 h 1836"/>
                              <a:gd name="T52" fmla="*/ 937 w 1634"/>
                              <a:gd name="T53" fmla="*/ 1800 h 1836"/>
                              <a:gd name="T54" fmla="*/ 912 w 1634"/>
                              <a:gd name="T55" fmla="*/ 1819 h 1836"/>
                              <a:gd name="T56" fmla="*/ 885 w 1634"/>
                              <a:gd name="T57" fmla="*/ 1831 h 1836"/>
                              <a:gd name="T58" fmla="*/ 857 w 1634"/>
                              <a:gd name="T59" fmla="*/ 1835 h 1836"/>
                              <a:gd name="T60" fmla="*/ 156 w 1634"/>
                              <a:gd name="T61" fmla="*/ 1835 h 1836"/>
                              <a:gd name="T62" fmla="*/ 127 w 1634"/>
                              <a:gd name="T63" fmla="*/ 1827 h 1836"/>
                              <a:gd name="T64" fmla="*/ 101 w 1634"/>
                              <a:gd name="T65" fmla="*/ 1812 h 1836"/>
                              <a:gd name="T66" fmla="*/ 78 w 1634"/>
                              <a:gd name="T67" fmla="*/ 1792 h 1836"/>
                              <a:gd name="T68" fmla="*/ 55 w 1634"/>
                              <a:gd name="T69" fmla="*/ 1765 h 1836"/>
                              <a:gd name="T70" fmla="*/ 37 w 1634"/>
                              <a:gd name="T71" fmla="*/ 1734 h 1836"/>
                              <a:gd name="T72" fmla="*/ 22 w 1634"/>
                              <a:gd name="T73" fmla="*/ 1698 h 1836"/>
                              <a:gd name="T74" fmla="*/ 10 w 1634"/>
                              <a:gd name="T75" fmla="*/ 1658 h 1836"/>
                              <a:gd name="T76" fmla="*/ 2 w 1634"/>
                              <a:gd name="T77" fmla="*/ 1615 h 1836"/>
                              <a:gd name="T78" fmla="*/ 0 w 1634"/>
                              <a:gd name="T79" fmla="*/ 1569 h 18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634" h="1836">
                                <a:moveTo>
                                  <a:pt x="0" y="272"/>
                                </a:moveTo>
                                <a:lnTo>
                                  <a:pt x="0" y="249"/>
                                </a:lnTo>
                                <a:lnTo>
                                  <a:pt x="3" y="226"/>
                                </a:lnTo>
                                <a:lnTo>
                                  <a:pt x="8" y="204"/>
                                </a:lnTo>
                                <a:lnTo>
                                  <a:pt x="14" y="183"/>
                                </a:lnTo>
                                <a:lnTo>
                                  <a:pt x="23" y="162"/>
                                </a:lnTo>
                                <a:lnTo>
                                  <a:pt x="32" y="142"/>
                                </a:lnTo>
                                <a:lnTo>
                                  <a:pt x="43" y="124"/>
                                </a:lnTo>
                                <a:lnTo>
                                  <a:pt x="56" y="106"/>
                                </a:lnTo>
                                <a:lnTo>
                                  <a:pt x="70" y="89"/>
                                </a:lnTo>
                                <a:lnTo>
                                  <a:pt x="85" y="74"/>
                                </a:lnTo>
                                <a:lnTo>
                                  <a:pt x="101" y="59"/>
                                </a:lnTo>
                                <a:lnTo>
                                  <a:pt x="119" y="47"/>
                                </a:lnTo>
                                <a:lnTo>
                                  <a:pt x="137" y="35"/>
                                </a:lnTo>
                                <a:lnTo>
                                  <a:pt x="157" y="25"/>
                                </a:lnTo>
                                <a:lnTo>
                                  <a:pt x="177" y="16"/>
                                </a:lnTo>
                                <a:lnTo>
                                  <a:pt x="198" y="10"/>
                                </a:lnTo>
                                <a:lnTo>
                                  <a:pt x="220" y="4"/>
                                </a:lnTo>
                                <a:lnTo>
                                  <a:pt x="243" y="1"/>
                                </a:lnTo>
                                <a:lnTo>
                                  <a:pt x="266" y="0"/>
                                </a:lnTo>
                                <a:lnTo>
                                  <a:pt x="1362" y="0"/>
                                </a:lnTo>
                                <a:lnTo>
                                  <a:pt x="1385" y="0"/>
                                </a:lnTo>
                                <a:lnTo>
                                  <a:pt x="1407" y="3"/>
                                </a:lnTo>
                                <a:lnTo>
                                  <a:pt x="1429" y="8"/>
                                </a:lnTo>
                                <a:lnTo>
                                  <a:pt x="1451" y="14"/>
                                </a:lnTo>
                                <a:lnTo>
                                  <a:pt x="1471" y="23"/>
                                </a:lnTo>
                                <a:lnTo>
                                  <a:pt x="1491" y="32"/>
                                </a:lnTo>
                                <a:lnTo>
                                  <a:pt x="1510" y="43"/>
                                </a:lnTo>
                                <a:lnTo>
                                  <a:pt x="1527" y="56"/>
                                </a:lnTo>
                                <a:lnTo>
                                  <a:pt x="1544" y="70"/>
                                </a:lnTo>
                                <a:lnTo>
                                  <a:pt x="1560" y="85"/>
                                </a:lnTo>
                                <a:lnTo>
                                  <a:pt x="1574" y="101"/>
                                </a:lnTo>
                                <a:lnTo>
                                  <a:pt x="1587" y="119"/>
                                </a:lnTo>
                                <a:lnTo>
                                  <a:pt x="1598" y="137"/>
                                </a:lnTo>
                                <a:lnTo>
                                  <a:pt x="1608" y="157"/>
                                </a:lnTo>
                                <a:lnTo>
                                  <a:pt x="1617" y="177"/>
                                </a:lnTo>
                                <a:lnTo>
                                  <a:pt x="1624" y="198"/>
                                </a:lnTo>
                                <a:lnTo>
                                  <a:pt x="1629" y="220"/>
                                </a:lnTo>
                                <a:lnTo>
                                  <a:pt x="1632" y="243"/>
                                </a:lnTo>
                                <a:lnTo>
                                  <a:pt x="1634" y="266"/>
                                </a:lnTo>
                                <a:lnTo>
                                  <a:pt x="1634" y="1563"/>
                                </a:lnTo>
                                <a:lnTo>
                                  <a:pt x="1633" y="1586"/>
                                </a:lnTo>
                                <a:lnTo>
                                  <a:pt x="1630" y="1609"/>
                                </a:lnTo>
                                <a:lnTo>
                                  <a:pt x="1625" y="1631"/>
                                </a:lnTo>
                                <a:lnTo>
                                  <a:pt x="1619" y="1652"/>
                                </a:lnTo>
                                <a:lnTo>
                                  <a:pt x="1611" y="1673"/>
                                </a:lnTo>
                                <a:lnTo>
                                  <a:pt x="1601" y="1693"/>
                                </a:lnTo>
                                <a:lnTo>
                                  <a:pt x="1590" y="1711"/>
                                </a:lnTo>
                                <a:lnTo>
                                  <a:pt x="1577" y="1729"/>
                                </a:lnTo>
                                <a:lnTo>
                                  <a:pt x="1564" y="1746"/>
                                </a:lnTo>
                                <a:lnTo>
                                  <a:pt x="1548" y="1761"/>
                                </a:lnTo>
                                <a:lnTo>
                                  <a:pt x="1532" y="1776"/>
                                </a:lnTo>
                                <a:lnTo>
                                  <a:pt x="1514" y="1788"/>
                                </a:lnTo>
                                <a:lnTo>
                                  <a:pt x="1496" y="1800"/>
                                </a:lnTo>
                                <a:lnTo>
                                  <a:pt x="1476" y="1810"/>
                                </a:lnTo>
                                <a:lnTo>
                                  <a:pt x="1456" y="1819"/>
                                </a:lnTo>
                                <a:lnTo>
                                  <a:pt x="1435" y="1825"/>
                                </a:lnTo>
                                <a:lnTo>
                                  <a:pt x="1413" y="1831"/>
                                </a:lnTo>
                                <a:lnTo>
                                  <a:pt x="1391" y="1834"/>
                                </a:lnTo>
                                <a:lnTo>
                                  <a:pt x="1368" y="1835"/>
                                </a:lnTo>
                                <a:lnTo>
                                  <a:pt x="272" y="1835"/>
                                </a:lnTo>
                                <a:lnTo>
                                  <a:pt x="249" y="1835"/>
                                </a:lnTo>
                                <a:lnTo>
                                  <a:pt x="226" y="1832"/>
                                </a:lnTo>
                                <a:lnTo>
                                  <a:pt x="204" y="1827"/>
                                </a:lnTo>
                                <a:lnTo>
                                  <a:pt x="183" y="1821"/>
                                </a:lnTo>
                                <a:lnTo>
                                  <a:pt x="162" y="1812"/>
                                </a:lnTo>
                                <a:lnTo>
                                  <a:pt x="142" y="1803"/>
                                </a:lnTo>
                                <a:lnTo>
                                  <a:pt x="124" y="1792"/>
                                </a:lnTo>
                                <a:lnTo>
                                  <a:pt x="106" y="1779"/>
                                </a:lnTo>
                                <a:lnTo>
                                  <a:pt x="89" y="1765"/>
                                </a:lnTo>
                                <a:lnTo>
                                  <a:pt x="74" y="1750"/>
                                </a:lnTo>
                                <a:lnTo>
                                  <a:pt x="59" y="1734"/>
                                </a:lnTo>
                                <a:lnTo>
                                  <a:pt x="47" y="1716"/>
                                </a:lnTo>
                                <a:lnTo>
                                  <a:pt x="35" y="1698"/>
                                </a:lnTo>
                                <a:lnTo>
                                  <a:pt x="25" y="1678"/>
                                </a:lnTo>
                                <a:lnTo>
                                  <a:pt x="16" y="1658"/>
                                </a:lnTo>
                                <a:lnTo>
                                  <a:pt x="10" y="1637"/>
                                </a:lnTo>
                                <a:lnTo>
                                  <a:pt x="4" y="1615"/>
                                </a:lnTo>
                                <a:lnTo>
                                  <a:pt x="1" y="1592"/>
                                </a:lnTo>
                                <a:lnTo>
                                  <a:pt x="0" y="1569"/>
                                </a:lnTo>
                                <a:lnTo>
                                  <a:pt x="0" y="272"/>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349" name="Rectangle 266"/>
                        <wps:cNvSpPr>
                          <a:spLocks noChangeArrowheads="1"/>
                        </wps:cNvSpPr>
                        <wps:spPr bwMode="auto">
                          <a:xfrm>
                            <a:off x="5810" y="5383"/>
                            <a:ext cx="1191" cy="1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4D42DF" w14:textId="77777777" w:rsidR="0084329F"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rPr>
                                <w:t>Гены</w:t>
                              </w:r>
                              <w:r w:rsidRPr="00530B9D">
                                <w:rPr>
                                  <w:rFonts w:ascii="Times New Roman" w:hAnsi="Times New Roman" w:cs="Times New Roman"/>
                                  <w:noProof/>
                                  <w:sz w:val="20"/>
                                  <w:szCs w:val="20"/>
                                  <w:vertAlign w:val="superscript"/>
                                </w:rPr>
                                <w:t>4</w:t>
                              </w:r>
                              <w:r w:rsidRPr="005A2AAE">
                                <w:rPr>
                                  <w:rFonts w:ascii="Times New Roman" w:hAnsi="Times New Roman" w:cs="Times New Roman"/>
                                  <w:noProof/>
                                  <w:sz w:val="20"/>
                                  <w:szCs w:val="20"/>
                                </w:rPr>
                                <w:t xml:space="preserve"> с</w:t>
                              </w:r>
                              <w:r>
                                <w:rPr>
                                  <w:rFonts w:ascii="Times New Roman" w:hAnsi="Times New Roman" w:cs="Times New Roman"/>
                                  <w:noProof/>
                                  <w:sz w:val="20"/>
                                  <w:szCs w:val="20"/>
                                </w:rPr>
                                <w:t xml:space="preserve"> ВП</w:t>
                              </w:r>
                            </w:p>
                            <w:p w14:paraId="720B2D3D" w14:textId="77777777" w:rsidR="0084329F"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3</w:t>
                              </w:r>
                            </w:p>
                            <w:p w14:paraId="31D38143" w14:textId="77777777" w:rsidR="0084329F" w:rsidRDefault="0084329F" w:rsidP="00E8618E">
                              <w:pPr>
                                <w:spacing w:after="0" w:line="240" w:lineRule="auto"/>
                                <w:jc w:val="center"/>
                                <w:rPr>
                                  <w:rFonts w:ascii="Times New Roman" w:hAnsi="Times New Roman" w:cs="Times New Roman"/>
                                  <w:noProof/>
                                  <w:sz w:val="20"/>
                                  <w:szCs w:val="20"/>
                                </w:rPr>
                              </w:pPr>
                            </w:p>
                            <w:p w14:paraId="1A12A3CF" w14:textId="77777777" w:rsidR="0084329F"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FANCI</w:t>
                              </w:r>
                              <w:r>
                                <w:rPr>
                                  <w:rFonts w:ascii="Times New Roman" w:hAnsi="Times New Roman" w:cs="Times New Roman"/>
                                  <w:noProof/>
                                  <w:sz w:val="20"/>
                                  <w:szCs w:val="20"/>
                                </w:rPr>
                                <w:t xml:space="preserve"> (1)</w:t>
                              </w:r>
                            </w:p>
                            <w:p w14:paraId="58230614" w14:textId="77777777" w:rsidR="0084329F"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BRCA2</w:t>
                              </w:r>
                              <w:r>
                                <w:rPr>
                                  <w:rFonts w:ascii="Times New Roman" w:hAnsi="Times New Roman" w:cs="Times New Roman"/>
                                  <w:noProof/>
                                  <w:sz w:val="20"/>
                                  <w:szCs w:val="20"/>
                                </w:rPr>
                                <w:t xml:space="preserve"> (1)</w:t>
                              </w:r>
                            </w:p>
                            <w:p w14:paraId="52AD0ADA" w14:textId="77777777" w:rsidR="0084329F" w:rsidRPr="000F5CD7"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BRCA1</w:t>
                              </w:r>
                              <w:r>
                                <w:rPr>
                                  <w:rFonts w:ascii="Times New Roman" w:hAnsi="Times New Roman" w:cs="Times New Roman"/>
                                  <w:noProof/>
                                  <w:sz w:val="20"/>
                                  <w:szCs w:val="20"/>
                                </w:rPr>
                                <w:t xml:space="preserve"> (1)</w:t>
                              </w:r>
                            </w:p>
                            <w:p w14:paraId="53862203" w14:textId="77777777" w:rsidR="0084329F" w:rsidRPr="005A2AAE" w:rsidRDefault="0084329F" w:rsidP="00E8618E">
                              <w:pPr>
                                <w:spacing w:after="0" w:line="240" w:lineRule="auto"/>
                                <w:jc w:val="center"/>
                                <w:rPr>
                                  <w:rFonts w:ascii="Times New Roman" w:hAnsi="Times New Roman" w:cs="Times New Roman"/>
                                  <w:sz w:val="20"/>
                                  <w:szCs w:val="20"/>
                                </w:rPr>
                              </w:pPr>
                              <w:r w:rsidRPr="005A2AAE">
                                <w:rPr>
                                  <w:rFonts w:ascii="Times New Roman" w:hAnsi="Times New Roman" w:cs="Times New Roman"/>
                                  <w:noProof/>
                                  <w:sz w:val="20"/>
                                  <w:szCs w:val="20"/>
                                </w:rPr>
                                <w:drawing>
                                  <wp:inline distT="0" distB="0" distL="0" distR="0" wp14:anchorId="55518380" wp14:editId="332EB2D2">
                                    <wp:extent cx="838200" cy="776605"/>
                                    <wp:effectExtent l="0" t="0" r="0" b="0"/>
                                    <wp:docPr id="1941" name="Рисунок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38200" cy="776605"/>
                                            </a:xfrm>
                                            <a:prstGeom prst="rect">
                                              <a:avLst/>
                                            </a:prstGeom>
                                            <a:noFill/>
                                            <a:ln>
                                              <a:noFill/>
                                            </a:ln>
                                          </pic:spPr>
                                        </pic:pic>
                                      </a:graphicData>
                                    </a:graphic>
                                  </wp:inline>
                                </w:drawing>
                              </w:r>
                            </w:p>
                            <w:p w14:paraId="5BD3BE9B" w14:textId="77777777" w:rsidR="0084329F" w:rsidRDefault="0084329F" w:rsidP="00E8618E">
                              <w:pPr>
                                <w:spacing w:line="1520" w:lineRule="atLeast"/>
                              </w:pPr>
                              <w:r>
                                <w:rPr>
                                  <w:noProof/>
                                </w:rPr>
                                <w:drawing>
                                  <wp:inline distT="0" distB="0" distL="0" distR="0" wp14:anchorId="218EFCA8" wp14:editId="057F6EC2">
                                    <wp:extent cx="914400" cy="962025"/>
                                    <wp:effectExtent l="0" t="0" r="0" b="0"/>
                                    <wp:docPr id="1942" name="Рисунок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14400" cy="962025"/>
                                            </a:xfrm>
                                            <a:prstGeom prst="rect">
                                              <a:avLst/>
                                            </a:prstGeom>
                                            <a:noFill/>
                                            <a:ln>
                                              <a:noFill/>
                                            </a:ln>
                                          </pic:spPr>
                                        </pic:pic>
                                      </a:graphicData>
                                    </a:graphic>
                                  </wp:inline>
                                </w:drawing>
                              </w:r>
                            </w:p>
                            <w:p w14:paraId="65442144" w14:textId="77777777" w:rsidR="0084329F" w:rsidRPr="00452F6D" w:rsidRDefault="0084329F" w:rsidP="00E8618E">
                              <w:pPr>
                                <w:widowControl w:val="0"/>
                                <w:rPr>
                                  <w:lang w:val="en-US"/>
                                </w:rPr>
                              </w:pPr>
                            </w:p>
                          </w:txbxContent>
                        </wps:txbx>
                        <wps:bodyPr rot="0" vert="horz" wrap="square" lIns="0" tIns="0" rIns="0" bIns="0" anchor="t" anchorCtr="0" upright="1">
                          <a:noAutofit/>
                        </wps:bodyPr>
                      </wps:wsp>
                      <wps:wsp>
                        <wps:cNvPr id="350" name="Freeform 272"/>
                        <wps:cNvSpPr>
                          <a:spLocks/>
                        </wps:cNvSpPr>
                        <wps:spPr bwMode="auto">
                          <a:xfrm>
                            <a:off x="7147" y="5360"/>
                            <a:ext cx="1137" cy="2043"/>
                          </a:xfrm>
                          <a:custGeom>
                            <a:avLst/>
                            <a:gdLst>
                              <a:gd name="T0" fmla="*/ 0 w 1137"/>
                              <a:gd name="T1" fmla="*/ 189 h 1776"/>
                              <a:gd name="T2" fmla="*/ 1 w 1137"/>
                              <a:gd name="T3" fmla="*/ 166 h 1776"/>
                              <a:gd name="T4" fmla="*/ 5 w 1137"/>
                              <a:gd name="T5" fmla="*/ 144 h 1776"/>
                              <a:gd name="T6" fmla="*/ 12 w 1137"/>
                              <a:gd name="T7" fmla="*/ 122 h 1776"/>
                              <a:gd name="T8" fmla="*/ 20 w 1137"/>
                              <a:gd name="T9" fmla="*/ 102 h 1776"/>
                              <a:gd name="T10" fmla="*/ 32 w 1137"/>
                              <a:gd name="T11" fmla="*/ 84 h 1776"/>
                              <a:gd name="T12" fmla="*/ 45 w 1137"/>
                              <a:gd name="T13" fmla="*/ 66 h 1776"/>
                              <a:gd name="T14" fmla="*/ 60 w 1137"/>
                              <a:gd name="T15" fmla="*/ 51 h 1776"/>
                              <a:gd name="T16" fmla="*/ 76 w 1137"/>
                              <a:gd name="T17" fmla="*/ 37 h 1776"/>
                              <a:gd name="T18" fmla="*/ 95 w 1137"/>
                              <a:gd name="T19" fmla="*/ 25 h 1776"/>
                              <a:gd name="T20" fmla="*/ 114 w 1137"/>
                              <a:gd name="T21" fmla="*/ 15 h 1776"/>
                              <a:gd name="T22" fmla="*/ 135 w 1137"/>
                              <a:gd name="T23" fmla="*/ 7 h 1776"/>
                              <a:gd name="T24" fmla="*/ 157 w 1137"/>
                              <a:gd name="T25" fmla="*/ 2 h 1776"/>
                              <a:gd name="T26" fmla="*/ 180 w 1137"/>
                              <a:gd name="T27" fmla="*/ 0 h 1776"/>
                              <a:gd name="T28" fmla="*/ 948 w 1137"/>
                              <a:gd name="T29" fmla="*/ 0 h 1776"/>
                              <a:gd name="T30" fmla="*/ 971 w 1137"/>
                              <a:gd name="T31" fmla="*/ 1 h 1776"/>
                              <a:gd name="T32" fmla="*/ 993 w 1137"/>
                              <a:gd name="T33" fmla="*/ 5 h 1776"/>
                              <a:gd name="T34" fmla="*/ 1014 w 1137"/>
                              <a:gd name="T35" fmla="*/ 12 h 1776"/>
                              <a:gd name="T36" fmla="*/ 1034 w 1137"/>
                              <a:gd name="T37" fmla="*/ 20 h 1776"/>
                              <a:gd name="T38" fmla="*/ 1053 w 1137"/>
                              <a:gd name="T39" fmla="*/ 32 h 1776"/>
                              <a:gd name="T40" fmla="*/ 1070 w 1137"/>
                              <a:gd name="T41" fmla="*/ 45 h 1776"/>
                              <a:gd name="T42" fmla="*/ 1086 w 1137"/>
                              <a:gd name="T43" fmla="*/ 60 h 1776"/>
                              <a:gd name="T44" fmla="*/ 1100 w 1137"/>
                              <a:gd name="T45" fmla="*/ 76 h 1776"/>
                              <a:gd name="T46" fmla="*/ 1112 w 1137"/>
                              <a:gd name="T47" fmla="*/ 95 h 1776"/>
                              <a:gd name="T48" fmla="*/ 1122 w 1137"/>
                              <a:gd name="T49" fmla="*/ 114 h 1776"/>
                              <a:gd name="T50" fmla="*/ 1129 w 1137"/>
                              <a:gd name="T51" fmla="*/ 135 h 1776"/>
                              <a:gd name="T52" fmla="*/ 1134 w 1137"/>
                              <a:gd name="T53" fmla="*/ 157 h 1776"/>
                              <a:gd name="T54" fmla="*/ 1137 w 1137"/>
                              <a:gd name="T55" fmla="*/ 180 h 1776"/>
                              <a:gd name="T56" fmla="*/ 1137 w 1137"/>
                              <a:gd name="T57" fmla="*/ 1586 h 1776"/>
                              <a:gd name="T58" fmla="*/ 1136 w 1137"/>
                              <a:gd name="T59" fmla="*/ 1609 h 1776"/>
                              <a:gd name="T60" fmla="*/ 1132 w 1137"/>
                              <a:gd name="T61" fmla="*/ 1631 h 1776"/>
                              <a:gd name="T62" fmla="*/ 1125 w 1137"/>
                              <a:gd name="T63" fmla="*/ 1653 h 1776"/>
                              <a:gd name="T64" fmla="*/ 1116 w 1137"/>
                              <a:gd name="T65" fmla="*/ 1673 h 1776"/>
                              <a:gd name="T66" fmla="*/ 1105 w 1137"/>
                              <a:gd name="T67" fmla="*/ 1691 h 1776"/>
                              <a:gd name="T68" fmla="*/ 1092 w 1137"/>
                              <a:gd name="T69" fmla="*/ 1709 h 1776"/>
                              <a:gd name="T70" fmla="*/ 1077 w 1137"/>
                              <a:gd name="T71" fmla="*/ 1724 h 1776"/>
                              <a:gd name="T72" fmla="*/ 1060 w 1137"/>
                              <a:gd name="T73" fmla="*/ 1738 h 1776"/>
                              <a:gd name="T74" fmla="*/ 1042 w 1137"/>
                              <a:gd name="T75" fmla="*/ 1750 h 1776"/>
                              <a:gd name="T76" fmla="*/ 1022 w 1137"/>
                              <a:gd name="T77" fmla="*/ 1760 h 1776"/>
                              <a:gd name="T78" fmla="*/ 1002 w 1137"/>
                              <a:gd name="T79" fmla="*/ 1768 h 1776"/>
                              <a:gd name="T80" fmla="*/ 980 w 1137"/>
                              <a:gd name="T81" fmla="*/ 1773 h 1776"/>
                              <a:gd name="T82" fmla="*/ 957 w 1137"/>
                              <a:gd name="T83" fmla="*/ 1775 h 1776"/>
                              <a:gd name="T84" fmla="*/ 189 w 1137"/>
                              <a:gd name="T85" fmla="*/ 1775 h 1776"/>
                              <a:gd name="T86" fmla="*/ 166 w 1137"/>
                              <a:gd name="T87" fmla="*/ 1774 h 1776"/>
                              <a:gd name="T88" fmla="*/ 144 w 1137"/>
                              <a:gd name="T89" fmla="*/ 1770 h 1776"/>
                              <a:gd name="T90" fmla="*/ 122 w 1137"/>
                              <a:gd name="T91" fmla="*/ 1763 h 1776"/>
                              <a:gd name="T92" fmla="*/ 102 w 1137"/>
                              <a:gd name="T93" fmla="*/ 1755 h 1776"/>
                              <a:gd name="T94" fmla="*/ 84 w 1137"/>
                              <a:gd name="T95" fmla="*/ 1743 h 1776"/>
                              <a:gd name="T96" fmla="*/ 66 w 1137"/>
                              <a:gd name="T97" fmla="*/ 1730 h 1776"/>
                              <a:gd name="T98" fmla="*/ 51 w 1137"/>
                              <a:gd name="T99" fmla="*/ 1715 h 1776"/>
                              <a:gd name="T100" fmla="*/ 37 w 1137"/>
                              <a:gd name="T101" fmla="*/ 1699 h 1776"/>
                              <a:gd name="T102" fmla="*/ 25 w 1137"/>
                              <a:gd name="T103" fmla="*/ 1680 h 1776"/>
                              <a:gd name="T104" fmla="*/ 15 w 1137"/>
                              <a:gd name="T105" fmla="*/ 1661 h 1776"/>
                              <a:gd name="T106" fmla="*/ 7 w 1137"/>
                              <a:gd name="T107" fmla="*/ 1640 h 1776"/>
                              <a:gd name="T108" fmla="*/ 2 w 1137"/>
                              <a:gd name="T109" fmla="*/ 1618 h 1776"/>
                              <a:gd name="T110" fmla="*/ 0 w 1137"/>
                              <a:gd name="T111" fmla="*/ 1595 h 1776"/>
                              <a:gd name="T112" fmla="*/ 0 w 1137"/>
                              <a:gd name="T113" fmla="*/ 189 h 177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137" h="1776">
                                <a:moveTo>
                                  <a:pt x="0" y="189"/>
                                </a:moveTo>
                                <a:lnTo>
                                  <a:pt x="1" y="166"/>
                                </a:lnTo>
                                <a:lnTo>
                                  <a:pt x="5" y="144"/>
                                </a:lnTo>
                                <a:lnTo>
                                  <a:pt x="12" y="122"/>
                                </a:lnTo>
                                <a:lnTo>
                                  <a:pt x="20" y="102"/>
                                </a:lnTo>
                                <a:lnTo>
                                  <a:pt x="32" y="84"/>
                                </a:lnTo>
                                <a:lnTo>
                                  <a:pt x="45" y="66"/>
                                </a:lnTo>
                                <a:lnTo>
                                  <a:pt x="60" y="51"/>
                                </a:lnTo>
                                <a:lnTo>
                                  <a:pt x="76" y="37"/>
                                </a:lnTo>
                                <a:lnTo>
                                  <a:pt x="95" y="25"/>
                                </a:lnTo>
                                <a:lnTo>
                                  <a:pt x="114" y="15"/>
                                </a:lnTo>
                                <a:lnTo>
                                  <a:pt x="135" y="7"/>
                                </a:lnTo>
                                <a:lnTo>
                                  <a:pt x="157" y="2"/>
                                </a:lnTo>
                                <a:lnTo>
                                  <a:pt x="180" y="0"/>
                                </a:lnTo>
                                <a:lnTo>
                                  <a:pt x="948" y="0"/>
                                </a:lnTo>
                                <a:lnTo>
                                  <a:pt x="971" y="1"/>
                                </a:lnTo>
                                <a:lnTo>
                                  <a:pt x="993" y="5"/>
                                </a:lnTo>
                                <a:lnTo>
                                  <a:pt x="1014" y="12"/>
                                </a:lnTo>
                                <a:lnTo>
                                  <a:pt x="1034" y="20"/>
                                </a:lnTo>
                                <a:lnTo>
                                  <a:pt x="1053" y="32"/>
                                </a:lnTo>
                                <a:lnTo>
                                  <a:pt x="1070" y="45"/>
                                </a:lnTo>
                                <a:lnTo>
                                  <a:pt x="1086" y="60"/>
                                </a:lnTo>
                                <a:lnTo>
                                  <a:pt x="1100" y="76"/>
                                </a:lnTo>
                                <a:lnTo>
                                  <a:pt x="1112" y="95"/>
                                </a:lnTo>
                                <a:lnTo>
                                  <a:pt x="1122" y="114"/>
                                </a:lnTo>
                                <a:lnTo>
                                  <a:pt x="1129" y="135"/>
                                </a:lnTo>
                                <a:lnTo>
                                  <a:pt x="1134" y="157"/>
                                </a:lnTo>
                                <a:lnTo>
                                  <a:pt x="1137" y="180"/>
                                </a:lnTo>
                                <a:lnTo>
                                  <a:pt x="1137" y="1586"/>
                                </a:lnTo>
                                <a:lnTo>
                                  <a:pt x="1136" y="1609"/>
                                </a:lnTo>
                                <a:lnTo>
                                  <a:pt x="1132" y="1631"/>
                                </a:lnTo>
                                <a:lnTo>
                                  <a:pt x="1125" y="1653"/>
                                </a:lnTo>
                                <a:lnTo>
                                  <a:pt x="1116" y="1673"/>
                                </a:lnTo>
                                <a:lnTo>
                                  <a:pt x="1105" y="1691"/>
                                </a:lnTo>
                                <a:lnTo>
                                  <a:pt x="1092" y="1709"/>
                                </a:lnTo>
                                <a:lnTo>
                                  <a:pt x="1077" y="1724"/>
                                </a:lnTo>
                                <a:lnTo>
                                  <a:pt x="1060" y="1738"/>
                                </a:lnTo>
                                <a:lnTo>
                                  <a:pt x="1042" y="1750"/>
                                </a:lnTo>
                                <a:lnTo>
                                  <a:pt x="1022" y="1760"/>
                                </a:lnTo>
                                <a:lnTo>
                                  <a:pt x="1002" y="1768"/>
                                </a:lnTo>
                                <a:lnTo>
                                  <a:pt x="980" y="1773"/>
                                </a:lnTo>
                                <a:lnTo>
                                  <a:pt x="957" y="1775"/>
                                </a:lnTo>
                                <a:lnTo>
                                  <a:pt x="189" y="1775"/>
                                </a:lnTo>
                                <a:lnTo>
                                  <a:pt x="166" y="1774"/>
                                </a:lnTo>
                                <a:lnTo>
                                  <a:pt x="144" y="1770"/>
                                </a:lnTo>
                                <a:lnTo>
                                  <a:pt x="122" y="1763"/>
                                </a:lnTo>
                                <a:lnTo>
                                  <a:pt x="102" y="1755"/>
                                </a:lnTo>
                                <a:lnTo>
                                  <a:pt x="84" y="1743"/>
                                </a:lnTo>
                                <a:lnTo>
                                  <a:pt x="66" y="1730"/>
                                </a:lnTo>
                                <a:lnTo>
                                  <a:pt x="51" y="1715"/>
                                </a:lnTo>
                                <a:lnTo>
                                  <a:pt x="37" y="1699"/>
                                </a:lnTo>
                                <a:lnTo>
                                  <a:pt x="25" y="1680"/>
                                </a:lnTo>
                                <a:lnTo>
                                  <a:pt x="15" y="1661"/>
                                </a:lnTo>
                                <a:lnTo>
                                  <a:pt x="7" y="1640"/>
                                </a:lnTo>
                                <a:lnTo>
                                  <a:pt x="2" y="1618"/>
                                </a:lnTo>
                                <a:lnTo>
                                  <a:pt x="0" y="1595"/>
                                </a:lnTo>
                                <a:lnTo>
                                  <a:pt x="0" y="189"/>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351" name="Rectangle 273"/>
                        <wps:cNvSpPr>
                          <a:spLocks noChangeArrowheads="1"/>
                        </wps:cNvSpPr>
                        <wps:spPr bwMode="auto">
                          <a:xfrm>
                            <a:off x="7147" y="5413"/>
                            <a:ext cx="1137" cy="1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166E53" w14:textId="77777777" w:rsidR="0084329F" w:rsidRPr="003B4530"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rPr>
                                <w:t>Гены</w:t>
                              </w:r>
                              <w:r w:rsidRPr="00530B9D">
                                <w:rPr>
                                  <w:rFonts w:ascii="Times New Roman" w:hAnsi="Times New Roman" w:cs="Times New Roman"/>
                                  <w:noProof/>
                                  <w:sz w:val="20"/>
                                  <w:szCs w:val="20"/>
                                  <w:vertAlign w:val="superscript"/>
                                </w:rPr>
                                <w:t>4</w:t>
                              </w:r>
                              <w:r>
                                <w:rPr>
                                  <w:rFonts w:ascii="Times New Roman" w:hAnsi="Times New Roman" w:cs="Times New Roman"/>
                                  <w:noProof/>
                                  <w:sz w:val="20"/>
                                  <w:szCs w:val="20"/>
                                  <w:vertAlign w:val="superscript"/>
                                </w:rPr>
                                <w:t>,5</w:t>
                              </w:r>
                              <w:r w:rsidRPr="005A2AAE">
                                <w:rPr>
                                  <w:rFonts w:ascii="Times New Roman" w:hAnsi="Times New Roman" w:cs="Times New Roman"/>
                                  <w:noProof/>
                                  <w:sz w:val="20"/>
                                  <w:szCs w:val="20"/>
                                </w:rPr>
                                <w:t xml:space="preserve"> с </w:t>
                              </w:r>
                              <w:r>
                                <w:rPr>
                                  <w:rFonts w:ascii="Times New Roman" w:hAnsi="Times New Roman" w:cs="Times New Roman"/>
                                  <w:noProof/>
                                  <w:sz w:val="20"/>
                                  <w:szCs w:val="20"/>
                                </w:rPr>
                                <w:t>ВП</w:t>
                              </w:r>
                            </w:p>
                            <w:p w14:paraId="1393319C" w14:textId="77777777" w:rsidR="0084329F"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5</w:t>
                              </w:r>
                            </w:p>
                            <w:p w14:paraId="10E2F4C8" w14:textId="77777777" w:rsidR="0084329F" w:rsidRPr="00F304AA" w:rsidRDefault="0084329F" w:rsidP="00E8618E">
                              <w:pPr>
                                <w:spacing w:after="0" w:line="240" w:lineRule="auto"/>
                                <w:jc w:val="center"/>
                                <w:rPr>
                                  <w:rFonts w:ascii="Times New Roman" w:hAnsi="Times New Roman" w:cs="Times New Roman"/>
                                  <w:noProof/>
                                  <w:sz w:val="20"/>
                                  <w:szCs w:val="20"/>
                                </w:rPr>
                              </w:pPr>
                            </w:p>
                            <w:p w14:paraId="6DD55E97" w14:textId="77777777" w:rsidR="0084329F" w:rsidRPr="001B6524"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APC</w:t>
                              </w:r>
                              <w:r w:rsidRPr="005A2AAE">
                                <w:rPr>
                                  <w:rFonts w:ascii="Times New Roman" w:hAnsi="Times New Roman" w:cs="Times New Roman"/>
                                  <w:noProof/>
                                  <w:sz w:val="20"/>
                                  <w:szCs w:val="20"/>
                                </w:rPr>
                                <w:t xml:space="preserve"> (</w:t>
                              </w:r>
                              <w:r>
                                <w:rPr>
                                  <w:rFonts w:ascii="Times New Roman" w:hAnsi="Times New Roman" w:cs="Times New Roman"/>
                                  <w:noProof/>
                                  <w:sz w:val="20"/>
                                  <w:szCs w:val="20"/>
                                </w:rPr>
                                <w:t>2</w:t>
                              </w:r>
                              <w:r w:rsidRPr="005A2AAE">
                                <w:rPr>
                                  <w:rFonts w:ascii="Times New Roman" w:hAnsi="Times New Roman" w:cs="Times New Roman"/>
                                  <w:noProof/>
                                  <w:sz w:val="20"/>
                                  <w:szCs w:val="20"/>
                                </w:rPr>
                                <w:t>)</w:t>
                              </w:r>
                            </w:p>
                            <w:p w14:paraId="2D9AC111" w14:textId="77777777" w:rsidR="0084329F"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MSH</w:t>
                              </w:r>
                              <w:r w:rsidRPr="00682332">
                                <w:rPr>
                                  <w:rFonts w:ascii="Times New Roman" w:hAnsi="Times New Roman" w:cs="Times New Roman"/>
                                  <w:i/>
                                  <w:noProof/>
                                  <w:sz w:val="20"/>
                                  <w:szCs w:val="20"/>
                                </w:rPr>
                                <w:t>6</w:t>
                              </w:r>
                              <w:r>
                                <w:rPr>
                                  <w:rFonts w:ascii="Times New Roman" w:hAnsi="Times New Roman" w:cs="Times New Roman"/>
                                  <w:noProof/>
                                  <w:sz w:val="20"/>
                                  <w:szCs w:val="20"/>
                                </w:rPr>
                                <w:t xml:space="preserve"> </w:t>
                              </w:r>
                              <w:r>
                                <w:rPr>
                                  <w:rFonts w:ascii="Times New Roman" w:hAnsi="Times New Roman" w:cs="Times New Roman"/>
                                  <w:noProof/>
                                  <w:sz w:val="20"/>
                                  <w:szCs w:val="20"/>
                                  <w:lang w:val="en-US"/>
                                </w:rPr>
                                <w:t>(1)</w:t>
                              </w:r>
                            </w:p>
                            <w:p w14:paraId="24ED668B" w14:textId="77777777" w:rsidR="0084329F"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MSH2</w:t>
                              </w:r>
                              <w:r>
                                <w:rPr>
                                  <w:rFonts w:ascii="Times New Roman" w:hAnsi="Times New Roman" w:cs="Times New Roman"/>
                                  <w:noProof/>
                                  <w:sz w:val="20"/>
                                  <w:szCs w:val="20"/>
                                  <w:lang w:val="en-US"/>
                                </w:rPr>
                                <w:t xml:space="preserve"> (1)</w:t>
                              </w:r>
                            </w:p>
                            <w:p w14:paraId="4283B345" w14:textId="77777777" w:rsidR="0084329F" w:rsidRPr="00292D5E"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18"/>
                                  <w:szCs w:val="18"/>
                                  <w:lang w:val="en-US"/>
                                </w:rPr>
                                <w:t>PMS2</w:t>
                              </w:r>
                              <w:r w:rsidRPr="00682332">
                                <w:rPr>
                                  <w:rFonts w:ascii="Times New Roman" w:hAnsi="Times New Roman" w:cs="Times New Roman"/>
                                  <w:i/>
                                  <w:noProof/>
                                  <w:sz w:val="18"/>
                                  <w:szCs w:val="18"/>
                                </w:rPr>
                                <w:t xml:space="preserve"> </w:t>
                              </w:r>
                              <w:r>
                                <w:rPr>
                                  <w:rFonts w:ascii="Times New Roman" w:hAnsi="Times New Roman" w:cs="Times New Roman"/>
                                  <w:noProof/>
                                  <w:sz w:val="20"/>
                                  <w:szCs w:val="20"/>
                                  <w:lang w:val="en-US"/>
                                </w:rPr>
                                <w:t>(1)</w:t>
                              </w:r>
                            </w:p>
                            <w:p w14:paraId="51813090" w14:textId="77777777" w:rsidR="0084329F" w:rsidRDefault="0084329F" w:rsidP="00E8618E">
                              <w:pPr>
                                <w:spacing w:line="1500" w:lineRule="atLeast"/>
                              </w:pPr>
                              <w:r>
                                <w:rPr>
                                  <w:noProof/>
                                </w:rPr>
                                <w:drawing>
                                  <wp:inline distT="0" distB="0" distL="0" distR="0" wp14:anchorId="04C8C506" wp14:editId="253B21AA">
                                    <wp:extent cx="638175" cy="952500"/>
                                    <wp:effectExtent l="0" t="0" r="0" b="0"/>
                                    <wp:docPr id="1943" name="Рисунок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38175" cy="952500"/>
                                            </a:xfrm>
                                            <a:prstGeom prst="rect">
                                              <a:avLst/>
                                            </a:prstGeom>
                                            <a:noFill/>
                                            <a:ln>
                                              <a:noFill/>
                                            </a:ln>
                                          </pic:spPr>
                                        </pic:pic>
                                      </a:graphicData>
                                    </a:graphic>
                                  </wp:inline>
                                </w:drawing>
                              </w:r>
                            </w:p>
                            <w:p w14:paraId="6430DDA0" w14:textId="77777777" w:rsidR="0084329F" w:rsidRDefault="0084329F" w:rsidP="00E8618E">
                              <w:pPr>
                                <w:widowControl w:val="0"/>
                              </w:pPr>
                            </w:p>
                          </w:txbxContent>
                        </wps:txbx>
                        <wps:bodyPr rot="0" vert="horz" wrap="square" lIns="0" tIns="0" rIns="0" bIns="0" anchor="t" anchorCtr="0" upright="1">
                          <a:noAutofit/>
                        </wps:bodyPr>
                      </wps:wsp>
                      <wps:wsp>
                        <wps:cNvPr id="1440" name="Freeform 275"/>
                        <wps:cNvSpPr>
                          <a:spLocks/>
                        </wps:cNvSpPr>
                        <wps:spPr bwMode="auto">
                          <a:xfrm>
                            <a:off x="8402" y="5359"/>
                            <a:ext cx="1198" cy="2043"/>
                          </a:xfrm>
                          <a:custGeom>
                            <a:avLst/>
                            <a:gdLst>
                              <a:gd name="T0" fmla="*/ 0 w 1198"/>
                              <a:gd name="T1" fmla="*/ 199 h 1807"/>
                              <a:gd name="T2" fmla="*/ 1 w 1198"/>
                              <a:gd name="T3" fmla="*/ 176 h 1807"/>
                              <a:gd name="T4" fmla="*/ 5 w 1198"/>
                              <a:gd name="T5" fmla="*/ 154 h 1807"/>
                              <a:gd name="T6" fmla="*/ 11 w 1198"/>
                              <a:gd name="T7" fmla="*/ 132 h 1807"/>
                              <a:gd name="T8" fmla="*/ 19 w 1198"/>
                              <a:gd name="T9" fmla="*/ 112 h 1807"/>
                              <a:gd name="T10" fmla="*/ 30 w 1198"/>
                              <a:gd name="T11" fmla="*/ 93 h 1807"/>
                              <a:gd name="T12" fmla="*/ 43 w 1198"/>
                              <a:gd name="T13" fmla="*/ 75 h 1807"/>
                              <a:gd name="T14" fmla="*/ 57 w 1198"/>
                              <a:gd name="T15" fmla="*/ 59 h 1807"/>
                              <a:gd name="T16" fmla="*/ 73 w 1198"/>
                              <a:gd name="T17" fmla="*/ 44 h 1807"/>
                              <a:gd name="T18" fmla="*/ 91 w 1198"/>
                              <a:gd name="T19" fmla="*/ 31 h 1807"/>
                              <a:gd name="T20" fmla="*/ 110 w 1198"/>
                              <a:gd name="T21" fmla="*/ 21 h 1807"/>
                              <a:gd name="T22" fmla="*/ 130 w 1198"/>
                              <a:gd name="T23" fmla="*/ 12 h 1807"/>
                              <a:gd name="T24" fmla="*/ 151 w 1198"/>
                              <a:gd name="T25" fmla="*/ 5 h 1807"/>
                              <a:gd name="T26" fmla="*/ 173 w 1198"/>
                              <a:gd name="T27" fmla="*/ 1 h 1807"/>
                              <a:gd name="T28" fmla="*/ 196 w 1198"/>
                              <a:gd name="T29" fmla="*/ 0 h 1807"/>
                              <a:gd name="T30" fmla="*/ 997 w 1198"/>
                              <a:gd name="T31" fmla="*/ 0 h 1807"/>
                              <a:gd name="T32" fmla="*/ 1021 w 1198"/>
                              <a:gd name="T33" fmla="*/ 1 h 1807"/>
                              <a:gd name="T34" fmla="*/ 1043 w 1198"/>
                              <a:gd name="T35" fmla="*/ 5 h 1807"/>
                              <a:gd name="T36" fmla="*/ 1064 w 1198"/>
                              <a:gd name="T37" fmla="*/ 11 h 1807"/>
                              <a:gd name="T38" fmla="*/ 1085 w 1198"/>
                              <a:gd name="T39" fmla="*/ 19 h 1807"/>
                              <a:gd name="T40" fmla="*/ 1104 w 1198"/>
                              <a:gd name="T41" fmla="*/ 30 h 1807"/>
                              <a:gd name="T42" fmla="*/ 1121 w 1198"/>
                              <a:gd name="T43" fmla="*/ 43 h 1807"/>
                              <a:gd name="T44" fmla="*/ 1138 w 1198"/>
                              <a:gd name="T45" fmla="*/ 57 h 1807"/>
                              <a:gd name="T46" fmla="*/ 1152 w 1198"/>
                              <a:gd name="T47" fmla="*/ 73 h 1807"/>
                              <a:gd name="T48" fmla="*/ 1165 w 1198"/>
                              <a:gd name="T49" fmla="*/ 91 h 1807"/>
                              <a:gd name="T50" fmla="*/ 1176 w 1198"/>
                              <a:gd name="T51" fmla="*/ 110 h 1807"/>
                              <a:gd name="T52" fmla="*/ 1185 w 1198"/>
                              <a:gd name="T53" fmla="*/ 130 h 1807"/>
                              <a:gd name="T54" fmla="*/ 1191 w 1198"/>
                              <a:gd name="T55" fmla="*/ 151 h 1807"/>
                              <a:gd name="T56" fmla="*/ 1195 w 1198"/>
                              <a:gd name="T57" fmla="*/ 173 h 1807"/>
                              <a:gd name="T58" fmla="*/ 1197 w 1198"/>
                              <a:gd name="T59" fmla="*/ 196 h 1807"/>
                              <a:gd name="T60" fmla="*/ 1197 w 1198"/>
                              <a:gd name="T61" fmla="*/ 1607 h 1807"/>
                              <a:gd name="T62" fmla="*/ 1196 w 1198"/>
                              <a:gd name="T63" fmla="*/ 1630 h 1807"/>
                              <a:gd name="T64" fmla="*/ 1192 w 1198"/>
                              <a:gd name="T65" fmla="*/ 1652 h 1807"/>
                              <a:gd name="T66" fmla="*/ 1186 w 1198"/>
                              <a:gd name="T67" fmla="*/ 1674 h 1807"/>
                              <a:gd name="T68" fmla="*/ 1177 w 1198"/>
                              <a:gd name="T69" fmla="*/ 1694 h 1807"/>
                              <a:gd name="T70" fmla="*/ 1166 w 1198"/>
                              <a:gd name="T71" fmla="*/ 1713 h 1807"/>
                              <a:gd name="T72" fmla="*/ 1154 w 1198"/>
                              <a:gd name="T73" fmla="*/ 1731 h 1807"/>
                              <a:gd name="T74" fmla="*/ 1139 w 1198"/>
                              <a:gd name="T75" fmla="*/ 1747 h 1807"/>
                              <a:gd name="T76" fmla="*/ 1123 w 1198"/>
                              <a:gd name="T77" fmla="*/ 1762 h 1807"/>
                              <a:gd name="T78" fmla="*/ 1106 w 1198"/>
                              <a:gd name="T79" fmla="*/ 1775 h 1807"/>
                              <a:gd name="T80" fmla="*/ 1087 w 1198"/>
                              <a:gd name="T81" fmla="*/ 1786 h 1807"/>
                              <a:gd name="T82" fmla="*/ 1067 w 1198"/>
                              <a:gd name="T83" fmla="*/ 1794 h 1807"/>
                              <a:gd name="T84" fmla="*/ 1045 w 1198"/>
                              <a:gd name="T85" fmla="*/ 1801 h 1807"/>
                              <a:gd name="T86" fmla="*/ 1023 w 1198"/>
                              <a:gd name="T87" fmla="*/ 1805 h 1807"/>
                              <a:gd name="T88" fmla="*/ 1000 w 1198"/>
                              <a:gd name="T89" fmla="*/ 1807 h 1807"/>
                              <a:gd name="T90" fmla="*/ 199 w 1198"/>
                              <a:gd name="T91" fmla="*/ 1807 h 1807"/>
                              <a:gd name="T92" fmla="*/ 176 w 1198"/>
                              <a:gd name="T93" fmla="*/ 1805 h 1807"/>
                              <a:gd name="T94" fmla="*/ 154 w 1198"/>
                              <a:gd name="T95" fmla="*/ 1802 h 1807"/>
                              <a:gd name="T96" fmla="*/ 132 w 1198"/>
                              <a:gd name="T97" fmla="*/ 1795 h 1807"/>
                              <a:gd name="T98" fmla="*/ 112 w 1198"/>
                              <a:gd name="T99" fmla="*/ 1787 h 1807"/>
                              <a:gd name="T100" fmla="*/ 93 w 1198"/>
                              <a:gd name="T101" fmla="*/ 1776 h 1807"/>
                              <a:gd name="T102" fmla="*/ 75 w 1198"/>
                              <a:gd name="T103" fmla="*/ 1764 h 1807"/>
                              <a:gd name="T104" fmla="*/ 59 w 1198"/>
                              <a:gd name="T105" fmla="*/ 1749 h 1807"/>
                              <a:gd name="T106" fmla="*/ 44 w 1198"/>
                              <a:gd name="T107" fmla="*/ 1733 h 1807"/>
                              <a:gd name="T108" fmla="*/ 31 w 1198"/>
                              <a:gd name="T109" fmla="*/ 1715 h 1807"/>
                              <a:gd name="T110" fmla="*/ 21 w 1198"/>
                              <a:gd name="T111" fmla="*/ 1696 h 1807"/>
                              <a:gd name="T112" fmla="*/ 12 w 1198"/>
                              <a:gd name="T113" fmla="*/ 1676 h 1807"/>
                              <a:gd name="T114" fmla="*/ 5 w 1198"/>
                              <a:gd name="T115" fmla="*/ 1655 h 1807"/>
                              <a:gd name="T116" fmla="*/ 1 w 1198"/>
                              <a:gd name="T117" fmla="*/ 1633 h 1807"/>
                              <a:gd name="T118" fmla="*/ 0 w 1198"/>
                              <a:gd name="T119" fmla="*/ 1610 h 1807"/>
                              <a:gd name="T120" fmla="*/ 0 w 1198"/>
                              <a:gd name="T121" fmla="*/ 199 h 1807"/>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98" h="1807">
                                <a:moveTo>
                                  <a:pt x="0" y="199"/>
                                </a:moveTo>
                                <a:lnTo>
                                  <a:pt x="1" y="176"/>
                                </a:lnTo>
                                <a:lnTo>
                                  <a:pt x="5" y="154"/>
                                </a:lnTo>
                                <a:lnTo>
                                  <a:pt x="11" y="132"/>
                                </a:lnTo>
                                <a:lnTo>
                                  <a:pt x="19" y="112"/>
                                </a:lnTo>
                                <a:lnTo>
                                  <a:pt x="30" y="93"/>
                                </a:lnTo>
                                <a:lnTo>
                                  <a:pt x="43" y="75"/>
                                </a:lnTo>
                                <a:lnTo>
                                  <a:pt x="57" y="59"/>
                                </a:lnTo>
                                <a:lnTo>
                                  <a:pt x="73" y="44"/>
                                </a:lnTo>
                                <a:lnTo>
                                  <a:pt x="91" y="31"/>
                                </a:lnTo>
                                <a:lnTo>
                                  <a:pt x="110" y="21"/>
                                </a:lnTo>
                                <a:lnTo>
                                  <a:pt x="130" y="12"/>
                                </a:lnTo>
                                <a:lnTo>
                                  <a:pt x="151" y="5"/>
                                </a:lnTo>
                                <a:lnTo>
                                  <a:pt x="173" y="1"/>
                                </a:lnTo>
                                <a:lnTo>
                                  <a:pt x="196" y="0"/>
                                </a:lnTo>
                                <a:lnTo>
                                  <a:pt x="997" y="0"/>
                                </a:lnTo>
                                <a:lnTo>
                                  <a:pt x="1021" y="1"/>
                                </a:lnTo>
                                <a:lnTo>
                                  <a:pt x="1043" y="5"/>
                                </a:lnTo>
                                <a:lnTo>
                                  <a:pt x="1064" y="11"/>
                                </a:lnTo>
                                <a:lnTo>
                                  <a:pt x="1085" y="19"/>
                                </a:lnTo>
                                <a:lnTo>
                                  <a:pt x="1104" y="30"/>
                                </a:lnTo>
                                <a:lnTo>
                                  <a:pt x="1121" y="43"/>
                                </a:lnTo>
                                <a:lnTo>
                                  <a:pt x="1138" y="57"/>
                                </a:lnTo>
                                <a:lnTo>
                                  <a:pt x="1152" y="73"/>
                                </a:lnTo>
                                <a:lnTo>
                                  <a:pt x="1165" y="91"/>
                                </a:lnTo>
                                <a:lnTo>
                                  <a:pt x="1176" y="110"/>
                                </a:lnTo>
                                <a:lnTo>
                                  <a:pt x="1185" y="130"/>
                                </a:lnTo>
                                <a:lnTo>
                                  <a:pt x="1191" y="151"/>
                                </a:lnTo>
                                <a:lnTo>
                                  <a:pt x="1195" y="173"/>
                                </a:lnTo>
                                <a:lnTo>
                                  <a:pt x="1197" y="196"/>
                                </a:lnTo>
                                <a:lnTo>
                                  <a:pt x="1197" y="1607"/>
                                </a:lnTo>
                                <a:lnTo>
                                  <a:pt x="1196" y="1630"/>
                                </a:lnTo>
                                <a:lnTo>
                                  <a:pt x="1192" y="1652"/>
                                </a:lnTo>
                                <a:lnTo>
                                  <a:pt x="1186" y="1674"/>
                                </a:lnTo>
                                <a:lnTo>
                                  <a:pt x="1177" y="1694"/>
                                </a:lnTo>
                                <a:lnTo>
                                  <a:pt x="1166" y="1713"/>
                                </a:lnTo>
                                <a:lnTo>
                                  <a:pt x="1154" y="1731"/>
                                </a:lnTo>
                                <a:lnTo>
                                  <a:pt x="1139" y="1747"/>
                                </a:lnTo>
                                <a:lnTo>
                                  <a:pt x="1123" y="1762"/>
                                </a:lnTo>
                                <a:lnTo>
                                  <a:pt x="1106" y="1775"/>
                                </a:lnTo>
                                <a:lnTo>
                                  <a:pt x="1087" y="1786"/>
                                </a:lnTo>
                                <a:lnTo>
                                  <a:pt x="1067" y="1794"/>
                                </a:lnTo>
                                <a:lnTo>
                                  <a:pt x="1045" y="1801"/>
                                </a:lnTo>
                                <a:lnTo>
                                  <a:pt x="1023" y="1805"/>
                                </a:lnTo>
                                <a:lnTo>
                                  <a:pt x="1000" y="1807"/>
                                </a:lnTo>
                                <a:lnTo>
                                  <a:pt x="199" y="1807"/>
                                </a:lnTo>
                                <a:lnTo>
                                  <a:pt x="176" y="1805"/>
                                </a:lnTo>
                                <a:lnTo>
                                  <a:pt x="154" y="1802"/>
                                </a:lnTo>
                                <a:lnTo>
                                  <a:pt x="132" y="1795"/>
                                </a:lnTo>
                                <a:lnTo>
                                  <a:pt x="112" y="1787"/>
                                </a:lnTo>
                                <a:lnTo>
                                  <a:pt x="93" y="1776"/>
                                </a:lnTo>
                                <a:lnTo>
                                  <a:pt x="75" y="1764"/>
                                </a:lnTo>
                                <a:lnTo>
                                  <a:pt x="59" y="1749"/>
                                </a:lnTo>
                                <a:lnTo>
                                  <a:pt x="44" y="1733"/>
                                </a:lnTo>
                                <a:lnTo>
                                  <a:pt x="31" y="1715"/>
                                </a:lnTo>
                                <a:lnTo>
                                  <a:pt x="21" y="1696"/>
                                </a:lnTo>
                                <a:lnTo>
                                  <a:pt x="12" y="1676"/>
                                </a:lnTo>
                                <a:lnTo>
                                  <a:pt x="5" y="1655"/>
                                </a:lnTo>
                                <a:lnTo>
                                  <a:pt x="1" y="1633"/>
                                </a:lnTo>
                                <a:lnTo>
                                  <a:pt x="0" y="1610"/>
                                </a:lnTo>
                                <a:lnTo>
                                  <a:pt x="0" y="199"/>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1441" name="Rectangle 276"/>
                        <wps:cNvSpPr>
                          <a:spLocks noChangeArrowheads="1"/>
                        </wps:cNvSpPr>
                        <wps:spPr bwMode="auto">
                          <a:xfrm>
                            <a:off x="8484" y="5383"/>
                            <a:ext cx="1060" cy="1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61DF43" w14:textId="77777777" w:rsidR="0084329F"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rPr>
                                <w:t>Гены</w:t>
                              </w:r>
                              <w:r w:rsidRPr="00530B9D">
                                <w:rPr>
                                  <w:rFonts w:ascii="Times New Roman" w:hAnsi="Times New Roman" w:cs="Times New Roman"/>
                                  <w:noProof/>
                                  <w:sz w:val="20"/>
                                  <w:szCs w:val="20"/>
                                  <w:vertAlign w:val="superscript"/>
                                </w:rPr>
                                <w:t>4</w:t>
                              </w:r>
                              <w:r>
                                <w:rPr>
                                  <w:rFonts w:ascii="Times New Roman" w:hAnsi="Times New Roman" w:cs="Times New Roman"/>
                                  <w:noProof/>
                                  <w:sz w:val="20"/>
                                  <w:szCs w:val="20"/>
                                  <w:vertAlign w:val="superscript"/>
                                </w:rPr>
                                <w:t>,5</w:t>
                              </w:r>
                              <w:r w:rsidRPr="005A2AAE">
                                <w:rPr>
                                  <w:rFonts w:ascii="Times New Roman" w:hAnsi="Times New Roman" w:cs="Times New Roman"/>
                                  <w:noProof/>
                                  <w:sz w:val="20"/>
                                  <w:szCs w:val="20"/>
                                </w:rPr>
                                <w:t xml:space="preserve"> с </w:t>
                              </w:r>
                              <w:r>
                                <w:rPr>
                                  <w:rFonts w:ascii="Times New Roman" w:hAnsi="Times New Roman" w:cs="Times New Roman"/>
                                  <w:noProof/>
                                  <w:sz w:val="20"/>
                                  <w:szCs w:val="20"/>
                                </w:rPr>
                                <w:t>УП</w:t>
                              </w:r>
                            </w:p>
                            <w:p w14:paraId="4FBED8F1" w14:textId="77777777" w:rsidR="0084329F"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6</w:t>
                              </w:r>
                            </w:p>
                            <w:p w14:paraId="679579F4" w14:textId="77777777" w:rsidR="0084329F" w:rsidRPr="00535C92" w:rsidRDefault="0084329F" w:rsidP="00E8618E">
                              <w:pPr>
                                <w:spacing w:after="0" w:line="240" w:lineRule="auto"/>
                                <w:jc w:val="center"/>
                                <w:rPr>
                                  <w:rFonts w:ascii="Times New Roman" w:hAnsi="Times New Roman" w:cs="Times New Roman"/>
                                  <w:noProof/>
                                  <w:sz w:val="20"/>
                                  <w:szCs w:val="20"/>
                                </w:rPr>
                              </w:pPr>
                            </w:p>
                            <w:p w14:paraId="6C746EC3" w14:textId="77777777" w:rsidR="0084329F" w:rsidRDefault="0084329F" w:rsidP="00E8618E">
                              <w:pPr>
                                <w:spacing w:after="0" w:line="240" w:lineRule="auto"/>
                                <w:jc w:val="center"/>
                                <w:rPr>
                                  <w:rFonts w:ascii="Times New Roman" w:hAnsi="Times New Roman" w:cs="Times New Roman"/>
                                  <w:noProof/>
                                  <w:sz w:val="18"/>
                                  <w:szCs w:val="18"/>
                                </w:rPr>
                              </w:pPr>
                              <w:r w:rsidRPr="00682332">
                                <w:rPr>
                                  <w:rFonts w:ascii="Times New Roman" w:hAnsi="Times New Roman" w:cs="Times New Roman"/>
                                  <w:i/>
                                  <w:noProof/>
                                  <w:sz w:val="18"/>
                                  <w:szCs w:val="18"/>
                                  <w:lang w:val="en-US"/>
                                </w:rPr>
                                <w:t>CHEK</w:t>
                              </w:r>
                              <w:r w:rsidRPr="00682332">
                                <w:rPr>
                                  <w:rFonts w:ascii="Times New Roman" w:hAnsi="Times New Roman" w:cs="Times New Roman"/>
                                  <w:i/>
                                  <w:noProof/>
                                  <w:sz w:val="18"/>
                                  <w:szCs w:val="18"/>
                                </w:rPr>
                                <w:t>2</w:t>
                              </w:r>
                              <w:r w:rsidRPr="001B6524">
                                <w:rPr>
                                  <w:rFonts w:ascii="Times New Roman" w:hAnsi="Times New Roman" w:cs="Times New Roman"/>
                                  <w:noProof/>
                                  <w:sz w:val="18"/>
                                  <w:szCs w:val="18"/>
                                </w:rPr>
                                <w:t xml:space="preserve"> (3)</w:t>
                              </w:r>
                            </w:p>
                            <w:p w14:paraId="49CA28F9" w14:textId="77777777" w:rsidR="0084329F" w:rsidRPr="00975572" w:rsidRDefault="0084329F" w:rsidP="00E8618E">
                              <w:pPr>
                                <w:spacing w:after="0" w:line="240" w:lineRule="auto"/>
                                <w:jc w:val="center"/>
                                <w:rPr>
                                  <w:rFonts w:ascii="Times New Roman" w:hAnsi="Times New Roman" w:cs="Times New Roman"/>
                                  <w:noProof/>
                                  <w:sz w:val="18"/>
                                  <w:szCs w:val="18"/>
                                </w:rPr>
                              </w:pPr>
                              <w:r w:rsidRPr="00682332">
                                <w:rPr>
                                  <w:rFonts w:ascii="Times New Roman" w:hAnsi="Times New Roman" w:cs="Times New Roman"/>
                                  <w:i/>
                                  <w:noProof/>
                                  <w:sz w:val="18"/>
                                  <w:szCs w:val="18"/>
                                  <w:lang w:val="en-US"/>
                                </w:rPr>
                                <w:t>MUTYH</w:t>
                              </w:r>
                              <w:r>
                                <w:rPr>
                                  <w:rFonts w:ascii="Times New Roman" w:hAnsi="Times New Roman" w:cs="Times New Roman"/>
                                  <w:noProof/>
                                  <w:sz w:val="18"/>
                                  <w:szCs w:val="18"/>
                                </w:rPr>
                                <w:t xml:space="preserve"> (1)</w:t>
                              </w:r>
                            </w:p>
                            <w:p w14:paraId="6B92B54A" w14:textId="77777777" w:rsidR="0084329F" w:rsidRDefault="0084329F" w:rsidP="00315A39">
                              <w:pPr>
                                <w:spacing w:after="0" w:line="240" w:lineRule="auto"/>
                                <w:jc w:val="center"/>
                                <w:rPr>
                                  <w:rFonts w:ascii="Times New Roman" w:hAnsi="Times New Roman" w:cs="Times New Roman"/>
                                  <w:noProof/>
                                  <w:sz w:val="18"/>
                                  <w:szCs w:val="18"/>
                                </w:rPr>
                              </w:pPr>
                              <w:r w:rsidRPr="00682332">
                                <w:rPr>
                                  <w:rFonts w:ascii="Times New Roman" w:hAnsi="Times New Roman" w:cs="Times New Roman"/>
                                  <w:i/>
                                  <w:noProof/>
                                  <w:sz w:val="18"/>
                                  <w:szCs w:val="18"/>
                                  <w:lang w:val="en-US"/>
                                </w:rPr>
                                <w:t>BLM</w:t>
                              </w:r>
                              <w:r>
                                <w:rPr>
                                  <w:rFonts w:ascii="Times New Roman" w:hAnsi="Times New Roman" w:cs="Times New Roman"/>
                                  <w:noProof/>
                                  <w:sz w:val="18"/>
                                  <w:szCs w:val="18"/>
                                </w:rPr>
                                <w:t xml:space="preserve">  (1)</w:t>
                              </w:r>
                            </w:p>
                            <w:p w14:paraId="7641DA1B" w14:textId="77777777" w:rsidR="0084329F" w:rsidRPr="009F38DD" w:rsidRDefault="0084329F" w:rsidP="00E8618E">
                              <w:pPr>
                                <w:spacing w:after="0" w:line="240" w:lineRule="auto"/>
                                <w:jc w:val="center"/>
                                <w:rPr>
                                  <w:rFonts w:ascii="Times New Roman" w:hAnsi="Times New Roman" w:cs="Times New Roman"/>
                                  <w:noProof/>
                                  <w:sz w:val="18"/>
                                  <w:szCs w:val="18"/>
                                </w:rPr>
                              </w:pPr>
                              <w:r w:rsidRPr="00682332">
                                <w:rPr>
                                  <w:rFonts w:ascii="Times New Roman" w:hAnsi="Times New Roman" w:cs="Times New Roman"/>
                                  <w:i/>
                                  <w:noProof/>
                                  <w:sz w:val="18"/>
                                  <w:szCs w:val="18"/>
                                </w:rPr>
                                <w:t>АТМ</w:t>
                              </w:r>
                              <w:r>
                                <w:rPr>
                                  <w:rFonts w:ascii="Times New Roman" w:hAnsi="Times New Roman" w:cs="Times New Roman"/>
                                  <w:noProof/>
                                  <w:sz w:val="18"/>
                                  <w:szCs w:val="18"/>
                                </w:rPr>
                                <w:t xml:space="preserve">  (1)</w:t>
                              </w:r>
                            </w:p>
                            <w:p w14:paraId="57593252" w14:textId="77777777" w:rsidR="0084329F" w:rsidRPr="00535C92" w:rsidRDefault="0084329F" w:rsidP="00E8618E">
                              <w:pPr>
                                <w:spacing w:after="0" w:line="240" w:lineRule="auto"/>
                                <w:jc w:val="center"/>
                                <w:rPr>
                                  <w:sz w:val="18"/>
                                  <w:szCs w:val="18"/>
                                  <w:lang w:val="en-US"/>
                                </w:rPr>
                              </w:pPr>
                            </w:p>
                          </w:txbxContent>
                        </wps:txbx>
                        <wps:bodyPr rot="0" vert="horz" wrap="square" lIns="0" tIns="0" rIns="0" bIns="0" anchor="t" anchorCtr="0" upright="1">
                          <a:noAutofit/>
                        </wps:bodyPr>
                      </wps:wsp>
                      <wps:wsp>
                        <wps:cNvPr id="1442" name="Freeform 287"/>
                        <wps:cNvSpPr>
                          <a:spLocks/>
                        </wps:cNvSpPr>
                        <wps:spPr bwMode="auto">
                          <a:xfrm>
                            <a:off x="9717" y="5232"/>
                            <a:ext cx="1083" cy="2154"/>
                          </a:xfrm>
                          <a:custGeom>
                            <a:avLst/>
                            <a:gdLst>
                              <a:gd name="T0" fmla="*/ 0 w 1083"/>
                              <a:gd name="T1" fmla="*/ 172 h 1860"/>
                              <a:gd name="T2" fmla="*/ 1 w 1083"/>
                              <a:gd name="T3" fmla="*/ 151 h 1860"/>
                              <a:gd name="T4" fmla="*/ 5 w 1083"/>
                              <a:gd name="T5" fmla="*/ 129 h 1860"/>
                              <a:gd name="T6" fmla="*/ 12 w 1083"/>
                              <a:gd name="T7" fmla="*/ 110 h 1860"/>
                              <a:gd name="T8" fmla="*/ 21 w 1083"/>
                              <a:gd name="T9" fmla="*/ 90 h 1860"/>
                              <a:gd name="T10" fmla="*/ 33 w 1083"/>
                              <a:gd name="T11" fmla="*/ 71 h 1860"/>
                              <a:gd name="T12" fmla="*/ 47 w 1083"/>
                              <a:gd name="T13" fmla="*/ 56 h 1860"/>
                              <a:gd name="T14" fmla="*/ 62 w 1083"/>
                              <a:gd name="T15" fmla="*/ 41 h 1860"/>
                              <a:gd name="T16" fmla="*/ 80 w 1083"/>
                              <a:gd name="T17" fmla="*/ 28 h 1860"/>
                              <a:gd name="T18" fmla="*/ 98 w 1083"/>
                              <a:gd name="T19" fmla="*/ 19 h 1860"/>
                              <a:gd name="T20" fmla="*/ 119 w 1083"/>
                              <a:gd name="T21" fmla="*/ 10 h 1860"/>
                              <a:gd name="T22" fmla="*/ 140 w 1083"/>
                              <a:gd name="T23" fmla="*/ 4 h 1860"/>
                              <a:gd name="T24" fmla="*/ 162 w 1083"/>
                              <a:gd name="T25" fmla="*/ 0 h 1860"/>
                              <a:gd name="T26" fmla="*/ 902 w 1083"/>
                              <a:gd name="T27" fmla="*/ 0 h 1860"/>
                              <a:gd name="T28" fmla="*/ 925 w 1083"/>
                              <a:gd name="T29" fmla="*/ 1 h 1860"/>
                              <a:gd name="T30" fmla="*/ 947 w 1083"/>
                              <a:gd name="T31" fmla="*/ 5 h 1860"/>
                              <a:gd name="T32" fmla="*/ 968 w 1083"/>
                              <a:gd name="T33" fmla="*/ 12 h 1860"/>
                              <a:gd name="T34" fmla="*/ 988 w 1083"/>
                              <a:gd name="T35" fmla="*/ 21 h 1860"/>
                              <a:gd name="T36" fmla="*/ 1006 w 1083"/>
                              <a:gd name="T37" fmla="*/ 31 h 1860"/>
                              <a:gd name="T38" fmla="*/ 1023 w 1083"/>
                              <a:gd name="T39" fmla="*/ 45 h 1860"/>
                              <a:gd name="T40" fmla="*/ 1038 w 1083"/>
                              <a:gd name="T41" fmla="*/ 60 h 1860"/>
                              <a:gd name="T42" fmla="*/ 1051 w 1083"/>
                              <a:gd name="T43" fmla="*/ 76 h 1860"/>
                              <a:gd name="T44" fmla="*/ 1062 w 1083"/>
                              <a:gd name="T45" fmla="*/ 94 h 1860"/>
                              <a:gd name="T46" fmla="*/ 1071 w 1083"/>
                              <a:gd name="T47" fmla="*/ 115 h 1860"/>
                              <a:gd name="T48" fmla="*/ 1077 w 1083"/>
                              <a:gd name="T49" fmla="*/ 134 h 1860"/>
                              <a:gd name="T50" fmla="*/ 1081 w 1083"/>
                              <a:gd name="T51" fmla="*/ 156 h 1860"/>
                              <a:gd name="T52" fmla="*/ 1082 w 1083"/>
                              <a:gd name="T53" fmla="*/ 1610 h 1860"/>
                              <a:gd name="T54" fmla="*/ 1080 w 1083"/>
                              <a:gd name="T55" fmla="*/ 1631 h 1860"/>
                              <a:gd name="T56" fmla="*/ 1076 w 1083"/>
                              <a:gd name="T57" fmla="*/ 1653 h 1860"/>
                              <a:gd name="T58" fmla="*/ 1069 w 1083"/>
                              <a:gd name="T59" fmla="*/ 1672 h 1860"/>
                              <a:gd name="T60" fmla="*/ 1060 w 1083"/>
                              <a:gd name="T61" fmla="*/ 1692 h 1860"/>
                              <a:gd name="T62" fmla="*/ 1048 w 1083"/>
                              <a:gd name="T63" fmla="*/ 1710 h 1860"/>
                              <a:gd name="T64" fmla="*/ 1035 w 1083"/>
                              <a:gd name="T65" fmla="*/ 1726 h 1860"/>
                              <a:gd name="T66" fmla="*/ 1019 w 1083"/>
                              <a:gd name="T67" fmla="*/ 1741 h 1860"/>
                              <a:gd name="T68" fmla="*/ 1002 w 1083"/>
                              <a:gd name="T69" fmla="*/ 1753 h 1860"/>
                              <a:gd name="T70" fmla="*/ 983 w 1083"/>
                              <a:gd name="T71" fmla="*/ 1763 h 1860"/>
                              <a:gd name="T72" fmla="*/ 963 w 1083"/>
                              <a:gd name="T73" fmla="*/ 1772 h 1860"/>
                              <a:gd name="T74" fmla="*/ 941 w 1083"/>
                              <a:gd name="T75" fmla="*/ 1778 h 1860"/>
                              <a:gd name="T76" fmla="*/ 919 w 1083"/>
                              <a:gd name="T77" fmla="*/ 1782 h 1860"/>
                              <a:gd name="T78" fmla="*/ 180 w 1083"/>
                              <a:gd name="T79" fmla="*/ 1783 h 1860"/>
                              <a:gd name="T80" fmla="*/ 157 w 1083"/>
                              <a:gd name="T81" fmla="*/ 1781 h 1860"/>
                              <a:gd name="T82" fmla="*/ 135 w 1083"/>
                              <a:gd name="T83" fmla="*/ 1777 h 1860"/>
                              <a:gd name="T84" fmla="*/ 114 w 1083"/>
                              <a:gd name="T85" fmla="*/ 1770 h 1860"/>
                              <a:gd name="T86" fmla="*/ 94 w 1083"/>
                              <a:gd name="T87" fmla="*/ 1761 h 1860"/>
                              <a:gd name="T88" fmla="*/ 75 w 1083"/>
                              <a:gd name="T89" fmla="*/ 1751 h 1860"/>
                              <a:gd name="T90" fmla="*/ 58 w 1083"/>
                              <a:gd name="T91" fmla="*/ 1737 h 1860"/>
                              <a:gd name="T92" fmla="*/ 43 w 1083"/>
                              <a:gd name="T93" fmla="*/ 1722 h 1860"/>
                              <a:gd name="T94" fmla="*/ 30 w 1083"/>
                              <a:gd name="T95" fmla="*/ 1705 h 1860"/>
                              <a:gd name="T96" fmla="*/ 19 w 1083"/>
                              <a:gd name="T97" fmla="*/ 1688 h 1860"/>
                              <a:gd name="T98" fmla="*/ 10 w 1083"/>
                              <a:gd name="T99" fmla="*/ 1668 h 1860"/>
                              <a:gd name="T100" fmla="*/ 4 w 1083"/>
                              <a:gd name="T101" fmla="*/ 1648 h 1860"/>
                              <a:gd name="T102" fmla="*/ 0 w 1083"/>
                              <a:gd name="T103" fmla="*/ 1626 h 1860"/>
                              <a:gd name="T104" fmla="*/ 0 w 1083"/>
                              <a:gd name="T105" fmla="*/ 172 h 1860"/>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083" h="1860">
                                <a:moveTo>
                                  <a:pt x="0" y="180"/>
                                </a:moveTo>
                                <a:lnTo>
                                  <a:pt x="1" y="157"/>
                                </a:lnTo>
                                <a:lnTo>
                                  <a:pt x="5" y="135"/>
                                </a:lnTo>
                                <a:lnTo>
                                  <a:pt x="12" y="114"/>
                                </a:lnTo>
                                <a:lnTo>
                                  <a:pt x="21" y="94"/>
                                </a:lnTo>
                                <a:lnTo>
                                  <a:pt x="33" y="75"/>
                                </a:lnTo>
                                <a:lnTo>
                                  <a:pt x="47" y="58"/>
                                </a:lnTo>
                                <a:lnTo>
                                  <a:pt x="62" y="43"/>
                                </a:lnTo>
                                <a:lnTo>
                                  <a:pt x="80" y="30"/>
                                </a:lnTo>
                                <a:lnTo>
                                  <a:pt x="98" y="19"/>
                                </a:lnTo>
                                <a:lnTo>
                                  <a:pt x="119" y="10"/>
                                </a:lnTo>
                                <a:lnTo>
                                  <a:pt x="140" y="4"/>
                                </a:lnTo>
                                <a:lnTo>
                                  <a:pt x="162" y="0"/>
                                </a:lnTo>
                                <a:lnTo>
                                  <a:pt x="902" y="0"/>
                                </a:lnTo>
                                <a:lnTo>
                                  <a:pt x="925" y="1"/>
                                </a:lnTo>
                                <a:lnTo>
                                  <a:pt x="947" y="5"/>
                                </a:lnTo>
                                <a:lnTo>
                                  <a:pt x="968" y="12"/>
                                </a:lnTo>
                                <a:lnTo>
                                  <a:pt x="988" y="21"/>
                                </a:lnTo>
                                <a:lnTo>
                                  <a:pt x="1006" y="33"/>
                                </a:lnTo>
                                <a:lnTo>
                                  <a:pt x="1023" y="47"/>
                                </a:lnTo>
                                <a:lnTo>
                                  <a:pt x="1038" y="62"/>
                                </a:lnTo>
                                <a:lnTo>
                                  <a:pt x="1051" y="80"/>
                                </a:lnTo>
                                <a:lnTo>
                                  <a:pt x="1062" y="98"/>
                                </a:lnTo>
                                <a:lnTo>
                                  <a:pt x="1071" y="119"/>
                                </a:lnTo>
                                <a:lnTo>
                                  <a:pt x="1077" y="140"/>
                                </a:lnTo>
                                <a:lnTo>
                                  <a:pt x="1081" y="162"/>
                                </a:lnTo>
                                <a:lnTo>
                                  <a:pt x="1082" y="1679"/>
                                </a:lnTo>
                                <a:lnTo>
                                  <a:pt x="1080" y="1702"/>
                                </a:lnTo>
                                <a:lnTo>
                                  <a:pt x="1076" y="1724"/>
                                </a:lnTo>
                                <a:lnTo>
                                  <a:pt x="1069" y="1745"/>
                                </a:lnTo>
                                <a:lnTo>
                                  <a:pt x="1060" y="1765"/>
                                </a:lnTo>
                                <a:lnTo>
                                  <a:pt x="1048" y="1784"/>
                                </a:lnTo>
                                <a:lnTo>
                                  <a:pt x="1035" y="1801"/>
                                </a:lnTo>
                                <a:lnTo>
                                  <a:pt x="1019" y="1816"/>
                                </a:lnTo>
                                <a:lnTo>
                                  <a:pt x="1002" y="1829"/>
                                </a:lnTo>
                                <a:lnTo>
                                  <a:pt x="983" y="1840"/>
                                </a:lnTo>
                                <a:lnTo>
                                  <a:pt x="963" y="1849"/>
                                </a:lnTo>
                                <a:lnTo>
                                  <a:pt x="941" y="1855"/>
                                </a:lnTo>
                                <a:lnTo>
                                  <a:pt x="919" y="1859"/>
                                </a:lnTo>
                                <a:lnTo>
                                  <a:pt x="180" y="1860"/>
                                </a:lnTo>
                                <a:lnTo>
                                  <a:pt x="157" y="1858"/>
                                </a:lnTo>
                                <a:lnTo>
                                  <a:pt x="135" y="1854"/>
                                </a:lnTo>
                                <a:lnTo>
                                  <a:pt x="114" y="1847"/>
                                </a:lnTo>
                                <a:lnTo>
                                  <a:pt x="94" y="1838"/>
                                </a:lnTo>
                                <a:lnTo>
                                  <a:pt x="75" y="1826"/>
                                </a:lnTo>
                                <a:lnTo>
                                  <a:pt x="58" y="1812"/>
                                </a:lnTo>
                                <a:lnTo>
                                  <a:pt x="43" y="1797"/>
                                </a:lnTo>
                                <a:lnTo>
                                  <a:pt x="30" y="1779"/>
                                </a:lnTo>
                                <a:lnTo>
                                  <a:pt x="19" y="1761"/>
                                </a:lnTo>
                                <a:lnTo>
                                  <a:pt x="10" y="1740"/>
                                </a:lnTo>
                                <a:lnTo>
                                  <a:pt x="4" y="1719"/>
                                </a:lnTo>
                                <a:lnTo>
                                  <a:pt x="0" y="1697"/>
                                </a:lnTo>
                                <a:lnTo>
                                  <a:pt x="0" y="180"/>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1443" name="Rectangle 288"/>
                        <wps:cNvSpPr>
                          <a:spLocks noChangeArrowheads="1"/>
                        </wps:cNvSpPr>
                        <wps:spPr bwMode="auto">
                          <a:xfrm>
                            <a:off x="9804" y="5413"/>
                            <a:ext cx="960" cy="18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05CD27" w14:textId="77777777" w:rsidR="0084329F" w:rsidRPr="00F05B72" w:rsidRDefault="0084329F" w:rsidP="00E8618E">
                              <w:pPr>
                                <w:spacing w:after="0" w:line="240" w:lineRule="auto"/>
                                <w:jc w:val="center"/>
                                <w:rPr>
                                  <w:rFonts w:ascii="Times New Roman" w:hAnsi="Times New Roman" w:cs="Times New Roman"/>
                                  <w:noProof/>
                                  <w:sz w:val="20"/>
                                  <w:szCs w:val="20"/>
                                </w:rPr>
                              </w:pPr>
                              <w:r w:rsidRPr="00F05B72">
                                <w:rPr>
                                  <w:rFonts w:ascii="Times New Roman" w:hAnsi="Times New Roman" w:cs="Times New Roman"/>
                                  <w:noProof/>
                                  <w:sz w:val="20"/>
                                  <w:szCs w:val="20"/>
                                </w:rPr>
                                <w:t>Гены</w:t>
                              </w:r>
                              <w:r w:rsidRPr="00530B9D">
                                <w:rPr>
                                  <w:rFonts w:ascii="Times New Roman" w:hAnsi="Times New Roman" w:cs="Times New Roman"/>
                                  <w:noProof/>
                                  <w:sz w:val="20"/>
                                  <w:szCs w:val="20"/>
                                  <w:vertAlign w:val="superscript"/>
                                </w:rPr>
                                <w:t>4</w:t>
                              </w:r>
                              <w:r w:rsidRPr="00F05B72">
                                <w:rPr>
                                  <w:rFonts w:ascii="Times New Roman" w:hAnsi="Times New Roman" w:cs="Times New Roman"/>
                                  <w:noProof/>
                                  <w:sz w:val="20"/>
                                  <w:szCs w:val="20"/>
                                </w:rPr>
                                <w:t xml:space="preserve"> с </w:t>
                              </w:r>
                              <w:r>
                                <w:rPr>
                                  <w:rFonts w:ascii="Times New Roman" w:hAnsi="Times New Roman" w:cs="Times New Roman"/>
                                  <w:noProof/>
                                  <w:sz w:val="20"/>
                                  <w:szCs w:val="20"/>
                                </w:rPr>
                                <w:t>ВП</w:t>
                              </w:r>
                            </w:p>
                            <w:p w14:paraId="6F9C53EA" w14:textId="77777777" w:rsidR="0084329F" w:rsidRDefault="0084329F" w:rsidP="00E8618E">
                              <w:pPr>
                                <w:spacing w:after="0" w:line="240" w:lineRule="auto"/>
                                <w:jc w:val="center"/>
                                <w:rPr>
                                  <w:rFonts w:ascii="Times New Roman" w:hAnsi="Times New Roman" w:cs="Times New Roman"/>
                                  <w:noProof/>
                                  <w:sz w:val="20"/>
                                  <w:szCs w:val="20"/>
                                </w:rPr>
                              </w:pPr>
                              <w:r w:rsidRPr="00F05B72">
                                <w:rPr>
                                  <w:rFonts w:ascii="Times New Roman" w:hAnsi="Times New Roman" w:cs="Times New Roman"/>
                                  <w:noProof/>
                                  <w:sz w:val="20"/>
                                  <w:szCs w:val="20"/>
                                  <w:lang w:val="en-US"/>
                                </w:rPr>
                                <w:t>n</w:t>
                              </w:r>
                              <w:r w:rsidRPr="00F05B72">
                                <w:rPr>
                                  <w:rFonts w:ascii="Times New Roman" w:hAnsi="Times New Roman" w:cs="Times New Roman"/>
                                  <w:noProof/>
                                  <w:sz w:val="20"/>
                                  <w:szCs w:val="20"/>
                                </w:rPr>
                                <w:t>=3</w:t>
                              </w:r>
                            </w:p>
                            <w:p w14:paraId="5B4C36DC" w14:textId="77777777" w:rsidR="0084329F" w:rsidRPr="00F05B72" w:rsidRDefault="0084329F" w:rsidP="00E8618E">
                              <w:pPr>
                                <w:spacing w:after="0" w:line="240" w:lineRule="auto"/>
                                <w:jc w:val="center"/>
                                <w:rPr>
                                  <w:rFonts w:ascii="Times New Roman" w:hAnsi="Times New Roman" w:cs="Times New Roman"/>
                                  <w:noProof/>
                                  <w:sz w:val="20"/>
                                  <w:szCs w:val="20"/>
                                </w:rPr>
                              </w:pPr>
                            </w:p>
                            <w:p w14:paraId="15E183B2" w14:textId="77777777" w:rsidR="0084329F" w:rsidRPr="00F05B72"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BRCA</w:t>
                              </w:r>
                              <w:r w:rsidRPr="00682332">
                                <w:rPr>
                                  <w:rFonts w:ascii="Times New Roman" w:hAnsi="Times New Roman" w:cs="Times New Roman"/>
                                  <w:i/>
                                  <w:noProof/>
                                  <w:sz w:val="20"/>
                                  <w:szCs w:val="20"/>
                                </w:rPr>
                                <w:t>1</w:t>
                              </w:r>
                              <w:r w:rsidRPr="001B6524">
                                <w:rPr>
                                  <w:rFonts w:ascii="Times New Roman" w:hAnsi="Times New Roman" w:cs="Times New Roman"/>
                                  <w:noProof/>
                                  <w:sz w:val="20"/>
                                  <w:szCs w:val="20"/>
                                </w:rPr>
                                <w:t xml:space="preserve"> </w:t>
                              </w:r>
                              <w:r w:rsidRPr="00F05B72">
                                <w:rPr>
                                  <w:rFonts w:ascii="Times New Roman" w:hAnsi="Times New Roman" w:cs="Times New Roman"/>
                                  <w:noProof/>
                                  <w:sz w:val="20"/>
                                  <w:szCs w:val="20"/>
                                </w:rPr>
                                <w:t>(</w:t>
                              </w:r>
                              <w:r w:rsidRPr="001B6524">
                                <w:rPr>
                                  <w:rFonts w:ascii="Times New Roman" w:hAnsi="Times New Roman" w:cs="Times New Roman"/>
                                  <w:noProof/>
                                  <w:sz w:val="20"/>
                                  <w:szCs w:val="20"/>
                                </w:rPr>
                                <w:t>1</w:t>
                              </w:r>
                              <w:r w:rsidRPr="00F05B72">
                                <w:rPr>
                                  <w:rFonts w:ascii="Times New Roman" w:hAnsi="Times New Roman" w:cs="Times New Roman"/>
                                  <w:noProof/>
                                  <w:sz w:val="20"/>
                                  <w:szCs w:val="20"/>
                                </w:rPr>
                                <w:t>)</w:t>
                              </w:r>
                            </w:p>
                            <w:p w14:paraId="0785FB1D" w14:textId="77777777" w:rsidR="0084329F" w:rsidRPr="00F05B72" w:rsidRDefault="0084329F" w:rsidP="00E8618E">
                              <w:pPr>
                                <w:spacing w:after="0" w:line="240" w:lineRule="auto"/>
                                <w:jc w:val="center"/>
                                <w:rPr>
                                  <w:rFonts w:ascii="Times New Roman" w:hAnsi="Times New Roman" w:cs="Times New Roman"/>
                                  <w:noProof/>
                                  <w:sz w:val="20"/>
                                  <w:szCs w:val="20"/>
                                  <w:lang w:val="en-US"/>
                                </w:rPr>
                              </w:pPr>
                              <w:r w:rsidRPr="00682332">
                                <w:rPr>
                                  <w:rFonts w:ascii="Times New Roman" w:hAnsi="Times New Roman" w:cs="Times New Roman"/>
                                  <w:i/>
                                  <w:noProof/>
                                  <w:sz w:val="20"/>
                                  <w:szCs w:val="20"/>
                                  <w:lang w:val="en-US"/>
                                </w:rPr>
                                <w:t>BRCA2</w:t>
                              </w:r>
                              <w:r w:rsidRPr="00F05B72">
                                <w:rPr>
                                  <w:rFonts w:ascii="Times New Roman" w:hAnsi="Times New Roman" w:cs="Times New Roman"/>
                                  <w:noProof/>
                                  <w:sz w:val="20"/>
                                  <w:szCs w:val="20"/>
                                  <w:lang w:val="en-US"/>
                                </w:rPr>
                                <w:t xml:space="preserve"> (2)</w:t>
                              </w:r>
                            </w:p>
                            <w:p w14:paraId="39FF4AE5" w14:textId="77777777" w:rsidR="0084329F" w:rsidRDefault="0084329F" w:rsidP="00E8618E">
                              <w:pPr>
                                <w:spacing w:line="1600" w:lineRule="atLeast"/>
                              </w:pPr>
                              <w:r>
                                <w:rPr>
                                  <w:noProof/>
                                </w:rPr>
                                <w:drawing>
                                  <wp:inline distT="0" distB="0" distL="0" distR="0" wp14:anchorId="68875038" wp14:editId="2A1D6FE7">
                                    <wp:extent cx="600075" cy="1009650"/>
                                    <wp:effectExtent l="0" t="0" r="0" b="0"/>
                                    <wp:docPr id="1944" name="Рисунок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0075" cy="1009650"/>
                                            </a:xfrm>
                                            <a:prstGeom prst="rect">
                                              <a:avLst/>
                                            </a:prstGeom>
                                            <a:noFill/>
                                            <a:ln>
                                              <a:noFill/>
                                            </a:ln>
                                          </pic:spPr>
                                        </pic:pic>
                                      </a:graphicData>
                                    </a:graphic>
                                  </wp:inline>
                                </w:drawing>
                              </w:r>
                            </w:p>
                            <w:p w14:paraId="11E91859" w14:textId="77777777" w:rsidR="0084329F" w:rsidRDefault="0084329F" w:rsidP="00E8618E">
                              <w:pPr>
                                <w:widowControl w:val="0"/>
                              </w:pPr>
                            </w:p>
                          </w:txbxContent>
                        </wps:txbx>
                        <wps:bodyPr rot="0" vert="horz" wrap="square" lIns="0" tIns="0" rIns="0" bIns="0" anchor="t" anchorCtr="0" upright="1">
                          <a:noAutofit/>
                        </wps:bodyPr>
                      </wps:wsp>
                      <wps:wsp>
                        <wps:cNvPr id="1444" name="Freeform 290"/>
                        <wps:cNvSpPr>
                          <a:spLocks/>
                        </wps:cNvSpPr>
                        <wps:spPr bwMode="auto">
                          <a:xfrm>
                            <a:off x="10932" y="5212"/>
                            <a:ext cx="1154" cy="2174"/>
                          </a:xfrm>
                          <a:custGeom>
                            <a:avLst/>
                            <a:gdLst>
                              <a:gd name="T0" fmla="*/ 0 w 1181"/>
                              <a:gd name="T1" fmla="*/ 196 h 1821"/>
                              <a:gd name="T2" fmla="*/ 1 w 1181"/>
                              <a:gd name="T3" fmla="*/ 173 h 1821"/>
                              <a:gd name="T4" fmla="*/ 5 w 1181"/>
                              <a:gd name="T5" fmla="*/ 151 h 1821"/>
                              <a:gd name="T6" fmla="*/ 11 w 1181"/>
                              <a:gd name="T7" fmla="*/ 130 h 1821"/>
                              <a:gd name="T8" fmla="*/ 20 w 1181"/>
                              <a:gd name="T9" fmla="*/ 109 h 1821"/>
                              <a:gd name="T10" fmla="*/ 31 w 1181"/>
                              <a:gd name="T11" fmla="*/ 90 h 1821"/>
                              <a:gd name="T12" fmla="*/ 43 w 1181"/>
                              <a:gd name="T13" fmla="*/ 73 h 1821"/>
                              <a:gd name="T14" fmla="*/ 58 w 1181"/>
                              <a:gd name="T15" fmla="*/ 57 h 1821"/>
                              <a:gd name="T16" fmla="*/ 74 w 1181"/>
                              <a:gd name="T17" fmla="*/ 42 h 1821"/>
                              <a:gd name="T18" fmla="*/ 92 w 1181"/>
                              <a:gd name="T19" fmla="*/ 30 h 1821"/>
                              <a:gd name="T20" fmla="*/ 111 w 1181"/>
                              <a:gd name="T21" fmla="*/ 19 h 1821"/>
                              <a:gd name="T22" fmla="*/ 131 w 1181"/>
                              <a:gd name="T23" fmla="*/ 10 h 1821"/>
                              <a:gd name="T24" fmla="*/ 153 w 1181"/>
                              <a:gd name="T25" fmla="*/ 4 h 1821"/>
                              <a:gd name="T26" fmla="*/ 175 w 1181"/>
                              <a:gd name="T27" fmla="*/ 1 h 1821"/>
                              <a:gd name="T28" fmla="*/ 984 w 1181"/>
                              <a:gd name="T29" fmla="*/ 0 h 1821"/>
                              <a:gd name="T30" fmla="*/ 1007 w 1181"/>
                              <a:gd name="T31" fmla="*/ 1 h 1821"/>
                              <a:gd name="T32" fmla="*/ 1029 w 1181"/>
                              <a:gd name="T33" fmla="*/ 5 h 1821"/>
                              <a:gd name="T34" fmla="*/ 1050 w 1181"/>
                              <a:gd name="T35" fmla="*/ 11 h 1821"/>
                              <a:gd name="T36" fmla="*/ 1070 w 1181"/>
                              <a:gd name="T37" fmla="*/ 20 h 1821"/>
                              <a:gd name="T38" fmla="*/ 1090 w 1181"/>
                              <a:gd name="T39" fmla="*/ 31 h 1821"/>
                              <a:gd name="T40" fmla="*/ 1107 w 1181"/>
                              <a:gd name="T41" fmla="*/ 43 h 1821"/>
                              <a:gd name="T42" fmla="*/ 1123 w 1181"/>
                              <a:gd name="T43" fmla="*/ 58 h 1821"/>
                              <a:gd name="T44" fmla="*/ 1138 w 1181"/>
                              <a:gd name="T45" fmla="*/ 74 h 1821"/>
                              <a:gd name="T46" fmla="*/ 1150 w 1181"/>
                              <a:gd name="T47" fmla="*/ 92 h 1821"/>
                              <a:gd name="T48" fmla="*/ 1161 w 1181"/>
                              <a:gd name="T49" fmla="*/ 111 h 1821"/>
                              <a:gd name="T50" fmla="*/ 1169 w 1181"/>
                              <a:gd name="T51" fmla="*/ 131 h 1821"/>
                              <a:gd name="T52" fmla="*/ 1175 w 1181"/>
                              <a:gd name="T53" fmla="*/ 153 h 1821"/>
                              <a:gd name="T54" fmla="*/ 1179 w 1181"/>
                              <a:gd name="T55" fmla="*/ 175 h 1821"/>
                              <a:gd name="T56" fmla="*/ 1180 w 1181"/>
                              <a:gd name="T57" fmla="*/ 1624 h 1821"/>
                              <a:gd name="T58" fmla="*/ 1179 w 1181"/>
                              <a:gd name="T59" fmla="*/ 1647 h 1821"/>
                              <a:gd name="T60" fmla="*/ 1175 w 1181"/>
                              <a:gd name="T61" fmla="*/ 1670 h 1821"/>
                              <a:gd name="T62" fmla="*/ 1169 w 1181"/>
                              <a:gd name="T63" fmla="*/ 1691 h 1821"/>
                              <a:gd name="T64" fmla="*/ 1160 w 1181"/>
                              <a:gd name="T65" fmla="*/ 1711 h 1821"/>
                              <a:gd name="T66" fmla="*/ 1149 w 1181"/>
                              <a:gd name="T67" fmla="*/ 1730 h 1821"/>
                              <a:gd name="T68" fmla="*/ 1137 w 1181"/>
                              <a:gd name="T69" fmla="*/ 1748 h 1821"/>
                              <a:gd name="T70" fmla="*/ 1122 w 1181"/>
                              <a:gd name="T71" fmla="*/ 1764 h 1821"/>
                              <a:gd name="T72" fmla="*/ 1106 w 1181"/>
                              <a:gd name="T73" fmla="*/ 1778 h 1821"/>
                              <a:gd name="T74" fmla="*/ 1088 w 1181"/>
                              <a:gd name="T75" fmla="*/ 1791 h 1821"/>
                              <a:gd name="T76" fmla="*/ 1069 w 1181"/>
                              <a:gd name="T77" fmla="*/ 1802 h 1821"/>
                              <a:gd name="T78" fmla="*/ 1048 w 1181"/>
                              <a:gd name="T79" fmla="*/ 1810 h 1821"/>
                              <a:gd name="T80" fmla="*/ 1027 w 1181"/>
                              <a:gd name="T81" fmla="*/ 1816 h 1821"/>
                              <a:gd name="T82" fmla="*/ 1005 w 1181"/>
                              <a:gd name="T83" fmla="*/ 1820 h 1821"/>
                              <a:gd name="T84" fmla="*/ 196 w 1181"/>
                              <a:gd name="T85" fmla="*/ 1821 h 1821"/>
                              <a:gd name="T86" fmla="*/ 173 w 1181"/>
                              <a:gd name="T87" fmla="*/ 1820 h 1821"/>
                              <a:gd name="T88" fmla="*/ 151 w 1181"/>
                              <a:gd name="T89" fmla="*/ 1816 h 1821"/>
                              <a:gd name="T90" fmla="*/ 130 w 1181"/>
                              <a:gd name="T91" fmla="*/ 1809 h 1821"/>
                              <a:gd name="T92" fmla="*/ 109 w 1181"/>
                              <a:gd name="T93" fmla="*/ 1801 h 1821"/>
                              <a:gd name="T94" fmla="*/ 90 w 1181"/>
                              <a:gd name="T95" fmla="*/ 1790 h 1821"/>
                              <a:gd name="T96" fmla="*/ 73 w 1181"/>
                              <a:gd name="T97" fmla="*/ 1777 h 1821"/>
                              <a:gd name="T98" fmla="*/ 57 w 1181"/>
                              <a:gd name="T99" fmla="*/ 1763 h 1821"/>
                              <a:gd name="T100" fmla="*/ 42 w 1181"/>
                              <a:gd name="T101" fmla="*/ 1747 h 1821"/>
                              <a:gd name="T102" fmla="*/ 30 w 1181"/>
                              <a:gd name="T103" fmla="*/ 1729 h 1821"/>
                              <a:gd name="T104" fmla="*/ 19 w 1181"/>
                              <a:gd name="T105" fmla="*/ 1710 h 1821"/>
                              <a:gd name="T106" fmla="*/ 10 w 1181"/>
                              <a:gd name="T107" fmla="*/ 1689 h 1821"/>
                              <a:gd name="T108" fmla="*/ 4 w 1181"/>
                              <a:gd name="T109" fmla="*/ 1668 h 1821"/>
                              <a:gd name="T110" fmla="*/ 1 w 1181"/>
                              <a:gd name="T111" fmla="*/ 1645 h 1821"/>
                              <a:gd name="T112" fmla="*/ 0 w 1181"/>
                              <a:gd name="T113" fmla="*/ 196 h 1821"/>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181" h="1821">
                                <a:moveTo>
                                  <a:pt x="0" y="196"/>
                                </a:moveTo>
                                <a:lnTo>
                                  <a:pt x="1" y="173"/>
                                </a:lnTo>
                                <a:lnTo>
                                  <a:pt x="5" y="151"/>
                                </a:lnTo>
                                <a:lnTo>
                                  <a:pt x="11" y="130"/>
                                </a:lnTo>
                                <a:lnTo>
                                  <a:pt x="20" y="109"/>
                                </a:lnTo>
                                <a:lnTo>
                                  <a:pt x="31" y="90"/>
                                </a:lnTo>
                                <a:lnTo>
                                  <a:pt x="43" y="73"/>
                                </a:lnTo>
                                <a:lnTo>
                                  <a:pt x="58" y="57"/>
                                </a:lnTo>
                                <a:lnTo>
                                  <a:pt x="74" y="42"/>
                                </a:lnTo>
                                <a:lnTo>
                                  <a:pt x="92" y="30"/>
                                </a:lnTo>
                                <a:lnTo>
                                  <a:pt x="111" y="19"/>
                                </a:lnTo>
                                <a:lnTo>
                                  <a:pt x="131" y="10"/>
                                </a:lnTo>
                                <a:lnTo>
                                  <a:pt x="153" y="4"/>
                                </a:lnTo>
                                <a:lnTo>
                                  <a:pt x="175" y="1"/>
                                </a:lnTo>
                                <a:lnTo>
                                  <a:pt x="984" y="0"/>
                                </a:lnTo>
                                <a:lnTo>
                                  <a:pt x="1007" y="1"/>
                                </a:lnTo>
                                <a:lnTo>
                                  <a:pt x="1029" y="5"/>
                                </a:lnTo>
                                <a:lnTo>
                                  <a:pt x="1050" y="11"/>
                                </a:lnTo>
                                <a:lnTo>
                                  <a:pt x="1070" y="20"/>
                                </a:lnTo>
                                <a:lnTo>
                                  <a:pt x="1090" y="31"/>
                                </a:lnTo>
                                <a:lnTo>
                                  <a:pt x="1107" y="43"/>
                                </a:lnTo>
                                <a:lnTo>
                                  <a:pt x="1123" y="58"/>
                                </a:lnTo>
                                <a:lnTo>
                                  <a:pt x="1138" y="74"/>
                                </a:lnTo>
                                <a:lnTo>
                                  <a:pt x="1150" y="92"/>
                                </a:lnTo>
                                <a:lnTo>
                                  <a:pt x="1161" y="111"/>
                                </a:lnTo>
                                <a:lnTo>
                                  <a:pt x="1169" y="131"/>
                                </a:lnTo>
                                <a:lnTo>
                                  <a:pt x="1175" y="153"/>
                                </a:lnTo>
                                <a:lnTo>
                                  <a:pt x="1179" y="175"/>
                                </a:lnTo>
                                <a:lnTo>
                                  <a:pt x="1180" y="1624"/>
                                </a:lnTo>
                                <a:lnTo>
                                  <a:pt x="1179" y="1647"/>
                                </a:lnTo>
                                <a:lnTo>
                                  <a:pt x="1175" y="1670"/>
                                </a:lnTo>
                                <a:lnTo>
                                  <a:pt x="1169" y="1691"/>
                                </a:lnTo>
                                <a:lnTo>
                                  <a:pt x="1160" y="1711"/>
                                </a:lnTo>
                                <a:lnTo>
                                  <a:pt x="1149" y="1730"/>
                                </a:lnTo>
                                <a:lnTo>
                                  <a:pt x="1137" y="1748"/>
                                </a:lnTo>
                                <a:lnTo>
                                  <a:pt x="1122" y="1764"/>
                                </a:lnTo>
                                <a:lnTo>
                                  <a:pt x="1106" y="1778"/>
                                </a:lnTo>
                                <a:lnTo>
                                  <a:pt x="1088" y="1791"/>
                                </a:lnTo>
                                <a:lnTo>
                                  <a:pt x="1069" y="1802"/>
                                </a:lnTo>
                                <a:lnTo>
                                  <a:pt x="1048" y="1810"/>
                                </a:lnTo>
                                <a:lnTo>
                                  <a:pt x="1027" y="1816"/>
                                </a:lnTo>
                                <a:lnTo>
                                  <a:pt x="1005" y="1820"/>
                                </a:lnTo>
                                <a:lnTo>
                                  <a:pt x="196" y="1821"/>
                                </a:lnTo>
                                <a:lnTo>
                                  <a:pt x="173" y="1820"/>
                                </a:lnTo>
                                <a:lnTo>
                                  <a:pt x="151" y="1816"/>
                                </a:lnTo>
                                <a:lnTo>
                                  <a:pt x="130" y="1809"/>
                                </a:lnTo>
                                <a:lnTo>
                                  <a:pt x="109" y="1801"/>
                                </a:lnTo>
                                <a:lnTo>
                                  <a:pt x="90" y="1790"/>
                                </a:lnTo>
                                <a:lnTo>
                                  <a:pt x="73" y="1777"/>
                                </a:lnTo>
                                <a:lnTo>
                                  <a:pt x="57" y="1763"/>
                                </a:lnTo>
                                <a:lnTo>
                                  <a:pt x="42" y="1747"/>
                                </a:lnTo>
                                <a:lnTo>
                                  <a:pt x="30" y="1729"/>
                                </a:lnTo>
                                <a:lnTo>
                                  <a:pt x="19" y="1710"/>
                                </a:lnTo>
                                <a:lnTo>
                                  <a:pt x="10" y="1689"/>
                                </a:lnTo>
                                <a:lnTo>
                                  <a:pt x="4" y="1668"/>
                                </a:lnTo>
                                <a:lnTo>
                                  <a:pt x="1" y="1645"/>
                                </a:lnTo>
                                <a:lnTo>
                                  <a:pt x="0" y="196"/>
                                </a:lnTo>
                                <a:close/>
                              </a:path>
                            </a:pathLst>
                          </a:custGeom>
                          <a:solidFill>
                            <a:schemeClr val="bg1">
                              <a:lumMod val="95000"/>
                              <a:lumOff val="0"/>
                            </a:schemeClr>
                          </a:solidFill>
                          <a:ln w="12192">
                            <a:solidFill>
                              <a:srgbClr val="41709C"/>
                            </a:solidFill>
                            <a:round/>
                            <a:headEnd/>
                            <a:tailEnd/>
                          </a:ln>
                        </wps:spPr>
                        <wps:bodyPr rot="0" vert="horz" wrap="square" lIns="91440" tIns="45720" rIns="91440" bIns="45720" anchor="t" anchorCtr="0" upright="1">
                          <a:noAutofit/>
                        </wps:bodyPr>
                      </wps:wsp>
                      <wps:wsp>
                        <wps:cNvPr id="1445" name="Rectangle 291"/>
                        <wps:cNvSpPr>
                          <a:spLocks noChangeArrowheads="1"/>
                        </wps:cNvSpPr>
                        <wps:spPr bwMode="auto">
                          <a:xfrm>
                            <a:off x="10932" y="5371"/>
                            <a:ext cx="973" cy="1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EF25A5" w14:textId="77777777" w:rsidR="0084329F" w:rsidRPr="002F143A" w:rsidRDefault="0084329F" w:rsidP="00E8618E">
                              <w:pPr>
                                <w:spacing w:after="0" w:line="240" w:lineRule="auto"/>
                                <w:jc w:val="center"/>
                                <w:rPr>
                                  <w:rFonts w:ascii="Times New Roman" w:hAnsi="Times New Roman" w:cs="Times New Roman"/>
                                  <w:noProof/>
                                  <w:sz w:val="20"/>
                                  <w:szCs w:val="20"/>
                                </w:rPr>
                              </w:pPr>
                              <w:r w:rsidRPr="002F143A">
                                <w:rPr>
                                  <w:rFonts w:ascii="Times New Roman" w:hAnsi="Times New Roman" w:cs="Times New Roman"/>
                                  <w:noProof/>
                                  <w:sz w:val="20"/>
                                  <w:szCs w:val="20"/>
                                </w:rPr>
                                <w:t>Гены</w:t>
                              </w:r>
                              <w:r w:rsidRPr="002F143A">
                                <w:rPr>
                                  <w:rFonts w:ascii="Times New Roman" w:hAnsi="Times New Roman" w:cs="Times New Roman"/>
                                  <w:noProof/>
                                  <w:sz w:val="20"/>
                                  <w:szCs w:val="20"/>
                                  <w:vertAlign w:val="superscript"/>
                                </w:rPr>
                                <w:t>4</w:t>
                              </w:r>
                              <w:r w:rsidRPr="002F143A">
                                <w:rPr>
                                  <w:rFonts w:ascii="Times New Roman" w:hAnsi="Times New Roman" w:cs="Times New Roman"/>
                                  <w:noProof/>
                                  <w:sz w:val="20"/>
                                  <w:szCs w:val="20"/>
                                </w:rPr>
                                <w:t xml:space="preserve"> с УП</w:t>
                              </w:r>
                            </w:p>
                            <w:p w14:paraId="51840B60" w14:textId="77777777" w:rsidR="0084329F" w:rsidRDefault="0084329F" w:rsidP="00E8618E">
                              <w:pPr>
                                <w:spacing w:after="0" w:line="240" w:lineRule="auto"/>
                                <w:jc w:val="center"/>
                                <w:rPr>
                                  <w:rFonts w:ascii="Times New Roman" w:hAnsi="Times New Roman" w:cs="Times New Roman"/>
                                  <w:noProof/>
                                  <w:sz w:val="20"/>
                                  <w:szCs w:val="20"/>
                                </w:rPr>
                              </w:pPr>
                              <w:r w:rsidRPr="002F143A">
                                <w:rPr>
                                  <w:rFonts w:ascii="Times New Roman" w:hAnsi="Times New Roman" w:cs="Times New Roman"/>
                                  <w:noProof/>
                                  <w:sz w:val="20"/>
                                  <w:szCs w:val="20"/>
                                  <w:lang w:val="en-US"/>
                                </w:rPr>
                                <w:t>n</w:t>
                              </w:r>
                              <w:r w:rsidRPr="002F143A">
                                <w:rPr>
                                  <w:rFonts w:ascii="Times New Roman" w:hAnsi="Times New Roman" w:cs="Times New Roman"/>
                                  <w:noProof/>
                                  <w:sz w:val="20"/>
                                  <w:szCs w:val="20"/>
                                </w:rPr>
                                <w:t>=5</w:t>
                              </w:r>
                            </w:p>
                            <w:p w14:paraId="51B532F2" w14:textId="77777777" w:rsidR="0084329F" w:rsidRPr="002F143A" w:rsidRDefault="0084329F" w:rsidP="00E8618E">
                              <w:pPr>
                                <w:spacing w:after="0" w:line="240" w:lineRule="auto"/>
                                <w:jc w:val="center"/>
                                <w:rPr>
                                  <w:rFonts w:ascii="Times New Roman" w:hAnsi="Times New Roman" w:cs="Times New Roman"/>
                                  <w:noProof/>
                                  <w:sz w:val="20"/>
                                  <w:szCs w:val="20"/>
                                </w:rPr>
                              </w:pPr>
                            </w:p>
                            <w:p w14:paraId="2F705C49" w14:textId="77777777" w:rsidR="0084329F" w:rsidRPr="002F143A"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NBN</w:t>
                              </w:r>
                              <w:r w:rsidRPr="002F143A">
                                <w:rPr>
                                  <w:rFonts w:ascii="Times New Roman" w:hAnsi="Times New Roman" w:cs="Times New Roman"/>
                                  <w:noProof/>
                                  <w:sz w:val="20"/>
                                  <w:szCs w:val="20"/>
                                </w:rPr>
                                <w:t xml:space="preserve"> (2)</w:t>
                              </w:r>
                            </w:p>
                            <w:p w14:paraId="0491255B" w14:textId="77777777" w:rsidR="0084329F" w:rsidRPr="002F143A"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FANCI</w:t>
                              </w:r>
                              <w:r w:rsidRPr="002F143A">
                                <w:rPr>
                                  <w:rFonts w:ascii="Times New Roman" w:hAnsi="Times New Roman" w:cs="Times New Roman"/>
                                  <w:noProof/>
                                  <w:sz w:val="20"/>
                                  <w:szCs w:val="20"/>
                                  <w:lang w:val="en-US"/>
                                </w:rPr>
                                <w:t xml:space="preserve"> (1)</w:t>
                              </w:r>
                            </w:p>
                            <w:p w14:paraId="4F52B673" w14:textId="77777777" w:rsidR="0084329F" w:rsidRPr="002F143A"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DICER1</w:t>
                              </w:r>
                              <w:r w:rsidRPr="002F143A">
                                <w:rPr>
                                  <w:rFonts w:ascii="Times New Roman" w:hAnsi="Times New Roman" w:cs="Times New Roman"/>
                                  <w:noProof/>
                                  <w:sz w:val="20"/>
                                  <w:szCs w:val="20"/>
                                  <w:lang w:val="en-US"/>
                                </w:rPr>
                                <w:t xml:space="preserve"> (1)</w:t>
                              </w:r>
                            </w:p>
                            <w:p w14:paraId="332E41EE" w14:textId="77777777" w:rsidR="0084329F" w:rsidRPr="002F143A"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 xml:space="preserve">AIP </w:t>
                              </w:r>
                              <w:r w:rsidRPr="002F143A">
                                <w:rPr>
                                  <w:rFonts w:ascii="Times New Roman" w:hAnsi="Times New Roman" w:cs="Times New Roman"/>
                                  <w:noProof/>
                                  <w:sz w:val="20"/>
                                  <w:szCs w:val="20"/>
                                  <w:lang w:val="en-US"/>
                                </w:rPr>
                                <w:t>(1)</w:t>
                              </w:r>
                            </w:p>
                            <w:p w14:paraId="10A40D5F" w14:textId="77777777" w:rsidR="0084329F" w:rsidRPr="0031655B" w:rsidRDefault="0084329F" w:rsidP="00E8618E">
                              <w:pPr>
                                <w:spacing w:after="0" w:line="240" w:lineRule="auto"/>
                                <w:jc w:val="center"/>
                                <w:rPr>
                                  <w:sz w:val="16"/>
                                  <w:szCs w:val="16"/>
                                  <w:lang w:val="en-US"/>
                                </w:rPr>
                              </w:pPr>
                            </w:p>
                            <w:p w14:paraId="00A1BB0D" w14:textId="77777777" w:rsidR="0084329F" w:rsidRDefault="0084329F" w:rsidP="00E8618E">
                              <w:pPr>
                                <w:spacing w:line="1540" w:lineRule="atLeast"/>
                              </w:pPr>
                              <w:r>
                                <w:rPr>
                                  <w:noProof/>
                                </w:rPr>
                                <w:drawing>
                                  <wp:inline distT="0" distB="0" distL="0" distR="0" wp14:anchorId="465AB88D" wp14:editId="2166C594">
                                    <wp:extent cx="666750" cy="971550"/>
                                    <wp:effectExtent l="0" t="0" r="0" b="0"/>
                                    <wp:docPr id="1945" name="Рисунок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66750" cy="971550"/>
                                            </a:xfrm>
                                            <a:prstGeom prst="rect">
                                              <a:avLst/>
                                            </a:prstGeom>
                                            <a:noFill/>
                                            <a:ln>
                                              <a:noFill/>
                                            </a:ln>
                                          </pic:spPr>
                                        </pic:pic>
                                      </a:graphicData>
                                    </a:graphic>
                                  </wp:inline>
                                </w:drawing>
                              </w:r>
                            </w:p>
                            <w:p w14:paraId="5791846A" w14:textId="77777777" w:rsidR="0084329F" w:rsidRDefault="0084329F" w:rsidP="00E8618E">
                              <w:pPr>
                                <w:widowControl w:val="0"/>
                              </w:pPr>
                            </w:p>
                          </w:txbxContent>
                        </wps:txbx>
                        <wps:bodyPr rot="0" vert="horz" wrap="square" lIns="0" tIns="0" rIns="0" bIns="0" anchor="t" anchorCtr="0" upright="1">
                          <a:noAutofit/>
                        </wps:bodyPr>
                      </wps:wsp>
                    </wpg:wgp>
                  </a:graphicData>
                </a:graphic>
              </wp:inline>
            </w:drawing>
          </mc:Choice>
          <mc:Fallback>
            <w:pict>
              <v:group w14:anchorId="713A9095" id="Группа 1404" o:spid="_x0000_s1281" style="width:651pt;height:391.55pt;mso-position-horizontal-relative:char;mso-position-vertical-relative:line" coordorigin="9,12" coordsize="12077,7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">
                <v:shape id="Freeform 160" o:spid="_x0000_s1282" style="position:absolute;left:8746;top:1569;width:2154;height:720;visibility:visible;mso-wrap-style:square;v-text-anchor:top" coordsize="3314,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" path="m,120l2,97,8,75,18,56,31,38,47,24,66,12,86,4,108,,3194,r23,2l3238,8r20,10l3275,31r15,16l3301,66r8,20l3313,108r1,492l3312,622r-7,22l3296,663r-14,18l3266,695r-18,12l3227,715r-22,4l120,720,97,717,75,711,56,701,38,688,24,672,12,653,4,633,,611,,120xe" fillcolor="#f2f2f2 [3052]" strokecolor="#41709c" strokeweight=".96pt">
                  <v:path arrowok="t" o:connecttype="custom" o:connectlocs="0,120;1,97;2,75;5,56;8,38;13,24;18,12;23,4;29,0;877,0;883,2;889,8;895,18;900,31;903,47;907,66;909,86;909,108;910,600;909,622;907,644;905,663;901,681;897,695;892,707;886,715;880,719;33,720;27,717;21,711;15,701;10,688;6,672;3,653;1,633;0,611;0,120" o:connectangles="0,0,0,0,0,0,0,0,0,0,0,0,0,0,0,0,0,0,0,0,0,0,0,0,0,0,0,0,0,0,0,0,0,0,0,0,0"/>
                </v:shape>
                <v:rect id="Rectangle 161" o:spid="_x0000_s1283" style="position:absolute;left:8743;top:1720;width:2098;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" filled="f" stroked="f">
                  <v:textbox inset="0,0,0,0">
                    <w:txbxContent>
                      <w:p w14:paraId="13C9CCC9"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 xml:space="preserve">Пациенты с СВ </w:t>
                        </w:r>
                      </w:p>
                      <w:p w14:paraId="3FC1E7E7" w14:textId="77777777" w:rsidR="0084329F" w:rsidRDefault="0084329F" w:rsidP="00E8618E">
                        <w:pPr>
                          <w:spacing w:after="0" w:line="240" w:lineRule="auto"/>
                          <w:jc w:val="center"/>
                        </w:pPr>
                        <w:r w:rsidRPr="003B34CD">
                          <w:rPr>
                            <w:rFonts w:ascii="Times New Roman" w:hAnsi="Times New Roman" w:cs="Times New Roman"/>
                            <w:noProof/>
                            <w:lang w:val="en-US"/>
                          </w:rPr>
                          <w:t>n=</w:t>
                        </w:r>
                        <w:r w:rsidRPr="003B34CD">
                          <w:rPr>
                            <w:rFonts w:ascii="Times New Roman" w:hAnsi="Times New Roman" w:cs="Times New Roman"/>
                            <w:noProof/>
                          </w:rPr>
                          <w:t>146</w:t>
                        </w:r>
                        <w:r>
                          <w:rPr>
                            <w:noProof/>
                          </w:rPr>
                          <w:drawing>
                            <wp:inline distT="0" distB="0" distL="0" distR="0" wp14:anchorId="28E9E4BE" wp14:editId="2FF92883">
                              <wp:extent cx="2047875" cy="304800"/>
                              <wp:effectExtent l="0" t="0" r="0" b="0"/>
                              <wp:docPr id="1929" name="Рисунок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047875" cy="304800"/>
                                      </a:xfrm>
                                      <a:prstGeom prst="rect">
                                        <a:avLst/>
                                      </a:prstGeom>
                                      <a:noFill/>
                                      <a:ln>
                                        <a:noFill/>
                                      </a:ln>
                                    </pic:spPr>
                                  </pic:pic>
                                </a:graphicData>
                              </a:graphic>
                            </wp:inline>
                          </w:drawing>
                        </w:r>
                      </w:p>
                      <w:p w14:paraId="0CEA5B31" w14:textId="77777777" w:rsidR="0084329F" w:rsidRDefault="0084329F" w:rsidP="00E8618E">
                        <w:pPr>
                          <w:widowControl w:val="0"/>
                        </w:pPr>
                      </w:p>
                    </w:txbxContent>
                  </v:textbox>
                </v:rect>
                <v:shape id="Freeform 163" o:spid="_x0000_s1284" style="position:absolute;left:3896;top:12;width:3355;height:720;visibility:visible;mso-wrap-style:square;v-text-anchor:top" coordsize="335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" path="m,120l2,97,8,75,18,56,31,38,47,24,66,12,86,4,108,,3235,r23,2l3279,8r19,10l3316,31r14,16l3342,66r8,20l3354,108r1,492l3353,622r-7,22l3336,663r-13,18l3307,695r-18,12l3268,715r-22,4l120,720,97,717,75,711,56,701,38,688,24,672,12,653,4,633,,611,,120xe" fillcolor="#f2f2f2 [3052]" strokecolor="#41709c" strokeweight=".96pt">
                  <v:path arrowok="t" o:connecttype="custom" o:connectlocs="0,120;2,97;8,75;18,56;31,38;47,24;66,12;86,4;108,0;3235,0;3258,2;3279,8;3298,18;3316,31;3330,47;3342,66;3350,86;3354,108;3355,600;3353,622;3346,644;3336,663;3323,681;3307,695;3289,707;3268,715;3246,719;120,720;97,717;75,711;56,701;38,688;24,672;12,653;4,633;0,611;0,120" o:connectangles="0,0,0,0,0,0,0,0,0,0,0,0,0,0,0,0,0,0,0,0,0,0,0,0,0,0,0,0,0,0,0,0,0,0,0,0,0"/>
                </v:shape>
                <v:rect id="Rectangle 164" o:spid="_x0000_s1285" style="position:absolute;left:3896;top:130;width:326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t7LwwAAANwAAAAPAAAAZHJzL2Rvd25yZXYueG1sRE/LasJA&#10;FN0X/IfhCt3ViRGK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KUrey8MAAADcAAAADwAA&#10;AAAAAAAAAAAAAAAHAgAAZHJzL2Rvd25yZXYueG1sUEsFBgAAAAADAAMAtwAAAPcCAAAAAA==&#10;" filled="f" stroked="f">
                  <v:textbox inset="0,0,0,0">
                    <w:txbxContent>
                      <w:p w14:paraId="7BBB8A3C"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Пациенты в возрасте ≤ 50 лет</w:t>
                        </w:r>
                      </w:p>
                      <w:p w14:paraId="64B314E8"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lang w:val="en-US"/>
                          </w:rPr>
                          <w:t>n</w:t>
                        </w:r>
                        <w:r w:rsidRPr="003B34CD">
                          <w:rPr>
                            <w:rFonts w:ascii="Times New Roman" w:hAnsi="Times New Roman" w:cs="Times New Roman"/>
                            <w:noProof/>
                          </w:rPr>
                          <w:t>=185</w:t>
                        </w:r>
                      </w:p>
                      <w:p w14:paraId="453604E3" w14:textId="77777777" w:rsidR="0084329F" w:rsidRPr="00D13030" w:rsidRDefault="0084329F" w:rsidP="00E8618E">
                        <w:pPr>
                          <w:kinsoku w:val="0"/>
                          <w:overflowPunct w:val="0"/>
                          <w:autoSpaceDE w:val="0"/>
                          <w:autoSpaceDN w:val="0"/>
                          <w:adjustRightInd w:val="0"/>
                          <w:spacing w:before="33" w:after="0" w:line="247" w:lineRule="auto"/>
                          <w:ind w:left="4256" w:right="5623"/>
                          <w:jc w:val="center"/>
                          <w:rPr>
                            <w:rFonts w:ascii="Times New Roman" w:hAnsi="Times New Roman" w:cs="Times New Roman"/>
                            <w:sz w:val="20"/>
                            <w:szCs w:val="20"/>
                            <w:lang w:val="en-US"/>
                          </w:rPr>
                        </w:pPr>
                        <w:r w:rsidRPr="00DA7D83">
                          <w:rPr>
                            <w:rFonts w:ascii="Times New Roman" w:hAnsi="Times New Roman" w:cs="Times New Roman"/>
                            <w:noProof/>
                            <w:sz w:val="20"/>
                            <w:szCs w:val="20"/>
                            <w:lang w:val="en-US"/>
                          </w:rPr>
                          <w:t>n</w:t>
                        </w:r>
                        <w:r w:rsidRPr="00D31808">
                          <w:rPr>
                            <w:rFonts w:ascii="Times New Roman" w:hAnsi="Times New Roman" w:cs="Times New Roman"/>
                            <w:noProof/>
                            <w:sz w:val="20"/>
                            <w:szCs w:val="20"/>
                            <w:lang w:val="en-US"/>
                          </w:rPr>
                          <w:t>=125</w:t>
                        </w:r>
                        <w:r w:rsidRPr="00D13030">
                          <w:rPr>
                            <w:rFonts w:ascii="Times New Roman" w:hAnsi="Times New Roman" w:cs="Times New Roman"/>
                            <w:sz w:val="20"/>
                            <w:szCs w:val="20"/>
                            <w:lang w:val="en-US"/>
                          </w:rPr>
                          <w:t>atie</w:t>
                        </w:r>
                        <w:r w:rsidRPr="00D13030">
                          <w:rPr>
                            <w:rFonts w:ascii="Times New Roman" w:hAnsi="Times New Roman" w:cs="Times New Roman"/>
                            <w:spacing w:val="-1"/>
                            <w:sz w:val="20"/>
                            <w:szCs w:val="20"/>
                            <w:lang w:val="en-US"/>
                          </w:rPr>
                          <w:t>n</w:t>
                        </w:r>
                        <w:r w:rsidRPr="00D13030">
                          <w:rPr>
                            <w:rFonts w:ascii="Times New Roman" w:hAnsi="Times New Roman" w:cs="Times New Roman"/>
                            <w:sz w:val="20"/>
                            <w:szCs w:val="20"/>
                            <w:lang w:val="en-US"/>
                          </w:rPr>
                          <w:t>ts</w:t>
                        </w:r>
                        <w:r w:rsidRPr="00D13030">
                          <w:rPr>
                            <w:rFonts w:ascii="Times New Roman" w:hAnsi="Times New Roman" w:cs="Times New Roman"/>
                            <w:spacing w:val="-3"/>
                            <w:sz w:val="20"/>
                            <w:szCs w:val="20"/>
                            <w:lang w:val="en-US"/>
                          </w:rPr>
                          <w:t>w</w:t>
                        </w:r>
                        <w:r w:rsidRPr="00D13030">
                          <w:rPr>
                            <w:rFonts w:ascii="Times New Roman" w:hAnsi="Times New Roman" w:cs="Times New Roman"/>
                            <w:sz w:val="20"/>
                            <w:szCs w:val="20"/>
                            <w:lang w:val="en-US"/>
                          </w:rPr>
                          <w:t>i</w:t>
                        </w:r>
                        <w:r w:rsidRPr="00D13030">
                          <w:rPr>
                            <w:rFonts w:ascii="Times New Roman" w:hAnsi="Times New Roman" w:cs="Times New Roman"/>
                            <w:spacing w:val="1"/>
                            <w:sz w:val="20"/>
                            <w:szCs w:val="20"/>
                            <w:lang w:val="en-US"/>
                          </w:rPr>
                          <w:t>t</w:t>
                        </w:r>
                        <w:r w:rsidRPr="00D13030">
                          <w:rPr>
                            <w:rFonts w:ascii="Times New Roman" w:hAnsi="Times New Roman" w:cs="Times New Roman"/>
                            <w:sz w:val="20"/>
                            <w:szCs w:val="20"/>
                            <w:lang w:val="en-US"/>
                          </w:rPr>
                          <w:t>h</w:t>
                        </w:r>
                        <w:r w:rsidRPr="00D13030">
                          <w:rPr>
                            <w:rFonts w:ascii="Times New Roman" w:hAnsi="Times New Roman" w:cs="Times New Roman"/>
                            <w:spacing w:val="1"/>
                            <w:sz w:val="20"/>
                            <w:szCs w:val="20"/>
                            <w:lang w:val="en-US"/>
                          </w:rPr>
                          <w:t>C</w:t>
                        </w:r>
                        <w:r w:rsidRPr="00D13030">
                          <w:rPr>
                            <w:rFonts w:ascii="Times New Roman" w:hAnsi="Times New Roman" w:cs="Times New Roman"/>
                            <w:spacing w:val="-1"/>
                            <w:sz w:val="20"/>
                            <w:szCs w:val="20"/>
                            <w:lang w:val="en-US"/>
                          </w:rPr>
                          <w:t>R</w:t>
                        </w:r>
                        <w:r w:rsidRPr="00D13030">
                          <w:rPr>
                            <w:rFonts w:ascii="Times New Roman" w:hAnsi="Times New Roman" w:cs="Times New Roman"/>
                            <w:sz w:val="20"/>
                            <w:szCs w:val="20"/>
                            <w:lang w:val="en-US"/>
                          </w:rPr>
                          <w:t>C≤</w:t>
                        </w:r>
                        <w:r w:rsidRPr="00D13030">
                          <w:rPr>
                            <w:rFonts w:ascii="Times New Roman" w:hAnsi="Times New Roman" w:cs="Times New Roman"/>
                            <w:spacing w:val="1"/>
                            <w:sz w:val="20"/>
                            <w:szCs w:val="20"/>
                            <w:lang w:val="en-US"/>
                          </w:rPr>
                          <w:t>5</w:t>
                        </w:r>
                        <w:r w:rsidRPr="00D13030">
                          <w:rPr>
                            <w:rFonts w:ascii="Times New Roman" w:hAnsi="Times New Roman" w:cs="Times New Roman"/>
                            <w:sz w:val="20"/>
                            <w:szCs w:val="20"/>
                            <w:lang w:val="en-US"/>
                          </w:rPr>
                          <w:t>0</w:t>
                        </w:r>
                        <w:r w:rsidRPr="00D13030">
                          <w:rPr>
                            <w:rFonts w:ascii="Times New Roman" w:hAnsi="Times New Roman" w:cs="Times New Roman"/>
                            <w:spacing w:val="-5"/>
                            <w:sz w:val="20"/>
                            <w:szCs w:val="20"/>
                            <w:lang w:val="en-US"/>
                          </w:rPr>
                          <w:t>y</w:t>
                        </w:r>
                        <w:r w:rsidRPr="00D13030">
                          <w:rPr>
                            <w:rFonts w:ascii="Times New Roman" w:hAnsi="Times New Roman" w:cs="Times New Roman"/>
                            <w:sz w:val="20"/>
                            <w:szCs w:val="20"/>
                            <w:lang w:val="en-US"/>
                          </w:rPr>
                          <w:t>ears</w:t>
                        </w:r>
                        <w:r w:rsidRPr="00D13030">
                          <w:rPr>
                            <w:rFonts w:ascii="Times New Roman" w:hAnsi="Times New Roman" w:cs="Times New Roman"/>
                            <w:spacing w:val="1"/>
                            <w:sz w:val="20"/>
                            <w:szCs w:val="20"/>
                            <w:lang w:val="en-US"/>
                          </w:rPr>
                          <w:t>o</w:t>
                        </w:r>
                        <w:r w:rsidRPr="00D13030">
                          <w:rPr>
                            <w:rFonts w:ascii="Times New Roman" w:hAnsi="Times New Roman" w:cs="Times New Roman"/>
                            <w:sz w:val="20"/>
                            <w:szCs w:val="20"/>
                            <w:lang w:val="en-US"/>
                          </w:rPr>
                          <w:t>fa</w:t>
                        </w:r>
                        <w:r w:rsidRPr="00D13030">
                          <w:rPr>
                            <w:rFonts w:ascii="Times New Roman" w:hAnsi="Times New Roman" w:cs="Times New Roman"/>
                            <w:spacing w:val="-1"/>
                            <w:sz w:val="20"/>
                            <w:szCs w:val="20"/>
                            <w:lang w:val="en-US"/>
                          </w:rPr>
                          <w:t>g</w:t>
                        </w:r>
                        <w:r w:rsidRPr="00D13030">
                          <w:rPr>
                            <w:rFonts w:ascii="Times New Roman" w:hAnsi="Times New Roman" w:cs="Times New Roman"/>
                            <w:sz w:val="20"/>
                            <w:szCs w:val="20"/>
                            <w:lang w:val="en-US"/>
                          </w:rPr>
                          <w:t>e(</w:t>
                        </w:r>
                        <w:r w:rsidRPr="00D13030">
                          <w:rPr>
                            <w:rFonts w:ascii="Times New Roman" w:hAnsi="Times New Roman" w:cs="Times New Roman"/>
                            <w:spacing w:val="-2"/>
                            <w:sz w:val="20"/>
                            <w:szCs w:val="20"/>
                            <w:lang w:val="en-US"/>
                          </w:rPr>
                          <w:t>n</w:t>
                        </w:r>
                        <w:r w:rsidRPr="00D13030">
                          <w:rPr>
                            <w:rFonts w:ascii="Times New Roman" w:hAnsi="Times New Roman" w:cs="Times New Roman"/>
                            <w:sz w:val="20"/>
                            <w:szCs w:val="20"/>
                            <w:lang w:val="en-US"/>
                          </w:rPr>
                          <w:t>=</w:t>
                        </w:r>
                        <w:r w:rsidRPr="00D13030">
                          <w:rPr>
                            <w:rFonts w:ascii="Times New Roman" w:hAnsi="Times New Roman" w:cs="Times New Roman"/>
                            <w:spacing w:val="1"/>
                            <w:sz w:val="20"/>
                            <w:szCs w:val="20"/>
                            <w:lang w:val="en-US"/>
                          </w:rPr>
                          <w:t>125</w:t>
                        </w:r>
                        <w:r w:rsidRPr="00D13030">
                          <w:rPr>
                            <w:rFonts w:ascii="Times New Roman" w:hAnsi="Times New Roman" w:cs="Times New Roman"/>
                            <w:sz w:val="20"/>
                            <w:szCs w:val="20"/>
                            <w:lang w:val="en-US"/>
                          </w:rPr>
                          <w:t>)</w:t>
                        </w:r>
                      </w:p>
                      <w:p w14:paraId="446654ED" w14:textId="77777777" w:rsidR="0084329F" w:rsidRDefault="0084329F" w:rsidP="00E8618E">
                        <w:pPr>
                          <w:spacing w:line="480" w:lineRule="atLeast"/>
                        </w:pPr>
                        <w:r>
                          <w:rPr>
                            <w:noProof/>
                          </w:rPr>
                          <w:drawing>
                            <wp:inline distT="0" distB="0" distL="0" distR="0" wp14:anchorId="0493FB1E" wp14:editId="3C1552FD">
                              <wp:extent cx="2066925" cy="304800"/>
                              <wp:effectExtent l="0" t="0" r="0" b="0"/>
                              <wp:docPr id="1930" name="Рисунок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66925" cy="304800"/>
                                      </a:xfrm>
                                      <a:prstGeom prst="rect">
                                        <a:avLst/>
                                      </a:prstGeom>
                                      <a:noFill/>
                                      <a:ln>
                                        <a:noFill/>
                                      </a:ln>
                                    </pic:spPr>
                                  </pic:pic>
                                </a:graphicData>
                              </a:graphic>
                            </wp:inline>
                          </w:drawing>
                        </w:r>
                      </w:p>
                      <w:p w14:paraId="24D4E77C" w14:textId="77777777" w:rsidR="0084329F" w:rsidRDefault="0084329F" w:rsidP="00E8618E">
                        <w:pPr>
                          <w:widowControl w:val="0"/>
                        </w:pPr>
                      </w:p>
                    </w:txbxContent>
                  </v:textbox>
                </v:rect>
                <v:shape id="Freeform 171" o:spid="_x0000_s1286" style="position:absolute;left:628;top:1538;width:2472;height:734;visibility:visible;mso-wrap-style:square;v-text-anchor:top" coordsize="2472,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" path="m2349,l107,,85,5,65,14,46,26,30,41,18,58,8,78,2,99,,122,,627r5,22l14,669r12,18l41,703r17,13l78,726r21,6l122,734r2242,-1l2386,728r20,-8l2425,708r16,-15l2453,675r10,-19l2469,634r3,-22l2471,107r-5,-22l2457,65,2445,46,2430,30,2413,18,2393,8,2372,2,2349,xe" fillcolor="#bcd6ed" stroked="f">
                  <v:path arrowok="t" o:connecttype="custom" o:connectlocs="2349,0;107,0;85,5;65,14;46,26;30,41;18,58;8,78;2,99;0,122;0,627;5,649;14,669;26,687;41,703;58,716;78,726;99,732;122,734;2364,733;2386,728;2406,720;2425,708;2441,693;2453,675;2463,656;2469,634;2472,612;2471,107;2466,85;2457,65;2445,46;2430,30;2413,18;2393,8;2372,2;2349,0" o:connectangles="0,0,0,0,0,0,0,0,0,0,0,0,0,0,0,0,0,0,0,0,0,0,0,0,0,0,0,0,0,0,0,0,0,0,0,0,0"/>
                </v:shape>
                <v:shape id="Freeform 172" o:spid="_x0000_s1287" style="position:absolute;left:628;top:1538;width:2472;height:734;visibility:visible;mso-wrap-style:square;v-text-anchor:top" coordsize="2472,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" path="m,122l2,99,8,78,18,58,30,41,46,26,65,14,85,5,107,,2349,r23,2l2393,8r20,10l2430,30r15,16l2457,65r9,20l2471,107r1,505l2469,634r-6,22l2453,675r-12,18l2425,708r-19,12l2386,728r-22,5l122,734,99,732,78,726,58,716,41,703,26,687,14,669,5,649,,627,,122xe" fillcolor="#f2f2f2 [3052]" strokecolor="#41709c" strokeweight=".96pt">
                  <v:path arrowok="t" o:connecttype="custom" o:connectlocs="0,122;2,99;8,78;18,58;30,41;46,26;65,14;85,5;107,0;2349,0;2372,2;2393,8;2413,18;2430,30;2445,46;2457,65;2466,85;2471,107;2472,612;2469,634;2463,656;2453,675;2441,693;2425,708;2406,720;2386,728;2364,733;122,734;99,732;78,726;58,716;41,703;26,687;14,669;5,649;0,627;0,122" o:connectangles="0,0,0,0,0,0,0,0,0,0,0,0,0,0,0,0,0,0,0,0,0,0,0,0,0,0,0,0,0,0,0,0,0,0,0,0,0"/>
                </v:shape>
                <v:rect id="Rectangle 173" o:spid="_x0000_s1288" style="position:absolute;left:674;top:1656;width:2380;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C8xgAAANwAAAAPAAAAZHJzL2Rvd25yZXYueG1sRI9Ba8JA&#10;FITvgv9heYXezKYK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2ZhAvMYAAADcAAAA&#10;DwAAAAAAAAAAAAAAAAAHAgAAZHJzL2Rvd25yZXYueG1sUEsFBgAAAAADAAMAtwAAAPoCAAAAAA==&#10;" filled="f" stroked="f">
                  <v:textbox inset="0,0,0,0">
                    <w:txbxContent>
                      <w:p w14:paraId="0E32BE39"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Пациенты с НОА</w:t>
                        </w:r>
                      </w:p>
                      <w:p w14:paraId="4BB8544B" w14:textId="77777777" w:rsidR="0084329F" w:rsidRDefault="0084329F" w:rsidP="00E8618E">
                        <w:pPr>
                          <w:spacing w:after="0" w:line="240" w:lineRule="auto"/>
                          <w:jc w:val="center"/>
                        </w:pPr>
                        <w:r w:rsidRPr="003B34CD">
                          <w:rPr>
                            <w:rFonts w:ascii="Times New Roman" w:hAnsi="Times New Roman" w:cs="Times New Roman"/>
                            <w:noProof/>
                            <w:lang w:val="en-US"/>
                          </w:rPr>
                          <w:t>n=</w:t>
                        </w:r>
                        <w:r w:rsidRPr="003B34CD">
                          <w:rPr>
                            <w:rFonts w:ascii="Times New Roman" w:hAnsi="Times New Roman" w:cs="Times New Roman"/>
                            <w:noProof/>
                          </w:rPr>
                          <w:t>27</w:t>
                        </w:r>
                        <w:r w:rsidRPr="003B34CD">
                          <w:rPr>
                            <w:rFonts w:ascii="Times New Roman" w:hAnsi="Times New Roman" w:cs="Times New Roman"/>
                            <w:noProof/>
                            <w:vertAlign w:val="superscript"/>
                          </w:rPr>
                          <w:t>1</w:t>
                        </w:r>
                        <w:r>
                          <w:rPr>
                            <w:noProof/>
                          </w:rPr>
                          <w:drawing>
                            <wp:inline distT="0" distB="0" distL="0" distR="0" wp14:anchorId="191D8A61" wp14:editId="1D52763E">
                              <wp:extent cx="1504950" cy="314325"/>
                              <wp:effectExtent l="0" t="0" r="0" b="0"/>
                              <wp:docPr id="1931" name="Рисунок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504950" cy="314325"/>
                                      </a:xfrm>
                                      <a:prstGeom prst="rect">
                                        <a:avLst/>
                                      </a:prstGeom>
                                      <a:noFill/>
                                      <a:ln>
                                        <a:noFill/>
                                      </a:ln>
                                    </pic:spPr>
                                  </pic:pic>
                                </a:graphicData>
                              </a:graphic>
                            </wp:inline>
                          </w:drawing>
                        </w:r>
                      </w:p>
                      <w:p w14:paraId="798694F0" w14:textId="77777777" w:rsidR="0084329F" w:rsidRDefault="0084329F" w:rsidP="00E8618E">
                        <w:pPr>
                          <w:widowControl w:val="0"/>
                        </w:pPr>
                      </w:p>
                    </w:txbxContent>
                  </v:textbox>
                </v:rect>
                <v:shape id="Freeform 181" o:spid="_x0000_s1289" style="position:absolute;left:1823;top:2903;width:1412;height:1954;visibility:visible;mso-wrap-style:square;v-text-anchor:top" coordsize="1860,1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" path="m,310l1,284,4,259,9,235r6,-23l24,189,34,167,46,146,59,126,74,108,90,90,108,74,126,59,146,46,167,34,189,24r23,-9l235,9,259,4,284,1,310,,1550,r25,1l1600,4r24,5l1647,15r23,9l1692,34r21,12l1733,59r18,15l1769,90r16,18l1800,126r13,20l1825,167r10,22l1844,212r6,23l1855,259r3,25l1859,310r,1333l1858,1669r-3,24l1850,1718r-6,23l1835,1764r-10,22l1813,1806r-13,20l1785,1845r-16,17l1751,1878r-18,15l1713,1907r-21,11l1670,1929r-23,8l1624,1944r-24,5l1575,1952r-25,1l310,1953r-26,-1l259,1949r-24,-5l212,1937r-23,-8l167,1918r-21,-11l126,1893r-18,-15l90,1862,74,1845,59,1826,46,1806,34,1786,24,1764r-9,-23l9,1718,4,1693,1,1669,,1643,,310xe" fillcolor="#f2f2f2 [3052]" strokecolor="#41709c" strokeweight=".96pt">
                  <v:path arrowok="t" o:connecttype="custom" o:connectlocs="1,284;4,235;11,189;20,146;33,108;47,74;64,46;83,24;102,9;124,1;679,0;700,4;720,15;740,34;758,59;774,90;787,126;798,167;807,212;812,259;813,310;812,1669;809,1718;802,1764;793,1806;781,1845;766,1878;749,1907;731,1929;711,1944;689,1952;135,1953;114,1949;93,1937;73,1918;55,1893;39,1862;26,1826;15,1786;6,1741;2,1693;0,1643" o:connectangles="0,0,0,0,0,0,0,0,0,0,0,0,0,0,0,0,0,0,0,0,0,0,0,0,0,0,0,0,0,0,0,0,0,0,0,0,0,0,0,0,0,0"/>
                </v:shape>
                <v:rect id="Rectangle 182" o:spid="_x0000_s1290" style="position:absolute;left:1925;top:2997;width:1310;height:1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" filled="f" stroked="f">
                  <v:textbox inset="0,0,0,0">
                    <w:txbxContent>
                      <w:p w14:paraId="71DFA41C" w14:textId="77777777" w:rsidR="0084329F" w:rsidRDefault="0084329F" w:rsidP="003B34CD">
                        <w:pPr>
                          <w:spacing w:after="0" w:line="240" w:lineRule="auto"/>
                          <w:jc w:val="center"/>
                          <w:rPr>
                            <w:rFonts w:ascii="Times New Roman" w:hAnsi="Times New Roman" w:cs="Times New Roman"/>
                            <w:noProof/>
                          </w:rPr>
                        </w:pPr>
                        <w:r w:rsidRPr="003B34CD">
                          <w:rPr>
                            <w:rFonts w:ascii="Times New Roman" w:hAnsi="Times New Roman" w:cs="Times New Roman"/>
                            <w:noProof/>
                          </w:rPr>
                          <w:t xml:space="preserve">Пациенты с ПМ, не ассоциирован-ными </w:t>
                        </w:r>
                      </w:p>
                      <w:p w14:paraId="2BA7C268" w14:textId="77777777" w:rsidR="0084329F" w:rsidRPr="003B34CD" w:rsidRDefault="0084329F" w:rsidP="003B34CD">
                        <w:pPr>
                          <w:spacing w:after="0" w:line="240" w:lineRule="auto"/>
                          <w:jc w:val="center"/>
                          <w:rPr>
                            <w:rFonts w:ascii="Times New Roman" w:hAnsi="Times New Roman" w:cs="Times New Roman"/>
                            <w:noProof/>
                          </w:rPr>
                        </w:pPr>
                        <w:r w:rsidRPr="003B34CD">
                          <w:rPr>
                            <w:rFonts w:ascii="Times New Roman" w:hAnsi="Times New Roman" w:cs="Times New Roman"/>
                            <w:noProof/>
                          </w:rPr>
                          <w:t>с КРР</w:t>
                        </w:r>
                      </w:p>
                      <w:p w14:paraId="5DD9C98D" w14:textId="77777777" w:rsidR="0084329F" w:rsidRPr="003B34CD" w:rsidRDefault="0084329F" w:rsidP="003B34CD">
                        <w:pPr>
                          <w:spacing w:after="0" w:line="240" w:lineRule="auto"/>
                          <w:jc w:val="center"/>
                        </w:pPr>
                        <w:r w:rsidRPr="003B34CD">
                          <w:rPr>
                            <w:rFonts w:ascii="Times New Roman" w:hAnsi="Times New Roman" w:cs="Times New Roman"/>
                            <w:noProof/>
                            <w:lang w:val="en-US"/>
                          </w:rPr>
                          <w:t>n</w:t>
                        </w:r>
                        <w:r w:rsidRPr="003B34CD">
                          <w:rPr>
                            <w:rFonts w:ascii="Times New Roman" w:hAnsi="Times New Roman" w:cs="Times New Roman"/>
                            <w:noProof/>
                          </w:rPr>
                          <w:t>=3</w:t>
                        </w:r>
                        <w:r w:rsidRPr="003B34CD">
                          <w:rPr>
                            <w:rFonts w:ascii="Times New Roman" w:hAnsi="Times New Roman" w:cs="Times New Roman"/>
                            <w:noProof/>
                            <w:vertAlign w:val="superscript"/>
                          </w:rPr>
                          <w:t>3</w:t>
                        </w:r>
                      </w:p>
                    </w:txbxContent>
                  </v:textbox>
                </v:rect>
                <v:shape id="Freeform 189" o:spid="_x0000_s1291" style="position:absolute;left:9;top:2916;width:1673;height:1963;visibility:visible;mso-wrap-style:square;v-text-anchor:top" coordsize="1673,2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" path="m,278l,255,3,232,8,210r6,-21l22,168r9,-20l42,130,55,112,68,95,83,79,99,64,117,51,135,39,154,29r20,-9l195,12,217,6,239,2,262,,1393,r24,l1439,3r22,5l1483,14r20,8l1523,31r19,11l1560,55r17,13l1593,83r14,16l1621,117r12,18l1643,154r9,20l1660,195r5,22l1670,239r2,23l1672,1902r-1,23l1669,1948r-5,22l1658,1992r-8,20l1640,2032r-11,19l1617,2069r-14,17l1588,2102r-16,14l1555,2130r-18,11l1518,2152r-20,9l1477,2168r-22,6l1433,2178r-23,3l278,2181r-23,-1l232,2177r-22,-4l189,2166r-21,-7l149,2149r-19,-11l112,2126,95,2112,79,2097,64,2081,51,2064,39,2046,29,2027r-9,-21l12,1986,6,1964,2,1942,,1919,,278xe" fillcolor="#f2f2f2 [3052]" strokecolor="#41709c" strokeweight=".96pt">
                  <v:path arrowok="t" o:connecttype="custom" o:connectlocs="0,186;8,153;22,122;42,95;68,69;99,47;135,29;174,14;217,5;262,0;1417,0;1461,5;1503,16;1542,31;1577,50;1607,72;1633,99;1652,127;1665,158;1672,191;1671,1404;1664,1436;1650,1467;1629,1495;1603,1520;1572,1543;1537,1561;1498,1576;1455,1585;1410,1590;255,1589;210,1584;168,1574;130,1559;95,1540;64,1517;39,1491;20,1463;6,1432;0,1399" o:connectangles="0,0,0,0,0,0,0,0,0,0,0,0,0,0,0,0,0,0,0,0,0,0,0,0,0,0,0,0,0,0,0,0,0,0,0,0,0,0,0,0"/>
                </v:shape>
                <v:rect id="Rectangle 190" o:spid="_x0000_s1292" style="position:absolute;left:101;top:3079;width:1500;height:1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0a/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Cmo0a/xQAAANwAAAAP&#10;AAAAAAAAAAAAAAAAAAcCAABkcnMvZG93bnJldi54bWxQSwUGAAAAAAMAAwC3AAAA+QIAAAAA&#10;" filled="f" stroked="f">
                  <v:textbox inset="0,0,0,0">
                    <w:txbxContent>
                      <w:p w14:paraId="724F5482" w14:textId="77777777" w:rsidR="0084329F" w:rsidRPr="003B34CD" w:rsidRDefault="0084329F" w:rsidP="009D65B6">
                        <w:pPr>
                          <w:spacing w:after="0" w:line="240" w:lineRule="auto"/>
                          <w:jc w:val="center"/>
                          <w:rPr>
                            <w:rFonts w:ascii="Times New Roman" w:hAnsi="Times New Roman" w:cs="Times New Roman"/>
                            <w:noProof/>
                          </w:rPr>
                        </w:pPr>
                        <w:r w:rsidRPr="003B34CD">
                          <w:rPr>
                            <w:rFonts w:ascii="Times New Roman" w:hAnsi="Times New Roman" w:cs="Times New Roman"/>
                            <w:noProof/>
                          </w:rPr>
                          <w:t>Пациенты с ПМ, ассоциирован-</w:t>
                        </w:r>
                      </w:p>
                      <w:p w14:paraId="6869ECEB" w14:textId="77777777" w:rsidR="0084329F" w:rsidRDefault="0084329F" w:rsidP="009D65B6">
                        <w:pPr>
                          <w:spacing w:after="0" w:line="240" w:lineRule="auto"/>
                          <w:jc w:val="center"/>
                          <w:rPr>
                            <w:rFonts w:ascii="Times New Roman" w:hAnsi="Times New Roman" w:cs="Times New Roman"/>
                            <w:noProof/>
                          </w:rPr>
                        </w:pPr>
                        <w:r w:rsidRPr="003B34CD">
                          <w:rPr>
                            <w:rFonts w:ascii="Times New Roman" w:hAnsi="Times New Roman" w:cs="Times New Roman"/>
                            <w:noProof/>
                          </w:rPr>
                          <w:t xml:space="preserve">ными </w:t>
                        </w:r>
                      </w:p>
                      <w:p w14:paraId="42B2F094" w14:textId="77777777" w:rsidR="0084329F" w:rsidRPr="003B34CD" w:rsidRDefault="0084329F" w:rsidP="009D65B6">
                        <w:pPr>
                          <w:spacing w:after="0" w:line="240" w:lineRule="auto"/>
                          <w:jc w:val="center"/>
                          <w:rPr>
                            <w:rFonts w:ascii="Times New Roman" w:hAnsi="Times New Roman" w:cs="Times New Roman"/>
                            <w:noProof/>
                          </w:rPr>
                        </w:pPr>
                        <w:r w:rsidRPr="003B34CD">
                          <w:rPr>
                            <w:rFonts w:ascii="Times New Roman" w:hAnsi="Times New Roman" w:cs="Times New Roman"/>
                            <w:noProof/>
                          </w:rPr>
                          <w:t>с КРР</w:t>
                        </w:r>
                      </w:p>
                      <w:p w14:paraId="65C4253F" w14:textId="77777777" w:rsidR="0084329F" w:rsidRPr="003B34CD" w:rsidRDefault="0084329F" w:rsidP="009D65B6">
                        <w:pPr>
                          <w:spacing w:after="0" w:line="240" w:lineRule="auto"/>
                          <w:jc w:val="center"/>
                        </w:pPr>
                        <w:r w:rsidRPr="003B34CD">
                          <w:rPr>
                            <w:rFonts w:ascii="Times New Roman" w:hAnsi="Times New Roman" w:cs="Times New Roman"/>
                            <w:noProof/>
                            <w:lang w:val="en-US"/>
                          </w:rPr>
                          <w:t>n</w:t>
                        </w:r>
                        <w:r w:rsidRPr="003B34CD">
                          <w:rPr>
                            <w:rFonts w:ascii="Times New Roman" w:hAnsi="Times New Roman" w:cs="Times New Roman"/>
                            <w:noProof/>
                          </w:rPr>
                          <w:t>=4</w:t>
                        </w:r>
                        <w:r w:rsidRPr="003B34CD">
                          <w:rPr>
                            <w:rFonts w:ascii="Times New Roman" w:hAnsi="Times New Roman" w:cs="Times New Roman"/>
                            <w:noProof/>
                            <w:vertAlign w:val="superscript"/>
                          </w:rPr>
                          <w:t>3</w:t>
                        </w:r>
                      </w:p>
                    </w:txbxContent>
                  </v:textbox>
                </v:rect>
                <v:shape id="Freeform 197" o:spid="_x0000_s1293" style="position:absolute;left:232;top:5224;width:1286;height:2125;visibility:visible;mso-wrap-style:square;v-text-anchor:top" coordsize="1497,1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" path="m,249l1,226,4,203,9,182r7,-22l24,140,35,121,47,103,60,86,75,70,92,56,109,43,128,31,147,21r21,-8l189,7,211,2,234,,1247,r24,1l1293,4r22,5l1336,16r20,8l1376,35r18,12l1411,60r16,15l1441,92r13,17l1466,128r9,19l1484,168r6,21l1494,211r3,23l1497,1279r-1,23l1493,1324r-5,22l1481,1367r-9,21l1462,1407r-12,18l1436,1442r-15,16l1405,1472r-17,13l1369,1497r-20,10l1329,1515r-21,6l1285,1525r-22,3l249,1528r-23,-1l203,1524r-22,-5l160,1512r-20,-9l121,1493r-18,-12l86,1467,70,1452,56,1436,43,1419,31,1400,21,1381r-8,-21l7,1339,2,1317,,1294,,249xe" fillcolor="#f2f2f2 [3052]" strokecolor="#41709c" strokeweight=".96pt">
                  <v:path arrowok="t" o:connecttype="custom" o:connectlocs="1,314;8,253;21,195;40,143;64,97;94,60;126,29;162,10;201,0;1092,1;1130,13;1165,33;1198,65;1226,104;1249,151;1267,204;1280,263;1286,325;1285,1810;1278,1871;1265,1929;1246,1980;1221,2026;1192,2064;1159,2094;1124,2114;1085,2124;194,2122;155,2111;120,2089;88,2058;60,2018;37,1972;18,1919;6,1861;0,1798" o:connectangles="0,0,0,0,0,0,0,0,0,0,0,0,0,0,0,0,0,0,0,0,0,0,0,0,0,0,0,0,0,0,0,0,0,0,0,0"/>
                </v:shape>
                <v:rect id="Rectangle 198" o:spid="_x0000_s1294" style="position:absolute;left:162;top:5371;width:1356;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" filled="f" stroked="f">
                  <v:textbox inset="0,0,0,0">
                    <w:txbxContent>
                      <w:p w14:paraId="14334D5D" w14:textId="77777777" w:rsidR="0084329F"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rPr>
                          <w:t>Гены</w:t>
                        </w:r>
                        <w:r w:rsidRPr="00530B9D">
                          <w:rPr>
                            <w:rFonts w:ascii="Times New Roman" w:hAnsi="Times New Roman" w:cs="Times New Roman"/>
                            <w:noProof/>
                            <w:sz w:val="20"/>
                            <w:szCs w:val="20"/>
                            <w:vertAlign w:val="superscript"/>
                          </w:rPr>
                          <w:t xml:space="preserve">4 </w:t>
                        </w:r>
                        <w:r w:rsidRPr="005A2AAE">
                          <w:rPr>
                            <w:rFonts w:ascii="Times New Roman" w:hAnsi="Times New Roman" w:cs="Times New Roman"/>
                            <w:noProof/>
                            <w:sz w:val="20"/>
                            <w:szCs w:val="20"/>
                          </w:rPr>
                          <w:t xml:space="preserve">с </w:t>
                        </w:r>
                        <w:r>
                          <w:rPr>
                            <w:rFonts w:ascii="Times New Roman" w:hAnsi="Times New Roman" w:cs="Times New Roman"/>
                            <w:noProof/>
                            <w:sz w:val="20"/>
                            <w:szCs w:val="20"/>
                          </w:rPr>
                          <w:t>ВП</w:t>
                        </w:r>
                      </w:p>
                      <w:p w14:paraId="0F2BA7F4" w14:textId="77777777" w:rsidR="0084329F"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=4</w:t>
                        </w:r>
                      </w:p>
                      <w:p w14:paraId="18D6F3D7" w14:textId="77777777" w:rsidR="0084329F" w:rsidRPr="005A2AAE" w:rsidRDefault="0084329F" w:rsidP="00E8618E">
                        <w:pPr>
                          <w:spacing w:after="0" w:line="240" w:lineRule="auto"/>
                          <w:jc w:val="center"/>
                          <w:rPr>
                            <w:rFonts w:ascii="Times New Roman" w:hAnsi="Times New Roman" w:cs="Times New Roman"/>
                            <w:noProof/>
                            <w:sz w:val="20"/>
                            <w:szCs w:val="20"/>
                          </w:rPr>
                        </w:pPr>
                      </w:p>
                      <w:p w14:paraId="09553B6D" w14:textId="77777777" w:rsidR="0084329F" w:rsidRPr="005A2AAE"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APC</w:t>
                        </w:r>
                        <w:r w:rsidRPr="005A2AAE">
                          <w:rPr>
                            <w:rFonts w:ascii="Times New Roman" w:hAnsi="Times New Roman" w:cs="Times New Roman"/>
                            <w:noProof/>
                            <w:sz w:val="20"/>
                            <w:szCs w:val="20"/>
                          </w:rPr>
                          <w:t xml:space="preserve"> (3)</w:t>
                        </w:r>
                      </w:p>
                      <w:p w14:paraId="25D5808B" w14:textId="77777777" w:rsidR="0084329F" w:rsidRPr="005A2AAE" w:rsidRDefault="0084329F" w:rsidP="00E8618E">
                        <w:pPr>
                          <w:spacing w:after="0" w:line="240" w:lineRule="auto"/>
                          <w:jc w:val="center"/>
                          <w:rPr>
                            <w:rFonts w:ascii="Times New Roman" w:hAnsi="Times New Roman" w:cs="Times New Roman"/>
                            <w:sz w:val="20"/>
                            <w:szCs w:val="20"/>
                          </w:rPr>
                        </w:pPr>
                        <w:r w:rsidRPr="00682332">
                          <w:rPr>
                            <w:rFonts w:ascii="Times New Roman" w:hAnsi="Times New Roman" w:cs="Times New Roman"/>
                            <w:i/>
                            <w:noProof/>
                            <w:sz w:val="20"/>
                            <w:szCs w:val="20"/>
                            <w:lang w:val="en-US"/>
                          </w:rPr>
                          <w:t>MLH</w:t>
                        </w:r>
                        <w:r w:rsidRPr="00682332">
                          <w:rPr>
                            <w:rFonts w:ascii="Times New Roman" w:hAnsi="Times New Roman" w:cs="Times New Roman"/>
                            <w:i/>
                            <w:noProof/>
                            <w:sz w:val="20"/>
                            <w:szCs w:val="20"/>
                          </w:rPr>
                          <w:t>1</w:t>
                        </w:r>
                        <w:r w:rsidRPr="005A2AAE">
                          <w:rPr>
                            <w:rFonts w:ascii="Times New Roman" w:hAnsi="Times New Roman" w:cs="Times New Roman"/>
                            <w:noProof/>
                            <w:sz w:val="20"/>
                            <w:szCs w:val="20"/>
                          </w:rPr>
                          <w:t xml:space="preserve"> (</w:t>
                        </w:r>
                        <w:r w:rsidRPr="000D5B25">
                          <w:rPr>
                            <w:rFonts w:ascii="Times New Roman" w:hAnsi="Times New Roman" w:cs="Times New Roman"/>
                            <w:noProof/>
                            <w:sz w:val="20"/>
                            <w:szCs w:val="20"/>
                          </w:rPr>
                          <w:t>1</w:t>
                        </w:r>
                        <w:r w:rsidRPr="005A2AAE">
                          <w:rPr>
                            <w:rFonts w:ascii="Times New Roman" w:hAnsi="Times New Roman" w:cs="Times New Roman"/>
                            <w:noProof/>
                            <w:sz w:val="20"/>
                            <w:szCs w:val="20"/>
                          </w:rPr>
                          <w:t>)</w:t>
                        </w:r>
                        <w:r w:rsidRPr="005A2AAE">
                          <w:rPr>
                            <w:rFonts w:ascii="Times New Roman" w:hAnsi="Times New Roman" w:cs="Times New Roman"/>
                            <w:noProof/>
                            <w:sz w:val="20"/>
                            <w:szCs w:val="20"/>
                          </w:rPr>
                          <w:drawing>
                            <wp:inline distT="0" distB="0" distL="0" distR="0" wp14:anchorId="7F8EFB8A" wp14:editId="2B54E73A">
                              <wp:extent cx="838200" cy="776605"/>
                              <wp:effectExtent l="0" t="0" r="0" b="0"/>
                              <wp:docPr id="1932" name="Рисунок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38200" cy="776605"/>
                                      </a:xfrm>
                                      <a:prstGeom prst="rect">
                                        <a:avLst/>
                                      </a:prstGeom>
                                      <a:noFill/>
                                      <a:ln>
                                        <a:noFill/>
                                      </a:ln>
                                    </pic:spPr>
                                  </pic:pic>
                                </a:graphicData>
                              </a:graphic>
                            </wp:inline>
                          </w:drawing>
                        </w:r>
                      </w:p>
                      <w:p w14:paraId="0AB113F7" w14:textId="77777777" w:rsidR="0084329F" w:rsidRDefault="0084329F" w:rsidP="00E8618E">
                        <w:pPr>
                          <w:widowControl w:val="0"/>
                        </w:pPr>
                      </w:p>
                    </w:txbxContent>
                  </v:textbox>
                </v:rect>
                <v:shape id="Freeform 204" o:spid="_x0000_s1295" style="position:absolute;left:5573;top:2932;width:1817;height:1769;visibility:visible;mso-wrap-style:square;v-text-anchor:top" coordsize="2218,1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" path="m,294l,270,3,246,8,223r7,-22l23,180r9,-21l44,139,56,120,70,102,86,86,102,70,120,56,139,44,159,32r21,-9l201,15,223,8,246,3,270,r24,l1922,r24,l1970,3r23,5l2015,15r22,8l2058,32r20,12l2096,56r18,14l2131,86r15,16l2160,120r13,19l2184,159r10,21l2202,201r7,22l2213,246r3,24l2217,294r,1179l2216,1498r-3,23l2209,1544r-7,23l2194,1588r-10,21l2173,1629r-13,19l2146,1665r-15,17l2114,1697r-18,14l2078,1724r-20,11l2037,1745r-22,8l1993,1760r-23,4l1946,1767r-24,1l294,1768r-24,-1l246,1764r-23,-4l201,1753r-21,-8l159,1735r-20,-11l120,1711r-18,-14l86,1682,70,1665,56,1648,44,1629,32,1609r-9,-21l15,1567,8,1544,3,1521,,1498r,-25l,294xe" fillcolor="#f2f2f2 [3052]" strokecolor="#41709c" strokeweight=".96pt">
                  <v:path arrowok="t" o:connecttype="custom" o:connectlocs="0,270;5,223;13,180;24,139;39,102;57,70;76,44;98,23;123,8;148,0;1057,0;1083,3;1108,15;1131,32;1153,56;1171,86;1187,120;1201,159;1211,201;1217,246;1219,294;1218,1498;1215,1544;1206,1588;1194,1629;1180,1665;1162,1697;1142,1724;1120,1745;1096,1760;1070,1767;161,1768;135,1764;111,1753;87,1735;66,1711;47,1682;31,1648;17,1609;8,1567;2,1521;0,1473" o:connectangles="0,0,0,0,0,0,0,0,0,0,0,0,0,0,0,0,0,0,0,0,0,0,0,0,0,0,0,0,0,0,0,0,0,0,0,0,0,0,0,0,0,0"/>
                </v:shape>
                <v:rect id="Rectangle 205" o:spid="_x0000_s1296" style="position:absolute;left:5655;top:3103;width:1701;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2NxAAAANwAAAAPAAAAZHJzL2Rvd25yZXYueG1sRI9Bi8Iw&#10;FITvgv8hPGFvmrrC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MPf7Y3EAAAA3AAAAA8A&#10;AAAAAAAAAAAAAAAABwIAAGRycy9kb3ducmV2LnhtbFBLBQYAAAAAAwADALcAAAD4AgAAAAA=&#10;" filled="f" stroked="f">
                  <v:textbox inset="0,0,0,0">
                    <w:txbxContent>
                      <w:p w14:paraId="297FD2E3" w14:textId="77777777" w:rsidR="0084329F"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 xml:space="preserve">Пациенты с ПМ, </w:t>
                        </w:r>
                        <w:r w:rsidRPr="003B34CD">
                          <w:rPr>
                            <w:rFonts w:ascii="Times New Roman" w:hAnsi="Times New Roman" w:cs="Times New Roman"/>
                            <w:noProof/>
                          </w:rPr>
                          <w:br/>
                          <w:t xml:space="preserve">не ассоциирован-ными </w:t>
                        </w:r>
                      </w:p>
                      <w:p w14:paraId="27CA0BE8"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с КРР</w:t>
                        </w:r>
                      </w:p>
                      <w:p w14:paraId="0D379B07" w14:textId="77777777" w:rsidR="0084329F" w:rsidRPr="00F84A34" w:rsidRDefault="0084329F" w:rsidP="00E8618E">
                        <w:pPr>
                          <w:spacing w:after="0" w:line="240" w:lineRule="auto"/>
                          <w:jc w:val="center"/>
                          <w:rPr>
                            <w:rFonts w:ascii="Times New Roman" w:hAnsi="Times New Roman" w:cs="Times New Roman"/>
                            <w:noProof/>
                            <w:sz w:val="20"/>
                            <w:szCs w:val="20"/>
                          </w:rPr>
                        </w:pPr>
                        <w:r w:rsidRPr="003B34CD">
                          <w:rPr>
                            <w:rFonts w:ascii="Times New Roman" w:hAnsi="Times New Roman" w:cs="Times New Roman"/>
                            <w:noProof/>
                            <w:lang w:val="en-US"/>
                          </w:rPr>
                          <w:t>n</w:t>
                        </w:r>
                        <w:r w:rsidRPr="003B34CD">
                          <w:rPr>
                            <w:rFonts w:ascii="Times New Roman" w:hAnsi="Times New Roman" w:cs="Times New Roman"/>
                            <w:noProof/>
                          </w:rPr>
                          <w:t>=3</w:t>
                        </w:r>
                      </w:p>
                      <w:p w14:paraId="2943038E" w14:textId="77777777" w:rsidR="0084329F" w:rsidRDefault="0084329F" w:rsidP="00E8618E">
                        <w:pPr>
                          <w:spacing w:line="1440" w:lineRule="atLeast"/>
                        </w:pPr>
                        <w:r w:rsidRPr="00F84A34">
                          <w:rPr>
                            <w:rFonts w:ascii="Times New Roman" w:hAnsi="Times New Roman" w:cs="Times New Roman"/>
                            <w:noProof/>
                            <w:sz w:val="20"/>
                            <w:szCs w:val="20"/>
                            <w:lang w:val="en-US"/>
                          </w:rPr>
                          <w:t>n</w:t>
                        </w:r>
                        <w:r w:rsidRPr="00F84A34">
                          <w:rPr>
                            <w:rFonts w:ascii="Times New Roman" w:hAnsi="Times New Roman" w:cs="Times New Roman"/>
                            <w:noProof/>
                            <w:sz w:val="20"/>
                            <w:szCs w:val="20"/>
                          </w:rPr>
                          <w:t>=1</w:t>
                        </w:r>
                        <w:r>
                          <w:rPr>
                            <w:noProof/>
                          </w:rPr>
                          <w:drawing>
                            <wp:inline distT="0" distB="0" distL="0" distR="0" wp14:anchorId="73376CEA" wp14:editId="305A4CD6">
                              <wp:extent cx="1285875" cy="904875"/>
                              <wp:effectExtent l="0" t="0" r="0" b="0"/>
                              <wp:docPr id="1933" name="Рисунок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85875" cy="904875"/>
                                      </a:xfrm>
                                      <a:prstGeom prst="rect">
                                        <a:avLst/>
                                      </a:prstGeom>
                                      <a:noFill/>
                                      <a:ln>
                                        <a:noFill/>
                                      </a:ln>
                                    </pic:spPr>
                                  </pic:pic>
                                </a:graphicData>
                              </a:graphic>
                            </wp:inline>
                          </w:drawing>
                        </w:r>
                      </w:p>
                      <w:p w14:paraId="0AEC3847" w14:textId="77777777" w:rsidR="0084329F" w:rsidRDefault="0084329F" w:rsidP="00E8618E">
                        <w:pPr>
                          <w:widowControl w:val="0"/>
                        </w:pPr>
                      </w:p>
                    </w:txbxContent>
                  </v:textbox>
                </v:rect>
                <v:shape id="Freeform 212" o:spid="_x0000_s1297" style="position:absolute;left:3338;top:2935;width:2088;height:1723;visibility:visible;mso-wrap-style:square;v-text-anchor:top" coordsize="2088,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" path="m,287l,263,3,240,8,218r6,-22l22,175,32,155,43,135,55,117,69,100,84,84,100,69,117,55,135,43,155,32,175,22r21,-8l218,8,240,3,263,r24,l1800,r24,l1847,3r22,5l1891,14r21,8l1932,32r20,11l1970,55r17,14l2003,84r15,16l2032,117r12,18l2055,155r10,20l2073,196r6,22l2084,240r3,23l2087,287r,1149l2087,1459r-3,23l2079,1505r-6,21l2065,1547r-10,20l2044,1587r-12,18l2018,1622r-15,17l1987,1654r-17,13l1952,1680r-20,11l1912,1700r-21,8l1869,1714r-22,5l1824,1722r-24,1l287,1723r-24,-1l240,1719r-22,-5l196,1708r-21,-8l155,1691r-20,-11l117,1667r-17,-13l84,1639,69,1622,55,1605,43,1587,32,1567,22,1547r-8,-21l8,1505,3,1482,,1459r,-23l,287xe" fillcolor="#f2f2f2 [3052]" strokecolor="#41709c" strokeweight=".96pt">
                  <v:path arrowok="t" o:connecttype="custom" o:connectlocs="0,263;8,218;22,175;43,135;69,100;100,69;135,43;175,22;218,8;263,0;1800,0;1847,3;1891,14;1932,32;1970,55;2003,84;2032,117;2055,155;2073,196;2084,240;2087,287;2087,1459;2079,1505;2065,1547;2044,1587;2018,1622;1987,1654;1952,1680;1912,1700;1869,1714;1824,1722;287,1723;240,1719;196,1708;155,1691;117,1667;84,1639;55,1605;32,1567;14,1526;3,1482;0,1436" o:connectangles="0,0,0,0,0,0,0,0,0,0,0,0,0,0,0,0,0,0,0,0,0,0,0,0,0,0,0,0,0,0,0,0,0,0,0,0,0,0,0,0,0,0"/>
                </v:shape>
                <v:rect id="Rectangle 213" o:spid="_x0000_s1298" style="position:absolute;left:3419;top:3101;width:1900;height:1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dZhxQAAANwAAAAPAAAAZHJzL2Rvd25yZXYueG1sRI9Pi8Iw&#10;FMTvC36H8ARva6qF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BcQdZhxQAAANwAAAAP&#10;AAAAAAAAAAAAAAAAAAcCAABkcnMvZG93bnJldi54bWxQSwUGAAAAAAMAAwC3AAAA+QIAAAAA&#10;" filled="f" stroked="f">
                  <v:textbox inset="0,0,0,0">
                    <w:txbxContent>
                      <w:p w14:paraId="2CBB7FAD"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 xml:space="preserve">Пациенты с ПМ, </w:t>
                        </w:r>
                      </w:p>
                      <w:p w14:paraId="301DDD53"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ассоциирован-</w:t>
                        </w:r>
                      </w:p>
                      <w:p w14:paraId="04C08BF4" w14:textId="77777777" w:rsidR="0084329F"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 xml:space="preserve">ными </w:t>
                        </w:r>
                      </w:p>
                      <w:p w14:paraId="69C5B81A"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с КРР</w:t>
                        </w:r>
                      </w:p>
                      <w:p w14:paraId="61349A94"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lang w:val="en-US"/>
                          </w:rPr>
                          <w:t>n</w:t>
                        </w:r>
                        <w:r w:rsidRPr="003B34CD">
                          <w:rPr>
                            <w:rFonts w:ascii="Times New Roman" w:hAnsi="Times New Roman" w:cs="Times New Roman"/>
                            <w:noProof/>
                          </w:rPr>
                          <w:t>=3</w:t>
                        </w:r>
                      </w:p>
                      <w:p w14:paraId="3A1B1780" w14:textId="77777777" w:rsidR="0084329F" w:rsidRDefault="0084329F" w:rsidP="00E8618E">
                        <w:pPr>
                          <w:spacing w:line="1400" w:lineRule="atLeast"/>
                        </w:pPr>
                        <w:r w:rsidRPr="00F84A34">
                          <w:rPr>
                            <w:rFonts w:ascii="Times New Roman" w:hAnsi="Times New Roman" w:cs="Times New Roman"/>
                            <w:noProof/>
                            <w:sz w:val="20"/>
                            <w:szCs w:val="20"/>
                            <w:lang w:val="en-US"/>
                          </w:rPr>
                          <w:t>n</w:t>
                        </w:r>
                        <w:r w:rsidRPr="00F84A34">
                          <w:rPr>
                            <w:rFonts w:ascii="Times New Roman" w:hAnsi="Times New Roman" w:cs="Times New Roman"/>
                            <w:noProof/>
                            <w:sz w:val="20"/>
                            <w:szCs w:val="20"/>
                          </w:rPr>
                          <w:t>=4</w:t>
                        </w:r>
                        <w:r>
                          <w:rPr>
                            <w:noProof/>
                          </w:rPr>
                          <w:drawing>
                            <wp:inline distT="0" distB="0" distL="0" distR="0" wp14:anchorId="13428317" wp14:editId="79ABB88F">
                              <wp:extent cx="1200150" cy="885825"/>
                              <wp:effectExtent l="0" t="0" r="0" b="0"/>
                              <wp:docPr id="1934" name="Рисунок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00150" cy="885825"/>
                                      </a:xfrm>
                                      <a:prstGeom prst="rect">
                                        <a:avLst/>
                                      </a:prstGeom>
                                      <a:noFill/>
                                      <a:ln>
                                        <a:noFill/>
                                      </a:ln>
                                    </pic:spPr>
                                  </pic:pic>
                                </a:graphicData>
                              </a:graphic>
                            </wp:inline>
                          </w:drawing>
                        </w:r>
                      </w:p>
                      <w:p w14:paraId="3C616D61" w14:textId="77777777" w:rsidR="0084329F" w:rsidRDefault="0084329F" w:rsidP="00E8618E">
                        <w:pPr>
                          <w:widowControl w:val="0"/>
                        </w:pPr>
                      </w:p>
                    </w:txbxContent>
                  </v:textbox>
                </v:rect>
                <v:shape id="Freeform 215" o:spid="_x0000_s1299" style="position:absolute;left:9888;top:2918;width:1696;height:1788;visibility:visible;mso-wrap-style:square;v-text-anchor:top" coordsize="2217,1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" path="m,288l,265,3,241,8,219r6,-22l22,176,32,156,43,136,55,118,69,100,84,84,100,69,118,55,136,43,156,32,176,22r21,-8l219,8,241,3,265,r23,l1928,r24,l1975,3r23,5l2020,14r21,8l2061,32r19,11l2099,55r17,14l2132,84r16,16l2161,118r13,18l2185,156r9,20l2202,197r7,22l2213,241r3,24l2217,288r,1156l2216,1467r-3,23l2209,1513r-7,22l2194,1556r-9,20l2174,1596r-13,18l2148,1631r-16,17l2116,1663r-17,14l2080,1689r-19,11l2041,1710r-21,8l1998,1724r-23,5l1952,1731r-24,1l288,1732r-23,-1l241,1729r-22,-5l197,1718r-21,-8l156,1700r-20,-11l118,1677r-18,-14l84,1648,69,1631,55,1614,43,1596,32,1576,22,1556r-8,-21l8,1513,3,1490,,1467r,-23l,288xe" fillcolor="#f2f2f2 [3052]" strokecolor="#41709c" strokeweight=".96pt">
                  <v:path arrowok="t" o:connecttype="custom" o:connectlocs="0,291;4,240;10,194;19,149;31,109;44,75;61,46;79,25;99,8;119,0;863,0;884,3;904,14;923,35;940,61;955,93;968,130;978,171;986,216;991,265;992,316;992,1612;989,1662;982,1709;973,1753;962,1791;948,1826;931,1855;913,1878;894,1893;874,1901;129,1903;108,1899;89,1887;70,1867;53,1842;37,1810;24,1773;14,1731;6,1686;2,1636;0,1586" o:connectangles="0,0,0,0,0,0,0,0,0,0,0,0,0,0,0,0,0,0,0,0,0,0,0,0,0,0,0,0,0,0,0,0,0,0,0,0,0,0,0,0,0,0"/>
                </v:shape>
                <v:rect id="Rectangle 216" o:spid="_x0000_s1300" style="position:absolute;left:10020;top:3030;width:1454;height:1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OuOxQAAANwAAAAPAAAAZHJzL2Rvd25yZXYueG1sRI9Pi8Iw&#10;FMTvgt8hPMGbpq4o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C85OuOxQAAANwAAAAP&#10;AAAAAAAAAAAAAAAAAAcCAABkcnMvZG93bnJldi54bWxQSwUGAAAAAAMAAwC3AAAA+QIAAAAA&#10;" filled="f" stroked="f">
                  <v:textbox inset="0,0,0,0">
                    <w:txbxContent>
                      <w:p w14:paraId="2E673488"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Пациенты с ПМ, не ассоциирован-</w:t>
                        </w:r>
                      </w:p>
                      <w:p w14:paraId="48571F79" w14:textId="77777777" w:rsidR="0084329F"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 xml:space="preserve">ными </w:t>
                        </w:r>
                      </w:p>
                      <w:p w14:paraId="515F30AC"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 xml:space="preserve">с КРР </w:t>
                        </w:r>
                      </w:p>
                      <w:p w14:paraId="4BDB1232"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lang w:val="en-US"/>
                          </w:rPr>
                          <w:t>n</w:t>
                        </w:r>
                        <w:r w:rsidRPr="003B34CD">
                          <w:rPr>
                            <w:rFonts w:ascii="Times New Roman" w:hAnsi="Times New Roman" w:cs="Times New Roman"/>
                            <w:noProof/>
                          </w:rPr>
                          <w:t>=8</w:t>
                        </w:r>
                        <w:r w:rsidRPr="003B34CD">
                          <w:rPr>
                            <w:rFonts w:ascii="Times New Roman" w:hAnsi="Times New Roman" w:cs="Times New Roman"/>
                            <w:noProof/>
                            <w:vertAlign w:val="superscript"/>
                          </w:rPr>
                          <w:t>2</w:t>
                        </w:r>
                        <w:r>
                          <w:rPr>
                            <w:rFonts w:ascii="Times New Roman" w:hAnsi="Times New Roman" w:cs="Times New Roman"/>
                            <w:noProof/>
                            <w:vertAlign w:val="superscript"/>
                          </w:rPr>
                          <w:t>,3</w:t>
                        </w:r>
                      </w:p>
                      <w:p w14:paraId="2E55EE98" w14:textId="77777777" w:rsidR="0084329F" w:rsidRDefault="0084329F" w:rsidP="00E8618E">
                        <w:pPr>
                          <w:spacing w:line="1400" w:lineRule="atLeast"/>
                        </w:pPr>
                        <w:r>
                          <w:rPr>
                            <w:noProof/>
                          </w:rPr>
                          <w:drawing>
                            <wp:inline distT="0" distB="0" distL="0" distR="0" wp14:anchorId="4BD4306C" wp14:editId="26527D6C">
                              <wp:extent cx="1285875" cy="885825"/>
                              <wp:effectExtent l="0" t="0" r="0" b="0"/>
                              <wp:docPr id="1935" name="Рисунок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85875" cy="885825"/>
                                      </a:xfrm>
                                      <a:prstGeom prst="rect">
                                        <a:avLst/>
                                      </a:prstGeom>
                                      <a:noFill/>
                                      <a:ln>
                                        <a:noFill/>
                                      </a:ln>
                                    </pic:spPr>
                                  </pic:pic>
                                </a:graphicData>
                              </a:graphic>
                            </wp:inline>
                          </w:drawing>
                        </w:r>
                      </w:p>
                      <w:p w14:paraId="31AEFC4F" w14:textId="77777777" w:rsidR="0084329F" w:rsidRDefault="0084329F" w:rsidP="00E8618E">
                        <w:pPr>
                          <w:widowControl w:val="0"/>
                        </w:pPr>
                      </w:p>
                    </w:txbxContent>
                  </v:textbox>
                </v:rect>
                <v:shape id="Freeform 218" o:spid="_x0000_s1301" style="position:absolute;left:8012;top:2918;width:1705;height:1788;visibility:visible;mso-wrap-style:square;v-text-anchor:top" coordsize="2145,1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" path="m,292l,268,3,244,8,222r6,-22l22,178,32,158,43,138,56,119,70,102,85,85,102,70,119,56,138,43,158,32,178,22r22,-8l222,8,244,3,268,r24,l1853,r24,l1900,3r23,5l1945,14r21,8l1987,32r20,11l2025,56r18,14l2059,85r16,17l2089,119r12,19l2112,158r10,20l2130,200r7,22l2141,244r3,24l2145,292r,1170l2144,1485r-3,24l2137,1532r-7,22l2122,1575r-10,21l2101,1615r-12,19l2075,1652r-16,16l2043,1683r-18,14l2007,1710r-20,11l1966,1731r-21,8l1923,1745r-23,5l1877,1753r-24,1l292,1754r-24,-1l244,1750r-22,-5l200,1739r-22,-8l158,1721r-20,-11l119,1697r-17,-14l85,1668,70,1652,56,1634,43,1615,32,1596,22,1575r-8,-21l8,1532,3,1509,,1485r,-23l,292xe" fillcolor="#f2f2f2 [3052]" strokecolor="#41709c" strokeweight=".96pt">
                  <v:path arrowok="t" o:connecttype="custom" o:connectlocs="0,283;4,234;11,189;21,147;36,108;51,73;69,46;89,22;111,8;134,0;931,0;954,3;977,14;998,35;1017,59;1034,91;1048,125;1061,167;1070,212;1075,259;1077,310;1076,1573;1073,1623;1066,1669;1055,1711;1042,1750;1026,1783;1008,1811;987,1834;966,1848;943,1857;146,1858;122,1854;100,1842;79,1823;60,1798;43,1767;29,1731;16,1691;7,1646;2,1598;0,1548" o:connectangles="0,0,0,0,0,0,0,0,0,0,0,0,0,0,0,0,0,0,0,0,0,0,0,0,0,0,0,0,0,0,0,0,0,0,0,0,0,0,0,0,0,0"/>
                </v:shape>
                <v:rect id="Rectangle 219" o:spid="_x0000_s1302" style="position:absolute;left:8079;top:3042;width:1622;height:1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" filled="f" stroked="f">
                  <v:textbox inset="0,0,0,0">
                    <w:txbxContent>
                      <w:p w14:paraId="53530FAF"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 xml:space="preserve">Пациенты с ПМ, </w:t>
                        </w:r>
                      </w:p>
                      <w:p w14:paraId="348D8E82"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ассоциирован-</w:t>
                        </w:r>
                      </w:p>
                      <w:p w14:paraId="35A0D437" w14:textId="77777777" w:rsidR="0084329F"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 xml:space="preserve">ными </w:t>
                        </w:r>
                      </w:p>
                      <w:p w14:paraId="75FA044A" w14:textId="77777777" w:rsidR="0084329F" w:rsidRPr="003B34CD" w:rsidRDefault="0084329F" w:rsidP="00E8618E">
                        <w:pPr>
                          <w:spacing w:after="0" w:line="240" w:lineRule="auto"/>
                          <w:jc w:val="center"/>
                          <w:rPr>
                            <w:rFonts w:ascii="Times New Roman" w:hAnsi="Times New Roman" w:cs="Times New Roman"/>
                            <w:noProof/>
                          </w:rPr>
                        </w:pPr>
                        <w:r w:rsidRPr="003B34CD">
                          <w:rPr>
                            <w:rFonts w:ascii="Times New Roman" w:hAnsi="Times New Roman" w:cs="Times New Roman"/>
                            <w:noProof/>
                          </w:rPr>
                          <w:t>с КРР</w:t>
                        </w:r>
                      </w:p>
                      <w:p w14:paraId="13838192" w14:textId="77777777" w:rsidR="0084329F" w:rsidRPr="00F84A34" w:rsidRDefault="0084329F" w:rsidP="00E8618E">
                        <w:pPr>
                          <w:spacing w:after="0" w:line="240" w:lineRule="auto"/>
                          <w:jc w:val="center"/>
                          <w:rPr>
                            <w:rFonts w:ascii="Times New Roman" w:hAnsi="Times New Roman" w:cs="Times New Roman"/>
                            <w:noProof/>
                            <w:sz w:val="20"/>
                            <w:szCs w:val="20"/>
                          </w:rPr>
                        </w:pPr>
                        <w:r w:rsidRPr="003B34CD">
                          <w:rPr>
                            <w:rFonts w:ascii="Times New Roman" w:hAnsi="Times New Roman" w:cs="Times New Roman"/>
                            <w:noProof/>
                            <w:lang w:val="en-US"/>
                          </w:rPr>
                          <w:t>n</w:t>
                        </w:r>
                        <w:r w:rsidRPr="003B34CD">
                          <w:rPr>
                            <w:rFonts w:ascii="Times New Roman" w:hAnsi="Times New Roman" w:cs="Times New Roman"/>
                            <w:noProof/>
                          </w:rPr>
                          <w:t>=10</w:t>
                        </w:r>
                        <w:r w:rsidRPr="003B34CD">
                          <w:rPr>
                            <w:rFonts w:ascii="Times New Roman" w:hAnsi="Times New Roman" w:cs="Times New Roman"/>
                            <w:noProof/>
                            <w:vertAlign w:val="superscript"/>
                          </w:rPr>
                          <w:t>2</w:t>
                        </w:r>
                        <w:r>
                          <w:rPr>
                            <w:rFonts w:ascii="Times New Roman" w:hAnsi="Times New Roman" w:cs="Times New Roman"/>
                            <w:noProof/>
                            <w:vertAlign w:val="superscript"/>
                          </w:rPr>
                          <w:t>,3</w:t>
                        </w:r>
                      </w:p>
                      <w:p w14:paraId="370E8D17" w14:textId="77777777" w:rsidR="0084329F" w:rsidRDefault="0084329F" w:rsidP="00E8618E">
                        <w:pPr>
                          <w:spacing w:line="1420" w:lineRule="atLeast"/>
                        </w:pPr>
                        <w:r>
                          <w:rPr>
                            <w:noProof/>
                          </w:rPr>
                          <w:drawing>
                            <wp:inline distT="0" distB="0" distL="0" distR="0" wp14:anchorId="45A25813" wp14:editId="0019A174">
                              <wp:extent cx="1238250" cy="895350"/>
                              <wp:effectExtent l="0" t="0" r="0" b="0"/>
                              <wp:docPr id="1936" name="Рисунок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38250" cy="895350"/>
                                      </a:xfrm>
                                      <a:prstGeom prst="rect">
                                        <a:avLst/>
                                      </a:prstGeom>
                                      <a:noFill/>
                                      <a:ln>
                                        <a:noFill/>
                                      </a:ln>
                                    </pic:spPr>
                                  </pic:pic>
                                </a:graphicData>
                              </a:graphic>
                            </wp:inline>
                          </w:drawing>
                        </w:r>
                      </w:p>
                      <w:p w14:paraId="44477708" w14:textId="77777777" w:rsidR="0084329F" w:rsidRDefault="0084329F" w:rsidP="00E8618E">
                        <w:pPr>
                          <w:widowControl w:val="0"/>
                        </w:pPr>
                      </w:p>
                    </w:txbxContent>
                  </v:textbox>
                </v:rect>
                <v:shape id="Freeform 220" o:spid="_x0000_s1303" style="position:absolute;left:4588;top:1569;width:2636;height:735;visibility:visible;mso-wrap-style:square;v-text-anchor:top" coordsize="263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" path="m2512,l107,,85,5,65,14,46,26,30,41,18,58,8,78,2,99,,122,,627r5,22l14,669r12,18l41,703r17,13l78,726r21,6l122,734r2405,-1l2549,728r21,-8l2588,708r16,-15l2617,675r9,-19l2633,634r2,-22l2634,107r-5,-22l2620,65,2609,46,2594,30,2576,18,2557,8,2535,2,2512,xe" filled="f" fillcolor="#bcd6ed" stroked="f">
                  <v:path arrowok="t" o:connecttype="custom" o:connectlocs="2512,0;107,0;85,5;65,14;46,26;30,41;18,58;8,78;2,99;0,122;0,627;5,649;14,669;26,687;41,703;58,716;78,726;99,732;122,734;2527,733;2549,728;2570,720;2588,708;2604,693;2617,675;2626,656;2633,634;2635,612;2634,107;2629,85;2620,65;2609,46;2594,30;2576,18;2557,8;2535,2;2512,0" o:connectangles="0,0,0,0,0,0,0,0,0,0,0,0,0,0,0,0,0,0,0,0,0,0,0,0,0,0,0,0,0,0,0,0,0,0,0,0,0"/>
                </v:shape>
                <v:shape id="Freeform 221" o:spid="_x0000_s1304" style="position:absolute;left:4232;top:1569;width:2636;height:735;visibility:visible;mso-wrap-style:square;v-text-anchor:top" coordsize="2636,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" path="m,122l2,99,8,78,18,58,30,41,46,26,65,14,85,5,107,,2512,r23,2l2557,8r19,10l2594,30r15,16l2620,65r9,20l2634,107r1,505l2633,634r-7,22l2617,675r-13,18l2588,708r-18,12l2549,728r-22,5l122,734,99,732,78,726,58,716,41,703,26,687,14,669,5,649,,627,,122xe" fillcolor="#f2f2f2 [3052]" strokecolor="#41709c" strokeweight=".96pt">
                  <v:path arrowok="t" o:connecttype="custom" o:connectlocs="0,122;2,99;8,78;18,58;30,41;46,26;65,14;85,5;107,0;2512,0;2535,2;2557,8;2576,18;2594,30;2609,46;2620,65;2629,85;2634,107;2635,612;2633,634;2626,656;2617,675;2604,693;2588,708;2570,720;2549,728;2527,733;122,734;99,732;78,726;58,716;41,703;26,687;14,669;5,649;0,627;0,122" o:connectangles="0,0,0,0,0,0,0,0,0,0,0,0,0,0,0,0,0,0,0,0,0,0,0,0,0,0,0,0,0,0,0,0,0,0,0,0,0"/>
                </v:shape>
                <v:rect id="Rectangle 222" o:spid="_x0000_s1305" style="position:absolute;left:4314;top:1687;width:2540;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TtrwQAAANwAAAAPAAAAZHJzL2Rvd25yZXYueG1sRE/LisIw&#10;FN0L/kO4gjtNHWX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PSVO2vBAAAA3AAAAA8AAAAA&#10;AAAAAAAAAAAABwIAAGRycy9kb3ducmV2LnhtbFBLBQYAAAAAAwADALcAAAD1AgAAAAA=&#10;" filled="f" stroked="f">
                  <v:textbox inset="0,0,0,0">
                    <w:txbxContent>
                      <w:p w14:paraId="2FA3DDCC" w14:textId="77777777" w:rsidR="0084329F" w:rsidRPr="003B34CD" w:rsidRDefault="0084329F" w:rsidP="00E8618E">
                        <w:pPr>
                          <w:spacing w:after="0" w:line="240" w:lineRule="auto"/>
                          <w:jc w:val="center"/>
                          <w:rPr>
                            <w:rFonts w:ascii="Times New Roman" w:hAnsi="Times New Roman" w:cs="Times New Roman"/>
                            <w:noProof/>
                            <w:szCs w:val="20"/>
                          </w:rPr>
                        </w:pPr>
                        <w:r w:rsidRPr="003B34CD">
                          <w:rPr>
                            <w:rFonts w:ascii="Times New Roman" w:hAnsi="Times New Roman" w:cs="Times New Roman"/>
                            <w:noProof/>
                            <w:szCs w:val="20"/>
                          </w:rPr>
                          <w:t>Пациенты с ПМО</w:t>
                        </w:r>
                      </w:p>
                      <w:p w14:paraId="3C80AF41" w14:textId="77777777" w:rsidR="0084329F" w:rsidRDefault="0084329F" w:rsidP="00E8618E">
                        <w:pPr>
                          <w:spacing w:after="0" w:line="240" w:lineRule="auto"/>
                          <w:jc w:val="center"/>
                        </w:pPr>
                        <w:r w:rsidRPr="003B34CD">
                          <w:rPr>
                            <w:rFonts w:ascii="Times New Roman" w:hAnsi="Times New Roman" w:cs="Times New Roman"/>
                            <w:noProof/>
                            <w:szCs w:val="20"/>
                            <w:lang w:val="en-US"/>
                          </w:rPr>
                          <w:t>n</w:t>
                        </w:r>
                        <w:r w:rsidRPr="003B34CD">
                          <w:rPr>
                            <w:rFonts w:ascii="Times New Roman" w:hAnsi="Times New Roman" w:cs="Times New Roman"/>
                            <w:noProof/>
                            <w:szCs w:val="20"/>
                          </w:rPr>
                          <w:t>=14</w:t>
                        </w:r>
                        <w:r w:rsidRPr="003B34CD">
                          <w:rPr>
                            <w:rFonts w:ascii="Times New Roman" w:hAnsi="Times New Roman" w:cs="Times New Roman"/>
                            <w:noProof/>
                            <w:szCs w:val="20"/>
                            <w:vertAlign w:val="superscript"/>
                          </w:rPr>
                          <w:t>2</w:t>
                        </w:r>
                        <w:r>
                          <w:rPr>
                            <w:noProof/>
                          </w:rPr>
                          <w:drawing>
                            <wp:inline distT="0" distB="0" distL="0" distR="0" wp14:anchorId="72539CBB" wp14:editId="0CB0979E">
                              <wp:extent cx="1609725" cy="314325"/>
                              <wp:effectExtent l="0" t="0" r="0" b="0"/>
                              <wp:docPr id="1937" name="Рисунок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09725" cy="314325"/>
                                      </a:xfrm>
                                      <a:prstGeom prst="rect">
                                        <a:avLst/>
                                      </a:prstGeom>
                                      <a:noFill/>
                                      <a:ln>
                                        <a:noFill/>
                                      </a:ln>
                                    </pic:spPr>
                                  </pic:pic>
                                </a:graphicData>
                              </a:graphic>
                            </wp:inline>
                          </w:drawing>
                        </w:r>
                      </w:p>
                      <w:p w14:paraId="2FD029C7" w14:textId="77777777" w:rsidR="0084329F" w:rsidRDefault="0084329F" w:rsidP="00E8618E">
                        <w:pPr>
                          <w:widowControl w:val="0"/>
                        </w:pPr>
                      </w:p>
                    </w:txbxContent>
                  </v:textbox>
                </v:rect>
                <v:shape id="Freeform 243" o:spid="_x0000_s1306" style="position:absolute;left:1790;top:5232;width:1141;height:2098;visibility:visible;mso-wrap-style:square;v-text-anchor:top" coordsize="1428,1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" path="m,238l1,214,4,192,9,170r7,-21l26,129,36,110,49,92,63,76,78,60,95,47,113,34,132,24r21,-9l174,8,196,3,218,r972,l1213,1r22,3l1257,9r21,7l1298,26r19,10l1335,49r16,14l1367,78r13,17l1393,113r10,19l1412,153r7,21l1424,196r3,22l1428,1559r-2,23l1423,1605r-5,22l1411,1647r-10,21l1391,1686r-13,18l1364,1721r-15,15l1332,1750r-18,12l1295,1773r-21,9l1253,1788r-22,5l1209,1796r-971,1l214,1796r-22,-3l170,1787r-21,-7l129,1771r-19,-11l92,1748,76,1734,60,1718,47,1701,34,1683,24,1664r-9,-20l8,1623,3,1601,,1578,,238xe" fillcolor="#f2f2f2 [3052]" strokecolor="#41709c" strokeweight=".96pt">
                  <v:path arrowok="t" o:connecttype="custom" o:connectlocs="1,250;5,198;14,151;25,107;40,70;58,40;78,18;100,4;607,0;630,5;652,19;672,42;689,74;704,111;716,154;724,203;728,255;727,1847;723,1900;714,1947;703,1989;688,2027;670,2057;650,2080;628,2093;121,2098;97,2093;76,2078;56,2055;39,2024;24,1986;12,1943;4,1895;0,1842" o:connectangles="0,0,0,0,0,0,0,0,0,0,0,0,0,0,0,0,0,0,0,0,0,0,0,0,0,0,0,0,0,0,0,0,0,0"/>
                </v:shape>
                <v:rect id="Rectangle 244" o:spid="_x0000_s1307" style="position:absolute;left:1790;top:5383;width:1251;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6UcxQAAANwAAAAPAAAAZHJzL2Rvd25yZXYueG1sRI9Pi8Iw&#10;FMTvgt8hPMGbpq4i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AER6UcxQAAANwAAAAP&#10;AAAAAAAAAAAAAAAAAAcCAABkcnMvZG93bnJldi54bWxQSwUGAAAAAAMAAwC3AAAA+QIAAAAA&#10;" filled="f" stroked="f">
                  <v:textbox inset="0,0,0,0">
                    <w:txbxContent>
                      <w:p w14:paraId="1FAFCCF0" w14:textId="77777777" w:rsidR="0084329F" w:rsidRPr="00D719CB"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rPr>
                          <w:t>Гены</w:t>
                        </w:r>
                        <w:r w:rsidRPr="00530B9D">
                          <w:rPr>
                            <w:rFonts w:ascii="Times New Roman" w:hAnsi="Times New Roman" w:cs="Times New Roman"/>
                            <w:noProof/>
                            <w:sz w:val="20"/>
                            <w:szCs w:val="20"/>
                            <w:vertAlign w:val="superscript"/>
                          </w:rPr>
                          <w:t>4</w:t>
                        </w:r>
                        <w:r w:rsidRPr="005A2AAE">
                          <w:rPr>
                            <w:rFonts w:ascii="Times New Roman" w:hAnsi="Times New Roman" w:cs="Times New Roman"/>
                            <w:noProof/>
                            <w:sz w:val="20"/>
                            <w:szCs w:val="20"/>
                          </w:rPr>
                          <w:t xml:space="preserve"> с </w:t>
                        </w:r>
                        <w:r>
                          <w:rPr>
                            <w:rFonts w:ascii="Times New Roman" w:hAnsi="Times New Roman" w:cs="Times New Roman"/>
                            <w:noProof/>
                            <w:sz w:val="20"/>
                            <w:szCs w:val="20"/>
                          </w:rPr>
                          <w:t>ВП</w:t>
                        </w:r>
                      </w:p>
                      <w:p w14:paraId="3655DE0B" w14:textId="77777777" w:rsidR="0084329F"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3</w:t>
                        </w:r>
                      </w:p>
                      <w:p w14:paraId="17341115" w14:textId="77777777" w:rsidR="0084329F" w:rsidRPr="005A2AAE" w:rsidRDefault="0084329F" w:rsidP="00E8618E">
                        <w:pPr>
                          <w:spacing w:after="0" w:line="240" w:lineRule="auto"/>
                          <w:jc w:val="center"/>
                          <w:rPr>
                            <w:rFonts w:ascii="Times New Roman" w:hAnsi="Times New Roman" w:cs="Times New Roman"/>
                            <w:noProof/>
                            <w:sz w:val="20"/>
                            <w:szCs w:val="20"/>
                          </w:rPr>
                        </w:pPr>
                      </w:p>
                      <w:p w14:paraId="4380183D" w14:textId="77777777" w:rsidR="0084329F"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BRCA</w:t>
                        </w:r>
                        <w:r w:rsidRPr="00682332">
                          <w:rPr>
                            <w:rFonts w:ascii="Times New Roman" w:hAnsi="Times New Roman" w:cs="Times New Roman"/>
                            <w:i/>
                            <w:noProof/>
                            <w:sz w:val="20"/>
                            <w:szCs w:val="20"/>
                          </w:rPr>
                          <w:t>1</w:t>
                        </w:r>
                        <w:r w:rsidRPr="001B6524">
                          <w:rPr>
                            <w:rFonts w:ascii="Times New Roman" w:hAnsi="Times New Roman" w:cs="Times New Roman"/>
                            <w:noProof/>
                            <w:sz w:val="20"/>
                            <w:szCs w:val="20"/>
                          </w:rPr>
                          <w:t xml:space="preserve"> </w:t>
                        </w:r>
                        <w:r w:rsidRPr="005A2AAE">
                          <w:rPr>
                            <w:rFonts w:ascii="Times New Roman" w:hAnsi="Times New Roman" w:cs="Times New Roman"/>
                            <w:noProof/>
                            <w:sz w:val="20"/>
                            <w:szCs w:val="20"/>
                          </w:rPr>
                          <w:t>(</w:t>
                        </w:r>
                        <w:r>
                          <w:rPr>
                            <w:rFonts w:ascii="Times New Roman" w:hAnsi="Times New Roman" w:cs="Times New Roman"/>
                            <w:noProof/>
                            <w:sz w:val="20"/>
                            <w:szCs w:val="20"/>
                          </w:rPr>
                          <w:t>2</w:t>
                        </w:r>
                        <w:r w:rsidRPr="005A2AAE">
                          <w:rPr>
                            <w:rFonts w:ascii="Times New Roman" w:hAnsi="Times New Roman" w:cs="Times New Roman"/>
                            <w:noProof/>
                            <w:sz w:val="20"/>
                            <w:szCs w:val="20"/>
                          </w:rPr>
                          <w:t>)</w:t>
                        </w:r>
                      </w:p>
                      <w:p w14:paraId="242EAC30" w14:textId="77777777" w:rsidR="0084329F" w:rsidRPr="00BD6FE0" w:rsidRDefault="0084329F" w:rsidP="00E8618E">
                        <w:pPr>
                          <w:spacing w:after="0" w:line="240" w:lineRule="auto"/>
                          <w:jc w:val="center"/>
                          <w:rPr>
                            <w:rFonts w:ascii="Times New Roman" w:hAnsi="Times New Roman" w:cs="Times New Roman"/>
                            <w:sz w:val="20"/>
                            <w:szCs w:val="20"/>
                            <w:lang w:val="en-US"/>
                          </w:rPr>
                        </w:pPr>
                        <w:r w:rsidRPr="00682332">
                          <w:rPr>
                            <w:rFonts w:ascii="Times New Roman" w:hAnsi="Times New Roman" w:cs="Times New Roman"/>
                            <w:i/>
                            <w:noProof/>
                            <w:sz w:val="20"/>
                            <w:szCs w:val="20"/>
                            <w:lang w:val="en-US"/>
                          </w:rPr>
                          <w:t>FANCI</w:t>
                        </w:r>
                        <w:r>
                          <w:rPr>
                            <w:rFonts w:ascii="Times New Roman" w:hAnsi="Times New Roman" w:cs="Times New Roman"/>
                            <w:noProof/>
                            <w:sz w:val="20"/>
                            <w:szCs w:val="20"/>
                            <w:lang w:val="en-US"/>
                          </w:rPr>
                          <w:t xml:space="preserve"> (1)</w:t>
                        </w:r>
                      </w:p>
                      <w:p w14:paraId="2D90609D" w14:textId="77777777" w:rsidR="0084329F" w:rsidRDefault="0084329F" w:rsidP="00E8618E">
                        <w:pPr>
                          <w:spacing w:line="1500" w:lineRule="atLeast"/>
                        </w:pPr>
                        <w:r>
                          <w:rPr>
                            <w:noProof/>
                          </w:rPr>
                          <w:drawing>
                            <wp:inline distT="0" distB="0" distL="0" distR="0" wp14:anchorId="6DB535E1" wp14:editId="5BE0DC64">
                              <wp:extent cx="800100" cy="942975"/>
                              <wp:effectExtent l="0" t="0" r="0" b="0"/>
                              <wp:docPr id="1938" name="Рисунок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00100" cy="942975"/>
                                      </a:xfrm>
                                      <a:prstGeom prst="rect">
                                        <a:avLst/>
                                      </a:prstGeom>
                                      <a:noFill/>
                                      <a:ln>
                                        <a:noFill/>
                                      </a:ln>
                                    </pic:spPr>
                                  </pic:pic>
                                </a:graphicData>
                              </a:graphic>
                            </wp:inline>
                          </w:drawing>
                        </w:r>
                      </w:p>
                      <w:p w14:paraId="16D74333" w14:textId="77777777" w:rsidR="0084329F" w:rsidRDefault="0084329F" w:rsidP="00E8618E">
                        <w:pPr>
                          <w:widowControl w:val="0"/>
                        </w:pPr>
                      </w:p>
                    </w:txbxContent>
                  </v:textbox>
                </v:rect>
                <v:shape id="Freeform 250" o:spid="_x0000_s1308" style="position:absolute;left:3082;top:5289;width:1171;height:2060;visibility:visible;mso-wrap-style:square;v-text-anchor:top" coordsize="1382,1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" path="m,230l1,207,4,184r6,-21l17,142r9,-20l38,103,50,86,65,69,81,54,98,41,116,29r20,-9l156,11,178,5,200,1,223,r929,l1175,1r22,3l1219,10r21,7l1260,26r18,12l1296,50r16,15l1327,81r13,17l1352,116r10,20l1370,156r6,22l1380,200r2,23l1382,1576r-1,23l1377,1622r-5,22l1364,1664r-9,20l1344,1703r-13,18l1317,1737r-16,15l1284,1765r-19,12l1246,1787r-21,8l1204,1801r-23,4l1158,1807r-928,l207,1806r-23,-4l163,1797r-21,-8l122,1780r-19,-11l86,1756,69,1741,54,1726,41,1708,29,1690r-9,-20l11,1650,5,1628,1,1606,,1583,,230xe" fillcolor="#f2f2f2 [3052]" strokecolor="#41709c" strokeweight=".96pt">
                  <v:path arrowok="t" o:connecttype="custom" o:connectlocs="1,236;6,186;16,139;31,98;49,62;70,33;95,13;121,1;701,0;728,5;755,19;778,43;798,74;815,112;829,155;837,203;841,254;840,1823;835,1874;824,1920;810,1962;791,1997;769,2026;746,2046;719,2058;140,2060;112,2054;86,2039;63,2017;42,1985;25,1947;12,1904;3,1856;0,1805" o:connectangles="0,0,0,0,0,0,0,0,0,0,0,0,0,0,0,0,0,0,0,0,0,0,0,0,0,0,0,0,0,0,0,0,0,0"/>
                </v:shape>
                <v:rect id="Rectangle 251" o:spid="_x0000_s1309" style="position:absolute;left:3105;top:5381;width:1094;height:1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" filled="f" stroked="f">
                  <v:textbox inset="0,0,0,0">
                    <w:txbxContent>
                      <w:p w14:paraId="5162AF5C" w14:textId="77777777" w:rsidR="0084329F"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rPr>
                          <w:t>Гены</w:t>
                        </w:r>
                        <w:r w:rsidRPr="00530B9D">
                          <w:rPr>
                            <w:rFonts w:ascii="Times New Roman" w:hAnsi="Times New Roman" w:cs="Times New Roman"/>
                            <w:noProof/>
                            <w:sz w:val="20"/>
                            <w:szCs w:val="20"/>
                            <w:vertAlign w:val="superscript"/>
                          </w:rPr>
                          <w:t>4</w:t>
                        </w:r>
                        <w:r>
                          <w:rPr>
                            <w:rFonts w:ascii="Times New Roman" w:hAnsi="Times New Roman" w:cs="Times New Roman"/>
                            <w:noProof/>
                            <w:sz w:val="20"/>
                            <w:szCs w:val="20"/>
                            <w:vertAlign w:val="superscript"/>
                          </w:rPr>
                          <w:t>,5</w:t>
                        </w:r>
                        <w:r w:rsidRPr="005A2AAE">
                          <w:rPr>
                            <w:rFonts w:ascii="Times New Roman" w:hAnsi="Times New Roman" w:cs="Times New Roman"/>
                            <w:noProof/>
                            <w:sz w:val="20"/>
                            <w:szCs w:val="20"/>
                          </w:rPr>
                          <w:t xml:space="preserve"> с </w:t>
                        </w:r>
                        <w:r>
                          <w:rPr>
                            <w:rFonts w:ascii="Times New Roman" w:hAnsi="Times New Roman" w:cs="Times New Roman"/>
                            <w:noProof/>
                            <w:sz w:val="20"/>
                            <w:szCs w:val="20"/>
                          </w:rPr>
                          <w:t>ВП</w:t>
                        </w:r>
                      </w:p>
                      <w:p w14:paraId="51EE3643" w14:textId="77777777" w:rsidR="0084329F"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2</w:t>
                        </w:r>
                      </w:p>
                      <w:p w14:paraId="3AA47A03" w14:textId="77777777" w:rsidR="0084329F" w:rsidRPr="00E72A64" w:rsidRDefault="0084329F" w:rsidP="00E8618E">
                        <w:pPr>
                          <w:spacing w:after="0" w:line="240" w:lineRule="auto"/>
                          <w:jc w:val="center"/>
                          <w:rPr>
                            <w:rFonts w:ascii="Times New Roman" w:hAnsi="Times New Roman" w:cs="Times New Roman"/>
                            <w:noProof/>
                            <w:sz w:val="20"/>
                            <w:szCs w:val="20"/>
                          </w:rPr>
                        </w:pPr>
                      </w:p>
                      <w:p w14:paraId="52E99E7A" w14:textId="77777777" w:rsidR="0084329F"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rPr>
                          <w:t>АРС</w:t>
                        </w:r>
                        <w:r>
                          <w:rPr>
                            <w:rFonts w:ascii="Times New Roman" w:hAnsi="Times New Roman" w:cs="Times New Roman"/>
                            <w:noProof/>
                            <w:sz w:val="20"/>
                            <w:szCs w:val="20"/>
                          </w:rPr>
                          <w:t xml:space="preserve"> (1)</w:t>
                        </w:r>
                      </w:p>
                      <w:p w14:paraId="6771A2E8" w14:textId="77777777" w:rsidR="0084329F"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MLH</w:t>
                        </w:r>
                        <w:r w:rsidRPr="00682332">
                          <w:rPr>
                            <w:rFonts w:ascii="Times New Roman" w:hAnsi="Times New Roman" w:cs="Times New Roman"/>
                            <w:i/>
                            <w:noProof/>
                            <w:sz w:val="20"/>
                            <w:szCs w:val="20"/>
                          </w:rPr>
                          <w:t>1</w:t>
                        </w:r>
                        <w:r w:rsidRPr="00A56A2D">
                          <w:rPr>
                            <w:rFonts w:ascii="Times New Roman" w:hAnsi="Times New Roman" w:cs="Times New Roman"/>
                            <w:noProof/>
                            <w:sz w:val="20"/>
                            <w:szCs w:val="20"/>
                          </w:rPr>
                          <w:t xml:space="preserve"> (1)</w:t>
                        </w:r>
                      </w:p>
                      <w:p w14:paraId="0D839067" w14:textId="77777777" w:rsidR="0084329F" w:rsidRPr="00A56A2D" w:rsidRDefault="0084329F" w:rsidP="00E8618E">
                        <w:pPr>
                          <w:spacing w:after="0" w:line="240" w:lineRule="auto"/>
                          <w:jc w:val="center"/>
                          <w:rPr>
                            <w:rFonts w:ascii="Times New Roman" w:hAnsi="Times New Roman" w:cs="Times New Roman"/>
                            <w:noProof/>
                            <w:sz w:val="20"/>
                            <w:szCs w:val="20"/>
                          </w:rPr>
                        </w:pPr>
                      </w:p>
                      <w:p w14:paraId="0B476509" w14:textId="77777777" w:rsidR="0084329F" w:rsidRDefault="0084329F" w:rsidP="00E8618E">
                        <w:pPr>
                          <w:spacing w:line="1500" w:lineRule="atLeast"/>
                        </w:pPr>
                        <w:r w:rsidRPr="005A2AAE">
                          <w:rPr>
                            <w:rFonts w:ascii="Times New Roman" w:hAnsi="Times New Roman" w:cs="Times New Roman"/>
                            <w:noProof/>
                            <w:sz w:val="20"/>
                            <w:szCs w:val="20"/>
                            <w:lang w:val="en-US"/>
                          </w:rPr>
                          <w:t>MLH</w:t>
                        </w:r>
                        <w:r w:rsidRPr="00A56A2D">
                          <w:rPr>
                            <w:rFonts w:ascii="Times New Roman" w:hAnsi="Times New Roman" w:cs="Times New Roman"/>
                            <w:noProof/>
                            <w:sz w:val="20"/>
                            <w:szCs w:val="20"/>
                          </w:rPr>
                          <w:t>1</w:t>
                        </w:r>
                        <w:r w:rsidRPr="005A2AAE">
                          <w:rPr>
                            <w:rFonts w:ascii="Times New Roman" w:hAnsi="Times New Roman" w:cs="Times New Roman"/>
                            <w:noProof/>
                            <w:sz w:val="20"/>
                            <w:szCs w:val="20"/>
                          </w:rPr>
                          <w:t xml:space="preserve"> (</w:t>
                        </w:r>
                        <w:r w:rsidRPr="00A56A2D">
                          <w:rPr>
                            <w:rFonts w:ascii="Times New Roman" w:hAnsi="Times New Roman" w:cs="Times New Roman"/>
                            <w:noProof/>
                            <w:sz w:val="20"/>
                            <w:szCs w:val="20"/>
                          </w:rPr>
                          <w:t>1</w:t>
                        </w:r>
                        <w:r w:rsidRPr="005A2AAE">
                          <w:rPr>
                            <w:rFonts w:ascii="Times New Roman" w:hAnsi="Times New Roman" w:cs="Times New Roman"/>
                            <w:noProof/>
                            <w:sz w:val="20"/>
                            <w:szCs w:val="20"/>
                          </w:rPr>
                          <w:t>)</w:t>
                        </w:r>
                        <w:r>
                          <w:rPr>
                            <w:noProof/>
                          </w:rPr>
                          <w:drawing>
                            <wp:inline distT="0" distB="0" distL="0" distR="0" wp14:anchorId="5C73D8A5" wp14:editId="634B167E">
                              <wp:extent cx="781050" cy="952500"/>
                              <wp:effectExtent l="0" t="0" r="0" b="0"/>
                              <wp:docPr id="1939" name="Рисунок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781050" cy="952500"/>
                                      </a:xfrm>
                                      <a:prstGeom prst="rect">
                                        <a:avLst/>
                                      </a:prstGeom>
                                      <a:noFill/>
                                      <a:ln>
                                        <a:noFill/>
                                      </a:ln>
                                    </pic:spPr>
                                  </pic:pic>
                                </a:graphicData>
                              </a:graphic>
                            </wp:inline>
                          </w:drawing>
                        </w:r>
                      </w:p>
                      <w:p w14:paraId="4CFBC4CA" w14:textId="77777777" w:rsidR="0084329F" w:rsidRDefault="0084329F" w:rsidP="00E8618E">
                        <w:pPr>
                          <w:widowControl w:val="0"/>
                        </w:pPr>
                      </w:p>
                    </w:txbxContent>
                  </v:textbox>
                </v:rect>
                <v:shape id="Freeform 253" o:spid="_x0000_s1310" style="position:absolute;left:4476;top:5273;width:1148;height:2057;visibility:visible;mso-wrap-style:square;v-text-anchor:top" coordsize="1400,1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" path="m,233l1,210,4,187,9,165r8,-21l26,124,37,106,50,88,64,72,80,57,97,43,115,31,135,21r20,-8l176,6,198,2,221,r945,l1189,1r22,3l1233,9r21,8l1274,26r19,11l1310,50r17,14l1342,80r13,17l1367,115r10,20l1385,155r7,21l1396,198r2,23l1399,1557r-1,23l1394,1602r-5,22l1381,1645r-9,20l1361,1684r-13,17l1334,1718r-16,15l1301,1746r-18,12l1264,1768r-21,9l1222,1783r-22,4l1177,1790r-944,l210,1789r-23,-4l165,1780r-21,-7l124,1763r-18,-11l88,1740,72,1725,57,1710,43,1693,31,1674,21,1655r-8,-21l6,1613,2,1591,,1568,,233xe" fillcolor="#f2f2f2 [3052]" strokecolor="#41709c" strokeweight=".96pt">
                  <v:path arrowok="t" o:connecttype="custom" o:connectlocs="1,241;6,190;16,142;32,101;52,66;74,36;99,15;127,2;750,0;779,5;807,20;831,43;854,74;872,111;886,155;895,202;900,254;900,1816;893,1866;882,1913;868,1955;848,1991;825,2020;800,2042;772,2054;149,2057;121,2051;93,2037;68,2013;47,1982;28,1946;14,1902;3,1854;0,1802" o:connectangles="0,0,0,0,0,0,0,0,0,0,0,0,0,0,0,0,0,0,0,0,0,0,0,0,0,0,0,0,0,0,0,0,0,0"/>
                </v:shape>
                <v:rect id="Rectangle 254" o:spid="_x0000_s1311" style="position:absolute;left:4406;top:5188;width:1177;height:1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KMfxwAAANwAAAAPAAAAZHJzL2Rvd25yZXYueG1sRI9Pa8JA&#10;FMTvBb/D8oTe6qZWrE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Ht8ox/HAAAA3AAA&#10;AA8AAAAAAAAAAAAAAAAABwIAAGRycy9kb3ducmV2LnhtbFBLBQYAAAAAAwADALcAAAD7AgAAAAA=&#10;" filled="f" stroked="f">
                  <v:textbox inset="0,0,0,0">
                    <w:txbxContent>
                      <w:p w14:paraId="6CEE6C8F" w14:textId="77777777" w:rsidR="0084329F" w:rsidRDefault="0084329F" w:rsidP="00E8618E">
                        <w:pPr>
                          <w:spacing w:after="0" w:line="240" w:lineRule="auto"/>
                          <w:jc w:val="center"/>
                          <w:rPr>
                            <w:rFonts w:ascii="Times New Roman" w:hAnsi="Times New Roman" w:cs="Times New Roman"/>
                            <w:noProof/>
                            <w:sz w:val="20"/>
                            <w:szCs w:val="20"/>
                          </w:rPr>
                        </w:pPr>
                      </w:p>
                      <w:p w14:paraId="11C79B78" w14:textId="77777777" w:rsidR="0084329F"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rPr>
                          <w:t>Гены</w:t>
                        </w:r>
                        <w:r w:rsidRPr="00530B9D">
                          <w:rPr>
                            <w:rFonts w:ascii="Times New Roman" w:hAnsi="Times New Roman" w:cs="Times New Roman"/>
                            <w:noProof/>
                            <w:sz w:val="20"/>
                            <w:szCs w:val="20"/>
                            <w:vertAlign w:val="superscript"/>
                          </w:rPr>
                          <w:t>4</w:t>
                        </w:r>
                        <w:r>
                          <w:rPr>
                            <w:rFonts w:ascii="Times New Roman" w:hAnsi="Times New Roman" w:cs="Times New Roman"/>
                            <w:noProof/>
                            <w:sz w:val="20"/>
                            <w:szCs w:val="20"/>
                            <w:vertAlign w:val="superscript"/>
                          </w:rPr>
                          <w:t>,5</w:t>
                        </w:r>
                        <w:r w:rsidRPr="005A2AAE">
                          <w:rPr>
                            <w:rFonts w:ascii="Times New Roman" w:hAnsi="Times New Roman" w:cs="Times New Roman"/>
                            <w:noProof/>
                            <w:sz w:val="20"/>
                            <w:szCs w:val="20"/>
                          </w:rPr>
                          <w:t xml:space="preserve"> с </w:t>
                        </w:r>
                        <w:r>
                          <w:rPr>
                            <w:rFonts w:ascii="Times New Roman" w:hAnsi="Times New Roman" w:cs="Times New Roman"/>
                            <w:noProof/>
                            <w:sz w:val="20"/>
                            <w:szCs w:val="20"/>
                          </w:rPr>
                          <w:t xml:space="preserve"> УП</w:t>
                        </w:r>
                      </w:p>
                      <w:p w14:paraId="31A40544" w14:textId="77777777" w:rsidR="0084329F"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2</w:t>
                        </w:r>
                      </w:p>
                      <w:p w14:paraId="7C6ABDCB" w14:textId="77777777" w:rsidR="0084329F" w:rsidRPr="00E72A64" w:rsidRDefault="0084329F" w:rsidP="00E8618E">
                        <w:pPr>
                          <w:spacing w:after="0" w:line="240" w:lineRule="auto"/>
                          <w:jc w:val="center"/>
                          <w:rPr>
                            <w:rFonts w:ascii="Times New Roman" w:hAnsi="Times New Roman" w:cs="Times New Roman"/>
                            <w:noProof/>
                            <w:sz w:val="20"/>
                            <w:szCs w:val="20"/>
                          </w:rPr>
                        </w:pPr>
                      </w:p>
                      <w:p w14:paraId="26000883" w14:textId="77777777" w:rsidR="0084329F" w:rsidRPr="005D14F3"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BMPR</w:t>
                        </w:r>
                        <w:r w:rsidRPr="00682332">
                          <w:rPr>
                            <w:rFonts w:ascii="Times New Roman" w:hAnsi="Times New Roman" w:cs="Times New Roman"/>
                            <w:i/>
                            <w:noProof/>
                            <w:sz w:val="20"/>
                            <w:szCs w:val="20"/>
                          </w:rPr>
                          <w:t>1</w:t>
                        </w:r>
                        <w:r w:rsidRPr="00682332">
                          <w:rPr>
                            <w:rFonts w:ascii="Times New Roman" w:hAnsi="Times New Roman" w:cs="Times New Roman"/>
                            <w:i/>
                            <w:noProof/>
                            <w:sz w:val="20"/>
                            <w:szCs w:val="20"/>
                            <w:lang w:val="en-US"/>
                          </w:rPr>
                          <w:t>A</w:t>
                        </w:r>
                        <w:r>
                          <w:rPr>
                            <w:rFonts w:ascii="Times New Roman" w:hAnsi="Times New Roman" w:cs="Times New Roman"/>
                            <w:noProof/>
                            <w:sz w:val="20"/>
                            <w:szCs w:val="20"/>
                          </w:rPr>
                          <w:t xml:space="preserve"> (1)</w:t>
                        </w:r>
                      </w:p>
                      <w:p w14:paraId="6A53557D" w14:textId="77777777" w:rsidR="0084329F" w:rsidRPr="005D14F3"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CHEK</w:t>
                        </w:r>
                        <w:r w:rsidRPr="00682332">
                          <w:rPr>
                            <w:rFonts w:ascii="Times New Roman" w:hAnsi="Times New Roman" w:cs="Times New Roman"/>
                            <w:i/>
                            <w:noProof/>
                            <w:sz w:val="20"/>
                            <w:szCs w:val="20"/>
                          </w:rPr>
                          <w:t>2</w:t>
                        </w:r>
                        <w:r w:rsidRPr="005A2AAE">
                          <w:rPr>
                            <w:rFonts w:ascii="Times New Roman" w:hAnsi="Times New Roman" w:cs="Times New Roman"/>
                            <w:noProof/>
                            <w:sz w:val="20"/>
                            <w:szCs w:val="20"/>
                          </w:rPr>
                          <w:t xml:space="preserve"> (</w:t>
                        </w:r>
                        <w:r w:rsidRPr="005D14F3">
                          <w:rPr>
                            <w:rFonts w:ascii="Times New Roman" w:hAnsi="Times New Roman" w:cs="Times New Roman"/>
                            <w:noProof/>
                            <w:sz w:val="20"/>
                            <w:szCs w:val="20"/>
                          </w:rPr>
                          <w:t>1</w:t>
                        </w:r>
                        <w:r w:rsidRPr="005A2AAE">
                          <w:rPr>
                            <w:rFonts w:ascii="Times New Roman" w:hAnsi="Times New Roman" w:cs="Times New Roman"/>
                            <w:noProof/>
                            <w:sz w:val="20"/>
                            <w:szCs w:val="20"/>
                          </w:rPr>
                          <w:t>)</w:t>
                        </w:r>
                      </w:p>
                      <w:p w14:paraId="1A039CB1" w14:textId="77777777" w:rsidR="0084329F" w:rsidRDefault="0084329F" w:rsidP="00E8618E">
                        <w:pPr>
                          <w:spacing w:line="1500" w:lineRule="atLeast"/>
                        </w:pPr>
                        <w:r>
                          <w:rPr>
                            <w:rFonts w:ascii="Times New Roman" w:hAnsi="Times New Roman" w:cs="Times New Roman"/>
                            <w:noProof/>
                            <w:sz w:val="20"/>
                            <w:szCs w:val="20"/>
                            <w:lang w:val="en-US"/>
                          </w:rPr>
                          <w:t>MLH</w:t>
                        </w:r>
                        <w:r w:rsidRPr="005D14F3">
                          <w:rPr>
                            <w:rFonts w:ascii="Times New Roman" w:hAnsi="Times New Roman" w:cs="Times New Roman"/>
                            <w:noProof/>
                            <w:sz w:val="20"/>
                            <w:szCs w:val="20"/>
                          </w:rPr>
                          <w:t>1 (1)</w:t>
                        </w:r>
                        <w:r>
                          <w:rPr>
                            <w:noProof/>
                          </w:rPr>
                          <w:drawing>
                            <wp:inline distT="0" distB="0" distL="0" distR="0" wp14:anchorId="52AAD6D5" wp14:editId="7F009B44">
                              <wp:extent cx="889000" cy="942975"/>
                              <wp:effectExtent l="0" t="0" r="0" b="0"/>
                              <wp:docPr id="1940" name="Рисунок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89000" cy="942975"/>
                                      </a:xfrm>
                                      <a:prstGeom prst="rect">
                                        <a:avLst/>
                                      </a:prstGeom>
                                      <a:noFill/>
                                      <a:ln>
                                        <a:noFill/>
                                      </a:ln>
                                    </pic:spPr>
                                  </pic:pic>
                                </a:graphicData>
                              </a:graphic>
                            </wp:inline>
                          </w:drawing>
                        </w:r>
                      </w:p>
                      <w:p w14:paraId="179EE495" w14:textId="77777777" w:rsidR="0084329F" w:rsidRDefault="0084329F" w:rsidP="00E8618E">
                        <w:pPr>
                          <w:widowControl w:val="0"/>
                        </w:pPr>
                      </w:p>
                    </w:txbxContent>
                  </v:textbox>
                </v:rect>
                <v:shape id="Freeform 265" o:spid="_x0000_s1312" style="position:absolute;left:5880;top:5283;width:1153;height:2103;visibility:visible;mso-wrap-style:square;v-text-anchor:top" coordsize="1634,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" path="m,272l,249,3,226,8,204r6,-21l23,162r9,-20l43,124,56,106,70,89,85,74,101,59,119,47,137,35,157,25r20,-9l198,10,220,4,243,1,266,,1362,r23,l1407,3r22,5l1451,14r20,9l1491,32r19,11l1527,56r17,14l1560,85r14,16l1587,119r11,18l1608,157r9,20l1624,198r5,22l1632,243r2,23l1634,1563r-1,23l1630,1609r-5,22l1619,1652r-8,21l1601,1693r-11,18l1577,1729r-13,17l1548,1761r-16,15l1514,1788r-18,12l1476,1810r-20,9l1435,1825r-22,6l1391,1834r-23,1l272,1835r-23,l226,1832r-22,-5l183,1821r-21,-9l142,1803r-18,-11l106,1779,89,1765,74,1750,59,1734,47,1716,35,1698,25,1678r-9,-20l10,1637,4,1615,1,1592,,1569,,272xe" fillcolor="#f2f2f2 [3052]" strokecolor="#41709c" strokeweight=".96pt">
                  <v:path arrowok="t" o:connecttype="custom" o:connectlocs="0,285;4,234;10,186;19,142;31,102;44,68;60,40;78,18;97,5;117,0;612,0;632,9;650,26;668,49;682,80;696,116;706,157;715,203;720,252;722,305;721,1817;718,1868;712,1916;702,1960;692,2000;677,2034;661,2062;644,2084;624,2097;605,2102;110,2102;90,2093;71,2076;55,2053;39,2022;26,1986;16,1945;7,1899;1,1850;0,1797" o:connectangles="0,0,0,0,0,0,0,0,0,0,0,0,0,0,0,0,0,0,0,0,0,0,0,0,0,0,0,0,0,0,0,0,0,0,0,0,0,0,0,0"/>
                </v:shape>
                <v:rect id="Rectangle 266" o:spid="_x0000_s1313" style="position:absolute;left:5810;top:5383;width:1191;height:1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5L2xQAAANwAAAAPAAAAZHJzL2Rvd25yZXYueG1sRI9Pa8JA&#10;FMTvhX6H5RW81Y21iI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Blr5L2xQAAANwAAAAP&#10;AAAAAAAAAAAAAAAAAAcCAABkcnMvZG93bnJldi54bWxQSwUGAAAAAAMAAwC3AAAA+QIAAAAA&#10;" filled="f" stroked="f">
                  <v:textbox inset="0,0,0,0">
                    <w:txbxContent>
                      <w:p w14:paraId="1F4D42DF" w14:textId="77777777" w:rsidR="0084329F"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rPr>
                          <w:t>Гены</w:t>
                        </w:r>
                        <w:r w:rsidRPr="00530B9D">
                          <w:rPr>
                            <w:rFonts w:ascii="Times New Roman" w:hAnsi="Times New Roman" w:cs="Times New Roman"/>
                            <w:noProof/>
                            <w:sz w:val="20"/>
                            <w:szCs w:val="20"/>
                            <w:vertAlign w:val="superscript"/>
                          </w:rPr>
                          <w:t>4</w:t>
                        </w:r>
                        <w:r w:rsidRPr="005A2AAE">
                          <w:rPr>
                            <w:rFonts w:ascii="Times New Roman" w:hAnsi="Times New Roman" w:cs="Times New Roman"/>
                            <w:noProof/>
                            <w:sz w:val="20"/>
                            <w:szCs w:val="20"/>
                          </w:rPr>
                          <w:t xml:space="preserve"> с</w:t>
                        </w:r>
                        <w:r>
                          <w:rPr>
                            <w:rFonts w:ascii="Times New Roman" w:hAnsi="Times New Roman" w:cs="Times New Roman"/>
                            <w:noProof/>
                            <w:sz w:val="20"/>
                            <w:szCs w:val="20"/>
                          </w:rPr>
                          <w:t xml:space="preserve"> ВП</w:t>
                        </w:r>
                      </w:p>
                      <w:p w14:paraId="720B2D3D" w14:textId="77777777" w:rsidR="0084329F"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3</w:t>
                        </w:r>
                      </w:p>
                      <w:p w14:paraId="31D38143" w14:textId="77777777" w:rsidR="0084329F" w:rsidRDefault="0084329F" w:rsidP="00E8618E">
                        <w:pPr>
                          <w:spacing w:after="0" w:line="240" w:lineRule="auto"/>
                          <w:jc w:val="center"/>
                          <w:rPr>
                            <w:rFonts w:ascii="Times New Roman" w:hAnsi="Times New Roman" w:cs="Times New Roman"/>
                            <w:noProof/>
                            <w:sz w:val="20"/>
                            <w:szCs w:val="20"/>
                          </w:rPr>
                        </w:pPr>
                      </w:p>
                      <w:p w14:paraId="1A12A3CF" w14:textId="77777777" w:rsidR="0084329F"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FANCI</w:t>
                        </w:r>
                        <w:r>
                          <w:rPr>
                            <w:rFonts w:ascii="Times New Roman" w:hAnsi="Times New Roman" w:cs="Times New Roman"/>
                            <w:noProof/>
                            <w:sz w:val="20"/>
                            <w:szCs w:val="20"/>
                          </w:rPr>
                          <w:t xml:space="preserve"> (1)</w:t>
                        </w:r>
                      </w:p>
                      <w:p w14:paraId="58230614" w14:textId="77777777" w:rsidR="0084329F"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BRCA2</w:t>
                        </w:r>
                        <w:r>
                          <w:rPr>
                            <w:rFonts w:ascii="Times New Roman" w:hAnsi="Times New Roman" w:cs="Times New Roman"/>
                            <w:noProof/>
                            <w:sz w:val="20"/>
                            <w:szCs w:val="20"/>
                          </w:rPr>
                          <w:t xml:space="preserve"> (1)</w:t>
                        </w:r>
                      </w:p>
                      <w:p w14:paraId="52AD0ADA" w14:textId="77777777" w:rsidR="0084329F" w:rsidRPr="000F5CD7"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BRCA1</w:t>
                        </w:r>
                        <w:r>
                          <w:rPr>
                            <w:rFonts w:ascii="Times New Roman" w:hAnsi="Times New Roman" w:cs="Times New Roman"/>
                            <w:noProof/>
                            <w:sz w:val="20"/>
                            <w:szCs w:val="20"/>
                          </w:rPr>
                          <w:t xml:space="preserve"> (1)</w:t>
                        </w:r>
                      </w:p>
                      <w:p w14:paraId="53862203" w14:textId="77777777" w:rsidR="0084329F" w:rsidRPr="005A2AAE" w:rsidRDefault="0084329F" w:rsidP="00E8618E">
                        <w:pPr>
                          <w:spacing w:after="0" w:line="240" w:lineRule="auto"/>
                          <w:jc w:val="center"/>
                          <w:rPr>
                            <w:rFonts w:ascii="Times New Roman" w:hAnsi="Times New Roman" w:cs="Times New Roman"/>
                            <w:sz w:val="20"/>
                            <w:szCs w:val="20"/>
                          </w:rPr>
                        </w:pPr>
                        <w:r w:rsidRPr="005A2AAE">
                          <w:rPr>
                            <w:rFonts w:ascii="Times New Roman" w:hAnsi="Times New Roman" w:cs="Times New Roman"/>
                            <w:noProof/>
                            <w:sz w:val="20"/>
                            <w:szCs w:val="20"/>
                          </w:rPr>
                          <w:drawing>
                            <wp:inline distT="0" distB="0" distL="0" distR="0" wp14:anchorId="55518380" wp14:editId="332EB2D2">
                              <wp:extent cx="838200" cy="776605"/>
                              <wp:effectExtent l="0" t="0" r="0" b="0"/>
                              <wp:docPr id="1941" name="Рисунок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38200" cy="776605"/>
                                      </a:xfrm>
                                      <a:prstGeom prst="rect">
                                        <a:avLst/>
                                      </a:prstGeom>
                                      <a:noFill/>
                                      <a:ln>
                                        <a:noFill/>
                                      </a:ln>
                                    </pic:spPr>
                                  </pic:pic>
                                </a:graphicData>
                              </a:graphic>
                            </wp:inline>
                          </w:drawing>
                        </w:r>
                      </w:p>
                      <w:p w14:paraId="5BD3BE9B" w14:textId="77777777" w:rsidR="0084329F" w:rsidRDefault="0084329F" w:rsidP="00E8618E">
                        <w:pPr>
                          <w:spacing w:line="1520" w:lineRule="atLeast"/>
                        </w:pPr>
                        <w:r>
                          <w:rPr>
                            <w:noProof/>
                          </w:rPr>
                          <w:drawing>
                            <wp:inline distT="0" distB="0" distL="0" distR="0" wp14:anchorId="218EFCA8" wp14:editId="057F6EC2">
                              <wp:extent cx="914400" cy="962025"/>
                              <wp:effectExtent l="0" t="0" r="0" b="0"/>
                              <wp:docPr id="1942" name="Рисунок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14400" cy="962025"/>
                                      </a:xfrm>
                                      <a:prstGeom prst="rect">
                                        <a:avLst/>
                                      </a:prstGeom>
                                      <a:noFill/>
                                      <a:ln>
                                        <a:noFill/>
                                      </a:ln>
                                    </pic:spPr>
                                  </pic:pic>
                                </a:graphicData>
                              </a:graphic>
                            </wp:inline>
                          </w:drawing>
                        </w:r>
                      </w:p>
                      <w:p w14:paraId="65442144" w14:textId="77777777" w:rsidR="0084329F" w:rsidRPr="00452F6D" w:rsidRDefault="0084329F" w:rsidP="00E8618E">
                        <w:pPr>
                          <w:widowControl w:val="0"/>
                          <w:rPr>
                            <w:lang w:val="en-US"/>
                          </w:rPr>
                        </w:pPr>
                      </w:p>
                    </w:txbxContent>
                  </v:textbox>
                </v:rect>
                <v:shape id="Freeform 272" o:spid="_x0000_s1314" style="position:absolute;left:7147;top:5360;width:1137;height:2043;visibility:visible;mso-wrap-style:square;v-text-anchor:top" coordsize="1137,1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" path="m,189l1,166,5,144r7,-22l20,102,32,84,45,66,60,51,76,37,95,25,114,15,135,7,157,2,180,,948,r23,1l993,5r21,7l1034,20r19,12l1070,45r16,15l1100,76r12,19l1122,114r7,21l1134,157r3,23l1137,1586r-1,23l1132,1631r-7,22l1116,1673r-11,18l1092,1709r-15,15l1060,1738r-18,12l1022,1760r-20,8l980,1773r-23,2l189,1775r-23,-1l144,1770r-22,-7l102,1755,84,1743,66,1730,51,1715,37,1699,25,1680,15,1661,7,1640,2,1618,,1595,,189xe" fillcolor="#f2f2f2 [3052]" strokecolor="#41709c" strokeweight=".96pt">
                  <v:path arrowok="t" o:connecttype="custom" o:connectlocs="0,217;1,191;5,166;12,140;20,117;32,97;45,76;60,59;76,43;95,29;114,17;135,8;157,2;180,0;948,0;971,1;993,6;1014,14;1034,23;1053,37;1070,52;1086,69;1100,87;1112,109;1122,131;1129,155;1134,181;1137,207;1137,1824;1136,1851;1132,1876;1125,1902;1116,1925;1105,1945;1092,1966;1077,1983;1060,1999;1042,2013;1022,2025;1002,2034;980,2040;957,2042;189,2042;166,2041;144,2036;122,2028;102,2019;84,2005;66,1990;51,1973;37,1954;25,1933;15,1911;7,1887;2,1861;0,1835;0,217" o:connectangles="0,0,0,0,0,0,0,0,0,0,0,0,0,0,0,0,0,0,0,0,0,0,0,0,0,0,0,0,0,0,0,0,0,0,0,0,0,0,0,0,0,0,0,0,0,0,0,0,0,0,0,0,0,0,0,0,0"/>
                </v:shape>
                <v:rect id="Rectangle 273" o:spid="_x0000_s1315" style="position:absolute;left:7147;top:5413;width:1137;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AgtxgAAANwAAAAPAAAAZHJzL2Rvd25yZXYueG1sRI9Ba8JA&#10;FITvBf/D8gRvdaPS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HgAILcYAAADcAAAA&#10;DwAAAAAAAAAAAAAAAAAHAgAAZHJzL2Rvd25yZXYueG1sUEsFBgAAAAADAAMAtwAAAPoCAAAAAA==&#10;" filled="f" stroked="f">
                  <v:textbox inset="0,0,0,0">
                    <w:txbxContent>
                      <w:p w14:paraId="4C166E53" w14:textId="77777777" w:rsidR="0084329F" w:rsidRPr="003B4530"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rPr>
                          <w:t>Гены</w:t>
                        </w:r>
                        <w:r w:rsidRPr="00530B9D">
                          <w:rPr>
                            <w:rFonts w:ascii="Times New Roman" w:hAnsi="Times New Roman" w:cs="Times New Roman"/>
                            <w:noProof/>
                            <w:sz w:val="20"/>
                            <w:szCs w:val="20"/>
                            <w:vertAlign w:val="superscript"/>
                          </w:rPr>
                          <w:t>4</w:t>
                        </w:r>
                        <w:r>
                          <w:rPr>
                            <w:rFonts w:ascii="Times New Roman" w:hAnsi="Times New Roman" w:cs="Times New Roman"/>
                            <w:noProof/>
                            <w:sz w:val="20"/>
                            <w:szCs w:val="20"/>
                            <w:vertAlign w:val="superscript"/>
                          </w:rPr>
                          <w:t>,5</w:t>
                        </w:r>
                        <w:r w:rsidRPr="005A2AAE">
                          <w:rPr>
                            <w:rFonts w:ascii="Times New Roman" w:hAnsi="Times New Roman" w:cs="Times New Roman"/>
                            <w:noProof/>
                            <w:sz w:val="20"/>
                            <w:szCs w:val="20"/>
                          </w:rPr>
                          <w:t xml:space="preserve"> с </w:t>
                        </w:r>
                        <w:r>
                          <w:rPr>
                            <w:rFonts w:ascii="Times New Roman" w:hAnsi="Times New Roman" w:cs="Times New Roman"/>
                            <w:noProof/>
                            <w:sz w:val="20"/>
                            <w:szCs w:val="20"/>
                          </w:rPr>
                          <w:t>ВП</w:t>
                        </w:r>
                      </w:p>
                      <w:p w14:paraId="1393319C" w14:textId="77777777" w:rsidR="0084329F"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5</w:t>
                        </w:r>
                      </w:p>
                      <w:p w14:paraId="10E2F4C8" w14:textId="77777777" w:rsidR="0084329F" w:rsidRPr="00F304AA" w:rsidRDefault="0084329F" w:rsidP="00E8618E">
                        <w:pPr>
                          <w:spacing w:after="0" w:line="240" w:lineRule="auto"/>
                          <w:jc w:val="center"/>
                          <w:rPr>
                            <w:rFonts w:ascii="Times New Roman" w:hAnsi="Times New Roman" w:cs="Times New Roman"/>
                            <w:noProof/>
                            <w:sz w:val="20"/>
                            <w:szCs w:val="20"/>
                          </w:rPr>
                        </w:pPr>
                      </w:p>
                      <w:p w14:paraId="6DD55E97" w14:textId="77777777" w:rsidR="0084329F" w:rsidRPr="001B6524"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APC</w:t>
                        </w:r>
                        <w:r w:rsidRPr="005A2AAE">
                          <w:rPr>
                            <w:rFonts w:ascii="Times New Roman" w:hAnsi="Times New Roman" w:cs="Times New Roman"/>
                            <w:noProof/>
                            <w:sz w:val="20"/>
                            <w:szCs w:val="20"/>
                          </w:rPr>
                          <w:t xml:space="preserve"> (</w:t>
                        </w:r>
                        <w:r>
                          <w:rPr>
                            <w:rFonts w:ascii="Times New Roman" w:hAnsi="Times New Roman" w:cs="Times New Roman"/>
                            <w:noProof/>
                            <w:sz w:val="20"/>
                            <w:szCs w:val="20"/>
                          </w:rPr>
                          <w:t>2</w:t>
                        </w:r>
                        <w:r w:rsidRPr="005A2AAE">
                          <w:rPr>
                            <w:rFonts w:ascii="Times New Roman" w:hAnsi="Times New Roman" w:cs="Times New Roman"/>
                            <w:noProof/>
                            <w:sz w:val="20"/>
                            <w:szCs w:val="20"/>
                          </w:rPr>
                          <w:t>)</w:t>
                        </w:r>
                      </w:p>
                      <w:p w14:paraId="2D9AC111" w14:textId="77777777" w:rsidR="0084329F"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MSH</w:t>
                        </w:r>
                        <w:r w:rsidRPr="00682332">
                          <w:rPr>
                            <w:rFonts w:ascii="Times New Roman" w:hAnsi="Times New Roman" w:cs="Times New Roman"/>
                            <w:i/>
                            <w:noProof/>
                            <w:sz w:val="20"/>
                            <w:szCs w:val="20"/>
                          </w:rPr>
                          <w:t>6</w:t>
                        </w:r>
                        <w:r>
                          <w:rPr>
                            <w:rFonts w:ascii="Times New Roman" w:hAnsi="Times New Roman" w:cs="Times New Roman"/>
                            <w:noProof/>
                            <w:sz w:val="20"/>
                            <w:szCs w:val="20"/>
                          </w:rPr>
                          <w:t xml:space="preserve"> </w:t>
                        </w:r>
                        <w:r>
                          <w:rPr>
                            <w:rFonts w:ascii="Times New Roman" w:hAnsi="Times New Roman" w:cs="Times New Roman"/>
                            <w:noProof/>
                            <w:sz w:val="20"/>
                            <w:szCs w:val="20"/>
                            <w:lang w:val="en-US"/>
                          </w:rPr>
                          <w:t>(1)</w:t>
                        </w:r>
                      </w:p>
                      <w:p w14:paraId="24ED668B" w14:textId="77777777" w:rsidR="0084329F"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MSH2</w:t>
                        </w:r>
                        <w:r>
                          <w:rPr>
                            <w:rFonts w:ascii="Times New Roman" w:hAnsi="Times New Roman" w:cs="Times New Roman"/>
                            <w:noProof/>
                            <w:sz w:val="20"/>
                            <w:szCs w:val="20"/>
                            <w:lang w:val="en-US"/>
                          </w:rPr>
                          <w:t xml:space="preserve"> (1)</w:t>
                        </w:r>
                      </w:p>
                      <w:p w14:paraId="4283B345" w14:textId="77777777" w:rsidR="0084329F" w:rsidRPr="00292D5E"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18"/>
                            <w:szCs w:val="18"/>
                            <w:lang w:val="en-US"/>
                          </w:rPr>
                          <w:t>PMS2</w:t>
                        </w:r>
                        <w:r w:rsidRPr="00682332">
                          <w:rPr>
                            <w:rFonts w:ascii="Times New Roman" w:hAnsi="Times New Roman" w:cs="Times New Roman"/>
                            <w:i/>
                            <w:noProof/>
                            <w:sz w:val="18"/>
                            <w:szCs w:val="18"/>
                          </w:rPr>
                          <w:t xml:space="preserve"> </w:t>
                        </w:r>
                        <w:r>
                          <w:rPr>
                            <w:rFonts w:ascii="Times New Roman" w:hAnsi="Times New Roman" w:cs="Times New Roman"/>
                            <w:noProof/>
                            <w:sz w:val="20"/>
                            <w:szCs w:val="20"/>
                            <w:lang w:val="en-US"/>
                          </w:rPr>
                          <w:t>(1)</w:t>
                        </w:r>
                      </w:p>
                      <w:p w14:paraId="51813090" w14:textId="77777777" w:rsidR="0084329F" w:rsidRDefault="0084329F" w:rsidP="00E8618E">
                        <w:pPr>
                          <w:spacing w:line="1500" w:lineRule="atLeast"/>
                        </w:pPr>
                        <w:r>
                          <w:rPr>
                            <w:noProof/>
                          </w:rPr>
                          <w:drawing>
                            <wp:inline distT="0" distB="0" distL="0" distR="0" wp14:anchorId="04C8C506" wp14:editId="253B21AA">
                              <wp:extent cx="638175" cy="952500"/>
                              <wp:effectExtent l="0" t="0" r="0" b="0"/>
                              <wp:docPr id="1943" name="Рисунок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38175" cy="952500"/>
                                      </a:xfrm>
                                      <a:prstGeom prst="rect">
                                        <a:avLst/>
                                      </a:prstGeom>
                                      <a:noFill/>
                                      <a:ln>
                                        <a:noFill/>
                                      </a:ln>
                                    </pic:spPr>
                                  </pic:pic>
                                </a:graphicData>
                              </a:graphic>
                            </wp:inline>
                          </w:drawing>
                        </w:r>
                      </w:p>
                      <w:p w14:paraId="6430DDA0" w14:textId="77777777" w:rsidR="0084329F" w:rsidRDefault="0084329F" w:rsidP="00E8618E">
                        <w:pPr>
                          <w:widowControl w:val="0"/>
                        </w:pPr>
                      </w:p>
                    </w:txbxContent>
                  </v:textbox>
                </v:rect>
                <v:shape id="Freeform 275" o:spid="_x0000_s1316" style="position:absolute;left:8402;top:5359;width:1198;height:2043;visibility:visible;mso-wrap-style:square;v-text-anchor:top" coordsize="1198,1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" path="m,199l1,176,5,154r6,-22l19,112,30,93,43,75,57,59,73,44,91,31,110,21r20,-9l151,5,173,1,196,,997,r24,1l1043,5r21,6l1085,19r19,11l1121,43r17,14l1152,73r13,18l1176,110r9,20l1191,151r4,22l1197,196r,1411l1196,1630r-4,22l1186,1674r-9,20l1166,1713r-12,18l1139,1747r-16,15l1106,1775r-19,11l1067,1794r-22,7l1023,1805r-23,2l199,1807r-23,-2l154,1802r-22,-7l112,1787,93,1776,75,1764,59,1749,44,1733,31,1715,21,1696r-9,-20l5,1655,1,1633,,1610,,199xe" fillcolor="#f2f2f2 [3052]" strokecolor="#41709c" strokeweight=".96pt">
                  <v:path arrowok="t" o:connecttype="custom" o:connectlocs="0,225;1,199;5,174;11,149;19,127;30,105;43,85;57,67;73,50;91,35;110,24;130,14;151,6;173,1;196,0;997,0;1021,1;1043,6;1064,12;1085,21;1104,34;1121,49;1138,64;1152,83;1165,103;1176,124;1185,147;1191,171;1195,196;1197,222;1197,1817;1196,1843;1192,1868;1186,1893;1177,1915;1166,1937;1154,1957;1139,1975;1123,1992;1106,2007;1087,2019;1067,2028;1045,2036;1023,2041;1000,2043;199,2043;176,2041;154,2037;132,2029;112,2020;93,2008;75,1994;59,1977;44,1959;31,1939;21,1918;12,1895;5,1871;1,1846;0,1820;0,225" o:connectangles="0,0,0,0,0,0,0,0,0,0,0,0,0,0,0,0,0,0,0,0,0,0,0,0,0,0,0,0,0,0,0,0,0,0,0,0,0,0,0,0,0,0,0,0,0,0,0,0,0,0,0,0,0,0,0,0,0,0,0,0,0"/>
                </v:shape>
                <v:rect id="Rectangle 276" o:spid="_x0000_s1317" style="position:absolute;left:8484;top:5383;width:1060;height:1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" filled="f" stroked="f">
                  <v:textbox inset="0,0,0,0">
                    <w:txbxContent>
                      <w:p w14:paraId="1261DF43" w14:textId="77777777" w:rsidR="0084329F"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rPr>
                          <w:t>Гены</w:t>
                        </w:r>
                        <w:r w:rsidRPr="00530B9D">
                          <w:rPr>
                            <w:rFonts w:ascii="Times New Roman" w:hAnsi="Times New Roman" w:cs="Times New Roman"/>
                            <w:noProof/>
                            <w:sz w:val="20"/>
                            <w:szCs w:val="20"/>
                            <w:vertAlign w:val="superscript"/>
                          </w:rPr>
                          <w:t>4</w:t>
                        </w:r>
                        <w:r>
                          <w:rPr>
                            <w:rFonts w:ascii="Times New Roman" w:hAnsi="Times New Roman" w:cs="Times New Roman"/>
                            <w:noProof/>
                            <w:sz w:val="20"/>
                            <w:szCs w:val="20"/>
                            <w:vertAlign w:val="superscript"/>
                          </w:rPr>
                          <w:t>,5</w:t>
                        </w:r>
                        <w:r w:rsidRPr="005A2AAE">
                          <w:rPr>
                            <w:rFonts w:ascii="Times New Roman" w:hAnsi="Times New Roman" w:cs="Times New Roman"/>
                            <w:noProof/>
                            <w:sz w:val="20"/>
                            <w:szCs w:val="20"/>
                          </w:rPr>
                          <w:t xml:space="preserve"> с </w:t>
                        </w:r>
                        <w:r>
                          <w:rPr>
                            <w:rFonts w:ascii="Times New Roman" w:hAnsi="Times New Roman" w:cs="Times New Roman"/>
                            <w:noProof/>
                            <w:sz w:val="20"/>
                            <w:szCs w:val="20"/>
                          </w:rPr>
                          <w:t>УП</w:t>
                        </w:r>
                      </w:p>
                      <w:p w14:paraId="4FBED8F1" w14:textId="77777777" w:rsidR="0084329F" w:rsidRDefault="0084329F" w:rsidP="00E8618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6</w:t>
                        </w:r>
                      </w:p>
                      <w:p w14:paraId="679579F4" w14:textId="77777777" w:rsidR="0084329F" w:rsidRPr="00535C92" w:rsidRDefault="0084329F" w:rsidP="00E8618E">
                        <w:pPr>
                          <w:spacing w:after="0" w:line="240" w:lineRule="auto"/>
                          <w:jc w:val="center"/>
                          <w:rPr>
                            <w:rFonts w:ascii="Times New Roman" w:hAnsi="Times New Roman" w:cs="Times New Roman"/>
                            <w:noProof/>
                            <w:sz w:val="20"/>
                            <w:szCs w:val="20"/>
                          </w:rPr>
                        </w:pPr>
                      </w:p>
                      <w:p w14:paraId="6C746EC3" w14:textId="77777777" w:rsidR="0084329F" w:rsidRDefault="0084329F" w:rsidP="00E8618E">
                        <w:pPr>
                          <w:spacing w:after="0" w:line="240" w:lineRule="auto"/>
                          <w:jc w:val="center"/>
                          <w:rPr>
                            <w:rFonts w:ascii="Times New Roman" w:hAnsi="Times New Roman" w:cs="Times New Roman"/>
                            <w:noProof/>
                            <w:sz w:val="18"/>
                            <w:szCs w:val="18"/>
                          </w:rPr>
                        </w:pPr>
                        <w:r w:rsidRPr="00682332">
                          <w:rPr>
                            <w:rFonts w:ascii="Times New Roman" w:hAnsi="Times New Roman" w:cs="Times New Roman"/>
                            <w:i/>
                            <w:noProof/>
                            <w:sz w:val="18"/>
                            <w:szCs w:val="18"/>
                            <w:lang w:val="en-US"/>
                          </w:rPr>
                          <w:t>CHEK</w:t>
                        </w:r>
                        <w:r w:rsidRPr="00682332">
                          <w:rPr>
                            <w:rFonts w:ascii="Times New Roman" w:hAnsi="Times New Roman" w:cs="Times New Roman"/>
                            <w:i/>
                            <w:noProof/>
                            <w:sz w:val="18"/>
                            <w:szCs w:val="18"/>
                          </w:rPr>
                          <w:t>2</w:t>
                        </w:r>
                        <w:r w:rsidRPr="001B6524">
                          <w:rPr>
                            <w:rFonts w:ascii="Times New Roman" w:hAnsi="Times New Roman" w:cs="Times New Roman"/>
                            <w:noProof/>
                            <w:sz w:val="18"/>
                            <w:szCs w:val="18"/>
                          </w:rPr>
                          <w:t xml:space="preserve"> (3)</w:t>
                        </w:r>
                      </w:p>
                      <w:p w14:paraId="49CA28F9" w14:textId="77777777" w:rsidR="0084329F" w:rsidRPr="00975572" w:rsidRDefault="0084329F" w:rsidP="00E8618E">
                        <w:pPr>
                          <w:spacing w:after="0" w:line="240" w:lineRule="auto"/>
                          <w:jc w:val="center"/>
                          <w:rPr>
                            <w:rFonts w:ascii="Times New Roman" w:hAnsi="Times New Roman" w:cs="Times New Roman"/>
                            <w:noProof/>
                            <w:sz w:val="18"/>
                            <w:szCs w:val="18"/>
                          </w:rPr>
                        </w:pPr>
                        <w:r w:rsidRPr="00682332">
                          <w:rPr>
                            <w:rFonts w:ascii="Times New Roman" w:hAnsi="Times New Roman" w:cs="Times New Roman"/>
                            <w:i/>
                            <w:noProof/>
                            <w:sz w:val="18"/>
                            <w:szCs w:val="18"/>
                            <w:lang w:val="en-US"/>
                          </w:rPr>
                          <w:t>MUTYH</w:t>
                        </w:r>
                        <w:r>
                          <w:rPr>
                            <w:rFonts w:ascii="Times New Roman" w:hAnsi="Times New Roman" w:cs="Times New Roman"/>
                            <w:noProof/>
                            <w:sz w:val="18"/>
                            <w:szCs w:val="18"/>
                          </w:rPr>
                          <w:t xml:space="preserve"> (1)</w:t>
                        </w:r>
                      </w:p>
                      <w:p w14:paraId="6B92B54A" w14:textId="77777777" w:rsidR="0084329F" w:rsidRDefault="0084329F" w:rsidP="00315A39">
                        <w:pPr>
                          <w:spacing w:after="0" w:line="240" w:lineRule="auto"/>
                          <w:jc w:val="center"/>
                          <w:rPr>
                            <w:rFonts w:ascii="Times New Roman" w:hAnsi="Times New Roman" w:cs="Times New Roman"/>
                            <w:noProof/>
                            <w:sz w:val="18"/>
                            <w:szCs w:val="18"/>
                          </w:rPr>
                        </w:pPr>
                        <w:r w:rsidRPr="00682332">
                          <w:rPr>
                            <w:rFonts w:ascii="Times New Roman" w:hAnsi="Times New Roman" w:cs="Times New Roman"/>
                            <w:i/>
                            <w:noProof/>
                            <w:sz w:val="18"/>
                            <w:szCs w:val="18"/>
                            <w:lang w:val="en-US"/>
                          </w:rPr>
                          <w:t>BLM</w:t>
                        </w:r>
                        <w:r>
                          <w:rPr>
                            <w:rFonts w:ascii="Times New Roman" w:hAnsi="Times New Roman" w:cs="Times New Roman"/>
                            <w:noProof/>
                            <w:sz w:val="18"/>
                            <w:szCs w:val="18"/>
                          </w:rPr>
                          <w:t xml:space="preserve">  (1)</w:t>
                        </w:r>
                      </w:p>
                      <w:p w14:paraId="7641DA1B" w14:textId="77777777" w:rsidR="0084329F" w:rsidRPr="009F38DD" w:rsidRDefault="0084329F" w:rsidP="00E8618E">
                        <w:pPr>
                          <w:spacing w:after="0" w:line="240" w:lineRule="auto"/>
                          <w:jc w:val="center"/>
                          <w:rPr>
                            <w:rFonts w:ascii="Times New Roman" w:hAnsi="Times New Roman" w:cs="Times New Roman"/>
                            <w:noProof/>
                            <w:sz w:val="18"/>
                            <w:szCs w:val="18"/>
                          </w:rPr>
                        </w:pPr>
                        <w:r w:rsidRPr="00682332">
                          <w:rPr>
                            <w:rFonts w:ascii="Times New Roman" w:hAnsi="Times New Roman" w:cs="Times New Roman"/>
                            <w:i/>
                            <w:noProof/>
                            <w:sz w:val="18"/>
                            <w:szCs w:val="18"/>
                          </w:rPr>
                          <w:t>АТМ</w:t>
                        </w:r>
                        <w:r>
                          <w:rPr>
                            <w:rFonts w:ascii="Times New Roman" w:hAnsi="Times New Roman" w:cs="Times New Roman"/>
                            <w:noProof/>
                            <w:sz w:val="18"/>
                            <w:szCs w:val="18"/>
                          </w:rPr>
                          <w:t xml:space="preserve">  (1)</w:t>
                        </w:r>
                      </w:p>
                      <w:p w14:paraId="57593252" w14:textId="77777777" w:rsidR="0084329F" w:rsidRPr="00535C92" w:rsidRDefault="0084329F" w:rsidP="00E8618E">
                        <w:pPr>
                          <w:spacing w:after="0" w:line="240" w:lineRule="auto"/>
                          <w:jc w:val="center"/>
                          <w:rPr>
                            <w:sz w:val="18"/>
                            <w:szCs w:val="18"/>
                            <w:lang w:val="en-US"/>
                          </w:rPr>
                        </w:pPr>
                      </w:p>
                    </w:txbxContent>
                  </v:textbox>
                </v:rect>
                <v:shape id="Freeform 287" o:spid="_x0000_s1318" style="position:absolute;left:9717;top:5232;width:1083;height:2154;visibility:visible;mso-wrap-style:square;v-text-anchor:top" coordsize="1083,1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" path="m,180l1,157,5,135r7,-21l21,94,33,75,47,58,62,43,80,30,98,19r21,-9l140,4,162,,902,r23,1l947,5r21,7l988,21r18,12l1023,47r15,15l1051,80r11,18l1071,119r6,21l1081,162r1,1517l1080,1702r-4,22l1069,1745r-9,20l1048,1784r-13,17l1019,1816r-17,13l983,1840r-20,9l941,1855r-22,4l180,1860r-23,-2l135,1854r-21,-7l94,1838,75,1826,58,1812,43,1797,30,1779,19,1761r-9,-21l4,1719,,1697,,180xe" fillcolor="#f2f2f2 [3052]" strokecolor="#41709c" strokeweight=".96pt">
                  <v:path arrowok="t" o:connecttype="custom" o:connectlocs="0,199;1,175;5,149;12,127;21,104;33,82;47,65;62,47;80,32;98,22;119,12;140,5;162,0;902,0;925,1;947,6;968,14;988,24;1006,36;1023,52;1038,69;1051,88;1062,109;1071,133;1077,155;1081,181;1082,1864;1080,1889;1076,1914;1069,1936;1060,1959;1048,1980;1035,1999;1019,2016;1002,2030;983,2042;963,2052;941,2059;919,2064;180,2065;157,2063;135,2058;114,2050;94,2039;75,2028;58,2012;43,1994;30,1974;19,1955;10,1932;4,1908;0,1883;0,199" o:connectangles="0,0,0,0,0,0,0,0,0,0,0,0,0,0,0,0,0,0,0,0,0,0,0,0,0,0,0,0,0,0,0,0,0,0,0,0,0,0,0,0,0,0,0,0,0,0,0,0,0,0,0,0,0"/>
                </v:shape>
                <v:rect id="Rectangle 288" o:spid="_x0000_s1319" style="position:absolute;left:9804;top:5413;width:960;height:1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" filled="f" stroked="f">
                  <v:textbox inset="0,0,0,0">
                    <w:txbxContent>
                      <w:p w14:paraId="6E05CD27" w14:textId="77777777" w:rsidR="0084329F" w:rsidRPr="00F05B72" w:rsidRDefault="0084329F" w:rsidP="00E8618E">
                        <w:pPr>
                          <w:spacing w:after="0" w:line="240" w:lineRule="auto"/>
                          <w:jc w:val="center"/>
                          <w:rPr>
                            <w:rFonts w:ascii="Times New Roman" w:hAnsi="Times New Roman" w:cs="Times New Roman"/>
                            <w:noProof/>
                            <w:sz w:val="20"/>
                            <w:szCs w:val="20"/>
                          </w:rPr>
                        </w:pPr>
                        <w:r w:rsidRPr="00F05B72">
                          <w:rPr>
                            <w:rFonts w:ascii="Times New Roman" w:hAnsi="Times New Roman" w:cs="Times New Roman"/>
                            <w:noProof/>
                            <w:sz w:val="20"/>
                            <w:szCs w:val="20"/>
                          </w:rPr>
                          <w:t>Гены</w:t>
                        </w:r>
                        <w:r w:rsidRPr="00530B9D">
                          <w:rPr>
                            <w:rFonts w:ascii="Times New Roman" w:hAnsi="Times New Roman" w:cs="Times New Roman"/>
                            <w:noProof/>
                            <w:sz w:val="20"/>
                            <w:szCs w:val="20"/>
                            <w:vertAlign w:val="superscript"/>
                          </w:rPr>
                          <w:t>4</w:t>
                        </w:r>
                        <w:r w:rsidRPr="00F05B72">
                          <w:rPr>
                            <w:rFonts w:ascii="Times New Roman" w:hAnsi="Times New Roman" w:cs="Times New Roman"/>
                            <w:noProof/>
                            <w:sz w:val="20"/>
                            <w:szCs w:val="20"/>
                          </w:rPr>
                          <w:t xml:space="preserve"> с </w:t>
                        </w:r>
                        <w:r>
                          <w:rPr>
                            <w:rFonts w:ascii="Times New Roman" w:hAnsi="Times New Roman" w:cs="Times New Roman"/>
                            <w:noProof/>
                            <w:sz w:val="20"/>
                            <w:szCs w:val="20"/>
                          </w:rPr>
                          <w:t>ВП</w:t>
                        </w:r>
                      </w:p>
                      <w:p w14:paraId="6F9C53EA" w14:textId="77777777" w:rsidR="0084329F" w:rsidRDefault="0084329F" w:rsidP="00E8618E">
                        <w:pPr>
                          <w:spacing w:after="0" w:line="240" w:lineRule="auto"/>
                          <w:jc w:val="center"/>
                          <w:rPr>
                            <w:rFonts w:ascii="Times New Roman" w:hAnsi="Times New Roman" w:cs="Times New Roman"/>
                            <w:noProof/>
                            <w:sz w:val="20"/>
                            <w:szCs w:val="20"/>
                          </w:rPr>
                        </w:pPr>
                        <w:r w:rsidRPr="00F05B72">
                          <w:rPr>
                            <w:rFonts w:ascii="Times New Roman" w:hAnsi="Times New Roman" w:cs="Times New Roman"/>
                            <w:noProof/>
                            <w:sz w:val="20"/>
                            <w:szCs w:val="20"/>
                            <w:lang w:val="en-US"/>
                          </w:rPr>
                          <w:t>n</w:t>
                        </w:r>
                        <w:r w:rsidRPr="00F05B72">
                          <w:rPr>
                            <w:rFonts w:ascii="Times New Roman" w:hAnsi="Times New Roman" w:cs="Times New Roman"/>
                            <w:noProof/>
                            <w:sz w:val="20"/>
                            <w:szCs w:val="20"/>
                          </w:rPr>
                          <w:t>=3</w:t>
                        </w:r>
                      </w:p>
                      <w:p w14:paraId="5B4C36DC" w14:textId="77777777" w:rsidR="0084329F" w:rsidRPr="00F05B72" w:rsidRDefault="0084329F" w:rsidP="00E8618E">
                        <w:pPr>
                          <w:spacing w:after="0" w:line="240" w:lineRule="auto"/>
                          <w:jc w:val="center"/>
                          <w:rPr>
                            <w:rFonts w:ascii="Times New Roman" w:hAnsi="Times New Roman" w:cs="Times New Roman"/>
                            <w:noProof/>
                            <w:sz w:val="20"/>
                            <w:szCs w:val="20"/>
                          </w:rPr>
                        </w:pPr>
                      </w:p>
                      <w:p w14:paraId="15E183B2" w14:textId="77777777" w:rsidR="0084329F" w:rsidRPr="00F05B72"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BRCA</w:t>
                        </w:r>
                        <w:r w:rsidRPr="00682332">
                          <w:rPr>
                            <w:rFonts w:ascii="Times New Roman" w:hAnsi="Times New Roman" w:cs="Times New Roman"/>
                            <w:i/>
                            <w:noProof/>
                            <w:sz w:val="20"/>
                            <w:szCs w:val="20"/>
                          </w:rPr>
                          <w:t>1</w:t>
                        </w:r>
                        <w:r w:rsidRPr="001B6524">
                          <w:rPr>
                            <w:rFonts w:ascii="Times New Roman" w:hAnsi="Times New Roman" w:cs="Times New Roman"/>
                            <w:noProof/>
                            <w:sz w:val="20"/>
                            <w:szCs w:val="20"/>
                          </w:rPr>
                          <w:t xml:space="preserve"> </w:t>
                        </w:r>
                        <w:r w:rsidRPr="00F05B72">
                          <w:rPr>
                            <w:rFonts w:ascii="Times New Roman" w:hAnsi="Times New Roman" w:cs="Times New Roman"/>
                            <w:noProof/>
                            <w:sz w:val="20"/>
                            <w:szCs w:val="20"/>
                          </w:rPr>
                          <w:t>(</w:t>
                        </w:r>
                        <w:r w:rsidRPr="001B6524">
                          <w:rPr>
                            <w:rFonts w:ascii="Times New Roman" w:hAnsi="Times New Roman" w:cs="Times New Roman"/>
                            <w:noProof/>
                            <w:sz w:val="20"/>
                            <w:szCs w:val="20"/>
                          </w:rPr>
                          <w:t>1</w:t>
                        </w:r>
                        <w:r w:rsidRPr="00F05B72">
                          <w:rPr>
                            <w:rFonts w:ascii="Times New Roman" w:hAnsi="Times New Roman" w:cs="Times New Roman"/>
                            <w:noProof/>
                            <w:sz w:val="20"/>
                            <w:szCs w:val="20"/>
                          </w:rPr>
                          <w:t>)</w:t>
                        </w:r>
                      </w:p>
                      <w:p w14:paraId="0785FB1D" w14:textId="77777777" w:rsidR="0084329F" w:rsidRPr="00F05B72" w:rsidRDefault="0084329F" w:rsidP="00E8618E">
                        <w:pPr>
                          <w:spacing w:after="0" w:line="240" w:lineRule="auto"/>
                          <w:jc w:val="center"/>
                          <w:rPr>
                            <w:rFonts w:ascii="Times New Roman" w:hAnsi="Times New Roman" w:cs="Times New Roman"/>
                            <w:noProof/>
                            <w:sz w:val="20"/>
                            <w:szCs w:val="20"/>
                            <w:lang w:val="en-US"/>
                          </w:rPr>
                        </w:pPr>
                        <w:r w:rsidRPr="00682332">
                          <w:rPr>
                            <w:rFonts w:ascii="Times New Roman" w:hAnsi="Times New Roman" w:cs="Times New Roman"/>
                            <w:i/>
                            <w:noProof/>
                            <w:sz w:val="20"/>
                            <w:szCs w:val="20"/>
                            <w:lang w:val="en-US"/>
                          </w:rPr>
                          <w:t>BRCA2</w:t>
                        </w:r>
                        <w:r w:rsidRPr="00F05B72">
                          <w:rPr>
                            <w:rFonts w:ascii="Times New Roman" w:hAnsi="Times New Roman" w:cs="Times New Roman"/>
                            <w:noProof/>
                            <w:sz w:val="20"/>
                            <w:szCs w:val="20"/>
                            <w:lang w:val="en-US"/>
                          </w:rPr>
                          <w:t xml:space="preserve"> (2)</w:t>
                        </w:r>
                      </w:p>
                      <w:p w14:paraId="39FF4AE5" w14:textId="77777777" w:rsidR="0084329F" w:rsidRDefault="0084329F" w:rsidP="00E8618E">
                        <w:pPr>
                          <w:spacing w:line="1600" w:lineRule="atLeast"/>
                        </w:pPr>
                        <w:r>
                          <w:rPr>
                            <w:noProof/>
                          </w:rPr>
                          <w:drawing>
                            <wp:inline distT="0" distB="0" distL="0" distR="0" wp14:anchorId="68875038" wp14:editId="2A1D6FE7">
                              <wp:extent cx="600075" cy="1009650"/>
                              <wp:effectExtent l="0" t="0" r="0" b="0"/>
                              <wp:docPr id="1944" name="Рисунок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0075" cy="1009650"/>
                                      </a:xfrm>
                                      <a:prstGeom prst="rect">
                                        <a:avLst/>
                                      </a:prstGeom>
                                      <a:noFill/>
                                      <a:ln>
                                        <a:noFill/>
                                      </a:ln>
                                    </pic:spPr>
                                  </pic:pic>
                                </a:graphicData>
                              </a:graphic>
                            </wp:inline>
                          </w:drawing>
                        </w:r>
                      </w:p>
                      <w:p w14:paraId="11E91859" w14:textId="77777777" w:rsidR="0084329F" w:rsidRDefault="0084329F" w:rsidP="00E8618E">
                        <w:pPr>
                          <w:widowControl w:val="0"/>
                        </w:pPr>
                      </w:p>
                    </w:txbxContent>
                  </v:textbox>
                </v:rect>
                <v:shape id="Freeform 290" o:spid="_x0000_s1320" style="position:absolute;left:10932;top:5212;width:1154;height:2174;visibility:visible;mso-wrap-style:square;v-text-anchor:top" coordsize="1181,1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" path="m,196l1,173,5,151r6,-21l20,109,31,90,43,73,58,57,74,42,92,30,111,19r20,-9l153,4,175,1,984,r23,1l1029,5r21,6l1070,20r20,11l1107,43r16,15l1138,74r12,18l1161,111r8,20l1175,153r4,22l1180,1624r-1,23l1175,1670r-6,21l1160,1711r-11,19l1137,1748r-15,16l1106,1778r-18,13l1069,1802r-21,8l1027,1816r-22,4l196,1821r-23,-1l151,1816r-21,-7l109,1801,90,1790,73,1777,57,1763,42,1747,30,1729,19,1710r-9,-21l4,1668,1,1645,,196xe" fillcolor="#f2f2f2 [3052]" strokecolor="#41709c" strokeweight=".96pt">
                  <v:path arrowok="t" o:connecttype="custom" o:connectlocs="0,234;1,207;5,180;11,155;20,130;30,107;42,87;57,68;72,50;90,36;108,23;128,12;150,5;171,1;962,0;984,1;1005,6;1026,13;1046,24;1065,37;1082,51;1097,69;1112,88;1124,110;1134,133;1142,156;1148,183;1152,209;1153,1939;1152,1966;1148,1994;1142,2019;1133,2043;1123,2065;1111,2087;1096,2106;1081,2123;1063,2138;1045,2151;1024,2161;1004,2168;982,2173;192,2174;169,2173;148,2168;127,2160;107,2150;88,2137;71,2121;56,2105;41,2086;29,2064;19,2041;10,2016;4,1991;1,1964;0,234" o:connectangles="0,0,0,0,0,0,0,0,0,0,0,0,0,0,0,0,0,0,0,0,0,0,0,0,0,0,0,0,0,0,0,0,0,0,0,0,0,0,0,0,0,0,0,0,0,0,0,0,0,0,0,0,0,0,0,0,0"/>
                </v:shape>
                <v:rect id="Rectangle 291" o:spid="_x0000_s1321" style="position:absolute;left:10932;top:5371;width:973;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" filled="f" stroked="f">
                  <v:textbox inset="0,0,0,0">
                    <w:txbxContent>
                      <w:p w14:paraId="60EF25A5" w14:textId="77777777" w:rsidR="0084329F" w:rsidRPr="002F143A" w:rsidRDefault="0084329F" w:rsidP="00E8618E">
                        <w:pPr>
                          <w:spacing w:after="0" w:line="240" w:lineRule="auto"/>
                          <w:jc w:val="center"/>
                          <w:rPr>
                            <w:rFonts w:ascii="Times New Roman" w:hAnsi="Times New Roman" w:cs="Times New Roman"/>
                            <w:noProof/>
                            <w:sz w:val="20"/>
                            <w:szCs w:val="20"/>
                          </w:rPr>
                        </w:pPr>
                        <w:r w:rsidRPr="002F143A">
                          <w:rPr>
                            <w:rFonts w:ascii="Times New Roman" w:hAnsi="Times New Roman" w:cs="Times New Roman"/>
                            <w:noProof/>
                            <w:sz w:val="20"/>
                            <w:szCs w:val="20"/>
                          </w:rPr>
                          <w:t>Гены</w:t>
                        </w:r>
                        <w:r w:rsidRPr="002F143A">
                          <w:rPr>
                            <w:rFonts w:ascii="Times New Roman" w:hAnsi="Times New Roman" w:cs="Times New Roman"/>
                            <w:noProof/>
                            <w:sz w:val="20"/>
                            <w:szCs w:val="20"/>
                            <w:vertAlign w:val="superscript"/>
                          </w:rPr>
                          <w:t>4</w:t>
                        </w:r>
                        <w:r w:rsidRPr="002F143A">
                          <w:rPr>
                            <w:rFonts w:ascii="Times New Roman" w:hAnsi="Times New Roman" w:cs="Times New Roman"/>
                            <w:noProof/>
                            <w:sz w:val="20"/>
                            <w:szCs w:val="20"/>
                          </w:rPr>
                          <w:t xml:space="preserve"> с УП</w:t>
                        </w:r>
                      </w:p>
                      <w:p w14:paraId="51840B60" w14:textId="77777777" w:rsidR="0084329F" w:rsidRDefault="0084329F" w:rsidP="00E8618E">
                        <w:pPr>
                          <w:spacing w:after="0" w:line="240" w:lineRule="auto"/>
                          <w:jc w:val="center"/>
                          <w:rPr>
                            <w:rFonts w:ascii="Times New Roman" w:hAnsi="Times New Roman" w:cs="Times New Roman"/>
                            <w:noProof/>
                            <w:sz w:val="20"/>
                            <w:szCs w:val="20"/>
                          </w:rPr>
                        </w:pPr>
                        <w:r w:rsidRPr="002F143A">
                          <w:rPr>
                            <w:rFonts w:ascii="Times New Roman" w:hAnsi="Times New Roman" w:cs="Times New Roman"/>
                            <w:noProof/>
                            <w:sz w:val="20"/>
                            <w:szCs w:val="20"/>
                            <w:lang w:val="en-US"/>
                          </w:rPr>
                          <w:t>n</w:t>
                        </w:r>
                        <w:r w:rsidRPr="002F143A">
                          <w:rPr>
                            <w:rFonts w:ascii="Times New Roman" w:hAnsi="Times New Roman" w:cs="Times New Roman"/>
                            <w:noProof/>
                            <w:sz w:val="20"/>
                            <w:szCs w:val="20"/>
                          </w:rPr>
                          <w:t>=5</w:t>
                        </w:r>
                      </w:p>
                      <w:p w14:paraId="51B532F2" w14:textId="77777777" w:rsidR="0084329F" w:rsidRPr="002F143A" w:rsidRDefault="0084329F" w:rsidP="00E8618E">
                        <w:pPr>
                          <w:spacing w:after="0" w:line="240" w:lineRule="auto"/>
                          <w:jc w:val="center"/>
                          <w:rPr>
                            <w:rFonts w:ascii="Times New Roman" w:hAnsi="Times New Roman" w:cs="Times New Roman"/>
                            <w:noProof/>
                            <w:sz w:val="20"/>
                            <w:szCs w:val="20"/>
                          </w:rPr>
                        </w:pPr>
                      </w:p>
                      <w:p w14:paraId="2F705C49" w14:textId="77777777" w:rsidR="0084329F" w:rsidRPr="002F143A"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NBN</w:t>
                        </w:r>
                        <w:r w:rsidRPr="002F143A">
                          <w:rPr>
                            <w:rFonts w:ascii="Times New Roman" w:hAnsi="Times New Roman" w:cs="Times New Roman"/>
                            <w:noProof/>
                            <w:sz w:val="20"/>
                            <w:szCs w:val="20"/>
                          </w:rPr>
                          <w:t xml:space="preserve"> (2)</w:t>
                        </w:r>
                      </w:p>
                      <w:p w14:paraId="0491255B" w14:textId="77777777" w:rsidR="0084329F" w:rsidRPr="002F143A"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FANCI</w:t>
                        </w:r>
                        <w:r w:rsidRPr="002F143A">
                          <w:rPr>
                            <w:rFonts w:ascii="Times New Roman" w:hAnsi="Times New Roman" w:cs="Times New Roman"/>
                            <w:noProof/>
                            <w:sz w:val="20"/>
                            <w:szCs w:val="20"/>
                            <w:lang w:val="en-US"/>
                          </w:rPr>
                          <w:t xml:space="preserve"> (1)</w:t>
                        </w:r>
                      </w:p>
                      <w:p w14:paraId="4F52B673" w14:textId="77777777" w:rsidR="0084329F" w:rsidRPr="002F143A"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DICER1</w:t>
                        </w:r>
                        <w:r w:rsidRPr="002F143A">
                          <w:rPr>
                            <w:rFonts w:ascii="Times New Roman" w:hAnsi="Times New Roman" w:cs="Times New Roman"/>
                            <w:noProof/>
                            <w:sz w:val="20"/>
                            <w:szCs w:val="20"/>
                            <w:lang w:val="en-US"/>
                          </w:rPr>
                          <w:t xml:space="preserve"> (1)</w:t>
                        </w:r>
                      </w:p>
                      <w:p w14:paraId="332E41EE" w14:textId="77777777" w:rsidR="0084329F" w:rsidRPr="002F143A" w:rsidRDefault="0084329F" w:rsidP="00E8618E">
                        <w:pPr>
                          <w:spacing w:after="0" w:line="240" w:lineRule="auto"/>
                          <w:jc w:val="center"/>
                          <w:rPr>
                            <w:rFonts w:ascii="Times New Roman" w:hAnsi="Times New Roman" w:cs="Times New Roman"/>
                            <w:noProof/>
                            <w:sz w:val="20"/>
                            <w:szCs w:val="20"/>
                          </w:rPr>
                        </w:pPr>
                        <w:r w:rsidRPr="00682332">
                          <w:rPr>
                            <w:rFonts w:ascii="Times New Roman" w:hAnsi="Times New Roman" w:cs="Times New Roman"/>
                            <w:i/>
                            <w:noProof/>
                            <w:sz w:val="20"/>
                            <w:szCs w:val="20"/>
                            <w:lang w:val="en-US"/>
                          </w:rPr>
                          <w:t xml:space="preserve">AIP </w:t>
                        </w:r>
                        <w:r w:rsidRPr="002F143A">
                          <w:rPr>
                            <w:rFonts w:ascii="Times New Roman" w:hAnsi="Times New Roman" w:cs="Times New Roman"/>
                            <w:noProof/>
                            <w:sz w:val="20"/>
                            <w:szCs w:val="20"/>
                            <w:lang w:val="en-US"/>
                          </w:rPr>
                          <w:t>(1)</w:t>
                        </w:r>
                      </w:p>
                      <w:p w14:paraId="10A40D5F" w14:textId="77777777" w:rsidR="0084329F" w:rsidRPr="0031655B" w:rsidRDefault="0084329F" w:rsidP="00E8618E">
                        <w:pPr>
                          <w:spacing w:after="0" w:line="240" w:lineRule="auto"/>
                          <w:jc w:val="center"/>
                          <w:rPr>
                            <w:sz w:val="16"/>
                            <w:szCs w:val="16"/>
                            <w:lang w:val="en-US"/>
                          </w:rPr>
                        </w:pPr>
                      </w:p>
                      <w:p w14:paraId="00A1BB0D" w14:textId="77777777" w:rsidR="0084329F" w:rsidRDefault="0084329F" w:rsidP="00E8618E">
                        <w:pPr>
                          <w:spacing w:line="1540" w:lineRule="atLeast"/>
                        </w:pPr>
                        <w:r>
                          <w:rPr>
                            <w:noProof/>
                          </w:rPr>
                          <w:drawing>
                            <wp:inline distT="0" distB="0" distL="0" distR="0" wp14:anchorId="465AB88D" wp14:editId="2166C594">
                              <wp:extent cx="666750" cy="971550"/>
                              <wp:effectExtent l="0" t="0" r="0" b="0"/>
                              <wp:docPr id="1945" name="Рисунок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66750" cy="971550"/>
                                      </a:xfrm>
                                      <a:prstGeom prst="rect">
                                        <a:avLst/>
                                      </a:prstGeom>
                                      <a:noFill/>
                                      <a:ln>
                                        <a:noFill/>
                                      </a:ln>
                                    </pic:spPr>
                                  </pic:pic>
                                </a:graphicData>
                              </a:graphic>
                            </wp:inline>
                          </w:drawing>
                        </w:r>
                      </w:p>
                      <w:p w14:paraId="5791846A" w14:textId="77777777" w:rsidR="0084329F" w:rsidRDefault="0084329F" w:rsidP="00E8618E">
                        <w:pPr>
                          <w:widowControl w:val="0"/>
                        </w:pPr>
                      </w:p>
                    </w:txbxContent>
                  </v:textbox>
                </v:rect>
                <w10:anchorlock/>
              </v:group>
            </w:pict>
          </mc:Fallback>
        </mc:AlternateContent>
      </w:r>
    </w:p>
    <w:p w14:paraId="66FB1E01" w14:textId="77777777" w:rsidR="00E8618E" w:rsidRPr="00B57D16" w:rsidRDefault="00E8618E" w:rsidP="00B57D16">
      <w:pPr>
        <w:spacing w:after="0" w:line="240" w:lineRule="auto"/>
        <w:jc w:val="center"/>
        <w:rPr>
          <w:rFonts w:ascii="Times New Roman" w:hAnsi="Times New Roman" w:cs="Times New Roman"/>
          <w:sz w:val="28"/>
          <w:szCs w:val="28"/>
        </w:rPr>
      </w:pPr>
      <w:r w:rsidRPr="00B57D16">
        <w:rPr>
          <w:rFonts w:ascii="Times New Roman" w:hAnsi="Times New Roman" w:cs="Times New Roman"/>
          <w:sz w:val="28"/>
          <w:szCs w:val="28"/>
        </w:rPr>
        <w:t xml:space="preserve">Рисунок </w:t>
      </w:r>
      <w:r w:rsidR="002356F6" w:rsidRPr="00B57D16">
        <w:rPr>
          <w:rFonts w:ascii="Times New Roman" w:hAnsi="Times New Roman" w:cs="Times New Roman"/>
          <w:sz w:val="28"/>
          <w:szCs w:val="28"/>
        </w:rPr>
        <w:t>4</w:t>
      </w:r>
      <w:r w:rsidR="00F02603" w:rsidRPr="00B57D16">
        <w:rPr>
          <w:rFonts w:ascii="Times New Roman" w:hAnsi="Times New Roman" w:cs="Times New Roman"/>
          <w:sz w:val="28"/>
          <w:szCs w:val="28"/>
        </w:rPr>
        <w:t>7 –</w:t>
      </w:r>
      <w:r w:rsidRPr="00B57D16">
        <w:rPr>
          <w:rFonts w:ascii="Times New Roman" w:hAnsi="Times New Roman" w:cs="Times New Roman"/>
          <w:sz w:val="28"/>
          <w:szCs w:val="28"/>
        </w:rPr>
        <w:t xml:space="preserve"> Распределение патогенных вариантов </w:t>
      </w:r>
      <w:r w:rsidR="00237E13" w:rsidRPr="00B57D16">
        <w:rPr>
          <w:rFonts w:ascii="Times New Roman" w:hAnsi="Times New Roman" w:cs="Times New Roman"/>
          <w:sz w:val="28"/>
          <w:szCs w:val="28"/>
        </w:rPr>
        <w:t xml:space="preserve">у пациентов </w:t>
      </w:r>
      <w:r w:rsidR="007324BB" w:rsidRPr="00B57D16">
        <w:rPr>
          <w:rFonts w:ascii="Times New Roman" w:hAnsi="Times New Roman" w:cs="Times New Roman"/>
          <w:sz w:val="28"/>
          <w:szCs w:val="28"/>
        </w:rPr>
        <w:t>в возрасте до 50 лет в зависимо</w:t>
      </w:r>
      <w:r w:rsidRPr="00B57D16">
        <w:rPr>
          <w:rFonts w:ascii="Times New Roman" w:hAnsi="Times New Roman" w:cs="Times New Roman"/>
          <w:sz w:val="28"/>
          <w:szCs w:val="28"/>
        </w:rPr>
        <w:t xml:space="preserve">сти от уровня </w:t>
      </w:r>
      <w:r w:rsidR="00946F33" w:rsidRPr="00B57D16">
        <w:rPr>
          <w:rFonts w:ascii="Times New Roman" w:hAnsi="Times New Roman" w:cs="Times New Roman"/>
          <w:sz w:val="28"/>
          <w:szCs w:val="28"/>
        </w:rPr>
        <w:br/>
      </w:r>
      <w:r w:rsidRPr="00B57D16">
        <w:rPr>
          <w:rFonts w:ascii="Times New Roman" w:hAnsi="Times New Roman" w:cs="Times New Roman"/>
          <w:sz w:val="28"/>
          <w:szCs w:val="28"/>
        </w:rPr>
        <w:t xml:space="preserve">пенетрантности генов </w:t>
      </w:r>
      <w:r w:rsidR="00237E13" w:rsidRPr="00B57D16">
        <w:rPr>
          <w:rFonts w:ascii="Times New Roman" w:hAnsi="Times New Roman" w:cs="Times New Roman"/>
          <w:sz w:val="28"/>
          <w:szCs w:val="28"/>
        </w:rPr>
        <w:t xml:space="preserve">и ассоциации с </w:t>
      </w:r>
      <w:r w:rsidRPr="00B57D16">
        <w:rPr>
          <w:rFonts w:ascii="Times New Roman" w:hAnsi="Times New Roman" w:cs="Times New Roman"/>
          <w:sz w:val="28"/>
          <w:szCs w:val="28"/>
        </w:rPr>
        <w:t>КРР</w:t>
      </w:r>
    </w:p>
    <w:p w14:paraId="66010115" w14:textId="674CEB89" w:rsidR="00B57D16" w:rsidRPr="00AD6218" w:rsidRDefault="00E8618E" w:rsidP="00AD6218">
      <w:pPr>
        <w:spacing w:after="0" w:line="240" w:lineRule="auto"/>
        <w:ind w:firstLine="709"/>
        <w:rPr>
          <w:rFonts w:ascii="Times New Roman" w:hAnsi="Times New Roman" w:cs="Times New Roman"/>
          <w:sz w:val="24"/>
          <w:szCs w:val="24"/>
        </w:rPr>
      </w:pPr>
      <w:r w:rsidRPr="00A56A2D">
        <w:rPr>
          <w:rFonts w:ascii="Times New Roman" w:hAnsi="Times New Roman" w:cs="Times New Roman"/>
          <w:b/>
          <w:sz w:val="24"/>
          <w:szCs w:val="24"/>
          <w:lang w:eastAsia="it-IT"/>
        </w:rPr>
        <w:br w:type="page"/>
      </w:r>
      <w:r w:rsidR="00B57D16" w:rsidRPr="00AD6218">
        <w:rPr>
          <w:rFonts w:ascii="Times New Roman" w:hAnsi="Times New Roman" w:cs="Times New Roman"/>
          <w:sz w:val="24"/>
          <w:szCs w:val="24"/>
        </w:rPr>
        <w:lastRenderedPageBreak/>
        <w:t>Примечани</w:t>
      </w:r>
      <w:r w:rsidR="00AD6218">
        <w:rPr>
          <w:rFonts w:ascii="Times New Roman" w:hAnsi="Times New Roman" w:cs="Times New Roman"/>
          <w:sz w:val="24"/>
          <w:szCs w:val="24"/>
        </w:rPr>
        <w:t>я</w:t>
      </w:r>
      <w:r w:rsidR="00B57D16" w:rsidRPr="00AD6218">
        <w:rPr>
          <w:rFonts w:ascii="Times New Roman" w:hAnsi="Times New Roman" w:cs="Times New Roman"/>
          <w:sz w:val="24"/>
          <w:szCs w:val="24"/>
        </w:rPr>
        <w:t xml:space="preserve">: </w:t>
      </w:r>
    </w:p>
    <w:p w14:paraId="4276A576" w14:textId="7FF85EE0" w:rsidR="00AD6218" w:rsidRDefault="00B57D16" w:rsidP="004D2748">
      <w:pPr>
        <w:pStyle w:val="a3"/>
        <w:numPr>
          <w:ilvl w:val="0"/>
          <w:numId w:val="34"/>
        </w:numPr>
        <w:tabs>
          <w:tab w:val="left" w:pos="284"/>
        </w:tabs>
        <w:spacing w:after="0" w:line="240" w:lineRule="auto"/>
        <w:ind w:left="0" w:firstLine="0"/>
        <w:jc w:val="both"/>
        <w:rPr>
          <w:rFonts w:ascii="Times New Roman" w:hAnsi="Times New Roman" w:cs="Times New Roman"/>
          <w:noProof/>
          <w:sz w:val="24"/>
          <w:szCs w:val="24"/>
        </w:rPr>
      </w:pPr>
      <w:r w:rsidRPr="00AD6218">
        <w:rPr>
          <w:rFonts w:ascii="Times New Roman" w:hAnsi="Times New Roman" w:cs="Times New Roman"/>
          <w:noProof/>
          <w:sz w:val="24"/>
          <w:szCs w:val="24"/>
          <w:vertAlign w:val="superscript"/>
        </w:rPr>
        <w:t xml:space="preserve">1 </w:t>
      </w:r>
      <w:r w:rsidR="004D2748">
        <w:rPr>
          <w:rFonts w:ascii="Times New Roman" w:hAnsi="Times New Roman" w:cs="Times New Roman"/>
          <w:noProof/>
          <w:sz w:val="24"/>
          <w:szCs w:val="24"/>
        </w:rPr>
        <w:t>П</w:t>
      </w:r>
      <w:r w:rsidRPr="00AD6218">
        <w:rPr>
          <w:rFonts w:ascii="Times New Roman" w:hAnsi="Times New Roman" w:cs="Times New Roman"/>
          <w:noProof/>
          <w:sz w:val="24"/>
          <w:szCs w:val="24"/>
        </w:rPr>
        <w:t xml:space="preserve">ациенты с НОА, у которых имелись ПМО приведены одновременно в обеих рубриках. </w:t>
      </w:r>
    </w:p>
    <w:p w14:paraId="04FC812F" w14:textId="5CC7E846" w:rsidR="00AD6218" w:rsidRDefault="00B57D16" w:rsidP="004D2748">
      <w:pPr>
        <w:pStyle w:val="a3"/>
        <w:numPr>
          <w:ilvl w:val="0"/>
          <w:numId w:val="34"/>
        </w:numPr>
        <w:tabs>
          <w:tab w:val="left" w:pos="284"/>
        </w:tabs>
        <w:spacing w:after="0" w:line="240" w:lineRule="auto"/>
        <w:ind w:left="0" w:firstLine="0"/>
        <w:jc w:val="both"/>
        <w:rPr>
          <w:rFonts w:ascii="Times New Roman" w:hAnsi="Times New Roman" w:cs="Times New Roman"/>
          <w:noProof/>
          <w:sz w:val="24"/>
          <w:szCs w:val="24"/>
        </w:rPr>
      </w:pPr>
      <w:r w:rsidRPr="00AD6218">
        <w:rPr>
          <w:rFonts w:ascii="Times New Roman" w:hAnsi="Times New Roman" w:cs="Times New Roman"/>
          <w:noProof/>
          <w:sz w:val="24"/>
          <w:szCs w:val="24"/>
          <w:vertAlign w:val="superscript"/>
        </w:rPr>
        <w:t>2</w:t>
      </w:r>
      <w:r w:rsidRPr="00AD6218">
        <w:rPr>
          <w:rFonts w:ascii="Times New Roman" w:hAnsi="Times New Roman" w:cs="Times New Roman"/>
          <w:noProof/>
          <w:sz w:val="24"/>
          <w:szCs w:val="24"/>
        </w:rPr>
        <w:t xml:space="preserve"> </w:t>
      </w:r>
      <w:r w:rsidR="004D2748">
        <w:rPr>
          <w:rFonts w:ascii="Times New Roman" w:hAnsi="Times New Roman" w:cs="Times New Roman"/>
          <w:noProof/>
          <w:sz w:val="24"/>
          <w:szCs w:val="24"/>
        </w:rPr>
        <w:t>П</w:t>
      </w:r>
      <w:r w:rsidRPr="00AD6218">
        <w:rPr>
          <w:rFonts w:ascii="Times New Roman" w:hAnsi="Times New Roman" w:cs="Times New Roman"/>
          <w:noProof/>
          <w:sz w:val="24"/>
          <w:szCs w:val="24"/>
        </w:rPr>
        <w:t>ациенты с ПМО, у которых имелся НОА приведены одновременно в обеих рубриках.</w:t>
      </w:r>
    </w:p>
    <w:p w14:paraId="7BD402F4" w14:textId="27401C92" w:rsidR="00AD6218" w:rsidRDefault="004D2748" w:rsidP="004D2748">
      <w:pPr>
        <w:pStyle w:val="a3"/>
        <w:numPr>
          <w:ilvl w:val="0"/>
          <w:numId w:val="34"/>
        </w:numPr>
        <w:tabs>
          <w:tab w:val="left" w:pos="284"/>
          <w:tab w:val="left" w:pos="426"/>
        </w:tabs>
        <w:spacing w:after="0" w:line="240" w:lineRule="auto"/>
        <w:ind w:left="0" w:firstLine="0"/>
        <w:jc w:val="both"/>
        <w:rPr>
          <w:rFonts w:ascii="Times New Roman" w:hAnsi="Times New Roman" w:cs="Times New Roman"/>
          <w:noProof/>
          <w:sz w:val="24"/>
          <w:szCs w:val="24"/>
        </w:rPr>
      </w:pPr>
      <w:r>
        <w:rPr>
          <w:rFonts w:ascii="Times New Roman" w:hAnsi="Times New Roman" w:cs="Times New Roman"/>
          <w:noProof/>
          <w:sz w:val="24"/>
          <w:szCs w:val="24"/>
          <w:vertAlign w:val="superscript"/>
        </w:rPr>
        <w:t xml:space="preserve">3 </w:t>
      </w:r>
      <w:r>
        <w:rPr>
          <w:rFonts w:ascii="Times New Roman" w:hAnsi="Times New Roman" w:cs="Times New Roman"/>
          <w:noProof/>
          <w:sz w:val="24"/>
          <w:szCs w:val="24"/>
        </w:rPr>
        <w:t>П</w:t>
      </w:r>
      <w:r w:rsidR="00B57D16" w:rsidRPr="00AD6218">
        <w:rPr>
          <w:rFonts w:ascii="Times New Roman" w:hAnsi="Times New Roman" w:cs="Times New Roman"/>
          <w:noProof/>
          <w:sz w:val="24"/>
          <w:szCs w:val="24"/>
        </w:rPr>
        <w:t xml:space="preserve">ациенты с множественными генетическими вариантами в генах ассоциированных и не ассоциированных с КРР приведены одновременно в обеих рубриках подгрупп. </w:t>
      </w:r>
    </w:p>
    <w:p w14:paraId="49A97EAA" w14:textId="7D0F0A4C" w:rsidR="00AD6218" w:rsidRDefault="00B57D16" w:rsidP="004D2748">
      <w:pPr>
        <w:pStyle w:val="a3"/>
        <w:numPr>
          <w:ilvl w:val="0"/>
          <w:numId w:val="34"/>
        </w:numPr>
        <w:tabs>
          <w:tab w:val="left" w:pos="284"/>
        </w:tabs>
        <w:spacing w:after="0" w:line="240" w:lineRule="auto"/>
        <w:ind w:left="0" w:firstLine="0"/>
        <w:jc w:val="both"/>
        <w:rPr>
          <w:rFonts w:ascii="Times New Roman" w:hAnsi="Times New Roman" w:cs="Times New Roman"/>
          <w:noProof/>
          <w:sz w:val="24"/>
          <w:szCs w:val="24"/>
        </w:rPr>
      </w:pPr>
      <w:r w:rsidRPr="00AD6218">
        <w:rPr>
          <w:rFonts w:ascii="Times New Roman" w:hAnsi="Times New Roman" w:cs="Times New Roman"/>
          <w:noProof/>
          <w:sz w:val="24"/>
          <w:szCs w:val="24"/>
          <w:vertAlign w:val="superscript"/>
        </w:rPr>
        <w:t>4</w:t>
      </w:r>
      <w:r w:rsidR="004D2748">
        <w:rPr>
          <w:rFonts w:ascii="Times New Roman" w:hAnsi="Times New Roman" w:cs="Times New Roman"/>
          <w:noProof/>
          <w:sz w:val="24"/>
          <w:szCs w:val="24"/>
        </w:rPr>
        <w:t>К</w:t>
      </w:r>
      <w:r w:rsidRPr="00AD6218">
        <w:rPr>
          <w:rFonts w:ascii="Times New Roman" w:hAnsi="Times New Roman" w:cs="Times New Roman"/>
          <w:noProof/>
          <w:sz w:val="24"/>
          <w:szCs w:val="24"/>
        </w:rPr>
        <w:t>оличество (</w:t>
      </w:r>
      <w:r w:rsidRPr="00AD6218">
        <w:rPr>
          <w:rFonts w:ascii="Times New Roman" w:hAnsi="Times New Roman" w:cs="Times New Roman"/>
          <w:noProof/>
          <w:sz w:val="24"/>
          <w:szCs w:val="24"/>
          <w:lang w:val="en-US"/>
        </w:rPr>
        <w:t>n</w:t>
      </w:r>
      <w:r w:rsidRPr="00AD6218">
        <w:rPr>
          <w:rFonts w:ascii="Times New Roman" w:hAnsi="Times New Roman" w:cs="Times New Roman"/>
          <w:noProof/>
          <w:sz w:val="24"/>
          <w:szCs w:val="24"/>
        </w:rPr>
        <w:t xml:space="preserve">) </w:t>
      </w:r>
      <w:r w:rsidRPr="00AD6218">
        <w:rPr>
          <w:rFonts w:ascii="Times New Roman" w:hAnsi="Times New Roman" w:cs="Times New Roman"/>
          <w:i/>
          <w:noProof/>
          <w:sz w:val="24"/>
          <w:szCs w:val="24"/>
        </w:rPr>
        <w:t>вариантов</w:t>
      </w:r>
      <w:r w:rsidRPr="00AD6218">
        <w:rPr>
          <w:rFonts w:ascii="Times New Roman" w:hAnsi="Times New Roman" w:cs="Times New Roman"/>
          <w:noProof/>
          <w:sz w:val="24"/>
          <w:szCs w:val="24"/>
        </w:rPr>
        <w:t>, идентифицированных в каждом гене.</w:t>
      </w:r>
    </w:p>
    <w:p w14:paraId="48984380" w14:textId="51A8DCCB" w:rsidR="00AD6218" w:rsidRDefault="00B57D16" w:rsidP="004D2748">
      <w:pPr>
        <w:pStyle w:val="a3"/>
        <w:numPr>
          <w:ilvl w:val="0"/>
          <w:numId w:val="34"/>
        </w:numPr>
        <w:tabs>
          <w:tab w:val="left" w:pos="284"/>
        </w:tabs>
        <w:spacing w:after="0" w:line="240" w:lineRule="auto"/>
        <w:ind w:left="0" w:firstLine="0"/>
        <w:jc w:val="both"/>
        <w:rPr>
          <w:rFonts w:ascii="Times New Roman" w:hAnsi="Times New Roman" w:cs="Times New Roman"/>
          <w:noProof/>
          <w:sz w:val="24"/>
          <w:szCs w:val="24"/>
        </w:rPr>
      </w:pPr>
      <w:r w:rsidRPr="00AD6218">
        <w:rPr>
          <w:rFonts w:ascii="Times New Roman" w:hAnsi="Times New Roman" w:cs="Times New Roman"/>
          <w:noProof/>
          <w:sz w:val="24"/>
          <w:szCs w:val="24"/>
          <w:vertAlign w:val="superscript"/>
        </w:rPr>
        <w:t xml:space="preserve">5 </w:t>
      </w:r>
      <w:r w:rsidR="004D2748">
        <w:rPr>
          <w:rFonts w:ascii="Times New Roman" w:hAnsi="Times New Roman" w:cs="Times New Roman"/>
          <w:noProof/>
          <w:sz w:val="24"/>
          <w:szCs w:val="24"/>
        </w:rPr>
        <w:t>П</w:t>
      </w:r>
      <w:r w:rsidRPr="00AD6218">
        <w:rPr>
          <w:rFonts w:ascii="Times New Roman" w:hAnsi="Times New Roman" w:cs="Times New Roman"/>
          <w:noProof/>
          <w:sz w:val="24"/>
          <w:szCs w:val="24"/>
        </w:rPr>
        <w:t xml:space="preserve">ациенты с множественными генетическими вариантами в генах с высокой и умеренной пенетрантностью приведены одновременно в обеих рубриках подгрупп. </w:t>
      </w:r>
    </w:p>
    <w:p w14:paraId="59EDF1C6" w14:textId="5165121C" w:rsidR="00AD6218" w:rsidRDefault="00AD6218" w:rsidP="004D2748">
      <w:pPr>
        <w:pStyle w:val="a3"/>
        <w:numPr>
          <w:ilvl w:val="0"/>
          <w:numId w:val="34"/>
        </w:numPr>
        <w:tabs>
          <w:tab w:val="left" w:pos="284"/>
        </w:tabs>
        <w:spacing w:after="0" w:line="240" w:lineRule="auto"/>
        <w:ind w:left="0" w:firstLine="0"/>
        <w:jc w:val="both"/>
        <w:rPr>
          <w:rFonts w:ascii="Times New Roman" w:hAnsi="Times New Roman" w:cs="Times New Roman"/>
          <w:noProof/>
          <w:sz w:val="24"/>
          <w:szCs w:val="24"/>
        </w:rPr>
      </w:pPr>
      <w:r>
        <w:rPr>
          <w:rFonts w:ascii="Times New Roman" w:hAnsi="Times New Roman" w:cs="Times New Roman"/>
          <w:noProof/>
          <w:sz w:val="24"/>
          <w:szCs w:val="24"/>
        </w:rPr>
        <w:t>ВП – высокя пенетрантность</w:t>
      </w:r>
      <w:r w:rsidR="00B57D16" w:rsidRPr="00AD6218">
        <w:rPr>
          <w:rFonts w:ascii="Times New Roman" w:hAnsi="Times New Roman" w:cs="Times New Roman"/>
          <w:noProof/>
          <w:sz w:val="24"/>
          <w:szCs w:val="24"/>
        </w:rPr>
        <w:t xml:space="preserve"> </w:t>
      </w:r>
    </w:p>
    <w:p w14:paraId="34724B38" w14:textId="6C3F6F05" w:rsidR="00AD6218" w:rsidRDefault="00AD6218" w:rsidP="004D2748">
      <w:pPr>
        <w:pStyle w:val="a3"/>
        <w:numPr>
          <w:ilvl w:val="0"/>
          <w:numId w:val="34"/>
        </w:numPr>
        <w:tabs>
          <w:tab w:val="left" w:pos="284"/>
        </w:tabs>
        <w:spacing w:after="0" w:line="240" w:lineRule="auto"/>
        <w:ind w:left="0" w:firstLine="0"/>
        <w:jc w:val="both"/>
        <w:rPr>
          <w:rFonts w:ascii="Times New Roman" w:hAnsi="Times New Roman" w:cs="Times New Roman"/>
          <w:noProof/>
          <w:sz w:val="24"/>
          <w:szCs w:val="24"/>
        </w:rPr>
      </w:pPr>
      <w:r>
        <w:rPr>
          <w:rFonts w:ascii="Times New Roman" w:hAnsi="Times New Roman" w:cs="Times New Roman"/>
          <w:noProof/>
          <w:sz w:val="24"/>
          <w:szCs w:val="24"/>
        </w:rPr>
        <w:t>УП – умеренная пенетрантность</w:t>
      </w:r>
    </w:p>
    <w:p w14:paraId="5BBFCE57" w14:textId="1FBC80C8" w:rsidR="00B57D16" w:rsidRPr="00AD6218" w:rsidRDefault="00B57D16" w:rsidP="004D2748">
      <w:pPr>
        <w:pStyle w:val="a3"/>
        <w:numPr>
          <w:ilvl w:val="0"/>
          <w:numId w:val="34"/>
        </w:numPr>
        <w:tabs>
          <w:tab w:val="left" w:pos="284"/>
        </w:tabs>
        <w:spacing w:after="0" w:line="240" w:lineRule="auto"/>
        <w:ind w:left="0" w:firstLine="0"/>
        <w:jc w:val="both"/>
        <w:rPr>
          <w:rFonts w:ascii="Times New Roman" w:hAnsi="Times New Roman" w:cs="Times New Roman"/>
          <w:noProof/>
          <w:sz w:val="24"/>
          <w:szCs w:val="24"/>
        </w:rPr>
      </w:pPr>
      <w:r w:rsidRPr="00AD6218">
        <w:rPr>
          <w:rFonts w:ascii="Times New Roman" w:hAnsi="Times New Roman" w:cs="Times New Roman"/>
          <w:noProof/>
          <w:sz w:val="24"/>
          <w:szCs w:val="24"/>
        </w:rPr>
        <w:t>ПМ – патогенные мутации.</w:t>
      </w:r>
    </w:p>
    <w:p w14:paraId="697583CD" w14:textId="77777777" w:rsidR="00F12945" w:rsidRDefault="00F12945" w:rsidP="00E8618E">
      <w:pPr>
        <w:rPr>
          <w:rFonts w:ascii="Times New Roman" w:hAnsi="Times New Roman" w:cs="Times New Roman"/>
          <w:b/>
          <w:sz w:val="24"/>
          <w:szCs w:val="24"/>
          <w:lang w:eastAsia="it-IT"/>
        </w:rPr>
      </w:pPr>
    </w:p>
    <w:p w14:paraId="5B9919AE" w14:textId="77777777" w:rsidR="001E64F5" w:rsidRDefault="001E64F5" w:rsidP="00E8618E">
      <w:pPr>
        <w:rPr>
          <w:rFonts w:ascii="Times New Roman" w:hAnsi="Times New Roman" w:cs="Times New Roman"/>
          <w:b/>
          <w:sz w:val="24"/>
          <w:szCs w:val="24"/>
          <w:lang w:eastAsia="it-IT"/>
        </w:rPr>
      </w:pPr>
    </w:p>
    <w:p w14:paraId="1B7B18D5" w14:textId="77777777" w:rsidR="001E64F5" w:rsidRDefault="001E64F5" w:rsidP="00E8618E">
      <w:pPr>
        <w:rPr>
          <w:rFonts w:ascii="Times New Roman" w:hAnsi="Times New Roman" w:cs="Times New Roman"/>
          <w:b/>
          <w:sz w:val="24"/>
          <w:szCs w:val="24"/>
          <w:lang w:eastAsia="it-IT"/>
        </w:rPr>
      </w:pPr>
    </w:p>
    <w:p w14:paraId="5C745714" w14:textId="77777777" w:rsidR="001E64F5" w:rsidRDefault="001E64F5" w:rsidP="00E8618E">
      <w:pPr>
        <w:rPr>
          <w:rFonts w:ascii="Times New Roman" w:hAnsi="Times New Roman" w:cs="Times New Roman"/>
          <w:b/>
          <w:sz w:val="24"/>
          <w:szCs w:val="24"/>
          <w:lang w:eastAsia="it-IT"/>
        </w:rPr>
      </w:pPr>
    </w:p>
    <w:p w14:paraId="763D80D7" w14:textId="77777777" w:rsidR="001E64F5" w:rsidRDefault="001E64F5" w:rsidP="00E8618E">
      <w:pPr>
        <w:rPr>
          <w:rFonts w:ascii="Times New Roman" w:hAnsi="Times New Roman" w:cs="Times New Roman"/>
          <w:b/>
          <w:sz w:val="24"/>
          <w:szCs w:val="24"/>
          <w:lang w:eastAsia="it-IT"/>
        </w:rPr>
      </w:pPr>
    </w:p>
    <w:p w14:paraId="3084AB7F" w14:textId="77777777" w:rsidR="001E64F5" w:rsidRDefault="001E64F5" w:rsidP="00E8618E">
      <w:pPr>
        <w:rPr>
          <w:rFonts w:ascii="Times New Roman" w:hAnsi="Times New Roman" w:cs="Times New Roman"/>
          <w:b/>
          <w:sz w:val="24"/>
          <w:szCs w:val="24"/>
          <w:lang w:eastAsia="it-IT"/>
        </w:rPr>
      </w:pPr>
    </w:p>
    <w:p w14:paraId="6CB3F67C" w14:textId="77777777" w:rsidR="001E64F5" w:rsidRDefault="001E64F5" w:rsidP="00E8618E">
      <w:pPr>
        <w:rPr>
          <w:rFonts w:ascii="Times New Roman" w:hAnsi="Times New Roman" w:cs="Times New Roman"/>
          <w:b/>
          <w:sz w:val="24"/>
          <w:szCs w:val="24"/>
          <w:lang w:eastAsia="it-IT"/>
        </w:rPr>
      </w:pPr>
    </w:p>
    <w:p w14:paraId="4F03DA99" w14:textId="77777777" w:rsidR="001E64F5" w:rsidRDefault="001E64F5" w:rsidP="00E8618E">
      <w:pPr>
        <w:rPr>
          <w:rFonts w:ascii="Times New Roman" w:hAnsi="Times New Roman" w:cs="Times New Roman"/>
          <w:b/>
          <w:sz w:val="24"/>
          <w:szCs w:val="24"/>
          <w:lang w:eastAsia="it-IT"/>
        </w:rPr>
      </w:pPr>
    </w:p>
    <w:p w14:paraId="61E5FA78" w14:textId="77777777" w:rsidR="001E64F5" w:rsidRDefault="001E64F5" w:rsidP="00E8618E">
      <w:pPr>
        <w:rPr>
          <w:rFonts w:ascii="Times New Roman" w:hAnsi="Times New Roman" w:cs="Times New Roman"/>
          <w:b/>
          <w:sz w:val="24"/>
          <w:szCs w:val="24"/>
          <w:lang w:eastAsia="it-IT"/>
        </w:rPr>
      </w:pPr>
    </w:p>
    <w:p w14:paraId="4EC6B418" w14:textId="77777777" w:rsidR="001E64F5" w:rsidRDefault="001E64F5" w:rsidP="00E8618E">
      <w:pPr>
        <w:rPr>
          <w:rFonts w:ascii="Times New Roman" w:hAnsi="Times New Roman" w:cs="Times New Roman"/>
          <w:b/>
          <w:sz w:val="24"/>
          <w:szCs w:val="24"/>
          <w:lang w:eastAsia="it-IT"/>
        </w:rPr>
      </w:pPr>
    </w:p>
    <w:p w14:paraId="37F7E924" w14:textId="77777777" w:rsidR="001E64F5" w:rsidRDefault="001E64F5" w:rsidP="00E8618E">
      <w:pPr>
        <w:rPr>
          <w:rFonts w:ascii="Times New Roman" w:hAnsi="Times New Roman" w:cs="Times New Roman"/>
          <w:b/>
          <w:sz w:val="24"/>
          <w:szCs w:val="24"/>
          <w:lang w:eastAsia="it-IT"/>
        </w:rPr>
      </w:pPr>
    </w:p>
    <w:p w14:paraId="7F96E521" w14:textId="77777777" w:rsidR="00E8618E" w:rsidRPr="00EF68A8" w:rsidRDefault="003E18B8" w:rsidP="00745FCB">
      <w:pPr>
        <w:tabs>
          <w:tab w:val="left" w:pos="709"/>
          <w:tab w:val="left" w:pos="851"/>
          <w:tab w:val="left" w:pos="993"/>
        </w:tabs>
        <w:spacing w:after="0" w:line="240" w:lineRule="auto"/>
        <w:jc w:val="center"/>
        <w:rPr>
          <w:rFonts w:ascii="Times New Roman" w:hAnsi="Times New Roman" w:cs="Times New Roman"/>
          <w:b/>
          <w:sz w:val="28"/>
          <w:szCs w:val="28"/>
          <w:lang w:eastAsia="it-IT"/>
        </w:rPr>
      </w:pPr>
      <w:r>
        <w:rPr>
          <w:rFonts w:ascii="Times New Roman" w:hAnsi="Times New Roman" w:cs="Times New Roman"/>
          <w:noProof/>
        </w:rPr>
        <w:lastRenderedPageBreak/>
        <mc:AlternateContent>
          <mc:Choice Requires="wps">
            <w:drawing>
              <wp:anchor distT="0" distB="0" distL="114300" distR="114300" simplePos="0" relativeHeight="251611648" behindDoc="0" locked="0" layoutInCell="1" allowOverlap="1" wp14:anchorId="441797A6" wp14:editId="58219D62">
                <wp:simplePos x="0" y="0"/>
                <wp:positionH relativeFrom="column">
                  <wp:posOffset>3375660</wp:posOffset>
                </wp:positionH>
                <wp:positionV relativeFrom="paragraph">
                  <wp:posOffset>-194310</wp:posOffset>
                </wp:positionV>
                <wp:extent cx="2095500" cy="428625"/>
                <wp:effectExtent l="0" t="0" r="19050" b="28575"/>
                <wp:wrapNone/>
                <wp:docPr id="143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428625"/>
                        </a:xfrm>
                        <a:prstGeom prst="roundRect">
                          <a:avLst>
                            <a:gd name="adj" fmla="val 16667"/>
                          </a:avLst>
                        </a:prstGeom>
                        <a:solidFill>
                          <a:schemeClr val="bg1">
                            <a:lumMod val="95000"/>
                            <a:lumOff val="0"/>
                          </a:schemeClr>
                        </a:solidFill>
                        <a:ln w="6350">
                          <a:solidFill>
                            <a:srgbClr val="385D8A"/>
                          </a:solidFill>
                          <a:round/>
                          <a:headEnd/>
                          <a:tailEnd/>
                        </a:ln>
                      </wps:spPr>
                      <wps:txbx>
                        <w:txbxContent>
                          <w:p w14:paraId="64B9BCDF" w14:textId="77777777" w:rsidR="0084329F" w:rsidRPr="007163CD" w:rsidRDefault="0084329F" w:rsidP="00E8618E">
                            <w:pPr>
                              <w:spacing w:after="0" w:line="240" w:lineRule="auto"/>
                              <w:jc w:val="center"/>
                              <w:rPr>
                                <w:rFonts w:ascii="Times New Roman" w:hAnsi="Times New Roman" w:cs="Times New Roman"/>
                                <w:color w:val="000000" w:themeColor="text1"/>
                                <w:kern w:val="24"/>
                              </w:rPr>
                            </w:pPr>
                            <w:r w:rsidRPr="007163CD">
                              <w:rPr>
                                <w:rFonts w:ascii="Times New Roman" w:hAnsi="Times New Roman" w:cs="Times New Roman"/>
                                <w:color w:val="000000" w:themeColor="text1"/>
                                <w:kern w:val="24"/>
                              </w:rPr>
                              <w:t>Пациенты в возрасте ≤50</w:t>
                            </w:r>
                            <w:r>
                              <w:rPr>
                                <w:rFonts w:ascii="Times New Roman" w:hAnsi="Times New Roman" w:cs="Times New Roman"/>
                                <w:color w:val="000000" w:themeColor="text1"/>
                                <w:kern w:val="24"/>
                              </w:rPr>
                              <w:t xml:space="preserve"> лет</w:t>
                            </w:r>
                          </w:p>
                          <w:p w14:paraId="448F9C64" w14:textId="77777777" w:rsidR="0084329F" w:rsidRPr="007163CD" w:rsidRDefault="0084329F" w:rsidP="00E8618E">
                            <w:pPr>
                              <w:spacing w:after="0" w:line="240" w:lineRule="auto"/>
                              <w:jc w:val="center"/>
                              <w:rPr>
                                <w:rFonts w:ascii="Times New Roman" w:hAnsi="Times New Roman" w:cs="Times New Roman"/>
                                <w:noProof/>
                              </w:rPr>
                            </w:pPr>
                            <w:r w:rsidRPr="007163CD">
                              <w:rPr>
                                <w:rFonts w:ascii="Times New Roman" w:hAnsi="Times New Roman" w:cs="Times New Roman"/>
                                <w:noProof/>
                                <w:lang w:val="en-US"/>
                              </w:rPr>
                              <w:t>n</w:t>
                            </w:r>
                            <w:r w:rsidRPr="007163CD">
                              <w:rPr>
                                <w:rFonts w:ascii="Times New Roman" w:hAnsi="Times New Roman" w:cs="Times New Roman"/>
                                <w:noProof/>
                              </w:rPr>
                              <w:t>=185</w:t>
                            </w:r>
                          </w:p>
                          <w:p w14:paraId="546F78F3" w14:textId="77777777" w:rsidR="0084329F" w:rsidRDefault="0084329F" w:rsidP="00E8618E">
                            <w:pPr>
                              <w:pStyle w:val="a6"/>
                              <w:spacing w:before="0" w:beforeAutospacing="0" w:after="0" w:afterAutospacing="0"/>
                              <w:jc w:val="center"/>
                              <w:rPr>
                                <w:color w:val="000000" w:themeColor="text1"/>
                                <w:kern w:val="24"/>
                                <w:sz w:val="20"/>
                                <w:szCs w:val="20"/>
                              </w:rPr>
                            </w:pPr>
                          </w:p>
                          <w:p w14:paraId="537FED33" w14:textId="77777777" w:rsidR="0084329F" w:rsidRPr="006D57ED" w:rsidRDefault="0084329F" w:rsidP="00E8618E">
                            <w:pPr>
                              <w:pStyle w:val="a6"/>
                              <w:spacing w:before="0" w:beforeAutospacing="0" w:after="0" w:afterAutospacing="0"/>
                              <w:jc w:val="center"/>
                              <w:rPr>
                                <w:color w:val="000000" w:themeColor="text1"/>
                                <w:kern w:val="24"/>
                                <w:sz w:val="20"/>
                                <w:szCs w:val="20"/>
                              </w:rPr>
                            </w:pPr>
                            <w:r w:rsidRPr="006D57ED">
                              <w:rPr>
                                <w:color w:val="000000" w:themeColor="text1"/>
                                <w:kern w:val="24"/>
                                <w:sz w:val="20"/>
                                <w:szCs w:val="20"/>
                              </w:rPr>
                              <w:t>(</w:t>
                            </w:r>
                            <w:r w:rsidRPr="008945BD">
                              <w:rPr>
                                <w:color w:val="000000" w:themeColor="text1"/>
                                <w:kern w:val="24"/>
                                <w:sz w:val="20"/>
                                <w:szCs w:val="20"/>
                              </w:rPr>
                              <w:t>n</w:t>
                            </w:r>
                            <w:r w:rsidRPr="006D57ED">
                              <w:rPr>
                                <w:color w:val="000000" w:themeColor="text1"/>
                                <w:kern w:val="24"/>
                                <w:sz w:val="20"/>
                                <w:szCs w:val="20"/>
                              </w:rPr>
                              <w:t>=125)</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41797A6" id="Rounded Rectangle 4" o:spid="_x0000_s1322" style="position:absolute;left:0;text-align:left;margin-left:265.8pt;margin-top:-15.3pt;width:165pt;height:33.7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" fillcolor="#f2f2f2 [3052]" strokecolor="#385d8a" strokeweight=".5pt">
                <v:textbox>
                  <w:txbxContent>
                    <w:p w14:paraId="64B9BCDF" w14:textId="77777777" w:rsidR="0084329F" w:rsidRPr="007163CD" w:rsidRDefault="0084329F" w:rsidP="00E8618E">
                      <w:pPr>
                        <w:spacing w:after="0" w:line="240" w:lineRule="auto"/>
                        <w:jc w:val="center"/>
                        <w:rPr>
                          <w:rFonts w:ascii="Times New Roman" w:hAnsi="Times New Roman" w:cs="Times New Roman"/>
                          <w:color w:val="000000" w:themeColor="text1"/>
                          <w:kern w:val="24"/>
                        </w:rPr>
                      </w:pPr>
                      <w:r w:rsidRPr="007163CD">
                        <w:rPr>
                          <w:rFonts w:ascii="Times New Roman" w:hAnsi="Times New Roman" w:cs="Times New Roman"/>
                          <w:color w:val="000000" w:themeColor="text1"/>
                          <w:kern w:val="24"/>
                        </w:rPr>
                        <w:t>Пациенты в возрасте ≤50</w:t>
                      </w:r>
                      <w:r>
                        <w:rPr>
                          <w:rFonts w:ascii="Times New Roman" w:hAnsi="Times New Roman" w:cs="Times New Roman"/>
                          <w:color w:val="000000" w:themeColor="text1"/>
                          <w:kern w:val="24"/>
                        </w:rPr>
                        <w:t xml:space="preserve"> лет</w:t>
                      </w:r>
                    </w:p>
                    <w:p w14:paraId="448F9C64" w14:textId="77777777" w:rsidR="0084329F" w:rsidRPr="007163CD" w:rsidRDefault="0084329F" w:rsidP="00E8618E">
                      <w:pPr>
                        <w:spacing w:after="0" w:line="240" w:lineRule="auto"/>
                        <w:jc w:val="center"/>
                        <w:rPr>
                          <w:rFonts w:ascii="Times New Roman" w:hAnsi="Times New Roman" w:cs="Times New Roman"/>
                          <w:noProof/>
                        </w:rPr>
                      </w:pPr>
                      <w:r w:rsidRPr="007163CD">
                        <w:rPr>
                          <w:rFonts w:ascii="Times New Roman" w:hAnsi="Times New Roman" w:cs="Times New Roman"/>
                          <w:noProof/>
                          <w:lang w:val="en-US"/>
                        </w:rPr>
                        <w:t>n</w:t>
                      </w:r>
                      <w:r w:rsidRPr="007163CD">
                        <w:rPr>
                          <w:rFonts w:ascii="Times New Roman" w:hAnsi="Times New Roman" w:cs="Times New Roman"/>
                          <w:noProof/>
                        </w:rPr>
                        <w:t>=185</w:t>
                      </w:r>
                    </w:p>
                    <w:p w14:paraId="546F78F3" w14:textId="77777777" w:rsidR="0084329F" w:rsidRDefault="0084329F" w:rsidP="00E8618E">
                      <w:pPr>
                        <w:pStyle w:val="a6"/>
                        <w:spacing w:before="0" w:beforeAutospacing="0" w:after="0" w:afterAutospacing="0"/>
                        <w:jc w:val="center"/>
                        <w:rPr>
                          <w:color w:val="000000" w:themeColor="text1"/>
                          <w:kern w:val="24"/>
                          <w:sz w:val="20"/>
                          <w:szCs w:val="20"/>
                        </w:rPr>
                      </w:pPr>
                    </w:p>
                    <w:p w14:paraId="537FED33" w14:textId="77777777" w:rsidR="0084329F" w:rsidRPr="006D57ED" w:rsidRDefault="0084329F" w:rsidP="00E8618E">
                      <w:pPr>
                        <w:pStyle w:val="a6"/>
                        <w:spacing w:before="0" w:beforeAutospacing="0" w:after="0" w:afterAutospacing="0"/>
                        <w:jc w:val="center"/>
                        <w:rPr>
                          <w:color w:val="000000" w:themeColor="text1"/>
                          <w:kern w:val="24"/>
                          <w:sz w:val="20"/>
                          <w:szCs w:val="20"/>
                        </w:rPr>
                      </w:pPr>
                      <w:r w:rsidRPr="006D57ED">
                        <w:rPr>
                          <w:color w:val="000000" w:themeColor="text1"/>
                          <w:kern w:val="24"/>
                          <w:sz w:val="20"/>
                          <w:szCs w:val="20"/>
                        </w:rPr>
                        <w:t>(</w:t>
                      </w:r>
                      <w:r w:rsidRPr="008945BD">
                        <w:rPr>
                          <w:color w:val="000000" w:themeColor="text1"/>
                          <w:kern w:val="24"/>
                          <w:sz w:val="20"/>
                          <w:szCs w:val="20"/>
                        </w:rPr>
                        <w:t>n</w:t>
                      </w:r>
                      <w:r w:rsidRPr="006D57ED">
                        <w:rPr>
                          <w:color w:val="000000" w:themeColor="text1"/>
                          <w:kern w:val="24"/>
                          <w:sz w:val="20"/>
                          <w:szCs w:val="20"/>
                        </w:rPr>
                        <w:t>=125)</w:t>
                      </w:r>
                    </w:p>
                  </w:txbxContent>
                </v:textbox>
              </v:roundrect>
            </w:pict>
          </mc:Fallback>
        </mc:AlternateContent>
      </w:r>
    </w:p>
    <w:p w14:paraId="5AE10F1C" w14:textId="77777777" w:rsidR="00E8618E" w:rsidRPr="00EF68A8" w:rsidRDefault="00A63240" w:rsidP="00745FCB">
      <w:pPr>
        <w:kinsoku w:val="0"/>
        <w:overflowPunct w:val="0"/>
        <w:autoSpaceDE w:val="0"/>
        <w:autoSpaceDN w:val="0"/>
        <w:adjustRightInd w:val="0"/>
        <w:spacing w:after="0" w:line="200" w:lineRule="exact"/>
        <w:ind w:left="-993"/>
        <w:jc w:val="center"/>
        <w:rPr>
          <w:rFonts w:ascii="Times New Roman" w:hAnsi="Times New Roman" w:cs="Times New Roman"/>
          <w:sz w:val="20"/>
          <w:szCs w:val="20"/>
        </w:rPr>
      </w:pPr>
      <w:r>
        <w:rPr>
          <w:rFonts w:ascii="Times New Roman" w:hAnsi="Times New Roman" w:cs="Times New Roman"/>
          <w:b/>
          <w:noProof/>
          <w:sz w:val="28"/>
          <w:szCs w:val="28"/>
        </w:rPr>
        <mc:AlternateContent>
          <mc:Choice Requires="wps">
            <w:drawing>
              <wp:anchor distT="0" distB="0" distL="114300" distR="114300" simplePos="0" relativeHeight="251664896" behindDoc="0" locked="0" layoutInCell="1" allowOverlap="1" wp14:anchorId="1C9FAFE4" wp14:editId="352B77E6">
                <wp:simplePos x="0" y="0"/>
                <wp:positionH relativeFrom="column">
                  <wp:posOffset>4451985</wp:posOffset>
                </wp:positionH>
                <wp:positionV relativeFrom="paragraph">
                  <wp:posOffset>29845</wp:posOffset>
                </wp:positionV>
                <wp:extent cx="4445" cy="338455"/>
                <wp:effectExtent l="76200" t="0" r="71755" b="61595"/>
                <wp:wrapNone/>
                <wp:docPr id="1430" name="AutoShap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45" cy="338455"/>
                        </a:xfrm>
                        <a:prstGeom prst="straightConnector1">
                          <a:avLst/>
                        </a:prstGeom>
                        <a:noFill/>
                        <a:ln w="6350">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001680" id="AutoShape 160" o:spid="_x0000_s1026" type="#_x0000_t32" style="position:absolute;margin-left:350.55pt;margin-top:2.35pt;width:.35pt;height:26.65pt;flip:x;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" strokecolor="#4a7ebb" strokeweight=".5pt">
                <v:stroke endarrow="block"/>
              </v:shape>
            </w:pict>
          </mc:Fallback>
        </mc:AlternateContent>
      </w:r>
    </w:p>
    <w:p w14:paraId="070D8336" w14:textId="77777777" w:rsidR="00E8618E" w:rsidRPr="00EF68A8" w:rsidRDefault="00745FCB" w:rsidP="00745FCB">
      <w:pPr>
        <w:tabs>
          <w:tab w:val="left" w:pos="709"/>
          <w:tab w:val="left" w:pos="851"/>
          <w:tab w:val="left" w:pos="993"/>
        </w:tabs>
        <w:spacing w:after="0" w:line="240" w:lineRule="auto"/>
        <w:jc w:val="center"/>
        <w:rPr>
          <w:rFonts w:ascii="Times New Roman" w:hAnsi="Times New Roman" w:cs="Times New Roman"/>
          <w:b/>
          <w:sz w:val="28"/>
          <w:szCs w:val="28"/>
          <w:lang w:eastAsia="it-IT"/>
        </w:rPr>
      </w:pPr>
      <w:r>
        <w:rPr>
          <w:rFonts w:ascii="Times New Roman" w:hAnsi="Times New Roman" w:cs="Times New Roman"/>
          <w:b/>
          <w:noProof/>
          <w:sz w:val="28"/>
          <w:szCs w:val="28"/>
        </w:rPr>
        <mc:AlternateContent>
          <mc:Choice Requires="wps">
            <w:drawing>
              <wp:anchor distT="0" distB="0" distL="114300" distR="114300" simplePos="0" relativeHeight="251618816" behindDoc="0" locked="0" layoutInCell="1" allowOverlap="1" wp14:anchorId="5FA383A0" wp14:editId="1EFD7F7F">
                <wp:simplePos x="0" y="0"/>
                <wp:positionH relativeFrom="column">
                  <wp:posOffset>1776730</wp:posOffset>
                </wp:positionH>
                <wp:positionV relativeFrom="paragraph">
                  <wp:posOffset>6985</wp:posOffset>
                </wp:positionV>
                <wp:extent cx="0" cy="257175"/>
                <wp:effectExtent l="76200" t="0" r="76200" b="47625"/>
                <wp:wrapNone/>
                <wp:docPr id="1432" name="Straight Arrow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175"/>
                        </a:xfrm>
                        <a:prstGeom prst="straightConnector1">
                          <a:avLst/>
                        </a:prstGeom>
                        <a:noFill/>
                        <a:ln w="6350">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33B540" id="Straight Arrow Connector 60" o:spid="_x0000_s1026" type="#_x0000_t32" style="position:absolute;margin-left:139.9pt;margin-top:.55pt;width:0;height:20.2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" strokecolor="#4a7ebb" strokeweight=".5pt">
                <v:stroke endarrow="block"/>
              </v:shap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34176" behindDoc="0" locked="0" layoutInCell="1" allowOverlap="1" wp14:anchorId="7E10F3F7" wp14:editId="6B6C39D9">
                <wp:simplePos x="0" y="0"/>
                <wp:positionH relativeFrom="column">
                  <wp:posOffset>7695565</wp:posOffset>
                </wp:positionH>
                <wp:positionV relativeFrom="paragraph">
                  <wp:posOffset>13335</wp:posOffset>
                </wp:positionV>
                <wp:extent cx="0" cy="252095"/>
                <wp:effectExtent l="76200" t="0" r="57150" b="52705"/>
                <wp:wrapNone/>
                <wp:docPr id="1433" name="Прямая со стрелкой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52095"/>
                        </a:xfrm>
                        <a:prstGeom prst="straightConnector1">
                          <a:avLst/>
                        </a:prstGeom>
                        <a:noFill/>
                        <a:ln w="6350">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C83243" id="Прямая со стрелкой 542" o:spid="_x0000_s1026" type="#_x0000_t32" style="position:absolute;margin-left:605.95pt;margin-top:1.05pt;width:0;height:19.8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" strokecolor="#4a7ebb" strokeweight=".5pt">
                <v:stroke endarrow="block"/>
                <o:lock v:ext="edit" shapetype="f"/>
              </v:shap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17792" behindDoc="0" locked="0" layoutInCell="1" allowOverlap="1" wp14:anchorId="31F4220F" wp14:editId="7DCB6666">
                <wp:simplePos x="0" y="0"/>
                <wp:positionH relativeFrom="column">
                  <wp:posOffset>1775460</wp:posOffset>
                </wp:positionH>
                <wp:positionV relativeFrom="paragraph">
                  <wp:posOffset>7620</wp:posOffset>
                </wp:positionV>
                <wp:extent cx="5924550" cy="0"/>
                <wp:effectExtent l="0" t="0" r="19050" b="19050"/>
                <wp:wrapNone/>
                <wp:docPr id="1431" name="Straight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24550" cy="0"/>
                        </a:xfrm>
                        <a:prstGeom prst="line">
                          <a:avLst/>
                        </a:prstGeom>
                        <a:noFill/>
                        <a:ln w="6350">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E02EE9" id="Straight Connector 54" o:spid="_x0000_s1026" style="position:absolute;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9.8pt,.6pt" to="606.3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" strokecolor="#4a7ebb" strokeweight=".5pt"/>
            </w:pict>
          </mc:Fallback>
        </mc:AlternateContent>
      </w:r>
    </w:p>
    <w:p w14:paraId="2C6F6085" w14:textId="77777777" w:rsidR="00E8618E" w:rsidRPr="00EF68A8" w:rsidRDefault="00745FCB" w:rsidP="00745FCB">
      <w:pPr>
        <w:tabs>
          <w:tab w:val="left" w:pos="709"/>
          <w:tab w:val="left" w:pos="851"/>
          <w:tab w:val="left" w:pos="993"/>
        </w:tabs>
        <w:spacing w:after="0" w:line="240" w:lineRule="auto"/>
        <w:jc w:val="center"/>
        <w:rPr>
          <w:rFonts w:ascii="Times New Roman" w:hAnsi="Times New Roman" w:cs="Times New Roman"/>
          <w:b/>
          <w:sz w:val="28"/>
          <w:szCs w:val="28"/>
          <w:lang w:eastAsia="it-IT"/>
        </w:rPr>
      </w:pPr>
      <w:r>
        <w:rPr>
          <w:rFonts w:ascii="Times New Roman" w:hAnsi="Times New Roman" w:cs="Times New Roman"/>
          <w:b/>
          <w:noProof/>
          <w:sz w:val="28"/>
          <w:szCs w:val="28"/>
        </w:rPr>
        <mc:AlternateContent>
          <mc:Choice Requires="wps">
            <w:drawing>
              <wp:anchor distT="0" distB="0" distL="114300" distR="114300" simplePos="0" relativeHeight="251612672" behindDoc="0" locked="0" layoutInCell="1" allowOverlap="1" wp14:anchorId="7F2445CC" wp14:editId="2D968EEF">
                <wp:simplePos x="0" y="0"/>
                <wp:positionH relativeFrom="column">
                  <wp:posOffset>988695</wp:posOffset>
                </wp:positionH>
                <wp:positionV relativeFrom="paragraph">
                  <wp:posOffset>51435</wp:posOffset>
                </wp:positionV>
                <wp:extent cx="1350645" cy="490220"/>
                <wp:effectExtent l="0" t="0" r="20955" b="24130"/>
                <wp:wrapNone/>
                <wp:docPr id="1427" name="AutoShap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0645" cy="490220"/>
                        </a:xfrm>
                        <a:prstGeom prst="roundRect">
                          <a:avLst>
                            <a:gd name="adj" fmla="val 16667"/>
                          </a:avLst>
                        </a:prstGeom>
                        <a:solidFill>
                          <a:schemeClr val="bg1">
                            <a:lumMod val="95000"/>
                            <a:lumOff val="0"/>
                          </a:schemeClr>
                        </a:solidFill>
                        <a:ln w="6350">
                          <a:solidFill>
                            <a:srgbClr val="385D8A"/>
                          </a:solidFill>
                          <a:round/>
                          <a:headEnd/>
                          <a:tailEnd/>
                        </a:ln>
                      </wps:spPr>
                      <wps:txbx>
                        <w:txbxContent>
                          <w:p w14:paraId="51D2D580" w14:textId="77777777" w:rsidR="0084329F" w:rsidRPr="007163CD" w:rsidRDefault="0084329F" w:rsidP="00E8618E">
                            <w:pPr>
                              <w:pStyle w:val="a6"/>
                              <w:spacing w:before="0" w:beforeAutospacing="0" w:after="0" w:afterAutospacing="0"/>
                              <w:jc w:val="center"/>
                              <w:rPr>
                                <w:sz w:val="22"/>
                                <w:szCs w:val="22"/>
                              </w:rPr>
                            </w:pPr>
                            <w:r w:rsidRPr="007163CD">
                              <w:rPr>
                                <w:color w:val="000000" w:themeColor="text1"/>
                                <w:kern w:val="24"/>
                                <w:sz w:val="22"/>
                                <w:szCs w:val="22"/>
                              </w:rPr>
                              <w:t xml:space="preserve">Пациенты с НОА  </w:t>
                            </w:r>
                          </w:p>
                          <w:p w14:paraId="2055667E" w14:textId="77777777" w:rsidR="0084329F" w:rsidRPr="007163CD" w:rsidRDefault="0084329F" w:rsidP="00E8618E">
                            <w:pPr>
                              <w:pStyle w:val="a6"/>
                              <w:spacing w:before="0" w:beforeAutospacing="0" w:after="0" w:afterAutospacing="0"/>
                              <w:jc w:val="center"/>
                              <w:rPr>
                                <w:sz w:val="22"/>
                                <w:szCs w:val="22"/>
                              </w:rPr>
                            </w:pPr>
                            <w:r w:rsidRPr="007163CD">
                              <w:rPr>
                                <w:color w:val="000000" w:themeColor="text1"/>
                                <w:kern w:val="24"/>
                                <w:sz w:val="22"/>
                                <w:szCs w:val="22"/>
                              </w:rPr>
                              <w:t>n=2</w:t>
                            </w:r>
                            <w:r>
                              <w:rPr>
                                <w:color w:val="000000" w:themeColor="text1"/>
                                <w:kern w:val="24"/>
                                <w:sz w:val="22"/>
                                <w:szCs w:val="22"/>
                              </w:rPr>
                              <w:t>7</w:t>
                            </w:r>
                            <w:r w:rsidRPr="007163CD">
                              <w:rPr>
                                <w:color w:val="000000" w:themeColor="text1"/>
                                <w:kern w:val="24"/>
                                <w:sz w:val="22"/>
                                <w:szCs w:val="22"/>
                                <w:vertAlign w:val="superscript"/>
                              </w:rPr>
                              <w:t>1</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F2445CC" id="AutoShape 153" o:spid="_x0000_s1323" style="position:absolute;left:0;text-align:left;margin-left:77.85pt;margin-top:4.05pt;width:106.35pt;height:38.6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" fillcolor="#f2f2f2 [3052]" strokecolor="#385d8a" strokeweight=".5pt">
                <v:textbox>
                  <w:txbxContent>
                    <w:p w14:paraId="51D2D580" w14:textId="77777777" w:rsidR="0084329F" w:rsidRPr="007163CD" w:rsidRDefault="0084329F" w:rsidP="00E8618E">
                      <w:pPr>
                        <w:pStyle w:val="a6"/>
                        <w:spacing w:before="0" w:beforeAutospacing="0" w:after="0" w:afterAutospacing="0"/>
                        <w:jc w:val="center"/>
                        <w:rPr>
                          <w:sz w:val="22"/>
                          <w:szCs w:val="22"/>
                        </w:rPr>
                      </w:pPr>
                      <w:r w:rsidRPr="007163CD">
                        <w:rPr>
                          <w:color w:val="000000" w:themeColor="text1"/>
                          <w:kern w:val="24"/>
                          <w:sz w:val="22"/>
                          <w:szCs w:val="22"/>
                        </w:rPr>
                        <w:t xml:space="preserve">Пациенты с НОА  </w:t>
                      </w:r>
                    </w:p>
                    <w:p w14:paraId="2055667E" w14:textId="77777777" w:rsidR="0084329F" w:rsidRPr="007163CD" w:rsidRDefault="0084329F" w:rsidP="00E8618E">
                      <w:pPr>
                        <w:pStyle w:val="a6"/>
                        <w:spacing w:before="0" w:beforeAutospacing="0" w:after="0" w:afterAutospacing="0"/>
                        <w:jc w:val="center"/>
                        <w:rPr>
                          <w:sz w:val="22"/>
                          <w:szCs w:val="22"/>
                        </w:rPr>
                      </w:pPr>
                      <w:r w:rsidRPr="007163CD">
                        <w:rPr>
                          <w:color w:val="000000" w:themeColor="text1"/>
                          <w:kern w:val="24"/>
                          <w:sz w:val="22"/>
                          <w:szCs w:val="22"/>
                        </w:rPr>
                        <w:t>n=2</w:t>
                      </w:r>
                      <w:r>
                        <w:rPr>
                          <w:color w:val="000000" w:themeColor="text1"/>
                          <w:kern w:val="24"/>
                          <w:sz w:val="22"/>
                          <w:szCs w:val="22"/>
                        </w:rPr>
                        <w:t>7</w:t>
                      </w:r>
                      <w:r w:rsidRPr="007163CD">
                        <w:rPr>
                          <w:color w:val="000000" w:themeColor="text1"/>
                          <w:kern w:val="24"/>
                          <w:sz w:val="22"/>
                          <w:szCs w:val="22"/>
                          <w:vertAlign w:val="superscript"/>
                        </w:rPr>
                        <w:t>1</w:t>
                      </w:r>
                    </w:p>
                  </w:txbxContent>
                </v:textbox>
              </v:roundrec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13696" behindDoc="0" locked="0" layoutInCell="1" allowOverlap="1" wp14:anchorId="03F628FD" wp14:editId="158F344D">
                <wp:simplePos x="0" y="0"/>
                <wp:positionH relativeFrom="column">
                  <wp:posOffset>6964045</wp:posOffset>
                </wp:positionH>
                <wp:positionV relativeFrom="paragraph">
                  <wp:posOffset>71120</wp:posOffset>
                </wp:positionV>
                <wp:extent cx="1696720" cy="480695"/>
                <wp:effectExtent l="0" t="0" r="17780" b="14605"/>
                <wp:wrapNone/>
                <wp:docPr id="1428" name="Rounded 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6720" cy="480695"/>
                        </a:xfrm>
                        <a:prstGeom prst="roundRect">
                          <a:avLst>
                            <a:gd name="adj" fmla="val 16667"/>
                          </a:avLst>
                        </a:prstGeom>
                        <a:solidFill>
                          <a:schemeClr val="bg1">
                            <a:lumMod val="95000"/>
                            <a:lumOff val="0"/>
                          </a:schemeClr>
                        </a:solidFill>
                        <a:ln w="6350">
                          <a:solidFill>
                            <a:srgbClr val="385D8A"/>
                          </a:solidFill>
                          <a:round/>
                          <a:headEnd/>
                          <a:tailEnd/>
                        </a:ln>
                      </wps:spPr>
                      <wps:txbx>
                        <w:txbxContent>
                          <w:p w14:paraId="341EC557" w14:textId="77777777" w:rsidR="0084329F" w:rsidRPr="00A41290" w:rsidRDefault="0084329F" w:rsidP="00E8618E">
                            <w:pPr>
                              <w:pStyle w:val="a6"/>
                              <w:spacing w:before="0" w:beforeAutospacing="0" w:after="0" w:afterAutospacing="0"/>
                              <w:jc w:val="center"/>
                              <w:rPr>
                                <w:color w:val="000000" w:themeColor="text1"/>
                                <w:kern w:val="24"/>
                                <w:sz w:val="22"/>
                                <w:szCs w:val="22"/>
                              </w:rPr>
                            </w:pPr>
                            <w:r w:rsidRPr="00A41290">
                              <w:rPr>
                                <w:color w:val="000000" w:themeColor="text1"/>
                                <w:kern w:val="24"/>
                                <w:sz w:val="22"/>
                                <w:szCs w:val="22"/>
                              </w:rPr>
                              <w:t>Пациенты с СВ</w:t>
                            </w:r>
                          </w:p>
                          <w:p w14:paraId="1B855A99" w14:textId="77777777" w:rsidR="0084329F" w:rsidRPr="00A41290" w:rsidRDefault="0084329F" w:rsidP="00E8618E">
                            <w:pPr>
                              <w:pStyle w:val="a6"/>
                              <w:spacing w:before="0" w:beforeAutospacing="0" w:after="0" w:afterAutospacing="0"/>
                              <w:jc w:val="center"/>
                              <w:rPr>
                                <w:sz w:val="22"/>
                                <w:szCs w:val="22"/>
                              </w:rPr>
                            </w:pPr>
                            <w:r w:rsidRPr="00A41290">
                              <w:rPr>
                                <w:color w:val="000000" w:themeColor="text1"/>
                                <w:kern w:val="24"/>
                                <w:sz w:val="22"/>
                                <w:szCs w:val="22"/>
                              </w:rPr>
                              <w:t>n=14</w:t>
                            </w:r>
                            <w:r>
                              <w:rPr>
                                <w:color w:val="000000" w:themeColor="text1"/>
                                <w:kern w:val="24"/>
                                <w:sz w:val="22"/>
                                <w:szCs w:val="22"/>
                              </w:rPr>
                              <w:t>6</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3F628FD" id="Rounded Rectangle 6" o:spid="_x0000_s1324" style="position:absolute;left:0;text-align:left;margin-left:548.35pt;margin-top:5.6pt;width:133.6pt;height:37.8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" fillcolor="#f2f2f2 [3052]" strokecolor="#385d8a" strokeweight=".5pt">
                <v:textbox>
                  <w:txbxContent>
                    <w:p w14:paraId="341EC557" w14:textId="77777777" w:rsidR="0084329F" w:rsidRPr="00A41290" w:rsidRDefault="0084329F" w:rsidP="00E8618E">
                      <w:pPr>
                        <w:pStyle w:val="a6"/>
                        <w:spacing w:before="0" w:beforeAutospacing="0" w:after="0" w:afterAutospacing="0"/>
                        <w:jc w:val="center"/>
                        <w:rPr>
                          <w:color w:val="000000" w:themeColor="text1"/>
                          <w:kern w:val="24"/>
                          <w:sz w:val="22"/>
                          <w:szCs w:val="22"/>
                        </w:rPr>
                      </w:pPr>
                      <w:r w:rsidRPr="00A41290">
                        <w:rPr>
                          <w:color w:val="000000" w:themeColor="text1"/>
                          <w:kern w:val="24"/>
                          <w:sz w:val="22"/>
                          <w:szCs w:val="22"/>
                        </w:rPr>
                        <w:t>Пациенты с СВ</w:t>
                      </w:r>
                    </w:p>
                    <w:p w14:paraId="1B855A99" w14:textId="77777777" w:rsidR="0084329F" w:rsidRPr="00A41290" w:rsidRDefault="0084329F" w:rsidP="00E8618E">
                      <w:pPr>
                        <w:pStyle w:val="a6"/>
                        <w:spacing w:before="0" w:beforeAutospacing="0" w:after="0" w:afterAutospacing="0"/>
                        <w:jc w:val="center"/>
                        <w:rPr>
                          <w:sz w:val="22"/>
                          <w:szCs w:val="22"/>
                        </w:rPr>
                      </w:pPr>
                      <w:r w:rsidRPr="00A41290">
                        <w:rPr>
                          <w:color w:val="000000" w:themeColor="text1"/>
                          <w:kern w:val="24"/>
                          <w:sz w:val="22"/>
                          <w:szCs w:val="22"/>
                        </w:rPr>
                        <w:t>n=14</w:t>
                      </w:r>
                      <w:r>
                        <w:rPr>
                          <w:color w:val="000000" w:themeColor="text1"/>
                          <w:kern w:val="24"/>
                          <w:sz w:val="22"/>
                          <w:szCs w:val="22"/>
                        </w:rPr>
                        <w:t>6</w:t>
                      </w:r>
                    </w:p>
                  </w:txbxContent>
                </v:textbox>
              </v:roundrec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24960" behindDoc="0" locked="0" layoutInCell="1" allowOverlap="1" wp14:anchorId="31D61EE7" wp14:editId="7E6C4ED8">
                <wp:simplePos x="0" y="0"/>
                <wp:positionH relativeFrom="column">
                  <wp:posOffset>3589655</wp:posOffset>
                </wp:positionH>
                <wp:positionV relativeFrom="paragraph">
                  <wp:posOffset>61595</wp:posOffset>
                </wp:positionV>
                <wp:extent cx="1630680" cy="490855"/>
                <wp:effectExtent l="0" t="0" r="26670" b="23495"/>
                <wp:wrapNone/>
                <wp:docPr id="1429" name="Скругленный прямоугольник 5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0680" cy="490855"/>
                        </a:xfrm>
                        <a:prstGeom prst="roundRect">
                          <a:avLst>
                            <a:gd name="adj" fmla="val 16667"/>
                          </a:avLst>
                        </a:prstGeom>
                        <a:solidFill>
                          <a:schemeClr val="bg1">
                            <a:lumMod val="95000"/>
                            <a:lumOff val="0"/>
                          </a:schemeClr>
                        </a:solidFill>
                        <a:ln w="6350">
                          <a:solidFill>
                            <a:srgbClr val="385D8A"/>
                          </a:solidFill>
                          <a:round/>
                          <a:headEnd/>
                          <a:tailEnd/>
                        </a:ln>
                      </wps:spPr>
                      <wps:txbx>
                        <w:txbxContent>
                          <w:p w14:paraId="76BE701A" w14:textId="77777777" w:rsidR="0084329F" w:rsidRPr="007163CD" w:rsidRDefault="0084329F" w:rsidP="00E8618E">
                            <w:pPr>
                              <w:pStyle w:val="a6"/>
                              <w:spacing w:before="0" w:beforeAutospacing="0" w:after="0" w:afterAutospacing="0"/>
                              <w:jc w:val="center"/>
                              <w:rPr>
                                <w:sz w:val="22"/>
                                <w:szCs w:val="22"/>
                              </w:rPr>
                            </w:pPr>
                            <w:r w:rsidRPr="007163CD">
                              <w:rPr>
                                <w:color w:val="000000" w:themeColor="text1"/>
                                <w:kern w:val="24"/>
                                <w:sz w:val="22"/>
                                <w:szCs w:val="22"/>
                              </w:rPr>
                              <w:t>Пациенты с ПМО</w:t>
                            </w:r>
                          </w:p>
                          <w:p w14:paraId="02DF7BE0" w14:textId="77777777" w:rsidR="0084329F" w:rsidRPr="007163CD" w:rsidRDefault="0084329F" w:rsidP="00E8618E">
                            <w:pPr>
                              <w:pStyle w:val="a6"/>
                              <w:spacing w:before="0" w:beforeAutospacing="0" w:after="0" w:afterAutospacing="0"/>
                              <w:jc w:val="center"/>
                              <w:rPr>
                                <w:sz w:val="22"/>
                                <w:szCs w:val="22"/>
                              </w:rPr>
                            </w:pPr>
                            <w:r w:rsidRPr="007163CD">
                              <w:rPr>
                                <w:color w:val="000000" w:themeColor="text1"/>
                                <w:kern w:val="24"/>
                                <w:sz w:val="22"/>
                                <w:szCs w:val="22"/>
                              </w:rPr>
                              <w:t>n=1</w:t>
                            </w:r>
                            <w:r>
                              <w:rPr>
                                <w:color w:val="000000" w:themeColor="text1"/>
                                <w:kern w:val="24"/>
                                <w:sz w:val="22"/>
                                <w:szCs w:val="22"/>
                              </w:rPr>
                              <w:t>4</w:t>
                            </w:r>
                            <w:r>
                              <w:rPr>
                                <w:color w:val="000000" w:themeColor="text1"/>
                                <w:kern w:val="24"/>
                                <w:sz w:val="22"/>
                                <w:szCs w:val="22"/>
                                <w:vertAlign w:val="superscript"/>
                              </w:rPr>
                              <w:t>2</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1D61EE7" id="Скругленный прямоугольник 546" o:spid="_x0000_s1325" style="position:absolute;left:0;text-align:left;margin-left:282.65pt;margin-top:4.85pt;width:128.4pt;height:38.6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" fillcolor="#f2f2f2 [3052]" strokecolor="#385d8a" strokeweight=".5pt">
                <v:path arrowok="t"/>
                <v:textbox>
                  <w:txbxContent>
                    <w:p w14:paraId="76BE701A" w14:textId="77777777" w:rsidR="0084329F" w:rsidRPr="007163CD" w:rsidRDefault="0084329F" w:rsidP="00E8618E">
                      <w:pPr>
                        <w:pStyle w:val="a6"/>
                        <w:spacing w:before="0" w:beforeAutospacing="0" w:after="0" w:afterAutospacing="0"/>
                        <w:jc w:val="center"/>
                        <w:rPr>
                          <w:sz w:val="22"/>
                          <w:szCs w:val="22"/>
                        </w:rPr>
                      </w:pPr>
                      <w:r w:rsidRPr="007163CD">
                        <w:rPr>
                          <w:color w:val="000000" w:themeColor="text1"/>
                          <w:kern w:val="24"/>
                          <w:sz w:val="22"/>
                          <w:szCs w:val="22"/>
                        </w:rPr>
                        <w:t>Пациенты с ПМО</w:t>
                      </w:r>
                    </w:p>
                    <w:p w14:paraId="02DF7BE0" w14:textId="77777777" w:rsidR="0084329F" w:rsidRPr="007163CD" w:rsidRDefault="0084329F" w:rsidP="00E8618E">
                      <w:pPr>
                        <w:pStyle w:val="a6"/>
                        <w:spacing w:before="0" w:beforeAutospacing="0" w:after="0" w:afterAutospacing="0"/>
                        <w:jc w:val="center"/>
                        <w:rPr>
                          <w:sz w:val="22"/>
                          <w:szCs w:val="22"/>
                        </w:rPr>
                      </w:pPr>
                      <w:r w:rsidRPr="007163CD">
                        <w:rPr>
                          <w:color w:val="000000" w:themeColor="text1"/>
                          <w:kern w:val="24"/>
                          <w:sz w:val="22"/>
                          <w:szCs w:val="22"/>
                        </w:rPr>
                        <w:t>n=1</w:t>
                      </w:r>
                      <w:r>
                        <w:rPr>
                          <w:color w:val="000000" w:themeColor="text1"/>
                          <w:kern w:val="24"/>
                          <w:sz w:val="22"/>
                          <w:szCs w:val="22"/>
                        </w:rPr>
                        <w:t>4</w:t>
                      </w:r>
                      <w:r>
                        <w:rPr>
                          <w:color w:val="000000" w:themeColor="text1"/>
                          <w:kern w:val="24"/>
                          <w:sz w:val="22"/>
                          <w:szCs w:val="22"/>
                          <w:vertAlign w:val="superscript"/>
                        </w:rPr>
                        <w:t>2</w:t>
                      </w:r>
                    </w:p>
                  </w:txbxContent>
                </v:textbox>
              </v:roundrect>
            </w:pict>
          </mc:Fallback>
        </mc:AlternateContent>
      </w:r>
    </w:p>
    <w:p w14:paraId="47D6A71B" w14:textId="77777777" w:rsidR="00E8618E" w:rsidRPr="00EF68A8" w:rsidRDefault="00E8618E" w:rsidP="00745FCB">
      <w:pPr>
        <w:tabs>
          <w:tab w:val="left" w:pos="709"/>
          <w:tab w:val="left" w:pos="851"/>
          <w:tab w:val="left" w:pos="993"/>
        </w:tabs>
        <w:spacing w:after="0" w:line="240" w:lineRule="auto"/>
        <w:jc w:val="center"/>
        <w:rPr>
          <w:rFonts w:ascii="Times New Roman" w:hAnsi="Times New Roman" w:cs="Times New Roman"/>
          <w:b/>
          <w:sz w:val="28"/>
          <w:szCs w:val="28"/>
          <w:lang w:eastAsia="it-IT"/>
        </w:rPr>
      </w:pPr>
    </w:p>
    <w:p w14:paraId="10D59A04" w14:textId="77777777" w:rsidR="00E8618E" w:rsidRPr="00EF68A8" w:rsidRDefault="00745FCB" w:rsidP="00745FCB">
      <w:pPr>
        <w:tabs>
          <w:tab w:val="left" w:pos="709"/>
          <w:tab w:val="left" w:pos="851"/>
          <w:tab w:val="left" w:pos="993"/>
        </w:tabs>
        <w:spacing w:after="0" w:line="240" w:lineRule="auto"/>
        <w:jc w:val="center"/>
        <w:rPr>
          <w:rFonts w:ascii="Times New Roman" w:hAnsi="Times New Roman" w:cs="Times New Roman"/>
          <w:b/>
          <w:sz w:val="28"/>
          <w:szCs w:val="28"/>
          <w:lang w:eastAsia="it-IT"/>
        </w:rPr>
      </w:pPr>
      <w:r>
        <w:rPr>
          <w:rFonts w:ascii="Times New Roman" w:hAnsi="Times New Roman" w:cs="Times New Roman"/>
          <w:b/>
          <w:noProof/>
          <w:sz w:val="28"/>
          <w:szCs w:val="28"/>
        </w:rPr>
        <mc:AlternateContent>
          <mc:Choice Requires="wps">
            <w:drawing>
              <wp:anchor distT="0" distB="0" distL="114300" distR="114300" simplePos="0" relativeHeight="251619840" behindDoc="0" locked="0" layoutInCell="1" allowOverlap="1" wp14:anchorId="1C19A6E3" wp14:editId="1F241408">
                <wp:simplePos x="0" y="0"/>
                <wp:positionH relativeFrom="column">
                  <wp:posOffset>1768475</wp:posOffset>
                </wp:positionH>
                <wp:positionV relativeFrom="paragraph">
                  <wp:posOffset>130175</wp:posOffset>
                </wp:positionV>
                <wp:extent cx="0" cy="183515"/>
                <wp:effectExtent l="0" t="0" r="19050" b="26035"/>
                <wp:wrapNone/>
                <wp:docPr id="1426" name="Lin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3515"/>
                        </a:xfrm>
                        <a:prstGeom prst="line">
                          <a:avLst/>
                        </a:prstGeom>
                        <a:noFill/>
                        <a:ln w="6350">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3A4D8E" id="Line 162" o:spid="_x0000_s1026" style="position:absolute;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9.25pt,10.25pt" to="139.25pt,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" strokecolor="#4a7ebb" strokeweight=".5p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30080" behindDoc="0" locked="0" layoutInCell="1" allowOverlap="1" wp14:anchorId="462127E9" wp14:editId="0104E78C">
                <wp:simplePos x="0" y="0"/>
                <wp:positionH relativeFrom="column">
                  <wp:posOffset>4452620</wp:posOffset>
                </wp:positionH>
                <wp:positionV relativeFrom="paragraph">
                  <wp:posOffset>157480</wp:posOffset>
                </wp:positionV>
                <wp:extent cx="0" cy="179705"/>
                <wp:effectExtent l="0" t="0" r="19050" b="10795"/>
                <wp:wrapNone/>
                <wp:docPr id="1424" name="Прямая соединительная линия 5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79705"/>
                        </a:xfrm>
                        <a:prstGeom prst="line">
                          <a:avLst/>
                        </a:prstGeom>
                        <a:noFill/>
                        <a:ln w="6350">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D121ED" id="Прямая соединительная линия 548" o:spid="_x0000_s1026" style="position:absolute;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6pt,12.4pt" to="350.6pt,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" strokecolor="#4a7ebb" strokeweight=".5pt">
                <o:lock v:ext="edit" shapetype="f"/>
              </v:lin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59776" behindDoc="0" locked="0" layoutInCell="1" allowOverlap="1" wp14:anchorId="3433876E" wp14:editId="37DF48D3">
                <wp:simplePos x="0" y="0"/>
                <wp:positionH relativeFrom="column">
                  <wp:posOffset>7747000</wp:posOffset>
                </wp:positionH>
                <wp:positionV relativeFrom="paragraph">
                  <wp:posOffset>149225</wp:posOffset>
                </wp:positionV>
                <wp:extent cx="0" cy="179705"/>
                <wp:effectExtent l="0" t="0" r="19050" b="10795"/>
                <wp:wrapNone/>
                <wp:docPr id="1425" name="Прямая соединительная линия 11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79705"/>
                        </a:xfrm>
                        <a:prstGeom prst="line">
                          <a:avLst/>
                        </a:prstGeom>
                        <a:noFill/>
                        <a:ln w="6350">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DB2729" id="Прямая соединительная линия 1114"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0pt,11.75pt" to="610pt,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" strokecolor="#4a7ebb" strokeweight=".5pt">
                <o:lock v:ext="edit" shapetype="f"/>
              </v:line>
            </w:pict>
          </mc:Fallback>
        </mc:AlternateContent>
      </w:r>
    </w:p>
    <w:p w14:paraId="6D8251CF" w14:textId="77777777" w:rsidR="00E8618E" w:rsidRPr="00EF68A8" w:rsidRDefault="00566FF2" w:rsidP="00745FCB">
      <w:pPr>
        <w:tabs>
          <w:tab w:val="left" w:pos="709"/>
          <w:tab w:val="left" w:pos="851"/>
          <w:tab w:val="left" w:pos="993"/>
        </w:tabs>
        <w:spacing w:after="0" w:line="240" w:lineRule="auto"/>
        <w:jc w:val="center"/>
        <w:rPr>
          <w:rFonts w:ascii="Times New Roman" w:hAnsi="Times New Roman" w:cs="Times New Roman"/>
          <w:b/>
          <w:sz w:val="28"/>
          <w:szCs w:val="28"/>
          <w:lang w:eastAsia="it-IT"/>
        </w:rPr>
      </w:pPr>
      <w:r>
        <w:rPr>
          <w:rFonts w:ascii="Times New Roman" w:hAnsi="Times New Roman" w:cs="Times New Roman"/>
          <w:b/>
          <w:noProof/>
          <w:sz w:val="28"/>
          <w:szCs w:val="28"/>
        </w:rPr>
        <mc:AlternateContent>
          <mc:Choice Requires="wps">
            <w:drawing>
              <wp:anchor distT="0" distB="0" distL="114300" distR="114300" simplePos="0" relativeHeight="251662848" behindDoc="0" locked="0" layoutInCell="1" allowOverlap="1" wp14:anchorId="0BF99F09" wp14:editId="0256C5EF">
                <wp:simplePos x="0" y="0"/>
                <wp:positionH relativeFrom="column">
                  <wp:posOffset>8663940</wp:posOffset>
                </wp:positionH>
                <wp:positionV relativeFrom="paragraph">
                  <wp:posOffset>141605</wp:posOffset>
                </wp:positionV>
                <wp:extent cx="0" cy="231775"/>
                <wp:effectExtent l="76200" t="0" r="57150" b="53975"/>
                <wp:wrapNone/>
                <wp:docPr id="1419" name="Прямая со стрелкой 11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31775"/>
                        </a:xfrm>
                        <a:prstGeom prst="straightConnector1">
                          <a:avLst/>
                        </a:prstGeom>
                        <a:noFill/>
                        <a:ln w="6350">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66AF18" id="Прямая со стрелкой 1117" o:spid="_x0000_s1026" type="#_x0000_t32" style="position:absolute;margin-left:682.2pt;margin-top:11.15pt;width:0;height:18.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" strokecolor="#4a7ebb" strokeweight=".5pt">
                <v:stroke endarrow="block"/>
                <o:lock v:ext="edit" shapetype="f"/>
              </v:shap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60800" behindDoc="0" locked="0" layoutInCell="1" allowOverlap="1" wp14:anchorId="55F41500" wp14:editId="0FD67D2B">
                <wp:simplePos x="0" y="0"/>
                <wp:positionH relativeFrom="column">
                  <wp:posOffset>7118985</wp:posOffset>
                </wp:positionH>
                <wp:positionV relativeFrom="paragraph">
                  <wp:posOffset>132715</wp:posOffset>
                </wp:positionV>
                <wp:extent cx="1544320" cy="0"/>
                <wp:effectExtent l="0" t="0" r="17780" b="19050"/>
                <wp:wrapNone/>
                <wp:docPr id="1422" name="Прямая соединительная линия 11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544320" cy="0"/>
                        </a:xfrm>
                        <a:prstGeom prst="line">
                          <a:avLst/>
                        </a:prstGeom>
                        <a:noFill/>
                        <a:ln w="6350">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95791B" id="Прямая соединительная линия 1115"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0.55pt,10.45pt" to="682.15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" strokecolor="#4a7ebb" strokeweight=".5pt">
                <o:lock v:ext="edit" shapetype="f"/>
              </v:line>
            </w:pict>
          </mc:Fallback>
        </mc:AlternateContent>
      </w:r>
      <w:r w:rsidR="00286EFF">
        <w:rPr>
          <w:rFonts w:ascii="Times New Roman" w:hAnsi="Times New Roman" w:cs="Times New Roman"/>
          <w:b/>
          <w:noProof/>
          <w:sz w:val="28"/>
          <w:szCs w:val="28"/>
        </w:rPr>
        <mc:AlternateContent>
          <mc:Choice Requires="wps">
            <w:drawing>
              <wp:anchor distT="0" distB="0" distL="114300" distR="114300" simplePos="0" relativeHeight="251661824" behindDoc="0" locked="0" layoutInCell="1" allowOverlap="1" wp14:anchorId="328C8EC6" wp14:editId="554E0597">
                <wp:simplePos x="0" y="0"/>
                <wp:positionH relativeFrom="column">
                  <wp:posOffset>7107555</wp:posOffset>
                </wp:positionH>
                <wp:positionV relativeFrom="paragraph">
                  <wp:posOffset>130810</wp:posOffset>
                </wp:positionV>
                <wp:extent cx="0" cy="231775"/>
                <wp:effectExtent l="76200" t="0" r="57150" b="53975"/>
                <wp:wrapNone/>
                <wp:docPr id="1418" name="Прямая со стрелкой 1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31775"/>
                        </a:xfrm>
                        <a:prstGeom prst="straightConnector1">
                          <a:avLst/>
                        </a:prstGeom>
                        <a:noFill/>
                        <a:ln w="6350">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F0FB3C" id="Прямая со стрелкой 1116" o:spid="_x0000_s1026" type="#_x0000_t32" style="position:absolute;margin-left:559.65pt;margin-top:10.3pt;width:0;height:18.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" strokecolor="#4a7ebb" strokeweight=".5pt">
                <v:stroke endarrow="block"/>
                <o:lock v:ext="edit" shapetype="f"/>
              </v:shape>
            </w:pict>
          </mc:Fallback>
        </mc:AlternateContent>
      </w:r>
      <w:r w:rsidR="00745FCB">
        <w:rPr>
          <w:rFonts w:ascii="Times New Roman" w:hAnsi="Times New Roman" w:cs="Times New Roman"/>
          <w:b/>
          <w:noProof/>
          <w:sz w:val="28"/>
          <w:szCs w:val="28"/>
        </w:rPr>
        <mc:AlternateContent>
          <mc:Choice Requires="wps">
            <w:drawing>
              <wp:anchor distT="0" distB="0" distL="114300" distR="114300" simplePos="0" relativeHeight="251622912" behindDoc="0" locked="0" layoutInCell="1" allowOverlap="1" wp14:anchorId="2D394C85" wp14:editId="0A395BEB">
                <wp:simplePos x="0" y="0"/>
                <wp:positionH relativeFrom="column">
                  <wp:posOffset>981075</wp:posOffset>
                </wp:positionH>
                <wp:positionV relativeFrom="paragraph">
                  <wp:posOffset>113030</wp:posOffset>
                </wp:positionV>
                <wp:extent cx="0" cy="236220"/>
                <wp:effectExtent l="76200" t="0" r="57150" b="49530"/>
                <wp:wrapNone/>
                <wp:docPr id="1423" name="AutoShap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6220"/>
                        </a:xfrm>
                        <a:prstGeom prst="straightConnector1">
                          <a:avLst/>
                        </a:prstGeom>
                        <a:noFill/>
                        <a:ln w="6350">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7520F1" id="AutoShape 165" o:spid="_x0000_s1026" type="#_x0000_t32" style="position:absolute;margin-left:77.25pt;margin-top:8.9pt;width:0;height:18.6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" strokecolor="#4a7ebb" strokeweight=".5pt">
                <v:stroke endarrow="block"/>
              </v:shape>
            </w:pict>
          </mc:Fallback>
        </mc:AlternateContent>
      </w:r>
      <w:r w:rsidR="00745FCB">
        <w:rPr>
          <w:rFonts w:ascii="Times New Roman" w:hAnsi="Times New Roman" w:cs="Times New Roman"/>
          <w:b/>
          <w:noProof/>
          <w:sz w:val="28"/>
          <w:szCs w:val="28"/>
        </w:rPr>
        <mc:AlternateContent>
          <mc:Choice Requires="wps">
            <w:drawing>
              <wp:anchor distT="0" distB="0" distL="114300" distR="114300" simplePos="0" relativeHeight="251620864" behindDoc="0" locked="0" layoutInCell="1" allowOverlap="1" wp14:anchorId="5587F26E" wp14:editId="5B6C384E">
                <wp:simplePos x="0" y="0"/>
                <wp:positionH relativeFrom="column">
                  <wp:posOffset>984885</wp:posOffset>
                </wp:positionH>
                <wp:positionV relativeFrom="paragraph">
                  <wp:posOffset>113665</wp:posOffset>
                </wp:positionV>
                <wp:extent cx="1289685" cy="0"/>
                <wp:effectExtent l="0" t="0" r="24765" b="19050"/>
                <wp:wrapNone/>
                <wp:docPr id="1421" name="Lin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9685" cy="0"/>
                        </a:xfrm>
                        <a:prstGeom prst="line">
                          <a:avLst/>
                        </a:prstGeom>
                        <a:noFill/>
                        <a:ln w="6350">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B7F0BA" id="Line 163" o:spid="_x0000_s1026" style="position:absolute;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55pt,8.95pt" to="179.1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" strokecolor="#4a7ebb" strokeweight=".5pt"/>
            </w:pict>
          </mc:Fallback>
        </mc:AlternateContent>
      </w:r>
      <w:r w:rsidR="00745FCB">
        <w:rPr>
          <w:rFonts w:ascii="Times New Roman" w:hAnsi="Times New Roman" w:cs="Times New Roman"/>
          <w:b/>
          <w:noProof/>
          <w:sz w:val="28"/>
          <w:szCs w:val="28"/>
        </w:rPr>
        <mc:AlternateContent>
          <mc:Choice Requires="wps">
            <w:drawing>
              <wp:anchor distT="0" distB="0" distL="114300" distR="114300" simplePos="0" relativeHeight="251621888" behindDoc="0" locked="0" layoutInCell="1" allowOverlap="1" wp14:anchorId="61B8FA13" wp14:editId="105EA0C5">
                <wp:simplePos x="0" y="0"/>
                <wp:positionH relativeFrom="column">
                  <wp:posOffset>2268855</wp:posOffset>
                </wp:positionH>
                <wp:positionV relativeFrom="paragraph">
                  <wp:posOffset>106045</wp:posOffset>
                </wp:positionV>
                <wp:extent cx="0" cy="236220"/>
                <wp:effectExtent l="76200" t="0" r="57150" b="49530"/>
                <wp:wrapNone/>
                <wp:docPr id="1415" name="AutoShap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6220"/>
                        </a:xfrm>
                        <a:prstGeom prst="straightConnector1">
                          <a:avLst/>
                        </a:prstGeom>
                        <a:noFill/>
                        <a:ln w="6350">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F81099" id="AutoShape 164" o:spid="_x0000_s1026" type="#_x0000_t32" style="position:absolute;margin-left:178.65pt;margin-top:8.35pt;width:0;height:18.6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" strokecolor="#4a7ebb" strokeweight=".5pt">
                <v:stroke endarrow="block"/>
              </v:shape>
            </w:pict>
          </mc:Fallback>
        </mc:AlternateContent>
      </w:r>
      <w:r w:rsidR="00745FCB">
        <w:rPr>
          <w:rFonts w:ascii="Times New Roman" w:hAnsi="Times New Roman" w:cs="Times New Roman"/>
          <w:b/>
          <w:noProof/>
          <w:sz w:val="28"/>
          <w:szCs w:val="28"/>
        </w:rPr>
        <mc:AlternateContent>
          <mc:Choice Requires="wps">
            <w:drawing>
              <wp:anchor distT="0" distB="0" distL="114300" distR="114300" simplePos="0" relativeHeight="251632128" behindDoc="0" locked="0" layoutInCell="1" allowOverlap="1" wp14:anchorId="194A4E55" wp14:editId="52ABBF29">
                <wp:simplePos x="0" y="0"/>
                <wp:positionH relativeFrom="column">
                  <wp:posOffset>3851275</wp:posOffset>
                </wp:positionH>
                <wp:positionV relativeFrom="paragraph">
                  <wp:posOffset>141605</wp:posOffset>
                </wp:positionV>
                <wp:extent cx="0" cy="231775"/>
                <wp:effectExtent l="76200" t="0" r="57150" b="53975"/>
                <wp:wrapNone/>
                <wp:docPr id="1416" name="Прямая со стрелкой 5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31775"/>
                        </a:xfrm>
                        <a:prstGeom prst="straightConnector1">
                          <a:avLst/>
                        </a:prstGeom>
                        <a:noFill/>
                        <a:ln w="6350">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F139EE" id="Прямая со стрелкой 554" o:spid="_x0000_s1026" type="#_x0000_t32" style="position:absolute;margin-left:303.25pt;margin-top:11.15pt;width:0;height:18.2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" strokecolor="#4a7ebb" strokeweight=".5pt">
                <v:stroke endarrow="block"/>
                <o:lock v:ext="edit" shapetype="f"/>
              </v:shape>
            </w:pict>
          </mc:Fallback>
        </mc:AlternateContent>
      </w:r>
      <w:r w:rsidR="00745FCB">
        <w:rPr>
          <w:rFonts w:ascii="Times New Roman" w:hAnsi="Times New Roman" w:cs="Times New Roman"/>
          <w:b/>
          <w:noProof/>
          <w:sz w:val="28"/>
          <w:szCs w:val="28"/>
        </w:rPr>
        <mc:AlternateContent>
          <mc:Choice Requires="wps">
            <w:drawing>
              <wp:anchor distT="0" distB="0" distL="114300" distR="114300" simplePos="0" relativeHeight="251633152" behindDoc="0" locked="0" layoutInCell="1" allowOverlap="1" wp14:anchorId="21D16F26" wp14:editId="7AA1C3D1">
                <wp:simplePos x="0" y="0"/>
                <wp:positionH relativeFrom="column">
                  <wp:posOffset>5102860</wp:posOffset>
                </wp:positionH>
                <wp:positionV relativeFrom="paragraph">
                  <wp:posOffset>141605</wp:posOffset>
                </wp:positionV>
                <wp:extent cx="0" cy="231775"/>
                <wp:effectExtent l="76200" t="0" r="57150" b="53975"/>
                <wp:wrapNone/>
                <wp:docPr id="1417" name="Прямая со стрелкой 5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31775"/>
                        </a:xfrm>
                        <a:prstGeom prst="straightConnector1">
                          <a:avLst/>
                        </a:prstGeom>
                        <a:noFill/>
                        <a:ln w="6350">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71CA2B" id="Прямая со стрелкой 552" o:spid="_x0000_s1026" type="#_x0000_t32" style="position:absolute;margin-left:401.8pt;margin-top:11.15pt;width:0;height:18.2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" strokecolor="#4a7ebb" strokeweight=".5pt">
                <v:stroke endarrow="block"/>
                <o:lock v:ext="edit" shapetype="f"/>
              </v:shape>
            </w:pict>
          </mc:Fallback>
        </mc:AlternateContent>
      </w:r>
      <w:r w:rsidR="00745FCB">
        <w:rPr>
          <w:rFonts w:ascii="Times New Roman" w:hAnsi="Times New Roman" w:cs="Times New Roman"/>
          <w:b/>
          <w:noProof/>
          <w:sz w:val="28"/>
          <w:szCs w:val="28"/>
        </w:rPr>
        <mc:AlternateContent>
          <mc:Choice Requires="wps">
            <w:drawing>
              <wp:anchor distT="0" distB="0" distL="114300" distR="114300" simplePos="0" relativeHeight="251631104" behindDoc="0" locked="0" layoutInCell="1" allowOverlap="1" wp14:anchorId="2AE21FEA" wp14:editId="3FEF1891">
                <wp:simplePos x="0" y="0"/>
                <wp:positionH relativeFrom="column">
                  <wp:posOffset>3853815</wp:posOffset>
                </wp:positionH>
                <wp:positionV relativeFrom="paragraph">
                  <wp:posOffset>140335</wp:posOffset>
                </wp:positionV>
                <wp:extent cx="1248410" cy="0"/>
                <wp:effectExtent l="0" t="0" r="27940" b="19050"/>
                <wp:wrapNone/>
                <wp:docPr id="1420" name="Прямая соединительная линия 5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248410" cy="0"/>
                        </a:xfrm>
                        <a:prstGeom prst="line">
                          <a:avLst/>
                        </a:prstGeom>
                        <a:noFill/>
                        <a:ln w="6350">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7BC9B3" id="Прямая соединительная линия 553" o:spid="_x0000_s1026" style="position:absolute;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45pt,11.05pt" to="401.75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" strokecolor="#4a7ebb" strokeweight=".5pt">
                <o:lock v:ext="edit" shapetype="f"/>
              </v:line>
            </w:pict>
          </mc:Fallback>
        </mc:AlternateContent>
      </w:r>
    </w:p>
    <w:p w14:paraId="3B89618B" w14:textId="77777777" w:rsidR="00E8618E" w:rsidRPr="00EF68A8" w:rsidRDefault="00A63240" w:rsidP="00745FCB">
      <w:pPr>
        <w:tabs>
          <w:tab w:val="left" w:pos="709"/>
          <w:tab w:val="left" w:pos="851"/>
          <w:tab w:val="left" w:pos="993"/>
        </w:tabs>
        <w:spacing w:after="0" w:line="240" w:lineRule="auto"/>
        <w:jc w:val="center"/>
        <w:rPr>
          <w:rFonts w:ascii="Times New Roman" w:hAnsi="Times New Roman" w:cs="Times New Roman"/>
          <w:b/>
          <w:sz w:val="28"/>
          <w:szCs w:val="28"/>
          <w:lang w:eastAsia="it-IT"/>
        </w:rPr>
      </w:pPr>
      <w:r>
        <w:rPr>
          <w:rFonts w:ascii="Times New Roman" w:hAnsi="Times New Roman" w:cs="Times New Roman"/>
          <w:b/>
          <w:noProof/>
          <w:sz w:val="28"/>
          <w:szCs w:val="28"/>
        </w:rPr>
        <mc:AlternateContent>
          <mc:Choice Requires="wps">
            <w:drawing>
              <wp:anchor distT="0" distB="0" distL="114300" distR="114300" simplePos="0" relativeHeight="251629056" behindDoc="0" locked="0" layoutInCell="1" allowOverlap="1" wp14:anchorId="528E543B" wp14:editId="3942484E">
                <wp:simplePos x="0" y="0"/>
                <wp:positionH relativeFrom="column">
                  <wp:posOffset>7995285</wp:posOffset>
                </wp:positionH>
                <wp:positionV relativeFrom="paragraph">
                  <wp:posOffset>147320</wp:posOffset>
                </wp:positionV>
                <wp:extent cx="1352550" cy="600075"/>
                <wp:effectExtent l="0" t="0" r="19050" b="28575"/>
                <wp:wrapNone/>
                <wp:docPr id="1413" name="Скругленный прямоугольник 5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2550" cy="600075"/>
                        </a:xfrm>
                        <a:prstGeom prst="roundRect">
                          <a:avLst>
                            <a:gd name="adj" fmla="val 16667"/>
                          </a:avLst>
                        </a:prstGeom>
                        <a:solidFill>
                          <a:schemeClr val="bg1">
                            <a:lumMod val="95000"/>
                            <a:lumOff val="0"/>
                          </a:schemeClr>
                        </a:solidFill>
                        <a:ln w="6350">
                          <a:solidFill>
                            <a:srgbClr val="385D8A"/>
                          </a:solidFill>
                          <a:round/>
                          <a:headEnd/>
                          <a:tailEnd/>
                        </a:ln>
                      </wps:spPr>
                      <wps:txbx>
                        <w:txbxContent>
                          <w:p w14:paraId="5F1B2FB1" w14:textId="77777777" w:rsidR="0084329F" w:rsidRDefault="0084329F" w:rsidP="00E8618E">
                            <w:pPr>
                              <w:pStyle w:val="a6"/>
                              <w:spacing w:before="0" w:beforeAutospacing="0" w:after="0" w:afterAutospacing="0"/>
                              <w:jc w:val="center"/>
                              <w:rPr>
                                <w:color w:val="000000" w:themeColor="text1"/>
                                <w:kern w:val="24"/>
                                <w:sz w:val="20"/>
                                <w:szCs w:val="20"/>
                              </w:rPr>
                            </w:pPr>
                            <w:r>
                              <w:rPr>
                                <w:color w:val="000000" w:themeColor="text1"/>
                                <w:kern w:val="24"/>
                                <w:sz w:val="20"/>
                                <w:szCs w:val="20"/>
                              </w:rPr>
                              <w:t xml:space="preserve"> </w:t>
                            </w:r>
                            <w:r w:rsidRPr="00286EFF">
                              <w:rPr>
                                <w:noProof/>
                                <w:sz w:val="20"/>
                                <w:szCs w:val="20"/>
                              </w:rPr>
                              <w:t>Пациенты</w:t>
                            </w:r>
                            <w:r w:rsidRPr="00286EFF">
                              <w:rPr>
                                <w:color w:val="000000" w:themeColor="text1"/>
                                <w:kern w:val="24"/>
                                <w:sz w:val="20"/>
                                <w:szCs w:val="20"/>
                              </w:rPr>
                              <w:t xml:space="preserve"> с  ВНФЗ </w:t>
                            </w:r>
                          </w:p>
                          <w:p w14:paraId="310192FC" w14:textId="77777777" w:rsidR="0084329F" w:rsidRPr="00AA4F5D" w:rsidRDefault="0084329F" w:rsidP="00E8618E">
                            <w:pPr>
                              <w:pStyle w:val="a6"/>
                              <w:spacing w:before="0" w:beforeAutospacing="0" w:after="0" w:afterAutospacing="0"/>
                              <w:jc w:val="center"/>
                              <w:rPr>
                                <w:sz w:val="20"/>
                                <w:szCs w:val="20"/>
                              </w:rPr>
                            </w:pPr>
                            <w:r w:rsidRPr="00286EFF">
                              <w:rPr>
                                <w:color w:val="000000" w:themeColor="text1"/>
                                <w:kern w:val="24"/>
                                <w:sz w:val="20"/>
                                <w:szCs w:val="20"/>
                              </w:rPr>
                              <w:t>не ассоциирован-ными</w:t>
                            </w:r>
                            <w:r>
                              <w:rPr>
                                <w:noProof/>
                                <w:vertAlign w:val="superscript"/>
                              </w:rPr>
                              <w:t>3</w:t>
                            </w:r>
                            <w:r w:rsidRPr="00286EFF">
                              <w:rPr>
                                <w:color w:val="000000" w:themeColor="text1"/>
                                <w:kern w:val="24"/>
                                <w:sz w:val="20"/>
                                <w:szCs w:val="20"/>
                              </w:rPr>
                              <w:t xml:space="preserve"> </w:t>
                            </w:r>
                            <w:r>
                              <w:rPr>
                                <w:color w:val="000000" w:themeColor="text1"/>
                                <w:kern w:val="24"/>
                                <w:sz w:val="20"/>
                                <w:szCs w:val="20"/>
                              </w:rPr>
                              <w:t xml:space="preserve"> с КРР </w:t>
                            </w:r>
                            <w:r w:rsidRPr="008945BD">
                              <w:rPr>
                                <w:color w:val="000000" w:themeColor="text1"/>
                                <w:kern w:val="24"/>
                                <w:sz w:val="20"/>
                                <w:szCs w:val="20"/>
                              </w:rPr>
                              <w:t>n</w:t>
                            </w:r>
                            <w:r w:rsidRPr="007A2383">
                              <w:rPr>
                                <w:color w:val="000000" w:themeColor="text1"/>
                                <w:kern w:val="24"/>
                                <w:sz w:val="20"/>
                                <w:szCs w:val="20"/>
                              </w:rPr>
                              <w:t>=</w:t>
                            </w:r>
                            <w:r w:rsidRPr="00957150">
                              <w:rPr>
                                <w:color w:val="000000" w:themeColor="text1"/>
                                <w:kern w:val="24"/>
                                <w:sz w:val="20"/>
                                <w:szCs w:val="20"/>
                              </w:rPr>
                              <w:t>2</w:t>
                            </w:r>
                            <w:r>
                              <w:rPr>
                                <w:color w:val="000000" w:themeColor="text1"/>
                                <w:kern w:val="24"/>
                                <w:sz w:val="20"/>
                                <w:szCs w:val="20"/>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8E543B" id="Скругленный прямоугольник 555" o:spid="_x0000_s1326" style="position:absolute;left:0;text-align:left;margin-left:629.55pt;margin-top:11.6pt;width:106.5pt;height:47.2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" fillcolor="#f2f2f2 [3052]" strokecolor="#385d8a" strokeweight=".5pt">
                <v:path arrowok="t"/>
                <v:textbox>
                  <w:txbxContent>
                    <w:p w14:paraId="5F1B2FB1" w14:textId="77777777" w:rsidR="0084329F" w:rsidRDefault="0084329F" w:rsidP="00E8618E">
                      <w:pPr>
                        <w:pStyle w:val="a6"/>
                        <w:spacing w:before="0" w:beforeAutospacing="0" w:after="0" w:afterAutospacing="0"/>
                        <w:jc w:val="center"/>
                        <w:rPr>
                          <w:color w:val="000000" w:themeColor="text1"/>
                          <w:kern w:val="24"/>
                          <w:sz w:val="20"/>
                          <w:szCs w:val="20"/>
                        </w:rPr>
                      </w:pPr>
                      <w:r>
                        <w:rPr>
                          <w:color w:val="000000" w:themeColor="text1"/>
                          <w:kern w:val="24"/>
                          <w:sz w:val="20"/>
                          <w:szCs w:val="20"/>
                        </w:rPr>
                        <w:t xml:space="preserve"> </w:t>
                      </w:r>
                      <w:r w:rsidRPr="00286EFF">
                        <w:rPr>
                          <w:noProof/>
                          <w:sz w:val="20"/>
                          <w:szCs w:val="20"/>
                        </w:rPr>
                        <w:t>Пациенты</w:t>
                      </w:r>
                      <w:r w:rsidRPr="00286EFF">
                        <w:rPr>
                          <w:color w:val="000000" w:themeColor="text1"/>
                          <w:kern w:val="24"/>
                          <w:sz w:val="20"/>
                          <w:szCs w:val="20"/>
                        </w:rPr>
                        <w:t xml:space="preserve"> с  ВНФЗ </w:t>
                      </w:r>
                    </w:p>
                    <w:p w14:paraId="310192FC" w14:textId="77777777" w:rsidR="0084329F" w:rsidRPr="00AA4F5D" w:rsidRDefault="0084329F" w:rsidP="00E8618E">
                      <w:pPr>
                        <w:pStyle w:val="a6"/>
                        <w:spacing w:before="0" w:beforeAutospacing="0" w:after="0" w:afterAutospacing="0"/>
                        <w:jc w:val="center"/>
                        <w:rPr>
                          <w:sz w:val="20"/>
                          <w:szCs w:val="20"/>
                        </w:rPr>
                      </w:pPr>
                      <w:r w:rsidRPr="00286EFF">
                        <w:rPr>
                          <w:color w:val="000000" w:themeColor="text1"/>
                          <w:kern w:val="24"/>
                          <w:sz w:val="20"/>
                          <w:szCs w:val="20"/>
                        </w:rPr>
                        <w:t>не ассоциирован-ными</w:t>
                      </w:r>
                      <w:r>
                        <w:rPr>
                          <w:noProof/>
                          <w:vertAlign w:val="superscript"/>
                        </w:rPr>
                        <w:t>3</w:t>
                      </w:r>
                      <w:r w:rsidRPr="00286EFF">
                        <w:rPr>
                          <w:color w:val="000000" w:themeColor="text1"/>
                          <w:kern w:val="24"/>
                          <w:sz w:val="20"/>
                          <w:szCs w:val="20"/>
                        </w:rPr>
                        <w:t xml:space="preserve"> </w:t>
                      </w:r>
                      <w:r>
                        <w:rPr>
                          <w:color w:val="000000" w:themeColor="text1"/>
                          <w:kern w:val="24"/>
                          <w:sz w:val="20"/>
                          <w:szCs w:val="20"/>
                        </w:rPr>
                        <w:t xml:space="preserve"> с КРР </w:t>
                      </w:r>
                      <w:r w:rsidRPr="008945BD">
                        <w:rPr>
                          <w:color w:val="000000" w:themeColor="text1"/>
                          <w:kern w:val="24"/>
                          <w:sz w:val="20"/>
                          <w:szCs w:val="20"/>
                        </w:rPr>
                        <w:t>n</w:t>
                      </w:r>
                      <w:r w:rsidRPr="007A2383">
                        <w:rPr>
                          <w:color w:val="000000" w:themeColor="text1"/>
                          <w:kern w:val="24"/>
                          <w:sz w:val="20"/>
                          <w:szCs w:val="20"/>
                        </w:rPr>
                        <w:t>=</w:t>
                      </w:r>
                      <w:r w:rsidRPr="00957150">
                        <w:rPr>
                          <w:color w:val="000000" w:themeColor="text1"/>
                          <w:kern w:val="24"/>
                          <w:sz w:val="20"/>
                          <w:szCs w:val="20"/>
                        </w:rPr>
                        <w:t>2</w:t>
                      </w:r>
                      <w:r>
                        <w:rPr>
                          <w:color w:val="000000" w:themeColor="text1"/>
                          <w:kern w:val="24"/>
                          <w:sz w:val="20"/>
                          <w:szCs w:val="20"/>
                        </w:rPr>
                        <w:t>5</w:t>
                      </w:r>
                    </w:p>
                  </w:txbxContent>
                </v:textbox>
              </v:roundrec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28032" behindDoc="0" locked="0" layoutInCell="1" allowOverlap="1" wp14:anchorId="3EDCAF41" wp14:editId="333C1F10">
                <wp:simplePos x="0" y="0"/>
                <wp:positionH relativeFrom="column">
                  <wp:posOffset>6395085</wp:posOffset>
                </wp:positionH>
                <wp:positionV relativeFrom="paragraph">
                  <wp:posOffset>147320</wp:posOffset>
                </wp:positionV>
                <wp:extent cx="1352550" cy="600075"/>
                <wp:effectExtent l="0" t="0" r="19050" b="28575"/>
                <wp:wrapNone/>
                <wp:docPr id="1414" name="Скругленный прямоугольник 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2550" cy="600075"/>
                        </a:xfrm>
                        <a:prstGeom prst="roundRect">
                          <a:avLst>
                            <a:gd name="adj" fmla="val 16667"/>
                          </a:avLst>
                        </a:prstGeom>
                        <a:solidFill>
                          <a:schemeClr val="bg1">
                            <a:lumMod val="95000"/>
                            <a:lumOff val="0"/>
                          </a:schemeClr>
                        </a:solidFill>
                        <a:ln w="6350">
                          <a:solidFill>
                            <a:srgbClr val="385D8A"/>
                          </a:solidFill>
                          <a:round/>
                          <a:headEnd/>
                          <a:tailEnd/>
                        </a:ln>
                      </wps:spPr>
                      <wps:txbx>
                        <w:txbxContent>
                          <w:p w14:paraId="10BB53AD" w14:textId="77777777" w:rsidR="0084329F" w:rsidRPr="00286EFF" w:rsidRDefault="0084329F" w:rsidP="00E8618E">
                            <w:pPr>
                              <w:pStyle w:val="a6"/>
                              <w:spacing w:before="0" w:beforeAutospacing="0" w:after="0" w:afterAutospacing="0"/>
                              <w:jc w:val="center"/>
                              <w:rPr>
                                <w:color w:val="000000" w:themeColor="text1"/>
                                <w:kern w:val="24"/>
                                <w:sz w:val="20"/>
                                <w:szCs w:val="20"/>
                              </w:rPr>
                            </w:pPr>
                            <w:r w:rsidRPr="00286EFF">
                              <w:rPr>
                                <w:noProof/>
                                <w:sz w:val="20"/>
                                <w:szCs w:val="20"/>
                              </w:rPr>
                              <w:t>Пациенты</w:t>
                            </w:r>
                            <w:r w:rsidRPr="00286EFF">
                              <w:rPr>
                                <w:color w:val="000000" w:themeColor="text1"/>
                                <w:kern w:val="24"/>
                                <w:sz w:val="20"/>
                                <w:szCs w:val="20"/>
                              </w:rPr>
                              <w:t xml:space="preserve"> </w:t>
                            </w:r>
                            <w:r>
                              <w:rPr>
                                <w:color w:val="000000" w:themeColor="text1"/>
                                <w:kern w:val="24"/>
                                <w:sz w:val="20"/>
                                <w:szCs w:val="20"/>
                              </w:rPr>
                              <w:t xml:space="preserve">с </w:t>
                            </w:r>
                            <w:r w:rsidRPr="00286EFF">
                              <w:rPr>
                                <w:color w:val="000000" w:themeColor="text1"/>
                                <w:kern w:val="24"/>
                                <w:sz w:val="20"/>
                                <w:szCs w:val="20"/>
                              </w:rPr>
                              <w:t xml:space="preserve"> ВНФЗ ассоциирован-</w:t>
                            </w:r>
                          </w:p>
                          <w:p w14:paraId="7D85C17A" w14:textId="77777777" w:rsidR="0084329F" w:rsidRPr="006C2ADB" w:rsidRDefault="0084329F" w:rsidP="00E8618E">
                            <w:pPr>
                              <w:pStyle w:val="a6"/>
                              <w:spacing w:before="0" w:beforeAutospacing="0" w:after="0" w:afterAutospacing="0"/>
                              <w:jc w:val="center"/>
                              <w:rPr>
                                <w:sz w:val="20"/>
                                <w:szCs w:val="20"/>
                              </w:rPr>
                            </w:pPr>
                            <w:r w:rsidRPr="00286EFF">
                              <w:rPr>
                                <w:color w:val="000000" w:themeColor="text1"/>
                                <w:kern w:val="24"/>
                                <w:sz w:val="20"/>
                                <w:szCs w:val="20"/>
                              </w:rPr>
                              <w:t>ными</w:t>
                            </w:r>
                            <w:r>
                              <w:rPr>
                                <w:noProof/>
                                <w:vertAlign w:val="superscript"/>
                              </w:rPr>
                              <w:t>3</w:t>
                            </w:r>
                            <w:r w:rsidRPr="00286EFF">
                              <w:rPr>
                                <w:color w:val="000000" w:themeColor="text1"/>
                                <w:kern w:val="24"/>
                                <w:sz w:val="20"/>
                                <w:szCs w:val="20"/>
                              </w:rPr>
                              <w:t xml:space="preserve"> с КРР</w:t>
                            </w:r>
                            <w:r>
                              <w:rPr>
                                <w:color w:val="000000" w:themeColor="text1"/>
                                <w:kern w:val="24"/>
                                <w:sz w:val="20"/>
                                <w:szCs w:val="20"/>
                              </w:rPr>
                              <w:t xml:space="preserve"> n</w:t>
                            </w:r>
                            <w:r w:rsidRPr="007A2383">
                              <w:rPr>
                                <w:color w:val="000000" w:themeColor="text1"/>
                                <w:kern w:val="24"/>
                                <w:sz w:val="20"/>
                                <w:szCs w:val="20"/>
                              </w:rPr>
                              <w:t>=</w:t>
                            </w:r>
                            <w:r>
                              <w:rPr>
                                <w:color w:val="000000" w:themeColor="text1"/>
                                <w:kern w:val="24"/>
                                <w:sz w:val="20"/>
                                <w:szCs w:val="20"/>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DCAF41" id="Скругленный прямоугольник 556" o:spid="_x0000_s1327" style="position:absolute;left:0;text-align:left;margin-left:503.55pt;margin-top:11.6pt;width:106.5pt;height:47.2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" fillcolor="#f2f2f2 [3052]" strokecolor="#385d8a" strokeweight=".5pt">
                <v:path arrowok="t"/>
                <v:textbox>
                  <w:txbxContent>
                    <w:p w14:paraId="10BB53AD" w14:textId="77777777" w:rsidR="0084329F" w:rsidRPr="00286EFF" w:rsidRDefault="0084329F" w:rsidP="00E8618E">
                      <w:pPr>
                        <w:pStyle w:val="a6"/>
                        <w:spacing w:before="0" w:beforeAutospacing="0" w:after="0" w:afterAutospacing="0"/>
                        <w:jc w:val="center"/>
                        <w:rPr>
                          <w:color w:val="000000" w:themeColor="text1"/>
                          <w:kern w:val="24"/>
                          <w:sz w:val="20"/>
                          <w:szCs w:val="20"/>
                        </w:rPr>
                      </w:pPr>
                      <w:r w:rsidRPr="00286EFF">
                        <w:rPr>
                          <w:noProof/>
                          <w:sz w:val="20"/>
                          <w:szCs w:val="20"/>
                        </w:rPr>
                        <w:t>Пациенты</w:t>
                      </w:r>
                      <w:r w:rsidRPr="00286EFF">
                        <w:rPr>
                          <w:color w:val="000000" w:themeColor="text1"/>
                          <w:kern w:val="24"/>
                          <w:sz w:val="20"/>
                          <w:szCs w:val="20"/>
                        </w:rPr>
                        <w:t xml:space="preserve"> </w:t>
                      </w:r>
                      <w:r>
                        <w:rPr>
                          <w:color w:val="000000" w:themeColor="text1"/>
                          <w:kern w:val="24"/>
                          <w:sz w:val="20"/>
                          <w:szCs w:val="20"/>
                        </w:rPr>
                        <w:t xml:space="preserve">с </w:t>
                      </w:r>
                      <w:r w:rsidRPr="00286EFF">
                        <w:rPr>
                          <w:color w:val="000000" w:themeColor="text1"/>
                          <w:kern w:val="24"/>
                          <w:sz w:val="20"/>
                          <w:szCs w:val="20"/>
                        </w:rPr>
                        <w:t xml:space="preserve"> ВНФЗ ассоциирован-</w:t>
                      </w:r>
                    </w:p>
                    <w:p w14:paraId="7D85C17A" w14:textId="77777777" w:rsidR="0084329F" w:rsidRPr="006C2ADB" w:rsidRDefault="0084329F" w:rsidP="00E8618E">
                      <w:pPr>
                        <w:pStyle w:val="a6"/>
                        <w:spacing w:before="0" w:beforeAutospacing="0" w:after="0" w:afterAutospacing="0"/>
                        <w:jc w:val="center"/>
                        <w:rPr>
                          <w:sz w:val="20"/>
                          <w:szCs w:val="20"/>
                        </w:rPr>
                      </w:pPr>
                      <w:r w:rsidRPr="00286EFF">
                        <w:rPr>
                          <w:color w:val="000000" w:themeColor="text1"/>
                          <w:kern w:val="24"/>
                          <w:sz w:val="20"/>
                          <w:szCs w:val="20"/>
                        </w:rPr>
                        <w:t>ными</w:t>
                      </w:r>
                      <w:r>
                        <w:rPr>
                          <w:noProof/>
                          <w:vertAlign w:val="superscript"/>
                        </w:rPr>
                        <w:t>3</w:t>
                      </w:r>
                      <w:r w:rsidRPr="00286EFF">
                        <w:rPr>
                          <w:color w:val="000000" w:themeColor="text1"/>
                          <w:kern w:val="24"/>
                          <w:sz w:val="20"/>
                          <w:szCs w:val="20"/>
                        </w:rPr>
                        <w:t xml:space="preserve"> с КРР</w:t>
                      </w:r>
                      <w:r>
                        <w:rPr>
                          <w:color w:val="000000" w:themeColor="text1"/>
                          <w:kern w:val="24"/>
                          <w:sz w:val="20"/>
                          <w:szCs w:val="20"/>
                        </w:rPr>
                        <w:t xml:space="preserve"> n</w:t>
                      </w:r>
                      <w:r w:rsidRPr="007A2383">
                        <w:rPr>
                          <w:color w:val="000000" w:themeColor="text1"/>
                          <w:kern w:val="24"/>
                          <w:sz w:val="20"/>
                          <w:szCs w:val="20"/>
                        </w:rPr>
                        <w:t>=</w:t>
                      </w:r>
                      <w:r>
                        <w:rPr>
                          <w:color w:val="000000" w:themeColor="text1"/>
                          <w:kern w:val="24"/>
                          <w:sz w:val="20"/>
                          <w:szCs w:val="20"/>
                        </w:rPr>
                        <w:t>10</w:t>
                      </w:r>
                    </w:p>
                  </w:txbxContent>
                </v:textbox>
              </v:roundrec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27008" behindDoc="0" locked="0" layoutInCell="1" allowOverlap="1" wp14:anchorId="24808979" wp14:editId="7226A692">
                <wp:simplePos x="0" y="0"/>
                <wp:positionH relativeFrom="column">
                  <wp:posOffset>4594860</wp:posOffset>
                </wp:positionH>
                <wp:positionV relativeFrom="paragraph">
                  <wp:posOffset>166370</wp:posOffset>
                </wp:positionV>
                <wp:extent cx="1304925" cy="581025"/>
                <wp:effectExtent l="0" t="0" r="28575" b="28575"/>
                <wp:wrapNone/>
                <wp:docPr id="1412" name="Скругленный прямоугольник 5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04925" cy="581025"/>
                        </a:xfrm>
                        <a:prstGeom prst="roundRect">
                          <a:avLst>
                            <a:gd name="adj" fmla="val 16667"/>
                          </a:avLst>
                        </a:prstGeom>
                        <a:solidFill>
                          <a:schemeClr val="bg1">
                            <a:lumMod val="95000"/>
                            <a:lumOff val="0"/>
                          </a:schemeClr>
                        </a:solidFill>
                        <a:ln w="6350">
                          <a:solidFill>
                            <a:srgbClr val="385D8A"/>
                          </a:solidFill>
                          <a:round/>
                          <a:headEnd/>
                          <a:tailEnd/>
                        </a:ln>
                      </wps:spPr>
                      <wps:txbx>
                        <w:txbxContent>
                          <w:p w14:paraId="647F1091" w14:textId="77777777" w:rsidR="0084329F" w:rsidRPr="00286EFF" w:rsidRDefault="0084329F" w:rsidP="00E8618E">
                            <w:pPr>
                              <w:pStyle w:val="a6"/>
                              <w:spacing w:before="0" w:beforeAutospacing="0" w:after="0" w:afterAutospacing="0"/>
                              <w:jc w:val="center"/>
                              <w:rPr>
                                <w:sz w:val="20"/>
                                <w:szCs w:val="20"/>
                              </w:rPr>
                            </w:pPr>
                            <w:r w:rsidRPr="00286EFF">
                              <w:rPr>
                                <w:noProof/>
                                <w:sz w:val="20"/>
                                <w:szCs w:val="20"/>
                              </w:rPr>
                              <w:t>Пациенты</w:t>
                            </w:r>
                            <w:r w:rsidRPr="00286EFF">
                              <w:rPr>
                                <w:color w:val="000000" w:themeColor="text1"/>
                                <w:kern w:val="24"/>
                                <w:sz w:val="20"/>
                                <w:szCs w:val="20"/>
                              </w:rPr>
                              <w:t xml:space="preserve"> с ВНФЗ не ассоциирован-ными</w:t>
                            </w:r>
                            <w:r>
                              <w:rPr>
                                <w:noProof/>
                                <w:vertAlign w:val="superscript"/>
                              </w:rPr>
                              <w:t>3</w:t>
                            </w:r>
                            <w:r w:rsidRPr="00286EFF">
                              <w:rPr>
                                <w:color w:val="000000" w:themeColor="text1"/>
                                <w:kern w:val="24"/>
                                <w:sz w:val="20"/>
                                <w:szCs w:val="20"/>
                              </w:rPr>
                              <w:t xml:space="preserve"> с КРР n=5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4808979" id="Скругленный прямоугольник 559" o:spid="_x0000_s1328" style="position:absolute;left:0;text-align:left;margin-left:361.8pt;margin-top:13.1pt;width:102.75pt;height:45.7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" fillcolor="#f2f2f2 [3052]" strokecolor="#385d8a" strokeweight=".5pt">
                <v:path arrowok="t"/>
                <v:textbox>
                  <w:txbxContent>
                    <w:p w14:paraId="647F1091" w14:textId="77777777" w:rsidR="0084329F" w:rsidRPr="00286EFF" w:rsidRDefault="0084329F" w:rsidP="00E8618E">
                      <w:pPr>
                        <w:pStyle w:val="a6"/>
                        <w:spacing w:before="0" w:beforeAutospacing="0" w:after="0" w:afterAutospacing="0"/>
                        <w:jc w:val="center"/>
                        <w:rPr>
                          <w:sz w:val="20"/>
                          <w:szCs w:val="20"/>
                        </w:rPr>
                      </w:pPr>
                      <w:r w:rsidRPr="00286EFF">
                        <w:rPr>
                          <w:noProof/>
                          <w:sz w:val="20"/>
                          <w:szCs w:val="20"/>
                        </w:rPr>
                        <w:t>Пациенты</w:t>
                      </w:r>
                      <w:r w:rsidRPr="00286EFF">
                        <w:rPr>
                          <w:color w:val="000000" w:themeColor="text1"/>
                          <w:kern w:val="24"/>
                          <w:sz w:val="20"/>
                          <w:szCs w:val="20"/>
                        </w:rPr>
                        <w:t xml:space="preserve"> с ВНФЗ не ассоциирован-ными</w:t>
                      </w:r>
                      <w:r>
                        <w:rPr>
                          <w:noProof/>
                          <w:vertAlign w:val="superscript"/>
                        </w:rPr>
                        <w:t>3</w:t>
                      </w:r>
                      <w:r w:rsidRPr="00286EFF">
                        <w:rPr>
                          <w:color w:val="000000" w:themeColor="text1"/>
                          <w:kern w:val="24"/>
                          <w:sz w:val="20"/>
                          <w:szCs w:val="20"/>
                        </w:rPr>
                        <w:t xml:space="preserve"> с КРР n=5</w:t>
                      </w:r>
                    </w:p>
                  </w:txbxContent>
                </v:textbox>
              </v:roundrec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25984" behindDoc="0" locked="0" layoutInCell="1" allowOverlap="1" wp14:anchorId="4FD1110B" wp14:editId="2287C351">
                <wp:simplePos x="0" y="0"/>
                <wp:positionH relativeFrom="column">
                  <wp:posOffset>3118485</wp:posOffset>
                </wp:positionH>
                <wp:positionV relativeFrom="paragraph">
                  <wp:posOffset>156845</wp:posOffset>
                </wp:positionV>
                <wp:extent cx="1337945" cy="590550"/>
                <wp:effectExtent l="0" t="0" r="14605" b="19050"/>
                <wp:wrapNone/>
                <wp:docPr id="1411" name="Скругленный прямоугольник 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7945" cy="590550"/>
                        </a:xfrm>
                        <a:prstGeom prst="roundRect">
                          <a:avLst>
                            <a:gd name="adj" fmla="val 16667"/>
                          </a:avLst>
                        </a:prstGeom>
                        <a:solidFill>
                          <a:schemeClr val="bg1">
                            <a:lumMod val="95000"/>
                            <a:lumOff val="0"/>
                          </a:schemeClr>
                        </a:solidFill>
                        <a:ln w="6350">
                          <a:solidFill>
                            <a:srgbClr val="385D8A"/>
                          </a:solidFill>
                          <a:round/>
                          <a:headEnd/>
                          <a:tailEnd/>
                        </a:ln>
                      </wps:spPr>
                      <wps:txbx>
                        <w:txbxContent>
                          <w:p w14:paraId="449CCFAE" w14:textId="77777777" w:rsidR="0084329F" w:rsidRPr="00286EFF" w:rsidRDefault="0084329F" w:rsidP="00E8618E">
                            <w:pPr>
                              <w:pStyle w:val="a6"/>
                              <w:spacing w:before="0" w:beforeAutospacing="0" w:after="0" w:afterAutospacing="0"/>
                              <w:jc w:val="center"/>
                              <w:rPr>
                                <w:sz w:val="20"/>
                                <w:szCs w:val="20"/>
                              </w:rPr>
                            </w:pPr>
                            <w:r w:rsidRPr="00286EFF">
                              <w:rPr>
                                <w:noProof/>
                                <w:sz w:val="20"/>
                                <w:szCs w:val="20"/>
                              </w:rPr>
                              <w:t>Пациенты</w:t>
                            </w:r>
                            <w:r w:rsidRPr="00286EFF">
                              <w:rPr>
                                <w:color w:val="000000" w:themeColor="text1"/>
                                <w:kern w:val="24"/>
                                <w:sz w:val="20"/>
                                <w:szCs w:val="20"/>
                              </w:rPr>
                              <w:t xml:space="preserve"> с</w:t>
                            </w:r>
                            <w:r>
                              <w:rPr>
                                <w:color w:val="000000" w:themeColor="text1"/>
                                <w:kern w:val="24"/>
                                <w:sz w:val="20"/>
                                <w:szCs w:val="20"/>
                              </w:rPr>
                              <w:t xml:space="preserve">  В</w:t>
                            </w:r>
                            <w:r w:rsidRPr="00286EFF">
                              <w:rPr>
                                <w:color w:val="000000" w:themeColor="text1"/>
                                <w:kern w:val="24"/>
                                <w:sz w:val="20"/>
                                <w:szCs w:val="20"/>
                              </w:rPr>
                              <w:t>НФЗ ассоциирован-ными</w:t>
                            </w:r>
                            <w:r>
                              <w:rPr>
                                <w:noProof/>
                                <w:vertAlign w:val="superscript"/>
                              </w:rPr>
                              <w:t>3</w:t>
                            </w:r>
                            <w:r w:rsidRPr="00286EFF">
                              <w:rPr>
                                <w:color w:val="000000" w:themeColor="text1"/>
                                <w:kern w:val="24"/>
                                <w:sz w:val="20"/>
                                <w:szCs w:val="20"/>
                              </w:rPr>
                              <w:t xml:space="preserve"> с КРР n=1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FD1110B" id="Скругленный прямоугольник 558" o:spid="_x0000_s1329" style="position:absolute;left:0;text-align:left;margin-left:245.55pt;margin-top:12.35pt;width:105.35pt;height:46.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" fillcolor="#f2f2f2 [3052]" strokecolor="#385d8a" strokeweight=".5pt">
                <v:path arrowok="t"/>
                <v:textbox>
                  <w:txbxContent>
                    <w:p w14:paraId="449CCFAE" w14:textId="77777777" w:rsidR="0084329F" w:rsidRPr="00286EFF" w:rsidRDefault="0084329F" w:rsidP="00E8618E">
                      <w:pPr>
                        <w:pStyle w:val="a6"/>
                        <w:spacing w:before="0" w:beforeAutospacing="0" w:after="0" w:afterAutospacing="0"/>
                        <w:jc w:val="center"/>
                        <w:rPr>
                          <w:sz w:val="20"/>
                          <w:szCs w:val="20"/>
                        </w:rPr>
                      </w:pPr>
                      <w:r w:rsidRPr="00286EFF">
                        <w:rPr>
                          <w:noProof/>
                          <w:sz w:val="20"/>
                          <w:szCs w:val="20"/>
                        </w:rPr>
                        <w:t>Пациенты</w:t>
                      </w:r>
                      <w:r w:rsidRPr="00286EFF">
                        <w:rPr>
                          <w:color w:val="000000" w:themeColor="text1"/>
                          <w:kern w:val="24"/>
                          <w:sz w:val="20"/>
                          <w:szCs w:val="20"/>
                        </w:rPr>
                        <w:t xml:space="preserve"> с</w:t>
                      </w:r>
                      <w:r>
                        <w:rPr>
                          <w:color w:val="000000" w:themeColor="text1"/>
                          <w:kern w:val="24"/>
                          <w:sz w:val="20"/>
                          <w:szCs w:val="20"/>
                        </w:rPr>
                        <w:t xml:space="preserve">  В</w:t>
                      </w:r>
                      <w:r w:rsidRPr="00286EFF">
                        <w:rPr>
                          <w:color w:val="000000" w:themeColor="text1"/>
                          <w:kern w:val="24"/>
                          <w:sz w:val="20"/>
                          <w:szCs w:val="20"/>
                        </w:rPr>
                        <w:t>НФЗ ассоциирован-ными</w:t>
                      </w:r>
                      <w:r>
                        <w:rPr>
                          <w:noProof/>
                          <w:vertAlign w:val="superscript"/>
                        </w:rPr>
                        <w:t>3</w:t>
                      </w:r>
                      <w:r w:rsidRPr="00286EFF">
                        <w:rPr>
                          <w:color w:val="000000" w:themeColor="text1"/>
                          <w:kern w:val="24"/>
                          <w:sz w:val="20"/>
                          <w:szCs w:val="20"/>
                        </w:rPr>
                        <w:t xml:space="preserve"> с КРР n=1</w:t>
                      </w:r>
                    </w:p>
                  </w:txbxContent>
                </v:textbox>
              </v:roundrec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14720" behindDoc="0" locked="0" layoutInCell="1" allowOverlap="1" wp14:anchorId="4D5CB89E" wp14:editId="79235618">
                <wp:simplePos x="0" y="0"/>
                <wp:positionH relativeFrom="column">
                  <wp:posOffset>1594485</wp:posOffset>
                </wp:positionH>
                <wp:positionV relativeFrom="paragraph">
                  <wp:posOffset>147320</wp:posOffset>
                </wp:positionV>
                <wp:extent cx="1280795" cy="600075"/>
                <wp:effectExtent l="0" t="0" r="14605" b="28575"/>
                <wp:wrapNone/>
                <wp:docPr id="1409" name="AutoShap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0795" cy="600075"/>
                        </a:xfrm>
                        <a:prstGeom prst="roundRect">
                          <a:avLst>
                            <a:gd name="adj" fmla="val 16667"/>
                          </a:avLst>
                        </a:prstGeom>
                        <a:solidFill>
                          <a:schemeClr val="bg1">
                            <a:lumMod val="95000"/>
                            <a:lumOff val="0"/>
                          </a:schemeClr>
                        </a:solidFill>
                        <a:ln w="6350">
                          <a:solidFill>
                            <a:srgbClr val="385D8A"/>
                          </a:solidFill>
                          <a:round/>
                          <a:headEnd/>
                          <a:tailEnd/>
                        </a:ln>
                      </wps:spPr>
                      <wps:txbx>
                        <w:txbxContent>
                          <w:p w14:paraId="51A6432C" w14:textId="77777777" w:rsidR="0084329F" w:rsidRPr="005C20D3" w:rsidRDefault="0084329F" w:rsidP="00E8618E">
                            <w:pPr>
                              <w:pStyle w:val="a6"/>
                              <w:spacing w:before="0" w:beforeAutospacing="0" w:after="0" w:afterAutospacing="0"/>
                              <w:jc w:val="center"/>
                              <w:rPr>
                                <w:sz w:val="20"/>
                                <w:szCs w:val="20"/>
                              </w:rPr>
                            </w:pPr>
                            <w:r w:rsidRPr="00286EFF">
                              <w:rPr>
                                <w:noProof/>
                                <w:sz w:val="20"/>
                                <w:szCs w:val="20"/>
                              </w:rPr>
                              <w:t>Пациенты</w:t>
                            </w:r>
                            <w:r w:rsidRPr="00286EFF">
                              <w:rPr>
                                <w:color w:val="000000" w:themeColor="text1"/>
                                <w:kern w:val="24"/>
                                <w:sz w:val="20"/>
                                <w:szCs w:val="20"/>
                              </w:rPr>
                              <w:t xml:space="preserve"> с ВНФЗ не ассоциирован-ными</w:t>
                            </w:r>
                            <w:r>
                              <w:rPr>
                                <w:noProof/>
                                <w:vertAlign w:val="superscript"/>
                              </w:rPr>
                              <w:t>3</w:t>
                            </w:r>
                            <w:r w:rsidRPr="00286EFF">
                              <w:rPr>
                                <w:color w:val="000000" w:themeColor="text1"/>
                                <w:kern w:val="24"/>
                                <w:sz w:val="20"/>
                                <w:szCs w:val="20"/>
                              </w:rPr>
                              <w:t xml:space="preserve"> с КРР n=</w:t>
                            </w:r>
                            <w:r>
                              <w:rPr>
                                <w:color w:val="000000" w:themeColor="text1"/>
                                <w:kern w:val="24"/>
                                <w:sz w:val="20"/>
                                <w:szCs w:val="20"/>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5CB89E" id="AutoShape 155" o:spid="_x0000_s1330" style="position:absolute;left:0;text-align:left;margin-left:125.55pt;margin-top:11.6pt;width:100.85pt;height:47.2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" fillcolor="#f2f2f2 [3052]" strokecolor="#385d8a" strokeweight=".5pt">
                <v:textbox>
                  <w:txbxContent>
                    <w:p w14:paraId="51A6432C" w14:textId="77777777" w:rsidR="0084329F" w:rsidRPr="005C20D3" w:rsidRDefault="0084329F" w:rsidP="00E8618E">
                      <w:pPr>
                        <w:pStyle w:val="a6"/>
                        <w:spacing w:before="0" w:beforeAutospacing="0" w:after="0" w:afterAutospacing="0"/>
                        <w:jc w:val="center"/>
                        <w:rPr>
                          <w:sz w:val="20"/>
                          <w:szCs w:val="20"/>
                        </w:rPr>
                      </w:pPr>
                      <w:r w:rsidRPr="00286EFF">
                        <w:rPr>
                          <w:noProof/>
                          <w:sz w:val="20"/>
                          <w:szCs w:val="20"/>
                        </w:rPr>
                        <w:t>Пациенты</w:t>
                      </w:r>
                      <w:r w:rsidRPr="00286EFF">
                        <w:rPr>
                          <w:color w:val="000000" w:themeColor="text1"/>
                          <w:kern w:val="24"/>
                          <w:sz w:val="20"/>
                          <w:szCs w:val="20"/>
                        </w:rPr>
                        <w:t xml:space="preserve"> с ВНФЗ не ассоциирован-ными</w:t>
                      </w:r>
                      <w:r>
                        <w:rPr>
                          <w:noProof/>
                          <w:vertAlign w:val="superscript"/>
                        </w:rPr>
                        <w:t>3</w:t>
                      </w:r>
                      <w:r w:rsidRPr="00286EFF">
                        <w:rPr>
                          <w:color w:val="000000" w:themeColor="text1"/>
                          <w:kern w:val="24"/>
                          <w:sz w:val="20"/>
                          <w:szCs w:val="20"/>
                        </w:rPr>
                        <w:t xml:space="preserve"> с КРР n=</w:t>
                      </w:r>
                      <w:r>
                        <w:rPr>
                          <w:color w:val="000000" w:themeColor="text1"/>
                          <w:kern w:val="24"/>
                          <w:sz w:val="20"/>
                          <w:szCs w:val="20"/>
                        </w:rPr>
                        <w:t>5</w:t>
                      </w:r>
                    </w:p>
                  </w:txbxContent>
                </v:textbox>
              </v:roundrec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15744" behindDoc="0" locked="0" layoutInCell="1" allowOverlap="1" wp14:anchorId="5BAAC89C" wp14:editId="41DEE61C">
                <wp:simplePos x="0" y="0"/>
                <wp:positionH relativeFrom="column">
                  <wp:posOffset>118110</wp:posOffset>
                </wp:positionH>
                <wp:positionV relativeFrom="paragraph">
                  <wp:posOffset>147320</wp:posOffset>
                </wp:positionV>
                <wp:extent cx="1198245" cy="600075"/>
                <wp:effectExtent l="0" t="0" r="20955" b="28575"/>
                <wp:wrapNone/>
                <wp:docPr id="1410" name="AutoShap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8245" cy="600075"/>
                        </a:xfrm>
                        <a:prstGeom prst="roundRect">
                          <a:avLst>
                            <a:gd name="adj" fmla="val 16667"/>
                          </a:avLst>
                        </a:prstGeom>
                        <a:solidFill>
                          <a:schemeClr val="bg1">
                            <a:lumMod val="95000"/>
                            <a:lumOff val="0"/>
                          </a:schemeClr>
                        </a:solidFill>
                        <a:ln w="6350">
                          <a:solidFill>
                            <a:srgbClr val="385D8A"/>
                          </a:solidFill>
                          <a:round/>
                          <a:headEnd/>
                          <a:tailEnd/>
                        </a:ln>
                      </wps:spPr>
                      <wps:txbx>
                        <w:txbxContent>
                          <w:p w14:paraId="2F347399" w14:textId="77777777" w:rsidR="0084329F" w:rsidRPr="00286EFF" w:rsidRDefault="0084329F" w:rsidP="00E8618E">
                            <w:pPr>
                              <w:pStyle w:val="a6"/>
                              <w:spacing w:before="0" w:beforeAutospacing="0" w:after="0" w:afterAutospacing="0"/>
                              <w:jc w:val="center"/>
                              <w:rPr>
                                <w:color w:val="000000" w:themeColor="text1"/>
                                <w:kern w:val="24"/>
                                <w:sz w:val="20"/>
                                <w:szCs w:val="20"/>
                              </w:rPr>
                            </w:pPr>
                            <w:r w:rsidRPr="00286EFF">
                              <w:rPr>
                                <w:noProof/>
                                <w:sz w:val="20"/>
                                <w:szCs w:val="20"/>
                              </w:rPr>
                              <w:t>Пациенты</w:t>
                            </w:r>
                            <w:r w:rsidRPr="00286EFF">
                              <w:rPr>
                                <w:color w:val="000000" w:themeColor="text1"/>
                                <w:kern w:val="24"/>
                                <w:sz w:val="20"/>
                                <w:szCs w:val="20"/>
                              </w:rPr>
                              <w:t xml:space="preserve"> с ВНФЗ  ассоциирован</w:t>
                            </w:r>
                            <w:r>
                              <w:rPr>
                                <w:color w:val="000000" w:themeColor="text1"/>
                                <w:kern w:val="24"/>
                                <w:sz w:val="20"/>
                                <w:szCs w:val="20"/>
                              </w:rPr>
                              <w:t>-</w:t>
                            </w:r>
                            <w:r w:rsidRPr="00286EFF">
                              <w:rPr>
                                <w:color w:val="000000" w:themeColor="text1"/>
                                <w:kern w:val="24"/>
                                <w:sz w:val="20"/>
                                <w:szCs w:val="20"/>
                              </w:rPr>
                              <w:t>ными с КРР n=</w:t>
                            </w:r>
                            <w:r>
                              <w:rPr>
                                <w:color w:val="000000" w:themeColor="text1"/>
                                <w:kern w:val="24"/>
                                <w:sz w:val="20"/>
                                <w:szCs w:val="20"/>
                              </w:rPr>
                              <w:t>4</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AAC89C" id="AutoShape 156" o:spid="_x0000_s1331" style="position:absolute;left:0;text-align:left;margin-left:9.3pt;margin-top:11.6pt;width:94.35pt;height:47.2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" fillcolor="#f2f2f2 [3052]" strokecolor="#385d8a" strokeweight=".5pt">
                <v:textbox inset="1mm,,1mm">
                  <w:txbxContent>
                    <w:p w14:paraId="2F347399" w14:textId="77777777" w:rsidR="0084329F" w:rsidRPr="00286EFF" w:rsidRDefault="0084329F" w:rsidP="00E8618E">
                      <w:pPr>
                        <w:pStyle w:val="a6"/>
                        <w:spacing w:before="0" w:beforeAutospacing="0" w:after="0" w:afterAutospacing="0"/>
                        <w:jc w:val="center"/>
                        <w:rPr>
                          <w:color w:val="000000" w:themeColor="text1"/>
                          <w:kern w:val="24"/>
                          <w:sz w:val="20"/>
                          <w:szCs w:val="20"/>
                        </w:rPr>
                      </w:pPr>
                      <w:r w:rsidRPr="00286EFF">
                        <w:rPr>
                          <w:noProof/>
                          <w:sz w:val="20"/>
                          <w:szCs w:val="20"/>
                        </w:rPr>
                        <w:t>Пациенты</w:t>
                      </w:r>
                      <w:r w:rsidRPr="00286EFF">
                        <w:rPr>
                          <w:color w:val="000000" w:themeColor="text1"/>
                          <w:kern w:val="24"/>
                          <w:sz w:val="20"/>
                          <w:szCs w:val="20"/>
                        </w:rPr>
                        <w:t xml:space="preserve"> с ВНФЗ  ассоциирован</w:t>
                      </w:r>
                      <w:r>
                        <w:rPr>
                          <w:color w:val="000000" w:themeColor="text1"/>
                          <w:kern w:val="24"/>
                          <w:sz w:val="20"/>
                          <w:szCs w:val="20"/>
                        </w:rPr>
                        <w:t>-</w:t>
                      </w:r>
                      <w:r w:rsidRPr="00286EFF">
                        <w:rPr>
                          <w:color w:val="000000" w:themeColor="text1"/>
                          <w:kern w:val="24"/>
                          <w:sz w:val="20"/>
                          <w:szCs w:val="20"/>
                        </w:rPr>
                        <w:t>ными с КРР n=</w:t>
                      </w:r>
                      <w:r>
                        <w:rPr>
                          <w:color w:val="000000" w:themeColor="text1"/>
                          <w:kern w:val="24"/>
                          <w:sz w:val="20"/>
                          <w:szCs w:val="20"/>
                        </w:rPr>
                        <w:t>4</w:t>
                      </w:r>
                    </w:p>
                  </w:txbxContent>
                </v:textbox>
              </v:roundrect>
            </w:pict>
          </mc:Fallback>
        </mc:AlternateContent>
      </w:r>
    </w:p>
    <w:p w14:paraId="206FE857" w14:textId="77777777" w:rsidR="00E8618E" w:rsidRPr="00EF68A8" w:rsidRDefault="00E8618E" w:rsidP="00745FCB">
      <w:pPr>
        <w:tabs>
          <w:tab w:val="left" w:pos="709"/>
          <w:tab w:val="left" w:pos="851"/>
          <w:tab w:val="left" w:pos="993"/>
        </w:tabs>
        <w:spacing w:after="0" w:line="240" w:lineRule="auto"/>
        <w:jc w:val="center"/>
        <w:rPr>
          <w:rFonts w:ascii="Times New Roman" w:hAnsi="Times New Roman" w:cs="Times New Roman"/>
          <w:b/>
          <w:sz w:val="28"/>
          <w:szCs w:val="28"/>
          <w:lang w:eastAsia="it-IT"/>
        </w:rPr>
      </w:pPr>
    </w:p>
    <w:p w14:paraId="00311917" w14:textId="77777777" w:rsidR="00E8618E" w:rsidRPr="00EF68A8" w:rsidRDefault="00E8618E" w:rsidP="00745FCB">
      <w:pPr>
        <w:tabs>
          <w:tab w:val="left" w:pos="709"/>
          <w:tab w:val="left" w:pos="851"/>
          <w:tab w:val="left" w:pos="993"/>
        </w:tabs>
        <w:spacing w:after="0" w:line="240" w:lineRule="auto"/>
        <w:jc w:val="center"/>
        <w:rPr>
          <w:rFonts w:ascii="Times New Roman" w:hAnsi="Times New Roman" w:cs="Times New Roman"/>
          <w:b/>
          <w:sz w:val="28"/>
          <w:szCs w:val="28"/>
          <w:lang w:eastAsia="it-IT"/>
        </w:rPr>
      </w:pPr>
    </w:p>
    <w:p w14:paraId="769C45C5" w14:textId="77777777" w:rsidR="00E8618E" w:rsidRPr="00EF68A8" w:rsidRDefault="00D131D7" w:rsidP="00745FCB">
      <w:pPr>
        <w:tabs>
          <w:tab w:val="left" w:pos="709"/>
          <w:tab w:val="left" w:pos="851"/>
          <w:tab w:val="left" w:pos="993"/>
        </w:tabs>
        <w:spacing w:after="0" w:line="240" w:lineRule="auto"/>
        <w:jc w:val="center"/>
        <w:rPr>
          <w:rFonts w:ascii="Times New Roman" w:hAnsi="Times New Roman" w:cs="Times New Roman"/>
          <w:b/>
          <w:sz w:val="28"/>
          <w:szCs w:val="28"/>
          <w:lang w:eastAsia="it-IT"/>
        </w:rPr>
      </w:pPr>
      <w:r>
        <w:rPr>
          <w:rFonts w:ascii="Times New Roman" w:hAnsi="Times New Roman" w:cs="Times New Roman"/>
          <w:b/>
          <w:noProof/>
          <w:sz w:val="28"/>
          <w:szCs w:val="28"/>
        </w:rPr>
        <mc:AlternateContent>
          <mc:Choice Requires="wps">
            <w:drawing>
              <wp:anchor distT="0" distB="0" distL="114300" distR="114300" simplePos="0" relativeHeight="251649536" behindDoc="0" locked="0" layoutInCell="1" allowOverlap="1" wp14:anchorId="1F2E870E" wp14:editId="56FFF77B">
                <wp:simplePos x="0" y="0"/>
                <wp:positionH relativeFrom="column">
                  <wp:posOffset>7014210</wp:posOffset>
                </wp:positionH>
                <wp:positionV relativeFrom="paragraph">
                  <wp:posOffset>133985</wp:posOffset>
                </wp:positionV>
                <wp:extent cx="0" cy="200025"/>
                <wp:effectExtent l="0" t="0" r="19050" b="9525"/>
                <wp:wrapNone/>
                <wp:docPr id="986" name="Прямая соединительная линия 5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0025"/>
                        </a:xfrm>
                        <a:prstGeom prst="line">
                          <a:avLst/>
                        </a:prstGeom>
                        <a:noFill/>
                        <a:ln w="6350">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B75CAE" id="Прямая соединительная линия 557" o:spid="_x0000_s1026" style="position:absolute;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2.3pt,10.55pt" to="552.3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" strokecolor="#4a7ebb" strokeweight=".5pt">
                <o:lock v:ext="edit" shapetype="f"/>
              </v:lin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42368" behindDoc="0" locked="0" layoutInCell="1" allowOverlap="1" wp14:anchorId="34C609E4" wp14:editId="2C76525C">
                <wp:simplePos x="0" y="0"/>
                <wp:positionH relativeFrom="column">
                  <wp:posOffset>5223510</wp:posOffset>
                </wp:positionH>
                <wp:positionV relativeFrom="paragraph">
                  <wp:posOffset>143510</wp:posOffset>
                </wp:positionV>
                <wp:extent cx="0" cy="207645"/>
                <wp:effectExtent l="0" t="0" r="19050" b="20955"/>
                <wp:wrapNone/>
                <wp:docPr id="989" name="Прямая соединительная линия 5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7645"/>
                        </a:xfrm>
                        <a:prstGeom prst="line">
                          <a:avLst/>
                        </a:prstGeom>
                        <a:noFill/>
                        <a:ln w="6350">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ADB8B1" id="Прямая соединительная линия 564"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3pt,11.3pt" to="411.3pt,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" strokecolor="#4a7ebb" strokeweight=".5pt">
                <o:lock v:ext="edit" shapetype="f"/>
              </v:lin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46464" behindDoc="0" locked="0" layoutInCell="1" allowOverlap="1" wp14:anchorId="524267CA" wp14:editId="58949E74">
                <wp:simplePos x="0" y="0"/>
                <wp:positionH relativeFrom="column">
                  <wp:posOffset>3853815</wp:posOffset>
                </wp:positionH>
                <wp:positionV relativeFrom="paragraph">
                  <wp:posOffset>142240</wp:posOffset>
                </wp:positionV>
                <wp:extent cx="1905" cy="391795"/>
                <wp:effectExtent l="76200" t="0" r="74295" b="65405"/>
                <wp:wrapNone/>
                <wp:docPr id="1408" name="Прямая со стрелкой 4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905" cy="391795"/>
                        </a:xfrm>
                        <a:prstGeom prst="straightConnector1">
                          <a:avLst/>
                        </a:prstGeom>
                        <a:noFill/>
                        <a:ln w="6350">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200AA5" id="Прямая со стрелкой 455" o:spid="_x0000_s1026" type="#_x0000_t32" style="position:absolute;margin-left:303.45pt;margin-top:11.2pt;width:.15pt;height:30.8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" strokecolor="#4a7ebb" strokeweight=".5pt">
                <v:stroke endarrow="block"/>
                <o:lock v:ext="edit" shapetype="f"/>
              </v:shape>
            </w:pict>
          </mc:Fallback>
        </mc:AlternateContent>
      </w:r>
      <w:r w:rsidR="00A63240">
        <w:rPr>
          <w:rFonts w:ascii="Times New Roman" w:hAnsi="Times New Roman" w:cs="Times New Roman"/>
          <w:b/>
          <w:noProof/>
          <w:sz w:val="28"/>
          <w:szCs w:val="28"/>
        </w:rPr>
        <mc:AlternateContent>
          <mc:Choice Requires="wps">
            <w:drawing>
              <wp:anchor distT="0" distB="0" distL="114300" distR="114300" simplePos="0" relativeHeight="251658752" behindDoc="0" locked="0" layoutInCell="1" allowOverlap="1" wp14:anchorId="588F9B76" wp14:editId="184BD71C">
                <wp:simplePos x="0" y="0"/>
                <wp:positionH relativeFrom="column">
                  <wp:posOffset>9057005</wp:posOffset>
                </wp:positionH>
                <wp:positionV relativeFrom="paragraph">
                  <wp:posOffset>361950</wp:posOffset>
                </wp:positionV>
                <wp:extent cx="0" cy="201295"/>
                <wp:effectExtent l="76200" t="0" r="57150" b="65405"/>
                <wp:wrapNone/>
                <wp:docPr id="991" name="Прямая со стрелкой 5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1295"/>
                        </a:xfrm>
                        <a:prstGeom prst="straightConnector1">
                          <a:avLst/>
                        </a:prstGeom>
                        <a:noFill/>
                        <a:ln w="6350">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3624BE" id="Прямая со стрелкой 568" o:spid="_x0000_s1026" type="#_x0000_t32" style="position:absolute;margin-left:713.15pt;margin-top:28.5pt;width:0;height:15.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" strokecolor="#4a7ebb" strokeweight=".5pt">
                <v:stroke endarrow="block"/>
                <o:lock v:ext="edit" shapetype="f"/>
              </v:shape>
            </w:pict>
          </mc:Fallback>
        </mc:AlternateContent>
      </w:r>
      <w:r w:rsidR="00A63240">
        <w:rPr>
          <w:rFonts w:ascii="Times New Roman" w:hAnsi="Times New Roman" w:cs="Times New Roman"/>
          <w:b/>
          <w:noProof/>
          <w:sz w:val="28"/>
          <w:szCs w:val="28"/>
        </w:rPr>
        <mc:AlternateContent>
          <mc:Choice Requires="wps">
            <w:drawing>
              <wp:anchor distT="0" distB="0" distL="114300" distR="114300" simplePos="0" relativeHeight="251638272" behindDoc="0" locked="0" layoutInCell="1" allowOverlap="1" wp14:anchorId="30880D76" wp14:editId="6E793BDC">
                <wp:simplePos x="0" y="0"/>
                <wp:positionH relativeFrom="column">
                  <wp:posOffset>1814830</wp:posOffset>
                </wp:positionH>
                <wp:positionV relativeFrom="paragraph">
                  <wp:posOffset>331470</wp:posOffset>
                </wp:positionV>
                <wp:extent cx="0" cy="200660"/>
                <wp:effectExtent l="76200" t="0" r="57150" b="66040"/>
                <wp:wrapNone/>
                <wp:docPr id="959" name="Прямая со стрелкой 4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0660"/>
                        </a:xfrm>
                        <a:prstGeom prst="straightConnector1">
                          <a:avLst/>
                        </a:prstGeom>
                        <a:noFill/>
                        <a:ln w="6350">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5491E6" id="Прямая со стрелкой 451" o:spid="_x0000_s1026" type="#_x0000_t32" style="position:absolute;margin-left:142.9pt;margin-top:26.1pt;width:0;height:15.8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" strokecolor="#4a7ebb" strokeweight=".5pt">
                <v:stroke endarrow="block"/>
                <o:lock v:ext="edit" shapetype="f"/>
              </v:shape>
            </w:pict>
          </mc:Fallback>
        </mc:AlternateContent>
      </w:r>
      <w:r w:rsidR="00A63240">
        <w:rPr>
          <w:rFonts w:ascii="Times New Roman" w:hAnsi="Times New Roman" w:cs="Times New Roman"/>
          <w:b/>
          <w:noProof/>
          <w:sz w:val="28"/>
          <w:szCs w:val="28"/>
        </w:rPr>
        <mc:AlternateContent>
          <mc:Choice Requires="wps">
            <w:drawing>
              <wp:anchor distT="0" distB="0" distL="114300" distR="114300" simplePos="0" relativeHeight="251639296" behindDoc="0" locked="0" layoutInCell="1" allowOverlap="1" wp14:anchorId="3BFA5884" wp14:editId="0E228185">
                <wp:simplePos x="0" y="0"/>
                <wp:positionH relativeFrom="column">
                  <wp:posOffset>2589530</wp:posOffset>
                </wp:positionH>
                <wp:positionV relativeFrom="paragraph">
                  <wp:posOffset>331470</wp:posOffset>
                </wp:positionV>
                <wp:extent cx="0" cy="200660"/>
                <wp:effectExtent l="76200" t="0" r="57150" b="66040"/>
                <wp:wrapNone/>
                <wp:docPr id="960" name="Прямая со стрелкой 4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0660"/>
                        </a:xfrm>
                        <a:prstGeom prst="straightConnector1">
                          <a:avLst/>
                        </a:prstGeom>
                        <a:noFill/>
                        <a:ln w="6350">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D15D6B" id="Прямая со стрелкой 452" o:spid="_x0000_s1026" type="#_x0000_t32" style="position:absolute;margin-left:203.9pt;margin-top:26.1pt;width:0;height:15.8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" strokecolor="#4a7ebb" strokeweight=".5pt">
                <v:stroke endarrow="block"/>
                <o:lock v:ext="edit" shapetype="f"/>
              </v:shape>
            </w:pict>
          </mc:Fallback>
        </mc:AlternateContent>
      </w:r>
      <w:r w:rsidR="00A63240">
        <w:rPr>
          <w:rFonts w:ascii="Times New Roman" w:hAnsi="Times New Roman" w:cs="Times New Roman"/>
          <w:b/>
          <w:noProof/>
          <w:sz w:val="28"/>
          <w:szCs w:val="28"/>
        </w:rPr>
        <mc:AlternateContent>
          <mc:Choice Requires="wps">
            <w:drawing>
              <wp:anchor distT="0" distB="0" distL="114300" distR="114300" simplePos="0" relativeHeight="251637248" behindDoc="0" locked="0" layoutInCell="1" allowOverlap="1" wp14:anchorId="5CCF7C51" wp14:editId="1EE127B0">
                <wp:simplePos x="0" y="0"/>
                <wp:positionH relativeFrom="column">
                  <wp:posOffset>1814830</wp:posOffset>
                </wp:positionH>
                <wp:positionV relativeFrom="paragraph">
                  <wp:posOffset>337820</wp:posOffset>
                </wp:positionV>
                <wp:extent cx="775335" cy="0"/>
                <wp:effectExtent l="0" t="0" r="24765" b="19050"/>
                <wp:wrapNone/>
                <wp:docPr id="957" name="Прямая соединительная линия 4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75335" cy="0"/>
                        </a:xfrm>
                        <a:prstGeom prst="line">
                          <a:avLst/>
                        </a:prstGeom>
                        <a:noFill/>
                        <a:ln w="6350">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161F2F" id="Прямая соединительная линия 450" o:spid="_x0000_s1026" style="position:absolute;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9pt,26.6pt" to="203.95pt,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" strokecolor="#4a7ebb" strokeweight=".5pt">
                <o:lock v:ext="edit" shapetype="f"/>
              </v:line>
            </w:pict>
          </mc:Fallback>
        </mc:AlternateContent>
      </w:r>
      <w:r w:rsidR="00A63240">
        <w:rPr>
          <w:rFonts w:ascii="Times New Roman" w:hAnsi="Times New Roman" w:cs="Times New Roman"/>
          <w:b/>
          <w:noProof/>
          <w:sz w:val="28"/>
          <w:szCs w:val="28"/>
        </w:rPr>
        <mc:AlternateContent>
          <mc:Choice Requires="wps">
            <w:drawing>
              <wp:anchor distT="0" distB="0" distL="114300" distR="114300" simplePos="0" relativeHeight="251623936" behindDoc="0" locked="0" layoutInCell="1" allowOverlap="1" wp14:anchorId="3EBC52DE" wp14:editId="59C3F6DF">
                <wp:simplePos x="0" y="0"/>
                <wp:positionH relativeFrom="column">
                  <wp:posOffset>699135</wp:posOffset>
                </wp:positionH>
                <wp:positionV relativeFrom="paragraph">
                  <wp:posOffset>124460</wp:posOffset>
                </wp:positionV>
                <wp:extent cx="0" cy="400050"/>
                <wp:effectExtent l="76200" t="0" r="57150" b="57150"/>
                <wp:wrapNone/>
                <wp:docPr id="958" name="AutoShap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0050"/>
                        </a:xfrm>
                        <a:prstGeom prst="straightConnector1">
                          <a:avLst/>
                        </a:prstGeom>
                        <a:noFill/>
                        <a:ln w="6350">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A9C358" id="AutoShape 166" o:spid="_x0000_s1026" type="#_x0000_t32" style="position:absolute;margin-left:55.05pt;margin-top:9.8pt;width:0;height:31.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" strokecolor="#4a7ebb" strokeweight=".5pt">
                <v:stroke endarrow="block"/>
              </v:shape>
            </w:pict>
          </mc:Fallback>
        </mc:AlternateContent>
      </w:r>
      <w:r w:rsidR="00A63240">
        <w:rPr>
          <w:rFonts w:ascii="Times New Roman" w:hAnsi="Times New Roman" w:cs="Times New Roman"/>
          <w:b/>
          <w:noProof/>
          <w:sz w:val="28"/>
          <w:szCs w:val="28"/>
        </w:rPr>
        <mc:AlternateContent>
          <mc:Choice Requires="wps">
            <w:drawing>
              <wp:anchor distT="0" distB="0" distL="114300" distR="114300" simplePos="0" relativeHeight="251655680" behindDoc="0" locked="0" layoutInCell="1" allowOverlap="1" wp14:anchorId="4DE2BC40" wp14:editId="0E5CCB07">
                <wp:simplePos x="0" y="0"/>
                <wp:positionH relativeFrom="column">
                  <wp:posOffset>8663305</wp:posOffset>
                </wp:positionH>
                <wp:positionV relativeFrom="paragraph">
                  <wp:posOffset>133985</wp:posOffset>
                </wp:positionV>
                <wp:extent cx="0" cy="219075"/>
                <wp:effectExtent l="0" t="0" r="19050" b="9525"/>
                <wp:wrapNone/>
                <wp:docPr id="987" name="Прямая соединительная линия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19075"/>
                        </a:xfrm>
                        <a:prstGeom prst="line">
                          <a:avLst/>
                        </a:prstGeom>
                        <a:noFill/>
                        <a:ln w="6350">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2C918A" id="Прямая соединительная линия 560"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2.15pt,10.55pt" to="682.15pt,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" strokecolor="#4a7ebb" strokeweight=".5pt">
                <o:lock v:ext="edit" shapetype="f"/>
              </v:line>
            </w:pict>
          </mc:Fallback>
        </mc:AlternateContent>
      </w:r>
      <w:r w:rsidR="00A63240">
        <w:rPr>
          <w:rFonts w:ascii="Times New Roman" w:hAnsi="Times New Roman" w:cs="Times New Roman"/>
          <w:b/>
          <w:noProof/>
          <w:sz w:val="28"/>
          <w:szCs w:val="28"/>
        </w:rPr>
        <mc:AlternateContent>
          <mc:Choice Requires="wps">
            <w:drawing>
              <wp:anchor distT="0" distB="0" distL="114300" distR="114300" simplePos="0" relativeHeight="251565568" behindDoc="0" locked="0" layoutInCell="1" allowOverlap="1" wp14:anchorId="18E594FA" wp14:editId="3A90EE99">
                <wp:simplePos x="0" y="0"/>
                <wp:positionH relativeFrom="column">
                  <wp:posOffset>2242185</wp:posOffset>
                </wp:positionH>
                <wp:positionV relativeFrom="paragraph">
                  <wp:posOffset>114935</wp:posOffset>
                </wp:positionV>
                <wp:extent cx="0" cy="219075"/>
                <wp:effectExtent l="0" t="0" r="19050" b="9525"/>
                <wp:wrapNone/>
                <wp:docPr id="985" name="Прямая соединительная линия 5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19075"/>
                        </a:xfrm>
                        <a:prstGeom prst="line">
                          <a:avLst/>
                        </a:prstGeom>
                        <a:noFill/>
                        <a:ln w="6350">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2DF1B9" id="Прямая соединительная линия 566" o:spid="_x0000_s1026" style="position:absolute;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55pt,9.05pt" to="176.55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" strokecolor="#4a7ebb" strokeweight=".5pt">
                <o:lock v:ext="edit" shapetype="f"/>
              </v:line>
            </w:pict>
          </mc:Fallback>
        </mc:AlternateContent>
      </w:r>
      <w:r w:rsidR="00A63240">
        <w:rPr>
          <w:rFonts w:ascii="Times New Roman" w:hAnsi="Times New Roman" w:cs="Times New Roman"/>
          <w:b/>
          <w:noProof/>
          <w:sz w:val="28"/>
          <w:szCs w:val="28"/>
        </w:rPr>
        <mc:AlternateContent>
          <mc:Choice Requires="wps">
            <w:drawing>
              <wp:anchor distT="0" distB="0" distL="114300" distR="114300" simplePos="0" relativeHeight="251644416" behindDoc="0" locked="0" layoutInCell="1" allowOverlap="1" wp14:anchorId="651E2AC3" wp14:editId="515B6A1C">
                <wp:simplePos x="0" y="0"/>
                <wp:positionH relativeFrom="column">
                  <wp:posOffset>4885055</wp:posOffset>
                </wp:positionH>
                <wp:positionV relativeFrom="paragraph">
                  <wp:posOffset>360045</wp:posOffset>
                </wp:positionV>
                <wp:extent cx="0" cy="200660"/>
                <wp:effectExtent l="76200" t="0" r="57150" b="66040"/>
                <wp:wrapNone/>
                <wp:docPr id="961" name="Прямая со стрелкой 5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0660"/>
                        </a:xfrm>
                        <a:prstGeom prst="straightConnector1">
                          <a:avLst/>
                        </a:prstGeom>
                        <a:noFill/>
                        <a:ln w="6350">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E73E7E" id="Прямая со стрелкой 561" o:spid="_x0000_s1026" type="#_x0000_t32" style="position:absolute;margin-left:384.65pt;margin-top:28.35pt;width:0;height:15.8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" strokecolor="#4a7ebb" strokeweight=".5pt">
                <v:stroke endarrow="block"/>
                <o:lock v:ext="edit" shapetype="f"/>
              </v:shape>
            </w:pict>
          </mc:Fallback>
        </mc:AlternateContent>
      </w:r>
      <w:r w:rsidR="00A63240">
        <w:rPr>
          <w:rFonts w:ascii="Times New Roman" w:hAnsi="Times New Roman" w:cs="Times New Roman"/>
          <w:b/>
          <w:noProof/>
          <w:sz w:val="28"/>
          <w:szCs w:val="28"/>
        </w:rPr>
        <mc:AlternateContent>
          <mc:Choice Requires="wps">
            <w:drawing>
              <wp:anchor distT="0" distB="0" distL="114300" distR="114300" simplePos="0" relativeHeight="251663872" behindDoc="0" locked="0" layoutInCell="1" allowOverlap="1" wp14:anchorId="3B0283E5" wp14:editId="6A8ACC38">
                <wp:simplePos x="0" y="0"/>
                <wp:positionH relativeFrom="column">
                  <wp:posOffset>5520690</wp:posOffset>
                </wp:positionH>
                <wp:positionV relativeFrom="paragraph">
                  <wp:posOffset>360045</wp:posOffset>
                </wp:positionV>
                <wp:extent cx="0" cy="200660"/>
                <wp:effectExtent l="76200" t="0" r="57150" b="66040"/>
                <wp:wrapNone/>
                <wp:docPr id="984" name="Прямая со стрелкой 5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0660"/>
                        </a:xfrm>
                        <a:prstGeom prst="straightConnector1">
                          <a:avLst/>
                        </a:prstGeom>
                        <a:noFill/>
                        <a:ln w="6350">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7721B4" id="Прямая со стрелкой 562" o:spid="_x0000_s1026" type="#_x0000_t32" style="position:absolute;margin-left:434.7pt;margin-top:28.35pt;width:0;height:15.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" strokecolor="#4a7ebb" strokeweight=".5pt">
                <v:stroke endarrow="block"/>
                <o:lock v:ext="edit" shapetype="f"/>
              </v:shape>
            </w:pict>
          </mc:Fallback>
        </mc:AlternateContent>
      </w:r>
      <w:r w:rsidR="00A63240">
        <w:rPr>
          <w:rFonts w:ascii="Times New Roman" w:hAnsi="Times New Roman" w:cs="Times New Roman"/>
          <w:b/>
          <w:noProof/>
          <w:sz w:val="28"/>
          <w:szCs w:val="28"/>
        </w:rPr>
        <mc:AlternateContent>
          <mc:Choice Requires="wps">
            <w:drawing>
              <wp:anchor distT="0" distB="0" distL="114300" distR="114300" simplePos="0" relativeHeight="251643392" behindDoc="0" locked="0" layoutInCell="1" allowOverlap="1" wp14:anchorId="69C96CFD" wp14:editId="6F670E48">
                <wp:simplePos x="0" y="0"/>
                <wp:positionH relativeFrom="column">
                  <wp:posOffset>4885055</wp:posOffset>
                </wp:positionH>
                <wp:positionV relativeFrom="paragraph">
                  <wp:posOffset>360045</wp:posOffset>
                </wp:positionV>
                <wp:extent cx="636905" cy="0"/>
                <wp:effectExtent l="0" t="0" r="10795" b="19050"/>
                <wp:wrapNone/>
                <wp:docPr id="956" name="Прямая соединительная линия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36905" cy="0"/>
                        </a:xfrm>
                        <a:prstGeom prst="line">
                          <a:avLst/>
                        </a:prstGeom>
                        <a:noFill/>
                        <a:ln w="6350">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8CA288" id="Прямая соединительная линия 563" o:spid="_x0000_s1026" style="position:absolute;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4.65pt,28.35pt" to="434.8pt,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" strokecolor="#4a7ebb" strokeweight=".5pt">
                <o:lock v:ext="edit" shapetype="f"/>
              </v:line>
            </w:pict>
          </mc:Fallback>
        </mc:AlternateContent>
      </w:r>
    </w:p>
    <w:p w14:paraId="642D7C2B" w14:textId="77777777" w:rsidR="00E8618E" w:rsidRPr="00EF68A8" w:rsidRDefault="00D131D7" w:rsidP="00745FCB">
      <w:pPr>
        <w:tabs>
          <w:tab w:val="left" w:pos="709"/>
          <w:tab w:val="left" w:pos="851"/>
          <w:tab w:val="left" w:pos="993"/>
        </w:tabs>
        <w:spacing w:after="0" w:line="240" w:lineRule="auto"/>
        <w:jc w:val="center"/>
        <w:rPr>
          <w:rFonts w:ascii="Times New Roman" w:hAnsi="Times New Roman" w:cs="Times New Roman"/>
          <w:b/>
          <w:sz w:val="28"/>
          <w:szCs w:val="28"/>
          <w:lang w:eastAsia="it-IT"/>
        </w:rPr>
      </w:pPr>
      <w:r>
        <w:rPr>
          <w:rFonts w:ascii="Times New Roman" w:hAnsi="Times New Roman" w:cs="Times New Roman"/>
          <w:b/>
          <w:noProof/>
          <w:sz w:val="28"/>
          <w:szCs w:val="28"/>
        </w:rPr>
        <mc:AlternateContent>
          <mc:Choice Requires="wps">
            <w:drawing>
              <wp:anchor distT="0" distB="0" distL="114300" distR="114300" simplePos="0" relativeHeight="251650560" behindDoc="0" locked="0" layoutInCell="1" allowOverlap="1" wp14:anchorId="5F9BE155" wp14:editId="7A205969">
                <wp:simplePos x="0" y="0"/>
                <wp:positionH relativeFrom="column">
                  <wp:posOffset>6598920</wp:posOffset>
                </wp:positionH>
                <wp:positionV relativeFrom="paragraph">
                  <wp:posOffset>136525</wp:posOffset>
                </wp:positionV>
                <wp:extent cx="774700" cy="0"/>
                <wp:effectExtent l="0" t="0" r="25400" b="19050"/>
                <wp:wrapNone/>
                <wp:docPr id="955" name="Прямая соединительная линия 4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74700" cy="0"/>
                        </a:xfrm>
                        <a:prstGeom prst="line">
                          <a:avLst/>
                        </a:prstGeom>
                        <a:noFill/>
                        <a:ln w="6350">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8D61FB" id="Прямая соединительная линия 461"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9.6pt,10.75pt" to="580.6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" strokecolor="#4a7ebb" strokeweight=".5pt">
                <o:lock v:ext="edit" shapetype="f"/>
              </v:lin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52608" behindDoc="0" locked="0" layoutInCell="1" allowOverlap="1" wp14:anchorId="461301B0" wp14:editId="6234902E">
                <wp:simplePos x="0" y="0"/>
                <wp:positionH relativeFrom="column">
                  <wp:posOffset>7367270</wp:posOffset>
                </wp:positionH>
                <wp:positionV relativeFrom="paragraph">
                  <wp:posOffset>136525</wp:posOffset>
                </wp:positionV>
                <wp:extent cx="0" cy="201295"/>
                <wp:effectExtent l="76200" t="0" r="57150" b="65405"/>
                <wp:wrapNone/>
                <wp:docPr id="963" name="Прямая со стрелкой 5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1295"/>
                        </a:xfrm>
                        <a:prstGeom prst="straightConnector1">
                          <a:avLst/>
                        </a:prstGeom>
                        <a:noFill/>
                        <a:ln w="6350">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7EA947" id="Прямая со стрелкой 575" o:spid="_x0000_s1026" type="#_x0000_t32" style="position:absolute;margin-left:580.1pt;margin-top:10.75pt;width:0;height:15.8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" strokecolor="#4a7ebb" strokeweight=".5pt">
                <v:stroke endarrow="block"/>
                <o:lock v:ext="edit" shapetype="f"/>
              </v:shap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51584" behindDoc="0" locked="0" layoutInCell="1" allowOverlap="1" wp14:anchorId="158C2D59" wp14:editId="3DB473BE">
                <wp:simplePos x="0" y="0"/>
                <wp:positionH relativeFrom="column">
                  <wp:posOffset>6598920</wp:posOffset>
                </wp:positionH>
                <wp:positionV relativeFrom="paragraph">
                  <wp:posOffset>137795</wp:posOffset>
                </wp:positionV>
                <wp:extent cx="0" cy="201295"/>
                <wp:effectExtent l="76200" t="0" r="57150" b="65405"/>
                <wp:wrapNone/>
                <wp:docPr id="962" name="Прямая со стрелкой 5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1295"/>
                        </a:xfrm>
                        <a:prstGeom prst="straightConnector1">
                          <a:avLst/>
                        </a:prstGeom>
                        <a:noFill/>
                        <a:ln w="6350">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60C05D" id="Прямая со стрелкой 574" o:spid="_x0000_s1026" type="#_x0000_t32" style="position:absolute;margin-left:519.6pt;margin-top:10.85pt;width:0;height:15.8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" strokecolor="#4a7ebb" strokeweight=".5pt">
                <v:stroke endarrow="block"/>
                <o:lock v:ext="edit" shapetype="f"/>
              </v:shap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57728" behindDoc="0" locked="0" layoutInCell="1" allowOverlap="1" wp14:anchorId="4EC913A5" wp14:editId="13036FB2">
                <wp:simplePos x="0" y="0"/>
                <wp:positionH relativeFrom="column">
                  <wp:posOffset>8013700</wp:posOffset>
                </wp:positionH>
                <wp:positionV relativeFrom="paragraph">
                  <wp:posOffset>153035</wp:posOffset>
                </wp:positionV>
                <wp:extent cx="0" cy="201295"/>
                <wp:effectExtent l="76200" t="0" r="57150" b="65405"/>
                <wp:wrapNone/>
                <wp:docPr id="990" name="Прямая со стрелкой 5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01295"/>
                        </a:xfrm>
                        <a:prstGeom prst="straightConnector1">
                          <a:avLst/>
                        </a:prstGeom>
                        <a:noFill/>
                        <a:ln w="6350">
                          <a:solidFill>
                            <a:srgbClr val="4A7EBB"/>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A61AD9" id="Прямая со стрелкой 569" o:spid="_x0000_s1026" type="#_x0000_t32" style="position:absolute;margin-left:631pt;margin-top:12.05pt;width:0;height:15.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" strokecolor="#4a7ebb" strokeweight=".5pt">
                <v:stroke endarrow="block"/>
                <o:lock v:ext="edit" shapetype="f"/>
              </v:shape>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56704" behindDoc="0" locked="0" layoutInCell="1" allowOverlap="1" wp14:anchorId="05E0AF79" wp14:editId="17B86417">
                <wp:simplePos x="0" y="0"/>
                <wp:positionH relativeFrom="column">
                  <wp:posOffset>8014335</wp:posOffset>
                </wp:positionH>
                <wp:positionV relativeFrom="paragraph">
                  <wp:posOffset>148590</wp:posOffset>
                </wp:positionV>
                <wp:extent cx="1041400" cy="0"/>
                <wp:effectExtent l="0" t="0" r="25400" b="19050"/>
                <wp:wrapNone/>
                <wp:docPr id="988" name="Прямая соединительная линия 5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41400" cy="0"/>
                        </a:xfrm>
                        <a:prstGeom prst="line">
                          <a:avLst/>
                        </a:prstGeom>
                        <a:noFill/>
                        <a:ln w="6350">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788EA0" id="Прямая соединительная линия 567"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1.05pt,11.7pt" to="713.0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" strokecolor="#4a7ebb" strokeweight=".5pt">
                <o:lock v:ext="edit" shapetype="f"/>
              </v:line>
            </w:pict>
          </mc:Fallback>
        </mc:AlternateContent>
      </w:r>
    </w:p>
    <w:p w14:paraId="40017189" w14:textId="77777777" w:rsidR="00E8618E" w:rsidRPr="00EF68A8" w:rsidRDefault="00A63240" w:rsidP="00745FCB">
      <w:pPr>
        <w:tabs>
          <w:tab w:val="left" w:pos="709"/>
          <w:tab w:val="left" w:pos="851"/>
          <w:tab w:val="left" w:pos="993"/>
        </w:tabs>
        <w:spacing w:after="0" w:line="240" w:lineRule="auto"/>
        <w:jc w:val="center"/>
        <w:rPr>
          <w:rFonts w:ascii="Times New Roman" w:hAnsi="Times New Roman" w:cs="Times New Roman"/>
          <w:b/>
          <w:sz w:val="28"/>
          <w:szCs w:val="28"/>
          <w:lang w:eastAsia="it-IT"/>
        </w:rPr>
      </w:pPr>
      <w:r>
        <w:rPr>
          <w:rFonts w:ascii="Times New Roman" w:hAnsi="Times New Roman" w:cs="Times New Roman"/>
          <w:b/>
          <w:noProof/>
          <w:sz w:val="28"/>
          <w:szCs w:val="28"/>
        </w:rPr>
        <mc:AlternateContent>
          <mc:Choice Requires="wps">
            <w:drawing>
              <wp:anchor distT="0" distB="0" distL="114300" distR="114300" simplePos="0" relativeHeight="251640320" behindDoc="0" locked="0" layoutInCell="1" allowOverlap="1" wp14:anchorId="17E48380" wp14:editId="3495815E">
                <wp:simplePos x="0" y="0"/>
                <wp:positionH relativeFrom="column">
                  <wp:posOffset>5233035</wp:posOffset>
                </wp:positionH>
                <wp:positionV relativeFrom="paragraph">
                  <wp:posOffset>144145</wp:posOffset>
                </wp:positionV>
                <wp:extent cx="723900" cy="1447800"/>
                <wp:effectExtent l="0" t="0" r="19050" b="19050"/>
                <wp:wrapNone/>
                <wp:docPr id="983" name="Скругленный прямоугольник 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3900" cy="1447800"/>
                        </a:xfrm>
                        <a:prstGeom prst="roundRect">
                          <a:avLst>
                            <a:gd name="adj" fmla="val 16667"/>
                          </a:avLst>
                        </a:prstGeom>
                        <a:solidFill>
                          <a:schemeClr val="bg1">
                            <a:lumMod val="95000"/>
                            <a:lumOff val="0"/>
                          </a:schemeClr>
                        </a:solidFill>
                        <a:ln w="6350">
                          <a:solidFill>
                            <a:srgbClr val="385D8A"/>
                          </a:solidFill>
                          <a:round/>
                          <a:headEnd/>
                          <a:tailEnd/>
                        </a:ln>
                      </wps:spPr>
                      <wps:txbx>
                        <w:txbxContent>
                          <w:p w14:paraId="59C4B90C" w14:textId="77777777" w:rsidR="0084329F" w:rsidRDefault="0084329F" w:rsidP="00E8618E">
                            <w:pPr>
                              <w:pStyle w:val="a6"/>
                              <w:spacing w:before="0" w:beforeAutospacing="0" w:after="0" w:afterAutospacing="0"/>
                              <w:jc w:val="center"/>
                              <w:rPr>
                                <w:color w:val="000000" w:themeColor="text1"/>
                                <w:kern w:val="24"/>
                                <w:sz w:val="20"/>
                                <w:szCs w:val="20"/>
                              </w:rPr>
                            </w:pPr>
                            <w:r>
                              <w:rPr>
                                <w:color w:val="000000" w:themeColor="text1"/>
                                <w:kern w:val="24"/>
                                <w:sz w:val="20"/>
                                <w:szCs w:val="20"/>
                              </w:rPr>
                              <w:t>Гены</w:t>
                            </w:r>
                            <w:r>
                              <w:rPr>
                                <w:color w:val="000000" w:themeColor="text1"/>
                                <w:kern w:val="24"/>
                                <w:sz w:val="20"/>
                                <w:szCs w:val="20"/>
                                <w:vertAlign w:val="superscript"/>
                              </w:rPr>
                              <w:t>4</w:t>
                            </w:r>
                            <w:r>
                              <w:rPr>
                                <w:color w:val="000000" w:themeColor="text1"/>
                                <w:kern w:val="24"/>
                                <w:sz w:val="20"/>
                                <w:szCs w:val="20"/>
                              </w:rPr>
                              <w:t xml:space="preserve"> с     У</w:t>
                            </w:r>
                            <w:r w:rsidRPr="005D14F3">
                              <w:rPr>
                                <w:color w:val="000000" w:themeColor="text1"/>
                                <w:kern w:val="24"/>
                                <w:sz w:val="20"/>
                                <w:szCs w:val="20"/>
                              </w:rPr>
                              <w:t>П</w:t>
                            </w:r>
                            <w:r>
                              <w:rPr>
                                <w:color w:val="000000" w:themeColor="text1"/>
                                <w:kern w:val="24"/>
                                <w:sz w:val="20"/>
                                <w:szCs w:val="20"/>
                              </w:rPr>
                              <w:t xml:space="preserve"> </w:t>
                            </w:r>
                          </w:p>
                          <w:p w14:paraId="6AFBE889" w14:textId="77777777" w:rsidR="0084329F" w:rsidRPr="005A2AAE" w:rsidRDefault="0084329F" w:rsidP="000F17F7">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4</w:t>
                            </w:r>
                          </w:p>
                          <w:p w14:paraId="5D14AE2D" w14:textId="77777777" w:rsidR="0084329F" w:rsidRPr="00464C32" w:rsidRDefault="0084329F" w:rsidP="00E8618E">
                            <w:pPr>
                              <w:pStyle w:val="a6"/>
                              <w:spacing w:before="0" w:beforeAutospacing="0" w:after="0" w:afterAutospacing="0"/>
                              <w:jc w:val="center"/>
                              <w:rPr>
                                <w:color w:val="000000" w:themeColor="text1"/>
                                <w:kern w:val="24"/>
                                <w:sz w:val="20"/>
                                <w:szCs w:val="20"/>
                              </w:rPr>
                            </w:pPr>
                          </w:p>
                          <w:p w14:paraId="7D6AEF74" w14:textId="77777777" w:rsidR="0084329F"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lang w:val="en-US"/>
                              </w:rPr>
                              <w:t>FANCC</w:t>
                            </w:r>
                            <w:r w:rsidRPr="00AC3482">
                              <w:rPr>
                                <w:i/>
                                <w:color w:val="000000" w:themeColor="text1"/>
                                <w:kern w:val="24"/>
                                <w:sz w:val="20"/>
                                <w:szCs w:val="20"/>
                              </w:rPr>
                              <w:t>2</w:t>
                            </w:r>
                            <w:r>
                              <w:rPr>
                                <w:color w:val="000000" w:themeColor="text1"/>
                                <w:kern w:val="24"/>
                                <w:sz w:val="20"/>
                                <w:szCs w:val="20"/>
                              </w:rPr>
                              <w:t xml:space="preserve"> (2</w:t>
                            </w:r>
                            <w:r w:rsidRPr="006C2ADB">
                              <w:rPr>
                                <w:color w:val="000000" w:themeColor="text1"/>
                                <w:kern w:val="24"/>
                                <w:sz w:val="20"/>
                                <w:szCs w:val="20"/>
                              </w:rPr>
                              <w:t>)</w:t>
                            </w:r>
                          </w:p>
                          <w:p w14:paraId="0A711FB1" w14:textId="77777777" w:rsidR="0084329F" w:rsidRPr="006C2ADB"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lang w:val="en-US"/>
                              </w:rPr>
                              <w:t>FLCN</w:t>
                            </w:r>
                            <w:r w:rsidRPr="006C2ADB">
                              <w:rPr>
                                <w:color w:val="000000" w:themeColor="text1"/>
                                <w:kern w:val="24"/>
                                <w:sz w:val="20"/>
                                <w:szCs w:val="20"/>
                              </w:rPr>
                              <w:t xml:space="preserve"> (1)</w:t>
                            </w:r>
                          </w:p>
                          <w:p w14:paraId="30D9882B" w14:textId="77777777" w:rsidR="0084329F" w:rsidRPr="00E72A64"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lang w:val="en-US"/>
                              </w:rPr>
                              <w:t>CEP57</w:t>
                            </w:r>
                            <w:r>
                              <w:rPr>
                                <w:color w:val="000000" w:themeColor="text1"/>
                                <w:kern w:val="24"/>
                                <w:sz w:val="20"/>
                                <w:szCs w:val="20"/>
                                <w:lang w:val="en-US"/>
                              </w:rPr>
                              <w:t xml:space="preserve"> (1)</w:t>
                            </w:r>
                          </w:p>
                          <w:p w14:paraId="24499C4F" w14:textId="77777777" w:rsidR="0084329F" w:rsidRPr="00464C32" w:rsidRDefault="0084329F" w:rsidP="00E8618E">
                            <w:pPr>
                              <w:pStyle w:val="a6"/>
                              <w:spacing w:before="0" w:beforeAutospacing="0" w:after="0" w:afterAutospacing="0"/>
                              <w:jc w:val="center"/>
                              <w:rPr>
                                <w:color w:val="000000" w:themeColor="text1"/>
                                <w:kern w:val="24"/>
                                <w:sz w:val="20"/>
                                <w:szCs w:val="20"/>
                              </w:rPr>
                            </w:pPr>
                          </w:p>
                          <w:p w14:paraId="36FE4F80" w14:textId="77777777" w:rsidR="0084329F" w:rsidRPr="005D14F3" w:rsidRDefault="0084329F" w:rsidP="00E8618E">
                            <w:pPr>
                              <w:pStyle w:val="a6"/>
                              <w:spacing w:before="0" w:beforeAutospacing="0" w:after="0" w:afterAutospacing="0"/>
                              <w:jc w:val="center"/>
                              <w:rPr>
                                <w:color w:val="000000" w:themeColor="text1"/>
                                <w:kern w:val="24"/>
                                <w:sz w:val="20"/>
                                <w:szCs w:val="20"/>
                              </w:rPr>
                            </w:pPr>
                            <w:r w:rsidRPr="005D14F3">
                              <w:rPr>
                                <w:color w:val="000000" w:themeColor="text1"/>
                                <w:kern w:val="24"/>
                                <w:sz w:val="20"/>
                                <w:szCs w:val="20"/>
                              </w:rPr>
                              <w:t xml:space="preserve"> </w:t>
                            </w:r>
                          </w:p>
                          <w:p w14:paraId="553CC24E" w14:textId="77777777" w:rsidR="0084329F" w:rsidRPr="00464C32" w:rsidRDefault="0084329F" w:rsidP="00E8618E">
                            <w:pPr>
                              <w:pStyle w:val="a6"/>
                              <w:spacing w:before="0" w:beforeAutospacing="0" w:after="0" w:afterAutospacing="0"/>
                              <w:jc w:val="center"/>
                              <w:rPr>
                                <w:color w:val="000000" w:themeColor="text1"/>
                                <w:kern w:val="24"/>
                                <w:sz w:val="20"/>
                                <w:szCs w:val="20"/>
                              </w:rPr>
                            </w:pPr>
                          </w:p>
                          <w:p w14:paraId="16F71E41" w14:textId="77777777" w:rsidR="0084329F" w:rsidRPr="0059407B" w:rsidRDefault="0084329F" w:rsidP="00E8618E">
                            <w:pPr>
                              <w:pStyle w:val="a6"/>
                              <w:spacing w:before="0" w:beforeAutospacing="0" w:after="0" w:afterAutospacing="0"/>
                              <w:jc w:val="center"/>
                              <w:rPr>
                                <w:sz w:val="20"/>
                                <w:szCs w:val="20"/>
                              </w:rPr>
                            </w:pPr>
                          </w:p>
                        </w:txbxContent>
                      </wps:txbx>
                      <wps:bodyPr rot="0" vert="horz" wrap="square" lIns="36000" tIns="45720" rIns="3600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7E48380" id="Скругленный прямоугольник 565" o:spid="_x0000_s1332" style="position:absolute;left:0;text-align:left;margin-left:412.05pt;margin-top:11.35pt;width:57pt;height:114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" fillcolor="#f2f2f2 [3052]" strokecolor="#385d8a" strokeweight=".5pt">
                <v:path arrowok="t"/>
                <v:textbox inset="1mm,,1mm">
                  <w:txbxContent>
                    <w:p w14:paraId="59C4B90C" w14:textId="77777777" w:rsidR="0084329F" w:rsidRDefault="0084329F" w:rsidP="00E8618E">
                      <w:pPr>
                        <w:pStyle w:val="a6"/>
                        <w:spacing w:before="0" w:beforeAutospacing="0" w:after="0" w:afterAutospacing="0"/>
                        <w:jc w:val="center"/>
                        <w:rPr>
                          <w:color w:val="000000" w:themeColor="text1"/>
                          <w:kern w:val="24"/>
                          <w:sz w:val="20"/>
                          <w:szCs w:val="20"/>
                        </w:rPr>
                      </w:pPr>
                      <w:r>
                        <w:rPr>
                          <w:color w:val="000000" w:themeColor="text1"/>
                          <w:kern w:val="24"/>
                          <w:sz w:val="20"/>
                          <w:szCs w:val="20"/>
                        </w:rPr>
                        <w:t>Гены</w:t>
                      </w:r>
                      <w:r>
                        <w:rPr>
                          <w:color w:val="000000" w:themeColor="text1"/>
                          <w:kern w:val="24"/>
                          <w:sz w:val="20"/>
                          <w:szCs w:val="20"/>
                          <w:vertAlign w:val="superscript"/>
                        </w:rPr>
                        <w:t>4</w:t>
                      </w:r>
                      <w:r>
                        <w:rPr>
                          <w:color w:val="000000" w:themeColor="text1"/>
                          <w:kern w:val="24"/>
                          <w:sz w:val="20"/>
                          <w:szCs w:val="20"/>
                        </w:rPr>
                        <w:t xml:space="preserve"> с     У</w:t>
                      </w:r>
                      <w:r w:rsidRPr="005D14F3">
                        <w:rPr>
                          <w:color w:val="000000" w:themeColor="text1"/>
                          <w:kern w:val="24"/>
                          <w:sz w:val="20"/>
                          <w:szCs w:val="20"/>
                        </w:rPr>
                        <w:t>П</w:t>
                      </w:r>
                      <w:r>
                        <w:rPr>
                          <w:color w:val="000000" w:themeColor="text1"/>
                          <w:kern w:val="24"/>
                          <w:sz w:val="20"/>
                          <w:szCs w:val="20"/>
                        </w:rPr>
                        <w:t xml:space="preserve"> </w:t>
                      </w:r>
                    </w:p>
                    <w:p w14:paraId="6AFBE889" w14:textId="77777777" w:rsidR="0084329F" w:rsidRPr="005A2AAE" w:rsidRDefault="0084329F" w:rsidP="000F17F7">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4</w:t>
                      </w:r>
                    </w:p>
                    <w:p w14:paraId="5D14AE2D" w14:textId="77777777" w:rsidR="0084329F" w:rsidRPr="00464C32" w:rsidRDefault="0084329F" w:rsidP="00E8618E">
                      <w:pPr>
                        <w:pStyle w:val="a6"/>
                        <w:spacing w:before="0" w:beforeAutospacing="0" w:after="0" w:afterAutospacing="0"/>
                        <w:jc w:val="center"/>
                        <w:rPr>
                          <w:color w:val="000000" w:themeColor="text1"/>
                          <w:kern w:val="24"/>
                          <w:sz w:val="20"/>
                          <w:szCs w:val="20"/>
                        </w:rPr>
                      </w:pPr>
                    </w:p>
                    <w:p w14:paraId="7D6AEF74" w14:textId="77777777" w:rsidR="0084329F"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lang w:val="en-US"/>
                        </w:rPr>
                        <w:t>FANCC</w:t>
                      </w:r>
                      <w:r w:rsidRPr="00AC3482">
                        <w:rPr>
                          <w:i/>
                          <w:color w:val="000000" w:themeColor="text1"/>
                          <w:kern w:val="24"/>
                          <w:sz w:val="20"/>
                          <w:szCs w:val="20"/>
                        </w:rPr>
                        <w:t>2</w:t>
                      </w:r>
                      <w:r>
                        <w:rPr>
                          <w:color w:val="000000" w:themeColor="text1"/>
                          <w:kern w:val="24"/>
                          <w:sz w:val="20"/>
                          <w:szCs w:val="20"/>
                        </w:rPr>
                        <w:t xml:space="preserve"> (2</w:t>
                      </w:r>
                      <w:r w:rsidRPr="006C2ADB">
                        <w:rPr>
                          <w:color w:val="000000" w:themeColor="text1"/>
                          <w:kern w:val="24"/>
                          <w:sz w:val="20"/>
                          <w:szCs w:val="20"/>
                        </w:rPr>
                        <w:t>)</w:t>
                      </w:r>
                    </w:p>
                    <w:p w14:paraId="0A711FB1" w14:textId="77777777" w:rsidR="0084329F" w:rsidRPr="006C2ADB"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lang w:val="en-US"/>
                        </w:rPr>
                        <w:t>FLCN</w:t>
                      </w:r>
                      <w:r w:rsidRPr="006C2ADB">
                        <w:rPr>
                          <w:color w:val="000000" w:themeColor="text1"/>
                          <w:kern w:val="24"/>
                          <w:sz w:val="20"/>
                          <w:szCs w:val="20"/>
                        </w:rPr>
                        <w:t xml:space="preserve"> (1)</w:t>
                      </w:r>
                    </w:p>
                    <w:p w14:paraId="30D9882B" w14:textId="77777777" w:rsidR="0084329F" w:rsidRPr="00E72A64"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lang w:val="en-US"/>
                        </w:rPr>
                        <w:t>CEP57</w:t>
                      </w:r>
                      <w:r>
                        <w:rPr>
                          <w:color w:val="000000" w:themeColor="text1"/>
                          <w:kern w:val="24"/>
                          <w:sz w:val="20"/>
                          <w:szCs w:val="20"/>
                          <w:lang w:val="en-US"/>
                        </w:rPr>
                        <w:t xml:space="preserve"> (1)</w:t>
                      </w:r>
                    </w:p>
                    <w:p w14:paraId="24499C4F" w14:textId="77777777" w:rsidR="0084329F" w:rsidRPr="00464C32" w:rsidRDefault="0084329F" w:rsidP="00E8618E">
                      <w:pPr>
                        <w:pStyle w:val="a6"/>
                        <w:spacing w:before="0" w:beforeAutospacing="0" w:after="0" w:afterAutospacing="0"/>
                        <w:jc w:val="center"/>
                        <w:rPr>
                          <w:color w:val="000000" w:themeColor="text1"/>
                          <w:kern w:val="24"/>
                          <w:sz w:val="20"/>
                          <w:szCs w:val="20"/>
                        </w:rPr>
                      </w:pPr>
                    </w:p>
                    <w:p w14:paraId="36FE4F80" w14:textId="77777777" w:rsidR="0084329F" w:rsidRPr="005D14F3" w:rsidRDefault="0084329F" w:rsidP="00E8618E">
                      <w:pPr>
                        <w:pStyle w:val="a6"/>
                        <w:spacing w:before="0" w:beforeAutospacing="0" w:after="0" w:afterAutospacing="0"/>
                        <w:jc w:val="center"/>
                        <w:rPr>
                          <w:color w:val="000000" w:themeColor="text1"/>
                          <w:kern w:val="24"/>
                          <w:sz w:val="20"/>
                          <w:szCs w:val="20"/>
                        </w:rPr>
                      </w:pPr>
                      <w:r w:rsidRPr="005D14F3">
                        <w:rPr>
                          <w:color w:val="000000" w:themeColor="text1"/>
                          <w:kern w:val="24"/>
                          <w:sz w:val="20"/>
                          <w:szCs w:val="20"/>
                        </w:rPr>
                        <w:t xml:space="preserve"> </w:t>
                      </w:r>
                    </w:p>
                    <w:p w14:paraId="553CC24E" w14:textId="77777777" w:rsidR="0084329F" w:rsidRPr="00464C32" w:rsidRDefault="0084329F" w:rsidP="00E8618E">
                      <w:pPr>
                        <w:pStyle w:val="a6"/>
                        <w:spacing w:before="0" w:beforeAutospacing="0" w:after="0" w:afterAutospacing="0"/>
                        <w:jc w:val="center"/>
                        <w:rPr>
                          <w:color w:val="000000" w:themeColor="text1"/>
                          <w:kern w:val="24"/>
                          <w:sz w:val="20"/>
                          <w:szCs w:val="20"/>
                        </w:rPr>
                      </w:pPr>
                    </w:p>
                    <w:p w14:paraId="16F71E41" w14:textId="77777777" w:rsidR="0084329F" w:rsidRPr="0059407B" w:rsidRDefault="0084329F" w:rsidP="00E8618E">
                      <w:pPr>
                        <w:pStyle w:val="a6"/>
                        <w:spacing w:before="0" w:beforeAutospacing="0" w:after="0" w:afterAutospacing="0"/>
                        <w:jc w:val="center"/>
                        <w:rPr>
                          <w:sz w:val="20"/>
                          <w:szCs w:val="20"/>
                        </w:rPr>
                      </w:pPr>
                    </w:p>
                  </w:txbxContent>
                </v:textbox>
              </v:roundrec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45440" behindDoc="0" locked="0" layoutInCell="1" allowOverlap="1" wp14:anchorId="6690D201" wp14:editId="5CD56EEA">
                <wp:simplePos x="0" y="0"/>
                <wp:positionH relativeFrom="column">
                  <wp:posOffset>4375785</wp:posOffset>
                </wp:positionH>
                <wp:positionV relativeFrom="paragraph">
                  <wp:posOffset>134620</wp:posOffset>
                </wp:positionV>
                <wp:extent cx="752475" cy="1457325"/>
                <wp:effectExtent l="0" t="0" r="28575" b="28575"/>
                <wp:wrapNone/>
                <wp:docPr id="950" name="Скругленный прямоугольник 4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2475" cy="1457325"/>
                        </a:xfrm>
                        <a:prstGeom prst="roundRect">
                          <a:avLst>
                            <a:gd name="adj" fmla="val 16667"/>
                          </a:avLst>
                        </a:prstGeom>
                        <a:solidFill>
                          <a:schemeClr val="bg1">
                            <a:lumMod val="95000"/>
                            <a:lumOff val="0"/>
                          </a:schemeClr>
                        </a:solidFill>
                        <a:ln w="6350">
                          <a:solidFill>
                            <a:srgbClr val="385D8A"/>
                          </a:solidFill>
                          <a:round/>
                          <a:headEnd/>
                          <a:tailEnd/>
                        </a:ln>
                      </wps:spPr>
                      <wps:txbx>
                        <w:txbxContent>
                          <w:p w14:paraId="2226FF29" w14:textId="77777777" w:rsidR="0084329F" w:rsidRDefault="0084329F" w:rsidP="00E8618E">
                            <w:pPr>
                              <w:pStyle w:val="a6"/>
                              <w:spacing w:before="0" w:beforeAutospacing="0" w:after="0" w:afterAutospacing="0"/>
                              <w:jc w:val="center"/>
                              <w:rPr>
                                <w:color w:val="000000" w:themeColor="text1"/>
                                <w:kern w:val="24"/>
                                <w:sz w:val="20"/>
                                <w:szCs w:val="20"/>
                              </w:rPr>
                            </w:pPr>
                            <w:r w:rsidRPr="005D14F3">
                              <w:rPr>
                                <w:color w:val="000000" w:themeColor="text1"/>
                                <w:kern w:val="24"/>
                                <w:sz w:val="20"/>
                                <w:szCs w:val="20"/>
                              </w:rPr>
                              <w:t>Гены</w:t>
                            </w:r>
                            <w:r>
                              <w:rPr>
                                <w:color w:val="000000" w:themeColor="text1"/>
                                <w:kern w:val="24"/>
                                <w:sz w:val="20"/>
                                <w:szCs w:val="20"/>
                                <w:vertAlign w:val="superscript"/>
                              </w:rPr>
                              <w:t>4</w:t>
                            </w:r>
                            <w:r w:rsidRPr="000F17F7">
                              <w:rPr>
                                <w:color w:val="000000" w:themeColor="text1"/>
                                <w:kern w:val="24"/>
                                <w:sz w:val="20"/>
                                <w:szCs w:val="20"/>
                                <w:vertAlign w:val="superscript"/>
                              </w:rPr>
                              <w:t>,5</w:t>
                            </w:r>
                            <w:r w:rsidRPr="005D14F3">
                              <w:rPr>
                                <w:color w:val="000000" w:themeColor="text1"/>
                                <w:kern w:val="24"/>
                                <w:sz w:val="20"/>
                                <w:szCs w:val="20"/>
                              </w:rPr>
                              <w:t xml:space="preserve"> с </w:t>
                            </w:r>
                          </w:p>
                          <w:p w14:paraId="4D177F0B" w14:textId="77777777" w:rsidR="0084329F" w:rsidRDefault="0084329F" w:rsidP="00E8618E">
                            <w:pPr>
                              <w:pStyle w:val="a6"/>
                              <w:spacing w:before="0" w:beforeAutospacing="0" w:after="0" w:afterAutospacing="0"/>
                              <w:jc w:val="center"/>
                              <w:rPr>
                                <w:color w:val="000000" w:themeColor="text1"/>
                                <w:kern w:val="24"/>
                                <w:sz w:val="20"/>
                                <w:szCs w:val="20"/>
                              </w:rPr>
                            </w:pPr>
                            <w:r>
                              <w:rPr>
                                <w:color w:val="000000" w:themeColor="text1"/>
                                <w:kern w:val="24"/>
                                <w:sz w:val="20"/>
                                <w:szCs w:val="20"/>
                              </w:rPr>
                              <w:t>ВП</w:t>
                            </w:r>
                          </w:p>
                          <w:p w14:paraId="197196D9" w14:textId="77777777" w:rsidR="0084329F" w:rsidRDefault="0084329F" w:rsidP="000F17F7">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1</w:t>
                            </w:r>
                          </w:p>
                          <w:p w14:paraId="35B4D21B" w14:textId="77777777" w:rsidR="0084329F" w:rsidRPr="005A2AAE" w:rsidRDefault="0084329F" w:rsidP="000F17F7">
                            <w:pPr>
                              <w:spacing w:after="0" w:line="240" w:lineRule="auto"/>
                              <w:jc w:val="center"/>
                              <w:rPr>
                                <w:rFonts w:ascii="Times New Roman" w:hAnsi="Times New Roman" w:cs="Times New Roman"/>
                                <w:noProof/>
                                <w:sz w:val="20"/>
                                <w:szCs w:val="20"/>
                              </w:rPr>
                            </w:pPr>
                          </w:p>
                          <w:p w14:paraId="74ED3663" w14:textId="77777777" w:rsidR="0084329F" w:rsidRPr="001A7B2E" w:rsidRDefault="0084329F" w:rsidP="0018341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rPr>
                              <w:t>BRCA2</w:t>
                            </w:r>
                            <w:r>
                              <w:rPr>
                                <w:color w:val="000000" w:themeColor="text1"/>
                                <w:kern w:val="24"/>
                                <w:sz w:val="20"/>
                                <w:szCs w:val="20"/>
                              </w:rPr>
                              <w:t xml:space="preserve"> (1)</w:t>
                            </w:r>
                          </w:p>
                          <w:p w14:paraId="4B4C7956" w14:textId="77777777" w:rsidR="0084329F" w:rsidRPr="0018341E" w:rsidRDefault="0084329F" w:rsidP="00E8618E">
                            <w:pPr>
                              <w:pStyle w:val="a6"/>
                              <w:spacing w:before="0" w:beforeAutospacing="0" w:after="0" w:afterAutospacing="0"/>
                              <w:jc w:val="center"/>
                              <w:rPr>
                                <w:color w:val="000000" w:themeColor="text1"/>
                                <w:kern w:val="24"/>
                                <w:sz w:val="18"/>
                                <w:szCs w:val="18"/>
                              </w:rPr>
                            </w:pPr>
                          </w:p>
                          <w:p w14:paraId="4FD7BE5E" w14:textId="77777777" w:rsidR="0084329F" w:rsidRPr="005D14F3" w:rsidRDefault="0084329F" w:rsidP="00E8618E">
                            <w:pPr>
                              <w:pStyle w:val="a6"/>
                              <w:spacing w:before="0" w:beforeAutospacing="0" w:after="0" w:afterAutospacing="0"/>
                              <w:jc w:val="center"/>
                              <w:rPr>
                                <w:color w:val="000000" w:themeColor="text1"/>
                                <w:kern w:val="24"/>
                                <w:sz w:val="20"/>
                                <w:szCs w:val="20"/>
                              </w:rPr>
                            </w:pPr>
                          </w:p>
                          <w:p w14:paraId="22AF0C18" w14:textId="77777777" w:rsidR="0084329F" w:rsidRPr="0059407B" w:rsidRDefault="0084329F" w:rsidP="00E8618E">
                            <w:pPr>
                              <w:pStyle w:val="a6"/>
                              <w:spacing w:before="0" w:beforeAutospacing="0" w:after="0" w:afterAutospacing="0"/>
                              <w:jc w:val="center"/>
                              <w:rPr>
                                <w:sz w:val="20"/>
                                <w:szCs w:val="20"/>
                              </w:rPr>
                            </w:pP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690D201" id="Скругленный прямоугольник 454" o:spid="_x0000_s1333" style="position:absolute;left:0;text-align:left;margin-left:344.55pt;margin-top:10.6pt;width:59.25pt;height:114.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" fillcolor="#f2f2f2 [3052]" strokecolor="#385d8a" strokeweight=".5pt">
                <v:path arrowok="t"/>
                <v:textbox inset="1mm,,1mm">
                  <w:txbxContent>
                    <w:p w14:paraId="2226FF29" w14:textId="77777777" w:rsidR="0084329F" w:rsidRDefault="0084329F" w:rsidP="00E8618E">
                      <w:pPr>
                        <w:pStyle w:val="a6"/>
                        <w:spacing w:before="0" w:beforeAutospacing="0" w:after="0" w:afterAutospacing="0"/>
                        <w:jc w:val="center"/>
                        <w:rPr>
                          <w:color w:val="000000" w:themeColor="text1"/>
                          <w:kern w:val="24"/>
                          <w:sz w:val="20"/>
                          <w:szCs w:val="20"/>
                        </w:rPr>
                      </w:pPr>
                      <w:r w:rsidRPr="005D14F3">
                        <w:rPr>
                          <w:color w:val="000000" w:themeColor="text1"/>
                          <w:kern w:val="24"/>
                          <w:sz w:val="20"/>
                          <w:szCs w:val="20"/>
                        </w:rPr>
                        <w:t>Гены</w:t>
                      </w:r>
                      <w:r>
                        <w:rPr>
                          <w:color w:val="000000" w:themeColor="text1"/>
                          <w:kern w:val="24"/>
                          <w:sz w:val="20"/>
                          <w:szCs w:val="20"/>
                          <w:vertAlign w:val="superscript"/>
                        </w:rPr>
                        <w:t>4</w:t>
                      </w:r>
                      <w:r w:rsidRPr="000F17F7">
                        <w:rPr>
                          <w:color w:val="000000" w:themeColor="text1"/>
                          <w:kern w:val="24"/>
                          <w:sz w:val="20"/>
                          <w:szCs w:val="20"/>
                          <w:vertAlign w:val="superscript"/>
                        </w:rPr>
                        <w:t>,5</w:t>
                      </w:r>
                      <w:r w:rsidRPr="005D14F3">
                        <w:rPr>
                          <w:color w:val="000000" w:themeColor="text1"/>
                          <w:kern w:val="24"/>
                          <w:sz w:val="20"/>
                          <w:szCs w:val="20"/>
                        </w:rPr>
                        <w:t xml:space="preserve"> с </w:t>
                      </w:r>
                    </w:p>
                    <w:p w14:paraId="4D177F0B" w14:textId="77777777" w:rsidR="0084329F" w:rsidRDefault="0084329F" w:rsidP="00E8618E">
                      <w:pPr>
                        <w:pStyle w:val="a6"/>
                        <w:spacing w:before="0" w:beforeAutospacing="0" w:after="0" w:afterAutospacing="0"/>
                        <w:jc w:val="center"/>
                        <w:rPr>
                          <w:color w:val="000000" w:themeColor="text1"/>
                          <w:kern w:val="24"/>
                          <w:sz w:val="20"/>
                          <w:szCs w:val="20"/>
                        </w:rPr>
                      </w:pPr>
                      <w:r>
                        <w:rPr>
                          <w:color w:val="000000" w:themeColor="text1"/>
                          <w:kern w:val="24"/>
                          <w:sz w:val="20"/>
                          <w:szCs w:val="20"/>
                        </w:rPr>
                        <w:t>ВП</w:t>
                      </w:r>
                    </w:p>
                    <w:p w14:paraId="197196D9" w14:textId="77777777" w:rsidR="0084329F" w:rsidRDefault="0084329F" w:rsidP="000F17F7">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1</w:t>
                      </w:r>
                    </w:p>
                    <w:p w14:paraId="35B4D21B" w14:textId="77777777" w:rsidR="0084329F" w:rsidRPr="005A2AAE" w:rsidRDefault="0084329F" w:rsidP="000F17F7">
                      <w:pPr>
                        <w:spacing w:after="0" w:line="240" w:lineRule="auto"/>
                        <w:jc w:val="center"/>
                        <w:rPr>
                          <w:rFonts w:ascii="Times New Roman" w:hAnsi="Times New Roman" w:cs="Times New Roman"/>
                          <w:noProof/>
                          <w:sz w:val="20"/>
                          <w:szCs w:val="20"/>
                        </w:rPr>
                      </w:pPr>
                    </w:p>
                    <w:p w14:paraId="74ED3663" w14:textId="77777777" w:rsidR="0084329F" w:rsidRPr="001A7B2E" w:rsidRDefault="0084329F" w:rsidP="0018341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rPr>
                        <w:t>BRCA2</w:t>
                      </w:r>
                      <w:r>
                        <w:rPr>
                          <w:color w:val="000000" w:themeColor="text1"/>
                          <w:kern w:val="24"/>
                          <w:sz w:val="20"/>
                          <w:szCs w:val="20"/>
                        </w:rPr>
                        <w:t xml:space="preserve"> (1)</w:t>
                      </w:r>
                    </w:p>
                    <w:p w14:paraId="4B4C7956" w14:textId="77777777" w:rsidR="0084329F" w:rsidRPr="0018341E" w:rsidRDefault="0084329F" w:rsidP="00E8618E">
                      <w:pPr>
                        <w:pStyle w:val="a6"/>
                        <w:spacing w:before="0" w:beforeAutospacing="0" w:after="0" w:afterAutospacing="0"/>
                        <w:jc w:val="center"/>
                        <w:rPr>
                          <w:color w:val="000000" w:themeColor="text1"/>
                          <w:kern w:val="24"/>
                          <w:sz w:val="18"/>
                          <w:szCs w:val="18"/>
                        </w:rPr>
                      </w:pPr>
                    </w:p>
                    <w:p w14:paraId="4FD7BE5E" w14:textId="77777777" w:rsidR="0084329F" w:rsidRPr="005D14F3" w:rsidRDefault="0084329F" w:rsidP="00E8618E">
                      <w:pPr>
                        <w:pStyle w:val="a6"/>
                        <w:spacing w:before="0" w:beforeAutospacing="0" w:after="0" w:afterAutospacing="0"/>
                        <w:jc w:val="center"/>
                        <w:rPr>
                          <w:color w:val="000000" w:themeColor="text1"/>
                          <w:kern w:val="24"/>
                          <w:sz w:val="20"/>
                          <w:szCs w:val="20"/>
                        </w:rPr>
                      </w:pPr>
                    </w:p>
                    <w:p w14:paraId="22AF0C18" w14:textId="77777777" w:rsidR="0084329F" w:rsidRPr="0059407B" w:rsidRDefault="0084329F" w:rsidP="00E8618E">
                      <w:pPr>
                        <w:pStyle w:val="a6"/>
                        <w:spacing w:before="0" w:beforeAutospacing="0" w:after="0" w:afterAutospacing="0"/>
                        <w:jc w:val="center"/>
                        <w:rPr>
                          <w:sz w:val="20"/>
                          <w:szCs w:val="20"/>
                        </w:rPr>
                      </w:pPr>
                    </w:p>
                  </w:txbxContent>
                </v:textbox>
              </v:roundrec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41344" behindDoc="0" locked="0" layoutInCell="1" allowOverlap="1" wp14:anchorId="030CFF32" wp14:editId="24A6E221">
                <wp:simplePos x="0" y="0"/>
                <wp:positionH relativeFrom="column">
                  <wp:posOffset>3489960</wp:posOffset>
                </wp:positionH>
                <wp:positionV relativeFrom="paragraph">
                  <wp:posOffset>134620</wp:posOffset>
                </wp:positionV>
                <wp:extent cx="714375" cy="1457325"/>
                <wp:effectExtent l="0" t="0" r="28575" b="28575"/>
                <wp:wrapNone/>
                <wp:docPr id="951" name="Скругленный прямоугольник 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14375" cy="1457325"/>
                        </a:xfrm>
                        <a:prstGeom prst="roundRect">
                          <a:avLst>
                            <a:gd name="adj" fmla="val 16667"/>
                          </a:avLst>
                        </a:prstGeom>
                        <a:solidFill>
                          <a:schemeClr val="bg1">
                            <a:lumMod val="95000"/>
                            <a:lumOff val="0"/>
                          </a:schemeClr>
                        </a:solidFill>
                        <a:ln w="6350">
                          <a:solidFill>
                            <a:srgbClr val="385D8A"/>
                          </a:solidFill>
                          <a:round/>
                          <a:headEnd/>
                          <a:tailEnd/>
                        </a:ln>
                      </wps:spPr>
                      <wps:txbx>
                        <w:txbxContent>
                          <w:p w14:paraId="48B67F44" w14:textId="77777777" w:rsidR="0084329F" w:rsidRDefault="0084329F" w:rsidP="00E8618E">
                            <w:pPr>
                              <w:pStyle w:val="a6"/>
                              <w:spacing w:before="0" w:beforeAutospacing="0" w:after="0" w:afterAutospacing="0"/>
                              <w:jc w:val="center"/>
                              <w:rPr>
                                <w:color w:val="000000" w:themeColor="text1"/>
                                <w:kern w:val="24"/>
                                <w:sz w:val="20"/>
                                <w:szCs w:val="20"/>
                              </w:rPr>
                            </w:pPr>
                            <w:r w:rsidRPr="005D14F3">
                              <w:rPr>
                                <w:color w:val="000000" w:themeColor="text1"/>
                                <w:kern w:val="24"/>
                                <w:sz w:val="20"/>
                                <w:szCs w:val="20"/>
                              </w:rPr>
                              <w:t>Гены</w:t>
                            </w:r>
                            <w:r>
                              <w:rPr>
                                <w:color w:val="000000" w:themeColor="text1"/>
                                <w:kern w:val="24"/>
                                <w:sz w:val="20"/>
                                <w:szCs w:val="20"/>
                                <w:vertAlign w:val="superscript"/>
                              </w:rPr>
                              <w:t>4</w:t>
                            </w:r>
                            <w:r w:rsidRPr="005D14F3">
                              <w:rPr>
                                <w:color w:val="000000" w:themeColor="text1"/>
                                <w:kern w:val="24"/>
                                <w:sz w:val="20"/>
                                <w:szCs w:val="20"/>
                              </w:rPr>
                              <w:t xml:space="preserve"> с  </w:t>
                            </w:r>
                            <w:r>
                              <w:rPr>
                                <w:color w:val="000000" w:themeColor="text1"/>
                                <w:kern w:val="24"/>
                                <w:sz w:val="20"/>
                                <w:szCs w:val="20"/>
                              </w:rPr>
                              <w:t>В</w:t>
                            </w:r>
                            <w:r w:rsidRPr="005D14F3">
                              <w:rPr>
                                <w:color w:val="000000" w:themeColor="text1"/>
                                <w:kern w:val="24"/>
                                <w:sz w:val="20"/>
                                <w:szCs w:val="20"/>
                              </w:rPr>
                              <w:t>П</w:t>
                            </w:r>
                          </w:p>
                          <w:p w14:paraId="1C3D1D5C" w14:textId="77777777" w:rsidR="0084329F" w:rsidRPr="005A2AAE" w:rsidRDefault="0084329F" w:rsidP="000F17F7">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1</w:t>
                            </w:r>
                          </w:p>
                          <w:p w14:paraId="6F9C1B1A" w14:textId="77777777" w:rsidR="0084329F" w:rsidRDefault="0084329F" w:rsidP="00E8618E">
                            <w:pPr>
                              <w:pStyle w:val="a6"/>
                              <w:spacing w:before="0" w:beforeAutospacing="0" w:after="0" w:afterAutospacing="0"/>
                              <w:jc w:val="center"/>
                              <w:rPr>
                                <w:color w:val="000000" w:themeColor="text1"/>
                                <w:kern w:val="24"/>
                                <w:sz w:val="20"/>
                                <w:szCs w:val="20"/>
                              </w:rPr>
                            </w:pPr>
                          </w:p>
                          <w:p w14:paraId="52C895A0" w14:textId="77777777" w:rsidR="0084329F" w:rsidRPr="005D14F3" w:rsidRDefault="0084329F" w:rsidP="0018341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rPr>
                              <w:t>MLH1</w:t>
                            </w:r>
                            <w:r w:rsidRPr="005D14F3">
                              <w:rPr>
                                <w:color w:val="000000" w:themeColor="text1"/>
                                <w:kern w:val="24"/>
                                <w:sz w:val="20"/>
                                <w:szCs w:val="20"/>
                              </w:rPr>
                              <w:t>(</w:t>
                            </w:r>
                            <w:r>
                              <w:rPr>
                                <w:color w:val="000000" w:themeColor="text1"/>
                                <w:kern w:val="24"/>
                                <w:sz w:val="20"/>
                                <w:szCs w:val="20"/>
                              </w:rPr>
                              <w:t>1)</w:t>
                            </w:r>
                            <w:r w:rsidRPr="005D14F3">
                              <w:rPr>
                                <w:color w:val="000000" w:themeColor="text1"/>
                                <w:kern w:val="24"/>
                                <w:sz w:val="20"/>
                                <w:szCs w:val="20"/>
                              </w:rPr>
                              <w:t xml:space="preserve"> </w:t>
                            </w:r>
                          </w:p>
                          <w:p w14:paraId="74210B97" w14:textId="77777777" w:rsidR="0084329F" w:rsidRPr="000F17F7" w:rsidRDefault="0084329F" w:rsidP="00E8618E">
                            <w:pPr>
                              <w:pStyle w:val="a6"/>
                              <w:spacing w:before="0" w:beforeAutospacing="0" w:after="0" w:afterAutospacing="0"/>
                              <w:jc w:val="center"/>
                              <w:rPr>
                                <w:color w:val="000000" w:themeColor="text1"/>
                                <w:kern w:val="24"/>
                                <w:sz w:val="20"/>
                                <w:szCs w:val="20"/>
                              </w:rPr>
                            </w:pPr>
                          </w:p>
                          <w:p w14:paraId="32C69259" w14:textId="77777777" w:rsidR="0084329F" w:rsidRPr="003561A4" w:rsidRDefault="0084329F" w:rsidP="00E8618E">
                            <w:pPr>
                              <w:pStyle w:val="a6"/>
                              <w:spacing w:before="0" w:beforeAutospacing="0" w:after="0" w:afterAutospacing="0"/>
                              <w:jc w:val="center"/>
                              <w:rPr>
                                <w:color w:val="000000" w:themeColor="text1"/>
                                <w:kern w:val="24"/>
                                <w:sz w:val="20"/>
                                <w:szCs w:val="20"/>
                              </w:rPr>
                            </w:pPr>
                          </w:p>
                          <w:p w14:paraId="06E928CB" w14:textId="77777777" w:rsidR="0084329F" w:rsidRPr="000F17F7" w:rsidRDefault="0084329F" w:rsidP="00E8618E">
                            <w:pPr>
                              <w:pStyle w:val="a6"/>
                              <w:spacing w:before="0" w:beforeAutospacing="0" w:after="0" w:afterAutospacing="0"/>
                              <w:jc w:val="center"/>
                              <w:rPr>
                                <w:color w:val="000000" w:themeColor="text1"/>
                                <w:kern w:val="24"/>
                                <w:sz w:val="20"/>
                                <w:szCs w:val="20"/>
                              </w:rPr>
                            </w:pPr>
                          </w:p>
                          <w:p w14:paraId="39CE99A9" w14:textId="77777777" w:rsidR="0084329F" w:rsidRPr="0059407B" w:rsidRDefault="0084329F" w:rsidP="00E8618E">
                            <w:pPr>
                              <w:pStyle w:val="a6"/>
                              <w:spacing w:before="0" w:beforeAutospacing="0" w:after="0" w:afterAutospacing="0"/>
                              <w:jc w:val="center"/>
                              <w:rPr>
                                <w:sz w:val="20"/>
                                <w:szCs w:val="20"/>
                              </w:rPr>
                            </w:pP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30CFF32" id="Скругленный прямоугольник 453" o:spid="_x0000_s1334" style="position:absolute;left:0;text-align:left;margin-left:274.8pt;margin-top:10.6pt;width:56.25pt;height:114.7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" fillcolor="#f2f2f2 [3052]" strokecolor="#385d8a" strokeweight=".5pt">
                <v:path arrowok="t"/>
                <v:textbox inset="1mm,,1mm">
                  <w:txbxContent>
                    <w:p w14:paraId="48B67F44" w14:textId="77777777" w:rsidR="0084329F" w:rsidRDefault="0084329F" w:rsidP="00E8618E">
                      <w:pPr>
                        <w:pStyle w:val="a6"/>
                        <w:spacing w:before="0" w:beforeAutospacing="0" w:after="0" w:afterAutospacing="0"/>
                        <w:jc w:val="center"/>
                        <w:rPr>
                          <w:color w:val="000000" w:themeColor="text1"/>
                          <w:kern w:val="24"/>
                          <w:sz w:val="20"/>
                          <w:szCs w:val="20"/>
                        </w:rPr>
                      </w:pPr>
                      <w:r w:rsidRPr="005D14F3">
                        <w:rPr>
                          <w:color w:val="000000" w:themeColor="text1"/>
                          <w:kern w:val="24"/>
                          <w:sz w:val="20"/>
                          <w:szCs w:val="20"/>
                        </w:rPr>
                        <w:t>Гены</w:t>
                      </w:r>
                      <w:r>
                        <w:rPr>
                          <w:color w:val="000000" w:themeColor="text1"/>
                          <w:kern w:val="24"/>
                          <w:sz w:val="20"/>
                          <w:szCs w:val="20"/>
                          <w:vertAlign w:val="superscript"/>
                        </w:rPr>
                        <w:t>4</w:t>
                      </w:r>
                      <w:r w:rsidRPr="005D14F3">
                        <w:rPr>
                          <w:color w:val="000000" w:themeColor="text1"/>
                          <w:kern w:val="24"/>
                          <w:sz w:val="20"/>
                          <w:szCs w:val="20"/>
                        </w:rPr>
                        <w:t xml:space="preserve"> с  </w:t>
                      </w:r>
                      <w:r>
                        <w:rPr>
                          <w:color w:val="000000" w:themeColor="text1"/>
                          <w:kern w:val="24"/>
                          <w:sz w:val="20"/>
                          <w:szCs w:val="20"/>
                        </w:rPr>
                        <w:t>В</w:t>
                      </w:r>
                      <w:r w:rsidRPr="005D14F3">
                        <w:rPr>
                          <w:color w:val="000000" w:themeColor="text1"/>
                          <w:kern w:val="24"/>
                          <w:sz w:val="20"/>
                          <w:szCs w:val="20"/>
                        </w:rPr>
                        <w:t>П</w:t>
                      </w:r>
                    </w:p>
                    <w:p w14:paraId="1C3D1D5C" w14:textId="77777777" w:rsidR="0084329F" w:rsidRPr="005A2AAE" w:rsidRDefault="0084329F" w:rsidP="000F17F7">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1</w:t>
                      </w:r>
                    </w:p>
                    <w:p w14:paraId="6F9C1B1A" w14:textId="77777777" w:rsidR="0084329F" w:rsidRDefault="0084329F" w:rsidP="00E8618E">
                      <w:pPr>
                        <w:pStyle w:val="a6"/>
                        <w:spacing w:before="0" w:beforeAutospacing="0" w:after="0" w:afterAutospacing="0"/>
                        <w:jc w:val="center"/>
                        <w:rPr>
                          <w:color w:val="000000" w:themeColor="text1"/>
                          <w:kern w:val="24"/>
                          <w:sz w:val="20"/>
                          <w:szCs w:val="20"/>
                        </w:rPr>
                      </w:pPr>
                    </w:p>
                    <w:p w14:paraId="52C895A0" w14:textId="77777777" w:rsidR="0084329F" w:rsidRPr="005D14F3" w:rsidRDefault="0084329F" w:rsidP="0018341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rPr>
                        <w:t>MLH1</w:t>
                      </w:r>
                      <w:r w:rsidRPr="005D14F3">
                        <w:rPr>
                          <w:color w:val="000000" w:themeColor="text1"/>
                          <w:kern w:val="24"/>
                          <w:sz w:val="20"/>
                          <w:szCs w:val="20"/>
                        </w:rPr>
                        <w:t>(</w:t>
                      </w:r>
                      <w:r>
                        <w:rPr>
                          <w:color w:val="000000" w:themeColor="text1"/>
                          <w:kern w:val="24"/>
                          <w:sz w:val="20"/>
                          <w:szCs w:val="20"/>
                        </w:rPr>
                        <w:t>1)</w:t>
                      </w:r>
                      <w:r w:rsidRPr="005D14F3">
                        <w:rPr>
                          <w:color w:val="000000" w:themeColor="text1"/>
                          <w:kern w:val="24"/>
                          <w:sz w:val="20"/>
                          <w:szCs w:val="20"/>
                        </w:rPr>
                        <w:t xml:space="preserve"> </w:t>
                      </w:r>
                    </w:p>
                    <w:p w14:paraId="74210B97" w14:textId="77777777" w:rsidR="0084329F" w:rsidRPr="000F17F7" w:rsidRDefault="0084329F" w:rsidP="00E8618E">
                      <w:pPr>
                        <w:pStyle w:val="a6"/>
                        <w:spacing w:before="0" w:beforeAutospacing="0" w:after="0" w:afterAutospacing="0"/>
                        <w:jc w:val="center"/>
                        <w:rPr>
                          <w:color w:val="000000" w:themeColor="text1"/>
                          <w:kern w:val="24"/>
                          <w:sz w:val="20"/>
                          <w:szCs w:val="20"/>
                        </w:rPr>
                      </w:pPr>
                    </w:p>
                    <w:p w14:paraId="32C69259" w14:textId="77777777" w:rsidR="0084329F" w:rsidRPr="003561A4" w:rsidRDefault="0084329F" w:rsidP="00E8618E">
                      <w:pPr>
                        <w:pStyle w:val="a6"/>
                        <w:spacing w:before="0" w:beforeAutospacing="0" w:after="0" w:afterAutospacing="0"/>
                        <w:jc w:val="center"/>
                        <w:rPr>
                          <w:color w:val="000000" w:themeColor="text1"/>
                          <w:kern w:val="24"/>
                          <w:sz w:val="20"/>
                          <w:szCs w:val="20"/>
                        </w:rPr>
                      </w:pPr>
                    </w:p>
                    <w:p w14:paraId="06E928CB" w14:textId="77777777" w:rsidR="0084329F" w:rsidRPr="000F17F7" w:rsidRDefault="0084329F" w:rsidP="00E8618E">
                      <w:pPr>
                        <w:pStyle w:val="a6"/>
                        <w:spacing w:before="0" w:beforeAutospacing="0" w:after="0" w:afterAutospacing="0"/>
                        <w:jc w:val="center"/>
                        <w:rPr>
                          <w:color w:val="000000" w:themeColor="text1"/>
                          <w:kern w:val="24"/>
                          <w:sz w:val="20"/>
                          <w:szCs w:val="20"/>
                        </w:rPr>
                      </w:pPr>
                    </w:p>
                    <w:p w14:paraId="39CE99A9" w14:textId="77777777" w:rsidR="0084329F" w:rsidRPr="0059407B" w:rsidRDefault="0084329F" w:rsidP="00E8618E">
                      <w:pPr>
                        <w:pStyle w:val="a6"/>
                        <w:spacing w:before="0" w:beforeAutospacing="0" w:after="0" w:afterAutospacing="0"/>
                        <w:jc w:val="center"/>
                        <w:rPr>
                          <w:sz w:val="20"/>
                          <w:szCs w:val="20"/>
                        </w:rPr>
                      </w:pPr>
                    </w:p>
                  </w:txbxContent>
                </v:textbox>
              </v:roundrec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36224" behindDoc="0" locked="0" layoutInCell="1" allowOverlap="1" wp14:anchorId="313DD1FA" wp14:editId="2BAD20F7">
                <wp:simplePos x="0" y="0"/>
                <wp:positionH relativeFrom="column">
                  <wp:posOffset>2270760</wp:posOffset>
                </wp:positionH>
                <wp:positionV relativeFrom="paragraph">
                  <wp:posOffset>125095</wp:posOffset>
                </wp:positionV>
                <wp:extent cx="752475" cy="1466850"/>
                <wp:effectExtent l="0" t="0" r="28575" b="19050"/>
                <wp:wrapNone/>
                <wp:docPr id="952" name="Скругленный прямоугольник 4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2475" cy="1466850"/>
                        </a:xfrm>
                        <a:prstGeom prst="roundRect">
                          <a:avLst>
                            <a:gd name="adj" fmla="val 16667"/>
                          </a:avLst>
                        </a:prstGeom>
                        <a:solidFill>
                          <a:schemeClr val="bg1">
                            <a:lumMod val="95000"/>
                            <a:lumOff val="0"/>
                          </a:schemeClr>
                        </a:solidFill>
                        <a:ln w="6350">
                          <a:solidFill>
                            <a:srgbClr val="385D8A"/>
                          </a:solidFill>
                          <a:round/>
                          <a:headEnd/>
                          <a:tailEnd/>
                        </a:ln>
                      </wps:spPr>
                      <wps:txbx>
                        <w:txbxContent>
                          <w:p w14:paraId="33490F6B" w14:textId="77777777" w:rsidR="0084329F" w:rsidRDefault="0084329F" w:rsidP="00E8618E">
                            <w:pPr>
                              <w:pStyle w:val="a6"/>
                              <w:spacing w:before="0" w:beforeAutospacing="0" w:after="0" w:afterAutospacing="0"/>
                              <w:jc w:val="center"/>
                              <w:rPr>
                                <w:color w:val="000000" w:themeColor="text1"/>
                                <w:kern w:val="24"/>
                                <w:sz w:val="20"/>
                                <w:szCs w:val="20"/>
                              </w:rPr>
                            </w:pPr>
                            <w:r w:rsidRPr="005D14F3">
                              <w:rPr>
                                <w:color w:val="000000" w:themeColor="text1"/>
                                <w:kern w:val="24"/>
                                <w:sz w:val="20"/>
                                <w:szCs w:val="20"/>
                              </w:rPr>
                              <w:t>Гены</w:t>
                            </w:r>
                            <w:r>
                              <w:rPr>
                                <w:color w:val="000000" w:themeColor="text1"/>
                                <w:kern w:val="24"/>
                                <w:sz w:val="20"/>
                                <w:szCs w:val="20"/>
                                <w:vertAlign w:val="superscript"/>
                              </w:rPr>
                              <w:t>4</w:t>
                            </w:r>
                            <w:r w:rsidRPr="005D14F3">
                              <w:rPr>
                                <w:color w:val="000000" w:themeColor="text1"/>
                                <w:kern w:val="24"/>
                                <w:sz w:val="20"/>
                                <w:szCs w:val="20"/>
                              </w:rPr>
                              <w:t xml:space="preserve"> с УП </w:t>
                            </w:r>
                          </w:p>
                          <w:p w14:paraId="14E15304" w14:textId="77777777" w:rsidR="0084329F" w:rsidRPr="005A2AAE" w:rsidRDefault="0084329F" w:rsidP="000E5403">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4</w:t>
                            </w:r>
                          </w:p>
                          <w:p w14:paraId="233A7D72" w14:textId="77777777" w:rsidR="0084329F" w:rsidRPr="005D14F3" w:rsidRDefault="0084329F" w:rsidP="00E8618E">
                            <w:pPr>
                              <w:pStyle w:val="a6"/>
                              <w:spacing w:before="0" w:beforeAutospacing="0" w:after="0" w:afterAutospacing="0"/>
                              <w:jc w:val="center"/>
                              <w:rPr>
                                <w:color w:val="000000" w:themeColor="text1"/>
                                <w:kern w:val="24"/>
                                <w:sz w:val="20"/>
                                <w:szCs w:val="20"/>
                              </w:rPr>
                            </w:pPr>
                          </w:p>
                          <w:p w14:paraId="15EB52B6" w14:textId="77777777" w:rsidR="0084329F" w:rsidRPr="005D5901"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lang w:val="en-US"/>
                              </w:rPr>
                              <w:t>FANCD</w:t>
                            </w:r>
                            <w:r w:rsidRPr="00AC3482">
                              <w:rPr>
                                <w:i/>
                                <w:color w:val="000000" w:themeColor="text1"/>
                                <w:kern w:val="24"/>
                                <w:sz w:val="20"/>
                                <w:szCs w:val="20"/>
                              </w:rPr>
                              <w:t>2</w:t>
                            </w:r>
                            <w:r>
                              <w:rPr>
                                <w:color w:val="000000" w:themeColor="text1"/>
                                <w:kern w:val="24"/>
                                <w:sz w:val="20"/>
                                <w:szCs w:val="20"/>
                              </w:rPr>
                              <w:t xml:space="preserve"> (1)</w:t>
                            </w:r>
                          </w:p>
                          <w:p w14:paraId="7FD0D0DA" w14:textId="77777777" w:rsidR="0084329F" w:rsidRPr="006C2ADB"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lang w:val="en-US"/>
                              </w:rPr>
                              <w:t>TSC</w:t>
                            </w:r>
                            <w:r w:rsidRPr="00AC3482">
                              <w:rPr>
                                <w:i/>
                                <w:color w:val="000000" w:themeColor="text1"/>
                                <w:kern w:val="24"/>
                                <w:sz w:val="20"/>
                                <w:szCs w:val="20"/>
                              </w:rPr>
                              <w:t>1</w:t>
                            </w:r>
                            <w:r>
                              <w:rPr>
                                <w:color w:val="000000" w:themeColor="text1"/>
                                <w:kern w:val="24"/>
                                <w:sz w:val="20"/>
                                <w:szCs w:val="20"/>
                              </w:rPr>
                              <w:t xml:space="preserve"> (1)</w:t>
                            </w:r>
                          </w:p>
                          <w:p w14:paraId="08E93901" w14:textId="77777777" w:rsidR="0084329F"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lang w:val="en-US"/>
                              </w:rPr>
                              <w:t>ERCC2</w:t>
                            </w:r>
                            <w:r>
                              <w:rPr>
                                <w:color w:val="000000" w:themeColor="text1"/>
                                <w:kern w:val="24"/>
                                <w:sz w:val="20"/>
                                <w:szCs w:val="20"/>
                              </w:rPr>
                              <w:t xml:space="preserve"> (1)</w:t>
                            </w:r>
                          </w:p>
                          <w:p w14:paraId="763C8DF0" w14:textId="77777777" w:rsidR="0084329F" w:rsidRPr="00464C32" w:rsidRDefault="0084329F" w:rsidP="00E8618E">
                            <w:pPr>
                              <w:pStyle w:val="a6"/>
                              <w:spacing w:before="0" w:beforeAutospacing="0" w:after="0" w:afterAutospacing="0"/>
                              <w:jc w:val="center"/>
                              <w:rPr>
                                <w:color w:val="000000" w:themeColor="text1"/>
                                <w:kern w:val="24"/>
                                <w:sz w:val="20"/>
                                <w:szCs w:val="20"/>
                                <w:lang w:val="en-US"/>
                              </w:rPr>
                            </w:pPr>
                            <w:r w:rsidRPr="00AC3482">
                              <w:rPr>
                                <w:i/>
                                <w:color w:val="000000" w:themeColor="text1"/>
                                <w:kern w:val="24"/>
                                <w:sz w:val="20"/>
                                <w:szCs w:val="20"/>
                                <w:lang w:val="en-US"/>
                              </w:rPr>
                              <w:t>GPC3</w:t>
                            </w:r>
                            <w:r>
                              <w:rPr>
                                <w:color w:val="000000" w:themeColor="text1"/>
                                <w:kern w:val="24"/>
                                <w:sz w:val="20"/>
                                <w:szCs w:val="20"/>
                                <w:lang w:val="en-US"/>
                              </w:rPr>
                              <w:t xml:space="preserve"> </w:t>
                            </w:r>
                            <w:r>
                              <w:rPr>
                                <w:color w:val="000000" w:themeColor="text1"/>
                                <w:kern w:val="24"/>
                                <w:sz w:val="20"/>
                                <w:szCs w:val="20"/>
                              </w:rPr>
                              <w:t>(1)</w:t>
                            </w:r>
                          </w:p>
                          <w:p w14:paraId="0C1E2155" w14:textId="77777777" w:rsidR="0084329F" w:rsidRDefault="0084329F" w:rsidP="00E8618E">
                            <w:pPr>
                              <w:pStyle w:val="a6"/>
                              <w:spacing w:before="0" w:beforeAutospacing="0" w:after="0" w:afterAutospacing="0"/>
                              <w:jc w:val="center"/>
                              <w:rPr>
                                <w:color w:val="000000" w:themeColor="text1"/>
                                <w:kern w:val="24"/>
                                <w:sz w:val="20"/>
                                <w:szCs w:val="20"/>
                              </w:rPr>
                            </w:pPr>
                          </w:p>
                          <w:p w14:paraId="7AF17824" w14:textId="77777777" w:rsidR="0084329F" w:rsidRPr="00F166A8" w:rsidRDefault="0084329F" w:rsidP="00E8618E">
                            <w:pPr>
                              <w:pStyle w:val="a6"/>
                              <w:spacing w:before="0" w:beforeAutospacing="0" w:after="0" w:afterAutospacing="0"/>
                              <w:jc w:val="center"/>
                              <w:rPr>
                                <w:color w:val="000000" w:themeColor="text1"/>
                                <w:kern w:val="24"/>
                                <w:sz w:val="20"/>
                                <w:szCs w:val="20"/>
                              </w:rPr>
                            </w:pPr>
                          </w:p>
                        </w:txbxContent>
                      </wps:txbx>
                      <wps:bodyPr rot="0" vert="horz" wrap="square" lIns="36000" tIns="45720" rIns="3600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13DD1FA" id="Скругленный прямоугольник 449" o:spid="_x0000_s1335" style="position:absolute;left:0;text-align:left;margin-left:178.8pt;margin-top:9.85pt;width:59.25pt;height:115.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" fillcolor="#f2f2f2 [3052]" strokecolor="#385d8a" strokeweight=".5pt">
                <v:path arrowok="t"/>
                <v:textbox inset="1mm,,1mm">
                  <w:txbxContent>
                    <w:p w14:paraId="33490F6B" w14:textId="77777777" w:rsidR="0084329F" w:rsidRDefault="0084329F" w:rsidP="00E8618E">
                      <w:pPr>
                        <w:pStyle w:val="a6"/>
                        <w:spacing w:before="0" w:beforeAutospacing="0" w:after="0" w:afterAutospacing="0"/>
                        <w:jc w:val="center"/>
                        <w:rPr>
                          <w:color w:val="000000" w:themeColor="text1"/>
                          <w:kern w:val="24"/>
                          <w:sz w:val="20"/>
                          <w:szCs w:val="20"/>
                        </w:rPr>
                      </w:pPr>
                      <w:r w:rsidRPr="005D14F3">
                        <w:rPr>
                          <w:color w:val="000000" w:themeColor="text1"/>
                          <w:kern w:val="24"/>
                          <w:sz w:val="20"/>
                          <w:szCs w:val="20"/>
                        </w:rPr>
                        <w:t>Гены</w:t>
                      </w:r>
                      <w:r>
                        <w:rPr>
                          <w:color w:val="000000" w:themeColor="text1"/>
                          <w:kern w:val="24"/>
                          <w:sz w:val="20"/>
                          <w:szCs w:val="20"/>
                          <w:vertAlign w:val="superscript"/>
                        </w:rPr>
                        <w:t>4</w:t>
                      </w:r>
                      <w:r w:rsidRPr="005D14F3">
                        <w:rPr>
                          <w:color w:val="000000" w:themeColor="text1"/>
                          <w:kern w:val="24"/>
                          <w:sz w:val="20"/>
                          <w:szCs w:val="20"/>
                        </w:rPr>
                        <w:t xml:space="preserve"> с УП </w:t>
                      </w:r>
                    </w:p>
                    <w:p w14:paraId="14E15304" w14:textId="77777777" w:rsidR="0084329F" w:rsidRPr="005A2AAE" w:rsidRDefault="0084329F" w:rsidP="000E5403">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4</w:t>
                      </w:r>
                    </w:p>
                    <w:p w14:paraId="233A7D72" w14:textId="77777777" w:rsidR="0084329F" w:rsidRPr="005D14F3" w:rsidRDefault="0084329F" w:rsidP="00E8618E">
                      <w:pPr>
                        <w:pStyle w:val="a6"/>
                        <w:spacing w:before="0" w:beforeAutospacing="0" w:after="0" w:afterAutospacing="0"/>
                        <w:jc w:val="center"/>
                        <w:rPr>
                          <w:color w:val="000000" w:themeColor="text1"/>
                          <w:kern w:val="24"/>
                          <w:sz w:val="20"/>
                          <w:szCs w:val="20"/>
                        </w:rPr>
                      </w:pPr>
                    </w:p>
                    <w:p w14:paraId="15EB52B6" w14:textId="77777777" w:rsidR="0084329F" w:rsidRPr="005D5901"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lang w:val="en-US"/>
                        </w:rPr>
                        <w:t>FANCD</w:t>
                      </w:r>
                      <w:r w:rsidRPr="00AC3482">
                        <w:rPr>
                          <w:i/>
                          <w:color w:val="000000" w:themeColor="text1"/>
                          <w:kern w:val="24"/>
                          <w:sz w:val="20"/>
                          <w:szCs w:val="20"/>
                        </w:rPr>
                        <w:t>2</w:t>
                      </w:r>
                      <w:r>
                        <w:rPr>
                          <w:color w:val="000000" w:themeColor="text1"/>
                          <w:kern w:val="24"/>
                          <w:sz w:val="20"/>
                          <w:szCs w:val="20"/>
                        </w:rPr>
                        <w:t xml:space="preserve"> (1)</w:t>
                      </w:r>
                    </w:p>
                    <w:p w14:paraId="7FD0D0DA" w14:textId="77777777" w:rsidR="0084329F" w:rsidRPr="006C2ADB"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lang w:val="en-US"/>
                        </w:rPr>
                        <w:t>TSC</w:t>
                      </w:r>
                      <w:r w:rsidRPr="00AC3482">
                        <w:rPr>
                          <w:i/>
                          <w:color w:val="000000" w:themeColor="text1"/>
                          <w:kern w:val="24"/>
                          <w:sz w:val="20"/>
                          <w:szCs w:val="20"/>
                        </w:rPr>
                        <w:t>1</w:t>
                      </w:r>
                      <w:r>
                        <w:rPr>
                          <w:color w:val="000000" w:themeColor="text1"/>
                          <w:kern w:val="24"/>
                          <w:sz w:val="20"/>
                          <w:szCs w:val="20"/>
                        </w:rPr>
                        <w:t xml:space="preserve"> (1)</w:t>
                      </w:r>
                    </w:p>
                    <w:p w14:paraId="08E93901" w14:textId="77777777" w:rsidR="0084329F"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lang w:val="en-US"/>
                        </w:rPr>
                        <w:t>ERCC2</w:t>
                      </w:r>
                      <w:r>
                        <w:rPr>
                          <w:color w:val="000000" w:themeColor="text1"/>
                          <w:kern w:val="24"/>
                          <w:sz w:val="20"/>
                          <w:szCs w:val="20"/>
                        </w:rPr>
                        <w:t xml:space="preserve"> (1)</w:t>
                      </w:r>
                    </w:p>
                    <w:p w14:paraId="763C8DF0" w14:textId="77777777" w:rsidR="0084329F" w:rsidRPr="00464C32" w:rsidRDefault="0084329F" w:rsidP="00E8618E">
                      <w:pPr>
                        <w:pStyle w:val="a6"/>
                        <w:spacing w:before="0" w:beforeAutospacing="0" w:after="0" w:afterAutospacing="0"/>
                        <w:jc w:val="center"/>
                        <w:rPr>
                          <w:color w:val="000000" w:themeColor="text1"/>
                          <w:kern w:val="24"/>
                          <w:sz w:val="20"/>
                          <w:szCs w:val="20"/>
                          <w:lang w:val="en-US"/>
                        </w:rPr>
                      </w:pPr>
                      <w:r w:rsidRPr="00AC3482">
                        <w:rPr>
                          <w:i/>
                          <w:color w:val="000000" w:themeColor="text1"/>
                          <w:kern w:val="24"/>
                          <w:sz w:val="20"/>
                          <w:szCs w:val="20"/>
                          <w:lang w:val="en-US"/>
                        </w:rPr>
                        <w:t>GPC3</w:t>
                      </w:r>
                      <w:r>
                        <w:rPr>
                          <w:color w:val="000000" w:themeColor="text1"/>
                          <w:kern w:val="24"/>
                          <w:sz w:val="20"/>
                          <w:szCs w:val="20"/>
                          <w:lang w:val="en-US"/>
                        </w:rPr>
                        <w:t xml:space="preserve"> </w:t>
                      </w:r>
                      <w:r>
                        <w:rPr>
                          <w:color w:val="000000" w:themeColor="text1"/>
                          <w:kern w:val="24"/>
                          <w:sz w:val="20"/>
                          <w:szCs w:val="20"/>
                        </w:rPr>
                        <w:t>(1)</w:t>
                      </w:r>
                    </w:p>
                    <w:p w14:paraId="0C1E2155" w14:textId="77777777" w:rsidR="0084329F" w:rsidRDefault="0084329F" w:rsidP="00E8618E">
                      <w:pPr>
                        <w:pStyle w:val="a6"/>
                        <w:spacing w:before="0" w:beforeAutospacing="0" w:after="0" w:afterAutospacing="0"/>
                        <w:jc w:val="center"/>
                        <w:rPr>
                          <w:color w:val="000000" w:themeColor="text1"/>
                          <w:kern w:val="24"/>
                          <w:sz w:val="20"/>
                          <w:szCs w:val="20"/>
                        </w:rPr>
                      </w:pPr>
                    </w:p>
                    <w:p w14:paraId="7AF17824" w14:textId="77777777" w:rsidR="0084329F" w:rsidRPr="00F166A8" w:rsidRDefault="0084329F" w:rsidP="00E8618E">
                      <w:pPr>
                        <w:pStyle w:val="a6"/>
                        <w:spacing w:before="0" w:beforeAutospacing="0" w:after="0" w:afterAutospacing="0"/>
                        <w:jc w:val="center"/>
                        <w:rPr>
                          <w:color w:val="000000" w:themeColor="text1"/>
                          <w:kern w:val="24"/>
                          <w:sz w:val="20"/>
                          <w:szCs w:val="20"/>
                        </w:rPr>
                      </w:pPr>
                    </w:p>
                  </w:txbxContent>
                </v:textbox>
              </v:roundrec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35200" behindDoc="0" locked="0" layoutInCell="1" allowOverlap="1" wp14:anchorId="2BD65F9A" wp14:editId="5A1E4F71">
                <wp:simplePos x="0" y="0"/>
                <wp:positionH relativeFrom="column">
                  <wp:posOffset>1451610</wp:posOffset>
                </wp:positionH>
                <wp:positionV relativeFrom="paragraph">
                  <wp:posOffset>115570</wp:posOffset>
                </wp:positionV>
                <wp:extent cx="762000" cy="1476375"/>
                <wp:effectExtent l="0" t="0" r="19050" b="28575"/>
                <wp:wrapNone/>
                <wp:docPr id="953" name="Скругленный прямоугольник 4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0" cy="1476375"/>
                        </a:xfrm>
                        <a:prstGeom prst="roundRect">
                          <a:avLst>
                            <a:gd name="adj" fmla="val 16667"/>
                          </a:avLst>
                        </a:prstGeom>
                        <a:solidFill>
                          <a:schemeClr val="bg1">
                            <a:lumMod val="95000"/>
                            <a:lumOff val="0"/>
                          </a:schemeClr>
                        </a:solidFill>
                        <a:ln w="6350">
                          <a:solidFill>
                            <a:srgbClr val="385D8A"/>
                          </a:solidFill>
                          <a:round/>
                          <a:headEnd/>
                          <a:tailEnd/>
                        </a:ln>
                      </wps:spPr>
                      <wps:txbx>
                        <w:txbxContent>
                          <w:p w14:paraId="00A028BC" w14:textId="77777777" w:rsidR="0084329F" w:rsidRDefault="0084329F" w:rsidP="00BA6453">
                            <w:pPr>
                              <w:pStyle w:val="a6"/>
                              <w:spacing w:before="0" w:beforeAutospacing="0" w:after="0" w:afterAutospacing="0"/>
                              <w:jc w:val="center"/>
                              <w:rPr>
                                <w:color w:val="000000" w:themeColor="text1"/>
                                <w:kern w:val="24"/>
                                <w:sz w:val="20"/>
                                <w:szCs w:val="20"/>
                              </w:rPr>
                            </w:pPr>
                            <w:r w:rsidRPr="005D14F3">
                              <w:rPr>
                                <w:color w:val="000000" w:themeColor="text1"/>
                                <w:kern w:val="24"/>
                                <w:sz w:val="20"/>
                                <w:szCs w:val="20"/>
                              </w:rPr>
                              <w:t>Гены</w:t>
                            </w:r>
                            <w:r>
                              <w:rPr>
                                <w:color w:val="000000" w:themeColor="text1"/>
                                <w:kern w:val="24"/>
                                <w:sz w:val="20"/>
                                <w:szCs w:val="20"/>
                                <w:vertAlign w:val="superscript"/>
                              </w:rPr>
                              <w:t>4</w:t>
                            </w:r>
                            <w:r w:rsidRPr="00E9277E">
                              <w:rPr>
                                <w:color w:val="000000" w:themeColor="text1"/>
                                <w:kern w:val="24"/>
                                <w:sz w:val="20"/>
                                <w:szCs w:val="20"/>
                                <w:vertAlign w:val="superscript"/>
                              </w:rPr>
                              <w:t>,5</w:t>
                            </w:r>
                            <w:r w:rsidRPr="005D14F3">
                              <w:rPr>
                                <w:color w:val="000000" w:themeColor="text1"/>
                                <w:kern w:val="24"/>
                                <w:sz w:val="20"/>
                                <w:szCs w:val="20"/>
                              </w:rPr>
                              <w:t xml:space="preserve"> с </w:t>
                            </w:r>
                            <w:r>
                              <w:rPr>
                                <w:color w:val="000000" w:themeColor="text1"/>
                                <w:kern w:val="24"/>
                                <w:sz w:val="20"/>
                                <w:szCs w:val="20"/>
                              </w:rPr>
                              <w:t xml:space="preserve"> </w:t>
                            </w:r>
                            <w:r w:rsidRPr="005D14F3">
                              <w:rPr>
                                <w:color w:val="000000" w:themeColor="text1"/>
                                <w:kern w:val="24"/>
                                <w:sz w:val="20"/>
                                <w:szCs w:val="20"/>
                              </w:rPr>
                              <w:t>ВП</w:t>
                            </w:r>
                          </w:p>
                          <w:p w14:paraId="1B475352" w14:textId="77777777" w:rsidR="0084329F" w:rsidRPr="005A2AAE" w:rsidRDefault="0084329F" w:rsidP="00E9277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2</w:t>
                            </w:r>
                          </w:p>
                          <w:p w14:paraId="1A542BE9" w14:textId="77777777" w:rsidR="0084329F" w:rsidRPr="00E9277E" w:rsidRDefault="0084329F" w:rsidP="00BE36C7">
                            <w:pPr>
                              <w:pStyle w:val="a6"/>
                              <w:spacing w:before="0" w:beforeAutospacing="0" w:after="0" w:afterAutospacing="0"/>
                              <w:jc w:val="both"/>
                              <w:rPr>
                                <w:color w:val="000000" w:themeColor="text1"/>
                                <w:kern w:val="24"/>
                                <w:sz w:val="20"/>
                                <w:szCs w:val="20"/>
                              </w:rPr>
                            </w:pPr>
                          </w:p>
                          <w:p w14:paraId="2A2554B0" w14:textId="77777777" w:rsidR="0084329F" w:rsidRPr="001A7B2E" w:rsidRDefault="0084329F" w:rsidP="00BE36C7">
                            <w:pPr>
                              <w:pStyle w:val="a6"/>
                              <w:spacing w:before="0" w:beforeAutospacing="0" w:after="0" w:afterAutospacing="0"/>
                              <w:jc w:val="both"/>
                              <w:rPr>
                                <w:color w:val="000000" w:themeColor="text1"/>
                                <w:kern w:val="24"/>
                                <w:sz w:val="20"/>
                                <w:szCs w:val="20"/>
                              </w:rPr>
                            </w:pPr>
                            <w:r w:rsidRPr="00AC3482">
                              <w:rPr>
                                <w:i/>
                                <w:color w:val="000000" w:themeColor="text1"/>
                                <w:kern w:val="24"/>
                                <w:sz w:val="20"/>
                                <w:szCs w:val="20"/>
                              </w:rPr>
                              <w:t>BRCA2</w:t>
                            </w:r>
                            <w:r>
                              <w:rPr>
                                <w:color w:val="000000" w:themeColor="text1"/>
                                <w:kern w:val="24"/>
                                <w:sz w:val="20"/>
                                <w:szCs w:val="20"/>
                              </w:rPr>
                              <w:t xml:space="preserve"> (</w:t>
                            </w:r>
                            <w:r w:rsidRPr="001A7B2E">
                              <w:rPr>
                                <w:color w:val="000000" w:themeColor="text1"/>
                                <w:kern w:val="24"/>
                                <w:sz w:val="20"/>
                                <w:szCs w:val="20"/>
                              </w:rPr>
                              <w:t>2</w:t>
                            </w:r>
                            <w:r>
                              <w:rPr>
                                <w:color w:val="000000" w:themeColor="text1"/>
                                <w:kern w:val="24"/>
                                <w:sz w:val="20"/>
                                <w:szCs w:val="20"/>
                              </w:rPr>
                              <w:t>)</w:t>
                            </w:r>
                          </w:p>
                          <w:p w14:paraId="752EA742" w14:textId="77777777" w:rsidR="0084329F" w:rsidRPr="002A5956" w:rsidRDefault="0084329F" w:rsidP="00BE36C7">
                            <w:pPr>
                              <w:pStyle w:val="a6"/>
                              <w:spacing w:before="0" w:beforeAutospacing="0" w:after="0" w:afterAutospacing="0"/>
                              <w:jc w:val="both"/>
                              <w:rPr>
                                <w:sz w:val="20"/>
                                <w:szCs w:val="20"/>
                              </w:rPr>
                            </w:pP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BD65F9A" id="Скругленный прямоугольник 448" o:spid="_x0000_s1336" style="position:absolute;left:0;text-align:left;margin-left:114.3pt;margin-top:9.1pt;width:60pt;height:116.2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" fillcolor="#f2f2f2 [3052]" strokecolor="#385d8a" strokeweight=".5pt">
                <v:path arrowok="t"/>
                <v:textbox inset="1mm,,1mm">
                  <w:txbxContent>
                    <w:p w14:paraId="00A028BC" w14:textId="77777777" w:rsidR="0084329F" w:rsidRDefault="0084329F" w:rsidP="00BA6453">
                      <w:pPr>
                        <w:pStyle w:val="a6"/>
                        <w:spacing w:before="0" w:beforeAutospacing="0" w:after="0" w:afterAutospacing="0"/>
                        <w:jc w:val="center"/>
                        <w:rPr>
                          <w:color w:val="000000" w:themeColor="text1"/>
                          <w:kern w:val="24"/>
                          <w:sz w:val="20"/>
                          <w:szCs w:val="20"/>
                        </w:rPr>
                      </w:pPr>
                      <w:r w:rsidRPr="005D14F3">
                        <w:rPr>
                          <w:color w:val="000000" w:themeColor="text1"/>
                          <w:kern w:val="24"/>
                          <w:sz w:val="20"/>
                          <w:szCs w:val="20"/>
                        </w:rPr>
                        <w:t>Гены</w:t>
                      </w:r>
                      <w:r>
                        <w:rPr>
                          <w:color w:val="000000" w:themeColor="text1"/>
                          <w:kern w:val="24"/>
                          <w:sz w:val="20"/>
                          <w:szCs w:val="20"/>
                          <w:vertAlign w:val="superscript"/>
                        </w:rPr>
                        <w:t>4</w:t>
                      </w:r>
                      <w:r w:rsidRPr="00E9277E">
                        <w:rPr>
                          <w:color w:val="000000" w:themeColor="text1"/>
                          <w:kern w:val="24"/>
                          <w:sz w:val="20"/>
                          <w:szCs w:val="20"/>
                          <w:vertAlign w:val="superscript"/>
                        </w:rPr>
                        <w:t>,5</w:t>
                      </w:r>
                      <w:r w:rsidRPr="005D14F3">
                        <w:rPr>
                          <w:color w:val="000000" w:themeColor="text1"/>
                          <w:kern w:val="24"/>
                          <w:sz w:val="20"/>
                          <w:szCs w:val="20"/>
                        </w:rPr>
                        <w:t xml:space="preserve"> с </w:t>
                      </w:r>
                      <w:r>
                        <w:rPr>
                          <w:color w:val="000000" w:themeColor="text1"/>
                          <w:kern w:val="24"/>
                          <w:sz w:val="20"/>
                          <w:szCs w:val="20"/>
                        </w:rPr>
                        <w:t xml:space="preserve"> </w:t>
                      </w:r>
                      <w:r w:rsidRPr="005D14F3">
                        <w:rPr>
                          <w:color w:val="000000" w:themeColor="text1"/>
                          <w:kern w:val="24"/>
                          <w:sz w:val="20"/>
                          <w:szCs w:val="20"/>
                        </w:rPr>
                        <w:t>ВП</w:t>
                      </w:r>
                    </w:p>
                    <w:p w14:paraId="1B475352" w14:textId="77777777" w:rsidR="0084329F" w:rsidRPr="005A2AAE" w:rsidRDefault="0084329F" w:rsidP="00E9277E">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2</w:t>
                      </w:r>
                    </w:p>
                    <w:p w14:paraId="1A542BE9" w14:textId="77777777" w:rsidR="0084329F" w:rsidRPr="00E9277E" w:rsidRDefault="0084329F" w:rsidP="00BE36C7">
                      <w:pPr>
                        <w:pStyle w:val="a6"/>
                        <w:spacing w:before="0" w:beforeAutospacing="0" w:after="0" w:afterAutospacing="0"/>
                        <w:jc w:val="both"/>
                        <w:rPr>
                          <w:color w:val="000000" w:themeColor="text1"/>
                          <w:kern w:val="24"/>
                          <w:sz w:val="20"/>
                          <w:szCs w:val="20"/>
                        </w:rPr>
                      </w:pPr>
                    </w:p>
                    <w:p w14:paraId="2A2554B0" w14:textId="77777777" w:rsidR="0084329F" w:rsidRPr="001A7B2E" w:rsidRDefault="0084329F" w:rsidP="00BE36C7">
                      <w:pPr>
                        <w:pStyle w:val="a6"/>
                        <w:spacing w:before="0" w:beforeAutospacing="0" w:after="0" w:afterAutospacing="0"/>
                        <w:jc w:val="both"/>
                        <w:rPr>
                          <w:color w:val="000000" w:themeColor="text1"/>
                          <w:kern w:val="24"/>
                          <w:sz w:val="20"/>
                          <w:szCs w:val="20"/>
                        </w:rPr>
                      </w:pPr>
                      <w:r w:rsidRPr="00AC3482">
                        <w:rPr>
                          <w:i/>
                          <w:color w:val="000000" w:themeColor="text1"/>
                          <w:kern w:val="24"/>
                          <w:sz w:val="20"/>
                          <w:szCs w:val="20"/>
                        </w:rPr>
                        <w:t>BRCA2</w:t>
                      </w:r>
                      <w:r>
                        <w:rPr>
                          <w:color w:val="000000" w:themeColor="text1"/>
                          <w:kern w:val="24"/>
                          <w:sz w:val="20"/>
                          <w:szCs w:val="20"/>
                        </w:rPr>
                        <w:t xml:space="preserve"> (</w:t>
                      </w:r>
                      <w:r w:rsidRPr="001A7B2E">
                        <w:rPr>
                          <w:color w:val="000000" w:themeColor="text1"/>
                          <w:kern w:val="24"/>
                          <w:sz w:val="20"/>
                          <w:szCs w:val="20"/>
                        </w:rPr>
                        <w:t>2</w:t>
                      </w:r>
                      <w:r>
                        <w:rPr>
                          <w:color w:val="000000" w:themeColor="text1"/>
                          <w:kern w:val="24"/>
                          <w:sz w:val="20"/>
                          <w:szCs w:val="20"/>
                        </w:rPr>
                        <w:t>)</w:t>
                      </w:r>
                    </w:p>
                    <w:p w14:paraId="752EA742" w14:textId="77777777" w:rsidR="0084329F" w:rsidRPr="002A5956" w:rsidRDefault="0084329F" w:rsidP="00BE36C7">
                      <w:pPr>
                        <w:pStyle w:val="a6"/>
                        <w:spacing w:before="0" w:beforeAutospacing="0" w:after="0" w:afterAutospacing="0"/>
                        <w:jc w:val="both"/>
                        <w:rPr>
                          <w:sz w:val="20"/>
                          <w:szCs w:val="20"/>
                        </w:rPr>
                      </w:pPr>
                    </w:p>
                  </w:txbxContent>
                </v:textbox>
              </v:roundrec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16768" behindDoc="0" locked="0" layoutInCell="1" allowOverlap="1" wp14:anchorId="57DA7A3E" wp14:editId="73906E58">
                <wp:simplePos x="0" y="0"/>
                <wp:positionH relativeFrom="column">
                  <wp:posOffset>289560</wp:posOffset>
                </wp:positionH>
                <wp:positionV relativeFrom="paragraph">
                  <wp:posOffset>96520</wp:posOffset>
                </wp:positionV>
                <wp:extent cx="800100" cy="1495425"/>
                <wp:effectExtent l="0" t="0" r="19050" b="28575"/>
                <wp:wrapNone/>
                <wp:docPr id="954" name="AutoShap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1495425"/>
                        </a:xfrm>
                        <a:prstGeom prst="roundRect">
                          <a:avLst>
                            <a:gd name="adj" fmla="val 16667"/>
                          </a:avLst>
                        </a:prstGeom>
                        <a:solidFill>
                          <a:schemeClr val="bg1">
                            <a:lumMod val="95000"/>
                            <a:lumOff val="0"/>
                          </a:schemeClr>
                        </a:solidFill>
                        <a:ln w="6350">
                          <a:solidFill>
                            <a:srgbClr val="385D8A"/>
                          </a:solidFill>
                          <a:round/>
                          <a:headEnd/>
                          <a:tailEnd/>
                        </a:ln>
                      </wps:spPr>
                      <wps:txbx>
                        <w:txbxContent>
                          <w:p w14:paraId="62752D03" w14:textId="77777777" w:rsidR="0084329F" w:rsidRDefault="0084329F" w:rsidP="00E8618E">
                            <w:pPr>
                              <w:pStyle w:val="a6"/>
                              <w:spacing w:before="0" w:beforeAutospacing="0" w:after="0" w:afterAutospacing="0"/>
                              <w:jc w:val="center"/>
                              <w:rPr>
                                <w:color w:val="000000" w:themeColor="text1"/>
                                <w:kern w:val="24"/>
                                <w:sz w:val="20"/>
                                <w:szCs w:val="20"/>
                              </w:rPr>
                            </w:pPr>
                            <w:r w:rsidRPr="005D14F3">
                              <w:rPr>
                                <w:color w:val="000000" w:themeColor="text1"/>
                                <w:kern w:val="24"/>
                                <w:sz w:val="20"/>
                                <w:szCs w:val="20"/>
                              </w:rPr>
                              <w:t>Гены</w:t>
                            </w:r>
                            <w:r>
                              <w:rPr>
                                <w:color w:val="000000" w:themeColor="text1"/>
                                <w:kern w:val="24"/>
                                <w:sz w:val="20"/>
                                <w:szCs w:val="20"/>
                                <w:vertAlign w:val="superscript"/>
                              </w:rPr>
                              <w:t xml:space="preserve">4 </w:t>
                            </w:r>
                            <w:r w:rsidRPr="005D14F3">
                              <w:rPr>
                                <w:color w:val="000000" w:themeColor="text1"/>
                                <w:kern w:val="24"/>
                                <w:sz w:val="20"/>
                                <w:szCs w:val="20"/>
                              </w:rPr>
                              <w:t xml:space="preserve">с </w:t>
                            </w:r>
                          </w:p>
                          <w:p w14:paraId="444CB37E" w14:textId="77777777" w:rsidR="0084329F" w:rsidRDefault="0084329F" w:rsidP="00E8618E">
                            <w:pPr>
                              <w:pStyle w:val="a6"/>
                              <w:spacing w:before="0" w:beforeAutospacing="0" w:after="0" w:afterAutospacing="0"/>
                              <w:jc w:val="center"/>
                              <w:rPr>
                                <w:color w:val="000000" w:themeColor="text1"/>
                                <w:kern w:val="24"/>
                                <w:sz w:val="20"/>
                                <w:szCs w:val="20"/>
                              </w:rPr>
                            </w:pPr>
                            <w:r w:rsidRPr="005D14F3">
                              <w:rPr>
                                <w:color w:val="000000" w:themeColor="text1"/>
                                <w:kern w:val="24"/>
                                <w:sz w:val="20"/>
                                <w:szCs w:val="20"/>
                              </w:rPr>
                              <w:t>ВП</w:t>
                            </w:r>
                          </w:p>
                          <w:p w14:paraId="4D8EB5B9" w14:textId="77777777" w:rsidR="0084329F" w:rsidRPr="005A2AAE" w:rsidRDefault="0084329F" w:rsidP="00E9277E">
                            <w:pPr>
                              <w:spacing w:after="0" w:line="240" w:lineRule="auto"/>
                              <w:jc w:val="center"/>
                              <w:rPr>
                                <w:rFonts w:ascii="Times New Roman" w:hAnsi="Times New Roman" w:cs="Times New Roman"/>
                                <w:noProof/>
                                <w:sz w:val="20"/>
                                <w:szCs w:val="20"/>
                              </w:rPr>
                            </w:pPr>
                            <w:r w:rsidRPr="005D14F3">
                              <w:rPr>
                                <w:color w:val="000000" w:themeColor="text1"/>
                                <w:kern w:val="24"/>
                                <w:sz w:val="20"/>
                                <w:szCs w:val="20"/>
                              </w:rPr>
                              <w:t xml:space="preserve">  </w:t>
                            </w: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4</w:t>
                            </w:r>
                          </w:p>
                          <w:p w14:paraId="76DE68F3" w14:textId="77777777" w:rsidR="0084329F" w:rsidRDefault="0084329F" w:rsidP="00E9277E">
                            <w:pPr>
                              <w:pStyle w:val="a6"/>
                              <w:spacing w:before="0" w:beforeAutospacing="0" w:after="0" w:afterAutospacing="0"/>
                              <w:rPr>
                                <w:color w:val="000000" w:themeColor="text1"/>
                                <w:kern w:val="24"/>
                                <w:sz w:val="20"/>
                                <w:szCs w:val="20"/>
                              </w:rPr>
                            </w:pPr>
                          </w:p>
                          <w:p w14:paraId="4D6D1DF3" w14:textId="77777777" w:rsidR="0084329F" w:rsidRPr="005D14F3" w:rsidRDefault="0084329F" w:rsidP="00E8618E">
                            <w:pPr>
                              <w:pStyle w:val="a6"/>
                              <w:spacing w:before="0" w:beforeAutospacing="0" w:after="0" w:afterAutospacing="0"/>
                              <w:jc w:val="center"/>
                              <w:rPr>
                                <w:color w:val="000000" w:themeColor="text1"/>
                                <w:kern w:val="24"/>
                                <w:sz w:val="20"/>
                                <w:szCs w:val="20"/>
                              </w:rPr>
                            </w:pPr>
                            <w:r>
                              <w:rPr>
                                <w:color w:val="000000" w:themeColor="text1"/>
                                <w:kern w:val="24"/>
                                <w:sz w:val="20"/>
                                <w:szCs w:val="20"/>
                              </w:rPr>
                              <w:t xml:space="preserve"> </w:t>
                            </w:r>
                            <w:r w:rsidRPr="00AC3482">
                              <w:rPr>
                                <w:i/>
                                <w:color w:val="000000" w:themeColor="text1"/>
                                <w:kern w:val="24"/>
                                <w:sz w:val="20"/>
                                <w:szCs w:val="20"/>
                              </w:rPr>
                              <w:t>MLH1</w:t>
                            </w:r>
                            <w:r w:rsidRPr="005D14F3">
                              <w:rPr>
                                <w:color w:val="000000" w:themeColor="text1"/>
                                <w:kern w:val="24"/>
                                <w:sz w:val="20"/>
                                <w:szCs w:val="20"/>
                              </w:rPr>
                              <w:t>(</w:t>
                            </w:r>
                            <w:r>
                              <w:rPr>
                                <w:color w:val="000000" w:themeColor="text1"/>
                                <w:kern w:val="24"/>
                                <w:sz w:val="20"/>
                                <w:szCs w:val="20"/>
                              </w:rPr>
                              <w:t>1)</w:t>
                            </w:r>
                            <w:r w:rsidRPr="005D14F3">
                              <w:rPr>
                                <w:color w:val="000000" w:themeColor="text1"/>
                                <w:kern w:val="24"/>
                                <w:sz w:val="20"/>
                                <w:szCs w:val="20"/>
                              </w:rPr>
                              <w:t xml:space="preserve"> </w:t>
                            </w:r>
                          </w:p>
                          <w:p w14:paraId="6E22CDDD" w14:textId="77777777" w:rsidR="0084329F" w:rsidRDefault="0084329F" w:rsidP="00E8618E">
                            <w:pPr>
                              <w:pStyle w:val="a6"/>
                              <w:spacing w:before="0" w:beforeAutospacing="0" w:after="0" w:afterAutospacing="0"/>
                              <w:jc w:val="center"/>
                              <w:rPr>
                                <w:color w:val="000000" w:themeColor="text1"/>
                                <w:kern w:val="24"/>
                                <w:sz w:val="20"/>
                                <w:szCs w:val="20"/>
                              </w:rPr>
                            </w:pPr>
                            <w:r w:rsidRPr="005D14F3">
                              <w:rPr>
                                <w:color w:val="000000" w:themeColor="text1"/>
                                <w:kern w:val="24"/>
                                <w:sz w:val="20"/>
                                <w:szCs w:val="20"/>
                              </w:rPr>
                              <w:t xml:space="preserve"> </w:t>
                            </w:r>
                            <w:r w:rsidRPr="00AC3482">
                              <w:rPr>
                                <w:i/>
                                <w:color w:val="000000" w:themeColor="text1"/>
                                <w:kern w:val="24"/>
                                <w:sz w:val="20"/>
                                <w:szCs w:val="20"/>
                              </w:rPr>
                              <w:t xml:space="preserve">MSH2 </w:t>
                            </w:r>
                            <w:r w:rsidRPr="005D14F3">
                              <w:rPr>
                                <w:color w:val="000000" w:themeColor="text1"/>
                                <w:kern w:val="24"/>
                                <w:sz w:val="20"/>
                                <w:szCs w:val="20"/>
                              </w:rPr>
                              <w:t>(</w:t>
                            </w:r>
                            <w:r>
                              <w:rPr>
                                <w:color w:val="000000" w:themeColor="text1"/>
                                <w:kern w:val="24"/>
                                <w:sz w:val="20"/>
                                <w:szCs w:val="20"/>
                              </w:rPr>
                              <w:t>1</w:t>
                            </w:r>
                            <w:r w:rsidRPr="005D14F3">
                              <w:rPr>
                                <w:color w:val="000000" w:themeColor="text1"/>
                                <w:kern w:val="24"/>
                                <w:sz w:val="20"/>
                                <w:szCs w:val="20"/>
                              </w:rPr>
                              <w:t>)</w:t>
                            </w:r>
                          </w:p>
                          <w:p w14:paraId="48408847" w14:textId="77777777" w:rsidR="0084329F"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rPr>
                              <w:t>АТМ</w:t>
                            </w:r>
                            <w:r>
                              <w:rPr>
                                <w:color w:val="000000" w:themeColor="text1"/>
                                <w:kern w:val="24"/>
                                <w:sz w:val="20"/>
                                <w:szCs w:val="20"/>
                              </w:rPr>
                              <w:t xml:space="preserve"> (1)</w:t>
                            </w:r>
                          </w:p>
                          <w:p w14:paraId="6EB8E255" w14:textId="77777777" w:rsidR="0084329F" w:rsidRDefault="0084329F" w:rsidP="000E5403">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rPr>
                              <w:t>АРС</w:t>
                            </w:r>
                            <w:r>
                              <w:rPr>
                                <w:color w:val="000000" w:themeColor="text1"/>
                                <w:kern w:val="24"/>
                                <w:sz w:val="20"/>
                                <w:szCs w:val="20"/>
                              </w:rPr>
                              <w:t xml:space="preserve"> (1)</w:t>
                            </w:r>
                          </w:p>
                          <w:p w14:paraId="45CFCF37" w14:textId="77777777" w:rsidR="0084329F" w:rsidRPr="006F436F" w:rsidRDefault="0084329F" w:rsidP="00E8618E">
                            <w:pPr>
                              <w:pStyle w:val="a6"/>
                              <w:spacing w:before="0" w:beforeAutospacing="0" w:after="0" w:afterAutospacing="0"/>
                              <w:jc w:val="center"/>
                              <w:rPr>
                                <w:color w:val="000000" w:themeColor="text1"/>
                                <w:kern w:val="24"/>
                                <w:sz w:val="20"/>
                                <w:szCs w:val="20"/>
                              </w:rPr>
                            </w:pPr>
                          </w:p>
                          <w:p w14:paraId="504D4007" w14:textId="77777777" w:rsidR="0084329F" w:rsidRPr="002A5956" w:rsidRDefault="0084329F" w:rsidP="00E8618E">
                            <w:pPr>
                              <w:pStyle w:val="a6"/>
                              <w:spacing w:before="0" w:beforeAutospacing="0" w:after="0" w:afterAutospacing="0"/>
                              <w:jc w:val="center"/>
                              <w:rPr>
                                <w:sz w:val="20"/>
                                <w:szCs w:val="20"/>
                              </w:rPr>
                            </w:pP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DA7A3E" id="AutoShape 157" o:spid="_x0000_s1337" style="position:absolute;left:0;text-align:left;margin-left:22.8pt;margin-top:7.6pt;width:63pt;height:117.7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" fillcolor="#f2f2f2 [3052]" strokecolor="#385d8a" strokeweight=".5pt">
                <v:textbox inset="1mm,,1mm">
                  <w:txbxContent>
                    <w:p w14:paraId="62752D03" w14:textId="77777777" w:rsidR="0084329F" w:rsidRDefault="0084329F" w:rsidP="00E8618E">
                      <w:pPr>
                        <w:pStyle w:val="a6"/>
                        <w:spacing w:before="0" w:beforeAutospacing="0" w:after="0" w:afterAutospacing="0"/>
                        <w:jc w:val="center"/>
                        <w:rPr>
                          <w:color w:val="000000" w:themeColor="text1"/>
                          <w:kern w:val="24"/>
                          <w:sz w:val="20"/>
                          <w:szCs w:val="20"/>
                        </w:rPr>
                      </w:pPr>
                      <w:r w:rsidRPr="005D14F3">
                        <w:rPr>
                          <w:color w:val="000000" w:themeColor="text1"/>
                          <w:kern w:val="24"/>
                          <w:sz w:val="20"/>
                          <w:szCs w:val="20"/>
                        </w:rPr>
                        <w:t>Гены</w:t>
                      </w:r>
                      <w:r>
                        <w:rPr>
                          <w:color w:val="000000" w:themeColor="text1"/>
                          <w:kern w:val="24"/>
                          <w:sz w:val="20"/>
                          <w:szCs w:val="20"/>
                          <w:vertAlign w:val="superscript"/>
                        </w:rPr>
                        <w:t xml:space="preserve">4 </w:t>
                      </w:r>
                      <w:r w:rsidRPr="005D14F3">
                        <w:rPr>
                          <w:color w:val="000000" w:themeColor="text1"/>
                          <w:kern w:val="24"/>
                          <w:sz w:val="20"/>
                          <w:szCs w:val="20"/>
                        </w:rPr>
                        <w:t xml:space="preserve">с </w:t>
                      </w:r>
                    </w:p>
                    <w:p w14:paraId="444CB37E" w14:textId="77777777" w:rsidR="0084329F" w:rsidRDefault="0084329F" w:rsidP="00E8618E">
                      <w:pPr>
                        <w:pStyle w:val="a6"/>
                        <w:spacing w:before="0" w:beforeAutospacing="0" w:after="0" w:afterAutospacing="0"/>
                        <w:jc w:val="center"/>
                        <w:rPr>
                          <w:color w:val="000000" w:themeColor="text1"/>
                          <w:kern w:val="24"/>
                          <w:sz w:val="20"/>
                          <w:szCs w:val="20"/>
                        </w:rPr>
                      </w:pPr>
                      <w:r w:rsidRPr="005D14F3">
                        <w:rPr>
                          <w:color w:val="000000" w:themeColor="text1"/>
                          <w:kern w:val="24"/>
                          <w:sz w:val="20"/>
                          <w:szCs w:val="20"/>
                        </w:rPr>
                        <w:t>ВП</w:t>
                      </w:r>
                    </w:p>
                    <w:p w14:paraId="4D8EB5B9" w14:textId="77777777" w:rsidR="0084329F" w:rsidRPr="005A2AAE" w:rsidRDefault="0084329F" w:rsidP="00E9277E">
                      <w:pPr>
                        <w:spacing w:after="0" w:line="240" w:lineRule="auto"/>
                        <w:jc w:val="center"/>
                        <w:rPr>
                          <w:rFonts w:ascii="Times New Roman" w:hAnsi="Times New Roman" w:cs="Times New Roman"/>
                          <w:noProof/>
                          <w:sz w:val="20"/>
                          <w:szCs w:val="20"/>
                        </w:rPr>
                      </w:pPr>
                      <w:r w:rsidRPr="005D14F3">
                        <w:rPr>
                          <w:color w:val="000000" w:themeColor="text1"/>
                          <w:kern w:val="24"/>
                          <w:sz w:val="20"/>
                          <w:szCs w:val="20"/>
                        </w:rPr>
                        <w:t xml:space="preserve">  </w:t>
                      </w: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4</w:t>
                      </w:r>
                    </w:p>
                    <w:p w14:paraId="76DE68F3" w14:textId="77777777" w:rsidR="0084329F" w:rsidRDefault="0084329F" w:rsidP="00E9277E">
                      <w:pPr>
                        <w:pStyle w:val="a6"/>
                        <w:spacing w:before="0" w:beforeAutospacing="0" w:after="0" w:afterAutospacing="0"/>
                        <w:rPr>
                          <w:color w:val="000000" w:themeColor="text1"/>
                          <w:kern w:val="24"/>
                          <w:sz w:val="20"/>
                          <w:szCs w:val="20"/>
                        </w:rPr>
                      </w:pPr>
                    </w:p>
                    <w:p w14:paraId="4D6D1DF3" w14:textId="77777777" w:rsidR="0084329F" w:rsidRPr="005D14F3" w:rsidRDefault="0084329F" w:rsidP="00E8618E">
                      <w:pPr>
                        <w:pStyle w:val="a6"/>
                        <w:spacing w:before="0" w:beforeAutospacing="0" w:after="0" w:afterAutospacing="0"/>
                        <w:jc w:val="center"/>
                        <w:rPr>
                          <w:color w:val="000000" w:themeColor="text1"/>
                          <w:kern w:val="24"/>
                          <w:sz w:val="20"/>
                          <w:szCs w:val="20"/>
                        </w:rPr>
                      </w:pPr>
                      <w:r>
                        <w:rPr>
                          <w:color w:val="000000" w:themeColor="text1"/>
                          <w:kern w:val="24"/>
                          <w:sz w:val="20"/>
                          <w:szCs w:val="20"/>
                        </w:rPr>
                        <w:t xml:space="preserve"> </w:t>
                      </w:r>
                      <w:r w:rsidRPr="00AC3482">
                        <w:rPr>
                          <w:i/>
                          <w:color w:val="000000" w:themeColor="text1"/>
                          <w:kern w:val="24"/>
                          <w:sz w:val="20"/>
                          <w:szCs w:val="20"/>
                        </w:rPr>
                        <w:t>MLH1</w:t>
                      </w:r>
                      <w:r w:rsidRPr="005D14F3">
                        <w:rPr>
                          <w:color w:val="000000" w:themeColor="text1"/>
                          <w:kern w:val="24"/>
                          <w:sz w:val="20"/>
                          <w:szCs w:val="20"/>
                        </w:rPr>
                        <w:t>(</w:t>
                      </w:r>
                      <w:r>
                        <w:rPr>
                          <w:color w:val="000000" w:themeColor="text1"/>
                          <w:kern w:val="24"/>
                          <w:sz w:val="20"/>
                          <w:szCs w:val="20"/>
                        </w:rPr>
                        <w:t>1)</w:t>
                      </w:r>
                      <w:r w:rsidRPr="005D14F3">
                        <w:rPr>
                          <w:color w:val="000000" w:themeColor="text1"/>
                          <w:kern w:val="24"/>
                          <w:sz w:val="20"/>
                          <w:szCs w:val="20"/>
                        </w:rPr>
                        <w:t xml:space="preserve"> </w:t>
                      </w:r>
                    </w:p>
                    <w:p w14:paraId="6E22CDDD" w14:textId="77777777" w:rsidR="0084329F" w:rsidRDefault="0084329F" w:rsidP="00E8618E">
                      <w:pPr>
                        <w:pStyle w:val="a6"/>
                        <w:spacing w:before="0" w:beforeAutospacing="0" w:after="0" w:afterAutospacing="0"/>
                        <w:jc w:val="center"/>
                        <w:rPr>
                          <w:color w:val="000000" w:themeColor="text1"/>
                          <w:kern w:val="24"/>
                          <w:sz w:val="20"/>
                          <w:szCs w:val="20"/>
                        </w:rPr>
                      </w:pPr>
                      <w:r w:rsidRPr="005D14F3">
                        <w:rPr>
                          <w:color w:val="000000" w:themeColor="text1"/>
                          <w:kern w:val="24"/>
                          <w:sz w:val="20"/>
                          <w:szCs w:val="20"/>
                        </w:rPr>
                        <w:t xml:space="preserve"> </w:t>
                      </w:r>
                      <w:r w:rsidRPr="00AC3482">
                        <w:rPr>
                          <w:i/>
                          <w:color w:val="000000" w:themeColor="text1"/>
                          <w:kern w:val="24"/>
                          <w:sz w:val="20"/>
                          <w:szCs w:val="20"/>
                        </w:rPr>
                        <w:t xml:space="preserve">MSH2 </w:t>
                      </w:r>
                      <w:r w:rsidRPr="005D14F3">
                        <w:rPr>
                          <w:color w:val="000000" w:themeColor="text1"/>
                          <w:kern w:val="24"/>
                          <w:sz w:val="20"/>
                          <w:szCs w:val="20"/>
                        </w:rPr>
                        <w:t>(</w:t>
                      </w:r>
                      <w:r>
                        <w:rPr>
                          <w:color w:val="000000" w:themeColor="text1"/>
                          <w:kern w:val="24"/>
                          <w:sz w:val="20"/>
                          <w:szCs w:val="20"/>
                        </w:rPr>
                        <w:t>1</w:t>
                      </w:r>
                      <w:r w:rsidRPr="005D14F3">
                        <w:rPr>
                          <w:color w:val="000000" w:themeColor="text1"/>
                          <w:kern w:val="24"/>
                          <w:sz w:val="20"/>
                          <w:szCs w:val="20"/>
                        </w:rPr>
                        <w:t>)</w:t>
                      </w:r>
                    </w:p>
                    <w:p w14:paraId="48408847" w14:textId="77777777" w:rsidR="0084329F"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rPr>
                        <w:t>АТМ</w:t>
                      </w:r>
                      <w:r>
                        <w:rPr>
                          <w:color w:val="000000" w:themeColor="text1"/>
                          <w:kern w:val="24"/>
                          <w:sz w:val="20"/>
                          <w:szCs w:val="20"/>
                        </w:rPr>
                        <w:t xml:space="preserve"> (1)</w:t>
                      </w:r>
                    </w:p>
                    <w:p w14:paraId="6EB8E255" w14:textId="77777777" w:rsidR="0084329F" w:rsidRDefault="0084329F" w:rsidP="000E5403">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rPr>
                        <w:t>АРС</w:t>
                      </w:r>
                      <w:r>
                        <w:rPr>
                          <w:color w:val="000000" w:themeColor="text1"/>
                          <w:kern w:val="24"/>
                          <w:sz w:val="20"/>
                          <w:szCs w:val="20"/>
                        </w:rPr>
                        <w:t xml:space="preserve"> (1)</w:t>
                      </w:r>
                    </w:p>
                    <w:p w14:paraId="45CFCF37" w14:textId="77777777" w:rsidR="0084329F" w:rsidRPr="006F436F" w:rsidRDefault="0084329F" w:rsidP="00E8618E">
                      <w:pPr>
                        <w:pStyle w:val="a6"/>
                        <w:spacing w:before="0" w:beforeAutospacing="0" w:after="0" w:afterAutospacing="0"/>
                        <w:jc w:val="center"/>
                        <w:rPr>
                          <w:color w:val="000000" w:themeColor="text1"/>
                          <w:kern w:val="24"/>
                          <w:sz w:val="20"/>
                          <w:szCs w:val="20"/>
                        </w:rPr>
                      </w:pPr>
                    </w:p>
                    <w:p w14:paraId="504D4007" w14:textId="77777777" w:rsidR="0084329F" w:rsidRPr="002A5956" w:rsidRDefault="0084329F" w:rsidP="00E8618E">
                      <w:pPr>
                        <w:pStyle w:val="a6"/>
                        <w:spacing w:before="0" w:beforeAutospacing="0" w:after="0" w:afterAutospacing="0"/>
                        <w:jc w:val="center"/>
                        <w:rPr>
                          <w:sz w:val="20"/>
                          <w:szCs w:val="20"/>
                        </w:rPr>
                      </w:pPr>
                    </w:p>
                  </w:txbxContent>
                </v:textbox>
              </v:roundrec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48512" behindDoc="0" locked="0" layoutInCell="1" allowOverlap="1" wp14:anchorId="06E60D4C" wp14:editId="4298E2AB">
                <wp:simplePos x="0" y="0"/>
                <wp:positionH relativeFrom="column">
                  <wp:posOffset>6899910</wp:posOffset>
                </wp:positionH>
                <wp:positionV relativeFrom="paragraph">
                  <wp:posOffset>125095</wp:posOffset>
                </wp:positionV>
                <wp:extent cx="619125" cy="1457325"/>
                <wp:effectExtent l="0" t="0" r="28575" b="28575"/>
                <wp:wrapNone/>
                <wp:docPr id="966" name="Скругленный прямоугольник 5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9125" cy="1457325"/>
                        </a:xfrm>
                        <a:prstGeom prst="roundRect">
                          <a:avLst>
                            <a:gd name="adj" fmla="val 16667"/>
                          </a:avLst>
                        </a:prstGeom>
                        <a:solidFill>
                          <a:schemeClr val="bg1">
                            <a:lumMod val="95000"/>
                            <a:lumOff val="0"/>
                          </a:schemeClr>
                        </a:solidFill>
                        <a:ln w="6350">
                          <a:solidFill>
                            <a:srgbClr val="385D8A"/>
                          </a:solidFill>
                          <a:round/>
                          <a:headEnd/>
                          <a:tailEnd/>
                        </a:ln>
                      </wps:spPr>
                      <wps:txbx>
                        <w:txbxContent>
                          <w:p w14:paraId="57D3C580" w14:textId="77777777" w:rsidR="0084329F" w:rsidRDefault="0084329F" w:rsidP="00E8618E">
                            <w:pPr>
                              <w:pStyle w:val="a6"/>
                              <w:spacing w:before="0" w:beforeAutospacing="0" w:after="0" w:afterAutospacing="0"/>
                              <w:jc w:val="center"/>
                              <w:rPr>
                                <w:color w:val="000000" w:themeColor="text1"/>
                                <w:kern w:val="24"/>
                                <w:sz w:val="20"/>
                                <w:szCs w:val="20"/>
                              </w:rPr>
                            </w:pPr>
                            <w:r w:rsidRPr="005D14F3">
                              <w:rPr>
                                <w:color w:val="000000" w:themeColor="text1"/>
                                <w:kern w:val="24"/>
                                <w:sz w:val="20"/>
                                <w:szCs w:val="20"/>
                              </w:rPr>
                              <w:t>Гены</w:t>
                            </w:r>
                            <w:r>
                              <w:rPr>
                                <w:color w:val="000000" w:themeColor="text1"/>
                                <w:kern w:val="24"/>
                                <w:sz w:val="20"/>
                                <w:szCs w:val="20"/>
                                <w:vertAlign w:val="superscript"/>
                              </w:rPr>
                              <w:t>4</w:t>
                            </w:r>
                            <w:r w:rsidRPr="005D14F3">
                              <w:rPr>
                                <w:color w:val="000000" w:themeColor="text1"/>
                                <w:kern w:val="24"/>
                                <w:sz w:val="20"/>
                                <w:szCs w:val="20"/>
                              </w:rPr>
                              <w:t xml:space="preserve"> с УП </w:t>
                            </w:r>
                          </w:p>
                          <w:p w14:paraId="724CA480" w14:textId="77777777" w:rsidR="0084329F" w:rsidRPr="005A2AAE" w:rsidRDefault="0084329F" w:rsidP="00CE56F2">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3</w:t>
                            </w:r>
                          </w:p>
                          <w:p w14:paraId="014FBD03" w14:textId="77777777" w:rsidR="0084329F" w:rsidRPr="001A7B2E" w:rsidRDefault="0084329F" w:rsidP="00E8618E">
                            <w:pPr>
                              <w:pStyle w:val="a6"/>
                              <w:spacing w:before="0" w:beforeAutospacing="0" w:after="0" w:afterAutospacing="0"/>
                              <w:jc w:val="center"/>
                              <w:rPr>
                                <w:color w:val="000000" w:themeColor="text1"/>
                                <w:kern w:val="24"/>
                                <w:sz w:val="20"/>
                                <w:szCs w:val="20"/>
                              </w:rPr>
                            </w:pPr>
                          </w:p>
                          <w:p w14:paraId="6B12CEF7" w14:textId="77777777" w:rsidR="0084329F" w:rsidRPr="004A2E26"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rPr>
                              <w:t xml:space="preserve">АТМ </w:t>
                            </w:r>
                            <w:r>
                              <w:rPr>
                                <w:color w:val="000000" w:themeColor="text1"/>
                                <w:kern w:val="24"/>
                                <w:sz w:val="20"/>
                                <w:szCs w:val="20"/>
                              </w:rPr>
                              <w:t>(1)</w:t>
                            </w:r>
                          </w:p>
                          <w:p w14:paraId="4B9AC062" w14:textId="77777777" w:rsidR="0084329F" w:rsidRPr="00B111D8" w:rsidRDefault="0084329F" w:rsidP="00E8618E">
                            <w:pPr>
                              <w:pStyle w:val="a6"/>
                              <w:spacing w:before="0" w:beforeAutospacing="0" w:after="0" w:afterAutospacing="0"/>
                              <w:jc w:val="center"/>
                              <w:rPr>
                                <w:sz w:val="20"/>
                                <w:szCs w:val="20"/>
                              </w:rPr>
                            </w:pPr>
                            <w:r w:rsidRPr="00AC3482">
                              <w:rPr>
                                <w:i/>
                                <w:color w:val="000000" w:themeColor="text1"/>
                                <w:kern w:val="24"/>
                                <w:sz w:val="20"/>
                                <w:szCs w:val="20"/>
                                <w:lang w:val="en-US"/>
                              </w:rPr>
                              <w:t>BLM</w:t>
                            </w:r>
                            <w:r w:rsidRPr="00BA6453">
                              <w:rPr>
                                <w:color w:val="000000" w:themeColor="text1"/>
                                <w:kern w:val="24"/>
                                <w:sz w:val="20"/>
                                <w:szCs w:val="20"/>
                              </w:rPr>
                              <w:t xml:space="preserve"> </w:t>
                            </w:r>
                            <w:r w:rsidRPr="00B111D8">
                              <w:rPr>
                                <w:color w:val="000000" w:themeColor="text1"/>
                                <w:kern w:val="24"/>
                                <w:sz w:val="20"/>
                                <w:szCs w:val="20"/>
                              </w:rPr>
                              <w:t xml:space="preserve"> (</w:t>
                            </w:r>
                            <w:r>
                              <w:rPr>
                                <w:color w:val="000000" w:themeColor="text1"/>
                                <w:kern w:val="24"/>
                                <w:sz w:val="20"/>
                                <w:szCs w:val="20"/>
                              </w:rPr>
                              <w:t>2</w:t>
                            </w:r>
                            <w:r w:rsidRPr="00B111D8">
                              <w:rPr>
                                <w:color w:val="000000" w:themeColor="text1"/>
                                <w:kern w:val="24"/>
                                <w:sz w:val="20"/>
                                <w:szCs w:val="20"/>
                              </w:rPr>
                              <w:t>)</w:t>
                            </w:r>
                          </w:p>
                          <w:p w14:paraId="0AD34F24" w14:textId="77777777" w:rsidR="0084329F" w:rsidRPr="0059407B" w:rsidRDefault="0084329F" w:rsidP="00E8618E">
                            <w:pPr>
                              <w:pStyle w:val="a6"/>
                              <w:spacing w:before="0" w:beforeAutospacing="0" w:after="0" w:afterAutospacing="0"/>
                              <w:jc w:val="center"/>
                              <w:rPr>
                                <w:sz w:val="20"/>
                                <w:szCs w:val="20"/>
                              </w:rPr>
                            </w:pP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6E60D4C" id="Скругленный прямоугольник 573" o:spid="_x0000_s1338" style="position:absolute;left:0;text-align:left;margin-left:543.3pt;margin-top:9.85pt;width:48.75pt;height:114.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" fillcolor="#f2f2f2 [3052]" strokecolor="#385d8a" strokeweight=".5pt">
                <v:path arrowok="t"/>
                <v:textbox inset="1mm,,1mm">
                  <w:txbxContent>
                    <w:p w14:paraId="57D3C580" w14:textId="77777777" w:rsidR="0084329F" w:rsidRDefault="0084329F" w:rsidP="00E8618E">
                      <w:pPr>
                        <w:pStyle w:val="a6"/>
                        <w:spacing w:before="0" w:beforeAutospacing="0" w:after="0" w:afterAutospacing="0"/>
                        <w:jc w:val="center"/>
                        <w:rPr>
                          <w:color w:val="000000" w:themeColor="text1"/>
                          <w:kern w:val="24"/>
                          <w:sz w:val="20"/>
                          <w:szCs w:val="20"/>
                        </w:rPr>
                      </w:pPr>
                      <w:r w:rsidRPr="005D14F3">
                        <w:rPr>
                          <w:color w:val="000000" w:themeColor="text1"/>
                          <w:kern w:val="24"/>
                          <w:sz w:val="20"/>
                          <w:szCs w:val="20"/>
                        </w:rPr>
                        <w:t>Гены</w:t>
                      </w:r>
                      <w:r>
                        <w:rPr>
                          <w:color w:val="000000" w:themeColor="text1"/>
                          <w:kern w:val="24"/>
                          <w:sz w:val="20"/>
                          <w:szCs w:val="20"/>
                          <w:vertAlign w:val="superscript"/>
                        </w:rPr>
                        <w:t>4</w:t>
                      </w:r>
                      <w:r w:rsidRPr="005D14F3">
                        <w:rPr>
                          <w:color w:val="000000" w:themeColor="text1"/>
                          <w:kern w:val="24"/>
                          <w:sz w:val="20"/>
                          <w:szCs w:val="20"/>
                        </w:rPr>
                        <w:t xml:space="preserve"> с УП </w:t>
                      </w:r>
                    </w:p>
                    <w:p w14:paraId="724CA480" w14:textId="77777777" w:rsidR="0084329F" w:rsidRPr="005A2AAE" w:rsidRDefault="0084329F" w:rsidP="00CE56F2">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3</w:t>
                      </w:r>
                    </w:p>
                    <w:p w14:paraId="014FBD03" w14:textId="77777777" w:rsidR="0084329F" w:rsidRPr="001A7B2E" w:rsidRDefault="0084329F" w:rsidP="00E8618E">
                      <w:pPr>
                        <w:pStyle w:val="a6"/>
                        <w:spacing w:before="0" w:beforeAutospacing="0" w:after="0" w:afterAutospacing="0"/>
                        <w:jc w:val="center"/>
                        <w:rPr>
                          <w:color w:val="000000" w:themeColor="text1"/>
                          <w:kern w:val="24"/>
                          <w:sz w:val="20"/>
                          <w:szCs w:val="20"/>
                        </w:rPr>
                      </w:pPr>
                    </w:p>
                    <w:p w14:paraId="6B12CEF7" w14:textId="77777777" w:rsidR="0084329F" w:rsidRPr="004A2E26"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rPr>
                        <w:t xml:space="preserve">АТМ </w:t>
                      </w:r>
                      <w:r>
                        <w:rPr>
                          <w:color w:val="000000" w:themeColor="text1"/>
                          <w:kern w:val="24"/>
                          <w:sz w:val="20"/>
                          <w:szCs w:val="20"/>
                        </w:rPr>
                        <w:t>(1)</w:t>
                      </w:r>
                    </w:p>
                    <w:p w14:paraId="4B9AC062" w14:textId="77777777" w:rsidR="0084329F" w:rsidRPr="00B111D8" w:rsidRDefault="0084329F" w:rsidP="00E8618E">
                      <w:pPr>
                        <w:pStyle w:val="a6"/>
                        <w:spacing w:before="0" w:beforeAutospacing="0" w:after="0" w:afterAutospacing="0"/>
                        <w:jc w:val="center"/>
                        <w:rPr>
                          <w:sz w:val="20"/>
                          <w:szCs w:val="20"/>
                        </w:rPr>
                      </w:pPr>
                      <w:r w:rsidRPr="00AC3482">
                        <w:rPr>
                          <w:i/>
                          <w:color w:val="000000" w:themeColor="text1"/>
                          <w:kern w:val="24"/>
                          <w:sz w:val="20"/>
                          <w:szCs w:val="20"/>
                          <w:lang w:val="en-US"/>
                        </w:rPr>
                        <w:t>BLM</w:t>
                      </w:r>
                      <w:r w:rsidRPr="00BA6453">
                        <w:rPr>
                          <w:color w:val="000000" w:themeColor="text1"/>
                          <w:kern w:val="24"/>
                          <w:sz w:val="20"/>
                          <w:szCs w:val="20"/>
                        </w:rPr>
                        <w:t xml:space="preserve"> </w:t>
                      </w:r>
                      <w:r w:rsidRPr="00B111D8">
                        <w:rPr>
                          <w:color w:val="000000" w:themeColor="text1"/>
                          <w:kern w:val="24"/>
                          <w:sz w:val="20"/>
                          <w:szCs w:val="20"/>
                        </w:rPr>
                        <w:t xml:space="preserve"> (</w:t>
                      </w:r>
                      <w:r>
                        <w:rPr>
                          <w:color w:val="000000" w:themeColor="text1"/>
                          <w:kern w:val="24"/>
                          <w:sz w:val="20"/>
                          <w:szCs w:val="20"/>
                        </w:rPr>
                        <w:t>2</w:t>
                      </w:r>
                      <w:r w:rsidRPr="00B111D8">
                        <w:rPr>
                          <w:color w:val="000000" w:themeColor="text1"/>
                          <w:kern w:val="24"/>
                          <w:sz w:val="20"/>
                          <w:szCs w:val="20"/>
                        </w:rPr>
                        <w:t>)</w:t>
                      </w:r>
                    </w:p>
                    <w:p w14:paraId="0AD34F24" w14:textId="77777777" w:rsidR="0084329F" w:rsidRPr="0059407B" w:rsidRDefault="0084329F" w:rsidP="00E8618E">
                      <w:pPr>
                        <w:pStyle w:val="a6"/>
                        <w:spacing w:before="0" w:beforeAutospacing="0" w:after="0" w:afterAutospacing="0"/>
                        <w:jc w:val="center"/>
                        <w:rPr>
                          <w:sz w:val="20"/>
                          <w:szCs w:val="20"/>
                        </w:rPr>
                      </w:pPr>
                    </w:p>
                  </w:txbxContent>
                </v:textbox>
              </v:roundrec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53632" behindDoc="0" locked="0" layoutInCell="1" allowOverlap="1" wp14:anchorId="7E3C8D96" wp14:editId="7410C107">
                <wp:simplePos x="0" y="0"/>
                <wp:positionH relativeFrom="column">
                  <wp:posOffset>7623810</wp:posOffset>
                </wp:positionH>
                <wp:positionV relativeFrom="paragraph">
                  <wp:posOffset>134620</wp:posOffset>
                </wp:positionV>
                <wp:extent cx="810895" cy="1447800"/>
                <wp:effectExtent l="0" t="0" r="27305" b="19050"/>
                <wp:wrapNone/>
                <wp:docPr id="968" name="Скругленный прямоугольник 5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0895" cy="1447800"/>
                        </a:xfrm>
                        <a:prstGeom prst="roundRect">
                          <a:avLst>
                            <a:gd name="adj" fmla="val 16667"/>
                          </a:avLst>
                        </a:prstGeom>
                        <a:solidFill>
                          <a:schemeClr val="bg1">
                            <a:lumMod val="95000"/>
                            <a:lumOff val="0"/>
                          </a:schemeClr>
                        </a:solidFill>
                        <a:ln w="6350">
                          <a:solidFill>
                            <a:srgbClr val="385D8A"/>
                          </a:solidFill>
                          <a:round/>
                          <a:headEnd/>
                          <a:tailEnd/>
                        </a:ln>
                      </wps:spPr>
                      <wps:txbx>
                        <w:txbxContent>
                          <w:p w14:paraId="1028134A" w14:textId="77777777" w:rsidR="0084329F" w:rsidRPr="005D14F3" w:rsidRDefault="0084329F" w:rsidP="00E8618E">
                            <w:pPr>
                              <w:pStyle w:val="a6"/>
                              <w:spacing w:before="0" w:beforeAutospacing="0" w:after="0" w:afterAutospacing="0"/>
                              <w:jc w:val="center"/>
                              <w:rPr>
                                <w:color w:val="000000" w:themeColor="text1"/>
                                <w:kern w:val="24"/>
                                <w:sz w:val="20"/>
                                <w:szCs w:val="20"/>
                              </w:rPr>
                            </w:pPr>
                            <w:r w:rsidRPr="005D14F3">
                              <w:rPr>
                                <w:color w:val="000000" w:themeColor="text1"/>
                                <w:kern w:val="24"/>
                                <w:sz w:val="20"/>
                                <w:szCs w:val="20"/>
                              </w:rPr>
                              <w:t>Гены</w:t>
                            </w:r>
                            <w:r>
                              <w:rPr>
                                <w:color w:val="000000" w:themeColor="text1"/>
                                <w:kern w:val="24"/>
                                <w:sz w:val="20"/>
                                <w:szCs w:val="20"/>
                                <w:vertAlign w:val="superscript"/>
                              </w:rPr>
                              <w:t>4</w:t>
                            </w:r>
                            <w:r w:rsidRPr="00BA6453">
                              <w:rPr>
                                <w:color w:val="000000" w:themeColor="text1"/>
                                <w:kern w:val="24"/>
                                <w:sz w:val="20"/>
                                <w:szCs w:val="20"/>
                                <w:vertAlign w:val="superscript"/>
                              </w:rPr>
                              <w:t>,5</w:t>
                            </w:r>
                            <w:r w:rsidRPr="005D14F3">
                              <w:rPr>
                                <w:color w:val="000000" w:themeColor="text1"/>
                                <w:kern w:val="24"/>
                                <w:sz w:val="20"/>
                                <w:szCs w:val="20"/>
                              </w:rPr>
                              <w:t xml:space="preserve"> с </w:t>
                            </w:r>
                            <w:r>
                              <w:rPr>
                                <w:color w:val="000000" w:themeColor="text1"/>
                                <w:kern w:val="24"/>
                                <w:sz w:val="20"/>
                                <w:szCs w:val="20"/>
                              </w:rPr>
                              <w:t xml:space="preserve"> В</w:t>
                            </w:r>
                            <w:r w:rsidRPr="005D14F3">
                              <w:rPr>
                                <w:color w:val="000000" w:themeColor="text1"/>
                                <w:kern w:val="24"/>
                                <w:sz w:val="20"/>
                                <w:szCs w:val="20"/>
                              </w:rPr>
                              <w:t>П</w:t>
                            </w:r>
                          </w:p>
                          <w:p w14:paraId="6C78C237" w14:textId="77777777" w:rsidR="0084329F" w:rsidRPr="005A2AAE" w:rsidRDefault="0084329F" w:rsidP="002F6B41">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7</w:t>
                            </w:r>
                          </w:p>
                          <w:p w14:paraId="6FBFAAFE" w14:textId="77777777" w:rsidR="0084329F" w:rsidRPr="00E72A64" w:rsidRDefault="0084329F" w:rsidP="00E8618E">
                            <w:pPr>
                              <w:pStyle w:val="a6"/>
                              <w:spacing w:before="0" w:beforeAutospacing="0" w:after="0" w:afterAutospacing="0"/>
                              <w:jc w:val="center"/>
                              <w:rPr>
                                <w:color w:val="000000" w:themeColor="text1"/>
                                <w:kern w:val="24"/>
                                <w:sz w:val="20"/>
                                <w:szCs w:val="20"/>
                              </w:rPr>
                            </w:pPr>
                          </w:p>
                          <w:p w14:paraId="270FCB96" w14:textId="77777777" w:rsidR="0084329F" w:rsidRPr="00BA6453"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lang w:val="en-US"/>
                              </w:rPr>
                              <w:t>BRCA</w:t>
                            </w:r>
                            <w:r w:rsidRPr="00AC3482">
                              <w:rPr>
                                <w:i/>
                                <w:color w:val="000000" w:themeColor="text1"/>
                                <w:kern w:val="24"/>
                                <w:sz w:val="20"/>
                                <w:szCs w:val="20"/>
                              </w:rPr>
                              <w:t>1</w:t>
                            </w:r>
                            <w:r w:rsidRPr="00BA6453">
                              <w:rPr>
                                <w:color w:val="000000" w:themeColor="text1"/>
                                <w:kern w:val="24"/>
                                <w:sz w:val="20"/>
                                <w:szCs w:val="20"/>
                              </w:rPr>
                              <w:t xml:space="preserve"> </w:t>
                            </w:r>
                            <w:r w:rsidRPr="00E72A64">
                              <w:rPr>
                                <w:color w:val="000000" w:themeColor="text1"/>
                                <w:kern w:val="24"/>
                                <w:sz w:val="20"/>
                                <w:szCs w:val="20"/>
                              </w:rPr>
                              <w:t xml:space="preserve"> (</w:t>
                            </w:r>
                            <w:r w:rsidRPr="00BA6453">
                              <w:rPr>
                                <w:color w:val="000000" w:themeColor="text1"/>
                                <w:kern w:val="24"/>
                                <w:sz w:val="20"/>
                                <w:szCs w:val="20"/>
                              </w:rPr>
                              <w:t>1</w:t>
                            </w:r>
                            <w:r w:rsidRPr="00E72A64">
                              <w:rPr>
                                <w:color w:val="000000" w:themeColor="text1"/>
                                <w:kern w:val="24"/>
                                <w:sz w:val="20"/>
                                <w:szCs w:val="20"/>
                              </w:rPr>
                              <w:t xml:space="preserve">) </w:t>
                            </w:r>
                          </w:p>
                          <w:p w14:paraId="2401EFF8" w14:textId="77777777" w:rsidR="0084329F" w:rsidRPr="00BA6453"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lang w:val="en-US"/>
                              </w:rPr>
                              <w:t>BRCA</w:t>
                            </w:r>
                            <w:r w:rsidRPr="00AC3482">
                              <w:rPr>
                                <w:i/>
                                <w:color w:val="000000" w:themeColor="text1"/>
                                <w:kern w:val="24"/>
                                <w:sz w:val="20"/>
                                <w:szCs w:val="20"/>
                              </w:rPr>
                              <w:t>2</w:t>
                            </w:r>
                            <w:r w:rsidRPr="00BA6453">
                              <w:rPr>
                                <w:color w:val="000000" w:themeColor="text1"/>
                                <w:kern w:val="24"/>
                                <w:sz w:val="20"/>
                                <w:szCs w:val="20"/>
                              </w:rPr>
                              <w:t xml:space="preserve"> </w:t>
                            </w:r>
                            <w:r>
                              <w:rPr>
                                <w:color w:val="000000" w:themeColor="text1"/>
                                <w:kern w:val="24"/>
                                <w:sz w:val="20"/>
                                <w:szCs w:val="20"/>
                              </w:rPr>
                              <w:t>(</w:t>
                            </w:r>
                            <w:r w:rsidRPr="00BA6453">
                              <w:rPr>
                                <w:color w:val="000000" w:themeColor="text1"/>
                                <w:kern w:val="24"/>
                                <w:sz w:val="20"/>
                                <w:szCs w:val="20"/>
                              </w:rPr>
                              <w:t>3</w:t>
                            </w:r>
                            <w:r w:rsidRPr="004A2E26">
                              <w:rPr>
                                <w:color w:val="000000" w:themeColor="text1"/>
                                <w:kern w:val="24"/>
                                <w:sz w:val="20"/>
                                <w:szCs w:val="20"/>
                              </w:rPr>
                              <w:t>)</w:t>
                            </w:r>
                          </w:p>
                          <w:p w14:paraId="795FB297" w14:textId="77777777" w:rsidR="0084329F" w:rsidRPr="00957150" w:rsidRDefault="0084329F" w:rsidP="00E8618E">
                            <w:pPr>
                              <w:pStyle w:val="a6"/>
                              <w:spacing w:before="0" w:beforeAutospacing="0" w:after="0" w:afterAutospacing="0"/>
                              <w:jc w:val="center"/>
                              <w:rPr>
                                <w:sz w:val="20"/>
                                <w:szCs w:val="20"/>
                                <w:lang w:val="en-US"/>
                              </w:rPr>
                            </w:pPr>
                            <w:r w:rsidRPr="00AC3482">
                              <w:rPr>
                                <w:i/>
                                <w:color w:val="000000" w:themeColor="text1"/>
                                <w:kern w:val="24"/>
                                <w:sz w:val="20"/>
                                <w:szCs w:val="20"/>
                                <w:lang w:val="en-US"/>
                              </w:rPr>
                              <w:t>DICER</w:t>
                            </w:r>
                            <w:r w:rsidRPr="00AC3482">
                              <w:rPr>
                                <w:i/>
                                <w:color w:val="000000" w:themeColor="text1"/>
                                <w:kern w:val="24"/>
                                <w:sz w:val="20"/>
                                <w:szCs w:val="20"/>
                              </w:rPr>
                              <w:t>1</w:t>
                            </w:r>
                            <w:r w:rsidRPr="001803D7">
                              <w:rPr>
                                <w:color w:val="000000" w:themeColor="text1"/>
                                <w:kern w:val="24"/>
                                <w:sz w:val="20"/>
                                <w:szCs w:val="20"/>
                              </w:rPr>
                              <w:t xml:space="preserve"> (3)</w:t>
                            </w:r>
                          </w:p>
                          <w:p w14:paraId="67533F38" w14:textId="77777777" w:rsidR="0084329F" w:rsidRPr="004A2E26" w:rsidRDefault="0084329F" w:rsidP="00E8618E">
                            <w:pPr>
                              <w:pStyle w:val="a6"/>
                              <w:spacing w:before="0" w:beforeAutospacing="0" w:after="0" w:afterAutospacing="0"/>
                              <w:jc w:val="center"/>
                              <w:rPr>
                                <w:sz w:val="20"/>
                                <w:szCs w:val="20"/>
                              </w:rPr>
                            </w:pP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E3C8D96" id="Скругленный прямоугольник 571" o:spid="_x0000_s1339" style="position:absolute;left:0;text-align:left;margin-left:600.3pt;margin-top:10.6pt;width:63.85pt;height:114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" fillcolor="#f2f2f2 [3052]" strokecolor="#385d8a" strokeweight=".5pt">
                <v:path arrowok="t"/>
                <v:textbox inset="1mm,,1mm">
                  <w:txbxContent>
                    <w:p w14:paraId="1028134A" w14:textId="77777777" w:rsidR="0084329F" w:rsidRPr="005D14F3" w:rsidRDefault="0084329F" w:rsidP="00E8618E">
                      <w:pPr>
                        <w:pStyle w:val="a6"/>
                        <w:spacing w:before="0" w:beforeAutospacing="0" w:after="0" w:afterAutospacing="0"/>
                        <w:jc w:val="center"/>
                        <w:rPr>
                          <w:color w:val="000000" w:themeColor="text1"/>
                          <w:kern w:val="24"/>
                          <w:sz w:val="20"/>
                          <w:szCs w:val="20"/>
                        </w:rPr>
                      </w:pPr>
                      <w:r w:rsidRPr="005D14F3">
                        <w:rPr>
                          <w:color w:val="000000" w:themeColor="text1"/>
                          <w:kern w:val="24"/>
                          <w:sz w:val="20"/>
                          <w:szCs w:val="20"/>
                        </w:rPr>
                        <w:t>Гены</w:t>
                      </w:r>
                      <w:r>
                        <w:rPr>
                          <w:color w:val="000000" w:themeColor="text1"/>
                          <w:kern w:val="24"/>
                          <w:sz w:val="20"/>
                          <w:szCs w:val="20"/>
                          <w:vertAlign w:val="superscript"/>
                        </w:rPr>
                        <w:t>4</w:t>
                      </w:r>
                      <w:r w:rsidRPr="00BA6453">
                        <w:rPr>
                          <w:color w:val="000000" w:themeColor="text1"/>
                          <w:kern w:val="24"/>
                          <w:sz w:val="20"/>
                          <w:szCs w:val="20"/>
                          <w:vertAlign w:val="superscript"/>
                        </w:rPr>
                        <w:t>,5</w:t>
                      </w:r>
                      <w:r w:rsidRPr="005D14F3">
                        <w:rPr>
                          <w:color w:val="000000" w:themeColor="text1"/>
                          <w:kern w:val="24"/>
                          <w:sz w:val="20"/>
                          <w:szCs w:val="20"/>
                        </w:rPr>
                        <w:t xml:space="preserve"> с </w:t>
                      </w:r>
                      <w:r>
                        <w:rPr>
                          <w:color w:val="000000" w:themeColor="text1"/>
                          <w:kern w:val="24"/>
                          <w:sz w:val="20"/>
                          <w:szCs w:val="20"/>
                        </w:rPr>
                        <w:t xml:space="preserve"> В</w:t>
                      </w:r>
                      <w:r w:rsidRPr="005D14F3">
                        <w:rPr>
                          <w:color w:val="000000" w:themeColor="text1"/>
                          <w:kern w:val="24"/>
                          <w:sz w:val="20"/>
                          <w:szCs w:val="20"/>
                        </w:rPr>
                        <w:t>П</w:t>
                      </w:r>
                    </w:p>
                    <w:p w14:paraId="6C78C237" w14:textId="77777777" w:rsidR="0084329F" w:rsidRPr="005A2AAE" w:rsidRDefault="0084329F" w:rsidP="002F6B41">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7</w:t>
                      </w:r>
                    </w:p>
                    <w:p w14:paraId="6FBFAAFE" w14:textId="77777777" w:rsidR="0084329F" w:rsidRPr="00E72A64" w:rsidRDefault="0084329F" w:rsidP="00E8618E">
                      <w:pPr>
                        <w:pStyle w:val="a6"/>
                        <w:spacing w:before="0" w:beforeAutospacing="0" w:after="0" w:afterAutospacing="0"/>
                        <w:jc w:val="center"/>
                        <w:rPr>
                          <w:color w:val="000000" w:themeColor="text1"/>
                          <w:kern w:val="24"/>
                          <w:sz w:val="20"/>
                          <w:szCs w:val="20"/>
                        </w:rPr>
                      </w:pPr>
                    </w:p>
                    <w:p w14:paraId="270FCB96" w14:textId="77777777" w:rsidR="0084329F" w:rsidRPr="00BA6453"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lang w:val="en-US"/>
                        </w:rPr>
                        <w:t>BRCA</w:t>
                      </w:r>
                      <w:r w:rsidRPr="00AC3482">
                        <w:rPr>
                          <w:i/>
                          <w:color w:val="000000" w:themeColor="text1"/>
                          <w:kern w:val="24"/>
                          <w:sz w:val="20"/>
                          <w:szCs w:val="20"/>
                        </w:rPr>
                        <w:t>1</w:t>
                      </w:r>
                      <w:r w:rsidRPr="00BA6453">
                        <w:rPr>
                          <w:color w:val="000000" w:themeColor="text1"/>
                          <w:kern w:val="24"/>
                          <w:sz w:val="20"/>
                          <w:szCs w:val="20"/>
                        </w:rPr>
                        <w:t xml:space="preserve"> </w:t>
                      </w:r>
                      <w:r w:rsidRPr="00E72A64">
                        <w:rPr>
                          <w:color w:val="000000" w:themeColor="text1"/>
                          <w:kern w:val="24"/>
                          <w:sz w:val="20"/>
                          <w:szCs w:val="20"/>
                        </w:rPr>
                        <w:t xml:space="preserve"> (</w:t>
                      </w:r>
                      <w:r w:rsidRPr="00BA6453">
                        <w:rPr>
                          <w:color w:val="000000" w:themeColor="text1"/>
                          <w:kern w:val="24"/>
                          <w:sz w:val="20"/>
                          <w:szCs w:val="20"/>
                        </w:rPr>
                        <w:t>1</w:t>
                      </w:r>
                      <w:r w:rsidRPr="00E72A64">
                        <w:rPr>
                          <w:color w:val="000000" w:themeColor="text1"/>
                          <w:kern w:val="24"/>
                          <w:sz w:val="20"/>
                          <w:szCs w:val="20"/>
                        </w:rPr>
                        <w:t xml:space="preserve">) </w:t>
                      </w:r>
                    </w:p>
                    <w:p w14:paraId="2401EFF8" w14:textId="77777777" w:rsidR="0084329F" w:rsidRPr="00BA6453"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lang w:val="en-US"/>
                        </w:rPr>
                        <w:t>BRCA</w:t>
                      </w:r>
                      <w:r w:rsidRPr="00AC3482">
                        <w:rPr>
                          <w:i/>
                          <w:color w:val="000000" w:themeColor="text1"/>
                          <w:kern w:val="24"/>
                          <w:sz w:val="20"/>
                          <w:szCs w:val="20"/>
                        </w:rPr>
                        <w:t>2</w:t>
                      </w:r>
                      <w:r w:rsidRPr="00BA6453">
                        <w:rPr>
                          <w:color w:val="000000" w:themeColor="text1"/>
                          <w:kern w:val="24"/>
                          <w:sz w:val="20"/>
                          <w:szCs w:val="20"/>
                        </w:rPr>
                        <w:t xml:space="preserve"> </w:t>
                      </w:r>
                      <w:r>
                        <w:rPr>
                          <w:color w:val="000000" w:themeColor="text1"/>
                          <w:kern w:val="24"/>
                          <w:sz w:val="20"/>
                          <w:szCs w:val="20"/>
                        </w:rPr>
                        <w:t>(</w:t>
                      </w:r>
                      <w:r w:rsidRPr="00BA6453">
                        <w:rPr>
                          <w:color w:val="000000" w:themeColor="text1"/>
                          <w:kern w:val="24"/>
                          <w:sz w:val="20"/>
                          <w:szCs w:val="20"/>
                        </w:rPr>
                        <w:t>3</w:t>
                      </w:r>
                      <w:r w:rsidRPr="004A2E26">
                        <w:rPr>
                          <w:color w:val="000000" w:themeColor="text1"/>
                          <w:kern w:val="24"/>
                          <w:sz w:val="20"/>
                          <w:szCs w:val="20"/>
                        </w:rPr>
                        <w:t>)</w:t>
                      </w:r>
                    </w:p>
                    <w:p w14:paraId="795FB297" w14:textId="77777777" w:rsidR="0084329F" w:rsidRPr="00957150" w:rsidRDefault="0084329F" w:rsidP="00E8618E">
                      <w:pPr>
                        <w:pStyle w:val="a6"/>
                        <w:spacing w:before="0" w:beforeAutospacing="0" w:after="0" w:afterAutospacing="0"/>
                        <w:jc w:val="center"/>
                        <w:rPr>
                          <w:sz w:val="20"/>
                          <w:szCs w:val="20"/>
                          <w:lang w:val="en-US"/>
                        </w:rPr>
                      </w:pPr>
                      <w:r w:rsidRPr="00AC3482">
                        <w:rPr>
                          <w:i/>
                          <w:color w:val="000000" w:themeColor="text1"/>
                          <w:kern w:val="24"/>
                          <w:sz w:val="20"/>
                          <w:szCs w:val="20"/>
                          <w:lang w:val="en-US"/>
                        </w:rPr>
                        <w:t>DICER</w:t>
                      </w:r>
                      <w:r w:rsidRPr="00AC3482">
                        <w:rPr>
                          <w:i/>
                          <w:color w:val="000000" w:themeColor="text1"/>
                          <w:kern w:val="24"/>
                          <w:sz w:val="20"/>
                          <w:szCs w:val="20"/>
                        </w:rPr>
                        <w:t>1</w:t>
                      </w:r>
                      <w:r w:rsidRPr="001803D7">
                        <w:rPr>
                          <w:color w:val="000000" w:themeColor="text1"/>
                          <w:kern w:val="24"/>
                          <w:sz w:val="20"/>
                          <w:szCs w:val="20"/>
                        </w:rPr>
                        <w:t xml:space="preserve"> (3)</w:t>
                      </w:r>
                    </w:p>
                    <w:p w14:paraId="67533F38" w14:textId="77777777" w:rsidR="0084329F" w:rsidRPr="004A2E26" w:rsidRDefault="0084329F" w:rsidP="00E8618E">
                      <w:pPr>
                        <w:pStyle w:val="a6"/>
                        <w:spacing w:before="0" w:beforeAutospacing="0" w:after="0" w:afterAutospacing="0"/>
                        <w:jc w:val="center"/>
                        <w:rPr>
                          <w:sz w:val="20"/>
                          <w:szCs w:val="20"/>
                        </w:rPr>
                      </w:pPr>
                    </w:p>
                  </w:txbxContent>
                </v:textbox>
              </v:roundrec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54656" behindDoc="0" locked="0" layoutInCell="1" allowOverlap="1" wp14:anchorId="41CA2E64" wp14:editId="04628E1F">
                <wp:simplePos x="0" y="0"/>
                <wp:positionH relativeFrom="column">
                  <wp:posOffset>8481060</wp:posOffset>
                </wp:positionH>
                <wp:positionV relativeFrom="paragraph">
                  <wp:posOffset>144145</wp:posOffset>
                </wp:positionV>
                <wp:extent cx="1085850" cy="1438275"/>
                <wp:effectExtent l="0" t="0" r="19050" b="28575"/>
                <wp:wrapNone/>
                <wp:docPr id="965" name="Скругленный прямоугольник 5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0" cy="1438275"/>
                        </a:xfrm>
                        <a:prstGeom prst="roundRect">
                          <a:avLst>
                            <a:gd name="adj" fmla="val 16667"/>
                          </a:avLst>
                        </a:prstGeom>
                        <a:solidFill>
                          <a:schemeClr val="bg1">
                            <a:lumMod val="95000"/>
                            <a:lumOff val="0"/>
                          </a:schemeClr>
                        </a:solidFill>
                        <a:ln w="6350">
                          <a:solidFill>
                            <a:srgbClr val="385D8A"/>
                          </a:solidFill>
                          <a:round/>
                          <a:headEnd/>
                          <a:tailEnd/>
                        </a:ln>
                      </wps:spPr>
                      <wps:txbx>
                        <w:txbxContent>
                          <w:p w14:paraId="306313CC" w14:textId="77777777" w:rsidR="0084329F" w:rsidRPr="00A80C97" w:rsidRDefault="0084329F" w:rsidP="00E8618E">
                            <w:pPr>
                              <w:pStyle w:val="a6"/>
                              <w:spacing w:before="0" w:beforeAutospacing="0" w:after="0" w:afterAutospacing="0"/>
                              <w:jc w:val="center"/>
                              <w:rPr>
                                <w:color w:val="000000" w:themeColor="text1"/>
                                <w:kern w:val="24"/>
                                <w:sz w:val="18"/>
                                <w:szCs w:val="18"/>
                              </w:rPr>
                            </w:pPr>
                            <w:r w:rsidRPr="00A80C97">
                              <w:rPr>
                                <w:color w:val="000000" w:themeColor="text1"/>
                                <w:kern w:val="24"/>
                                <w:sz w:val="18"/>
                                <w:szCs w:val="18"/>
                              </w:rPr>
                              <w:t>Гены</w:t>
                            </w:r>
                            <w:r w:rsidRPr="00CB1276">
                              <w:rPr>
                                <w:color w:val="000000" w:themeColor="text1"/>
                                <w:kern w:val="24"/>
                                <w:sz w:val="20"/>
                                <w:szCs w:val="20"/>
                                <w:vertAlign w:val="superscript"/>
                              </w:rPr>
                              <w:t>4</w:t>
                            </w:r>
                            <w:r w:rsidRPr="00A80C97">
                              <w:rPr>
                                <w:color w:val="000000" w:themeColor="text1"/>
                                <w:kern w:val="24"/>
                                <w:sz w:val="18"/>
                                <w:szCs w:val="18"/>
                              </w:rPr>
                              <w:t xml:space="preserve"> с УП</w:t>
                            </w:r>
                          </w:p>
                          <w:p w14:paraId="63FB54BF" w14:textId="77777777" w:rsidR="0084329F" w:rsidRPr="00C136E2" w:rsidRDefault="0084329F" w:rsidP="002F6B41">
                            <w:pPr>
                              <w:spacing w:after="0" w:line="240" w:lineRule="auto"/>
                              <w:jc w:val="center"/>
                              <w:rPr>
                                <w:color w:val="000000" w:themeColor="text1"/>
                                <w:kern w:val="24"/>
                                <w:sz w:val="18"/>
                                <w:szCs w:val="18"/>
                              </w:rPr>
                            </w:pPr>
                            <w:r w:rsidRPr="00A80C97">
                              <w:rPr>
                                <w:rFonts w:ascii="Times New Roman" w:hAnsi="Times New Roman" w:cs="Times New Roman"/>
                                <w:noProof/>
                                <w:sz w:val="18"/>
                                <w:szCs w:val="18"/>
                                <w:lang w:val="en-US"/>
                              </w:rPr>
                              <w:t>n</w:t>
                            </w:r>
                            <w:r w:rsidRPr="00C136E2">
                              <w:rPr>
                                <w:rFonts w:ascii="Times New Roman" w:hAnsi="Times New Roman" w:cs="Times New Roman"/>
                                <w:noProof/>
                                <w:sz w:val="18"/>
                                <w:szCs w:val="18"/>
                              </w:rPr>
                              <w:t>=21</w:t>
                            </w:r>
                          </w:p>
                          <w:p w14:paraId="3BEF02D9" w14:textId="77777777" w:rsidR="0084329F" w:rsidRPr="00C136E2" w:rsidRDefault="0084329F" w:rsidP="00E8618E">
                            <w:pPr>
                              <w:pStyle w:val="a6"/>
                              <w:spacing w:before="0" w:beforeAutospacing="0" w:after="0" w:afterAutospacing="0"/>
                              <w:jc w:val="center"/>
                              <w:rPr>
                                <w:color w:val="000000" w:themeColor="text1"/>
                                <w:kern w:val="24"/>
                                <w:sz w:val="18"/>
                                <w:szCs w:val="18"/>
                              </w:rPr>
                            </w:pPr>
                            <w:r w:rsidRPr="00AC3482">
                              <w:rPr>
                                <w:i/>
                                <w:color w:val="000000" w:themeColor="text1"/>
                                <w:kern w:val="24"/>
                                <w:sz w:val="18"/>
                                <w:szCs w:val="18"/>
                                <w:lang w:val="en-US"/>
                              </w:rPr>
                              <w:t>FANCM</w:t>
                            </w:r>
                            <w:r w:rsidRPr="00C136E2">
                              <w:rPr>
                                <w:color w:val="000000" w:themeColor="text1"/>
                                <w:kern w:val="24"/>
                                <w:sz w:val="18"/>
                                <w:szCs w:val="18"/>
                              </w:rPr>
                              <w:t xml:space="preserve"> (3) </w:t>
                            </w:r>
                          </w:p>
                          <w:p w14:paraId="5B4D020B" w14:textId="77777777" w:rsidR="0084329F" w:rsidRPr="00AC3482" w:rsidRDefault="0084329F" w:rsidP="00E8618E">
                            <w:pPr>
                              <w:pStyle w:val="a6"/>
                              <w:spacing w:before="0" w:beforeAutospacing="0" w:after="0" w:afterAutospacing="0"/>
                              <w:jc w:val="center"/>
                              <w:rPr>
                                <w:i/>
                                <w:color w:val="000000" w:themeColor="text1"/>
                                <w:kern w:val="24"/>
                                <w:sz w:val="18"/>
                                <w:szCs w:val="18"/>
                                <w:lang w:val="en-US"/>
                              </w:rPr>
                            </w:pPr>
                            <w:r w:rsidRPr="00AC3482">
                              <w:rPr>
                                <w:i/>
                                <w:color w:val="000000" w:themeColor="text1"/>
                                <w:kern w:val="24"/>
                                <w:sz w:val="18"/>
                                <w:szCs w:val="18"/>
                                <w:lang w:val="en-US"/>
                              </w:rPr>
                              <w:t>PALB2/RB1/ BRIP1/CDH1/</w:t>
                            </w:r>
                          </w:p>
                          <w:p w14:paraId="34543737" w14:textId="77777777" w:rsidR="0084329F" w:rsidRPr="00A80C97" w:rsidRDefault="0084329F" w:rsidP="00E8618E">
                            <w:pPr>
                              <w:pStyle w:val="a6"/>
                              <w:spacing w:before="0" w:beforeAutospacing="0" w:after="0" w:afterAutospacing="0"/>
                              <w:jc w:val="center"/>
                              <w:rPr>
                                <w:color w:val="000000" w:themeColor="text1"/>
                                <w:kern w:val="24"/>
                                <w:sz w:val="18"/>
                                <w:szCs w:val="18"/>
                                <w:lang w:val="en-US"/>
                              </w:rPr>
                            </w:pPr>
                            <w:r w:rsidRPr="00AC3482">
                              <w:rPr>
                                <w:i/>
                                <w:color w:val="000000" w:themeColor="text1"/>
                                <w:kern w:val="24"/>
                                <w:sz w:val="18"/>
                                <w:szCs w:val="18"/>
                                <w:lang w:val="en-US"/>
                              </w:rPr>
                              <w:t>FANCC/TSC2</w:t>
                            </w:r>
                            <w:r w:rsidRPr="00A80C97">
                              <w:rPr>
                                <w:color w:val="000000" w:themeColor="text1"/>
                                <w:kern w:val="24"/>
                                <w:sz w:val="18"/>
                                <w:szCs w:val="18"/>
                                <w:lang w:val="en-US"/>
                              </w:rPr>
                              <w:t xml:space="preserve"> (2)</w:t>
                            </w:r>
                          </w:p>
                          <w:p w14:paraId="1DD6FCF1" w14:textId="77777777" w:rsidR="0084329F" w:rsidRPr="00AC3482" w:rsidRDefault="0084329F" w:rsidP="00E8618E">
                            <w:pPr>
                              <w:pStyle w:val="a6"/>
                              <w:spacing w:before="0" w:beforeAutospacing="0" w:after="0" w:afterAutospacing="0"/>
                              <w:jc w:val="center"/>
                              <w:rPr>
                                <w:i/>
                                <w:color w:val="000000" w:themeColor="text1"/>
                                <w:kern w:val="24"/>
                                <w:sz w:val="18"/>
                                <w:szCs w:val="18"/>
                                <w:lang w:val="en-US"/>
                              </w:rPr>
                            </w:pPr>
                            <w:r w:rsidRPr="00AC3482">
                              <w:rPr>
                                <w:i/>
                                <w:color w:val="000000" w:themeColor="text1"/>
                                <w:kern w:val="24"/>
                                <w:sz w:val="18"/>
                                <w:szCs w:val="18"/>
                                <w:lang w:val="en-US"/>
                              </w:rPr>
                              <w:t>NSD1/XPC/</w:t>
                            </w:r>
                          </w:p>
                          <w:p w14:paraId="5BB279B9" w14:textId="77777777" w:rsidR="0084329F" w:rsidRPr="00AC3482" w:rsidRDefault="0084329F" w:rsidP="00E8618E">
                            <w:pPr>
                              <w:pStyle w:val="a6"/>
                              <w:spacing w:before="0" w:beforeAutospacing="0" w:after="0" w:afterAutospacing="0"/>
                              <w:jc w:val="center"/>
                              <w:rPr>
                                <w:i/>
                                <w:color w:val="000000" w:themeColor="text1"/>
                                <w:kern w:val="24"/>
                                <w:sz w:val="18"/>
                                <w:szCs w:val="18"/>
                                <w:lang w:val="en-US"/>
                              </w:rPr>
                            </w:pPr>
                            <w:r w:rsidRPr="00AC3482">
                              <w:rPr>
                                <w:i/>
                                <w:color w:val="000000" w:themeColor="text1"/>
                                <w:kern w:val="24"/>
                                <w:sz w:val="18"/>
                                <w:szCs w:val="18"/>
                                <w:lang w:val="en-US"/>
                              </w:rPr>
                              <w:t>WRN/MET/</w:t>
                            </w:r>
                          </w:p>
                          <w:p w14:paraId="68F495AE" w14:textId="77777777" w:rsidR="0084329F" w:rsidRPr="00A80C97" w:rsidRDefault="0084329F" w:rsidP="00E8618E">
                            <w:pPr>
                              <w:pStyle w:val="a6"/>
                              <w:spacing w:before="0" w:beforeAutospacing="0" w:after="0" w:afterAutospacing="0"/>
                              <w:jc w:val="center"/>
                              <w:rPr>
                                <w:color w:val="000000" w:themeColor="text1"/>
                                <w:kern w:val="24"/>
                                <w:sz w:val="18"/>
                                <w:szCs w:val="18"/>
                                <w:lang w:val="en-US"/>
                              </w:rPr>
                            </w:pPr>
                            <w:r w:rsidRPr="00AC3482">
                              <w:rPr>
                                <w:i/>
                                <w:color w:val="000000" w:themeColor="text1"/>
                                <w:kern w:val="24"/>
                                <w:sz w:val="18"/>
                                <w:szCs w:val="18"/>
                                <w:lang w:val="en-US"/>
                              </w:rPr>
                              <w:t>RET/FANCE</w:t>
                            </w:r>
                            <w:r w:rsidRPr="00A80C97">
                              <w:rPr>
                                <w:color w:val="000000" w:themeColor="text1"/>
                                <w:kern w:val="24"/>
                                <w:sz w:val="18"/>
                                <w:szCs w:val="18"/>
                                <w:lang w:val="en-US"/>
                              </w:rPr>
                              <w:t xml:space="preserve"> (1)</w:t>
                            </w:r>
                          </w:p>
                        </w:txbxContent>
                      </wps:txbx>
                      <wps:bodyPr rot="0" vert="horz" wrap="square" lIns="36000" tIns="45720" rIns="3600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1CA2E64" id="Скругленный прямоугольник 570" o:spid="_x0000_s1340" style="position:absolute;left:0;text-align:left;margin-left:667.8pt;margin-top:11.35pt;width:85.5pt;height:113.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" fillcolor="#f2f2f2 [3052]" strokecolor="#385d8a" strokeweight=".5pt">
                <v:path arrowok="t"/>
                <v:textbox inset="1mm,,1mm">
                  <w:txbxContent>
                    <w:p w14:paraId="306313CC" w14:textId="77777777" w:rsidR="0084329F" w:rsidRPr="00A80C97" w:rsidRDefault="0084329F" w:rsidP="00E8618E">
                      <w:pPr>
                        <w:pStyle w:val="a6"/>
                        <w:spacing w:before="0" w:beforeAutospacing="0" w:after="0" w:afterAutospacing="0"/>
                        <w:jc w:val="center"/>
                        <w:rPr>
                          <w:color w:val="000000" w:themeColor="text1"/>
                          <w:kern w:val="24"/>
                          <w:sz w:val="18"/>
                          <w:szCs w:val="18"/>
                        </w:rPr>
                      </w:pPr>
                      <w:r w:rsidRPr="00A80C97">
                        <w:rPr>
                          <w:color w:val="000000" w:themeColor="text1"/>
                          <w:kern w:val="24"/>
                          <w:sz w:val="18"/>
                          <w:szCs w:val="18"/>
                        </w:rPr>
                        <w:t>Гены</w:t>
                      </w:r>
                      <w:r w:rsidRPr="00CB1276">
                        <w:rPr>
                          <w:color w:val="000000" w:themeColor="text1"/>
                          <w:kern w:val="24"/>
                          <w:sz w:val="20"/>
                          <w:szCs w:val="20"/>
                          <w:vertAlign w:val="superscript"/>
                        </w:rPr>
                        <w:t>4</w:t>
                      </w:r>
                      <w:r w:rsidRPr="00A80C97">
                        <w:rPr>
                          <w:color w:val="000000" w:themeColor="text1"/>
                          <w:kern w:val="24"/>
                          <w:sz w:val="18"/>
                          <w:szCs w:val="18"/>
                        </w:rPr>
                        <w:t xml:space="preserve"> с УП</w:t>
                      </w:r>
                    </w:p>
                    <w:p w14:paraId="63FB54BF" w14:textId="77777777" w:rsidR="0084329F" w:rsidRPr="00C136E2" w:rsidRDefault="0084329F" w:rsidP="002F6B41">
                      <w:pPr>
                        <w:spacing w:after="0" w:line="240" w:lineRule="auto"/>
                        <w:jc w:val="center"/>
                        <w:rPr>
                          <w:color w:val="000000" w:themeColor="text1"/>
                          <w:kern w:val="24"/>
                          <w:sz w:val="18"/>
                          <w:szCs w:val="18"/>
                        </w:rPr>
                      </w:pPr>
                      <w:r w:rsidRPr="00A80C97">
                        <w:rPr>
                          <w:rFonts w:ascii="Times New Roman" w:hAnsi="Times New Roman" w:cs="Times New Roman"/>
                          <w:noProof/>
                          <w:sz w:val="18"/>
                          <w:szCs w:val="18"/>
                          <w:lang w:val="en-US"/>
                        </w:rPr>
                        <w:t>n</w:t>
                      </w:r>
                      <w:r w:rsidRPr="00C136E2">
                        <w:rPr>
                          <w:rFonts w:ascii="Times New Roman" w:hAnsi="Times New Roman" w:cs="Times New Roman"/>
                          <w:noProof/>
                          <w:sz w:val="18"/>
                          <w:szCs w:val="18"/>
                        </w:rPr>
                        <w:t>=21</w:t>
                      </w:r>
                    </w:p>
                    <w:p w14:paraId="3BEF02D9" w14:textId="77777777" w:rsidR="0084329F" w:rsidRPr="00C136E2" w:rsidRDefault="0084329F" w:rsidP="00E8618E">
                      <w:pPr>
                        <w:pStyle w:val="a6"/>
                        <w:spacing w:before="0" w:beforeAutospacing="0" w:after="0" w:afterAutospacing="0"/>
                        <w:jc w:val="center"/>
                        <w:rPr>
                          <w:color w:val="000000" w:themeColor="text1"/>
                          <w:kern w:val="24"/>
                          <w:sz w:val="18"/>
                          <w:szCs w:val="18"/>
                        </w:rPr>
                      </w:pPr>
                      <w:r w:rsidRPr="00AC3482">
                        <w:rPr>
                          <w:i/>
                          <w:color w:val="000000" w:themeColor="text1"/>
                          <w:kern w:val="24"/>
                          <w:sz w:val="18"/>
                          <w:szCs w:val="18"/>
                          <w:lang w:val="en-US"/>
                        </w:rPr>
                        <w:t>FANCM</w:t>
                      </w:r>
                      <w:r w:rsidRPr="00C136E2">
                        <w:rPr>
                          <w:color w:val="000000" w:themeColor="text1"/>
                          <w:kern w:val="24"/>
                          <w:sz w:val="18"/>
                          <w:szCs w:val="18"/>
                        </w:rPr>
                        <w:t xml:space="preserve"> (3) </w:t>
                      </w:r>
                    </w:p>
                    <w:p w14:paraId="5B4D020B" w14:textId="77777777" w:rsidR="0084329F" w:rsidRPr="00AC3482" w:rsidRDefault="0084329F" w:rsidP="00E8618E">
                      <w:pPr>
                        <w:pStyle w:val="a6"/>
                        <w:spacing w:before="0" w:beforeAutospacing="0" w:after="0" w:afterAutospacing="0"/>
                        <w:jc w:val="center"/>
                        <w:rPr>
                          <w:i/>
                          <w:color w:val="000000" w:themeColor="text1"/>
                          <w:kern w:val="24"/>
                          <w:sz w:val="18"/>
                          <w:szCs w:val="18"/>
                          <w:lang w:val="en-US"/>
                        </w:rPr>
                      </w:pPr>
                      <w:r w:rsidRPr="00AC3482">
                        <w:rPr>
                          <w:i/>
                          <w:color w:val="000000" w:themeColor="text1"/>
                          <w:kern w:val="24"/>
                          <w:sz w:val="18"/>
                          <w:szCs w:val="18"/>
                          <w:lang w:val="en-US"/>
                        </w:rPr>
                        <w:t>PALB2/RB1/ BRIP1/CDH1/</w:t>
                      </w:r>
                    </w:p>
                    <w:p w14:paraId="34543737" w14:textId="77777777" w:rsidR="0084329F" w:rsidRPr="00A80C97" w:rsidRDefault="0084329F" w:rsidP="00E8618E">
                      <w:pPr>
                        <w:pStyle w:val="a6"/>
                        <w:spacing w:before="0" w:beforeAutospacing="0" w:after="0" w:afterAutospacing="0"/>
                        <w:jc w:val="center"/>
                        <w:rPr>
                          <w:color w:val="000000" w:themeColor="text1"/>
                          <w:kern w:val="24"/>
                          <w:sz w:val="18"/>
                          <w:szCs w:val="18"/>
                          <w:lang w:val="en-US"/>
                        </w:rPr>
                      </w:pPr>
                      <w:r w:rsidRPr="00AC3482">
                        <w:rPr>
                          <w:i/>
                          <w:color w:val="000000" w:themeColor="text1"/>
                          <w:kern w:val="24"/>
                          <w:sz w:val="18"/>
                          <w:szCs w:val="18"/>
                          <w:lang w:val="en-US"/>
                        </w:rPr>
                        <w:t>FANCC/TSC2</w:t>
                      </w:r>
                      <w:r w:rsidRPr="00A80C97">
                        <w:rPr>
                          <w:color w:val="000000" w:themeColor="text1"/>
                          <w:kern w:val="24"/>
                          <w:sz w:val="18"/>
                          <w:szCs w:val="18"/>
                          <w:lang w:val="en-US"/>
                        </w:rPr>
                        <w:t xml:space="preserve"> (2)</w:t>
                      </w:r>
                    </w:p>
                    <w:p w14:paraId="1DD6FCF1" w14:textId="77777777" w:rsidR="0084329F" w:rsidRPr="00AC3482" w:rsidRDefault="0084329F" w:rsidP="00E8618E">
                      <w:pPr>
                        <w:pStyle w:val="a6"/>
                        <w:spacing w:before="0" w:beforeAutospacing="0" w:after="0" w:afterAutospacing="0"/>
                        <w:jc w:val="center"/>
                        <w:rPr>
                          <w:i/>
                          <w:color w:val="000000" w:themeColor="text1"/>
                          <w:kern w:val="24"/>
                          <w:sz w:val="18"/>
                          <w:szCs w:val="18"/>
                          <w:lang w:val="en-US"/>
                        </w:rPr>
                      </w:pPr>
                      <w:r w:rsidRPr="00AC3482">
                        <w:rPr>
                          <w:i/>
                          <w:color w:val="000000" w:themeColor="text1"/>
                          <w:kern w:val="24"/>
                          <w:sz w:val="18"/>
                          <w:szCs w:val="18"/>
                          <w:lang w:val="en-US"/>
                        </w:rPr>
                        <w:t>NSD1/XPC/</w:t>
                      </w:r>
                    </w:p>
                    <w:p w14:paraId="5BB279B9" w14:textId="77777777" w:rsidR="0084329F" w:rsidRPr="00AC3482" w:rsidRDefault="0084329F" w:rsidP="00E8618E">
                      <w:pPr>
                        <w:pStyle w:val="a6"/>
                        <w:spacing w:before="0" w:beforeAutospacing="0" w:after="0" w:afterAutospacing="0"/>
                        <w:jc w:val="center"/>
                        <w:rPr>
                          <w:i/>
                          <w:color w:val="000000" w:themeColor="text1"/>
                          <w:kern w:val="24"/>
                          <w:sz w:val="18"/>
                          <w:szCs w:val="18"/>
                          <w:lang w:val="en-US"/>
                        </w:rPr>
                      </w:pPr>
                      <w:r w:rsidRPr="00AC3482">
                        <w:rPr>
                          <w:i/>
                          <w:color w:val="000000" w:themeColor="text1"/>
                          <w:kern w:val="24"/>
                          <w:sz w:val="18"/>
                          <w:szCs w:val="18"/>
                          <w:lang w:val="en-US"/>
                        </w:rPr>
                        <w:t>WRN/MET/</w:t>
                      </w:r>
                    </w:p>
                    <w:p w14:paraId="68F495AE" w14:textId="77777777" w:rsidR="0084329F" w:rsidRPr="00A80C97" w:rsidRDefault="0084329F" w:rsidP="00E8618E">
                      <w:pPr>
                        <w:pStyle w:val="a6"/>
                        <w:spacing w:before="0" w:beforeAutospacing="0" w:after="0" w:afterAutospacing="0"/>
                        <w:jc w:val="center"/>
                        <w:rPr>
                          <w:color w:val="000000" w:themeColor="text1"/>
                          <w:kern w:val="24"/>
                          <w:sz w:val="18"/>
                          <w:szCs w:val="18"/>
                          <w:lang w:val="en-US"/>
                        </w:rPr>
                      </w:pPr>
                      <w:r w:rsidRPr="00AC3482">
                        <w:rPr>
                          <w:i/>
                          <w:color w:val="000000" w:themeColor="text1"/>
                          <w:kern w:val="24"/>
                          <w:sz w:val="18"/>
                          <w:szCs w:val="18"/>
                          <w:lang w:val="en-US"/>
                        </w:rPr>
                        <w:t>RET/FANCE</w:t>
                      </w:r>
                      <w:r w:rsidRPr="00A80C97">
                        <w:rPr>
                          <w:color w:val="000000" w:themeColor="text1"/>
                          <w:kern w:val="24"/>
                          <w:sz w:val="18"/>
                          <w:szCs w:val="18"/>
                          <w:lang w:val="en-US"/>
                        </w:rPr>
                        <w:t xml:space="preserve"> (1)</w:t>
                      </w:r>
                    </w:p>
                  </w:txbxContent>
                </v:textbox>
              </v:roundrect>
            </w:pict>
          </mc:Fallback>
        </mc:AlternateContent>
      </w:r>
      <w:r>
        <w:rPr>
          <w:rFonts w:ascii="Times New Roman" w:hAnsi="Times New Roman" w:cs="Times New Roman"/>
          <w:b/>
          <w:noProof/>
          <w:sz w:val="28"/>
          <w:szCs w:val="28"/>
        </w:rPr>
        <mc:AlternateContent>
          <mc:Choice Requires="wps">
            <w:drawing>
              <wp:anchor distT="0" distB="0" distL="114300" distR="114300" simplePos="0" relativeHeight="251647488" behindDoc="0" locked="0" layoutInCell="1" allowOverlap="1" wp14:anchorId="53F2DBEE" wp14:editId="26EC1ACB">
                <wp:simplePos x="0" y="0"/>
                <wp:positionH relativeFrom="column">
                  <wp:posOffset>6099810</wp:posOffset>
                </wp:positionH>
                <wp:positionV relativeFrom="paragraph">
                  <wp:posOffset>125095</wp:posOffset>
                </wp:positionV>
                <wp:extent cx="734060" cy="1457325"/>
                <wp:effectExtent l="0" t="0" r="27940" b="28575"/>
                <wp:wrapNone/>
                <wp:docPr id="967" name="Скругленный прямоугольник 5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4060" cy="1457325"/>
                        </a:xfrm>
                        <a:prstGeom prst="roundRect">
                          <a:avLst>
                            <a:gd name="adj" fmla="val 16667"/>
                          </a:avLst>
                        </a:prstGeom>
                        <a:solidFill>
                          <a:schemeClr val="bg1">
                            <a:lumMod val="95000"/>
                            <a:lumOff val="0"/>
                          </a:schemeClr>
                        </a:solidFill>
                        <a:ln w="6350">
                          <a:solidFill>
                            <a:srgbClr val="385D8A"/>
                          </a:solidFill>
                          <a:round/>
                          <a:headEnd/>
                          <a:tailEnd/>
                        </a:ln>
                      </wps:spPr>
                      <wps:txbx>
                        <w:txbxContent>
                          <w:p w14:paraId="69478265" w14:textId="77777777" w:rsidR="0084329F" w:rsidRPr="001A7B2E" w:rsidRDefault="0084329F" w:rsidP="00E8618E">
                            <w:pPr>
                              <w:pStyle w:val="a6"/>
                              <w:spacing w:before="0" w:beforeAutospacing="0" w:after="0" w:afterAutospacing="0"/>
                              <w:jc w:val="center"/>
                              <w:rPr>
                                <w:color w:val="000000" w:themeColor="text1"/>
                                <w:kern w:val="24"/>
                                <w:sz w:val="20"/>
                                <w:szCs w:val="20"/>
                              </w:rPr>
                            </w:pPr>
                            <w:r w:rsidRPr="00370841">
                              <w:rPr>
                                <w:color w:val="000000" w:themeColor="text1"/>
                                <w:kern w:val="24"/>
                                <w:sz w:val="20"/>
                                <w:szCs w:val="20"/>
                              </w:rPr>
                              <w:t>Гены</w:t>
                            </w:r>
                            <w:r>
                              <w:rPr>
                                <w:color w:val="000000" w:themeColor="text1"/>
                                <w:kern w:val="24"/>
                                <w:sz w:val="20"/>
                                <w:szCs w:val="20"/>
                                <w:vertAlign w:val="superscript"/>
                              </w:rPr>
                              <w:t>4</w:t>
                            </w:r>
                            <w:r w:rsidRPr="006C2ADB">
                              <w:rPr>
                                <w:color w:val="000000" w:themeColor="text1"/>
                                <w:kern w:val="24"/>
                                <w:sz w:val="20"/>
                                <w:szCs w:val="20"/>
                                <w:vertAlign w:val="superscript"/>
                              </w:rPr>
                              <w:t>,5</w:t>
                            </w:r>
                            <w:r w:rsidRPr="00370841">
                              <w:rPr>
                                <w:color w:val="000000" w:themeColor="text1"/>
                                <w:kern w:val="24"/>
                                <w:sz w:val="20"/>
                                <w:szCs w:val="20"/>
                              </w:rPr>
                              <w:t xml:space="preserve"> с ВП </w:t>
                            </w:r>
                          </w:p>
                          <w:p w14:paraId="776248BC" w14:textId="77777777" w:rsidR="0084329F" w:rsidRPr="005A2AAE" w:rsidRDefault="0084329F" w:rsidP="00CE56F2">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7</w:t>
                            </w:r>
                          </w:p>
                          <w:p w14:paraId="108D51A8" w14:textId="77777777" w:rsidR="0084329F" w:rsidRPr="001A7B2E" w:rsidRDefault="0084329F" w:rsidP="00E8618E">
                            <w:pPr>
                              <w:pStyle w:val="a6"/>
                              <w:spacing w:before="0" w:beforeAutospacing="0" w:after="0" w:afterAutospacing="0"/>
                              <w:jc w:val="center"/>
                              <w:rPr>
                                <w:color w:val="000000" w:themeColor="text1"/>
                                <w:kern w:val="24"/>
                                <w:sz w:val="20"/>
                                <w:szCs w:val="20"/>
                              </w:rPr>
                            </w:pPr>
                          </w:p>
                          <w:p w14:paraId="1882492A" w14:textId="77777777" w:rsidR="0084329F"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lang w:val="en-US"/>
                              </w:rPr>
                              <w:t>MSH</w:t>
                            </w:r>
                            <w:r w:rsidRPr="00AC3482">
                              <w:rPr>
                                <w:i/>
                                <w:color w:val="000000" w:themeColor="text1"/>
                                <w:kern w:val="24"/>
                                <w:sz w:val="20"/>
                                <w:szCs w:val="20"/>
                              </w:rPr>
                              <w:t>2</w:t>
                            </w:r>
                            <w:r w:rsidRPr="000C52BE">
                              <w:rPr>
                                <w:color w:val="000000" w:themeColor="text1"/>
                                <w:kern w:val="24"/>
                                <w:sz w:val="20"/>
                                <w:szCs w:val="20"/>
                              </w:rPr>
                              <w:t xml:space="preserve"> (</w:t>
                            </w:r>
                            <w:r>
                              <w:rPr>
                                <w:color w:val="000000" w:themeColor="text1"/>
                                <w:kern w:val="24"/>
                                <w:sz w:val="20"/>
                                <w:szCs w:val="20"/>
                              </w:rPr>
                              <w:t>4</w:t>
                            </w:r>
                            <w:r w:rsidRPr="000C52BE">
                              <w:rPr>
                                <w:color w:val="000000" w:themeColor="text1"/>
                                <w:kern w:val="24"/>
                                <w:sz w:val="20"/>
                                <w:szCs w:val="20"/>
                              </w:rPr>
                              <w:t>)</w:t>
                            </w:r>
                          </w:p>
                          <w:p w14:paraId="593D8D66" w14:textId="77777777" w:rsidR="0084329F" w:rsidRPr="00370841"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lang w:val="en-US"/>
                              </w:rPr>
                              <w:t>MLH</w:t>
                            </w:r>
                            <w:r w:rsidRPr="00AC3482">
                              <w:rPr>
                                <w:i/>
                                <w:color w:val="000000" w:themeColor="text1"/>
                                <w:kern w:val="24"/>
                                <w:sz w:val="20"/>
                                <w:szCs w:val="20"/>
                              </w:rPr>
                              <w:t>1</w:t>
                            </w:r>
                            <w:r w:rsidRPr="00370841">
                              <w:rPr>
                                <w:color w:val="000000" w:themeColor="text1"/>
                                <w:kern w:val="24"/>
                                <w:sz w:val="20"/>
                                <w:szCs w:val="20"/>
                              </w:rPr>
                              <w:t xml:space="preserve"> (</w:t>
                            </w:r>
                            <w:r>
                              <w:rPr>
                                <w:color w:val="000000" w:themeColor="text1"/>
                                <w:kern w:val="24"/>
                                <w:sz w:val="20"/>
                                <w:szCs w:val="20"/>
                              </w:rPr>
                              <w:t>1</w:t>
                            </w:r>
                            <w:r w:rsidRPr="00370841">
                              <w:rPr>
                                <w:color w:val="000000" w:themeColor="text1"/>
                                <w:kern w:val="24"/>
                                <w:sz w:val="20"/>
                                <w:szCs w:val="20"/>
                              </w:rPr>
                              <w:t>)</w:t>
                            </w:r>
                          </w:p>
                          <w:p w14:paraId="2966644A" w14:textId="77777777" w:rsidR="0084329F"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lang w:val="en-US"/>
                              </w:rPr>
                              <w:t>PMS2</w:t>
                            </w:r>
                            <w:r w:rsidRPr="00370841">
                              <w:rPr>
                                <w:color w:val="000000" w:themeColor="text1"/>
                                <w:kern w:val="24"/>
                                <w:sz w:val="20"/>
                                <w:szCs w:val="20"/>
                                <w:lang w:val="en-US"/>
                              </w:rPr>
                              <w:t xml:space="preserve"> (</w:t>
                            </w:r>
                            <w:r>
                              <w:rPr>
                                <w:color w:val="000000" w:themeColor="text1"/>
                                <w:kern w:val="24"/>
                                <w:sz w:val="20"/>
                                <w:szCs w:val="20"/>
                              </w:rPr>
                              <w:t>1</w:t>
                            </w:r>
                            <w:r w:rsidRPr="00370841">
                              <w:rPr>
                                <w:color w:val="000000" w:themeColor="text1"/>
                                <w:kern w:val="24"/>
                                <w:sz w:val="20"/>
                                <w:szCs w:val="20"/>
                                <w:lang w:val="en-US"/>
                              </w:rPr>
                              <w:t>)</w:t>
                            </w:r>
                          </w:p>
                          <w:p w14:paraId="58222361" w14:textId="77777777" w:rsidR="0084329F"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lang w:val="en-US"/>
                              </w:rPr>
                              <w:t>PMS</w:t>
                            </w:r>
                            <w:r w:rsidRPr="00AC3482">
                              <w:rPr>
                                <w:i/>
                                <w:color w:val="000000" w:themeColor="text1"/>
                                <w:kern w:val="24"/>
                                <w:sz w:val="20"/>
                                <w:szCs w:val="20"/>
                              </w:rPr>
                              <w:t>1</w:t>
                            </w:r>
                            <w:r w:rsidRPr="00370841">
                              <w:rPr>
                                <w:color w:val="000000" w:themeColor="text1"/>
                                <w:kern w:val="24"/>
                                <w:sz w:val="20"/>
                                <w:szCs w:val="20"/>
                                <w:lang w:val="en-US"/>
                              </w:rPr>
                              <w:t xml:space="preserve"> (</w:t>
                            </w:r>
                            <w:r>
                              <w:rPr>
                                <w:color w:val="000000" w:themeColor="text1"/>
                                <w:kern w:val="24"/>
                                <w:sz w:val="20"/>
                                <w:szCs w:val="20"/>
                              </w:rPr>
                              <w:t>1</w:t>
                            </w:r>
                            <w:r w:rsidRPr="00370841">
                              <w:rPr>
                                <w:color w:val="000000" w:themeColor="text1"/>
                                <w:kern w:val="24"/>
                                <w:sz w:val="20"/>
                                <w:szCs w:val="20"/>
                                <w:lang w:val="en-US"/>
                              </w:rPr>
                              <w:t>)</w:t>
                            </w:r>
                          </w:p>
                          <w:p w14:paraId="30B4186E" w14:textId="77777777" w:rsidR="0084329F" w:rsidRPr="000C52BE" w:rsidRDefault="0084329F" w:rsidP="00E8618E">
                            <w:pPr>
                              <w:pStyle w:val="a6"/>
                              <w:spacing w:before="0" w:beforeAutospacing="0" w:after="0" w:afterAutospacing="0"/>
                              <w:jc w:val="center"/>
                              <w:rPr>
                                <w:color w:val="000000" w:themeColor="text1"/>
                                <w:kern w:val="24"/>
                                <w:sz w:val="20"/>
                                <w:szCs w:val="20"/>
                              </w:rPr>
                            </w:pPr>
                          </w:p>
                          <w:p w14:paraId="081A05C9" w14:textId="77777777" w:rsidR="0084329F" w:rsidRPr="00370841" w:rsidRDefault="0084329F" w:rsidP="00E8618E">
                            <w:pPr>
                              <w:pStyle w:val="a6"/>
                              <w:spacing w:before="0" w:beforeAutospacing="0" w:after="0" w:afterAutospacing="0"/>
                              <w:jc w:val="center"/>
                              <w:rPr>
                                <w:sz w:val="20"/>
                                <w:szCs w:val="20"/>
                                <w:lang w:val="en-US"/>
                              </w:rPr>
                            </w:pPr>
                          </w:p>
                          <w:p w14:paraId="695CB0FB" w14:textId="77777777" w:rsidR="0084329F" w:rsidRPr="0084339D" w:rsidRDefault="0084329F" w:rsidP="00E8618E">
                            <w:pPr>
                              <w:pStyle w:val="a6"/>
                              <w:spacing w:before="0" w:beforeAutospacing="0" w:after="0" w:afterAutospacing="0"/>
                              <w:jc w:val="center"/>
                              <w:rPr>
                                <w:sz w:val="18"/>
                                <w:szCs w:val="18"/>
                                <w:lang w:val="en-US"/>
                              </w:rPr>
                            </w:pPr>
                          </w:p>
                        </w:txbxContent>
                      </wps:txbx>
                      <wps:bodyPr rot="0" vert="horz" wrap="square" lIns="36000" tIns="45720" rIns="3600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3F2DBEE" id="Скругленный прямоугольник 572" o:spid="_x0000_s1341" style="position:absolute;left:0;text-align:left;margin-left:480.3pt;margin-top:9.85pt;width:57.8pt;height:114.7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" fillcolor="#f2f2f2 [3052]" strokecolor="#385d8a" strokeweight=".5pt">
                <v:path arrowok="t"/>
                <v:textbox inset="1mm,,1mm">
                  <w:txbxContent>
                    <w:p w14:paraId="69478265" w14:textId="77777777" w:rsidR="0084329F" w:rsidRPr="001A7B2E" w:rsidRDefault="0084329F" w:rsidP="00E8618E">
                      <w:pPr>
                        <w:pStyle w:val="a6"/>
                        <w:spacing w:before="0" w:beforeAutospacing="0" w:after="0" w:afterAutospacing="0"/>
                        <w:jc w:val="center"/>
                        <w:rPr>
                          <w:color w:val="000000" w:themeColor="text1"/>
                          <w:kern w:val="24"/>
                          <w:sz w:val="20"/>
                          <w:szCs w:val="20"/>
                        </w:rPr>
                      </w:pPr>
                      <w:r w:rsidRPr="00370841">
                        <w:rPr>
                          <w:color w:val="000000" w:themeColor="text1"/>
                          <w:kern w:val="24"/>
                          <w:sz w:val="20"/>
                          <w:szCs w:val="20"/>
                        </w:rPr>
                        <w:t>Гены</w:t>
                      </w:r>
                      <w:r>
                        <w:rPr>
                          <w:color w:val="000000" w:themeColor="text1"/>
                          <w:kern w:val="24"/>
                          <w:sz w:val="20"/>
                          <w:szCs w:val="20"/>
                          <w:vertAlign w:val="superscript"/>
                        </w:rPr>
                        <w:t>4</w:t>
                      </w:r>
                      <w:r w:rsidRPr="006C2ADB">
                        <w:rPr>
                          <w:color w:val="000000" w:themeColor="text1"/>
                          <w:kern w:val="24"/>
                          <w:sz w:val="20"/>
                          <w:szCs w:val="20"/>
                          <w:vertAlign w:val="superscript"/>
                        </w:rPr>
                        <w:t>,5</w:t>
                      </w:r>
                      <w:r w:rsidRPr="00370841">
                        <w:rPr>
                          <w:color w:val="000000" w:themeColor="text1"/>
                          <w:kern w:val="24"/>
                          <w:sz w:val="20"/>
                          <w:szCs w:val="20"/>
                        </w:rPr>
                        <w:t xml:space="preserve"> с ВП </w:t>
                      </w:r>
                    </w:p>
                    <w:p w14:paraId="776248BC" w14:textId="77777777" w:rsidR="0084329F" w:rsidRPr="005A2AAE" w:rsidRDefault="0084329F" w:rsidP="00CE56F2">
                      <w:pPr>
                        <w:spacing w:after="0" w:line="240" w:lineRule="auto"/>
                        <w:jc w:val="center"/>
                        <w:rPr>
                          <w:rFonts w:ascii="Times New Roman" w:hAnsi="Times New Roman" w:cs="Times New Roman"/>
                          <w:noProof/>
                          <w:sz w:val="20"/>
                          <w:szCs w:val="20"/>
                        </w:rPr>
                      </w:pPr>
                      <w:r w:rsidRPr="005A2AAE">
                        <w:rPr>
                          <w:rFonts w:ascii="Times New Roman" w:hAnsi="Times New Roman" w:cs="Times New Roman"/>
                          <w:noProof/>
                          <w:sz w:val="20"/>
                          <w:szCs w:val="20"/>
                          <w:lang w:val="en-US"/>
                        </w:rPr>
                        <w:t>n</w:t>
                      </w:r>
                      <w:r w:rsidRPr="005A2AAE">
                        <w:rPr>
                          <w:rFonts w:ascii="Times New Roman" w:hAnsi="Times New Roman" w:cs="Times New Roman"/>
                          <w:noProof/>
                          <w:sz w:val="20"/>
                          <w:szCs w:val="20"/>
                        </w:rPr>
                        <w:t>=</w:t>
                      </w:r>
                      <w:r>
                        <w:rPr>
                          <w:rFonts w:ascii="Times New Roman" w:hAnsi="Times New Roman" w:cs="Times New Roman"/>
                          <w:noProof/>
                          <w:sz w:val="20"/>
                          <w:szCs w:val="20"/>
                        </w:rPr>
                        <w:t>7</w:t>
                      </w:r>
                    </w:p>
                    <w:p w14:paraId="108D51A8" w14:textId="77777777" w:rsidR="0084329F" w:rsidRPr="001A7B2E" w:rsidRDefault="0084329F" w:rsidP="00E8618E">
                      <w:pPr>
                        <w:pStyle w:val="a6"/>
                        <w:spacing w:before="0" w:beforeAutospacing="0" w:after="0" w:afterAutospacing="0"/>
                        <w:jc w:val="center"/>
                        <w:rPr>
                          <w:color w:val="000000" w:themeColor="text1"/>
                          <w:kern w:val="24"/>
                          <w:sz w:val="20"/>
                          <w:szCs w:val="20"/>
                        </w:rPr>
                      </w:pPr>
                    </w:p>
                    <w:p w14:paraId="1882492A" w14:textId="77777777" w:rsidR="0084329F"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lang w:val="en-US"/>
                        </w:rPr>
                        <w:t>MSH</w:t>
                      </w:r>
                      <w:r w:rsidRPr="00AC3482">
                        <w:rPr>
                          <w:i/>
                          <w:color w:val="000000" w:themeColor="text1"/>
                          <w:kern w:val="24"/>
                          <w:sz w:val="20"/>
                          <w:szCs w:val="20"/>
                        </w:rPr>
                        <w:t>2</w:t>
                      </w:r>
                      <w:r w:rsidRPr="000C52BE">
                        <w:rPr>
                          <w:color w:val="000000" w:themeColor="text1"/>
                          <w:kern w:val="24"/>
                          <w:sz w:val="20"/>
                          <w:szCs w:val="20"/>
                        </w:rPr>
                        <w:t xml:space="preserve"> (</w:t>
                      </w:r>
                      <w:r>
                        <w:rPr>
                          <w:color w:val="000000" w:themeColor="text1"/>
                          <w:kern w:val="24"/>
                          <w:sz w:val="20"/>
                          <w:szCs w:val="20"/>
                        </w:rPr>
                        <w:t>4</w:t>
                      </w:r>
                      <w:r w:rsidRPr="000C52BE">
                        <w:rPr>
                          <w:color w:val="000000" w:themeColor="text1"/>
                          <w:kern w:val="24"/>
                          <w:sz w:val="20"/>
                          <w:szCs w:val="20"/>
                        </w:rPr>
                        <w:t>)</w:t>
                      </w:r>
                    </w:p>
                    <w:p w14:paraId="593D8D66" w14:textId="77777777" w:rsidR="0084329F" w:rsidRPr="00370841"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lang w:val="en-US"/>
                        </w:rPr>
                        <w:t>MLH</w:t>
                      </w:r>
                      <w:r w:rsidRPr="00AC3482">
                        <w:rPr>
                          <w:i/>
                          <w:color w:val="000000" w:themeColor="text1"/>
                          <w:kern w:val="24"/>
                          <w:sz w:val="20"/>
                          <w:szCs w:val="20"/>
                        </w:rPr>
                        <w:t>1</w:t>
                      </w:r>
                      <w:r w:rsidRPr="00370841">
                        <w:rPr>
                          <w:color w:val="000000" w:themeColor="text1"/>
                          <w:kern w:val="24"/>
                          <w:sz w:val="20"/>
                          <w:szCs w:val="20"/>
                        </w:rPr>
                        <w:t xml:space="preserve"> (</w:t>
                      </w:r>
                      <w:r>
                        <w:rPr>
                          <w:color w:val="000000" w:themeColor="text1"/>
                          <w:kern w:val="24"/>
                          <w:sz w:val="20"/>
                          <w:szCs w:val="20"/>
                        </w:rPr>
                        <w:t>1</w:t>
                      </w:r>
                      <w:r w:rsidRPr="00370841">
                        <w:rPr>
                          <w:color w:val="000000" w:themeColor="text1"/>
                          <w:kern w:val="24"/>
                          <w:sz w:val="20"/>
                          <w:szCs w:val="20"/>
                        </w:rPr>
                        <w:t>)</w:t>
                      </w:r>
                    </w:p>
                    <w:p w14:paraId="2966644A" w14:textId="77777777" w:rsidR="0084329F"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lang w:val="en-US"/>
                        </w:rPr>
                        <w:t>PMS2</w:t>
                      </w:r>
                      <w:r w:rsidRPr="00370841">
                        <w:rPr>
                          <w:color w:val="000000" w:themeColor="text1"/>
                          <w:kern w:val="24"/>
                          <w:sz w:val="20"/>
                          <w:szCs w:val="20"/>
                          <w:lang w:val="en-US"/>
                        </w:rPr>
                        <w:t xml:space="preserve"> (</w:t>
                      </w:r>
                      <w:r>
                        <w:rPr>
                          <w:color w:val="000000" w:themeColor="text1"/>
                          <w:kern w:val="24"/>
                          <w:sz w:val="20"/>
                          <w:szCs w:val="20"/>
                        </w:rPr>
                        <w:t>1</w:t>
                      </w:r>
                      <w:r w:rsidRPr="00370841">
                        <w:rPr>
                          <w:color w:val="000000" w:themeColor="text1"/>
                          <w:kern w:val="24"/>
                          <w:sz w:val="20"/>
                          <w:szCs w:val="20"/>
                          <w:lang w:val="en-US"/>
                        </w:rPr>
                        <w:t>)</w:t>
                      </w:r>
                    </w:p>
                    <w:p w14:paraId="58222361" w14:textId="77777777" w:rsidR="0084329F" w:rsidRDefault="0084329F" w:rsidP="00E8618E">
                      <w:pPr>
                        <w:pStyle w:val="a6"/>
                        <w:spacing w:before="0" w:beforeAutospacing="0" w:after="0" w:afterAutospacing="0"/>
                        <w:jc w:val="center"/>
                        <w:rPr>
                          <w:color w:val="000000" w:themeColor="text1"/>
                          <w:kern w:val="24"/>
                          <w:sz w:val="20"/>
                          <w:szCs w:val="20"/>
                        </w:rPr>
                      </w:pPr>
                      <w:r w:rsidRPr="00AC3482">
                        <w:rPr>
                          <w:i/>
                          <w:color w:val="000000" w:themeColor="text1"/>
                          <w:kern w:val="24"/>
                          <w:sz w:val="20"/>
                          <w:szCs w:val="20"/>
                          <w:lang w:val="en-US"/>
                        </w:rPr>
                        <w:t>PMS</w:t>
                      </w:r>
                      <w:r w:rsidRPr="00AC3482">
                        <w:rPr>
                          <w:i/>
                          <w:color w:val="000000" w:themeColor="text1"/>
                          <w:kern w:val="24"/>
                          <w:sz w:val="20"/>
                          <w:szCs w:val="20"/>
                        </w:rPr>
                        <w:t>1</w:t>
                      </w:r>
                      <w:r w:rsidRPr="00370841">
                        <w:rPr>
                          <w:color w:val="000000" w:themeColor="text1"/>
                          <w:kern w:val="24"/>
                          <w:sz w:val="20"/>
                          <w:szCs w:val="20"/>
                          <w:lang w:val="en-US"/>
                        </w:rPr>
                        <w:t xml:space="preserve"> (</w:t>
                      </w:r>
                      <w:r>
                        <w:rPr>
                          <w:color w:val="000000" w:themeColor="text1"/>
                          <w:kern w:val="24"/>
                          <w:sz w:val="20"/>
                          <w:szCs w:val="20"/>
                        </w:rPr>
                        <w:t>1</w:t>
                      </w:r>
                      <w:r w:rsidRPr="00370841">
                        <w:rPr>
                          <w:color w:val="000000" w:themeColor="text1"/>
                          <w:kern w:val="24"/>
                          <w:sz w:val="20"/>
                          <w:szCs w:val="20"/>
                          <w:lang w:val="en-US"/>
                        </w:rPr>
                        <w:t>)</w:t>
                      </w:r>
                    </w:p>
                    <w:p w14:paraId="30B4186E" w14:textId="77777777" w:rsidR="0084329F" w:rsidRPr="000C52BE" w:rsidRDefault="0084329F" w:rsidP="00E8618E">
                      <w:pPr>
                        <w:pStyle w:val="a6"/>
                        <w:spacing w:before="0" w:beforeAutospacing="0" w:after="0" w:afterAutospacing="0"/>
                        <w:jc w:val="center"/>
                        <w:rPr>
                          <w:color w:val="000000" w:themeColor="text1"/>
                          <w:kern w:val="24"/>
                          <w:sz w:val="20"/>
                          <w:szCs w:val="20"/>
                        </w:rPr>
                      </w:pPr>
                    </w:p>
                    <w:p w14:paraId="081A05C9" w14:textId="77777777" w:rsidR="0084329F" w:rsidRPr="00370841" w:rsidRDefault="0084329F" w:rsidP="00E8618E">
                      <w:pPr>
                        <w:pStyle w:val="a6"/>
                        <w:spacing w:before="0" w:beforeAutospacing="0" w:after="0" w:afterAutospacing="0"/>
                        <w:jc w:val="center"/>
                        <w:rPr>
                          <w:sz w:val="20"/>
                          <w:szCs w:val="20"/>
                          <w:lang w:val="en-US"/>
                        </w:rPr>
                      </w:pPr>
                    </w:p>
                    <w:p w14:paraId="695CB0FB" w14:textId="77777777" w:rsidR="0084329F" w:rsidRPr="0084339D" w:rsidRDefault="0084329F" w:rsidP="00E8618E">
                      <w:pPr>
                        <w:pStyle w:val="a6"/>
                        <w:spacing w:before="0" w:beforeAutospacing="0" w:after="0" w:afterAutospacing="0"/>
                        <w:jc w:val="center"/>
                        <w:rPr>
                          <w:sz w:val="18"/>
                          <w:szCs w:val="18"/>
                          <w:lang w:val="en-US"/>
                        </w:rPr>
                      </w:pPr>
                    </w:p>
                  </w:txbxContent>
                </v:textbox>
              </v:roundrect>
            </w:pict>
          </mc:Fallback>
        </mc:AlternateContent>
      </w:r>
    </w:p>
    <w:p w14:paraId="126D6E89" w14:textId="77777777" w:rsidR="00E8618E" w:rsidRPr="00EF68A8" w:rsidRDefault="00E8618E" w:rsidP="00745FCB">
      <w:pPr>
        <w:tabs>
          <w:tab w:val="left" w:pos="709"/>
          <w:tab w:val="left" w:pos="851"/>
          <w:tab w:val="left" w:pos="993"/>
        </w:tabs>
        <w:spacing w:after="0" w:line="240" w:lineRule="auto"/>
        <w:jc w:val="center"/>
        <w:rPr>
          <w:rFonts w:ascii="Times New Roman" w:hAnsi="Times New Roman" w:cs="Times New Roman"/>
          <w:b/>
          <w:sz w:val="28"/>
          <w:szCs w:val="28"/>
          <w:lang w:eastAsia="it-IT"/>
        </w:rPr>
      </w:pPr>
    </w:p>
    <w:p w14:paraId="0B36487A" w14:textId="77777777" w:rsidR="00E8618E" w:rsidRPr="00EF68A8" w:rsidRDefault="00E8618E" w:rsidP="00745FCB">
      <w:pPr>
        <w:tabs>
          <w:tab w:val="left" w:pos="709"/>
          <w:tab w:val="left" w:pos="851"/>
          <w:tab w:val="left" w:pos="993"/>
        </w:tabs>
        <w:spacing w:after="0" w:line="240" w:lineRule="auto"/>
        <w:jc w:val="center"/>
        <w:rPr>
          <w:rFonts w:ascii="Times New Roman" w:hAnsi="Times New Roman" w:cs="Times New Roman"/>
          <w:b/>
          <w:sz w:val="28"/>
          <w:szCs w:val="28"/>
          <w:lang w:eastAsia="it-IT"/>
        </w:rPr>
      </w:pPr>
    </w:p>
    <w:p w14:paraId="3C872778" w14:textId="77777777" w:rsidR="00E8618E" w:rsidRPr="00EF68A8" w:rsidRDefault="00E8618E" w:rsidP="00745FCB">
      <w:pPr>
        <w:tabs>
          <w:tab w:val="left" w:pos="709"/>
          <w:tab w:val="left" w:pos="851"/>
          <w:tab w:val="left" w:pos="993"/>
        </w:tabs>
        <w:spacing w:after="0" w:line="240" w:lineRule="auto"/>
        <w:jc w:val="center"/>
        <w:rPr>
          <w:rFonts w:ascii="Times New Roman" w:hAnsi="Times New Roman" w:cs="Times New Roman"/>
          <w:b/>
          <w:sz w:val="28"/>
          <w:szCs w:val="28"/>
          <w:lang w:eastAsia="it-IT"/>
        </w:rPr>
      </w:pPr>
    </w:p>
    <w:p w14:paraId="2801F472" w14:textId="77777777" w:rsidR="00E8618E" w:rsidRPr="00EF68A8" w:rsidRDefault="00E8618E" w:rsidP="00745FCB">
      <w:pPr>
        <w:tabs>
          <w:tab w:val="left" w:pos="709"/>
          <w:tab w:val="left" w:pos="851"/>
          <w:tab w:val="left" w:pos="993"/>
        </w:tabs>
        <w:spacing w:after="0" w:line="240" w:lineRule="auto"/>
        <w:jc w:val="center"/>
        <w:rPr>
          <w:rFonts w:ascii="Times New Roman" w:hAnsi="Times New Roman" w:cs="Times New Roman"/>
          <w:b/>
          <w:sz w:val="28"/>
          <w:szCs w:val="28"/>
          <w:lang w:eastAsia="it-IT"/>
        </w:rPr>
      </w:pPr>
    </w:p>
    <w:p w14:paraId="6E0B88B0" w14:textId="77777777" w:rsidR="00E8618E" w:rsidRPr="00EF68A8" w:rsidRDefault="00E8618E" w:rsidP="00745FCB">
      <w:pPr>
        <w:tabs>
          <w:tab w:val="left" w:pos="709"/>
          <w:tab w:val="left" w:pos="851"/>
          <w:tab w:val="left" w:pos="993"/>
        </w:tabs>
        <w:spacing w:after="0" w:line="240" w:lineRule="auto"/>
        <w:jc w:val="center"/>
        <w:rPr>
          <w:rFonts w:ascii="Times New Roman" w:hAnsi="Times New Roman" w:cs="Times New Roman"/>
          <w:b/>
          <w:sz w:val="28"/>
          <w:szCs w:val="28"/>
          <w:lang w:eastAsia="it-IT"/>
        </w:rPr>
      </w:pPr>
    </w:p>
    <w:p w14:paraId="4B87A885" w14:textId="77777777" w:rsidR="00E8618E" w:rsidRPr="00EF68A8" w:rsidRDefault="00E8618E" w:rsidP="00745FCB">
      <w:pPr>
        <w:tabs>
          <w:tab w:val="left" w:pos="709"/>
          <w:tab w:val="left" w:pos="851"/>
          <w:tab w:val="left" w:pos="993"/>
        </w:tabs>
        <w:spacing w:after="0" w:line="240" w:lineRule="auto"/>
        <w:jc w:val="center"/>
        <w:rPr>
          <w:rFonts w:ascii="Times New Roman" w:hAnsi="Times New Roman" w:cs="Times New Roman"/>
          <w:b/>
          <w:sz w:val="28"/>
          <w:szCs w:val="28"/>
          <w:lang w:eastAsia="it-IT"/>
        </w:rPr>
      </w:pPr>
    </w:p>
    <w:p w14:paraId="2E58D567" w14:textId="77777777" w:rsidR="00E8618E" w:rsidRPr="00EF68A8" w:rsidRDefault="00E8618E" w:rsidP="00745FCB">
      <w:pPr>
        <w:spacing w:after="0" w:line="240" w:lineRule="auto"/>
        <w:jc w:val="center"/>
        <w:rPr>
          <w:rFonts w:ascii="Times New Roman" w:hAnsi="Times New Roman" w:cs="Times New Roman"/>
          <w:sz w:val="24"/>
          <w:szCs w:val="24"/>
        </w:rPr>
      </w:pPr>
    </w:p>
    <w:p w14:paraId="20FF9727" w14:textId="77777777" w:rsidR="00BB32CF" w:rsidRPr="005D7D71" w:rsidRDefault="00BB32CF" w:rsidP="00A41290">
      <w:pPr>
        <w:spacing w:after="0" w:line="240" w:lineRule="auto"/>
        <w:jc w:val="both"/>
        <w:rPr>
          <w:rFonts w:ascii="Times New Roman" w:hAnsi="Times New Roman" w:cs="Times New Roman"/>
          <w:sz w:val="24"/>
          <w:szCs w:val="24"/>
        </w:rPr>
      </w:pPr>
    </w:p>
    <w:p w14:paraId="7969B75F" w14:textId="77777777" w:rsidR="00AD6218" w:rsidRPr="00AD6218" w:rsidRDefault="00AD6218" w:rsidP="00AD6218">
      <w:pPr>
        <w:spacing w:after="0" w:line="240" w:lineRule="auto"/>
        <w:jc w:val="center"/>
        <w:rPr>
          <w:rFonts w:ascii="Times New Roman" w:hAnsi="Times New Roman" w:cs="Times New Roman"/>
          <w:sz w:val="28"/>
          <w:szCs w:val="28"/>
        </w:rPr>
      </w:pPr>
      <w:r w:rsidRPr="00AD6218">
        <w:rPr>
          <w:rFonts w:ascii="Times New Roman" w:hAnsi="Times New Roman" w:cs="Times New Roman"/>
          <w:sz w:val="28"/>
          <w:szCs w:val="28"/>
        </w:rPr>
        <w:t>Рисунок 48 –  Распределение вариантов с неопределенным функциональным значением</w:t>
      </w:r>
      <w:r w:rsidRPr="00AD6218">
        <w:rPr>
          <w:rFonts w:ascii="Times New Roman" w:hAnsi="Times New Roman" w:cs="Times New Roman"/>
          <w:sz w:val="28"/>
          <w:szCs w:val="28"/>
          <w:vertAlign w:val="superscript"/>
        </w:rPr>
        <w:t>6</w:t>
      </w:r>
      <w:r w:rsidRPr="00AD6218">
        <w:rPr>
          <w:rFonts w:ascii="Times New Roman" w:hAnsi="Times New Roman" w:cs="Times New Roman"/>
          <w:sz w:val="28"/>
          <w:szCs w:val="28"/>
        </w:rPr>
        <w:t xml:space="preserve"> у пациентов в возрасте до 50 лет в зависимости от уровня пенетрантности генов и ассоциации с КРР</w:t>
      </w:r>
    </w:p>
    <w:p w14:paraId="67AC9F6F" w14:textId="77777777" w:rsidR="00AD6218" w:rsidRDefault="00AD6218" w:rsidP="00A41290">
      <w:pPr>
        <w:spacing w:after="0" w:line="240" w:lineRule="auto"/>
        <w:jc w:val="both"/>
        <w:rPr>
          <w:rFonts w:ascii="Times New Roman" w:hAnsi="Times New Roman" w:cs="Times New Roman"/>
          <w:sz w:val="20"/>
          <w:szCs w:val="20"/>
        </w:rPr>
      </w:pPr>
    </w:p>
    <w:p w14:paraId="085678A1" w14:textId="692BB9FA" w:rsidR="00A41290" w:rsidRPr="00AD6218" w:rsidRDefault="00A41290" w:rsidP="00AD6218">
      <w:pPr>
        <w:spacing w:after="0" w:line="240" w:lineRule="auto"/>
        <w:ind w:firstLine="709"/>
        <w:jc w:val="both"/>
        <w:rPr>
          <w:rFonts w:ascii="Times New Roman" w:hAnsi="Times New Roman" w:cs="Times New Roman"/>
          <w:sz w:val="24"/>
          <w:szCs w:val="24"/>
        </w:rPr>
      </w:pPr>
      <w:r w:rsidRPr="00AD6218">
        <w:rPr>
          <w:rFonts w:ascii="Times New Roman" w:hAnsi="Times New Roman" w:cs="Times New Roman"/>
          <w:sz w:val="24"/>
          <w:szCs w:val="24"/>
        </w:rPr>
        <w:t>Примечани</w:t>
      </w:r>
      <w:r w:rsidR="00AD6218">
        <w:rPr>
          <w:rFonts w:ascii="Times New Roman" w:hAnsi="Times New Roman" w:cs="Times New Roman"/>
          <w:sz w:val="24"/>
          <w:szCs w:val="24"/>
        </w:rPr>
        <w:t>я</w:t>
      </w:r>
      <w:r w:rsidRPr="00AD6218">
        <w:rPr>
          <w:rFonts w:ascii="Times New Roman" w:hAnsi="Times New Roman" w:cs="Times New Roman"/>
          <w:sz w:val="24"/>
          <w:szCs w:val="24"/>
        </w:rPr>
        <w:t xml:space="preserve">: </w:t>
      </w:r>
    </w:p>
    <w:p w14:paraId="003702C7" w14:textId="53422BD8" w:rsidR="00AD6218" w:rsidRDefault="00A41290" w:rsidP="006448EE">
      <w:pPr>
        <w:pStyle w:val="a3"/>
        <w:numPr>
          <w:ilvl w:val="0"/>
          <w:numId w:val="35"/>
        </w:numPr>
        <w:spacing w:after="0" w:line="240" w:lineRule="auto"/>
        <w:jc w:val="both"/>
        <w:rPr>
          <w:rFonts w:ascii="Times New Roman" w:hAnsi="Times New Roman" w:cs="Times New Roman"/>
          <w:sz w:val="24"/>
          <w:szCs w:val="24"/>
        </w:rPr>
      </w:pPr>
      <w:r w:rsidRPr="00AD6218">
        <w:rPr>
          <w:rFonts w:ascii="Times New Roman" w:hAnsi="Times New Roman" w:cs="Times New Roman"/>
          <w:noProof/>
          <w:sz w:val="24"/>
          <w:szCs w:val="24"/>
          <w:vertAlign w:val="superscript"/>
        </w:rPr>
        <w:t xml:space="preserve">1 </w:t>
      </w:r>
      <w:r w:rsidR="004D2748">
        <w:rPr>
          <w:rFonts w:ascii="Times New Roman" w:hAnsi="Times New Roman" w:cs="Times New Roman"/>
          <w:noProof/>
          <w:sz w:val="24"/>
          <w:szCs w:val="24"/>
        </w:rPr>
        <w:t>П</w:t>
      </w:r>
      <w:r w:rsidRPr="00AD6218">
        <w:rPr>
          <w:rFonts w:ascii="Times New Roman" w:hAnsi="Times New Roman" w:cs="Times New Roman"/>
          <w:noProof/>
          <w:sz w:val="24"/>
          <w:szCs w:val="24"/>
        </w:rPr>
        <w:t xml:space="preserve">ациенты с НОА, у которых имелись ПМО приведены одновременно в обеих рубриках. </w:t>
      </w:r>
    </w:p>
    <w:p w14:paraId="11190251" w14:textId="7E18A869" w:rsidR="00AD6218" w:rsidRDefault="00A41290" w:rsidP="006448EE">
      <w:pPr>
        <w:pStyle w:val="a3"/>
        <w:numPr>
          <w:ilvl w:val="0"/>
          <w:numId w:val="35"/>
        </w:numPr>
        <w:spacing w:after="0" w:line="240" w:lineRule="auto"/>
        <w:jc w:val="both"/>
        <w:rPr>
          <w:rFonts w:ascii="Times New Roman" w:hAnsi="Times New Roman" w:cs="Times New Roman"/>
          <w:sz w:val="24"/>
          <w:szCs w:val="24"/>
        </w:rPr>
      </w:pPr>
      <w:r w:rsidRPr="00AD6218">
        <w:rPr>
          <w:rFonts w:ascii="Times New Roman" w:hAnsi="Times New Roman" w:cs="Times New Roman"/>
          <w:noProof/>
          <w:sz w:val="24"/>
          <w:szCs w:val="24"/>
          <w:vertAlign w:val="superscript"/>
        </w:rPr>
        <w:t>2</w:t>
      </w:r>
      <w:r w:rsidRPr="00AD6218">
        <w:rPr>
          <w:rFonts w:ascii="Times New Roman" w:hAnsi="Times New Roman" w:cs="Times New Roman"/>
          <w:noProof/>
          <w:sz w:val="24"/>
          <w:szCs w:val="24"/>
        </w:rPr>
        <w:t xml:space="preserve"> </w:t>
      </w:r>
      <w:r w:rsidR="004D2748">
        <w:rPr>
          <w:rFonts w:ascii="Times New Roman" w:hAnsi="Times New Roman" w:cs="Times New Roman"/>
          <w:noProof/>
          <w:sz w:val="24"/>
          <w:szCs w:val="24"/>
        </w:rPr>
        <w:t>П</w:t>
      </w:r>
      <w:r w:rsidRPr="00AD6218">
        <w:rPr>
          <w:rFonts w:ascii="Times New Roman" w:hAnsi="Times New Roman" w:cs="Times New Roman"/>
          <w:noProof/>
          <w:sz w:val="24"/>
          <w:szCs w:val="24"/>
        </w:rPr>
        <w:t>ациенты с ПМО, у которых имелся НОА приведены одновременно в обеих рубриках.</w:t>
      </w:r>
      <w:r w:rsidR="00BB32CF" w:rsidRPr="00AD6218">
        <w:rPr>
          <w:rFonts w:ascii="Times New Roman" w:hAnsi="Times New Roman" w:cs="Times New Roman"/>
          <w:noProof/>
          <w:sz w:val="24"/>
          <w:szCs w:val="24"/>
        </w:rPr>
        <w:t xml:space="preserve"> </w:t>
      </w:r>
    </w:p>
    <w:p w14:paraId="06E73F22" w14:textId="46DBF03C" w:rsidR="00AD6218" w:rsidRDefault="00A41290" w:rsidP="006448EE">
      <w:pPr>
        <w:pStyle w:val="a3"/>
        <w:numPr>
          <w:ilvl w:val="0"/>
          <w:numId w:val="35"/>
        </w:numPr>
        <w:spacing w:after="0" w:line="240" w:lineRule="auto"/>
        <w:jc w:val="both"/>
        <w:rPr>
          <w:rFonts w:ascii="Times New Roman" w:hAnsi="Times New Roman" w:cs="Times New Roman"/>
          <w:sz w:val="24"/>
          <w:szCs w:val="24"/>
        </w:rPr>
      </w:pPr>
      <w:r w:rsidRPr="00AD6218">
        <w:rPr>
          <w:rFonts w:ascii="Times New Roman" w:hAnsi="Times New Roman" w:cs="Times New Roman"/>
          <w:noProof/>
          <w:sz w:val="24"/>
          <w:szCs w:val="24"/>
          <w:vertAlign w:val="superscript"/>
        </w:rPr>
        <w:t xml:space="preserve">3 </w:t>
      </w:r>
      <w:r w:rsidR="004D2748">
        <w:rPr>
          <w:rFonts w:ascii="Times New Roman" w:hAnsi="Times New Roman" w:cs="Times New Roman"/>
          <w:noProof/>
          <w:sz w:val="24"/>
          <w:szCs w:val="24"/>
        </w:rPr>
        <w:t>П</w:t>
      </w:r>
      <w:r w:rsidRPr="00AD6218">
        <w:rPr>
          <w:rFonts w:ascii="Times New Roman" w:hAnsi="Times New Roman" w:cs="Times New Roman"/>
          <w:noProof/>
          <w:sz w:val="24"/>
          <w:szCs w:val="24"/>
        </w:rPr>
        <w:t xml:space="preserve">ациенты с множественными генетическими вариантами в генах ассоциированных и не ассоциированных с КРР приведены одновременно в обеих рубриках подгрупп. </w:t>
      </w:r>
    </w:p>
    <w:p w14:paraId="3AFE2B02" w14:textId="59A0AA46" w:rsidR="00AD6218" w:rsidRDefault="00A41290" w:rsidP="006448EE">
      <w:pPr>
        <w:pStyle w:val="a3"/>
        <w:numPr>
          <w:ilvl w:val="0"/>
          <w:numId w:val="35"/>
        </w:numPr>
        <w:spacing w:after="0" w:line="240" w:lineRule="auto"/>
        <w:jc w:val="both"/>
        <w:rPr>
          <w:rFonts w:ascii="Times New Roman" w:hAnsi="Times New Roman" w:cs="Times New Roman"/>
          <w:sz w:val="24"/>
          <w:szCs w:val="24"/>
        </w:rPr>
      </w:pPr>
      <w:r w:rsidRPr="00AD6218">
        <w:rPr>
          <w:rFonts w:ascii="Times New Roman" w:hAnsi="Times New Roman" w:cs="Times New Roman"/>
          <w:noProof/>
          <w:sz w:val="24"/>
          <w:szCs w:val="24"/>
          <w:vertAlign w:val="superscript"/>
        </w:rPr>
        <w:lastRenderedPageBreak/>
        <w:t>4</w:t>
      </w:r>
      <w:r w:rsidR="004D2748">
        <w:rPr>
          <w:rFonts w:ascii="Times New Roman" w:hAnsi="Times New Roman" w:cs="Times New Roman"/>
          <w:noProof/>
          <w:sz w:val="24"/>
          <w:szCs w:val="24"/>
        </w:rPr>
        <w:t>К</w:t>
      </w:r>
      <w:r w:rsidRPr="00AD6218">
        <w:rPr>
          <w:rFonts w:ascii="Times New Roman" w:hAnsi="Times New Roman" w:cs="Times New Roman"/>
          <w:noProof/>
          <w:sz w:val="24"/>
          <w:szCs w:val="24"/>
        </w:rPr>
        <w:t>оличество</w:t>
      </w:r>
      <w:r w:rsidR="002E5D99" w:rsidRPr="00AD6218">
        <w:rPr>
          <w:rFonts w:ascii="Times New Roman" w:hAnsi="Times New Roman" w:cs="Times New Roman"/>
          <w:noProof/>
          <w:sz w:val="24"/>
          <w:szCs w:val="24"/>
        </w:rPr>
        <w:t xml:space="preserve"> (</w:t>
      </w:r>
      <w:r w:rsidR="002E5D99" w:rsidRPr="00AD6218">
        <w:rPr>
          <w:rFonts w:ascii="Times New Roman" w:hAnsi="Times New Roman" w:cs="Times New Roman"/>
          <w:noProof/>
          <w:sz w:val="24"/>
          <w:szCs w:val="24"/>
          <w:lang w:val="en-US"/>
        </w:rPr>
        <w:t>n</w:t>
      </w:r>
      <w:r w:rsidR="002E5D99" w:rsidRPr="00AD6218">
        <w:rPr>
          <w:rFonts w:ascii="Times New Roman" w:hAnsi="Times New Roman" w:cs="Times New Roman"/>
          <w:noProof/>
          <w:sz w:val="24"/>
          <w:szCs w:val="24"/>
        </w:rPr>
        <w:t>)</w:t>
      </w:r>
      <w:r w:rsidRPr="00AD6218">
        <w:rPr>
          <w:rFonts w:ascii="Times New Roman" w:hAnsi="Times New Roman" w:cs="Times New Roman"/>
          <w:noProof/>
          <w:sz w:val="24"/>
          <w:szCs w:val="24"/>
        </w:rPr>
        <w:t xml:space="preserve"> </w:t>
      </w:r>
      <w:r w:rsidRPr="00AD6218">
        <w:rPr>
          <w:rFonts w:ascii="Times New Roman" w:hAnsi="Times New Roman" w:cs="Times New Roman"/>
          <w:i/>
          <w:noProof/>
          <w:sz w:val="24"/>
          <w:szCs w:val="24"/>
        </w:rPr>
        <w:t>вариантов</w:t>
      </w:r>
      <w:r w:rsidRPr="00AD6218">
        <w:rPr>
          <w:rFonts w:ascii="Times New Roman" w:hAnsi="Times New Roman" w:cs="Times New Roman"/>
          <w:noProof/>
          <w:sz w:val="24"/>
          <w:szCs w:val="24"/>
        </w:rPr>
        <w:t>, идентифицированных в каждом гене.</w:t>
      </w:r>
      <w:r w:rsidR="00BB32CF" w:rsidRPr="00AD6218">
        <w:rPr>
          <w:rFonts w:ascii="Times New Roman" w:hAnsi="Times New Roman" w:cs="Times New Roman"/>
          <w:noProof/>
          <w:sz w:val="24"/>
          <w:szCs w:val="24"/>
        </w:rPr>
        <w:t xml:space="preserve"> </w:t>
      </w:r>
    </w:p>
    <w:p w14:paraId="6C86383F" w14:textId="3F539903" w:rsidR="00AD6218" w:rsidRDefault="00A41290" w:rsidP="006448EE">
      <w:pPr>
        <w:pStyle w:val="a3"/>
        <w:numPr>
          <w:ilvl w:val="0"/>
          <w:numId w:val="35"/>
        </w:numPr>
        <w:spacing w:after="0" w:line="240" w:lineRule="auto"/>
        <w:jc w:val="both"/>
        <w:rPr>
          <w:rFonts w:ascii="Times New Roman" w:hAnsi="Times New Roman" w:cs="Times New Roman"/>
          <w:sz w:val="24"/>
          <w:szCs w:val="24"/>
        </w:rPr>
      </w:pPr>
      <w:r w:rsidRPr="00AD6218">
        <w:rPr>
          <w:rFonts w:ascii="Times New Roman" w:hAnsi="Times New Roman" w:cs="Times New Roman"/>
          <w:noProof/>
          <w:sz w:val="24"/>
          <w:szCs w:val="24"/>
          <w:vertAlign w:val="superscript"/>
        </w:rPr>
        <w:t xml:space="preserve">5 </w:t>
      </w:r>
      <w:r w:rsidR="004D2748">
        <w:rPr>
          <w:rFonts w:ascii="Times New Roman" w:hAnsi="Times New Roman" w:cs="Times New Roman"/>
          <w:noProof/>
          <w:sz w:val="24"/>
          <w:szCs w:val="24"/>
        </w:rPr>
        <w:t>П</w:t>
      </w:r>
      <w:r w:rsidRPr="00AD6218">
        <w:rPr>
          <w:rFonts w:ascii="Times New Roman" w:hAnsi="Times New Roman" w:cs="Times New Roman"/>
          <w:noProof/>
          <w:sz w:val="24"/>
          <w:szCs w:val="24"/>
        </w:rPr>
        <w:t xml:space="preserve">ациенты с множественными генетическими вариантами в генах с высокой и умеренной пенетрантностью приведены одновременно в обеих рубриках подгрупп. </w:t>
      </w:r>
    </w:p>
    <w:p w14:paraId="57E03555" w14:textId="7CE89B88" w:rsidR="00AD6218" w:rsidRPr="00AD6218" w:rsidRDefault="0058165A" w:rsidP="006448EE">
      <w:pPr>
        <w:pStyle w:val="a3"/>
        <w:numPr>
          <w:ilvl w:val="0"/>
          <w:numId w:val="35"/>
        </w:numPr>
        <w:spacing w:after="0" w:line="240" w:lineRule="auto"/>
        <w:jc w:val="both"/>
        <w:rPr>
          <w:rFonts w:ascii="Times New Roman" w:hAnsi="Times New Roman" w:cs="Times New Roman"/>
          <w:sz w:val="24"/>
          <w:szCs w:val="24"/>
        </w:rPr>
      </w:pPr>
      <w:r w:rsidRPr="00AD6218">
        <w:rPr>
          <w:rFonts w:ascii="Times New Roman" w:hAnsi="Times New Roman" w:cs="Times New Roman"/>
          <w:noProof/>
          <w:sz w:val="24"/>
          <w:szCs w:val="24"/>
          <w:vertAlign w:val="superscript"/>
        </w:rPr>
        <w:t>6</w:t>
      </w:r>
      <w:r w:rsidRPr="00AD6218">
        <w:rPr>
          <w:rFonts w:ascii="Times New Roman" w:hAnsi="Times New Roman" w:cs="Times New Roman"/>
          <w:noProof/>
          <w:sz w:val="24"/>
          <w:szCs w:val="24"/>
        </w:rPr>
        <w:t xml:space="preserve"> </w:t>
      </w:r>
      <w:r w:rsidR="004D2748">
        <w:rPr>
          <w:rFonts w:ascii="Times New Roman" w:hAnsi="Times New Roman" w:cs="Times New Roman"/>
          <w:noProof/>
          <w:sz w:val="24"/>
          <w:szCs w:val="24"/>
        </w:rPr>
        <w:t>П</w:t>
      </w:r>
      <w:r w:rsidRPr="00AD6218">
        <w:rPr>
          <w:rFonts w:ascii="Times New Roman" w:hAnsi="Times New Roman" w:cs="Times New Roman"/>
          <w:noProof/>
          <w:sz w:val="24"/>
          <w:szCs w:val="24"/>
        </w:rPr>
        <w:t xml:space="preserve">риведены </w:t>
      </w:r>
      <w:r w:rsidR="002C780D" w:rsidRPr="00AD6218">
        <w:rPr>
          <w:rFonts w:ascii="Times New Roman" w:hAnsi="Times New Roman" w:cs="Times New Roman"/>
          <w:noProof/>
          <w:sz w:val="24"/>
          <w:szCs w:val="24"/>
        </w:rPr>
        <w:t xml:space="preserve">только </w:t>
      </w:r>
      <w:r w:rsidRPr="00AD6218">
        <w:rPr>
          <w:rFonts w:ascii="Times New Roman" w:hAnsi="Times New Roman" w:cs="Times New Roman"/>
          <w:noProof/>
          <w:sz w:val="24"/>
          <w:szCs w:val="24"/>
        </w:rPr>
        <w:t xml:space="preserve">варианты, </w:t>
      </w:r>
      <w:r w:rsidRPr="00AD6218">
        <w:rPr>
          <w:rFonts w:ascii="Times New Roman" w:hAnsi="Times New Roman" w:cs="Times New Roman"/>
          <w:bCs/>
          <w:sz w:val="24"/>
          <w:szCs w:val="24"/>
        </w:rPr>
        <w:t>соответствующие следующим</w:t>
      </w:r>
      <w:r w:rsidR="00F02603" w:rsidRPr="00AD6218">
        <w:rPr>
          <w:rFonts w:ascii="Times New Roman" w:hAnsi="Times New Roman" w:cs="Times New Roman"/>
          <w:bCs/>
          <w:sz w:val="24"/>
          <w:szCs w:val="24"/>
        </w:rPr>
        <w:t xml:space="preserve"> критериям: показатель в SIFT &lt;</w:t>
      </w:r>
      <w:r w:rsidRPr="00AD6218">
        <w:rPr>
          <w:rFonts w:ascii="Times New Roman" w:hAnsi="Times New Roman" w:cs="Times New Roman"/>
          <w:bCs/>
          <w:sz w:val="24"/>
          <w:szCs w:val="24"/>
        </w:rPr>
        <w:t>0.05, показатель в PolyPhen-2 &gt;0.95</w:t>
      </w:r>
      <w:r w:rsidR="002C780D" w:rsidRPr="00AD6218">
        <w:rPr>
          <w:rFonts w:ascii="Times New Roman" w:hAnsi="Times New Roman" w:cs="Times New Roman"/>
          <w:bCs/>
          <w:sz w:val="24"/>
          <w:szCs w:val="24"/>
        </w:rPr>
        <w:t>.</w:t>
      </w:r>
      <w:r w:rsidR="00BB32CF" w:rsidRPr="00AD6218">
        <w:rPr>
          <w:rFonts w:ascii="Times New Roman" w:hAnsi="Times New Roman" w:cs="Times New Roman"/>
          <w:bCs/>
          <w:sz w:val="24"/>
          <w:szCs w:val="24"/>
        </w:rPr>
        <w:t xml:space="preserve"> </w:t>
      </w:r>
    </w:p>
    <w:p w14:paraId="505E4577" w14:textId="77777777" w:rsidR="00AD6218" w:rsidRDefault="00A41290" w:rsidP="006448EE">
      <w:pPr>
        <w:pStyle w:val="a3"/>
        <w:numPr>
          <w:ilvl w:val="0"/>
          <w:numId w:val="35"/>
        </w:numPr>
        <w:spacing w:after="0" w:line="240" w:lineRule="auto"/>
        <w:jc w:val="both"/>
        <w:rPr>
          <w:rFonts w:ascii="Times New Roman" w:hAnsi="Times New Roman" w:cs="Times New Roman"/>
          <w:sz w:val="24"/>
          <w:szCs w:val="24"/>
        </w:rPr>
      </w:pPr>
      <w:r w:rsidRPr="00AD6218">
        <w:rPr>
          <w:rFonts w:ascii="Times New Roman" w:hAnsi="Times New Roman" w:cs="Times New Roman"/>
          <w:noProof/>
          <w:sz w:val="24"/>
          <w:szCs w:val="24"/>
        </w:rPr>
        <w:t xml:space="preserve">ВП – высокя пенетрантность, </w:t>
      </w:r>
    </w:p>
    <w:p w14:paraId="30BCC8DE" w14:textId="77777777" w:rsidR="00AD6218" w:rsidRDefault="00A41290" w:rsidP="006448EE">
      <w:pPr>
        <w:pStyle w:val="a3"/>
        <w:numPr>
          <w:ilvl w:val="0"/>
          <w:numId w:val="35"/>
        </w:numPr>
        <w:spacing w:after="0" w:line="240" w:lineRule="auto"/>
        <w:jc w:val="both"/>
        <w:rPr>
          <w:rFonts w:ascii="Times New Roman" w:hAnsi="Times New Roman" w:cs="Times New Roman"/>
          <w:sz w:val="24"/>
          <w:szCs w:val="24"/>
        </w:rPr>
      </w:pPr>
      <w:r w:rsidRPr="00AD6218">
        <w:rPr>
          <w:rFonts w:ascii="Times New Roman" w:hAnsi="Times New Roman" w:cs="Times New Roman"/>
          <w:noProof/>
          <w:sz w:val="24"/>
          <w:szCs w:val="24"/>
        </w:rPr>
        <w:t xml:space="preserve">УП – умеренная пенетрантность, </w:t>
      </w:r>
    </w:p>
    <w:p w14:paraId="785E7A92" w14:textId="5572C0F1" w:rsidR="00A41290" w:rsidRPr="00AD6218" w:rsidRDefault="00A41290" w:rsidP="006448EE">
      <w:pPr>
        <w:pStyle w:val="a3"/>
        <w:numPr>
          <w:ilvl w:val="0"/>
          <w:numId w:val="35"/>
        </w:numPr>
        <w:spacing w:after="0" w:line="240" w:lineRule="auto"/>
        <w:jc w:val="both"/>
        <w:rPr>
          <w:rFonts w:ascii="Times New Roman" w:hAnsi="Times New Roman" w:cs="Times New Roman"/>
          <w:sz w:val="24"/>
          <w:szCs w:val="24"/>
        </w:rPr>
      </w:pPr>
      <w:r w:rsidRPr="00AD6218">
        <w:rPr>
          <w:rFonts w:ascii="Times New Roman" w:hAnsi="Times New Roman" w:cs="Times New Roman"/>
          <w:noProof/>
          <w:sz w:val="24"/>
          <w:szCs w:val="24"/>
        </w:rPr>
        <w:t xml:space="preserve">ВНФЗ – </w:t>
      </w:r>
      <w:r w:rsidRPr="00AD6218">
        <w:rPr>
          <w:rFonts w:ascii="Times New Roman" w:hAnsi="Times New Roman" w:cs="Times New Roman"/>
          <w:sz w:val="24"/>
          <w:szCs w:val="24"/>
        </w:rPr>
        <w:t>варианты с неопределенным функциональным значением</w:t>
      </w:r>
      <w:r w:rsidRPr="00AD6218">
        <w:rPr>
          <w:rFonts w:ascii="Times New Roman" w:hAnsi="Times New Roman" w:cs="Times New Roman"/>
          <w:noProof/>
          <w:sz w:val="24"/>
          <w:szCs w:val="24"/>
        </w:rPr>
        <w:t>.</w:t>
      </w:r>
    </w:p>
    <w:p w14:paraId="6D98558F" w14:textId="77777777" w:rsidR="008463C9" w:rsidRPr="00BB32CF" w:rsidRDefault="008463C9" w:rsidP="00E8618E">
      <w:pPr>
        <w:tabs>
          <w:tab w:val="left" w:pos="709"/>
          <w:tab w:val="left" w:pos="851"/>
          <w:tab w:val="left" w:pos="993"/>
        </w:tabs>
        <w:spacing w:after="0" w:line="240" w:lineRule="auto"/>
        <w:jc w:val="both"/>
        <w:rPr>
          <w:rFonts w:ascii="Times New Roman" w:hAnsi="Times New Roman" w:cs="Times New Roman"/>
          <w:sz w:val="28"/>
          <w:szCs w:val="28"/>
          <w:lang w:eastAsia="it-IT"/>
        </w:rPr>
        <w:sectPr w:rsidR="008463C9" w:rsidRPr="00BB32CF" w:rsidSect="00AD12F7">
          <w:pgSz w:w="16838" w:h="11906" w:orient="landscape"/>
          <w:pgMar w:top="1701" w:right="1134" w:bottom="567" w:left="1134" w:header="709" w:footer="709" w:gutter="0"/>
          <w:cols w:space="708"/>
          <w:docGrid w:linePitch="360"/>
        </w:sectPr>
      </w:pPr>
    </w:p>
    <w:p w14:paraId="081746D7" w14:textId="77777777" w:rsidR="00E8618E" w:rsidRPr="00EF68A8" w:rsidRDefault="00E8618E" w:rsidP="00F757A2">
      <w:pPr>
        <w:tabs>
          <w:tab w:val="left" w:pos="709"/>
          <w:tab w:val="left" w:pos="851"/>
          <w:tab w:val="left" w:pos="993"/>
        </w:tabs>
        <w:spacing w:after="0" w:line="240" w:lineRule="auto"/>
        <w:ind w:firstLine="709"/>
        <w:jc w:val="both"/>
        <w:rPr>
          <w:rFonts w:ascii="Times New Roman" w:hAnsi="Times New Roman" w:cs="Times New Roman"/>
          <w:sz w:val="28"/>
          <w:szCs w:val="28"/>
          <w:lang w:eastAsia="it-IT"/>
        </w:rPr>
      </w:pPr>
      <w:r w:rsidRPr="00F63AD5">
        <w:rPr>
          <w:rFonts w:ascii="Times New Roman" w:hAnsi="Times New Roman" w:cs="Times New Roman"/>
          <w:sz w:val="28"/>
          <w:szCs w:val="28"/>
          <w:lang w:eastAsia="it-IT"/>
        </w:rPr>
        <w:lastRenderedPageBreak/>
        <w:t>3.</w:t>
      </w:r>
      <w:r w:rsidR="00CB223D">
        <w:rPr>
          <w:rFonts w:ascii="Times New Roman" w:hAnsi="Times New Roman" w:cs="Times New Roman"/>
          <w:sz w:val="28"/>
          <w:szCs w:val="28"/>
          <w:lang w:eastAsia="it-IT"/>
        </w:rPr>
        <w:t>6</w:t>
      </w:r>
      <w:r w:rsidRPr="00F63AD5">
        <w:rPr>
          <w:rFonts w:ascii="Times New Roman" w:hAnsi="Times New Roman" w:cs="Times New Roman"/>
          <w:sz w:val="28"/>
          <w:szCs w:val="28"/>
          <w:lang w:eastAsia="it-IT"/>
        </w:rPr>
        <w:t>.2.1</w:t>
      </w:r>
      <w:r w:rsidRPr="00EF68A8">
        <w:rPr>
          <w:rFonts w:ascii="Times New Roman" w:hAnsi="Times New Roman" w:cs="Times New Roman"/>
          <w:sz w:val="28"/>
          <w:szCs w:val="28"/>
          <w:lang w:eastAsia="it-IT"/>
        </w:rPr>
        <w:t xml:space="preserve"> </w:t>
      </w:r>
      <w:r w:rsidRPr="00993C97">
        <w:rPr>
          <w:rFonts w:ascii="Times New Roman" w:hAnsi="Times New Roman" w:cs="Times New Roman"/>
          <w:sz w:val="28"/>
          <w:szCs w:val="28"/>
          <w:lang w:eastAsia="it-IT"/>
        </w:rPr>
        <w:t>Подгруппа</w:t>
      </w:r>
      <w:r w:rsidRPr="00EF68A8">
        <w:rPr>
          <w:rFonts w:ascii="Times New Roman" w:hAnsi="Times New Roman" w:cs="Times New Roman"/>
          <w:sz w:val="28"/>
          <w:szCs w:val="28"/>
          <w:lang w:eastAsia="it-IT"/>
        </w:rPr>
        <w:t xml:space="preserve"> пациентов с наследственно-отягощенным анамне</w:t>
      </w:r>
      <w:r w:rsidR="00F757A2">
        <w:rPr>
          <w:rFonts w:ascii="Times New Roman" w:hAnsi="Times New Roman" w:cs="Times New Roman"/>
          <w:sz w:val="28"/>
          <w:szCs w:val="28"/>
          <w:lang w:eastAsia="it-IT"/>
        </w:rPr>
        <w:t>зом</w:t>
      </w:r>
    </w:p>
    <w:p w14:paraId="662293A1" w14:textId="77777777" w:rsidR="00834889" w:rsidRDefault="00E8618E" w:rsidP="005D76B2">
      <w:pPr>
        <w:tabs>
          <w:tab w:val="left" w:pos="720"/>
        </w:tabs>
        <w:spacing w:after="0" w:line="240" w:lineRule="auto"/>
        <w:ind w:firstLine="709"/>
        <w:jc w:val="both"/>
        <w:rPr>
          <w:rFonts w:ascii="Times New Roman" w:hAnsi="Times New Roman" w:cs="Times New Roman"/>
          <w:bCs/>
          <w:sz w:val="28"/>
          <w:szCs w:val="28"/>
        </w:rPr>
      </w:pPr>
      <w:r w:rsidRPr="00EF68A8">
        <w:rPr>
          <w:rFonts w:ascii="Times New Roman" w:hAnsi="Times New Roman" w:cs="Times New Roman"/>
          <w:sz w:val="28"/>
          <w:szCs w:val="28"/>
          <w:lang w:eastAsia="it-IT"/>
        </w:rPr>
        <w:t>Средний возраст пациентов с НОА (1</w:t>
      </w:r>
      <w:r>
        <w:rPr>
          <w:rFonts w:ascii="Times New Roman" w:hAnsi="Times New Roman" w:cs="Times New Roman"/>
          <w:sz w:val="28"/>
          <w:szCs w:val="28"/>
          <w:lang w:eastAsia="it-IT"/>
        </w:rPr>
        <w:t>1</w:t>
      </w:r>
      <w:r w:rsidRPr="00EF68A8">
        <w:rPr>
          <w:rFonts w:ascii="Times New Roman" w:hAnsi="Times New Roman" w:cs="Times New Roman"/>
          <w:sz w:val="28"/>
          <w:szCs w:val="28"/>
          <w:lang w:eastAsia="it-IT"/>
        </w:rPr>
        <w:t xml:space="preserve"> женщин и </w:t>
      </w:r>
      <w:r>
        <w:rPr>
          <w:rFonts w:ascii="Times New Roman" w:hAnsi="Times New Roman" w:cs="Times New Roman"/>
          <w:sz w:val="28"/>
          <w:szCs w:val="28"/>
          <w:lang w:eastAsia="it-IT"/>
        </w:rPr>
        <w:t>1</w:t>
      </w:r>
      <w:r w:rsidR="002F2A43" w:rsidRPr="002F2A43">
        <w:rPr>
          <w:rFonts w:ascii="Times New Roman" w:hAnsi="Times New Roman" w:cs="Times New Roman"/>
          <w:sz w:val="28"/>
          <w:szCs w:val="28"/>
          <w:lang w:eastAsia="it-IT"/>
        </w:rPr>
        <w:t>6</w:t>
      </w:r>
      <w:r w:rsidRPr="00EF68A8">
        <w:rPr>
          <w:rFonts w:ascii="Times New Roman" w:hAnsi="Times New Roman" w:cs="Times New Roman"/>
          <w:sz w:val="28"/>
          <w:szCs w:val="28"/>
          <w:lang w:eastAsia="it-IT"/>
        </w:rPr>
        <w:t xml:space="preserve"> мужчин) составил 3</w:t>
      </w:r>
      <w:r>
        <w:rPr>
          <w:rFonts w:ascii="Times New Roman" w:hAnsi="Times New Roman" w:cs="Times New Roman"/>
          <w:sz w:val="28"/>
          <w:szCs w:val="28"/>
          <w:lang w:eastAsia="it-IT"/>
        </w:rPr>
        <w:t>9.</w:t>
      </w:r>
      <w:r w:rsidR="00BD0A16" w:rsidRPr="00BD0A16">
        <w:rPr>
          <w:rFonts w:ascii="Times New Roman" w:hAnsi="Times New Roman" w:cs="Times New Roman"/>
          <w:sz w:val="28"/>
          <w:szCs w:val="28"/>
          <w:lang w:eastAsia="it-IT"/>
        </w:rPr>
        <w:t>40</w:t>
      </w:r>
      <w:r w:rsidRPr="00EF68A8">
        <w:rPr>
          <w:rFonts w:ascii="Times New Roman" w:hAnsi="Times New Roman" w:cs="Times New Roman"/>
          <w:sz w:val="28"/>
          <w:szCs w:val="28"/>
          <w:lang w:eastAsia="it-IT"/>
        </w:rPr>
        <w:t>±</w:t>
      </w:r>
      <w:r w:rsidR="00BD0A16" w:rsidRPr="00324D9D">
        <w:rPr>
          <w:rFonts w:ascii="Times New Roman" w:hAnsi="Times New Roman" w:cs="Times New Roman"/>
          <w:sz w:val="28"/>
          <w:szCs w:val="28"/>
          <w:lang w:eastAsia="it-IT"/>
        </w:rPr>
        <w:t>4</w:t>
      </w:r>
      <w:r w:rsidRPr="00324D9D">
        <w:rPr>
          <w:rFonts w:ascii="Times New Roman" w:hAnsi="Times New Roman" w:cs="Times New Roman"/>
          <w:sz w:val="28"/>
          <w:szCs w:val="28"/>
          <w:lang w:eastAsia="it-IT"/>
        </w:rPr>
        <w:t>.1лет</w:t>
      </w:r>
      <w:r w:rsidRPr="00EF68A8">
        <w:rPr>
          <w:rFonts w:ascii="Times New Roman" w:hAnsi="Times New Roman" w:cs="Times New Roman"/>
          <w:sz w:val="28"/>
          <w:szCs w:val="28"/>
          <w:lang w:eastAsia="it-IT"/>
        </w:rPr>
        <w:t>. В данной подгруппе не о</w:t>
      </w:r>
      <w:r w:rsidR="009557C9">
        <w:rPr>
          <w:rFonts w:ascii="Times New Roman" w:hAnsi="Times New Roman" w:cs="Times New Roman"/>
          <w:sz w:val="28"/>
          <w:szCs w:val="28"/>
          <w:lang w:eastAsia="it-IT"/>
        </w:rPr>
        <w:t>бнаруже</w:t>
      </w:r>
      <w:r w:rsidRPr="00EF68A8">
        <w:rPr>
          <w:rFonts w:ascii="Times New Roman" w:hAnsi="Times New Roman" w:cs="Times New Roman"/>
          <w:sz w:val="28"/>
          <w:szCs w:val="28"/>
          <w:lang w:eastAsia="it-IT"/>
        </w:rPr>
        <w:t xml:space="preserve">но ассоциации фенотипических признаков и возраста начала заболевания с полом или этнической принадлежностью. Из </w:t>
      </w:r>
      <w:r w:rsidRPr="005B5F1A">
        <w:rPr>
          <w:rFonts w:ascii="Times New Roman" w:hAnsi="Times New Roman" w:cs="Times New Roman"/>
          <w:sz w:val="28"/>
          <w:szCs w:val="28"/>
          <w:lang w:eastAsia="it-IT"/>
        </w:rPr>
        <w:t>2</w:t>
      </w:r>
      <w:r w:rsidR="002F2A43" w:rsidRPr="002F2A43">
        <w:rPr>
          <w:rFonts w:ascii="Times New Roman" w:hAnsi="Times New Roman" w:cs="Times New Roman"/>
          <w:sz w:val="28"/>
          <w:szCs w:val="28"/>
          <w:lang w:eastAsia="it-IT"/>
        </w:rPr>
        <w:t>7</w:t>
      </w:r>
      <w:r w:rsidRPr="00EF68A8">
        <w:rPr>
          <w:rFonts w:ascii="Times New Roman" w:hAnsi="Times New Roman" w:cs="Times New Roman"/>
          <w:sz w:val="28"/>
          <w:szCs w:val="28"/>
          <w:lang w:eastAsia="it-IT"/>
        </w:rPr>
        <w:t xml:space="preserve"> пациентов у </w:t>
      </w:r>
      <w:r w:rsidR="0002489C">
        <w:rPr>
          <w:rFonts w:ascii="Times New Roman" w:hAnsi="Times New Roman" w:cs="Times New Roman"/>
          <w:sz w:val="28"/>
          <w:szCs w:val="28"/>
          <w:lang w:eastAsia="it-IT"/>
        </w:rPr>
        <w:t>2</w:t>
      </w:r>
      <w:r w:rsidR="008A7F8F">
        <w:rPr>
          <w:rFonts w:ascii="Times New Roman" w:hAnsi="Times New Roman" w:cs="Times New Roman"/>
          <w:sz w:val="28"/>
          <w:szCs w:val="28"/>
          <w:lang w:eastAsia="it-IT"/>
        </w:rPr>
        <w:t>0</w:t>
      </w:r>
      <w:r w:rsidRPr="00EF68A8">
        <w:rPr>
          <w:rFonts w:ascii="Times New Roman" w:hAnsi="Times New Roman" w:cs="Times New Roman"/>
          <w:sz w:val="28"/>
          <w:szCs w:val="28"/>
          <w:lang w:eastAsia="it-IT"/>
        </w:rPr>
        <w:t xml:space="preserve"> </w:t>
      </w:r>
      <w:r w:rsidR="00D15281">
        <w:rPr>
          <w:rFonts w:ascii="Times New Roman" w:hAnsi="Times New Roman" w:cs="Times New Roman"/>
          <w:sz w:val="28"/>
          <w:szCs w:val="28"/>
          <w:lang w:eastAsia="it-IT"/>
        </w:rPr>
        <w:t xml:space="preserve">(74.07%) </w:t>
      </w:r>
      <w:r w:rsidRPr="00EF68A8">
        <w:rPr>
          <w:rFonts w:ascii="Times New Roman" w:hAnsi="Times New Roman" w:cs="Times New Roman"/>
          <w:sz w:val="28"/>
          <w:szCs w:val="28"/>
          <w:lang w:eastAsia="it-IT"/>
        </w:rPr>
        <w:t xml:space="preserve">в общей сложности было выявлено </w:t>
      </w:r>
      <w:r w:rsidRPr="00324D9D">
        <w:rPr>
          <w:rFonts w:ascii="Times New Roman" w:hAnsi="Times New Roman" w:cs="Times New Roman"/>
          <w:sz w:val="28"/>
          <w:szCs w:val="28"/>
          <w:lang w:eastAsia="it-IT"/>
        </w:rPr>
        <w:t>4</w:t>
      </w:r>
      <w:r w:rsidR="0002489C" w:rsidRPr="00324D9D">
        <w:rPr>
          <w:rFonts w:ascii="Times New Roman" w:hAnsi="Times New Roman" w:cs="Times New Roman"/>
          <w:sz w:val="28"/>
          <w:szCs w:val="28"/>
          <w:lang w:eastAsia="it-IT"/>
        </w:rPr>
        <w:t>5</w:t>
      </w:r>
      <w:r w:rsidRPr="00EF68A8">
        <w:rPr>
          <w:rFonts w:ascii="Times New Roman" w:hAnsi="Times New Roman" w:cs="Times New Roman"/>
          <w:sz w:val="28"/>
          <w:szCs w:val="28"/>
          <w:lang w:eastAsia="it-IT"/>
        </w:rPr>
        <w:t xml:space="preserve"> генетических вариант</w:t>
      </w:r>
      <w:r w:rsidR="0002489C">
        <w:rPr>
          <w:rFonts w:ascii="Times New Roman" w:hAnsi="Times New Roman" w:cs="Times New Roman"/>
          <w:sz w:val="28"/>
          <w:szCs w:val="28"/>
          <w:lang w:eastAsia="it-IT"/>
        </w:rPr>
        <w:t>ов</w:t>
      </w:r>
      <w:r>
        <w:rPr>
          <w:rFonts w:ascii="Times New Roman" w:hAnsi="Times New Roman" w:cs="Times New Roman"/>
          <w:sz w:val="28"/>
          <w:szCs w:val="28"/>
          <w:lang w:eastAsia="it-IT"/>
        </w:rPr>
        <w:t xml:space="preserve"> </w:t>
      </w:r>
      <w:r>
        <w:rPr>
          <w:rFonts w:ascii="Times New Roman" w:hAnsi="Times New Roman" w:cs="Times New Roman"/>
          <w:sz w:val="28"/>
          <w:szCs w:val="28"/>
        </w:rPr>
        <w:t>(миссенс и делеции внутри рамки считывания)</w:t>
      </w:r>
      <w:r w:rsidRPr="00EF68A8">
        <w:rPr>
          <w:rFonts w:ascii="Times New Roman" w:hAnsi="Times New Roman" w:cs="Times New Roman"/>
          <w:sz w:val="28"/>
          <w:szCs w:val="28"/>
          <w:lang w:eastAsia="it-IT"/>
        </w:rPr>
        <w:t xml:space="preserve">. У </w:t>
      </w:r>
      <w:r w:rsidRPr="005B5F1A">
        <w:rPr>
          <w:rFonts w:ascii="Times New Roman" w:hAnsi="Times New Roman" w:cs="Times New Roman"/>
          <w:sz w:val="28"/>
          <w:szCs w:val="28"/>
          <w:lang w:eastAsia="it-IT"/>
        </w:rPr>
        <w:t>6</w:t>
      </w:r>
      <w:r w:rsidRPr="00EF68A8">
        <w:rPr>
          <w:rFonts w:ascii="Times New Roman" w:hAnsi="Times New Roman" w:cs="Times New Roman"/>
          <w:sz w:val="28"/>
          <w:szCs w:val="28"/>
          <w:lang w:eastAsia="it-IT"/>
        </w:rPr>
        <w:t xml:space="preserve"> пациентов </w:t>
      </w:r>
      <w:r w:rsidRPr="005B5F1A">
        <w:rPr>
          <w:rFonts w:ascii="Times New Roman" w:hAnsi="Times New Roman" w:cs="Times New Roman"/>
          <w:sz w:val="28"/>
          <w:szCs w:val="28"/>
          <w:lang w:eastAsia="it-IT"/>
        </w:rPr>
        <w:t>7</w:t>
      </w:r>
      <w:r w:rsidRPr="00EF68A8">
        <w:rPr>
          <w:rFonts w:ascii="Times New Roman" w:hAnsi="Times New Roman" w:cs="Times New Roman"/>
          <w:sz w:val="28"/>
          <w:szCs w:val="28"/>
          <w:lang w:eastAsia="it-IT"/>
        </w:rPr>
        <w:t xml:space="preserve"> идентифицированных вариантов </w:t>
      </w:r>
      <w:r w:rsidR="00D15281">
        <w:rPr>
          <w:rFonts w:ascii="Times New Roman" w:hAnsi="Times New Roman" w:cs="Times New Roman"/>
          <w:sz w:val="28"/>
          <w:szCs w:val="28"/>
          <w:lang w:eastAsia="it-IT"/>
        </w:rPr>
        <w:t>являются</w:t>
      </w:r>
      <w:r w:rsidRPr="00EF68A8">
        <w:rPr>
          <w:rFonts w:ascii="Times New Roman" w:hAnsi="Times New Roman" w:cs="Times New Roman"/>
          <w:sz w:val="28"/>
          <w:szCs w:val="28"/>
          <w:lang w:eastAsia="it-IT"/>
        </w:rPr>
        <w:t xml:space="preserve"> патогенны</w:t>
      </w:r>
      <w:r w:rsidR="00D15281">
        <w:rPr>
          <w:rFonts w:ascii="Times New Roman" w:hAnsi="Times New Roman" w:cs="Times New Roman"/>
          <w:sz w:val="28"/>
          <w:szCs w:val="28"/>
          <w:lang w:eastAsia="it-IT"/>
        </w:rPr>
        <w:t>ми</w:t>
      </w:r>
      <w:r w:rsidR="00C0625C" w:rsidRPr="006C2ADB">
        <w:rPr>
          <w:rFonts w:ascii="Times New Roman" w:hAnsi="Times New Roman" w:cs="Times New Roman"/>
          <w:sz w:val="28"/>
          <w:szCs w:val="28"/>
          <w:lang w:eastAsia="it-IT"/>
        </w:rPr>
        <w:t xml:space="preserve"> </w:t>
      </w:r>
      <w:r w:rsidR="00C0625C">
        <w:rPr>
          <w:rFonts w:ascii="Times New Roman" w:hAnsi="Times New Roman" w:cs="Times New Roman"/>
          <w:sz w:val="28"/>
          <w:szCs w:val="28"/>
          <w:lang w:eastAsia="it-IT"/>
        </w:rPr>
        <w:t>мутаци</w:t>
      </w:r>
      <w:r w:rsidR="00D15281">
        <w:rPr>
          <w:rFonts w:ascii="Times New Roman" w:hAnsi="Times New Roman" w:cs="Times New Roman"/>
          <w:sz w:val="28"/>
          <w:szCs w:val="28"/>
          <w:lang w:eastAsia="it-IT"/>
        </w:rPr>
        <w:t>ям</w:t>
      </w:r>
      <w:r w:rsidR="00C0625C">
        <w:rPr>
          <w:rFonts w:ascii="Times New Roman" w:hAnsi="Times New Roman" w:cs="Times New Roman"/>
          <w:sz w:val="28"/>
          <w:szCs w:val="28"/>
          <w:lang w:eastAsia="it-IT"/>
        </w:rPr>
        <w:t>и</w:t>
      </w:r>
      <w:r w:rsidRPr="00EF68A8">
        <w:rPr>
          <w:rFonts w:ascii="Times New Roman" w:hAnsi="Times New Roman" w:cs="Times New Roman"/>
          <w:sz w:val="28"/>
          <w:szCs w:val="28"/>
          <w:lang w:eastAsia="it-IT"/>
        </w:rPr>
        <w:t>.</w:t>
      </w:r>
      <w:r w:rsidRPr="005B5F1A">
        <w:rPr>
          <w:rFonts w:ascii="Times New Roman" w:hAnsi="Times New Roman" w:cs="Times New Roman"/>
          <w:sz w:val="28"/>
          <w:szCs w:val="28"/>
          <w:lang w:eastAsia="it-IT"/>
        </w:rPr>
        <w:t xml:space="preserve"> </w:t>
      </w:r>
      <w:r w:rsidR="005E09DA" w:rsidRPr="00EF68A8">
        <w:rPr>
          <w:rFonts w:ascii="Times New Roman" w:hAnsi="Times New Roman" w:cs="Times New Roman"/>
          <w:sz w:val="28"/>
          <w:szCs w:val="28"/>
          <w:lang w:eastAsia="it-IT"/>
        </w:rPr>
        <w:t xml:space="preserve">У </w:t>
      </w:r>
      <w:r w:rsidR="008A7F8F">
        <w:rPr>
          <w:rFonts w:ascii="Times New Roman" w:hAnsi="Times New Roman" w:cs="Times New Roman"/>
          <w:sz w:val="28"/>
          <w:szCs w:val="28"/>
          <w:lang w:eastAsia="it-IT"/>
        </w:rPr>
        <w:t>19</w:t>
      </w:r>
      <w:r w:rsidR="005E09DA" w:rsidRPr="00EF68A8">
        <w:rPr>
          <w:rFonts w:ascii="Times New Roman" w:hAnsi="Times New Roman" w:cs="Times New Roman"/>
          <w:sz w:val="28"/>
          <w:szCs w:val="28"/>
          <w:lang w:eastAsia="it-IT"/>
        </w:rPr>
        <w:t xml:space="preserve"> пациентов </w:t>
      </w:r>
      <w:r w:rsidRPr="00EF68A8">
        <w:rPr>
          <w:rFonts w:ascii="Times New Roman" w:hAnsi="Times New Roman" w:cs="Times New Roman"/>
          <w:sz w:val="28"/>
          <w:szCs w:val="28"/>
          <w:lang w:eastAsia="it-IT"/>
        </w:rPr>
        <w:t>3</w:t>
      </w:r>
      <w:r w:rsidR="0002489C">
        <w:rPr>
          <w:rFonts w:ascii="Times New Roman" w:hAnsi="Times New Roman" w:cs="Times New Roman"/>
          <w:sz w:val="28"/>
          <w:szCs w:val="28"/>
          <w:lang w:eastAsia="it-IT"/>
        </w:rPr>
        <w:t>8</w:t>
      </w:r>
      <w:r w:rsidRPr="00EF68A8">
        <w:rPr>
          <w:rFonts w:ascii="Times New Roman" w:hAnsi="Times New Roman" w:cs="Times New Roman"/>
          <w:sz w:val="28"/>
          <w:szCs w:val="28"/>
          <w:lang w:eastAsia="it-IT"/>
        </w:rPr>
        <w:t xml:space="preserve"> вариант</w:t>
      </w:r>
      <w:r>
        <w:rPr>
          <w:rFonts w:ascii="Times New Roman" w:hAnsi="Times New Roman" w:cs="Times New Roman"/>
          <w:sz w:val="28"/>
          <w:szCs w:val="28"/>
          <w:lang w:eastAsia="it-IT"/>
        </w:rPr>
        <w:t>ов</w:t>
      </w:r>
      <w:r w:rsidRPr="00EF68A8">
        <w:rPr>
          <w:rFonts w:ascii="Times New Roman" w:hAnsi="Times New Roman" w:cs="Times New Roman"/>
          <w:sz w:val="28"/>
          <w:szCs w:val="28"/>
          <w:lang w:eastAsia="it-IT"/>
        </w:rPr>
        <w:t xml:space="preserve"> </w:t>
      </w:r>
      <w:r w:rsidR="00D15281">
        <w:rPr>
          <w:rFonts w:ascii="Times New Roman" w:hAnsi="Times New Roman" w:cs="Times New Roman"/>
          <w:sz w:val="28"/>
          <w:szCs w:val="28"/>
          <w:lang w:eastAsia="it-IT"/>
        </w:rPr>
        <w:t xml:space="preserve">являются </w:t>
      </w:r>
      <w:r w:rsidRPr="00EF68A8">
        <w:rPr>
          <w:rFonts w:ascii="Times New Roman" w:hAnsi="Times New Roman" w:cs="Times New Roman"/>
          <w:sz w:val="28"/>
          <w:szCs w:val="28"/>
          <w:lang w:eastAsia="it-IT"/>
        </w:rPr>
        <w:t>ВНФЗ с патогенным</w:t>
      </w:r>
      <w:r w:rsidR="00150A62">
        <w:rPr>
          <w:rFonts w:ascii="Times New Roman" w:hAnsi="Times New Roman" w:cs="Times New Roman"/>
          <w:sz w:val="28"/>
          <w:szCs w:val="28"/>
          <w:lang w:eastAsia="it-IT"/>
        </w:rPr>
        <w:t>и</w:t>
      </w:r>
      <w:r w:rsidRPr="00EF68A8">
        <w:rPr>
          <w:rFonts w:ascii="Times New Roman" w:hAnsi="Times New Roman" w:cs="Times New Roman"/>
          <w:sz w:val="28"/>
          <w:szCs w:val="28"/>
          <w:lang w:eastAsia="it-IT"/>
        </w:rPr>
        <w:t xml:space="preserve"> эффект</w:t>
      </w:r>
      <w:r w:rsidR="00150A62">
        <w:rPr>
          <w:rFonts w:ascii="Times New Roman" w:hAnsi="Times New Roman" w:cs="Times New Roman"/>
          <w:sz w:val="28"/>
          <w:szCs w:val="28"/>
          <w:lang w:eastAsia="it-IT"/>
        </w:rPr>
        <w:t>а</w:t>
      </w:r>
      <w:r w:rsidRPr="00EF68A8">
        <w:rPr>
          <w:rFonts w:ascii="Times New Roman" w:hAnsi="Times New Roman" w:cs="Times New Roman"/>
          <w:sz w:val="28"/>
          <w:szCs w:val="28"/>
          <w:lang w:eastAsia="it-IT"/>
        </w:rPr>
        <w:t>м</w:t>
      </w:r>
      <w:r w:rsidR="00150A62">
        <w:rPr>
          <w:rFonts w:ascii="Times New Roman" w:hAnsi="Times New Roman" w:cs="Times New Roman"/>
          <w:sz w:val="28"/>
          <w:szCs w:val="28"/>
          <w:lang w:eastAsia="it-IT"/>
        </w:rPr>
        <w:t>и</w:t>
      </w:r>
      <w:r w:rsidRPr="00EF68A8">
        <w:rPr>
          <w:rFonts w:ascii="Times New Roman" w:hAnsi="Times New Roman" w:cs="Times New Roman"/>
          <w:sz w:val="28"/>
          <w:szCs w:val="28"/>
          <w:lang w:eastAsia="it-IT"/>
        </w:rPr>
        <w:t xml:space="preserve"> в соответствии с критериями </w:t>
      </w:r>
      <w:r w:rsidRPr="00EF68A8">
        <w:rPr>
          <w:rFonts w:ascii="Times New Roman" w:hAnsi="Times New Roman" w:cs="Times New Roman"/>
          <w:sz w:val="28"/>
          <w:szCs w:val="28"/>
          <w:lang w:val="en-US" w:eastAsia="it-IT"/>
        </w:rPr>
        <w:t>SIFT</w:t>
      </w:r>
      <w:r w:rsidRPr="00B111D8">
        <w:rPr>
          <w:rFonts w:ascii="Times New Roman" w:hAnsi="Times New Roman" w:cs="Times New Roman"/>
          <w:sz w:val="28"/>
          <w:szCs w:val="28"/>
          <w:lang w:eastAsia="it-IT"/>
        </w:rPr>
        <w:t xml:space="preserve"> </w:t>
      </w:r>
      <w:r w:rsidRPr="00EF68A8">
        <w:rPr>
          <w:rFonts w:ascii="Times New Roman" w:hAnsi="Times New Roman" w:cs="Times New Roman"/>
          <w:sz w:val="28"/>
          <w:szCs w:val="28"/>
          <w:lang w:eastAsia="it-IT"/>
        </w:rPr>
        <w:t>и</w:t>
      </w:r>
      <w:r w:rsidR="00B51F08">
        <w:rPr>
          <w:rFonts w:ascii="Times New Roman" w:hAnsi="Times New Roman" w:cs="Times New Roman"/>
          <w:sz w:val="28"/>
          <w:szCs w:val="28"/>
          <w:lang w:eastAsia="it-IT"/>
        </w:rPr>
        <w:t>/или</w:t>
      </w:r>
      <w:r w:rsidRPr="00B111D8">
        <w:rPr>
          <w:rFonts w:ascii="Times New Roman" w:hAnsi="Times New Roman" w:cs="Times New Roman"/>
          <w:sz w:val="28"/>
          <w:szCs w:val="28"/>
          <w:lang w:eastAsia="it-IT"/>
        </w:rPr>
        <w:t xml:space="preserve"> </w:t>
      </w:r>
      <w:r w:rsidRPr="00EF68A8">
        <w:rPr>
          <w:rFonts w:ascii="Times New Roman" w:hAnsi="Times New Roman" w:cs="Times New Roman"/>
          <w:sz w:val="28"/>
          <w:szCs w:val="28"/>
          <w:lang w:val="en-US" w:eastAsia="it-IT"/>
        </w:rPr>
        <w:t>PolyPhen</w:t>
      </w:r>
      <w:r w:rsidRPr="00EF68A8">
        <w:rPr>
          <w:rFonts w:ascii="Times New Roman" w:hAnsi="Times New Roman" w:cs="Times New Roman"/>
          <w:sz w:val="28"/>
          <w:szCs w:val="28"/>
          <w:lang w:eastAsia="it-IT"/>
        </w:rPr>
        <w:t xml:space="preserve">-2. </w:t>
      </w:r>
      <w:r w:rsidRPr="00EF68A8">
        <w:rPr>
          <w:rFonts w:ascii="Times New Roman" w:hAnsi="Times New Roman" w:cs="Times New Roman"/>
          <w:bCs/>
          <w:sz w:val="28"/>
          <w:szCs w:val="28"/>
        </w:rPr>
        <w:t>У 1</w:t>
      </w:r>
      <w:r w:rsidR="00494E85">
        <w:rPr>
          <w:rFonts w:ascii="Times New Roman" w:hAnsi="Times New Roman" w:cs="Times New Roman"/>
          <w:bCs/>
          <w:sz w:val="28"/>
          <w:szCs w:val="28"/>
        </w:rPr>
        <w:t>6</w:t>
      </w:r>
      <w:r w:rsidRPr="00EF68A8">
        <w:rPr>
          <w:rFonts w:ascii="Times New Roman" w:hAnsi="Times New Roman" w:cs="Times New Roman"/>
          <w:bCs/>
          <w:sz w:val="28"/>
          <w:szCs w:val="28"/>
        </w:rPr>
        <w:t xml:space="preserve"> пациентов из этой подгруппы были зарегистрированы множественные (2-5) варианты</w:t>
      </w:r>
      <w:r>
        <w:rPr>
          <w:rFonts w:ascii="Times New Roman" w:hAnsi="Times New Roman" w:cs="Times New Roman"/>
          <w:bCs/>
          <w:sz w:val="28"/>
          <w:szCs w:val="28"/>
        </w:rPr>
        <w:t xml:space="preserve"> </w:t>
      </w:r>
      <w:r w:rsidRPr="00EF68A8">
        <w:rPr>
          <w:rFonts w:ascii="Times New Roman" w:hAnsi="Times New Roman" w:cs="Times New Roman"/>
          <w:bCs/>
          <w:sz w:val="28"/>
          <w:szCs w:val="28"/>
        </w:rPr>
        <w:t>(табл</w:t>
      </w:r>
      <w:r w:rsidR="003410E4">
        <w:rPr>
          <w:rFonts w:ascii="Times New Roman" w:hAnsi="Times New Roman" w:cs="Times New Roman"/>
          <w:bCs/>
          <w:sz w:val="28"/>
          <w:szCs w:val="28"/>
        </w:rPr>
        <w:t>ица</w:t>
      </w:r>
      <w:r w:rsidRPr="00EF68A8">
        <w:rPr>
          <w:rFonts w:ascii="Times New Roman" w:hAnsi="Times New Roman" w:cs="Times New Roman"/>
          <w:bCs/>
          <w:sz w:val="28"/>
          <w:szCs w:val="28"/>
        </w:rPr>
        <w:t xml:space="preserve"> </w:t>
      </w:r>
      <w:r w:rsidR="009557C9">
        <w:rPr>
          <w:rFonts w:ascii="Times New Roman" w:hAnsi="Times New Roman" w:cs="Times New Roman"/>
          <w:bCs/>
          <w:sz w:val="28"/>
          <w:szCs w:val="28"/>
        </w:rPr>
        <w:t>2</w:t>
      </w:r>
      <w:r w:rsidR="009320A2">
        <w:rPr>
          <w:rFonts w:ascii="Times New Roman" w:hAnsi="Times New Roman" w:cs="Times New Roman"/>
          <w:bCs/>
          <w:sz w:val="28"/>
          <w:szCs w:val="28"/>
        </w:rPr>
        <w:t>4</w:t>
      </w:r>
      <w:r w:rsidRPr="00EF68A8">
        <w:rPr>
          <w:rFonts w:ascii="Times New Roman" w:hAnsi="Times New Roman" w:cs="Times New Roman"/>
          <w:bCs/>
          <w:sz w:val="28"/>
          <w:szCs w:val="28"/>
        </w:rPr>
        <w:t xml:space="preserve">). У остальных </w:t>
      </w:r>
      <w:r w:rsidR="00494E85">
        <w:rPr>
          <w:rFonts w:ascii="Times New Roman" w:hAnsi="Times New Roman" w:cs="Times New Roman"/>
          <w:bCs/>
          <w:sz w:val="28"/>
          <w:szCs w:val="28"/>
        </w:rPr>
        <w:t>4</w:t>
      </w:r>
      <w:r w:rsidRPr="00EF68A8">
        <w:rPr>
          <w:rFonts w:ascii="Times New Roman" w:hAnsi="Times New Roman" w:cs="Times New Roman"/>
          <w:bCs/>
          <w:sz w:val="28"/>
          <w:szCs w:val="28"/>
        </w:rPr>
        <w:t xml:space="preserve"> пациентов варианты </w:t>
      </w:r>
      <w:r w:rsidR="00834889">
        <w:rPr>
          <w:rFonts w:ascii="Times New Roman" w:hAnsi="Times New Roman" w:cs="Times New Roman"/>
          <w:bCs/>
          <w:sz w:val="28"/>
          <w:szCs w:val="28"/>
        </w:rPr>
        <w:t xml:space="preserve">(1 патогенная мутация и 3 ВНФЗ) </w:t>
      </w:r>
      <w:r w:rsidRPr="00EF68A8">
        <w:rPr>
          <w:rFonts w:ascii="Times New Roman" w:hAnsi="Times New Roman" w:cs="Times New Roman"/>
          <w:bCs/>
          <w:sz w:val="28"/>
          <w:szCs w:val="28"/>
        </w:rPr>
        <w:t xml:space="preserve">были обнаружены в единичных случаях. У </w:t>
      </w:r>
      <w:r w:rsidR="00494E85">
        <w:rPr>
          <w:rFonts w:ascii="Times New Roman" w:hAnsi="Times New Roman" w:cs="Times New Roman"/>
          <w:bCs/>
          <w:sz w:val="28"/>
          <w:szCs w:val="28"/>
        </w:rPr>
        <w:t>7</w:t>
      </w:r>
      <w:r w:rsidRPr="00EF68A8">
        <w:rPr>
          <w:rFonts w:ascii="Times New Roman" w:hAnsi="Times New Roman" w:cs="Times New Roman"/>
          <w:bCs/>
          <w:sz w:val="28"/>
          <w:szCs w:val="28"/>
        </w:rPr>
        <w:t xml:space="preserve"> пациентов не был</w:t>
      </w:r>
      <w:r>
        <w:rPr>
          <w:rFonts w:ascii="Times New Roman" w:hAnsi="Times New Roman" w:cs="Times New Roman"/>
          <w:bCs/>
          <w:sz w:val="28"/>
          <w:szCs w:val="28"/>
        </w:rPr>
        <w:t xml:space="preserve">о обнаружено патогенных </w:t>
      </w:r>
      <w:r w:rsidR="00CF5C58">
        <w:rPr>
          <w:rFonts w:ascii="Times New Roman" w:hAnsi="Times New Roman" w:cs="Times New Roman"/>
          <w:bCs/>
          <w:sz w:val="28"/>
          <w:szCs w:val="28"/>
        </w:rPr>
        <w:t>генетических вариантов</w:t>
      </w:r>
      <w:r>
        <w:rPr>
          <w:rFonts w:ascii="Times New Roman" w:hAnsi="Times New Roman" w:cs="Times New Roman"/>
          <w:bCs/>
          <w:sz w:val="28"/>
          <w:szCs w:val="28"/>
        </w:rPr>
        <w:t>.</w:t>
      </w:r>
      <w:r w:rsidR="00D15281">
        <w:rPr>
          <w:rFonts w:ascii="Times New Roman" w:hAnsi="Times New Roman" w:cs="Times New Roman"/>
          <w:bCs/>
          <w:sz w:val="28"/>
          <w:szCs w:val="28"/>
        </w:rPr>
        <w:t xml:space="preserve"> </w:t>
      </w:r>
    </w:p>
    <w:p w14:paraId="578678DB" w14:textId="3973EE09" w:rsidR="001D684F" w:rsidRDefault="001D684F" w:rsidP="001D684F">
      <w:pPr>
        <w:tabs>
          <w:tab w:val="left" w:pos="720"/>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подгруппе пациентов с НОА </w:t>
      </w:r>
      <w:r w:rsidR="00993C97">
        <w:rPr>
          <w:rFonts w:ascii="Times New Roman" w:hAnsi="Times New Roman" w:cs="Times New Roman"/>
          <w:sz w:val="28"/>
          <w:szCs w:val="28"/>
        </w:rPr>
        <w:t>опре</w:t>
      </w:r>
      <w:r>
        <w:rPr>
          <w:rFonts w:ascii="Times New Roman" w:hAnsi="Times New Roman" w:cs="Times New Roman"/>
          <w:sz w:val="28"/>
          <w:szCs w:val="28"/>
        </w:rPr>
        <w:t xml:space="preserve">делены </w:t>
      </w:r>
      <w:r w:rsidR="00993C97" w:rsidRPr="00432052">
        <w:rPr>
          <w:rFonts w:ascii="Times New Roman" w:hAnsi="Times New Roman" w:cs="Times New Roman"/>
          <w:sz w:val="28"/>
          <w:szCs w:val="28"/>
        </w:rPr>
        <w:t xml:space="preserve">наследственные </w:t>
      </w:r>
      <w:r>
        <w:rPr>
          <w:rFonts w:ascii="Times New Roman" w:hAnsi="Times New Roman" w:cs="Times New Roman"/>
          <w:sz w:val="28"/>
          <w:szCs w:val="28"/>
        </w:rPr>
        <w:t xml:space="preserve">полипозные и неполипозные синдромы. При </w:t>
      </w:r>
      <w:r w:rsidRPr="00432052">
        <w:rPr>
          <w:rFonts w:ascii="Times New Roman" w:hAnsi="Times New Roman" w:cs="Times New Roman"/>
          <w:sz w:val="28"/>
          <w:szCs w:val="28"/>
        </w:rPr>
        <w:t xml:space="preserve">САП </w:t>
      </w:r>
      <w:r>
        <w:rPr>
          <w:rFonts w:ascii="Times New Roman" w:hAnsi="Times New Roman" w:cs="Times New Roman"/>
          <w:sz w:val="28"/>
          <w:szCs w:val="28"/>
        </w:rPr>
        <w:t xml:space="preserve">у пациентов и их кровных родственников выявлены </w:t>
      </w:r>
      <w:r w:rsidRPr="00432052">
        <w:rPr>
          <w:rFonts w:ascii="Times New Roman" w:hAnsi="Times New Roman" w:cs="Times New Roman"/>
          <w:sz w:val="28"/>
          <w:szCs w:val="28"/>
        </w:rPr>
        <w:t xml:space="preserve">герминальные мутации в гене-супрессоре </w:t>
      </w:r>
      <w:r w:rsidR="00514C55" w:rsidRPr="00432052">
        <w:rPr>
          <w:rFonts w:ascii="Times New Roman" w:hAnsi="Times New Roman" w:cs="Times New Roman"/>
          <w:i/>
          <w:sz w:val="28"/>
          <w:szCs w:val="28"/>
          <w:lang w:val="en-US"/>
        </w:rPr>
        <w:t>APC</w:t>
      </w:r>
      <w:r w:rsidR="00514C55" w:rsidRPr="00432052">
        <w:rPr>
          <w:rFonts w:ascii="Times New Roman" w:hAnsi="Times New Roman" w:cs="Times New Roman"/>
          <w:i/>
          <w:sz w:val="28"/>
          <w:szCs w:val="28"/>
        </w:rPr>
        <w:t xml:space="preserve"> </w:t>
      </w:r>
      <w:r w:rsidRPr="00432052">
        <w:rPr>
          <w:rFonts w:ascii="Times New Roman" w:hAnsi="Times New Roman" w:cs="Times New Roman"/>
          <w:sz w:val="28"/>
          <w:szCs w:val="28"/>
        </w:rPr>
        <w:t>(</w:t>
      </w:r>
      <w:r w:rsidR="00514C55">
        <w:rPr>
          <w:rFonts w:ascii="Times New Roman" w:hAnsi="Times New Roman" w:cs="Times New Roman"/>
          <w:i/>
          <w:sz w:val="28"/>
          <w:szCs w:val="28"/>
        </w:rPr>
        <w:t>а</w:t>
      </w:r>
      <w:r w:rsidR="00514C55" w:rsidRPr="00432052">
        <w:rPr>
          <w:rFonts w:ascii="Times New Roman" w:hAnsi="Times New Roman" w:cs="Times New Roman"/>
          <w:i/>
          <w:sz w:val="28"/>
          <w:szCs w:val="28"/>
        </w:rPr>
        <w:t>denomatous polyposis</w:t>
      </w:r>
      <w:r w:rsidR="00993C97" w:rsidRPr="00993C97">
        <w:rPr>
          <w:rFonts w:ascii="Times New Roman" w:hAnsi="Times New Roman" w:cs="Times New Roman"/>
          <w:i/>
          <w:sz w:val="28"/>
          <w:szCs w:val="28"/>
        </w:rPr>
        <w:t xml:space="preserve"> </w:t>
      </w:r>
      <w:r w:rsidR="00993C97" w:rsidRPr="00432052">
        <w:rPr>
          <w:rFonts w:ascii="Times New Roman" w:hAnsi="Times New Roman" w:cs="Times New Roman"/>
          <w:i/>
          <w:sz w:val="28"/>
          <w:szCs w:val="28"/>
        </w:rPr>
        <w:t>coli</w:t>
      </w:r>
      <w:r w:rsidRPr="00432052">
        <w:rPr>
          <w:rFonts w:ascii="Times New Roman" w:hAnsi="Times New Roman" w:cs="Times New Roman"/>
          <w:sz w:val="28"/>
          <w:szCs w:val="28"/>
        </w:rPr>
        <w:t>)</w:t>
      </w:r>
      <w:r>
        <w:rPr>
          <w:rFonts w:ascii="Times New Roman" w:hAnsi="Times New Roman" w:cs="Times New Roman"/>
          <w:sz w:val="28"/>
          <w:szCs w:val="28"/>
        </w:rPr>
        <w:t xml:space="preserve">, локализованном на </w:t>
      </w:r>
      <w:r w:rsidRPr="00432052">
        <w:rPr>
          <w:rFonts w:ascii="Times New Roman" w:hAnsi="Times New Roman" w:cs="Times New Roman"/>
          <w:sz w:val="28"/>
          <w:szCs w:val="28"/>
        </w:rPr>
        <w:t>хромосоме</w:t>
      </w:r>
      <w:r>
        <w:rPr>
          <w:rFonts w:ascii="Times New Roman" w:hAnsi="Times New Roman" w:cs="Times New Roman"/>
          <w:sz w:val="28"/>
          <w:szCs w:val="28"/>
        </w:rPr>
        <w:t xml:space="preserve"> </w:t>
      </w:r>
      <w:r w:rsidR="00993C97">
        <w:rPr>
          <w:rFonts w:ascii="Times New Roman" w:hAnsi="Times New Roman" w:cs="Times New Roman"/>
          <w:sz w:val="28"/>
          <w:szCs w:val="28"/>
        </w:rPr>
        <w:t xml:space="preserve"> </w:t>
      </w:r>
      <w:r w:rsidRPr="00432052">
        <w:rPr>
          <w:rFonts w:ascii="Times New Roman" w:hAnsi="Times New Roman" w:cs="Times New Roman"/>
          <w:sz w:val="28"/>
          <w:szCs w:val="28"/>
        </w:rPr>
        <w:t xml:space="preserve">5q21, при которых риск развития </w:t>
      </w:r>
      <w:r w:rsidR="00993C97">
        <w:rPr>
          <w:rFonts w:ascii="Times New Roman" w:hAnsi="Times New Roman" w:cs="Times New Roman"/>
          <w:sz w:val="28"/>
          <w:szCs w:val="28"/>
        </w:rPr>
        <w:t xml:space="preserve">КРР </w:t>
      </w:r>
      <w:r w:rsidRPr="00432052">
        <w:rPr>
          <w:rFonts w:ascii="Times New Roman" w:hAnsi="Times New Roman" w:cs="Times New Roman"/>
          <w:sz w:val="28"/>
          <w:szCs w:val="28"/>
        </w:rPr>
        <w:t>достигает 100% и</w:t>
      </w:r>
      <w:r>
        <w:rPr>
          <w:rFonts w:ascii="Times New Roman" w:hAnsi="Times New Roman" w:cs="Times New Roman"/>
          <w:sz w:val="28"/>
          <w:szCs w:val="28"/>
        </w:rPr>
        <w:t>,</w:t>
      </w:r>
      <w:r w:rsidRPr="00432052">
        <w:rPr>
          <w:rFonts w:ascii="Times New Roman" w:hAnsi="Times New Roman" w:cs="Times New Roman"/>
          <w:sz w:val="28"/>
          <w:szCs w:val="28"/>
        </w:rPr>
        <w:t xml:space="preserve"> таким образом</w:t>
      </w:r>
      <w:r>
        <w:rPr>
          <w:rFonts w:ascii="Times New Roman" w:hAnsi="Times New Roman" w:cs="Times New Roman"/>
          <w:sz w:val="28"/>
          <w:szCs w:val="28"/>
        </w:rPr>
        <w:t>,</w:t>
      </w:r>
      <w:r w:rsidRPr="00432052">
        <w:rPr>
          <w:rFonts w:ascii="Times New Roman" w:hAnsi="Times New Roman" w:cs="Times New Roman"/>
          <w:sz w:val="28"/>
          <w:szCs w:val="28"/>
        </w:rPr>
        <w:t xml:space="preserve"> является достаточным условием его возникновения. </w:t>
      </w:r>
      <w:r w:rsidR="00514C55">
        <w:rPr>
          <w:rFonts w:ascii="Times New Roman" w:hAnsi="Times New Roman" w:cs="Times New Roman"/>
          <w:sz w:val="28"/>
          <w:szCs w:val="28"/>
        </w:rPr>
        <w:t>У</w:t>
      </w:r>
      <w:r>
        <w:rPr>
          <w:rFonts w:ascii="Times New Roman" w:hAnsi="Times New Roman" w:cs="Times New Roman"/>
          <w:sz w:val="28"/>
          <w:szCs w:val="28"/>
        </w:rPr>
        <w:t xml:space="preserve"> изученных нами пациентов </w:t>
      </w:r>
      <w:r w:rsidRPr="00432052">
        <w:rPr>
          <w:rFonts w:ascii="Times New Roman" w:hAnsi="Times New Roman" w:cs="Times New Roman"/>
          <w:sz w:val="28"/>
          <w:szCs w:val="28"/>
        </w:rPr>
        <w:t xml:space="preserve">САП-синдром </w:t>
      </w:r>
      <w:r>
        <w:rPr>
          <w:rFonts w:ascii="Times New Roman" w:hAnsi="Times New Roman" w:cs="Times New Roman"/>
          <w:sz w:val="28"/>
          <w:szCs w:val="28"/>
        </w:rPr>
        <w:t xml:space="preserve">был </w:t>
      </w:r>
      <w:r w:rsidRPr="00432052">
        <w:rPr>
          <w:rFonts w:ascii="Times New Roman" w:hAnsi="Times New Roman" w:cs="Times New Roman"/>
          <w:sz w:val="28"/>
          <w:szCs w:val="28"/>
        </w:rPr>
        <w:t xml:space="preserve">связан с инактивирующей мутацией в гене опухолевой супрессии </w:t>
      </w:r>
      <w:r>
        <w:rPr>
          <w:rFonts w:ascii="Times New Roman" w:hAnsi="Times New Roman" w:cs="Times New Roman"/>
          <w:sz w:val="28"/>
          <w:szCs w:val="28"/>
        </w:rPr>
        <w:t xml:space="preserve"> </w:t>
      </w:r>
      <w:r w:rsidRPr="00432052">
        <w:rPr>
          <w:rFonts w:ascii="Times New Roman" w:hAnsi="Times New Roman" w:cs="Times New Roman"/>
          <w:i/>
          <w:sz w:val="28"/>
          <w:szCs w:val="28"/>
        </w:rPr>
        <w:t>APC</w:t>
      </w:r>
      <w:r w:rsidR="00B23D83">
        <w:rPr>
          <w:rFonts w:ascii="Times New Roman" w:hAnsi="Times New Roman" w:cs="Times New Roman"/>
          <w:sz w:val="28"/>
          <w:szCs w:val="28"/>
        </w:rPr>
        <w:t xml:space="preserve"> (рисунок 49,50)</w:t>
      </w:r>
      <w:r w:rsidRPr="00432052">
        <w:rPr>
          <w:rFonts w:ascii="Times New Roman" w:hAnsi="Times New Roman" w:cs="Times New Roman"/>
          <w:sz w:val="28"/>
          <w:szCs w:val="28"/>
        </w:rPr>
        <w:t xml:space="preserve">, хотя сходные по клинической картине проявления могут вызываться повреждением и других генов, в частности, гена </w:t>
      </w:r>
      <w:r w:rsidRPr="000603E5">
        <w:rPr>
          <w:rFonts w:ascii="Times New Roman" w:hAnsi="Times New Roman" w:cs="Times New Roman"/>
          <w:i/>
          <w:iCs/>
          <w:sz w:val="28"/>
          <w:szCs w:val="28"/>
        </w:rPr>
        <w:t>MUTYH</w:t>
      </w:r>
      <w:r w:rsidRPr="00432052">
        <w:rPr>
          <w:rFonts w:ascii="Times New Roman" w:hAnsi="Times New Roman" w:cs="Times New Roman"/>
          <w:sz w:val="28"/>
          <w:szCs w:val="28"/>
        </w:rPr>
        <w:t xml:space="preserve"> </w:t>
      </w:r>
      <w:r>
        <w:rPr>
          <w:rFonts w:ascii="Times New Roman" w:hAnsi="Times New Roman" w:cs="Times New Roman"/>
          <w:sz w:val="28"/>
          <w:szCs w:val="28"/>
        </w:rPr>
        <w:t>(</w:t>
      </w:r>
      <w:r w:rsidRPr="000603E5">
        <w:rPr>
          <w:rFonts w:ascii="Times New Roman" w:hAnsi="Times New Roman" w:cs="Times New Roman"/>
          <w:i/>
          <w:sz w:val="28"/>
          <w:szCs w:val="28"/>
        </w:rPr>
        <w:t>MUTY</w:t>
      </w:r>
      <w:r w:rsidRPr="00432052">
        <w:rPr>
          <w:rFonts w:ascii="Times New Roman" w:hAnsi="Times New Roman" w:cs="Times New Roman"/>
          <w:sz w:val="28"/>
          <w:szCs w:val="28"/>
        </w:rPr>
        <w:t>-гомолога</w:t>
      </w:r>
      <w:r>
        <w:rPr>
          <w:rFonts w:ascii="Times New Roman" w:hAnsi="Times New Roman" w:cs="Times New Roman"/>
          <w:sz w:val="28"/>
          <w:szCs w:val="28"/>
        </w:rPr>
        <w:t>)</w:t>
      </w:r>
      <w:r w:rsidRPr="00432052">
        <w:rPr>
          <w:rFonts w:ascii="Times New Roman" w:hAnsi="Times New Roman" w:cs="Times New Roman"/>
          <w:sz w:val="28"/>
          <w:szCs w:val="28"/>
        </w:rPr>
        <w:t>.</w:t>
      </w:r>
      <w:r>
        <w:rPr>
          <w:rFonts w:ascii="Times New Roman" w:hAnsi="Times New Roman" w:cs="Times New Roman"/>
          <w:sz w:val="28"/>
          <w:szCs w:val="28"/>
        </w:rPr>
        <w:t xml:space="preserve"> Пациент (23 лет) с </w:t>
      </w:r>
      <w:r w:rsidR="00993C97">
        <w:rPr>
          <w:rFonts w:ascii="Times New Roman" w:hAnsi="Times New Roman" w:cs="Times New Roman"/>
          <w:sz w:val="28"/>
          <w:szCs w:val="28"/>
        </w:rPr>
        <w:t xml:space="preserve">патогенной </w:t>
      </w:r>
      <w:r>
        <w:rPr>
          <w:rFonts w:ascii="Times New Roman" w:hAnsi="Times New Roman" w:cs="Times New Roman"/>
          <w:sz w:val="28"/>
          <w:szCs w:val="28"/>
        </w:rPr>
        <w:t xml:space="preserve">мутацией в гене </w:t>
      </w:r>
      <w:r w:rsidRPr="000603E5">
        <w:rPr>
          <w:rFonts w:ascii="Times New Roman" w:hAnsi="Times New Roman" w:cs="Times New Roman"/>
          <w:i/>
          <w:iCs/>
          <w:sz w:val="28"/>
          <w:szCs w:val="28"/>
        </w:rPr>
        <w:t>MUTYH</w:t>
      </w:r>
      <w:r w:rsidRPr="00432052">
        <w:rPr>
          <w:rFonts w:ascii="Times New Roman" w:hAnsi="Times New Roman" w:cs="Times New Roman"/>
          <w:sz w:val="28"/>
          <w:szCs w:val="28"/>
        </w:rPr>
        <w:t xml:space="preserve"> </w:t>
      </w:r>
      <w:r>
        <w:rPr>
          <w:rFonts w:ascii="Times New Roman" w:hAnsi="Times New Roman" w:cs="Times New Roman"/>
          <w:sz w:val="28"/>
          <w:szCs w:val="28"/>
        </w:rPr>
        <w:t xml:space="preserve">был отнесен к подгруппе пациентов с спорадическими вариантами ввиду отсутствия указаний на НОА. </w:t>
      </w:r>
      <w:r w:rsidRPr="00432052">
        <w:rPr>
          <w:rFonts w:ascii="Times New Roman" w:hAnsi="Times New Roman" w:cs="Times New Roman"/>
          <w:sz w:val="28"/>
          <w:szCs w:val="28"/>
        </w:rPr>
        <w:t>Опухоли других локализаций (желудка, тела матки, щитовидной железы, молочной железы, центральной нервной системы, а также первично множественные злокачественные новообразования) могут возникать у 75% пациентов-носителей</w:t>
      </w:r>
      <w:r>
        <w:rPr>
          <w:rFonts w:ascii="Times New Roman" w:hAnsi="Times New Roman" w:cs="Times New Roman"/>
          <w:sz w:val="28"/>
          <w:szCs w:val="28"/>
        </w:rPr>
        <w:t xml:space="preserve"> мутаций, в связи с чем родственники пациентов были включены в программу специального диспансерного наблюдения в соответствии с разработанными нами алгоритмами</w:t>
      </w:r>
      <w:r w:rsidRPr="00432052">
        <w:rPr>
          <w:rFonts w:ascii="Times New Roman" w:hAnsi="Times New Roman" w:cs="Times New Roman"/>
          <w:sz w:val="28"/>
          <w:szCs w:val="28"/>
        </w:rPr>
        <w:t xml:space="preserve">. </w:t>
      </w:r>
    </w:p>
    <w:p w14:paraId="5CD74A70" w14:textId="77777777" w:rsidR="00834889" w:rsidRDefault="001D684F" w:rsidP="00834889">
      <w:pPr>
        <w:tabs>
          <w:tab w:val="left" w:pos="720"/>
        </w:tabs>
        <w:spacing w:after="0" w:line="240" w:lineRule="auto"/>
        <w:ind w:firstLine="567"/>
        <w:jc w:val="both"/>
        <w:rPr>
          <w:rFonts w:ascii="Times New Roman" w:hAnsi="Times New Roman" w:cs="Times New Roman"/>
          <w:sz w:val="28"/>
          <w:szCs w:val="28"/>
        </w:rPr>
      </w:pPr>
      <w:r w:rsidRPr="000A3954">
        <w:rPr>
          <w:rFonts w:ascii="Times New Roman" w:hAnsi="Times New Roman" w:cs="Times New Roman"/>
          <w:sz w:val="28"/>
          <w:szCs w:val="28"/>
        </w:rPr>
        <w:t>Вариантом САП является так называемый аттенуированный семейный аденоматозный полипоз (АСАП), который характеризуется небольшим (до 30) количеством полипов и более поздним в</w:t>
      </w:r>
      <w:r w:rsidR="00993C97">
        <w:rPr>
          <w:rFonts w:ascii="Times New Roman" w:hAnsi="Times New Roman" w:cs="Times New Roman"/>
          <w:sz w:val="28"/>
          <w:szCs w:val="28"/>
        </w:rPr>
        <w:t>озрасто</w:t>
      </w:r>
      <w:r w:rsidRPr="000A3954">
        <w:rPr>
          <w:rFonts w:ascii="Times New Roman" w:hAnsi="Times New Roman" w:cs="Times New Roman"/>
          <w:sz w:val="28"/>
          <w:szCs w:val="28"/>
        </w:rPr>
        <w:t>м озлокачествления. АСАП коррелирует с мутациями гена</w:t>
      </w:r>
      <w:r w:rsidRPr="000A3954">
        <w:rPr>
          <w:rFonts w:ascii="Times New Roman" w:hAnsi="Times New Roman" w:cs="Times New Roman"/>
          <w:i/>
          <w:sz w:val="28"/>
          <w:szCs w:val="28"/>
        </w:rPr>
        <w:t xml:space="preserve"> APC </w:t>
      </w:r>
      <w:r w:rsidRPr="000A3954">
        <w:rPr>
          <w:rFonts w:ascii="Times New Roman" w:hAnsi="Times New Roman" w:cs="Times New Roman"/>
          <w:sz w:val="28"/>
          <w:szCs w:val="28"/>
        </w:rPr>
        <w:t>в доменах до 157 кодона и после 1595</w:t>
      </w:r>
      <w:r w:rsidR="00993C97">
        <w:rPr>
          <w:rFonts w:ascii="Times New Roman" w:hAnsi="Times New Roman" w:cs="Times New Roman"/>
          <w:sz w:val="28"/>
          <w:szCs w:val="28"/>
        </w:rPr>
        <w:t xml:space="preserve"> </w:t>
      </w:r>
      <w:r w:rsidRPr="000A3954">
        <w:rPr>
          <w:rFonts w:ascii="Times New Roman" w:hAnsi="Times New Roman" w:cs="Times New Roman"/>
          <w:sz w:val="28"/>
          <w:szCs w:val="28"/>
        </w:rPr>
        <w:t>кодона, а также регионом альтернативного сплайсинга 9 экзона. В нашем исследовании не было выявлено пациентов с АСАП.</w:t>
      </w:r>
    </w:p>
    <w:p w14:paraId="4A4FA592" w14:textId="4C8C6198" w:rsidR="001D684F" w:rsidRPr="000A3954" w:rsidRDefault="001D684F" w:rsidP="00834889">
      <w:pPr>
        <w:tabs>
          <w:tab w:val="left" w:pos="720"/>
        </w:tabs>
        <w:spacing w:after="0" w:line="240" w:lineRule="auto"/>
        <w:ind w:firstLine="567"/>
        <w:jc w:val="both"/>
        <w:rPr>
          <w:rFonts w:ascii="Times New Roman" w:hAnsi="Times New Roman" w:cs="Times New Roman"/>
          <w:sz w:val="28"/>
          <w:szCs w:val="28"/>
        </w:rPr>
      </w:pPr>
      <w:r w:rsidRPr="000A3954">
        <w:rPr>
          <w:rFonts w:ascii="Times New Roman" w:hAnsi="Times New Roman" w:cs="Times New Roman"/>
          <w:sz w:val="28"/>
          <w:szCs w:val="28"/>
        </w:rPr>
        <w:t>Среди неполипозных синдромов в подгруппе пациентов с НОА был идентифицирован ННКРР, который  характеризуется наличием так называемых «фенокопий», то есть мутаций в нескольких различных генах, которые вызывают идентичные фенотипические проявления КРР. Гены, ассоциированные с ННКРР, картированы в локусах хромосом 2</w:t>
      </w:r>
      <w:r w:rsidRPr="000A3954">
        <w:rPr>
          <w:rFonts w:ascii="Times New Roman" w:hAnsi="Times New Roman" w:cs="Times New Roman"/>
          <w:sz w:val="28"/>
          <w:szCs w:val="28"/>
          <w:lang w:val="en-US"/>
        </w:rPr>
        <w:t>p</w:t>
      </w:r>
      <w:r w:rsidRPr="000A3954">
        <w:rPr>
          <w:rFonts w:ascii="Times New Roman" w:hAnsi="Times New Roman" w:cs="Times New Roman"/>
          <w:sz w:val="28"/>
          <w:szCs w:val="28"/>
        </w:rPr>
        <w:t>16 и  3</w:t>
      </w:r>
      <w:r w:rsidRPr="000A3954">
        <w:rPr>
          <w:rFonts w:ascii="Times New Roman" w:hAnsi="Times New Roman" w:cs="Times New Roman"/>
          <w:sz w:val="28"/>
          <w:szCs w:val="28"/>
          <w:lang w:val="en-US"/>
        </w:rPr>
        <w:t>p</w:t>
      </w:r>
      <w:r w:rsidRPr="000A3954">
        <w:rPr>
          <w:rFonts w:ascii="Times New Roman" w:hAnsi="Times New Roman" w:cs="Times New Roman"/>
          <w:sz w:val="28"/>
          <w:szCs w:val="28"/>
        </w:rPr>
        <w:t xml:space="preserve">21. Мутации в этих двух локусах вызывают каскад мутаций в коротких тандемных повторяющихся </w:t>
      </w:r>
      <w:r w:rsidR="008B0B9A" w:rsidRPr="000A3954">
        <w:rPr>
          <w:rFonts w:ascii="Times New Roman" w:hAnsi="Times New Roman" w:cs="Times New Roman"/>
          <w:sz w:val="28"/>
          <w:szCs w:val="28"/>
        </w:rPr>
        <w:t>микросател</w:t>
      </w:r>
      <w:r w:rsidR="008B0B9A">
        <w:rPr>
          <w:rFonts w:ascii="Times New Roman" w:hAnsi="Times New Roman" w:cs="Times New Roman"/>
          <w:sz w:val="28"/>
          <w:szCs w:val="28"/>
        </w:rPr>
        <w:t>л</w:t>
      </w:r>
      <w:r w:rsidR="008B0B9A" w:rsidRPr="000A3954">
        <w:rPr>
          <w:rFonts w:ascii="Times New Roman" w:hAnsi="Times New Roman" w:cs="Times New Roman"/>
          <w:sz w:val="28"/>
          <w:szCs w:val="28"/>
        </w:rPr>
        <w:t>итных</w:t>
      </w:r>
      <w:r w:rsidRPr="000A3954">
        <w:rPr>
          <w:rFonts w:ascii="Times New Roman" w:hAnsi="Times New Roman" w:cs="Times New Roman"/>
          <w:sz w:val="28"/>
          <w:szCs w:val="28"/>
        </w:rPr>
        <w:t xml:space="preserve"> последовательностях по всему геному. Наиболее частой причиной развития ННКРР являются мутации в генах </w:t>
      </w:r>
      <w:r w:rsidRPr="000A3954">
        <w:rPr>
          <w:rFonts w:ascii="Times New Roman" w:hAnsi="Times New Roman" w:cs="Times New Roman"/>
          <w:sz w:val="28"/>
          <w:szCs w:val="28"/>
        </w:rPr>
        <w:lastRenderedPageBreak/>
        <w:t xml:space="preserve">мисматч-репарации </w:t>
      </w:r>
      <w:r w:rsidR="00BD5CCD">
        <w:rPr>
          <w:rFonts w:ascii="Times New Roman" w:hAnsi="Times New Roman" w:cs="Times New Roman"/>
          <w:sz w:val="28"/>
          <w:szCs w:val="28"/>
        </w:rPr>
        <w:t>–</w:t>
      </w:r>
      <w:r w:rsidRPr="000A3954">
        <w:rPr>
          <w:rFonts w:ascii="Times New Roman" w:hAnsi="Times New Roman" w:cs="Times New Roman"/>
          <w:sz w:val="28"/>
          <w:szCs w:val="28"/>
        </w:rPr>
        <w:t xml:space="preserve"> </w:t>
      </w:r>
      <w:r w:rsidRPr="000A3954">
        <w:rPr>
          <w:rFonts w:ascii="Times New Roman" w:hAnsi="Times New Roman" w:cs="Times New Roman"/>
          <w:i/>
          <w:sz w:val="28"/>
          <w:szCs w:val="28"/>
        </w:rPr>
        <w:t>MLH1, MSH2, MSH6</w:t>
      </w:r>
      <w:r w:rsidRPr="000A3954">
        <w:rPr>
          <w:rFonts w:ascii="Times New Roman" w:hAnsi="Times New Roman" w:cs="Times New Roman"/>
          <w:sz w:val="28"/>
          <w:szCs w:val="28"/>
        </w:rPr>
        <w:t xml:space="preserve"> и </w:t>
      </w:r>
      <w:r w:rsidRPr="000A3954">
        <w:rPr>
          <w:rFonts w:ascii="Times New Roman" w:hAnsi="Times New Roman" w:cs="Times New Roman"/>
          <w:i/>
          <w:sz w:val="28"/>
          <w:szCs w:val="28"/>
        </w:rPr>
        <w:t>PMS2</w:t>
      </w:r>
      <w:r w:rsidRPr="000A3954">
        <w:rPr>
          <w:rFonts w:ascii="Times New Roman" w:hAnsi="Times New Roman" w:cs="Times New Roman"/>
          <w:sz w:val="28"/>
          <w:szCs w:val="28"/>
        </w:rPr>
        <w:t xml:space="preserve">. Частота выявления мутаций зависит от критериев, применяемых при постановке генетического диагноза, и </w:t>
      </w:r>
      <w:r w:rsidR="00993C97">
        <w:rPr>
          <w:rFonts w:ascii="Times New Roman" w:hAnsi="Times New Roman" w:cs="Times New Roman"/>
          <w:sz w:val="28"/>
          <w:szCs w:val="28"/>
        </w:rPr>
        <w:t>варьирует</w:t>
      </w:r>
      <w:r w:rsidRPr="000A3954">
        <w:rPr>
          <w:rFonts w:ascii="Times New Roman" w:hAnsi="Times New Roman" w:cs="Times New Roman"/>
          <w:sz w:val="28"/>
          <w:szCs w:val="28"/>
        </w:rPr>
        <w:t xml:space="preserve"> от 10% до 80%. У пациент</w:t>
      </w:r>
      <w:r>
        <w:rPr>
          <w:rFonts w:ascii="Times New Roman" w:hAnsi="Times New Roman" w:cs="Times New Roman"/>
          <w:sz w:val="28"/>
          <w:szCs w:val="28"/>
        </w:rPr>
        <w:t xml:space="preserve">ов с </w:t>
      </w:r>
      <w:r w:rsidRPr="000A3954">
        <w:rPr>
          <w:rFonts w:ascii="Times New Roman" w:hAnsi="Times New Roman" w:cs="Times New Roman"/>
          <w:sz w:val="28"/>
          <w:szCs w:val="28"/>
        </w:rPr>
        <w:t xml:space="preserve">СЛ </w:t>
      </w:r>
      <w:r w:rsidR="00993C97">
        <w:rPr>
          <w:rFonts w:ascii="Times New Roman" w:hAnsi="Times New Roman" w:cs="Times New Roman"/>
          <w:sz w:val="28"/>
          <w:szCs w:val="28"/>
        </w:rPr>
        <w:t xml:space="preserve">соответствующих критериям </w:t>
      </w:r>
      <w:r w:rsidRPr="000A3954">
        <w:rPr>
          <w:rFonts w:ascii="Times New Roman" w:hAnsi="Times New Roman" w:cs="Times New Roman"/>
          <w:sz w:val="28"/>
          <w:szCs w:val="28"/>
          <w:lang w:val="en-US"/>
        </w:rPr>
        <w:t>Bethesda</w:t>
      </w:r>
      <w:r>
        <w:rPr>
          <w:rFonts w:ascii="Times New Roman" w:hAnsi="Times New Roman" w:cs="Times New Roman"/>
          <w:sz w:val="28"/>
          <w:szCs w:val="28"/>
        </w:rPr>
        <w:t>,</w:t>
      </w:r>
      <w:r w:rsidRPr="004558DB">
        <w:rPr>
          <w:rFonts w:ascii="Times New Roman" w:hAnsi="Times New Roman" w:cs="Times New Roman"/>
          <w:sz w:val="28"/>
          <w:szCs w:val="28"/>
        </w:rPr>
        <w:t xml:space="preserve"> </w:t>
      </w:r>
      <w:r w:rsidRPr="000A3954">
        <w:rPr>
          <w:rFonts w:ascii="Times New Roman" w:hAnsi="Times New Roman" w:cs="Times New Roman"/>
          <w:sz w:val="28"/>
          <w:szCs w:val="28"/>
          <w:lang w:val="en-US"/>
        </w:rPr>
        <w:t>Amsterdam</w:t>
      </w:r>
      <w:r w:rsidRPr="000A3954">
        <w:rPr>
          <w:rFonts w:ascii="Times New Roman" w:hAnsi="Times New Roman" w:cs="Times New Roman"/>
          <w:sz w:val="28"/>
          <w:szCs w:val="28"/>
        </w:rPr>
        <w:t xml:space="preserve"> </w:t>
      </w:r>
      <w:r w:rsidRPr="000A3954">
        <w:rPr>
          <w:rFonts w:ascii="Times New Roman" w:hAnsi="Times New Roman" w:cs="Times New Roman"/>
          <w:sz w:val="28"/>
          <w:szCs w:val="28"/>
          <w:lang w:val="en-US"/>
        </w:rPr>
        <w:t>I</w:t>
      </w:r>
      <w:r w:rsidRPr="000A3954">
        <w:rPr>
          <w:rFonts w:ascii="Times New Roman" w:hAnsi="Times New Roman" w:cs="Times New Roman"/>
          <w:sz w:val="28"/>
          <w:szCs w:val="28"/>
        </w:rPr>
        <w:t xml:space="preserve"> и раком восходящего отдела ободочной кишки были выявлены ВНФЗ </w:t>
      </w:r>
      <w:r w:rsidR="00993C97">
        <w:rPr>
          <w:rFonts w:ascii="Times New Roman" w:hAnsi="Times New Roman" w:cs="Times New Roman"/>
          <w:sz w:val="28"/>
          <w:szCs w:val="28"/>
        </w:rPr>
        <w:t>в</w:t>
      </w:r>
      <w:r w:rsidRPr="000A3954">
        <w:rPr>
          <w:rFonts w:ascii="Times New Roman" w:hAnsi="Times New Roman" w:cs="Times New Roman"/>
          <w:sz w:val="28"/>
          <w:szCs w:val="28"/>
        </w:rPr>
        <w:t xml:space="preserve"> гене </w:t>
      </w:r>
      <w:r w:rsidRPr="00BD5CCD">
        <w:rPr>
          <w:rFonts w:ascii="Times New Roman" w:hAnsi="Times New Roman" w:cs="Times New Roman"/>
          <w:i/>
          <w:sz w:val="28"/>
          <w:szCs w:val="28"/>
          <w:lang w:val="en-US"/>
        </w:rPr>
        <w:t>MSH</w:t>
      </w:r>
      <w:r w:rsidRPr="00BD5CCD">
        <w:rPr>
          <w:rFonts w:ascii="Times New Roman" w:hAnsi="Times New Roman" w:cs="Times New Roman"/>
          <w:i/>
          <w:sz w:val="28"/>
          <w:szCs w:val="28"/>
        </w:rPr>
        <w:t>2</w:t>
      </w:r>
      <w:r w:rsidRPr="000A3954">
        <w:rPr>
          <w:rFonts w:ascii="Times New Roman" w:hAnsi="Times New Roman" w:cs="Times New Roman"/>
          <w:sz w:val="28"/>
          <w:szCs w:val="28"/>
        </w:rPr>
        <w:t xml:space="preserve"> (</w:t>
      </w:r>
      <w:r w:rsidRPr="000A3954">
        <w:rPr>
          <w:rFonts w:ascii="Times New Roman" w:hAnsi="Times New Roman" w:cs="Times New Roman"/>
          <w:sz w:val="28"/>
          <w:szCs w:val="28"/>
          <w:lang w:val="en-US"/>
        </w:rPr>
        <w:t>c</w:t>
      </w:r>
      <w:r w:rsidRPr="000A3954">
        <w:rPr>
          <w:rFonts w:ascii="Times New Roman" w:hAnsi="Times New Roman" w:cs="Times New Roman"/>
          <w:sz w:val="28"/>
          <w:szCs w:val="28"/>
        </w:rPr>
        <w:t>.2078</w:t>
      </w:r>
      <w:r w:rsidRPr="000A3954">
        <w:rPr>
          <w:rFonts w:ascii="Times New Roman" w:hAnsi="Times New Roman" w:cs="Times New Roman"/>
          <w:sz w:val="28"/>
          <w:szCs w:val="28"/>
          <w:lang w:val="en-US"/>
        </w:rPr>
        <w:t>G</w:t>
      </w:r>
      <w:r w:rsidRPr="000A3954">
        <w:rPr>
          <w:rFonts w:ascii="Times New Roman" w:hAnsi="Times New Roman" w:cs="Times New Roman"/>
          <w:sz w:val="28"/>
          <w:szCs w:val="28"/>
        </w:rPr>
        <w:t>&gt;</w:t>
      </w:r>
      <w:r w:rsidRPr="000A3954">
        <w:rPr>
          <w:rFonts w:ascii="Times New Roman" w:hAnsi="Times New Roman" w:cs="Times New Roman"/>
          <w:sz w:val="28"/>
          <w:szCs w:val="28"/>
          <w:lang w:val="en-US"/>
        </w:rPr>
        <w:t>A</w:t>
      </w:r>
      <w:r w:rsidRPr="000A3954">
        <w:rPr>
          <w:rFonts w:ascii="Times New Roman" w:hAnsi="Times New Roman" w:cs="Times New Roman"/>
          <w:sz w:val="28"/>
          <w:szCs w:val="28"/>
        </w:rPr>
        <w:t xml:space="preserve"> и </w:t>
      </w:r>
      <w:r w:rsidRPr="000A3954">
        <w:rPr>
          <w:rFonts w:ascii="Times New Roman" w:hAnsi="Times New Roman" w:cs="Times New Roman"/>
          <w:sz w:val="28"/>
          <w:szCs w:val="28"/>
          <w:lang w:val="en-US"/>
        </w:rPr>
        <w:t>c</w:t>
      </w:r>
      <w:r w:rsidRPr="000A3954">
        <w:rPr>
          <w:rFonts w:ascii="Times New Roman" w:hAnsi="Times New Roman" w:cs="Times New Roman"/>
          <w:sz w:val="28"/>
          <w:szCs w:val="28"/>
        </w:rPr>
        <w:t>.2072</w:t>
      </w:r>
      <w:r w:rsidRPr="000A3954">
        <w:rPr>
          <w:rFonts w:ascii="Times New Roman" w:hAnsi="Times New Roman" w:cs="Times New Roman"/>
          <w:sz w:val="28"/>
          <w:szCs w:val="28"/>
          <w:lang w:val="en-US"/>
        </w:rPr>
        <w:t>T</w:t>
      </w:r>
      <w:r w:rsidRPr="000A3954">
        <w:rPr>
          <w:rFonts w:ascii="Times New Roman" w:hAnsi="Times New Roman" w:cs="Times New Roman"/>
          <w:sz w:val="28"/>
          <w:szCs w:val="28"/>
        </w:rPr>
        <w:t>&gt;</w:t>
      </w:r>
      <w:r w:rsidRPr="000A3954">
        <w:rPr>
          <w:rFonts w:ascii="Times New Roman" w:hAnsi="Times New Roman" w:cs="Times New Roman"/>
          <w:sz w:val="28"/>
          <w:szCs w:val="28"/>
          <w:lang w:val="en-US"/>
        </w:rPr>
        <w:t>C</w:t>
      </w:r>
      <w:r w:rsidRPr="000A3954">
        <w:rPr>
          <w:rFonts w:ascii="Times New Roman" w:hAnsi="Times New Roman" w:cs="Times New Roman"/>
          <w:sz w:val="28"/>
          <w:szCs w:val="28"/>
        </w:rPr>
        <w:t>)</w:t>
      </w:r>
      <w:r>
        <w:rPr>
          <w:rFonts w:ascii="Times New Roman" w:hAnsi="Times New Roman" w:cs="Times New Roman"/>
          <w:sz w:val="28"/>
          <w:szCs w:val="28"/>
        </w:rPr>
        <w:t xml:space="preserve"> (</w:t>
      </w:r>
      <w:r w:rsidRPr="000A3954">
        <w:rPr>
          <w:rFonts w:ascii="Times New Roman" w:hAnsi="Times New Roman" w:cs="Times New Roman"/>
          <w:sz w:val="28"/>
          <w:szCs w:val="28"/>
        </w:rPr>
        <w:t>18 лет</w:t>
      </w:r>
      <w:r>
        <w:rPr>
          <w:rFonts w:ascii="Times New Roman" w:hAnsi="Times New Roman" w:cs="Times New Roman"/>
          <w:sz w:val="28"/>
          <w:szCs w:val="28"/>
        </w:rPr>
        <w:t xml:space="preserve">) и </w:t>
      </w:r>
      <w:r w:rsidRPr="000A3954">
        <w:rPr>
          <w:rFonts w:ascii="Times New Roman" w:hAnsi="Times New Roman" w:cs="Times New Roman"/>
          <w:sz w:val="28"/>
          <w:szCs w:val="28"/>
        </w:rPr>
        <w:t xml:space="preserve">патогенная мутация  в гене  </w:t>
      </w:r>
      <w:r w:rsidRPr="000A3954">
        <w:rPr>
          <w:rFonts w:ascii="Times New Roman" w:hAnsi="Times New Roman" w:cs="Times New Roman"/>
          <w:i/>
          <w:iCs/>
          <w:sz w:val="28"/>
          <w:szCs w:val="28"/>
        </w:rPr>
        <w:t>MLH1</w:t>
      </w:r>
      <w:r w:rsidRPr="000A3954">
        <w:rPr>
          <w:rFonts w:ascii="Times New Roman" w:hAnsi="Times New Roman" w:cs="Times New Roman"/>
          <w:sz w:val="28"/>
          <w:szCs w:val="28"/>
        </w:rPr>
        <w:t xml:space="preserve"> (</w:t>
      </w:r>
      <w:r w:rsidRPr="000A3954">
        <w:rPr>
          <w:rFonts w:ascii="Times New Roman" w:hAnsi="Times New Roman" w:cs="Times New Roman"/>
          <w:sz w:val="28"/>
          <w:szCs w:val="28"/>
          <w:lang w:val="en-US"/>
        </w:rPr>
        <w:t>c</w:t>
      </w:r>
      <w:r w:rsidRPr="000A3954">
        <w:rPr>
          <w:rFonts w:ascii="Times New Roman" w:hAnsi="Times New Roman" w:cs="Times New Roman"/>
          <w:sz w:val="28"/>
          <w:szCs w:val="28"/>
        </w:rPr>
        <w:t>.114</w:t>
      </w:r>
      <w:r w:rsidRPr="000A3954">
        <w:rPr>
          <w:rFonts w:ascii="Times New Roman" w:hAnsi="Times New Roman" w:cs="Times New Roman"/>
          <w:sz w:val="28"/>
          <w:szCs w:val="28"/>
          <w:lang w:val="en-US"/>
        </w:rPr>
        <w:t>C</w:t>
      </w:r>
      <w:r w:rsidRPr="000A3954">
        <w:rPr>
          <w:rFonts w:ascii="Times New Roman" w:hAnsi="Times New Roman" w:cs="Times New Roman"/>
          <w:sz w:val="28"/>
          <w:szCs w:val="28"/>
        </w:rPr>
        <w:t>&gt;</w:t>
      </w:r>
      <w:r w:rsidRPr="000A3954">
        <w:rPr>
          <w:rFonts w:ascii="Times New Roman" w:hAnsi="Times New Roman" w:cs="Times New Roman"/>
          <w:sz w:val="28"/>
          <w:szCs w:val="28"/>
          <w:lang w:val="en-US"/>
        </w:rPr>
        <w:t>G</w:t>
      </w:r>
      <w:r w:rsidRPr="000A3954">
        <w:rPr>
          <w:rFonts w:ascii="Times New Roman" w:hAnsi="Times New Roman" w:cs="Times New Roman"/>
          <w:sz w:val="28"/>
          <w:szCs w:val="28"/>
        </w:rPr>
        <w:t>)</w:t>
      </w:r>
      <w:r>
        <w:rPr>
          <w:rFonts w:ascii="Times New Roman" w:hAnsi="Times New Roman" w:cs="Times New Roman"/>
          <w:sz w:val="28"/>
          <w:szCs w:val="28"/>
        </w:rPr>
        <w:t xml:space="preserve"> (43 года)</w:t>
      </w:r>
      <w:r w:rsidRPr="000A3954">
        <w:rPr>
          <w:rFonts w:ascii="Times New Roman" w:hAnsi="Times New Roman" w:cs="Times New Roman"/>
          <w:sz w:val="28"/>
          <w:szCs w:val="28"/>
        </w:rPr>
        <w:t xml:space="preserve">. </w:t>
      </w:r>
    </w:p>
    <w:p w14:paraId="6C8FA7AE" w14:textId="77777777" w:rsidR="00E8618E" w:rsidRDefault="00E8618E" w:rsidP="005B65D5">
      <w:pPr>
        <w:tabs>
          <w:tab w:val="left" w:pos="709"/>
          <w:tab w:val="left" w:pos="851"/>
          <w:tab w:val="left" w:pos="993"/>
        </w:tabs>
        <w:spacing w:after="0" w:line="240" w:lineRule="auto"/>
        <w:ind w:firstLine="709"/>
        <w:jc w:val="both"/>
        <w:rPr>
          <w:rFonts w:ascii="Times New Roman" w:hAnsi="Times New Roman" w:cs="Times New Roman"/>
          <w:bCs/>
          <w:sz w:val="28"/>
          <w:szCs w:val="28"/>
        </w:rPr>
      </w:pPr>
    </w:p>
    <w:p w14:paraId="5E20AFA7" w14:textId="7DEF5AB5" w:rsidR="00E8618E" w:rsidRDefault="007B05FD" w:rsidP="006A3226">
      <w:pPr>
        <w:tabs>
          <w:tab w:val="left" w:pos="709"/>
          <w:tab w:val="left" w:pos="851"/>
          <w:tab w:val="left" w:pos="993"/>
        </w:tabs>
        <w:spacing w:after="0" w:line="240" w:lineRule="auto"/>
        <w:jc w:val="center"/>
        <w:rPr>
          <w:rFonts w:ascii="Times New Roman" w:hAnsi="Times New Roman" w:cs="Times New Roman"/>
          <w:sz w:val="28"/>
          <w:szCs w:val="28"/>
          <w:lang w:eastAsia="it-IT"/>
        </w:rPr>
      </w:pPr>
      <w:r>
        <w:rPr>
          <w:rFonts w:ascii="Times New Roman" w:hAnsi="Times New Roman" w:cs="Times New Roman"/>
          <w:noProof/>
          <w:sz w:val="28"/>
          <w:szCs w:val="28"/>
        </w:rPr>
        <w:drawing>
          <wp:inline distT="0" distB="0" distL="0" distR="0" wp14:anchorId="53D4C0CD" wp14:editId="18601F6D">
            <wp:extent cx="3835400" cy="2876550"/>
            <wp:effectExtent l="0" t="0" r="0" b="0"/>
            <wp:docPr id="980" name="Рисунок 980" descr="G:\диссертация\ДР главы\колоноскопия Арбузовой В._30.01.19\IMG_4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диссертация\ДР главы\колоноскопия Арбузовой В._30.01.19\IMG_4958.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834604" cy="2875953"/>
                    </a:xfrm>
                    <a:prstGeom prst="rect">
                      <a:avLst/>
                    </a:prstGeom>
                    <a:noFill/>
                    <a:ln>
                      <a:noFill/>
                    </a:ln>
                  </pic:spPr>
                </pic:pic>
              </a:graphicData>
            </a:graphic>
          </wp:inline>
        </w:drawing>
      </w:r>
    </w:p>
    <w:p w14:paraId="22E3981D" w14:textId="77777777" w:rsidR="006A3226" w:rsidRDefault="006A3226" w:rsidP="00B23D83">
      <w:pPr>
        <w:spacing w:after="0" w:line="240" w:lineRule="auto"/>
        <w:jc w:val="center"/>
        <w:rPr>
          <w:rFonts w:ascii="Times New Roman" w:hAnsi="Times New Roman" w:cs="Times New Roman"/>
          <w:sz w:val="24"/>
          <w:szCs w:val="24"/>
        </w:rPr>
      </w:pPr>
    </w:p>
    <w:p w14:paraId="1D8DC74F" w14:textId="2B1075DE" w:rsidR="00B23D83" w:rsidRPr="006A3226" w:rsidRDefault="00B23D83" w:rsidP="00B23D83">
      <w:pPr>
        <w:spacing w:after="0" w:line="240" w:lineRule="auto"/>
        <w:jc w:val="center"/>
        <w:rPr>
          <w:rFonts w:ascii="Times New Roman" w:hAnsi="Times New Roman" w:cs="Times New Roman"/>
          <w:sz w:val="28"/>
          <w:szCs w:val="28"/>
        </w:rPr>
      </w:pPr>
      <w:r w:rsidRPr="006A3226">
        <w:rPr>
          <w:rFonts w:ascii="Times New Roman" w:hAnsi="Times New Roman" w:cs="Times New Roman"/>
          <w:sz w:val="28"/>
          <w:szCs w:val="28"/>
        </w:rPr>
        <w:t>Рисунок 49 – Эндоскопическая картина толстой кишки дочери пациентки 2. САП-синдром. Тотальный полипоз. Мелкие полипы и участки кровоизлияний</w:t>
      </w:r>
    </w:p>
    <w:p w14:paraId="760B752E" w14:textId="77777777" w:rsidR="005F17F4" w:rsidRDefault="005F17F4" w:rsidP="00E8618E">
      <w:pPr>
        <w:tabs>
          <w:tab w:val="left" w:pos="709"/>
          <w:tab w:val="left" w:pos="851"/>
          <w:tab w:val="left" w:pos="993"/>
        </w:tabs>
        <w:spacing w:after="0" w:line="240" w:lineRule="auto"/>
        <w:jc w:val="both"/>
        <w:rPr>
          <w:rFonts w:ascii="Times New Roman" w:hAnsi="Times New Roman" w:cs="Times New Roman"/>
          <w:sz w:val="28"/>
          <w:szCs w:val="28"/>
          <w:lang w:eastAsia="it-IT"/>
        </w:rPr>
      </w:pPr>
    </w:p>
    <w:p w14:paraId="516B78BE" w14:textId="34900405" w:rsidR="005F17F4" w:rsidRDefault="00111476" w:rsidP="006A3226">
      <w:pPr>
        <w:tabs>
          <w:tab w:val="left" w:pos="709"/>
          <w:tab w:val="left" w:pos="851"/>
          <w:tab w:val="left" w:pos="993"/>
        </w:tabs>
        <w:spacing w:after="0" w:line="240" w:lineRule="auto"/>
        <w:jc w:val="center"/>
        <w:rPr>
          <w:rFonts w:ascii="Times New Roman" w:hAnsi="Times New Roman" w:cs="Times New Roman"/>
          <w:sz w:val="28"/>
          <w:szCs w:val="28"/>
          <w:lang w:eastAsia="it-IT"/>
        </w:rPr>
      </w:pPr>
      <w:r>
        <w:rPr>
          <w:rFonts w:ascii="Times New Roman" w:hAnsi="Times New Roman" w:cs="Times New Roman"/>
          <w:noProof/>
          <w:sz w:val="28"/>
          <w:szCs w:val="28"/>
        </w:rPr>
        <w:drawing>
          <wp:inline distT="0" distB="0" distL="0" distR="0" wp14:anchorId="5F1F2743" wp14:editId="526F61AB">
            <wp:extent cx="3911599" cy="2933700"/>
            <wp:effectExtent l="0" t="0" r="0" b="0"/>
            <wp:docPr id="981" name="Рисунок 981" descr="G:\диссертация\ДР главы\колоноскопия Арбузовой В._30.01.19\IMG_4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диссертация\ДР главы\колоноскопия Арбузовой В._30.01.19\IMG_4956.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910788" cy="2933092"/>
                    </a:xfrm>
                    <a:prstGeom prst="rect">
                      <a:avLst/>
                    </a:prstGeom>
                    <a:noFill/>
                    <a:ln>
                      <a:noFill/>
                    </a:ln>
                  </pic:spPr>
                </pic:pic>
              </a:graphicData>
            </a:graphic>
          </wp:inline>
        </w:drawing>
      </w:r>
    </w:p>
    <w:p w14:paraId="6E2DEB54" w14:textId="77777777" w:rsidR="006A3226" w:rsidRDefault="006A3226" w:rsidP="00B23D83">
      <w:pPr>
        <w:spacing w:after="0" w:line="240" w:lineRule="auto"/>
        <w:jc w:val="center"/>
        <w:rPr>
          <w:rFonts w:ascii="Times New Roman" w:hAnsi="Times New Roman" w:cs="Times New Roman"/>
          <w:sz w:val="24"/>
          <w:szCs w:val="24"/>
        </w:rPr>
      </w:pPr>
    </w:p>
    <w:p w14:paraId="5F97B2D4" w14:textId="12286BEF" w:rsidR="005F17F4" w:rsidRPr="006A3226" w:rsidRDefault="00B23D83" w:rsidP="00B23D83">
      <w:pPr>
        <w:spacing w:after="0" w:line="240" w:lineRule="auto"/>
        <w:jc w:val="center"/>
        <w:rPr>
          <w:rFonts w:ascii="Times New Roman" w:hAnsi="Times New Roman" w:cs="Times New Roman"/>
          <w:sz w:val="28"/>
          <w:szCs w:val="28"/>
        </w:rPr>
        <w:sectPr w:rsidR="005F17F4" w:rsidRPr="006A3226" w:rsidSect="0092238E">
          <w:pgSz w:w="11906" w:h="16838"/>
          <w:pgMar w:top="1134" w:right="567" w:bottom="1134" w:left="1701" w:header="709" w:footer="709" w:gutter="0"/>
          <w:cols w:space="708"/>
          <w:docGrid w:linePitch="360"/>
        </w:sectPr>
      </w:pPr>
      <w:r w:rsidRPr="006A3226">
        <w:rPr>
          <w:rFonts w:ascii="Times New Roman" w:hAnsi="Times New Roman" w:cs="Times New Roman"/>
          <w:sz w:val="28"/>
          <w:szCs w:val="28"/>
        </w:rPr>
        <w:t>Рисунок 50 – Эндоскопическая картина толстой кишки дочери пациентки 2.</w:t>
      </w:r>
      <w:r w:rsidR="006A3226">
        <w:rPr>
          <w:rFonts w:ascii="Times New Roman" w:hAnsi="Times New Roman" w:cs="Times New Roman"/>
          <w:sz w:val="28"/>
          <w:szCs w:val="28"/>
        </w:rPr>
        <w:t xml:space="preserve"> </w:t>
      </w:r>
      <w:r w:rsidRPr="006A3226">
        <w:rPr>
          <w:rFonts w:ascii="Times New Roman" w:hAnsi="Times New Roman" w:cs="Times New Roman"/>
          <w:sz w:val="28"/>
          <w:szCs w:val="28"/>
        </w:rPr>
        <w:t>САП-синдром. Тотальный полипоз. Крупные полипы и участки отложения фибрина</w:t>
      </w:r>
    </w:p>
    <w:p w14:paraId="59B44FBF" w14:textId="5D04F91F" w:rsidR="00E8618E" w:rsidRDefault="00E8618E" w:rsidP="001D1883">
      <w:pPr>
        <w:spacing w:after="0" w:line="240" w:lineRule="auto"/>
        <w:jc w:val="both"/>
        <w:rPr>
          <w:rFonts w:ascii="Times New Roman" w:hAnsi="Times New Roman" w:cs="Times New Roman"/>
          <w:sz w:val="28"/>
          <w:szCs w:val="28"/>
        </w:rPr>
      </w:pPr>
      <w:r w:rsidRPr="001D1883">
        <w:rPr>
          <w:rFonts w:ascii="Times New Roman" w:hAnsi="Times New Roman" w:cs="Times New Roman"/>
          <w:sz w:val="28"/>
          <w:szCs w:val="28"/>
          <w:lang w:val="en-US"/>
        </w:rPr>
        <w:lastRenderedPageBreak/>
        <w:t>T</w:t>
      </w:r>
      <w:r w:rsidRPr="001D1883">
        <w:rPr>
          <w:rFonts w:ascii="Times New Roman" w:hAnsi="Times New Roman" w:cs="Times New Roman"/>
          <w:sz w:val="28"/>
          <w:szCs w:val="28"/>
        </w:rPr>
        <w:t xml:space="preserve">аблица </w:t>
      </w:r>
      <w:r w:rsidR="009557C9" w:rsidRPr="001D1883">
        <w:rPr>
          <w:rFonts w:ascii="Times New Roman" w:hAnsi="Times New Roman" w:cs="Times New Roman"/>
          <w:sz w:val="28"/>
          <w:szCs w:val="28"/>
        </w:rPr>
        <w:t>2</w:t>
      </w:r>
      <w:r w:rsidR="009320A2" w:rsidRPr="001D1883">
        <w:rPr>
          <w:rFonts w:ascii="Times New Roman" w:hAnsi="Times New Roman" w:cs="Times New Roman"/>
          <w:sz w:val="28"/>
          <w:szCs w:val="28"/>
        </w:rPr>
        <w:t>4</w:t>
      </w:r>
      <w:r w:rsidR="006C63C7" w:rsidRPr="001D1883">
        <w:rPr>
          <w:rFonts w:ascii="Times New Roman" w:hAnsi="Times New Roman" w:cs="Times New Roman"/>
          <w:sz w:val="28"/>
          <w:szCs w:val="28"/>
        </w:rPr>
        <w:t xml:space="preserve"> –</w:t>
      </w:r>
      <w:r w:rsidRPr="001D1883">
        <w:rPr>
          <w:rFonts w:ascii="Times New Roman" w:hAnsi="Times New Roman" w:cs="Times New Roman"/>
          <w:sz w:val="28"/>
          <w:szCs w:val="28"/>
        </w:rPr>
        <w:t xml:space="preserve"> Мутации с делетирующим эффектом (патогенные и ВНФЗ) в подгруппе пациентов с наследственно отягощенным анамнезом</w:t>
      </w:r>
    </w:p>
    <w:p w14:paraId="4BF289D4" w14:textId="77777777" w:rsidR="004A0685" w:rsidRPr="001D1883" w:rsidRDefault="004A0685" w:rsidP="001D1883">
      <w:pPr>
        <w:spacing w:after="0" w:line="240" w:lineRule="auto"/>
        <w:jc w:val="both"/>
        <w:rPr>
          <w:rFonts w:ascii="Times New Roman" w:hAnsi="Times New Roman" w:cs="Times New Roman"/>
          <w:sz w:val="28"/>
          <w:szCs w:val="28"/>
        </w:rPr>
      </w:pPr>
    </w:p>
    <w:tbl>
      <w:tblPr>
        <w:tblStyle w:val="af0"/>
        <w:tblW w:w="14742" w:type="dxa"/>
        <w:tblInd w:w="108" w:type="dxa"/>
        <w:tblLayout w:type="fixed"/>
        <w:tblLook w:val="04A0" w:firstRow="1" w:lastRow="0" w:firstColumn="1" w:lastColumn="0" w:noHBand="0" w:noVBand="1"/>
      </w:tblPr>
      <w:tblGrid>
        <w:gridCol w:w="1560"/>
        <w:gridCol w:w="1417"/>
        <w:gridCol w:w="1418"/>
        <w:gridCol w:w="1134"/>
        <w:gridCol w:w="850"/>
        <w:gridCol w:w="1276"/>
        <w:gridCol w:w="2126"/>
        <w:gridCol w:w="1559"/>
        <w:gridCol w:w="709"/>
        <w:gridCol w:w="709"/>
        <w:gridCol w:w="850"/>
        <w:gridCol w:w="1134"/>
      </w:tblGrid>
      <w:tr w:rsidR="00AF050F" w:rsidRPr="00BB32CF" w14:paraId="125A9C48" w14:textId="77777777" w:rsidTr="00AF050F">
        <w:tc>
          <w:tcPr>
            <w:tcW w:w="1560" w:type="dxa"/>
            <w:vMerge w:val="restart"/>
            <w:vAlign w:val="center"/>
          </w:tcPr>
          <w:p w14:paraId="0FEE20AD" w14:textId="77777777" w:rsidR="00AF050F" w:rsidRPr="00BB32CF" w:rsidRDefault="00AF050F" w:rsidP="000B353C">
            <w:pPr>
              <w:ind w:right="-108"/>
              <w:rPr>
                <w:rFonts w:ascii="Times New Roman" w:hAnsi="Times New Roman" w:cs="Times New Roman"/>
                <w:sz w:val="21"/>
                <w:szCs w:val="21"/>
              </w:rPr>
            </w:pPr>
            <w:r w:rsidRPr="00BB32CF">
              <w:rPr>
                <w:rFonts w:ascii="Times New Roman" w:hAnsi="Times New Roman" w:cs="Times New Roman"/>
                <w:sz w:val="21"/>
                <w:szCs w:val="21"/>
              </w:rPr>
              <w:t>Возраст/</w:t>
            </w:r>
          </w:p>
          <w:p w14:paraId="3D684D96" w14:textId="77777777" w:rsidR="00AF050F" w:rsidRPr="00BB32CF" w:rsidRDefault="00AF050F" w:rsidP="000B353C">
            <w:pPr>
              <w:ind w:right="-108"/>
              <w:rPr>
                <w:rFonts w:ascii="Times New Roman" w:hAnsi="Times New Roman" w:cs="Times New Roman"/>
                <w:sz w:val="21"/>
                <w:szCs w:val="21"/>
              </w:rPr>
            </w:pPr>
            <w:r w:rsidRPr="00BB32CF">
              <w:rPr>
                <w:rFonts w:ascii="Times New Roman" w:hAnsi="Times New Roman" w:cs="Times New Roman"/>
                <w:sz w:val="21"/>
                <w:szCs w:val="21"/>
              </w:rPr>
              <w:t>пол/</w:t>
            </w:r>
          </w:p>
          <w:p w14:paraId="65754AEE" w14:textId="77777777" w:rsidR="00AF050F" w:rsidRPr="00BB32CF" w:rsidRDefault="00AF050F" w:rsidP="000B353C">
            <w:pPr>
              <w:ind w:right="-108"/>
              <w:rPr>
                <w:rFonts w:ascii="Times New Roman" w:hAnsi="Times New Roman" w:cs="Times New Roman"/>
                <w:sz w:val="21"/>
                <w:szCs w:val="21"/>
              </w:rPr>
            </w:pPr>
            <w:r w:rsidRPr="00BB32CF">
              <w:rPr>
                <w:rFonts w:ascii="Times New Roman" w:hAnsi="Times New Roman" w:cs="Times New Roman"/>
                <w:sz w:val="21"/>
                <w:szCs w:val="21"/>
              </w:rPr>
              <w:t>национальность</w:t>
            </w:r>
          </w:p>
        </w:tc>
        <w:tc>
          <w:tcPr>
            <w:tcW w:w="1417" w:type="dxa"/>
            <w:vMerge w:val="restart"/>
            <w:vAlign w:val="center"/>
          </w:tcPr>
          <w:p w14:paraId="5FC88BB0" w14:textId="77777777" w:rsidR="00AF050F" w:rsidRPr="00BB32CF" w:rsidRDefault="00AF050F" w:rsidP="000B353C">
            <w:pPr>
              <w:jc w:val="center"/>
              <w:rPr>
                <w:rFonts w:ascii="Times New Roman" w:hAnsi="Times New Roman" w:cs="Times New Roman"/>
                <w:sz w:val="21"/>
                <w:szCs w:val="21"/>
              </w:rPr>
            </w:pPr>
            <w:r w:rsidRPr="00BB32CF">
              <w:rPr>
                <w:rFonts w:ascii="Times New Roman" w:hAnsi="Times New Roman" w:cs="Times New Roman"/>
                <w:sz w:val="21"/>
                <w:szCs w:val="21"/>
              </w:rPr>
              <w:t>Семейный</w:t>
            </w:r>
          </w:p>
          <w:p w14:paraId="2BA3C91D" w14:textId="77777777" w:rsidR="00AF050F" w:rsidRPr="00BB32CF" w:rsidRDefault="00AF050F" w:rsidP="000B353C">
            <w:pPr>
              <w:jc w:val="center"/>
              <w:rPr>
                <w:rFonts w:ascii="Times New Roman" w:hAnsi="Times New Roman" w:cs="Times New Roman"/>
                <w:sz w:val="21"/>
                <w:szCs w:val="21"/>
              </w:rPr>
            </w:pPr>
            <w:r w:rsidRPr="00BB32CF">
              <w:rPr>
                <w:rFonts w:ascii="Times New Roman" w:hAnsi="Times New Roman" w:cs="Times New Roman"/>
                <w:sz w:val="21"/>
                <w:szCs w:val="21"/>
              </w:rPr>
              <w:t>анамнез</w:t>
            </w:r>
          </w:p>
        </w:tc>
        <w:tc>
          <w:tcPr>
            <w:tcW w:w="1418" w:type="dxa"/>
            <w:vMerge w:val="restart"/>
            <w:vAlign w:val="center"/>
          </w:tcPr>
          <w:p w14:paraId="45671FC6" w14:textId="77777777" w:rsidR="00AF050F" w:rsidRPr="00BB32CF" w:rsidRDefault="00AF050F" w:rsidP="000B353C">
            <w:pPr>
              <w:jc w:val="center"/>
              <w:rPr>
                <w:rFonts w:ascii="Times New Roman" w:hAnsi="Times New Roman" w:cs="Times New Roman"/>
                <w:sz w:val="21"/>
                <w:szCs w:val="21"/>
              </w:rPr>
            </w:pPr>
            <w:r w:rsidRPr="00BB32CF">
              <w:rPr>
                <w:rFonts w:ascii="Times New Roman" w:hAnsi="Times New Roman" w:cs="Times New Roman"/>
                <w:sz w:val="21"/>
                <w:szCs w:val="21"/>
              </w:rPr>
              <w:t>Диагноз</w:t>
            </w:r>
          </w:p>
        </w:tc>
        <w:tc>
          <w:tcPr>
            <w:tcW w:w="1134" w:type="dxa"/>
            <w:vMerge w:val="restart"/>
            <w:vAlign w:val="center"/>
          </w:tcPr>
          <w:p w14:paraId="203AB849" w14:textId="77777777" w:rsidR="00AF050F" w:rsidRPr="00BB32CF" w:rsidRDefault="00AF050F" w:rsidP="000B353C">
            <w:pPr>
              <w:jc w:val="center"/>
              <w:rPr>
                <w:rFonts w:ascii="Times New Roman" w:hAnsi="Times New Roman" w:cs="Times New Roman"/>
                <w:sz w:val="21"/>
                <w:szCs w:val="21"/>
              </w:rPr>
            </w:pPr>
            <w:r w:rsidRPr="00BB32CF">
              <w:rPr>
                <w:rFonts w:ascii="Times New Roman" w:hAnsi="Times New Roman" w:cs="Times New Roman"/>
                <w:sz w:val="21"/>
                <w:szCs w:val="21"/>
              </w:rPr>
              <w:t>Ген</w:t>
            </w:r>
          </w:p>
        </w:tc>
        <w:tc>
          <w:tcPr>
            <w:tcW w:w="850" w:type="dxa"/>
            <w:vMerge w:val="restart"/>
            <w:vAlign w:val="center"/>
          </w:tcPr>
          <w:p w14:paraId="07BC9BB2" w14:textId="77777777" w:rsidR="00AF050F" w:rsidRPr="00BB32CF" w:rsidRDefault="00AF050F" w:rsidP="000B353C">
            <w:pPr>
              <w:jc w:val="center"/>
              <w:rPr>
                <w:rFonts w:ascii="Times New Roman" w:hAnsi="Times New Roman" w:cs="Times New Roman"/>
                <w:sz w:val="21"/>
                <w:szCs w:val="21"/>
              </w:rPr>
            </w:pPr>
            <w:r w:rsidRPr="00BB32CF">
              <w:rPr>
                <w:rFonts w:ascii="Times New Roman" w:hAnsi="Times New Roman" w:cs="Times New Roman"/>
                <w:sz w:val="21"/>
                <w:szCs w:val="21"/>
              </w:rPr>
              <w:t>Гено</w:t>
            </w:r>
            <w:r>
              <w:rPr>
                <w:rFonts w:ascii="Times New Roman" w:hAnsi="Times New Roman" w:cs="Times New Roman"/>
                <w:sz w:val="21"/>
                <w:szCs w:val="21"/>
              </w:rPr>
              <w:t>-</w:t>
            </w:r>
            <w:r w:rsidRPr="00BB32CF">
              <w:rPr>
                <w:rFonts w:ascii="Times New Roman" w:hAnsi="Times New Roman" w:cs="Times New Roman"/>
                <w:sz w:val="21"/>
                <w:szCs w:val="21"/>
              </w:rPr>
              <w:t>тип</w:t>
            </w:r>
          </w:p>
        </w:tc>
        <w:tc>
          <w:tcPr>
            <w:tcW w:w="1276" w:type="dxa"/>
            <w:vMerge w:val="restart"/>
            <w:vAlign w:val="center"/>
          </w:tcPr>
          <w:p w14:paraId="69ADA09A" w14:textId="77777777" w:rsidR="00AF050F" w:rsidRPr="00BB32CF" w:rsidRDefault="00AF050F" w:rsidP="000B353C">
            <w:pPr>
              <w:jc w:val="center"/>
              <w:rPr>
                <w:rFonts w:ascii="Times New Roman" w:hAnsi="Times New Roman" w:cs="Times New Roman"/>
                <w:sz w:val="21"/>
                <w:szCs w:val="21"/>
              </w:rPr>
            </w:pPr>
            <w:r w:rsidRPr="00BB32CF">
              <w:rPr>
                <w:rFonts w:ascii="Times New Roman" w:hAnsi="Times New Roman" w:cs="Times New Roman"/>
                <w:sz w:val="21"/>
                <w:szCs w:val="21"/>
              </w:rPr>
              <w:t>Тип мутации</w:t>
            </w:r>
          </w:p>
        </w:tc>
        <w:tc>
          <w:tcPr>
            <w:tcW w:w="2126" w:type="dxa"/>
            <w:vMerge w:val="restart"/>
            <w:vAlign w:val="center"/>
          </w:tcPr>
          <w:p w14:paraId="44F722D7" w14:textId="77777777" w:rsidR="00AF050F" w:rsidRPr="00BB32CF" w:rsidRDefault="00AF050F" w:rsidP="000B353C">
            <w:pPr>
              <w:jc w:val="center"/>
              <w:rPr>
                <w:rFonts w:ascii="Times New Roman" w:hAnsi="Times New Roman" w:cs="Times New Roman"/>
                <w:sz w:val="21"/>
                <w:szCs w:val="21"/>
              </w:rPr>
            </w:pPr>
            <w:r w:rsidRPr="00BB32CF">
              <w:rPr>
                <w:rFonts w:ascii="Times New Roman" w:hAnsi="Times New Roman" w:cs="Times New Roman"/>
                <w:sz w:val="21"/>
                <w:szCs w:val="21"/>
              </w:rPr>
              <w:t>HGVSc/</w:t>
            </w:r>
          </w:p>
          <w:p w14:paraId="5800655A" w14:textId="77777777" w:rsidR="00AF050F" w:rsidRPr="00BB32CF" w:rsidRDefault="00AF050F" w:rsidP="000B353C">
            <w:pPr>
              <w:jc w:val="center"/>
              <w:rPr>
                <w:rFonts w:ascii="Times New Roman" w:hAnsi="Times New Roman" w:cs="Times New Roman"/>
                <w:sz w:val="21"/>
                <w:szCs w:val="21"/>
              </w:rPr>
            </w:pPr>
            <w:r w:rsidRPr="00BB32CF">
              <w:rPr>
                <w:rFonts w:ascii="Times New Roman" w:hAnsi="Times New Roman" w:cs="Times New Roman"/>
                <w:sz w:val="21"/>
                <w:szCs w:val="21"/>
              </w:rPr>
              <w:t>HGVSp</w:t>
            </w:r>
          </w:p>
        </w:tc>
        <w:tc>
          <w:tcPr>
            <w:tcW w:w="1559" w:type="dxa"/>
            <w:vMerge w:val="restart"/>
            <w:vAlign w:val="center"/>
          </w:tcPr>
          <w:p w14:paraId="223CFFF8" w14:textId="77777777" w:rsidR="00AF050F" w:rsidRPr="00BB32CF" w:rsidRDefault="00AF050F" w:rsidP="000B353C">
            <w:pPr>
              <w:jc w:val="center"/>
              <w:rPr>
                <w:rFonts w:ascii="Times New Roman" w:hAnsi="Times New Roman" w:cs="Times New Roman"/>
                <w:sz w:val="21"/>
                <w:szCs w:val="21"/>
              </w:rPr>
            </w:pPr>
            <w:r w:rsidRPr="00BB32CF">
              <w:rPr>
                <w:rFonts w:ascii="Times New Roman" w:hAnsi="Times New Roman" w:cs="Times New Roman"/>
                <w:sz w:val="21"/>
                <w:szCs w:val="21"/>
              </w:rPr>
              <w:t>dbSNP ID</w:t>
            </w:r>
          </w:p>
        </w:tc>
        <w:tc>
          <w:tcPr>
            <w:tcW w:w="2268" w:type="dxa"/>
            <w:gridSpan w:val="3"/>
            <w:vAlign w:val="center"/>
          </w:tcPr>
          <w:p w14:paraId="19349182" w14:textId="77777777" w:rsidR="00AF050F" w:rsidRPr="00BB32CF" w:rsidRDefault="00AF050F" w:rsidP="000B353C">
            <w:pPr>
              <w:jc w:val="center"/>
              <w:rPr>
                <w:rFonts w:ascii="Times New Roman" w:hAnsi="Times New Roman" w:cs="Times New Roman"/>
                <w:sz w:val="21"/>
                <w:szCs w:val="21"/>
              </w:rPr>
            </w:pPr>
            <w:r w:rsidRPr="00BB32CF">
              <w:rPr>
                <w:rFonts w:ascii="Times New Roman" w:hAnsi="Times New Roman" w:cs="Times New Roman"/>
                <w:sz w:val="21"/>
                <w:szCs w:val="21"/>
              </w:rPr>
              <w:t>Популяционная частота</w:t>
            </w:r>
          </w:p>
        </w:tc>
        <w:tc>
          <w:tcPr>
            <w:tcW w:w="1134" w:type="dxa"/>
            <w:vMerge w:val="restart"/>
            <w:vAlign w:val="center"/>
          </w:tcPr>
          <w:p w14:paraId="10BED57D" w14:textId="77777777" w:rsidR="00AF050F" w:rsidRPr="00BB32CF" w:rsidRDefault="00AF050F" w:rsidP="000B353C">
            <w:pPr>
              <w:jc w:val="center"/>
              <w:rPr>
                <w:rFonts w:ascii="Times New Roman" w:hAnsi="Times New Roman" w:cs="Times New Roman"/>
                <w:sz w:val="21"/>
                <w:szCs w:val="21"/>
              </w:rPr>
            </w:pPr>
            <w:r w:rsidRPr="00BB32CF">
              <w:rPr>
                <w:rFonts w:ascii="Times New Roman" w:hAnsi="Times New Roman" w:cs="Times New Roman"/>
                <w:sz w:val="21"/>
                <w:szCs w:val="21"/>
              </w:rPr>
              <w:t xml:space="preserve">Индекс </w:t>
            </w:r>
          </w:p>
          <w:p w14:paraId="0410C4CD" w14:textId="77777777" w:rsidR="00AF050F" w:rsidRPr="00BB32CF" w:rsidRDefault="00AF050F" w:rsidP="000B353C">
            <w:pPr>
              <w:jc w:val="center"/>
              <w:rPr>
                <w:rFonts w:ascii="Times New Roman" w:hAnsi="Times New Roman" w:cs="Times New Roman"/>
                <w:sz w:val="21"/>
                <w:szCs w:val="21"/>
              </w:rPr>
            </w:pPr>
            <w:r w:rsidRPr="00BB32CF">
              <w:rPr>
                <w:rFonts w:ascii="Times New Roman" w:hAnsi="Times New Roman" w:cs="Times New Roman"/>
                <w:sz w:val="21"/>
                <w:szCs w:val="21"/>
              </w:rPr>
              <w:t>в БД</w:t>
            </w:r>
          </w:p>
        </w:tc>
      </w:tr>
      <w:tr w:rsidR="00AF050F" w:rsidRPr="00BB32CF" w14:paraId="29ECB594" w14:textId="77777777" w:rsidTr="00AF050F">
        <w:trPr>
          <w:trHeight w:val="574"/>
        </w:trPr>
        <w:tc>
          <w:tcPr>
            <w:tcW w:w="1560" w:type="dxa"/>
            <w:vMerge/>
            <w:vAlign w:val="center"/>
          </w:tcPr>
          <w:p w14:paraId="392A2549" w14:textId="77777777" w:rsidR="00AF050F" w:rsidRPr="00BB32CF" w:rsidRDefault="00AF050F" w:rsidP="000B353C">
            <w:pPr>
              <w:ind w:right="-108"/>
              <w:rPr>
                <w:rFonts w:ascii="Times New Roman" w:hAnsi="Times New Roman" w:cs="Times New Roman"/>
                <w:sz w:val="21"/>
                <w:szCs w:val="21"/>
              </w:rPr>
            </w:pPr>
          </w:p>
        </w:tc>
        <w:tc>
          <w:tcPr>
            <w:tcW w:w="1417" w:type="dxa"/>
            <w:vMerge/>
            <w:vAlign w:val="center"/>
          </w:tcPr>
          <w:p w14:paraId="20E54507" w14:textId="77777777" w:rsidR="00AF050F" w:rsidRPr="00BB32CF" w:rsidRDefault="00AF050F" w:rsidP="000B353C">
            <w:pPr>
              <w:rPr>
                <w:rFonts w:ascii="Times New Roman" w:hAnsi="Times New Roman" w:cs="Times New Roman"/>
                <w:sz w:val="21"/>
                <w:szCs w:val="21"/>
              </w:rPr>
            </w:pPr>
          </w:p>
        </w:tc>
        <w:tc>
          <w:tcPr>
            <w:tcW w:w="1418" w:type="dxa"/>
            <w:vMerge/>
            <w:vAlign w:val="center"/>
          </w:tcPr>
          <w:p w14:paraId="1695D96A" w14:textId="77777777" w:rsidR="00AF050F" w:rsidRPr="00BB32CF" w:rsidRDefault="00AF050F" w:rsidP="000B353C">
            <w:pPr>
              <w:rPr>
                <w:rFonts w:ascii="Times New Roman" w:hAnsi="Times New Roman" w:cs="Times New Roman"/>
                <w:sz w:val="21"/>
                <w:szCs w:val="21"/>
              </w:rPr>
            </w:pPr>
          </w:p>
        </w:tc>
        <w:tc>
          <w:tcPr>
            <w:tcW w:w="1134" w:type="dxa"/>
            <w:vMerge/>
            <w:vAlign w:val="center"/>
          </w:tcPr>
          <w:p w14:paraId="0DC27002" w14:textId="77777777" w:rsidR="00AF050F" w:rsidRPr="00BB32CF" w:rsidRDefault="00AF050F" w:rsidP="000B353C">
            <w:pPr>
              <w:rPr>
                <w:rFonts w:ascii="Times New Roman" w:hAnsi="Times New Roman" w:cs="Times New Roman"/>
                <w:sz w:val="21"/>
                <w:szCs w:val="21"/>
              </w:rPr>
            </w:pPr>
          </w:p>
        </w:tc>
        <w:tc>
          <w:tcPr>
            <w:tcW w:w="850" w:type="dxa"/>
            <w:vMerge/>
            <w:vAlign w:val="center"/>
          </w:tcPr>
          <w:p w14:paraId="774FAE8D" w14:textId="77777777" w:rsidR="00AF050F" w:rsidRPr="00BB32CF" w:rsidRDefault="00AF050F" w:rsidP="000B353C">
            <w:pPr>
              <w:rPr>
                <w:rFonts w:ascii="Times New Roman" w:hAnsi="Times New Roman" w:cs="Times New Roman"/>
                <w:sz w:val="21"/>
                <w:szCs w:val="21"/>
              </w:rPr>
            </w:pPr>
          </w:p>
        </w:tc>
        <w:tc>
          <w:tcPr>
            <w:tcW w:w="1276" w:type="dxa"/>
            <w:vMerge/>
            <w:vAlign w:val="center"/>
          </w:tcPr>
          <w:p w14:paraId="46E84F68" w14:textId="77777777" w:rsidR="00AF050F" w:rsidRPr="00BB32CF" w:rsidRDefault="00AF050F" w:rsidP="000B353C">
            <w:pPr>
              <w:rPr>
                <w:rFonts w:ascii="Times New Roman" w:hAnsi="Times New Roman" w:cs="Times New Roman"/>
                <w:sz w:val="21"/>
                <w:szCs w:val="21"/>
              </w:rPr>
            </w:pPr>
          </w:p>
        </w:tc>
        <w:tc>
          <w:tcPr>
            <w:tcW w:w="2126" w:type="dxa"/>
            <w:vMerge/>
            <w:vAlign w:val="center"/>
          </w:tcPr>
          <w:p w14:paraId="593B301B" w14:textId="77777777" w:rsidR="00AF050F" w:rsidRPr="00BB32CF" w:rsidRDefault="00AF050F" w:rsidP="000B353C">
            <w:pPr>
              <w:rPr>
                <w:rFonts w:ascii="Times New Roman" w:hAnsi="Times New Roman" w:cs="Times New Roman"/>
                <w:sz w:val="21"/>
                <w:szCs w:val="21"/>
              </w:rPr>
            </w:pPr>
          </w:p>
        </w:tc>
        <w:tc>
          <w:tcPr>
            <w:tcW w:w="1559" w:type="dxa"/>
            <w:vMerge/>
            <w:vAlign w:val="center"/>
          </w:tcPr>
          <w:p w14:paraId="4EB16828" w14:textId="77777777" w:rsidR="00AF050F" w:rsidRPr="00BB32CF" w:rsidRDefault="00AF050F" w:rsidP="000B353C">
            <w:pPr>
              <w:rPr>
                <w:rFonts w:ascii="Times New Roman" w:hAnsi="Times New Roman" w:cs="Times New Roman"/>
                <w:sz w:val="21"/>
                <w:szCs w:val="21"/>
              </w:rPr>
            </w:pPr>
          </w:p>
        </w:tc>
        <w:tc>
          <w:tcPr>
            <w:tcW w:w="709" w:type="dxa"/>
            <w:vAlign w:val="center"/>
          </w:tcPr>
          <w:p w14:paraId="06F59309" w14:textId="77777777" w:rsidR="00AF050F" w:rsidRPr="00BB32CF" w:rsidRDefault="00AF050F" w:rsidP="000B353C">
            <w:pPr>
              <w:jc w:val="center"/>
              <w:rPr>
                <w:rFonts w:ascii="Times New Roman" w:hAnsi="Times New Roman" w:cs="Times New Roman"/>
                <w:sz w:val="21"/>
                <w:szCs w:val="21"/>
              </w:rPr>
            </w:pPr>
            <w:r w:rsidRPr="00BB32CF">
              <w:rPr>
                <w:rFonts w:ascii="Times New Roman" w:hAnsi="Times New Roman" w:cs="Times New Roman"/>
                <w:sz w:val="21"/>
                <w:szCs w:val="21"/>
              </w:rPr>
              <w:t>1000G</w:t>
            </w:r>
          </w:p>
        </w:tc>
        <w:tc>
          <w:tcPr>
            <w:tcW w:w="709" w:type="dxa"/>
            <w:vAlign w:val="center"/>
          </w:tcPr>
          <w:p w14:paraId="16168535" w14:textId="77777777" w:rsidR="00AF050F" w:rsidRPr="00BB32CF" w:rsidRDefault="00AF050F" w:rsidP="000B353C">
            <w:pPr>
              <w:jc w:val="center"/>
              <w:rPr>
                <w:rFonts w:ascii="Times New Roman" w:hAnsi="Times New Roman" w:cs="Times New Roman"/>
                <w:sz w:val="21"/>
                <w:szCs w:val="21"/>
              </w:rPr>
            </w:pPr>
            <w:r w:rsidRPr="00BB32CF">
              <w:rPr>
                <w:rFonts w:ascii="Times New Roman" w:hAnsi="Times New Roman" w:cs="Times New Roman"/>
                <w:sz w:val="21"/>
                <w:szCs w:val="21"/>
              </w:rPr>
              <w:t>Esp 6500</w:t>
            </w:r>
          </w:p>
        </w:tc>
        <w:tc>
          <w:tcPr>
            <w:tcW w:w="850" w:type="dxa"/>
            <w:vAlign w:val="center"/>
          </w:tcPr>
          <w:p w14:paraId="7900F9EC" w14:textId="77777777" w:rsidR="00AF050F" w:rsidRPr="00BB32CF" w:rsidRDefault="00AF050F" w:rsidP="000B353C">
            <w:pPr>
              <w:jc w:val="center"/>
              <w:rPr>
                <w:rFonts w:ascii="Times New Roman" w:hAnsi="Times New Roman" w:cs="Times New Roman"/>
                <w:sz w:val="21"/>
                <w:szCs w:val="21"/>
              </w:rPr>
            </w:pPr>
            <w:r w:rsidRPr="00BB32CF">
              <w:rPr>
                <w:rFonts w:ascii="Times New Roman" w:hAnsi="Times New Roman" w:cs="Times New Roman"/>
                <w:sz w:val="21"/>
                <w:szCs w:val="21"/>
              </w:rPr>
              <w:t>ExAC</w:t>
            </w:r>
          </w:p>
        </w:tc>
        <w:tc>
          <w:tcPr>
            <w:tcW w:w="1134" w:type="dxa"/>
            <w:vMerge/>
            <w:vAlign w:val="center"/>
          </w:tcPr>
          <w:p w14:paraId="3580D15D" w14:textId="77777777" w:rsidR="00AF050F" w:rsidRPr="00BB32CF" w:rsidRDefault="00AF050F" w:rsidP="000B353C">
            <w:pPr>
              <w:rPr>
                <w:rFonts w:ascii="Times New Roman" w:hAnsi="Times New Roman" w:cs="Times New Roman"/>
                <w:sz w:val="21"/>
                <w:szCs w:val="21"/>
              </w:rPr>
            </w:pPr>
          </w:p>
        </w:tc>
      </w:tr>
      <w:tr w:rsidR="000B353C" w:rsidRPr="00BB32CF" w14:paraId="015FCC1F" w14:textId="77777777" w:rsidTr="000B353C">
        <w:trPr>
          <w:trHeight w:val="207"/>
        </w:trPr>
        <w:tc>
          <w:tcPr>
            <w:tcW w:w="1560" w:type="dxa"/>
            <w:vAlign w:val="center"/>
          </w:tcPr>
          <w:p w14:paraId="5FE02096" w14:textId="532668D3" w:rsidR="000B353C" w:rsidRPr="00BB32CF" w:rsidRDefault="000B353C" w:rsidP="000B353C">
            <w:pPr>
              <w:ind w:right="-108"/>
              <w:jc w:val="center"/>
              <w:rPr>
                <w:rFonts w:ascii="Times New Roman" w:hAnsi="Times New Roman" w:cs="Times New Roman"/>
                <w:sz w:val="21"/>
                <w:szCs w:val="21"/>
              </w:rPr>
            </w:pPr>
            <w:r>
              <w:rPr>
                <w:rFonts w:ascii="Times New Roman" w:hAnsi="Times New Roman" w:cs="Times New Roman"/>
                <w:sz w:val="21"/>
                <w:szCs w:val="21"/>
              </w:rPr>
              <w:t>1</w:t>
            </w:r>
          </w:p>
        </w:tc>
        <w:tc>
          <w:tcPr>
            <w:tcW w:w="1417" w:type="dxa"/>
            <w:vAlign w:val="center"/>
          </w:tcPr>
          <w:p w14:paraId="344F136D" w14:textId="03903CE6" w:rsidR="000B353C" w:rsidRPr="00BB32CF" w:rsidRDefault="000B353C" w:rsidP="000B353C">
            <w:pPr>
              <w:jc w:val="center"/>
              <w:rPr>
                <w:rFonts w:ascii="Times New Roman" w:hAnsi="Times New Roman" w:cs="Times New Roman"/>
                <w:sz w:val="21"/>
                <w:szCs w:val="21"/>
              </w:rPr>
            </w:pPr>
            <w:r>
              <w:rPr>
                <w:rFonts w:ascii="Times New Roman" w:hAnsi="Times New Roman" w:cs="Times New Roman"/>
                <w:sz w:val="21"/>
                <w:szCs w:val="21"/>
              </w:rPr>
              <w:t>2</w:t>
            </w:r>
          </w:p>
        </w:tc>
        <w:tc>
          <w:tcPr>
            <w:tcW w:w="1418" w:type="dxa"/>
            <w:vAlign w:val="center"/>
          </w:tcPr>
          <w:p w14:paraId="58A91CE1" w14:textId="4F7D051E" w:rsidR="000B353C" w:rsidRPr="00BB32CF" w:rsidRDefault="000B353C" w:rsidP="000B353C">
            <w:pPr>
              <w:jc w:val="center"/>
              <w:rPr>
                <w:rFonts w:ascii="Times New Roman" w:hAnsi="Times New Roman" w:cs="Times New Roman"/>
                <w:sz w:val="21"/>
                <w:szCs w:val="21"/>
              </w:rPr>
            </w:pPr>
            <w:r>
              <w:rPr>
                <w:rFonts w:ascii="Times New Roman" w:hAnsi="Times New Roman" w:cs="Times New Roman"/>
                <w:sz w:val="21"/>
                <w:szCs w:val="21"/>
              </w:rPr>
              <w:t>3</w:t>
            </w:r>
          </w:p>
        </w:tc>
        <w:tc>
          <w:tcPr>
            <w:tcW w:w="1134" w:type="dxa"/>
            <w:vAlign w:val="center"/>
          </w:tcPr>
          <w:p w14:paraId="6AC5CD3C" w14:textId="0A3A2745" w:rsidR="000B353C" w:rsidRPr="00BB32CF" w:rsidRDefault="000B353C" w:rsidP="000B353C">
            <w:pPr>
              <w:jc w:val="center"/>
              <w:rPr>
                <w:rFonts w:ascii="Times New Roman" w:hAnsi="Times New Roman" w:cs="Times New Roman"/>
                <w:sz w:val="21"/>
                <w:szCs w:val="21"/>
              </w:rPr>
            </w:pPr>
            <w:r>
              <w:rPr>
                <w:rFonts w:ascii="Times New Roman" w:hAnsi="Times New Roman" w:cs="Times New Roman"/>
                <w:sz w:val="21"/>
                <w:szCs w:val="21"/>
              </w:rPr>
              <w:t>4</w:t>
            </w:r>
          </w:p>
        </w:tc>
        <w:tc>
          <w:tcPr>
            <w:tcW w:w="850" w:type="dxa"/>
            <w:vAlign w:val="center"/>
          </w:tcPr>
          <w:p w14:paraId="415F6D69" w14:textId="74012D99" w:rsidR="000B353C" w:rsidRPr="00BB32CF" w:rsidRDefault="000B353C" w:rsidP="000B353C">
            <w:pPr>
              <w:jc w:val="center"/>
              <w:rPr>
                <w:rFonts w:ascii="Times New Roman" w:hAnsi="Times New Roman" w:cs="Times New Roman"/>
                <w:sz w:val="21"/>
                <w:szCs w:val="21"/>
              </w:rPr>
            </w:pPr>
            <w:r>
              <w:rPr>
                <w:rFonts w:ascii="Times New Roman" w:hAnsi="Times New Roman" w:cs="Times New Roman"/>
                <w:sz w:val="21"/>
                <w:szCs w:val="21"/>
              </w:rPr>
              <w:t>5</w:t>
            </w:r>
          </w:p>
        </w:tc>
        <w:tc>
          <w:tcPr>
            <w:tcW w:w="1276" w:type="dxa"/>
            <w:vAlign w:val="center"/>
          </w:tcPr>
          <w:p w14:paraId="04F51D4E" w14:textId="6C3F34E0" w:rsidR="000B353C" w:rsidRPr="00BB32CF" w:rsidRDefault="000B353C" w:rsidP="000B353C">
            <w:pPr>
              <w:jc w:val="center"/>
              <w:rPr>
                <w:rFonts w:ascii="Times New Roman" w:hAnsi="Times New Roman" w:cs="Times New Roman"/>
                <w:sz w:val="21"/>
                <w:szCs w:val="21"/>
              </w:rPr>
            </w:pPr>
            <w:r>
              <w:rPr>
                <w:rFonts w:ascii="Times New Roman" w:hAnsi="Times New Roman" w:cs="Times New Roman"/>
                <w:sz w:val="21"/>
                <w:szCs w:val="21"/>
              </w:rPr>
              <w:t>6</w:t>
            </w:r>
          </w:p>
        </w:tc>
        <w:tc>
          <w:tcPr>
            <w:tcW w:w="2126" w:type="dxa"/>
            <w:vAlign w:val="center"/>
          </w:tcPr>
          <w:p w14:paraId="4A71E9BD" w14:textId="4FDC5D9A" w:rsidR="000B353C" w:rsidRPr="00BB32CF" w:rsidRDefault="000B353C" w:rsidP="000B353C">
            <w:pPr>
              <w:jc w:val="center"/>
              <w:rPr>
                <w:rFonts w:ascii="Times New Roman" w:hAnsi="Times New Roman" w:cs="Times New Roman"/>
                <w:sz w:val="21"/>
                <w:szCs w:val="21"/>
              </w:rPr>
            </w:pPr>
            <w:r>
              <w:rPr>
                <w:rFonts w:ascii="Times New Roman" w:hAnsi="Times New Roman" w:cs="Times New Roman"/>
                <w:sz w:val="21"/>
                <w:szCs w:val="21"/>
              </w:rPr>
              <w:t>7</w:t>
            </w:r>
          </w:p>
        </w:tc>
        <w:tc>
          <w:tcPr>
            <w:tcW w:w="1559" w:type="dxa"/>
            <w:vAlign w:val="center"/>
          </w:tcPr>
          <w:p w14:paraId="0F20DE8A" w14:textId="53FFA9E5" w:rsidR="000B353C" w:rsidRPr="00BB32CF" w:rsidRDefault="000B353C" w:rsidP="000B353C">
            <w:pPr>
              <w:jc w:val="center"/>
              <w:rPr>
                <w:rFonts w:ascii="Times New Roman" w:hAnsi="Times New Roman" w:cs="Times New Roman"/>
                <w:sz w:val="21"/>
                <w:szCs w:val="21"/>
              </w:rPr>
            </w:pPr>
            <w:r>
              <w:rPr>
                <w:rFonts w:ascii="Times New Roman" w:hAnsi="Times New Roman" w:cs="Times New Roman"/>
                <w:sz w:val="21"/>
                <w:szCs w:val="21"/>
              </w:rPr>
              <w:t>8</w:t>
            </w:r>
          </w:p>
        </w:tc>
        <w:tc>
          <w:tcPr>
            <w:tcW w:w="709" w:type="dxa"/>
            <w:vAlign w:val="center"/>
          </w:tcPr>
          <w:p w14:paraId="7B0616AA" w14:textId="1225A4F0" w:rsidR="000B353C" w:rsidRPr="00BB32CF" w:rsidRDefault="000B353C" w:rsidP="000B353C">
            <w:pPr>
              <w:jc w:val="center"/>
              <w:rPr>
                <w:rFonts w:ascii="Times New Roman" w:hAnsi="Times New Roman" w:cs="Times New Roman"/>
                <w:sz w:val="21"/>
                <w:szCs w:val="21"/>
              </w:rPr>
            </w:pPr>
            <w:r>
              <w:rPr>
                <w:rFonts w:ascii="Times New Roman" w:hAnsi="Times New Roman" w:cs="Times New Roman"/>
                <w:sz w:val="21"/>
                <w:szCs w:val="21"/>
              </w:rPr>
              <w:t>9</w:t>
            </w:r>
          </w:p>
        </w:tc>
        <w:tc>
          <w:tcPr>
            <w:tcW w:w="709" w:type="dxa"/>
            <w:vAlign w:val="center"/>
          </w:tcPr>
          <w:p w14:paraId="33A0835A" w14:textId="4935507F" w:rsidR="000B353C" w:rsidRPr="00BB32CF" w:rsidRDefault="000B353C" w:rsidP="000B353C">
            <w:pPr>
              <w:jc w:val="center"/>
              <w:rPr>
                <w:rFonts w:ascii="Times New Roman" w:hAnsi="Times New Roman" w:cs="Times New Roman"/>
                <w:sz w:val="21"/>
                <w:szCs w:val="21"/>
              </w:rPr>
            </w:pPr>
            <w:r>
              <w:rPr>
                <w:rFonts w:ascii="Times New Roman" w:hAnsi="Times New Roman" w:cs="Times New Roman"/>
                <w:sz w:val="21"/>
                <w:szCs w:val="21"/>
              </w:rPr>
              <w:t>10</w:t>
            </w:r>
          </w:p>
        </w:tc>
        <w:tc>
          <w:tcPr>
            <w:tcW w:w="850" w:type="dxa"/>
            <w:vAlign w:val="center"/>
          </w:tcPr>
          <w:p w14:paraId="2FDBD675" w14:textId="1D5DF2A7" w:rsidR="000B353C" w:rsidRPr="00BB32CF" w:rsidRDefault="000B353C" w:rsidP="000B353C">
            <w:pPr>
              <w:jc w:val="center"/>
              <w:rPr>
                <w:rFonts w:ascii="Times New Roman" w:hAnsi="Times New Roman" w:cs="Times New Roman"/>
                <w:sz w:val="21"/>
                <w:szCs w:val="21"/>
              </w:rPr>
            </w:pPr>
            <w:r>
              <w:rPr>
                <w:rFonts w:ascii="Times New Roman" w:hAnsi="Times New Roman" w:cs="Times New Roman"/>
                <w:sz w:val="21"/>
                <w:szCs w:val="21"/>
              </w:rPr>
              <w:t>11</w:t>
            </w:r>
          </w:p>
        </w:tc>
        <w:tc>
          <w:tcPr>
            <w:tcW w:w="1134" w:type="dxa"/>
            <w:vAlign w:val="center"/>
          </w:tcPr>
          <w:p w14:paraId="1FBF1A47" w14:textId="3832B454" w:rsidR="000B353C" w:rsidRPr="00BB32CF" w:rsidRDefault="000B353C" w:rsidP="000B353C">
            <w:pPr>
              <w:jc w:val="center"/>
              <w:rPr>
                <w:rFonts w:ascii="Times New Roman" w:hAnsi="Times New Roman" w:cs="Times New Roman"/>
                <w:sz w:val="21"/>
                <w:szCs w:val="21"/>
              </w:rPr>
            </w:pPr>
            <w:r>
              <w:rPr>
                <w:rFonts w:ascii="Times New Roman" w:hAnsi="Times New Roman" w:cs="Times New Roman"/>
                <w:sz w:val="21"/>
                <w:szCs w:val="21"/>
              </w:rPr>
              <w:t>12</w:t>
            </w:r>
          </w:p>
        </w:tc>
      </w:tr>
      <w:tr w:rsidR="00AF050F" w:rsidRPr="00BB32CF" w14:paraId="335D6184" w14:textId="77777777" w:rsidTr="00AF050F">
        <w:trPr>
          <w:trHeight w:val="344"/>
        </w:trPr>
        <w:tc>
          <w:tcPr>
            <w:tcW w:w="1560" w:type="dxa"/>
            <w:vMerge w:val="restart"/>
            <w:vAlign w:val="center"/>
          </w:tcPr>
          <w:p w14:paraId="78FEAB9B"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18/м./каз.</w:t>
            </w:r>
          </w:p>
        </w:tc>
        <w:tc>
          <w:tcPr>
            <w:tcW w:w="1417" w:type="dxa"/>
            <w:vMerge w:val="restart"/>
            <w:vAlign w:val="center"/>
          </w:tcPr>
          <w:p w14:paraId="5D0A4607"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РЭ, РЖ, КРР</w:t>
            </w:r>
          </w:p>
        </w:tc>
        <w:tc>
          <w:tcPr>
            <w:tcW w:w="1418" w:type="dxa"/>
            <w:vMerge w:val="restart"/>
            <w:vAlign w:val="center"/>
          </w:tcPr>
          <w:p w14:paraId="6E2D69F5" w14:textId="77777777" w:rsidR="00AF050F" w:rsidRPr="00BB32CF" w:rsidRDefault="00AF050F" w:rsidP="000B353C">
            <w:pPr>
              <w:rPr>
                <w:rFonts w:ascii="Times New Roman" w:hAnsi="Times New Roman" w:cs="Times New Roman"/>
                <w:sz w:val="21"/>
                <w:szCs w:val="21"/>
              </w:rPr>
            </w:pPr>
          </w:p>
          <w:p w14:paraId="5F46E007"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СЛ.</w:t>
            </w:r>
          </w:p>
          <w:p w14:paraId="3D0D4855"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 xml:space="preserve">Рак   восходящего отдела </w:t>
            </w:r>
          </w:p>
        </w:tc>
        <w:tc>
          <w:tcPr>
            <w:tcW w:w="1134" w:type="dxa"/>
            <w:vAlign w:val="center"/>
          </w:tcPr>
          <w:p w14:paraId="419CABE9" w14:textId="77777777" w:rsidR="00AF050F" w:rsidRPr="00BD5CCD" w:rsidRDefault="00AF050F" w:rsidP="000B353C">
            <w:pPr>
              <w:rPr>
                <w:rFonts w:ascii="Times New Roman" w:hAnsi="Times New Roman" w:cs="Times New Roman"/>
                <w:i/>
                <w:sz w:val="21"/>
                <w:szCs w:val="21"/>
              </w:rPr>
            </w:pPr>
            <w:r w:rsidRPr="00BD5CCD">
              <w:rPr>
                <w:rFonts w:ascii="Times New Roman" w:hAnsi="Times New Roman" w:cs="Times New Roman"/>
                <w:i/>
                <w:sz w:val="21"/>
                <w:szCs w:val="21"/>
              </w:rPr>
              <w:t>MSH2</w:t>
            </w:r>
          </w:p>
        </w:tc>
        <w:tc>
          <w:tcPr>
            <w:tcW w:w="850" w:type="dxa"/>
            <w:vAlign w:val="center"/>
          </w:tcPr>
          <w:p w14:paraId="327BEAFA"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56F250C9"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2912124D" w14:textId="77777777" w:rsidR="00AF050F" w:rsidRPr="00BB32CF" w:rsidRDefault="00AF050F"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c.2078G&gt;A/</w:t>
            </w:r>
          </w:p>
          <w:p w14:paraId="3554E14D" w14:textId="77777777" w:rsidR="00AF050F" w:rsidRPr="00BB32CF" w:rsidRDefault="00AF050F"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p.Cys693Tyr</w:t>
            </w:r>
          </w:p>
        </w:tc>
        <w:tc>
          <w:tcPr>
            <w:tcW w:w="1559" w:type="dxa"/>
            <w:vAlign w:val="center"/>
          </w:tcPr>
          <w:p w14:paraId="14540BD6"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rs1057524909</w:t>
            </w:r>
          </w:p>
        </w:tc>
        <w:tc>
          <w:tcPr>
            <w:tcW w:w="709" w:type="dxa"/>
            <w:vAlign w:val="center"/>
          </w:tcPr>
          <w:p w14:paraId="7756C171" w14:textId="3A074472" w:rsidR="00AF050F" w:rsidRPr="00BB32CF" w:rsidRDefault="00F84988" w:rsidP="00F84988">
            <w:pPr>
              <w:jc w:val="center"/>
              <w:rPr>
                <w:rFonts w:ascii="Times New Roman" w:hAnsi="Times New Roman" w:cs="Times New Roman"/>
                <w:sz w:val="21"/>
                <w:szCs w:val="21"/>
              </w:rPr>
            </w:pPr>
            <w:r>
              <w:rPr>
                <w:rFonts w:ascii="Times New Roman" w:hAnsi="Times New Roman" w:cs="Times New Roman"/>
                <w:sz w:val="21"/>
                <w:szCs w:val="21"/>
              </w:rPr>
              <w:t>-</w:t>
            </w:r>
          </w:p>
        </w:tc>
        <w:tc>
          <w:tcPr>
            <w:tcW w:w="709" w:type="dxa"/>
            <w:vAlign w:val="center"/>
          </w:tcPr>
          <w:p w14:paraId="56480ECD" w14:textId="43D9A98C" w:rsidR="00AF050F" w:rsidRPr="00BB32CF" w:rsidRDefault="00F84988" w:rsidP="00F84988">
            <w:pPr>
              <w:jc w:val="center"/>
              <w:rPr>
                <w:rFonts w:ascii="Times New Roman" w:hAnsi="Times New Roman" w:cs="Times New Roman"/>
                <w:sz w:val="21"/>
                <w:szCs w:val="21"/>
              </w:rPr>
            </w:pPr>
            <w:r>
              <w:rPr>
                <w:rFonts w:ascii="Times New Roman" w:hAnsi="Times New Roman" w:cs="Times New Roman"/>
                <w:sz w:val="21"/>
                <w:szCs w:val="21"/>
              </w:rPr>
              <w:t>-</w:t>
            </w:r>
          </w:p>
        </w:tc>
        <w:tc>
          <w:tcPr>
            <w:tcW w:w="850" w:type="dxa"/>
            <w:vAlign w:val="center"/>
          </w:tcPr>
          <w:p w14:paraId="256CA6F7" w14:textId="104A3B6D" w:rsidR="00AF050F" w:rsidRPr="00BB32CF" w:rsidRDefault="00F84988" w:rsidP="00F84988">
            <w:pPr>
              <w:jc w:val="center"/>
              <w:rPr>
                <w:rFonts w:ascii="Times New Roman" w:hAnsi="Times New Roman" w:cs="Times New Roman"/>
                <w:sz w:val="21"/>
                <w:szCs w:val="21"/>
              </w:rPr>
            </w:pPr>
            <w:r>
              <w:rPr>
                <w:rFonts w:ascii="Times New Roman" w:hAnsi="Times New Roman" w:cs="Times New Roman"/>
                <w:sz w:val="21"/>
                <w:szCs w:val="21"/>
              </w:rPr>
              <w:t>-</w:t>
            </w:r>
          </w:p>
        </w:tc>
        <w:tc>
          <w:tcPr>
            <w:tcW w:w="1134" w:type="dxa"/>
            <w:vAlign w:val="center"/>
          </w:tcPr>
          <w:p w14:paraId="544E1910"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ClinVar/</w:t>
            </w:r>
          </w:p>
          <w:p w14:paraId="532451A7"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LOVD</w:t>
            </w:r>
          </w:p>
        </w:tc>
      </w:tr>
      <w:tr w:rsidR="00F84988" w:rsidRPr="00BB32CF" w14:paraId="3C4141AD" w14:textId="77777777" w:rsidTr="00AF050F">
        <w:trPr>
          <w:trHeight w:val="393"/>
        </w:trPr>
        <w:tc>
          <w:tcPr>
            <w:tcW w:w="1560" w:type="dxa"/>
            <w:vMerge/>
            <w:vAlign w:val="center"/>
          </w:tcPr>
          <w:p w14:paraId="2072C35F" w14:textId="77777777" w:rsidR="00F84988" w:rsidRPr="00BB32CF" w:rsidRDefault="00F84988" w:rsidP="000B353C">
            <w:pPr>
              <w:rPr>
                <w:rFonts w:ascii="Times New Roman" w:hAnsi="Times New Roman" w:cs="Times New Roman"/>
                <w:sz w:val="21"/>
                <w:szCs w:val="21"/>
              </w:rPr>
            </w:pPr>
          </w:p>
        </w:tc>
        <w:tc>
          <w:tcPr>
            <w:tcW w:w="1417" w:type="dxa"/>
            <w:vMerge/>
            <w:vAlign w:val="center"/>
          </w:tcPr>
          <w:p w14:paraId="6DBDD2C0" w14:textId="77777777" w:rsidR="00F84988" w:rsidRPr="00BB32CF" w:rsidRDefault="00F84988" w:rsidP="000B353C">
            <w:pPr>
              <w:rPr>
                <w:rFonts w:ascii="Times New Roman" w:hAnsi="Times New Roman" w:cs="Times New Roman"/>
                <w:sz w:val="21"/>
                <w:szCs w:val="21"/>
              </w:rPr>
            </w:pPr>
          </w:p>
        </w:tc>
        <w:tc>
          <w:tcPr>
            <w:tcW w:w="1418" w:type="dxa"/>
            <w:vMerge/>
            <w:vAlign w:val="center"/>
          </w:tcPr>
          <w:p w14:paraId="264AF548" w14:textId="77777777" w:rsidR="00F84988" w:rsidRPr="00BB32CF" w:rsidRDefault="00F84988" w:rsidP="000B353C">
            <w:pPr>
              <w:rPr>
                <w:rFonts w:ascii="Times New Roman" w:hAnsi="Times New Roman" w:cs="Times New Roman"/>
                <w:sz w:val="21"/>
                <w:szCs w:val="21"/>
              </w:rPr>
            </w:pPr>
          </w:p>
        </w:tc>
        <w:tc>
          <w:tcPr>
            <w:tcW w:w="1134" w:type="dxa"/>
            <w:vAlign w:val="center"/>
          </w:tcPr>
          <w:p w14:paraId="24B0836E" w14:textId="77777777" w:rsidR="00F84988" w:rsidRPr="00BD5CCD" w:rsidRDefault="00F84988" w:rsidP="000B353C">
            <w:pPr>
              <w:rPr>
                <w:rFonts w:ascii="Times New Roman" w:hAnsi="Times New Roman" w:cs="Times New Roman"/>
                <w:i/>
                <w:sz w:val="21"/>
                <w:szCs w:val="21"/>
              </w:rPr>
            </w:pPr>
            <w:r w:rsidRPr="00BD5CCD">
              <w:rPr>
                <w:rFonts w:ascii="Times New Roman" w:hAnsi="Times New Roman" w:cs="Times New Roman"/>
                <w:i/>
                <w:sz w:val="21"/>
                <w:szCs w:val="21"/>
              </w:rPr>
              <w:t>MSH2</w:t>
            </w:r>
          </w:p>
        </w:tc>
        <w:tc>
          <w:tcPr>
            <w:tcW w:w="850" w:type="dxa"/>
            <w:vAlign w:val="center"/>
          </w:tcPr>
          <w:p w14:paraId="22AED640"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285E0D13"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3B2851BE" w14:textId="77777777" w:rsidR="00F84988" w:rsidRPr="00BB32CF" w:rsidRDefault="00F84988"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c.2072T&gt;C/</w:t>
            </w:r>
          </w:p>
          <w:p w14:paraId="14D4B693" w14:textId="77777777" w:rsidR="00F84988" w:rsidRPr="00BB32CF" w:rsidRDefault="00F84988"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p.Ile691Thr</w:t>
            </w:r>
          </w:p>
        </w:tc>
        <w:tc>
          <w:tcPr>
            <w:tcW w:w="1559" w:type="dxa"/>
            <w:vAlign w:val="center"/>
          </w:tcPr>
          <w:p w14:paraId="3F6CE2FE"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rs754824872</w:t>
            </w:r>
          </w:p>
        </w:tc>
        <w:tc>
          <w:tcPr>
            <w:tcW w:w="709" w:type="dxa"/>
            <w:vAlign w:val="center"/>
          </w:tcPr>
          <w:p w14:paraId="4F4D0FF3" w14:textId="3CBEDD65" w:rsidR="00F84988" w:rsidRPr="00BB32CF" w:rsidRDefault="00F84988" w:rsidP="00F84988">
            <w:pPr>
              <w:jc w:val="center"/>
              <w:rPr>
                <w:rFonts w:ascii="Times New Roman" w:hAnsi="Times New Roman" w:cs="Times New Roman"/>
                <w:sz w:val="21"/>
                <w:szCs w:val="21"/>
              </w:rPr>
            </w:pPr>
            <w:r>
              <w:rPr>
                <w:rFonts w:ascii="Times New Roman" w:hAnsi="Times New Roman" w:cs="Times New Roman"/>
                <w:sz w:val="21"/>
                <w:szCs w:val="21"/>
              </w:rPr>
              <w:t>-</w:t>
            </w:r>
          </w:p>
        </w:tc>
        <w:tc>
          <w:tcPr>
            <w:tcW w:w="709" w:type="dxa"/>
            <w:vAlign w:val="center"/>
          </w:tcPr>
          <w:p w14:paraId="5A69C9C6" w14:textId="01405186" w:rsidR="00F84988" w:rsidRPr="00BB32CF" w:rsidRDefault="00F84988" w:rsidP="00F84988">
            <w:pPr>
              <w:jc w:val="center"/>
              <w:rPr>
                <w:rFonts w:ascii="Times New Roman" w:hAnsi="Times New Roman" w:cs="Times New Roman"/>
                <w:sz w:val="21"/>
                <w:szCs w:val="21"/>
              </w:rPr>
            </w:pPr>
            <w:r>
              <w:rPr>
                <w:rFonts w:ascii="Times New Roman" w:hAnsi="Times New Roman" w:cs="Times New Roman"/>
                <w:sz w:val="21"/>
                <w:szCs w:val="21"/>
              </w:rPr>
              <w:t>-</w:t>
            </w:r>
          </w:p>
        </w:tc>
        <w:tc>
          <w:tcPr>
            <w:tcW w:w="850" w:type="dxa"/>
            <w:vAlign w:val="center"/>
          </w:tcPr>
          <w:p w14:paraId="276E8B5F" w14:textId="1B842F63" w:rsidR="00F84988" w:rsidRPr="00BB32CF" w:rsidRDefault="00F84988" w:rsidP="00F84988">
            <w:pPr>
              <w:jc w:val="center"/>
              <w:rPr>
                <w:rFonts w:ascii="Times New Roman" w:hAnsi="Times New Roman" w:cs="Times New Roman"/>
                <w:sz w:val="21"/>
                <w:szCs w:val="21"/>
              </w:rPr>
            </w:pPr>
            <w:r>
              <w:rPr>
                <w:rFonts w:ascii="Times New Roman" w:hAnsi="Times New Roman" w:cs="Times New Roman"/>
                <w:sz w:val="21"/>
                <w:szCs w:val="21"/>
              </w:rPr>
              <w:t>-</w:t>
            </w:r>
          </w:p>
        </w:tc>
        <w:tc>
          <w:tcPr>
            <w:tcW w:w="1134" w:type="dxa"/>
            <w:vAlign w:val="center"/>
          </w:tcPr>
          <w:p w14:paraId="56E57834"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ClinVar</w:t>
            </w:r>
          </w:p>
        </w:tc>
      </w:tr>
      <w:tr w:rsidR="00AF050F" w:rsidRPr="00BB32CF" w14:paraId="0E7B8B2B" w14:textId="77777777" w:rsidTr="00AF050F">
        <w:trPr>
          <w:trHeight w:val="443"/>
        </w:trPr>
        <w:tc>
          <w:tcPr>
            <w:tcW w:w="1560" w:type="dxa"/>
            <w:vMerge/>
            <w:vAlign w:val="center"/>
          </w:tcPr>
          <w:p w14:paraId="2E815B12" w14:textId="77777777" w:rsidR="00AF050F" w:rsidRPr="00BB32CF" w:rsidRDefault="00AF050F" w:rsidP="000B353C">
            <w:pPr>
              <w:rPr>
                <w:rFonts w:ascii="Times New Roman" w:hAnsi="Times New Roman" w:cs="Times New Roman"/>
                <w:sz w:val="21"/>
                <w:szCs w:val="21"/>
              </w:rPr>
            </w:pPr>
          </w:p>
        </w:tc>
        <w:tc>
          <w:tcPr>
            <w:tcW w:w="1417" w:type="dxa"/>
            <w:vMerge/>
            <w:vAlign w:val="center"/>
          </w:tcPr>
          <w:p w14:paraId="338F977C" w14:textId="77777777" w:rsidR="00AF050F" w:rsidRPr="00BB32CF" w:rsidRDefault="00AF050F" w:rsidP="000B353C">
            <w:pPr>
              <w:rPr>
                <w:rFonts w:ascii="Times New Roman" w:hAnsi="Times New Roman" w:cs="Times New Roman"/>
                <w:sz w:val="21"/>
                <w:szCs w:val="21"/>
              </w:rPr>
            </w:pPr>
          </w:p>
        </w:tc>
        <w:tc>
          <w:tcPr>
            <w:tcW w:w="1418" w:type="dxa"/>
            <w:vMerge/>
            <w:vAlign w:val="center"/>
          </w:tcPr>
          <w:p w14:paraId="26B330A3" w14:textId="77777777" w:rsidR="00AF050F" w:rsidRPr="00BB32CF" w:rsidRDefault="00AF050F" w:rsidP="000B353C">
            <w:pPr>
              <w:rPr>
                <w:rFonts w:ascii="Times New Roman" w:hAnsi="Times New Roman" w:cs="Times New Roman"/>
                <w:sz w:val="21"/>
                <w:szCs w:val="21"/>
              </w:rPr>
            </w:pPr>
          </w:p>
        </w:tc>
        <w:tc>
          <w:tcPr>
            <w:tcW w:w="1134" w:type="dxa"/>
            <w:vAlign w:val="center"/>
          </w:tcPr>
          <w:p w14:paraId="435DA6B8" w14:textId="77777777" w:rsidR="00AF050F" w:rsidRPr="00BD5CCD" w:rsidRDefault="00AF050F" w:rsidP="000B353C">
            <w:pPr>
              <w:rPr>
                <w:rFonts w:ascii="Times New Roman" w:hAnsi="Times New Roman" w:cs="Times New Roman"/>
                <w:i/>
                <w:sz w:val="21"/>
                <w:szCs w:val="21"/>
              </w:rPr>
            </w:pPr>
            <w:r w:rsidRPr="00BD5CCD">
              <w:rPr>
                <w:rFonts w:ascii="Times New Roman" w:hAnsi="Times New Roman" w:cs="Times New Roman"/>
                <w:i/>
                <w:sz w:val="21"/>
                <w:szCs w:val="21"/>
              </w:rPr>
              <w:t>TSC1</w:t>
            </w:r>
          </w:p>
        </w:tc>
        <w:tc>
          <w:tcPr>
            <w:tcW w:w="850" w:type="dxa"/>
            <w:vAlign w:val="center"/>
          </w:tcPr>
          <w:p w14:paraId="7AD1C1F3"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5C0A70B3"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179272C0" w14:textId="77777777" w:rsidR="00AF050F" w:rsidRPr="00BB32CF" w:rsidRDefault="00AF050F"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c.1460C&gt;G/</w:t>
            </w:r>
          </w:p>
          <w:p w14:paraId="6848DC8E" w14:textId="77777777" w:rsidR="00AF050F" w:rsidRPr="00BB32CF" w:rsidRDefault="00AF050F"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p.Ser487Cys</w:t>
            </w:r>
          </w:p>
        </w:tc>
        <w:tc>
          <w:tcPr>
            <w:tcW w:w="1559" w:type="dxa"/>
            <w:vAlign w:val="center"/>
          </w:tcPr>
          <w:p w14:paraId="4E422540"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rs118203532</w:t>
            </w:r>
          </w:p>
        </w:tc>
        <w:tc>
          <w:tcPr>
            <w:tcW w:w="709" w:type="dxa"/>
            <w:vAlign w:val="center"/>
          </w:tcPr>
          <w:p w14:paraId="5A9BF724"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0.02</w:t>
            </w:r>
          </w:p>
        </w:tc>
        <w:tc>
          <w:tcPr>
            <w:tcW w:w="709" w:type="dxa"/>
            <w:vAlign w:val="center"/>
          </w:tcPr>
          <w:p w14:paraId="2C6519B0"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0.02</w:t>
            </w:r>
          </w:p>
        </w:tc>
        <w:tc>
          <w:tcPr>
            <w:tcW w:w="850" w:type="dxa"/>
            <w:vAlign w:val="center"/>
          </w:tcPr>
          <w:p w14:paraId="3D974736"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0.04</w:t>
            </w:r>
          </w:p>
        </w:tc>
        <w:tc>
          <w:tcPr>
            <w:tcW w:w="1134" w:type="dxa"/>
            <w:vAlign w:val="center"/>
          </w:tcPr>
          <w:p w14:paraId="6F93A706"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ClinVar</w:t>
            </w:r>
          </w:p>
        </w:tc>
      </w:tr>
      <w:tr w:rsidR="00AF050F" w:rsidRPr="00BB32CF" w14:paraId="3AA8920A" w14:textId="77777777" w:rsidTr="00AF050F">
        <w:trPr>
          <w:trHeight w:val="521"/>
        </w:trPr>
        <w:tc>
          <w:tcPr>
            <w:tcW w:w="1560" w:type="dxa"/>
            <w:vMerge/>
            <w:vAlign w:val="center"/>
          </w:tcPr>
          <w:p w14:paraId="34969902" w14:textId="77777777" w:rsidR="00AF050F" w:rsidRPr="00BB32CF" w:rsidRDefault="00AF050F" w:rsidP="000B353C">
            <w:pPr>
              <w:rPr>
                <w:rFonts w:ascii="Times New Roman" w:hAnsi="Times New Roman" w:cs="Times New Roman"/>
                <w:sz w:val="21"/>
                <w:szCs w:val="21"/>
              </w:rPr>
            </w:pPr>
          </w:p>
        </w:tc>
        <w:tc>
          <w:tcPr>
            <w:tcW w:w="1417" w:type="dxa"/>
            <w:vMerge/>
            <w:vAlign w:val="center"/>
          </w:tcPr>
          <w:p w14:paraId="1078B7E6" w14:textId="77777777" w:rsidR="00AF050F" w:rsidRPr="00BB32CF" w:rsidRDefault="00AF050F" w:rsidP="000B353C">
            <w:pPr>
              <w:rPr>
                <w:rFonts w:ascii="Times New Roman" w:hAnsi="Times New Roman" w:cs="Times New Roman"/>
                <w:sz w:val="21"/>
                <w:szCs w:val="21"/>
              </w:rPr>
            </w:pPr>
          </w:p>
        </w:tc>
        <w:tc>
          <w:tcPr>
            <w:tcW w:w="1418" w:type="dxa"/>
            <w:vMerge/>
            <w:vAlign w:val="center"/>
          </w:tcPr>
          <w:p w14:paraId="0233A1B0" w14:textId="77777777" w:rsidR="00AF050F" w:rsidRPr="00BB32CF" w:rsidRDefault="00AF050F" w:rsidP="000B353C">
            <w:pPr>
              <w:rPr>
                <w:rFonts w:ascii="Times New Roman" w:hAnsi="Times New Roman" w:cs="Times New Roman"/>
                <w:sz w:val="21"/>
                <w:szCs w:val="21"/>
              </w:rPr>
            </w:pPr>
          </w:p>
        </w:tc>
        <w:tc>
          <w:tcPr>
            <w:tcW w:w="1134" w:type="dxa"/>
            <w:vAlign w:val="center"/>
          </w:tcPr>
          <w:p w14:paraId="11CE9A15" w14:textId="77777777" w:rsidR="00AF050F" w:rsidRPr="00BD5CCD" w:rsidRDefault="00AF050F" w:rsidP="000B353C">
            <w:pPr>
              <w:rPr>
                <w:rFonts w:ascii="Times New Roman" w:hAnsi="Times New Roman" w:cs="Times New Roman"/>
                <w:i/>
                <w:sz w:val="21"/>
                <w:szCs w:val="21"/>
              </w:rPr>
            </w:pPr>
            <w:r w:rsidRPr="00BD5CCD">
              <w:rPr>
                <w:rFonts w:ascii="Times New Roman" w:hAnsi="Times New Roman" w:cs="Times New Roman"/>
                <w:i/>
                <w:sz w:val="21"/>
                <w:szCs w:val="21"/>
              </w:rPr>
              <w:t>ERCC2</w:t>
            </w:r>
          </w:p>
        </w:tc>
        <w:tc>
          <w:tcPr>
            <w:tcW w:w="850" w:type="dxa"/>
            <w:vAlign w:val="center"/>
          </w:tcPr>
          <w:p w14:paraId="3DF9D380"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3433A500"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3C4DC020" w14:textId="77777777" w:rsidR="00AF050F" w:rsidRPr="00BB32CF" w:rsidRDefault="00AF050F"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c.691G&gt;A/</w:t>
            </w:r>
          </w:p>
          <w:p w14:paraId="0DD05E46" w14:textId="77777777" w:rsidR="00AF050F" w:rsidRPr="00BB32CF" w:rsidRDefault="00AF050F"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p.Val231Met</w:t>
            </w:r>
          </w:p>
        </w:tc>
        <w:tc>
          <w:tcPr>
            <w:tcW w:w="1559" w:type="dxa"/>
            <w:vAlign w:val="center"/>
          </w:tcPr>
          <w:p w14:paraId="0DBD6452"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rs200895828</w:t>
            </w:r>
          </w:p>
        </w:tc>
        <w:tc>
          <w:tcPr>
            <w:tcW w:w="709" w:type="dxa"/>
            <w:vAlign w:val="center"/>
          </w:tcPr>
          <w:p w14:paraId="35BE5CCE"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0.06</w:t>
            </w:r>
          </w:p>
        </w:tc>
        <w:tc>
          <w:tcPr>
            <w:tcW w:w="709" w:type="dxa"/>
            <w:vAlign w:val="center"/>
          </w:tcPr>
          <w:p w14:paraId="62FB1B75" w14:textId="77777777" w:rsidR="00AF050F" w:rsidRPr="00BB32CF" w:rsidRDefault="00AF050F" w:rsidP="000B353C">
            <w:pPr>
              <w:rPr>
                <w:rFonts w:ascii="Times New Roman" w:hAnsi="Times New Roman" w:cs="Times New Roman"/>
                <w:sz w:val="21"/>
                <w:szCs w:val="21"/>
              </w:rPr>
            </w:pPr>
          </w:p>
        </w:tc>
        <w:tc>
          <w:tcPr>
            <w:tcW w:w="850" w:type="dxa"/>
            <w:vAlign w:val="center"/>
          </w:tcPr>
          <w:p w14:paraId="5659426D"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0.01</w:t>
            </w:r>
          </w:p>
        </w:tc>
        <w:tc>
          <w:tcPr>
            <w:tcW w:w="1134" w:type="dxa"/>
            <w:vAlign w:val="center"/>
          </w:tcPr>
          <w:p w14:paraId="39563128"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ClinVar</w:t>
            </w:r>
            <w:r w:rsidRPr="00BB32CF">
              <w:rPr>
                <w:rFonts w:ascii="Times New Roman" w:hAnsi="Times New Roman" w:cs="Times New Roman"/>
                <w:sz w:val="21"/>
                <w:szCs w:val="21"/>
                <w:vertAlign w:val="superscript"/>
              </w:rPr>
              <w:t>С</w:t>
            </w:r>
          </w:p>
        </w:tc>
      </w:tr>
      <w:tr w:rsidR="00F84988" w:rsidRPr="00BB32CF" w14:paraId="1EBB1319" w14:textId="77777777" w:rsidTr="00AF050F">
        <w:trPr>
          <w:trHeight w:val="401"/>
        </w:trPr>
        <w:tc>
          <w:tcPr>
            <w:tcW w:w="1560" w:type="dxa"/>
            <w:vMerge/>
            <w:vAlign w:val="center"/>
          </w:tcPr>
          <w:p w14:paraId="6FF7608C" w14:textId="77777777" w:rsidR="00F84988" w:rsidRPr="00BB32CF" w:rsidRDefault="00F84988" w:rsidP="000B353C">
            <w:pPr>
              <w:rPr>
                <w:rFonts w:ascii="Times New Roman" w:hAnsi="Times New Roman" w:cs="Times New Roman"/>
                <w:sz w:val="21"/>
                <w:szCs w:val="21"/>
              </w:rPr>
            </w:pPr>
          </w:p>
        </w:tc>
        <w:tc>
          <w:tcPr>
            <w:tcW w:w="1417" w:type="dxa"/>
            <w:vMerge/>
            <w:vAlign w:val="center"/>
          </w:tcPr>
          <w:p w14:paraId="003FCFAD" w14:textId="77777777" w:rsidR="00F84988" w:rsidRPr="00BB32CF" w:rsidRDefault="00F84988" w:rsidP="000B353C">
            <w:pPr>
              <w:rPr>
                <w:rFonts w:ascii="Times New Roman" w:hAnsi="Times New Roman" w:cs="Times New Roman"/>
                <w:sz w:val="21"/>
                <w:szCs w:val="21"/>
              </w:rPr>
            </w:pPr>
          </w:p>
        </w:tc>
        <w:tc>
          <w:tcPr>
            <w:tcW w:w="1418" w:type="dxa"/>
            <w:vMerge/>
            <w:vAlign w:val="center"/>
          </w:tcPr>
          <w:p w14:paraId="2B0EDA38" w14:textId="77777777" w:rsidR="00F84988" w:rsidRPr="00BB32CF" w:rsidRDefault="00F84988" w:rsidP="000B353C">
            <w:pPr>
              <w:rPr>
                <w:rFonts w:ascii="Times New Roman" w:hAnsi="Times New Roman" w:cs="Times New Roman"/>
                <w:sz w:val="21"/>
                <w:szCs w:val="21"/>
              </w:rPr>
            </w:pPr>
          </w:p>
        </w:tc>
        <w:tc>
          <w:tcPr>
            <w:tcW w:w="1134" w:type="dxa"/>
            <w:vAlign w:val="center"/>
          </w:tcPr>
          <w:p w14:paraId="73D65CED" w14:textId="77777777" w:rsidR="00F84988" w:rsidRPr="00BD5CCD" w:rsidRDefault="00F84988" w:rsidP="000B353C">
            <w:pPr>
              <w:rPr>
                <w:rFonts w:ascii="Times New Roman" w:hAnsi="Times New Roman" w:cs="Times New Roman"/>
                <w:i/>
                <w:sz w:val="21"/>
                <w:szCs w:val="21"/>
              </w:rPr>
            </w:pPr>
            <w:r w:rsidRPr="00BD5CCD">
              <w:rPr>
                <w:rFonts w:ascii="Times New Roman" w:hAnsi="Times New Roman" w:cs="Times New Roman"/>
                <w:i/>
                <w:sz w:val="21"/>
                <w:szCs w:val="21"/>
              </w:rPr>
              <w:t>KIT</w:t>
            </w:r>
          </w:p>
        </w:tc>
        <w:tc>
          <w:tcPr>
            <w:tcW w:w="850" w:type="dxa"/>
            <w:vAlign w:val="center"/>
          </w:tcPr>
          <w:p w14:paraId="01B7DC60"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058DEE20"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30F4EB4A" w14:textId="77777777" w:rsidR="00F84988" w:rsidRPr="00BB32CF" w:rsidRDefault="00F84988"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c.1352C&gt;T/</w:t>
            </w:r>
          </w:p>
          <w:p w14:paraId="3EF3400F" w14:textId="77777777" w:rsidR="00F84988" w:rsidRPr="00BB32CF" w:rsidRDefault="00F84988"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p.Ser451Phe</w:t>
            </w:r>
          </w:p>
        </w:tc>
        <w:tc>
          <w:tcPr>
            <w:tcW w:w="1559" w:type="dxa"/>
            <w:vAlign w:val="center"/>
          </w:tcPr>
          <w:p w14:paraId="14ED4AE8" w14:textId="0F19E41A" w:rsidR="00F84988" w:rsidRPr="00F84988" w:rsidRDefault="00F84988" w:rsidP="00F84988">
            <w:pPr>
              <w:jc w:val="center"/>
              <w:rPr>
                <w:rFonts w:ascii="Times New Roman" w:hAnsi="Times New Roman" w:cs="Times New Roman"/>
                <w:sz w:val="21"/>
                <w:szCs w:val="21"/>
              </w:rPr>
            </w:pPr>
            <w:r>
              <w:rPr>
                <w:rFonts w:ascii="Times New Roman" w:hAnsi="Times New Roman" w:cs="Times New Roman"/>
                <w:sz w:val="21"/>
                <w:szCs w:val="21"/>
              </w:rPr>
              <w:t>-</w:t>
            </w:r>
          </w:p>
        </w:tc>
        <w:tc>
          <w:tcPr>
            <w:tcW w:w="709" w:type="dxa"/>
            <w:vAlign w:val="center"/>
          </w:tcPr>
          <w:p w14:paraId="6E5F5662" w14:textId="619DB74F" w:rsidR="00F84988" w:rsidRPr="00BB32CF" w:rsidRDefault="00F84988" w:rsidP="00F84988">
            <w:pPr>
              <w:jc w:val="center"/>
              <w:rPr>
                <w:rFonts w:ascii="Times New Roman" w:hAnsi="Times New Roman" w:cs="Times New Roman"/>
                <w:sz w:val="21"/>
                <w:szCs w:val="21"/>
                <w:lang w:val="en-US"/>
              </w:rPr>
            </w:pPr>
            <w:r>
              <w:rPr>
                <w:rFonts w:ascii="Times New Roman" w:hAnsi="Times New Roman" w:cs="Times New Roman"/>
                <w:sz w:val="21"/>
                <w:szCs w:val="21"/>
              </w:rPr>
              <w:t>-</w:t>
            </w:r>
          </w:p>
        </w:tc>
        <w:tc>
          <w:tcPr>
            <w:tcW w:w="709" w:type="dxa"/>
            <w:vAlign w:val="center"/>
          </w:tcPr>
          <w:p w14:paraId="5A81DEF7" w14:textId="7A8E387F" w:rsidR="00F84988" w:rsidRPr="00BB32CF" w:rsidRDefault="00F84988" w:rsidP="00F84988">
            <w:pPr>
              <w:jc w:val="center"/>
              <w:rPr>
                <w:rFonts w:ascii="Times New Roman" w:hAnsi="Times New Roman" w:cs="Times New Roman"/>
                <w:sz w:val="21"/>
                <w:szCs w:val="21"/>
                <w:lang w:val="en-US"/>
              </w:rPr>
            </w:pPr>
            <w:r>
              <w:rPr>
                <w:rFonts w:ascii="Times New Roman" w:hAnsi="Times New Roman" w:cs="Times New Roman"/>
                <w:sz w:val="21"/>
                <w:szCs w:val="21"/>
              </w:rPr>
              <w:t>-</w:t>
            </w:r>
          </w:p>
        </w:tc>
        <w:tc>
          <w:tcPr>
            <w:tcW w:w="850" w:type="dxa"/>
            <w:vAlign w:val="center"/>
          </w:tcPr>
          <w:p w14:paraId="4353A330" w14:textId="3D1A686F" w:rsidR="00F84988" w:rsidRPr="00BB32CF" w:rsidRDefault="00F84988" w:rsidP="00F84988">
            <w:pPr>
              <w:jc w:val="center"/>
              <w:rPr>
                <w:rFonts w:ascii="Times New Roman" w:hAnsi="Times New Roman" w:cs="Times New Roman"/>
                <w:sz w:val="21"/>
                <w:szCs w:val="21"/>
                <w:lang w:val="en-US"/>
              </w:rPr>
            </w:pPr>
            <w:r>
              <w:rPr>
                <w:rFonts w:ascii="Times New Roman" w:hAnsi="Times New Roman" w:cs="Times New Roman"/>
                <w:sz w:val="21"/>
                <w:szCs w:val="21"/>
              </w:rPr>
              <w:t>-</w:t>
            </w:r>
          </w:p>
        </w:tc>
        <w:tc>
          <w:tcPr>
            <w:tcW w:w="1134" w:type="dxa"/>
            <w:vAlign w:val="center"/>
          </w:tcPr>
          <w:p w14:paraId="7AA85322"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ClinVar/</w:t>
            </w:r>
          </w:p>
          <w:p w14:paraId="268A325E"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COSMIC</w:t>
            </w:r>
          </w:p>
        </w:tc>
      </w:tr>
      <w:tr w:rsidR="00F84988" w:rsidRPr="00BB32CF" w14:paraId="69D70550" w14:textId="77777777" w:rsidTr="00AF050F">
        <w:trPr>
          <w:trHeight w:val="337"/>
        </w:trPr>
        <w:tc>
          <w:tcPr>
            <w:tcW w:w="1560" w:type="dxa"/>
            <w:vMerge w:val="restart"/>
            <w:vAlign w:val="center"/>
          </w:tcPr>
          <w:p w14:paraId="09D85C7C"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39/ж./</w:t>
            </w:r>
          </w:p>
          <w:p w14:paraId="4C60AF94"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 xml:space="preserve">отец – рус., мать – каз. </w:t>
            </w:r>
          </w:p>
        </w:tc>
        <w:tc>
          <w:tcPr>
            <w:tcW w:w="1417" w:type="dxa"/>
            <w:vMerge w:val="restart"/>
            <w:vAlign w:val="center"/>
          </w:tcPr>
          <w:p w14:paraId="343C92E3"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 xml:space="preserve">САП, КРР </w:t>
            </w:r>
          </w:p>
        </w:tc>
        <w:tc>
          <w:tcPr>
            <w:tcW w:w="1418" w:type="dxa"/>
            <w:vMerge w:val="restart"/>
            <w:vAlign w:val="center"/>
          </w:tcPr>
          <w:p w14:paraId="12DBEB4E" w14:textId="05C9C40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САП, ПМСР: рак селезеноч</w:t>
            </w:r>
            <w:r>
              <w:rPr>
                <w:rFonts w:ascii="Times New Roman" w:hAnsi="Times New Roman" w:cs="Times New Roman"/>
                <w:sz w:val="21"/>
                <w:szCs w:val="21"/>
              </w:rPr>
              <w:t>-</w:t>
            </w:r>
            <w:r w:rsidRPr="00BB32CF">
              <w:rPr>
                <w:rFonts w:ascii="Times New Roman" w:hAnsi="Times New Roman" w:cs="Times New Roman"/>
                <w:sz w:val="21"/>
                <w:szCs w:val="21"/>
              </w:rPr>
              <w:t xml:space="preserve">ного изгиба, РПК </w:t>
            </w:r>
          </w:p>
        </w:tc>
        <w:tc>
          <w:tcPr>
            <w:tcW w:w="1134" w:type="dxa"/>
            <w:vAlign w:val="center"/>
          </w:tcPr>
          <w:p w14:paraId="19DEC4D6" w14:textId="77777777" w:rsidR="00F84988" w:rsidRPr="00BD5CCD" w:rsidRDefault="00F84988" w:rsidP="000B353C">
            <w:pPr>
              <w:rPr>
                <w:rFonts w:ascii="Times New Roman" w:hAnsi="Times New Roman" w:cs="Times New Roman"/>
                <w:i/>
                <w:sz w:val="21"/>
                <w:szCs w:val="21"/>
              </w:rPr>
            </w:pPr>
            <w:r w:rsidRPr="00BD5CCD">
              <w:rPr>
                <w:rFonts w:ascii="Times New Roman" w:hAnsi="Times New Roman" w:cs="Times New Roman"/>
                <w:i/>
                <w:sz w:val="21"/>
                <w:szCs w:val="21"/>
                <w:lang w:val="en-US"/>
              </w:rPr>
              <w:t>APC</w:t>
            </w:r>
          </w:p>
        </w:tc>
        <w:tc>
          <w:tcPr>
            <w:tcW w:w="850" w:type="dxa"/>
            <w:vAlign w:val="center"/>
          </w:tcPr>
          <w:p w14:paraId="123213BF"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262C3D3C"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стоп-кодон</w:t>
            </w:r>
          </w:p>
        </w:tc>
        <w:tc>
          <w:tcPr>
            <w:tcW w:w="2126" w:type="dxa"/>
            <w:vAlign w:val="center"/>
          </w:tcPr>
          <w:p w14:paraId="0A35FF24" w14:textId="77777777" w:rsidR="00F84988" w:rsidRPr="00BB32CF" w:rsidRDefault="00F84988"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c.4128T&gt;G/</w:t>
            </w:r>
          </w:p>
          <w:p w14:paraId="5489C179" w14:textId="77777777" w:rsidR="00F84988" w:rsidRPr="00BB32CF" w:rsidRDefault="00F84988"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p.Tyr1376Ter</w:t>
            </w:r>
          </w:p>
        </w:tc>
        <w:tc>
          <w:tcPr>
            <w:tcW w:w="1559" w:type="dxa"/>
            <w:vAlign w:val="center"/>
          </w:tcPr>
          <w:p w14:paraId="43D01E0B" w14:textId="6F508499" w:rsidR="00F84988" w:rsidRPr="00F84988" w:rsidRDefault="00F84988" w:rsidP="00F84988">
            <w:pPr>
              <w:jc w:val="center"/>
              <w:rPr>
                <w:rFonts w:ascii="Times New Roman" w:hAnsi="Times New Roman" w:cs="Times New Roman"/>
                <w:sz w:val="21"/>
                <w:szCs w:val="21"/>
              </w:rPr>
            </w:pPr>
            <w:r>
              <w:rPr>
                <w:rFonts w:ascii="Times New Roman" w:hAnsi="Times New Roman" w:cs="Times New Roman"/>
                <w:sz w:val="21"/>
                <w:szCs w:val="21"/>
              </w:rPr>
              <w:t>-</w:t>
            </w:r>
          </w:p>
        </w:tc>
        <w:tc>
          <w:tcPr>
            <w:tcW w:w="709" w:type="dxa"/>
            <w:vAlign w:val="center"/>
          </w:tcPr>
          <w:p w14:paraId="221D52BB" w14:textId="39252D63" w:rsidR="00F84988" w:rsidRPr="00BB32CF" w:rsidRDefault="00F84988" w:rsidP="00F84988">
            <w:pPr>
              <w:jc w:val="center"/>
              <w:rPr>
                <w:rFonts w:ascii="Times New Roman" w:hAnsi="Times New Roman" w:cs="Times New Roman"/>
                <w:sz w:val="21"/>
                <w:szCs w:val="21"/>
                <w:lang w:val="en-US"/>
              </w:rPr>
            </w:pPr>
            <w:r>
              <w:rPr>
                <w:rFonts w:ascii="Times New Roman" w:hAnsi="Times New Roman" w:cs="Times New Roman"/>
                <w:sz w:val="21"/>
                <w:szCs w:val="21"/>
              </w:rPr>
              <w:t>-</w:t>
            </w:r>
          </w:p>
        </w:tc>
        <w:tc>
          <w:tcPr>
            <w:tcW w:w="709" w:type="dxa"/>
            <w:vAlign w:val="center"/>
          </w:tcPr>
          <w:p w14:paraId="59FB9564" w14:textId="624AF83E" w:rsidR="00F84988" w:rsidRPr="00BB32CF" w:rsidRDefault="00F84988" w:rsidP="00F84988">
            <w:pPr>
              <w:jc w:val="center"/>
              <w:rPr>
                <w:rFonts w:ascii="Times New Roman" w:hAnsi="Times New Roman" w:cs="Times New Roman"/>
                <w:sz w:val="21"/>
                <w:szCs w:val="21"/>
                <w:lang w:val="en-US"/>
              </w:rPr>
            </w:pPr>
            <w:r>
              <w:rPr>
                <w:rFonts w:ascii="Times New Roman" w:hAnsi="Times New Roman" w:cs="Times New Roman"/>
                <w:sz w:val="21"/>
                <w:szCs w:val="21"/>
              </w:rPr>
              <w:t>-</w:t>
            </w:r>
          </w:p>
        </w:tc>
        <w:tc>
          <w:tcPr>
            <w:tcW w:w="850" w:type="dxa"/>
            <w:vAlign w:val="center"/>
          </w:tcPr>
          <w:p w14:paraId="239F05C8" w14:textId="71225516" w:rsidR="00F84988" w:rsidRPr="00BB32CF" w:rsidRDefault="00F84988" w:rsidP="00F84988">
            <w:pPr>
              <w:jc w:val="center"/>
              <w:rPr>
                <w:rFonts w:ascii="Times New Roman" w:hAnsi="Times New Roman" w:cs="Times New Roman"/>
                <w:sz w:val="21"/>
                <w:szCs w:val="21"/>
                <w:lang w:val="en-US"/>
              </w:rPr>
            </w:pPr>
            <w:r>
              <w:rPr>
                <w:rFonts w:ascii="Times New Roman" w:hAnsi="Times New Roman" w:cs="Times New Roman"/>
                <w:sz w:val="21"/>
                <w:szCs w:val="21"/>
              </w:rPr>
              <w:t>-</w:t>
            </w:r>
          </w:p>
        </w:tc>
        <w:tc>
          <w:tcPr>
            <w:tcW w:w="1134" w:type="dxa"/>
            <w:vAlign w:val="center"/>
          </w:tcPr>
          <w:p w14:paraId="26AD8514" w14:textId="77777777" w:rsidR="00F84988" w:rsidRPr="00BB32CF" w:rsidRDefault="00F84988" w:rsidP="000B353C">
            <w:pPr>
              <w:rPr>
                <w:rFonts w:ascii="Times New Roman" w:hAnsi="Times New Roman" w:cs="Times New Roman"/>
                <w:color w:val="FF0000"/>
                <w:sz w:val="21"/>
                <w:szCs w:val="21"/>
              </w:rPr>
            </w:pPr>
            <w:r w:rsidRPr="00BB32CF">
              <w:rPr>
                <w:rFonts w:ascii="Times New Roman" w:hAnsi="Times New Roman" w:cs="Times New Roman"/>
                <w:color w:val="FF0000"/>
                <w:sz w:val="21"/>
                <w:szCs w:val="21"/>
              </w:rPr>
              <w:t>новая</w:t>
            </w:r>
            <w:r w:rsidRPr="00BB32CF">
              <w:rPr>
                <w:rFonts w:ascii="Times New Roman" w:hAnsi="Times New Roman" w:cs="Times New Roman"/>
                <w:color w:val="FF0000"/>
                <w:sz w:val="21"/>
                <w:szCs w:val="21"/>
                <w:vertAlign w:val="superscript"/>
              </w:rPr>
              <w:t>С</w:t>
            </w:r>
          </w:p>
        </w:tc>
      </w:tr>
      <w:tr w:rsidR="00AF050F" w:rsidRPr="00BB32CF" w14:paraId="1492F3F7" w14:textId="77777777" w:rsidTr="00AF050F">
        <w:trPr>
          <w:trHeight w:val="374"/>
        </w:trPr>
        <w:tc>
          <w:tcPr>
            <w:tcW w:w="1560" w:type="dxa"/>
            <w:vMerge/>
            <w:vAlign w:val="center"/>
          </w:tcPr>
          <w:p w14:paraId="78F3BEFA" w14:textId="77777777" w:rsidR="00AF050F" w:rsidRPr="00BB32CF" w:rsidRDefault="00AF050F" w:rsidP="000B353C">
            <w:pPr>
              <w:rPr>
                <w:rFonts w:ascii="Times New Roman" w:hAnsi="Times New Roman" w:cs="Times New Roman"/>
                <w:sz w:val="21"/>
                <w:szCs w:val="21"/>
              </w:rPr>
            </w:pPr>
          </w:p>
        </w:tc>
        <w:tc>
          <w:tcPr>
            <w:tcW w:w="1417" w:type="dxa"/>
            <w:vMerge/>
            <w:vAlign w:val="center"/>
          </w:tcPr>
          <w:p w14:paraId="39F272C2" w14:textId="77777777" w:rsidR="00AF050F" w:rsidRPr="00BB32CF" w:rsidRDefault="00AF050F" w:rsidP="000B353C">
            <w:pPr>
              <w:rPr>
                <w:rFonts w:ascii="Times New Roman" w:hAnsi="Times New Roman" w:cs="Times New Roman"/>
                <w:sz w:val="21"/>
                <w:szCs w:val="21"/>
              </w:rPr>
            </w:pPr>
          </w:p>
        </w:tc>
        <w:tc>
          <w:tcPr>
            <w:tcW w:w="1418" w:type="dxa"/>
            <w:vMerge/>
            <w:vAlign w:val="center"/>
          </w:tcPr>
          <w:p w14:paraId="25295292" w14:textId="77777777" w:rsidR="00AF050F" w:rsidRPr="00BB32CF" w:rsidRDefault="00AF050F" w:rsidP="000B353C">
            <w:pPr>
              <w:rPr>
                <w:rFonts w:ascii="Times New Roman" w:hAnsi="Times New Roman" w:cs="Times New Roman"/>
                <w:sz w:val="21"/>
                <w:szCs w:val="21"/>
              </w:rPr>
            </w:pPr>
          </w:p>
        </w:tc>
        <w:tc>
          <w:tcPr>
            <w:tcW w:w="1134" w:type="dxa"/>
            <w:vAlign w:val="center"/>
          </w:tcPr>
          <w:p w14:paraId="3D517990" w14:textId="77777777" w:rsidR="00AF050F" w:rsidRPr="00BD5CCD" w:rsidRDefault="00AF050F" w:rsidP="000B353C">
            <w:pPr>
              <w:rPr>
                <w:rFonts w:ascii="Times New Roman" w:hAnsi="Times New Roman" w:cs="Times New Roman"/>
                <w:i/>
                <w:sz w:val="21"/>
                <w:szCs w:val="21"/>
              </w:rPr>
            </w:pPr>
            <w:r w:rsidRPr="00BD5CCD">
              <w:rPr>
                <w:rFonts w:ascii="Times New Roman" w:hAnsi="Times New Roman" w:cs="Times New Roman"/>
                <w:i/>
                <w:sz w:val="21"/>
                <w:szCs w:val="21"/>
              </w:rPr>
              <w:t>MLH1</w:t>
            </w:r>
          </w:p>
        </w:tc>
        <w:tc>
          <w:tcPr>
            <w:tcW w:w="850" w:type="dxa"/>
            <w:vAlign w:val="center"/>
          </w:tcPr>
          <w:p w14:paraId="79B170EF"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2746890C"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58044D60" w14:textId="77777777" w:rsidR="00AF050F" w:rsidRPr="00BB32CF" w:rsidRDefault="00AF050F"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c.1852A&gt;G/</w:t>
            </w:r>
          </w:p>
          <w:p w14:paraId="381948AC" w14:textId="77777777" w:rsidR="00AF050F" w:rsidRPr="00BB32CF" w:rsidRDefault="00AF050F"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p.Lys618Glu</w:t>
            </w:r>
          </w:p>
        </w:tc>
        <w:tc>
          <w:tcPr>
            <w:tcW w:w="1559" w:type="dxa"/>
            <w:vAlign w:val="center"/>
          </w:tcPr>
          <w:p w14:paraId="3D05BE6F"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rs35001569</w:t>
            </w:r>
          </w:p>
        </w:tc>
        <w:tc>
          <w:tcPr>
            <w:tcW w:w="709" w:type="dxa"/>
            <w:vAlign w:val="center"/>
          </w:tcPr>
          <w:p w14:paraId="20677AE6"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0.32</w:t>
            </w:r>
          </w:p>
        </w:tc>
        <w:tc>
          <w:tcPr>
            <w:tcW w:w="709" w:type="dxa"/>
            <w:vAlign w:val="center"/>
          </w:tcPr>
          <w:p w14:paraId="3CE2837A"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0.37</w:t>
            </w:r>
          </w:p>
        </w:tc>
        <w:tc>
          <w:tcPr>
            <w:tcW w:w="850" w:type="dxa"/>
            <w:vAlign w:val="center"/>
          </w:tcPr>
          <w:p w14:paraId="58DAA274"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0.34</w:t>
            </w:r>
          </w:p>
        </w:tc>
        <w:tc>
          <w:tcPr>
            <w:tcW w:w="1134" w:type="dxa"/>
            <w:vAlign w:val="center"/>
          </w:tcPr>
          <w:p w14:paraId="569732C0"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ClinVar/</w:t>
            </w:r>
          </w:p>
          <w:p w14:paraId="0182DE33"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LOVD</w:t>
            </w:r>
            <w:r w:rsidRPr="00BB32CF">
              <w:rPr>
                <w:rFonts w:ascii="Times New Roman" w:hAnsi="Times New Roman" w:cs="Times New Roman"/>
                <w:sz w:val="21"/>
                <w:szCs w:val="21"/>
                <w:vertAlign w:val="superscript"/>
              </w:rPr>
              <w:t>С</w:t>
            </w:r>
          </w:p>
        </w:tc>
      </w:tr>
      <w:tr w:rsidR="00AF050F" w:rsidRPr="00BB32CF" w14:paraId="07490926" w14:textId="77777777" w:rsidTr="00AF050F">
        <w:trPr>
          <w:trHeight w:val="452"/>
        </w:trPr>
        <w:tc>
          <w:tcPr>
            <w:tcW w:w="1560" w:type="dxa"/>
            <w:vMerge/>
            <w:vAlign w:val="center"/>
          </w:tcPr>
          <w:p w14:paraId="64A60F5D" w14:textId="77777777" w:rsidR="00AF050F" w:rsidRPr="00BB32CF" w:rsidRDefault="00AF050F" w:rsidP="000B353C">
            <w:pPr>
              <w:rPr>
                <w:rFonts w:ascii="Times New Roman" w:hAnsi="Times New Roman" w:cs="Times New Roman"/>
                <w:sz w:val="21"/>
                <w:szCs w:val="21"/>
              </w:rPr>
            </w:pPr>
          </w:p>
        </w:tc>
        <w:tc>
          <w:tcPr>
            <w:tcW w:w="1417" w:type="dxa"/>
            <w:vMerge/>
            <w:vAlign w:val="center"/>
          </w:tcPr>
          <w:p w14:paraId="51A856D0" w14:textId="77777777" w:rsidR="00AF050F" w:rsidRPr="00BB32CF" w:rsidRDefault="00AF050F" w:rsidP="000B353C">
            <w:pPr>
              <w:rPr>
                <w:rFonts w:ascii="Times New Roman" w:hAnsi="Times New Roman" w:cs="Times New Roman"/>
                <w:sz w:val="21"/>
                <w:szCs w:val="21"/>
              </w:rPr>
            </w:pPr>
          </w:p>
        </w:tc>
        <w:tc>
          <w:tcPr>
            <w:tcW w:w="1418" w:type="dxa"/>
            <w:vMerge/>
            <w:vAlign w:val="center"/>
          </w:tcPr>
          <w:p w14:paraId="42173AA3" w14:textId="77777777" w:rsidR="00AF050F" w:rsidRPr="00BB32CF" w:rsidRDefault="00AF050F" w:rsidP="000B353C">
            <w:pPr>
              <w:rPr>
                <w:rFonts w:ascii="Times New Roman" w:hAnsi="Times New Roman" w:cs="Times New Roman"/>
                <w:sz w:val="21"/>
                <w:szCs w:val="21"/>
              </w:rPr>
            </w:pPr>
          </w:p>
        </w:tc>
        <w:tc>
          <w:tcPr>
            <w:tcW w:w="1134" w:type="dxa"/>
            <w:vAlign w:val="center"/>
          </w:tcPr>
          <w:p w14:paraId="10314739" w14:textId="77777777" w:rsidR="00AF050F" w:rsidRPr="00BD5CCD" w:rsidRDefault="00AF050F" w:rsidP="000B353C">
            <w:pPr>
              <w:rPr>
                <w:rFonts w:ascii="Times New Roman" w:hAnsi="Times New Roman" w:cs="Times New Roman"/>
                <w:i/>
                <w:sz w:val="21"/>
                <w:szCs w:val="21"/>
              </w:rPr>
            </w:pPr>
            <w:r w:rsidRPr="00BD5CCD">
              <w:rPr>
                <w:rFonts w:ascii="Times New Roman" w:hAnsi="Times New Roman" w:cs="Times New Roman"/>
                <w:i/>
                <w:sz w:val="21"/>
                <w:szCs w:val="21"/>
              </w:rPr>
              <w:t>MLH1</w:t>
            </w:r>
          </w:p>
        </w:tc>
        <w:tc>
          <w:tcPr>
            <w:tcW w:w="850" w:type="dxa"/>
            <w:vAlign w:val="center"/>
          </w:tcPr>
          <w:p w14:paraId="4D861E89"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2D4E5CE4"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324E589E" w14:textId="77777777" w:rsidR="00AF050F" w:rsidRPr="00BB32CF" w:rsidRDefault="00AF050F"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c.1853A&gt;C/</w:t>
            </w:r>
          </w:p>
          <w:p w14:paraId="02AA6B50" w14:textId="77777777" w:rsidR="00AF050F" w:rsidRPr="00BB32CF" w:rsidRDefault="00AF050F"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p.Lys618Thr</w:t>
            </w:r>
          </w:p>
        </w:tc>
        <w:tc>
          <w:tcPr>
            <w:tcW w:w="1559" w:type="dxa"/>
            <w:vAlign w:val="center"/>
          </w:tcPr>
          <w:p w14:paraId="5EE37B3B"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rs63750449</w:t>
            </w:r>
          </w:p>
        </w:tc>
        <w:tc>
          <w:tcPr>
            <w:tcW w:w="709" w:type="dxa"/>
            <w:vAlign w:val="center"/>
          </w:tcPr>
          <w:p w14:paraId="57FB75DA"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0.32</w:t>
            </w:r>
          </w:p>
        </w:tc>
        <w:tc>
          <w:tcPr>
            <w:tcW w:w="709" w:type="dxa"/>
            <w:vAlign w:val="center"/>
          </w:tcPr>
          <w:p w14:paraId="64E520DB"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0.38</w:t>
            </w:r>
          </w:p>
        </w:tc>
        <w:tc>
          <w:tcPr>
            <w:tcW w:w="850" w:type="dxa"/>
            <w:vAlign w:val="center"/>
          </w:tcPr>
          <w:p w14:paraId="452A6AA5"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0.34</w:t>
            </w:r>
          </w:p>
        </w:tc>
        <w:tc>
          <w:tcPr>
            <w:tcW w:w="1134" w:type="dxa"/>
            <w:vAlign w:val="center"/>
          </w:tcPr>
          <w:p w14:paraId="074A03CD"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ClinVar/</w:t>
            </w:r>
          </w:p>
          <w:p w14:paraId="3D808A5E"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LOVD</w:t>
            </w:r>
            <w:r w:rsidRPr="00BB32CF">
              <w:rPr>
                <w:rFonts w:ascii="Times New Roman" w:hAnsi="Times New Roman" w:cs="Times New Roman"/>
                <w:sz w:val="21"/>
                <w:szCs w:val="21"/>
                <w:vertAlign w:val="superscript"/>
              </w:rPr>
              <w:t>С</w:t>
            </w:r>
          </w:p>
        </w:tc>
      </w:tr>
      <w:tr w:rsidR="00F84988" w:rsidRPr="00BB32CF" w14:paraId="25635F2D" w14:textId="77777777" w:rsidTr="00AF050F">
        <w:trPr>
          <w:trHeight w:val="346"/>
        </w:trPr>
        <w:tc>
          <w:tcPr>
            <w:tcW w:w="1560" w:type="dxa"/>
            <w:vMerge/>
            <w:vAlign w:val="center"/>
          </w:tcPr>
          <w:p w14:paraId="17F0B7D8" w14:textId="77777777" w:rsidR="00F84988" w:rsidRPr="00BB32CF" w:rsidRDefault="00F84988" w:rsidP="000B353C">
            <w:pPr>
              <w:rPr>
                <w:rFonts w:ascii="Times New Roman" w:hAnsi="Times New Roman" w:cs="Times New Roman"/>
                <w:sz w:val="21"/>
                <w:szCs w:val="21"/>
              </w:rPr>
            </w:pPr>
          </w:p>
        </w:tc>
        <w:tc>
          <w:tcPr>
            <w:tcW w:w="1417" w:type="dxa"/>
            <w:vMerge/>
            <w:vAlign w:val="center"/>
          </w:tcPr>
          <w:p w14:paraId="08C9A66C" w14:textId="77777777" w:rsidR="00F84988" w:rsidRPr="00BB32CF" w:rsidRDefault="00F84988" w:rsidP="000B353C">
            <w:pPr>
              <w:rPr>
                <w:rFonts w:ascii="Times New Roman" w:hAnsi="Times New Roman" w:cs="Times New Roman"/>
                <w:sz w:val="21"/>
                <w:szCs w:val="21"/>
              </w:rPr>
            </w:pPr>
          </w:p>
        </w:tc>
        <w:tc>
          <w:tcPr>
            <w:tcW w:w="1418" w:type="dxa"/>
            <w:vMerge/>
            <w:vAlign w:val="center"/>
          </w:tcPr>
          <w:p w14:paraId="3B02459E" w14:textId="77777777" w:rsidR="00F84988" w:rsidRPr="00BB32CF" w:rsidRDefault="00F84988" w:rsidP="000B353C">
            <w:pPr>
              <w:rPr>
                <w:rFonts w:ascii="Times New Roman" w:hAnsi="Times New Roman" w:cs="Times New Roman"/>
                <w:sz w:val="21"/>
                <w:szCs w:val="21"/>
              </w:rPr>
            </w:pPr>
          </w:p>
        </w:tc>
        <w:tc>
          <w:tcPr>
            <w:tcW w:w="1134" w:type="dxa"/>
            <w:vAlign w:val="center"/>
          </w:tcPr>
          <w:p w14:paraId="613583B5" w14:textId="77777777" w:rsidR="00F84988" w:rsidRPr="00BD5CCD" w:rsidRDefault="00F84988" w:rsidP="000B353C">
            <w:pPr>
              <w:rPr>
                <w:rFonts w:ascii="Times New Roman" w:hAnsi="Times New Roman" w:cs="Times New Roman"/>
                <w:i/>
                <w:sz w:val="21"/>
                <w:szCs w:val="21"/>
              </w:rPr>
            </w:pPr>
            <w:r w:rsidRPr="00BD5CCD">
              <w:rPr>
                <w:rFonts w:ascii="Times New Roman" w:hAnsi="Times New Roman" w:cs="Times New Roman"/>
                <w:i/>
                <w:sz w:val="21"/>
                <w:szCs w:val="21"/>
              </w:rPr>
              <w:t>FANCM</w:t>
            </w:r>
          </w:p>
        </w:tc>
        <w:tc>
          <w:tcPr>
            <w:tcW w:w="850" w:type="dxa"/>
            <w:vAlign w:val="center"/>
          </w:tcPr>
          <w:p w14:paraId="5D0A9144"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7973C7B9"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69C2053B" w14:textId="77777777" w:rsidR="00F84988" w:rsidRPr="00BB32CF" w:rsidRDefault="00F84988"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c.4881T&gt;G/</w:t>
            </w:r>
          </w:p>
          <w:p w14:paraId="534FA065" w14:textId="77777777" w:rsidR="00F84988" w:rsidRPr="00BB32CF" w:rsidRDefault="00F84988"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p.Phe1627Leu</w:t>
            </w:r>
          </w:p>
        </w:tc>
        <w:tc>
          <w:tcPr>
            <w:tcW w:w="1559" w:type="dxa"/>
            <w:vAlign w:val="center"/>
          </w:tcPr>
          <w:p w14:paraId="30C9151D" w14:textId="7EFBC289" w:rsidR="00F84988" w:rsidRPr="00F84988" w:rsidRDefault="00F84988" w:rsidP="00F84988">
            <w:pPr>
              <w:jc w:val="center"/>
              <w:rPr>
                <w:rFonts w:ascii="Times New Roman" w:hAnsi="Times New Roman" w:cs="Times New Roman"/>
                <w:sz w:val="21"/>
                <w:szCs w:val="21"/>
              </w:rPr>
            </w:pPr>
            <w:r>
              <w:rPr>
                <w:rFonts w:ascii="Times New Roman" w:hAnsi="Times New Roman" w:cs="Times New Roman"/>
                <w:sz w:val="21"/>
                <w:szCs w:val="21"/>
              </w:rPr>
              <w:t>-</w:t>
            </w:r>
          </w:p>
        </w:tc>
        <w:tc>
          <w:tcPr>
            <w:tcW w:w="709" w:type="dxa"/>
            <w:vAlign w:val="center"/>
          </w:tcPr>
          <w:p w14:paraId="2D3BCBE2" w14:textId="366A623B" w:rsidR="00F84988" w:rsidRPr="00BB32CF" w:rsidRDefault="00F84988" w:rsidP="00F84988">
            <w:pPr>
              <w:jc w:val="center"/>
              <w:rPr>
                <w:rFonts w:ascii="Times New Roman" w:hAnsi="Times New Roman" w:cs="Times New Roman"/>
                <w:sz w:val="21"/>
                <w:szCs w:val="21"/>
                <w:lang w:val="en-US"/>
              </w:rPr>
            </w:pPr>
            <w:r>
              <w:rPr>
                <w:rFonts w:ascii="Times New Roman" w:hAnsi="Times New Roman" w:cs="Times New Roman"/>
                <w:sz w:val="21"/>
                <w:szCs w:val="21"/>
              </w:rPr>
              <w:t>-</w:t>
            </w:r>
          </w:p>
        </w:tc>
        <w:tc>
          <w:tcPr>
            <w:tcW w:w="709" w:type="dxa"/>
            <w:vAlign w:val="center"/>
          </w:tcPr>
          <w:p w14:paraId="6A09687A" w14:textId="2A47304D" w:rsidR="00F84988" w:rsidRPr="00BB32CF" w:rsidRDefault="00F84988" w:rsidP="00F84988">
            <w:pPr>
              <w:jc w:val="center"/>
              <w:rPr>
                <w:rFonts w:ascii="Times New Roman" w:hAnsi="Times New Roman" w:cs="Times New Roman"/>
                <w:sz w:val="21"/>
                <w:szCs w:val="21"/>
                <w:lang w:val="en-US"/>
              </w:rPr>
            </w:pPr>
            <w:r>
              <w:rPr>
                <w:rFonts w:ascii="Times New Roman" w:hAnsi="Times New Roman" w:cs="Times New Roman"/>
                <w:sz w:val="21"/>
                <w:szCs w:val="21"/>
              </w:rPr>
              <w:t>-</w:t>
            </w:r>
          </w:p>
        </w:tc>
        <w:tc>
          <w:tcPr>
            <w:tcW w:w="850" w:type="dxa"/>
            <w:vAlign w:val="center"/>
          </w:tcPr>
          <w:p w14:paraId="05FA0630" w14:textId="0814BCAA" w:rsidR="00F84988" w:rsidRPr="00BB32CF" w:rsidRDefault="00F84988" w:rsidP="00F84988">
            <w:pPr>
              <w:jc w:val="center"/>
              <w:rPr>
                <w:rFonts w:ascii="Times New Roman" w:hAnsi="Times New Roman" w:cs="Times New Roman"/>
                <w:sz w:val="21"/>
                <w:szCs w:val="21"/>
                <w:lang w:val="en-US"/>
              </w:rPr>
            </w:pPr>
            <w:r>
              <w:rPr>
                <w:rFonts w:ascii="Times New Roman" w:hAnsi="Times New Roman" w:cs="Times New Roman"/>
                <w:sz w:val="21"/>
                <w:szCs w:val="21"/>
              </w:rPr>
              <w:t>-</w:t>
            </w:r>
          </w:p>
        </w:tc>
        <w:tc>
          <w:tcPr>
            <w:tcW w:w="1134" w:type="dxa"/>
            <w:vAlign w:val="center"/>
          </w:tcPr>
          <w:p w14:paraId="63CC0832"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LOVD</w:t>
            </w:r>
          </w:p>
        </w:tc>
      </w:tr>
      <w:tr w:rsidR="00F84988" w:rsidRPr="00BB32CF" w14:paraId="5E45AF84" w14:textId="77777777" w:rsidTr="00AF050F">
        <w:trPr>
          <w:trHeight w:val="552"/>
        </w:trPr>
        <w:tc>
          <w:tcPr>
            <w:tcW w:w="1560" w:type="dxa"/>
            <w:vMerge w:val="restart"/>
            <w:vAlign w:val="center"/>
          </w:tcPr>
          <w:p w14:paraId="7047023C" w14:textId="77777777" w:rsidR="00F84988" w:rsidRPr="00BB32CF" w:rsidRDefault="00F84988" w:rsidP="000B353C">
            <w:pPr>
              <w:rPr>
                <w:rFonts w:ascii="Times New Roman" w:hAnsi="Times New Roman" w:cs="Times New Roman"/>
                <w:sz w:val="21"/>
                <w:szCs w:val="21"/>
                <w:lang w:val="en-US"/>
              </w:rPr>
            </w:pPr>
            <w:r w:rsidRPr="00BB32CF">
              <w:rPr>
                <w:rFonts w:ascii="Times New Roman" w:hAnsi="Times New Roman" w:cs="Times New Roman"/>
                <w:sz w:val="21"/>
                <w:szCs w:val="21"/>
              </w:rPr>
              <w:t>26/м./</w:t>
            </w:r>
          </w:p>
          <w:p w14:paraId="6F2D9D2C"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турок</w:t>
            </w:r>
          </w:p>
        </w:tc>
        <w:tc>
          <w:tcPr>
            <w:tcW w:w="1417" w:type="dxa"/>
            <w:vMerge w:val="restart"/>
            <w:vAlign w:val="center"/>
          </w:tcPr>
          <w:p w14:paraId="43F3980C"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САП, КРР</w:t>
            </w:r>
          </w:p>
        </w:tc>
        <w:tc>
          <w:tcPr>
            <w:tcW w:w="1418" w:type="dxa"/>
            <w:vMerge w:val="restart"/>
            <w:vAlign w:val="center"/>
          </w:tcPr>
          <w:p w14:paraId="731CCFF6"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САП, рак сигмовидной кишки</w:t>
            </w:r>
          </w:p>
        </w:tc>
        <w:tc>
          <w:tcPr>
            <w:tcW w:w="1134" w:type="dxa"/>
            <w:vAlign w:val="center"/>
          </w:tcPr>
          <w:p w14:paraId="3362F4C6" w14:textId="77777777" w:rsidR="00F84988" w:rsidRPr="00BD5CCD" w:rsidRDefault="00F84988" w:rsidP="000B353C">
            <w:pPr>
              <w:rPr>
                <w:rFonts w:ascii="Times New Roman" w:hAnsi="Times New Roman" w:cs="Times New Roman"/>
                <w:i/>
                <w:sz w:val="21"/>
                <w:szCs w:val="21"/>
              </w:rPr>
            </w:pPr>
            <w:r w:rsidRPr="00BD5CCD">
              <w:rPr>
                <w:rFonts w:ascii="Times New Roman" w:hAnsi="Times New Roman" w:cs="Times New Roman"/>
                <w:i/>
                <w:sz w:val="21"/>
                <w:szCs w:val="21"/>
              </w:rPr>
              <w:t>APC</w:t>
            </w:r>
          </w:p>
        </w:tc>
        <w:tc>
          <w:tcPr>
            <w:tcW w:w="850" w:type="dxa"/>
            <w:vAlign w:val="center"/>
          </w:tcPr>
          <w:p w14:paraId="765512B0"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38BAE412"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 xml:space="preserve">сдвиг рамки </w:t>
            </w:r>
          </w:p>
        </w:tc>
        <w:tc>
          <w:tcPr>
            <w:tcW w:w="2126" w:type="dxa"/>
            <w:vAlign w:val="center"/>
          </w:tcPr>
          <w:p w14:paraId="74CC6339"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c.3613delA/</w:t>
            </w:r>
          </w:p>
          <w:p w14:paraId="600775FE"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p.Ser1205AlafsTer60</w:t>
            </w:r>
          </w:p>
        </w:tc>
        <w:tc>
          <w:tcPr>
            <w:tcW w:w="1559" w:type="dxa"/>
            <w:vAlign w:val="center"/>
          </w:tcPr>
          <w:p w14:paraId="19468DE2" w14:textId="1B63039F" w:rsidR="00F84988" w:rsidRPr="00BB32CF" w:rsidRDefault="00F84988" w:rsidP="00F84988">
            <w:pPr>
              <w:jc w:val="center"/>
              <w:rPr>
                <w:rFonts w:ascii="Times New Roman" w:hAnsi="Times New Roman" w:cs="Times New Roman"/>
                <w:sz w:val="21"/>
                <w:szCs w:val="21"/>
              </w:rPr>
            </w:pPr>
            <w:r>
              <w:rPr>
                <w:rFonts w:ascii="Times New Roman" w:hAnsi="Times New Roman" w:cs="Times New Roman"/>
                <w:sz w:val="21"/>
                <w:szCs w:val="21"/>
              </w:rPr>
              <w:t>-</w:t>
            </w:r>
          </w:p>
        </w:tc>
        <w:tc>
          <w:tcPr>
            <w:tcW w:w="709" w:type="dxa"/>
            <w:vAlign w:val="center"/>
          </w:tcPr>
          <w:p w14:paraId="42BDCD33" w14:textId="1E966C33" w:rsidR="00F84988" w:rsidRPr="00BB32CF" w:rsidRDefault="00F84988" w:rsidP="00F84988">
            <w:pPr>
              <w:jc w:val="center"/>
              <w:rPr>
                <w:rFonts w:ascii="Times New Roman" w:hAnsi="Times New Roman" w:cs="Times New Roman"/>
                <w:sz w:val="21"/>
                <w:szCs w:val="21"/>
              </w:rPr>
            </w:pPr>
            <w:r>
              <w:rPr>
                <w:rFonts w:ascii="Times New Roman" w:hAnsi="Times New Roman" w:cs="Times New Roman"/>
                <w:sz w:val="21"/>
                <w:szCs w:val="21"/>
              </w:rPr>
              <w:t>-</w:t>
            </w:r>
          </w:p>
        </w:tc>
        <w:tc>
          <w:tcPr>
            <w:tcW w:w="709" w:type="dxa"/>
            <w:vAlign w:val="center"/>
          </w:tcPr>
          <w:p w14:paraId="0675FCEA" w14:textId="0BC19AFA" w:rsidR="00F84988" w:rsidRPr="00BB32CF" w:rsidRDefault="00F84988" w:rsidP="00F84988">
            <w:pPr>
              <w:jc w:val="center"/>
              <w:rPr>
                <w:rFonts w:ascii="Times New Roman" w:hAnsi="Times New Roman" w:cs="Times New Roman"/>
                <w:sz w:val="21"/>
                <w:szCs w:val="21"/>
              </w:rPr>
            </w:pPr>
            <w:r>
              <w:rPr>
                <w:rFonts w:ascii="Times New Roman" w:hAnsi="Times New Roman" w:cs="Times New Roman"/>
                <w:sz w:val="21"/>
                <w:szCs w:val="21"/>
              </w:rPr>
              <w:t>-</w:t>
            </w:r>
          </w:p>
        </w:tc>
        <w:tc>
          <w:tcPr>
            <w:tcW w:w="850" w:type="dxa"/>
            <w:vAlign w:val="center"/>
          </w:tcPr>
          <w:p w14:paraId="7774593F" w14:textId="1D631003" w:rsidR="00F84988" w:rsidRPr="00BB32CF" w:rsidRDefault="00F84988" w:rsidP="00F84988">
            <w:pPr>
              <w:jc w:val="center"/>
              <w:rPr>
                <w:rFonts w:ascii="Times New Roman" w:hAnsi="Times New Roman" w:cs="Times New Roman"/>
                <w:sz w:val="21"/>
                <w:szCs w:val="21"/>
              </w:rPr>
            </w:pPr>
            <w:r>
              <w:rPr>
                <w:rFonts w:ascii="Times New Roman" w:hAnsi="Times New Roman" w:cs="Times New Roman"/>
                <w:sz w:val="21"/>
                <w:szCs w:val="21"/>
              </w:rPr>
              <w:t>-</w:t>
            </w:r>
          </w:p>
        </w:tc>
        <w:tc>
          <w:tcPr>
            <w:tcW w:w="1134" w:type="dxa"/>
            <w:vAlign w:val="center"/>
          </w:tcPr>
          <w:p w14:paraId="4590C796" w14:textId="77777777" w:rsidR="00F84988" w:rsidRPr="00BB32CF" w:rsidRDefault="00F84988" w:rsidP="000B353C">
            <w:pPr>
              <w:tabs>
                <w:tab w:val="left" w:pos="2727"/>
                <w:tab w:val="left" w:pos="3294"/>
              </w:tabs>
              <w:rPr>
                <w:rFonts w:ascii="Times New Roman" w:hAnsi="Times New Roman" w:cs="Times New Roman"/>
                <w:sz w:val="21"/>
                <w:szCs w:val="21"/>
              </w:rPr>
            </w:pPr>
            <w:r w:rsidRPr="00BB32CF">
              <w:rPr>
                <w:rFonts w:ascii="Times New Roman" w:hAnsi="Times New Roman" w:cs="Times New Roman"/>
                <w:sz w:val="21"/>
                <w:szCs w:val="21"/>
              </w:rPr>
              <w:t xml:space="preserve">LOVD </w:t>
            </w:r>
          </w:p>
        </w:tc>
      </w:tr>
      <w:tr w:rsidR="00F84988" w:rsidRPr="00BB32CF" w14:paraId="5E1B9F71" w14:textId="77777777" w:rsidTr="00AF050F">
        <w:trPr>
          <w:trHeight w:val="505"/>
        </w:trPr>
        <w:tc>
          <w:tcPr>
            <w:tcW w:w="1560" w:type="dxa"/>
            <w:vMerge/>
            <w:vAlign w:val="center"/>
          </w:tcPr>
          <w:p w14:paraId="326B359E" w14:textId="77777777" w:rsidR="00F84988" w:rsidRPr="00BB32CF" w:rsidRDefault="00F84988" w:rsidP="000B353C">
            <w:pPr>
              <w:rPr>
                <w:rFonts w:ascii="Times New Roman" w:hAnsi="Times New Roman" w:cs="Times New Roman"/>
                <w:sz w:val="21"/>
                <w:szCs w:val="21"/>
              </w:rPr>
            </w:pPr>
          </w:p>
        </w:tc>
        <w:tc>
          <w:tcPr>
            <w:tcW w:w="1417" w:type="dxa"/>
            <w:vMerge/>
            <w:vAlign w:val="center"/>
          </w:tcPr>
          <w:p w14:paraId="55F4BFFF" w14:textId="77777777" w:rsidR="00F84988" w:rsidRPr="00BB32CF" w:rsidRDefault="00F84988" w:rsidP="000B353C">
            <w:pPr>
              <w:rPr>
                <w:rFonts w:ascii="Times New Roman" w:hAnsi="Times New Roman" w:cs="Times New Roman"/>
                <w:sz w:val="21"/>
                <w:szCs w:val="21"/>
              </w:rPr>
            </w:pPr>
          </w:p>
        </w:tc>
        <w:tc>
          <w:tcPr>
            <w:tcW w:w="1418" w:type="dxa"/>
            <w:vMerge/>
            <w:vAlign w:val="center"/>
          </w:tcPr>
          <w:p w14:paraId="29766C0F" w14:textId="77777777" w:rsidR="00F84988" w:rsidRPr="00BB32CF" w:rsidRDefault="00F84988" w:rsidP="000B353C">
            <w:pPr>
              <w:rPr>
                <w:rFonts w:ascii="Times New Roman" w:hAnsi="Times New Roman" w:cs="Times New Roman"/>
                <w:i/>
                <w:sz w:val="21"/>
                <w:szCs w:val="21"/>
              </w:rPr>
            </w:pPr>
          </w:p>
        </w:tc>
        <w:tc>
          <w:tcPr>
            <w:tcW w:w="1134" w:type="dxa"/>
            <w:vAlign w:val="center"/>
          </w:tcPr>
          <w:p w14:paraId="3F1C4DCC" w14:textId="77777777" w:rsidR="00F84988" w:rsidRPr="00BD5CCD" w:rsidRDefault="00F84988" w:rsidP="000B353C">
            <w:pPr>
              <w:rPr>
                <w:rFonts w:ascii="Times New Roman" w:hAnsi="Times New Roman" w:cs="Times New Roman"/>
                <w:i/>
                <w:sz w:val="21"/>
                <w:szCs w:val="21"/>
              </w:rPr>
            </w:pPr>
            <w:r w:rsidRPr="00BD5CCD">
              <w:rPr>
                <w:rFonts w:ascii="Times New Roman" w:hAnsi="Times New Roman" w:cs="Times New Roman"/>
                <w:i/>
                <w:sz w:val="21"/>
                <w:szCs w:val="21"/>
              </w:rPr>
              <w:t>FANCI</w:t>
            </w:r>
          </w:p>
        </w:tc>
        <w:tc>
          <w:tcPr>
            <w:tcW w:w="850" w:type="dxa"/>
            <w:vAlign w:val="center"/>
          </w:tcPr>
          <w:p w14:paraId="3BE1567D"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4EBFC8E9"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 xml:space="preserve">сдвиг рамки </w:t>
            </w:r>
          </w:p>
        </w:tc>
        <w:tc>
          <w:tcPr>
            <w:tcW w:w="2126" w:type="dxa"/>
            <w:vAlign w:val="center"/>
          </w:tcPr>
          <w:p w14:paraId="2E8B61C5"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c.3340delA/</w:t>
            </w:r>
          </w:p>
          <w:p w14:paraId="34329537" w14:textId="77777777" w:rsidR="00F84988" w:rsidRPr="00BB32CF" w:rsidRDefault="00F84988" w:rsidP="000B353C">
            <w:pPr>
              <w:rPr>
                <w:rFonts w:ascii="Times New Roman" w:hAnsi="Times New Roman" w:cs="Times New Roman"/>
                <w:sz w:val="21"/>
                <w:szCs w:val="21"/>
              </w:rPr>
            </w:pPr>
            <w:r w:rsidRPr="00BB32CF">
              <w:rPr>
                <w:rFonts w:ascii="Times New Roman" w:hAnsi="Times New Roman" w:cs="Times New Roman"/>
                <w:sz w:val="21"/>
                <w:szCs w:val="21"/>
              </w:rPr>
              <w:t>p.Thr1114ProfsTer50</w:t>
            </w:r>
          </w:p>
        </w:tc>
        <w:tc>
          <w:tcPr>
            <w:tcW w:w="1559" w:type="dxa"/>
            <w:vAlign w:val="center"/>
          </w:tcPr>
          <w:p w14:paraId="13931FDF" w14:textId="408EBC5C" w:rsidR="00F84988" w:rsidRPr="00BB32CF" w:rsidRDefault="00F84988" w:rsidP="00F84988">
            <w:pPr>
              <w:jc w:val="center"/>
              <w:rPr>
                <w:rFonts w:ascii="Times New Roman" w:hAnsi="Times New Roman" w:cs="Times New Roman"/>
                <w:sz w:val="21"/>
                <w:szCs w:val="21"/>
              </w:rPr>
            </w:pPr>
            <w:r>
              <w:rPr>
                <w:rFonts w:ascii="Times New Roman" w:hAnsi="Times New Roman" w:cs="Times New Roman"/>
                <w:sz w:val="21"/>
                <w:szCs w:val="21"/>
              </w:rPr>
              <w:t>-</w:t>
            </w:r>
          </w:p>
        </w:tc>
        <w:tc>
          <w:tcPr>
            <w:tcW w:w="709" w:type="dxa"/>
            <w:vAlign w:val="center"/>
          </w:tcPr>
          <w:p w14:paraId="0E3A6D08" w14:textId="7C69F67D" w:rsidR="00F84988" w:rsidRPr="00BB32CF" w:rsidRDefault="00F84988" w:rsidP="00F84988">
            <w:pPr>
              <w:jc w:val="center"/>
              <w:rPr>
                <w:rFonts w:ascii="Times New Roman" w:hAnsi="Times New Roman" w:cs="Times New Roman"/>
                <w:sz w:val="21"/>
                <w:szCs w:val="21"/>
              </w:rPr>
            </w:pPr>
            <w:r>
              <w:rPr>
                <w:rFonts w:ascii="Times New Roman" w:hAnsi="Times New Roman" w:cs="Times New Roman"/>
                <w:sz w:val="21"/>
                <w:szCs w:val="21"/>
              </w:rPr>
              <w:t>-</w:t>
            </w:r>
          </w:p>
        </w:tc>
        <w:tc>
          <w:tcPr>
            <w:tcW w:w="709" w:type="dxa"/>
            <w:vAlign w:val="center"/>
          </w:tcPr>
          <w:p w14:paraId="7275762A" w14:textId="08220A7B" w:rsidR="00F84988" w:rsidRPr="00BB32CF" w:rsidRDefault="00F84988" w:rsidP="00F84988">
            <w:pPr>
              <w:jc w:val="center"/>
              <w:rPr>
                <w:rFonts w:ascii="Times New Roman" w:hAnsi="Times New Roman" w:cs="Times New Roman"/>
                <w:sz w:val="21"/>
                <w:szCs w:val="21"/>
              </w:rPr>
            </w:pPr>
            <w:r>
              <w:rPr>
                <w:rFonts w:ascii="Times New Roman" w:hAnsi="Times New Roman" w:cs="Times New Roman"/>
                <w:sz w:val="21"/>
                <w:szCs w:val="21"/>
              </w:rPr>
              <w:t>-</w:t>
            </w:r>
          </w:p>
        </w:tc>
        <w:tc>
          <w:tcPr>
            <w:tcW w:w="850" w:type="dxa"/>
            <w:vAlign w:val="center"/>
          </w:tcPr>
          <w:p w14:paraId="1F43142F" w14:textId="1CF8C7E9" w:rsidR="00F84988" w:rsidRPr="00BB32CF" w:rsidRDefault="00F84988" w:rsidP="00F84988">
            <w:pPr>
              <w:jc w:val="center"/>
              <w:rPr>
                <w:rFonts w:ascii="Times New Roman" w:hAnsi="Times New Roman" w:cs="Times New Roman"/>
                <w:sz w:val="21"/>
                <w:szCs w:val="21"/>
              </w:rPr>
            </w:pPr>
            <w:r>
              <w:rPr>
                <w:rFonts w:ascii="Times New Roman" w:hAnsi="Times New Roman" w:cs="Times New Roman"/>
                <w:sz w:val="21"/>
                <w:szCs w:val="21"/>
              </w:rPr>
              <w:t>-</w:t>
            </w:r>
          </w:p>
        </w:tc>
        <w:tc>
          <w:tcPr>
            <w:tcW w:w="1134" w:type="dxa"/>
            <w:vAlign w:val="center"/>
          </w:tcPr>
          <w:p w14:paraId="6B6A0A57" w14:textId="77777777" w:rsidR="00F84988" w:rsidRPr="00BB32CF" w:rsidRDefault="00F84988" w:rsidP="000B353C">
            <w:pPr>
              <w:rPr>
                <w:rFonts w:ascii="Times New Roman" w:hAnsi="Times New Roman" w:cs="Times New Roman"/>
                <w:color w:val="FF0000"/>
                <w:sz w:val="21"/>
                <w:szCs w:val="21"/>
              </w:rPr>
            </w:pPr>
            <w:r w:rsidRPr="00BB32CF">
              <w:rPr>
                <w:rFonts w:ascii="Times New Roman" w:hAnsi="Times New Roman" w:cs="Times New Roman"/>
                <w:color w:val="FF0000"/>
                <w:sz w:val="21"/>
                <w:szCs w:val="21"/>
              </w:rPr>
              <w:t>новая</w:t>
            </w:r>
          </w:p>
        </w:tc>
      </w:tr>
      <w:tr w:rsidR="00AF050F" w:rsidRPr="00BB32CF" w14:paraId="0B35FE14" w14:textId="77777777" w:rsidTr="00AF050F">
        <w:tc>
          <w:tcPr>
            <w:tcW w:w="1560" w:type="dxa"/>
            <w:vMerge/>
            <w:vAlign w:val="center"/>
          </w:tcPr>
          <w:p w14:paraId="64C0AB35" w14:textId="77777777" w:rsidR="00AF050F" w:rsidRPr="00BB32CF" w:rsidRDefault="00AF050F" w:rsidP="000B353C">
            <w:pPr>
              <w:rPr>
                <w:rFonts w:ascii="Times New Roman" w:hAnsi="Times New Roman" w:cs="Times New Roman"/>
                <w:sz w:val="21"/>
                <w:szCs w:val="21"/>
              </w:rPr>
            </w:pPr>
          </w:p>
        </w:tc>
        <w:tc>
          <w:tcPr>
            <w:tcW w:w="1417" w:type="dxa"/>
            <w:vMerge/>
            <w:vAlign w:val="center"/>
          </w:tcPr>
          <w:p w14:paraId="4E750571" w14:textId="77777777" w:rsidR="00AF050F" w:rsidRPr="00BB32CF" w:rsidRDefault="00AF050F" w:rsidP="000B353C">
            <w:pPr>
              <w:rPr>
                <w:rFonts w:ascii="Times New Roman" w:hAnsi="Times New Roman" w:cs="Times New Roman"/>
                <w:sz w:val="21"/>
                <w:szCs w:val="21"/>
              </w:rPr>
            </w:pPr>
          </w:p>
        </w:tc>
        <w:tc>
          <w:tcPr>
            <w:tcW w:w="1418" w:type="dxa"/>
            <w:vMerge/>
            <w:vAlign w:val="center"/>
          </w:tcPr>
          <w:p w14:paraId="7A5E9D2F" w14:textId="77777777" w:rsidR="00AF050F" w:rsidRPr="00BB32CF" w:rsidRDefault="00AF050F" w:rsidP="000B353C">
            <w:pPr>
              <w:rPr>
                <w:rFonts w:ascii="Times New Roman" w:hAnsi="Times New Roman" w:cs="Times New Roman"/>
                <w:i/>
                <w:sz w:val="21"/>
                <w:szCs w:val="21"/>
              </w:rPr>
            </w:pPr>
          </w:p>
        </w:tc>
        <w:tc>
          <w:tcPr>
            <w:tcW w:w="1134" w:type="dxa"/>
            <w:vAlign w:val="center"/>
          </w:tcPr>
          <w:p w14:paraId="1AC10BD0" w14:textId="77777777" w:rsidR="00AF050F" w:rsidRPr="00BD5CCD" w:rsidRDefault="00AF050F" w:rsidP="000B353C">
            <w:pPr>
              <w:rPr>
                <w:rFonts w:ascii="Times New Roman" w:hAnsi="Times New Roman" w:cs="Times New Roman"/>
                <w:i/>
                <w:sz w:val="21"/>
                <w:szCs w:val="21"/>
              </w:rPr>
            </w:pPr>
            <w:r w:rsidRPr="00BD5CCD">
              <w:rPr>
                <w:rFonts w:ascii="Times New Roman" w:hAnsi="Times New Roman" w:cs="Times New Roman"/>
                <w:i/>
                <w:sz w:val="21"/>
                <w:szCs w:val="21"/>
              </w:rPr>
              <w:t>MLH1</w:t>
            </w:r>
          </w:p>
        </w:tc>
        <w:tc>
          <w:tcPr>
            <w:tcW w:w="850" w:type="dxa"/>
            <w:vAlign w:val="center"/>
          </w:tcPr>
          <w:p w14:paraId="7AEEE813" w14:textId="77777777" w:rsidR="00AF050F" w:rsidRPr="00BB32CF" w:rsidRDefault="00AF050F" w:rsidP="000B353C">
            <w:pPr>
              <w:rPr>
                <w:rFonts w:ascii="Times New Roman" w:hAnsi="Times New Roman" w:cs="Times New Roman"/>
                <w:i/>
                <w:sz w:val="21"/>
                <w:szCs w:val="21"/>
              </w:rPr>
            </w:pPr>
            <w:r w:rsidRPr="00BB32CF">
              <w:rPr>
                <w:rFonts w:ascii="Times New Roman" w:hAnsi="Times New Roman" w:cs="Times New Roman"/>
                <w:sz w:val="21"/>
                <w:szCs w:val="21"/>
              </w:rPr>
              <w:t>гет</w:t>
            </w:r>
            <w:r w:rsidRPr="00BB32CF">
              <w:rPr>
                <w:rFonts w:ascii="Times New Roman" w:hAnsi="Times New Roman" w:cs="Times New Roman"/>
                <w:i/>
                <w:sz w:val="21"/>
                <w:szCs w:val="21"/>
              </w:rPr>
              <w:t>.</w:t>
            </w:r>
          </w:p>
        </w:tc>
        <w:tc>
          <w:tcPr>
            <w:tcW w:w="1276" w:type="dxa"/>
            <w:vAlign w:val="center"/>
          </w:tcPr>
          <w:p w14:paraId="3A4A25FA" w14:textId="77777777" w:rsidR="00AF050F" w:rsidRPr="00BB32CF" w:rsidRDefault="00AF050F" w:rsidP="000B353C">
            <w:pPr>
              <w:rPr>
                <w:rFonts w:ascii="Times New Roman" w:hAnsi="Times New Roman" w:cs="Times New Roman"/>
                <w:i/>
                <w:sz w:val="21"/>
                <w:szCs w:val="21"/>
              </w:rPr>
            </w:pPr>
            <w:r w:rsidRPr="00BB32CF">
              <w:rPr>
                <w:rFonts w:ascii="Times New Roman" w:hAnsi="Times New Roman" w:cs="Times New Roman"/>
                <w:sz w:val="21"/>
                <w:szCs w:val="21"/>
              </w:rPr>
              <w:t>миссенс</w:t>
            </w:r>
          </w:p>
        </w:tc>
        <w:tc>
          <w:tcPr>
            <w:tcW w:w="2126" w:type="dxa"/>
            <w:vAlign w:val="center"/>
          </w:tcPr>
          <w:p w14:paraId="499FB213" w14:textId="77777777" w:rsidR="00AF050F" w:rsidRPr="00BB32CF" w:rsidRDefault="00AF050F"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c.2146G&gt;A/</w:t>
            </w:r>
          </w:p>
          <w:p w14:paraId="0E7F5CF8" w14:textId="77777777" w:rsidR="00AF050F" w:rsidRPr="00BB32CF" w:rsidRDefault="00AF050F"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p.Val716Met</w:t>
            </w:r>
          </w:p>
        </w:tc>
        <w:tc>
          <w:tcPr>
            <w:tcW w:w="1559" w:type="dxa"/>
            <w:vAlign w:val="center"/>
          </w:tcPr>
          <w:p w14:paraId="471E564F"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rs35831931</w:t>
            </w:r>
          </w:p>
        </w:tc>
        <w:tc>
          <w:tcPr>
            <w:tcW w:w="709" w:type="dxa"/>
            <w:vAlign w:val="center"/>
          </w:tcPr>
          <w:p w14:paraId="71E1E1B9"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0.04</w:t>
            </w:r>
          </w:p>
        </w:tc>
        <w:tc>
          <w:tcPr>
            <w:tcW w:w="709" w:type="dxa"/>
            <w:vAlign w:val="center"/>
          </w:tcPr>
          <w:p w14:paraId="019D6BEC"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0.14</w:t>
            </w:r>
          </w:p>
        </w:tc>
        <w:tc>
          <w:tcPr>
            <w:tcW w:w="850" w:type="dxa"/>
            <w:vAlign w:val="center"/>
          </w:tcPr>
          <w:p w14:paraId="0F41FE00"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0.12</w:t>
            </w:r>
          </w:p>
        </w:tc>
        <w:tc>
          <w:tcPr>
            <w:tcW w:w="1134" w:type="dxa"/>
            <w:vAlign w:val="center"/>
          </w:tcPr>
          <w:p w14:paraId="71BA017E"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ClinVar/</w:t>
            </w:r>
          </w:p>
          <w:p w14:paraId="07D82CA9"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LOVD</w:t>
            </w:r>
          </w:p>
        </w:tc>
      </w:tr>
      <w:tr w:rsidR="00AF050F" w:rsidRPr="00BB32CF" w14:paraId="7BE94143" w14:textId="77777777" w:rsidTr="001D55CF">
        <w:tc>
          <w:tcPr>
            <w:tcW w:w="1560" w:type="dxa"/>
            <w:tcBorders>
              <w:bottom w:val="nil"/>
            </w:tcBorders>
            <w:vAlign w:val="center"/>
          </w:tcPr>
          <w:p w14:paraId="3160FEF6"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47/ж./рус.</w:t>
            </w:r>
          </w:p>
        </w:tc>
        <w:tc>
          <w:tcPr>
            <w:tcW w:w="1417" w:type="dxa"/>
            <w:tcBorders>
              <w:bottom w:val="nil"/>
            </w:tcBorders>
            <w:vAlign w:val="center"/>
          </w:tcPr>
          <w:p w14:paraId="7121F7F5" w14:textId="402A68C6" w:rsidR="00AF050F" w:rsidRPr="00BB32CF" w:rsidRDefault="00AF050F" w:rsidP="001D55CF">
            <w:pPr>
              <w:rPr>
                <w:rFonts w:ascii="Times New Roman" w:hAnsi="Times New Roman" w:cs="Times New Roman"/>
                <w:sz w:val="21"/>
                <w:szCs w:val="21"/>
              </w:rPr>
            </w:pPr>
            <w:r w:rsidRPr="00BB32CF">
              <w:rPr>
                <w:rFonts w:ascii="Times New Roman" w:hAnsi="Times New Roman" w:cs="Times New Roman"/>
                <w:sz w:val="21"/>
                <w:szCs w:val="21"/>
              </w:rPr>
              <w:t xml:space="preserve">бабушка по матери, мать </w:t>
            </w:r>
          </w:p>
        </w:tc>
        <w:tc>
          <w:tcPr>
            <w:tcW w:w="1418" w:type="dxa"/>
            <w:tcBorders>
              <w:bottom w:val="nil"/>
            </w:tcBorders>
            <w:vAlign w:val="center"/>
          </w:tcPr>
          <w:p w14:paraId="3F3274FB" w14:textId="65B8BD96" w:rsidR="00AF050F" w:rsidRPr="00BB32CF" w:rsidRDefault="00AF050F" w:rsidP="001D55CF">
            <w:pPr>
              <w:rPr>
                <w:rFonts w:ascii="Times New Roman" w:hAnsi="Times New Roman" w:cs="Times New Roman"/>
                <w:sz w:val="21"/>
                <w:szCs w:val="21"/>
              </w:rPr>
            </w:pPr>
            <w:r w:rsidRPr="00BB32CF">
              <w:rPr>
                <w:rFonts w:ascii="Times New Roman" w:hAnsi="Times New Roman" w:cs="Times New Roman"/>
                <w:sz w:val="21"/>
                <w:szCs w:val="21"/>
              </w:rPr>
              <w:t xml:space="preserve">ПММР: РМЖ, РЯ, </w:t>
            </w:r>
          </w:p>
        </w:tc>
        <w:tc>
          <w:tcPr>
            <w:tcW w:w="1134" w:type="dxa"/>
            <w:tcBorders>
              <w:bottom w:val="nil"/>
            </w:tcBorders>
            <w:vAlign w:val="center"/>
          </w:tcPr>
          <w:p w14:paraId="0DBE8825" w14:textId="77777777" w:rsidR="00AF050F" w:rsidRPr="00BD5CCD" w:rsidRDefault="00AF050F" w:rsidP="000B353C">
            <w:pPr>
              <w:rPr>
                <w:rFonts w:ascii="Times New Roman" w:hAnsi="Times New Roman" w:cs="Times New Roman"/>
                <w:i/>
                <w:sz w:val="21"/>
                <w:szCs w:val="21"/>
              </w:rPr>
            </w:pPr>
            <w:r w:rsidRPr="00BD5CCD">
              <w:rPr>
                <w:rFonts w:ascii="Times New Roman" w:hAnsi="Times New Roman" w:cs="Times New Roman"/>
                <w:i/>
                <w:sz w:val="21"/>
                <w:szCs w:val="21"/>
              </w:rPr>
              <w:t>BRCA1</w:t>
            </w:r>
          </w:p>
        </w:tc>
        <w:tc>
          <w:tcPr>
            <w:tcW w:w="850" w:type="dxa"/>
            <w:tcBorders>
              <w:bottom w:val="nil"/>
            </w:tcBorders>
            <w:vAlign w:val="center"/>
          </w:tcPr>
          <w:p w14:paraId="6179A771"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tcBorders>
              <w:bottom w:val="nil"/>
            </w:tcBorders>
            <w:vAlign w:val="center"/>
          </w:tcPr>
          <w:p w14:paraId="13197624"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 xml:space="preserve">сдвиг рамки </w:t>
            </w:r>
          </w:p>
        </w:tc>
        <w:tc>
          <w:tcPr>
            <w:tcW w:w="2126" w:type="dxa"/>
            <w:tcBorders>
              <w:bottom w:val="nil"/>
            </w:tcBorders>
            <w:vAlign w:val="center"/>
          </w:tcPr>
          <w:p w14:paraId="52D5FF9F"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c.5329dupC/</w:t>
            </w:r>
          </w:p>
          <w:p w14:paraId="76BC479B"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p.Gln1777ProfsTer74</w:t>
            </w:r>
          </w:p>
        </w:tc>
        <w:tc>
          <w:tcPr>
            <w:tcW w:w="1559" w:type="dxa"/>
            <w:tcBorders>
              <w:bottom w:val="nil"/>
            </w:tcBorders>
            <w:vAlign w:val="center"/>
          </w:tcPr>
          <w:p w14:paraId="30140523"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rs39750724;  rs80357906</w:t>
            </w:r>
          </w:p>
        </w:tc>
        <w:tc>
          <w:tcPr>
            <w:tcW w:w="709" w:type="dxa"/>
            <w:tcBorders>
              <w:bottom w:val="nil"/>
            </w:tcBorders>
            <w:vAlign w:val="center"/>
          </w:tcPr>
          <w:p w14:paraId="0B15E4E9" w14:textId="7B782621" w:rsidR="00AF050F" w:rsidRPr="00BB32CF" w:rsidRDefault="00A55603" w:rsidP="00A55603">
            <w:pPr>
              <w:jc w:val="center"/>
              <w:rPr>
                <w:rFonts w:ascii="Times New Roman" w:hAnsi="Times New Roman" w:cs="Times New Roman"/>
                <w:sz w:val="21"/>
                <w:szCs w:val="21"/>
              </w:rPr>
            </w:pPr>
            <w:r>
              <w:rPr>
                <w:rFonts w:ascii="Times New Roman" w:hAnsi="Times New Roman" w:cs="Times New Roman"/>
                <w:sz w:val="21"/>
                <w:szCs w:val="21"/>
              </w:rPr>
              <w:t>-</w:t>
            </w:r>
          </w:p>
        </w:tc>
        <w:tc>
          <w:tcPr>
            <w:tcW w:w="709" w:type="dxa"/>
            <w:tcBorders>
              <w:bottom w:val="nil"/>
            </w:tcBorders>
            <w:vAlign w:val="center"/>
          </w:tcPr>
          <w:p w14:paraId="61FB8646" w14:textId="4B5BB254" w:rsidR="00AF050F" w:rsidRPr="00BB32CF" w:rsidRDefault="00A55603" w:rsidP="00A55603">
            <w:pPr>
              <w:jc w:val="center"/>
              <w:rPr>
                <w:rFonts w:ascii="Times New Roman" w:hAnsi="Times New Roman" w:cs="Times New Roman"/>
                <w:sz w:val="21"/>
                <w:szCs w:val="21"/>
              </w:rPr>
            </w:pPr>
            <w:r>
              <w:rPr>
                <w:rFonts w:ascii="Times New Roman" w:hAnsi="Times New Roman" w:cs="Times New Roman"/>
                <w:sz w:val="21"/>
                <w:szCs w:val="21"/>
              </w:rPr>
              <w:t>-</w:t>
            </w:r>
          </w:p>
        </w:tc>
        <w:tc>
          <w:tcPr>
            <w:tcW w:w="850" w:type="dxa"/>
            <w:tcBorders>
              <w:bottom w:val="nil"/>
            </w:tcBorders>
            <w:vAlign w:val="center"/>
          </w:tcPr>
          <w:p w14:paraId="095B1E26"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0.02</w:t>
            </w:r>
          </w:p>
        </w:tc>
        <w:tc>
          <w:tcPr>
            <w:tcW w:w="1134" w:type="dxa"/>
            <w:tcBorders>
              <w:bottom w:val="nil"/>
            </w:tcBorders>
            <w:vAlign w:val="center"/>
          </w:tcPr>
          <w:p w14:paraId="07A04ECE"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ClinVar/</w:t>
            </w:r>
          </w:p>
          <w:p w14:paraId="2BFBF4C0" w14:textId="77777777" w:rsidR="00AF050F" w:rsidRPr="00BB32CF" w:rsidRDefault="00AF050F" w:rsidP="000B353C">
            <w:pPr>
              <w:rPr>
                <w:rFonts w:ascii="Times New Roman" w:hAnsi="Times New Roman" w:cs="Times New Roman"/>
                <w:sz w:val="21"/>
                <w:szCs w:val="21"/>
              </w:rPr>
            </w:pPr>
            <w:r w:rsidRPr="00BB32CF">
              <w:rPr>
                <w:rFonts w:ascii="Times New Roman" w:hAnsi="Times New Roman" w:cs="Times New Roman"/>
                <w:sz w:val="21"/>
                <w:szCs w:val="21"/>
              </w:rPr>
              <w:t>LOVD</w:t>
            </w:r>
          </w:p>
        </w:tc>
      </w:tr>
      <w:tr w:rsidR="001D55CF" w:rsidRPr="00BB32CF" w14:paraId="4E69CA80" w14:textId="77777777" w:rsidTr="001D55CF">
        <w:trPr>
          <w:trHeight w:val="347"/>
        </w:trPr>
        <w:tc>
          <w:tcPr>
            <w:tcW w:w="14742" w:type="dxa"/>
            <w:gridSpan w:val="12"/>
            <w:tcBorders>
              <w:top w:val="nil"/>
              <w:left w:val="nil"/>
              <w:bottom w:val="single" w:sz="4" w:space="0" w:color="auto"/>
              <w:right w:val="nil"/>
            </w:tcBorders>
            <w:vAlign w:val="center"/>
          </w:tcPr>
          <w:p w14:paraId="47DA57EC" w14:textId="77777777" w:rsidR="001D55CF" w:rsidRDefault="001D55CF" w:rsidP="000B353C">
            <w:pPr>
              <w:rPr>
                <w:rFonts w:ascii="Times New Roman" w:hAnsi="Times New Roman" w:cs="Times New Roman"/>
                <w:sz w:val="28"/>
                <w:szCs w:val="28"/>
              </w:rPr>
            </w:pPr>
            <w:r w:rsidRPr="001D55CF">
              <w:rPr>
                <w:rFonts w:ascii="Times New Roman" w:hAnsi="Times New Roman" w:cs="Times New Roman"/>
                <w:sz w:val="28"/>
                <w:szCs w:val="28"/>
              </w:rPr>
              <w:lastRenderedPageBreak/>
              <w:t>Продолжение таблицы 24</w:t>
            </w:r>
          </w:p>
          <w:p w14:paraId="564FCC9F" w14:textId="0A3160D7" w:rsidR="001D55CF" w:rsidRPr="001D55CF" w:rsidRDefault="001D55CF" w:rsidP="000B353C">
            <w:pPr>
              <w:rPr>
                <w:rFonts w:ascii="Times New Roman" w:hAnsi="Times New Roman" w:cs="Times New Roman"/>
                <w:sz w:val="28"/>
                <w:szCs w:val="28"/>
              </w:rPr>
            </w:pPr>
          </w:p>
        </w:tc>
      </w:tr>
      <w:tr w:rsidR="001D55CF" w:rsidRPr="00BB32CF" w14:paraId="75C20CAD" w14:textId="77777777" w:rsidTr="001D55CF">
        <w:trPr>
          <w:trHeight w:val="199"/>
        </w:trPr>
        <w:tc>
          <w:tcPr>
            <w:tcW w:w="1560" w:type="dxa"/>
            <w:tcBorders>
              <w:top w:val="single" w:sz="4" w:space="0" w:color="auto"/>
            </w:tcBorders>
            <w:vAlign w:val="center"/>
          </w:tcPr>
          <w:p w14:paraId="13D1D25B" w14:textId="2A3CB7B2" w:rsidR="001D55CF" w:rsidRPr="00BB32CF" w:rsidRDefault="001D55CF" w:rsidP="00E0691B">
            <w:pPr>
              <w:jc w:val="center"/>
              <w:rPr>
                <w:rFonts w:ascii="Times New Roman" w:hAnsi="Times New Roman" w:cs="Times New Roman"/>
                <w:sz w:val="21"/>
                <w:szCs w:val="21"/>
                <w:lang w:val="en-US"/>
              </w:rPr>
            </w:pPr>
            <w:r>
              <w:rPr>
                <w:rFonts w:ascii="Times New Roman" w:hAnsi="Times New Roman" w:cs="Times New Roman"/>
                <w:sz w:val="21"/>
                <w:szCs w:val="21"/>
              </w:rPr>
              <w:t>1</w:t>
            </w:r>
          </w:p>
        </w:tc>
        <w:tc>
          <w:tcPr>
            <w:tcW w:w="1417" w:type="dxa"/>
            <w:tcBorders>
              <w:top w:val="single" w:sz="4" w:space="0" w:color="auto"/>
            </w:tcBorders>
            <w:vAlign w:val="center"/>
          </w:tcPr>
          <w:p w14:paraId="737F9C7C" w14:textId="765FF98F" w:rsidR="001D55CF" w:rsidRPr="00BB32CF" w:rsidRDefault="001D55CF" w:rsidP="00E0691B">
            <w:pPr>
              <w:jc w:val="center"/>
              <w:rPr>
                <w:rFonts w:ascii="Times New Roman" w:hAnsi="Times New Roman" w:cs="Times New Roman"/>
                <w:sz w:val="21"/>
                <w:szCs w:val="21"/>
                <w:lang w:val="en-US"/>
              </w:rPr>
            </w:pPr>
            <w:r>
              <w:rPr>
                <w:rFonts w:ascii="Times New Roman" w:hAnsi="Times New Roman" w:cs="Times New Roman"/>
                <w:sz w:val="21"/>
                <w:szCs w:val="21"/>
              </w:rPr>
              <w:t>2</w:t>
            </w:r>
          </w:p>
        </w:tc>
        <w:tc>
          <w:tcPr>
            <w:tcW w:w="1418" w:type="dxa"/>
            <w:tcBorders>
              <w:top w:val="single" w:sz="4" w:space="0" w:color="auto"/>
            </w:tcBorders>
            <w:vAlign w:val="center"/>
          </w:tcPr>
          <w:p w14:paraId="01A3406E" w14:textId="5AF5D13E" w:rsidR="001D55CF" w:rsidRPr="00BB32CF" w:rsidRDefault="001D55CF" w:rsidP="00E0691B">
            <w:pPr>
              <w:jc w:val="center"/>
              <w:rPr>
                <w:rFonts w:ascii="Times New Roman" w:hAnsi="Times New Roman" w:cs="Times New Roman"/>
                <w:sz w:val="21"/>
                <w:szCs w:val="21"/>
                <w:lang w:val="en-US"/>
              </w:rPr>
            </w:pPr>
            <w:r>
              <w:rPr>
                <w:rFonts w:ascii="Times New Roman" w:hAnsi="Times New Roman" w:cs="Times New Roman"/>
                <w:sz w:val="21"/>
                <w:szCs w:val="21"/>
              </w:rPr>
              <w:t>3</w:t>
            </w:r>
          </w:p>
        </w:tc>
        <w:tc>
          <w:tcPr>
            <w:tcW w:w="1134" w:type="dxa"/>
            <w:tcBorders>
              <w:top w:val="single" w:sz="4" w:space="0" w:color="auto"/>
            </w:tcBorders>
            <w:vAlign w:val="center"/>
          </w:tcPr>
          <w:p w14:paraId="6EEB6758" w14:textId="23691FC0" w:rsidR="001D55CF" w:rsidRPr="00BD5CCD" w:rsidRDefault="001D55CF" w:rsidP="00E0691B">
            <w:pPr>
              <w:jc w:val="center"/>
              <w:rPr>
                <w:rFonts w:ascii="Times New Roman" w:hAnsi="Times New Roman" w:cs="Times New Roman"/>
                <w:i/>
                <w:sz w:val="21"/>
                <w:szCs w:val="21"/>
              </w:rPr>
            </w:pPr>
            <w:r>
              <w:rPr>
                <w:rFonts w:ascii="Times New Roman" w:hAnsi="Times New Roman" w:cs="Times New Roman"/>
                <w:sz w:val="21"/>
                <w:szCs w:val="21"/>
              </w:rPr>
              <w:t>4</w:t>
            </w:r>
          </w:p>
        </w:tc>
        <w:tc>
          <w:tcPr>
            <w:tcW w:w="850" w:type="dxa"/>
            <w:tcBorders>
              <w:top w:val="single" w:sz="4" w:space="0" w:color="auto"/>
            </w:tcBorders>
            <w:vAlign w:val="center"/>
          </w:tcPr>
          <w:p w14:paraId="57E87B54" w14:textId="12F3D5A1" w:rsidR="001D55CF" w:rsidRPr="00BB32CF" w:rsidRDefault="001D55CF" w:rsidP="00E0691B">
            <w:pPr>
              <w:jc w:val="center"/>
              <w:rPr>
                <w:rFonts w:ascii="Times New Roman" w:hAnsi="Times New Roman" w:cs="Times New Roman"/>
                <w:sz w:val="21"/>
                <w:szCs w:val="21"/>
              </w:rPr>
            </w:pPr>
            <w:r>
              <w:rPr>
                <w:rFonts w:ascii="Times New Roman" w:hAnsi="Times New Roman" w:cs="Times New Roman"/>
                <w:sz w:val="21"/>
                <w:szCs w:val="21"/>
              </w:rPr>
              <w:t>5</w:t>
            </w:r>
          </w:p>
        </w:tc>
        <w:tc>
          <w:tcPr>
            <w:tcW w:w="1276" w:type="dxa"/>
            <w:tcBorders>
              <w:top w:val="single" w:sz="4" w:space="0" w:color="auto"/>
            </w:tcBorders>
            <w:vAlign w:val="center"/>
          </w:tcPr>
          <w:p w14:paraId="0CD01B2A" w14:textId="2F5742E7" w:rsidR="001D55CF" w:rsidRPr="00BB32CF" w:rsidRDefault="001D55CF" w:rsidP="00E0691B">
            <w:pPr>
              <w:jc w:val="center"/>
              <w:rPr>
                <w:rFonts w:ascii="Times New Roman" w:hAnsi="Times New Roman" w:cs="Times New Roman"/>
                <w:sz w:val="21"/>
                <w:szCs w:val="21"/>
              </w:rPr>
            </w:pPr>
            <w:r>
              <w:rPr>
                <w:rFonts w:ascii="Times New Roman" w:hAnsi="Times New Roman" w:cs="Times New Roman"/>
                <w:sz w:val="21"/>
                <w:szCs w:val="21"/>
              </w:rPr>
              <w:t>6</w:t>
            </w:r>
          </w:p>
        </w:tc>
        <w:tc>
          <w:tcPr>
            <w:tcW w:w="2126" w:type="dxa"/>
            <w:tcBorders>
              <w:top w:val="single" w:sz="4" w:space="0" w:color="auto"/>
            </w:tcBorders>
            <w:vAlign w:val="center"/>
          </w:tcPr>
          <w:p w14:paraId="26AEBEF9" w14:textId="41AE6159" w:rsidR="001D55CF" w:rsidRPr="00BB32CF" w:rsidRDefault="001D55CF" w:rsidP="00E0691B">
            <w:pPr>
              <w:jc w:val="center"/>
              <w:rPr>
                <w:rFonts w:ascii="Times New Roman" w:hAnsi="Times New Roman" w:cs="Times New Roman"/>
                <w:sz w:val="21"/>
                <w:szCs w:val="21"/>
                <w:lang w:val="en-US"/>
              </w:rPr>
            </w:pPr>
            <w:r>
              <w:rPr>
                <w:rFonts w:ascii="Times New Roman" w:hAnsi="Times New Roman" w:cs="Times New Roman"/>
                <w:sz w:val="21"/>
                <w:szCs w:val="21"/>
              </w:rPr>
              <w:t>7</w:t>
            </w:r>
          </w:p>
        </w:tc>
        <w:tc>
          <w:tcPr>
            <w:tcW w:w="1559" w:type="dxa"/>
            <w:tcBorders>
              <w:top w:val="single" w:sz="4" w:space="0" w:color="auto"/>
            </w:tcBorders>
            <w:vAlign w:val="center"/>
          </w:tcPr>
          <w:p w14:paraId="18E13073" w14:textId="59D96D78" w:rsidR="001D55CF" w:rsidRPr="00BB32CF" w:rsidRDefault="001D55CF" w:rsidP="00E0691B">
            <w:pPr>
              <w:jc w:val="center"/>
              <w:rPr>
                <w:rFonts w:ascii="Times New Roman" w:hAnsi="Times New Roman" w:cs="Times New Roman"/>
                <w:sz w:val="21"/>
                <w:szCs w:val="21"/>
                <w:lang w:val="en-US"/>
              </w:rPr>
            </w:pPr>
            <w:r>
              <w:rPr>
                <w:rFonts w:ascii="Times New Roman" w:hAnsi="Times New Roman" w:cs="Times New Roman"/>
                <w:sz w:val="21"/>
                <w:szCs w:val="21"/>
              </w:rPr>
              <w:t>8</w:t>
            </w:r>
          </w:p>
        </w:tc>
        <w:tc>
          <w:tcPr>
            <w:tcW w:w="709" w:type="dxa"/>
            <w:tcBorders>
              <w:top w:val="single" w:sz="4" w:space="0" w:color="auto"/>
            </w:tcBorders>
            <w:vAlign w:val="center"/>
          </w:tcPr>
          <w:p w14:paraId="120C6507" w14:textId="05498225" w:rsidR="001D55CF" w:rsidRPr="00BB32CF" w:rsidRDefault="001D55CF" w:rsidP="00E0691B">
            <w:pPr>
              <w:jc w:val="center"/>
              <w:rPr>
                <w:rFonts w:ascii="Times New Roman" w:hAnsi="Times New Roman" w:cs="Times New Roman"/>
                <w:sz w:val="21"/>
                <w:szCs w:val="21"/>
                <w:lang w:val="en-US"/>
              </w:rPr>
            </w:pPr>
            <w:r>
              <w:rPr>
                <w:rFonts w:ascii="Times New Roman" w:hAnsi="Times New Roman" w:cs="Times New Roman"/>
                <w:sz w:val="21"/>
                <w:szCs w:val="21"/>
              </w:rPr>
              <w:t>9</w:t>
            </w:r>
          </w:p>
        </w:tc>
        <w:tc>
          <w:tcPr>
            <w:tcW w:w="709" w:type="dxa"/>
            <w:tcBorders>
              <w:top w:val="single" w:sz="4" w:space="0" w:color="auto"/>
            </w:tcBorders>
            <w:vAlign w:val="center"/>
          </w:tcPr>
          <w:p w14:paraId="008C6855" w14:textId="701267FB" w:rsidR="001D55CF" w:rsidRPr="00BB32CF" w:rsidRDefault="001D55CF" w:rsidP="00E0691B">
            <w:pPr>
              <w:jc w:val="center"/>
              <w:rPr>
                <w:rFonts w:ascii="Times New Roman" w:hAnsi="Times New Roman" w:cs="Times New Roman"/>
                <w:sz w:val="21"/>
                <w:szCs w:val="21"/>
              </w:rPr>
            </w:pPr>
            <w:r>
              <w:rPr>
                <w:rFonts w:ascii="Times New Roman" w:hAnsi="Times New Roman" w:cs="Times New Roman"/>
                <w:sz w:val="21"/>
                <w:szCs w:val="21"/>
              </w:rPr>
              <w:t>10</w:t>
            </w:r>
          </w:p>
        </w:tc>
        <w:tc>
          <w:tcPr>
            <w:tcW w:w="850" w:type="dxa"/>
            <w:tcBorders>
              <w:top w:val="single" w:sz="4" w:space="0" w:color="auto"/>
            </w:tcBorders>
            <w:vAlign w:val="center"/>
          </w:tcPr>
          <w:p w14:paraId="258B2D7E" w14:textId="0D2BFE46" w:rsidR="001D55CF" w:rsidRPr="00BB32CF" w:rsidRDefault="001D55CF" w:rsidP="00E0691B">
            <w:pPr>
              <w:jc w:val="center"/>
              <w:rPr>
                <w:rFonts w:ascii="Times New Roman" w:hAnsi="Times New Roman" w:cs="Times New Roman"/>
                <w:sz w:val="21"/>
                <w:szCs w:val="21"/>
              </w:rPr>
            </w:pPr>
            <w:r>
              <w:rPr>
                <w:rFonts w:ascii="Times New Roman" w:hAnsi="Times New Roman" w:cs="Times New Roman"/>
                <w:sz w:val="21"/>
                <w:szCs w:val="21"/>
              </w:rPr>
              <w:t>11</w:t>
            </w:r>
          </w:p>
        </w:tc>
        <w:tc>
          <w:tcPr>
            <w:tcW w:w="1134" w:type="dxa"/>
            <w:tcBorders>
              <w:top w:val="single" w:sz="4" w:space="0" w:color="auto"/>
            </w:tcBorders>
            <w:vAlign w:val="center"/>
          </w:tcPr>
          <w:p w14:paraId="675CFF7B" w14:textId="6BC68118" w:rsidR="001D55CF" w:rsidRPr="00BB32CF" w:rsidRDefault="001D55CF" w:rsidP="00E0691B">
            <w:pPr>
              <w:jc w:val="center"/>
              <w:rPr>
                <w:rFonts w:ascii="Times New Roman" w:hAnsi="Times New Roman" w:cs="Times New Roman"/>
                <w:sz w:val="21"/>
                <w:szCs w:val="21"/>
              </w:rPr>
            </w:pPr>
            <w:r>
              <w:rPr>
                <w:rFonts w:ascii="Times New Roman" w:hAnsi="Times New Roman" w:cs="Times New Roman"/>
                <w:sz w:val="21"/>
                <w:szCs w:val="21"/>
              </w:rPr>
              <w:t>12</w:t>
            </w:r>
          </w:p>
        </w:tc>
      </w:tr>
      <w:tr w:rsidR="001D55CF" w:rsidRPr="00BB32CF" w14:paraId="7CF056CA" w14:textId="77777777" w:rsidTr="00AF050F">
        <w:trPr>
          <w:trHeight w:val="347"/>
        </w:trPr>
        <w:tc>
          <w:tcPr>
            <w:tcW w:w="1560" w:type="dxa"/>
            <w:vMerge w:val="restart"/>
            <w:vAlign w:val="center"/>
          </w:tcPr>
          <w:p w14:paraId="4C4BA3EB" w14:textId="77777777" w:rsidR="001D55CF" w:rsidRPr="00BB32CF" w:rsidRDefault="001D55CF" w:rsidP="000B353C">
            <w:pPr>
              <w:rPr>
                <w:rFonts w:ascii="Times New Roman" w:hAnsi="Times New Roman" w:cs="Times New Roman"/>
                <w:sz w:val="21"/>
                <w:szCs w:val="21"/>
                <w:lang w:val="en-US"/>
              </w:rPr>
            </w:pPr>
          </w:p>
        </w:tc>
        <w:tc>
          <w:tcPr>
            <w:tcW w:w="1417" w:type="dxa"/>
            <w:vMerge w:val="restart"/>
            <w:vAlign w:val="center"/>
          </w:tcPr>
          <w:p w14:paraId="0CDC533A" w14:textId="6CE9D651" w:rsidR="001D55CF" w:rsidRPr="00BB32CF" w:rsidRDefault="001D55CF" w:rsidP="000B353C">
            <w:pPr>
              <w:rPr>
                <w:rFonts w:ascii="Times New Roman" w:hAnsi="Times New Roman" w:cs="Times New Roman"/>
                <w:sz w:val="21"/>
                <w:szCs w:val="21"/>
                <w:lang w:val="en-US"/>
              </w:rPr>
            </w:pPr>
            <w:r w:rsidRPr="00BB32CF">
              <w:rPr>
                <w:rFonts w:ascii="Times New Roman" w:hAnsi="Times New Roman" w:cs="Times New Roman"/>
                <w:sz w:val="21"/>
                <w:szCs w:val="21"/>
              </w:rPr>
              <w:t>– РЯ</w:t>
            </w:r>
          </w:p>
        </w:tc>
        <w:tc>
          <w:tcPr>
            <w:tcW w:w="1418" w:type="dxa"/>
            <w:vMerge w:val="restart"/>
            <w:vAlign w:val="center"/>
          </w:tcPr>
          <w:p w14:paraId="7B719E46" w14:textId="5B64D170" w:rsidR="001D55CF" w:rsidRPr="00BB32CF" w:rsidRDefault="001D55CF" w:rsidP="000B353C">
            <w:pPr>
              <w:rPr>
                <w:rFonts w:ascii="Times New Roman" w:hAnsi="Times New Roman" w:cs="Times New Roman"/>
                <w:sz w:val="21"/>
                <w:szCs w:val="21"/>
                <w:lang w:val="en-US"/>
              </w:rPr>
            </w:pPr>
            <w:r w:rsidRPr="00BB32CF">
              <w:rPr>
                <w:rFonts w:ascii="Times New Roman" w:hAnsi="Times New Roman" w:cs="Times New Roman"/>
                <w:sz w:val="21"/>
                <w:szCs w:val="21"/>
              </w:rPr>
              <w:t xml:space="preserve">рак </w:t>
            </w:r>
            <w:r>
              <w:rPr>
                <w:rFonts w:ascii="Times New Roman" w:hAnsi="Times New Roman" w:cs="Times New Roman"/>
                <w:sz w:val="21"/>
                <w:szCs w:val="21"/>
              </w:rPr>
              <w:t>р</w:t>
            </w:r>
            <w:r w:rsidRPr="00BB32CF">
              <w:rPr>
                <w:rFonts w:ascii="Times New Roman" w:hAnsi="Times New Roman" w:cs="Times New Roman"/>
                <w:sz w:val="21"/>
                <w:szCs w:val="21"/>
              </w:rPr>
              <w:t>екто</w:t>
            </w:r>
            <w:r>
              <w:rPr>
                <w:rFonts w:ascii="Times New Roman" w:hAnsi="Times New Roman" w:cs="Times New Roman"/>
                <w:sz w:val="21"/>
                <w:szCs w:val="21"/>
              </w:rPr>
              <w:t>-</w:t>
            </w:r>
            <w:r w:rsidRPr="00BB32CF">
              <w:rPr>
                <w:rFonts w:ascii="Times New Roman" w:hAnsi="Times New Roman" w:cs="Times New Roman"/>
                <w:sz w:val="21"/>
                <w:szCs w:val="21"/>
              </w:rPr>
              <w:t>сигмоидного отдела</w:t>
            </w:r>
          </w:p>
        </w:tc>
        <w:tc>
          <w:tcPr>
            <w:tcW w:w="1134" w:type="dxa"/>
            <w:vAlign w:val="center"/>
          </w:tcPr>
          <w:p w14:paraId="50D1EB33" w14:textId="2CCCAE50" w:rsidR="001D55CF" w:rsidRPr="00BD5CCD" w:rsidRDefault="001D55CF" w:rsidP="000B353C">
            <w:pPr>
              <w:rPr>
                <w:rFonts w:ascii="Times New Roman" w:hAnsi="Times New Roman" w:cs="Times New Roman"/>
                <w:i/>
                <w:sz w:val="21"/>
                <w:szCs w:val="21"/>
              </w:rPr>
            </w:pPr>
            <w:r w:rsidRPr="00BD5CCD">
              <w:rPr>
                <w:rFonts w:ascii="Times New Roman" w:hAnsi="Times New Roman" w:cs="Times New Roman"/>
                <w:i/>
                <w:sz w:val="21"/>
                <w:szCs w:val="21"/>
              </w:rPr>
              <w:t>СЕР57</w:t>
            </w:r>
          </w:p>
        </w:tc>
        <w:tc>
          <w:tcPr>
            <w:tcW w:w="850" w:type="dxa"/>
            <w:vAlign w:val="center"/>
          </w:tcPr>
          <w:p w14:paraId="2038E277" w14:textId="43480AF4" w:rsidR="001D55CF" w:rsidRPr="00BB32CF" w:rsidRDefault="001D55CF"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tcPr>
          <w:p w14:paraId="4154A807" w14:textId="3DD90EF4" w:rsidR="001D55CF" w:rsidRPr="00BB32CF" w:rsidRDefault="001D55CF"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67BEE23E" w14:textId="04D04961" w:rsidR="001D55CF" w:rsidRPr="00BB32CF" w:rsidRDefault="001D55CF"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c.949C&gt;T/ p.His317Tyr</w:t>
            </w:r>
          </w:p>
        </w:tc>
        <w:tc>
          <w:tcPr>
            <w:tcW w:w="1559" w:type="dxa"/>
            <w:vAlign w:val="center"/>
          </w:tcPr>
          <w:p w14:paraId="20FA4C3A" w14:textId="114ECED8" w:rsidR="001D55CF" w:rsidRPr="00BB32CF" w:rsidRDefault="001D55CF"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rs140320103</w:t>
            </w:r>
          </w:p>
        </w:tc>
        <w:tc>
          <w:tcPr>
            <w:tcW w:w="709" w:type="dxa"/>
            <w:vAlign w:val="center"/>
          </w:tcPr>
          <w:p w14:paraId="3D4B0F88" w14:textId="1761E8B2" w:rsidR="001D55CF" w:rsidRPr="00BB32CF" w:rsidRDefault="001D55CF" w:rsidP="000B353C">
            <w:pPr>
              <w:rPr>
                <w:rFonts w:ascii="Times New Roman" w:hAnsi="Times New Roman" w:cs="Times New Roman"/>
                <w:sz w:val="21"/>
                <w:szCs w:val="21"/>
                <w:lang w:val="en-US"/>
              </w:rPr>
            </w:pPr>
            <w:r w:rsidRPr="00BB32CF">
              <w:rPr>
                <w:rFonts w:ascii="Times New Roman" w:hAnsi="Times New Roman" w:cs="Times New Roman"/>
                <w:sz w:val="21"/>
                <w:szCs w:val="21"/>
              </w:rPr>
              <w:t>0.02</w:t>
            </w:r>
          </w:p>
        </w:tc>
        <w:tc>
          <w:tcPr>
            <w:tcW w:w="709" w:type="dxa"/>
            <w:vAlign w:val="center"/>
          </w:tcPr>
          <w:p w14:paraId="039FB2AC" w14:textId="2228BF4B" w:rsidR="001D55CF" w:rsidRPr="00BB32CF" w:rsidRDefault="001D55CF" w:rsidP="000B353C">
            <w:pPr>
              <w:rPr>
                <w:rFonts w:ascii="Times New Roman" w:hAnsi="Times New Roman" w:cs="Times New Roman"/>
                <w:sz w:val="21"/>
                <w:szCs w:val="21"/>
              </w:rPr>
            </w:pPr>
            <w:r w:rsidRPr="00BB32CF">
              <w:rPr>
                <w:rFonts w:ascii="Times New Roman" w:hAnsi="Times New Roman" w:cs="Times New Roman"/>
                <w:sz w:val="21"/>
                <w:szCs w:val="21"/>
              </w:rPr>
              <w:t>0.05</w:t>
            </w:r>
          </w:p>
        </w:tc>
        <w:tc>
          <w:tcPr>
            <w:tcW w:w="850" w:type="dxa"/>
            <w:vAlign w:val="center"/>
          </w:tcPr>
          <w:p w14:paraId="209610EE" w14:textId="103F76CB" w:rsidR="001D55CF" w:rsidRPr="00BB32CF" w:rsidRDefault="001D55CF" w:rsidP="000B353C">
            <w:pPr>
              <w:rPr>
                <w:rFonts w:ascii="Times New Roman" w:hAnsi="Times New Roman" w:cs="Times New Roman"/>
                <w:sz w:val="21"/>
                <w:szCs w:val="21"/>
              </w:rPr>
            </w:pPr>
            <w:r w:rsidRPr="00BB32CF">
              <w:rPr>
                <w:rFonts w:ascii="Times New Roman" w:hAnsi="Times New Roman" w:cs="Times New Roman"/>
                <w:sz w:val="21"/>
                <w:szCs w:val="21"/>
              </w:rPr>
              <w:t>0.01</w:t>
            </w:r>
          </w:p>
        </w:tc>
        <w:tc>
          <w:tcPr>
            <w:tcW w:w="1134" w:type="dxa"/>
            <w:vAlign w:val="center"/>
          </w:tcPr>
          <w:p w14:paraId="381446E3" w14:textId="6DBCF55A" w:rsidR="001D55CF" w:rsidRPr="00BB32CF" w:rsidRDefault="001D55CF" w:rsidP="000B353C">
            <w:pPr>
              <w:rPr>
                <w:rFonts w:ascii="Times New Roman" w:hAnsi="Times New Roman" w:cs="Times New Roman"/>
                <w:sz w:val="21"/>
                <w:szCs w:val="21"/>
              </w:rPr>
            </w:pPr>
            <w:r w:rsidRPr="00BB32CF">
              <w:rPr>
                <w:rFonts w:ascii="Times New Roman" w:hAnsi="Times New Roman" w:cs="Times New Roman"/>
                <w:sz w:val="21"/>
                <w:szCs w:val="21"/>
              </w:rPr>
              <w:t>ClinVar</w:t>
            </w:r>
          </w:p>
        </w:tc>
      </w:tr>
      <w:tr w:rsidR="001D55CF" w:rsidRPr="00BB32CF" w14:paraId="14AAB9EB" w14:textId="77777777" w:rsidTr="00AF050F">
        <w:trPr>
          <w:trHeight w:val="347"/>
        </w:trPr>
        <w:tc>
          <w:tcPr>
            <w:tcW w:w="1560" w:type="dxa"/>
            <w:vMerge/>
            <w:vAlign w:val="center"/>
          </w:tcPr>
          <w:p w14:paraId="4553D883" w14:textId="77777777" w:rsidR="001D55CF" w:rsidRPr="00BB32CF" w:rsidRDefault="001D55CF" w:rsidP="000B353C">
            <w:pPr>
              <w:rPr>
                <w:rFonts w:ascii="Times New Roman" w:hAnsi="Times New Roman" w:cs="Times New Roman"/>
                <w:sz w:val="21"/>
                <w:szCs w:val="21"/>
                <w:lang w:val="en-US"/>
              </w:rPr>
            </w:pPr>
          </w:p>
        </w:tc>
        <w:tc>
          <w:tcPr>
            <w:tcW w:w="1417" w:type="dxa"/>
            <w:vMerge/>
            <w:vAlign w:val="center"/>
          </w:tcPr>
          <w:p w14:paraId="3CA5E02C" w14:textId="281947F2" w:rsidR="001D55CF" w:rsidRPr="00BB32CF" w:rsidRDefault="001D55CF" w:rsidP="000B353C">
            <w:pPr>
              <w:rPr>
                <w:rFonts w:ascii="Times New Roman" w:hAnsi="Times New Roman" w:cs="Times New Roman"/>
                <w:sz w:val="21"/>
                <w:szCs w:val="21"/>
                <w:lang w:val="en-US"/>
              </w:rPr>
            </w:pPr>
          </w:p>
        </w:tc>
        <w:tc>
          <w:tcPr>
            <w:tcW w:w="1418" w:type="dxa"/>
            <w:vMerge/>
            <w:vAlign w:val="center"/>
          </w:tcPr>
          <w:p w14:paraId="4295D5DF" w14:textId="752D06A5" w:rsidR="001D55CF" w:rsidRPr="00BB32CF" w:rsidRDefault="001D55CF" w:rsidP="000B353C">
            <w:pPr>
              <w:rPr>
                <w:rFonts w:ascii="Times New Roman" w:hAnsi="Times New Roman" w:cs="Times New Roman"/>
                <w:sz w:val="21"/>
                <w:szCs w:val="21"/>
                <w:lang w:val="en-US"/>
              </w:rPr>
            </w:pPr>
          </w:p>
        </w:tc>
        <w:tc>
          <w:tcPr>
            <w:tcW w:w="1134" w:type="dxa"/>
            <w:vAlign w:val="center"/>
          </w:tcPr>
          <w:p w14:paraId="093A9658" w14:textId="7EAE017D" w:rsidR="001D55CF" w:rsidRPr="00BD5CCD" w:rsidRDefault="001D55CF" w:rsidP="000B353C">
            <w:pPr>
              <w:rPr>
                <w:rFonts w:ascii="Times New Roman" w:hAnsi="Times New Roman" w:cs="Times New Roman"/>
                <w:i/>
                <w:sz w:val="21"/>
                <w:szCs w:val="21"/>
              </w:rPr>
            </w:pPr>
            <w:r w:rsidRPr="00BD5CCD">
              <w:rPr>
                <w:rFonts w:ascii="Times New Roman" w:hAnsi="Times New Roman" w:cs="Times New Roman"/>
                <w:i/>
                <w:sz w:val="21"/>
                <w:szCs w:val="21"/>
              </w:rPr>
              <w:t>АРС</w:t>
            </w:r>
            <w:r>
              <w:rPr>
                <w:rFonts w:ascii="Times New Roman" w:hAnsi="Times New Roman" w:cs="Times New Roman"/>
                <w:i/>
                <w:sz w:val="21"/>
                <w:szCs w:val="21"/>
              </w:rPr>
              <w:t xml:space="preserve"> </w:t>
            </w:r>
          </w:p>
        </w:tc>
        <w:tc>
          <w:tcPr>
            <w:tcW w:w="850" w:type="dxa"/>
            <w:vAlign w:val="center"/>
          </w:tcPr>
          <w:p w14:paraId="27A668A4" w14:textId="5DBF3EAA" w:rsidR="001D55CF" w:rsidRPr="00BB32CF" w:rsidRDefault="001D55CF"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tcPr>
          <w:p w14:paraId="360917AC" w14:textId="0CD3DA93" w:rsidR="001D55CF" w:rsidRPr="00BB32CF" w:rsidRDefault="001D55CF"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15DDEEE3" w14:textId="3674F293" w:rsidR="001D55CF" w:rsidRPr="00BB32CF" w:rsidRDefault="001D55CF"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c.6724A&gt;G/ p.Ser2242Gly</w:t>
            </w:r>
          </w:p>
        </w:tc>
        <w:tc>
          <w:tcPr>
            <w:tcW w:w="1559" w:type="dxa"/>
            <w:vAlign w:val="center"/>
          </w:tcPr>
          <w:p w14:paraId="7E22464A" w14:textId="3F8ABB95" w:rsidR="001D55CF" w:rsidRPr="00BB32CF" w:rsidRDefault="001D55CF"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rs201375478</w:t>
            </w:r>
          </w:p>
        </w:tc>
        <w:tc>
          <w:tcPr>
            <w:tcW w:w="709" w:type="dxa"/>
            <w:vAlign w:val="center"/>
          </w:tcPr>
          <w:p w14:paraId="03EF7E32" w14:textId="77777777" w:rsidR="001D55CF" w:rsidRPr="00BB32CF" w:rsidRDefault="001D55CF" w:rsidP="000B353C">
            <w:pPr>
              <w:rPr>
                <w:rFonts w:ascii="Times New Roman" w:hAnsi="Times New Roman" w:cs="Times New Roman"/>
                <w:sz w:val="21"/>
                <w:szCs w:val="21"/>
                <w:lang w:val="en-US"/>
              </w:rPr>
            </w:pPr>
          </w:p>
        </w:tc>
        <w:tc>
          <w:tcPr>
            <w:tcW w:w="709" w:type="dxa"/>
            <w:vAlign w:val="center"/>
          </w:tcPr>
          <w:p w14:paraId="15C8FAA4" w14:textId="484B1639" w:rsidR="001D55CF" w:rsidRPr="00BB32CF" w:rsidRDefault="001D55CF" w:rsidP="000B353C">
            <w:pPr>
              <w:rPr>
                <w:rFonts w:ascii="Times New Roman" w:hAnsi="Times New Roman" w:cs="Times New Roman"/>
                <w:sz w:val="21"/>
                <w:szCs w:val="21"/>
              </w:rPr>
            </w:pPr>
            <w:r w:rsidRPr="00BB32CF">
              <w:rPr>
                <w:rFonts w:ascii="Times New Roman" w:hAnsi="Times New Roman" w:cs="Times New Roman"/>
                <w:sz w:val="21"/>
                <w:szCs w:val="21"/>
              </w:rPr>
              <w:t>0.01</w:t>
            </w:r>
          </w:p>
        </w:tc>
        <w:tc>
          <w:tcPr>
            <w:tcW w:w="850" w:type="dxa"/>
            <w:vAlign w:val="center"/>
          </w:tcPr>
          <w:p w14:paraId="5A441B13" w14:textId="03A07369" w:rsidR="001D55CF" w:rsidRPr="00BB32CF" w:rsidRDefault="001D55CF" w:rsidP="000B353C">
            <w:pPr>
              <w:rPr>
                <w:rFonts w:ascii="Times New Roman" w:hAnsi="Times New Roman" w:cs="Times New Roman"/>
                <w:sz w:val="21"/>
                <w:szCs w:val="21"/>
              </w:rPr>
            </w:pPr>
            <w:r w:rsidRPr="00BB32CF">
              <w:rPr>
                <w:rFonts w:ascii="Times New Roman" w:hAnsi="Times New Roman" w:cs="Times New Roman"/>
                <w:sz w:val="21"/>
                <w:szCs w:val="21"/>
              </w:rPr>
              <w:t>0.01</w:t>
            </w:r>
          </w:p>
        </w:tc>
        <w:tc>
          <w:tcPr>
            <w:tcW w:w="1134" w:type="dxa"/>
            <w:vAlign w:val="center"/>
          </w:tcPr>
          <w:p w14:paraId="3D78296F" w14:textId="77777777" w:rsidR="001D55CF" w:rsidRPr="00BB32CF" w:rsidRDefault="001D55CF" w:rsidP="000B353C">
            <w:pPr>
              <w:rPr>
                <w:rFonts w:ascii="Times New Roman" w:hAnsi="Times New Roman" w:cs="Times New Roman"/>
                <w:sz w:val="21"/>
                <w:szCs w:val="21"/>
              </w:rPr>
            </w:pPr>
            <w:r w:rsidRPr="00BB32CF">
              <w:rPr>
                <w:rFonts w:ascii="Times New Roman" w:hAnsi="Times New Roman" w:cs="Times New Roman"/>
                <w:sz w:val="21"/>
                <w:szCs w:val="21"/>
              </w:rPr>
              <w:t>ClinVar/</w:t>
            </w:r>
          </w:p>
          <w:p w14:paraId="01CF9C45" w14:textId="45DA5A32" w:rsidR="001D55CF" w:rsidRPr="00BB32CF" w:rsidRDefault="001D55CF" w:rsidP="000B353C">
            <w:pPr>
              <w:rPr>
                <w:rFonts w:ascii="Times New Roman" w:hAnsi="Times New Roman" w:cs="Times New Roman"/>
                <w:sz w:val="21"/>
                <w:szCs w:val="21"/>
              </w:rPr>
            </w:pPr>
            <w:r w:rsidRPr="00BB32CF">
              <w:rPr>
                <w:rFonts w:ascii="Times New Roman" w:hAnsi="Times New Roman" w:cs="Times New Roman"/>
                <w:sz w:val="21"/>
                <w:szCs w:val="21"/>
              </w:rPr>
              <w:t>LOVD</w:t>
            </w:r>
          </w:p>
        </w:tc>
      </w:tr>
      <w:tr w:rsidR="000B353C" w:rsidRPr="00BB32CF" w14:paraId="402281F2" w14:textId="77777777" w:rsidTr="00AF050F">
        <w:trPr>
          <w:trHeight w:val="538"/>
        </w:trPr>
        <w:tc>
          <w:tcPr>
            <w:tcW w:w="1560" w:type="dxa"/>
            <w:vMerge w:val="restart"/>
            <w:vAlign w:val="center"/>
          </w:tcPr>
          <w:p w14:paraId="172AA9BE" w14:textId="77777777" w:rsidR="000B353C" w:rsidRPr="00BB32CF" w:rsidRDefault="000B353C" w:rsidP="000B353C">
            <w:pPr>
              <w:rPr>
                <w:rFonts w:ascii="Times New Roman" w:hAnsi="Times New Roman" w:cs="Times New Roman"/>
                <w:sz w:val="21"/>
                <w:szCs w:val="21"/>
                <w:lang w:val="en-US"/>
              </w:rPr>
            </w:pPr>
            <w:r w:rsidRPr="00BB32CF">
              <w:rPr>
                <w:rFonts w:ascii="Times New Roman" w:hAnsi="Times New Roman" w:cs="Times New Roman"/>
                <w:sz w:val="21"/>
                <w:szCs w:val="21"/>
              </w:rPr>
              <w:t>47/ж./</w:t>
            </w:r>
          </w:p>
          <w:p w14:paraId="5ABE8CA1"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татарка</w:t>
            </w:r>
          </w:p>
        </w:tc>
        <w:tc>
          <w:tcPr>
            <w:tcW w:w="1417" w:type="dxa"/>
            <w:vMerge w:val="restart"/>
            <w:vAlign w:val="center"/>
          </w:tcPr>
          <w:p w14:paraId="5B25D594"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 xml:space="preserve">мать – РМЖ, </w:t>
            </w:r>
          </w:p>
          <w:p w14:paraId="557F677B"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 xml:space="preserve">отец – рак БДС  </w:t>
            </w:r>
          </w:p>
        </w:tc>
        <w:tc>
          <w:tcPr>
            <w:tcW w:w="1418" w:type="dxa"/>
            <w:vMerge w:val="restart"/>
            <w:vAlign w:val="center"/>
          </w:tcPr>
          <w:p w14:paraId="13B1B5EC"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РПК</w:t>
            </w:r>
          </w:p>
        </w:tc>
        <w:tc>
          <w:tcPr>
            <w:tcW w:w="1134" w:type="dxa"/>
            <w:vAlign w:val="center"/>
          </w:tcPr>
          <w:p w14:paraId="239CE937" w14:textId="77777777" w:rsidR="000B353C" w:rsidRPr="00BD5CCD" w:rsidRDefault="000B353C" w:rsidP="000B353C">
            <w:pPr>
              <w:rPr>
                <w:rFonts w:ascii="Times New Roman" w:hAnsi="Times New Roman" w:cs="Times New Roman"/>
                <w:i/>
                <w:sz w:val="21"/>
                <w:szCs w:val="21"/>
              </w:rPr>
            </w:pPr>
            <w:r w:rsidRPr="00BD5CCD">
              <w:rPr>
                <w:rFonts w:ascii="Times New Roman" w:hAnsi="Times New Roman" w:cs="Times New Roman"/>
                <w:i/>
                <w:sz w:val="21"/>
                <w:szCs w:val="21"/>
              </w:rPr>
              <w:t>NBN</w:t>
            </w:r>
          </w:p>
        </w:tc>
        <w:tc>
          <w:tcPr>
            <w:tcW w:w="850" w:type="dxa"/>
            <w:vAlign w:val="center"/>
          </w:tcPr>
          <w:p w14:paraId="55ABAB96"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35E273B5"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4B7DB4E7" w14:textId="77777777" w:rsidR="000B353C" w:rsidRPr="00BB32CF" w:rsidRDefault="000B353C"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c.1670C&gt;A/</w:t>
            </w:r>
          </w:p>
          <w:p w14:paraId="3091ED11" w14:textId="77777777" w:rsidR="000B353C" w:rsidRPr="00BB32CF" w:rsidRDefault="000B353C"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p.Ala557Asp</w:t>
            </w:r>
          </w:p>
        </w:tc>
        <w:tc>
          <w:tcPr>
            <w:tcW w:w="1559" w:type="dxa"/>
            <w:vAlign w:val="center"/>
          </w:tcPr>
          <w:p w14:paraId="69407546" w14:textId="17D52167" w:rsidR="000B353C" w:rsidRPr="00A55603" w:rsidRDefault="00A55603" w:rsidP="00A55603">
            <w:pPr>
              <w:jc w:val="center"/>
              <w:rPr>
                <w:rFonts w:ascii="Times New Roman" w:hAnsi="Times New Roman" w:cs="Times New Roman"/>
                <w:sz w:val="21"/>
                <w:szCs w:val="21"/>
              </w:rPr>
            </w:pPr>
            <w:r>
              <w:rPr>
                <w:rFonts w:ascii="Times New Roman" w:hAnsi="Times New Roman" w:cs="Times New Roman"/>
                <w:sz w:val="21"/>
                <w:szCs w:val="21"/>
              </w:rPr>
              <w:t>-</w:t>
            </w:r>
          </w:p>
        </w:tc>
        <w:tc>
          <w:tcPr>
            <w:tcW w:w="709" w:type="dxa"/>
            <w:vAlign w:val="center"/>
          </w:tcPr>
          <w:p w14:paraId="68DFDEEF" w14:textId="666F1A92" w:rsidR="000B353C" w:rsidRPr="00A55603" w:rsidRDefault="00A55603" w:rsidP="00A55603">
            <w:pPr>
              <w:jc w:val="center"/>
              <w:rPr>
                <w:rFonts w:ascii="Times New Roman" w:hAnsi="Times New Roman" w:cs="Times New Roman"/>
                <w:sz w:val="21"/>
                <w:szCs w:val="21"/>
              </w:rPr>
            </w:pPr>
            <w:r>
              <w:rPr>
                <w:rFonts w:ascii="Times New Roman" w:hAnsi="Times New Roman" w:cs="Times New Roman"/>
                <w:sz w:val="21"/>
                <w:szCs w:val="21"/>
              </w:rPr>
              <w:t>-</w:t>
            </w:r>
          </w:p>
        </w:tc>
        <w:tc>
          <w:tcPr>
            <w:tcW w:w="709" w:type="dxa"/>
            <w:vAlign w:val="center"/>
          </w:tcPr>
          <w:p w14:paraId="6F78753A" w14:textId="4F5B4F0B" w:rsidR="000B353C" w:rsidRPr="00A55603" w:rsidRDefault="00A55603" w:rsidP="00A55603">
            <w:pPr>
              <w:jc w:val="center"/>
              <w:rPr>
                <w:rFonts w:ascii="Times New Roman" w:hAnsi="Times New Roman" w:cs="Times New Roman"/>
                <w:sz w:val="21"/>
                <w:szCs w:val="21"/>
              </w:rPr>
            </w:pPr>
            <w:r>
              <w:rPr>
                <w:rFonts w:ascii="Times New Roman" w:hAnsi="Times New Roman" w:cs="Times New Roman"/>
                <w:sz w:val="21"/>
                <w:szCs w:val="21"/>
              </w:rPr>
              <w:t>-</w:t>
            </w:r>
          </w:p>
        </w:tc>
        <w:tc>
          <w:tcPr>
            <w:tcW w:w="850" w:type="dxa"/>
            <w:vAlign w:val="center"/>
          </w:tcPr>
          <w:p w14:paraId="7B361C51" w14:textId="7CF44A6F" w:rsidR="000B353C" w:rsidRPr="00A55603" w:rsidRDefault="00A55603" w:rsidP="00A55603">
            <w:pPr>
              <w:jc w:val="center"/>
              <w:rPr>
                <w:rFonts w:ascii="Times New Roman" w:hAnsi="Times New Roman" w:cs="Times New Roman"/>
                <w:sz w:val="21"/>
                <w:szCs w:val="21"/>
              </w:rPr>
            </w:pPr>
            <w:r>
              <w:rPr>
                <w:rFonts w:ascii="Times New Roman" w:hAnsi="Times New Roman" w:cs="Times New Roman"/>
                <w:sz w:val="21"/>
                <w:szCs w:val="21"/>
              </w:rPr>
              <w:t>-</w:t>
            </w:r>
          </w:p>
        </w:tc>
        <w:tc>
          <w:tcPr>
            <w:tcW w:w="1134" w:type="dxa"/>
            <w:vAlign w:val="center"/>
          </w:tcPr>
          <w:p w14:paraId="65E93EFE" w14:textId="77777777" w:rsidR="000B353C" w:rsidRPr="00BB32CF" w:rsidRDefault="000B353C" w:rsidP="000B353C">
            <w:pPr>
              <w:rPr>
                <w:rFonts w:ascii="Times New Roman" w:hAnsi="Times New Roman" w:cs="Times New Roman"/>
                <w:color w:val="FF0000"/>
                <w:sz w:val="21"/>
                <w:szCs w:val="21"/>
              </w:rPr>
            </w:pPr>
            <w:r w:rsidRPr="00BB32CF">
              <w:rPr>
                <w:rFonts w:ascii="Times New Roman" w:hAnsi="Times New Roman" w:cs="Times New Roman"/>
                <w:color w:val="FF0000"/>
                <w:sz w:val="21"/>
                <w:szCs w:val="21"/>
              </w:rPr>
              <w:t>новая</w:t>
            </w:r>
          </w:p>
        </w:tc>
      </w:tr>
      <w:tr w:rsidR="000B353C" w:rsidRPr="00BB32CF" w14:paraId="1C35F1A4" w14:textId="77777777" w:rsidTr="00AF050F">
        <w:trPr>
          <w:trHeight w:val="418"/>
        </w:trPr>
        <w:tc>
          <w:tcPr>
            <w:tcW w:w="1560" w:type="dxa"/>
            <w:vMerge/>
            <w:vAlign w:val="center"/>
          </w:tcPr>
          <w:p w14:paraId="06DFFB6E" w14:textId="77777777" w:rsidR="000B353C" w:rsidRPr="00BB32CF" w:rsidRDefault="000B353C" w:rsidP="000B353C">
            <w:pPr>
              <w:rPr>
                <w:rFonts w:ascii="Times New Roman" w:hAnsi="Times New Roman" w:cs="Times New Roman"/>
                <w:sz w:val="21"/>
                <w:szCs w:val="21"/>
              </w:rPr>
            </w:pPr>
          </w:p>
        </w:tc>
        <w:tc>
          <w:tcPr>
            <w:tcW w:w="1417" w:type="dxa"/>
            <w:vMerge/>
            <w:vAlign w:val="center"/>
          </w:tcPr>
          <w:p w14:paraId="59BD6E9F" w14:textId="77777777" w:rsidR="000B353C" w:rsidRPr="00BB32CF" w:rsidRDefault="000B353C" w:rsidP="000B353C">
            <w:pPr>
              <w:rPr>
                <w:rFonts w:ascii="Times New Roman" w:hAnsi="Times New Roman" w:cs="Times New Roman"/>
                <w:sz w:val="21"/>
                <w:szCs w:val="21"/>
              </w:rPr>
            </w:pPr>
          </w:p>
        </w:tc>
        <w:tc>
          <w:tcPr>
            <w:tcW w:w="1418" w:type="dxa"/>
            <w:vMerge/>
            <w:vAlign w:val="center"/>
          </w:tcPr>
          <w:p w14:paraId="5349A46D" w14:textId="77777777" w:rsidR="000B353C" w:rsidRPr="00BB32CF" w:rsidRDefault="000B353C" w:rsidP="000B353C">
            <w:pPr>
              <w:rPr>
                <w:rFonts w:ascii="Times New Roman" w:hAnsi="Times New Roman" w:cs="Times New Roman"/>
                <w:sz w:val="21"/>
                <w:szCs w:val="21"/>
              </w:rPr>
            </w:pPr>
          </w:p>
        </w:tc>
        <w:tc>
          <w:tcPr>
            <w:tcW w:w="1134" w:type="dxa"/>
            <w:vAlign w:val="center"/>
          </w:tcPr>
          <w:p w14:paraId="4B35BB32" w14:textId="77777777" w:rsidR="000B353C" w:rsidRPr="00BD5CCD" w:rsidRDefault="000B353C" w:rsidP="000B353C">
            <w:pPr>
              <w:rPr>
                <w:rFonts w:ascii="Times New Roman" w:hAnsi="Times New Roman" w:cs="Times New Roman"/>
                <w:i/>
                <w:sz w:val="21"/>
                <w:szCs w:val="21"/>
              </w:rPr>
            </w:pPr>
            <w:r w:rsidRPr="00BD5CCD">
              <w:rPr>
                <w:rFonts w:ascii="Times New Roman" w:hAnsi="Times New Roman" w:cs="Times New Roman"/>
                <w:i/>
                <w:sz w:val="21"/>
                <w:szCs w:val="21"/>
              </w:rPr>
              <w:t>FANCI</w:t>
            </w:r>
          </w:p>
        </w:tc>
        <w:tc>
          <w:tcPr>
            <w:tcW w:w="850" w:type="dxa"/>
            <w:vAlign w:val="center"/>
          </w:tcPr>
          <w:p w14:paraId="675B3F95"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32A32FD7"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396F167C" w14:textId="77777777" w:rsidR="000B353C" w:rsidRPr="00BB32CF" w:rsidRDefault="000B353C"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c.1813C&gt;T/</w:t>
            </w:r>
          </w:p>
          <w:p w14:paraId="75BE628B" w14:textId="77777777" w:rsidR="000B353C" w:rsidRPr="00BB32CF" w:rsidRDefault="000B353C"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p.Leu605Phe</w:t>
            </w:r>
          </w:p>
        </w:tc>
        <w:tc>
          <w:tcPr>
            <w:tcW w:w="1559" w:type="dxa"/>
            <w:vAlign w:val="center"/>
          </w:tcPr>
          <w:p w14:paraId="23D763FC"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rs117125761</w:t>
            </w:r>
          </w:p>
        </w:tc>
        <w:tc>
          <w:tcPr>
            <w:tcW w:w="709" w:type="dxa"/>
            <w:vAlign w:val="center"/>
          </w:tcPr>
          <w:p w14:paraId="19238D32"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0.2</w:t>
            </w:r>
          </w:p>
        </w:tc>
        <w:tc>
          <w:tcPr>
            <w:tcW w:w="709" w:type="dxa"/>
            <w:vAlign w:val="center"/>
          </w:tcPr>
          <w:p w14:paraId="03EC780E"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0.76</w:t>
            </w:r>
          </w:p>
        </w:tc>
        <w:tc>
          <w:tcPr>
            <w:tcW w:w="850" w:type="dxa"/>
            <w:vAlign w:val="center"/>
          </w:tcPr>
          <w:p w14:paraId="21C6701A"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0.62</w:t>
            </w:r>
          </w:p>
        </w:tc>
        <w:tc>
          <w:tcPr>
            <w:tcW w:w="1134" w:type="dxa"/>
            <w:vAlign w:val="center"/>
          </w:tcPr>
          <w:p w14:paraId="54C76611"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ClinVar/</w:t>
            </w:r>
          </w:p>
          <w:p w14:paraId="00A3851A"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LOVD</w:t>
            </w:r>
          </w:p>
        </w:tc>
      </w:tr>
      <w:tr w:rsidR="00A55603" w:rsidRPr="00BB32CF" w14:paraId="4A5E79F2" w14:textId="77777777" w:rsidTr="00AF050F">
        <w:trPr>
          <w:trHeight w:val="483"/>
        </w:trPr>
        <w:tc>
          <w:tcPr>
            <w:tcW w:w="1560" w:type="dxa"/>
            <w:vMerge/>
            <w:vAlign w:val="center"/>
          </w:tcPr>
          <w:p w14:paraId="5C83E716" w14:textId="77777777" w:rsidR="00A55603" w:rsidRPr="00BB32CF" w:rsidRDefault="00A55603" w:rsidP="000B353C">
            <w:pPr>
              <w:rPr>
                <w:rFonts w:ascii="Times New Roman" w:hAnsi="Times New Roman" w:cs="Times New Roman"/>
                <w:sz w:val="21"/>
                <w:szCs w:val="21"/>
              </w:rPr>
            </w:pPr>
          </w:p>
        </w:tc>
        <w:tc>
          <w:tcPr>
            <w:tcW w:w="1417" w:type="dxa"/>
            <w:vMerge/>
            <w:vAlign w:val="center"/>
          </w:tcPr>
          <w:p w14:paraId="4B451969" w14:textId="77777777" w:rsidR="00A55603" w:rsidRPr="00BB32CF" w:rsidRDefault="00A55603" w:rsidP="000B353C">
            <w:pPr>
              <w:rPr>
                <w:rFonts w:ascii="Times New Roman" w:hAnsi="Times New Roman" w:cs="Times New Roman"/>
                <w:sz w:val="21"/>
                <w:szCs w:val="21"/>
              </w:rPr>
            </w:pPr>
          </w:p>
        </w:tc>
        <w:tc>
          <w:tcPr>
            <w:tcW w:w="1418" w:type="dxa"/>
            <w:vMerge/>
            <w:vAlign w:val="center"/>
          </w:tcPr>
          <w:p w14:paraId="34ECAE48" w14:textId="77777777" w:rsidR="00A55603" w:rsidRPr="00BB32CF" w:rsidRDefault="00A55603" w:rsidP="000B353C">
            <w:pPr>
              <w:rPr>
                <w:rFonts w:ascii="Times New Roman" w:hAnsi="Times New Roman" w:cs="Times New Roman"/>
                <w:sz w:val="21"/>
                <w:szCs w:val="21"/>
              </w:rPr>
            </w:pPr>
          </w:p>
        </w:tc>
        <w:tc>
          <w:tcPr>
            <w:tcW w:w="1134" w:type="dxa"/>
            <w:vAlign w:val="center"/>
          </w:tcPr>
          <w:p w14:paraId="76E6D186" w14:textId="77777777" w:rsidR="00A55603" w:rsidRPr="00BD5CCD" w:rsidRDefault="00A55603" w:rsidP="000B353C">
            <w:pPr>
              <w:rPr>
                <w:rFonts w:ascii="Times New Roman" w:hAnsi="Times New Roman" w:cs="Times New Roman"/>
                <w:i/>
                <w:sz w:val="21"/>
                <w:szCs w:val="21"/>
              </w:rPr>
            </w:pPr>
            <w:r w:rsidRPr="00BD5CCD">
              <w:rPr>
                <w:rFonts w:ascii="Times New Roman" w:hAnsi="Times New Roman" w:cs="Times New Roman"/>
                <w:i/>
                <w:sz w:val="21"/>
                <w:szCs w:val="21"/>
              </w:rPr>
              <w:t>NSD1</w:t>
            </w:r>
          </w:p>
        </w:tc>
        <w:tc>
          <w:tcPr>
            <w:tcW w:w="850" w:type="dxa"/>
            <w:vAlign w:val="center"/>
          </w:tcPr>
          <w:p w14:paraId="10010BED" w14:textId="77777777" w:rsidR="00A55603" w:rsidRPr="00BB32CF" w:rsidRDefault="00A55603"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13333B86" w14:textId="77777777" w:rsidR="00A55603" w:rsidRPr="00BB32CF" w:rsidRDefault="00A55603"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2F7F2E8A" w14:textId="77777777" w:rsidR="00A55603" w:rsidRPr="00BB32CF" w:rsidRDefault="00A55603"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c.2456C&gt;A/</w:t>
            </w:r>
          </w:p>
          <w:p w14:paraId="3D293A13" w14:textId="77777777" w:rsidR="00A55603" w:rsidRPr="00BB32CF" w:rsidRDefault="00A55603"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p.Thr819Asn</w:t>
            </w:r>
          </w:p>
        </w:tc>
        <w:tc>
          <w:tcPr>
            <w:tcW w:w="1559" w:type="dxa"/>
            <w:vAlign w:val="center"/>
          </w:tcPr>
          <w:p w14:paraId="71A5D1DA" w14:textId="70A849B1" w:rsidR="00A55603" w:rsidRPr="00BB32CF" w:rsidRDefault="00A55603" w:rsidP="00A55603">
            <w:pPr>
              <w:jc w:val="center"/>
              <w:rPr>
                <w:rFonts w:ascii="Times New Roman" w:hAnsi="Times New Roman" w:cs="Times New Roman"/>
                <w:sz w:val="21"/>
                <w:szCs w:val="21"/>
                <w:lang w:val="en-US"/>
              </w:rPr>
            </w:pPr>
            <w:r>
              <w:rPr>
                <w:rFonts w:ascii="Times New Roman" w:hAnsi="Times New Roman" w:cs="Times New Roman"/>
                <w:sz w:val="21"/>
                <w:szCs w:val="21"/>
              </w:rPr>
              <w:t>-</w:t>
            </w:r>
          </w:p>
        </w:tc>
        <w:tc>
          <w:tcPr>
            <w:tcW w:w="709" w:type="dxa"/>
            <w:vAlign w:val="center"/>
          </w:tcPr>
          <w:p w14:paraId="01708811" w14:textId="03200B82" w:rsidR="00A55603" w:rsidRPr="00BB32CF" w:rsidRDefault="00A55603" w:rsidP="00A55603">
            <w:pPr>
              <w:jc w:val="center"/>
              <w:rPr>
                <w:rFonts w:ascii="Times New Roman" w:hAnsi="Times New Roman" w:cs="Times New Roman"/>
                <w:sz w:val="21"/>
                <w:szCs w:val="21"/>
                <w:lang w:val="en-US"/>
              </w:rPr>
            </w:pPr>
            <w:r>
              <w:rPr>
                <w:rFonts w:ascii="Times New Roman" w:hAnsi="Times New Roman" w:cs="Times New Roman"/>
                <w:sz w:val="21"/>
                <w:szCs w:val="21"/>
              </w:rPr>
              <w:t>-</w:t>
            </w:r>
          </w:p>
        </w:tc>
        <w:tc>
          <w:tcPr>
            <w:tcW w:w="709" w:type="dxa"/>
            <w:vAlign w:val="center"/>
          </w:tcPr>
          <w:p w14:paraId="5520AEFE" w14:textId="7F66259B" w:rsidR="00A55603" w:rsidRPr="00BB32CF" w:rsidRDefault="00A55603" w:rsidP="00A55603">
            <w:pPr>
              <w:jc w:val="center"/>
              <w:rPr>
                <w:rFonts w:ascii="Times New Roman" w:hAnsi="Times New Roman" w:cs="Times New Roman"/>
                <w:sz w:val="21"/>
                <w:szCs w:val="21"/>
                <w:lang w:val="en-US"/>
              </w:rPr>
            </w:pPr>
            <w:r>
              <w:rPr>
                <w:rFonts w:ascii="Times New Roman" w:hAnsi="Times New Roman" w:cs="Times New Roman"/>
                <w:sz w:val="21"/>
                <w:szCs w:val="21"/>
              </w:rPr>
              <w:t>-</w:t>
            </w:r>
          </w:p>
        </w:tc>
        <w:tc>
          <w:tcPr>
            <w:tcW w:w="850" w:type="dxa"/>
            <w:vAlign w:val="center"/>
          </w:tcPr>
          <w:p w14:paraId="61E636AA" w14:textId="0CBDB209" w:rsidR="00A55603" w:rsidRPr="00BB32CF" w:rsidRDefault="00A55603" w:rsidP="00A55603">
            <w:pPr>
              <w:jc w:val="center"/>
              <w:rPr>
                <w:rFonts w:ascii="Times New Roman" w:hAnsi="Times New Roman" w:cs="Times New Roman"/>
                <w:sz w:val="21"/>
                <w:szCs w:val="21"/>
                <w:lang w:val="en-US"/>
              </w:rPr>
            </w:pPr>
            <w:r>
              <w:rPr>
                <w:rFonts w:ascii="Times New Roman" w:hAnsi="Times New Roman" w:cs="Times New Roman"/>
                <w:sz w:val="21"/>
                <w:szCs w:val="21"/>
              </w:rPr>
              <w:t>-</w:t>
            </w:r>
          </w:p>
        </w:tc>
        <w:tc>
          <w:tcPr>
            <w:tcW w:w="1134" w:type="dxa"/>
            <w:vAlign w:val="center"/>
          </w:tcPr>
          <w:p w14:paraId="57CC0EBE" w14:textId="77777777" w:rsidR="00A55603" w:rsidRPr="00BB32CF" w:rsidRDefault="00A55603" w:rsidP="000B353C">
            <w:pPr>
              <w:rPr>
                <w:rFonts w:ascii="Times New Roman" w:hAnsi="Times New Roman" w:cs="Times New Roman"/>
                <w:color w:val="FF0000"/>
                <w:sz w:val="21"/>
                <w:szCs w:val="21"/>
              </w:rPr>
            </w:pPr>
            <w:r w:rsidRPr="00BB32CF">
              <w:rPr>
                <w:rFonts w:ascii="Times New Roman" w:hAnsi="Times New Roman" w:cs="Times New Roman"/>
                <w:color w:val="FF0000"/>
                <w:sz w:val="21"/>
                <w:szCs w:val="21"/>
              </w:rPr>
              <w:t>новая</w:t>
            </w:r>
          </w:p>
        </w:tc>
      </w:tr>
      <w:tr w:rsidR="000B353C" w:rsidRPr="00BB32CF" w14:paraId="18AD26FA" w14:textId="77777777" w:rsidTr="00AF050F">
        <w:trPr>
          <w:trHeight w:val="517"/>
        </w:trPr>
        <w:tc>
          <w:tcPr>
            <w:tcW w:w="1560" w:type="dxa"/>
            <w:vMerge w:val="restart"/>
            <w:vAlign w:val="center"/>
          </w:tcPr>
          <w:p w14:paraId="25791A79"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46/м./каз.</w:t>
            </w:r>
          </w:p>
        </w:tc>
        <w:tc>
          <w:tcPr>
            <w:tcW w:w="1417" w:type="dxa"/>
            <w:vMerge w:val="restart"/>
            <w:vAlign w:val="center"/>
          </w:tcPr>
          <w:p w14:paraId="31F95A77"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 xml:space="preserve">отец – </w:t>
            </w:r>
          </w:p>
          <w:p w14:paraId="46105E26"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рак почки</w:t>
            </w:r>
          </w:p>
        </w:tc>
        <w:tc>
          <w:tcPr>
            <w:tcW w:w="1418" w:type="dxa"/>
            <w:vMerge w:val="restart"/>
            <w:vAlign w:val="center"/>
          </w:tcPr>
          <w:p w14:paraId="7CF8A640"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РПК</w:t>
            </w:r>
          </w:p>
        </w:tc>
        <w:tc>
          <w:tcPr>
            <w:tcW w:w="1134" w:type="dxa"/>
            <w:vAlign w:val="center"/>
          </w:tcPr>
          <w:p w14:paraId="6A0EEC45" w14:textId="77777777" w:rsidR="000B353C" w:rsidRPr="00BD5CCD" w:rsidRDefault="000B353C" w:rsidP="000B353C">
            <w:pPr>
              <w:rPr>
                <w:rFonts w:ascii="Times New Roman" w:hAnsi="Times New Roman" w:cs="Times New Roman"/>
                <w:i/>
                <w:sz w:val="21"/>
                <w:szCs w:val="21"/>
              </w:rPr>
            </w:pPr>
            <w:r w:rsidRPr="00BD5CCD">
              <w:rPr>
                <w:rFonts w:ascii="Times New Roman" w:hAnsi="Times New Roman" w:cs="Times New Roman"/>
                <w:i/>
                <w:sz w:val="21"/>
                <w:szCs w:val="21"/>
              </w:rPr>
              <w:t>FANCD2</w:t>
            </w:r>
          </w:p>
        </w:tc>
        <w:tc>
          <w:tcPr>
            <w:tcW w:w="850" w:type="dxa"/>
            <w:vAlign w:val="center"/>
          </w:tcPr>
          <w:p w14:paraId="598AF90B"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4380FD01"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4676D951" w14:textId="77777777" w:rsidR="000B353C" w:rsidRPr="00BB32CF" w:rsidRDefault="000B353C"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c.1306C&gt;A/</w:t>
            </w:r>
          </w:p>
          <w:p w14:paraId="587BDCFA" w14:textId="77777777" w:rsidR="000B353C" w:rsidRPr="00BB32CF" w:rsidRDefault="000B353C"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p.Leu436Met</w:t>
            </w:r>
          </w:p>
        </w:tc>
        <w:tc>
          <w:tcPr>
            <w:tcW w:w="1559" w:type="dxa"/>
            <w:vAlign w:val="center"/>
          </w:tcPr>
          <w:p w14:paraId="22D959E2"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rs373898927</w:t>
            </w:r>
          </w:p>
        </w:tc>
        <w:tc>
          <w:tcPr>
            <w:tcW w:w="709" w:type="dxa"/>
            <w:vAlign w:val="center"/>
          </w:tcPr>
          <w:p w14:paraId="0759FEA2" w14:textId="6463BDF0" w:rsidR="000B353C" w:rsidRPr="00BB32CF" w:rsidRDefault="00A55603" w:rsidP="00A55603">
            <w:pPr>
              <w:jc w:val="center"/>
              <w:rPr>
                <w:rFonts w:ascii="Times New Roman" w:hAnsi="Times New Roman" w:cs="Times New Roman"/>
                <w:sz w:val="21"/>
                <w:szCs w:val="21"/>
              </w:rPr>
            </w:pPr>
            <w:r>
              <w:rPr>
                <w:rFonts w:ascii="Times New Roman" w:hAnsi="Times New Roman" w:cs="Times New Roman"/>
                <w:sz w:val="21"/>
                <w:szCs w:val="21"/>
              </w:rPr>
              <w:t>-</w:t>
            </w:r>
          </w:p>
        </w:tc>
        <w:tc>
          <w:tcPr>
            <w:tcW w:w="709" w:type="dxa"/>
            <w:vAlign w:val="center"/>
          </w:tcPr>
          <w:p w14:paraId="228A43ED" w14:textId="77777777" w:rsidR="000B353C" w:rsidRPr="00BB32CF" w:rsidRDefault="000B353C" w:rsidP="00A55603">
            <w:pPr>
              <w:jc w:val="center"/>
              <w:rPr>
                <w:rFonts w:ascii="Times New Roman" w:hAnsi="Times New Roman" w:cs="Times New Roman"/>
                <w:sz w:val="21"/>
                <w:szCs w:val="21"/>
              </w:rPr>
            </w:pPr>
            <w:r w:rsidRPr="00BB32CF">
              <w:rPr>
                <w:rFonts w:ascii="Times New Roman" w:hAnsi="Times New Roman" w:cs="Times New Roman"/>
                <w:sz w:val="21"/>
                <w:szCs w:val="21"/>
              </w:rPr>
              <w:t>0.01</w:t>
            </w:r>
          </w:p>
        </w:tc>
        <w:tc>
          <w:tcPr>
            <w:tcW w:w="850" w:type="dxa"/>
            <w:vAlign w:val="center"/>
          </w:tcPr>
          <w:p w14:paraId="2D5CA1FB" w14:textId="617A82A4" w:rsidR="000B353C" w:rsidRPr="00BB32CF" w:rsidRDefault="00A55603" w:rsidP="00A55603">
            <w:pPr>
              <w:jc w:val="center"/>
              <w:rPr>
                <w:rFonts w:ascii="Times New Roman" w:hAnsi="Times New Roman" w:cs="Times New Roman"/>
                <w:sz w:val="21"/>
                <w:szCs w:val="21"/>
              </w:rPr>
            </w:pPr>
            <w:r>
              <w:rPr>
                <w:rFonts w:ascii="Times New Roman" w:hAnsi="Times New Roman" w:cs="Times New Roman"/>
                <w:sz w:val="21"/>
                <w:szCs w:val="21"/>
              </w:rPr>
              <w:t>-</w:t>
            </w:r>
          </w:p>
        </w:tc>
        <w:tc>
          <w:tcPr>
            <w:tcW w:w="1134" w:type="dxa"/>
            <w:vAlign w:val="center"/>
          </w:tcPr>
          <w:p w14:paraId="55BEED94" w14:textId="77777777" w:rsidR="000B353C" w:rsidRPr="00BB32CF" w:rsidRDefault="000B353C" w:rsidP="000B353C">
            <w:pPr>
              <w:rPr>
                <w:rFonts w:ascii="Times New Roman" w:hAnsi="Times New Roman" w:cs="Times New Roman"/>
                <w:color w:val="FF0000"/>
                <w:sz w:val="21"/>
                <w:szCs w:val="21"/>
              </w:rPr>
            </w:pPr>
            <w:r w:rsidRPr="00BB32CF">
              <w:rPr>
                <w:rFonts w:ascii="Times New Roman" w:hAnsi="Times New Roman" w:cs="Times New Roman"/>
                <w:color w:val="FF0000"/>
                <w:sz w:val="21"/>
                <w:szCs w:val="21"/>
              </w:rPr>
              <w:t>новая</w:t>
            </w:r>
            <w:r w:rsidRPr="00BB32CF">
              <w:rPr>
                <w:rFonts w:ascii="Times New Roman" w:hAnsi="Times New Roman" w:cs="Times New Roman"/>
                <w:color w:val="FF0000"/>
                <w:sz w:val="21"/>
                <w:szCs w:val="21"/>
                <w:vertAlign w:val="superscript"/>
              </w:rPr>
              <w:t>С</w:t>
            </w:r>
          </w:p>
        </w:tc>
      </w:tr>
      <w:tr w:rsidR="000B353C" w:rsidRPr="00BB32CF" w14:paraId="791A5C6E" w14:textId="77777777" w:rsidTr="00AF050F">
        <w:trPr>
          <w:trHeight w:val="283"/>
        </w:trPr>
        <w:tc>
          <w:tcPr>
            <w:tcW w:w="1560" w:type="dxa"/>
            <w:vMerge/>
            <w:vAlign w:val="center"/>
          </w:tcPr>
          <w:p w14:paraId="45BD00FD" w14:textId="77777777" w:rsidR="000B353C" w:rsidRPr="00BB32CF" w:rsidRDefault="000B353C" w:rsidP="000B353C">
            <w:pPr>
              <w:rPr>
                <w:rFonts w:ascii="Times New Roman" w:hAnsi="Times New Roman" w:cs="Times New Roman"/>
                <w:sz w:val="21"/>
                <w:szCs w:val="21"/>
              </w:rPr>
            </w:pPr>
          </w:p>
        </w:tc>
        <w:tc>
          <w:tcPr>
            <w:tcW w:w="1417" w:type="dxa"/>
            <w:vMerge/>
            <w:vAlign w:val="center"/>
          </w:tcPr>
          <w:p w14:paraId="7EDBBE47" w14:textId="77777777" w:rsidR="000B353C" w:rsidRPr="00BB32CF" w:rsidRDefault="000B353C" w:rsidP="000B353C">
            <w:pPr>
              <w:rPr>
                <w:rFonts w:ascii="Times New Roman" w:hAnsi="Times New Roman" w:cs="Times New Roman"/>
                <w:sz w:val="21"/>
                <w:szCs w:val="21"/>
              </w:rPr>
            </w:pPr>
          </w:p>
        </w:tc>
        <w:tc>
          <w:tcPr>
            <w:tcW w:w="1418" w:type="dxa"/>
            <w:vMerge/>
            <w:vAlign w:val="center"/>
          </w:tcPr>
          <w:p w14:paraId="4F1F97DD" w14:textId="77777777" w:rsidR="000B353C" w:rsidRPr="00BB32CF" w:rsidRDefault="000B353C" w:rsidP="000B353C">
            <w:pPr>
              <w:rPr>
                <w:rFonts w:ascii="Times New Roman" w:hAnsi="Times New Roman" w:cs="Times New Roman"/>
                <w:sz w:val="21"/>
                <w:szCs w:val="21"/>
              </w:rPr>
            </w:pPr>
          </w:p>
        </w:tc>
        <w:tc>
          <w:tcPr>
            <w:tcW w:w="1134" w:type="dxa"/>
            <w:vAlign w:val="center"/>
          </w:tcPr>
          <w:p w14:paraId="0A11CCAF" w14:textId="77777777" w:rsidR="000B353C" w:rsidRPr="00BD5CCD" w:rsidRDefault="000B353C" w:rsidP="000B353C">
            <w:pPr>
              <w:rPr>
                <w:rFonts w:ascii="Times New Roman" w:hAnsi="Times New Roman" w:cs="Times New Roman"/>
                <w:i/>
                <w:sz w:val="21"/>
                <w:szCs w:val="21"/>
              </w:rPr>
            </w:pPr>
            <w:r w:rsidRPr="00BD5CCD">
              <w:rPr>
                <w:rFonts w:ascii="Times New Roman" w:hAnsi="Times New Roman" w:cs="Times New Roman"/>
                <w:i/>
                <w:sz w:val="21"/>
                <w:szCs w:val="21"/>
              </w:rPr>
              <w:t>PMS1</w:t>
            </w:r>
          </w:p>
        </w:tc>
        <w:tc>
          <w:tcPr>
            <w:tcW w:w="850" w:type="dxa"/>
            <w:vAlign w:val="center"/>
          </w:tcPr>
          <w:p w14:paraId="67E60F6B"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7FEA5E66"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5D3469C9" w14:textId="77777777" w:rsidR="000B353C" w:rsidRPr="00BB32CF" w:rsidRDefault="000B353C"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c.2780A&gt;G/</w:t>
            </w:r>
          </w:p>
          <w:p w14:paraId="3ECB3217" w14:textId="77777777" w:rsidR="000B353C" w:rsidRPr="00BB32CF" w:rsidRDefault="000B353C"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p.Tyr927Cys</w:t>
            </w:r>
          </w:p>
        </w:tc>
        <w:tc>
          <w:tcPr>
            <w:tcW w:w="1559" w:type="dxa"/>
            <w:vAlign w:val="center"/>
          </w:tcPr>
          <w:p w14:paraId="144D6FAE"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rs111254723</w:t>
            </w:r>
          </w:p>
        </w:tc>
        <w:tc>
          <w:tcPr>
            <w:tcW w:w="709" w:type="dxa"/>
            <w:vAlign w:val="center"/>
          </w:tcPr>
          <w:p w14:paraId="79C21916" w14:textId="4B0E36BA" w:rsidR="000B353C" w:rsidRPr="00BB32CF" w:rsidRDefault="00A55603" w:rsidP="00A55603">
            <w:pPr>
              <w:jc w:val="center"/>
              <w:rPr>
                <w:rFonts w:ascii="Times New Roman" w:hAnsi="Times New Roman" w:cs="Times New Roman"/>
                <w:sz w:val="21"/>
                <w:szCs w:val="21"/>
              </w:rPr>
            </w:pPr>
            <w:r>
              <w:rPr>
                <w:rFonts w:ascii="Times New Roman" w:hAnsi="Times New Roman" w:cs="Times New Roman"/>
                <w:sz w:val="21"/>
                <w:szCs w:val="21"/>
              </w:rPr>
              <w:t>-</w:t>
            </w:r>
          </w:p>
        </w:tc>
        <w:tc>
          <w:tcPr>
            <w:tcW w:w="709" w:type="dxa"/>
            <w:vAlign w:val="center"/>
          </w:tcPr>
          <w:p w14:paraId="264947A5" w14:textId="630B7ED9" w:rsidR="000B353C" w:rsidRPr="00BB32CF" w:rsidRDefault="00A55603" w:rsidP="00A55603">
            <w:pPr>
              <w:jc w:val="center"/>
              <w:rPr>
                <w:rFonts w:ascii="Times New Roman" w:hAnsi="Times New Roman" w:cs="Times New Roman"/>
                <w:sz w:val="21"/>
                <w:szCs w:val="21"/>
              </w:rPr>
            </w:pPr>
            <w:r>
              <w:rPr>
                <w:rFonts w:ascii="Times New Roman" w:hAnsi="Times New Roman" w:cs="Times New Roman"/>
                <w:sz w:val="21"/>
                <w:szCs w:val="21"/>
              </w:rPr>
              <w:t>-</w:t>
            </w:r>
          </w:p>
        </w:tc>
        <w:tc>
          <w:tcPr>
            <w:tcW w:w="850" w:type="dxa"/>
            <w:vAlign w:val="center"/>
          </w:tcPr>
          <w:p w14:paraId="644E58EF" w14:textId="4FF41D0E" w:rsidR="000B353C" w:rsidRPr="00BB32CF" w:rsidRDefault="00A55603" w:rsidP="00A55603">
            <w:pPr>
              <w:jc w:val="center"/>
              <w:rPr>
                <w:rFonts w:ascii="Times New Roman" w:hAnsi="Times New Roman" w:cs="Times New Roman"/>
                <w:sz w:val="21"/>
                <w:szCs w:val="21"/>
              </w:rPr>
            </w:pPr>
            <w:r>
              <w:rPr>
                <w:rFonts w:ascii="Times New Roman" w:hAnsi="Times New Roman" w:cs="Times New Roman"/>
                <w:sz w:val="21"/>
                <w:szCs w:val="21"/>
              </w:rPr>
              <w:t>-</w:t>
            </w:r>
          </w:p>
        </w:tc>
        <w:tc>
          <w:tcPr>
            <w:tcW w:w="1134" w:type="dxa"/>
            <w:vAlign w:val="center"/>
          </w:tcPr>
          <w:p w14:paraId="2CB6BA6B" w14:textId="77777777" w:rsidR="000B353C" w:rsidRPr="00BB32CF" w:rsidRDefault="000B353C" w:rsidP="000B353C">
            <w:pPr>
              <w:rPr>
                <w:rFonts w:ascii="Times New Roman" w:hAnsi="Times New Roman" w:cs="Times New Roman"/>
                <w:color w:val="FF0000"/>
                <w:sz w:val="21"/>
                <w:szCs w:val="21"/>
              </w:rPr>
            </w:pPr>
            <w:r w:rsidRPr="00BB32CF">
              <w:rPr>
                <w:rFonts w:ascii="Times New Roman" w:hAnsi="Times New Roman" w:cs="Times New Roman"/>
                <w:color w:val="FF0000"/>
                <w:sz w:val="21"/>
                <w:szCs w:val="21"/>
              </w:rPr>
              <w:t>новая</w:t>
            </w:r>
          </w:p>
        </w:tc>
      </w:tr>
      <w:tr w:rsidR="000B353C" w:rsidRPr="00BB32CF" w14:paraId="0B3A1FFF" w14:textId="77777777" w:rsidTr="00AF050F">
        <w:trPr>
          <w:trHeight w:val="551"/>
        </w:trPr>
        <w:tc>
          <w:tcPr>
            <w:tcW w:w="1560" w:type="dxa"/>
            <w:vMerge w:val="restart"/>
            <w:vAlign w:val="center"/>
          </w:tcPr>
          <w:p w14:paraId="0358E5B2"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46/м./рус.</w:t>
            </w:r>
          </w:p>
        </w:tc>
        <w:tc>
          <w:tcPr>
            <w:tcW w:w="1417" w:type="dxa"/>
            <w:vMerge w:val="restart"/>
            <w:vAlign w:val="center"/>
          </w:tcPr>
          <w:p w14:paraId="04708934"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дед (по отцу) – РЛ,</w:t>
            </w:r>
          </w:p>
          <w:p w14:paraId="6C4C3175"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бабушка (по отцу) – РМЖ</w:t>
            </w:r>
          </w:p>
        </w:tc>
        <w:tc>
          <w:tcPr>
            <w:tcW w:w="1418" w:type="dxa"/>
            <w:vMerge w:val="restart"/>
            <w:vAlign w:val="center"/>
          </w:tcPr>
          <w:p w14:paraId="42123DBB"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РПК</w:t>
            </w:r>
          </w:p>
        </w:tc>
        <w:tc>
          <w:tcPr>
            <w:tcW w:w="1134" w:type="dxa"/>
            <w:vAlign w:val="center"/>
          </w:tcPr>
          <w:p w14:paraId="50D6FBE2" w14:textId="77777777" w:rsidR="000B353C" w:rsidRPr="00BD5CCD" w:rsidRDefault="000B353C" w:rsidP="000B353C">
            <w:pPr>
              <w:rPr>
                <w:rFonts w:ascii="Times New Roman" w:hAnsi="Times New Roman" w:cs="Times New Roman"/>
                <w:i/>
                <w:sz w:val="21"/>
                <w:szCs w:val="21"/>
              </w:rPr>
            </w:pPr>
            <w:r w:rsidRPr="00BD5CCD">
              <w:rPr>
                <w:rFonts w:ascii="Times New Roman" w:hAnsi="Times New Roman" w:cs="Times New Roman"/>
                <w:i/>
                <w:sz w:val="21"/>
                <w:szCs w:val="21"/>
              </w:rPr>
              <w:t>SLX4</w:t>
            </w:r>
          </w:p>
        </w:tc>
        <w:tc>
          <w:tcPr>
            <w:tcW w:w="850" w:type="dxa"/>
            <w:vAlign w:val="center"/>
          </w:tcPr>
          <w:p w14:paraId="6289FBD8"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628F7924"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35273498" w14:textId="77777777" w:rsidR="000B353C" w:rsidRPr="00BB32CF" w:rsidRDefault="000B353C"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c.1442G&gt;A/</w:t>
            </w:r>
          </w:p>
          <w:p w14:paraId="3C196EE1" w14:textId="77777777" w:rsidR="000B353C" w:rsidRPr="00BB32CF" w:rsidRDefault="000B353C"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p.Arg481Gln</w:t>
            </w:r>
          </w:p>
        </w:tc>
        <w:tc>
          <w:tcPr>
            <w:tcW w:w="1559" w:type="dxa"/>
            <w:vAlign w:val="center"/>
          </w:tcPr>
          <w:p w14:paraId="36BF8867"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rs145194745</w:t>
            </w:r>
          </w:p>
        </w:tc>
        <w:tc>
          <w:tcPr>
            <w:tcW w:w="709" w:type="dxa"/>
            <w:vAlign w:val="center"/>
          </w:tcPr>
          <w:p w14:paraId="6CE0A903"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0.02</w:t>
            </w:r>
          </w:p>
        </w:tc>
        <w:tc>
          <w:tcPr>
            <w:tcW w:w="709" w:type="dxa"/>
            <w:vAlign w:val="center"/>
          </w:tcPr>
          <w:p w14:paraId="01C0D0E1"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0.01</w:t>
            </w:r>
          </w:p>
        </w:tc>
        <w:tc>
          <w:tcPr>
            <w:tcW w:w="850" w:type="dxa"/>
            <w:vAlign w:val="center"/>
          </w:tcPr>
          <w:p w14:paraId="5D19F3B8" w14:textId="7B566CFC" w:rsidR="000B353C" w:rsidRPr="00BB32CF" w:rsidRDefault="00A55603" w:rsidP="00A55603">
            <w:pPr>
              <w:jc w:val="center"/>
              <w:rPr>
                <w:rFonts w:ascii="Times New Roman" w:hAnsi="Times New Roman" w:cs="Times New Roman"/>
                <w:sz w:val="21"/>
                <w:szCs w:val="21"/>
              </w:rPr>
            </w:pPr>
            <w:r>
              <w:rPr>
                <w:rFonts w:ascii="Times New Roman" w:hAnsi="Times New Roman" w:cs="Times New Roman"/>
                <w:sz w:val="21"/>
                <w:szCs w:val="21"/>
              </w:rPr>
              <w:t>-</w:t>
            </w:r>
          </w:p>
        </w:tc>
        <w:tc>
          <w:tcPr>
            <w:tcW w:w="1134" w:type="dxa"/>
            <w:vAlign w:val="center"/>
          </w:tcPr>
          <w:p w14:paraId="47A7CB96" w14:textId="77777777" w:rsidR="000B353C" w:rsidRPr="00BB32CF" w:rsidRDefault="000B353C" w:rsidP="000B353C">
            <w:pPr>
              <w:rPr>
                <w:rFonts w:ascii="Times New Roman" w:hAnsi="Times New Roman" w:cs="Times New Roman"/>
                <w:color w:val="FF0000"/>
                <w:sz w:val="21"/>
                <w:szCs w:val="21"/>
              </w:rPr>
            </w:pPr>
            <w:r w:rsidRPr="00BB32CF">
              <w:rPr>
                <w:rFonts w:ascii="Times New Roman" w:hAnsi="Times New Roman" w:cs="Times New Roman"/>
                <w:color w:val="FF0000"/>
                <w:sz w:val="21"/>
                <w:szCs w:val="21"/>
              </w:rPr>
              <w:t>новая</w:t>
            </w:r>
          </w:p>
        </w:tc>
      </w:tr>
      <w:tr w:rsidR="000B353C" w:rsidRPr="00BB32CF" w14:paraId="1CEDC4EF" w14:textId="77777777" w:rsidTr="00AF050F">
        <w:trPr>
          <w:trHeight w:val="469"/>
        </w:trPr>
        <w:tc>
          <w:tcPr>
            <w:tcW w:w="1560" w:type="dxa"/>
            <w:vMerge/>
            <w:vAlign w:val="center"/>
          </w:tcPr>
          <w:p w14:paraId="4FEA3FB2" w14:textId="77777777" w:rsidR="000B353C" w:rsidRPr="00BB32CF" w:rsidRDefault="000B353C" w:rsidP="000B353C">
            <w:pPr>
              <w:rPr>
                <w:rFonts w:ascii="Times New Roman" w:hAnsi="Times New Roman" w:cs="Times New Roman"/>
                <w:sz w:val="21"/>
                <w:szCs w:val="21"/>
              </w:rPr>
            </w:pPr>
          </w:p>
        </w:tc>
        <w:tc>
          <w:tcPr>
            <w:tcW w:w="1417" w:type="dxa"/>
            <w:vMerge/>
            <w:vAlign w:val="center"/>
          </w:tcPr>
          <w:p w14:paraId="689A6322" w14:textId="77777777" w:rsidR="000B353C" w:rsidRPr="00BB32CF" w:rsidRDefault="000B353C" w:rsidP="000B353C">
            <w:pPr>
              <w:rPr>
                <w:rFonts w:ascii="Times New Roman" w:hAnsi="Times New Roman" w:cs="Times New Roman"/>
                <w:sz w:val="21"/>
                <w:szCs w:val="21"/>
              </w:rPr>
            </w:pPr>
          </w:p>
        </w:tc>
        <w:tc>
          <w:tcPr>
            <w:tcW w:w="1418" w:type="dxa"/>
            <w:vMerge/>
            <w:vAlign w:val="center"/>
          </w:tcPr>
          <w:p w14:paraId="05D9F688" w14:textId="77777777" w:rsidR="000B353C" w:rsidRPr="00BB32CF" w:rsidRDefault="000B353C" w:rsidP="000B353C">
            <w:pPr>
              <w:rPr>
                <w:rFonts w:ascii="Times New Roman" w:hAnsi="Times New Roman" w:cs="Times New Roman"/>
                <w:sz w:val="21"/>
                <w:szCs w:val="21"/>
              </w:rPr>
            </w:pPr>
          </w:p>
        </w:tc>
        <w:tc>
          <w:tcPr>
            <w:tcW w:w="1134" w:type="dxa"/>
            <w:vAlign w:val="center"/>
          </w:tcPr>
          <w:p w14:paraId="15D37775" w14:textId="77777777" w:rsidR="000B353C" w:rsidRPr="00BD5CCD" w:rsidRDefault="000B353C" w:rsidP="000B353C">
            <w:pPr>
              <w:rPr>
                <w:rFonts w:ascii="Times New Roman" w:hAnsi="Times New Roman" w:cs="Times New Roman"/>
                <w:i/>
                <w:sz w:val="21"/>
                <w:szCs w:val="21"/>
              </w:rPr>
            </w:pPr>
            <w:r w:rsidRPr="00BD5CCD">
              <w:rPr>
                <w:rFonts w:ascii="Times New Roman" w:hAnsi="Times New Roman" w:cs="Times New Roman"/>
                <w:i/>
                <w:sz w:val="21"/>
                <w:szCs w:val="21"/>
              </w:rPr>
              <w:t>ATM</w:t>
            </w:r>
          </w:p>
        </w:tc>
        <w:tc>
          <w:tcPr>
            <w:tcW w:w="850" w:type="dxa"/>
            <w:vAlign w:val="center"/>
          </w:tcPr>
          <w:p w14:paraId="6C9A71E2"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7C0FD5A5"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06842663" w14:textId="77777777" w:rsidR="000B353C" w:rsidRPr="00BB32CF" w:rsidRDefault="000B353C"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c.1229T&gt;C/</w:t>
            </w:r>
          </w:p>
          <w:p w14:paraId="16C158CB" w14:textId="77777777" w:rsidR="000B353C" w:rsidRPr="00BB32CF" w:rsidRDefault="000B353C"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p.Val410Ala</w:t>
            </w:r>
          </w:p>
        </w:tc>
        <w:tc>
          <w:tcPr>
            <w:tcW w:w="1559" w:type="dxa"/>
            <w:vAlign w:val="center"/>
          </w:tcPr>
          <w:p w14:paraId="12781966"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rs56128736</w:t>
            </w:r>
          </w:p>
        </w:tc>
        <w:tc>
          <w:tcPr>
            <w:tcW w:w="709" w:type="dxa"/>
            <w:vAlign w:val="center"/>
          </w:tcPr>
          <w:p w14:paraId="247313A1"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0.08</w:t>
            </w:r>
          </w:p>
        </w:tc>
        <w:tc>
          <w:tcPr>
            <w:tcW w:w="709" w:type="dxa"/>
            <w:vAlign w:val="center"/>
          </w:tcPr>
          <w:p w14:paraId="6DC4DC74"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0.18</w:t>
            </w:r>
          </w:p>
        </w:tc>
        <w:tc>
          <w:tcPr>
            <w:tcW w:w="850" w:type="dxa"/>
            <w:vAlign w:val="center"/>
          </w:tcPr>
          <w:p w14:paraId="344A4D98"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0.22</w:t>
            </w:r>
          </w:p>
        </w:tc>
        <w:tc>
          <w:tcPr>
            <w:tcW w:w="1134" w:type="dxa"/>
            <w:vAlign w:val="center"/>
          </w:tcPr>
          <w:p w14:paraId="218F9903" w14:textId="77777777" w:rsidR="000B353C" w:rsidRPr="00BB32CF" w:rsidRDefault="000B353C" w:rsidP="000B353C">
            <w:pPr>
              <w:rPr>
                <w:rFonts w:ascii="Times New Roman" w:hAnsi="Times New Roman" w:cs="Times New Roman"/>
                <w:color w:val="FF0000"/>
                <w:sz w:val="21"/>
                <w:szCs w:val="21"/>
              </w:rPr>
            </w:pPr>
            <w:r w:rsidRPr="00BB32CF">
              <w:rPr>
                <w:rFonts w:ascii="Times New Roman" w:hAnsi="Times New Roman" w:cs="Times New Roman"/>
                <w:color w:val="FF0000"/>
                <w:sz w:val="21"/>
                <w:szCs w:val="21"/>
              </w:rPr>
              <w:t>новая</w:t>
            </w:r>
            <w:r w:rsidRPr="00BB32CF">
              <w:rPr>
                <w:rFonts w:ascii="Times New Roman" w:hAnsi="Times New Roman" w:cs="Times New Roman"/>
                <w:color w:val="FF0000"/>
                <w:sz w:val="21"/>
                <w:szCs w:val="21"/>
                <w:vertAlign w:val="superscript"/>
              </w:rPr>
              <w:t>С</w:t>
            </w:r>
          </w:p>
        </w:tc>
      </w:tr>
      <w:tr w:rsidR="000B353C" w:rsidRPr="00BB32CF" w14:paraId="187FB155" w14:textId="77777777" w:rsidTr="00AF050F">
        <w:trPr>
          <w:trHeight w:val="816"/>
        </w:trPr>
        <w:tc>
          <w:tcPr>
            <w:tcW w:w="1560" w:type="dxa"/>
            <w:vMerge w:val="restart"/>
            <w:vAlign w:val="center"/>
          </w:tcPr>
          <w:p w14:paraId="70B5EDE0" w14:textId="77777777" w:rsidR="000B353C"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48/ж./</w:t>
            </w:r>
          </w:p>
          <w:p w14:paraId="68A8CB2E" w14:textId="0E7397A0"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белоруска</w:t>
            </w:r>
          </w:p>
        </w:tc>
        <w:tc>
          <w:tcPr>
            <w:tcW w:w="1417" w:type="dxa"/>
            <w:vMerge w:val="restart"/>
            <w:vAlign w:val="center"/>
          </w:tcPr>
          <w:p w14:paraId="2E87930E"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 xml:space="preserve">отец – </w:t>
            </w:r>
          </w:p>
          <w:p w14:paraId="222156C8"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 xml:space="preserve">рак гортани </w:t>
            </w:r>
          </w:p>
        </w:tc>
        <w:tc>
          <w:tcPr>
            <w:tcW w:w="1418" w:type="dxa"/>
            <w:vMerge w:val="restart"/>
            <w:vAlign w:val="center"/>
          </w:tcPr>
          <w:p w14:paraId="740AF033"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 xml:space="preserve">Рак сигмовидной кишки </w:t>
            </w:r>
          </w:p>
        </w:tc>
        <w:tc>
          <w:tcPr>
            <w:tcW w:w="1134" w:type="dxa"/>
            <w:vAlign w:val="center"/>
          </w:tcPr>
          <w:p w14:paraId="62ADC18C" w14:textId="77777777" w:rsidR="000B353C" w:rsidRPr="00BD5CCD" w:rsidRDefault="000B353C" w:rsidP="000B353C">
            <w:pPr>
              <w:rPr>
                <w:rFonts w:ascii="Times New Roman" w:hAnsi="Times New Roman" w:cs="Times New Roman"/>
                <w:i/>
                <w:sz w:val="21"/>
                <w:szCs w:val="21"/>
              </w:rPr>
            </w:pPr>
            <w:r w:rsidRPr="00BD5CCD">
              <w:rPr>
                <w:rFonts w:ascii="Times New Roman" w:hAnsi="Times New Roman" w:cs="Times New Roman"/>
                <w:i/>
                <w:sz w:val="21"/>
                <w:szCs w:val="21"/>
              </w:rPr>
              <w:t>TSC2</w:t>
            </w:r>
          </w:p>
        </w:tc>
        <w:tc>
          <w:tcPr>
            <w:tcW w:w="850" w:type="dxa"/>
            <w:vAlign w:val="center"/>
          </w:tcPr>
          <w:p w14:paraId="3EE6FCCA"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3E7C9E8F"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делеция внутри рамки считывания</w:t>
            </w:r>
          </w:p>
        </w:tc>
        <w:tc>
          <w:tcPr>
            <w:tcW w:w="2126" w:type="dxa"/>
            <w:vAlign w:val="center"/>
          </w:tcPr>
          <w:p w14:paraId="4DDBB13C" w14:textId="77777777" w:rsidR="000B353C" w:rsidRDefault="000B353C" w:rsidP="000B353C">
            <w:pPr>
              <w:rPr>
                <w:rFonts w:ascii="Times New Roman" w:hAnsi="Times New Roman" w:cs="Times New Roman"/>
                <w:sz w:val="21"/>
                <w:szCs w:val="21"/>
                <w:lang w:val="en-US"/>
              </w:rPr>
            </w:pPr>
            <w:r w:rsidRPr="00BB32CF">
              <w:rPr>
                <w:rFonts w:ascii="Times New Roman" w:hAnsi="Times New Roman" w:cs="Times New Roman"/>
                <w:sz w:val="21"/>
                <w:szCs w:val="21"/>
              </w:rPr>
              <w:t>c.4527_4529</w:t>
            </w:r>
            <w:r>
              <w:rPr>
                <w:rFonts w:ascii="Times New Roman" w:hAnsi="Times New Roman" w:cs="Times New Roman"/>
                <w:sz w:val="21"/>
                <w:szCs w:val="21"/>
                <w:lang w:val="en-US"/>
              </w:rPr>
              <w:t xml:space="preserve"> </w:t>
            </w:r>
          </w:p>
          <w:p w14:paraId="002B2A1C"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delCTT/</w:t>
            </w:r>
          </w:p>
          <w:p w14:paraId="12FB2973"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p.Phe1510del</w:t>
            </w:r>
          </w:p>
        </w:tc>
        <w:tc>
          <w:tcPr>
            <w:tcW w:w="1559" w:type="dxa"/>
            <w:vAlign w:val="center"/>
          </w:tcPr>
          <w:p w14:paraId="4871D9E0"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rs137854239;</w:t>
            </w:r>
          </w:p>
          <w:p w14:paraId="52C037F4"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rs13785439</w:t>
            </w:r>
          </w:p>
        </w:tc>
        <w:tc>
          <w:tcPr>
            <w:tcW w:w="709" w:type="dxa"/>
            <w:vAlign w:val="center"/>
          </w:tcPr>
          <w:p w14:paraId="332F65EE"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0</w:t>
            </w:r>
          </w:p>
        </w:tc>
        <w:tc>
          <w:tcPr>
            <w:tcW w:w="709" w:type="dxa"/>
            <w:vAlign w:val="center"/>
          </w:tcPr>
          <w:p w14:paraId="3C663094"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0.44</w:t>
            </w:r>
          </w:p>
        </w:tc>
        <w:tc>
          <w:tcPr>
            <w:tcW w:w="850" w:type="dxa"/>
            <w:vAlign w:val="center"/>
          </w:tcPr>
          <w:p w14:paraId="376284CB"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0.53</w:t>
            </w:r>
          </w:p>
        </w:tc>
        <w:tc>
          <w:tcPr>
            <w:tcW w:w="1134" w:type="dxa"/>
            <w:vAlign w:val="center"/>
          </w:tcPr>
          <w:p w14:paraId="598D3038"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ClinVar</w:t>
            </w:r>
          </w:p>
        </w:tc>
      </w:tr>
      <w:tr w:rsidR="000B353C" w:rsidRPr="00BB32CF" w14:paraId="2D947318" w14:textId="77777777" w:rsidTr="00AF050F">
        <w:trPr>
          <w:trHeight w:val="491"/>
        </w:trPr>
        <w:tc>
          <w:tcPr>
            <w:tcW w:w="1560" w:type="dxa"/>
            <w:vMerge/>
            <w:vAlign w:val="center"/>
          </w:tcPr>
          <w:p w14:paraId="75C2CD50" w14:textId="77777777" w:rsidR="000B353C" w:rsidRPr="00BB32CF" w:rsidRDefault="000B353C" w:rsidP="000B353C">
            <w:pPr>
              <w:rPr>
                <w:rFonts w:ascii="Times New Roman" w:hAnsi="Times New Roman" w:cs="Times New Roman"/>
                <w:sz w:val="21"/>
                <w:szCs w:val="21"/>
              </w:rPr>
            </w:pPr>
          </w:p>
        </w:tc>
        <w:tc>
          <w:tcPr>
            <w:tcW w:w="1417" w:type="dxa"/>
            <w:vMerge/>
            <w:vAlign w:val="center"/>
          </w:tcPr>
          <w:p w14:paraId="4D4B622F" w14:textId="77777777" w:rsidR="000B353C" w:rsidRPr="00BB32CF" w:rsidRDefault="000B353C" w:rsidP="000B353C">
            <w:pPr>
              <w:rPr>
                <w:rFonts w:ascii="Times New Roman" w:hAnsi="Times New Roman" w:cs="Times New Roman"/>
                <w:sz w:val="21"/>
                <w:szCs w:val="21"/>
              </w:rPr>
            </w:pPr>
          </w:p>
        </w:tc>
        <w:tc>
          <w:tcPr>
            <w:tcW w:w="1418" w:type="dxa"/>
            <w:vMerge/>
            <w:vAlign w:val="center"/>
          </w:tcPr>
          <w:p w14:paraId="6002831C" w14:textId="77777777" w:rsidR="000B353C" w:rsidRPr="00BB32CF" w:rsidRDefault="000B353C" w:rsidP="000B353C">
            <w:pPr>
              <w:rPr>
                <w:rFonts w:ascii="Times New Roman" w:hAnsi="Times New Roman" w:cs="Times New Roman"/>
                <w:sz w:val="21"/>
                <w:szCs w:val="21"/>
              </w:rPr>
            </w:pPr>
          </w:p>
        </w:tc>
        <w:tc>
          <w:tcPr>
            <w:tcW w:w="1134" w:type="dxa"/>
            <w:vAlign w:val="center"/>
          </w:tcPr>
          <w:p w14:paraId="5B6CA170" w14:textId="77777777" w:rsidR="000B353C" w:rsidRPr="00BD5CCD" w:rsidRDefault="000B353C" w:rsidP="000B353C">
            <w:pPr>
              <w:rPr>
                <w:rFonts w:ascii="Times New Roman" w:hAnsi="Times New Roman" w:cs="Times New Roman"/>
                <w:i/>
                <w:sz w:val="21"/>
                <w:szCs w:val="21"/>
              </w:rPr>
            </w:pPr>
            <w:r w:rsidRPr="00BD5CCD">
              <w:rPr>
                <w:rFonts w:ascii="Times New Roman" w:hAnsi="Times New Roman" w:cs="Times New Roman"/>
                <w:i/>
                <w:sz w:val="21"/>
                <w:szCs w:val="21"/>
              </w:rPr>
              <w:t>MET</w:t>
            </w:r>
          </w:p>
        </w:tc>
        <w:tc>
          <w:tcPr>
            <w:tcW w:w="850" w:type="dxa"/>
            <w:vAlign w:val="center"/>
          </w:tcPr>
          <w:p w14:paraId="717A1E7A"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74F01186"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38DD2E67" w14:textId="77777777" w:rsidR="000B353C" w:rsidRPr="00BB32CF" w:rsidRDefault="000B353C"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c.3029C&gt;T/</w:t>
            </w:r>
          </w:p>
          <w:p w14:paraId="1849EE7A" w14:textId="77777777" w:rsidR="000B353C" w:rsidRPr="00BB32CF" w:rsidRDefault="000B353C"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p.Thr1010Ile</w:t>
            </w:r>
          </w:p>
        </w:tc>
        <w:tc>
          <w:tcPr>
            <w:tcW w:w="1559" w:type="dxa"/>
            <w:vAlign w:val="center"/>
          </w:tcPr>
          <w:p w14:paraId="674E759E"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rs56391007</w:t>
            </w:r>
          </w:p>
        </w:tc>
        <w:tc>
          <w:tcPr>
            <w:tcW w:w="709" w:type="dxa"/>
            <w:vAlign w:val="center"/>
          </w:tcPr>
          <w:p w14:paraId="48030A2F"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0.34</w:t>
            </w:r>
          </w:p>
        </w:tc>
        <w:tc>
          <w:tcPr>
            <w:tcW w:w="709" w:type="dxa"/>
            <w:vAlign w:val="center"/>
          </w:tcPr>
          <w:p w14:paraId="37AA9A78"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0.89</w:t>
            </w:r>
          </w:p>
        </w:tc>
        <w:tc>
          <w:tcPr>
            <w:tcW w:w="850" w:type="dxa"/>
            <w:vAlign w:val="center"/>
          </w:tcPr>
          <w:p w14:paraId="26F4CEED"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0.79</w:t>
            </w:r>
          </w:p>
        </w:tc>
        <w:tc>
          <w:tcPr>
            <w:tcW w:w="1134" w:type="dxa"/>
            <w:vAlign w:val="center"/>
          </w:tcPr>
          <w:p w14:paraId="18B33211"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ClinVar</w:t>
            </w:r>
            <w:r w:rsidRPr="00BB32CF">
              <w:rPr>
                <w:rFonts w:ascii="Times New Roman" w:hAnsi="Times New Roman" w:cs="Times New Roman"/>
                <w:sz w:val="21"/>
                <w:szCs w:val="21"/>
                <w:vertAlign w:val="superscript"/>
              </w:rPr>
              <w:t>С</w:t>
            </w:r>
          </w:p>
        </w:tc>
      </w:tr>
      <w:tr w:rsidR="000B353C" w:rsidRPr="00BB32CF" w14:paraId="63A4FFA3" w14:textId="77777777" w:rsidTr="00AF050F">
        <w:trPr>
          <w:trHeight w:val="561"/>
        </w:trPr>
        <w:tc>
          <w:tcPr>
            <w:tcW w:w="1560" w:type="dxa"/>
            <w:vMerge w:val="restart"/>
            <w:vAlign w:val="center"/>
          </w:tcPr>
          <w:p w14:paraId="33102D0C"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25/м./каз.</w:t>
            </w:r>
          </w:p>
        </w:tc>
        <w:tc>
          <w:tcPr>
            <w:tcW w:w="1417" w:type="dxa"/>
            <w:vMerge w:val="restart"/>
            <w:vAlign w:val="center"/>
          </w:tcPr>
          <w:p w14:paraId="0E9CEA39"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отец – РЖ</w:t>
            </w:r>
          </w:p>
        </w:tc>
        <w:tc>
          <w:tcPr>
            <w:tcW w:w="1418" w:type="dxa"/>
            <w:vMerge w:val="restart"/>
            <w:vAlign w:val="center"/>
          </w:tcPr>
          <w:p w14:paraId="34D23D69"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РПК</w:t>
            </w:r>
          </w:p>
        </w:tc>
        <w:tc>
          <w:tcPr>
            <w:tcW w:w="1134" w:type="dxa"/>
            <w:vAlign w:val="center"/>
          </w:tcPr>
          <w:p w14:paraId="008AC189" w14:textId="77777777" w:rsidR="000B353C" w:rsidRPr="00BD5CCD" w:rsidRDefault="000B353C" w:rsidP="000B353C">
            <w:pPr>
              <w:rPr>
                <w:rFonts w:ascii="Times New Roman" w:hAnsi="Times New Roman" w:cs="Times New Roman"/>
                <w:i/>
                <w:sz w:val="21"/>
                <w:szCs w:val="21"/>
              </w:rPr>
            </w:pPr>
            <w:r w:rsidRPr="00BD5CCD">
              <w:rPr>
                <w:rFonts w:ascii="Times New Roman" w:hAnsi="Times New Roman" w:cs="Times New Roman"/>
                <w:i/>
                <w:sz w:val="21"/>
                <w:szCs w:val="21"/>
              </w:rPr>
              <w:t>NSD1</w:t>
            </w:r>
          </w:p>
        </w:tc>
        <w:tc>
          <w:tcPr>
            <w:tcW w:w="850" w:type="dxa"/>
            <w:vAlign w:val="center"/>
          </w:tcPr>
          <w:p w14:paraId="662F56D2"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41229D04"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67EE88E1" w14:textId="77777777" w:rsidR="000B353C" w:rsidRPr="00BB32CF" w:rsidRDefault="000B353C"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c.3133C&gt;T/</w:t>
            </w:r>
          </w:p>
          <w:p w14:paraId="45060531" w14:textId="77777777" w:rsidR="000B353C" w:rsidRPr="00BB32CF" w:rsidRDefault="000B353C"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p.Arg1045Cys</w:t>
            </w:r>
          </w:p>
        </w:tc>
        <w:tc>
          <w:tcPr>
            <w:tcW w:w="1559" w:type="dxa"/>
            <w:vAlign w:val="center"/>
          </w:tcPr>
          <w:p w14:paraId="13020065"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rs377148087</w:t>
            </w:r>
          </w:p>
        </w:tc>
        <w:tc>
          <w:tcPr>
            <w:tcW w:w="709" w:type="dxa"/>
            <w:vAlign w:val="center"/>
          </w:tcPr>
          <w:p w14:paraId="4ED5E321" w14:textId="3DA00392" w:rsidR="000B353C" w:rsidRPr="00BB32CF" w:rsidRDefault="00A55603" w:rsidP="00A55603">
            <w:pPr>
              <w:jc w:val="center"/>
              <w:rPr>
                <w:rFonts w:ascii="Times New Roman" w:hAnsi="Times New Roman" w:cs="Times New Roman"/>
                <w:sz w:val="21"/>
                <w:szCs w:val="21"/>
              </w:rPr>
            </w:pPr>
            <w:r>
              <w:rPr>
                <w:rFonts w:ascii="Times New Roman" w:hAnsi="Times New Roman" w:cs="Times New Roman"/>
                <w:sz w:val="21"/>
                <w:szCs w:val="21"/>
              </w:rPr>
              <w:t>-</w:t>
            </w:r>
          </w:p>
        </w:tc>
        <w:tc>
          <w:tcPr>
            <w:tcW w:w="709" w:type="dxa"/>
            <w:vAlign w:val="center"/>
          </w:tcPr>
          <w:p w14:paraId="7E774AEB" w14:textId="77777777" w:rsidR="000B353C" w:rsidRPr="00BB32CF" w:rsidRDefault="000B353C" w:rsidP="00A55603">
            <w:pPr>
              <w:rPr>
                <w:rFonts w:ascii="Times New Roman" w:hAnsi="Times New Roman" w:cs="Times New Roman"/>
                <w:sz w:val="21"/>
                <w:szCs w:val="21"/>
              </w:rPr>
            </w:pPr>
            <w:r w:rsidRPr="00BB32CF">
              <w:rPr>
                <w:rFonts w:ascii="Times New Roman" w:hAnsi="Times New Roman" w:cs="Times New Roman"/>
                <w:sz w:val="21"/>
                <w:szCs w:val="21"/>
              </w:rPr>
              <w:t>0.01</w:t>
            </w:r>
          </w:p>
        </w:tc>
        <w:tc>
          <w:tcPr>
            <w:tcW w:w="850" w:type="dxa"/>
            <w:vAlign w:val="center"/>
          </w:tcPr>
          <w:p w14:paraId="418202B8" w14:textId="3EB5D3D4" w:rsidR="000B353C" w:rsidRPr="00BB32CF" w:rsidRDefault="00A55603" w:rsidP="00A55603">
            <w:pPr>
              <w:jc w:val="center"/>
              <w:rPr>
                <w:rFonts w:ascii="Times New Roman" w:hAnsi="Times New Roman" w:cs="Times New Roman"/>
                <w:sz w:val="21"/>
                <w:szCs w:val="21"/>
              </w:rPr>
            </w:pPr>
            <w:r>
              <w:rPr>
                <w:rFonts w:ascii="Times New Roman" w:hAnsi="Times New Roman" w:cs="Times New Roman"/>
                <w:sz w:val="21"/>
                <w:szCs w:val="21"/>
              </w:rPr>
              <w:t>-</w:t>
            </w:r>
          </w:p>
        </w:tc>
        <w:tc>
          <w:tcPr>
            <w:tcW w:w="1134" w:type="dxa"/>
            <w:vAlign w:val="center"/>
          </w:tcPr>
          <w:p w14:paraId="33AF3585"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ClinVar</w:t>
            </w:r>
          </w:p>
        </w:tc>
      </w:tr>
      <w:tr w:rsidR="000B353C" w:rsidRPr="00BB32CF" w14:paraId="3C945CA2" w14:textId="77777777" w:rsidTr="00AF050F">
        <w:trPr>
          <w:trHeight w:val="393"/>
        </w:trPr>
        <w:tc>
          <w:tcPr>
            <w:tcW w:w="1560" w:type="dxa"/>
            <w:vMerge/>
            <w:vAlign w:val="center"/>
          </w:tcPr>
          <w:p w14:paraId="4BF005A1" w14:textId="77777777" w:rsidR="000B353C" w:rsidRPr="00BB32CF" w:rsidRDefault="000B353C" w:rsidP="000B353C">
            <w:pPr>
              <w:rPr>
                <w:rFonts w:ascii="Times New Roman" w:hAnsi="Times New Roman" w:cs="Times New Roman"/>
                <w:sz w:val="21"/>
                <w:szCs w:val="21"/>
              </w:rPr>
            </w:pPr>
          </w:p>
        </w:tc>
        <w:tc>
          <w:tcPr>
            <w:tcW w:w="1417" w:type="dxa"/>
            <w:vMerge/>
            <w:vAlign w:val="center"/>
          </w:tcPr>
          <w:p w14:paraId="5214BD2A" w14:textId="77777777" w:rsidR="000B353C" w:rsidRPr="00BB32CF" w:rsidRDefault="000B353C" w:rsidP="000B353C">
            <w:pPr>
              <w:rPr>
                <w:rFonts w:ascii="Times New Roman" w:hAnsi="Times New Roman" w:cs="Times New Roman"/>
                <w:sz w:val="21"/>
                <w:szCs w:val="21"/>
              </w:rPr>
            </w:pPr>
          </w:p>
        </w:tc>
        <w:tc>
          <w:tcPr>
            <w:tcW w:w="1418" w:type="dxa"/>
            <w:vMerge/>
            <w:vAlign w:val="center"/>
          </w:tcPr>
          <w:p w14:paraId="00A9DFA2" w14:textId="77777777" w:rsidR="000B353C" w:rsidRPr="00BB32CF" w:rsidRDefault="000B353C" w:rsidP="000B353C">
            <w:pPr>
              <w:rPr>
                <w:rFonts w:ascii="Times New Roman" w:hAnsi="Times New Roman" w:cs="Times New Roman"/>
                <w:sz w:val="21"/>
                <w:szCs w:val="21"/>
              </w:rPr>
            </w:pPr>
          </w:p>
        </w:tc>
        <w:tc>
          <w:tcPr>
            <w:tcW w:w="1134" w:type="dxa"/>
            <w:vAlign w:val="center"/>
          </w:tcPr>
          <w:p w14:paraId="0FF5087F" w14:textId="77777777" w:rsidR="000B353C" w:rsidRPr="00BD5CCD" w:rsidRDefault="000B353C" w:rsidP="000B353C">
            <w:pPr>
              <w:rPr>
                <w:rFonts w:ascii="Times New Roman" w:hAnsi="Times New Roman" w:cs="Times New Roman"/>
                <w:i/>
                <w:sz w:val="21"/>
                <w:szCs w:val="21"/>
              </w:rPr>
            </w:pPr>
            <w:r w:rsidRPr="00BD5CCD">
              <w:rPr>
                <w:rFonts w:ascii="Times New Roman" w:hAnsi="Times New Roman" w:cs="Times New Roman"/>
                <w:i/>
                <w:sz w:val="21"/>
                <w:szCs w:val="21"/>
              </w:rPr>
              <w:t>TSC2</w:t>
            </w:r>
          </w:p>
        </w:tc>
        <w:tc>
          <w:tcPr>
            <w:tcW w:w="850" w:type="dxa"/>
            <w:vAlign w:val="center"/>
          </w:tcPr>
          <w:p w14:paraId="46539DEB"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10DE250A"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353FB8A4" w14:textId="77777777" w:rsidR="000B353C" w:rsidRPr="00BB32CF" w:rsidRDefault="000B353C"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c.3475C&gt;T/</w:t>
            </w:r>
          </w:p>
          <w:p w14:paraId="689B3468" w14:textId="77777777" w:rsidR="000B353C" w:rsidRPr="00BB32CF" w:rsidRDefault="000B353C"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p.Arg1159Trp</w:t>
            </w:r>
          </w:p>
        </w:tc>
        <w:tc>
          <w:tcPr>
            <w:tcW w:w="1559" w:type="dxa"/>
            <w:vAlign w:val="center"/>
          </w:tcPr>
          <w:p w14:paraId="253668E7"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rs45517295</w:t>
            </w:r>
          </w:p>
        </w:tc>
        <w:tc>
          <w:tcPr>
            <w:tcW w:w="709" w:type="dxa"/>
            <w:vAlign w:val="center"/>
          </w:tcPr>
          <w:p w14:paraId="336327B5"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0.16</w:t>
            </w:r>
          </w:p>
        </w:tc>
        <w:tc>
          <w:tcPr>
            <w:tcW w:w="709" w:type="dxa"/>
            <w:vAlign w:val="center"/>
          </w:tcPr>
          <w:p w14:paraId="7DF710A9"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0</w:t>
            </w:r>
          </w:p>
        </w:tc>
        <w:tc>
          <w:tcPr>
            <w:tcW w:w="850" w:type="dxa"/>
            <w:vAlign w:val="center"/>
          </w:tcPr>
          <w:p w14:paraId="0A470F4B"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0.04</w:t>
            </w:r>
          </w:p>
        </w:tc>
        <w:tc>
          <w:tcPr>
            <w:tcW w:w="1134" w:type="dxa"/>
            <w:vAlign w:val="center"/>
          </w:tcPr>
          <w:p w14:paraId="6322794D"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ClinVar</w:t>
            </w:r>
          </w:p>
        </w:tc>
      </w:tr>
      <w:tr w:rsidR="000B353C" w:rsidRPr="00BB32CF" w14:paraId="494097EF" w14:textId="77777777" w:rsidTr="00E0691B">
        <w:trPr>
          <w:trHeight w:val="457"/>
        </w:trPr>
        <w:tc>
          <w:tcPr>
            <w:tcW w:w="1560" w:type="dxa"/>
            <w:tcBorders>
              <w:bottom w:val="nil"/>
            </w:tcBorders>
            <w:vAlign w:val="center"/>
          </w:tcPr>
          <w:p w14:paraId="22B28EA4"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36/ж./каз.</w:t>
            </w:r>
          </w:p>
        </w:tc>
        <w:tc>
          <w:tcPr>
            <w:tcW w:w="1417" w:type="dxa"/>
            <w:tcBorders>
              <w:bottom w:val="nil"/>
            </w:tcBorders>
            <w:vAlign w:val="center"/>
          </w:tcPr>
          <w:p w14:paraId="3716F09C"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 xml:space="preserve">мать – РЭ </w:t>
            </w:r>
          </w:p>
        </w:tc>
        <w:tc>
          <w:tcPr>
            <w:tcW w:w="1418" w:type="dxa"/>
            <w:tcBorders>
              <w:bottom w:val="nil"/>
            </w:tcBorders>
            <w:vAlign w:val="center"/>
          </w:tcPr>
          <w:p w14:paraId="06197202"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РПК</w:t>
            </w:r>
          </w:p>
        </w:tc>
        <w:tc>
          <w:tcPr>
            <w:tcW w:w="1134" w:type="dxa"/>
            <w:tcBorders>
              <w:bottom w:val="nil"/>
            </w:tcBorders>
            <w:vAlign w:val="center"/>
          </w:tcPr>
          <w:p w14:paraId="19376855" w14:textId="77777777" w:rsidR="000B353C" w:rsidRPr="00BD5CCD" w:rsidRDefault="000B353C" w:rsidP="000B353C">
            <w:pPr>
              <w:rPr>
                <w:rFonts w:ascii="Times New Roman" w:hAnsi="Times New Roman" w:cs="Times New Roman"/>
                <w:i/>
                <w:sz w:val="21"/>
                <w:szCs w:val="21"/>
              </w:rPr>
            </w:pPr>
            <w:r w:rsidRPr="00BD5CCD">
              <w:rPr>
                <w:rFonts w:ascii="Times New Roman" w:hAnsi="Times New Roman" w:cs="Times New Roman"/>
                <w:i/>
                <w:sz w:val="21"/>
                <w:szCs w:val="21"/>
              </w:rPr>
              <w:t>ATM</w:t>
            </w:r>
          </w:p>
        </w:tc>
        <w:tc>
          <w:tcPr>
            <w:tcW w:w="850" w:type="dxa"/>
            <w:tcBorders>
              <w:bottom w:val="nil"/>
            </w:tcBorders>
            <w:vAlign w:val="center"/>
          </w:tcPr>
          <w:p w14:paraId="7DAA41CB"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tcBorders>
              <w:bottom w:val="nil"/>
            </w:tcBorders>
            <w:vAlign w:val="center"/>
          </w:tcPr>
          <w:p w14:paraId="07AAFC70"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tcBorders>
              <w:bottom w:val="nil"/>
            </w:tcBorders>
            <w:vAlign w:val="center"/>
          </w:tcPr>
          <w:p w14:paraId="45A3198C" w14:textId="77777777" w:rsidR="000B353C" w:rsidRPr="00BB32CF" w:rsidRDefault="000B353C"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c.146C&gt;G/</w:t>
            </w:r>
          </w:p>
          <w:p w14:paraId="1D17E6EE" w14:textId="77777777" w:rsidR="000B353C" w:rsidRPr="00BB32CF" w:rsidRDefault="000B353C"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p.Ser49Cys</w:t>
            </w:r>
          </w:p>
        </w:tc>
        <w:tc>
          <w:tcPr>
            <w:tcW w:w="1559" w:type="dxa"/>
            <w:tcBorders>
              <w:bottom w:val="nil"/>
            </w:tcBorders>
            <w:vAlign w:val="center"/>
          </w:tcPr>
          <w:p w14:paraId="3902EE7C"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rs1800054</w:t>
            </w:r>
          </w:p>
        </w:tc>
        <w:tc>
          <w:tcPr>
            <w:tcW w:w="709" w:type="dxa"/>
            <w:tcBorders>
              <w:bottom w:val="nil"/>
            </w:tcBorders>
            <w:vAlign w:val="center"/>
          </w:tcPr>
          <w:p w14:paraId="4083E376"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0.42</w:t>
            </w:r>
          </w:p>
        </w:tc>
        <w:tc>
          <w:tcPr>
            <w:tcW w:w="709" w:type="dxa"/>
            <w:tcBorders>
              <w:bottom w:val="nil"/>
            </w:tcBorders>
            <w:vAlign w:val="center"/>
          </w:tcPr>
          <w:p w14:paraId="1EBA0C99"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0.99</w:t>
            </w:r>
          </w:p>
        </w:tc>
        <w:tc>
          <w:tcPr>
            <w:tcW w:w="850" w:type="dxa"/>
            <w:tcBorders>
              <w:bottom w:val="nil"/>
            </w:tcBorders>
            <w:vAlign w:val="center"/>
          </w:tcPr>
          <w:p w14:paraId="6281FE2E"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0.74</w:t>
            </w:r>
          </w:p>
        </w:tc>
        <w:tc>
          <w:tcPr>
            <w:tcW w:w="1134" w:type="dxa"/>
            <w:tcBorders>
              <w:bottom w:val="nil"/>
            </w:tcBorders>
            <w:vAlign w:val="center"/>
          </w:tcPr>
          <w:p w14:paraId="3001182F"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ClinVar/</w:t>
            </w:r>
          </w:p>
          <w:p w14:paraId="35098503" w14:textId="77777777" w:rsidR="000B353C" w:rsidRPr="00BB32CF" w:rsidRDefault="000B353C" w:rsidP="000B353C">
            <w:pPr>
              <w:rPr>
                <w:rFonts w:ascii="Times New Roman" w:hAnsi="Times New Roman" w:cs="Times New Roman"/>
                <w:sz w:val="21"/>
                <w:szCs w:val="21"/>
              </w:rPr>
            </w:pPr>
            <w:r w:rsidRPr="00BB32CF">
              <w:rPr>
                <w:rFonts w:ascii="Times New Roman" w:hAnsi="Times New Roman" w:cs="Times New Roman"/>
                <w:sz w:val="21"/>
                <w:szCs w:val="21"/>
              </w:rPr>
              <w:t>LOVD</w:t>
            </w:r>
          </w:p>
        </w:tc>
      </w:tr>
      <w:tr w:rsidR="00E0691B" w:rsidRPr="00BB32CF" w14:paraId="227EFB37" w14:textId="77777777" w:rsidTr="00E0691B">
        <w:trPr>
          <w:trHeight w:val="493"/>
        </w:trPr>
        <w:tc>
          <w:tcPr>
            <w:tcW w:w="14742" w:type="dxa"/>
            <w:gridSpan w:val="12"/>
            <w:tcBorders>
              <w:top w:val="nil"/>
              <w:left w:val="nil"/>
              <w:bottom w:val="single" w:sz="4" w:space="0" w:color="auto"/>
              <w:right w:val="nil"/>
            </w:tcBorders>
            <w:vAlign w:val="center"/>
          </w:tcPr>
          <w:p w14:paraId="6908D4A0" w14:textId="77777777" w:rsidR="00E0691B" w:rsidRDefault="00E0691B" w:rsidP="00E0691B">
            <w:pPr>
              <w:rPr>
                <w:rFonts w:ascii="Times New Roman" w:hAnsi="Times New Roman" w:cs="Times New Roman"/>
                <w:sz w:val="28"/>
                <w:szCs w:val="28"/>
              </w:rPr>
            </w:pPr>
            <w:r w:rsidRPr="001D55CF">
              <w:rPr>
                <w:rFonts w:ascii="Times New Roman" w:hAnsi="Times New Roman" w:cs="Times New Roman"/>
                <w:sz w:val="28"/>
                <w:szCs w:val="28"/>
              </w:rPr>
              <w:lastRenderedPageBreak/>
              <w:t>Продолжение таблицы 24</w:t>
            </w:r>
          </w:p>
          <w:p w14:paraId="06450FE2" w14:textId="77777777" w:rsidR="00E0691B" w:rsidRPr="00BB32CF" w:rsidRDefault="00E0691B" w:rsidP="000B353C">
            <w:pPr>
              <w:rPr>
                <w:rFonts w:ascii="Times New Roman" w:hAnsi="Times New Roman" w:cs="Times New Roman"/>
                <w:color w:val="FF0000"/>
                <w:sz w:val="21"/>
                <w:szCs w:val="21"/>
              </w:rPr>
            </w:pPr>
          </w:p>
        </w:tc>
      </w:tr>
      <w:tr w:rsidR="00E0691B" w:rsidRPr="00BB32CF" w14:paraId="1C97E0B2" w14:textId="77777777" w:rsidTr="00E0691B">
        <w:trPr>
          <w:trHeight w:val="264"/>
        </w:trPr>
        <w:tc>
          <w:tcPr>
            <w:tcW w:w="1560" w:type="dxa"/>
            <w:tcBorders>
              <w:top w:val="single" w:sz="4" w:space="0" w:color="auto"/>
            </w:tcBorders>
            <w:vAlign w:val="center"/>
          </w:tcPr>
          <w:p w14:paraId="17FEF387" w14:textId="61797E8E" w:rsidR="00E0691B" w:rsidRPr="00BB32CF" w:rsidRDefault="00E0691B" w:rsidP="00E0691B">
            <w:pPr>
              <w:jc w:val="center"/>
              <w:rPr>
                <w:rFonts w:ascii="Times New Roman" w:hAnsi="Times New Roman" w:cs="Times New Roman"/>
                <w:sz w:val="21"/>
                <w:szCs w:val="21"/>
              </w:rPr>
            </w:pPr>
            <w:r>
              <w:rPr>
                <w:rFonts w:ascii="Times New Roman" w:hAnsi="Times New Roman" w:cs="Times New Roman"/>
                <w:sz w:val="21"/>
                <w:szCs w:val="21"/>
              </w:rPr>
              <w:t>1</w:t>
            </w:r>
          </w:p>
        </w:tc>
        <w:tc>
          <w:tcPr>
            <w:tcW w:w="1417" w:type="dxa"/>
            <w:tcBorders>
              <w:top w:val="single" w:sz="4" w:space="0" w:color="auto"/>
            </w:tcBorders>
            <w:vAlign w:val="center"/>
          </w:tcPr>
          <w:p w14:paraId="2AD150F2" w14:textId="0CF8F4B1" w:rsidR="00E0691B" w:rsidRPr="00BB32CF" w:rsidRDefault="00E0691B" w:rsidP="00E0691B">
            <w:pPr>
              <w:jc w:val="center"/>
              <w:rPr>
                <w:rFonts w:ascii="Times New Roman" w:hAnsi="Times New Roman" w:cs="Times New Roman"/>
                <w:sz w:val="21"/>
                <w:szCs w:val="21"/>
              </w:rPr>
            </w:pPr>
            <w:r>
              <w:rPr>
                <w:rFonts w:ascii="Times New Roman" w:hAnsi="Times New Roman" w:cs="Times New Roman"/>
                <w:sz w:val="21"/>
                <w:szCs w:val="21"/>
              </w:rPr>
              <w:t>2</w:t>
            </w:r>
          </w:p>
        </w:tc>
        <w:tc>
          <w:tcPr>
            <w:tcW w:w="1418" w:type="dxa"/>
            <w:tcBorders>
              <w:top w:val="single" w:sz="4" w:space="0" w:color="auto"/>
            </w:tcBorders>
            <w:vAlign w:val="center"/>
          </w:tcPr>
          <w:p w14:paraId="3B1B11A8" w14:textId="45CFDB61" w:rsidR="00E0691B" w:rsidRPr="00BB32CF" w:rsidRDefault="00E0691B" w:rsidP="00E0691B">
            <w:pPr>
              <w:jc w:val="center"/>
              <w:rPr>
                <w:rFonts w:ascii="Times New Roman" w:hAnsi="Times New Roman" w:cs="Times New Roman"/>
                <w:sz w:val="21"/>
                <w:szCs w:val="21"/>
              </w:rPr>
            </w:pPr>
            <w:r>
              <w:rPr>
                <w:rFonts w:ascii="Times New Roman" w:hAnsi="Times New Roman" w:cs="Times New Roman"/>
                <w:sz w:val="21"/>
                <w:szCs w:val="21"/>
              </w:rPr>
              <w:t>3</w:t>
            </w:r>
          </w:p>
        </w:tc>
        <w:tc>
          <w:tcPr>
            <w:tcW w:w="1134" w:type="dxa"/>
            <w:tcBorders>
              <w:top w:val="single" w:sz="4" w:space="0" w:color="auto"/>
            </w:tcBorders>
            <w:vAlign w:val="center"/>
          </w:tcPr>
          <w:p w14:paraId="18812749" w14:textId="521FF11A" w:rsidR="00E0691B" w:rsidRPr="00BD5CCD" w:rsidRDefault="00E0691B" w:rsidP="00E0691B">
            <w:pPr>
              <w:jc w:val="center"/>
              <w:rPr>
                <w:rFonts w:ascii="Times New Roman" w:hAnsi="Times New Roman" w:cs="Times New Roman"/>
                <w:i/>
                <w:sz w:val="21"/>
                <w:szCs w:val="21"/>
              </w:rPr>
            </w:pPr>
            <w:r>
              <w:rPr>
                <w:rFonts w:ascii="Times New Roman" w:hAnsi="Times New Roman" w:cs="Times New Roman"/>
                <w:sz w:val="21"/>
                <w:szCs w:val="21"/>
              </w:rPr>
              <w:t>4</w:t>
            </w:r>
          </w:p>
        </w:tc>
        <w:tc>
          <w:tcPr>
            <w:tcW w:w="850" w:type="dxa"/>
            <w:tcBorders>
              <w:top w:val="single" w:sz="4" w:space="0" w:color="auto"/>
            </w:tcBorders>
            <w:vAlign w:val="center"/>
          </w:tcPr>
          <w:p w14:paraId="2DCCD969" w14:textId="2E715C9F" w:rsidR="00E0691B" w:rsidRPr="00BB32CF" w:rsidRDefault="00E0691B" w:rsidP="00E0691B">
            <w:pPr>
              <w:jc w:val="center"/>
              <w:rPr>
                <w:rFonts w:ascii="Times New Roman" w:hAnsi="Times New Roman" w:cs="Times New Roman"/>
                <w:sz w:val="21"/>
                <w:szCs w:val="21"/>
              </w:rPr>
            </w:pPr>
            <w:r>
              <w:rPr>
                <w:rFonts w:ascii="Times New Roman" w:hAnsi="Times New Roman" w:cs="Times New Roman"/>
                <w:sz w:val="21"/>
                <w:szCs w:val="21"/>
              </w:rPr>
              <w:t>5</w:t>
            </w:r>
          </w:p>
        </w:tc>
        <w:tc>
          <w:tcPr>
            <w:tcW w:w="1276" w:type="dxa"/>
            <w:tcBorders>
              <w:top w:val="single" w:sz="4" w:space="0" w:color="auto"/>
            </w:tcBorders>
            <w:vAlign w:val="center"/>
          </w:tcPr>
          <w:p w14:paraId="26BD6C56" w14:textId="4DFB01FF" w:rsidR="00E0691B" w:rsidRPr="00BB32CF" w:rsidRDefault="00E0691B" w:rsidP="00E0691B">
            <w:pPr>
              <w:jc w:val="center"/>
              <w:rPr>
                <w:rFonts w:ascii="Times New Roman" w:hAnsi="Times New Roman" w:cs="Times New Roman"/>
                <w:sz w:val="21"/>
                <w:szCs w:val="21"/>
              </w:rPr>
            </w:pPr>
            <w:r>
              <w:rPr>
                <w:rFonts w:ascii="Times New Roman" w:hAnsi="Times New Roman" w:cs="Times New Roman"/>
                <w:sz w:val="21"/>
                <w:szCs w:val="21"/>
              </w:rPr>
              <w:t>6</w:t>
            </w:r>
          </w:p>
        </w:tc>
        <w:tc>
          <w:tcPr>
            <w:tcW w:w="2126" w:type="dxa"/>
            <w:tcBorders>
              <w:top w:val="single" w:sz="4" w:space="0" w:color="auto"/>
            </w:tcBorders>
            <w:vAlign w:val="center"/>
          </w:tcPr>
          <w:p w14:paraId="4BF1D4E4" w14:textId="3188835B" w:rsidR="00E0691B" w:rsidRPr="00BB32CF" w:rsidRDefault="00E0691B" w:rsidP="00E0691B">
            <w:pPr>
              <w:jc w:val="center"/>
              <w:rPr>
                <w:rFonts w:ascii="Times New Roman" w:hAnsi="Times New Roman" w:cs="Times New Roman"/>
                <w:sz w:val="21"/>
                <w:szCs w:val="21"/>
                <w:lang w:val="en-US"/>
              </w:rPr>
            </w:pPr>
            <w:r>
              <w:rPr>
                <w:rFonts w:ascii="Times New Roman" w:hAnsi="Times New Roman" w:cs="Times New Roman"/>
                <w:sz w:val="21"/>
                <w:szCs w:val="21"/>
              </w:rPr>
              <w:t>7</w:t>
            </w:r>
          </w:p>
        </w:tc>
        <w:tc>
          <w:tcPr>
            <w:tcW w:w="1559" w:type="dxa"/>
            <w:tcBorders>
              <w:top w:val="single" w:sz="4" w:space="0" w:color="auto"/>
            </w:tcBorders>
            <w:vAlign w:val="center"/>
          </w:tcPr>
          <w:p w14:paraId="17810AC5" w14:textId="5D240D3A" w:rsidR="00E0691B" w:rsidRPr="00BB32CF" w:rsidRDefault="00E0691B" w:rsidP="00E0691B">
            <w:pPr>
              <w:jc w:val="center"/>
              <w:rPr>
                <w:rFonts w:ascii="Times New Roman" w:hAnsi="Times New Roman" w:cs="Times New Roman"/>
                <w:sz w:val="21"/>
                <w:szCs w:val="21"/>
                <w:lang w:val="en-US"/>
              </w:rPr>
            </w:pPr>
            <w:r>
              <w:rPr>
                <w:rFonts w:ascii="Times New Roman" w:hAnsi="Times New Roman" w:cs="Times New Roman"/>
                <w:sz w:val="21"/>
                <w:szCs w:val="21"/>
              </w:rPr>
              <w:t>8</w:t>
            </w:r>
          </w:p>
        </w:tc>
        <w:tc>
          <w:tcPr>
            <w:tcW w:w="709" w:type="dxa"/>
            <w:tcBorders>
              <w:top w:val="single" w:sz="4" w:space="0" w:color="auto"/>
            </w:tcBorders>
            <w:vAlign w:val="center"/>
          </w:tcPr>
          <w:p w14:paraId="4C86D62C" w14:textId="4B1C5BBC" w:rsidR="00E0691B" w:rsidRPr="00BB32CF" w:rsidRDefault="00E0691B" w:rsidP="00E0691B">
            <w:pPr>
              <w:jc w:val="center"/>
              <w:rPr>
                <w:rFonts w:ascii="Times New Roman" w:hAnsi="Times New Roman" w:cs="Times New Roman"/>
                <w:sz w:val="21"/>
                <w:szCs w:val="21"/>
                <w:lang w:val="en-US"/>
              </w:rPr>
            </w:pPr>
            <w:r>
              <w:rPr>
                <w:rFonts w:ascii="Times New Roman" w:hAnsi="Times New Roman" w:cs="Times New Roman"/>
                <w:sz w:val="21"/>
                <w:szCs w:val="21"/>
              </w:rPr>
              <w:t>9</w:t>
            </w:r>
          </w:p>
        </w:tc>
        <w:tc>
          <w:tcPr>
            <w:tcW w:w="709" w:type="dxa"/>
            <w:tcBorders>
              <w:top w:val="single" w:sz="4" w:space="0" w:color="auto"/>
            </w:tcBorders>
            <w:vAlign w:val="center"/>
          </w:tcPr>
          <w:p w14:paraId="6BD32F12" w14:textId="19F82A32" w:rsidR="00E0691B" w:rsidRPr="00BB32CF" w:rsidRDefault="00E0691B" w:rsidP="00E0691B">
            <w:pPr>
              <w:jc w:val="center"/>
              <w:rPr>
                <w:rFonts w:ascii="Times New Roman" w:hAnsi="Times New Roman" w:cs="Times New Roman"/>
                <w:sz w:val="21"/>
                <w:szCs w:val="21"/>
                <w:lang w:val="en-US"/>
              </w:rPr>
            </w:pPr>
            <w:r>
              <w:rPr>
                <w:rFonts w:ascii="Times New Roman" w:hAnsi="Times New Roman" w:cs="Times New Roman"/>
                <w:sz w:val="21"/>
                <w:szCs w:val="21"/>
              </w:rPr>
              <w:t>10</w:t>
            </w:r>
          </w:p>
        </w:tc>
        <w:tc>
          <w:tcPr>
            <w:tcW w:w="850" w:type="dxa"/>
            <w:tcBorders>
              <w:top w:val="single" w:sz="4" w:space="0" w:color="auto"/>
            </w:tcBorders>
            <w:vAlign w:val="center"/>
          </w:tcPr>
          <w:p w14:paraId="1FC1C49F" w14:textId="60776D0B" w:rsidR="00E0691B" w:rsidRPr="00BB32CF" w:rsidRDefault="00E0691B" w:rsidP="00E0691B">
            <w:pPr>
              <w:jc w:val="center"/>
              <w:rPr>
                <w:rFonts w:ascii="Times New Roman" w:hAnsi="Times New Roman" w:cs="Times New Roman"/>
                <w:sz w:val="21"/>
                <w:szCs w:val="21"/>
                <w:lang w:val="en-US"/>
              </w:rPr>
            </w:pPr>
            <w:r>
              <w:rPr>
                <w:rFonts w:ascii="Times New Roman" w:hAnsi="Times New Roman" w:cs="Times New Roman"/>
                <w:sz w:val="21"/>
                <w:szCs w:val="21"/>
              </w:rPr>
              <w:t>11</w:t>
            </w:r>
          </w:p>
        </w:tc>
        <w:tc>
          <w:tcPr>
            <w:tcW w:w="1134" w:type="dxa"/>
            <w:tcBorders>
              <w:top w:val="single" w:sz="4" w:space="0" w:color="auto"/>
            </w:tcBorders>
            <w:vAlign w:val="center"/>
          </w:tcPr>
          <w:p w14:paraId="67A0BDA2" w14:textId="609F37A1" w:rsidR="00E0691B" w:rsidRPr="00BB32CF" w:rsidRDefault="00E0691B" w:rsidP="00E0691B">
            <w:pPr>
              <w:jc w:val="center"/>
              <w:rPr>
                <w:rFonts w:ascii="Times New Roman" w:hAnsi="Times New Roman" w:cs="Times New Roman"/>
                <w:color w:val="FF0000"/>
                <w:sz w:val="21"/>
                <w:szCs w:val="21"/>
              </w:rPr>
            </w:pPr>
            <w:r>
              <w:rPr>
                <w:rFonts w:ascii="Times New Roman" w:hAnsi="Times New Roman" w:cs="Times New Roman"/>
                <w:sz w:val="21"/>
                <w:szCs w:val="21"/>
              </w:rPr>
              <w:t>12</w:t>
            </w:r>
          </w:p>
        </w:tc>
      </w:tr>
      <w:tr w:rsidR="00E0691B" w:rsidRPr="00BB32CF" w14:paraId="5AD7F058" w14:textId="77777777" w:rsidTr="00AF050F">
        <w:trPr>
          <w:trHeight w:val="493"/>
        </w:trPr>
        <w:tc>
          <w:tcPr>
            <w:tcW w:w="1560" w:type="dxa"/>
            <w:vAlign w:val="center"/>
          </w:tcPr>
          <w:p w14:paraId="6D252AE2" w14:textId="77777777" w:rsidR="00E0691B" w:rsidRPr="00BB32CF" w:rsidRDefault="00E0691B" w:rsidP="000B353C">
            <w:pPr>
              <w:rPr>
                <w:rFonts w:ascii="Times New Roman" w:hAnsi="Times New Roman" w:cs="Times New Roman"/>
                <w:sz w:val="21"/>
                <w:szCs w:val="21"/>
              </w:rPr>
            </w:pPr>
          </w:p>
        </w:tc>
        <w:tc>
          <w:tcPr>
            <w:tcW w:w="1417" w:type="dxa"/>
            <w:vAlign w:val="center"/>
          </w:tcPr>
          <w:p w14:paraId="45EB19DC" w14:textId="77777777" w:rsidR="00E0691B" w:rsidRPr="00BB32CF" w:rsidRDefault="00E0691B" w:rsidP="000B353C">
            <w:pPr>
              <w:rPr>
                <w:rFonts w:ascii="Times New Roman" w:hAnsi="Times New Roman" w:cs="Times New Roman"/>
                <w:sz w:val="21"/>
                <w:szCs w:val="21"/>
              </w:rPr>
            </w:pPr>
          </w:p>
        </w:tc>
        <w:tc>
          <w:tcPr>
            <w:tcW w:w="1418" w:type="dxa"/>
            <w:vAlign w:val="center"/>
          </w:tcPr>
          <w:p w14:paraId="674BED34" w14:textId="77777777" w:rsidR="00E0691B" w:rsidRPr="00BB32CF" w:rsidRDefault="00E0691B" w:rsidP="000B353C">
            <w:pPr>
              <w:rPr>
                <w:rFonts w:ascii="Times New Roman" w:hAnsi="Times New Roman" w:cs="Times New Roman"/>
                <w:sz w:val="21"/>
                <w:szCs w:val="21"/>
              </w:rPr>
            </w:pPr>
          </w:p>
        </w:tc>
        <w:tc>
          <w:tcPr>
            <w:tcW w:w="1134" w:type="dxa"/>
            <w:vAlign w:val="center"/>
          </w:tcPr>
          <w:p w14:paraId="66D7CD63" w14:textId="4A1883C0" w:rsidR="00E0691B" w:rsidRPr="00BD5CCD" w:rsidRDefault="00E0691B" w:rsidP="000B353C">
            <w:pPr>
              <w:rPr>
                <w:rFonts w:ascii="Times New Roman" w:hAnsi="Times New Roman" w:cs="Times New Roman"/>
                <w:i/>
                <w:sz w:val="21"/>
                <w:szCs w:val="21"/>
              </w:rPr>
            </w:pPr>
            <w:r w:rsidRPr="00BD5CCD">
              <w:rPr>
                <w:rFonts w:ascii="Times New Roman" w:hAnsi="Times New Roman" w:cs="Times New Roman"/>
                <w:i/>
                <w:sz w:val="21"/>
                <w:szCs w:val="21"/>
              </w:rPr>
              <w:t>FANCA</w:t>
            </w:r>
          </w:p>
        </w:tc>
        <w:tc>
          <w:tcPr>
            <w:tcW w:w="850" w:type="dxa"/>
            <w:vAlign w:val="center"/>
          </w:tcPr>
          <w:p w14:paraId="7FEF4593" w14:textId="29832BA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194D06D9" w14:textId="282E6369"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16A88066" w14:textId="77777777" w:rsidR="00E0691B" w:rsidRPr="00BB32CF" w:rsidRDefault="00E0691B" w:rsidP="005D76B2">
            <w:pPr>
              <w:rPr>
                <w:rFonts w:ascii="Times New Roman" w:hAnsi="Times New Roman" w:cs="Times New Roman"/>
                <w:sz w:val="21"/>
                <w:szCs w:val="21"/>
                <w:lang w:val="en-US"/>
              </w:rPr>
            </w:pPr>
            <w:r w:rsidRPr="00BB32CF">
              <w:rPr>
                <w:rFonts w:ascii="Times New Roman" w:hAnsi="Times New Roman" w:cs="Times New Roman"/>
                <w:sz w:val="21"/>
                <w:szCs w:val="21"/>
                <w:lang w:val="en-US"/>
              </w:rPr>
              <w:t>c.1592A&gt;G/</w:t>
            </w:r>
          </w:p>
          <w:p w14:paraId="3B0C82A2" w14:textId="595286F2" w:rsidR="00E0691B" w:rsidRPr="00BB32CF" w:rsidRDefault="00E0691B"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p.Tyr531Cys</w:t>
            </w:r>
          </w:p>
        </w:tc>
        <w:tc>
          <w:tcPr>
            <w:tcW w:w="1559" w:type="dxa"/>
            <w:vAlign w:val="center"/>
          </w:tcPr>
          <w:p w14:paraId="69FC457C" w14:textId="793E69D3" w:rsidR="00E0691B" w:rsidRPr="00480712" w:rsidRDefault="00480712" w:rsidP="00480712">
            <w:pPr>
              <w:jc w:val="center"/>
              <w:rPr>
                <w:rFonts w:ascii="Times New Roman" w:hAnsi="Times New Roman" w:cs="Times New Roman"/>
                <w:sz w:val="21"/>
                <w:szCs w:val="21"/>
              </w:rPr>
            </w:pPr>
            <w:r>
              <w:rPr>
                <w:rFonts w:ascii="Times New Roman" w:hAnsi="Times New Roman" w:cs="Times New Roman"/>
                <w:sz w:val="21"/>
                <w:szCs w:val="21"/>
              </w:rPr>
              <w:t>-</w:t>
            </w:r>
          </w:p>
        </w:tc>
        <w:tc>
          <w:tcPr>
            <w:tcW w:w="709" w:type="dxa"/>
            <w:vAlign w:val="center"/>
          </w:tcPr>
          <w:p w14:paraId="0E028E93" w14:textId="6A6ECDF8" w:rsidR="00E0691B" w:rsidRPr="00480712" w:rsidRDefault="00480712" w:rsidP="00480712">
            <w:pPr>
              <w:jc w:val="center"/>
              <w:rPr>
                <w:rFonts w:ascii="Times New Roman" w:hAnsi="Times New Roman" w:cs="Times New Roman"/>
                <w:sz w:val="21"/>
                <w:szCs w:val="21"/>
              </w:rPr>
            </w:pPr>
            <w:r>
              <w:rPr>
                <w:rFonts w:ascii="Times New Roman" w:hAnsi="Times New Roman" w:cs="Times New Roman"/>
                <w:sz w:val="21"/>
                <w:szCs w:val="21"/>
              </w:rPr>
              <w:t>-</w:t>
            </w:r>
          </w:p>
        </w:tc>
        <w:tc>
          <w:tcPr>
            <w:tcW w:w="709" w:type="dxa"/>
            <w:vAlign w:val="center"/>
          </w:tcPr>
          <w:p w14:paraId="13245FCB" w14:textId="37E088C6" w:rsidR="00E0691B" w:rsidRPr="00480712" w:rsidRDefault="00480712" w:rsidP="00480712">
            <w:pPr>
              <w:jc w:val="center"/>
              <w:rPr>
                <w:rFonts w:ascii="Times New Roman" w:hAnsi="Times New Roman" w:cs="Times New Roman"/>
                <w:sz w:val="21"/>
                <w:szCs w:val="21"/>
              </w:rPr>
            </w:pPr>
            <w:r>
              <w:rPr>
                <w:rFonts w:ascii="Times New Roman" w:hAnsi="Times New Roman" w:cs="Times New Roman"/>
                <w:sz w:val="21"/>
                <w:szCs w:val="21"/>
              </w:rPr>
              <w:t>-</w:t>
            </w:r>
          </w:p>
        </w:tc>
        <w:tc>
          <w:tcPr>
            <w:tcW w:w="850" w:type="dxa"/>
            <w:vAlign w:val="center"/>
          </w:tcPr>
          <w:p w14:paraId="757B9FAC" w14:textId="3BEBDA10" w:rsidR="00E0691B" w:rsidRPr="00480712" w:rsidRDefault="00480712" w:rsidP="00480712">
            <w:pPr>
              <w:jc w:val="center"/>
              <w:rPr>
                <w:rFonts w:ascii="Times New Roman" w:hAnsi="Times New Roman" w:cs="Times New Roman"/>
                <w:sz w:val="21"/>
                <w:szCs w:val="21"/>
              </w:rPr>
            </w:pPr>
            <w:r>
              <w:rPr>
                <w:rFonts w:ascii="Times New Roman" w:hAnsi="Times New Roman" w:cs="Times New Roman"/>
                <w:sz w:val="21"/>
                <w:szCs w:val="21"/>
              </w:rPr>
              <w:t>-</w:t>
            </w:r>
          </w:p>
        </w:tc>
        <w:tc>
          <w:tcPr>
            <w:tcW w:w="1134" w:type="dxa"/>
            <w:vAlign w:val="center"/>
          </w:tcPr>
          <w:p w14:paraId="22A97AC7" w14:textId="4E0FCD1A" w:rsidR="00E0691B" w:rsidRPr="00BB32CF" w:rsidRDefault="00E0691B" w:rsidP="000B353C">
            <w:pPr>
              <w:rPr>
                <w:rFonts w:ascii="Times New Roman" w:hAnsi="Times New Roman" w:cs="Times New Roman"/>
                <w:color w:val="FF0000"/>
                <w:sz w:val="21"/>
                <w:szCs w:val="21"/>
              </w:rPr>
            </w:pPr>
            <w:r w:rsidRPr="00BB32CF">
              <w:rPr>
                <w:rFonts w:ascii="Times New Roman" w:hAnsi="Times New Roman" w:cs="Times New Roman"/>
                <w:color w:val="FF0000"/>
                <w:sz w:val="21"/>
                <w:szCs w:val="21"/>
              </w:rPr>
              <w:t>новая</w:t>
            </w:r>
          </w:p>
        </w:tc>
      </w:tr>
      <w:tr w:rsidR="00E0691B" w:rsidRPr="00BB32CF" w14:paraId="4673DDCD" w14:textId="77777777" w:rsidTr="00AF050F">
        <w:trPr>
          <w:trHeight w:val="420"/>
        </w:trPr>
        <w:tc>
          <w:tcPr>
            <w:tcW w:w="1560" w:type="dxa"/>
            <w:vMerge w:val="restart"/>
            <w:vAlign w:val="center"/>
          </w:tcPr>
          <w:p w14:paraId="2090D6DD"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32/м./каз.</w:t>
            </w:r>
          </w:p>
        </w:tc>
        <w:tc>
          <w:tcPr>
            <w:tcW w:w="1417" w:type="dxa"/>
            <w:vMerge w:val="restart"/>
            <w:vAlign w:val="center"/>
          </w:tcPr>
          <w:p w14:paraId="6F8FA94F"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отец – РЖ</w:t>
            </w:r>
          </w:p>
        </w:tc>
        <w:tc>
          <w:tcPr>
            <w:tcW w:w="1418" w:type="dxa"/>
            <w:vMerge w:val="restart"/>
            <w:vAlign w:val="center"/>
          </w:tcPr>
          <w:p w14:paraId="755F3169"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РПК</w:t>
            </w:r>
          </w:p>
        </w:tc>
        <w:tc>
          <w:tcPr>
            <w:tcW w:w="1134" w:type="dxa"/>
            <w:vAlign w:val="center"/>
          </w:tcPr>
          <w:p w14:paraId="5FF770C5" w14:textId="77777777" w:rsidR="00E0691B" w:rsidRPr="00BD5CCD" w:rsidRDefault="00E0691B" w:rsidP="000B353C">
            <w:pPr>
              <w:rPr>
                <w:rFonts w:ascii="Times New Roman" w:hAnsi="Times New Roman" w:cs="Times New Roman"/>
                <w:i/>
                <w:sz w:val="21"/>
                <w:szCs w:val="21"/>
              </w:rPr>
            </w:pPr>
            <w:r w:rsidRPr="00BD5CCD">
              <w:rPr>
                <w:rFonts w:ascii="Times New Roman" w:hAnsi="Times New Roman" w:cs="Times New Roman"/>
                <w:i/>
                <w:sz w:val="21"/>
                <w:szCs w:val="21"/>
              </w:rPr>
              <w:t>WRN</w:t>
            </w:r>
          </w:p>
        </w:tc>
        <w:tc>
          <w:tcPr>
            <w:tcW w:w="850" w:type="dxa"/>
            <w:vAlign w:val="center"/>
          </w:tcPr>
          <w:p w14:paraId="32AE1780"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5BC84C7C"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2E2B19B9" w14:textId="77777777" w:rsidR="00E0691B" w:rsidRPr="00BB32CF" w:rsidRDefault="00E0691B"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c.2983G&gt;A/</w:t>
            </w:r>
          </w:p>
          <w:p w14:paraId="46869E88" w14:textId="77777777" w:rsidR="00E0691B" w:rsidRPr="00BB32CF" w:rsidRDefault="00E0691B"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p.Ala995Thr</w:t>
            </w:r>
          </w:p>
        </w:tc>
        <w:tc>
          <w:tcPr>
            <w:tcW w:w="1559" w:type="dxa"/>
            <w:vAlign w:val="center"/>
          </w:tcPr>
          <w:p w14:paraId="357C9675"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rs140768346</w:t>
            </w:r>
          </w:p>
        </w:tc>
        <w:tc>
          <w:tcPr>
            <w:tcW w:w="709" w:type="dxa"/>
            <w:vAlign w:val="center"/>
          </w:tcPr>
          <w:p w14:paraId="07A4D22F"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0.08</w:t>
            </w:r>
          </w:p>
        </w:tc>
        <w:tc>
          <w:tcPr>
            <w:tcW w:w="709" w:type="dxa"/>
            <w:vAlign w:val="center"/>
          </w:tcPr>
          <w:p w14:paraId="59201A15"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0.21</w:t>
            </w:r>
          </w:p>
        </w:tc>
        <w:tc>
          <w:tcPr>
            <w:tcW w:w="850" w:type="dxa"/>
            <w:vAlign w:val="center"/>
          </w:tcPr>
          <w:p w14:paraId="3F957CA2"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0.22</w:t>
            </w:r>
          </w:p>
        </w:tc>
        <w:tc>
          <w:tcPr>
            <w:tcW w:w="1134" w:type="dxa"/>
            <w:vAlign w:val="center"/>
          </w:tcPr>
          <w:p w14:paraId="64DB26FE"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ClinVar</w:t>
            </w:r>
          </w:p>
        </w:tc>
      </w:tr>
      <w:tr w:rsidR="00E0691B" w:rsidRPr="00BB32CF" w14:paraId="2D4A8DA4" w14:textId="77777777" w:rsidTr="00AF050F">
        <w:trPr>
          <w:trHeight w:val="328"/>
        </w:trPr>
        <w:tc>
          <w:tcPr>
            <w:tcW w:w="1560" w:type="dxa"/>
            <w:vMerge/>
            <w:vAlign w:val="center"/>
          </w:tcPr>
          <w:p w14:paraId="6610E127" w14:textId="77777777" w:rsidR="00E0691B" w:rsidRPr="00BB32CF" w:rsidRDefault="00E0691B" w:rsidP="000B353C">
            <w:pPr>
              <w:rPr>
                <w:rFonts w:ascii="Times New Roman" w:hAnsi="Times New Roman" w:cs="Times New Roman"/>
                <w:sz w:val="21"/>
                <w:szCs w:val="21"/>
              </w:rPr>
            </w:pPr>
          </w:p>
        </w:tc>
        <w:tc>
          <w:tcPr>
            <w:tcW w:w="1417" w:type="dxa"/>
            <w:vMerge/>
            <w:vAlign w:val="center"/>
          </w:tcPr>
          <w:p w14:paraId="309A93A6" w14:textId="77777777" w:rsidR="00E0691B" w:rsidRPr="00BB32CF" w:rsidRDefault="00E0691B" w:rsidP="000B353C">
            <w:pPr>
              <w:rPr>
                <w:rFonts w:ascii="Times New Roman" w:hAnsi="Times New Roman" w:cs="Times New Roman"/>
                <w:sz w:val="21"/>
                <w:szCs w:val="21"/>
              </w:rPr>
            </w:pPr>
          </w:p>
        </w:tc>
        <w:tc>
          <w:tcPr>
            <w:tcW w:w="1418" w:type="dxa"/>
            <w:vMerge/>
            <w:vAlign w:val="center"/>
          </w:tcPr>
          <w:p w14:paraId="351F1229" w14:textId="77777777" w:rsidR="00E0691B" w:rsidRPr="00BB32CF" w:rsidRDefault="00E0691B" w:rsidP="000B353C">
            <w:pPr>
              <w:rPr>
                <w:rFonts w:ascii="Times New Roman" w:hAnsi="Times New Roman" w:cs="Times New Roman"/>
                <w:sz w:val="21"/>
                <w:szCs w:val="21"/>
              </w:rPr>
            </w:pPr>
          </w:p>
        </w:tc>
        <w:tc>
          <w:tcPr>
            <w:tcW w:w="1134" w:type="dxa"/>
            <w:vAlign w:val="center"/>
          </w:tcPr>
          <w:p w14:paraId="040873FB" w14:textId="77777777" w:rsidR="00E0691B" w:rsidRPr="00BD5CCD" w:rsidRDefault="00E0691B" w:rsidP="000B353C">
            <w:pPr>
              <w:rPr>
                <w:rFonts w:ascii="Times New Roman" w:hAnsi="Times New Roman" w:cs="Times New Roman"/>
                <w:i/>
                <w:sz w:val="21"/>
                <w:szCs w:val="21"/>
              </w:rPr>
            </w:pPr>
            <w:r w:rsidRPr="00BD5CCD">
              <w:rPr>
                <w:rFonts w:ascii="Times New Roman" w:hAnsi="Times New Roman" w:cs="Times New Roman"/>
                <w:i/>
                <w:sz w:val="21"/>
                <w:szCs w:val="21"/>
              </w:rPr>
              <w:t>FANCI</w:t>
            </w:r>
          </w:p>
        </w:tc>
        <w:tc>
          <w:tcPr>
            <w:tcW w:w="850" w:type="dxa"/>
            <w:vAlign w:val="center"/>
          </w:tcPr>
          <w:p w14:paraId="535629CB"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2B8E20C5"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068BFF1C" w14:textId="77777777" w:rsidR="00E0691B" w:rsidRPr="00BB32CF" w:rsidRDefault="00E0691B"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c.1813C&gt;T/</w:t>
            </w:r>
          </w:p>
          <w:p w14:paraId="43C68AF8" w14:textId="77777777" w:rsidR="00E0691B" w:rsidRPr="00BB32CF" w:rsidRDefault="00E0691B"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p.Leu605Phe</w:t>
            </w:r>
          </w:p>
        </w:tc>
        <w:tc>
          <w:tcPr>
            <w:tcW w:w="1559" w:type="dxa"/>
            <w:vAlign w:val="center"/>
          </w:tcPr>
          <w:p w14:paraId="32CE35F8"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rs117125761</w:t>
            </w:r>
          </w:p>
        </w:tc>
        <w:tc>
          <w:tcPr>
            <w:tcW w:w="709" w:type="dxa"/>
            <w:vAlign w:val="center"/>
          </w:tcPr>
          <w:p w14:paraId="2BF937D2"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0.2</w:t>
            </w:r>
          </w:p>
        </w:tc>
        <w:tc>
          <w:tcPr>
            <w:tcW w:w="709" w:type="dxa"/>
            <w:vAlign w:val="center"/>
          </w:tcPr>
          <w:p w14:paraId="12DF4D22"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0.76</w:t>
            </w:r>
          </w:p>
        </w:tc>
        <w:tc>
          <w:tcPr>
            <w:tcW w:w="850" w:type="dxa"/>
            <w:vAlign w:val="center"/>
          </w:tcPr>
          <w:p w14:paraId="1B9EBCAA"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0.62</w:t>
            </w:r>
          </w:p>
        </w:tc>
        <w:tc>
          <w:tcPr>
            <w:tcW w:w="1134" w:type="dxa"/>
            <w:vAlign w:val="center"/>
          </w:tcPr>
          <w:p w14:paraId="33B878C9"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ClinVar/</w:t>
            </w:r>
          </w:p>
          <w:p w14:paraId="46FE853F"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LOVD</w:t>
            </w:r>
          </w:p>
        </w:tc>
      </w:tr>
      <w:tr w:rsidR="00E0691B" w:rsidRPr="00BB32CF" w14:paraId="089EB442" w14:textId="77777777" w:rsidTr="00AF050F">
        <w:tc>
          <w:tcPr>
            <w:tcW w:w="1560" w:type="dxa"/>
            <w:vMerge w:val="restart"/>
            <w:vAlign w:val="center"/>
          </w:tcPr>
          <w:p w14:paraId="2028988F"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49/ж./рус.</w:t>
            </w:r>
          </w:p>
        </w:tc>
        <w:tc>
          <w:tcPr>
            <w:tcW w:w="1417" w:type="dxa"/>
            <w:vMerge w:val="restart"/>
            <w:vAlign w:val="center"/>
          </w:tcPr>
          <w:p w14:paraId="50716078"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 xml:space="preserve">мать – РПК </w:t>
            </w:r>
          </w:p>
        </w:tc>
        <w:tc>
          <w:tcPr>
            <w:tcW w:w="1418" w:type="dxa"/>
            <w:vMerge w:val="restart"/>
            <w:vAlign w:val="center"/>
          </w:tcPr>
          <w:p w14:paraId="288EB01D"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Рак сигмовидной кишки</w:t>
            </w:r>
          </w:p>
        </w:tc>
        <w:tc>
          <w:tcPr>
            <w:tcW w:w="1134" w:type="dxa"/>
            <w:vAlign w:val="center"/>
          </w:tcPr>
          <w:p w14:paraId="05071E2F" w14:textId="77777777" w:rsidR="00E0691B" w:rsidRPr="00BD5CCD" w:rsidRDefault="00E0691B" w:rsidP="000B353C">
            <w:pPr>
              <w:rPr>
                <w:rFonts w:ascii="Times New Roman" w:hAnsi="Times New Roman" w:cs="Times New Roman"/>
                <w:i/>
                <w:sz w:val="21"/>
                <w:szCs w:val="21"/>
              </w:rPr>
            </w:pPr>
            <w:r w:rsidRPr="00BD5CCD">
              <w:rPr>
                <w:rFonts w:ascii="Times New Roman" w:hAnsi="Times New Roman" w:cs="Times New Roman"/>
                <w:i/>
                <w:sz w:val="21"/>
                <w:szCs w:val="21"/>
              </w:rPr>
              <w:t>WRN</w:t>
            </w:r>
          </w:p>
        </w:tc>
        <w:tc>
          <w:tcPr>
            <w:tcW w:w="850" w:type="dxa"/>
            <w:vAlign w:val="center"/>
          </w:tcPr>
          <w:p w14:paraId="7D1D95C9"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7308405E"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1E9A5C33" w14:textId="77777777" w:rsidR="00E0691B" w:rsidRPr="00BB32CF" w:rsidRDefault="00E0691B"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c.95A&gt;G/</w:t>
            </w:r>
          </w:p>
          <w:p w14:paraId="22CFC25B" w14:textId="77777777" w:rsidR="00E0691B" w:rsidRPr="00BB32CF" w:rsidRDefault="00E0691B"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p.Lys32Arg</w:t>
            </w:r>
          </w:p>
        </w:tc>
        <w:tc>
          <w:tcPr>
            <w:tcW w:w="1559" w:type="dxa"/>
            <w:vAlign w:val="center"/>
          </w:tcPr>
          <w:p w14:paraId="175FEEE2"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rs34477820</w:t>
            </w:r>
          </w:p>
        </w:tc>
        <w:tc>
          <w:tcPr>
            <w:tcW w:w="709" w:type="dxa"/>
            <w:vAlign w:val="center"/>
          </w:tcPr>
          <w:p w14:paraId="565C1510"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0.12</w:t>
            </w:r>
          </w:p>
        </w:tc>
        <w:tc>
          <w:tcPr>
            <w:tcW w:w="709" w:type="dxa"/>
            <w:vAlign w:val="center"/>
          </w:tcPr>
          <w:p w14:paraId="25A0F329"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0.3</w:t>
            </w:r>
          </w:p>
        </w:tc>
        <w:tc>
          <w:tcPr>
            <w:tcW w:w="850" w:type="dxa"/>
            <w:vAlign w:val="center"/>
          </w:tcPr>
          <w:p w14:paraId="2A9D3866"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0.37</w:t>
            </w:r>
          </w:p>
        </w:tc>
        <w:tc>
          <w:tcPr>
            <w:tcW w:w="1134" w:type="dxa"/>
            <w:vAlign w:val="center"/>
          </w:tcPr>
          <w:p w14:paraId="6C8965FC"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ClinVar/</w:t>
            </w:r>
          </w:p>
          <w:p w14:paraId="6E1A78F1"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LOVD</w:t>
            </w:r>
          </w:p>
        </w:tc>
      </w:tr>
      <w:tr w:rsidR="00E0691B" w:rsidRPr="00BB32CF" w14:paraId="408C388B" w14:textId="77777777" w:rsidTr="00AF050F">
        <w:tc>
          <w:tcPr>
            <w:tcW w:w="1560" w:type="dxa"/>
            <w:vMerge/>
            <w:vAlign w:val="center"/>
          </w:tcPr>
          <w:p w14:paraId="4B760172" w14:textId="77777777" w:rsidR="00E0691B" w:rsidRPr="00BB32CF" w:rsidRDefault="00E0691B" w:rsidP="000B353C">
            <w:pPr>
              <w:rPr>
                <w:rFonts w:ascii="Times New Roman" w:hAnsi="Times New Roman" w:cs="Times New Roman"/>
                <w:sz w:val="21"/>
                <w:szCs w:val="21"/>
              </w:rPr>
            </w:pPr>
          </w:p>
        </w:tc>
        <w:tc>
          <w:tcPr>
            <w:tcW w:w="1417" w:type="dxa"/>
            <w:vMerge/>
            <w:vAlign w:val="center"/>
          </w:tcPr>
          <w:p w14:paraId="09225878" w14:textId="77777777" w:rsidR="00E0691B" w:rsidRPr="00BB32CF" w:rsidRDefault="00E0691B" w:rsidP="000B353C">
            <w:pPr>
              <w:rPr>
                <w:rFonts w:ascii="Times New Roman" w:hAnsi="Times New Roman" w:cs="Times New Roman"/>
                <w:sz w:val="21"/>
                <w:szCs w:val="21"/>
              </w:rPr>
            </w:pPr>
          </w:p>
        </w:tc>
        <w:tc>
          <w:tcPr>
            <w:tcW w:w="1418" w:type="dxa"/>
            <w:vMerge/>
            <w:vAlign w:val="center"/>
          </w:tcPr>
          <w:p w14:paraId="05A8B635" w14:textId="77777777" w:rsidR="00E0691B" w:rsidRPr="00BB32CF" w:rsidRDefault="00E0691B" w:rsidP="000B353C">
            <w:pPr>
              <w:rPr>
                <w:rFonts w:ascii="Times New Roman" w:hAnsi="Times New Roman" w:cs="Times New Roman"/>
                <w:sz w:val="21"/>
                <w:szCs w:val="21"/>
              </w:rPr>
            </w:pPr>
          </w:p>
        </w:tc>
        <w:tc>
          <w:tcPr>
            <w:tcW w:w="1134" w:type="dxa"/>
            <w:vAlign w:val="center"/>
          </w:tcPr>
          <w:p w14:paraId="3462D517" w14:textId="77777777" w:rsidR="00E0691B" w:rsidRPr="00BD5CCD" w:rsidRDefault="00E0691B" w:rsidP="000B353C">
            <w:pPr>
              <w:rPr>
                <w:rFonts w:ascii="Times New Roman" w:hAnsi="Times New Roman" w:cs="Times New Roman"/>
                <w:i/>
                <w:sz w:val="21"/>
                <w:szCs w:val="21"/>
              </w:rPr>
            </w:pPr>
            <w:r w:rsidRPr="00BD5CCD">
              <w:rPr>
                <w:rFonts w:ascii="Times New Roman" w:hAnsi="Times New Roman" w:cs="Times New Roman"/>
                <w:i/>
                <w:sz w:val="21"/>
                <w:szCs w:val="21"/>
              </w:rPr>
              <w:t>BRCA2</w:t>
            </w:r>
          </w:p>
        </w:tc>
        <w:tc>
          <w:tcPr>
            <w:tcW w:w="850" w:type="dxa"/>
            <w:vAlign w:val="center"/>
          </w:tcPr>
          <w:p w14:paraId="4E9591EC"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5B0BD7E9"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7066E2ED" w14:textId="77777777" w:rsidR="00E0691B" w:rsidRPr="00BB32CF" w:rsidRDefault="00E0691B"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c.7544C&gt;T/</w:t>
            </w:r>
          </w:p>
          <w:p w14:paraId="361CA3C5" w14:textId="77777777" w:rsidR="00E0691B" w:rsidRPr="00BB32CF" w:rsidRDefault="00E0691B"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p.Thr2515Ile</w:t>
            </w:r>
          </w:p>
        </w:tc>
        <w:tc>
          <w:tcPr>
            <w:tcW w:w="1559" w:type="dxa"/>
            <w:vAlign w:val="center"/>
          </w:tcPr>
          <w:p w14:paraId="03C39835"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rs28897744</w:t>
            </w:r>
          </w:p>
        </w:tc>
        <w:tc>
          <w:tcPr>
            <w:tcW w:w="709" w:type="dxa"/>
            <w:vAlign w:val="center"/>
          </w:tcPr>
          <w:p w14:paraId="01B2E25A"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0</w:t>
            </w:r>
          </w:p>
        </w:tc>
        <w:tc>
          <w:tcPr>
            <w:tcW w:w="709" w:type="dxa"/>
            <w:vAlign w:val="center"/>
          </w:tcPr>
          <w:p w14:paraId="46A259E8"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0.05</w:t>
            </w:r>
          </w:p>
        </w:tc>
        <w:tc>
          <w:tcPr>
            <w:tcW w:w="850" w:type="dxa"/>
            <w:vAlign w:val="center"/>
          </w:tcPr>
          <w:p w14:paraId="5D5FF080"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0.07</w:t>
            </w:r>
          </w:p>
        </w:tc>
        <w:tc>
          <w:tcPr>
            <w:tcW w:w="1134" w:type="dxa"/>
            <w:vAlign w:val="center"/>
          </w:tcPr>
          <w:p w14:paraId="449A3977"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ClinVar/</w:t>
            </w:r>
          </w:p>
          <w:p w14:paraId="6B9B5156"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LOVD</w:t>
            </w:r>
          </w:p>
        </w:tc>
      </w:tr>
      <w:tr w:rsidR="00E0691B" w:rsidRPr="00BB32CF" w14:paraId="6A7D146E" w14:textId="77777777" w:rsidTr="00AF050F">
        <w:tc>
          <w:tcPr>
            <w:tcW w:w="1560" w:type="dxa"/>
            <w:vMerge w:val="restart"/>
            <w:vAlign w:val="center"/>
          </w:tcPr>
          <w:p w14:paraId="5E620057"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39/ж./каз.</w:t>
            </w:r>
          </w:p>
        </w:tc>
        <w:tc>
          <w:tcPr>
            <w:tcW w:w="1417" w:type="dxa"/>
            <w:vMerge w:val="restart"/>
            <w:vAlign w:val="center"/>
          </w:tcPr>
          <w:p w14:paraId="70B3ED42"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 xml:space="preserve">мать – РПК </w:t>
            </w:r>
          </w:p>
        </w:tc>
        <w:tc>
          <w:tcPr>
            <w:tcW w:w="1418" w:type="dxa"/>
            <w:vMerge w:val="restart"/>
            <w:vAlign w:val="center"/>
          </w:tcPr>
          <w:p w14:paraId="41A1ED25"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 xml:space="preserve">РПК </w:t>
            </w:r>
          </w:p>
        </w:tc>
        <w:tc>
          <w:tcPr>
            <w:tcW w:w="1134" w:type="dxa"/>
            <w:vAlign w:val="center"/>
          </w:tcPr>
          <w:p w14:paraId="7C137B21" w14:textId="77777777" w:rsidR="00E0691B" w:rsidRPr="00BD5CCD" w:rsidRDefault="00E0691B" w:rsidP="000B353C">
            <w:pPr>
              <w:rPr>
                <w:rFonts w:ascii="Times New Roman" w:hAnsi="Times New Roman" w:cs="Times New Roman"/>
                <w:i/>
                <w:sz w:val="21"/>
                <w:szCs w:val="21"/>
              </w:rPr>
            </w:pPr>
            <w:r w:rsidRPr="00BD5CCD">
              <w:rPr>
                <w:rFonts w:ascii="Times New Roman" w:hAnsi="Times New Roman" w:cs="Times New Roman"/>
                <w:i/>
                <w:sz w:val="21"/>
                <w:szCs w:val="21"/>
              </w:rPr>
              <w:t>FANCC</w:t>
            </w:r>
          </w:p>
        </w:tc>
        <w:tc>
          <w:tcPr>
            <w:tcW w:w="850" w:type="dxa"/>
            <w:vAlign w:val="center"/>
          </w:tcPr>
          <w:p w14:paraId="1267A743"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2D887C00"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6809CA7D" w14:textId="77777777" w:rsidR="00E0691B" w:rsidRPr="00BB32CF" w:rsidRDefault="00E0691B"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c.973G&gt;A/</w:t>
            </w:r>
          </w:p>
          <w:p w14:paraId="5AAA09FB" w14:textId="77777777" w:rsidR="00E0691B" w:rsidRPr="00BB32CF" w:rsidRDefault="00E0691B"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p.Ala325Thr</w:t>
            </w:r>
          </w:p>
        </w:tc>
        <w:tc>
          <w:tcPr>
            <w:tcW w:w="1559" w:type="dxa"/>
            <w:vAlign w:val="center"/>
          </w:tcPr>
          <w:p w14:paraId="484DC397"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rs201407189</w:t>
            </w:r>
          </w:p>
        </w:tc>
        <w:tc>
          <w:tcPr>
            <w:tcW w:w="709" w:type="dxa"/>
            <w:vAlign w:val="center"/>
          </w:tcPr>
          <w:p w14:paraId="6A5556CA"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0.14</w:t>
            </w:r>
          </w:p>
        </w:tc>
        <w:tc>
          <w:tcPr>
            <w:tcW w:w="709" w:type="dxa"/>
            <w:vAlign w:val="center"/>
          </w:tcPr>
          <w:p w14:paraId="66EF628A" w14:textId="77777777" w:rsidR="00E0691B" w:rsidRPr="00BB32CF" w:rsidRDefault="00E0691B" w:rsidP="000B353C">
            <w:pPr>
              <w:rPr>
                <w:rFonts w:ascii="Times New Roman" w:hAnsi="Times New Roman" w:cs="Times New Roman"/>
                <w:sz w:val="21"/>
                <w:szCs w:val="21"/>
              </w:rPr>
            </w:pPr>
          </w:p>
        </w:tc>
        <w:tc>
          <w:tcPr>
            <w:tcW w:w="850" w:type="dxa"/>
            <w:vAlign w:val="center"/>
          </w:tcPr>
          <w:p w14:paraId="08A43C33"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0.08</w:t>
            </w:r>
          </w:p>
        </w:tc>
        <w:tc>
          <w:tcPr>
            <w:tcW w:w="1134" w:type="dxa"/>
            <w:vAlign w:val="center"/>
          </w:tcPr>
          <w:p w14:paraId="1FA631DE"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ClinVar/</w:t>
            </w:r>
          </w:p>
          <w:p w14:paraId="45D3D41C"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LOVD</w:t>
            </w:r>
            <w:r w:rsidRPr="00BB32CF">
              <w:rPr>
                <w:rFonts w:ascii="Times New Roman" w:hAnsi="Times New Roman" w:cs="Times New Roman"/>
                <w:sz w:val="21"/>
                <w:szCs w:val="21"/>
                <w:vertAlign w:val="superscript"/>
              </w:rPr>
              <w:t>С</w:t>
            </w:r>
          </w:p>
        </w:tc>
      </w:tr>
      <w:tr w:rsidR="00E0691B" w:rsidRPr="00BB32CF" w14:paraId="7ED4ECBA" w14:textId="77777777" w:rsidTr="00AF050F">
        <w:trPr>
          <w:trHeight w:val="467"/>
        </w:trPr>
        <w:tc>
          <w:tcPr>
            <w:tcW w:w="1560" w:type="dxa"/>
            <w:vMerge/>
            <w:vAlign w:val="center"/>
          </w:tcPr>
          <w:p w14:paraId="5B85AD21" w14:textId="77777777" w:rsidR="00E0691B" w:rsidRPr="00BB32CF" w:rsidRDefault="00E0691B" w:rsidP="000B353C">
            <w:pPr>
              <w:rPr>
                <w:rFonts w:ascii="Times New Roman" w:hAnsi="Times New Roman" w:cs="Times New Roman"/>
                <w:sz w:val="21"/>
                <w:szCs w:val="21"/>
              </w:rPr>
            </w:pPr>
          </w:p>
        </w:tc>
        <w:tc>
          <w:tcPr>
            <w:tcW w:w="1417" w:type="dxa"/>
            <w:vMerge/>
            <w:vAlign w:val="center"/>
          </w:tcPr>
          <w:p w14:paraId="324FBDC8" w14:textId="77777777" w:rsidR="00E0691B" w:rsidRPr="00BB32CF" w:rsidRDefault="00E0691B" w:rsidP="000B353C">
            <w:pPr>
              <w:rPr>
                <w:rFonts w:ascii="Times New Roman" w:hAnsi="Times New Roman" w:cs="Times New Roman"/>
                <w:sz w:val="21"/>
                <w:szCs w:val="21"/>
              </w:rPr>
            </w:pPr>
          </w:p>
        </w:tc>
        <w:tc>
          <w:tcPr>
            <w:tcW w:w="1418" w:type="dxa"/>
            <w:vMerge/>
            <w:vAlign w:val="center"/>
          </w:tcPr>
          <w:p w14:paraId="38305F9F" w14:textId="77777777" w:rsidR="00E0691B" w:rsidRPr="00BB32CF" w:rsidRDefault="00E0691B" w:rsidP="000B353C">
            <w:pPr>
              <w:rPr>
                <w:rFonts w:ascii="Times New Roman" w:hAnsi="Times New Roman" w:cs="Times New Roman"/>
                <w:sz w:val="21"/>
                <w:szCs w:val="21"/>
              </w:rPr>
            </w:pPr>
          </w:p>
        </w:tc>
        <w:tc>
          <w:tcPr>
            <w:tcW w:w="1134" w:type="dxa"/>
            <w:vAlign w:val="center"/>
          </w:tcPr>
          <w:p w14:paraId="32D138EB" w14:textId="77777777" w:rsidR="00E0691B" w:rsidRPr="00BD5CCD" w:rsidRDefault="00E0691B" w:rsidP="000B353C">
            <w:pPr>
              <w:rPr>
                <w:rFonts w:ascii="Times New Roman" w:hAnsi="Times New Roman" w:cs="Times New Roman"/>
                <w:i/>
                <w:sz w:val="21"/>
                <w:szCs w:val="21"/>
              </w:rPr>
            </w:pPr>
            <w:r w:rsidRPr="00BD5CCD">
              <w:rPr>
                <w:rFonts w:ascii="Times New Roman" w:hAnsi="Times New Roman" w:cs="Times New Roman"/>
                <w:i/>
                <w:sz w:val="21"/>
                <w:szCs w:val="21"/>
              </w:rPr>
              <w:t>FANCA</w:t>
            </w:r>
          </w:p>
        </w:tc>
        <w:tc>
          <w:tcPr>
            <w:tcW w:w="850" w:type="dxa"/>
            <w:vAlign w:val="center"/>
          </w:tcPr>
          <w:p w14:paraId="1F816744"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426351A7"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7740451D" w14:textId="77777777" w:rsidR="00E0691B" w:rsidRPr="00BB32CF" w:rsidRDefault="00E0691B"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c.3031C&gt;T/</w:t>
            </w:r>
          </w:p>
          <w:p w14:paraId="77A85461" w14:textId="77777777" w:rsidR="00E0691B" w:rsidRPr="00BB32CF" w:rsidRDefault="00E0691B"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p.Arg1011Cys</w:t>
            </w:r>
          </w:p>
        </w:tc>
        <w:tc>
          <w:tcPr>
            <w:tcW w:w="1559" w:type="dxa"/>
            <w:vAlign w:val="center"/>
          </w:tcPr>
          <w:p w14:paraId="0FBA0E31"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rs142377616</w:t>
            </w:r>
          </w:p>
        </w:tc>
        <w:tc>
          <w:tcPr>
            <w:tcW w:w="709" w:type="dxa"/>
            <w:vAlign w:val="center"/>
          </w:tcPr>
          <w:p w14:paraId="6FBF3880" w14:textId="77777777" w:rsidR="00E0691B" w:rsidRPr="00BB32CF" w:rsidRDefault="00E0691B" w:rsidP="000B353C">
            <w:pPr>
              <w:rPr>
                <w:rFonts w:ascii="Times New Roman" w:hAnsi="Times New Roman" w:cs="Times New Roman"/>
                <w:sz w:val="21"/>
                <w:szCs w:val="21"/>
              </w:rPr>
            </w:pPr>
          </w:p>
        </w:tc>
        <w:tc>
          <w:tcPr>
            <w:tcW w:w="709" w:type="dxa"/>
            <w:vAlign w:val="center"/>
          </w:tcPr>
          <w:p w14:paraId="15E78A60"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0.01</w:t>
            </w:r>
          </w:p>
        </w:tc>
        <w:tc>
          <w:tcPr>
            <w:tcW w:w="850" w:type="dxa"/>
            <w:vAlign w:val="center"/>
          </w:tcPr>
          <w:p w14:paraId="6EB452B9"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0.01</w:t>
            </w:r>
          </w:p>
        </w:tc>
        <w:tc>
          <w:tcPr>
            <w:tcW w:w="1134" w:type="dxa"/>
            <w:vAlign w:val="center"/>
          </w:tcPr>
          <w:p w14:paraId="16D678D9"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ClinVar/</w:t>
            </w:r>
          </w:p>
          <w:p w14:paraId="3CE6D70D"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LOVD</w:t>
            </w:r>
          </w:p>
        </w:tc>
      </w:tr>
      <w:tr w:rsidR="00E0691B" w:rsidRPr="00BB32CF" w14:paraId="63CF42BD" w14:textId="77777777" w:rsidTr="00AF050F">
        <w:trPr>
          <w:trHeight w:val="577"/>
        </w:trPr>
        <w:tc>
          <w:tcPr>
            <w:tcW w:w="1560" w:type="dxa"/>
            <w:vAlign w:val="center"/>
          </w:tcPr>
          <w:p w14:paraId="498AA810"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47/ж./рус.</w:t>
            </w:r>
          </w:p>
        </w:tc>
        <w:tc>
          <w:tcPr>
            <w:tcW w:w="1417" w:type="dxa"/>
            <w:vAlign w:val="center"/>
          </w:tcPr>
          <w:p w14:paraId="675E3777"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отец – рак простаты</w:t>
            </w:r>
          </w:p>
        </w:tc>
        <w:tc>
          <w:tcPr>
            <w:tcW w:w="1418" w:type="dxa"/>
            <w:vAlign w:val="center"/>
          </w:tcPr>
          <w:p w14:paraId="2482BF47"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Рак ректосигмоид-ного отдела</w:t>
            </w:r>
          </w:p>
        </w:tc>
        <w:tc>
          <w:tcPr>
            <w:tcW w:w="1134" w:type="dxa"/>
            <w:vAlign w:val="center"/>
          </w:tcPr>
          <w:p w14:paraId="46F0C19D" w14:textId="77777777" w:rsidR="00E0691B" w:rsidRPr="00BD5CCD" w:rsidRDefault="00E0691B" w:rsidP="000B353C">
            <w:pPr>
              <w:rPr>
                <w:rFonts w:ascii="Times New Roman" w:hAnsi="Times New Roman" w:cs="Times New Roman"/>
                <w:i/>
                <w:sz w:val="21"/>
                <w:szCs w:val="21"/>
              </w:rPr>
            </w:pPr>
            <w:r w:rsidRPr="00BD5CCD">
              <w:rPr>
                <w:rFonts w:ascii="Times New Roman" w:hAnsi="Times New Roman" w:cs="Times New Roman"/>
                <w:i/>
                <w:sz w:val="21"/>
                <w:szCs w:val="21"/>
              </w:rPr>
              <w:t>ATM</w:t>
            </w:r>
          </w:p>
        </w:tc>
        <w:tc>
          <w:tcPr>
            <w:tcW w:w="850" w:type="dxa"/>
            <w:vAlign w:val="center"/>
          </w:tcPr>
          <w:p w14:paraId="1D406E11"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4BCB4756"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507C7AD1" w14:textId="77777777" w:rsidR="00E0691B" w:rsidRPr="00BB32CF" w:rsidRDefault="00E0691B"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c.7429G&gt;A/</w:t>
            </w:r>
          </w:p>
          <w:p w14:paraId="52809631" w14:textId="77777777" w:rsidR="00E0691B" w:rsidRPr="00BB32CF" w:rsidRDefault="00E0691B"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p.Gly2477Arg</w:t>
            </w:r>
          </w:p>
        </w:tc>
        <w:tc>
          <w:tcPr>
            <w:tcW w:w="1559" w:type="dxa"/>
            <w:vAlign w:val="center"/>
          </w:tcPr>
          <w:p w14:paraId="2A0EAFB7"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rs778550056</w:t>
            </w:r>
          </w:p>
        </w:tc>
        <w:tc>
          <w:tcPr>
            <w:tcW w:w="709" w:type="dxa"/>
            <w:vAlign w:val="center"/>
          </w:tcPr>
          <w:p w14:paraId="1077D820" w14:textId="650FD2CA" w:rsidR="00E0691B" w:rsidRPr="00BB32CF" w:rsidRDefault="00480712" w:rsidP="00480712">
            <w:pPr>
              <w:jc w:val="center"/>
              <w:rPr>
                <w:rFonts w:ascii="Times New Roman" w:hAnsi="Times New Roman" w:cs="Times New Roman"/>
                <w:sz w:val="21"/>
                <w:szCs w:val="21"/>
              </w:rPr>
            </w:pPr>
            <w:r>
              <w:rPr>
                <w:rFonts w:ascii="Times New Roman" w:hAnsi="Times New Roman" w:cs="Times New Roman"/>
                <w:sz w:val="21"/>
                <w:szCs w:val="21"/>
              </w:rPr>
              <w:t>-</w:t>
            </w:r>
          </w:p>
        </w:tc>
        <w:tc>
          <w:tcPr>
            <w:tcW w:w="709" w:type="dxa"/>
            <w:vAlign w:val="center"/>
          </w:tcPr>
          <w:p w14:paraId="60AAF287" w14:textId="2B16707E" w:rsidR="00E0691B" w:rsidRPr="00BB32CF" w:rsidRDefault="00480712" w:rsidP="00480712">
            <w:pPr>
              <w:jc w:val="center"/>
              <w:rPr>
                <w:rFonts w:ascii="Times New Roman" w:hAnsi="Times New Roman" w:cs="Times New Roman"/>
                <w:sz w:val="21"/>
                <w:szCs w:val="21"/>
              </w:rPr>
            </w:pPr>
            <w:r>
              <w:rPr>
                <w:rFonts w:ascii="Times New Roman" w:hAnsi="Times New Roman" w:cs="Times New Roman"/>
                <w:sz w:val="21"/>
                <w:szCs w:val="21"/>
              </w:rPr>
              <w:t>-</w:t>
            </w:r>
          </w:p>
        </w:tc>
        <w:tc>
          <w:tcPr>
            <w:tcW w:w="850" w:type="dxa"/>
            <w:vAlign w:val="center"/>
          </w:tcPr>
          <w:p w14:paraId="19271A02" w14:textId="16E654D6" w:rsidR="00E0691B" w:rsidRPr="00BB32CF" w:rsidRDefault="00480712" w:rsidP="00480712">
            <w:pPr>
              <w:jc w:val="center"/>
              <w:rPr>
                <w:rFonts w:ascii="Times New Roman" w:hAnsi="Times New Roman" w:cs="Times New Roman"/>
                <w:sz w:val="21"/>
                <w:szCs w:val="21"/>
              </w:rPr>
            </w:pPr>
            <w:r>
              <w:rPr>
                <w:rFonts w:ascii="Times New Roman" w:hAnsi="Times New Roman" w:cs="Times New Roman"/>
                <w:sz w:val="21"/>
                <w:szCs w:val="21"/>
              </w:rPr>
              <w:t>-</w:t>
            </w:r>
          </w:p>
        </w:tc>
        <w:tc>
          <w:tcPr>
            <w:tcW w:w="1134" w:type="dxa"/>
            <w:vAlign w:val="center"/>
          </w:tcPr>
          <w:p w14:paraId="0C1D86F6" w14:textId="77777777" w:rsidR="00E0691B" w:rsidRPr="00BB32CF" w:rsidRDefault="00E0691B" w:rsidP="000B353C">
            <w:pPr>
              <w:rPr>
                <w:rFonts w:ascii="Times New Roman" w:hAnsi="Times New Roman" w:cs="Times New Roman"/>
                <w:color w:val="FF0000"/>
                <w:sz w:val="21"/>
                <w:szCs w:val="21"/>
              </w:rPr>
            </w:pPr>
            <w:r w:rsidRPr="00BB32CF">
              <w:rPr>
                <w:rFonts w:ascii="Times New Roman" w:hAnsi="Times New Roman" w:cs="Times New Roman"/>
                <w:color w:val="FF0000"/>
                <w:sz w:val="21"/>
                <w:szCs w:val="21"/>
              </w:rPr>
              <w:t>новая</w:t>
            </w:r>
          </w:p>
        </w:tc>
      </w:tr>
      <w:tr w:rsidR="00480712" w:rsidRPr="00BB32CF" w14:paraId="5A61C278" w14:textId="77777777" w:rsidTr="00AF050F">
        <w:trPr>
          <w:trHeight w:val="557"/>
        </w:trPr>
        <w:tc>
          <w:tcPr>
            <w:tcW w:w="1560" w:type="dxa"/>
            <w:vMerge w:val="restart"/>
            <w:vAlign w:val="center"/>
          </w:tcPr>
          <w:p w14:paraId="21402F6B" w14:textId="77777777" w:rsidR="00480712" w:rsidRPr="00BB32CF" w:rsidRDefault="00480712" w:rsidP="000B353C">
            <w:pPr>
              <w:rPr>
                <w:rFonts w:ascii="Times New Roman" w:hAnsi="Times New Roman" w:cs="Times New Roman"/>
                <w:sz w:val="21"/>
                <w:szCs w:val="21"/>
              </w:rPr>
            </w:pPr>
            <w:r w:rsidRPr="00BB32CF">
              <w:rPr>
                <w:rFonts w:ascii="Times New Roman" w:hAnsi="Times New Roman" w:cs="Times New Roman"/>
                <w:sz w:val="21"/>
                <w:szCs w:val="21"/>
              </w:rPr>
              <w:t>43/м</w:t>
            </w:r>
            <w:r>
              <w:rPr>
                <w:rFonts w:ascii="Times New Roman" w:hAnsi="Times New Roman" w:cs="Times New Roman"/>
                <w:sz w:val="21"/>
                <w:szCs w:val="21"/>
              </w:rPr>
              <w:t>.</w:t>
            </w:r>
            <w:r w:rsidRPr="00BB32CF">
              <w:rPr>
                <w:rFonts w:ascii="Times New Roman" w:hAnsi="Times New Roman" w:cs="Times New Roman"/>
                <w:sz w:val="21"/>
                <w:szCs w:val="21"/>
              </w:rPr>
              <w:t>/рус.</w:t>
            </w:r>
          </w:p>
        </w:tc>
        <w:tc>
          <w:tcPr>
            <w:tcW w:w="1417" w:type="dxa"/>
            <w:vMerge w:val="restart"/>
            <w:vAlign w:val="center"/>
          </w:tcPr>
          <w:p w14:paraId="3667DEC8" w14:textId="77777777" w:rsidR="00480712" w:rsidRPr="00BB32CF" w:rsidRDefault="00480712" w:rsidP="000B353C">
            <w:pPr>
              <w:rPr>
                <w:rFonts w:ascii="Times New Roman" w:hAnsi="Times New Roman" w:cs="Times New Roman"/>
                <w:sz w:val="21"/>
                <w:szCs w:val="21"/>
              </w:rPr>
            </w:pPr>
            <w:r w:rsidRPr="00BB32CF">
              <w:rPr>
                <w:rFonts w:ascii="Times New Roman" w:hAnsi="Times New Roman" w:cs="Times New Roman"/>
                <w:sz w:val="21"/>
                <w:szCs w:val="21"/>
              </w:rPr>
              <w:t>бабушка (по матери) – РЖ, мать – рак восходящего отдела</w:t>
            </w:r>
          </w:p>
        </w:tc>
        <w:tc>
          <w:tcPr>
            <w:tcW w:w="1418" w:type="dxa"/>
            <w:vMerge w:val="restart"/>
            <w:vAlign w:val="center"/>
          </w:tcPr>
          <w:p w14:paraId="49DA805D" w14:textId="77777777" w:rsidR="00480712" w:rsidRPr="00BB32CF" w:rsidRDefault="00480712" w:rsidP="000B353C">
            <w:pPr>
              <w:rPr>
                <w:rFonts w:ascii="Times New Roman" w:hAnsi="Times New Roman" w:cs="Times New Roman"/>
                <w:sz w:val="21"/>
                <w:szCs w:val="21"/>
              </w:rPr>
            </w:pPr>
            <w:r w:rsidRPr="00BB32CF">
              <w:rPr>
                <w:rFonts w:ascii="Times New Roman" w:hAnsi="Times New Roman" w:cs="Times New Roman"/>
                <w:sz w:val="21"/>
                <w:szCs w:val="21"/>
              </w:rPr>
              <w:t>Рак слепой кишки</w:t>
            </w:r>
          </w:p>
        </w:tc>
        <w:tc>
          <w:tcPr>
            <w:tcW w:w="1134" w:type="dxa"/>
            <w:vAlign w:val="center"/>
          </w:tcPr>
          <w:p w14:paraId="5E7B443A" w14:textId="77777777" w:rsidR="00480712" w:rsidRPr="00BD5CCD" w:rsidRDefault="00480712" w:rsidP="000B353C">
            <w:pPr>
              <w:rPr>
                <w:rFonts w:ascii="Times New Roman" w:hAnsi="Times New Roman" w:cs="Times New Roman"/>
                <w:i/>
                <w:sz w:val="21"/>
                <w:szCs w:val="21"/>
              </w:rPr>
            </w:pPr>
            <w:r w:rsidRPr="00BD5CCD">
              <w:rPr>
                <w:rFonts w:ascii="Times New Roman" w:hAnsi="Times New Roman" w:cs="Times New Roman"/>
                <w:i/>
                <w:sz w:val="21"/>
                <w:szCs w:val="21"/>
              </w:rPr>
              <w:t>MLH1</w:t>
            </w:r>
          </w:p>
        </w:tc>
        <w:tc>
          <w:tcPr>
            <w:tcW w:w="850" w:type="dxa"/>
            <w:vAlign w:val="center"/>
          </w:tcPr>
          <w:p w14:paraId="39F55A1C" w14:textId="77777777" w:rsidR="00480712" w:rsidRPr="00BB32CF" w:rsidRDefault="00480712"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148EB360" w14:textId="77777777" w:rsidR="00480712" w:rsidRPr="00BB32CF" w:rsidRDefault="00480712"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41841D20" w14:textId="77777777" w:rsidR="00480712" w:rsidRPr="000C5A9A" w:rsidRDefault="00480712"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w:t>
            </w:r>
            <w:r w:rsidRPr="000C5A9A">
              <w:rPr>
                <w:rFonts w:ascii="Times New Roman" w:hAnsi="Times New Roman" w:cs="Times New Roman"/>
                <w:sz w:val="21"/>
                <w:szCs w:val="21"/>
                <w:lang w:val="en-US"/>
              </w:rPr>
              <w:t>.114</w:t>
            </w:r>
            <w:r w:rsidRPr="00BB32CF">
              <w:rPr>
                <w:rFonts w:ascii="Times New Roman" w:hAnsi="Times New Roman" w:cs="Times New Roman"/>
                <w:sz w:val="21"/>
                <w:szCs w:val="21"/>
                <w:lang w:val="en-US"/>
              </w:rPr>
              <w:t>C</w:t>
            </w:r>
            <w:r w:rsidRPr="000C5A9A">
              <w:rPr>
                <w:rFonts w:ascii="Times New Roman" w:hAnsi="Times New Roman" w:cs="Times New Roman"/>
                <w:sz w:val="21"/>
                <w:szCs w:val="21"/>
                <w:lang w:val="en-US"/>
              </w:rPr>
              <w:t>&gt;</w:t>
            </w:r>
            <w:r w:rsidRPr="00BB32CF">
              <w:rPr>
                <w:rFonts w:ascii="Times New Roman" w:hAnsi="Times New Roman" w:cs="Times New Roman"/>
                <w:sz w:val="21"/>
                <w:szCs w:val="21"/>
                <w:lang w:val="en-US"/>
              </w:rPr>
              <w:t>G</w:t>
            </w:r>
            <w:r w:rsidRPr="000C5A9A">
              <w:rPr>
                <w:rFonts w:ascii="Times New Roman" w:hAnsi="Times New Roman" w:cs="Times New Roman"/>
                <w:sz w:val="21"/>
                <w:szCs w:val="21"/>
                <w:lang w:val="en-US"/>
              </w:rPr>
              <w:t>/</w:t>
            </w:r>
          </w:p>
          <w:p w14:paraId="045E37C2" w14:textId="77777777" w:rsidR="00480712" w:rsidRPr="000C5A9A" w:rsidRDefault="00480712"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w:t>
            </w:r>
            <w:r w:rsidRPr="000C5A9A">
              <w:rPr>
                <w:rFonts w:ascii="Times New Roman" w:hAnsi="Times New Roman" w:cs="Times New Roman"/>
                <w:sz w:val="21"/>
                <w:szCs w:val="21"/>
                <w:lang w:val="en-US"/>
              </w:rPr>
              <w:t>.</w:t>
            </w:r>
            <w:r w:rsidRPr="00BB32CF">
              <w:rPr>
                <w:rFonts w:ascii="Times New Roman" w:hAnsi="Times New Roman" w:cs="Times New Roman"/>
                <w:sz w:val="21"/>
                <w:szCs w:val="21"/>
                <w:lang w:val="en-US"/>
              </w:rPr>
              <w:t>Asn</w:t>
            </w:r>
            <w:r w:rsidRPr="000C5A9A">
              <w:rPr>
                <w:rFonts w:ascii="Times New Roman" w:hAnsi="Times New Roman" w:cs="Times New Roman"/>
                <w:sz w:val="21"/>
                <w:szCs w:val="21"/>
                <w:lang w:val="en-US"/>
              </w:rPr>
              <w:t>38</w:t>
            </w:r>
            <w:r w:rsidRPr="00BB32CF">
              <w:rPr>
                <w:rFonts w:ascii="Times New Roman" w:hAnsi="Times New Roman" w:cs="Times New Roman"/>
                <w:sz w:val="21"/>
                <w:szCs w:val="21"/>
                <w:lang w:val="en-US"/>
              </w:rPr>
              <w:t>Lys</w:t>
            </w:r>
          </w:p>
        </w:tc>
        <w:tc>
          <w:tcPr>
            <w:tcW w:w="1559" w:type="dxa"/>
            <w:vAlign w:val="center"/>
          </w:tcPr>
          <w:p w14:paraId="2D8DCCDE" w14:textId="77777777" w:rsidR="00480712" w:rsidRPr="00993C97" w:rsidRDefault="00480712" w:rsidP="000B353C">
            <w:pPr>
              <w:rPr>
                <w:rFonts w:ascii="Times New Roman" w:hAnsi="Times New Roman" w:cs="Times New Roman"/>
                <w:sz w:val="21"/>
                <w:szCs w:val="21"/>
              </w:rPr>
            </w:pPr>
            <w:r w:rsidRPr="00993C97">
              <w:rPr>
                <w:rFonts w:ascii="Times New Roman" w:hAnsi="Times New Roman" w:cs="Times New Roman"/>
                <w:sz w:val="21"/>
                <w:szCs w:val="21"/>
              </w:rPr>
              <w:t>rs267607706</w:t>
            </w:r>
          </w:p>
        </w:tc>
        <w:tc>
          <w:tcPr>
            <w:tcW w:w="709" w:type="dxa"/>
            <w:vAlign w:val="center"/>
          </w:tcPr>
          <w:p w14:paraId="33F92DC0" w14:textId="43367029" w:rsidR="00480712" w:rsidRPr="00BB32CF" w:rsidRDefault="00480712" w:rsidP="00480712">
            <w:pPr>
              <w:jc w:val="center"/>
              <w:rPr>
                <w:rFonts w:ascii="Times New Roman" w:hAnsi="Times New Roman" w:cs="Times New Roman"/>
                <w:sz w:val="21"/>
                <w:szCs w:val="21"/>
              </w:rPr>
            </w:pPr>
            <w:r>
              <w:rPr>
                <w:rFonts w:ascii="Times New Roman" w:hAnsi="Times New Roman" w:cs="Times New Roman"/>
                <w:sz w:val="21"/>
                <w:szCs w:val="21"/>
              </w:rPr>
              <w:t>-</w:t>
            </w:r>
          </w:p>
        </w:tc>
        <w:tc>
          <w:tcPr>
            <w:tcW w:w="709" w:type="dxa"/>
            <w:vAlign w:val="center"/>
          </w:tcPr>
          <w:p w14:paraId="795CF510" w14:textId="1A79B7F4" w:rsidR="00480712" w:rsidRPr="00BB32CF" w:rsidRDefault="00480712" w:rsidP="00480712">
            <w:pPr>
              <w:jc w:val="center"/>
              <w:rPr>
                <w:rFonts w:ascii="Times New Roman" w:hAnsi="Times New Roman" w:cs="Times New Roman"/>
                <w:sz w:val="21"/>
                <w:szCs w:val="21"/>
              </w:rPr>
            </w:pPr>
            <w:r>
              <w:rPr>
                <w:rFonts w:ascii="Times New Roman" w:hAnsi="Times New Roman" w:cs="Times New Roman"/>
                <w:sz w:val="21"/>
                <w:szCs w:val="21"/>
              </w:rPr>
              <w:t>-</w:t>
            </w:r>
          </w:p>
        </w:tc>
        <w:tc>
          <w:tcPr>
            <w:tcW w:w="850" w:type="dxa"/>
            <w:vAlign w:val="center"/>
          </w:tcPr>
          <w:p w14:paraId="7E32709A" w14:textId="4A92C410" w:rsidR="00480712" w:rsidRPr="00BB32CF" w:rsidRDefault="00480712" w:rsidP="00480712">
            <w:pPr>
              <w:jc w:val="center"/>
              <w:rPr>
                <w:rFonts w:ascii="Times New Roman" w:hAnsi="Times New Roman" w:cs="Times New Roman"/>
                <w:sz w:val="21"/>
                <w:szCs w:val="21"/>
              </w:rPr>
            </w:pPr>
            <w:r>
              <w:rPr>
                <w:rFonts w:ascii="Times New Roman" w:hAnsi="Times New Roman" w:cs="Times New Roman"/>
                <w:sz w:val="21"/>
                <w:szCs w:val="21"/>
              </w:rPr>
              <w:t>-</w:t>
            </w:r>
          </w:p>
        </w:tc>
        <w:tc>
          <w:tcPr>
            <w:tcW w:w="1134" w:type="dxa"/>
            <w:vAlign w:val="center"/>
          </w:tcPr>
          <w:p w14:paraId="7016C5A5" w14:textId="77777777" w:rsidR="00480712" w:rsidRPr="00BB32CF" w:rsidRDefault="00480712" w:rsidP="000B353C">
            <w:pPr>
              <w:rPr>
                <w:rFonts w:ascii="Times New Roman" w:hAnsi="Times New Roman" w:cs="Times New Roman"/>
                <w:sz w:val="21"/>
                <w:szCs w:val="21"/>
              </w:rPr>
            </w:pPr>
            <w:r w:rsidRPr="00BB32CF">
              <w:rPr>
                <w:rFonts w:ascii="Times New Roman" w:hAnsi="Times New Roman" w:cs="Times New Roman"/>
                <w:sz w:val="21"/>
                <w:szCs w:val="21"/>
              </w:rPr>
              <w:t>ClinVar/</w:t>
            </w:r>
          </w:p>
          <w:p w14:paraId="34A934F7" w14:textId="77777777" w:rsidR="00480712" w:rsidRPr="00BB32CF" w:rsidRDefault="00480712" w:rsidP="000B353C">
            <w:pPr>
              <w:rPr>
                <w:rFonts w:ascii="Times New Roman" w:hAnsi="Times New Roman" w:cs="Times New Roman"/>
                <w:sz w:val="21"/>
                <w:szCs w:val="21"/>
              </w:rPr>
            </w:pPr>
            <w:r w:rsidRPr="00BB32CF">
              <w:rPr>
                <w:rFonts w:ascii="Times New Roman" w:hAnsi="Times New Roman" w:cs="Times New Roman"/>
                <w:sz w:val="21"/>
                <w:szCs w:val="21"/>
              </w:rPr>
              <w:t>LOVD</w:t>
            </w:r>
          </w:p>
        </w:tc>
      </w:tr>
      <w:tr w:rsidR="00E0691B" w:rsidRPr="00BB32CF" w14:paraId="40C56BAC" w14:textId="77777777" w:rsidTr="00AF050F">
        <w:trPr>
          <w:trHeight w:val="551"/>
        </w:trPr>
        <w:tc>
          <w:tcPr>
            <w:tcW w:w="1560" w:type="dxa"/>
            <w:vMerge/>
            <w:vAlign w:val="center"/>
          </w:tcPr>
          <w:p w14:paraId="736E4E28" w14:textId="77777777" w:rsidR="00E0691B" w:rsidRPr="00BB32CF" w:rsidRDefault="00E0691B" w:rsidP="000B353C">
            <w:pPr>
              <w:rPr>
                <w:rFonts w:ascii="Times New Roman" w:hAnsi="Times New Roman" w:cs="Times New Roman"/>
                <w:sz w:val="21"/>
                <w:szCs w:val="21"/>
              </w:rPr>
            </w:pPr>
          </w:p>
        </w:tc>
        <w:tc>
          <w:tcPr>
            <w:tcW w:w="1417" w:type="dxa"/>
            <w:vMerge/>
            <w:vAlign w:val="center"/>
          </w:tcPr>
          <w:p w14:paraId="69B94931" w14:textId="77777777" w:rsidR="00E0691B" w:rsidRPr="00BB32CF" w:rsidRDefault="00E0691B" w:rsidP="000B353C">
            <w:pPr>
              <w:rPr>
                <w:rFonts w:ascii="Times New Roman" w:hAnsi="Times New Roman" w:cs="Times New Roman"/>
                <w:sz w:val="21"/>
                <w:szCs w:val="21"/>
              </w:rPr>
            </w:pPr>
          </w:p>
        </w:tc>
        <w:tc>
          <w:tcPr>
            <w:tcW w:w="1418" w:type="dxa"/>
            <w:vMerge/>
            <w:vAlign w:val="center"/>
          </w:tcPr>
          <w:p w14:paraId="0439D5F7" w14:textId="77777777" w:rsidR="00E0691B" w:rsidRPr="00BB32CF" w:rsidRDefault="00E0691B" w:rsidP="000B353C">
            <w:pPr>
              <w:rPr>
                <w:rFonts w:ascii="Times New Roman" w:hAnsi="Times New Roman" w:cs="Times New Roman"/>
                <w:sz w:val="21"/>
                <w:szCs w:val="21"/>
              </w:rPr>
            </w:pPr>
          </w:p>
        </w:tc>
        <w:tc>
          <w:tcPr>
            <w:tcW w:w="1134" w:type="dxa"/>
            <w:vAlign w:val="center"/>
          </w:tcPr>
          <w:p w14:paraId="39D20D31" w14:textId="77777777" w:rsidR="00E0691B" w:rsidRPr="00BD5CCD" w:rsidRDefault="00E0691B" w:rsidP="000B353C">
            <w:pPr>
              <w:rPr>
                <w:rFonts w:ascii="Times New Roman" w:hAnsi="Times New Roman" w:cs="Times New Roman"/>
                <w:i/>
                <w:sz w:val="21"/>
                <w:szCs w:val="21"/>
                <w:lang w:val="en-US"/>
              </w:rPr>
            </w:pPr>
            <w:r w:rsidRPr="00BD5CCD">
              <w:rPr>
                <w:rFonts w:ascii="Times New Roman" w:hAnsi="Times New Roman" w:cs="Times New Roman"/>
                <w:i/>
                <w:sz w:val="21"/>
                <w:szCs w:val="21"/>
                <w:lang w:val="en-US"/>
              </w:rPr>
              <w:t>GPC3</w:t>
            </w:r>
          </w:p>
        </w:tc>
        <w:tc>
          <w:tcPr>
            <w:tcW w:w="850" w:type="dxa"/>
            <w:vAlign w:val="center"/>
          </w:tcPr>
          <w:p w14:paraId="4A50EDF0"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гом.</w:t>
            </w:r>
          </w:p>
        </w:tc>
        <w:tc>
          <w:tcPr>
            <w:tcW w:w="1276" w:type="dxa"/>
            <w:vAlign w:val="center"/>
          </w:tcPr>
          <w:p w14:paraId="1DC4E190"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250E0ED5" w14:textId="77777777" w:rsidR="00E0691B" w:rsidRPr="00BB32CF" w:rsidRDefault="00E0691B"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c.1354G&gt;A/ p.Val452Met</w:t>
            </w:r>
          </w:p>
        </w:tc>
        <w:tc>
          <w:tcPr>
            <w:tcW w:w="1559" w:type="dxa"/>
            <w:vAlign w:val="center"/>
          </w:tcPr>
          <w:p w14:paraId="275BB9BA" w14:textId="77777777" w:rsidR="00E0691B" w:rsidRPr="00993C97" w:rsidRDefault="00E0691B" w:rsidP="000B353C">
            <w:pPr>
              <w:rPr>
                <w:rFonts w:ascii="Times New Roman" w:hAnsi="Times New Roman" w:cs="Times New Roman"/>
                <w:sz w:val="21"/>
                <w:szCs w:val="21"/>
                <w:lang w:val="en-US"/>
              </w:rPr>
            </w:pPr>
            <w:r w:rsidRPr="00993C97">
              <w:rPr>
                <w:rFonts w:ascii="Times New Roman" w:hAnsi="Times New Roman" w:cs="Times New Roman"/>
                <w:sz w:val="21"/>
                <w:szCs w:val="21"/>
                <w:lang w:val="en-US"/>
              </w:rPr>
              <w:t>rs11539789</w:t>
            </w:r>
          </w:p>
        </w:tc>
        <w:tc>
          <w:tcPr>
            <w:tcW w:w="709" w:type="dxa"/>
            <w:vAlign w:val="center"/>
          </w:tcPr>
          <w:p w14:paraId="04F0DED4"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0.45</w:t>
            </w:r>
          </w:p>
        </w:tc>
        <w:tc>
          <w:tcPr>
            <w:tcW w:w="709" w:type="dxa"/>
            <w:vAlign w:val="center"/>
          </w:tcPr>
          <w:p w14:paraId="27A11EB8"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0.27</w:t>
            </w:r>
          </w:p>
        </w:tc>
        <w:tc>
          <w:tcPr>
            <w:tcW w:w="850" w:type="dxa"/>
            <w:vAlign w:val="center"/>
          </w:tcPr>
          <w:p w14:paraId="6B24390E"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0.58</w:t>
            </w:r>
          </w:p>
        </w:tc>
        <w:tc>
          <w:tcPr>
            <w:tcW w:w="1134" w:type="dxa"/>
            <w:vAlign w:val="center"/>
          </w:tcPr>
          <w:p w14:paraId="67ADC179"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ClinVar/</w:t>
            </w:r>
          </w:p>
          <w:p w14:paraId="0FE434AC" w14:textId="77777777" w:rsidR="00E0691B" w:rsidRPr="00BB32CF" w:rsidRDefault="00E0691B" w:rsidP="000B353C">
            <w:pPr>
              <w:rPr>
                <w:rFonts w:ascii="Times New Roman" w:hAnsi="Times New Roman" w:cs="Times New Roman"/>
                <w:sz w:val="21"/>
                <w:szCs w:val="21"/>
                <w:lang w:val="en-US"/>
              </w:rPr>
            </w:pPr>
            <w:r w:rsidRPr="00BB32CF">
              <w:rPr>
                <w:rFonts w:ascii="Times New Roman" w:hAnsi="Times New Roman" w:cs="Times New Roman"/>
                <w:sz w:val="21"/>
                <w:szCs w:val="21"/>
              </w:rPr>
              <w:t>LOVD</w:t>
            </w:r>
          </w:p>
        </w:tc>
      </w:tr>
      <w:tr w:rsidR="00E0691B" w:rsidRPr="00BB32CF" w14:paraId="68CFDE54" w14:textId="77777777" w:rsidTr="00AF050F">
        <w:trPr>
          <w:trHeight w:val="527"/>
        </w:trPr>
        <w:tc>
          <w:tcPr>
            <w:tcW w:w="1560" w:type="dxa"/>
            <w:vAlign w:val="center"/>
          </w:tcPr>
          <w:p w14:paraId="70C0805F"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40/ж</w:t>
            </w:r>
            <w:r>
              <w:rPr>
                <w:rFonts w:ascii="Times New Roman" w:hAnsi="Times New Roman" w:cs="Times New Roman"/>
                <w:sz w:val="21"/>
                <w:szCs w:val="21"/>
              </w:rPr>
              <w:t>.</w:t>
            </w:r>
            <w:r w:rsidRPr="00BB32CF">
              <w:rPr>
                <w:rFonts w:ascii="Times New Roman" w:hAnsi="Times New Roman" w:cs="Times New Roman"/>
                <w:sz w:val="21"/>
                <w:szCs w:val="21"/>
              </w:rPr>
              <w:t>/каз.</w:t>
            </w:r>
          </w:p>
        </w:tc>
        <w:tc>
          <w:tcPr>
            <w:tcW w:w="1417" w:type="dxa"/>
            <w:vAlign w:val="center"/>
          </w:tcPr>
          <w:p w14:paraId="2409A304"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 xml:space="preserve">мать – РПК </w:t>
            </w:r>
          </w:p>
        </w:tc>
        <w:tc>
          <w:tcPr>
            <w:tcW w:w="1418" w:type="dxa"/>
            <w:vAlign w:val="center"/>
          </w:tcPr>
          <w:p w14:paraId="20BF9683"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 xml:space="preserve">РПК </w:t>
            </w:r>
          </w:p>
        </w:tc>
        <w:tc>
          <w:tcPr>
            <w:tcW w:w="1134" w:type="dxa"/>
            <w:vAlign w:val="center"/>
          </w:tcPr>
          <w:p w14:paraId="70FDF30F" w14:textId="77777777" w:rsidR="00E0691B" w:rsidRPr="00BD5CCD" w:rsidRDefault="00E0691B" w:rsidP="000B353C">
            <w:pPr>
              <w:rPr>
                <w:rFonts w:ascii="Times New Roman" w:hAnsi="Times New Roman" w:cs="Times New Roman"/>
                <w:i/>
                <w:sz w:val="21"/>
                <w:szCs w:val="21"/>
              </w:rPr>
            </w:pPr>
            <w:r w:rsidRPr="00BD5CCD">
              <w:rPr>
                <w:rFonts w:ascii="Times New Roman" w:hAnsi="Times New Roman" w:cs="Times New Roman"/>
                <w:i/>
                <w:sz w:val="21"/>
                <w:szCs w:val="21"/>
              </w:rPr>
              <w:t>TSC2</w:t>
            </w:r>
          </w:p>
        </w:tc>
        <w:tc>
          <w:tcPr>
            <w:tcW w:w="850" w:type="dxa"/>
            <w:vAlign w:val="center"/>
          </w:tcPr>
          <w:p w14:paraId="59626DA0"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3014719C" w14:textId="77777777" w:rsidR="00E0691B" w:rsidRPr="00BB32CF" w:rsidRDefault="00E0691B" w:rsidP="000B353C">
            <w:pPr>
              <w:rPr>
                <w:rFonts w:ascii="Times New Roman" w:hAnsi="Times New Roman" w:cs="Times New Roman"/>
                <w:b/>
                <w:sz w:val="21"/>
                <w:szCs w:val="21"/>
              </w:rPr>
            </w:pPr>
            <w:r w:rsidRPr="00BB32CF">
              <w:rPr>
                <w:rFonts w:ascii="Times New Roman" w:hAnsi="Times New Roman" w:cs="Times New Roman"/>
                <w:sz w:val="21"/>
                <w:szCs w:val="21"/>
              </w:rPr>
              <w:t>миссенс</w:t>
            </w:r>
          </w:p>
        </w:tc>
        <w:tc>
          <w:tcPr>
            <w:tcW w:w="2126" w:type="dxa"/>
            <w:vAlign w:val="center"/>
          </w:tcPr>
          <w:p w14:paraId="1B574963" w14:textId="77777777" w:rsidR="00E0691B" w:rsidRPr="000C5A9A" w:rsidRDefault="00E0691B"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w:t>
            </w:r>
            <w:r w:rsidRPr="000C5A9A">
              <w:rPr>
                <w:rFonts w:ascii="Times New Roman" w:hAnsi="Times New Roman" w:cs="Times New Roman"/>
                <w:sz w:val="21"/>
                <w:szCs w:val="21"/>
                <w:lang w:val="en-US"/>
              </w:rPr>
              <w:t>.275</w:t>
            </w:r>
            <w:r w:rsidRPr="00BB32CF">
              <w:rPr>
                <w:rFonts w:ascii="Times New Roman" w:hAnsi="Times New Roman" w:cs="Times New Roman"/>
                <w:sz w:val="21"/>
                <w:szCs w:val="21"/>
                <w:lang w:val="en-US"/>
              </w:rPr>
              <w:t>A</w:t>
            </w:r>
            <w:r w:rsidRPr="000C5A9A">
              <w:rPr>
                <w:rFonts w:ascii="Times New Roman" w:hAnsi="Times New Roman" w:cs="Times New Roman"/>
                <w:sz w:val="21"/>
                <w:szCs w:val="21"/>
                <w:lang w:val="en-US"/>
              </w:rPr>
              <w:t>&gt;</w:t>
            </w:r>
            <w:r w:rsidRPr="00BB32CF">
              <w:rPr>
                <w:rFonts w:ascii="Times New Roman" w:hAnsi="Times New Roman" w:cs="Times New Roman"/>
                <w:sz w:val="21"/>
                <w:szCs w:val="21"/>
                <w:lang w:val="en-US"/>
              </w:rPr>
              <w:t>T</w:t>
            </w:r>
            <w:r w:rsidRPr="000C5A9A">
              <w:rPr>
                <w:rFonts w:ascii="Times New Roman" w:hAnsi="Times New Roman" w:cs="Times New Roman"/>
                <w:sz w:val="21"/>
                <w:szCs w:val="21"/>
                <w:lang w:val="en-US"/>
              </w:rPr>
              <w:t>/</w:t>
            </w:r>
          </w:p>
          <w:p w14:paraId="7EA71B06" w14:textId="77777777" w:rsidR="00E0691B" w:rsidRPr="000C5A9A" w:rsidRDefault="00E0691B"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w:t>
            </w:r>
            <w:r w:rsidRPr="000C5A9A">
              <w:rPr>
                <w:rFonts w:ascii="Times New Roman" w:hAnsi="Times New Roman" w:cs="Times New Roman"/>
                <w:sz w:val="21"/>
                <w:szCs w:val="21"/>
                <w:lang w:val="en-US"/>
              </w:rPr>
              <w:t>.</w:t>
            </w:r>
            <w:r w:rsidRPr="00BB32CF">
              <w:rPr>
                <w:rFonts w:ascii="Times New Roman" w:hAnsi="Times New Roman" w:cs="Times New Roman"/>
                <w:sz w:val="21"/>
                <w:szCs w:val="21"/>
                <w:lang w:val="en-US"/>
              </w:rPr>
              <w:t>Glu</w:t>
            </w:r>
            <w:r w:rsidRPr="000C5A9A">
              <w:rPr>
                <w:rFonts w:ascii="Times New Roman" w:hAnsi="Times New Roman" w:cs="Times New Roman"/>
                <w:sz w:val="21"/>
                <w:szCs w:val="21"/>
                <w:lang w:val="en-US"/>
              </w:rPr>
              <w:t>92</w:t>
            </w:r>
            <w:r w:rsidRPr="00BB32CF">
              <w:rPr>
                <w:rFonts w:ascii="Times New Roman" w:hAnsi="Times New Roman" w:cs="Times New Roman"/>
                <w:sz w:val="21"/>
                <w:szCs w:val="21"/>
                <w:lang w:val="en-US"/>
              </w:rPr>
              <w:t>Val</w:t>
            </w:r>
          </w:p>
        </w:tc>
        <w:tc>
          <w:tcPr>
            <w:tcW w:w="1559" w:type="dxa"/>
            <w:vAlign w:val="center"/>
          </w:tcPr>
          <w:p w14:paraId="6BC4C0FE" w14:textId="77777777" w:rsidR="00E0691B" w:rsidRPr="00993C97" w:rsidRDefault="00E0691B" w:rsidP="000B353C">
            <w:pPr>
              <w:rPr>
                <w:rFonts w:ascii="Times New Roman" w:hAnsi="Times New Roman" w:cs="Times New Roman"/>
                <w:sz w:val="21"/>
                <w:szCs w:val="21"/>
              </w:rPr>
            </w:pPr>
            <w:r w:rsidRPr="00993C97">
              <w:rPr>
                <w:rFonts w:ascii="Times New Roman" w:hAnsi="Times New Roman" w:cs="Times New Roman"/>
                <w:sz w:val="21"/>
                <w:szCs w:val="21"/>
              </w:rPr>
              <w:t>rs137853994</w:t>
            </w:r>
          </w:p>
        </w:tc>
        <w:tc>
          <w:tcPr>
            <w:tcW w:w="709" w:type="dxa"/>
            <w:vAlign w:val="center"/>
          </w:tcPr>
          <w:p w14:paraId="762CCE3A"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0.06</w:t>
            </w:r>
          </w:p>
        </w:tc>
        <w:tc>
          <w:tcPr>
            <w:tcW w:w="709" w:type="dxa"/>
            <w:vAlign w:val="center"/>
          </w:tcPr>
          <w:p w14:paraId="2FF06DF3"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0.15</w:t>
            </w:r>
          </w:p>
        </w:tc>
        <w:tc>
          <w:tcPr>
            <w:tcW w:w="850" w:type="dxa"/>
            <w:vAlign w:val="center"/>
          </w:tcPr>
          <w:p w14:paraId="35B6C5E4"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0.19</w:t>
            </w:r>
          </w:p>
        </w:tc>
        <w:tc>
          <w:tcPr>
            <w:tcW w:w="1134" w:type="dxa"/>
            <w:vAlign w:val="center"/>
          </w:tcPr>
          <w:p w14:paraId="3FD281A9"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ClinVar/</w:t>
            </w:r>
          </w:p>
          <w:p w14:paraId="09C51554" w14:textId="77777777" w:rsidR="00E0691B" w:rsidRPr="00BB32CF" w:rsidRDefault="00E0691B" w:rsidP="000B353C">
            <w:pPr>
              <w:rPr>
                <w:rFonts w:ascii="Times New Roman" w:hAnsi="Times New Roman" w:cs="Times New Roman"/>
                <w:sz w:val="21"/>
                <w:szCs w:val="21"/>
              </w:rPr>
            </w:pPr>
            <w:r w:rsidRPr="00BB32CF">
              <w:rPr>
                <w:rFonts w:ascii="Times New Roman" w:hAnsi="Times New Roman" w:cs="Times New Roman"/>
                <w:sz w:val="21"/>
                <w:szCs w:val="21"/>
              </w:rPr>
              <w:t>LOVD</w:t>
            </w:r>
          </w:p>
        </w:tc>
      </w:tr>
      <w:tr w:rsidR="00480712" w:rsidRPr="00BB32CF" w14:paraId="5D25A17B" w14:textId="77777777" w:rsidTr="001B2E88">
        <w:trPr>
          <w:trHeight w:val="549"/>
        </w:trPr>
        <w:tc>
          <w:tcPr>
            <w:tcW w:w="1560" w:type="dxa"/>
            <w:tcBorders>
              <w:bottom w:val="single" w:sz="4" w:space="0" w:color="auto"/>
            </w:tcBorders>
            <w:vAlign w:val="center"/>
          </w:tcPr>
          <w:p w14:paraId="099119CE" w14:textId="77777777" w:rsidR="00480712" w:rsidRPr="00BB32CF" w:rsidRDefault="00480712" w:rsidP="000B353C">
            <w:pPr>
              <w:rPr>
                <w:rFonts w:ascii="Times New Roman" w:hAnsi="Times New Roman" w:cs="Times New Roman"/>
                <w:sz w:val="21"/>
                <w:szCs w:val="21"/>
              </w:rPr>
            </w:pPr>
            <w:r w:rsidRPr="00993C97">
              <w:rPr>
                <w:rFonts w:ascii="Times New Roman" w:hAnsi="Times New Roman" w:cs="Times New Roman"/>
                <w:sz w:val="21"/>
                <w:szCs w:val="21"/>
              </w:rPr>
              <w:t>33/</w:t>
            </w:r>
            <w:r w:rsidRPr="00BB32CF">
              <w:rPr>
                <w:rFonts w:ascii="Times New Roman" w:hAnsi="Times New Roman" w:cs="Times New Roman"/>
                <w:sz w:val="21"/>
                <w:szCs w:val="21"/>
              </w:rPr>
              <w:t>м</w:t>
            </w:r>
            <w:r>
              <w:rPr>
                <w:rFonts w:ascii="Times New Roman" w:hAnsi="Times New Roman" w:cs="Times New Roman"/>
                <w:sz w:val="21"/>
                <w:szCs w:val="21"/>
              </w:rPr>
              <w:t>.</w:t>
            </w:r>
            <w:r w:rsidRPr="00993C97">
              <w:rPr>
                <w:rFonts w:ascii="Times New Roman" w:hAnsi="Times New Roman" w:cs="Times New Roman"/>
                <w:sz w:val="21"/>
                <w:szCs w:val="21"/>
              </w:rPr>
              <w:t>/</w:t>
            </w:r>
            <w:r w:rsidRPr="00BB32CF">
              <w:rPr>
                <w:rFonts w:ascii="Times New Roman" w:hAnsi="Times New Roman" w:cs="Times New Roman"/>
                <w:sz w:val="21"/>
                <w:szCs w:val="21"/>
              </w:rPr>
              <w:t>немец</w:t>
            </w:r>
          </w:p>
        </w:tc>
        <w:tc>
          <w:tcPr>
            <w:tcW w:w="1417" w:type="dxa"/>
            <w:tcBorders>
              <w:bottom w:val="single" w:sz="4" w:space="0" w:color="auto"/>
            </w:tcBorders>
            <w:vAlign w:val="center"/>
          </w:tcPr>
          <w:p w14:paraId="1E97ACC9" w14:textId="77777777" w:rsidR="00480712" w:rsidRPr="00BB32CF" w:rsidRDefault="00480712" w:rsidP="000B353C">
            <w:pPr>
              <w:rPr>
                <w:rFonts w:ascii="Times New Roman" w:hAnsi="Times New Roman" w:cs="Times New Roman"/>
                <w:sz w:val="21"/>
                <w:szCs w:val="21"/>
              </w:rPr>
            </w:pPr>
            <w:r w:rsidRPr="00BB32CF">
              <w:rPr>
                <w:rFonts w:ascii="Times New Roman" w:hAnsi="Times New Roman" w:cs="Times New Roman"/>
                <w:sz w:val="21"/>
                <w:szCs w:val="21"/>
              </w:rPr>
              <w:t>?</w:t>
            </w:r>
          </w:p>
        </w:tc>
        <w:tc>
          <w:tcPr>
            <w:tcW w:w="1418" w:type="dxa"/>
            <w:tcBorders>
              <w:bottom w:val="single" w:sz="4" w:space="0" w:color="auto"/>
            </w:tcBorders>
            <w:vAlign w:val="center"/>
          </w:tcPr>
          <w:p w14:paraId="3BCC504B" w14:textId="77777777" w:rsidR="00480712" w:rsidRPr="00BB32CF" w:rsidRDefault="00480712" w:rsidP="000B353C">
            <w:pPr>
              <w:rPr>
                <w:rFonts w:ascii="Times New Roman" w:hAnsi="Times New Roman" w:cs="Times New Roman"/>
                <w:sz w:val="21"/>
                <w:szCs w:val="21"/>
                <w:lang w:val="en-US"/>
              </w:rPr>
            </w:pPr>
            <w:r w:rsidRPr="00BB32CF">
              <w:rPr>
                <w:rFonts w:ascii="Times New Roman" w:hAnsi="Times New Roman" w:cs="Times New Roman"/>
                <w:sz w:val="21"/>
                <w:szCs w:val="21"/>
              </w:rPr>
              <w:t>Синдром Пейтца-Егерса, РПК</w:t>
            </w:r>
          </w:p>
        </w:tc>
        <w:tc>
          <w:tcPr>
            <w:tcW w:w="1134" w:type="dxa"/>
            <w:tcBorders>
              <w:bottom w:val="single" w:sz="4" w:space="0" w:color="auto"/>
            </w:tcBorders>
            <w:vAlign w:val="center"/>
          </w:tcPr>
          <w:p w14:paraId="28312CB5" w14:textId="77777777" w:rsidR="00480712" w:rsidRPr="00BD5CCD" w:rsidRDefault="00480712" w:rsidP="000B353C">
            <w:pPr>
              <w:rPr>
                <w:rFonts w:ascii="Times New Roman" w:hAnsi="Times New Roman" w:cs="Times New Roman"/>
                <w:i/>
                <w:sz w:val="21"/>
                <w:szCs w:val="21"/>
              </w:rPr>
            </w:pPr>
            <w:r w:rsidRPr="00BD5CCD">
              <w:rPr>
                <w:rFonts w:ascii="Times New Roman" w:hAnsi="Times New Roman" w:cs="Times New Roman"/>
                <w:i/>
                <w:sz w:val="21"/>
                <w:szCs w:val="21"/>
              </w:rPr>
              <w:t>APC</w:t>
            </w:r>
          </w:p>
        </w:tc>
        <w:tc>
          <w:tcPr>
            <w:tcW w:w="850" w:type="dxa"/>
            <w:tcBorders>
              <w:bottom w:val="single" w:sz="4" w:space="0" w:color="auto"/>
            </w:tcBorders>
            <w:vAlign w:val="center"/>
          </w:tcPr>
          <w:p w14:paraId="018CDEF8" w14:textId="77777777" w:rsidR="00480712" w:rsidRPr="00BB32CF" w:rsidRDefault="00480712"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tcBorders>
              <w:bottom w:val="single" w:sz="4" w:space="0" w:color="auto"/>
            </w:tcBorders>
            <w:vAlign w:val="center"/>
          </w:tcPr>
          <w:p w14:paraId="145280F3" w14:textId="77777777" w:rsidR="00480712" w:rsidRPr="00BB32CF" w:rsidRDefault="00480712" w:rsidP="000B353C">
            <w:pPr>
              <w:rPr>
                <w:rFonts w:ascii="Times New Roman" w:hAnsi="Times New Roman" w:cs="Times New Roman"/>
                <w:sz w:val="21"/>
                <w:szCs w:val="21"/>
              </w:rPr>
            </w:pPr>
            <w:r w:rsidRPr="00BB32CF">
              <w:rPr>
                <w:rFonts w:ascii="Times New Roman" w:hAnsi="Times New Roman" w:cs="Times New Roman"/>
                <w:sz w:val="21"/>
                <w:szCs w:val="21"/>
              </w:rPr>
              <w:t>стоп-кодон</w:t>
            </w:r>
          </w:p>
        </w:tc>
        <w:tc>
          <w:tcPr>
            <w:tcW w:w="2126" w:type="dxa"/>
            <w:tcBorders>
              <w:bottom w:val="single" w:sz="4" w:space="0" w:color="auto"/>
            </w:tcBorders>
            <w:vAlign w:val="center"/>
          </w:tcPr>
          <w:p w14:paraId="3C29AE3D" w14:textId="77777777" w:rsidR="00480712" w:rsidRPr="00BB32CF" w:rsidRDefault="00480712"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c.3827C&gt;G/</w:t>
            </w:r>
          </w:p>
          <w:p w14:paraId="260E35D6" w14:textId="77777777" w:rsidR="00480712" w:rsidRPr="00BB32CF" w:rsidRDefault="00480712"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p.Ser1276Ter</w:t>
            </w:r>
          </w:p>
        </w:tc>
        <w:tc>
          <w:tcPr>
            <w:tcW w:w="1559" w:type="dxa"/>
            <w:tcBorders>
              <w:bottom w:val="single" w:sz="4" w:space="0" w:color="auto"/>
            </w:tcBorders>
            <w:vAlign w:val="center"/>
          </w:tcPr>
          <w:p w14:paraId="0A34228B" w14:textId="77777777" w:rsidR="00480712" w:rsidRPr="00993C97" w:rsidRDefault="00480712" w:rsidP="000B353C">
            <w:pPr>
              <w:rPr>
                <w:rFonts w:ascii="Times New Roman" w:hAnsi="Times New Roman" w:cs="Times New Roman"/>
                <w:sz w:val="21"/>
                <w:szCs w:val="21"/>
              </w:rPr>
            </w:pPr>
            <w:r w:rsidRPr="00993C97">
              <w:rPr>
                <w:rFonts w:ascii="Times New Roman" w:hAnsi="Times New Roman" w:cs="Times New Roman"/>
                <w:sz w:val="21"/>
                <w:szCs w:val="21"/>
              </w:rPr>
              <w:t>rs1060503299</w:t>
            </w:r>
          </w:p>
        </w:tc>
        <w:tc>
          <w:tcPr>
            <w:tcW w:w="709" w:type="dxa"/>
            <w:tcBorders>
              <w:bottom w:val="single" w:sz="4" w:space="0" w:color="auto"/>
            </w:tcBorders>
            <w:vAlign w:val="center"/>
          </w:tcPr>
          <w:p w14:paraId="0D1DF322" w14:textId="4898957E" w:rsidR="00480712" w:rsidRPr="00BB32CF" w:rsidRDefault="00480712" w:rsidP="00480712">
            <w:pPr>
              <w:jc w:val="center"/>
              <w:rPr>
                <w:rFonts w:ascii="Times New Roman" w:hAnsi="Times New Roman" w:cs="Times New Roman"/>
                <w:sz w:val="21"/>
                <w:szCs w:val="21"/>
              </w:rPr>
            </w:pPr>
            <w:r>
              <w:rPr>
                <w:rFonts w:ascii="Times New Roman" w:hAnsi="Times New Roman" w:cs="Times New Roman"/>
                <w:sz w:val="21"/>
                <w:szCs w:val="21"/>
              </w:rPr>
              <w:t>-</w:t>
            </w:r>
          </w:p>
        </w:tc>
        <w:tc>
          <w:tcPr>
            <w:tcW w:w="709" w:type="dxa"/>
            <w:tcBorders>
              <w:bottom w:val="single" w:sz="4" w:space="0" w:color="auto"/>
            </w:tcBorders>
            <w:vAlign w:val="center"/>
          </w:tcPr>
          <w:p w14:paraId="51052183" w14:textId="20ABEC93" w:rsidR="00480712" w:rsidRPr="00BB32CF" w:rsidRDefault="00480712" w:rsidP="00480712">
            <w:pPr>
              <w:jc w:val="center"/>
              <w:rPr>
                <w:rFonts w:ascii="Times New Roman" w:hAnsi="Times New Roman" w:cs="Times New Roman"/>
                <w:sz w:val="21"/>
                <w:szCs w:val="21"/>
              </w:rPr>
            </w:pPr>
            <w:r>
              <w:rPr>
                <w:rFonts w:ascii="Times New Roman" w:hAnsi="Times New Roman" w:cs="Times New Roman"/>
                <w:sz w:val="21"/>
                <w:szCs w:val="21"/>
              </w:rPr>
              <w:t>-</w:t>
            </w:r>
          </w:p>
        </w:tc>
        <w:tc>
          <w:tcPr>
            <w:tcW w:w="850" w:type="dxa"/>
            <w:tcBorders>
              <w:bottom w:val="single" w:sz="4" w:space="0" w:color="auto"/>
            </w:tcBorders>
            <w:vAlign w:val="center"/>
          </w:tcPr>
          <w:p w14:paraId="4CE38757" w14:textId="7E9F8928" w:rsidR="00480712" w:rsidRPr="00BB32CF" w:rsidRDefault="00480712" w:rsidP="00480712">
            <w:pPr>
              <w:jc w:val="center"/>
              <w:rPr>
                <w:rFonts w:ascii="Times New Roman" w:hAnsi="Times New Roman" w:cs="Times New Roman"/>
                <w:sz w:val="21"/>
                <w:szCs w:val="21"/>
              </w:rPr>
            </w:pPr>
            <w:r>
              <w:rPr>
                <w:rFonts w:ascii="Times New Roman" w:hAnsi="Times New Roman" w:cs="Times New Roman"/>
                <w:sz w:val="21"/>
                <w:szCs w:val="21"/>
              </w:rPr>
              <w:t>-</w:t>
            </w:r>
          </w:p>
        </w:tc>
        <w:tc>
          <w:tcPr>
            <w:tcW w:w="1134" w:type="dxa"/>
            <w:tcBorders>
              <w:bottom w:val="single" w:sz="4" w:space="0" w:color="auto"/>
            </w:tcBorders>
            <w:vAlign w:val="center"/>
          </w:tcPr>
          <w:p w14:paraId="4FCBEBE5" w14:textId="77777777" w:rsidR="00480712" w:rsidRPr="00BB32CF" w:rsidRDefault="00480712" w:rsidP="000B353C">
            <w:pPr>
              <w:rPr>
                <w:rFonts w:ascii="Times New Roman" w:hAnsi="Times New Roman" w:cs="Times New Roman"/>
                <w:sz w:val="21"/>
                <w:szCs w:val="21"/>
              </w:rPr>
            </w:pPr>
            <w:r w:rsidRPr="00BB32CF">
              <w:rPr>
                <w:rFonts w:ascii="Times New Roman" w:hAnsi="Times New Roman" w:cs="Times New Roman"/>
                <w:sz w:val="21"/>
                <w:szCs w:val="21"/>
              </w:rPr>
              <w:t>LOVD/ ClinVar</w:t>
            </w:r>
            <w:r w:rsidRPr="00BB32CF">
              <w:rPr>
                <w:rFonts w:ascii="Times New Roman" w:hAnsi="Times New Roman" w:cs="Times New Roman"/>
                <w:sz w:val="21"/>
                <w:szCs w:val="21"/>
                <w:vertAlign w:val="superscript"/>
              </w:rPr>
              <w:t>С</w:t>
            </w:r>
          </w:p>
        </w:tc>
      </w:tr>
      <w:tr w:rsidR="001B2E88" w:rsidRPr="00BB32CF" w14:paraId="37C74FBC" w14:textId="77777777" w:rsidTr="001B2E88">
        <w:trPr>
          <w:trHeight w:val="328"/>
        </w:trPr>
        <w:tc>
          <w:tcPr>
            <w:tcW w:w="1560" w:type="dxa"/>
            <w:tcBorders>
              <w:bottom w:val="nil"/>
            </w:tcBorders>
            <w:vAlign w:val="center"/>
          </w:tcPr>
          <w:p w14:paraId="21608F42" w14:textId="67EDED5F" w:rsidR="001B2E88" w:rsidRPr="001B2E88" w:rsidRDefault="001B2E88" w:rsidP="000B353C">
            <w:pPr>
              <w:rPr>
                <w:rFonts w:ascii="Times New Roman" w:hAnsi="Times New Roman" w:cs="Times New Roman"/>
                <w:sz w:val="21"/>
                <w:szCs w:val="21"/>
              </w:rPr>
            </w:pPr>
            <w:r w:rsidRPr="00BB32CF">
              <w:rPr>
                <w:rFonts w:ascii="Times New Roman" w:hAnsi="Times New Roman" w:cs="Times New Roman"/>
                <w:sz w:val="21"/>
                <w:szCs w:val="21"/>
              </w:rPr>
              <w:t>32/м</w:t>
            </w:r>
            <w:r>
              <w:rPr>
                <w:rFonts w:ascii="Times New Roman" w:hAnsi="Times New Roman" w:cs="Times New Roman"/>
                <w:sz w:val="21"/>
                <w:szCs w:val="21"/>
              </w:rPr>
              <w:t>.</w:t>
            </w:r>
            <w:r w:rsidRPr="00BB32CF">
              <w:rPr>
                <w:rFonts w:ascii="Times New Roman" w:hAnsi="Times New Roman" w:cs="Times New Roman"/>
                <w:sz w:val="21"/>
                <w:szCs w:val="21"/>
              </w:rPr>
              <w:t>/каз.</w:t>
            </w:r>
          </w:p>
        </w:tc>
        <w:tc>
          <w:tcPr>
            <w:tcW w:w="1417" w:type="dxa"/>
            <w:tcBorders>
              <w:bottom w:val="nil"/>
            </w:tcBorders>
            <w:vAlign w:val="center"/>
          </w:tcPr>
          <w:p w14:paraId="1064AB0D" w14:textId="238A94D8" w:rsidR="001B2E88" w:rsidRPr="001B2E88" w:rsidRDefault="001B2E88" w:rsidP="001B2E88">
            <w:pPr>
              <w:rPr>
                <w:rFonts w:ascii="Times New Roman" w:hAnsi="Times New Roman" w:cs="Times New Roman"/>
                <w:sz w:val="21"/>
                <w:szCs w:val="21"/>
              </w:rPr>
            </w:pPr>
            <w:r w:rsidRPr="00BB32CF">
              <w:rPr>
                <w:rFonts w:ascii="Times New Roman" w:hAnsi="Times New Roman" w:cs="Times New Roman"/>
                <w:sz w:val="21"/>
                <w:szCs w:val="21"/>
              </w:rPr>
              <w:t xml:space="preserve">бабушка  (по матери) – РЖ,  дядя </w:t>
            </w:r>
          </w:p>
        </w:tc>
        <w:tc>
          <w:tcPr>
            <w:tcW w:w="1418" w:type="dxa"/>
            <w:tcBorders>
              <w:bottom w:val="nil"/>
            </w:tcBorders>
            <w:vAlign w:val="center"/>
          </w:tcPr>
          <w:p w14:paraId="0102BD8F" w14:textId="12BD4AAA" w:rsidR="001B2E88" w:rsidRPr="00BB32CF" w:rsidRDefault="001B2E88" w:rsidP="000B353C">
            <w:pPr>
              <w:rPr>
                <w:rFonts w:ascii="Times New Roman" w:hAnsi="Times New Roman" w:cs="Times New Roman"/>
                <w:sz w:val="21"/>
                <w:szCs w:val="21"/>
                <w:lang w:val="en-US"/>
              </w:rPr>
            </w:pPr>
            <w:r w:rsidRPr="00BB32CF">
              <w:rPr>
                <w:rFonts w:ascii="Times New Roman" w:hAnsi="Times New Roman" w:cs="Times New Roman"/>
                <w:sz w:val="21"/>
                <w:szCs w:val="21"/>
              </w:rPr>
              <w:t>РПК</w:t>
            </w:r>
          </w:p>
        </w:tc>
        <w:tc>
          <w:tcPr>
            <w:tcW w:w="1134" w:type="dxa"/>
            <w:tcBorders>
              <w:bottom w:val="nil"/>
            </w:tcBorders>
            <w:vAlign w:val="center"/>
          </w:tcPr>
          <w:p w14:paraId="612ED464" w14:textId="4A24E418" w:rsidR="001B2E88" w:rsidRPr="00BD5CCD" w:rsidRDefault="001B2E88" w:rsidP="000B353C">
            <w:pPr>
              <w:rPr>
                <w:rFonts w:ascii="Times New Roman" w:hAnsi="Times New Roman" w:cs="Times New Roman"/>
                <w:i/>
                <w:sz w:val="21"/>
                <w:szCs w:val="21"/>
                <w:lang w:val="en-US"/>
              </w:rPr>
            </w:pPr>
            <w:r w:rsidRPr="00BD5CCD">
              <w:rPr>
                <w:rFonts w:ascii="Times New Roman" w:hAnsi="Times New Roman" w:cs="Times New Roman"/>
                <w:i/>
                <w:sz w:val="21"/>
                <w:szCs w:val="21"/>
                <w:lang w:val="en-US"/>
              </w:rPr>
              <w:t>BRCA</w:t>
            </w:r>
            <w:r w:rsidRPr="00993C97">
              <w:rPr>
                <w:rFonts w:ascii="Times New Roman" w:hAnsi="Times New Roman" w:cs="Times New Roman"/>
                <w:i/>
                <w:sz w:val="21"/>
                <w:szCs w:val="21"/>
              </w:rPr>
              <w:t>1</w:t>
            </w:r>
          </w:p>
        </w:tc>
        <w:tc>
          <w:tcPr>
            <w:tcW w:w="850" w:type="dxa"/>
            <w:tcBorders>
              <w:bottom w:val="nil"/>
            </w:tcBorders>
            <w:vAlign w:val="center"/>
          </w:tcPr>
          <w:p w14:paraId="5C96D812" w14:textId="044F387A" w:rsidR="001B2E88" w:rsidRPr="00BB32CF" w:rsidRDefault="001B2E88"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tcBorders>
              <w:bottom w:val="nil"/>
            </w:tcBorders>
            <w:vAlign w:val="center"/>
          </w:tcPr>
          <w:p w14:paraId="21EC0461" w14:textId="6E3645EF" w:rsidR="001B2E88" w:rsidRPr="00BB32CF" w:rsidRDefault="001B2E88" w:rsidP="000B353C">
            <w:pPr>
              <w:rPr>
                <w:rFonts w:ascii="Times New Roman" w:hAnsi="Times New Roman" w:cs="Times New Roman"/>
                <w:sz w:val="21"/>
                <w:szCs w:val="21"/>
              </w:rPr>
            </w:pPr>
            <w:r w:rsidRPr="00BB32CF">
              <w:rPr>
                <w:rFonts w:ascii="Times New Roman" w:hAnsi="Times New Roman" w:cs="Times New Roman"/>
                <w:sz w:val="21"/>
                <w:szCs w:val="21"/>
              </w:rPr>
              <w:t>стоп-кодон</w:t>
            </w:r>
          </w:p>
        </w:tc>
        <w:tc>
          <w:tcPr>
            <w:tcW w:w="2126" w:type="dxa"/>
            <w:tcBorders>
              <w:bottom w:val="nil"/>
            </w:tcBorders>
            <w:vAlign w:val="center"/>
          </w:tcPr>
          <w:p w14:paraId="7670CEE8" w14:textId="3325C2B5" w:rsidR="001B2E88" w:rsidRPr="00BB32CF" w:rsidRDefault="001B2E88" w:rsidP="005D76B2">
            <w:pPr>
              <w:rPr>
                <w:rFonts w:ascii="Times New Roman" w:hAnsi="Times New Roman" w:cs="Times New Roman"/>
                <w:sz w:val="21"/>
                <w:szCs w:val="21"/>
                <w:lang w:val="en-US"/>
              </w:rPr>
            </w:pPr>
            <w:r w:rsidRPr="00BB32CF">
              <w:rPr>
                <w:rFonts w:ascii="Times New Roman" w:hAnsi="Times New Roman" w:cs="Times New Roman"/>
                <w:sz w:val="21"/>
                <w:szCs w:val="21"/>
                <w:lang w:val="en-US"/>
              </w:rPr>
              <w:t>c</w:t>
            </w:r>
            <w:r w:rsidRPr="000C5A9A">
              <w:rPr>
                <w:rFonts w:ascii="Times New Roman" w:hAnsi="Times New Roman" w:cs="Times New Roman"/>
                <w:sz w:val="21"/>
                <w:szCs w:val="21"/>
                <w:lang w:val="en-US"/>
              </w:rPr>
              <w:t>.3020</w:t>
            </w:r>
            <w:r w:rsidRPr="00BB32CF">
              <w:rPr>
                <w:rFonts w:ascii="Times New Roman" w:hAnsi="Times New Roman" w:cs="Times New Roman"/>
                <w:sz w:val="21"/>
                <w:szCs w:val="21"/>
                <w:lang w:val="en-US"/>
              </w:rPr>
              <w:t>C</w:t>
            </w:r>
            <w:r w:rsidRPr="000C5A9A">
              <w:rPr>
                <w:rFonts w:ascii="Times New Roman" w:hAnsi="Times New Roman" w:cs="Times New Roman"/>
                <w:sz w:val="21"/>
                <w:szCs w:val="21"/>
                <w:lang w:val="en-US"/>
              </w:rPr>
              <w:t>&gt;</w:t>
            </w:r>
            <w:r w:rsidRPr="00BB32CF">
              <w:rPr>
                <w:rFonts w:ascii="Times New Roman" w:hAnsi="Times New Roman" w:cs="Times New Roman"/>
                <w:sz w:val="21"/>
                <w:szCs w:val="21"/>
                <w:lang w:val="en-US"/>
              </w:rPr>
              <w:t>G</w:t>
            </w:r>
            <w:r w:rsidRPr="000C5A9A">
              <w:rPr>
                <w:rFonts w:ascii="Times New Roman" w:hAnsi="Times New Roman" w:cs="Times New Roman"/>
                <w:sz w:val="21"/>
                <w:szCs w:val="21"/>
                <w:lang w:val="en-US"/>
              </w:rPr>
              <w:t xml:space="preserve">/ </w:t>
            </w:r>
            <w:r w:rsidRPr="00BB32CF">
              <w:rPr>
                <w:rFonts w:ascii="Times New Roman" w:hAnsi="Times New Roman" w:cs="Times New Roman"/>
                <w:sz w:val="21"/>
                <w:szCs w:val="21"/>
                <w:lang w:val="en-US"/>
              </w:rPr>
              <w:t>p</w:t>
            </w:r>
            <w:r w:rsidRPr="000C5A9A">
              <w:rPr>
                <w:rFonts w:ascii="Times New Roman" w:hAnsi="Times New Roman" w:cs="Times New Roman"/>
                <w:sz w:val="21"/>
                <w:szCs w:val="21"/>
                <w:lang w:val="en-US"/>
              </w:rPr>
              <w:t>.</w:t>
            </w:r>
            <w:r w:rsidRPr="00BB32CF">
              <w:rPr>
                <w:rFonts w:ascii="Times New Roman" w:hAnsi="Times New Roman" w:cs="Times New Roman"/>
                <w:sz w:val="21"/>
                <w:szCs w:val="21"/>
                <w:lang w:val="en-US"/>
              </w:rPr>
              <w:t>Ser</w:t>
            </w:r>
            <w:r w:rsidRPr="000C5A9A">
              <w:rPr>
                <w:rFonts w:ascii="Times New Roman" w:hAnsi="Times New Roman" w:cs="Times New Roman"/>
                <w:sz w:val="21"/>
                <w:szCs w:val="21"/>
                <w:lang w:val="en-US"/>
              </w:rPr>
              <w:t>1007</w:t>
            </w:r>
            <w:r w:rsidRPr="00BB32CF">
              <w:rPr>
                <w:rFonts w:ascii="Times New Roman" w:hAnsi="Times New Roman" w:cs="Times New Roman"/>
                <w:sz w:val="21"/>
                <w:szCs w:val="21"/>
                <w:lang w:val="en-US"/>
              </w:rPr>
              <w:t>Ter</w:t>
            </w:r>
          </w:p>
        </w:tc>
        <w:tc>
          <w:tcPr>
            <w:tcW w:w="1559" w:type="dxa"/>
            <w:tcBorders>
              <w:bottom w:val="nil"/>
            </w:tcBorders>
            <w:vAlign w:val="center"/>
          </w:tcPr>
          <w:p w14:paraId="60BE9A08" w14:textId="4AAB6E59" w:rsidR="001B2E88" w:rsidRPr="00993C97" w:rsidRDefault="001B2E88" w:rsidP="000B353C">
            <w:pPr>
              <w:rPr>
                <w:rFonts w:ascii="Times New Roman" w:hAnsi="Times New Roman" w:cs="Times New Roman"/>
                <w:sz w:val="21"/>
                <w:szCs w:val="21"/>
                <w:lang w:val="en-US"/>
              </w:rPr>
            </w:pPr>
            <w:r w:rsidRPr="00993C97">
              <w:rPr>
                <w:rFonts w:ascii="Times New Roman" w:hAnsi="Times New Roman" w:cs="Times New Roman"/>
                <w:sz w:val="21"/>
                <w:szCs w:val="21"/>
                <w:lang w:val="en-US"/>
              </w:rPr>
              <w:t>rs</w:t>
            </w:r>
            <w:r w:rsidRPr="00993C97">
              <w:rPr>
                <w:rFonts w:ascii="Times New Roman" w:hAnsi="Times New Roman" w:cs="Times New Roman"/>
                <w:sz w:val="21"/>
                <w:szCs w:val="21"/>
              </w:rPr>
              <w:t>80357168</w:t>
            </w:r>
          </w:p>
        </w:tc>
        <w:tc>
          <w:tcPr>
            <w:tcW w:w="709" w:type="dxa"/>
            <w:tcBorders>
              <w:bottom w:val="nil"/>
            </w:tcBorders>
            <w:vAlign w:val="center"/>
          </w:tcPr>
          <w:p w14:paraId="0B281993" w14:textId="2DB528F2" w:rsidR="001B2E88" w:rsidRPr="00BB32CF" w:rsidRDefault="001B2E88" w:rsidP="000B353C">
            <w:pPr>
              <w:rPr>
                <w:rFonts w:ascii="Times New Roman" w:hAnsi="Times New Roman" w:cs="Times New Roman"/>
                <w:sz w:val="21"/>
                <w:szCs w:val="21"/>
                <w:lang w:val="en-US"/>
              </w:rPr>
            </w:pPr>
            <w:r w:rsidRPr="00993C97">
              <w:rPr>
                <w:rFonts w:ascii="Times New Roman" w:hAnsi="Times New Roman" w:cs="Times New Roman"/>
                <w:sz w:val="21"/>
                <w:szCs w:val="21"/>
              </w:rPr>
              <w:t>0</w:t>
            </w:r>
          </w:p>
        </w:tc>
        <w:tc>
          <w:tcPr>
            <w:tcW w:w="709" w:type="dxa"/>
            <w:tcBorders>
              <w:bottom w:val="nil"/>
            </w:tcBorders>
            <w:vAlign w:val="center"/>
          </w:tcPr>
          <w:p w14:paraId="1C69C8C3" w14:textId="19F092E0" w:rsidR="001B2E88" w:rsidRPr="00BB32CF" w:rsidRDefault="001B2E88" w:rsidP="000B353C">
            <w:pPr>
              <w:rPr>
                <w:rFonts w:ascii="Times New Roman" w:hAnsi="Times New Roman" w:cs="Times New Roman"/>
                <w:sz w:val="21"/>
                <w:szCs w:val="21"/>
                <w:lang w:val="en-US"/>
              </w:rPr>
            </w:pPr>
            <w:r w:rsidRPr="00993C97">
              <w:rPr>
                <w:rFonts w:ascii="Times New Roman" w:hAnsi="Times New Roman" w:cs="Times New Roman"/>
                <w:sz w:val="21"/>
                <w:szCs w:val="21"/>
              </w:rPr>
              <w:t>0</w:t>
            </w:r>
          </w:p>
        </w:tc>
        <w:tc>
          <w:tcPr>
            <w:tcW w:w="850" w:type="dxa"/>
            <w:tcBorders>
              <w:bottom w:val="nil"/>
            </w:tcBorders>
            <w:vAlign w:val="center"/>
          </w:tcPr>
          <w:p w14:paraId="2147A8B3" w14:textId="3D3F4F60" w:rsidR="001B2E88" w:rsidRPr="00BB32CF" w:rsidRDefault="001B2E88" w:rsidP="000B353C">
            <w:pPr>
              <w:rPr>
                <w:rFonts w:ascii="Times New Roman" w:hAnsi="Times New Roman" w:cs="Times New Roman"/>
                <w:sz w:val="21"/>
                <w:szCs w:val="21"/>
                <w:lang w:val="en-US"/>
              </w:rPr>
            </w:pPr>
            <w:r w:rsidRPr="00993C97">
              <w:rPr>
                <w:rFonts w:ascii="Times New Roman" w:hAnsi="Times New Roman" w:cs="Times New Roman"/>
                <w:sz w:val="21"/>
                <w:szCs w:val="21"/>
              </w:rPr>
              <w:t>0</w:t>
            </w:r>
          </w:p>
        </w:tc>
        <w:tc>
          <w:tcPr>
            <w:tcW w:w="1134" w:type="dxa"/>
            <w:tcBorders>
              <w:bottom w:val="nil"/>
            </w:tcBorders>
            <w:vAlign w:val="center"/>
          </w:tcPr>
          <w:p w14:paraId="40D4F1F6" w14:textId="77777777" w:rsidR="001B2E88" w:rsidRPr="00BB32CF" w:rsidRDefault="001B2E88" w:rsidP="005D76B2">
            <w:pPr>
              <w:rPr>
                <w:rFonts w:ascii="Times New Roman" w:hAnsi="Times New Roman" w:cs="Times New Roman"/>
                <w:sz w:val="21"/>
                <w:szCs w:val="21"/>
              </w:rPr>
            </w:pPr>
            <w:r w:rsidRPr="00BB32CF">
              <w:rPr>
                <w:rFonts w:ascii="Times New Roman" w:hAnsi="Times New Roman" w:cs="Times New Roman"/>
                <w:sz w:val="21"/>
                <w:szCs w:val="21"/>
              </w:rPr>
              <w:t>ClinVar/</w:t>
            </w:r>
          </w:p>
          <w:p w14:paraId="551F95EC" w14:textId="44534D46" w:rsidR="001B2E88" w:rsidRPr="00BB32CF" w:rsidRDefault="001B2E88" w:rsidP="005D76B2">
            <w:pPr>
              <w:rPr>
                <w:rFonts w:ascii="Times New Roman" w:hAnsi="Times New Roman" w:cs="Times New Roman"/>
                <w:sz w:val="21"/>
                <w:szCs w:val="21"/>
              </w:rPr>
            </w:pPr>
            <w:r w:rsidRPr="00BB32CF">
              <w:rPr>
                <w:rFonts w:ascii="Times New Roman" w:hAnsi="Times New Roman" w:cs="Times New Roman"/>
                <w:sz w:val="21"/>
                <w:szCs w:val="21"/>
              </w:rPr>
              <w:t>LOVD</w:t>
            </w:r>
          </w:p>
        </w:tc>
      </w:tr>
      <w:tr w:rsidR="001B2E88" w:rsidRPr="00BB32CF" w14:paraId="506C7FBD" w14:textId="77777777" w:rsidTr="001B2E88">
        <w:trPr>
          <w:trHeight w:val="328"/>
        </w:trPr>
        <w:tc>
          <w:tcPr>
            <w:tcW w:w="14742" w:type="dxa"/>
            <w:gridSpan w:val="12"/>
            <w:tcBorders>
              <w:top w:val="nil"/>
              <w:left w:val="nil"/>
              <w:bottom w:val="single" w:sz="4" w:space="0" w:color="auto"/>
              <w:right w:val="nil"/>
            </w:tcBorders>
            <w:vAlign w:val="center"/>
          </w:tcPr>
          <w:p w14:paraId="00F308CD" w14:textId="77777777" w:rsidR="001B2E88" w:rsidRDefault="001B2E88" w:rsidP="001B2E88">
            <w:pPr>
              <w:rPr>
                <w:rFonts w:ascii="Times New Roman" w:hAnsi="Times New Roman" w:cs="Times New Roman"/>
                <w:sz w:val="28"/>
                <w:szCs w:val="28"/>
              </w:rPr>
            </w:pPr>
            <w:r w:rsidRPr="001D55CF">
              <w:rPr>
                <w:rFonts w:ascii="Times New Roman" w:hAnsi="Times New Roman" w:cs="Times New Roman"/>
                <w:sz w:val="28"/>
                <w:szCs w:val="28"/>
              </w:rPr>
              <w:lastRenderedPageBreak/>
              <w:t>Продолжение таблицы 24</w:t>
            </w:r>
          </w:p>
          <w:p w14:paraId="2C3D8D8F" w14:textId="77777777" w:rsidR="001B2E88" w:rsidRPr="00BB32CF" w:rsidRDefault="001B2E88" w:rsidP="005D76B2">
            <w:pPr>
              <w:rPr>
                <w:rFonts w:ascii="Times New Roman" w:hAnsi="Times New Roman" w:cs="Times New Roman"/>
                <w:sz w:val="21"/>
                <w:szCs w:val="21"/>
              </w:rPr>
            </w:pPr>
          </w:p>
        </w:tc>
      </w:tr>
      <w:tr w:rsidR="001B2E88" w:rsidRPr="00BB32CF" w14:paraId="1F65813A" w14:textId="77777777" w:rsidTr="001B2E88">
        <w:trPr>
          <w:trHeight w:val="212"/>
        </w:trPr>
        <w:tc>
          <w:tcPr>
            <w:tcW w:w="1560" w:type="dxa"/>
            <w:tcBorders>
              <w:top w:val="single" w:sz="4" w:space="0" w:color="auto"/>
            </w:tcBorders>
            <w:vAlign w:val="center"/>
          </w:tcPr>
          <w:p w14:paraId="1EF9DEBF" w14:textId="3248CF12" w:rsidR="001B2E88" w:rsidRPr="001B2E88" w:rsidRDefault="001B2E88" w:rsidP="001B2E88">
            <w:pPr>
              <w:jc w:val="center"/>
              <w:rPr>
                <w:rFonts w:ascii="Times New Roman" w:hAnsi="Times New Roman" w:cs="Times New Roman"/>
                <w:sz w:val="21"/>
                <w:szCs w:val="21"/>
              </w:rPr>
            </w:pPr>
            <w:r>
              <w:rPr>
                <w:rFonts w:ascii="Times New Roman" w:hAnsi="Times New Roman" w:cs="Times New Roman"/>
                <w:sz w:val="21"/>
                <w:szCs w:val="21"/>
              </w:rPr>
              <w:t>1</w:t>
            </w:r>
          </w:p>
        </w:tc>
        <w:tc>
          <w:tcPr>
            <w:tcW w:w="1417" w:type="dxa"/>
            <w:tcBorders>
              <w:top w:val="single" w:sz="4" w:space="0" w:color="auto"/>
            </w:tcBorders>
            <w:vAlign w:val="center"/>
          </w:tcPr>
          <w:p w14:paraId="72E30AFE" w14:textId="2E3CC47A" w:rsidR="001B2E88" w:rsidRPr="00BB32CF" w:rsidRDefault="001B2E88" w:rsidP="001B2E88">
            <w:pPr>
              <w:jc w:val="center"/>
              <w:rPr>
                <w:rFonts w:ascii="Times New Roman" w:hAnsi="Times New Roman" w:cs="Times New Roman"/>
                <w:sz w:val="21"/>
                <w:szCs w:val="21"/>
                <w:lang w:val="en-US"/>
              </w:rPr>
            </w:pPr>
            <w:r>
              <w:rPr>
                <w:rFonts w:ascii="Times New Roman" w:hAnsi="Times New Roman" w:cs="Times New Roman"/>
                <w:sz w:val="21"/>
                <w:szCs w:val="21"/>
              </w:rPr>
              <w:t>2</w:t>
            </w:r>
          </w:p>
        </w:tc>
        <w:tc>
          <w:tcPr>
            <w:tcW w:w="1418" w:type="dxa"/>
            <w:tcBorders>
              <w:top w:val="single" w:sz="4" w:space="0" w:color="auto"/>
            </w:tcBorders>
            <w:vAlign w:val="center"/>
          </w:tcPr>
          <w:p w14:paraId="0B29A8AA" w14:textId="6C4A351D" w:rsidR="001B2E88" w:rsidRPr="00BB32CF" w:rsidRDefault="001B2E88" w:rsidP="001B2E88">
            <w:pPr>
              <w:jc w:val="center"/>
              <w:rPr>
                <w:rFonts w:ascii="Times New Roman" w:hAnsi="Times New Roman" w:cs="Times New Roman"/>
                <w:sz w:val="21"/>
                <w:szCs w:val="21"/>
                <w:lang w:val="en-US"/>
              </w:rPr>
            </w:pPr>
            <w:r>
              <w:rPr>
                <w:rFonts w:ascii="Times New Roman" w:hAnsi="Times New Roman" w:cs="Times New Roman"/>
                <w:sz w:val="21"/>
                <w:szCs w:val="21"/>
              </w:rPr>
              <w:t>3</w:t>
            </w:r>
          </w:p>
        </w:tc>
        <w:tc>
          <w:tcPr>
            <w:tcW w:w="1134" w:type="dxa"/>
            <w:tcBorders>
              <w:top w:val="single" w:sz="4" w:space="0" w:color="auto"/>
            </w:tcBorders>
            <w:vAlign w:val="center"/>
          </w:tcPr>
          <w:p w14:paraId="583834EF" w14:textId="75E48D99" w:rsidR="001B2E88" w:rsidRPr="00BD5CCD" w:rsidRDefault="001B2E88" w:rsidP="001B2E88">
            <w:pPr>
              <w:jc w:val="center"/>
              <w:rPr>
                <w:rFonts w:ascii="Times New Roman" w:hAnsi="Times New Roman" w:cs="Times New Roman"/>
                <w:i/>
                <w:sz w:val="21"/>
                <w:szCs w:val="21"/>
                <w:lang w:val="en-US"/>
              </w:rPr>
            </w:pPr>
            <w:r>
              <w:rPr>
                <w:rFonts w:ascii="Times New Roman" w:hAnsi="Times New Roman" w:cs="Times New Roman"/>
                <w:sz w:val="21"/>
                <w:szCs w:val="21"/>
              </w:rPr>
              <w:t>4</w:t>
            </w:r>
          </w:p>
        </w:tc>
        <w:tc>
          <w:tcPr>
            <w:tcW w:w="850" w:type="dxa"/>
            <w:tcBorders>
              <w:top w:val="single" w:sz="4" w:space="0" w:color="auto"/>
            </w:tcBorders>
            <w:vAlign w:val="center"/>
          </w:tcPr>
          <w:p w14:paraId="7F5390FC" w14:textId="5C190E5B" w:rsidR="001B2E88" w:rsidRPr="00BB32CF" w:rsidRDefault="001B2E88" w:rsidP="001B2E88">
            <w:pPr>
              <w:jc w:val="center"/>
              <w:rPr>
                <w:rFonts w:ascii="Times New Roman" w:hAnsi="Times New Roman" w:cs="Times New Roman"/>
                <w:sz w:val="21"/>
                <w:szCs w:val="21"/>
              </w:rPr>
            </w:pPr>
            <w:r>
              <w:rPr>
                <w:rFonts w:ascii="Times New Roman" w:hAnsi="Times New Roman" w:cs="Times New Roman"/>
                <w:sz w:val="21"/>
                <w:szCs w:val="21"/>
              </w:rPr>
              <w:t>5</w:t>
            </w:r>
          </w:p>
        </w:tc>
        <w:tc>
          <w:tcPr>
            <w:tcW w:w="1276" w:type="dxa"/>
            <w:tcBorders>
              <w:top w:val="single" w:sz="4" w:space="0" w:color="auto"/>
            </w:tcBorders>
            <w:vAlign w:val="center"/>
          </w:tcPr>
          <w:p w14:paraId="43EDFD6C" w14:textId="4848A8ED" w:rsidR="001B2E88" w:rsidRPr="00BB32CF" w:rsidRDefault="001B2E88" w:rsidP="001B2E88">
            <w:pPr>
              <w:jc w:val="center"/>
              <w:rPr>
                <w:rFonts w:ascii="Times New Roman" w:hAnsi="Times New Roman" w:cs="Times New Roman"/>
                <w:sz w:val="21"/>
                <w:szCs w:val="21"/>
              </w:rPr>
            </w:pPr>
            <w:r>
              <w:rPr>
                <w:rFonts w:ascii="Times New Roman" w:hAnsi="Times New Roman" w:cs="Times New Roman"/>
                <w:sz w:val="21"/>
                <w:szCs w:val="21"/>
              </w:rPr>
              <w:t>6</w:t>
            </w:r>
          </w:p>
        </w:tc>
        <w:tc>
          <w:tcPr>
            <w:tcW w:w="2126" w:type="dxa"/>
            <w:tcBorders>
              <w:top w:val="single" w:sz="4" w:space="0" w:color="auto"/>
            </w:tcBorders>
            <w:vAlign w:val="center"/>
          </w:tcPr>
          <w:p w14:paraId="1C1FE50A" w14:textId="26856D35" w:rsidR="001B2E88" w:rsidRPr="00BB32CF" w:rsidRDefault="001B2E88" w:rsidP="001B2E88">
            <w:pPr>
              <w:jc w:val="center"/>
              <w:rPr>
                <w:rFonts w:ascii="Times New Roman" w:hAnsi="Times New Roman" w:cs="Times New Roman"/>
                <w:sz w:val="21"/>
                <w:szCs w:val="21"/>
                <w:lang w:val="en-US"/>
              </w:rPr>
            </w:pPr>
            <w:r>
              <w:rPr>
                <w:rFonts w:ascii="Times New Roman" w:hAnsi="Times New Roman" w:cs="Times New Roman"/>
                <w:sz w:val="21"/>
                <w:szCs w:val="21"/>
              </w:rPr>
              <w:t>7</w:t>
            </w:r>
          </w:p>
        </w:tc>
        <w:tc>
          <w:tcPr>
            <w:tcW w:w="1559" w:type="dxa"/>
            <w:tcBorders>
              <w:top w:val="single" w:sz="4" w:space="0" w:color="auto"/>
            </w:tcBorders>
            <w:vAlign w:val="center"/>
          </w:tcPr>
          <w:p w14:paraId="0EA26B15" w14:textId="67BB4D50" w:rsidR="001B2E88" w:rsidRPr="00993C97" w:rsidRDefault="001B2E88" w:rsidP="001B2E88">
            <w:pPr>
              <w:jc w:val="center"/>
              <w:rPr>
                <w:rFonts w:ascii="Times New Roman" w:hAnsi="Times New Roman" w:cs="Times New Roman"/>
                <w:sz w:val="21"/>
                <w:szCs w:val="21"/>
                <w:lang w:val="en-US"/>
              </w:rPr>
            </w:pPr>
            <w:r>
              <w:rPr>
                <w:rFonts w:ascii="Times New Roman" w:hAnsi="Times New Roman" w:cs="Times New Roman"/>
                <w:sz w:val="21"/>
                <w:szCs w:val="21"/>
              </w:rPr>
              <w:t>8</w:t>
            </w:r>
          </w:p>
        </w:tc>
        <w:tc>
          <w:tcPr>
            <w:tcW w:w="709" w:type="dxa"/>
            <w:tcBorders>
              <w:top w:val="single" w:sz="4" w:space="0" w:color="auto"/>
            </w:tcBorders>
            <w:vAlign w:val="center"/>
          </w:tcPr>
          <w:p w14:paraId="07F2ABD2" w14:textId="1791E5B5" w:rsidR="001B2E88" w:rsidRPr="00BB32CF" w:rsidRDefault="001B2E88" w:rsidP="001B2E88">
            <w:pPr>
              <w:jc w:val="center"/>
              <w:rPr>
                <w:rFonts w:ascii="Times New Roman" w:hAnsi="Times New Roman" w:cs="Times New Roman"/>
                <w:sz w:val="21"/>
                <w:szCs w:val="21"/>
                <w:lang w:val="en-US"/>
              </w:rPr>
            </w:pPr>
            <w:r>
              <w:rPr>
                <w:rFonts w:ascii="Times New Roman" w:hAnsi="Times New Roman" w:cs="Times New Roman"/>
                <w:sz w:val="21"/>
                <w:szCs w:val="21"/>
              </w:rPr>
              <w:t>9</w:t>
            </w:r>
          </w:p>
        </w:tc>
        <w:tc>
          <w:tcPr>
            <w:tcW w:w="709" w:type="dxa"/>
            <w:tcBorders>
              <w:top w:val="single" w:sz="4" w:space="0" w:color="auto"/>
            </w:tcBorders>
            <w:vAlign w:val="center"/>
          </w:tcPr>
          <w:p w14:paraId="03B64AB2" w14:textId="53261CF5" w:rsidR="001B2E88" w:rsidRPr="00BB32CF" w:rsidRDefault="001B2E88" w:rsidP="001B2E88">
            <w:pPr>
              <w:jc w:val="center"/>
              <w:rPr>
                <w:rFonts w:ascii="Times New Roman" w:hAnsi="Times New Roman" w:cs="Times New Roman"/>
                <w:sz w:val="21"/>
                <w:szCs w:val="21"/>
                <w:lang w:val="en-US"/>
              </w:rPr>
            </w:pPr>
            <w:r>
              <w:rPr>
                <w:rFonts w:ascii="Times New Roman" w:hAnsi="Times New Roman" w:cs="Times New Roman"/>
                <w:sz w:val="21"/>
                <w:szCs w:val="21"/>
              </w:rPr>
              <w:t>10</w:t>
            </w:r>
          </w:p>
        </w:tc>
        <w:tc>
          <w:tcPr>
            <w:tcW w:w="850" w:type="dxa"/>
            <w:tcBorders>
              <w:top w:val="single" w:sz="4" w:space="0" w:color="auto"/>
            </w:tcBorders>
            <w:vAlign w:val="center"/>
          </w:tcPr>
          <w:p w14:paraId="035C3302" w14:textId="7831B26D" w:rsidR="001B2E88" w:rsidRPr="00BB32CF" w:rsidRDefault="001B2E88" w:rsidP="001B2E88">
            <w:pPr>
              <w:jc w:val="center"/>
              <w:rPr>
                <w:rFonts w:ascii="Times New Roman" w:hAnsi="Times New Roman" w:cs="Times New Roman"/>
                <w:sz w:val="21"/>
                <w:szCs w:val="21"/>
                <w:lang w:val="en-US"/>
              </w:rPr>
            </w:pPr>
            <w:r>
              <w:rPr>
                <w:rFonts w:ascii="Times New Roman" w:hAnsi="Times New Roman" w:cs="Times New Roman"/>
                <w:sz w:val="21"/>
                <w:szCs w:val="21"/>
              </w:rPr>
              <w:t>11</w:t>
            </w:r>
          </w:p>
        </w:tc>
        <w:tc>
          <w:tcPr>
            <w:tcW w:w="1134" w:type="dxa"/>
            <w:tcBorders>
              <w:top w:val="single" w:sz="4" w:space="0" w:color="auto"/>
            </w:tcBorders>
            <w:vAlign w:val="center"/>
          </w:tcPr>
          <w:p w14:paraId="031D8AE1" w14:textId="2596EE1E" w:rsidR="001B2E88" w:rsidRPr="00BB32CF" w:rsidRDefault="001B2E88" w:rsidP="001B2E88">
            <w:pPr>
              <w:jc w:val="center"/>
              <w:rPr>
                <w:rFonts w:ascii="Times New Roman" w:hAnsi="Times New Roman" w:cs="Times New Roman"/>
                <w:sz w:val="21"/>
                <w:szCs w:val="21"/>
              </w:rPr>
            </w:pPr>
            <w:r>
              <w:rPr>
                <w:rFonts w:ascii="Times New Roman" w:hAnsi="Times New Roman" w:cs="Times New Roman"/>
                <w:sz w:val="21"/>
                <w:szCs w:val="21"/>
              </w:rPr>
              <w:t>12</w:t>
            </w:r>
          </w:p>
        </w:tc>
      </w:tr>
      <w:tr w:rsidR="001B2E88" w:rsidRPr="00BB32CF" w14:paraId="7EB5C4C0" w14:textId="77777777" w:rsidTr="00AF050F">
        <w:trPr>
          <w:trHeight w:val="328"/>
        </w:trPr>
        <w:tc>
          <w:tcPr>
            <w:tcW w:w="1560" w:type="dxa"/>
            <w:vMerge w:val="restart"/>
            <w:vAlign w:val="center"/>
          </w:tcPr>
          <w:p w14:paraId="5796C0A2" w14:textId="77777777" w:rsidR="001B2E88" w:rsidRPr="001B2E88" w:rsidRDefault="001B2E88" w:rsidP="000B353C">
            <w:pPr>
              <w:rPr>
                <w:rFonts w:ascii="Times New Roman" w:hAnsi="Times New Roman" w:cs="Times New Roman"/>
                <w:sz w:val="21"/>
                <w:szCs w:val="21"/>
              </w:rPr>
            </w:pPr>
          </w:p>
        </w:tc>
        <w:tc>
          <w:tcPr>
            <w:tcW w:w="1417" w:type="dxa"/>
            <w:vMerge w:val="restart"/>
            <w:vAlign w:val="center"/>
          </w:tcPr>
          <w:p w14:paraId="4D68EF87" w14:textId="167CF33F" w:rsidR="001B2E88" w:rsidRPr="00BB32CF" w:rsidRDefault="001B2E88" w:rsidP="000B353C">
            <w:pPr>
              <w:rPr>
                <w:rFonts w:ascii="Times New Roman" w:hAnsi="Times New Roman" w:cs="Times New Roman"/>
                <w:sz w:val="21"/>
                <w:szCs w:val="21"/>
                <w:lang w:val="en-US"/>
              </w:rPr>
            </w:pPr>
            <w:r w:rsidRPr="00BB32CF">
              <w:rPr>
                <w:rFonts w:ascii="Times New Roman" w:hAnsi="Times New Roman" w:cs="Times New Roman"/>
                <w:sz w:val="21"/>
                <w:szCs w:val="21"/>
              </w:rPr>
              <w:t>(по отцу) – лейкоз</w:t>
            </w:r>
          </w:p>
        </w:tc>
        <w:tc>
          <w:tcPr>
            <w:tcW w:w="1418" w:type="dxa"/>
            <w:vMerge w:val="restart"/>
            <w:vAlign w:val="center"/>
          </w:tcPr>
          <w:p w14:paraId="4DB9DE5E" w14:textId="77777777" w:rsidR="001B2E88" w:rsidRPr="00BB32CF" w:rsidRDefault="001B2E88" w:rsidP="000B353C">
            <w:pPr>
              <w:rPr>
                <w:rFonts w:ascii="Times New Roman" w:hAnsi="Times New Roman" w:cs="Times New Roman"/>
                <w:sz w:val="21"/>
                <w:szCs w:val="21"/>
                <w:lang w:val="en-US"/>
              </w:rPr>
            </w:pPr>
          </w:p>
        </w:tc>
        <w:tc>
          <w:tcPr>
            <w:tcW w:w="1134" w:type="dxa"/>
            <w:vAlign w:val="center"/>
          </w:tcPr>
          <w:p w14:paraId="6E948B32" w14:textId="4F3A2AAC" w:rsidR="001B2E88" w:rsidRPr="00BD5CCD" w:rsidRDefault="001B2E88" w:rsidP="000B353C">
            <w:pPr>
              <w:rPr>
                <w:rFonts w:ascii="Times New Roman" w:hAnsi="Times New Roman" w:cs="Times New Roman"/>
                <w:i/>
                <w:sz w:val="21"/>
                <w:szCs w:val="21"/>
                <w:lang w:val="en-US"/>
              </w:rPr>
            </w:pPr>
            <w:r w:rsidRPr="00BD5CCD">
              <w:rPr>
                <w:rFonts w:ascii="Times New Roman" w:hAnsi="Times New Roman" w:cs="Times New Roman"/>
                <w:i/>
                <w:sz w:val="21"/>
                <w:szCs w:val="21"/>
                <w:lang w:val="en-US"/>
              </w:rPr>
              <w:t>MSH2</w:t>
            </w:r>
          </w:p>
        </w:tc>
        <w:tc>
          <w:tcPr>
            <w:tcW w:w="850" w:type="dxa"/>
            <w:vAlign w:val="center"/>
          </w:tcPr>
          <w:p w14:paraId="53ACEF34" w14:textId="0583F403" w:rsidR="001B2E88" w:rsidRPr="00BB32CF" w:rsidRDefault="001B2E88"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2C618944" w14:textId="3234BD4E" w:rsidR="001B2E88" w:rsidRPr="00BB32CF" w:rsidRDefault="001B2E88"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2C4F253D" w14:textId="77777777" w:rsidR="001B2E88" w:rsidRPr="00BB32CF" w:rsidRDefault="001B2E88" w:rsidP="005D76B2">
            <w:pPr>
              <w:rPr>
                <w:rFonts w:ascii="Times New Roman" w:hAnsi="Times New Roman" w:cs="Times New Roman"/>
                <w:sz w:val="21"/>
                <w:szCs w:val="21"/>
                <w:lang w:val="en-US"/>
              </w:rPr>
            </w:pPr>
            <w:r w:rsidRPr="00BB32CF">
              <w:rPr>
                <w:rFonts w:ascii="Times New Roman" w:hAnsi="Times New Roman" w:cs="Times New Roman"/>
                <w:sz w:val="21"/>
                <w:szCs w:val="21"/>
                <w:lang w:val="en-US"/>
              </w:rPr>
              <w:t>c.2197G&gt;A/</w:t>
            </w:r>
          </w:p>
          <w:p w14:paraId="34DBB458" w14:textId="73546F12" w:rsidR="001B2E88" w:rsidRPr="00BB32CF" w:rsidRDefault="001B2E88" w:rsidP="005D76B2">
            <w:pPr>
              <w:rPr>
                <w:rFonts w:ascii="Times New Roman" w:hAnsi="Times New Roman" w:cs="Times New Roman"/>
                <w:sz w:val="21"/>
                <w:szCs w:val="21"/>
                <w:lang w:val="en-US"/>
              </w:rPr>
            </w:pPr>
            <w:r w:rsidRPr="00BB32CF">
              <w:rPr>
                <w:rFonts w:ascii="Times New Roman" w:hAnsi="Times New Roman" w:cs="Times New Roman"/>
                <w:sz w:val="21"/>
                <w:szCs w:val="21"/>
                <w:lang w:val="en-US"/>
              </w:rPr>
              <w:t>p.Ala733Thr</w:t>
            </w:r>
          </w:p>
        </w:tc>
        <w:tc>
          <w:tcPr>
            <w:tcW w:w="1559" w:type="dxa"/>
            <w:vAlign w:val="center"/>
          </w:tcPr>
          <w:p w14:paraId="6BA2681C" w14:textId="0936048C" w:rsidR="001B2E88" w:rsidRPr="00993C97" w:rsidRDefault="001B2E88" w:rsidP="000B353C">
            <w:pPr>
              <w:rPr>
                <w:rFonts w:ascii="Times New Roman" w:hAnsi="Times New Roman" w:cs="Times New Roman"/>
                <w:sz w:val="21"/>
                <w:szCs w:val="21"/>
                <w:lang w:val="en-US"/>
              </w:rPr>
            </w:pPr>
            <w:r w:rsidRPr="00993C97">
              <w:rPr>
                <w:rFonts w:ascii="Times New Roman" w:hAnsi="Times New Roman" w:cs="Times New Roman"/>
                <w:sz w:val="21"/>
                <w:szCs w:val="21"/>
                <w:lang w:val="en-US"/>
              </w:rPr>
              <w:t>rs772662439</w:t>
            </w:r>
          </w:p>
        </w:tc>
        <w:tc>
          <w:tcPr>
            <w:tcW w:w="709" w:type="dxa"/>
            <w:vAlign w:val="center"/>
          </w:tcPr>
          <w:p w14:paraId="5080F9B3" w14:textId="78591DD6" w:rsidR="001B2E88" w:rsidRPr="00BB32CF" w:rsidRDefault="001B2E88"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0</w:t>
            </w:r>
          </w:p>
        </w:tc>
        <w:tc>
          <w:tcPr>
            <w:tcW w:w="709" w:type="dxa"/>
            <w:vAlign w:val="center"/>
          </w:tcPr>
          <w:p w14:paraId="7EF827B5" w14:textId="0DDA96AD" w:rsidR="001B2E88" w:rsidRPr="00BB32CF" w:rsidRDefault="001B2E88"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0</w:t>
            </w:r>
          </w:p>
        </w:tc>
        <w:tc>
          <w:tcPr>
            <w:tcW w:w="850" w:type="dxa"/>
            <w:vAlign w:val="center"/>
          </w:tcPr>
          <w:p w14:paraId="1118493C" w14:textId="15D32EF6" w:rsidR="001B2E88" w:rsidRPr="00BB32CF" w:rsidRDefault="001B2E88"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0</w:t>
            </w:r>
          </w:p>
        </w:tc>
        <w:tc>
          <w:tcPr>
            <w:tcW w:w="1134" w:type="dxa"/>
            <w:vAlign w:val="center"/>
          </w:tcPr>
          <w:p w14:paraId="6BBE4DA6" w14:textId="61BD4B1D" w:rsidR="001B2E88" w:rsidRPr="00BB32CF" w:rsidRDefault="001B2E88" w:rsidP="005D76B2">
            <w:pPr>
              <w:rPr>
                <w:rFonts w:ascii="Times New Roman" w:hAnsi="Times New Roman" w:cs="Times New Roman"/>
                <w:sz w:val="21"/>
                <w:szCs w:val="21"/>
              </w:rPr>
            </w:pPr>
            <w:r w:rsidRPr="00BB32CF">
              <w:rPr>
                <w:rFonts w:ascii="Times New Roman" w:hAnsi="Times New Roman" w:cs="Times New Roman"/>
                <w:sz w:val="21"/>
                <w:szCs w:val="21"/>
              </w:rPr>
              <w:t>ClinVar/ LOVD</w:t>
            </w:r>
          </w:p>
        </w:tc>
      </w:tr>
      <w:tr w:rsidR="001B2E88" w:rsidRPr="00BB32CF" w14:paraId="2404B059" w14:textId="77777777" w:rsidTr="00AF050F">
        <w:trPr>
          <w:trHeight w:val="328"/>
        </w:trPr>
        <w:tc>
          <w:tcPr>
            <w:tcW w:w="1560" w:type="dxa"/>
            <w:vMerge/>
            <w:vAlign w:val="center"/>
          </w:tcPr>
          <w:p w14:paraId="24F72977" w14:textId="77777777" w:rsidR="001B2E88" w:rsidRPr="001B2E88" w:rsidRDefault="001B2E88" w:rsidP="000B353C">
            <w:pPr>
              <w:rPr>
                <w:rFonts w:ascii="Times New Roman" w:hAnsi="Times New Roman" w:cs="Times New Roman"/>
                <w:sz w:val="21"/>
                <w:szCs w:val="21"/>
              </w:rPr>
            </w:pPr>
          </w:p>
        </w:tc>
        <w:tc>
          <w:tcPr>
            <w:tcW w:w="1417" w:type="dxa"/>
            <w:vMerge/>
            <w:vAlign w:val="center"/>
          </w:tcPr>
          <w:p w14:paraId="38FE6DB5" w14:textId="77777777" w:rsidR="001B2E88" w:rsidRPr="00BB32CF" w:rsidRDefault="001B2E88" w:rsidP="000B353C">
            <w:pPr>
              <w:rPr>
                <w:rFonts w:ascii="Times New Roman" w:hAnsi="Times New Roman" w:cs="Times New Roman"/>
                <w:sz w:val="21"/>
                <w:szCs w:val="21"/>
                <w:lang w:val="en-US"/>
              </w:rPr>
            </w:pPr>
          </w:p>
        </w:tc>
        <w:tc>
          <w:tcPr>
            <w:tcW w:w="1418" w:type="dxa"/>
            <w:vMerge/>
            <w:vAlign w:val="center"/>
          </w:tcPr>
          <w:p w14:paraId="13C38A6E" w14:textId="77777777" w:rsidR="001B2E88" w:rsidRPr="00BB32CF" w:rsidRDefault="001B2E88" w:rsidP="000B353C">
            <w:pPr>
              <w:rPr>
                <w:rFonts w:ascii="Times New Roman" w:hAnsi="Times New Roman" w:cs="Times New Roman"/>
                <w:sz w:val="21"/>
                <w:szCs w:val="21"/>
                <w:lang w:val="en-US"/>
              </w:rPr>
            </w:pPr>
          </w:p>
        </w:tc>
        <w:tc>
          <w:tcPr>
            <w:tcW w:w="1134" w:type="dxa"/>
            <w:vAlign w:val="center"/>
          </w:tcPr>
          <w:p w14:paraId="4FA250FD" w14:textId="35F776C5" w:rsidR="001B2E88" w:rsidRPr="00BD5CCD" w:rsidRDefault="001B2E88" w:rsidP="000B353C">
            <w:pPr>
              <w:rPr>
                <w:rFonts w:ascii="Times New Roman" w:hAnsi="Times New Roman" w:cs="Times New Roman"/>
                <w:i/>
                <w:sz w:val="21"/>
                <w:szCs w:val="21"/>
                <w:lang w:val="en-US"/>
              </w:rPr>
            </w:pPr>
            <w:r w:rsidRPr="00BD5CCD">
              <w:rPr>
                <w:rFonts w:ascii="Times New Roman" w:hAnsi="Times New Roman" w:cs="Times New Roman"/>
                <w:i/>
                <w:sz w:val="21"/>
                <w:szCs w:val="21"/>
                <w:lang w:val="en-US"/>
              </w:rPr>
              <w:t>TSC1</w:t>
            </w:r>
          </w:p>
        </w:tc>
        <w:tc>
          <w:tcPr>
            <w:tcW w:w="850" w:type="dxa"/>
            <w:vAlign w:val="center"/>
          </w:tcPr>
          <w:p w14:paraId="2109C823" w14:textId="7194383C" w:rsidR="001B2E88" w:rsidRPr="00BB32CF" w:rsidRDefault="001B2E88" w:rsidP="000B353C">
            <w:pPr>
              <w:rPr>
                <w:rFonts w:ascii="Times New Roman" w:hAnsi="Times New Roman" w:cs="Times New Roman"/>
                <w:sz w:val="21"/>
                <w:szCs w:val="21"/>
              </w:rPr>
            </w:pPr>
            <w:r w:rsidRPr="00BB32CF">
              <w:rPr>
                <w:rFonts w:ascii="Times New Roman" w:hAnsi="Times New Roman" w:cs="Times New Roman"/>
                <w:sz w:val="21"/>
                <w:szCs w:val="21"/>
              </w:rPr>
              <w:t>гом.</w:t>
            </w:r>
          </w:p>
        </w:tc>
        <w:tc>
          <w:tcPr>
            <w:tcW w:w="1276" w:type="dxa"/>
            <w:vAlign w:val="center"/>
          </w:tcPr>
          <w:p w14:paraId="0F4FB278" w14:textId="5E3E3960" w:rsidR="001B2E88" w:rsidRPr="00BB32CF" w:rsidRDefault="001B2E88"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142C0127" w14:textId="77777777" w:rsidR="001B2E88" w:rsidRPr="00BB32CF" w:rsidRDefault="001B2E88" w:rsidP="005D76B2">
            <w:pPr>
              <w:rPr>
                <w:rFonts w:ascii="Times New Roman" w:hAnsi="Times New Roman" w:cs="Times New Roman"/>
                <w:sz w:val="21"/>
                <w:szCs w:val="21"/>
                <w:lang w:val="en-US"/>
              </w:rPr>
            </w:pPr>
            <w:r w:rsidRPr="00BB32CF">
              <w:rPr>
                <w:rFonts w:ascii="Times New Roman" w:hAnsi="Times New Roman" w:cs="Times New Roman"/>
                <w:sz w:val="21"/>
                <w:szCs w:val="21"/>
                <w:lang w:val="en-US"/>
              </w:rPr>
              <w:t>c.2075G&gt;A/</w:t>
            </w:r>
          </w:p>
          <w:p w14:paraId="7F7E7191" w14:textId="7734F082" w:rsidR="001B2E88" w:rsidRPr="00BB32CF" w:rsidRDefault="001B2E88" w:rsidP="005D76B2">
            <w:pPr>
              <w:rPr>
                <w:rFonts w:ascii="Times New Roman" w:hAnsi="Times New Roman" w:cs="Times New Roman"/>
                <w:sz w:val="21"/>
                <w:szCs w:val="21"/>
                <w:lang w:val="en-US"/>
              </w:rPr>
            </w:pPr>
            <w:r w:rsidRPr="00BB32CF">
              <w:rPr>
                <w:rFonts w:ascii="Times New Roman" w:hAnsi="Times New Roman" w:cs="Times New Roman"/>
                <w:sz w:val="21"/>
                <w:szCs w:val="21"/>
                <w:lang w:val="en-US"/>
              </w:rPr>
              <w:t>p.Arg692Gln</w:t>
            </w:r>
          </w:p>
        </w:tc>
        <w:tc>
          <w:tcPr>
            <w:tcW w:w="1559" w:type="dxa"/>
            <w:vAlign w:val="center"/>
          </w:tcPr>
          <w:p w14:paraId="30D7CEEC" w14:textId="44FBA609" w:rsidR="001B2E88" w:rsidRPr="00993C97" w:rsidRDefault="001B2E88" w:rsidP="000B353C">
            <w:pPr>
              <w:rPr>
                <w:rFonts w:ascii="Times New Roman" w:hAnsi="Times New Roman" w:cs="Times New Roman"/>
                <w:sz w:val="21"/>
                <w:szCs w:val="21"/>
                <w:lang w:val="en-US"/>
              </w:rPr>
            </w:pPr>
            <w:r w:rsidRPr="00993C97">
              <w:rPr>
                <w:rFonts w:ascii="Times New Roman" w:hAnsi="Times New Roman" w:cs="Times New Roman"/>
                <w:sz w:val="21"/>
                <w:szCs w:val="21"/>
                <w:lang w:val="en-US"/>
              </w:rPr>
              <w:t>rs199755731</w:t>
            </w:r>
          </w:p>
        </w:tc>
        <w:tc>
          <w:tcPr>
            <w:tcW w:w="709" w:type="dxa"/>
            <w:vAlign w:val="center"/>
          </w:tcPr>
          <w:p w14:paraId="622A0854" w14:textId="051D7606" w:rsidR="001B2E88" w:rsidRPr="00BB32CF" w:rsidRDefault="001B2E88"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0</w:t>
            </w:r>
          </w:p>
        </w:tc>
        <w:tc>
          <w:tcPr>
            <w:tcW w:w="709" w:type="dxa"/>
            <w:vAlign w:val="center"/>
          </w:tcPr>
          <w:p w14:paraId="018E5B22" w14:textId="564573FC" w:rsidR="001B2E88" w:rsidRPr="00BB32CF" w:rsidRDefault="001B2E88"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0</w:t>
            </w:r>
          </w:p>
        </w:tc>
        <w:tc>
          <w:tcPr>
            <w:tcW w:w="850" w:type="dxa"/>
            <w:vAlign w:val="center"/>
          </w:tcPr>
          <w:p w14:paraId="4D4AC7F2" w14:textId="417F600A" w:rsidR="001B2E88" w:rsidRPr="00BB32CF" w:rsidRDefault="001B2E88"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0.02</w:t>
            </w:r>
          </w:p>
        </w:tc>
        <w:tc>
          <w:tcPr>
            <w:tcW w:w="1134" w:type="dxa"/>
            <w:vAlign w:val="center"/>
          </w:tcPr>
          <w:p w14:paraId="4E944323" w14:textId="77777777" w:rsidR="001B2E88" w:rsidRPr="00BB32CF" w:rsidRDefault="001B2E88" w:rsidP="005D76B2">
            <w:pPr>
              <w:rPr>
                <w:rFonts w:ascii="Times New Roman" w:hAnsi="Times New Roman" w:cs="Times New Roman"/>
                <w:sz w:val="21"/>
                <w:szCs w:val="21"/>
              </w:rPr>
            </w:pPr>
            <w:r w:rsidRPr="00BB32CF">
              <w:rPr>
                <w:rFonts w:ascii="Times New Roman" w:hAnsi="Times New Roman" w:cs="Times New Roman"/>
                <w:sz w:val="21"/>
                <w:szCs w:val="21"/>
              </w:rPr>
              <w:t>ClinVar/</w:t>
            </w:r>
          </w:p>
          <w:p w14:paraId="48E56947" w14:textId="28E077F3" w:rsidR="001B2E88" w:rsidRPr="00BB32CF" w:rsidRDefault="001B2E88" w:rsidP="005D76B2">
            <w:pPr>
              <w:rPr>
                <w:rFonts w:ascii="Times New Roman" w:hAnsi="Times New Roman" w:cs="Times New Roman"/>
                <w:sz w:val="21"/>
                <w:szCs w:val="21"/>
              </w:rPr>
            </w:pPr>
            <w:r w:rsidRPr="00BB32CF">
              <w:rPr>
                <w:rFonts w:ascii="Times New Roman" w:hAnsi="Times New Roman" w:cs="Times New Roman"/>
                <w:sz w:val="21"/>
                <w:szCs w:val="21"/>
              </w:rPr>
              <w:t>LOVD</w:t>
            </w:r>
          </w:p>
        </w:tc>
      </w:tr>
      <w:tr w:rsidR="001B2E88" w:rsidRPr="00BB32CF" w14:paraId="752C308D" w14:textId="77777777" w:rsidTr="00AF050F">
        <w:trPr>
          <w:trHeight w:val="675"/>
        </w:trPr>
        <w:tc>
          <w:tcPr>
            <w:tcW w:w="1560" w:type="dxa"/>
            <w:vAlign w:val="center"/>
          </w:tcPr>
          <w:p w14:paraId="124105FB" w14:textId="77777777" w:rsidR="001B2E88" w:rsidRPr="00BB32CF" w:rsidRDefault="001B2E88" w:rsidP="000B353C">
            <w:pPr>
              <w:rPr>
                <w:rFonts w:ascii="Times New Roman" w:hAnsi="Times New Roman" w:cs="Times New Roman"/>
                <w:sz w:val="21"/>
                <w:szCs w:val="21"/>
              </w:rPr>
            </w:pPr>
            <w:r w:rsidRPr="00BB32CF">
              <w:rPr>
                <w:rFonts w:ascii="Times New Roman" w:hAnsi="Times New Roman" w:cs="Times New Roman"/>
                <w:sz w:val="21"/>
                <w:szCs w:val="21"/>
                <w:lang w:val="en-US"/>
              </w:rPr>
              <w:t>45/</w:t>
            </w:r>
            <w:r w:rsidRPr="00BB32CF">
              <w:rPr>
                <w:rFonts w:ascii="Times New Roman" w:hAnsi="Times New Roman" w:cs="Times New Roman"/>
                <w:sz w:val="21"/>
                <w:szCs w:val="21"/>
              </w:rPr>
              <w:t>м/каз.</w:t>
            </w:r>
          </w:p>
        </w:tc>
        <w:tc>
          <w:tcPr>
            <w:tcW w:w="1417" w:type="dxa"/>
            <w:vAlign w:val="center"/>
          </w:tcPr>
          <w:p w14:paraId="638F1F7C" w14:textId="77777777" w:rsidR="001B2E88" w:rsidRPr="00BB32CF" w:rsidRDefault="001B2E88" w:rsidP="000B353C">
            <w:pPr>
              <w:rPr>
                <w:rFonts w:ascii="Times New Roman" w:hAnsi="Times New Roman" w:cs="Times New Roman"/>
                <w:sz w:val="21"/>
                <w:szCs w:val="21"/>
              </w:rPr>
            </w:pPr>
            <w:r w:rsidRPr="00BB32CF">
              <w:rPr>
                <w:rFonts w:ascii="Times New Roman" w:hAnsi="Times New Roman" w:cs="Times New Roman"/>
                <w:sz w:val="21"/>
                <w:szCs w:val="21"/>
              </w:rPr>
              <w:t>мать, бабушка,  дедушка (по отцу) – РЖ</w:t>
            </w:r>
          </w:p>
        </w:tc>
        <w:tc>
          <w:tcPr>
            <w:tcW w:w="1418" w:type="dxa"/>
            <w:vAlign w:val="center"/>
          </w:tcPr>
          <w:p w14:paraId="04B7C5D2" w14:textId="77777777" w:rsidR="001B2E88" w:rsidRPr="00BB32CF" w:rsidRDefault="001B2E88" w:rsidP="000B353C">
            <w:pPr>
              <w:rPr>
                <w:rFonts w:ascii="Times New Roman" w:hAnsi="Times New Roman" w:cs="Times New Roman"/>
                <w:sz w:val="21"/>
                <w:szCs w:val="21"/>
              </w:rPr>
            </w:pPr>
            <w:r w:rsidRPr="00BB32CF">
              <w:rPr>
                <w:rFonts w:ascii="Times New Roman" w:hAnsi="Times New Roman" w:cs="Times New Roman"/>
                <w:sz w:val="21"/>
                <w:szCs w:val="21"/>
              </w:rPr>
              <w:t>РПК</w:t>
            </w:r>
          </w:p>
        </w:tc>
        <w:tc>
          <w:tcPr>
            <w:tcW w:w="1134" w:type="dxa"/>
            <w:vAlign w:val="center"/>
          </w:tcPr>
          <w:p w14:paraId="192CC0BD" w14:textId="77777777" w:rsidR="001B2E88" w:rsidRPr="00BD5CCD" w:rsidRDefault="001B2E88" w:rsidP="000B353C">
            <w:pPr>
              <w:rPr>
                <w:rFonts w:ascii="Times New Roman" w:hAnsi="Times New Roman" w:cs="Times New Roman"/>
                <w:i/>
                <w:sz w:val="21"/>
                <w:szCs w:val="21"/>
              </w:rPr>
            </w:pPr>
            <w:r w:rsidRPr="00BD5CCD">
              <w:rPr>
                <w:rFonts w:ascii="Times New Roman" w:hAnsi="Times New Roman" w:cs="Times New Roman"/>
                <w:i/>
                <w:sz w:val="21"/>
                <w:szCs w:val="21"/>
                <w:lang w:val="en-US"/>
              </w:rPr>
              <w:t>BRCA</w:t>
            </w:r>
            <w:r w:rsidRPr="00BD5CCD">
              <w:rPr>
                <w:rFonts w:ascii="Times New Roman" w:hAnsi="Times New Roman" w:cs="Times New Roman"/>
                <w:i/>
                <w:sz w:val="21"/>
                <w:szCs w:val="21"/>
              </w:rPr>
              <w:t>2</w:t>
            </w:r>
          </w:p>
        </w:tc>
        <w:tc>
          <w:tcPr>
            <w:tcW w:w="850" w:type="dxa"/>
            <w:vAlign w:val="center"/>
          </w:tcPr>
          <w:p w14:paraId="64EAD605" w14:textId="77777777" w:rsidR="001B2E88" w:rsidRPr="00BB32CF" w:rsidRDefault="001B2E88" w:rsidP="000B353C">
            <w:pPr>
              <w:rPr>
                <w:rFonts w:ascii="Times New Roman" w:hAnsi="Times New Roman" w:cs="Times New Roman"/>
                <w:sz w:val="21"/>
                <w:szCs w:val="21"/>
              </w:rPr>
            </w:pPr>
            <w:r w:rsidRPr="00BB32CF">
              <w:rPr>
                <w:rFonts w:ascii="Times New Roman" w:hAnsi="Times New Roman" w:cs="Times New Roman"/>
                <w:sz w:val="21"/>
                <w:szCs w:val="21"/>
              </w:rPr>
              <w:t>гет.</w:t>
            </w:r>
          </w:p>
        </w:tc>
        <w:tc>
          <w:tcPr>
            <w:tcW w:w="1276" w:type="dxa"/>
            <w:vAlign w:val="center"/>
          </w:tcPr>
          <w:p w14:paraId="202162F9" w14:textId="77777777" w:rsidR="001B2E88" w:rsidRPr="00BB32CF" w:rsidRDefault="001B2E88" w:rsidP="000B353C">
            <w:pPr>
              <w:rPr>
                <w:rFonts w:ascii="Times New Roman" w:hAnsi="Times New Roman" w:cs="Times New Roman"/>
                <w:sz w:val="21"/>
                <w:szCs w:val="21"/>
              </w:rPr>
            </w:pPr>
            <w:r w:rsidRPr="00BB32CF">
              <w:rPr>
                <w:rFonts w:ascii="Times New Roman" w:hAnsi="Times New Roman" w:cs="Times New Roman"/>
                <w:sz w:val="21"/>
                <w:szCs w:val="21"/>
              </w:rPr>
              <w:t>миссенс</w:t>
            </w:r>
          </w:p>
        </w:tc>
        <w:tc>
          <w:tcPr>
            <w:tcW w:w="2126" w:type="dxa"/>
            <w:vAlign w:val="center"/>
          </w:tcPr>
          <w:p w14:paraId="3BDEA62D" w14:textId="77777777" w:rsidR="001B2E88" w:rsidRPr="00BB32CF" w:rsidRDefault="001B2E88"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c.8187G&gt;T/</w:t>
            </w:r>
          </w:p>
          <w:p w14:paraId="6799DD45" w14:textId="77777777" w:rsidR="001B2E88" w:rsidRPr="00BB32CF" w:rsidRDefault="001B2E88"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p.Lys2729Asn</w:t>
            </w:r>
          </w:p>
        </w:tc>
        <w:tc>
          <w:tcPr>
            <w:tcW w:w="1559" w:type="dxa"/>
            <w:vAlign w:val="center"/>
          </w:tcPr>
          <w:p w14:paraId="14CA8081" w14:textId="77777777" w:rsidR="001B2E88" w:rsidRPr="00993C97" w:rsidRDefault="001B2E88" w:rsidP="000B353C">
            <w:pPr>
              <w:rPr>
                <w:rFonts w:ascii="Times New Roman" w:hAnsi="Times New Roman" w:cs="Times New Roman"/>
                <w:sz w:val="21"/>
                <w:szCs w:val="21"/>
                <w:lang w:val="en-US"/>
              </w:rPr>
            </w:pPr>
            <w:r w:rsidRPr="00993C97">
              <w:rPr>
                <w:rFonts w:ascii="Times New Roman" w:hAnsi="Times New Roman" w:cs="Times New Roman"/>
                <w:sz w:val="21"/>
                <w:szCs w:val="21"/>
                <w:lang w:val="en-US"/>
              </w:rPr>
              <w:t>rs80359065</w:t>
            </w:r>
          </w:p>
        </w:tc>
        <w:tc>
          <w:tcPr>
            <w:tcW w:w="709" w:type="dxa"/>
            <w:vAlign w:val="center"/>
          </w:tcPr>
          <w:p w14:paraId="37B07F93" w14:textId="77777777" w:rsidR="001B2E88" w:rsidRPr="00BB32CF" w:rsidRDefault="001B2E88" w:rsidP="000B353C">
            <w:pPr>
              <w:rPr>
                <w:rFonts w:ascii="Times New Roman" w:hAnsi="Times New Roman" w:cs="Times New Roman"/>
                <w:sz w:val="21"/>
                <w:szCs w:val="21"/>
              </w:rPr>
            </w:pPr>
            <w:r w:rsidRPr="00BB32CF">
              <w:rPr>
                <w:rFonts w:ascii="Times New Roman" w:hAnsi="Times New Roman" w:cs="Times New Roman"/>
                <w:sz w:val="21"/>
                <w:szCs w:val="21"/>
              </w:rPr>
              <w:t>0.26</w:t>
            </w:r>
          </w:p>
        </w:tc>
        <w:tc>
          <w:tcPr>
            <w:tcW w:w="709" w:type="dxa"/>
            <w:vAlign w:val="center"/>
          </w:tcPr>
          <w:p w14:paraId="091AF26A" w14:textId="77777777" w:rsidR="001B2E88" w:rsidRPr="00BB32CF" w:rsidRDefault="001B2E88" w:rsidP="000B353C">
            <w:pPr>
              <w:rPr>
                <w:rFonts w:ascii="Times New Roman" w:hAnsi="Times New Roman" w:cs="Times New Roman"/>
                <w:sz w:val="21"/>
                <w:szCs w:val="21"/>
              </w:rPr>
            </w:pPr>
            <w:r w:rsidRPr="00BB32CF">
              <w:rPr>
                <w:rFonts w:ascii="Times New Roman" w:hAnsi="Times New Roman" w:cs="Times New Roman"/>
                <w:sz w:val="21"/>
                <w:szCs w:val="21"/>
              </w:rPr>
              <w:t>0</w:t>
            </w:r>
          </w:p>
        </w:tc>
        <w:tc>
          <w:tcPr>
            <w:tcW w:w="850" w:type="dxa"/>
            <w:vAlign w:val="center"/>
          </w:tcPr>
          <w:p w14:paraId="69D26EF9" w14:textId="77777777" w:rsidR="001B2E88" w:rsidRPr="00BB32CF" w:rsidRDefault="001B2E88" w:rsidP="000B353C">
            <w:pPr>
              <w:rPr>
                <w:rFonts w:ascii="Times New Roman" w:hAnsi="Times New Roman" w:cs="Times New Roman"/>
                <w:sz w:val="21"/>
                <w:szCs w:val="21"/>
              </w:rPr>
            </w:pPr>
            <w:r w:rsidRPr="00BB32CF">
              <w:rPr>
                <w:rFonts w:ascii="Times New Roman" w:hAnsi="Times New Roman" w:cs="Times New Roman"/>
                <w:sz w:val="21"/>
                <w:szCs w:val="21"/>
              </w:rPr>
              <w:t>0.08</w:t>
            </w:r>
          </w:p>
        </w:tc>
        <w:tc>
          <w:tcPr>
            <w:tcW w:w="1134" w:type="dxa"/>
            <w:vAlign w:val="center"/>
          </w:tcPr>
          <w:p w14:paraId="48F83593" w14:textId="77777777" w:rsidR="001B2E88" w:rsidRPr="00BB32CF" w:rsidRDefault="001B2E88" w:rsidP="000B353C">
            <w:pPr>
              <w:rPr>
                <w:rFonts w:ascii="Times New Roman" w:hAnsi="Times New Roman" w:cs="Times New Roman"/>
                <w:sz w:val="21"/>
                <w:szCs w:val="21"/>
                <w:lang w:val="en-US"/>
              </w:rPr>
            </w:pPr>
            <w:r w:rsidRPr="00BB32CF">
              <w:rPr>
                <w:rFonts w:ascii="Times New Roman" w:hAnsi="Times New Roman" w:cs="Times New Roman"/>
                <w:sz w:val="21"/>
                <w:szCs w:val="21"/>
              </w:rPr>
              <w:t>ClinVar</w:t>
            </w:r>
          </w:p>
        </w:tc>
      </w:tr>
      <w:tr w:rsidR="001B2E88" w:rsidRPr="00BB32CF" w14:paraId="11C1EF91" w14:textId="77777777" w:rsidTr="00AF050F">
        <w:trPr>
          <w:trHeight w:val="577"/>
        </w:trPr>
        <w:tc>
          <w:tcPr>
            <w:tcW w:w="1560" w:type="dxa"/>
            <w:vMerge w:val="restart"/>
            <w:vAlign w:val="center"/>
          </w:tcPr>
          <w:p w14:paraId="3B4F7D7F" w14:textId="77777777" w:rsidR="001B2E88" w:rsidRPr="00BB32CF" w:rsidRDefault="001B2E88" w:rsidP="000B353C">
            <w:pPr>
              <w:rPr>
                <w:rFonts w:ascii="Times New Roman" w:hAnsi="Times New Roman" w:cs="Times New Roman"/>
                <w:sz w:val="21"/>
                <w:szCs w:val="21"/>
              </w:rPr>
            </w:pPr>
            <w:r w:rsidRPr="00BB32CF">
              <w:rPr>
                <w:rFonts w:ascii="Times New Roman" w:hAnsi="Times New Roman" w:cs="Times New Roman"/>
                <w:sz w:val="21"/>
                <w:szCs w:val="21"/>
              </w:rPr>
              <w:t>29/м</w:t>
            </w:r>
            <w:r>
              <w:rPr>
                <w:rFonts w:ascii="Times New Roman" w:hAnsi="Times New Roman" w:cs="Times New Roman"/>
                <w:sz w:val="21"/>
                <w:szCs w:val="21"/>
              </w:rPr>
              <w:t>.</w:t>
            </w:r>
            <w:r w:rsidRPr="00BB32CF">
              <w:rPr>
                <w:rFonts w:ascii="Times New Roman" w:hAnsi="Times New Roman" w:cs="Times New Roman"/>
                <w:sz w:val="21"/>
                <w:szCs w:val="21"/>
              </w:rPr>
              <w:t>/каз.</w:t>
            </w:r>
          </w:p>
        </w:tc>
        <w:tc>
          <w:tcPr>
            <w:tcW w:w="1417" w:type="dxa"/>
            <w:vMerge w:val="restart"/>
            <w:vAlign w:val="center"/>
          </w:tcPr>
          <w:p w14:paraId="738E36BE" w14:textId="77777777" w:rsidR="001B2E88" w:rsidRPr="00BB32CF" w:rsidRDefault="001B2E88" w:rsidP="000B353C">
            <w:pPr>
              <w:rPr>
                <w:rFonts w:ascii="Times New Roman" w:hAnsi="Times New Roman" w:cs="Times New Roman"/>
                <w:sz w:val="21"/>
                <w:szCs w:val="21"/>
              </w:rPr>
            </w:pPr>
            <w:r w:rsidRPr="00BB32CF">
              <w:rPr>
                <w:rFonts w:ascii="Times New Roman" w:hAnsi="Times New Roman" w:cs="Times New Roman"/>
                <w:sz w:val="21"/>
                <w:szCs w:val="21"/>
              </w:rPr>
              <w:t>старшая сестра – РМЖ</w:t>
            </w:r>
          </w:p>
        </w:tc>
        <w:tc>
          <w:tcPr>
            <w:tcW w:w="1418" w:type="dxa"/>
            <w:vMerge w:val="restart"/>
            <w:vAlign w:val="center"/>
          </w:tcPr>
          <w:p w14:paraId="31D70D69" w14:textId="77777777" w:rsidR="001B2E88" w:rsidRPr="00BB32CF" w:rsidRDefault="001B2E88" w:rsidP="000B353C">
            <w:pPr>
              <w:rPr>
                <w:rFonts w:ascii="Times New Roman" w:hAnsi="Times New Roman" w:cs="Times New Roman"/>
                <w:sz w:val="21"/>
                <w:szCs w:val="21"/>
              </w:rPr>
            </w:pPr>
            <w:r w:rsidRPr="00BB32CF">
              <w:rPr>
                <w:rFonts w:ascii="Times New Roman" w:hAnsi="Times New Roman" w:cs="Times New Roman"/>
                <w:sz w:val="21"/>
                <w:szCs w:val="21"/>
              </w:rPr>
              <w:t>Рак ректосигмоид-ного отдела</w:t>
            </w:r>
          </w:p>
        </w:tc>
        <w:tc>
          <w:tcPr>
            <w:tcW w:w="1134" w:type="dxa"/>
            <w:vAlign w:val="center"/>
          </w:tcPr>
          <w:p w14:paraId="222A4EB0" w14:textId="77777777" w:rsidR="001B2E88" w:rsidRPr="00993C97" w:rsidRDefault="001B2E88" w:rsidP="000B353C">
            <w:pPr>
              <w:rPr>
                <w:rFonts w:ascii="Times New Roman" w:hAnsi="Times New Roman" w:cs="Times New Roman"/>
                <w:i/>
                <w:sz w:val="21"/>
                <w:szCs w:val="21"/>
              </w:rPr>
            </w:pPr>
            <w:r w:rsidRPr="00BD5CCD">
              <w:rPr>
                <w:rFonts w:ascii="Times New Roman" w:hAnsi="Times New Roman" w:cs="Times New Roman"/>
                <w:i/>
                <w:sz w:val="21"/>
                <w:szCs w:val="21"/>
                <w:lang w:val="en-US"/>
              </w:rPr>
              <w:t>RET</w:t>
            </w:r>
          </w:p>
        </w:tc>
        <w:tc>
          <w:tcPr>
            <w:tcW w:w="850" w:type="dxa"/>
          </w:tcPr>
          <w:p w14:paraId="4C196BBC" w14:textId="77777777" w:rsidR="001B2E88" w:rsidRPr="00BB32CF" w:rsidRDefault="001B2E88" w:rsidP="000B353C">
            <w:pPr>
              <w:rPr>
                <w:sz w:val="21"/>
                <w:szCs w:val="21"/>
              </w:rPr>
            </w:pPr>
            <w:r w:rsidRPr="00BB32CF">
              <w:rPr>
                <w:rFonts w:ascii="Times New Roman" w:hAnsi="Times New Roman" w:cs="Times New Roman"/>
                <w:sz w:val="21"/>
                <w:szCs w:val="21"/>
              </w:rPr>
              <w:t>гет.</w:t>
            </w:r>
          </w:p>
        </w:tc>
        <w:tc>
          <w:tcPr>
            <w:tcW w:w="1276" w:type="dxa"/>
          </w:tcPr>
          <w:p w14:paraId="0646F52D" w14:textId="77777777" w:rsidR="001B2E88" w:rsidRPr="00BB32CF" w:rsidRDefault="001B2E88" w:rsidP="000B353C">
            <w:pPr>
              <w:rPr>
                <w:sz w:val="21"/>
                <w:szCs w:val="21"/>
              </w:rPr>
            </w:pPr>
            <w:r w:rsidRPr="00BB32CF">
              <w:rPr>
                <w:rFonts w:ascii="Times New Roman" w:hAnsi="Times New Roman" w:cs="Times New Roman"/>
                <w:sz w:val="21"/>
                <w:szCs w:val="21"/>
              </w:rPr>
              <w:t>миссенс</w:t>
            </w:r>
          </w:p>
        </w:tc>
        <w:tc>
          <w:tcPr>
            <w:tcW w:w="2126" w:type="dxa"/>
            <w:vAlign w:val="center"/>
          </w:tcPr>
          <w:p w14:paraId="6B3865B5" w14:textId="77777777" w:rsidR="001B2E88" w:rsidRPr="000C5A9A" w:rsidRDefault="001B2E88"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w:t>
            </w:r>
            <w:r w:rsidRPr="000C5A9A">
              <w:rPr>
                <w:rFonts w:ascii="Times New Roman" w:hAnsi="Times New Roman" w:cs="Times New Roman"/>
                <w:sz w:val="21"/>
                <w:szCs w:val="21"/>
                <w:lang w:val="en-US"/>
              </w:rPr>
              <w:t>.3112</w:t>
            </w:r>
            <w:r w:rsidRPr="00BB32CF">
              <w:rPr>
                <w:rFonts w:ascii="Times New Roman" w:hAnsi="Times New Roman" w:cs="Times New Roman"/>
                <w:sz w:val="21"/>
                <w:szCs w:val="21"/>
                <w:lang w:val="en-US"/>
              </w:rPr>
              <w:t>A</w:t>
            </w:r>
            <w:r w:rsidRPr="000C5A9A">
              <w:rPr>
                <w:rFonts w:ascii="Times New Roman" w:hAnsi="Times New Roman" w:cs="Times New Roman"/>
                <w:sz w:val="21"/>
                <w:szCs w:val="21"/>
                <w:lang w:val="en-US"/>
              </w:rPr>
              <w:t>&gt;</w:t>
            </w:r>
            <w:r w:rsidRPr="00BB32CF">
              <w:rPr>
                <w:rFonts w:ascii="Times New Roman" w:hAnsi="Times New Roman" w:cs="Times New Roman"/>
                <w:sz w:val="21"/>
                <w:szCs w:val="21"/>
                <w:lang w:val="en-US"/>
              </w:rPr>
              <w:t>G</w:t>
            </w:r>
            <w:r w:rsidRPr="000C5A9A">
              <w:rPr>
                <w:rFonts w:ascii="Times New Roman" w:hAnsi="Times New Roman" w:cs="Times New Roman"/>
                <w:sz w:val="21"/>
                <w:szCs w:val="21"/>
                <w:lang w:val="en-US"/>
              </w:rPr>
              <w:t>/</w:t>
            </w:r>
            <w:r w:rsidRPr="000C5A9A">
              <w:rPr>
                <w:sz w:val="21"/>
                <w:szCs w:val="21"/>
                <w:lang w:val="en-US"/>
              </w:rPr>
              <w:t xml:space="preserve"> </w:t>
            </w:r>
            <w:r w:rsidRPr="00BB32CF">
              <w:rPr>
                <w:rFonts w:ascii="Times New Roman" w:hAnsi="Times New Roman" w:cs="Times New Roman"/>
                <w:sz w:val="21"/>
                <w:szCs w:val="21"/>
                <w:lang w:val="en-US"/>
              </w:rPr>
              <w:t>p</w:t>
            </w:r>
            <w:r w:rsidRPr="000C5A9A">
              <w:rPr>
                <w:rFonts w:ascii="Times New Roman" w:hAnsi="Times New Roman" w:cs="Times New Roman"/>
                <w:sz w:val="21"/>
                <w:szCs w:val="21"/>
                <w:lang w:val="en-US"/>
              </w:rPr>
              <w:t>.</w:t>
            </w:r>
            <w:r w:rsidRPr="00BB32CF">
              <w:rPr>
                <w:rFonts w:ascii="Times New Roman" w:hAnsi="Times New Roman" w:cs="Times New Roman"/>
                <w:sz w:val="21"/>
                <w:szCs w:val="21"/>
                <w:lang w:val="en-US"/>
              </w:rPr>
              <w:t>Thr</w:t>
            </w:r>
            <w:r w:rsidRPr="000C5A9A">
              <w:rPr>
                <w:rFonts w:ascii="Times New Roman" w:hAnsi="Times New Roman" w:cs="Times New Roman"/>
                <w:sz w:val="21"/>
                <w:szCs w:val="21"/>
                <w:lang w:val="en-US"/>
              </w:rPr>
              <w:t>1038</w:t>
            </w:r>
            <w:r w:rsidRPr="00BB32CF">
              <w:rPr>
                <w:rFonts w:ascii="Times New Roman" w:hAnsi="Times New Roman" w:cs="Times New Roman"/>
                <w:sz w:val="21"/>
                <w:szCs w:val="21"/>
                <w:lang w:val="en-US"/>
              </w:rPr>
              <w:t>Ala</w:t>
            </w:r>
          </w:p>
        </w:tc>
        <w:tc>
          <w:tcPr>
            <w:tcW w:w="1559" w:type="dxa"/>
            <w:vAlign w:val="center"/>
          </w:tcPr>
          <w:p w14:paraId="6DA2D0F4" w14:textId="77777777" w:rsidR="001B2E88" w:rsidRPr="00993C97" w:rsidRDefault="001B2E88" w:rsidP="000B353C">
            <w:pPr>
              <w:rPr>
                <w:rFonts w:ascii="Times New Roman" w:hAnsi="Times New Roman" w:cs="Times New Roman"/>
                <w:color w:val="000000"/>
                <w:sz w:val="21"/>
                <w:szCs w:val="21"/>
              </w:rPr>
            </w:pPr>
            <w:r w:rsidRPr="00993C97">
              <w:rPr>
                <w:rFonts w:ascii="Times New Roman" w:hAnsi="Times New Roman" w:cs="Times New Roman"/>
                <w:color w:val="000000"/>
                <w:sz w:val="21"/>
                <w:szCs w:val="21"/>
              </w:rPr>
              <w:t>rs201740483</w:t>
            </w:r>
          </w:p>
          <w:p w14:paraId="1A3718C1" w14:textId="77777777" w:rsidR="001B2E88" w:rsidRPr="00993C97" w:rsidRDefault="001B2E88" w:rsidP="000B353C">
            <w:pPr>
              <w:rPr>
                <w:rFonts w:ascii="Times New Roman" w:hAnsi="Times New Roman" w:cs="Times New Roman"/>
                <w:sz w:val="21"/>
                <w:szCs w:val="21"/>
              </w:rPr>
            </w:pPr>
          </w:p>
        </w:tc>
        <w:tc>
          <w:tcPr>
            <w:tcW w:w="709" w:type="dxa"/>
            <w:vAlign w:val="center"/>
          </w:tcPr>
          <w:p w14:paraId="4EBD5E2F" w14:textId="77777777" w:rsidR="001B2E88" w:rsidRPr="00993C97" w:rsidRDefault="001B2E88" w:rsidP="000B353C">
            <w:pPr>
              <w:rPr>
                <w:rFonts w:ascii="Times New Roman" w:hAnsi="Times New Roman" w:cs="Times New Roman"/>
                <w:sz w:val="21"/>
                <w:szCs w:val="21"/>
              </w:rPr>
            </w:pPr>
          </w:p>
        </w:tc>
        <w:tc>
          <w:tcPr>
            <w:tcW w:w="709" w:type="dxa"/>
            <w:vAlign w:val="center"/>
          </w:tcPr>
          <w:p w14:paraId="51D30225" w14:textId="77777777" w:rsidR="001B2E88" w:rsidRPr="00993C97" w:rsidRDefault="001B2E88" w:rsidP="000B353C">
            <w:pPr>
              <w:rPr>
                <w:rFonts w:ascii="Times New Roman" w:hAnsi="Times New Roman" w:cs="Times New Roman"/>
                <w:sz w:val="21"/>
                <w:szCs w:val="21"/>
              </w:rPr>
            </w:pPr>
            <w:r w:rsidRPr="00993C97">
              <w:rPr>
                <w:rFonts w:ascii="Times New Roman" w:hAnsi="Times New Roman" w:cs="Times New Roman"/>
                <w:sz w:val="21"/>
                <w:szCs w:val="21"/>
              </w:rPr>
              <w:t>0.03</w:t>
            </w:r>
          </w:p>
        </w:tc>
        <w:tc>
          <w:tcPr>
            <w:tcW w:w="850" w:type="dxa"/>
            <w:vAlign w:val="center"/>
          </w:tcPr>
          <w:p w14:paraId="270633D0" w14:textId="77777777" w:rsidR="001B2E88" w:rsidRPr="00993C97" w:rsidRDefault="001B2E88" w:rsidP="000B353C">
            <w:pPr>
              <w:rPr>
                <w:rFonts w:ascii="Times New Roman" w:hAnsi="Times New Roman" w:cs="Times New Roman"/>
                <w:sz w:val="21"/>
                <w:szCs w:val="21"/>
              </w:rPr>
            </w:pPr>
            <w:r w:rsidRPr="00993C97">
              <w:rPr>
                <w:rFonts w:ascii="Times New Roman" w:hAnsi="Times New Roman" w:cs="Times New Roman"/>
                <w:sz w:val="21"/>
                <w:szCs w:val="21"/>
              </w:rPr>
              <w:t>0.05</w:t>
            </w:r>
          </w:p>
        </w:tc>
        <w:tc>
          <w:tcPr>
            <w:tcW w:w="1134" w:type="dxa"/>
            <w:vAlign w:val="center"/>
          </w:tcPr>
          <w:p w14:paraId="33FE7B65" w14:textId="77777777" w:rsidR="001B2E88" w:rsidRPr="00BB32CF" w:rsidRDefault="001B2E88" w:rsidP="000B353C">
            <w:pPr>
              <w:rPr>
                <w:rFonts w:ascii="Times New Roman" w:hAnsi="Times New Roman" w:cs="Times New Roman"/>
                <w:sz w:val="20"/>
                <w:szCs w:val="20"/>
              </w:rPr>
            </w:pPr>
            <w:r w:rsidRPr="00BB32CF">
              <w:rPr>
                <w:rFonts w:ascii="Times New Roman" w:hAnsi="Times New Roman" w:cs="Times New Roman"/>
                <w:sz w:val="20"/>
                <w:szCs w:val="20"/>
              </w:rPr>
              <w:t>ClinVar/</w:t>
            </w:r>
          </w:p>
          <w:p w14:paraId="44D09A72" w14:textId="77777777" w:rsidR="001B2E88" w:rsidRPr="00BB32CF" w:rsidRDefault="001B2E88" w:rsidP="000B353C">
            <w:pPr>
              <w:rPr>
                <w:rFonts w:ascii="Times New Roman" w:hAnsi="Times New Roman" w:cs="Times New Roman"/>
                <w:sz w:val="20"/>
                <w:szCs w:val="20"/>
                <w:lang w:val="en-US"/>
              </w:rPr>
            </w:pPr>
            <w:r w:rsidRPr="00BB32CF">
              <w:rPr>
                <w:rFonts w:ascii="Times New Roman" w:hAnsi="Times New Roman" w:cs="Times New Roman"/>
                <w:sz w:val="20"/>
                <w:szCs w:val="20"/>
              </w:rPr>
              <w:t>LOVD</w:t>
            </w:r>
            <w:r w:rsidRPr="00BB32CF">
              <w:rPr>
                <w:rFonts w:ascii="Times New Roman" w:hAnsi="Times New Roman" w:cs="Times New Roman"/>
                <w:sz w:val="21"/>
                <w:szCs w:val="21"/>
                <w:vertAlign w:val="superscript"/>
              </w:rPr>
              <w:t>С</w:t>
            </w:r>
          </w:p>
        </w:tc>
      </w:tr>
      <w:tr w:rsidR="001B2E88" w:rsidRPr="00BB32CF" w14:paraId="0CEA7DA8" w14:textId="77777777" w:rsidTr="00AF050F">
        <w:trPr>
          <w:trHeight w:val="545"/>
        </w:trPr>
        <w:tc>
          <w:tcPr>
            <w:tcW w:w="1560" w:type="dxa"/>
            <w:vMerge/>
            <w:vAlign w:val="center"/>
          </w:tcPr>
          <w:p w14:paraId="58105395" w14:textId="77777777" w:rsidR="001B2E88" w:rsidRPr="00BB32CF" w:rsidRDefault="001B2E88" w:rsidP="000B353C">
            <w:pPr>
              <w:rPr>
                <w:rFonts w:ascii="Times New Roman" w:hAnsi="Times New Roman" w:cs="Times New Roman"/>
                <w:sz w:val="21"/>
                <w:szCs w:val="21"/>
                <w:lang w:val="en-US"/>
              </w:rPr>
            </w:pPr>
          </w:p>
        </w:tc>
        <w:tc>
          <w:tcPr>
            <w:tcW w:w="1417" w:type="dxa"/>
            <w:vMerge/>
            <w:vAlign w:val="center"/>
          </w:tcPr>
          <w:p w14:paraId="05636708" w14:textId="77777777" w:rsidR="001B2E88" w:rsidRPr="00BB32CF" w:rsidRDefault="001B2E88" w:rsidP="000B353C">
            <w:pPr>
              <w:rPr>
                <w:rFonts w:ascii="Times New Roman" w:hAnsi="Times New Roman" w:cs="Times New Roman"/>
                <w:sz w:val="21"/>
                <w:szCs w:val="21"/>
                <w:lang w:val="en-US"/>
              </w:rPr>
            </w:pPr>
          </w:p>
        </w:tc>
        <w:tc>
          <w:tcPr>
            <w:tcW w:w="1418" w:type="dxa"/>
            <w:vMerge/>
            <w:vAlign w:val="center"/>
          </w:tcPr>
          <w:p w14:paraId="51744099" w14:textId="77777777" w:rsidR="001B2E88" w:rsidRPr="00BB32CF" w:rsidRDefault="001B2E88" w:rsidP="000B353C">
            <w:pPr>
              <w:rPr>
                <w:rFonts w:ascii="Times New Roman" w:hAnsi="Times New Roman" w:cs="Times New Roman"/>
                <w:sz w:val="21"/>
                <w:szCs w:val="21"/>
                <w:lang w:val="en-US"/>
              </w:rPr>
            </w:pPr>
          </w:p>
        </w:tc>
        <w:tc>
          <w:tcPr>
            <w:tcW w:w="1134" w:type="dxa"/>
            <w:vAlign w:val="center"/>
          </w:tcPr>
          <w:p w14:paraId="73DF0B3D" w14:textId="77777777" w:rsidR="001B2E88" w:rsidRPr="00BD5CCD" w:rsidRDefault="001B2E88" w:rsidP="000B353C">
            <w:pPr>
              <w:rPr>
                <w:rFonts w:ascii="Times New Roman" w:hAnsi="Times New Roman" w:cs="Times New Roman"/>
                <w:i/>
                <w:sz w:val="21"/>
                <w:szCs w:val="21"/>
                <w:lang w:val="en-US"/>
              </w:rPr>
            </w:pPr>
            <w:r w:rsidRPr="00BD5CCD">
              <w:rPr>
                <w:rFonts w:ascii="Times New Roman" w:hAnsi="Times New Roman" w:cs="Times New Roman"/>
                <w:i/>
                <w:sz w:val="21"/>
                <w:szCs w:val="21"/>
                <w:lang w:val="en-US"/>
              </w:rPr>
              <w:t>XPC</w:t>
            </w:r>
          </w:p>
        </w:tc>
        <w:tc>
          <w:tcPr>
            <w:tcW w:w="850" w:type="dxa"/>
          </w:tcPr>
          <w:p w14:paraId="4EBF254F" w14:textId="77777777" w:rsidR="001B2E88" w:rsidRPr="00BB32CF" w:rsidRDefault="001B2E88" w:rsidP="000B353C">
            <w:pPr>
              <w:rPr>
                <w:sz w:val="21"/>
                <w:szCs w:val="21"/>
              </w:rPr>
            </w:pPr>
            <w:r w:rsidRPr="00BB32CF">
              <w:rPr>
                <w:rFonts w:ascii="Times New Roman" w:hAnsi="Times New Roman" w:cs="Times New Roman"/>
                <w:sz w:val="21"/>
                <w:szCs w:val="21"/>
              </w:rPr>
              <w:t>гет.</w:t>
            </w:r>
          </w:p>
        </w:tc>
        <w:tc>
          <w:tcPr>
            <w:tcW w:w="1276" w:type="dxa"/>
          </w:tcPr>
          <w:p w14:paraId="1607352C" w14:textId="77777777" w:rsidR="001B2E88" w:rsidRPr="00BB32CF" w:rsidRDefault="001B2E88" w:rsidP="000B353C">
            <w:pPr>
              <w:rPr>
                <w:sz w:val="21"/>
                <w:szCs w:val="21"/>
              </w:rPr>
            </w:pPr>
            <w:r w:rsidRPr="00BB32CF">
              <w:rPr>
                <w:rFonts w:ascii="Times New Roman" w:hAnsi="Times New Roman" w:cs="Times New Roman"/>
                <w:sz w:val="21"/>
                <w:szCs w:val="21"/>
              </w:rPr>
              <w:t>миссенс</w:t>
            </w:r>
          </w:p>
        </w:tc>
        <w:tc>
          <w:tcPr>
            <w:tcW w:w="2126" w:type="dxa"/>
            <w:vAlign w:val="center"/>
          </w:tcPr>
          <w:p w14:paraId="2D8F9AEC" w14:textId="77777777" w:rsidR="001B2E88" w:rsidRPr="00BB32CF" w:rsidRDefault="001B2E88"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c.1443G&gt;T/</w:t>
            </w:r>
            <w:r w:rsidRPr="00BB32CF">
              <w:rPr>
                <w:sz w:val="21"/>
                <w:szCs w:val="21"/>
                <w:lang w:val="en-US"/>
              </w:rPr>
              <w:t xml:space="preserve"> </w:t>
            </w:r>
            <w:r w:rsidRPr="00BB32CF">
              <w:rPr>
                <w:rFonts w:ascii="Times New Roman" w:hAnsi="Times New Roman" w:cs="Times New Roman"/>
                <w:sz w:val="21"/>
                <w:szCs w:val="21"/>
                <w:lang w:val="en-US"/>
              </w:rPr>
              <w:t>p.Lys481Asn</w:t>
            </w:r>
          </w:p>
        </w:tc>
        <w:tc>
          <w:tcPr>
            <w:tcW w:w="1559" w:type="dxa"/>
            <w:vAlign w:val="center"/>
          </w:tcPr>
          <w:p w14:paraId="79372393" w14:textId="77777777" w:rsidR="001B2E88" w:rsidRPr="00993C97" w:rsidRDefault="001B2E88" w:rsidP="000B353C">
            <w:pPr>
              <w:rPr>
                <w:rFonts w:ascii="Times New Roman" w:hAnsi="Times New Roman" w:cs="Times New Roman"/>
                <w:sz w:val="21"/>
                <w:szCs w:val="21"/>
                <w:lang w:val="en-US"/>
              </w:rPr>
            </w:pPr>
            <w:r w:rsidRPr="00993C97">
              <w:rPr>
                <w:rFonts w:ascii="Times New Roman" w:hAnsi="Times New Roman" w:cs="Times New Roman"/>
                <w:sz w:val="21"/>
                <w:szCs w:val="21"/>
                <w:lang w:val="en-US"/>
              </w:rPr>
              <w:t>rs182616621</w:t>
            </w:r>
          </w:p>
        </w:tc>
        <w:tc>
          <w:tcPr>
            <w:tcW w:w="709" w:type="dxa"/>
            <w:vAlign w:val="center"/>
          </w:tcPr>
          <w:p w14:paraId="535CC86B" w14:textId="77777777" w:rsidR="001B2E88" w:rsidRPr="00BB32CF" w:rsidRDefault="001B2E88"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0</w:t>
            </w:r>
            <w:r w:rsidRPr="00BB32CF">
              <w:rPr>
                <w:rFonts w:ascii="Times New Roman" w:hAnsi="Times New Roman" w:cs="Times New Roman"/>
                <w:sz w:val="21"/>
                <w:szCs w:val="21"/>
              </w:rPr>
              <w:t>.</w:t>
            </w:r>
            <w:r w:rsidRPr="00BB32CF">
              <w:rPr>
                <w:rFonts w:ascii="Times New Roman" w:hAnsi="Times New Roman" w:cs="Times New Roman"/>
                <w:sz w:val="21"/>
                <w:szCs w:val="21"/>
                <w:lang w:val="en-US"/>
              </w:rPr>
              <w:t>22</w:t>
            </w:r>
          </w:p>
        </w:tc>
        <w:tc>
          <w:tcPr>
            <w:tcW w:w="709" w:type="dxa"/>
            <w:vAlign w:val="center"/>
          </w:tcPr>
          <w:p w14:paraId="2981A10A" w14:textId="77777777" w:rsidR="001B2E88" w:rsidRPr="00BB32CF" w:rsidRDefault="001B2E88"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0</w:t>
            </w:r>
            <w:r w:rsidRPr="00BB32CF">
              <w:rPr>
                <w:rFonts w:ascii="Times New Roman" w:hAnsi="Times New Roman" w:cs="Times New Roman"/>
                <w:sz w:val="21"/>
                <w:szCs w:val="21"/>
              </w:rPr>
              <w:t>.</w:t>
            </w:r>
            <w:r w:rsidRPr="00BB32CF">
              <w:rPr>
                <w:rFonts w:ascii="Times New Roman" w:hAnsi="Times New Roman" w:cs="Times New Roman"/>
                <w:sz w:val="21"/>
                <w:szCs w:val="21"/>
                <w:lang w:val="en-US"/>
              </w:rPr>
              <w:t>28</w:t>
            </w:r>
          </w:p>
        </w:tc>
        <w:tc>
          <w:tcPr>
            <w:tcW w:w="850" w:type="dxa"/>
            <w:vAlign w:val="center"/>
          </w:tcPr>
          <w:p w14:paraId="6D0BD33F" w14:textId="77777777" w:rsidR="001B2E88" w:rsidRPr="00BB32CF" w:rsidRDefault="001B2E88" w:rsidP="000B353C">
            <w:pPr>
              <w:rPr>
                <w:rFonts w:ascii="Times New Roman" w:hAnsi="Times New Roman" w:cs="Times New Roman"/>
                <w:sz w:val="21"/>
                <w:szCs w:val="21"/>
                <w:lang w:val="en-US"/>
              </w:rPr>
            </w:pPr>
            <w:r w:rsidRPr="00BB32CF">
              <w:rPr>
                <w:rFonts w:ascii="Times New Roman" w:hAnsi="Times New Roman" w:cs="Times New Roman"/>
                <w:sz w:val="21"/>
                <w:szCs w:val="21"/>
                <w:lang w:val="en-US"/>
              </w:rPr>
              <w:t>0.41</w:t>
            </w:r>
          </w:p>
        </w:tc>
        <w:tc>
          <w:tcPr>
            <w:tcW w:w="1134" w:type="dxa"/>
            <w:vAlign w:val="center"/>
          </w:tcPr>
          <w:p w14:paraId="79B41730" w14:textId="77777777" w:rsidR="001B2E88" w:rsidRPr="00BB32CF" w:rsidRDefault="001B2E88" w:rsidP="000B353C">
            <w:pPr>
              <w:rPr>
                <w:rFonts w:ascii="Times New Roman" w:hAnsi="Times New Roman" w:cs="Times New Roman"/>
                <w:sz w:val="21"/>
                <w:szCs w:val="21"/>
                <w:lang w:val="en-US"/>
              </w:rPr>
            </w:pPr>
            <w:r w:rsidRPr="00BB32CF">
              <w:rPr>
                <w:rFonts w:ascii="Times New Roman" w:hAnsi="Times New Roman" w:cs="Times New Roman"/>
                <w:sz w:val="21"/>
                <w:szCs w:val="21"/>
              </w:rPr>
              <w:t>ClinVar</w:t>
            </w:r>
          </w:p>
        </w:tc>
      </w:tr>
      <w:tr w:rsidR="004D2748" w:rsidRPr="00BB32CF" w14:paraId="102736B5" w14:textId="77777777" w:rsidTr="00305CB8">
        <w:trPr>
          <w:trHeight w:val="545"/>
        </w:trPr>
        <w:tc>
          <w:tcPr>
            <w:tcW w:w="14742" w:type="dxa"/>
            <w:gridSpan w:val="12"/>
            <w:vAlign w:val="center"/>
          </w:tcPr>
          <w:p w14:paraId="1DCB0262" w14:textId="22FC2D42" w:rsidR="004D2748" w:rsidRPr="00BB32CF" w:rsidRDefault="004D2748" w:rsidP="004D2748">
            <w:pPr>
              <w:tabs>
                <w:tab w:val="left" w:pos="709"/>
                <w:tab w:val="left" w:pos="851"/>
                <w:tab w:val="left" w:pos="993"/>
              </w:tabs>
              <w:ind w:firstLine="709"/>
              <w:jc w:val="both"/>
              <w:rPr>
                <w:rFonts w:ascii="Times New Roman" w:hAnsi="Times New Roman" w:cs="Times New Roman"/>
                <w:sz w:val="21"/>
                <w:szCs w:val="21"/>
              </w:rPr>
            </w:pPr>
            <w:r w:rsidRPr="006670F4">
              <w:rPr>
                <w:rFonts w:ascii="Times New Roman" w:hAnsi="Times New Roman" w:cs="Times New Roman"/>
                <w:sz w:val="24"/>
                <w:szCs w:val="24"/>
              </w:rPr>
              <w:t xml:space="preserve">Примечание: гет. – гетерозигота, ПММР – первично-множественный метахронный рак, ПМСР – первично-множественный синхронный рак,  </w:t>
            </w:r>
            <w:r w:rsidRPr="006670F4">
              <w:rPr>
                <w:rFonts w:ascii="Times New Roman" w:hAnsi="Times New Roman" w:cs="Times New Roman"/>
                <w:sz w:val="24"/>
                <w:szCs w:val="24"/>
                <w:vertAlign w:val="superscript"/>
              </w:rPr>
              <w:t>С</w:t>
            </w:r>
            <w:r w:rsidRPr="006670F4">
              <w:rPr>
                <w:rFonts w:ascii="Times New Roman" w:hAnsi="Times New Roman" w:cs="Times New Roman"/>
                <w:sz w:val="24"/>
                <w:szCs w:val="24"/>
              </w:rPr>
              <w:t xml:space="preserve"> – </w:t>
            </w:r>
            <w:r>
              <w:rPr>
                <w:rFonts w:ascii="Times New Roman" w:hAnsi="Times New Roman" w:cs="Times New Roman"/>
                <w:sz w:val="24"/>
                <w:szCs w:val="24"/>
              </w:rPr>
              <w:t xml:space="preserve">вариант </w:t>
            </w:r>
            <w:r w:rsidRPr="006670F4">
              <w:rPr>
                <w:rFonts w:ascii="Times New Roman" w:hAnsi="Times New Roman" w:cs="Times New Roman"/>
                <w:sz w:val="24"/>
                <w:szCs w:val="24"/>
              </w:rPr>
              <w:t>индексирован в</w:t>
            </w:r>
            <w:r>
              <w:rPr>
                <w:rFonts w:ascii="Times New Roman" w:hAnsi="Times New Roman" w:cs="Times New Roman"/>
                <w:sz w:val="24"/>
                <w:szCs w:val="24"/>
              </w:rPr>
              <w:t xml:space="preserve"> БД </w:t>
            </w:r>
            <w:r w:rsidRPr="006670F4">
              <w:rPr>
                <w:rFonts w:ascii="Times New Roman" w:hAnsi="Times New Roman" w:cs="Times New Roman"/>
                <w:sz w:val="24"/>
                <w:szCs w:val="24"/>
                <w:lang w:val="en-US"/>
              </w:rPr>
              <w:t>COSMIC</w:t>
            </w:r>
            <w:r w:rsidRPr="006670F4">
              <w:rPr>
                <w:rFonts w:ascii="Times New Roman" w:hAnsi="Times New Roman" w:cs="Times New Roman"/>
                <w:sz w:val="24"/>
                <w:szCs w:val="24"/>
              </w:rPr>
              <w:t>, м – мужчина, ж – женщина.</w:t>
            </w:r>
          </w:p>
        </w:tc>
      </w:tr>
    </w:tbl>
    <w:p w14:paraId="75643F54" w14:textId="77777777" w:rsidR="00E8618E" w:rsidRPr="00EF68A8" w:rsidRDefault="00E8618E" w:rsidP="00E8618E">
      <w:pPr>
        <w:spacing w:after="0" w:line="240" w:lineRule="auto"/>
        <w:rPr>
          <w:rFonts w:ascii="Times New Roman" w:hAnsi="Times New Roman" w:cs="Times New Roman"/>
          <w:sz w:val="28"/>
          <w:szCs w:val="28"/>
        </w:rPr>
      </w:pPr>
    </w:p>
    <w:p w14:paraId="0E7C8B65" w14:textId="77777777" w:rsidR="005F17F4" w:rsidRDefault="005F17F4" w:rsidP="00D81F8E">
      <w:pPr>
        <w:pStyle w:val="a3"/>
        <w:numPr>
          <w:ilvl w:val="3"/>
          <w:numId w:val="10"/>
        </w:numPr>
        <w:tabs>
          <w:tab w:val="left" w:pos="851"/>
        </w:tabs>
        <w:spacing w:after="0" w:line="240" w:lineRule="auto"/>
        <w:rPr>
          <w:rFonts w:ascii="Times New Roman" w:hAnsi="Times New Roman" w:cs="Times New Roman"/>
          <w:sz w:val="28"/>
          <w:szCs w:val="28"/>
        </w:rPr>
        <w:sectPr w:rsidR="005F17F4" w:rsidSect="00BB32CF">
          <w:pgSz w:w="16838" w:h="11906" w:orient="landscape"/>
          <w:pgMar w:top="1701" w:right="1134" w:bottom="426" w:left="1134" w:header="709" w:footer="709" w:gutter="0"/>
          <w:cols w:space="708"/>
          <w:docGrid w:linePitch="360"/>
        </w:sectPr>
      </w:pPr>
    </w:p>
    <w:p w14:paraId="5AFC6CFE" w14:textId="77777777" w:rsidR="00E8618E" w:rsidRPr="00AF2003" w:rsidRDefault="00F757A2" w:rsidP="006448EE">
      <w:pPr>
        <w:pStyle w:val="a3"/>
        <w:numPr>
          <w:ilvl w:val="3"/>
          <w:numId w:val="24"/>
        </w:numPr>
        <w:tabs>
          <w:tab w:val="left" w:pos="709"/>
          <w:tab w:val="left" w:pos="1134"/>
          <w:tab w:val="left" w:pos="1701"/>
        </w:tabs>
        <w:spacing w:after="0" w:line="240" w:lineRule="auto"/>
        <w:ind w:left="0" w:firstLine="709"/>
        <w:rPr>
          <w:rFonts w:ascii="Times New Roman" w:hAnsi="Times New Roman" w:cs="Times New Roman"/>
          <w:sz w:val="28"/>
          <w:szCs w:val="28"/>
        </w:rPr>
      </w:pPr>
      <w:r>
        <w:rPr>
          <w:rFonts w:ascii="Times New Roman" w:hAnsi="Times New Roman" w:cs="Times New Roman"/>
          <w:sz w:val="28"/>
          <w:szCs w:val="28"/>
        </w:rPr>
        <w:lastRenderedPageBreak/>
        <w:t>Сегрегационный анализ</w:t>
      </w:r>
    </w:p>
    <w:p w14:paraId="6E60B3DD" w14:textId="5C31FFD7" w:rsidR="00322CE1" w:rsidRDefault="00E8618E" w:rsidP="00CF5C58">
      <w:pPr>
        <w:kinsoku w:val="0"/>
        <w:overflowPunct w:val="0"/>
        <w:autoSpaceDE w:val="0"/>
        <w:autoSpaceDN w:val="0"/>
        <w:adjustRightInd w:val="0"/>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 xml:space="preserve">Сегрегационный анализ выполнен для </w:t>
      </w:r>
      <w:r w:rsidR="009349E7">
        <w:rPr>
          <w:rFonts w:ascii="Times New Roman" w:hAnsi="Times New Roman" w:cs="Times New Roman"/>
          <w:sz w:val="28"/>
          <w:szCs w:val="28"/>
        </w:rPr>
        <w:t>членов</w:t>
      </w:r>
      <w:r w:rsidR="00150A62">
        <w:rPr>
          <w:rFonts w:ascii="Times New Roman" w:hAnsi="Times New Roman" w:cs="Times New Roman"/>
          <w:sz w:val="28"/>
          <w:szCs w:val="28"/>
        </w:rPr>
        <w:t xml:space="preserve"> </w:t>
      </w:r>
      <w:r w:rsidRPr="00EF68A8">
        <w:rPr>
          <w:rFonts w:ascii="Times New Roman" w:hAnsi="Times New Roman" w:cs="Times New Roman"/>
          <w:sz w:val="28"/>
          <w:szCs w:val="28"/>
        </w:rPr>
        <w:t xml:space="preserve">2 </w:t>
      </w:r>
      <w:r w:rsidR="00150A62">
        <w:rPr>
          <w:rFonts w:ascii="Times New Roman" w:hAnsi="Times New Roman" w:cs="Times New Roman"/>
          <w:sz w:val="28"/>
          <w:szCs w:val="28"/>
        </w:rPr>
        <w:t>семей</w:t>
      </w:r>
      <w:r w:rsidRPr="00EF68A8">
        <w:rPr>
          <w:rFonts w:ascii="Times New Roman" w:hAnsi="Times New Roman" w:cs="Times New Roman"/>
          <w:sz w:val="28"/>
          <w:szCs w:val="28"/>
        </w:rPr>
        <w:t xml:space="preserve"> с САП, </w:t>
      </w:r>
      <w:r>
        <w:rPr>
          <w:rFonts w:ascii="Times New Roman" w:hAnsi="Times New Roman" w:cs="Times New Roman"/>
          <w:sz w:val="28"/>
          <w:szCs w:val="28"/>
        </w:rPr>
        <w:t xml:space="preserve">о </w:t>
      </w:r>
      <w:r w:rsidRPr="00EF68A8">
        <w:rPr>
          <w:rFonts w:ascii="Times New Roman" w:hAnsi="Times New Roman" w:cs="Times New Roman"/>
          <w:sz w:val="28"/>
          <w:szCs w:val="28"/>
        </w:rPr>
        <w:t xml:space="preserve">наследственном анамнезе </w:t>
      </w:r>
      <w:r>
        <w:rPr>
          <w:rFonts w:ascii="Times New Roman" w:hAnsi="Times New Roman" w:cs="Times New Roman"/>
          <w:sz w:val="28"/>
          <w:szCs w:val="28"/>
        </w:rPr>
        <w:t xml:space="preserve">которых имеется наиболее полная информация </w:t>
      </w:r>
      <w:r w:rsidRPr="00EF68A8">
        <w:rPr>
          <w:rFonts w:ascii="Times New Roman" w:hAnsi="Times New Roman" w:cs="Times New Roman"/>
          <w:sz w:val="28"/>
          <w:szCs w:val="28"/>
        </w:rPr>
        <w:t>(</w:t>
      </w:r>
      <w:r w:rsidR="00AF2003">
        <w:rPr>
          <w:rFonts w:ascii="Times New Roman" w:hAnsi="Times New Roman" w:cs="Times New Roman"/>
          <w:sz w:val="28"/>
          <w:szCs w:val="28"/>
        </w:rPr>
        <w:t>пациент</w:t>
      </w:r>
      <w:r w:rsidR="00036463">
        <w:rPr>
          <w:rFonts w:ascii="Times New Roman" w:hAnsi="Times New Roman" w:cs="Times New Roman"/>
          <w:sz w:val="28"/>
          <w:szCs w:val="28"/>
        </w:rPr>
        <w:t xml:space="preserve"> </w:t>
      </w:r>
      <w:r w:rsidR="00AF2003">
        <w:rPr>
          <w:rFonts w:ascii="Times New Roman" w:hAnsi="Times New Roman" w:cs="Times New Roman"/>
          <w:sz w:val="28"/>
          <w:szCs w:val="28"/>
        </w:rPr>
        <w:t>1,</w:t>
      </w:r>
      <w:r w:rsidR="00036463">
        <w:rPr>
          <w:rFonts w:ascii="Times New Roman" w:hAnsi="Times New Roman" w:cs="Times New Roman"/>
          <w:sz w:val="28"/>
          <w:szCs w:val="28"/>
        </w:rPr>
        <w:t xml:space="preserve"> 2</w:t>
      </w:r>
      <w:r w:rsidR="00D131D7">
        <w:rPr>
          <w:rFonts w:ascii="Times New Roman" w:hAnsi="Times New Roman" w:cs="Times New Roman"/>
          <w:sz w:val="28"/>
          <w:szCs w:val="28"/>
        </w:rPr>
        <w:t>7</w:t>
      </w:r>
      <w:r w:rsidR="00036463">
        <w:rPr>
          <w:rFonts w:ascii="Times New Roman" w:hAnsi="Times New Roman" w:cs="Times New Roman"/>
          <w:sz w:val="28"/>
          <w:szCs w:val="28"/>
        </w:rPr>
        <w:t xml:space="preserve"> лет</w:t>
      </w:r>
      <w:r w:rsidR="00D131D7" w:rsidRPr="00D131D7">
        <w:rPr>
          <w:rFonts w:ascii="Times New Roman" w:hAnsi="Times New Roman" w:cs="Times New Roman"/>
          <w:sz w:val="28"/>
          <w:szCs w:val="28"/>
        </w:rPr>
        <w:t xml:space="preserve">; </w:t>
      </w:r>
      <w:r w:rsidR="00AF2003">
        <w:rPr>
          <w:rFonts w:ascii="Times New Roman" w:hAnsi="Times New Roman" w:cs="Times New Roman"/>
          <w:sz w:val="28"/>
          <w:szCs w:val="28"/>
        </w:rPr>
        <w:t>пациентка 2</w:t>
      </w:r>
      <w:r w:rsidR="00036463">
        <w:rPr>
          <w:rFonts w:ascii="Times New Roman" w:hAnsi="Times New Roman" w:cs="Times New Roman"/>
          <w:sz w:val="28"/>
          <w:szCs w:val="28"/>
        </w:rPr>
        <w:t>, 39 лет</w:t>
      </w:r>
      <w:r w:rsidRPr="00EF68A8">
        <w:rPr>
          <w:rFonts w:ascii="Times New Roman" w:hAnsi="Times New Roman" w:cs="Times New Roman"/>
          <w:sz w:val="28"/>
          <w:szCs w:val="28"/>
        </w:rPr>
        <w:t>) (рис</w:t>
      </w:r>
      <w:r w:rsidR="003410E4">
        <w:rPr>
          <w:rFonts w:ascii="Times New Roman" w:hAnsi="Times New Roman" w:cs="Times New Roman"/>
          <w:sz w:val="28"/>
          <w:szCs w:val="28"/>
        </w:rPr>
        <w:t>унки</w:t>
      </w:r>
      <w:r w:rsidRPr="00EF68A8">
        <w:rPr>
          <w:rFonts w:ascii="Times New Roman" w:hAnsi="Times New Roman" w:cs="Times New Roman"/>
          <w:sz w:val="28"/>
          <w:szCs w:val="28"/>
        </w:rPr>
        <w:t xml:space="preserve"> </w:t>
      </w:r>
      <w:r w:rsidR="00F02603">
        <w:rPr>
          <w:rFonts w:ascii="Times New Roman" w:hAnsi="Times New Roman" w:cs="Times New Roman"/>
          <w:sz w:val="28"/>
          <w:szCs w:val="28"/>
        </w:rPr>
        <w:t>30</w:t>
      </w:r>
      <w:r w:rsidR="009320A2">
        <w:rPr>
          <w:rFonts w:ascii="Times New Roman" w:hAnsi="Times New Roman" w:cs="Times New Roman"/>
          <w:sz w:val="28"/>
          <w:szCs w:val="28"/>
        </w:rPr>
        <w:t>,3</w:t>
      </w:r>
      <w:r w:rsidR="00F02603">
        <w:rPr>
          <w:rFonts w:ascii="Times New Roman" w:hAnsi="Times New Roman" w:cs="Times New Roman"/>
          <w:sz w:val="28"/>
          <w:szCs w:val="28"/>
        </w:rPr>
        <w:t>1</w:t>
      </w:r>
      <w:r w:rsidRPr="00EF68A8">
        <w:rPr>
          <w:rFonts w:ascii="Times New Roman" w:hAnsi="Times New Roman" w:cs="Times New Roman"/>
          <w:sz w:val="28"/>
          <w:szCs w:val="28"/>
        </w:rPr>
        <w:t xml:space="preserve">). Для остальных пациентов сегрегационный анализ не выполнен по причине неполноты </w:t>
      </w:r>
      <w:r w:rsidR="00CF5C58">
        <w:rPr>
          <w:rFonts w:ascii="Times New Roman" w:hAnsi="Times New Roman" w:cs="Times New Roman"/>
          <w:sz w:val="28"/>
          <w:szCs w:val="28"/>
        </w:rPr>
        <w:t xml:space="preserve">соответствующих данных. </w:t>
      </w:r>
      <w:r w:rsidRPr="00EF68A8">
        <w:rPr>
          <w:rFonts w:ascii="Times New Roman" w:hAnsi="Times New Roman" w:cs="Times New Roman"/>
          <w:sz w:val="28"/>
          <w:szCs w:val="28"/>
        </w:rPr>
        <w:t xml:space="preserve">У вышеуказанных пациентов </w:t>
      </w:r>
      <w:r w:rsidR="00036463">
        <w:rPr>
          <w:rFonts w:ascii="Times New Roman" w:hAnsi="Times New Roman" w:cs="Times New Roman"/>
          <w:sz w:val="28"/>
          <w:szCs w:val="28"/>
        </w:rPr>
        <w:t xml:space="preserve">и их родственников </w:t>
      </w:r>
      <w:r w:rsidRPr="00EF68A8">
        <w:rPr>
          <w:rFonts w:ascii="Times New Roman" w:hAnsi="Times New Roman" w:cs="Times New Roman"/>
          <w:sz w:val="28"/>
          <w:szCs w:val="28"/>
        </w:rPr>
        <w:t>идентифицировано 3 мутации сдвига рамки считывания и 2 мутации, вызывающие</w:t>
      </w:r>
      <w:r w:rsidR="00993C97">
        <w:rPr>
          <w:rFonts w:ascii="Times New Roman" w:hAnsi="Times New Roman" w:cs="Times New Roman"/>
          <w:sz w:val="28"/>
          <w:szCs w:val="28"/>
        </w:rPr>
        <w:t xml:space="preserve"> появление</w:t>
      </w:r>
      <w:r w:rsidRPr="00EF68A8">
        <w:rPr>
          <w:rFonts w:ascii="Times New Roman" w:hAnsi="Times New Roman" w:cs="Times New Roman"/>
          <w:sz w:val="28"/>
          <w:szCs w:val="28"/>
        </w:rPr>
        <w:t xml:space="preserve"> стоп-кодон</w:t>
      </w:r>
      <w:r w:rsidR="00993C97">
        <w:rPr>
          <w:rFonts w:ascii="Times New Roman" w:hAnsi="Times New Roman" w:cs="Times New Roman"/>
          <w:sz w:val="28"/>
          <w:szCs w:val="28"/>
        </w:rPr>
        <w:t>а</w:t>
      </w:r>
      <w:r w:rsidRPr="00EF68A8">
        <w:rPr>
          <w:rFonts w:ascii="Times New Roman" w:hAnsi="Times New Roman" w:cs="Times New Roman"/>
          <w:sz w:val="28"/>
          <w:szCs w:val="28"/>
        </w:rPr>
        <w:t xml:space="preserve"> в генах </w:t>
      </w:r>
      <w:r w:rsidRPr="00BD5CCD">
        <w:rPr>
          <w:rFonts w:ascii="Times New Roman" w:hAnsi="Times New Roman" w:cs="Times New Roman"/>
          <w:i/>
          <w:sz w:val="28"/>
          <w:szCs w:val="28"/>
        </w:rPr>
        <w:t xml:space="preserve">APC, MLH1 </w:t>
      </w:r>
      <w:r w:rsidRPr="00BD5CCD">
        <w:rPr>
          <w:rFonts w:ascii="Times New Roman" w:hAnsi="Times New Roman" w:cs="Times New Roman"/>
          <w:sz w:val="28"/>
          <w:szCs w:val="28"/>
        </w:rPr>
        <w:t>и</w:t>
      </w:r>
      <w:r w:rsidRPr="00BD5CCD">
        <w:rPr>
          <w:rFonts w:ascii="Times New Roman" w:hAnsi="Times New Roman" w:cs="Times New Roman"/>
          <w:i/>
          <w:sz w:val="28"/>
          <w:szCs w:val="28"/>
        </w:rPr>
        <w:t xml:space="preserve"> FANCI</w:t>
      </w:r>
      <w:r w:rsidRPr="00EF68A8">
        <w:rPr>
          <w:rFonts w:ascii="Times New Roman" w:hAnsi="Times New Roman" w:cs="Times New Roman"/>
          <w:sz w:val="28"/>
          <w:szCs w:val="28"/>
        </w:rPr>
        <w:t xml:space="preserve">. </w:t>
      </w:r>
      <w:r w:rsidR="00BD5CCD" w:rsidRPr="00EF68A8">
        <w:rPr>
          <w:rFonts w:ascii="Times New Roman" w:hAnsi="Times New Roman" w:cs="Times New Roman"/>
          <w:sz w:val="28"/>
          <w:szCs w:val="28"/>
        </w:rPr>
        <w:t>М</w:t>
      </w:r>
      <w:r w:rsidRPr="00EF68A8">
        <w:rPr>
          <w:rFonts w:ascii="Times New Roman" w:hAnsi="Times New Roman" w:cs="Times New Roman"/>
          <w:sz w:val="28"/>
          <w:szCs w:val="28"/>
        </w:rPr>
        <w:t>утаци</w:t>
      </w:r>
      <w:r w:rsidR="00BD5CCD">
        <w:rPr>
          <w:rFonts w:ascii="Times New Roman" w:hAnsi="Times New Roman" w:cs="Times New Roman"/>
          <w:sz w:val="28"/>
          <w:szCs w:val="28"/>
        </w:rPr>
        <w:t xml:space="preserve">я </w:t>
      </w:r>
      <w:r w:rsidRPr="00EF68A8">
        <w:rPr>
          <w:rFonts w:ascii="Times New Roman" w:hAnsi="Times New Roman" w:cs="Times New Roman"/>
          <w:sz w:val="28"/>
          <w:szCs w:val="28"/>
        </w:rPr>
        <w:t xml:space="preserve">в гене </w:t>
      </w:r>
      <w:r w:rsidRPr="00BD5CCD">
        <w:rPr>
          <w:rFonts w:ascii="Times New Roman" w:hAnsi="Times New Roman" w:cs="Times New Roman"/>
          <w:i/>
          <w:sz w:val="28"/>
          <w:szCs w:val="28"/>
        </w:rPr>
        <w:t>APC</w:t>
      </w:r>
      <w:r w:rsidRPr="00EF68A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EF68A8">
        <w:rPr>
          <w:rFonts w:ascii="Times New Roman" w:hAnsi="Times New Roman" w:cs="Times New Roman"/>
          <w:sz w:val="28"/>
          <w:szCs w:val="28"/>
        </w:rPr>
        <w:t xml:space="preserve">c.3613delA (p.Ser1205AlafsTer60) была ранее описана в польской популяции </w:t>
      </w:r>
      <w:r w:rsidR="009349E7">
        <w:rPr>
          <w:rFonts w:ascii="Times New Roman" w:hAnsi="Times New Roman" w:cs="Times New Roman"/>
          <w:sz w:val="28"/>
          <w:szCs w:val="28"/>
        </w:rPr>
        <w:t>у</w:t>
      </w:r>
      <w:r w:rsidRPr="00EF68A8">
        <w:rPr>
          <w:rFonts w:ascii="Times New Roman" w:hAnsi="Times New Roman" w:cs="Times New Roman"/>
          <w:sz w:val="28"/>
          <w:szCs w:val="28"/>
        </w:rPr>
        <w:t xml:space="preserve"> членов семьи с САП </w:t>
      </w:r>
      <w:r w:rsidRPr="002060B1">
        <w:rPr>
          <w:rFonts w:ascii="Times New Roman" w:hAnsi="Times New Roman" w:cs="Times New Roman"/>
          <w:sz w:val="28"/>
          <w:szCs w:val="28"/>
        </w:rPr>
        <w:t>[1</w:t>
      </w:r>
      <w:r w:rsidR="004300AE" w:rsidRPr="002060B1">
        <w:rPr>
          <w:rFonts w:ascii="Times New Roman" w:hAnsi="Times New Roman" w:cs="Times New Roman"/>
          <w:sz w:val="28"/>
          <w:szCs w:val="28"/>
        </w:rPr>
        <w:t>9</w:t>
      </w:r>
      <w:r w:rsidR="00FA09AA" w:rsidRPr="002060B1">
        <w:rPr>
          <w:rFonts w:ascii="Times New Roman" w:hAnsi="Times New Roman" w:cs="Times New Roman"/>
          <w:sz w:val="28"/>
          <w:szCs w:val="28"/>
        </w:rPr>
        <w:t>2</w:t>
      </w:r>
      <w:r w:rsidRPr="002060B1">
        <w:rPr>
          <w:rFonts w:ascii="Times New Roman" w:hAnsi="Times New Roman" w:cs="Times New Roman"/>
          <w:sz w:val="28"/>
          <w:szCs w:val="28"/>
        </w:rPr>
        <w:t>].</w:t>
      </w:r>
      <w:r w:rsidRPr="005B5F1A">
        <w:rPr>
          <w:rFonts w:ascii="Times New Roman" w:hAnsi="Times New Roman" w:cs="Times New Roman"/>
          <w:sz w:val="28"/>
          <w:szCs w:val="28"/>
        </w:rPr>
        <w:t xml:space="preserve"> </w:t>
      </w:r>
      <w:r w:rsidRPr="00EF68A8">
        <w:rPr>
          <w:rFonts w:ascii="Times New Roman" w:hAnsi="Times New Roman" w:cs="Times New Roman"/>
          <w:sz w:val="28"/>
          <w:szCs w:val="28"/>
        </w:rPr>
        <w:t xml:space="preserve">Другие мутации – 1 в гене </w:t>
      </w:r>
      <w:r w:rsidRPr="00BD5CCD">
        <w:rPr>
          <w:rFonts w:ascii="Times New Roman" w:hAnsi="Times New Roman" w:cs="Times New Roman"/>
          <w:i/>
          <w:sz w:val="28"/>
          <w:szCs w:val="28"/>
        </w:rPr>
        <w:t>FANCI</w:t>
      </w:r>
      <w:r w:rsidRPr="00EF68A8">
        <w:rPr>
          <w:rFonts w:ascii="Times New Roman" w:hAnsi="Times New Roman" w:cs="Times New Roman"/>
          <w:sz w:val="28"/>
          <w:szCs w:val="28"/>
        </w:rPr>
        <w:t xml:space="preserve"> (c.3340delA), 2 в гене </w:t>
      </w:r>
      <w:r w:rsidRPr="00BD5CCD">
        <w:rPr>
          <w:rFonts w:ascii="Times New Roman" w:hAnsi="Times New Roman" w:cs="Times New Roman"/>
          <w:i/>
          <w:sz w:val="28"/>
          <w:szCs w:val="28"/>
        </w:rPr>
        <w:t>АРС</w:t>
      </w:r>
      <w:r w:rsidRPr="00EF68A8">
        <w:rPr>
          <w:rFonts w:ascii="Times New Roman" w:hAnsi="Times New Roman" w:cs="Times New Roman"/>
          <w:sz w:val="28"/>
          <w:szCs w:val="28"/>
        </w:rPr>
        <w:t xml:space="preserve"> (c.4128T&gt;G </w:t>
      </w:r>
      <w:r>
        <w:rPr>
          <w:rFonts w:ascii="Times New Roman" w:hAnsi="Times New Roman" w:cs="Times New Roman"/>
          <w:sz w:val="28"/>
          <w:szCs w:val="28"/>
        </w:rPr>
        <w:t>и c.2835delG</w:t>
      </w:r>
      <w:r w:rsidRPr="00EF68A8">
        <w:rPr>
          <w:rFonts w:ascii="Times New Roman" w:hAnsi="Times New Roman" w:cs="Times New Roman"/>
          <w:sz w:val="28"/>
          <w:szCs w:val="28"/>
        </w:rPr>
        <w:t>)</w:t>
      </w:r>
      <w:r w:rsidR="004C2DE6">
        <w:rPr>
          <w:rFonts w:ascii="Times New Roman" w:hAnsi="Times New Roman" w:cs="Times New Roman"/>
          <w:sz w:val="28"/>
          <w:szCs w:val="28"/>
        </w:rPr>
        <w:t xml:space="preserve"> </w:t>
      </w:r>
      <w:r w:rsidRPr="00EF68A8">
        <w:rPr>
          <w:rFonts w:ascii="Times New Roman" w:hAnsi="Times New Roman" w:cs="Times New Roman"/>
          <w:sz w:val="28"/>
          <w:szCs w:val="28"/>
        </w:rPr>
        <w:t xml:space="preserve"> и 1 в гене </w:t>
      </w:r>
      <w:r w:rsidRPr="00BD5CCD">
        <w:rPr>
          <w:rFonts w:ascii="Times New Roman" w:hAnsi="Times New Roman" w:cs="Times New Roman"/>
          <w:i/>
          <w:sz w:val="28"/>
          <w:szCs w:val="28"/>
        </w:rPr>
        <w:t>MLH1</w:t>
      </w:r>
      <w:r w:rsidRPr="00EF68A8">
        <w:rPr>
          <w:rFonts w:ascii="Times New Roman" w:hAnsi="Times New Roman" w:cs="Times New Roman"/>
          <w:sz w:val="28"/>
          <w:szCs w:val="28"/>
        </w:rPr>
        <w:t xml:space="preserve"> (c.436C&gt;T) </w:t>
      </w:r>
      <w:r w:rsidRPr="00834889">
        <w:rPr>
          <w:rFonts w:ascii="Times New Roman" w:hAnsi="Times New Roman" w:cs="Times New Roman"/>
          <w:sz w:val="28"/>
          <w:szCs w:val="28"/>
        </w:rPr>
        <w:t xml:space="preserve">ранее не были описаны. </w:t>
      </w:r>
      <w:r w:rsidR="00834889">
        <w:rPr>
          <w:rFonts w:ascii="Times New Roman" w:hAnsi="Times New Roman" w:cs="Times New Roman"/>
          <w:sz w:val="28"/>
          <w:szCs w:val="28"/>
        </w:rPr>
        <w:t>М</w:t>
      </w:r>
      <w:r w:rsidRPr="00EF68A8">
        <w:rPr>
          <w:rFonts w:ascii="Times New Roman" w:hAnsi="Times New Roman" w:cs="Times New Roman"/>
          <w:sz w:val="28"/>
          <w:szCs w:val="28"/>
        </w:rPr>
        <w:t xml:space="preserve">утация </w:t>
      </w:r>
      <w:r w:rsidR="00834889">
        <w:rPr>
          <w:rFonts w:ascii="Times New Roman" w:hAnsi="Times New Roman" w:cs="Times New Roman"/>
          <w:sz w:val="28"/>
          <w:szCs w:val="28"/>
        </w:rPr>
        <w:t xml:space="preserve">гена </w:t>
      </w:r>
      <w:r w:rsidRPr="00BD5CCD">
        <w:rPr>
          <w:rFonts w:ascii="Times New Roman" w:hAnsi="Times New Roman" w:cs="Times New Roman"/>
          <w:i/>
          <w:sz w:val="28"/>
          <w:szCs w:val="28"/>
        </w:rPr>
        <w:t>АРС</w:t>
      </w:r>
      <w:r w:rsidRPr="00EF68A8">
        <w:rPr>
          <w:rFonts w:ascii="Times New Roman" w:hAnsi="Times New Roman" w:cs="Times New Roman"/>
          <w:sz w:val="28"/>
          <w:szCs w:val="28"/>
        </w:rPr>
        <w:t xml:space="preserve"> c.4128T&gt;G зарегистрирована в БД COSMIC.</w:t>
      </w:r>
      <w:r w:rsidR="00322CE1">
        <w:rPr>
          <w:rFonts w:ascii="Times New Roman" w:hAnsi="Times New Roman" w:cs="Times New Roman"/>
          <w:sz w:val="28"/>
          <w:szCs w:val="28"/>
        </w:rPr>
        <w:t xml:space="preserve"> </w:t>
      </w:r>
      <w:r w:rsidRPr="00EF68A8">
        <w:rPr>
          <w:rFonts w:ascii="Times New Roman" w:hAnsi="Times New Roman" w:cs="Times New Roman"/>
          <w:sz w:val="28"/>
          <w:szCs w:val="28"/>
        </w:rPr>
        <w:t xml:space="preserve">Секвенирование ДНК выявило идентичные дефекты у брата </w:t>
      </w:r>
      <w:r w:rsidR="0090082B">
        <w:rPr>
          <w:rFonts w:ascii="Times New Roman" w:hAnsi="Times New Roman" w:cs="Times New Roman"/>
          <w:sz w:val="28"/>
          <w:szCs w:val="28"/>
        </w:rPr>
        <w:t xml:space="preserve">пациента 1 </w:t>
      </w:r>
      <w:r w:rsidRPr="00EF68A8">
        <w:rPr>
          <w:rFonts w:ascii="Times New Roman" w:hAnsi="Times New Roman" w:cs="Times New Roman"/>
          <w:sz w:val="28"/>
          <w:szCs w:val="28"/>
        </w:rPr>
        <w:t xml:space="preserve">и дочери и </w:t>
      </w:r>
      <w:r>
        <w:rPr>
          <w:rFonts w:ascii="Times New Roman" w:hAnsi="Times New Roman" w:cs="Times New Roman"/>
          <w:sz w:val="28"/>
          <w:szCs w:val="28"/>
        </w:rPr>
        <w:t xml:space="preserve">родной </w:t>
      </w:r>
      <w:r w:rsidRPr="00EF68A8">
        <w:rPr>
          <w:rFonts w:ascii="Times New Roman" w:hAnsi="Times New Roman" w:cs="Times New Roman"/>
          <w:sz w:val="28"/>
          <w:szCs w:val="28"/>
        </w:rPr>
        <w:t xml:space="preserve">сестры </w:t>
      </w:r>
      <w:r w:rsidR="0090082B">
        <w:rPr>
          <w:rFonts w:ascii="Times New Roman" w:hAnsi="Times New Roman" w:cs="Times New Roman"/>
          <w:sz w:val="28"/>
          <w:szCs w:val="28"/>
        </w:rPr>
        <w:t>пациентки 2</w:t>
      </w:r>
      <w:r w:rsidRPr="00EF68A8">
        <w:rPr>
          <w:rFonts w:ascii="Times New Roman" w:hAnsi="Times New Roman" w:cs="Times New Roman"/>
          <w:sz w:val="28"/>
          <w:szCs w:val="28"/>
        </w:rPr>
        <w:t xml:space="preserve">. </w:t>
      </w:r>
    </w:p>
    <w:p w14:paraId="0EE11DEC" w14:textId="77777777" w:rsidR="00322CE1" w:rsidRDefault="00E8618E" w:rsidP="00CF5C58">
      <w:pPr>
        <w:kinsoku w:val="0"/>
        <w:overflowPunct w:val="0"/>
        <w:autoSpaceDE w:val="0"/>
        <w:autoSpaceDN w:val="0"/>
        <w:adjustRightInd w:val="0"/>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 xml:space="preserve">У брата </w:t>
      </w:r>
      <w:r w:rsidR="0090082B">
        <w:rPr>
          <w:rFonts w:ascii="Times New Roman" w:hAnsi="Times New Roman" w:cs="Times New Roman"/>
          <w:sz w:val="28"/>
          <w:szCs w:val="28"/>
        </w:rPr>
        <w:t>пациента 1</w:t>
      </w:r>
      <w:r w:rsidR="0090082B" w:rsidRPr="00EF68A8">
        <w:rPr>
          <w:rFonts w:ascii="Times New Roman" w:hAnsi="Times New Roman" w:cs="Times New Roman"/>
          <w:sz w:val="28"/>
          <w:szCs w:val="28"/>
        </w:rPr>
        <w:t xml:space="preserve"> </w:t>
      </w:r>
      <w:r w:rsidRPr="00EF68A8">
        <w:rPr>
          <w:rFonts w:ascii="Times New Roman" w:hAnsi="Times New Roman" w:cs="Times New Roman"/>
          <w:sz w:val="28"/>
          <w:szCs w:val="28"/>
        </w:rPr>
        <w:t>(1984 г.р</w:t>
      </w:r>
      <w:r>
        <w:rPr>
          <w:rFonts w:ascii="Times New Roman" w:hAnsi="Times New Roman" w:cs="Times New Roman"/>
          <w:sz w:val="28"/>
          <w:szCs w:val="28"/>
        </w:rPr>
        <w:t xml:space="preserve">., </w:t>
      </w:r>
      <w:r w:rsidRPr="00EF68A8">
        <w:rPr>
          <w:rFonts w:ascii="Times New Roman" w:hAnsi="Times New Roman" w:cs="Times New Roman"/>
          <w:sz w:val="28"/>
          <w:szCs w:val="28"/>
        </w:rPr>
        <w:t>2</w:t>
      </w:r>
      <w:r w:rsidR="00726BDA">
        <w:rPr>
          <w:rFonts w:ascii="Times New Roman" w:hAnsi="Times New Roman" w:cs="Times New Roman"/>
          <w:sz w:val="28"/>
          <w:szCs w:val="28"/>
        </w:rPr>
        <w:t>9</w:t>
      </w:r>
      <w:r w:rsidRPr="00EF68A8">
        <w:rPr>
          <w:rFonts w:ascii="Times New Roman" w:hAnsi="Times New Roman" w:cs="Times New Roman"/>
          <w:sz w:val="28"/>
          <w:szCs w:val="28"/>
        </w:rPr>
        <w:t xml:space="preserve"> л.) выявлены</w:t>
      </w:r>
      <w:r>
        <w:rPr>
          <w:rFonts w:ascii="Times New Roman" w:hAnsi="Times New Roman" w:cs="Times New Roman"/>
          <w:sz w:val="28"/>
          <w:szCs w:val="28"/>
        </w:rPr>
        <w:t xml:space="preserve"> </w:t>
      </w:r>
      <w:r w:rsidRPr="00EF68A8">
        <w:rPr>
          <w:rFonts w:ascii="Times New Roman" w:hAnsi="Times New Roman" w:cs="Times New Roman"/>
          <w:sz w:val="28"/>
          <w:szCs w:val="28"/>
        </w:rPr>
        <w:t>патогенн</w:t>
      </w:r>
      <w:r>
        <w:rPr>
          <w:rFonts w:ascii="Times New Roman" w:hAnsi="Times New Roman" w:cs="Times New Roman"/>
          <w:sz w:val="28"/>
          <w:szCs w:val="28"/>
        </w:rPr>
        <w:t>ые</w:t>
      </w:r>
      <w:r w:rsidRPr="00EF68A8">
        <w:rPr>
          <w:rFonts w:ascii="Times New Roman" w:hAnsi="Times New Roman" w:cs="Times New Roman"/>
          <w:sz w:val="28"/>
          <w:szCs w:val="28"/>
        </w:rPr>
        <w:t xml:space="preserve"> герминальные мутации – 1 миссенс мутация в гене </w:t>
      </w:r>
      <w:r w:rsidRPr="00BD5CCD">
        <w:rPr>
          <w:rFonts w:ascii="Times New Roman" w:hAnsi="Times New Roman" w:cs="Times New Roman"/>
          <w:i/>
          <w:sz w:val="28"/>
          <w:szCs w:val="28"/>
        </w:rPr>
        <w:t>MLH1</w:t>
      </w:r>
      <w:r w:rsidRPr="00EF68A8">
        <w:rPr>
          <w:rFonts w:ascii="Times New Roman" w:hAnsi="Times New Roman" w:cs="Times New Roman"/>
          <w:sz w:val="28"/>
          <w:szCs w:val="28"/>
        </w:rPr>
        <w:t xml:space="preserve">(c.2146G&gt;A) и 1 мутация сдвига рамки считывания в гене </w:t>
      </w:r>
      <w:r w:rsidRPr="00BD5CCD">
        <w:rPr>
          <w:rFonts w:ascii="Times New Roman" w:hAnsi="Times New Roman" w:cs="Times New Roman"/>
          <w:i/>
          <w:sz w:val="28"/>
          <w:szCs w:val="28"/>
        </w:rPr>
        <w:t>APC</w:t>
      </w:r>
      <w:r>
        <w:rPr>
          <w:rFonts w:ascii="Times New Roman" w:hAnsi="Times New Roman" w:cs="Times New Roman"/>
          <w:sz w:val="28"/>
          <w:szCs w:val="28"/>
        </w:rPr>
        <w:t xml:space="preserve"> </w:t>
      </w:r>
      <w:r w:rsidR="00CF5C58">
        <w:rPr>
          <w:rFonts w:ascii="Times New Roman" w:hAnsi="Times New Roman" w:cs="Times New Roman"/>
          <w:sz w:val="28"/>
          <w:szCs w:val="28"/>
        </w:rPr>
        <w:t xml:space="preserve">(c.3613delA). </w:t>
      </w:r>
      <w:r w:rsidR="00322CE1">
        <w:rPr>
          <w:rFonts w:ascii="Times New Roman" w:hAnsi="Times New Roman" w:cs="Times New Roman"/>
          <w:sz w:val="28"/>
          <w:szCs w:val="28"/>
        </w:rPr>
        <w:t>На основании результатов секвенирования и данных анамнеза этот пациент был включен в программу активного выявления КРР. При колоноскопии диагностировано множествен</w:t>
      </w:r>
      <w:r w:rsidR="0090082B">
        <w:rPr>
          <w:rFonts w:ascii="Times New Roman" w:hAnsi="Times New Roman" w:cs="Times New Roman"/>
          <w:sz w:val="28"/>
          <w:szCs w:val="28"/>
        </w:rPr>
        <w:t>н</w:t>
      </w:r>
      <w:r w:rsidR="00322CE1">
        <w:rPr>
          <w:rFonts w:ascii="Times New Roman" w:hAnsi="Times New Roman" w:cs="Times New Roman"/>
          <w:sz w:val="28"/>
          <w:szCs w:val="28"/>
        </w:rPr>
        <w:t xml:space="preserve">ое поражение </w:t>
      </w:r>
      <w:r w:rsidR="0090082B">
        <w:rPr>
          <w:rFonts w:ascii="Times New Roman" w:hAnsi="Times New Roman" w:cs="Times New Roman"/>
          <w:sz w:val="28"/>
          <w:szCs w:val="28"/>
        </w:rPr>
        <w:t>толстой</w:t>
      </w:r>
      <w:r w:rsidR="00322CE1">
        <w:rPr>
          <w:rFonts w:ascii="Times New Roman" w:hAnsi="Times New Roman" w:cs="Times New Roman"/>
          <w:sz w:val="28"/>
          <w:szCs w:val="28"/>
        </w:rPr>
        <w:t xml:space="preserve"> кишки, произведена эндоскопическая субмукозная резекция (полипэктомия) крупных образований.</w:t>
      </w:r>
      <w:r w:rsidR="00AC5D01">
        <w:rPr>
          <w:rFonts w:ascii="Times New Roman" w:hAnsi="Times New Roman" w:cs="Times New Roman"/>
          <w:sz w:val="28"/>
          <w:szCs w:val="28"/>
        </w:rPr>
        <w:t xml:space="preserve"> </w:t>
      </w:r>
      <w:r w:rsidR="0090082B">
        <w:rPr>
          <w:rFonts w:ascii="Times New Roman" w:hAnsi="Times New Roman" w:cs="Times New Roman"/>
          <w:sz w:val="28"/>
          <w:szCs w:val="28"/>
        </w:rPr>
        <w:t xml:space="preserve">При гистологическом исследовании рак не обнаружен. </w:t>
      </w:r>
      <w:r w:rsidR="00AC5D01">
        <w:rPr>
          <w:rFonts w:ascii="Times New Roman" w:hAnsi="Times New Roman" w:cs="Times New Roman"/>
          <w:sz w:val="28"/>
          <w:szCs w:val="28"/>
        </w:rPr>
        <w:t>Данный пациент находится под диспансерным наблюдением.</w:t>
      </w:r>
    </w:p>
    <w:p w14:paraId="6D45AB4B" w14:textId="76451CDD" w:rsidR="004C2DE6" w:rsidRDefault="00E8618E" w:rsidP="00CF5C58">
      <w:pPr>
        <w:kinsoku w:val="0"/>
        <w:overflowPunct w:val="0"/>
        <w:autoSpaceDE w:val="0"/>
        <w:autoSpaceDN w:val="0"/>
        <w:adjustRightInd w:val="0"/>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 xml:space="preserve">У дочери </w:t>
      </w:r>
      <w:r w:rsidR="0090082B">
        <w:rPr>
          <w:rFonts w:ascii="Times New Roman" w:hAnsi="Times New Roman" w:cs="Times New Roman"/>
          <w:sz w:val="28"/>
          <w:szCs w:val="28"/>
        </w:rPr>
        <w:t>пациентки 2</w:t>
      </w:r>
      <w:r w:rsidR="0090082B" w:rsidRPr="00EF68A8">
        <w:rPr>
          <w:rFonts w:ascii="Times New Roman" w:hAnsi="Times New Roman" w:cs="Times New Roman"/>
          <w:sz w:val="28"/>
          <w:szCs w:val="28"/>
        </w:rPr>
        <w:t xml:space="preserve"> </w:t>
      </w:r>
      <w:r w:rsidRPr="00EF68A8">
        <w:rPr>
          <w:rFonts w:ascii="Times New Roman" w:hAnsi="Times New Roman" w:cs="Times New Roman"/>
          <w:sz w:val="28"/>
          <w:szCs w:val="28"/>
        </w:rPr>
        <w:t>(1996 г.р</w:t>
      </w:r>
      <w:r>
        <w:rPr>
          <w:rFonts w:ascii="Times New Roman" w:hAnsi="Times New Roman" w:cs="Times New Roman"/>
          <w:sz w:val="28"/>
          <w:szCs w:val="28"/>
        </w:rPr>
        <w:t xml:space="preserve">., </w:t>
      </w:r>
      <w:r w:rsidRPr="00EF68A8">
        <w:rPr>
          <w:rFonts w:ascii="Times New Roman" w:hAnsi="Times New Roman" w:cs="Times New Roman"/>
          <w:sz w:val="28"/>
          <w:szCs w:val="28"/>
        </w:rPr>
        <w:t xml:space="preserve">22 г.) обнаружена патогенная мутация, вызывающая </w:t>
      </w:r>
      <w:r w:rsidR="00BD5CCD">
        <w:rPr>
          <w:rFonts w:ascii="Times New Roman" w:hAnsi="Times New Roman" w:cs="Times New Roman"/>
          <w:sz w:val="28"/>
          <w:szCs w:val="28"/>
        </w:rPr>
        <w:t xml:space="preserve">образование </w:t>
      </w:r>
      <w:r w:rsidRPr="00EF68A8">
        <w:rPr>
          <w:rFonts w:ascii="Times New Roman" w:hAnsi="Times New Roman" w:cs="Times New Roman"/>
          <w:sz w:val="28"/>
          <w:szCs w:val="28"/>
        </w:rPr>
        <w:t>стоп-кодон</w:t>
      </w:r>
      <w:r w:rsidR="00FD7213">
        <w:rPr>
          <w:rFonts w:ascii="Times New Roman" w:hAnsi="Times New Roman" w:cs="Times New Roman"/>
          <w:sz w:val="28"/>
          <w:szCs w:val="28"/>
        </w:rPr>
        <w:t>а</w:t>
      </w:r>
      <w:r w:rsidRPr="00EF68A8">
        <w:rPr>
          <w:rFonts w:ascii="Times New Roman" w:hAnsi="Times New Roman" w:cs="Times New Roman"/>
          <w:sz w:val="28"/>
          <w:szCs w:val="28"/>
        </w:rPr>
        <w:t xml:space="preserve"> в гене </w:t>
      </w:r>
      <w:r w:rsidRPr="00BD5CCD">
        <w:rPr>
          <w:rFonts w:ascii="Times New Roman" w:hAnsi="Times New Roman" w:cs="Times New Roman"/>
          <w:i/>
          <w:sz w:val="28"/>
          <w:szCs w:val="28"/>
        </w:rPr>
        <w:t>APC</w:t>
      </w:r>
      <w:r w:rsidRPr="00EF68A8">
        <w:rPr>
          <w:rFonts w:ascii="Times New Roman" w:hAnsi="Times New Roman" w:cs="Times New Roman"/>
          <w:sz w:val="28"/>
          <w:szCs w:val="28"/>
        </w:rPr>
        <w:t xml:space="preserve"> (4128T&gt;G) и миссенс-мутация в гене </w:t>
      </w:r>
      <w:r w:rsidRPr="00BD5CCD">
        <w:rPr>
          <w:rFonts w:ascii="Times New Roman" w:hAnsi="Times New Roman" w:cs="Times New Roman"/>
          <w:i/>
          <w:sz w:val="28"/>
          <w:szCs w:val="28"/>
        </w:rPr>
        <w:t>FANCM</w:t>
      </w:r>
      <w:r w:rsidRPr="00EF68A8">
        <w:rPr>
          <w:rFonts w:ascii="Times New Roman" w:hAnsi="Times New Roman" w:cs="Times New Roman"/>
          <w:sz w:val="28"/>
          <w:szCs w:val="28"/>
        </w:rPr>
        <w:t xml:space="preserve"> (c.4881T&gt;G). </w:t>
      </w:r>
      <w:r w:rsidR="00726BDA">
        <w:rPr>
          <w:rFonts w:ascii="Times New Roman" w:hAnsi="Times New Roman" w:cs="Times New Roman"/>
          <w:sz w:val="28"/>
          <w:szCs w:val="28"/>
        </w:rPr>
        <w:t>У</w:t>
      </w:r>
      <w:r w:rsidR="003A11A8">
        <w:rPr>
          <w:rFonts w:ascii="Times New Roman" w:hAnsi="Times New Roman" w:cs="Times New Roman"/>
          <w:sz w:val="28"/>
          <w:szCs w:val="28"/>
        </w:rPr>
        <w:t xml:space="preserve"> </w:t>
      </w:r>
      <w:r w:rsidRPr="00EF68A8">
        <w:rPr>
          <w:rFonts w:ascii="Times New Roman" w:hAnsi="Times New Roman" w:cs="Times New Roman"/>
          <w:sz w:val="28"/>
          <w:szCs w:val="28"/>
        </w:rPr>
        <w:t>данно</w:t>
      </w:r>
      <w:r w:rsidR="00726BDA">
        <w:rPr>
          <w:rFonts w:ascii="Times New Roman" w:hAnsi="Times New Roman" w:cs="Times New Roman"/>
          <w:sz w:val="28"/>
          <w:szCs w:val="28"/>
        </w:rPr>
        <w:t xml:space="preserve">й пациентки </w:t>
      </w:r>
      <w:r w:rsidR="00D15281">
        <w:rPr>
          <w:rFonts w:ascii="Times New Roman" w:hAnsi="Times New Roman" w:cs="Times New Roman"/>
          <w:sz w:val="28"/>
          <w:szCs w:val="28"/>
        </w:rPr>
        <w:t xml:space="preserve">после радикальной операции </w:t>
      </w:r>
      <w:r w:rsidRPr="00EF68A8">
        <w:rPr>
          <w:rFonts w:ascii="Times New Roman" w:hAnsi="Times New Roman" w:cs="Times New Roman"/>
          <w:sz w:val="28"/>
          <w:szCs w:val="28"/>
        </w:rPr>
        <w:t xml:space="preserve">был выявлен рак сигмовидной кишки </w:t>
      </w:r>
      <w:r w:rsidR="00480712">
        <w:rPr>
          <w:rFonts w:ascii="Times New Roman" w:hAnsi="Times New Roman" w:cs="Times New Roman"/>
          <w:sz w:val="28"/>
          <w:szCs w:val="28"/>
        </w:rPr>
        <w:t xml:space="preserve">на фоне полипоза </w:t>
      </w:r>
      <w:r w:rsidR="00AC5D01">
        <w:rPr>
          <w:rFonts w:ascii="Times New Roman" w:hAnsi="Times New Roman" w:cs="Times New Roman"/>
          <w:sz w:val="28"/>
          <w:szCs w:val="28"/>
        </w:rPr>
        <w:t>(рис</w:t>
      </w:r>
      <w:r w:rsidR="003410E4">
        <w:rPr>
          <w:rFonts w:ascii="Times New Roman" w:hAnsi="Times New Roman" w:cs="Times New Roman"/>
          <w:sz w:val="28"/>
          <w:szCs w:val="28"/>
        </w:rPr>
        <w:t>унок</w:t>
      </w:r>
      <w:r w:rsidR="00AC5D01">
        <w:rPr>
          <w:rFonts w:ascii="Times New Roman" w:hAnsi="Times New Roman" w:cs="Times New Roman"/>
          <w:sz w:val="28"/>
          <w:szCs w:val="28"/>
        </w:rPr>
        <w:t xml:space="preserve"> </w:t>
      </w:r>
      <w:r w:rsidR="00B23D83">
        <w:rPr>
          <w:rFonts w:ascii="Times New Roman" w:hAnsi="Times New Roman" w:cs="Times New Roman"/>
          <w:sz w:val="28"/>
          <w:szCs w:val="28"/>
        </w:rPr>
        <w:t>51</w:t>
      </w:r>
      <w:r w:rsidR="00AC5D01">
        <w:rPr>
          <w:rFonts w:ascii="Times New Roman" w:hAnsi="Times New Roman" w:cs="Times New Roman"/>
          <w:sz w:val="28"/>
          <w:szCs w:val="28"/>
        </w:rPr>
        <w:t>)</w:t>
      </w:r>
      <w:r w:rsidRPr="00EF68A8">
        <w:rPr>
          <w:rFonts w:ascii="Times New Roman" w:hAnsi="Times New Roman" w:cs="Times New Roman"/>
          <w:sz w:val="28"/>
          <w:szCs w:val="28"/>
        </w:rPr>
        <w:t xml:space="preserve">. </w:t>
      </w:r>
    </w:p>
    <w:p w14:paraId="24C93DCE" w14:textId="77777777" w:rsidR="004C2DE6" w:rsidRDefault="004C2DE6" w:rsidP="00CF5C58">
      <w:pPr>
        <w:kinsoku w:val="0"/>
        <w:overflowPunct w:val="0"/>
        <w:autoSpaceDE w:val="0"/>
        <w:autoSpaceDN w:val="0"/>
        <w:adjustRightInd w:val="0"/>
        <w:spacing w:after="0" w:line="240" w:lineRule="auto"/>
        <w:ind w:firstLine="709"/>
        <w:jc w:val="both"/>
        <w:rPr>
          <w:rFonts w:ascii="Times New Roman" w:hAnsi="Times New Roman" w:cs="Times New Roman"/>
          <w:sz w:val="28"/>
          <w:szCs w:val="28"/>
        </w:rPr>
      </w:pPr>
    </w:p>
    <w:p w14:paraId="5754CE7E" w14:textId="77777777" w:rsidR="004C2DE6" w:rsidRDefault="004C2DE6" w:rsidP="00480712">
      <w:pPr>
        <w:kinsoku w:val="0"/>
        <w:overflowPunct w:val="0"/>
        <w:autoSpaceDE w:val="0"/>
        <w:autoSpaceDN w:val="0"/>
        <w:adjustRightInd w:val="0"/>
        <w:spacing w:after="0" w:line="240" w:lineRule="auto"/>
        <w:jc w:val="center"/>
        <w:rPr>
          <w:rFonts w:ascii="Times New Roman" w:hAnsi="Times New Roman" w:cs="Times New Roman"/>
          <w:sz w:val="28"/>
          <w:szCs w:val="28"/>
        </w:rPr>
      </w:pPr>
      <w:r w:rsidRPr="00EF68A8">
        <w:rPr>
          <w:rFonts w:ascii="Times New Roman" w:hAnsi="Times New Roman" w:cs="Times New Roman"/>
          <w:noProof/>
          <w:sz w:val="28"/>
          <w:szCs w:val="28"/>
        </w:rPr>
        <w:drawing>
          <wp:inline distT="0" distB="0" distL="0" distR="0" wp14:anchorId="4ACCB5B6" wp14:editId="21B0047B">
            <wp:extent cx="5119200" cy="2880000"/>
            <wp:effectExtent l="0" t="0" r="5715" b="0"/>
            <wp:docPr id="976" name="Рисунок 18" descr="C:\Users\Admin\Downloads\IMG_20190423_18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ownloads\IMG_20190423_180158.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119200" cy="2880000"/>
                    </a:xfrm>
                    <a:prstGeom prst="rect">
                      <a:avLst/>
                    </a:prstGeom>
                    <a:noFill/>
                    <a:ln>
                      <a:noFill/>
                    </a:ln>
                  </pic:spPr>
                </pic:pic>
              </a:graphicData>
            </a:graphic>
          </wp:inline>
        </w:drawing>
      </w:r>
    </w:p>
    <w:p w14:paraId="40BEE432" w14:textId="77777777" w:rsidR="00480712" w:rsidRDefault="00480712" w:rsidP="009F206A">
      <w:pPr>
        <w:spacing w:after="0" w:line="240" w:lineRule="auto"/>
        <w:jc w:val="center"/>
        <w:rPr>
          <w:rFonts w:ascii="Times New Roman" w:hAnsi="Times New Roman" w:cs="Times New Roman"/>
          <w:sz w:val="28"/>
          <w:szCs w:val="28"/>
        </w:rPr>
      </w:pPr>
    </w:p>
    <w:p w14:paraId="173FCC6F" w14:textId="77777777" w:rsidR="00EA4BAD" w:rsidRDefault="004C2DE6" w:rsidP="009F206A">
      <w:pPr>
        <w:spacing w:after="0" w:line="240" w:lineRule="auto"/>
        <w:jc w:val="center"/>
        <w:rPr>
          <w:rFonts w:ascii="Times New Roman" w:hAnsi="Times New Roman" w:cs="Times New Roman"/>
          <w:sz w:val="28"/>
          <w:szCs w:val="28"/>
        </w:rPr>
      </w:pPr>
      <w:r w:rsidRPr="00480712">
        <w:rPr>
          <w:rFonts w:ascii="Times New Roman" w:hAnsi="Times New Roman" w:cs="Times New Roman"/>
          <w:sz w:val="28"/>
          <w:szCs w:val="28"/>
        </w:rPr>
        <w:t xml:space="preserve">Рисунок </w:t>
      </w:r>
      <w:r w:rsidR="00B23D83" w:rsidRPr="00480712">
        <w:rPr>
          <w:rFonts w:ascii="Times New Roman" w:hAnsi="Times New Roman" w:cs="Times New Roman"/>
          <w:sz w:val="28"/>
          <w:szCs w:val="28"/>
        </w:rPr>
        <w:t>51</w:t>
      </w:r>
      <w:r w:rsidR="009F206A" w:rsidRPr="00480712">
        <w:rPr>
          <w:rFonts w:ascii="Times New Roman" w:hAnsi="Times New Roman" w:cs="Times New Roman"/>
          <w:sz w:val="28"/>
          <w:szCs w:val="28"/>
        </w:rPr>
        <w:t xml:space="preserve"> –</w:t>
      </w:r>
      <w:r w:rsidRPr="00480712">
        <w:rPr>
          <w:rFonts w:ascii="Times New Roman" w:hAnsi="Times New Roman" w:cs="Times New Roman"/>
          <w:sz w:val="28"/>
          <w:szCs w:val="28"/>
        </w:rPr>
        <w:t xml:space="preserve"> </w:t>
      </w:r>
      <w:r w:rsidR="005D76B2">
        <w:rPr>
          <w:rFonts w:ascii="Times New Roman" w:hAnsi="Times New Roman" w:cs="Times New Roman"/>
          <w:sz w:val="28"/>
          <w:szCs w:val="28"/>
        </w:rPr>
        <w:t>Удаленная то</w:t>
      </w:r>
      <w:r w:rsidRPr="00480712">
        <w:rPr>
          <w:rFonts w:ascii="Times New Roman" w:hAnsi="Times New Roman" w:cs="Times New Roman"/>
          <w:sz w:val="28"/>
          <w:szCs w:val="28"/>
        </w:rPr>
        <w:t xml:space="preserve">лстая кишка дочери </w:t>
      </w:r>
      <w:r w:rsidR="005D76B2">
        <w:rPr>
          <w:rFonts w:ascii="Times New Roman" w:hAnsi="Times New Roman" w:cs="Times New Roman"/>
          <w:sz w:val="28"/>
          <w:szCs w:val="28"/>
        </w:rPr>
        <w:t xml:space="preserve">(22 л.) </w:t>
      </w:r>
      <w:r w:rsidRPr="00480712">
        <w:rPr>
          <w:rFonts w:ascii="Times New Roman" w:hAnsi="Times New Roman" w:cs="Times New Roman"/>
          <w:sz w:val="28"/>
          <w:szCs w:val="28"/>
        </w:rPr>
        <w:t xml:space="preserve">пациентки 2. </w:t>
      </w:r>
    </w:p>
    <w:p w14:paraId="6B829CA0" w14:textId="05928F07" w:rsidR="004C2DE6" w:rsidRPr="00480712" w:rsidRDefault="005D76B2" w:rsidP="009F206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Тотальный п</w:t>
      </w:r>
      <w:r w:rsidR="00480712">
        <w:rPr>
          <w:rFonts w:ascii="Times New Roman" w:hAnsi="Times New Roman" w:cs="Times New Roman"/>
          <w:sz w:val="28"/>
          <w:szCs w:val="28"/>
        </w:rPr>
        <w:t xml:space="preserve">олипоз. </w:t>
      </w:r>
    </w:p>
    <w:p w14:paraId="0CBF92B3" w14:textId="77777777" w:rsidR="00E8618E" w:rsidRDefault="00E8618E" w:rsidP="00CF5C58">
      <w:pPr>
        <w:kinsoku w:val="0"/>
        <w:overflowPunct w:val="0"/>
        <w:autoSpaceDE w:val="0"/>
        <w:autoSpaceDN w:val="0"/>
        <w:adjustRightInd w:val="0"/>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lastRenderedPageBreak/>
        <w:t>У</w:t>
      </w:r>
      <w:r>
        <w:rPr>
          <w:rFonts w:ascii="Times New Roman" w:hAnsi="Times New Roman" w:cs="Times New Roman"/>
          <w:sz w:val="28"/>
          <w:szCs w:val="28"/>
        </w:rPr>
        <w:t xml:space="preserve"> </w:t>
      </w:r>
      <w:r w:rsidRPr="00EF68A8">
        <w:rPr>
          <w:rFonts w:ascii="Times New Roman" w:hAnsi="Times New Roman" w:cs="Times New Roman"/>
          <w:sz w:val="28"/>
          <w:szCs w:val="28"/>
        </w:rPr>
        <w:t xml:space="preserve">родной младшей сестры </w:t>
      </w:r>
      <w:r w:rsidR="009557C9">
        <w:rPr>
          <w:rFonts w:ascii="Times New Roman" w:hAnsi="Times New Roman" w:cs="Times New Roman"/>
          <w:sz w:val="28"/>
          <w:szCs w:val="28"/>
        </w:rPr>
        <w:t>это</w:t>
      </w:r>
      <w:r w:rsidR="003A11A8">
        <w:rPr>
          <w:rFonts w:ascii="Times New Roman" w:hAnsi="Times New Roman" w:cs="Times New Roman"/>
          <w:sz w:val="28"/>
          <w:szCs w:val="28"/>
        </w:rPr>
        <w:t>й же пациентки</w:t>
      </w:r>
      <w:r>
        <w:rPr>
          <w:rFonts w:ascii="Times New Roman" w:hAnsi="Times New Roman" w:cs="Times New Roman"/>
          <w:sz w:val="28"/>
          <w:szCs w:val="28"/>
        </w:rPr>
        <w:t xml:space="preserve"> </w:t>
      </w:r>
      <w:r w:rsidR="00D15281" w:rsidRPr="00EF68A8">
        <w:rPr>
          <w:rFonts w:ascii="Times New Roman" w:hAnsi="Times New Roman" w:cs="Times New Roman"/>
          <w:sz w:val="28"/>
          <w:szCs w:val="28"/>
        </w:rPr>
        <w:t>(19</w:t>
      </w:r>
      <w:r w:rsidR="00D15281">
        <w:rPr>
          <w:rFonts w:ascii="Times New Roman" w:hAnsi="Times New Roman" w:cs="Times New Roman"/>
          <w:sz w:val="28"/>
          <w:szCs w:val="28"/>
        </w:rPr>
        <w:t>8</w:t>
      </w:r>
      <w:r w:rsidR="00D15281" w:rsidRPr="00EF68A8">
        <w:rPr>
          <w:rFonts w:ascii="Times New Roman" w:hAnsi="Times New Roman" w:cs="Times New Roman"/>
          <w:sz w:val="28"/>
          <w:szCs w:val="28"/>
        </w:rPr>
        <w:t>6 г.р</w:t>
      </w:r>
      <w:r w:rsidR="00D15281">
        <w:rPr>
          <w:rFonts w:ascii="Times New Roman" w:hAnsi="Times New Roman" w:cs="Times New Roman"/>
          <w:sz w:val="28"/>
          <w:szCs w:val="28"/>
        </w:rPr>
        <w:t>., 3</w:t>
      </w:r>
      <w:r w:rsidR="00D15281" w:rsidRPr="00EF68A8">
        <w:rPr>
          <w:rFonts w:ascii="Times New Roman" w:hAnsi="Times New Roman" w:cs="Times New Roman"/>
          <w:sz w:val="28"/>
          <w:szCs w:val="28"/>
        </w:rPr>
        <w:t xml:space="preserve">2 г.) </w:t>
      </w:r>
      <w:r w:rsidRPr="00EF68A8">
        <w:rPr>
          <w:rFonts w:ascii="Times New Roman" w:hAnsi="Times New Roman" w:cs="Times New Roman"/>
          <w:sz w:val="28"/>
          <w:szCs w:val="28"/>
        </w:rPr>
        <w:t xml:space="preserve">обнаружена другая патогенная мутация, вызывающая сдвиг рамки считывания в гене </w:t>
      </w:r>
      <w:r w:rsidRPr="00BD5CCD">
        <w:rPr>
          <w:rFonts w:ascii="Times New Roman" w:hAnsi="Times New Roman" w:cs="Times New Roman"/>
          <w:i/>
          <w:sz w:val="28"/>
          <w:szCs w:val="28"/>
        </w:rPr>
        <w:t>APC</w:t>
      </w:r>
      <w:r w:rsidRPr="00EF68A8">
        <w:rPr>
          <w:rFonts w:ascii="Times New Roman" w:hAnsi="Times New Roman" w:cs="Times New Roman"/>
          <w:sz w:val="28"/>
          <w:szCs w:val="28"/>
        </w:rPr>
        <w:t xml:space="preserve"> (c.2835delG) (новая) и патогенная мутация, вызывающая </w:t>
      </w:r>
      <w:r w:rsidR="00812F0C">
        <w:rPr>
          <w:rFonts w:ascii="Times New Roman" w:hAnsi="Times New Roman" w:cs="Times New Roman"/>
          <w:sz w:val="28"/>
          <w:szCs w:val="28"/>
        </w:rPr>
        <w:t xml:space="preserve">образование </w:t>
      </w:r>
      <w:r w:rsidRPr="00EF68A8">
        <w:rPr>
          <w:rFonts w:ascii="Times New Roman" w:hAnsi="Times New Roman" w:cs="Times New Roman"/>
          <w:sz w:val="28"/>
          <w:szCs w:val="28"/>
        </w:rPr>
        <w:t>стоп-кодон</w:t>
      </w:r>
      <w:r w:rsidR="00812F0C">
        <w:rPr>
          <w:rFonts w:ascii="Times New Roman" w:hAnsi="Times New Roman" w:cs="Times New Roman"/>
          <w:sz w:val="28"/>
          <w:szCs w:val="28"/>
        </w:rPr>
        <w:t>а</w:t>
      </w:r>
      <w:r w:rsidRPr="00EF68A8">
        <w:rPr>
          <w:rFonts w:ascii="Times New Roman" w:hAnsi="Times New Roman" w:cs="Times New Roman"/>
          <w:sz w:val="28"/>
          <w:szCs w:val="28"/>
        </w:rPr>
        <w:t xml:space="preserve"> в гене </w:t>
      </w:r>
      <w:r w:rsidRPr="00BD5CCD">
        <w:rPr>
          <w:rFonts w:ascii="Times New Roman" w:hAnsi="Times New Roman" w:cs="Times New Roman"/>
          <w:i/>
          <w:sz w:val="28"/>
          <w:szCs w:val="28"/>
        </w:rPr>
        <w:t>MLH1</w:t>
      </w:r>
      <w:r w:rsidRPr="00EF68A8">
        <w:rPr>
          <w:rFonts w:ascii="Times New Roman" w:hAnsi="Times New Roman" w:cs="Times New Roman"/>
          <w:sz w:val="28"/>
          <w:szCs w:val="28"/>
        </w:rPr>
        <w:t xml:space="preserve"> (c.436C&gt;T), </w:t>
      </w:r>
      <w:r>
        <w:rPr>
          <w:rFonts w:ascii="Times New Roman" w:hAnsi="Times New Roman" w:cs="Times New Roman"/>
          <w:sz w:val="28"/>
          <w:szCs w:val="28"/>
        </w:rPr>
        <w:t>индексируемая</w:t>
      </w:r>
      <w:r w:rsidRPr="00EF68A8">
        <w:rPr>
          <w:rFonts w:ascii="Times New Roman" w:hAnsi="Times New Roman" w:cs="Times New Roman"/>
          <w:sz w:val="28"/>
          <w:szCs w:val="28"/>
        </w:rPr>
        <w:t xml:space="preserve"> в ClinVar и LOVD.</w:t>
      </w:r>
      <w:r w:rsidR="00AC5D01">
        <w:rPr>
          <w:rFonts w:ascii="Times New Roman" w:hAnsi="Times New Roman" w:cs="Times New Roman"/>
          <w:sz w:val="28"/>
          <w:szCs w:val="28"/>
        </w:rPr>
        <w:t xml:space="preserve"> </w:t>
      </w:r>
      <w:r w:rsidR="003A11A8">
        <w:rPr>
          <w:rFonts w:ascii="Times New Roman" w:hAnsi="Times New Roman" w:cs="Times New Roman"/>
          <w:sz w:val="28"/>
          <w:szCs w:val="28"/>
        </w:rPr>
        <w:t xml:space="preserve">При колоноскопии диагностировано множественное поражение толстой кишки, произведена эндоскопическая субмукозная резекция (полипэктомия) крупных образований. При гистологическом исследовании рак не обнаружен. </w:t>
      </w:r>
      <w:r w:rsidR="00AC5D01">
        <w:rPr>
          <w:rFonts w:ascii="Times New Roman" w:hAnsi="Times New Roman" w:cs="Times New Roman"/>
          <w:sz w:val="28"/>
          <w:szCs w:val="28"/>
        </w:rPr>
        <w:t xml:space="preserve">Обе пациентки находятся под </w:t>
      </w:r>
      <w:r w:rsidR="006725E9">
        <w:rPr>
          <w:rFonts w:ascii="Times New Roman" w:hAnsi="Times New Roman" w:cs="Times New Roman"/>
          <w:sz w:val="28"/>
          <w:szCs w:val="28"/>
        </w:rPr>
        <w:t xml:space="preserve">индивидуальным </w:t>
      </w:r>
      <w:r w:rsidR="00AC5D01">
        <w:rPr>
          <w:rFonts w:ascii="Times New Roman" w:hAnsi="Times New Roman" w:cs="Times New Roman"/>
          <w:sz w:val="28"/>
          <w:szCs w:val="28"/>
        </w:rPr>
        <w:t>диспансерным наблюдением.</w:t>
      </w:r>
    </w:p>
    <w:p w14:paraId="2C6B9826" w14:textId="77777777" w:rsidR="004C2DE6" w:rsidRPr="004C2DE6" w:rsidRDefault="004C2DE6" w:rsidP="004C2DE6">
      <w:pPr>
        <w:tabs>
          <w:tab w:val="left" w:pos="720"/>
        </w:tabs>
        <w:spacing w:after="0" w:line="240" w:lineRule="auto"/>
        <w:ind w:firstLine="567"/>
        <w:jc w:val="both"/>
        <w:rPr>
          <w:rFonts w:ascii="Times New Roman" w:hAnsi="Times New Roman" w:cs="Times New Roman"/>
          <w:color w:val="000000" w:themeColor="text1"/>
          <w:sz w:val="28"/>
          <w:szCs w:val="28"/>
        </w:rPr>
      </w:pPr>
      <w:r w:rsidRPr="004C2DE6">
        <w:rPr>
          <w:rFonts w:ascii="Times New Roman" w:hAnsi="Times New Roman" w:cs="Times New Roman"/>
          <w:color w:val="000000" w:themeColor="text1"/>
          <w:sz w:val="28"/>
          <w:szCs w:val="28"/>
        </w:rPr>
        <w:t xml:space="preserve">Все </w:t>
      </w:r>
      <w:r>
        <w:rPr>
          <w:rFonts w:ascii="Times New Roman" w:hAnsi="Times New Roman" w:cs="Times New Roman"/>
          <w:color w:val="000000" w:themeColor="text1"/>
          <w:sz w:val="28"/>
          <w:szCs w:val="28"/>
        </w:rPr>
        <w:t xml:space="preserve">выявленные </w:t>
      </w:r>
      <w:r w:rsidRPr="004C2DE6">
        <w:rPr>
          <w:rFonts w:ascii="Times New Roman" w:hAnsi="Times New Roman" w:cs="Times New Roman"/>
          <w:color w:val="000000" w:themeColor="text1"/>
          <w:sz w:val="28"/>
          <w:szCs w:val="28"/>
        </w:rPr>
        <w:t>геномные кодирующие изменения являются делециями. Нонсенс</w:t>
      </w:r>
      <w:r>
        <w:rPr>
          <w:rFonts w:ascii="Times New Roman" w:hAnsi="Times New Roman" w:cs="Times New Roman"/>
          <w:color w:val="000000" w:themeColor="text1"/>
          <w:sz w:val="28"/>
          <w:szCs w:val="28"/>
        </w:rPr>
        <w:t>-</w:t>
      </w:r>
      <w:r w:rsidRPr="004C2DE6">
        <w:rPr>
          <w:rFonts w:ascii="Times New Roman" w:hAnsi="Times New Roman" w:cs="Times New Roman"/>
          <w:color w:val="000000" w:themeColor="text1"/>
          <w:sz w:val="28"/>
          <w:szCs w:val="28"/>
        </w:rPr>
        <w:t>мутаци</w:t>
      </w:r>
      <w:r>
        <w:rPr>
          <w:rFonts w:ascii="Times New Roman" w:hAnsi="Times New Roman" w:cs="Times New Roman"/>
          <w:color w:val="000000" w:themeColor="text1"/>
          <w:sz w:val="28"/>
          <w:szCs w:val="28"/>
        </w:rPr>
        <w:t>и</w:t>
      </w:r>
      <w:r w:rsidRPr="004C2DE6">
        <w:rPr>
          <w:rFonts w:ascii="Times New Roman" w:hAnsi="Times New Roman" w:cs="Times New Roman"/>
          <w:color w:val="000000" w:themeColor="text1"/>
          <w:sz w:val="28"/>
          <w:szCs w:val="28"/>
        </w:rPr>
        <w:t xml:space="preserve">, которые вызывают </w:t>
      </w:r>
      <w:r>
        <w:rPr>
          <w:rFonts w:ascii="Times New Roman" w:hAnsi="Times New Roman" w:cs="Times New Roman"/>
          <w:color w:val="000000" w:themeColor="text1"/>
          <w:sz w:val="28"/>
          <w:szCs w:val="28"/>
        </w:rPr>
        <w:t xml:space="preserve">образование преждевременного </w:t>
      </w:r>
      <w:r w:rsidRPr="004C2DE6">
        <w:rPr>
          <w:rFonts w:ascii="Times New Roman" w:hAnsi="Times New Roman" w:cs="Times New Roman"/>
          <w:color w:val="000000" w:themeColor="text1"/>
          <w:sz w:val="28"/>
          <w:szCs w:val="28"/>
        </w:rPr>
        <w:t>стоп-кодон</w:t>
      </w:r>
      <w:r>
        <w:rPr>
          <w:rFonts w:ascii="Times New Roman" w:hAnsi="Times New Roman" w:cs="Times New Roman"/>
          <w:color w:val="000000" w:themeColor="text1"/>
          <w:sz w:val="28"/>
          <w:szCs w:val="28"/>
        </w:rPr>
        <w:t>а</w:t>
      </w:r>
      <w:r w:rsidRPr="004C2DE6">
        <w:rPr>
          <w:rFonts w:ascii="Times New Roman" w:hAnsi="Times New Roman" w:cs="Times New Roman"/>
          <w:color w:val="000000" w:themeColor="text1"/>
          <w:sz w:val="28"/>
          <w:szCs w:val="28"/>
        </w:rPr>
        <w:t xml:space="preserve"> или ведут к сдвигу рамки считывания</w:t>
      </w:r>
      <w:r w:rsidRPr="00704509">
        <w:rPr>
          <w:rFonts w:ascii="Times New Roman" w:hAnsi="Times New Roman" w:cs="Times New Roman"/>
          <w:color w:val="000000" w:themeColor="text1"/>
          <w:sz w:val="28"/>
          <w:szCs w:val="28"/>
        </w:rPr>
        <w:t xml:space="preserve">, </w:t>
      </w:r>
      <w:r w:rsidR="00704509" w:rsidRPr="00704509">
        <w:rPr>
          <w:rFonts w:ascii="Times New Roman" w:hAnsi="Times New Roman" w:cs="Times New Roman"/>
          <w:sz w:val="28"/>
          <w:szCs w:val="28"/>
        </w:rPr>
        <w:t>могут вызывать изменения сплайсинга и замену одной аминокислоты на другую</w:t>
      </w:r>
      <w:r w:rsidR="00704509">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обусловливают синтез </w:t>
      </w:r>
      <w:r w:rsidRPr="004C2DE6">
        <w:rPr>
          <w:rFonts w:ascii="Times New Roman" w:hAnsi="Times New Roman" w:cs="Times New Roman"/>
          <w:color w:val="000000" w:themeColor="text1"/>
          <w:sz w:val="28"/>
          <w:szCs w:val="28"/>
        </w:rPr>
        <w:t xml:space="preserve"> укороченных нефункциональных полипептидных цепей. </w:t>
      </w:r>
      <w:r w:rsidR="006342BC" w:rsidRPr="006342BC">
        <w:rPr>
          <w:rFonts w:ascii="Times New Roman" w:hAnsi="Times New Roman" w:cs="Times New Roman"/>
          <w:sz w:val="28"/>
          <w:szCs w:val="28"/>
        </w:rPr>
        <w:t xml:space="preserve">Фактически большинство мутаций </w:t>
      </w:r>
      <w:r w:rsidR="006342BC">
        <w:rPr>
          <w:rFonts w:ascii="Times New Roman" w:hAnsi="Times New Roman" w:cs="Times New Roman"/>
          <w:sz w:val="28"/>
          <w:szCs w:val="28"/>
        </w:rPr>
        <w:t xml:space="preserve">гена </w:t>
      </w:r>
      <w:r w:rsidR="006342BC" w:rsidRPr="006342BC">
        <w:rPr>
          <w:rFonts w:ascii="Times New Roman" w:hAnsi="Times New Roman" w:cs="Times New Roman"/>
          <w:i/>
          <w:sz w:val="28"/>
          <w:szCs w:val="28"/>
          <w:lang w:val="en-US"/>
        </w:rPr>
        <w:t>APC</w:t>
      </w:r>
      <w:r w:rsidR="006342BC" w:rsidRPr="006342BC">
        <w:rPr>
          <w:rFonts w:ascii="Times New Roman" w:hAnsi="Times New Roman" w:cs="Times New Roman"/>
          <w:sz w:val="28"/>
          <w:szCs w:val="28"/>
        </w:rPr>
        <w:t xml:space="preserve"> </w:t>
      </w:r>
      <w:r w:rsidR="006342BC">
        <w:rPr>
          <w:rFonts w:ascii="Times New Roman" w:hAnsi="Times New Roman" w:cs="Times New Roman"/>
          <w:sz w:val="28"/>
          <w:szCs w:val="28"/>
        </w:rPr>
        <w:t xml:space="preserve">в </w:t>
      </w:r>
      <w:r w:rsidR="006342BC" w:rsidRPr="006342BC">
        <w:rPr>
          <w:rFonts w:ascii="Times New Roman" w:hAnsi="Times New Roman" w:cs="Times New Roman"/>
          <w:sz w:val="28"/>
          <w:szCs w:val="28"/>
        </w:rPr>
        <w:t>половых и соматических клетк</w:t>
      </w:r>
      <w:r w:rsidR="006342BC">
        <w:rPr>
          <w:rFonts w:ascii="Times New Roman" w:hAnsi="Times New Roman" w:cs="Times New Roman"/>
          <w:sz w:val="28"/>
          <w:szCs w:val="28"/>
        </w:rPr>
        <w:t>ах</w:t>
      </w:r>
      <w:r w:rsidR="006342BC" w:rsidRPr="006342BC">
        <w:rPr>
          <w:rFonts w:ascii="Times New Roman" w:hAnsi="Times New Roman" w:cs="Times New Roman"/>
          <w:sz w:val="28"/>
          <w:szCs w:val="28"/>
        </w:rPr>
        <w:t xml:space="preserve"> приводят к </w:t>
      </w:r>
      <w:r w:rsidR="006342BC">
        <w:rPr>
          <w:rFonts w:ascii="Times New Roman" w:hAnsi="Times New Roman" w:cs="Times New Roman"/>
          <w:sz w:val="28"/>
          <w:szCs w:val="28"/>
        </w:rPr>
        <w:t>по</w:t>
      </w:r>
      <w:r w:rsidR="006342BC" w:rsidRPr="006342BC">
        <w:rPr>
          <w:rFonts w:ascii="Times New Roman" w:hAnsi="Times New Roman" w:cs="Times New Roman"/>
          <w:sz w:val="28"/>
          <w:szCs w:val="28"/>
        </w:rPr>
        <w:t xml:space="preserve">тере способности или вариациям в связывании </w:t>
      </w:r>
      <w:r w:rsidR="006342BC">
        <w:rPr>
          <w:rFonts w:ascii="Times New Roman" w:hAnsi="Times New Roman" w:cs="Times New Roman"/>
          <w:sz w:val="28"/>
          <w:szCs w:val="28"/>
        </w:rPr>
        <w:t xml:space="preserve">мультибелкового комплекса </w:t>
      </w:r>
      <w:r w:rsidR="006342BC" w:rsidRPr="006342BC">
        <w:rPr>
          <w:rFonts w:ascii="Times New Roman" w:hAnsi="Times New Roman" w:cs="Times New Roman"/>
          <w:sz w:val="28"/>
          <w:szCs w:val="28"/>
        </w:rPr>
        <w:t xml:space="preserve">с β-катенином. Большая часть этих точковых мутаций затрагивает </w:t>
      </w:r>
      <w:r w:rsidR="006342BC" w:rsidRPr="006342BC">
        <w:rPr>
          <w:rFonts w:ascii="Times New Roman" w:hAnsi="Times New Roman" w:cs="Times New Roman"/>
          <w:sz w:val="28"/>
          <w:szCs w:val="28"/>
          <w:lang w:val="en-US"/>
        </w:rPr>
        <w:t>CpG</w:t>
      </w:r>
      <w:r w:rsidR="006342BC" w:rsidRPr="006342BC">
        <w:rPr>
          <w:rFonts w:ascii="Times New Roman" w:hAnsi="Times New Roman" w:cs="Times New Roman"/>
          <w:sz w:val="28"/>
          <w:szCs w:val="28"/>
        </w:rPr>
        <w:t xml:space="preserve"> динуклеотиды, и транзиция С&gt;Т ведет к образованию стоп-кодонов в </w:t>
      </w:r>
      <w:r w:rsidR="006342BC" w:rsidRPr="006342BC">
        <w:rPr>
          <w:rFonts w:ascii="Times New Roman" w:hAnsi="Times New Roman" w:cs="Times New Roman"/>
          <w:sz w:val="28"/>
          <w:szCs w:val="28"/>
          <w:lang w:val="en-US"/>
        </w:rPr>
        <w:t>CGA</w:t>
      </w:r>
      <w:r w:rsidR="006342BC" w:rsidRPr="006342BC">
        <w:rPr>
          <w:rFonts w:ascii="Times New Roman" w:hAnsi="Times New Roman" w:cs="Times New Roman"/>
          <w:sz w:val="28"/>
          <w:szCs w:val="28"/>
        </w:rPr>
        <w:t xml:space="preserve"> последовательностях.</w:t>
      </w:r>
      <w:r w:rsidR="006342BC" w:rsidRPr="00921D44">
        <w:t xml:space="preserve"> </w:t>
      </w:r>
      <w:r w:rsidRPr="004C2DE6">
        <w:rPr>
          <w:rFonts w:ascii="Times New Roman" w:hAnsi="Times New Roman" w:cs="Times New Roman"/>
          <w:color w:val="000000" w:themeColor="text1"/>
          <w:sz w:val="28"/>
          <w:szCs w:val="28"/>
        </w:rPr>
        <w:t>Идентификация данных мутаций</w:t>
      </w:r>
      <w:r w:rsidR="00CB6CA5">
        <w:rPr>
          <w:rFonts w:ascii="Times New Roman" w:hAnsi="Times New Roman" w:cs="Times New Roman"/>
          <w:color w:val="000000" w:themeColor="text1"/>
          <w:sz w:val="28"/>
          <w:szCs w:val="28"/>
        </w:rPr>
        <w:t xml:space="preserve"> и делеции </w:t>
      </w:r>
      <w:r w:rsidR="00CB6CA5">
        <w:rPr>
          <w:rFonts w:ascii="Times New Roman" w:hAnsi="Times New Roman" w:cs="Times New Roman"/>
          <w:sz w:val="28"/>
          <w:szCs w:val="28"/>
        </w:rPr>
        <w:t>c.3613delA</w:t>
      </w:r>
      <w:r w:rsidRPr="004C2DE6">
        <w:rPr>
          <w:rFonts w:ascii="Times New Roman" w:hAnsi="Times New Roman" w:cs="Times New Roman"/>
          <w:color w:val="000000" w:themeColor="text1"/>
          <w:sz w:val="28"/>
          <w:szCs w:val="28"/>
        </w:rPr>
        <w:t xml:space="preserve"> у пациентов способствовала активному выявлению заболевания у их кровных родственников и последующе</w:t>
      </w:r>
      <w:r w:rsidR="00704509">
        <w:rPr>
          <w:rFonts w:ascii="Times New Roman" w:hAnsi="Times New Roman" w:cs="Times New Roman"/>
          <w:color w:val="000000" w:themeColor="text1"/>
          <w:sz w:val="28"/>
          <w:szCs w:val="28"/>
        </w:rPr>
        <w:t>му</w:t>
      </w:r>
      <w:r w:rsidRPr="004C2DE6">
        <w:rPr>
          <w:rFonts w:ascii="Times New Roman" w:hAnsi="Times New Roman" w:cs="Times New Roman"/>
          <w:color w:val="000000" w:themeColor="text1"/>
          <w:sz w:val="28"/>
          <w:szCs w:val="28"/>
        </w:rPr>
        <w:t xml:space="preserve"> проведени</w:t>
      </w:r>
      <w:r w:rsidR="00704509">
        <w:rPr>
          <w:rFonts w:ascii="Times New Roman" w:hAnsi="Times New Roman" w:cs="Times New Roman"/>
          <w:color w:val="000000" w:themeColor="text1"/>
          <w:sz w:val="28"/>
          <w:szCs w:val="28"/>
        </w:rPr>
        <w:t>ю</w:t>
      </w:r>
      <w:r w:rsidRPr="004C2DE6">
        <w:rPr>
          <w:rFonts w:ascii="Times New Roman" w:hAnsi="Times New Roman" w:cs="Times New Roman"/>
          <w:color w:val="000000" w:themeColor="text1"/>
          <w:sz w:val="28"/>
          <w:szCs w:val="28"/>
        </w:rPr>
        <w:t xml:space="preserve"> лечебных мероприятий. Миссенс мутации затрудняют интерпретацию результатов из-за неясного клинического и этиологического значения.</w:t>
      </w:r>
      <w:r>
        <w:rPr>
          <w:rFonts w:ascii="Times New Roman" w:hAnsi="Times New Roman" w:cs="Times New Roman"/>
          <w:color w:val="000000" w:themeColor="text1"/>
          <w:sz w:val="28"/>
          <w:szCs w:val="28"/>
        </w:rPr>
        <w:t xml:space="preserve"> </w:t>
      </w:r>
      <w:r w:rsidRPr="004C2DE6">
        <w:rPr>
          <w:rFonts w:ascii="Times New Roman" w:hAnsi="Times New Roman" w:cs="Times New Roman"/>
          <w:color w:val="000000" w:themeColor="text1"/>
          <w:sz w:val="28"/>
          <w:szCs w:val="28"/>
        </w:rPr>
        <w:t xml:space="preserve"> Большие делеции в </w:t>
      </w:r>
      <w:r w:rsidR="00FD7213" w:rsidRPr="004C2DE6">
        <w:rPr>
          <w:rFonts w:ascii="Times New Roman" w:hAnsi="Times New Roman" w:cs="Times New Roman"/>
          <w:color w:val="000000" w:themeColor="text1"/>
          <w:sz w:val="28"/>
          <w:szCs w:val="28"/>
        </w:rPr>
        <w:t>генах</w:t>
      </w:r>
      <w:r w:rsidR="00FD7213" w:rsidRPr="004C2DE6">
        <w:rPr>
          <w:rFonts w:ascii="Times New Roman" w:hAnsi="Times New Roman" w:cs="Times New Roman"/>
          <w:i/>
          <w:color w:val="000000" w:themeColor="text1"/>
          <w:sz w:val="28"/>
          <w:szCs w:val="28"/>
        </w:rPr>
        <w:t xml:space="preserve"> </w:t>
      </w:r>
      <w:r w:rsidRPr="004C2DE6">
        <w:rPr>
          <w:rFonts w:ascii="Times New Roman" w:hAnsi="Times New Roman" w:cs="Times New Roman"/>
          <w:i/>
          <w:color w:val="000000" w:themeColor="text1"/>
          <w:sz w:val="28"/>
          <w:szCs w:val="28"/>
        </w:rPr>
        <w:t>MLH1</w:t>
      </w:r>
      <w:r w:rsidRPr="004C2DE6">
        <w:rPr>
          <w:rFonts w:ascii="Times New Roman" w:hAnsi="Times New Roman" w:cs="Times New Roman"/>
          <w:color w:val="000000" w:themeColor="text1"/>
          <w:sz w:val="28"/>
          <w:szCs w:val="28"/>
        </w:rPr>
        <w:t xml:space="preserve"> и </w:t>
      </w:r>
      <w:r w:rsidRPr="004C2DE6">
        <w:rPr>
          <w:rFonts w:ascii="Times New Roman" w:hAnsi="Times New Roman" w:cs="Times New Roman"/>
          <w:i/>
          <w:color w:val="000000" w:themeColor="text1"/>
          <w:sz w:val="28"/>
          <w:szCs w:val="28"/>
        </w:rPr>
        <w:t>MSH2</w:t>
      </w:r>
      <w:r w:rsidRPr="004C2DE6">
        <w:rPr>
          <w:rFonts w:ascii="Times New Roman" w:hAnsi="Times New Roman" w:cs="Times New Roman"/>
          <w:color w:val="000000" w:themeColor="text1"/>
          <w:sz w:val="28"/>
          <w:szCs w:val="28"/>
        </w:rPr>
        <w:t xml:space="preserve"> вплоть до полной потери одного аллеля встречаются чаще, чем в других генах, и их поиск рекомендовано проводить с применением Sauthern</w:t>
      </w:r>
      <w:r w:rsidR="00704509">
        <w:rPr>
          <w:rFonts w:ascii="Times New Roman" w:hAnsi="Times New Roman" w:cs="Times New Roman"/>
          <w:color w:val="000000" w:themeColor="text1"/>
          <w:sz w:val="28"/>
          <w:szCs w:val="28"/>
        </w:rPr>
        <w:t>-</w:t>
      </w:r>
      <w:r w:rsidRPr="004C2DE6">
        <w:rPr>
          <w:rFonts w:ascii="Times New Roman" w:hAnsi="Times New Roman" w:cs="Times New Roman"/>
          <w:color w:val="000000" w:themeColor="text1"/>
          <w:sz w:val="28"/>
          <w:szCs w:val="28"/>
        </w:rPr>
        <w:t>гибридизации.</w:t>
      </w:r>
      <w:r w:rsidR="00FD7213">
        <w:rPr>
          <w:rFonts w:ascii="Times New Roman" w:hAnsi="Times New Roman" w:cs="Times New Roman"/>
          <w:color w:val="000000" w:themeColor="text1"/>
          <w:sz w:val="28"/>
          <w:szCs w:val="28"/>
        </w:rPr>
        <w:t xml:space="preserve"> </w:t>
      </w:r>
    </w:p>
    <w:p w14:paraId="36B8A958" w14:textId="77777777" w:rsidR="00E8618E" w:rsidRDefault="00E8618E" w:rsidP="00E07724">
      <w:pPr>
        <w:tabs>
          <w:tab w:val="left" w:pos="709"/>
          <w:tab w:val="left" w:pos="851"/>
          <w:tab w:val="left" w:pos="993"/>
        </w:tabs>
        <w:spacing w:after="0" w:line="240" w:lineRule="auto"/>
        <w:jc w:val="center"/>
        <w:rPr>
          <w:rFonts w:ascii="Times New Roman" w:hAnsi="Times New Roman" w:cs="Times New Roman"/>
          <w:sz w:val="28"/>
          <w:szCs w:val="28"/>
        </w:rPr>
      </w:pPr>
    </w:p>
    <w:p w14:paraId="65457001" w14:textId="77777777" w:rsidR="00E8618E" w:rsidRPr="00EF68A8" w:rsidRDefault="00E8618E" w:rsidP="00717651">
      <w:pPr>
        <w:tabs>
          <w:tab w:val="left" w:pos="709"/>
          <w:tab w:val="left" w:pos="851"/>
          <w:tab w:val="left" w:pos="993"/>
        </w:tabs>
        <w:spacing w:after="0" w:line="240" w:lineRule="auto"/>
        <w:ind w:firstLine="709"/>
        <w:jc w:val="both"/>
        <w:rPr>
          <w:rFonts w:ascii="Times New Roman" w:hAnsi="Times New Roman" w:cs="Times New Roman"/>
          <w:sz w:val="28"/>
          <w:szCs w:val="28"/>
        </w:rPr>
      </w:pPr>
      <w:r w:rsidRPr="009F743B">
        <w:rPr>
          <w:rFonts w:ascii="Times New Roman" w:hAnsi="Times New Roman" w:cs="Times New Roman"/>
          <w:sz w:val="28"/>
          <w:szCs w:val="28"/>
        </w:rPr>
        <w:t>3.</w:t>
      </w:r>
      <w:r w:rsidR="00CB223D">
        <w:rPr>
          <w:rFonts w:ascii="Times New Roman" w:hAnsi="Times New Roman" w:cs="Times New Roman"/>
          <w:sz w:val="28"/>
          <w:szCs w:val="28"/>
        </w:rPr>
        <w:t>6</w:t>
      </w:r>
      <w:r w:rsidRPr="009F743B">
        <w:rPr>
          <w:rFonts w:ascii="Times New Roman" w:hAnsi="Times New Roman" w:cs="Times New Roman"/>
          <w:sz w:val="28"/>
          <w:szCs w:val="28"/>
        </w:rPr>
        <w:t>.2.3</w:t>
      </w:r>
      <w:r w:rsidRPr="00EF68A8">
        <w:rPr>
          <w:rFonts w:ascii="Times New Roman" w:hAnsi="Times New Roman" w:cs="Times New Roman"/>
          <w:sz w:val="28"/>
          <w:szCs w:val="28"/>
        </w:rPr>
        <w:t xml:space="preserve">  Подгруппа пациентов с первичн</w:t>
      </w:r>
      <w:r>
        <w:rPr>
          <w:rFonts w:ascii="Times New Roman" w:hAnsi="Times New Roman" w:cs="Times New Roman"/>
          <w:sz w:val="28"/>
          <w:szCs w:val="28"/>
        </w:rPr>
        <w:t>о-</w:t>
      </w:r>
      <w:r w:rsidR="00717651">
        <w:rPr>
          <w:rFonts w:ascii="Times New Roman" w:hAnsi="Times New Roman" w:cs="Times New Roman"/>
          <w:sz w:val="28"/>
          <w:szCs w:val="28"/>
        </w:rPr>
        <w:t>множественными опухолями</w:t>
      </w:r>
    </w:p>
    <w:p w14:paraId="37FEFEA7" w14:textId="77777777" w:rsidR="00E8618E" w:rsidRDefault="00E8618E" w:rsidP="005B65D5">
      <w:pPr>
        <w:tabs>
          <w:tab w:val="left" w:pos="709"/>
          <w:tab w:val="left" w:pos="851"/>
          <w:tab w:val="left" w:pos="993"/>
        </w:tabs>
        <w:spacing w:after="0" w:line="240" w:lineRule="auto"/>
        <w:ind w:firstLine="709"/>
        <w:jc w:val="both"/>
        <w:rPr>
          <w:rFonts w:ascii="Times New Roman" w:hAnsi="Times New Roman" w:cs="Times New Roman"/>
          <w:bCs/>
          <w:sz w:val="28"/>
          <w:szCs w:val="28"/>
        </w:rPr>
      </w:pPr>
      <w:r w:rsidRPr="00EF68A8">
        <w:rPr>
          <w:rFonts w:ascii="Times New Roman" w:hAnsi="Times New Roman" w:cs="Times New Roman"/>
          <w:sz w:val="28"/>
          <w:szCs w:val="28"/>
        </w:rPr>
        <w:t>Средний возраст пациентов с ПМО (</w:t>
      </w:r>
      <w:r>
        <w:rPr>
          <w:rFonts w:ascii="Times New Roman" w:hAnsi="Times New Roman" w:cs="Times New Roman"/>
          <w:sz w:val="28"/>
          <w:szCs w:val="28"/>
        </w:rPr>
        <w:t>4</w:t>
      </w:r>
      <w:r w:rsidRPr="00EF68A8">
        <w:rPr>
          <w:rFonts w:ascii="Times New Roman" w:hAnsi="Times New Roman" w:cs="Times New Roman"/>
          <w:sz w:val="28"/>
          <w:szCs w:val="28"/>
        </w:rPr>
        <w:t xml:space="preserve"> мужчин</w:t>
      </w:r>
      <w:r>
        <w:rPr>
          <w:rFonts w:ascii="Times New Roman" w:hAnsi="Times New Roman" w:cs="Times New Roman"/>
          <w:sz w:val="28"/>
          <w:szCs w:val="28"/>
        </w:rPr>
        <w:t xml:space="preserve"> </w:t>
      </w:r>
      <w:r w:rsidRPr="00EF68A8">
        <w:rPr>
          <w:rFonts w:ascii="Times New Roman" w:hAnsi="Times New Roman" w:cs="Times New Roman"/>
          <w:sz w:val="28"/>
          <w:szCs w:val="28"/>
        </w:rPr>
        <w:t>и</w:t>
      </w:r>
      <w:r>
        <w:rPr>
          <w:rFonts w:ascii="Times New Roman" w:hAnsi="Times New Roman" w:cs="Times New Roman"/>
          <w:sz w:val="28"/>
          <w:szCs w:val="28"/>
        </w:rPr>
        <w:t xml:space="preserve"> </w:t>
      </w:r>
      <w:r w:rsidR="00CF5C58">
        <w:rPr>
          <w:rFonts w:ascii="Times New Roman" w:hAnsi="Times New Roman" w:cs="Times New Roman"/>
          <w:sz w:val="28"/>
          <w:szCs w:val="28"/>
        </w:rPr>
        <w:t>10</w:t>
      </w:r>
      <w:r w:rsidRPr="00EF68A8">
        <w:rPr>
          <w:rFonts w:ascii="Times New Roman" w:hAnsi="Times New Roman" w:cs="Times New Roman"/>
          <w:sz w:val="28"/>
          <w:szCs w:val="28"/>
        </w:rPr>
        <w:t xml:space="preserve"> женщин) составил 4</w:t>
      </w:r>
      <w:r w:rsidR="00CF5C58">
        <w:rPr>
          <w:rFonts w:ascii="Times New Roman" w:hAnsi="Times New Roman" w:cs="Times New Roman"/>
          <w:sz w:val="28"/>
          <w:szCs w:val="28"/>
        </w:rPr>
        <w:t>4</w:t>
      </w:r>
      <w:r w:rsidRPr="00EF68A8">
        <w:rPr>
          <w:rFonts w:ascii="Times New Roman" w:hAnsi="Times New Roman" w:cs="Times New Roman"/>
          <w:sz w:val="28"/>
          <w:szCs w:val="28"/>
        </w:rPr>
        <w:t>.</w:t>
      </w:r>
      <w:r w:rsidR="00CF5C58">
        <w:rPr>
          <w:rFonts w:ascii="Times New Roman" w:hAnsi="Times New Roman" w:cs="Times New Roman"/>
          <w:sz w:val="28"/>
          <w:szCs w:val="28"/>
        </w:rPr>
        <w:t>2</w:t>
      </w:r>
      <w:r w:rsidRPr="00324D9D">
        <w:rPr>
          <w:rFonts w:ascii="Times New Roman" w:hAnsi="Times New Roman" w:cs="Times New Roman"/>
          <w:sz w:val="28"/>
          <w:szCs w:val="28"/>
        </w:rPr>
        <w:t>±3.3</w:t>
      </w:r>
      <w:r w:rsidRPr="00EF68A8">
        <w:rPr>
          <w:rFonts w:ascii="Times New Roman" w:hAnsi="Times New Roman" w:cs="Times New Roman"/>
          <w:sz w:val="28"/>
          <w:szCs w:val="28"/>
        </w:rPr>
        <w:t xml:space="preserve"> г. </w:t>
      </w:r>
      <w:r w:rsidR="009557C9" w:rsidRPr="00EF68A8">
        <w:rPr>
          <w:rFonts w:ascii="Times New Roman" w:hAnsi="Times New Roman" w:cs="Times New Roman"/>
          <w:sz w:val="28"/>
          <w:szCs w:val="28"/>
          <w:lang w:eastAsia="it-IT"/>
        </w:rPr>
        <w:t>В данной подгруппе не о</w:t>
      </w:r>
      <w:r w:rsidR="009557C9">
        <w:rPr>
          <w:rFonts w:ascii="Times New Roman" w:hAnsi="Times New Roman" w:cs="Times New Roman"/>
          <w:sz w:val="28"/>
          <w:szCs w:val="28"/>
          <w:lang w:eastAsia="it-IT"/>
        </w:rPr>
        <w:t>бнаруже</w:t>
      </w:r>
      <w:r w:rsidR="009557C9" w:rsidRPr="00EF68A8">
        <w:rPr>
          <w:rFonts w:ascii="Times New Roman" w:hAnsi="Times New Roman" w:cs="Times New Roman"/>
          <w:sz w:val="28"/>
          <w:szCs w:val="28"/>
          <w:lang w:eastAsia="it-IT"/>
        </w:rPr>
        <w:t xml:space="preserve">но ассоциации фенотипических признаков и возраста начала заболевания с полом или этнической принадлежностью. </w:t>
      </w:r>
      <w:r w:rsidRPr="00EF68A8">
        <w:rPr>
          <w:rFonts w:ascii="Times New Roman" w:hAnsi="Times New Roman" w:cs="Times New Roman"/>
          <w:sz w:val="28"/>
          <w:szCs w:val="28"/>
        </w:rPr>
        <w:t>Из 1</w:t>
      </w:r>
      <w:r w:rsidR="008B7B2A">
        <w:rPr>
          <w:rFonts w:ascii="Times New Roman" w:hAnsi="Times New Roman" w:cs="Times New Roman"/>
          <w:sz w:val="28"/>
          <w:szCs w:val="28"/>
        </w:rPr>
        <w:t>4</w:t>
      </w:r>
      <w:r w:rsidRPr="00EF68A8">
        <w:rPr>
          <w:rFonts w:ascii="Times New Roman" w:hAnsi="Times New Roman" w:cs="Times New Roman"/>
          <w:sz w:val="28"/>
          <w:szCs w:val="28"/>
        </w:rPr>
        <w:t xml:space="preserve"> пациентов с ПМО у </w:t>
      </w:r>
      <w:r>
        <w:rPr>
          <w:rFonts w:ascii="Times New Roman" w:hAnsi="Times New Roman" w:cs="Times New Roman"/>
          <w:sz w:val="28"/>
          <w:szCs w:val="28"/>
        </w:rPr>
        <w:t>10</w:t>
      </w:r>
      <w:r w:rsidRPr="00EF68A8">
        <w:rPr>
          <w:rFonts w:ascii="Times New Roman" w:hAnsi="Times New Roman" w:cs="Times New Roman"/>
          <w:sz w:val="28"/>
          <w:szCs w:val="28"/>
        </w:rPr>
        <w:t xml:space="preserve"> </w:t>
      </w:r>
      <w:r w:rsidR="00150A62">
        <w:rPr>
          <w:rFonts w:ascii="Times New Roman" w:hAnsi="Times New Roman" w:cs="Times New Roman"/>
          <w:sz w:val="28"/>
          <w:szCs w:val="28"/>
        </w:rPr>
        <w:t xml:space="preserve">(71.42%) </w:t>
      </w:r>
      <w:r w:rsidRPr="00EF68A8">
        <w:rPr>
          <w:rFonts w:ascii="Times New Roman" w:hAnsi="Times New Roman" w:cs="Times New Roman"/>
          <w:sz w:val="28"/>
          <w:szCs w:val="28"/>
        </w:rPr>
        <w:t xml:space="preserve">был выявлен всего </w:t>
      </w:r>
      <w:r>
        <w:rPr>
          <w:rFonts w:ascii="Times New Roman" w:hAnsi="Times New Roman" w:cs="Times New Roman"/>
          <w:sz w:val="28"/>
          <w:szCs w:val="28"/>
        </w:rPr>
        <w:t>2</w:t>
      </w:r>
      <w:r w:rsidRPr="00EF68A8">
        <w:rPr>
          <w:rFonts w:ascii="Times New Roman" w:hAnsi="Times New Roman" w:cs="Times New Roman"/>
          <w:sz w:val="28"/>
          <w:szCs w:val="28"/>
        </w:rPr>
        <w:t>1 генетически</w:t>
      </w:r>
      <w:r>
        <w:rPr>
          <w:rFonts w:ascii="Times New Roman" w:hAnsi="Times New Roman" w:cs="Times New Roman"/>
          <w:sz w:val="28"/>
          <w:szCs w:val="28"/>
        </w:rPr>
        <w:t>й</w:t>
      </w:r>
      <w:r w:rsidRPr="00EF68A8">
        <w:rPr>
          <w:rFonts w:ascii="Times New Roman" w:hAnsi="Times New Roman" w:cs="Times New Roman"/>
          <w:sz w:val="28"/>
          <w:szCs w:val="28"/>
        </w:rPr>
        <w:t xml:space="preserve"> вариант.</w:t>
      </w:r>
      <w:r>
        <w:rPr>
          <w:rFonts w:ascii="Times New Roman" w:hAnsi="Times New Roman" w:cs="Times New Roman"/>
          <w:sz w:val="28"/>
          <w:szCs w:val="28"/>
        </w:rPr>
        <w:t xml:space="preserve"> </w:t>
      </w:r>
      <w:r w:rsidR="00150A62" w:rsidRPr="00EF68A8">
        <w:rPr>
          <w:rFonts w:ascii="Times New Roman" w:hAnsi="Times New Roman" w:cs="Times New Roman"/>
          <w:sz w:val="28"/>
          <w:szCs w:val="28"/>
        </w:rPr>
        <w:t>У</w:t>
      </w:r>
      <w:r w:rsidR="00150A62">
        <w:rPr>
          <w:rFonts w:ascii="Times New Roman" w:hAnsi="Times New Roman" w:cs="Times New Roman"/>
          <w:sz w:val="28"/>
          <w:szCs w:val="28"/>
        </w:rPr>
        <w:t xml:space="preserve"> </w:t>
      </w:r>
      <w:r>
        <w:rPr>
          <w:rFonts w:ascii="Times New Roman" w:hAnsi="Times New Roman" w:cs="Times New Roman"/>
          <w:sz w:val="28"/>
          <w:szCs w:val="28"/>
        </w:rPr>
        <w:t>6</w:t>
      </w:r>
      <w:r w:rsidRPr="00EF68A8">
        <w:rPr>
          <w:rFonts w:ascii="Times New Roman" w:hAnsi="Times New Roman" w:cs="Times New Roman"/>
          <w:sz w:val="28"/>
          <w:szCs w:val="28"/>
        </w:rPr>
        <w:t xml:space="preserve"> пациентов </w:t>
      </w:r>
      <w:r w:rsidR="00150A62">
        <w:rPr>
          <w:rFonts w:ascii="Times New Roman" w:hAnsi="Times New Roman" w:cs="Times New Roman"/>
          <w:sz w:val="28"/>
          <w:szCs w:val="28"/>
        </w:rPr>
        <w:t>7</w:t>
      </w:r>
      <w:r w:rsidR="00150A62" w:rsidRPr="00EF68A8">
        <w:rPr>
          <w:rFonts w:ascii="Times New Roman" w:hAnsi="Times New Roman" w:cs="Times New Roman"/>
          <w:sz w:val="28"/>
          <w:szCs w:val="28"/>
        </w:rPr>
        <w:t xml:space="preserve"> </w:t>
      </w:r>
      <w:r w:rsidR="00150A62">
        <w:rPr>
          <w:rFonts w:ascii="Times New Roman" w:hAnsi="Times New Roman" w:cs="Times New Roman"/>
          <w:sz w:val="28"/>
          <w:szCs w:val="28"/>
        </w:rPr>
        <w:t xml:space="preserve">идентифицированных </w:t>
      </w:r>
      <w:r w:rsidR="00150A62" w:rsidRPr="00EF68A8">
        <w:rPr>
          <w:rFonts w:ascii="Times New Roman" w:hAnsi="Times New Roman" w:cs="Times New Roman"/>
          <w:sz w:val="28"/>
          <w:szCs w:val="28"/>
        </w:rPr>
        <w:t xml:space="preserve">вариантов </w:t>
      </w:r>
      <w:r w:rsidR="00D422B1">
        <w:rPr>
          <w:rFonts w:ascii="Times New Roman" w:hAnsi="Times New Roman" w:cs="Times New Roman"/>
          <w:sz w:val="28"/>
          <w:szCs w:val="28"/>
        </w:rPr>
        <w:t>являю</w:t>
      </w:r>
      <w:r w:rsidRPr="00EF68A8">
        <w:rPr>
          <w:rFonts w:ascii="Times New Roman" w:hAnsi="Times New Roman" w:cs="Times New Roman"/>
          <w:sz w:val="28"/>
          <w:szCs w:val="28"/>
        </w:rPr>
        <w:t xml:space="preserve">тся патогенными </w:t>
      </w:r>
      <w:r w:rsidR="00150A62">
        <w:rPr>
          <w:rFonts w:ascii="Times New Roman" w:hAnsi="Times New Roman" w:cs="Times New Roman"/>
          <w:sz w:val="28"/>
          <w:szCs w:val="28"/>
        </w:rPr>
        <w:t>мутациями.</w:t>
      </w:r>
      <w:r>
        <w:rPr>
          <w:rFonts w:ascii="Times New Roman" w:hAnsi="Times New Roman" w:cs="Times New Roman"/>
          <w:sz w:val="28"/>
          <w:szCs w:val="28"/>
        </w:rPr>
        <w:t xml:space="preserve"> 14</w:t>
      </w:r>
      <w:r w:rsidRPr="00EF68A8">
        <w:rPr>
          <w:rFonts w:ascii="Times New Roman" w:hAnsi="Times New Roman" w:cs="Times New Roman"/>
          <w:sz w:val="28"/>
          <w:szCs w:val="28"/>
        </w:rPr>
        <w:t xml:space="preserve"> вариантов </w:t>
      </w:r>
      <w:r>
        <w:rPr>
          <w:rFonts w:ascii="Times New Roman" w:hAnsi="Times New Roman" w:cs="Times New Roman"/>
          <w:sz w:val="28"/>
          <w:szCs w:val="28"/>
        </w:rPr>
        <w:t xml:space="preserve">(10 из </w:t>
      </w:r>
      <w:r w:rsidR="00D64B67">
        <w:rPr>
          <w:rFonts w:ascii="Times New Roman" w:hAnsi="Times New Roman" w:cs="Times New Roman"/>
          <w:sz w:val="28"/>
          <w:szCs w:val="28"/>
        </w:rPr>
        <w:t>них</w:t>
      </w:r>
      <w:r>
        <w:rPr>
          <w:rFonts w:ascii="Times New Roman" w:hAnsi="Times New Roman" w:cs="Times New Roman"/>
          <w:sz w:val="28"/>
          <w:szCs w:val="28"/>
        </w:rPr>
        <w:t xml:space="preserve"> выявлены у пациентов</w:t>
      </w:r>
      <w:r w:rsidR="0097277C">
        <w:rPr>
          <w:rFonts w:ascii="Times New Roman" w:hAnsi="Times New Roman" w:cs="Times New Roman"/>
          <w:sz w:val="28"/>
          <w:szCs w:val="28"/>
        </w:rPr>
        <w:t>, у кот</w:t>
      </w:r>
      <w:r w:rsidR="00D64B67">
        <w:rPr>
          <w:rFonts w:ascii="Times New Roman" w:hAnsi="Times New Roman" w:cs="Times New Roman"/>
          <w:sz w:val="28"/>
          <w:szCs w:val="28"/>
        </w:rPr>
        <w:t>о</w:t>
      </w:r>
      <w:r w:rsidR="0097277C">
        <w:rPr>
          <w:rFonts w:ascii="Times New Roman" w:hAnsi="Times New Roman" w:cs="Times New Roman"/>
          <w:sz w:val="28"/>
          <w:szCs w:val="28"/>
        </w:rPr>
        <w:t>рых идентифицированы также</w:t>
      </w:r>
      <w:r>
        <w:rPr>
          <w:rFonts w:ascii="Times New Roman" w:hAnsi="Times New Roman" w:cs="Times New Roman"/>
          <w:sz w:val="28"/>
          <w:szCs w:val="28"/>
        </w:rPr>
        <w:t xml:space="preserve"> патогенны</w:t>
      </w:r>
      <w:r w:rsidR="0097277C">
        <w:rPr>
          <w:rFonts w:ascii="Times New Roman" w:hAnsi="Times New Roman" w:cs="Times New Roman"/>
          <w:sz w:val="28"/>
          <w:szCs w:val="28"/>
        </w:rPr>
        <w:t>е</w:t>
      </w:r>
      <w:r>
        <w:rPr>
          <w:rFonts w:ascii="Times New Roman" w:hAnsi="Times New Roman" w:cs="Times New Roman"/>
          <w:sz w:val="28"/>
          <w:szCs w:val="28"/>
        </w:rPr>
        <w:t xml:space="preserve"> мутации) </w:t>
      </w:r>
      <w:r w:rsidR="0097277C">
        <w:rPr>
          <w:rFonts w:ascii="Times New Roman" w:hAnsi="Times New Roman" w:cs="Times New Roman"/>
          <w:sz w:val="28"/>
          <w:szCs w:val="28"/>
        </w:rPr>
        <w:t xml:space="preserve">являются </w:t>
      </w:r>
      <w:r w:rsidRPr="00EF68A8">
        <w:rPr>
          <w:rFonts w:ascii="Times New Roman" w:hAnsi="Times New Roman" w:cs="Times New Roman"/>
          <w:sz w:val="28"/>
          <w:szCs w:val="28"/>
        </w:rPr>
        <w:t xml:space="preserve">ВНФЗ с патогенными эффектами в соответствии с критериями SIFT </w:t>
      </w:r>
      <w:r w:rsidR="0097277C">
        <w:rPr>
          <w:rFonts w:ascii="Times New Roman" w:hAnsi="Times New Roman" w:cs="Times New Roman"/>
          <w:sz w:val="28"/>
          <w:szCs w:val="28"/>
        </w:rPr>
        <w:t>и/</w:t>
      </w:r>
      <w:r w:rsidRPr="00EF68A8">
        <w:rPr>
          <w:rFonts w:ascii="Times New Roman" w:hAnsi="Times New Roman" w:cs="Times New Roman"/>
          <w:sz w:val="28"/>
          <w:szCs w:val="28"/>
        </w:rPr>
        <w:t>и</w:t>
      </w:r>
      <w:r w:rsidR="00794EFB">
        <w:rPr>
          <w:rFonts w:ascii="Times New Roman" w:hAnsi="Times New Roman" w:cs="Times New Roman"/>
          <w:sz w:val="28"/>
          <w:szCs w:val="28"/>
        </w:rPr>
        <w:t>ли</w:t>
      </w:r>
      <w:r w:rsidRPr="00EF68A8">
        <w:rPr>
          <w:rFonts w:ascii="Times New Roman" w:hAnsi="Times New Roman" w:cs="Times New Roman"/>
          <w:sz w:val="28"/>
          <w:szCs w:val="28"/>
        </w:rPr>
        <w:t xml:space="preserve"> Poly</w:t>
      </w:r>
      <w:r>
        <w:rPr>
          <w:rFonts w:ascii="Times New Roman" w:hAnsi="Times New Roman" w:cs="Times New Roman"/>
          <w:sz w:val="28"/>
          <w:szCs w:val="28"/>
        </w:rPr>
        <w:t>Р</w:t>
      </w:r>
      <w:r w:rsidRPr="00EF68A8">
        <w:rPr>
          <w:rFonts w:ascii="Times New Roman" w:hAnsi="Times New Roman" w:cs="Times New Roman"/>
          <w:sz w:val="28"/>
          <w:szCs w:val="28"/>
        </w:rPr>
        <w:t xml:space="preserve">hen-2. </w:t>
      </w:r>
      <w:r w:rsidR="00D64B67" w:rsidRPr="00EF68A8">
        <w:rPr>
          <w:rFonts w:ascii="Times New Roman" w:hAnsi="Times New Roman" w:cs="Times New Roman"/>
          <w:sz w:val="28"/>
          <w:szCs w:val="28"/>
        </w:rPr>
        <w:t xml:space="preserve">У </w:t>
      </w:r>
      <w:r w:rsidR="00D64B67">
        <w:rPr>
          <w:rFonts w:ascii="Times New Roman" w:hAnsi="Times New Roman" w:cs="Times New Roman"/>
          <w:sz w:val="28"/>
          <w:szCs w:val="28"/>
        </w:rPr>
        <w:t>5</w:t>
      </w:r>
      <w:r w:rsidR="00D64B67" w:rsidRPr="00EF68A8">
        <w:rPr>
          <w:rFonts w:ascii="Times New Roman" w:hAnsi="Times New Roman" w:cs="Times New Roman"/>
          <w:sz w:val="28"/>
          <w:szCs w:val="28"/>
        </w:rPr>
        <w:t xml:space="preserve"> пациентов </w:t>
      </w:r>
      <w:r w:rsidR="00D64B67" w:rsidRPr="00D64B67">
        <w:rPr>
          <w:rFonts w:ascii="Times New Roman" w:hAnsi="Times New Roman" w:cs="Times New Roman"/>
          <w:bCs/>
          <w:sz w:val="28"/>
          <w:szCs w:val="28"/>
        </w:rPr>
        <w:t xml:space="preserve">из этой подгруппы были зарегистрированы множественные </w:t>
      </w:r>
      <w:r w:rsidR="00D64B67" w:rsidRPr="00D64B67">
        <w:rPr>
          <w:rFonts w:ascii="Times New Roman" w:hAnsi="Times New Roman" w:cs="Times New Roman"/>
          <w:sz w:val="28"/>
          <w:szCs w:val="28"/>
        </w:rPr>
        <w:t>варианты</w:t>
      </w:r>
      <w:r w:rsidR="00D64B67">
        <w:rPr>
          <w:rFonts w:ascii="Times New Roman" w:hAnsi="Times New Roman" w:cs="Times New Roman"/>
          <w:sz w:val="28"/>
          <w:szCs w:val="28"/>
        </w:rPr>
        <w:t xml:space="preserve"> </w:t>
      </w:r>
      <w:r>
        <w:rPr>
          <w:rFonts w:ascii="Times New Roman" w:hAnsi="Times New Roman" w:cs="Times New Roman"/>
          <w:sz w:val="28"/>
          <w:szCs w:val="28"/>
        </w:rPr>
        <w:t xml:space="preserve">(2-4) </w:t>
      </w:r>
      <w:r w:rsidRPr="00EF68A8">
        <w:rPr>
          <w:rFonts w:ascii="Times New Roman" w:hAnsi="Times New Roman" w:cs="Times New Roman"/>
          <w:sz w:val="28"/>
          <w:szCs w:val="28"/>
        </w:rPr>
        <w:t>(табл</w:t>
      </w:r>
      <w:r w:rsidR="003410E4">
        <w:rPr>
          <w:rFonts w:ascii="Times New Roman" w:hAnsi="Times New Roman" w:cs="Times New Roman"/>
          <w:sz w:val="28"/>
          <w:szCs w:val="28"/>
        </w:rPr>
        <w:t>ица</w:t>
      </w:r>
      <w:r w:rsidRPr="00EF68A8">
        <w:rPr>
          <w:rFonts w:ascii="Times New Roman" w:hAnsi="Times New Roman" w:cs="Times New Roman"/>
          <w:sz w:val="28"/>
          <w:szCs w:val="28"/>
        </w:rPr>
        <w:t xml:space="preserve"> </w:t>
      </w:r>
      <w:r w:rsidR="009557C9">
        <w:rPr>
          <w:rFonts w:ascii="Times New Roman" w:hAnsi="Times New Roman" w:cs="Times New Roman"/>
          <w:sz w:val="28"/>
          <w:szCs w:val="28"/>
        </w:rPr>
        <w:t>2</w:t>
      </w:r>
      <w:r w:rsidR="009320A2">
        <w:rPr>
          <w:rFonts w:ascii="Times New Roman" w:hAnsi="Times New Roman" w:cs="Times New Roman"/>
          <w:sz w:val="28"/>
          <w:szCs w:val="28"/>
        </w:rPr>
        <w:t>5</w:t>
      </w:r>
      <w:r w:rsidRPr="00EF68A8">
        <w:rPr>
          <w:rFonts w:ascii="Times New Roman" w:hAnsi="Times New Roman" w:cs="Times New Roman"/>
          <w:sz w:val="28"/>
          <w:szCs w:val="28"/>
        </w:rPr>
        <w:t>).</w:t>
      </w:r>
      <w:r w:rsidRPr="009F743B">
        <w:rPr>
          <w:rFonts w:ascii="Times New Roman" w:hAnsi="Times New Roman" w:cs="Times New Roman"/>
          <w:bCs/>
          <w:sz w:val="28"/>
          <w:szCs w:val="28"/>
        </w:rPr>
        <w:t xml:space="preserve"> </w:t>
      </w:r>
      <w:r w:rsidRPr="00EF68A8">
        <w:rPr>
          <w:rFonts w:ascii="Times New Roman" w:hAnsi="Times New Roman" w:cs="Times New Roman"/>
          <w:bCs/>
          <w:sz w:val="28"/>
          <w:szCs w:val="28"/>
        </w:rPr>
        <w:t xml:space="preserve">У </w:t>
      </w:r>
      <w:r w:rsidR="00B8615A">
        <w:rPr>
          <w:rFonts w:ascii="Times New Roman" w:hAnsi="Times New Roman" w:cs="Times New Roman"/>
          <w:bCs/>
          <w:sz w:val="28"/>
          <w:szCs w:val="28"/>
        </w:rPr>
        <w:t>4</w:t>
      </w:r>
      <w:r w:rsidRPr="00EF68A8">
        <w:rPr>
          <w:rFonts w:ascii="Times New Roman" w:hAnsi="Times New Roman" w:cs="Times New Roman"/>
          <w:bCs/>
          <w:sz w:val="28"/>
          <w:szCs w:val="28"/>
        </w:rPr>
        <w:t xml:space="preserve"> пациентов не был</w:t>
      </w:r>
      <w:r>
        <w:rPr>
          <w:rFonts w:ascii="Times New Roman" w:hAnsi="Times New Roman" w:cs="Times New Roman"/>
          <w:bCs/>
          <w:sz w:val="28"/>
          <w:szCs w:val="28"/>
        </w:rPr>
        <w:t xml:space="preserve">о обнаружено </w:t>
      </w:r>
      <w:r w:rsidR="004E10A7">
        <w:rPr>
          <w:rFonts w:ascii="Times New Roman" w:hAnsi="Times New Roman" w:cs="Times New Roman"/>
          <w:bCs/>
          <w:sz w:val="28"/>
          <w:szCs w:val="28"/>
        </w:rPr>
        <w:t xml:space="preserve">функционально-значимых </w:t>
      </w:r>
      <w:r w:rsidR="004E3BC1">
        <w:rPr>
          <w:rFonts w:ascii="Times New Roman" w:hAnsi="Times New Roman" w:cs="Times New Roman"/>
          <w:bCs/>
          <w:sz w:val="28"/>
          <w:szCs w:val="28"/>
        </w:rPr>
        <w:t>генетических вариантов</w:t>
      </w:r>
      <w:r>
        <w:rPr>
          <w:rFonts w:ascii="Times New Roman" w:hAnsi="Times New Roman" w:cs="Times New Roman"/>
          <w:bCs/>
          <w:sz w:val="28"/>
          <w:szCs w:val="28"/>
        </w:rPr>
        <w:t>.</w:t>
      </w:r>
      <w:r w:rsidR="004E3BC1">
        <w:rPr>
          <w:rFonts w:ascii="Times New Roman" w:hAnsi="Times New Roman" w:cs="Times New Roman"/>
          <w:bCs/>
          <w:sz w:val="28"/>
          <w:szCs w:val="28"/>
        </w:rPr>
        <w:t xml:space="preserve"> </w:t>
      </w:r>
    </w:p>
    <w:p w14:paraId="4C7C20E3" w14:textId="77777777" w:rsidR="00AF718A" w:rsidRDefault="00AF718A" w:rsidP="005B65D5">
      <w:pPr>
        <w:tabs>
          <w:tab w:val="left" w:pos="709"/>
          <w:tab w:val="left" w:pos="851"/>
          <w:tab w:val="left" w:pos="993"/>
        </w:tabs>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Из идентифицированных в данной подгруппе мутаций с делетирующим эффектом 23.8% вариантов (в генах </w:t>
      </w:r>
      <w:r w:rsidRPr="00AF718A">
        <w:rPr>
          <w:rFonts w:ascii="Times New Roman" w:hAnsi="Times New Roman" w:cs="Times New Roman"/>
          <w:bCs/>
          <w:i/>
          <w:sz w:val="28"/>
          <w:szCs w:val="28"/>
          <w:lang w:val="en-US"/>
        </w:rPr>
        <w:t>MLH</w:t>
      </w:r>
      <w:r w:rsidRPr="00AF718A">
        <w:rPr>
          <w:rFonts w:ascii="Times New Roman" w:hAnsi="Times New Roman" w:cs="Times New Roman"/>
          <w:bCs/>
          <w:i/>
          <w:sz w:val="28"/>
          <w:szCs w:val="28"/>
        </w:rPr>
        <w:t xml:space="preserve">1, </w:t>
      </w:r>
      <w:r w:rsidRPr="00AF718A">
        <w:rPr>
          <w:rFonts w:ascii="Times New Roman" w:hAnsi="Times New Roman" w:cs="Times New Roman"/>
          <w:bCs/>
          <w:i/>
          <w:sz w:val="28"/>
          <w:szCs w:val="28"/>
          <w:lang w:val="en-US"/>
        </w:rPr>
        <w:t>APC</w:t>
      </w:r>
      <w:r>
        <w:rPr>
          <w:rFonts w:ascii="Times New Roman" w:hAnsi="Times New Roman" w:cs="Times New Roman"/>
          <w:bCs/>
          <w:sz w:val="28"/>
          <w:szCs w:val="28"/>
        </w:rPr>
        <w:t xml:space="preserve">) были ассоциированы с КРР, 23.8% вариантов (в генах </w:t>
      </w:r>
      <w:r w:rsidRPr="00AF718A">
        <w:rPr>
          <w:rFonts w:ascii="Times New Roman" w:hAnsi="Times New Roman" w:cs="Times New Roman"/>
          <w:bCs/>
          <w:i/>
          <w:sz w:val="28"/>
          <w:szCs w:val="28"/>
          <w:lang w:val="en-US"/>
        </w:rPr>
        <w:t>BRCA</w:t>
      </w:r>
      <w:r w:rsidRPr="00AF718A">
        <w:rPr>
          <w:rFonts w:ascii="Times New Roman" w:hAnsi="Times New Roman" w:cs="Times New Roman"/>
          <w:bCs/>
          <w:i/>
          <w:sz w:val="28"/>
          <w:szCs w:val="28"/>
        </w:rPr>
        <w:t>2,</w:t>
      </w:r>
      <w:r>
        <w:rPr>
          <w:rFonts w:ascii="Times New Roman" w:hAnsi="Times New Roman" w:cs="Times New Roman"/>
          <w:bCs/>
          <w:i/>
          <w:sz w:val="28"/>
          <w:szCs w:val="28"/>
        </w:rPr>
        <w:t xml:space="preserve"> </w:t>
      </w:r>
      <w:r w:rsidRPr="00AF718A">
        <w:rPr>
          <w:rFonts w:ascii="Times New Roman" w:hAnsi="Times New Roman" w:cs="Times New Roman"/>
          <w:bCs/>
          <w:i/>
          <w:sz w:val="28"/>
          <w:szCs w:val="28"/>
          <w:lang w:val="en-US"/>
        </w:rPr>
        <w:t>CHEK</w:t>
      </w:r>
      <w:r w:rsidRPr="00AF718A">
        <w:rPr>
          <w:rFonts w:ascii="Times New Roman" w:hAnsi="Times New Roman" w:cs="Times New Roman"/>
          <w:bCs/>
          <w:i/>
          <w:sz w:val="28"/>
          <w:szCs w:val="28"/>
        </w:rPr>
        <w:t>2,</w:t>
      </w:r>
      <w:r>
        <w:rPr>
          <w:rFonts w:ascii="Times New Roman" w:hAnsi="Times New Roman" w:cs="Times New Roman"/>
          <w:bCs/>
          <w:i/>
          <w:sz w:val="28"/>
          <w:szCs w:val="28"/>
        </w:rPr>
        <w:t xml:space="preserve"> </w:t>
      </w:r>
      <w:r w:rsidRPr="00AF718A">
        <w:rPr>
          <w:rFonts w:ascii="Times New Roman" w:hAnsi="Times New Roman" w:cs="Times New Roman"/>
          <w:bCs/>
          <w:i/>
          <w:sz w:val="28"/>
          <w:szCs w:val="28"/>
          <w:lang w:val="en-US"/>
        </w:rPr>
        <w:t>BRCA</w:t>
      </w:r>
      <w:r w:rsidRPr="00AF718A">
        <w:rPr>
          <w:rFonts w:ascii="Times New Roman" w:hAnsi="Times New Roman" w:cs="Times New Roman"/>
          <w:bCs/>
          <w:i/>
          <w:sz w:val="28"/>
          <w:szCs w:val="28"/>
        </w:rPr>
        <w:t>1</w:t>
      </w:r>
      <w:r>
        <w:rPr>
          <w:rFonts w:ascii="Times New Roman" w:hAnsi="Times New Roman" w:cs="Times New Roman"/>
          <w:bCs/>
          <w:sz w:val="28"/>
          <w:szCs w:val="28"/>
        </w:rPr>
        <w:t>) были ассоциированы с РМЖ</w:t>
      </w:r>
      <w:r w:rsidR="00FD7213">
        <w:rPr>
          <w:rFonts w:ascii="Times New Roman" w:hAnsi="Times New Roman" w:cs="Times New Roman"/>
          <w:bCs/>
          <w:sz w:val="28"/>
          <w:szCs w:val="28"/>
        </w:rPr>
        <w:t xml:space="preserve"> и РЯ</w:t>
      </w:r>
      <w:r>
        <w:rPr>
          <w:rFonts w:ascii="Times New Roman" w:hAnsi="Times New Roman" w:cs="Times New Roman"/>
          <w:bCs/>
          <w:sz w:val="28"/>
          <w:szCs w:val="28"/>
        </w:rPr>
        <w:t xml:space="preserve">,  28.5% вариантов (в генах </w:t>
      </w:r>
      <w:r w:rsidRPr="00AF718A">
        <w:rPr>
          <w:rFonts w:ascii="Times New Roman" w:hAnsi="Times New Roman" w:cs="Times New Roman"/>
          <w:bCs/>
          <w:i/>
          <w:sz w:val="28"/>
          <w:szCs w:val="28"/>
          <w:lang w:val="en-US"/>
        </w:rPr>
        <w:t>FANCI</w:t>
      </w:r>
      <w:r w:rsidRPr="00AF718A">
        <w:rPr>
          <w:rFonts w:ascii="Times New Roman" w:hAnsi="Times New Roman" w:cs="Times New Roman"/>
          <w:bCs/>
          <w:i/>
          <w:sz w:val="28"/>
          <w:szCs w:val="28"/>
        </w:rPr>
        <w:t xml:space="preserve">, </w:t>
      </w:r>
      <w:r w:rsidR="002066DF" w:rsidRPr="00AF718A">
        <w:rPr>
          <w:rFonts w:ascii="Times New Roman" w:hAnsi="Times New Roman" w:cs="Times New Roman"/>
          <w:bCs/>
          <w:i/>
          <w:sz w:val="28"/>
          <w:szCs w:val="28"/>
          <w:lang w:val="en-US"/>
        </w:rPr>
        <w:t>F</w:t>
      </w:r>
      <w:r w:rsidRPr="00AF718A">
        <w:rPr>
          <w:rFonts w:ascii="Times New Roman" w:hAnsi="Times New Roman" w:cs="Times New Roman"/>
          <w:bCs/>
          <w:i/>
          <w:sz w:val="28"/>
          <w:szCs w:val="28"/>
          <w:lang w:val="en-US"/>
        </w:rPr>
        <w:t>ANCA</w:t>
      </w:r>
      <w:r w:rsidRPr="00AF718A">
        <w:rPr>
          <w:rFonts w:ascii="Times New Roman" w:hAnsi="Times New Roman" w:cs="Times New Roman"/>
          <w:bCs/>
          <w:i/>
          <w:sz w:val="28"/>
          <w:szCs w:val="28"/>
        </w:rPr>
        <w:t xml:space="preserve">, </w:t>
      </w:r>
      <w:r w:rsidRPr="00AF718A">
        <w:rPr>
          <w:rFonts w:ascii="Times New Roman" w:hAnsi="Times New Roman" w:cs="Times New Roman"/>
          <w:bCs/>
          <w:i/>
          <w:sz w:val="28"/>
          <w:szCs w:val="28"/>
          <w:lang w:val="en-US"/>
        </w:rPr>
        <w:t>FANCC</w:t>
      </w:r>
      <w:r w:rsidRPr="00AF718A">
        <w:rPr>
          <w:rFonts w:ascii="Times New Roman" w:hAnsi="Times New Roman" w:cs="Times New Roman"/>
          <w:bCs/>
          <w:i/>
          <w:sz w:val="28"/>
          <w:szCs w:val="28"/>
        </w:rPr>
        <w:t xml:space="preserve">, </w:t>
      </w:r>
      <w:r w:rsidRPr="00AF718A">
        <w:rPr>
          <w:rFonts w:ascii="Times New Roman" w:hAnsi="Times New Roman" w:cs="Times New Roman"/>
          <w:bCs/>
          <w:i/>
          <w:sz w:val="28"/>
          <w:szCs w:val="28"/>
          <w:lang w:val="en-US"/>
        </w:rPr>
        <w:t>FANCM</w:t>
      </w:r>
      <w:r>
        <w:rPr>
          <w:rFonts w:ascii="Times New Roman" w:hAnsi="Times New Roman" w:cs="Times New Roman"/>
          <w:bCs/>
          <w:sz w:val="28"/>
          <w:szCs w:val="28"/>
        </w:rPr>
        <w:t>)</w:t>
      </w:r>
      <w:r w:rsidRPr="00AF718A">
        <w:rPr>
          <w:rFonts w:ascii="Times New Roman" w:hAnsi="Times New Roman" w:cs="Times New Roman"/>
          <w:bCs/>
          <w:sz w:val="28"/>
          <w:szCs w:val="28"/>
        </w:rPr>
        <w:t xml:space="preserve"> – </w:t>
      </w:r>
      <w:r>
        <w:rPr>
          <w:rFonts w:ascii="Times New Roman" w:hAnsi="Times New Roman" w:cs="Times New Roman"/>
          <w:bCs/>
          <w:sz w:val="28"/>
          <w:szCs w:val="28"/>
          <w:lang w:val="en-US"/>
        </w:rPr>
        <w:t>c</w:t>
      </w:r>
      <w:r w:rsidRPr="00AF718A">
        <w:rPr>
          <w:rFonts w:ascii="Times New Roman" w:hAnsi="Times New Roman" w:cs="Times New Roman"/>
          <w:bCs/>
          <w:sz w:val="28"/>
          <w:szCs w:val="28"/>
        </w:rPr>
        <w:t xml:space="preserve"> </w:t>
      </w:r>
      <w:r>
        <w:rPr>
          <w:rFonts w:ascii="Times New Roman" w:hAnsi="Times New Roman" w:cs="Times New Roman"/>
          <w:bCs/>
          <w:sz w:val="28"/>
          <w:szCs w:val="28"/>
        </w:rPr>
        <w:t>анемией Фанкони.</w:t>
      </w:r>
    </w:p>
    <w:p w14:paraId="51068499" w14:textId="77777777" w:rsidR="00B44BF9" w:rsidRDefault="00C84423" w:rsidP="00B44BF9">
      <w:pPr>
        <w:tabs>
          <w:tab w:val="left" w:pos="709"/>
          <w:tab w:val="left" w:pos="851"/>
          <w:tab w:val="left" w:pos="993"/>
        </w:tabs>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Кроме мутаций в вышеописанных генах, функциональная роль которых в канцерогенезе КРР хорошо изучена, были выявлены мутации в других генах, </w:t>
      </w:r>
      <w:r w:rsidR="0068592C">
        <w:rPr>
          <w:rFonts w:ascii="Times New Roman" w:hAnsi="Times New Roman" w:cs="Times New Roman"/>
          <w:bCs/>
          <w:sz w:val="28"/>
          <w:szCs w:val="28"/>
        </w:rPr>
        <w:lastRenderedPageBreak/>
        <w:t xml:space="preserve">клиническая </w:t>
      </w:r>
      <w:r>
        <w:rPr>
          <w:rFonts w:ascii="Times New Roman" w:hAnsi="Times New Roman" w:cs="Times New Roman"/>
          <w:bCs/>
          <w:sz w:val="28"/>
          <w:szCs w:val="28"/>
        </w:rPr>
        <w:t xml:space="preserve">интерпретация которых </w:t>
      </w:r>
      <w:r w:rsidR="00FD7213">
        <w:rPr>
          <w:rFonts w:ascii="Times New Roman" w:hAnsi="Times New Roman" w:cs="Times New Roman"/>
          <w:bCs/>
          <w:sz w:val="28"/>
          <w:szCs w:val="28"/>
        </w:rPr>
        <w:t xml:space="preserve">неоднозначна </w:t>
      </w:r>
      <w:r>
        <w:rPr>
          <w:rFonts w:ascii="Times New Roman" w:hAnsi="Times New Roman" w:cs="Times New Roman"/>
          <w:bCs/>
          <w:sz w:val="28"/>
          <w:szCs w:val="28"/>
        </w:rPr>
        <w:t xml:space="preserve">по причине малочисленности  вариантов. </w:t>
      </w:r>
    </w:p>
    <w:p w14:paraId="0219BD26" w14:textId="77777777" w:rsidR="00DA6E44" w:rsidRDefault="0070478F" w:rsidP="00DA6E44">
      <w:pPr>
        <w:tabs>
          <w:tab w:val="left" w:pos="709"/>
          <w:tab w:val="left" w:pos="851"/>
          <w:tab w:val="left" w:pos="993"/>
        </w:tabs>
        <w:spacing w:after="0" w:line="240" w:lineRule="auto"/>
        <w:ind w:firstLine="709"/>
        <w:jc w:val="both"/>
        <w:rPr>
          <w:rFonts w:ascii="Times New Roman" w:hAnsi="Times New Roman" w:cs="Times New Roman"/>
          <w:bCs/>
          <w:sz w:val="28"/>
          <w:szCs w:val="28"/>
        </w:rPr>
      </w:pPr>
      <w:r w:rsidRPr="00B44BF9">
        <w:rPr>
          <w:rFonts w:ascii="Times New Roman" w:hAnsi="Times New Roman" w:cs="Times New Roman"/>
          <w:sz w:val="28"/>
          <w:szCs w:val="28"/>
        </w:rPr>
        <w:t xml:space="preserve">Миссенс-мутация </w:t>
      </w:r>
      <w:r w:rsidRPr="00B44BF9">
        <w:rPr>
          <w:rFonts w:ascii="Times New Roman" w:hAnsi="Times New Roman" w:cs="Times New Roman"/>
          <w:sz w:val="28"/>
          <w:szCs w:val="28"/>
          <w:lang w:val="en-US"/>
        </w:rPr>
        <w:t>c</w:t>
      </w:r>
      <w:r w:rsidRPr="00B44BF9">
        <w:rPr>
          <w:rFonts w:ascii="Times New Roman" w:hAnsi="Times New Roman" w:cs="Times New Roman"/>
          <w:sz w:val="28"/>
          <w:szCs w:val="28"/>
        </w:rPr>
        <w:t>.502</w:t>
      </w:r>
      <w:r w:rsidRPr="00B44BF9">
        <w:rPr>
          <w:rFonts w:ascii="Times New Roman" w:hAnsi="Times New Roman" w:cs="Times New Roman"/>
          <w:sz w:val="28"/>
          <w:szCs w:val="28"/>
          <w:lang w:val="en-US"/>
        </w:rPr>
        <w:t>C</w:t>
      </w:r>
      <w:r w:rsidRPr="00B44BF9">
        <w:rPr>
          <w:rFonts w:ascii="Times New Roman" w:hAnsi="Times New Roman" w:cs="Times New Roman"/>
          <w:sz w:val="28"/>
          <w:szCs w:val="28"/>
        </w:rPr>
        <w:t>&gt;</w:t>
      </w:r>
      <w:r w:rsidRPr="00B44BF9">
        <w:rPr>
          <w:rFonts w:ascii="Times New Roman" w:hAnsi="Times New Roman" w:cs="Times New Roman"/>
          <w:sz w:val="28"/>
          <w:szCs w:val="28"/>
          <w:lang w:val="en-US"/>
        </w:rPr>
        <w:t>T</w:t>
      </w:r>
      <w:r w:rsidR="008F53DD" w:rsidRPr="00B44BF9">
        <w:rPr>
          <w:rFonts w:ascii="Times New Roman" w:hAnsi="Times New Roman" w:cs="Times New Roman"/>
          <w:sz w:val="28"/>
          <w:szCs w:val="28"/>
        </w:rPr>
        <w:t xml:space="preserve"> </w:t>
      </w:r>
      <w:r w:rsidRPr="00B44BF9">
        <w:rPr>
          <w:rFonts w:ascii="Times New Roman" w:hAnsi="Times New Roman" w:cs="Times New Roman"/>
          <w:sz w:val="28"/>
          <w:szCs w:val="28"/>
        </w:rPr>
        <w:t xml:space="preserve">в гене </w:t>
      </w:r>
      <w:r w:rsidRPr="008A26D2">
        <w:rPr>
          <w:rFonts w:ascii="Times New Roman" w:eastAsia="Times New Roman" w:hAnsi="Times New Roman" w:cs="Times New Roman"/>
          <w:i/>
          <w:iCs/>
          <w:sz w:val="28"/>
          <w:szCs w:val="28"/>
          <w:lang w:val="es-ES" w:eastAsia="es-ES"/>
        </w:rPr>
        <w:t>FLCN</w:t>
      </w:r>
      <w:r w:rsidRPr="008A26D2">
        <w:rPr>
          <w:rFonts w:ascii="Times New Roman" w:hAnsi="Times New Roman" w:cs="Times New Roman"/>
          <w:i/>
          <w:sz w:val="28"/>
          <w:szCs w:val="28"/>
          <w:shd w:val="clear" w:color="auto" w:fill="FFFFFF"/>
        </w:rPr>
        <w:t xml:space="preserve"> </w:t>
      </w:r>
      <w:r w:rsidR="008F53DD" w:rsidRPr="00B44BF9">
        <w:rPr>
          <w:rFonts w:ascii="Times New Roman" w:hAnsi="Times New Roman" w:cs="Times New Roman"/>
          <w:sz w:val="28"/>
          <w:szCs w:val="28"/>
          <w:shd w:val="clear" w:color="auto" w:fill="FFFFFF"/>
        </w:rPr>
        <w:t xml:space="preserve">была </w:t>
      </w:r>
      <w:r w:rsidR="00F559B4" w:rsidRPr="00B44BF9">
        <w:rPr>
          <w:rFonts w:ascii="Times New Roman" w:hAnsi="Times New Roman" w:cs="Times New Roman"/>
          <w:sz w:val="28"/>
          <w:szCs w:val="28"/>
          <w:shd w:val="clear" w:color="auto" w:fill="FFFFFF"/>
        </w:rPr>
        <w:t>выявлена</w:t>
      </w:r>
      <w:r w:rsidR="003C6CF1" w:rsidRPr="00B44BF9">
        <w:rPr>
          <w:rFonts w:ascii="Times New Roman" w:hAnsi="Times New Roman" w:cs="Times New Roman"/>
          <w:sz w:val="28"/>
          <w:szCs w:val="28"/>
          <w:shd w:val="clear" w:color="auto" w:fill="FFFFFF"/>
        </w:rPr>
        <w:t xml:space="preserve"> (одновременно с мутацией сдвига рамки считывания </w:t>
      </w:r>
      <w:r w:rsidR="003C6CF1" w:rsidRPr="00B44BF9">
        <w:rPr>
          <w:rFonts w:ascii="Times New Roman" w:hAnsi="Times New Roman" w:cs="Times New Roman"/>
          <w:sz w:val="28"/>
          <w:szCs w:val="28"/>
        </w:rPr>
        <w:t xml:space="preserve">c.6304_6305delGT в гене </w:t>
      </w:r>
      <w:r w:rsidR="003C6CF1" w:rsidRPr="008A26D2">
        <w:rPr>
          <w:rFonts w:ascii="Times New Roman" w:hAnsi="Times New Roman" w:cs="Times New Roman"/>
          <w:i/>
          <w:sz w:val="28"/>
          <w:szCs w:val="28"/>
          <w:lang w:val="en-US"/>
        </w:rPr>
        <w:t>BRCA</w:t>
      </w:r>
      <w:r w:rsidR="003C6CF1" w:rsidRPr="008A26D2">
        <w:rPr>
          <w:rFonts w:ascii="Times New Roman" w:hAnsi="Times New Roman" w:cs="Times New Roman"/>
          <w:i/>
          <w:sz w:val="28"/>
          <w:szCs w:val="28"/>
        </w:rPr>
        <w:t>2</w:t>
      </w:r>
      <w:r w:rsidR="003C6CF1" w:rsidRPr="00B44BF9">
        <w:rPr>
          <w:rFonts w:ascii="Times New Roman" w:hAnsi="Times New Roman" w:cs="Times New Roman"/>
          <w:sz w:val="28"/>
          <w:szCs w:val="28"/>
          <w:shd w:val="clear" w:color="auto" w:fill="FFFFFF"/>
        </w:rPr>
        <w:t>)</w:t>
      </w:r>
      <w:r w:rsidR="00F559B4" w:rsidRPr="00B44BF9">
        <w:rPr>
          <w:rFonts w:ascii="Times New Roman" w:hAnsi="Times New Roman" w:cs="Times New Roman"/>
          <w:sz w:val="28"/>
          <w:szCs w:val="28"/>
          <w:shd w:val="clear" w:color="auto" w:fill="FFFFFF"/>
        </w:rPr>
        <w:t xml:space="preserve"> у пациента 38 лет с первично-множественным </w:t>
      </w:r>
      <w:r w:rsidR="00DA6E44">
        <w:rPr>
          <w:rFonts w:ascii="Times New Roman" w:hAnsi="Times New Roman" w:cs="Times New Roman"/>
          <w:sz w:val="28"/>
          <w:szCs w:val="28"/>
          <w:shd w:val="clear" w:color="auto" w:fill="FFFFFF"/>
        </w:rPr>
        <w:t>син</w:t>
      </w:r>
      <w:r w:rsidR="00F559B4" w:rsidRPr="00B44BF9">
        <w:rPr>
          <w:rFonts w:ascii="Times New Roman" w:hAnsi="Times New Roman" w:cs="Times New Roman"/>
          <w:sz w:val="28"/>
          <w:szCs w:val="28"/>
          <w:shd w:val="clear" w:color="auto" w:fill="FFFFFF"/>
        </w:rPr>
        <w:t xml:space="preserve">хронным раком сигмовидной кишки и обоих надпочечников в сочетании с синдромом Реклингхаузена. </w:t>
      </w:r>
      <w:r w:rsidR="008F53DD" w:rsidRPr="00B44BF9">
        <w:rPr>
          <w:rFonts w:ascii="Times New Roman" w:hAnsi="Times New Roman" w:cs="Times New Roman"/>
          <w:sz w:val="28"/>
          <w:szCs w:val="28"/>
          <w:shd w:val="clear" w:color="auto" w:fill="FFFFFF"/>
        </w:rPr>
        <w:t>Данный ген р</w:t>
      </w:r>
      <w:r w:rsidRPr="00B44BF9">
        <w:rPr>
          <w:rFonts w:ascii="Times New Roman" w:hAnsi="Times New Roman" w:cs="Times New Roman"/>
          <w:sz w:val="28"/>
          <w:szCs w:val="28"/>
          <w:shd w:val="clear" w:color="auto" w:fill="FFFFFF"/>
        </w:rPr>
        <w:t xml:space="preserve">асположен в области генов, ассоциированных с синдромом Смита-Магениса на 17 хромосоме. Мутации </w:t>
      </w:r>
      <w:r w:rsidR="008F53DD" w:rsidRPr="00B44BF9">
        <w:rPr>
          <w:rFonts w:ascii="Times New Roman" w:hAnsi="Times New Roman" w:cs="Times New Roman"/>
          <w:sz w:val="28"/>
          <w:szCs w:val="28"/>
          <w:shd w:val="clear" w:color="auto" w:fill="FFFFFF"/>
        </w:rPr>
        <w:t xml:space="preserve">в данном гене </w:t>
      </w:r>
      <w:r w:rsidRPr="00B44BF9">
        <w:rPr>
          <w:rFonts w:ascii="Times New Roman" w:hAnsi="Times New Roman" w:cs="Times New Roman"/>
          <w:sz w:val="28"/>
          <w:szCs w:val="28"/>
          <w:shd w:val="clear" w:color="auto" w:fill="FFFFFF"/>
        </w:rPr>
        <w:t>ассоциированы также с синдромом Берта-Хогга-Дьюба, характеризующимся фиброфолликуломами кожи, опухолями почек, кистами легких и повышенным риск</w:t>
      </w:r>
      <w:r w:rsidR="008F53DD" w:rsidRPr="00B44BF9">
        <w:rPr>
          <w:rFonts w:ascii="Times New Roman" w:hAnsi="Times New Roman" w:cs="Times New Roman"/>
          <w:sz w:val="28"/>
          <w:szCs w:val="28"/>
          <w:shd w:val="clear" w:color="auto" w:fill="FFFFFF"/>
        </w:rPr>
        <w:t xml:space="preserve">ом КРР. </w:t>
      </w:r>
    </w:p>
    <w:p w14:paraId="307A0CEF" w14:textId="76FEB42F" w:rsidR="00DA6E44" w:rsidRDefault="0010101A" w:rsidP="00DA6E44">
      <w:pPr>
        <w:tabs>
          <w:tab w:val="left" w:pos="709"/>
          <w:tab w:val="left" w:pos="851"/>
          <w:tab w:val="left" w:pos="993"/>
        </w:tabs>
        <w:spacing w:after="0" w:line="240" w:lineRule="auto"/>
        <w:ind w:firstLine="709"/>
        <w:jc w:val="both"/>
        <w:rPr>
          <w:rFonts w:ascii="Times New Roman" w:hAnsi="Times New Roman" w:cs="Times New Roman"/>
          <w:bCs/>
          <w:sz w:val="28"/>
          <w:szCs w:val="28"/>
        </w:rPr>
      </w:pPr>
      <w:r w:rsidRPr="00B44BF9">
        <w:rPr>
          <w:rFonts w:ascii="Times New Roman" w:hAnsi="Times New Roman" w:cs="Times New Roman"/>
          <w:sz w:val="28"/>
          <w:szCs w:val="28"/>
        </w:rPr>
        <w:t xml:space="preserve">Новая </w:t>
      </w:r>
      <w:r w:rsidR="00FD7213">
        <w:rPr>
          <w:rFonts w:ascii="Times New Roman" w:hAnsi="Times New Roman" w:cs="Times New Roman"/>
          <w:sz w:val="28"/>
          <w:szCs w:val="28"/>
        </w:rPr>
        <w:t>м</w:t>
      </w:r>
      <w:r w:rsidRPr="00B44BF9">
        <w:rPr>
          <w:rFonts w:ascii="Times New Roman" w:hAnsi="Times New Roman" w:cs="Times New Roman"/>
          <w:sz w:val="28"/>
          <w:szCs w:val="28"/>
        </w:rPr>
        <w:t xml:space="preserve">утация c.152delC в гене </w:t>
      </w:r>
      <w:r w:rsidR="003C763E" w:rsidRPr="008A26D2">
        <w:rPr>
          <w:rFonts w:ascii="Times New Roman" w:eastAsia="Times New Roman" w:hAnsi="Times New Roman" w:cs="Times New Roman"/>
          <w:i/>
          <w:iCs/>
          <w:sz w:val="28"/>
          <w:szCs w:val="28"/>
          <w:lang w:val="es-ES" w:eastAsia="es-ES"/>
        </w:rPr>
        <w:t>BMPR1A</w:t>
      </w:r>
      <w:r w:rsidR="003C763E" w:rsidRPr="00B44BF9">
        <w:rPr>
          <w:rFonts w:ascii="Times New Roman" w:hAnsi="Times New Roman" w:cs="Times New Roman"/>
          <w:sz w:val="28"/>
          <w:szCs w:val="28"/>
        </w:rPr>
        <w:t xml:space="preserve"> </w:t>
      </w:r>
      <w:r w:rsidRPr="00B44BF9">
        <w:rPr>
          <w:rFonts w:ascii="Times New Roman" w:hAnsi="Times New Roman" w:cs="Times New Roman"/>
          <w:sz w:val="28"/>
          <w:szCs w:val="28"/>
        </w:rPr>
        <w:t xml:space="preserve">была </w:t>
      </w:r>
      <w:r w:rsidR="00D14EA3" w:rsidRPr="00B44BF9">
        <w:rPr>
          <w:rFonts w:ascii="Times New Roman" w:hAnsi="Times New Roman" w:cs="Times New Roman"/>
          <w:sz w:val="28"/>
          <w:szCs w:val="28"/>
        </w:rPr>
        <w:t>выявлена</w:t>
      </w:r>
      <w:r w:rsidRPr="00B44BF9">
        <w:rPr>
          <w:rFonts w:ascii="Times New Roman" w:hAnsi="Times New Roman" w:cs="Times New Roman"/>
          <w:sz w:val="28"/>
          <w:szCs w:val="28"/>
        </w:rPr>
        <w:t xml:space="preserve"> (одновременно с миссенс-мутацией </w:t>
      </w:r>
      <w:r w:rsidRPr="00B44BF9">
        <w:rPr>
          <w:rFonts w:ascii="Times New Roman" w:hAnsi="Times New Roman" w:cs="Times New Roman"/>
          <w:sz w:val="28"/>
          <w:szCs w:val="28"/>
          <w:lang w:val="en-US"/>
        </w:rPr>
        <w:t>c</w:t>
      </w:r>
      <w:r w:rsidRPr="00B44BF9">
        <w:rPr>
          <w:rFonts w:ascii="Times New Roman" w:hAnsi="Times New Roman" w:cs="Times New Roman"/>
          <w:sz w:val="28"/>
          <w:szCs w:val="28"/>
        </w:rPr>
        <w:t>.599</w:t>
      </w:r>
      <w:r w:rsidRPr="00B44BF9">
        <w:rPr>
          <w:rFonts w:ascii="Times New Roman" w:hAnsi="Times New Roman" w:cs="Times New Roman"/>
          <w:sz w:val="28"/>
          <w:szCs w:val="28"/>
          <w:lang w:val="en-US"/>
        </w:rPr>
        <w:t>T</w:t>
      </w:r>
      <w:r w:rsidRPr="00B44BF9">
        <w:rPr>
          <w:rFonts w:ascii="Times New Roman" w:hAnsi="Times New Roman" w:cs="Times New Roman"/>
          <w:sz w:val="28"/>
          <w:szCs w:val="28"/>
        </w:rPr>
        <w:t>&gt;</w:t>
      </w:r>
      <w:r w:rsidRPr="00B44BF9">
        <w:rPr>
          <w:rFonts w:ascii="Times New Roman" w:hAnsi="Times New Roman" w:cs="Times New Roman"/>
          <w:sz w:val="28"/>
          <w:szCs w:val="28"/>
          <w:lang w:val="en-US"/>
        </w:rPr>
        <w:t>C</w:t>
      </w:r>
      <w:r w:rsidRPr="00B44BF9">
        <w:rPr>
          <w:rFonts w:ascii="Times New Roman" w:hAnsi="Times New Roman" w:cs="Times New Roman"/>
          <w:sz w:val="28"/>
          <w:szCs w:val="28"/>
        </w:rPr>
        <w:t xml:space="preserve"> в гене </w:t>
      </w:r>
      <w:r w:rsidRPr="008A26D2">
        <w:rPr>
          <w:rFonts w:ascii="Times New Roman" w:hAnsi="Times New Roman" w:cs="Times New Roman"/>
          <w:i/>
          <w:sz w:val="28"/>
          <w:szCs w:val="28"/>
        </w:rPr>
        <w:t>СНЕК2</w:t>
      </w:r>
      <w:r w:rsidRPr="00B44BF9">
        <w:rPr>
          <w:rFonts w:ascii="Times New Roman" w:hAnsi="Times New Roman" w:cs="Times New Roman"/>
          <w:sz w:val="28"/>
          <w:szCs w:val="28"/>
        </w:rPr>
        <w:t>) у пациентки 46 лет с</w:t>
      </w:r>
      <w:r w:rsidR="00DA6E44">
        <w:rPr>
          <w:rFonts w:ascii="Times New Roman" w:hAnsi="Times New Roman" w:cs="Times New Roman"/>
          <w:sz w:val="28"/>
          <w:szCs w:val="28"/>
        </w:rPr>
        <w:t xml:space="preserve"> синхронным</w:t>
      </w:r>
      <w:r w:rsidRPr="00B44BF9">
        <w:rPr>
          <w:rFonts w:ascii="Times New Roman" w:hAnsi="Times New Roman" w:cs="Times New Roman"/>
          <w:sz w:val="28"/>
          <w:szCs w:val="28"/>
        </w:rPr>
        <w:t xml:space="preserve"> раком восходящего отдела и РПК. </w:t>
      </w:r>
      <w:r w:rsidR="00B44BF9" w:rsidRPr="00B44BF9">
        <w:rPr>
          <w:rFonts w:ascii="Times New Roman" w:hAnsi="Times New Roman" w:cs="Times New Roman"/>
          <w:sz w:val="28"/>
          <w:szCs w:val="28"/>
        </w:rPr>
        <w:t>Данный ген кодирует р</w:t>
      </w:r>
      <w:r w:rsidR="003C763E" w:rsidRPr="00B44BF9">
        <w:rPr>
          <w:rFonts w:ascii="Times New Roman" w:hAnsi="Times New Roman" w:cs="Times New Roman"/>
          <w:sz w:val="28"/>
          <w:szCs w:val="28"/>
        </w:rPr>
        <w:t>ецепторы</w:t>
      </w:r>
      <w:r w:rsidR="003C763E" w:rsidRPr="00B44BF9">
        <w:rPr>
          <w:rFonts w:ascii="Times New Roman" w:hAnsi="Times New Roman" w:cs="Times New Roman"/>
          <w:sz w:val="28"/>
          <w:szCs w:val="28"/>
          <w:lang w:val="es-ES"/>
        </w:rPr>
        <w:t xml:space="preserve"> </w:t>
      </w:r>
      <w:r w:rsidR="003C763E" w:rsidRPr="00B44BF9">
        <w:rPr>
          <w:rFonts w:ascii="Times New Roman" w:hAnsi="Times New Roman" w:cs="Times New Roman"/>
          <w:sz w:val="28"/>
          <w:szCs w:val="28"/>
        </w:rPr>
        <w:t>белка</w:t>
      </w:r>
      <w:r w:rsidR="003C763E" w:rsidRPr="00B44BF9">
        <w:rPr>
          <w:rFonts w:ascii="Times New Roman" w:hAnsi="Times New Roman" w:cs="Times New Roman"/>
          <w:sz w:val="28"/>
          <w:szCs w:val="28"/>
          <w:lang w:val="es-ES"/>
        </w:rPr>
        <w:t xml:space="preserve"> </w:t>
      </w:r>
      <w:r w:rsidR="003C763E" w:rsidRPr="00B44BF9">
        <w:rPr>
          <w:rFonts w:ascii="Times New Roman" w:hAnsi="Times New Roman" w:cs="Times New Roman"/>
          <w:sz w:val="28"/>
          <w:szCs w:val="28"/>
        </w:rPr>
        <w:t>костного</w:t>
      </w:r>
      <w:r w:rsidR="003C763E" w:rsidRPr="00B44BF9">
        <w:rPr>
          <w:rFonts w:ascii="Times New Roman" w:hAnsi="Times New Roman" w:cs="Times New Roman"/>
          <w:sz w:val="28"/>
          <w:szCs w:val="28"/>
          <w:lang w:val="es-ES"/>
        </w:rPr>
        <w:t xml:space="preserve"> </w:t>
      </w:r>
      <w:r w:rsidR="003C763E" w:rsidRPr="00B44BF9">
        <w:rPr>
          <w:rFonts w:ascii="Times New Roman" w:hAnsi="Times New Roman" w:cs="Times New Roman"/>
          <w:sz w:val="28"/>
          <w:szCs w:val="28"/>
        </w:rPr>
        <w:t>морфогенеза</w:t>
      </w:r>
      <w:r w:rsidR="00B44BF9" w:rsidRPr="00B44BF9">
        <w:rPr>
          <w:rFonts w:ascii="Times New Roman" w:hAnsi="Times New Roman" w:cs="Times New Roman"/>
          <w:sz w:val="28"/>
          <w:szCs w:val="28"/>
        </w:rPr>
        <w:t xml:space="preserve">, которые </w:t>
      </w:r>
      <w:r w:rsidR="003C763E" w:rsidRPr="00B44BF9">
        <w:rPr>
          <w:rFonts w:ascii="Times New Roman" w:hAnsi="Times New Roman" w:cs="Times New Roman"/>
          <w:sz w:val="28"/>
          <w:szCs w:val="28"/>
        </w:rPr>
        <w:t>принадлежат к семейству трансмембранных сериновых</w:t>
      </w:r>
      <w:r w:rsidR="003C763E" w:rsidRPr="00B44BF9">
        <w:rPr>
          <w:rFonts w:ascii="Times New Roman" w:hAnsi="Times New Roman" w:cs="Times New Roman"/>
          <w:sz w:val="28"/>
          <w:szCs w:val="28"/>
          <w:lang w:val="es-ES"/>
        </w:rPr>
        <w:t>/</w:t>
      </w:r>
      <w:r w:rsidR="003C763E" w:rsidRPr="00B44BF9">
        <w:rPr>
          <w:rFonts w:ascii="Times New Roman" w:hAnsi="Times New Roman" w:cs="Times New Roman"/>
          <w:sz w:val="28"/>
          <w:szCs w:val="28"/>
        </w:rPr>
        <w:t>треониновых киназ. Лигандами данных рецепторов являются молекулы из суперсемейства TGF-β.</w:t>
      </w:r>
    </w:p>
    <w:p w14:paraId="554EF428" w14:textId="77777777" w:rsidR="00DA6E44" w:rsidRDefault="00B44BF9" w:rsidP="00DA6E44">
      <w:pPr>
        <w:tabs>
          <w:tab w:val="left" w:pos="709"/>
          <w:tab w:val="left" w:pos="851"/>
          <w:tab w:val="left" w:pos="993"/>
        </w:tabs>
        <w:spacing w:after="0" w:line="240" w:lineRule="auto"/>
        <w:ind w:firstLine="709"/>
        <w:jc w:val="both"/>
        <w:rPr>
          <w:rFonts w:ascii="Times New Roman" w:hAnsi="Times New Roman" w:cs="Times New Roman"/>
          <w:bCs/>
          <w:sz w:val="28"/>
          <w:szCs w:val="28"/>
        </w:rPr>
      </w:pPr>
      <w:r w:rsidRPr="00B44BF9">
        <w:rPr>
          <w:rFonts w:ascii="Times New Roman" w:hAnsi="Times New Roman" w:cs="Times New Roman"/>
          <w:sz w:val="28"/>
          <w:szCs w:val="28"/>
        </w:rPr>
        <w:t xml:space="preserve">Миссенс-мутация </w:t>
      </w:r>
      <w:r w:rsidRPr="00B44BF9">
        <w:rPr>
          <w:rFonts w:ascii="Times New Roman" w:hAnsi="Times New Roman" w:cs="Times New Roman"/>
          <w:sz w:val="28"/>
          <w:szCs w:val="28"/>
          <w:lang w:val="en-US"/>
        </w:rPr>
        <w:t>c</w:t>
      </w:r>
      <w:r w:rsidRPr="00B44BF9">
        <w:rPr>
          <w:rFonts w:ascii="Times New Roman" w:hAnsi="Times New Roman" w:cs="Times New Roman"/>
          <w:sz w:val="28"/>
          <w:szCs w:val="28"/>
        </w:rPr>
        <w:t>.333</w:t>
      </w:r>
      <w:r w:rsidRPr="00B44BF9">
        <w:rPr>
          <w:rFonts w:ascii="Times New Roman" w:hAnsi="Times New Roman" w:cs="Times New Roman"/>
          <w:sz w:val="28"/>
          <w:szCs w:val="28"/>
          <w:lang w:val="en-US"/>
        </w:rPr>
        <w:t>G</w:t>
      </w:r>
      <w:r w:rsidRPr="00B44BF9">
        <w:rPr>
          <w:rFonts w:ascii="Times New Roman" w:hAnsi="Times New Roman" w:cs="Times New Roman"/>
          <w:sz w:val="28"/>
          <w:szCs w:val="28"/>
        </w:rPr>
        <w:t>&gt;</w:t>
      </w:r>
      <w:r w:rsidRPr="00B44BF9">
        <w:rPr>
          <w:rFonts w:ascii="Times New Roman" w:hAnsi="Times New Roman" w:cs="Times New Roman"/>
          <w:sz w:val="28"/>
          <w:szCs w:val="28"/>
          <w:lang w:val="en-US"/>
        </w:rPr>
        <w:t>C</w:t>
      </w:r>
      <w:r w:rsidRPr="00B44BF9">
        <w:rPr>
          <w:rFonts w:ascii="Times New Roman" w:eastAsia="Times New Roman" w:hAnsi="Times New Roman" w:cs="Times New Roman"/>
          <w:iCs/>
          <w:sz w:val="28"/>
          <w:szCs w:val="28"/>
          <w:lang w:val="es-ES" w:eastAsia="es-ES"/>
        </w:rPr>
        <w:t xml:space="preserve"> </w:t>
      </w:r>
      <w:r w:rsidRPr="00B44BF9">
        <w:rPr>
          <w:rFonts w:ascii="Times New Roman" w:eastAsia="Times New Roman" w:hAnsi="Times New Roman" w:cs="Times New Roman"/>
          <w:iCs/>
          <w:sz w:val="28"/>
          <w:szCs w:val="28"/>
          <w:lang w:eastAsia="es-ES"/>
        </w:rPr>
        <w:t xml:space="preserve"> в гене </w:t>
      </w:r>
      <w:r w:rsidR="003C763E" w:rsidRPr="008A26D2">
        <w:rPr>
          <w:rFonts w:ascii="Times New Roman" w:eastAsia="Times New Roman" w:hAnsi="Times New Roman" w:cs="Times New Roman"/>
          <w:i/>
          <w:iCs/>
          <w:sz w:val="28"/>
          <w:szCs w:val="28"/>
          <w:lang w:val="es-ES" w:eastAsia="es-ES"/>
        </w:rPr>
        <w:t>CEP57</w:t>
      </w:r>
      <w:r w:rsidR="003C763E" w:rsidRPr="00B44BF9">
        <w:rPr>
          <w:rFonts w:ascii="Times New Roman" w:hAnsi="Times New Roman" w:cs="Times New Roman"/>
          <w:sz w:val="28"/>
          <w:szCs w:val="28"/>
        </w:rPr>
        <w:t xml:space="preserve"> </w:t>
      </w:r>
      <w:r w:rsidRPr="00B44BF9">
        <w:rPr>
          <w:rFonts w:ascii="Times New Roman" w:hAnsi="Times New Roman" w:cs="Times New Roman"/>
          <w:sz w:val="28"/>
          <w:szCs w:val="28"/>
        </w:rPr>
        <w:t xml:space="preserve"> была выявлена (одновременно с делецией внутри рамки считывания c.1852_1854delAAG в гене </w:t>
      </w:r>
      <w:r w:rsidRPr="008A26D2">
        <w:rPr>
          <w:rFonts w:ascii="Times New Roman" w:hAnsi="Times New Roman" w:cs="Times New Roman"/>
          <w:i/>
          <w:sz w:val="28"/>
          <w:szCs w:val="28"/>
          <w:lang w:val="en-US"/>
        </w:rPr>
        <w:t>M</w:t>
      </w:r>
      <w:r w:rsidR="00DA6E44" w:rsidRPr="008A26D2">
        <w:rPr>
          <w:rFonts w:ascii="Times New Roman" w:hAnsi="Times New Roman" w:cs="Times New Roman"/>
          <w:i/>
          <w:sz w:val="28"/>
          <w:szCs w:val="28"/>
          <w:lang w:val="en-US"/>
        </w:rPr>
        <w:t>LH</w:t>
      </w:r>
      <w:r w:rsidRPr="008A26D2">
        <w:rPr>
          <w:rFonts w:ascii="Times New Roman" w:hAnsi="Times New Roman" w:cs="Times New Roman"/>
          <w:i/>
          <w:sz w:val="28"/>
          <w:szCs w:val="28"/>
        </w:rPr>
        <w:t>1</w:t>
      </w:r>
      <w:r w:rsidRPr="00B44BF9">
        <w:rPr>
          <w:rFonts w:ascii="Times New Roman" w:hAnsi="Times New Roman" w:cs="Times New Roman"/>
          <w:sz w:val="28"/>
          <w:szCs w:val="28"/>
        </w:rPr>
        <w:t>)</w:t>
      </w:r>
      <w:r w:rsidR="00DA6E44">
        <w:rPr>
          <w:rFonts w:ascii="Times New Roman" w:hAnsi="Times New Roman" w:cs="Times New Roman"/>
          <w:sz w:val="28"/>
          <w:szCs w:val="28"/>
        </w:rPr>
        <w:t xml:space="preserve"> у пациента 46 лет с первично-множественным </w:t>
      </w:r>
      <w:r w:rsidR="00DA6E44" w:rsidRPr="00DA6E44">
        <w:rPr>
          <w:rFonts w:ascii="Times New Roman" w:hAnsi="Times New Roman" w:cs="Times New Roman"/>
          <w:sz w:val="28"/>
          <w:szCs w:val="28"/>
        </w:rPr>
        <w:t>синхронным раком сигмовидной кишки и печеночного изгиба.</w:t>
      </w:r>
      <w:r w:rsidRPr="00B44BF9">
        <w:rPr>
          <w:rFonts w:ascii="Times New Roman" w:hAnsi="Times New Roman" w:cs="Times New Roman"/>
          <w:sz w:val="28"/>
          <w:szCs w:val="28"/>
        </w:rPr>
        <w:t xml:space="preserve"> </w:t>
      </w:r>
      <w:r w:rsidR="00DA6E44">
        <w:rPr>
          <w:rFonts w:ascii="Times New Roman" w:hAnsi="Times New Roman" w:cs="Times New Roman"/>
          <w:sz w:val="28"/>
          <w:szCs w:val="28"/>
        </w:rPr>
        <w:t xml:space="preserve">Кодируемый </w:t>
      </w:r>
      <w:r w:rsidR="006D1CE1">
        <w:rPr>
          <w:rFonts w:ascii="Times New Roman" w:hAnsi="Times New Roman" w:cs="Times New Roman"/>
          <w:sz w:val="28"/>
          <w:szCs w:val="28"/>
        </w:rPr>
        <w:t>эти</w:t>
      </w:r>
      <w:r w:rsidR="00DA6E44">
        <w:rPr>
          <w:rFonts w:ascii="Times New Roman" w:hAnsi="Times New Roman" w:cs="Times New Roman"/>
          <w:sz w:val="28"/>
          <w:szCs w:val="28"/>
        </w:rPr>
        <w:t xml:space="preserve">м геном </w:t>
      </w:r>
      <w:r w:rsidR="003C763E" w:rsidRPr="00B44BF9">
        <w:rPr>
          <w:rFonts w:ascii="Times New Roman" w:hAnsi="Times New Roman" w:cs="Times New Roman"/>
          <w:sz w:val="28"/>
          <w:szCs w:val="28"/>
        </w:rPr>
        <w:t>белок транслокин</w:t>
      </w:r>
      <w:r w:rsidR="00DA6E44">
        <w:rPr>
          <w:rFonts w:ascii="Times New Roman" w:hAnsi="Times New Roman" w:cs="Times New Roman"/>
          <w:sz w:val="28"/>
          <w:szCs w:val="28"/>
        </w:rPr>
        <w:t xml:space="preserve"> </w:t>
      </w:r>
      <w:r w:rsidR="003C763E" w:rsidRPr="00B44BF9">
        <w:rPr>
          <w:rFonts w:ascii="Times New Roman" w:hAnsi="Times New Roman" w:cs="Times New Roman"/>
          <w:sz w:val="28"/>
          <w:szCs w:val="28"/>
        </w:rPr>
        <w:t>локализуется в центросоме и участвует в стабилизации микротрубочек</w:t>
      </w:r>
      <w:r w:rsidR="003C763E" w:rsidRPr="00B44BF9">
        <w:rPr>
          <w:rFonts w:ascii="Times New Roman" w:hAnsi="Times New Roman" w:cs="Times New Roman"/>
          <w:sz w:val="28"/>
          <w:szCs w:val="28"/>
          <w:lang w:val="es-ES"/>
        </w:rPr>
        <w:t>.</w:t>
      </w:r>
      <w:r w:rsidR="003C763E" w:rsidRPr="00B44BF9">
        <w:rPr>
          <w:rFonts w:ascii="Times New Roman" w:hAnsi="Times New Roman" w:cs="Times New Roman"/>
          <w:sz w:val="28"/>
          <w:szCs w:val="28"/>
        </w:rPr>
        <w:t xml:space="preserve"> N-концевая половина белка необходима для локализации центросомы и мультимеризации, а С-концевая половина – для зародышеобразования, связывания и прикрепления микротрубочек к центросомам.</w:t>
      </w:r>
    </w:p>
    <w:p w14:paraId="50F99060" w14:textId="77777777" w:rsidR="00496E4D" w:rsidRDefault="00DA6E44" w:rsidP="00496E4D">
      <w:pPr>
        <w:tabs>
          <w:tab w:val="left" w:pos="709"/>
          <w:tab w:val="left" w:pos="851"/>
          <w:tab w:val="left" w:pos="993"/>
        </w:tabs>
        <w:spacing w:after="0" w:line="240" w:lineRule="auto"/>
        <w:ind w:firstLine="709"/>
        <w:jc w:val="both"/>
        <w:rPr>
          <w:rFonts w:ascii="Times New Roman" w:hAnsi="Times New Roman" w:cs="Times New Roman"/>
          <w:bCs/>
          <w:sz w:val="28"/>
          <w:szCs w:val="28"/>
        </w:rPr>
      </w:pPr>
      <w:r>
        <w:rPr>
          <w:rFonts w:ascii="Times New Roman" w:eastAsia="Times New Roman" w:hAnsi="Times New Roman" w:cs="Times New Roman"/>
          <w:iCs/>
          <w:sz w:val="28"/>
          <w:szCs w:val="28"/>
          <w:lang w:eastAsia="es-ES"/>
        </w:rPr>
        <w:t xml:space="preserve">Ген </w:t>
      </w:r>
      <w:r w:rsidR="003C763E" w:rsidRPr="008A26D2">
        <w:rPr>
          <w:rFonts w:ascii="Times New Roman" w:eastAsia="Times New Roman" w:hAnsi="Times New Roman" w:cs="Times New Roman"/>
          <w:i/>
          <w:iCs/>
          <w:sz w:val="28"/>
          <w:szCs w:val="28"/>
          <w:lang w:val="es-ES" w:eastAsia="es-ES"/>
        </w:rPr>
        <w:t>CYLD</w:t>
      </w:r>
      <w:r w:rsidR="003C763E" w:rsidRPr="00B44BF9">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к</w:t>
      </w:r>
      <w:r w:rsidR="003C763E" w:rsidRPr="00B44BF9">
        <w:rPr>
          <w:rFonts w:ascii="Times New Roman" w:hAnsi="Times New Roman" w:cs="Times New Roman"/>
          <w:sz w:val="28"/>
          <w:szCs w:val="28"/>
          <w:shd w:val="clear" w:color="auto" w:fill="FFFFFF"/>
        </w:rPr>
        <w:t xml:space="preserve">одирует цитоплазматический белок с тремя связанными с цитоскелетом глицин-консервативными доменами, который функционирует как деубиквитинирующий фермент. Мутации </w:t>
      </w:r>
      <w:r>
        <w:rPr>
          <w:rFonts w:ascii="Times New Roman" w:hAnsi="Times New Roman" w:cs="Times New Roman"/>
          <w:sz w:val="28"/>
          <w:szCs w:val="28"/>
          <w:shd w:val="clear" w:color="auto" w:fill="FFFFFF"/>
        </w:rPr>
        <w:t xml:space="preserve">в данном гене </w:t>
      </w:r>
      <w:r w:rsidR="003C763E" w:rsidRPr="00B44BF9">
        <w:rPr>
          <w:rFonts w:ascii="Times New Roman" w:hAnsi="Times New Roman" w:cs="Times New Roman"/>
          <w:sz w:val="28"/>
          <w:szCs w:val="28"/>
          <w:shd w:val="clear" w:color="auto" w:fill="FFFFFF"/>
        </w:rPr>
        <w:t>связаны с множественной семейной трихоэпителиомой и синдромом Брука-Шпиглера.</w:t>
      </w:r>
      <w:r w:rsidR="00EE2D4E">
        <w:rPr>
          <w:rFonts w:ascii="Times New Roman" w:hAnsi="Times New Roman" w:cs="Times New Roman"/>
          <w:sz w:val="28"/>
          <w:szCs w:val="28"/>
          <w:shd w:val="clear" w:color="auto" w:fill="FFFFFF"/>
        </w:rPr>
        <w:t xml:space="preserve"> Новая миссенс-мутация </w:t>
      </w:r>
      <w:r w:rsidR="00EE2D4E" w:rsidRPr="00EE2D4E">
        <w:rPr>
          <w:rFonts w:ascii="Times New Roman" w:hAnsi="Times New Roman" w:cs="Times New Roman"/>
          <w:sz w:val="28"/>
          <w:szCs w:val="28"/>
          <w:lang w:val="en-US"/>
        </w:rPr>
        <w:t>c</w:t>
      </w:r>
      <w:r w:rsidR="00EE2D4E" w:rsidRPr="00EE2D4E">
        <w:rPr>
          <w:rFonts w:ascii="Times New Roman" w:hAnsi="Times New Roman" w:cs="Times New Roman"/>
          <w:sz w:val="28"/>
          <w:szCs w:val="28"/>
        </w:rPr>
        <w:t>.806</w:t>
      </w:r>
      <w:r w:rsidR="00EE2D4E" w:rsidRPr="00EE2D4E">
        <w:rPr>
          <w:rFonts w:ascii="Times New Roman" w:hAnsi="Times New Roman" w:cs="Times New Roman"/>
          <w:sz w:val="28"/>
          <w:szCs w:val="28"/>
          <w:lang w:val="en-US"/>
        </w:rPr>
        <w:t>T</w:t>
      </w:r>
      <w:r w:rsidR="00EE2D4E" w:rsidRPr="00EE2D4E">
        <w:rPr>
          <w:rFonts w:ascii="Times New Roman" w:hAnsi="Times New Roman" w:cs="Times New Roman"/>
          <w:sz w:val="28"/>
          <w:szCs w:val="28"/>
        </w:rPr>
        <w:t>&gt;</w:t>
      </w:r>
      <w:r w:rsidR="00EE2D4E" w:rsidRPr="00EE2D4E">
        <w:rPr>
          <w:rFonts w:ascii="Times New Roman" w:hAnsi="Times New Roman" w:cs="Times New Roman"/>
          <w:sz w:val="28"/>
          <w:szCs w:val="28"/>
          <w:lang w:val="en-US"/>
        </w:rPr>
        <w:t>C</w:t>
      </w:r>
      <w:r w:rsidR="00EE2D4E" w:rsidRPr="00EE2D4E">
        <w:rPr>
          <w:rFonts w:ascii="Times New Roman" w:hAnsi="Times New Roman" w:cs="Times New Roman"/>
          <w:sz w:val="28"/>
          <w:szCs w:val="28"/>
        </w:rPr>
        <w:t xml:space="preserve"> выявлена у пациента 47 лет с метахронным раком сигмовидной кишки и восходящего отдела</w:t>
      </w:r>
      <w:r w:rsidR="003C763E" w:rsidRPr="00EE2D4E">
        <w:rPr>
          <w:rFonts w:ascii="Times New Roman" w:hAnsi="Times New Roman" w:cs="Times New Roman"/>
          <w:sz w:val="28"/>
          <w:szCs w:val="28"/>
          <w:shd w:val="clear" w:color="auto" w:fill="FFFFFF"/>
        </w:rPr>
        <w:t>.</w:t>
      </w:r>
    </w:p>
    <w:p w14:paraId="112497A8" w14:textId="77777777" w:rsidR="00496E4D" w:rsidRPr="00496E4D" w:rsidRDefault="00496E4D" w:rsidP="00496E4D">
      <w:pPr>
        <w:tabs>
          <w:tab w:val="left" w:pos="709"/>
          <w:tab w:val="left" w:pos="851"/>
          <w:tab w:val="left" w:pos="993"/>
        </w:tabs>
        <w:spacing w:after="0" w:line="240" w:lineRule="auto"/>
        <w:ind w:firstLine="709"/>
        <w:jc w:val="both"/>
        <w:rPr>
          <w:rFonts w:ascii="Times New Roman" w:hAnsi="Times New Roman" w:cs="Times New Roman"/>
          <w:bCs/>
          <w:sz w:val="28"/>
          <w:szCs w:val="28"/>
        </w:rPr>
      </w:pPr>
      <w:r w:rsidRPr="00496E4D">
        <w:rPr>
          <w:rFonts w:ascii="Times New Roman" w:hAnsi="Times New Roman" w:cs="Times New Roman"/>
          <w:sz w:val="28"/>
          <w:szCs w:val="28"/>
        </w:rPr>
        <w:t>Сочетание</w:t>
      </w:r>
      <w:r>
        <w:rPr>
          <w:rFonts w:ascii="Times New Roman" w:hAnsi="Times New Roman" w:cs="Times New Roman"/>
          <w:sz w:val="28"/>
          <w:szCs w:val="28"/>
        </w:rPr>
        <w:t xml:space="preserve"> </w:t>
      </w:r>
      <w:r w:rsidRPr="00496E4D">
        <w:rPr>
          <w:rFonts w:ascii="Times New Roman" w:hAnsi="Times New Roman" w:cs="Times New Roman"/>
          <w:sz w:val="28"/>
          <w:szCs w:val="28"/>
        </w:rPr>
        <w:t xml:space="preserve">опухолей толстой кишки с другими злокачественными новообразованиями, возникающими в семьях с </w:t>
      </w:r>
      <w:r>
        <w:rPr>
          <w:rFonts w:ascii="Times New Roman" w:hAnsi="Times New Roman" w:cs="Times New Roman"/>
          <w:sz w:val="28"/>
          <w:szCs w:val="28"/>
        </w:rPr>
        <w:t xml:space="preserve">семейными или </w:t>
      </w:r>
      <w:r w:rsidRPr="00496E4D">
        <w:rPr>
          <w:rFonts w:ascii="Times New Roman" w:hAnsi="Times New Roman" w:cs="Times New Roman"/>
          <w:sz w:val="28"/>
          <w:szCs w:val="28"/>
        </w:rPr>
        <w:t>наследственн</w:t>
      </w:r>
      <w:r>
        <w:rPr>
          <w:rFonts w:ascii="Times New Roman" w:hAnsi="Times New Roman" w:cs="Times New Roman"/>
          <w:sz w:val="28"/>
          <w:szCs w:val="28"/>
        </w:rPr>
        <w:t xml:space="preserve">ыми вариантами </w:t>
      </w:r>
      <w:r w:rsidRPr="00496E4D">
        <w:rPr>
          <w:rFonts w:ascii="Times New Roman" w:hAnsi="Times New Roman" w:cs="Times New Roman"/>
          <w:sz w:val="28"/>
          <w:szCs w:val="28"/>
        </w:rPr>
        <w:t>КРР</w:t>
      </w:r>
      <w:r>
        <w:rPr>
          <w:rFonts w:ascii="Times New Roman" w:hAnsi="Times New Roman" w:cs="Times New Roman"/>
          <w:sz w:val="28"/>
          <w:szCs w:val="28"/>
        </w:rPr>
        <w:t>,</w:t>
      </w:r>
      <w:r w:rsidRPr="00496E4D">
        <w:rPr>
          <w:rFonts w:ascii="Times New Roman" w:hAnsi="Times New Roman" w:cs="Times New Roman"/>
          <w:sz w:val="28"/>
          <w:szCs w:val="28"/>
        </w:rPr>
        <w:t xml:space="preserve"> представляет </w:t>
      </w:r>
      <w:r>
        <w:rPr>
          <w:rFonts w:ascii="Times New Roman" w:hAnsi="Times New Roman" w:cs="Times New Roman"/>
          <w:sz w:val="28"/>
          <w:szCs w:val="28"/>
        </w:rPr>
        <w:t>б</w:t>
      </w:r>
      <w:r w:rsidRPr="00496E4D">
        <w:rPr>
          <w:rFonts w:ascii="Times New Roman" w:hAnsi="Times New Roman" w:cs="Times New Roman"/>
          <w:sz w:val="28"/>
          <w:szCs w:val="28"/>
        </w:rPr>
        <w:t>ольшо</w:t>
      </w:r>
      <w:r>
        <w:rPr>
          <w:rFonts w:ascii="Times New Roman" w:hAnsi="Times New Roman" w:cs="Times New Roman"/>
          <w:sz w:val="28"/>
          <w:szCs w:val="28"/>
        </w:rPr>
        <w:t>е</w:t>
      </w:r>
      <w:r w:rsidRPr="00496E4D">
        <w:rPr>
          <w:rFonts w:ascii="Times New Roman" w:hAnsi="Times New Roman" w:cs="Times New Roman"/>
          <w:sz w:val="28"/>
          <w:szCs w:val="28"/>
        </w:rPr>
        <w:t xml:space="preserve"> практическ</w:t>
      </w:r>
      <w:r>
        <w:rPr>
          <w:rFonts w:ascii="Times New Roman" w:hAnsi="Times New Roman" w:cs="Times New Roman"/>
          <w:sz w:val="28"/>
          <w:szCs w:val="28"/>
        </w:rPr>
        <w:t>ое</w:t>
      </w:r>
      <w:r w:rsidRPr="00496E4D">
        <w:rPr>
          <w:rFonts w:ascii="Times New Roman" w:hAnsi="Times New Roman" w:cs="Times New Roman"/>
          <w:sz w:val="28"/>
          <w:szCs w:val="28"/>
        </w:rPr>
        <w:t xml:space="preserve"> </w:t>
      </w:r>
      <w:r>
        <w:rPr>
          <w:rFonts w:ascii="Times New Roman" w:hAnsi="Times New Roman" w:cs="Times New Roman"/>
          <w:sz w:val="28"/>
          <w:szCs w:val="28"/>
        </w:rPr>
        <w:t xml:space="preserve">значение для диагностики и лечения. </w:t>
      </w:r>
      <w:r w:rsidRPr="00496E4D">
        <w:rPr>
          <w:rFonts w:ascii="Times New Roman" w:hAnsi="Times New Roman" w:cs="Times New Roman"/>
          <w:sz w:val="28"/>
          <w:szCs w:val="28"/>
        </w:rPr>
        <w:t xml:space="preserve">Анализ частоты поражения различными злокачественными опухолями в семьях больных раком толстой кишки показал, что она довольно высока, в целом – 16.2%; частота поражения </w:t>
      </w:r>
      <w:r>
        <w:rPr>
          <w:rFonts w:ascii="Times New Roman" w:hAnsi="Times New Roman" w:cs="Times New Roman"/>
          <w:sz w:val="28"/>
          <w:szCs w:val="28"/>
        </w:rPr>
        <w:t xml:space="preserve">аналогичной </w:t>
      </w:r>
      <w:r w:rsidRPr="00496E4D">
        <w:rPr>
          <w:rFonts w:ascii="Times New Roman" w:hAnsi="Times New Roman" w:cs="Times New Roman"/>
          <w:sz w:val="28"/>
          <w:szCs w:val="28"/>
        </w:rPr>
        <w:t xml:space="preserve">опухолью составляет 2.4%, раком желудка – 2.3%. </w:t>
      </w:r>
      <w:r>
        <w:rPr>
          <w:rFonts w:ascii="Times New Roman" w:hAnsi="Times New Roman" w:cs="Times New Roman"/>
          <w:sz w:val="28"/>
          <w:szCs w:val="28"/>
        </w:rPr>
        <w:t>Ра</w:t>
      </w:r>
      <w:r w:rsidRPr="00496E4D">
        <w:rPr>
          <w:rFonts w:ascii="Times New Roman" w:hAnsi="Times New Roman" w:cs="Times New Roman"/>
          <w:sz w:val="28"/>
          <w:szCs w:val="28"/>
        </w:rPr>
        <w:t>к молочной железы отмечен в 3.4%</w:t>
      </w:r>
      <w:r>
        <w:rPr>
          <w:rFonts w:ascii="Times New Roman" w:hAnsi="Times New Roman" w:cs="Times New Roman"/>
          <w:sz w:val="28"/>
          <w:szCs w:val="28"/>
        </w:rPr>
        <w:t xml:space="preserve"> случаев, с</w:t>
      </w:r>
      <w:r w:rsidRPr="00496E4D">
        <w:rPr>
          <w:rFonts w:ascii="Times New Roman" w:hAnsi="Times New Roman" w:cs="Times New Roman"/>
          <w:sz w:val="28"/>
          <w:szCs w:val="28"/>
        </w:rPr>
        <w:t xml:space="preserve"> меньшей частотой поражается эндометрий</w:t>
      </w:r>
      <w:r>
        <w:rPr>
          <w:rFonts w:ascii="Times New Roman" w:hAnsi="Times New Roman" w:cs="Times New Roman"/>
          <w:sz w:val="28"/>
          <w:szCs w:val="28"/>
        </w:rPr>
        <w:t>.</w:t>
      </w:r>
      <w:r w:rsidRPr="00496E4D">
        <w:rPr>
          <w:rFonts w:ascii="Times New Roman" w:hAnsi="Times New Roman" w:cs="Times New Roman"/>
          <w:sz w:val="28"/>
          <w:szCs w:val="28"/>
        </w:rPr>
        <w:t xml:space="preserve"> У 9.9% родственников больных </w:t>
      </w:r>
      <w:r>
        <w:rPr>
          <w:rFonts w:ascii="Times New Roman" w:hAnsi="Times New Roman" w:cs="Times New Roman"/>
          <w:sz w:val="28"/>
          <w:szCs w:val="28"/>
        </w:rPr>
        <w:t>выявлены</w:t>
      </w:r>
      <w:r w:rsidRPr="00496E4D">
        <w:rPr>
          <w:rFonts w:ascii="Times New Roman" w:hAnsi="Times New Roman" w:cs="Times New Roman"/>
          <w:sz w:val="28"/>
          <w:szCs w:val="28"/>
        </w:rPr>
        <w:t xml:space="preserve"> одиночные и множественные аденомы толстой кишки. </w:t>
      </w:r>
    </w:p>
    <w:p w14:paraId="43DAC745" w14:textId="77777777" w:rsidR="008B7B2A" w:rsidRPr="00EF68A8" w:rsidRDefault="008B7B2A" w:rsidP="00E8618E">
      <w:pPr>
        <w:spacing w:after="0" w:line="240" w:lineRule="auto"/>
        <w:rPr>
          <w:rFonts w:ascii="Times New Roman" w:hAnsi="Times New Roman" w:cs="Times New Roman"/>
          <w:sz w:val="28"/>
          <w:szCs w:val="28"/>
        </w:rPr>
      </w:pPr>
    </w:p>
    <w:p w14:paraId="3B1B8798" w14:textId="77777777" w:rsidR="008B7B2A" w:rsidRPr="004F2BF6" w:rsidRDefault="008B7B2A" w:rsidP="00E8618E">
      <w:pPr>
        <w:spacing w:after="0" w:line="240" w:lineRule="auto"/>
        <w:jc w:val="both"/>
        <w:rPr>
          <w:rFonts w:ascii="Times New Roman" w:hAnsi="Times New Roman" w:cs="Times New Roman"/>
          <w:sz w:val="24"/>
          <w:szCs w:val="24"/>
        </w:rPr>
        <w:sectPr w:rsidR="008B7B2A" w:rsidRPr="004F2BF6" w:rsidSect="0092238E">
          <w:pgSz w:w="11906" w:h="16838"/>
          <w:pgMar w:top="1134" w:right="567" w:bottom="1134" w:left="1701" w:header="709" w:footer="709" w:gutter="0"/>
          <w:cols w:space="708"/>
          <w:docGrid w:linePitch="360"/>
        </w:sectPr>
      </w:pPr>
    </w:p>
    <w:p w14:paraId="2A2DB0C8" w14:textId="08475F49" w:rsidR="00E8618E" w:rsidRPr="00480712" w:rsidRDefault="00E8618E" w:rsidP="00E8618E">
      <w:pPr>
        <w:spacing w:after="0" w:line="240" w:lineRule="auto"/>
        <w:jc w:val="both"/>
        <w:rPr>
          <w:rFonts w:ascii="Times New Roman" w:hAnsi="Times New Roman" w:cs="Times New Roman"/>
          <w:sz w:val="28"/>
          <w:szCs w:val="28"/>
        </w:rPr>
      </w:pPr>
      <w:r w:rsidRPr="00480712">
        <w:rPr>
          <w:rFonts w:ascii="Times New Roman" w:hAnsi="Times New Roman" w:cs="Times New Roman"/>
          <w:sz w:val="28"/>
          <w:szCs w:val="28"/>
          <w:lang w:val="en-US"/>
        </w:rPr>
        <w:lastRenderedPageBreak/>
        <w:t>T</w:t>
      </w:r>
      <w:r w:rsidRPr="00480712">
        <w:rPr>
          <w:rFonts w:ascii="Times New Roman" w:hAnsi="Times New Roman" w:cs="Times New Roman"/>
          <w:sz w:val="28"/>
          <w:szCs w:val="28"/>
        </w:rPr>
        <w:t xml:space="preserve">аблица </w:t>
      </w:r>
      <w:r w:rsidR="009557C9" w:rsidRPr="00480712">
        <w:rPr>
          <w:rFonts w:ascii="Times New Roman" w:hAnsi="Times New Roman" w:cs="Times New Roman"/>
          <w:sz w:val="28"/>
          <w:szCs w:val="28"/>
        </w:rPr>
        <w:t>2</w:t>
      </w:r>
      <w:r w:rsidR="009320A2" w:rsidRPr="00480712">
        <w:rPr>
          <w:rFonts w:ascii="Times New Roman" w:hAnsi="Times New Roman" w:cs="Times New Roman"/>
          <w:sz w:val="28"/>
          <w:szCs w:val="28"/>
        </w:rPr>
        <w:t>5</w:t>
      </w:r>
      <w:r w:rsidR="006C63C7" w:rsidRPr="00480712">
        <w:rPr>
          <w:rFonts w:ascii="Times New Roman" w:hAnsi="Times New Roman" w:cs="Times New Roman"/>
          <w:sz w:val="28"/>
          <w:szCs w:val="28"/>
        </w:rPr>
        <w:t xml:space="preserve"> – </w:t>
      </w:r>
      <w:r w:rsidRPr="00480712">
        <w:rPr>
          <w:rFonts w:ascii="Times New Roman" w:hAnsi="Times New Roman" w:cs="Times New Roman"/>
          <w:sz w:val="28"/>
          <w:szCs w:val="28"/>
        </w:rPr>
        <w:t xml:space="preserve">Мутации с делетирующим эффектом </w:t>
      </w:r>
      <w:r w:rsidR="005B65D5" w:rsidRPr="00480712">
        <w:rPr>
          <w:rFonts w:ascii="Times New Roman" w:hAnsi="Times New Roman" w:cs="Times New Roman"/>
          <w:sz w:val="28"/>
          <w:szCs w:val="28"/>
        </w:rPr>
        <w:t xml:space="preserve">(патогенные и ВНФЗ) </w:t>
      </w:r>
      <w:r w:rsidRPr="00480712">
        <w:rPr>
          <w:rFonts w:ascii="Times New Roman" w:hAnsi="Times New Roman" w:cs="Times New Roman"/>
          <w:sz w:val="28"/>
          <w:szCs w:val="28"/>
        </w:rPr>
        <w:t>в подгруппе пациентов с первично-множественными опухолями</w:t>
      </w:r>
    </w:p>
    <w:p w14:paraId="35E3A4F9" w14:textId="77777777" w:rsidR="00E8618E" w:rsidRPr="00EF68A8" w:rsidRDefault="00E8618E" w:rsidP="00E8618E">
      <w:pPr>
        <w:spacing w:after="0" w:line="240" w:lineRule="auto"/>
        <w:jc w:val="both"/>
        <w:rPr>
          <w:rFonts w:ascii="Times New Roman" w:hAnsi="Times New Roman" w:cs="Times New Roman"/>
          <w:sz w:val="20"/>
          <w:szCs w:val="20"/>
        </w:rPr>
      </w:pPr>
    </w:p>
    <w:tbl>
      <w:tblPr>
        <w:tblStyle w:val="af0"/>
        <w:tblW w:w="14743" w:type="dxa"/>
        <w:tblInd w:w="-34" w:type="dxa"/>
        <w:tblLayout w:type="fixed"/>
        <w:tblLook w:val="04A0" w:firstRow="1" w:lastRow="0" w:firstColumn="1" w:lastColumn="0" w:noHBand="0" w:noVBand="1"/>
      </w:tblPr>
      <w:tblGrid>
        <w:gridCol w:w="1276"/>
        <w:gridCol w:w="1134"/>
        <w:gridCol w:w="1985"/>
        <w:gridCol w:w="1134"/>
        <w:gridCol w:w="709"/>
        <w:gridCol w:w="1417"/>
        <w:gridCol w:w="2268"/>
        <w:gridCol w:w="1418"/>
        <w:gridCol w:w="850"/>
        <w:gridCol w:w="709"/>
        <w:gridCol w:w="709"/>
        <w:gridCol w:w="1134"/>
      </w:tblGrid>
      <w:tr w:rsidR="00E829E6" w:rsidRPr="008B7B2A" w14:paraId="020F68BB" w14:textId="77777777" w:rsidTr="00480712">
        <w:tc>
          <w:tcPr>
            <w:tcW w:w="1276" w:type="dxa"/>
            <w:vMerge w:val="restart"/>
            <w:vAlign w:val="center"/>
          </w:tcPr>
          <w:p w14:paraId="793CC6C3" w14:textId="77777777" w:rsidR="00E829E6" w:rsidRDefault="008B7B2A" w:rsidP="008B7B2A">
            <w:pPr>
              <w:ind w:right="-108"/>
              <w:jc w:val="center"/>
              <w:rPr>
                <w:rFonts w:ascii="Times New Roman" w:hAnsi="Times New Roman" w:cs="Times New Roman"/>
              </w:rPr>
            </w:pPr>
            <w:r w:rsidRPr="008B7B2A">
              <w:rPr>
                <w:rFonts w:ascii="Times New Roman" w:hAnsi="Times New Roman" w:cs="Times New Roman"/>
              </w:rPr>
              <w:t>Возраст/</w:t>
            </w:r>
          </w:p>
          <w:p w14:paraId="2BA20CAB" w14:textId="77777777" w:rsidR="008B7B2A" w:rsidRPr="008B7B2A" w:rsidRDefault="008B7B2A" w:rsidP="008B7B2A">
            <w:pPr>
              <w:ind w:right="-108"/>
              <w:jc w:val="center"/>
              <w:rPr>
                <w:rFonts w:ascii="Times New Roman" w:hAnsi="Times New Roman" w:cs="Times New Roman"/>
              </w:rPr>
            </w:pPr>
            <w:r w:rsidRPr="008B7B2A">
              <w:rPr>
                <w:rFonts w:ascii="Times New Roman" w:hAnsi="Times New Roman" w:cs="Times New Roman"/>
              </w:rPr>
              <w:t>пол/нацио</w:t>
            </w:r>
            <w:r w:rsidR="004E2614">
              <w:rPr>
                <w:rFonts w:ascii="Times New Roman" w:hAnsi="Times New Roman" w:cs="Times New Roman"/>
              </w:rPr>
              <w:t>-</w:t>
            </w:r>
            <w:r w:rsidRPr="008B7B2A">
              <w:rPr>
                <w:rFonts w:ascii="Times New Roman" w:hAnsi="Times New Roman" w:cs="Times New Roman"/>
              </w:rPr>
              <w:t>нальность</w:t>
            </w:r>
          </w:p>
        </w:tc>
        <w:tc>
          <w:tcPr>
            <w:tcW w:w="1134" w:type="dxa"/>
            <w:vMerge w:val="restart"/>
            <w:vAlign w:val="center"/>
          </w:tcPr>
          <w:p w14:paraId="02CCD045" w14:textId="77777777" w:rsidR="008B7B2A" w:rsidRPr="008B7B2A" w:rsidRDefault="008B7B2A" w:rsidP="008B7B2A">
            <w:pPr>
              <w:jc w:val="center"/>
              <w:rPr>
                <w:rFonts w:ascii="Times New Roman" w:hAnsi="Times New Roman" w:cs="Times New Roman"/>
              </w:rPr>
            </w:pPr>
            <w:r w:rsidRPr="008B7B2A">
              <w:rPr>
                <w:rFonts w:ascii="Times New Roman" w:hAnsi="Times New Roman" w:cs="Times New Roman"/>
              </w:rPr>
              <w:t>Семей</w:t>
            </w:r>
            <w:r w:rsidR="004E2614">
              <w:rPr>
                <w:rFonts w:ascii="Times New Roman" w:hAnsi="Times New Roman" w:cs="Times New Roman"/>
              </w:rPr>
              <w:t>-</w:t>
            </w:r>
            <w:r w:rsidRPr="008B7B2A">
              <w:rPr>
                <w:rFonts w:ascii="Times New Roman" w:hAnsi="Times New Roman" w:cs="Times New Roman"/>
              </w:rPr>
              <w:t>ный анамнез</w:t>
            </w:r>
          </w:p>
        </w:tc>
        <w:tc>
          <w:tcPr>
            <w:tcW w:w="1985" w:type="dxa"/>
            <w:vMerge w:val="restart"/>
            <w:vAlign w:val="center"/>
          </w:tcPr>
          <w:p w14:paraId="065E99DF" w14:textId="77777777" w:rsidR="008B7B2A" w:rsidRPr="008B7B2A" w:rsidRDefault="008B7B2A" w:rsidP="008B7B2A">
            <w:pPr>
              <w:jc w:val="center"/>
              <w:rPr>
                <w:rFonts w:ascii="Times New Roman" w:hAnsi="Times New Roman" w:cs="Times New Roman"/>
                <w:lang w:val="en-US"/>
              </w:rPr>
            </w:pPr>
            <w:r w:rsidRPr="008B7B2A">
              <w:rPr>
                <w:rFonts w:ascii="Times New Roman" w:hAnsi="Times New Roman" w:cs="Times New Roman"/>
              </w:rPr>
              <w:t>Диагноз</w:t>
            </w:r>
            <w:r>
              <w:rPr>
                <w:rFonts w:ascii="Times New Roman" w:hAnsi="Times New Roman" w:cs="Times New Roman"/>
              </w:rPr>
              <w:t xml:space="preserve"> </w:t>
            </w:r>
          </w:p>
        </w:tc>
        <w:tc>
          <w:tcPr>
            <w:tcW w:w="1134" w:type="dxa"/>
            <w:vMerge w:val="restart"/>
            <w:vAlign w:val="center"/>
          </w:tcPr>
          <w:p w14:paraId="7641B955" w14:textId="77777777" w:rsidR="008B7B2A" w:rsidRPr="008B7B2A" w:rsidRDefault="008B7B2A" w:rsidP="008B7B2A">
            <w:pPr>
              <w:jc w:val="center"/>
              <w:rPr>
                <w:rFonts w:ascii="Times New Roman" w:hAnsi="Times New Roman" w:cs="Times New Roman"/>
              </w:rPr>
            </w:pPr>
            <w:r w:rsidRPr="008B7B2A">
              <w:rPr>
                <w:rFonts w:ascii="Times New Roman" w:hAnsi="Times New Roman" w:cs="Times New Roman"/>
              </w:rPr>
              <w:t>Ген</w:t>
            </w:r>
          </w:p>
        </w:tc>
        <w:tc>
          <w:tcPr>
            <w:tcW w:w="709" w:type="dxa"/>
            <w:vMerge w:val="restart"/>
            <w:vAlign w:val="center"/>
          </w:tcPr>
          <w:p w14:paraId="526FE0FD" w14:textId="77777777" w:rsidR="008B7B2A" w:rsidRPr="008B7B2A" w:rsidRDefault="008B7B2A" w:rsidP="008B7B2A">
            <w:pPr>
              <w:jc w:val="center"/>
              <w:rPr>
                <w:rFonts w:ascii="Times New Roman" w:hAnsi="Times New Roman" w:cs="Times New Roman"/>
              </w:rPr>
            </w:pPr>
            <w:r w:rsidRPr="008B7B2A">
              <w:rPr>
                <w:rFonts w:ascii="Times New Roman" w:hAnsi="Times New Roman" w:cs="Times New Roman"/>
              </w:rPr>
              <w:t>Гено</w:t>
            </w:r>
            <w:r w:rsidR="00E829E6">
              <w:rPr>
                <w:rFonts w:ascii="Times New Roman" w:hAnsi="Times New Roman" w:cs="Times New Roman"/>
              </w:rPr>
              <w:t>-</w:t>
            </w:r>
            <w:r w:rsidRPr="008B7B2A">
              <w:rPr>
                <w:rFonts w:ascii="Times New Roman" w:hAnsi="Times New Roman" w:cs="Times New Roman"/>
              </w:rPr>
              <w:t>тип</w:t>
            </w:r>
          </w:p>
        </w:tc>
        <w:tc>
          <w:tcPr>
            <w:tcW w:w="1417" w:type="dxa"/>
            <w:vMerge w:val="restart"/>
            <w:vAlign w:val="center"/>
          </w:tcPr>
          <w:p w14:paraId="291722DA" w14:textId="77777777" w:rsidR="008B7B2A" w:rsidRPr="008B7B2A" w:rsidRDefault="008B7B2A" w:rsidP="008B7B2A">
            <w:pPr>
              <w:jc w:val="center"/>
              <w:rPr>
                <w:rFonts w:ascii="Times New Roman" w:hAnsi="Times New Roman" w:cs="Times New Roman"/>
              </w:rPr>
            </w:pPr>
            <w:r w:rsidRPr="008B7B2A">
              <w:rPr>
                <w:rFonts w:ascii="Times New Roman" w:hAnsi="Times New Roman" w:cs="Times New Roman"/>
              </w:rPr>
              <w:t>Тип мутации</w:t>
            </w:r>
          </w:p>
        </w:tc>
        <w:tc>
          <w:tcPr>
            <w:tcW w:w="2268" w:type="dxa"/>
            <w:vMerge w:val="restart"/>
            <w:vAlign w:val="center"/>
          </w:tcPr>
          <w:p w14:paraId="77A0CFF8" w14:textId="77777777" w:rsidR="008B7B2A" w:rsidRPr="008B7B2A" w:rsidRDefault="008B7B2A" w:rsidP="008B7B2A">
            <w:pPr>
              <w:jc w:val="center"/>
              <w:rPr>
                <w:rFonts w:ascii="Times New Roman" w:hAnsi="Times New Roman" w:cs="Times New Roman"/>
              </w:rPr>
            </w:pPr>
            <w:r w:rsidRPr="008B7B2A">
              <w:rPr>
                <w:rFonts w:ascii="Times New Roman" w:hAnsi="Times New Roman" w:cs="Times New Roman"/>
              </w:rPr>
              <w:t>HGVSc/</w:t>
            </w:r>
          </w:p>
          <w:p w14:paraId="6F5767EF" w14:textId="77777777" w:rsidR="008B7B2A" w:rsidRPr="008B7B2A" w:rsidRDefault="008B7B2A" w:rsidP="008B7B2A">
            <w:pPr>
              <w:jc w:val="center"/>
              <w:rPr>
                <w:rFonts w:ascii="Times New Roman" w:hAnsi="Times New Roman" w:cs="Times New Roman"/>
              </w:rPr>
            </w:pPr>
            <w:r w:rsidRPr="008B7B2A">
              <w:rPr>
                <w:rFonts w:ascii="Times New Roman" w:hAnsi="Times New Roman" w:cs="Times New Roman"/>
              </w:rPr>
              <w:t>HGVSp</w:t>
            </w:r>
          </w:p>
        </w:tc>
        <w:tc>
          <w:tcPr>
            <w:tcW w:w="1418" w:type="dxa"/>
            <w:vMerge w:val="restart"/>
            <w:vAlign w:val="center"/>
          </w:tcPr>
          <w:p w14:paraId="073B2BFF" w14:textId="77777777" w:rsidR="008B7B2A" w:rsidRPr="008B7B2A" w:rsidRDefault="008B7B2A" w:rsidP="008B7B2A">
            <w:pPr>
              <w:jc w:val="center"/>
              <w:rPr>
                <w:rFonts w:ascii="Times New Roman" w:hAnsi="Times New Roman" w:cs="Times New Roman"/>
              </w:rPr>
            </w:pPr>
            <w:r w:rsidRPr="008B7B2A">
              <w:rPr>
                <w:rFonts w:ascii="Times New Roman" w:hAnsi="Times New Roman" w:cs="Times New Roman"/>
              </w:rPr>
              <w:t>dbSNP</w:t>
            </w:r>
          </w:p>
          <w:p w14:paraId="041385F8" w14:textId="77777777" w:rsidR="008B7B2A" w:rsidRPr="008B7B2A" w:rsidRDefault="008B7B2A" w:rsidP="008B7B2A">
            <w:pPr>
              <w:jc w:val="center"/>
              <w:rPr>
                <w:rFonts w:ascii="Times New Roman" w:hAnsi="Times New Roman" w:cs="Times New Roman"/>
              </w:rPr>
            </w:pPr>
            <w:r w:rsidRPr="008B7B2A">
              <w:rPr>
                <w:rFonts w:ascii="Times New Roman" w:hAnsi="Times New Roman" w:cs="Times New Roman"/>
              </w:rPr>
              <w:t>ID</w:t>
            </w:r>
          </w:p>
        </w:tc>
        <w:tc>
          <w:tcPr>
            <w:tcW w:w="2268" w:type="dxa"/>
            <w:gridSpan w:val="3"/>
            <w:vAlign w:val="center"/>
          </w:tcPr>
          <w:p w14:paraId="7C0734A3" w14:textId="77777777" w:rsidR="008B7B2A" w:rsidRPr="008B7B2A" w:rsidRDefault="008B7B2A" w:rsidP="008B7B2A">
            <w:pPr>
              <w:jc w:val="center"/>
              <w:rPr>
                <w:rFonts w:ascii="Times New Roman" w:hAnsi="Times New Roman" w:cs="Times New Roman"/>
              </w:rPr>
            </w:pPr>
            <w:r>
              <w:rPr>
                <w:rFonts w:ascii="Times New Roman" w:hAnsi="Times New Roman" w:cs="Times New Roman"/>
              </w:rPr>
              <w:t xml:space="preserve">Популяционная частота </w:t>
            </w:r>
          </w:p>
        </w:tc>
        <w:tc>
          <w:tcPr>
            <w:tcW w:w="1134" w:type="dxa"/>
            <w:vMerge w:val="restart"/>
            <w:vAlign w:val="center"/>
          </w:tcPr>
          <w:p w14:paraId="670CDEF6" w14:textId="77777777" w:rsidR="00480712" w:rsidRDefault="008B7B2A" w:rsidP="00480712">
            <w:pPr>
              <w:ind w:right="-108"/>
              <w:jc w:val="center"/>
              <w:rPr>
                <w:rFonts w:ascii="Times New Roman" w:hAnsi="Times New Roman" w:cs="Times New Roman"/>
              </w:rPr>
            </w:pPr>
            <w:r>
              <w:rPr>
                <w:rFonts w:ascii="Times New Roman" w:hAnsi="Times New Roman" w:cs="Times New Roman"/>
              </w:rPr>
              <w:t xml:space="preserve">Индекс </w:t>
            </w:r>
          </w:p>
          <w:p w14:paraId="3B7B3E3C" w14:textId="73D273C2" w:rsidR="008B7B2A" w:rsidRPr="008B7B2A" w:rsidRDefault="008B7B2A" w:rsidP="00480712">
            <w:pPr>
              <w:ind w:right="-108"/>
              <w:jc w:val="center"/>
              <w:rPr>
                <w:rFonts w:ascii="Times New Roman" w:hAnsi="Times New Roman" w:cs="Times New Roman"/>
              </w:rPr>
            </w:pPr>
            <w:r>
              <w:rPr>
                <w:rFonts w:ascii="Times New Roman" w:hAnsi="Times New Roman" w:cs="Times New Roman"/>
              </w:rPr>
              <w:t>в БД</w:t>
            </w:r>
          </w:p>
        </w:tc>
      </w:tr>
      <w:tr w:rsidR="00E829E6" w:rsidRPr="008B7B2A" w14:paraId="7A5CABDB" w14:textId="77777777" w:rsidTr="00480712">
        <w:tc>
          <w:tcPr>
            <w:tcW w:w="1276" w:type="dxa"/>
            <w:vMerge/>
            <w:vAlign w:val="center"/>
          </w:tcPr>
          <w:p w14:paraId="243174C0" w14:textId="77777777" w:rsidR="008B7B2A" w:rsidRPr="008B7B2A" w:rsidRDefault="008B7B2A" w:rsidP="008B7B2A">
            <w:pPr>
              <w:ind w:right="-108"/>
              <w:jc w:val="center"/>
              <w:rPr>
                <w:rFonts w:ascii="Times New Roman" w:hAnsi="Times New Roman" w:cs="Times New Roman"/>
              </w:rPr>
            </w:pPr>
          </w:p>
        </w:tc>
        <w:tc>
          <w:tcPr>
            <w:tcW w:w="1134" w:type="dxa"/>
            <w:vMerge/>
            <w:vAlign w:val="center"/>
          </w:tcPr>
          <w:p w14:paraId="1858A0AD" w14:textId="77777777" w:rsidR="008B7B2A" w:rsidRPr="008B7B2A" w:rsidRDefault="008B7B2A" w:rsidP="008B7B2A">
            <w:pPr>
              <w:jc w:val="center"/>
              <w:rPr>
                <w:rFonts w:ascii="Times New Roman" w:hAnsi="Times New Roman" w:cs="Times New Roman"/>
              </w:rPr>
            </w:pPr>
          </w:p>
        </w:tc>
        <w:tc>
          <w:tcPr>
            <w:tcW w:w="1985" w:type="dxa"/>
            <w:vMerge/>
            <w:vAlign w:val="center"/>
          </w:tcPr>
          <w:p w14:paraId="1B18DCCC" w14:textId="77777777" w:rsidR="008B7B2A" w:rsidRPr="008B7B2A" w:rsidRDefault="008B7B2A" w:rsidP="008B7B2A">
            <w:pPr>
              <w:jc w:val="center"/>
              <w:rPr>
                <w:rFonts w:ascii="Times New Roman" w:hAnsi="Times New Roman" w:cs="Times New Roman"/>
              </w:rPr>
            </w:pPr>
          </w:p>
        </w:tc>
        <w:tc>
          <w:tcPr>
            <w:tcW w:w="1134" w:type="dxa"/>
            <w:vMerge/>
            <w:vAlign w:val="center"/>
          </w:tcPr>
          <w:p w14:paraId="23DB50AF" w14:textId="77777777" w:rsidR="008B7B2A" w:rsidRPr="008B7B2A" w:rsidRDefault="008B7B2A" w:rsidP="008B7B2A">
            <w:pPr>
              <w:jc w:val="center"/>
              <w:rPr>
                <w:rFonts w:ascii="Times New Roman" w:hAnsi="Times New Roman" w:cs="Times New Roman"/>
              </w:rPr>
            </w:pPr>
          </w:p>
        </w:tc>
        <w:tc>
          <w:tcPr>
            <w:tcW w:w="709" w:type="dxa"/>
            <w:vMerge/>
            <w:vAlign w:val="center"/>
          </w:tcPr>
          <w:p w14:paraId="2FB3037F" w14:textId="77777777" w:rsidR="008B7B2A" w:rsidRPr="008B7B2A" w:rsidRDefault="008B7B2A" w:rsidP="008B7B2A">
            <w:pPr>
              <w:jc w:val="center"/>
              <w:rPr>
                <w:rFonts w:ascii="Times New Roman" w:hAnsi="Times New Roman" w:cs="Times New Roman"/>
              </w:rPr>
            </w:pPr>
          </w:p>
        </w:tc>
        <w:tc>
          <w:tcPr>
            <w:tcW w:w="1417" w:type="dxa"/>
            <w:vMerge/>
            <w:vAlign w:val="center"/>
          </w:tcPr>
          <w:p w14:paraId="0199E247" w14:textId="77777777" w:rsidR="008B7B2A" w:rsidRPr="008B7B2A" w:rsidRDefault="008B7B2A" w:rsidP="008B7B2A">
            <w:pPr>
              <w:jc w:val="center"/>
              <w:rPr>
                <w:rFonts w:ascii="Times New Roman" w:hAnsi="Times New Roman" w:cs="Times New Roman"/>
              </w:rPr>
            </w:pPr>
          </w:p>
        </w:tc>
        <w:tc>
          <w:tcPr>
            <w:tcW w:w="2268" w:type="dxa"/>
            <w:vMerge/>
            <w:vAlign w:val="center"/>
          </w:tcPr>
          <w:p w14:paraId="078A67AF" w14:textId="77777777" w:rsidR="008B7B2A" w:rsidRPr="008B7B2A" w:rsidRDefault="008B7B2A" w:rsidP="008B7B2A">
            <w:pPr>
              <w:jc w:val="center"/>
              <w:rPr>
                <w:rFonts w:ascii="Times New Roman" w:hAnsi="Times New Roman" w:cs="Times New Roman"/>
              </w:rPr>
            </w:pPr>
          </w:p>
        </w:tc>
        <w:tc>
          <w:tcPr>
            <w:tcW w:w="1418" w:type="dxa"/>
            <w:vMerge/>
            <w:vAlign w:val="center"/>
          </w:tcPr>
          <w:p w14:paraId="63B8464B" w14:textId="77777777" w:rsidR="008B7B2A" w:rsidRPr="008B7B2A" w:rsidRDefault="008B7B2A" w:rsidP="008B7B2A">
            <w:pPr>
              <w:jc w:val="center"/>
              <w:rPr>
                <w:rFonts w:ascii="Times New Roman" w:hAnsi="Times New Roman" w:cs="Times New Roman"/>
              </w:rPr>
            </w:pPr>
          </w:p>
        </w:tc>
        <w:tc>
          <w:tcPr>
            <w:tcW w:w="850" w:type="dxa"/>
            <w:vAlign w:val="center"/>
          </w:tcPr>
          <w:p w14:paraId="2F6D868C" w14:textId="77777777" w:rsidR="008B7B2A" w:rsidRPr="008B7B2A" w:rsidRDefault="008B7B2A" w:rsidP="004F2BF6">
            <w:pPr>
              <w:jc w:val="center"/>
              <w:rPr>
                <w:rFonts w:ascii="Times New Roman" w:hAnsi="Times New Roman" w:cs="Times New Roman"/>
              </w:rPr>
            </w:pPr>
            <w:r w:rsidRPr="008B7B2A">
              <w:rPr>
                <w:rFonts w:ascii="Times New Roman" w:hAnsi="Times New Roman" w:cs="Times New Roman"/>
              </w:rPr>
              <w:t>1000G</w:t>
            </w:r>
          </w:p>
        </w:tc>
        <w:tc>
          <w:tcPr>
            <w:tcW w:w="709" w:type="dxa"/>
            <w:vAlign w:val="center"/>
          </w:tcPr>
          <w:p w14:paraId="17CF7C2F" w14:textId="77777777" w:rsidR="008B7B2A" w:rsidRPr="008B7B2A" w:rsidRDefault="008B7B2A" w:rsidP="004F2BF6">
            <w:pPr>
              <w:jc w:val="center"/>
              <w:rPr>
                <w:rFonts w:ascii="Times New Roman" w:hAnsi="Times New Roman" w:cs="Times New Roman"/>
              </w:rPr>
            </w:pPr>
            <w:r w:rsidRPr="008B7B2A">
              <w:rPr>
                <w:rFonts w:ascii="Times New Roman" w:hAnsi="Times New Roman" w:cs="Times New Roman"/>
              </w:rPr>
              <w:t>Esp</w:t>
            </w:r>
          </w:p>
          <w:p w14:paraId="0DDBC9F4" w14:textId="77777777" w:rsidR="008B7B2A" w:rsidRPr="008B7B2A" w:rsidRDefault="008B7B2A" w:rsidP="004F2BF6">
            <w:pPr>
              <w:jc w:val="center"/>
              <w:rPr>
                <w:rFonts w:ascii="Times New Roman" w:hAnsi="Times New Roman" w:cs="Times New Roman"/>
              </w:rPr>
            </w:pPr>
            <w:r w:rsidRPr="008B7B2A">
              <w:rPr>
                <w:rFonts w:ascii="Times New Roman" w:hAnsi="Times New Roman" w:cs="Times New Roman"/>
              </w:rPr>
              <w:t>6500</w:t>
            </w:r>
          </w:p>
        </w:tc>
        <w:tc>
          <w:tcPr>
            <w:tcW w:w="709" w:type="dxa"/>
            <w:vAlign w:val="center"/>
          </w:tcPr>
          <w:p w14:paraId="43DF55EE" w14:textId="77777777" w:rsidR="004E2614" w:rsidRDefault="008B7B2A" w:rsidP="004F2BF6">
            <w:pPr>
              <w:jc w:val="center"/>
              <w:rPr>
                <w:rFonts w:ascii="Times New Roman" w:hAnsi="Times New Roman" w:cs="Times New Roman"/>
              </w:rPr>
            </w:pPr>
            <w:r w:rsidRPr="008B7B2A">
              <w:rPr>
                <w:rFonts w:ascii="Times New Roman" w:hAnsi="Times New Roman" w:cs="Times New Roman"/>
              </w:rPr>
              <w:t>Ex</w:t>
            </w:r>
          </w:p>
          <w:p w14:paraId="69F05F74" w14:textId="77777777" w:rsidR="008B7B2A" w:rsidRPr="008B7B2A" w:rsidRDefault="008B7B2A" w:rsidP="004F2BF6">
            <w:pPr>
              <w:jc w:val="center"/>
              <w:rPr>
                <w:rFonts w:ascii="Times New Roman" w:hAnsi="Times New Roman" w:cs="Times New Roman"/>
              </w:rPr>
            </w:pPr>
            <w:r w:rsidRPr="008B7B2A">
              <w:rPr>
                <w:rFonts w:ascii="Times New Roman" w:hAnsi="Times New Roman" w:cs="Times New Roman"/>
              </w:rPr>
              <w:t>AC</w:t>
            </w:r>
          </w:p>
        </w:tc>
        <w:tc>
          <w:tcPr>
            <w:tcW w:w="1134" w:type="dxa"/>
            <w:vMerge/>
            <w:vAlign w:val="center"/>
          </w:tcPr>
          <w:p w14:paraId="458AD6BB" w14:textId="77777777" w:rsidR="008B7B2A" w:rsidRDefault="008B7B2A" w:rsidP="008B7B2A">
            <w:pPr>
              <w:jc w:val="center"/>
              <w:rPr>
                <w:rFonts w:ascii="Times New Roman" w:hAnsi="Times New Roman" w:cs="Times New Roman"/>
              </w:rPr>
            </w:pPr>
          </w:p>
        </w:tc>
      </w:tr>
      <w:tr w:rsidR="005D76B2" w:rsidRPr="008B7B2A" w14:paraId="7F9A4C7E" w14:textId="77777777" w:rsidTr="00480712">
        <w:tc>
          <w:tcPr>
            <w:tcW w:w="1276" w:type="dxa"/>
            <w:vAlign w:val="center"/>
          </w:tcPr>
          <w:p w14:paraId="45596D24" w14:textId="5D757608" w:rsidR="005D76B2" w:rsidRPr="008B7B2A" w:rsidRDefault="005D76B2" w:rsidP="008B7B2A">
            <w:pPr>
              <w:ind w:right="-108"/>
              <w:jc w:val="center"/>
              <w:rPr>
                <w:rFonts w:ascii="Times New Roman" w:hAnsi="Times New Roman" w:cs="Times New Roman"/>
              </w:rPr>
            </w:pPr>
            <w:r>
              <w:rPr>
                <w:rFonts w:ascii="Times New Roman" w:hAnsi="Times New Roman" w:cs="Times New Roman"/>
              </w:rPr>
              <w:t>1</w:t>
            </w:r>
          </w:p>
        </w:tc>
        <w:tc>
          <w:tcPr>
            <w:tcW w:w="1134" w:type="dxa"/>
            <w:vAlign w:val="center"/>
          </w:tcPr>
          <w:p w14:paraId="12BCE795" w14:textId="7E3DFF46" w:rsidR="005D76B2" w:rsidRPr="008B7B2A" w:rsidRDefault="005D76B2" w:rsidP="008B7B2A">
            <w:pPr>
              <w:jc w:val="center"/>
              <w:rPr>
                <w:rFonts w:ascii="Times New Roman" w:hAnsi="Times New Roman" w:cs="Times New Roman"/>
              </w:rPr>
            </w:pPr>
            <w:r>
              <w:rPr>
                <w:rFonts w:ascii="Times New Roman" w:hAnsi="Times New Roman" w:cs="Times New Roman"/>
              </w:rPr>
              <w:t>2</w:t>
            </w:r>
          </w:p>
        </w:tc>
        <w:tc>
          <w:tcPr>
            <w:tcW w:w="1985" w:type="dxa"/>
            <w:vAlign w:val="center"/>
          </w:tcPr>
          <w:p w14:paraId="740CE903" w14:textId="2B770FA0" w:rsidR="005D76B2" w:rsidRPr="008B7B2A" w:rsidRDefault="005D76B2" w:rsidP="008B7B2A">
            <w:pPr>
              <w:jc w:val="center"/>
              <w:rPr>
                <w:rFonts w:ascii="Times New Roman" w:hAnsi="Times New Roman" w:cs="Times New Roman"/>
              </w:rPr>
            </w:pPr>
            <w:r>
              <w:rPr>
                <w:rFonts w:ascii="Times New Roman" w:hAnsi="Times New Roman" w:cs="Times New Roman"/>
              </w:rPr>
              <w:t>3</w:t>
            </w:r>
          </w:p>
        </w:tc>
        <w:tc>
          <w:tcPr>
            <w:tcW w:w="1134" w:type="dxa"/>
            <w:vAlign w:val="center"/>
          </w:tcPr>
          <w:p w14:paraId="2E540689" w14:textId="119F35E2" w:rsidR="005D76B2" w:rsidRPr="008B7B2A" w:rsidRDefault="005D76B2" w:rsidP="008B7B2A">
            <w:pPr>
              <w:jc w:val="center"/>
              <w:rPr>
                <w:rFonts w:ascii="Times New Roman" w:hAnsi="Times New Roman" w:cs="Times New Roman"/>
              </w:rPr>
            </w:pPr>
            <w:r>
              <w:rPr>
                <w:rFonts w:ascii="Times New Roman" w:hAnsi="Times New Roman" w:cs="Times New Roman"/>
              </w:rPr>
              <w:t>4</w:t>
            </w:r>
          </w:p>
        </w:tc>
        <w:tc>
          <w:tcPr>
            <w:tcW w:w="709" w:type="dxa"/>
            <w:vAlign w:val="center"/>
          </w:tcPr>
          <w:p w14:paraId="688B8591" w14:textId="23E2E0E4" w:rsidR="005D76B2" w:rsidRPr="008B7B2A" w:rsidRDefault="005D76B2" w:rsidP="008B7B2A">
            <w:pPr>
              <w:jc w:val="center"/>
              <w:rPr>
                <w:rFonts w:ascii="Times New Roman" w:hAnsi="Times New Roman" w:cs="Times New Roman"/>
              </w:rPr>
            </w:pPr>
            <w:r>
              <w:rPr>
                <w:rFonts w:ascii="Times New Roman" w:hAnsi="Times New Roman" w:cs="Times New Roman"/>
              </w:rPr>
              <w:t>5</w:t>
            </w:r>
          </w:p>
        </w:tc>
        <w:tc>
          <w:tcPr>
            <w:tcW w:w="1417" w:type="dxa"/>
            <w:vAlign w:val="center"/>
          </w:tcPr>
          <w:p w14:paraId="4B8FF6AC" w14:textId="51DA50BC" w:rsidR="005D76B2" w:rsidRPr="008B7B2A" w:rsidRDefault="005D76B2" w:rsidP="008B7B2A">
            <w:pPr>
              <w:jc w:val="center"/>
              <w:rPr>
                <w:rFonts w:ascii="Times New Roman" w:hAnsi="Times New Roman" w:cs="Times New Roman"/>
              </w:rPr>
            </w:pPr>
            <w:r>
              <w:rPr>
                <w:rFonts w:ascii="Times New Roman" w:hAnsi="Times New Roman" w:cs="Times New Roman"/>
              </w:rPr>
              <w:t>6</w:t>
            </w:r>
          </w:p>
        </w:tc>
        <w:tc>
          <w:tcPr>
            <w:tcW w:w="2268" w:type="dxa"/>
            <w:vAlign w:val="center"/>
          </w:tcPr>
          <w:p w14:paraId="6CF70D02" w14:textId="3F582832" w:rsidR="005D76B2" w:rsidRPr="008B7B2A" w:rsidRDefault="005D76B2" w:rsidP="008B7B2A">
            <w:pPr>
              <w:jc w:val="center"/>
              <w:rPr>
                <w:rFonts w:ascii="Times New Roman" w:hAnsi="Times New Roman" w:cs="Times New Roman"/>
              </w:rPr>
            </w:pPr>
            <w:r>
              <w:rPr>
                <w:rFonts w:ascii="Times New Roman" w:hAnsi="Times New Roman" w:cs="Times New Roman"/>
              </w:rPr>
              <w:t>7</w:t>
            </w:r>
          </w:p>
        </w:tc>
        <w:tc>
          <w:tcPr>
            <w:tcW w:w="1418" w:type="dxa"/>
            <w:vAlign w:val="center"/>
          </w:tcPr>
          <w:p w14:paraId="5CBAEE7A" w14:textId="1DBC7502" w:rsidR="005D76B2" w:rsidRPr="008B7B2A" w:rsidRDefault="005D76B2" w:rsidP="005D76B2">
            <w:pPr>
              <w:jc w:val="center"/>
              <w:rPr>
                <w:rFonts w:ascii="Times New Roman" w:hAnsi="Times New Roman" w:cs="Times New Roman"/>
              </w:rPr>
            </w:pPr>
            <w:r>
              <w:rPr>
                <w:rFonts w:ascii="Times New Roman" w:hAnsi="Times New Roman" w:cs="Times New Roman"/>
              </w:rPr>
              <w:t>8</w:t>
            </w:r>
          </w:p>
        </w:tc>
        <w:tc>
          <w:tcPr>
            <w:tcW w:w="850" w:type="dxa"/>
            <w:vAlign w:val="center"/>
          </w:tcPr>
          <w:p w14:paraId="0A5B959E" w14:textId="61E18326" w:rsidR="005D76B2" w:rsidRPr="008B7B2A" w:rsidRDefault="005D76B2" w:rsidP="004F2BF6">
            <w:pPr>
              <w:jc w:val="center"/>
              <w:rPr>
                <w:rFonts w:ascii="Times New Roman" w:hAnsi="Times New Roman" w:cs="Times New Roman"/>
              </w:rPr>
            </w:pPr>
            <w:r>
              <w:rPr>
                <w:rFonts w:ascii="Times New Roman" w:hAnsi="Times New Roman" w:cs="Times New Roman"/>
              </w:rPr>
              <w:t>9</w:t>
            </w:r>
          </w:p>
        </w:tc>
        <w:tc>
          <w:tcPr>
            <w:tcW w:w="709" w:type="dxa"/>
            <w:vAlign w:val="center"/>
          </w:tcPr>
          <w:p w14:paraId="768772F6" w14:textId="23713634" w:rsidR="005D76B2" w:rsidRPr="008B7B2A" w:rsidRDefault="005D76B2" w:rsidP="004F2BF6">
            <w:pPr>
              <w:jc w:val="center"/>
              <w:rPr>
                <w:rFonts w:ascii="Times New Roman" w:hAnsi="Times New Roman" w:cs="Times New Roman"/>
              </w:rPr>
            </w:pPr>
            <w:r>
              <w:rPr>
                <w:rFonts w:ascii="Times New Roman" w:hAnsi="Times New Roman" w:cs="Times New Roman"/>
              </w:rPr>
              <w:t>10</w:t>
            </w:r>
          </w:p>
        </w:tc>
        <w:tc>
          <w:tcPr>
            <w:tcW w:w="709" w:type="dxa"/>
            <w:vAlign w:val="center"/>
          </w:tcPr>
          <w:p w14:paraId="455239C8" w14:textId="493923DC" w:rsidR="005D76B2" w:rsidRPr="008B7B2A" w:rsidRDefault="005D76B2" w:rsidP="004F2BF6">
            <w:pPr>
              <w:jc w:val="center"/>
              <w:rPr>
                <w:rFonts w:ascii="Times New Roman" w:hAnsi="Times New Roman" w:cs="Times New Roman"/>
              </w:rPr>
            </w:pPr>
            <w:r>
              <w:rPr>
                <w:rFonts w:ascii="Times New Roman" w:hAnsi="Times New Roman" w:cs="Times New Roman"/>
              </w:rPr>
              <w:t>11</w:t>
            </w:r>
          </w:p>
        </w:tc>
        <w:tc>
          <w:tcPr>
            <w:tcW w:w="1134" w:type="dxa"/>
            <w:vAlign w:val="center"/>
          </w:tcPr>
          <w:p w14:paraId="7E7F9594" w14:textId="302186E4" w:rsidR="005D76B2" w:rsidRDefault="005D76B2" w:rsidP="008B7B2A">
            <w:pPr>
              <w:jc w:val="center"/>
              <w:rPr>
                <w:rFonts w:ascii="Times New Roman" w:hAnsi="Times New Roman" w:cs="Times New Roman"/>
              </w:rPr>
            </w:pPr>
            <w:r>
              <w:rPr>
                <w:rFonts w:ascii="Times New Roman" w:hAnsi="Times New Roman" w:cs="Times New Roman"/>
              </w:rPr>
              <w:t>12</w:t>
            </w:r>
          </w:p>
        </w:tc>
      </w:tr>
      <w:tr w:rsidR="00E829E6" w:rsidRPr="008B7B2A" w14:paraId="73E241A9" w14:textId="77777777" w:rsidTr="00480712">
        <w:tc>
          <w:tcPr>
            <w:tcW w:w="1276" w:type="dxa"/>
            <w:vMerge w:val="restart"/>
            <w:vAlign w:val="center"/>
          </w:tcPr>
          <w:p w14:paraId="5039EE4A" w14:textId="77777777" w:rsidR="008B7B2A" w:rsidRPr="008B7B2A" w:rsidRDefault="008B7B2A" w:rsidP="008B7B2A">
            <w:pPr>
              <w:rPr>
                <w:rFonts w:ascii="Times New Roman" w:hAnsi="Times New Roman" w:cs="Times New Roman"/>
              </w:rPr>
            </w:pPr>
            <w:r w:rsidRPr="00E829E6">
              <w:rPr>
                <w:rFonts w:ascii="Times New Roman" w:hAnsi="Times New Roman" w:cs="Times New Roman"/>
              </w:rPr>
              <w:t>47/</w:t>
            </w:r>
            <w:r w:rsidRPr="008B7B2A">
              <w:rPr>
                <w:rFonts w:ascii="Times New Roman" w:hAnsi="Times New Roman" w:cs="Times New Roman"/>
              </w:rPr>
              <w:t>ж</w:t>
            </w:r>
            <w:r w:rsidR="00E829E6">
              <w:rPr>
                <w:rFonts w:ascii="Times New Roman" w:hAnsi="Times New Roman" w:cs="Times New Roman"/>
              </w:rPr>
              <w:t>.</w:t>
            </w:r>
            <w:r w:rsidRPr="00E829E6">
              <w:rPr>
                <w:rFonts w:ascii="Times New Roman" w:hAnsi="Times New Roman" w:cs="Times New Roman"/>
              </w:rPr>
              <w:t>/</w:t>
            </w:r>
            <w:r w:rsidRPr="008B7B2A">
              <w:rPr>
                <w:rFonts w:ascii="Times New Roman" w:hAnsi="Times New Roman" w:cs="Times New Roman"/>
              </w:rPr>
              <w:t>рус.</w:t>
            </w:r>
          </w:p>
        </w:tc>
        <w:tc>
          <w:tcPr>
            <w:tcW w:w="1134" w:type="dxa"/>
            <w:vMerge w:val="restart"/>
            <w:vAlign w:val="center"/>
          </w:tcPr>
          <w:p w14:paraId="59775EEE" w14:textId="77777777" w:rsidR="008B7B2A" w:rsidRPr="008B7B2A" w:rsidRDefault="008B7B2A" w:rsidP="008B7B2A">
            <w:pPr>
              <w:rPr>
                <w:rFonts w:ascii="Times New Roman" w:hAnsi="Times New Roman" w:cs="Times New Roman"/>
              </w:rPr>
            </w:pPr>
          </w:p>
        </w:tc>
        <w:tc>
          <w:tcPr>
            <w:tcW w:w="1985" w:type="dxa"/>
            <w:vMerge w:val="restart"/>
            <w:vAlign w:val="center"/>
          </w:tcPr>
          <w:p w14:paraId="5381A654"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ПММР: рак сигмовидной кишки, НМРЛ</w:t>
            </w:r>
          </w:p>
        </w:tc>
        <w:tc>
          <w:tcPr>
            <w:tcW w:w="1134" w:type="dxa"/>
            <w:vAlign w:val="center"/>
          </w:tcPr>
          <w:p w14:paraId="2FD6C480"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FANCI</w:t>
            </w:r>
          </w:p>
        </w:tc>
        <w:tc>
          <w:tcPr>
            <w:tcW w:w="709" w:type="dxa"/>
            <w:vAlign w:val="center"/>
          </w:tcPr>
          <w:p w14:paraId="5D3D3020"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гет.</w:t>
            </w:r>
          </w:p>
        </w:tc>
        <w:tc>
          <w:tcPr>
            <w:tcW w:w="1417" w:type="dxa"/>
            <w:vAlign w:val="center"/>
          </w:tcPr>
          <w:p w14:paraId="0F6C1C5C"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миссенс</w:t>
            </w:r>
          </w:p>
        </w:tc>
        <w:tc>
          <w:tcPr>
            <w:tcW w:w="2268" w:type="dxa"/>
            <w:vAlign w:val="center"/>
          </w:tcPr>
          <w:p w14:paraId="4188BC01" w14:textId="77777777" w:rsidR="008B7B2A" w:rsidRPr="004F2BF6" w:rsidRDefault="008B7B2A" w:rsidP="008B7B2A">
            <w:pPr>
              <w:rPr>
                <w:rFonts w:ascii="Times New Roman" w:hAnsi="Times New Roman" w:cs="Times New Roman"/>
                <w:lang w:val="en-US"/>
              </w:rPr>
            </w:pPr>
            <w:r w:rsidRPr="008B7B2A">
              <w:rPr>
                <w:rFonts w:ascii="Times New Roman" w:hAnsi="Times New Roman" w:cs="Times New Roman"/>
                <w:lang w:val="en-US"/>
              </w:rPr>
              <w:t>c</w:t>
            </w:r>
            <w:r w:rsidRPr="004F2BF6">
              <w:rPr>
                <w:rFonts w:ascii="Times New Roman" w:hAnsi="Times New Roman" w:cs="Times New Roman"/>
                <w:lang w:val="en-US"/>
              </w:rPr>
              <w:t>.3623</w:t>
            </w:r>
            <w:r w:rsidRPr="008B7B2A">
              <w:rPr>
                <w:rFonts w:ascii="Times New Roman" w:hAnsi="Times New Roman" w:cs="Times New Roman"/>
                <w:lang w:val="en-US"/>
              </w:rPr>
              <w:t>T</w:t>
            </w:r>
            <w:r w:rsidRPr="004F2BF6">
              <w:rPr>
                <w:rFonts w:ascii="Times New Roman" w:hAnsi="Times New Roman" w:cs="Times New Roman"/>
                <w:lang w:val="en-US"/>
              </w:rPr>
              <w:t>&gt;</w:t>
            </w:r>
            <w:r w:rsidRPr="008B7B2A">
              <w:rPr>
                <w:rFonts w:ascii="Times New Roman" w:hAnsi="Times New Roman" w:cs="Times New Roman"/>
                <w:lang w:val="en-US"/>
              </w:rPr>
              <w:t>A</w:t>
            </w:r>
            <w:r w:rsidRPr="004F2BF6">
              <w:rPr>
                <w:rFonts w:ascii="Times New Roman" w:hAnsi="Times New Roman" w:cs="Times New Roman"/>
                <w:lang w:val="en-US"/>
              </w:rPr>
              <w:t>/</w:t>
            </w:r>
          </w:p>
          <w:p w14:paraId="35A15040" w14:textId="77777777" w:rsidR="008B7B2A" w:rsidRPr="004F2BF6" w:rsidRDefault="008B7B2A" w:rsidP="008B7B2A">
            <w:pPr>
              <w:rPr>
                <w:rFonts w:ascii="Times New Roman" w:hAnsi="Times New Roman" w:cs="Times New Roman"/>
                <w:lang w:val="en-US"/>
              </w:rPr>
            </w:pPr>
            <w:r w:rsidRPr="008B7B2A">
              <w:rPr>
                <w:rFonts w:ascii="Times New Roman" w:hAnsi="Times New Roman" w:cs="Times New Roman"/>
                <w:lang w:val="en-US"/>
              </w:rPr>
              <w:t>p</w:t>
            </w:r>
            <w:r w:rsidRPr="004F2BF6">
              <w:rPr>
                <w:rFonts w:ascii="Times New Roman" w:hAnsi="Times New Roman" w:cs="Times New Roman"/>
                <w:lang w:val="en-US"/>
              </w:rPr>
              <w:t>.</w:t>
            </w:r>
            <w:r w:rsidRPr="008B7B2A">
              <w:rPr>
                <w:rFonts w:ascii="Times New Roman" w:hAnsi="Times New Roman" w:cs="Times New Roman"/>
                <w:lang w:val="en-US"/>
              </w:rPr>
              <w:t>Leu</w:t>
            </w:r>
            <w:r w:rsidRPr="004F2BF6">
              <w:rPr>
                <w:rFonts w:ascii="Times New Roman" w:hAnsi="Times New Roman" w:cs="Times New Roman"/>
                <w:lang w:val="en-US"/>
              </w:rPr>
              <w:t>1208</w:t>
            </w:r>
            <w:r w:rsidRPr="008B7B2A">
              <w:rPr>
                <w:rFonts w:ascii="Times New Roman" w:hAnsi="Times New Roman" w:cs="Times New Roman"/>
                <w:lang w:val="en-US"/>
              </w:rPr>
              <w:t>Gln</w:t>
            </w:r>
          </w:p>
        </w:tc>
        <w:tc>
          <w:tcPr>
            <w:tcW w:w="1418" w:type="dxa"/>
            <w:vAlign w:val="center"/>
          </w:tcPr>
          <w:p w14:paraId="08907195" w14:textId="77777777" w:rsidR="008B7B2A" w:rsidRPr="004F2BF6" w:rsidRDefault="008B7B2A" w:rsidP="008B7B2A">
            <w:pPr>
              <w:rPr>
                <w:rFonts w:ascii="Times New Roman" w:hAnsi="Times New Roman" w:cs="Times New Roman"/>
                <w:lang w:val="en-US"/>
              </w:rPr>
            </w:pPr>
          </w:p>
        </w:tc>
        <w:tc>
          <w:tcPr>
            <w:tcW w:w="850" w:type="dxa"/>
            <w:vAlign w:val="center"/>
          </w:tcPr>
          <w:p w14:paraId="28621BCD" w14:textId="77777777" w:rsidR="008B7B2A" w:rsidRPr="004F2BF6" w:rsidRDefault="008B7B2A" w:rsidP="008B7B2A">
            <w:pPr>
              <w:rPr>
                <w:rFonts w:ascii="Times New Roman" w:hAnsi="Times New Roman" w:cs="Times New Roman"/>
                <w:lang w:val="en-US"/>
              </w:rPr>
            </w:pPr>
          </w:p>
        </w:tc>
        <w:tc>
          <w:tcPr>
            <w:tcW w:w="709" w:type="dxa"/>
            <w:vAlign w:val="center"/>
          </w:tcPr>
          <w:p w14:paraId="56D14390" w14:textId="77777777" w:rsidR="008B7B2A" w:rsidRPr="004F2BF6" w:rsidRDefault="008B7B2A" w:rsidP="008B7B2A">
            <w:pPr>
              <w:rPr>
                <w:rFonts w:ascii="Times New Roman" w:hAnsi="Times New Roman" w:cs="Times New Roman"/>
                <w:lang w:val="en-US"/>
              </w:rPr>
            </w:pPr>
          </w:p>
        </w:tc>
        <w:tc>
          <w:tcPr>
            <w:tcW w:w="709" w:type="dxa"/>
            <w:vAlign w:val="center"/>
          </w:tcPr>
          <w:p w14:paraId="3519DF14" w14:textId="77777777" w:rsidR="008B7B2A" w:rsidRPr="004F2BF6" w:rsidRDefault="008B7B2A" w:rsidP="008B7B2A">
            <w:pPr>
              <w:rPr>
                <w:rFonts w:ascii="Times New Roman" w:hAnsi="Times New Roman" w:cs="Times New Roman"/>
                <w:lang w:val="en-US"/>
              </w:rPr>
            </w:pPr>
          </w:p>
        </w:tc>
        <w:tc>
          <w:tcPr>
            <w:tcW w:w="1134" w:type="dxa"/>
            <w:vAlign w:val="center"/>
          </w:tcPr>
          <w:p w14:paraId="3C8FCE18" w14:textId="77777777" w:rsidR="008B7B2A" w:rsidRPr="008B7B2A" w:rsidRDefault="008B7B2A" w:rsidP="008B7B2A">
            <w:pPr>
              <w:rPr>
                <w:rFonts w:ascii="Times New Roman" w:hAnsi="Times New Roman" w:cs="Times New Roman"/>
                <w:color w:val="FF0000"/>
              </w:rPr>
            </w:pPr>
            <w:r w:rsidRPr="008B7B2A">
              <w:rPr>
                <w:rFonts w:ascii="Times New Roman" w:hAnsi="Times New Roman" w:cs="Times New Roman"/>
                <w:color w:val="FF0000"/>
              </w:rPr>
              <w:t>новая</w:t>
            </w:r>
          </w:p>
        </w:tc>
      </w:tr>
      <w:tr w:rsidR="00E829E6" w:rsidRPr="008B7B2A" w14:paraId="35D1E886" w14:textId="77777777" w:rsidTr="00480712">
        <w:trPr>
          <w:trHeight w:val="349"/>
        </w:trPr>
        <w:tc>
          <w:tcPr>
            <w:tcW w:w="1276" w:type="dxa"/>
            <w:vMerge/>
            <w:vAlign w:val="center"/>
          </w:tcPr>
          <w:p w14:paraId="49FDF385" w14:textId="77777777" w:rsidR="008B7B2A" w:rsidRPr="008B7B2A" w:rsidRDefault="008B7B2A" w:rsidP="008B7B2A">
            <w:pPr>
              <w:rPr>
                <w:rFonts w:ascii="Times New Roman" w:hAnsi="Times New Roman" w:cs="Times New Roman"/>
              </w:rPr>
            </w:pPr>
          </w:p>
        </w:tc>
        <w:tc>
          <w:tcPr>
            <w:tcW w:w="1134" w:type="dxa"/>
            <w:vMerge/>
            <w:vAlign w:val="center"/>
          </w:tcPr>
          <w:p w14:paraId="2E740A5D" w14:textId="77777777" w:rsidR="008B7B2A" w:rsidRPr="008B7B2A" w:rsidRDefault="008B7B2A" w:rsidP="008B7B2A">
            <w:pPr>
              <w:rPr>
                <w:rFonts w:ascii="Times New Roman" w:hAnsi="Times New Roman" w:cs="Times New Roman"/>
              </w:rPr>
            </w:pPr>
          </w:p>
        </w:tc>
        <w:tc>
          <w:tcPr>
            <w:tcW w:w="1985" w:type="dxa"/>
            <w:vMerge/>
            <w:vAlign w:val="center"/>
          </w:tcPr>
          <w:p w14:paraId="34BE4B7B" w14:textId="77777777" w:rsidR="008B7B2A" w:rsidRPr="008B7B2A" w:rsidRDefault="008B7B2A" w:rsidP="008B7B2A">
            <w:pPr>
              <w:rPr>
                <w:rFonts w:ascii="Times New Roman" w:hAnsi="Times New Roman" w:cs="Times New Roman"/>
              </w:rPr>
            </w:pPr>
          </w:p>
        </w:tc>
        <w:tc>
          <w:tcPr>
            <w:tcW w:w="1134" w:type="dxa"/>
            <w:vAlign w:val="center"/>
          </w:tcPr>
          <w:p w14:paraId="03628248"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BRCA2</w:t>
            </w:r>
          </w:p>
        </w:tc>
        <w:tc>
          <w:tcPr>
            <w:tcW w:w="709" w:type="dxa"/>
            <w:vAlign w:val="center"/>
          </w:tcPr>
          <w:p w14:paraId="752CBA67"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гет.</w:t>
            </w:r>
          </w:p>
        </w:tc>
        <w:tc>
          <w:tcPr>
            <w:tcW w:w="1417" w:type="dxa"/>
            <w:vAlign w:val="center"/>
          </w:tcPr>
          <w:p w14:paraId="4FF7EEBD"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миссенс</w:t>
            </w:r>
          </w:p>
        </w:tc>
        <w:tc>
          <w:tcPr>
            <w:tcW w:w="2268" w:type="dxa"/>
            <w:vAlign w:val="center"/>
          </w:tcPr>
          <w:p w14:paraId="758EA318" w14:textId="77777777" w:rsidR="008B7B2A" w:rsidRPr="004F2BF6" w:rsidRDefault="008B7B2A" w:rsidP="008B7B2A">
            <w:pPr>
              <w:rPr>
                <w:rFonts w:ascii="Times New Roman" w:hAnsi="Times New Roman" w:cs="Times New Roman"/>
                <w:lang w:val="en-US"/>
              </w:rPr>
            </w:pPr>
            <w:r w:rsidRPr="008B7B2A">
              <w:rPr>
                <w:rFonts w:ascii="Times New Roman" w:hAnsi="Times New Roman" w:cs="Times New Roman"/>
                <w:lang w:val="en-US"/>
              </w:rPr>
              <w:t>c</w:t>
            </w:r>
            <w:r w:rsidRPr="004F2BF6">
              <w:rPr>
                <w:rFonts w:ascii="Times New Roman" w:hAnsi="Times New Roman" w:cs="Times New Roman"/>
                <w:lang w:val="en-US"/>
              </w:rPr>
              <w:t>.10045</w:t>
            </w:r>
            <w:r w:rsidRPr="008B7B2A">
              <w:rPr>
                <w:rFonts w:ascii="Times New Roman" w:hAnsi="Times New Roman" w:cs="Times New Roman"/>
                <w:lang w:val="en-US"/>
              </w:rPr>
              <w:t>A</w:t>
            </w:r>
            <w:r w:rsidRPr="004F2BF6">
              <w:rPr>
                <w:rFonts w:ascii="Times New Roman" w:hAnsi="Times New Roman" w:cs="Times New Roman"/>
                <w:lang w:val="en-US"/>
              </w:rPr>
              <w:t>&gt;</w:t>
            </w:r>
            <w:r w:rsidRPr="008B7B2A">
              <w:rPr>
                <w:rFonts w:ascii="Times New Roman" w:hAnsi="Times New Roman" w:cs="Times New Roman"/>
                <w:lang w:val="en-US"/>
              </w:rPr>
              <w:t>G</w:t>
            </w:r>
            <w:r w:rsidRPr="004F2BF6">
              <w:rPr>
                <w:rFonts w:ascii="Times New Roman" w:hAnsi="Times New Roman" w:cs="Times New Roman"/>
                <w:lang w:val="en-US"/>
              </w:rPr>
              <w:t>/</w:t>
            </w:r>
          </w:p>
          <w:p w14:paraId="7C13D922" w14:textId="77777777" w:rsidR="008B7B2A" w:rsidRPr="008B7B2A" w:rsidRDefault="008B7B2A" w:rsidP="008B7B2A">
            <w:pPr>
              <w:rPr>
                <w:rFonts w:ascii="Times New Roman" w:hAnsi="Times New Roman" w:cs="Times New Roman"/>
                <w:lang w:val="en-US"/>
              </w:rPr>
            </w:pPr>
            <w:r w:rsidRPr="008B7B2A">
              <w:rPr>
                <w:rFonts w:ascii="Times New Roman" w:hAnsi="Times New Roman" w:cs="Times New Roman"/>
                <w:lang w:val="en-US"/>
              </w:rPr>
              <w:t>p</w:t>
            </w:r>
            <w:r w:rsidRPr="004F2BF6">
              <w:rPr>
                <w:rFonts w:ascii="Times New Roman" w:hAnsi="Times New Roman" w:cs="Times New Roman"/>
                <w:lang w:val="en-US"/>
              </w:rPr>
              <w:t>.</w:t>
            </w:r>
            <w:r w:rsidRPr="008B7B2A">
              <w:rPr>
                <w:rFonts w:ascii="Times New Roman" w:hAnsi="Times New Roman" w:cs="Times New Roman"/>
                <w:lang w:val="en-US"/>
              </w:rPr>
              <w:t>Thr3349Ala</w:t>
            </w:r>
          </w:p>
        </w:tc>
        <w:tc>
          <w:tcPr>
            <w:tcW w:w="1418" w:type="dxa"/>
            <w:vAlign w:val="center"/>
          </w:tcPr>
          <w:p w14:paraId="207DF2A7"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rs80358387</w:t>
            </w:r>
          </w:p>
        </w:tc>
        <w:tc>
          <w:tcPr>
            <w:tcW w:w="850" w:type="dxa"/>
            <w:vAlign w:val="center"/>
          </w:tcPr>
          <w:p w14:paraId="1AD2A98B" w14:textId="77777777" w:rsidR="008B7B2A" w:rsidRPr="008B7B2A" w:rsidRDefault="008B7B2A" w:rsidP="008B7B2A">
            <w:pPr>
              <w:rPr>
                <w:rFonts w:ascii="Times New Roman" w:hAnsi="Times New Roman" w:cs="Times New Roman"/>
              </w:rPr>
            </w:pPr>
          </w:p>
        </w:tc>
        <w:tc>
          <w:tcPr>
            <w:tcW w:w="709" w:type="dxa"/>
            <w:vAlign w:val="center"/>
          </w:tcPr>
          <w:p w14:paraId="1EBEE7CE"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0.02</w:t>
            </w:r>
          </w:p>
        </w:tc>
        <w:tc>
          <w:tcPr>
            <w:tcW w:w="709" w:type="dxa"/>
            <w:vAlign w:val="center"/>
          </w:tcPr>
          <w:p w14:paraId="1CCF870E" w14:textId="77777777" w:rsidR="008B7B2A" w:rsidRPr="008B7B2A" w:rsidRDefault="008B7B2A" w:rsidP="008B7B2A">
            <w:pPr>
              <w:rPr>
                <w:rFonts w:ascii="Times New Roman" w:hAnsi="Times New Roman" w:cs="Times New Roman"/>
              </w:rPr>
            </w:pPr>
          </w:p>
        </w:tc>
        <w:tc>
          <w:tcPr>
            <w:tcW w:w="1134" w:type="dxa"/>
            <w:vAlign w:val="center"/>
          </w:tcPr>
          <w:p w14:paraId="607CE6EC"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ClinVar/</w:t>
            </w:r>
          </w:p>
          <w:p w14:paraId="32B3C679"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LOVD</w:t>
            </w:r>
          </w:p>
        </w:tc>
      </w:tr>
      <w:tr w:rsidR="00E829E6" w:rsidRPr="008B7B2A" w14:paraId="50EB88A3" w14:textId="77777777" w:rsidTr="00480712">
        <w:trPr>
          <w:trHeight w:val="399"/>
        </w:trPr>
        <w:tc>
          <w:tcPr>
            <w:tcW w:w="1276" w:type="dxa"/>
            <w:vMerge/>
            <w:vAlign w:val="center"/>
          </w:tcPr>
          <w:p w14:paraId="50D22AFB" w14:textId="77777777" w:rsidR="008B7B2A" w:rsidRPr="008B7B2A" w:rsidRDefault="008B7B2A" w:rsidP="008B7B2A">
            <w:pPr>
              <w:rPr>
                <w:rFonts w:ascii="Times New Roman" w:hAnsi="Times New Roman" w:cs="Times New Roman"/>
              </w:rPr>
            </w:pPr>
          </w:p>
        </w:tc>
        <w:tc>
          <w:tcPr>
            <w:tcW w:w="1134" w:type="dxa"/>
            <w:vMerge/>
            <w:vAlign w:val="center"/>
          </w:tcPr>
          <w:p w14:paraId="29C7B1E8" w14:textId="77777777" w:rsidR="008B7B2A" w:rsidRPr="008B7B2A" w:rsidRDefault="008B7B2A" w:rsidP="008B7B2A">
            <w:pPr>
              <w:rPr>
                <w:rFonts w:ascii="Times New Roman" w:hAnsi="Times New Roman" w:cs="Times New Roman"/>
              </w:rPr>
            </w:pPr>
          </w:p>
        </w:tc>
        <w:tc>
          <w:tcPr>
            <w:tcW w:w="1985" w:type="dxa"/>
            <w:vMerge/>
            <w:vAlign w:val="center"/>
          </w:tcPr>
          <w:p w14:paraId="6D00D923" w14:textId="77777777" w:rsidR="008B7B2A" w:rsidRPr="008B7B2A" w:rsidRDefault="008B7B2A" w:rsidP="008B7B2A">
            <w:pPr>
              <w:rPr>
                <w:rFonts w:ascii="Times New Roman" w:hAnsi="Times New Roman" w:cs="Times New Roman"/>
              </w:rPr>
            </w:pPr>
          </w:p>
        </w:tc>
        <w:tc>
          <w:tcPr>
            <w:tcW w:w="1134" w:type="dxa"/>
            <w:vAlign w:val="center"/>
          </w:tcPr>
          <w:p w14:paraId="5496F4F9"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CHEK2</w:t>
            </w:r>
          </w:p>
        </w:tc>
        <w:tc>
          <w:tcPr>
            <w:tcW w:w="709" w:type="dxa"/>
            <w:vAlign w:val="center"/>
          </w:tcPr>
          <w:p w14:paraId="3E40C59B"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гет.</w:t>
            </w:r>
          </w:p>
        </w:tc>
        <w:tc>
          <w:tcPr>
            <w:tcW w:w="1417" w:type="dxa"/>
            <w:vAlign w:val="center"/>
          </w:tcPr>
          <w:p w14:paraId="55E99A48"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миссенс</w:t>
            </w:r>
          </w:p>
        </w:tc>
        <w:tc>
          <w:tcPr>
            <w:tcW w:w="2268" w:type="dxa"/>
            <w:vAlign w:val="center"/>
          </w:tcPr>
          <w:p w14:paraId="7DD0A73A" w14:textId="77777777" w:rsidR="008B7B2A" w:rsidRPr="008B7B2A" w:rsidRDefault="008B7B2A" w:rsidP="008B7B2A">
            <w:pPr>
              <w:rPr>
                <w:rFonts w:ascii="Times New Roman" w:hAnsi="Times New Roman" w:cs="Times New Roman"/>
                <w:lang w:val="en-US"/>
              </w:rPr>
            </w:pPr>
            <w:r w:rsidRPr="008B7B2A">
              <w:rPr>
                <w:rFonts w:ascii="Times New Roman" w:hAnsi="Times New Roman" w:cs="Times New Roman"/>
                <w:lang w:val="en-US"/>
              </w:rPr>
              <w:t>c.308T&gt;C/</w:t>
            </w:r>
          </w:p>
          <w:p w14:paraId="48AC4B90" w14:textId="77777777" w:rsidR="008B7B2A" w:rsidRPr="008B7B2A" w:rsidRDefault="008B7B2A" w:rsidP="008B7B2A">
            <w:pPr>
              <w:rPr>
                <w:rFonts w:ascii="Times New Roman" w:hAnsi="Times New Roman" w:cs="Times New Roman"/>
                <w:lang w:val="en-US"/>
              </w:rPr>
            </w:pPr>
            <w:r w:rsidRPr="008B7B2A">
              <w:rPr>
                <w:rFonts w:ascii="Times New Roman" w:hAnsi="Times New Roman" w:cs="Times New Roman"/>
                <w:lang w:val="en-US"/>
              </w:rPr>
              <w:t>p.Phe103Ser</w:t>
            </w:r>
          </w:p>
        </w:tc>
        <w:tc>
          <w:tcPr>
            <w:tcW w:w="1418" w:type="dxa"/>
            <w:vAlign w:val="center"/>
          </w:tcPr>
          <w:p w14:paraId="14DBB7F2" w14:textId="77777777" w:rsidR="008B7B2A" w:rsidRPr="008B7B2A" w:rsidRDefault="008B7B2A" w:rsidP="008B7B2A">
            <w:pPr>
              <w:rPr>
                <w:rFonts w:ascii="Times New Roman" w:hAnsi="Times New Roman" w:cs="Times New Roman"/>
                <w:lang w:val="en-US"/>
              </w:rPr>
            </w:pPr>
          </w:p>
        </w:tc>
        <w:tc>
          <w:tcPr>
            <w:tcW w:w="850" w:type="dxa"/>
            <w:vAlign w:val="center"/>
          </w:tcPr>
          <w:p w14:paraId="4C2C7037" w14:textId="77777777" w:rsidR="008B7B2A" w:rsidRPr="008B7B2A" w:rsidRDefault="008B7B2A" w:rsidP="008B7B2A">
            <w:pPr>
              <w:rPr>
                <w:rFonts w:ascii="Times New Roman" w:hAnsi="Times New Roman" w:cs="Times New Roman"/>
                <w:lang w:val="en-US"/>
              </w:rPr>
            </w:pPr>
          </w:p>
        </w:tc>
        <w:tc>
          <w:tcPr>
            <w:tcW w:w="709" w:type="dxa"/>
            <w:vAlign w:val="center"/>
          </w:tcPr>
          <w:p w14:paraId="5FD9DBC0" w14:textId="77777777" w:rsidR="008B7B2A" w:rsidRPr="008B7B2A" w:rsidRDefault="008B7B2A" w:rsidP="008B7B2A">
            <w:pPr>
              <w:rPr>
                <w:rFonts w:ascii="Times New Roman" w:hAnsi="Times New Roman" w:cs="Times New Roman"/>
                <w:lang w:val="en-US"/>
              </w:rPr>
            </w:pPr>
          </w:p>
        </w:tc>
        <w:tc>
          <w:tcPr>
            <w:tcW w:w="709" w:type="dxa"/>
            <w:vAlign w:val="center"/>
          </w:tcPr>
          <w:p w14:paraId="43D0328F" w14:textId="77777777" w:rsidR="008B7B2A" w:rsidRPr="008B7B2A" w:rsidRDefault="008B7B2A" w:rsidP="008B7B2A">
            <w:pPr>
              <w:rPr>
                <w:rFonts w:ascii="Times New Roman" w:hAnsi="Times New Roman" w:cs="Times New Roman"/>
                <w:lang w:val="en-US"/>
              </w:rPr>
            </w:pPr>
          </w:p>
        </w:tc>
        <w:tc>
          <w:tcPr>
            <w:tcW w:w="1134" w:type="dxa"/>
            <w:vAlign w:val="center"/>
          </w:tcPr>
          <w:p w14:paraId="253081AD"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ClinVar</w:t>
            </w:r>
          </w:p>
        </w:tc>
      </w:tr>
      <w:tr w:rsidR="00E829E6" w:rsidRPr="008B7B2A" w14:paraId="250DBBB2" w14:textId="77777777" w:rsidTr="00480712">
        <w:trPr>
          <w:trHeight w:val="449"/>
        </w:trPr>
        <w:tc>
          <w:tcPr>
            <w:tcW w:w="1276" w:type="dxa"/>
            <w:vMerge/>
            <w:vAlign w:val="center"/>
          </w:tcPr>
          <w:p w14:paraId="76E5B74B" w14:textId="77777777" w:rsidR="008B7B2A" w:rsidRPr="008B7B2A" w:rsidRDefault="008B7B2A" w:rsidP="008B7B2A">
            <w:pPr>
              <w:rPr>
                <w:rFonts w:ascii="Times New Roman" w:hAnsi="Times New Roman" w:cs="Times New Roman"/>
              </w:rPr>
            </w:pPr>
          </w:p>
        </w:tc>
        <w:tc>
          <w:tcPr>
            <w:tcW w:w="1134" w:type="dxa"/>
            <w:vMerge/>
            <w:vAlign w:val="center"/>
          </w:tcPr>
          <w:p w14:paraId="65B5AF88" w14:textId="77777777" w:rsidR="008B7B2A" w:rsidRPr="008B7B2A" w:rsidRDefault="008B7B2A" w:rsidP="008B7B2A">
            <w:pPr>
              <w:rPr>
                <w:rFonts w:ascii="Times New Roman" w:hAnsi="Times New Roman" w:cs="Times New Roman"/>
              </w:rPr>
            </w:pPr>
          </w:p>
        </w:tc>
        <w:tc>
          <w:tcPr>
            <w:tcW w:w="1985" w:type="dxa"/>
            <w:vMerge/>
            <w:vAlign w:val="center"/>
          </w:tcPr>
          <w:p w14:paraId="061BD4D8" w14:textId="77777777" w:rsidR="008B7B2A" w:rsidRPr="008B7B2A" w:rsidRDefault="008B7B2A" w:rsidP="008B7B2A">
            <w:pPr>
              <w:rPr>
                <w:rFonts w:ascii="Times New Roman" w:hAnsi="Times New Roman" w:cs="Times New Roman"/>
              </w:rPr>
            </w:pPr>
          </w:p>
        </w:tc>
        <w:tc>
          <w:tcPr>
            <w:tcW w:w="1134" w:type="dxa"/>
            <w:vAlign w:val="center"/>
          </w:tcPr>
          <w:p w14:paraId="74C10D2D"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FANCA</w:t>
            </w:r>
          </w:p>
        </w:tc>
        <w:tc>
          <w:tcPr>
            <w:tcW w:w="709" w:type="dxa"/>
            <w:vAlign w:val="center"/>
          </w:tcPr>
          <w:p w14:paraId="2D2365B8"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гет.</w:t>
            </w:r>
          </w:p>
        </w:tc>
        <w:tc>
          <w:tcPr>
            <w:tcW w:w="1417" w:type="dxa"/>
            <w:vAlign w:val="center"/>
          </w:tcPr>
          <w:p w14:paraId="42020CC0"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миссенс</w:t>
            </w:r>
          </w:p>
        </w:tc>
        <w:tc>
          <w:tcPr>
            <w:tcW w:w="2268" w:type="dxa"/>
            <w:vAlign w:val="center"/>
          </w:tcPr>
          <w:p w14:paraId="63AFF179" w14:textId="77777777" w:rsidR="008B7B2A" w:rsidRPr="004F2BF6" w:rsidRDefault="008B7B2A" w:rsidP="008B7B2A">
            <w:pPr>
              <w:rPr>
                <w:rFonts w:ascii="Times New Roman" w:hAnsi="Times New Roman" w:cs="Times New Roman"/>
                <w:lang w:val="en-US"/>
              </w:rPr>
            </w:pPr>
            <w:r w:rsidRPr="008B7B2A">
              <w:rPr>
                <w:rFonts w:ascii="Times New Roman" w:hAnsi="Times New Roman" w:cs="Times New Roman"/>
                <w:lang w:val="en-US"/>
              </w:rPr>
              <w:t>c.1874G&gt;C/</w:t>
            </w:r>
          </w:p>
          <w:p w14:paraId="6FCF92FC" w14:textId="77777777" w:rsidR="008B7B2A" w:rsidRPr="008B7B2A" w:rsidRDefault="008B7B2A" w:rsidP="008B7B2A">
            <w:pPr>
              <w:rPr>
                <w:rFonts w:ascii="Times New Roman" w:hAnsi="Times New Roman" w:cs="Times New Roman"/>
                <w:lang w:val="en-US"/>
              </w:rPr>
            </w:pPr>
            <w:r w:rsidRPr="008B7B2A">
              <w:rPr>
                <w:rFonts w:ascii="Times New Roman" w:hAnsi="Times New Roman" w:cs="Times New Roman"/>
                <w:lang w:val="en-US"/>
              </w:rPr>
              <w:t>p.Cys625Ser</w:t>
            </w:r>
          </w:p>
        </w:tc>
        <w:tc>
          <w:tcPr>
            <w:tcW w:w="1418" w:type="dxa"/>
            <w:vAlign w:val="center"/>
          </w:tcPr>
          <w:p w14:paraId="0946BA32"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rs139235751</w:t>
            </w:r>
          </w:p>
        </w:tc>
        <w:tc>
          <w:tcPr>
            <w:tcW w:w="850" w:type="dxa"/>
            <w:vAlign w:val="center"/>
          </w:tcPr>
          <w:p w14:paraId="7961D253"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0.12</w:t>
            </w:r>
          </w:p>
        </w:tc>
        <w:tc>
          <w:tcPr>
            <w:tcW w:w="709" w:type="dxa"/>
            <w:vAlign w:val="center"/>
          </w:tcPr>
          <w:p w14:paraId="38CEA2E7"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0.23</w:t>
            </w:r>
          </w:p>
        </w:tc>
        <w:tc>
          <w:tcPr>
            <w:tcW w:w="709" w:type="dxa"/>
            <w:vAlign w:val="center"/>
          </w:tcPr>
          <w:p w14:paraId="6A4C4F5B"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0.28</w:t>
            </w:r>
          </w:p>
        </w:tc>
        <w:tc>
          <w:tcPr>
            <w:tcW w:w="1134" w:type="dxa"/>
            <w:vAlign w:val="center"/>
          </w:tcPr>
          <w:p w14:paraId="0C8D554A"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ClinVar</w:t>
            </w:r>
          </w:p>
        </w:tc>
      </w:tr>
      <w:tr w:rsidR="00E829E6" w:rsidRPr="008B7B2A" w14:paraId="551BFCF3" w14:textId="77777777" w:rsidTr="00480712">
        <w:tc>
          <w:tcPr>
            <w:tcW w:w="1276" w:type="dxa"/>
            <w:vMerge w:val="restart"/>
            <w:vAlign w:val="center"/>
          </w:tcPr>
          <w:p w14:paraId="1AE65DE7" w14:textId="77777777" w:rsidR="00E829E6" w:rsidRDefault="008B7B2A" w:rsidP="008B7B2A">
            <w:pPr>
              <w:rPr>
                <w:rFonts w:ascii="Times New Roman" w:hAnsi="Times New Roman" w:cs="Times New Roman"/>
              </w:rPr>
            </w:pPr>
            <w:r w:rsidRPr="008B7B2A">
              <w:rPr>
                <w:rFonts w:ascii="Times New Roman" w:hAnsi="Times New Roman" w:cs="Times New Roman"/>
              </w:rPr>
              <w:t>38/м</w:t>
            </w:r>
            <w:r w:rsidR="00E829E6">
              <w:rPr>
                <w:rFonts w:ascii="Times New Roman" w:hAnsi="Times New Roman" w:cs="Times New Roman"/>
              </w:rPr>
              <w:t>.</w:t>
            </w:r>
            <w:r w:rsidRPr="008B7B2A">
              <w:rPr>
                <w:rFonts w:ascii="Times New Roman" w:hAnsi="Times New Roman" w:cs="Times New Roman"/>
              </w:rPr>
              <w:t>/</w:t>
            </w:r>
          </w:p>
          <w:p w14:paraId="12AD3047"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украинец</w:t>
            </w:r>
          </w:p>
        </w:tc>
        <w:tc>
          <w:tcPr>
            <w:tcW w:w="1134" w:type="dxa"/>
            <w:vMerge w:val="restart"/>
            <w:vAlign w:val="center"/>
          </w:tcPr>
          <w:p w14:paraId="1921C09A" w14:textId="77777777" w:rsidR="008B7B2A" w:rsidRPr="008B7B2A" w:rsidRDefault="008B7B2A" w:rsidP="008B7B2A">
            <w:pPr>
              <w:rPr>
                <w:rFonts w:ascii="Times New Roman" w:hAnsi="Times New Roman" w:cs="Times New Roman"/>
              </w:rPr>
            </w:pPr>
          </w:p>
        </w:tc>
        <w:tc>
          <w:tcPr>
            <w:tcW w:w="1985" w:type="dxa"/>
            <w:vMerge w:val="restart"/>
            <w:vAlign w:val="center"/>
          </w:tcPr>
          <w:p w14:paraId="3EE69F40" w14:textId="77777777" w:rsidR="008B7B2A" w:rsidRPr="008B7B2A" w:rsidRDefault="008B7B2A" w:rsidP="00E829E6">
            <w:pPr>
              <w:rPr>
                <w:rFonts w:ascii="Times New Roman" w:hAnsi="Times New Roman" w:cs="Times New Roman"/>
              </w:rPr>
            </w:pPr>
            <w:r w:rsidRPr="008B7B2A">
              <w:rPr>
                <w:rFonts w:ascii="Times New Roman" w:hAnsi="Times New Roman" w:cs="Times New Roman"/>
              </w:rPr>
              <w:t>ПМСР</w:t>
            </w:r>
            <w:r w:rsidRPr="008B7B2A">
              <w:rPr>
                <w:rFonts w:ascii="Times New Roman" w:hAnsi="Times New Roman" w:cs="Times New Roman"/>
                <w:vertAlign w:val="superscript"/>
              </w:rPr>
              <w:t>1</w:t>
            </w:r>
            <w:r w:rsidRPr="008B7B2A">
              <w:rPr>
                <w:rFonts w:ascii="Times New Roman" w:hAnsi="Times New Roman" w:cs="Times New Roman"/>
              </w:rPr>
              <w:t>: РПК, рак  надпочечников</w:t>
            </w:r>
          </w:p>
        </w:tc>
        <w:tc>
          <w:tcPr>
            <w:tcW w:w="1134" w:type="dxa"/>
            <w:vAlign w:val="center"/>
          </w:tcPr>
          <w:p w14:paraId="307822C8"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BRCA2</w:t>
            </w:r>
          </w:p>
        </w:tc>
        <w:tc>
          <w:tcPr>
            <w:tcW w:w="709" w:type="dxa"/>
            <w:vAlign w:val="center"/>
          </w:tcPr>
          <w:p w14:paraId="0BDB25E8"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гет.</w:t>
            </w:r>
          </w:p>
        </w:tc>
        <w:tc>
          <w:tcPr>
            <w:tcW w:w="1417" w:type="dxa"/>
            <w:vAlign w:val="center"/>
          </w:tcPr>
          <w:p w14:paraId="7149E130" w14:textId="77777777" w:rsidR="008B7B2A" w:rsidRPr="008B7B2A" w:rsidRDefault="008B7B2A" w:rsidP="004E2614">
            <w:pPr>
              <w:rPr>
                <w:rFonts w:ascii="Times New Roman" w:hAnsi="Times New Roman" w:cs="Times New Roman"/>
              </w:rPr>
            </w:pPr>
            <w:r w:rsidRPr="008B7B2A">
              <w:rPr>
                <w:rFonts w:ascii="Times New Roman" w:hAnsi="Times New Roman" w:cs="Times New Roman"/>
              </w:rPr>
              <w:t xml:space="preserve">сдвиг рамки </w:t>
            </w:r>
          </w:p>
        </w:tc>
        <w:tc>
          <w:tcPr>
            <w:tcW w:w="2268" w:type="dxa"/>
            <w:vAlign w:val="center"/>
          </w:tcPr>
          <w:p w14:paraId="3A50D936" w14:textId="77777777" w:rsidR="008B7B2A" w:rsidRDefault="008B7B2A" w:rsidP="008B7B2A">
            <w:pPr>
              <w:rPr>
                <w:rFonts w:ascii="Times New Roman" w:hAnsi="Times New Roman" w:cs="Times New Roman"/>
              </w:rPr>
            </w:pPr>
            <w:r w:rsidRPr="008B7B2A">
              <w:rPr>
                <w:rFonts w:ascii="Times New Roman" w:hAnsi="Times New Roman" w:cs="Times New Roman"/>
              </w:rPr>
              <w:t>c.6304_6305delGT</w:t>
            </w:r>
          </w:p>
          <w:p w14:paraId="4AA9C050"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/p.Val2102IlefsTer8</w:t>
            </w:r>
          </w:p>
        </w:tc>
        <w:tc>
          <w:tcPr>
            <w:tcW w:w="1418" w:type="dxa"/>
            <w:vAlign w:val="center"/>
          </w:tcPr>
          <w:p w14:paraId="6D4392C7"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rs886040648</w:t>
            </w:r>
          </w:p>
        </w:tc>
        <w:tc>
          <w:tcPr>
            <w:tcW w:w="850" w:type="dxa"/>
            <w:vAlign w:val="center"/>
          </w:tcPr>
          <w:p w14:paraId="5462D4B4"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w:t>
            </w:r>
          </w:p>
        </w:tc>
        <w:tc>
          <w:tcPr>
            <w:tcW w:w="709" w:type="dxa"/>
            <w:vAlign w:val="center"/>
          </w:tcPr>
          <w:p w14:paraId="6E86D355"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w:t>
            </w:r>
          </w:p>
        </w:tc>
        <w:tc>
          <w:tcPr>
            <w:tcW w:w="709" w:type="dxa"/>
            <w:vAlign w:val="center"/>
          </w:tcPr>
          <w:p w14:paraId="45664AD5"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w:t>
            </w:r>
          </w:p>
        </w:tc>
        <w:tc>
          <w:tcPr>
            <w:tcW w:w="1134" w:type="dxa"/>
            <w:vAlign w:val="center"/>
          </w:tcPr>
          <w:p w14:paraId="0051970A"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ClinVar</w:t>
            </w:r>
          </w:p>
        </w:tc>
      </w:tr>
      <w:tr w:rsidR="00E829E6" w:rsidRPr="008B7B2A" w14:paraId="33496018" w14:textId="77777777" w:rsidTr="00480712">
        <w:trPr>
          <w:trHeight w:val="408"/>
        </w:trPr>
        <w:tc>
          <w:tcPr>
            <w:tcW w:w="1276" w:type="dxa"/>
            <w:vMerge/>
            <w:vAlign w:val="center"/>
          </w:tcPr>
          <w:p w14:paraId="2DC3D776" w14:textId="77777777" w:rsidR="008B7B2A" w:rsidRPr="008B7B2A" w:rsidRDefault="008B7B2A" w:rsidP="008B7B2A">
            <w:pPr>
              <w:rPr>
                <w:rFonts w:ascii="Times New Roman" w:hAnsi="Times New Roman" w:cs="Times New Roman"/>
              </w:rPr>
            </w:pPr>
          </w:p>
        </w:tc>
        <w:tc>
          <w:tcPr>
            <w:tcW w:w="1134" w:type="dxa"/>
            <w:vMerge/>
            <w:vAlign w:val="center"/>
          </w:tcPr>
          <w:p w14:paraId="4D2DA248" w14:textId="77777777" w:rsidR="008B7B2A" w:rsidRPr="008B7B2A" w:rsidRDefault="008B7B2A" w:rsidP="008B7B2A">
            <w:pPr>
              <w:rPr>
                <w:rFonts w:ascii="Times New Roman" w:hAnsi="Times New Roman" w:cs="Times New Roman"/>
              </w:rPr>
            </w:pPr>
          </w:p>
        </w:tc>
        <w:tc>
          <w:tcPr>
            <w:tcW w:w="1985" w:type="dxa"/>
            <w:vMerge/>
            <w:vAlign w:val="center"/>
          </w:tcPr>
          <w:p w14:paraId="6AB78AE1" w14:textId="77777777" w:rsidR="008B7B2A" w:rsidRPr="008B7B2A" w:rsidRDefault="008B7B2A" w:rsidP="008B7B2A">
            <w:pPr>
              <w:rPr>
                <w:rFonts w:ascii="Times New Roman" w:hAnsi="Times New Roman" w:cs="Times New Roman"/>
              </w:rPr>
            </w:pPr>
          </w:p>
        </w:tc>
        <w:tc>
          <w:tcPr>
            <w:tcW w:w="1134" w:type="dxa"/>
            <w:vAlign w:val="center"/>
          </w:tcPr>
          <w:p w14:paraId="1E57DB11"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FLCN</w:t>
            </w:r>
          </w:p>
        </w:tc>
        <w:tc>
          <w:tcPr>
            <w:tcW w:w="709" w:type="dxa"/>
            <w:vAlign w:val="center"/>
          </w:tcPr>
          <w:p w14:paraId="2B7BE249"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гет.</w:t>
            </w:r>
          </w:p>
        </w:tc>
        <w:tc>
          <w:tcPr>
            <w:tcW w:w="1417" w:type="dxa"/>
            <w:vAlign w:val="center"/>
          </w:tcPr>
          <w:p w14:paraId="4AA4CC75"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миссенс</w:t>
            </w:r>
          </w:p>
        </w:tc>
        <w:tc>
          <w:tcPr>
            <w:tcW w:w="2268" w:type="dxa"/>
            <w:vAlign w:val="center"/>
          </w:tcPr>
          <w:p w14:paraId="2F44785A" w14:textId="77777777" w:rsidR="008B7B2A" w:rsidRPr="004F2BF6" w:rsidRDefault="008B7B2A" w:rsidP="008B7B2A">
            <w:pPr>
              <w:rPr>
                <w:rFonts w:ascii="Times New Roman" w:hAnsi="Times New Roman" w:cs="Times New Roman"/>
                <w:lang w:val="en-US"/>
              </w:rPr>
            </w:pPr>
            <w:r w:rsidRPr="008B7B2A">
              <w:rPr>
                <w:rFonts w:ascii="Times New Roman" w:hAnsi="Times New Roman" w:cs="Times New Roman"/>
                <w:lang w:val="en-US"/>
              </w:rPr>
              <w:t>c.502C&gt;T/</w:t>
            </w:r>
          </w:p>
          <w:p w14:paraId="70C9D1FC" w14:textId="77777777" w:rsidR="008B7B2A" w:rsidRPr="008B7B2A" w:rsidRDefault="008B7B2A" w:rsidP="008B7B2A">
            <w:pPr>
              <w:rPr>
                <w:rFonts w:ascii="Times New Roman" w:hAnsi="Times New Roman" w:cs="Times New Roman"/>
                <w:lang w:val="en-US"/>
              </w:rPr>
            </w:pPr>
            <w:r w:rsidRPr="008B7B2A">
              <w:rPr>
                <w:rFonts w:ascii="Times New Roman" w:hAnsi="Times New Roman" w:cs="Times New Roman"/>
                <w:lang w:val="en-US"/>
              </w:rPr>
              <w:t>p.Arg168Cys</w:t>
            </w:r>
          </w:p>
        </w:tc>
        <w:tc>
          <w:tcPr>
            <w:tcW w:w="1418" w:type="dxa"/>
            <w:vAlign w:val="center"/>
          </w:tcPr>
          <w:p w14:paraId="0989A0B8"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rs587778367</w:t>
            </w:r>
          </w:p>
        </w:tc>
        <w:tc>
          <w:tcPr>
            <w:tcW w:w="850" w:type="dxa"/>
            <w:vAlign w:val="center"/>
          </w:tcPr>
          <w:p w14:paraId="7FE7632B" w14:textId="77777777" w:rsidR="008B7B2A" w:rsidRPr="008B7B2A" w:rsidRDefault="008B7B2A" w:rsidP="008B7B2A">
            <w:pPr>
              <w:rPr>
                <w:rFonts w:ascii="Times New Roman" w:hAnsi="Times New Roman" w:cs="Times New Roman"/>
              </w:rPr>
            </w:pPr>
          </w:p>
        </w:tc>
        <w:tc>
          <w:tcPr>
            <w:tcW w:w="709" w:type="dxa"/>
            <w:vAlign w:val="center"/>
          </w:tcPr>
          <w:p w14:paraId="6AD46EE4" w14:textId="77777777" w:rsidR="008B7B2A" w:rsidRPr="008B7B2A" w:rsidRDefault="008B7B2A" w:rsidP="008B7B2A">
            <w:pPr>
              <w:rPr>
                <w:rFonts w:ascii="Times New Roman" w:hAnsi="Times New Roman" w:cs="Times New Roman"/>
              </w:rPr>
            </w:pPr>
          </w:p>
        </w:tc>
        <w:tc>
          <w:tcPr>
            <w:tcW w:w="709" w:type="dxa"/>
            <w:vAlign w:val="center"/>
          </w:tcPr>
          <w:p w14:paraId="72AF0DD9" w14:textId="77777777" w:rsidR="008B7B2A" w:rsidRPr="008B7B2A" w:rsidRDefault="008B7B2A" w:rsidP="008B7B2A">
            <w:pPr>
              <w:rPr>
                <w:rFonts w:ascii="Times New Roman" w:hAnsi="Times New Roman" w:cs="Times New Roman"/>
              </w:rPr>
            </w:pPr>
          </w:p>
        </w:tc>
        <w:tc>
          <w:tcPr>
            <w:tcW w:w="1134" w:type="dxa"/>
            <w:vAlign w:val="center"/>
          </w:tcPr>
          <w:p w14:paraId="40B322C3"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ClinVar</w:t>
            </w:r>
          </w:p>
        </w:tc>
      </w:tr>
      <w:tr w:rsidR="00E829E6" w:rsidRPr="008B7B2A" w14:paraId="460E21C1" w14:textId="77777777" w:rsidTr="00480712">
        <w:tc>
          <w:tcPr>
            <w:tcW w:w="1276" w:type="dxa"/>
            <w:vMerge w:val="restart"/>
            <w:vAlign w:val="center"/>
          </w:tcPr>
          <w:p w14:paraId="20F8369D" w14:textId="77777777" w:rsidR="00E829E6" w:rsidRDefault="008B7B2A" w:rsidP="008B7B2A">
            <w:pPr>
              <w:rPr>
                <w:rFonts w:ascii="Times New Roman" w:hAnsi="Times New Roman" w:cs="Times New Roman"/>
              </w:rPr>
            </w:pPr>
            <w:r w:rsidRPr="00E829E6">
              <w:rPr>
                <w:rFonts w:ascii="Times New Roman" w:hAnsi="Times New Roman" w:cs="Times New Roman"/>
              </w:rPr>
              <w:t>46/</w:t>
            </w:r>
            <w:r w:rsidRPr="008B7B2A">
              <w:rPr>
                <w:rFonts w:ascii="Times New Roman" w:hAnsi="Times New Roman" w:cs="Times New Roman"/>
              </w:rPr>
              <w:t>ж</w:t>
            </w:r>
            <w:r w:rsidR="00E829E6">
              <w:rPr>
                <w:rFonts w:ascii="Times New Roman" w:hAnsi="Times New Roman" w:cs="Times New Roman"/>
              </w:rPr>
              <w:t>.</w:t>
            </w:r>
            <w:r w:rsidRPr="00E829E6">
              <w:rPr>
                <w:rFonts w:ascii="Times New Roman" w:hAnsi="Times New Roman" w:cs="Times New Roman"/>
              </w:rPr>
              <w:t>/</w:t>
            </w:r>
          </w:p>
          <w:p w14:paraId="6D53D9DB"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немка</w:t>
            </w:r>
          </w:p>
        </w:tc>
        <w:tc>
          <w:tcPr>
            <w:tcW w:w="1134" w:type="dxa"/>
            <w:vMerge w:val="restart"/>
            <w:vAlign w:val="center"/>
          </w:tcPr>
          <w:p w14:paraId="44D9A8EF" w14:textId="77777777" w:rsidR="008B7B2A" w:rsidRPr="008B7B2A" w:rsidRDefault="008B7B2A" w:rsidP="008B7B2A">
            <w:pPr>
              <w:rPr>
                <w:rFonts w:ascii="Times New Roman" w:hAnsi="Times New Roman" w:cs="Times New Roman"/>
              </w:rPr>
            </w:pPr>
          </w:p>
        </w:tc>
        <w:tc>
          <w:tcPr>
            <w:tcW w:w="1985" w:type="dxa"/>
            <w:vMerge w:val="restart"/>
            <w:vAlign w:val="center"/>
          </w:tcPr>
          <w:p w14:paraId="6D32B4C2"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ПМСР: рак восходящего отдела, РПК</w:t>
            </w:r>
          </w:p>
        </w:tc>
        <w:tc>
          <w:tcPr>
            <w:tcW w:w="1134" w:type="dxa"/>
            <w:vAlign w:val="center"/>
          </w:tcPr>
          <w:p w14:paraId="4D4D71CF"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BMPR1A</w:t>
            </w:r>
          </w:p>
        </w:tc>
        <w:tc>
          <w:tcPr>
            <w:tcW w:w="709" w:type="dxa"/>
            <w:vAlign w:val="center"/>
          </w:tcPr>
          <w:p w14:paraId="2F13EB71"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гет.</w:t>
            </w:r>
          </w:p>
        </w:tc>
        <w:tc>
          <w:tcPr>
            <w:tcW w:w="1417" w:type="dxa"/>
            <w:vAlign w:val="center"/>
          </w:tcPr>
          <w:p w14:paraId="2A3C0E57" w14:textId="77777777" w:rsidR="008B7B2A" w:rsidRPr="008B7B2A" w:rsidRDefault="008B7B2A" w:rsidP="004E2614">
            <w:pPr>
              <w:rPr>
                <w:rFonts w:ascii="Times New Roman" w:hAnsi="Times New Roman" w:cs="Times New Roman"/>
              </w:rPr>
            </w:pPr>
            <w:r w:rsidRPr="008B7B2A">
              <w:rPr>
                <w:rFonts w:ascii="Times New Roman" w:hAnsi="Times New Roman" w:cs="Times New Roman"/>
              </w:rPr>
              <w:t xml:space="preserve">сдвиг рамки </w:t>
            </w:r>
          </w:p>
        </w:tc>
        <w:tc>
          <w:tcPr>
            <w:tcW w:w="2268" w:type="dxa"/>
            <w:vAlign w:val="center"/>
          </w:tcPr>
          <w:p w14:paraId="5CFEF399" w14:textId="77777777" w:rsidR="008B7B2A" w:rsidRDefault="008B7B2A" w:rsidP="008B7B2A">
            <w:pPr>
              <w:rPr>
                <w:rFonts w:ascii="Times New Roman" w:hAnsi="Times New Roman" w:cs="Times New Roman"/>
              </w:rPr>
            </w:pPr>
            <w:r w:rsidRPr="008B7B2A">
              <w:rPr>
                <w:rFonts w:ascii="Times New Roman" w:hAnsi="Times New Roman" w:cs="Times New Roman"/>
              </w:rPr>
              <w:t>c.152delC/</w:t>
            </w:r>
          </w:p>
          <w:p w14:paraId="3BD4262D"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p.Ala51AspfsTer9</w:t>
            </w:r>
          </w:p>
        </w:tc>
        <w:tc>
          <w:tcPr>
            <w:tcW w:w="1418" w:type="dxa"/>
            <w:vAlign w:val="center"/>
          </w:tcPr>
          <w:p w14:paraId="54C94DE9" w14:textId="77777777" w:rsidR="008B7B2A" w:rsidRPr="008B7B2A" w:rsidRDefault="008B7B2A" w:rsidP="008B7B2A">
            <w:pPr>
              <w:rPr>
                <w:rFonts w:ascii="Times New Roman" w:hAnsi="Times New Roman" w:cs="Times New Roman"/>
              </w:rPr>
            </w:pPr>
          </w:p>
        </w:tc>
        <w:tc>
          <w:tcPr>
            <w:tcW w:w="850" w:type="dxa"/>
            <w:vAlign w:val="center"/>
          </w:tcPr>
          <w:p w14:paraId="49BEBB03" w14:textId="77777777" w:rsidR="008B7B2A" w:rsidRPr="008B7B2A" w:rsidRDefault="008B7B2A" w:rsidP="008B7B2A">
            <w:pPr>
              <w:rPr>
                <w:rFonts w:ascii="Times New Roman" w:hAnsi="Times New Roman" w:cs="Times New Roman"/>
              </w:rPr>
            </w:pPr>
          </w:p>
        </w:tc>
        <w:tc>
          <w:tcPr>
            <w:tcW w:w="709" w:type="dxa"/>
            <w:vAlign w:val="center"/>
          </w:tcPr>
          <w:p w14:paraId="351933FD" w14:textId="77777777" w:rsidR="008B7B2A" w:rsidRPr="008B7B2A" w:rsidRDefault="008B7B2A" w:rsidP="008B7B2A">
            <w:pPr>
              <w:rPr>
                <w:rFonts w:ascii="Times New Roman" w:hAnsi="Times New Roman" w:cs="Times New Roman"/>
              </w:rPr>
            </w:pPr>
          </w:p>
        </w:tc>
        <w:tc>
          <w:tcPr>
            <w:tcW w:w="709" w:type="dxa"/>
            <w:vAlign w:val="center"/>
          </w:tcPr>
          <w:p w14:paraId="22EC38D8" w14:textId="77777777" w:rsidR="008B7B2A" w:rsidRPr="008B7B2A" w:rsidRDefault="008B7B2A" w:rsidP="008B7B2A">
            <w:pPr>
              <w:rPr>
                <w:rFonts w:ascii="Times New Roman" w:hAnsi="Times New Roman" w:cs="Times New Roman"/>
              </w:rPr>
            </w:pPr>
          </w:p>
        </w:tc>
        <w:tc>
          <w:tcPr>
            <w:tcW w:w="1134" w:type="dxa"/>
            <w:vAlign w:val="center"/>
          </w:tcPr>
          <w:p w14:paraId="5B4D7854" w14:textId="77777777" w:rsidR="008B7B2A" w:rsidRPr="008B7B2A" w:rsidRDefault="008B7B2A" w:rsidP="008B7B2A">
            <w:pPr>
              <w:rPr>
                <w:rFonts w:ascii="Times New Roman" w:hAnsi="Times New Roman" w:cs="Times New Roman"/>
                <w:color w:val="FF0000"/>
              </w:rPr>
            </w:pPr>
            <w:r w:rsidRPr="008B7B2A">
              <w:rPr>
                <w:rFonts w:ascii="Times New Roman" w:hAnsi="Times New Roman" w:cs="Times New Roman"/>
                <w:color w:val="FF0000"/>
              </w:rPr>
              <w:t>новая</w:t>
            </w:r>
          </w:p>
        </w:tc>
      </w:tr>
      <w:tr w:rsidR="00E829E6" w:rsidRPr="008B7B2A" w14:paraId="105DD35E" w14:textId="77777777" w:rsidTr="00480712">
        <w:trPr>
          <w:trHeight w:val="366"/>
        </w:trPr>
        <w:tc>
          <w:tcPr>
            <w:tcW w:w="1276" w:type="dxa"/>
            <w:vMerge/>
            <w:vAlign w:val="center"/>
          </w:tcPr>
          <w:p w14:paraId="2731D0E4" w14:textId="77777777" w:rsidR="008B7B2A" w:rsidRPr="008B7B2A" w:rsidRDefault="008B7B2A" w:rsidP="008B7B2A">
            <w:pPr>
              <w:rPr>
                <w:rFonts w:ascii="Times New Roman" w:hAnsi="Times New Roman" w:cs="Times New Roman"/>
              </w:rPr>
            </w:pPr>
          </w:p>
        </w:tc>
        <w:tc>
          <w:tcPr>
            <w:tcW w:w="1134" w:type="dxa"/>
            <w:vMerge/>
            <w:vAlign w:val="center"/>
          </w:tcPr>
          <w:p w14:paraId="3D278442" w14:textId="77777777" w:rsidR="008B7B2A" w:rsidRPr="008B7B2A" w:rsidRDefault="008B7B2A" w:rsidP="008B7B2A">
            <w:pPr>
              <w:rPr>
                <w:rFonts w:ascii="Times New Roman" w:hAnsi="Times New Roman" w:cs="Times New Roman"/>
              </w:rPr>
            </w:pPr>
          </w:p>
        </w:tc>
        <w:tc>
          <w:tcPr>
            <w:tcW w:w="1985" w:type="dxa"/>
            <w:vMerge/>
            <w:vAlign w:val="center"/>
          </w:tcPr>
          <w:p w14:paraId="3009B21E" w14:textId="77777777" w:rsidR="008B7B2A" w:rsidRPr="008B7B2A" w:rsidRDefault="008B7B2A" w:rsidP="008B7B2A">
            <w:pPr>
              <w:rPr>
                <w:rFonts w:ascii="Times New Roman" w:hAnsi="Times New Roman" w:cs="Times New Roman"/>
              </w:rPr>
            </w:pPr>
          </w:p>
        </w:tc>
        <w:tc>
          <w:tcPr>
            <w:tcW w:w="1134" w:type="dxa"/>
            <w:vAlign w:val="center"/>
          </w:tcPr>
          <w:p w14:paraId="7F02F014"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CHEK2</w:t>
            </w:r>
          </w:p>
        </w:tc>
        <w:tc>
          <w:tcPr>
            <w:tcW w:w="709" w:type="dxa"/>
            <w:vAlign w:val="center"/>
          </w:tcPr>
          <w:p w14:paraId="2EC11E89"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гет.</w:t>
            </w:r>
          </w:p>
        </w:tc>
        <w:tc>
          <w:tcPr>
            <w:tcW w:w="1417" w:type="dxa"/>
            <w:vAlign w:val="center"/>
          </w:tcPr>
          <w:p w14:paraId="41BD3D92"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миссенс</w:t>
            </w:r>
          </w:p>
        </w:tc>
        <w:tc>
          <w:tcPr>
            <w:tcW w:w="2268" w:type="dxa"/>
            <w:vAlign w:val="center"/>
          </w:tcPr>
          <w:p w14:paraId="13EFCEAD" w14:textId="77777777" w:rsidR="008B7B2A" w:rsidRPr="004F2BF6" w:rsidRDefault="008B7B2A" w:rsidP="008B7B2A">
            <w:pPr>
              <w:rPr>
                <w:rFonts w:ascii="Times New Roman" w:hAnsi="Times New Roman" w:cs="Times New Roman"/>
                <w:lang w:val="en-US"/>
              </w:rPr>
            </w:pPr>
            <w:r w:rsidRPr="008B7B2A">
              <w:rPr>
                <w:rFonts w:ascii="Times New Roman" w:hAnsi="Times New Roman" w:cs="Times New Roman"/>
                <w:lang w:val="en-US"/>
              </w:rPr>
              <w:t>c.599T&gt;C/</w:t>
            </w:r>
          </w:p>
          <w:p w14:paraId="71D88502" w14:textId="77777777" w:rsidR="008B7B2A" w:rsidRPr="008B7B2A" w:rsidRDefault="008B7B2A" w:rsidP="008B7B2A">
            <w:pPr>
              <w:rPr>
                <w:rFonts w:ascii="Times New Roman" w:hAnsi="Times New Roman" w:cs="Times New Roman"/>
                <w:lang w:val="en-US"/>
              </w:rPr>
            </w:pPr>
            <w:r w:rsidRPr="008B7B2A">
              <w:rPr>
                <w:rFonts w:ascii="Times New Roman" w:hAnsi="Times New Roman" w:cs="Times New Roman"/>
                <w:lang w:val="en-US"/>
              </w:rPr>
              <w:t>p.Ile200Thr</w:t>
            </w:r>
          </w:p>
        </w:tc>
        <w:tc>
          <w:tcPr>
            <w:tcW w:w="1418" w:type="dxa"/>
            <w:vAlign w:val="center"/>
          </w:tcPr>
          <w:p w14:paraId="1A73867B"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rs17879961</w:t>
            </w:r>
          </w:p>
        </w:tc>
        <w:tc>
          <w:tcPr>
            <w:tcW w:w="850" w:type="dxa"/>
            <w:vAlign w:val="center"/>
          </w:tcPr>
          <w:p w14:paraId="5CFACDC3"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0.1</w:t>
            </w:r>
          </w:p>
        </w:tc>
        <w:tc>
          <w:tcPr>
            <w:tcW w:w="709" w:type="dxa"/>
            <w:vAlign w:val="center"/>
          </w:tcPr>
          <w:p w14:paraId="1CB48AB5"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0.16</w:t>
            </w:r>
          </w:p>
        </w:tc>
        <w:tc>
          <w:tcPr>
            <w:tcW w:w="709" w:type="dxa"/>
            <w:vAlign w:val="center"/>
          </w:tcPr>
          <w:p w14:paraId="553A0590"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0.41</w:t>
            </w:r>
          </w:p>
        </w:tc>
        <w:tc>
          <w:tcPr>
            <w:tcW w:w="1134" w:type="dxa"/>
            <w:vAlign w:val="center"/>
          </w:tcPr>
          <w:p w14:paraId="2DF44DEA"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ClinVar</w:t>
            </w:r>
            <w:r w:rsidRPr="008B7B2A">
              <w:rPr>
                <w:rFonts w:ascii="Times New Roman" w:hAnsi="Times New Roman" w:cs="Times New Roman"/>
                <w:vertAlign w:val="superscript"/>
              </w:rPr>
              <w:t>С</w:t>
            </w:r>
          </w:p>
        </w:tc>
      </w:tr>
      <w:tr w:rsidR="00E829E6" w:rsidRPr="008B7B2A" w14:paraId="77665633" w14:textId="77777777" w:rsidTr="00480712">
        <w:trPr>
          <w:trHeight w:val="982"/>
        </w:trPr>
        <w:tc>
          <w:tcPr>
            <w:tcW w:w="1276" w:type="dxa"/>
            <w:vMerge w:val="restart"/>
            <w:vAlign w:val="center"/>
          </w:tcPr>
          <w:p w14:paraId="7A8269F4" w14:textId="77777777" w:rsidR="008B7B2A" w:rsidRPr="008B7B2A" w:rsidRDefault="008B7B2A" w:rsidP="008B7B2A">
            <w:pPr>
              <w:rPr>
                <w:rFonts w:ascii="Times New Roman" w:hAnsi="Times New Roman" w:cs="Times New Roman"/>
              </w:rPr>
            </w:pPr>
            <w:r w:rsidRPr="00E829E6">
              <w:rPr>
                <w:rFonts w:ascii="Times New Roman" w:hAnsi="Times New Roman" w:cs="Times New Roman"/>
              </w:rPr>
              <w:t>46/</w:t>
            </w:r>
            <w:r w:rsidRPr="008B7B2A">
              <w:rPr>
                <w:rFonts w:ascii="Times New Roman" w:hAnsi="Times New Roman" w:cs="Times New Roman"/>
              </w:rPr>
              <w:t>м</w:t>
            </w:r>
            <w:r w:rsidR="00E829E6">
              <w:rPr>
                <w:rFonts w:ascii="Times New Roman" w:hAnsi="Times New Roman" w:cs="Times New Roman"/>
              </w:rPr>
              <w:t>.</w:t>
            </w:r>
            <w:r w:rsidRPr="00E829E6">
              <w:rPr>
                <w:rFonts w:ascii="Times New Roman" w:hAnsi="Times New Roman" w:cs="Times New Roman"/>
              </w:rPr>
              <w:t>/</w:t>
            </w:r>
            <w:r w:rsidRPr="008B7B2A">
              <w:rPr>
                <w:rFonts w:ascii="Times New Roman" w:hAnsi="Times New Roman" w:cs="Times New Roman"/>
              </w:rPr>
              <w:t>рус.</w:t>
            </w:r>
          </w:p>
        </w:tc>
        <w:tc>
          <w:tcPr>
            <w:tcW w:w="1134" w:type="dxa"/>
            <w:vMerge w:val="restart"/>
            <w:vAlign w:val="center"/>
          </w:tcPr>
          <w:p w14:paraId="7827A74E" w14:textId="77777777" w:rsidR="008B7B2A" w:rsidRPr="008B7B2A" w:rsidRDefault="008B7B2A" w:rsidP="008B7B2A">
            <w:pPr>
              <w:rPr>
                <w:rFonts w:ascii="Times New Roman" w:hAnsi="Times New Roman" w:cs="Times New Roman"/>
              </w:rPr>
            </w:pPr>
          </w:p>
        </w:tc>
        <w:tc>
          <w:tcPr>
            <w:tcW w:w="1985" w:type="dxa"/>
            <w:vMerge w:val="restart"/>
            <w:vAlign w:val="center"/>
          </w:tcPr>
          <w:p w14:paraId="244A4A4F"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 xml:space="preserve">ПМСР: рак сигмовидной кишки, рак печеночного изгиба </w:t>
            </w:r>
          </w:p>
        </w:tc>
        <w:tc>
          <w:tcPr>
            <w:tcW w:w="1134" w:type="dxa"/>
            <w:vAlign w:val="center"/>
          </w:tcPr>
          <w:p w14:paraId="51116CA0"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MLH1</w:t>
            </w:r>
          </w:p>
        </w:tc>
        <w:tc>
          <w:tcPr>
            <w:tcW w:w="709" w:type="dxa"/>
            <w:vAlign w:val="center"/>
          </w:tcPr>
          <w:p w14:paraId="24810B3F"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гет.</w:t>
            </w:r>
          </w:p>
        </w:tc>
        <w:tc>
          <w:tcPr>
            <w:tcW w:w="1417" w:type="dxa"/>
            <w:vAlign w:val="center"/>
          </w:tcPr>
          <w:p w14:paraId="0599308E"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делеция внутри рамки считывания</w:t>
            </w:r>
          </w:p>
        </w:tc>
        <w:tc>
          <w:tcPr>
            <w:tcW w:w="2268" w:type="dxa"/>
            <w:vAlign w:val="center"/>
          </w:tcPr>
          <w:p w14:paraId="60E861B2" w14:textId="77777777" w:rsidR="008B7B2A" w:rsidRPr="008B7B2A" w:rsidRDefault="008B7B2A" w:rsidP="008B7B2A">
            <w:pPr>
              <w:rPr>
                <w:rFonts w:ascii="Times New Roman" w:hAnsi="Times New Roman" w:cs="Times New Roman"/>
              </w:rPr>
            </w:pPr>
            <w:r>
              <w:rPr>
                <w:rFonts w:ascii="Times New Roman" w:hAnsi="Times New Roman" w:cs="Times New Roman"/>
              </w:rPr>
              <w:t>c.1852_1854delAAG/</w:t>
            </w:r>
            <w:r w:rsidRPr="008B7B2A">
              <w:rPr>
                <w:rFonts w:ascii="Times New Roman" w:hAnsi="Times New Roman" w:cs="Times New Roman"/>
              </w:rPr>
              <w:t>p.Lys618del</w:t>
            </w:r>
          </w:p>
        </w:tc>
        <w:tc>
          <w:tcPr>
            <w:tcW w:w="1418" w:type="dxa"/>
            <w:vAlign w:val="center"/>
          </w:tcPr>
          <w:p w14:paraId="4DF8C6A6"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rs121912962; rs587782285</w:t>
            </w:r>
          </w:p>
        </w:tc>
        <w:tc>
          <w:tcPr>
            <w:tcW w:w="850" w:type="dxa"/>
            <w:vAlign w:val="center"/>
          </w:tcPr>
          <w:p w14:paraId="5BE9B81A"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w:t>
            </w:r>
          </w:p>
        </w:tc>
        <w:tc>
          <w:tcPr>
            <w:tcW w:w="709" w:type="dxa"/>
            <w:vAlign w:val="center"/>
          </w:tcPr>
          <w:p w14:paraId="3048A991"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w:t>
            </w:r>
          </w:p>
        </w:tc>
        <w:tc>
          <w:tcPr>
            <w:tcW w:w="709" w:type="dxa"/>
            <w:vAlign w:val="center"/>
          </w:tcPr>
          <w:p w14:paraId="6E9DFDA2"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w:t>
            </w:r>
          </w:p>
        </w:tc>
        <w:tc>
          <w:tcPr>
            <w:tcW w:w="1134" w:type="dxa"/>
            <w:vAlign w:val="center"/>
          </w:tcPr>
          <w:p w14:paraId="3E182783"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ClinVar</w:t>
            </w:r>
            <w:r w:rsidRPr="008B7B2A">
              <w:rPr>
                <w:rFonts w:ascii="Times New Roman" w:hAnsi="Times New Roman" w:cs="Times New Roman"/>
                <w:vertAlign w:val="superscript"/>
              </w:rPr>
              <w:t>С</w:t>
            </w:r>
            <w:r w:rsidRPr="008B7B2A">
              <w:rPr>
                <w:rFonts w:ascii="Times New Roman" w:hAnsi="Times New Roman" w:cs="Times New Roman"/>
              </w:rPr>
              <w:t>/</w:t>
            </w:r>
          </w:p>
          <w:p w14:paraId="3FB0A994"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LOVD</w:t>
            </w:r>
          </w:p>
        </w:tc>
      </w:tr>
      <w:tr w:rsidR="00E829E6" w:rsidRPr="008B7B2A" w14:paraId="014BC3F2" w14:textId="77777777" w:rsidTr="00480712">
        <w:trPr>
          <w:trHeight w:val="245"/>
        </w:trPr>
        <w:tc>
          <w:tcPr>
            <w:tcW w:w="1276" w:type="dxa"/>
            <w:vMerge/>
            <w:vAlign w:val="center"/>
          </w:tcPr>
          <w:p w14:paraId="2C05CEA7" w14:textId="77777777" w:rsidR="008B7B2A" w:rsidRPr="008B7B2A" w:rsidRDefault="008B7B2A" w:rsidP="008B7B2A">
            <w:pPr>
              <w:rPr>
                <w:rFonts w:ascii="Times New Roman" w:hAnsi="Times New Roman" w:cs="Times New Roman"/>
              </w:rPr>
            </w:pPr>
          </w:p>
        </w:tc>
        <w:tc>
          <w:tcPr>
            <w:tcW w:w="1134" w:type="dxa"/>
            <w:vMerge/>
            <w:vAlign w:val="center"/>
          </w:tcPr>
          <w:p w14:paraId="75D59456" w14:textId="77777777" w:rsidR="008B7B2A" w:rsidRPr="008B7B2A" w:rsidRDefault="008B7B2A" w:rsidP="008B7B2A">
            <w:pPr>
              <w:rPr>
                <w:rFonts w:ascii="Times New Roman" w:hAnsi="Times New Roman" w:cs="Times New Roman"/>
              </w:rPr>
            </w:pPr>
          </w:p>
        </w:tc>
        <w:tc>
          <w:tcPr>
            <w:tcW w:w="1985" w:type="dxa"/>
            <w:vMerge/>
            <w:vAlign w:val="center"/>
          </w:tcPr>
          <w:p w14:paraId="1DA8A5E0" w14:textId="77777777" w:rsidR="008B7B2A" w:rsidRPr="008B7B2A" w:rsidRDefault="008B7B2A" w:rsidP="008B7B2A">
            <w:pPr>
              <w:rPr>
                <w:rFonts w:ascii="Times New Roman" w:hAnsi="Times New Roman" w:cs="Times New Roman"/>
              </w:rPr>
            </w:pPr>
          </w:p>
        </w:tc>
        <w:tc>
          <w:tcPr>
            <w:tcW w:w="1134" w:type="dxa"/>
            <w:vAlign w:val="center"/>
          </w:tcPr>
          <w:p w14:paraId="69F034F3"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CEP57</w:t>
            </w:r>
          </w:p>
        </w:tc>
        <w:tc>
          <w:tcPr>
            <w:tcW w:w="709" w:type="dxa"/>
            <w:vAlign w:val="center"/>
          </w:tcPr>
          <w:p w14:paraId="3F2C3F6B"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гет.</w:t>
            </w:r>
          </w:p>
        </w:tc>
        <w:tc>
          <w:tcPr>
            <w:tcW w:w="1417" w:type="dxa"/>
            <w:vAlign w:val="center"/>
          </w:tcPr>
          <w:p w14:paraId="1F89D05A"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миссенс</w:t>
            </w:r>
          </w:p>
        </w:tc>
        <w:tc>
          <w:tcPr>
            <w:tcW w:w="2268" w:type="dxa"/>
            <w:vAlign w:val="center"/>
          </w:tcPr>
          <w:p w14:paraId="050AD66E" w14:textId="77777777" w:rsidR="008B7B2A" w:rsidRPr="008B7B2A" w:rsidRDefault="008B7B2A" w:rsidP="008B7B2A">
            <w:pPr>
              <w:rPr>
                <w:rFonts w:ascii="Times New Roman" w:hAnsi="Times New Roman" w:cs="Times New Roman"/>
                <w:lang w:val="en-US"/>
              </w:rPr>
            </w:pPr>
            <w:r w:rsidRPr="008B7B2A">
              <w:rPr>
                <w:rFonts w:ascii="Times New Roman" w:hAnsi="Times New Roman" w:cs="Times New Roman"/>
                <w:lang w:val="en-US"/>
              </w:rPr>
              <w:t>c.333G&gt;C/</w:t>
            </w:r>
          </w:p>
          <w:p w14:paraId="0BD0E340" w14:textId="77777777" w:rsidR="008B7B2A" w:rsidRPr="008B7B2A" w:rsidRDefault="008B7B2A" w:rsidP="008B7B2A">
            <w:pPr>
              <w:rPr>
                <w:rFonts w:ascii="Times New Roman" w:hAnsi="Times New Roman" w:cs="Times New Roman"/>
                <w:lang w:val="en-US"/>
              </w:rPr>
            </w:pPr>
            <w:r w:rsidRPr="008B7B2A">
              <w:rPr>
                <w:rFonts w:ascii="Times New Roman" w:hAnsi="Times New Roman" w:cs="Times New Roman"/>
                <w:lang w:val="en-US"/>
              </w:rPr>
              <w:t>p.Gln111His</w:t>
            </w:r>
          </w:p>
        </w:tc>
        <w:tc>
          <w:tcPr>
            <w:tcW w:w="1418" w:type="dxa"/>
            <w:vAlign w:val="center"/>
          </w:tcPr>
          <w:p w14:paraId="67AAC4F2"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rs117321017</w:t>
            </w:r>
          </w:p>
        </w:tc>
        <w:tc>
          <w:tcPr>
            <w:tcW w:w="850" w:type="dxa"/>
            <w:vAlign w:val="center"/>
          </w:tcPr>
          <w:p w14:paraId="1D5268AF"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0.4</w:t>
            </w:r>
          </w:p>
        </w:tc>
        <w:tc>
          <w:tcPr>
            <w:tcW w:w="709" w:type="dxa"/>
            <w:vAlign w:val="center"/>
          </w:tcPr>
          <w:p w14:paraId="7D86C335"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0.58</w:t>
            </w:r>
          </w:p>
        </w:tc>
        <w:tc>
          <w:tcPr>
            <w:tcW w:w="709" w:type="dxa"/>
            <w:vAlign w:val="center"/>
          </w:tcPr>
          <w:p w14:paraId="35FBCCF4"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0.59</w:t>
            </w:r>
          </w:p>
        </w:tc>
        <w:tc>
          <w:tcPr>
            <w:tcW w:w="1134" w:type="dxa"/>
            <w:vAlign w:val="center"/>
          </w:tcPr>
          <w:p w14:paraId="17F27A7E"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ClinVar/</w:t>
            </w:r>
          </w:p>
          <w:p w14:paraId="4C52030C"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LOVD</w:t>
            </w:r>
          </w:p>
        </w:tc>
      </w:tr>
      <w:tr w:rsidR="00E829E6" w:rsidRPr="008B7B2A" w14:paraId="47E428D8" w14:textId="77777777" w:rsidTr="005D76B2">
        <w:trPr>
          <w:trHeight w:val="862"/>
        </w:trPr>
        <w:tc>
          <w:tcPr>
            <w:tcW w:w="1276" w:type="dxa"/>
            <w:tcBorders>
              <w:bottom w:val="nil"/>
            </w:tcBorders>
            <w:vAlign w:val="center"/>
          </w:tcPr>
          <w:p w14:paraId="52A8D38F" w14:textId="77777777" w:rsidR="008B7B2A" w:rsidRPr="008B7B2A" w:rsidRDefault="008B7B2A" w:rsidP="008B7B2A">
            <w:pPr>
              <w:rPr>
                <w:rFonts w:ascii="Times New Roman" w:hAnsi="Times New Roman" w:cs="Times New Roman"/>
              </w:rPr>
            </w:pPr>
            <w:r w:rsidRPr="00E829E6">
              <w:rPr>
                <w:rFonts w:ascii="Times New Roman" w:hAnsi="Times New Roman" w:cs="Times New Roman"/>
              </w:rPr>
              <w:t>46/</w:t>
            </w:r>
            <w:r w:rsidRPr="008B7B2A">
              <w:rPr>
                <w:rFonts w:ascii="Times New Roman" w:hAnsi="Times New Roman" w:cs="Times New Roman"/>
              </w:rPr>
              <w:t>ж</w:t>
            </w:r>
            <w:r w:rsidR="00E829E6">
              <w:rPr>
                <w:rFonts w:ascii="Times New Roman" w:hAnsi="Times New Roman" w:cs="Times New Roman"/>
              </w:rPr>
              <w:t>.</w:t>
            </w:r>
            <w:r w:rsidRPr="00E829E6">
              <w:rPr>
                <w:rFonts w:ascii="Times New Roman" w:hAnsi="Times New Roman" w:cs="Times New Roman"/>
              </w:rPr>
              <w:t>/</w:t>
            </w:r>
            <w:r w:rsidRPr="008B7B2A">
              <w:rPr>
                <w:rFonts w:ascii="Times New Roman" w:hAnsi="Times New Roman" w:cs="Times New Roman"/>
              </w:rPr>
              <w:t>рус.</w:t>
            </w:r>
          </w:p>
        </w:tc>
        <w:tc>
          <w:tcPr>
            <w:tcW w:w="1134" w:type="dxa"/>
            <w:tcBorders>
              <w:bottom w:val="nil"/>
            </w:tcBorders>
            <w:vAlign w:val="center"/>
          </w:tcPr>
          <w:p w14:paraId="31C8FB14" w14:textId="77777777" w:rsidR="008B7B2A" w:rsidRPr="008B7B2A" w:rsidRDefault="008B7B2A" w:rsidP="008B7B2A">
            <w:pPr>
              <w:rPr>
                <w:rFonts w:ascii="Times New Roman" w:hAnsi="Times New Roman" w:cs="Times New Roman"/>
              </w:rPr>
            </w:pPr>
          </w:p>
        </w:tc>
        <w:tc>
          <w:tcPr>
            <w:tcW w:w="1985" w:type="dxa"/>
            <w:tcBorders>
              <w:bottom w:val="nil"/>
            </w:tcBorders>
            <w:vAlign w:val="center"/>
          </w:tcPr>
          <w:p w14:paraId="06550350" w14:textId="4CE2956E" w:rsidR="008B7B2A" w:rsidRPr="008B7B2A" w:rsidRDefault="008B7B2A" w:rsidP="005D76B2">
            <w:pPr>
              <w:rPr>
                <w:rFonts w:ascii="Times New Roman" w:hAnsi="Times New Roman" w:cs="Times New Roman"/>
              </w:rPr>
            </w:pPr>
            <w:r w:rsidRPr="008B7B2A">
              <w:rPr>
                <w:rFonts w:ascii="Times New Roman" w:hAnsi="Times New Roman" w:cs="Times New Roman"/>
              </w:rPr>
              <w:t>ПМС</w:t>
            </w:r>
            <w:r w:rsidR="005D76B2">
              <w:rPr>
                <w:rFonts w:ascii="Times New Roman" w:hAnsi="Times New Roman" w:cs="Times New Roman"/>
              </w:rPr>
              <w:t xml:space="preserve">Р: рак ректосигмоидного отдела, </w:t>
            </w:r>
            <w:r w:rsidRPr="008B7B2A">
              <w:rPr>
                <w:rFonts w:ascii="Times New Roman" w:hAnsi="Times New Roman" w:cs="Times New Roman"/>
              </w:rPr>
              <w:t>селезеноч</w:t>
            </w:r>
            <w:r w:rsidR="005D76B2">
              <w:rPr>
                <w:rFonts w:ascii="Times New Roman" w:hAnsi="Times New Roman" w:cs="Times New Roman"/>
              </w:rPr>
              <w:t>-</w:t>
            </w:r>
            <w:r w:rsidRPr="008B7B2A">
              <w:rPr>
                <w:rFonts w:ascii="Times New Roman" w:hAnsi="Times New Roman" w:cs="Times New Roman"/>
              </w:rPr>
              <w:t>ного изгиба</w:t>
            </w:r>
          </w:p>
        </w:tc>
        <w:tc>
          <w:tcPr>
            <w:tcW w:w="1134" w:type="dxa"/>
            <w:tcBorders>
              <w:bottom w:val="nil"/>
            </w:tcBorders>
            <w:vAlign w:val="center"/>
          </w:tcPr>
          <w:p w14:paraId="066CCDC3"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FANCC</w:t>
            </w:r>
          </w:p>
        </w:tc>
        <w:tc>
          <w:tcPr>
            <w:tcW w:w="709" w:type="dxa"/>
            <w:tcBorders>
              <w:bottom w:val="nil"/>
            </w:tcBorders>
            <w:vAlign w:val="center"/>
          </w:tcPr>
          <w:p w14:paraId="171E6013"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гет.</w:t>
            </w:r>
          </w:p>
        </w:tc>
        <w:tc>
          <w:tcPr>
            <w:tcW w:w="1417" w:type="dxa"/>
            <w:tcBorders>
              <w:bottom w:val="nil"/>
            </w:tcBorders>
            <w:vAlign w:val="center"/>
          </w:tcPr>
          <w:p w14:paraId="03586F28"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миссенс</w:t>
            </w:r>
          </w:p>
        </w:tc>
        <w:tc>
          <w:tcPr>
            <w:tcW w:w="2268" w:type="dxa"/>
            <w:tcBorders>
              <w:bottom w:val="nil"/>
            </w:tcBorders>
            <w:vAlign w:val="center"/>
          </w:tcPr>
          <w:p w14:paraId="72ACF21F" w14:textId="77777777" w:rsidR="008B7B2A" w:rsidRPr="004F2BF6" w:rsidRDefault="008B7B2A" w:rsidP="008B7B2A">
            <w:pPr>
              <w:rPr>
                <w:rFonts w:ascii="Times New Roman" w:hAnsi="Times New Roman" w:cs="Times New Roman"/>
                <w:lang w:val="en-US"/>
              </w:rPr>
            </w:pPr>
            <w:r w:rsidRPr="008B7B2A">
              <w:rPr>
                <w:rFonts w:ascii="Times New Roman" w:hAnsi="Times New Roman" w:cs="Times New Roman"/>
                <w:lang w:val="en-US"/>
              </w:rPr>
              <w:t>c</w:t>
            </w:r>
            <w:r w:rsidRPr="004F2BF6">
              <w:rPr>
                <w:rFonts w:ascii="Times New Roman" w:hAnsi="Times New Roman" w:cs="Times New Roman"/>
                <w:lang w:val="en-US"/>
              </w:rPr>
              <w:t>.77</w:t>
            </w:r>
            <w:r w:rsidRPr="008B7B2A">
              <w:rPr>
                <w:rFonts w:ascii="Times New Roman" w:hAnsi="Times New Roman" w:cs="Times New Roman"/>
                <w:lang w:val="en-US"/>
              </w:rPr>
              <w:t>C</w:t>
            </w:r>
            <w:r w:rsidRPr="004F2BF6">
              <w:rPr>
                <w:rFonts w:ascii="Times New Roman" w:hAnsi="Times New Roman" w:cs="Times New Roman"/>
                <w:lang w:val="en-US"/>
              </w:rPr>
              <w:t>&gt;</w:t>
            </w:r>
            <w:r w:rsidRPr="008B7B2A">
              <w:rPr>
                <w:rFonts w:ascii="Times New Roman" w:hAnsi="Times New Roman" w:cs="Times New Roman"/>
                <w:lang w:val="en-US"/>
              </w:rPr>
              <w:t>T</w:t>
            </w:r>
            <w:r w:rsidRPr="004F2BF6">
              <w:rPr>
                <w:rFonts w:ascii="Times New Roman" w:hAnsi="Times New Roman" w:cs="Times New Roman"/>
                <w:lang w:val="en-US"/>
              </w:rPr>
              <w:t>/</w:t>
            </w:r>
          </w:p>
          <w:p w14:paraId="6FD18FFC" w14:textId="77777777" w:rsidR="008B7B2A" w:rsidRPr="004F2BF6" w:rsidRDefault="008B7B2A" w:rsidP="008B7B2A">
            <w:pPr>
              <w:rPr>
                <w:rFonts w:ascii="Times New Roman" w:hAnsi="Times New Roman" w:cs="Times New Roman"/>
                <w:lang w:val="en-US"/>
              </w:rPr>
            </w:pPr>
            <w:r w:rsidRPr="008B7B2A">
              <w:rPr>
                <w:rFonts w:ascii="Times New Roman" w:hAnsi="Times New Roman" w:cs="Times New Roman"/>
                <w:lang w:val="en-US"/>
              </w:rPr>
              <w:t>p</w:t>
            </w:r>
            <w:r w:rsidRPr="004F2BF6">
              <w:rPr>
                <w:rFonts w:ascii="Times New Roman" w:hAnsi="Times New Roman" w:cs="Times New Roman"/>
                <w:lang w:val="en-US"/>
              </w:rPr>
              <w:t>.</w:t>
            </w:r>
            <w:r w:rsidRPr="008B7B2A">
              <w:rPr>
                <w:rFonts w:ascii="Times New Roman" w:hAnsi="Times New Roman" w:cs="Times New Roman"/>
                <w:lang w:val="en-US"/>
              </w:rPr>
              <w:t>Ser</w:t>
            </w:r>
            <w:r w:rsidRPr="004F2BF6">
              <w:rPr>
                <w:rFonts w:ascii="Times New Roman" w:hAnsi="Times New Roman" w:cs="Times New Roman"/>
                <w:lang w:val="en-US"/>
              </w:rPr>
              <w:t>26</w:t>
            </w:r>
            <w:r w:rsidRPr="008B7B2A">
              <w:rPr>
                <w:rFonts w:ascii="Times New Roman" w:hAnsi="Times New Roman" w:cs="Times New Roman"/>
                <w:lang w:val="en-US"/>
              </w:rPr>
              <w:t>Phe</w:t>
            </w:r>
          </w:p>
        </w:tc>
        <w:tc>
          <w:tcPr>
            <w:tcW w:w="1418" w:type="dxa"/>
            <w:tcBorders>
              <w:bottom w:val="nil"/>
            </w:tcBorders>
            <w:vAlign w:val="center"/>
          </w:tcPr>
          <w:p w14:paraId="558DB925"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rs1800361</w:t>
            </w:r>
          </w:p>
        </w:tc>
        <w:tc>
          <w:tcPr>
            <w:tcW w:w="850" w:type="dxa"/>
            <w:tcBorders>
              <w:bottom w:val="nil"/>
            </w:tcBorders>
            <w:vAlign w:val="center"/>
          </w:tcPr>
          <w:p w14:paraId="3904B15C"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0.26</w:t>
            </w:r>
          </w:p>
        </w:tc>
        <w:tc>
          <w:tcPr>
            <w:tcW w:w="709" w:type="dxa"/>
            <w:tcBorders>
              <w:bottom w:val="nil"/>
            </w:tcBorders>
            <w:vAlign w:val="center"/>
          </w:tcPr>
          <w:p w14:paraId="0414E600"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0.5</w:t>
            </w:r>
          </w:p>
        </w:tc>
        <w:tc>
          <w:tcPr>
            <w:tcW w:w="709" w:type="dxa"/>
            <w:tcBorders>
              <w:bottom w:val="nil"/>
            </w:tcBorders>
            <w:vAlign w:val="center"/>
          </w:tcPr>
          <w:p w14:paraId="30C83DBB"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0.47</w:t>
            </w:r>
          </w:p>
        </w:tc>
        <w:tc>
          <w:tcPr>
            <w:tcW w:w="1134" w:type="dxa"/>
            <w:tcBorders>
              <w:bottom w:val="nil"/>
            </w:tcBorders>
            <w:vAlign w:val="center"/>
          </w:tcPr>
          <w:p w14:paraId="0CF4FD76"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ClinVar/</w:t>
            </w:r>
          </w:p>
          <w:p w14:paraId="2DAC5922"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LOVD</w:t>
            </w:r>
          </w:p>
        </w:tc>
      </w:tr>
      <w:tr w:rsidR="005D76B2" w:rsidRPr="008B7B2A" w14:paraId="0775E0B2" w14:textId="77777777" w:rsidTr="005D76B2">
        <w:trPr>
          <w:trHeight w:val="862"/>
        </w:trPr>
        <w:tc>
          <w:tcPr>
            <w:tcW w:w="14743" w:type="dxa"/>
            <w:gridSpan w:val="12"/>
            <w:tcBorders>
              <w:top w:val="nil"/>
              <w:left w:val="nil"/>
              <w:bottom w:val="single" w:sz="4" w:space="0" w:color="auto"/>
              <w:right w:val="nil"/>
            </w:tcBorders>
            <w:vAlign w:val="center"/>
          </w:tcPr>
          <w:p w14:paraId="3F35A132" w14:textId="4210F9D8" w:rsidR="005D76B2" w:rsidRPr="005D76B2" w:rsidRDefault="005D76B2" w:rsidP="008B7B2A">
            <w:pPr>
              <w:rPr>
                <w:rFonts w:ascii="Times New Roman" w:hAnsi="Times New Roman" w:cs="Times New Roman"/>
                <w:sz w:val="28"/>
                <w:szCs w:val="28"/>
              </w:rPr>
            </w:pPr>
            <w:r w:rsidRPr="005D76B2">
              <w:rPr>
                <w:rFonts w:ascii="Times New Roman" w:hAnsi="Times New Roman" w:cs="Times New Roman"/>
                <w:sz w:val="28"/>
                <w:szCs w:val="28"/>
              </w:rPr>
              <w:lastRenderedPageBreak/>
              <w:t>Продолжение таблицы 25</w:t>
            </w:r>
          </w:p>
        </w:tc>
      </w:tr>
      <w:tr w:rsidR="005D76B2" w:rsidRPr="008B7B2A" w14:paraId="57F83025" w14:textId="77777777" w:rsidTr="005D76B2">
        <w:trPr>
          <w:trHeight w:val="248"/>
        </w:trPr>
        <w:tc>
          <w:tcPr>
            <w:tcW w:w="1276" w:type="dxa"/>
            <w:tcBorders>
              <w:top w:val="single" w:sz="4" w:space="0" w:color="auto"/>
            </w:tcBorders>
            <w:vAlign w:val="center"/>
          </w:tcPr>
          <w:p w14:paraId="4AE2AD20" w14:textId="7ED1C533" w:rsidR="005D76B2" w:rsidRPr="00E829E6" w:rsidRDefault="005D76B2" w:rsidP="005D76B2">
            <w:pPr>
              <w:jc w:val="center"/>
              <w:rPr>
                <w:rFonts w:ascii="Times New Roman" w:hAnsi="Times New Roman" w:cs="Times New Roman"/>
              </w:rPr>
            </w:pPr>
            <w:r>
              <w:rPr>
                <w:rFonts w:ascii="Times New Roman" w:hAnsi="Times New Roman" w:cs="Times New Roman"/>
              </w:rPr>
              <w:t>1</w:t>
            </w:r>
          </w:p>
        </w:tc>
        <w:tc>
          <w:tcPr>
            <w:tcW w:w="1134" w:type="dxa"/>
            <w:tcBorders>
              <w:top w:val="single" w:sz="4" w:space="0" w:color="auto"/>
            </w:tcBorders>
            <w:vAlign w:val="center"/>
          </w:tcPr>
          <w:p w14:paraId="75188C2C" w14:textId="508738E0" w:rsidR="005D76B2" w:rsidRPr="008B7B2A" w:rsidRDefault="005D76B2" w:rsidP="005D76B2">
            <w:pPr>
              <w:jc w:val="center"/>
              <w:rPr>
                <w:rFonts w:ascii="Times New Roman" w:hAnsi="Times New Roman" w:cs="Times New Roman"/>
              </w:rPr>
            </w:pPr>
            <w:r>
              <w:rPr>
                <w:rFonts w:ascii="Times New Roman" w:hAnsi="Times New Roman" w:cs="Times New Roman"/>
              </w:rPr>
              <w:t>2</w:t>
            </w:r>
          </w:p>
        </w:tc>
        <w:tc>
          <w:tcPr>
            <w:tcW w:w="1985" w:type="dxa"/>
            <w:tcBorders>
              <w:top w:val="single" w:sz="4" w:space="0" w:color="auto"/>
            </w:tcBorders>
            <w:vAlign w:val="center"/>
          </w:tcPr>
          <w:p w14:paraId="49C6753C" w14:textId="6E9DD33F" w:rsidR="005D76B2" w:rsidRPr="008B7B2A" w:rsidRDefault="005D76B2" w:rsidP="005D76B2">
            <w:pPr>
              <w:jc w:val="center"/>
              <w:rPr>
                <w:rFonts w:ascii="Times New Roman" w:hAnsi="Times New Roman" w:cs="Times New Roman"/>
              </w:rPr>
            </w:pPr>
            <w:r>
              <w:rPr>
                <w:rFonts w:ascii="Times New Roman" w:hAnsi="Times New Roman" w:cs="Times New Roman"/>
              </w:rPr>
              <w:t>3</w:t>
            </w:r>
          </w:p>
        </w:tc>
        <w:tc>
          <w:tcPr>
            <w:tcW w:w="1134" w:type="dxa"/>
            <w:tcBorders>
              <w:top w:val="single" w:sz="4" w:space="0" w:color="auto"/>
            </w:tcBorders>
            <w:vAlign w:val="center"/>
          </w:tcPr>
          <w:p w14:paraId="5D8C655F" w14:textId="37BE0AFA" w:rsidR="005D76B2" w:rsidRPr="008B7B2A" w:rsidRDefault="005D76B2" w:rsidP="005D76B2">
            <w:pPr>
              <w:jc w:val="center"/>
              <w:rPr>
                <w:rFonts w:ascii="Times New Roman" w:hAnsi="Times New Roman" w:cs="Times New Roman"/>
              </w:rPr>
            </w:pPr>
            <w:r>
              <w:rPr>
                <w:rFonts w:ascii="Times New Roman" w:hAnsi="Times New Roman" w:cs="Times New Roman"/>
              </w:rPr>
              <w:t>4</w:t>
            </w:r>
          </w:p>
        </w:tc>
        <w:tc>
          <w:tcPr>
            <w:tcW w:w="709" w:type="dxa"/>
            <w:tcBorders>
              <w:top w:val="single" w:sz="4" w:space="0" w:color="auto"/>
            </w:tcBorders>
            <w:vAlign w:val="center"/>
          </w:tcPr>
          <w:p w14:paraId="6E19E0E6" w14:textId="10B7F2AA" w:rsidR="005D76B2" w:rsidRPr="008B7B2A" w:rsidRDefault="005D76B2" w:rsidP="005D76B2">
            <w:pPr>
              <w:jc w:val="center"/>
              <w:rPr>
                <w:rFonts w:ascii="Times New Roman" w:hAnsi="Times New Roman" w:cs="Times New Roman"/>
              </w:rPr>
            </w:pPr>
            <w:r>
              <w:rPr>
                <w:rFonts w:ascii="Times New Roman" w:hAnsi="Times New Roman" w:cs="Times New Roman"/>
              </w:rPr>
              <w:t>5</w:t>
            </w:r>
          </w:p>
        </w:tc>
        <w:tc>
          <w:tcPr>
            <w:tcW w:w="1417" w:type="dxa"/>
            <w:tcBorders>
              <w:top w:val="single" w:sz="4" w:space="0" w:color="auto"/>
            </w:tcBorders>
            <w:vAlign w:val="center"/>
          </w:tcPr>
          <w:p w14:paraId="71D5CD44" w14:textId="7BE50F10" w:rsidR="005D76B2" w:rsidRPr="008B7B2A" w:rsidRDefault="005D76B2" w:rsidP="005D76B2">
            <w:pPr>
              <w:jc w:val="center"/>
              <w:rPr>
                <w:rFonts w:ascii="Times New Roman" w:hAnsi="Times New Roman" w:cs="Times New Roman"/>
              </w:rPr>
            </w:pPr>
            <w:r>
              <w:rPr>
                <w:rFonts w:ascii="Times New Roman" w:hAnsi="Times New Roman" w:cs="Times New Roman"/>
              </w:rPr>
              <w:t>6</w:t>
            </w:r>
          </w:p>
        </w:tc>
        <w:tc>
          <w:tcPr>
            <w:tcW w:w="2268" w:type="dxa"/>
            <w:tcBorders>
              <w:top w:val="single" w:sz="4" w:space="0" w:color="auto"/>
            </w:tcBorders>
            <w:vAlign w:val="center"/>
          </w:tcPr>
          <w:p w14:paraId="32309155" w14:textId="1D7FD891" w:rsidR="005D76B2" w:rsidRPr="008B7B2A" w:rsidRDefault="005D76B2" w:rsidP="005D76B2">
            <w:pPr>
              <w:jc w:val="center"/>
              <w:rPr>
                <w:rFonts w:ascii="Times New Roman" w:hAnsi="Times New Roman" w:cs="Times New Roman"/>
                <w:lang w:val="en-US"/>
              </w:rPr>
            </w:pPr>
            <w:r>
              <w:rPr>
                <w:rFonts w:ascii="Times New Roman" w:hAnsi="Times New Roman" w:cs="Times New Roman"/>
              </w:rPr>
              <w:t>7</w:t>
            </w:r>
          </w:p>
        </w:tc>
        <w:tc>
          <w:tcPr>
            <w:tcW w:w="1418" w:type="dxa"/>
            <w:tcBorders>
              <w:top w:val="single" w:sz="4" w:space="0" w:color="auto"/>
            </w:tcBorders>
            <w:vAlign w:val="center"/>
          </w:tcPr>
          <w:p w14:paraId="0C442573" w14:textId="4CA400FA" w:rsidR="005D76B2" w:rsidRPr="008B7B2A" w:rsidRDefault="005D76B2" w:rsidP="005D76B2">
            <w:pPr>
              <w:jc w:val="center"/>
              <w:rPr>
                <w:rFonts w:ascii="Times New Roman" w:hAnsi="Times New Roman" w:cs="Times New Roman"/>
              </w:rPr>
            </w:pPr>
            <w:r>
              <w:rPr>
                <w:rFonts w:ascii="Times New Roman" w:hAnsi="Times New Roman" w:cs="Times New Roman"/>
              </w:rPr>
              <w:t>8</w:t>
            </w:r>
          </w:p>
        </w:tc>
        <w:tc>
          <w:tcPr>
            <w:tcW w:w="850" w:type="dxa"/>
            <w:tcBorders>
              <w:top w:val="single" w:sz="4" w:space="0" w:color="auto"/>
            </w:tcBorders>
            <w:vAlign w:val="center"/>
          </w:tcPr>
          <w:p w14:paraId="2D5D6FC4" w14:textId="4AC6498A" w:rsidR="005D76B2" w:rsidRPr="008B7B2A" w:rsidRDefault="005D76B2" w:rsidP="005D76B2">
            <w:pPr>
              <w:jc w:val="center"/>
              <w:rPr>
                <w:rFonts w:ascii="Times New Roman" w:hAnsi="Times New Roman" w:cs="Times New Roman"/>
              </w:rPr>
            </w:pPr>
            <w:r>
              <w:rPr>
                <w:rFonts w:ascii="Times New Roman" w:hAnsi="Times New Roman" w:cs="Times New Roman"/>
              </w:rPr>
              <w:t>9</w:t>
            </w:r>
          </w:p>
        </w:tc>
        <w:tc>
          <w:tcPr>
            <w:tcW w:w="709" w:type="dxa"/>
            <w:tcBorders>
              <w:top w:val="single" w:sz="4" w:space="0" w:color="auto"/>
            </w:tcBorders>
            <w:vAlign w:val="center"/>
          </w:tcPr>
          <w:p w14:paraId="74957483" w14:textId="3400215A" w:rsidR="005D76B2" w:rsidRPr="008B7B2A" w:rsidRDefault="005D76B2" w:rsidP="005D76B2">
            <w:pPr>
              <w:jc w:val="center"/>
              <w:rPr>
                <w:rFonts w:ascii="Times New Roman" w:hAnsi="Times New Roman" w:cs="Times New Roman"/>
              </w:rPr>
            </w:pPr>
            <w:r>
              <w:rPr>
                <w:rFonts w:ascii="Times New Roman" w:hAnsi="Times New Roman" w:cs="Times New Roman"/>
              </w:rPr>
              <w:t>10</w:t>
            </w:r>
          </w:p>
        </w:tc>
        <w:tc>
          <w:tcPr>
            <w:tcW w:w="709" w:type="dxa"/>
            <w:tcBorders>
              <w:top w:val="single" w:sz="4" w:space="0" w:color="auto"/>
            </w:tcBorders>
            <w:vAlign w:val="center"/>
          </w:tcPr>
          <w:p w14:paraId="24A3BC47" w14:textId="040C5AF5" w:rsidR="005D76B2" w:rsidRPr="008B7B2A" w:rsidRDefault="005D76B2" w:rsidP="005D76B2">
            <w:pPr>
              <w:jc w:val="center"/>
              <w:rPr>
                <w:rFonts w:ascii="Times New Roman" w:hAnsi="Times New Roman" w:cs="Times New Roman"/>
              </w:rPr>
            </w:pPr>
            <w:r>
              <w:rPr>
                <w:rFonts w:ascii="Times New Roman" w:hAnsi="Times New Roman" w:cs="Times New Roman"/>
              </w:rPr>
              <w:t>11</w:t>
            </w:r>
          </w:p>
        </w:tc>
        <w:tc>
          <w:tcPr>
            <w:tcW w:w="1134" w:type="dxa"/>
            <w:tcBorders>
              <w:top w:val="single" w:sz="4" w:space="0" w:color="auto"/>
            </w:tcBorders>
            <w:vAlign w:val="center"/>
          </w:tcPr>
          <w:p w14:paraId="387ABED8" w14:textId="690A13A3" w:rsidR="005D76B2" w:rsidRPr="008B7B2A" w:rsidRDefault="005D76B2" w:rsidP="005D76B2">
            <w:pPr>
              <w:jc w:val="center"/>
              <w:rPr>
                <w:rFonts w:ascii="Times New Roman" w:hAnsi="Times New Roman" w:cs="Times New Roman"/>
              </w:rPr>
            </w:pPr>
            <w:r>
              <w:rPr>
                <w:rFonts w:ascii="Times New Roman" w:hAnsi="Times New Roman" w:cs="Times New Roman"/>
              </w:rPr>
              <w:t>12</w:t>
            </w:r>
          </w:p>
        </w:tc>
      </w:tr>
      <w:tr w:rsidR="00E829E6" w:rsidRPr="008B7B2A" w14:paraId="378A8C1C" w14:textId="77777777" w:rsidTr="00480712">
        <w:tc>
          <w:tcPr>
            <w:tcW w:w="1276" w:type="dxa"/>
            <w:vAlign w:val="center"/>
          </w:tcPr>
          <w:p w14:paraId="16FFC8DA" w14:textId="77777777" w:rsidR="00E829E6" w:rsidRDefault="008B7B2A" w:rsidP="008B7B2A">
            <w:pPr>
              <w:rPr>
                <w:rFonts w:ascii="Times New Roman" w:hAnsi="Times New Roman" w:cs="Times New Roman"/>
              </w:rPr>
            </w:pPr>
            <w:r w:rsidRPr="00E829E6">
              <w:rPr>
                <w:rFonts w:ascii="Times New Roman" w:hAnsi="Times New Roman" w:cs="Times New Roman"/>
              </w:rPr>
              <w:t>47/</w:t>
            </w:r>
            <w:r w:rsidRPr="008B7B2A">
              <w:rPr>
                <w:rFonts w:ascii="Times New Roman" w:hAnsi="Times New Roman" w:cs="Times New Roman"/>
              </w:rPr>
              <w:t>м</w:t>
            </w:r>
            <w:r w:rsidR="00E829E6">
              <w:rPr>
                <w:rFonts w:ascii="Times New Roman" w:hAnsi="Times New Roman" w:cs="Times New Roman"/>
              </w:rPr>
              <w:t>.</w:t>
            </w:r>
            <w:r w:rsidRPr="00E829E6">
              <w:rPr>
                <w:rFonts w:ascii="Times New Roman" w:hAnsi="Times New Roman" w:cs="Times New Roman"/>
              </w:rPr>
              <w:t>/</w:t>
            </w:r>
          </w:p>
          <w:p w14:paraId="6DC919A0"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уйгур</w:t>
            </w:r>
          </w:p>
        </w:tc>
        <w:tc>
          <w:tcPr>
            <w:tcW w:w="1134" w:type="dxa"/>
            <w:vAlign w:val="center"/>
          </w:tcPr>
          <w:p w14:paraId="56E90570" w14:textId="77777777" w:rsidR="008B7B2A" w:rsidRPr="008B7B2A" w:rsidRDefault="008B7B2A" w:rsidP="008B7B2A">
            <w:pPr>
              <w:rPr>
                <w:rFonts w:ascii="Times New Roman" w:hAnsi="Times New Roman" w:cs="Times New Roman"/>
              </w:rPr>
            </w:pPr>
          </w:p>
        </w:tc>
        <w:tc>
          <w:tcPr>
            <w:tcW w:w="1985" w:type="dxa"/>
            <w:vAlign w:val="center"/>
          </w:tcPr>
          <w:p w14:paraId="44826C55"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 xml:space="preserve">ПММР: рак сигмовидной кишки, рак восходящего отдела </w:t>
            </w:r>
          </w:p>
        </w:tc>
        <w:tc>
          <w:tcPr>
            <w:tcW w:w="1134" w:type="dxa"/>
            <w:vAlign w:val="center"/>
          </w:tcPr>
          <w:p w14:paraId="5A82E021"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CYLD</w:t>
            </w:r>
          </w:p>
        </w:tc>
        <w:tc>
          <w:tcPr>
            <w:tcW w:w="709" w:type="dxa"/>
            <w:vAlign w:val="center"/>
          </w:tcPr>
          <w:p w14:paraId="69DD375D"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гет.</w:t>
            </w:r>
          </w:p>
        </w:tc>
        <w:tc>
          <w:tcPr>
            <w:tcW w:w="1417" w:type="dxa"/>
            <w:vAlign w:val="center"/>
          </w:tcPr>
          <w:p w14:paraId="66A1E1C5"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миссенс</w:t>
            </w:r>
          </w:p>
        </w:tc>
        <w:tc>
          <w:tcPr>
            <w:tcW w:w="2268" w:type="dxa"/>
            <w:vAlign w:val="center"/>
          </w:tcPr>
          <w:p w14:paraId="6B5F2D7D" w14:textId="77777777" w:rsidR="008B7B2A" w:rsidRPr="004F2BF6" w:rsidRDefault="008B7B2A" w:rsidP="008B7B2A">
            <w:pPr>
              <w:rPr>
                <w:rFonts w:ascii="Times New Roman" w:hAnsi="Times New Roman" w:cs="Times New Roman"/>
                <w:lang w:val="en-US"/>
              </w:rPr>
            </w:pPr>
            <w:r w:rsidRPr="008B7B2A">
              <w:rPr>
                <w:rFonts w:ascii="Times New Roman" w:hAnsi="Times New Roman" w:cs="Times New Roman"/>
                <w:lang w:val="en-US"/>
              </w:rPr>
              <w:t>c</w:t>
            </w:r>
            <w:r w:rsidRPr="004F2BF6">
              <w:rPr>
                <w:rFonts w:ascii="Times New Roman" w:hAnsi="Times New Roman" w:cs="Times New Roman"/>
                <w:lang w:val="en-US"/>
              </w:rPr>
              <w:t>.806</w:t>
            </w:r>
            <w:r w:rsidRPr="008B7B2A">
              <w:rPr>
                <w:rFonts w:ascii="Times New Roman" w:hAnsi="Times New Roman" w:cs="Times New Roman"/>
                <w:lang w:val="en-US"/>
              </w:rPr>
              <w:t>T</w:t>
            </w:r>
            <w:r w:rsidRPr="004F2BF6">
              <w:rPr>
                <w:rFonts w:ascii="Times New Roman" w:hAnsi="Times New Roman" w:cs="Times New Roman"/>
                <w:lang w:val="en-US"/>
              </w:rPr>
              <w:t>&gt;</w:t>
            </w:r>
            <w:r w:rsidRPr="008B7B2A">
              <w:rPr>
                <w:rFonts w:ascii="Times New Roman" w:hAnsi="Times New Roman" w:cs="Times New Roman"/>
                <w:lang w:val="en-US"/>
              </w:rPr>
              <w:t>C</w:t>
            </w:r>
            <w:r w:rsidRPr="004F2BF6">
              <w:rPr>
                <w:rFonts w:ascii="Times New Roman" w:hAnsi="Times New Roman" w:cs="Times New Roman"/>
                <w:lang w:val="en-US"/>
              </w:rPr>
              <w:t>/</w:t>
            </w:r>
          </w:p>
          <w:p w14:paraId="3D60F5F8" w14:textId="77777777" w:rsidR="008B7B2A" w:rsidRPr="004F2BF6" w:rsidRDefault="008B7B2A" w:rsidP="008B7B2A">
            <w:pPr>
              <w:rPr>
                <w:rFonts w:ascii="Times New Roman" w:hAnsi="Times New Roman" w:cs="Times New Roman"/>
                <w:lang w:val="en-US"/>
              </w:rPr>
            </w:pPr>
            <w:r w:rsidRPr="008B7B2A">
              <w:rPr>
                <w:rFonts w:ascii="Times New Roman" w:hAnsi="Times New Roman" w:cs="Times New Roman"/>
                <w:lang w:val="en-US"/>
              </w:rPr>
              <w:t>p</w:t>
            </w:r>
            <w:r w:rsidRPr="004F2BF6">
              <w:rPr>
                <w:rFonts w:ascii="Times New Roman" w:hAnsi="Times New Roman" w:cs="Times New Roman"/>
                <w:lang w:val="en-US"/>
              </w:rPr>
              <w:t>.</w:t>
            </w:r>
            <w:r w:rsidRPr="008B7B2A">
              <w:rPr>
                <w:rFonts w:ascii="Times New Roman" w:hAnsi="Times New Roman" w:cs="Times New Roman"/>
                <w:lang w:val="en-US"/>
              </w:rPr>
              <w:t>Met</w:t>
            </w:r>
            <w:r w:rsidRPr="004F2BF6">
              <w:rPr>
                <w:rFonts w:ascii="Times New Roman" w:hAnsi="Times New Roman" w:cs="Times New Roman"/>
                <w:lang w:val="en-US"/>
              </w:rPr>
              <w:t>269</w:t>
            </w:r>
            <w:r w:rsidRPr="008B7B2A">
              <w:rPr>
                <w:rFonts w:ascii="Times New Roman" w:hAnsi="Times New Roman" w:cs="Times New Roman"/>
                <w:lang w:val="en-US"/>
              </w:rPr>
              <w:t>Thr</w:t>
            </w:r>
          </w:p>
        </w:tc>
        <w:tc>
          <w:tcPr>
            <w:tcW w:w="1418" w:type="dxa"/>
            <w:vAlign w:val="center"/>
          </w:tcPr>
          <w:p w14:paraId="4BC8F1C0" w14:textId="77777777" w:rsidR="008B7B2A" w:rsidRPr="004F2BF6" w:rsidRDefault="008B7B2A" w:rsidP="008B7B2A">
            <w:pPr>
              <w:rPr>
                <w:rFonts w:ascii="Times New Roman" w:hAnsi="Times New Roman" w:cs="Times New Roman"/>
                <w:lang w:val="en-US"/>
              </w:rPr>
            </w:pPr>
          </w:p>
        </w:tc>
        <w:tc>
          <w:tcPr>
            <w:tcW w:w="850" w:type="dxa"/>
            <w:vAlign w:val="center"/>
          </w:tcPr>
          <w:p w14:paraId="76EF379A" w14:textId="77777777" w:rsidR="008B7B2A" w:rsidRPr="004F2BF6" w:rsidRDefault="008B7B2A" w:rsidP="008B7B2A">
            <w:pPr>
              <w:rPr>
                <w:rFonts w:ascii="Times New Roman" w:hAnsi="Times New Roman" w:cs="Times New Roman"/>
                <w:lang w:val="en-US"/>
              </w:rPr>
            </w:pPr>
          </w:p>
        </w:tc>
        <w:tc>
          <w:tcPr>
            <w:tcW w:w="709" w:type="dxa"/>
            <w:vAlign w:val="center"/>
          </w:tcPr>
          <w:p w14:paraId="5234FB84" w14:textId="77777777" w:rsidR="008B7B2A" w:rsidRPr="004F2BF6" w:rsidRDefault="008B7B2A" w:rsidP="008B7B2A">
            <w:pPr>
              <w:rPr>
                <w:rFonts w:ascii="Times New Roman" w:hAnsi="Times New Roman" w:cs="Times New Roman"/>
                <w:lang w:val="en-US"/>
              </w:rPr>
            </w:pPr>
          </w:p>
        </w:tc>
        <w:tc>
          <w:tcPr>
            <w:tcW w:w="709" w:type="dxa"/>
            <w:vAlign w:val="center"/>
          </w:tcPr>
          <w:p w14:paraId="55A1D86F" w14:textId="77777777" w:rsidR="008B7B2A" w:rsidRPr="004F2BF6" w:rsidRDefault="008B7B2A" w:rsidP="008B7B2A">
            <w:pPr>
              <w:rPr>
                <w:rFonts w:ascii="Times New Roman" w:hAnsi="Times New Roman" w:cs="Times New Roman"/>
                <w:lang w:val="en-US"/>
              </w:rPr>
            </w:pPr>
          </w:p>
        </w:tc>
        <w:tc>
          <w:tcPr>
            <w:tcW w:w="1134" w:type="dxa"/>
            <w:vAlign w:val="center"/>
          </w:tcPr>
          <w:p w14:paraId="3CF9003A" w14:textId="77777777" w:rsidR="008B7B2A" w:rsidRPr="008B7B2A" w:rsidRDefault="008B7B2A" w:rsidP="008B7B2A">
            <w:pPr>
              <w:rPr>
                <w:rFonts w:ascii="Times New Roman" w:hAnsi="Times New Roman" w:cs="Times New Roman"/>
                <w:color w:val="FF0000"/>
              </w:rPr>
            </w:pPr>
            <w:r w:rsidRPr="008B7B2A">
              <w:rPr>
                <w:rFonts w:ascii="Times New Roman" w:hAnsi="Times New Roman" w:cs="Times New Roman"/>
                <w:color w:val="FF0000"/>
              </w:rPr>
              <w:t>новая</w:t>
            </w:r>
          </w:p>
        </w:tc>
      </w:tr>
      <w:tr w:rsidR="00E829E6" w:rsidRPr="008B7B2A" w14:paraId="75960665" w14:textId="77777777" w:rsidTr="00480712">
        <w:trPr>
          <w:trHeight w:val="612"/>
        </w:trPr>
        <w:tc>
          <w:tcPr>
            <w:tcW w:w="1276" w:type="dxa"/>
            <w:vAlign w:val="center"/>
          </w:tcPr>
          <w:p w14:paraId="592DDC3F"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46/ж</w:t>
            </w:r>
            <w:r w:rsidR="00E829E6">
              <w:rPr>
                <w:rFonts w:ascii="Times New Roman" w:hAnsi="Times New Roman" w:cs="Times New Roman"/>
              </w:rPr>
              <w:t>.</w:t>
            </w:r>
            <w:r w:rsidRPr="008B7B2A">
              <w:rPr>
                <w:rFonts w:ascii="Times New Roman" w:hAnsi="Times New Roman" w:cs="Times New Roman"/>
              </w:rPr>
              <w:t>/каз.</w:t>
            </w:r>
          </w:p>
        </w:tc>
        <w:tc>
          <w:tcPr>
            <w:tcW w:w="1134" w:type="dxa"/>
            <w:vAlign w:val="center"/>
          </w:tcPr>
          <w:p w14:paraId="4F674111" w14:textId="77777777" w:rsidR="008B7B2A" w:rsidRPr="008B7B2A" w:rsidRDefault="008B7B2A" w:rsidP="008B7B2A">
            <w:pPr>
              <w:rPr>
                <w:rFonts w:ascii="Times New Roman" w:hAnsi="Times New Roman" w:cs="Times New Roman"/>
              </w:rPr>
            </w:pPr>
          </w:p>
        </w:tc>
        <w:tc>
          <w:tcPr>
            <w:tcW w:w="1985" w:type="dxa"/>
            <w:vAlign w:val="center"/>
          </w:tcPr>
          <w:p w14:paraId="4737FD65"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ПММР: РЖ, рак ректосигмоидного отдела</w:t>
            </w:r>
          </w:p>
        </w:tc>
        <w:tc>
          <w:tcPr>
            <w:tcW w:w="1134" w:type="dxa"/>
            <w:vAlign w:val="center"/>
          </w:tcPr>
          <w:p w14:paraId="4A00EBD3"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FANCC</w:t>
            </w:r>
          </w:p>
        </w:tc>
        <w:tc>
          <w:tcPr>
            <w:tcW w:w="709" w:type="dxa"/>
            <w:vAlign w:val="center"/>
          </w:tcPr>
          <w:p w14:paraId="2063D938"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гет.</w:t>
            </w:r>
          </w:p>
        </w:tc>
        <w:tc>
          <w:tcPr>
            <w:tcW w:w="1417" w:type="dxa"/>
            <w:vAlign w:val="center"/>
          </w:tcPr>
          <w:p w14:paraId="3190EB79"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миссенс</w:t>
            </w:r>
          </w:p>
        </w:tc>
        <w:tc>
          <w:tcPr>
            <w:tcW w:w="2268" w:type="dxa"/>
            <w:vAlign w:val="center"/>
          </w:tcPr>
          <w:p w14:paraId="1FA6484B" w14:textId="77777777" w:rsidR="00E829E6" w:rsidRPr="004F2BF6" w:rsidRDefault="008B7B2A" w:rsidP="008B7B2A">
            <w:pPr>
              <w:rPr>
                <w:rFonts w:ascii="Times New Roman" w:hAnsi="Times New Roman" w:cs="Times New Roman"/>
                <w:lang w:val="en-US"/>
              </w:rPr>
            </w:pPr>
            <w:r w:rsidRPr="008B7B2A">
              <w:rPr>
                <w:rFonts w:ascii="Times New Roman" w:hAnsi="Times New Roman" w:cs="Times New Roman"/>
                <w:lang w:val="en-US"/>
              </w:rPr>
              <w:t>c.584A&gt;T/</w:t>
            </w:r>
          </w:p>
          <w:p w14:paraId="493015B9" w14:textId="77777777" w:rsidR="008B7B2A" w:rsidRPr="008B7B2A" w:rsidRDefault="008B7B2A" w:rsidP="008B7B2A">
            <w:pPr>
              <w:rPr>
                <w:rFonts w:ascii="Times New Roman" w:hAnsi="Times New Roman" w:cs="Times New Roman"/>
                <w:lang w:val="en-US"/>
              </w:rPr>
            </w:pPr>
            <w:r w:rsidRPr="008B7B2A">
              <w:rPr>
                <w:rFonts w:ascii="Times New Roman" w:hAnsi="Times New Roman" w:cs="Times New Roman"/>
                <w:lang w:val="en-US"/>
              </w:rPr>
              <w:t>p.Asp195Val</w:t>
            </w:r>
          </w:p>
        </w:tc>
        <w:tc>
          <w:tcPr>
            <w:tcW w:w="1418" w:type="dxa"/>
            <w:vAlign w:val="center"/>
          </w:tcPr>
          <w:p w14:paraId="54BE480D"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rs1800365</w:t>
            </w:r>
          </w:p>
        </w:tc>
        <w:tc>
          <w:tcPr>
            <w:tcW w:w="850" w:type="dxa"/>
            <w:vAlign w:val="center"/>
          </w:tcPr>
          <w:p w14:paraId="22DEFF81"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0.26</w:t>
            </w:r>
          </w:p>
        </w:tc>
        <w:tc>
          <w:tcPr>
            <w:tcW w:w="709" w:type="dxa"/>
            <w:vAlign w:val="center"/>
          </w:tcPr>
          <w:p w14:paraId="5FFCB71A"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0.31</w:t>
            </w:r>
          </w:p>
        </w:tc>
        <w:tc>
          <w:tcPr>
            <w:tcW w:w="709" w:type="dxa"/>
            <w:vAlign w:val="center"/>
          </w:tcPr>
          <w:p w14:paraId="7D0945F8"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0.31</w:t>
            </w:r>
          </w:p>
        </w:tc>
        <w:tc>
          <w:tcPr>
            <w:tcW w:w="1134" w:type="dxa"/>
            <w:vAlign w:val="center"/>
          </w:tcPr>
          <w:p w14:paraId="67CE4004"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ClinVar/</w:t>
            </w:r>
          </w:p>
          <w:p w14:paraId="6E7ABC48"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LOVD</w:t>
            </w:r>
          </w:p>
        </w:tc>
      </w:tr>
      <w:tr w:rsidR="00E829E6" w:rsidRPr="008B7B2A" w14:paraId="1EF9F58E" w14:textId="77777777" w:rsidTr="00480712">
        <w:trPr>
          <w:trHeight w:val="411"/>
        </w:trPr>
        <w:tc>
          <w:tcPr>
            <w:tcW w:w="1276" w:type="dxa"/>
            <w:vMerge w:val="restart"/>
            <w:vAlign w:val="center"/>
          </w:tcPr>
          <w:p w14:paraId="178054CB" w14:textId="77777777" w:rsidR="00E829E6" w:rsidRDefault="008B7B2A" w:rsidP="008B7B2A">
            <w:pPr>
              <w:rPr>
                <w:rFonts w:ascii="Times New Roman" w:hAnsi="Times New Roman" w:cs="Times New Roman"/>
              </w:rPr>
            </w:pPr>
            <w:r w:rsidRPr="008B7B2A">
              <w:rPr>
                <w:rFonts w:ascii="Times New Roman" w:hAnsi="Times New Roman" w:cs="Times New Roman"/>
              </w:rPr>
              <w:t>39/ж</w:t>
            </w:r>
            <w:r w:rsidR="00E829E6">
              <w:rPr>
                <w:rFonts w:ascii="Times New Roman" w:hAnsi="Times New Roman" w:cs="Times New Roman"/>
              </w:rPr>
              <w:t>.</w:t>
            </w:r>
            <w:r w:rsidRPr="008B7B2A">
              <w:rPr>
                <w:rFonts w:ascii="Times New Roman" w:hAnsi="Times New Roman" w:cs="Times New Roman"/>
              </w:rPr>
              <w:t>/</w:t>
            </w:r>
          </w:p>
          <w:p w14:paraId="3141AC37"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 xml:space="preserve">отец – рус., мать – каз. </w:t>
            </w:r>
            <w:r w:rsidR="00E829E6">
              <w:rPr>
                <w:rFonts w:ascii="Times New Roman" w:hAnsi="Times New Roman" w:cs="Times New Roman"/>
              </w:rPr>
              <w:t xml:space="preserve">  </w:t>
            </w:r>
          </w:p>
        </w:tc>
        <w:tc>
          <w:tcPr>
            <w:tcW w:w="1134" w:type="dxa"/>
            <w:vMerge w:val="restart"/>
            <w:vAlign w:val="center"/>
          </w:tcPr>
          <w:p w14:paraId="3F7883DC"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САП, КРР</w:t>
            </w:r>
          </w:p>
        </w:tc>
        <w:tc>
          <w:tcPr>
            <w:tcW w:w="1985" w:type="dxa"/>
            <w:vMerge w:val="restart"/>
            <w:vAlign w:val="center"/>
          </w:tcPr>
          <w:p w14:paraId="0D676C83" w14:textId="77777777" w:rsidR="00E829E6" w:rsidRDefault="008B7B2A" w:rsidP="00E829E6">
            <w:pPr>
              <w:rPr>
                <w:rFonts w:ascii="Times New Roman" w:hAnsi="Times New Roman" w:cs="Times New Roman"/>
              </w:rPr>
            </w:pPr>
            <w:r w:rsidRPr="008B7B2A">
              <w:rPr>
                <w:rFonts w:ascii="Times New Roman" w:hAnsi="Times New Roman" w:cs="Times New Roman"/>
              </w:rPr>
              <w:t>САП</w:t>
            </w:r>
            <w:r w:rsidR="00E829E6">
              <w:rPr>
                <w:rFonts w:ascii="Times New Roman" w:hAnsi="Times New Roman" w:cs="Times New Roman"/>
              </w:rPr>
              <w:t>,</w:t>
            </w:r>
          </w:p>
          <w:p w14:paraId="53BA8C0B" w14:textId="77777777" w:rsidR="008B7B2A" w:rsidRPr="008B7B2A" w:rsidRDefault="008B7B2A" w:rsidP="00E829E6">
            <w:pPr>
              <w:rPr>
                <w:rFonts w:ascii="Times New Roman" w:hAnsi="Times New Roman" w:cs="Times New Roman"/>
              </w:rPr>
            </w:pPr>
            <w:r w:rsidRPr="008B7B2A">
              <w:rPr>
                <w:rFonts w:ascii="Times New Roman" w:hAnsi="Times New Roman" w:cs="Times New Roman"/>
              </w:rPr>
              <w:t>ПМСР: рак селезеночного изгиба, РПК</w:t>
            </w:r>
            <w:r w:rsidR="00E829E6">
              <w:rPr>
                <w:rFonts w:ascii="Times New Roman" w:hAnsi="Times New Roman" w:cs="Times New Roman"/>
              </w:rPr>
              <w:t xml:space="preserve"> </w:t>
            </w:r>
          </w:p>
        </w:tc>
        <w:tc>
          <w:tcPr>
            <w:tcW w:w="1134" w:type="dxa"/>
            <w:vAlign w:val="center"/>
          </w:tcPr>
          <w:p w14:paraId="369B7383" w14:textId="77777777" w:rsidR="008B7B2A" w:rsidRPr="00E829E6" w:rsidRDefault="008B7B2A" w:rsidP="008B7B2A">
            <w:pPr>
              <w:rPr>
                <w:rFonts w:ascii="Times New Roman" w:hAnsi="Times New Roman" w:cs="Times New Roman"/>
              </w:rPr>
            </w:pPr>
            <w:r w:rsidRPr="008B7B2A">
              <w:rPr>
                <w:rFonts w:ascii="Times New Roman" w:hAnsi="Times New Roman" w:cs="Times New Roman"/>
                <w:lang w:val="en-US"/>
              </w:rPr>
              <w:t>APC</w:t>
            </w:r>
          </w:p>
        </w:tc>
        <w:tc>
          <w:tcPr>
            <w:tcW w:w="709" w:type="dxa"/>
            <w:vAlign w:val="center"/>
          </w:tcPr>
          <w:p w14:paraId="04AB498D" w14:textId="77777777" w:rsidR="008B7B2A" w:rsidRPr="00E829E6" w:rsidRDefault="008B7B2A" w:rsidP="008B7B2A">
            <w:pPr>
              <w:rPr>
                <w:rFonts w:ascii="Times New Roman" w:hAnsi="Times New Roman" w:cs="Times New Roman"/>
              </w:rPr>
            </w:pPr>
            <w:r w:rsidRPr="008B7B2A">
              <w:rPr>
                <w:rFonts w:ascii="Times New Roman" w:hAnsi="Times New Roman" w:cs="Times New Roman"/>
              </w:rPr>
              <w:t>гет</w:t>
            </w:r>
            <w:r w:rsidRPr="00E829E6">
              <w:rPr>
                <w:rFonts w:ascii="Times New Roman" w:hAnsi="Times New Roman" w:cs="Times New Roman"/>
              </w:rPr>
              <w:t>.</w:t>
            </w:r>
          </w:p>
        </w:tc>
        <w:tc>
          <w:tcPr>
            <w:tcW w:w="1417" w:type="dxa"/>
            <w:vAlign w:val="center"/>
          </w:tcPr>
          <w:p w14:paraId="3A315B59" w14:textId="77777777" w:rsidR="008B7B2A" w:rsidRPr="00E829E6" w:rsidRDefault="008B7B2A" w:rsidP="008B7B2A">
            <w:pPr>
              <w:rPr>
                <w:rFonts w:ascii="Times New Roman" w:hAnsi="Times New Roman" w:cs="Times New Roman"/>
              </w:rPr>
            </w:pPr>
            <w:r w:rsidRPr="008B7B2A">
              <w:rPr>
                <w:rFonts w:ascii="Times New Roman" w:hAnsi="Times New Roman" w:cs="Times New Roman"/>
              </w:rPr>
              <w:t>с</w:t>
            </w:r>
            <w:r w:rsidRPr="00E829E6">
              <w:rPr>
                <w:rFonts w:ascii="Times New Roman" w:hAnsi="Times New Roman" w:cs="Times New Roman"/>
              </w:rPr>
              <w:t>топ-кодон</w:t>
            </w:r>
          </w:p>
        </w:tc>
        <w:tc>
          <w:tcPr>
            <w:tcW w:w="2268" w:type="dxa"/>
            <w:vAlign w:val="center"/>
          </w:tcPr>
          <w:p w14:paraId="128A36DB" w14:textId="77777777" w:rsidR="00E829E6" w:rsidRPr="00437804" w:rsidRDefault="008B7B2A" w:rsidP="008B7B2A">
            <w:pPr>
              <w:rPr>
                <w:rFonts w:ascii="Times New Roman" w:hAnsi="Times New Roman" w:cs="Times New Roman"/>
                <w:lang w:val="en-US"/>
              </w:rPr>
            </w:pPr>
            <w:r w:rsidRPr="008B7B2A">
              <w:rPr>
                <w:rFonts w:ascii="Times New Roman" w:hAnsi="Times New Roman" w:cs="Times New Roman"/>
                <w:lang w:val="en-US"/>
              </w:rPr>
              <w:t>c</w:t>
            </w:r>
            <w:r w:rsidRPr="00437804">
              <w:rPr>
                <w:rFonts w:ascii="Times New Roman" w:hAnsi="Times New Roman" w:cs="Times New Roman"/>
                <w:lang w:val="en-US"/>
              </w:rPr>
              <w:t>.4128</w:t>
            </w:r>
            <w:r w:rsidRPr="008B7B2A">
              <w:rPr>
                <w:rFonts w:ascii="Times New Roman" w:hAnsi="Times New Roman" w:cs="Times New Roman"/>
                <w:lang w:val="en-US"/>
              </w:rPr>
              <w:t>T</w:t>
            </w:r>
            <w:r w:rsidRPr="00437804">
              <w:rPr>
                <w:rFonts w:ascii="Times New Roman" w:hAnsi="Times New Roman" w:cs="Times New Roman"/>
                <w:lang w:val="en-US"/>
              </w:rPr>
              <w:t>&gt;</w:t>
            </w:r>
            <w:r w:rsidRPr="008B7B2A">
              <w:rPr>
                <w:rFonts w:ascii="Times New Roman" w:hAnsi="Times New Roman" w:cs="Times New Roman"/>
                <w:lang w:val="en-US"/>
              </w:rPr>
              <w:t>G</w:t>
            </w:r>
            <w:r w:rsidRPr="00437804">
              <w:rPr>
                <w:rFonts w:ascii="Times New Roman" w:hAnsi="Times New Roman" w:cs="Times New Roman"/>
                <w:lang w:val="en-US"/>
              </w:rPr>
              <w:t>/</w:t>
            </w:r>
          </w:p>
          <w:p w14:paraId="5B673B03" w14:textId="77777777" w:rsidR="008B7B2A" w:rsidRPr="00437804" w:rsidRDefault="008B7B2A" w:rsidP="008B7B2A">
            <w:pPr>
              <w:rPr>
                <w:rFonts w:ascii="Times New Roman" w:hAnsi="Times New Roman" w:cs="Times New Roman"/>
                <w:lang w:val="en-US"/>
              </w:rPr>
            </w:pPr>
            <w:r w:rsidRPr="008B7B2A">
              <w:rPr>
                <w:rFonts w:ascii="Times New Roman" w:hAnsi="Times New Roman" w:cs="Times New Roman"/>
                <w:lang w:val="en-US"/>
              </w:rPr>
              <w:t>p</w:t>
            </w:r>
            <w:r w:rsidRPr="00437804">
              <w:rPr>
                <w:rFonts w:ascii="Times New Roman" w:hAnsi="Times New Roman" w:cs="Times New Roman"/>
                <w:lang w:val="en-US"/>
              </w:rPr>
              <w:t>.</w:t>
            </w:r>
            <w:r w:rsidRPr="008B7B2A">
              <w:rPr>
                <w:rFonts w:ascii="Times New Roman" w:hAnsi="Times New Roman" w:cs="Times New Roman"/>
                <w:lang w:val="en-US"/>
              </w:rPr>
              <w:t>Tyr</w:t>
            </w:r>
            <w:r w:rsidRPr="00437804">
              <w:rPr>
                <w:rFonts w:ascii="Times New Roman" w:hAnsi="Times New Roman" w:cs="Times New Roman"/>
                <w:lang w:val="en-US"/>
              </w:rPr>
              <w:t>1376</w:t>
            </w:r>
            <w:r w:rsidRPr="008B7B2A">
              <w:rPr>
                <w:rFonts w:ascii="Times New Roman" w:hAnsi="Times New Roman" w:cs="Times New Roman"/>
                <w:lang w:val="en-US"/>
              </w:rPr>
              <w:t>Ter</w:t>
            </w:r>
          </w:p>
        </w:tc>
        <w:tc>
          <w:tcPr>
            <w:tcW w:w="1418" w:type="dxa"/>
            <w:vAlign w:val="center"/>
          </w:tcPr>
          <w:p w14:paraId="224FB88F" w14:textId="77777777" w:rsidR="008B7B2A" w:rsidRPr="00437804" w:rsidRDefault="008B7B2A" w:rsidP="008B7B2A">
            <w:pPr>
              <w:rPr>
                <w:rFonts w:ascii="Times New Roman" w:hAnsi="Times New Roman" w:cs="Times New Roman"/>
                <w:lang w:val="en-US"/>
              </w:rPr>
            </w:pPr>
          </w:p>
        </w:tc>
        <w:tc>
          <w:tcPr>
            <w:tcW w:w="850" w:type="dxa"/>
            <w:vAlign w:val="center"/>
          </w:tcPr>
          <w:p w14:paraId="676810F3" w14:textId="77777777" w:rsidR="008B7B2A" w:rsidRPr="00437804" w:rsidRDefault="008B7B2A" w:rsidP="008B7B2A">
            <w:pPr>
              <w:rPr>
                <w:rFonts w:ascii="Times New Roman" w:hAnsi="Times New Roman" w:cs="Times New Roman"/>
                <w:lang w:val="en-US"/>
              </w:rPr>
            </w:pPr>
          </w:p>
        </w:tc>
        <w:tc>
          <w:tcPr>
            <w:tcW w:w="709" w:type="dxa"/>
            <w:vAlign w:val="center"/>
          </w:tcPr>
          <w:p w14:paraId="1E5F33AA" w14:textId="77777777" w:rsidR="008B7B2A" w:rsidRPr="00437804" w:rsidRDefault="008B7B2A" w:rsidP="008B7B2A">
            <w:pPr>
              <w:rPr>
                <w:rFonts w:ascii="Times New Roman" w:hAnsi="Times New Roman" w:cs="Times New Roman"/>
                <w:lang w:val="en-US"/>
              </w:rPr>
            </w:pPr>
          </w:p>
        </w:tc>
        <w:tc>
          <w:tcPr>
            <w:tcW w:w="709" w:type="dxa"/>
            <w:vAlign w:val="center"/>
          </w:tcPr>
          <w:p w14:paraId="454DBE20" w14:textId="77777777" w:rsidR="008B7B2A" w:rsidRPr="00437804" w:rsidRDefault="008B7B2A" w:rsidP="008B7B2A">
            <w:pPr>
              <w:rPr>
                <w:rFonts w:ascii="Times New Roman" w:hAnsi="Times New Roman" w:cs="Times New Roman"/>
                <w:lang w:val="en-US"/>
              </w:rPr>
            </w:pPr>
          </w:p>
        </w:tc>
        <w:tc>
          <w:tcPr>
            <w:tcW w:w="1134" w:type="dxa"/>
            <w:vAlign w:val="center"/>
          </w:tcPr>
          <w:p w14:paraId="5283A266" w14:textId="77777777" w:rsidR="008B7B2A" w:rsidRPr="008B7B2A" w:rsidRDefault="008B7B2A" w:rsidP="008B7B2A">
            <w:pPr>
              <w:rPr>
                <w:rFonts w:ascii="Times New Roman" w:hAnsi="Times New Roman" w:cs="Times New Roman"/>
                <w:color w:val="FF0000"/>
              </w:rPr>
            </w:pPr>
            <w:r w:rsidRPr="008B7B2A">
              <w:rPr>
                <w:rFonts w:ascii="Times New Roman" w:hAnsi="Times New Roman" w:cs="Times New Roman"/>
                <w:color w:val="FF0000"/>
              </w:rPr>
              <w:t>новая</w:t>
            </w:r>
            <w:r w:rsidRPr="008B7B2A">
              <w:rPr>
                <w:rFonts w:ascii="Times New Roman" w:hAnsi="Times New Roman" w:cs="Times New Roman"/>
                <w:color w:val="FF0000"/>
                <w:vertAlign w:val="superscript"/>
              </w:rPr>
              <w:t>С</w:t>
            </w:r>
          </w:p>
        </w:tc>
      </w:tr>
      <w:tr w:rsidR="00E829E6" w:rsidRPr="008B7B2A" w14:paraId="516DBEC5" w14:textId="77777777" w:rsidTr="00480712">
        <w:trPr>
          <w:trHeight w:val="318"/>
        </w:trPr>
        <w:tc>
          <w:tcPr>
            <w:tcW w:w="1276" w:type="dxa"/>
            <w:vMerge/>
            <w:vAlign w:val="center"/>
          </w:tcPr>
          <w:p w14:paraId="764DFB89" w14:textId="77777777" w:rsidR="008B7B2A" w:rsidRPr="008B7B2A" w:rsidRDefault="008B7B2A" w:rsidP="008B7B2A">
            <w:pPr>
              <w:rPr>
                <w:rFonts w:ascii="Times New Roman" w:hAnsi="Times New Roman" w:cs="Times New Roman"/>
              </w:rPr>
            </w:pPr>
          </w:p>
        </w:tc>
        <w:tc>
          <w:tcPr>
            <w:tcW w:w="1134" w:type="dxa"/>
            <w:vMerge/>
            <w:vAlign w:val="center"/>
          </w:tcPr>
          <w:p w14:paraId="28B7A464" w14:textId="77777777" w:rsidR="008B7B2A" w:rsidRPr="008B7B2A" w:rsidRDefault="008B7B2A" w:rsidP="008B7B2A">
            <w:pPr>
              <w:rPr>
                <w:rFonts w:ascii="Times New Roman" w:hAnsi="Times New Roman" w:cs="Times New Roman"/>
              </w:rPr>
            </w:pPr>
          </w:p>
        </w:tc>
        <w:tc>
          <w:tcPr>
            <w:tcW w:w="1985" w:type="dxa"/>
            <w:vMerge/>
            <w:vAlign w:val="center"/>
          </w:tcPr>
          <w:p w14:paraId="282A6047" w14:textId="77777777" w:rsidR="008B7B2A" w:rsidRPr="008B7B2A" w:rsidRDefault="008B7B2A" w:rsidP="008B7B2A">
            <w:pPr>
              <w:rPr>
                <w:rFonts w:ascii="Times New Roman" w:hAnsi="Times New Roman" w:cs="Times New Roman"/>
              </w:rPr>
            </w:pPr>
          </w:p>
        </w:tc>
        <w:tc>
          <w:tcPr>
            <w:tcW w:w="1134" w:type="dxa"/>
            <w:vAlign w:val="center"/>
          </w:tcPr>
          <w:p w14:paraId="7CBC565C"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MLH1</w:t>
            </w:r>
          </w:p>
        </w:tc>
        <w:tc>
          <w:tcPr>
            <w:tcW w:w="709" w:type="dxa"/>
            <w:vAlign w:val="center"/>
          </w:tcPr>
          <w:p w14:paraId="604A0E11"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гет.</w:t>
            </w:r>
          </w:p>
        </w:tc>
        <w:tc>
          <w:tcPr>
            <w:tcW w:w="1417" w:type="dxa"/>
            <w:vAlign w:val="center"/>
          </w:tcPr>
          <w:p w14:paraId="140A8BC1"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миссенс</w:t>
            </w:r>
          </w:p>
        </w:tc>
        <w:tc>
          <w:tcPr>
            <w:tcW w:w="2268" w:type="dxa"/>
            <w:vAlign w:val="center"/>
          </w:tcPr>
          <w:p w14:paraId="73A01BF7" w14:textId="77777777" w:rsidR="00E829E6" w:rsidRPr="004F2BF6" w:rsidRDefault="008B7B2A" w:rsidP="008B7B2A">
            <w:pPr>
              <w:rPr>
                <w:rFonts w:ascii="Times New Roman" w:hAnsi="Times New Roman" w:cs="Times New Roman"/>
                <w:lang w:val="en-US"/>
              </w:rPr>
            </w:pPr>
            <w:r w:rsidRPr="008B7B2A">
              <w:rPr>
                <w:rFonts w:ascii="Times New Roman" w:hAnsi="Times New Roman" w:cs="Times New Roman"/>
                <w:lang w:val="en-US"/>
              </w:rPr>
              <w:t>c.1852A&gt;G/</w:t>
            </w:r>
          </w:p>
          <w:p w14:paraId="605DBD0D" w14:textId="77777777" w:rsidR="008B7B2A" w:rsidRPr="008B7B2A" w:rsidRDefault="008B7B2A" w:rsidP="008B7B2A">
            <w:pPr>
              <w:rPr>
                <w:rFonts w:ascii="Times New Roman" w:hAnsi="Times New Roman" w:cs="Times New Roman"/>
                <w:lang w:val="en-US"/>
              </w:rPr>
            </w:pPr>
            <w:r w:rsidRPr="008B7B2A">
              <w:rPr>
                <w:rFonts w:ascii="Times New Roman" w:hAnsi="Times New Roman" w:cs="Times New Roman"/>
                <w:lang w:val="en-US"/>
              </w:rPr>
              <w:t>p.Lys618Glu</w:t>
            </w:r>
          </w:p>
        </w:tc>
        <w:tc>
          <w:tcPr>
            <w:tcW w:w="1418" w:type="dxa"/>
            <w:vAlign w:val="center"/>
          </w:tcPr>
          <w:p w14:paraId="072A9257"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rs35001569</w:t>
            </w:r>
          </w:p>
        </w:tc>
        <w:tc>
          <w:tcPr>
            <w:tcW w:w="850" w:type="dxa"/>
            <w:vAlign w:val="center"/>
          </w:tcPr>
          <w:p w14:paraId="073CB554"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0.32</w:t>
            </w:r>
          </w:p>
        </w:tc>
        <w:tc>
          <w:tcPr>
            <w:tcW w:w="709" w:type="dxa"/>
            <w:vAlign w:val="center"/>
          </w:tcPr>
          <w:p w14:paraId="3F0500F4"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0.37</w:t>
            </w:r>
          </w:p>
        </w:tc>
        <w:tc>
          <w:tcPr>
            <w:tcW w:w="709" w:type="dxa"/>
            <w:vAlign w:val="center"/>
          </w:tcPr>
          <w:p w14:paraId="3E025546"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0.34</w:t>
            </w:r>
          </w:p>
        </w:tc>
        <w:tc>
          <w:tcPr>
            <w:tcW w:w="1134" w:type="dxa"/>
            <w:vAlign w:val="center"/>
          </w:tcPr>
          <w:p w14:paraId="7A8E46F4"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ClinVar/</w:t>
            </w:r>
          </w:p>
          <w:p w14:paraId="3F44E764"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LOVD</w:t>
            </w:r>
            <w:r w:rsidRPr="008B7B2A">
              <w:rPr>
                <w:rFonts w:ascii="Times New Roman" w:hAnsi="Times New Roman" w:cs="Times New Roman"/>
                <w:vertAlign w:val="superscript"/>
              </w:rPr>
              <w:t>С</w:t>
            </w:r>
          </w:p>
        </w:tc>
      </w:tr>
      <w:tr w:rsidR="00E829E6" w:rsidRPr="008B7B2A" w14:paraId="2D33B8D4" w14:textId="77777777" w:rsidTr="00480712">
        <w:trPr>
          <w:trHeight w:val="368"/>
        </w:trPr>
        <w:tc>
          <w:tcPr>
            <w:tcW w:w="1276" w:type="dxa"/>
            <w:vMerge/>
            <w:vAlign w:val="center"/>
          </w:tcPr>
          <w:p w14:paraId="7A3C646E" w14:textId="77777777" w:rsidR="008B7B2A" w:rsidRPr="008B7B2A" w:rsidRDefault="008B7B2A" w:rsidP="008B7B2A">
            <w:pPr>
              <w:rPr>
                <w:rFonts w:ascii="Times New Roman" w:hAnsi="Times New Roman" w:cs="Times New Roman"/>
              </w:rPr>
            </w:pPr>
          </w:p>
        </w:tc>
        <w:tc>
          <w:tcPr>
            <w:tcW w:w="1134" w:type="dxa"/>
            <w:vMerge/>
            <w:vAlign w:val="center"/>
          </w:tcPr>
          <w:p w14:paraId="79E5BA22" w14:textId="77777777" w:rsidR="008B7B2A" w:rsidRPr="008B7B2A" w:rsidRDefault="008B7B2A" w:rsidP="008B7B2A">
            <w:pPr>
              <w:rPr>
                <w:rFonts w:ascii="Times New Roman" w:hAnsi="Times New Roman" w:cs="Times New Roman"/>
              </w:rPr>
            </w:pPr>
          </w:p>
        </w:tc>
        <w:tc>
          <w:tcPr>
            <w:tcW w:w="1985" w:type="dxa"/>
            <w:vMerge/>
            <w:vAlign w:val="center"/>
          </w:tcPr>
          <w:p w14:paraId="7D229306" w14:textId="77777777" w:rsidR="008B7B2A" w:rsidRPr="008B7B2A" w:rsidRDefault="008B7B2A" w:rsidP="008B7B2A">
            <w:pPr>
              <w:rPr>
                <w:rFonts w:ascii="Times New Roman" w:hAnsi="Times New Roman" w:cs="Times New Roman"/>
              </w:rPr>
            </w:pPr>
          </w:p>
        </w:tc>
        <w:tc>
          <w:tcPr>
            <w:tcW w:w="1134" w:type="dxa"/>
            <w:vAlign w:val="center"/>
          </w:tcPr>
          <w:p w14:paraId="326F43F1"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MLH1</w:t>
            </w:r>
          </w:p>
        </w:tc>
        <w:tc>
          <w:tcPr>
            <w:tcW w:w="709" w:type="dxa"/>
            <w:vAlign w:val="center"/>
          </w:tcPr>
          <w:p w14:paraId="718E4AA4"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гет.</w:t>
            </w:r>
          </w:p>
        </w:tc>
        <w:tc>
          <w:tcPr>
            <w:tcW w:w="1417" w:type="dxa"/>
            <w:vAlign w:val="center"/>
          </w:tcPr>
          <w:p w14:paraId="7AD26A77"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миссенс</w:t>
            </w:r>
          </w:p>
        </w:tc>
        <w:tc>
          <w:tcPr>
            <w:tcW w:w="2268" w:type="dxa"/>
            <w:vAlign w:val="center"/>
          </w:tcPr>
          <w:p w14:paraId="754B3EDA" w14:textId="77777777" w:rsidR="00E829E6" w:rsidRPr="004F2BF6" w:rsidRDefault="008B7B2A" w:rsidP="008B7B2A">
            <w:pPr>
              <w:rPr>
                <w:rFonts w:ascii="Times New Roman" w:hAnsi="Times New Roman" w:cs="Times New Roman"/>
                <w:lang w:val="en-US"/>
              </w:rPr>
            </w:pPr>
            <w:r w:rsidRPr="008B7B2A">
              <w:rPr>
                <w:rFonts w:ascii="Times New Roman" w:hAnsi="Times New Roman" w:cs="Times New Roman"/>
                <w:lang w:val="en-US"/>
              </w:rPr>
              <w:t>c.1853A&gt;C/</w:t>
            </w:r>
          </w:p>
          <w:p w14:paraId="62B7397D" w14:textId="77777777" w:rsidR="008B7B2A" w:rsidRPr="008B7B2A" w:rsidRDefault="008B7B2A" w:rsidP="008B7B2A">
            <w:pPr>
              <w:rPr>
                <w:rFonts w:ascii="Times New Roman" w:hAnsi="Times New Roman" w:cs="Times New Roman"/>
                <w:lang w:val="en-US"/>
              </w:rPr>
            </w:pPr>
            <w:r w:rsidRPr="008B7B2A">
              <w:rPr>
                <w:rFonts w:ascii="Times New Roman" w:hAnsi="Times New Roman" w:cs="Times New Roman"/>
                <w:lang w:val="en-US"/>
              </w:rPr>
              <w:t>p.Lys618Thr</w:t>
            </w:r>
          </w:p>
        </w:tc>
        <w:tc>
          <w:tcPr>
            <w:tcW w:w="1418" w:type="dxa"/>
            <w:vAlign w:val="center"/>
          </w:tcPr>
          <w:p w14:paraId="2A2559D6"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rs63750449</w:t>
            </w:r>
          </w:p>
        </w:tc>
        <w:tc>
          <w:tcPr>
            <w:tcW w:w="850" w:type="dxa"/>
            <w:vAlign w:val="center"/>
          </w:tcPr>
          <w:p w14:paraId="75F43005"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0.32</w:t>
            </w:r>
          </w:p>
        </w:tc>
        <w:tc>
          <w:tcPr>
            <w:tcW w:w="709" w:type="dxa"/>
            <w:vAlign w:val="center"/>
          </w:tcPr>
          <w:p w14:paraId="33E32262"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0.38</w:t>
            </w:r>
          </w:p>
        </w:tc>
        <w:tc>
          <w:tcPr>
            <w:tcW w:w="709" w:type="dxa"/>
            <w:vAlign w:val="center"/>
          </w:tcPr>
          <w:p w14:paraId="2BAAD91A"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0.34</w:t>
            </w:r>
          </w:p>
        </w:tc>
        <w:tc>
          <w:tcPr>
            <w:tcW w:w="1134" w:type="dxa"/>
            <w:vAlign w:val="center"/>
          </w:tcPr>
          <w:p w14:paraId="54578992"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ClinVar/</w:t>
            </w:r>
          </w:p>
          <w:p w14:paraId="3D4578AF"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LOVD</w:t>
            </w:r>
            <w:r w:rsidRPr="008B7B2A">
              <w:rPr>
                <w:rFonts w:ascii="Times New Roman" w:hAnsi="Times New Roman" w:cs="Times New Roman"/>
                <w:vertAlign w:val="superscript"/>
              </w:rPr>
              <w:t>С</w:t>
            </w:r>
          </w:p>
        </w:tc>
      </w:tr>
      <w:tr w:rsidR="00E829E6" w:rsidRPr="008B7B2A" w14:paraId="5282A097" w14:textId="77777777" w:rsidTr="00480712">
        <w:trPr>
          <w:trHeight w:val="275"/>
        </w:trPr>
        <w:tc>
          <w:tcPr>
            <w:tcW w:w="1276" w:type="dxa"/>
            <w:vMerge/>
            <w:vAlign w:val="center"/>
          </w:tcPr>
          <w:p w14:paraId="34465C08" w14:textId="77777777" w:rsidR="008B7B2A" w:rsidRPr="008B7B2A" w:rsidRDefault="008B7B2A" w:rsidP="008B7B2A">
            <w:pPr>
              <w:rPr>
                <w:rFonts w:ascii="Times New Roman" w:hAnsi="Times New Roman" w:cs="Times New Roman"/>
              </w:rPr>
            </w:pPr>
          </w:p>
        </w:tc>
        <w:tc>
          <w:tcPr>
            <w:tcW w:w="1134" w:type="dxa"/>
            <w:vMerge/>
            <w:vAlign w:val="center"/>
          </w:tcPr>
          <w:p w14:paraId="0A456F88" w14:textId="77777777" w:rsidR="008B7B2A" w:rsidRPr="008B7B2A" w:rsidRDefault="008B7B2A" w:rsidP="008B7B2A">
            <w:pPr>
              <w:rPr>
                <w:rFonts w:ascii="Times New Roman" w:hAnsi="Times New Roman" w:cs="Times New Roman"/>
              </w:rPr>
            </w:pPr>
          </w:p>
        </w:tc>
        <w:tc>
          <w:tcPr>
            <w:tcW w:w="1985" w:type="dxa"/>
            <w:vMerge/>
            <w:vAlign w:val="center"/>
          </w:tcPr>
          <w:p w14:paraId="24D478F8" w14:textId="77777777" w:rsidR="008B7B2A" w:rsidRPr="008B7B2A" w:rsidRDefault="008B7B2A" w:rsidP="008B7B2A">
            <w:pPr>
              <w:rPr>
                <w:rFonts w:ascii="Times New Roman" w:hAnsi="Times New Roman" w:cs="Times New Roman"/>
              </w:rPr>
            </w:pPr>
          </w:p>
        </w:tc>
        <w:tc>
          <w:tcPr>
            <w:tcW w:w="1134" w:type="dxa"/>
            <w:vAlign w:val="center"/>
          </w:tcPr>
          <w:p w14:paraId="06317D4A"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FANCM</w:t>
            </w:r>
          </w:p>
        </w:tc>
        <w:tc>
          <w:tcPr>
            <w:tcW w:w="709" w:type="dxa"/>
            <w:vAlign w:val="center"/>
          </w:tcPr>
          <w:p w14:paraId="33A04664"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гет.</w:t>
            </w:r>
          </w:p>
        </w:tc>
        <w:tc>
          <w:tcPr>
            <w:tcW w:w="1417" w:type="dxa"/>
            <w:vAlign w:val="center"/>
          </w:tcPr>
          <w:p w14:paraId="26B9413F"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миссенс</w:t>
            </w:r>
          </w:p>
        </w:tc>
        <w:tc>
          <w:tcPr>
            <w:tcW w:w="2268" w:type="dxa"/>
            <w:vAlign w:val="center"/>
          </w:tcPr>
          <w:p w14:paraId="2C08DC57" w14:textId="77777777" w:rsidR="00E829E6" w:rsidRPr="004F2BF6" w:rsidRDefault="008B7B2A" w:rsidP="008B7B2A">
            <w:pPr>
              <w:rPr>
                <w:rFonts w:ascii="Times New Roman" w:hAnsi="Times New Roman" w:cs="Times New Roman"/>
                <w:lang w:val="en-US"/>
              </w:rPr>
            </w:pPr>
            <w:r w:rsidRPr="008B7B2A">
              <w:rPr>
                <w:rFonts w:ascii="Times New Roman" w:hAnsi="Times New Roman" w:cs="Times New Roman"/>
                <w:lang w:val="en-US"/>
              </w:rPr>
              <w:t>c.4881T&gt;G/</w:t>
            </w:r>
          </w:p>
          <w:p w14:paraId="6AF9AFE6" w14:textId="77777777" w:rsidR="008B7B2A" w:rsidRPr="008B7B2A" w:rsidRDefault="008B7B2A" w:rsidP="008B7B2A">
            <w:pPr>
              <w:rPr>
                <w:rFonts w:ascii="Times New Roman" w:hAnsi="Times New Roman" w:cs="Times New Roman"/>
                <w:lang w:val="en-US"/>
              </w:rPr>
            </w:pPr>
            <w:r w:rsidRPr="008B7B2A">
              <w:rPr>
                <w:rFonts w:ascii="Times New Roman" w:hAnsi="Times New Roman" w:cs="Times New Roman"/>
                <w:lang w:val="en-US"/>
              </w:rPr>
              <w:t>p.Phe1627Leu</w:t>
            </w:r>
          </w:p>
        </w:tc>
        <w:tc>
          <w:tcPr>
            <w:tcW w:w="1418" w:type="dxa"/>
            <w:vAlign w:val="center"/>
          </w:tcPr>
          <w:p w14:paraId="07DDF089" w14:textId="77777777" w:rsidR="008B7B2A" w:rsidRPr="008B7B2A" w:rsidRDefault="008B7B2A" w:rsidP="008B7B2A">
            <w:pPr>
              <w:rPr>
                <w:rFonts w:ascii="Times New Roman" w:hAnsi="Times New Roman" w:cs="Times New Roman"/>
                <w:lang w:val="en-US"/>
              </w:rPr>
            </w:pPr>
          </w:p>
        </w:tc>
        <w:tc>
          <w:tcPr>
            <w:tcW w:w="850" w:type="dxa"/>
            <w:vAlign w:val="center"/>
          </w:tcPr>
          <w:p w14:paraId="6861737C" w14:textId="77777777" w:rsidR="008B7B2A" w:rsidRPr="008B7B2A" w:rsidRDefault="008B7B2A" w:rsidP="008B7B2A">
            <w:pPr>
              <w:rPr>
                <w:rFonts w:ascii="Times New Roman" w:hAnsi="Times New Roman" w:cs="Times New Roman"/>
                <w:lang w:val="en-US"/>
              </w:rPr>
            </w:pPr>
          </w:p>
        </w:tc>
        <w:tc>
          <w:tcPr>
            <w:tcW w:w="709" w:type="dxa"/>
            <w:vAlign w:val="center"/>
          </w:tcPr>
          <w:p w14:paraId="7D985354" w14:textId="77777777" w:rsidR="008B7B2A" w:rsidRPr="008B7B2A" w:rsidRDefault="008B7B2A" w:rsidP="008B7B2A">
            <w:pPr>
              <w:rPr>
                <w:rFonts w:ascii="Times New Roman" w:hAnsi="Times New Roman" w:cs="Times New Roman"/>
                <w:lang w:val="en-US"/>
              </w:rPr>
            </w:pPr>
          </w:p>
        </w:tc>
        <w:tc>
          <w:tcPr>
            <w:tcW w:w="709" w:type="dxa"/>
            <w:vAlign w:val="center"/>
          </w:tcPr>
          <w:p w14:paraId="57C1C44F" w14:textId="77777777" w:rsidR="008B7B2A" w:rsidRPr="008B7B2A" w:rsidRDefault="008B7B2A" w:rsidP="008B7B2A">
            <w:pPr>
              <w:rPr>
                <w:rFonts w:ascii="Times New Roman" w:hAnsi="Times New Roman" w:cs="Times New Roman"/>
                <w:lang w:val="en-US"/>
              </w:rPr>
            </w:pPr>
          </w:p>
        </w:tc>
        <w:tc>
          <w:tcPr>
            <w:tcW w:w="1134" w:type="dxa"/>
            <w:vAlign w:val="center"/>
          </w:tcPr>
          <w:p w14:paraId="3F950236"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LOVD</w:t>
            </w:r>
          </w:p>
        </w:tc>
      </w:tr>
      <w:tr w:rsidR="00E829E6" w:rsidRPr="008B7B2A" w14:paraId="2F47E9C6" w14:textId="77777777" w:rsidTr="00480712">
        <w:trPr>
          <w:trHeight w:val="609"/>
        </w:trPr>
        <w:tc>
          <w:tcPr>
            <w:tcW w:w="1276" w:type="dxa"/>
            <w:vMerge w:val="restart"/>
            <w:vAlign w:val="center"/>
          </w:tcPr>
          <w:p w14:paraId="7857ABED" w14:textId="77777777" w:rsidR="008B7B2A" w:rsidRPr="008B7B2A" w:rsidRDefault="008B7B2A" w:rsidP="008B7B2A">
            <w:pPr>
              <w:rPr>
                <w:rFonts w:ascii="Times New Roman" w:hAnsi="Times New Roman" w:cs="Times New Roman"/>
              </w:rPr>
            </w:pPr>
            <w:r w:rsidRPr="008B7B2A">
              <w:rPr>
                <w:rFonts w:ascii="Times New Roman" w:hAnsi="Times New Roman" w:cs="Times New Roman"/>
                <w:lang w:val="en-US"/>
              </w:rPr>
              <w:t>47</w:t>
            </w:r>
            <w:r w:rsidRPr="008B7B2A">
              <w:rPr>
                <w:rFonts w:ascii="Times New Roman" w:hAnsi="Times New Roman" w:cs="Times New Roman"/>
              </w:rPr>
              <w:t>/ж</w:t>
            </w:r>
            <w:r w:rsidR="00E829E6">
              <w:rPr>
                <w:rFonts w:ascii="Times New Roman" w:hAnsi="Times New Roman" w:cs="Times New Roman"/>
              </w:rPr>
              <w:t>.</w:t>
            </w:r>
            <w:r w:rsidRPr="008B7B2A">
              <w:rPr>
                <w:rFonts w:ascii="Times New Roman" w:hAnsi="Times New Roman" w:cs="Times New Roman"/>
                <w:lang w:val="en-US"/>
              </w:rPr>
              <w:t>/</w:t>
            </w:r>
            <w:r w:rsidRPr="008B7B2A">
              <w:rPr>
                <w:rFonts w:ascii="Times New Roman" w:hAnsi="Times New Roman" w:cs="Times New Roman"/>
              </w:rPr>
              <w:t>рус.</w:t>
            </w:r>
          </w:p>
        </w:tc>
        <w:tc>
          <w:tcPr>
            <w:tcW w:w="1134" w:type="dxa"/>
            <w:vMerge w:val="restart"/>
            <w:vAlign w:val="center"/>
          </w:tcPr>
          <w:p w14:paraId="566B9297" w14:textId="77777777" w:rsidR="004E2614" w:rsidRDefault="008B7B2A" w:rsidP="008B7B2A">
            <w:pPr>
              <w:rPr>
                <w:rFonts w:ascii="Times New Roman" w:hAnsi="Times New Roman" w:cs="Times New Roman"/>
              </w:rPr>
            </w:pPr>
            <w:r w:rsidRPr="008B7B2A">
              <w:rPr>
                <w:rFonts w:ascii="Times New Roman" w:hAnsi="Times New Roman" w:cs="Times New Roman"/>
              </w:rPr>
              <w:t xml:space="preserve">бабушка (по </w:t>
            </w:r>
          </w:p>
          <w:p w14:paraId="77E38F7B" w14:textId="77777777" w:rsidR="008B7B2A" w:rsidRPr="008B7B2A" w:rsidRDefault="008B7B2A" w:rsidP="004E2614">
            <w:pPr>
              <w:rPr>
                <w:rFonts w:ascii="Times New Roman" w:hAnsi="Times New Roman" w:cs="Times New Roman"/>
              </w:rPr>
            </w:pPr>
            <w:r w:rsidRPr="008B7B2A">
              <w:rPr>
                <w:rFonts w:ascii="Times New Roman" w:hAnsi="Times New Roman" w:cs="Times New Roman"/>
              </w:rPr>
              <w:t>матери), мать – РЯ</w:t>
            </w:r>
          </w:p>
        </w:tc>
        <w:tc>
          <w:tcPr>
            <w:tcW w:w="1985" w:type="dxa"/>
            <w:vMerge w:val="restart"/>
            <w:vAlign w:val="center"/>
          </w:tcPr>
          <w:p w14:paraId="70045FB6"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ПММР: РЯ, РМЖ, рак ректосигмоидного отдела</w:t>
            </w:r>
          </w:p>
        </w:tc>
        <w:tc>
          <w:tcPr>
            <w:tcW w:w="1134" w:type="dxa"/>
            <w:vAlign w:val="center"/>
          </w:tcPr>
          <w:p w14:paraId="72D8B709"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BRCA1</w:t>
            </w:r>
          </w:p>
        </w:tc>
        <w:tc>
          <w:tcPr>
            <w:tcW w:w="709" w:type="dxa"/>
            <w:vAlign w:val="center"/>
          </w:tcPr>
          <w:p w14:paraId="7EF2C016"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гет.</w:t>
            </w:r>
          </w:p>
        </w:tc>
        <w:tc>
          <w:tcPr>
            <w:tcW w:w="1417" w:type="dxa"/>
            <w:vAlign w:val="center"/>
          </w:tcPr>
          <w:p w14:paraId="41C01AE1" w14:textId="77777777" w:rsidR="008B7B2A" w:rsidRPr="008B7B2A" w:rsidRDefault="008B7B2A" w:rsidP="004E2614">
            <w:pPr>
              <w:rPr>
                <w:rFonts w:ascii="Times New Roman" w:hAnsi="Times New Roman" w:cs="Times New Roman"/>
              </w:rPr>
            </w:pPr>
            <w:r w:rsidRPr="008B7B2A">
              <w:rPr>
                <w:rFonts w:ascii="Times New Roman" w:hAnsi="Times New Roman" w:cs="Times New Roman"/>
              </w:rPr>
              <w:t xml:space="preserve">сдвиг рамки </w:t>
            </w:r>
          </w:p>
        </w:tc>
        <w:tc>
          <w:tcPr>
            <w:tcW w:w="2268" w:type="dxa"/>
            <w:vAlign w:val="center"/>
          </w:tcPr>
          <w:p w14:paraId="01D41291" w14:textId="77777777" w:rsidR="00E829E6" w:rsidRDefault="008B7B2A" w:rsidP="008B7B2A">
            <w:pPr>
              <w:rPr>
                <w:rFonts w:ascii="Times New Roman" w:hAnsi="Times New Roman" w:cs="Times New Roman"/>
              </w:rPr>
            </w:pPr>
            <w:r w:rsidRPr="008B7B2A">
              <w:rPr>
                <w:rFonts w:ascii="Times New Roman" w:hAnsi="Times New Roman" w:cs="Times New Roman"/>
              </w:rPr>
              <w:t>c.5329dupC/</w:t>
            </w:r>
          </w:p>
          <w:p w14:paraId="3FD8FC93"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p.Gln1777ProfsTer74</w:t>
            </w:r>
          </w:p>
        </w:tc>
        <w:tc>
          <w:tcPr>
            <w:tcW w:w="1418" w:type="dxa"/>
            <w:vAlign w:val="center"/>
          </w:tcPr>
          <w:p w14:paraId="025E5A37" w14:textId="77777777" w:rsidR="008B7B2A" w:rsidRPr="008B7B2A" w:rsidRDefault="00E829E6" w:rsidP="008B7B2A">
            <w:pPr>
              <w:rPr>
                <w:rFonts w:ascii="Times New Roman" w:hAnsi="Times New Roman" w:cs="Times New Roman"/>
              </w:rPr>
            </w:pPr>
            <w:r>
              <w:rPr>
                <w:rFonts w:ascii="Times New Roman" w:hAnsi="Times New Roman" w:cs="Times New Roman"/>
              </w:rPr>
              <w:t xml:space="preserve">rs39750724; </w:t>
            </w:r>
            <w:r w:rsidR="008B7B2A" w:rsidRPr="008B7B2A">
              <w:rPr>
                <w:rFonts w:ascii="Times New Roman" w:hAnsi="Times New Roman" w:cs="Times New Roman"/>
              </w:rPr>
              <w:t>rs80357906</w:t>
            </w:r>
          </w:p>
        </w:tc>
        <w:tc>
          <w:tcPr>
            <w:tcW w:w="850" w:type="dxa"/>
            <w:vAlign w:val="center"/>
          </w:tcPr>
          <w:p w14:paraId="78B7AD0B" w14:textId="77777777" w:rsidR="008B7B2A" w:rsidRPr="008B7B2A" w:rsidRDefault="008B7B2A" w:rsidP="008B7B2A">
            <w:pPr>
              <w:rPr>
                <w:rFonts w:ascii="Times New Roman" w:hAnsi="Times New Roman" w:cs="Times New Roman"/>
              </w:rPr>
            </w:pPr>
          </w:p>
        </w:tc>
        <w:tc>
          <w:tcPr>
            <w:tcW w:w="709" w:type="dxa"/>
            <w:vAlign w:val="center"/>
          </w:tcPr>
          <w:p w14:paraId="397680A0" w14:textId="77777777" w:rsidR="008B7B2A" w:rsidRPr="008B7B2A" w:rsidRDefault="008B7B2A" w:rsidP="008B7B2A">
            <w:pPr>
              <w:rPr>
                <w:rFonts w:ascii="Times New Roman" w:hAnsi="Times New Roman" w:cs="Times New Roman"/>
              </w:rPr>
            </w:pPr>
          </w:p>
        </w:tc>
        <w:tc>
          <w:tcPr>
            <w:tcW w:w="709" w:type="dxa"/>
            <w:vAlign w:val="center"/>
          </w:tcPr>
          <w:p w14:paraId="12314DD3"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0.02</w:t>
            </w:r>
          </w:p>
        </w:tc>
        <w:tc>
          <w:tcPr>
            <w:tcW w:w="1134" w:type="dxa"/>
            <w:vAlign w:val="center"/>
          </w:tcPr>
          <w:p w14:paraId="08834703"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LOVD/ ClinVar</w:t>
            </w:r>
          </w:p>
        </w:tc>
      </w:tr>
      <w:tr w:rsidR="00E829E6" w:rsidRPr="008B7B2A" w14:paraId="348F208B" w14:textId="77777777" w:rsidTr="00480712">
        <w:trPr>
          <w:trHeight w:val="408"/>
        </w:trPr>
        <w:tc>
          <w:tcPr>
            <w:tcW w:w="1276" w:type="dxa"/>
            <w:vMerge/>
            <w:vAlign w:val="center"/>
          </w:tcPr>
          <w:p w14:paraId="74E026CB" w14:textId="77777777" w:rsidR="008B7B2A" w:rsidRPr="008B7B2A" w:rsidRDefault="008B7B2A" w:rsidP="008B7B2A">
            <w:pPr>
              <w:rPr>
                <w:rFonts w:ascii="Times New Roman" w:hAnsi="Times New Roman" w:cs="Times New Roman"/>
                <w:lang w:val="en-US"/>
              </w:rPr>
            </w:pPr>
          </w:p>
        </w:tc>
        <w:tc>
          <w:tcPr>
            <w:tcW w:w="1134" w:type="dxa"/>
            <w:vMerge/>
            <w:vAlign w:val="center"/>
          </w:tcPr>
          <w:p w14:paraId="563D4017" w14:textId="77777777" w:rsidR="008B7B2A" w:rsidRPr="008B7B2A" w:rsidRDefault="008B7B2A" w:rsidP="008B7B2A">
            <w:pPr>
              <w:rPr>
                <w:rFonts w:ascii="Times New Roman" w:hAnsi="Times New Roman" w:cs="Times New Roman"/>
              </w:rPr>
            </w:pPr>
          </w:p>
        </w:tc>
        <w:tc>
          <w:tcPr>
            <w:tcW w:w="1985" w:type="dxa"/>
            <w:vMerge/>
            <w:vAlign w:val="center"/>
          </w:tcPr>
          <w:p w14:paraId="06D0A66C" w14:textId="77777777" w:rsidR="008B7B2A" w:rsidRPr="008B7B2A" w:rsidRDefault="008B7B2A" w:rsidP="008B7B2A">
            <w:pPr>
              <w:rPr>
                <w:rFonts w:ascii="Times New Roman" w:hAnsi="Times New Roman" w:cs="Times New Roman"/>
              </w:rPr>
            </w:pPr>
          </w:p>
        </w:tc>
        <w:tc>
          <w:tcPr>
            <w:tcW w:w="1134" w:type="dxa"/>
            <w:vAlign w:val="center"/>
          </w:tcPr>
          <w:p w14:paraId="0D8D3E93"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СЕР57</w:t>
            </w:r>
          </w:p>
        </w:tc>
        <w:tc>
          <w:tcPr>
            <w:tcW w:w="709" w:type="dxa"/>
            <w:vAlign w:val="center"/>
          </w:tcPr>
          <w:p w14:paraId="7EA64FDC"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гет.</w:t>
            </w:r>
          </w:p>
        </w:tc>
        <w:tc>
          <w:tcPr>
            <w:tcW w:w="1417" w:type="dxa"/>
            <w:vAlign w:val="center"/>
          </w:tcPr>
          <w:p w14:paraId="4D52AF8B"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миссенс</w:t>
            </w:r>
          </w:p>
        </w:tc>
        <w:tc>
          <w:tcPr>
            <w:tcW w:w="2268" w:type="dxa"/>
            <w:vAlign w:val="center"/>
          </w:tcPr>
          <w:p w14:paraId="782554D0" w14:textId="77777777" w:rsidR="008B7B2A" w:rsidRPr="008B7B2A" w:rsidRDefault="008B7B2A" w:rsidP="008B7B2A">
            <w:pPr>
              <w:rPr>
                <w:rFonts w:ascii="Times New Roman" w:hAnsi="Times New Roman" w:cs="Times New Roman"/>
                <w:lang w:val="en-US"/>
              </w:rPr>
            </w:pPr>
            <w:r w:rsidRPr="008B7B2A">
              <w:rPr>
                <w:rFonts w:ascii="Times New Roman" w:hAnsi="Times New Roman" w:cs="Times New Roman"/>
                <w:lang w:val="en-US"/>
              </w:rPr>
              <w:t>c.949C&gt;T/ p.His317Tyr</w:t>
            </w:r>
          </w:p>
        </w:tc>
        <w:tc>
          <w:tcPr>
            <w:tcW w:w="1418" w:type="dxa"/>
            <w:vAlign w:val="center"/>
          </w:tcPr>
          <w:p w14:paraId="4B33B04A" w14:textId="77777777" w:rsidR="008B7B2A" w:rsidRPr="008B7B2A" w:rsidRDefault="008B7B2A" w:rsidP="008B7B2A">
            <w:pPr>
              <w:rPr>
                <w:rFonts w:ascii="Times New Roman" w:hAnsi="Times New Roman" w:cs="Times New Roman"/>
                <w:lang w:val="en-US"/>
              </w:rPr>
            </w:pPr>
            <w:r w:rsidRPr="008B7B2A">
              <w:rPr>
                <w:rFonts w:ascii="Times New Roman" w:hAnsi="Times New Roman" w:cs="Times New Roman"/>
                <w:lang w:val="en-US"/>
              </w:rPr>
              <w:t>rs140320103</w:t>
            </w:r>
          </w:p>
        </w:tc>
        <w:tc>
          <w:tcPr>
            <w:tcW w:w="850" w:type="dxa"/>
            <w:vAlign w:val="center"/>
          </w:tcPr>
          <w:p w14:paraId="18FEE31F"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0.02</w:t>
            </w:r>
          </w:p>
        </w:tc>
        <w:tc>
          <w:tcPr>
            <w:tcW w:w="709" w:type="dxa"/>
            <w:vAlign w:val="center"/>
          </w:tcPr>
          <w:p w14:paraId="055BE6BF"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0.05</w:t>
            </w:r>
          </w:p>
        </w:tc>
        <w:tc>
          <w:tcPr>
            <w:tcW w:w="709" w:type="dxa"/>
            <w:vAlign w:val="center"/>
          </w:tcPr>
          <w:p w14:paraId="31AFCFA1"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0.01</w:t>
            </w:r>
          </w:p>
        </w:tc>
        <w:tc>
          <w:tcPr>
            <w:tcW w:w="1134" w:type="dxa"/>
            <w:vAlign w:val="center"/>
          </w:tcPr>
          <w:p w14:paraId="40BD2DB4" w14:textId="77777777" w:rsidR="008B7B2A" w:rsidRPr="008B7B2A" w:rsidRDefault="008B7B2A" w:rsidP="008B7B2A">
            <w:pPr>
              <w:rPr>
                <w:rFonts w:ascii="Times New Roman" w:hAnsi="Times New Roman" w:cs="Times New Roman"/>
                <w:lang w:val="en-US"/>
              </w:rPr>
            </w:pPr>
            <w:r w:rsidRPr="008B7B2A">
              <w:rPr>
                <w:rFonts w:ascii="Times New Roman" w:hAnsi="Times New Roman" w:cs="Times New Roman"/>
              </w:rPr>
              <w:t>ClinVar</w:t>
            </w:r>
          </w:p>
        </w:tc>
      </w:tr>
      <w:tr w:rsidR="00E829E6" w:rsidRPr="008B7B2A" w14:paraId="711508AB" w14:textId="77777777" w:rsidTr="00480712">
        <w:trPr>
          <w:trHeight w:val="316"/>
        </w:trPr>
        <w:tc>
          <w:tcPr>
            <w:tcW w:w="1276" w:type="dxa"/>
            <w:vMerge/>
            <w:vAlign w:val="center"/>
          </w:tcPr>
          <w:p w14:paraId="71E03947" w14:textId="77777777" w:rsidR="008B7B2A" w:rsidRPr="008B7B2A" w:rsidRDefault="008B7B2A" w:rsidP="008B7B2A">
            <w:pPr>
              <w:rPr>
                <w:rFonts w:ascii="Times New Roman" w:hAnsi="Times New Roman" w:cs="Times New Roman"/>
                <w:lang w:val="en-US"/>
              </w:rPr>
            </w:pPr>
          </w:p>
        </w:tc>
        <w:tc>
          <w:tcPr>
            <w:tcW w:w="1134" w:type="dxa"/>
            <w:vMerge/>
            <w:vAlign w:val="center"/>
          </w:tcPr>
          <w:p w14:paraId="42024F41" w14:textId="77777777" w:rsidR="008B7B2A" w:rsidRPr="008B7B2A" w:rsidRDefault="008B7B2A" w:rsidP="008B7B2A">
            <w:pPr>
              <w:rPr>
                <w:rFonts w:ascii="Times New Roman" w:hAnsi="Times New Roman" w:cs="Times New Roman"/>
              </w:rPr>
            </w:pPr>
          </w:p>
        </w:tc>
        <w:tc>
          <w:tcPr>
            <w:tcW w:w="1985" w:type="dxa"/>
            <w:vMerge/>
            <w:vAlign w:val="center"/>
          </w:tcPr>
          <w:p w14:paraId="6DA75132" w14:textId="77777777" w:rsidR="008B7B2A" w:rsidRPr="008B7B2A" w:rsidRDefault="008B7B2A" w:rsidP="008B7B2A">
            <w:pPr>
              <w:rPr>
                <w:rFonts w:ascii="Times New Roman" w:hAnsi="Times New Roman" w:cs="Times New Roman"/>
              </w:rPr>
            </w:pPr>
          </w:p>
        </w:tc>
        <w:tc>
          <w:tcPr>
            <w:tcW w:w="1134" w:type="dxa"/>
            <w:vAlign w:val="center"/>
          </w:tcPr>
          <w:p w14:paraId="46E2CA2C"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АРС</w:t>
            </w:r>
          </w:p>
        </w:tc>
        <w:tc>
          <w:tcPr>
            <w:tcW w:w="709" w:type="dxa"/>
            <w:vAlign w:val="center"/>
          </w:tcPr>
          <w:p w14:paraId="0572E01E"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гет.</w:t>
            </w:r>
          </w:p>
        </w:tc>
        <w:tc>
          <w:tcPr>
            <w:tcW w:w="1417" w:type="dxa"/>
            <w:vAlign w:val="center"/>
          </w:tcPr>
          <w:p w14:paraId="230C821E"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миссенс</w:t>
            </w:r>
          </w:p>
        </w:tc>
        <w:tc>
          <w:tcPr>
            <w:tcW w:w="2268" w:type="dxa"/>
            <w:vAlign w:val="center"/>
          </w:tcPr>
          <w:p w14:paraId="31E87A9D" w14:textId="77777777" w:rsidR="008B7B2A" w:rsidRPr="008B7B2A" w:rsidRDefault="008B7B2A" w:rsidP="008B7B2A">
            <w:pPr>
              <w:rPr>
                <w:rFonts w:ascii="Times New Roman" w:hAnsi="Times New Roman" w:cs="Times New Roman"/>
                <w:lang w:val="en-US"/>
              </w:rPr>
            </w:pPr>
            <w:r w:rsidRPr="008B7B2A">
              <w:rPr>
                <w:rFonts w:ascii="Times New Roman" w:hAnsi="Times New Roman" w:cs="Times New Roman"/>
                <w:lang w:val="en-US"/>
              </w:rPr>
              <w:t>c.6724A&gt;G/ p.Ser2242Gly</w:t>
            </w:r>
          </w:p>
        </w:tc>
        <w:tc>
          <w:tcPr>
            <w:tcW w:w="1418" w:type="dxa"/>
            <w:vAlign w:val="center"/>
          </w:tcPr>
          <w:p w14:paraId="3EB497FA" w14:textId="77777777" w:rsidR="008B7B2A" w:rsidRPr="008B7B2A" w:rsidRDefault="008B7B2A" w:rsidP="008B7B2A">
            <w:pPr>
              <w:rPr>
                <w:rFonts w:ascii="Times New Roman" w:hAnsi="Times New Roman" w:cs="Times New Roman"/>
                <w:lang w:val="en-US"/>
              </w:rPr>
            </w:pPr>
            <w:r w:rsidRPr="008B7B2A">
              <w:rPr>
                <w:rFonts w:ascii="Times New Roman" w:hAnsi="Times New Roman" w:cs="Times New Roman"/>
                <w:lang w:val="en-US"/>
              </w:rPr>
              <w:t>rs201375478</w:t>
            </w:r>
          </w:p>
        </w:tc>
        <w:tc>
          <w:tcPr>
            <w:tcW w:w="850" w:type="dxa"/>
            <w:vAlign w:val="center"/>
          </w:tcPr>
          <w:p w14:paraId="31371B7A" w14:textId="77777777" w:rsidR="008B7B2A" w:rsidRPr="008B7B2A" w:rsidRDefault="008B7B2A" w:rsidP="008B7B2A">
            <w:pPr>
              <w:rPr>
                <w:rFonts w:ascii="Times New Roman" w:hAnsi="Times New Roman" w:cs="Times New Roman"/>
                <w:lang w:val="en-US"/>
              </w:rPr>
            </w:pPr>
          </w:p>
        </w:tc>
        <w:tc>
          <w:tcPr>
            <w:tcW w:w="709" w:type="dxa"/>
            <w:vAlign w:val="center"/>
          </w:tcPr>
          <w:p w14:paraId="2A25E001"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0.01</w:t>
            </w:r>
          </w:p>
        </w:tc>
        <w:tc>
          <w:tcPr>
            <w:tcW w:w="709" w:type="dxa"/>
            <w:vAlign w:val="center"/>
          </w:tcPr>
          <w:p w14:paraId="0A0F4130"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0.01</w:t>
            </w:r>
          </w:p>
        </w:tc>
        <w:tc>
          <w:tcPr>
            <w:tcW w:w="1134" w:type="dxa"/>
            <w:vAlign w:val="center"/>
          </w:tcPr>
          <w:p w14:paraId="0644721B"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ClinVar/</w:t>
            </w:r>
          </w:p>
          <w:p w14:paraId="0ADA3AF9" w14:textId="77777777" w:rsidR="008B7B2A" w:rsidRPr="008B7B2A" w:rsidRDefault="008B7B2A" w:rsidP="008B7B2A">
            <w:pPr>
              <w:rPr>
                <w:rFonts w:ascii="Times New Roman" w:hAnsi="Times New Roman" w:cs="Times New Roman"/>
                <w:lang w:val="en-US"/>
              </w:rPr>
            </w:pPr>
            <w:r w:rsidRPr="008B7B2A">
              <w:rPr>
                <w:rFonts w:ascii="Times New Roman" w:hAnsi="Times New Roman" w:cs="Times New Roman"/>
              </w:rPr>
              <w:t>LOVD</w:t>
            </w:r>
          </w:p>
        </w:tc>
      </w:tr>
      <w:tr w:rsidR="00E829E6" w:rsidRPr="008B7B2A" w14:paraId="49247EC3" w14:textId="77777777" w:rsidTr="00480712">
        <w:trPr>
          <w:trHeight w:val="366"/>
        </w:trPr>
        <w:tc>
          <w:tcPr>
            <w:tcW w:w="1276" w:type="dxa"/>
            <w:vAlign w:val="center"/>
          </w:tcPr>
          <w:p w14:paraId="4EFA7A63"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44/ж</w:t>
            </w:r>
            <w:r w:rsidR="00E829E6">
              <w:rPr>
                <w:rFonts w:ascii="Times New Roman" w:hAnsi="Times New Roman" w:cs="Times New Roman"/>
              </w:rPr>
              <w:t>.</w:t>
            </w:r>
            <w:r w:rsidRPr="008B7B2A">
              <w:rPr>
                <w:rFonts w:ascii="Times New Roman" w:hAnsi="Times New Roman" w:cs="Times New Roman"/>
              </w:rPr>
              <w:t>/рус.</w:t>
            </w:r>
          </w:p>
        </w:tc>
        <w:tc>
          <w:tcPr>
            <w:tcW w:w="1134" w:type="dxa"/>
            <w:vAlign w:val="center"/>
          </w:tcPr>
          <w:p w14:paraId="7A3601F3" w14:textId="77777777" w:rsidR="008B7B2A" w:rsidRPr="008B7B2A" w:rsidRDefault="008B7B2A" w:rsidP="008B7B2A">
            <w:pPr>
              <w:rPr>
                <w:rFonts w:ascii="Times New Roman" w:hAnsi="Times New Roman" w:cs="Times New Roman"/>
              </w:rPr>
            </w:pPr>
          </w:p>
        </w:tc>
        <w:tc>
          <w:tcPr>
            <w:tcW w:w="1985" w:type="dxa"/>
            <w:vAlign w:val="center"/>
          </w:tcPr>
          <w:p w14:paraId="04F5CD41"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 xml:space="preserve">ПММР: </w:t>
            </w:r>
          </w:p>
          <w:p w14:paraId="64CFE165"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РЭ, РПК</w:t>
            </w:r>
          </w:p>
        </w:tc>
        <w:tc>
          <w:tcPr>
            <w:tcW w:w="1134" w:type="dxa"/>
            <w:vAlign w:val="center"/>
          </w:tcPr>
          <w:p w14:paraId="1606D508"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BRCA2</w:t>
            </w:r>
          </w:p>
        </w:tc>
        <w:tc>
          <w:tcPr>
            <w:tcW w:w="709" w:type="dxa"/>
            <w:vAlign w:val="center"/>
          </w:tcPr>
          <w:p w14:paraId="1F27589E"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гет.</w:t>
            </w:r>
          </w:p>
        </w:tc>
        <w:tc>
          <w:tcPr>
            <w:tcW w:w="1417" w:type="dxa"/>
            <w:vAlign w:val="center"/>
          </w:tcPr>
          <w:p w14:paraId="437F6E87"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миссенс</w:t>
            </w:r>
          </w:p>
        </w:tc>
        <w:tc>
          <w:tcPr>
            <w:tcW w:w="2268" w:type="dxa"/>
            <w:vAlign w:val="center"/>
          </w:tcPr>
          <w:p w14:paraId="0AC015AD" w14:textId="77777777" w:rsidR="008B7B2A" w:rsidRPr="004F2BF6" w:rsidRDefault="008B7B2A" w:rsidP="008B7B2A">
            <w:pPr>
              <w:rPr>
                <w:rFonts w:ascii="Times New Roman" w:hAnsi="Times New Roman" w:cs="Times New Roman"/>
                <w:lang w:val="en-US"/>
              </w:rPr>
            </w:pPr>
            <w:r w:rsidRPr="008B7B2A">
              <w:rPr>
                <w:rFonts w:ascii="Times New Roman" w:hAnsi="Times New Roman" w:cs="Times New Roman"/>
                <w:lang w:val="en-US"/>
              </w:rPr>
              <w:t>c</w:t>
            </w:r>
            <w:r w:rsidRPr="004F2BF6">
              <w:rPr>
                <w:rFonts w:ascii="Times New Roman" w:hAnsi="Times New Roman" w:cs="Times New Roman"/>
                <w:lang w:val="en-US"/>
              </w:rPr>
              <w:t>.6455</w:t>
            </w:r>
            <w:r w:rsidRPr="008B7B2A">
              <w:rPr>
                <w:rFonts w:ascii="Times New Roman" w:hAnsi="Times New Roman" w:cs="Times New Roman"/>
                <w:lang w:val="en-US"/>
              </w:rPr>
              <w:t>C</w:t>
            </w:r>
            <w:r w:rsidRPr="004F2BF6">
              <w:rPr>
                <w:rFonts w:ascii="Times New Roman" w:hAnsi="Times New Roman" w:cs="Times New Roman"/>
                <w:lang w:val="en-US"/>
              </w:rPr>
              <w:t>&gt;</w:t>
            </w:r>
            <w:r w:rsidRPr="008B7B2A">
              <w:rPr>
                <w:rFonts w:ascii="Times New Roman" w:hAnsi="Times New Roman" w:cs="Times New Roman"/>
                <w:lang w:val="en-US"/>
              </w:rPr>
              <w:t>A</w:t>
            </w:r>
            <w:r w:rsidRPr="004F2BF6">
              <w:rPr>
                <w:rFonts w:ascii="Times New Roman" w:hAnsi="Times New Roman" w:cs="Times New Roman"/>
                <w:lang w:val="en-US"/>
              </w:rPr>
              <w:t xml:space="preserve">/ </w:t>
            </w:r>
            <w:r w:rsidRPr="008B7B2A">
              <w:rPr>
                <w:rFonts w:ascii="Times New Roman" w:hAnsi="Times New Roman" w:cs="Times New Roman"/>
                <w:lang w:val="en-US"/>
              </w:rPr>
              <w:t>p</w:t>
            </w:r>
            <w:r w:rsidRPr="004F2BF6">
              <w:rPr>
                <w:rFonts w:ascii="Times New Roman" w:hAnsi="Times New Roman" w:cs="Times New Roman"/>
                <w:lang w:val="en-US"/>
              </w:rPr>
              <w:t>.</w:t>
            </w:r>
            <w:r w:rsidRPr="008B7B2A">
              <w:rPr>
                <w:rFonts w:ascii="Times New Roman" w:hAnsi="Times New Roman" w:cs="Times New Roman"/>
                <w:lang w:val="en-US"/>
              </w:rPr>
              <w:t>Ser</w:t>
            </w:r>
            <w:r w:rsidRPr="004F2BF6">
              <w:rPr>
                <w:rFonts w:ascii="Times New Roman" w:hAnsi="Times New Roman" w:cs="Times New Roman"/>
                <w:lang w:val="en-US"/>
              </w:rPr>
              <w:t>2152</w:t>
            </w:r>
            <w:r w:rsidRPr="008B7B2A">
              <w:rPr>
                <w:rFonts w:ascii="Times New Roman" w:hAnsi="Times New Roman" w:cs="Times New Roman"/>
                <w:lang w:val="en-US"/>
              </w:rPr>
              <w:t>Tyr</w:t>
            </w:r>
          </w:p>
        </w:tc>
        <w:tc>
          <w:tcPr>
            <w:tcW w:w="1418" w:type="dxa"/>
            <w:vAlign w:val="center"/>
          </w:tcPr>
          <w:p w14:paraId="060C3F28" w14:textId="77777777" w:rsidR="008B7B2A" w:rsidRPr="00E829E6" w:rsidRDefault="008B7B2A" w:rsidP="008B7B2A">
            <w:pPr>
              <w:rPr>
                <w:rFonts w:ascii="Times New Roman" w:hAnsi="Times New Roman" w:cs="Times New Roman"/>
              </w:rPr>
            </w:pPr>
            <w:r w:rsidRPr="008B7B2A">
              <w:rPr>
                <w:rFonts w:ascii="Times New Roman" w:hAnsi="Times New Roman" w:cs="Times New Roman"/>
                <w:lang w:val="en-US"/>
              </w:rPr>
              <w:t>rs</w:t>
            </w:r>
            <w:r w:rsidRPr="00E829E6">
              <w:rPr>
                <w:rFonts w:ascii="Times New Roman" w:hAnsi="Times New Roman" w:cs="Times New Roman"/>
              </w:rPr>
              <w:t>80358881</w:t>
            </w:r>
          </w:p>
        </w:tc>
        <w:tc>
          <w:tcPr>
            <w:tcW w:w="850" w:type="dxa"/>
            <w:vAlign w:val="center"/>
          </w:tcPr>
          <w:p w14:paraId="1EDF8294"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w:t>
            </w:r>
          </w:p>
        </w:tc>
        <w:tc>
          <w:tcPr>
            <w:tcW w:w="709" w:type="dxa"/>
            <w:vAlign w:val="center"/>
          </w:tcPr>
          <w:p w14:paraId="7FA11F36"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w:t>
            </w:r>
          </w:p>
        </w:tc>
        <w:tc>
          <w:tcPr>
            <w:tcW w:w="709" w:type="dxa"/>
            <w:vAlign w:val="center"/>
          </w:tcPr>
          <w:p w14:paraId="63374457"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0.03</w:t>
            </w:r>
          </w:p>
        </w:tc>
        <w:tc>
          <w:tcPr>
            <w:tcW w:w="1134" w:type="dxa"/>
            <w:vAlign w:val="center"/>
          </w:tcPr>
          <w:p w14:paraId="5A45A2D5" w14:textId="77777777" w:rsidR="008B7B2A" w:rsidRPr="008B7B2A" w:rsidRDefault="008B7B2A" w:rsidP="008B7B2A">
            <w:pPr>
              <w:rPr>
                <w:rFonts w:ascii="Times New Roman" w:hAnsi="Times New Roman" w:cs="Times New Roman"/>
              </w:rPr>
            </w:pPr>
            <w:r w:rsidRPr="008B7B2A">
              <w:rPr>
                <w:rFonts w:ascii="Times New Roman" w:hAnsi="Times New Roman" w:cs="Times New Roman"/>
              </w:rPr>
              <w:t>ClinVar/</w:t>
            </w:r>
          </w:p>
          <w:p w14:paraId="3C84AE6E" w14:textId="77777777" w:rsidR="008B7B2A" w:rsidRPr="00E829E6" w:rsidRDefault="008B7B2A" w:rsidP="008B7B2A">
            <w:pPr>
              <w:rPr>
                <w:rFonts w:ascii="Times New Roman" w:hAnsi="Times New Roman" w:cs="Times New Roman"/>
              </w:rPr>
            </w:pPr>
            <w:r w:rsidRPr="008B7B2A">
              <w:rPr>
                <w:rFonts w:ascii="Times New Roman" w:hAnsi="Times New Roman" w:cs="Times New Roman"/>
              </w:rPr>
              <w:t>LOVD</w:t>
            </w:r>
          </w:p>
        </w:tc>
      </w:tr>
      <w:tr w:rsidR="004D2748" w:rsidRPr="008B7B2A" w14:paraId="1DE4CE51" w14:textId="77777777" w:rsidTr="00305CB8">
        <w:trPr>
          <w:trHeight w:val="366"/>
        </w:trPr>
        <w:tc>
          <w:tcPr>
            <w:tcW w:w="14743" w:type="dxa"/>
            <w:gridSpan w:val="12"/>
            <w:vAlign w:val="center"/>
          </w:tcPr>
          <w:p w14:paraId="0FE34BEF" w14:textId="057BEED6" w:rsidR="004D2748" w:rsidRPr="008B7B2A" w:rsidRDefault="004D2748" w:rsidP="004D2748">
            <w:pPr>
              <w:tabs>
                <w:tab w:val="left" w:pos="709"/>
                <w:tab w:val="left" w:pos="851"/>
                <w:tab w:val="left" w:pos="993"/>
              </w:tabs>
              <w:ind w:firstLine="709"/>
              <w:rPr>
                <w:rFonts w:ascii="Times New Roman" w:hAnsi="Times New Roman" w:cs="Times New Roman"/>
              </w:rPr>
            </w:pPr>
            <w:r w:rsidRPr="005D76B2">
              <w:rPr>
                <w:rFonts w:ascii="Times New Roman" w:hAnsi="Times New Roman" w:cs="Times New Roman"/>
                <w:sz w:val="24"/>
                <w:szCs w:val="24"/>
              </w:rPr>
              <w:t xml:space="preserve">Примечание: гет. – гетерозигота, ПММР – первично-множественный метахронный рак, ПМСР – первично-множественный синхронный рак, </w:t>
            </w:r>
            <w:r w:rsidRPr="005D76B2">
              <w:rPr>
                <w:rFonts w:ascii="Times New Roman" w:hAnsi="Times New Roman" w:cs="Times New Roman"/>
                <w:sz w:val="24"/>
                <w:szCs w:val="24"/>
                <w:vertAlign w:val="superscript"/>
              </w:rPr>
              <w:t>С</w:t>
            </w:r>
            <w:r w:rsidRPr="005D76B2">
              <w:rPr>
                <w:rFonts w:ascii="Times New Roman" w:hAnsi="Times New Roman" w:cs="Times New Roman"/>
                <w:sz w:val="24"/>
                <w:szCs w:val="24"/>
              </w:rPr>
              <w:t xml:space="preserve"> – вариант индексирован в </w:t>
            </w:r>
            <w:r>
              <w:rPr>
                <w:rFonts w:ascii="Times New Roman" w:hAnsi="Times New Roman" w:cs="Times New Roman"/>
                <w:sz w:val="24"/>
                <w:szCs w:val="24"/>
              </w:rPr>
              <w:t xml:space="preserve">БД </w:t>
            </w:r>
            <w:r w:rsidRPr="005D76B2">
              <w:rPr>
                <w:rFonts w:ascii="Times New Roman" w:hAnsi="Times New Roman" w:cs="Times New Roman"/>
                <w:sz w:val="24"/>
                <w:szCs w:val="24"/>
                <w:lang w:val="en-US"/>
              </w:rPr>
              <w:t>COSMIC</w:t>
            </w:r>
            <w:r w:rsidRPr="005D76B2">
              <w:rPr>
                <w:rFonts w:ascii="Times New Roman" w:hAnsi="Times New Roman" w:cs="Times New Roman"/>
                <w:sz w:val="24"/>
                <w:szCs w:val="24"/>
              </w:rPr>
              <w:t xml:space="preserve">, м – мужчина, ж – женщина, </w:t>
            </w:r>
            <w:r w:rsidRPr="005D76B2">
              <w:rPr>
                <w:rFonts w:ascii="Times New Roman" w:hAnsi="Times New Roman" w:cs="Times New Roman"/>
                <w:sz w:val="24"/>
                <w:szCs w:val="24"/>
                <w:vertAlign w:val="superscript"/>
              </w:rPr>
              <w:t>1</w:t>
            </w:r>
            <w:r w:rsidRPr="005D76B2">
              <w:rPr>
                <w:rFonts w:ascii="Times New Roman" w:hAnsi="Times New Roman" w:cs="Times New Roman"/>
                <w:sz w:val="24"/>
                <w:szCs w:val="24"/>
              </w:rPr>
              <w:t xml:space="preserve"> – синдром Реклингхаузена (диффузный нейрофиброматоз).</w:t>
            </w:r>
          </w:p>
        </w:tc>
      </w:tr>
    </w:tbl>
    <w:p w14:paraId="181FDFA6" w14:textId="77777777" w:rsidR="00E8618E" w:rsidRPr="00E829E6" w:rsidRDefault="00E8618E" w:rsidP="00E8618E">
      <w:pPr>
        <w:tabs>
          <w:tab w:val="left" w:pos="709"/>
          <w:tab w:val="left" w:pos="851"/>
          <w:tab w:val="left" w:pos="993"/>
        </w:tabs>
        <w:spacing w:after="0" w:line="240" w:lineRule="auto"/>
        <w:rPr>
          <w:rFonts w:ascii="Times New Roman" w:hAnsi="Times New Roman" w:cs="Times New Roman"/>
          <w:sz w:val="24"/>
          <w:szCs w:val="24"/>
        </w:rPr>
      </w:pPr>
    </w:p>
    <w:p w14:paraId="69349B52" w14:textId="77777777" w:rsidR="008B7B2A" w:rsidRDefault="008B7B2A" w:rsidP="00E8618E">
      <w:pPr>
        <w:tabs>
          <w:tab w:val="left" w:pos="709"/>
          <w:tab w:val="left" w:pos="851"/>
          <w:tab w:val="left" w:pos="993"/>
        </w:tabs>
        <w:spacing w:after="0" w:line="240" w:lineRule="auto"/>
        <w:jc w:val="both"/>
        <w:rPr>
          <w:rFonts w:ascii="Times New Roman" w:hAnsi="Times New Roman" w:cs="Times New Roman"/>
          <w:sz w:val="28"/>
          <w:szCs w:val="28"/>
        </w:rPr>
        <w:sectPr w:rsidR="008B7B2A" w:rsidSect="008B7B2A">
          <w:pgSz w:w="16838" w:h="11906" w:orient="landscape"/>
          <w:pgMar w:top="1701" w:right="1134" w:bottom="567" w:left="1134" w:header="709" w:footer="709" w:gutter="0"/>
          <w:cols w:space="708"/>
          <w:docGrid w:linePitch="360"/>
        </w:sectPr>
      </w:pPr>
    </w:p>
    <w:p w14:paraId="223789DC" w14:textId="77777777" w:rsidR="00E8618E" w:rsidRPr="00EF68A8" w:rsidRDefault="00E8618E" w:rsidP="00F76BAA">
      <w:pPr>
        <w:tabs>
          <w:tab w:val="left" w:pos="709"/>
          <w:tab w:val="left" w:pos="851"/>
          <w:tab w:val="left" w:pos="993"/>
        </w:tabs>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lastRenderedPageBreak/>
        <w:t>3.</w:t>
      </w:r>
      <w:r w:rsidR="00CB223D">
        <w:rPr>
          <w:rFonts w:ascii="Times New Roman" w:hAnsi="Times New Roman" w:cs="Times New Roman"/>
          <w:sz w:val="28"/>
          <w:szCs w:val="28"/>
        </w:rPr>
        <w:t>6</w:t>
      </w:r>
      <w:r w:rsidRPr="00EF68A8">
        <w:rPr>
          <w:rFonts w:ascii="Times New Roman" w:hAnsi="Times New Roman" w:cs="Times New Roman"/>
          <w:sz w:val="28"/>
          <w:szCs w:val="28"/>
        </w:rPr>
        <w:t>.2.</w:t>
      </w:r>
      <w:r w:rsidRPr="007B584A">
        <w:rPr>
          <w:rFonts w:ascii="Times New Roman" w:hAnsi="Times New Roman" w:cs="Times New Roman"/>
          <w:sz w:val="28"/>
          <w:szCs w:val="28"/>
        </w:rPr>
        <w:t xml:space="preserve">4 </w:t>
      </w:r>
      <w:r w:rsidR="00BD6B6C">
        <w:rPr>
          <w:rFonts w:ascii="Times New Roman" w:hAnsi="Times New Roman" w:cs="Times New Roman"/>
          <w:sz w:val="28"/>
          <w:szCs w:val="28"/>
        </w:rPr>
        <w:t xml:space="preserve"> </w:t>
      </w:r>
      <w:r w:rsidRPr="007B584A">
        <w:rPr>
          <w:rFonts w:ascii="Times New Roman" w:hAnsi="Times New Roman" w:cs="Times New Roman"/>
          <w:sz w:val="28"/>
          <w:szCs w:val="28"/>
        </w:rPr>
        <w:t>Подгруппа</w:t>
      </w:r>
      <w:r w:rsidRPr="00EF68A8">
        <w:rPr>
          <w:rFonts w:ascii="Times New Roman" w:hAnsi="Times New Roman" w:cs="Times New Roman"/>
          <w:sz w:val="28"/>
          <w:szCs w:val="28"/>
        </w:rPr>
        <w:t xml:space="preserve"> пациентов со</w:t>
      </w:r>
      <w:r>
        <w:rPr>
          <w:rFonts w:ascii="Times New Roman" w:hAnsi="Times New Roman" w:cs="Times New Roman"/>
          <w:sz w:val="28"/>
          <w:szCs w:val="28"/>
        </w:rPr>
        <w:t xml:space="preserve"> </w:t>
      </w:r>
      <w:r w:rsidRPr="00EF68A8">
        <w:rPr>
          <w:rFonts w:ascii="Times New Roman" w:hAnsi="Times New Roman" w:cs="Times New Roman"/>
          <w:sz w:val="28"/>
          <w:szCs w:val="28"/>
        </w:rPr>
        <w:t>спорад</w:t>
      </w:r>
      <w:r w:rsidR="00717651">
        <w:rPr>
          <w:rFonts w:ascii="Times New Roman" w:hAnsi="Times New Roman" w:cs="Times New Roman"/>
          <w:sz w:val="28"/>
          <w:szCs w:val="28"/>
        </w:rPr>
        <w:t>ическими вариантами заболевания</w:t>
      </w:r>
    </w:p>
    <w:p w14:paraId="5761A463" w14:textId="77777777" w:rsidR="004E2614" w:rsidRDefault="00E8618E" w:rsidP="00F76BAA">
      <w:pPr>
        <w:tabs>
          <w:tab w:val="left" w:pos="709"/>
          <w:tab w:val="left" w:pos="851"/>
          <w:tab w:val="left" w:pos="993"/>
        </w:tabs>
        <w:spacing w:after="0" w:line="240" w:lineRule="auto"/>
        <w:ind w:firstLine="709"/>
        <w:jc w:val="both"/>
        <w:rPr>
          <w:rFonts w:ascii="Times New Roman" w:hAnsi="Times New Roman" w:cs="Times New Roman"/>
          <w:sz w:val="28"/>
          <w:szCs w:val="28"/>
          <w:lang w:eastAsia="it-IT"/>
        </w:rPr>
      </w:pPr>
      <w:r w:rsidRPr="00EF68A8">
        <w:rPr>
          <w:rFonts w:ascii="Times New Roman" w:hAnsi="Times New Roman" w:cs="Times New Roman"/>
          <w:sz w:val="28"/>
          <w:szCs w:val="28"/>
        </w:rPr>
        <w:t xml:space="preserve">Средний возраст пациентов с </w:t>
      </w:r>
      <w:r w:rsidRPr="00EF68A8">
        <w:rPr>
          <w:rFonts w:ascii="Times New Roman" w:hAnsi="Times New Roman" w:cs="Times New Roman"/>
          <w:sz w:val="28"/>
          <w:szCs w:val="28"/>
          <w:lang w:eastAsia="it-IT"/>
        </w:rPr>
        <w:t>СВ</w:t>
      </w:r>
      <w:r w:rsidRPr="00EF68A8">
        <w:rPr>
          <w:rFonts w:ascii="Times New Roman" w:hAnsi="Times New Roman" w:cs="Times New Roman"/>
          <w:sz w:val="28"/>
          <w:szCs w:val="28"/>
        </w:rPr>
        <w:t xml:space="preserve"> (</w:t>
      </w:r>
      <w:r w:rsidR="00F35D8E">
        <w:rPr>
          <w:rFonts w:ascii="Times New Roman" w:hAnsi="Times New Roman" w:cs="Times New Roman"/>
          <w:sz w:val="28"/>
          <w:szCs w:val="28"/>
        </w:rPr>
        <w:t>7</w:t>
      </w:r>
      <w:r>
        <w:rPr>
          <w:rFonts w:ascii="Times New Roman" w:hAnsi="Times New Roman" w:cs="Times New Roman"/>
          <w:sz w:val="28"/>
          <w:szCs w:val="28"/>
          <w:lang w:eastAsia="it-IT"/>
        </w:rPr>
        <w:t>8</w:t>
      </w:r>
      <w:r w:rsidR="00F35D8E">
        <w:rPr>
          <w:rFonts w:ascii="Times New Roman" w:hAnsi="Times New Roman" w:cs="Times New Roman"/>
          <w:sz w:val="28"/>
          <w:szCs w:val="28"/>
          <w:lang w:eastAsia="it-IT"/>
        </w:rPr>
        <w:t xml:space="preserve"> </w:t>
      </w:r>
      <w:r w:rsidRPr="00EF68A8">
        <w:rPr>
          <w:rFonts w:ascii="Times New Roman" w:hAnsi="Times New Roman" w:cs="Times New Roman"/>
          <w:sz w:val="28"/>
          <w:szCs w:val="28"/>
          <w:lang w:eastAsia="it-IT"/>
        </w:rPr>
        <w:t>мужчин</w:t>
      </w:r>
      <w:r>
        <w:rPr>
          <w:rFonts w:ascii="Times New Roman" w:hAnsi="Times New Roman" w:cs="Times New Roman"/>
          <w:sz w:val="28"/>
          <w:szCs w:val="28"/>
          <w:lang w:eastAsia="it-IT"/>
        </w:rPr>
        <w:t>,</w:t>
      </w:r>
      <w:r w:rsidRPr="00EF68A8">
        <w:rPr>
          <w:rFonts w:ascii="Times New Roman" w:hAnsi="Times New Roman" w:cs="Times New Roman"/>
          <w:sz w:val="28"/>
          <w:szCs w:val="28"/>
          <w:lang w:eastAsia="it-IT"/>
        </w:rPr>
        <w:t xml:space="preserve"> </w:t>
      </w:r>
      <w:r>
        <w:rPr>
          <w:rFonts w:ascii="Times New Roman" w:hAnsi="Times New Roman" w:cs="Times New Roman"/>
          <w:sz w:val="28"/>
          <w:szCs w:val="28"/>
          <w:lang w:eastAsia="it-IT"/>
        </w:rPr>
        <w:t>6</w:t>
      </w:r>
      <w:r w:rsidR="00F35D8E">
        <w:rPr>
          <w:rFonts w:ascii="Times New Roman" w:hAnsi="Times New Roman" w:cs="Times New Roman"/>
          <w:sz w:val="28"/>
          <w:szCs w:val="28"/>
          <w:lang w:eastAsia="it-IT"/>
        </w:rPr>
        <w:t>8</w:t>
      </w:r>
      <w:r w:rsidRPr="00EF68A8">
        <w:rPr>
          <w:rFonts w:ascii="Times New Roman" w:hAnsi="Times New Roman" w:cs="Times New Roman"/>
          <w:sz w:val="28"/>
          <w:szCs w:val="28"/>
          <w:lang w:eastAsia="it-IT"/>
        </w:rPr>
        <w:t xml:space="preserve"> женщин</w:t>
      </w:r>
      <w:r w:rsidRPr="00EF68A8">
        <w:rPr>
          <w:rFonts w:ascii="Times New Roman" w:hAnsi="Times New Roman" w:cs="Times New Roman"/>
          <w:sz w:val="28"/>
          <w:szCs w:val="28"/>
        </w:rPr>
        <w:t xml:space="preserve">) составил </w:t>
      </w:r>
      <w:r w:rsidRPr="00EF68A8">
        <w:rPr>
          <w:rFonts w:ascii="Times New Roman" w:hAnsi="Times New Roman" w:cs="Times New Roman"/>
          <w:sz w:val="28"/>
          <w:szCs w:val="28"/>
          <w:lang w:eastAsia="it-IT"/>
        </w:rPr>
        <w:t>4</w:t>
      </w:r>
      <w:r>
        <w:rPr>
          <w:rFonts w:ascii="Times New Roman" w:hAnsi="Times New Roman" w:cs="Times New Roman"/>
          <w:sz w:val="28"/>
          <w:szCs w:val="28"/>
          <w:lang w:eastAsia="it-IT"/>
        </w:rPr>
        <w:t>1</w:t>
      </w:r>
      <w:r w:rsidR="005018F0">
        <w:rPr>
          <w:rFonts w:ascii="Times New Roman" w:hAnsi="Times New Roman" w:cs="Times New Roman"/>
          <w:sz w:val="28"/>
          <w:szCs w:val="28"/>
          <w:lang w:eastAsia="it-IT"/>
        </w:rPr>
        <w:t>.13</w:t>
      </w:r>
      <w:r w:rsidRPr="00EF68A8">
        <w:rPr>
          <w:rFonts w:ascii="Times New Roman" w:hAnsi="Times New Roman" w:cs="Times New Roman"/>
          <w:sz w:val="28"/>
          <w:szCs w:val="28"/>
          <w:lang w:eastAsia="it-IT"/>
        </w:rPr>
        <w:t>±</w:t>
      </w:r>
      <w:r w:rsidR="00285AAC" w:rsidRPr="00182843">
        <w:rPr>
          <w:rFonts w:ascii="Times New Roman" w:hAnsi="Times New Roman" w:cs="Times New Roman"/>
          <w:sz w:val="28"/>
          <w:szCs w:val="28"/>
          <w:lang w:eastAsia="it-IT"/>
        </w:rPr>
        <w:t>1</w:t>
      </w:r>
      <w:r w:rsidRPr="00182843">
        <w:rPr>
          <w:rFonts w:ascii="Times New Roman" w:hAnsi="Times New Roman" w:cs="Times New Roman"/>
          <w:sz w:val="28"/>
          <w:szCs w:val="28"/>
          <w:lang w:eastAsia="it-IT"/>
        </w:rPr>
        <w:t>.3</w:t>
      </w:r>
      <w:r w:rsidRPr="00EF68A8">
        <w:rPr>
          <w:rFonts w:ascii="Times New Roman" w:hAnsi="Times New Roman" w:cs="Times New Roman"/>
          <w:sz w:val="28"/>
          <w:szCs w:val="28"/>
          <w:lang w:eastAsia="it-IT"/>
        </w:rPr>
        <w:t xml:space="preserve"> </w:t>
      </w:r>
      <w:r>
        <w:rPr>
          <w:rFonts w:ascii="Times New Roman" w:hAnsi="Times New Roman" w:cs="Times New Roman"/>
          <w:sz w:val="28"/>
          <w:szCs w:val="28"/>
          <w:lang w:eastAsia="it-IT"/>
        </w:rPr>
        <w:t>года</w:t>
      </w:r>
      <w:r>
        <w:rPr>
          <w:rFonts w:ascii="Times New Roman" w:hAnsi="Times New Roman" w:cs="Times New Roman"/>
          <w:sz w:val="28"/>
          <w:szCs w:val="28"/>
        </w:rPr>
        <w:t xml:space="preserve">. </w:t>
      </w:r>
      <w:r w:rsidR="009557C9" w:rsidRPr="00EF68A8">
        <w:rPr>
          <w:rFonts w:ascii="Times New Roman" w:hAnsi="Times New Roman" w:cs="Times New Roman"/>
          <w:sz w:val="28"/>
          <w:szCs w:val="28"/>
          <w:lang w:eastAsia="it-IT"/>
        </w:rPr>
        <w:t>В данной подгруппе не о</w:t>
      </w:r>
      <w:r w:rsidR="009557C9">
        <w:rPr>
          <w:rFonts w:ascii="Times New Roman" w:hAnsi="Times New Roman" w:cs="Times New Roman"/>
          <w:sz w:val="28"/>
          <w:szCs w:val="28"/>
          <w:lang w:eastAsia="it-IT"/>
        </w:rPr>
        <w:t>бнаруже</w:t>
      </w:r>
      <w:r w:rsidR="009557C9" w:rsidRPr="00EF68A8">
        <w:rPr>
          <w:rFonts w:ascii="Times New Roman" w:hAnsi="Times New Roman" w:cs="Times New Roman"/>
          <w:sz w:val="28"/>
          <w:szCs w:val="28"/>
          <w:lang w:eastAsia="it-IT"/>
        </w:rPr>
        <w:t xml:space="preserve">но ассоциации фенотипических признаков и возраста начала заболевания с полом или этнической принадлежностью. </w:t>
      </w:r>
      <w:r w:rsidRPr="00EF68A8">
        <w:rPr>
          <w:rFonts w:ascii="Times New Roman" w:hAnsi="Times New Roman" w:cs="Times New Roman"/>
          <w:sz w:val="28"/>
          <w:szCs w:val="28"/>
          <w:lang w:eastAsia="it-IT"/>
        </w:rPr>
        <w:t xml:space="preserve">Из </w:t>
      </w:r>
      <w:r>
        <w:rPr>
          <w:rFonts w:ascii="Times New Roman" w:hAnsi="Times New Roman" w:cs="Times New Roman"/>
          <w:sz w:val="28"/>
          <w:szCs w:val="28"/>
          <w:lang w:eastAsia="it-IT"/>
        </w:rPr>
        <w:t>14</w:t>
      </w:r>
      <w:r w:rsidR="005018F0">
        <w:rPr>
          <w:rFonts w:ascii="Times New Roman" w:hAnsi="Times New Roman" w:cs="Times New Roman"/>
          <w:sz w:val="28"/>
          <w:szCs w:val="28"/>
          <w:lang w:eastAsia="it-IT"/>
        </w:rPr>
        <w:t>6</w:t>
      </w:r>
      <w:r w:rsidRPr="00EF68A8">
        <w:rPr>
          <w:rFonts w:ascii="Times New Roman" w:hAnsi="Times New Roman" w:cs="Times New Roman"/>
          <w:sz w:val="28"/>
          <w:szCs w:val="28"/>
          <w:lang w:eastAsia="it-IT"/>
        </w:rPr>
        <w:t xml:space="preserve"> спорадических</w:t>
      </w:r>
      <w:r>
        <w:rPr>
          <w:rFonts w:ascii="Times New Roman" w:hAnsi="Times New Roman" w:cs="Times New Roman"/>
          <w:sz w:val="28"/>
          <w:szCs w:val="28"/>
          <w:lang w:eastAsia="it-IT"/>
        </w:rPr>
        <w:t xml:space="preserve"> </w:t>
      </w:r>
      <w:r w:rsidRPr="00EF68A8">
        <w:rPr>
          <w:rFonts w:ascii="Times New Roman" w:hAnsi="Times New Roman" w:cs="Times New Roman"/>
          <w:sz w:val="28"/>
          <w:szCs w:val="28"/>
          <w:lang w:eastAsia="it-IT"/>
        </w:rPr>
        <w:t>случаев</w:t>
      </w:r>
      <w:r>
        <w:rPr>
          <w:rFonts w:ascii="Times New Roman" w:hAnsi="Times New Roman" w:cs="Times New Roman"/>
          <w:sz w:val="28"/>
          <w:szCs w:val="28"/>
          <w:lang w:eastAsia="it-IT"/>
        </w:rPr>
        <w:t xml:space="preserve"> </w:t>
      </w:r>
      <w:r w:rsidRPr="00EF68A8">
        <w:rPr>
          <w:rFonts w:ascii="Times New Roman" w:hAnsi="Times New Roman" w:cs="Times New Roman"/>
          <w:sz w:val="28"/>
          <w:szCs w:val="28"/>
          <w:lang w:eastAsia="it-IT"/>
        </w:rPr>
        <w:t xml:space="preserve">в </w:t>
      </w:r>
      <w:r>
        <w:rPr>
          <w:rFonts w:ascii="Times New Roman" w:hAnsi="Times New Roman" w:cs="Times New Roman"/>
          <w:sz w:val="28"/>
          <w:szCs w:val="28"/>
          <w:lang w:eastAsia="it-IT"/>
        </w:rPr>
        <w:t>8</w:t>
      </w:r>
      <w:r w:rsidR="0090243B">
        <w:rPr>
          <w:rFonts w:ascii="Times New Roman" w:hAnsi="Times New Roman" w:cs="Times New Roman"/>
          <w:sz w:val="28"/>
          <w:szCs w:val="28"/>
          <w:lang w:eastAsia="it-IT"/>
        </w:rPr>
        <w:t>2</w:t>
      </w:r>
      <w:r w:rsidRPr="00EF68A8">
        <w:rPr>
          <w:rFonts w:ascii="Times New Roman" w:hAnsi="Times New Roman" w:cs="Times New Roman"/>
          <w:sz w:val="28"/>
          <w:szCs w:val="28"/>
          <w:lang w:eastAsia="it-IT"/>
        </w:rPr>
        <w:t xml:space="preserve"> </w:t>
      </w:r>
      <w:r>
        <w:rPr>
          <w:rFonts w:ascii="Times New Roman" w:hAnsi="Times New Roman" w:cs="Times New Roman"/>
          <w:sz w:val="28"/>
          <w:szCs w:val="28"/>
          <w:lang w:eastAsia="it-IT"/>
        </w:rPr>
        <w:t>(56.</w:t>
      </w:r>
      <w:r w:rsidR="0090243B">
        <w:rPr>
          <w:rFonts w:ascii="Times New Roman" w:hAnsi="Times New Roman" w:cs="Times New Roman"/>
          <w:sz w:val="28"/>
          <w:szCs w:val="28"/>
          <w:lang w:eastAsia="it-IT"/>
        </w:rPr>
        <w:t>16</w:t>
      </w:r>
      <w:r>
        <w:rPr>
          <w:rFonts w:ascii="Times New Roman" w:hAnsi="Times New Roman" w:cs="Times New Roman"/>
          <w:sz w:val="28"/>
          <w:szCs w:val="28"/>
          <w:lang w:eastAsia="it-IT"/>
        </w:rPr>
        <w:t xml:space="preserve">%) </w:t>
      </w:r>
      <w:r w:rsidR="007E7A65" w:rsidRPr="007E7A65">
        <w:rPr>
          <w:rFonts w:ascii="Times New Roman" w:hAnsi="Times New Roman" w:cs="Times New Roman"/>
          <w:sz w:val="28"/>
          <w:szCs w:val="28"/>
          <w:lang w:eastAsia="it-IT"/>
        </w:rPr>
        <w:t>было обнаружено всего 130 функционально-значимых генетических вариантов  – патогенных мутаций и ВНФЗ</w:t>
      </w:r>
      <w:r w:rsidRPr="00EF68A8">
        <w:rPr>
          <w:rFonts w:ascii="Times New Roman" w:hAnsi="Times New Roman" w:cs="Times New Roman"/>
          <w:sz w:val="28"/>
          <w:szCs w:val="28"/>
          <w:lang w:eastAsia="it-IT"/>
        </w:rPr>
        <w:t>.</w:t>
      </w:r>
      <w:r>
        <w:rPr>
          <w:rFonts w:ascii="Times New Roman" w:hAnsi="Times New Roman" w:cs="Times New Roman"/>
          <w:sz w:val="28"/>
          <w:szCs w:val="28"/>
          <w:lang w:eastAsia="it-IT"/>
        </w:rPr>
        <w:t xml:space="preserve"> </w:t>
      </w:r>
      <w:r w:rsidRPr="00EF68A8">
        <w:rPr>
          <w:rFonts w:ascii="Times New Roman" w:hAnsi="Times New Roman" w:cs="Times New Roman"/>
          <w:sz w:val="28"/>
          <w:szCs w:val="28"/>
          <w:lang w:eastAsia="it-IT"/>
        </w:rPr>
        <w:t>У 1</w:t>
      </w:r>
      <w:r>
        <w:rPr>
          <w:rFonts w:ascii="Times New Roman" w:hAnsi="Times New Roman" w:cs="Times New Roman"/>
          <w:sz w:val="28"/>
          <w:szCs w:val="28"/>
          <w:lang w:eastAsia="it-IT"/>
        </w:rPr>
        <w:t>7</w:t>
      </w:r>
      <w:r w:rsidRPr="00EF68A8">
        <w:rPr>
          <w:rFonts w:ascii="Times New Roman" w:hAnsi="Times New Roman" w:cs="Times New Roman"/>
          <w:sz w:val="28"/>
          <w:szCs w:val="28"/>
          <w:lang w:eastAsia="it-IT"/>
        </w:rPr>
        <w:t xml:space="preserve"> пациентов были обнаружены</w:t>
      </w:r>
      <w:r>
        <w:rPr>
          <w:rFonts w:ascii="Times New Roman" w:hAnsi="Times New Roman" w:cs="Times New Roman"/>
          <w:sz w:val="28"/>
          <w:szCs w:val="28"/>
          <w:lang w:eastAsia="it-IT"/>
        </w:rPr>
        <w:t xml:space="preserve"> 19</w:t>
      </w:r>
      <w:r w:rsidRPr="00EF68A8">
        <w:rPr>
          <w:rFonts w:ascii="Times New Roman" w:hAnsi="Times New Roman" w:cs="Times New Roman"/>
          <w:sz w:val="28"/>
          <w:szCs w:val="28"/>
          <w:lang w:eastAsia="it-IT"/>
        </w:rPr>
        <w:t xml:space="preserve"> патогенных мутаций, </w:t>
      </w:r>
      <w:r w:rsidRPr="001A59BE">
        <w:rPr>
          <w:rFonts w:ascii="Times New Roman" w:hAnsi="Times New Roman" w:cs="Times New Roman"/>
          <w:color w:val="000000" w:themeColor="text1"/>
          <w:sz w:val="28"/>
          <w:szCs w:val="28"/>
          <w:lang w:eastAsia="it-IT"/>
        </w:rPr>
        <w:t xml:space="preserve">3 из которых являются новыми </w:t>
      </w:r>
      <w:r w:rsidRPr="00EF68A8">
        <w:rPr>
          <w:rFonts w:ascii="Times New Roman" w:hAnsi="Times New Roman" w:cs="Times New Roman"/>
          <w:sz w:val="28"/>
          <w:szCs w:val="28"/>
          <w:lang w:eastAsia="it-IT"/>
        </w:rPr>
        <w:t>(табл</w:t>
      </w:r>
      <w:r w:rsidR="003410E4">
        <w:rPr>
          <w:rFonts w:ascii="Times New Roman" w:hAnsi="Times New Roman" w:cs="Times New Roman"/>
          <w:sz w:val="28"/>
          <w:szCs w:val="28"/>
          <w:lang w:eastAsia="it-IT"/>
        </w:rPr>
        <w:t>ица</w:t>
      </w:r>
      <w:r w:rsidRPr="00EF68A8">
        <w:rPr>
          <w:rFonts w:ascii="Times New Roman" w:hAnsi="Times New Roman" w:cs="Times New Roman"/>
          <w:sz w:val="28"/>
          <w:szCs w:val="28"/>
          <w:lang w:eastAsia="it-IT"/>
        </w:rPr>
        <w:t xml:space="preserve"> </w:t>
      </w:r>
      <w:r w:rsidR="009F206A">
        <w:rPr>
          <w:rFonts w:ascii="Times New Roman" w:hAnsi="Times New Roman" w:cs="Times New Roman"/>
          <w:sz w:val="28"/>
          <w:szCs w:val="28"/>
          <w:lang w:eastAsia="it-IT"/>
        </w:rPr>
        <w:t>20</w:t>
      </w:r>
      <w:r w:rsidRPr="00EF68A8">
        <w:rPr>
          <w:rFonts w:ascii="Times New Roman" w:hAnsi="Times New Roman" w:cs="Times New Roman"/>
          <w:sz w:val="28"/>
          <w:szCs w:val="28"/>
          <w:lang w:eastAsia="it-IT"/>
        </w:rPr>
        <w:t xml:space="preserve">). </w:t>
      </w:r>
    </w:p>
    <w:p w14:paraId="57EC5F9A" w14:textId="68FF6B52" w:rsidR="00E8618E" w:rsidRDefault="004059D7" w:rsidP="00F76BAA">
      <w:pPr>
        <w:tabs>
          <w:tab w:val="left" w:pos="709"/>
          <w:tab w:val="left" w:pos="851"/>
          <w:tab w:val="left" w:pos="993"/>
        </w:tabs>
        <w:spacing w:after="0" w:line="240" w:lineRule="auto"/>
        <w:ind w:firstLine="709"/>
        <w:jc w:val="both"/>
        <w:rPr>
          <w:rFonts w:ascii="Times New Roman" w:hAnsi="Times New Roman" w:cs="Times New Roman"/>
          <w:sz w:val="28"/>
          <w:szCs w:val="28"/>
          <w:lang w:eastAsia="it-IT"/>
        </w:rPr>
      </w:pPr>
      <w:r>
        <w:rPr>
          <w:rFonts w:ascii="Times New Roman" w:hAnsi="Times New Roman" w:cs="Times New Roman"/>
          <w:sz w:val="28"/>
          <w:szCs w:val="28"/>
          <w:lang w:eastAsia="it-IT"/>
        </w:rPr>
        <w:t>В данной подгруппе представлены пациенты  с различными типами генетических изменений: только патогенными мутациями, патогенными мута</w:t>
      </w:r>
      <w:r w:rsidR="0090243B">
        <w:rPr>
          <w:rFonts w:ascii="Times New Roman" w:hAnsi="Times New Roman" w:cs="Times New Roman"/>
          <w:sz w:val="28"/>
          <w:szCs w:val="28"/>
          <w:lang w:eastAsia="it-IT"/>
        </w:rPr>
        <w:t>ц</w:t>
      </w:r>
      <w:r>
        <w:rPr>
          <w:rFonts w:ascii="Times New Roman" w:hAnsi="Times New Roman" w:cs="Times New Roman"/>
          <w:sz w:val="28"/>
          <w:szCs w:val="28"/>
          <w:lang w:eastAsia="it-IT"/>
        </w:rPr>
        <w:t xml:space="preserve">иями и ВНФЗ и только с ВНФЗ. У 7 пациентов из данной подгруппы </w:t>
      </w:r>
      <w:r w:rsidR="0090243B">
        <w:rPr>
          <w:rFonts w:ascii="Times New Roman" w:hAnsi="Times New Roman" w:cs="Times New Roman"/>
          <w:sz w:val="28"/>
          <w:szCs w:val="28"/>
          <w:lang w:eastAsia="it-IT"/>
        </w:rPr>
        <w:t>обнаружены т</w:t>
      </w:r>
      <w:r w:rsidR="00E8618E">
        <w:rPr>
          <w:rFonts w:ascii="Times New Roman" w:hAnsi="Times New Roman" w:cs="Times New Roman"/>
          <w:sz w:val="28"/>
          <w:szCs w:val="28"/>
          <w:lang w:eastAsia="it-IT"/>
        </w:rPr>
        <w:t>олько патогенные мутации</w:t>
      </w:r>
      <w:r w:rsidR="0090243B">
        <w:rPr>
          <w:rFonts w:ascii="Times New Roman" w:hAnsi="Times New Roman" w:cs="Times New Roman"/>
          <w:sz w:val="28"/>
          <w:szCs w:val="28"/>
          <w:lang w:eastAsia="it-IT"/>
        </w:rPr>
        <w:t xml:space="preserve"> (7)</w:t>
      </w:r>
      <w:r w:rsidR="00E8618E">
        <w:rPr>
          <w:rFonts w:ascii="Times New Roman" w:hAnsi="Times New Roman" w:cs="Times New Roman"/>
          <w:sz w:val="28"/>
          <w:szCs w:val="28"/>
          <w:lang w:eastAsia="it-IT"/>
        </w:rPr>
        <w:t>.</w:t>
      </w:r>
      <w:r w:rsidR="0090243B">
        <w:rPr>
          <w:rFonts w:ascii="Times New Roman" w:hAnsi="Times New Roman" w:cs="Times New Roman"/>
          <w:sz w:val="28"/>
          <w:szCs w:val="28"/>
          <w:lang w:eastAsia="it-IT"/>
        </w:rPr>
        <w:t xml:space="preserve"> </w:t>
      </w:r>
      <w:r w:rsidR="00E8618E">
        <w:rPr>
          <w:rFonts w:ascii="Times New Roman" w:hAnsi="Times New Roman" w:cs="Times New Roman"/>
          <w:sz w:val="28"/>
          <w:szCs w:val="28"/>
          <w:lang w:eastAsia="it-IT"/>
        </w:rPr>
        <w:t xml:space="preserve">У 10 пациентов из данной подгруппы наряду с патогенными мутациями (12) обнаружены также ВНФЗ с </w:t>
      </w:r>
      <w:r w:rsidR="000D1B9A">
        <w:rPr>
          <w:rFonts w:ascii="Times New Roman" w:hAnsi="Times New Roman" w:cs="Times New Roman"/>
          <w:sz w:val="28"/>
          <w:szCs w:val="28"/>
          <w:lang w:eastAsia="it-IT"/>
        </w:rPr>
        <w:t>делетирующим</w:t>
      </w:r>
      <w:r w:rsidR="00E8618E">
        <w:rPr>
          <w:rFonts w:ascii="Times New Roman" w:hAnsi="Times New Roman" w:cs="Times New Roman"/>
          <w:sz w:val="28"/>
          <w:szCs w:val="28"/>
          <w:lang w:eastAsia="it-IT"/>
        </w:rPr>
        <w:t xml:space="preserve"> эффект</w:t>
      </w:r>
      <w:r w:rsidR="000D1B9A">
        <w:rPr>
          <w:rFonts w:ascii="Times New Roman" w:hAnsi="Times New Roman" w:cs="Times New Roman"/>
          <w:sz w:val="28"/>
          <w:szCs w:val="28"/>
          <w:lang w:eastAsia="it-IT"/>
        </w:rPr>
        <w:t>ом</w:t>
      </w:r>
      <w:r w:rsidR="00E8618E">
        <w:rPr>
          <w:rFonts w:ascii="Times New Roman" w:hAnsi="Times New Roman" w:cs="Times New Roman"/>
          <w:sz w:val="28"/>
          <w:szCs w:val="28"/>
          <w:lang w:eastAsia="it-IT"/>
        </w:rPr>
        <w:t xml:space="preserve"> (14). </w:t>
      </w:r>
      <w:r w:rsidR="00E8618E" w:rsidRPr="00EF68A8">
        <w:rPr>
          <w:rFonts w:ascii="Times New Roman" w:hAnsi="Times New Roman" w:cs="Times New Roman"/>
          <w:sz w:val="28"/>
          <w:szCs w:val="28"/>
          <w:lang w:eastAsia="it-IT"/>
        </w:rPr>
        <w:t xml:space="preserve">У </w:t>
      </w:r>
      <w:r w:rsidR="00380655">
        <w:rPr>
          <w:rFonts w:ascii="Times New Roman" w:hAnsi="Times New Roman" w:cs="Times New Roman"/>
          <w:sz w:val="28"/>
          <w:szCs w:val="28"/>
          <w:lang w:eastAsia="it-IT"/>
        </w:rPr>
        <w:t>65</w:t>
      </w:r>
      <w:r w:rsidR="00E8618E" w:rsidRPr="00EF68A8">
        <w:rPr>
          <w:rFonts w:ascii="Times New Roman" w:hAnsi="Times New Roman" w:cs="Times New Roman"/>
          <w:sz w:val="28"/>
          <w:szCs w:val="28"/>
          <w:lang w:eastAsia="it-IT"/>
        </w:rPr>
        <w:t xml:space="preserve"> пациентов обнаружено </w:t>
      </w:r>
      <w:r w:rsidR="00E8618E">
        <w:rPr>
          <w:rFonts w:ascii="Times New Roman" w:hAnsi="Times New Roman" w:cs="Times New Roman"/>
          <w:sz w:val="28"/>
          <w:szCs w:val="28"/>
          <w:lang w:eastAsia="it-IT"/>
        </w:rPr>
        <w:t>9</w:t>
      </w:r>
      <w:r w:rsidR="00380655">
        <w:rPr>
          <w:rFonts w:ascii="Times New Roman" w:hAnsi="Times New Roman" w:cs="Times New Roman"/>
          <w:sz w:val="28"/>
          <w:szCs w:val="28"/>
          <w:lang w:eastAsia="it-IT"/>
        </w:rPr>
        <w:t>7</w:t>
      </w:r>
      <w:r w:rsidR="00E8618E" w:rsidRPr="00EF68A8">
        <w:rPr>
          <w:rFonts w:ascii="Times New Roman" w:hAnsi="Times New Roman" w:cs="Times New Roman"/>
          <w:sz w:val="28"/>
          <w:szCs w:val="28"/>
          <w:lang w:eastAsia="it-IT"/>
        </w:rPr>
        <w:t xml:space="preserve"> ВНФЗ с потенциально </w:t>
      </w:r>
      <w:r w:rsidR="000D1B9A">
        <w:rPr>
          <w:rFonts w:ascii="Times New Roman" w:hAnsi="Times New Roman" w:cs="Times New Roman"/>
          <w:sz w:val="28"/>
          <w:szCs w:val="28"/>
          <w:lang w:eastAsia="it-IT"/>
        </w:rPr>
        <w:t>делетирующим эффектом</w:t>
      </w:r>
      <w:r w:rsidR="000D1B9A" w:rsidRPr="00EF68A8">
        <w:rPr>
          <w:rFonts w:ascii="Times New Roman" w:hAnsi="Times New Roman" w:cs="Times New Roman"/>
          <w:sz w:val="28"/>
          <w:szCs w:val="28"/>
          <w:lang w:eastAsia="it-IT"/>
        </w:rPr>
        <w:t xml:space="preserve"> </w:t>
      </w:r>
      <w:r w:rsidR="00E8618E" w:rsidRPr="00EF68A8">
        <w:rPr>
          <w:rFonts w:ascii="Times New Roman" w:hAnsi="Times New Roman" w:cs="Times New Roman"/>
          <w:sz w:val="28"/>
          <w:szCs w:val="28"/>
          <w:lang w:eastAsia="it-IT"/>
        </w:rPr>
        <w:t xml:space="preserve">в соответствии с критериями </w:t>
      </w:r>
      <w:r w:rsidR="00E8618E">
        <w:rPr>
          <w:rFonts w:ascii="Times New Roman" w:hAnsi="Times New Roman" w:cs="Times New Roman"/>
          <w:sz w:val="28"/>
          <w:szCs w:val="28"/>
          <w:lang w:eastAsia="it-IT"/>
        </w:rPr>
        <w:t xml:space="preserve"> </w:t>
      </w:r>
      <w:r w:rsidR="00E8618E" w:rsidRPr="00EF68A8">
        <w:rPr>
          <w:rFonts w:ascii="Times New Roman" w:hAnsi="Times New Roman" w:cs="Times New Roman"/>
          <w:sz w:val="28"/>
          <w:szCs w:val="28"/>
          <w:lang w:eastAsia="it-IT"/>
        </w:rPr>
        <w:t>SIFT и</w:t>
      </w:r>
      <w:r w:rsidR="00380655">
        <w:rPr>
          <w:rFonts w:ascii="Times New Roman" w:hAnsi="Times New Roman" w:cs="Times New Roman"/>
          <w:sz w:val="28"/>
          <w:szCs w:val="28"/>
          <w:lang w:eastAsia="it-IT"/>
        </w:rPr>
        <w:t>ли</w:t>
      </w:r>
      <w:r w:rsidR="00E8618E" w:rsidRPr="00EF68A8">
        <w:rPr>
          <w:rFonts w:ascii="Times New Roman" w:hAnsi="Times New Roman" w:cs="Times New Roman"/>
          <w:sz w:val="28"/>
          <w:szCs w:val="28"/>
          <w:lang w:eastAsia="it-IT"/>
        </w:rPr>
        <w:t xml:space="preserve"> PolyPhen-2, из которых </w:t>
      </w:r>
      <w:r w:rsidR="00E8618E" w:rsidRPr="001A59BE">
        <w:rPr>
          <w:rFonts w:ascii="Times New Roman" w:hAnsi="Times New Roman" w:cs="Times New Roman"/>
          <w:color w:val="000000" w:themeColor="text1"/>
          <w:sz w:val="28"/>
          <w:szCs w:val="28"/>
          <w:lang w:eastAsia="it-IT"/>
        </w:rPr>
        <w:t xml:space="preserve">19 вариантов являются новыми. </w:t>
      </w:r>
      <w:r w:rsidR="00E8618E" w:rsidRPr="00EF68A8">
        <w:rPr>
          <w:rFonts w:ascii="Times New Roman" w:hAnsi="Times New Roman" w:cs="Times New Roman"/>
          <w:sz w:val="28"/>
          <w:szCs w:val="28"/>
          <w:lang w:eastAsia="it-IT"/>
        </w:rPr>
        <w:t xml:space="preserve">Все изменения были обнаружены в гетерозиготном состоянии. Наиболее часто </w:t>
      </w:r>
      <w:r w:rsidR="00E8618E">
        <w:rPr>
          <w:rFonts w:ascii="Times New Roman" w:hAnsi="Times New Roman" w:cs="Times New Roman"/>
          <w:sz w:val="28"/>
          <w:szCs w:val="28"/>
          <w:lang w:eastAsia="it-IT"/>
        </w:rPr>
        <w:t xml:space="preserve">генетические </w:t>
      </w:r>
      <w:r w:rsidR="00E8618E" w:rsidRPr="00EF68A8">
        <w:rPr>
          <w:rFonts w:ascii="Times New Roman" w:hAnsi="Times New Roman" w:cs="Times New Roman"/>
          <w:sz w:val="28"/>
          <w:szCs w:val="28"/>
          <w:lang w:eastAsia="it-IT"/>
        </w:rPr>
        <w:t xml:space="preserve">варианты отмечены в следующих генах: </w:t>
      </w:r>
      <w:r w:rsidR="00E8618E" w:rsidRPr="001A59BE">
        <w:rPr>
          <w:rFonts w:ascii="Times New Roman" w:hAnsi="Times New Roman" w:cs="Times New Roman"/>
          <w:i/>
          <w:sz w:val="28"/>
          <w:szCs w:val="28"/>
          <w:lang w:eastAsia="it-IT"/>
        </w:rPr>
        <w:t>BRCA2</w:t>
      </w:r>
      <w:r w:rsidR="00E8618E" w:rsidRPr="00EF68A8">
        <w:rPr>
          <w:rFonts w:ascii="Times New Roman" w:hAnsi="Times New Roman" w:cs="Times New Roman"/>
          <w:sz w:val="28"/>
          <w:szCs w:val="28"/>
          <w:lang w:eastAsia="it-IT"/>
        </w:rPr>
        <w:t xml:space="preserve"> – </w:t>
      </w:r>
      <w:r w:rsidR="00E8618E" w:rsidRPr="00F143FE">
        <w:rPr>
          <w:rFonts w:ascii="Times New Roman" w:hAnsi="Times New Roman" w:cs="Times New Roman"/>
          <w:sz w:val="28"/>
          <w:szCs w:val="28"/>
          <w:lang w:eastAsia="it-IT"/>
        </w:rPr>
        <w:t>1</w:t>
      </w:r>
      <w:r w:rsidR="00E8618E">
        <w:rPr>
          <w:rFonts w:ascii="Times New Roman" w:hAnsi="Times New Roman" w:cs="Times New Roman"/>
          <w:sz w:val="28"/>
          <w:szCs w:val="28"/>
          <w:lang w:eastAsia="it-IT"/>
        </w:rPr>
        <w:t>3</w:t>
      </w:r>
      <w:r w:rsidR="00E8618E" w:rsidRPr="00F143FE">
        <w:rPr>
          <w:rFonts w:ascii="Times New Roman" w:hAnsi="Times New Roman" w:cs="Times New Roman"/>
          <w:sz w:val="28"/>
          <w:szCs w:val="28"/>
          <w:lang w:eastAsia="it-IT"/>
        </w:rPr>
        <w:t xml:space="preserve"> </w:t>
      </w:r>
      <w:r w:rsidR="00E8618E">
        <w:rPr>
          <w:rFonts w:ascii="Times New Roman" w:hAnsi="Times New Roman" w:cs="Times New Roman"/>
          <w:sz w:val="28"/>
          <w:szCs w:val="28"/>
          <w:lang w:eastAsia="it-IT"/>
        </w:rPr>
        <w:t>у</w:t>
      </w:r>
      <w:r w:rsidR="00E8618E" w:rsidRPr="00F143FE">
        <w:rPr>
          <w:rFonts w:ascii="Times New Roman" w:hAnsi="Times New Roman" w:cs="Times New Roman"/>
          <w:sz w:val="28"/>
          <w:szCs w:val="28"/>
          <w:lang w:eastAsia="it-IT"/>
        </w:rPr>
        <w:t xml:space="preserve"> 1</w:t>
      </w:r>
      <w:r w:rsidR="00E8618E">
        <w:rPr>
          <w:rFonts w:ascii="Times New Roman" w:hAnsi="Times New Roman" w:cs="Times New Roman"/>
          <w:sz w:val="28"/>
          <w:szCs w:val="28"/>
          <w:lang w:eastAsia="it-IT"/>
        </w:rPr>
        <w:t>2</w:t>
      </w:r>
      <w:r w:rsidR="00E8618E" w:rsidRPr="00F143FE">
        <w:rPr>
          <w:rFonts w:ascii="Times New Roman" w:hAnsi="Times New Roman" w:cs="Times New Roman"/>
          <w:sz w:val="28"/>
          <w:szCs w:val="28"/>
          <w:lang w:eastAsia="it-IT"/>
        </w:rPr>
        <w:t xml:space="preserve"> </w:t>
      </w:r>
      <w:r w:rsidR="00E8618E">
        <w:rPr>
          <w:rFonts w:ascii="Times New Roman" w:hAnsi="Times New Roman" w:cs="Times New Roman"/>
          <w:sz w:val="28"/>
          <w:szCs w:val="28"/>
          <w:lang w:eastAsia="it-IT"/>
        </w:rPr>
        <w:t xml:space="preserve">пациентов </w:t>
      </w:r>
      <w:r w:rsidR="00827510">
        <w:rPr>
          <w:rFonts w:ascii="Times New Roman" w:hAnsi="Times New Roman" w:cs="Times New Roman"/>
          <w:sz w:val="28"/>
          <w:szCs w:val="28"/>
          <w:lang w:eastAsia="it-IT"/>
        </w:rPr>
        <w:t xml:space="preserve">из 82 </w:t>
      </w:r>
      <w:r w:rsidR="00E8618E">
        <w:rPr>
          <w:rFonts w:ascii="Times New Roman" w:hAnsi="Times New Roman" w:cs="Times New Roman"/>
          <w:sz w:val="28"/>
          <w:szCs w:val="28"/>
          <w:lang w:eastAsia="it-IT"/>
        </w:rPr>
        <w:t>(13/12), 10</w:t>
      </w:r>
      <w:r w:rsidR="00E8618E" w:rsidRPr="00EF68A8">
        <w:rPr>
          <w:rFonts w:ascii="Times New Roman" w:hAnsi="Times New Roman" w:cs="Times New Roman"/>
          <w:sz w:val="28"/>
          <w:szCs w:val="28"/>
          <w:lang w:eastAsia="it-IT"/>
        </w:rPr>
        <w:t xml:space="preserve">%; </w:t>
      </w:r>
      <w:r w:rsidR="000D1B9A">
        <w:rPr>
          <w:rFonts w:ascii="Times New Roman" w:hAnsi="Times New Roman" w:cs="Times New Roman"/>
          <w:sz w:val="28"/>
          <w:szCs w:val="28"/>
          <w:lang w:eastAsia="it-IT"/>
        </w:rPr>
        <w:t xml:space="preserve"> </w:t>
      </w:r>
      <w:r w:rsidR="00E8618E" w:rsidRPr="001A59BE">
        <w:rPr>
          <w:rFonts w:ascii="Times New Roman" w:hAnsi="Times New Roman" w:cs="Times New Roman"/>
          <w:i/>
          <w:sz w:val="28"/>
          <w:szCs w:val="28"/>
          <w:lang w:eastAsia="it-IT"/>
        </w:rPr>
        <w:t>АТМ</w:t>
      </w:r>
      <w:r w:rsidR="00E8618E" w:rsidRPr="00EF68A8">
        <w:rPr>
          <w:rFonts w:ascii="Times New Roman" w:hAnsi="Times New Roman" w:cs="Times New Roman"/>
          <w:sz w:val="28"/>
          <w:szCs w:val="28"/>
          <w:lang w:eastAsia="it-IT"/>
        </w:rPr>
        <w:t xml:space="preserve"> – </w:t>
      </w:r>
      <w:r w:rsidR="00E8618E">
        <w:rPr>
          <w:rFonts w:ascii="Times New Roman" w:hAnsi="Times New Roman" w:cs="Times New Roman"/>
          <w:sz w:val="28"/>
          <w:szCs w:val="28"/>
          <w:lang w:eastAsia="it-IT"/>
        </w:rPr>
        <w:t>10</w:t>
      </w:r>
      <w:r w:rsidR="00E8618E" w:rsidRPr="00EF68A8">
        <w:rPr>
          <w:rFonts w:ascii="Times New Roman" w:hAnsi="Times New Roman" w:cs="Times New Roman"/>
          <w:sz w:val="28"/>
          <w:szCs w:val="28"/>
          <w:lang w:eastAsia="it-IT"/>
        </w:rPr>
        <w:t>/</w:t>
      </w:r>
      <w:r w:rsidR="00E8618E">
        <w:rPr>
          <w:rFonts w:ascii="Times New Roman" w:hAnsi="Times New Roman" w:cs="Times New Roman"/>
          <w:sz w:val="28"/>
          <w:szCs w:val="28"/>
          <w:lang w:eastAsia="it-IT"/>
        </w:rPr>
        <w:t>9</w:t>
      </w:r>
      <w:r w:rsidR="00E8618E" w:rsidRPr="00EF68A8">
        <w:rPr>
          <w:rFonts w:ascii="Times New Roman" w:hAnsi="Times New Roman" w:cs="Times New Roman"/>
          <w:sz w:val="28"/>
          <w:szCs w:val="28"/>
          <w:lang w:eastAsia="it-IT"/>
        </w:rPr>
        <w:t xml:space="preserve">, </w:t>
      </w:r>
      <w:r w:rsidR="00E8618E">
        <w:rPr>
          <w:rFonts w:ascii="Times New Roman" w:hAnsi="Times New Roman" w:cs="Times New Roman"/>
          <w:sz w:val="28"/>
          <w:szCs w:val="28"/>
          <w:lang w:eastAsia="it-IT"/>
        </w:rPr>
        <w:t>7.7</w:t>
      </w:r>
      <w:r w:rsidR="00E8618E" w:rsidRPr="00EF68A8">
        <w:rPr>
          <w:rFonts w:ascii="Times New Roman" w:hAnsi="Times New Roman" w:cs="Times New Roman"/>
          <w:sz w:val="28"/>
          <w:szCs w:val="28"/>
          <w:lang w:eastAsia="it-IT"/>
        </w:rPr>
        <w:t>%;</w:t>
      </w:r>
      <w:r w:rsidR="00E8618E">
        <w:rPr>
          <w:rFonts w:ascii="Times New Roman" w:hAnsi="Times New Roman" w:cs="Times New Roman"/>
          <w:sz w:val="28"/>
          <w:szCs w:val="28"/>
          <w:lang w:eastAsia="it-IT"/>
        </w:rPr>
        <w:t xml:space="preserve"> </w:t>
      </w:r>
      <w:r w:rsidR="000D1B9A">
        <w:rPr>
          <w:rFonts w:ascii="Times New Roman" w:hAnsi="Times New Roman" w:cs="Times New Roman"/>
          <w:sz w:val="28"/>
          <w:szCs w:val="28"/>
          <w:lang w:eastAsia="it-IT"/>
        </w:rPr>
        <w:t xml:space="preserve"> </w:t>
      </w:r>
      <w:r w:rsidR="00E8618E" w:rsidRPr="001A59BE">
        <w:rPr>
          <w:rFonts w:ascii="Times New Roman" w:hAnsi="Times New Roman" w:cs="Times New Roman"/>
          <w:i/>
          <w:sz w:val="28"/>
          <w:szCs w:val="28"/>
          <w:lang w:val="en-US" w:eastAsia="it-IT"/>
        </w:rPr>
        <w:t>DICER</w:t>
      </w:r>
      <w:r w:rsidR="00E8618E" w:rsidRPr="001A59BE">
        <w:rPr>
          <w:rFonts w:ascii="Times New Roman" w:hAnsi="Times New Roman" w:cs="Times New Roman"/>
          <w:i/>
          <w:sz w:val="28"/>
          <w:szCs w:val="28"/>
          <w:lang w:eastAsia="it-IT"/>
        </w:rPr>
        <w:t>1</w:t>
      </w:r>
      <w:r w:rsidR="00E8618E" w:rsidRPr="00F143FE">
        <w:rPr>
          <w:rFonts w:ascii="Times New Roman" w:hAnsi="Times New Roman" w:cs="Times New Roman"/>
          <w:sz w:val="28"/>
          <w:szCs w:val="28"/>
          <w:lang w:eastAsia="it-IT"/>
        </w:rPr>
        <w:t xml:space="preserve"> – </w:t>
      </w:r>
      <w:r w:rsidR="00E8618E">
        <w:rPr>
          <w:rFonts w:ascii="Times New Roman" w:hAnsi="Times New Roman" w:cs="Times New Roman"/>
          <w:sz w:val="28"/>
          <w:szCs w:val="28"/>
          <w:lang w:eastAsia="it-IT"/>
        </w:rPr>
        <w:t>8/8, 6.</w:t>
      </w:r>
      <w:r w:rsidR="00827510">
        <w:rPr>
          <w:rFonts w:ascii="Times New Roman" w:hAnsi="Times New Roman" w:cs="Times New Roman"/>
          <w:sz w:val="28"/>
          <w:szCs w:val="28"/>
          <w:lang w:eastAsia="it-IT"/>
        </w:rPr>
        <w:t>15</w:t>
      </w:r>
      <w:r w:rsidR="00E8618E" w:rsidRPr="00EF68A8">
        <w:rPr>
          <w:rFonts w:ascii="Times New Roman" w:hAnsi="Times New Roman" w:cs="Times New Roman"/>
          <w:sz w:val="28"/>
          <w:szCs w:val="28"/>
          <w:lang w:eastAsia="it-IT"/>
        </w:rPr>
        <w:t>%;</w:t>
      </w:r>
      <w:r w:rsidR="00E8618E" w:rsidRPr="00F143FE">
        <w:rPr>
          <w:rFonts w:ascii="Times New Roman" w:hAnsi="Times New Roman" w:cs="Times New Roman"/>
          <w:sz w:val="28"/>
          <w:szCs w:val="28"/>
          <w:lang w:eastAsia="it-IT"/>
        </w:rPr>
        <w:t xml:space="preserve"> </w:t>
      </w:r>
      <w:r w:rsidR="000D1B9A">
        <w:rPr>
          <w:rFonts w:ascii="Times New Roman" w:hAnsi="Times New Roman" w:cs="Times New Roman"/>
          <w:sz w:val="28"/>
          <w:szCs w:val="28"/>
          <w:lang w:eastAsia="it-IT"/>
        </w:rPr>
        <w:t xml:space="preserve"> </w:t>
      </w:r>
      <w:r w:rsidR="00E8618E" w:rsidRPr="001A59BE">
        <w:rPr>
          <w:rFonts w:ascii="Times New Roman" w:hAnsi="Times New Roman" w:cs="Times New Roman"/>
          <w:i/>
          <w:sz w:val="28"/>
          <w:szCs w:val="28"/>
          <w:lang w:eastAsia="it-IT"/>
        </w:rPr>
        <w:t>MSH2</w:t>
      </w:r>
      <w:r w:rsidR="00E8618E" w:rsidRPr="00EF68A8">
        <w:rPr>
          <w:rFonts w:ascii="Times New Roman" w:hAnsi="Times New Roman" w:cs="Times New Roman"/>
          <w:sz w:val="28"/>
          <w:szCs w:val="28"/>
          <w:lang w:eastAsia="it-IT"/>
        </w:rPr>
        <w:t xml:space="preserve"> – </w:t>
      </w:r>
      <w:r w:rsidR="00E8618E">
        <w:rPr>
          <w:rFonts w:ascii="Times New Roman" w:hAnsi="Times New Roman" w:cs="Times New Roman"/>
          <w:sz w:val="28"/>
          <w:szCs w:val="28"/>
          <w:lang w:eastAsia="it-IT"/>
        </w:rPr>
        <w:t>8</w:t>
      </w:r>
      <w:r w:rsidR="00E8618E" w:rsidRPr="00EF68A8">
        <w:rPr>
          <w:rFonts w:ascii="Times New Roman" w:hAnsi="Times New Roman" w:cs="Times New Roman"/>
          <w:sz w:val="28"/>
          <w:szCs w:val="28"/>
          <w:lang w:eastAsia="it-IT"/>
        </w:rPr>
        <w:t>/</w:t>
      </w:r>
      <w:r w:rsidR="00E8618E">
        <w:rPr>
          <w:rFonts w:ascii="Times New Roman" w:hAnsi="Times New Roman" w:cs="Times New Roman"/>
          <w:sz w:val="28"/>
          <w:szCs w:val="28"/>
          <w:lang w:eastAsia="it-IT"/>
        </w:rPr>
        <w:t>8</w:t>
      </w:r>
      <w:r w:rsidR="00E8618E" w:rsidRPr="00EF68A8">
        <w:rPr>
          <w:rFonts w:ascii="Times New Roman" w:hAnsi="Times New Roman" w:cs="Times New Roman"/>
          <w:sz w:val="28"/>
          <w:szCs w:val="28"/>
          <w:lang w:eastAsia="it-IT"/>
        </w:rPr>
        <w:t xml:space="preserve">, </w:t>
      </w:r>
      <w:r w:rsidR="00E8618E">
        <w:rPr>
          <w:rFonts w:ascii="Times New Roman" w:hAnsi="Times New Roman" w:cs="Times New Roman"/>
          <w:sz w:val="28"/>
          <w:szCs w:val="28"/>
          <w:lang w:eastAsia="it-IT"/>
        </w:rPr>
        <w:t>6.</w:t>
      </w:r>
      <w:r w:rsidR="00827510">
        <w:rPr>
          <w:rFonts w:ascii="Times New Roman" w:hAnsi="Times New Roman" w:cs="Times New Roman"/>
          <w:sz w:val="28"/>
          <w:szCs w:val="28"/>
          <w:lang w:eastAsia="it-IT"/>
        </w:rPr>
        <w:t>15</w:t>
      </w:r>
      <w:r w:rsidR="00E8618E" w:rsidRPr="00EF68A8">
        <w:rPr>
          <w:rFonts w:ascii="Times New Roman" w:hAnsi="Times New Roman" w:cs="Times New Roman"/>
          <w:sz w:val="28"/>
          <w:szCs w:val="28"/>
          <w:lang w:eastAsia="it-IT"/>
        </w:rPr>
        <w:t>%;</w:t>
      </w:r>
      <w:r w:rsidR="00E8618E">
        <w:rPr>
          <w:rFonts w:ascii="Times New Roman" w:hAnsi="Times New Roman" w:cs="Times New Roman"/>
          <w:sz w:val="28"/>
          <w:szCs w:val="28"/>
          <w:lang w:eastAsia="it-IT"/>
        </w:rPr>
        <w:t xml:space="preserve"> </w:t>
      </w:r>
      <w:r w:rsidR="00E8618E" w:rsidRPr="001A59BE">
        <w:rPr>
          <w:rFonts w:ascii="Times New Roman" w:hAnsi="Times New Roman" w:cs="Times New Roman"/>
          <w:i/>
          <w:sz w:val="28"/>
          <w:szCs w:val="28"/>
          <w:lang w:eastAsia="it-IT"/>
        </w:rPr>
        <w:t>NBN</w:t>
      </w:r>
      <w:r w:rsidR="00E8618E" w:rsidRPr="00EF68A8">
        <w:rPr>
          <w:rFonts w:ascii="Times New Roman" w:hAnsi="Times New Roman" w:cs="Times New Roman"/>
          <w:sz w:val="28"/>
          <w:szCs w:val="28"/>
          <w:lang w:eastAsia="it-IT"/>
        </w:rPr>
        <w:t xml:space="preserve"> – </w:t>
      </w:r>
      <w:r w:rsidR="00E8618E">
        <w:rPr>
          <w:rFonts w:ascii="Times New Roman" w:hAnsi="Times New Roman" w:cs="Times New Roman"/>
          <w:sz w:val="28"/>
          <w:szCs w:val="28"/>
          <w:lang w:eastAsia="it-IT"/>
        </w:rPr>
        <w:t>7</w:t>
      </w:r>
      <w:r w:rsidR="00E8618E" w:rsidRPr="00EF68A8">
        <w:rPr>
          <w:rFonts w:ascii="Times New Roman" w:hAnsi="Times New Roman" w:cs="Times New Roman"/>
          <w:sz w:val="28"/>
          <w:szCs w:val="28"/>
          <w:lang w:eastAsia="it-IT"/>
        </w:rPr>
        <w:t>/</w:t>
      </w:r>
      <w:r w:rsidR="00E8618E">
        <w:rPr>
          <w:rFonts w:ascii="Times New Roman" w:hAnsi="Times New Roman" w:cs="Times New Roman"/>
          <w:sz w:val="28"/>
          <w:szCs w:val="28"/>
          <w:lang w:eastAsia="it-IT"/>
        </w:rPr>
        <w:t>7</w:t>
      </w:r>
      <w:r w:rsidR="00E8618E" w:rsidRPr="00EF68A8">
        <w:rPr>
          <w:rFonts w:ascii="Times New Roman" w:hAnsi="Times New Roman" w:cs="Times New Roman"/>
          <w:sz w:val="28"/>
          <w:szCs w:val="28"/>
          <w:lang w:eastAsia="it-IT"/>
        </w:rPr>
        <w:t xml:space="preserve">, </w:t>
      </w:r>
      <w:r w:rsidR="00E8618E">
        <w:rPr>
          <w:rFonts w:ascii="Times New Roman" w:hAnsi="Times New Roman" w:cs="Times New Roman"/>
          <w:sz w:val="28"/>
          <w:szCs w:val="28"/>
          <w:lang w:eastAsia="it-IT"/>
        </w:rPr>
        <w:t>5</w:t>
      </w:r>
      <w:r w:rsidR="00E8618E" w:rsidRPr="00EF68A8">
        <w:rPr>
          <w:rFonts w:ascii="Times New Roman" w:hAnsi="Times New Roman" w:cs="Times New Roman"/>
          <w:sz w:val="28"/>
          <w:szCs w:val="28"/>
          <w:lang w:eastAsia="it-IT"/>
        </w:rPr>
        <w:t>.</w:t>
      </w:r>
      <w:r w:rsidR="00827510">
        <w:rPr>
          <w:rFonts w:ascii="Times New Roman" w:hAnsi="Times New Roman" w:cs="Times New Roman"/>
          <w:sz w:val="28"/>
          <w:szCs w:val="28"/>
          <w:lang w:eastAsia="it-IT"/>
        </w:rPr>
        <w:t>38</w:t>
      </w:r>
      <w:r w:rsidR="00E8618E" w:rsidRPr="00EF68A8">
        <w:rPr>
          <w:rFonts w:ascii="Times New Roman" w:hAnsi="Times New Roman" w:cs="Times New Roman"/>
          <w:sz w:val="28"/>
          <w:szCs w:val="28"/>
          <w:lang w:eastAsia="it-IT"/>
        </w:rPr>
        <w:t>%;</w:t>
      </w:r>
      <w:r w:rsidR="000D1B9A">
        <w:rPr>
          <w:rFonts w:ascii="Times New Roman" w:hAnsi="Times New Roman" w:cs="Times New Roman"/>
          <w:sz w:val="28"/>
          <w:szCs w:val="28"/>
          <w:lang w:eastAsia="it-IT"/>
        </w:rPr>
        <w:t xml:space="preserve"> </w:t>
      </w:r>
      <w:r w:rsidR="00E8618E">
        <w:rPr>
          <w:rFonts w:ascii="Times New Roman" w:hAnsi="Times New Roman" w:cs="Times New Roman"/>
          <w:sz w:val="28"/>
          <w:szCs w:val="28"/>
          <w:lang w:eastAsia="it-IT"/>
        </w:rPr>
        <w:t xml:space="preserve"> </w:t>
      </w:r>
      <w:r w:rsidR="00E8618E" w:rsidRPr="001A59BE">
        <w:rPr>
          <w:rFonts w:ascii="Times New Roman" w:hAnsi="Times New Roman" w:cs="Times New Roman"/>
          <w:i/>
          <w:sz w:val="28"/>
          <w:szCs w:val="28"/>
          <w:lang w:eastAsia="it-IT"/>
        </w:rPr>
        <w:t>ХРС</w:t>
      </w:r>
      <w:r w:rsidR="00E8618E" w:rsidRPr="00EF68A8">
        <w:rPr>
          <w:rFonts w:ascii="Times New Roman" w:hAnsi="Times New Roman" w:cs="Times New Roman"/>
          <w:sz w:val="28"/>
          <w:szCs w:val="28"/>
          <w:lang w:eastAsia="it-IT"/>
        </w:rPr>
        <w:t xml:space="preserve"> – 6/6, </w:t>
      </w:r>
      <w:r w:rsidR="00E8618E">
        <w:rPr>
          <w:rFonts w:ascii="Times New Roman" w:hAnsi="Times New Roman" w:cs="Times New Roman"/>
          <w:sz w:val="28"/>
          <w:szCs w:val="28"/>
          <w:lang w:eastAsia="it-IT"/>
        </w:rPr>
        <w:t>4</w:t>
      </w:r>
      <w:r w:rsidR="00E8618E" w:rsidRPr="00EF68A8">
        <w:rPr>
          <w:rFonts w:ascii="Times New Roman" w:hAnsi="Times New Roman" w:cs="Times New Roman"/>
          <w:sz w:val="28"/>
          <w:szCs w:val="28"/>
          <w:lang w:eastAsia="it-IT"/>
        </w:rPr>
        <w:t>.</w:t>
      </w:r>
      <w:r w:rsidR="00E8618E">
        <w:rPr>
          <w:rFonts w:ascii="Times New Roman" w:hAnsi="Times New Roman" w:cs="Times New Roman"/>
          <w:sz w:val="28"/>
          <w:szCs w:val="28"/>
          <w:lang w:eastAsia="it-IT"/>
        </w:rPr>
        <w:t>6</w:t>
      </w:r>
      <w:r w:rsidR="00172E60">
        <w:rPr>
          <w:rFonts w:ascii="Times New Roman" w:hAnsi="Times New Roman" w:cs="Times New Roman"/>
          <w:sz w:val="28"/>
          <w:szCs w:val="28"/>
          <w:lang w:eastAsia="it-IT"/>
        </w:rPr>
        <w:t>1</w:t>
      </w:r>
      <w:r w:rsidR="00E8618E" w:rsidRPr="00EF68A8">
        <w:rPr>
          <w:rFonts w:ascii="Times New Roman" w:hAnsi="Times New Roman" w:cs="Times New Roman"/>
          <w:sz w:val="28"/>
          <w:szCs w:val="28"/>
          <w:lang w:eastAsia="it-IT"/>
        </w:rPr>
        <w:t>%;</w:t>
      </w:r>
      <w:r w:rsidR="00E8618E">
        <w:rPr>
          <w:rFonts w:ascii="Times New Roman" w:hAnsi="Times New Roman" w:cs="Times New Roman"/>
          <w:sz w:val="28"/>
          <w:szCs w:val="28"/>
          <w:lang w:eastAsia="it-IT"/>
        </w:rPr>
        <w:t xml:space="preserve"> </w:t>
      </w:r>
      <w:r w:rsidR="000D1B9A">
        <w:rPr>
          <w:rFonts w:ascii="Times New Roman" w:hAnsi="Times New Roman" w:cs="Times New Roman"/>
          <w:sz w:val="28"/>
          <w:szCs w:val="28"/>
          <w:lang w:eastAsia="it-IT"/>
        </w:rPr>
        <w:t xml:space="preserve"> </w:t>
      </w:r>
      <w:r w:rsidR="00E8618E" w:rsidRPr="001A59BE">
        <w:rPr>
          <w:rFonts w:ascii="Times New Roman" w:hAnsi="Times New Roman" w:cs="Times New Roman"/>
          <w:i/>
          <w:sz w:val="28"/>
          <w:szCs w:val="28"/>
          <w:lang w:val="en-US" w:eastAsia="it-IT"/>
        </w:rPr>
        <w:t>MSH</w:t>
      </w:r>
      <w:r w:rsidR="00E8618E" w:rsidRPr="001A59BE">
        <w:rPr>
          <w:rFonts w:ascii="Times New Roman" w:hAnsi="Times New Roman" w:cs="Times New Roman"/>
          <w:i/>
          <w:sz w:val="28"/>
          <w:szCs w:val="28"/>
          <w:lang w:eastAsia="it-IT"/>
        </w:rPr>
        <w:t>6</w:t>
      </w:r>
      <w:r w:rsidR="00E8618E" w:rsidRPr="00CF75F8">
        <w:rPr>
          <w:rFonts w:ascii="Times New Roman" w:hAnsi="Times New Roman" w:cs="Times New Roman"/>
          <w:sz w:val="28"/>
          <w:szCs w:val="28"/>
          <w:lang w:eastAsia="it-IT"/>
        </w:rPr>
        <w:t xml:space="preserve"> </w:t>
      </w:r>
      <w:r w:rsidR="00E8618E" w:rsidRPr="00F143FE">
        <w:rPr>
          <w:rFonts w:ascii="Times New Roman" w:hAnsi="Times New Roman" w:cs="Times New Roman"/>
          <w:sz w:val="28"/>
          <w:szCs w:val="28"/>
          <w:lang w:eastAsia="it-IT"/>
        </w:rPr>
        <w:t>– 5/5</w:t>
      </w:r>
      <w:r w:rsidR="00E8618E">
        <w:rPr>
          <w:rFonts w:ascii="Times New Roman" w:hAnsi="Times New Roman" w:cs="Times New Roman"/>
          <w:sz w:val="28"/>
          <w:szCs w:val="28"/>
          <w:lang w:eastAsia="it-IT"/>
        </w:rPr>
        <w:t>, 3</w:t>
      </w:r>
      <w:r w:rsidR="00E8618E" w:rsidRPr="00CF75F8">
        <w:rPr>
          <w:rFonts w:ascii="Times New Roman" w:hAnsi="Times New Roman" w:cs="Times New Roman"/>
          <w:sz w:val="28"/>
          <w:szCs w:val="28"/>
          <w:lang w:eastAsia="it-IT"/>
        </w:rPr>
        <w:t>.8</w:t>
      </w:r>
      <w:r w:rsidR="00172E60">
        <w:rPr>
          <w:rFonts w:ascii="Times New Roman" w:hAnsi="Times New Roman" w:cs="Times New Roman"/>
          <w:sz w:val="28"/>
          <w:szCs w:val="28"/>
          <w:lang w:eastAsia="it-IT"/>
        </w:rPr>
        <w:t>4</w:t>
      </w:r>
      <w:r w:rsidR="00E8618E">
        <w:rPr>
          <w:rFonts w:ascii="Times New Roman" w:hAnsi="Times New Roman" w:cs="Times New Roman"/>
          <w:sz w:val="28"/>
          <w:szCs w:val="28"/>
          <w:lang w:eastAsia="it-IT"/>
        </w:rPr>
        <w:t>%</w:t>
      </w:r>
      <w:r w:rsidR="00E8618E" w:rsidRPr="00EF68A8">
        <w:rPr>
          <w:rFonts w:ascii="Times New Roman" w:hAnsi="Times New Roman" w:cs="Times New Roman"/>
          <w:sz w:val="28"/>
          <w:szCs w:val="28"/>
          <w:lang w:eastAsia="it-IT"/>
        </w:rPr>
        <w:t>;</w:t>
      </w:r>
      <w:r w:rsidR="00E8618E">
        <w:rPr>
          <w:rFonts w:ascii="Times New Roman" w:hAnsi="Times New Roman" w:cs="Times New Roman"/>
          <w:sz w:val="28"/>
          <w:szCs w:val="28"/>
          <w:lang w:eastAsia="it-IT"/>
        </w:rPr>
        <w:t xml:space="preserve"> </w:t>
      </w:r>
      <w:r w:rsidR="000D1B9A">
        <w:rPr>
          <w:rFonts w:ascii="Times New Roman" w:hAnsi="Times New Roman" w:cs="Times New Roman"/>
          <w:sz w:val="28"/>
          <w:szCs w:val="28"/>
          <w:lang w:eastAsia="it-IT"/>
        </w:rPr>
        <w:t xml:space="preserve"> </w:t>
      </w:r>
      <w:r w:rsidR="00E8618E" w:rsidRPr="001A59BE">
        <w:rPr>
          <w:rFonts w:ascii="Times New Roman" w:hAnsi="Times New Roman" w:cs="Times New Roman"/>
          <w:i/>
          <w:sz w:val="28"/>
          <w:szCs w:val="28"/>
          <w:lang w:val="en-US" w:eastAsia="it-IT"/>
        </w:rPr>
        <w:t>PALB</w:t>
      </w:r>
      <w:r w:rsidR="00E8618E" w:rsidRPr="001A59BE">
        <w:rPr>
          <w:rFonts w:ascii="Times New Roman" w:hAnsi="Times New Roman" w:cs="Times New Roman"/>
          <w:i/>
          <w:sz w:val="28"/>
          <w:szCs w:val="28"/>
          <w:lang w:eastAsia="it-IT"/>
        </w:rPr>
        <w:t>2</w:t>
      </w:r>
      <w:r w:rsidR="00E8618E" w:rsidRPr="00F143FE">
        <w:rPr>
          <w:rFonts w:ascii="Times New Roman" w:hAnsi="Times New Roman" w:cs="Times New Roman"/>
          <w:sz w:val="28"/>
          <w:szCs w:val="28"/>
          <w:lang w:eastAsia="it-IT"/>
        </w:rPr>
        <w:t xml:space="preserve"> – 5/5</w:t>
      </w:r>
      <w:r w:rsidR="00E8618E">
        <w:rPr>
          <w:rFonts w:ascii="Times New Roman" w:hAnsi="Times New Roman" w:cs="Times New Roman"/>
          <w:sz w:val="28"/>
          <w:szCs w:val="28"/>
          <w:lang w:eastAsia="it-IT"/>
        </w:rPr>
        <w:t>, 3</w:t>
      </w:r>
      <w:r w:rsidR="00E8618E" w:rsidRPr="00CF75F8">
        <w:rPr>
          <w:rFonts w:ascii="Times New Roman" w:hAnsi="Times New Roman" w:cs="Times New Roman"/>
          <w:sz w:val="28"/>
          <w:szCs w:val="28"/>
          <w:lang w:eastAsia="it-IT"/>
        </w:rPr>
        <w:t>.8</w:t>
      </w:r>
      <w:r w:rsidR="00172E60">
        <w:rPr>
          <w:rFonts w:ascii="Times New Roman" w:hAnsi="Times New Roman" w:cs="Times New Roman"/>
          <w:sz w:val="28"/>
          <w:szCs w:val="28"/>
          <w:lang w:eastAsia="it-IT"/>
        </w:rPr>
        <w:t>4</w:t>
      </w:r>
      <w:r w:rsidR="00E8618E">
        <w:rPr>
          <w:rFonts w:ascii="Times New Roman" w:hAnsi="Times New Roman" w:cs="Times New Roman"/>
          <w:sz w:val="28"/>
          <w:szCs w:val="28"/>
          <w:lang w:eastAsia="it-IT"/>
        </w:rPr>
        <w:t>%</w:t>
      </w:r>
      <w:r w:rsidR="00E8618E" w:rsidRPr="00EF68A8">
        <w:rPr>
          <w:rFonts w:ascii="Times New Roman" w:hAnsi="Times New Roman" w:cs="Times New Roman"/>
          <w:sz w:val="28"/>
          <w:szCs w:val="28"/>
          <w:lang w:eastAsia="it-IT"/>
        </w:rPr>
        <w:t>;</w:t>
      </w:r>
      <w:r w:rsidR="000D1B9A">
        <w:rPr>
          <w:rFonts w:ascii="Times New Roman" w:hAnsi="Times New Roman" w:cs="Times New Roman"/>
          <w:sz w:val="28"/>
          <w:szCs w:val="28"/>
          <w:lang w:eastAsia="it-IT"/>
        </w:rPr>
        <w:t xml:space="preserve"> </w:t>
      </w:r>
      <w:r w:rsidR="00E8618E">
        <w:rPr>
          <w:rFonts w:ascii="Times New Roman" w:hAnsi="Times New Roman" w:cs="Times New Roman"/>
          <w:sz w:val="28"/>
          <w:szCs w:val="28"/>
          <w:lang w:eastAsia="it-IT"/>
        </w:rPr>
        <w:t xml:space="preserve"> </w:t>
      </w:r>
      <w:r w:rsidR="00E8618E" w:rsidRPr="001A59BE">
        <w:rPr>
          <w:rFonts w:ascii="Times New Roman" w:hAnsi="Times New Roman" w:cs="Times New Roman"/>
          <w:i/>
          <w:sz w:val="28"/>
          <w:szCs w:val="28"/>
          <w:lang w:eastAsia="it-IT"/>
        </w:rPr>
        <w:t>RET</w:t>
      </w:r>
      <w:r w:rsidR="00E8618E" w:rsidRPr="00EF68A8">
        <w:rPr>
          <w:rFonts w:ascii="Times New Roman" w:hAnsi="Times New Roman" w:cs="Times New Roman"/>
          <w:sz w:val="28"/>
          <w:szCs w:val="28"/>
          <w:lang w:eastAsia="it-IT"/>
        </w:rPr>
        <w:t xml:space="preserve"> – </w:t>
      </w:r>
      <w:r w:rsidR="00E8618E" w:rsidRPr="00F143FE">
        <w:rPr>
          <w:rFonts w:ascii="Times New Roman" w:hAnsi="Times New Roman" w:cs="Times New Roman"/>
          <w:sz w:val="28"/>
          <w:szCs w:val="28"/>
          <w:lang w:eastAsia="it-IT"/>
        </w:rPr>
        <w:t>5/5</w:t>
      </w:r>
      <w:r w:rsidR="00E8618E">
        <w:rPr>
          <w:rFonts w:ascii="Times New Roman" w:hAnsi="Times New Roman" w:cs="Times New Roman"/>
          <w:sz w:val="28"/>
          <w:szCs w:val="28"/>
          <w:lang w:eastAsia="it-IT"/>
        </w:rPr>
        <w:t>, 3</w:t>
      </w:r>
      <w:r w:rsidR="00E8618E" w:rsidRPr="00CF75F8">
        <w:rPr>
          <w:rFonts w:ascii="Times New Roman" w:hAnsi="Times New Roman" w:cs="Times New Roman"/>
          <w:sz w:val="28"/>
          <w:szCs w:val="28"/>
          <w:lang w:eastAsia="it-IT"/>
        </w:rPr>
        <w:t>.8</w:t>
      </w:r>
      <w:r w:rsidR="00172E60">
        <w:rPr>
          <w:rFonts w:ascii="Times New Roman" w:hAnsi="Times New Roman" w:cs="Times New Roman"/>
          <w:sz w:val="28"/>
          <w:szCs w:val="28"/>
          <w:lang w:eastAsia="it-IT"/>
        </w:rPr>
        <w:t>4</w:t>
      </w:r>
      <w:r w:rsidR="00E8618E">
        <w:rPr>
          <w:rFonts w:ascii="Times New Roman" w:hAnsi="Times New Roman" w:cs="Times New Roman"/>
          <w:sz w:val="28"/>
          <w:szCs w:val="28"/>
          <w:lang w:eastAsia="it-IT"/>
        </w:rPr>
        <w:t>%</w:t>
      </w:r>
      <w:r w:rsidR="00E8618E" w:rsidRPr="00EF68A8">
        <w:rPr>
          <w:rFonts w:ascii="Times New Roman" w:hAnsi="Times New Roman" w:cs="Times New Roman"/>
          <w:sz w:val="28"/>
          <w:szCs w:val="28"/>
          <w:lang w:eastAsia="it-IT"/>
        </w:rPr>
        <w:t>;</w:t>
      </w:r>
      <w:r w:rsidR="000D1B9A">
        <w:rPr>
          <w:rFonts w:ascii="Times New Roman" w:hAnsi="Times New Roman" w:cs="Times New Roman"/>
          <w:sz w:val="28"/>
          <w:szCs w:val="28"/>
          <w:lang w:eastAsia="it-IT"/>
        </w:rPr>
        <w:t xml:space="preserve"> </w:t>
      </w:r>
      <w:r w:rsidR="00E8618E" w:rsidRPr="00CF75F8">
        <w:rPr>
          <w:rFonts w:ascii="Times New Roman" w:hAnsi="Times New Roman" w:cs="Times New Roman"/>
          <w:sz w:val="28"/>
          <w:szCs w:val="28"/>
          <w:lang w:eastAsia="it-IT"/>
        </w:rPr>
        <w:t xml:space="preserve"> </w:t>
      </w:r>
      <w:r w:rsidR="00E8618E" w:rsidRPr="001A59BE">
        <w:rPr>
          <w:rFonts w:ascii="Times New Roman" w:hAnsi="Times New Roman" w:cs="Times New Roman"/>
          <w:i/>
          <w:sz w:val="28"/>
          <w:szCs w:val="28"/>
          <w:lang w:val="en-US" w:eastAsia="it-IT"/>
        </w:rPr>
        <w:t>PMS</w:t>
      </w:r>
      <w:r w:rsidR="00E8618E" w:rsidRPr="001A59BE">
        <w:rPr>
          <w:rFonts w:ascii="Times New Roman" w:hAnsi="Times New Roman" w:cs="Times New Roman"/>
          <w:i/>
          <w:sz w:val="28"/>
          <w:szCs w:val="28"/>
          <w:lang w:eastAsia="it-IT"/>
        </w:rPr>
        <w:t>2</w:t>
      </w:r>
      <w:r w:rsidR="00E8618E" w:rsidRPr="00CF75F8">
        <w:rPr>
          <w:rFonts w:ascii="Times New Roman" w:hAnsi="Times New Roman" w:cs="Times New Roman"/>
          <w:sz w:val="28"/>
          <w:szCs w:val="28"/>
          <w:lang w:eastAsia="it-IT"/>
        </w:rPr>
        <w:t xml:space="preserve"> – 4/4, </w:t>
      </w:r>
      <w:r w:rsidR="00E8618E" w:rsidRPr="00182843">
        <w:rPr>
          <w:rFonts w:ascii="Times New Roman" w:hAnsi="Times New Roman" w:cs="Times New Roman"/>
          <w:sz w:val="28"/>
          <w:szCs w:val="28"/>
          <w:lang w:eastAsia="it-IT"/>
        </w:rPr>
        <w:t>3.</w:t>
      </w:r>
      <w:r w:rsidR="00172E60">
        <w:rPr>
          <w:rFonts w:ascii="Times New Roman" w:hAnsi="Times New Roman" w:cs="Times New Roman"/>
          <w:sz w:val="28"/>
          <w:szCs w:val="28"/>
          <w:lang w:eastAsia="it-IT"/>
        </w:rPr>
        <w:t>07</w:t>
      </w:r>
      <w:r w:rsidR="00E8618E" w:rsidRPr="00182843">
        <w:rPr>
          <w:rFonts w:ascii="Times New Roman" w:hAnsi="Times New Roman" w:cs="Times New Roman"/>
          <w:sz w:val="28"/>
          <w:szCs w:val="28"/>
          <w:lang w:eastAsia="it-IT"/>
        </w:rPr>
        <w:t>%</w:t>
      </w:r>
      <w:r w:rsidR="00306800">
        <w:rPr>
          <w:rFonts w:ascii="Times New Roman" w:hAnsi="Times New Roman" w:cs="Times New Roman"/>
          <w:sz w:val="28"/>
          <w:szCs w:val="28"/>
          <w:lang w:eastAsia="it-IT"/>
        </w:rPr>
        <w:t xml:space="preserve"> (рис</w:t>
      </w:r>
      <w:r w:rsidR="003410E4">
        <w:rPr>
          <w:rFonts w:ascii="Times New Roman" w:hAnsi="Times New Roman" w:cs="Times New Roman"/>
          <w:sz w:val="28"/>
          <w:szCs w:val="28"/>
          <w:lang w:eastAsia="it-IT"/>
        </w:rPr>
        <w:t>унок</w:t>
      </w:r>
      <w:r w:rsidR="00306800">
        <w:rPr>
          <w:rFonts w:ascii="Times New Roman" w:hAnsi="Times New Roman" w:cs="Times New Roman"/>
          <w:sz w:val="28"/>
          <w:szCs w:val="28"/>
          <w:lang w:eastAsia="it-IT"/>
        </w:rPr>
        <w:t xml:space="preserve"> </w:t>
      </w:r>
      <w:r w:rsidR="009F206A">
        <w:rPr>
          <w:rFonts w:ascii="Times New Roman" w:hAnsi="Times New Roman" w:cs="Times New Roman"/>
          <w:sz w:val="28"/>
          <w:szCs w:val="28"/>
          <w:lang w:eastAsia="it-IT"/>
        </w:rPr>
        <w:t>5</w:t>
      </w:r>
      <w:r w:rsidR="00B23D83">
        <w:rPr>
          <w:rFonts w:ascii="Times New Roman" w:hAnsi="Times New Roman" w:cs="Times New Roman"/>
          <w:sz w:val="28"/>
          <w:szCs w:val="28"/>
          <w:lang w:eastAsia="it-IT"/>
        </w:rPr>
        <w:t>2</w:t>
      </w:r>
      <w:r w:rsidR="00306800">
        <w:rPr>
          <w:rFonts w:ascii="Times New Roman" w:hAnsi="Times New Roman" w:cs="Times New Roman"/>
          <w:sz w:val="28"/>
          <w:szCs w:val="28"/>
          <w:lang w:eastAsia="it-IT"/>
        </w:rPr>
        <w:t>)</w:t>
      </w:r>
      <w:r w:rsidR="00E8618E" w:rsidRPr="00182843">
        <w:rPr>
          <w:rFonts w:ascii="Times New Roman" w:hAnsi="Times New Roman" w:cs="Times New Roman"/>
          <w:sz w:val="28"/>
          <w:szCs w:val="28"/>
          <w:lang w:eastAsia="it-IT"/>
        </w:rPr>
        <w:t>.</w:t>
      </w:r>
      <w:r w:rsidR="00E8618E">
        <w:rPr>
          <w:rFonts w:ascii="Times New Roman" w:hAnsi="Times New Roman" w:cs="Times New Roman"/>
          <w:sz w:val="28"/>
          <w:szCs w:val="28"/>
          <w:lang w:eastAsia="it-IT"/>
        </w:rPr>
        <w:t xml:space="preserve"> </w:t>
      </w:r>
    </w:p>
    <w:p w14:paraId="221C7788" w14:textId="77777777" w:rsidR="00306800" w:rsidRPr="00CF75F8" w:rsidRDefault="00306800" w:rsidP="00F76BAA">
      <w:pPr>
        <w:tabs>
          <w:tab w:val="left" w:pos="709"/>
          <w:tab w:val="left" w:pos="851"/>
          <w:tab w:val="left" w:pos="993"/>
        </w:tabs>
        <w:spacing w:after="0" w:line="240" w:lineRule="auto"/>
        <w:ind w:firstLine="709"/>
        <w:jc w:val="both"/>
        <w:rPr>
          <w:rFonts w:ascii="Times New Roman" w:hAnsi="Times New Roman" w:cs="Times New Roman"/>
          <w:sz w:val="28"/>
          <w:szCs w:val="28"/>
          <w:lang w:eastAsia="it-IT"/>
        </w:rPr>
      </w:pPr>
    </w:p>
    <w:p w14:paraId="3922550E" w14:textId="77777777" w:rsidR="001957DD" w:rsidRDefault="00306800" w:rsidP="00F76BAA">
      <w:pPr>
        <w:spacing w:after="0" w:line="240" w:lineRule="auto"/>
        <w:jc w:val="center"/>
        <w:rPr>
          <w:rFonts w:ascii="Times New Roman" w:hAnsi="Times New Roman" w:cs="Times New Roman"/>
          <w:sz w:val="28"/>
          <w:szCs w:val="28"/>
          <w:lang w:eastAsia="it-IT"/>
        </w:rPr>
      </w:pPr>
      <w:r>
        <w:rPr>
          <w:noProof/>
        </w:rPr>
        <w:drawing>
          <wp:inline distT="0" distB="0" distL="0" distR="0" wp14:anchorId="56241861" wp14:editId="41C82C76">
            <wp:extent cx="5086350" cy="3362325"/>
            <wp:effectExtent l="0" t="0" r="19050" b="9525"/>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7525B9D9" w14:textId="77777777" w:rsidR="00F76BAA" w:rsidRDefault="00F76BAA" w:rsidP="00F76BAA">
      <w:pPr>
        <w:spacing w:after="0" w:line="240" w:lineRule="auto"/>
        <w:jc w:val="center"/>
        <w:rPr>
          <w:rFonts w:ascii="Times New Roman" w:hAnsi="Times New Roman" w:cs="Times New Roman"/>
          <w:sz w:val="24"/>
          <w:szCs w:val="24"/>
        </w:rPr>
      </w:pPr>
    </w:p>
    <w:p w14:paraId="4357A9C6" w14:textId="0C100675" w:rsidR="00306800" w:rsidRPr="006831FA" w:rsidRDefault="00306800" w:rsidP="00F76BAA">
      <w:pPr>
        <w:spacing w:after="0" w:line="240" w:lineRule="auto"/>
        <w:jc w:val="center"/>
        <w:rPr>
          <w:rFonts w:ascii="Times New Roman" w:hAnsi="Times New Roman" w:cs="Times New Roman"/>
          <w:sz w:val="28"/>
          <w:szCs w:val="28"/>
        </w:rPr>
      </w:pPr>
      <w:r w:rsidRPr="006831FA">
        <w:rPr>
          <w:rFonts w:ascii="Times New Roman" w:hAnsi="Times New Roman" w:cs="Times New Roman"/>
          <w:sz w:val="28"/>
          <w:szCs w:val="28"/>
        </w:rPr>
        <w:t xml:space="preserve">Рисунок </w:t>
      </w:r>
      <w:r w:rsidR="009F206A" w:rsidRPr="006831FA">
        <w:rPr>
          <w:rFonts w:ascii="Times New Roman" w:hAnsi="Times New Roman" w:cs="Times New Roman"/>
          <w:sz w:val="28"/>
          <w:szCs w:val="28"/>
        </w:rPr>
        <w:t>5</w:t>
      </w:r>
      <w:r w:rsidR="00B23D83" w:rsidRPr="006831FA">
        <w:rPr>
          <w:rFonts w:ascii="Times New Roman" w:hAnsi="Times New Roman" w:cs="Times New Roman"/>
          <w:sz w:val="28"/>
          <w:szCs w:val="28"/>
        </w:rPr>
        <w:t>2</w:t>
      </w:r>
      <w:r w:rsidR="009F206A" w:rsidRPr="006831FA">
        <w:rPr>
          <w:rFonts w:ascii="Times New Roman" w:hAnsi="Times New Roman" w:cs="Times New Roman"/>
          <w:sz w:val="28"/>
          <w:szCs w:val="28"/>
        </w:rPr>
        <w:t xml:space="preserve"> – </w:t>
      </w:r>
      <w:r w:rsidRPr="006831FA">
        <w:rPr>
          <w:rFonts w:ascii="Times New Roman" w:hAnsi="Times New Roman" w:cs="Times New Roman"/>
          <w:sz w:val="28"/>
          <w:szCs w:val="28"/>
          <w:lang w:eastAsia="it-IT"/>
        </w:rPr>
        <w:t>Спектр генов, в которых и</w:t>
      </w:r>
      <w:r w:rsidR="00727E0B" w:rsidRPr="006831FA">
        <w:rPr>
          <w:rFonts w:ascii="Times New Roman" w:hAnsi="Times New Roman" w:cs="Times New Roman"/>
          <w:sz w:val="28"/>
          <w:szCs w:val="28"/>
          <w:lang w:eastAsia="it-IT"/>
        </w:rPr>
        <w:t xml:space="preserve">дентифицировано наибольшее число </w:t>
      </w:r>
      <w:r w:rsidR="00D14EA3" w:rsidRPr="006831FA">
        <w:rPr>
          <w:rFonts w:ascii="Times New Roman" w:hAnsi="Times New Roman" w:cs="Times New Roman"/>
          <w:sz w:val="28"/>
          <w:szCs w:val="28"/>
          <w:lang w:eastAsia="it-IT"/>
        </w:rPr>
        <w:t>патогенных</w:t>
      </w:r>
      <w:r w:rsidRPr="006831FA">
        <w:rPr>
          <w:rFonts w:ascii="Times New Roman" w:hAnsi="Times New Roman" w:cs="Times New Roman"/>
          <w:sz w:val="28"/>
          <w:szCs w:val="28"/>
          <w:lang w:eastAsia="it-IT"/>
        </w:rPr>
        <w:t xml:space="preserve"> </w:t>
      </w:r>
      <w:r w:rsidR="00727E0B" w:rsidRPr="006831FA">
        <w:rPr>
          <w:rFonts w:ascii="Times New Roman" w:hAnsi="Times New Roman" w:cs="Times New Roman"/>
          <w:sz w:val="28"/>
          <w:szCs w:val="28"/>
          <w:lang w:eastAsia="it-IT"/>
        </w:rPr>
        <w:t xml:space="preserve">генетических вариантов </w:t>
      </w:r>
      <w:r w:rsidRPr="006831FA">
        <w:rPr>
          <w:rFonts w:ascii="Times New Roman" w:hAnsi="Times New Roman" w:cs="Times New Roman"/>
          <w:sz w:val="28"/>
          <w:szCs w:val="28"/>
        </w:rPr>
        <w:t>в подгруппе пациентов с</w:t>
      </w:r>
      <w:r w:rsidR="000D1B9A" w:rsidRPr="006831FA">
        <w:rPr>
          <w:rFonts w:ascii="Times New Roman" w:hAnsi="Times New Roman" w:cs="Times New Roman"/>
          <w:sz w:val="28"/>
          <w:szCs w:val="28"/>
        </w:rPr>
        <w:t>о</w:t>
      </w:r>
      <w:r w:rsidRPr="006831FA">
        <w:rPr>
          <w:rFonts w:ascii="Times New Roman" w:hAnsi="Times New Roman" w:cs="Times New Roman"/>
          <w:sz w:val="28"/>
          <w:szCs w:val="28"/>
        </w:rPr>
        <w:t xml:space="preserve"> </w:t>
      </w:r>
      <w:r w:rsidR="00D14EA3" w:rsidRPr="006831FA">
        <w:rPr>
          <w:rFonts w:ascii="Times New Roman" w:hAnsi="Times New Roman" w:cs="Times New Roman"/>
          <w:sz w:val="28"/>
          <w:szCs w:val="28"/>
        </w:rPr>
        <w:t>спорадическими</w:t>
      </w:r>
      <w:r w:rsidR="009F206A" w:rsidRPr="006831FA">
        <w:rPr>
          <w:rFonts w:ascii="Times New Roman" w:hAnsi="Times New Roman" w:cs="Times New Roman"/>
          <w:sz w:val="28"/>
          <w:szCs w:val="28"/>
        </w:rPr>
        <w:t xml:space="preserve"> вариантами заболевания</w:t>
      </w:r>
    </w:p>
    <w:p w14:paraId="1518F928" w14:textId="77777777" w:rsidR="00306800" w:rsidRDefault="00306800" w:rsidP="001957DD">
      <w:pPr>
        <w:spacing w:after="0" w:line="240" w:lineRule="auto"/>
        <w:jc w:val="both"/>
        <w:rPr>
          <w:rFonts w:ascii="Times New Roman" w:hAnsi="Times New Roman" w:cs="Times New Roman"/>
          <w:sz w:val="28"/>
          <w:szCs w:val="28"/>
        </w:rPr>
      </w:pPr>
    </w:p>
    <w:p w14:paraId="0282BD90" w14:textId="77777777" w:rsidR="00F76BAA" w:rsidRDefault="000D1B9A" w:rsidP="00ED6AFD">
      <w:pPr>
        <w:spacing w:after="0" w:line="240" w:lineRule="auto"/>
        <w:ind w:firstLine="709"/>
        <w:jc w:val="both"/>
        <w:rPr>
          <w:rFonts w:ascii="Times New Roman" w:hAnsi="Times New Roman" w:cs="Times New Roman"/>
          <w:sz w:val="28"/>
          <w:szCs w:val="28"/>
          <w:lang w:eastAsia="it-IT"/>
        </w:rPr>
      </w:pPr>
      <w:r w:rsidRPr="00484D51">
        <w:rPr>
          <w:rFonts w:ascii="Times New Roman" w:hAnsi="Times New Roman" w:cs="Times New Roman"/>
          <w:sz w:val="28"/>
          <w:szCs w:val="28"/>
          <w:lang w:eastAsia="it-IT"/>
        </w:rPr>
        <w:lastRenderedPageBreak/>
        <w:t>М</w:t>
      </w:r>
      <w:r w:rsidR="002C046C" w:rsidRPr="00484D51">
        <w:rPr>
          <w:rFonts w:ascii="Times New Roman" w:hAnsi="Times New Roman" w:cs="Times New Roman"/>
          <w:sz w:val="28"/>
          <w:szCs w:val="28"/>
          <w:lang w:eastAsia="it-IT"/>
        </w:rPr>
        <w:t>утаци</w:t>
      </w:r>
      <w:r>
        <w:rPr>
          <w:rFonts w:ascii="Times New Roman" w:hAnsi="Times New Roman" w:cs="Times New Roman"/>
          <w:sz w:val="28"/>
          <w:szCs w:val="28"/>
          <w:lang w:eastAsia="it-IT"/>
        </w:rPr>
        <w:t xml:space="preserve">и выявлены в </w:t>
      </w:r>
      <w:r w:rsidR="002C046C" w:rsidRPr="00484D51">
        <w:rPr>
          <w:rFonts w:ascii="Times New Roman" w:hAnsi="Times New Roman" w:cs="Times New Roman"/>
          <w:sz w:val="28"/>
          <w:szCs w:val="28"/>
          <w:lang w:eastAsia="it-IT"/>
        </w:rPr>
        <w:t>ген</w:t>
      </w:r>
      <w:r w:rsidR="002C046C">
        <w:rPr>
          <w:rFonts w:ascii="Times New Roman" w:hAnsi="Times New Roman" w:cs="Times New Roman"/>
          <w:sz w:val="28"/>
          <w:szCs w:val="28"/>
          <w:lang w:eastAsia="it-IT"/>
        </w:rPr>
        <w:t>а</w:t>
      </w:r>
      <w:r>
        <w:rPr>
          <w:rFonts w:ascii="Times New Roman" w:hAnsi="Times New Roman" w:cs="Times New Roman"/>
          <w:sz w:val="28"/>
          <w:szCs w:val="28"/>
          <w:lang w:eastAsia="it-IT"/>
        </w:rPr>
        <w:t>х</w:t>
      </w:r>
      <w:r w:rsidR="002C046C" w:rsidRPr="00484D51">
        <w:rPr>
          <w:rFonts w:ascii="Times New Roman" w:hAnsi="Times New Roman" w:cs="Times New Roman"/>
          <w:sz w:val="28"/>
          <w:szCs w:val="28"/>
          <w:lang w:eastAsia="it-IT"/>
        </w:rPr>
        <w:t>, в основном связанны</w:t>
      </w:r>
      <w:r>
        <w:rPr>
          <w:rFonts w:ascii="Times New Roman" w:hAnsi="Times New Roman" w:cs="Times New Roman"/>
          <w:sz w:val="28"/>
          <w:szCs w:val="28"/>
          <w:lang w:eastAsia="it-IT"/>
        </w:rPr>
        <w:t>х</w:t>
      </w:r>
      <w:r w:rsidR="002C046C" w:rsidRPr="00484D51">
        <w:rPr>
          <w:rFonts w:ascii="Times New Roman" w:hAnsi="Times New Roman" w:cs="Times New Roman"/>
          <w:sz w:val="28"/>
          <w:szCs w:val="28"/>
          <w:lang w:eastAsia="it-IT"/>
        </w:rPr>
        <w:t xml:space="preserve"> с  репликацией, транскрипцией и рекомбинацией (</w:t>
      </w:r>
      <w:r w:rsidR="002C046C" w:rsidRPr="001A59BE">
        <w:rPr>
          <w:rFonts w:ascii="Times New Roman" w:hAnsi="Times New Roman" w:cs="Times New Roman"/>
          <w:i/>
          <w:sz w:val="28"/>
          <w:szCs w:val="28"/>
          <w:lang w:val="en-US" w:eastAsia="it-IT"/>
        </w:rPr>
        <w:t>BLM</w:t>
      </w:r>
      <w:r w:rsidR="002C046C" w:rsidRPr="001A59BE">
        <w:rPr>
          <w:rFonts w:ascii="Times New Roman" w:hAnsi="Times New Roman" w:cs="Times New Roman"/>
          <w:i/>
          <w:sz w:val="28"/>
          <w:szCs w:val="28"/>
          <w:lang w:eastAsia="it-IT"/>
        </w:rPr>
        <w:t xml:space="preserve">, </w:t>
      </w:r>
      <w:r w:rsidR="002C046C" w:rsidRPr="001A59BE">
        <w:rPr>
          <w:rFonts w:ascii="Times New Roman" w:hAnsi="Times New Roman" w:cs="Times New Roman"/>
          <w:i/>
          <w:sz w:val="28"/>
          <w:szCs w:val="28"/>
          <w:lang w:val="en-US" w:eastAsia="it-IT"/>
        </w:rPr>
        <w:t>DICER</w:t>
      </w:r>
      <w:r w:rsidR="002C046C" w:rsidRPr="001A59BE">
        <w:rPr>
          <w:rFonts w:ascii="Times New Roman" w:hAnsi="Times New Roman" w:cs="Times New Roman"/>
          <w:i/>
          <w:sz w:val="28"/>
          <w:szCs w:val="28"/>
          <w:lang w:eastAsia="it-IT"/>
        </w:rPr>
        <w:t>1</w:t>
      </w:r>
      <w:r w:rsidR="002C046C" w:rsidRPr="00484D51">
        <w:rPr>
          <w:rFonts w:ascii="Times New Roman" w:hAnsi="Times New Roman" w:cs="Times New Roman"/>
          <w:sz w:val="28"/>
          <w:szCs w:val="28"/>
          <w:lang w:eastAsia="it-IT"/>
        </w:rPr>
        <w:t>), общим контролем стабильности генома, пролиферации и клеточного деления (</w:t>
      </w:r>
      <w:r w:rsidR="002C046C" w:rsidRPr="001A59BE">
        <w:rPr>
          <w:rFonts w:ascii="Times New Roman" w:hAnsi="Times New Roman" w:cs="Times New Roman"/>
          <w:i/>
          <w:sz w:val="28"/>
          <w:szCs w:val="28"/>
          <w:lang w:val="en-US" w:eastAsia="it-IT"/>
        </w:rPr>
        <w:t>BRCA</w:t>
      </w:r>
      <w:r w:rsidR="002C046C" w:rsidRPr="001A59BE">
        <w:rPr>
          <w:rFonts w:ascii="Times New Roman" w:hAnsi="Times New Roman" w:cs="Times New Roman"/>
          <w:i/>
          <w:sz w:val="28"/>
          <w:szCs w:val="28"/>
          <w:lang w:eastAsia="it-IT"/>
        </w:rPr>
        <w:t xml:space="preserve">1, </w:t>
      </w:r>
      <w:r w:rsidR="002C046C" w:rsidRPr="001A59BE">
        <w:rPr>
          <w:rFonts w:ascii="Times New Roman" w:hAnsi="Times New Roman" w:cs="Times New Roman"/>
          <w:i/>
          <w:sz w:val="28"/>
          <w:szCs w:val="28"/>
          <w:lang w:val="en-US" w:eastAsia="it-IT"/>
        </w:rPr>
        <w:t>BRCA</w:t>
      </w:r>
      <w:r w:rsidR="002C046C" w:rsidRPr="001A59BE">
        <w:rPr>
          <w:rFonts w:ascii="Times New Roman" w:hAnsi="Times New Roman" w:cs="Times New Roman"/>
          <w:i/>
          <w:sz w:val="28"/>
          <w:szCs w:val="28"/>
          <w:lang w:eastAsia="it-IT"/>
        </w:rPr>
        <w:t xml:space="preserve">2, </w:t>
      </w:r>
      <w:r w:rsidR="002C046C" w:rsidRPr="001A59BE">
        <w:rPr>
          <w:rFonts w:ascii="Times New Roman" w:hAnsi="Times New Roman" w:cs="Times New Roman"/>
          <w:i/>
          <w:sz w:val="28"/>
          <w:szCs w:val="28"/>
          <w:lang w:val="en-US" w:eastAsia="it-IT"/>
        </w:rPr>
        <w:t>APC</w:t>
      </w:r>
      <w:r w:rsidR="002C046C" w:rsidRPr="001A59BE">
        <w:rPr>
          <w:rFonts w:ascii="Times New Roman" w:hAnsi="Times New Roman" w:cs="Times New Roman"/>
          <w:i/>
          <w:sz w:val="28"/>
          <w:szCs w:val="28"/>
          <w:lang w:eastAsia="it-IT"/>
        </w:rPr>
        <w:t>,</w:t>
      </w:r>
      <w:r w:rsidR="00BD6B6C">
        <w:rPr>
          <w:rFonts w:ascii="Times New Roman" w:hAnsi="Times New Roman" w:cs="Times New Roman"/>
          <w:i/>
          <w:sz w:val="28"/>
          <w:szCs w:val="28"/>
          <w:lang w:eastAsia="it-IT"/>
        </w:rPr>
        <w:t xml:space="preserve"> </w:t>
      </w:r>
      <w:r w:rsidR="002C046C" w:rsidRPr="001A59BE">
        <w:rPr>
          <w:rFonts w:ascii="Times New Roman" w:hAnsi="Times New Roman" w:cs="Times New Roman"/>
          <w:i/>
          <w:sz w:val="28"/>
          <w:szCs w:val="28"/>
          <w:lang w:val="en-US" w:eastAsia="it-IT"/>
        </w:rPr>
        <w:t>ATM</w:t>
      </w:r>
      <w:r w:rsidR="002C046C" w:rsidRPr="00484D51">
        <w:rPr>
          <w:rFonts w:ascii="Times New Roman" w:hAnsi="Times New Roman" w:cs="Times New Roman"/>
          <w:sz w:val="28"/>
          <w:szCs w:val="28"/>
          <w:lang w:eastAsia="it-IT"/>
        </w:rPr>
        <w:t>), системой репарации ДНК (</w:t>
      </w:r>
      <w:r w:rsidR="002C046C" w:rsidRPr="001A59BE">
        <w:rPr>
          <w:rFonts w:ascii="Times New Roman" w:hAnsi="Times New Roman" w:cs="Times New Roman"/>
          <w:i/>
          <w:sz w:val="28"/>
          <w:szCs w:val="28"/>
          <w:lang w:val="en-US" w:eastAsia="it-IT"/>
        </w:rPr>
        <w:t>MSH</w:t>
      </w:r>
      <w:r w:rsidR="002C046C" w:rsidRPr="001A59BE">
        <w:rPr>
          <w:rFonts w:ascii="Times New Roman" w:hAnsi="Times New Roman" w:cs="Times New Roman"/>
          <w:i/>
          <w:sz w:val="28"/>
          <w:szCs w:val="28"/>
          <w:lang w:eastAsia="it-IT"/>
        </w:rPr>
        <w:t xml:space="preserve">6, </w:t>
      </w:r>
      <w:r w:rsidR="002C046C" w:rsidRPr="001A59BE">
        <w:rPr>
          <w:rFonts w:ascii="Times New Roman" w:hAnsi="Times New Roman" w:cs="Times New Roman"/>
          <w:i/>
          <w:sz w:val="28"/>
          <w:szCs w:val="28"/>
          <w:lang w:val="en-US" w:eastAsia="it-IT"/>
        </w:rPr>
        <w:t>NBN</w:t>
      </w:r>
      <w:r w:rsidR="002C046C" w:rsidRPr="001A59BE">
        <w:rPr>
          <w:rFonts w:ascii="Times New Roman" w:hAnsi="Times New Roman" w:cs="Times New Roman"/>
          <w:i/>
          <w:sz w:val="28"/>
          <w:szCs w:val="28"/>
          <w:lang w:eastAsia="it-IT"/>
        </w:rPr>
        <w:t xml:space="preserve">, </w:t>
      </w:r>
      <w:r w:rsidR="002C046C" w:rsidRPr="001A59BE">
        <w:rPr>
          <w:rFonts w:ascii="Times New Roman" w:hAnsi="Times New Roman" w:cs="Times New Roman"/>
          <w:i/>
          <w:sz w:val="28"/>
          <w:szCs w:val="28"/>
          <w:lang w:val="en-US" w:eastAsia="it-IT"/>
        </w:rPr>
        <w:t>MUTYH</w:t>
      </w:r>
      <w:r w:rsidR="002C046C" w:rsidRPr="001A59BE">
        <w:rPr>
          <w:rFonts w:ascii="Times New Roman" w:hAnsi="Times New Roman" w:cs="Times New Roman"/>
          <w:i/>
          <w:sz w:val="28"/>
          <w:szCs w:val="28"/>
          <w:lang w:eastAsia="it-IT"/>
        </w:rPr>
        <w:t xml:space="preserve">, </w:t>
      </w:r>
      <w:r w:rsidR="002C046C" w:rsidRPr="001A59BE">
        <w:rPr>
          <w:rFonts w:ascii="Times New Roman" w:hAnsi="Times New Roman" w:cs="Times New Roman"/>
          <w:i/>
          <w:sz w:val="28"/>
          <w:szCs w:val="28"/>
          <w:lang w:val="en-US" w:eastAsia="it-IT"/>
        </w:rPr>
        <w:t>FANCI</w:t>
      </w:r>
      <w:r w:rsidR="002C046C" w:rsidRPr="00484D51">
        <w:rPr>
          <w:rFonts w:ascii="Times New Roman" w:hAnsi="Times New Roman" w:cs="Times New Roman"/>
          <w:sz w:val="28"/>
          <w:szCs w:val="28"/>
          <w:lang w:eastAsia="it-IT"/>
        </w:rPr>
        <w:t>), и транскрипцией генов ферментов метаболизма ксенобиотиков (</w:t>
      </w:r>
      <w:r w:rsidR="002C046C" w:rsidRPr="001A59BE">
        <w:rPr>
          <w:rFonts w:ascii="Times New Roman" w:hAnsi="Times New Roman" w:cs="Times New Roman"/>
          <w:i/>
          <w:sz w:val="28"/>
          <w:szCs w:val="28"/>
          <w:lang w:val="en-US" w:eastAsia="it-IT"/>
        </w:rPr>
        <w:t>AIP</w:t>
      </w:r>
      <w:r w:rsidR="002C046C" w:rsidRPr="00484D51">
        <w:rPr>
          <w:rFonts w:ascii="Times New Roman" w:hAnsi="Times New Roman" w:cs="Times New Roman"/>
          <w:sz w:val="28"/>
          <w:szCs w:val="28"/>
          <w:lang w:eastAsia="it-IT"/>
        </w:rPr>
        <w:t xml:space="preserve">). Наиболее часто патогенные мутации (вызывающие </w:t>
      </w:r>
      <w:r w:rsidR="002C046C">
        <w:rPr>
          <w:rFonts w:ascii="Times New Roman" w:hAnsi="Times New Roman" w:cs="Times New Roman"/>
          <w:sz w:val="28"/>
          <w:szCs w:val="28"/>
          <w:lang w:eastAsia="it-IT"/>
        </w:rPr>
        <w:t xml:space="preserve">появление </w:t>
      </w:r>
      <w:r w:rsidR="002C046C" w:rsidRPr="00484D51">
        <w:rPr>
          <w:rFonts w:ascii="Times New Roman" w:hAnsi="Times New Roman" w:cs="Times New Roman"/>
          <w:sz w:val="28"/>
          <w:szCs w:val="28"/>
          <w:lang w:eastAsia="it-IT"/>
        </w:rPr>
        <w:t>стоп-кодон</w:t>
      </w:r>
      <w:r w:rsidR="002C046C">
        <w:rPr>
          <w:rFonts w:ascii="Times New Roman" w:hAnsi="Times New Roman" w:cs="Times New Roman"/>
          <w:sz w:val="28"/>
          <w:szCs w:val="28"/>
          <w:lang w:eastAsia="it-IT"/>
        </w:rPr>
        <w:t>а</w:t>
      </w:r>
      <w:r w:rsidR="002C046C" w:rsidRPr="00484D51">
        <w:rPr>
          <w:rFonts w:ascii="Times New Roman" w:hAnsi="Times New Roman" w:cs="Times New Roman"/>
          <w:sz w:val="28"/>
          <w:szCs w:val="28"/>
          <w:lang w:eastAsia="it-IT"/>
        </w:rPr>
        <w:t xml:space="preserve">, сдвиг рамки считывания, </w:t>
      </w:r>
      <w:r w:rsidR="00BD6B6C">
        <w:rPr>
          <w:rFonts w:ascii="Times New Roman" w:hAnsi="Times New Roman" w:cs="Times New Roman"/>
          <w:sz w:val="28"/>
          <w:szCs w:val="28"/>
          <w:lang w:eastAsia="it-IT"/>
        </w:rPr>
        <w:t xml:space="preserve">в </w:t>
      </w:r>
      <w:r w:rsidR="002C046C" w:rsidRPr="00484D51">
        <w:rPr>
          <w:rFonts w:ascii="Times New Roman" w:hAnsi="Times New Roman" w:cs="Times New Roman"/>
          <w:sz w:val="28"/>
          <w:szCs w:val="28"/>
          <w:lang w:eastAsia="it-IT"/>
        </w:rPr>
        <w:t>донорн</w:t>
      </w:r>
      <w:r w:rsidR="00BD6B6C">
        <w:rPr>
          <w:rFonts w:ascii="Times New Roman" w:hAnsi="Times New Roman" w:cs="Times New Roman"/>
          <w:sz w:val="28"/>
          <w:szCs w:val="28"/>
          <w:lang w:eastAsia="it-IT"/>
        </w:rPr>
        <w:t>ых</w:t>
      </w:r>
      <w:r w:rsidR="002C046C" w:rsidRPr="00484D51">
        <w:rPr>
          <w:rFonts w:ascii="Times New Roman" w:hAnsi="Times New Roman" w:cs="Times New Roman"/>
          <w:sz w:val="28"/>
          <w:szCs w:val="28"/>
          <w:lang w:eastAsia="it-IT"/>
        </w:rPr>
        <w:t xml:space="preserve"> сайта</w:t>
      </w:r>
      <w:r w:rsidR="00BD6B6C">
        <w:rPr>
          <w:rFonts w:ascii="Times New Roman" w:hAnsi="Times New Roman" w:cs="Times New Roman"/>
          <w:sz w:val="28"/>
          <w:szCs w:val="28"/>
          <w:lang w:eastAsia="it-IT"/>
        </w:rPr>
        <w:t>х</w:t>
      </w:r>
      <w:r w:rsidR="002C046C" w:rsidRPr="00484D51">
        <w:rPr>
          <w:rFonts w:ascii="Times New Roman" w:hAnsi="Times New Roman" w:cs="Times New Roman"/>
          <w:sz w:val="28"/>
          <w:szCs w:val="28"/>
          <w:lang w:eastAsia="it-IT"/>
        </w:rPr>
        <w:t xml:space="preserve"> сплайсинга) обнаруживались в генах</w:t>
      </w:r>
      <w:r w:rsidR="002C046C">
        <w:rPr>
          <w:rFonts w:ascii="Times New Roman" w:hAnsi="Times New Roman" w:cs="Times New Roman"/>
          <w:sz w:val="28"/>
          <w:szCs w:val="28"/>
          <w:lang w:eastAsia="it-IT"/>
        </w:rPr>
        <w:t xml:space="preserve"> </w:t>
      </w:r>
      <w:r w:rsidR="002C046C" w:rsidRPr="001A59BE">
        <w:rPr>
          <w:rFonts w:ascii="Times New Roman" w:hAnsi="Times New Roman" w:cs="Times New Roman"/>
          <w:i/>
          <w:sz w:val="28"/>
          <w:szCs w:val="28"/>
          <w:lang w:val="en-US" w:eastAsia="it-IT"/>
        </w:rPr>
        <w:t>BRCA</w:t>
      </w:r>
      <w:r w:rsidR="002C046C" w:rsidRPr="001A59BE">
        <w:rPr>
          <w:rFonts w:ascii="Times New Roman" w:hAnsi="Times New Roman" w:cs="Times New Roman"/>
          <w:i/>
          <w:sz w:val="28"/>
          <w:szCs w:val="28"/>
          <w:lang w:eastAsia="it-IT"/>
        </w:rPr>
        <w:t xml:space="preserve">2, </w:t>
      </w:r>
      <w:r w:rsidR="002C046C" w:rsidRPr="001A59BE">
        <w:rPr>
          <w:rFonts w:ascii="Times New Roman" w:hAnsi="Times New Roman" w:cs="Times New Roman"/>
          <w:i/>
          <w:sz w:val="28"/>
          <w:szCs w:val="28"/>
          <w:lang w:val="en-US" w:eastAsia="it-IT"/>
        </w:rPr>
        <w:t>APC</w:t>
      </w:r>
      <w:r w:rsidR="002C046C" w:rsidRPr="001A59BE">
        <w:rPr>
          <w:rFonts w:ascii="Times New Roman" w:hAnsi="Times New Roman" w:cs="Times New Roman"/>
          <w:i/>
          <w:sz w:val="28"/>
          <w:szCs w:val="28"/>
          <w:lang w:eastAsia="it-IT"/>
        </w:rPr>
        <w:t xml:space="preserve"> </w:t>
      </w:r>
      <w:r w:rsidR="002C046C" w:rsidRPr="001A59BE">
        <w:rPr>
          <w:rFonts w:ascii="Times New Roman" w:hAnsi="Times New Roman" w:cs="Times New Roman"/>
          <w:sz w:val="28"/>
          <w:szCs w:val="28"/>
          <w:lang w:eastAsia="it-IT"/>
        </w:rPr>
        <w:t>и</w:t>
      </w:r>
      <w:r w:rsidR="002C046C" w:rsidRPr="001A59BE">
        <w:rPr>
          <w:rFonts w:ascii="Times New Roman" w:hAnsi="Times New Roman" w:cs="Times New Roman"/>
          <w:i/>
          <w:sz w:val="28"/>
          <w:szCs w:val="28"/>
          <w:lang w:eastAsia="it-IT"/>
        </w:rPr>
        <w:t xml:space="preserve"> </w:t>
      </w:r>
      <w:r w:rsidR="002C046C" w:rsidRPr="001A59BE">
        <w:rPr>
          <w:rFonts w:ascii="Times New Roman" w:hAnsi="Times New Roman" w:cs="Times New Roman"/>
          <w:i/>
          <w:sz w:val="28"/>
          <w:szCs w:val="28"/>
          <w:lang w:val="en-US" w:eastAsia="it-IT"/>
        </w:rPr>
        <w:t>FANCI</w:t>
      </w:r>
      <w:r w:rsidR="002C046C" w:rsidRPr="00484D51">
        <w:rPr>
          <w:rFonts w:ascii="Times New Roman" w:hAnsi="Times New Roman" w:cs="Times New Roman"/>
          <w:sz w:val="28"/>
          <w:szCs w:val="28"/>
          <w:lang w:eastAsia="it-IT"/>
        </w:rPr>
        <w:t xml:space="preserve">. </w:t>
      </w:r>
    </w:p>
    <w:p w14:paraId="6CAEE074" w14:textId="539BC966" w:rsidR="00BD6B6C" w:rsidRPr="00ED6AFD" w:rsidRDefault="001A59BE" w:rsidP="00ED6AFD">
      <w:pPr>
        <w:spacing w:after="0" w:line="240" w:lineRule="auto"/>
        <w:ind w:firstLine="709"/>
        <w:jc w:val="both"/>
        <w:rPr>
          <w:rFonts w:ascii="Times New Roman" w:hAnsi="Times New Roman" w:cs="Times New Roman"/>
          <w:sz w:val="28"/>
          <w:szCs w:val="28"/>
          <w:lang w:eastAsia="it-IT"/>
        </w:rPr>
      </w:pPr>
      <w:r>
        <w:rPr>
          <w:rFonts w:ascii="Times New Roman" w:hAnsi="Times New Roman" w:cs="Times New Roman"/>
          <w:sz w:val="28"/>
          <w:szCs w:val="28"/>
          <w:lang w:eastAsia="it-IT"/>
        </w:rPr>
        <w:t xml:space="preserve">Известно, что </w:t>
      </w:r>
      <w:r w:rsidRPr="001A59BE">
        <w:rPr>
          <w:rFonts w:ascii="Times New Roman" w:hAnsi="Times New Roman" w:cs="Times New Roman"/>
          <w:color w:val="000000" w:themeColor="text1"/>
          <w:sz w:val="28"/>
          <w:szCs w:val="28"/>
        </w:rPr>
        <w:t>75</w:t>
      </w:r>
      <w:r w:rsidR="00720CC7" w:rsidRPr="00720CC7">
        <w:rPr>
          <w:rFonts w:ascii="Times New Roman" w:hAnsi="Times New Roman" w:cs="Times New Roman"/>
          <w:color w:val="000000" w:themeColor="text1"/>
          <w:sz w:val="28"/>
          <w:szCs w:val="28"/>
        </w:rPr>
        <w:t>-</w:t>
      </w:r>
      <w:r w:rsidRPr="001A59BE">
        <w:rPr>
          <w:rFonts w:ascii="Times New Roman" w:hAnsi="Times New Roman" w:cs="Times New Roman"/>
          <w:color w:val="000000" w:themeColor="text1"/>
          <w:sz w:val="28"/>
          <w:szCs w:val="28"/>
        </w:rPr>
        <w:t>80%</w:t>
      </w:r>
      <w:r w:rsidR="00720CC7" w:rsidRPr="00720CC7">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случаев </w:t>
      </w:r>
      <w:r w:rsidR="00720CC7">
        <w:rPr>
          <w:rFonts w:ascii="Times New Roman" w:hAnsi="Times New Roman" w:cs="Times New Roman"/>
          <w:sz w:val="28"/>
          <w:szCs w:val="28"/>
          <w:lang w:eastAsia="it-IT"/>
        </w:rPr>
        <w:t>КРР</w:t>
      </w:r>
      <w:r w:rsidR="00720CC7">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з</w:t>
      </w:r>
      <w:r w:rsidRPr="001A59BE">
        <w:rPr>
          <w:rFonts w:ascii="Times New Roman" w:hAnsi="Times New Roman" w:cs="Times New Roman"/>
          <w:color w:val="000000" w:themeColor="text1"/>
          <w:sz w:val="28"/>
          <w:szCs w:val="28"/>
        </w:rPr>
        <w:t xml:space="preserve">аболеваний не имеют наследственной </w:t>
      </w:r>
      <w:r>
        <w:rPr>
          <w:rFonts w:ascii="Times New Roman" w:hAnsi="Times New Roman" w:cs="Times New Roman"/>
          <w:color w:val="000000" w:themeColor="text1"/>
          <w:sz w:val="28"/>
          <w:szCs w:val="28"/>
        </w:rPr>
        <w:t xml:space="preserve">основы </w:t>
      </w:r>
      <w:r w:rsidRPr="001A59BE">
        <w:rPr>
          <w:rFonts w:ascii="Times New Roman" w:hAnsi="Times New Roman" w:cs="Times New Roman"/>
          <w:color w:val="000000" w:themeColor="text1"/>
          <w:sz w:val="28"/>
          <w:szCs w:val="28"/>
        </w:rPr>
        <w:t xml:space="preserve">и относятся к так называемым спорадическим формам. </w:t>
      </w:r>
      <w:r>
        <w:rPr>
          <w:rFonts w:ascii="Times New Roman" w:hAnsi="Times New Roman" w:cs="Times New Roman"/>
          <w:color w:val="000000" w:themeColor="text1"/>
          <w:sz w:val="28"/>
          <w:szCs w:val="28"/>
        </w:rPr>
        <w:t>В нашем исследовании пациентов в возрасте до 50 лет эта доля оказалась больше</w:t>
      </w:r>
      <w:r w:rsidR="000D1B9A">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и составила 85.4%. И</w:t>
      </w:r>
      <w:r w:rsidRPr="001A59BE">
        <w:rPr>
          <w:rFonts w:ascii="Times New Roman" w:hAnsi="Times New Roman" w:cs="Times New Roman"/>
          <w:color w:val="000000" w:themeColor="text1"/>
          <w:sz w:val="28"/>
          <w:szCs w:val="28"/>
        </w:rPr>
        <w:t>зучение</w:t>
      </w:r>
      <w:r>
        <w:rPr>
          <w:rFonts w:ascii="Times New Roman" w:hAnsi="Times New Roman" w:cs="Times New Roman"/>
          <w:color w:val="000000" w:themeColor="text1"/>
          <w:sz w:val="28"/>
          <w:szCs w:val="28"/>
        </w:rPr>
        <w:t xml:space="preserve"> спорадического КРР в молодом возрасте </w:t>
      </w:r>
      <w:r w:rsidRPr="001A59BE">
        <w:rPr>
          <w:rFonts w:ascii="Times New Roman" w:hAnsi="Times New Roman" w:cs="Times New Roman"/>
          <w:color w:val="000000" w:themeColor="text1"/>
          <w:sz w:val="28"/>
          <w:szCs w:val="28"/>
        </w:rPr>
        <w:t>имеет большо</w:t>
      </w:r>
      <w:r>
        <w:rPr>
          <w:rFonts w:ascii="Times New Roman" w:hAnsi="Times New Roman" w:cs="Times New Roman"/>
          <w:color w:val="000000" w:themeColor="text1"/>
          <w:sz w:val="28"/>
          <w:szCs w:val="28"/>
        </w:rPr>
        <w:t>е</w:t>
      </w:r>
      <w:r w:rsidRPr="001A59BE">
        <w:rPr>
          <w:rFonts w:ascii="Times New Roman" w:hAnsi="Times New Roman" w:cs="Times New Roman"/>
          <w:color w:val="000000" w:themeColor="text1"/>
          <w:sz w:val="28"/>
          <w:szCs w:val="28"/>
        </w:rPr>
        <w:t xml:space="preserve"> научно</w:t>
      </w:r>
      <w:r>
        <w:rPr>
          <w:rFonts w:ascii="Times New Roman" w:hAnsi="Times New Roman" w:cs="Times New Roman"/>
          <w:color w:val="000000" w:themeColor="text1"/>
          <w:sz w:val="28"/>
          <w:szCs w:val="28"/>
        </w:rPr>
        <w:t xml:space="preserve">е и </w:t>
      </w:r>
      <w:r w:rsidRPr="001A59BE">
        <w:rPr>
          <w:rFonts w:ascii="Times New Roman" w:hAnsi="Times New Roman" w:cs="Times New Roman"/>
          <w:color w:val="000000" w:themeColor="text1"/>
          <w:sz w:val="28"/>
          <w:szCs w:val="28"/>
        </w:rPr>
        <w:t xml:space="preserve"> практическ</w:t>
      </w:r>
      <w:r>
        <w:rPr>
          <w:rFonts w:ascii="Times New Roman" w:hAnsi="Times New Roman" w:cs="Times New Roman"/>
          <w:color w:val="000000" w:themeColor="text1"/>
          <w:sz w:val="28"/>
          <w:szCs w:val="28"/>
        </w:rPr>
        <w:t>ое значение</w:t>
      </w:r>
      <w:r w:rsidRPr="001A59BE">
        <w:rPr>
          <w:rFonts w:ascii="Times New Roman" w:hAnsi="Times New Roman" w:cs="Times New Roman"/>
          <w:color w:val="000000" w:themeColor="text1"/>
          <w:sz w:val="28"/>
          <w:szCs w:val="28"/>
        </w:rPr>
        <w:t xml:space="preserve">, так как спорадические формы </w:t>
      </w:r>
      <w:r w:rsidR="000D1B9A">
        <w:rPr>
          <w:rFonts w:ascii="Times New Roman" w:hAnsi="Times New Roman" w:cs="Times New Roman"/>
          <w:color w:val="000000" w:themeColor="text1"/>
          <w:sz w:val="28"/>
          <w:szCs w:val="28"/>
        </w:rPr>
        <w:t xml:space="preserve">КРР </w:t>
      </w:r>
      <w:r>
        <w:rPr>
          <w:rFonts w:ascii="Times New Roman" w:hAnsi="Times New Roman" w:cs="Times New Roman"/>
          <w:color w:val="000000" w:themeColor="text1"/>
          <w:sz w:val="28"/>
          <w:szCs w:val="28"/>
        </w:rPr>
        <w:t xml:space="preserve">– </w:t>
      </w:r>
      <w:r w:rsidRPr="001A59BE">
        <w:rPr>
          <w:rFonts w:ascii="Times New Roman" w:hAnsi="Times New Roman" w:cs="Times New Roman"/>
          <w:color w:val="000000" w:themeColor="text1"/>
          <w:sz w:val="28"/>
          <w:szCs w:val="28"/>
        </w:rPr>
        <w:t>это мультифакторное заболевание, при котором внешние факторы взаимодействуют с индивидуальным ген</w:t>
      </w:r>
      <w:r>
        <w:rPr>
          <w:rFonts w:ascii="Times New Roman" w:hAnsi="Times New Roman" w:cs="Times New Roman"/>
          <w:color w:val="000000" w:themeColor="text1"/>
          <w:sz w:val="28"/>
          <w:szCs w:val="28"/>
        </w:rPr>
        <w:t xml:space="preserve">отипом </w:t>
      </w:r>
      <w:r w:rsidRPr="001A59BE">
        <w:rPr>
          <w:rFonts w:ascii="Times New Roman" w:hAnsi="Times New Roman" w:cs="Times New Roman"/>
          <w:color w:val="000000" w:themeColor="text1"/>
          <w:sz w:val="28"/>
          <w:szCs w:val="28"/>
        </w:rPr>
        <w:t xml:space="preserve">и </w:t>
      </w:r>
      <w:r w:rsidR="00803044">
        <w:rPr>
          <w:rFonts w:ascii="Times New Roman" w:hAnsi="Times New Roman" w:cs="Times New Roman"/>
          <w:color w:val="000000" w:themeColor="text1"/>
          <w:sz w:val="28"/>
          <w:szCs w:val="28"/>
        </w:rPr>
        <w:t xml:space="preserve">определяют </w:t>
      </w:r>
      <w:r w:rsidRPr="001A59BE">
        <w:rPr>
          <w:rFonts w:ascii="Times New Roman" w:hAnsi="Times New Roman" w:cs="Times New Roman"/>
          <w:color w:val="000000" w:themeColor="text1"/>
          <w:sz w:val="28"/>
          <w:szCs w:val="28"/>
        </w:rPr>
        <w:t xml:space="preserve">степень риска возникновения </w:t>
      </w:r>
      <w:r w:rsidR="00803044">
        <w:rPr>
          <w:rFonts w:ascii="Times New Roman" w:hAnsi="Times New Roman" w:cs="Times New Roman"/>
          <w:color w:val="000000" w:themeColor="text1"/>
          <w:sz w:val="28"/>
          <w:szCs w:val="28"/>
        </w:rPr>
        <w:t>рака.</w:t>
      </w:r>
    </w:p>
    <w:p w14:paraId="0BE5A341" w14:textId="77777777" w:rsidR="00AC1A53" w:rsidRDefault="00803044" w:rsidP="00BD6B6C">
      <w:pPr>
        <w:spacing w:after="0" w:line="240" w:lineRule="auto"/>
        <w:ind w:firstLine="709"/>
        <w:jc w:val="both"/>
        <w:rPr>
          <w:rFonts w:ascii="Times New Roman" w:hAnsi="Times New Roman" w:cs="Times New Roman"/>
          <w:color w:val="000000" w:themeColor="text1"/>
          <w:sz w:val="28"/>
          <w:szCs w:val="28"/>
        </w:rPr>
      </w:pPr>
      <w:r w:rsidRPr="00484D51">
        <w:rPr>
          <w:rFonts w:ascii="Times New Roman" w:hAnsi="Times New Roman" w:cs="Times New Roman"/>
          <w:sz w:val="28"/>
          <w:szCs w:val="28"/>
          <w:lang w:eastAsia="it-IT"/>
        </w:rPr>
        <w:t xml:space="preserve">Также в данной подгруппе </w:t>
      </w:r>
      <w:r>
        <w:rPr>
          <w:rFonts w:ascii="Times New Roman" w:hAnsi="Times New Roman" w:cs="Times New Roman"/>
          <w:sz w:val="28"/>
          <w:szCs w:val="28"/>
          <w:lang w:eastAsia="it-IT"/>
        </w:rPr>
        <w:t xml:space="preserve">пациентов были </w:t>
      </w:r>
      <w:r w:rsidRPr="00484D51">
        <w:rPr>
          <w:rFonts w:ascii="Times New Roman" w:hAnsi="Times New Roman" w:cs="Times New Roman"/>
          <w:sz w:val="28"/>
          <w:szCs w:val="28"/>
          <w:lang w:eastAsia="it-IT"/>
        </w:rPr>
        <w:t>выявлен</w:t>
      </w:r>
      <w:r>
        <w:rPr>
          <w:rFonts w:ascii="Times New Roman" w:hAnsi="Times New Roman" w:cs="Times New Roman"/>
          <w:sz w:val="28"/>
          <w:szCs w:val="28"/>
          <w:lang w:eastAsia="it-IT"/>
        </w:rPr>
        <w:t>ы</w:t>
      </w:r>
      <w:r w:rsidRPr="00484D51">
        <w:rPr>
          <w:rFonts w:ascii="Times New Roman" w:hAnsi="Times New Roman" w:cs="Times New Roman"/>
          <w:sz w:val="28"/>
          <w:szCs w:val="28"/>
          <w:lang w:eastAsia="it-IT"/>
        </w:rPr>
        <w:t xml:space="preserve"> ВНФЗ и полиморфизм</w:t>
      </w:r>
      <w:r>
        <w:rPr>
          <w:rFonts w:ascii="Times New Roman" w:hAnsi="Times New Roman" w:cs="Times New Roman"/>
          <w:sz w:val="28"/>
          <w:szCs w:val="28"/>
          <w:lang w:eastAsia="it-IT"/>
        </w:rPr>
        <w:t>ы</w:t>
      </w:r>
      <w:r w:rsidRPr="00484D51">
        <w:rPr>
          <w:rFonts w:ascii="Times New Roman" w:hAnsi="Times New Roman" w:cs="Times New Roman"/>
          <w:sz w:val="28"/>
          <w:szCs w:val="28"/>
          <w:lang w:eastAsia="it-IT"/>
        </w:rPr>
        <w:t xml:space="preserve">, </w:t>
      </w:r>
      <w:r w:rsidR="00E617A2">
        <w:rPr>
          <w:rFonts w:ascii="Times New Roman" w:hAnsi="Times New Roman" w:cs="Times New Roman"/>
          <w:sz w:val="28"/>
          <w:szCs w:val="28"/>
          <w:lang w:eastAsia="it-IT"/>
        </w:rPr>
        <w:t>однако,</w:t>
      </w:r>
      <w:r>
        <w:rPr>
          <w:rFonts w:ascii="Times New Roman" w:hAnsi="Times New Roman" w:cs="Times New Roman"/>
          <w:sz w:val="28"/>
          <w:szCs w:val="28"/>
          <w:lang w:eastAsia="it-IT"/>
        </w:rPr>
        <w:t xml:space="preserve"> н</w:t>
      </w:r>
      <w:r w:rsidR="001A59BE" w:rsidRPr="001A59BE">
        <w:rPr>
          <w:rFonts w:ascii="Times New Roman" w:hAnsi="Times New Roman" w:cs="Times New Roman"/>
          <w:color w:val="000000" w:themeColor="text1"/>
          <w:sz w:val="28"/>
          <w:szCs w:val="28"/>
        </w:rPr>
        <w:t xml:space="preserve">есмотря на изученность </w:t>
      </w:r>
      <w:r w:rsidR="000D1B9A">
        <w:rPr>
          <w:rFonts w:ascii="Times New Roman" w:hAnsi="Times New Roman" w:cs="Times New Roman"/>
          <w:color w:val="000000" w:themeColor="text1"/>
          <w:sz w:val="28"/>
          <w:szCs w:val="28"/>
        </w:rPr>
        <w:t>вовлече</w:t>
      </w:r>
      <w:r w:rsidR="001A59BE" w:rsidRPr="001A59BE">
        <w:rPr>
          <w:rFonts w:ascii="Times New Roman" w:hAnsi="Times New Roman" w:cs="Times New Roman"/>
          <w:color w:val="000000" w:themeColor="text1"/>
          <w:sz w:val="28"/>
          <w:szCs w:val="28"/>
        </w:rPr>
        <w:t xml:space="preserve">нных генов, сведения о </w:t>
      </w:r>
      <w:r w:rsidR="000D1B9A">
        <w:rPr>
          <w:rFonts w:ascii="Times New Roman" w:hAnsi="Times New Roman" w:cs="Times New Roman"/>
          <w:color w:val="000000" w:themeColor="text1"/>
          <w:sz w:val="28"/>
          <w:szCs w:val="28"/>
        </w:rPr>
        <w:t>вкладе</w:t>
      </w:r>
      <w:r w:rsidR="001A59BE" w:rsidRPr="001A59BE">
        <w:rPr>
          <w:rFonts w:ascii="Times New Roman" w:hAnsi="Times New Roman" w:cs="Times New Roman"/>
          <w:color w:val="000000" w:themeColor="text1"/>
          <w:sz w:val="28"/>
          <w:szCs w:val="28"/>
        </w:rPr>
        <w:t xml:space="preserve"> отдельных мутаций и полиморфизмов в развитие спорадических и семейных случаев КРР весьма неоднозначны. Они разнятся в отношении локализации, гистологических </w:t>
      </w:r>
      <w:r>
        <w:rPr>
          <w:rFonts w:ascii="Times New Roman" w:hAnsi="Times New Roman" w:cs="Times New Roman"/>
          <w:color w:val="000000" w:themeColor="text1"/>
          <w:sz w:val="28"/>
          <w:szCs w:val="28"/>
        </w:rPr>
        <w:t xml:space="preserve">вариантов рака, </w:t>
      </w:r>
      <w:r w:rsidR="001A59BE" w:rsidRPr="001A59BE">
        <w:rPr>
          <w:rFonts w:ascii="Times New Roman" w:hAnsi="Times New Roman" w:cs="Times New Roman"/>
          <w:color w:val="000000" w:themeColor="text1"/>
          <w:sz w:val="28"/>
          <w:szCs w:val="28"/>
        </w:rPr>
        <w:t xml:space="preserve">этнической принадлежности, а также связи с другими факторами, </w:t>
      </w:r>
      <w:r>
        <w:rPr>
          <w:rFonts w:ascii="Times New Roman" w:hAnsi="Times New Roman" w:cs="Times New Roman"/>
          <w:color w:val="000000" w:themeColor="text1"/>
          <w:sz w:val="28"/>
          <w:szCs w:val="28"/>
        </w:rPr>
        <w:t>в частности</w:t>
      </w:r>
      <w:r w:rsidR="001A59BE" w:rsidRPr="001A59BE">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с</w:t>
      </w:r>
      <w:r w:rsidR="001A59BE" w:rsidRPr="001A59BE">
        <w:rPr>
          <w:rFonts w:ascii="Times New Roman" w:hAnsi="Times New Roman" w:cs="Times New Roman"/>
          <w:color w:val="000000" w:themeColor="text1"/>
          <w:sz w:val="28"/>
          <w:szCs w:val="28"/>
        </w:rPr>
        <w:t xml:space="preserve"> курением, питанием и</w:t>
      </w:r>
      <w:r>
        <w:rPr>
          <w:rFonts w:ascii="Times New Roman" w:hAnsi="Times New Roman" w:cs="Times New Roman"/>
          <w:color w:val="000000" w:themeColor="text1"/>
          <w:sz w:val="28"/>
          <w:szCs w:val="28"/>
        </w:rPr>
        <w:t xml:space="preserve"> </w:t>
      </w:r>
      <w:r w:rsidR="001A59BE" w:rsidRPr="001A59BE">
        <w:rPr>
          <w:rFonts w:ascii="Times New Roman" w:hAnsi="Times New Roman" w:cs="Times New Roman"/>
          <w:color w:val="000000" w:themeColor="text1"/>
          <w:sz w:val="28"/>
          <w:szCs w:val="28"/>
        </w:rPr>
        <w:t xml:space="preserve">образом жизни. Поэтому для определения значимости </w:t>
      </w:r>
      <w:r>
        <w:rPr>
          <w:rFonts w:ascii="Times New Roman" w:hAnsi="Times New Roman" w:cs="Times New Roman"/>
          <w:color w:val="000000" w:themeColor="text1"/>
          <w:sz w:val="28"/>
          <w:szCs w:val="28"/>
        </w:rPr>
        <w:t xml:space="preserve">выявленных </w:t>
      </w:r>
      <w:r w:rsidR="001A59BE" w:rsidRPr="001A59BE">
        <w:rPr>
          <w:rFonts w:ascii="Times New Roman" w:hAnsi="Times New Roman" w:cs="Times New Roman"/>
          <w:color w:val="000000" w:themeColor="text1"/>
          <w:sz w:val="28"/>
          <w:szCs w:val="28"/>
        </w:rPr>
        <w:t xml:space="preserve">нами </w:t>
      </w:r>
      <w:r w:rsidRPr="00484D51">
        <w:rPr>
          <w:rFonts w:ascii="Times New Roman" w:hAnsi="Times New Roman" w:cs="Times New Roman"/>
          <w:sz w:val="28"/>
          <w:szCs w:val="28"/>
          <w:lang w:eastAsia="it-IT"/>
        </w:rPr>
        <w:t xml:space="preserve">ВНФЗ и </w:t>
      </w:r>
      <w:r>
        <w:rPr>
          <w:rFonts w:ascii="Times New Roman" w:hAnsi="Times New Roman" w:cs="Times New Roman"/>
          <w:sz w:val="28"/>
          <w:szCs w:val="28"/>
          <w:lang w:eastAsia="it-IT"/>
        </w:rPr>
        <w:t>по</w:t>
      </w:r>
      <w:r w:rsidR="001A59BE" w:rsidRPr="001A59BE">
        <w:rPr>
          <w:rFonts w:ascii="Times New Roman" w:hAnsi="Times New Roman" w:cs="Times New Roman"/>
          <w:color w:val="000000" w:themeColor="text1"/>
          <w:sz w:val="28"/>
          <w:szCs w:val="28"/>
        </w:rPr>
        <w:t xml:space="preserve">лиморфизмов </w:t>
      </w:r>
      <w:r w:rsidR="00E617A2">
        <w:rPr>
          <w:rFonts w:ascii="Times New Roman" w:hAnsi="Times New Roman" w:cs="Times New Roman"/>
          <w:color w:val="000000" w:themeColor="text1"/>
          <w:sz w:val="28"/>
          <w:szCs w:val="28"/>
        </w:rPr>
        <w:t xml:space="preserve">при спорадических вариантах КРР </w:t>
      </w:r>
      <w:r>
        <w:rPr>
          <w:rFonts w:ascii="Times New Roman" w:hAnsi="Times New Roman" w:cs="Times New Roman"/>
          <w:color w:val="000000" w:themeColor="text1"/>
          <w:sz w:val="28"/>
          <w:szCs w:val="28"/>
        </w:rPr>
        <w:t xml:space="preserve">необходимо </w:t>
      </w:r>
      <w:r w:rsidR="001A59BE" w:rsidRPr="001A59BE">
        <w:rPr>
          <w:rFonts w:ascii="Times New Roman" w:hAnsi="Times New Roman" w:cs="Times New Roman"/>
          <w:color w:val="000000" w:themeColor="text1"/>
          <w:sz w:val="28"/>
          <w:szCs w:val="28"/>
        </w:rPr>
        <w:t>проведен</w:t>
      </w:r>
      <w:r>
        <w:rPr>
          <w:rFonts w:ascii="Times New Roman" w:hAnsi="Times New Roman" w:cs="Times New Roman"/>
          <w:color w:val="000000" w:themeColor="text1"/>
          <w:sz w:val="28"/>
          <w:szCs w:val="28"/>
        </w:rPr>
        <w:t xml:space="preserve">ие </w:t>
      </w:r>
      <w:r w:rsidRPr="00484D51">
        <w:rPr>
          <w:rFonts w:ascii="Times New Roman" w:hAnsi="Times New Roman" w:cs="Times New Roman"/>
          <w:sz w:val="28"/>
          <w:szCs w:val="28"/>
          <w:lang w:eastAsia="it-IT"/>
        </w:rPr>
        <w:t xml:space="preserve">исследований </w:t>
      </w:r>
      <w:r w:rsidRPr="001A59BE">
        <w:rPr>
          <w:rFonts w:ascii="Times New Roman" w:hAnsi="Times New Roman" w:cs="Times New Roman"/>
          <w:color w:val="000000" w:themeColor="text1"/>
          <w:sz w:val="28"/>
          <w:szCs w:val="28"/>
        </w:rPr>
        <w:t>методом</w:t>
      </w:r>
      <w:r w:rsidRPr="00484D51">
        <w:rPr>
          <w:rFonts w:ascii="Times New Roman" w:hAnsi="Times New Roman" w:cs="Times New Roman"/>
          <w:sz w:val="28"/>
          <w:szCs w:val="28"/>
          <w:lang w:eastAsia="it-IT"/>
        </w:rPr>
        <w:t xml:space="preserve"> случай-контроль</w:t>
      </w:r>
      <w:r>
        <w:rPr>
          <w:rFonts w:ascii="Times New Roman" w:hAnsi="Times New Roman" w:cs="Times New Roman"/>
          <w:color w:val="000000" w:themeColor="text1"/>
          <w:sz w:val="28"/>
          <w:szCs w:val="28"/>
        </w:rPr>
        <w:t>.</w:t>
      </w:r>
    </w:p>
    <w:p w14:paraId="03B4A865" w14:textId="77777777" w:rsidR="00AC1A53" w:rsidRDefault="00E962B7" w:rsidP="00BD6B6C">
      <w:pPr>
        <w:spacing w:after="0" w:line="240" w:lineRule="auto"/>
        <w:ind w:firstLine="709"/>
        <w:jc w:val="both"/>
        <w:rPr>
          <w:rFonts w:ascii="Times New Roman" w:hAnsi="Times New Roman" w:cs="Times New Roman"/>
          <w:b/>
          <w:bCs/>
          <w:sz w:val="28"/>
          <w:szCs w:val="28"/>
        </w:rPr>
      </w:pPr>
      <w:r w:rsidRPr="00E962B7">
        <w:rPr>
          <w:rFonts w:ascii="Times New Roman" w:hAnsi="Times New Roman" w:cs="Times New Roman"/>
          <w:b/>
          <w:bCs/>
          <w:sz w:val="28"/>
          <w:szCs w:val="28"/>
        </w:rPr>
        <w:t xml:space="preserve"> </w:t>
      </w:r>
    </w:p>
    <w:p w14:paraId="44ACCB83" w14:textId="351F1E4E" w:rsidR="00ED6AFD" w:rsidRPr="006831FA" w:rsidRDefault="00ED6AFD" w:rsidP="006C63C7">
      <w:pPr>
        <w:tabs>
          <w:tab w:val="left" w:pos="426"/>
          <w:tab w:val="left" w:pos="709"/>
          <w:tab w:val="left" w:pos="993"/>
          <w:tab w:val="left" w:pos="1134"/>
        </w:tabs>
        <w:spacing w:after="0" w:line="240" w:lineRule="auto"/>
        <w:ind w:firstLine="709"/>
        <w:jc w:val="both"/>
        <w:rPr>
          <w:rFonts w:ascii="Times New Roman" w:hAnsi="Times New Roman" w:cs="Times New Roman"/>
          <w:b/>
          <w:sz w:val="28"/>
          <w:szCs w:val="28"/>
        </w:rPr>
      </w:pPr>
      <w:r w:rsidRPr="006831FA">
        <w:rPr>
          <w:rFonts w:ascii="Times New Roman" w:hAnsi="Times New Roman" w:cs="Times New Roman"/>
          <w:b/>
          <w:bCs/>
          <w:sz w:val="28"/>
          <w:szCs w:val="28"/>
        </w:rPr>
        <w:t>3.7</w:t>
      </w:r>
      <w:r w:rsidRPr="006831FA">
        <w:rPr>
          <w:rFonts w:ascii="Times New Roman" w:hAnsi="Times New Roman" w:cs="Times New Roman"/>
          <w:b/>
          <w:sz w:val="28"/>
          <w:szCs w:val="28"/>
        </w:rPr>
        <w:t xml:space="preserve"> Научно-обоснованные предложения по ранней диагностике и профилактике колоректального рака на основе молекулярно-генетического анализа </w:t>
      </w:r>
    </w:p>
    <w:p w14:paraId="382CBCDC" w14:textId="0B3A4A49" w:rsidR="00623BC5" w:rsidRDefault="00720CC7" w:rsidP="00ED6AFD">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Молекулярно-генетический анализна основе </w:t>
      </w:r>
      <w:r w:rsidR="00ED6AFD" w:rsidRPr="000B6E95">
        <w:rPr>
          <w:rFonts w:ascii="Times New Roman" w:hAnsi="Times New Roman" w:cs="Times New Roman"/>
          <w:sz w:val="28"/>
          <w:szCs w:val="28"/>
        </w:rPr>
        <w:t>секвенирования нового поколения позвол</w:t>
      </w:r>
      <w:r w:rsidR="00ED6AFD">
        <w:rPr>
          <w:rFonts w:ascii="Times New Roman" w:hAnsi="Times New Roman" w:cs="Times New Roman"/>
          <w:sz w:val="28"/>
          <w:szCs w:val="28"/>
        </w:rPr>
        <w:t>ил</w:t>
      </w:r>
      <w:r w:rsidR="00ED6AFD" w:rsidRPr="000B6E95">
        <w:rPr>
          <w:rFonts w:ascii="Times New Roman" w:hAnsi="Times New Roman" w:cs="Times New Roman"/>
          <w:sz w:val="28"/>
          <w:szCs w:val="28"/>
        </w:rPr>
        <w:t xml:space="preserve"> идентифицировать </w:t>
      </w:r>
      <w:r w:rsidR="00ED6AFD">
        <w:rPr>
          <w:rFonts w:ascii="Times New Roman" w:hAnsi="Times New Roman" w:cs="Times New Roman"/>
          <w:sz w:val="28"/>
          <w:szCs w:val="28"/>
        </w:rPr>
        <w:t xml:space="preserve">семейные, наследственные и спорадические </w:t>
      </w:r>
      <w:r w:rsidR="00ED6AFD" w:rsidRPr="000B6E95">
        <w:rPr>
          <w:rFonts w:ascii="Times New Roman" w:hAnsi="Times New Roman" w:cs="Times New Roman"/>
          <w:sz w:val="28"/>
          <w:szCs w:val="28"/>
        </w:rPr>
        <w:t>случаи КРР. Это да</w:t>
      </w:r>
      <w:r w:rsidR="00E81F8A">
        <w:rPr>
          <w:rFonts w:ascii="Times New Roman" w:hAnsi="Times New Roman" w:cs="Times New Roman"/>
          <w:sz w:val="28"/>
          <w:szCs w:val="28"/>
        </w:rPr>
        <w:t>ло</w:t>
      </w:r>
      <w:r w:rsidR="00ED6AFD" w:rsidRPr="000B6E95">
        <w:rPr>
          <w:rFonts w:ascii="Times New Roman" w:hAnsi="Times New Roman" w:cs="Times New Roman"/>
          <w:sz w:val="28"/>
          <w:szCs w:val="28"/>
        </w:rPr>
        <w:t xml:space="preserve"> возможность </w:t>
      </w:r>
      <w:r w:rsidR="00ED6AFD">
        <w:rPr>
          <w:rFonts w:ascii="Times New Roman" w:hAnsi="Times New Roman" w:cs="Times New Roman"/>
          <w:sz w:val="28"/>
          <w:szCs w:val="28"/>
        </w:rPr>
        <w:t xml:space="preserve">определять </w:t>
      </w:r>
      <w:r w:rsidR="00ED6AFD" w:rsidRPr="000B6E95">
        <w:rPr>
          <w:rFonts w:ascii="Times New Roman" w:hAnsi="Times New Roman" w:cs="Times New Roman"/>
          <w:sz w:val="28"/>
          <w:szCs w:val="28"/>
        </w:rPr>
        <w:t>уровень риска для пациента и его</w:t>
      </w:r>
      <w:r w:rsidR="00ED6AFD">
        <w:rPr>
          <w:rFonts w:ascii="Times New Roman" w:hAnsi="Times New Roman" w:cs="Times New Roman"/>
          <w:sz w:val="28"/>
          <w:szCs w:val="28"/>
        </w:rPr>
        <w:t xml:space="preserve"> </w:t>
      </w:r>
      <w:r w:rsidR="00ED6AFD" w:rsidRPr="000B6E95">
        <w:rPr>
          <w:rFonts w:ascii="Times New Roman" w:hAnsi="Times New Roman" w:cs="Times New Roman"/>
          <w:sz w:val="28"/>
          <w:szCs w:val="28"/>
        </w:rPr>
        <w:t xml:space="preserve">родственников, </w:t>
      </w:r>
      <w:r w:rsidR="00ED6AFD">
        <w:rPr>
          <w:rFonts w:ascii="Times New Roman" w:hAnsi="Times New Roman" w:cs="Times New Roman"/>
          <w:sz w:val="28"/>
          <w:szCs w:val="28"/>
        </w:rPr>
        <w:t>осуществлять</w:t>
      </w:r>
      <w:r w:rsidR="00925389">
        <w:rPr>
          <w:rFonts w:ascii="Times New Roman" w:hAnsi="Times New Roman" w:cs="Times New Roman"/>
          <w:sz w:val="28"/>
          <w:szCs w:val="28"/>
        </w:rPr>
        <w:t xml:space="preserve"> активное раннее выявление рака</w:t>
      </w:r>
      <w:r w:rsidR="00ED6AFD">
        <w:rPr>
          <w:rFonts w:ascii="Times New Roman" w:hAnsi="Times New Roman" w:cs="Times New Roman"/>
          <w:sz w:val="28"/>
          <w:szCs w:val="28"/>
        </w:rPr>
        <w:t xml:space="preserve">, индивидуализировать </w:t>
      </w:r>
      <w:r w:rsidR="00ED6AFD" w:rsidRPr="000B6E95">
        <w:rPr>
          <w:rFonts w:ascii="Times New Roman" w:hAnsi="Times New Roman" w:cs="Times New Roman"/>
          <w:sz w:val="28"/>
          <w:szCs w:val="28"/>
        </w:rPr>
        <w:t xml:space="preserve">диспансеризацию. </w:t>
      </w:r>
    </w:p>
    <w:p w14:paraId="275627F4" w14:textId="684820F8" w:rsidR="00ED6AFD" w:rsidRPr="00167F0C" w:rsidRDefault="00623BC5" w:rsidP="00ED6AFD">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w:t>
      </w:r>
      <w:r w:rsidR="00ED6AFD">
        <w:rPr>
          <w:rFonts w:ascii="Times New Roman" w:hAnsi="Times New Roman" w:cs="Times New Roman"/>
          <w:sz w:val="28"/>
          <w:szCs w:val="28"/>
        </w:rPr>
        <w:t>а</w:t>
      </w:r>
      <w:r>
        <w:rPr>
          <w:rFonts w:ascii="Times New Roman" w:hAnsi="Times New Roman" w:cs="Times New Roman"/>
          <w:sz w:val="28"/>
          <w:szCs w:val="28"/>
        </w:rPr>
        <w:t xml:space="preserve"> </w:t>
      </w:r>
      <w:r w:rsidR="00ED6AFD">
        <w:rPr>
          <w:rFonts w:ascii="Times New Roman" w:hAnsi="Times New Roman" w:cs="Times New Roman"/>
          <w:sz w:val="28"/>
          <w:szCs w:val="28"/>
        </w:rPr>
        <w:t xml:space="preserve">основании полученных данных и изучения индивидуального и семейного анамнеза нами были разработаны </w:t>
      </w:r>
      <w:r w:rsidR="00310547">
        <w:rPr>
          <w:rFonts w:ascii="Times New Roman" w:hAnsi="Times New Roman" w:cs="Times New Roman"/>
          <w:sz w:val="28"/>
          <w:szCs w:val="28"/>
        </w:rPr>
        <w:t>а</w:t>
      </w:r>
      <w:r w:rsidR="00ED6AFD" w:rsidRPr="00E32C96">
        <w:rPr>
          <w:rFonts w:ascii="Times New Roman" w:hAnsi="Times New Roman" w:cs="Times New Roman"/>
          <w:sz w:val="28"/>
          <w:szCs w:val="28"/>
        </w:rPr>
        <w:t xml:space="preserve">лгоритмы ранней диагностики и профилактики колоректального рака у лиц в возрасте до 50 лет и с генетически отягощенным анамнезом </w:t>
      </w:r>
      <w:r w:rsidR="00ED6AFD">
        <w:rPr>
          <w:rFonts w:ascii="Times New Roman" w:hAnsi="Times New Roman" w:cs="Times New Roman"/>
          <w:sz w:val="28"/>
          <w:szCs w:val="28"/>
        </w:rPr>
        <w:t xml:space="preserve">и алгоритмы индивидуализированного диспансерного </w:t>
      </w:r>
      <w:r w:rsidR="00ED6AFD" w:rsidRPr="00CE3846">
        <w:rPr>
          <w:rFonts w:ascii="Times New Roman" w:hAnsi="Times New Roman" w:cs="Times New Roman"/>
          <w:sz w:val="28"/>
          <w:szCs w:val="28"/>
        </w:rPr>
        <w:t xml:space="preserve">наблюдения </w:t>
      </w:r>
      <w:r w:rsidR="00ED6AFD">
        <w:rPr>
          <w:rFonts w:ascii="Times New Roman" w:hAnsi="Times New Roman" w:cs="Times New Roman"/>
          <w:sz w:val="28"/>
          <w:szCs w:val="28"/>
        </w:rPr>
        <w:t xml:space="preserve">для </w:t>
      </w:r>
      <w:r w:rsidR="00ED6AFD" w:rsidRPr="00CE3846">
        <w:rPr>
          <w:rFonts w:ascii="Times New Roman" w:hAnsi="Times New Roman" w:cs="Times New Roman"/>
          <w:sz w:val="28"/>
          <w:szCs w:val="28"/>
        </w:rPr>
        <w:t xml:space="preserve">пациентов с </w:t>
      </w:r>
      <w:r w:rsidR="00ED6AFD">
        <w:rPr>
          <w:rFonts w:ascii="Times New Roman" w:hAnsi="Times New Roman" w:cs="Times New Roman"/>
          <w:sz w:val="28"/>
          <w:szCs w:val="28"/>
        </w:rPr>
        <w:t>полипозными и неполипозными синдромами и их кровных родственников (</w:t>
      </w:r>
      <w:r w:rsidR="00C14F3F">
        <w:rPr>
          <w:rFonts w:ascii="Times New Roman" w:hAnsi="Times New Roman" w:cs="Times New Roman"/>
          <w:sz w:val="28"/>
          <w:szCs w:val="28"/>
        </w:rPr>
        <w:t xml:space="preserve">рисунки </w:t>
      </w:r>
      <w:r w:rsidR="002451BF" w:rsidRPr="002451BF">
        <w:rPr>
          <w:rFonts w:ascii="Times New Roman" w:hAnsi="Times New Roman" w:cs="Times New Roman"/>
          <w:sz w:val="28"/>
          <w:szCs w:val="28"/>
        </w:rPr>
        <w:t>53-</w:t>
      </w:r>
      <w:r w:rsidR="002451BF">
        <w:rPr>
          <w:rFonts w:ascii="Times New Roman" w:hAnsi="Times New Roman" w:cs="Times New Roman"/>
          <w:sz w:val="28"/>
          <w:szCs w:val="28"/>
        </w:rPr>
        <w:t>61, таблицы 26-30</w:t>
      </w:r>
      <w:r w:rsidR="00ED6AFD">
        <w:rPr>
          <w:rFonts w:ascii="Times New Roman" w:hAnsi="Times New Roman" w:cs="Times New Roman"/>
          <w:sz w:val="28"/>
          <w:szCs w:val="28"/>
        </w:rPr>
        <w:t>)</w:t>
      </w:r>
      <w:r w:rsidR="00E81F8A">
        <w:rPr>
          <w:rFonts w:ascii="Times New Roman" w:hAnsi="Times New Roman" w:cs="Times New Roman"/>
          <w:sz w:val="28"/>
          <w:szCs w:val="28"/>
        </w:rPr>
        <w:t>. Также усовершенствована п</w:t>
      </w:r>
      <w:r w:rsidR="00ED6AFD" w:rsidRPr="00167F0C">
        <w:rPr>
          <w:rFonts w:ascii="Times New Roman" w:hAnsi="Times New Roman" w:cs="Times New Roman"/>
          <w:sz w:val="28"/>
          <w:szCs w:val="28"/>
        </w:rPr>
        <w:t>анель мультигенного тестирования для оценки риска развития КРР в молодом возрасте</w:t>
      </w:r>
      <w:r w:rsidR="00310547">
        <w:rPr>
          <w:rFonts w:ascii="Times New Roman" w:hAnsi="Times New Roman" w:cs="Times New Roman"/>
          <w:sz w:val="28"/>
          <w:szCs w:val="28"/>
        </w:rPr>
        <w:t xml:space="preserve"> (</w:t>
      </w:r>
      <w:r w:rsidR="00310547" w:rsidRPr="00F322E6">
        <w:rPr>
          <w:rFonts w:ascii="Times New Roman" w:hAnsi="Times New Roman" w:cs="Times New Roman"/>
          <w:sz w:val="28"/>
          <w:szCs w:val="28"/>
        </w:rPr>
        <w:t xml:space="preserve">таблица </w:t>
      </w:r>
      <w:r w:rsidR="002451BF">
        <w:rPr>
          <w:rFonts w:ascii="Times New Roman" w:hAnsi="Times New Roman" w:cs="Times New Roman"/>
          <w:sz w:val="28"/>
          <w:szCs w:val="28"/>
        </w:rPr>
        <w:t>31</w:t>
      </w:r>
      <w:r w:rsidR="00310547">
        <w:rPr>
          <w:rFonts w:ascii="Times New Roman" w:hAnsi="Times New Roman" w:cs="Times New Roman"/>
          <w:sz w:val="28"/>
          <w:szCs w:val="28"/>
        </w:rPr>
        <w:t>)</w:t>
      </w:r>
      <w:r w:rsidR="00ED6AFD" w:rsidRPr="00167F0C">
        <w:rPr>
          <w:rFonts w:ascii="Times New Roman" w:hAnsi="Times New Roman" w:cs="Times New Roman"/>
          <w:sz w:val="28"/>
          <w:szCs w:val="28"/>
        </w:rPr>
        <w:t>.</w:t>
      </w:r>
    </w:p>
    <w:p w14:paraId="2F4781ED" w14:textId="77777777" w:rsidR="003A369C" w:rsidRDefault="003A369C" w:rsidP="003A369C">
      <w:pPr>
        <w:spacing w:after="0" w:line="240" w:lineRule="auto"/>
        <w:jc w:val="center"/>
        <w:rPr>
          <w:rFonts w:ascii="Times New Roman" w:hAnsi="Times New Roman" w:cs="Times New Roman"/>
          <w:sz w:val="24"/>
          <w:szCs w:val="24"/>
        </w:rPr>
        <w:sectPr w:rsidR="003A369C" w:rsidSect="00F76BAA">
          <w:footerReference w:type="default" r:id="rId120"/>
          <w:pgSz w:w="11906" w:h="16838"/>
          <w:pgMar w:top="1134" w:right="567" w:bottom="1134" w:left="1701" w:header="709" w:footer="709" w:gutter="0"/>
          <w:cols w:space="708"/>
          <w:docGrid w:linePitch="360"/>
        </w:sectPr>
      </w:pPr>
    </w:p>
    <w:p w14:paraId="4AEE7A15" w14:textId="3B2841DA" w:rsidR="003A369C" w:rsidRDefault="006C63C7" w:rsidP="003A369C">
      <w:pPr>
        <w:tabs>
          <w:tab w:val="left" w:pos="567"/>
        </w:tabs>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CA0F53B" wp14:editId="7095C4FC">
            <wp:extent cx="7959600" cy="4129200"/>
            <wp:effectExtent l="0" t="0" r="3810" b="5080"/>
            <wp:docPr id="979" name="Рисунок 979" descr="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a.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12482" b="14134"/>
                    <a:stretch/>
                  </pic:blipFill>
                  <pic:spPr bwMode="auto">
                    <a:xfrm>
                      <a:off x="0" y="0"/>
                      <a:ext cx="7959600" cy="4129200"/>
                    </a:xfrm>
                    <a:prstGeom prst="rect">
                      <a:avLst/>
                    </a:prstGeom>
                    <a:noFill/>
                    <a:ln>
                      <a:noFill/>
                    </a:ln>
                    <a:extLst>
                      <a:ext uri="{53640926-AAD7-44D8-BBD7-CCE9431645EC}">
                        <a14:shadowObscured xmlns:a14="http://schemas.microsoft.com/office/drawing/2010/main"/>
                      </a:ext>
                    </a:extLst>
                  </pic:spPr>
                </pic:pic>
              </a:graphicData>
            </a:graphic>
          </wp:inline>
        </w:drawing>
      </w:r>
    </w:p>
    <w:p w14:paraId="36B35F5B" w14:textId="77777777" w:rsidR="006C63C7" w:rsidRPr="00C14F3F" w:rsidRDefault="006C63C7" w:rsidP="00710F59">
      <w:pPr>
        <w:tabs>
          <w:tab w:val="left" w:pos="567"/>
        </w:tabs>
        <w:spacing w:after="0" w:line="240" w:lineRule="auto"/>
        <w:jc w:val="both"/>
        <w:rPr>
          <w:rFonts w:ascii="Times New Roman" w:hAnsi="Times New Roman" w:cs="Times New Roman"/>
          <w:sz w:val="28"/>
          <w:szCs w:val="28"/>
        </w:rPr>
      </w:pPr>
    </w:p>
    <w:p w14:paraId="35B23DE3" w14:textId="38205500" w:rsidR="00C14F3F" w:rsidRDefault="00C14F3F" w:rsidP="00C14F3F">
      <w:pPr>
        <w:spacing w:after="0" w:line="240" w:lineRule="auto"/>
        <w:jc w:val="center"/>
        <w:rPr>
          <w:rFonts w:ascii="Times New Roman" w:hAnsi="Times New Roman" w:cs="Times New Roman"/>
          <w:sz w:val="28"/>
          <w:szCs w:val="28"/>
        </w:rPr>
      </w:pPr>
      <w:r w:rsidRPr="00C14F3F">
        <w:rPr>
          <w:rFonts w:ascii="Times New Roman" w:hAnsi="Times New Roman" w:cs="Times New Roman"/>
          <w:sz w:val="28"/>
          <w:szCs w:val="28"/>
        </w:rPr>
        <w:t xml:space="preserve">Рисунок 53 </w:t>
      </w:r>
      <w:r>
        <w:rPr>
          <w:rFonts w:ascii="Times New Roman" w:hAnsi="Times New Roman" w:cs="Times New Roman"/>
          <w:sz w:val="28"/>
          <w:szCs w:val="28"/>
        </w:rPr>
        <w:t>–</w:t>
      </w:r>
      <w:r w:rsidRPr="00C14F3F">
        <w:rPr>
          <w:rFonts w:ascii="Times New Roman" w:hAnsi="Times New Roman" w:cs="Times New Roman"/>
          <w:sz w:val="28"/>
          <w:szCs w:val="28"/>
        </w:rPr>
        <w:t xml:space="preserve"> Алгоритм </w:t>
      </w:r>
      <w:r w:rsidR="00F318D1">
        <w:rPr>
          <w:rFonts w:ascii="Times New Roman" w:hAnsi="Times New Roman" w:cs="Times New Roman"/>
          <w:sz w:val="28"/>
          <w:szCs w:val="28"/>
        </w:rPr>
        <w:t xml:space="preserve">(1) </w:t>
      </w:r>
      <w:r w:rsidRPr="00C14F3F">
        <w:rPr>
          <w:rFonts w:ascii="Times New Roman" w:hAnsi="Times New Roman" w:cs="Times New Roman"/>
          <w:sz w:val="28"/>
          <w:szCs w:val="28"/>
        </w:rPr>
        <w:t>дифференциальной диагностики синдромальных и спорадических вариантов колоректального рака у лиц в возрасте до 50 лет и с генетически отягощенным анамнезом</w:t>
      </w:r>
    </w:p>
    <w:p w14:paraId="25116BBB" w14:textId="77777777" w:rsidR="00C14F3F" w:rsidRPr="00C14F3F" w:rsidRDefault="00C14F3F" w:rsidP="00C14F3F">
      <w:pPr>
        <w:spacing w:after="0" w:line="240" w:lineRule="auto"/>
        <w:jc w:val="center"/>
        <w:rPr>
          <w:rFonts w:ascii="Times New Roman" w:hAnsi="Times New Roman" w:cs="Times New Roman"/>
          <w:sz w:val="28"/>
          <w:szCs w:val="28"/>
        </w:rPr>
      </w:pPr>
    </w:p>
    <w:p w14:paraId="5D6B43CC" w14:textId="77777777" w:rsidR="00C14F3F" w:rsidRDefault="003A369C" w:rsidP="00C14F3F">
      <w:pPr>
        <w:tabs>
          <w:tab w:val="left" w:pos="567"/>
        </w:tabs>
        <w:spacing w:after="0" w:line="240" w:lineRule="auto"/>
        <w:ind w:firstLine="709"/>
        <w:jc w:val="both"/>
        <w:rPr>
          <w:rFonts w:ascii="Times New Roman" w:hAnsi="Times New Roman" w:cs="Times New Roman"/>
          <w:sz w:val="24"/>
          <w:szCs w:val="24"/>
        </w:rPr>
      </w:pPr>
      <w:r w:rsidRPr="00C14F3F">
        <w:rPr>
          <w:rFonts w:ascii="Times New Roman" w:hAnsi="Times New Roman" w:cs="Times New Roman"/>
          <w:sz w:val="24"/>
          <w:szCs w:val="24"/>
        </w:rPr>
        <w:t>Примечани</w:t>
      </w:r>
      <w:r w:rsidR="00C14F3F">
        <w:rPr>
          <w:rFonts w:ascii="Times New Roman" w:hAnsi="Times New Roman" w:cs="Times New Roman"/>
          <w:sz w:val="24"/>
          <w:szCs w:val="24"/>
        </w:rPr>
        <w:t>я</w:t>
      </w:r>
      <w:r w:rsidRPr="00C14F3F">
        <w:rPr>
          <w:rFonts w:ascii="Times New Roman" w:hAnsi="Times New Roman" w:cs="Times New Roman"/>
          <w:sz w:val="24"/>
          <w:szCs w:val="24"/>
        </w:rPr>
        <w:t xml:space="preserve">: </w:t>
      </w:r>
    </w:p>
    <w:p w14:paraId="3D53DD54" w14:textId="77777777" w:rsidR="00C14F3F" w:rsidRDefault="003A369C" w:rsidP="00595222">
      <w:pPr>
        <w:pStyle w:val="a3"/>
        <w:numPr>
          <w:ilvl w:val="0"/>
          <w:numId w:val="36"/>
        </w:numPr>
        <w:tabs>
          <w:tab w:val="left" w:pos="426"/>
          <w:tab w:val="left" w:pos="567"/>
        </w:tabs>
        <w:spacing w:after="0" w:line="240" w:lineRule="auto"/>
        <w:ind w:left="0" w:firstLine="0"/>
        <w:jc w:val="both"/>
        <w:rPr>
          <w:rFonts w:ascii="Times New Roman" w:hAnsi="Times New Roman" w:cs="Times New Roman"/>
          <w:sz w:val="24"/>
          <w:szCs w:val="24"/>
        </w:rPr>
      </w:pPr>
      <w:r w:rsidRPr="00C14F3F">
        <w:rPr>
          <w:rFonts w:ascii="Times New Roman" w:hAnsi="Times New Roman" w:cs="Times New Roman"/>
          <w:sz w:val="24"/>
          <w:szCs w:val="24"/>
          <w:vertAlign w:val="superscript"/>
        </w:rPr>
        <w:t>1</w:t>
      </w:r>
      <w:r w:rsidRPr="00C14F3F">
        <w:rPr>
          <w:rFonts w:ascii="Times New Roman" w:hAnsi="Times New Roman" w:cs="Times New Roman"/>
          <w:sz w:val="24"/>
          <w:szCs w:val="24"/>
        </w:rPr>
        <w:t xml:space="preserve">НОА – наследственно-отягощенный анамнез. </w:t>
      </w:r>
    </w:p>
    <w:p w14:paraId="2C1C7F33" w14:textId="6BE618C6" w:rsidR="00C14F3F" w:rsidRPr="002060B1" w:rsidRDefault="003A369C" w:rsidP="00595222">
      <w:pPr>
        <w:pStyle w:val="a3"/>
        <w:numPr>
          <w:ilvl w:val="0"/>
          <w:numId w:val="36"/>
        </w:numPr>
        <w:tabs>
          <w:tab w:val="left" w:pos="426"/>
          <w:tab w:val="left" w:pos="567"/>
        </w:tabs>
        <w:spacing w:after="0" w:line="240" w:lineRule="auto"/>
        <w:ind w:left="0" w:firstLine="0"/>
        <w:jc w:val="both"/>
        <w:rPr>
          <w:rFonts w:ascii="Times New Roman" w:hAnsi="Times New Roman" w:cs="Times New Roman"/>
          <w:sz w:val="24"/>
          <w:szCs w:val="24"/>
        </w:rPr>
      </w:pPr>
      <w:r w:rsidRPr="00C14F3F">
        <w:rPr>
          <w:rFonts w:ascii="Times New Roman" w:hAnsi="Times New Roman" w:cs="Times New Roman"/>
          <w:sz w:val="24"/>
          <w:szCs w:val="24"/>
          <w:vertAlign w:val="superscript"/>
        </w:rPr>
        <w:t>2</w:t>
      </w:r>
      <w:r w:rsidR="00595222">
        <w:rPr>
          <w:rFonts w:ascii="Times New Roman" w:hAnsi="Times New Roman" w:cs="Times New Roman"/>
          <w:sz w:val="24"/>
          <w:szCs w:val="24"/>
        </w:rPr>
        <w:t>К</w:t>
      </w:r>
      <w:r w:rsidRPr="00C14F3F">
        <w:rPr>
          <w:rFonts w:ascii="Times New Roman" w:hAnsi="Times New Roman" w:cs="Times New Roman"/>
          <w:sz w:val="24"/>
          <w:szCs w:val="24"/>
        </w:rPr>
        <w:t xml:space="preserve"> опухолям, ассоциированным с синдромом Линча относятся: колоректальный рак, рак эндометрия, рак желудка, рак яичника, рак поджелудочной железы, рак мочеточника или почечной лоханки, опухоли мозга (глиобластома), опухоли желчных протоков, опухоли тонкой кишки, аденомы и карциномы сальных желез и кератоакантомы </w:t>
      </w:r>
      <w:r w:rsidRPr="002060B1">
        <w:rPr>
          <w:rFonts w:ascii="Times New Roman" w:hAnsi="Times New Roman" w:cs="Times New Roman"/>
          <w:sz w:val="24"/>
          <w:szCs w:val="24"/>
        </w:rPr>
        <w:t>[1</w:t>
      </w:r>
      <w:r w:rsidR="007E04EF" w:rsidRPr="002060B1">
        <w:rPr>
          <w:rFonts w:ascii="Times New Roman" w:hAnsi="Times New Roman" w:cs="Times New Roman"/>
          <w:sz w:val="24"/>
          <w:szCs w:val="24"/>
        </w:rPr>
        <w:t>9</w:t>
      </w:r>
      <w:r w:rsidR="00925389" w:rsidRPr="002060B1">
        <w:rPr>
          <w:rFonts w:ascii="Times New Roman" w:hAnsi="Times New Roman" w:cs="Times New Roman"/>
          <w:sz w:val="24"/>
          <w:szCs w:val="24"/>
        </w:rPr>
        <w:t>3</w:t>
      </w:r>
      <w:r w:rsidRPr="002060B1">
        <w:rPr>
          <w:rFonts w:ascii="Times New Roman" w:hAnsi="Times New Roman" w:cs="Times New Roman"/>
          <w:sz w:val="24"/>
          <w:szCs w:val="24"/>
        </w:rPr>
        <w:t xml:space="preserve">]. </w:t>
      </w:r>
    </w:p>
    <w:p w14:paraId="54D76F19" w14:textId="4D646A91" w:rsidR="00A24207" w:rsidRPr="002060B1" w:rsidRDefault="003A369C" w:rsidP="00595222">
      <w:pPr>
        <w:pStyle w:val="a3"/>
        <w:numPr>
          <w:ilvl w:val="0"/>
          <w:numId w:val="36"/>
        </w:numPr>
        <w:tabs>
          <w:tab w:val="left" w:pos="426"/>
          <w:tab w:val="left" w:pos="567"/>
        </w:tabs>
        <w:spacing w:after="0" w:line="240" w:lineRule="auto"/>
        <w:ind w:left="0" w:firstLine="0"/>
        <w:jc w:val="both"/>
        <w:rPr>
          <w:rFonts w:ascii="Times New Roman" w:hAnsi="Times New Roman" w:cs="Times New Roman"/>
          <w:sz w:val="24"/>
          <w:szCs w:val="24"/>
        </w:rPr>
      </w:pPr>
      <w:r w:rsidRPr="002060B1">
        <w:rPr>
          <w:rFonts w:ascii="Times New Roman" w:hAnsi="Times New Roman" w:cs="Times New Roman"/>
          <w:sz w:val="24"/>
          <w:szCs w:val="24"/>
          <w:vertAlign w:val="superscript"/>
        </w:rPr>
        <w:lastRenderedPageBreak/>
        <w:t>3</w:t>
      </w:r>
      <w:r w:rsidR="00595222" w:rsidRPr="002060B1">
        <w:rPr>
          <w:rFonts w:ascii="Times New Roman" w:hAnsi="Times New Roman" w:cs="Times New Roman"/>
          <w:sz w:val="24"/>
          <w:szCs w:val="24"/>
        </w:rPr>
        <w:t>П</w:t>
      </w:r>
      <w:r w:rsidRPr="002060B1">
        <w:rPr>
          <w:rFonts w:ascii="Times New Roman" w:hAnsi="Times New Roman" w:cs="Times New Roman"/>
          <w:sz w:val="24"/>
          <w:szCs w:val="24"/>
        </w:rPr>
        <w:t>овышенный (по сравнению с общепопуляционным) риск, требующий генетического тестирования, возникает при наличии в индивидуальном или семейном анамнезе врожденной гипертрофии пигментного эпителия сетчатки, остеом, дополнительного количества зубов, десмоидных опухолей, крибриформного варианта рака щитовидной железы, опухолей мозга (медуллобластом), опухолей печени [</w:t>
      </w:r>
      <w:r w:rsidR="00D85D92" w:rsidRPr="002060B1">
        <w:rPr>
          <w:rFonts w:ascii="Times New Roman" w:hAnsi="Times New Roman" w:cs="Times New Roman"/>
          <w:sz w:val="24"/>
          <w:szCs w:val="24"/>
        </w:rPr>
        <w:t>19</w:t>
      </w:r>
      <w:r w:rsidR="00925389" w:rsidRPr="002060B1">
        <w:rPr>
          <w:rFonts w:ascii="Times New Roman" w:hAnsi="Times New Roman" w:cs="Times New Roman"/>
          <w:sz w:val="24"/>
          <w:szCs w:val="24"/>
        </w:rPr>
        <w:t>4</w:t>
      </w:r>
      <w:r w:rsidRPr="002060B1">
        <w:rPr>
          <w:rFonts w:ascii="Times New Roman" w:hAnsi="Times New Roman" w:cs="Times New Roman"/>
          <w:sz w:val="24"/>
          <w:szCs w:val="24"/>
        </w:rPr>
        <w:t xml:space="preserve">]. </w:t>
      </w:r>
    </w:p>
    <w:p w14:paraId="163C458D" w14:textId="77777777" w:rsidR="003A369C" w:rsidRDefault="003A369C" w:rsidP="003A369C">
      <w:pPr>
        <w:tabs>
          <w:tab w:val="left" w:pos="567"/>
        </w:tabs>
        <w:spacing w:after="0" w:line="240" w:lineRule="auto"/>
        <w:jc w:val="both"/>
        <w:rPr>
          <w:rFonts w:ascii="Times New Roman" w:hAnsi="Times New Roman" w:cs="Times New Roman"/>
          <w:sz w:val="24"/>
          <w:szCs w:val="24"/>
          <w:vertAlign w:val="superscript"/>
        </w:rPr>
      </w:pPr>
    </w:p>
    <w:p w14:paraId="2144E1A8" w14:textId="77777777" w:rsidR="003A369C" w:rsidRDefault="003A369C" w:rsidP="00710F59">
      <w:pPr>
        <w:tabs>
          <w:tab w:val="left" w:pos="567"/>
        </w:tabs>
        <w:spacing w:after="0" w:line="240" w:lineRule="auto"/>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32E21209" wp14:editId="2FE301D9">
            <wp:extent cx="6480000" cy="3402000"/>
            <wp:effectExtent l="0" t="0" r="0" b="825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диссертация\ДР главы\акт внедрения\14.06\пр_2.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5266" t="11964" r="12069" b="26636"/>
                    <a:stretch/>
                  </pic:blipFill>
                  <pic:spPr bwMode="auto">
                    <a:xfrm>
                      <a:off x="0" y="0"/>
                      <a:ext cx="6480000" cy="3402000"/>
                    </a:xfrm>
                    <a:prstGeom prst="rect">
                      <a:avLst/>
                    </a:prstGeom>
                    <a:noFill/>
                    <a:ln>
                      <a:noFill/>
                    </a:ln>
                    <a:extLst>
                      <a:ext uri="{53640926-AAD7-44D8-BBD7-CCE9431645EC}">
                        <a14:shadowObscured xmlns:a14="http://schemas.microsoft.com/office/drawing/2010/main"/>
                      </a:ext>
                    </a:extLst>
                  </pic:spPr>
                </pic:pic>
              </a:graphicData>
            </a:graphic>
          </wp:inline>
        </w:drawing>
      </w:r>
    </w:p>
    <w:p w14:paraId="6A919CAE" w14:textId="77777777" w:rsidR="003A369C" w:rsidRDefault="003A369C" w:rsidP="003A369C">
      <w:pPr>
        <w:tabs>
          <w:tab w:val="left" w:pos="567"/>
        </w:tabs>
        <w:spacing w:after="0" w:line="240" w:lineRule="auto"/>
        <w:jc w:val="both"/>
        <w:rPr>
          <w:rFonts w:ascii="Times New Roman" w:hAnsi="Times New Roman" w:cs="Times New Roman"/>
          <w:sz w:val="20"/>
          <w:szCs w:val="20"/>
        </w:rPr>
      </w:pPr>
    </w:p>
    <w:p w14:paraId="0F699057" w14:textId="0961786D" w:rsidR="00A24207" w:rsidRPr="00A24207" w:rsidRDefault="00A24207" w:rsidP="00A24207">
      <w:pPr>
        <w:spacing w:after="0" w:line="240" w:lineRule="auto"/>
        <w:jc w:val="center"/>
        <w:rPr>
          <w:rFonts w:ascii="Times New Roman" w:hAnsi="Times New Roman" w:cs="Times New Roman"/>
          <w:sz w:val="28"/>
          <w:szCs w:val="28"/>
        </w:rPr>
      </w:pPr>
      <w:r w:rsidRPr="00A24207">
        <w:rPr>
          <w:rFonts w:ascii="Times New Roman" w:hAnsi="Times New Roman" w:cs="Times New Roman"/>
          <w:sz w:val="28"/>
          <w:szCs w:val="28"/>
        </w:rPr>
        <w:t xml:space="preserve">Рисунок 54 – Алгоритм </w:t>
      </w:r>
      <w:r w:rsidR="00F318D1">
        <w:rPr>
          <w:rFonts w:ascii="Times New Roman" w:hAnsi="Times New Roman" w:cs="Times New Roman"/>
          <w:sz w:val="28"/>
          <w:szCs w:val="28"/>
        </w:rPr>
        <w:t xml:space="preserve">(2) </w:t>
      </w:r>
      <w:r w:rsidRPr="00A24207">
        <w:rPr>
          <w:rFonts w:ascii="Times New Roman" w:hAnsi="Times New Roman" w:cs="Times New Roman"/>
          <w:sz w:val="28"/>
          <w:szCs w:val="28"/>
        </w:rPr>
        <w:t>диагностики при полипозных синдромах у лиц молодого возраста</w:t>
      </w:r>
      <w:r w:rsidRPr="00A24207">
        <w:rPr>
          <w:rFonts w:ascii="Times New Roman" w:hAnsi="Times New Roman" w:cs="Times New Roman"/>
          <w:sz w:val="28"/>
          <w:szCs w:val="28"/>
          <w:vertAlign w:val="superscript"/>
        </w:rPr>
        <w:t>4</w:t>
      </w:r>
    </w:p>
    <w:p w14:paraId="3411C3D5" w14:textId="77777777" w:rsidR="00B25A9E" w:rsidRDefault="00B25A9E" w:rsidP="003A369C">
      <w:pPr>
        <w:tabs>
          <w:tab w:val="left" w:pos="567"/>
        </w:tabs>
        <w:spacing w:after="0" w:line="240" w:lineRule="auto"/>
        <w:jc w:val="both"/>
        <w:rPr>
          <w:rFonts w:ascii="Times New Roman" w:hAnsi="Times New Roman" w:cs="Times New Roman"/>
          <w:sz w:val="20"/>
          <w:szCs w:val="20"/>
        </w:rPr>
      </w:pPr>
    </w:p>
    <w:p w14:paraId="4227DE31" w14:textId="77777777" w:rsidR="00A24207" w:rsidRDefault="003A369C" w:rsidP="00305CB8">
      <w:pPr>
        <w:tabs>
          <w:tab w:val="left" w:pos="567"/>
        </w:tabs>
        <w:spacing w:after="0" w:line="240" w:lineRule="auto"/>
        <w:ind w:firstLine="709"/>
        <w:jc w:val="both"/>
        <w:rPr>
          <w:rFonts w:ascii="Times New Roman" w:hAnsi="Times New Roman" w:cs="Times New Roman"/>
          <w:sz w:val="24"/>
          <w:szCs w:val="24"/>
        </w:rPr>
      </w:pPr>
      <w:r w:rsidRPr="00A24207">
        <w:rPr>
          <w:rFonts w:ascii="Times New Roman" w:hAnsi="Times New Roman" w:cs="Times New Roman"/>
          <w:sz w:val="24"/>
          <w:szCs w:val="24"/>
        </w:rPr>
        <w:t>Примечани</w:t>
      </w:r>
      <w:r w:rsidR="00A24207">
        <w:rPr>
          <w:rFonts w:ascii="Times New Roman" w:hAnsi="Times New Roman" w:cs="Times New Roman"/>
          <w:sz w:val="24"/>
          <w:szCs w:val="24"/>
        </w:rPr>
        <w:t>я</w:t>
      </w:r>
      <w:r w:rsidRPr="00A24207">
        <w:rPr>
          <w:rFonts w:ascii="Times New Roman" w:hAnsi="Times New Roman" w:cs="Times New Roman"/>
          <w:sz w:val="24"/>
          <w:szCs w:val="24"/>
        </w:rPr>
        <w:t>:</w:t>
      </w:r>
    </w:p>
    <w:p w14:paraId="70442FEA" w14:textId="57E44428" w:rsidR="00A24207" w:rsidRDefault="003A369C" w:rsidP="00305CB8">
      <w:pPr>
        <w:pStyle w:val="a3"/>
        <w:numPr>
          <w:ilvl w:val="0"/>
          <w:numId w:val="37"/>
        </w:numPr>
        <w:tabs>
          <w:tab w:val="left" w:pos="284"/>
          <w:tab w:val="left" w:pos="993"/>
        </w:tabs>
        <w:spacing w:after="0" w:line="240" w:lineRule="auto"/>
        <w:ind w:left="0" w:firstLine="0"/>
        <w:jc w:val="both"/>
        <w:rPr>
          <w:rFonts w:ascii="Times New Roman" w:hAnsi="Times New Roman" w:cs="Times New Roman"/>
          <w:sz w:val="24"/>
          <w:szCs w:val="24"/>
        </w:rPr>
      </w:pPr>
      <w:r w:rsidRPr="00A24207">
        <w:rPr>
          <w:rFonts w:ascii="Times New Roman" w:hAnsi="Times New Roman" w:cs="Times New Roman"/>
          <w:sz w:val="24"/>
          <w:szCs w:val="24"/>
          <w:vertAlign w:val="superscript"/>
        </w:rPr>
        <w:t>1</w:t>
      </w:r>
      <w:r w:rsidR="00595222">
        <w:rPr>
          <w:rFonts w:ascii="Times New Roman" w:hAnsi="Times New Roman" w:cs="Times New Roman"/>
          <w:sz w:val="24"/>
          <w:szCs w:val="24"/>
        </w:rPr>
        <w:t>С</w:t>
      </w:r>
      <w:r w:rsidRPr="00A24207">
        <w:rPr>
          <w:rFonts w:ascii="Times New Roman" w:hAnsi="Times New Roman" w:cs="Times New Roman"/>
          <w:sz w:val="24"/>
          <w:szCs w:val="24"/>
        </w:rPr>
        <w:t xml:space="preserve">индром Пейтца-Егерса. </w:t>
      </w:r>
      <w:r w:rsidRPr="00A24207">
        <w:rPr>
          <w:rFonts w:ascii="Times New Roman" w:hAnsi="Times New Roman" w:cs="Times New Roman"/>
          <w:sz w:val="24"/>
          <w:szCs w:val="24"/>
          <w:vertAlign w:val="superscript"/>
        </w:rPr>
        <w:t>2</w:t>
      </w:r>
      <w:r w:rsidRPr="00A24207">
        <w:rPr>
          <w:rFonts w:ascii="Times New Roman" w:hAnsi="Times New Roman" w:cs="Times New Roman"/>
          <w:sz w:val="24"/>
          <w:szCs w:val="24"/>
        </w:rPr>
        <w:t xml:space="preserve">ювенильный полипозный синдром. </w:t>
      </w:r>
    </w:p>
    <w:p w14:paraId="288CBCFA" w14:textId="763CD8DA" w:rsidR="00A24207" w:rsidRPr="002177CB" w:rsidRDefault="003A369C" w:rsidP="00305CB8">
      <w:pPr>
        <w:pStyle w:val="a3"/>
        <w:numPr>
          <w:ilvl w:val="0"/>
          <w:numId w:val="37"/>
        </w:numPr>
        <w:tabs>
          <w:tab w:val="left" w:pos="284"/>
          <w:tab w:val="left" w:pos="993"/>
        </w:tabs>
        <w:spacing w:after="0" w:line="240" w:lineRule="auto"/>
        <w:ind w:left="0" w:firstLine="0"/>
        <w:jc w:val="both"/>
        <w:rPr>
          <w:rFonts w:ascii="Times New Roman" w:hAnsi="Times New Roman" w:cs="Times New Roman"/>
          <w:sz w:val="24"/>
          <w:szCs w:val="24"/>
          <w:lang w:val="en-US"/>
        </w:rPr>
      </w:pPr>
      <w:r w:rsidRPr="00A24207">
        <w:rPr>
          <w:rFonts w:ascii="Times New Roman" w:hAnsi="Times New Roman" w:cs="Times New Roman"/>
          <w:sz w:val="24"/>
          <w:szCs w:val="24"/>
          <w:vertAlign w:val="superscript"/>
          <w:lang w:val="en-US"/>
        </w:rPr>
        <w:t>3</w:t>
      </w:r>
      <w:r w:rsidRPr="00A24207">
        <w:rPr>
          <w:rFonts w:ascii="Times New Roman" w:hAnsi="Times New Roman" w:cs="Times New Roman"/>
          <w:sz w:val="24"/>
          <w:szCs w:val="24"/>
          <w:lang w:val="en-US"/>
        </w:rPr>
        <w:t xml:space="preserve">NCCN Guidelines for Genetic/Familial High Risk Assessment: Breast and Ovarian. </w:t>
      </w:r>
      <w:r w:rsidR="000E556D">
        <w:rPr>
          <w:rFonts w:ascii="Times New Roman" w:hAnsi="Times New Roman" w:cs="Times New Roman"/>
          <w:sz w:val="24"/>
          <w:szCs w:val="24"/>
          <w:lang w:val="en-US"/>
        </w:rPr>
        <w:t xml:space="preserve">Version 3.2019 </w:t>
      </w:r>
      <w:r w:rsidR="000E556D" w:rsidRPr="002060B1">
        <w:rPr>
          <w:rFonts w:ascii="Times New Roman" w:hAnsi="Times New Roman" w:cs="Times New Roman"/>
          <w:sz w:val="24"/>
          <w:szCs w:val="24"/>
          <w:lang w:val="en-US"/>
        </w:rPr>
        <w:t>[</w:t>
      </w:r>
      <w:r w:rsidR="00985F7F" w:rsidRPr="002060B1">
        <w:rPr>
          <w:rFonts w:ascii="Times New Roman" w:hAnsi="Times New Roman" w:cs="Times New Roman"/>
          <w:sz w:val="24"/>
          <w:szCs w:val="24"/>
          <w:lang w:val="en-US"/>
        </w:rPr>
        <w:t>19</w:t>
      </w:r>
      <w:r w:rsidR="00925389" w:rsidRPr="002060B1">
        <w:rPr>
          <w:rFonts w:ascii="Times New Roman" w:hAnsi="Times New Roman" w:cs="Times New Roman"/>
          <w:sz w:val="24"/>
          <w:szCs w:val="24"/>
        </w:rPr>
        <w:t>5</w:t>
      </w:r>
      <w:r w:rsidR="000E556D" w:rsidRPr="002060B1">
        <w:rPr>
          <w:rFonts w:ascii="Times New Roman" w:hAnsi="Times New Roman" w:cs="Times New Roman"/>
          <w:sz w:val="24"/>
          <w:szCs w:val="24"/>
          <w:lang w:val="en-US"/>
        </w:rPr>
        <w:t>].</w:t>
      </w:r>
      <w:r w:rsidR="000E556D">
        <w:rPr>
          <w:rFonts w:ascii="Times New Roman" w:hAnsi="Times New Roman" w:cs="Times New Roman"/>
          <w:sz w:val="24"/>
          <w:szCs w:val="24"/>
          <w:lang w:val="en-US"/>
        </w:rPr>
        <w:t xml:space="preserve"> </w:t>
      </w:r>
    </w:p>
    <w:p w14:paraId="465A3251" w14:textId="0508C0CE" w:rsidR="00710F59" w:rsidRPr="00A24207" w:rsidRDefault="003A369C" w:rsidP="00305CB8">
      <w:pPr>
        <w:pStyle w:val="a3"/>
        <w:numPr>
          <w:ilvl w:val="0"/>
          <w:numId w:val="37"/>
        </w:numPr>
        <w:tabs>
          <w:tab w:val="left" w:pos="284"/>
          <w:tab w:val="left" w:pos="993"/>
        </w:tabs>
        <w:spacing w:after="0" w:line="240" w:lineRule="auto"/>
        <w:ind w:left="0" w:firstLine="0"/>
        <w:jc w:val="both"/>
        <w:rPr>
          <w:rFonts w:ascii="Times New Roman" w:hAnsi="Times New Roman" w:cs="Times New Roman"/>
          <w:sz w:val="24"/>
          <w:szCs w:val="24"/>
        </w:rPr>
      </w:pPr>
      <w:r w:rsidRPr="00A24207">
        <w:rPr>
          <w:rFonts w:ascii="Times New Roman" w:hAnsi="Times New Roman" w:cs="Times New Roman"/>
          <w:sz w:val="24"/>
          <w:szCs w:val="24"/>
          <w:vertAlign w:val="superscript"/>
        </w:rPr>
        <w:t>4</w:t>
      </w:r>
      <w:r w:rsidR="00595222">
        <w:rPr>
          <w:rFonts w:ascii="Times New Roman" w:hAnsi="Times New Roman" w:cs="Times New Roman"/>
          <w:sz w:val="24"/>
          <w:szCs w:val="24"/>
        </w:rPr>
        <w:t>Е</w:t>
      </w:r>
      <w:r w:rsidRPr="00A24207">
        <w:rPr>
          <w:rFonts w:ascii="Times New Roman" w:hAnsi="Times New Roman" w:cs="Times New Roman"/>
          <w:sz w:val="24"/>
          <w:szCs w:val="24"/>
        </w:rPr>
        <w:t>сли в индивидуальном анамнезе до 50 лет имеется КРР или признаки более одного синдрома, рассматривается необходимость мультигенного тестирования.</w:t>
      </w:r>
      <w:r w:rsidR="00710F59" w:rsidRPr="00A24207">
        <w:rPr>
          <w:rFonts w:ascii="Times New Roman" w:hAnsi="Times New Roman" w:cs="Times New Roman"/>
          <w:sz w:val="24"/>
          <w:szCs w:val="24"/>
        </w:rPr>
        <w:br w:type="page"/>
      </w:r>
    </w:p>
    <w:p w14:paraId="67CC1B77" w14:textId="77777777" w:rsidR="00F318D1" w:rsidRDefault="00F318D1" w:rsidP="003A369C">
      <w:pPr>
        <w:spacing w:after="0" w:line="240" w:lineRule="auto"/>
        <w:jc w:val="center"/>
        <w:rPr>
          <w:rFonts w:ascii="Times New Roman" w:hAnsi="Times New Roman" w:cs="Times New Roman"/>
          <w:sz w:val="24"/>
          <w:szCs w:val="24"/>
        </w:rPr>
        <w:sectPr w:rsidR="00F318D1" w:rsidSect="002652E5">
          <w:pgSz w:w="16838" w:h="11906" w:orient="landscape"/>
          <w:pgMar w:top="1701" w:right="1134" w:bottom="567" w:left="1134" w:header="709" w:footer="709" w:gutter="0"/>
          <w:cols w:space="708"/>
          <w:docGrid w:linePitch="360"/>
        </w:sectPr>
      </w:pPr>
    </w:p>
    <w:p w14:paraId="4A9F4B6F" w14:textId="3AE8DC04" w:rsidR="003A369C" w:rsidRPr="00F318D1" w:rsidRDefault="00F318D1" w:rsidP="0058597E">
      <w:pPr>
        <w:spacing w:after="0" w:line="240" w:lineRule="auto"/>
        <w:ind w:firstLine="709"/>
        <w:jc w:val="both"/>
        <w:rPr>
          <w:rFonts w:ascii="Times New Roman" w:hAnsi="Times New Roman" w:cs="Times New Roman"/>
          <w:sz w:val="28"/>
          <w:szCs w:val="28"/>
        </w:rPr>
      </w:pPr>
      <w:r w:rsidRPr="00F318D1">
        <w:rPr>
          <w:rFonts w:ascii="Times New Roman" w:hAnsi="Times New Roman" w:cs="Times New Roman"/>
          <w:sz w:val="28"/>
          <w:szCs w:val="28"/>
        </w:rPr>
        <w:lastRenderedPageBreak/>
        <w:t>3.7.1</w:t>
      </w:r>
      <w:r w:rsidR="0058597E">
        <w:rPr>
          <w:rFonts w:ascii="Times New Roman" w:hAnsi="Times New Roman" w:cs="Times New Roman"/>
          <w:sz w:val="28"/>
          <w:szCs w:val="28"/>
        </w:rPr>
        <w:t xml:space="preserve"> </w:t>
      </w:r>
      <w:r w:rsidR="003A369C" w:rsidRPr="00F318D1">
        <w:rPr>
          <w:rFonts w:ascii="Times New Roman" w:hAnsi="Times New Roman" w:cs="Times New Roman"/>
          <w:sz w:val="28"/>
          <w:szCs w:val="28"/>
        </w:rPr>
        <w:t xml:space="preserve">Алгоритм </w:t>
      </w:r>
      <w:r w:rsidR="00D54E9C">
        <w:rPr>
          <w:rFonts w:ascii="Times New Roman" w:hAnsi="Times New Roman" w:cs="Times New Roman"/>
          <w:sz w:val="28"/>
          <w:szCs w:val="28"/>
        </w:rPr>
        <w:t>(</w:t>
      </w:r>
      <w:r w:rsidR="00D54E9C" w:rsidRPr="00F318D1">
        <w:rPr>
          <w:rFonts w:ascii="Times New Roman" w:hAnsi="Times New Roman" w:cs="Times New Roman"/>
          <w:sz w:val="28"/>
          <w:szCs w:val="28"/>
        </w:rPr>
        <w:t>3</w:t>
      </w:r>
      <w:r w:rsidR="00D54E9C">
        <w:rPr>
          <w:rFonts w:ascii="Times New Roman" w:hAnsi="Times New Roman" w:cs="Times New Roman"/>
          <w:sz w:val="28"/>
          <w:szCs w:val="28"/>
        </w:rPr>
        <w:t xml:space="preserve">) </w:t>
      </w:r>
      <w:r w:rsidR="003A369C" w:rsidRPr="00F318D1">
        <w:rPr>
          <w:rFonts w:ascii="Times New Roman" w:hAnsi="Times New Roman" w:cs="Times New Roman"/>
          <w:sz w:val="28"/>
          <w:szCs w:val="28"/>
        </w:rPr>
        <w:t xml:space="preserve">диагностики и </w:t>
      </w:r>
      <w:r w:rsidR="002177CB">
        <w:rPr>
          <w:rFonts w:ascii="Times New Roman" w:hAnsi="Times New Roman" w:cs="Times New Roman"/>
          <w:sz w:val="28"/>
          <w:szCs w:val="28"/>
        </w:rPr>
        <w:t xml:space="preserve">диспансерного </w:t>
      </w:r>
      <w:r w:rsidR="003A369C" w:rsidRPr="00F318D1">
        <w:rPr>
          <w:rFonts w:ascii="Times New Roman" w:hAnsi="Times New Roman" w:cs="Times New Roman"/>
          <w:sz w:val="28"/>
          <w:szCs w:val="28"/>
        </w:rPr>
        <w:t>наблюдения при синдроме зубчатого полипоза</w:t>
      </w:r>
    </w:p>
    <w:p w14:paraId="35C657C0" w14:textId="0239E39B" w:rsidR="003A369C" w:rsidRPr="00F318D1" w:rsidRDefault="00A36C11" w:rsidP="00A36C11">
      <w:pPr>
        <w:spacing w:after="0" w:line="240" w:lineRule="auto"/>
        <w:ind w:firstLine="709"/>
        <w:jc w:val="both"/>
        <w:rPr>
          <w:rFonts w:ascii="Times New Roman" w:hAnsi="Times New Roman" w:cs="Times New Roman"/>
          <w:sz w:val="28"/>
          <w:szCs w:val="28"/>
        </w:rPr>
      </w:pPr>
      <w:r w:rsidRPr="00A36C11">
        <w:rPr>
          <w:rFonts w:ascii="Times New Roman" w:hAnsi="Times New Roman" w:cs="Times New Roman"/>
          <w:sz w:val="28"/>
          <w:szCs w:val="28"/>
        </w:rPr>
        <w:t>Зубчатые полипы являются предопухолевыми образованиями, в связи с чем тактика ведения аналогична таковой для пациентов с аденоматозным полипозом.</w:t>
      </w:r>
      <w:r w:rsidRPr="00A36C11">
        <w:rPr>
          <w:rFonts w:ascii="Times New Roman" w:hAnsi="Times New Roman" w:cs="Times New Roman"/>
          <w:sz w:val="24"/>
          <w:szCs w:val="24"/>
        </w:rPr>
        <w:t xml:space="preserve"> </w:t>
      </w:r>
      <w:r w:rsidR="003A369C" w:rsidRPr="00F318D1">
        <w:rPr>
          <w:rFonts w:ascii="Times New Roman" w:hAnsi="Times New Roman" w:cs="Times New Roman"/>
          <w:sz w:val="28"/>
          <w:szCs w:val="28"/>
        </w:rPr>
        <w:t>Клинический диагноз синдрома зубчатого полипоза может быть установлен в случае, если присутствуют один и более из следующих признаков:</w:t>
      </w:r>
    </w:p>
    <w:p w14:paraId="15212AB5" w14:textId="3DAF4D85" w:rsidR="003A369C" w:rsidRPr="00F318D1" w:rsidRDefault="003A369C" w:rsidP="00305CB8">
      <w:pPr>
        <w:pStyle w:val="a3"/>
        <w:numPr>
          <w:ilvl w:val="0"/>
          <w:numId w:val="21"/>
        </w:numPr>
        <w:tabs>
          <w:tab w:val="left" w:pos="142"/>
          <w:tab w:val="left" w:pos="426"/>
          <w:tab w:val="left" w:pos="709"/>
          <w:tab w:val="left" w:pos="993"/>
        </w:tabs>
        <w:spacing w:after="0" w:line="240" w:lineRule="auto"/>
        <w:ind w:left="0" w:firstLine="709"/>
        <w:jc w:val="both"/>
        <w:rPr>
          <w:rFonts w:ascii="Times New Roman" w:hAnsi="Times New Roman" w:cs="Times New Roman"/>
          <w:sz w:val="28"/>
          <w:szCs w:val="28"/>
        </w:rPr>
      </w:pPr>
      <w:r w:rsidRPr="00F318D1">
        <w:rPr>
          <w:rFonts w:ascii="Times New Roman" w:hAnsi="Times New Roman" w:cs="Times New Roman"/>
          <w:sz w:val="28"/>
          <w:szCs w:val="28"/>
        </w:rPr>
        <w:t>Как минимум 5 зубчатых полипов</w:t>
      </w:r>
      <w:r w:rsidR="002177CB">
        <w:rPr>
          <w:rFonts w:ascii="Times New Roman" w:hAnsi="Times New Roman" w:cs="Times New Roman"/>
          <w:sz w:val="28"/>
          <w:szCs w:val="28"/>
          <w:vertAlign w:val="superscript"/>
        </w:rPr>
        <w:t>1</w:t>
      </w:r>
      <w:r w:rsidRPr="00F318D1">
        <w:rPr>
          <w:rFonts w:ascii="Times New Roman" w:hAnsi="Times New Roman" w:cs="Times New Roman"/>
          <w:sz w:val="28"/>
          <w:szCs w:val="28"/>
        </w:rPr>
        <w:t>, расположенных проксимальнее сигмовидной кишки, 2 или более из которых &gt; 1см.</w:t>
      </w:r>
    </w:p>
    <w:p w14:paraId="34701FF2" w14:textId="77777777" w:rsidR="003A369C" w:rsidRPr="00F318D1" w:rsidRDefault="003A369C" w:rsidP="00305CB8">
      <w:pPr>
        <w:pStyle w:val="a3"/>
        <w:numPr>
          <w:ilvl w:val="0"/>
          <w:numId w:val="21"/>
        </w:numPr>
        <w:tabs>
          <w:tab w:val="left" w:pos="142"/>
          <w:tab w:val="left" w:pos="426"/>
          <w:tab w:val="left" w:pos="709"/>
          <w:tab w:val="left" w:pos="993"/>
        </w:tabs>
        <w:spacing w:after="0" w:line="240" w:lineRule="auto"/>
        <w:ind w:left="0" w:firstLine="709"/>
        <w:jc w:val="both"/>
        <w:rPr>
          <w:rFonts w:ascii="Times New Roman" w:hAnsi="Times New Roman" w:cs="Times New Roman"/>
          <w:sz w:val="28"/>
          <w:szCs w:val="28"/>
        </w:rPr>
      </w:pPr>
      <w:r w:rsidRPr="00F318D1">
        <w:rPr>
          <w:rFonts w:ascii="Times New Roman" w:hAnsi="Times New Roman" w:cs="Times New Roman"/>
          <w:sz w:val="28"/>
          <w:szCs w:val="28"/>
        </w:rPr>
        <w:t>Любое количество  зубчатых полипов, расположенных проксимальнее сигмовидной кишки у индивидуума, имеющего родственника 1 степени родства с зубчатым полипозом.</w:t>
      </w:r>
    </w:p>
    <w:p w14:paraId="4C86579D" w14:textId="231656F6" w:rsidR="003A369C" w:rsidRPr="00F318D1" w:rsidRDefault="003A369C" w:rsidP="00305CB8">
      <w:pPr>
        <w:pStyle w:val="a3"/>
        <w:numPr>
          <w:ilvl w:val="0"/>
          <w:numId w:val="21"/>
        </w:numPr>
        <w:tabs>
          <w:tab w:val="left" w:pos="142"/>
          <w:tab w:val="left" w:pos="426"/>
          <w:tab w:val="left" w:pos="709"/>
          <w:tab w:val="left" w:pos="993"/>
        </w:tabs>
        <w:spacing w:after="0" w:line="240" w:lineRule="auto"/>
        <w:ind w:left="0" w:firstLine="709"/>
        <w:jc w:val="both"/>
        <w:rPr>
          <w:rFonts w:ascii="Times New Roman" w:hAnsi="Times New Roman" w:cs="Times New Roman"/>
          <w:sz w:val="28"/>
          <w:szCs w:val="28"/>
        </w:rPr>
      </w:pPr>
      <w:r w:rsidRPr="00F318D1">
        <w:rPr>
          <w:rFonts w:ascii="Times New Roman" w:hAnsi="Times New Roman" w:cs="Times New Roman"/>
          <w:sz w:val="28"/>
          <w:szCs w:val="28"/>
        </w:rPr>
        <w:t>≥20 зубчатых полипов любого размера, расположенных в разных отделах толстой кишки.</w:t>
      </w:r>
      <w:r w:rsidR="002177CB">
        <w:rPr>
          <w:rFonts w:ascii="Times New Roman" w:hAnsi="Times New Roman" w:cs="Times New Roman"/>
          <w:sz w:val="28"/>
          <w:szCs w:val="28"/>
          <w:vertAlign w:val="superscript"/>
        </w:rPr>
        <w:t>2</w:t>
      </w:r>
    </w:p>
    <w:p w14:paraId="58DBED90" w14:textId="77777777" w:rsidR="003A369C" w:rsidRPr="00F318D1" w:rsidRDefault="003A369C" w:rsidP="00305CB8">
      <w:pPr>
        <w:pStyle w:val="a3"/>
        <w:numPr>
          <w:ilvl w:val="0"/>
          <w:numId w:val="21"/>
        </w:numPr>
        <w:tabs>
          <w:tab w:val="left" w:pos="142"/>
          <w:tab w:val="left" w:pos="426"/>
          <w:tab w:val="left" w:pos="709"/>
          <w:tab w:val="left" w:pos="993"/>
        </w:tabs>
        <w:spacing w:after="0" w:line="240" w:lineRule="auto"/>
        <w:ind w:left="0" w:firstLine="709"/>
        <w:jc w:val="both"/>
        <w:rPr>
          <w:rFonts w:ascii="Times New Roman" w:hAnsi="Times New Roman" w:cs="Times New Roman"/>
          <w:sz w:val="28"/>
          <w:szCs w:val="28"/>
        </w:rPr>
      </w:pPr>
      <w:r w:rsidRPr="00F318D1">
        <w:rPr>
          <w:rFonts w:ascii="Times New Roman" w:hAnsi="Times New Roman" w:cs="Times New Roman"/>
          <w:sz w:val="28"/>
          <w:szCs w:val="28"/>
        </w:rPr>
        <w:t>Множественные ювенильные полипы в желудочно-кишечном тракте.</w:t>
      </w:r>
    </w:p>
    <w:p w14:paraId="08358AC0" w14:textId="77777777" w:rsidR="003A369C" w:rsidRPr="00F318D1" w:rsidRDefault="003A369C" w:rsidP="00305CB8">
      <w:pPr>
        <w:pStyle w:val="a3"/>
        <w:numPr>
          <w:ilvl w:val="0"/>
          <w:numId w:val="21"/>
        </w:numPr>
        <w:tabs>
          <w:tab w:val="left" w:pos="142"/>
          <w:tab w:val="left" w:pos="426"/>
          <w:tab w:val="left" w:pos="709"/>
          <w:tab w:val="left" w:pos="993"/>
        </w:tabs>
        <w:spacing w:after="0" w:line="240" w:lineRule="auto"/>
        <w:ind w:left="0" w:firstLine="709"/>
        <w:jc w:val="both"/>
        <w:rPr>
          <w:rFonts w:ascii="Times New Roman" w:hAnsi="Times New Roman" w:cs="Times New Roman"/>
          <w:sz w:val="28"/>
          <w:szCs w:val="28"/>
        </w:rPr>
      </w:pPr>
      <w:r w:rsidRPr="00F318D1">
        <w:rPr>
          <w:rFonts w:ascii="Times New Roman" w:hAnsi="Times New Roman" w:cs="Times New Roman"/>
          <w:sz w:val="28"/>
          <w:szCs w:val="28"/>
        </w:rPr>
        <w:t>Любое количество ювенильных полипов при наличии синдрома ювенильного полипоза в семейном анамнезе.</w:t>
      </w:r>
    </w:p>
    <w:p w14:paraId="0918AEA3" w14:textId="2BC8AC6D" w:rsidR="003A369C" w:rsidRPr="00F318D1" w:rsidRDefault="00A36C11" w:rsidP="0058597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Известно, что в</w:t>
      </w:r>
      <w:r w:rsidR="003A369C" w:rsidRPr="00F318D1">
        <w:rPr>
          <w:rFonts w:ascii="Times New Roman" w:hAnsi="Times New Roman" w:cs="Times New Roman"/>
          <w:sz w:val="28"/>
          <w:szCs w:val="28"/>
        </w:rPr>
        <w:t xml:space="preserve"> одной семье редко встречается более одного случая поражения зубчатым </w:t>
      </w:r>
      <w:r w:rsidR="003A369C" w:rsidRPr="002060B1">
        <w:rPr>
          <w:rFonts w:ascii="Times New Roman" w:hAnsi="Times New Roman" w:cs="Times New Roman"/>
          <w:sz w:val="28"/>
          <w:szCs w:val="28"/>
        </w:rPr>
        <w:t>полипозом [</w:t>
      </w:r>
      <w:r w:rsidR="007E04EF" w:rsidRPr="002060B1">
        <w:rPr>
          <w:rFonts w:ascii="Times New Roman" w:hAnsi="Times New Roman" w:cs="Times New Roman"/>
          <w:sz w:val="28"/>
          <w:szCs w:val="28"/>
        </w:rPr>
        <w:t>19</w:t>
      </w:r>
      <w:r w:rsidR="00925389" w:rsidRPr="002060B1">
        <w:rPr>
          <w:rFonts w:ascii="Times New Roman" w:hAnsi="Times New Roman" w:cs="Times New Roman"/>
          <w:sz w:val="28"/>
          <w:szCs w:val="28"/>
        </w:rPr>
        <w:t>6</w:t>
      </w:r>
      <w:r w:rsidR="003A369C" w:rsidRPr="002060B1">
        <w:rPr>
          <w:rFonts w:ascii="Times New Roman" w:hAnsi="Times New Roman" w:cs="Times New Roman"/>
          <w:sz w:val="28"/>
          <w:szCs w:val="28"/>
        </w:rPr>
        <w:t>].</w:t>
      </w:r>
      <w:r w:rsidR="003A369C" w:rsidRPr="00F318D1">
        <w:rPr>
          <w:rFonts w:ascii="Times New Roman" w:hAnsi="Times New Roman" w:cs="Times New Roman"/>
          <w:sz w:val="28"/>
          <w:szCs w:val="28"/>
        </w:rPr>
        <w:t xml:space="preserve"> </w:t>
      </w:r>
      <w:r>
        <w:rPr>
          <w:rFonts w:ascii="Times New Roman" w:hAnsi="Times New Roman" w:cs="Times New Roman"/>
          <w:sz w:val="28"/>
          <w:szCs w:val="28"/>
        </w:rPr>
        <w:t>К</w:t>
      </w:r>
      <w:r w:rsidR="003A369C" w:rsidRPr="00F318D1">
        <w:rPr>
          <w:rFonts w:ascii="Times New Roman" w:hAnsi="Times New Roman" w:cs="Times New Roman"/>
          <w:sz w:val="28"/>
          <w:szCs w:val="28"/>
        </w:rPr>
        <w:t>андидатные гены, мутации в которых являются причиной развития данного состояния</w:t>
      </w:r>
      <w:r>
        <w:rPr>
          <w:rFonts w:ascii="Times New Roman" w:hAnsi="Times New Roman" w:cs="Times New Roman"/>
          <w:sz w:val="28"/>
          <w:szCs w:val="28"/>
        </w:rPr>
        <w:t xml:space="preserve">, в </w:t>
      </w:r>
      <w:r w:rsidRPr="00F318D1">
        <w:rPr>
          <w:rFonts w:ascii="Times New Roman" w:hAnsi="Times New Roman" w:cs="Times New Roman"/>
          <w:sz w:val="28"/>
          <w:szCs w:val="28"/>
        </w:rPr>
        <w:t>настоящее время не идентифицированы</w:t>
      </w:r>
      <w:r w:rsidR="003A369C" w:rsidRPr="00F318D1">
        <w:rPr>
          <w:rFonts w:ascii="Times New Roman" w:hAnsi="Times New Roman" w:cs="Times New Roman"/>
          <w:sz w:val="28"/>
          <w:szCs w:val="28"/>
        </w:rPr>
        <w:t>. Риск развития КРР при данном состоянии повышен, однако к настоящему времени точно не определен.</w:t>
      </w:r>
    </w:p>
    <w:p w14:paraId="3BF0B840" w14:textId="7EB86A3F" w:rsidR="003A369C" w:rsidRPr="00F318D1" w:rsidRDefault="00A36C11" w:rsidP="00A36C11">
      <w:pPr>
        <w:spacing w:after="0" w:line="240" w:lineRule="auto"/>
        <w:ind w:firstLine="709"/>
        <w:jc w:val="both"/>
        <w:rPr>
          <w:rFonts w:ascii="Times New Roman" w:hAnsi="Times New Roman" w:cs="Times New Roman"/>
          <w:sz w:val="28"/>
          <w:szCs w:val="28"/>
        </w:rPr>
      </w:pPr>
      <w:r w:rsidRPr="00F318D1">
        <w:rPr>
          <w:rFonts w:ascii="Times New Roman" w:hAnsi="Times New Roman" w:cs="Times New Roman"/>
          <w:sz w:val="28"/>
          <w:szCs w:val="28"/>
        </w:rPr>
        <w:t>При</w:t>
      </w:r>
      <w:r>
        <w:rPr>
          <w:rFonts w:ascii="Times New Roman" w:hAnsi="Times New Roman" w:cs="Times New Roman"/>
          <w:sz w:val="28"/>
          <w:szCs w:val="28"/>
        </w:rPr>
        <w:t xml:space="preserve"> </w:t>
      </w:r>
      <w:r w:rsidRPr="00F318D1">
        <w:rPr>
          <w:rFonts w:ascii="Times New Roman" w:hAnsi="Times New Roman" w:cs="Times New Roman"/>
          <w:sz w:val="28"/>
          <w:szCs w:val="28"/>
        </w:rPr>
        <w:t xml:space="preserve"> синдроме зубчатого полипоза в индивидуальном анамнезе</w:t>
      </w:r>
      <w:r>
        <w:rPr>
          <w:rFonts w:ascii="Times New Roman" w:hAnsi="Times New Roman" w:cs="Times New Roman"/>
          <w:sz w:val="28"/>
          <w:szCs w:val="28"/>
        </w:rPr>
        <w:t xml:space="preserve"> а</w:t>
      </w:r>
      <w:r w:rsidR="003A369C" w:rsidRPr="00F318D1">
        <w:rPr>
          <w:rFonts w:ascii="Times New Roman" w:hAnsi="Times New Roman" w:cs="Times New Roman"/>
          <w:sz w:val="28"/>
          <w:szCs w:val="28"/>
        </w:rPr>
        <w:t>лгоритм диагностики и наблюдения</w:t>
      </w:r>
      <w:r>
        <w:rPr>
          <w:rFonts w:ascii="Times New Roman" w:hAnsi="Times New Roman" w:cs="Times New Roman"/>
          <w:sz w:val="28"/>
          <w:szCs w:val="28"/>
        </w:rPr>
        <w:t xml:space="preserve"> предполагает к</w:t>
      </w:r>
      <w:r w:rsidR="003A369C" w:rsidRPr="00F318D1">
        <w:rPr>
          <w:rFonts w:ascii="Times New Roman" w:hAnsi="Times New Roman" w:cs="Times New Roman"/>
          <w:sz w:val="28"/>
          <w:szCs w:val="28"/>
        </w:rPr>
        <w:t>олоноскопи</w:t>
      </w:r>
      <w:r>
        <w:rPr>
          <w:rFonts w:ascii="Times New Roman" w:hAnsi="Times New Roman" w:cs="Times New Roman"/>
          <w:sz w:val="28"/>
          <w:szCs w:val="28"/>
        </w:rPr>
        <w:t>ю</w:t>
      </w:r>
      <w:r w:rsidR="003A369C" w:rsidRPr="00F318D1">
        <w:rPr>
          <w:rFonts w:ascii="Times New Roman" w:hAnsi="Times New Roman" w:cs="Times New Roman"/>
          <w:sz w:val="28"/>
          <w:szCs w:val="28"/>
        </w:rPr>
        <w:t xml:space="preserve"> и эндоскопическ</w:t>
      </w:r>
      <w:r>
        <w:rPr>
          <w:rFonts w:ascii="Times New Roman" w:hAnsi="Times New Roman" w:cs="Times New Roman"/>
          <w:sz w:val="28"/>
          <w:szCs w:val="28"/>
        </w:rPr>
        <w:t>ую</w:t>
      </w:r>
      <w:r w:rsidR="003A369C" w:rsidRPr="00F318D1">
        <w:rPr>
          <w:rFonts w:ascii="Times New Roman" w:hAnsi="Times New Roman" w:cs="Times New Roman"/>
          <w:sz w:val="28"/>
          <w:szCs w:val="28"/>
        </w:rPr>
        <w:t xml:space="preserve"> полипэктоми</w:t>
      </w:r>
      <w:r>
        <w:rPr>
          <w:rFonts w:ascii="Times New Roman" w:hAnsi="Times New Roman" w:cs="Times New Roman"/>
          <w:sz w:val="28"/>
          <w:szCs w:val="28"/>
        </w:rPr>
        <w:t>ю</w:t>
      </w:r>
      <w:r w:rsidR="003A369C" w:rsidRPr="00F318D1">
        <w:rPr>
          <w:rFonts w:ascii="Times New Roman" w:hAnsi="Times New Roman" w:cs="Times New Roman"/>
          <w:sz w:val="28"/>
          <w:szCs w:val="28"/>
        </w:rPr>
        <w:t xml:space="preserve"> всех полипов </w:t>
      </w:r>
      <w:r w:rsidR="00B25A9E" w:rsidRPr="00F318D1">
        <w:rPr>
          <w:rFonts w:ascii="Times New Roman" w:hAnsi="Times New Roman" w:cs="Times New Roman"/>
          <w:sz w:val="28"/>
          <w:szCs w:val="28"/>
        </w:rPr>
        <w:t>размерами ≥</w:t>
      </w:r>
      <w:r w:rsidR="003A369C" w:rsidRPr="00F318D1">
        <w:rPr>
          <w:rFonts w:ascii="Times New Roman" w:hAnsi="Times New Roman" w:cs="Times New Roman"/>
          <w:sz w:val="28"/>
          <w:szCs w:val="28"/>
        </w:rPr>
        <w:t>5 мм, затем колоноскопи</w:t>
      </w:r>
      <w:r>
        <w:rPr>
          <w:rFonts w:ascii="Times New Roman" w:hAnsi="Times New Roman" w:cs="Times New Roman"/>
          <w:sz w:val="28"/>
          <w:szCs w:val="28"/>
        </w:rPr>
        <w:t>ю</w:t>
      </w:r>
      <w:r w:rsidR="003A369C" w:rsidRPr="00F318D1">
        <w:rPr>
          <w:rFonts w:ascii="Times New Roman" w:hAnsi="Times New Roman" w:cs="Times New Roman"/>
          <w:sz w:val="28"/>
          <w:szCs w:val="28"/>
        </w:rPr>
        <w:t xml:space="preserve"> каждые 1-3 года в зависимости от числа и размера полипов. Полное удаление всех полипов является предпочтительным.</w:t>
      </w:r>
      <w:r>
        <w:rPr>
          <w:rFonts w:ascii="Times New Roman" w:hAnsi="Times New Roman" w:cs="Times New Roman"/>
          <w:sz w:val="28"/>
          <w:szCs w:val="28"/>
        </w:rPr>
        <w:t xml:space="preserve"> </w:t>
      </w:r>
      <w:r w:rsidRPr="00F318D1">
        <w:rPr>
          <w:rFonts w:ascii="Times New Roman" w:hAnsi="Times New Roman" w:cs="Times New Roman"/>
          <w:sz w:val="28"/>
          <w:szCs w:val="28"/>
        </w:rPr>
        <w:t>Ц</w:t>
      </w:r>
      <w:r w:rsidR="003A369C" w:rsidRPr="00F318D1">
        <w:rPr>
          <w:rFonts w:ascii="Times New Roman" w:hAnsi="Times New Roman" w:cs="Times New Roman"/>
          <w:sz w:val="28"/>
          <w:szCs w:val="28"/>
        </w:rPr>
        <w:t>елесообразност</w:t>
      </w:r>
      <w:r>
        <w:rPr>
          <w:rFonts w:ascii="Times New Roman" w:hAnsi="Times New Roman" w:cs="Times New Roman"/>
          <w:sz w:val="28"/>
          <w:szCs w:val="28"/>
        </w:rPr>
        <w:t xml:space="preserve">ь </w:t>
      </w:r>
      <w:r w:rsidR="003A369C" w:rsidRPr="00F318D1">
        <w:rPr>
          <w:rFonts w:ascii="Times New Roman" w:hAnsi="Times New Roman" w:cs="Times New Roman"/>
          <w:sz w:val="28"/>
          <w:szCs w:val="28"/>
        </w:rPr>
        <w:t xml:space="preserve">резекции кишки </w:t>
      </w:r>
      <w:r>
        <w:rPr>
          <w:rFonts w:ascii="Times New Roman" w:hAnsi="Times New Roman" w:cs="Times New Roman"/>
          <w:sz w:val="28"/>
          <w:szCs w:val="28"/>
        </w:rPr>
        <w:t>о</w:t>
      </w:r>
      <w:r w:rsidRPr="00F318D1">
        <w:rPr>
          <w:rFonts w:ascii="Times New Roman" w:hAnsi="Times New Roman" w:cs="Times New Roman"/>
          <w:sz w:val="28"/>
          <w:szCs w:val="28"/>
        </w:rPr>
        <w:t>цен</w:t>
      </w:r>
      <w:r>
        <w:rPr>
          <w:rFonts w:ascii="Times New Roman" w:hAnsi="Times New Roman" w:cs="Times New Roman"/>
          <w:sz w:val="28"/>
          <w:szCs w:val="28"/>
        </w:rPr>
        <w:t xml:space="preserve">ивается </w:t>
      </w:r>
      <w:r w:rsidRPr="00F318D1">
        <w:rPr>
          <w:rFonts w:ascii="Times New Roman" w:hAnsi="Times New Roman" w:cs="Times New Roman"/>
          <w:sz w:val="28"/>
          <w:szCs w:val="28"/>
        </w:rPr>
        <w:t xml:space="preserve"> </w:t>
      </w:r>
      <w:r w:rsidR="003A369C" w:rsidRPr="00F318D1">
        <w:rPr>
          <w:rFonts w:ascii="Times New Roman" w:hAnsi="Times New Roman" w:cs="Times New Roman"/>
          <w:sz w:val="28"/>
          <w:szCs w:val="28"/>
        </w:rPr>
        <w:t xml:space="preserve">при невозможности эндоскопического удаления и контроля или при дисплазии </w:t>
      </w:r>
      <w:r>
        <w:rPr>
          <w:rFonts w:ascii="Times New Roman" w:hAnsi="Times New Roman" w:cs="Times New Roman"/>
          <w:sz w:val="28"/>
          <w:szCs w:val="28"/>
        </w:rPr>
        <w:t xml:space="preserve">эпителия </w:t>
      </w:r>
      <w:r w:rsidR="003A369C" w:rsidRPr="00F318D1">
        <w:rPr>
          <w:rFonts w:ascii="Times New Roman" w:hAnsi="Times New Roman" w:cs="Times New Roman"/>
          <w:sz w:val="28"/>
          <w:szCs w:val="28"/>
        </w:rPr>
        <w:t xml:space="preserve">высокой степени. </w:t>
      </w:r>
    </w:p>
    <w:p w14:paraId="03AD4F01" w14:textId="29C2F2C1" w:rsidR="003A369C" w:rsidRPr="00A36C11" w:rsidRDefault="00A36C11" w:rsidP="00E3588A">
      <w:pPr>
        <w:spacing w:after="0" w:line="240" w:lineRule="auto"/>
        <w:ind w:firstLine="709"/>
        <w:jc w:val="both"/>
        <w:rPr>
          <w:rFonts w:ascii="Times New Roman" w:hAnsi="Times New Roman" w:cs="Times New Roman"/>
          <w:sz w:val="28"/>
          <w:szCs w:val="28"/>
        </w:rPr>
      </w:pPr>
      <w:r w:rsidRPr="00F318D1">
        <w:rPr>
          <w:rFonts w:ascii="Times New Roman" w:hAnsi="Times New Roman" w:cs="Times New Roman"/>
          <w:sz w:val="28"/>
          <w:szCs w:val="28"/>
        </w:rPr>
        <w:t>При</w:t>
      </w:r>
      <w:r>
        <w:rPr>
          <w:rFonts w:ascii="Times New Roman" w:hAnsi="Times New Roman" w:cs="Times New Roman"/>
          <w:sz w:val="28"/>
          <w:szCs w:val="28"/>
        </w:rPr>
        <w:t xml:space="preserve"> </w:t>
      </w:r>
      <w:r w:rsidRPr="00F318D1">
        <w:rPr>
          <w:rFonts w:ascii="Times New Roman" w:hAnsi="Times New Roman" w:cs="Times New Roman"/>
          <w:sz w:val="28"/>
          <w:szCs w:val="28"/>
        </w:rPr>
        <w:t>синдроме зубчатого полипоза в семейном анамнезе</w:t>
      </w:r>
      <w:r>
        <w:rPr>
          <w:rFonts w:ascii="Times New Roman" w:hAnsi="Times New Roman" w:cs="Times New Roman"/>
          <w:sz w:val="28"/>
          <w:szCs w:val="28"/>
        </w:rPr>
        <w:t xml:space="preserve"> а</w:t>
      </w:r>
      <w:r w:rsidR="003A369C" w:rsidRPr="00F318D1">
        <w:rPr>
          <w:rFonts w:ascii="Times New Roman" w:hAnsi="Times New Roman" w:cs="Times New Roman"/>
          <w:sz w:val="28"/>
          <w:szCs w:val="28"/>
        </w:rPr>
        <w:t>лгоритм диагностики и наблюдения</w:t>
      </w:r>
      <w:r>
        <w:rPr>
          <w:rFonts w:ascii="Times New Roman" w:hAnsi="Times New Roman" w:cs="Times New Roman"/>
          <w:sz w:val="28"/>
          <w:szCs w:val="28"/>
        </w:rPr>
        <w:t xml:space="preserve"> предполагает проведение к</w:t>
      </w:r>
      <w:r w:rsidR="003A369C" w:rsidRPr="00F318D1">
        <w:rPr>
          <w:rFonts w:ascii="Times New Roman" w:hAnsi="Times New Roman" w:cs="Times New Roman"/>
          <w:sz w:val="28"/>
          <w:szCs w:val="28"/>
        </w:rPr>
        <w:t>олоноскопи</w:t>
      </w:r>
      <w:r>
        <w:rPr>
          <w:rFonts w:ascii="Times New Roman" w:hAnsi="Times New Roman" w:cs="Times New Roman"/>
          <w:sz w:val="28"/>
          <w:szCs w:val="28"/>
        </w:rPr>
        <w:t>и</w:t>
      </w:r>
      <w:r w:rsidR="003A369C" w:rsidRPr="00F318D1">
        <w:rPr>
          <w:rFonts w:ascii="Times New Roman" w:hAnsi="Times New Roman" w:cs="Times New Roman"/>
          <w:sz w:val="28"/>
          <w:szCs w:val="28"/>
        </w:rPr>
        <w:t xml:space="preserve">  всех родственников 1 степени родства в возрасте:</w:t>
      </w:r>
      <w:r>
        <w:rPr>
          <w:rFonts w:ascii="Times New Roman" w:hAnsi="Times New Roman" w:cs="Times New Roman"/>
          <w:sz w:val="28"/>
          <w:szCs w:val="28"/>
        </w:rPr>
        <w:t xml:space="preserve"> </w:t>
      </w:r>
      <w:r w:rsidR="003A369C" w:rsidRPr="00F318D1">
        <w:rPr>
          <w:rFonts w:ascii="Times New Roman" w:hAnsi="Times New Roman" w:cs="Times New Roman"/>
          <w:sz w:val="28"/>
          <w:szCs w:val="28"/>
        </w:rPr>
        <w:t xml:space="preserve"> а) 40 лет</w:t>
      </w:r>
      <w:r w:rsidRPr="00A36C11">
        <w:rPr>
          <w:rFonts w:ascii="Times New Roman" w:hAnsi="Times New Roman" w:cs="Times New Roman"/>
          <w:sz w:val="28"/>
          <w:szCs w:val="28"/>
        </w:rPr>
        <w:t xml:space="preserve">; </w:t>
      </w:r>
      <w:r w:rsidR="003A369C" w:rsidRPr="00F318D1">
        <w:rPr>
          <w:rFonts w:ascii="Times New Roman" w:hAnsi="Times New Roman" w:cs="Times New Roman"/>
          <w:sz w:val="28"/>
          <w:szCs w:val="28"/>
        </w:rPr>
        <w:t>б) в том же возрасте, когда был установлен диагноз зубчатого полипоза у пораженного индивидуума, если он не трансформировался в рак</w:t>
      </w:r>
      <w:r w:rsidRPr="00A36C11">
        <w:rPr>
          <w:rFonts w:ascii="Times New Roman" w:hAnsi="Times New Roman" w:cs="Times New Roman"/>
          <w:sz w:val="28"/>
          <w:szCs w:val="28"/>
        </w:rPr>
        <w:t xml:space="preserve">; </w:t>
      </w:r>
      <w:r w:rsidR="003A369C" w:rsidRPr="00F318D1">
        <w:rPr>
          <w:rFonts w:ascii="Times New Roman" w:hAnsi="Times New Roman" w:cs="Times New Roman"/>
          <w:sz w:val="28"/>
          <w:szCs w:val="28"/>
        </w:rPr>
        <w:t>в) на 10 лет ранее возраста, когда был установлен диагноз зубчатого полипоза у пораженного индивидуума, если он трансформировался в рак</w:t>
      </w:r>
      <w:r w:rsidRPr="00A36C11">
        <w:rPr>
          <w:rFonts w:ascii="Times New Roman" w:hAnsi="Times New Roman" w:cs="Times New Roman"/>
          <w:sz w:val="28"/>
          <w:szCs w:val="28"/>
        </w:rPr>
        <w:t>. Е</w:t>
      </w:r>
      <w:r w:rsidR="003A369C" w:rsidRPr="00A36C11">
        <w:rPr>
          <w:rFonts w:ascii="Times New Roman" w:hAnsi="Times New Roman" w:cs="Times New Roman"/>
          <w:sz w:val="28"/>
          <w:szCs w:val="28"/>
        </w:rPr>
        <w:t>сли</w:t>
      </w:r>
      <w:r>
        <w:rPr>
          <w:rFonts w:ascii="Times New Roman" w:hAnsi="Times New Roman" w:cs="Times New Roman"/>
          <w:sz w:val="28"/>
          <w:szCs w:val="28"/>
        </w:rPr>
        <w:t xml:space="preserve"> </w:t>
      </w:r>
      <w:r w:rsidR="003A369C" w:rsidRPr="00A36C11">
        <w:rPr>
          <w:rFonts w:ascii="Times New Roman" w:hAnsi="Times New Roman" w:cs="Times New Roman"/>
          <w:sz w:val="28"/>
          <w:szCs w:val="28"/>
        </w:rPr>
        <w:t xml:space="preserve">полипы </w:t>
      </w:r>
      <w:r>
        <w:rPr>
          <w:rFonts w:ascii="Times New Roman" w:hAnsi="Times New Roman" w:cs="Times New Roman"/>
          <w:sz w:val="28"/>
          <w:szCs w:val="28"/>
        </w:rPr>
        <w:t xml:space="preserve"> при первичном обследовании </w:t>
      </w:r>
      <w:r w:rsidR="003A369C" w:rsidRPr="00A36C11">
        <w:rPr>
          <w:rFonts w:ascii="Times New Roman" w:hAnsi="Times New Roman" w:cs="Times New Roman"/>
          <w:sz w:val="28"/>
          <w:szCs w:val="28"/>
        </w:rPr>
        <w:t>не были выявлены</w:t>
      </w:r>
      <w:r>
        <w:rPr>
          <w:rFonts w:ascii="Times New Roman" w:hAnsi="Times New Roman" w:cs="Times New Roman"/>
          <w:sz w:val="28"/>
          <w:szCs w:val="28"/>
        </w:rPr>
        <w:t>, к</w:t>
      </w:r>
      <w:r w:rsidRPr="00A36C11">
        <w:rPr>
          <w:rFonts w:ascii="Times New Roman" w:hAnsi="Times New Roman" w:cs="Times New Roman"/>
          <w:sz w:val="28"/>
          <w:szCs w:val="28"/>
        </w:rPr>
        <w:t>олоноскопи</w:t>
      </w:r>
      <w:r>
        <w:rPr>
          <w:rFonts w:ascii="Times New Roman" w:hAnsi="Times New Roman" w:cs="Times New Roman"/>
          <w:sz w:val="28"/>
          <w:szCs w:val="28"/>
        </w:rPr>
        <w:t xml:space="preserve">ю целесообразно проводить </w:t>
      </w:r>
      <w:r w:rsidRPr="00A36C11">
        <w:rPr>
          <w:rFonts w:ascii="Times New Roman" w:hAnsi="Times New Roman" w:cs="Times New Roman"/>
          <w:sz w:val="28"/>
          <w:szCs w:val="28"/>
        </w:rPr>
        <w:t>каждые 3 года</w:t>
      </w:r>
      <w:r w:rsidR="003A369C" w:rsidRPr="00A36C11">
        <w:rPr>
          <w:rFonts w:ascii="Times New Roman" w:hAnsi="Times New Roman" w:cs="Times New Roman"/>
          <w:sz w:val="28"/>
          <w:szCs w:val="28"/>
        </w:rPr>
        <w:t xml:space="preserve">. При </w:t>
      </w:r>
      <w:r>
        <w:rPr>
          <w:rFonts w:ascii="Times New Roman" w:hAnsi="Times New Roman" w:cs="Times New Roman"/>
          <w:sz w:val="28"/>
          <w:szCs w:val="28"/>
        </w:rPr>
        <w:t xml:space="preserve">первичном </w:t>
      </w:r>
      <w:r w:rsidR="003A369C" w:rsidRPr="00A36C11">
        <w:rPr>
          <w:rFonts w:ascii="Times New Roman" w:hAnsi="Times New Roman" w:cs="Times New Roman"/>
          <w:sz w:val="28"/>
          <w:szCs w:val="28"/>
        </w:rPr>
        <w:t>выявлении проксимально расположенных зубчатых полипов или множественных аденом</w:t>
      </w:r>
      <w:r w:rsidR="0058597E">
        <w:rPr>
          <w:rFonts w:ascii="Times New Roman" w:hAnsi="Times New Roman" w:cs="Times New Roman"/>
          <w:sz w:val="28"/>
          <w:szCs w:val="28"/>
        </w:rPr>
        <w:t>,</w:t>
      </w:r>
      <w:r w:rsidR="003A369C" w:rsidRPr="00A36C11">
        <w:rPr>
          <w:rFonts w:ascii="Times New Roman" w:hAnsi="Times New Roman" w:cs="Times New Roman"/>
          <w:sz w:val="28"/>
          <w:szCs w:val="28"/>
        </w:rPr>
        <w:t xml:space="preserve"> </w:t>
      </w:r>
      <w:r>
        <w:rPr>
          <w:rFonts w:ascii="Times New Roman" w:hAnsi="Times New Roman" w:cs="Times New Roman"/>
          <w:sz w:val="28"/>
          <w:szCs w:val="28"/>
        </w:rPr>
        <w:t xml:space="preserve">периодичность </w:t>
      </w:r>
      <w:r w:rsidR="003A369C" w:rsidRPr="00A36C11">
        <w:rPr>
          <w:rFonts w:ascii="Times New Roman" w:hAnsi="Times New Roman" w:cs="Times New Roman"/>
          <w:sz w:val="28"/>
          <w:szCs w:val="28"/>
        </w:rPr>
        <w:t>колоноскопи</w:t>
      </w:r>
      <w:r>
        <w:rPr>
          <w:rFonts w:ascii="Times New Roman" w:hAnsi="Times New Roman" w:cs="Times New Roman"/>
          <w:sz w:val="28"/>
          <w:szCs w:val="28"/>
        </w:rPr>
        <w:t xml:space="preserve">и </w:t>
      </w:r>
      <w:r w:rsidR="0058597E">
        <w:rPr>
          <w:rFonts w:ascii="Times New Roman" w:hAnsi="Times New Roman" w:cs="Times New Roman"/>
          <w:sz w:val="28"/>
          <w:szCs w:val="28"/>
        </w:rPr>
        <w:t>–</w:t>
      </w:r>
      <w:r>
        <w:rPr>
          <w:rFonts w:ascii="Times New Roman" w:hAnsi="Times New Roman" w:cs="Times New Roman"/>
          <w:sz w:val="28"/>
          <w:szCs w:val="28"/>
        </w:rPr>
        <w:t xml:space="preserve"> </w:t>
      </w:r>
      <w:r w:rsidR="003A369C" w:rsidRPr="00A36C11">
        <w:rPr>
          <w:rFonts w:ascii="Times New Roman" w:hAnsi="Times New Roman" w:cs="Times New Roman"/>
          <w:sz w:val="28"/>
          <w:szCs w:val="28"/>
        </w:rPr>
        <w:t>1 раз в год.</w:t>
      </w:r>
    </w:p>
    <w:p w14:paraId="362D63CF" w14:textId="77777777" w:rsidR="002177CB" w:rsidRDefault="003A369C" w:rsidP="00E3588A">
      <w:pPr>
        <w:spacing w:after="0" w:line="240" w:lineRule="auto"/>
        <w:ind w:firstLine="709"/>
        <w:jc w:val="both"/>
        <w:rPr>
          <w:rFonts w:ascii="Times New Roman" w:hAnsi="Times New Roman" w:cs="Times New Roman"/>
          <w:sz w:val="24"/>
          <w:szCs w:val="24"/>
        </w:rPr>
      </w:pPr>
      <w:r w:rsidRPr="00A36C11">
        <w:rPr>
          <w:rFonts w:ascii="Times New Roman" w:hAnsi="Times New Roman" w:cs="Times New Roman"/>
          <w:sz w:val="24"/>
          <w:szCs w:val="24"/>
        </w:rPr>
        <w:t>Примечани</w:t>
      </w:r>
      <w:r w:rsidR="002177CB">
        <w:rPr>
          <w:rFonts w:ascii="Times New Roman" w:hAnsi="Times New Roman" w:cs="Times New Roman"/>
          <w:sz w:val="24"/>
          <w:szCs w:val="24"/>
        </w:rPr>
        <w:t>я:</w:t>
      </w:r>
    </w:p>
    <w:p w14:paraId="104D635A" w14:textId="105158F5" w:rsidR="002177CB" w:rsidRPr="002177CB" w:rsidRDefault="002177CB" w:rsidP="006448EE">
      <w:pPr>
        <w:pStyle w:val="a3"/>
        <w:numPr>
          <w:ilvl w:val="0"/>
          <w:numId w:val="40"/>
        </w:numPr>
        <w:tabs>
          <w:tab w:val="left" w:pos="284"/>
        </w:tabs>
        <w:spacing w:after="0" w:line="240" w:lineRule="auto"/>
        <w:ind w:left="0" w:firstLine="0"/>
        <w:jc w:val="both"/>
        <w:rPr>
          <w:rFonts w:ascii="Times New Roman" w:hAnsi="Times New Roman" w:cs="Times New Roman"/>
          <w:sz w:val="24"/>
          <w:szCs w:val="24"/>
        </w:rPr>
      </w:pPr>
      <w:r w:rsidRPr="002177CB">
        <w:rPr>
          <w:rFonts w:ascii="Times New Roman" w:hAnsi="Times New Roman" w:cs="Times New Roman"/>
          <w:sz w:val="24"/>
          <w:szCs w:val="24"/>
          <w:vertAlign w:val="superscript"/>
        </w:rPr>
        <w:t>1</w:t>
      </w:r>
      <w:r w:rsidR="00305CB8">
        <w:rPr>
          <w:rFonts w:ascii="Times New Roman" w:hAnsi="Times New Roman" w:cs="Times New Roman"/>
          <w:sz w:val="24"/>
          <w:szCs w:val="24"/>
        </w:rPr>
        <w:t>К</w:t>
      </w:r>
      <w:r w:rsidR="008B0B9A" w:rsidRPr="002177CB">
        <w:rPr>
          <w:rFonts w:ascii="Times New Roman" w:hAnsi="Times New Roman" w:cs="Times New Roman"/>
          <w:sz w:val="24"/>
          <w:szCs w:val="24"/>
        </w:rPr>
        <w:t xml:space="preserve"> зубчатым полипам относят гиперпластические полипы, зубчатые аденомы/полипы на широком основании и</w:t>
      </w:r>
      <w:r w:rsidRPr="002177CB">
        <w:rPr>
          <w:rFonts w:ascii="Times New Roman" w:hAnsi="Times New Roman" w:cs="Times New Roman"/>
          <w:sz w:val="24"/>
          <w:szCs w:val="24"/>
        </w:rPr>
        <w:t xml:space="preserve"> традиционные зубчатые аденомы.</w:t>
      </w:r>
    </w:p>
    <w:p w14:paraId="6A92A11B" w14:textId="03E93C01" w:rsidR="003A369C" w:rsidRPr="002177CB" w:rsidRDefault="002177CB" w:rsidP="006448EE">
      <w:pPr>
        <w:pStyle w:val="a3"/>
        <w:numPr>
          <w:ilvl w:val="0"/>
          <w:numId w:val="40"/>
        </w:numPr>
        <w:tabs>
          <w:tab w:val="left" w:pos="284"/>
        </w:tabs>
        <w:spacing w:after="0" w:line="240" w:lineRule="auto"/>
        <w:ind w:left="0" w:firstLine="0"/>
        <w:jc w:val="both"/>
        <w:rPr>
          <w:rFonts w:ascii="Times New Roman" w:hAnsi="Times New Roman" w:cs="Times New Roman"/>
          <w:sz w:val="24"/>
          <w:szCs w:val="24"/>
        </w:rPr>
      </w:pPr>
      <w:r w:rsidRPr="002177CB">
        <w:rPr>
          <w:rFonts w:ascii="Times New Roman" w:hAnsi="Times New Roman" w:cs="Times New Roman"/>
          <w:sz w:val="24"/>
          <w:szCs w:val="24"/>
          <w:vertAlign w:val="superscript"/>
        </w:rPr>
        <w:t>2</w:t>
      </w:r>
      <w:r w:rsidR="008B0B9A" w:rsidRPr="002177CB">
        <w:rPr>
          <w:rFonts w:ascii="Times New Roman" w:hAnsi="Times New Roman" w:cs="Times New Roman"/>
          <w:sz w:val="24"/>
          <w:szCs w:val="24"/>
        </w:rPr>
        <w:t xml:space="preserve">Множественные гиперпластические полипы, локализованные в прямой и сигмовидной кишке нехарактерны для синдрома зубчатого полипоза,  дистально расположенные полипы не рекомендуется включать в оценку тяжести синдрома, если они </w:t>
      </w:r>
      <w:r w:rsidR="003A369C" w:rsidRPr="002177CB">
        <w:rPr>
          <w:rFonts w:ascii="Times New Roman" w:hAnsi="Times New Roman" w:cs="Times New Roman"/>
          <w:sz w:val="24"/>
          <w:szCs w:val="24"/>
        </w:rPr>
        <w:t xml:space="preserve">не а) &gt;1 см, б) обнаруживают дополнительные характеристики зубчатых полипов – зубчатость, распространяющуюся до основания крипт, расширение основания крипт. </w:t>
      </w:r>
    </w:p>
    <w:p w14:paraId="029CE571" w14:textId="4951D68C" w:rsidR="003A369C" w:rsidRPr="00C65C23" w:rsidRDefault="0058597E" w:rsidP="00C65C23">
      <w:pPr>
        <w:pStyle w:val="a3"/>
        <w:tabs>
          <w:tab w:val="left" w:pos="284"/>
        </w:tabs>
        <w:spacing w:after="0" w:line="240" w:lineRule="auto"/>
        <w:ind w:left="0"/>
        <w:jc w:val="both"/>
        <w:rPr>
          <w:rFonts w:ascii="Times New Roman" w:hAnsi="Times New Roman" w:cs="Times New Roman"/>
          <w:sz w:val="28"/>
          <w:szCs w:val="28"/>
        </w:rPr>
      </w:pPr>
      <w:r w:rsidRPr="00C65C23">
        <w:rPr>
          <w:rFonts w:ascii="Times New Roman" w:hAnsi="Times New Roman" w:cs="Times New Roman"/>
          <w:sz w:val="28"/>
          <w:szCs w:val="28"/>
        </w:rPr>
        <w:lastRenderedPageBreak/>
        <w:t xml:space="preserve">3.7.2  </w:t>
      </w:r>
      <w:r w:rsidR="009807A4" w:rsidRPr="00C65C23">
        <w:rPr>
          <w:rFonts w:ascii="Times New Roman" w:hAnsi="Times New Roman" w:cs="Times New Roman"/>
          <w:sz w:val="28"/>
          <w:szCs w:val="28"/>
        </w:rPr>
        <w:t xml:space="preserve">Алгоритм </w:t>
      </w:r>
      <w:r w:rsidRPr="00C65C23">
        <w:rPr>
          <w:rFonts w:ascii="Times New Roman" w:hAnsi="Times New Roman" w:cs="Times New Roman"/>
          <w:sz w:val="28"/>
          <w:szCs w:val="28"/>
        </w:rPr>
        <w:t>(</w:t>
      </w:r>
      <w:r w:rsidR="003A369C" w:rsidRPr="00C65C23">
        <w:rPr>
          <w:rFonts w:ascii="Times New Roman" w:hAnsi="Times New Roman" w:cs="Times New Roman"/>
          <w:sz w:val="28"/>
          <w:szCs w:val="28"/>
        </w:rPr>
        <w:t>4</w:t>
      </w:r>
      <w:r w:rsidRPr="00C65C23">
        <w:rPr>
          <w:rFonts w:ascii="Times New Roman" w:hAnsi="Times New Roman" w:cs="Times New Roman"/>
          <w:sz w:val="28"/>
          <w:szCs w:val="28"/>
        </w:rPr>
        <w:t xml:space="preserve">) </w:t>
      </w:r>
      <w:r w:rsidR="003A369C" w:rsidRPr="00C65C23">
        <w:rPr>
          <w:rFonts w:ascii="Times New Roman" w:hAnsi="Times New Roman" w:cs="Times New Roman"/>
          <w:sz w:val="28"/>
          <w:szCs w:val="28"/>
        </w:rPr>
        <w:t xml:space="preserve"> диагностики и наблюдения при синдроме Пейтца-Егерса и синдроме ювенильного полипоза</w:t>
      </w:r>
    </w:p>
    <w:p w14:paraId="249D34EC" w14:textId="77777777" w:rsidR="003A369C" w:rsidRPr="00C65C23" w:rsidRDefault="003A369C" w:rsidP="00C65C23">
      <w:pPr>
        <w:spacing w:after="0" w:line="240" w:lineRule="auto"/>
        <w:ind w:firstLine="709"/>
        <w:jc w:val="both"/>
        <w:rPr>
          <w:rFonts w:ascii="Times New Roman" w:hAnsi="Times New Roman" w:cs="Times New Roman"/>
          <w:sz w:val="28"/>
          <w:szCs w:val="28"/>
        </w:rPr>
      </w:pPr>
      <w:r w:rsidRPr="00C65C23">
        <w:rPr>
          <w:rFonts w:ascii="Times New Roman" w:hAnsi="Times New Roman" w:cs="Times New Roman"/>
          <w:sz w:val="28"/>
          <w:szCs w:val="28"/>
        </w:rPr>
        <w:t>Клинический диагноз синдрома Пейтца-Егерса может быть установлен в случае, если у пациента присутствуют два и более из следующих признаков:</w:t>
      </w:r>
    </w:p>
    <w:p w14:paraId="3E03F85C" w14:textId="77777777" w:rsidR="003A369C" w:rsidRPr="00C65C23" w:rsidRDefault="003A369C" w:rsidP="00305CB8">
      <w:pPr>
        <w:pStyle w:val="a3"/>
        <w:numPr>
          <w:ilvl w:val="0"/>
          <w:numId w:val="19"/>
        </w:numPr>
        <w:tabs>
          <w:tab w:val="left" w:pos="284"/>
          <w:tab w:val="left" w:pos="993"/>
        </w:tabs>
        <w:spacing w:after="0" w:line="240" w:lineRule="auto"/>
        <w:ind w:left="0" w:firstLine="709"/>
        <w:jc w:val="both"/>
        <w:rPr>
          <w:rFonts w:ascii="Times New Roman" w:hAnsi="Times New Roman" w:cs="Times New Roman"/>
          <w:sz w:val="28"/>
          <w:szCs w:val="28"/>
        </w:rPr>
      </w:pPr>
      <w:r w:rsidRPr="00C65C23">
        <w:rPr>
          <w:rFonts w:ascii="Times New Roman" w:hAnsi="Times New Roman" w:cs="Times New Roman"/>
          <w:sz w:val="28"/>
          <w:szCs w:val="28"/>
        </w:rPr>
        <w:t>2 или более гамартомных полипа желудочно-кишечного тракта.</w:t>
      </w:r>
    </w:p>
    <w:p w14:paraId="395BA4DC" w14:textId="77777777" w:rsidR="003A369C" w:rsidRPr="00C65C23" w:rsidRDefault="003A369C" w:rsidP="00305CB8">
      <w:pPr>
        <w:pStyle w:val="a3"/>
        <w:numPr>
          <w:ilvl w:val="0"/>
          <w:numId w:val="19"/>
        </w:numPr>
        <w:tabs>
          <w:tab w:val="left" w:pos="284"/>
          <w:tab w:val="left" w:pos="993"/>
        </w:tabs>
        <w:spacing w:after="0" w:line="240" w:lineRule="auto"/>
        <w:ind w:left="0" w:firstLine="709"/>
        <w:jc w:val="both"/>
        <w:rPr>
          <w:rFonts w:ascii="Times New Roman" w:hAnsi="Times New Roman" w:cs="Times New Roman"/>
          <w:sz w:val="28"/>
          <w:szCs w:val="28"/>
        </w:rPr>
      </w:pPr>
      <w:r w:rsidRPr="00C65C23">
        <w:rPr>
          <w:rFonts w:ascii="Times New Roman" w:hAnsi="Times New Roman" w:cs="Times New Roman"/>
          <w:sz w:val="28"/>
          <w:szCs w:val="28"/>
        </w:rPr>
        <w:t>Гиперпигментация кожи и слизистых в области рта, губ, носа, глаз, наружных половых органов, пальцев.</w:t>
      </w:r>
    </w:p>
    <w:p w14:paraId="0BD051AF" w14:textId="77777777" w:rsidR="003A369C" w:rsidRPr="00C65C23" w:rsidRDefault="003A369C" w:rsidP="00305CB8">
      <w:pPr>
        <w:pStyle w:val="a3"/>
        <w:numPr>
          <w:ilvl w:val="0"/>
          <w:numId w:val="19"/>
        </w:numPr>
        <w:tabs>
          <w:tab w:val="left" w:pos="284"/>
          <w:tab w:val="left" w:pos="993"/>
        </w:tabs>
        <w:spacing w:after="0" w:line="240" w:lineRule="auto"/>
        <w:ind w:left="0" w:firstLine="709"/>
        <w:jc w:val="both"/>
        <w:rPr>
          <w:rFonts w:ascii="Times New Roman" w:hAnsi="Times New Roman" w:cs="Times New Roman"/>
          <w:sz w:val="28"/>
          <w:szCs w:val="28"/>
        </w:rPr>
      </w:pPr>
      <w:r w:rsidRPr="00C65C23">
        <w:rPr>
          <w:rFonts w:ascii="Times New Roman" w:hAnsi="Times New Roman" w:cs="Times New Roman"/>
          <w:sz w:val="28"/>
          <w:szCs w:val="28"/>
        </w:rPr>
        <w:t>Наличие в семейном анамнезе синдрома Пейтца-Егерса.</w:t>
      </w:r>
    </w:p>
    <w:p w14:paraId="415B8F48" w14:textId="227E7006" w:rsidR="009807A4" w:rsidRPr="00C65C23" w:rsidRDefault="00C65C23" w:rsidP="002177CB">
      <w:pPr>
        <w:spacing w:after="0" w:line="240" w:lineRule="auto"/>
        <w:ind w:firstLine="709"/>
        <w:jc w:val="both"/>
        <w:rPr>
          <w:rFonts w:ascii="Times New Roman" w:hAnsi="Times New Roman" w:cs="Times New Roman"/>
          <w:sz w:val="28"/>
          <w:szCs w:val="28"/>
        </w:rPr>
      </w:pPr>
      <w:r w:rsidRPr="00C65C23">
        <w:rPr>
          <w:rFonts w:ascii="Times New Roman" w:hAnsi="Times New Roman" w:cs="Times New Roman"/>
          <w:sz w:val="28"/>
          <w:szCs w:val="28"/>
        </w:rPr>
        <w:t>Б</w:t>
      </w:r>
      <w:r w:rsidR="003A369C" w:rsidRPr="00C65C23">
        <w:rPr>
          <w:rFonts w:ascii="Times New Roman" w:hAnsi="Times New Roman" w:cs="Times New Roman"/>
          <w:sz w:val="28"/>
          <w:szCs w:val="28"/>
        </w:rPr>
        <w:t>ольшинство</w:t>
      </w:r>
      <w:r>
        <w:rPr>
          <w:rFonts w:ascii="Times New Roman" w:hAnsi="Times New Roman" w:cs="Times New Roman"/>
          <w:sz w:val="28"/>
          <w:szCs w:val="28"/>
        </w:rPr>
        <w:t xml:space="preserve"> </w:t>
      </w:r>
      <w:r w:rsidR="003A369C" w:rsidRPr="00C65C23">
        <w:rPr>
          <w:rFonts w:ascii="Times New Roman" w:hAnsi="Times New Roman" w:cs="Times New Roman"/>
          <w:sz w:val="28"/>
          <w:szCs w:val="28"/>
        </w:rPr>
        <w:t xml:space="preserve">случаев возникает в результате мутаций гена </w:t>
      </w:r>
      <w:r w:rsidR="003A369C" w:rsidRPr="00C65C23">
        <w:rPr>
          <w:rFonts w:ascii="Times New Roman" w:hAnsi="Times New Roman" w:cs="Times New Roman"/>
          <w:i/>
          <w:sz w:val="28"/>
          <w:szCs w:val="28"/>
          <w:lang w:val="en-US"/>
        </w:rPr>
        <w:t>STK</w:t>
      </w:r>
      <w:r w:rsidR="003A369C" w:rsidRPr="00C65C23">
        <w:rPr>
          <w:rFonts w:ascii="Times New Roman" w:hAnsi="Times New Roman" w:cs="Times New Roman"/>
          <w:i/>
          <w:sz w:val="28"/>
          <w:szCs w:val="28"/>
        </w:rPr>
        <w:t>11</w:t>
      </w:r>
      <w:r w:rsidR="003A369C" w:rsidRPr="00C65C23">
        <w:rPr>
          <w:rFonts w:ascii="Times New Roman" w:hAnsi="Times New Roman" w:cs="Times New Roman"/>
          <w:sz w:val="28"/>
          <w:szCs w:val="28"/>
        </w:rPr>
        <w:t>.</w:t>
      </w:r>
      <w:r>
        <w:rPr>
          <w:rFonts w:ascii="Times New Roman" w:hAnsi="Times New Roman" w:cs="Times New Roman"/>
          <w:sz w:val="28"/>
          <w:szCs w:val="28"/>
        </w:rPr>
        <w:t xml:space="preserve"> </w:t>
      </w:r>
      <w:r w:rsidR="003A369C" w:rsidRPr="00C65C23">
        <w:rPr>
          <w:rFonts w:ascii="Times New Roman" w:hAnsi="Times New Roman" w:cs="Times New Roman"/>
          <w:sz w:val="28"/>
          <w:szCs w:val="28"/>
        </w:rPr>
        <w:t>Профилактическое обследование следует начинать в возрасте до появления клинических симптомов (таблиц</w:t>
      </w:r>
      <w:r w:rsidR="009807A4" w:rsidRPr="00C65C23">
        <w:rPr>
          <w:rFonts w:ascii="Times New Roman" w:hAnsi="Times New Roman" w:cs="Times New Roman"/>
          <w:sz w:val="28"/>
          <w:szCs w:val="28"/>
        </w:rPr>
        <w:t>а 26</w:t>
      </w:r>
      <w:r w:rsidR="003A369C" w:rsidRPr="00C65C23">
        <w:rPr>
          <w:rFonts w:ascii="Times New Roman" w:hAnsi="Times New Roman" w:cs="Times New Roman"/>
          <w:sz w:val="28"/>
          <w:szCs w:val="28"/>
        </w:rPr>
        <w:t>).</w:t>
      </w:r>
    </w:p>
    <w:p w14:paraId="70949A11" w14:textId="77777777" w:rsidR="009807A4" w:rsidRDefault="009807A4" w:rsidP="003A369C">
      <w:pPr>
        <w:spacing w:after="0" w:line="240" w:lineRule="auto"/>
        <w:rPr>
          <w:rFonts w:ascii="Times New Roman" w:hAnsi="Times New Roman" w:cs="Times New Roman"/>
          <w:sz w:val="24"/>
          <w:szCs w:val="24"/>
        </w:rPr>
      </w:pPr>
    </w:p>
    <w:p w14:paraId="679C509F" w14:textId="20C08805" w:rsidR="00C65C23" w:rsidRPr="00C65C23" w:rsidRDefault="009807A4" w:rsidP="00C65C23">
      <w:pPr>
        <w:spacing w:after="0" w:line="240" w:lineRule="auto"/>
        <w:jc w:val="both"/>
        <w:rPr>
          <w:rFonts w:ascii="Times New Roman" w:hAnsi="Times New Roman" w:cs="Times New Roman"/>
          <w:sz w:val="28"/>
          <w:szCs w:val="28"/>
        </w:rPr>
      </w:pPr>
      <w:r w:rsidRPr="00C65C23">
        <w:rPr>
          <w:rFonts w:ascii="Times New Roman" w:hAnsi="Times New Roman" w:cs="Times New Roman"/>
          <w:sz w:val="28"/>
          <w:szCs w:val="28"/>
        </w:rPr>
        <w:t>Таблица 26</w:t>
      </w:r>
      <w:r w:rsidR="00C65C23" w:rsidRPr="00C65C23">
        <w:rPr>
          <w:rFonts w:ascii="Times New Roman" w:hAnsi="Times New Roman" w:cs="Times New Roman"/>
          <w:sz w:val="28"/>
          <w:szCs w:val="28"/>
        </w:rPr>
        <w:t xml:space="preserve"> – Методы профилактического обследования при синдроме Пейтца-Егерса</w:t>
      </w:r>
    </w:p>
    <w:p w14:paraId="0FE76102" w14:textId="72CDD7AC" w:rsidR="003A369C" w:rsidRDefault="003A369C" w:rsidP="003A369C">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tbl>
      <w:tblPr>
        <w:tblStyle w:val="af0"/>
        <w:tblW w:w="0" w:type="auto"/>
        <w:tblLook w:val="04A0" w:firstRow="1" w:lastRow="0" w:firstColumn="1" w:lastColumn="0" w:noHBand="0" w:noVBand="1"/>
      </w:tblPr>
      <w:tblGrid>
        <w:gridCol w:w="3085"/>
        <w:gridCol w:w="1701"/>
        <w:gridCol w:w="3360"/>
        <w:gridCol w:w="1708"/>
      </w:tblGrid>
      <w:tr w:rsidR="003A369C" w14:paraId="487394D9" w14:textId="77777777" w:rsidTr="00305CB8">
        <w:tc>
          <w:tcPr>
            <w:tcW w:w="3085" w:type="dxa"/>
            <w:vAlign w:val="center"/>
          </w:tcPr>
          <w:p w14:paraId="3A8153AE" w14:textId="77777777" w:rsidR="003A369C" w:rsidRDefault="003A369C" w:rsidP="00C65C23">
            <w:pPr>
              <w:jc w:val="center"/>
              <w:rPr>
                <w:rFonts w:ascii="Times New Roman" w:hAnsi="Times New Roman" w:cs="Times New Roman"/>
                <w:sz w:val="24"/>
                <w:szCs w:val="24"/>
              </w:rPr>
            </w:pPr>
            <w:r>
              <w:rPr>
                <w:rFonts w:ascii="Times New Roman" w:hAnsi="Times New Roman" w:cs="Times New Roman"/>
                <w:sz w:val="24"/>
                <w:szCs w:val="24"/>
              </w:rPr>
              <w:t>Локализация</w:t>
            </w:r>
          </w:p>
        </w:tc>
        <w:tc>
          <w:tcPr>
            <w:tcW w:w="1701" w:type="dxa"/>
            <w:vAlign w:val="center"/>
          </w:tcPr>
          <w:p w14:paraId="0E741EC5" w14:textId="1EB002F6" w:rsidR="003A369C" w:rsidRDefault="003A369C" w:rsidP="00030E45">
            <w:pPr>
              <w:jc w:val="center"/>
              <w:rPr>
                <w:rFonts w:ascii="Times New Roman" w:hAnsi="Times New Roman" w:cs="Times New Roman"/>
                <w:sz w:val="24"/>
                <w:szCs w:val="24"/>
              </w:rPr>
            </w:pPr>
            <w:r>
              <w:rPr>
                <w:rFonts w:ascii="Times New Roman" w:hAnsi="Times New Roman" w:cs="Times New Roman"/>
                <w:sz w:val="24"/>
                <w:szCs w:val="24"/>
              </w:rPr>
              <w:t>Риск рака в течении жизни</w:t>
            </w:r>
            <w:r w:rsidR="00030E45">
              <w:rPr>
                <w:rFonts w:ascii="Times New Roman" w:hAnsi="Times New Roman" w:cs="Times New Roman"/>
                <w:sz w:val="24"/>
                <w:szCs w:val="24"/>
                <w:vertAlign w:val="superscript"/>
              </w:rPr>
              <w:t>1</w:t>
            </w:r>
            <w:r>
              <w:rPr>
                <w:rFonts w:ascii="Times New Roman" w:hAnsi="Times New Roman" w:cs="Times New Roman"/>
                <w:sz w:val="24"/>
                <w:szCs w:val="24"/>
              </w:rPr>
              <w:t xml:space="preserve"> (%)</w:t>
            </w:r>
          </w:p>
        </w:tc>
        <w:tc>
          <w:tcPr>
            <w:tcW w:w="3360" w:type="dxa"/>
            <w:vAlign w:val="center"/>
          </w:tcPr>
          <w:p w14:paraId="74BA1F7F" w14:textId="77777777" w:rsidR="00C65C23" w:rsidRDefault="003A369C" w:rsidP="00C65C23">
            <w:pPr>
              <w:jc w:val="center"/>
              <w:rPr>
                <w:rFonts w:ascii="Times New Roman" w:hAnsi="Times New Roman" w:cs="Times New Roman"/>
                <w:sz w:val="24"/>
                <w:szCs w:val="24"/>
              </w:rPr>
            </w:pPr>
            <w:r>
              <w:rPr>
                <w:rFonts w:ascii="Times New Roman" w:hAnsi="Times New Roman" w:cs="Times New Roman"/>
                <w:sz w:val="24"/>
                <w:szCs w:val="24"/>
              </w:rPr>
              <w:t xml:space="preserve">Методы обследования и </w:t>
            </w:r>
          </w:p>
          <w:p w14:paraId="17CD15E7" w14:textId="2357365C" w:rsidR="003A369C" w:rsidRDefault="003A369C" w:rsidP="00C65C23">
            <w:pPr>
              <w:jc w:val="center"/>
              <w:rPr>
                <w:rFonts w:ascii="Times New Roman" w:hAnsi="Times New Roman" w:cs="Times New Roman"/>
                <w:sz w:val="24"/>
                <w:szCs w:val="24"/>
              </w:rPr>
            </w:pPr>
            <w:r>
              <w:rPr>
                <w:rFonts w:ascii="Times New Roman" w:hAnsi="Times New Roman" w:cs="Times New Roman"/>
                <w:sz w:val="24"/>
                <w:szCs w:val="24"/>
              </w:rPr>
              <w:t>временные интервалы</w:t>
            </w:r>
          </w:p>
        </w:tc>
        <w:tc>
          <w:tcPr>
            <w:tcW w:w="1708" w:type="dxa"/>
            <w:vAlign w:val="center"/>
          </w:tcPr>
          <w:p w14:paraId="31CE0A72" w14:textId="1C6ECB82" w:rsidR="003A369C" w:rsidRDefault="00305CB8" w:rsidP="00305CB8">
            <w:pPr>
              <w:jc w:val="center"/>
              <w:rPr>
                <w:rFonts w:ascii="Times New Roman" w:hAnsi="Times New Roman" w:cs="Times New Roman"/>
                <w:sz w:val="24"/>
                <w:szCs w:val="24"/>
              </w:rPr>
            </w:pPr>
            <w:r>
              <w:rPr>
                <w:rFonts w:ascii="Times New Roman" w:hAnsi="Times New Roman" w:cs="Times New Roman"/>
                <w:sz w:val="24"/>
                <w:szCs w:val="24"/>
              </w:rPr>
              <w:t>Возраст начала обследования</w:t>
            </w:r>
          </w:p>
        </w:tc>
      </w:tr>
      <w:tr w:rsidR="003A369C" w14:paraId="7BCCEEE0" w14:textId="77777777" w:rsidTr="00305CB8">
        <w:tc>
          <w:tcPr>
            <w:tcW w:w="3085" w:type="dxa"/>
            <w:vAlign w:val="center"/>
          </w:tcPr>
          <w:p w14:paraId="15223615" w14:textId="77777777" w:rsidR="003A369C" w:rsidRDefault="003A369C" w:rsidP="00C65C23">
            <w:pPr>
              <w:rPr>
                <w:rFonts w:ascii="Times New Roman" w:hAnsi="Times New Roman" w:cs="Times New Roman"/>
                <w:sz w:val="24"/>
                <w:szCs w:val="24"/>
              </w:rPr>
            </w:pPr>
            <w:r>
              <w:rPr>
                <w:rFonts w:ascii="Times New Roman" w:hAnsi="Times New Roman" w:cs="Times New Roman"/>
                <w:sz w:val="24"/>
                <w:szCs w:val="24"/>
              </w:rPr>
              <w:t>Молочная железа</w:t>
            </w:r>
          </w:p>
        </w:tc>
        <w:tc>
          <w:tcPr>
            <w:tcW w:w="1701" w:type="dxa"/>
            <w:vAlign w:val="center"/>
          </w:tcPr>
          <w:p w14:paraId="5C8170A9" w14:textId="77777777" w:rsidR="003A369C" w:rsidRDefault="003A369C" w:rsidP="00C65C23">
            <w:pPr>
              <w:jc w:val="center"/>
              <w:rPr>
                <w:rFonts w:ascii="Times New Roman" w:hAnsi="Times New Roman" w:cs="Times New Roman"/>
                <w:sz w:val="24"/>
                <w:szCs w:val="24"/>
              </w:rPr>
            </w:pPr>
            <w:r>
              <w:rPr>
                <w:rFonts w:ascii="Times New Roman" w:hAnsi="Times New Roman" w:cs="Times New Roman"/>
                <w:sz w:val="24"/>
                <w:szCs w:val="24"/>
              </w:rPr>
              <w:t>40-50</w:t>
            </w:r>
          </w:p>
        </w:tc>
        <w:tc>
          <w:tcPr>
            <w:tcW w:w="3360" w:type="dxa"/>
            <w:vAlign w:val="center"/>
          </w:tcPr>
          <w:p w14:paraId="6CCBE39A" w14:textId="77777777" w:rsidR="003A369C" w:rsidRDefault="003A369C" w:rsidP="00C65C23">
            <w:pPr>
              <w:rPr>
                <w:rFonts w:ascii="Times New Roman" w:hAnsi="Times New Roman" w:cs="Times New Roman"/>
                <w:sz w:val="24"/>
                <w:szCs w:val="24"/>
              </w:rPr>
            </w:pPr>
            <w:r>
              <w:rPr>
                <w:rFonts w:ascii="Times New Roman" w:hAnsi="Times New Roman" w:cs="Times New Roman"/>
                <w:sz w:val="24"/>
                <w:szCs w:val="24"/>
              </w:rPr>
              <w:t>Маммография ежегодно</w:t>
            </w:r>
          </w:p>
          <w:p w14:paraId="64E76D79" w14:textId="77777777" w:rsidR="003A369C" w:rsidRDefault="003A369C" w:rsidP="00C65C23">
            <w:pPr>
              <w:rPr>
                <w:rFonts w:ascii="Times New Roman" w:hAnsi="Times New Roman" w:cs="Times New Roman"/>
                <w:sz w:val="24"/>
                <w:szCs w:val="24"/>
              </w:rPr>
            </w:pPr>
            <w:r>
              <w:rPr>
                <w:rFonts w:ascii="Times New Roman" w:hAnsi="Times New Roman" w:cs="Times New Roman"/>
                <w:sz w:val="24"/>
                <w:szCs w:val="24"/>
              </w:rPr>
              <w:t>Клиническое обследование каждые 6 мес.</w:t>
            </w:r>
          </w:p>
        </w:tc>
        <w:tc>
          <w:tcPr>
            <w:tcW w:w="1708" w:type="dxa"/>
            <w:vAlign w:val="center"/>
          </w:tcPr>
          <w:p w14:paraId="1D5FB5C4" w14:textId="77777777" w:rsidR="003A369C" w:rsidRDefault="003A369C" w:rsidP="00030E45">
            <w:pPr>
              <w:rPr>
                <w:rFonts w:ascii="Times New Roman" w:hAnsi="Times New Roman" w:cs="Times New Roman"/>
                <w:sz w:val="24"/>
                <w:szCs w:val="24"/>
              </w:rPr>
            </w:pPr>
            <w:r>
              <w:rPr>
                <w:rFonts w:ascii="Times New Roman" w:hAnsi="Times New Roman" w:cs="Times New Roman"/>
                <w:sz w:val="24"/>
                <w:szCs w:val="24"/>
              </w:rPr>
              <w:t>25</w:t>
            </w:r>
          </w:p>
        </w:tc>
      </w:tr>
      <w:tr w:rsidR="003A369C" w14:paraId="0E4A2E19" w14:textId="77777777" w:rsidTr="00305CB8">
        <w:tc>
          <w:tcPr>
            <w:tcW w:w="3085" w:type="dxa"/>
            <w:vAlign w:val="center"/>
          </w:tcPr>
          <w:p w14:paraId="7FF4FCEF" w14:textId="77777777" w:rsidR="003A369C" w:rsidRDefault="003A369C" w:rsidP="00C65C23">
            <w:pPr>
              <w:rPr>
                <w:rFonts w:ascii="Times New Roman" w:hAnsi="Times New Roman" w:cs="Times New Roman"/>
                <w:sz w:val="24"/>
                <w:szCs w:val="24"/>
              </w:rPr>
            </w:pPr>
            <w:r>
              <w:rPr>
                <w:rFonts w:ascii="Times New Roman" w:hAnsi="Times New Roman" w:cs="Times New Roman"/>
                <w:sz w:val="24"/>
                <w:szCs w:val="24"/>
              </w:rPr>
              <w:t xml:space="preserve">Толстая кишка </w:t>
            </w:r>
          </w:p>
        </w:tc>
        <w:tc>
          <w:tcPr>
            <w:tcW w:w="1701" w:type="dxa"/>
            <w:vAlign w:val="center"/>
          </w:tcPr>
          <w:p w14:paraId="74985CE0" w14:textId="77777777" w:rsidR="003A369C" w:rsidRDefault="003A369C" w:rsidP="00C65C23">
            <w:pPr>
              <w:jc w:val="center"/>
              <w:rPr>
                <w:rFonts w:ascii="Times New Roman" w:hAnsi="Times New Roman" w:cs="Times New Roman"/>
                <w:sz w:val="24"/>
                <w:szCs w:val="24"/>
              </w:rPr>
            </w:pPr>
            <w:r>
              <w:rPr>
                <w:rFonts w:ascii="Times New Roman" w:hAnsi="Times New Roman" w:cs="Times New Roman"/>
                <w:sz w:val="24"/>
                <w:szCs w:val="24"/>
              </w:rPr>
              <w:t>35-40</w:t>
            </w:r>
          </w:p>
        </w:tc>
        <w:tc>
          <w:tcPr>
            <w:tcW w:w="3360" w:type="dxa"/>
            <w:vAlign w:val="center"/>
          </w:tcPr>
          <w:p w14:paraId="142FE78D" w14:textId="77777777" w:rsidR="003A369C" w:rsidRDefault="003A369C" w:rsidP="00C65C23">
            <w:pPr>
              <w:rPr>
                <w:rFonts w:ascii="Times New Roman" w:hAnsi="Times New Roman" w:cs="Times New Roman"/>
                <w:sz w:val="24"/>
                <w:szCs w:val="24"/>
              </w:rPr>
            </w:pPr>
            <w:r>
              <w:rPr>
                <w:rFonts w:ascii="Times New Roman" w:hAnsi="Times New Roman" w:cs="Times New Roman"/>
                <w:sz w:val="24"/>
                <w:szCs w:val="24"/>
              </w:rPr>
              <w:t>Колоноскопия каждые 2-3 года</w:t>
            </w:r>
          </w:p>
        </w:tc>
        <w:tc>
          <w:tcPr>
            <w:tcW w:w="1708" w:type="dxa"/>
            <w:vAlign w:val="center"/>
          </w:tcPr>
          <w:p w14:paraId="0CD2CE8A" w14:textId="77777777" w:rsidR="003A369C" w:rsidRDefault="003A369C" w:rsidP="00030E45">
            <w:pPr>
              <w:rPr>
                <w:rFonts w:ascii="Times New Roman" w:hAnsi="Times New Roman" w:cs="Times New Roman"/>
                <w:sz w:val="24"/>
                <w:szCs w:val="24"/>
              </w:rPr>
            </w:pPr>
            <w:r>
              <w:rPr>
                <w:rFonts w:ascii="Times New Roman" w:hAnsi="Times New Roman" w:cs="Times New Roman"/>
                <w:sz w:val="24"/>
                <w:szCs w:val="24"/>
              </w:rPr>
              <w:t>18</w:t>
            </w:r>
          </w:p>
        </w:tc>
      </w:tr>
      <w:tr w:rsidR="003A369C" w14:paraId="1634CF50" w14:textId="77777777" w:rsidTr="00305CB8">
        <w:tc>
          <w:tcPr>
            <w:tcW w:w="3085" w:type="dxa"/>
            <w:vAlign w:val="center"/>
          </w:tcPr>
          <w:p w14:paraId="4ED71DC4" w14:textId="77777777" w:rsidR="003A369C" w:rsidRDefault="003A369C" w:rsidP="00C65C23">
            <w:pPr>
              <w:rPr>
                <w:rFonts w:ascii="Times New Roman" w:hAnsi="Times New Roman" w:cs="Times New Roman"/>
                <w:sz w:val="24"/>
                <w:szCs w:val="24"/>
              </w:rPr>
            </w:pPr>
            <w:r>
              <w:rPr>
                <w:rFonts w:ascii="Times New Roman" w:hAnsi="Times New Roman" w:cs="Times New Roman"/>
                <w:sz w:val="24"/>
                <w:szCs w:val="24"/>
              </w:rPr>
              <w:t xml:space="preserve">Желудок </w:t>
            </w:r>
          </w:p>
        </w:tc>
        <w:tc>
          <w:tcPr>
            <w:tcW w:w="1701" w:type="dxa"/>
            <w:vAlign w:val="center"/>
          </w:tcPr>
          <w:p w14:paraId="2D9DDA3F" w14:textId="77777777" w:rsidR="003A369C" w:rsidRDefault="003A369C" w:rsidP="00C65C23">
            <w:pPr>
              <w:jc w:val="center"/>
              <w:rPr>
                <w:rFonts w:ascii="Times New Roman" w:hAnsi="Times New Roman" w:cs="Times New Roman"/>
                <w:sz w:val="24"/>
                <w:szCs w:val="24"/>
              </w:rPr>
            </w:pPr>
            <w:r>
              <w:rPr>
                <w:rFonts w:ascii="Times New Roman" w:hAnsi="Times New Roman" w:cs="Times New Roman"/>
                <w:sz w:val="24"/>
                <w:szCs w:val="24"/>
              </w:rPr>
              <w:t>25-30</w:t>
            </w:r>
          </w:p>
        </w:tc>
        <w:tc>
          <w:tcPr>
            <w:tcW w:w="3360" w:type="dxa"/>
            <w:vAlign w:val="center"/>
          </w:tcPr>
          <w:p w14:paraId="1BCA67E6" w14:textId="77777777" w:rsidR="003A369C" w:rsidRDefault="003A369C" w:rsidP="00C65C23">
            <w:pPr>
              <w:rPr>
                <w:rFonts w:ascii="Times New Roman" w:hAnsi="Times New Roman" w:cs="Times New Roman"/>
                <w:sz w:val="24"/>
                <w:szCs w:val="24"/>
              </w:rPr>
            </w:pPr>
            <w:r>
              <w:rPr>
                <w:rFonts w:ascii="Times New Roman" w:hAnsi="Times New Roman" w:cs="Times New Roman"/>
                <w:sz w:val="24"/>
                <w:szCs w:val="24"/>
              </w:rPr>
              <w:t>Гастродуоденоскопия каждые 2-3 года</w:t>
            </w:r>
          </w:p>
        </w:tc>
        <w:tc>
          <w:tcPr>
            <w:tcW w:w="1708" w:type="dxa"/>
            <w:vAlign w:val="center"/>
          </w:tcPr>
          <w:p w14:paraId="3F00A132" w14:textId="77777777" w:rsidR="003A369C" w:rsidRDefault="003A369C" w:rsidP="00030E45">
            <w:pPr>
              <w:rPr>
                <w:rFonts w:ascii="Times New Roman" w:hAnsi="Times New Roman" w:cs="Times New Roman"/>
                <w:sz w:val="24"/>
                <w:szCs w:val="24"/>
              </w:rPr>
            </w:pPr>
            <w:r>
              <w:rPr>
                <w:rFonts w:ascii="Times New Roman" w:hAnsi="Times New Roman" w:cs="Times New Roman"/>
                <w:sz w:val="24"/>
                <w:szCs w:val="24"/>
              </w:rPr>
              <w:t>18</w:t>
            </w:r>
          </w:p>
        </w:tc>
      </w:tr>
      <w:tr w:rsidR="003A369C" w14:paraId="45795E35" w14:textId="77777777" w:rsidTr="00305CB8">
        <w:tc>
          <w:tcPr>
            <w:tcW w:w="3085" w:type="dxa"/>
            <w:vAlign w:val="center"/>
          </w:tcPr>
          <w:p w14:paraId="0301E2DE" w14:textId="77777777" w:rsidR="003A369C" w:rsidRDefault="003A369C" w:rsidP="00C65C23">
            <w:pPr>
              <w:rPr>
                <w:rFonts w:ascii="Times New Roman" w:hAnsi="Times New Roman" w:cs="Times New Roman"/>
                <w:sz w:val="24"/>
                <w:szCs w:val="24"/>
              </w:rPr>
            </w:pPr>
            <w:r>
              <w:rPr>
                <w:rFonts w:ascii="Times New Roman" w:hAnsi="Times New Roman" w:cs="Times New Roman"/>
                <w:sz w:val="24"/>
                <w:szCs w:val="24"/>
              </w:rPr>
              <w:t xml:space="preserve">Тонкая кишка </w:t>
            </w:r>
          </w:p>
        </w:tc>
        <w:tc>
          <w:tcPr>
            <w:tcW w:w="1701" w:type="dxa"/>
            <w:vAlign w:val="center"/>
          </w:tcPr>
          <w:p w14:paraId="7A6917F7" w14:textId="77777777" w:rsidR="003A369C" w:rsidRDefault="003A369C" w:rsidP="00C65C23">
            <w:pPr>
              <w:jc w:val="center"/>
              <w:rPr>
                <w:rFonts w:ascii="Times New Roman" w:hAnsi="Times New Roman" w:cs="Times New Roman"/>
                <w:sz w:val="24"/>
                <w:szCs w:val="24"/>
              </w:rPr>
            </w:pPr>
            <w:r>
              <w:rPr>
                <w:rFonts w:ascii="Times New Roman" w:hAnsi="Times New Roman" w:cs="Times New Roman"/>
                <w:sz w:val="24"/>
                <w:szCs w:val="24"/>
              </w:rPr>
              <w:t>~13</w:t>
            </w:r>
          </w:p>
        </w:tc>
        <w:tc>
          <w:tcPr>
            <w:tcW w:w="3360" w:type="dxa"/>
            <w:vAlign w:val="center"/>
          </w:tcPr>
          <w:p w14:paraId="2CC95D37" w14:textId="4AE38713" w:rsidR="003A369C" w:rsidRDefault="003A369C" w:rsidP="00305CB8">
            <w:pPr>
              <w:rPr>
                <w:rFonts w:ascii="Times New Roman" w:hAnsi="Times New Roman" w:cs="Times New Roman"/>
                <w:sz w:val="24"/>
                <w:szCs w:val="24"/>
              </w:rPr>
            </w:pPr>
            <w:r>
              <w:rPr>
                <w:rFonts w:ascii="Times New Roman" w:hAnsi="Times New Roman" w:cs="Times New Roman"/>
                <w:sz w:val="24"/>
                <w:szCs w:val="24"/>
              </w:rPr>
              <w:t>КТ органов брюшной полости или видеоэндоскопия капсулой каждые 2-3 года</w:t>
            </w:r>
          </w:p>
        </w:tc>
        <w:tc>
          <w:tcPr>
            <w:tcW w:w="1708" w:type="dxa"/>
            <w:vAlign w:val="center"/>
          </w:tcPr>
          <w:p w14:paraId="4409C28C" w14:textId="77777777" w:rsidR="003A369C" w:rsidRDefault="003A369C" w:rsidP="00030E45">
            <w:pPr>
              <w:rPr>
                <w:rFonts w:ascii="Times New Roman" w:hAnsi="Times New Roman" w:cs="Times New Roman"/>
                <w:sz w:val="24"/>
                <w:szCs w:val="24"/>
              </w:rPr>
            </w:pPr>
            <w:r>
              <w:rPr>
                <w:rFonts w:ascii="Times New Roman" w:hAnsi="Times New Roman" w:cs="Times New Roman"/>
                <w:sz w:val="24"/>
                <w:szCs w:val="24"/>
              </w:rPr>
              <w:t>10</w:t>
            </w:r>
          </w:p>
        </w:tc>
      </w:tr>
      <w:tr w:rsidR="003A369C" w14:paraId="3FCF5E5A" w14:textId="77777777" w:rsidTr="00305CB8">
        <w:tc>
          <w:tcPr>
            <w:tcW w:w="3085" w:type="dxa"/>
            <w:vAlign w:val="center"/>
          </w:tcPr>
          <w:p w14:paraId="5C1FFFED" w14:textId="77777777" w:rsidR="003A369C" w:rsidRDefault="003A369C" w:rsidP="00C65C23">
            <w:pPr>
              <w:rPr>
                <w:rFonts w:ascii="Times New Roman" w:hAnsi="Times New Roman" w:cs="Times New Roman"/>
                <w:sz w:val="24"/>
                <w:szCs w:val="24"/>
              </w:rPr>
            </w:pPr>
            <w:r>
              <w:rPr>
                <w:rFonts w:ascii="Times New Roman" w:hAnsi="Times New Roman" w:cs="Times New Roman"/>
                <w:sz w:val="24"/>
                <w:szCs w:val="24"/>
              </w:rPr>
              <w:t>Поджелудочная железа</w:t>
            </w:r>
          </w:p>
        </w:tc>
        <w:tc>
          <w:tcPr>
            <w:tcW w:w="1701" w:type="dxa"/>
            <w:vAlign w:val="center"/>
          </w:tcPr>
          <w:p w14:paraId="52AA1DC9" w14:textId="77777777" w:rsidR="003A369C" w:rsidRDefault="003A369C" w:rsidP="00C65C23">
            <w:pPr>
              <w:jc w:val="center"/>
              <w:rPr>
                <w:rFonts w:ascii="Times New Roman" w:hAnsi="Times New Roman" w:cs="Times New Roman"/>
                <w:sz w:val="24"/>
                <w:szCs w:val="24"/>
              </w:rPr>
            </w:pPr>
            <w:r>
              <w:rPr>
                <w:rFonts w:ascii="Times New Roman" w:hAnsi="Times New Roman" w:cs="Times New Roman"/>
                <w:sz w:val="24"/>
                <w:szCs w:val="24"/>
              </w:rPr>
              <w:t>10-35</w:t>
            </w:r>
          </w:p>
        </w:tc>
        <w:tc>
          <w:tcPr>
            <w:tcW w:w="3360" w:type="dxa"/>
            <w:vAlign w:val="center"/>
          </w:tcPr>
          <w:p w14:paraId="63457711" w14:textId="77777777" w:rsidR="003A369C" w:rsidRDefault="003A369C" w:rsidP="00C65C23">
            <w:pPr>
              <w:rPr>
                <w:rFonts w:ascii="Times New Roman" w:hAnsi="Times New Roman" w:cs="Times New Roman"/>
                <w:sz w:val="24"/>
                <w:szCs w:val="24"/>
              </w:rPr>
            </w:pPr>
            <w:r>
              <w:rPr>
                <w:rFonts w:ascii="Times New Roman" w:hAnsi="Times New Roman" w:cs="Times New Roman"/>
                <w:sz w:val="24"/>
                <w:szCs w:val="24"/>
              </w:rPr>
              <w:t>МРТ-холангиопанкреатография или эндоскопическое УЗИ каждые 2 года</w:t>
            </w:r>
          </w:p>
        </w:tc>
        <w:tc>
          <w:tcPr>
            <w:tcW w:w="1708" w:type="dxa"/>
            <w:vAlign w:val="center"/>
          </w:tcPr>
          <w:p w14:paraId="7AF5B937" w14:textId="5F14B3D2" w:rsidR="003A369C" w:rsidRDefault="003A369C" w:rsidP="00030E45">
            <w:pPr>
              <w:rPr>
                <w:rFonts w:ascii="Times New Roman" w:hAnsi="Times New Roman" w:cs="Times New Roman"/>
                <w:sz w:val="24"/>
                <w:szCs w:val="24"/>
              </w:rPr>
            </w:pPr>
            <w:r>
              <w:rPr>
                <w:rFonts w:ascii="Times New Roman" w:hAnsi="Times New Roman" w:cs="Times New Roman"/>
                <w:sz w:val="24"/>
                <w:szCs w:val="24"/>
              </w:rPr>
              <w:t>30-35</w:t>
            </w:r>
            <w:r w:rsidR="00030E45">
              <w:rPr>
                <w:rFonts w:ascii="Times New Roman" w:hAnsi="Times New Roman" w:cs="Times New Roman"/>
                <w:sz w:val="24"/>
                <w:szCs w:val="24"/>
                <w:vertAlign w:val="superscript"/>
              </w:rPr>
              <w:t>2</w:t>
            </w:r>
          </w:p>
        </w:tc>
      </w:tr>
      <w:tr w:rsidR="003A369C" w14:paraId="02104AE3" w14:textId="77777777" w:rsidTr="00305CB8">
        <w:tc>
          <w:tcPr>
            <w:tcW w:w="3085" w:type="dxa"/>
          </w:tcPr>
          <w:p w14:paraId="116387C7" w14:textId="5C839D0A" w:rsidR="003A369C" w:rsidRDefault="003A369C" w:rsidP="00C65C23">
            <w:pPr>
              <w:rPr>
                <w:rFonts w:ascii="Times New Roman" w:hAnsi="Times New Roman" w:cs="Times New Roman"/>
                <w:sz w:val="24"/>
                <w:szCs w:val="24"/>
              </w:rPr>
            </w:pPr>
            <w:r>
              <w:rPr>
                <w:rFonts w:ascii="Times New Roman" w:hAnsi="Times New Roman" w:cs="Times New Roman"/>
                <w:sz w:val="24"/>
                <w:szCs w:val="24"/>
              </w:rPr>
              <w:t>Яичники (доброкачественные опухоли из клеток полового тяжа/</w:t>
            </w:r>
            <w:r w:rsidR="00305CB8">
              <w:rPr>
                <w:rFonts w:ascii="Times New Roman" w:hAnsi="Times New Roman" w:cs="Times New Roman"/>
                <w:sz w:val="24"/>
                <w:szCs w:val="24"/>
              </w:rPr>
              <w:t xml:space="preserve">клеток </w:t>
            </w:r>
            <w:r>
              <w:rPr>
                <w:rFonts w:ascii="Times New Roman" w:hAnsi="Times New Roman" w:cs="Times New Roman"/>
                <w:sz w:val="24"/>
                <w:szCs w:val="24"/>
              </w:rPr>
              <w:t>Сертоли)</w:t>
            </w:r>
          </w:p>
          <w:p w14:paraId="325C920B" w14:textId="77777777" w:rsidR="003A369C" w:rsidRDefault="003A369C" w:rsidP="00C65C23">
            <w:pPr>
              <w:rPr>
                <w:rFonts w:ascii="Times New Roman" w:hAnsi="Times New Roman" w:cs="Times New Roman"/>
                <w:sz w:val="24"/>
                <w:szCs w:val="24"/>
              </w:rPr>
            </w:pPr>
            <w:r>
              <w:rPr>
                <w:rFonts w:ascii="Times New Roman" w:hAnsi="Times New Roman" w:cs="Times New Roman"/>
                <w:sz w:val="24"/>
                <w:szCs w:val="24"/>
              </w:rPr>
              <w:t>Шейка матки</w:t>
            </w:r>
          </w:p>
          <w:p w14:paraId="245B850B" w14:textId="77777777" w:rsidR="003A369C" w:rsidRDefault="003A369C" w:rsidP="00C65C23">
            <w:pPr>
              <w:rPr>
                <w:rFonts w:ascii="Times New Roman" w:hAnsi="Times New Roman" w:cs="Times New Roman"/>
                <w:sz w:val="24"/>
                <w:szCs w:val="24"/>
              </w:rPr>
            </w:pPr>
            <w:r>
              <w:rPr>
                <w:rFonts w:ascii="Times New Roman" w:hAnsi="Times New Roman" w:cs="Times New Roman"/>
                <w:sz w:val="24"/>
                <w:szCs w:val="24"/>
              </w:rPr>
              <w:t>Тело матки</w:t>
            </w:r>
          </w:p>
        </w:tc>
        <w:tc>
          <w:tcPr>
            <w:tcW w:w="1701" w:type="dxa"/>
          </w:tcPr>
          <w:p w14:paraId="660BB0B0" w14:textId="77777777" w:rsidR="003A369C" w:rsidRDefault="003A369C" w:rsidP="00C65C23">
            <w:pPr>
              <w:jc w:val="center"/>
              <w:rPr>
                <w:rFonts w:ascii="Times New Roman" w:hAnsi="Times New Roman" w:cs="Times New Roman"/>
                <w:sz w:val="24"/>
                <w:szCs w:val="24"/>
              </w:rPr>
            </w:pPr>
            <w:r>
              <w:rPr>
                <w:rFonts w:ascii="Times New Roman" w:hAnsi="Times New Roman" w:cs="Times New Roman"/>
                <w:sz w:val="24"/>
                <w:szCs w:val="24"/>
              </w:rPr>
              <w:t>18-21</w:t>
            </w:r>
          </w:p>
          <w:p w14:paraId="69864AE5" w14:textId="77777777" w:rsidR="003A369C" w:rsidRDefault="003A369C" w:rsidP="00C65C23">
            <w:pPr>
              <w:jc w:val="center"/>
              <w:rPr>
                <w:rFonts w:ascii="Times New Roman" w:hAnsi="Times New Roman" w:cs="Times New Roman"/>
                <w:sz w:val="24"/>
                <w:szCs w:val="24"/>
              </w:rPr>
            </w:pPr>
          </w:p>
          <w:p w14:paraId="63CD3E90" w14:textId="77777777" w:rsidR="00C65C23" w:rsidRDefault="00C65C23" w:rsidP="00C65C23">
            <w:pPr>
              <w:jc w:val="center"/>
              <w:rPr>
                <w:rFonts w:ascii="Times New Roman" w:hAnsi="Times New Roman" w:cs="Times New Roman"/>
                <w:sz w:val="24"/>
                <w:szCs w:val="24"/>
              </w:rPr>
            </w:pPr>
          </w:p>
          <w:p w14:paraId="53E5FDAB" w14:textId="77777777" w:rsidR="00C65C23" w:rsidRDefault="00C65C23" w:rsidP="00C65C23">
            <w:pPr>
              <w:jc w:val="center"/>
              <w:rPr>
                <w:rFonts w:ascii="Times New Roman" w:hAnsi="Times New Roman" w:cs="Times New Roman"/>
                <w:sz w:val="24"/>
                <w:szCs w:val="24"/>
              </w:rPr>
            </w:pPr>
          </w:p>
          <w:p w14:paraId="6181F8B7" w14:textId="77777777" w:rsidR="00305CB8" w:rsidRDefault="00305CB8" w:rsidP="00C65C23">
            <w:pPr>
              <w:jc w:val="center"/>
              <w:rPr>
                <w:rFonts w:ascii="Times New Roman" w:hAnsi="Times New Roman" w:cs="Times New Roman"/>
                <w:sz w:val="24"/>
                <w:szCs w:val="24"/>
              </w:rPr>
            </w:pPr>
          </w:p>
          <w:p w14:paraId="5FF40FCD" w14:textId="77777777" w:rsidR="003A369C" w:rsidRDefault="003A369C" w:rsidP="00C65C23">
            <w:pPr>
              <w:jc w:val="center"/>
              <w:rPr>
                <w:rFonts w:ascii="Times New Roman" w:hAnsi="Times New Roman" w:cs="Times New Roman"/>
                <w:sz w:val="24"/>
                <w:szCs w:val="24"/>
              </w:rPr>
            </w:pPr>
            <w:r>
              <w:rPr>
                <w:rFonts w:ascii="Times New Roman" w:hAnsi="Times New Roman" w:cs="Times New Roman"/>
                <w:sz w:val="24"/>
                <w:szCs w:val="24"/>
              </w:rPr>
              <w:t>~10</w:t>
            </w:r>
          </w:p>
          <w:p w14:paraId="310F18CB" w14:textId="77777777" w:rsidR="003A369C" w:rsidRDefault="003A369C" w:rsidP="00C65C23">
            <w:pPr>
              <w:jc w:val="center"/>
              <w:rPr>
                <w:rFonts w:ascii="Times New Roman" w:hAnsi="Times New Roman" w:cs="Times New Roman"/>
                <w:sz w:val="24"/>
                <w:szCs w:val="24"/>
              </w:rPr>
            </w:pPr>
            <w:r>
              <w:rPr>
                <w:rFonts w:ascii="Times New Roman" w:hAnsi="Times New Roman" w:cs="Times New Roman"/>
                <w:sz w:val="24"/>
                <w:szCs w:val="24"/>
              </w:rPr>
              <w:t>~9</w:t>
            </w:r>
          </w:p>
        </w:tc>
        <w:tc>
          <w:tcPr>
            <w:tcW w:w="3360" w:type="dxa"/>
            <w:vAlign w:val="center"/>
          </w:tcPr>
          <w:p w14:paraId="5E819C34" w14:textId="77777777" w:rsidR="00C142A7" w:rsidRDefault="003A369C" w:rsidP="00030E45">
            <w:pPr>
              <w:rPr>
                <w:rFonts w:ascii="Times New Roman" w:hAnsi="Times New Roman" w:cs="Times New Roman"/>
                <w:sz w:val="24"/>
                <w:szCs w:val="24"/>
              </w:rPr>
            </w:pPr>
            <w:r>
              <w:rPr>
                <w:rFonts w:ascii="Times New Roman" w:hAnsi="Times New Roman" w:cs="Times New Roman"/>
                <w:sz w:val="24"/>
                <w:szCs w:val="24"/>
              </w:rPr>
              <w:t xml:space="preserve">УЗИ/МРТ малого таза и </w:t>
            </w:r>
          </w:p>
          <w:p w14:paraId="2B36FE1C" w14:textId="2D5251B5" w:rsidR="003A369C" w:rsidRPr="003F6731" w:rsidRDefault="003A369C" w:rsidP="00030E45">
            <w:pPr>
              <w:rPr>
                <w:rFonts w:ascii="Times New Roman" w:hAnsi="Times New Roman" w:cs="Times New Roman"/>
                <w:sz w:val="24"/>
                <w:szCs w:val="24"/>
              </w:rPr>
            </w:pPr>
            <w:r>
              <w:rPr>
                <w:rFonts w:ascii="Times New Roman" w:hAnsi="Times New Roman" w:cs="Times New Roman"/>
                <w:sz w:val="24"/>
                <w:szCs w:val="24"/>
                <w:lang w:val="en-US"/>
              </w:rPr>
              <w:t>Pap</w:t>
            </w:r>
            <w:r>
              <w:rPr>
                <w:rFonts w:ascii="Times New Roman" w:hAnsi="Times New Roman" w:cs="Times New Roman"/>
                <w:sz w:val="24"/>
                <w:szCs w:val="24"/>
              </w:rPr>
              <w:t>-тест ежегодно</w:t>
            </w:r>
          </w:p>
        </w:tc>
        <w:tc>
          <w:tcPr>
            <w:tcW w:w="1708" w:type="dxa"/>
            <w:vAlign w:val="center"/>
          </w:tcPr>
          <w:p w14:paraId="77BF5441" w14:textId="77777777" w:rsidR="003A369C" w:rsidRDefault="003A369C" w:rsidP="00030E45">
            <w:pPr>
              <w:rPr>
                <w:rFonts w:ascii="Times New Roman" w:hAnsi="Times New Roman" w:cs="Times New Roman"/>
                <w:sz w:val="24"/>
                <w:szCs w:val="24"/>
              </w:rPr>
            </w:pPr>
            <w:r>
              <w:rPr>
                <w:rFonts w:ascii="Times New Roman" w:hAnsi="Times New Roman" w:cs="Times New Roman"/>
                <w:sz w:val="24"/>
                <w:szCs w:val="24"/>
              </w:rPr>
              <w:t>20</w:t>
            </w:r>
          </w:p>
        </w:tc>
      </w:tr>
      <w:tr w:rsidR="003A369C" w14:paraId="7A92FB9A" w14:textId="77777777" w:rsidTr="00305CB8">
        <w:trPr>
          <w:trHeight w:val="716"/>
        </w:trPr>
        <w:tc>
          <w:tcPr>
            <w:tcW w:w="3085" w:type="dxa"/>
            <w:vAlign w:val="center"/>
          </w:tcPr>
          <w:p w14:paraId="461590F3" w14:textId="402C6578" w:rsidR="003A369C" w:rsidRDefault="003A369C" w:rsidP="00030E45">
            <w:pPr>
              <w:rPr>
                <w:rFonts w:ascii="Times New Roman" w:hAnsi="Times New Roman" w:cs="Times New Roman"/>
                <w:sz w:val="24"/>
                <w:szCs w:val="24"/>
              </w:rPr>
            </w:pPr>
            <w:r>
              <w:rPr>
                <w:rFonts w:ascii="Times New Roman" w:hAnsi="Times New Roman" w:cs="Times New Roman"/>
                <w:sz w:val="24"/>
                <w:szCs w:val="24"/>
              </w:rPr>
              <w:t>Яички (доброкачественные опухоли из клеток полового тяжа/</w:t>
            </w:r>
            <w:r w:rsidR="00305CB8">
              <w:rPr>
                <w:rFonts w:ascii="Times New Roman" w:hAnsi="Times New Roman" w:cs="Times New Roman"/>
                <w:sz w:val="24"/>
                <w:szCs w:val="24"/>
              </w:rPr>
              <w:t xml:space="preserve">клеток </w:t>
            </w:r>
            <w:r>
              <w:rPr>
                <w:rFonts w:ascii="Times New Roman" w:hAnsi="Times New Roman" w:cs="Times New Roman"/>
                <w:sz w:val="24"/>
                <w:szCs w:val="24"/>
              </w:rPr>
              <w:t>Сертоли)</w:t>
            </w:r>
          </w:p>
        </w:tc>
        <w:tc>
          <w:tcPr>
            <w:tcW w:w="1701" w:type="dxa"/>
            <w:vAlign w:val="center"/>
          </w:tcPr>
          <w:p w14:paraId="446693BE" w14:textId="33AD49A0" w:rsidR="003A369C" w:rsidRDefault="00AB4A43" w:rsidP="00C65C23">
            <w:pPr>
              <w:jc w:val="center"/>
              <w:rPr>
                <w:rFonts w:ascii="Times New Roman" w:hAnsi="Times New Roman" w:cs="Times New Roman"/>
                <w:sz w:val="24"/>
                <w:szCs w:val="24"/>
              </w:rPr>
            </w:pPr>
            <w:r>
              <w:rPr>
                <w:rFonts w:ascii="Times New Roman" w:hAnsi="Times New Roman" w:cs="Times New Roman"/>
                <w:sz w:val="24"/>
                <w:szCs w:val="24"/>
              </w:rPr>
              <w:t>?</w:t>
            </w:r>
          </w:p>
        </w:tc>
        <w:tc>
          <w:tcPr>
            <w:tcW w:w="3360" w:type="dxa"/>
            <w:vAlign w:val="center"/>
          </w:tcPr>
          <w:p w14:paraId="2E3ECC39" w14:textId="77777777" w:rsidR="003A369C" w:rsidRDefault="003A369C" w:rsidP="00C65C23">
            <w:pPr>
              <w:rPr>
                <w:rFonts w:ascii="Times New Roman" w:hAnsi="Times New Roman" w:cs="Times New Roman"/>
                <w:sz w:val="24"/>
                <w:szCs w:val="24"/>
              </w:rPr>
            </w:pPr>
            <w:r>
              <w:rPr>
                <w:rFonts w:ascii="Times New Roman" w:hAnsi="Times New Roman" w:cs="Times New Roman"/>
                <w:sz w:val="24"/>
                <w:szCs w:val="24"/>
              </w:rPr>
              <w:t>Клиническое обследование ежегодно</w:t>
            </w:r>
          </w:p>
        </w:tc>
        <w:tc>
          <w:tcPr>
            <w:tcW w:w="1708" w:type="dxa"/>
            <w:vAlign w:val="center"/>
          </w:tcPr>
          <w:p w14:paraId="3A2D6546" w14:textId="77777777" w:rsidR="003A369C" w:rsidRDefault="003A369C" w:rsidP="00030E45">
            <w:pPr>
              <w:rPr>
                <w:rFonts w:ascii="Times New Roman" w:hAnsi="Times New Roman" w:cs="Times New Roman"/>
                <w:sz w:val="24"/>
                <w:szCs w:val="24"/>
              </w:rPr>
            </w:pPr>
            <w:r>
              <w:rPr>
                <w:rFonts w:ascii="Times New Roman" w:hAnsi="Times New Roman" w:cs="Times New Roman"/>
                <w:sz w:val="24"/>
                <w:szCs w:val="24"/>
              </w:rPr>
              <w:t>10</w:t>
            </w:r>
          </w:p>
        </w:tc>
      </w:tr>
      <w:tr w:rsidR="002451BF" w14:paraId="77713C12" w14:textId="77777777" w:rsidTr="00662BB5">
        <w:trPr>
          <w:trHeight w:val="716"/>
        </w:trPr>
        <w:tc>
          <w:tcPr>
            <w:tcW w:w="9854" w:type="dxa"/>
            <w:gridSpan w:val="4"/>
            <w:vAlign w:val="center"/>
          </w:tcPr>
          <w:p w14:paraId="433A0EE1" w14:textId="77777777" w:rsidR="002451BF" w:rsidRDefault="002451BF" w:rsidP="002451BF">
            <w:pPr>
              <w:ind w:firstLine="709"/>
              <w:jc w:val="both"/>
              <w:rPr>
                <w:rFonts w:ascii="Times New Roman" w:hAnsi="Times New Roman" w:cs="Times New Roman"/>
                <w:sz w:val="24"/>
                <w:szCs w:val="24"/>
              </w:rPr>
            </w:pPr>
            <w:r w:rsidRPr="00C65C23">
              <w:rPr>
                <w:rFonts w:ascii="Times New Roman" w:hAnsi="Times New Roman" w:cs="Times New Roman"/>
                <w:sz w:val="24"/>
                <w:szCs w:val="24"/>
              </w:rPr>
              <w:t>Примечани</w:t>
            </w:r>
            <w:r>
              <w:rPr>
                <w:rFonts w:ascii="Times New Roman" w:hAnsi="Times New Roman" w:cs="Times New Roman"/>
                <w:sz w:val="24"/>
                <w:szCs w:val="24"/>
              </w:rPr>
              <w:t>я</w:t>
            </w:r>
            <w:r w:rsidRPr="00C65C23">
              <w:rPr>
                <w:rFonts w:ascii="Times New Roman" w:hAnsi="Times New Roman" w:cs="Times New Roman"/>
                <w:sz w:val="24"/>
                <w:szCs w:val="24"/>
              </w:rPr>
              <w:t>:</w:t>
            </w:r>
          </w:p>
          <w:p w14:paraId="25599A3E" w14:textId="22D874E8" w:rsidR="002451BF" w:rsidRDefault="002451BF" w:rsidP="002451BF">
            <w:pPr>
              <w:pStyle w:val="a3"/>
              <w:numPr>
                <w:ilvl w:val="0"/>
                <w:numId w:val="38"/>
              </w:numPr>
              <w:tabs>
                <w:tab w:val="left" w:pos="426"/>
              </w:tabs>
              <w:ind w:left="0" w:firstLine="0"/>
              <w:jc w:val="both"/>
              <w:rPr>
                <w:rFonts w:ascii="Times New Roman" w:hAnsi="Times New Roman" w:cs="Times New Roman"/>
                <w:sz w:val="24"/>
                <w:szCs w:val="24"/>
              </w:rPr>
            </w:pPr>
            <w:r>
              <w:rPr>
                <w:rFonts w:ascii="Times New Roman" w:hAnsi="Times New Roman" w:cs="Times New Roman"/>
                <w:sz w:val="24"/>
                <w:szCs w:val="24"/>
                <w:vertAlign w:val="superscript"/>
              </w:rPr>
              <w:t>1</w:t>
            </w:r>
            <w:r w:rsidR="00305CB8">
              <w:rPr>
                <w:rFonts w:ascii="Times New Roman" w:hAnsi="Times New Roman" w:cs="Times New Roman"/>
                <w:sz w:val="24"/>
                <w:szCs w:val="24"/>
              </w:rPr>
              <w:t>У</w:t>
            </w:r>
            <w:r w:rsidRPr="00AB4A43">
              <w:rPr>
                <w:rFonts w:ascii="Times New Roman" w:hAnsi="Times New Roman" w:cs="Times New Roman"/>
                <w:sz w:val="24"/>
                <w:szCs w:val="24"/>
              </w:rPr>
              <w:t xml:space="preserve">ровень кумулятивного риска возникновения рака в течении жизни приведен по результатам исследований, опубликованных </w:t>
            </w:r>
            <w:r w:rsidRPr="00AB4A43">
              <w:rPr>
                <w:rFonts w:ascii="Times New Roman" w:hAnsi="Times New Roman" w:cs="Times New Roman"/>
                <w:sz w:val="24"/>
                <w:szCs w:val="24"/>
                <w:lang w:val="en-US"/>
              </w:rPr>
              <w:t>NCCN</w:t>
            </w:r>
            <w:r w:rsidRPr="00AB4A43">
              <w:rPr>
                <w:rFonts w:ascii="Times New Roman" w:hAnsi="Times New Roman" w:cs="Times New Roman"/>
                <w:sz w:val="24"/>
                <w:szCs w:val="24"/>
              </w:rPr>
              <w:t xml:space="preserve"> </w:t>
            </w:r>
            <w:r w:rsidRPr="002060B1">
              <w:rPr>
                <w:rFonts w:ascii="Times New Roman" w:hAnsi="Times New Roman" w:cs="Times New Roman"/>
                <w:sz w:val="24"/>
                <w:szCs w:val="24"/>
              </w:rPr>
              <w:t>[</w:t>
            </w:r>
            <w:r w:rsidR="00985F7F" w:rsidRPr="002060B1">
              <w:rPr>
                <w:rFonts w:ascii="Times New Roman" w:hAnsi="Times New Roman" w:cs="Times New Roman"/>
                <w:sz w:val="24"/>
                <w:szCs w:val="24"/>
              </w:rPr>
              <w:t>19</w:t>
            </w:r>
            <w:r w:rsidR="00925389" w:rsidRPr="002060B1">
              <w:rPr>
                <w:rFonts w:ascii="Times New Roman" w:hAnsi="Times New Roman" w:cs="Times New Roman"/>
                <w:sz w:val="24"/>
                <w:szCs w:val="24"/>
              </w:rPr>
              <w:t>4</w:t>
            </w:r>
            <w:r w:rsidRPr="002060B1">
              <w:rPr>
                <w:rFonts w:ascii="Times New Roman" w:hAnsi="Times New Roman" w:cs="Times New Roman"/>
                <w:sz w:val="24"/>
                <w:szCs w:val="24"/>
              </w:rPr>
              <w:t>].</w:t>
            </w:r>
          </w:p>
          <w:p w14:paraId="16A94964" w14:textId="6445AB6E" w:rsidR="002451BF" w:rsidRDefault="002451BF" w:rsidP="00305CB8">
            <w:pPr>
              <w:pStyle w:val="a3"/>
              <w:numPr>
                <w:ilvl w:val="0"/>
                <w:numId w:val="38"/>
              </w:numPr>
              <w:tabs>
                <w:tab w:val="left" w:pos="426"/>
              </w:tabs>
              <w:ind w:left="0" w:firstLine="0"/>
              <w:jc w:val="both"/>
              <w:rPr>
                <w:rFonts w:ascii="Times New Roman" w:hAnsi="Times New Roman" w:cs="Times New Roman"/>
                <w:sz w:val="24"/>
                <w:szCs w:val="24"/>
              </w:rPr>
            </w:pPr>
            <w:r>
              <w:rPr>
                <w:rFonts w:ascii="Times New Roman" w:hAnsi="Times New Roman" w:cs="Times New Roman"/>
                <w:sz w:val="24"/>
                <w:szCs w:val="24"/>
                <w:vertAlign w:val="superscript"/>
              </w:rPr>
              <w:t>2</w:t>
            </w:r>
            <w:r w:rsidR="00305CB8">
              <w:rPr>
                <w:rFonts w:ascii="Times New Roman" w:hAnsi="Times New Roman" w:cs="Times New Roman"/>
                <w:sz w:val="24"/>
                <w:szCs w:val="24"/>
              </w:rPr>
              <w:t>М</w:t>
            </w:r>
            <w:r w:rsidRPr="00AB4A43">
              <w:rPr>
                <w:rFonts w:ascii="Times New Roman" w:hAnsi="Times New Roman" w:cs="Times New Roman"/>
                <w:sz w:val="24"/>
                <w:szCs w:val="24"/>
              </w:rPr>
              <w:t>ожет рассматриваться  более ранний возраст начала обследования, в частности, на 10 лет ранее возраста установления диагноза у члена семьи.</w:t>
            </w:r>
          </w:p>
        </w:tc>
      </w:tr>
    </w:tbl>
    <w:p w14:paraId="1B83D7CB" w14:textId="322D4B6F" w:rsidR="003A369C" w:rsidRPr="00030E45" w:rsidRDefault="003A369C" w:rsidP="00030E45">
      <w:pPr>
        <w:tabs>
          <w:tab w:val="left" w:pos="426"/>
        </w:tabs>
        <w:spacing w:after="0" w:line="240" w:lineRule="auto"/>
        <w:ind w:firstLine="709"/>
        <w:jc w:val="both"/>
        <w:rPr>
          <w:rFonts w:ascii="Times New Roman" w:hAnsi="Times New Roman" w:cs="Times New Roman"/>
          <w:sz w:val="28"/>
          <w:szCs w:val="28"/>
        </w:rPr>
      </w:pPr>
      <w:r w:rsidRPr="00030E45">
        <w:rPr>
          <w:rFonts w:ascii="Times New Roman" w:hAnsi="Times New Roman" w:cs="Times New Roman"/>
          <w:sz w:val="24"/>
          <w:szCs w:val="24"/>
        </w:rPr>
        <w:br w:type="page"/>
      </w:r>
      <w:r w:rsidRPr="00030E45">
        <w:rPr>
          <w:rFonts w:ascii="Times New Roman" w:hAnsi="Times New Roman" w:cs="Times New Roman"/>
          <w:sz w:val="28"/>
          <w:szCs w:val="28"/>
        </w:rPr>
        <w:lastRenderedPageBreak/>
        <w:t>Клинический диагноз синдрома ювенильного полипоза может быть установлен в случае, если у пациента присутствуют один и более из следующих признаков:</w:t>
      </w:r>
    </w:p>
    <w:p w14:paraId="2BFA3474" w14:textId="77777777" w:rsidR="003A369C" w:rsidRPr="002103E5" w:rsidRDefault="003A369C" w:rsidP="00C142A7">
      <w:pPr>
        <w:pStyle w:val="a3"/>
        <w:numPr>
          <w:ilvl w:val="0"/>
          <w:numId w:val="20"/>
        </w:numPr>
        <w:tabs>
          <w:tab w:val="left" w:pos="426"/>
          <w:tab w:val="left" w:pos="993"/>
        </w:tabs>
        <w:spacing w:after="0" w:line="240" w:lineRule="auto"/>
        <w:ind w:left="0" w:firstLine="709"/>
        <w:jc w:val="both"/>
        <w:rPr>
          <w:rFonts w:ascii="Times New Roman" w:hAnsi="Times New Roman" w:cs="Times New Roman"/>
          <w:sz w:val="28"/>
          <w:szCs w:val="28"/>
        </w:rPr>
      </w:pPr>
      <w:r w:rsidRPr="002103E5">
        <w:rPr>
          <w:rFonts w:ascii="Times New Roman" w:hAnsi="Times New Roman" w:cs="Times New Roman"/>
          <w:sz w:val="28"/>
          <w:szCs w:val="28"/>
        </w:rPr>
        <w:t>Как минимум 3-5 ювенильных полипов толстой кишки.</w:t>
      </w:r>
    </w:p>
    <w:p w14:paraId="38BB1856" w14:textId="77777777" w:rsidR="003A369C" w:rsidRPr="002103E5" w:rsidRDefault="003A369C" w:rsidP="00C142A7">
      <w:pPr>
        <w:pStyle w:val="a3"/>
        <w:numPr>
          <w:ilvl w:val="0"/>
          <w:numId w:val="20"/>
        </w:numPr>
        <w:tabs>
          <w:tab w:val="left" w:pos="426"/>
          <w:tab w:val="left" w:pos="993"/>
        </w:tabs>
        <w:spacing w:after="0" w:line="240" w:lineRule="auto"/>
        <w:ind w:left="0" w:firstLine="709"/>
        <w:jc w:val="both"/>
        <w:rPr>
          <w:rFonts w:ascii="Times New Roman" w:hAnsi="Times New Roman" w:cs="Times New Roman"/>
          <w:sz w:val="28"/>
          <w:szCs w:val="28"/>
        </w:rPr>
      </w:pPr>
      <w:r w:rsidRPr="002103E5">
        <w:rPr>
          <w:rFonts w:ascii="Times New Roman" w:hAnsi="Times New Roman" w:cs="Times New Roman"/>
          <w:sz w:val="28"/>
          <w:szCs w:val="28"/>
        </w:rPr>
        <w:t>Множественные ювенильные полипы в желудочно-кишечном тракте.</w:t>
      </w:r>
    </w:p>
    <w:p w14:paraId="7CA17F0B" w14:textId="77777777" w:rsidR="003A369C" w:rsidRPr="002103E5" w:rsidRDefault="003A369C" w:rsidP="00C142A7">
      <w:pPr>
        <w:pStyle w:val="a3"/>
        <w:numPr>
          <w:ilvl w:val="0"/>
          <w:numId w:val="20"/>
        </w:numPr>
        <w:tabs>
          <w:tab w:val="left" w:pos="426"/>
          <w:tab w:val="left" w:pos="993"/>
        </w:tabs>
        <w:spacing w:after="0" w:line="240" w:lineRule="auto"/>
        <w:ind w:left="0" w:firstLine="709"/>
        <w:jc w:val="both"/>
        <w:rPr>
          <w:rFonts w:ascii="Times New Roman" w:hAnsi="Times New Roman" w:cs="Times New Roman"/>
          <w:sz w:val="28"/>
          <w:szCs w:val="28"/>
        </w:rPr>
      </w:pPr>
      <w:r w:rsidRPr="002103E5">
        <w:rPr>
          <w:rFonts w:ascii="Times New Roman" w:hAnsi="Times New Roman" w:cs="Times New Roman"/>
          <w:sz w:val="28"/>
          <w:szCs w:val="28"/>
        </w:rPr>
        <w:t>Любое количество ювенильных полипов при наличии синдрома ювенильного полипоза в семейном анамнезе.</w:t>
      </w:r>
    </w:p>
    <w:p w14:paraId="7249FEE4" w14:textId="54B57228" w:rsidR="003A369C" w:rsidRPr="002103E5" w:rsidRDefault="002103E5" w:rsidP="002177CB">
      <w:pPr>
        <w:spacing w:after="0" w:line="240" w:lineRule="auto"/>
        <w:ind w:firstLine="709"/>
        <w:jc w:val="both"/>
        <w:rPr>
          <w:rFonts w:ascii="Times New Roman" w:hAnsi="Times New Roman" w:cs="Times New Roman"/>
          <w:sz w:val="28"/>
          <w:szCs w:val="28"/>
        </w:rPr>
      </w:pPr>
      <w:r w:rsidRPr="002103E5">
        <w:rPr>
          <w:rFonts w:ascii="Times New Roman" w:hAnsi="Times New Roman" w:cs="Times New Roman"/>
          <w:sz w:val="28"/>
          <w:szCs w:val="28"/>
        </w:rPr>
        <w:t>О</w:t>
      </w:r>
      <w:r w:rsidR="003A369C" w:rsidRPr="002103E5">
        <w:rPr>
          <w:rFonts w:ascii="Times New Roman" w:hAnsi="Times New Roman" w:cs="Times New Roman"/>
          <w:sz w:val="28"/>
          <w:szCs w:val="28"/>
        </w:rPr>
        <w:t>коло</w:t>
      </w:r>
      <w:r>
        <w:rPr>
          <w:rFonts w:ascii="Times New Roman" w:hAnsi="Times New Roman" w:cs="Times New Roman"/>
          <w:sz w:val="28"/>
          <w:szCs w:val="28"/>
        </w:rPr>
        <w:t xml:space="preserve"> </w:t>
      </w:r>
      <w:r w:rsidR="003A369C" w:rsidRPr="002103E5">
        <w:rPr>
          <w:rFonts w:ascii="Times New Roman" w:hAnsi="Times New Roman" w:cs="Times New Roman"/>
          <w:sz w:val="28"/>
          <w:szCs w:val="28"/>
        </w:rPr>
        <w:t xml:space="preserve">50% случаев синдрома ювенильного полипоза развивается в результате мутаций в генах </w:t>
      </w:r>
      <w:r w:rsidR="003A369C" w:rsidRPr="002103E5">
        <w:rPr>
          <w:rFonts w:ascii="Times New Roman" w:hAnsi="Times New Roman" w:cs="Times New Roman"/>
          <w:i/>
          <w:sz w:val="28"/>
          <w:szCs w:val="28"/>
          <w:lang w:val="en-US"/>
        </w:rPr>
        <w:t>BMPR</w:t>
      </w:r>
      <w:r w:rsidR="003A369C" w:rsidRPr="002103E5">
        <w:rPr>
          <w:rFonts w:ascii="Times New Roman" w:hAnsi="Times New Roman" w:cs="Times New Roman"/>
          <w:i/>
          <w:sz w:val="28"/>
          <w:szCs w:val="28"/>
        </w:rPr>
        <w:t>1</w:t>
      </w:r>
      <w:r w:rsidR="003A369C" w:rsidRPr="002103E5">
        <w:rPr>
          <w:rFonts w:ascii="Times New Roman" w:hAnsi="Times New Roman" w:cs="Times New Roman"/>
          <w:i/>
          <w:sz w:val="28"/>
          <w:szCs w:val="28"/>
          <w:lang w:val="en-US"/>
        </w:rPr>
        <w:t>A</w:t>
      </w:r>
      <w:r w:rsidR="003A369C" w:rsidRPr="002103E5">
        <w:rPr>
          <w:rFonts w:ascii="Times New Roman" w:hAnsi="Times New Roman" w:cs="Times New Roman"/>
          <w:i/>
          <w:sz w:val="28"/>
          <w:szCs w:val="28"/>
        </w:rPr>
        <w:t xml:space="preserve"> </w:t>
      </w:r>
      <w:r w:rsidR="003A369C" w:rsidRPr="002103E5">
        <w:rPr>
          <w:rFonts w:ascii="Times New Roman" w:hAnsi="Times New Roman" w:cs="Times New Roman"/>
          <w:sz w:val="28"/>
          <w:szCs w:val="28"/>
        </w:rPr>
        <w:t>и</w:t>
      </w:r>
      <w:r w:rsidR="003A369C" w:rsidRPr="002103E5">
        <w:rPr>
          <w:rFonts w:ascii="Times New Roman" w:hAnsi="Times New Roman" w:cs="Times New Roman"/>
          <w:i/>
          <w:sz w:val="28"/>
          <w:szCs w:val="28"/>
        </w:rPr>
        <w:t xml:space="preserve"> </w:t>
      </w:r>
      <w:r w:rsidR="003A369C" w:rsidRPr="002103E5">
        <w:rPr>
          <w:rFonts w:ascii="Times New Roman" w:hAnsi="Times New Roman" w:cs="Times New Roman"/>
          <w:i/>
          <w:sz w:val="28"/>
          <w:szCs w:val="28"/>
          <w:lang w:val="en-US"/>
        </w:rPr>
        <w:t>SMAD</w:t>
      </w:r>
      <w:r w:rsidR="003A369C" w:rsidRPr="002103E5">
        <w:rPr>
          <w:rFonts w:ascii="Times New Roman" w:hAnsi="Times New Roman" w:cs="Times New Roman"/>
          <w:i/>
          <w:sz w:val="28"/>
          <w:szCs w:val="28"/>
        </w:rPr>
        <w:t>4</w:t>
      </w:r>
      <w:r w:rsidR="003A369C" w:rsidRPr="002103E5">
        <w:rPr>
          <w:rFonts w:ascii="Times New Roman" w:hAnsi="Times New Roman" w:cs="Times New Roman"/>
          <w:sz w:val="28"/>
          <w:szCs w:val="28"/>
        </w:rPr>
        <w:t xml:space="preserve">. Если известна мутация гена </w:t>
      </w:r>
      <w:r w:rsidR="003A369C" w:rsidRPr="002103E5">
        <w:rPr>
          <w:rFonts w:ascii="Times New Roman" w:hAnsi="Times New Roman" w:cs="Times New Roman"/>
          <w:i/>
          <w:sz w:val="28"/>
          <w:szCs w:val="28"/>
          <w:lang w:val="en-US"/>
        </w:rPr>
        <w:t>SMAD</w:t>
      </w:r>
      <w:r w:rsidR="003A369C" w:rsidRPr="002103E5">
        <w:rPr>
          <w:rFonts w:ascii="Times New Roman" w:hAnsi="Times New Roman" w:cs="Times New Roman"/>
          <w:i/>
          <w:sz w:val="28"/>
          <w:szCs w:val="28"/>
        </w:rPr>
        <w:t>4</w:t>
      </w:r>
      <w:r w:rsidR="003A369C" w:rsidRPr="002103E5">
        <w:rPr>
          <w:rFonts w:ascii="Times New Roman" w:hAnsi="Times New Roman" w:cs="Times New Roman"/>
          <w:sz w:val="28"/>
          <w:szCs w:val="28"/>
        </w:rPr>
        <w:t xml:space="preserve"> у членов семьи, генетическое тестирование рекомендуется проводить в течении первых 6 мес. жизни из-за риска наследственной геморрагической телеангиэктазии.</w:t>
      </w:r>
      <w:r>
        <w:rPr>
          <w:rFonts w:ascii="Times New Roman" w:hAnsi="Times New Roman" w:cs="Times New Roman"/>
          <w:sz w:val="28"/>
          <w:szCs w:val="28"/>
        </w:rPr>
        <w:t xml:space="preserve"> </w:t>
      </w:r>
      <w:r w:rsidR="003A369C" w:rsidRPr="002103E5">
        <w:rPr>
          <w:rFonts w:ascii="Times New Roman" w:hAnsi="Times New Roman" w:cs="Times New Roman"/>
          <w:sz w:val="28"/>
          <w:szCs w:val="28"/>
        </w:rPr>
        <w:t>Профилактическое обследование следует начинать в возрасте до появления клинических симптомов (таблиц</w:t>
      </w:r>
      <w:r w:rsidR="009807A4" w:rsidRPr="002103E5">
        <w:rPr>
          <w:rFonts w:ascii="Times New Roman" w:hAnsi="Times New Roman" w:cs="Times New Roman"/>
          <w:sz w:val="28"/>
          <w:szCs w:val="28"/>
        </w:rPr>
        <w:t>а 27</w:t>
      </w:r>
      <w:r w:rsidR="003A369C" w:rsidRPr="002103E5">
        <w:rPr>
          <w:rFonts w:ascii="Times New Roman" w:hAnsi="Times New Roman" w:cs="Times New Roman"/>
          <w:sz w:val="28"/>
          <w:szCs w:val="28"/>
        </w:rPr>
        <w:t xml:space="preserve">).  </w:t>
      </w:r>
    </w:p>
    <w:p w14:paraId="1BC477DA" w14:textId="77777777" w:rsidR="009807A4" w:rsidRDefault="009807A4" w:rsidP="009807A4">
      <w:pPr>
        <w:spacing w:after="0" w:line="240" w:lineRule="auto"/>
        <w:rPr>
          <w:rFonts w:ascii="Times New Roman" w:hAnsi="Times New Roman" w:cs="Times New Roman"/>
          <w:sz w:val="24"/>
          <w:szCs w:val="24"/>
        </w:rPr>
      </w:pPr>
    </w:p>
    <w:p w14:paraId="5B36A5F5" w14:textId="7D6534B6" w:rsidR="009807A4" w:rsidRDefault="009807A4" w:rsidP="002103E5">
      <w:pPr>
        <w:spacing w:after="0" w:line="240" w:lineRule="auto"/>
        <w:jc w:val="both"/>
        <w:rPr>
          <w:rFonts w:ascii="Times New Roman" w:hAnsi="Times New Roman" w:cs="Times New Roman"/>
          <w:sz w:val="24"/>
          <w:szCs w:val="24"/>
        </w:rPr>
      </w:pPr>
      <w:r w:rsidRPr="002103E5">
        <w:rPr>
          <w:rFonts w:ascii="Times New Roman" w:hAnsi="Times New Roman" w:cs="Times New Roman"/>
          <w:sz w:val="28"/>
          <w:szCs w:val="28"/>
        </w:rPr>
        <w:t>Таблица 27</w:t>
      </w:r>
      <w:r>
        <w:rPr>
          <w:rFonts w:ascii="Times New Roman" w:hAnsi="Times New Roman" w:cs="Times New Roman"/>
          <w:sz w:val="24"/>
          <w:szCs w:val="24"/>
        </w:rPr>
        <w:t xml:space="preserve"> </w:t>
      </w:r>
      <w:r w:rsidR="002177CB" w:rsidRPr="002177CB">
        <w:rPr>
          <w:rFonts w:ascii="Times New Roman" w:hAnsi="Times New Roman" w:cs="Times New Roman"/>
          <w:sz w:val="28"/>
          <w:szCs w:val="28"/>
        </w:rPr>
        <w:t>–</w:t>
      </w:r>
      <w:r w:rsidR="002177CB">
        <w:rPr>
          <w:rFonts w:ascii="Times New Roman" w:hAnsi="Times New Roman" w:cs="Times New Roman"/>
          <w:sz w:val="24"/>
          <w:szCs w:val="24"/>
        </w:rPr>
        <w:t xml:space="preserve"> </w:t>
      </w:r>
      <w:r w:rsidR="002103E5" w:rsidRPr="00C65C23">
        <w:rPr>
          <w:rFonts w:ascii="Times New Roman" w:hAnsi="Times New Roman" w:cs="Times New Roman"/>
          <w:sz w:val="28"/>
          <w:szCs w:val="28"/>
        </w:rPr>
        <w:t>Методы профилактического обследования при синдроме</w:t>
      </w:r>
      <w:r w:rsidR="002103E5">
        <w:rPr>
          <w:rFonts w:ascii="Times New Roman" w:hAnsi="Times New Roman" w:cs="Times New Roman"/>
          <w:sz w:val="28"/>
          <w:szCs w:val="28"/>
        </w:rPr>
        <w:t xml:space="preserve"> ювенильного полипоза</w:t>
      </w:r>
    </w:p>
    <w:p w14:paraId="5A8997F2" w14:textId="77777777" w:rsidR="003A369C" w:rsidRPr="0085345E" w:rsidRDefault="003A369C" w:rsidP="00A33AFD">
      <w:pPr>
        <w:spacing w:after="0" w:line="240" w:lineRule="auto"/>
        <w:jc w:val="center"/>
        <w:rPr>
          <w:rFonts w:ascii="Times New Roman" w:hAnsi="Times New Roman" w:cs="Times New Roman"/>
          <w:sz w:val="24"/>
          <w:szCs w:val="24"/>
        </w:rPr>
      </w:pPr>
    </w:p>
    <w:tbl>
      <w:tblPr>
        <w:tblStyle w:val="af0"/>
        <w:tblW w:w="0" w:type="auto"/>
        <w:jc w:val="center"/>
        <w:tblLook w:val="04A0" w:firstRow="1" w:lastRow="0" w:firstColumn="1" w:lastColumn="0" w:noHBand="0" w:noVBand="1"/>
      </w:tblPr>
      <w:tblGrid>
        <w:gridCol w:w="2132"/>
        <w:gridCol w:w="2280"/>
        <w:gridCol w:w="3657"/>
        <w:gridCol w:w="1785"/>
      </w:tblGrid>
      <w:tr w:rsidR="003A369C" w:rsidRPr="00E8231E" w14:paraId="30AAE386" w14:textId="77777777" w:rsidTr="002451BF">
        <w:trPr>
          <w:jc w:val="center"/>
        </w:trPr>
        <w:tc>
          <w:tcPr>
            <w:tcW w:w="2132" w:type="dxa"/>
            <w:vAlign w:val="center"/>
          </w:tcPr>
          <w:p w14:paraId="6B9706FD" w14:textId="77777777" w:rsidR="003A369C" w:rsidRPr="00E8231E" w:rsidRDefault="003A369C" w:rsidP="00A33AFD">
            <w:pPr>
              <w:jc w:val="center"/>
              <w:rPr>
                <w:rFonts w:ascii="Times New Roman" w:hAnsi="Times New Roman" w:cs="Times New Roman"/>
                <w:sz w:val="24"/>
                <w:szCs w:val="24"/>
              </w:rPr>
            </w:pPr>
            <w:r w:rsidRPr="00E8231E">
              <w:rPr>
                <w:rFonts w:ascii="Times New Roman" w:hAnsi="Times New Roman" w:cs="Times New Roman"/>
                <w:sz w:val="24"/>
                <w:szCs w:val="24"/>
              </w:rPr>
              <w:t>Локализация</w:t>
            </w:r>
          </w:p>
        </w:tc>
        <w:tc>
          <w:tcPr>
            <w:tcW w:w="2280" w:type="dxa"/>
            <w:vAlign w:val="center"/>
          </w:tcPr>
          <w:p w14:paraId="160C0B04" w14:textId="0C7686E2" w:rsidR="00A33AFD" w:rsidRDefault="003A369C" w:rsidP="00A33AFD">
            <w:pPr>
              <w:jc w:val="center"/>
              <w:rPr>
                <w:rFonts w:ascii="Times New Roman" w:hAnsi="Times New Roman" w:cs="Times New Roman"/>
                <w:sz w:val="24"/>
                <w:szCs w:val="24"/>
              </w:rPr>
            </w:pPr>
            <w:r w:rsidRPr="00E8231E">
              <w:rPr>
                <w:rFonts w:ascii="Times New Roman" w:hAnsi="Times New Roman" w:cs="Times New Roman"/>
                <w:sz w:val="24"/>
                <w:szCs w:val="24"/>
              </w:rPr>
              <w:t>Риск рака</w:t>
            </w:r>
          </w:p>
          <w:p w14:paraId="1BF3FD37" w14:textId="4515E7B8" w:rsidR="003A369C" w:rsidRPr="00E8231E" w:rsidRDefault="003A369C" w:rsidP="002177CB">
            <w:pPr>
              <w:jc w:val="center"/>
              <w:rPr>
                <w:rFonts w:ascii="Times New Roman" w:hAnsi="Times New Roman" w:cs="Times New Roman"/>
                <w:sz w:val="24"/>
                <w:szCs w:val="24"/>
              </w:rPr>
            </w:pPr>
            <w:r w:rsidRPr="00E8231E">
              <w:rPr>
                <w:rFonts w:ascii="Times New Roman" w:hAnsi="Times New Roman" w:cs="Times New Roman"/>
                <w:sz w:val="24"/>
                <w:szCs w:val="24"/>
              </w:rPr>
              <w:t>в течении жизни</w:t>
            </w:r>
            <w:r w:rsidR="002177CB">
              <w:rPr>
                <w:rFonts w:ascii="Times New Roman" w:hAnsi="Times New Roman" w:cs="Times New Roman"/>
                <w:sz w:val="24"/>
                <w:szCs w:val="24"/>
                <w:vertAlign w:val="superscript"/>
              </w:rPr>
              <w:t>1</w:t>
            </w:r>
            <w:r w:rsidRPr="00E8231E">
              <w:rPr>
                <w:rFonts w:ascii="Times New Roman" w:hAnsi="Times New Roman" w:cs="Times New Roman"/>
                <w:sz w:val="24"/>
                <w:szCs w:val="24"/>
              </w:rPr>
              <w:t xml:space="preserve"> (%)</w:t>
            </w:r>
          </w:p>
        </w:tc>
        <w:tc>
          <w:tcPr>
            <w:tcW w:w="3657" w:type="dxa"/>
            <w:vAlign w:val="center"/>
          </w:tcPr>
          <w:p w14:paraId="7A45F0A2" w14:textId="77777777" w:rsidR="003A369C" w:rsidRPr="00E8231E" w:rsidRDefault="003A369C" w:rsidP="00A33AFD">
            <w:pPr>
              <w:jc w:val="center"/>
              <w:rPr>
                <w:rFonts w:ascii="Times New Roman" w:hAnsi="Times New Roman" w:cs="Times New Roman"/>
                <w:sz w:val="24"/>
                <w:szCs w:val="24"/>
              </w:rPr>
            </w:pPr>
            <w:r>
              <w:rPr>
                <w:rFonts w:ascii="Times New Roman" w:hAnsi="Times New Roman" w:cs="Times New Roman"/>
                <w:sz w:val="24"/>
                <w:szCs w:val="24"/>
              </w:rPr>
              <w:t>Метод</w:t>
            </w:r>
            <w:r w:rsidRPr="00E8231E">
              <w:rPr>
                <w:rFonts w:ascii="Times New Roman" w:hAnsi="Times New Roman" w:cs="Times New Roman"/>
                <w:sz w:val="24"/>
                <w:szCs w:val="24"/>
              </w:rPr>
              <w:t>ы</w:t>
            </w:r>
            <w:r>
              <w:rPr>
                <w:rFonts w:ascii="Times New Roman" w:hAnsi="Times New Roman" w:cs="Times New Roman"/>
                <w:sz w:val="24"/>
                <w:szCs w:val="24"/>
              </w:rPr>
              <w:t xml:space="preserve"> </w:t>
            </w:r>
            <w:r w:rsidRPr="00E8231E">
              <w:rPr>
                <w:rFonts w:ascii="Times New Roman" w:hAnsi="Times New Roman" w:cs="Times New Roman"/>
                <w:sz w:val="24"/>
                <w:szCs w:val="24"/>
              </w:rPr>
              <w:t>обследования и временные интервалы</w:t>
            </w:r>
          </w:p>
        </w:tc>
        <w:tc>
          <w:tcPr>
            <w:tcW w:w="1785" w:type="dxa"/>
            <w:vAlign w:val="center"/>
          </w:tcPr>
          <w:p w14:paraId="682D65E5" w14:textId="17421DE5" w:rsidR="003A369C" w:rsidRPr="00E8231E" w:rsidRDefault="003A369C" w:rsidP="00C142A7">
            <w:pPr>
              <w:jc w:val="center"/>
              <w:rPr>
                <w:rFonts w:ascii="Times New Roman" w:hAnsi="Times New Roman" w:cs="Times New Roman"/>
                <w:sz w:val="24"/>
                <w:szCs w:val="24"/>
              </w:rPr>
            </w:pPr>
            <w:r w:rsidRPr="00E8231E">
              <w:rPr>
                <w:rFonts w:ascii="Times New Roman" w:hAnsi="Times New Roman" w:cs="Times New Roman"/>
                <w:sz w:val="24"/>
                <w:szCs w:val="24"/>
              </w:rPr>
              <w:t>Воз</w:t>
            </w:r>
            <w:r w:rsidR="00C142A7">
              <w:rPr>
                <w:rFonts w:ascii="Times New Roman" w:hAnsi="Times New Roman" w:cs="Times New Roman"/>
                <w:sz w:val="24"/>
                <w:szCs w:val="24"/>
              </w:rPr>
              <w:t>раст начала обследования</w:t>
            </w:r>
          </w:p>
        </w:tc>
      </w:tr>
      <w:tr w:rsidR="003A369C" w:rsidRPr="00E8231E" w14:paraId="4281AB0E" w14:textId="77777777" w:rsidTr="002451BF">
        <w:trPr>
          <w:jc w:val="center"/>
        </w:trPr>
        <w:tc>
          <w:tcPr>
            <w:tcW w:w="2132" w:type="dxa"/>
            <w:vAlign w:val="center"/>
          </w:tcPr>
          <w:p w14:paraId="26E763A6" w14:textId="77777777" w:rsidR="003A369C" w:rsidRDefault="003A369C" w:rsidP="00A33AFD">
            <w:pPr>
              <w:rPr>
                <w:rFonts w:ascii="Times New Roman" w:hAnsi="Times New Roman" w:cs="Times New Roman"/>
                <w:sz w:val="24"/>
                <w:szCs w:val="24"/>
              </w:rPr>
            </w:pPr>
            <w:r>
              <w:rPr>
                <w:rFonts w:ascii="Times New Roman" w:hAnsi="Times New Roman" w:cs="Times New Roman"/>
                <w:sz w:val="24"/>
                <w:szCs w:val="24"/>
              </w:rPr>
              <w:t xml:space="preserve">Толстая кишка </w:t>
            </w:r>
          </w:p>
        </w:tc>
        <w:tc>
          <w:tcPr>
            <w:tcW w:w="2280" w:type="dxa"/>
            <w:vAlign w:val="center"/>
          </w:tcPr>
          <w:p w14:paraId="15E69439" w14:textId="77777777" w:rsidR="003A369C" w:rsidRPr="00E8231E" w:rsidRDefault="003A369C" w:rsidP="00A33AFD">
            <w:pPr>
              <w:rPr>
                <w:rFonts w:ascii="Times New Roman" w:hAnsi="Times New Roman" w:cs="Times New Roman"/>
                <w:sz w:val="24"/>
                <w:szCs w:val="24"/>
              </w:rPr>
            </w:pPr>
            <w:r>
              <w:rPr>
                <w:rFonts w:ascii="Times New Roman" w:hAnsi="Times New Roman" w:cs="Times New Roman"/>
                <w:sz w:val="24"/>
                <w:szCs w:val="24"/>
              </w:rPr>
              <w:t>40-50</w:t>
            </w:r>
          </w:p>
        </w:tc>
        <w:tc>
          <w:tcPr>
            <w:tcW w:w="3657" w:type="dxa"/>
            <w:vAlign w:val="center"/>
          </w:tcPr>
          <w:p w14:paraId="736E8348" w14:textId="77777777" w:rsidR="005E35AD" w:rsidRDefault="003A369C" w:rsidP="00A33AFD">
            <w:pPr>
              <w:rPr>
                <w:rFonts w:ascii="Times New Roman" w:hAnsi="Times New Roman" w:cs="Times New Roman"/>
                <w:sz w:val="24"/>
                <w:szCs w:val="24"/>
              </w:rPr>
            </w:pPr>
            <w:r>
              <w:rPr>
                <w:rFonts w:ascii="Times New Roman" w:hAnsi="Times New Roman" w:cs="Times New Roman"/>
                <w:sz w:val="24"/>
                <w:szCs w:val="24"/>
              </w:rPr>
              <w:t xml:space="preserve">Колоноскопия: при обнаружении полипов – ежегодно, </w:t>
            </w:r>
          </w:p>
          <w:p w14:paraId="49D11C08" w14:textId="71AF573E" w:rsidR="003A369C" w:rsidRPr="00E8231E" w:rsidRDefault="003A369C" w:rsidP="00A33AFD">
            <w:pPr>
              <w:rPr>
                <w:rFonts w:ascii="Times New Roman" w:hAnsi="Times New Roman" w:cs="Times New Roman"/>
                <w:sz w:val="24"/>
                <w:szCs w:val="24"/>
              </w:rPr>
            </w:pPr>
            <w:r>
              <w:rPr>
                <w:rFonts w:ascii="Times New Roman" w:hAnsi="Times New Roman" w:cs="Times New Roman"/>
                <w:sz w:val="24"/>
                <w:szCs w:val="24"/>
              </w:rPr>
              <w:t xml:space="preserve">при отсутствии полипов – каждые 2-3 года </w:t>
            </w:r>
          </w:p>
        </w:tc>
        <w:tc>
          <w:tcPr>
            <w:tcW w:w="1785" w:type="dxa"/>
            <w:vAlign w:val="center"/>
          </w:tcPr>
          <w:p w14:paraId="762D4A20" w14:textId="77777777" w:rsidR="003A369C" w:rsidRPr="00E8231E" w:rsidRDefault="003A369C" w:rsidP="00A33AFD">
            <w:pPr>
              <w:rPr>
                <w:rFonts w:ascii="Times New Roman" w:hAnsi="Times New Roman" w:cs="Times New Roman"/>
                <w:sz w:val="24"/>
                <w:szCs w:val="24"/>
              </w:rPr>
            </w:pPr>
            <w:r>
              <w:rPr>
                <w:rFonts w:ascii="Times New Roman" w:hAnsi="Times New Roman" w:cs="Times New Roman"/>
                <w:sz w:val="24"/>
                <w:szCs w:val="24"/>
              </w:rPr>
              <w:t>15</w:t>
            </w:r>
          </w:p>
        </w:tc>
      </w:tr>
      <w:tr w:rsidR="003A369C" w:rsidRPr="00E8231E" w14:paraId="3BA39578" w14:textId="77777777" w:rsidTr="002451BF">
        <w:trPr>
          <w:jc w:val="center"/>
        </w:trPr>
        <w:tc>
          <w:tcPr>
            <w:tcW w:w="2132" w:type="dxa"/>
            <w:vAlign w:val="center"/>
          </w:tcPr>
          <w:p w14:paraId="038C14A0" w14:textId="77777777" w:rsidR="003A369C" w:rsidRDefault="003A369C" w:rsidP="00A33AFD">
            <w:pPr>
              <w:rPr>
                <w:rFonts w:ascii="Times New Roman" w:hAnsi="Times New Roman" w:cs="Times New Roman"/>
                <w:sz w:val="24"/>
                <w:szCs w:val="24"/>
              </w:rPr>
            </w:pPr>
            <w:r>
              <w:rPr>
                <w:rFonts w:ascii="Times New Roman" w:hAnsi="Times New Roman" w:cs="Times New Roman"/>
                <w:sz w:val="24"/>
                <w:szCs w:val="24"/>
              </w:rPr>
              <w:t xml:space="preserve">Желудок </w:t>
            </w:r>
          </w:p>
        </w:tc>
        <w:tc>
          <w:tcPr>
            <w:tcW w:w="2280" w:type="dxa"/>
            <w:vAlign w:val="center"/>
          </w:tcPr>
          <w:p w14:paraId="2FFFFE1D" w14:textId="77777777" w:rsidR="003A369C" w:rsidRPr="00E8231E" w:rsidRDefault="003A369C" w:rsidP="00A33AFD">
            <w:pPr>
              <w:rPr>
                <w:rFonts w:ascii="Times New Roman" w:hAnsi="Times New Roman" w:cs="Times New Roman"/>
                <w:sz w:val="24"/>
                <w:szCs w:val="24"/>
              </w:rPr>
            </w:pPr>
            <w:r>
              <w:rPr>
                <w:rFonts w:ascii="Times New Roman" w:hAnsi="Times New Roman" w:cs="Times New Roman"/>
                <w:sz w:val="24"/>
                <w:szCs w:val="24"/>
              </w:rPr>
              <w:t>~ 20 (при множественных полипах)</w:t>
            </w:r>
          </w:p>
        </w:tc>
        <w:tc>
          <w:tcPr>
            <w:tcW w:w="3657" w:type="dxa"/>
            <w:vAlign w:val="center"/>
          </w:tcPr>
          <w:p w14:paraId="0AC47D06" w14:textId="3E3C47FC" w:rsidR="003A369C" w:rsidRPr="00E8231E" w:rsidRDefault="003A369C" w:rsidP="002177CB">
            <w:pPr>
              <w:rPr>
                <w:rFonts w:ascii="Times New Roman" w:hAnsi="Times New Roman" w:cs="Times New Roman"/>
                <w:sz w:val="24"/>
                <w:szCs w:val="24"/>
              </w:rPr>
            </w:pPr>
            <w:r>
              <w:rPr>
                <w:rFonts w:ascii="Times New Roman" w:hAnsi="Times New Roman" w:cs="Times New Roman"/>
                <w:sz w:val="24"/>
                <w:szCs w:val="24"/>
              </w:rPr>
              <w:t xml:space="preserve">Гастродуоденоскопия: </w:t>
            </w:r>
            <w:r w:rsidR="00A33AFD">
              <w:rPr>
                <w:rFonts w:ascii="Times New Roman" w:hAnsi="Times New Roman" w:cs="Times New Roman"/>
                <w:sz w:val="24"/>
                <w:szCs w:val="24"/>
              </w:rPr>
              <w:t xml:space="preserve">при обнаружении полипов – </w:t>
            </w:r>
            <w:r>
              <w:rPr>
                <w:rFonts w:ascii="Times New Roman" w:hAnsi="Times New Roman" w:cs="Times New Roman"/>
                <w:sz w:val="24"/>
                <w:szCs w:val="24"/>
              </w:rPr>
              <w:t xml:space="preserve">ежегодно, </w:t>
            </w:r>
            <w:r w:rsidR="00A33AFD">
              <w:rPr>
                <w:rFonts w:ascii="Times New Roman" w:hAnsi="Times New Roman" w:cs="Times New Roman"/>
                <w:sz w:val="24"/>
                <w:szCs w:val="24"/>
              </w:rPr>
              <w:t>при отсутствии полипов</w:t>
            </w:r>
            <w:r w:rsidR="002177CB">
              <w:rPr>
                <w:rFonts w:ascii="Times New Roman" w:hAnsi="Times New Roman" w:cs="Times New Roman"/>
                <w:sz w:val="24"/>
                <w:szCs w:val="24"/>
                <w:vertAlign w:val="superscript"/>
              </w:rPr>
              <w:t>2</w:t>
            </w:r>
            <w:r w:rsidR="00A33AFD">
              <w:rPr>
                <w:rFonts w:ascii="Times New Roman" w:hAnsi="Times New Roman" w:cs="Times New Roman"/>
                <w:sz w:val="24"/>
                <w:szCs w:val="24"/>
                <w:vertAlign w:val="superscript"/>
              </w:rPr>
              <w:t xml:space="preserve"> </w:t>
            </w:r>
            <w:r w:rsidR="00A33AFD">
              <w:rPr>
                <w:rFonts w:ascii="Times New Roman" w:hAnsi="Times New Roman" w:cs="Times New Roman"/>
                <w:sz w:val="24"/>
                <w:szCs w:val="24"/>
              </w:rPr>
              <w:t xml:space="preserve">– </w:t>
            </w:r>
            <w:r>
              <w:rPr>
                <w:rFonts w:ascii="Times New Roman" w:hAnsi="Times New Roman" w:cs="Times New Roman"/>
                <w:sz w:val="24"/>
                <w:szCs w:val="24"/>
              </w:rPr>
              <w:t xml:space="preserve">каждые 2-3 года </w:t>
            </w:r>
          </w:p>
        </w:tc>
        <w:tc>
          <w:tcPr>
            <w:tcW w:w="1785" w:type="dxa"/>
            <w:vAlign w:val="center"/>
          </w:tcPr>
          <w:p w14:paraId="2EFD0488" w14:textId="77777777" w:rsidR="003A369C" w:rsidRPr="00E8231E" w:rsidRDefault="003A369C" w:rsidP="00A33AFD">
            <w:pPr>
              <w:rPr>
                <w:rFonts w:ascii="Times New Roman" w:hAnsi="Times New Roman" w:cs="Times New Roman"/>
                <w:sz w:val="24"/>
                <w:szCs w:val="24"/>
              </w:rPr>
            </w:pPr>
            <w:r>
              <w:rPr>
                <w:rFonts w:ascii="Times New Roman" w:hAnsi="Times New Roman" w:cs="Times New Roman"/>
                <w:sz w:val="24"/>
                <w:szCs w:val="24"/>
              </w:rPr>
              <w:t>15</w:t>
            </w:r>
          </w:p>
        </w:tc>
      </w:tr>
      <w:tr w:rsidR="003A369C" w:rsidRPr="00E8231E" w14:paraId="590B2043" w14:textId="77777777" w:rsidTr="002451BF">
        <w:trPr>
          <w:jc w:val="center"/>
        </w:trPr>
        <w:tc>
          <w:tcPr>
            <w:tcW w:w="2132" w:type="dxa"/>
            <w:vAlign w:val="center"/>
          </w:tcPr>
          <w:p w14:paraId="0DAA020D" w14:textId="77777777" w:rsidR="003A369C" w:rsidRDefault="003A369C" w:rsidP="00A33AFD">
            <w:pPr>
              <w:rPr>
                <w:rFonts w:ascii="Times New Roman" w:hAnsi="Times New Roman" w:cs="Times New Roman"/>
                <w:sz w:val="24"/>
                <w:szCs w:val="24"/>
              </w:rPr>
            </w:pPr>
            <w:r>
              <w:rPr>
                <w:rFonts w:ascii="Times New Roman" w:hAnsi="Times New Roman" w:cs="Times New Roman"/>
                <w:sz w:val="24"/>
                <w:szCs w:val="24"/>
              </w:rPr>
              <w:t xml:space="preserve">Тонкая кишка </w:t>
            </w:r>
          </w:p>
        </w:tc>
        <w:tc>
          <w:tcPr>
            <w:tcW w:w="2280" w:type="dxa"/>
            <w:vAlign w:val="center"/>
          </w:tcPr>
          <w:p w14:paraId="4E1D5DF3" w14:textId="77777777" w:rsidR="003A369C" w:rsidRDefault="003A369C" w:rsidP="00A33AFD">
            <w:pPr>
              <w:rPr>
                <w:rFonts w:ascii="Times New Roman" w:hAnsi="Times New Roman" w:cs="Times New Roman"/>
                <w:sz w:val="24"/>
                <w:szCs w:val="24"/>
              </w:rPr>
            </w:pPr>
            <w:r>
              <w:rPr>
                <w:rFonts w:ascii="Times New Roman" w:hAnsi="Times New Roman" w:cs="Times New Roman"/>
                <w:sz w:val="24"/>
                <w:szCs w:val="24"/>
              </w:rPr>
              <w:t xml:space="preserve">Очень редко </w:t>
            </w:r>
          </w:p>
          <w:p w14:paraId="57AA1A14" w14:textId="77777777" w:rsidR="003A369C" w:rsidRPr="00E8231E" w:rsidRDefault="003A369C" w:rsidP="00A33AFD">
            <w:pPr>
              <w:rPr>
                <w:rFonts w:ascii="Times New Roman" w:hAnsi="Times New Roman" w:cs="Times New Roman"/>
                <w:sz w:val="24"/>
                <w:szCs w:val="24"/>
              </w:rPr>
            </w:pPr>
            <w:r>
              <w:rPr>
                <w:rFonts w:ascii="Times New Roman" w:hAnsi="Times New Roman" w:cs="Times New Roman"/>
                <w:sz w:val="24"/>
                <w:szCs w:val="24"/>
              </w:rPr>
              <w:t>(точные данные отсутствуют)</w:t>
            </w:r>
          </w:p>
        </w:tc>
        <w:tc>
          <w:tcPr>
            <w:tcW w:w="3657" w:type="dxa"/>
            <w:vAlign w:val="center"/>
          </w:tcPr>
          <w:p w14:paraId="33B75333" w14:textId="77777777" w:rsidR="003A369C" w:rsidRPr="00E8231E" w:rsidRDefault="003A369C" w:rsidP="00A33AFD">
            <w:pPr>
              <w:rPr>
                <w:rFonts w:ascii="Times New Roman" w:hAnsi="Times New Roman" w:cs="Times New Roman"/>
                <w:sz w:val="24"/>
                <w:szCs w:val="24"/>
              </w:rPr>
            </w:pPr>
            <w:r>
              <w:rPr>
                <w:rFonts w:ascii="Times New Roman" w:hAnsi="Times New Roman" w:cs="Times New Roman"/>
                <w:sz w:val="24"/>
                <w:szCs w:val="24"/>
              </w:rPr>
              <w:t>Рекомендации отсутствуют</w:t>
            </w:r>
          </w:p>
        </w:tc>
        <w:tc>
          <w:tcPr>
            <w:tcW w:w="1785" w:type="dxa"/>
            <w:vAlign w:val="center"/>
          </w:tcPr>
          <w:p w14:paraId="1AFF8E84" w14:textId="6EB2C98D" w:rsidR="003A369C" w:rsidRPr="00E8231E" w:rsidRDefault="005E35AD" w:rsidP="005E35AD">
            <w:pPr>
              <w:jc w:val="center"/>
              <w:rPr>
                <w:rFonts w:ascii="Times New Roman" w:hAnsi="Times New Roman" w:cs="Times New Roman"/>
                <w:sz w:val="24"/>
                <w:szCs w:val="24"/>
              </w:rPr>
            </w:pPr>
            <w:r>
              <w:rPr>
                <w:rFonts w:ascii="Times New Roman" w:hAnsi="Times New Roman" w:cs="Times New Roman"/>
                <w:sz w:val="24"/>
                <w:szCs w:val="24"/>
              </w:rPr>
              <w:t>-</w:t>
            </w:r>
          </w:p>
        </w:tc>
      </w:tr>
      <w:tr w:rsidR="003A369C" w:rsidRPr="00E8231E" w14:paraId="4443BA92" w14:textId="77777777" w:rsidTr="002451BF">
        <w:trPr>
          <w:jc w:val="center"/>
        </w:trPr>
        <w:tc>
          <w:tcPr>
            <w:tcW w:w="2132" w:type="dxa"/>
            <w:vAlign w:val="center"/>
          </w:tcPr>
          <w:p w14:paraId="1AE1A107" w14:textId="77777777" w:rsidR="003A369C" w:rsidRPr="00E8231E" w:rsidRDefault="003A369C" w:rsidP="00A33AFD">
            <w:pPr>
              <w:rPr>
                <w:rFonts w:ascii="Times New Roman" w:hAnsi="Times New Roman" w:cs="Times New Roman"/>
                <w:sz w:val="24"/>
                <w:szCs w:val="24"/>
              </w:rPr>
            </w:pPr>
            <w:r>
              <w:rPr>
                <w:rFonts w:ascii="Times New Roman" w:hAnsi="Times New Roman" w:cs="Times New Roman"/>
                <w:sz w:val="24"/>
                <w:szCs w:val="24"/>
              </w:rPr>
              <w:t>Поджелудочная железа</w:t>
            </w:r>
          </w:p>
        </w:tc>
        <w:tc>
          <w:tcPr>
            <w:tcW w:w="2280" w:type="dxa"/>
            <w:vAlign w:val="center"/>
          </w:tcPr>
          <w:p w14:paraId="5CEB5897" w14:textId="77777777" w:rsidR="003A369C" w:rsidRDefault="003A369C" w:rsidP="00A33AFD">
            <w:pPr>
              <w:rPr>
                <w:rFonts w:ascii="Times New Roman" w:hAnsi="Times New Roman" w:cs="Times New Roman"/>
                <w:sz w:val="24"/>
                <w:szCs w:val="24"/>
              </w:rPr>
            </w:pPr>
            <w:r>
              <w:rPr>
                <w:rFonts w:ascii="Times New Roman" w:hAnsi="Times New Roman" w:cs="Times New Roman"/>
                <w:sz w:val="24"/>
                <w:szCs w:val="24"/>
              </w:rPr>
              <w:t xml:space="preserve">Очень редко </w:t>
            </w:r>
          </w:p>
          <w:p w14:paraId="4BB28AE5" w14:textId="77777777" w:rsidR="003A369C" w:rsidRPr="00E8231E" w:rsidRDefault="003A369C" w:rsidP="00A33AFD">
            <w:pPr>
              <w:rPr>
                <w:rFonts w:ascii="Times New Roman" w:hAnsi="Times New Roman" w:cs="Times New Roman"/>
                <w:sz w:val="24"/>
                <w:szCs w:val="24"/>
              </w:rPr>
            </w:pPr>
            <w:r>
              <w:rPr>
                <w:rFonts w:ascii="Times New Roman" w:hAnsi="Times New Roman" w:cs="Times New Roman"/>
                <w:sz w:val="24"/>
                <w:szCs w:val="24"/>
              </w:rPr>
              <w:t>(точные данные отсутствуют)</w:t>
            </w:r>
          </w:p>
        </w:tc>
        <w:tc>
          <w:tcPr>
            <w:tcW w:w="3657" w:type="dxa"/>
            <w:vAlign w:val="center"/>
          </w:tcPr>
          <w:p w14:paraId="1B875E91" w14:textId="77777777" w:rsidR="003A369C" w:rsidRPr="00E8231E" w:rsidRDefault="003A369C" w:rsidP="00A33AFD">
            <w:pPr>
              <w:rPr>
                <w:rFonts w:ascii="Times New Roman" w:hAnsi="Times New Roman" w:cs="Times New Roman"/>
                <w:sz w:val="24"/>
                <w:szCs w:val="24"/>
              </w:rPr>
            </w:pPr>
            <w:r>
              <w:rPr>
                <w:rFonts w:ascii="Times New Roman" w:hAnsi="Times New Roman" w:cs="Times New Roman"/>
                <w:sz w:val="24"/>
                <w:szCs w:val="24"/>
              </w:rPr>
              <w:t>Рекомендации отсутствуют</w:t>
            </w:r>
          </w:p>
        </w:tc>
        <w:tc>
          <w:tcPr>
            <w:tcW w:w="1785" w:type="dxa"/>
            <w:vAlign w:val="center"/>
          </w:tcPr>
          <w:p w14:paraId="33439F51" w14:textId="5BEB12F1" w:rsidR="003A369C" w:rsidRPr="00E8231E" w:rsidRDefault="005E35AD" w:rsidP="005E35AD">
            <w:pPr>
              <w:jc w:val="center"/>
              <w:rPr>
                <w:rFonts w:ascii="Times New Roman" w:hAnsi="Times New Roman" w:cs="Times New Roman"/>
                <w:sz w:val="24"/>
                <w:szCs w:val="24"/>
              </w:rPr>
            </w:pPr>
            <w:r>
              <w:rPr>
                <w:rFonts w:ascii="Times New Roman" w:hAnsi="Times New Roman" w:cs="Times New Roman"/>
                <w:sz w:val="24"/>
                <w:szCs w:val="24"/>
              </w:rPr>
              <w:t>-</w:t>
            </w:r>
          </w:p>
        </w:tc>
      </w:tr>
      <w:tr w:rsidR="003A369C" w:rsidRPr="00E8231E" w14:paraId="5D65BD3D" w14:textId="77777777" w:rsidTr="002451BF">
        <w:trPr>
          <w:jc w:val="center"/>
        </w:trPr>
        <w:tc>
          <w:tcPr>
            <w:tcW w:w="2132" w:type="dxa"/>
            <w:vAlign w:val="center"/>
          </w:tcPr>
          <w:p w14:paraId="75594C33" w14:textId="77777777" w:rsidR="003A369C" w:rsidRPr="00E8231E" w:rsidRDefault="003A369C" w:rsidP="00A33AFD">
            <w:pPr>
              <w:rPr>
                <w:rFonts w:ascii="Times New Roman" w:hAnsi="Times New Roman" w:cs="Times New Roman"/>
                <w:sz w:val="24"/>
                <w:szCs w:val="24"/>
              </w:rPr>
            </w:pPr>
            <w:r>
              <w:rPr>
                <w:rFonts w:ascii="Times New Roman" w:hAnsi="Times New Roman" w:cs="Times New Roman"/>
                <w:sz w:val="24"/>
                <w:szCs w:val="24"/>
              </w:rPr>
              <w:t>Наследственная  геморрагическая телеангиэктазия</w:t>
            </w:r>
          </w:p>
        </w:tc>
        <w:tc>
          <w:tcPr>
            <w:tcW w:w="2280" w:type="dxa"/>
            <w:vAlign w:val="center"/>
          </w:tcPr>
          <w:p w14:paraId="7DCD4692" w14:textId="77777777" w:rsidR="003A369C" w:rsidRDefault="003A369C" w:rsidP="00A33AFD">
            <w:pPr>
              <w:rPr>
                <w:rFonts w:ascii="Times New Roman" w:hAnsi="Times New Roman" w:cs="Times New Roman"/>
                <w:sz w:val="24"/>
                <w:szCs w:val="24"/>
              </w:rPr>
            </w:pPr>
          </w:p>
          <w:p w14:paraId="47194D98" w14:textId="77777777" w:rsidR="003A369C" w:rsidRPr="00E8231E" w:rsidRDefault="003A369C" w:rsidP="00A33AFD">
            <w:pPr>
              <w:rPr>
                <w:rFonts w:ascii="Times New Roman" w:hAnsi="Times New Roman" w:cs="Times New Roman"/>
                <w:sz w:val="24"/>
                <w:szCs w:val="24"/>
              </w:rPr>
            </w:pPr>
            <w:r>
              <w:rPr>
                <w:rFonts w:ascii="Times New Roman" w:hAnsi="Times New Roman" w:cs="Times New Roman"/>
                <w:sz w:val="24"/>
                <w:szCs w:val="24"/>
              </w:rPr>
              <w:t>Точные  данные отсутствуют</w:t>
            </w:r>
          </w:p>
        </w:tc>
        <w:tc>
          <w:tcPr>
            <w:tcW w:w="3657" w:type="dxa"/>
            <w:vAlign w:val="center"/>
          </w:tcPr>
          <w:p w14:paraId="30C2921E" w14:textId="53D124C4" w:rsidR="003A369C" w:rsidRPr="004B106F" w:rsidRDefault="003A369C" w:rsidP="005B00B8">
            <w:pPr>
              <w:rPr>
                <w:rFonts w:ascii="Times New Roman" w:hAnsi="Times New Roman" w:cs="Times New Roman"/>
                <w:sz w:val="24"/>
                <w:szCs w:val="24"/>
              </w:rPr>
            </w:pPr>
            <w:r>
              <w:rPr>
                <w:rFonts w:ascii="Times New Roman" w:hAnsi="Times New Roman" w:cs="Times New Roman"/>
                <w:sz w:val="24"/>
                <w:szCs w:val="24"/>
              </w:rPr>
              <w:t xml:space="preserve">У пациентов с мутациями </w:t>
            </w:r>
            <w:r w:rsidRPr="006B451C">
              <w:rPr>
                <w:rFonts w:ascii="Times New Roman" w:hAnsi="Times New Roman" w:cs="Times New Roman"/>
                <w:i/>
                <w:sz w:val="24"/>
                <w:szCs w:val="24"/>
                <w:lang w:val="en-US"/>
              </w:rPr>
              <w:t>SMAD</w:t>
            </w:r>
            <w:r w:rsidRPr="006B451C">
              <w:rPr>
                <w:rFonts w:ascii="Times New Roman" w:hAnsi="Times New Roman" w:cs="Times New Roman"/>
                <w:i/>
                <w:sz w:val="24"/>
                <w:szCs w:val="24"/>
              </w:rPr>
              <w:t>4</w:t>
            </w:r>
            <w:r>
              <w:rPr>
                <w:rFonts w:ascii="Times New Roman" w:hAnsi="Times New Roman" w:cs="Times New Roman"/>
                <w:sz w:val="24"/>
                <w:szCs w:val="24"/>
              </w:rPr>
              <w:t xml:space="preserve">: исследование сосудов на предмет поражений, ассоциированных с наследственной геморрагической </w:t>
            </w:r>
            <w:r w:rsidRPr="002060B1">
              <w:rPr>
                <w:rFonts w:ascii="Times New Roman" w:hAnsi="Times New Roman" w:cs="Times New Roman"/>
                <w:sz w:val="24"/>
                <w:szCs w:val="24"/>
              </w:rPr>
              <w:t>телеангиэктазией [</w:t>
            </w:r>
            <w:r w:rsidR="00366055" w:rsidRPr="002060B1">
              <w:rPr>
                <w:rFonts w:ascii="Times New Roman" w:hAnsi="Times New Roman" w:cs="Times New Roman"/>
                <w:sz w:val="24"/>
                <w:szCs w:val="24"/>
              </w:rPr>
              <w:t>19</w:t>
            </w:r>
            <w:r w:rsidR="005B00B8" w:rsidRPr="002060B1">
              <w:rPr>
                <w:rFonts w:ascii="Times New Roman" w:hAnsi="Times New Roman" w:cs="Times New Roman"/>
                <w:sz w:val="24"/>
                <w:szCs w:val="24"/>
              </w:rPr>
              <w:t>7</w:t>
            </w:r>
            <w:r w:rsidRPr="002060B1">
              <w:rPr>
                <w:rFonts w:ascii="Times New Roman" w:hAnsi="Times New Roman" w:cs="Times New Roman"/>
                <w:sz w:val="24"/>
                <w:szCs w:val="24"/>
              </w:rPr>
              <w:t>]</w:t>
            </w:r>
          </w:p>
        </w:tc>
        <w:tc>
          <w:tcPr>
            <w:tcW w:w="1785" w:type="dxa"/>
            <w:vAlign w:val="center"/>
          </w:tcPr>
          <w:p w14:paraId="336C50D5" w14:textId="77777777" w:rsidR="003A369C" w:rsidRPr="00E8231E" w:rsidRDefault="003A369C" w:rsidP="00A33AFD">
            <w:pPr>
              <w:rPr>
                <w:rFonts w:ascii="Times New Roman" w:hAnsi="Times New Roman" w:cs="Times New Roman"/>
                <w:sz w:val="24"/>
                <w:szCs w:val="24"/>
              </w:rPr>
            </w:pPr>
            <w:r>
              <w:rPr>
                <w:rFonts w:ascii="Times New Roman" w:hAnsi="Times New Roman" w:cs="Times New Roman"/>
                <w:sz w:val="24"/>
                <w:szCs w:val="24"/>
              </w:rPr>
              <w:t>Первые 6 мес. жизни</w:t>
            </w:r>
          </w:p>
        </w:tc>
      </w:tr>
      <w:tr w:rsidR="002451BF" w:rsidRPr="00E8231E" w14:paraId="1DB64C5F" w14:textId="77777777" w:rsidTr="00662BB5">
        <w:trPr>
          <w:jc w:val="center"/>
        </w:trPr>
        <w:tc>
          <w:tcPr>
            <w:tcW w:w="9854" w:type="dxa"/>
            <w:gridSpan w:val="4"/>
            <w:vAlign w:val="center"/>
          </w:tcPr>
          <w:p w14:paraId="2F28B8DE" w14:textId="77777777" w:rsidR="002451BF" w:rsidRDefault="002451BF" w:rsidP="002451BF">
            <w:pPr>
              <w:ind w:firstLine="709"/>
              <w:jc w:val="both"/>
              <w:rPr>
                <w:rFonts w:ascii="Times New Roman" w:hAnsi="Times New Roman" w:cs="Times New Roman"/>
                <w:sz w:val="24"/>
                <w:szCs w:val="24"/>
              </w:rPr>
            </w:pPr>
            <w:r w:rsidRPr="001E47AB">
              <w:rPr>
                <w:rFonts w:ascii="Times New Roman" w:hAnsi="Times New Roman" w:cs="Times New Roman"/>
                <w:sz w:val="24"/>
                <w:szCs w:val="24"/>
              </w:rPr>
              <w:t>Примечания:</w:t>
            </w:r>
          </w:p>
          <w:p w14:paraId="4848E87A" w14:textId="5028D63A" w:rsidR="002451BF" w:rsidRPr="002060B1" w:rsidRDefault="002451BF" w:rsidP="002451BF">
            <w:pPr>
              <w:pStyle w:val="a3"/>
              <w:numPr>
                <w:ilvl w:val="0"/>
                <w:numId w:val="39"/>
              </w:numPr>
              <w:tabs>
                <w:tab w:val="left" w:pos="426"/>
              </w:tabs>
              <w:ind w:left="0" w:firstLine="0"/>
              <w:jc w:val="both"/>
              <w:rPr>
                <w:rFonts w:ascii="Times New Roman" w:hAnsi="Times New Roman" w:cs="Times New Roman"/>
                <w:sz w:val="24"/>
                <w:szCs w:val="24"/>
              </w:rPr>
            </w:pPr>
            <w:r w:rsidRPr="002060B1">
              <w:rPr>
                <w:rFonts w:ascii="Times New Roman" w:hAnsi="Times New Roman" w:cs="Times New Roman"/>
                <w:sz w:val="24"/>
                <w:szCs w:val="24"/>
                <w:vertAlign w:val="superscript"/>
              </w:rPr>
              <w:t>1</w:t>
            </w:r>
            <w:r w:rsidR="005E35AD" w:rsidRPr="002060B1">
              <w:rPr>
                <w:rFonts w:ascii="Times New Roman" w:hAnsi="Times New Roman" w:cs="Times New Roman"/>
                <w:sz w:val="24"/>
                <w:szCs w:val="24"/>
              </w:rPr>
              <w:t>У</w:t>
            </w:r>
            <w:r w:rsidRPr="002060B1">
              <w:rPr>
                <w:rFonts w:ascii="Times New Roman" w:hAnsi="Times New Roman" w:cs="Times New Roman"/>
                <w:sz w:val="24"/>
                <w:szCs w:val="24"/>
              </w:rPr>
              <w:t xml:space="preserve">ровень кумулятивного риска возникновения рака в течении жизни приведен по результатам исследований, опубликованных </w:t>
            </w:r>
            <w:r w:rsidRPr="002060B1">
              <w:rPr>
                <w:rFonts w:ascii="Times New Roman" w:hAnsi="Times New Roman" w:cs="Times New Roman"/>
                <w:sz w:val="24"/>
                <w:szCs w:val="24"/>
                <w:lang w:val="en-US"/>
              </w:rPr>
              <w:t>NCCN</w:t>
            </w:r>
            <w:r w:rsidRPr="002060B1">
              <w:rPr>
                <w:rFonts w:ascii="Times New Roman" w:hAnsi="Times New Roman" w:cs="Times New Roman"/>
                <w:sz w:val="24"/>
                <w:szCs w:val="24"/>
              </w:rPr>
              <w:t xml:space="preserve"> [</w:t>
            </w:r>
            <w:r w:rsidR="00985F7F" w:rsidRPr="002060B1">
              <w:rPr>
                <w:rFonts w:ascii="Times New Roman" w:hAnsi="Times New Roman" w:cs="Times New Roman"/>
                <w:sz w:val="24"/>
                <w:szCs w:val="24"/>
              </w:rPr>
              <w:t>19</w:t>
            </w:r>
            <w:r w:rsidR="005B00B8" w:rsidRPr="002060B1">
              <w:rPr>
                <w:rFonts w:ascii="Times New Roman" w:hAnsi="Times New Roman" w:cs="Times New Roman"/>
                <w:sz w:val="24"/>
                <w:szCs w:val="24"/>
              </w:rPr>
              <w:t>4</w:t>
            </w:r>
            <w:r w:rsidRPr="002060B1">
              <w:rPr>
                <w:rFonts w:ascii="Times New Roman" w:hAnsi="Times New Roman" w:cs="Times New Roman"/>
                <w:sz w:val="24"/>
                <w:szCs w:val="24"/>
              </w:rPr>
              <w:t>].</w:t>
            </w:r>
            <w:r w:rsidRPr="002060B1">
              <w:rPr>
                <w:rFonts w:ascii="Times New Roman" w:hAnsi="Times New Roman" w:cs="Times New Roman"/>
                <w:sz w:val="24"/>
                <w:szCs w:val="24"/>
                <w:vertAlign w:val="superscript"/>
              </w:rPr>
              <w:t xml:space="preserve"> </w:t>
            </w:r>
          </w:p>
          <w:p w14:paraId="300B6344" w14:textId="680ADC18" w:rsidR="002451BF" w:rsidRPr="002060B1" w:rsidRDefault="002451BF" w:rsidP="002451BF">
            <w:pPr>
              <w:pStyle w:val="a3"/>
              <w:numPr>
                <w:ilvl w:val="0"/>
                <w:numId w:val="39"/>
              </w:numPr>
              <w:tabs>
                <w:tab w:val="left" w:pos="426"/>
              </w:tabs>
              <w:ind w:left="0" w:firstLine="0"/>
              <w:jc w:val="both"/>
              <w:rPr>
                <w:rFonts w:ascii="Times New Roman" w:hAnsi="Times New Roman" w:cs="Times New Roman"/>
                <w:sz w:val="24"/>
                <w:szCs w:val="24"/>
              </w:rPr>
            </w:pPr>
            <w:r w:rsidRPr="002060B1">
              <w:rPr>
                <w:rFonts w:ascii="Times New Roman" w:hAnsi="Times New Roman" w:cs="Times New Roman"/>
                <w:sz w:val="24"/>
                <w:szCs w:val="24"/>
                <w:vertAlign w:val="superscript"/>
              </w:rPr>
              <w:t>2</w:t>
            </w:r>
            <w:r w:rsidR="005E35AD" w:rsidRPr="002060B1">
              <w:rPr>
                <w:rFonts w:ascii="Times New Roman" w:hAnsi="Times New Roman" w:cs="Times New Roman"/>
                <w:sz w:val="24"/>
                <w:szCs w:val="24"/>
              </w:rPr>
              <w:t>Ч</w:t>
            </w:r>
            <w:r w:rsidRPr="002060B1">
              <w:rPr>
                <w:rFonts w:ascii="Times New Roman" w:hAnsi="Times New Roman" w:cs="Times New Roman"/>
                <w:sz w:val="24"/>
                <w:szCs w:val="24"/>
              </w:rPr>
              <w:t>ленам семьи, в которой не идентифицированы мутации, целесообразно проведение эндоскопии каждые 5 лет начиная с 20 лет; пациентам, у которых не выявлены полипы – каждые 10 лет начиная с 40 лет [</w:t>
            </w:r>
            <w:r w:rsidR="00985F7F" w:rsidRPr="002060B1">
              <w:rPr>
                <w:rFonts w:ascii="Times New Roman" w:hAnsi="Times New Roman" w:cs="Times New Roman"/>
                <w:sz w:val="24"/>
                <w:szCs w:val="24"/>
              </w:rPr>
              <w:t>19</w:t>
            </w:r>
            <w:r w:rsidR="005B00B8" w:rsidRPr="002060B1">
              <w:rPr>
                <w:rFonts w:ascii="Times New Roman" w:hAnsi="Times New Roman" w:cs="Times New Roman"/>
                <w:sz w:val="24"/>
                <w:szCs w:val="24"/>
              </w:rPr>
              <w:t>4</w:t>
            </w:r>
            <w:r w:rsidRPr="002060B1">
              <w:rPr>
                <w:rFonts w:ascii="Times New Roman" w:hAnsi="Times New Roman" w:cs="Times New Roman"/>
                <w:sz w:val="24"/>
                <w:szCs w:val="24"/>
              </w:rPr>
              <w:t>].</w:t>
            </w:r>
          </w:p>
          <w:p w14:paraId="09019B7A" w14:textId="77777777" w:rsidR="002451BF" w:rsidRDefault="002451BF" w:rsidP="00A33AFD">
            <w:pPr>
              <w:rPr>
                <w:rFonts w:ascii="Times New Roman" w:hAnsi="Times New Roman" w:cs="Times New Roman"/>
                <w:sz w:val="24"/>
                <w:szCs w:val="24"/>
              </w:rPr>
            </w:pPr>
          </w:p>
        </w:tc>
      </w:tr>
    </w:tbl>
    <w:p w14:paraId="69652661" w14:textId="77777777" w:rsidR="00030E45" w:rsidRDefault="00030E45" w:rsidP="003A369C">
      <w:pPr>
        <w:spacing w:after="0" w:line="240" w:lineRule="auto"/>
        <w:rPr>
          <w:rFonts w:ascii="Times New Roman" w:hAnsi="Times New Roman" w:cs="Times New Roman"/>
          <w:sz w:val="24"/>
          <w:szCs w:val="24"/>
        </w:rPr>
      </w:pPr>
    </w:p>
    <w:p w14:paraId="7581E4CE" w14:textId="77777777" w:rsidR="003A369C" w:rsidRPr="00A33AFD" w:rsidRDefault="003A369C" w:rsidP="003A369C">
      <w:pPr>
        <w:spacing w:after="0" w:line="240" w:lineRule="auto"/>
        <w:rPr>
          <w:rFonts w:ascii="Times New Roman" w:hAnsi="Times New Roman" w:cs="Times New Roman"/>
          <w:sz w:val="24"/>
          <w:szCs w:val="24"/>
        </w:rPr>
      </w:pPr>
    </w:p>
    <w:p w14:paraId="1333B357" w14:textId="19DA5E6C" w:rsidR="003A369C" w:rsidRPr="00A33AFD" w:rsidRDefault="003A369C" w:rsidP="006448EE">
      <w:pPr>
        <w:pStyle w:val="a3"/>
        <w:numPr>
          <w:ilvl w:val="0"/>
          <w:numId w:val="39"/>
        </w:numPr>
        <w:tabs>
          <w:tab w:val="left" w:pos="426"/>
        </w:tabs>
        <w:spacing w:after="0" w:line="240" w:lineRule="auto"/>
        <w:ind w:left="0" w:firstLine="0"/>
        <w:jc w:val="both"/>
        <w:rPr>
          <w:rFonts w:ascii="Times New Roman" w:hAnsi="Times New Roman" w:cs="Times New Roman"/>
          <w:sz w:val="24"/>
          <w:szCs w:val="24"/>
        </w:rPr>
      </w:pPr>
      <w:r w:rsidRPr="00A33AFD">
        <w:rPr>
          <w:rFonts w:ascii="Times New Roman" w:hAnsi="Times New Roman" w:cs="Times New Roman"/>
          <w:sz w:val="24"/>
          <w:szCs w:val="24"/>
        </w:rPr>
        <w:br w:type="page"/>
      </w:r>
    </w:p>
    <w:p w14:paraId="57E0A464" w14:textId="77777777" w:rsidR="00F318D1" w:rsidRDefault="00F318D1" w:rsidP="003A369C">
      <w:pPr>
        <w:spacing w:after="0" w:line="240" w:lineRule="auto"/>
        <w:jc w:val="center"/>
        <w:rPr>
          <w:rFonts w:ascii="Times New Roman" w:hAnsi="Times New Roman" w:cs="Times New Roman"/>
          <w:sz w:val="24"/>
          <w:szCs w:val="24"/>
        </w:rPr>
        <w:sectPr w:rsidR="00F318D1" w:rsidSect="0058597E">
          <w:pgSz w:w="11906" w:h="16838"/>
          <w:pgMar w:top="1134" w:right="567" w:bottom="1134" w:left="1701" w:header="709" w:footer="709" w:gutter="0"/>
          <w:cols w:space="708"/>
          <w:docGrid w:linePitch="360"/>
        </w:sectPr>
      </w:pPr>
    </w:p>
    <w:p w14:paraId="1EC53580" w14:textId="77777777" w:rsidR="003A369C" w:rsidRDefault="003A369C" w:rsidP="003A369C">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FC458D0" wp14:editId="729D1FEF">
            <wp:extent cx="7719278" cy="4819650"/>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диссертация\ДР главы\акт внедрения\14.06\пр_3.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4623" t="5229" r="4313" b="14346"/>
                    <a:stretch/>
                  </pic:blipFill>
                  <pic:spPr bwMode="auto">
                    <a:xfrm>
                      <a:off x="0" y="0"/>
                      <a:ext cx="7740289" cy="4832769"/>
                    </a:xfrm>
                    <a:prstGeom prst="rect">
                      <a:avLst/>
                    </a:prstGeom>
                    <a:noFill/>
                    <a:ln>
                      <a:noFill/>
                    </a:ln>
                    <a:extLst>
                      <a:ext uri="{53640926-AAD7-44D8-BBD7-CCE9431645EC}">
                        <a14:shadowObscured xmlns:a14="http://schemas.microsoft.com/office/drawing/2010/main"/>
                      </a:ext>
                    </a:extLst>
                  </pic:spPr>
                </pic:pic>
              </a:graphicData>
            </a:graphic>
          </wp:inline>
        </w:drawing>
      </w:r>
    </w:p>
    <w:p w14:paraId="691532A6" w14:textId="77777777" w:rsidR="001E47AB" w:rsidRDefault="001E47AB" w:rsidP="001E47AB">
      <w:pPr>
        <w:spacing w:after="0" w:line="240" w:lineRule="auto"/>
        <w:jc w:val="center"/>
        <w:rPr>
          <w:rFonts w:ascii="Times New Roman" w:hAnsi="Times New Roman" w:cs="Times New Roman"/>
          <w:sz w:val="28"/>
          <w:szCs w:val="28"/>
        </w:rPr>
      </w:pPr>
    </w:p>
    <w:p w14:paraId="50AA2D8E" w14:textId="77777777" w:rsidR="00C226EE" w:rsidRDefault="001E47AB" w:rsidP="001E47AB">
      <w:pPr>
        <w:spacing w:after="0" w:line="240" w:lineRule="auto"/>
        <w:jc w:val="center"/>
        <w:rPr>
          <w:rFonts w:ascii="Times New Roman" w:hAnsi="Times New Roman" w:cs="Times New Roman"/>
          <w:sz w:val="28"/>
          <w:szCs w:val="28"/>
        </w:rPr>
      </w:pPr>
      <w:r w:rsidRPr="001E47AB">
        <w:rPr>
          <w:rFonts w:ascii="Times New Roman" w:hAnsi="Times New Roman" w:cs="Times New Roman"/>
          <w:sz w:val="28"/>
          <w:szCs w:val="28"/>
        </w:rPr>
        <w:t xml:space="preserve">Рисунок 55 </w:t>
      </w:r>
      <w:r>
        <w:rPr>
          <w:rFonts w:ascii="Times New Roman" w:hAnsi="Times New Roman" w:cs="Times New Roman"/>
          <w:sz w:val="28"/>
          <w:szCs w:val="28"/>
        </w:rPr>
        <w:t>–</w:t>
      </w:r>
      <w:r w:rsidRPr="001E47AB">
        <w:rPr>
          <w:rFonts w:ascii="Times New Roman" w:hAnsi="Times New Roman" w:cs="Times New Roman"/>
          <w:sz w:val="28"/>
          <w:szCs w:val="28"/>
        </w:rPr>
        <w:t xml:space="preserve"> Алгоритм (5) диагностики и генетического тестирования при классическом, аттенуированном </w:t>
      </w:r>
    </w:p>
    <w:p w14:paraId="419FA4F6" w14:textId="66870F1E" w:rsidR="001E47AB" w:rsidRPr="001E47AB" w:rsidRDefault="00C226EE" w:rsidP="001E47A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и </w:t>
      </w:r>
      <w:r w:rsidR="001E47AB" w:rsidRPr="001E47AB">
        <w:rPr>
          <w:rFonts w:ascii="Times New Roman" w:hAnsi="Times New Roman" w:cs="Times New Roman"/>
          <w:i/>
          <w:sz w:val="28"/>
          <w:szCs w:val="28"/>
          <w:lang w:val="en-US"/>
        </w:rPr>
        <w:t>MUTYH</w:t>
      </w:r>
      <w:r w:rsidR="001E47AB" w:rsidRPr="001E47AB">
        <w:rPr>
          <w:rFonts w:ascii="Times New Roman" w:hAnsi="Times New Roman" w:cs="Times New Roman"/>
          <w:sz w:val="28"/>
          <w:szCs w:val="28"/>
        </w:rPr>
        <w:t>-ассоциированном полипозе</w:t>
      </w:r>
    </w:p>
    <w:p w14:paraId="28AC7AB9" w14:textId="77777777" w:rsidR="00E530BA" w:rsidRDefault="00E530BA" w:rsidP="00710F59">
      <w:pPr>
        <w:spacing w:after="0" w:line="240" w:lineRule="auto"/>
        <w:jc w:val="both"/>
        <w:rPr>
          <w:rFonts w:ascii="Times New Roman" w:hAnsi="Times New Roman" w:cs="Times New Roman"/>
          <w:sz w:val="28"/>
          <w:szCs w:val="28"/>
        </w:rPr>
        <w:sectPr w:rsidR="00E530BA" w:rsidSect="00E530BA">
          <w:pgSz w:w="16838" w:h="11906" w:orient="landscape"/>
          <w:pgMar w:top="1701" w:right="1134" w:bottom="567" w:left="1134" w:header="709" w:footer="709" w:gutter="0"/>
          <w:cols w:space="708"/>
          <w:docGrid w:linePitch="360"/>
        </w:sectPr>
      </w:pPr>
    </w:p>
    <w:p w14:paraId="72AD592A" w14:textId="77777777" w:rsidR="00E530BA" w:rsidRPr="00E530BA" w:rsidRDefault="00E530BA" w:rsidP="00B4171B">
      <w:pPr>
        <w:spacing w:after="0" w:line="240" w:lineRule="auto"/>
        <w:ind w:firstLine="709"/>
        <w:jc w:val="both"/>
        <w:rPr>
          <w:rFonts w:ascii="Times New Roman" w:hAnsi="Times New Roman" w:cs="Times New Roman"/>
          <w:sz w:val="24"/>
          <w:szCs w:val="24"/>
        </w:rPr>
      </w:pPr>
      <w:r w:rsidRPr="00E530BA">
        <w:rPr>
          <w:rFonts w:ascii="Times New Roman" w:hAnsi="Times New Roman" w:cs="Times New Roman"/>
          <w:sz w:val="24"/>
          <w:szCs w:val="24"/>
        </w:rPr>
        <w:lastRenderedPageBreak/>
        <w:t>Примечания:</w:t>
      </w:r>
    </w:p>
    <w:p w14:paraId="7F429EA9" w14:textId="0D672E2E" w:rsidR="00E530BA" w:rsidRPr="00E530BA" w:rsidRDefault="00E530BA" w:rsidP="006448EE">
      <w:pPr>
        <w:pStyle w:val="a3"/>
        <w:numPr>
          <w:ilvl w:val="0"/>
          <w:numId w:val="41"/>
        </w:numPr>
        <w:tabs>
          <w:tab w:val="left" w:pos="284"/>
        </w:tabs>
        <w:spacing w:after="0" w:line="240" w:lineRule="auto"/>
        <w:ind w:left="0" w:firstLine="0"/>
        <w:jc w:val="both"/>
        <w:rPr>
          <w:rFonts w:ascii="Times New Roman" w:hAnsi="Times New Roman" w:cs="Times New Roman"/>
          <w:sz w:val="24"/>
          <w:szCs w:val="24"/>
        </w:rPr>
      </w:pPr>
      <w:r w:rsidRPr="00E530BA">
        <w:rPr>
          <w:rFonts w:ascii="Times New Roman" w:hAnsi="Times New Roman" w:cs="Times New Roman"/>
          <w:sz w:val="24"/>
          <w:szCs w:val="24"/>
          <w:vertAlign w:val="superscript"/>
        </w:rPr>
        <w:t>1</w:t>
      </w:r>
      <w:r w:rsidR="005E35AD">
        <w:rPr>
          <w:rFonts w:ascii="Times New Roman" w:hAnsi="Times New Roman" w:cs="Times New Roman"/>
          <w:sz w:val="24"/>
          <w:szCs w:val="24"/>
        </w:rPr>
        <w:t>Т</w:t>
      </w:r>
      <w:r w:rsidRPr="00E530BA">
        <w:rPr>
          <w:rFonts w:ascii="Times New Roman" w:hAnsi="Times New Roman" w:cs="Times New Roman"/>
          <w:sz w:val="24"/>
          <w:szCs w:val="24"/>
        </w:rPr>
        <w:t xml:space="preserve">акже врожденная мультифокальная билатеральная гипертрофия пигментного эпителия сетчатки. </w:t>
      </w:r>
    </w:p>
    <w:p w14:paraId="39CDA3B8" w14:textId="665BE7FC" w:rsidR="00E530BA" w:rsidRPr="00E530BA" w:rsidRDefault="00E530BA" w:rsidP="006448EE">
      <w:pPr>
        <w:pStyle w:val="a3"/>
        <w:numPr>
          <w:ilvl w:val="0"/>
          <w:numId w:val="41"/>
        </w:numPr>
        <w:tabs>
          <w:tab w:val="left" w:pos="284"/>
        </w:tabs>
        <w:spacing w:after="0" w:line="240" w:lineRule="auto"/>
        <w:ind w:left="0" w:firstLine="0"/>
        <w:jc w:val="both"/>
        <w:rPr>
          <w:rFonts w:ascii="Times New Roman" w:hAnsi="Times New Roman" w:cs="Times New Roman"/>
          <w:sz w:val="24"/>
          <w:szCs w:val="24"/>
        </w:rPr>
      </w:pPr>
      <w:r w:rsidRPr="00E530BA">
        <w:rPr>
          <w:rFonts w:ascii="Times New Roman" w:hAnsi="Times New Roman" w:cs="Times New Roman"/>
          <w:sz w:val="24"/>
          <w:szCs w:val="24"/>
          <w:vertAlign w:val="superscript"/>
        </w:rPr>
        <w:t>2</w:t>
      </w:r>
      <w:r w:rsidR="00C226EE">
        <w:rPr>
          <w:rFonts w:ascii="Times New Roman" w:hAnsi="Times New Roman" w:cs="Times New Roman"/>
          <w:sz w:val="24"/>
          <w:szCs w:val="24"/>
        </w:rPr>
        <w:t>Е</w:t>
      </w:r>
      <w:r w:rsidRPr="00E530BA">
        <w:rPr>
          <w:rFonts w:ascii="Times New Roman" w:hAnsi="Times New Roman" w:cs="Times New Roman"/>
          <w:sz w:val="24"/>
          <w:szCs w:val="24"/>
        </w:rPr>
        <w:t xml:space="preserve">сли полипоз есть только у одного индивидуума, и нет в семейном анамнезе, рассматривается тестирование на наличие </w:t>
      </w:r>
      <w:r w:rsidRPr="00E530BA">
        <w:rPr>
          <w:rFonts w:ascii="Times New Roman" w:hAnsi="Times New Roman" w:cs="Times New Roman"/>
          <w:i/>
          <w:sz w:val="24"/>
          <w:szCs w:val="24"/>
          <w:lang w:val="en-US"/>
        </w:rPr>
        <w:t>de</w:t>
      </w:r>
      <w:r w:rsidRPr="00E530BA">
        <w:rPr>
          <w:rFonts w:ascii="Times New Roman" w:hAnsi="Times New Roman" w:cs="Times New Roman"/>
          <w:i/>
          <w:sz w:val="24"/>
          <w:szCs w:val="24"/>
        </w:rPr>
        <w:t xml:space="preserve"> </w:t>
      </w:r>
      <w:r w:rsidRPr="00E530BA">
        <w:rPr>
          <w:rFonts w:ascii="Times New Roman" w:hAnsi="Times New Roman" w:cs="Times New Roman"/>
          <w:i/>
          <w:sz w:val="24"/>
          <w:szCs w:val="24"/>
          <w:lang w:val="en-US"/>
        </w:rPr>
        <w:t>novo</w:t>
      </w:r>
      <w:r w:rsidRPr="00E530BA">
        <w:rPr>
          <w:rFonts w:ascii="Times New Roman" w:hAnsi="Times New Roman" w:cs="Times New Roman"/>
          <w:i/>
          <w:sz w:val="24"/>
          <w:szCs w:val="24"/>
        </w:rPr>
        <w:t xml:space="preserve"> </w:t>
      </w:r>
      <w:r w:rsidRPr="00E530BA">
        <w:rPr>
          <w:rFonts w:ascii="Times New Roman" w:hAnsi="Times New Roman" w:cs="Times New Roman"/>
          <w:sz w:val="24"/>
          <w:szCs w:val="24"/>
        </w:rPr>
        <w:t xml:space="preserve">мутаций </w:t>
      </w:r>
      <w:r w:rsidRPr="00E530BA">
        <w:rPr>
          <w:rFonts w:ascii="Times New Roman" w:hAnsi="Times New Roman" w:cs="Times New Roman"/>
          <w:i/>
          <w:sz w:val="24"/>
          <w:szCs w:val="24"/>
        </w:rPr>
        <w:t>АРС</w:t>
      </w:r>
      <w:r w:rsidRPr="00E530BA">
        <w:rPr>
          <w:rFonts w:ascii="Times New Roman" w:hAnsi="Times New Roman" w:cs="Times New Roman"/>
          <w:sz w:val="24"/>
          <w:szCs w:val="24"/>
        </w:rPr>
        <w:t xml:space="preserve">; при отсутствии мутаций </w:t>
      </w:r>
      <w:r w:rsidRPr="00E530BA">
        <w:rPr>
          <w:rFonts w:ascii="Times New Roman" w:hAnsi="Times New Roman" w:cs="Times New Roman"/>
          <w:i/>
          <w:sz w:val="24"/>
          <w:szCs w:val="24"/>
        </w:rPr>
        <w:t>АРС</w:t>
      </w:r>
      <w:r w:rsidRPr="00E530BA">
        <w:rPr>
          <w:rFonts w:ascii="Times New Roman" w:hAnsi="Times New Roman" w:cs="Times New Roman"/>
          <w:sz w:val="24"/>
          <w:szCs w:val="24"/>
        </w:rPr>
        <w:t xml:space="preserve"> – тестирование гена </w:t>
      </w:r>
      <w:r w:rsidRPr="00E530BA">
        <w:rPr>
          <w:rFonts w:ascii="Times New Roman" w:hAnsi="Times New Roman" w:cs="Times New Roman"/>
          <w:i/>
          <w:sz w:val="24"/>
          <w:szCs w:val="24"/>
          <w:lang w:val="en-US"/>
        </w:rPr>
        <w:t>MUTYH</w:t>
      </w:r>
      <w:r w:rsidRPr="00E530BA">
        <w:rPr>
          <w:rFonts w:ascii="Times New Roman" w:hAnsi="Times New Roman" w:cs="Times New Roman"/>
          <w:sz w:val="24"/>
          <w:szCs w:val="24"/>
        </w:rPr>
        <w:t xml:space="preserve"> (таргетное тестирование рекомендовано для двух наиболее распространённых вариантов </w:t>
      </w:r>
      <w:r w:rsidRPr="00E530BA">
        <w:rPr>
          <w:rFonts w:ascii="Times New Roman" w:hAnsi="Times New Roman" w:cs="Times New Roman"/>
          <w:sz w:val="24"/>
          <w:szCs w:val="24"/>
          <w:lang w:val="en-US"/>
        </w:rPr>
        <w:t>c</w:t>
      </w:r>
      <w:r w:rsidRPr="00E530BA">
        <w:rPr>
          <w:rFonts w:ascii="Times New Roman" w:hAnsi="Times New Roman" w:cs="Times New Roman"/>
          <w:sz w:val="24"/>
          <w:szCs w:val="24"/>
        </w:rPr>
        <w:t>.536</w:t>
      </w:r>
      <w:r w:rsidRPr="00E530BA">
        <w:rPr>
          <w:rFonts w:ascii="Times New Roman" w:hAnsi="Times New Roman" w:cs="Times New Roman"/>
          <w:sz w:val="24"/>
          <w:szCs w:val="24"/>
          <w:lang w:val="en-US"/>
        </w:rPr>
        <w:t>A</w:t>
      </w:r>
      <w:r w:rsidRPr="00E530BA">
        <w:rPr>
          <w:rFonts w:ascii="Times New Roman" w:hAnsi="Times New Roman" w:cs="Times New Roman"/>
          <w:sz w:val="24"/>
          <w:szCs w:val="24"/>
        </w:rPr>
        <w:t>&gt;</w:t>
      </w:r>
      <w:r w:rsidRPr="00E530BA">
        <w:rPr>
          <w:rFonts w:ascii="Times New Roman" w:hAnsi="Times New Roman" w:cs="Times New Roman"/>
          <w:sz w:val="24"/>
          <w:szCs w:val="24"/>
          <w:lang w:val="en-US"/>
        </w:rPr>
        <w:t>G</w:t>
      </w:r>
      <w:r w:rsidRPr="00E530BA">
        <w:rPr>
          <w:rFonts w:ascii="Times New Roman" w:hAnsi="Times New Roman" w:cs="Times New Roman"/>
          <w:sz w:val="24"/>
          <w:szCs w:val="24"/>
        </w:rPr>
        <w:t xml:space="preserve">, </w:t>
      </w:r>
      <w:r w:rsidRPr="00E530BA">
        <w:rPr>
          <w:rFonts w:ascii="Times New Roman" w:hAnsi="Times New Roman" w:cs="Times New Roman"/>
          <w:sz w:val="24"/>
          <w:szCs w:val="24"/>
          <w:lang w:val="en-US"/>
        </w:rPr>
        <w:t>c</w:t>
      </w:r>
      <w:r w:rsidRPr="00E530BA">
        <w:rPr>
          <w:rFonts w:ascii="Times New Roman" w:hAnsi="Times New Roman" w:cs="Times New Roman"/>
          <w:sz w:val="24"/>
          <w:szCs w:val="24"/>
        </w:rPr>
        <w:t>.1187</w:t>
      </w:r>
      <w:r w:rsidRPr="00E530BA">
        <w:rPr>
          <w:rFonts w:ascii="Times New Roman" w:hAnsi="Times New Roman" w:cs="Times New Roman"/>
          <w:sz w:val="24"/>
          <w:szCs w:val="24"/>
          <w:lang w:val="en-US"/>
        </w:rPr>
        <w:t>G</w:t>
      </w:r>
      <w:r w:rsidRPr="00E530BA">
        <w:rPr>
          <w:rFonts w:ascii="Times New Roman" w:hAnsi="Times New Roman" w:cs="Times New Roman"/>
          <w:sz w:val="24"/>
          <w:szCs w:val="24"/>
        </w:rPr>
        <w:t>&gt;</w:t>
      </w:r>
      <w:r w:rsidRPr="00E530BA">
        <w:rPr>
          <w:rFonts w:ascii="Times New Roman" w:hAnsi="Times New Roman" w:cs="Times New Roman"/>
          <w:sz w:val="24"/>
          <w:szCs w:val="24"/>
          <w:lang w:val="en-US"/>
        </w:rPr>
        <w:t>A</w:t>
      </w:r>
      <w:r w:rsidRPr="00E530BA">
        <w:rPr>
          <w:rFonts w:ascii="Times New Roman" w:hAnsi="Times New Roman" w:cs="Times New Roman"/>
          <w:sz w:val="24"/>
          <w:szCs w:val="24"/>
        </w:rPr>
        <w:t xml:space="preserve">, часто встречающихся в популяциях Западной Европы, для других пациентов возможно полное секвенирование гена при отсутствии гомозиготных мутаций). Если полипоз есть только у сиблингов, предполагается аутосомно-рецессивный характер наследования и рекомендовано сначала тестировать ген </w:t>
      </w:r>
      <w:r w:rsidRPr="00E530BA">
        <w:rPr>
          <w:rFonts w:ascii="Times New Roman" w:hAnsi="Times New Roman" w:cs="Times New Roman"/>
          <w:i/>
          <w:sz w:val="24"/>
          <w:szCs w:val="24"/>
          <w:lang w:val="en-US"/>
        </w:rPr>
        <w:t>MUTYH</w:t>
      </w:r>
      <w:r w:rsidRPr="00E530BA">
        <w:rPr>
          <w:rFonts w:ascii="Times New Roman" w:hAnsi="Times New Roman" w:cs="Times New Roman"/>
          <w:sz w:val="24"/>
          <w:szCs w:val="24"/>
        </w:rPr>
        <w:t xml:space="preserve">. Тестирование </w:t>
      </w:r>
      <w:r w:rsidR="00C226EE">
        <w:rPr>
          <w:rFonts w:ascii="Times New Roman" w:hAnsi="Times New Roman" w:cs="Times New Roman"/>
          <w:sz w:val="24"/>
          <w:szCs w:val="24"/>
        </w:rPr>
        <w:t xml:space="preserve">гена </w:t>
      </w:r>
      <w:r w:rsidRPr="00E530BA">
        <w:rPr>
          <w:rFonts w:ascii="Times New Roman" w:hAnsi="Times New Roman" w:cs="Times New Roman"/>
          <w:i/>
          <w:sz w:val="24"/>
          <w:szCs w:val="24"/>
          <w:lang w:val="en-US"/>
        </w:rPr>
        <w:t>MUTYH</w:t>
      </w:r>
      <w:r w:rsidRPr="00E530BA">
        <w:rPr>
          <w:rFonts w:ascii="Times New Roman" w:hAnsi="Times New Roman" w:cs="Times New Roman"/>
          <w:sz w:val="24"/>
          <w:szCs w:val="24"/>
        </w:rPr>
        <w:t xml:space="preserve"> не рекомендуется только на основании наличия в  индивидуальном анамнезе опухолей печени, крибриформного варианта рака щитовидной железы и врожденной гипертрофии пигментного эпителия сетчатки. </w:t>
      </w:r>
    </w:p>
    <w:p w14:paraId="210E9A18" w14:textId="77777777" w:rsidR="00E530BA" w:rsidRPr="00E530BA" w:rsidRDefault="00E530BA" w:rsidP="006448EE">
      <w:pPr>
        <w:pStyle w:val="a3"/>
        <w:numPr>
          <w:ilvl w:val="0"/>
          <w:numId w:val="41"/>
        </w:numPr>
        <w:tabs>
          <w:tab w:val="left" w:pos="284"/>
        </w:tabs>
        <w:spacing w:after="0" w:line="240" w:lineRule="auto"/>
        <w:ind w:left="0" w:firstLine="0"/>
        <w:jc w:val="both"/>
        <w:rPr>
          <w:rFonts w:ascii="Times New Roman" w:hAnsi="Times New Roman" w:cs="Times New Roman"/>
          <w:sz w:val="24"/>
          <w:szCs w:val="24"/>
        </w:rPr>
      </w:pPr>
      <w:r w:rsidRPr="00E530BA">
        <w:rPr>
          <w:rFonts w:ascii="Times New Roman" w:hAnsi="Times New Roman" w:cs="Times New Roman"/>
          <w:sz w:val="24"/>
          <w:szCs w:val="24"/>
          <w:vertAlign w:val="superscript"/>
        </w:rPr>
        <w:t>3</w:t>
      </w:r>
      <w:r w:rsidRPr="00E530BA">
        <w:rPr>
          <w:rFonts w:ascii="Times New Roman" w:hAnsi="Times New Roman" w:cs="Times New Roman"/>
          <w:sz w:val="24"/>
          <w:szCs w:val="24"/>
        </w:rPr>
        <w:t>МГТ – мультигенное тестирование.</w:t>
      </w:r>
      <w:r w:rsidRPr="00E530BA">
        <w:rPr>
          <w:rFonts w:ascii="Times New Roman" w:hAnsi="Times New Roman" w:cs="Times New Roman"/>
          <w:sz w:val="24"/>
          <w:szCs w:val="24"/>
          <w:vertAlign w:val="superscript"/>
        </w:rPr>
        <w:t xml:space="preserve"> </w:t>
      </w:r>
    </w:p>
    <w:p w14:paraId="483A52CD" w14:textId="0CD8A1B3" w:rsidR="00E530BA" w:rsidRPr="00E530BA" w:rsidRDefault="00E530BA" w:rsidP="006448EE">
      <w:pPr>
        <w:pStyle w:val="a3"/>
        <w:numPr>
          <w:ilvl w:val="0"/>
          <w:numId w:val="41"/>
        </w:numPr>
        <w:tabs>
          <w:tab w:val="left" w:pos="284"/>
        </w:tabs>
        <w:spacing w:after="0" w:line="240" w:lineRule="auto"/>
        <w:ind w:left="0" w:firstLine="0"/>
        <w:jc w:val="both"/>
        <w:rPr>
          <w:rFonts w:ascii="Times New Roman" w:hAnsi="Times New Roman" w:cs="Times New Roman"/>
          <w:sz w:val="24"/>
          <w:szCs w:val="24"/>
        </w:rPr>
        <w:sectPr w:rsidR="00E530BA" w:rsidRPr="00E530BA" w:rsidSect="00E530BA">
          <w:pgSz w:w="11906" w:h="16838"/>
          <w:pgMar w:top="1134" w:right="567" w:bottom="1134" w:left="1701" w:header="709" w:footer="709" w:gutter="0"/>
          <w:cols w:space="708"/>
          <w:docGrid w:linePitch="360"/>
        </w:sectPr>
      </w:pPr>
      <w:r w:rsidRPr="00E530BA">
        <w:rPr>
          <w:rFonts w:ascii="Times New Roman" w:hAnsi="Times New Roman" w:cs="Times New Roman"/>
          <w:sz w:val="24"/>
          <w:szCs w:val="24"/>
          <w:vertAlign w:val="superscript"/>
        </w:rPr>
        <w:t>4</w:t>
      </w:r>
      <w:r w:rsidR="00C226EE">
        <w:rPr>
          <w:rFonts w:ascii="Times New Roman" w:hAnsi="Times New Roman" w:cs="Times New Roman"/>
          <w:sz w:val="24"/>
          <w:szCs w:val="24"/>
        </w:rPr>
        <w:t>Б</w:t>
      </w:r>
      <w:r w:rsidRPr="00E530BA">
        <w:rPr>
          <w:rFonts w:ascii="Times New Roman" w:hAnsi="Times New Roman" w:cs="Times New Roman"/>
          <w:sz w:val="24"/>
          <w:szCs w:val="24"/>
        </w:rPr>
        <w:t xml:space="preserve">ратьям/сестрам пациента с МАП рекомендовано тестирование гена </w:t>
      </w:r>
      <w:r w:rsidRPr="00E530BA">
        <w:rPr>
          <w:rFonts w:ascii="Times New Roman" w:hAnsi="Times New Roman" w:cs="Times New Roman"/>
          <w:i/>
          <w:sz w:val="24"/>
          <w:szCs w:val="24"/>
          <w:lang w:val="en-US"/>
        </w:rPr>
        <w:t>MUTYH</w:t>
      </w:r>
      <w:r w:rsidRPr="00E530BA">
        <w:rPr>
          <w:rFonts w:ascii="Times New Roman" w:hAnsi="Times New Roman" w:cs="Times New Roman"/>
          <w:sz w:val="24"/>
          <w:szCs w:val="24"/>
        </w:rPr>
        <w:t xml:space="preserve"> на наличие «семейных» мутаций. Полное секвенирование </w:t>
      </w:r>
      <w:r w:rsidRPr="00E530BA">
        <w:rPr>
          <w:rFonts w:ascii="Times New Roman" w:hAnsi="Times New Roman" w:cs="Times New Roman"/>
          <w:i/>
          <w:sz w:val="24"/>
          <w:szCs w:val="24"/>
          <w:lang w:val="en-US"/>
        </w:rPr>
        <w:t>MUTYH</w:t>
      </w:r>
      <w:r w:rsidRPr="00E530BA">
        <w:rPr>
          <w:rFonts w:ascii="Times New Roman" w:hAnsi="Times New Roman" w:cs="Times New Roman"/>
          <w:sz w:val="24"/>
          <w:szCs w:val="24"/>
        </w:rPr>
        <w:t xml:space="preserve"> рекомендовано для непораженного родителя, если у другого родителя есть МАП. Если у непораженного родителя нет мутаций в гене </w:t>
      </w:r>
      <w:r w:rsidRPr="00E530BA">
        <w:rPr>
          <w:rFonts w:ascii="Times New Roman" w:hAnsi="Times New Roman" w:cs="Times New Roman"/>
          <w:i/>
          <w:sz w:val="24"/>
          <w:szCs w:val="24"/>
          <w:lang w:val="en-US"/>
        </w:rPr>
        <w:t>MUTYH</w:t>
      </w:r>
      <w:r w:rsidRPr="00E530BA">
        <w:rPr>
          <w:rFonts w:ascii="Times New Roman" w:hAnsi="Times New Roman" w:cs="Times New Roman"/>
          <w:sz w:val="24"/>
          <w:szCs w:val="24"/>
        </w:rPr>
        <w:t xml:space="preserve">, тестирование детей для определения МАП-статуса не рекомендуется. Если непораженный родитель не тестирован, детям рекомендуется проведение тестирования гена </w:t>
      </w:r>
      <w:r w:rsidRPr="00E530BA">
        <w:rPr>
          <w:rFonts w:ascii="Times New Roman" w:hAnsi="Times New Roman" w:cs="Times New Roman"/>
          <w:i/>
          <w:sz w:val="24"/>
          <w:szCs w:val="24"/>
          <w:lang w:val="en-US"/>
        </w:rPr>
        <w:t>MUTYH</w:t>
      </w:r>
      <w:r w:rsidRPr="00E530BA">
        <w:rPr>
          <w:rFonts w:ascii="Times New Roman" w:hAnsi="Times New Roman" w:cs="Times New Roman"/>
          <w:sz w:val="24"/>
          <w:szCs w:val="24"/>
        </w:rPr>
        <w:t xml:space="preserve">. Если у непораженного родителя есть одна мутация в гене </w:t>
      </w:r>
      <w:r w:rsidRPr="00E530BA">
        <w:rPr>
          <w:rFonts w:ascii="Times New Roman" w:hAnsi="Times New Roman" w:cs="Times New Roman"/>
          <w:i/>
          <w:sz w:val="24"/>
          <w:szCs w:val="24"/>
          <w:lang w:val="en-US"/>
        </w:rPr>
        <w:t>MUTYH</w:t>
      </w:r>
      <w:r w:rsidRPr="00E530BA">
        <w:rPr>
          <w:rFonts w:ascii="Times New Roman" w:hAnsi="Times New Roman" w:cs="Times New Roman"/>
          <w:sz w:val="24"/>
          <w:szCs w:val="24"/>
        </w:rPr>
        <w:t xml:space="preserve">, детям рекомендуется проведение тестирования на наличие «семейных» мутаций  гена </w:t>
      </w:r>
      <w:r w:rsidRPr="00E530BA">
        <w:rPr>
          <w:rFonts w:ascii="Times New Roman" w:hAnsi="Times New Roman" w:cs="Times New Roman"/>
          <w:i/>
          <w:sz w:val="24"/>
          <w:szCs w:val="24"/>
          <w:lang w:val="en-US"/>
        </w:rPr>
        <w:t>MUTYH</w:t>
      </w:r>
      <w:r w:rsidRPr="00E530BA">
        <w:rPr>
          <w:rFonts w:ascii="Times New Roman" w:hAnsi="Times New Roman" w:cs="Times New Roman"/>
          <w:sz w:val="24"/>
          <w:szCs w:val="24"/>
        </w:rPr>
        <w:t xml:space="preserve"> </w:t>
      </w:r>
      <w:r w:rsidRPr="002060B1">
        <w:rPr>
          <w:rFonts w:ascii="Times New Roman" w:hAnsi="Times New Roman" w:cs="Times New Roman"/>
          <w:sz w:val="24"/>
          <w:szCs w:val="24"/>
        </w:rPr>
        <w:t>[</w:t>
      </w:r>
      <w:r w:rsidR="00985F7F" w:rsidRPr="002060B1">
        <w:rPr>
          <w:rFonts w:ascii="Times New Roman" w:hAnsi="Times New Roman" w:cs="Times New Roman"/>
          <w:sz w:val="24"/>
          <w:szCs w:val="24"/>
        </w:rPr>
        <w:t>19</w:t>
      </w:r>
      <w:r w:rsidR="005B00B8" w:rsidRPr="002060B1">
        <w:rPr>
          <w:rFonts w:ascii="Times New Roman" w:hAnsi="Times New Roman" w:cs="Times New Roman"/>
          <w:sz w:val="24"/>
          <w:szCs w:val="24"/>
        </w:rPr>
        <w:t>4</w:t>
      </w:r>
      <w:r w:rsidRPr="002060B1">
        <w:rPr>
          <w:rFonts w:ascii="Times New Roman" w:hAnsi="Times New Roman" w:cs="Times New Roman"/>
          <w:sz w:val="24"/>
          <w:szCs w:val="24"/>
        </w:rPr>
        <w:t>].</w:t>
      </w:r>
    </w:p>
    <w:p w14:paraId="27C1673A" w14:textId="77777777" w:rsidR="003A369C" w:rsidRDefault="003A369C" w:rsidP="00710F59">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3EA4835" wp14:editId="0DE0ED1A">
            <wp:extent cx="7981950" cy="5091318"/>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диссертация\ДР главы\акт внедрения\14.06\пр_4.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5348" t="5293" r="4946" b="13770"/>
                    <a:stretch/>
                  </pic:blipFill>
                  <pic:spPr bwMode="auto">
                    <a:xfrm>
                      <a:off x="0" y="0"/>
                      <a:ext cx="7988753" cy="5095657"/>
                    </a:xfrm>
                    <a:prstGeom prst="rect">
                      <a:avLst/>
                    </a:prstGeom>
                    <a:noFill/>
                    <a:ln>
                      <a:noFill/>
                    </a:ln>
                    <a:extLst>
                      <a:ext uri="{53640926-AAD7-44D8-BBD7-CCE9431645EC}">
                        <a14:shadowObscured xmlns:a14="http://schemas.microsoft.com/office/drawing/2010/main"/>
                      </a:ext>
                    </a:extLst>
                  </pic:spPr>
                </pic:pic>
              </a:graphicData>
            </a:graphic>
          </wp:inline>
        </w:drawing>
      </w:r>
    </w:p>
    <w:p w14:paraId="58E6A6DD" w14:textId="77777777" w:rsidR="00DF71FC" w:rsidRDefault="00DF71FC" w:rsidP="003A369C">
      <w:pPr>
        <w:spacing w:after="0" w:line="240" w:lineRule="auto"/>
        <w:jc w:val="both"/>
        <w:rPr>
          <w:rFonts w:ascii="Times New Roman" w:hAnsi="Times New Roman" w:cs="Times New Roman"/>
          <w:sz w:val="20"/>
          <w:szCs w:val="20"/>
        </w:rPr>
      </w:pPr>
    </w:p>
    <w:p w14:paraId="633418AD" w14:textId="28B107E7" w:rsidR="00DF71FC" w:rsidRPr="00DF71FC" w:rsidRDefault="00DF71FC" w:rsidP="00C226E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56 – </w:t>
      </w:r>
      <w:r w:rsidRPr="00DF71FC">
        <w:rPr>
          <w:rFonts w:ascii="Times New Roman" w:hAnsi="Times New Roman" w:cs="Times New Roman"/>
          <w:sz w:val="28"/>
          <w:szCs w:val="28"/>
        </w:rPr>
        <w:t xml:space="preserve">Алгоритм </w:t>
      </w:r>
      <w:r>
        <w:rPr>
          <w:rFonts w:ascii="Times New Roman" w:hAnsi="Times New Roman" w:cs="Times New Roman"/>
          <w:sz w:val="28"/>
          <w:szCs w:val="28"/>
        </w:rPr>
        <w:t xml:space="preserve">(6) </w:t>
      </w:r>
      <w:r w:rsidRPr="00DF71FC">
        <w:rPr>
          <w:rFonts w:ascii="Times New Roman" w:hAnsi="Times New Roman" w:cs="Times New Roman"/>
          <w:sz w:val="28"/>
          <w:szCs w:val="28"/>
        </w:rPr>
        <w:t>дифференциальной диагностики классического и аттенуированного семейного аденоматозного полипоза (АСАП)</w:t>
      </w:r>
      <w:r w:rsidRPr="00DF71FC">
        <w:rPr>
          <w:rFonts w:ascii="Times New Roman" w:hAnsi="Times New Roman" w:cs="Times New Roman"/>
          <w:sz w:val="28"/>
          <w:szCs w:val="28"/>
          <w:vertAlign w:val="superscript"/>
        </w:rPr>
        <w:t>5</w:t>
      </w:r>
    </w:p>
    <w:p w14:paraId="239C5D34" w14:textId="77777777" w:rsidR="00DF71FC" w:rsidRDefault="00DF71FC" w:rsidP="003A369C">
      <w:pPr>
        <w:spacing w:after="0" w:line="240" w:lineRule="auto"/>
        <w:jc w:val="both"/>
        <w:rPr>
          <w:rFonts w:ascii="Times New Roman" w:hAnsi="Times New Roman" w:cs="Times New Roman"/>
          <w:sz w:val="20"/>
          <w:szCs w:val="20"/>
        </w:rPr>
      </w:pPr>
    </w:p>
    <w:p w14:paraId="64304A2C" w14:textId="77777777" w:rsidR="00DF71FC" w:rsidRDefault="00DF71FC" w:rsidP="003A369C">
      <w:pPr>
        <w:spacing w:after="0" w:line="240" w:lineRule="auto"/>
        <w:jc w:val="both"/>
        <w:rPr>
          <w:rFonts w:ascii="Times New Roman" w:hAnsi="Times New Roman" w:cs="Times New Roman"/>
          <w:sz w:val="20"/>
          <w:szCs w:val="20"/>
        </w:rPr>
        <w:sectPr w:rsidR="00DF71FC" w:rsidSect="00DF71FC">
          <w:pgSz w:w="16838" w:h="11906" w:orient="landscape"/>
          <w:pgMar w:top="1701" w:right="1134" w:bottom="567" w:left="1134" w:header="709" w:footer="709" w:gutter="0"/>
          <w:cols w:space="708"/>
          <w:docGrid w:linePitch="360"/>
        </w:sectPr>
      </w:pPr>
    </w:p>
    <w:p w14:paraId="50821F20" w14:textId="77777777" w:rsidR="00DF71FC" w:rsidRDefault="003A369C" w:rsidP="00A32BFB">
      <w:pPr>
        <w:spacing w:after="0" w:line="240" w:lineRule="auto"/>
        <w:ind w:firstLine="709"/>
        <w:jc w:val="both"/>
        <w:rPr>
          <w:rFonts w:ascii="Times New Roman" w:hAnsi="Times New Roman" w:cs="Times New Roman"/>
          <w:sz w:val="24"/>
          <w:szCs w:val="24"/>
        </w:rPr>
      </w:pPr>
      <w:r w:rsidRPr="00DF71FC">
        <w:rPr>
          <w:rFonts w:ascii="Times New Roman" w:hAnsi="Times New Roman" w:cs="Times New Roman"/>
          <w:sz w:val="24"/>
          <w:szCs w:val="24"/>
        </w:rPr>
        <w:lastRenderedPageBreak/>
        <w:t>Примечани</w:t>
      </w:r>
      <w:r w:rsidR="00DF71FC">
        <w:rPr>
          <w:rFonts w:ascii="Times New Roman" w:hAnsi="Times New Roman" w:cs="Times New Roman"/>
          <w:sz w:val="24"/>
          <w:szCs w:val="24"/>
        </w:rPr>
        <w:t>я</w:t>
      </w:r>
      <w:r w:rsidRPr="00DF71FC">
        <w:rPr>
          <w:rFonts w:ascii="Times New Roman" w:hAnsi="Times New Roman" w:cs="Times New Roman"/>
          <w:sz w:val="24"/>
          <w:szCs w:val="24"/>
        </w:rPr>
        <w:t xml:space="preserve">: </w:t>
      </w:r>
    </w:p>
    <w:p w14:paraId="29F61914" w14:textId="713BD91B" w:rsidR="00DF71FC" w:rsidRPr="00DF71FC" w:rsidRDefault="003A369C" w:rsidP="006448EE">
      <w:pPr>
        <w:pStyle w:val="a3"/>
        <w:numPr>
          <w:ilvl w:val="0"/>
          <w:numId w:val="42"/>
        </w:numPr>
        <w:tabs>
          <w:tab w:val="left" w:pos="426"/>
        </w:tabs>
        <w:spacing w:after="0" w:line="240" w:lineRule="auto"/>
        <w:ind w:left="0" w:firstLine="0"/>
        <w:jc w:val="both"/>
        <w:rPr>
          <w:rFonts w:ascii="Times New Roman" w:hAnsi="Times New Roman" w:cs="Times New Roman"/>
          <w:sz w:val="24"/>
          <w:szCs w:val="24"/>
        </w:rPr>
      </w:pPr>
      <w:r w:rsidRPr="00DF71FC">
        <w:rPr>
          <w:rFonts w:ascii="Times New Roman" w:hAnsi="Times New Roman" w:cs="Times New Roman"/>
          <w:sz w:val="24"/>
          <w:szCs w:val="24"/>
          <w:vertAlign w:val="superscript"/>
        </w:rPr>
        <w:t>1</w:t>
      </w:r>
      <w:r w:rsidR="00C226EE">
        <w:rPr>
          <w:rFonts w:ascii="Times New Roman" w:hAnsi="Times New Roman" w:cs="Times New Roman"/>
          <w:sz w:val="24"/>
          <w:szCs w:val="24"/>
        </w:rPr>
        <w:t>Т</w:t>
      </w:r>
      <w:r w:rsidRPr="00DF71FC">
        <w:rPr>
          <w:rFonts w:ascii="Times New Roman" w:hAnsi="Times New Roman" w:cs="Times New Roman"/>
          <w:sz w:val="24"/>
          <w:szCs w:val="24"/>
        </w:rPr>
        <w:t xml:space="preserve">естирование генов </w:t>
      </w:r>
      <w:r w:rsidRPr="00DF71FC">
        <w:rPr>
          <w:rFonts w:ascii="Times New Roman" w:hAnsi="Times New Roman" w:cs="Times New Roman"/>
          <w:i/>
          <w:sz w:val="24"/>
          <w:szCs w:val="24"/>
        </w:rPr>
        <w:t>АРС</w:t>
      </w:r>
      <w:r w:rsidRPr="00DF71FC">
        <w:rPr>
          <w:rFonts w:ascii="Times New Roman" w:hAnsi="Times New Roman" w:cs="Times New Roman"/>
          <w:sz w:val="24"/>
          <w:szCs w:val="24"/>
        </w:rPr>
        <w:t xml:space="preserve"> и </w:t>
      </w:r>
      <w:r w:rsidRPr="00DF71FC">
        <w:rPr>
          <w:rFonts w:ascii="Times New Roman" w:hAnsi="Times New Roman" w:cs="Times New Roman"/>
          <w:i/>
          <w:sz w:val="24"/>
          <w:szCs w:val="24"/>
          <w:lang w:val="en-US"/>
        </w:rPr>
        <w:t>MUTYH</w:t>
      </w:r>
      <w:r w:rsidRPr="00DF71FC">
        <w:rPr>
          <w:rFonts w:ascii="Times New Roman" w:hAnsi="Times New Roman" w:cs="Times New Roman"/>
          <w:sz w:val="24"/>
          <w:szCs w:val="24"/>
        </w:rPr>
        <w:t xml:space="preserve"> необходимо для отличия САП от МАП и полипоза неизвестной этиологии. Идентификация герминогенных мутаций гена </w:t>
      </w:r>
      <w:r w:rsidRPr="00DF71FC">
        <w:rPr>
          <w:rFonts w:ascii="Times New Roman" w:hAnsi="Times New Roman" w:cs="Times New Roman"/>
          <w:i/>
          <w:sz w:val="24"/>
          <w:szCs w:val="24"/>
        </w:rPr>
        <w:t>АРС</w:t>
      </w:r>
      <w:r w:rsidRPr="00DF71FC">
        <w:rPr>
          <w:rFonts w:ascii="Times New Roman" w:hAnsi="Times New Roman" w:cs="Times New Roman"/>
          <w:sz w:val="24"/>
          <w:szCs w:val="24"/>
        </w:rPr>
        <w:t xml:space="preserve"> подтверждает клинический диагноз САП. </w:t>
      </w:r>
      <w:r w:rsidRPr="00DF71FC">
        <w:rPr>
          <w:rFonts w:ascii="Times New Roman" w:hAnsi="Times New Roman" w:cs="Times New Roman"/>
          <w:sz w:val="24"/>
          <w:szCs w:val="24"/>
          <w:vertAlign w:val="superscript"/>
        </w:rPr>
        <w:t xml:space="preserve"> </w:t>
      </w:r>
    </w:p>
    <w:p w14:paraId="12D71D92" w14:textId="77137801" w:rsidR="00DF71FC" w:rsidRDefault="003A369C" w:rsidP="006448EE">
      <w:pPr>
        <w:pStyle w:val="a3"/>
        <w:numPr>
          <w:ilvl w:val="0"/>
          <w:numId w:val="42"/>
        </w:numPr>
        <w:tabs>
          <w:tab w:val="left" w:pos="426"/>
        </w:tabs>
        <w:spacing w:after="0" w:line="240" w:lineRule="auto"/>
        <w:ind w:left="0" w:firstLine="0"/>
        <w:jc w:val="both"/>
        <w:rPr>
          <w:rFonts w:ascii="Times New Roman" w:hAnsi="Times New Roman" w:cs="Times New Roman"/>
          <w:sz w:val="24"/>
          <w:szCs w:val="24"/>
        </w:rPr>
      </w:pPr>
      <w:r w:rsidRPr="00DF71FC">
        <w:rPr>
          <w:rFonts w:ascii="Times New Roman" w:hAnsi="Times New Roman" w:cs="Times New Roman"/>
          <w:sz w:val="24"/>
          <w:szCs w:val="24"/>
          <w:vertAlign w:val="superscript"/>
        </w:rPr>
        <w:t>2</w:t>
      </w:r>
      <w:r w:rsidR="00C226EE">
        <w:rPr>
          <w:rFonts w:ascii="Times New Roman" w:hAnsi="Times New Roman" w:cs="Times New Roman"/>
          <w:sz w:val="24"/>
          <w:szCs w:val="24"/>
        </w:rPr>
        <w:t>У</w:t>
      </w:r>
      <w:r w:rsidRPr="00DF71FC">
        <w:rPr>
          <w:rFonts w:ascii="Times New Roman" w:hAnsi="Times New Roman" w:cs="Times New Roman"/>
          <w:sz w:val="24"/>
          <w:szCs w:val="24"/>
        </w:rPr>
        <w:t xml:space="preserve"> пациентов, у которых &gt;100 полипов возникают в возрасте 35-40 лет,  может быть АСАП. </w:t>
      </w:r>
    </w:p>
    <w:p w14:paraId="7A0C3E12" w14:textId="487731F6" w:rsidR="00A32BFB" w:rsidRPr="00A32BFB" w:rsidRDefault="003A369C" w:rsidP="006448EE">
      <w:pPr>
        <w:pStyle w:val="a3"/>
        <w:numPr>
          <w:ilvl w:val="0"/>
          <w:numId w:val="42"/>
        </w:numPr>
        <w:tabs>
          <w:tab w:val="left" w:pos="426"/>
        </w:tabs>
        <w:spacing w:after="0" w:line="240" w:lineRule="auto"/>
        <w:ind w:left="0" w:firstLine="0"/>
        <w:jc w:val="both"/>
        <w:rPr>
          <w:rFonts w:ascii="Times New Roman" w:hAnsi="Times New Roman" w:cs="Times New Roman"/>
          <w:sz w:val="24"/>
          <w:szCs w:val="24"/>
        </w:rPr>
      </w:pPr>
      <w:r w:rsidRPr="00DF71FC">
        <w:rPr>
          <w:rFonts w:ascii="Times New Roman" w:hAnsi="Times New Roman" w:cs="Times New Roman"/>
          <w:sz w:val="24"/>
          <w:szCs w:val="24"/>
          <w:vertAlign w:val="superscript"/>
        </w:rPr>
        <w:t xml:space="preserve"> 3</w:t>
      </w:r>
      <w:r w:rsidR="00C226EE">
        <w:rPr>
          <w:rFonts w:ascii="Times New Roman" w:hAnsi="Times New Roman" w:cs="Times New Roman"/>
          <w:sz w:val="24"/>
          <w:szCs w:val="24"/>
        </w:rPr>
        <w:t>Д</w:t>
      </w:r>
      <w:r w:rsidRPr="00DF71FC">
        <w:rPr>
          <w:rFonts w:ascii="Times New Roman" w:hAnsi="Times New Roman" w:cs="Times New Roman"/>
          <w:sz w:val="24"/>
          <w:szCs w:val="24"/>
        </w:rPr>
        <w:t xml:space="preserve">оля спонтанных мутаций </w:t>
      </w:r>
      <w:r w:rsidRPr="00DF71FC">
        <w:rPr>
          <w:rFonts w:ascii="Times New Roman" w:hAnsi="Times New Roman" w:cs="Times New Roman"/>
          <w:i/>
          <w:sz w:val="24"/>
          <w:szCs w:val="24"/>
          <w:lang w:val="en-US"/>
        </w:rPr>
        <w:t>de</w:t>
      </w:r>
      <w:r w:rsidRPr="00DF71FC">
        <w:rPr>
          <w:rFonts w:ascii="Times New Roman" w:hAnsi="Times New Roman" w:cs="Times New Roman"/>
          <w:i/>
          <w:sz w:val="24"/>
          <w:szCs w:val="24"/>
        </w:rPr>
        <w:t xml:space="preserve"> </w:t>
      </w:r>
      <w:r w:rsidRPr="00DF71FC">
        <w:rPr>
          <w:rFonts w:ascii="Times New Roman" w:hAnsi="Times New Roman" w:cs="Times New Roman"/>
          <w:i/>
          <w:sz w:val="24"/>
          <w:szCs w:val="24"/>
          <w:lang w:val="en-US"/>
        </w:rPr>
        <w:t>novo</w:t>
      </w:r>
      <w:r w:rsidRPr="00DF71FC">
        <w:rPr>
          <w:rFonts w:ascii="Times New Roman" w:hAnsi="Times New Roman" w:cs="Times New Roman"/>
          <w:i/>
          <w:sz w:val="24"/>
          <w:szCs w:val="24"/>
        </w:rPr>
        <w:t xml:space="preserve"> </w:t>
      </w:r>
      <w:r w:rsidRPr="00DF71FC">
        <w:rPr>
          <w:rFonts w:ascii="Times New Roman" w:hAnsi="Times New Roman" w:cs="Times New Roman"/>
          <w:sz w:val="24"/>
          <w:szCs w:val="24"/>
        </w:rPr>
        <w:t xml:space="preserve">гена </w:t>
      </w:r>
      <w:r w:rsidRPr="00DF71FC">
        <w:rPr>
          <w:rFonts w:ascii="Times New Roman" w:hAnsi="Times New Roman" w:cs="Times New Roman"/>
          <w:i/>
          <w:sz w:val="24"/>
          <w:szCs w:val="24"/>
        </w:rPr>
        <w:t>АРС</w:t>
      </w:r>
      <w:r w:rsidRPr="00DF71FC">
        <w:rPr>
          <w:rFonts w:ascii="Times New Roman" w:hAnsi="Times New Roman" w:cs="Times New Roman"/>
          <w:sz w:val="24"/>
          <w:szCs w:val="24"/>
        </w:rPr>
        <w:t xml:space="preserve"> составляет около 30%, поэтому в семейном анамнезе пораженного индивидуума может не быть САП. </w:t>
      </w:r>
      <w:r w:rsidRPr="00DF71FC">
        <w:rPr>
          <w:rFonts w:ascii="Times New Roman" w:hAnsi="Times New Roman" w:cs="Times New Roman"/>
          <w:sz w:val="24"/>
          <w:szCs w:val="24"/>
          <w:vertAlign w:val="superscript"/>
        </w:rPr>
        <w:t xml:space="preserve"> </w:t>
      </w:r>
    </w:p>
    <w:p w14:paraId="626673CA" w14:textId="4F252D0A" w:rsidR="00A32BFB" w:rsidRDefault="003A369C" w:rsidP="006448EE">
      <w:pPr>
        <w:pStyle w:val="a3"/>
        <w:numPr>
          <w:ilvl w:val="0"/>
          <w:numId w:val="42"/>
        </w:numPr>
        <w:tabs>
          <w:tab w:val="left" w:pos="426"/>
        </w:tabs>
        <w:spacing w:after="0" w:line="240" w:lineRule="auto"/>
        <w:ind w:left="0" w:firstLine="0"/>
        <w:jc w:val="both"/>
        <w:rPr>
          <w:rFonts w:ascii="Times New Roman" w:hAnsi="Times New Roman" w:cs="Times New Roman"/>
          <w:sz w:val="24"/>
          <w:szCs w:val="24"/>
        </w:rPr>
      </w:pPr>
      <w:r w:rsidRPr="00DF71FC">
        <w:rPr>
          <w:rFonts w:ascii="Times New Roman" w:hAnsi="Times New Roman" w:cs="Times New Roman"/>
          <w:sz w:val="24"/>
          <w:szCs w:val="24"/>
          <w:vertAlign w:val="superscript"/>
        </w:rPr>
        <w:t>4</w:t>
      </w:r>
      <w:r w:rsidR="00C226EE">
        <w:rPr>
          <w:rFonts w:ascii="Times New Roman" w:hAnsi="Times New Roman" w:cs="Times New Roman"/>
          <w:sz w:val="24"/>
          <w:szCs w:val="24"/>
        </w:rPr>
        <w:t>В</w:t>
      </w:r>
      <w:r w:rsidRPr="00DF71FC">
        <w:rPr>
          <w:rFonts w:ascii="Times New Roman" w:hAnsi="Times New Roman" w:cs="Times New Roman"/>
          <w:sz w:val="24"/>
          <w:szCs w:val="24"/>
        </w:rPr>
        <w:t xml:space="preserve"> настоящее время отсутствуют консенсусные руководства по клинической диагностике АСАП. В практике АСАП диагностируется при наличии &gt;10 – &lt;100 полипов и подтверждается идентификацией мутаций </w:t>
      </w:r>
      <w:r w:rsidRPr="00DF71FC">
        <w:rPr>
          <w:rFonts w:ascii="Times New Roman" w:hAnsi="Times New Roman" w:cs="Times New Roman"/>
          <w:i/>
          <w:sz w:val="24"/>
          <w:szCs w:val="24"/>
        </w:rPr>
        <w:t>АРС</w:t>
      </w:r>
      <w:r w:rsidRPr="00DF71FC">
        <w:rPr>
          <w:rFonts w:ascii="Times New Roman" w:hAnsi="Times New Roman" w:cs="Times New Roman"/>
          <w:sz w:val="24"/>
          <w:szCs w:val="24"/>
        </w:rPr>
        <w:t>. Генетическое тестирование  необходимо для отличия АСАП от МАП и полипоза неизвестной этиологии [2</w:t>
      </w:r>
      <w:r w:rsidR="00366055" w:rsidRPr="00DF71FC">
        <w:rPr>
          <w:rFonts w:ascii="Times New Roman" w:hAnsi="Times New Roman" w:cs="Times New Roman"/>
          <w:sz w:val="24"/>
          <w:szCs w:val="24"/>
        </w:rPr>
        <w:t>64</w:t>
      </w:r>
      <w:r w:rsidRPr="00DF71FC">
        <w:rPr>
          <w:rFonts w:ascii="Times New Roman" w:hAnsi="Times New Roman" w:cs="Times New Roman"/>
          <w:sz w:val="24"/>
          <w:szCs w:val="24"/>
        </w:rPr>
        <w:t>]</w:t>
      </w:r>
      <w:r w:rsidR="00A32BFB">
        <w:rPr>
          <w:rFonts w:ascii="Times New Roman" w:hAnsi="Times New Roman" w:cs="Times New Roman"/>
          <w:sz w:val="24"/>
          <w:szCs w:val="24"/>
        </w:rPr>
        <w:t>.</w:t>
      </w:r>
    </w:p>
    <w:p w14:paraId="602EB688" w14:textId="4CA5B4DE" w:rsidR="00DF71FC" w:rsidRPr="00DF71FC" w:rsidRDefault="003A369C" w:rsidP="006448EE">
      <w:pPr>
        <w:pStyle w:val="a3"/>
        <w:numPr>
          <w:ilvl w:val="0"/>
          <w:numId w:val="42"/>
        </w:numPr>
        <w:tabs>
          <w:tab w:val="left" w:pos="426"/>
        </w:tabs>
        <w:spacing w:after="0" w:line="240" w:lineRule="auto"/>
        <w:ind w:left="0" w:firstLine="0"/>
        <w:jc w:val="both"/>
        <w:rPr>
          <w:rFonts w:ascii="Times New Roman" w:hAnsi="Times New Roman" w:cs="Times New Roman"/>
          <w:sz w:val="24"/>
          <w:szCs w:val="24"/>
        </w:rPr>
        <w:sectPr w:rsidR="00DF71FC" w:rsidRPr="00DF71FC" w:rsidSect="00DF71FC">
          <w:pgSz w:w="11906" w:h="16838"/>
          <w:pgMar w:top="1134" w:right="567" w:bottom="1134" w:left="1701" w:header="709" w:footer="709" w:gutter="0"/>
          <w:cols w:space="708"/>
          <w:docGrid w:linePitch="360"/>
        </w:sectPr>
      </w:pPr>
      <w:r w:rsidRPr="00DF71FC">
        <w:rPr>
          <w:rFonts w:ascii="Times New Roman" w:hAnsi="Times New Roman" w:cs="Times New Roman"/>
          <w:sz w:val="24"/>
          <w:szCs w:val="24"/>
          <w:vertAlign w:val="superscript"/>
        </w:rPr>
        <w:t>5</w:t>
      </w:r>
      <w:r w:rsidR="00C226EE">
        <w:rPr>
          <w:rFonts w:ascii="Times New Roman" w:hAnsi="Times New Roman" w:cs="Times New Roman"/>
          <w:sz w:val="24"/>
          <w:szCs w:val="24"/>
        </w:rPr>
        <w:t>А</w:t>
      </w:r>
      <w:r w:rsidRPr="00DF71FC">
        <w:rPr>
          <w:rFonts w:ascii="Times New Roman" w:hAnsi="Times New Roman" w:cs="Times New Roman"/>
          <w:sz w:val="24"/>
          <w:szCs w:val="24"/>
        </w:rPr>
        <w:t xml:space="preserve">лгоритмы тестирования и тактика наблюдения </w:t>
      </w:r>
      <w:r w:rsidR="00C226EE">
        <w:rPr>
          <w:rFonts w:ascii="Times New Roman" w:hAnsi="Times New Roman" w:cs="Times New Roman"/>
          <w:sz w:val="24"/>
          <w:szCs w:val="24"/>
        </w:rPr>
        <w:t xml:space="preserve">при </w:t>
      </w:r>
      <w:r w:rsidRPr="00DF71FC">
        <w:rPr>
          <w:rFonts w:ascii="Times New Roman" w:hAnsi="Times New Roman" w:cs="Times New Roman"/>
          <w:sz w:val="24"/>
          <w:szCs w:val="24"/>
        </w:rPr>
        <w:t xml:space="preserve">САП и АСАП аналогичны. </w:t>
      </w:r>
    </w:p>
    <w:p w14:paraId="01EC1ED0" w14:textId="77777777" w:rsidR="003A369C" w:rsidRDefault="003A369C" w:rsidP="00710F59">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8F4BBBE" wp14:editId="2FD30B77">
            <wp:extent cx="7972425" cy="4938891"/>
            <wp:effectExtent l="0" t="0" r="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диссертация\ДР главы\акт внедрения\14.06\пр_5.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5332" t="12572" r="7700" b="11219"/>
                    <a:stretch/>
                  </pic:blipFill>
                  <pic:spPr bwMode="auto">
                    <a:xfrm>
                      <a:off x="0" y="0"/>
                      <a:ext cx="7983472" cy="4945735"/>
                    </a:xfrm>
                    <a:prstGeom prst="rect">
                      <a:avLst/>
                    </a:prstGeom>
                    <a:noFill/>
                    <a:ln>
                      <a:noFill/>
                    </a:ln>
                    <a:extLst>
                      <a:ext uri="{53640926-AAD7-44D8-BBD7-CCE9431645EC}">
                        <a14:shadowObscured xmlns:a14="http://schemas.microsoft.com/office/drawing/2010/main"/>
                      </a:ext>
                    </a:extLst>
                  </pic:spPr>
                </pic:pic>
              </a:graphicData>
            </a:graphic>
          </wp:inline>
        </w:drawing>
      </w:r>
    </w:p>
    <w:p w14:paraId="4CD2BB9D" w14:textId="77777777" w:rsidR="00730ECA" w:rsidRPr="00730ECA" w:rsidRDefault="00730ECA" w:rsidP="00710F59">
      <w:pPr>
        <w:spacing w:after="0" w:line="240" w:lineRule="auto"/>
        <w:jc w:val="both"/>
        <w:rPr>
          <w:rFonts w:ascii="Times New Roman" w:hAnsi="Times New Roman" w:cs="Times New Roman"/>
          <w:sz w:val="28"/>
          <w:szCs w:val="28"/>
        </w:rPr>
      </w:pPr>
    </w:p>
    <w:p w14:paraId="0C189513" w14:textId="77777777" w:rsidR="00C226EE" w:rsidRDefault="00730ECA" w:rsidP="00C226EE">
      <w:pPr>
        <w:spacing w:after="0" w:line="240" w:lineRule="auto"/>
        <w:jc w:val="center"/>
        <w:rPr>
          <w:rFonts w:ascii="Times New Roman" w:hAnsi="Times New Roman" w:cs="Times New Roman"/>
          <w:sz w:val="28"/>
          <w:szCs w:val="28"/>
        </w:rPr>
      </w:pPr>
      <w:r w:rsidRPr="00730ECA">
        <w:rPr>
          <w:rFonts w:ascii="Times New Roman" w:hAnsi="Times New Roman" w:cs="Times New Roman"/>
          <w:sz w:val="28"/>
          <w:szCs w:val="28"/>
        </w:rPr>
        <w:t>Рисунок 57 - Алгоритм (7</w:t>
      </w:r>
      <w:r w:rsidR="008B5A8E">
        <w:rPr>
          <w:rFonts w:ascii="Times New Roman" w:hAnsi="Times New Roman" w:cs="Times New Roman"/>
          <w:sz w:val="28"/>
          <w:szCs w:val="28"/>
        </w:rPr>
        <w:t xml:space="preserve">) </w:t>
      </w:r>
      <w:r w:rsidRPr="00730ECA">
        <w:rPr>
          <w:rFonts w:ascii="Times New Roman" w:hAnsi="Times New Roman" w:cs="Times New Roman"/>
          <w:sz w:val="28"/>
          <w:szCs w:val="28"/>
        </w:rPr>
        <w:t xml:space="preserve">диспансерного наблюдения при классическом семейном аденоматозном полипозе </w:t>
      </w:r>
    </w:p>
    <w:p w14:paraId="0520BD80" w14:textId="261BA703" w:rsidR="00730ECA" w:rsidRPr="00730ECA" w:rsidRDefault="00730ECA" w:rsidP="00C226EE">
      <w:pPr>
        <w:spacing w:after="0" w:line="240" w:lineRule="auto"/>
        <w:jc w:val="center"/>
        <w:rPr>
          <w:rFonts w:ascii="Times New Roman" w:hAnsi="Times New Roman" w:cs="Times New Roman"/>
          <w:sz w:val="28"/>
          <w:szCs w:val="28"/>
        </w:rPr>
      </w:pPr>
      <w:r w:rsidRPr="00730ECA">
        <w:rPr>
          <w:rFonts w:ascii="Times New Roman" w:hAnsi="Times New Roman" w:cs="Times New Roman"/>
          <w:sz w:val="28"/>
          <w:szCs w:val="28"/>
        </w:rPr>
        <w:t>в индивидуальном анамнезе</w:t>
      </w:r>
    </w:p>
    <w:p w14:paraId="4B745A37" w14:textId="77777777" w:rsidR="00730ECA" w:rsidRDefault="00730ECA" w:rsidP="00710F59">
      <w:pPr>
        <w:spacing w:after="0" w:line="240" w:lineRule="auto"/>
        <w:jc w:val="both"/>
        <w:rPr>
          <w:rFonts w:ascii="Times New Roman" w:hAnsi="Times New Roman" w:cs="Times New Roman"/>
          <w:sz w:val="20"/>
          <w:szCs w:val="20"/>
        </w:rPr>
      </w:pPr>
    </w:p>
    <w:p w14:paraId="49B5C433" w14:textId="77777777" w:rsidR="00730ECA" w:rsidRDefault="00730ECA" w:rsidP="00710F59">
      <w:pPr>
        <w:spacing w:after="0" w:line="240" w:lineRule="auto"/>
        <w:jc w:val="both"/>
        <w:rPr>
          <w:rFonts w:ascii="Times New Roman" w:hAnsi="Times New Roman" w:cs="Times New Roman"/>
          <w:sz w:val="20"/>
          <w:szCs w:val="20"/>
        </w:rPr>
      </w:pPr>
    </w:p>
    <w:p w14:paraId="5CC61396" w14:textId="77777777" w:rsidR="00230A52" w:rsidRDefault="00230A52" w:rsidP="00710F59">
      <w:pPr>
        <w:spacing w:after="0" w:line="240" w:lineRule="auto"/>
        <w:jc w:val="both"/>
        <w:rPr>
          <w:rFonts w:ascii="Times New Roman" w:hAnsi="Times New Roman" w:cs="Times New Roman"/>
          <w:sz w:val="20"/>
          <w:szCs w:val="20"/>
        </w:rPr>
        <w:sectPr w:rsidR="00230A52" w:rsidSect="00DF71FC">
          <w:pgSz w:w="16838" w:h="11906" w:orient="landscape"/>
          <w:pgMar w:top="1701" w:right="1134" w:bottom="567" w:left="1134" w:header="709" w:footer="709" w:gutter="0"/>
          <w:cols w:space="708"/>
          <w:docGrid w:linePitch="360"/>
        </w:sectPr>
      </w:pPr>
    </w:p>
    <w:p w14:paraId="2276E57D" w14:textId="77777777" w:rsidR="00230A52" w:rsidRDefault="003A369C" w:rsidP="00B4171B">
      <w:pPr>
        <w:spacing w:after="0" w:line="240" w:lineRule="auto"/>
        <w:ind w:firstLine="709"/>
        <w:jc w:val="both"/>
        <w:rPr>
          <w:rFonts w:ascii="Times New Roman" w:hAnsi="Times New Roman" w:cs="Times New Roman"/>
          <w:sz w:val="24"/>
          <w:szCs w:val="24"/>
        </w:rPr>
      </w:pPr>
      <w:r w:rsidRPr="00230A52">
        <w:rPr>
          <w:rFonts w:ascii="Times New Roman" w:hAnsi="Times New Roman" w:cs="Times New Roman"/>
          <w:sz w:val="24"/>
          <w:szCs w:val="24"/>
        </w:rPr>
        <w:lastRenderedPageBreak/>
        <w:t>Примечани</w:t>
      </w:r>
      <w:r w:rsidR="00230A52">
        <w:rPr>
          <w:rFonts w:ascii="Times New Roman" w:hAnsi="Times New Roman" w:cs="Times New Roman"/>
          <w:sz w:val="24"/>
          <w:szCs w:val="24"/>
        </w:rPr>
        <w:t>я</w:t>
      </w:r>
      <w:r w:rsidRPr="00230A52">
        <w:rPr>
          <w:rFonts w:ascii="Times New Roman" w:hAnsi="Times New Roman" w:cs="Times New Roman"/>
          <w:sz w:val="24"/>
          <w:szCs w:val="24"/>
        </w:rPr>
        <w:t xml:space="preserve">: </w:t>
      </w:r>
    </w:p>
    <w:p w14:paraId="34B04941" w14:textId="538E2254" w:rsidR="00230A52" w:rsidRPr="00230A52" w:rsidRDefault="003A369C" w:rsidP="006448EE">
      <w:pPr>
        <w:pStyle w:val="a3"/>
        <w:numPr>
          <w:ilvl w:val="0"/>
          <w:numId w:val="43"/>
        </w:numPr>
        <w:tabs>
          <w:tab w:val="left" w:pos="284"/>
        </w:tabs>
        <w:spacing w:after="0" w:line="240" w:lineRule="auto"/>
        <w:ind w:left="0" w:firstLine="0"/>
        <w:jc w:val="both"/>
        <w:rPr>
          <w:rFonts w:ascii="Times New Roman" w:hAnsi="Times New Roman" w:cs="Times New Roman"/>
          <w:sz w:val="24"/>
          <w:szCs w:val="24"/>
        </w:rPr>
      </w:pPr>
      <w:r w:rsidRPr="00230A52">
        <w:rPr>
          <w:rFonts w:ascii="Times New Roman" w:hAnsi="Times New Roman" w:cs="Times New Roman"/>
          <w:sz w:val="24"/>
          <w:szCs w:val="24"/>
          <w:vertAlign w:val="superscript"/>
        </w:rPr>
        <w:t>1</w:t>
      </w:r>
      <w:r w:rsidR="00C226EE">
        <w:rPr>
          <w:rFonts w:ascii="Times New Roman" w:hAnsi="Times New Roman" w:cs="Times New Roman"/>
          <w:sz w:val="24"/>
          <w:szCs w:val="24"/>
        </w:rPr>
        <w:t>Т</w:t>
      </w:r>
      <w:r w:rsidRPr="00230A52">
        <w:rPr>
          <w:rFonts w:ascii="Times New Roman" w:hAnsi="Times New Roman" w:cs="Times New Roman"/>
          <w:sz w:val="24"/>
          <w:szCs w:val="24"/>
        </w:rPr>
        <w:t xml:space="preserve">естирование гена </w:t>
      </w:r>
      <w:r w:rsidRPr="00230A52">
        <w:rPr>
          <w:rFonts w:ascii="Times New Roman" w:hAnsi="Times New Roman" w:cs="Times New Roman"/>
          <w:i/>
          <w:sz w:val="24"/>
          <w:szCs w:val="24"/>
        </w:rPr>
        <w:t>АРС</w:t>
      </w:r>
      <w:r w:rsidRPr="00230A52">
        <w:rPr>
          <w:rFonts w:ascii="Times New Roman" w:hAnsi="Times New Roman" w:cs="Times New Roman"/>
          <w:sz w:val="24"/>
          <w:szCs w:val="24"/>
        </w:rPr>
        <w:t xml:space="preserve"> пробанда рекомендуется для подтверждения клинического диагноза САП, позволяет провести таргетное (сайт-специфическое) тестирование других членов семьи. Локализация мутации в гене </w:t>
      </w:r>
      <w:r w:rsidRPr="00230A52">
        <w:rPr>
          <w:rFonts w:ascii="Times New Roman" w:hAnsi="Times New Roman" w:cs="Times New Roman"/>
          <w:i/>
          <w:sz w:val="24"/>
          <w:szCs w:val="24"/>
        </w:rPr>
        <w:t>АРС</w:t>
      </w:r>
      <w:r w:rsidRPr="00230A52">
        <w:rPr>
          <w:rFonts w:ascii="Times New Roman" w:hAnsi="Times New Roman" w:cs="Times New Roman"/>
          <w:sz w:val="24"/>
          <w:szCs w:val="24"/>
        </w:rPr>
        <w:t xml:space="preserve"> позволяет предсказать тяжесть полипоза, поражение прямой кишки и появление десмоидных опухолей.  </w:t>
      </w:r>
    </w:p>
    <w:p w14:paraId="46A6EFD9" w14:textId="67487CC2" w:rsidR="00230A52" w:rsidRDefault="003A369C" w:rsidP="006448EE">
      <w:pPr>
        <w:pStyle w:val="a3"/>
        <w:numPr>
          <w:ilvl w:val="0"/>
          <w:numId w:val="43"/>
        </w:numPr>
        <w:tabs>
          <w:tab w:val="left" w:pos="284"/>
        </w:tabs>
        <w:spacing w:after="0" w:line="240" w:lineRule="auto"/>
        <w:ind w:left="0" w:firstLine="0"/>
        <w:jc w:val="both"/>
        <w:rPr>
          <w:rFonts w:ascii="Times New Roman" w:hAnsi="Times New Roman" w:cs="Times New Roman"/>
          <w:sz w:val="24"/>
          <w:szCs w:val="24"/>
        </w:rPr>
      </w:pPr>
      <w:r w:rsidRPr="00230A52">
        <w:rPr>
          <w:rFonts w:ascii="Times New Roman" w:hAnsi="Times New Roman" w:cs="Times New Roman"/>
          <w:sz w:val="24"/>
          <w:szCs w:val="24"/>
          <w:vertAlign w:val="superscript"/>
        </w:rPr>
        <w:t>2</w:t>
      </w:r>
      <w:r w:rsidR="00C226EE">
        <w:rPr>
          <w:rFonts w:ascii="Times New Roman" w:hAnsi="Times New Roman" w:cs="Times New Roman"/>
          <w:sz w:val="24"/>
          <w:szCs w:val="24"/>
        </w:rPr>
        <w:t>В</w:t>
      </w:r>
      <w:r w:rsidRPr="00230A52">
        <w:rPr>
          <w:rFonts w:ascii="Times New Roman" w:hAnsi="Times New Roman" w:cs="Times New Roman"/>
          <w:sz w:val="24"/>
          <w:szCs w:val="24"/>
        </w:rPr>
        <w:t xml:space="preserve">озраст операции у пациентов моложе 18 лет не определен </w:t>
      </w:r>
      <w:r w:rsidR="00C226EE">
        <w:rPr>
          <w:rFonts w:ascii="Times New Roman" w:hAnsi="Times New Roman" w:cs="Times New Roman"/>
          <w:sz w:val="24"/>
          <w:szCs w:val="24"/>
        </w:rPr>
        <w:t xml:space="preserve">консенсусными </w:t>
      </w:r>
      <w:r w:rsidRPr="00230A52">
        <w:rPr>
          <w:rFonts w:ascii="Times New Roman" w:hAnsi="Times New Roman" w:cs="Times New Roman"/>
          <w:sz w:val="24"/>
          <w:szCs w:val="24"/>
        </w:rPr>
        <w:t xml:space="preserve">руководствами, поскольку рак толстой кишки крайне редко возникает ранее 18 лет. У пациентов моложе 18 лет, у которых нет тяжелого полипоза, в семейном анамнезе нет тяжелых форм полипоза или рака в молодом возрасте, время колопроктэктомии может быть индивидуализировано. </w:t>
      </w:r>
    </w:p>
    <w:p w14:paraId="6649FC6C" w14:textId="77777777" w:rsidR="00230A52" w:rsidRDefault="00230A52" w:rsidP="006448EE">
      <w:pPr>
        <w:pStyle w:val="a3"/>
        <w:numPr>
          <w:ilvl w:val="0"/>
          <w:numId w:val="43"/>
        </w:numPr>
        <w:tabs>
          <w:tab w:val="left" w:pos="284"/>
        </w:tabs>
        <w:spacing w:after="0" w:line="240" w:lineRule="auto"/>
        <w:ind w:left="0" w:firstLine="0"/>
        <w:jc w:val="both"/>
        <w:rPr>
          <w:rFonts w:ascii="Times New Roman" w:hAnsi="Times New Roman" w:cs="Times New Roman"/>
          <w:sz w:val="24"/>
          <w:szCs w:val="24"/>
        </w:rPr>
      </w:pPr>
      <w:r w:rsidRPr="00230A52">
        <w:rPr>
          <w:rFonts w:ascii="Times New Roman" w:hAnsi="Times New Roman" w:cs="Times New Roman"/>
          <w:sz w:val="24"/>
          <w:szCs w:val="24"/>
          <w:vertAlign w:val="superscript"/>
        </w:rPr>
        <w:t>3</w:t>
      </w:r>
      <w:r w:rsidR="003A369C" w:rsidRPr="00230A52">
        <w:rPr>
          <w:rFonts w:ascii="Times New Roman" w:hAnsi="Times New Roman" w:cs="Times New Roman"/>
          <w:sz w:val="24"/>
          <w:szCs w:val="24"/>
        </w:rPr>
        <w:t>При невыполнении радикальной операции рекомендуется ежегодная колоноско</w:t>
      </w:r>
      <w:r>
        <w:rPr>
          <w:rFonts w:ascii="Times New Roman" w:hAnsi="Times New Roman" w:cs="Times New Roman"/>
          <w:sz w:val="24"/>
          <w:szCs w:val="24"/>
        </w:rPr>
        <w:t>пия.</w:t>
      </w:r>
    </w:p>
    <w:p w14:paraId="5A66CAF5" w14:textId="5201EAE6" w:rsidR="00710F59" w:rsidRPr="00230A52" w:rsidRDefault="003A369C" w:rsidP="006448EE">
      <w:pPr>
        <w:pStyle w:val="a3"/>
        <w:numPr>
          <w:ilvl w:val="0"/>
          <w:numId w:val="43"/>
        </w:numPr>
        <w:tabs>
          <w:tab w:val="left" w:pos="284"/>
        </w:tabs>
        <w:spacing w:after="0" w:line="240" w:lineRule="auto"/>
        <w:ind w:left="0" w:firstLine="0"/>
        <w:jc w:val="both"/>
        <w:rPr>
          <w:rFonts w:ascii="Times New Roman" w:hAnsi="Times New Roman" w:cs="Times New Roman"/>
          <w:sz w:val="24"/>
          <w:szCs w:val="24"/>
        </w:rPr>
      </w:pPr>
      <w:r w:rsidRPr="00230A52">
        <w:rPr>
          <w:rFonts w:ascii="Times New Roman" w:hAnsi="Times New Roman" w:cs="Times New Roman"/>
          <w:sz w:val="24"/>
          <w:szCs w:val="24"/>
          <w:vertAlign w:val="superscript"/>
        </w:rPr>
        <w:t>4</w:t>
      </w:r>
      <w:r w:rsidR="00C226EE">
        <w:rPr>
          <w:rFonts w:ascii="Times New Roman" w:hAnsi="Times New Roman" w:cs="Times New Roman"/>
          <w:sz w:val="24"/>
          <w:szCs w:val="24"/>
        </w:rPr>
        <w:t>Р</w:t>
      </w:r>
      <w:r w:rsidRPr="00230A52">
        <w:rPr>
          <w:rFonts w:ascii="Times New Roman" w:hAnsi="Times New Roman" w:cs="Times New Roman"/>
          <w:sz w:val="24"/>
          <w:szCs w:val="24"/>
        </w:rPr>
        <w:t xml:space="preserve">екомендации по скринингу внекишечных проявлений при САП основываются на эмпирическом опыте, стандартизованные руководства отсутствуют. </w:t>
      </w:r>
      <w:r w:rsidRPr="00230A52">
        <w:rPr>
          <w:rFonts w:ascii="Times New Roman" w:hAnsi="Times New Roman" w:cs="Times New Roman"/>
          <w:sz w:val="24"/>
          <w:szCs w:val="24"/>
          <w:vertAlign w:val="superscript"/>
        </w:rPr>
        <w:t xml:space="preserve"> </w:t>
      </w:r>
      <w:r w:rsidR="00710F59" w:rsidRPr="00230A52">
        <w:rPr>
          <w:rFonts w:ascii="Times New Roman" w:hAnsi="Times New Roman" w:cs="Times New Roman"/>
          <w:sz w:val="24"/>
          <w:szCs w:val="24"/>
        </w:rPr>
        <w:br w:type="page"/>
      </w:r>
    </w:p>
    <w:p w14:paraId="799093E8" w14:textId="77777777" w:rsidR="00230A52" w:rsidRDefault="00230A52" w:rsidP="003A369C">
      <w:pPr>
        <w:spacing w:after="0" w:line="240" w:lineRule="auto"/>
        <w:jc w:val="center"/>
        <w:rPr>
          <w:rFonts w:ascii="Times New Roman" w:hAnsi="Times New Roman" w:cs="Times New Roman"/>
          <w:sz w:val="24"/>
          <w:szCs w:val="24"/>
        </w:rPr>
        <w:sectPr w:rsidR="00230A52" w:rsidSect="00230A52">
          <w:pgSz w:w="11906" w:h="16838"/>
          <w:pgMar w:top="1134" w:right="567" w:bottom="1134" w:left="1701" w:header="709" w:footer="709" w:gutter="0"/>
          <w:cols w:space="708"/>
          <w:docGrid w:linePitch="360"/>
        </w:sectPr>
      </w:pPr>
    </w:p>
    <w:p w14:paraId="4B5C1D1C" w14:textId="77777777" w:rsidR="003A369C" w:rsidRDefault="003A369C" w:rsidP="00CF5B3D">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E6BAAD9" wp14:editId="13861FC6">
            <wp:extent cx="7781925" cy="5053721"/>
            <wp:effectExtent l="0" t="0" r="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диссертация\ДР главы\акт внедрения\14.06\пр_6.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8969" t="11122" r="5427" b="10241"/>
                    <a:stretch/>
                  </pic:blipFill>
                  <pic:spPr bwMode="auto">
                    <a:xfrm>
                      <a:off x="0" y="0"/>
                      <a:ext cx="7783879" cy="5054990"/>
                    </a:xfrm>
                    <a:prstGeom prst="rect">
                      <a:avLst/>
                    </a:prstGeom>
                    <a:noFill/>
                    <a:ln>
                      <a:noFill/>
                    </a:ln>
                    <a:extLst>
                      <a:ext uri="{53640926-AAD7-44D8-BBD7-CCE9431645EC}">
                        <a14:shadowObscured xmlns:a14="http://schemas.microsoft.com/office/drawing/2010/main"/>
                      </a:ext>
                    </a:extLst>
                  </pic:spPr>
                </pic:pic>
              </a:graphicData>
            </a:graphic>
          </wp:inline>
        </w:drawing>
      </w:r>
    </w:p>
    <w:p w14:paraId="2AADDD8B" w14:textId="2693D680" w:rsidR="007E16B7" w:rsidRPr="007E16B7" w:rsidRDefault="007E16B7" w:rsidP="007E16B7">
      <w:pPr>
        <w:spacing w:after="0" w:line="240" w:lineRule="auto"/>
        <w:jc w:val="center"/>
        <w:rPr>
          <w:rFonts w:ascii="Times New Roman" w:hAnsi="Times New Roman" w:cs="Times New Roman"/>
          <w:sz w:val="28"/>
          <w:szCs w:val="28"/>
        </w:rPr>
      </w:pPr>
      <w:r w:rsidRPr="007E16B7">
        <w:rPr>
          <w:rFonts w:ascii="Times New Roman" w:hAnsi="Times New Roman" w:cs="Times New Roman"/>
          <w:sz w:val="28"/>
          <w:szCs w:val="28"/>
        </w:rPr>
        <w:t xml:space="preserve">Рисунок 58 </w:t>
      </w:r>
      <w:r>
        <w:rPr>
          <w:rFonts w:ascii="Times New Roman" w:hAnsi="Times New Roman" w:cs="Times New Roman"/>
          <w:sz w:val="28"/>
          <w:szCs w:val="28"/>
        </w:rPr>
        <w:t>–</w:t>
      </w:r>
      <w:r w:rsidRPr="007E16B7">
        <w:rPr>
          <w:rFonts w:ascii="Times New Roman" w:hAnsi="Times New Roman" w:cs="Times New Roman"/>
          <w:sz w:val="28"/>
          <w:szCs w:val="28"/>
        </w:rPr>
        <w:t xml:space="preserve"> Алгоритм </w:t>
      </w:r>
      <w:r>
        <w:rPr>
          <w:rFonts w:ascii="Times New Roman" w:hAnsi="Times New Roman" w:cs="Times New Roman"/>
          <w:sz w:val="28"/>
          <w:szCs w:val="28"/>
        </w:rPr>
        <w:t>(</w:t>
      </w:r>
      <w:r w:rsidRPr="007E16B7">
        <w:rPr>
          <w:rFonts w:ascii="Times New Roman" w:hAnsi="Times New Roman" w:cs="Times New Roman"/>
          <w:sz w:val="28"/>
          <w:szCs w:val="28"/>
        </w:rPr>
        <w:t>8</w:t>
      </w:r>
      <w:r>
        <w:rPr>
          <w:rFonts w:ascii="Times New Roman" w:hAnsi="Times New Roman" w:cs="Times New Roman"/>
          <w:sz w:val="28"/>
          <w:szCs w:val="28"/>
        </w:rPr>
        <w:t xml:space="preserve">) </w:t>
      </w:r>
      <w:r w:rsidRPr="007E16B7">
        <w:rPr>
          <w:rFonts w:ascii="Times New Roman" w:hAnsi="Times New Roman" w:cs="Times New Roman"/>
          <w:sz w:val="28"/>
          <w:szCs w:val="28"/>
        </w:rPr>
        <w:t>генетического тестирования и диспансерного наблюдения при классическом семейном аденоматозном полипозе в семейном анамнезе</w:t>
      </w:r>
    </w:p>
    <w:p w14:paraId="2D77375E" w14:textId="19BA9885" w:rsidR="007E16B7" w:rsidRDefault="007E16B7" w:rsidP="00CF5B3D">
      <w:pPr>
        <w:spacing w:after="0" w:line="240" w:lineRule="auto"/>
        <w:jc w:val="both"/>
        <w:rPr>
          <w:rFonts w:ascii="Times New Roman" w:hAnsi="Times New Roman" w:cs="Times New Roman"/>
          <w:sz w:val="20"/>
          <w:szCs w:val="20"/>
        </w:rPr>
      </w:pPr>
    </w:p>
    <w:p w14:paraId="30CA2AF8" w14:textId="77777777" w:rsidR="007E16B7" w:rsidRDefault="007E16B7" w:rsidP="00CF5B3D">
      <w:pPr>
        <w:spacing w:after="0" w:line="240" w:lineRule="auto"/>
        <w:jc w:val="both"/>
        <w:rPr>
          <w:rFonts w:ascii="Times New Roman" w:hAnsi="Times New Roman" w:cs="Times New Roman"/>
          <w:sz w:val="24"/>
          <w:szCs w:val="24"/>
        </w:rPr>
        <w:sectPr w:rsidR="007E16B7" w:rsidSect="007E16B7">
          <w:pgSz w:w="16838" w:h="11906" w:orient="landscape"/>
          <w:pgMar w:top="1701" w:right="1134" w:bottom="567" w:left="1134" w:header="709" w:footer="709" w:gutter="0"/>
          <w:cols w:space="708"/>
          <w:docGrid w:linePitch="360"/>
        </w:sectPr>
      </w:pPr>
    </w:p>
    <w:p w14:paraId="0829EC01" w14:textId="22B88BB6" w:rsidR="007E16B7" w:rsidRDefault="003A369C" w:rsidP="00B4171B">
      <w:pPr>
        <w:spacing w:after="0" w:line="240" w:lineRule="auto"/>
        <w:ind w:firstLine="709"/>
        <w:jc w:val="both"/>
        <w:rPr>
          <w:rFonts w:ascii="Times New Roman" w:hAnsi="Times New Roman" w:cs="Times New Roman"/>
          <w:sz w:val="24"/>
          <w:szCs w:val="24"/>
        </w:rPr>
      </w:pPr>
      <w:r w:rsidRPr="007E16B7">
        <w:rPr>
          <w:rFonts w:ascii="Times New Roman" w:hAnsi="Times New Roman" w:cs="Times New Roman"/>
          <w:sz w:val="24"/>
          <w:szCs w:val="24"/>
        </w:rPr>
        <w:lastRenderedPageBreak/>
        <w:t>Примечани</w:t>
      </w:r>
      <w:r w:rsidR="007E16B7">
        <w:rPr>
          <w:rFonts w:ascii="Times New Roman" w:hAnsi="Times New Roman" w:cs="Times New Roman"/>
          <w:sz w:val="24"/>
          <w:szCs w:val="24"/>
        </w:rPr>
        <w:t>я</w:t>
      </w:r>
      <w:r w:rsidRPr="007E16B7">
        <w:rPr>
          <w:rFonts w:ascii="Times New Roman" w:hAnsi="Times New Roman" w:cs="Times New Roman"/>
          <w:sz w:val="24"/>
          <w:szCs w:val="24"/>
        </w:rPr>
        <w:t xml:space="preserve">: </w:t>
      </w:r>
    </w:p>
    <w:p w14:paraId="38D19E87" w14:textId="081BED1A" w:rsidR="007E16B7" w:rsidRDefault="003A369C" w:rsidP="006448EE">
      <w:pPr>
        <w:pStyle w:val="a3"/>
        <w:numPr>
          <w:ilvl w:val="0"/>
          <w:numId w:val="44"/>
        </w:numPr>
        <w:tabs>
          <w:tab w:val="left" w:pos="284"/>
        </w:tabs>
        <w:spacing w:after="0" w:line="240" w:lineRule="auto"/>
        <w:ind w:left="0" w:firstLine="0"/>
        <w:jc w:val="both"/>
        <w:rPr>
          <w:rFonts w:ascii="Times New Roman" w:hAnsi="Times New Roman" w:cs="Times New Roman"/>
          <w:sz w:val="24"/>
          <w:szCs w:val="24"/>
        </w:rPr>
      </w:pPr>
      <w:r w:rsidRPr="007E16B7">
        <w:rPr>
          <w:rFonts w:ascii="Times New Roman" w:hAnsi="Times New Roman" w:cs="Times New Roman"/>
          <w:sz w:val="24"/>
          <w:szCs w:val="24"/>
          <w:vertAlign w:val="superscript"/>
        </w:rPr>
        <w:t>1</w:t>
      </w:r>
      <w:r w:rsidR="00C226EE">
        <w:rPr>
          <w:rFonts w:ascii="Times New Roman" w:hAnsi="Times New Roman" w:cs="Times New Roman"/>
          <w:sz w:val="24"/>
          <w:szCs w:val="24"/>
        </w:rPr>
        <w:t>Н</w:t>
      </w:r>
      <w:r w:rsidRPr="007E16B7">
        <w:rPr>
          <w:rFonts w:ascii="Times New Roman" w:hAnsi="Times New Roman" w:cs="Times New Roman"/>
          <w:sz w:val="24"/>
          <w:szCs w:val="24"/>
        </w:rPr>
        <w:t xml:space="preserve">епораженный член семьи с высоким риском САП – это родственник первой степени родства пораженного индивидуума. Если родственник первой степени родства недоступен или его тестирование невозможно, следует тестировать более дальних </w:t>
      </w:r>
      <w:r w:rsidR="00C226EE">
        <w:rPr>
          <w:rFonts w:ascii="Times New Roman" w:hAnsi="Times New Roman" w:cs="Times New Roman"/>
          <w:sz w:val="24"/>
          <w:szCs w:val="24"/>
        </w:rPr>
        <w:t xml:space="preserve">кровных </w:t>
      </w:r>
      <w:r w:rsidRPr="007E16B7">
        <w:rPr>
          <w:rFonts w:ascii="Times New Roman" w:hAnsi="Times New Roman" w:cs="Times New Roman"/>
          <w:sz w:val="24"/>
          <w:szCs w:val="24"/>
        </w:rPr>
        <w:t xml:space="preserve">родственников для поиска причинной мутации в семье. </w:t>
      </w:r>
    </w:p>
    <w:p w14:paraId="1C8902C1" w14:textId="3898DAC8" w:rsidR="007E16B7" w:rsidRDefault="003A369C" w:rsidP="006448EE">
      <w:pPr>
        <w:pStyle w:val="a3"/>
        <w:numPr>
          <w:ilvl w:val="0"/>
          <w:numId w:val="44"/>
        </w:numPr>
        <w:tabs>
          <w:tab w:val="left" w:pos="284"/>
        </w:tabs>
        <w:spacing w:after="0" w:line="240" w:lineRule="auto"/>
        <w:ind w:left="0" w:firstLine="0"/>
        <w:jc w:val="both"/>
        <w:rPr>
          <w:rFonts w:ascii="Times New Roman" w:hAnsi="Times New Roman" w:cs="Times New Roman"/>
          <w:sz w:val="24"/>
          <w:szCs w:val="24"/>
        </w:rPr>
      </w:pPr>
      <w:r w:rsidRPr="007E16B7">
        <w:rPr>
          <w:rFonts w:ascii="Times New Roman" w:hAnsi="Times New Roman" w:cs="Times New Roman"/>
          <w:sz w:val="24"/>
          <w:szCs w:val="24"/>
          <w:vertAlign w:val="superscript"/>
        </w:rPr>
        <w:t>2</w:t>
      </w:r>
      <w:r w:rsidR="00C226EE">
        <w:rPr>
          <w:rFonts w:ascii="Times New Roman" w:hAnsi="Times New Roman" w:cs="Times New Roman"/>
          <w:sz w:val="24"/>
          <w:szCs w:val="24"/>
        </w:rPr>
        <w:t>Г</w:t>
      </w:r>
      <w:r w:rsidRPr="007E16B7">
        <w:rPr>
          <w:rFonts w:ascii="Times New Roman" w:hAnsi="Times New Roman" w:cs="Times New Roman"/>
          <w:sz w:val="24"/>
          <w:szCs w:val="24"/>
        </w:rPr>
        <w:t>енетический скрининг САП следует начинать в возрасте 10 лет.</w:t>
      </w:r>
    </w:p>
    <w:p w14:paraId="51E4D7CC" w14:textId="1B12F2E6" w:rsidR="007E16B7" w:rsidRDefault="003A369C" w:rsidP="006448EE">
      <w:pPr>
        <w:pStyle w:val="a3"/>
        <w:numPr>
          <w:ilvl w:val="0"/>
          <w:numId w:val="44"/>
        </w:numPr>
        <w:tabs>
          <w:tab w:val="left" w:pos="284"/>
        </w:tabs>
        <w:spacing w:after="0" w:line="240" w:lineRule="auto"/>
        <w:ind w:left="0" w:firstLine="0"/>
        <w:rPr>
          <w:rFonts w:ascii="Times New Roman" w:hAnsi="Times New Roman" w:cs="Times New Roman"/>
          <w:sz w:val="24"/>
          <w:szCs w:val="24"/>
        </w:rPr>
        <w:sectPr w:rsidR="007E16B7" w:rsidSect="007E16B7">
          <w:pgSz w:w="11906" w:h="16838"/>
          <w:pgMar w:top="1134" w:right="567" w:bottom="1134" w:left="1701" w:header="709" w:footer="709" w:gutter="0"/>
          <w:cols w:space="708"/>
          <w:docGrid w:linePitch="360"/>
        </w:sectPr>
      </w:pPr>
      <w:r w:rsidRPr="007E16B7">
        <w:rPr>
          <w:rFonts w:ascii="Times New Roman" w:hAnsi="Times New Roman" w:cs="Times New Roman"/>
          <w:sz w:val="24"/>
          <w:szCs w:val="24"/>
          <w:vertAlign w:val="superscript"/>
        </w:rPr>
        <w:t>3</w:t>
      </w:r>
      <w:r w:rsidR="00C226EE">
        <w:rPr>
          <w:rFonts w:ascii="Times New Roman" w:hAnsi="Times New Roman" w:cs="Times New Roman"/>
          <w:sz w:val="24"/>
          <w:szCs w:val="24"/>
        </w:rPr>
        <w:t>С</w:t>
      </w:r>
      <w:r w:rsidRPr="007E16B7">
        <w:rPr>
          <w:rFonts w:ascii="Times New Roman" w:hAnsi="Times New Roman" w:cs="Times New Roman"/>
          <w:sz w:val="24"/>
          <w:szCs w:val="24"/>
        </w:rPr>
        <w:t xml:space="preserve">роки и периодичность колоноскопии определены на основании рекомендаций </w:t>
      </w:r>
      <w:r w:rsidRPr="007E16B7">
        <w:rPr>
          <w:rFonts w:ascii="Times New Roman" w:hAnsi="Times New Roman" w:cs="Times New Roman"/>
          <w:sz w:val="24"/>
          <w:szCs w:val="24"/>
          <w:lang w:val="en-US"/>
        </w:rPr>
        <w:t>NCCN</w:t>
      </w:r>
      <w:r w:rsidRPr="007E16B7">
        <w:rPr>
          <w:rFonts w:ascii="Times New Roman" w:hAnsi="Times New Roman" w:cs="Times New Roman"/>
          <w:sz w:val="24"/>
          <w:szCs w:val="24"/>
        </w:rPr>
        <w:t xml:space="preserve"> </w:t>
      </w:r>
      <w:r w:rsidRPr="002060B1">
        <w:rPr>
          <w:rFonts w:ascii="Times New Roman" w:hAnsi="Times New Roman" w:cs="Times New Roman"/>
          <w:sz w:val="24"/>
          <w:szCs w:val="24"/>
        </w:rPr>
        <w:t>[</w:t>
      </w:r>
      <w:r w:rsidR="00985F7F" w:rsidRPr="002060B1">
        <w:rPr>
          <w:rFonts w:ascii="Times New Roman" w:hAnsi="Times New Roman" w:cs="Times New Roman"/>
          <w:sz w:val="24"/>
          <w:szCs w:val="24"/>
        </w:rPr>
        <w:t>19</w:t>
      </w:r>
      <w:r w:rsidR="00833AB5" w:rsidRPr="002060B1">
        <w:rPr>
          <w:rFonts w:ascii="Times New Roman" w:hAnsi="Times New Roman" w:cs="Times New Roman"/>
          <w:sz w:val="24"/>
          <w:szCs w:val="24"/>
        </w:rPr>
        <w:t>4</w:t>
      </w:r>
      <w:r w:rsidRPr="002060B1">
        <w:rPr>
          <w:rFonts w:ascii="Times New Roman" w:hAnsi="Times New Roman" w:cs="Times New Roman"/>
          <w:sz w:val="24"/>
          <w:szCs w:val="24"/>
        </w:rPr>
        <w:t>].</w:t>
      </w:r>
    </w:p>
    <w:p w14:paraId="613627E5" w14:textId="77777777" w:rsidR="003A369C" w:rsidRDefault="003A369C" w:rsidP="00CF5B3D">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rPr>
        <w:lastRenderedPageBreak/>
        <w:drawing>
          <wp:inline distT="0" distB="0" distL="0" distR="0" wp14:anchorId="1B7DB9B6" wp14:editId="414A393C">
            <wp:extent cx="8907084" cy="2324100"/>
            <wp:effectExtent l="0" t="0" r="889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диссертация\ДР главы\акт внедрения\14.06\пр_7.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5236" t="8795" r="12394" b="60803"/>
                    <a:stretch/>
                  </pic:blipFill>
                  <pic:spPr bwMode="auto">
                    <a:xfrm>
                      <a:off x="0" y="0"/>
                      <a:ext cx="8920928" cy="232771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anchor distT="0" distB="0" distL="114300" distR="114300" simplePos="0" relativeHeight="251763200" behindDoc="0" locked="0" layoutInCell="1" allowOverlap="1" wp14:anchorId="57827C86" wp14:editId="43F016B1">
                <wp:simplePos x="0" y="0"/>
                <wp:positionH relativeFrom="column">
                  <wp:posOffset>70485</wp:posOffset>
                </wp:positionH>
                <wp:positionV relativeFrom="paragraph">
                  <wp:posOffset>1409700</wp:posOffset>
                </wp:positionV>
                <wp:extent cx="190500" cy="209550"/>
                <wp:effectExtent l="0" t="0" r="0" b="0"/>
                <wp:wrapNone/>
                <wp:docPr id="296" name="Поле 296"/>
                <wp:cNvGraphicFramePr/>
                <a:graphic xmlns:a="http://schemas.openxmlformats.org/drawingml/2006/main">
                  <a:graphicData uri="http://schemas.microsoft.com/office/word/2010/wordprocessingShape">
                    <wps:wsp>
                      <wps:cNvSpPr txBox="1"/>
                      <wps:spPr>
                        <a:xfrm>
                          <a:off x="0" y="0"/>
                          <a:ext cx="190500" cy="209550"/>
                        </a:xfrm>
                        <a:prstGeom prst="rect">
                          <a:avLst/>
                        </a:prstGeom>
                        <a:solidFill>
                          <a:prstClr val="white"/>
                        </a:solidFill>
                        <a:ln>
                          <a:noFill/>
                        </a:ln>
                        <a:effectLst/>
                      </wps:spPr>
                      <wps:txbx>
                        <w:txbxContent>
                          <w:p w14:paraId="748922E8" w14:textId="77777777" w:rsidR="0084329F" w:rsidRPr="00653F4E" w:rsidRDefault="0084329F" w:rsidP="003A369C">
                            <w:pPr>
                              <w:pStyle w:val="af5"/>
                              <w:spacing w:after="0"/>
                              <w:rPr>
                                <w:rFonts w:ascii="Times New Roman" w:hAnsi="Times New Roman" w:cs="Times New Roman"/>
                                <w:b w:val="0"/>
                                <w:noProof/>
                                <w:color w:val="auto"/>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27C86" id="Поле 296" o:spid="_x0000_s1342" type="#_x0000_t202" style="position:absolute;left:0;text-align:left;margin-left:5.55pt;margin-top:111pt;width:15pt;height:16.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" stroked="f">
                <v:textbox inset="0,0,0,0">
                  <w:txbxContent>
                    <w:p w14:paraId="748922E8" w14:textId="77777777" w:rsidR="0084329F" w:rsidRPr="00653F4E" w:rsidRDefault="0084329F" w:rsidP="003A369C">
                      <w:pPr>
                        <w:pStyle w:val="af5"/>
                        <w:spacing w:after="0"/>
                        <w:rPr>
                          <w:rFonts w:ascii="Times New Roman" w:hAnsi="Times New Roman" w:cs="Times New Roman"/>
                          <w:b w:val="0"/>
                          <w:noProof/>
                          <w:color w:val="auto"/>
                          <w:sz w:val="20"/>
                          <w:szCs w:val="20"/>
                        </w:rPr>
                      </w:pPr>
                    </w:p>
                  </w:txbxContent>
                </v:textbox>
              </v:shape>
            </w:pict>
          </mc:Fallback>
        </mc:AlternateContent>
      </w:r>
    </w:p>
    <w:p w14:paraId="75A57952" w14:textId="6E61BF29" w:rsidR="003A369C" w:rsidRPr="005E4154" w:rsidRDefault="003A369C" w:rsidP="003A369C">
      <w:pPr>
        <w:spacing w:after="0" w:line="240" w:lineRule="auto"/>
        <w:rPr>
          <w:rFonts w:ascii="Times New Roman" w:hAnsi="Times New Roman" w:cs="Times New Roman"/>
          <w:noProof/>
          <w:sz w:val="20"/>
          <w:szCs w:val="20"/>
        </w:rPr>
      </w:pPr>
    </w:p>
    <w:p w14:paraId="658D7FE2" w14:textId="1A9E7951" w:rsidR="00B4171B" w:rsidRPr="00B4171B" w:rsidRDefault="00B4171B" w:rsidP="00C226EE">
      <w:pPr>
        <w:tabs>
          <w:tab w:val="left" w:pos="567"/>
        </w:tabs>
        <w:spacing w:after="0" w:line="240" w:lineRule="auto"/>
        <w:jc w:val="center"/>
        <w:rPr>
          <w:rFonts w:ascii="Times New Roman" w:hAnsi="Times New Roman" w:cs="Times New Roman"/>
          <w:sz w:val="28"/>
          <w:szCs w:val="28"/>
        </w:rPr>
      </w:pPr>
      <w:r w:rsidRPr="00B4171B">
        <w:rPr>
          <w:rFonts w:ascii="Times New Roman" w:hAnsi="Times New Roman" w:cs="Times New Roman"/>
          <w:sz w:val="28"/>
          <w:szCs w:val="28"/>
        </w:rPr>
        <w:t xml:space="preserve">Рисунок 59 - Алгоритм </w:t>
      </w:r>
      <w:r>
        <w:rPr>
          <w:rFonts w:ascii="Times New Roman" w:hAnsi="Times New Roman" w:cs="Times New Roman"/>
          <w:sz w:val="28"/>
          <w:szCs w:val="28"/>
        </w:rPr>
        <w:t>(</w:t>
      </w:r>
      <w:r w:rsidRPr="00B4171B">
        <w:rPr>
          <w:rFonts w:ascii="Times New Roman" w:hAnsi="Times New Roman" w:cs="Times New Roman"/>
          <w:sz w:val="28"/>
          <w:szCs w:val="28"/>
        </w:rPr>
        <w:t>9</w:t>
      </w:r>
      <w:r>
        <w:rPr>
          <w:rFonts w:ascii="Times New Roman" w:hAnsi="Times New Roman" w:cs="Times New Roman"/>
          <w:sz w:val="28"/>
          <w:szCs w:val="28"/>
        </w:rPr>
        <w:t xml:space="preserve">) </w:t>
      </w:r>
      <w:r w:rsidRPr="00B4171B">
        <w:rPr>
          <w:rFonts w:ascii="Times New Roman" w:hAnsi="Times New Roman" w:cs="Times New Roman"/>
          <w:sz w:val="28"/>
          <w:szCs w:val="28"/>
        </w:rPr>
        <w:t xml:space="preserve">диагностики и </w:t>
      </w:r>
      <w:r>
        <w:rPr>
          <w:rFonts w:ascii="Times New Roman" w:hAnsi="Times New Roman" w:cs="Times New Roman"/>
          <w:sz w:val="28"/>
          <w:szCs w:val="28"/>
        </w:rPr>
        <w:t xml:space="preserve">диспансерного </w:t>
      </w:r>
      <w:r w:rsidRPr="00B4171B">
        <w:rPr>
          <w:rFonts w:ascii="Times New Roman" w:hAnsi="Times New Roman" w:cs="Times New Roman"/>
          <w:sz w:val="28"/>
          <w:szCs w:val="28"/>
        </w:rPr>
        <w:t xml:space="preserve">наблюдения при </w:t>
      </w:r>
      <w:r w:rsidRPr="00B4171B">
        <w:rPr>
          <w:rFonts w:ascii="Times New Roman" w:hAnsi="Times New Roman" w:cs="Times New Roman"/>
          <w:i/>
          <w:sz w:val="28"/>
          <w:szCs w:val="28"/>
          <w:lang w:val="en-US"/>
        </w:rPr>
        <w:t>MUTYH</w:t>
      </w:r>
      <w:r w:rsidRPr="00B4171B">
        <w:rPr>
          <w:rFonts w:ascii="Times New Roman" w:hAnsi="Times New Roman" w:cs="Times New Roman"/>
          <w:sz w:val="28"/>
          <w:szCs w:val="28"/>
        </w:rPr>
        <w:t>-ассоциированном полипозе</w:t>
      </w:r>
    </w:p>
    <w:p w14:paraId="00ADD3BD" w14:textId="77777777" w:rsidR="003A369C" w:rsidRPr="00B4171B" w:rsidRDefault="003A369C" w:rsidP="003A369C">
      <w:pPr>
        <w:tabs>
          <w:tab w:val="left" w:pos="567"/>
        </w:tabs>
        <w:spacing w:after="0" w:line="240" w:lineRule="auto"/>
        <w:jc w:val="both"/>
        <w:rPr>
          <w:rFonts w:ascii="Times New Roman" w:hAnsi="Times New Roman" w:cs="Times New Roman"/>
          <w:sz w:val="28"/>
          <w:szCs w:val="28"/>
        </w:rPr>
      </w:pPr>
    </w:p>
    <w:p w14:paraId="0D6C2C58" w14:textId="77777777" w:rsidR="00B4171B" w:rsidRDefault="003A369C" w:rsidP="00B4171B">
      <w:pPr>
        <w:tabs>
          <w:tab w:val="left" w:pos="567"/>
        </w:tabs>
        <w:spacing w:after="0" w:line="240" w:lineRule="auto"/>
        <w:ind w:firstLine="709"/>
        <w:jc w:val="both"/>
        <w:rPr>
          <w:rFonts w:ascii="Times New Roman" w:hAnsi="Times New Roman" w:cs="Times New Roman"/>
          <w:sz w:val="24"/>
          <w:szCs w:val="24"/>
        </w:rPr>
      </w:pPr>
      <w:r w:rsidRPr="00B4171B">
        <w:rPr>
          <w:rFonts w:ascii="Times New Roman" w:hAnsi="Times New Roman" w:cs="Times New Roman"/>
          <w:sz w:val="24"/>
          <w:szCs w:val="24"/>
        </w:rPr>
        <w:t>Примечани</w:t>
      </w:r>
      <w:r w:rsidR="00B4171B">
        <w:rPr>
          <w:rFonts w:ascii="Times New Roman" w:hAnsi="Times New Roman" w:cs="Times New Roman"/>
          <w:sz w:val="24"/>
          <w:szCs w:val="24"/>
        </w:rPr>
        <w:t>я</w:t>
      </w:r>
      <w:r w:rsidRPr="00B4171B">
        <w:rPr>
          <w:rFonts w:ascii="Times New Roman" w:hAnsi="Times New Roman" w:cs="Times New Roman"/>
          <w:sz w:val="24"/>
          <w:szCs w:val="24"/>
        </w:rPr>
        <w:t xml:space="preserve">: </w:t>
      </w:r>
    </w:p>
    <w:p w14:paraId="20466242" w14:textId="1C94F02B" w:rsidR="00B4171B" w:rsidRDefault="003A369C" w:rsidP="006448EE">
      <w:pPr>
        <w:pStyle w:val="a3"/>
        <w:numPr>
          <w:ilvl w:val="0"/>
          <w:numId w:val="45"/>
        </w:numPr>
        <w:tabs>
          <w:tab w:val="left" w:pos="284"/>
          <w:tab w:val="left" w:pos="567"/>
        </w:tabs>
        <w:spacing w:after="0" w:line="240" w:lineRule="auto"/>
        <w:ind w:left="0" w:firstLine="0"/>
        <w:jc w:val="both"/>
        <w:rPr>
          <w:rFonts w:ascii="Times New Roman" w:hAnsi="Times New Roman" w:cs="Times New Roman"/>
          <w:sz w:val="24"/>
          <w:szCs w:val="24"/>
        </w:rPr>
      </w:pPr>
      <w:r w:rsidRPr="00B4171B">
        <w:rPr>
          <w:rFonts w:ascii="Times New Roman" w:hAnsi="Times New Roman" w:cs="Times New Roman"/>
          <w:sz w:val="24"/>
          <w:szCs w:val="24"/>
          <w:vertAlign w:val="superscript"/>
        </w:rPr>
        <w:t>1</w:t>
      </w:r>
      <w:r w:rsidR="00C226EE">
        <w:rPr>
          <w:rFonts w:ascii="Times New Roman" w:hAnsi="Times New Roman" w:cs="Times New Roman"/>
          <w:sz w:val="24"/>
          <w:szCs w:val="24"/>
        </w:rPr>
        <w:t>Р</w:t>
      </w:r>
      <w:r w:rsidRPr="00B4171B">
        <w:rPr>
          <w:rFonts w:ascii="Times New Roman" w:hAnsi="Times New Roman" w:cs="Times New Roman"/>
          <w:sz w:val="24"/>
          <w:szCs w:val="24"/>
        </w:rPr>
        <w:t xml:space="preserve">одители не поражены, дети – поражены. </w:t>
      </w:r>
    </w:p>
    <w:p w14:paraId="394E55D2" w14:textId="3DF139C6" w:rsidR="00B4171B" w:rsidRDefault="003A369C" w:rsidP="006448EE">
      <w:pPr>
        <w:pStyle w:val="a3"/>
        <w:numPr>
          <w:ilvl w:val="0"/>
          <w:numId w:val="45"/>
        </w:numPr>
        <w:tabs>
          <w:tab w:val="left" w:pos="284"/>
          <w:tab w:val="left" w:pos="567"/>
        </w:tabs>
        <w:spacing w:after="0" w:line="240" w:lineRule="auto"/>
        <w:ind w:left="0" w:firstLine="0"/>
        <w:jc w:val="both"/>
        <w:rPr>
          <w:rFonts w:ascii="Times New Roman" w:hAnsi="Times New Roman" w:cs="Times New Roman"/>
          <w:sz w:val="24"/>
          <w:szCs w:val="24"/>
        </w:rPr>
      </w:pPr>
      <w:r w:rsidRPr="00B4171B">
        <w:rPr>
          <w:rFonts w:ascii="Times New Roman" w:hAnsi="Times New Roman" w:cs="Times New Roman"/>
          <w:sz w:val="24"/>
          <w:szCs w:val="24"/>
          <w:vertAlign w:val="superscript"/>
        </w:rPr>
        <w:t>2</w:t>
      </w:r>
      <w:r w:rsidR="00C226EE">
        <w:rPr>
          <w:rFonts w:ascii="Times New Roman" w:hAnsi="Times New Roman" w:cs="Times New Roman"/>
          <w:sz w:val="24"/>
          <w:szCs w:val="24"/>
        </w:rPr>
        <w:t>Н</w:t>
      </w:r>
      <w:r w:rsidRPr="00B4171B">
        <w:rPr>
          <w:rFonts w:ascii="Times New Roman" w:hAnsi="Times New Roman" w:cs="Times New Roman"/>
          <w:sz w:val="24"/>
          <w:szCs w:val="24"/>
        </w:rPr>
        <w:t xml:space="preserve">епораженный член семьи с высоким риском МАП – это родственник первой степени родства пораженного индивидуума. </w:t>
      </w:r>
    </w:p>
    <w:p w14:paraId="4686F40F" w14:textId="07D00085" w:rsidR="00CF5B3D" w:rsidRPr="00B4171B" w:rsidRDefault="003A369C" w:rsidP="006448EE">
      <w:pPr>
        <w:pStyle w:val="a3"/>
        <w:numPr>
          <w:ilvl w:val="0"/>
          <w:numId w:val="45"/>
        </w:numPr>
        <w:tabs>
          <w:tab w:val="left" w:pos="284"/>
          <w:tab w:val="left" w:pos="567"/>
        </w:tabs>
        <w:spacing w:after="0" w:line="240" w:lineRule="auto"/>
        <w:ind w:left="0" w:firstLine="0"/>
        <w:jc w:val="both"/>
        <w:rPr>
          <w:rFonts w:ascii="Times New Roman" w:hAnsi="Times New Roman" w:cs="Times New Roman"/>
          <w:sz w:val="24"/>
          <w:szCs w:val="24"/>
        </w:rPr>
      </w:pPr>
      <w:r w:rsidRPr="00B4171B">
        <w:rPr>
          <w:rFonts w:ascii="Times New Roman" w:hAnsi="Times New Roman" w:cs="Times New Roman"/>
          <w:sz w:val="24"/>
          <w:szCs w:val="24"/>
          <w:vertAlign w:val="superscript"/>
        </w:rPr>
        <w:t>3</w:t>
      </w:r>
      <w:r w:rsidR="00C226EE">
        <w:rPr>
          <w:rFonts w:ascii="Times New Roman" w:hAnsi="Times New Roman" w:cs="Times New Roman"/>
          <w:sz w:val="24"/>
          <w:szCs w:val="24"/>
        </w:rPr>
        <w:t>У</w:t>
      </w:r>
      <w:r w:rsidRPr="00B4171B">
        <w:rPr>
          <w:rFonts w:ascii="Times New Roman" w:hAnsi="Times New Roman" w:cs="Times New Roman"/>
          <w:sz w:val="24"/>
          <w:szCs w:val="24"/>
        </w:rPr>
        <w:t xml:space="preserve"> пациентов с МАП могут также встречаться множественные зубчатые полипы (гиперпластические полипы, зубчатые полипы на широком основании, и традиционные зубчатые аденомы). У пациентов с МАП могут встречаться диагностические признаки синдрома зубчатого полипоза. </w:t>
      </w:r>
      <w:r w:rsidR="00CF5B3D" w:rsidRPr="00B4171B">
        <w:rPr>
          <w:rFonts w:ascii="Times New Roman" w:hAnsi="Times New Roman" w:cs="Times New Roman"/>
          <w:sz w:val="24"/>
          <w:szCs w:val="24"/>
        </w:rPr>
        <w:br w:type="page"/>
      </w:r>
    </w:p>
    <w:p w14:paraId="55C8AF0E" w14:textId="77777777" w:rsidR="003A369C" w:rsidRPr="00FF10B4" w:rsidRDefault="003A369C" w:rsidP="003A369C">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E5F3CD8" wp14:editId="69AF4CC3">
            <wp:extent cx="8877600" cy="3672000"/>
            <wp:effectExtent l="0" t="0" r="0" b="5080"/>
            <wp:docPr id="1793" name="Рисунок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диссертация\ДР главы\акт внедрения\14.06\пр_8.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5365" t="6233" r="5738" b="41734"/>
                    <a:stretch/>
                  </pic:blipFill>
                  <pic:spPr bwMode="auto">
                    <a:xfrm>
                      <a:off x="0" y="0"/>
                      <a:ext cx="8877600" cy="3672000"/>
                    </a:xfrm>
                    <a:prstGeom prst="rect">
                      <a:avLst/>
                    </a:prstGeom>
                    <a:noFill/>
                    <a:ln>
                      <a:noFill/>
                    </a:ln>
                    <a:extLst>
                      <a:ext uri="{53640926-AAD7-44D8-BBD7-CCE9431645EC}">
                        <a14:shadowObscured xmlns:a14="http://schemas.microsoft.com/office/drawing/2010/main"/>
                      </a:ext>
                    </a:extLst>
                  </pic:spPr>
                </pic:pic>
              </a:graphicData>
            </a:graphic>
          </wp:inline>
        </w:drawing>
      </w:r>
    </w:p>
    <w:p w14:paraId="0EF08A0D" w14:textId="77777777" w:rsidR="003A369C" w:rsidRDefault="003A369C" w:rsidP="003A369C">
      <w:pPr>
        <w:tabs>
          <w:tab w:val="left" w:pos="567"/>
        </w:tabs>
        <w:spacing w:after="0" w:line="240" w:lineRule="auto"/>
        <w:jc w:val="both"/>
        <w:rPr>
          <w:rFonts w:ascii="Times New Roman" w:hAnsi="Times New Roman" w:cs="Times New Roman"/>
          <w:sz w:val="20"/>
          <w:szCs w:val="20"/>
        </w:rPr>
      </w:pPr>
    </w:p>
    <w:p w14:paraId="51B0AE3B" w14:textId="77777777" w:rsidR="00C226EE" w:rsidRDefault="00B4171B" w:rsidP="00B4171B">
      <w:pPr>
        <w:spacing w:after="0" w:line="240" w:lineRule="auto"/>
        <w:jc w:val="center"/>
        <w:rPr>
          <w:rFonts w:ascii="Times New Roman" w:hAnsi="Times New Roman" w:cs="Times New Roman"/>
          <w:sz w:val="28"/>
          <w:szCs w:val="28"/>
        </w:rPr>
      </w:pPr>
      <w:r w:rsidRPr="00B4171B">
        <w:rPr>
          <w:rFonts w:ascii="Times New Roman" w:hAnsi="Times New Roman" w:cs="Times New Roman"/>
          <w:sz w:val="28"/>
          <w:szCs w:val="28"/>
        </w:rPr>
        <w:t xml:space="preserve">Рисунок 60 </w:t>
      </w:r>
      <w:r>
        <w:rPr>
          <w:rFonts w:ascii="Times New Roman" w:hAnsi="Times New Roman" w:cs="Times New Roman"/>
          <w:sz w:val="28"/>
          <w:szCs w:val="28"/>
        </w:rPr>
        <w:t>–</w:t>
      </w:r>
      <w:r w:rsidRPr="00B4171B">
        <w:rPr>
          <w:rFonts w:ascii="Times New Roman" w:hAnsi="Times New Roman" w:cs="Times New Roman"/>
          <w:sz w:val="28"/>
          <w:szCs w:val="28"/>
        </w:rPr>
        <w:t xml:space="preserve"> Алгоритм (10) лечебной тактики и диспансерного наблюдения при </w:t>
      </w:r>
      <w:r w:rsidRPr="00B4171B">
        <w:rPr>
          <w:rFonts w:ascii="Times New Roman" w:hAnsi="Times New Roman" w:cs="Times New Roman"/>
          <w:i/>
          <w:sz w:val="28"/>
          <w:szCs w:val="28"/>
          <w:lang w:val="en-US"/>
        </w:rPr>
        <w:t>MUTYH</w:t>
      </w:r>
      <w:r w:rsidRPr="00B4171B">
        <w:rPr>
          <w:rFonts w:ascii="Times New Roman" w:hAnsi="Times New Roman" w:cs="Times New Roman"/>
          <w:sz w:val="28"/>
          <w:szCs w:val="28"/>
        </w:rPr>
        <w:t xml:space="preserve">-ассоциированном полипозе </w:t>
      </w:r>
    </w:p>
    <w:p w14:paraId="06AF7264" w14:textId="0218E4F4" w:rsidR="00B4171B" w:rsidRPr="00B4171B" w:rsidRDefault="00B4171B" w:rsidP="00B4171B">
      <w:pPr>
        <w:spacing w:after="0" w:line="240" w:lineRule="auto"/>
        <w:jc w:val="center"/>
        <w:rPr>
          <w:rFonts w:ascii="Times New Roman" w:hAnsi="Times New Roman" w:cs="Times New Roman"/>
          <w:sz w:val="28"/>
          <w:szCs w:val="28"/>
        </w:rPr>
      </w:pPr>
      <w:r w:rsidRPr="00B4171B">
        <w:rPr>
          <w:rFonts w:ascii="Times New Roman" w:hAnsi="Times New Roman" w:cs="Times New Roman"/>
          <w:sz w:val="28"/>
          <w:szCs w:val="28"/>
        </w:rPr>
        <w:t>в индивидуальном анамнезе</w:t>
      </w:r>
    </w:p>
    <w:p w14:paraId="13C40B32" w14:textId="77777777" w:rsidR="00B4171B" w:rsidRPr="005E4154" w:rsidRDefault="00B4171B" w:rsidP="00B4171B">
      <w:pPr>
        <w:spacing w:after="0" w:line="240" w:lineRule="auto"/>
        <w:jc w:val="center"/>
        <w:rPr>
          <w:rFonts w:ascii="Times New Roman" w:hAnsi="Times New Roman" w:cs="Times New Roman"/>
          <w:sz w:val="24"/>
          <w:szCs w:val="24"/>
        </w:rPr>
      </w:pPr>
    </w:p>
    <w:p w14:paraId="572C9D95" w14:textId="77777777" w:rsidR="00B4171B" w:rsidRDefault="003A369C" w:rsidP="00B4171B">
      <w:pPr>
        <w:tabs>
          <w:tab w:val="left" w:pos="567"/>
        </w:tabs>
        <w:spacing w:after="0" w:line="240" w:lineRule="auto"/>
        <w:ind w:firstLine="709"/>
        <w:jc w:val="both"/>
        <w:rPr>
          <w:rFonts w:ascii="Times New Roman" w:hAnsi="Times New Roman" w:cs="Times New Roman"/>
          <w:sz w:val="24"/>
          <w:szCs w:val="24"/>
        </w:rPr>
      </w:pPr>
      <w:r w:rsidRPr="00B4171B">
        <w:rPr>
          <w:rFonts w:ascii="Times New Roman" w:hAnsi="Times New Roman" w:cs="Times New Roman"/>
          <w:sz w:val="24"/>
          <w:szCs w:val="24"/>
        </w:rPr>
        <w:t>Примечани</w:t>
      </w:r>
      <w:r w:rsidR="00B4171B">
        <w:rPr>
          <w:rFonts w:ascii="Times New Roman" w:hAnsi="Times New Roman" w:cs="Times New Roman"/>
          <w:sz w:val="24"/>
          <w:szCs w:val="24"/>
        </w:rPr>
        <w:t>я</w:t>
      </w:r>
      <w:r w:rsidRPr="00B4171B">
        <w:rPr>
          <w:rFonts w:ascii="Times New Roman" w:hAnsi="Times New Roman" w:cs="Times New Roman"/>
          <w:sz w:val="24"/>
          <w:szCs w:val="24"/>
        </w:rPr>
        <w:t xml:space="preserve">: </w:t>
      </w:r>
    </w:p>
    <w:p w14:paraId="2D6EACB5" w14:textId="7E5B0891" w:rsidR="00C226EE" w:rsidRDefault="00B4171B" w:rsidP="00B4171B">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1.</w:t>
      </w:r>
      <w:r w:rsidR="00C226EE">
        <w:rPr>
          <w:rFonts w:ascii="Times New Roman" w:hAnsi="Times New Roman" w:cs="Times New Roman"/>
          <w:sz w:val="24"/>
          <w:szCs w:val="24"/>
        </w:rPr>
        <w:t xml:space="preserve"> </w:t>
      </w:r>
      <w:r w:rsidR="003A369C" w:rsidRPr="00B4171B">
        <w:rPr>
          <w:rFonts w:ascii="Times New Roman" w:hAnsi="Times New Roman" w:cs="Times New Roman"/>
          <w:sz w:val="24"/>
          <w:szCs w:val="24"/>
          <w:vertAlign w:val="superscript"/>
        </w:rPr>
        <w:t>1</w:t>
      </w:r>
      <w:r w:rsidR="00C226EE">
        <w:rPr>
          <w:rFonts w:ascii="Times New Roman" w:hAnsi="Times New Roman" w:cs="Times New Roman"/>
          <w:sz w:val="24"/>
          <w:szCs w:val="24"/>
        </w:rPr>
        <w:t>К</w:t>
      </w:r>
      <w:r w:rsidR="003A369C" w:rsidRPr="00B4171B">
        <w:rPr>
          <w:rFonts w:ascii="Times New Roman" w:hAnsi="Times New Roman" w:cs="Times New Roman"/>
          <w:sz w:val="24"/>
          <w:szCs w:val="24"/>
        </w:rPr>
        <w:t xml:space="preserve">оличество &lt;20, размер &lt;1 см в диаметре, отсутствие дисплазии высокой степени; возможность эффективной эндоскопической полипэктомии. </w:t>
      </w:r>
    </w:p>
    <w:p w14:paraId="610B3952" w14:textId="5E97BDD9" w:rsidR="00C226EE" w:rsidRDefault="00C226EE" w:rsidP="00B4171B">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003A369C" w:rsidRPr="00B4171B">
        <w:rPr>
          <w:rFonts w:ascii="Times New Roman" w:hAnsi="Times New Roman" w:cs="Times New Roman"/>
          <w:sz w:val="24"/>
          <w:szCs w:val="24"/>
          <w:vertAlign w:val="superscript"/>
        </w:rPr>
        <w:t>2</w:t>
      </w:r>
      <w:r w:rsidR="003A369C" w:rsidRPr="00B4171B">
        <w:rPr>
          <w:rFonts w:ascii="Times New Roman" w:hAnsi="Times New Roman" w:cs="Times New Roman"/>
          <w:sz w:val="24"/>
          <w:szCs w:val="24"/>
        </w:rPr>
        <w:t xml:space="preserve">резекция/колэктомия может быть рекомендована при невозможности колоноскопической элиминации полипов и динамического </w:t>
      </w:r>
      <w:r>
        <w:rPr>
          <w:rFonts w:ascii="Times New Roman" w:hAnsi="Times New Roman" w:cs="Times New Roman"/>
          <w:sz w:val="24"/>
          <w:szCs w:val="24"/>
        </w:rPr>
        <w:t>контроля, а также при наличии &gt;</w:t>
      </w:r>
      <w:r w:rsidR="003A369C" w:rsidRPr="00B4171B">
        <w:rPr>
          <w:rFonts w:ascii="Times New Roman" w:hAnsi="Times New Roman" w:cs="Times New Roman"/>
          <w:sz w:val="24"/>
          <w:szCs w:val="24"/>
        </w:rPr>
        <w:t>20 полипов при каждом обследовании, если полипы ранее были удалены, ес</w:t>
      </w:r>
      <w:r>
        <w:rPr>
          <w:rFonts w:ascii="Times New Roman" w:hAnsi="Times New Roman" w:cs="Times New Roman"/>
          <w:sz w:val="24"/>
          <w:szCs w:val="24"/>
        </w:rPr>
        <w:t>ли полипы достигают в размере &gt;</w:t>
      </w:r>
      <w:r w:rsidR="003A369C" w:rsidRPr="00B4171B">
        <w:rPr>
          <w:rFonts w:ascii="Times New Roman" w:hAnsi="Times New Roman" w:cs="Times New Roman"/>
          <w:sz w:val="24"/>
          <w:szCs w:val="24"/>
        </w:rPr>
        <w:t>1 см, или если в полипах присутствует дисплазия высокой степени. Объем операции определяется количеством и локализацией полипов.</w:t>
      </w:r>
    </w:p>
    <w:p w14:paraId="6FB6F4F5" w14:textId="4BC5BB6B" w:rsidR="00CF5B3D" w:rsidRPr="00B4171B" w:rsidRDefault="00C226EE" w:rsidP="00B4171B">
      <w:pPr>
        <w:tabs>
          <w:tab w:val="left" w:pos="56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3. </w:t>
      </w:r>
      <w:r w:rsidR="003A369C" w:rsidRPr="00B4171B">
        <w:rPr>
          <w:rFonts w:ascii="Times New Roman" w:hAnsi="Times New Roman" w:cs="Times New Roman"/>
          <w:sz w:val="24"/>
          <w:szCs w:val="24"/>
          <w:vertAlign w:val="superscript"/>
        </w:rPr>
        <w:t>3</w:t>
      </w:r>
      <w:r w:rsidR="003A369C" w:rsidRPr="00B4171B">
        <w:rPr>
          <w:rFonts w:ascii="Times New Roman" w:hAnsi="Times New Roman" w:cs="Times New Roman"/>
          <w:sz w:val="24"/>
          <w:szCs w:val="24"/>
        </w:rPr>
        <w:t xml:space="preserve">для оценки состояния двенадцатиперстной кишки необходимо использование эндоскопа с широким обзором и системы стадирования </w:t>
      </w:r>
      <w:r w:rsidR="003A369C" w:rsidRPr="00B4171B">
        <w:rPr>
          <w:rFonts w:ascii="Times New Roman" w:hAnsi="Times New Roman" w:cs="Times New Roman"/>
          <w:sz w:val="24"/>
          <w:szCs w:val="24"/>
          <w:lang w:val="en-US"/>
        </w:rPr>
        <w:t>Spigelman</w:t>
      </w:r>
      <w:r w:rsidR="00C1504B" w:rsidRPr="00B4171B">
        <w:rPr>
          <w:rFonts w:ascii="Times New Roman" w:hAnsi="Times New Roman" w:cs="Times New Roman"/>
          <w:sz w:val="24"/>
          <w:szCs w:val="24"/>
        </w:rPr>
        <w:t xml:space="preserve"> </w:t>
      </w:r>
      <w:r w:rsidR="00C1504B" w:rsidRPr="002060B1">
        <w:rPr>
          <w:rFonts w:ascii="Times New Roman" w:hAnsi="Times New Roman" w:cs="Times New Roman"/>
          <w:sz w:val="24"/>
          <w:szCs w:val="24"/>
        </w:rPr>
        <w:t>[</w:t>
      </w:r>
      <w:r w:rsidR="00366055" w:rsidRPr="002060B1">
        <w:rPr>
          <w:rFonts w:ascii="Times New Roman" w:hAnsi="Times New Roman" w:cs="Times New Roman"/>
          <w:sz w:val="24"/>
          <w:szCs w:val="24"/>
        </w:rPr>
        <w:t>19</w:t>
      </w:r>
      <w:r w:rsidR="00833AB5" w:rsidRPr="002060B1">
        <w:rPr>
          <w:rFonts w:ascii="Times New Roman" w:hAnsi="Times New Roman" w:cs="Times New Roman"/>
          <w:sz w:val="24"/>
          <w:szCs w:val="24"/>
        </w:rPr>
        <w:t>8</w:t>
      </w:r>
      <w:r w:rsidR="00C1504B" w:rsidRPr="002060B1">
        <w:rPr>
          <w:rFonts w:ascii="Times New Roman" w:hAnsi="Times New Roman" w:cs="Times New Roman"/>
          <w:sz w:val="24"/>
          <w:szCs w:val="24"/>
        </w:rPr>
        <w:t>]</w:t>
      </w:r>
      <w:r w:rsidR="003A369C" w:rsidRPr="002060B1">
        <w:rPr>
          <w:rFonts w:ascii="Times New Roman" w:hAnsi="Times New Roman" w:cs="Times New Roman"/>
          <w:sz w:val="24"/>
          <w:szCs w:val="24"/>
        </w:rPr>
        <w:t>.</w:t>
      </w:r>
      <w:r w:rsidR="003A369C" w:rsidRPr="00B4171B">
        <w:rPr>
          <w:rFonts w:ascii="Times New Roman" w:hAnsi="Times New Roman" w:cs="Times New Roman"/>
          <w:sz w:val="24"/>
          <w:szCs w:val="24"/>
        </w:rPr>
        <w:t xml:space="preserve"> </w:t>
      </w:r>
      <w:r w:rsidR="00CF5B3D" w:rsidRPr="00B4171B">
        <w:rPr>
          <w:rFonts w:ascii="Times New Roman" w:hAnsi="Times New Roman" w:cs="Times New Roman"/>
          <w:sz w:val="24"/>
          <w:szCs w:val="24"/>
        </w:rPr>
        <w:br w:type="page"/>
      </w:r>
    </w:p>
    <w:p w14:paraId="2ECB26C0" w14:textId="77777777" w:rsidR="003A369C" w:rsidRPr="00FF10B4" w:rsidRDefault="003A369C" w:rsidP="00CF5B3D">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01877A4" wp14:editId="55B2BAD9">
            <wp:extent cx="8829675" cy="4582878"/>
            <wp:effectExtent l="0" t="0" r="0" b="8255"/>
            <wp:docPr id="1813" name="Рисунок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диссертация\ДР главы\акт внедрения\14.06\пр_9.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5239" t="5448" r="5702" b="29165"/>
                    <a:stretch/>
                  </pic:blipFill>
                  <pic:spPr bwMode="auto">
                    <a:xfrm>
                      <a:off x="0" y="0"/>
                      <a:ext cx="8846888" cy="4591812"/>
                    </a:xfrm>
                    <a:prstGeom prst="rect">
                      <a:avLst/>
                    </a:prstGeom>
                    <a:noFill/>
                    <a:ln>
                      <a:noFill/>
                    </a:ln>
                    <a:extLst>
                      <a:ext uri="{53640926-AAD7-44D8-BBD7-CCE9431645EC}">
                        <a14:shadowObscured xmlns:a14="http://schemas.microsoft.com/office/drawing/2010/main"/>
                      </a:ext>
                    </a:extLst>
                  </pic:spPr>
                </pic:pic>
              </a:graphicData>
            </a:graphic>
          </wp:inline>
        </w:drawing>
      </w:r>
    </w:p>
    <w:p w14:paraId="429A7109" w14:textId="77777777" w:rsidR="003A369C" w:rsidRDefault="003A369C" w:rsidP="003A369C">
      <w:pPr>
        <w:spacing w:after="0" w:line="240" w:lineRule="auto"/>
        <w:jc w:val="both"/>
        <w:rPr>
          <w:rFonts w:ascii="Times New Roman" w:hAnsi="Times New Roman" w:cs="Times New Roman"/>
          <w:sz w:val="20"/>
          <w:szCs w:val="20"/>
        </w:rPr>
      </w:pPr>
    </w:p>
    <w:p w14:paraId="0564A19C" w14:textId="77777777" w:rsidR="00C226EE" w:rsidRDefault="00B4171B" w:rsidP="00B4171B">
      <w:pPr>
        <w:spacing w:after="0" w:line="240" w:lineRule="auto"/>
        <w:jc w:val="center"/>
        <w:rPr>
          <w:rFonts w:ascii="Times New Roman" w:hAnsi="Times New Roman" w:cs="Times New Roman"/>
          <w:sz w:val="28"/>
          <w:szCs w:val="28"/>
        </w:rPr>
      </w:pPr>
      <w:r w:rsidRPr="00B4171B">
        <w:rPr>
          <w:rFonts w:ascii="Times New Roman" w:hAnsi="Times New Roman" w:cs="Times New Roman"/>
          <w:sz w:val="28"/>
          <w:szCs w:val="28"/>
        </w:rPr>
        <w:t xml:space="preserve">Рисунок 61 </w:t>
      </w:r>
      <w:r>
        <w:rPr>
          <w:rFonts w:ascii="Times New Roman" w:hAnsi="Times New Roman" w:cs="Times New Roman"/>
          <w:sz w:val="28"/>
          <w:szCs w:val="28"/>
        </w:rPr>
        <w:t>–</w:t>
      </w:r>
      <w:r w:rsidRPr="00B4171B">
        <w:rPr>
          <w:rFonts w:ascii="Times New Roman" w:hAnsi="Times New Roman" w:cs="Times New Roman"/>
          <w:sz w:val="28"/>
          <w:szCs w:val="28"/>
        </w:rPr>
        <w:t xml:space="preserve"> Алгоритм (11) лечебной тактики и диспансерного наблюдения при </w:t>
      </w:r>
      <w:r w:rsidRPr="00B4171B">
        <w:rPr>
          <w:rFonts w:ascii="Times New Roman" w:hAnsi="Times New Roman" w:cs="Times New Roman"/>
          <w:i/>
          <w:sz w:val="28"/>
          <w:szCs w:val="28"/>
          <w:lang w:val="en-US"/>
        </w:rPr>
        <w:t>MUTYH</w:t>
      </w:r>
      <w:r w:rsidRPr="00B4171B">
        <w:rPr>
          <w:rFonts w:ascii="Times New Roman" w:hAnsi="Times New Roman" w:cs="Times New Roman"/>
          <w:sz w:val="28"/>
          <w:szCs w:val="28"/>
        </w:rPr>
        <w:t xml:space="preserve">-ассоциированном полипозе </w:t>
      </w:r>
    </w:p>
    <w:p w14:paraId="6CD8C083" w14:textId="0098859D" w:rsidR="00B4171B" w:rsidRPr="00B4171B" w:rsidRDefault="00B4171B" w:rsidP="00B4171B">
      <w:pPr>
        <w:spacing w:after="0" w:line="240" w:lineRule="auto"/>
        <w:jc w:val="center"/>
        <w:rPr>
          <w:rFonts w:ascii="Times New Roman" w:hAnsi="Times New Roman" w:cs="Times New Roman"/>
          <w:sz w:val="28"/>
          <w:szCs w:val="28"/>
        </w:rPr>
      </w:pPr>
      <w:r w:rsidRPr="00B4171B">
        <w:rPr>
          <w:rFonts w:ascii="Times New Roman" w:hAnsi="Times New Roman" w:cs="Times New Roman"/>
          <w:sz w:val="28"/>
          <w:szCs w:val="28"/>
        </w:rPr>
        <w:t>в семейном анамнезе</w:t>
      </w:r>
    </w:p>
    <w:p w14:paraId="39EF4594" w14:textId="2A5CA873" w:rsidR="003A369C" w:rsidRDefault="003A369C" w:rsidP="003A369C">
      <w:pPr>
        <w:spacing w:after="0" w:line="240" w:lineRule="auto"/>
        <w:jc w:val="both"/>
        <w:rPr>
          <w:rFonts w:ascii="Times New Roman" w:hAnsi="Times New Roman" w:cs="Times New Roman"/>
          <w:sz w:val="20"/>
          <w:szCs w:val="20"/>
        </w:rPr>
      </w:pPr>
    </w:p>
    <w:p w14:paraId="3DBD88FB" w14:textId="77777777" w:rsidR="00B4171B" w:rsidRDefault="00B4171B" w:rsidP="00CF5B3D">
      <w:pPr>
        <w:spacing w:after="0" w:line="240" w:lineRule="auto"/>
        <w:jc w:val="both"/>
        <w:rPr>
          <w:rFonts w:ascii="Times New Roman" w:hAnsi="Times New Roman" w:cs="Times New Roman"/>
          <w:sz w:val="20"/>
          <w:szCs w:val="20"/>
        </w:rPr>
      </w:pPr>
    </w:p>
    <w:p w14:paraId="2B3CE71E" w14:textId="77777777" w:rsidR="00B4171B" w:rsidRDefault="00B4171B" w:rsidP="00CF5B3D">
      <w:pPr>
        <w:spacing w:after="0" w:line="240" w:lineRule="auto"/>
        <w:jc w:val="both"/>
        <w:rPr>
          <w:rFonts w:ascii="Times New Roman" w:hAnsi="Times New Roman" w:cs="Times New Roman"/>
          <w:sz w:val="20"/>
          <w:szCs w:val="20"/>
        </w:rPr>
      </w:pPr>
    </w:p>
    <w:p w14:paraId="79722BE1" w14:textId="77777777" w:rsidR="004720BF" w:rsidRDefault="004720BF" w:rsidP="00CF5B3D">
      <w:pPr>
        <w:spacing w:after="0" w:line="240" w:lineRule="auto"/>
        <w:jc w:val="both"/>
        <w:rPr>
          <w:rFonts w:ascii="Times New Roman" w:hAnsi="Times New Roman" w:cs="Times New Roman"/>
          <w:sz w:val="20"/>
          <w:szCs w:val="20"/>
        </w:rPr>
      </w:pPr>
    </w:p>
    <w:p w14:paraId="0F7FB933" w14:textId="77777777" w:rsidR="004720BF" w:rsidRDefault="004720BF" w:rsidP="00CF5B3D">
      <w:pPr>
        <w:spacing w:after="0" w:line="240" w:lineRule="auto"/>
        <w:jc w:val="both"/>
        <w:rPr>
          <w:rFonts w:ascii="Times New Roman" w:hAnsi="Times New Roman" w:cs="Times New Roman"/>
          <w:sz w:val="24"/>
          <w:szCs w:val="24"/>
        </w:rPr>
        <w:sectPr w:rsidR="004720BF" w:rsidSect="004720BF">
          <w:pgSz w:w="16838" w:h="11906" w:orient="landscape"/>
          <w:pgMar w:top="1701" w:right="1134" w:bottom="567" w:left="1134" w:header="709" w:footer="709" w:gutter="0"/>
          <w:cols w:space="708"/>
          <w:docGrid w:linePitch="360"/>
        </w:sectPr>
      </w:pPr>
    </w:p>
    <w:p w14:paraId="5F2101D4" w14:textId="77777777" w:rsidR="004720BF" w:rsidRDefault="004720BF" w:rsidP="006448E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Примечания</w:t>
      </w:r>
      <w:r w:rsidR="003A369C" w:rsidRPr="004720BF">
        <w:rPr>
          <w:rFonts w:ascii="Times New Roman" w:hAnsi="Times New Roman" w:cs="Times New Roman"/>
          <w:sz w:val="24"/>
          <w:szCs w:val="24"/>
        </w:rPr>
        <w:t xml:space="preserve">: </w:t>
      </w:r>
    </w:p>
    <w:p w14:paraId="5129D47D" w14:textId="23C5DE8D" w:rsidR="004720BF" w:rsidRDefault="003A369C" w:rsidP="006448EE">
      <w:pPr>
        <w:pStyle w:val="a3"/>
        <w:numPr>
          <w:ilvl w:val="0"/>
          <w:numId w:val="46"/>
        </w:numPr>
        <w:tabs>
          <w:tab w:val="left" w:pos="284"/>
        </w:tabs>
        <w:spacing w:after="0" w:line="240" w:lineRule="auto"/>
        <w:ind w:left="0" w:firstLine="0"/>
        <w:jc w:val="both"/>
        <w:rPr>
          <w:rFonts w:ascii="Times New Roman" w:hAnsi="Times New Roman" w:cs="Times New Roman"/>
          <w:sz w:val="24"/>
          <w:szCs w:val="24"/>
        </w:rPr>
      </w:pPr>
      <w:r w:rsidRPr="004720BF">
        <w:rPr>
          <w:rFonts w:ascii="Times New Roman" w:hAnsi="Times New Roman" w:cs="Times New Roman"/>
          <w:sz w:val="24"/>
          <w:szCs w:val="24"/>
          <w:vertAlign w:val="superscript"/>
        </w:rPr>
        <w:t>1</w:t>
      </w:r>
      <w:r w:rsidR="00C226EE">
        <w:rPr>
          <w:rFonts w:ascii="Times New Roman" w:hAnsi="Times New Roman" w:cs="Times New Roman"/>
          <w:sz w:val="24"/>
          <w:szCs w:val="24"/>
        </w:rPr>
        <w:t>Н</w:t>
      </w:r>
      <w:r w:rsidRPr="004720BF">
        <w:rPr>
          <w:rFonts w:ascii="Times New Roman" w:hAnsi="Times New Roman" w:cs="Times New Roman"/>
          <w:sz w:val="24"/>
          <w:szCs w:val="24"/>
        </w:rPr>
        <w:t xml:space="preserve">епораженный член семьи с высоким риском МАП – это братья/сестры и родители пораженного индивидуума (пробанда). </w:t>
      </w:r>
    </w:p>
    <w:p w14:paraId="1D9746DE" w14:textId="77777777" w:rsidR="00C226EE" w:rsidRDefault="003A369C" w:rsidP="006448EE">
      <w:pPr>
        <w:pStyle w:val="a3"/>
        <w:numPr>
          <w:ilvl w:val="0"/>
          <w:numId w:val="46"/>
        </w:numPr>
        <w:tabs>
          <w:tab w:val="left" w:pos="284"/>
        </w:tabs>
        <w:spacing w:after="0" w:line="240" w:lineRule="auto"/>
        <w:ind w:left="0" w:firstLine="0"/>
        <w:jc w:val="both"/>
        <w:rPr>
          <w:rFonts w:ascii="Times New Roman" w:hAnsi="Times New Roman" w:cs="Times New Roman"/>
          <w:sz w:val="24"/>
          <w:szCs w:val="24"/>
        </w:rPr>
      </w:pPr>
      <w:r w:rsidRPr="004720BF">
        <w:rPr>
          <w:rFonts w:ascii="Times New Roman" w:hAnsi="Times New Roman" w:cs="Times New Roman"/>
          <w:sz w:val="24"/>
          <w:szCs w:val="24"/>
          <w:vertAlign w:val="superscript"/>
        </w:rPr>
        <w:t>2</w:t>
      </w:r>
      <w:r w:rsidR="00C226EE">
        <w:rPr>
          <w:rFonts w:ascii="Times New Roman" w:hAnsi="Times New Roman" w:cs="Times New Roman"/>
          <w:sz w:val="24"/>
          <w:szCs w:val="24"/>
        </w:rPr>
        <w:t>С</w:t>
      </w:r>
      <w:r w:rsidRPr="004720BF">
        <w:rPr>
          <w:rFonts w:ascii="Times New Roman" w:hAnsi="Times New Roman" w:cs="Times New Roman"/>
          <w:sz w:val="24"/>
          <w:szCs w:val="24"/>
        </w:rPr>
        <w:t xml:space="preserve">иблингам пораженного индивидуума рекомендовано таргетное (сайт-специфическое) тестирование гена </w:t>
      </w:r>
      <w:r w:rsidRPr="004720BF">
        <w:rPr>
          <w:rFonts w:ascii="Times New Roman" w:hAnsi="Times New Roman" w:cs="Times New Roman"/>
          <w:i/>
          <w:sz w:val="24"/>
          <w:szCs w:val="24"/>
          <w:lang w:val="en-US"/>
        </w:rPr>
        <w:t>MUTYH</w:t>
      </w:r>
      <w:r w:rsidRPr="004720BF">
        <w:rPr>
          <w:rFonts w:ascii="Times New Roman" w:hAnsi="Times New Roman" w:cs="Times New Roman"/>
          <w:sz w:val="24"/>
          <w:szCs w:val="24"/>
        </w:rPr>
        <w:t xml:space="preserve"> на наличие известных «семейных» мутаций. Полное секвенирование </w:t>
      </w:r>
      <w:r w:rsidRPr="004720BF">
        <w:rPr>
          <w:rFonts w:ascii="Times New Roman" w:hAnsi="Times New Roman" w:cs="Times New Roman"/>
          <w:i/>
          <w:sz w:val="24"/>
          <w:szCs w:val="24"/>
          <w:lang w:val="en-US"/>
        </w:rPr>
        <w:t>MUTYH</w:t>
      </w:r>
      <w:r w:rsidRPr="004720BF">
        <w:rPr>
          <w:rFonts w:ascii="Times New Roman" w:hAnsi="Times New Roman" w:cs="Times New Roman"/>
          <w:sz w:val="24"/>
          <w:szCs w:val="24"/>
        </w:rPr>
        <w:t xml:space="preserve"> может быть рекомендовано для непораженного родителя, если у другого родителя есть МАП. Если у непораженного родителя нет мутаций в гене </w:t>
      </w:r>
      <w:r w:rsidRPr="004720BF">
        <w:rPr>
          <w:rFonts w:ascii="Times New Roman" w:hAnsi="Times New Roman" w:cs="Times New Roman"/>
          <w:i/>
          <w:sz w:val="24"/>
          <w:szCs w:val="24"/>
          <w:lang w:val="en-US"/>
        </w:rPr>
        <w:t>MUTYH</w:t>
      </w:r>
      <w:r w:rsidRPr="004720BF">
        <w:rPr>
          <w:rFonts w:ascii="Times New Roman" w:hAnsi="Times New Roman" w:cs="Times New Roman"/>
          <w:sz w:val="24"/>
          <w:szCs w:val="24"/>
        </w:rPr>
        <w:t xml:space="preserve">, генетическое тестирование детей для определения МАП-статуса не рекомендуется. Если непораженный родитель не тестирован, детям рекомендуется проведение комплексного тестирования  гена </w:t>
      </w:r>
      <w:r w:rsidRPr="004720BF">
        <w:rPr>
          <w:rFonts w:ascii="Times New Roman" w:hAnsi="Times New Roman" w:cs="Times New Roman"/>
          <w:i/>
          <w:sz w:val="24"/>
          <w:szCs w:val="24"/>
          <w:lang w:val="en-US"/>
        </w:rPr>
        <w:t>MUTYH</w:t>
      </w:r>
      <w:r w:rsidRPr="004720BF">
        <w:rPr>
          <w:rFonts w:ascii="Times New Roman" w:hAnsi="Times New Roman" w:cs="Times New Roman"/>
          <w:sz w:val="24"/>
          <w:szCs w:val="24"/>
        </w:rPr>
        <w:t xml:space="preserve">. Если непораженный родитель имеет одну мутацию в гене </w:t>
      </w:r>
      <w:r w:rsidRPr="004720BF">
        <w:rPr>
          <w:rFonts w:ascii="Times New Roman" w:hAnsi="Times New Roman" w:cs="Times New Roman"/>
          <w:i/>
          <w:sz w:val="24"/>
          <w:szCs w:val="24"/>
          <w:lang w:val="en-US"/>
        </w:rPr>
        <w:t>MUTYH</w:t>
      </w:r>
      <w:r w:rsidRPr="004720BF">
        <w:rPr>
          <w:rFonts w:ascii="Times New Roman" w:hAnsi="Times New Roman" w:cs="Times New Roman"/>
          <w:sz w:val="24"/>
          <w:szCs w:val="24"/>
        </w:rPr>
        <w:t xml:space="preserve">, детям рекомендуется проведение тестирования на наличие «семейных» мутаций  гена </w:t>
      </w:r>
      <w:r w:rsidRPr="004720BF">
        <w:rPr>
          <w:rFonts w:ascii="Times New Roman" w:hAnsi="Times New Roman" w:cs="Times New Roman"/>
          <w:i/>
          <w:sz w:val="24"/>
          <w:szCs w:val="24"/>
          <w:lang w:val="en-US"/>
        </w:rPr>
        <w:t>MUTYH</w:t>
      </w:r>
      <w:r w:rsidRPr="006448EE">
        <w:rPr>
          <w:rFonts w:ascii="Times New Roman" w:hAnsi="Times New Roman" w:cs="Times New Roman"/>
          <w:sz w:val="24"/>
          <w:szCs w:val="24"/>
        </w:rPr>
        <w:t>.</w:t>
      </w:r>
    </w:p>
    <w:p w14:paraId="50930F04" w14:textId="4F866C31" w:rsidR="004720BF" w:rsidRPr="006448EE" w:rsidRDefault="003A369C" w:rsidP="00C226EE">
      <w:pPr>
        <w:pStyle w:val="a3"/>
        <w:tabs>
          <w:tab w:val="left" w:pos="284"/>
        </w:tabs>
        <w:spacing w:after="0" w:line="240" w:lineRule="auto"/>
        <w:ind w:left="0"/>
        <w:jc w:val="both"/>
        <w:rPr>
          <w:rFonts w:ascii="Times New Roman" w:hAnsi="Times New Roman" w:cs="Times New Roman"/>
          <w:sz w:val="24"/>
          <w:szCs w:val="24"/>
        </w:rPr>
        <w:sectPr w:rsidR="004720BF" w:rsidRPr="006448EE" w:rsidSect="004720BF">
          <w:pgSz w:w="11906" w:h="16838"/>
          <w:pgMar w:top="1134" w:right="567" w:bottom="1134" w:left="1701" w:header="709" w:footer="709" w:gutter="0"/>
          <w:cols w:space="708"/>
          <w:docGrid w:linePitch="360"/>
        </w:sectPr>
      </w:pPr>
      <w:r w:rsidRPr="006448EE">
        <w:rPr>
          <w:rFonts w:ascii="Times New Roman" w:hAnsi="Times New Roman" w:cs="Times New Roman"/>
          <w:sz w:val="24"/>
          <w:szCs w:val="24"/>
        </w:rPr>
        <w:t xml:space="preserve"> </w:t>
      </w:r>
    </w:p>
    <w:p w14:paraId="7FBF4A82" w14:textId="4506E939" w:rsidR="006448EE" w:rsidRPr="006448EE" w:rsidRDefault="003A369C" w:rsidP="0049265D">
      <w:pPr>
        <w:pStyle w:val="a3"/>
        <w:numPr>
          <w:ilvl w:val="2"/>
          <w:numId w:val="45"/>
        </w:numPr>
        <w:spacing w:after="0" w:line="240" w:lineRule="auto"/>
        <w:ind w:left="0" w:firstLine="709"/>
        <w:jc w:val="both"/>
        <w:rPr>
          <w:rFonts w:ascii="Times New Roman" w:hAnsi="Times New Roman" w:cs="Times New Roman"/>
          <w:sz w:val="28"/>
          <w:szCs w:val="28"/>
        </w:rPr>
      </w:pPr>
      <w:r w:rsidRPr="006448EE">
        <w:rPr>
          <w:rFonts w:ascii="Times New Roman" w:hAnsi="Times New Roman" w:cs="Times New Roman"/>
          <w:sz w:val="28"/>
          <w:szCs w:val="28"/>
        </w:rPr>
        <w:lastRenderedPageBreak/>
        <w:t>Алгоритм диагностики и генетического тестирования при синдроме Линча</w:t>
      </w:r>
      <w:r w:rsidR="006448EE" w:rsidRPr="006448EE">
        <w:rPr>
          <w:rFonts w:ascii="Times New Roman" w:hAnsi="Times New Roman" w:cs="Times New Roman"/>
          <w:sz w:val="28"/>
          <w:szCs w:val="28"/>
        </w:rPr>
        <w:t xml:space="preserve"> </w:t>
      </w:r>
    </w:p>
    <w:p w14:paraId="3E47FB8F" w14:textId="3FEC6BA8" w:rsidR="006448EE" w:rsidRDefault="006448EE" w:rsidP="006448E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 таблице 28 представлен а</w:t>
      </w:r>
      <w:r w:rsidRPr="006448EE">
        <w:rPr>
          <w:rFonts w:ascii="Times New Roman" w:hAnsi="Times New Roman" w:cs="Times New Roman"/>
          <w:sz w:val="28"/>
          <w:szCs w:val="28"/>
        </w:rPr>
        <w:t>лгоритм</w:t>
      </w:r>
      <w:r>
        <w:rPr>
          <w:rFonts w:ascii="Times New Roman" w:hAnsi="Times New Roman" w:cs="Times New Roman"/>
          <w:sz w:val="28"/>
          <w:szCs w:val="28"/>
        </w:rPr>
        <w:t xml:space="preserve"> </w:t>
      </w:r>
      <w:r w:rsidRPr="006448EE">
        <w:rPr>
          <w:rFonts w:ascii="Times New Roman" w:hAnsi="Times New Roman" w:cs="Times New Roman"/>
          <w:sz w:val="28"/>
          <w:szCs w:val="28"/>
        </w:rPr>
        <w:t>диагностики и генетического тестирования при синдроме Линча</w:t>
      </w:r>
      <w:r>
        <w:rPr>
          <w:rFonts w:ascii="Times New Roman" w:hAnsi="Times New Roman" w:cs="Times New Roman"/>
          <w:sz w:val="28"/>
          <w:szCs w:val="28"/>
        </w:rPr>
        <w:t>.</w:t>
      </w:r>
    </w:p>
    <w:p w14:paraId="5D609087" w14:textId="77777777" w:rsidR="006448EE" w:rsidRDefault="006448EE" w:rsidP="006448EE">
      <w:pPr>
        <w:spacing w:after="0" w:line="240" w:lineRule="auto"/>
        <w:jc w:val="both"/>
        <w:rPr>
          <w:rFonts w:ascii="Times New Roman" w:hAnsi="Times New Roman" w:cs="Times New Roman"/>
          <w:sz w:val="28"/>
          <w:szCs w:val="28"/>
        </w:rPr>
      </w:pPr>
    </w:p>
    <w:p w14:paraId="79C63AF2" w14:textId="5C741E1F" w:rsidR="003A369C" w:rsidRDefault="006448EE" w:rsidP="006448E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Pr="006448EE">
        <w:rPr>
          <w:rFonts w:ascii="Times New Roman" w:hAnsi="Times New Roman" w:cs="Times New Roman"/>
          <w:sz w:val="28"/>
          <w:szCs w:val="28"/>
        </w:rPr>
        <w:t>2</w:t>
      </w:r>
      <w:r w:rsidR="002451BF">
        <w:rPr>
          <w:rFonts w:ascii="Times New Roman" w:hAnsi="Times New Roman" w:cs="Times New Roman"/>
          <w:sz w:val="28"/>
          <w:szCs w:val="28"/>
        </w:rPr>
        <w:t>8</w:t>
      </w:r>
      <w:r>
        <w:rPr>
          <w:rFonts w:ascii="Times New Roman" w:hAnsi="Times New Roman" w:cs="Times New Roman"/>
          <w:sz w:val="28"/>
          <w:szCs w:val="28"/>
        </w:rPr>
        <w:t xml:space="preserve"> – Алгоритм</w:t>
      </w:r>
      <w:r w:rsidR="006213EF">
        <w:rPr>
          <w:rFonts w:ascii="Times New Roman" w:hAnsi="Times New Roman" w:cs="Times New Roman"/>
          <w:sz w:val="28"/>
          <w:szCs w:val="28"/>
        </w:rPr>
        <w:t xml:space="preserve"> (12)</w:t>
      </w:r>
      <w:r>
        <w:rPr>
          <w:rFonts w:ascii="Times New Roman" w:hAnsi="Times New Roman" w:cs="Times New Roman"/>
          <w:sz w:val="28"/>
          <w:szCs w:val="28"/>
        </w:rPr>
        <w:t xml:space="preserve"> </w:t>
      </w:r>
      <w:r w:rsidRPr="006448EE">
        <w:rPr>
          <w:rFonts w:ascii="Times New Roman" w:hAnsi="Times New Roman" w:cs="Times New Roman"/>
          <w:sz w:val="28"/>
          <w:szCs w:val="28"/>
        </w:rPr>
        <w:t>диагностики и генетического тестирования при синдроме Линча</w:t>
      </w:r>
    </w:p>
    <w:p w14:paraId="4BA13AA6" w14:textId="77777777" w:rsidR="006448EE" w:rsidRPr="006448EE" w:rsidRDefault="006448EE" w:rsidP="006448EE">
      <w:pPr>
        <w:spacing w:after="0" w:line="240" w:lineRule="auto"/>
        <w:jc w:val="both"/>
        <w:rPr>
          <w:rFonts w:ascii="Times New Roman" w:hAnsi="Times New Roman" w:cs="Times New Roman"/>
          <w:sz w:val="28"/>
          <w:szCs w:val="28"/>
        </w:rPr>
      </w:pPr>
    </w:p>
    <w:tbl>
      <w:tblPr>
        <w:tblStyle w:val="af0"/>
        <w:tblW w:w="5000" w:type="pct"/>
        <w:tblLook w:val="04A0" w:firstRow="1" w:lastRow="0" w:firstColumn="1" w:lastColumn="0" w:noHBand="0" w:noVBand="1"/>
      </w:tblPr>
      <w:tblGrid>
        <w:gridCol w:w="1819"/>
        <w:gridCol w:w="1709"/>
        <w:gridCol w:w="2960"/>
        <w:gridCol w:w="3401"/>
        <w:gridCol w:w="4897"/>
      </w:tblGrid>
      <w:tr w:rsidR="003A369C" w:rsidRPr="00FF10B4" w14:paraId="6FBDD641" w14:textId="77777777" w:rsidTr="00117C3F">
        <w:tc>
          <w:tcPr>
            <w:tcW w:w="1193" w:type="pct"/>
            <w:gridSpan w:val="2"/>
          </w:tcPr>
          <w:p w14:paraId="44D0537E" w14:textId="77777777" w:rsidR="003A369C" w:rsidRPr="00FF10B4" w:rsidRDefault="003A369C" w:rsidP="00117C3F">
            <w:pPr>
              <w:tabs>
                <w:tab w:val="left" w:pos="567"/>
              </w:tabs>
              <w:jc w:val="center"/>
              <w:rPr>
                <w:rFonts w:ascii="Times New Roman" w:hAnsi="Times New Roman" w:cs="Times New Roman"/>
                <w:sz w:val="24"/>
                <w:szCs w:val="24"/>
              </w:rPr>
            </w:pPr>
            <w:r w:rsidRPr="00FF10B4">
              <w:rPr>
                <w:rFonts w:ascii="Times New Roman" w:hAnsi="Times New Roman" w:cs="Times New Roman"/>
                <w:sz w:val="24"/>
                <w:szCs w:val="24"/>
              </w:rPr>
              <w:t>Статус</w:t>
            </w:r>
            <w:r w:rsidRPr="00F3711F">
              <w:rPr>
                <w:rFonts w:ascii="Times New Roman" w:hAnsi="Times New Roman" w:cs="Times New Roman"/>
                <w:sz w:val="24"/>
                <w:szCs w:val="24"/>
                <w:vertAlign w:val="superscript"/>
              </w:rPr>
              <w:t>1</w:t>
            </w:r>
          </w:p>
        </w:tc>
        <w:tc>
          <w:tcPr>
            <w:tcW w:w="3807" w:type="pct"/>
            <w:gridSpan w:val="3"/>
          </w:tcPr>
          <w:p w14:paraId="071FF31A" w14:textId="77777777" w:rsidR="003A369C" w:rsidRPr="00FF10B4" w:rsidRDefault="003A369C" w:rsidP="00117C3F">
            <w:pPr>
              <w:tabs>
                <w:tab w:val="left" w:pos="567"/>
              </w:tabs>
              <w:jc w:val="center"/>
              <w:rPr>
                <w:rFonts w:ascii="Times New Roman" w:hAnsi="Times New Roman" w:cs="Times New Roman"/>
                <w:sz w:val="24"/>
                <w:szCs w:val="24"/>
              </w:rPr>
            </w:pPr>
            <w:r w:rsidRPr="00FF10B4">
              <w:rPr>
                <w:rFonts w:ascii="Times New Roman" w:hAnsi="Times New Roman" w:cs="Times New Roman"/>
                <w:sz w:val="24"/>
                <w:szCs w:val="24"/>
              </w:rPr>
              <w:t>Стратегия тестирования</w:t>
            </w:r>
          </w:p>
        </w:tc>
      </w:tr>
      <w:tr w:rsidR="003A369C" w:rsidRPr="00FF10B4" w14:paraId="4215A9BD" w14:textId="77777777" w:rsidTr="00117C3F">
        <w:tc>
          <w:tcPr>
            <w:tcW w:w="615" w:type="pct"/>
            <w:vMerge w:val="restart"/>
            <w:vAlign w:val="center"/>
          </w:tcPr>
          <w:p w14:paraId="60D16316" w14:textId="77777777" w:rsidR="003A369C" w:rsidRPr="00FF10B4" w:rsidRDefault="003A369C" w:rsidP="00117C3F">
            <w:pPr>
              <w:tabs>
                <w:tab w:val="left" w:pos="567"/>
              </w:tabs>
              <w:rPr>
                <w:rFonts w:ascii="Times New Roman" w:hAnsi="Times New Roman" w:cs="Times New Roman"/>
                <w:sz w:val="24"/>
                <w:szCs w:val="24"/>
              </w:rPr>
            </w:pPr>
            <w:r>
              <w:rPr>
                <w:rFonts w:ascii="Times New Roman" w:hAnsi="Times New Roman" w:cs="Times New Roman"/>
                <w:sz w:val="24"/>
                <w:szCs w:val="24"/>
              </w:rPr>
              <w:t>Наличие известных делетирую</w:t>
            </w:r>
            <w:r w:rsidRPr="00FF10B4">
              <w:rPr>
                <w:rFonts w:ascii="Times New Roman" w:hAnsi="Times New Roman" w:cs="Times New Roman"/>
                <w:sz w:val="24"/>
                <w:szCs w:val="24"/>
              </w:rPr>
              <w:t>щих мутаций СЛ у членов семьи</w:t>
            </w:r>
          </w:p>
        </w:tc>
        <w:tc>
          <w:tcPr>
            <w:tcW w:w="578" w:type="pct"/>
            <w:vMerge w:val="restart"/>
            <w:vAlign w:val="center"/>
          </w:tcPr>
          <w:p w14:paraId="5BD33D59" w14:textId="77777777" w:rsidR="003A369C" w:rsidRPr="00FF10B4" w:rsidRDefault="003A369C" w:rsidP="00117C3F">
            <w:pPr>
              <w:tabs>
                <w:tab w:val="left" w:pos="567"/>
              </w:tabs>
              <w:rPr>
                <w:rFonts w:ascii="Times New Roman" w:hAnsi="Times New Roman" w:cs="Times New Roman"/>
                <w:sz w:val="24"/>
                <w:szCs w:val="24"/>
              </w:rPr>
            </w:pPr>
          </w:p>
        </w:tc>
        <w:tc>
          <w:tcPr>
            <w:tcW w:w="1001" w:type="pct"/>
            <w:vMerge w:val="restart"/>
            <w:vAlign w:val="center"/>
          </w:tcPr>
          <w:p w14:paraId="51E570EC" w14:textId="77777777"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 xml:space="preserve">Генетическое </w:t>
            </w:r>
            <w:r>
              <w:rPr>
                <w:rFonts w:ascii="Times New Roman" w:hAnsi="Times New Roman" w:cs="Times New Roman"/>
                <w:sz w:val="24"/>
                <w:szCs w:val="24"/>
              </w:rPr>
              <w:t xml:space="preserve">тестирование </w:t>
            </w:r>
            <w:r w:rsidRPr="00FF10B4">
              <w:rPr>
                <w:rFonts w:ascii="Times New Roman" w:hAnsi="Times New Roman" w:cs="Times New Roman"/>
                <w:sz w:val="24"/>
                <w:szCs w:val="24"/>
              </w:rPr>
              <w:t xml:space="preserve">на наличие </w:t>
            </w:r>
            <w:r>
              <w:rPr>
                <w:rFonts w:ascii="Times New Roman" w:hAnsi="Times New Roman" w:cs="Times New Roman"/>
                <w:sz w:val="24"/>
                <w:szCs w:val="24"/>
              </w:rPr>
              <w:t xml:space="preserve">«семейных» </w:t>
            </w:r>
            <w:r w:rsidRPr="00FF10B4">
              <w:rPr>
                <w:rFonts w:ascii="Times New Roman" w:hAnsi="Times New Roman" w:cs="Times New Roman"/>
                <w:sz w:val="24"/>
                <w:szCs w:val="24"/>
              </w:rPr>
              <w:t>мутаций</w:t>
            </w:r>
          </w:p>
        </w:tc>
        <w:tc>
          <w:tcPr>
            <w:tcW w:w="1150" w:type="pct"/>
            <w:vAlign w:val="center"/>
          </w:tcPr>
          <w:p w14:paraId="6A29F5A8" w14:textId="77777777"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 xml:space="preserve">Наличие у индивидуума делетирующих мутаций </w:t>
            </w:r>
          </w:p>
        </w:tc>
        <w:tc>
          <w:tcPr>
            <w:tcW w:w="1656" w:type="pct"/>
            <w:vMerge w:val="restart"/>
            <w:vAlign w:val="center"/>
          </w:tcPr>
          <w:p w14:paraId="66C22BC2" w14:textId="77777777" w:rsidR="003A369C" w:rsidRPr="00FF10B4" w:rsidRDefault="003A369C" w:rsidP="00AF739D">
            <w:pPr>
              <w:tabs>
                <w:tab w:val="left" w:pos="567"/>
              </w:tabs>
              <w:rPr>
                <w:rFonts w:ascii="Times New Roman" w:hAnsi="Times New Roman" w:cs="Times New Roman"/>
                <w:sz w:val="24"/>
                <w:szCs w:val="24"/>
              </w:rPr>
            </w:pPr>
            <w:r w:rsidRPr="00FF10B4">
              <w:rPr>
                <w:rFonts w:ascii="Times New Roman" w:hAnsi="Times New Roman" w:cs="Times New Roman"/>
                <w:sz w:val="24"/>
                <w:szCs w:val="24"/>
              </w:rPr>
              <w:t xml:space="preserve">Алгоритм </w:t>
            </w:r>
            <w:r>
              <w:rPr>
                <w:rFonts w:ascii="Times New Roman" w:hAnsi="Times New Roman" w:cs="Times New Roman"/>
                <w:sz w:val="24"/>
                <w:szCs w:val="24"/>
              </w:rPr>
              <w:t xml:space="preserve">профилактического обследования </w:t>
            </w:r>
            <w:r w:rsidRPr="00FF10B4">
              <w:rPr>
                <w:rFonts w:ascii="Times New Roman" w:hAnsi="Times New Roman" w:cs="Times New Roman"/>
                <w:sz w:val="24"/>
                <w:szCs w:val="24"/>
              </w:rPr>
              <w:t>при синдроме наследственного неполипозного колоректального рака у лиц молодого возраста</w:t>
            </w:r>
            <w:r>
              <w:rPr>
                <w:rFonts w:ascii="Times New Roman" w:hAnsi="Times New Roman" w:cs="Times New Roman"/>
                <w:sz w:val="24"/>
                <w:szCs w:val="24"/>
              </w:rPr>
              <w:t xml:space="preserve"> (</w:t>
            </w:r>
            <w:r w:rsidR="00AF739D" w:rsidRPr="00AF739D">
              <w:rPr>
                <w:rFonts w:ascii="Times New Roman" w:hAnsi="Times New Roman" w:cs="Times New Roman"/>
                <w:i/>
                <w:sz w:val="24"/>
                <w:szCs w:val="24"/>
              </w:rPr>
              <w:t>алгоритм</w:t>
            </w:r>
            <w:r w:rsidR="00AF739D">
              <w:rPr>
                <w:rFonts w:ascii="Times New Roman" w:hAnsi="Times New Roman" w:cs="Times New Roman"/>
                <w:sz w:val="24"/>
                <w:szCs w:val="24"/>
              </w:rPr>
              <w:t xml:space="preserve"> </w:t>
            </w:r>
            <w:r w:rsidRPr="00AF5835">
              <w:rPr>
                <w:rFonts w:ascii="Times New Roman" w:hAnsi="Times New Roman" w:cs="Times New Roman"/>
                <w:i/>
                <w:sz w:val="24"/>
                <w:szCs w:val="24"/>
              </w:rPr>
              <w:t xml:space="preserve"> 1</w:t>
            </w:r>
            <w:r w:rsidR="00AF739D">
              <w:rPr>
                <w:rFonts w:ascii="Times New Roman" w:hAnsi="Times New Roman" w:cs="Times New Roman"/>
                <w:i/>
                <w:sz w:val="24"/>
                <w:szCs w:val="24"/>
              </w:rPr>
              <w:t>3</w:t>
            </w:r>
            <w:r w:rsidRPr="00AF5835">
              <w:rPr>
                <w:rFonts w:ascii="Times New Roman" w:hAnsi="Times New Roman" w:cs="Times New Roman"/>
                <w:i/>
                <w:sz w:val="24"/>
                <w:szCs w:val="24"/>
              </w:rPr>
              <w:t>, 1</w:t>
            </w:r>
            <w:r w:rsidR="00AF739D">
              <w:rPr>
                <w:rFonts w:ascii="Times New Roman" w:hAnsi="Times New Roman" w:cs="Times New Roman"/>
                <w:i/>
                <w:sz w:val="24"/>
                <w:szCs w:val="24"/>
              </w:rPr>
              <w:t>4</w:t>
            </w:r>
            <w:r>
              <w:rPr>
                <w:rFonts w:ascii="Times New Roman" w:hAnsi="Times New Roman" w:cs="Times New Roman"/>
                <w:sz w:val="24"/>
                <w:szCs w:val="24"/>
              </w:rPr>
              <w:t>)</w:t>
            </w:r>
          </w:p>
        </w:tc>
      </w:tr>
      <w:tr w:rsidR="003A369C" w:rsidRPr="00FF10B4" w14:paraId="411D31DE" w14:textId="77777777" w:rsidTr="00117C3F">
        <w:trPr>
          <w:trHeight w:val="433"/>
        </w:trPr>
        <w:tc>
          <w:tcPr>
            <w:tcW w:w="615" w:type="pct"/>
            <w:vMerge/>
          </w:tcPr>
          <w:p w14:paraId="541D7F97" w14:textId="77777777" w:rsidR="003A369C" w:rsidRPr="00FF10B4" w:rsidRDefault="003A369C" w:rsidP="00117C3F">
            <w:pPr>
              <w:tabs>
                <w:tab w:val="left" w:pos="567"/>
              </w:tabs>
              <w:rPr>
                <w:rFonts w:ascii="Times New Roman" w:hAnsi="Times New Roman" w:cs="Times New Roman"/>
                <w:sz w:val="24"/>
                <w:szCs w:val="24"/>
              </w:rPr>
            </w:pPr>
          </w:p>
        </w:tc>
        <w:tc>
          <w:tcPr>
            <w:tcW w:w="578" w:type="pct"/>
            <w:vMerge/>
          </w:tcPr>
          <w:p w14:paraId="0AB4AC16" w14:textId="77777777" w:rsidR="003A369C" w:rsidRPr="00FF10B4" w:rsidRDefault="003A369C" w:rsidP="00117C3F">
            <w:pPr>
              <w:tabs>
                <w:tab w:val="left" w:pos="567"/>
              </w:tabs>
              <w:rPr>
                <w:rFonts w:ascii="Times New Roman" w:hAnsi="Times New Roman" w:cs="Times New Roman"/>
                <w:sz w:val="24"/>
                <w:szCs w:val="24"/>
              </w:rPr>
            </w:pPr>
          </w:p>
        </w:tc>
        <w:tc>
          <w:tcPr>
            <w:tcW w:w="1001" w:type="pct"/>
            <w:vMerge/>
          </w:tcPr>
          <w:p w14:paraId="503A6E81" w14:textId="77777777" w:rsidR="003A369C" w:rsidRPr="00FF10B4" w:rsidRDefault="003A369C" w:rsidP="00117C3F">
            <w:pPr>
              <w:tabs>
                <w:tab w:val="left" w:pos="567"/>
              </w:tabs>
              <w:rPr>
                <w:rFonts w:ascii="Times New Roman" w:hAnsi="Times New Roman" w:cs="Times New Roman"/>
                <w:sz w:val="24"/>
                <w:szCs w:val="24"/>
              </w:rPr>
            </w:pPr>
          </w:p>
        </w:tc>
        <w:tc>
          <w:tcPr>
            <w:tcW w:w="1150" w:type="pct"/>
            <w:vAlign w:val="center"/>
          </w:tcPr>
          <w:p w14:paraId="6CAE32A3" w14:textId="77777777"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Генетическое тестирование не выполнено</w:t>
            </w:r>
          </w:p>
        </w:tc>
        <w:tc>
          <w:tcPr>
            <w:tcW w:w="1656" w:type="pct"/>
            <w:vMerge/>
          </w:tcPr>
          <w:p w14:paraId="71D98701" w14:textId="77777777" w:rsidR="003A369C" w:rsidRPr="00FF10B4" w:rsidRDefault="003A369C" w:rsidP="00117C3F">
            <w:pPr>
              <w:tabs>
                <w:tab w:val="left" w:pos="567"/>
              </w:tabs>
              <w:rPr>
                <w:rFonts w:ascii="Times New Roman" w:hAnsi="Times New Roman" w:cs="Times New Roman"/>
                <w:sz w:val="24"/>
                <w:szCs w:val="24"/>
              </w:rPr>
            </w:pPr>
          </w:p>
        </w:tc>
      </w:tr>
      <w:tr w:rsidR="003A369C" w:rsidRPr="00FF10B4" w14:paraId="4100F2EE" w14:textId="77777777" w:rsidTr="00117C3F">
        <w:tc>
          <w:tcPr>
            <w:tcW w:w="615" w:type="pct"/>
            <w:vMerge/>
          </w:tcPr>
          <w:p w14:paraId="180ED8E8" w14:textId="77777777" w:rsidR="003A369C" w:rsidRPr="00FF10B4" w:rsidRDefault="003A369C" w:rsidP="00117C3F">
            <w:pPr>
              <w:tabs>
                <w:tab w:val="left" w:pos="567"/>
              </w:tabs>
              <w:rPr>
                <w:rFonts w:ascii="Times New Roman" w:hAnsi="Times New Roman" w:cs="Times New Roman"/>
                <w:sz w:val="24"/>
                <w:szCs w:val="24"/>
              </w:rPr>
            </w:pPr>
          </w:p>
        </w:tc>
        <w:tc>
          <w:tcPr>
            <w:tcW w:w="578" w:type="pct"/>
            <w:vMerge/>
          </w:tcPr>
          <w:p w14:paraId="0CA40C29" w14:textId="77777777" w:rsidR="003A369C" w:rsidRPr="00FF10B4" w:rsidRDefault="003A369C" w:rsidP="00117C3F">
            <w:pPr>
              <w:tabs>
                <w:tab w:val="left" w:pos="567"/>
              </w:tabs>
              <w:rPr>
                <w:rFonts w:ascii="Times New Roman" w:hAnsi="Times New Roman" w:cs="Times New Roman"/>
                <w:sz w:val="24"/>
                <w:szCs w:val="24"/>
              </w:rPr>
            </w:pPr>
          </w:p>
        </w:tc>
        <w:tc>
          <w:tcPr>
            <w:tcW w:w="1001" w:type="pct"/>
            <w:vMerge/>
          </w:tcPr>
          <w:p w14:paraId="0C732623" w14:textId="77777777" w:rsidR="003A369C" w:rsidRPr="00FF10B4" w:rsidRDefault="003A369C" w:rsidP="00117C3F">
            <w:pPr>
              <w:tabs>
                <w:tab w:val="left" w:pos="567"/>
              </w:tabs>
              <w:rPr>
                <w:rFonts w:ascii="Times New Roman" w:hAnsi="Times New Roman" w:cs="Times New Roman"/>
                <w:sz w:val="24"/>
                <w:szCs w:val="24"/>
              </w:rPr>
            </w:pPr>
          </w:p>
        </w:tc>
        <w:tc>
          <w:tcPr>
            <w:tcW w:w="1150" w:type="pct"/>
            <w:vAlign w:val="center"/>
          </w:tcPr>
          <w:p w14:paraId="388ACAC2" w14:textId="77777777"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Отсутствие у индивидуума делетирующих мутаций</w:t>
            </w:r>
          </w:p>
        </w:tc>
        <w:tc>
          <w:tcPr>
            <w:tcW w:w="1656" w:type="pct"/>
          </w:tcPr>
          <w:p w14:paraId="3F91373D" w14:textId="77777777"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Общепопуляционный риск. Включение</w:t>
            </w:r>
            <w:r>
              <w:rPr>
                <w:rFonts w:ascii="Times New Roman" w:hAnsi="Times New Roman" w:cs="Times New Roman"/>
                <w:sz w:val="24"/>
                <w:szCs w:val="24"/>
              </w:rPr>
              <w:t xml:space="preserve"> </w:t>
            </w:r>
            <w:r w:rsidRPr="00FF10B4">
              <w:rPr>
                <w:rFonts w:ascii="Times New Roman" w:hAnsi="Times New Roman" w:cs="Times New Roman"/>
                <w:sz w:val="24"/>
                <w:szCs w:val="24"/>
              </w:rPr>
              <w:t xml:space="preserve"> в  скрининг КРР при достижении порогового возраста</w:t>
            </w:r>
          </w:p>
        </w:tc>
      </w:tr>
      <w:tr w:rsidR="003A369C" w:rsidRPr="00FF10B4" w14:paraId="17C62E75" w14:textId="77777777" w:rsidTr="00117C3F">
        <w:trPr>
          <w:trHeight w:val="1166"/>
        </w:trPr>
        <w:tc>
          <w:tcPr>
            <w:tcW w:w="615" w:type="pct"/>
            <w:vMerge w:val="restart"/>
            <w:vAlign w:val="center"/>
          </w:tcPr>
          <w:p w14:paraId="5C747125" w14:textId="77777777"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Отсутствие  известных делетирующих мутаций СЛ у членов семьи</w:t>
            </w:r>
          </w:p>
        </w:tc>
        <w:tc>
          <w:tcPr>
            <w:tcW w:w="578" w:type="pct"/>
            <w:vMerge w:val="restart"/>
            <w:vAlign w:val="center"/>
          </w:tcPr>
          <w:p w14:paraId="7A258CBA" w14:textId="77777777"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РЭ или КРР. Имеется ткань опухоли</w:t>
            </w:r>
          </w:p>
        </w:tc>
        <w:tc>
          <w:tcPr>
            <w:tcW w:w="1001" w:type="pct"/>
            <w:vAlign w:val="center"/>
          </w:tcPr>
          <w:p w14:paraId="0D94B82E" w14:textId="77777777"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 xml:space="preserve">ИГХ для выявления дефицита белков системы </w:t>
            </w:r>
            <w:r w:rsidRPr="00FF10B4">
              <w:rPr>
                <w:rFonts w:ascii="Times New Roman" w:hAnsi="Times New Roman" w:cs="Times New Roman"/>
                <w:sz w:val="24"/>
                <w:szCs w:val="24"/>
                <w:lang w:val="en-US"/>
              </w:rPr>
              <w:t>MMR</w:t>
            </w:r>
            <w:r w:rsidRPr="00FF10B4">
              <w:rPr>
                <w:rFonts w:ascii="Times New Roman" w:hAnsi="Times New Roman" w:cs="Times New Roman"/>
                <w:sz w:val="24"/>
                <w:szCs w:val="24"/>
              </w:rPr>
              <w:t xml:space="preserve"> и/или </w:t>
            </w:r>
            <w:r>
              <w:rPr>
                <w:rFonts w:ascii="Times New Roman" w:hAnsi="Times New Roman" w:cs="Times New Roman"/>
                <w:sz w:val="24"/>
                <w:szCs w:val="24"/>
              </w:rPr>
              <w:t>ПЦР-</w:t>
            </w:r>
            <w:r w:rsidRPr="00FF10B4">
              <w:rPr>
                <w:rFonts w:ascii="Times New Roman" w:hAnsi="Times New Roman" w:cs="Times New Roman"/>
                <w:sz w:val="24"/>
                <w:szCs w:val="24"/>
              </w:rPr>
              <w:t>тестирование на МСН</w:t>
            </w:r>
            <w:r w:rsidRPr="00F3711F">
              <w:rPr>
                <w:rFonts w:ascii="Times New Roman" w:hAnsi="Times New Roman" w:cs="Times New Roman"/>
                <w:sz w:val="24"/>
                <w:szCs w:val="24"/>
                <w:vertAlign w:val="superscript"/>
              </w:rPr>
              <w:t>2</w:t>
            </w:r>
          </w:p>
        </w:tc>
        <w:tc>
          <w:tcPr>
            <w:tcW w:w="2806" w:type="pct"/>
            <w:gridSpan w:val="2"/>
            <w:vAlign w:val="center"/>
          </w:tcPr>
          <w:p w14:paraId="1D6A72E3" w14:textId="77777777" w:rsidR="003A369C" w:rsidRPr="00400300"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 xml:space="preserve">Тактика в зависимости от результатов тестирования (спорадический КРР или КРР, возникший на фоне герминальных мутаций генов системы </w:t>
            </w:r>
            <w:r w:rsidRPr="00FF10B4">
              <w:rPr>
                <w:rFonts w:ascii="Times New Roman" w:hAnsi="Times New Roman" w:cs="Times New Roman"/>
                <w:sz w:val="24"/>
                <w:szCs w:val="24"/>
                <w:lang w:val="en-US"/>
              </w:rPr>
              <w:t>MMR</w:t>
            </w:r>
            <w:r w:rsidRPr="00FF10B4">
              <w:rPr>
                <w:rFonts w:ascii="Times New Roman" w:hAnsi="Times New Roman" w:cs="Times New Roman"/>
                <w:sz w:val="24"/>
                <w:szCs w:val="24"/>
              </w:rPr>
              <w:t>)</w:t>
            </w:r>
            <w:r w:rsidRPr="00FF10B4">
              <w:rPr>
                <w:rFonts w:ascii="Times New Roman" w:hAnsi="Times New Roman" w:cs="Times New Roman"/>
                <w:sz w:val="24"/>
                <w:szCs w:val="24"/>
                <w:vertAlign w:val="superscript"/>
              </w:rPr>
              <w:t>1</w:t>
            </w:r>
            <w:r>
              <w:rPr>
                <w:rFonts w:ascii="Times New Roman" w:hAnsi="Times New Roman" w:cs="Times New Roman"/>
                <w:sz w:val="24"/>
                <w:szCs w:val="24"/>
                <w:vertAlign w:val="superscript"/>
              </w:rPr>
              <w:t xml:space="preserve"> </w:t>
            </w:r>
            <w:r>
              <w:rPr>
                <w:rFonts w:ascii="Times New Roman" w:hAnsi="Times New Roman" w:cs="Times New Roman"/>
                <w:sz w:val="24"/>
                <w:szCs w:val="24"/>
              </w:rPr>
              <w:t>(</w:t>
            </w:r>
            <w:r w:rsidR="00AF739D" w:rsidRPr="00AF739D">
              <w:rPr>
                <w:rFonts w:ascii="Times New Roman" w:hAnsi="Times New Roman" w:cs="Times New Roman"/>
                <w:i/>
                <w:sz w:val="24"/>
                <w:szCs w:val="24"/>
              </w:rPr>
              <w:t>алгоритм</w:t>
            </w:r>
            <w:r w:rsidR="00AF739D">
              <w:rPr>
                <w:rFonts w:ascii="Times New Roman" w:hAnsi="Times New Roman" w:cs="Times New Roman"/>
                <w:sz w:val="24"/>
                <w:szCs w:val="24"/>
              </w:rPr>
              <w:t xml:space="preserve"> </w:t>
            </w:r>
            <w:r w:rsidR="00AF739D" w:rsidRPr="00AF5835">
              <w:rPr>
                <w:rFonts w:ascii="Times New Roman" w:hAnsi="Times New Roman" w:cs="Times New Roman"/>
                <w:i/>
                <w:sz w:val="24"/>
                <w:szCs w:val="24"/>
              </w:rPr>
              <w:t xml:space="preserve"> 1</w:t>
            </w:r>
            <w:r w:rsidR="00AF739D">
              <w:rPr>
                <w:rFonts w:ascii="Times New Roman" w:hAnsi="Times New Roman" w:cs="Times New Roman"/>
                <w:i/>
                <w:sz w:val="24"/>
                <w:szCs w:val="24"/>
              </w:rPr>
              <w:t>3</w:t>
            </w:r>
            <w:r w:rsidR="00AF739D" w:rsidRPr="00AF5835">
              <w:rPr>
                <w:rFonts w:ascii="Times New Roman" w:hAnsi="Times New Roman" w:cs="Times New Roman"/>
                <w:i/>
                <w:sz w:val="24"/>
                <w:szCs w:val="24"/>
              </w:rPr>
              <w:t>, 1</w:t>
            </w:r>
            <w:r w:rsidR="00AF739D">
              <w:rPr>
                <w:rFonts w:ascii="Times New Roman" w:hAnsi="Times New Roman" w:cs="Times New Roman"/>
                <w:i/>
                <w:sz w:val="24"/>
                <w:szCs w:val="24"/>
              </w:rPr>
              <w:t>4</w:t>
            </w:r>
            <w:r>
              <w:rPr>
                <w:rFonts w:ascii="Times New Roman" w:hAnsi="Times New Roman" w:cs="Times New Roman"/>
                <w:sz w:val="24"/>
                <w:szCs w:val="24"/>
              </w:rPr>
              <w:t>)</w:t>
            </w:r>
          </w:p>
        </w:tc>
      </w:tr>
      <w:tr w:rsidR="003A369C" w:rsidRPr="00FF10B4" w14:paraId="727E8293" w14:textId="77777777" w:rsidTr="00117C3F">
        <w:trPr>
          <w:trHeight w:val="825"/>
        </w:trPr>
        <w:tc>
          <w:tcPr>
            <w:tcW w:w="615" w:type="pct"/>
            <w:vMerge/>
          </w:tcPr>
          <w:p w14:paraId="28F0F6A0" w14:textId="77777777" w:rsidR="003A369C" w:rsidRPr="00FF10B4" w:rsidRDefault="003A369C" w:rsidP="00117C3F">
            <w:pPr>
              <w:tabs>
                <w:tab w:val="left" w:pos="567"/>
              </w:tabs>
              <w:jc w:val="both"/>
              <w:rPr>
                <w:rFonts w:ascii="Times New Roman" w:hAnsi="Times New Roman" w:cs="Times New Roman"/>
                <w:sz w:val="24"/>
                <w:szCs w:val="24"/>
              </w:rPr>
            </w:pPr>
          </w:p>
        </w:tc>
        <w:tc>
          <w:tcPr>
            <w:tcW w:w="578" w:type="pct"/>
            <w:vMerge/>
          </w:tcPr>
          <w:p w14:paraId="3F3233D6" w14:textId="77777777" w:rsidR="003A369C" w:rsidRPr="00FF10B4" w:rsidRDefault="003A369C" w:rsidP="00117C3F">
            <w:pPr>
              <w:tabs>
                <w:tab w:val="left" w:pos="567"/>
              </w:tabs>
              <w:jc w:val="both"/>
              <w:rPr>
                <w:rFonts w:ascii="Times New Roman" w:hAnsi="Times New Roman" w:cs="Times New Roman"/>
                <w:sz w:val="24"/>
                <w:szCs w:val="24"/>
              </w:rPr>
            </w:pPr>
          </w:p>
        </w:tc>
        <w:tc>
          <w:tcPr>
            <w:tcW w:w="1001" w:type="pct"/>
            <w:vAlign w:val="center"/>
          </w:tcPr>
          <w:p w14:paraId="03FB7F2C" w14:textId="77777777"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 xml:space="preserve">Тестирование на наличие мутаций в генах </w:t>
            </w:r>
            <w:r w:rsidRPr="00F760D2">
              <w:rPr>
                <w:rFonts w:ascii="Times New Roman" w:hAnsi="Times New Roman" w:cs="Times New Roman"/>
                <w:i/>
                <w:sz w:val="24"/>
                <w:szCs w:val="24"/>
                <w:lang w:val="en-US"/>
              </w:rPr>
              <w:t>MLH</w:t>
            </w:r>
            <w:r w:rsidRPr="00F760D2">
              <w:rPr>
                <w:rFonts w:ascii="Times New Roman" w:hAnsi="Times New Roman" w:cs="Times New Roman"/>
                <w:i/>
                <w:sz w:val="24"/>
                <w:szCs w:val="24"/>
              </w:rPr>
              <w:t xml:space="preserve">1, </w:t>
            </w:r>
            <w:r w:rsidRPr="00F760D2">
              <w:rPr>
                <w:rFonts w:ascii="Times New Roman" w:hAnsi="Times New Roman" w:cs="Times New Roman"/>
                <w:i/>
                <w:sz w:val="24"/>
                <w:szCs w:val="24"/>
                <w:lang w:val="en-US"/>
              </w:rPr>
              <w:t>MSH</w:t>
            </w:r>
            <w:r w:rsidRPr="00F760D2">
              <w:rPr>
                <w:rFonts w:ascii="Times New Roman" w:hAnsi="Times New Roman" w:cs="Times New Roman"/>
                <w:i/>
                <w:sz w:val="24"/>
                <w:szCs w:val="24"/>
              </w:rPr>
              <w:t xml:space="preserve">2, </w:t>
            </w:r>
            <w:r w:rsidRPr="00F760D2">
              <w:rPr>
                <w:rFonts w:ascii="Times New Roman" w:hAnsi="Times New Roman" w:cs="Times New Roman"/>
                <w:i/>
                <w:sz w:val="24"/>
                <w:szCs w:val="24"/>
                <w:lang w:val="en-US"/>
              </w:rPr>
              <w:t>MSH</w:t>
            </w:r>
            <w:r w:rsidRPr="00F760D2">
              <w:rPr>
                <w:rFonts w:ascii="Times New Roman" w:hAnsi="Times New Roman" w:cs="Times New Roman"/>
                <w:i/>
                <w:sz w:val="24"/>
                <w:szCs w:val="24"/>
              </w:rPr>
              <w:t xml:space="preserve">6, </w:t>
            </w:r>
            <w:r w:rsidRPr="00F760D2">
              <w:rPr>
                <w:rFonts w:ascii="Times New Roman" w:hAnsi="Times New Roman" w:cs="Times New Roman"/>
                <w:i/>
                <w:sz w:val="24"/>
                <w:szCs w:val="24"/>
                <w:lang w:val="en-US"/>
              </w:rPr>
              <w:t>PMS</w:t>
            </w:r>
            <w:r w:rsidRPr="00F760D2">
              <w:rPr>
                <w:rFonts w:ascii="Times New Roman" w:hAnsi="Times New Roman" w:cs="Times New Roman"/>
                <w:i/>
                <w:sz w:val="24"/>
                <w:szCs w:val="24"/>
              </w:rPr>
              <w:t>2</w:t>
            </w:r>
            <w:r w:rsidRPr="00FF10B4">
              <w:rPr>
                <w:rFonts w:ascii="Times New Roman" w:hAnsi="Times New Roman" w:cs="Times New Roman"/>
                <w:sz w:val="24"/>
                <w:szCs w:val="24"/>
              </w:rPr>
              <w:t xml:space="preserve"> и </w:t>
            </w:r>
            <w:r w:rsidRPr="00F760D2">
              <w:rPr>
                <w:rFonts w:ascii="Times New Roman" w:hAnsi="Times New Roman" w:cs="Times New Roman"/>
                <w:i/>
                <w:sz w:val="24"/>
                <w:szCs w:val="24"/>
              </w:rPr>
              <w:t>ЕРСАМ</w:t>
            </w:r>
            <w:r w:rsidRPr="00FF10B4">
              <w:rPr>
                <w:rFonts w:ascii="Times New Roman" w:hAnsi="Times New Roman" w:cs="Times New Roman"/>
                <w:sz w:val="24"/>
                <w:szCs w:val="24"/>
              </w:rPr>
              <w:t xml:space="preserve">  </w:t>
            </w:r>
          </w:p>
        </w:tc>
        <w:tc>
          <w:tcPr>
            <w:tcW w:w="1150" w:type="pct"/>
            <w:vMerge w:val="restart"/>
            <w:vAlign w:val="center"/>
          </w:tcPr>
          <w:p w14:paraId="624A7A12" w14:textId="77777777"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 xml:space="preserve">Выявлены  мутации в генах </w:t>
            </w:r>
            <w:r w:rsidRPr="00F760D2">
              <w:rPr>
                <w:rFonts w:ascii="Times New Roman" w:hAnsi="Times New Roman" w:cs="Times New Roman"/>
                <w:i/>
                <w:sz w:val="24"/>
                <w:szCs w:val="24"/>
                <w:lang w:val="en-US"/>
              </w:rPr>
              <w:t>MLH</w:t>
            </w:r>
            <w:r w:rsidRPr="00F760D2">
              <w:rPr>
                <w:rFonts w:ascii="Times New Roman" w:hAnsi="Times New Roman" w:cs="Times New Roman"/>
                <w:i/>
                <w:sz w:val="24"/>
                <w:szCs w:val="24"/>
              </w:rPr>
              <w:t>1/</w:t>
            </w:r>
            <w:r w:rsidRPr="00F760D2">
              <w:rPr>
                <w:rFonts w:ascii="Times New Roman" w:hAnsi="Times New Roman" w:cs="Times New Roman"/>
                <w:i/>
                <w:sz w:val="24"/>
                <w:szCs w:val="24"/>
                <w:lang w:val="en-US"/>
              </w:rPr>
              <w:t>MSH</w:t>
            </w:r>
            <w:r w:rsidRPr="00F760D2">
              <w:rPr>
                <w:rFonts w:ascii="Times New Roman" w:hAnsi="Times New Roman" w:cs="Times New Roman"/>
                <w:i/>
                <w:sz w:val="24"/>
                <w:szCs w:val="24"/>
              </w:rPr>
              <w:t xml:space="preserve">2/ </w:t>
            </w:r>
            <w:r w:rsidRPr="00F760D2">
              <w:rPr>
                <w:rFonts w:ascii="Times New Roman" w:hAnsi="Times New Roman" w:cs="Times New Roman"/>
                <w:i/>
                <w:sz w:val="24"/>
                <w:szCs w:val="24"/>
                <w:lang w:val="en-US"/>
              </w:rPr>
              <w:t>MSH</w:t>
            </w:r>
            <w:r w:rsidRPr="00F760D2">
              <w:rPr>
                <w:rFonts w:ascii="Times New Roman" w:hAnsi="Times New Roman" w:cs="Times New Roman"/>
                <w:i/>
                <w:sz w:val="24"/>
                <w:szCs w:val="24"/>
              </w:rPr>
              <w:t>6/</w:t>
            </w:r>
            <w:r w:rsidRPr="00F760D2">
              <w:rPr>
                <w:rFonts w:ascii="Times New Roman" w:hAnsi="Times New Roman" w:cs="Times New Roman"/>
                <w:i/>
                <w:sz w:val="24"/>
                <w:szCs w:val="24"/>
                <w:lang w:val="en-US"/>
              </w:rPr>
              <w:t>PMS</w:t>
            </w:r>
            <w:r w:rsidRPr="00F760D2">
              <w:rPr>
                <w:rFonts w:ascii="Times New Roman" w:hAnsi="Times New Roman" w:cs="Times New Roman"/>
                <w:i/>
                <w:sz w:val="24"/>
                <w:szCs w:val="24"/>
              </w:rPr>
              <w:t>2</w:t>
            </w:r>
            <w:r w:rsidRPr="00FF10B4">
              <w:rPr>
                <w:rFonts w:ascii="Times New Roman" w:hAnsi="Times New Roman" w:cs="Times New Roman"/>
                <w:sz w:val="24"/>
                <w:szCs w:val="24"/>
              </w:rPr>
              <w:t xml:space="preserve"> или </w:t>
            </w:r>
            <w:r w:rsidRPr="00F760D2">
              <w:rPr>
                <w:rFonts w:ascii="Times New Roman" w:hAnsi="Times New Roman" w:cs="Times New Roman"/>
                <w:i/>
                <w:sz w:val="24"/>
                <w:szCs w:val="24"/>
              </w:rPr>
              <w:t>ЕРСАМ</w:t>
            </w:r>
            <w:r w:rsidRPr="00FF10B4">
              <w:rPr>
                <w:rFonts w:ascii="Times New Roman" w:hAnsi="Times New Roman" w:cs="Times New Roman"/>
                <w:sz w:val="24"/>
                <w:szCs w:val="24"/>
              </w:rPr>
              <w:t xml:space="preserve">  </w:t>
            </w:r>
          </w:p>
        </w:tc>
        <w:tc>
          <w:tcPr>
            <w:tcW w:w="1656" w:type="pct"/>
            <w:vAlign w:val="center"/>
          </w:tcPr>
          <w:p w14:paraId="5E3A027E" w14:textId="77777777"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Тактика согласно руковод</w:t>
            </w:r>
            <w:r>
              <w:rPr>
                <w:rFonts w:ascii="Times New Roman" w:hAnsi="Times New Roman" w:cs="Times New Roman"/>
                <w:sz w:val="24"/>
                <w:szCs w:val="24"/>
              </w:rPr>
              <w:t>ству по ведению пациентов с синдромом Линча (</w:t>
            </w:r>
            <w:r w:rsidR="00AF739D" w:rsidRPr="00AF739D">
              <w:rPr>
                <w:rFonts w:ascii="Times New Roman" w:hAnsi="Times New Roman" w:cs="Times New Roman"/>
                <w:i/>
                <w:sz w:val="24"/>
                <w:szCs w:val="24"/>
              </w:rPr>
              <w:t>алгоритм</w:t>
            </w:r>
            <w:r w:rsidR="00AF739D">
              <w:rPr>
                <w:rFonts w:ascii="Times New Roman" w:hAnsi="Times New Roman" w:cs="Times New Roman"/>
                <w:sz w:val="24"/>
                <w:szCs w:val="24"/>
              </w:rPr>
              <w:t xml:space="preserve"> </w:t>
            </w:r>
            <w:r w:rsidR="00AF739D" w:rsidRPr="00AF5835">
              <w:rPr>
                <w:rFonts w:ascii="Times New Roman" w:hAnsi="Times New Roman" w:cs="Times New Roman"/>
                <w:i/>
                <w:sz w:val="24"/>
                <w:szCs w:val="24"/>
              </w:rPr>
              <w:t xml:space="preserve"> 1</w:t>
            </w:r>
            <w:r w:rsidR="00AF739D">
              <w:rPr>
                <w:rFonts w:ascii="Times New Roman" w:hAnsi="Times New Roman" w:cs="Times New Roman"/>
                <w:i/>
                <w:sz w:val="24"/>
                <w:szCs w:val="24"/>
              </w:rPr>
              <w:t>3</w:t>
            </w:r>
            <w:r w:rsidR="00AF739D" w:rsidRPr="00AF5835">
              <w:rPr>
                <w:rFonts w:ascii="Times New Roman" w:hAnsi="Times New Roman" w:cs="Times New Roman"/>
                <w:i/>
                <w:sz w:val="24"/>
                <w:szCs w:val="24"/>
              </w:rPr>
              <w:t>, 1</w:t>
            </w:r>
            <w:r w:rsidR="00AF739D">
              <w:rPr>
                <w:rFonts w:ascii="Times New Roman" w:hAnsi="Times New Roman" w:cs="Times New Roman"/>
                <w:i/>
                <w:sz w:val="24"/>
                <w:szCs w:val="24"/>
              </w:rPr>
              <w:t>4</w:t>
            </w:r>
            <w:r>
              <w:rPr>
                <w:rFonts w:ascii="Times New Roman" w:hAnsi="Times New Roman" w:cs="Times New Roman"/>
                <w:sz w:val="24"/>
                <w:szCs w:val="24"/>
              </w:rPr>
              <w:t>)</w:t>
            </w:r>
          </w:p>
        </w:tc>
      </w:tr>
      <w:tr w:rsidR="003A369C" w:rsidRPr="00FF10B4" w14:paraId="758680C2" w14:textId="77777777" w:rsidTr="006448EE">
        <w:trPr>
          <w:trHeight w:val="932"/>
        </w:trPr>
        <w:tc>
          <w:tcPr>
            <w:tcW w:w="615" w:type="pct"/>
            <w:vMerge/>
          </w:tcPr>
          <w:p w14:paraId="7A642355" w14:textId="77777777" w:rsidR="003A369C" w:rsidRPr="00FF10B4" w:rsidRDefault="003A369C" w:rsidP="00117C3F">
            <w:pPr>
              <w:tabs>
                <w:tab w:val="left" w:pos="567"/>
              </w:tabs>
              <w:jc w:val="both"/>
              <w:rPr>
                <w:rFonts w:ascii="Times New Roman" w:hAnsi="Times New Roman" w:cs="Times New Roman"/>
                <w:sz w:val="24"/>
                <w:szCs w:val="24"/>
              </w:rPr>
            </w:pPr>
          </w:p>
        </w:tc>
        <w:tc>
          <w:tcPr>
            <w:tcW w:w="578" w:type="pct"/>
            <w:vMerge/>
          </w:tcPr>
          <w:p w14:paraId="6EAC5D4D" w14:textId="77777777" w:rsidR="003A369C" w:rsidRPr="00FF10B4" w:rsidRDefault="003A369C" w:rsidP="00117C3F">
            <w:pPr>
              <w:tabs>
                <w:tab w:val="left" w:pos="567"/>
              </w:tabs>
              <w:jc w:val="both"/>
              <w:rPr>
                <w:rFonts w:ascii="Times New Roman" w:hAnsi="Times New Roman" w:cs="Times New Roman"/>
                <w:sz w:val="24"/>
                <w:szCs w:val="24"/>
              </w:rPr>
            </w:pPr>
          </w:p>
        </w:tc>
        <w:tc>
          <w:tcPr>
            <w:tcW w:w="1001" w:type="pct"/>
            <w:vAlign w:val="center"/>
          </w:tcPr>
          <w:p w14:paraId="658442B0" w14:textId="77777777"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 xml:space="preserve">Мультигенное тестирование </w:t>
            </w:r>
          </w:p>
        </w:tc>
        <w:tc>
          <w:tcPr>
            <w:tcW w:w="1150" w:type="pct"/>
            <w:vMerge/>
          </w:tcPr>
          <w:p w14:paraId="1DFF538C" w14:textId="77777777" w:rsidR="003A369C" w:rsidRPr="00FF10B4" w:rsidRDefault="003A369C" w:rsidP="00117C3F">
            <w:pPr>
              <w:tabs>
                <w:tab w:val="left" w:pos="567"/>
              </w:tabs>
              <w:rPr>
                <w:rFonts w:ascii="Times New Roman" w:hAnsi="Times New Roman" w:cs="Times New Roman"/>
                <w:sz w:val="24"/>
                <w:szCs w:val="24"/>
              </w:rPr>
            </w:pPr>
          </w:p>
        </w:tc>
        <w:tc>
          <w:tcPr>
            <w:tcW w:w="1656" w:type="pct"/>
            <w:vAlign w:val="center"/>
          </w:tcPr>
          <w:p w14:paraId="6734F421" w14:textId="77777777"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 xml:space="preserve">Генетическое тестирование </w:t>
            </w:r>
            <w:r>
              <w:rPr>
                <w:rFonts w:ascii="Times New Roman" w:hAnsi="Times New Roman" w:cs="Times New Roman"/>
                <w:sz w:val="24"/>
                <w:szCs w:val="24"/>
              </w:rPr>
              <w:t xml:space="preserve">членов семьи </w:t>
            </w:r>
            <w:r w:rsidRPr="00FF10B4">
              <w:rPr>
                <w:rFonts w:ascii="Times New Roman" w:hAnsi="Times New Roman" w:cs="Times New Roman"/>
                <w:sz w:val="24"/>
                <w:szCs w:val="24"/>
              </w:rPr>
              <w:t>с высоким риском</w:t>
            </w:r>
            <w:r w:rsidRPr="005F01B7">
              <w:rPr>
                <w:rFonts w:ascii="Times New Roman" w:hAnsi="Times New Roman" w:cs="Times New Roman"/>
                <w:sz w:val="24"/>
                <w:szCs w:val="24"/>
                <w:vertAlign w:val="superscript"/>
              </w:rPr>
              <w:t>5</w:t>
            </w:r>
          </w:p>
        </w:tc>
      </w:tr>
      <w:tr w:rsidR="003A369C" w:rsidRPr="00FF10B4" w14:paraId="1245D6DC" w14:textId="77777777" w:rsidTr="00117C3F">
        <w:tc>
          <w:tcPr>
            <w:tcW w:w="615" w:type="pct"/>
            <w:vMerge/>
          </w:tcPr>
          <w:p w14:paraId="44068C76" w14:textId="77777777" w:rsidR="003A369C" w:rsidRPr="00FF10B4" w:rsidRDefault="003A369C" w:rsidP="00117C3F">
            <w:pPr>
              <w:tabs>
                <w:tab w:val="left" w:pos="567"/>
              </w:tabs>
              <w:jc w:val="both"/>
              <w:rPr>
                <w:rFonts w:ascii="Times New Roman" w:hAnsi="Times New Roman" w:cs="Times New Roman"/>
                <w:sz w:val="24"/>
                <w:szCs w:val="24"/>
              </w:rPr>
            </w:pPr>
          </w:p>
        </w:tc>
        <w:tc>
          <w:tcPr>
            <w:tcW w:w="578" w:type="pct"/>
            <w:vMerge w:val="restart"/>
            <w:vAlign w:val="center"/>
          </w:tcPr>
          <w:p w14:paraId="4A47599E" w14:textId="77777777"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Отсутствует ткань опухоли/недо-ступен пораженный родственник индивидуума</w:t>
            </w:r>
          </w:p>
        </w:tc>
        <w:tc>
          <w:tcPr>
            <w:tcW w:w="1001" w:type="pct"/>
            <w:vAlign w:val="center"/>
          </w:tcPr>
          <w:p w14:paraId="2E45D891" w14:textId="77777777"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 xml:space="preserve">Тестирование на наличие мутаций в генах </w:t>
            </w:r>
            <w:r w:rsidRPr="00F760D2">
              <w:rPr>
                <w:rFonts w:ascii="Times New Roman" w:hAnsi="Times New Roman" w:cs="Times New Roman"/>
                <w:i/>
                <w:sz w:val="24"/>
                <w:szCs w:val="24"/>
                <w:lang w:val="en-US"/>
              </w:rPr>
              <w:t>MLH</w:t>
            </w:r>
            <w:r w:rsidRPr="00F760D2">
              <w:rPr>
                <w:rFonts w:ascii="Times New Roman" w:hAnsi="Times New Roman" w:cs="Times New Roman"/>
                <w:i/>
                <w:sz w:val="24"/>
                <w:szCs w:val="24"/>
              </w:rPr>
              <w:t xml:space="preserve">1, </w:t>
            </w:r>
            <w:r w:rsidRPr="00F760D2">
              <w:rPr>
                <w:rFonts w:ascii="Times New Roman" w:hAnsi="Times New Roman" w:cs="Times New Roman"/>
                <w:i/>
                <w:sz w:val="24"/>
                <w:szCs w:val="24"/>
                <w:lang w:val="en-US"/>
              </w:rPr>
              <w:t>MSH</w:t>
            </w:r>
            <w:r w:rsidRPr="00F760D2">
              <w:rPr>
                <w:rFonts w:ascii="Times New Roman" w:hAnsi="Times New Roman" w:cs="Times New Roman"/>
                <w:i/>
                <w:sz w:val="24"/>
                <w:szCs w:val="24"/>
              </w:rPr>
              <w:t xml:space="preserve">2, </w:t>
            </w:r>
            <w:r w:rsidRPr="00F760D2">
              <w:rPr>
                <w:rFonts w:ascii="Times New Roman" w:hAnsi="Times New Roman" w:cs="Times New Roman"/>
                <w:i/>
                <w:sz w:val="24"/>
                <w:szCs w:val="24"/>
                <w:lang w:val="en-US"/>
              </w:rPr>
              <w:t>MSH</w:t>
            </w:r>
            <w:r w:rsidRPr="00F760D2">
              <w:rPr>
                <w:rFonts w:ascii="Times New Roman" w:hAnsi="Times New Roman" w:cs="Times New Roman"/>
                <w:i/>
                <w:sz w:val="24"/>
                <w:szCs w:val="24"/>
              </w:rPr>
              <w:t xml:space="preserve">6, </w:t>
            </w:r>
            <w:r w:rsidRPr="00F760D2">
              <w:rPr>
                <w:rFonts w:ascii="Times New Roman" w:hAnsi="Times New Roman" w:cs="Times New Roman"/>
                <w:i/>
                <w:sz w:val="24"/>
                <w:szCs w:val="24"/>
                <w:lang w:val="en-US"/>
              </w:rPr>
              <w:t>PMS</w:t>
            </w:r>
            <w:r w:rsidRPr="00F760D2">
              <w:rPr>
                <w:rFonts w:ascii="Times New Roman" w:hAnsi="Times New Roman" w:cs="Times New Roman"/>
                <w:i/>
                <w:sz w:val="24"/>
                <w:szCs w:val="24"/>
              </w:rPr>
              <w:t>2</w:t>
            </w:r>
            <w:r w:rsidRPr="00FF10B4">
              <w:rPr>
                <w:rFonts w:ascii="Times New Roman" w:hAnsi="Times New Roman" w:cs="Times New Roman"/>
                <w:sz w:val="24"/>
                <w:szCs w:val="24"/>
              </w:rPr>
              <w:t xml:space="preserve"> и </w:t>
            </w:r>
            <w:r w:rsidRPr="00F760D2">
              <w:rPr>
                <w:rFonts w:ascii="Times New Roman" w:hAnsi="Times New Roman" w:cs="Times New Roman"/>
                <w:i/>
                <w:sz w:val="24"/>
                <w:szCs w:val="24"/>
              </w:rPr>
              <w:t>ЕРСАМ</w:t>
            </w:r>
            <w:r w:rsidRPr="00FF10B4">
              <w:rPr>
                <w:rFonts w:ascii="Times New Roman" w:hAnsi="Times New Roman" w:cs="Times New Roman"/>
                <w:sz w:val="24"/>
                <w:szCs w:val="24"/>
              </w:rPr>
              <w:t xml:space="preserve"> </w:t>
            </w:r>
            <w:r w:rsidRPr="00526CFB">
              <w:rPr>
                <w:rFonts w:ascii="Times New Roman" w:hAnsi="Times New Roman" w:cs="Times New Roman"/>
                <w:sz w:val="24"/>
                <w:szCs w:val="24"/>
                <w:vertAlign w:val="superscript"/>
              </w:rPr>
              <w:t>3</w:t>
            </w:r>
            <w:r w:rsidRPr="00FF10B4">
              <w:rPr>
                <w:rFonts w:ascii="Times New Roman" w:hAnsi="Times New Roman" w:cs="Times New Roman"/>
                <w:sz w:val="24"/>
                <w:szCs w:val="24"/>
              </w:rPr>
              <w:t xml:space="preserve"> </w:t>
            </w:r>
          </w:p>
        </w:tc>
        <w:tc>
          <w:tcPr>
            <w:tcW w:w="1150" w:type="pct"/>
            <w:vMerge w:val="restart"/>
          </w:tcPr>
          <w:p w14:paraId="4892082B" w14:textId="77777777"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Тестирование не проведено/известные делетирующие мутации СЛ не выявлены/выявлены генетические варианты с не</w:t>
            </w:r>
            <w:r>
              <w:rPr>
                <w:rFonts w:ascii="Times New Roman" w:hAnsi="Times New Roman" w:cs="Times New Roman"/>
                <w:sz w:val="24"/>
                <w:szCs w:val="24"/>
              </w:rPr>
              <w:t>определенным</w:t>
            </w:r>
            <w:r w:rsidRPr="00FF10B4">
              <w:rPr>
                <w:rFonts w:ascii="Times New Roman" w:hAnsi="Times New Roman" w:cs="Times New Roman"/>
                <w:sz w:val="24"/>
                <w:szCs w:val="24"/>
              </w:rPr>
              <w:t xml:space="preserve"> функциональным значением</w:t>
            </w:r>
          </w:p>
        </w:tc>
        <w:tc>
          <w:tcPr>
            <w:tcW w:w="1656" w:type="pct"/>
            <w:vMerge w:val="restart"/>
            <w:vAlign w:val="center"/>
          </w:tcPr>
          <w:p w14:paraId="25503D21" w14:textId="77777777"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 xml:space="preserve">Наблюдение, основанное на оценке индивидуального и семейного риска </w:t>
            </w:r>
          </w:p>
        </w:tc>
      </w:tr>
      <w:tr w:rsidR="003A369C" w:rsidRPr="00FF10B4" w14:paraId="1D4ED30A" w14:textId="77777777" w:rsidTr="00117C3F">
        <w:trPr>
          <w:trHeight w:val="481"/>
        </w:trPr>
        <w:tc>
          <w:tcPr>
            <w:tcW w:w="615" w:type="pct"/>
            <w:vMerge/>
          </w:tcPr>
          <w:p w14:paraId="1C506E6C" w14:textId="77777777" w:rsidR="003A369C" w:rsidRPr="00FF10B4" w:rsidRDefault="003A369C" w:rsidP="00117C3F">
            <w:pPr>
              <w:tabs>
                <w:tab w:val="left" w:pos="567"/>
              </w:tabs>
              <w:jc w:val="both"/>
              <w:rPr>
                <w:rFonts w:ascii="Times New Roman" w:hAnsi="Times New Roman" w:cs="Times New Roman"/>
                <w:sz w:val="24"/>
                <w:szCs w:val="24"/>
              </w:rPr>
            </w:pPr>
          </w:p>
        </w:tc>
        <w:tc>
          <w:tcPr>
            <w:tcW w:w="578" w:type="pct"/>
            <w:vMerge/>
          </w:tcPr>
          <w:p w14:paraId="54A8D710" w14:textId="77777777" w:rsidR="003A369C" w:rsidRPr="00FF10B4" w:rsidRDefault="003A369C" w:rsidP="00117C3F">
            <w:pPr>
              <w:tabs>
                <w:tab w:val="left" w:pos="567"/>
              </w:tabs>
              <w:rPr>
                <w:rFonts w:ascii="Times New Roman" w:hAnsi="Times New Roman" w:cs="Times New Roman"/>
                <w:sz w:val="24"/>
                <w:szCs w:val="24"/>
              </w:rPr>
            </w:pPr>
          </w:p>
        </w:tc>
        <w:tc>
          <w:tcPr>
            <w:tcW w:w="1001" w:type="pct"/>
            <w:vAlign w:val="center"/>
          </w:tcPr>
          <w:p w14:paraId="6C4F52A2" w14:textId="77777777" w:rsidR="003A369C" w:rsidRPr="00FF10B4" w:rsidRDefault="003A369C" w:rsidP="00117C3F">
            <w:pPr>
              <w:tabs>
                <w:tab w:val="left" w:pos="567"/>
              </w:tabs>
              <w:rPr>
                <w:rFonts w:ascii="Times New Roman" w:hAnsi="Times New Roman" w:cs="Times New Roman"/>
                <w:sz w:val="24"/>
                <w:szCs w:val="24"/>
              </w:rPr>
            </w:pPr>
            <w:r>
              <w:rPr>
                <w:rFonts w:ascii="Times New Roman" w:hAnsi="Times New Roman" w:cs="Times New Roman"/>
                <w:sz w:val="24"/>
                <w:szCs w:val="24"/>
              </w:rPr>
              <w:t>Мультигенное тестирование</w:t>
            </w:r>
            <w:r w:rsidRPr="00526CFB">
              <w:rPr>
                <w:rFonts w:ascii="Times New Roman" w:hAnsi="Times New Roman" w:cs="Times New Roman"/>
                <w:sz w:val="24"/>
                <w:szCs w:val="24"/>
                <w:vertAlign w:val="superscript"/>
              </w:rPr>
              <w:t>4</w:t>
            </w:r>
          </w:p>
        </w:tc>
        <w:tc>
          <w:tcPr>
            <w:tcW w:w="1150" w:type="pct"/>
            <w:vMerge/>
          </w:tcPr>
          <w:p w14:paraId="3A21F82E" w14:textId="77777777" w:rsidR="003A369C" w:rsidRPr="00FF10B4" w:rsidRDefault="003A369C" w:rsidP="00117C3F">
            <w:pPr>
              <w:tabs>
                <w:tab w:val="left" w:pos="567"/>
              </w:tabs>
              <w:jc w:val="both"/>
              <w:rPr>
                <w:rFonts w:ascii="Times New Roman" w:hAnsi="Times New Roman" w:cs="Times New Roman"/>
                <w:sz w:val="24"/>
                <w:szCs w:val="24"/>
              </w:rPr>
            </w:pPr>
          </w:p>
        </w:tc>
        <w:tc>
          <w:tcPr>
            <w:tcW w:w="1656" w:type="pct"/>
            <w:vMerge/>
          </w:tcPr>
          <w:p w14:paraId="443AC2C5" w14:textId="77777777" w:rsidR="003A369C" w:rsidRPr="00FF10B4" w:rsidRDefault="003A369C" w:rsidP="00117C3F">
            <w:pPr>
              <w:tabs>
                <w:tab w:val="left" w:pos="567"/>
              </w:tabs>
              <w:jc w:val="both"/>
              <w:rPr>
                <w:rFonts w:ascii="Times New Roman" w:hAnsi="Times New Roman" w:cs="Times New Roman"/>
                <w:sz w:val="24"/>
                <w:szCs w:val="24"/>
              </w:rPr>
            </w:pPr>
          </w:p>
        </w:tc>
      </w:tr>
    </w:tbl>
    <w:p w14:paraId="2E489D7F" w14:textId="77777777" w:rsidR="006448EE" w:rsidRDefault="006448EE" w:rsidP="003A369C">
      <w:pPr>
        <w:tabs>
          <w:tab w:val="left" w:pos="567"/>
        </w:tabs>
        <w:spacing w:after="0" w:line="240" w:lineRule="auto"/>
        <w:jc w:val="both"/>
        <w:rPr>
          <w:rFonts w:ascii="Times New Roman" w:hAnsi="Times New Roman" w:cs="Times New Roman"/>
          <w:sz w:val="20"/>
          <w:szCs w:val="20"/>
        </w:rPr>
        <w:sectPr w:rsidR="006448EE" w:rsidSect="006448EE">
          <w:pgSz w:w="16838" w:h="11906" w:orient="landscape"/>
          <w:pgMar w:top="1701" w:right="1134" w:bottom="567" w:left="1134" w:header="709" w:footer="709" w:gutter="0"/>
          <w:cols w:space="708"/>
          <w:docGrid w:linePitch="360"/>
        </w:sectPr>
      </w:pPr>
    </w:p>
    <w:p w14:paraId="6471EEE7" w14:textId="77777777" w:rsidR="006448EE" w:rsidRDefault="003A369C" w:rsidP="00FB75CB">
      <w:pPr>
        <w:tabs>
          <w:tab w:val="left" w:pos="567"/>
        </w:tabs>
        <w:spacing w:after="0" w:line="240" w:lineRule="auto"/>
        <w:ind w:firstLine="709"/>
        <w:jc w:val="both"/>
        <w:rPr>
          <w:rFonts w:ascii="Times New Roman" w:hAnsi="Times New Roman" w:cs="Times New Roman"/>
          <w:sz w:val="24"/>
          <w:szCs w:val="24"/>
        </w:rPr>
      </w:pPr>
      <w:r w:rsidRPr="006448EE">
        <w:rPr>
          <w:rFonts w:ascii="Times New Roman" w:hAnsi="Times New Roman" w:cs="Times New Roman"/>
          <w:sz w:val="24"/>
          <w:szCs w:val="24"/>
        </w:rPr>
        <w:lastRenderedPageBreak/>
        <w:t>Примечани</w:t>
      </w:r>
      <w:r w:rsidR="006448EE">
        <w:rPr>
          <w:rFonts w:ascii="Times New Roman" w:hAnsi="Times New Roman" w:cs="Times New Roman"/>
          <w:sz w:val="24"/>
          <w:szCs w:val="24"/>
        </w:rPr>
        <w:t>я</w:t>
      </w:r>
      <w:r w:rsidRPr="006448EE">
        <w:rPr>
          <w:rFonts w:ascii="Times New Roman" w:hAnsi="Times New Roman" w:cs="Times New Roman"/>
          <w:sz w:val="24"/>
          <w:szCs w:val="24"/>
        </w:rPr>
        <w:t xml:space="preserve">: </w:t>
      </w:r>
    </w:p>
    <w:p w14:paraId="25615A80" w14:textId="77F2B788" w:rsidR="006448EE" w:rsidRDefault="003A369C" w:rsidP="00FB75CB">
      <w:pPr>
        <w:pStyle w:val="a3"/>
        <w:numPr>
          <w:ilvl w:val="0"/>
          <w:numId w:val="47"/>
        </w:numPr>
        <w:tabs>
          <w:tab w:val="left" w:pos="426"/>
          <w:tab w:val="left" w:pos="567"/>
        </w:tabs>
        <w:spacing w:after="0" w:line="240" w:lineRule="auto"/>
        <w:ind w:left="0" w:firstLine="0"/>
        <w:jc w:val="both"/>
        <w:rPr>
          <w:rFonts w:ascii="Times New Roman" w:hAnsi="Times New Roman" w:cs="Times New Roman"/>
          <w:sz w:val="24"/>
          <w:szCs w:val="24"/>
        </w:rPr>
      </w:pPr>
      <w:r w:rsidRPr="006448EE">
        <w:rPr>
          <w:rFonts w:ascii="Times New Roman" w:hAnsi="Times New Roman" w:cs="Times New Roman"/>
          <w:sz w:val="24"/>
          <w:szCs w:val="24"/>
          <w:vertAlign w:val="superscript"/>
        </w:rPr>
        <w:t>1</w:t>
      </w:r>
      <w:r w:rsidR="00C226EE">
        <w:rPr>
          <w:rFonts w:ascii="Times New Roman" w:hAnsi="Times New Roman" w:cs="Times New Roman"/>
          <w:sz w:val="24"/>
          <w:szCs w:val="24"/>
        </w:rPr>
        <w:t>К</w:t>
      </w:r>
      <w:r w:rsidRPr="006448EE">
        <w:rPr>
          <w:rFonts w:ascii="Times New Roman" w:hAnsi="Times New Roman" w:cs="Times New Roman"/>
          <w:sz w:val="24"/>
          <w:szCs w:val="24"/>
        </w:rPr>
        <w:t xml:space="preserve">роме пациентов, соответствующих диагностическим критериям </w:t>
      </w:r>
      <w:r w:rsidRPr="006448EE">
        <w:rPr>
          <w:rFonts w:ascii="Times New Roman" w:hAnsi="Times New Roman" w:cs="Times New Roman"/>
          <w:sz w:val="24"/>
          <w:szCs w:val="24"/>
          <w:lang w:val="en-US"/>
        </w:rPr>
        <w:t>Amsterdam</w:t>
      </w:r>
      <w:r w:rsidRPr="006448EE">
        <w:rPr>
          <w:rFonts w:ascii="Times New Roman" w:hAnsi="Times New Roman" w:cs="Times New Roman"/>
          <w:sz w:val="24"/>
          <w:szCs w:val="24"/>
        </w:rPr>
        <w:t xml:space="preserve"> и </w:t>
      </w:r>
      <w:r w:rsidRPr="006448EE">
        <w:rPr>
          <w:rFonts w:ascii="Times New Roman" w:hAnsi="Times New Roman" w:cs="Times New Roman"/>
          <w:sz w:val="24"/>
          <w:szCs w:val="24"/>
          <w:lang w:val="en-US"/>
        </w:rPr>
        <w:t>Bethesda</w:t>
      </w:r>
      <w:r w:rsidRPr="006448EE">
        <w:rPr>
          <w:rFonts w:ascii="Times New Roman" w:hAnsi="Times New Roman" w:cs="Times New Roman"/>
          <w:sz w:val="24"/>
          <w:szCs w:val="24"/>
        </w:rPr>
        <w:t xml:space="preserve">, всем пациентам моложе 50 лет рекомендуется проведение тестирования на синдром Линча. </w:t>
      </w:r>
    </w:p>
    <w:p w14:paraId="1272F3F3" w14:textId="36ACD8F3" w:rsidR="006448EE" w:rsidRDefault="003A369C" w:rsidP="00FB75CB">
      <w:pPr>
        <w:pStyle w:val="a3"/>
        <w:numPr>
          <w:ilvl w:val="0"/>
          <w:numId w:val="47"/>
        </w:numPr>
        <w:tabs>
          <w:tab w:val="left" w:pos="426"/>
          <w:tab w:val="left" w:pos="567"/>
        </w:tabs>
        <w:spacing w:after="0" w:line="240" w:lineRule="auto"/>
        <w:ind w:left="0" w:firstLine="0"/>
        <w:jc w:val="both"/>
        <w:rPr>
          <w:rFonts w:ascii="Times New Roman" w:hAnsi="Times New Roman" w:cs="Times New Roman"/>
          <w:sz w:val="24"/>
          <w:szCs w:val="24"/>
        </w:rPr>
      </w:pPr>
      <w:r w:rsidRPr="006448EE">
        <w:rPr>
          <w:rFonts w:ascii="Times New Roman" w:hAnsi="Times New Roman" w:cs="Times New Roman"/>
          <w:sz w:val="24"/>
          <w:szCs w:val="24"/>
          <w:vertAlign w:val="superscript"/>
        </w:rPr>
        <w:t>2</w:t>
      </w:r>
      <w:r w:rsidR="00FB75CB">
        <w:rPr>
          <w:rFonts w:ascii="Times New Roman" w:hAnsi="Times New Roman" w:cs="Times New Roman"/>
          <w:sz w:val="24"/>
          <w:szCs w:val="24"/>
        </w:rPr>
        <w:t>В</w:t>
      </w:r>
      <w:r w:rsidRPr="006448EE">
        <w:rPr>
          <w:rFonts w:ascii="Times New Roman" w:hAnsi="Times New Roman" w:cs="Times New Roman"/>
          <w:sz w:val="24"/>
          <w:szCs w:val="24"/>
        </w:rPr>
        <w:t xml:space="preserve"> качестве метода скрининга синдрома Линча рекомендуется ИГХ-исследование белков </w:t>
      </w:r>
      <w:r w:rsidRPr="006448EE">
        <w:rPr>
          <w:rFonts w:ascii="Times New Roman" w:hAnsi="Times New Roman" w:cs="Times New Roman"/>
          <w:sz w:val="24"/>
          <w:szCs w:val="24"/>
          <w:lang w:val="en-US"/>
        </w:rPr>
        <w:t>MMR</w:t>
      </w:r>
      <w:r w:rsidRPr="006448EE">
        <w:rPr>
          <w:rFonts w:ascii="Times New Roman" w:hAnsi="Times New Roman" w:cs="Times New Roman"/>
          <w:sz w:val="24"/>
          <w:szCs w:val="24"/>
        </w:rPr>
        <w:t xml:space="preserve"> и ПЦР для выявления маркеров МСН. </w:t>
      </w:r>
    </w:p>
    <w:p w14:paraId="6D952AAB" w14:textId="7097DA46" w:rsidR="006448EE" w:rsidRDefault="003A369C" w:rsidP="00FB75CB">
      <w:pPr>
        <w:pStyle w:val="a3"/>
        <w:numPr>
          <w:ilvl w:val="0"/>
          <w:numId w:val="47"/>
        </w:numPr>
        <w:tabs>
          <w:tab w:val="left" w:pos="426"/>
          <w:tab w:val="left" w:pos="567"/>
        </w:tabs>
        <w:spacing w:after="0" w:line="240" w:lineRule="auto"/>
        <w:ind w:left="0" w:firstLine="0"/>
        <w:jc w:val="both"/>
        <w:rPr>
          <w:rFonts w:ascii="Times New Roman" w:hAnsi="Times New Roman" w:cs="Times New Roman"/>
          <w:sz w:val="24"/>
          <w:szCs w:val="24"/>
        </w:rPr>
      </w:pPr>
      <w:r w:rsidRPr="006448EE">
        <w:rPr>
          <w:rFonts w:ascii="Times New Roman" w:hAnsi="Times New Roman" w:cs="Times New Roman"/>
          <w:sz w:val="24"/>
          <w:szCs w:val="24"/>
          <w:vertAlign w:val="superscript"/>
        </w:rPr>
        <w:t>3</w:t>
      </w:r>
      <w:r w:rsidR="00FB75CB">
        <w:rPr>
          <w:rFonts w:ascii="Times New Roman" w:hAnsi="Times New Roman" w:cs="Times New Roman"/>
          <w:sz w:val="24"/>
          <w:szCs w:val="24"/>
        </w:rPr>
        <w:t>Р</w:t>
      </w:r>
      <w:r w:rsidRPr="006448EE">
        <w:rPr>
          <w:rFonts w:ascii="Times New Roman" w:hAnsi="Times New Roman" w:cs="Times New Roman"/>
          <w:sz w:val="24"/>
          <w:szCs w:val="24"/>
        </w:rPr>
        <w:t xml:space="preserve">ешение о конкурентном или последовательном тестировании 4 генов </w:t>
      </w:r>
      <w:r w:rsidR="00FB75CB">
        <w:rPr>
          <w:rFonts w:ascii="Times New Roman" w:hAnsi="Times New Roman" w:cs="Times New Roman"/>
          <w:sz w:val="24"/>
          <w:szCs w:val="24"/>
        </w:rPr>
        <w:t xml:space="preserve">системы </w:t>
      </w:r>
      <w:r w:rsidR="00FB75CB">
        <w:rPr>
          <w:rFonts w:ascii="Times New Roman" w:hAnsi="Times New Roman" w:cs="Times New Roman"/>
          <w:sz w:val="24"/>
          <w:szCs w:val="24"/>
          <w:lang w:val="en-US"/>
        </w:rPr>
        <w:t>MMR</w:t>
      </w:r>
      <w:r w:rsidR="00FB75CB">
        <w:rPr>
          <w:rFonts w:ascii="Times New Roman" w:hAnsi="Times New Roman" w:cs="Times New Roman"/>
          <w:sz w:val="24"/>
          <w:szCs w:val="24"/>
        </w:rPr>
        <w:t xml:space="preserve"> </w:t>
      </w:r>
      <w:r w:rsidRPr="006448EE">
        <w:rPr>
          <w:rFonts w:ascii="Times New Roman" w:hAnsi="Times New Roman" w:cs="Times New Roman"/>
          <w:sz w:val="24"/>
          <w:szCs w:val="24"/>
        </w:rPr>
        <w:t xml:space="preserve">и </w:t>
      </w:r>
      <w:r w:rsidRPr="006448EE">
        <w:rPr>
          <w:rFonts w:ascii="Times New Roman" w:hAnsi="Times New Roman" w:cs="Times New Roman"/>
          <w:i/>
          <w:sz w:val="24"/>
          <w:szCs w:val="24"/>
        </w:rPr>
        <w:t>ЕРСАМ</w:t>
      </w:r>
      <w:r w:rsidRPr="006448EE">
        <w:rPr>
          <w:rFonts w:ascii="Times New Roman" w:hAnsi="Times New Roman" w:cs="Times New Roman"/>
          <w:sz w:val="24"/>
          <w:szCs w:val="24"/>
        </w:rPr>
        <w:t xml:space="preserve"> принимается клиницистом, имеющим опыт экспертизы в генетике</w:t>
      </w:r>
      <w:r w:rsidR="00FB75CB">
        <w:rPr>
          <w:rFonts w:ascii="Times New Roman" w:hAnsi="Times New Roman" w:cs="Times New Roman"/>
          <w:sz w:val="24"/>
          <w:szCs w:val="24"/>
        </w:rPr>
        <w:t xml:space="preserve"> рака</w:t>
      </w:r>
      <w:r w:rsidRPr="006448EE">
        <w:rPr>
          <w:rFonts w:ascii="Times New Roman" w:hAnsi="Times New Roman" w:cs="Times New Roman"/>
          <w:sz w:val="24"/>
          <w:szCs w:val="24"/>
        </w:rPr>
        <w:t xml:space="preserve">. </w:t>
      </w:r>
    </w:p>
    <w:p w14:paraId="557E5789" w14:textId="4C495579" w:rsidR="006448EE" w:rsidRDefault="003A369C" w:rsidP="00FB75CB">
      <w:pPr>
        <w:pStyle w:val="a3"/>
        <w:numPr>
          <w:ilvl w:val="0"/>
          <w:numId w:val="47"/>
        </w:numPr>
        <w:tabs>
          <w:tab w:val="left" w:pos="426"/>
          <w:tab w:val="left" w:pos="567"/>
        </w:tabs>
        <w:spacing w:after="0" w:line="240" w:lineRule="auto"/>
        <w:ind w:left="0" w:firstLine="0"/>
        <w:jc w:val="both"/>
        <w:rPr>
          <w:rFonts w:ascii="Times New Roman" w:hAnsi="Times New Roman" w:cs="Times New Roman"/>
          <w:sz w:val="24"/>
          <w:szCs w:val="24"/>
        </w:rPr>
      </w:pPr>
      <w:r w:rsidRPr="006448EE">
        <w:rPr>
          <w:rFonts w:ascii="Times New Roman" w:hAnsi="Times New Roman" w:cs="Times New Roman"/>
          <w:sz w:val="24"/>
          <w:szCs w:val="24"/>
          <w:vertAlign w:val="superscript"/>
        </w:rPr>
        <w:t>4</w:t>
      </w:r>
      <w:r w:rsidR="00FB75CB">
        <w:rPr>
          <w:rFonts w:ascii="Times New Roman" w:hAnsi="Times New Roman" w:cs="Times New Roman"/>
          <w:sz w:val="24"/>
          <w:szCs w:val="24"/>
        </w:rPr>
        <w:t>М</w:t>
      </w:r>
      <w:r w:rsidRPr="006448EE">
        <w:rPr>
          <w:rFonts w:ascii="Times New Roman" w:hAnsi="Times New Roman" w:cs="Times New Roman"/>
          <w:sz w:val="24"/>
          <w:szCs w:val="24"/>
        </w:rPr>
        <w:t xml:space="preserve">ультигенное тестирование предпочтительно для пациентов с идентифицированным синдромом Линча в семейном анамнезе или возрасте развития КРР до 50 лет </w:t>
      </w:r>
      <w:r w:rsidRPr="002060B1">
        <w:rPr>
          <w:rFonts w:ascii="Times New Roman" w:hAnsi="Times New Roman" w:cs="Times New Roman"/>
          <w:sz w:val="24"/>
          <w:szCs w:val="24"/>
        </w:rPr>
        <w:t>[</w:t>
      </w:r>
      <w:r w:rsidR="00833AB5" w:rsidRPr="002060B1">
        <w:rPr>
          <w:rFonts w:ascii="Times New Roman" w:hAnsi="Times New Roman" w:cs="Times New Roman"/>
          <w:sz w:val="24"/>
          <w:szCs w:val="24"/>
        </w:rPr>
        <w:t>19</w:t>
      </w:r>
      <w:r w:rsidR="002060B1" w:rsidRPr="002060B1">
        <w:rPr>
          <w:rFonts w:ascii="Times New Roman" w:hAnsi="Times New Roman" w:cs="Times New Roman"/>
          <w:sz w:val="24"/>
          <w:szCs w:val="24"/>
        </w:rPr>
        <w:t>4</w:t>
      </w:r>
      <w:r w:rsidRPr="002060B1">
        <w:rPr>
          <w:rFonts w:ascii="Times New Roman" w:hAnsi="Times New Roman" w:cs="Times New Roman"/>
          <w:sz w:val="24"/>
          <w:szCs w:val="24"/>
        </w:rPr>
        <w:t>]</w:t>
      </w:r>
      <w:r w:rsidR="006448EE" w:rsidRPr="002060B1">
        <w:rPr>
          <w:rFonts w:ascii="Times New Roman" w:hAnsi="Times New Roman" w:cs="Times New Roman"/>
          <w:sz w:val="24"/>
          <w:szCs w:val="24"/>
        </w:rPr>
        <w:t>.</w:t>
      </w:r>
    </w:p>
    <w:p w14:paraId="7402E771" w14:textId="22F0380A" w:rsidR="003A369C" w:rsidRPr="006448EE" w:rsidRDefault="003A369C" w:rsidP="00FB75CB">
      <w:pPr>
        <w:pStyle w:val="a3"/>
        <w:numPr>
          <w:ilvl w:val="0"/>
          <w:numId w:val="47"/>
        </w:numPr>
        <w:tabs>
          <w:tab w:val="left" w:pos="426"/>
          <w:tab w:val="left" w:pos="567"/>
        </w:tabs>
        <w:spacing w:after="0" w:line="240" w:lineRule="auto"/>
        <w:ind w:left="0" w:firstLine="0"/>
        <w:jc w:val="both"/>
        <w:rPr>
          <w:rFonts w:ascii="Times New Roman" w:hAnsi="Times New Roman" w:cs="Times New Roman"/>
          <w:sz w:val="24"/>
          <w:szCs w:val="24"/>
        </w:rPr>
      </w:pPr>
      <w:r w:rsidRPr="006448EE">
        <w:rPr>
          <w:rFonts w:ascii="Times New Roman" w:hAnsi="Times New Roman" w:cs="Times New Roman"/>
          <w:sz w:val="24"/>
          <w:szCs w:val="24"/>
          <w:vertAlign w:val="superscript"/>
        </w:rPr>
        <w:t>5</w:t>
      </w:r>
      <w:r w:rsidR="00FB75CB">
        <w:rPr>
          <w:rFonts w:ascii="Times New Roman" w:hAnsi="Times New Roman" w:cs="Times New Roman"/>
          <w:sz w:val="24"/>
          <w:szCs w:val="24"/>
        </w:rPr>
        <w:t>Н</w:t>
      </w:r>
      <w:r w:rsidRPr="006448EE">
        <w:rPr>
          <w:rFonts w:ascii="Times New Roman" w:hAnsi="Times New Roman" w:cs="Times New Roman"/>
          <w:sz w:val="24"/>
          <w:szCs w:val="24"/>
        </w:rPr>
        <w:t xml:space="preserve">епораженный член семьи с высоким риском СЛ – это родственник первой степени родства пораженного индивидуума. В случае если родственник первой степени родства недоступен или его тестирование невозможно, следует тестировать более дальних </w:t>
      </w:r>
      <w:r w:rsidR="00FB75CB">
        <w:rPr>
          <w:rFonts w:ascii="Times New Roman" w:hAnsi="Times New Roman" w:cs="Times New Roman"/>
          <w:sz w:val="24"/>
          <w:szCs w:val="24"/>
        </w:rPr>
        <w:t xml:space="preserve">кровных </w:t>
      </w:r>
      <w:r w:rsidRPr="006448EE">
        <w:rPr>
          <w:rFonts w:ascii="Times New Roman" w:hAnsi="Times New Roman" w:cs="Times New Roman"/>
          <w:sz w:val="24"/>
          <w:szCs w:val="24"/>
        </w:rPr>
        <w:t>родственников для поиска причинной мутации в семье.</w:t>
      </w:r>
    </w:p>
    <w:p w14:paraId="2E75DED3" w14:textId="77777777" w:rsidR="003A369C" w:rsidRDefault="003A369C" w:rsidP="00FB75CB">
      <w:pPr>
        <w:tabs>
          <w:tab w:val="left" w:pos="567"/>
        </w:tabs>
        <w:spacing w:after="0" w:line="240" w:lineRule="auto"/>
        <w:jc w:val="both"/>
        <w:rPr>
          <w:rFonts w:ascii="Times New Roman" w:hAnsi="Times New Roman" w:cs="Times New Roman"/>
          <w:sz w:val="20"/>
          <w:szCs w:val="20"/>
        </w:rPr>
      </w:pPr>
    </w:p>
    <w:p w14:paraId="2A1D5D74" w14:textId="5074D083" w:rsidR="006213EF" w:rsidRPr="006213EF" w:rsidRDefault="006213EF" w:rsidP="006545A2">
      <w:pPr>
        <w:pStyle w:val="a3"/>
        <w:tabs>
          <w:tab w:val="left" w:pos="567"/>
        </w:tabs>
        <w:spacing w:after="0" w:line="240" w:lineRule="auto"/>
        <w:ind w:left="0" w:firstLine="709"/>
        <w:jc w:val="both"/>
        <w:rPr>
          <w:rFonts w:ascii="Times New Roman" w:hAnsi="Times New Roman" w:cs="Times New Roman"/>
          <w:sz w:val="28"/>
          <w:szCs w:val="28"/>
        </w:rPr>
      </w:pPr>
      <w:r w:rsidRPr="006213EF">
        <w:rPr>
          <w:rFonts w:ascii="Times New Roman" w:hAnsi="Times New Roman" w:cs="Times New Roman"/>
          <w:sz w:val="28"/>
          <w:szCs w:val="28"/>
        </w:rPr>
        <w:t xml:space="preserve">3.7.4 Алгоритм профилактического обследования при синдроме наследственного неполипозного колоректального рака у лиц молодого возраста (носителей мутаций в генах </w:t>
      </w:r>
      <w:r w:rsidRPr="006213EF">
        <w:rPr>
          <w:rFonts w:ascii="Times New Roman" w:hAnsi="Times New Roman" w:cs="Times New Roman"/>
          <w:i/>
          <w:sz w:val="28"/>
          <w:szCs w:val="28"/>
          <w:lang w:val="en-US"/>
        </w:rPr>
        <w:t>MLH</w:t>
      </w:r>
      <w:r w:rsidRPr="006213EF">
        <w:rPr>
          <w:rFonts w:ascii="Times New Roman" w:hAnsi="Times New Roman" w:cs="Times New Roman"/>
          <w:i/>
          <w:sz w:val="28"/>
          <w:szCs w:val="28"/>
        </w:rPr>
        <w:t xml:space="preserve">1, </w:t>
      </w:r>
      <w:r w:rsidRPr="006213EF">
        <w:rPr>
          <w:rFonts w:ascii="Times New Roman" w:hAnsi="Times New Roman" w:cs="Times New Roman"/>
          <w:i/>
          <w:sz w:val="28"/>
          <w:szCs w:val="28"/>
          <w:lang w:val="en-US"/>
        </w:rPr>
        <w:t>MSH</w:t>
      </w:r>
      <w:r w:rsidRPr="006213EF">
        <w:rPr>
          <w:rFonts w:ascii="Times New Roman" w:hAnsi="Times New Roman" w:cs="Times New Roman"/>
          <w:i/>
          <w:sz w:val="28"/>
          <w:szCs w:val="28"/>
        </w:rPr>
        <w:t xml:space="preserve">2, </w:t>
      </w:r>
      <w:r w:rsidRPr="006213EF">
        <w:rPr>
          <w:rFonts w:ascii="Times New Roman" w:hAnsi="Times New Roman" w:cs="Times New Roman"/>
          <w:i/>
          <w:sz w:val="28"/>
          <w:szCs w:val="28"/>
          <w:lang w:val="en-US"/>
        </w:rPr>
        <w:t>MSH</w:t>
      </w:r>
      <w:r w:rsidRPr="006213EF">
        <w:rPr>
          <w:rFonts w:ascii="Times New Roman" w:hAnsi="Times New Roman" w:cs="Times New Roman"/>
          <w:i/>
          <w:sz w:val="28"/>
          <w:szCs w:val="28"/>
        </w:rPr>
        <w:t xml:space="preserve">6, </w:t>
      </w:r>
      <w:r w:rsidRPr="006213EF">
        <w:rPr>
          <w:rFonts w:ascii="Times New Roman" w:hAnsi="Times New Roman" w:cs="Times New Roman"/>
          <w:i/>
          <w:sz w:val="28"/>
          <w:szCs w:val="28"/>
          <w:lang w:val="en-US"/>
        </w:rPr>
        <w:t>PMS</w:t>
      </w:r>
      <w:r w:rsidRPr="006213EF">
        <w:rPr>
          <w:rFonts w:ascii="Times New Roman" w:hAnsi="Times New Roman" w:cs="Times New Roman"/>
          <w:i/>
          <w:sz w:val="28"/>
          <w:szCs w:val="28"/>
        </w:rPr>
        <w:t>2</w:t>
      </w:r>
      <w:r w:rsidRPr="006213EF">
        <w:rPr>
          <w:rFonts w:ascii="Times New Roman" w:hAnsi="Times New Roman" w:cs="Times New Roman"/>
          <w:sz w:val="28"/>
          <w:szCs w:val="28"/>
        </w:rPr>
        <w:t xml:space="preserve"> и </w:t>
      </w:r>
      <w:r w:rsidRPr="006213EF">
        <w:rPr>
          <w:rFonts w:ascii="Times New Roman" w:hAnsi="Times New Roman" w:cs="Times New Roman"/>
          <w:i/>
          <w:sz w:val="28"/>
          <w:szCs w:val="28"/>
        </w:rPr>
        <w:t>ЕРСАМ</w:t>
      </w:r>
      <w:r w:rsidRPr="006213EF">
        <w:rPr>
          <w:rFonts w:ascii="Times New Roman" w:hAnsi="Times New Roman" w:cs="Times New Roman"/>
          <w:sz w:val="28"/>
          <w:szCs w:val="28"/>
        </w:rPr>
        <w:t>)</w:t>
      </w:r>
    </w:p>
    <w:p w14:paraId="34C5223E" w14:textId="6DD8C600" w:rsidR="003A369C" w:rsidRDefault="003A369C" w:rsidP="00FB75CB">
      <w:pPr>
        <w:pStyle w:val="a3"/>
        <w:tabs>
          <w:tab w:val="left" w:pos="567"/>
        </w:tabs>
        <w:spacing w:after="0" w:line="240" w:lineRule="auto"/>
        <w:ind w:left="0" w:firstLine="709"/>
        <w:jc w:val="both"/>
        <w:rPr>
          <w:rFonts w:ascii="Times New Roman" w:hAnsi="Times New Roman" w:cs="Times New Roman"/>
          <w:sz w:val="28"/>
          <w:szCs w:val="28"/>
        </w:rPr>
      </w:pPr>
      <w:r w:rsidRPr="006213EF">
        <w:rPr>
          <w:rFonts w:ascii="Times New Roman" w:hAnsi="Times New Roman" w:cs="Times New Roman"/>
          <w:sz w:val="28"/>
          <w:szCs w:val="28"/>
        </w:rPr>
        <w:t xml:space="preserve">Алгоритм профилактического обследования при синдроме наследственного неполипозного колоректального рака у лиц молодого возраста (носителей мутаций в генах </w:t>
      </w:r>
      <w:r w:rsidRPr="006213EF">
        <w:rPr>
          <w:rFonts w:ascii="Times New Roman" w:hAnsi="Times New Roman" w:cs="Times New Roman"/>
          <w:i/>
          <w:sz w:val="28"/>
          <w:szCs w:val="28"/>
          <w:lang w:val="en-US"/>
        </w:rPr>
        <w:t>MLH</w:t>
      </w:r>
      <w:r w:rsidRPr="006213EF">
        <w:rPr>
          <w:rFonts w:ascii="Times New Roman" w:hAnsi="Times New Roman" w:cs="Times New Roman"/>
          <w:i/>
          <w:sz w:val="28"/>
          <w:szCs w:val="28"/>
        </w:rPr>
        <w:t xml:space="preserve">1, </w:t>
      </w:r>
      <w:r w:rsidRPr="006213EF">
        <w:rPr>
          <w:rFonts w:ascii="Times New Roman" w:hAnsi="Times New Roman" w:cs="Times New Roman"/>
          <w:i/>
          <w:sz w:val="28"/>
          <w:szCs w:val="28"/>
          <w:lang w:val="en-US"/>
        </w:rPr>
        <w:t>MSH</w:t>
      </w:r>
      <w:r w:rsidRPr="006213EF">
        <w:rPr>
          <w:rFonts w:ascii="Times New Roman" w:hAnsi="Times New Roman" w:cs="Times New Roman"/>
          <w:i/>
          <w:sz w:val="28"/>
          <w:szCs w:val="28"/>
        </w:rPr>
        <w:t xml:space="preserve">2, </w:t>
      </w:r>
      <w:r w:rsidRPr="006213EF">
        <w:rPr>
          <w:rFonts w:ascii="Times New Roman" w:hAnsi="Times New Roman" w:cs="Times New Roman"/>
          <w:i/>
          <w:sz w:val="28"/>
          <w:szCs w:val="28"/>
          <w:lang w:val="en-US"/>
        </w:rPr>
        <w:t>MSH</w:t>
      </w:r>
      <w:r w:rsidRPr="006213EF">
        <w:rPr>
          <w:rFonts w:ascii="Times New Roman" w:hAnsi="Times New Roman" w:cs="Times New Roman"/>
          <w:i/>
          <w:sz w:val="28"/>
          <w:szCs w:val="28"/>
        </w:rPr>
        <w:t xml:space="preserve">6, </w:t>
      </w:r>
      <w:r w:rsidRPr="006213EF">
        <w:rPr>
          <w:rFonts w:ascii="Times New Roman" w:hAnsi="Times New Roman" w:cs="Times New Roman"/>
          <w:i/>
          <w:sz w:val="28"/>
          <w:szCs w:val="28"/>
          <w:lang w:val="en-US"/>
        </w:rPr>
        <w:t>PMS</w:t>
      </w:r>
      <w:r w:rsidRPr="006213EF">
        <w:rPr>
          <w:rFonts w:ascii="Times New Roman" w:hAnsi="Times New Roman" w:cs="Times New Roman"/>
          <w:i/>
          <w:sz w:val="28"/>
          <w:szCs w:val="28"/>
        </w:rPr>
        <w:t>2</w:t>
      </w:r>
      <w:r w:rsidRPr="006213EF">
        <w:rPr>
          <w:rFonts w:ascii="Times New Roman" w:hAnsi="Times New Roman" w:cs="Times New Roman"/>
          <w:sz w:val="28"/>
          <w:szCs w:val="28"/>
        </w:rPr>
        <w:t xml:space="preserve"> и </w:t>
      </w:r>
      <w:r w:rsidRPr="006213EF">
        <w:rPr>
          <w:rFonts w:ascii="Times New Roman" w:hAnsi="Times New Roman" w:cs="Times New Roman"/>
          <w:i/>
          <w:sz w:val="28"/>
          <w:szCs w:val="28"/>
        </w:rPr>
        <w:t>ЕРСАМ</w:t>
      </w:r>
      <w:r w:rsidRPr="006213EF">
        <w:rPr>
          <w:rFonts w:ascii="Times New Roman" w:hAnsi="Times New Roman" w:cs="Times New Roman"/>
          <w:sz w:val="28"/>
          <w:szCs w:val="28"/>
        </w:rPr>
        <w:t>)</w:t>
      </w:r>
      <w:r w:rsidR="006213EF">
        <w:rPr>
          <w:rFonts w:ascii="Times New Roman" w:hAnsi="Times New Roman" w:cs="Times New Roman"/>
          <w:sz w:val="28"/>
          <w:szCs w:val="28"/>
        </w:rPr>
        <w:t xml:space="preserve"> представлен в таблице 29.</w:t>
      </w:r>
    </w:p>
    <w:p w14:paraId="446B924F" w14:textId="77777777" w:rsidR="006213EF" w:rsidRDefault="006213EF" w:rsidP="00FB75CB">
      <w:pPr>
        <w:pStyle w:val="a3"/>
        <w:tabs>
          <w:tab w:val="left" w:pos="567"/>
        </w:tabs>
        <w:spacing w:after="0" w:line="240" w:lineRule="auto"/>
        <w:ind w:left="0"/>
        <w:jc w:val="both"/>
        <w:rPr>
          <w:rFonts w:ascii="Times New Roman" w:hAnsi="Times New Roman" w:cs="Times New Roman"/>
          <w:sz w:val="28"/>
          <w:szCs w:val="28"/>
        </w:rPr>
      </w:pPr>
    </w:p>
    <w:p w14:paraId="7549EEAA" w14:textId="1517633B" w:rsidR="006213EF" w:rsidRPr="006213EF" w:rsidRDefault="006213EF" w:rsidP="00FB75CB">
      <w:pPr>
        <w:pStyle w:val="a3"/>
        <w:tabs>
          <w:tab w:val="left" w:pos="567"/>
        </w:tabs>
        <w:spacing w:after="0" w:line="240" w:lineRule="auto"/>
        <w:ind w:left="0"/>
        <w:jc w:val="both"/>
        <w:rPr>
          <w:rFonts w:ascii="Times New Roman" w:hAnsi="Times New Roman" w:cs="Times New Roman"/>
          <w:sz w:val="28"/>
          <w:szCs w:val="28"/>
        </w:rPr>
      </w:pPr>
      <w:r w:rsidRPr="006213EF">
        <w:rPr>
          <w:rFonts w:ascii="Times New Roman" w:hAnsi="Times New Roman" w:cs="Times New Roman"/>
          <w:sz w:val="28"/>
          <w:szCs w:val="28"/>
        </w:rPr>
        <w:t xml:space="preserve">Таблица 29 </w:t>
      </w:r>
      <w:r w:rsidR="00FB75CB">
        <w:rPr>
          <w:rFonts w:ascii="Times New Roman" w:hAnsi="Times New Roman" w:cs="Times New Roman"/>
          <w:sz w:val="28"/>
          <w:szCs w:val="28"/>
        </w:rPr>
        <w:t>–</w:t>
      </w:r>
      <w:r w:rsidRPr="006213EF">
        <w:rPr>
          <w:rFonts w:ascii="Times New Roman" w:hAnsi="Times New Roman" w:cs="Times New Roman"/>
          <w:sz w:val="28"/>
          <w:szCs w:val="28"/>
        </w:rPr>
        <w:t xml:space="preserve"> Алгоритм (13) профилактического обследования при синдроме наследственного неполипозного колоректального рака у лиц молодого возраста (носителей мутаций в генах </w:t>
      </w:r>
      <w:r w:rsidRPr="006213EF">
        <w:rPr>
          <w:rFonts w:ascii="Times New Roman" w:hAnsi="Times New Roman" w:cs="Times New Roman"/>
          <w:i/>
          <w:sz w:val="28"/>
          <w:szCs w:val="28"/>
          <w:lang w:val="en-US"/>
        </w:rPr>
        <w:t>MLH</w:t>
      </w:r>
      <w:r w:rsidRPr="006213EF">
        <w:rPr>
          <w:rFonts w:ascii="Times New Roman" w:hAnsi="Times New Roman" w:cs="Times New Roman"/>
          <w:i/>
          <w:sz w:val="28"/>
          <w:szCs w:val="28"/>
        </w:rPr>
        <w:t xml:space="preserve">1, </w:t>
      </w:r>
      <w:r w:rsidRPr="006213EF">
        <w:rPr>
          <w:rFonts w:ascii="Times New Roman" w:hAnsi="Times New Roman" w:cs="Times New Roman"/>
          <w:i/>
          <w:sz w:val="28"/>
          <w:szCs w:val="28"/>
          <w:lang w:val="en-US"/>
        </w:rPr>
        <w:t>MSH</w:t>
      </w:r>
      <w:r w:rsidRPr="006213EF">
        <w:rPr>
          <w:rFonts w:ascii="Times New Roman" w:hAnsi="Times New Roman" w:cs="Times New Roman"/>
          <w:i/>
          <w:sz w:val="28"/>
          <w:szCs w:val="28"/>
        </w:rPr>
        <w:t xml:space="preserve">2, </w:t>
      </w:r>
      <w:r w:rsidRPr="006213EF">
        <w:rPr>
          <w:rFonts w:ascii="Times New Roman" w:hAnsi="Times New Roman" w:cs="Times New Roman"/>
          <w:i/>
          <w:sz w:val="28"/>
          <w:szCs w:val="28"/>
          <w:lang w:val="en-US"/>
        </w:rPr>
        <w:t>MSH</w:t>
      </w:r>
      <w:r w:rsidRPr="006213EF">
        <w:rPr>
          <w:rFonts w:ascii="Times New Roman" w:hAnsi="Times New Roman" w:cs="Times New Roman"/>
          <w:i/>
          <w:sz w:val="28"/>
          <w:szCs w:val="28"/>
        </w:rPr>
        <w:t xml:space="preserve">6, </w:t>
      </w:r>
      <w:r w:rsidRPr="006213EF">
        <w:rPr>
          <w:rFonts w:ascii="Times New Roman" w:hAnsi="Times New Roman" w:cs="Times New Roman"/>
          <w:i/>
          <w:sz w:val="28"/>
          <w:szCs w:val="28"/>
          <w:lang w:val="en-US"/>
        </w:rPr>
        <w:t>PMS</w:t>
      </w:r>
      <w:r w:rsidRPr="006213EF">
        <w:rPr>
          <w:rFonts w:ascii="Times New Roman" w:hAnsi="Times New Roman" w:cs="Times New Roman"/>
          <w:i/>
          <w:sz w:val="28"/>
          <w:szCs w:val="28"/>
        </w:rPr>
        <w:t>2</w:t>
      </w:r>
      <w:r w:rsidRPr="006213EF">
        <w:rPr>
          <w:rFonts w:ascii="Times New Roman" w:hAnsi="Times New Roman" w:cs="Times New Roman"/>
          <w:sz w:val="28"/>
          <w:szCs w:val="28"/>
        </w:rPr>
        <w:t xml:space="preserve"> и </w:t>
      </w:r>
      <w:r w:rsidRPr="006213EF">
        <w:rPr>
          <w:rFonts w:ascii="Times New Roman" w:hAnsi="Times New Roman" w:cs="Times New Roman"/>
          <w:i/>
          <w:sz w:val="28"/>
          <w:szCs w:val="28"/>
        </w:rPr>
        <w:t>ЕРСАМ</w:t>
      </w:r>
      <w:r w:rsidRPr="006213EF">
        <w:rPr>
          <w:rFonts w:ascii="Times New Roman" w:hAnsi="Times New Roman" w:cs="Times New Roman"/>
          <w:sz w:val="28"/>
          <w:szCs w:val="28"/>
        </w:rPr>
        <w:t>)</w:t>
      </w:r>
    </w:p>
    <w:p w14:paraId="09BF6364" w14:textId="77777777" w:rsidR="003A369C" w:rsidRDefault="003A369C" w:rsidP="00FB75CB">
      <w:pPr>
        <w:tabs>
          <w:tab w:val="left" w:pos="567"/>
        </w:tabs>
        <w:spacing w:after="0" w:line="240" w:lineRule="auto"/>
        <w:jc w:val="both"/>
        <w:rPr>
          <w:rFonts w:ascii="Times New Roman" w:hAnsi="Times New Roman" w:cs="Times New Roman"/>
          <w:sz w:val="24"/>
          <w:szCs w:val="24"/>
        </w:rPr>
      </w:pPr>
    </w:p>
    <w:tbl>
      <w:tblPr>
        <w:tblStyle w:val="af0"/>
        <w:tblW w:w="0" w:type="auto"/>
        <w:tblLook w:val="04A0" w:firstRow="1" w:lastRow="0" w:firstColumn="1" w:lastColumn="0" w:noHBand="0" w:noVBand="1"/>
      </w:tblPr>
      <w:tblGrid>
        <w:gridCol w:w="2375"/>
        <w:gridCol w:w="3403"/>
        <w:gridCol w:w="4076"/>
      </w:tblGrid>
      <w:tr w:rsidR="003A369C" w14:paraId="017306CA" w14:textId="77777777" w:rsidTr="002451BF">
        <w:tc>
          <w:tcPr>
            <w:tcW w:w="2375" w:type="dxa"/>
            <w:vAlign w:val="center"/>
          </w:tcPr>
          <w:p w14:paraId="0E54B605" w14:textId="77777777" w:rsidR="003A369C" w:rsidRDefault="003A369C" w:rsidP="00FB75CB">
            <w:pPr>
              <w:tabs>
                <w:tab w:val="left" w:pos="567"/>
              </w:tabs>
              <w:rPr>
                <w:rFonts w:ascii="Times New Roman" w:hAnsi="Times New Roman" w:cs="Times New Roman"/>
                <w:sz w:val="24"/>
                <w:szCs w:val="24"/>
              </w:rPr>
            </w:pPr>
            <w:r>
              <w:rPr>
                <w:rFonts w:ascii="Times New Roman" w:hAnsi="Times New Roman" w:cs="Times New Roman"/>
                <w:sz w:val="24"/>
                <w:szCs w:val="24"/>
              </w:rPr>
              <w:t>Локализация</w:t>
            </w:r>
          </w:p>
        </w:tc>
        <w:tc>
          <w:tcPr>
            <w:tcW w:w="3403" w:type="dxa"/>
            <w:vAlign w:val="center"/>
          </w:tcPr>
          <w:p w14:paraId="62D78441" w14:textId="77777777" w:rsidR="003A369C" w:rsidRDefault="003A369C" w:rsidP="00FB75CB">
            <w:pPr>
              <w:tabs>
                <w:tab w:val="left" w:pos="567"/>
              </w:tabs>
              <w:rPr>
                <w:rFonts w:ascii="Times New Roman" w:hAnsi="Times New Roman" w:cs="Times New Roman"/>
                <w:sz w:val="24"/>
                <w:szCs w:val="24"/>
              </w:rPr>
            </w:pPr>
            <w:r>
              <w:rPr>
                <w:rFonts w:ascii="Times New Roman" w:hAnsi="Times New Roman" w:cs="Times New Roman"/>
                <w:sz w:val="24"/>
                <w:szCs w:val="24"/>
              </w:rPr>
              <w:t>Метод исследования</w:t>
            </w:r>
          </w:p>
        </w:tc>
        <w:tc>
          <w:tcPr>
            <w:tcW w:w="4076" w:type="dxa"/>
            <w:vAlign w:val="center"/>
          </w:tcPr>
          <w:p w14:paraId="00F9926D" w14:textId="77777777" w:rsidR="003A369C" w:rsidRDefault="003A369C" w:rsidP="00FB75CB">
            <w:pPr>
              <w:tabs>
                <w:tab w:val="left" w:pos="567"/>
              </w:tabs>
              <w:rPr>
                <w:rFonts w:ascii="Times New Roman" w:hAnsi="Times New Roman" w:cs="Times New Roman"/>
                <w:sz w:val="24"/>
                <w:szCs w:val="24"/>
              </w:rPr>
            </w:pPr>
            <w:r>
              <w:rPr>
                <w:rFonts w:ascii="Times New Roman" w:hAnsi="Times New Roman" w:cs="Times New Roman"/>
                <w:sz w:val="24"/>
                <w:szCs w:val="24"/>
              </w:rPr>
              <w:t>Возраст начала, периодичность  исследования</w:t>
            </w:r>
          </w:p>
        </w:tc>
      </w:tr>
      <w:tr w:rsidR="003A369C" w14:paraId="2C8F93A7" w14:textId="77777777" w:rsidTr="002451BF">
        <w:tc>
          <w:tcPr>
            <w:tcW w:w="2375" w:type="dxa"/>
            <w:vAlign w:val="center"/>
          </w:tcPr>
          <w:p w14:paraId="34D826C9" w14:textId="77777777" w:rsidR="003A369C" w:rsidRDefault="003A369C" w:rsidP="00FB75CB">
            <w:pPr>
              <w:tabs>
                <w:tab w:val="left" w:pos="567"/>
              </w:tabs>
              <w:rPr>
                <w:rFonts w:ascii="Times New Roman" w:hAnsi="Times New Roman" w:cs="Times New Roman"/>
                <w:sz w:val="24"/>
                <w:szCs w:val="24"/>
              </w:rPr>
            </w:pPr>
            <w:r>
              <w:rPr>
                <w:rFonts w:ascii="Times New Roman" w:hAnsi="Times New Roman" w:cs="Times New Roman"/>
                <w:sz w:val="24"/>
                <w:szCs w:val="24"/>
              </w:rPr>
              <w:t xml:space="preserve">Колоректальный рак </w:t>
            </w:r>
          </w:p>
        </w:tc>
        <w:tc>
          <w:tcPr>
            <w:tcW w:w="3403" w:type="dxa"/>
            <w:vAlign w:val="center"/>
          </w:tcPr>
          <w:p w14:paraId="6354C338" w14:textId="77777777" w:rsidR="003A369C" w:rsidRDefault="003A369C" w:rsidP="00FB75CB">
            <w:pPr>
              <w:tabs>
                <w:tab w:val="left" w:pos="567"/>
              </w:tabs>
              <w:rPr>
                <w:rFonts w:ascii="Times New Roman" w:hAnsi="Times New Roman" w:cs="Times New Roman"/>
                <w:sz w:val="24"/>
                <w:szCs w:val="24"/>
              </w:rPr>
            </w:pPr>
            <w:r>
              <w:rPr>
                <w:rFonts w:ascii="Times New Roman" w:hAnsi="Times New Roman" w:cs="Times New Roman"/>
                <w:sz w:val="24"/>
                <w:szCs w:val="24"/>
              </w:rPr>
              <w:t xml:space="preserve">Осмотр онколога, колоноскопия </w:t>
            </w:r>
          </w:p>
        </w:tc>
        <w:tc>
          <w:tcPr>
            <w:tcW w:w="4076" w:type="dxa"/>
            <w:vAlign w:val="center"/>
          </w:tcPr>
          <w:p w14:paraId="45D236DD" w14:textId="77777777" w:rsidR="003A369C" w:rsidRDefault="003A369C" w:rsidP="00FB75CB">
            <w:pPr>
              <w:tabs>
                <w:tab w:val="left" w:pos="567"/>
              </w:tabs>
              <w:rPr>
                <w:rFonts w:ascii="Times New Roman" w:hAnsi="Times New Roman" w:cs="Times New Roman"/>
                <w:sz w:val="24"/>
                <w:szCs w:val="24"/>
              </w:rPr>
            </w:pPr>
            <w:r>
              <w:rPr>
                <w:rFonts w:ascii="Times New Roman" w:hAnsi="Times New Roman" w:cs="Times New Roman"/>
                <w:sz w:val="24"/>
                <w:szCs w:val="24"/>
              </w:rPr>
              <w:t xml:space="preserve">20-25 лет, или на 2-5 лет ранее самого раннего возраста появления рака у родственника, каждые 2 года   </w:t>
            </w:r>
          </w:p>
        </w:tc>
      </w:tr>
      <w:tr w:rsidR="003A369C" w14:paraId="4038FBA5" w14:textId="77777777" w:rsidTr="002451BF">
        <w:tc>
          <w:tcPr>
            <w:tcW w:w="2375" w:type="dxa"/>
            <w:vAlign w:val="center"/>
          </w:tcPr>
          <w:p w14:paraId="1B203F91" w14:textId="77777777" w:rsidR="003A369C" w:rsidRDefault="003A369C" w:rsidP="00FB75CB">
            <w:pPr>
              <w:tabs>
                <w:tab w:val="left" w:pos="567"/>
              </w:tabs>
              <w:rPr>
                <w:rFonts w:ascii="Times New Roman" w:hAnsi="Times New Roman" w:cs="Times New Roman"/>
                <w:sz w:val="24"/>
                <w:szCs w:val="24"/>
              </w:rPr>
            </w:pPr>
            <w:r>
              <w:rPr>
                <w:rFonts w:ascii="Times New Roman" w:hAnsi="Times New Roman" w:cs="Times New Roman"/>
                <w:sz w:val="24"/>
                <w:szCs w:val="24"/>
              </w:rPr>
              <w:t>Желудок и тонкая кишка</w:t>
            </w:r>
            <w:r w:rsidRPr="00647C33">
              <w:rPr>
                <w:rFonts w:ascii="Times New Roman" w:hAnsi="Times New Roman" w:cs="Times New Roman"/>
                <w:sz w:val="24"/>
                <w:szCs w:val="24"/>
                <w:vertAlign w:val="superscript"/>
              </w:rPr>
              <w:t>1</w:t>
            </w:r>
            <w:r>
              <w:rPr>
                <w:rFonts w:ascii="Times New Roman" w:hAnsi="Times New Roman" w:cs="Times New Roman"/>
                <w:sz w:val="24"/>
                <w:szCs w:val="24"/>
              </w:rPr>
              <w:t xml:space="preserve"> </w:t>
            </w:r>
          </w:p>
        </w:tc>
        <w:tc>
          <w:tcPr>
            <w:tcW w:w="3403" w:type="dxa"/>
            <w:vAlign w:val="center"/>
          </w:tcPr>
          <w:p w14:paraId="3F33659B" w14:textId="77777777" w:rsidR="003A369C" w:rsidRDefault="003A369C" w:rsidP="00FB75CB">
            <w:pPr>
              <w:tabs>
                <w:tab w:val="left" w:pos="567"/>
              </w:tabs>
              <w:rPr>
                <w:rFonts w:ascii="Times New Roman" w:hAnsi="Times New Roman" w:cs="Times New Roman"/>
                <w:sz w:val="24"/>
                <w:szCs w:val="24"/>
              </w:rPr>
            </w:pPr>
            <w:r>
              <w:rPr>
                <w:rFonts w:ascii="Times New Roman" w:hAnsi="Times New Roman" w:cs="Times New Roman"/>
                <w:sz w:val="24"/>
                <w:szCs w:val="24"/>
              </w:rPr>
              <w:t xml:space="preserve">Осмотр онколога, гастродуоденоскопия </w:t>
            </w:r>
          </w:p>
        </w:tc>
        <w:tc>
          <w:tcPr>
            <w:tcW w:w="4076" w:type="dxa"/>
            <w:vAlign w:val="center"/>
          </w:tcPr>
          <w:p w14:paraId="31CDD389" w14:textId="77777777" w:rsidR="003A369C" w:rsidRDefault="003A369C" w:rsidP="00FB75CB">
            <w:pPr>
              <w:tabs>
                <w:tab w:val="left" w:pos="567"/>
              </w:tabs>
              <w:rPr>
                <w:rFonts w:ascii="Times New Roman" w:hAnsi="Times New Roman" w:cs="Times New Roman"/>
                <w:sz w:val="24"/>
                <w:szCs w:val="24"/>
              </w:rPr>
            </w:pPr>
            <w:r>
              <w:rPr>
                <w:rFonts w:ascii="Times New Roman" w:hAnsi="Times New Roman" w:cs="Times New Roman"/>
                <w:sz w:val="24"/>
                <w:szCs w:val="24"/>
              </w:rPr>
              <w:t xml:space="preserve">40 лет,  каждые 3 года   </w:t>
            </w:r>
          </w:p>
        </w:tc>
      </w:tr>
      <w:tr w:rsidR="003A369C" w14:paraId="08298F3A" w14:textId="77777777" w:rsidTr="002451BF">
        <w:tc>
          <w:tcPr>
            <w:tcW w:w="2375" w:type="dxa"/>
            <w:vAlign w:val="center"/>
          </w:tcPr>
          <w:p w14:paraId="651AD0B7" w14:textId="77777777" w:rsidR="003A369C" w:rsidRDefault="003A369C" w:rsidP="00FB75CB">
            <w:pPr>
              <w:tabs>
                <w:tab w:val="left" w:pos="567"/>
              </w:tabs>
              <w:rPr>
                <w:rFonts w:ascii="Times New Roman" w:hAnsi="Times New Roman" w:cs="Times New Roman"/>
                <w:sz w:val="24"/>
                <w:szCs w:val="24"/>
              </w:rPr>
            </w:pPr>
            <w:r>
              <w:rPr>
                <w:rFonts w:ascii="Times New Roman" w:hAnsi="Times New Roman" w:cs="Times New Roman"/>
                <w:sz w:val="24"/>
                <w:szCs w:val="24"/>
              </w:rPr>
              <w:t>ЦНС</w:t>
            </w:r>
          </w:p>
        </w:tc>
        <w:tc>
          <w:tcPr>
            <w:tcW w:w="3403" w:type="dxa"/>
            <w:vAlign w:val="center"/>
          </w:tcPr>
          <w:p w14:paraId="50C5EC46" w14:textId="77777777" w:rsidR="003A369C" w:rsidRDefault="003A369C" w:rsidP="00FB75CB">
            <w:pPr>
              <w:tabs>
                <w:tab w:val="left" w:pos="567"/>
              </w:tabs>
              <w:rPr>
                <w:rFonts w:ascii="Times New Roman" w:hAnsi="Times New Roman" w:cs="Times New Roman"/>
                <w:sz w:val="24"/>
                <w:szCs w:val="24"/>
              </w:rPr>
            </w:pPr>
            <w:r>
              <w:rPr>
                <w:rFonts w:ascii="Times New Roman" w:hAnsi="Times New Roman" w:cs="Times New Roman"/>
                <w:sz w:val="24"/>
                <w:szCs w:val="24"/>
              </w:rPr>
              <w:t>Осмотр онколога, невролога</w:t>
            </w:r>
          </w:p>
        </w:tc>
        <w:tc>
          <w:tcPr>
            <w:tcW w:w="4076" w:type="dxa"/>
            <w:vAlign w:val="center"/>
          </w:tcPr>
          <w:p w14:paraId="54061391" w14:textId="77777777" w:rsidR="003A369C" w:rsidRDefault="003A369C" w:rsidP="00FB75CB">
            <w:pPr>
              <w:tabs>
                <w:tab w:val="left" w:pos="567"/>
              </w:tabs>
              <w:rPr>
                <w:rFonts w:ascii="Times New Roman" w:hAnsi="Times New Roman" w:cs="Times New Roman"/>
                <w:sz w:val="24"/>
                <w:szCs w:val="24"/>
              </w:rPr>
            </w:pPr>
            <w:r>
              <w:rPr>
                <w:rFonts w:ascii="Times New Roman" w:hAnsi="Times New Roman" w:cs="Times New Roman"/>
                <w:sz w:val="24"/>
                <w:szCs w:val="24"/>
              </w:rPr>
              <w:t>25-30 лет, ежегодно</w:t>
            </w:r>
          </w:p>
        </w:tc>
      </w:tr>
      <w:tr w:rsidR="003A369C" w14:paraId="3B3EFA9A" w14:textId="77777777" w:rsidTr="002451BF">
        <w:tc>
          <w:tcPr>
            <w:tcW w:w="2375" w:type="dxa"/>
            <w:vAlign w:val="center"/>
          </w:tcPr>
          <w:p w14:paraId="3D68469D" w14:textId="77777777" w:rsidR="003A369C" w:rsidRDefault="003A369C" w:rsidP="00FB75CB">
            <w:pPr>
              <w:tabs>
                <w:tab w:val="left" w:pos="567"/>
              </w:tabs>
              <w:rPr>
                <w:rFonts w:ascii="Times New Roman" w:hAnsi="Times New Roman" w:cs="Times New Roman"/>
                <w:sz w:val="24"/>
                <w:szCs w:val="24"/>
              </w:rPr>
            </w:pPr>
            <w:r>
              <w:rPr>
                <w:rFonts w:ascii="Times New Roman" w:hAnsi="Times New Roman" w:cs="Times New Roman"/>
                <w:sz w:val="24"/>
                <w:szCs w:val="24"/>
              </w:rPr>
              <w:t xml:space="preserve">Эндометрий </w:t>
            </w:r>
          </w:p>
        </w:tc>
        <w:tc>
          <w:tcPr>
            <w:tcW w:w="3403" w:type="dxa"/>
            <w:vAlign w:val="center"/>
          </w:tcPr>
          <w:p w14:paraId="6469C4C2" w14:textId="77777777" w:rsidR="003A369C" w:rsidRDefault="003A369C" w:rsidP="00FB75CB">
            <w:pPr>
              <w:tabs>
                <w:tab w:val="left" w:pos="567"/>
              </w:tabs>
              <w:rPr>
                <w:rFonts w:ascii="Times New Roman" w:hAnsi="Times New Roman" w:cs="Times New Roman"/>
                <w:sz w:val="24"/>
                <w:szCs w:val="24"/>
              </w:rPr>
            </w:pPr>
            <w:r>
              <w:rPr>
                <w:rFonts w:ascii="Times New Roman" w:hAnsi="Times New Roman" w:cs="Times New Roman"/>
                <w:sz w:val="24"/>
                <w:szCs w:val="24"/>
              </w:rPr>
              <w:t xml:space="preserve">Осмотр гинеколога и биопсия эндометрия </w:t>
            </w:r>
          </w:p>
          <w:p w14:paraId="48AE2A81" w14:textId="77777777" w:rsidR="003A369C" w:rsidRDefault="003A369C" w:rsidP="00FB75CB">
            <w:pPr>
              <w:tabs>
                <w:tab w:val="left" w:pos="567"/>
              </w:tabs>
              <w:rPr>
                <w:rFonts w:ascii="Times New Roman" w:hAnsi="Times New Roman" w:cs="Times New Roman"/>
                <w:sz w:val="24"/>
                <w:szCs w:val="24"/>
              </w:rPr>
            </w:pPr>
            <w:r>
              <w:rPr>
                <w:rFonts w:ascii="Times New Roman" w:hAnsi="Times New Roman" w:cs="Times New Roman"/>
                <w:sz w:val="24"/>
                <w:szCs w:val="24"/>
              </w:rPr>
              <w:t>Трансвагинальное УЗИ</w:t>
            </w:r>
            <w:r w:rsidRPr="00432C45">
              <w:rPr>
                <w:rFonts w:ascii="Times New Roman" w:hAnsi="Times New Roman" w:cs="Times New Roman"/>
                <w:sz w:val="24"/>
                <w:szCs w:val="24"/>
                <w:vertAlign w:val="superscript"/>
              </w:rPr>
              <w:t>2</w:t>
            </w:r>
          </w:p>
        </w:tc>
        <w:tc>
          <w:tcPr>
            <w:tcW w:w="4076" w:type="dxa"/>
            <w:vAlign w:val="center"/>
          </w:tcPr>
          <w:p w14:paraId="5CA18382" w14:textId="77777777" w:rsidR="003A369C" w:rsidRDefault="003A369C" w:rsidP="00FB75CB">
            <w:pPr>
              <w:tabs>
                <w:tab w:val="left" w:pos="567"/>
              </w:tabs>
              <w:rPr>
                <w:rFonts w:ascii="Times New Roman" w:hAnsi="Times New Roman" w:cs="Times New Roman"/>
                <w:sz w:val="24"/>
                <w:szCs w:val="24"/>
              </w:rPr>
            </w:pPr>
            <w:r>
              <w:rPr>
                <w:rFonts w:ascii="Times New Roman" w:hAnsi="Times New Roman" w:cs="Times New Roman"/>
                <w:sz w:val="24"/>
                <w:szCs w:val="24"/>
              </w:rPr>
              <w:t xml:space="preserve">Каждые  1-2  года   </w:t>
            </w:r>
          </w:p>
        </w:tc>
      </w:tr>
      <w:tr w:rsidR="003A369C" w14:paraId="7C4C1A7B" w14:textId="77777777" w:rsidTr="002451BF">
        <w:tc>
          <w:tcPr>
            <w:tcW w:w="2375" w:type="dxa"/>
            <w:vAlign w:val="center"/>
          </w:tcPr>
          <w:p w14:paraId="7A20C0C1" w14:textId="77777777" w:rsidR="003A369C" w:rsidRDefault="003A369C" w:rsidP="00FB75CB">
            <w:pPr>
              <w:tabs>
                <w:tab w:val="left" w:pos="567"/>
              </w:tabs>
              <w:rPr>
                <w:rFonts w:ascii="Times New Roman" w:hAnsi="Times New Roman" w:cs="Times New Roman"/>
                <w:sz w:val="24"/>
                <w:szCs w:val="24"/>
              </w:rPr>
            </w:pPr>
            <w:r>
              <w:rPr>
                <w:rFonts w:ascii="Times New Roman" w:hAnsi="Times New Roman" w:cs="Times New Roman"/>
                <w:sz w:val="24"/>
                <w:szCs w:val="24"/>
              </w:rPr>
              <w:t xml:space="preserve">Яичники </w:t>
            </w:r>
          </w:p>
        </w:tc>
        <w:tc>
          <w:tcPr>
            <w:tcW w:w="3403" w:type="dxa"/>
            <w:vAlign w:val="center"/>
          </w:tcPr>
          <w:p w14:paraId="558FB202" w14:textId="77777777" w:rsidR="003A369C" w:rsidRDefault="003A369C" w:rsidP="00FB75CB">
            <w:pPr>
              <w:tabs>
                <w:tab w:val="left" w:pos="567"/>
              </w:tabs>
              <w:rPr>
                <w:rFonts w:ascii="Times New Roman" w:hAnsi="Times New Roman" w:cs="Times New Roman"/>
                <w:sz w:val="24"/>
                <w:szCs w:val="24"/>
                <w:vertAlign w:val="superscript"/>
              </w:rPr>
            </w:pPr>
            <w:r>
              <w:rPr>
                <w:rFonts w:ascii="Times New Roman" w:hAnsi="Times New Roman" w:cs="Times New Roman"/>
                <w:sz w:val="24"/>
                <w:szCs w:val="24"/>
              </w:rPr>
              <w:t>Трансвагинальное УЗИ</w:t>
            </w:r>
          </w:p>
          <w:p w14:paraId="04ACE759" w14:textId="77777777" w:rsidR="003A369C" w:rsidRPr="0077315C" w:rsidRDefault="003A369C" w:rsidP="00FB75CB">
            <w:pPr>
              <w:tabs>
                <w:tab w:val="left" w:pos="567"/>
              </w:tabs>
              <w:rPr>
                <w:rFonts w:ascii="Times New Roman" w:hAnsi="Times New Roman" w:cs="Times New Roman"/>
                <w:sz w:val="24"/>
                <w:szCs w:val="24"/>
              </w:rPr>
            </w:pPr>
            <w:r w:rsidRPr="0077315C">
              <w:rPr>
                <w:rFonts w:ascii="Times New Roman" w:hAnsi="Times New Roman" w:cs="Times New Roman"/>
                <w:sz w:val="24"/>
                <w:szCs w:val="24"/>
              </w:rPr>
              <w:t>СА-125</w:t>
            </w:r>
            <w:r>
              <w:rPr>
                <w:rFonts w:ascii="Times New Roman" w:hAnsi="Times New Roman" w:cs="Times New Roman"/>
                <w:sz w:val="24"/>
                <w:szCs w:val="24"/>
                <w:vertAlign w:val="superscript"/>
              </w:rPr>
              <w:t>3</w:t>
            </w:r>
          </w:p>
        </w:tc>
        <w:tc>
          <w:tcPr>
            <w:tcW w:w="4076" w:type="dxa"/>
            <w:vAlign w:val="center"/>
          </w:tcPr>
          <w:p w14:paraId="7833F508" w14:textId="04607284" w:rsidR="003A369C" w:rsidRDefault="00FB75CB" w:rsidP="00FB75CB">
            <w:pPr>
              <w:tabs>
                <w:tab w:val="left" w:pos="567"/>
              </w:tabs>
              <w:jc w:val="center"/>
              <w:rPr>
                <w:rFonts w:ascii="Times New Roman" w:hAnsi="Times New Roman" w:cs="Times New Roman"/>
                <w:sz w:val="24"/>
                <w:szCs w:val="24"/>
              </w:rPr>
            </w:pPr>
            <w:r>
              <w:rPr>
                <w:rFonts w:ascii="Times New Roman" w:hAnsi="Times New Roman" w:cs="Times New Roman"/>
                <w:sz w:val="24"/>
                <w:szCs w:val="24"/>
              </w:rPr>
              <w:t>-</w:t>
            </w:r>
          </w:p>
        </w:tc>
      </w:tr>
      <w:tr w:rsidR="002451BF" w14:paraId="5DDFDE53" w14:textId="77777777" w:rsidTr="00662BB5">
        <w:tc>
          <w:tcPr>
            <w:tcW w:w="9854" w:type="dxa"/>
            <w:gridSpan w:val="3"/>
            <w:vAlign w:val="center"/>
          </w:tcPr>
          <w:p w14:paraId="42035038" w14:textId="77777777" w:rsidR="002451BF" w:rsidRDefault="002451BF" w:rsidP="00FB75CB">
            <w:pPr>
              <w:tabs>
                <w:tab w:val="left" w:pos="567"/>
              </w:tabs>
              <w:ind w:firstLine="709"/>
              <w:jc w:val="both"/>
              <w:rPr>
                <w:rFonts w:ascii="Times New Roman" w:hAnsi="Times New Roman" w:cs="Times New Roman"/>
                <w:sz w:val="24"/>
                <w:szCs w:val="24"/>
              </w:rPr>
            </w:pPr>
            <w:r w:rsidRPr="006213EF">
              <w:rPr>
                <w:rFonts w:ascii="Times New Roman" w:hAnsi="Times New Roman" w:cs="Times New Roman"/>
                <w:sz w:val="24"/>
                <w:szCs w:val="24"/>
              </w:rPr>
              <w:t>Примечани</w:t>
            </w:r>
            <w:r>
              <w:rPr>
                <w:rFonts w:ascii="Times New Roman" w:hAnsi="Times New Roman" w:cs="Times New Roman"/>
                <w:sz w:val="24"/>
                <w:szCs w:val="24"/>
              </w:rPr>
              <w:t>я</w:t>
            </w:r>
            <w:r w:rsidRPr="006213EF">
              <w:rPr>
                <w:rFonts w:ascii="Times New Roman" w:hAnsi="Times New Roman" w:cs="Times New Roman"/>
                <w:sz w:val="24"/>
                <w:szCs w:val="24"/>
              </w:rPr>
              <w:t xml:space="preserve">: </w:t>
            </w:r>
          </w:p>
          <w:p w14:paraId="1429524F" w14:textId="2A2693FF" w:rsidR="002451BF" w:rsidRPr="00AF51DB" w:rsidRDefault="002451BF" w:rsidP="00FB75CB">
            <w:pPr>
              <w:pStyle w:val="a3"/>
              <w:numPr>
                <w:ilvl w:val="0"/>
                <w:numId w:val="48"/>
              </w:numPr>
              <w:tabs>
                <w:tab w:val="left" w:pos="284"/>
              </w:tabs>
              <w:ind w:left="0" w:firstLine="0"/>
              <w:jc w:val="both"/>
              <w:rPr>
                <w:rFonts w:ascii="Times New Roman" w:hAnsi="Times New Roman" w:cs="Times New Roman"/>
                <w:sz w:val="24"/>
                <w:szCs w:val="24"/>
              </w:rPr>
            </w:pPr>
            <w:r w:rsidRPr="006213EF">
              <w:rPr>
                <w:rFonts w:ascii="Times New Roman" w:hAnsi="Times New Roman" w:cs="Times New Roman"/>
                <w:sz w:val="24"/>
                <w:szCs w:val="24"/>
                <w:vertAlign w:val="superscript"/>
              </w:rPr>
              <w:t>1</w:t>
            </w:r>
            <w:r w:rsidR="00FB75CB">
              <w:rPr>
                <w:rFonts w:ascii="Times New Roman" w:hAnsi="Times New Roman" w:cs="Times New Roman"/>
                <w:sz w:val="24"/>
                <w:szCs w:val="24"/>
              </w:rPr>
              <w:t>Р</w:t>
            </w:r>
            <w:r w:rsidRPr="006213EF">
              <w:rPr>
                <w:rFonts w:ascii="Times New Roman" w:hAnsi="Times New Roman" w:cs="Times New Roman"/>
                <w:sz w:val="24"/>
                <w:szCs w:val="24"/>
              </w:rPr>
              <w:t>екомендуется для членов семьи, в которой встречается рак желудка и рак тонкой кишки. Лица азиатского происхождения могут иметь повыше</w:t>
            </w:r>
            <w:r w:rsidRPr="00AF51DB">
              <w:rPr>
                <w:rFonts w:ascii="Times New Roman" w:hAnsi="Times New Roman" w:cs="Times New Roman"/>
                <w:sz w:val="24"/>
                <w:szCs w:val="24"/>
              </w:rPr>
              <w:t>нный риск рака желудка, им рекомендуется контроль состояни</w:t>
            </w:r>
            <w:r w:rsidR="00FB75CB" w:rsidRPr="00AF51DB">
              <w:rPr>
                <w:rFonts w:ascii="Times New Roman" w:hAnsi="Times New Roman" w:cs="Times New Roman"/>
                <w:sz w:val="24"/>
                <w:szCs w:val="24"/>
              </w:rPr>
              <w:t>я</w:t>
            </w:r>
            <w:r w:rsidRPr="00AF51DB">
              <w:rPr>
                <w:rFonts w:ascii="Times New Roman" w:hAnsi="Times New Roman" w:cs="Times New Roman"/>
                <w:sz w:val="24"/>
                <w:szCs w:val="24"/>
              </w:rPr>
              <w:t xml:space="preserve"> желудка и двенадцатиперстной кишки [</w:t>
            </w:r>
            <w:r w:rsidR="00985F7F" w:rsidRPr="00AF51DB">
              <w:rPr>
                <w:rFonts w:ascii="Times New Roman" w:hAnsi="Times New Roman" w:cs="Times New Roman"/>
                <w:sz w:val="24"/>
                <w:szCs w:val="24"/>
              </w:rPr>
              <w:t>19</w:t>
            </w:r>
            <w:r w:rsidR="00833AB5" w:rsidRPr="00AF51DB">
              <w:rPr>
                <w:rFonts w:ascii="Times New Roman" w:hAnsi="Times New Roman" w:cs="Times New Roman"/>
                <w:sz w:val="24"/>
                <w:szCs w:val="24"/>
              </w:rPr>
              <w:t>4</w:t>
            </w:r>
            <w:r w:rsidRPr="00AF51DB">
              <w:rPr>
                <w:rFonts w:ascii="Times New Roman" w:hAnsi="Times New Roman" w:cs="Times New Roman"/>
                <w:sz w:val="24"/>
                <w:szCs w:val="24"/>
              </w:rPr>
              <w:t>].</w:t>
            </w:r>
          </w:p>
          <w:p w14:paraId="10474BA3" w14:textId="1D56EF4C" w:rsidR="002451BF" w:rsidRPr="00AF51DB" w:rsidRDefault="002451BF" w:rsidP="00FB75CB">
            <w:pPr>
              <w:pStyle w:val="a3"/>
              <w:numPr>
                <w:ilvl w:val="0"/>
                <w:numId w:val="48"/>
              </w:numPr>
              <w:tabs>
                <w:tab w:val="left" w:pos="284"/>
              </w:tabs>
              <w:ind w:left="0" w:firstLine="0"/>
              <w:jc w:val="both"/>
              <w:rPr>
                <w:rFonts w:ascii="Times New Roman" w:hAnsi="Times New Roman" w:cs="Times New Roman"/>
                <w:sz w:val="24"/>
                <w:szCs w:val="24"/>
              </w:rPr>
            </w:pPr>
            <w:r w:rsidRPr="00AF51DB">
              <w:rPr>
                <w:rFonts w:ascii="Times New Roman" w:hAnsi="Times New Roman" w:cs="Times New Roman"/>
                <w:sz w:val="24"/>
                <w:szCs w:val="24"/>
                <w:vertAlign w:val="superscript"/>
              </w:rPr>
              <w:t>2</w:t>
            </w:r>
            <w:r w:rsidR="00FB75CB" w:rsidRPr="00AF51DB">
              <w:rPr>
                <w:rFonts w:ascii="Times New Roman" w:hAnsi="Times New Roman" w:cs="Times New Roman"/>
                <w:sz w:val="24"/>
                <w:szCs w:val="24"/>
              </w:rPr>
              <w:t>Р</w:t>
            </w:r>
            <w:r w:rsidRPr="00AF51DB">
              <w:rPr>
                <w:rFonts w:ascii="Times New Roman" w:hAnsi="Times New Roman" w:cs="Times New Roman"/>
                <w:sz w:val="24"/>
                <w:szCs w:val="24"/>
              </w:rPr>
              <w:t xml:space="preserve">екомендовано для женщин после наступления менопаузы. </w:t>
            </w:r>
          </w:p>
          <w:p w14:paraId="67F5DB03" w14:textId="4D6CBC91" w:rsidR="002451BF" w:rsidRDefault="002451BF" w:rsidP="00833AB5">
            <w:pPr>
              <w:pStyle w:val="a3"/>
              <w:numPr>
                <w:ilvl w:val="0"/>
                <w:numId w:val="48"/>
              </w:numPr>
              <w:tabs>
                <w:tab w:val="left" w:pos="284"/>
              </w:tabs>
              <w:ind w:left="0" w:firstLine="0"/>
              <w:jc w:val="both"/>
              <w:rPr>
                <w:rFonts w:ascii="Times New Roman" w:hAnsi="Times New Roman" w:cs="Times New Roman"/>
                <w:sz w:val="24"/>
                <w:szCs w:val="24"/>
              </w:rPr>
            </w:pPr>
            <w:r w:rsidRPr="00AF51DB">
              <w:rPr>
                <w:rFonts w:ascii="Times New Roman" w:hAnsi="Times New Roman" w:cs="Times New Roman"/>
                <w:sz w:val="24"/>
                <w:szCs w:val="24"/>
                <w:vertAlign w:val="superscript"/>
              </w:rPr>
              <w:t>3</w:t>
            </w:r>
            <w:r w:rsidR="00FB75CB" w:rsidRPr="00AF51DB">
              <w:rPr>
                <w:rFonts w:ascii="Times New Roman" w:hAnsi="Times New Roman" w:cs="Times New Roman"/>
                <w:sz w:val="24"/>
                <w:szCs w:val="24"/>
              </w:rPr>
              <w:t>Д</w:t>
            </w:r>
            <w:r w:rsidRPr="00AF51DB">
              <w:rPr>
                <w:rFonts w:ascii="Times New Roman" w:hAnsi="Times New Roman" w:cs="Times New Roman"/>
                <w:sz w:val="24"/>
                <w:szCs w:val="24"/>
              </w:rPr>
              <w:t>оказательства специфичности и чувствительности ТВУЗИ и анализа на СА-125 для выявления РЯ (в качестве скрининга) у пациенток с СЛ недостаточны; решение о проведении исследования может приниматься специалистом на основании клинической ситуации [</w:t>
            </w:r>
            <w:r w:rsidR="00985F7F" w:rsidRPr="00AF51DB">
              <w:rPr>
                <w:rFonts w:ascii="Times New Roman" w:hAnsi="Times New Roman" w:cs="Times New Roman"/>
                <w:sz w:val="24"/>
                <w:szCs w:val="24"/>
              </w:rPr>
              <w:t>19</w:t>
            </w:r>
            <w:r w:rsidR="00833AB5" w:rsidRPr="00AF51DB">
              <w:rPr>
                <w:rFonts w:ascii="Times New Roman" w:hAnsi="Times New Roman" w:cs="Times New Roman"/>
                <w:sz w:val="24"/>
                <w:szCs w:val="24"/>
              </w:rPr>
              <w:t>4</w:t>
            </w:r>
            <w:r w:rsidRPr="00AF51DB">
              <w:rPr>
                <w:rFonts w:ascii="Times New Roman" w:hAnsi="Times New Roman" w:cs="Times New Roman"/>
                <w:sz w:val="24"/>
                <w:szCs w:val="24"/>
              </w:rPr>
              <w:t>].</w:t>
            </w:r>
          </w:p>
        </w:tc>
      </w:tr>
    </w:tbl>
    <w:p w14:paraId="0EA0D427" w14:textId="77777777" w:rsidR="003A369C" w:rsidRDefault="003A369C" w:rsidP="00FB75CB">
      <w:pPr>
        <w:tabs>
          <w:tab w:val="left" w:pos="567"/>
        </w:tabs>
        <w:spacing w:after="0" w:line="240" w:lineRule="auto"/>
        <w:jc w:val="both"/>
        <w:rPr>
          <w:rFonts w:ascii="Times New Roman" w:hAnsi="Times New Roman" w:cs="Times New Roman"/>
          <w:sz w:val="20"/>
          <w:szCs w:val="20"/>
        </w:rPr>
      </w:pPr>
    </w:p>
    <w:p w14:paraId="15CA4491" w14:textId="77777777" w:rsidR="00AF739D" w:rsidRPr="006213EF" w:rsidRDefault="00AF739D" w:rsidP="003A369C">
      <w:pPr>
        <w:tabs>
          <w:tab w:val="left" w:pos="567"/>
        </w:tabs>
        <w:spacing w:after="0" w:line="240" w:lineRule="auto"/>
        <w:jc w:val="center"/>
        <w:rPr>
          <w:rFonts w:ascii="Times New Roman" w:hAnsi="Times New Roman" w:cs="Times New Roman"/>
          <w:sz w:val="24"/>
          <w:szCs w:val="24"/>
        </w:rPr>
      </w:pPr>
    </w:p>
    <w:p w14:paraId="21CEB494" w14:textId="77777777" w:rsidR="006213EF" w:rsidRPr="00322D7C" w:rsidRDefault="006213EF" w:rsidP="006545A2">
      <w:pPr>
        <w:tabs>
          <w:tab w:val="left" w:pos="567"/>
        </w:tabs>
        <w:spacing w:after="0" w:line="240" w:lineRule="auto"/>
        <w:ind w:firstLine="709"/>
        <w:jc w:val="both"/>
        <w:rPr>
          <w:rFonts w:ascii="Times New Roman" w:hAnsi="Times New Roman" w:cs="Times New Roman"/>
          <w:sz w:val="28"/>
          <w:szCs w:val="28"/>
        </w:rPr>
      </w:pPr>
      <w:r w:rsidRPr="00322D7C">
        <w:rPr>
          <w:rFonts w:ascii="Times New Roman" w:hAnsi="Times New Roman" w:cs="Times New Roman"/>
          <w:sz w:val="28"/>
          <w:szCs w:val="28"/>
        </w:rPr>
        <w:lastRenderedPageBreak/>
        <w:t>3.7.5 Диагностическая и лечебная тактика в зависимости от результатов колоноскопии при синдроме наследственного неполипозного колоректального рака у лиц молодого возраста</w:t>
      </w:r>
    </w:p>
    <w:p w14:paraId="385CDAB9" w14:textId="77777777" w:rsidR="006213EF" w:rsidRPr="00322D7C" w:rsidRDefault="006213EF" w:rsidP="00322D7C">
      <w:pPr>
        <w:tabs>
          <w:tab w:val="left" w:pos="567"/>
        </w:tabs>
        <w:spacing w:after="0" w:line="240" w:lineRule="auto"/>
        <w:ind w:firstLine="709"/>
        <w:jc w:val="both"/>
        <w:rPr>
          <w:rFonts w:ascii="Times New Roman" w:hAnsi="Times New Roman" w:cs="Times New Roman"/>
          <w:sz w:val="28"/>
          <w:szCs w:val="28"/>
        </w:rPr>
      </w:pPr>
      <w:r w:rsidRPr="00322D7C">
        <w:rPr>
          <w:rFonts w:ascii="Times New Roman" w:hAnsi="Times New Roman" w:cs="Times New Roman"/>
          <w:sz w:val="28"/>
          <w:szCs w:val="28"/>
        </w:rPr>
        <w:t>Алгоритм д</w:t>
      </w:r>
      <w:r w:rsidR="003A369C" w:rsidRPr="00322D7C">
        <w:rPr>
          <w:rFonts w:ascii="Times New Roman" w:hAnsi="Times New Roman" w:cs="Times New Roman"/>
          <w:sz w:val="28"/>
          <w:szCs w:val="28"/>
        </w:rPr>
        <w:t>иагностическ</w:t>
      </w:r>
      <w:r w:rsidRPr="00322D7C">
        <w:rPr>
          <w:rFonts w:ascii="Times New Roman" w:hAnsi="Times New Roman" w:cs="Times New Roman"/>
          <w:sz w:val="28"/>
          <w:szCs w:val="28"/>
        </w:rPr>
        <w:t>ой</w:t>
      </w:r>
      <w:r w:rsidR="003A369C" w:rsidRPr="00322D7C">
        <w:rPr>
          <w:rFonts w:ascii="Times New Roman" w:hAnsi="Times New Roman" w:cs="Times New Roman"/>
          <w:sz w:val="28"/>
          <w:szCs w:val="28"/>
        </w:rPr>
        <w:t xml:space="preserve"> и лечебн</w:t>
      </w:r>
      <w:r w:rsidRPr="00322D7C">
        <w:rPr>
          <w:rFonts w:ascii="Times New Roman" w:hAnsi="Times New Roman" w:cs="Times New Roman"/>
          <w:sz w:val="28"/>
          <w:szCs w:val="28"/>
        </w:rPr>
        <w:t>ой</w:t>
      </w:r>
      <w:r w:rsidR="003A369C" w:rsidRPr="00322D7C">
        <w:rPr>
          <w:rFonts w:ascii="Times New Roman" w:hAnsi="Times New Roman" w:cs="Times New Roman"/>
          <w:sz w:val="28"/>
          <w:szCs w:val="28"/>
        </w:rPr>
        <w:t xml:space="preserve"> тактик</w:t>
      </w:r>
      <w:r w:rsidRPr="00322D7C">
        <w:rPr>
          <w:rFonts w:ascii="Times New Roman" w:hAnsi="Times New Roman" w:cs="Times New Roman"/>
          <w:sz w:val="28"/>
          <w:szCs w:val="28"/>
        </w:rPr>
        <w:t>и</w:t>
      </w:r>
      <w:r w:rsidR="003A369C" w:rsidRPr="00322D7C">
        <w:rPr>
          <w:rFonts w:ascii="Times New Roman" w:hAnsi="Times New Roman" w:cs="Times New Roman"/>
          <w:sz w:val="28"/>
          <w:szCs w:val="28"/>
        </w:rPr>
        <w:t xml:space="preserve"> в зависимости от результатов колоноскопии при синдроме наследственного неполипозного колоректального рака у лиц молодого возраста</w:t>
      </w:r>
      <w:r w:rsidRPr="00322D7C">
        <w:rPr>
          <w:rFonts w:ascii="Times New Roman" w:hAnsi="Times New Roman" w:cs="Times New Roman"/>
          <w:sz w:val="28"/>
          <w:szCs w:val="28"/>
        </w:rPr>
        <w:t xml:space="preserve"> приведен в таблице 30.</w:t>
      </w:r>
    </w:p>
    <w:p w14:paraId="73D2FF61" w14:textId="77777777" w:rsidR="006213EF" w:rsidRPr="00322D7C" w:rsidRDefault="006213EF" w:rsidP="006213EF">
      <w:pPr>
        <w:tabs>
          <w:tab w:val="left" w:pos="567"/>
        </w:tabs>
        <w:spacing w:after="0" w:line="240" w:lineRule="auto"/>
        <w:rPr>
          <w:rFonts w:ascii="Times New Roman" w:hAnsi="Times New Roman" w:cs="Times New Roman"/>
          <w:sz w:val="28"/>
          <w:szCs w:val="28"/>
        </w:rPr>
      </w:pPr>
    </w:p>
    <w:p w14:paraId="34EAFE4A" w14:textId="651A31AA" w:rsidR="006213EF" w:rsidRPr="00322D7C" w:rsidRDefault="006213EF" w:rsidP="00322D7C">
      <w:pPr>
        <w:tabs>
          <w:tab w:val="left" w:pos="567"/>
        </w:tabs>
        <w:spacing w:after="0" w:line="240" w:lineRule="auto"/>
        <w:jc w:val="both"/>
        <w:rPr>
          <w:rFonts w:ascii="Times New Roman" w:hAnsi="Times New Roman" w:cs="Times New Roman"/>
          <w:sz w:val="28"/>
          <w:szCs w:val="28"/>
        </w:rPr>
      </w:pPr>
      <w:r w:rsidRPr="00322D7C">
        <w:rPr>
          <w:rFonts w:ascii="Times New Roman" w:hAnsi="Times New Roman" w:cs="Times New Roman"/>
          <w:sz w:val="28"/>
          <w:szCs w:val="28"/>
        </w:rPr>
        <w:t>Таблица 30 –  Алгоритм (14) диагностической и лечебной тактики в зависимости от результатов колоноскопии при синдроме наследственного неполипозного колоректального рака у лиц молодого возраста</w:t>
      </w:r>
    </w:p>
    <w:p w14:paraId="16CF1711" w14:textId="77777777" w:rsidR="003A369C" w:rsidRPr="00400300" w:rsidRDefault="003A369C" w:rsidP="003A369C">
      <w:pPr>
        <w:spacing w:after="0" w:line="240" w:lineRule="auto"/>
        <w:ind w:left="360"/>
        <w:jc w:val="both"/>
        <w:rPr>
          <w:rFonts w:ascii="Times New Roman" w:hAnsi="Times New Roman" w:cs="Times New Roman"/>
          <w:sz w:val="24"/>
          <w:szCs w:val="24"/>
        </w:rPr>
      </w:pPr>
    </w:p>
    <w:tbl>
      <w:tblPr>
        <w:tblStyle w:val="af0"/>
        <w:tblW w:w="0" w:type="auto"/>
        <w:tblLook w:val="04A0" w:firstRow="1" w:lastRow="0" w:firstColumn="1" w:lastColumn="0" w:noHBand="0" w:noVBand="1"/>
      </w:tblPr>
      <w:tblGrid>
        <w:gridCol w:w="3647"/>
        <w:gridCol w:w="6207"/>
      </w:tblGrid>
      <w:tr w:rsidR="003A369C" w:rsidRPr="00FF10B4" w14:paraId="7F9B087D" w14:textId="77777777" w:rsidTr="002451BF">
        <w:tc>
          <w:tcPr>
            <w:tcW w:w="3647" w:type="dxa"/>
            <w:vAlign w:val="center"/>
          </w:tcPr>
          <w:p w14:paraId="21B49842" w14:textId="77777777" w:rsidR="003A369C" w:rsidRPr="00FF10B4" w:rsidRDefault="003A369C" w:rsidP="00117C3F">
            <w:pPr>
              <w:tabs>
                <w:tab w:val="left" w:pos="567"/>
              </w:tabs>
              <w:jc w:val="center"/>
              <w:rPr>
                <w:rFonts w:ascii="Times New Roman" w:hAnsi="Times New Roman" w:cs="Times New Roman"/>
                <w:sz w:val="24"/>
                <w:szCs w:val="24"/>
              </w:rPr>
            </w:pPr>
            <w:r w:rsidRPr="00FF10B4">
              <w:rPr>
                <w:rFonts w:ascii="Times New Roman" w:hAnsi="Times New Roman" w:cs="Times New Roman"/>
                <w:sz w:val="24"/>
                <w:szCs w:val="24"/>
              </w:rPr>
              <w:t>Результаты колоноскопии</w:t>
            </w:r>
          </w:p>
        </w:tc>
        <w:tc>
          <w:tcPr>
            <w:tcW w:w="6207" w:type="dxa"/>
            <w:vAlign w:val="center"/>
          </w:tcPr>
          <w:p w14:paraId="2841CE7B" w14:textId="77777777" w:rsidR="003A369C" w:rsidRPr="00FF10B4" w:rsidRDefault="003A369C" w:rsidP="00117C3F">
            <w:pPr>
              <w:tabs>
                <w:tab w:val="left" w:pos="567"/>
              </w:tabs>
              <w:jc w:val="center"/>
              <w:rPr>
                <w:rFonts w:ascii="Times New Roman" w:hAnsi="Times New Roman" w:cs="Times New Roman"/>
                <w:sz w:val="24"/>
                <w:szCs w:val="24"/>
              </w:rPr>
            </w:pPr>
            <w:r w:rsidRPr="00FF10B4">
              <w:rPr>
                <w:rFonts w:ascii="Times New Roman" w:hAnsi="Times New Roman" w:cs="Times New Roman"/>
                <w:sz w:val="24"/>
                <w:szCs w:val="24"/>
              </w:rPr>
              <w:t>Лечебная и диагностическая тактика</w:t>
            </w:r>
          </w:p>
        </w:tc>
      </w:tr>
      <w:tr w:rsidR="003A369C" w:rsidRPr="00FF10B4" w14:paraId="3E4BAD7C" w14:textId="77777777" w:rsidTr="002451BF">
        <w:tc>
          <w:tcPr>
            <w:tcW w:w="3647" w:type="dxa"/>
            <w:vAlign w:val="center"/>
          </w:tcPr>
          <w:p w14:paraId="0315ECC7" w14:textId="77777777" w:rsidR="00FB75CB"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 xml:space="preserve">Патологические образования </w:t>
            </w:r>
          </w:p>
          <w:p w14:paraId="79A1B25F" w14:textId="7B2931F5"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не обнаружены</w:t>
            </w:r>
          </w:p>
        </w:tc>
        <w:tc>
          <w:tcPr>
            <w:tcW w:w="6207" w:type="dxa"/>
            <w:vAlign w:val="center"/>
          </w:tcPr>
          <w:p w14:paraId="4B44D63B" w14:textId="77777777" w:rsidR="003A369C"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Дальнейшее наблюдение</w:t>
            </w:r>
            <w:r>
              <w:rPr>
                <w:rFonts w:ascii="Times New Roman" w:hAnsi="Times New Roman" w:cs="Times New Roman"/>
                <w:sz w:val="24"/>
                <w:szCs w:val="24"/>
              </w:rPr>
              <w:t>.</w:t>
            </w:r>
            <w:r w:rsidRPr="00FF10B4">
              <w:rPr>
                <w:rFonts w:ascii="Times New Roman" w:hAnsi="Times New Roman" w:cs="Times New Roman"/>
                <w:sz w:val="24"/>
                <w:szCs w:val="24"/>
                <w:vertAlign w:val="superscript"/>
              </w:rPr>
              <w:t>1</w:t>
            </w:r>
            <w:r>
              <w:rPr>
                <w:rFonts w:ascii="Times New Roman" w:hAnsi="Times New Roman" w:cs="Times New Roman"/>
                <w:sz w:val="24"/>
                <w:szCs w:val="24"/>
              </w:rPr>
              <w:t xml:space="preserve"> </w:t>
            </w:r>
          </w:p>
          <w:p w14:paraId="2ADB68AE" w14:textId="77777777" w:rsidR="003A369C" w:rsidRPr="00FF10B4" w:rsidRDefault="003A369C" w:rsidP="00117C3F">
            <w:pPr>
              <w:tabs>
                <w:tab w:val="left" w:pos="567"/>
              </w:tabs>
              <w:rPr>
                <w:rFonts w:ascii="Times New Roman" w:hAnsi="Times New Roman" w:cs="Times New Roman"/>
                <w:sz w:val="24"/>
                <w:szCs w:val="24"/>
              </w:rPr>
            </w:pPr>
            <w:r>
              <w:rPr>
                <w:rFonts w:ascii="Times New Roman" w:hAnsi="Times New Roman" w:cs="Times New Roman"/>
                <w:sz w:val="24"/>
                <w:szCs w:val="24"/>
              </w:rPr>
              <w:t>Колоноскопия 1 раз в 2 года</w:t>
            </w:r>
            <w:r w:rsidRPr="00FF10B4">
              <w:rPr>
                <w:rFonts w:ascii="Times New Roman" w:hAnsi="Times New Roman" w:cs="Times New Roman"/>
                <w:sz w:val="24"/>
                <w:szCs w:val="24"/>
              </w:rPr>
              <w:t xml:space="preserve"> </w:t>
            </w:r>
          </w:p>
        </w:tc>
      </w:tr>
      <w:tr w:rsidR="003A369C" w:rsidRPr="00FF10B4" w14:paraId="3BB54860" w14:textId="77777777" w:rsidTr="002451BF">
        <w:tc>
          <w:tcPr>
            <w:tcW w:w="3647" w:type="dxa"/>
            <w:vMerge w:val="restart"/>
            <w:vAlign w:val="center"/>
          </w:tcPr>
          <w:p w14:paraId="784B3274" w14:textId="77777777"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 xml:space="preserve">Рак </w:t>
            </w:r>
          </w:p>
        </w:tc>
        <w:tc>
          <w:tcPr>
            <w:tcW w:w="6207" w:type="dxa"/>
            <w:vAlign w:val="center"/>
          </w:tcPr>
          <w:p w14:paraId="77DB861F" w14:textId="5ED9B2C1"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Сегментарная резекция/гемиколэктомия в зависимости от клини</w:t>
            </w:r>
            <w:r w:rsidR="0049265D">
              <w:rPr>
                <w:rFonts w:ascii="Times New Roman" w:hAnsi="Times New Roman" w:cs="Times New Roman"/>
                <w:sz w:val="24"/>
                <w:szCs w:val="24"/>
              </w:rPr>
              <w:t>ческой картины</w:t>
            </w:r>
          </w:p>
        </w:tc>
      </w:tr>
      <w:tr w:rsidR="003A369C" w:rsidRPr="00FF10B4" w14:paraId="0F29E0CF" w14:textId="77777777" w:rsidTr="002451BF">
        <w:tc>
          <w:tcPr>
            <w:tcW w:w="3647" w:type="dxa"/>
            <w:vMerge/>
            <w:vAlign w:val="center"/>
          </w:tcPr>
          <w:p w14:paraId="34A6611E" w14:textId="77777777" w:rsidR="003A369C" w:rsidRPr="00FF10B4" w:rsidRDefault="003A369C" w:rsidP="00117C3F">
            <w:pPr>
              <w:tabs>
                <w:tab w:val="left" w:pos="567"/>
              </w:tabs>
              <w:rPr>
                <w:rFonts w:ascii="Times New Roman" w:hAnsi="Times New Roman" w:cs="Times New Roman"/>
                <w:sz w:val="24"/>
                <w:szCs w:val="24"/>
              </w:rPr>
            </w:pPr>
          </w:p>
        </w:tc>
        <w:tc>
          <w:tcPr>
            <w:tcW w:w="6207" w:type="dxa"/>
            <w:vAlign w:val="center"/>
          </w:tcPr>
          <w:p w14:paraId="6DE8985C" w14:textId="77777777"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Дальнейшее обследование оставшейся части кишки каждые 1-2 года</w:t>
            </w:r>
          </w:p>
        </w:tc>
      </w:tr>
      <w:tr w:rsidR="003A369C" w:rsidRPr="00FF10B4" w14:paraId="418B1A04" w14:textId="77777777" w:rsidTr="002451BF">
        <w:tc>
          <w:tcPr>
            <w:tcW w:w="3647" w:type="dxa"/>
            <w:vAlign w:val="center"/>
          </w:tcPr>
          <w:p w14:paraId="54A22184" w14:textId="77777777"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 xml:space="preserve">Аденомы </w:t>
            </w:r>
          </w:p>
        </w:tc>
        <w:tc>
          <w:tcPr>
            <w:tcW w:w="6207" w:type="dxa"/>
            <w:vAlign w:val="center"/>
          </w:tcPr>
          <w:p w14:paraId="6AECA742" w14:textId="77777777"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Полная эндоскопическая полипэктомия с дальнейшим обследованием каждые 1-2 года в зависимости от:</w:t>
            </w:r>
          </w:p>
          <w:p w14:paraId="13D974CF" w14:textId="77777777" w:rsidR="003A369C" w:rsidRPr="00B10313" w:rsidRDefault="003A369C" w:rsidP="006448EE">
            <w:pPr>
              <w:pStyle w:val="a3"/>
              <w:numPr>
                <w:ilvl w:val="0"/>
                <w:numId w:val="23"/>
              </w:numPr>
              <w:tabs>
                <w:tab w:val="left" w:pos="567"/>
              </w:tabs>
              <w:rPr>
                <w:rFonts w:ascii="Times New Roman" w:hAnsi="Times New Roman" w:cs="Times New Roman"/>
                <w:sz w:val="24"/>
                <w:szCs w:val="24"/>
              </w:rPr>
            </w:pPr>
            <w:r w:rsidRPr="00B10313">
              <w:rPr>
                <w:rFonts w:ascii="Times New Roman" w:hAnsi="Times New Roman" w:cs="Times New Roman"/>
                <w:sz w:val="24"/>
                <w:szCs w:val="24"/>
              </w:rPr>
              <w:t>локализации и характера полипов</w:t>
            </w:r>
          </w:p>
          <w:p w14:paraId="1862D6FC" w14:textId="77777777" w:rsidR="003A369C" w:rsidRDefault="003A369C" w:rsidP="006448EE">
            <w:pPr>
              <w:pStyle w:val="a3"/>
              <w:numPr>
                <w:ilvl w:val="0"/>
                <w:numId w:val="23"/>
              </w:numPr>
              <w:tabs>
                <w:tab w:val="left" w:pos="567"/>
              </w:tabs>
              <w:rPr>
                <w:rFonts w:ascii="Times New Roman" w:hAnsi="Times New Roman" w:cs="Times New Roman"/>
                <w:sz w:val="24"/>
                <w:szCs w:val="24"/>
              </w:rPr>
            </w:pPr>
            <w:r w:rsidRPr="00B10313">
              <w:rPr>
                <w:rFonts w:ascii="Times New Roman" w:hAnsi="Times New Roman" w:cs="Times New Roman"/>
                <w:sz w:val="24"/>
                <w:szCs w:val="24"/>
              </w:rPr>
              <w:t>уровня хирургического риска</w:t>
            </w:r>
          </w:p>
          <w:p w14:paraId="22DE345A" w14:textId="77777777" w:rsidR="003A369C" w:rsidRPr="00B10313" w:rsidRDefault="003A369C" w:rsidP="006448EE">
            <w:pPr>
              <w:pStyle w:val="a3"/>
              <w:numPr>
                <w:ilvl w:val="0"/>
                <w:numId w:val="23"/>
              </w:numPr>
              <w:tabs>
                <w:tab w:val="left" w:pos="567"/>
              </w:tabs>
              <w:rPr>
                <w:rFonts w:ascii="Times New Roman" w:hAnsi="Times New Roman" w:cs="Times New Roman"/>
                <w:sz w:val="24"/>
                <w:szCs w:val="24"/>
              </w:rPr>
            </w:pPr>
            <w:r w:rsidRPr="00B10313">
              <w:rPr>
                <w:rFonts w:ascii="Times New Roman" w:hAnsi="Times New Roman" w:cs="Times New Roman"/>
                <w:sz w:val="24"/>
                <w:szCs w:val="24"/>
              </w:rPr>
              <w:t>приверженности пациента регулярному контролю</w:t>
            </w:r>
          </w:p>
        </w:tc>
      </w:tr>
      <w:tr w:rsidR="003A369C" w:rsidRPr="00FF10B4" w14:paraId="772B7046" w14:textId="77777777" w:rsidTr="002451BF">
        <w:tc>
          <w:tcPr>
            <w:tcW w:w="3647" w:type="dxa"/>
            <w:vMerge w:val="restart"/>
            <w:vAlign w:val="center"/>
          </w:tcPr>
          <w:p w14:paraId="1071E392" w14:textId="77777777"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Аденомы, не поддаю</w:t>
            </w:r>
            <w:r>
              <w:rPr>
                <w:rFonts w:ascii="Times New Roman" w:hAnsi="Times New Roman" w:cs="Times New Roman"/>
                <w:sz w:val="24"/>
                <w:szCs w:val="24"/>
              </w:rPr>
              <w:t>щиеся эндоскопическому у</w:t>
            </w:r>
            <w:r w:rsidRPr="00FF10B4">
              <w:rPr>
                <w:rFonts w:ascii="Times New Roman" w:hAnsi="Times New Roman" w:cs="Times New Roman"/>
                <w:sz w:val="24"/>
                <w:szCs w:val="24"/>
              </w:rPr>
              <w:t>далению/дисплазия высокой степени</w:t>
            </w:r>
          </w:p>
        </w:tc>
        <w:tc>
          <w:tcPr>
            <w:tcW w:w="6207" w:type="dxa"/>
            <w:vAlign w:val="center"/>
          </w:tcPr>
          <w:p w14:paraId="7C3422E4" w14:textId="77777777" w:rsidR="003A369C" w:rsidRPr="00FF10B4" w:rsidRDefault="003A369C" w:rsidP="00117C3F">
            <w:pPr>
              <w:tabs>
                <w:tab w:val="left" w:pos="567"/>
              </w:tabs>
              <w:rPr>
                <w:rFonts w:ascii="Times New Roman" w:hAnsi="Times New Roman" w:cs="Times New Roman"/>
                <w:sz w:val="24"/>
                <w:szCs w:val="24"/>
              </w:rPr>
            </w:pPr>
            <w:r w:rsidRPr="00FF10B4">
              <w:rPr>
                <w:rFonts w:ascii="Times New Roman" w:hAnsi="Times New Roman" w:cs="Times New Roman"/>
                <w:sz w:val="24"/>
                <w:szCs w:val="24"/>
              </w:rPr>
              <w:t xml:space="preserve">Сегментарная/расширенная резекция </w:t>
            </w:r>
            <w:r>
              <w:rPr>
                <w:rFonts w:ascii="Times New Roman" w:hAnsi="Times New Roman" w:cs="Times New Roman"/>
                <w:sz w:val="24"/>
                <w:szCs w:val="24"/>
              </w:rPr>
              <w:t xml:space="preserve">(гемиколэктомия) </w:t>
            </w:r>
          </w:p>
        </w:tc>
      </w:tr>
      <w:tr w:rsidR="003A369C" w:rsidRPr="00FF10B4" w14:paraId="7A8A003D" w14:textId="77777777" w:rsidTr="002451BF">
        <w:tc>
          <w:tcPr>
            <w:tcW w:w="3647" w:type="dxa"/>
            <w:vMerge/>
            <w:vAlign w:val="center"/>
          </w:tcPr>
          <w:p w14:paraId="587F198D" w14:textId="77777777" w:rsidR="003A369C" w:rsidRPr="00FF10B4" w:rsidRDefault="003A369C" w:rsidP="00117C3F">
            <w:pPr>
              <w:tabs>
                <w:tab w:val="left" w:pos="567"/>
              </w:tabs>
              <w:rPr>
                <w:rFonts w:ascii="Times New Roman" w:hAnsi="Times New Roman" w:cs="Times New Roman"/>
                <w:sz w:val="24"/>
                <w:szCs w:val="24"/>
              </w:rPr>
            </w:pPr>
          </w:p>
        </w:tc>
        <w:tc>
          <w:tcPr>
            <w:tcW w:w="6207" w:type="dxa"/>
            <w:vAlign w:val="center"/>
          </w:tcPr>
          <w:p w14:paraId="1F041443" w14:textId="77777777" w:rsidR="003A369C" w:rsidRPr="00FF10B4" w:rsidRDefault="003A369C" w:rsidP="00117C3F">
            <w:pPr>
              <w:tabs>
                <w:tab w:val="left" w:pos="567"/>
              </w:tabs>
              <w:rPr>
                <w:rFonts w:ascii="Times New Roman" w:hAnsi="Times New Roman" w:cs="Times New Roman"/>
                <w:sz w:val="24"/>
                <w:szCs w:val="24"/>
              </w:rPr>
            </w:pPr>
            <w:r>
              <w:rPr>
                <w:rFonts w:ascii="Times New Roman" w:hAnsi="Times New Roman" w:cs="Times New Roman"/>
                <w:sz w:val="24"/>
                <w:szCs w:val="24"/>
              </w:rPr>
              <w:t xml:space="preserve">Дальнейшее </w:t>
            </w:r>
            <w:r w:rsidRPr="00FF10B4">
              <w:rPr>
                <w:rFonts w:ascii="Times New Roman" w:hAnsi="Times New Roman" w:cs="Times New Roman"/>
                <w:sz w:val="24"/>
                <w:szCs w:val="24"/>
              </w:rPr>
              <w:t>обследование оставшейся части кишки каждые 1-2 года</w:t>
            </w:r>
          </w:p>
        </w:tc>
      </w:tr>
      <w:tr w:rsidR="002451BF" w:rsidRPr="00FF10B4" w14:paraId="1148F6DE" w14:textId="77777777" w:rsidTr="00662BB5">
        <w:tc>
          <w:tcPr>
            <w:tcW w:w="9854" w:type="dxa"/>
            <w:gridSpan w:val="2"/>
            <w:vAlign w:val="center"/>
          </w:tcPr>
          <w:p w14:paraId="7F523F07" w14:textId="7F0D4D11" w:rsidR="002451BF" w:rsidRDefault="002451BF" w:rsidP="001E5360">
            <w:pPr>
              <w:tabs>
                <w:tab w:val="left" w:pos="567"/>
              </w:tabs>
              <w:ind w:firstLine="709"/>
              <w:jc w:val="both"/>
              <w:rPr>
                <w:rFonts w:ascii="Times New Roman" w:hAnsi="Times New Roman" w:cs="Times New Roman"/>
                <w:sz w:val="24"/>
                <w:szCs w:val="24"/>
              </w:rPr>
            </w:pPr>
            <w:r w:rsidRPr="00322D7C">
              <w:rPr>
                <w:rFonts w:ascii="Times New Roman" w:hAnsi="Times New Roman" w:cs="Times New Roman"/>
                <w:sz w:val="24"/>
                <w:szCs w:val="24"/>
              </w:rPr>
              <w:t xml:space="preserve">Примечание: </w:t>
            </w:r>
            <w:r w:rsidRPr="00322D7C">
              <w:rPr>
                <w:rFonts w:ascii="Times New Roman" w:hAnsi="Times New Roman" w:cs="Times New Roman"/>
                <w:sz w:val="24"/>
                <w:szCs w:val="24"/>
                <w:vertAlign w:val="superscript"/>
              </w:rPr>
              <w:t>1</w:t>
            </w:r>
            <w:r w:rsidR="001E5360">
              <w:rPr>
                <w:rFonts w:ascii="Times New Roman" w:hAnsi="Times New Roman" w:cs="Times New Roman"/>
                <w:sz w:val="24"/>
                <w:szCs w:val="24"/>
              </w:rPr>
              <w:t>Д</w:t>
            </w:r>
            <w:r w:rsidRPr="00322D7C">
              <w:rPr>
                <w:rFonts w:ascii="Times New Roman" w:hAnsi="Times New Roman" w:cs="Times New Roman"/>
                <w:sz w:val="24"/>
                <w:szCs w:val="24"/>
              </w:rPr>
              <w:t>ля пациентов, которым невозможно осуществлять оптимальное диспансерное наблюдение, может рассматриваться субтотальная колэктомия.</w:t>
            </w:r>
          </w:p>
        </w:tc>
      </w:tr>
    </w:tbl>
    <w:p w14:paraId="1B382351" w14:textId="77777777" w:rsidR="003A369C" w:rsidRDefault="003A369C" w:rsidP="003A369C">
      <w:pPr>
        <w:tabs>
          <w:tab w:val="left" w:pos="567"/>
        </w:tabs>
        <w:spacing w:after="0" w:line="240" w:lineRule="auto"/>
        <w:jc w:val="both"/>
        <w:rPr>
          <w:rFonts w:ascii="Times New Roman" w:hAnsi="Times New Roman" w:cs="Times New Roman"/>
          <w:sz w:val="20"/>
          <w:szCs w:val="20"/>
        </w:rPr>
      </w:pPr>
    </w:p>
    <w:p w14:paraId="7F6EE611" w14:textId="77777777" w:rsidR="003A369C" w:rsidRDefault="003A369C" w:rsidP="003A369C">
      <w:pPr>
        <w:tabs>
          <w:tab w:val="left" w:pos="567"/>
        </w:tabs>
        <w:spacing w:after="0" w:line="240" w:lineRule="auto"/>
        <w:jc w:val="both"/>
        <w:rPr>
          <w:rFonts w:ascii="Times New Roman" w:hAnsi="Times New Roman" w:cs="Times New Roman"/>
          <w:sz w:val="28"/>
          <w:szCs w:val="28"/>
        </w:rPr>
        <w:sectPr w:rsidR="003A369C" w:rsidSect="00FB53E8">
          <w:pgSz w:w="11906" w:h="16838"/>
          <w:pgMar w:top="1134" w:right="567" w:bottom="1134" w:left="1701" w:header="709" w:footer="709" w:gutter="0"/>
          <w:cols w:space="708"/>
          <w:docGrid w:linePitch="360"/>
        </w:sectPr>
      </w:pPr>
    </w:p>
    <w:p w14:paraId="5C7D2744" w14:textId="240AF307" w:rsidR="003A369C" w:rsidRPr="00465B1E" w:rsidRDefault="00117C3F" w:rsidP="00117C3F">
      <w:pPr>
        <w:pStyle w:val="a3"/>
        <w:tabs>
          <w:tab w:val="left" w:pos="567"/>
        </w:tabs>
        <w:spacing w:after="0" w:line="240" w:lineRule="auto"/>
        <w:ind w:left="0"/>
        <w:rPr>
          <w:rFonts w:ascii="Times New Roman" w:hAnsi="Times New Roman" w:cs="Times New Roman"/>
          <w:sz w:val="28"/>
          <w:szCs w:val="28"/>
        </w:rPr>
      </w:pPr>
      <w:r w:rsidRPr="00465B1E">
        <w:rPr>
          <w:rFonts w:ascii="Times New Roman" w:hAnsi="Times New Roman" w:cs="Times New Roman"/>
          <w:sz w:val="28"/>
          <w:szCs w:val="28"/>
        </w:rPr>
        <w:lastRenderedPageBreak/>
        <w:t xml:space="preserve">Таблица </w:t>
      </w:r>
      <w:r w:rsidR="00465B1E" w:rsidRPr="00465B1E">
        <w:rPr>
          <w:rFonts w:ascii="Times New Roman" w:hAnsi="Times New Roman" w:cs="Times New Roman"/>
          <w:sz w:val="28"/>
          <w:szCs w:val="28"/>
        </w:rPr>
        <w:t>31</w:t>
      </w:r>
      <w:r w:rsidRPr="00465B1E">
        <w:rPr>
          <w:rFonts w:ascii="Times New Roman" w:hAnsi="Times New Roman" w:cs="Times New Roman"/>
          <w:sz w:val="28"/>
          <w:szCs w:val="28"/>
        </w:rPr>
        <w:t xml:space="preserve"> – </w:t>
      </w:r>
      <w:r w:rsidR="003A369C" w:rsidRPr="00465B1E">
        <w:rPr>
          <w:rFonts w:ascii="Times New Roman" w:hAnsi="Times New Roman" w:cs="Times New Roman"/>
          <w:sz w:val="28"/>
          <w:szCs w:val="28"/>
        </w:rPr>
        <w:t xml:space="preserve">Панель мультигенного тестирования для оценки риска развития </w:t>
      </w:r>
      <w:r w:rsidR="00465B1E">
        <w:rPr>
          <w:rFonts w:ascii="Times New Roman" w:hAnsi="Times New Roman" w:cs="Times New Roman"/>
          <w:sz w:val="28"/>
          <w:szCs w:val="28"/>
        </w:rPr>
        <w:t xml:space="preserve">колоректального рака </w:t>
      </w:r>
      <w:r w:rsidR="003A369C" w:rsidRPr="00465B1E">
        <w:rPr>
          <w:rFonts w:ascii="Times New Roman" w:hAnsi="Times New Roman" w:cs="Times New Roman"/>
          <w:sz w:val="28"/>
          <w:szCs w:val="28"/>
        </w:rPr>
        <w:t>в молодом возрасте</w:t>
      </w:r>
    </w:p>
    <w:p w14:paraId="485836BE" w14:textId="77777777" w:rsidR="003A369C" w:rsidRPr="00FB532A" w:rsidRDefault="003A369C" w:rsidP="003A369C">
      <w:pPr>
        <w:tabs>
          <w:tab w:val="left" w:pos="567"/>
        </w:tabs>
        <w:spacing w:after="0" w:line="240" w:lineRule="auto"/>
        <w:ind w:left="1134"/>
        <w:jc w:val="both"/>
        <w:rPr>
          <w:rFonts w:ascii="Times New Roman" w:hAnsi="Times New Roman" w:cs="Times New Roman"/>
          <w:sz w:val="24"/>
          <w:szCs w:val="24"/>
        </w:rPr>
      </w:pPr>
      <w:r w:rsidRPr="00FB532A">
        <w:rPr>
          <w:rFonts w:ascii="Times New Roman" w:hAnsi="Times New Roman" w:cs="Times New Roman"/>
          <w:sz w:val="24"/>
          <w:szCs w:val="24"/>
        </w:rPr>
        <w:t xml:space="preserve"> </w:t>
      </w:r>
    </w:p>
    <w:tbl>
      <w:tblPr>
        <w:tblStyle w:val="af0"/>
        <w:tblW w:w="0" w:type="auto"/>
        <w:tblLayout w:type="fixed"/>
        <w:tblLook w:val="04A0" w:firstRow="1" w:lastRow="0" w:firstColumn="1" w:lastColumn="0" w:noHBand="0" w:noVBand="1"/>
      </w:tblPr>
      <w:tblGrid>
        <w:gridCol w:w="1809"/>
        <w:gridCol w:w="1418"/>
        <w:gridCol w:w="3402"/>
        <w:gridCol w:w="4394"/>
        <w:gridCol w:w="3402"/>
      </w:tblGrid>
      <w:tr w:rsidR="003A369C" w14:paraId="31C0857F" w14:textId="77777777" w:rsidTr="00117C3F">
        <w:tc>
          <w:tcPr>
            <w:tcW w:w="1809" w:type="dxa"/>
          </w:tcPr>
          <w:p w14:paraId="7B38E518" w14:textId="77777777" w:rsidR="003A369C" w:rsidRDefault="003A369C" w:rsidP="00117C3F">
            <w:pPr>
              <w:jc w:val="center"/>
              <w:rPr>
                <w:rFonts w:ascii="Times New Roman" w:hAnsi="Times New Roman" w:cs="Times New Roman"/>
                <w:sz w:val="24"/>
                <w:szCs w:val="24"/>
              </w:rPr>
            </w:pPr>
            <w:r>
              <w:rPr>
                <w:rFonts w:ascii="Times New Roman" w:hAnsi="Times New Roman" w:cs="Times New Roman"/>
                <w:sz w:val="24"/>
                <w:szCs w:val="24"/>
              </w:rPr>
              <w:t>Ген</w:t>
            </w:r>
          </w:p>
        </w:tc>
        <w:tc>
          <w:tcPr>
            <w:tcW w:w="1418" w:type="dxa"/>
          </w:tcPr>
          <w:p w14:paraId="50B9D443" w14:textId="30B47181" w:rsidR="003A369C" w:rsidRDefault="003A369C" w:rsidP="00117C3F">
            <w:pPr>
              <w:jc w:val="center"/>
              <w:rPr>
                <w:rFonts w:ascii="Times New Roman" w:hAnsi="Times New Roman" w:cs="Times New Roman"/>
                <w:sz w:val="24"/>
                <w:szCs w:val="24"/>
              </w:rPr>
            </w:pPr>
            <w:r>
              <w:rPr>
                <w:rFonts w:ascii="Times New Roman" w:hAnsi="Times New Roman" w:cs="Times New Roman"/>
                <w:sz w:val="24"/>
                <w:szCs w:val="24"/>
              </w:rPr>
              <w:t>Уровень доказатель</w:t>
            </w:r>
            <w:r w:rsidR="00EA4BAD">
              <w:rPr>
                <w:rFonts w:ascii="Times New Roman" w:hAnsi="Times New Roman" w:cs="Times New Roman"/>
                <w:sz w:val="24"/>
                <w:szCs w:val="24"/>
              </w:rPr>
              <w:t>-</w:t>
            </w:r>
            <w:r>
              <w:rPr>
                <w:rFonts w:ascii="Times New Roman" w:hAnsi="Times New Roman" w:cs="Times New Roman"/>
                <w:sz w:val="24"/>
                <w:szCs w:val="24"/>
              </w:rPr>
              <w:t>ности</w:t>
            </w:r>
          </w:p>
        </w:tc>
        <w:tc>
          <w:tcPr>
            <w:tcW w:w="3402" w:type="dxa"/>
          </w:tcPr>
          <w:p w14:paraId="0410E2A3" w14:textId="77777777" w:rsidR="003A369C" w:rsidRDefault="003A369C" w:rsidP="00117C3F">
            <w:pPr>
              <w:jc w:val="center"/>
              <w:rPr>
                <w:rFonts w:ascii="Times New Roman" w:hAnsi="Times New Roman" w:cs="Times New Roman"/>
                <w:sz w:val="24"/>
                <w:szCs w:val="24"/>
              </w:rPr>
            </w:pPr>
            <w:r>
              <w:rPr>
                <w:rFonts w:ascii="Times New Roman" w:hAnsi="Times New Roman" w:cs="Times New Roman"/>
                <w:sz w:val="24"/>
                <w:szCs w:val="24"/>
              </w:rPr>
              <w:t>Уровень риска</w:t>
            </w:r>
          </w:p>
        </w:tc>
        <w:tc>
          <w:tcPr>
            <w:tcW w:w="4394" w:type="dxa"/>
          </w:tcPr>
          <w:p w14:paraId="16D347F5" w14:textId="77777777" w:rsidR="003A369C" w:rsidRDefault="003A369C" w:rsidP="00117C3F">
            <w:pPr>
              <w:jc w:val="center"/>
              <w:rPr>
                <w:rFonts w:ascii="Times New Roman" w:hAnsi="Times New Roman" w:cs="Times New Roman"/>
                <w:sz w:val="24"/>
                <w:szCs w:val="24"/>
              </w:rPr>
            </w:pPr>
            <w:r>
              <w:rPr>
                <w:rFonts w:ascii="Times New Roman" w:hAnsi="Times New Roman" w:cs="Times New Roman"/>
                <w:sz w:val="24"/>
                <w:szCs w:val="24"/>
              </w:rPr>
              <w:t>Ассоциация с КРР и наследственными синдромами</w:t>
            </w:r>
          </w:p>
        </w:tc>
        <w:tc>
          <w:tcPr>
            <w:tcW w:w="3402" w:type="dxa"/>
          </w:tcPr>
          <w:p w14:paraId="427C3315" w14:textId="77777777" w:rsidR="003A369C" w:rsidRDefault="003A369C" w:rsidP="00117C3F">
            <w:pPr>
              <w:jc w:val="center"/>
              <w:rPr>
                <w:rFonts w:ascii="Times New Roman" w:hAnsi="Times New Roman" w:cs="Times New Roman"/>
                <w:sz w:val="24"/>
                <w:szCs w:val="24"/>
              </w:rPr>
            </w:pPr>
            <w:r>
              <w:rPr>
                <w:rFonts w:ascii="Times New Roman" w:hAnsi="Times New Roman" w:cs="Times New Roman"/>
                <w:sz w:val="24"/>
                <w:szCs w:val="24"/>
              </w:rPr>
              <w:t>Исследование (собственное/заимствованное) ссылки</w:t>
            </w:r>
          </w:p>
        </w:tc>
      </w:tr>
      <w:tr w:rsidR="00D26D38" w14:paraId="531DC2DD" w14:textId="77777777" w:rsidTr="00117C3F">
        <w:tc>
          <w:tcPr>
            <w:tcW w:w="1809" w:type="dxa"/>
          </w:tcPr>
          <w:p w14:paraId="20215FDB" w14:textId="37C9769F" w:rsidR="00D26D38" w:rsidRDefault="00D26D38" w:rsidP="00117C3F">
            <w:pPr>
              <w:jc w:val="center"/>
              <w:rPr>
                <w:rFonts w:ascii="Times New Roman" w:hAnsi="Times New Roman" w:cs="Times New Roman"/>
                <w:sz w:val="24"/>
                <w:szCs w:val="24"/>
              </w:rPr>
            </w:pPr>
            <w:r>
              <w:rPr>
                <w:rFonts w:ascii="Times New Roman" w:hAnsi="Times New Roman" w:cs="Times New Roman"/>
                <w:sz w:val="24"/>
                <w:szCs w:val="24"/>
              </w:rPr>
              <w:t>1</w:t>
            </w:r>
          </w:p>
        </w:tc>
        <w:tc>
          <w:tcPr>
            <w:tcW w:w="1418" w:type="dxa"/>
          </w:tcPr>
          <w:p w14:paraId="3B670EEE" w14:textId="46D87F8A" w:rsidR="00D26D38" w:rsidRDefault="00D26D38" w:rsidP="00117C3F">
            <w:pPr>
              <w:jc w:val="center"/>
              <w:rPr>
                <w:rFonts w:ascii="Times New Roman" w:hAnsi="Times New Roman" w:cs="Times New Roman"/>
                <w:sz w:val="24"/>
                <w:szCs w:val="24"/>
              </w:rPr>
            </w:pPr>
            <w:r>
              <w:rPr>
                <w:rFonts w:ascii="Times New Roman" w:hAnsi="Times New Roman" w:cs="Times New Roman"/>
                <w:sz w:val="24"/>
                <w:szCs w:val="24"/>
              </w:rPr>
              <w:t>2</w:t>
            </w:r>
          </w:p>
        </w:tc>
        <w:tc>
          <w:tcPr>
            <w:tcW w:w="3402" w:type="dxa"/>
          </w:tcPr>
          <w:p w14:paraId="7BB4870A" w14:textId="7AA1996F" w:rsidR="00D26D38" w:rsidRDefault="00D26D38" w:rsidP="00117C3F">
            <w:pPr>
              <w:jc w:val="center"/>
              <w:rPr>
                <w:rFonts w:ascii="Times New Roman" w:hAnsi="Times New Roman" w:cs="Times New Roman"/>
                <w:sz w:val="24"/>
                <w:szCs w:val="24"/>
              </w:rPr>
            </w:pPr>
            <w:r>
              <w:rPr>
                <w:rFonts w:ascii="Times New Roman" w:hAnsi="Times New Roman" w:cs="Times New Roman"/>
                <w:sz w:val="24"/>
                <w:szCs w:val="24"/>
              </w:rPr>
              <w:t>3</w:t>
            </w:r>
          </w:p>
        </w:tc>
        <w:tc>
          <w:tcPr>
            <w:tcW w:w="4394" w:type="dxa"/>
          </w:tcPr>
          <w:p w14:paraId="57AD8EE1" w14:textId="24884265" w:rsidR="00D26D38" w:rsidRDefault="00D26D38" w:rsidP="00117C3F">
            <w:pPr>
              <w:jc w:val="center"/>
              <w:rPr>
                <w:rFonts w:ascii="Times New Roman" w:hAnsi="Times New Roman" w:cs="Times New Roman"/>
                <w:sz w:val="24"/>
                <w:szCs w:val="24"/>
              </w:rPr>
            </w:pPr>
            <w:r>
              <w:rPr>
                <w:rFonts w:ascii="Times New Roman" w:hAnsi="Times New Roman" w:cs="Times New Roman"/>
                <w:sz w:val="24"/>
                <w:szCs w:val="24"/>
              </w:rPr>
              <w:t>4</w:t>
            </w:r>
          </w:p>
        </w:tc>
        <w:tc>
          <w:tcPr>
            <w:tcW w:w="3402" w:type="dxa"/>
          </w:tcPr>
          <w:p w14:paraId="384F3E82" w14:textId="1A67D4F7" w:rsidR="00D26D38" w:rsidRDefault="00D26D38" w:rsidP="00117C3F">
            <w:pPr>
              <w:jc w:val="center"/>
              <w:rPr>
                <w:rFonts w:ascii="Times New Roman" w:hAnsi="Times New Roman" w:cs="Times New Roman"/>
                <w:sz w:val="24"/>
                <w:szCs w:val="24"/>
              </w:rPr>
            </w:pPr>
            <w:r>
              <w:rPr>
                <w:rFonts w:ascii="Times New Roman" w:hAnsi="Times New Roman" w:cs="Times New Roman"/>
                <w:sz w:val="24"/>
                <w:szCs w:val="24"/>
              </w:rPr>
              <w:t>5</w:t>
            </w:r>
          </w:p>
        </w:tc>
      </w:tr>
      <w:tr w:rsidR="003A369C" w:rsidRPr="00A10CD5" w14:paraId="312BFEF6" w14:textId="77777777" w:rsidTr="00117C3F">
        <w:tc>
          <w:tcPr>
            <w:tcW w:w="1809" w:type="dxa"/>
          </w:tcPr>
          <w:p w14:paraId="41CE1CF2" w14:textId="77777777" w:rsidR="003A369C" w:rsidRPr="00780F55" w:rsidRDefault="003A369C" w:rsidP="00117C3F">
            <w:pPr>
              <w:rPr>
                <w:rFonts w:ascii="Times New Roman" w:hAnsi="Times New Roman" w:cs="Times New Roman"/>
                <w:i/>
                <w:sz w:val="24"/>
                <w:szCs w:val="24"/>
              </w:rPr>
            </w:pPr>
            <w:r w:rsidRPr="00780F55">
              <w:rPr>
                <w:rFonts w:ascii="Times New Roman" w:hAnsi="Times New Roman" w:cs="Times New Roman"/>
                <w:i/>
                <w:sz w:val="24"/>
                <w:szCs w:val="24"/>
              </w:rPr>
              <w:t>АРС</w:t>
            </w:r>
          </w:p>
        </w:tc>
        <w:tc>
          <w:tcPr>
            <w:tcW w:w="1418" w:type="dxa"/>
          </w:tcPr>
          <w:p w14:paraId="1B395884"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 xml:space="preserve">Высокий </w:t>
            </w:r>
          </w:p>
        </w:tc>
        <w:tc>
          <w:tcPr>
            <w:tcW w:w="3402" w:type="dxa"/>
          </w:tcPr>
          <w:p w14:paraId="02058950"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Высокий</w:t>
            </w:r>
          </w:p>
        </w:tc>
        <w:tc>
          <w:tcPr>
            <w:tcW w:w="4394" w:type="dxa"/>
          </w:tcPr>
          <w:p w14:paraId="29716EDF"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САП и АСАП</w:t>
            </w:r>
          </w:p>
        </w:tc>
        <w:tc>
          <w:tcPr>
            <w:tcW w:w="3402" w:type="dxa"/>
          </w:tcPr>
          <w:p w14:paraId="7FB72C50" w14:textId="6D0502EF" w:rsidR="003A369C" w:rsidRPr="00AF51DB" w:rsidRDefault="003A369C" w:rsidP="00833AB5">
            <w:pPr>
              <w:rPr>
                <w:rFonts w:ascii="Times New Roman" w:hAnsi="Times New Roman" w:cs="Times New Roman"/>
                <w:sz w:val="24"/>
                <w:szCs w:val="24"/>
                <w:lang w:val="en-US"/>
              </w:rPr>
            </w:pPr>
            <w:r w:rsidRPr="00AF51DB">
              <w:rPr>
                <w:rFonts w:ascii="Times New Roman" w:hAnsi="Times New Roman" w:cs="Times New Roman"/>
                <w:sz w:val="24"/>
                <w:szCs w:val="24"/>
              </w:rPr>
              <w:t xml:space="preserve">Собственное </w:t>
            </w:r>
            <w:r w:rsidRPr="00AF51DB">
              <w:rPr>
                <w:rFonts w:ascii="Times New Roman" w:hAnsi="Times New Roman" w:cs="Times New Roman"/>
                <w:sz w:val="24"/>
                <w:szCs w:val="24"/>
                <w:lang w:val="en-US"/>
              </w:rPr>
              <w:t>[</w:t>
            </w:r>
            <w:r w:rsidR="00985F7F" w:rsidRPr="00AF51DB">
              <w:rPr>
                <w:rFonts w:ascii="Times New Roman" w:hAnsi="Times New Roman" w:cs="Times New Roman"/>
                <w:sz w:val="24"/>
                <w:szCs w:val="24"/>
                <w:lang w:val="en-US"/>
              </w:rPr>
              <w:t>20</w:t>
            </w:r>
            <w:r w:rsidR="00833AB5" w:rsidRPr="00AF51DB">
              <w:rPr>
                <w:rFonts w:ascii="Times New Roman" w:hAnsi="Times New Roman" w:cs="Times New Roman"/>
                <w:sz w:val="24"/>
                <w:szCs w:val="24"/>
                <w:lang w:val="en-US"/>
              </w:rPr>
              <w:t>0</w:t>
            </w:r>
            <w:r w:rsidRPr="00AF51DB">
              <w:rPr>
                <w:rFonts w:ascii="Times New Roman" w:hAnsi="Times New Roman" w:cs="Times New Roman"/>
                <w:sz w:val="24"/>
                <w:szCs w:val="24"/>
                <w:lang w:val="en-US"/>
              </w:rPr>
              <w:t>]</w:t>
            </w:r>
          </w:p>
        </w:tc>
      </w:tr>
      <w:tr w:rsidR="003A369C" w:rsidRPr="00A10CD5" w14:paraId="2B67F8D4" w14:textId="77777777" w:rsidTr="00117C3F">
        <w:tc>
          <w:tcPr>
            <w:tcW w:w="1809" w:type="dxa"/>
          </w:tcPr>
          <w:p w14:paraId="7FE0ED9E" w14:textId="77777777" w:rsidR="003A369C" w:rsidRPr="00780F55" w:rsidRDefault="003A369C" w:rsidP="00117C3F">
            <w:pPr>
              <w:rPr>
                <w:rFonts w:ascii="Times New Roman" w:hAnsi="Times New Roman" w:cs="Times New Roman"/>
                <w:i/>
                <w:sz w:val="24"/>
                <w:szCs w:val="24"/>
              </w:rPr>
            </w:pPr>
            <w:r w:rsidRPr="00780F55">
              <w:rPr>
                <w:rFonts w:ascii="Times New Roman" w:hAnsi="Times New Roman" w:cs="Times New Roman"/>
                <w:i/>
                <w:sz w:val="24"/>
                <w:szCs w:val="24"/>
              </w:rPr>
              <w:t>АТМ</w:t>
            </w:r>
          </w:p>
        </w:tc>
        <w:tc>
          <w:tcPr>
            <w:tcW w:w="1418" w:type="dxa"/>
          </w:tcPr>
          <w:p w14:paraId="7308C6D3"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 xml:space="preserve">Невысокий </w:t>
            </w:r>
          </w:p>
        </w:tc>
        <w:tc>
          <w:tcPr>
            <w:tcW w:w="3402" w:type="dxa"/>
          </w:tcPr>
          <w:p w14:paraId="32C07361"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 xml:space="preserve">Умеренный </w:t>
            </w:r>
          </w:p>
        </w:tc>
        <w:tc>
          <w:tcPr>
            <w:tcW w:w="4394" w:type="dxa"/>
          </w:tcPr>
          <w:p w14:paraId="1C172B47"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Повышенный риск КРР и РМЖ</w:t>
            </w:r>
          </w:p>
        </w:tc>
        <w:tc>
          <w:tcPr>
            <w:tcW w:w="3402" w:type="dxa"/>
          </w:tcPr>
          <w:p w14:paraId="3FE410DE" w14:textId="02A02FA8" w:rsidR="003A369C" w:rsidRPr="00AF51DB" w:rsidRDefault="003A369C" w:rsidP="00833AB5">
            <w:pPr>
              <w:rPr>
                <w:rFonts w:ascii="Times New Roman" w:hAnsi="Times New Roman" w:cs="Times New Roman"/>
                <w:sz w:val="24"/>
                <w:szCs w:val="24"/>
                <w:lang w:val="en-US"/>
              </w:rPr>
            </w:pPr>
            <w:r w:rsidRPr="00AF51DB">
              <w:rPr>
                <w:rFonts w:ascii="Times New Roman" w:hAnsi="Times New Roman" w:cs="Times New Roman"/>
                <w:sz w:val="24"/>
                <w:szCs w:val="24"/>
                <w:lang w:val="en-US"/>
              </w:rPr>
              <w:t>NCCN [</w:t>
            </w:r>
            <w:r w:rsidR="00985F7F" w:rsidRPr="00AF51DB">
              <w:rPr>
                <w:rFonts w:ascii="Times New Roman" w:hAnsi="Times New Roman" w:cs="Times New Roman"/>
                <w:sz w:val="24"/>
                <w:szCs w:val="24"/>
              </w:rPr>
              <w:t>19</w:t>
            </w:r>
            <w:r w:rsidR="00833AB5" w:rsidRPr="00AF51DB">
              <w:rPr>
                <w:rFonts w:ascii="Times New Roman" w:hAnsi="Times New Roman" w:cs="Times New Roman"/>
                <w:sz w:val="24"/>
                <w:szCs w:val="24"/>
                <w:lang w:val="en-US"/>
              </w:rPr>
              <w:t>4</w:t>
            </w:r>
            <w:r w:rsidRPr="00AF51DB">
              <w:rPr>
                <w:rFonts w:ascii="Times New Roman" w:hAnsi="Times New Roman" w:cs="Times New Roman"/>
                <w:sz w:val="24"/>
                <w:szCs w:val="24"/>
                <w:lang w:val="en-US"/>
              </w:rPr>
              <w:t>]</w:t>
            </w:r>
          </w:p>
        </w:tc>
      </w:tr>
      <w:tr w:rsidR="003A369C" w:rsidRPr="00A10CD5" w14:paraId="136C4B8D" w14:textId="77777777" w:rsidTr="00117C3F">
        <w:tc>
          <w:tcPr>
            <w:tcW w:w="1809" w:type="dxa"/>
          </w:tcPr>
          <w:p w14:paraId="4EC1B13C" w14:textId="77777777" w:rsidR="003A369C" w:rsidRPr="00780F55" w:rsidRDefault="003A369C" w:rsidP="00117C3F">
            <w:pPr>
              <w:rPr>
                <w:rFonts w:ascii="Times New Roman" w:hAnsi="Times New Roman" w:cs="Times New Roman"/>
                <w:i/>
                <w:sz w:val="24"/>
                <w:szCs w:val="24"/>
                <w:lang w:val="en-US"/>
              </w:rPr>
            </w:pPr>
            <w:r w:rsidRPr="00780F55">
              <w:rPr>
                <w:rFonts w:ascii="Times New Roman" w:hAnsi="Times New Roman" w:cs="Times New Roman"/>
                <w:i/>
                <w:sz w:val="24"/>
                <w:szCs w:val="24"/>
                <w:lang w:val="en-US"/>
              </w:rPr>
              <w:t>AXIN2</w:t>
            </w:r>
          </w:p>
        </w:tc>
        <w:tc>
          <w:tcPr>
            <w:tcW w:w="1418" w:type="dxa"/>
          </w:tcPr>
          <w:p w14:paraId="77B92AED" w14:textId="77777777" w:rsidR="003A369C" w:rsidRDefault="003A369C" w:rsidP="00117C3F">
            <w:r w:rsidRPr="00122649">
              <w:rPr>
                <w:rFonts w:ascii="Times New Roman" w:hAnsi="Times New Roman" w:cs="Times New Roman"/>
                <w:sz w:val="24"/>
                <w:szCs w:val="24"/>
              </w:rPr>
              <w:t xml:space="preserve">Невысокий </w:t>
            </w:r>
          </w:p>
        </w:tc>
        <w:tc>
          <w:tcPr>
            <w:tcW w:w="3402" w:type="dxa"/>
          </w:tcPr>
          <w:p w14:paraId="15B0C807"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Точно не установлен. Предполагается высокий риск по результатам нескольких исследований</w:t>
            </w:r>
          </w:p>
        </w:tc>
        <w:tc>
          <w:tcPr>
            <w:tcW w:w="4394" w:type="dxa"/>
          </w:tcPr>
          <w:p w14:paraId="39F666D2" w14:textId="02BE3016"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 xml:space="preserve">Полипоз </w:t>
            </w:r>
            <w:r w:rsidR="005E07C0">
              <w:rPr>
                <w:rFonts w:ascii="Times New Roman" w:hAnsi="Times New Roman" w:cs="Times New Roman"/>
                <w:sz w:val="24"/>
                <w:szCs w:val="24"/>
              </w:rPr>
              <w:t xml:space="preserve">толстой кишки </w:t>
            </w:r>
            <w:r>
              <w:rPr>
                <w:rFonts w:ascii="Times New Roman" w:hAnsi="Times New Roman" w:cs="Times New Roman"/>
                <w:sz w:val="24"/>
                <w:szCs w:val="24"/>
              </w:rPr>
              <w:t xml:space="preserve">и олигодонтия </w:t>
            </w:r>
          </w:p>
        </w:tc>
        <w:tc>
          <w:tcPr>
            <w:tcW w:w="3402" w:type="dxa"/>
          </w:tcPr>
          <w:p w14:paraId="3CD35B8F" w14:textId="7D0D37B4" w:rsidR="003A369C" w:rsidRPr="00AF51DB" w:rsidRDefault="003A369C" w:rsidP="00833AB5">
            <w:pPr>
              <w:rPr>
                <w:rFonts w:ascii="Times New Roman" w:hAnsi="Times New Roman" w:cs="Times New Roman"/>
                <w:sz w:val="24"/>
                <w:szCs w:val="24"/>
              </w:rPr>
            </w:pPr>
            <w:r w:rsidRPr="00AF51DB">
              <w:rPr>
                <w:rFonts w:ascii="Times New Roman" w:hAnsi="Times New Roman" w:cs="Times New Roman"/>
                <w:sz w:val="24"/>
                <w:szCs w:val="24"/>
                <w:lang w:val="en-US"/>
              </w:rPr>
              <w:t>NCCN</w:t>
            </w:r>
            <w:r w:rsidRPr="00AF51DB">
              <w:rPr>
                <w:rFonts w:ascii="Times New Roman" w:hAnsi="Times New Roman" w:cs="Times New Roman"/>
                <w:sz w:val="24"/>
                <w:szCs w:val="24"/>
              </w:rPr>
              <w:t xml:space="preserve"> [</w:t>
            </w:r>
            <w:r w:rsidR="00985F7F" w:rsidRPr="00AF51DB">
              <w:rPr>
                <w:rFonts w:ascii="Times New Roman" w:hAnsi="Times New Roman" w:cs="Times New Roman"/>
                <w:sz w:val="24"/>
                <w:szCs w:val="24"/>
              </w:rPr>
              <w:t>19</w:t>
            </w:r>
            <w:r w:rsidR="00833AB5" w:rsidRPr="00AF51DB">
              <w:rPr>
                <w:rFonts w:ascii="Times New Roman" w:hAnsi="Times New Roman" w:cs="Times New Roman"/>
                <w:sz w:val="24"/>
                <w:szCs w:val="24"/>
                <w:lang w:val="en-US"/>
              </w:rPr>
              <w:t>4</w:t>
            </w:r>
            <w:r w:rsidRPr="00AF51DB">
              <w:rPr>
                <w:rFonts w:ascii="Times New Roman" w:hAnsi="Times New Roman" w:cs="Times New Roman"/>
                <w:sz w:val="24"/>
                <w:szCs w:val="24"/>
              </w:rPr>
              <w:t>]</w:t>
            </w:r>
          </w:p>
        </w:tc>
      </w:tr>
      <w:tr w:rsidR="003A369C" w:rsidRPr="00A10CD5" w14:paraId="08B7EAAE" w14:textId="77777777" w:rsidTr="00117C3F">
        <w:tc>
          <w:tcPr>
            <w:tcW w:w="1809" w:type="dxa"/>
          </w:tcPr>
          <w:p w14:paraId="3C9B2874" w14:textId="77777777" w:rsidR="003A369C" w:rsidRPr="00780F55" w:rsidRDefault="003A369C" w:rsidP="00117C3F">
            <w:pPr>
              <w:rPr>
                <w:rFonts w:ascii="Times New Roman" w:hAnsi="Times New Roman" w:cs="Times New Roman"/>
                <w:i/>
                <w:sz w:val="24"/>
                <w:szCs w:val="24"/>
              </w:rPr>
            </w:pPr>
            <w:r w:rsidRPr="00780F55">
              <w:rPr>
                <w:rFonts w:ascii="Times New Roman" w:hAnsi="Times New Roman" w:cs="Times New Roman"/>
                <w:i/>
                <w:sz w:val="24"/>
                <w:szCs w:val="24"/>
                <w:lang w:val="en-US"/>
              </w:rPr>
              <w:t>BLM</w:t>
            </w:r>
            <w:r w:rsidRPr="00780F55">
              <w:rPr>
                <w:rFonts w:ascii="Times New Roman" w:hAnsi="Times New Roman" w:cs="Times New Roman"/>
                <w:i/>
                <w:sz w:val="24"/>
                <w:szCs w:val="24"/>
              </w:rPr>
              <w:t xml:space="preserve"> </w:t>
            </w:r>
            <w:r w:rsidRPr="00780F55">
              <w:rPr>
                <w:rFonts w:ascii="Times New Roman" w:hAnsi="Times New Roman" w:cs="Times New Roman"/>
                <w:sz w:val="24"/>
                <w:szCs w:val="24"/>
              </w:rPr>
              <w:t>(гетерозиготы)</w:t>
            </w:r>
          </w:p>
        </w:tc>
        <w:tc>
          <w:tcPr>
            <w:tcW w:w="1418" w:type="dxa"/>
          </w:tcPr>
          <w:p w14:paraId="276BC7E1" w14:textId="77777777" w:rsidR="003A369C" w:rsidRDefault="003A369C" w:rsidP="00117C3F">
            <w:r w:rsidRPr="00122649">
              <w:rPr>
                <w:rFonts w:ascii="Times New Roman" w:hAnsi="Times New Roman" w:cs="Times New Roman"/>
                <w:sz w:val="24"/>
                <w:szCs w:val="24"/>
              </w:rPr>
              <w:t xml:space="preserve">Невысокий </w:t>
            </w:r>
          </w:p>
        </w:tc>
        <w:tc>
          <w:tcPr>
            <w:tcW w:w="3402" w:type="dxa"/>
          </w:tcPr>
          <w:p w14:paraId="6CDFBF21"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 xml:space="preserve">Точно не установлен. Предполагается низкий риск </w:t>
            </w:r>
          </w:p>
        </w:tc>
        <w:tc>
          <w:tcPr>
            <w:tcW w:w="4394" w:type="dxa"/>
          </w:tcPr>
          <w:p w14:paraId="5EB43E43"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Возможен повышенный риск КРР</w:t>
            </w:r>
          </w:p>
        </w:tc>
        <w:tc>
          <w:tcPr>
            <w:tcW w:w="3402" w:type="dxa"/>
          </w:tcPr>
          <w:p w14:paraId="43C5721F" w14:textId="629451A3" w:rsidR="003A369C" w:rsidRPr="00AF51DB" w:rsidRDefault="003A369C" w:rsidP="00833AB5">
            <w:pPr>
              <w:rPr>
                <w:rFonts w:ascii="Times New Roman" w:hAnsi="Times New Roman" w:cs="Times New Roman"/>
                <w:sz w:val="24"/>
                <w:szCs w:val="24"/>
              </w:rPr>
            </w:pPr>
            <w:r w:rsidRPr="00AF51DB">
              <w:rPr>
                <w:rFonts w:ascii="Times New Roman" w:hAnsi="Times New Roman" w:cs="Times New Roman"/>
                <w:sz w:val="24"/>
                <w:szCs w:val="24"/>
                <w:lang w:val="en-US"/>
              </w:rPr>
              <w:t>LaitmanY</w:t>
            </w:r>
            <w:r w:rsidRPr="00AF51DB">
              <w:rPr>
                <w:rFonts w:ascii="Times New Roman" w:hAnsi="Times New Roman" w:cs="Times New Roman"/>
                <w:sz w:val="24"/>
                <w:szCs w:val="24"/>
              </w:rPr>
              <w:t>.</w:t>
            </w:r>
            <w:r w:rsidRPr="00AF51DB">
              <w:rPr>
                <w:rFonts w:ascii="Times New Roman" w:hAnsi="Times New Roman" w:cs="Times New Roman"/>
                <w:sz w:val="24"/>
                <w:szCs w:val="24"/>
                <w:lang w:val="en-US"/>
              </w:rPr>
              <w:t>,</w:t>
            </w:r>
            <w:r w:rsidRPr="00AF51DB">
              <w:rPr>
                <w:rFonts w:ascii="Times New Roman" w:hAnsi="Times New Roman" w:cs="Times New Roman"/>
                <w:sz w:val="24"/>
                <w:szCs w:val="24"/>
              </w:rPr>
              <w:t xml:space="preserve"> </w:t>
            </w:r>
            <w:r w:rsidRPr="00AF51DB">
              <w:rPr>
                <w:rFonts w:ascii="Times New Roman" w:hAnsi="Times New Roman" w:cs="Times New Roman"/>
                <w:sz w:val="24"/>
                <w:szCs w:val="24"/>
                <w:lang w:val="en-US"/>
              </w:rPr>
              <w:t xml:space="preserve">et al </w:t>
            </w:r>
            <w:r w:rsidRPr="00AF51DB">
              <w:rPr>
                <w:rFonts w:ascii="Times New Roman" w:hAnsi="Times New Roman" w:cs="Times New Roman"/>
                <w:sz w:val="24"/>
                <w:szCs w:val="24"/>
              </w:rPr>
              <w:t>[</w:t>
            </w:r>
            <w:r w:rsidR="001003A9" w:rsidRPr="00AF51DB">
              <w:rPr>
                <w:rFonts w:ascii="Times New Roman" w:hAnsi="Times New Roman" w:cs="Times New Roman"/>
                <w:sz w:val="24"/>
                <w:szCs w:val="24"/>
                <w:lang w:val="en-US"/>
              </w:rPr>
              <w:t>20</w:t>
            </w:r>
            <w:r w:rsidR="00833AB5" w:rsidRPr="00AF51DB">
              <w:rPr>
                <w:rFonts w:ascii="Times New Roman" w:hAnsi="Times New Roman" w:cs="Times New Roman"/>
                <w:sz w:val="24"/>
                <w:szCs w:val="24"/>
                <w:lang w:val="en-US"/>
              </w:rPr>
              <w:t>1</w:t>
            </w:r>
            <w:r w:rsidRPr="00AF51DB">
              <w:rPr>
                <w:rFonts w:ascii="Times New Roman" w:hAnsi="Times New Roman" w:cs="Times New Roman"/>
                <w:sz w:val="24"/>
                <w:szCs w:val="24"/>
              </w:rPr>
              <w:t>]</w:t>
            </w:r>
          </w:p>
        </w:tc>
      </w:tr>
      <w:tr w:rsidR="003A369C" w:rsidRPr="00A10CD5" w14:paraId="4CAA18EB" w14:textId="77777777" w:rsidTr="00117C3F">
        <w:tc>
          <w:tcPr>
            <w:tcW w:w="1809" w:type="dxa"/>
          </w:tcPr>
          <w:p w14:paraId="12B2B968" w14:textId="77777777" w:rsidR="003A369C" w:rsidRPr="00780F55" w:rsidRDefault="003A369C" w:rsidP="00117C3F">
            <w:pPr>
              <w:rPr>
                <w:rFonts w:ascii="Times New Roman" w:hAnsi="Times New Roman" w:cs="Times New Roman"/>
                <w:i/>
                <w:sz w:val="24"/>
                <w:szCs w:val="24"/>
              </w:rPr>
            </w:pPr>
            <w:r w:rsidRPr="00780F55">
              <w:rPr>
                <w:rFonts w:ascii="Times New Roman" w:hAnsi="Times New Roman" w:cs="Times New Roman"/>
                <w:i/>
                <w:sz w:val="24"/>
                <w:szCs w:val="24"/>
                <w:lang w:val="en-US"/>
              </w:rPr>
              <w:t>BMPR</w:t>
            </w:r>
            <w:r w:rsidRPr="00780F55">
              <w:rPr>
                <w:rFonts w:ascii="Times New Roman" w:hAnsi="Times New Roman" w:cs="Times New Roman"/>
                <w:i/>
                <w:sz w:val="24"/>
                <w:szCs w:val="24"/>
              </w:rPr>
              <w:t>1</w:t>
            </w:r>
            <w:r w:rsidRPr="00780F55">
              <w:rPr>
                <w:rFonts w:ascii="Times New Roman" w:hAnsi="Times New Roman" w:cs="Times New Roman"/>
                <w:i/>
                <w:sz w:val="24"/>
                <w:szCs w:val="24"/>
                <w:lang w:val="en-US"/>
              </w:rPr>
              <w:t>A</w:t>
            </w:r>
          </w:p>
        </w:tc>
        <w:tc>
          <w:tcPr>
            <w:tcW w:w="1418" w:type="dxa"/>
          </w:tcPr>
          <w:p w14:paraId="6D7F73FD"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 xml:space="preserve">Высокий </w:t>
            </w:r>
          </w:p>
        </w:tc>
        <w:tc>
          <w:tcPr>
            <w:tcW w:w="3402" w:type="dxa"/>
          </w:tcPr>
          <w:p w14:paraId="4D91AD5E"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Высокий</w:t>
            </w:r>
          </w:p>
        </w:tc>
        <w:tc>
          <w:tcPr>
            <w:tcW w:w="4394" w:type="dxa"/>
          </w:tcPr>
          <w:p w14:paraId="68B4BDBF"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Ювенильный полипозный синдром</w:t>
            </w:r>
          </w:p>
        </w:tc>
        <w:tc>
          <w:tcPr>
            <w:tcW w:w="3402" w:type="dxa"/>
          </w:tcPr>
          <w:p w14:paraId="78E036FA" w14:textId="5918E414" w:rsidR="003A369C" w:rsidRPr="00AF51DB" w:rsidRDefault="003A369C" w:rsidP="00833AB5">
            <w:pPr>
              <w:rPr>
                <w:rFonts w:ascii="Times New Roman" w:hAnsi="Times New Roman" w:cs="Times New Roman"/>
                <w:sz w:val="24"/>
                <w:szCs w:val="24"/>
              </w:rPr>
            </w:pPr>
            <w:r w:rsidRPr="00AF51DB">
              <w:rPr>
                <w:rFonts w:ascii="Times New Roman" w:hAnsi="Times New Roman" w:cs="Times New Roman"/>
                <w:sz w:val="24"/>
                <w:szCs w:val="24"/>
                <w:lang w:val="en-US"/>
              </w:rPr>
              <w:t>NCCN [</w:t>
            </w:r>
            <w:r w:rsidR="001003A9" w:rsidRPr="00AF51DB">
              <w:rPr>
                <w:rFonts w:ascii="Times New Roman" w:hAnsi="Times New Roman" w:cs="Times New Roman"/>
                <w:sz w:val="24"/>
                <w:szCs w:val="24"/>
              </w:rPr>
              <w:t>19</w:t>
            </w:r>
            <w:r w:rsidR="00833AB5" w:rsidRPr="00AF51DB">
              <w:rPr>
                <w:rFonts w:ascii="Times New Roman" w:hAnsi="Times New Roman" w:cs="Times New Roman"/>
                <w:sz w:val="24"/>
                <w:szCs w:val="24"/>
                <w:lang w:val="en-US"/>
              </w:rPr>
              <w:t>4</w:t>
            </w:r>
            <w:r w:rsidRPr="00AF51DB">
              <w:rPr>
                <w:rFonts w:ascii="Times New Roman" w:hAnsi="Times New Roman" w:cs="Times New Roman"/>
                <w:sz w:val="24"/>
                <w:szCs w:val="24"/>
                <w:lang w:val="en-US"/>
              </w:rPr>
              <w:t>]</w:t>
            </w:r>
          </w:p>
        </w:tc>
      </w:tr>
      <w:tr w:rsidR="003A369C" w:rsidRPr="00A10CD5" w14:paraId="563F40C5" w14:textId="77777777" w:rsidTr="00117C3F">
        <w:tc>
          <w:tcPr>
            <w:tcW w:w="1809" w:type="dxa"/>
          </w:tcPr>
          <w:p w14:paraId="348AD234" w14:textId="77777777" w:rsidR="003A369C" w:rsidRPr="00780F55" w:rsidRDefault="003A369C" w:rsidP="00117C3F">
            <w:pPr>
              <w:rPr>
                <w:rFonts w:ascii="Times New Roman" w:hAnsi="Times New Roman" w:cs="Times New Roman"/>
                <w:i/>
                <w:sz w:val="24"/>
                <w:szCs w:val="24"/>
              </w:rPr>
            </w:pPr>
            <w:r w:rsidRPr="00780F55">
              <w:rPr>
                <w:rFonts w:ascii="Times New Roman" w:hAnsi="Times New Roman" w:cs="Times New Roman"/>
                <w:i/>
                <w:sz w:val="24"/>
                <w:szCs w:val="24"/>
                <w:lang w:val="en-US"/>
              </w:rPr>
              <w:t>CHEK</w:t>
            </w:r>
            <w:r w:rsidRPr="00780F55">
              <w:rPr>
                <w:rFonts w:ascii="Times New Roman" w:hAnsi="Times New Roman" w:cs="Times New Roman"/>
                <w:i/>
                <w:sz w:val="24"/>
                <w:szCs w:val="24"/>
              </w:rPr>
              <w:t>2</w:t>
            </w:r>
          </w:p>
        </w:tc>
        <w:tc>
          <w:tcPr>
            <w:tcW w:w="1418" w:type="dxa"/>
          </w:tcPr>
          <w:p w14:paraId="4CAEDEC5"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Невысокий</w:t>
            </w:r>
          </w:p>
        </w:tc>
        <w:tc>
          <w:tcPr>
            <w:tcW w:w="3402" w:type="dxa"/>
          </w:tcPr>
          <w:p w14:paraId="6BA50926"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 xml:space="preserve">Умеренный </w:t>
            </w:r>
          </w:p>
        </w:tc>
        <w:tc>
          <w:tcPr>
            <w:tcW w:w="4394" w:type="dxa"/>
          </w:tcPr>
          <w:p w14:paraId="355CF1FD" w14:textId="15F5D3B1" w:rsidR="003A369C" w:rsidRPr="00597727" w:rsidRDefault="003A369C" w:rsidP="00D26D38">
            <w:pPr>
              <w:rPr>
                <w:rFonts w:ascii="Times New Roman" w:hAnsi="Times New Roman" w:cs="Times New Roman"/>
                <w:sz w:val="24"/>
                <w:szCs w:val="24"/>
              </w:rPr>
            </w:pPr>
            <w:r>
              <w:rPr>
                <w:rFonts w:ascii="Times New Roman" w:hAnsi="Times New Roman" w:cs="Times New Roman"/>
                <w:sz w:val="24"/>
                <w:szCs w:val="24"/>
              </w:rPr>
              <w:t xml:space="preserve">Повышенный риск КРР, РМЖ </w:t>
            </w:r>
          </w:p>
        </w:tc>
        <w:tc>
          <w:tcPr>
            <w:tcW w:w="3402" w:type="dxa"/>
          </w:tcPr>
          <w:p w14:paraId="49BC4210" w14:textId="77777777" w:rsidR="003A369C" w:rsidRPr="00AF51DB" w:rsidRDefault="003A369C" w:rsidP="00117C3F">
            <w:pPr>
              <w:rPr>
                <w:rFonts w:ascii="Times New Roman" w:hAnsi="Times New Roman" w:cs="Times New Roman"/>
                <w:sz w:val="24"/>
                <w:szCs w:val="24"/>
              </w:rPr>
            </w:pPr>
            <w:r w:rsidRPr="00AF51DB">
              <w:rPr>
                <w:rFonts w:ascii="Times New Roman" w:hAnsi="Times New Roman" w:cs="Times New Roman"/>
                <w:sz w:val="24"/>
                <w:szCs w:val="24"/>
              </w:rPr>
              <w:t>Собственное (наст. исследов.)</w:t>
            </w:r>
          </w:p>
        </w:tc>
      </w:tr>
      <w:tr w:rsidR="003A369C" w:rsidRPr="00A10CD5" w14:paraId="1996F1FE" w14:textId="77777777" w:rsidTr="00117C3F">
        <w:tc>
          <w:tcPr>
            <w:tcW w:w="1809" w:type="dxa"/>
          </w:tcPr>
          <w:p w14:paraId="53A4A10E" w14:textId="77777777" w:rsidR="003A369C" w:rsidRPr="00780F55" w:rsidRDefault="003A369C" w:rsidP="00117C3F">
            <w:pPr>
              <w:rPr>
                <w:rFonts w:ascii="Times New Roman" w:hAnsi="Times New Roman" w:cs="Times New Roman"/>
                <w:i/>
                <w:sz w:val="24"/>
                <w:szCs w:val="24"/>
              </w:rPr>
            </w:pPr>
            <w:r w:rsidRPr="00780F55">
              <w:rPr>
                <w:rFonts w:ascii="Times New Roman" w:hAnsi="Times New Roman" w:cs="Times New Roman"/>
                <w:i/>
                <w:sz w:val="24"/>
                <w:szCs w:val="24"/>
                <w:lang w:val="en-US"/>
              </w:rPr>
              <w:t>CDH1</w:t>
            </w:r>
          </w:p>
        </w:tc>
        <w:tc>
          <w:tcPr>
            <w:tcW w:w="1418" w:type="dxa"/>
          </w:tcPr>
          <w:p w14:paraId="6DC3679B" w14:textId="77777777" w:rsidR="003A369C" w:rsidRDefault="003A369C" w:rsidP="00117C3F">
            <w:pPr>
              <w:rPr>
                <w:rFonts w:ascii="Times New Roman" w:hAnsi="Times New Roman" w:cs="Times New Roman"/>
                <w:sz w:val="24"/>
                <w:szCs w:val="24"/>
              </w:rPr>
            </w:pPr>
          </w:p>
        </w:tc>
        <w:tc>
          <w:tcPr>
            <w:tcW w:w="3402" w:type="dxa"/>
          </w:tcPr>
          <w:p w14:paraId="7C6A971F" w14:textId="77777777" w:rsidR="003A369C" w:rsidRDefault="003A369C" w:rsidP="00117C3F">
            <w:pPr>
              <w:rPr>
                <w:rFonts w:ascii="Times New Roman" w:hAnsi="Times New Roman" w:cs="Times New Roman"/>
                <w:sz w:val="24"/>
                <w:szCs w:val="24"/>
              </w:rPr>
            </w:pPr>
          </w:p>
        </w:tc>
        <w:tc>
          <w:tcPr>
            <w:tcW w:w="4394" w:type="dxa"/>
          </w:tcPr>
          <w:p w14:paraId="20347D2B" w14:textId="77777777" w:rsidR="003A369C" w:rsidRDefault="003A369C" w:rsidP="00117C3F">
            <w:pPr>
              <w:rPr>
                <w:rFonts w:ascii="Times New Roman" w:hAnsi="Times New Roman" w:cs="Times New Roman"/>
                <w:sz w:val="24"/>
                <w:szCs w:val="24"/>
              </w:rPr>
            </w:pPr>
          </w:p>
        </w:tc>
        <w:tc>
          <w:tcPr>
            <w:tcW w:w="3402" w:type="dxa"/>
          </w:tcPr>
          <w:p w14:paraId="18B2ACAC" w14:textId="77777777" w:rsidR="003A369C" w:rsidRPr="00AF51DB" w:rsidRDefault="003A369C" w:rsidP="00117C3F">
            <w:pPr>
              <w:rPr>
                <w:rFonts w:ascii="Times New Roman" w:hAnsi="Times New Roman" w:cs="Times New Roman"/>
                <w:sz w:val="24"/>
                <w:szCs w:val="24"/>
              </w:rPr>
            </w:pPr>
          </w:p>
        </w:tc>
      </w:tr>
      <w:tr w:rsidR="003A369C" w:rsidRPr="00A10CD5" w14:paraId="28EB2516" w14:textId="77777777" w:rsidTr="00117C3F">
        <w:tc>
          <w:tcPr>
            <w:tcW w:w="1809" w:type="dxa"/>
          </w:tcPr>
          <w:p w14:paraId="4ECE56E5" w14:textId="77777777" w:rsidR="003A369C" w:rsidRPr="00780F55" w:rsidRDefault="003A369C" w:rsidP="00117C3F">
            <w:pPr>
              <w:rPr>
                <w:rFonts w:ascii="Times New Roman" w:hAnsi="Times New Roman" w:cs="Times New Roman"/>
                <w:i/>
                <w:sz w:val="24"/>
                <w:szCs w:val="24"/>
              </w:rPr>
            </w:pPr>
            <w:r w:rsidRPr="00780F55">
              <w:rPr>
                <w:rFonts w:ascii="Times New Roman" w:hAnsi="Times New Roman" w:cs="Times New Roman"/>
                <w:i/>
                <w:sz w:val="24"/>
                <w:szCs w:val="24"/>
                <w:lang w:val="en-US"/>
              </w:rPr>
              <w:t>EPCAM</w:t>
            </w:r>
          </w:p>
        </w:tc>
        <w:tc>
          <w:tcPr>
            <w:tcW w:w="1418" w:type="dxa"/>
          </w:tcPr>
          <w:p w14:paraId="5CE85CD1"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 xml:space="preserve">Высокий </w:t>
            </w:r>
          </w:p>
        </w:tc>
        <w:tc>
          <w:tcPr>
            <w:tcW w:w="3402" w:type="dxa"/>
          </w:tcPr>
          <w:p w14:paraId="593D9EA8"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Высокий</w:t>
            </w:r>
          </w:p>
        </w:tc>
        <w:tc>
          <w:tcPr>
            <w:tcW w:w="4394" w:type="dxa"/>
          </w:tcPr>
          <w:p w14:paraId="2BFC7FFB"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Синдром Линча</w:t>
            </w:r>
          </w:p>
        </w:tc>
        <w:tc>
          <w:tcPr>
            <w:tcW w:w="3402" w:type="dxa"/>
          </w:tcPr>
          <w:p w14:paraId="10C677B5" w14:textId="77777777" w:rsidR="003A369C" w:rsidRPr="00AF51DB" w:rsidRDefault="003A369C" w:rsidP="00117C3F">
            <w:pPr>
              <w:rPr>
                <w:rFonts w:ascii="Times New Roman" w:hAnsi="Times New Roman" w:cs="Times New Roman"/>
                <w:sz w:val="24"/>
                <w:szCs w:val="24"/>
              </w:rPr>
            </w:pPr>
          </w:p>
        </w:tc>
      </w:tr>
      <w:tr w:rsidR="003A369C" w:rsidRPr="00A10CD5" w14:paraId="32B74B31" w14:textId="77777777" w:rsidTr="00117C3F">
        <w:tc>
          <w:tcPr>
            <w:tcW w:w="1809" w:type="dxa"/>
          </w:tcPr>
          <w:p w14:paraId="5FFA77A9" w14:textId="77777777" w:rsidR="003A369C" w:rsidRPr="00780F55" w:rsidRDefault="003A369C" w:rsidP="00117C3F">
            <w:pPr>
              <w:rPr>
                <w:rFonts w:ascii="Times New Roman" w:hAnsi="Times New Roman" w:cs="Times New Roman"/>
                <w:i/>
                <w:sz w:val="24"/>
                <w:szCs w:val="24"/>
              </w:rPr>
            </w:pPr>
            <w:r w:rsidRPr="00780F55">
              <w:rPr>
                <w:rFonts w:ascii="Times New Roman" w:hAnsi="Times New Roman" w:cs="Times New Roman"/>
                <w:i/>
                <w:sz w:val="24"/>
                <w:szCs w:val="24"/>
                <w:lang w:val="en-US"/>
              </w:rPr>
              <w:t>GALNT</w:t>
            </w:r>
            <w:r w:rsidRPr="00780F55">
              <w:rPr>
                <w:rFonts w:ascii="Times New Roman" w:hAnsi="Times New Roman" w:cs="Times New Roman"/>
                <w:i/>
                <w:sz w:val="24"/>
                <w:szCs w:val="24"/>
              </w:rPr>
              <w:t>12</w:t>
            </w:r>
          </w:p>
        </w:tc>
        <w:tc>
          <w:tcPr>
            <w:tcW w:w="1418" w:type="dxa"/>
          </w:tcPr>
          <w:p w14:paraId="26CD70DA" w14:textId="77777777" w:rsidR="003A369C" w:rsidRDefault="003A369C" w:rsidP="00117C3F">
            <w:r w:rsidRPr="00984BAD">
              <w:rPr>
                <w:rFonts w:ascii="Times New Roman" w:hAnsi="Times New Roman" w:cs="Times New Roman"/>
                <w:sz w:val="24"/>
                <w:szCs w:val="24"/>
              </w:rPr>
              <w:t xml:space="preserve">Невысокий </w:t>
            </w:r>
          </w:p>
        </w:tc>
        <w:tc>
          <w:tcPr>
            <w:tcW w:w="3402" w:type="dxa"/>
          </w:tcPr>
          <w:p w14:paraId="326F2899"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Точно не установлен. Предполагается средний риск</w:t>
            </w:r>
          </w:p>
        </w:tc>
        <w:tc>
          <w:tcPr>
            <w:tcW w:w="4394" w:type="dxa"/>
          </w:tcPr>
          <w:p w14:paraId="6D754168"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Повышенный риск КРР</w:t>
            </w:r>
          </w:p>
        </w:tc>
        <w:tc>
          <w:tcPr>
            <w:tcW w:w="3402" w:type="dxa"/>
          </w:tcPr>
          <w:p w14:paraId="465B2C17" w14:textId="2FD49F02" w:rsidR="003A369C" w:rsidRPr="00AF51DB" w:rsidRDefault="003A369C" w:rsidP="0062101F">
            <w:pPr>
              <w:rPr>
                <w:rFonts w:ascii="Times New Roman" w:hAnsi="Times New Roman" w:cs="Times New Roman"/>
                <w:sz w:val="24"/>
                <w:szCs w:val="24"/>
              </w:rPr>
            </w:pPr>
            <w:r w:rsidRPr="00AF51DB">
              <w:rPr>
                <w:rFonts w:ascii="Times New Roman" w:hAnsi="Times New Roman" w:cs="Times New Roman"/>
                <w:sz w:val="24"/>
                <w:szCs w:val="24"/>
                <w:lang w:val="en-US"/>
              </w:rPr>
              <w:t>Segui</w:t>
            </w:r>
            <w:r w:rsidRPr="00AF51DB">
              <w:rPr>
                <w:rFonts w:ascii="Times New Roman" w:hAnsi="Times New Roman" w:cs="Times New Roman"/>
                <w:sz w:val="24"/>
                <w:szCs w:val="24"/>
              </w:rPr>
              <w:t xml:space="preserve"> </w:t>
            </w:r>
            <w:r w:rsidRPr="00AF51DB">
              <w:rPr>
                <w:rFonts w:ascii="Times New Roman" w:hAnsi="Times New Roman" w:cs="Times New Roman"/>
                <w:sz w:val="24"/>
                <w:szCs w:val="24"/>
                <w:lang w:val="en-US"/>
              </w:rPr>
              <w:t>N</w:t>
            </w:r>
            <w:r w:rsidRPr="00AF51DB">
              <w:rPr>
                <w:rFonts w:ascii="Times New Roman" w:hAnsi="Times New Roman" w:cs="Times New Roman"/>
                <w:sz w:val="24"/>
                <w:szCs w:val="24"/>
              </w:rPr>
              <w:t>.,</w:t>
            </w:r>
            <w:r w:rsidRPr="00AF51DB">
              <w:rPr>
                <w:rFonts w:ascii="Times New Roman" w:hAnsi="Times New Roman" w:cs="Times New Roman"/>
                <w:sz w:val="24"/>
                <w:szCs w:val="24"/>
                <w:lang w:val="en-US"/>
              </w:rPr>
              <w:t xml:space="preserve"> et al </w:t>
            </w:r>
            <w:r w:rsidRPr="00AF51DB">
              <w:rPr>
                <w:rFonts w:ascii="Times New Roman" w:hAnsi="Times New Roman" w:cs="Times New Roman"/>
                <w:sz w:val="24"/>
                <w:szCs w:val="24"/>
              </w:rPr>
              <w:t>[2</w:t>
            </w:r>
            <w:r w:rsidR="00366055" w:rsidRPr="00AF51DB">
              <w:rPr>
                <w:rFonts w:ascii="Times New Roman" w:hAnsi="Times New Roman" w:cs="Times New Roman"/>
                <w:sz w:val="24"/>
                <w:szCs w:val="24"/>
                <w:lang w:val="en-US"/>
              </w:rPr>
              <w:t>0</w:t>
            </w:r>
            <w:r w:rsidR="0062101F" w:rsidRPr="00AF51DB">
              <w:rPr>
                <w:rFonts w:ascii="Times New Roman" w:hAnsi="Times New Roman" w:cs="Times New Roman"/>
                <w:sz w:val="24"/>
                <w:szCs w:val="24"/>
                <w:lang w:val="en-US"/>
              </w:rPr>
              <w:t>2</w:t>
            </w:r>
            <w:r w:rsidRPr="00AF51DB">
              <w:rPr>
                <w:rFonts w:ascii="Times New Roman" w:hAnsi="Times New Roman" w:cs="Times New Roman"/>
                <w:sz w:val="24"/>
                <w:szCs w:val="24"/>
              </w:rPr>
              <w:t>]</w:t>
            </w:r>
          </w:p>
        </w:tc>
      </w:tr>
      <w:tr w:rsidR="003A369C" w:rsidRPr="00A10CD5" w14:paraId="1F99BB4F" w14:textId="77777777" w:rsidTr="00117C3F">
        <w:tc>
          <w:tcPr>
            <w:tcW w:w="1809" w:type="dxa"/>
          </w:tcPr>
          <w:p w14:paraId="3CCC72AA" w14:textId="77777777" w:rsidR="003A369C" w:rsidRPr="00780F55" w:rsidRDefault="003A369C" w:rsidP="00117C3F">
            <w:pPr>
              <w:rPr>
                <w:rFonts w:ascii="Times New Roman" w:hAnsi="Times New Roman" w:cs="Times New Roman"/>
                <w:i/>
                <w:sz w:val="24"/>
                <w:szCs w:val="24"/>
              </w:rPr>
            </w:pPr>
            <w:r w:rsidRPr="00780F55">
              <w:rPr>
                <w:rFonts w:ascii="Times New Roman" w:hAnsi="Times New Roman" w:cs="Times New Roman"/>
                <w:i/>
                <w:sz w:val="24"/>
                <w:szCs w:val="24"/>
                <w:lang w:val="en-US"/>
              </w:rPr>
              <w:t>GREM</w:t>
            </w:r>
            <w:r w:rsidRPr="00780F55">
              <w:rPr>
                <w:rFonts w:ascii="Times New Roman" w:hAnsi="Times New Roman" w:cs="Times New Roman"/>
                <w:i/>
                <w:sz w:val="24"/>
                <w:szCs w:val="24"/>
              </w:rPr>
              <w:t>1</w:t>
            </w:r>
          </w:p>
        </w:tc>
        <w:tc>
          <w:tcPr>
            <w:tcW w:w="1418" w:type="dxa"/>
          </w:tcPr>
          <w:p w14:paraId="0A57B1C3" w14:textId="77777777" w:rsidR="003A369C" w:rsidRDefault="003A369C" w:rsidP="00117C3F">
            <w:r w:rsidRPr="00984BAD">
              <w:rPr>
                <w:rFonts w:ascii="Times New Roman" w:hAnsi="Times New Roman" w:cs="Times New Roman"/>
                <w:sz w:val="24"/>
                <w:szCs w:val="24"/>
              </w:rPr>
              <w:t xml:space="preserve">Невысокий </w:t>
            </w:r>
          </w:p>
        </w:tc>
        <w:tc>
          <w:tcPr>
            <w:tcW w:w="3402" w:type="dxa"/>
          </w:tcPr>
          <w:p w14:paraId="614B3CB0"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Точно не установлен. Предполагается высокий риск по результатам нескольких исследований</w:t>
            </w:r>
          </w:p>
        </w:tc>
        <w:tc>
          <w:tcPr>
            <w:tcW w:w="4394" w:type="dxa"/>
          </w:tcPr>
          <w:p w14:paraId="1E640448" w14:textId="61D74062" w:rsidR="003A369C" w:rsidRPr="001F3A38" w:rsidRDefault="003A369C" w:rsidP="005E07C0">
            <w:pPr>
              <w:rPr>
                <w:rFonts w:ascii="Times New Roman" w:hAnsi="Times New Roman" w:cs="Times New Roman"/>
                <w:sz w:val="24"/>
                <w:szCs w:val="24"/>
              </w:rPr>
            </w:pPr>
            <w:r>
              <w:rPr>
                <w:rFonts w:ascii="Times New Roman" w:hAnsi="Times New Roman" w:cs="Times New Roman"/>
                <w:sz w:val="24"/>
                <w:szCs w:val="24"/>
              </w:rPr>
              <w:t>Наследственный смешанный полипозный синдром в результате дупликации 40</w:t>
            </w:r>
            <w:r w:rsidRPr="00A631E2">
              <w:rPr>
                <w:rFonts w:ascii="Times New Roman" w:hAnsi="Times New Roman" w:cs="Times New Roman"/>
                <w:sz w:val="24"/>
                <w:szCs w:val="24"/>
              </w:rPr>
              <w:t xml:space="preserve"> </w:t>
            </w:r>
            <w:r>
              <w:rPr>
                <w:rFonts w:ascii="Times New Roman" w:hAnsi="Times New Roman" w:cs="Times New Roman"/>
                <w:sz w:val="24"/>
                <w:szCs w:val="24"/>
              </w:rPr>
              <w:t>тысяч пар оснований кодирующей последовательности в 5</w:t>
            </w:r>
            <w:r w:rsidRPr="001F3A38">
              <w:rPr>
                <w:rFonts w:ascii="Times New Roman" w:eastAsia="Times New Roman" w:hAnsi="Times New Roman" w:cs="Times New Roman"/>
                <w:sz w:val="24"/>
                <w:szCs w:val="24"/>
              </w:rPr>
              <w:t>'</w:t>
            </w:r>
            <w:r>
              <w:rPr>
                <w:rFonts w:ascii="Times New Roman" w:hAnsi="Times New Roman" w:cs="Times New Roman"/>
                <w:sz w:val="24"/>
                <w:szCs w:val="24"/>
              </w:rPr>
              <w:t>-области гена (риск доказан только у евреев-ашкенази)</w:t>
            </w:r>
          </w:p>
        </w:tc>
        <w:tc>
          <w:tcPr>
            <w:tcW w:w="3402" w:type="dxa"/>
          </w:tcPr>
          <w:p w14:paraId="7E04F78C" w14:textId="06A861FA" w:rsidR="003A369C" w:rsidRPr="00AF51DB" w:rsidRDefault="003A369C" w:rsidP="0062101F">
            <w:pPr>
              <w:rPr>
                <w:rFonts w:ascii="Times New Roman" w:hAnsi="Times New Roman" w:cs="Times New Roman"/>
                <w:sz w:val="24"/>
                <w:szCs w:val="24"/>
              </w:rPr>
            </w:pPr>
            <w:r w:rsidRPr="00AF51DB">
              <w:rPr>
                <w:rFonts w:ascii="Times New Roman" w:hAnsi="Times New Roman" w:cs="Times New Roman"/>
                <w:sz w:val="24"/>
                <w:szCs w:val="24"/>
                <w:shd w:val="clear" w:color="auto" w:fill="FFFFFF"/>
                <w:lang w:val="en-US"/>
              </w:rPr>
              <w:t>Jaeger</w:t>
            </w:r>
            <w:r w:rsidRPr="00AF51DB">
              <w:rPr>
                <w:rFonts w:ascii="Times New Roman" w:hAnsi="Times New Roman" w:cs="Times New Roman"/>
                <w:sz w:val="24"/>
                <w:szCs w:val="24"/>
                <w:shd w:val="clear" w:color="auto" w:fill="FFFFFF"/>
              </w:rPr>
              <w:t xml:space="preserve"> </w:t>
            </w:r>
            <w:r w:rsidRPr="00AF51DB">
              <w:rPr>
                <w:rFonts w:ascii="Times New Roman" w:hAnsi="Times New Roman" w:cs="Times New Roman"/>
                <w:sz w:val="24"/>
                <w:szCs w:val="24"/>
                <w:shd w:val="clear" w:color="auto" w:fill="FFFFFF"/>
                <w:lang w:val="en-US"/>
              </w:rPr>
              <w:t>E</w:t>
            </w:r>
            <w:r w:rsidRPr="00AF51DB">
              <w:rPr>
                <w:rFonts w:ascii="Times New Roman" w:hAnsi="Times New Roman"/>
                <w:sz w:val="24"/>
                <w:szCs w:val="24"/>
                <w:shd w:val="clear" w:color="auto" w:fill="FFFFFF"/>
              </w:rPr>
              <w:t>. е</w:t>
            </w:r>
            <w:r w:rsidRPr="00AF51DB">
              <w:rPr>
                <w:rFonts w:ascii="Times New Roman" w:hAnsi="Times New Roman"/>
                <w:sz w:val="24"/>
                <w:szCs w:val="24"/>
                <w:shd w:val="clear" w:color="auto" w:fill="FFFFFF"/>
                <w:lang w:val="en-US"/>
              </w:rPr>
              <w:t>t al [</w:t>
            </w:r>
            <w:r w:rsidR="00366055" w:rsidRPr="00AF51DB">
              <w:rPr>
                <w:rFonts w:ascii="Times New Roman" w:hAnsi="Times New Roman"/>
                <w:sz w:val="24"/>
                <w:szCs w:val="24"/>
                <w:shd w:val="clear" w:color="auto" w:fill="FFFFFF"/>
                <w:lang w:val="en-US"/>
              </w:rPr>
              <w:t>20</w:t>
            </w:r>
            <w:r w:rsidR="0062101F" w:rsidRPr="00AF51DB">
              <w:rPr>
                <w:rFonts w:ascii="Times New Roman" w:hAnsi="Times New Roman"/>
                <w:sz w:val="24"/>
                <w:szCs w:val="24"/>
                <w:shd w:val="clear" w:color="auto" w:fill="FFFFFF"/>
                <w:lang w:val="en-US"/>
              </w:rPr>
              <w:t>3</w:t>
            </w:r>
            <w:r w:rsidRPr="00AF51DB">
              <w:rPr>
                <w:rFonts w:ascii="Times New Roman" w:hAnsi="Times New Roman"/>
                <w:sz w:val="24"/>
                <w:szCs w:val="24"/>
                <w:shd w:val="clear" w:color="auto" w:fill="FFFFFF"/>
                <w:lang w:val="en-US"/>
              </w:rPr>
              <w:t>]</w:t>
            </w:r>
          </w:p>
        </w:tc>
      </w:tr>
      <w:tr w:rsidR="003A369C" w:rsidRPr="00A10CD5" w14:paraId="5A6C076A" w14:textId="77777777" w:rsidTr="00117C3F">
        <w:tc>
          <w:tcPr>
            <w:tcW w:w="1809" w:type="dxa"/>
          </w:tcPr>
          <w:p w14:paraId="67B38C81" w14:textId="77777777" w:rsidR="003A369C" w:rsidRPr="00780F55" w:rsidRDefault="003A369C" w:rsidP="00117C3F">
            <w:pPr>
              <w:rPr>
                <w:rFonts w:ascii="Times New Roman" w:hAnsi="Times New Roman" w:cs="Times New Roman"/>
                <w:i/>
                <w:sz w:val="24"/>
                <w:szCs w:val="24"/>
              </w:rPr>
            </w:pPr>
            <w:r w:rsidRPr="00780F55">
              <w:rPr>
                <w:rFonts w:ascii="Times New Roman" w:hAnsi="Times New Roman" w:cs="Times New Roman"/>
                <w:i/>
                <w:sz w:val="24"/>
                <w:szCs w:val="24"/>
                <w:lang w:val="en-US"/>
              </w:rPr>
              <w:t>MLH</w:t>
            </w:r>
            <w:r w:rsidRPr="00780F55">
              <w:rPr>
                <w:rFonts w:ascii="Times New Roman" w:hAnsi="Times New Roman" w:cs="Times New Roman"/>
                <w:i/>
                <w:sz w:val="24"/>
                <w:szCs w:val="24"/>
              </w:rPr>
              <w:t>1</w:t>
            </w:r>
          </w:p>
        </w:tc>
        <w:tc>
          <w:tcPr>
            <w:tcW w:w="1418" w:type="dxa"/>
          </w:tcPr>
          <w:p w14:paraId="6E2223A7"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 xml:space="preserve">Высокий </w:t>
            </w:r>
          </w:p>
        </w:tc>
        <w:tc>
          <w:tcPr>
            <w:tcW w:w="3402" w:type="dxa"/>
          </w:tcPr>
          <w:p w14:paraId="2EBEA200"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Высокий</w:t>
            </w:r>
          </w:p>
        </w:tc>
        <w:tc>
          <w:tcPr>
            <w:tcW w:w="4394" w:type="dxa"/>
          </w:tcPr>
          <w:p w14:paraId="625995DE"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Синдром Линча</w:t>
            </w:r>
          </w:p>
        </w:tc>
        <w:tc>
          <w:tcPr>
            <w:tcW w:w="3402" w:type="dxa"/>
          </w:tcPr>
          <w:p w14:paraId="21D74483" w14:textId="77777777" w:rsidR="003A369C" w:rsidRPr="00AF51DB" w:rsidRDefault="003A369C" w:rsidP="00117C3F">
            <w:pPr>
              <w:rPr>
                <w:rFonts w:ascii="Times New Roman" w:hAnsi="Times New Roman" w:cs="Times New Roman"/>
                <w:sz w:val="24"/>
                <w:szCs w:val="24"/>
              </w:rPr>
            </w:pPr>
            <w:r w:rsidRPr="00AF51DB">
              <w:rPr>
                <w:rFonts w:ascii="Times New Roman" w:hAnsi="Times New Roman" w:cs="Times New Roman"/>
                <w:sz w:val="24"/>
                <w:szCs w:val="24"/>
              </w:rPr>
              <w:t>Собственное  (наст. исследов.)</w:t>
            </w:r>
          </w:p>
        </w:tc>
      </w:tr>
      <w:tr w:rsidR="003A369C" w:rsidRPr="00A10CD5" w14:paraId="791C4773" w14:textId="77777777" w:rsidTr="00D26D38">
        <w:tc>
          <w:tcPr>
            <w:tcW w:w="1809" w:type="dxa"/>
            <w:tcBorders>
              <w:bottom w:val="single" w:sz="4" w:space="0" w:color="auto"/>
            </w:tcBorders>
          </w:tcPr>
          <w:p w14:paraId="7D6565B0" w14:textId="77777777" w:rsidR="003A369C" w:rsidRPr="00780F55" w:rsidRDefault="003A369C" w:rsidP="00117C3F">
            <w:pPr>
              <w:rPr>
                <w:rFonts w:ascii="Times New Roman" w:hAnsi="Times New Roman" w:cs="Times New Roman"/>
                <w:i/>
                <w:sz w:val="24"/>
                <w:szCs w:val="24"/>
              </w:rPr>
            </w:pPr>
            <w:r w:rsidRPr="00780F55">
              <w:rPr>
                <w:rFonts w:ascii="Times New Roman" w:hAnsi="Times New Roman" w:cs="Times New Roman"/>
                <w:i/>
                <w:sz w:val="24"/>
                <w:szCs w:val="24"/>
                <w:lang w:val="en-US"/>
              </w:rPr>
              <w:t>MSH</w:t>
            </w:r>
            <w:r w:rsidRPr="00780F55">
              <w:rPr>
                <w:rFonts w:ascii="Times New Roman" w:hAnsi="Times New Roman" w:cs="Times New Roman"/>
                <w:i/>
                <w:sz w:val="24"/>
                <w:szCs w:val="24"/>
              </w:rPr>
              <w:t>2</w:t>
            </w:r>
          </w:p>
        </w:tc>
        <w:tc>
          <w:tcPr>
            <w:tcW w:w="1418" w:type="dxa"/>
            <w:tcBorders>
              <w:bottom w:val="single" w:sz="4" w:space="0" w:color="auto"/>
            </w:tcBorders>
          </w:tcPr>
          <w:p w14:paraId="35FB1EA1"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 xml:space="preserve">Высокий </w:t>
            </w:r>
          </w:p>
        </w:tc>
        <w:tc>
          <w:tcPr>
            <w:tcW w:w="3402" w:type="dxa"/>
            <w:tcBorders>
              <w:bottom w:val="single" w:sz="4" w:space="0" w:color="auto"/>
            </w:tcBorders>
          </w:tcPr>
          <w:p w14:paraId="7DD2CC8B"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Высокий</w:t>
            </w:r>
          </w:p>
        </w:tc>
        <w:tc>
          <w:tcPr>
            <w:tcW w:w="4394" w:type="dxa"/>
            <w:tcBorders>
              <w:bottom w:val="single" w:sz="4" w:space="0" w:color="auto"/>
            </w:tcBorders>
          </w:tcPr>
          <w:p w14:paraId="1AFDEA55"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Синдром Линча</w:t>
            </w:r>
          </w:p>
        </w:tc>
        <w:tc>
          <w:tcPr>
            <w:tcW w:w="3402" w:type="dxa"/>
            <w:tcBorders>
              <w:bottom w:val="single" w:sz="4" w:space="0" w:color="auto"/>
            </w:tcBorders>
          </w:tcPr>
          <w:p w14:paraId="1A137FD8" w14:textId="77777777" w:rsidR="003A369C" w:rsidRPr="00AF51DB" w:rsidRDefault="003A369C" w:rsidP="00117C3F">
            <w:pPr>
              <w:rPr>
                <w:rFonts w:ascii="Times New Roman" w:hAnsi="Times New Roman" w:cs="Times New Roman"/>
                <w:sz w:val="24"/>
                <w:szCs w:val="24"/>
              </w:rPr>
            </w:pPr>
            <w:r w:rsidRPr="00AF51DB">
              <w:rPr>
                <w:rFonts w:ascii="Times New Roman" w:hAnsi="Times New Roman" w:cs="Times New Roman"/>
                <w:sz w:val="24"/>
                <w:szCs w:val="24"/>
              </w:rPr>
              <w:t>Собственное (наст. исследов.)</w:t>
            </w:r>
          </w:p>
        </w:tc>
      </w:tr>
      <w:tr w:rsidR="003A369C" w:rsidRPr="00A10CD5" w14:paraId="0BF9118D" w14:textId="77777777" w:rsidTr="00D26D38">
        <w:tc>
          <w:tcPr>
            <w:tcW w:w="1809" w:type="dxa"/>
            <w:tcBorders>
              <w:bottom w:val="nil"/>
            </w:tcBorders>
          </w:tcPr>
          <w:p w14:paraId="4CEDF9A4" w14:textId="77777777" w:rsidR="003A369C" w:rsidRPr="00780F55" w:rsidRDefault="003A369C" w:rsidP="00117C3F">
            <w:pPr>
              <w:rPr>
                <w:rFonts w:ascii="Times New Roman" w:hAnsi="Times New Roman" w:cs="Times New Roman"/>
                <w:i/>
                <w:sz w:val="24"/>
                <w:szCs w:val="24"/>
              </w:rPr>
            </w:pPr>
            <w:r w:rsidRPr="00780F55">
              <w:rPr>
                <w:rFonts w:ascii="Times New Roman" w:hAnsi="Times New Roman" w:cs="Times New Roman"/>
                <w:i/>
                <w:sz w:val="24"/>
                <w:szCs w:val="24"/>
                <w:lang w:val="en-US"/>
              </w:rPr>
              <w:t>MSH</w:t>
            </w:r>
            <w:r w:rsidRPr="00780F55">
              <w:rPr>
                <w:rFonts w:ascii="Times New Roman" w:hAnsi="Times New Roman" w:cs="Times New Roman"/>
                <w:i/>
                <w:sz w:val="24"/>
                <w:szCs w:val="24"/>
              </w:rPr>
              <w:t>3</w:t>
            </w:r>
          </w:p>
        </w:tc>
        <w:tc>
          <w:tcPr>
            <w:tcW w:w="1418" w:type="dxa"/>
            <w:tcBorders>
              <w:bottom w:val="nil"/>
            </w:tcBorders>
          </w:tcPr>
          <w:p w14:paraId="608EF3F3" w14:textId="77777777" w:rsidR="003A369C" w:rsidRPr="00A10CD5" w:rsidRDefault="003A369C" w:rsidP="00117C3F">
            <w:pPr>
              <w:rPr>
                <w:rFonts w:ascii="Times New Roman" w:hAnsi="Times New Roman" w:cs="Times New Roman"/>
                <w:sz w:val="24"/>
                <w:szCs w:val="24"/>
              </w:rPr>
            </w:pPr>
          </w:p>
        </w:tc>
        <w:tc>
          <w:tcPr>
            <w:tcW w:w="3402" w:type="dxa"/>
            <w:tcBorders>
              <w:bottom w:val="nil"/>
            </w:tcBorders>
          </w:tcPr>
          <w:p w14:paraId="67319647" w14:textId="77777777"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Точно не установлен. Предполагается высокий риск по результатам нескольких исследований</w:t>
            </w:r>
          </w:p>
        </w:tc>
        <w:tc>
          <w:tcPr>
            <w:tcW w:w="4394" w:type="dxa"/>
            <w:tcBorders>
              <w:bottom w:val="nil"/>
            </w:tcBorders>
          </w:tcPr>
          <w:p w14:paraId="745F1C4C" w14:textId="49223870" w:rsidR="003A369C" w:rsidRPr="00A10CD5" w:rsidRDefault="003A369C" w:rsidP="00117C3F">
            <w:pPr>
              <w:rPr>
                <w:rFonts w:ascii="Times New Roman" w:hAnsi="Times New Roman" w:cs="Times New Roman"/>
                <w:sz w:val="24"/>
                <w:szCs w:val="24"/>
              </w:rPr>
            </w:pPr>
            <w:r>
              <w:rPr>
                <w:rFonts w:ascii="Times New Roman" w:hAnsi="Times New Roman" w:cs="Times New Roman"/>
                <w:sz w:val="24"/>
                <w:szCs w:val="24"/>
              </w:rPr>
              <w:t>Полипоз</w:t>
            </w:r>
            <w:r w:rsidR="005E07C0">
              <w:rPr>
                <w:rFonts w:ascii="Times New Roman" w:hAnsi="Times New Roman" w:cs="Times New Roman"/>
                <w:sz w:val="24"/>
                <w:szCs w:val="24"/>
              </w:rPr>
              <w:t xml:space="preserve"> толстой кишки </w:t>
            </w:r>
            <w:r>
              <w:rPr>
                <w:rFonts w:ascii="Times New Roman" w:hAnsi="Times New Roman" w:cs="Times New Roman"/>
                <w:sz w:val="24"/>
                <w:szCs w:val="24"/>
              </w:rPr>
              <w:t xml:space="preserve"> и олигодонтия</w:t>
            </w:r>
          </w:p>
        </w:tc>
        <w:tc>
          <w:tcPr>
            <w:tcW w:w="3402" w:type="dxa"/>
            <w:tcBorders>
              <w:bottom w:val="nil"/>
            </w:tcBorders>
          </w:tcPr>
          <w:p w14:paraId="7FCD8F22" w14:textId="598C4731" w:rsidR="003A369C" w:rsidRPr="00AF51DB" w:rsidRDefault="003A369C" w:rsidP="0062101F">
            <w:pPr>
              <w:rPr>
                <w:rFonts w:ascii="Times New Roman" w:hAnsi="Times New Roman" w:cs="Times New Roman"/>
                <w:sz w:val="24"/>
                <w:szCs w:val="24"/>
              </w:rPr>
            </w:pPr>
            <w:r w:rsidRPr="00AF51DB">
              <w:rPr>
                <w:rFonts w:ascii="Times New Roman" w:hAnsi="Times New Roman" w:cs="Times New Roman"/>
                <w:sz w:val="24"/>
                <w:szCs w:val="24"/>
                <w:lang w:val="en-US"/>
              </w:rPr>
              <w:t>NCCN [</w:t>
            </w:r>
            <w:r w:rsidR="001003A9" w:rsidRPr="00AF51DB">
              <w:rPr>
                <w:rFonts w:ascii="Times New Roman" w:hAnsi="Times New Roman" w:cs="Times New Roman"/>
                <w:sz w:val="24"/>
                <w:szCs w:val="24"/>
              </w:rPr>
              <w:t>19</w:t>
            </w:r>
            <w:r w:rsidR="0062101F" w:rsidRPr="00AF51DB">
              <w:rPr>
                <w:rFonts w:ascii="Times New Roman" w:hAnsi="Times New Roman" w:cs="Times New Roman"/>
                <w:sz w:val="24"/>
                <w:szCs w:val="24"/>
                <w:lang w:val="en-US"/>
              </w:rPr>
              <w:t>4</w:t>
            </w:r>
            <w:r w:rsidRPr="00AF51DB">
              <w:rPr>
                <w:rFonts w:ascii="Times New Roman" w:hAnsi="Times New Roman" w:cs="Times New Roman"/>
                <w:sz w:val="24"/>
                <w:szCs w:val="24"/>
                <w:lang w:val="en-US"/>
              </w:rPr>
              <w:t>]</w:t>
            </w:r>
          </w:p>
        </w:tc>
      </w:tr>
      <w:tr w:rsidR="00D26D38" w:rsidRPr="00A10CD5" w14:paraId="00295E2A" w14:textId="77777777" w:rsidTr="00D26D38">
        <w:tc>
          <w:tcPr>
            <w:tcW w:w="14425" w:type="dxa"/>
            <w:gridSpan w:val="5"/>
            <w:tcBorders>
              <w:top w:val="nil"/>
              <w:left w:val="nil"/>
              <w:bottom w:val="nil"/>
              <w:right w:val="nil"/>
            </w:tcBorders>
          </w:tcPr>
          <w:p w14:paraId="3D5BA72E" w14:textId="753A4AC0" w:rsidR="00D26D38" w:rsidRPr="00D26D38" w:rsidRDefault="00D26D38" w:rsidP="00783169">
            <w:pPr>
              <w:rPr>
                <w:rFonts w:ascii="Times New Roman" w:hAnsi="Times New Roman" w:cs="Times New Roman"/>
                <w:sz w:val="28"/>
                <w:szCs w:val="28"/>
              </w:rPr>
            </w:pPr>
            <w:r w:rsidRPr="00D26D38">
              <w:rPr>
                <w:rFonts w:ascii="Times New Roman" w:hAnsi="Times New Roman" w:cs="Times New Roman"/>
                <w:sz w:val="28"/>
                <w:szCs w:val="28"/>
              </w:rPr>
              <w:lastRenderedPageBreak/>
              <w:t>Продолжение таблицы 31</w:t>
            </w:r>
          </w:p>
        </w:tc>
      </w:tr>
      <w:tr w:rsidR="00D26D38" w:rsidRPr="00A10CD5" w14:paraId="1F36BEDF" w14:textId="77777777" w:rsidTr="00D26D38">
        <w:tc>
          <w:tcPr>
            <w:tcW w:w="1809" w:type="dxa"/>
            <w:tcBorders>
              <w:top w:val="nil"/>
              <w:left w:val="nil"/>
              <w:bottom w:val="single" w:sz="4" w:space="0" w:color="auto"/>
              <w:right w:val="nil"/>
            </w:tcBorders>
          </w:tcPr>
          <w:p w14:paraId="48A05654" w14:textId="77777777" w:rsidR="00D26D38" w:rsidRPr="00780F55" w:rsidRDefault="00D26D38" w:rsidP="00783169">
            <w:pPr>
              <w:rPr>
                <w:rFonts w:ascii="Times New Roman" w:hAnsi="Times New Roman" w:cs="Times New Roman"/>
                <w:i/>
                <w:sz w:val="24"/>
                <w:szCs w:val="24"/>
                <w:lang w:val="en-US"/>
              </w:rPr>
            </w:pPr>
          </w:p>
        </w:tc>
        <w:tc>
          <w:tcPr>
            <w:tcW w:w="1418" w:type="dxa"/>
            <w:tcBorders>
              <w:top w:val="nil"/>
              <w:left w:val="nil"/>
              <w:bottom w:val="single" w:sz="4" w:space="0" w:color="auto"/>
              <w:right w:val="nil"/>
            </w:tcBorders>
          </w:tcPr>
          <w:p w14:paraId="4A1CC103" w14:textId="77777777" w:rsidR="00D26D38" w:rsidRPr="00A10CD5" w:rsidRDefault="00D26D38" w:rsidP="00783169">
            <w:pPr>
              <w:rPr>
                <w:rFonts w:ascii="Times New Roman" w:hAnsi="Times New Roman" w:cs="Times New Roman"/>
                <w:sz w:val="24"/>
                <w:szCs w:val="24"/>
              </w:rPr>
            </w:pPr>
          </w:p>
        </w:tc>
        <w:tc>
          <w:tcPr>
            <w:tcW w:w="3402" w:type="dxa"/>
            <w:tcBorders>
              <w:top w:val="nil"/>
              <w:left w:val="nil"/>
              <w:bottom w:val="single" w:sz="4" w:space="0" w:color="auto"/>
              <w:right w:val="nil"/>
            </w:tcBorders>
          </w:tcPr>
          <w:p w14:paraId="4C256A87" w14:textId="77777777" w:rsidR="00D26D38" w:rsidRDefault="00D26D38" w:rsidP="00783169">
            <w:pPr>
              <w:rPr>
                <w:rFonts w:ascii="Times New Roman" w:hAnsi="Times New Roman" w:cs="Times New Roman"/>
                <w:sz w:val="24"/>
                <w:szCs w:val="24"/>
              </w:rPr>
            </w:pPr>
          </w:p>
        </w:tc>
        <w:tc>
          <w:tcPr>
            <w:tcW w:w="4394" w:type="dxa"/>
            <w:tcBorders>
              <w:top w:val="nil"/>
              <w:left w:val="nil"/>
              <w:bottom w:val="single" w:sz="4" w:space="0" w:color="auto"/>
              <w:right w:val="nil"/>
            </w:tcBorders>
          </w:tcPr>
          <w:p w14:paraId="5274A019" w14:textId="77777777" w:rsidR="00D26D38" w:rsidRDefault="00D26D38" w:rsidP="00783169">
            <w:pPr>
              <w:rPr>
                <w:rFonts w:ascii="Times New Roman" w:hAnsi="Times New Roman" w:cs="Times New Roman"/>
                <w:sz w:val="24"/>
                <w:szCs w:val="24"/>
              </w:rPr>
            </w:pPr>
          </w:p>
        </w:tc>
        <w:tc>
          <w:tcPr>
            <w:tcW w:w="3402" w:type="dxa"/>
            <w:tcBorders>
              <w:top w:val="nil"/>
              <w:left w:val="nil"/>
              <w:bottom w:val="single" w:sz="4" w:space="0" w:color="auto"/>
              <w:right w:val="nil"/>
            </w:tcBorders>
          </w:tcPr>
          <w:p w14:paraId="5F2EBDDD" w14:textId="77777777" w:rsidR="00D26D38" w:rsidRDefault="00D26D38" w:rsidP="00783169">
            <w:pPr>
              <w:rPr>
                <w:rFonts w:ascii="Times New Roman" w:hAnsi="Times New Roman" w:cs="Times New Roman"/>
                <w:sz w:val="24"/>
                <w:szCs w:val="24"/>
                <w:lang w:val="en-US"/>
              </w:rPr>
            </w:pPr>
          </w:p>
        </w:tc>
      </w:tr>
      <w:tr w:rsidR="00D26D38" w:rsidRPr="00A10CD5" w14:paraId="35DBCCC4" w14:textId="77777777" w:rsidTr="00D26D38">
        <w:tc>
          <w:tcPr>
            <w:tcW w:w="1809" w:type="dxa"/>
            <w:tcBorders>
              <w:top w:val="single" w:sz="4" w:space="0" w:color="auto"/>
            </w:tcBorders>
          </w:tcPr>
          <w:p w14:paraId="6CCBF677" w14:textId="4C4B398B" w:rsidR="00D26D38" w:rsidRPr="00D26D38" w:rsidRDefault="00D26D38" w:rsidP="00783169">
            <w:pPr>
              <w:jc w:val="center"/>
              <w:rPr>
                <w:rFonts w:ascii="Times New Roman" w:hAnsi="Times New Roman" w:cs="Times New Roman"/>
                <w:sz w:val="24"/>
                <w:szCs w:val="24"/>
              </w:rPr>
            </w:pPr>
            <w:r w:rsidRPr="00D26D38">
              <w:rPr>
                <w:rFonts w:ascii="Times New Roman" w:hAnsi="Times New Roman" w:cs="Times New Roman"/>
                <w:sz w:val="24"/>
                <w:szCs w:val="24"/>
              </w:rPr>
              <w:t>1</w:t>
            </w:r>
          </w:p>
        </w:tc>
        <w:tc>
          <w:tcPr>
            <w:tcW w:w="1418" w:type="dxa"/>
            <w:tcBorders>
              <w:top w:val="single" w:sz="4" w:space="0" w:color="auto"/>
            </w:tcBorders>
          </w:tcPr>
          <w:p w14:paraId="67BB3381" w14:textId="7CEB6821" w:rsidR="00D26D38" w:rsidRPr="00D26D38" w:rsidRDefault="00D26D38" w:rsidP="00783169">
            <w:pPr>
              <w:jc w:val="center"/>
              <w:rPr>
                <w:rFonts w:ascii="Times New Roman" w:hAnsi="Times New Roman" w:cs="Times New Roman"/>
                <w:sz w:val="24"/>
                <w:szCs w:val="24"/>
              </w:rPr>
            </w:pPr>
            <w:r w:rsidRPr="00D26D38">
              <w:rPr>
                <w:rFonts w:ascii="Times New Roman" w:hAnsi="Times New Roman" w:cs="Times New Roman"/>
                <w:sz w:val="24"/>
                <w:szCs w:val="24"/>
              </w:rPr>
              <w:t>2</w:t>
            </w:r>
          </w:p>
        </w:tc>
        <w:tc>
          <w:tcPr>
            <w:tcW w:w="3402" w:type="dxa"/>
            <w:tcBorders>
              <w:top w:val="single" w:sz="4" w:space="0" w:color="auto"/>
            </w:tcBorders>
          </w:tcPr>
          <w:p w14:paraId="13B3DADF" w14:textId="6E06A3A2" w:rsidR="00D26D38" w:rsidRPr="00D26D38" w:rsidRDefault="00D26D38" w:rsidP="00783169">
            <w:pPr>
              <w:jc w:val="center"/>
              <w:rPr>
                <w:rFonts w:ascii="Times New Roman" w:hAnsi="Times New Roman" w:cs="Times New Roman"/>
                <w:sz w:val="24"/>
                <w:szCs w:val="24"/>
              </w:rPr>
            </w:pPr>
            <w:r w:rsidRPr="00D26D38">
              <w:rPr>
                <w:rFonts w:ascii="Times New Roman" w:hAnsi="Times New Roman" w:cs="Times New Roman"/>
                <w:sz w:val="24"/>
                <w:szCs w:val="24"/>
              </w:rPr>
              <w:t>3</w:t>
            </w:r>
          </w:p>
        </w:tc>
        <w:tc>
          <w:tcPr>
            <w:tcW w:w="4394" w:type="dxa"/>
            <w:tcBorders>
              <w:top w:val="single" w:sz="4" w:space="0" w:color="auto"/>
            </w:tcBorders>
          </w:tcPr>
          <w:p w14:paraId="75E04BEA" w14:textId="0FC08267" w:rsidR="00D26D38" w:rsidRPr="00D26D38" w:rsidRDefault="00D26D38" w:rsidP="00783169">
            <w:pPr>
              <w:jc w:val="center"/>
              <w:rPr>
                <w:rFonts w:ascii="Times New Roman" w:hAnsi="Times New Roman" w:cs="Times New Roman"/>
                <w:sz w:val="24"/>
                <w:szCs w:val="24"/>
              </w:rPr>
            </w:pPr>
            <w:r w:rsidRPr="00D26D38">
              <w:rPr>
                <w:rFonts w:ascii="Times New Roman" w:hAnsi="Times New Roman" w:cs="Times New Roman"/>
                <w:sz w:val="24"/>
                <w:szCs w:val="24"/>
              </w:rPr>
              <w:t>4</w:t>
            </w:r>
          </w:p>
        </w:tc>
        <w:tc>
          <w:tcPr>
            <w:tcW w:w="3402" w:type="dxa"/>
            <w:tcBorders>
              <w:top w:val="single" w:sz="4" w:space="0" w:color="auto"/>
            </w:tcBorders>
          </w:tcPr>
          <w:p w14:paraId="38CD44F9" w14:textId="67576954" w:rsidR="00D26D38" w:rsidRPr="00D26D38" w:rsidRDefault="00D26D38" w:rsidP="00783169">
            <w:pPr>
              <w:jc w:val="center"/>
              <w:rPr>
                <w:rFonts w:ascii="Times New Roman" w:hAnsi="Times New Roman" w:cs="Times New Roman"/>
                <w:sz w:val="24"/>
                <w:szCs w:val="24"/>
              </w:rPr>
            </w:pPr>
            <w:r w:rsidRPr="00D26D38">
              <w:rPr>
                <w:rFonts w:ascii="Times New Roman" w:hAnsi="Times New Roman" w:cs="Times New Roman"/>
                <w:sz w:val="24"/>
                <w:szCs w:val="24"/>
              </w:rPr>
              <w:t>5</w:t>
            </w:r>
          </w:p>
        </w:tc>
      </w:tr>
      <w:tr w:rsidR="003A369C" w:rsidRPr="00A10CD5" w14:paraId="0D0FE2AD" w14:textId="77777777" w:rsidTr="00117C3F">
        <w:tc>
          <w:tcPr>
            <w:tcW w:w="1809" w:type="dxa"/>
          </w:tcPr>
          <w:p w14:paraId="6D230DFC" w14:textId="77777777" w:rsidR="003A369C" w:rsidRPr="00780F55" w:rsidRDefault="003A369C" w:rsidP="00783169">
            <w:pPr>
              <w:rPr>
                <w:rFonts w:ascii="Times New Roman" w:hAnsi="Times New Roman" w:cs="Times New Roman"/>
                <w:i/>
                <w:sz w:val="24"/>
                <w:szCs w:val="24"/>
                <w:lang w:val="en-US"/>
              </w:rPr>
            </w:pPr>
            <w:r w:rsidRPr="00780F55">
              <w:rPr>
                <w:rFonts w:ascii="Times New Roman" w:hAnsi="Times New Roman" w:cs="Times New Roman"/>
                <w:i/>
                <w:sz w:val="24"/>
                <w:szCs w:val="24"/>
                <w:lang w:val="en-US"/>
              </w:rPr>
              <w:t>MSH6</w:t>
            </w:r>
          </w:p>
        </w:tc>
        <w:tc>
          <w:tcPr>
            <w:tcW w:w="1418" w:type="dxa"/>
          </w:tcPr>
          <w:p w14:paraId="74DC6C7D"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 xml:space="preserve">Высокий </w:t>
            </w:r>
          </w:p>
        </w:tc>
        <w:tc>
          <w:tcPr>
            <w:tcW w:w="3402" w:type="dxa"/>
          </w:tcPr>
          <w:p w14:paraId="473ADFA3"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Высокий</w:t>
            </w:r>
          </w:p>
        </w:tc>
        <w:tc>
          <w:tcPr>
            <w:tcW w:w="4394" w:type="dxa"/>
          </w:tcPr>
          <w:p w14:paraId="38A23D2B"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Синдром Линча</w:t>
            </w:r>
          </w:p>
        </w:tc>
        <w:tc>
          <w:tcPr>
            <w:tcW w:w="3402" w:type="dxa"/>
          </w:tcPr>
          <w:p w14:paraId="43116301"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Собственное (наст. исследов.)</w:t>
            </w:r>
          </w:p>
        </w:tc>
      </w:tr>
      <w:tr w:rsidR="003A369C" w:rsidRPr="009B4587" w14:paraId="70C16BBD" w14:textId="77777777" w:rsidTr="00117C3F">
        <w:tc>
          <w:tcPr>
            <w:tcW w:w="1809" w:type="dxa"/>
          </w:tcPr>
          <w:p w14:paraId="3577BB00" w14:textId="77777777" w:rsidR="003A369C" w:rsidRPr="00780F55" w:rsidRDefault="003A369C" w:rsidP="00783169">
            <w:pPr>
              <w:rPr>
                <w:rFonts w:ascii="Times New Roman" w:hAnsi="Times New Roman" w:cs="Times New Roman"/>
                <w:i/>
                <w:sz w:val="24"/>
                <w:szCs w:val="24"/>
              </w:rPr>
            </w:pPr>
            <w:r w:rsidRPr="00780F55">
              <w:rPr>
                <w:rFonts w:ascii="Times New Roman" w:hAnsi="Times New Roman" w:cs="Times New Roman"/>
                <w:i/>
                <w:sz w:val="24"/>
                <w:szCs w:val="24"/>
                <w:lang w:val="en-US"/>
              </w:rPr>
              <w:t xml:space="preserve">MUTYH </w:t>
            </w:r>
          </w:p>
          <w:p w14:paraId="4D4DB2A9"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w:t>
            </w:r>
            <w:r w:rsidRPr="00A10CD5">
              <w:rPr>
                <w:rFonts w:ascii="Times New Roman" w:hAnsi="Times New Roman" w:cs="Times New Roman"/>
                <w:sz w:val="24"/>
                <w:szCs w:val="24"/>
              </w:rPr>
              <w:t>гомозиготы</w:t>
            </w:r>
            <w:r>
              <w:rPr>
                <w:rFonts w:ascii="Times New Roman" w:hAnsi="Times New Roman" w:cs="Times New Roman"/>
                <w:sz w:val="24"/>
                <w:szCs w:val="24"/>
              </w:rPr>
              <w:t>)</w:t>
            </w:r>
          </w:p>
        </w:tc>
        <w:tc>
          <w:tcPr>
            <w:tcW w:w="1418" w:type="dxa"/>
          </w:tcPr>
          <w:p w14:paraId="38CBD80F"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 xml:space="preserve">Высокий </w:t>
            </w:r>
          </w:p>
        </w:tc>
        <w:tc>
          <w:tcPr>
            <w:tcW w:w="3402" w:type="dxa"/>
          </w:tcPr>
          <w:p w14:paraId="7F2C890B"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Высокий</w:t>
            </w:r>
          </w:p>
        </w:tc>
        <w:tc>
          <w:tcPr>
            <w:tcW w:w="4394" w:type="dxa"/>
          </w:tcPr>
          <w:p w14:paraId="6A9263C7"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МАП</w:t>
            </w:r>
          </w:p>
        </w:tc>
        <w:tc>
          <w:tcPr>
            <w:tcW w:w="3402" w:type="dxa"/>
          </w:tcPr>
          <w:p w14:paraId="0D0AC202" w14:textId="2B48064E" w:rsidR="003A369C" w:rsidRPr="006C4ECD" w:rsidRDefault="003A369C" w:rsidP="001003A9">
            <w:pPr>
              <w:rPr>
                <w:rFonts w:ascii="Times New Roman" w:hAnsi="Times New Roman" w:cs="Times New Roman"/>
                <w:sz w:val="24"/>
                <w:szCs w:val="24"/>
                <w:lang w:val="en-US"/>
              </w:rPr>
            </w:pPr>
            <w:r w:rsidRPr="006C4ECD">
              <w:rPr>
                <w:rFonts w:ascii="Times New Roman" w:hAnsi="Times New Roman" w:cs="Times New Roman"/>
                <w:sz w:val="24"/>
                <w:szCs w:val="24"/>
                <w:lang w:val="en-US"/>
              </w:rPr>
              <w:t xml:space="preserve">Boparai K.S., et al </w:t>
            </w:r>
            <w:r w:rsidRPr="00AF51DB">
              <w:rPr>
                <w:rFonts w:ascii="Times New Roman" w:hAnsi="Times New Roman" w:cs="Times New Roman"/>
                <w:sz w:val="24"/>
                <w:szCs w:val="24"/>
                <w:lang w:val="en-US"/>
              </w:rPr>
              <w:t>[</w:t>
            </w:r>
            <w:r w:rsidR="00366055" w:rsidRPr="00AF51DB">
              <w:rPr>
                <w:rFonts w:ascii="Times New Roman" w:hAnsi="Times New Roman" w:cs="Times New Roman"/>
                <w:sz w:val="24"/>
                <w:szCs w:val="24"/>
                <w:lang w:val="en-US"/>
              </w:rPr>
              <w:t>19</w:t>
            </w:r>
            <w:r w:rsidR="0062101F" w:rsidRPr="00AF51DB">
              <w:rPr>
                <w:rFonts w:ascii="Times New Roman" w:hAnsi="Times New Roman" w:cs="Times New Roman"/>
                <w:sz w:val="24"/>
                <w:szCs w:val="24"/>
                <w:lang w:val="en-US"/>
              </w:rPr>
              <w:t>6</w:t>
            </w:r>
            <w:r w:rsidRPr="00AF51DB">
              <w:rPr>
                <w:rFonts w:ascii="Times New Roman" w:hAnsi="Times New Roman" w:cs="Times New Roman"/>
                <w:sz w:val="24"/>
                <w:szCs w:val="24"/>
                <w:lang w:val="en-US"/>
              </w:rPr>
              <w:t>]</w:t>
            </w:r>
          </w:p>
        </w:tc>
      </w:tr>
      <w:tr w:rsidR="003A369C" w:rsidRPr="00A10CD5" w14:paraId="0B0230E3" w14:textId="77777777" w:rsidTr="00117C3F">
        <w:tc>
          <w:tcPr>
            <w:tcW w:w="1809" w:type="dxa"/>
          </w:tcPr>
          <w:p w14:paraId="474F2786" w14:textId="77777777" w:rsidR="003A369C" w:rsidRPr="00A10CD5" w:rsidRDefault="003A369C" w:rsidP="00783169">
            <w:pPr>
              <w:rPr>
                <w:rFonts w:ascii="Times New Roman" w:hAnsi="Times New Roman" w:cs="Times New Roman"/>
                <w:sz w:val="24"/>
                <w:szCs w:val="24"/>
                <w:lang w:val="en-US"/>
              </w:rPr>
            </w:pPr>
            <w:r w:rsidRPr="00780F55">
              <w:rPr>
                <w:rFonts w:ascii="Times New Roman" w:hAnsi="Times New Roman" w:cs="Times New Roman"/>
                <w:i/>
                <w:sz w:val="24"/>
                <w:szCs w:val="24"/>
                <w:lang w:val="en-US"/>
              </w:rPr>
              <w:t xml:space="preserve">MUTYH </w:t>
            </w:r>
            <w:r>
              <w:rPr>
                <w:rFonts w:ascii="Times New Roman" w:hAnsi="Times New Roman" w:cs="Times New Roman"/>
                <w:sz w:val="24"/>
                <w:szCs w:val="24"/>
              </w:rPr>
              <w:t>(</w:t>
            </w:r>
            <w:r w:rsidRPr="00A10CD5">
              <w:rPr>
                <w:rFonts w:ascii="Times New Roman" w:hAnsi="Times New Roman" w:cs="Times New Roman"/>
                <w:sz w:val="24"/>
                <w:szCs w:val="24"/>
              </w:rPr>
              <w:t>гетерозиготы</w:t>
            </w:r>
            <w:r>
              <w:rPr>
                <w:rFonts w:ascii="Times New Roman" w:hAnsi="Times New Roman" w:cs="Times New Roman"/>
                <w:sz w:val="24"/>
                <w:szCs w:val="24"/>
              </w:rPr>
              <w:t>)</w:t>
            </w:r>
          </w:p>
        </w:tc>
        <w:tc>
          <w:tcPr>
            <w:tcW w:w="1418" w:type="dxa"/>
          </w:tcPr>
          <w:p w14:paraId="42AC0EE1" w14:textId="77777777" w:rsidR="003A369C" w:rsidRDefault="003A369C" w:rsidP="00783169">
            <w:r w:rsidRPr="000E204E">
              <w:rPr>
                <w:rFonts w:ascii="Times New Roman" w:hAnsi="Times New Roman" w:cs="Times New Roman"/>
                <w:sz w:val="24"/>
                <w:szCs w:val="24"/>
              </w:rPr>
              <w:t xml:space="preserve">Невысокий </w:t>
            </w:r>
          </w:p>
        </w:tc>
        <w:tc>
          <w:tcPr>
            <w:tcW w:w="3402" w:type="dxa"/>
          </w:tcPr>
          <w:p w14:paraId="5DC3A75A"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Точно не установлен. Предполагается средний риск</w:t>
            </w:r>
          </w:p>
        </w:tc>
        <w:tc>
          <w:tcPr>
            <w:tcW w:w="4394" w:type="dxa"/>
          </w:tcPr>
          <w:p w14:paraId="35F80AD4"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Повышенный риск КРР</w:t>
            </w:r>
          </w:p>
        </w:tc>
        <w:tc>
          <w:tcPr>
            <w:tcW w:w="3402" w:type="dxa"/>
          </w:tcPr>
          <w:p w14:paraId="07C42669" w14:textId="38607470" w:rsidR="003A369C" w:rsidRPr="00AF51DB" w:rsidRDefault="003A369C" w:rsidP="0062101F">
            <w:pPr>
              <w:rPr>
                <w:rFonts w:ascii="Times New Roman" w:hAnsi="Times New Roman" w:cs="Times New Roman"/>
                <w:sz w:val="24"/>
                <w:szCs w:val="24"/>
              </w:rPr>
            </w:pPr>
            <w:r w:rsidRPr="00AF51DB">
              <w:rPr>
                <w:rFonts w:ascii="Times New Roman" w:hAnsi="Times New Roman" w:cs="Times New Roman"/>
                <w:sz w:val="24"/>
                <w:szCs w:val="24"/>
                <w:lang w:val="en-US"/>
              </w:rPr>
              <w:t>Win A.K., et al [</w:t>
            </w:r>
            <w:r w:rsidR="00366055" w:rsidRPr="00AF51DB">
              <w:rPr>
                <w:rFonts w:ascii="Times New Roman" w:hAnsi="Times New Roman" w:cs="Times New Roman"/>
                <w:sz w:val="24"/>
                <w:szCs w:val="24"/>
                <w:lang w:val="en-US"/>
              </w:rPr>
              <w:t>20</w:t>
            </w:r>
            <w:r w:rsidR="0062101F" w:rsidRPr="00AF51DB">
              <w:rPr>
                <w:rFonts w:ascii="Times New Roman" w:hAnsi="Times New Roman" w:cs="Times New Roman"/>
                <w:sz w:val="24"/>
                <w:szCs w:val="24"/>
                <w:lang w:val="en-US"/>
              </w:rPr>
              <w:t>4</w:t>
            </w:r>
            <w:r w:rsidRPr="00AF51DB">
              <w:rPr>
                <w:rFonts w:ascii="Times New Roman" w:hAnsi="Times New Roman" w:cs="Times New Roman"/>
                <w:sz w:val="24"/>
                <w:szCs w:val="24"/>
                <w:lang w:val="en-US"/>
              </w:rPr>
              <w:t>]</w:t>
            </w:r>
          </w:p>
        </w:tc>
      </w:tr>
      <w:tr w:rsidR="003A369C" w:rsidRPr="00A10CD5" w14:paraId="7E825C9B" w14:textId="77777777" w:rsidTr="00117C3F">
        <w:tc>
          <w:tcPr>
            <w:tcW w:w="1809" w:type="dxa"/>
          </w:tcPr>
          <w:p w14:paraId="6E1A246B" w14:textId="77777777" w:rsidR="003A369C" w:rsidRPr="00780F55" w:rsidRDefault="003A369C" w:rsidP="00783169">
            <w:pPr>
              <w:rPr>
                <w:rFonts w:ascii="Times New Roman" w:hAnsi="Times New Roman" w:cs="Times New Roman"/>
                <w:i/>
                <w:sz w:val="24"/>
                <w:szCs w:val="24"/>
                <w:lang w:val="en-US"/>
              </w:rPr>
            </w:pPr>
            <w:r w:rsidRPr="00780F55">
              <w:rPr>
                <w:rFonts w:ascii="Times New Roman" w:hAnsi="Times New Roman" w:cs="Times New Roman"/>
                <w:i/>
                <w:sz w:val="24"/>
                <w:szCs w:val="24"/>
                <w:lang w:val="en-US"/>
              </w:rPr>
              <w:t>NTHL1</w:t>
            </w:r>
          </w:p>
        </w:tc>
        <w:tc>
          <w:tcPr>
            <w:tcW w:w="1418" w:type="dxa"/>
          </w:tcPr>
          <w:p w14:paraId="7BF4004C" w14:textId="77777777" w:rsidR="003A369C" w:rsidRDefault="003A369C" w:rsidP="00783169">
            <w:r w:rsidRPr="000E204E">
              <w:rPr>
                <w:rFonts w:ascii="Times New Roman" w:hAnsi="Times New Roman" w:cs="Times New Roman"/>
                <w:sz w:val="24"/>
                <w:szCs w:val="24"/>
              </w:rPr>
              <w:t xml:space="preserve">Невысокий </w:t>
            </w:r>
          </w:p>
        </w:tc>
        <w:tc>
          <w:tcPr>
            <w:tcW w:w="3402" w:type="dxa"/>
          </w:tcPr>
          <w:p w14:paraId="5ABC654F"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Точно не установлен. Предполагается средний риск по результатам нескольких исследований</w:t>
            </w:r>
          </w:p>
        </w:tc>
        <w:tc>
          <w:tcPr>
            <w:tcW w:w="4394" w:type="dxa"/>
          </w:tcPr>
          <w:p w14:paraId="088771BA" w14:textId="571ACE2F"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Полипоз</w:t>
            </w:r>
            <w:r w:rsidR="005E07C0">
              <w:rPr>
                <w:rFonts w:ascii="Times New Roman" w:hAnsi="Times New Roman" w:cs="Times New Roman"/>
                <w:sz w:val="24"/>
                <w:szCs w:val="24"/>
              </w:rPr>
              <w:t xml:space="preserve"> толстой кишки  </w:t>
            </w:r>
          </w:p>
        </w:tc>
        <w:tc>
          <w:tcPr>
            <w:tcW w:w="3402" w:type="dxa"/>
          </w:tcPr>
          <w:p w14:paraId="4F22A0DF" w14:textId="5C4AE903" w:rsidR="003A369C" w:rsidRPr="00AF51DB" w:rsidRDefault="003A369C" w:rsidP="0062101F">
            <w:pPr>
              <w:rPr>
                <w:rFonts w:ascii="Times New Roman" w:hAnsi="Times New Roman" w:cs="Times New Roman"/>
                <w:sz w:val="24"/>
                <w:szCs w:val="24"/>
                <w:lang w:val="en-US"/>
              </w:rPr>
            </w:pPr>
            <w:r w:rsidRPr="00AF51DB">
              <w:rPr>
                <w:rFonts w:ascii="Times New Roman" w:hAnsi="Times New Roman" w:cs="Times New Roman"/>
                <w:sz w:val="24"/>
                <w:szCs w:val="24"/>
                <w:lang w:val="en-US"/>
              </w:rPr>
              <w:t>Rivera</w:t>
            </w:r>
            <w:r w:rsidRPr="00AF51DB">
              <w:rPr>
                <w:rFonts w:ascii="Times New Roman" w:hAnsi="Times New Roman" w:cs="Times New Roman"/>
                <w:sz w:val="24"/>
                <w:szCs w:val="24"/>
              </w:rPr>
              <w:t xml:space="preserve"> </w:t>
            </w:r>
            <w:r w:rsidRPr="00AF51DB">
              <w:rPr>
                <w:rFonts w:ascii="Times New Roman" w:hAnsi="Times New Roman" w:cs="Times New Roman"/>
                <w:sz w:val="24"/>
                <w:szCs w:val="24"/>
                <w:lang w:val="en-US"/>
              </w:rPr>
              <w:t>B</w:t>
            </w:r>
            <w:r w:rsidRPr="00AF51DB">
              <w:rPr>
                <w:rFonts w:ascii="Times New Roman" w:hAnsi="Times New Roman" w:cs="Times New Roman"/>
                <w:sz w:val="24"/>
                <w:szCs w:val="24"/>
              </w:rPr>
              <w:t xml:space="preserve">. </w:t>
            </w:r>
            <w:r w:rsidRPr="00AF51DB">
              <w:rPr>
                <w:rFonts w:ascii="Times New Roman" w:hAnsi="Times New Roman" w:cs="Times New Roman"/>
                <w:sz w:val="24"/>
                <w:szCs w:val="24"/>
                <w:lang w:val="en-US"/>
              </w:rPr>
              <w:t>et</w:t>
            </w:r>
            <w:r w:rsidRPr="00AF51DB">
              <w:rPr>
                <w:rFonts w:ascii="Times New Roman" w:hAnsi="Times New Roman" w:cs="Times New Roman"/>
                <w:sz w:val="24"/>
                <w:szCs w:val="24"/>
              </w:rPr>
              <w:t xml:space="preserve"> </w:t>
            </w:r>
            <w:r w:rsidRPr="00AF51DB">
              <w:rPr>
                <w:rFonts w:ascii="Times New Roman" w:hAnsi="Times New Roman" w:cs="Times New Roman"/>
                <w:sz w:val="24"/>
                <w:szCs w:val="24"/>
                <w:lang w:val="en-US"/>
              </w:rPr>
              <w:t>al</w:t>
            </w:r>
            <w:r w:rsidRPr="00AF51DB">
              <w:rPr>
                <w:rFonts w:ascii="Times New Roman" w:hAnsi="Times New Roman" w:cs="Times New Roman"/>
                <w:sz w:val="24"/>
                <w:szCs w:val="24"/>
              </w:rPr>
              <w:t xml:space="preserve"> </w:t>
            </w:r>
            <w:r w:rsidRPr="00AF51DB">
              <w:rPr>
                <w:rFonts w:ascii="Times New Roman" w:hAnsi="Times New Roman" w:cs="Times New Roman"/>
                <w:sz w:val="24"/>
                <w:szCs w:val="24"/>
                <w:lang w:val="en-US"/>
              </w:rPr>
              <w:t>[</w:t>
            </w:r>
            <w:r w:rsidR="00366055" w:rsidRPr="00AF51DB">
              <w:rPr>
                <w:rFonts w:ascii="Times New Roman" w:hAnsi="Times New Roman" w:cs="Times New Roman"/>
                <w:sz w:val="24"/>
                <w:szCs w:val="24"/>
                <w:lang w:val="en-US"/>
              </w:rPr>
              <w:t>20</w:t>
            </w:r>
            <w:r w:rsidR="0062101F" w:rsidRPr="00AF51DB">
              <w:rPr>
                <w:rFonts w:ascii="Times New Roman" w:hAnsi="Times New Roman" w:cs="Times New Roman"/>
                <w:sz w:val="24"/>
                <w:szCs w:val="24"/>
                <w:lang w:val="en-US"/>
              </w:rPr>
              <w:t>5</w:t>
            </w:r>
            <w:r w:rsidRPr="00AF51DB">
              <w:rPr>
                <w:rFonts w:ascii="Times New Roman" w:hAnsi="Times New Roman" w:cs="Times New Roman"/>
                <w:sz w:val="24"/>
                <w:szCs w:val="24"/>
                <w:lang w:val="en-US"/>
              </w:rPr>
              <w:t>]</w:t>
            </w:r>
          </w:p>
        </w:tc>
      </w:tr>
      <w:tr w:rsidR="003A369C" w:rsidRPr="00A10CD5" w14:paraId="32D7708C" w14:textId="77777777" w:rsidTr="00117C3F">
        <w:tc>
          <w:tcPr>
            <w:tcW w:w="1809" w:type="dxa"/>
          </w:tcPr>
          <w:p w14:paraId="6A279F17" w14:textId="77777777" w:rsidR="003A369C" w:rsidRPr="00780F55" w:rsidRDefault="003A369C" w:rsidP="00783169">
            <w:pPr>
              <w:rPr>
                <w:rFonts w:ascii="Times New Roman" w:hAnsi="Times New Roman" w:cs="Times New Roman"/>
                <w:i/>
                <w:sz w:val="24"/>
                <w:szCs w:val="24"/>
              </w:rPr>
            </w:pPr>
            <w:r w:rsidRPr="00780F55">
              <w:rPr>
                <w:rFonts w:ascii="Times New Roman" w:hAnsi="Times New Roman" w:cs="Times New Roman"/>
                <w:i/>
                <w:sz w:val="24"/>
                <w:szCs w:val="24"/>
                <w:lang w:val="en-US"/>
              </w:rPr>
              <w:t>POLD</w:t>
            </w:r>
            <w:r w:rsidRPr="00780F55">
              <w:rPr>
                <w:rFonts w:ascii="Times New Roman" w:hAnsi="Times New Roman" w:cs="Times New Roman"/>
                <w:i/>
                <w:sz w:val="24"/>
                <w:szCs w:val="24"/>
              </w:rPr>
              <w:t>1</w:t>
            </w:r>
          </w:p>
        </w:tc>
        <w:tc>
          <w:tcPr>
            <w:tcW w:w="1418" w:type="dxa"/>
          </w:tcPr>
          <w:p w14:paraId="0D0F2E12" w14:textId="77777777" w:rsidR="003A369C" w:rsidRDefault="003A369C" w:rsidP="00783169">
            <w:r w:rsidRPr="000E204E">
              <w:rPr>
                <w:rFonts w:ascii="Times New Roman" w:hAnsi="Times New Roman" w:cs="Times New Roman"/>
                <w:sz w:val="24"/>
                <w:szCs w:val="24"/>
              </w:rPr>
              <w:t xml:space="preserve">Невысокий </w:t>
            </w:r>
          </w:p>
        </w:tc>
        <w:tc>
          <w:tcPr>
            <w:tcW w:w="3402" w:type="dxa"/>
          </w:tcPr>
          <w:p w14:paraId="1A670D8E" w14:textId="77777777" w:rsidR="003A369C" w:rsidRDefault="003A369C" w:rsidP="00783169">
            <w:r w:rsidRPr="003A53D6">
              <w:rPr>
                <w:rFonts w:ascii="Times New Roman" w:hAnsi="Times New Roman" w:cs="Times New Roman"/>
                <w:sz w:val="24"/>
                <w:szCs w:val="24"/>
              </w:rPr>
              <w:t>Точно не установлен. Предполагается высокий риск по результатам нескольких исследований</w:t>
            </w:r>
          </w:p>
        </w:tc>
        <w:tc>
          <w:tcPr>
            <w:tcW w:w="4394" w:type="dxa"/>
          </w:tcPr>
          <w:p w14:paraId="7E7FD015" w14:textId="77777777" w:rsidR="003A369C" w:rsidRPr="00A83785" w:rsidRDefault="003A369C" w:rsidP="00783169">
            <w:pPr>
              <w:rPr>
                <w:i/>
                <w:sz w:val="24"/>
                <w:szCs w:val="24"/>
              </w:rPr>
            </w:pPr>
            <w:r w:rsidRPr="00A83785">
              <w:rPr>
                <w:rStyle w:val="af1"/>
                <w:rFonts w:ascii="Times New Roman" w:hAnsi="Times New Roman" w:cs="Times New Roman"/>
                <w:i w:val="0"/>
                <w:sz w:val="24"/>
                <w:szCs w:val="24"/>
              </w:rPr>
              <w:t>Полипоз, ассоциированный с ошибками редактирования генов полимеразы</w:t>
            </w:r>
          </w:p>
        </w:tc>
        <w:tc>
          <w:tcPr>
            <w:tcW w:w="3402" w:type="dxa"/>
          </w:tcPr>
          <w:p w14:paraId="085EAB1F" w14:textId="06B26BA6" w:rsidR="003A369C" w:rsidRPr="00AF51DB" w:rsidRDefault="003A369C" w:rsidP="0062101F">
            <w:pPr>
              <w:rPr>
                <w:rFonts w:ascii="Times New Roman" w:hAnsi="Times New Roman" w:cs="Times New Roman"/>
                <w:sz w:val="24"/>
                <w:szCs w:val="24"/>
              </w:rPr>
            </w:pPr>
            <w:r w:rsidRPr="00AF51DB">
              <w:rPr>
                <w:rFonts w:ascii="Times New Roman" w:hAnsi="Times New Roman" w:cs="Times New Roman"/>
                <w:sz w:val="24"/>
                <w:szCs w:val="24"/>
                <w:lang w:val="en-US"/>
              </w:rPr>
              <w:t>Bellido</w:t>
            </w:r>
            <w:r w:rsidRPr="00AF51DB">
              <w:rPr>
                <w:rFonts w:ascii="Times New Roman" w:hAnsi="Times New Roman" w:cs="Times New Roman"/>
                <w:sz w:val="24"/>
                <w:szCs w:val="24"/>
              </w:rPr>
              <w:t xml:space="preserve"> </w:t>
            </w:r>
            <w:r w:rsidRPr="00AF51DB">
              <w:rPr>
                <w:rFonts w:ascii="Times New Roman" w:hAnsi="Times New Roman" w:cs="Times New Roman"/>
                <w:sz w:val="24"/>
                <w:szCs w:val="24"/>
                <w:lang w:val="en-US"/>
              </w:rPr>
              <w:t>F</w:t>
            </w:r>
            <w:r w:rsidRPr="00AF51DB">
              <w:rPr>
                <w:rFonts w:ascii="Times New Roman" w:hAnsi="Times New Roman" w:cs="Times New Roman"/>
                <w:sz w:val="24"/>
                <w:szCs w:val="24"/>
              </w:rPr>
              <w:t xml:space="preserve">. </w:t>
            </w:r>
            <w:r w:rsidRPr="00AF51DB">
              <w:rPr>
                <w:rFonts w:ascii="Times New Roman" w:hAnsi="Times New Roman" w:cs="Times New Roman"/>
                <w:sz w:val="24"/>
                <w:szCs w:val="24"/>
                <w:lang w:val="en-US"/>
              </w:rPr>
              <w:t>et</w:t>
            </w:r>
            <w:r w:rsidRPr="00AF51DB">
              <w:rPr>
                <w:rFonts w:ascii="Times New Roman" w:hAnsi="Times New Roman" w:cs="Times New Roman"/>
                <w:sz w:val="24"/>
                <w:szCs w:val="24"/>
              </w:rPr>
              <w:t xml:space="preserve"> </w:t>
            </w:r>
            <w:r w:rsidRPr="00AF51DB">
              <w:rPr>
                <w:rFonts w:ascii="Times New Roman" w:hAnsi="Times New Roman" w:cs="Times New Roman"/>
                <w:sz w:val="24"/>
                <w:szCs w:val="24"/>
                <w:lang w:val="en-US"/>
              </w:rPr>
              <w:t>al</w:t>
            </w:r>
            <w:r w:rsidRPr="00AF51DB">
              <w:rPr>
                <w:rFonts w:ascii="Times New Roman" w:hAnsi="Times New Roman" w:cs="Times New Roman"/>
                <w:sz w:val="24"/>
                <w:szCs w:val="24"/>
              </w:rPr>
              <w:t xml:space="preserve"> [</w:t>
            </w:r>
            <w:r w:rsidR="00366055" w:rsidRPr="00AF51DB">
              <w:rPr>
                <w:rFonts w:ascii="Times New Roman" w:hAnsi="Times New Roman" w:cs="Times New Roman"/>
                <w:sz w:val="24"/>
                <w:szCs w:val="24"/>
                <w:lang w:val="en-US"/>
              </w:rPr>
              <w:t>20</w:t>
            </w:r>
            <w:r w:rsidR="0062101F" w:rsidRPr="00AF51DB">
              <w:rPr>
                <w:rFonts w:ascii="Times New Roman" w:hAnsi="Times New Roman" w:cs="Times New Roman"/>
                <w:sz w:val="24"/>
                <w:szCs w:val="24"/>
                <w:lang w:val="en-US"/>
              </w:rPr>
              <w:t>6</w:t>
            </w:r>
            <w:r w:rsidRPr="00AF51DB">
              <w:rPr>
                <w:rFonts w:ascii="Times New Roman" w:hAnsi="Times New Roman" w:cs="Times New Roman"/>
                <w:sz w:val="24"/>
                <w:szCs w:val="24"/>
              </w:rPr>
              <w:t>]</w:t>
            </w:r>
          </w:p>
        </w:tc>
      </w:tr>
      <w:tr w:rsidR="003A369C" w:rsidRPr="00A10CD5" w14:paraId="5F4DC6D4" w14:textId="77777777" w:rsidTr="00117C3F">
        <w:tc>
          <w:tcPr>
            <w:tcW w:w="1809" w:type="dxa"/>
          </w:tcPr>
          <w:p w14:paraId="0E056BC0" w14:textId="77777777" w:rsidR="003A369C" w:rsidRPr="00780F55" w:rsidRDefault="003A369C" w:rsidP="00783169">
            <w:pPr>
              <w:rPr>
                <w:rFonts w:ascii="Times New Roman" w:hAnsi="Times New Roman" w:cs="Times New Roman"/>
                <w:i/>
                <w:sz w:val="24"/>
                <w:szCs w:val="24"/>
              </w:rPr>
            </w:pPr>
            <w:r w:rsidRPr="00780F55">
              <w:rPr>
                <w:rFonts w:ascii="Times New Roman" w:hAnsi="Times New Roman" w:cs="Times New Roman"/>
                <w:i/>
                <w:sz w:val="24"/>
                <w:szCs w:val="24"/>
                <w:lang w:val="en-US"/>
              </w:rPr>
              <w:t>POLE</w:t>
            </w:r>
          </w:p>
        </w:tc>
        <w:tc>
          <w:tcPr>
            <w:tcW w:w="1418" w:type="dxa"/>
          </w:tcPr>
          <w:p w14:paraId="010363C5" w14:textId="77777777" w:rsidR="003A369C" w:rsidRDefault="003A369C" w:rsidP="00783169">
            <w:r w:rsidRPr="000E204E">
              <w:rPr>
                <w:rFonts w:ascii="Times New Roman" w:hAnsi="Times New Roman" w:cs="Times New Roman"/>
                <w:sz w:val="24"/>
                <w:szCs w:val="24"/>
              </w:rPr>
              <w:t xml:space="preserve">Невысокий </w:t>
            </w:r>
          </w:p>
        </w:tc>
        <w:tc>
          <w:tcPr>
            <w:tcW w:w="3402" w:type="dxa"/>
          </w:tcPr>
          <w:p w14:paraId="7A1726D3" w14:textId="181244CB" w:rsidR="003A369C" w:rsidRDefault="003A369C" w:rsidP="00783169">
            <w:r w:rsidRPr="003A53D6">
              <w:rPr>
                <w:rFonts w:ascii="Times New Roman" w:hAnsi="Times New Roman" w:cs="Times New Roman"/>
                <w:sz w:val="24"/>
                <w:szCs w:val="24"/>
              </w:rPr>
              <w:t>То</w:t>
            </w:r>
            <w:r w:rsidR="00783169">
              <w:rPr>
                <w:rFonts w:ascii="Times New Roman" w:hAnsi="Times New Roman" w:cs="Times New Roman"/>
                <w:sz w:val="24"/>
                <w:szCs w:val="24"/>
              </w:rPr>
              <w:t xml:space="preserve"> же</w:t>
            </w:r>
            <w:r w:rsidR="001E5360">
              <w:rPr>
                <w:rFonts w:ascii="Times New Roman" w:hAnsi="Times New Roman" w:cs="Times New Roman"/>
                <w:sz w:val="24"/>
                <w:szCs w:val="24"/>
              </w:rPr>
              <w:t xml:space="preserve">, что для </w:t>
            </w:r>
            <w:r w:rsidR="001E5360" w:rsidRPr="00780F55">
              <w:rPr>
                <w:rFonts w:ascii="Times New Roman" w:hAnsi="Times New Roman" w:cs="Times New Roman"/>
                <w:i/>
                <w:sz w:val="24"/>
                <w:szCs w:val="24"/>
                <w:lang w:val="en-US"/>
              </w:rPr>
              <w:t>POLD</w:t>
            </w:r>
            <w:r w:rsidR="001E5360" w:rsidRPr="00780F55">
              <w:rPr>
                <w:rFonts w:ascii="Times New Roman" w:hAnsi="Times New Roman" w:cs="Times New Roman"/>
                <w:i/>
                <w:sz w:val="24"/>
                <w:szCs w:val="24"/>
              </w:rPr>
              <w:t>1</w:t>
            </w:r>
          </w:p>
        </w:tc>
        <w:tc>
          <w:tcPr>
            <w:tcW w:w="4394" w:type="dxa"/>
          </w:tcPr>
          <w:p w14:paraId="65395793" w14:textId="77777777" w:rsidR="003A369C" w:rsidRPr="00A83785" w:rsidRDefault="003A369C" w:rsidP="00783169">
            <w:pPr>
              <w:rPr>
                <w:i/>
                <w:sz w:val="24"/>
                <w:szCs w:val="24"/>
              </w:rPr>
            </w:pPr>
            <w:r w:rsidRPr="00A83785">
              <w:rPr>
                <w:rStyle w:val="af1"/>
                <w:rFonts w:ascii="Times New Roman" w:hAnsi="Times New Roman" w:cs="Times New Roman"/>
                <w:i w:val="0"/>
                <w:sz w:val="24"/>
                <w:szCs w:val="24"/>
              </w:rPr>
              <w:t>Полипоз, ассоциированный с ошибками редактирования генов полимеразы</w:t>
            </w:r>
          </w:p>
        </w:tc>
        <w:tc>
          <w:tcPr>
            <w:tcW w:w="3402" w:type="dxa"/>
          </w:tcPr>
          <w:p w14:paraId="63E18F92" w14:textId="5E92537A" w:rsidR="003A369C" w:rsidRPr="00AF51DB" w:rsidRDefault="003A369C" w:rsidP="0062101F">
            <w:pPr>
              <w:rPr>
                <w:rFonts w:ascii="Times New Roman" w:hAnsi="Times New Roman" w:cs="Times New Roman"/>
                <w:sz w:val="24"/>
                <w:szCs w:val="24"/>
              </w:rPr>
            </w:pPr>
            <w:r w:rsidRPr="00AF51DB">
              <w:rPr>
                <w:rFonts w:ascii="Times New Roman" w:hAnsi="Times New Roman" w:cs="Times New Roman"/>
                <w:sz w:val="24"/>
                <w:szCs w:val="24"/>
                <w:lang w:val="en-US"/>
              </w:rPr>
              <w:t>Bellido</w:t>
            </w:r>
            <w:r w:rsidRPr="00AF51DB">
              <w:rPr>
                <w:rFonts w:ascii="Times New Roman" w:hAnsi="Times New Roman" w:cs="Times New Roman"/>
                <w:sz w:val="24"/>
                <w:szCs w:val="24"/>
              </w:rPr>
              <w:t xml:space="preserve"> </w:t>
            </w:r>
            <w:r w:rsidRPr="00AF51DB">
              <w:rPr>
                <w:rFonts w:ascii="Times New Roman" w:hAnsi="Times New Roman" w:cs="Times New Roman"/>
                <w:sz w:val="24"/>
                <w:szCs w:val="24"/>
                <w:lang w:val="en-US"/>
              </w:rPr>
              <w:t>F</w:t>
            </w:r>
            <w:r w:rsidRPr="00AF51DB">
              <w:rPr>
                <w:rFonts w:ascii="Times New Roman" w:hAnsi="Times New Roman" w:cs="Times New Roman"/>
                <w:sz w:val="24"/>
                <w:szCs w:val="24"/>
              </w:rPr>
              <w:t xml:space="preserve">. </w:t>
            </w:r>
            <w:r w:rsidRPr="00AF51DB">
              <w:rPr>
                <w:rFonts w:ascii="Times New Roman" w:hAnsi="Times New Roman" w:cs="Times New Roman"/>
                <w:sz w:val="24"/>
                <w:szCs w:val="24"/>
                <w:lang w:val="en-US"/>
              </w:rPr>
              <w:t>et</w:t>
            </w:r>
            <w:r w:rsidRPr="00AF51DB">
              <w:rPr>
                <w:rFonts w:ascii="Times New Roman" w:hAnsi="Times New Roman" w:cs="Times New Roman"/>
                <w:sz w:val="24"/>
                <w:szCs w:val="24"/>
              </w:rPr>
              <w:t xml:space="preserve"> </w:t>
            </w:r>
            <w:r w:rsidRPr="00AF51DB">
              <w:rPr>
                <w:rFonts w:ascii="Times New Roman" w:hAnsi="Times New Roman" w:cs="Times New Roman"/>
                <w:sz w:val="24"/>
                <w:szCs w:val="24"/>
                <w:lang w:val="en-US"/>
              </w:rPr>
              <w:t>al</w:t>
            </w:r>
            <w:r w:rsidRPr="00AF51DB">
              <w:rPr>
                <w:rFonts w:ascii="Times New Roman" w:hAnsi="Times New Roman" w:cs="Times New Roman"/>
                <w:sz w:val="24"/>
                <w:szCs w:val="24"/>
              </w:rPr>
              <w:t xml:space="preserve"> [</w:t>
            </w:r>
            <w:r w:rsidR="001003A9" w:rsidRPr="00AF51DB">
              <w:rPr>
                <w:rFonts w:ascii="Times New Roman" w:hAnsi="Times New Roman" w:cs="Times New Roman"/>
                <w:sz w:val="24"/>
                <w:szCs w:val="24"/>
                <w:lang w:val="en-US"/>
              </w:rPr>
              <w:t>20</w:t>
            </w:r>
            <w:r w:rsidR="0062101F" w:rsidRPr="00AF51DB">
              <w:rPr>
                <w:rFonts w:ascii="Times New Roman" w:hAnsi="Times New Roman" w:cs="Times New Roman"/>
                <w:sz w:val="24"/>
                <w:szCs w:val="24"/>
                <w:lang w:val="en-US"/>
              </w:rPr>
              <w:t>6</w:t>
            </w:r>
            <w:r w:rsidRPr="00AF51DB">
              <w:rPr>
                <w:rFonts w:ascii="Times New Roman" w:hAnsi="Times New Roman" w:cs="Times New Roman"/>
                <w:sz w:val="24"/>
                <w:szCs w:val="24"/>
              </w:rPr>
              <w:t>]</w:t>
            </w:r>
          </w:p>
        </w:tc>
      </w:tr>
      <w:tr w:rsidR="003A369C" w:rsidRPr="00A10CD5" w14:paraId="5392C6A7" w14:textId="77777777" w:rsidTr="00117C3F">
        <w:tc>
          <w:tcPr>
            <w:tcW w:w="1809" w:type="dxa"/>
          </w:tcPr>
          <w:p w14:paraId="45D19758" w14:textId="77777777" w:rsidR="003A369C" w:rsidRPr="00780F55" w:rsidRDefault="003A369C" w:rsidP="00783169">
            <w:pPr>
              <w:rPr>
                <w:rFonts w:ascii="Times New Roman" w:hAnsi="Times New Roman" w:cs="Times New Roman"/>
                <w:i/>
                <w:sz w:val="24"/>
                <w:szCs w:val="24"/>
              </w:rPr>
            </w:pPr>
            <w:r w:rsidRPr="00780F55">
              <w:rPr>
                <w:rFonts w:ascii="Times New Roman" w:hAnsi="Times New Roman" w:cs="Times New Roman"/>
                <w:i/>
                <w:sz w:val="24"/>
                <w:szCs w:val="24"/>
                <w:lang w:val="en-US"/>
              </w:rPr>
              <w:t>PMS</w:t>
            </w:r>
            <w:r w:rsidRPr="00780F55">
              <w:rPr>
                <w:rFonts w:ascii="Times New Roman" w:hAnsi="Times New Roman" w:cs="Times New Roman"/>
                <w:i/>
                <w:sz w:val="24"/>
                <w:szCs w:val="24"/>
              </w:rPr>
              <w:t>2</w:t>
            </w:r>
          </w:p>
        </w:tc>
        <w:tc>
          <w:tcPr>
            <w:tcW w:w="1418" w:type="dxa"/>
          </w:tcPr>
          <w:p w14:paraId="14A7ED21"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 xml:space="preserve">Высокий </w:t>
            </w:r>
          </w:p>
        </w:tc>
        <w:tc>
          <w:tcPr>
            <w:tcW w:w="3402" w:type="dxa"/>
          </w:tcPr>
          <w:p w14:paraId="0940BC85"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Высокий</w:t>
            </w:r>
          </w:p>
        </w:tc>
        <w:tc>
          <w:tcPr>
            <w:tcW w:w="4394" w:type="dxa"/>
          </w:tcPr>
          <w:p w14:paraId="138CF045"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Синдром Линча</w:t>
            </w:r>
          </w:p>
        </w:tc>
        <w:tc>
          <w:tcPr>
            <w:tcW w:w="3402" w:type="dxa"/>
          </w:tcPr>
          <w:p w14:paraId="20EA3227" w14:textId="4DA34D02" w:rsidR="003A369C" w:rsidRPr="00AF51DB" w:rsidRDefault="003A369C" w:rsidP="0062101F">
            <w:pPr>
              <w:rPr>
                <w:rFonts w:ascii="Times New Roman" w:hAnsi="Times New Roman" w:cs="Times New Roman"/>
                <w:sz w:val="24"/>
                <w:szCs w:val="24"/>
              </w:rPr>
            </w:pPr>
            <w:r w:rsidRPr="00AF51DB">
              <w:rPr>
                <w:rFonts w:ascii="Times New Roman" w:hAnsi="Times New Roman" w:cs="Times New Roman"/>
                <w:sz w:val="24"/>
                <w:szCs w:val="24"/>
                <w:lang w:val="en-US"/>
              </w:rPr>
              <w:t>NCCN [</w:t>
            </w:r>
            <w:r w:rsidR="001003A9" w:rsidRPr="00AF51DB">
              <w:rPr>
                <w:rFonts w:ascii="Times New Roman" w:hAnsi="Times New Roman" w:cs="Times New Roman"/>
                <w:sz w:val="24"/>
                <w:szCs w:val="24"/>
                <w:lang w:val="en-US"/>
              </w:rPr>
              <w:t>19</w:t>
            </w:r>
            <w:r w:rsidR="0062101F" w:rsidRPr="00AF51DB">
              <w:rPr>
                <w:rFonts w:ascii="Times New Roman" w:hAnsi="Times New Roman" w:cs="Times New Roman"/>
                <w:sz w:val="24"/>
                <w:szCs w:val="24"/>
                <w:lang w:val="en-US"/>
              </w:rPr>
              <w:t>4</w:t>
            </w:r>
            <w:r w:rsidRPr="00AF51DB">
              <w:rPr>
                <w:rFonts w:ascii="Times New Roman" w:hAnsi="Times New Roman" w:cs="Times New Roman"/>
                <w:sz w:val="24"/>
                <w:szCs w:val="24"/>
                <w:lang w:val="en-US"/>
              </w:rPr>
              <w:t>]</w:t>
            </w:r>
          </w:p>
        </w:tc>
      </w:tr>
      <w:tr w:rsidR="003A369C" w:rsidRPr="00A10CD5" w14:paraId="25FA2845" w14:textId="77777777" w:rsidTr="00117C3F">
        <w:tc>
          <w:tcPr>
            <w:tcW w:w="1809" w:type="dxa"/>
          </w:tcPr>
          <w:p w14:paraId="40DBCF42" w14:textId="77777777" w:rsidR="003A369C" w:rsidRPr="00780F55" w:rsidRDefault="003A369C" w:rsidP="00783169">
            <w:pPr>
              <w:rPr>
                <w:rFonts w:ascii="Times New Roman" w:hAnsi="Times New Roman" w:cs="Times New Roman"/>
                <w:i/>
                <w:sz w:val="24"/>
                <w:szCs w:val="24"/>
              </w:rPr>
            </w:pPr>
            <w:r w:rsidRPr="00780F55">
              <w:rPr>
                <w:rFonts w:ascii="Times New Roman" w:hAnsi="Times New Roman" w:cs="Times New Roman"/>
                <w:i/>
                <w:sz w:val="24"/>
                <w:szCs w:val="24"/>
                <w:lang w:val="en-US"/>
              </w:rPr>
              <w:t>PTEN</w:t>
            </w:r>
          </w:p>
        </w:tc>
        <w:tc>
          <w:tcPr>
            <w:tcW w:w="1418" w:type="dxa"/>
          </w:tcPr>
          <w:p w14:paraId="4BAAE19B"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 xml:space="preserve">Высокий </w:t>
            </w:r>
          </w:p>
        </w:tc>
        <w:tc>
          <w:tcPr>
            <w:tcW w:w="3402" w:type="dxa"/>
          </w:tcPr>
          <w:p w14:paraId="759DCDD9"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 xml:space="preserve">Высокий/умеренный </w:t>
            </w:r>
          </w:p>
        </w:tc>
        <w:tc>
          <w:tcPr>
            <w:tcW w:w="4394" w:type="dxa"/>
          </w:tcPr>
          <w:p w14:paraId="41EEF62B" w14:textId="77777777" w:rsidR="003A369C" w:rsidRPr="00CA1E78" w:rsidRDefault="003A369C" w:rsidP="00783169">
            <w:pPr>
              <w:rPr>
                <w:rFonts w:ascii="Times New Roman" w:hAnsi="Times New Roman" w:cs="Times New Roman"/>
                <w:sz w:val="24"/>
                <w:szCs w:val="24"/>
              </w:rPr>
            </w:pPr>
            <w:r>
              <w:rPr>
                <w:rFonts w:ascii="Times New Roman" w:hAnsi="Times New Roman" w:cs="Times New Roman"/>
                <w:sz w:val="24"/>
                <w:szCs w:val="24"/>
              </w:rPr>
              <w:t>Синдром Коудена/</w:t>
            </w:r>
          </w:p>
          <w:p w14:paraId="07669EAD" w14:textId="77777777" w:rsidR="003A369C" w:rsidRPr="00771B7F" w:rsidRDefault="003A369C" w:rsidP="00783169">
            <w:pPr>
              <w:rPr>
                <w:rFonts w:ascii="Times New Roman" w:hAnsi="Times New Roman" w:cs="Times New Roman"/>
                <w:sz w:val="24"/>
                <w:szCs w:val="24"/>
              </w:rPr>
            </w:pPr>
            <w:r>
              <w:rPr>
                <w:rFonts w:ascii="Times New Roman" w:hAnsi="Times New Roman" w:cs="Times New Roman"/>
                <w:sz w:val="24"/>
                <w:szCs w:val="24"/>
                <w:lang w:val="en-US"/>
              </w:rPr>
              <w:t>PTEN</w:t>
            </w:r>
            <w:r>
              <w:rPr>
                <w:rFonts w:ascii="Times New Roman" w:hAnsi="Times New Roman" w:cs="Times New Roman"/>
                <w:sz w:val="24"/>
                <w:szCs w:val="24"/>
              </w:rPr>
              <w:t>-ассоциированный гамарт</w:t>
            </w:r>
            <w:r>
              <w:rPr>
                <w:rFonts w:ascii="Times New Roman" w:hAnsi="Times New Roman" w:cs="Times New Roman"/>
                <w:sz w:val="24"/>
                <w:szCs w:val="24"/>
                <w:lang w:val="en-US"/>
              </w:rPr>
              <w:t>o</w:t>
            </w:r>
            <w:r>
              <w:rPr>
                <w:rFonts w:ascii="Times New Roman" w:hAnsi="Times New Roman" w:cs="Times New Roman"/>
                <w:sz w:val="24"/>
                <w:szCs w:val="24"/>
              </w:rPr>
              <w:t>мный синдром</w:t>
            </w:r>
          </w:p>
        </w:tc>
        <w:tc>
          <w:tcPr>
            <w:tcW w:w="3402" w:type="dxa"/>
          </w:tcPr>
          <w:p w14:paraId="06E1F82A" w14:textId="5C6F7A65" w:rsidR="003A369C" w:rsidRPr="00AF51DB" w:rsidRDefault="003A369C" w:rsidP="0062101F">
            <w:pPr>
              <w:rPr>
                <w:rFonts w:ascii="Times New Roman" w:hAnsi="Times New Roman" w:cs="Times New Roman"/>
                <w:sz w:val="24"/>
                <w:szCs w:val="24"/>
              </w:rPr>
            </w:pPr>
            <w:r w:rsidRPr="00AF51DB">
              <w:rPr>
                <w:rFonts w:ascii="Times New Roman" w:hAnsi="Times New Roman" w:cs="Times New Roman"/>
                <w:sz w:val="24"/>
                <w:szCs w:val="24"/>
                <w:lang w:val="en-US"/>
              </w:rPr>
              <w:t>NCCN [</w:t>
            </w:r>
            <w:r w:rsidR="001003A9" w:rsidRPr="00AF51DB">
              <w:rPr>
                <w:rFonts w:ascii="Times New Roman" w:hAnsi="Times New Roman" w:cs="Times New Roman"/>
                <w:sz w:val="24"/>
                <w:szCs w:val="24"/>
                <w:lang w:val="en-US"/>
              </w:rPr>
              <w:t>19</w:t>
            </w:r>
            <w:r w:rsidR="0062101F" w:rsidRPr="00AF51DB">
              <w:rPr>
                <w:rFonts w:ascii="Times New Roman" w:hAnsi="Times New Roman" w:cs="Times New Roman"/>
                <w:sz w:val="24"/>
                <w:szCs w:val="24"/>
                <w:lang w:val="en-US"/>
              </w:rPr>
              <w:t>4</w:t>
            </w:r>
            <w:r w:rsidRPr="00AF51DB">
              <w:rPr>
                <w:rFonts w:ascii="Times New Roman" w:hAnsi="Times New Roman" w:cs="Times New Roman"/>
                <w:sz w:val="24"/>
                <w:szCs w:val="24"/>
                <w:lang w:val="en-US"/>
              </w:rPr>
              <w:t>]</w:t>
            </w:r>
          </w:p>
        </w:tc>
      </w:tr>
      <w:tr w:rsidR="003A369C" w:rsidRPr="00A10CD5" w14:paraId="345BA4C0" w14:textId="77777777" w:rsidTr="00117C3F">
        <w:tc>
          <w:tcPr>
            <w:tcW w:w="1809" w:type="dxa"/>
          </w:tcPr>
          <w:p w14:paraId="08E79DB6" w14:textId="77777777" w:rsidR="003A369C" w:rsidRPr="00780F55" w:rsidRDefault="003A369C" w:rsidP="00783169">
            <w:pPr>
              <w:rPr>
                <w:rFonts w:ascii="Times New Roman" w:hAnsi="Times New Roman" w:cs="Times New Roman"/>
                <w:i/>
                <w:sz w:val="24"/>
                <w:szCs w:val="24"/>
                <w:lang w:val="en-US"/>
              </w:rPr>
            </w:pPr>
            <w:r w:rsidRPr="00780F55">
              <w:rPr>
                <w:rFonts w:ascii="Times New Roman" w:hAnsi="Times New Roman" w:cs="Times New Roman"/>
                <w:i/>
                <w:sz w:val="24"/>
                <w:szCs w:val="24"/>
                <w:lang w:val="en-US"/>
              </w:rPr>
              <w:t>SMAD4</w:t>
            </w:r>
          </w:p>
        </w:tc>
        <w:tc>
          <w:tcPr>
            <w:tcW w:w="1418" w:type="dxa"/>
          </w:tcPr>
          <w:p w14:paraId="3899FCE6"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 xml:space="preserve">Высокий </w:t>
            </w:r>
          </w:p>
        </w:tc>
        <w:tc>
          <w:tcPr>
            <w:tcW w:w="3402" w:type="dxa"/>
          </w:tcPr>
          <w:p w14:paraId="0687DCB9"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Высокий</w:t>
            </w:r>
          </w:p>
        </w:tc>
        <w:tc>
          <w:tcPr>
            <w:tcW w:w="4394" w:type="dxa"/>
          </w:tcPr>
          <w:p w14:paraId="252B5E87"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Ювенильный полипозный синдром</w:t>
            </w:r>
          </w:p>
        </w:tc>
        <w:tc>
          <w:tcPr>
            <w:tcW w:w="3402" w:type="dxa"/>
          </w:tcPr>
          <w:p w14:paraId="0BD6392A" w14:textId="05AAE249" w:rsidR="003A369C" w:rsidRPr="00AF51DB" w:rsidRDefault="003A369C" w:rsidP="0062101F">
            <w:pPr>
              <w:rPr>
                <w:rFonts w:ascii="Times New Roman" w:hAnsi="Times New Roman" w:cs="Times New Roman"/>
                <w:sz w:val="24"/>
                <w:szCs w:val="24"/>
              </w:rPr>
            </w:pPr>
            <w:r w:rsidRPr="00AF51DB">
              <w:rPr>
                <w:rStyle w:val="name"/>
                <w:rFonts w:ascii="Times New Roman" w:hAnsi="Times New Roman" w:cs="Times New Roman"/>
                <w:sz w:val="24"/>
                <w:szCs w:val="24"/>
                <w:lang w:val="en-US"/>
              </w:rPr>
              <w:t>Brosens</w:t>
            </w:r>
            <w:r w:rsidRPr="00AF51DB">
              <w:rPr>
                <w:rStyle w:val="name"/>
                <w:rFonts w:ascii="Times New Roman" w:hAnsi="Times New Roman"/>
                <w:sz w:val="24"/>
                <w:szCs w:val="24"/>
              </w:rPr>
              <w:t xml:space="preserve"> </w:t>
            </w:r>
            <w:r w:rsidRPr="00AF51DB">
              <w:rPr>
                <w:rStyle w:val="name"/>
                <w:rFonts w:ascii="Times New Roman" w:hAnsi="Times New Roman" w:cs="Times New Roman"/>
                <w:sz w:val="24"/>
                <w:szCs w:val="24"/>
                <w:lang w:val="en-US"/>
              </w:rPr>
              <w:t>L</w:t>
            </w:r>
            <w:r w:rsidRPr="00AF51DB">
              <w:rPr>
                <w:rStyle w:val="name"/>
                <w:rFonts w:ascii="Times New Roman" w:hAnsi="Times New Roman"/>
                <w:sz w:val="24"/>
                <w:szCs w:val="24"/>
              </w:rPr>
              <w:t xml:space="preserve">. </w:t>
            </w:r>
            <w:r w:rsidRPr="00AF51DB">
              <w:rPr>
                <w:rStyle w:val="name"/>
                <w:rFonts w:ascii="Times New Roman" w:hAnsi="Times New Roman"/>
                <w:sz w:val="24"/>
                <w:szCs w:val="24"/>
                <w:lang w:val="en-US"/>
              </w:rPr>
              <w:t>et al [</w:t>
            </w:r>
            <w:r w:rsidR="00366055" w:rsidRPr="00AF51DB">
              <w:rPr>
                <w:rStyle w:val="name"/>
                <w:rFonts w:ascii="Times New Roman" w:hAnsi="Times New Roman"/>
                <w:sz w:val="24"/>
                <w:szCs w:val="24"/>
                <w:lang w:val="en-US"/>
              </w:rPr>
              <w:t>20</w:t>
            </w:r>
            <w:r w:rsidR="0062101F" w:rsidRPr="00AF51DB">
              <w:rPr>
                <w:rStyle w:val="name"/>
                <w:rFonts w:ascii="Times New Roman" w:hAnsi="Times New Roman"/>
                <w:sz w:val="24"/>
                <w:szCs w:val="24"/>
                <w:lang w:val="en-US"/>
              </w:rPr>
              <w:t>7</w:t>
            </w:r>
            <w:r w:rsidRPr="00AF51DB">
              <w:rPr>
                <w:rStyle w:val="name"/>
                <w:rFonts w:ascii="Times New Roman" w:hAnsi="Times New Roman"/>
                <w:sz w:val="24"/>
                <w:szCs w:val="24"/>
                <w:lang w:val="en-US"/>
              </w:rPr>
              <w:t>]</w:t>
            </w:r>
            <w:r w:rsidRPr="00AF51DB">
              <w:rPr>
                <w:rFonts w:ascii="Times New Roman" w:hAnsi="Times New Roman"/>
                <w:bCs/>
                <w:sz w:val="24"/>
                <w:szCs w:val="24"/>
                <w:lang w:val="en-US"/>
              </w:rPr>
              <w:t> </w:t>
            </w:r>
          </w:p>
        </w:tc>
      </w:tr>
      <w:tr w:rsidR="003A369C" w:rsidRPr="00A10CD5" w14:paraId="534636B6" w14:textId="77777777" w:rsidTr="00117C3F">
        <w:tc>
          <w:tcPr>
            <w:tcW w:w="1809" w:type="dxa"/>
          </w:tcPr>
          <w:p w14:paraId="3ACC1ED6" w14:textId="77777777" w:rsidR="003A369C" w:rsidRPr="00780F55" w:rsidRDefault="003A369C" w:rsidP="00783169">
            <w:pPr>
              <w:rPr>
                <w:rFonts w:ascii="Times New Roman" w:hAnsi="Times New Roman" w:cs="Times New Roman"/>
                <w:i/>
                <w:sz w:val="24"/>
                <w:szCs w:val="24"/>
              </w:rPr>
            </w:pPr>
            <w:r w:rsidRPr="00780F55">
              <w:rPr>
                <w:rFonts w:ascii="Times New Roman" w:hAnsi="Times New Roman" w:cs="Times New Roman"/>
                <w:i/>
                <w:sz w:val="24"/>
                <w:szCs w:val="24"/>
                <w:lang w:val="en-US"/>
              </w:rPr>
              <w:t>STK</w:t>
            </w:r>
            <w:r w:rsidRPr="00780F55">
              <w:rPr>
                <w:rFonts w:ascii="Times New Roman" w:hAnsi="Times New Roman" w:cs="Times New Roman"/>
                <w:i/>
                <w:sz w:val="24"/>
                <w:szCs w:val="24"/>
              </w:rPr>
              <w:t>11</w:t>
            </w:r>
          </w:p>
        </w:tc>
        <w:tc>
          <w:tcPr>
            <w:tcW w:w="1418" w:type="dxa"/>
          </w:tcPr>
          <w:p w14:paraId="43C7BD5A"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 xml:space="preserve">Высокий </w:t>
            </w:r>
          </w:p>
        </w:tc>
        <w:tc>
          <w:tcPr>
            <w:tcW w:w="3402" w:type="dxa"/>
          </w:tcPr>
          <w:p w14:paraId="60B7F5B8"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Высокий</w:t>
            </w:r>
          </w:p>
        </w:tc>
        <w:tc>
          <w:tcPr>
            <w:tcW w:w="4394" w:type="dxa"/>
          </w:tcPr>
          <w:p w14:paraId="0C5A6D63"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Синдром Пейтца-Егерса</w:t>
            </w:r>
          </w:p>
        </w:tc>
        <w:tc>
          <w:tcPr>
            <w:tcW w:w="3402" w:type="dxa"/>
          </w:tcPr>
          <w:p w14:paraId="042324C4" w14:textId="2DA20116" w:rsidR="003A369C" w:rsidRPr="00AF51DB" w:rsidRDefault="003A369C" w:rsidP="0062101F">
            <w:pPr>
              <w:rPr>
                <w:rFonts w:ascii="Times New Roman" w:hAnsi="Times New Roman" w:cs="Times New Roman"/>
                <w:sz w:val="24"/>
                <w:szCs w:val="24"/>
              </w:rPr>
            </w:pPr>
            <w:r w:rsidRPr="00AF51DB">
              <w:rPr>
                <w:rFonts w:ascii="Times New Roman" w:hAnsi="Times New Roman" w:cs="Times New Roman"/>
                <w:sz w:val="24"/>
                <w:szCs w:val="24"/>
                <w:lang w:val="en-US"/>
              </w:rPr>
              <w:t>Paulo</w:t>
            </w:r>
            <w:r w:rsidRPr="00AF51DB">
              <w:rPr>
                <w:rFonts w:ascii="Times New Roman" w:hAnsi="Times New Roman" w:cs="Times New Roman"/>
                <w:sz w:val="24"/>
                <w:szCs w:val="24"/>
              </w:rPr>
              <w:t xml:space="preserve"> </w:t>
            </w:r>
            <w:r w:rsidRPr="00AF51DB">
              <w:rPr>
                <w:rFonts w:ascii="Times New Roman" w:hAnsi="Times New Roman" w:cs="Times New Roman"/>
                <w:sz w:val="24"/>
                <w:szCs w:val="24"/>
                <w:lang w:val="en-US"/>
              </w:rPr>
              <w:t>P</w:t>
            </w:r>
            <w:r w:rsidRPr="00AF51DB">
              <w:rPr>
                <w:rFonts w:ascii="Times New Roman" w:hAnsi="Times New Roman" w:cs="Times New Roman"/>
                <w:sz w:val="24"/>
                <w:szCs w:val="24"/>
              </w:rPr>
              <w:t xml:space="preserve">. </w:t>
            </w:r>
            <w:r w:rsidRPr="00AF51DB">
              <w:rPr>
                <w:rFonts w:ascii="Times New Roman" w:hAnsi="Times New Roman" w:cs="Times New Roman"/>
                <w:sz w:val="24"/>
                <w:szCs w:val="24"/>
                <w:lang w:val="en-US"/>
              </w:rPr>
              <w:t>et al [</w:t>
            </w:r>
            <w:r w:rsidR="00366055" w:rsidRPr="00AF51DB">
              <w:rPr>
                <w:rFonts w:ascii="Times New Roman" w:hAnsi="Times New Roman" w:cs="Times New Roman"/>
                <w:sz w:val="24"/>
                <w:szCs w:val="24"/>
                <w:lang w:val="en-US"/>
              </w:rPr>
              <w:t>2</w:t>
            </w:r>
            <w:r w:rsidR="001003A9" w:rsidRPr="00AF51DB">
              <w:rPr>
                <w:rFonts w:ascii="Times New Roman" w:hAnsi="Times New Roman" w:cs="Times New Roman"/>
                <w:sz w:val="24"/>
                <w:szCs w:val="24"/>
                <w:lang w:val="en-US"/>
              </w:rPr>
              <w:t>0</w:t>
            </w:r>
            <w:r w:rsidR="0062101F" w:rsidRPr="00AF51DB">
              <w:rPr>
                <w:rFonts w:ascii="Times New Roman" w:hAnsi="Times New Roman" w:cs="Times New Roman"/>
                <w:sz w:val="24"/>
                <w:szCs w:val="24"/>
                <w:lang w:val="en-US"/>
              </w:rPr>
              <w:t>8</w:t>
            </w:r>
            <w:r w:rsidRPr="00AF51DB">
              <w:rPr>
                <w:rFonts w:ascii="Times New Roman" w:hAnsi="Times New Roman" w:cs="Times New Roman"/>
                <w:sz w:val="24"/>
                <w:szCs w:val="24"/>
                <w:lang w:val="en-US"/>
              </w:rPr>
              <w:t>]</w:t>
            </w:r>
          </w:p>
        </w:tc>
      </w:tr>
      <w:tr w:rsidR="003A369C" w:rsidRPr="00A10CD5" w14:paraId="4D65A413" w14:textId="77777777" w:rsidTr="00117C3F">
        <w:tc>
          <w:tcPr>
            <w:tcW w:w="1809" w:type="dxa"/>
          </w:tcPr>
          <w:p w14:paraId="47ADD735" w14:textId="77777777" w:rsidR="003A369C" w:rsidRPr="00780F55" w:rsidRDefault="003A369C" w:rsidP="00783169">
            <w:pPr>
              <w:rPr>
                <w:rFonts w:ascii="Times New Roman" w:hAnsi="Times New Roman" w:cs="Times New Roman"/>
                <w:i/>
                <w:sz w:val="24"/>
                <w:szCs w:val="24"/>
              </w:rPr>
            </w:pPr>
            <w:r w:rsidRPr="00780F55">
              <w:rPr>
                <w:rFonts w:ascii="Times New Roman" w:hAnsi="Times New Roman" w:cs="Times New Roman"/>
                <w:i/>
                <w:sz w:val="24"/>
                <w:szCs w:val="24"/>
                <w:lang w:val="en-US"/>
              </w:rPr>
              <w:t>TP</w:t>
            </w:r>
            <w:r w:rsidRPr="00780F55">
              <w:rPr>
                <w:rFonts w:ascii="Times New Roman" w:hAnsi="Times New Roman" w:cs="Times New Roman"/>
                <w:i/>
                <w:sz w:val="24"/>
                <w:szCs w:val="24"/>
              </w:rPr>
              <w:t>53</w:t>
            </w:r>
          </w:p>
        </w:tc>
        <w:tc>
          <w:tcPr>
            <w:tcW w:w="1418" w:type="dxa"/>
          </w:tcPr>
          <w:p w14:paraId="7325E617"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 xml:space="preserve">Высокий </w:t>
            </w:r>
          </w:p>
        </w:tc>
        <w:tc>
          <w:tcPr>
            <w:tcW w:w="3402" w:type="dxa"/>
          </w:tcPr>
          <w:p w14:paraId="0FF8F865"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Высокий</w:t>
            </w:r>
          </w:p>
        </w:tc>
        <w:tc>
          <w:tcPr>
            <w:tcW w:w="4394" w:type="dxa"/>
          </w:tcPr>
          <w:p w14:paraId="5D5DEDDE"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Синдром Ли-Фраумени</w:t>
            </w:r>
          </w:p>
        </w:tc>
        <w:tc>
          <w:tcPr>
            <w:tcW w:w="3402" w:type="dxa"/>
          </w:tcPr>
          <w:p w14:paraId="777B39CF" w14:textId="0401F0D9" w:rsidR="003A369C" w:rsidRPr="00AF51DB" w:rsidRDefault="003A369C" w:rsidP="0062101F">
            <w:pPr>
              <w:rPr>
                <w:rFonts w:ascii="Times New Roman" w:hAnsi="Times New Roman" w:cs="Times New Roman"/>
                <w:sz w:val="24"/>
                <w:szCs w:val="24"/>
              </w:rPr>
            </w:pPr>
            <w:r w:rsidRPr="00AF51DB">
              <w:rPr>
                <w:rFonts w:ascii="Times New Roman" w:hAnsi="Times New Roman" w:cs="Times New Roman"/>
                <w:sz w:val="24"/>
                <w:szCs w:val="24"/>
                <w:lang w:val="en-US"/>
              </w:rPr>
              <w:t>Paulo</w:t>
            </w:r>
            <w:r w:rsidRPr="00AF51DB">
              <w:rPr>
                <w:rFonts w:ascii="Times New Roman" w:hAnsi="Times New Roman" w:cs="Times New Roman"/>
                <w:sz w:val="24"/>
                <w:szCs w:val="24"/>
              </w:rPr>
              <w:t xml:space="preserve"> </w:t>
            </w:r>
            <w:r w:rsidRPr="00AF51DB">
              <w:rPr>
                <w:rFonts w:ascii="Times New Roman" w:hAnsi="Times New Roman" w:cs="Times New Roman"/>
                <w:sz w:val="24"/>
                <w:szCs w:val="24"/>
                <w:lang w:val="en-US"/>
              </w:rPr>
              <w:t>P</w:t>
            </w:r>
            <w:r w:rsidRPr="00AF51DB">
              <w:rPr>
                <w:rFonts w:ascii="Times New Roman" w:hAnsi="Times New Roman" w:cs="Times New Roman"/>
                <w:sz w:val="24"/>
                <w:szCs w:val="24"/>
              </w:rPr>
              <w:t xml:space="preserve">. </w:t>
            </w:r>
            <w:r w:rsidRPr="00AF51DB">
              <w:rPr>
                <w:rFonts w:ascii="Times New Roman" w:hAnsi="Times New Roman" w:cs="Times New Roman"/>
                <w:sz w:val="24"/>
                <w:szCs w:val="24"/>
                <w:lang w:val="en-US"/>
              </w:rPr>
              <w:t>et al [</w:t>
            </w:r>
            <w:r w:rsidR="00366055" w:rsidRPr="00AF51DB">
              <w:rPr>
                <w:rFonts w:ascii="Times New Roman" w:hAnsi="Times New Roman" w:cs="Times New Roman"/>
                <w:sz w:val="24"/>
                <w:szCs w:val="24"/>
                <w:lang w:val="en-US"/>
              </w:rPr>
              <w:t>2</w:t>
            </w:r>
            <w:r w:rsidR="001003A9" w:rsidRPr="00AF51DB">
              <w:rPr>
                <w:rFonts w:ascii="Times New Roman" w:hAnsi="Times New Roman" w:cs="Times New Roman"/>
                <w:sz w:val="24"/>
                <w:szCs w:val="24"/>
                <w:lang w:val="en-US"/>
              </w:rPr>
              <w:t>0</w:t>
            </w:r>
            <w:r w:rsidR="0062101F" w:rsidRPr="00AF51DB">
              <w:rPr>
                <w:rFonts w:ascii="Times New Roman" w:hAnsi="Times New Roman" w:cs="Times New Roman"/>
                <w:sz w:val="24"/>
                <w:szCs w:val="24"/>
                <w:lang w:val="en-US"/>
              </w:rPr>
              <w:t>8</w:t>
            </w:r>
            <w:r w:rsidRPr="00AF51DB">
              <w:rPr>
                <w:rFonts w:ascii="Times New Roman" w:hAnsi="Times New Roman" w:cs="Times New Roman"/>
                <w:sz w:val="24"/>
                <w:szCs w:val="24"/>
                <w:lang w:val="en-US"/>
              </w:rPr>
              <w:t>]</w:t>
            </w:r>
          </w:p>
        </w:tc>
      </w:tr>
      <w:tr w:rsidR="003A369C" w:rsidRPr="00A10CD5" w14:paraId="3E3DEB13" w14:textId="77777777" w:rsidTr="00117C3F">
        <w:tc>
          <w:tcPr>
            <w:tcW w:w="1809" w:type="dxa"/>
          </w:tcPr>
          <w:p w14:paraId="4F5439B4" w14:textId="77777777" w:rsidR="003A369C" w:rsidRPr="00780F55" w:rsidRDefault="003A369C" w:rsidP="00783169">
            <w:pPr>
              <w:rPr>
                <w:rFonts w:ascii="Times New Roman" w:hAnsi="Times New Roman" w:cs="Times New Roman"/>
                <w:i/>
                <w:sz w:val="24"/>
                <w:szCs w:val="24"/>
              </w:rPr>
            </w:pPr>
            <w:r w:rsidRPr="00780F55">
              <w:rPr>
                <w:rFonts w:ascii="Times New Roman" w:eastAsiaTheme="minorHAnsi" w:hAnsi="Times New Roman" w:cs="Times New Roman"/>
                <w:i/>
                <w:sz w:val="24"/>
                <w:szCs w:val="24"/>
                <w:lang w:eastAsia="en-US"/>
              </w:rPr>
              <w:t>RPS20</w:t>
            </w:r>
          </w:p>
        </w:tc>
        <w:tc>
          <w:tcPr>
            <w:tcW w:w="1418" w:type="dxa"/>
          </w:tcPr>
          <w:p w14:paraId="6D368F32" w14:textId="77777777" w:rsidR="003A369C" w:rsidRDefault="003A369C" w:rsidP="00783169">
            <w:r w:rsidRPr="000E204E">
              <w:rPr>
                <w:rFonts w:ascii="Times New Roman" w:hAnsi="Times New Roman" w:cs="Times New Roman"/>
                <w:sz w:val="24"/>
                <w:szCs w:val="24"/>
              </w:rPr>
              <w:t xml:space="preserve">Невысокий </w:t>
            </w:r>
          </w:p>
        </w:tc>
        <w:tc>
          <w:tcPr>
            <w:tcW w:w="3402" w:type="dxa"/>
          </w:tcPr>
          <w:p w14:paraId="61206514" w14:textId="77777777" w:rsidR="003A369C" w:rsidRDefault="003A369C" w:rsidP="00783169">
            <w:r w:rsidRPr="003A53D6">
              <w:rPr>
                <w:rFonts w:ascii="Times New Roman" w:hAnsi="Times New Roman" w:cs="Times New Roman"/>
                <w:sz w:val="24"/>
                <w:szCs w:val="24"/>
              </w:rPr>
              <w:t>Предполагается высокий риск по результатам нескольких исследований</w:t>
            </w:r>
          </w:p>
        </w:tc>
        <w:tc>
          <w:tcPr>
            <w:tcW w:w="4394" w:type="dxa"/>
          </w:tcPr>
          <w:p w14:paraId="32D28A1B" w14:textId="77777777" w:rsidR="003A369C" w:rsidRPr="004E14CB" w:rsidRDefault="003A369C" w:rsidP="00783169">
            <w:pPr>
              <w:rPr>
                <w:rFonts w:ascii="Times New Roman" w:hAnsi="Times New Roman" w:cs="Times New Roman"/>
                <w:sz w:val="24"/>
                <w:szCs w:val="24"/>
              </w:rPr>
            </w:pPr>
            <w:r>
              <w:rPr>
                <w:rFonts w:ascii="Times New Roman" w:hAnsi="Times New Roman" w:cs="Times New Roman"/>
                <w:sz w:val="24"/>
                <w:szCs w:val="24"/>
              </w:rPr>
              <w:t>Наследственный неполипозный КРР, множественные опухоли, возникновение КРР в молодом возрасте</w:t>
            </w:r>
          </w:p>
        </w:tc>
        <w:tc>
          <w:tcPr>
            <w:tcW w:w="3402" w:type="dxa"/>
          </w:tcPr>
          <w:p w14:paraId="5208FF7B" w14:textId="53943B7E" w:rsidR="003A369C" w:rsidRPr="00AF51DB" w:rsidRDefault="003A369C" w:rsidP="0062101F">
            <w:pPr>
              <w:rPr>
                <w:rFonts w:ascii="Times New Roman" w:hAnsi="Times New Roman" w:cs="Times New Roman"/>
                <w:sz w:val="24"/>
                <w:szCs w:val="24"/>
                <w:lang w:val="en-US"/>
              </w:rPr>
            </w:pPr>
            <w:r w:rsidRPr="00AF51DB">
              <w:rPr>
                <w:rFonts w:ascii="Times New Roman" w:hAnsi="Times New Roman" w:cs="Times New Roman"/>
                <w:sz w:val="24"/>
                <w:szCs w:val="24"/>
                <w:lang w:val="en-US"/>
              </w:rPr>
              <w:t>Djursby</w:t>
            </w:r>
            <w:r w:rsidRPr="00AF51DB">
              <w:rPr>
                <w:rFonts w:ascii="Times New Roman" w:hAnsi="Times New Roman" w:cs="Times New Roman"/>
                <w:sz w:val="24"/>
                <w:szCs w:val="24"/>
              </w:rPr>
              <w:t xml:space="preserve"> </w:t>
            </w:r>
            <w:r w:rsidRPr="00AF51DB">
              <w:rPr>
                <w:rFonts w:ascii="Times New Roman" w:hAnsi="Times New Roman" w:cs="Times New Roman"/>
                <w:sz w:val="24"/>
                <w:szCs w:val="24"/>
                <w:lang w:val="en-US"/>
              </w:rPr>
              <w:t>M</w:t>
            </w:r>
            <w:r w:rsidRPr="00AF51DB">
              <w:rPr>
                <w:rFonts w:ascii="Times New Roman" w:hAnsi="Times New Roman" w:cs="Times New Roman"/>
                <w:sz w:val="24"/>
                <w:szCs w:val="24"/>
              </w:rPr>
              <w:t xml:space="preserve">. </w:t>
            </w:r>
            <w:r w:rsidRPr="00AF51DB">
              <w:rPr>
                <w:rFonts w:ascii="Times New Roman" w:hAnsi="Times New Roman" w:cs="Times New Roman"/>
                <w:sz w:val="24"/>
                <w:szCs w:val="24"/>
                <w:lang w:val="en-US"/>
              </w:rPr>
              <w:t>et al [</w:t>
            </w:r>
            <w:r w:rsidR="00366055" w:rsidRPr="00AF51DB">
              <w:rPr>
                <w:rFonts w:ascii="Times New Roman" w:hAnsi="Times New Roman" w:cs="Times New Roman"/>
                <w:sz w:val="24"/>
                <w:szCs w:val="24"/>
                <w:lang w:val="en-US"/>
              </w:rPr>
              <w:t>2</w:t>
            </w:r>
            <w:r w:rsidR="001003A9" w:rsidRPr="00AF51DB">
              <w:rPr>
                <w:rFonts w:ascii="Times New Roman" w:hAnsi="Times New Roman" w:cs="Times New Roman"/>
                <w:sz w:val="24"/>
                <w:szCs w:val="24"/>
                <w:lang w:val="en-US"/>
              </w:rPr>
              <w:t>0</w:t>
            </w:r>
            <w:r w:rsidR="0062101F" w:rsidRPr="00AF51DB">
              <w:rPr>
                <w:rFonts w:ascii="Times New Roman" w:hAnsi="Times New Roman" w:cs="Times New Roman"/>
                <w:sz w:val="24"/>
                <w:szCs w:val="24"/>
                <w:lang w:val="en-US"/>
              </w:rPr>
              <w:t>9</w:t>
            </w:r>
            <w:r w:rsidRPr="00AF51DB">
              <w:rPr>
                <w:rFonts w:ascii="Times New Roman" w:hAnsi="Times New Roman" w:cs="Times New Roman"/>
                <w:sz w:val="24"/>
                <w:szCs w:val="24"/>
                <w:lang w:val="en-US"/>
              </w:rPr>
              <w:t>]</w:t>
            </w:r>
          </w:p>
        </w:tc>
      </w:tr>
      <w:tr w:rsidR="003A369C" w:rsidRPr="00A10CD5" w14:paraId="515D6767" w14:textId="77777777" w:rsidTr="00117C3F">
        <w:tc>
          <w:tcPr>
            <w:tcW w:w="1809" w:type="dxa"/>
          </w:tcPr>
          <w:p w14:paraId="68700620" w14:textId="77777777" w:rsidR="003A369C" w:rsidRPr="00780F55" w:rsidRDefault="003A369C" w:rsidP="00783169">
            <w:pPr>
              <w:rPr>
                <w:rFonts w:ascii="Times New Roman" w:eastAsiaTheme="minorHAnsi" w:hAnsi="Times New Roman" w:cs="Times New Roman"/>
                <w:i/>
                <w:sz w:val="24"/>
                <w:szCs w:val="24"/>
                <w:lang w:val="en-US" w:eastAsia="en-US"/>
              </w:rPr>
            </w:pPr>
            <w:r w:rsidRPr="00780F55">
              <w:rPr>
                <w:rFonts w:ascii="Times New Roman" w:eastAsiaTheme="minorHAnsi" w:hAnsi="Times New Roman" w:cs="Times New Roman"/>
                <w:i/>
                <w:sz w:val="24"/>
                <w:szCs w:val="24"/>
                <w:lang w:val="en-US" w:eastAsia="en-US"/>
              </w:rPr>
              <w:t>BRCA2</w:t>
            </w:r>
          </w:p>
        </w:tc>
        <w:tc>
          <w:tcPr>
            <w:tcW w:w="1418" w:type="dxa"/>
          </w:tcPr>
          <w:p w14:paraId="2CA7EBBE" w14:textId="77777777" w:rsidR="003A369C" w:rsidRDefault="003A369C" w:rsidP="00783169">
            <w:r w:rsidRPr="00557C15">
              <w:rPr>
                <w:rFonts w:ascii="Times New Roman" w:hAnsi="Times New Roman" w:cs="Times New Roman"/>
                <w:sz w:val="24"/>
                <w:szCs w:val="24"/>
              </w:rPr>
              <w:t xml:space="preserve">Невысокий </w:t>
            </w:r>
          </w:p>
        </w:tc>
        <w:tc>
          <w:tcPr>
            <w:tcW w:w="3402" w:type="dxa"/>
          </w:tcPr>
          <w:p w14:paraId="410BA400" w14:textId="77777777" w:rsidR="003A369C" w:rsidRDefault="003A369C" w:rsidP="00783169">
            <w:r>
              <w:rPr>
                <w:rFonts w:ascii="Times New Roman" w:hAnsi="Times New Roman" w:cs="Times New Roman"/>
                <w:sz w:val="24"/>
                <w:szCs w:val="24"/>
              </w:rPr>
              <w:t xml:space="preserve">Высокий риск </w:t>
            </w:r>
          </w:p>
        </w:tc>
        <w:tc>
          <w:tcPr>
            <w:tcW w:w="4394" w:type="dxa"/>
          </w:tcPr>
          <w:p w14:paraId="769F74E1"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Повышенный риск КРР</w:t>
            </w:r>
          </w:p>
        </w:tc>
        <w:tc>
          <w:tcPr>
            <w:tcW w:w="3402" w:type="dxa"/>
          </w:tcPr>
          <w:p w14:paraId="5E53D69F" w14:textId="77777777" w:rsidR="003A369C" w:rsidRDefault="003A369C" w:rsidP="00783169">
            <w:r w:rsidRPr="007D1732">
              <w:rPr>
                <w:rFonts w:ascii="Times New Roman" w:hAnsi="Times New Roman" w:cs="Times New Roman"/>
                <w:sz w:val="24"/>
                <w:szCs w:val="24"/>
              </w:rPr>
              <w:t>Собственное (наст. исследов.)</w:t>
            </w:r>
          </w:p>
        </w:tc>
      </w:tr>
      <w:tr w:rsidR="003A369C" w:rsidRPr="00A10CD5" w14:paraId="37D7A1A3" w14:textId="77777777" w:rsidTr="00117C3F">
        <w:tc>
          <w:tcPr>
            <w:tcW w:w="1809" w:type="dxa"/>
          </w:tcPr>
          <w:p w14:paraId="0754CBDD" w14:textId="77777777" w:rsidR="003A369C" w:rsidRPr="00780F55" w:rsidRDefault="003A369C" w:rsidP="00783169">
            <w:pPr>
              <w:rPr>
                <w:rFonts w:ascii="Times New Roman" w:eastAsiaTheme="minorHAnsi" w:hAnsi="Times New Roman" w:cs="Times New Roman"/>
                <w:i/>
                <w:sz w:val="24"/>
                <w:szCs w:val="24"/>
                <w:lang w:val="en-US" w:eastAsia="en-US"/>
              </w:rPr>
            </w:pPr>
            <w:r w:rsidRPr="00780F55">
              <w:rPr>
                <w:rFonts w:ascii="Times New Roman" w:eastAsiaTheme="minorHAnsi" w:hAnsi="Times New Roman" w:cs="Times New Roman"/>
                <w:i/>
                <w:sz w:val="24"/>
                <w:szCs w:val="24"/>
                <w:lang w:val="en-US" w:eastAsia="en-US"/>
              </w:rPr>
              <w:t>FANCI</w:t>
            </w:r>
          </w:p>
        </w:tc>
        <w:tc>
          <w:tcPr>
            <w:tcW w:w="1418" w:type="dxa"/>
          </w:tcPr>
          <w:p w14:paraId="5B1D90E9" w14:textId="77777777" w:rsidR="003A369C" w:rsidRDefault="003A369C" w:rsidP="00783169">
            <w:r w:rsidRPr="00557C15">
              <w:rPr>
                <w:rFonts w:ascii="Times New Roman" w:hAnsi="Times New Roman" w:cs="Times New Roman"/>
                <w:sz w:val="24"/>
                <w:szCs w:val="24"/>
              </w:rPr>
              <w:t xml:space="preserve">Невысокий </w:t>
            </w:r>
          </w:p>
        </w:tc>
        <w:tc>
          <w:tcPr>
            <w:tcW w:w="3402" w:type="dxa"/>
          </w:tcPr>
          <w:p w14:paraId="184D1A41" w14:textId="77777777" w:rsidR="003A369C" w:rsidRDefault="003A369C" w:rsidP="00783169">
            <w:r w:rsidRPr="000F6B33">
              <w:rPr>
                <w:rFonts w:ascii="Times New Roman" w:hAnsi="Times New Roman" w:cs="Times New Roman"/>
                <w:sz w:val="24"/>
                <w:szCs w:val="24"/>
              </w:rPr>
              <w:t>Точно не установлен</w:t>
            </w:r>
          </w:p>
        </w:tc>
        <w:tc>
          <w:tcPr>
            <w:tcW w:w="4394" w:type="dxa"/>
          </w:tcPr>
          <w:p w14:paraId="60F500C2"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Повышенный риск КРР</w:t>
            </w:r>
          </w:p>
        </w:tc>
        <w:tc>
          <w:tcPr>
            <w:tcW w:w="3402" w:type="dxa"/>
          </w:tcPr>
          <w:p w14:paraId="322B07D1" w14:textId="77777777" w:rsidR="003A369C" w:rsidRDefault="003A369C" w:rsidP="00783169">
            <w:r w:rsidRPr="007D1732">
              <w:rPr>
                <w:rFonts w:ascii="Times New Roman" w:hAnsi="Times New Roman" w:cs="Times New Roman"/>
                <w:sz w:val="24"/>
                <w:szCs w:val="24"/>
              </w:rPr>
              <w:t>Собственное (наст. исследов.)</w:t>
            </w:r>
          </w:p>
        </w:tc>
      </w:tr>
      <w:tr w:rsidR="003A369C" w:rsidRPr="00A10CD5" w14:paraId="735B75D4" w14:textId="77777777" w:rsidTr="00117C3F">
        <w:tc>
          <w:tcPr>
            <w:tcW w:w="1809" w:type="dxa"/>
          </w:tcPr>
          <w:p w14:paraId="6660B358" w14:textId="77777777" w:rsidR="003A369C" w:rsidRPr="00780F55" w:rsidRDefault="003A369C" w:rsidP="00783169">
            <w:pPr>
              <w:rPr>
                <w:rFonts w:ascii="Times New Roman" w:eastAsiaTheme="minorHAnsi" w:hAnsi="Times New Roman" w:cs="Times New Roman"/>
                <w:i/>
                <w:sz w:val="24"/>
                <w:szCs w:val="24"/>
                <w:lang w:val="en-US" w:eastAsia="en-US"/>
              </w:rPr>
            </w:pPr>
            <w:r w:rsidRPr="00780F55">
              <w:rPr>
                <w:rFonts w:ascii="Times New Roman" w:eastAsiaTheme="minorHAnsi" w:hAnsi="Times New Roman" w:cs="Times New Roman"/>
                <w:i/>
                <w:sz w:val="24"/>
                <w:szCs w:val="24"/>
                <w:lang w:val="en-US" w:eastAsia="en-US"/>
              </w:rPr>
              <w:t>FANCC</w:t>
            </w:r>
          </w:p>
        </w:tc>
        <w:tc>
          <w:tcPr>
            <w:tcW w:w="1418" w:type="dxa"/>
          </w:tcPr>
          <w:p w14:paraId="26CD1B99" w14:textId="77777777" w:rsidR="003A369C" w:rsidRDefault="003A369C" w:rsidP="00783169">
            <w:r w:rsidRPr="00557C15">
              <w:rPr>
                <w:rFonts w:ascii="Times New Roman" w:hAnsi="Times New Roman" w:cs="Times New Roman"/>
                <w:sz w:val="24"/>
                <w:szCs w:val="24"/>
              </w:rPr>
              <w:t xml:space="preserve">Невысокий </w:t>
            </w:r>
          </w:p>
        </w:tc>
        <w:tc>
          <w:tcPr>
            <w:tcW w:w="3402" w:type="dxa"/>
          </w:tcPr>
          <w:p w14:paraId="25A89440" w14:textId="77777777" w:rsidR="003A369C" w:rsidRDefault="003A369C" w:rsidP="00783169">
            <w:r w:rsidRPr="000F6B33">
              <w:rPr>
                <w:rFonts w:ascii="Times New Roman" w:hAnsi="Times New Roman" w:cs="Times New Roman"/>
                <w:sz w:val="24"/>
                <w:szCs w:val="24"/>
              </w:rPr>
              <w:t>Точно не установлен</w:t>
            </w:r>
          </w:p>
        </w:tc>
        <w:tc>
          <w:tcPr>
            <w:tcW w:w="4394" w:type="dxa"/>
          </w:tcPr>
          <w:p w14:paraId="4F4C22A8"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Повышенный риск КРР</w:t>
            </w:r>
          </w:p>
        </w:tc>
        <w:tc>
          <w:tcPr>
            <w:tcW w:w="3402" w:type="dxa"/>
          </w:tcPr>
          <w:p w14:paraId="36DA64D8" w14:textId="77777777" w:rsidR="003A369C" w:rsidRDefault="003A369C" w:rsidP="00783169">
            <w:r w:rsidRPr="007D1732">
              <w:rPr>
                <w:rFonts w:ascii="Times New Roman" w:hAnsi="Times New Roman" w:cs="Times New Roman"/>
                <w:sz w:val="24"/>
                <w:szCs w:val="24"/>
              </w:rPr>
              <w:t>Собственное (наст. исследов.)</w:t>
            </w:r>
          </w:p>
        </w:tc>
      </w:tr>
      <w:tr w:rsidR="003A369C" w:rsidRPr="00A10CD5" w14:paraId="584C4024" w14:textId="77777777" w:rsidTr="00117C3F">
        <w:tc>
          <w:tcPr>
            <w:tcW w:w="1809" w:type="dxa"/>
          </w:tcPr>
          <w:p w14:paraId="16C42B2C" w14:textId="77777777" w:rsidR="003A369C" w:rsidRPr="00780F55" w:rsidRDefault="003A369C" w:rsidP="00783169">
            <w:pPr>
              <w:rPr>
                <w:rFonts w:ascii="Times New Roman" w:eastAsiaTheme="minorHAnsi" w:hAnsi="Times New Roman" w:cs="Times New Roman"/>
                <w:i/>
                <w:sz w:val="24"/>
                <w:szCs w:val="24"/>
                <w:lang w:val="en-US" w:eastAsia="en-US"/>
              </w:rPr>
            </w:pPr>
            <w:r w:rsidRPr="00780F55">
              <w:rPr>
                <w:rFonts w:ascii="Times New Roman" w:eastAsiaTheme="minorHAnsi" w:hAnsi="Times New Roman" w:cs="Times New Roman"/>
                <w:i/>
                <w:sz w:val="24"/>
                <w:szCs w:val="24"/>
                <w:lang w:val="en-US" w:eastAsia="en-US"/>
              </w:rPr>
              <w:t>DICER1</w:t>
            </w:r>
          </w:p>
        </w:tc>
        <w:tc>
          <w:tcPr>
            <w:tcW w:w="1418" w:type="dxa"/>
          </w:tcPr>
          <w:p w14:paraId="7EB8F2D9" w14:textId="77777777" w:rsidR="003A369C" w:rsidRDefault="003A369C" w:rsidP="00783169">
            <w:r w:rsidRPr="00557C15">
              <w:rPr>
                <w:rFonts w:ascii="Times New Roman" w:hAnsi="Times New Roman" w:cs="Times New Roman"/>
                <w:sz w:val="24"/>
                <w:szCs w:val="24"/>
              </w:rPr>
              <w:t xml:space="preserve">Невысокий </w:t>
            </w:r>
          </w:p>
        </w:tc>
        <w:tc>
          <w:tcPr>
            <w:tcW w:w="3402" w:type="dxa"/>
          </w:tcPr>
          <w:p w14:paraId="1849740F" w14:textId="77777777" w:rsidR="003A369C" w:rsidRDefault="003A369C" w:rsidP="00783169">
            <w:r w:rsidRPr="000F6B33">
              <w:rPr>
                <w:rFonts w:ascii="Times New Roman" w:hAnsi="Times New Roman" w:cs="Times New Roman"/>
                <w:sz w:val="24"/>
                <w:szCs w:val="24"/>
              </w:rPr>
              <w:t>Точно не установлен</w:t>
            </w:r>
          </w:p>
        </w:tc>
        <w:tc>
          <w:tcPr>
            <w:tcW w:w="4394" w:type="dxa"/>
          </w:tcPr>
          <w:p w14:paraId="54F6156D" w14:textId="77777777" w:rsidR="003A369C" w:rsidRPr="00A10CD5" w:rsidRDefault="003A369C" w:rsidP="00783169">
            <w:pPr>
              <w:rPr>
                <w:rFonts w:ascii="Times New Roman" w:hAnsi="Times New Roman" w:cs="Times New Roman"/>
                <w:sz w:val="24"/>
                <w:szCs w:val="24"/>
              </w:rPr>
            </w:pPr>
            <w:r>
              <w:rPr>
                <w:rFonts w:ascii="Times New Roman" w:hAnsi="Times New Roman" w:cs="Times New Roman"/>
                <w:sz w:val="24"/>
                <w:szCs w:val="24"/>
              </w:rPr>
              <w:t>Повышенный риск КРР</w:t>
            </w:r>
          </w:p>
        </w:tc>
        <w:tc>
          <w:tcPr>
            <w:tcW w:w="3402" w:type="dxa"/>
          </w:tcPr>
          <w:p w14:paraId="7FA0D65A" w14:textId="77777777" w:rsidR="003A369C" w:rsidRDefault="003A369C" w:rsidP="00783169">
            <w:r w:rsidRPr="007D1732">
              <w:rPr>
                <w:rFonts w:ascii="Times New Roman" w:hAnsi="Times New Roman" w:cs="Times New Roman"/>
                <w:sz w:val="24"/>
                <w:szCs w:val="24"/>
              </w:rPr>
              <w:t>Собственное (наст. исследов.)</w:t>
            </w:r>
          </w:p>
        </w:tc>
      </w:tr>
    </w:tbl>
    <w:p w14:paraId="00459241" w14:textId="77777777" w:rsidR="00154D9E" w:rsidRDefault="00154D9E" w:rsidP="003A369C">
      <w:pPr>
        <w:spacing w:after="0" w:line="240" w:lineRule="auto"/>
        <w:jc w:val="both"/>
        <w:rPr>
          <w:rFonts w:ascii="Times New Roman" w:hAnsi="Times New Roman" w:cs="Times New Roman"/>
          <w:sz w:val="24"/>
          <w:szCs w:val="24"/>
        </w:rPr>
        <w:sectPr w:rsidR="00154D9E" w:rsidSect="00783169">
          <w:pgSz w:w="16838" w:h="11906" w:orient="landscape"/>
          <w:pgMar w:top="1701" w:right="1134" w:bottom="567" w:left="1134" w:header="709" w:footer="709" w:gutter="0"/>
          <w:cols w:space="708"/>
          <w:docGrid w:linePitch="360"/>
        </w:sectPr>
      </w:pPr>
    </w:p>
    <w:p w14:paraId="08086DAE" w14:textId="77777777" w:rsidR="001957DD" w:rsidRPr="00717651" w:rsidRDefault="001957DD" w:rsidP="00717651">
      <w:pPr>
        <w:tabs>
          <w:tab w:val="left" w:pos="720"/>
        </w:tabs>
        <w:spacing w:after="0" w:line="240" w:lineRule="auto"/>
        <w:ind w:firstLine="709"/>
        <w:jc w:val="both"/>
        <w:rPr>
          <w:rFonts w:ascii="Times New Roman" w:hAnsi="Times New Roman" w:cs="Times New Roman"/>
          <w:b/>
          <w:sz w:val="28"/>
          <w:szCs w:val="28"/>
        </w:rPr>
      </w:pPr>
      <w:r w:rsidRPr="00717651">
        <w:rPr>
          <w:rFonts w:ascii="Times New Roman" w:hAnsi="Times New Roman" w:cs="Times New Roman"/>
          <w:b/>
          <w:sz w:val="28"/>
          <w:szCs w:val="28"/>
        </w:rPr>
        <w:lastRenderedPageBreak/>
        <w:t>4</w:t>
      </w:r>
      <w:r w:rsidR="00717651" w:rsidRPr="00717651">
        <w:rPr>
          <w:rFonts w:ascii="Times New Roman" w:hAnsi="Times New Roman" w:cs="Times New Roman"/>
          <w:b/>
          <w:sz w:val="28"/>
          <w:szCs w:val="28"/>
        </w:rPr>
        <w:t xml:space="preserve"> ОБСУЖДЕНИЕ РЕЗУЛЬТАТОВ</w:t>
      </w:r>
    </w:p>
    <w:p w14:paraId="46646A2E" w14:textId="77777777" w:rsidR="00717651" w:rsidRPr="00FC1148" w:rsidRDefault="00717651" w:rsidP="00717651">
      <w:pPr>
        <w:tabs>
          <w:tab w:val="left" w:pos="720"/>
        </w:tabs>
        <w:spacing w:after="0" w:line="240" w:lineRule="auto"/>
        <w:jc w:val="both"/>
        <w:rPr>
          <w:rFonts w:ascii="Times New Roman" w:hAnsi="Times New Roman" w:cs="Times New Roman"/>
          <w:b/>
          <w:sz w:val="28"/>
          <w:szCs w:val="28"/>
        </w:rPr>
      </w:pPr>
    </w:p>
    <w:p w14:paraId="154A30E2" w14:textId="5B22A25E" w:rsidR="001957DD" w:rsidRPr="00AF51DB" w:rsidRDefault="001957DD" w:rsidP="00677768">
      <w:pPr>
        <w:autoSpaceDE w:val="0"/>
        <w:autoSpaceDN w:val="0"/>
        <w:adjustRightInd w:val="0"/>
        <w:spacing w:after="0" w:line="240" w:lineRule="auto"/>
        <w:ind w:firstLine="709"/>
        <w:jc w:val="both"/>
        <w:rPr>
          <w:rFonts w:ascii="Times New Roman" w:hAnsi="Times New Roman" w:cs="Times New Roman"/>
          <w:sz w:val="28"/>
          <w:szCs w:val="28"/>
        </w:rPr>
      </w:pPr>
      <w:r w:rsidRPr="00FC1148">
        <w:rPr>
          <w:rFonts w:ascii="Times New Roman" w:hAnsi="Times New Roman" w:cs="Times New Roman"/>
          <w:sz w:val="28"/>
          <w:szCs w:val="28"/>
        </w:rPr>
        <w:t xml:space="preserve">Понятие «молодые пациенты» трактуется по-разному в зависимости от контекста изучаемой проблемы. </w:t>
      </w:r>
      <w:r w:rsidR="00A554BF" w:rsidRPr="00A554BF">
        <w:rPr>
          <w:rFonts w:ascii="Times New Roman" w:hAnsi="Times New Roman" w:cs="Times New Roman"/>
          <w:color w:val="000000" w:themeColor="text1"/>
          <w:sz w:val="28"/>
          <w:szCs w:val="28"/>
          <w:shd w:val="clear" w:color="auto" w:fill="FFFFFF"/>
        </w:rPr>
        <w:t>Согласно классификации ВОЗ</w:t>
      </w:r>
      <w:r w:rsidR="008710F4" w:rsidRPr="008710F4">
        <w:rPr>
          <w:rFonts w:ascii="Times New Roman" w:hAnsi="Times New Roman" w:cs="Times New Roman"/>
          <w:color w:val="000000" w:themeColor="text1"/>
          <w:sz w:val="28"/>
          <w:szCs w:val="28"/>
          <w:shd w:val="clear" w:color="auto" w:fill="FFFFFF"/>
        </w:rPr>
        <w:t xml:space="preserve"> (2016)</w:t>
      </w:r>
      <w:r w:rsidR="00A554BF" w:rsidRPr="00A554BF">
        <w:rPr>
          <w:rFonts w:ascii="Times New Roman" w:hAnsi="Times New Roman" w:cs="Times New Roman"/>
          <w:color w:val="000000" w:themeColor="text1"/>
          <w:sz w:val="28"/>
          <w:szCs w:val="28"/>
          <w:shd w:val="clear" w:color="auto" w:fill="FFFFFF"/>
        </w:rPr>
        <w:t xml:space="preserve">, возраст до 44 лет считается молодым, 45-59 – средним, 60-74 – пожилым, 75-89 – старческим, люди 90-100 и старше – долгожителями. </w:t>
      </w:r>
      <w:r w:rsidR="000D478D" w:rsidRPr="00FC1148">
        <w:rPr>
          <w:rFonts w:ascii="Times New Roman" w:hAnsi="Times New Roman" w:cs="Times New Roman"/>
          <w:sz w:val="28"/>
          <w:szCs w:val="28"/>
        </w:rPr>
        <w:t>В</w:t>
      </w:r>
      <w:r w:rsidR="000D478D">
        <w:rPr>
          <w:rFonts w:ascii="Times New Roman" w:hAnsi="Times New Roman" w:cs="Times New Roman"/>
          <w:sz w:val="28"/>
          <w:szCs w:val="28"/>
        </w:rPr>
        <w:t xml:space="preserve"> </w:t>
      </w:r>
      <w:r w:rsidRPr="00FC1148">
        <w:rPr>
          <w:rFonts w:ascii="Times New Roman" w:hAnsi="Times New Roman" w:cs="Times New Roman"/>
          <w:sz w:val="28"/>
          <w:szCs w:val="28"/>
        </w:rPr>
        <w:t xml:space="preserve">большинстве публикаций, посвященных КРР, молодой возраст определяется как возраст менее 40 лет, хотя встречаются определения верхней границы молодого возраста в 50, 35 и </w:t>
      </w:r>
      <w:r w:rsidRPr="00AF51DB">
        <w:rPr>
          <w:rFonts w:ascii="Times New Roman" w:hAnsi="Times New Roman" w:cs="Times New Roman"/>
          <w:sz w:val="28"/>
          <w:szCs w:val="28"/>
        </w:rPr>
        <w:t>30 лет [4</w:t>
      </w:r>
      <w:r w:rsidR="004300AE" w:rsidRPr="00AF51DB">
        <w:rPr>
          <w:rFonts w:ascii="Times New Roman" w:hAnsi="Times New Roman" w:cs="Times New Roman"/>
          <w:sz w:val="28"/>
          <w:szCs w:val="28"/>
        </w:rPr>
        <w:t>4</w:t>
      </w:r>
      <w:r w:rsidR="00824F1A" w:rsidRPr="00AF51DB">
        <w:rPr>
          <w:rFonts w:ascii="Times New Roman" w:hAnsi="Times New Roman" w:cs="Times New Roman"/>
          <w:sz w:val="28"/>
          <w:szCs w:val="28"/>
        </w:rPr>
        <w:t xml:space="preserve">, </w:t>
      </w:r>
      <w:r w:rsidR="00824F1A" w:rsidRPr="00AF51DB">
        <w:rPr>
          <w:rFonts w:ascii="Times New Roman" w:hAnsi="Times New Roman" w:cs="Times New Roman"/>
          <w:sz w:val="28"/>
          <w:szCs w:val="28"/>
          <w:lang w:val="en-US"/>
        </w:rPr>
        <w:t>p</w:t>
      </w:r>
      <w:r w:rsidR="00824F1A" w:rsidRPr="00AF51DB">
        <w:rPr>
          <w:rFonts w:ascii="Times New Roman" w:hAnsi="Times New Roman" w:cs="Times New Roman"/>
          <w:sz w:val="28"/>
          <w:szCs w:val="28"/>
        </w:rPr>
        <w:t>.12</w:t>
      </w:r>
      <w:r w:rsidRPr="00AF51DB">
        <w:rPr>
          <w:rFonts w:ascii="Times New Roman" w:hAnsi="Times New Roman" w:cs="Times New Roman"/>
          <w:sz w:val="28"/>
          <w:szCs w:val="28"/>
        </w:rPr>
        <w:t xml:space="preserve">]. </w:t>
      </w:r>
    </w:p>
    <w:p w14:paraId="5A4211E9" w14:textId="58B71D17" w:rsidR="001957DD" w:rsidRPr="00FC1148" w:rsidRDefault="001957DD" w:rsidP="00641238">
      <w:pPr>
        <w:spacing w:after="0" w:line="240" w:lineRule="auto"/>
        <w:ind w:firstLine="709"/>
        <w:jc w:val="both"/>
        <w:rPr>
          <w:rFonts w:ascii="Times New Roman" w:hAnsi="Times New Roman" w:cs="Times New Roman"/>
          <w:sz w:val="28"/>
          <w:szCs w:val="28"/>
        </w:rPr>
      </w:pPr>
      <w:r w:rsidRPr="00AF51DB">
        <w:rPr>
          <w:rFonts w:ascii="Times New Roman" w:eastAsia="TimesNewRomanPSMT" w:hAnsi="Times New Roman" w:cs="Times New Roman"/>
          <w:sz w:val="28"/>
          <w:szCs w:val="28"/>
          <w:lang w:eastAsia="en-US"/>
        </w:rPr>
        <w:t xml:space="preserve">Заболеваемость </w:t>
      </w:r>
      <w:r w:rsidR="000D478D" w:rsidRPr="00AF51DB">
        <w:rPr>
          <w:rFonts w:ascii="Times New Roman" w:eastAsia="TimesNewRomanPSMT" w:hAnsi="Times New Roman" w:cs="Times New Roman"/>
          <w:sz w:val="28"/>
          <w:szCs w:val="28"/>
          <w:lang w:eastAsia="en-US"/>
        </w:rPr>
        <w:t xml:space="preserve">КРР </w:t>
      </w:r>
      <w:r w:rsidRPr="00AF51DB">
        <w:rPr>
          <w:rFonts w:ascii="Times New Roman" w:eastAsia="TimesNewRomanPSMT" w:hAnsi="Times New Roman" w:cs="Times New Roman"/>
          <w:sz w:val="28"/>
          <w:szCs w:val="28"/>
          <w:lang w:eastAsia="en-US"/>
        </w:rPr>
        <w:t>резко возрастает с увеличением возраста, достигая максимума в 70 лет и старше [3</w:t>
      </w:r>
      <w:r w:rsidR="004300AE" w:rsidRPr="00AF51DB">
        <w:rPr>
          <w:rFonts w:ascii="Times New Roman" w:eastAsia="TimesNewRomanPSMT" w:hAnsi="Times New Roman" w:cs="Times New Roman"/>
          <w:sz w:val="28"/>
          <w:szCs w:val="28"/>
          <w:lang w:eastAsia="en-US"/>
        </w:rPr>
        <w:t>9</w:t>
      </w:r>
      <w:r w:rsidR="00824F1A" w:rsidRPr="00AF51DB">
        <w:rPr>
          <w:rFonts w:ascii="Times New Roman" w:eastAsia="TimesNewRomanPSMT" w:hAnsi="Times New Roman" w:cs="Times New Roman"/>
          <w:sz w:val="28"/>
          <w:szCs w:val="28"/>
          <w:lang w:eastAsia="en-US"/>
        </w:rPr>
        <w:t xml:space="preserve">, </w:t>
      </w:r>
      <w:r w:rsidR="00824F1A" w:rsidRPr="00AF51DB">
        <w:rPr>
          <w:rFonts w:ascii="Times New Roman" w:eastAsia="TimesNewRomanPSMT" w:hAnsi="Times New Roman" w:cs="Times New Roman"/>
          <w:sz w:val="28"/>
          <w:szCs w:val="28"/>
          <w:lang w:val="en-US" w:eastAsia="en-US"/>
        </w:rPr>
        <w:t>c</w:t>
      </w:r>
      <w:r w:rsidR="00824F1A" w:rsidRPr="00AF51DB">
        <w:rPr>
          <w:rFonts w:ascii="Times New Roman" w:eastAsia="TimesNewRomanPSMT" w:hAnsi="Times New Roman" w:cs="Times New Roman"/>
          <w:sz w:val="28"/>
          <w:szCs w:val="28"/>
          <w:lang w:eastAsia="en-US"/>
        </w:rPr>
        <w:t>.707</w:t>
      </w:r>
      <w:r w:rsidRPr="00AF51DB">
        <w:rPr>
          <w:rFonts w:ascii="Times New Roman" w:eastAsia="TimesNewRomanPSMT" w:hAnsi="Times New Roman" w:cs="Times New Roman"/>
          <w:sz w:val="28"/>
          <w:szCs w:val="28"/>
          <w:lang w:eastAsia="en-US"/>
        </w:rPr>
        <w:t>], однако в настоящее время глобальным трендом является снижение возраста начала заболевания в странах с высокими уровнями заболеваемости [</w:t>
      </w:r>
      <w:r w:rsidR="00563283" w:rsidRPr="00AF51DB">
        <w:rPr>
          <w:rFonts w:ascii="Times New Roman" w:eastAsia="TimesNewRomanPSMT" w:hAnsi="Times New Roman" w:cs="Times New Roman"/>
          <w:sz w:val="28"/>
          <w:szCs w:val="28"/>
          <w:lang w:eastAsia="en-US"/>
        </w:rPr>
        <w:t>40</w:t>
      </w:r>
      <w:r w:rsidRPr="00AF51DB">
        <w:rPr>
          <w:rFonts w:ascii="Times New Roman" w:eastAsia="TimesNewRomanPSMT" w:hAnsi="Times New Roman" w:cs="Times New Roman"/>
          <w:sz w:val="28"/>
          <w:szCs w:val="28"/>
          <w:lang w:eastAsia="en-US"/>
        </w:rPr>
        <w:t>]. Так, в Р</w:t>
      </w:r>
      <w:r w:rsidR="00641238" w:rsidRPr="00AF51DB">
        <w:rPr>
          <w:rFonts w:ascii="Times New Roman" w:eastAsia="TimesNewRomanPSMT" w:hAnsi="Times New Roman" w:cs="Times New Roman"/>
          <w:sz w:val="28"/>
          <w:szCs w:val="28"/>
          <w:lang w:eastAsia="en-US"/>
        </w:rPr>
        <w:t>Ф</w:t>
      </w:r>
      <w:r w:rsidRPr="00AF51DB">
        <w:rPr>
          <w:rFonts w:ascii="Times New Roman" w:eastAsia="TimesNewRomanPSMT" w:hAnsi="Times New Roman" w:cs="Times New Roman"/>
          <w:sz w:val="28"/>
          <w:szCs w:val="28"/>
          <w:lang w:eastAsia="en-US"/>
        </w:rPr>
        <w:t xml:space="preserve"> </w:t>
      </w:r>
      <w:r w:rsidR="000C4FAD" w:rsidRPr="00AF51DB">
        <w:rPr>
          <w:rFonts w:ascii="Times New Roman" w:eastAsia="TimesNewRomanPSMT" w:hAnsi="Times New Roman" w:cs="Times New Roman"/>
          <w:sz w:val="28"/>
          <w:szCs w:val="28"/>
          <w:lang w:eastAsia="en-US"/>
        </w:rPr>
        <w:t xml:space="preserve">16–18% всех случаев КРР приходится на возраст 20–39 лет, </w:t>
      </w:r>
      <w:r w:rsidR="00DC541A" w:rsidRPr="00AF51DB">
        <w:rPr>
          <w:rFonts w:ascii="Times New Roman" w:eastAsia="TimesNewRomanPSMT" w:hAnsi="Times New Roman" w:cs="Times New Roman"/>
          <w:sz w:val="28"/>
          <w:szCs w:val="28"/>
          <w:lang w:eastAsia="en-US"/>
        </w:rPr>
        <w:t>около 3</w:t>
      </w:r>
      <w:r w:rsidRPr="00AF51DB">
        <w:rPr>
          <w:rFonts w:ascii="Times New Roman" w:eastAsia="TimesNewRomanPSMT" w:hAnsi="Times New Roman" w:cs="Times New Roman"/>
          <w:sz w:val="28"/>
          <w:szCs w:val="28"/>
          <w:lang w:eastAsia="en-US"/>
        </w:rPr>
        <w:t xml:space="preserve">5% </w:t>
      </w:r>
      <w:r w:rsidR="000C4FAD" w:rsidRPr="00AF51DB">
        <w:rPr>
          <w:rFonts w:ascii="Times New Roman" w:eastAsia="TimesNewRomanPSMT" w:hAnsi="Times New Roman" w:cs="Times New Roman"/>
          <w:sz w:val="28"/>
          <w:szCs w:val="28"/>
          <w:lang w:eastAsia="en-US"/>
        </w:rPr>
        <w:t xml:space="preserve">– </w:t>
      </w:r>
      <w:r w:rsidRPr="00AF51DB">
        <w:rPr>
          <w:rFonts w:ascii="Times New Roman" w:eastAsia="TimesNewRomanPSMT" w:hAnsi="Times New Roman" w:cs="Times New Roman"/>
          <w:sz w:val="28"/>
          <w:szCs w:val="28"/>
          <w:lang w:eastAsia="en-US"/>
        </w:rPr>
        <w:t xml:space="preserve">на возраст 40–59 лет, </w:t>
      </w:r>
      <w:r w:rsidR="00DC541A" w:rsidRPr="00AF51DB">
        <w:rPr>
          <w:rFonts w:ascii="Times New Roman" w:eastAsia="TimesNewRomanPSMT" w:hAnsi="Times New Roman" w:cs="Times New Roman"/>
          <w:sz w:val="28"/>
          <w:szCs w:val="28"/>
          <w:lang w:eastAsia="en-US"/>
        </w:rPr>
        <w:t>более 50</w:t>
      </w:r>
      <w:r w:rsidRPr="00AF51DB">
        <w:rPr>
          <w:rFonts w:ascii="Times New Roman" w:eastAsia="TimesNewRomanPSMT" w:hAnsi="Times New Roman" w:cs="Times New Roman"/>
          <w:sz w:val="28"/>
          <w:szCs w:val="28"/>
          <w:lang w:eastAsia="en-US"/>
        </w:rPr>
        <w:t xml:space="preserve">% – на возраст </w:t>
      </w:r>
      <w:r w:rsidR="00DC541A" w:rsidRPr="00AF51DB">
        <w:rPr>
          <w:rFonts w:ascii="Times New Roman" w:eastAsia="TimesNewRomanPSMT" w:hAnsi="Times New Roman" w:cs="Times New Roman"/>
          <w:sz w:val="28"/>
          <w:szCs w:val="28"/>
          <w:lang w:eastAsia="en-US"/>
        </w:rPr>
        <w:t xml:space="preserve">60-79 </w:t>
      </w:r>
      <w:r w:rsidRPr="00AF51DB">
        <w:rPr>
          <w:rFonts w:ascii="Times New Roman" w:eastAsia="TimesNewRomanPSMT" w:hAnsi="Times New Roman" w:cs="Times New Roman"/>
          <w:sz w:val="28"/>
          <w:szCs w:val="28"/>
          <w:lang w:eastAsia="en-US"/>
        </w:rPr>
        <w:t>лет [</w:t>
      </w:r>
      <w:r w:rsidR="009A3666" w:rsidRPr="00AF51DB">
        <w:rPr>
          <w:rFonts w:ascii="Times New Roman" w:eastAsia="TimesNewRomanPSMT" w:hAnsi="Times New Roman" w:cs="Times New Roman"/>
          <w:sz w:val="28"/>
          <w:szCs w:val="28"/>
          <w:lang w:eastAsia="en-US"/>
        </w:rPr>
        <w:t>3</w:t>
      </w:r>
      <w:r w:rsidRPr="00AF51DB">
        <w:rPr>
          <w:rFonts w:ascii="Times New Roman" w:eastAsia="TimesNewRomanPSMT" w:hAnsi="Times New Roman" w:cs="Times New Roman"/>
          <w:sz w:val="28"/>
          <w:szCs w:val="28"/>
          <w:lang w:eastAsia="en-US"/>
        </w:rPr>
        <w:t>1</w:t>
      </w:r>
      <w:r w:rsidR="00DC541A" w:rsidRPr="00AF51DB">
        <w:rPr>
          <w:rFonts w:ascii="Times New Roman" w:eastAsia="TimesNewRomanPSMT" w:hAnsi="Times New Roman" w:cs="Times New Roman"/>
          <w:sz w:val="28"/>
          <w:szCs w:val="28"/>
          <w:lang w:eastAsia="en-US"/>
        </w:rPr>
        <w:t>, с.32</w:t>
      </w:r>
      <w:r w:rsidRPr="00AF51DB">
        <w:rPr>
          <w:rFonts w:ascii="Times New Roman" w:eastAsia="TimesNewRomanPSMT" w:hAnsi="Times New Roman" w:cs="Times New Roman"/>
          <w:sz w:val="28"/>
          <w:szCs w:val="28"/>
          <w:lang w:eastAsia="en-US"/>
        </w:rPr>
        <w:t xml:space="preserve">]. </w:t>
      </w:r>
      <w:r w:rsidRPr="00AF51DB">
        <w:rPr>
          <w:rFonts w:ascii="Times New Roman" w:hAnsi="Times New Roman" w:cs="Times New Roman"/>
          <w:sz w:val="28"/>
          <w:szCs w:val="28"/>
        </w:rPr>
        <w:t>В масштабном североамериканском исследовании на протяжении 22 лет выявлен значительный рост заболеваемости в возрастных группах 20-29 и 30-39 лет</w:t>
      </w:r>
      <w:r w:rsidR="00677768" w:rsidRPr="00AF51DB">
        <w:rPr>
          <w:rFonts w:ascii="Times New Roman" w:hAnsi="Times New Roman" w:cs="Times New Roman"/>
          <w:sz w:val="28"/>
          <w:szCs w:val="28"/>
        </w:rPr>
        <w:t>,</w:t>
      </w:r>
      <w:r w:rsidRPr="00AF51DB">
        <w:rPr>
          <w:rFonts w:ascii="Times New Roman" w:hAnsi="Times New Roman" w:cs="Times New Roman"/>
          <w:sz w:val="28"/>
          <w:szCs w:val="28"/>
        </w:rPr>
        <w:t xml:space="preserve"> </w:t>
      </w:r>
      <w:r w:rsidR="00677768" w:rsidRPr="00AF51DB">
        <w:rPr>
          <w:rFonts w:ascii="Times New Roman" w:eastAsia="Times New Roman" w:hAnsi="Times New Roman" w:cs="Times New Roman"/>
          <w:sz w:val="28"/>
          <w:szCs w:val="28"/>
        </w:rPr>
        <w:t>при этом</w:t>
      </w:r>
      <w:r w:rsidRPr="00AF51DB">
        <w:rPr>
          <w:rFonts w:ascii="Times New Roman" w:eastAsia="Times New Roman" w:hAnsi="Times New Roman" w:cs="Times New Roman"/>
          <w:sz w:val="28"/>
          <w:szCs w:val="28"/>
        </w:rPr>
        <w:t xml:space="preserve"> у молодых пациентов выявлено большее количество метастатических форм по сравнению с другими возрастными группами </w:t>
      </w:r>
      <w:r w:rsidRPr="00AF51DB">
        <w:rPr>
          <w:rFonts w:ascii="Times New Roman" w:hAnsi="Times New Roman" w:cs="Times New Roman"/>
          <w:sz w:val="28"/>
          <w:szCs w:val="28"/>
        </w:rPr>
        <w:t>[4</w:t>
      </w:r>
      <w:r w:rsidR="004300AE" w:rsidRPr="00AF51DB">
        <w:rPr>
          <w:rFonts w:ascii="Times New Roman" w:hAnsi="Times New Roman" w:cs="Times New Roman"/>
          <w:sz w:val="28"/>
          <w:szCs w:val="28"/>
        </w:rPr>
        <w:t>2</w:t>
      </w:r>
      <w:r w:rsidR="00DA11FE" w:rsidRPr="00AF51DB">
        <w:rPr>
          <w:rFonts w:ascii="Times New Roman" w:hAnsi="Times New Roman" w:cs="Times New Roman"/>
          <w:sz w:val="28"/>
          <w:szCs w:val="28"/>
        </w:rPr>
        <w:t xml:space="preserve">, </w:t>
      </w:r>
      <w:r w:rsidR="00DA11FE" w:rsidRPr="00AF51DB">
        <w:rPr>
          <w:rFonts w:ascii="Times New Roman" w:hAnsi="Times New Roman" w:cs="Times New Roman"/>
          <w:sz w:val="28"/>
          <w:szCs w:val="28"/>
          <w:lang w:val="en-US"/>
        </w:rPr>
        <w:t>p</w:t>
      </w:r>
      <w:r w:rsidR="00DA11FE" w:rsidRPr="00AF51DB">
        <w:rPr>
          <w:rFonts w:ascii="Times New Roman" w:hAnsi="Times New Roman" w:cs="Times New Roman"/>
          <w:sz w:val="28"/>
          <w:szCs w:val="28"/>
        </w:rPr>
        <w:t>.179</w:t>
      </w:r>
      <w:r w:rsidRPr="00AF51DB">
        <w:rPr>
          <w:rFonts w:ascii="Times New Roman" w:hAnsi="Times New Roman" w:cs="Times New Roman"/>
          <w:sz w:val="28"/>
          <w:szCs w:val="28"/>
        </w:rPr>
        <w:t>].</w:t>
      </w:r>
      <w:r w:rsidRPr="00FC1148">
        <w:rPr>
          <w:rFonts w:ascii="Times New Roman" w:hAnsi="Times New Roman" w:cs="Times New Roman"/>
          <w:sz w:val="28"/>
          <w:szCs w:val="28"/>
        </w:rPr>
        <w:t xml:space="preserve"> </w:t>
      </w:r>
    </w:p>
    <w:p w14:paraId="33B6003F" w14:textId="74EDD365" w:rsidR="001957DD" w:rsidRPr="00AF51DB" w:rsidRDefault="001957DD" w:rsidP="00065E72">
      <w:pPr>
        <w:autoSpaceDE w:val="0"/>
        <w:autoSpaceDN w:val="0"/>
        <w:adjustRightInd w:val="0"/>
        <w:spacing w:after="0" w:line="240" w:lineRule="auto"/>
        <w:ind w:firstLine="709"/>
        <w:jc w:val="both"/>
        <w:rPr>
          <w:rFonts w:ascii="Times New Roman" w:hAnsi="Times New Roman" w:cs="Times New Roman"/>
          <w:sz w:val="28"/>
          <w:szCs w:val="28"/>
        </w:rPr>
      </w:pPr>
      <w:r w:rsidRPr="00FC1148">
        <w:rPr>
          <w:rFonts w:ascii="Times New Roman" w:hAnsi="Times New Roman" w:cs="Times New Roman"/>
          <w:sz w:val="28"/>
          <w:szCs w:val="28"/>
        </w:rPr>
        <w:t xml:space="preserve">В </w:t>
      </w:r>
      <w:r w:rsidR="00065E72" w:rsidRPr="00FC1148">
        <w:rPr>
          <w:rFonts w:ascii="Times New Roman" w:hAnsi="Times New Roman" w:cs="Times New Roman"/>
          <w:sz w:val="28"/>
          <w:szCs w:val="28"/>
        </w:rPr>
        <w:t>Р</w:t>
      </w:r>
      <w:r w:rsidR="00294455">
        <w:rPr>
          <w:rFonts w:ascii="Times New Roman" w:hAnsi="Times New Roman" w:cs="Times New Roman"/>
          <w:sz w:val="28"/>
          <w:szCs w:val="28"/>
        </w:rPr>
        <w:t xml:space="preserve">еспублике </w:t>
      </w:r>
      <w:r w:rsidR="00065E72" w:rsidRPr="00FC1148">
        <w:rPr>
          <w:rFonts w:ascii="Times New Roman" w:hAnsi="Times New Roman" w:cs="Times New Roman"/>
          <w:sz w:val="28"/>
          <w:szCs w:val="28"/>
        </w:rPr>
        <w:t>К</w:t>
      </w:r>
      <w:r w:rsidR="00294455">
        <w:rPr>
          <w:rFonts w:ascii="Times New Roman" w:hAnsi="Times New Roman" w:cs="Times New Roman"/>
          <w:sz w:val="28"/>
          <w:szCs w:val="28"/>
        </w:rPr>
        <w:t>азахстан</w:t>
      </w:r>
      <w:r w:rsidR="00065E72" w:rsidRPr="00FC1148">
        <w:rPr>
          <w:rFonts w:ascii="Times New Roman" w:hAnsi="Times New Roman" w:cs="Times New Roman"/>
          <w:sz w:val="28"/>
          <w:szCs w:val="28"/>
        </w:rPr>
        <w:t xml:space="preserve"> </w:t>
      </w:r>
      <w:r w:rsidR="00674D3B">
        <w:rPr>
          <w:rFonts w:ascii="Times New Roman" w:hAnsi="Times New Roman" w:cs="Times New Roman"/>
          <w:sz w:val="28"/>
          <w:szCs w:val="28"/>
        </w:rPr>
        <w:t>о</w:t>
      </w:r>
      <w:r w:rsidRPr="00FC1148">
        <w:rPr>
          <w:rFonts w:ascii="Times New Roman" w:hAnsi="Times New Roman" w:cs="Times New Roman"/>
          <w:sz w:val="28"/>
          <w:szCs w:val="28"/>
        </w:rPr>
        <w:t>тмечен</w:t>
      </w:r>
      <w:r w:rsidR="00B814C1">
        <w:rPr>
          <w:rFonts w:ascii="Times New Roman" w:hAnsi="Times New Roman" w:cs="Times New Roman"/>
          <w:sz w:val="28"/>
          <w:szCs w:val="28"/>
        </w:rPr>
        <w:t xml:space="preserve"> ежегодный прирост заболев</w:t>
      </w:r>
      <w:r w:rsidRPr="00FC1148">
        <w:rPr>
          <w:rFonts w:ascii="Times New Roman" w:hAnsi="Times New Roman" w:cs="Times New Roman"/>
          <w:sz w:val="28"/>
          <w:szCs w:val="28"/>
        </w:rPr>
        <w:t>а</w:t>
      </w:r>
      <w:r w:rsidR="00B814C1">
        <w:rPr>
          <w:rFonts w:ascii="Times New Roman" w:hAnsi="Times New Roman" w:cs="Times New Roman"/>
          <w:sz w:val="28"/>
          <w:szCs w:val="28"/>
        </w:rPr>
        <w:t xml:space="preserve">емости КРР. </w:t>
      </w:r>
      <w:r w:rsidRPr="00FC1148">
        <w:rPr>
          <w:rFonts w:ascii="Times New Roman" w:hAnsi="Times New Roman" w:cs="Times New Roman"/>
          <w:sz w:val="28"/>
          <w:szCs w:val="28"/>
        </w:rPr>
        <w:t xml:space="preserve"> </w:t>
      </w:r>
      <w:r w:rsidR="00677768" w:rsidRPr="00FC1148">
        <w:rPr>
          <w:rFonts w:ascii="Times New Roman" w:hAnsi="Times New Roman" w:cs="Times New Roman"/>
          <w:sz w:val="28"/>
          <w:szCs w:val="28"/>
        </w:rPr>
        <w:t>Е</w:t>
      </w:r>
      <w:r w:rsidRPr="00FC1148">
        <w:rPr>
          <w:rFonts w:ascii="Times New Roman" w:hAnsi="Times New Roman" w:cs="Times New Roman"/>
          <w:sz w:val="28"/>
          <w:szCs w:val="28"/>
        </w:rPr>
        <w:t>сли</w:t>
      </w:r>
      <w:r w:rsidR="00677768">
        <w:rPr>
          <w:rFonts w:ascii="Times New Roman" w:hAnsi="Times New Roman" w:cs="Times New Roman"/>
          <w:sz w:val="28"/>
          <w:szCs w:val="28"/>
        </w:rPr>
        <w:t xml:space="preserve"> </w:t>
      </w:r>
      <w:r w:rsidRPr="00FC1148">
        <w:rPr>
          <w:rFonts w:ascii="Times New Roman" w:hAnsi="Times New Roman" w:cs="Times New Roman"/>
          <w:sz w:val="28"/>
          <w:szCs w:val="28"/>
        </w:rPr>
        <w:t xml:space="preserve">за 5-летний период с 2004 по 2008 гг. прирост заболеваемости РОК и РПК не превышал 1.3% и 1.4%, то за период с 2009 по 2013 гг. он вырос до 28.5% и 15.2%, соответственно </w:t>
      </w:r>
      <w:r w:rsidRPr="00FC1148">
        <w:rPr>
          <w:rFonts w:ascii="Times New Roman" w:eastAsia="TimesNewRomanPSMT" w:hAnsi="Times New Roman" w:cs="Times New Roman"/>
          <w:sz w:val="28"/>
          <w:szCs w:val="28"/>
          <w:lang w:eastAsia="en-US"/>
        </w:rPr>
        <w:t>[</w:t>
      </w:r>
      <w:r w:rsidRPr="00AF51DB">
        <w:rPr>
          <w:rFonts w:ascii="Times New Roman" w:eastAsia="TimesNewRomanPSMT" w:hAnsi="Times New Roman" w:cs="Times New Roman"/>
          <w:sz w:val="28"/>
          <w:szCs w:val="28"/>
          <w:lang w:eastAsia="en-US"/>
        </w:rPr>
        <w:t>3</w:t>
      </w:r>
      <w:r w:rsidR="008941A9" w:rsidRPr="00AF51DB">
        <w:rPr>
          <w:rFonts w:ascii="Times New Roman" w:eastAsia="TimesNewRomanPSMT" w:hAnsi="Times New Roman" w:cs="Times New Roman"/>
          <w:sz w:val="28"/>
          <w:szCs w:val="28"/>
          <w:lang w:eastAsia="en-US"/>
        </w:rPr>
        <w:t>5</w:t>
      </w:r>
      <w:r w:rsidR="002930A8" w:rsidRPr="00AF51DB">
        <w:rPr>
          <w:rFonts w:ascii="Times New Roman" w:eastAsia="TimesNewRomanPSMT" w:hAnsi="Times New Roman" w:cs="Times New Roman"/>
          <w:sz w:val="28"/>
          <w:szCs w:val="28"/>
          <w:lang w:eastAsia="en-US"/>
        </w:rPr>
        <w:t xml:space="preserve">, </w:t>
      </w:r>
      <w:r w:rsidR="002930A8" w:rsidRPr="00AF51DB">
        <w:rPr>
          <w:rFonts w:ascii="Times New Roman" w:eastAsia="TimesNewRomanPSMT" w:hAnsi="Times New Roman" w:cs="Times New Roman"/>
          <w:sz w:val="28"/>
          <w:szCs w:val="28"/>
          <w:lang w:val="en-US" w:eastAsia="en-US"/>
        </w:rPr>
        <w:t>c</w:t>
      </w:r>
      <w:r w:rsidR="002930A8" w:rsidRPr="00AF51DB">
        <w:rPr>
          <w:rFonts w:ascii="Times New Roman" w:eastAsia="TimesNewRomanPSMT" w:hAnsi="Times New Roman" w:cs="Times New Roman"/>
          <w:sz w:val="28"/>
          <w:szCs w:val="28"/>
          <w:lang w:eastAsia="en-US"/>
        </w:rPr>
        <w:t>.44</w:t>
      </w:r>
      <w:r w:rsidRPr="00AF51DB">
        <w:rPr>
          <w:rFonts w:ascii="Times New Roman" w:eastAsia="TimesNewRomanPSMT" w:hAnsi="Times New Roman" w:cs="Times New Roman"/>
          <w:sz w:val="28"/>
          <w:szCs w:val="28"/>
          <w:lang w:eastAsia="en-US"/>
        </w:rPr>
        <w:t>].</w:t>
      </w:r>
      <w:r w:rsidRPr="00AF51DB">
        <w:rPr>
          <w:sz w:val="16"/>
          <w:szCs w:val="16"/>
        </w:rPr>
        <w:t xml:space="preserve"> </w:t>
      </w:r>
      <w:r w:rsidRPr="00AF51DB">
        <w:rPr>
          <w:rFonts w:ascii="Times New Roman" w:hAnsi="Times New Roman" w:cs="Times New Roman"/>
          <w:sz w:val="28"/>
          <w:szCs w:val="28"/>
        </w:rPr>
        <w:t xml:space="preserve">Данная тенденция сохраняется при анализе статистики </w:t>
      </w:r>
      <w:r w:rsidR="00674D3B" w:rsidRPr="00AF51DB">
        <w:rPr>
          <w:rFonts w:ascii="Times New Roman" w:hAnsi="Times New Roman" w:cs="Times New Roman"/>
          <w:sz w:val="28"/>
          <w:szCs w:val="28"/>
        </w:rPr>
        <w:t xml:space="preserve">и </w:t>
      </w:r>
      <w:r w:rsidR="00B814C1" w:rsidRPr="00AF51DB">
        <w:rPr>
          <w:rFonts w:ascii="Times New Roman" w:hAnsi="Times New Roman" w:cs="Times New Roman"/>
          <w:sz w:val="28"/>
          <w:szCs w:val="28"/>
        </w:rPr>
        <w:t>за последующие</w:t>
      </w:r>
      <w:r w:rsidR="00294455" w:rsidRPr="00AF51DB">
        <w:rPr>
          <w:rFonts w:ascii="Times New Roman" w:hAnsi="Times New Roman" w:cs="Times New Roman"/>
          <w:sz w:val="28"/>
          <w:szCs w:val="28"/>
        </w:rPr>
        <w:t xml:space="preserve"> (2014-20</w:t>
      </w:r>
      <w:r w:rsidR="006A653A" w:rsidRPr="00AF51DB">
        <w:rPr>
          <w:rFonts w:ascii="Times New Roman" w:hAnsi="Times New Roman" w:cs="Times New Roman"/>
          <w:sz w:val="28"/>
          <w:szCs w:val="28"/>
        </w:rPr>
        <w:t>20</w:t>
      </w:r>
      <w:r w:rsidR="00294455" w:rsidRPr="00AF51DB">
        <w:rPr>
          <w:rFonts w:ascii="Times New Roman" w:hAnsi="Times New Roman" w:cs="Times New Roman"/>
          <w:sz w:val="28"/>
          <w:szCs w:val="28"/>
        </w:rPr>
        <w:t xml:space="preserve">) </w:t>
      </w:r>
      <w:r w:rsidRPr="00AF51DB">
        <w:rPr>
          <w:rFonts w:ascii="Times New Roman" w:hAnsi="Times New Roman" w:cs="Times New Roman"/>
          <w:sz w:val="28"/>
          <w:szCs w:val="28"/>
        </w:rPr>
        <w:t xml:space="preserve">годы. </w:t>
      </w:r>
      <w:r w:rsidR="00677768" w:rsidRPr="00AF51DB">
        <w:rPr>
          <w:rFonts w:ascii="Times New Roman" w:hAnsi="Times New Roman" w:cs="Times New Roman"/>
          <w:sz w:val="28"/>
          <w:szCs w:val="28"/>
        </w:rPr>
        <w:t>Увеличение абсолютного числа случаев заболевани</w:t>
      </w:r>
      <w:r w:rsidR="00A271B0" w:rsidRPr="00AF51DB">
        <w:rPr>
          <w:rFonts w:ascii="Times New Roman" w:hAnsi="Times New Roman" w:cs="Times New Roman"/>
          <w:sz w:val="28"/>
          <w:szCs w:val="28"/>
        </w:rPr>
        <w:t xml:space="preserve">я </w:t>
      </w:r>
      <w:r w:rsidR="00B814C1" w:rsidRPr="00AF51DB">
        <w:rPr>
          <w:rFonts w:ascii="Times New Roman" w:hAnsi="Times New Roman" w:cs="Times New Roman"/>
          <w:sz w:val="28"/>
          <w:szCs w:val="28"/>
        </w:rPr>
        <w:t xml:space="preserve">отмечено в разных возрастных группах. В </w:t>
      </w:r>
      <w:r w:rsidR="00677768" w:rsidRPr="00AF51DB">
        <w:rPr>
          <w:rFonts w:ascii="Times New Roman" w:hAnsi="Times New Roman" w:cs="Times New Roman"/>
          <w:sz w:val="28"/>
          <w:szCs w:val="28"/>
        </w:rPr>
        <w:t>возрастной группе до 50 лет</w:t>
      </w:r>
      <w:r w:rsidR="00B814C1" w:rsidRPr="00AF51DB">
        <w:rPr>
          <w:rFonts w:ascii="Times New Roman" w:hAnsi="Times New Roman" w:cs="Times New Roman"/>
          <w:sz w:val="28"/>
          <w:szCs w:val="28"/>
        </w:rPr>
        <w:t xml:space="preserve"> прирост составляет</w:t>
      </w:r>
      <w:r w:rsidR="00677768" w:rsidRPr="00AF51DB">
        <w:rPr>
          <w:rFonts w:ascii="Times New Roman" w:hAnsi="Times New Roman" w:cs="Times New Roman"/>
          <w:sz w:val="28"/>
          <w:szCs w:val="28"/>
        </w:rPr>
        <w:t xml:space="preserve"> в среднем 2.3% ежегодно</w:t>
      </w:r>
      <w:r w:rsidR="00B814C1" w:rsidRPr="00AF51DB">
        <w:rPr>
          <w:rFonts w:ascii="Times New Roman" w:hAnsi="Times New Roman" w:cs="Times New Roman"/>
          <w:sz w:val="28"/>
          <w:szCs w:val="28"/>
        </w:rPr>
        <w:t xml:space="preserve">, что меньше аналогичного показателя для общей популяции (в среднем 3.48% ежегодно) </w:t>
      </w:r>
      <w:r w:rsidR="00B814C1" w:rsidRPr="00AF51DB">
        <w:rPr>
          <w:rFonts w:ascii="Times New Roman" w:eastAsia="TimesNewRomanPSMT" w:hAnsi="Times New Roman" w:cs="Times New Roman"/>
          <w:sz w:val="28"/>
          <w:szCs w:val="28"/>
          <w:lang w:eastAsia="en-US"/>
        </w:rPr>
        <w:t xml:space="preserve">[35, </w:t>
      </w:r>
      <w:r w:rsidR="00B814C1" w:rsidRPr="00AF51DB">
        <w:rPr>
          <w:rFonts w:ascii="Times New Roman" w:eastAsia="TimesNewRomanPSMT" w:hAnsi="Times New Roman" w:cs="Times New Roman"/>
          <w:sz w:val="28"/>
          <w:szCs w:val="28"/>
          <w:lang w:val="en-US" w:eastAsia="en-US"/>
        </w:rPr>
        <w:t>c</w:t>
      </w:r>
      <w:r w:rsidR="00B814C1" w:rsidRPr="00AF51DB">
        <w:rPr>
          <w:rFonts w:ascii="Times New Roman" w:eastAsia="TimesNewRomanPSMT" w:hAnsi="Times New Roman" w:cs="Times New Roman"/>
          <w:sz w:val="28"/>
          <w:szCs w:val="28"/>
          <w:lang w:eastAsia="en-US"/>
        </w:rPr>
        <w:t>.39].</w:t>
      </w:r>
      <w:r w:rsidR="00B814C1" w:rsidRPr="00AF51DB">
        <w:rPr>
          <w:rFonts w:ascii="Times New Roman" w:hAnsi="Times New Roman" w:cs="Times New Roman"/>
          <w:sz w:val="28"/>
          <w:szCs w:val="28"/>
        </w:rPr>
        <w:t xml:space="preserve"> </w:t>
      </w:r>
      <w:r w:rsidRPr="00AF51DB">
        <w:rPr>
          <w:rFonts w:ascii="Times New Roman" w:hAnsi="Times New Roman" w:cs="Times New Roman"/>
          <w:sz w:val="28"/>
          <w:szCs w:val="28"/>
        </w:rPr>
        <w:t xml:space="preserve">Нами обнаружено, что за десятилетний  период (2008-2017 гг.) произошел </w:t>
      </w:r>
      <w:r w:rsidR="008F7974" w:rsidRPr="00AF51DB">
        <w:rPr>
          <w:rFonts w:ascii="Times New Roman" w:hAnsi="Times New Roman" w:cs="Times New Roman"/>
          <w:sz w:val="28"/>
          <w:szCs w:val="28"/>
        </w:rPr>
        <w:t xml:space="preserve">базисный </w:t>
      </w:r>
      <w:r w:rsidRPr="00AF51DB">
        <w:rPr>
          <w:rFonts w:ascii="Times New Roman" w:hAnsi="Times New Roman" w:cs="Times New Roman"/>
          <w:sz w:val="28"/>
          <w:szCs w:val="28"/>
        </w:rPr>
        <w:t>прирост числа новых случаев заболевани</w:t>
      </w:r>
      <w:r w:rsidR="00A271B0" w:rsidRPr="00AF51DB">
        <w:rPr>
          <w:rFonts w:ascii="Times New Roman" w:hAnsi="Times New Roman" w:cs="Times New Roman"/>
          <w:sz w:val="28"/>
          <w:szCs w:val="28"/>
        </w:rPr>
        <w:t xml:space="preserve">я среди </w:t>
      </w:r>
      <w:r w:rsidRPr="00AF51DB">
        <w:rPr>
          <w:rFonts w:ascii="Times New Roman" w:hAnsi="Times New Roman" w:cs="Times New Roman"/>
          <w:sz w:val="28"/>
          <w:szCs w:val="28"/>
        </w:rPr>
        <w:t xml:space="preserve">лиц в возрасте до 50 лет на 14.7% с тенденцией к дальнейшему росту. </w:t>
      </w:r>
    </w:p>
    <w:p w14:paraId="68343A3D" w14:textId="38F5FF82" w:rsidR="006A653A" w:rsidRDefault="00065E72" w:rsidP="006A653A">
      <w:pPr>
        <w:autoSpaceDE w:val="0"/>
        <w:autoSpaceDN w:val="0"/>
        <w:adjustRightInd w:val="0"/>
        <w:spacing w:after="0" w:line="240" w:lineRule="auto"/>
        <w:ind w:firstLine="709"/>
        <w:jc w:val="both"/>
        <w:rPr>
          <w:rFonts w:ascii="Times New Roman" w:eastAsia="TimesNewRomanPSMT" w:hAnsi="Times New Roman" w:cs="Times New Roman"/>
          <w:sz w:val="28"/>
          <w:szCs w:val="28"/>
          <w:lang w:eastAsia="en-US"/>
        </w:rPr>
      </w:pPr>
      <w:r w:rsidRPr="00AF51DB">
        <w:rPr>
          <w:rFonts w:ascii="Times New Roman" w:hAnsi="Times New Roman" w:cs="Times New Roman"/>
          <w:sz w:val="28"/>
          <w:szCs w:val="28"/>
        </w:rPr>
        <w:t xml:space="preserve">В </w:t>
      </w:r>
      <w:r w:rsidR="006A653A" w:rsidRPr="00AF51DB">
        <w:rPr>
          <w:rFonts w:ascii="Times New Roman" w:hAnsi="Times New Roman" w:cs="Times New Roman"/>
          <w:sz w:val="28"/>
          <w:szCs w:val="28"/>
        </w:rPr>
        <w:t>исследован</w:t>
      </w:r>
      <w:r w:rsidR="00FA1053" w:rsidRPr="00AF51DB">
        <w:rPr>
          <w:rFonts w:ascii="Times New Roman" w:hAnsi="Times New Roman" w:cs="Times New Roman"/>
          <w:sz w:val="28"/>
          <w:szCs w:val="28"/>
        </w:rPr>
        <w:t xml:space="preserve">ной нами </w:t>
      </w:r>
      <w:r w:rsidR="001957DD" w:rsidRPr="00AF51DB">
        <w:rPr>
          <w:rFonts w:ascii="Times New Roman" w:hAnsi="Times New Roman" w:cs="Times New Roman"/>
          <w:sz w:val="28"/>
          <w:szCs w:val="28"/>
        </w:rPr>
        <w:t xml:space="preserve">возрастной группе </w:t>
      </w:r>
      <w:r w:rsidR="00FA1053" w:rsidRPr="00AF51DB">
        <w:rPr>
          <w:rFonts w:ascii="Times New Roman" w:hAnsi="Times New Roman" w:cs="Times New Roman"/>
          <w:sz w:val="28"/>
          <w:szCs w:val="28"/>
        </w:rPr>
        <w:t xml:space="preserve">больных </w:t>
      </w:r>
      <w:r w:rsidR="001957DD" w:rsidRPr="00AF51DB">
        <w:rPr>
          <w:rFonts w:ascii="Times New Roman" w:hAnsi="Times New Roman" w:cs="Times New Roman"/>
          <w:sz w:val="28"/>
          <w:szCs w:val="28"/>
        </w:rPr>
        <w:t xml:space="preserve">до 50 лет </w:t>
      </w:r>
      <w:r w:rsidR="00FA1053" w:rsidRPr="00AF51DB">
        <w:rPr>
          <w:rFonts w:ascii="Times New Roman" w:hAnsi="Times New Roman" w:cs="Times New Roman"/>
          <w:sz w:val="28"/>
          <w:szCs w:val="28"/>
        </w:rPr>
        <w:t xml:space="preserve">было одинаковое количество </w:t>
      </w:r>
      <w:r w:rsidR="001957DD" w:rsidRPr="00AF51DB">
        <w:rPr>
          <w:rFonts w:ascii="Times New Roman" w:hAnsi="Times New Roman" w:cs="Times New Roman"/>
          <w:sz w:val="28"/>
          <w:szCs w:val="28"/>
        </w:rPr>
        <w:t xml:space="preserve">мужчин и женщины. Однако в подгруппе до 29 лет мужчины заболевают </w:t>
      </w:r>
      <w:r w:rsidR="00674D3B" w:rsidRPr="00AF51DB">
        <w:rPr>
          <w:rFonts w:ascii="Times New Roman" w:hAnsi="Times New Roman" w:cs="Times New Roman"/>
          <w:sz w:val="28"/>
          <w:szCs w:val="28"/>
        </w:rPr>
        <w:t xml:space="preserve">в 1.5 раза </w:t>
      </w:r>
      <w:r w:rsidR="001957DD" w:rsidRPr="00AF51DB">
        <w:rPr>
          <w:rFonts w:ascii="Times New Roman" w:hAnsi="Times New Roman" w:cs="Times New Roman"/>
          <w:sz w:val="28"/>
          <w:szCs w:val="28"/>
        </w:rPr>
        <w:t>чаще женщин (</w:t>
      </w:r>
      <w:r w:rsidR="001957DD" w:rsidRPr="00AF51DB">
        <w:rPr>
          <w:rFonts w:ascii="Times New Roman" w:hAnsi="Times New Roman" w:cs="Times New Roman"/>
          <w:i/>
          <w:sz w:val="28"/>
          <w:szCs w:val="28"/>
        </w:rPr>
        <w:t>р</w:t>
      </w:r>
      <w:r w:rsidR="00674D3B" w:rsidRPr="00AF51DB">
        <w:rPr>
          <w:rFonts w:ascii="Times New Roman" w:hAnsi="Times New Roman" w:cs="Times New Roman"/>
          <w:sz w:val="28"/>
          <w:szCs w:val="28"/>
        </w:rPr>
        <w:t>&lt;</w:t>
      </w:r>
      <w:r w:rsidR="001957DD" w:rsidRPr="00AF51DB">
        <w:rPr>
          <w:rFonts w:ascii="Times New Roman" w:hAnsi="Times New Roman" w:cs="Times New Roman"/>
          <w:sz w:val="28"/>
          <w:szCs w:val="28"/>
        </w:rPr>
        <w:t xml:space="preserve">0.05), что, вероятно обусловлено генетическими различиями, связанными с полом. В количественных показателях заболеваемости между мужчинами и женщинами в возрастных подгруппах 30-39 и 40-49 лет различий не выявлено, </w:t>
      </w:r>
      <w:r w:rsidR="00FA1053" w:rsidRPr="00AF51DB">
        <w:rPr>
          <w:rFonts w:ascii="Times New Roman" w:hAnsi="Times New Roman" w:cs="Times New Roman"/>
          <w:sz w:val="28"/>
          <w:szCs w:val="28"/>
        </w:rPr>
        <w:t>о</w:t>
      </w:r>
      <w:r w:rsidR="001957DD" w:rsidRPr="00AF51DB">
        <w:rPr>
          <w:rFonts w:ascii="Times New Roman" w:hAnsi="Times New Roman" w:cs="Times New Roman"/>
          <w:sz w:val="28"/>
          <w:szCs w:val="28"/>
        </w:rPr>
        <w:t xml:space="preserve">днако для общей популяции больных КРР описаны </w:t>
      </w:r>
      <w:r w:rsidR="001957DD" w:rsidRPr="00AF51DB">
        <w:rPr>
          <w:rFonts w:ascii="Times New Roman" w:eastAsia="TimesNewRomanPSMT" w:hAnsi="Times New Roman" w:cs="Times New Roman"/>
          <w:sz w:val="28"/>
          <w:szCs w:val="28"/>
          <w:lang w:eastAsia="en-US"/>
        </w:rPr>
        <w:t xml:space="preserve">различия в заболеваемости </w:t>
      </w:r>
      <w:r w:rsidR="00674D3B" w:rsidRPr="00AF51DB">
        <w:rPr>
          <w:rFonts w:ascii="Times New Roman" w:eastAsia="TimesNewRomanPSMT" w:hAnsi="Times New Roman" w:cs="Times New Roman"/>
          <w:sz w:val="28"/>
          <w:szCs w:val="28"/>
          <w:lang w:eastAsia="en-US"/>
        </w:rPr>
        <w:t>по полу</w:t>
      </w:r>
      <w:r w:rsidR="001957DD" w:rsidRPr="00AF51DB">
        <w:rPr>
          <w:rFonts w:ascii="Times New Roman" w:eastAsia="TimesNewRomanPSMT" w:hAnsi="Times New Roman" w:cs="Times New Roman"/>
          <w:sz w:val="28"/>
          <w:szCs w:val="28"/>
          <w:lang w:eastAsia="en-US"/>
        </w:rPr>
        <w:t>, что позволяет предположить различную молекулярно-генетическую основу канцерогене</w:t>
      </w:r>
      <w:r w:rsidR="00861942" w:rsidRPr="00AF51DB">
        <w:rPr>
          <w:rFonts w:ascii="Times New Roman" w:eastAsia="TimesNewRomanPSMT" w:hAnsi="Times New Roman" w:cs="Times New Roman"/>
          <w:sz w:val="28"/>
          <w:szCs w:val="28"/>
          <w:lang w:eastAsia="en-US"/>
        </w:rPr>
        <w:t xml:space="preserve">за для разных возрастных групп </w:t>
      </w:r>
      <w:r w:rsidR="001957DD" w:rsidRPr="00AF51DB">
        <w:rPr>
          <w:rFonts w:ascii="Times New Roman" w:eastAsia="TimesNewRomanPSMT" w:hAnsi="Times New Roman" w:cs="Times New Roman"/>
          <w:sz w:val="28"/>
          <w:szCs w:val="28"/>
          <w:lang w:eastAsia="en-US"/>
        </w:rPr>
        <w:t>[</w:t>
      </w:r>
      <w:r w:rsidR="008941A9" w:rsidRPr="00AF51DB">
        <w:rPr>
          <w:rFonts w:ascii="Times New Roman" w:eastAsia="TimesNewRomanPSMT" w:hAnsi="Times New Roman" w:cs="Times New Roman"/>
          <w:sz w:val="28"/>
          <w:szCs w:val="28"/>
          <w:lang w:eastAsia="en-US"/>
        </w:rPr>
        <w:t>2</w:t>
      </w:r>
      <w:r w:rsidR="00FA1053" w:rsidRPr="00AF51DB">
        <w:rPr>
          <w:rFonts w:ascii="Times New Roman" w:eastAsia="TimesNewRomanPSMT" w:hAnsi="Times New Roman" w:cs="Times New Roman"/>
          <w:sz w:val="28"/>
          <w:szCs w:val="28"/>
          <w:lang w:eastAsia="en-US"/>
        </w:rPr>
        <w:t>1</w:t>
      </w:r>
      <w:r w:rsidR="008941A9" w:rsidRPr="00AF51DB">
        <w:rPr>
          <w:rFonts w:ascii="Times New Roman" w:eastAsia="TimesNewRomanPSMT" w:hAnsi="Times New Roman" w:cs="Times New Roman"/>
          <w:sz w:val="28"/>
          <w:szCs w:val="28"/>
          <w:lang w:eastAsia="en-US"/>
        </w:rPr>
        <w:t>0</w:t>
      </w:r>
      <w:r w:rsidR="00FA1053" w:rsidRPr="00AF51DB">
        <w:rPr>
          <w:rFonts w:ascii="Times New Roman" w:eastAsia="TimesNewRomanPSMT" w:hAnsi="Times New Roman" w:cs="Times New Roman"/>
          <w:sz w:val="28"/>
          <w:szCs w:val="28"/>
          <w:lang w:eastAsia="en-US"/>
        </w:rPr>
        <w:t>, с.31</w:t>
      </w:r>
      <w:r w:rsidR="001957DD" w:rsidRPr="00AF51DB">
        <w:rPr>
          <w:rFonts w:ascii="Times New Roman" w:eastAsia="TimesNewRomanPSMT" w:hAnsi="Times New Roman" w:cs="Times New Roman"/>
          <w:sz w:val="28"/>
          <w:szCs w:val="28"/>
          <w:lang w:eastAsia="en-US"/>
        </w:rPr>
        <w:t>].</w:t>
      </w:r>
      <w:r w:rsidR="001957DD" w:rsidRPr="00FC1148">
        <w:rPr>
          <w:rFonts w:ascii="Times New Roman" w:eastAsia="TimesNewRomanPSMT" w:hAnsi="Times New Roman" w:cs="Times New Roman"/>
          <w:sz w:val="28"/>
          <w:szCs w:val="28"/>
          <w:lang w:eastAsia="en-US"/>
        </w:rPr>
        <w:t xml:space="preserve"> В </w:t>
      </w:r>
      <w:r>
        <w:rPr>
          <w:rFonts w:ascii="Times New Roman" w:eastAsia="TimesNewRomanPSMT" w:hAnsi="Times New Roman" w:cs="Times New Roman"/>
          <w:sz w:val="28"/>
          <w:szCs w:val="28"/>
          <w:lang w:eastAsia="en-US"/>
        </w:rPr>
        <w:t>когортах</w:t>
      </w:r>
      <w:r w:rsidR="001957DD" w:rsidRPr="00FC1148">
        <w:rPr>
          <w:rFonts w:ascii="Times New Roman" w:eastAsia="TimesNewRomanPSMT" w:hAnsi="Times New Roman" w:cs="Times New Roman"/>
          <w:sz w:val="28"/>
          <w:szCs w:val="28"/>
          <w:lang w:eastAsia="en-US"/>
        </w:rPr>
        <w:t xml:space="preserve"> молодых пациентов отсутствует влияние диспропорции средней продолжительности жизни мужчин и женщин, которая также может влиять на преобладание женщин среди пациентов с </w:t>
      </w:r>
      <w:r w:rsidR="00A271B0">
        <w:rPr>
          <w:rFonts w:ascii="Times New Roman" w:eastAsia="TimesNewRomanPSMT" w:hAnsi="Times New Roman" w:cs="Times New Roman"/>
          <w:sz w:val="28"/>
          <w:szCs w:val="28"/>
          <w:lang w:eastAsia="en-US"/>
        </w:rPr>
        <w:t>раком ободочной кишки</w:t>
      </w:r>
      <w:r w:rsidR="001957DD" w:rsidRPr="00FC1148">
        <w:rPr>
          <w:rFonts w:ascii="Times New Roman" w:eastAsia="TimesNewRomanPSMT" w:hAnsi="Times New Roman" w:cs="Times New Roman"/>
          <w:sz w:val="28"/>
          <w:szCs w:val="28"/>
          <w:lang w:eastAsia="en-US"/>
        </w:rPr>
        <w:t xml:space="preserve"> и КРР в целом. </w:t>
      </w:r>
    </w:p>
    <w:p w14:paraId="36AB2FB2" w14:textId="5001CF9E" w:rsidR="005F3396" w:rsidRPr="006A653A" w:rsidRDefault="001957DD" w:rsidP="006A653A">
      <w:pPr>
        <w:autoSpaceDE w:val="0"/>
        <w:autoSpaceDN w:val="0"/>
        <w:adjustRightInd w:val="0"/>
        <w:spacing w:after="0" w:line="240" w:lineRule="auto"/>
        <w:ind w:firstLine="709"/>
        <w:jc w:val="both"/>
        <w:rPr>
          <w:rFonts w:ascii="Times New Roman" w:hAnsi="Times New Roman" w:cs="Times New Roman"/>
          <w:sz w:val="28"/>
          <w:szCs w:val="28"/>
        </w:rPr>
      </w:pPr>
      <w:r w:rsidRPr="00FC1148">
        <w:rPr>
          <w:rFonts w:ascii="Times New Roman" w:eastAsia="Calibri" w:hAnsi="Times New Roman" w:cs="Times New Roman"/>
          <w:sz w:val="28"/>
          <w:szCs w:val="28"/>
        </w:rPr>
        <w:t>Р</w:t>
      </w:r>
      <w:r w:rsidR="00A271B0">
        <w:rPr>
          <w:rFonts w:ascii="Times New Roman" w:eastAsia="Calibri" w:hAnsi="Times New Roman" w:cs="Times New Roman"/>
          <w:sz w:val="28"/>
          <w:szCs w:val="28"/>
        </w:rPr>
        <w:t xml:space="preserve">еспублика </w:t>
      </w:r>
      <w:r w:rsidRPr="00FC1148">
        <w:rPr>
          <w:rFonts w:ascii="Times New Roman" w:eastAsia="Calibri" w:hAnsi="Times New Roman" w:cs="Times New Roman"/>
          <w:sz w:val="28"/>
          <w:szCs w:val="28"/>
        </w:rPr>
        <w:t>К</w:t>
      </w:r>
      <w:r w:rsidR="00A271B0">
        <w:rPr>
          <w:rFonts w:ascii="Times New Roman" w:eastAsia="Calibri" w:hAnsi="Times New Roman" w:cs="Times New Roman"/>
          <w:sz w:val="28"/>
          <w:szCs w:val="28"/>
        </w:rPr>
        <w:t>азахстан</w:t>
      </w:r>
      <w:r w:rsidRPr="00FC1148">
        <w:rPr>
          <w:rFonts w:ascii="Times New Roman" w:eastAsia="Calibri" w:hAnsi="Times New Roman" w:cs="Times New Roman"/>
          <w:sz w:val="28"/>
          <w:szCs w:val="28"/>
        </w:rPr>
        <w:t xml:space="preserve"> </w:t>
      </w:r>
      <w:r w:rsidR="008F7974" w:rsidRPr="008F7974">
        <w:rPr>
          <w:rFonts w:ascii="Times New Roman" w:eastAsia="Calibri" w:hAnsi="Times New Roman" w:cs="Times New Roman"/>
          <w:sz w:val="28"/>
          <w:szCs w:val="28"/>
        </w:rPr>
        <w:t xml:space="preserve">является </w:t>
      </w:r>
      <w:r w:rsidR="008F7974">
        <w:rPr>
          <w:rFonts w:ascii="Times New Roman" w:eastAsia="Calibri" w:hAnsi="Times New Roman" w:cs="Times New Roman"/>
          <w:sz w:val="28"/>
          <w:szCs w:val="28"/>
        </w:rPr>
        <w:t>полиэтническим</w:t>
      </w:r>
      <w:r w:rsidRPr="00FC1148">
        <w:rPr>
          <w:rFonts w:ascii="Times New Roman" w:eastAsia="Calibri" w:hAnsi="Times New Roman" w:cs="Times New Roman"/>
          <w:sz w:val="28"/>
          <w:szCs w:val="28"/>
        </w:rPr>
        <w:t xml:space="preserve"> государство</w:t>
      </w:r>
      <w:r w:rsidR="008F7974">
        <w:rPr>
          <w:rFonts w:ascii="Times New Roman" w:eastAsia="Calibri" w:hAnsi="Times New Roman" w:cs="Times New Roman"/>
          <w:sz w:val="28"/>
          <w:szCs w:val="28"/>
        </w:rPr>
        <w:t>м</w:t>
      </w:r>
      <w:r w:rsidRPr="00FC1148">
        <w:rPr>
          <w:rFonts w:ascii="Times New Roman" w:eastAsia="Calibri" w:hAnsi="Times New Roman" w:cs="Times New Roman"/>
          <w:sz w:val="28"/>
          <w:szCs w:val="28"/>
        </w:rPr>
        <w:t xml:space="preserve"> с широким диапазоном климатических зон, неравномерным распределением по территории </w:t>
      </w:r>
      <w:r w:rsidRPr="00FC1148">
        <w:rPr>
          <w:rFonts w:ascii="Times New Roman" w:eastAsia="Calibri" w:hAnsi="Times New Roman" w:cs="Times New Roman"/>
          <w:sz w:val="28"/>
          <w:szCs w:val="28"/>
        </w:rPr>
        <w:lastRenderedPageBreak/>
        <w:t xml:space="preserve">объектов промышленности, различным характером экологической обстановки, возрастной структуры населения и различными региональными особенностями  питания. </w:t>
      </w:r>
    </w:p>
    <w:p w14:paraId="6D8B778E" w14:textId="77777777" w:rsidR="00D3527B" w:rsidRDefault="00B6075E" w:rsidP="00065E72">
      <w:pPr>
        <w:spacing w:after="0" w:line="240" w:lineRule="auto"/>
        <w:ind w:firstLine="709"/>
        <w:jc w:val="both"/>
        <w:rPr>
          <w:rFonts w:ascii="Times New Roman" w:hAnsi="Times New Roman" w:cs="Times New Roman"/>
          <w:sz w:val="28"/>
          <w:szCs w:val="28"/>
        </w:rPr>
      </w:pPr>
      <w:r w:rsidRPr="00155DB2">
        <w:rPr>
          <w:rFonts w:ascii="Times New Roman" w:hAnsi="Times New Roman" w:cs="Times New Roman"/>
          <w:sz w:val="28"/>
          <w:szCs w:val="28"/>
        </w:rPr>
        <w:t>По</w:t>
      </w:r>
      <w:r w:rsidRPr="00EF68A8">
        <w:rPr>
          <w:rFonts w:ascii="Times New Roman" w:hAnsi="Times New Roman" w:cs="Times New Roman"/>
          <w:sz w:val="28"/>
          <w:szCs w:val="28"/>
        </w:rPr>
        <w:t xml:space="preserve"> усредненным </w:t>
      </w:r>
      <w:r w:rsidR="006A653A">
        <w:rPr>
          <w:rFonts w:ascii="Times New Roman" w:hAnsi="Times New Roman" w:cs="Times New Roman"/>
          <w:sz w:val="28"/>
          <w:szCs w:val="28"/>
        </w:rPr>
        <w:t>(</w:t>
      </w:r>
      <w:r>
        <w:rPr>
          <w:rFonts w:ascii="Times New Roman" w:hAnsi="Times New Roman" w:cs="Times New Roman"/>
          <w:sz w:val="28"/>
          <w:szCs w:val="28"/>
        </w:rPr>
        <w:t xml:space="preserve">за </w:t>
      </w:r>
      <w:r w:rsidR="006A653A">
        <w:rPr>
          <w:rFonts w:ascii="Times New Roman" w:hAnsi="Times New Roman" w:cs="Times New Roman"/>
          <w:sz w:val="28"/>
          <w:szCs w:val="28"/>
        </w:rPr>
        <w:t>10</w:t>
      </w:r>
      <w:r>
        <w:rPr>
          <w:rFonts w:ascii="Times New Roman" w:hAnsi="Times New Roman" w:cs="Times New Roman"/>
          <w:sz w:val="28"/>
          <w:szCs w:val="28"/>
        </w:rPr>
        <w:t xml:space="preserve"> лет</w:t>
      </w:r>
      <w:r w:rsidR="006A653A">
        <w:rPr>
          <w:rFonts w:ascii="Times New Roman" w:hAnsi="Times New Roman" w:cs="Times New Roman"/>
          <w:sz w:val="28"/>
          <w:szCs w:val="28"/>
        </w:rPr>
        <w:t>)</w:t>
      </w:r>
      <w:r>
        <w:rPr>
          <w:rFonts w:ascii="Times New Roman" w:hAnsi="Times New Roman" w:cs="Times New Roman"/>
          <w:sz w:val="28"/>
          <w:szCs w:val="28"/>
        </w:rPr>
        <w:t xml:space="preserve"> </w:t>
      </w:r>
      <w:r w:rsidRPr="00EF68A8">
        <w:rPr>
          <w:rFonts w:ascii="Times New Roman" w:hAnsi="Times New Roman" w:cs="Times New Roman"/>
          <w:sz w:val="28"/>
          <w:szCs w:val="28"/>
        </w:rPr>
        <w:t>данным</w:t>
      </w:r>
      <w:r w:rsidR="006A653A">
        <w:rPr>
          <w:rFonts w:ascii="Times New Roman" w:hAnsi="Times New Roman" w:cs="Times New Roman"/>
          <w:sz w:val="28"/>
          <w:szCs w:val="28"/>
        </w:rPr>
        <w:t>,</w:t>
      </w:r>
      <w:r w:rsidRPr="00EF68A8">
        <w:rPr>
          <w:rFonts w:ascii="Times New Roman" w:hAnsi="Times New Roman" w:cs="Times New Roman"/>
          <w:sz w:val="28"/>
          <w:szCs w:val="28"/>
        </w:rPr>
        <w:t xml:space="preserve"> наибольшее абсолютное число случаев заболеваний </w:t>
      </w:r>
      <w:r>
        <w:rPr>
          <w:rFonts w:ascii="Times New Roman" w:hAnsi="Times New Roman" w:cs="Times New Roman"/>
          <w:sz w:val="28"/>
          <w:szCs w:val="28"/>
        </w:rPr>
        <w:t xml:space="preserve">в возрасте до 50 лет </w:t>
      </w:r>
      <w:r w:rsidRPr="00EF68A8">
        <w:rPr>
          <w:rFonts w:ascii="Times New Roman" w:hAnsi="Times New Roman" w:cs="Times New Roman"/>
          <w:sz w:val="28"/>
          <w:szCs w:val="28"/>
        </w:rPr>
        <w:t>за год зарегистрировано в Восточно-Казахстанской, Карагандинской областях и г.Алматы</w:t>
      </w:r>
      <w:r w:rsidR="006A653A">
        <w:rPr>
          <w:rFonts w:ascii="Times New Roman" w:hAnsi="Times New Roman" w:cs="Times New Roman"/>
          <w:sz w:val="28"/>
          <w:szCs w:val="28"/>
        </w:rPr>
        <w:t>, н</w:t>
      </w:r>
      <w:r w:rsidRPr="00EF68A8">
        <w:rPr>
          <w:rFonts w:ascii="Times New Roman" w:hAnsi="Times New Roman" w:cs="Times New Roman"/>
          <w:sz w:val="28"/>
          <w:szCs w:val="28"/>
        </w:rPr>
        <w:t xml:space="preserve">аименьшее </w:t>
      </w:r>
      <w:r w:rsidR="006A653A">
        <w:rPr>
          <w:rFonts w:ascii="Times New Roman" w:hAnsi="Times New Roman" w:cs="Times New Roman"/>
          <w:sz w:val="28"/>
          <w:szCs w:val="28"/>
        </w:rPr>
        <w:t xml:space="preserve">– </w:t>
      </w:r>
      <w:r w:rsidRPr="00EF68A8">
        <w:rPr>
          <w:rFonts w:ascii="Times New Roman" w:hAnsi="Times New Roman" w:cs="Times New Roman"/>
          <w:sz w:val="28"/>
          <w:szCs w:val="28"/>
        </w:rPr>
        <w:t>в Атырауской, Кызылординской и Мангистауской областях. Усредненное число случаев в Восточно-Казахстанской области в 3.6 раза превышает данный показатель Мангистауской области</w:t>
      </w:r>
      <w:r>
        <w:rPr>
          <w:rFonts w:ascii="Times New Roman" w:hAnsi="Times New Roman" w:cs="Times New Roman"/>
          <w:sz w:val="28"/>
          <w:szCs w:val="28"/>
        </w:rPr>
        <w:t>.</w:t>
      </w:r>
      <w:r w:rsidRPr="00B6075E">
        <w:rPr>
          <w:rFonts w:ascii="Times New Roman" w:hAnsi="Times New Roman" w:cs="Times New Roman"/>
          <w:sz w:val="28"/>
          <w:szCs w:val="28"/>
        </w:rPr>
        <w:t xml:space="preserve"> </w:t>
      </w:r>
    </w:p>
    <w:p w14:paraId="60518AF7" w14:textId="7702A38D" w:rsidR="001957DD" w:rsidRPr="00FC1148" w:rsidRDefault="00B6075E" w:rsidP="00065E7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 анализе стандартизованных показателей выяснилось, что наиболее высокие показатели заболеваемости отмечены в Северо-Казахстанской, Павлодарской и Восточно-Казахстанской областях, наиболее низкие – в Южно-Казахстанской, Жамбылской и Кызылординской областях. При этом</w:t>
      </w:r>
      <w:r w:rsidR="00A24425">
        <w:rPr>
          <w:rFonts w:ascii="Times New Roman" w:hAnsi="Times New Roman" w:cs="Times New Roman"/>
          <w:sz w:val="28"/>
          <w:szCs w:val="28"/>
        </w:rPr>
        <w:t xml:space="preserve"> стандартизованный показатель в</w:t>
      </w:r>
      <w:r w:rsidRPr="00EF68A8">
        <w:rPr>
          <w:rFonts w:ascii="Times New Roman" w:hAnsi="Times New Roman" w:cs="Times New Roman"/>
          <w:sz w:val="28"/>
          <w:szCs w:val="28"/>
        </w:rPr>
        <w:t xml:space="preserve"> </w:t>
      </w:r>
      <w:r>
        <w:rPr>
          <w:rFonts w:ascii="Times New Roman" w:hAnsi="Times New Roman" w:cs="Times New Roman"/>
          <w:sz w:val="28"/>
          <w:szCs w:val="28"/>
        </w:rPr>
        <w:t>Северо</w:t>
      </w:r>
      <w:r w:rsidRPr="00EF68A8">
        <w:rPr>
          <w:rFonts w:ascii="Times New Roman" w:hAnsi="Times New Roman" w:cs="Times New Roman"/>
          <w:sz w:val="28"/>
          <w:szCs w:val="28"/>
        </w:rPr>
        <w:t xml:space="preserve">-Казахстанской области в </w:t>
      </w:r>
      <w:r>
        <w:rPr>
          <w:rFonts w:ascii="Times New Roman" w:hAnsi="Times New Roman" w:cs="Times New Roman"/>
          <w:sz w:val="28"/>
          <w:szCs w:val="28"/>
        </w:rPr>
        <w:t>2.2</w:t>
      </w:r>
      <w:r w:rsidRPr="00EF68A8">
        <w:rPr>
          <w:rFonts w:ascii="Times New Roman" w:hAnsi="Times New Roman" w:cs="Times New Roman"/>
          <w:sz w:val="28"/>
          <w:szCs w:val="28"/>
        </w:rPr>
        <w:t xml:space="preserve"> раза превышает данный показатель </w:t>
      </w:r>
      <w:r>
        <w:rPr>
          <w:rFonts w:ascii="Times New Roman" w:hAnsi="Times New Roman" w:cs="Times New Roman"/>
          <w:sz w:val="28"/>
          <w:szCs w:val="28"/>
        </w:rPr>
        <w:t xml:space="preserve">в Туркестанской </w:t>
      </w:r>
      <w:r w:rsidRPr="00EF68A8">
        <w:rPr>
          <w:rFonts w:ascii="Times New Roman" w:hAnsi="Times New Roman" w:cs="Times New Roman"/>
          <w:sz w:val="28"/>
          <w:szCs w:val="28"/>
        </w:rPr>
        <w:t>области</w:t>
      </w:r>
      <w:r>
        <w:rPr>
          <w:rFonts w:ascii="Times New Roman" w:hAnsi="Times New Roman" w:cs="Times New Roman"/>
          <w:sz w:val="28"/>
          <w:szCs w:val="28"/>
        </w:rPr>
        <w:t xml:space="preserve"> и в 1.9 раза – в Кызылординской области.</w:t>
      </w:r>
    </w:p>
    <w:p w14:paraId="334D14A0" w14:textId="48891A9A" w:rsidR="00746ED7" w:rsidRPr="00AF51DB" w:rsidRDefault="001957DD" w:rsidP="005F3396">
      <w:pPr>
        <w:spacing w:after="0" w:line="240" w:lineRule="auto"/>
        <w:ind w:firstLine="709"/>
        <w:jc w:val="both"/>
        <w:rPr>
          <w:rFonts w:ascii="Times New Roman" w:eastAsiaTheme="minorHAnsi" w:hAnsi="Times New Roman" w:cs="Times New Roman"/>
          <w:sz w:val="28"/>
          <w:szCs w:val="28"/>
          <w:lang w:eastAsia="en-US"/>
        </w:rPr>
      </w:pPr>
      <w:r w:rsidRPr="00FC1148">
        <w:rPr>
          <w:rFonts w:ascii="Times New Roman" w:hAnsi="Times New Roman" w:cs="Times New Roman"/>
          <w:sz w:val="28"/>
          <w:szCs w:val="28"/>
        </w:rPr>
        <w:t>В то же время, по данным 2019 г. при раке ободочной кишки при среднем республиканском уровне 9.2</w:t>
      </w:r>
      <w:r w:rsidRPr="00FC1148">
        <w:rPr>
          <w:rFonts w:ascii="Times New Roman" w:hAnsi="Times New Roman" w:cs="Times New Roman"/>
          <w:sz w:val="28"/>
          <w:szCs w:val="28"/>
          <w:lang w:eastAsia="ko-KR"/>
        </w:rPr>
        <w:t>%</w:t>
      </w:r>
      <w:r w:rsidRPr="00FC1148">
        <w:rPr>
          <w:rFonts w:ascii="Times New Roman" w:hAnsi="Times New Roman" w:cs="Times New Roman"/>
          <w:sz w:val="28"/>
          <w:szCs w:val="28"/>
          <w:vertAlign w:val="subscript"/>
          <w:lang w:eastAsia="ko-KR"/>
        </w:rPr>
        <w:t>ооо</w:t>
      </w:r>
      <w:r w:rsidRPr="00FC1148">
        <w:rPr>
          <w:rFonts w:ascii="Times New Roman" w:hAnsi="Times New Roman" w:cs="Times New Roman"/>
          <w:sz w:val="28"/>
          <w:szCs w:val="28"/>
          <w:lang w:eastAsia="ko-KR"/>
        </w:rPr>
        <w:t>,</w:t>
      </w:r>
      <w:r w:rsidRPr="00FC1148">
        <w:rPr>
          <w:rFonts w:ascii="Times New Roman" w:hAnsi="Times New Roman" w:cs="Times New Roman"/>
          <w:sz w:val="28"/>
          <w:szCs w:val="28"/>
        </w:rPr>
        <w:t xml:space="preserve"> наибольшие показатели заболеваемости </w:t>
      </w:r>
      <w:r w:rsidR="005F3396">
        <w:rPr>
          <w:rFonts w:ascii="Times New Roman" w:hAnsi="Times New Roman" w:cs="Times New Roman"/>
          <w:sz w:val="28"/>
          <w:szCs w:val="28"/>
        </w:rPr>
        <w:t xml:space="preserve">(для всех возрастов) </w:t>
      </w:r>
      <w:r w:rsidRPr="00FC1148">
        <w:rPr>
          <w:rFonts w:ascii="Times New Roman" w:hAnsi="Times New Roman" w:cs="Times New Roman"/>
          <w:sz w:val="28"/>
          <w:szCs w:val="28"/>
        </w:rPr>
        <w:t>отмечены в Павлодарской (17.3%</w:t>
      </w:r>
      <w:r w:rsidRPr="00FC1148">
        <w:rPr>
          <w:rFonts w:ascii="Times New Roman" w:hAnsi="Times New Roman" w:cs="Times New Roman"/>
          <w:sz w:val="28"/>
          <w:szCs w:val="28"/>
          <w:vertAlign w:val="subscript"/>
          <w:lang w:eastAsia="ko-KR"/>
        </w:rPr>
        <w:t>ооо</w:t>
      </w:r>
      <w:r w:rsidRPr="00FC1148">
        <w:rPr>
          <w:rFonts w:ascii="Times New Roman" w:hAnsi="Times New Roman" w:cs="Times New Roman"/>
          <w:sz w:val="28"/>
          <w:szCs w:val="28"/>
        </w:rPr>
        <w:t>), Костанайской (16.8%</w:t>
      </w:r>
      <w:r w:rsidRPr="00FC1148">
        <w:rPr>
          <w:rFonts w:ascii="Times New Roman" w:hAnsi="Times New Roman" w:cs="Times New Roman"/>
          <w:sz w:val="28"/>
          <w:szCs w:val="28"/>
          <w:vertAlign w:val="subscript"/>
          <w:lang w:eastAsia="ko-KR"/>
        </w:rPr>
        <w:t>ооо</w:t>
      </w:r>
      <w:r w:rsidRPr="00FC1148">
        <w:rPr>
          <w:rFonts w:ascii="Times New Roman" w:hAnsi="Times New Roman" w:cs="Times New Roman"/>
          <w:sz w:val="28"/>
          <w:szCs w:val="28"/>
        </w:rPr>
        <w:t>), Карагандинской (15.7%</w:t>
      </w:r>
      <w:r w:rsidRPr="00FC1148">
        <w:rPr>
          <w:rFonts w:ascii="Times New Roman" w:hAnsi="Times New Roman" w:cs="Times New Roman"/>
          <w:sz w:val="28"/>
          <w:szCs w:val="28"/>
          <w:vertAlign w:val="subscript"/>
          <w:lang w:eastAsia="ko-KR"/>
        </w:rPr>
        <w:t>ооо</w:t>
      </w:r>
      <w:r w:rsidRPr="00FC1148">
        <w:rPr>
          <w:rFonts w:ascii="Times New Roman" w:hAnsi="Times New Roman" w:cs="Times New Roman"/>
          <w:sz w:val="28"/>
          <w:szCs w:val="28"/>
        </w:rPr>
        <w:t>) областях и г. Алматы (12.5%</w:t>
      </w:r>
      <w:r w:rsidRPr="00FC1148">
        <w:rPr>
          <w:rFonts w:ascii="Times New Roman" w:hAnsi="Times New Roman" w:cs="Times New Roman"/>
          <w:sz w:val="28"/>
          <w:szCs w:val="28"/>
          <w:vertAlign w:val="subscript"/>
          <w:lang w:eastAsia="ko-KR"/>
        </w:rPr>
        <w:t>ооо</w:t>
      </w:r>
      <w:r w:rsidRPr="00FC1148">
        <w:rPr>
          <w:rFonts w:ascii="Times New Roman" w:hAnsi="Times New Roman" w:cs="Times New Roman"/>
          <w:sz w:val="28"/>
          <w:szCs w:val="28"/>
        </w:rPr>
        <w:t>). При р</w:t>
      </w:r>
      <w:r w:rsidRPr="00FC1148">
        <w:rPr>
          <w:rFonts w:ascii="Times New Roman" w:hAnsi="Times New Roman" w:cs="Times New Roman"/>
          <w:bCs/>
          <w:sz w:val="28"/>
          <w:szCs w:val="28"/>
        </w:rPr>
        <w:t>аке прямой кишки</w:t>
      </w:r>
      <w:r w:rsidRPr="00FC1148">
        <w:rPr>
          <w:rFonts w:ascii="Times New Roman" w:hAnsi="Times New Roman" w:cs="Times New Roman"/>
          <w:b/>
          <w:bCs/>
          <w:i/>
          <w:sz w:val="28"/>
          <w:szCs w:val="28"/>
        </w:rPr>
        <w:t xml:space="preserve"> </w:t>
      </w:r>
      <w:r w:rsidR="005F3396">
        <w:rPr>
          <w:rFonts w:ascii="Times New Roman" w:hAnsi="Times New Roman" w:cs="Times New Roman"/>
          <w:sz w:val="28"/>
          <w:szCs w:val="28"/>
        </w:rPr>
        <w:t xml:space="preserve">(для всех возрастов) </w:t>
      </w:r>
      <w:r w:rsidR="00D3527B" w:rsidRPr="00FC1148">
        <w:rPr>
          <w:rFonts w:ascii="Times New Roman" w:hAnsi="Times New Roman" w:cs="Times New Roman"/>
          <w:sz w:val="28"/>
          <w:szCs w:val="28"/>
        </w:rPr>
        <w:t>наибольшие</w:t>
      </w:r>
      <w:r w:rsidR="005F3396">
        <w:rPr>
          <w:rFonts w:ascii="Times New Roman" w:hAnsi="Times New Roman" w:cs="Times New Roman"/>
          <w:bCs/>
          <w:sz w:val="28"/>
          <w:szCs w:val="28"/>
        </w:rPr>
        <w:t xml:space="preserve"> </w:t>
      </w:r>
      <w:r w:rsidR="00D3527B" w:rsidRPr="00FC1148">
        <w:rPr>
          <w:rFonts w:ascii="Times New Roman" w:hAnsi="Times New Roman" w:cs="Times New Roman"/>
          <w:sz w:val="28"/>
          <w:szCs w:val="28"/>
        </w:rPr>
        <w:t>показатели</w:t>
      </w:r>
      <w:r w:rsidRPr="00FC1148">
        <w:rPr>
          <w:rFonts w:ascii="Times New Roman" w:hAnsi="Times New Roman" w:cs="Times New Roman"/>
          <w:bCs/>
          <w:sz w:val="28"/>
          <w:szCs w:val="28"/>
        </w:rPr>
        <w:t xml:space="preserve"> заболеваемости зарегистрирован</w:t>
      </w:r>
      <w:r w:rsidR="005F3396">
        <w:rPr>
          <w:rFonts w:ascii="Times New Roman" w:hAnsi="Times New Roman" w:cs="Times New Roman"/>
          <w:bCs/>
          <w:sz w:val="28"/>
          <w:szCs w:val="28"/>
        </w:rPr>
        <w:t>ы</w:t>
      </w:r>
      <w:r w:rsidRPr="00FC1148">
        <w:rPr>
          <w:rFonts w:ascii="Times New Roman" w:hAnsi="Times New Roman" w:cs="Times New Roman"/>
          <w:bCs/>
          <w:sz w:val="28"/>
          <w:szCs w:val="28"/>
        </w:rPr>
        <w:t xml:space="preserve"> в </w:t>
      </w:r>
      <w:r w:rsidRPr="00FC1148">
        <w:rPr>
          <w:rFonts w:ascii="Times New Roman" w:hAnsi="Times New Roman" w:cs="Times New Roman"/>
          <w:sz w:val="28"/>
          <w:szCs w:val="28"/>
        </w:rPr>
        <w:t>Павлодарской (19.1%</w:t>
      </w:r>
      <w:r w:rsidRPr="00FC1148">
        <w:rPr>
          <w:rFonts w:ascii="Times New Roman" w:hAnsi="Times New Roman" w:cs="Times New Roman"/>
          <w:bCs/>
          <w:sz w:val="28"/>
          <w:szCs w:val="28"/>
          <w:vertAlign w:val="subscript"/>
        </w:rPr>
        <w:t>ооо</w:t>
      </w:r>
      <w:r w:rsidRPr="00FC1148">
        <w:rPr>
          <w:rFonts w:ascii="Times New Roman" w:hAnsi="Times New Roman" w:cs="Times New Roman"/>
          <w:bCs/>
          <w:sz w:val="28"/>
          <w:szCs w:val="28"/>
        </w:rPr>
        <w:t>), Костанайской (16</w:t>
      </w:r>
      <w:r w:rsidRPr="00FC1148">
        <w:rPr>
          <w:rFonts w:ascii="Times New Roman" w:hAnsi="Times New Roman" w:cs="Times New Roman"/>
          <w:sz w:val="28"/>
          <w:szCs w:val="28"/>
        </w:rPr>
        <w:t>%</w:t>
      </w:r>
      <w:r w:rsidRPr="00FC1148">
        <w:rPr>
          <w:rFonts w:ascii="Times New Roman" w:hAnsi="Times New Roman" w:cs="Times New Roman"/>
          <w:bCs/>
          <w:sz w:val="28"/>
          <w:szCs w:val="28"/>
          <w:vertAlign w:val="subscript"/>
        </w:rPr>
        <w:t>ооо</w:t>
      </w:r>
      <w:r w:rsidRPr="00FC1148">
        <w:rPr>
          <w:rFonts w:ascii="Times New Roman" w:hAnsi="Times New Roman" w:cs="Times New Roman"/>
          <w:bCs/>
          <w:sz w:val="28"/>
          <w:szCs w:val="28"/>
        </w:rPr>
        <w:t>), Северо-Казахстанской (15</w:t>
      </w:r>
      <w:r w:rsidRPr="00FC1148">
        <w:rPr>
          <w:rFonts w:ascii="Times New Roman" w:hAnsi="Times New Roman" w:cs="Times New Roman"/>
          <w:sz w:val="28"/>
          <w:szCs w:val="28"/>
        </w:rPr>
        <w:t>.</w:t>
      </w:r>
      <w:r w:rsidRPr="00FC1148">
        <w:rPr>
          <w:rFonts w:ascii="Times New Roman" w:hAnsi="Times New Roman" w:cs="Times New Roman"/>
          <w:bCs/>
          <w:sz w:val="28"/>
          <w:szCs w:val="28"/>
        </w:rPr>
        <w:t>7%</w:t>
      </w:r>
      <w:r w:rsidRPr="00FC1148">
        <w:rPr>
          <w:rFonts w:ascii="Times New Roman" w:hAnsi="Times New Roman" w:cs="Times New Roman"/>
          <w:bCs/>
          <w:sz w:val="28"/>
          <w:szCs w:val="28"/>
          <w:vertAlign w:val="subscript"/>
        </w:rPr>
        <w:t>ооо</w:t>
      </w:r>
      <w:r w:rsidRPr="00FC1148">
        <w:rPr>
          <w:rFonts w:ascii="Times New Roman" w:hAnsi="Times New Roman" w:cs="Times New Roman"/>
          <w:bCs/>
          <w:sz w:val="28"/>
          <w:szCs w:val="28"/>
        </w:rPr>
        <w:t xml:space="preserve">), </w:t>
      </w:r>
      <w:r w:rsidRPr="00AF51DB">
        <w:rPr>
          <w:rFonts w:ascii="Times New Roman" w:hAnsi="Times New Roman" w:cs="Times New Roman"/>
          <w:bCs/>
          <w:sz w:val="28"/>
          <w:szCs w:val="28"/>
        </w:rPr>
        <w:t>Восточно-Казахстанской (14</w:t>
      </w:r>
      <w:r w:rsidRPr="00AF51DB">
        <w:rPr>
          <w:rFonts w:ascii="Times New Roman" w:hAnsi="Times New Roman" w:cs="Times New Roman"/>
          <w:sz w:val="28"/>
          <w:szCs w:val="28"/>
        </w:rPr>
        <w:t>.</w:t>
      </w:r>
      <w:r w:rsidRPr="00AF51DB">
        <w:rPr>
          <w:rFonts w:ascii="Times New Roman" w:hAnsi="Times New Roman" w:cs="Times New Roman"/>
          <w:bCs/>
          <w:sz w:val="28"/>
          <w:szCs w:val="28"/>
        </w:rPr>
        <w:t>7%</w:t>
      </w:r>
      <w:r w:rsidRPr="00AF51DB">
        <w:rPr>
          <w:rFonts w:ascii="Times New Roman" w:hAnsi="Times New Roman" w:cs="Times New Roman"/>
          <w:bCs/>
          <w:sz w:val="28"/>
          <w:szCs w:val="28"/>
          <w:vertAlign w:val="subscript"/>
        </w:rPr>
        <w:t>ооо</w:t>
      </w:r>
      <w:r w:rsidRPr="00AF51DB">
        <w:rPr>
          <w:rFonts w:ascii="Times New Roman" w:hAnsi="Times New Roman" w:cs="Times New Roman"/>
          <w:bCs/>
          <w:sz w:val="28"/>
          <w:szCs w:val="28"/>
        </w:rPr>
        <w:t>) областях</w:t>
      </w:r>
      <w:r w:rsidRPr="00AF51DB">
        <w:rPr>
          <w:rFonts w:ascii="Times New Roman" w:hAnsi="Times New Roman" w:cs="Times New Roman"/>
          <w:sz w:val="28"/>
          <w:szCs w:val="28"/>
        </w:rPr>
        <w:t xml:space="preserve"> </w:t>
      </w:r>
      <w:r w:rsidRPr="00AF51DB">
        <w:rPr>
          <w:rFonts w:ascii="Times New Roman" w:eastAsia="TimesNewRomanPSMT" w:hAnsi="Times New Roman" w:cs="Times New Roman"/>
          <w:sz w:val="28"/>
          <w:szCs w:val="28"/>
          <w:lang w:eastAsia="en-US"/>
        </w:rPr>
        <w:t>[</w:t>
      </w:r>
      <w:r w:rsidR="004300AE" w:rsidRPr="00AF51DB">
        <w:rPr>
          <w:rFonts w:ascii="Times New Roman" w:eastAsia="TimesNewRomanPSMT" w:hAnsi="Times New Roman" w:cs="Times New Roman"/>
          <w:sz w:val="28"/>
          <w:szCs w:val="28"/>
          <w:lang w:eastAsia="en-US"/>
        </w:rPr>
        <w:t>3</w:t>
      </w:r>
      <w:r w:rsidRPr="00AF51DB">
        <w:rPr>
          <w:rFonts w:ascii="Times New Roman" w:eastAsia="TimesNewRomanPSMT" w:hAnsi="Times New Roman" w:cs="Times New Roman"/>
          <w:sz w:val="28"/>
          <w:szCs w:val="28"/>
          <w:lang w:eastAsia="en-US"/>
        </w:rPr>
        <w:t>8</w:t>
      </w:r>
      <w:r w:rsidR="00A60D20" w:rsidRPr="00AF51DB">
        <w:rPr>
          <w:rFonts w:ascii="Times New Roman" w:eastAsia="TimesNewRomanPSMT" w:hAnsi="Times New Roman" w:cs="Times New Roman"/>
          <w:sz w:val="28"/>
          <w:szCs w:val="28"/>
          <w:lang w:eastAsia="en-US"/>
        </w:rPr>
        <w:t>, с.</w:t>
      </w:r>
      <w:r w:rsidR="006B78B9" w:rsidRPr="00AF51DB">
        <w:rPr>
          <w:rFonts w:ascii="Times New Roman" w:eastAsia="TimesNewRomanPSMT" w:hAnsi="Times New Roman" w:cs="Times New Roman"/>
          <w:sz w:val="28"/>
          <w:szCs w:val="28"/>
          <w:lang w:eastAsia="en-US"/>
        </w:rPr>
        <w:t>131</w:t>
      </w:r>
      <w:r w:rsidRPr="00AF51DB">
        <w:rPr>
          <w:rFonts w:ascii="Times New Roman" w:eastAsia="TimesNewRomanPSMT" w:hAnsi="Times New Roman" w:cs="Times New Roman"/>
          <w:sz w:val="28"/>
          <w:szCs w:val="28"/>
          <w:lang w:eastAsia="en-US"/>
        </w:rPr>
        <w:t>]</w:t>
      </w:r>
      <w:r w:rsidRPr="00AF51DB">
        <w:rPr>
          <w:rFonts w:ascii="Times New Roman" w:hAnsi="Times New Roman" w:cs="Times New Roman"/>
          <w:sz w:val="28"/>
          <w:szCs w:val="28"/>
        </w:rPr>
        <w:t>.</w:t>
      </w:r>
      <w:r w:rsidR="005F3396" w:rsidRPr="00AF51DB">
        <w:rPr>
          <w:rFonts w:ascii="Times New Roman" w:hAnsi="Times New Roman" w:cs="Times New Roman"/>
          <w:sz w:val="28"/>
          <w:szCs w:val="28"/>
        </w:rPr>
        <w:t xml:space="preserve"> То есть п</w:t>
      </w:r>
      <w:r w:rsidRPr="00AF51DB">
        <w:rPr>
          <w:rFonts w:ascii="Times New Roman" w:hAnsi="Times New Roman" w:cs="Times New Roman"/>
          <w:sz w:val="28"/>
          <w:szCs w:val="28"/>
        </w:rPr>
        <w:t xml:space="preserve">оказатели заболеваемости в возрастной группе до 50 лет отражают общую тенденцию заболеваемости КРР в разрезе регионов и могут свидетельствовать о </w:t>
      </w:r>
      <w:r w:rsidR="00D3527B" w:rsidRPr="00AF51DB">
        <w:rPr>
          <w:rFonts w:ascii="Times New Roman" w:hAnsi="Times New Roman" w:cs="Times New Roman"/>
          <w:sz w:val="28"/>
          <w:szCs w:val="28"/>
        </w:rPr>
        <w:t xml:space="preserve">возможном </w:t>
      </w:r>
      <w:r w:rsidRPr="00AF51DB">
        <w:rPr>
          <w:rFonts w:ascii="Times New Roman" w:hAnsi="Times New Roman" w:cs="Times New Roman"/>
          <w:sz w:val="28"/>
          <w:szCs w:val="28"/>
        </w:rPr>
        <w:t xml:space="preserve">вкладе неблагоприятных </w:t>
      </w:r>
      <w:r w:rsidR="00A60D20" w:rsidRPr="00AF51DB">
        <w:rPr>
          <w:rFonts w:ascii="Times New Roman" w:hAnsi="Times New Roman" w:cs="Times New Roman"/>
          <w:sz w:val="28"/>
          <w:szCs w:val="28"/>
        </w:rPr>
        <w:t xml:space="preserve">внешних </w:t>
      </w:r>
      <w:r w:rsidRPr="00AF51DB">
        <w:rPr>
          <w:rFonts w:ascii="Times New Roman" w:hAnsi="Times New Roman" w:cs="Times New Roman"/>
          <w:sz w:val="28"/>
          <w:szCs w:val="28"/>
        </w:rPr>
        <w:t xml:space="preserve">факторов </w:t>
      </w:r>
      <w:r w:rsidR="00D3527B" w:rsidRPr="00AF51DB">
        <w:rPr>
          <w:rFonts w:ascii="Times New Roman" w:hAnsi="Times New Roman" w:cs="Times New Roman"/>
          <w:sz w:val="28"/>
          <w:szCs w:val="28"/>
        </w:rPr>
        <w:t xml:space="preserve">(промышленное загрязнение окружающей среды, особенности питания) </w:t>
      </w:r>
      <w:r w:rsidRPr="00AF51DB">
        <w:rPr>
          <w:rFonts w:ascii="Times New Roman" w:hAnsi="Times New Roman" w:cs="Times New Roman"/>
          <w:sz w:val="28"/>
          <w:szCs w:val="28"/>
        </w:rPr>
        <w:t xml:space="preserve">в показатель болезненности в регионе. </w:t>
      </w:r>
      <w:r w:rsidR="00EC3BD0" w:rsidRPr="00AF51DB">
        <w:rPr>
          <w:rFonts w:ascii="Times New Roman" w:eastAsiaTheme="minorHAnsi" w:hAnsi="Times New Roman" w:cs="Times New Roman"/>
          <w:sz w:val="28"/>
          <w:szCs w:val="28"/>
          <w:lang w:eastAsia="en-US"/>
        </w:rPr>
        <w:t xml:space="preserve">Это </w:t>
      </w:r>
      <w:r w:rsidRPr="00AF51DB">
        <w:rPr>
          <w:rFonts w:ascii="Times New Roman" w:eastAsiaTheme="minorHAnsi" w:hAnsi="Times New Roman" w:cs="Times New Roman"/>
          <w:sz w:val="28"/>
          <w:szCs w:val="28"/>
          <w:lang w:eastAsia="en-US"/>
        </w:rPr>
        <w:t>позволяет разделить регионы страны на области с высоким</w:t>
      </w:r>
      <w:r w:rsidR="00746ED7" w:rsidRPr="00AF51DB">
        <w:rPr>
          <w:rFonts w:ascii="Times New Roman" w:eastAsiaTheme="minorHAnsi" w:hAnsi="Times New Roman" w:cs="Times New Roman"/>
          <w:sz w:val="28"/>
          <w:szCs w:val="28"/>
          <w:lang w:eastAsia="en-US"/>
        </w:rPr>
        <w:t>и</w:t>
      </w:r>
      <w:r w:rsidRPr="00AF51DB">
        <w:rPr>
          <w:rFonts w:ascii="Times New Roman" w:eastAsiaTheme="minorHAnsi" w:hAnsi="Times New Roman" w:cs="Times New Roman"/>
          <w:sz w:val="28"/>
          <w:szCs w:val="28"/>
          <w:lang w:eastAsia="en-US"/>
        </w:rPr>
        <w:t xml:space="preserve"> (Павлодарская, Восточно-Казахстанская, Северо-Казахстанская, Карагандинская, Костанайская) и низким</w:t>
      </w:r>
      <w:r w:rsidR="00746ED7" w:rsidRPr="00AF51DB">
        <w:rPr>
          <w:rFonts w:ascii="Times New Roman" w:eastAsiaTheme="minorHAnsi" w:hAnsi="Times New Roman" w:cs="Times New Roman"/>
          <w:sz w:val="28"/>
          <w:szCs w:val="28"/>
          <w:lang w:eastAsia="en-US"/>
        </w:rPr>
        <w:t>и</w:t>
      </w:r>
      <w:r w:rsidRPr="00AF51DB">
        <w:rPr>
          <w:rFonts w:ascii="Times New Roman" w:eastAsiaTheme="minorHAnsi" w:hAnsi="Times New Roman" w:cs="Times New Roman"/>
          <w:sz w:val="28"/>
          <w:szCs w:val="28"/>
          <w:lang w:eastAsia="en-US"/>
        </w:rPr>
        <w:t xml:space="preserve"> (Туркестанская, Мангистауская, Кызылординская) уровн</w:t>
      </w:r>
      <w:r w:rsidR="00746ED7" w:rsidRPr="00AF51DB">
        <w:rPr>
          <w:rFonts w:ascii="Times New Roman" w:eastAsiaTheme="minorHAnsi" w:hAnsi="Times New Roman" w:cs="Times New Roman"/>
          <w:sz w:val="28"/>
          <w:szCs w:val="28"/>
          <w:lang w:eastAsia="en-US"/>
        </w:rPr>
        <w:t>я</w:t>
      </w:r>
      <w:r w:rsidRPr="00AF51DB">
        <w:rPr>
          <w:rFonts w:ascii="Times New Roman" w:eastAsiaTheme="minorHAnsi" w:hAnsi="Times New Roman" w:cs="Times New Roman"/>
          <w:sz w:val="28"/>
          <w:szCs w:val="28"/>
          <w:lang w:eastAsia="en-US"/>
        </w:rPr>
        <w:t>м</w:t>
      </w:r>
      <w:r w:rsidR="00746ED7" w:rsidRPr="00AF51DB">
        <w:rPr>
          <w:rFonts w:ascii="Times New Roman" w:eastAsiaTheme="minorHAnsi" w:hAnsi="Times New Roman" w:cs="Times New Roman"/>
          <w:sz w:val="28"/>
          <w:szCs w:val="28"/>
          <w:lang w:eastAsia="en-US"/>
        </w:rPr>
        <w:t>и</w:t>
      </w:r>
      <w:r w:rsidRPr="00AF51DB">
        <w:rPr>
          <w:rFonts w:ascii="Times New Roman" w:eastAsiaTheme="minorHAnsi" w:hAnsi="Times New Roman" w:cs="Times New Roman"/>
          <w:sz w:val="28"/>
          <w:szCs w:val="28"/>
          <w:lang w:eastAsia="en-US"/>
        </w:rPr>
        <w:t xml:space="preserve"> заболеваемости КРР. </w:t>
      </w:r>
    </w:p>
    <w:p w14:paraId="2F1D115F" w14:textId="7A8CAC71" w:rsidR="001957DD" w:rsidRPr="00D935D9" w:rsidRDefault="00746ED7" w:rsidP="005F3396">
      <w:pPr>
        <w:spacing w:after="0" w:line="240" w:lineRule="auto"/>
        <w:ind w:firstLine="709"/>
        <w:jc w:val="both"/>
        <w:rPr>
          <w:rFonts w:ascii="Times New Roman" w:hAnsi="Times New Roman" w:cs="Times New Roman"/>
          <w:sz w:val="28"/>
          <w:szCs w:val="28"/>
        </w:rPr>
      </w:pPr>
      <w:r w:rsidRPr="00AF51DB">
        <w:rPr>
          <w:rFonts w:ascii="Times New Roman" w:eastAsiaTheme="minorHAnsi" w:hAnsi="Times New Roman" w:cs="Times New Roman"/>
          <w:color w:val="000000" w:themeColor="text1"/>
          <w:sz w:val="28"/>
          <w:szCs w:val="28"/>
          <w:lang w:eastAsia="en-US"/>
        </w:rPr>
        <w:t>Снижение смертности от Р</w:t>
      </w:r>
      <w:r w:rsidR="006C40EA" w:rsidRPr="00AF51DB">
        <w:rPr>
          <w:rFonts w:ascii="Times New Roman" w:eastAsiaTheme="minorHAnsi" w:hAnsi="Times New Roman" w:cs="Times New Roman"/>
          <w:color w:val="000000" w:themeColor="text1"/>
          <w:sz w:val="28"/>
          <w:szCs w:val="28"/>
          <w:lang w:eastAsia="en-US"/>
        </w:rPr>
        <w:t>ПК в масштабе республики (</w:t>
      </w:r>
      <w:r w:rsidR="006C40EA" w:rsidRPr="00AF51DB">
        <w:rPr>
          <w:rFonts w:ascii="Times New Roman" w:hAnsi="Times New Roman" w:cs="Times New Roman"/>
          <w:color w:val="000000" w:themeColor="text1"/>
          <w:sz w:val="28"/>
          <w:szCs w:val="28"/>
        </w:rPr>
        <w:t xml:space="preserve">темп снижения показателя смертности в 2019 г. составил 9.2%) </w:t>
      </w:r>
      <w:r w:rsidR="00C11622" w:rsidRPr="00AF51DB">
        <w:rPr>
          <w:rFonts w:ascii="Times New Roman" w:eastAsiaTheme="minorHAnsi" w:hAnsi="Times New Roman" w:cs="Times New Roman"/>
          <w:color w:val="000000" w:themeColor="text1"/>
          <w:sz w:val="28"/>
          <w:szCs w:val="28"/>
          <w:lang w:eastAsia="en-US"/>
        </w:rPr>
        <w:t>может быть объяснено</w:t>
      </w:r>
      <w:r w:rsidR="00EC3BD0" w:rsidRPr="00AF51DB">
        <w:rPr>
          <w:rFonts w:ascii="Times New Roman" w:eastAsiaTheme="minorHAnsi" w:hAnsi="Times New Roman" w:cs="Times New Roman"/>
          <w:color w:val="000000" w:themeColor="text1"/>
          <w:sz w:val="28"/>
          <w:szCs w:val="28"/>
          <w:lang w:eastAsia="en-US"/>
        </w:rPr>
        <w:t xml:space="preserve"> эффектом скрининга [3</w:t>
      </w:r>
      <w:r w:rsidR="00E90D6A" w:rsidRPr="00AF51DB">
        <w:rPr>
          <w:rFonts w:ascii="Times New Roman" w:eastAsiaTheme="minorHAnsi" w:hAnsi="Times New Roman" w:cs="Times New Roman"/>
          <w:color w:val="000000" w:themeColor="text1"/>
          <w:sz w:val="28"/>
          <w:szCs w:val="28"/>
          <w:lang w:eastAsia="en-US"/>
        </w:rPr>
        <w:t>6, с.23</w:t>
      </w:r>
      <w:r w:rsidR="00EC3BD0" w:rsidRPr="00AF51DB">
        <w:rPr>
          <w:rFonts w:ascii="Times New Roman" w:eastAsiaTheme="minorHAnsi" w:hAnsi="Times New Roman" w:cs="Times New Roman"/>
          <w:color w:val="000000" w:themeColor="text1"/>
          <w:sz w:val="28"/>
          <w:szCs w:val="28"/>
          <w:lang w:eastAsia="en-US"/>
        </w:rPr>
        <w:t>].</w:t>
      </w:r>
      <w:r w:rsidR="00EC3BD0" w:rsidRPr="006C40EA">
        <w:rPr>
          <w:rFonts w:ascii="Times New Roman" w:eastAsiaTheme="minorHAnsi" w:hAnsi="Times New Roman" w:cs="Times New Roman"/>
          <w:color w:val="000000" w:themeColor="text1"/>
          <w:sz w:val="28"/>
          <w:szCs w:val="28"/>
          <w:lang w:eastAsia="en-US"/>
        </w:rPr>
        <w:t xml:space="preserve"> </w:t>
      </w:r>
      <w:r w:rsidR="00EC3BD0" w:rsidRPr="00D935D9">
        <w:rPr>
          <w:rFonts w:ascii="Times New Roman" w:eastAsiaTheme="minorHAnsi" w:hAnsi="Times New Roman" w:cs="Times New Roman"/>
          <w:sz w:val="28"/>
          <w:szCs w:val="28"/>
          <w:lang w:eastAsia="en-US"/>
        </w:rPr>
        <w:t>О</w:t>
      </w:r>
      <w:r w:rsidR="001957DD" w:rsidRPr="00D935D9">
        <w:rPr>
          <w:rFonts w:ascii="Times New Roman" w:eastAsiaTheme="minorHAnsi" w:hAnsi="Times New Roman" w:cs="Times New Roman"/>
          <w:sz w:val="28"/>
          <w:szCs w:val="28"/>
          <w:lang w:eastAsia="en-US"/>
        </w:rPr>
        <w:t>днако</w:t>
      </w:r>
      <w:r w:rsidR="00EC3BD0" w:rsidRPr="00D935D9">
        <w:rPr>
          <w:rFonts w:ascii="Times New Roman" w:eastAsiaTheme="minorHAnsi" w:hAnsi="Times New Roman" w:cs="Times New Roman"/>
          <w:sz w:val="28"/>
          <w:szCs w:val="28"/>
          <w:lang w:eastAsia="en-US"/>
        </w:rPr>
        <w:t xml:space="preserve"> </w:t>
      </w:r>
      <w:r w:rsidR="001957DD" w:rsidRPr="00D935D9">
        <w:rPr>
          <w:rFonts w:ascii="Times New Roman" w:eastAsiaTheme="minorHAnsi" w:hAnsi="Times New Roman" w:cs="Times New Roman"/>
          <w:sz w:val="28"/>
          <w:szCs w:val="28"/>
          <w:lang w:eastAsia="en-US"/>
        </w:rPr>
        <w:t xml:space="preserve">пациенты в возрасте до 50 лет не входят </w:t>
      </w:r>
      <w:r w:rsidR="00EC3BD0" w:rsidRPr="00D935D9">
        <w:rPr>
          <w:rFonts w:ascii="Times New Roman" w:eastAsiaTheme="minorHAnsi" w:hAnsi="Times New Roman" w:cs="Times New Roman"/>
          <w:sz w:val="28"/>
          <w:szCs w:val="28"/>
          <w:lang w:eastAsia="en-US"/>
        </w:rPr>
        <w:t xml:space="preserve">(согласно </w:t>
      </w:r>
      <w:r w:rsidR="00EC3BD0" w:rsidRPr="00D935D9">
        <w:rPr>
          <w:rFonts w:ascii="Times New Roman" w:eastAsia="Times New Roman" w:hAnsi="Times New Roman" w:cs="Times New Roman"/>
          <w:bCs/>
          <w:sz w:val="28"/>
          <w:szCs w:val="28"/>
        </w:rPr>
        <w:t>приказу Министра здравоохранения  РК от 31 августа 2017 г. № 669 «</w:t>
      </w:r>
      <w:r w:rsidR="00EC3BD0" w:rsidRPr="00D935D9">
        <w:rPr>
          <w:rFonts w:ascii="Times New Roman" w:eastAsia="Times New Roman" w:hAnsi="Times New Roman" w:cs="Times New Roman"/>
          <w:sz w:val="28"/>
          <w:szCs w:val="28"/>
        </w:rPr>
        <w:t>О внесении изменения в приказ Министра здравоохранения Республики Казахстан от 9 сентября 2010 г. №704 «Об утверждении Правил организации скрининга»</w:t>
      </w:r>
      <w:r w:rsidR="00EC3BD0" w:rsidRPr="00D935D9">
        <w:rPr>
          <w:rFonts w:ascii="Times New Roman" w:eastAsiaTheme="minorHAnsi" w:hAnsi="Times New Roman" w:cs="Times New Roman"/>
          <w:sz w:val="28"/>
          <w:szCs w:val="28"/>
          <w:lang w:eastAsia="en-US"/>
        </w:rPr>
        <w:t xml:space="preserve">) </w:t>
      </w:r>
      <w:r w:rsidR="001957DD" w:rsidRPr="00D935D9">
        <w:rPr>
          <w:rFonts w:ascii="Times New Roman" w:eastAsiaTheme="minorHAnsi" w:hAnsi="Times New Roman" w:cs="Times New Roman"/>
          <w:sz w:val="28"/>
          <w:szCs w:val="28"/>
          <w:lang w:eastAsia="en-US"/>
        </w:rPr>
        <w:t xml:space="preserve">в национальную программу скрининга КРР как не достигшие порогового возраста. </w:t>
      </w:r>
      <w:r w:rsidR="001957DD" w:rsidRPr="00D935D9">
        <w:rPr>
          <w:rFonts w:ascii="Times New Roman" w:hAnsi="Times New Roman" w:cs="Times New Roman"/>
          <w:sz w:val="28"/>
          <w:szCs w:val="28"/>
        </w:rPr>
        <w:t>При дальнейшей интерпретации заболеваемости в разрезе регионов</w:t>
      </w:r>
      <w:r w:rsidR="001957DD" w:rsidRPr="00D935D9">
        <w:rPr>
          <w:sz w:val="16"/>
          <w:szCs w:val="16"/>
        </w:rPr>
        <w:t xml:space="preserve"> </w:t>
      </w:r>
      <w:r w:rsidR="001957DD" w:rsidRPr="00D935D9">
        <w:rPr>
          <w:rFonts w:ascii="Times New Roman" w:hAnsi="Times New Roman" w:cs="Times New Roman"/>
          <w:sz w:val="28"/>
          <w:szCs w:val="28"/>
        </w:rPr>
        <w:t xml:space="preserve">необходим </w:t>
      </w:r>
      <w:r w:rsidR="00A271B0">
        <w:rPr>
          <w:rFonts w:ascii="Times New Roman" w:hAnsi="Times New Roman" w:cs="Times New Roman"/>
          <w:sz w:val="28"/>
          <w:szCs w:val="28"/>
        </w:rPr>
        <w:t xml:space="preserve">детальный </w:t>
      </w:r>
      <w:r w:rsidR="00A271B0" w:rsidRPr="00382CA3">
        <w:rPr>
          <w:rFonts w:ascii="Times New Roman" w:hAnsi="Times New Roman" w:cs="Times New Roman"/>
          <w:sz w:val="28"/>
          <w:szCs w:val="28"/>
        </w:rPr>
        <w:t xml:space="preserve">анализ </w:t>
      </w:r>
      <w:r w:rsidR="001957DD" w:rsidRPr="00D935D9">
        <w:rPr>
          <w:rFonts w:ascii="Times New Roman" w:hAnsi="Times New Roman" w:cs="Times New Roman"/>
          <w:sz w:val="28"/>
          <w:szCs w:val="28"/>
        </w:rPr>
        <w:t xml:space="preserve">возрастной структуры с применением процедуры стандартизации </w:t>
      </w:r>
      <w:r w:rsidR="000A1BC1" w:rsidRPr="00D935D9">
        <w:rPr>
          <w:rFonts w:ascii="Times New Roman" w:hAnsi="Times New Roman" w:cs="Times New Roman"/>
          <w:sz w:val="28"/>
          <w:szCs w:val="28"/>
        </w:rPr>
        <w:t xml:space="preserve">по </w:t>
      </w:r>
      <w:r w:rsidR="001957DD" w:rsidRPr="00D935D9">
        <w:rPr>
          <w:rFonts w:ascii="Times New Roman" w:hAnsi="Times New Roman" w:cs="Times New Roman"/>
          <w:sz w:val="28"/>
          <w:szCs w:val="28"/>
        </w:rPr>
        <w:t>возраст</w:t>
      </w:r>
      <w:r w:rsidR="000A1BC1" w:rsidRPr="00D935D9">
        <w:rPr>
          <w:rFonts w:ascii="Times New Roman" w:hAnsi="Times New Roman" w:cs="Times New Roman"/>
          <w:sz w:val="28"/>
          <w:szCs w:val="28"/>
        </w:rPr>
        <w:t>у</w:t>
      </w:r>
      <w:r w:rsidR="001957DD" w:rsidRPr="00D935D9">
        <w:rPr>
          <w:rFonts w:ascii="Times New Roman" w:hAnsi="Times New Roman" w:cs="Times New Roman"/>
          <w:sz w:val="28"/>
          <w:szCs w:val="28"/>
        </w:rPr>
        <w:t>.</w:t>
      </w:r>
      <w:r w:rsidR="00A271B0">
        <w:rPr>
          <w:rFonts w:ascii="Times New Roman" w:hAnsi="Times New Roman" w:cs="Times New Roman"/>
          <w:sz w:val="28"/>
          <w:szCs w:val="28"/>
        </w:rPr>
        <w:t xml:space="preserve"> </w:t>
      </w:r>
    </w:p>
    <w:p w14:paraId="1A72526F" w14:textId="66F765C4" w:rsidR="001957DD" w:rsidRPr="00FC1148" w:rsidRDefault="001957DD" w:rsidP="00C11622">
      <w:pPr>
        <w:spacing w:after="0" w:line="240" w:lineRule="auto"/>
        <w:ind w:firstLine="709"/>
        <w:jc w:val="both"/>
        <w:rPr>
          <w:rFonts w:ascii="Times New Roman" w:hAnsi="Times New Roman" w:cs="Times New Roman"/>
          <w:sz w:val="28"/>
          <w:szCs w:val="28"/>
        </w:rPr>
      </w:pPr>
      <w:r w:rsidRPr="00FC1148">
        <w:rPr>
          <w:rFonts w:ascii="Times New Roman" w:hAnsi="Times New Roman" w:cs="Times New Roman"/>
          <w:sz w:val="28"/>
          <w:szCs w:val="28"/>
        </w:rPr>
        <w:t>Проведенный нами анализ повозрастных интенсивных и стандартизованных (</w:t>
      </w:r>
      <w:r w:rsidR="00E90D6A" w:rsidRPr="003079EB">
        <w:rPr>
          <w:rFonts w:ascii="Times New Roman" w:eastAsia="TimesNewRoman" w:hAnsi="Times New Roman"/>
          <w:sz w:val="28"/>
          <w:szCs w:val="28"/>
        </w:rPr>
        <w:t>в качестве стандарта применялась Европейская стандартная численность населения</w:t>
      </w:r>
      <w:r w:rsidR="00E90D6A">
        <w:rPr>
          <w:rFonts w:ascii="Times New Roman" w:eastAsia="TimesNewRoman" w:hAnsi="Times New Roman"/>
          <w:sz w:val="28"/>
          <w:szCs w:val="28"/>
        </w:rPr>
        <w:t xml:space="preserve"> ВОЗ</w:t>
      </w:r>
      <w:r w:rsidRPr="00FC1148">
        <w:rPr>
          <w:rFonts w:ascii="Times New Roman" w:hAnsi="Times New Roman" w:cs="Times New Roman"/>
          <w:sz w:val="28"/>
          <w:szCs w:val="28"/>
        </w:rPr>
        <w:t xml:space="preserve">) </w:t>
      </w:r>
      <w:r w:rsidR="00430456" w:rsidRPr="00FC1148">
        <w:rPr>
          <w:rFonts w:ascii="Times New Roman" w:hAnsi="Times New Roman" w:cs="Times New Roman"/>
          <w:sz w:val="28"/>
          <w:szCs w:val="28"/>
        </w:rPr>
        <w:t xml:space="preserve">показателей </w:t>
      </w:r>
      <w:r w:rsidRPr="00FC1148">
        <w:rPr>
          <w:rFonts w:ascii="Times New Roman" w:hAnsi="Times New Roman" w:cs="Times New Roman"/>
          <w:sz w:val="28"/>
          <w:szCs w:val="28"/>
        </w:rPr>
        <w:t>обнаружил</w:t>
      </w:r>
      <w:r w:rsidR="00525672">
        <w:rPr>
          <w:rFonts w:ascii="Times New Roman" w:hAnsi="Times New Roman" w:cs="Times New Roman"/>
          <w:sz w:val="28"/>
          <w:szCs w:val="28"/>
        </w:rPr>
        <w:t xml:space="preserve">, что темпы роста </w:t>
      </w:r>
      <w:r w:rsidR="000A1BC1" w:rsidRPr="00FC1148">
        <w:rPr>
          <w:rFonts w:ascii="Times New Roman" w:hAnsi="Times New Roman" w:cs="Times New Roman"/>
          <w:sz w:val="28"/>
          <w:szCs w:val="28"/>
        </w:rPr>
        <w:t xml:space="preserve">заболеваемости </w:t>
      </w:r>
      <w:r w:rsidR="000A1BC1">
        <w:rPr>
          <w:rFonts w:ascii="Times New Roman" w:hAnsi="Times New Roman" w:cs="Times New Roman"/>
          <w:sz w:val="28"/>
          <w:szCs w:val="28"/>
        </w:rPr>
        <w:t>в</w:t>
      </w:r>
      <w:r w:rsidRPr="00FC1148">
        <w:rPr>
          <w:rFonts w:ascii="Times New Roman" w:hAnsi="Times New Roman" w:cs="Times New Roman"/>
          <w:sz w:val="28"/>
          <w:szCs w:val="28"/>
        </w:rPr>
        <w:t xml:space="preserve"> возрастной групп</w:t>
      </w:r>
      <w:r w:rsidR="000A1BC1">
        <w:rPr>
          <w:rFonts w:ascii="Times New Roman" w:hAnsi="Times New Roman" w:cs="Times New Roman"/>
          <w:sz w:val="28"/>
          <w:szCs w:val="28"/>
        </w:rPr>
        <w:t>е</w:t>
      </w:r>
      <w:r w:rsidRPr="00FC1148">
        <w:rPr>
          <w:rFonts w:ascii="Times New Roman" w:hAnsi="Times New Roman" w:cs="Times New Roman"/>
          <w:sz w:val="28"/>
          <w:szCs w:val="28"/>
        </w:rPr>
        <w:t xml:space="preserve"> до </w:t>
      </w:r>
      <w:r w:rsidR="00D3527B">
        <w:rPr>
          <w:rFonts w:ascii="Times New Roman" w:hAnsi="Times New Roman" w:cs="Times New Roman"/>
          <w:sz w:val="28"/>
          <w:szCs w:val="28"/>
        </w:rPr>
        <w:t>50</w:t>
      </w:r>
      <w:r w:rsidRPr="00FC1148">
        <w:rPr>
          <w:rFonts w:ascii="Times New Roman" w:hAnsi="Times New Roman" w:cs="Times New Roman"/>
          <w:sz w:val="28"/>
          <w:szCs w:val="28"/>
        </w:rPr>
        <w:t xml:space="preserve"> лет</w:t>
      </w:r>
      <w:r w:rsidR="00525672">
        <w:rPr>
          <w:rFonts w:ascii="Times New Roman" w:hAnsi="Times New Roman" w:cs="Times New Roman"/>
          <w:sz w:val="28"/>
          <w:szCs w:val="28"/>
        </w:rPr>
        <w:t xml:space="preserve"> </w:t>
      </w:r>
      <w:r w:rsidR="00E90D6A">
        <w:rPr>
          <w:rFonts w:ascii="Times New Roman" w:hAnsi="Times New Roman" w:cs="Times New Roman"/>
          <w:sz w:val="28"/>
          <w:szCs w:val="28"/>
        </w:rPr>
        <w:t>ниж</w:t>
      </w:r>
      <w:r w:rsidR="00525672">
        <w:rPr>
          <w:rFonts w:ascii="Times New Roman" w:hAnsi="Times New Roman" w:cs="Times New Roman"/>
          <w:sz w:val="28"/>
          <w:szCs w:val="28"/>
        </w:rPr>
        <w:t xml:space="preserve">е, чем в </w:t>
      </w:r>
      <w:r w:rsidR="00525672" w:rsidRPr="00FC1148">
        <w:rPr>
          <w:rFonts w:ascii="Times New Roman" w:hAnsi="Times New Roman" w:cs="Times New Roman"/>
          <w:sz w:val="28"/>
          <w:szCs w:val="28"/>
        </w:rPr>
        <w:t xml:space="preserve">возрастной </w:t>
      </w:r>
      <w:r w:rsidR="00525672" w:rsidRPr="00FC1148">
        <w:rPr>
          <w:rFonts w:ascii="Times New Roman" w:hAnsi="Times New Roman" w:cs="Times New Roman"/>
          <w:sz w:val="28"/>
          <w:szCs w:val="28"/>
        </w:rPr>
        <w:lastRenderedPageBreak/>
        <w:t>групп</w:t>
      </w:r>
      <w:r w:rsidR="00525672">
        <w:rPr>
          <w:rFonts w:ascii="Times New Roman" w:hAnsi="Times New Roman" w:cs="Times New Roman"/>
          <w:sz w:val="28"/>
          <w:szCs w:val="28"/>
        </w:rPr>
        <w:t>е</w:t>
      </w:r>
      <w:r w:rsidR="00525672" w:rsidRPr="00FC1148">
        <w:rPr>
          <w:rFonts w:ascii="Times New Roman" w:hAnsi="Times New Roman" w:cs="Times New Roman"/>
          <w:sz w:val="28"/>
          <w:szCs w:val="28"/>
        </w:rPr>
        <w:t xml:space="preserve"> </w:t>
      </w:r>
      <w:r w:rsidR="00525672">
        <w:rPr>
          <w:rFonts w:ascii="Times New Roman" w:hAnsi="Times New Roman" w:cs="Times New Roman"/>
          <w:sz w:val="28"/>
          <w:szCs w:val="28"/>
        </w:rPr>
        <w:t xml:space="preserve">50-70 </w:t>
      </w:r>
      <w:r w:rsidR="00525672" w:rsidRPr="00FC1148">
        <w:rPr>
          <w:rFonts w:ascii="Times New Roman" w:hAnsi="Times New Roman" w:cs="Times New Roman"/>
          <w:sz w:val="28"/>
          <w:szCs w:val="28"/>
        </w:rPr>
        <w:t>лет</w:t>
      </w:r>
      <w:r w:rsidRPr="00FC1148">
        <w:rPr>
          <w:rFonts w:ascii="Times New Roman" w:hAnsi="Times New Roman" w:cs="Times New Roman"/>
          <w:sz w:val="28"/>
          <w:szCs w:val="28"/>
        </w:rPr>
        <w:t xml:space="preserve">. </w:t>
      </w:r>
      <w:r w:rsidR="00E71596">
        <w:rPr>
          <w:rFonts w:ascii="Times New Roman" w:hAnsi="Times New Roman" w:cs="Times New Roman"/>
          <w:sz w:val="28"/>
          <w:szCs w:val="28"/>
        </w:rPr>
        <w:t>П</w:t>
      </w:r>
      <w:r w:rsidRPr="00FC1148">
        <w:rPr>
          <w:rFonts w:ascii="Times New Roman" w:hAnsi="Times New Roman" w:cs="Times New Roman"/>
          <w:sz w:val="28"/>
          <w:szCs w:val="28"/>
        </w:rPr>
        <w:t>оказатели</w:t>
      </w:r>
      <w:r w:rsidR="00E71596">
        <w:rPr>
          <w:rFonts w:ascii="Times New Roman" w:hAnsi="Times New Roman" w:cs="Times New Roman"/>
          <w:sz w:val="28"/>
          <w:szCs w:val="28"/>
        </w:rPr>
        <w:t xml:space="preserve"> </w:t>
      </w:r>
      <w:r w:rsidRPr="00FC1148">
        <w:rPr>
          <w:rFonts w:ascii="Times New Roman" w:hAnsi="Times New Roman" w:cs="Times New Roman"/>
          <w:sz w:val="28"/>
          <w:szCs w:val="28"/>
        </w:rPr>
        <w:t>заболеваемости в возрастной группе 50-70 лет</w:t>
      </w:r>
      <w:r w:rsidR="00E71596">
        <w:rPr>
          <w:rFonts w:ascii="Times New Roman" w:hAnsi="Times New Roman" w:cs="Times New Roman"/>
          <w:sz w:val="28"/>
          <w:szCs w:val="28"/>
        </w:rPr>
        <w:t>, н</w:t>
      </w:r>
      <w:r w:rsidR="00E71596" w:rsidRPr="00FC1148">
        <w:rPr>
          <w:rFonts w:ascii="Times New Roman" w:hAnsi="Times New Roman" w:cs="Times New Roman"/>
          <w:sz w:val="28"/>
          <w:szCs w:val="28"/>
        </w:rPr>
        <w:t xml:space="preserve">апротив, </w:t>
      </w:r>
      <w:r w:rsidRPr="00FC1148">
        <w:rPr>
          <w:rFonts w:ascii="Times New Roman" w:hAnsi="Times New Roman" w:cs="Times New Roman"/>
          <w:sz w:val="28"/>
          <w:szCs w:val="28"/>
        </w:rPr>
        <w:t>характеризуются перманентным ростом</w:t>
      </w:r>
      <w:r w:rsidR="00BB2E83">
        <w:rPr>
          <w:rFonts w:ascii="Times New Roman" w:hAnsi="Times New Roman" w:cs="Times New Roman"/>
          <w:sz w:val="28"/>
          <w:szCs w:val="28"/>
        </w:rPr>
        <w:t xml:space="preserve"> (</w:t>
      </w:r>
      <w:r w:rsidR="00BB2E83" w:rsidRPr="00FC1148">
        <w:rPr>
          <w:rFonts w:ascii="Times New Roman" w:hAnsi="Times New Roman" w:cs="Times New Roman"/>
          <w:sz w:val="28"/>
          <w:szCs w:val="28"/>
        </w:rPr>
        <w:t xml:space="preserve">с </w:t>
      </w:r>
      <w:r w:rsidR="00BB2E83" w:rsidRPr="00047550">
        <w:rPr>
          <w:rFonts w:ascii="Times New Roman" w:hAnsi="Times New Roman" w:cs="Times New Roman"/>
          <w:sz w:val="28"/>
          <w:szCs w:val="28"/>
        </w:rPr>
        <w:t xml:space="preserve"> </w:t>
      </w:r>
      <w:r w:rsidR="00BB2E83">
        <w:rPr>
          <w:rFonts w:ascii="Times New Roman" w:hAnsi="Times New Roman" w:cs="Times New Roman"/>
          <w:sz w:val="28"/>
          <w:szCs w:val="28"/>
        </w:rPr>
        <w:t>46.6</w:t>
      </w:r>
      <w:r w:rsidR="00BB2E83">
        <w:rPr>
          <w:sz w:val="28"/>
          <w:szCs w:val="28"/>
        </w:rPr>
        <w:t>%</w:t>
      </w:r>
      <w:r w:rsidR="00BB2E83">
        <w:rPr>
          <w:sz w:val="28"/>
          <w:szCs w:val="28"/>
          <w:vertAlign w:val="subscript"/>
        </w:rPr>
        <w:t>ооо</w:t>
      </w:r>
      <w:r w:rsidR="00BB2E83">
        <w:rPr>
          <w:rFonts w:ascii="Times New Roman" w:hAnsi="Times New Roman" w:cs="Times New Roman"/>
          <w:sz w:val="28"/>
          <w:szCs w:val="28"/>
        </w:rPr>
        <w:t xml:space="preserve"> в</w:t>
      </w:r>
      <w:r w:rsidR="00BB2E83" w:rsidRPr="00EF68A8">
        <w:rPr>
          <w:rFonts w:ascii="Times New Roman" w:hAnsi="Times New Roman" w:cs="Times New Roman"/>
          <w:sz w:val="28"/>
          <w:szCs w:val="28"/>
        </w:rPr>
        <w:t xml:space="preserve"> 2009 г.</w:t>
      </w:r>
      <w:r w:rsidR="00BB2E83">
        <w:rPr>
          <w:rFonts w:ascii="Times New Roman" w:hAnsi="Times New Roman" w:cs="Times New Roman"/>
          <w:sz w:val="28"/>
          <w:szCs w:val="28"/>
        </w:rPr>
        <w:t xml:space="preserve"> до 55.1</w:t>
      </w:r>
      <w:r w:rsidR="00BB2E83">
        <w:rPr>
          <w:sz w:val="28"/>
          <w:szCs w:val="28"/>
        </w:rPr>
        <w:t>%</w:t>
      </w:r>
      <w:r w:rsidR="00BB2E83">
        <w:rPr>
          <w:sz w:val="28"/>
          <w:szCs w:val="28"/>
          <w:vertAlign w:val="subscript"/>
        </w:rPr>
        <w:t>ооо</w:t>
      </w:r>
      <w:r w:rsidR="00BB2E83">
        <w:rPr>
          <w:rFonts w:ascii="Times New Roman" w:hAnsi="Times New Roman" w:cs="Times New Roman"/>
          <w:sz w:val="28"/>
          <w:szCs w:val="28"/>
        </w:rPr>
        <w:t xml:space="preserve"> в 2017 г.)</w:t>
      </w:r>
      <w:r w:rsidRPr="00FC1148">
        <w:rPr>
          <w:rFonts w:ascii="Times New Roman" w:hAnsi="Times New Roman" w:cs="Times New Roman"/>
          <w:sz w:val="28"/>
          <w:szCs w:val="28"/>
        </w:rPr>
        <w:t>. При сопоставлении повозрастных показателей со стандартизованными показателями заболеваемости</w:t>
      </w:r>
      <w:r w:rsidR="00525672">
        <w:rPr>
          <w:rFonts w:ascii="Times New Roman" w:hAnsi="Times New Roman" w:cs="Times New Roman"/>
          <w:sz w:val="28"/>
          <w:szCs w:val="28"/>
        </w:rPr>
        <w:t xml:space="preserve"> </w:t>
      </w:r>
      <w:r w:rsidR="00525672" w:rsidRPr="00FC1148">
        <w:rPr>
          <w:rFonts w:ascii="Times New Roman" w:hAnsi="Times New Roman" w:cs="Times New Roman"/>
          <w:sz w:val="28"/>
          <w:szCs w:val="28"/>
        </w:rPr>
        <w:t>(в возрастных группах 0-49 и 50-70 лет)</w:t>
      </w:r>
      <w:r w:rsidRPr="00FC1148">
        <w:rPr>
          <w:rFonts w:ascii="Times New Roman" w:hAnsi="Times New Roman" w:cs="Times New Roman"/>
          <w:sz w:val="28"/>
          <w:szCs w:val="28"/>
        </w:rPr>
        <w:t>, обнаруживается зависимость роста общего показателя заболеваемости от показателя в группе 50-70 лет, что, вероятно, обусловлено эффективностью скрининга</w:t>
      </w:r>
      <w:r w:rsidR="00C11622">
        <w:rPr>
          <w:rFonts w:ascii="Times New Roman" w:hAnsi="Times New Roman" w:cs="Times New Roman"/>
          <w:sz w:val="28"/>
          <w:szCs w:val="28"/>
        </w:rPr>
        <w:t xml:space="preserve"> и старением населения</w:t>
      </w:r>
      <w:r w:rsidRPr="00FC1148">
        <w:rPr>
          <w:rFonts w:ascii="Times New Roman" w:hAnsi="Times New Roman" w:cs="Times New Roman"/>
          <w:sz w:val="28"/>
          <w:szCs w:val="28"/>
        </w:rPr>
        <w:t>. Учитывая эт</w:t>
      </w:r>
      <w:r w:rsidR="000A1BC1">
        <w:rPr>
          <w:rFonts w:ascii="Times New Roman" w:hAnsi="Times New Roman" w:cs="Times New Roman"/>
          <w:sz w:val="28"/>
          <w:szCs w:val="28"/>
        </w:rPr>
        <w:t>о</w:t>
      </w:r>
      <w:r w:rsidRPr="00FC1148">
        <w:rPr>
          <w:rFonts w:ascii="Times New Roman" w:hAnsi="Times New Roman" w:cs="Times New Roman"/>
          <w:sz w:val="28"/>
          <w:szCs w:val="28"/>
        </w:rPr>
        <w:t xml:space="preserve"> можно предположить независимые (параллельные) тренды роста заболеваемости КРР в группах </w:t>
      </w:r>
      <w:r w:rsidR="00E90D6A">
        <w:rPr>
          <w:rFonts w:ascii="Times New Roman" w:hAnsi="Times New Roman" w:cs="Times New Roman"/>
          <w:sz w:val="28"/>
          <w:szCs w:val="28"/>
        </w:rPr>
        <w:t xml:space="preserve">лиц </w:t>
      </w:r>
      <w:r w:rsidRPr="00FC1148">
        <w:rPr>
          <w:rFonts w:ascii="Times New Roman" w:hAnsi="Times New Roman" w:cs="Times New Roman"/>
          <w:sz w:val="28"/>
          <w:szCs w:val="28"/>
        </w:rPr>
        <w:t xml:space="preserve">0-49 и 50-70 лет. </w:t>
      </w:r>
    </w:p>
    <w:p w14:paraId="2ED11995" w14:textId="214BFEED" w:rsidR="001957DD" w:rsidRDefault="001957DD" w:rsidP="00430456">
      <w:pPr>
        <w:spacing w:after="0" w:line="240" w:lineRule="auto"/>
        <w:ind w:firstLine="709"/>
        <w:jc w:val="both"/>
        <w:rPr>
          <w:rFonts w:ascii="Times New Roman" w:hAnsi="Times New Roman" w:cs="Times New Roman"/>
          <w:sz w:val="28"/>
          <w:szCs w:val="28"/>
        </w:rPr>
      </w:pPr>
      <w:r w:rsidRPr="00FC1148">
        <w:rPr>
          <w:rFonts w:ascii="Times New Roman" w:hAnsi="Times New Roman" w:cs="Times New Roman"/>
          <w:sz w:val="28"/>
          <w:szCs w:val="28"/>
        </w:rPr>
        <w:t xml:space="preserve">Если для группы 50-70 лет удовлетворительное объяснение роста заболеваемости </w:t>
      </w:r>
      <w:r w:rsidR="005E6B6B">
        <w:rPr>
          <w:rFonts w:ascii="Times New Roman" w:hAnsi="Times New Roman" w:cs="Times New Roman"/>
          <w:sz w:val="28"/>
          <w:szCs w:val="28"/>
        </w:rPr>
        <w:t xml:space="preserve">может быть </w:t>
      </w:r>
      <w:r w:rsidRPr="00FC1148">
        <w:rPr>
          <w:rFonts w:ascii="Times New Roman" w:hAnsi="Times New Roman" w:cs="Times New Roman"/>
          <w:sz w:val="28"/>
          <w:szCs w:val="28"/>
        </w:rPr>
        <w:t xml:space="preserve">дано эффективностью </w:t>
      </w:r>
      <w:r w:rsidRPr="00AF51DB">
        <w:rPr>
          <w:rFonts w:ascii="Times New Roman" w:hAnsi="Times New Roman" w:cs="Times New Roman"/>
          <w:sz w:val="28"/>
          <w:szCs w:val="28"/>
        </w:rPr>
        <w:t>скрининга</w:t>
      </w:r>
      <w:r w:rsidR="00430456" w:rsidRPr="00AF51DB">
        <w:rPr>
          <w:rFonts w:ascii="Times New Roman" w:hAnsi="Times New Roman" w:cs="Times New Roman"/>
          <w:sz w:val="28"/>
          <w:szCs w:val="28"/>
        </w:rPr>
        <w:t xml:space="preserve"> [35</w:t>
      </w:r>
      <w:r w:rsidR="00F96E7F" w:rsidRPr="00AF51DB">
        <w:rPr>
          <w:rFonts w:ascii="Times New Roman" w:hAnsi="Times New Roman" w:cs="Times New Roman"/>
          <w:sz w:val="28"/>
          <w:szCs w:val="28"/>
        </w:rPr>
        <w:t xml:space="preserve">, </w:t>
      </w:r>
      <w:r w:rsidR="00E90D6A" w:rsidRPr="00AF51DB">
        <w:rPr>
          <w:rFonts w:ascii="Times New Roman" w:hAnsi="Times New Roman" w:cs="Times New Roman"/>
          <w:sz w:val="28"/>
          <w:szCs w:val="28"/>
        </w:rPr>
        <w:t xml:space="preserve">с.46, </w:t>
      </w:r>
      <w:r w:rsidR="00F96E7F" w:rsidRPr="00AF51DB">
        <w:rPr>
          <w:rFonts w:ascii="Times New Roman" w:hAnsi="Times New Roman" w:cs="Times New Roman"/>
          <w:sz w:val="28"/>
          <w:szCs w:val="28"/>
        </w:rPr>
        <w:t>36</w:t>
      </w:r>
      <w:r w:rsidR="00430456" w:rsidRPr="00AF51DB">
        <w:rPr>
          <w:rFonts w:ascii="Times New Roman" w:hAnsi="Times New Roman" w:cs="Times New Roman"/>
          <w:sz w:val="28"/>
          <w:szCs w:val="28"/>
        </w:rPr>
        <w:t>]</w:t>
      </w:r>
      <w:r w:rsidRPr="00AF51DB">
        <w:rPr>
          <w:rFonts w:ascii="Times New Roman" w:hAnsi="Times New Roman" w:cs="Times New Roman"/>
          <w:sz w:val="28"/>
          <w:szCs w:val="28"/>
        </w:rPr>
        <w:t>,</w:t>
      </w:r>
      <w:r w:rsidRPr="00FC1148">
        <w:rPr>
          <w:rFonts w:ascii="Times New Roman" w:hAnsi="Times New Roman" w:cs="Times New Roman"/>
          <w:sz w:val="28"/>
          <w:szCs w:val="28"/>
        </w:rPr>
        <w:t xml:space="preserve"> то тенденция для группы до 50 лет нуждается в детальном изучении этиологических (диетических, средовых, наследственных) факторов. Данные анкетирования </w:t>
      </w:r>
      <w:r w:rsidR="00D65AEC" w:rsidRPr="00D65AEC">
        <w:rPr>
          <w:rFonts w:ascii="Times New Roman" w:hAnsi="Times New Roman" w:cs="Times New Roman"/>
          <w:sz w:val="28"/>
          <w:szCs w:val="28"/>
        </w:rPr>
        <w:t>(</w:t>
      </w:r>
      <w:r w:rsidR="00D65AEC">
        <w:rPr>
          <w:rFonts w:ascii="Times New Roman" w:hAnsi="Times New Roman" w:cs="Times New Roman"/>
          <w:sz w:val="28"/>
          <w:szCs w:val="28"/>
        </w:rPr>
        <w:t xml:space="preserve">рак в семейном анамнезе выявлен </w:t>
      </w:r>
      <w:r w:rsidR="005E6B6B">
        <w:rPr>
          <w:rFonts w:ascii="Times New Roman" w:hAnsi="Times New Roman" w:cs="Times New Roman"/>
          <w:sz w:val="28"/>
          <w:szCs w:val="28"/>
        </w:rPr>
        <w:t xml:space="preserve">лишь </w:t>
      </w:r>
      <w:r w:rsidR="00D65AEC">
        <w:rPr>
          <w:rFonts w:ascii="Times New Roman" w:hAnsi="Times New Roman" w:cs="Times New Roman"/>
          <w:sz w:val="28"/>
          <w:szCs w:val="28"/>
        </w:rPr>
        <w:t xml:space="preserve">у 14.6% </w:t>
      </w:r>
      <w:r w:rsidR="005E6B6B" w:rsidRPr="00FC1148">
        <w:rPr>
          <w:rFonts w:ascii="Times New Roman" w:hAnsi="Times New Roman" w:cs="Times New Roman"/>
          <w:sz w:val="28"/>
          <w:szCs w:val="28"/>
        </w:rPr>
        <w:t>пациентов</w:t>
      </w:r>
      <w:r w:rsidR="005E6B6B" w:rsidRPr="00D65AEC">
        <w:rPr>
          <w:rFonts w:ascii="Times New Roman" w:hAnsi="Times New Roman" w:cs="Times New Roman"/>
          <w:sz w:val="28"/>
          <w:szCs w:val="28"/>
        </w:rPr>
        <w:t>)</w:t>
      </w:r>
      <w:r w:rsidR="005E6B6B" w:rsidRPr="00FC1148">
        <w:rPr>
          <w:rFonts w:ascii="Times New Roman" w:hAnsi="Times New Roman" w:cs="Times New Roman"/>
          <w:sz w:val="28"/>
          <w:szCs w:val="28"/>
        </w:rPr>
        <w:t xml:space="preserve"> </w:t>
      </w:r>
      <w:r w:rsidRPr="00FC1148">
        <w:rPr>
          <w:rFonts w:ascii="Times New Roman" w:hAnsi="Times New Roman" w:cs="Times New Roman"/>
          <w:sz w:val="28"/>
          <w:szCs w:val="28"/>
        </w:rPr>
        <w:t>позволяют предположить, что существенными причинами раннего развития спорадических вариантов КРР могут быть малоподвижный образ жизни, курение, а также рацион с избытком «красного мяса» и низким содержанием растительной клетчатки, что характерно для традиционной казахской диеты</w:t>
      </w:r>
      <w:r w:rsidR="000A1BC1">
        <w:rPr>
          <w:rFonts w:ascii="Times New Roman" w:hAnsi="Times New Roman" w:cs="Times New Roman"/>
          <w:sz w:val="28"/>
          <w:szCs w:val="28"/>
        </w:rPr>
        <w:t>, в частности, для северных регионов РК</w:t>
      </w:r>
      <w:r w:rsidRPr="00FC1148">
        <w:rPr>
          <w:rFonts w:ascii="Times New Roman" w:hAnsi="Times New Roman" w:cs="Times New Roman"/>
          <w:sz w:val="28"/>
          <w:szCs w:val="28"/>
        </w:rPr>
        <w:t>.</w:t>
      </w:r>
    </w:p>
    <w:p w14:paraId="26CF37E1" w14:textId="18408446" w:rsidR="00516115" w:rsidRPr="00AF51DB" w:rsidRDefault="00263A8A" w:rsidP="00516115">
      <w:pPr>
        <w:autoSpaceDE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 анализе национального состава в</w:t>
      </w:r>
      <w:r w:rsidR="004A5346">
        <w:rPr>
          <w:rFonts w:ascii="Times New Roman" w:hAnsi="Times New Roman" w:cs="Times New Roman"/>
          <w:sz w:val="28"/>
          <w:szCs w:val="28"/>
        </w:rPr>
        <w:t xml:space="preserve"> </w:t>
      </w:r>
      <w:r w:rsidR="004A5346" w:rsidRPr="00484D51">
        <w:rPr>
          <w:rFonts w:ascii="Times New Roman" w:hAnsi="Times New Roman" w:cs="Times New Roman"/>
          <w:sz w:val="28"/>
          <w:szCs w:val="28"/>
        </w:rPr>
        <w:t xml:space="preserve">возрастной группе до 50 лет </w:t>
      </w:r>
      <w:r w:rsidR="004A5346">
        <w:rPr>
          <w:rFonts w:ascii="Times New Roman" w:hAnsi="Times New Roman" w:cs="Times New Roman"/>
          <w:sz w:val="28"/>
          <w:szCs w:val="28"/>
        </w:rPr>
        <w:t>в</w:t>
      </w:r>
      <w:r w:rsidR="001957DD" w:rsidRPr="00484D51">
        <w:rPr>
          <w:rFonts w:ascii="Times New Roman" w:hAnsi="Times New Roman" w:cs="Times New Roman"/>
          <w:sz w:val="28"/>
          <w:szCs w:val="28"/>
        </w:rPr>
        <w:t>ыявлено преобладание лиц казахской национальности (</w:t>
      </w:r>
      <w:r w:rsidR="001957DD">
        <w:rPr>
          <w:rFonts w:ascii="Times New Roman" w:hAnsi="Times New Roman" w:cs="Times New Roman"/>
          <w:sz w:val="28"/>
          <w:szCs w:val="28"/>
        </w:rPr>
        <w:t>60</w:t>
      </w:r>
      <w:r w:rsidR="001957DD" w:rsidRPr="00484D51">
        <w:rPr>
          <w:rFonts w:ascii="Times New Roman" w:hAnsi="Times New Roman" w:cs="Times New Roman"/>
          <w:sz w:val="28"/>
          <w:szCs w:val="28"/>
        </w:rPr>
        <w:t>.</w:t>
      </w:r>
      <w:r w:rsidR="001957DD">
        <w:rPr>
          <w:rFonts w:ascii="Times New Roman" w:hAnsi="Times New Roman" w:cs="Times New Roman"/>
          <w:sz w:val="28"/>
          <w:szCs w:val="28"/>
        </w:rPr>
        <w:t>5</w:t>
      </w:r>
      <w:r w:rsidR="001957DD" w:rsidRPr="00484D51">
        <w:rPr>
          <w:rFonts w:ascii="Times New Roman" w:hAnsi="Times New Roman" w:cs="Times New Roman"/>
          <w:sz w:val="28"/>
          <w:szCs w:val="28"/>
        </w:rPr>
        <w:t>%), в возраст</w:t>
      </w:r>
      <w:r>
        <w:rPr>
          <w:rFonts w:ascii="Times New Roman" w:hAnsi="Times New Roman" w:cs="Times New Roman"/>
          <w:sz w:val="28"/>
          <w:szCs w:val="28"/>
        </w:rPr>
        <w:t xml:space="preserve">ной группе </w:t>
      </w:r>
      <w:r w:rsidR="001957DD" w:rsidRPr="00484D51">
        <w:rPr>
          <w:rFonts w:ascii="Times New Roman" w:hAnsi="Times New Roman" w:cs="Times New Roman"/>
          <w:sz w:val="28"/>
          <w:szCs w:val="28"/>
        </w:rPr>
        <w:t>старше 65 лет</w:t>
      </w:r>
      <w:r w:rsidR="00D50F64">
        <w:rPr>
          <w:rFonts w:ascii="Times New Roman" w:hAnsi="Times New Roman" w:cs="Times New Roman"/>
          <w:sz w:val="28"/>
          <w:szCs w:val="28"/>
        </w:rPr>
        <w:t xml:space="preserve"> </w:t>
      </w:r>
      <w:r>
        <w:rPr>
          <w:rFonts w:ascii="Times New Roman" w:hAnsi="Times New Roman" w:cs="Times New Roman"/>
          <w:sz w:val="28"/>
          <w:szCs w:val="28"/>
        </w:rPr>
        <w:t xml:space="preserve">– лиц </w:t>
      </w:r>
      <w:r w:rsidR="001957DD" w:rsidRPr="00484D51">
        <w:rPr>
          <w:rFonts w:ascii="Times New Roman" w:hAnsi="Times New Roman" w:cs="Times New Roman"/>
          <w:sz w:val="28"/>
          <w:szCs w:val="28"/>
        </w:rPr>
        <w:t>русск</w:t>
      </w:r>
      <w:r>
        <w:rPr>
          <w:rFonts w:ascii="Times New Roman" w:hAnsi="Times New Roman" w:cs="Times New Roman"/>
          <w:sz w:val="28"/>
          <w:szCs w:val="28"/>
        </w:rPr>
        <w:t>ой национальности (</w:t>
      </w:r>
      <w:r w:rsidR="001957DD" w:rsidRPr="00484D51">
        <w:rPr>
          <w:rFonts w:ascii="Times New Roman" w:hAnsi="Times New Roman" w:cs="Times New Roman"/>
          <w:sz w:val="28"/>
          <w:szCs w:val="28"/>
        </w:rPr>
        <w:t>53.6%</w:t>
      </w:r>
      <w:r>
        <w:rPr>
          <w:rFonts w:ascii="Times New Roman" w:hAnsi="Times New Roman" w:cs="Times New Roman"/>
          <w:sz w:val="28"/>
          <w:szCs w:val="28"/>
        </w:rPr>
        <w:t>).</w:t>
      </w:r>
      <w:r w:rsidR="001957DD">
        <w:rPr>
          <w:rFonts w:ascii="Times New Roman" w:hAnsi="Times New Roman" w:cs="Times New Roman"/>
          <w:sz w:val="28"/>
          <w:szCs w:val="28"/>
        </w:rPr>
        <w:t xml:space="preserve"> Данный факт</w:t>
      </w:r>
      <w:r w:rsidR="001957DD" w:rsidRPr="00484D51">
        <w:rPr>
          <w:rFonts w:ascii="Times New Roman" w:hAnsi="Times New Roman" w:cs="Times New Roman"/>
          <w:sz w:val="28"/>
          <w:szCs w:val="28"/>
        </w:rPr>
        <w:t xml:space="preserve"> требует дальнейшего изучения с применением </w:t>
      </w:r>
      <w:r w:rsidR="002E7265">
        <w:rPr>
          <w:rFonts w:ascii="Times New Roman" w:hAnsi="Times New Roman" w:cs="Times New Roman"/>
          <w:sz w:val="28"/>
          <w:szCs w:val="28"/>
        </w:rPr>
        <w:t>стандартизации по возрасту</w:t>
      </w:r>
      <w:r w:rsidR="001957DD" w:rsidRPr="00484D51">
        <w:rPr>
          <w:rFonts w:ascii="Times New Roman" w:hAnsi="Times New Roman" w:cs="Times New Roman"/>
          <w:sz w:val="28"/>
          <w:szCs w:val="28"/>
        </w:rPr>
        <w:t xml:space="preserve">. </w:t>
      </w:r>
      <w:r>
        <w:rPr>
          <w:rFonts w:ascii="Times New Roman" w:hAnsi="Times New Roman" w:cs="Times New Roman"/>
          <w:sz w:val="28"/>
          <w:szCs w:val="28"/>
        </w:rPr>
        <w:t>Н</w:t>
      </w:r>
      <w:r w:rsidR="001957DD">
        <w:rPr>
          <w:rFonts w:ascii="Times New Roman" w:hAnsi="Times New Roman" w:cs="Times New Roman"/>
          <w:sz w:val="28"/>
          <w:szCs w:val="28"/>
        </w:rPr>
        <w:t>а</w:t>
      </w:r>
      <w:r>
        <w:rPr>
          <w:rFonts w:ascii="Times New Roman" w:hAnsi="Times New Roman" w:cs="Times New Roman"/>
          <w:sz w:val="28"/>
          <w:szCs w:val="28"/>
        </w:rPr>
        <w:t xml:space="preserve"> </w:t>
      </w:r>
      <w:r w:rsidR="001957DD">
        <w:rPr>
          <w:rFonts w:ascii="Times New Roman" w:hAnsi="Times New Roman" w:cs="Times New Roman"/>
          <w:sz w:val="28"/>
          <w:szCs w:val="28"/>
        </w:rPr>
        <w:t xml:space="preserve">основании этих данных нельзя сделать вывод о большей подверженности КРР в молодом возрасте, характерной для азиатской этнической группы (казахи, уйгуры), по сравнению с европейской (русскими), как это было сделано </w:t>
      </w:r>
      <w:r w:rsidR="00DD730E" w:rsidRPr="00D13711">
        <w:rPr>
          <w:rFonts w:ascii="Times New Roman" w:hAnsi="Times New Roman" w:cs="Times New Roman"/>
          <w:sz w:val="28"/>
          <w:szCs w:val="28"/>
          <w:lang w:val="en-US"/>
        </w:rPr>
        <w:t>Qing</w:t>
      </w:r>
      <w:r w:rsidR="00DD730E">
        <w:rPr>
          <w:rFonts w:ascii="Times New Roman" w:hAnsi="Times New Roman" w:cs="Times New Roman"/>
          <w:sz w:val="28"/>
          <w:szCs w:val="28"/>
        </w:rPr>
        <w:t xml:space="preserve"> </w:t>
      </w:r>
      <w:r w:rsidR="00F96E7F">
        <w:rPr>
          <w:rFonts w:ascii="Times New Roman" w:hAnsi="Times New Roman" w:cs="Times New Roman"/>
          <w:sz w:val="28"/>
          <w:szCs w:val="28"/>
        </w:rPr>
        <w:t>и</w:t>
      </w:r>
      <w:r w:rsidR="00F96E7F" w:rsidRPr="00F96E7F">
        <w:rPr>
          <w:rFonts w:ascii="Times New Roman" w:hAnsi="Times New Roman" w:cs="Times New Roman"/>
          <w:sz w:val="28"/>
          <w:szCs w:val="28"/>
        </w:rPr>
        <w:t xml:space="preserve"> </w:t>
      </w:r>
      <w:r w:rsidR="00F96E7F" w:rsidRPr="00D13711">
        <w:rPr>
          <w:rFonts w:ascii="Times New Roman" w:hAnsi="Times New Roman" w:cs="Times New Roman"/>
          <w:sz w:val="28"/>
          <w:szCs w:val="28"/>
          <w:lang w:val="en-US"/>
        </w:rPr>
        <w:t>Rao</w:t>
      </w:r>
      <w:r w:rsidR="00F96E7F">
        <w:rPr>
          <w:rFonts w:ascii="Times New Roman" w:hAnsi="Times New Roman" w:cs="Times New Roman"/>
          <w:sz w:val="28"/>
          <w:szCs w:val="28"/>
        </w:rPr>
        <w:t xml:space="preserve"> </w:t>
      </w:r>
      <w:r w:rsidR="001957DD">
        <w:rPr>
          <w:rFonts w:ascii="Times New Roman" w:hAnsi="Times New Roman" w:cs="Times New Roman"/>
          <w:sz w:val="28"/>
          <w:szCs w:val="28"/>
        </w:rPr>
        <w:t xml:space="preserve">на основании анализа пациентов из Китая и США, проведенного по показателям среднего возраста установления диагноза и возрастного интервала, на который приходится наибольшее </w:t>
      </w:r>
      <w:r w:rsidR="001957DD" w:rsidRPr="00AF51DB">
        <w:rPr>
          <w:rFonts w:ascii="Times New Roman" w:hAnsi="Times New Roman" w:cs="Times New Roman"/>
          <w:sz w:val="28"/>
          <w:szCs w:val="28"/>
        </w:rPr>
        <w:t>ч</w:t>
      </w:r>
      <w:r w:rsidR="00516115" w:rsidRPr="00AF51DB">
        <w:rPr>
          <w:rFonts w:ascii="Times New Roman" w:hAnsi="Times New Roman" w:cs="Times New Roman"/>
          <w:sz w:val="28"/>
          <w:szCs w:val="28"/>
        </w:rPr>
        <w:t>исло случаев заболевания [</w:t>
      </w:r>
      <w:r w:rsidR="007B677A" w:rsidRPr="00AF51DB">
        <w:rPr>
          <w:rFonts w:ascii="Times New Roman" w:hAnsi="Times New Roman" w:cs="Times New Roman"/>
          <w:sz w:val="28"/>
          <w:szCs w:val="28"/>
        </w:rPr>
        <w:t>60</w:t>
      </w:r>
      <w:r w:rsidR="002E4ED2" w:rsidRPr="00AF51DB">
        <w:rPr>
          <w:rFonts w:ascii="Times New Roman" w:hAnsi="Times New Roman" w:cs="Times New Roman"/>
          <w:sz w:val="28"/>
          <w:szCs w:val="28"/>
        </w:rPr>
        <w:t>, р.722</w:t>
      </w:r>
      <w:r w:rsidR="00516115" w:rsidRPr="00AF51DB">
        <w:rPr>
          <w:rFonts w:ascii="Times New Roman" w:hAnsi="Times New Roman" w:cs="Times New Roman"/>
          <w:sz w:val="28"/>
          <w:szCs w:val="28"/>
        </w:rPr>
        <w:t xml:space="preserve">]. </w:t>
      </w:r>
    </w:p>
    <w:p w14:paraId="769F88E7" w14:textId="593E5594" w:rsidR="00BE740D" w:rsidRDefault="001957DD" w:rsidP="007706B2">
      <w:pPr>
        <w:autoSpaceDE w:val="0"/>
        <w:adjustRightInd w:val="0"/>
        <w:spacing w:after="0" w:line="240" w:lineRule="auto"/>
        <w:ind w:firstLine="709"/>
        <w:jc w:val="both"/>
        <w:rPr>
          <w:rFonts w:ascii="Times New Roman" w:hAnsi="Times New Roman" w:cs="Times New Roman"/>
          <w:sz w:val="28"/>
          <w:szCs w:val="28"/>
        </w:rPr>
      </w:pPr>
      <w:r w:rsidRPr="00AF51DB">
        <w:rPr>
          <w:rFonts w:ascii="Times New Roman" w:hAnsi="Times New Roman" w:cs="Times New Roman"/>
          <w:sz w:val="28"/>
          <w:szCs w:val="28"/>
        </w:rPr>
        <w:t>Одним из ключевых показателей эпидемиологии и фенотипа злокачественных опухолей явля</w:t>
      </w:r>
      <w:r w:rsidR="002E4ED2" w:rsidRPr="00AF51DB">
        <w:rPr>
          <w:rFonts w:ascii="Times New Roman" w:hAnsi="Times New Roman" w:cs="Times New Roman"/>
          <w:sz w:val="28"/>
          <w:szCs w:val="28"/>
        </w:rPr>
        <w:t>е</w:t>
      </w:r>
      <w:r w:rsidRPr="00AF51DB">
        <w:rPr>
          <w:rFonts w:ascii="Times New Roman" w:hAnsi="Times New Roman" w:cs="Times New Roman"/>
          <w:sz w:val="28"/>
          <w:szCs w:val="28"/>
        </w:rPr>
        <w:t xml:space="preserve">тся </w:t>
      </w:r>
      <w:r w:rsidR="002E4ED2" w:rsidRPr="00AF51DB">
        <w:rPr>
          <w:rFonts w:ascii="Times New Roman" w:hAnsi="Times New Roman" w:cs="Times New Roman"/>
          <w:sz w:val="28"/>
          <w:szCs w:val="28"/>
        </w:rPr>
        <w:t xml:space="preserve">показатель </w:t>
      </w:r>
      <w:r w:rsidRPr="00AF51DB">
        <w:rPr>
          <w:rFonts w:ascii="Times New Roman" w:hAnsi="Times New Roman" w:cs="Times New Roman"/>
          <w:sz w:val="28"/>
          <w:szCs w:val="28"/>
        </w:rPr>
        <w:t>соотношени</w:t>
      </w:r>
      <w:r w:rsidR="002E4ED2" w:rsidRPr="00AF51DB">
        <w:rPr>
          <w:rFonts w:ascii="Times New Roman" w:hAnsi="Times New Roman" w:cs="Times New Roman"/>
          <w:sz w:val="28"/>
          <w:szCs w:val="28"/>
        </w:rPr>
        <w:t>я</w:t>
      </w:r>
      <w:r w:rsidRPr="00AF51DB">
        <w:rPr>
          <w:rFonts w:ascii="Times New Roman" w:hAnsi="Times New Roman" w:cs="Times New Roman"/>
          <w:sz w:val="28"/>
          <w:szCs w:val="28"/>
        </w:rPr>
        <w:t xml:space="preserve"> пациентов с различными стадиями заболевания </w:t>
      </w:r>
      <w:r w:rsidRPr="00AF51DB">
        <w:rPr>
          <w:rFonts w:ascii="Times New Roman" w:eastAsia="TimesNewRomanPSMT" w:hAnsi="Times New Roman" w:cs="Times New Roman"/>
          <w:sz w:val="28"/>
          <w:szCs w:val="28"/>
          <w:lang w:eastAsia="en-US"/>
        </w:rPr>
        <w:t>[3</w:t>
      </w:r>
      <w:r w:rsidR="007B677A" w:rsidRPr="00AF51DB">
        <w:rPr>
          <w:rFonts w:ascii="Times New Roman" w:eastAsia="TimesNewRomanPSMT" w:hAnsi="Times New Roman" w:cs="Times New Roman"/>
          <w:sz w:val="28"/>
          <w:szCs w:val="28"/>
          <w:lang w:eastAsia="en-US"/>
        </w:rPr>
        <w:t>9</w:t>
      </w:r>
      <w:r w:rsidR="002E4ED2" w:rsidRPr="00AF51DB">
        <w:rPr>
          <w:rFonts w:ascii="Times New Roman" w:eastAsia="TimesNewRomanPSMT" w:hAnsi="Times New Roman" w:cs="Times New Roman"/>
          <w:sz w:val="28"/>
          <w:szCs w:val="28"/>
          <w:lang w:eastAsia="en-US"/>
        </w:rPr>
        <w:t>, с.708</w:t>
      </w:r>
      <w:r w:rsidRPr="00AF51DB">
        <w:rPr>
          <w:rFonts w:ascii="Times New Roman" w:eastAsia="TimesNewRomanPSMT" w:hAnsi="Times New Roman" w:cs="Times New Roman"/>
          <w:sz w:val="28"/>
          <w:szCs w:val="28"/>
          <w:lang w:eastAsia="en-US"/>
        </w:rPr>
        <w:t>]</w:t>
      </w:r>
      <w:r w:rsidRPr="00AF51DB">
        <w:rPr>
          <w:rFonts w:ascii="Times New Roman" w:hAnsi="Times New Roman" w:cs="Times New Roman"/>
          <w:sz w:val="28"/>
          <w:szCs w:val="28"/>
        </w:rPr>
        <w:t>.</w:t>
      </w:r>
      <w:r w:rsidRPr="00AF51DB">
        <w:rPr>
          <w:sz w:val="16"/>
          <w:szCs w:val="16"/>
        </w:rPr>
        <w:t xml:space="preserve"> </w:t>
      </w:r>
      <w:r w:rsidR="00BE740D" w:rsidRPr="00AF51DB">
        <w:rPr>
          <w:rFonts w:ascii="Times New Roman" w:hAnsi="Times New Roman" w:cs="Times New Roman"/>
          <w:sz w:val="28"/>
          <w:szCs w:val="28"/>
        </w:rPr>
        <w:t>В результате сравнительных исследований показано, что для больных молодого возраста характерны «поздние» стадии заболевания, доля которых составляет, по данным некоторых авторов, более 70%</w:t>
      </w:r>
      <w:r w:rsidR="0087476D" w:rsidRPr="00AF51DB">
        <w:rPr>
          <w:rFonts w:ascii="Times New Roman" w:hAnsi="Times New Roman" w:cs="Times New Roman"/>
          <w:sz w:val="28"/>
          <w:szCs w:val="28"/>
        </w:rPr>
        <w:t>, ч</w:t>
      </w:r>
      <w:r w:rsidR="00BE740D" w:rsidRPr="00AF51DB">
        <w:rPr>
          <w:rFonts w:ascii="Times New Roman" w:hAnsi="Times New Roman" w:cs="Times New Roman"/>
          <w:sz w:val="28"/>
          <w:szCs w:val="28"/>
        </w:rPr>
        <w:t xml:space="preserve">то может свидетельствовать о более агрессивном течении </w:t>
      </w:r>
      <w:r w:rsidR="00B906E0" w:rsidRPr="00AF51DB">
        <w:rPr>
          <w:rFonts w:ascii="Times New Roman" w:hAnsi="Times New Roman" w:cs="Times New Roman"/>
          <w:sz w:val="28"/>
          <w:szCs w:val="28"/>
        </w:rPr>
        <w:t>заболевания</w:t>
      </w:r>
      <w:r w:rsidR="00BE740D" w:rsidRPr="00AF51DB">
        <w:rPr>
          <w:rFonts w:ascii="Times New Roman" w:hAnsi="Times New Roman" w:cs="Times New Roman"/>
          <w:sz w:val="28"/>
          <w:szCs w:val="28"/>
        </w:rPr>
        <w:t xml:space="preserve"> </w:t>
      </w:r>
      <w:r w:rsidR="0087476D" w:rsidRPr="00AF51DB">
        <w:rPr>
          <w:rFonts w:ascii="Times New Roman" w:hAnsi="Times New Roman" w:cs="Times New Roman"/>
          <w:sz w:val="28"/>
          <w:szCs w:val="28"/>
        </w:rPr>
        <w:t>[</w:t>
      </w:r>
      <w:r w:rsidR="002E4ED2" w:rsidRPr="00AF51DB">
        <w:rPr>
          <w:rFonts w:ascii="Times New Roman" w:hAnsi="Times New Roman" w:cs="Times New Roman"/>
          <w:sz w:val="28"/>
          <w:szCs w:val="28"/>
        </w:rPr>
        <w:t>16, р.182; 17, р.1305</w:t>
      </w:r>
      <w:r w:rsidR="0087476D" w:rsidRPr="00AF51DB">
        <w:rPr>
          <w:rFonts w:ascii="Times New Roman" w:hAnsi="Times New Roman" w:cs="Times New Roman"/>
          <w:sz w:val="28"/>
          <w:szCs w:val="28"/>
        </w:rPr>
        <w:t xml:space="preserve">]. </w:t>
      </w:r>
      <w:r w:rsidR="00BE740D" w:rsidRPr="00AF51DB">
        <w:rPr>
          <w:rFonts w:ascii="Times New Roman" w:hAnsi="Times New Roman" w:cs="Times New Roman"/>
          <w:sz w:val="28"/>
          <w:szCs w:val="28"/>
        </w:rPr>
        <w:t xml:space="preserve">В свою очередь такие фенотипические характеристики «агрессивности» как слизеобразование, </w:t>
      </w:r>
      <w:r w:rsidR="00F96E7F" w:rsidRPr="00AF51DB">
        <w:rPr>
          <w:rFonts w:ascii="Times New Roman" w:hAnsi="Times New Roman" w:cs="Times New Roman"/>
          <w:sz w:val="28"/>
          <w:szCs w:val="28"/>
        </w:rPr>
        <w:t>относительно быстрый опухолевый рост</w:t>
      </w:r>
      <w:r w:rsidR="00BE740D" w:rsidRPr="00AF51DB">
        <w:rPr>
          <w:rFonts w:ascii="Times New Roman" w:hAnsi="Times New Roman" w:cs="Times New Roman"/>
          <w:sz w:val="28"/>
          <w:szCs w:val="28"/>
        </w:rPr>
        <w:t xml:space="preserve"> и низкая степень дифференцировки обусловлены конкретными генотипическими различиями. Однако высокий процент </w:t>
      </w:r>
      <w:r w:rsidR="00BE740D" w:rsidRPr="00AF51DB">
        <w:rPr>
          <w:rFonts w:ascii="Times New Roman" w:hAnsi="Times New Roman" w:cs="Times New Roman"/>
          <w:sz w:val="28"/>
          <w:szCs w:val="28"/>
          <w:lang w:val="en-US"/>
        </w:rPr>
        <w:t>IV</w:t>
      </w:r>
      <w:r w:rsidR="00BE740D" w:rsidRPr="00AF51DB">
        <w:rPr>
          <w:rFonts w:ascii="Times New Roman" w:hAnsi="Times New Roman" w:cs="Times New Roman"/>
          <w:sz w:val="28"/>
          <w:szCs w:val="28"/>
        </w:rPr>
        <w:t xml:space="preserve"> стадии у молодых пациентов может свидетельствовать не только об агрессивном характере заболевания, но и о низкой онкологической настороженности врачей на различных этапах диагностического процесса</w:t>
      </w:r>
      <w:r w:rsidR="009577E3" w:rsidRPr="00AF51DB">
        <w:rPr>
          <w:rFonts w:ascii="Times New Roman" w:hAnsi="Times New Roman" w:cs="Times New Roman"/>
          <w:sz w:val="28"/>
          <w:szCs w:val="28"/>
        </w:rPr>
        <w:t xml:space="preserve"> [4</w:t>
      </w:r>
      <w:r w:rsidR="007B677A" w:rsidRPr="00AF51DB">
        <w:rPr>
          <w:rFonts w:ascii="Times New Roman" w:hAnsi="Times New Roman" w:cs="Times New Roman"/>
          <w:sz w:val="28"/>
          <w:szCs w:val="28"/>
        </w:rPr>
        <w:t>3</w:t>
      </w:r>
      <w:r w:rsidR="009577E3" w:rsidRPr="00AF51DB">
        <w:rPr>
          <w:rFonts w:ascii="Times New Roman" w:hAnsi="Times New Roman" w:cs="Times New Roman"/>
          <w:sz w:val="28"/>
          <w:szCs w:val="28"/>
        </w:rPr>
        <w:t>]</w:t>
      </w:r>
      <w:r w:rsidR="00BE740D" w:rsidRPr="00AF51DB">
        <w:rPr>
          <w:rFonts w:ascii="Times New Roman" w:hAnsi="Times New Roman" w:cs="Times New Roman"/>
          <w:sz w:val="28"/>
          <w:szCs w:val="28"/>
        </w:rPr>
        <w:t>.</w:t>
      </w:r>
      <w:r w:rsidR="00BE740D">
        <w:rPr>
          <w:rFonts w:ascii="Times New Roman" w:hAnsi="Times New Roman" w:cs="Times New Roman"/>
          <w:sz w:val="28"/>
          <w:szCs w:val="28"/>
        </w:rPr>
        <w:t xml:space="preserve">   </w:t>
      </w:r>
    </w:p>
    <w:p w14:paraId="615401C6" w14:textId="77777777" w:rsidR="007622D0" w:rsidRDefault="001957DD" w:rsidP="007622D0">
      <w:pPr>
        <w:spacing w:after="0" w:line="240" w:lineRule="auto"/>
        <w:ind w:firstLine="709"/>
        <w:jc w:val="both"/>
        <w:rPr>
          <w:rStyle w:val="a5"/>
          <w:rFonts w:ascii="Times New Roman" w:hAnsi="Times New Roman" w:cs="Times New Roman"/>
          <w:b w:val="0"/>
          <w:sz w:val="28"/>
          <w:szCs w:val="28"/>
        </w:rPr>
      </w:pPr>
      <w:r w:rsidRPr="000643F1">
        <w:rPr>
          <w:rFonts w:ascii="Times New Roman" w:hAnsi="Times New Roman" w:cs="Times New Roman"/>
          <w:sz w:val="28"/>
          <w:szCs w:val="28"/>
        </w:rPr>
        <w:t>При сравнении</w:t>
      </w:r>
      <w:r w:rsidRPr="00484D51">
        <w:rPr>
          <w:rFonts w:ascii="Times New Roman" w:hAnsi="Times New Roman" w:cs="Times New Roman"/>
          <w:sz w:val="28"/>
          <w:szCs w:val="28"/>
        </w:rPr>
        <w:t xml:space="preserve"> стадий заболевания ко времени установления диагноза в изучаемых группах выявилось преобладание </w:t>
      </w:r>
      <w:r w:rsidRPr="00484D51">
        <w:rPr>
          <w:rFonts w:ascii="Times New Roman" w:hAnsi="Times New Roman" w:cs="Times New Roman"/>
          <w:sz w:val="28"/>
          <w:szCs w:val="28"/>
          <w:lang w:val="en-US"/>
        </w:rPr>
        <w:t>III</w:t>
      </w:r>
      <w:r w:rsidRPr="00484D51">
        <w:rPr>
          <w:rFonts w:ascii="Times New Roman" w:hAnsi="Times New Roman" w:cs="Times New Roman"/>
          <w:sz w:val="28"/>
          <w:szCs w:val="28"/>
        </w:rPr>
        <w:t xml:space="preserve"> стадии в группе пациентов </w:t>
      </w:r>
      <w:r>
        <w:rPr>
          <w:rFonts w:ascii="Times New Roman" w:hAnsi="Times New Roman" w:cs="Times New Roman"/>
          <w:sz w:val="28"/>
          <w:szCs w:val="28"/>
        </w:rPr>
        <w:t xml:space="preserve">до 50 лет </w:t>
      </w:r>
      <w:r w:rsidRPr="00EF68A8">
        <w:rPr>
          <w:rFonts w:ascii="Times New Roman" w:hAnsi="Times New Roman" w:cs="Times New Roman"/>
          <w:sz w:val="28"/>
          <w:szCs w:val="28"/>
        </w:rPr>
        <w:t>(4</w:t>
      </w:r>
      <w:r>
        <w:rPr>
          <w:rFonts w:ascii="Times New Roman" w:hAnsi="Times New Roman" w:cs="Times New Roman"/>
          <w:sz w:val="28"/>
          <w:szCs w:val="28"/>
        </w:rPr>
        <w:t>1.6</w:t>
      </w:r>
      <w:r w:rsidRPr="00EF68A8">
        <w:rPr>
          <w:rFonts w:ascii="Times New Roman" w:hAnsi="Times New Roman" w:cs="Times New Roman"/>
          <w:sz w:val="28"/>
          <w:szCs w:val="28"/>
        </w:rPr>
        <w:t xml:space="preserve">%), </w:t>
      </w:r>
      <w:r w:rsidRPr="00484D51">
        <w:rPr>
          <w:rFonts w:ascii="Times New Roman" w:hAnsi="Times New Roman" w:cs="Times New Roman"/>
          <w:sz w:val="28"/>
          <w:szCs w:val="28"/>
        </w:rPr>
        <w:t>и</w:t>
      </w:r>
      <w:r>
        <w:rPr>
          <w:rFonts w:ascii="Times New Roman" w:hAnsi="Times New Roman" w:cs="Times New Roman"/>
          <w:sz w:val="28"/>
          <w:szCs w:val="28"/>
        </w:rPr>
        <w:t xml:space="preserve"> </w:t>
      </w:r>
      <w:r w:rsidRPr="00484D51">
        <w:rPr>
          <w:rFonts w:ascii="Times New Roman" w:hAnsi="Times New Roman" w:cs="Times New Roman"/>
          <w:sz w:val="28"/>
          <w:szCs w:val="28"/>
          <w:lang w:val="en-US"/>
        </w:rPr>
        <w:t>II</w:t>
      </w:r>
      <w:r w:rsidRPr="00484D51">
        <w:rPr>
          <w:rFonts w:ascii="Times New Roman" w:hAnsi="Times New Roman" w:cs="Times New Roman"/>
          <w:sz w:val="28"/>
          <w:szCs w:val="28"/>
        </w:rPr>
        <w:t xml:space="preserve"> стадии в группе пациентов старше 65 лет</w:t>
      </w:r>
      <w:r>
        <w:rPr>
          <w:rFonts w:ascii="Times New Roman" w:hAnsi="Times New Roman" w:cs="Times New Roman"/>
          <w:sz w:val="28"/>
          <w:szCs w:val="28"/>
        </w:rPr>
        <w:t xml:space="preserve"> (46.4%)</w:t>
      </w:r>
      <w:r w:rsidRPr="00484D51">
        <w:rPr>
          <w:rFonts w:ascii="Times New Roman" w:hAnsi="Times New Roman" w:cs="Times New Roman"/>
          <w:sz w:val="28"/>
          <w:szCs w:val="28"/>
        </w:rPr>
        <w:t xml:space="preserve">. </w:t>
      </w:r>
      <w:r w:rsidR="00516115" w:rsidRPr="00EF68A8">
        <w:rPr>
          <w:rFonts w:ascii="Times New Roman" w:hAnsi="Times New Roman" w:cs="Times New Roman"/>
          <w:sz w:val="28"/>
          <w:szCs w:val="28"/>
        </w:rPr>
        <w:t>В</w:t>
      </w:r>
      <w:r w:rsidR="00516115">
        <w:rPr>
          <w:rFonts w:ascii="Times New Roman" w:hAnsi="Times New Roman" w:cs="Times New Roman"/>
          <w:sz w:val="28"/>
          <w:szCs w:val="28"/>
        </w:rPr>
        <w:t xml:space="preserve"> </w:t>
      </w:r>
      <w:r w:rsidR="00516115" w:rsidRPr="00EF68A8">
        <w:rPr>
          <w:rFonts w:ascii="Times New Roman" w:hAnsi="Times New Roman" w:cs="Times New Roman"/>
          <w:sz w:val="28"/>
          <w:szCs w:val="28"/>
        </w:rPr>
        <w:t xml:space="preserve">группе </w:t>
      </w:r>
      <w:r w:rsidR="00516115" w:rsidRPr="00EF68A8">
        <w:rPr>
          <w:rFonts w:ascii="Times New Roman" w:hAnsi="Times New Roman" w:cs="Times New Roman"/>
          <w:sz w:val="28"/>
          <w:szCs w:val="28"/>
        </w:rPr>
        <w:lastRenderedPageBreak/>
        <w:t xml:space="preserve">пациентов в возрасте до 50 лет количество случаев </w:t>
      </w:r>
      <w:r w:rsidR="00516115" w:rsidRPr="00EF68A8">
        <w:rPr>
          <w:rFonts w:ascii="Times New Roman" w:hAnsi="Times New Roman" w:cs="Times New Roman"/>
          <w:sz w:val="28"/>
          <w:szCs w:val="28"/>
          <w:lang w:val="en-US"/>
        </w:rPr>
        <w:t>III</w:t>
      </w:r>
      <w:r w:rsidR="00516115" w:rsidRPr="00EF68A8">
        <w:rPr>
          <w:rFonts w:ascii="Times New Roman" w:hAnsi="Times New Roman" w:cs="Times New Roman"/>
          <w:sz w:val="28"/>
          <w:szCs w:val="28"/>
        </w:rPr>
        <w:t xml:space="preserve"> стадии превышает соответствующий показатель в группе </w:t>
      </w:r>
      <w:r w:rsidR="00516115">
        <w:rPr>
          <w:rFonts w:ascii="Times New Roman" w:hAnsi="Times New Roman" w:cs="Times New Roman"/>
          <w:sz w:val="28"/>
          <w:szCs w:val="28"/>
        </w:rPr>
        <w:t xml:space="preserve">пациентов </w:t>
      </w:r>
      <w:r w:rsidR="00516115" w:rsidRPr="00EF68A8">
        <w:rPr>
          <w:rFonts w:ascii="Times New Roman" w:hAnsi="Times New Roman" w:cs="Times New Roman"/>
          <w:sz w:val="28"/>
          <w:szCs w:val="28"/>
        </w:rPr>
        <w:t>в возрасте старше 65 лет на 1</w:t>
      </w:r>
      <w:r w:rsidR="00516115">
        <w:rPr>
          <w:rFonts w:ascii="Times New Roman" w:hAnsi="Times New Roman" w:cs="Times New Roman"/>
          <w:sz w:val="28"/>
          <w:szCs w:val="28"/>
        </w:rPr>
        <w:t>4</w:t>
      </w:r>
      <w:r w:rsidR="00516115" w:rsidRPr="00EF68A8">
        <w:rPr>
          <w:rFonts w:ascii="Times New Roman" w:hAnsi="Times New Roman" w:cs="Times New Roman"/>
          <w:sz w:val="28"/>
          <w:szCs w:val="28"/>
        </w:rPr>
        <w:t>.</w:t>
      </w:r>
      <w:r w:rsidR="00516115">
        <w:rPr>
          <w:rFonts w:ascii="Times New Roman" w:hAnsi="Times New Roman" w:cs="Times New Roman"/>
          <w:sz w:val="28"/>
          <w:szCs w:val="28"/>
        </w:rPr>
        <w:t>8</w:t>
      </w:r>
      <w:r w:rsidR="00516115" w:rsidRPr="00EF68A8">
        <w:rPr>
          <w:rFonts w:ascii="Times New Roman" w:hAnsi="Times New Roman" w:cs="Times New Roman"/>
          <w:sz w:val="28"/>
          <w:szCs w:val="28"/>
        </w:rPr>
        <w:t xml:space="preserve">%, а количество случаев </w:t>
      </w:r>
      <w:r w:rsidR="00516115" w:rsidRPr="00EF68A8">
        <w:rPr>
          <w:rFonts w:ascii="Times New Roman" w:hAnsi="Times New Roman" w:cs="Times New Roman"/>
          <w:sz w:val="28"/>
          <w:szCs w:val="28"/>
          <w:lang w:val="en-US"/>
        </w:rPr>
        <w:t>II</w:t>
      </w:r>
      <w:r w:rsidR="00516115" w:rsidRPr="00EF68A8">
        <w:rPr>
          <w:rFonts w:ascii="Times New Roman" w:hAnsi="Times New Roman" w:cs="Times New Roman"/>
          <w:sz w:val="28"/>
          <w:szCs w:val="28"/>
        </w:rPr>
        <w:t xml:space="preserve"> стадии, напротив, меньше на 1</w:t>
      </w:r>
      <w:r w:rsidR="00516115">
        <w:rPr>
          <w:rFonts w:ascii="Times New Roman" w:hAnsi="Times New Roman" w:cs="Times New Roman"/>
          <w:sz w:val="28"/>
          <w:szCs w:val="28"/>
        </w:rPr>
        <w:t>3.4</w:t>
      </w:r>
      <w:r w:rsidR="00516115" w:rsidRPr="00EF68A8">
        <w:rPr>
          <w:rFonts w:ascii="Times New Roman" w:hAnsi="Times New Roman" w:cs="Times New Roman"/>
          <w:sz w:val="28"/>
          <w:szCs w:val="28"/>
        </w:rPr>
        <w:t>%. Отмечено</w:t>
      </w:r>
      <w:r w:rsidR="00516115">
        <w:rPr>
          <w:rFonts w:ascii="Times New Roman" w:hAnsi="Times New Roman" w:cs="Times New Roman"/>
          <w:sz w:val="28"/>
          <w:szCs w:val="28"/>
        </w:rPr>
        <w:t xml:space="preserve"> эквивалентное </w:t>
      </w:r>
      <w:r w:rsidR="00516115" w:rsidRPr="00EF68A8">
        <w:rPr>
          <w:rFonts w:ascii="Times New Roman" w:hAnsi="Times New Roman" w:cs="Times New Roman"/>
          <w:sz w:val="28"/>
          <w:szCs w:val="28"/>
        </w:rPr>
        <w:t xml:space="preserve">количество случаев </w:t>
      </w:r>
      <w:r w:rsidR="00516115" w:rsidRPr="00EF68A8">
        <w:rPr>
          <w:rFonts w:ascii="Times New Roman" w:hAnsi="Times New Roman" w:cs="Times New Roman"/>
          <w:sz w:val="28"/>
          <w:szCs w:val="28"/>
          <w:lang w:val="en-US"/>
        </w:rPr>
        <w:t>IV</w:t>
      </w:r>
      <w:r w:rsidR="00516115" w:rsidRPr="00EF68A8">
        <w:rPr>
          <w:rFonts w:ascii="Times New Roman" w:hAnsi="Times New Roman" w:cs="Times New Roman"/>
          <w:sz w:val="28"/>
          <w:szCs w:val="28"/>
        </w:rPr>
        <w:t xml:space="preserve"> стадии в </w:t>
      </w:r>
      <w:r w:rsidR="00516115">
        <w:rPr>
          <w:rFonts w:ascii="Times New Roman" w:hAnsi="Times New Roman" w:cs="Times New Roman"/>
          <w:sz w:val="28"/>
          <w:szCs w:val="28"/>
        </w:rPr>
        <w:t xml:space="preserve">обеих </w:t>
      </w:r>
      <w:r w:rsidR="00516115" w:rsidRPr="00EF68A8">
        <w:rPr>
          <w:rFonts w:ascii="Times New Roman" w:hAnsi="Times New Roman" w:cs="Times New Roman"/>
          <w:sz w:val="28"/>
          <w:szCs w:val="28"/>
        </w:rPr>
        <w:t>групп</w:t>
      </w:r>
      <w:r w:rsidR="00516115">
        <w:rPr>
          <w:rFonts w:ascii="Times New Roman" w:hAnsi="Times New Roman" w:cs="Times New Roman"/>
          <w:sz w:val="28"/>
          <w:szCs w:val="28"/>
        </w:rPr>
        <w:t xml:space="preserve">ах </w:t>
      </w:r>
      <w:r w:rsidR="00516115" w:rsidRPr="00EF68A8">
        <w:rPr>
          <w:rFonts w:ascii="Times New Roman" w:hAnsi="Times New Roman" w:cs="Times New Roman"/>
          <w:sz w:val="28"/>
          <w:szCs w:val="28"/>
        </w:rPr>
        <w:t>(</w:t>
      </w:r>
      <w:r w:rsidR="00516115">
        <w:rPr>
          <w:rFonts w:ascii="Times New Roman" w:hAnsi="Times New Roman" w:cs="Times New Roman"/>
          <w:sz w:val="28"/>
          <w:szCs w:val="28"/>
        </w:rPr>
        <w:t>17.8</w:t>
      </w:r>
      <w:r w:rsidR="00516115" w:rsidRPr="00EF68A8">
        <w:rPr>
          <w:rFonts w:ascii="Times New Roman" w:hAnsi="Times New Roman" w:cs="Times New Roman"/>
          <w:sz w:val="28"/>
          <w:szCs w:val="28"/>
        </w:rPr>
        <w:t xml:space="preserve">% и </w:t>
      </w:r>
      <w:r w:rsidR="00516115" w:rsidRPr="002F4B31">
        <w:rPr>
          <w:rFonts w:ascii="Times New Roman" w:hAnsi="Times New Roman" w:cs="Times New Roman"/>
          <w:sz w:val="28"/>
          <w:szCs w:val="28"/>
        </w:rPr>
        <w:t>16.9%</w:t>
      </w:r>
      <w:r w:rsidR="00516115" w:rsidRPr="00EF68A8">
        <w:rPr>
          <w:rFonts w:ascii="Times New Roman" w:hAnsi="Times New Roman" w:cs="Times New Roman"/>
          <w:sz w:val="28"/>
          <w:szCs w:val="28"/>
        </w:rPr>
        <w:t xml:space="preserve"> соответственно)</w:t>
      </w:r>
      <w:r w:rsidR="00516115">
        <w:rPr>
          <w:rFonts w:ascii="Times New Roman" w:hAnsi="Times New Roman" w:cs="Times New Roman"/>
          <w:sz w:val="28"/>
          <w:szCs w:val="28"/>
        </w:rPr>
        <w:t>.</w:t>
      </w:r>
      <w:r w:rsidR="00BE740D">
        <w:rPr>
          <w:rFonts w:ascii="Times New Roman" w:hAnsi="Times New Roman" w:cs="Times New Roman"/>
          <w:sz w:val="28"/>
          <w:szCs w:val="28"/>
        </w:rPr>
        <w:t xml:space="preserve"> </w:t>
      </w:r>
      <w:r w:rsidR="00BE740D" w:rsidRPr="00BE740D">
        <w:rPr>
          <w:rStyle w:val="a5"/>
          <w:rFonts w:ascii="Times New Roman" w:hAnsi="Times New Roman" w:cs="Times New Roman"/>
          <w:b w:val="0"/>
          <w:sz w:val="28"/>
          <w:szCs w:val="28"/>
        </w:rPr>
        <w:t>Таким образом, анализ распределения по стадиям заболевания выявил преобладание местно-распространенного процесса (</w:t>
      </w:r>
      <w:r w:rsidR="00BE740D" w:rsidRPr="00BE740D">
        <w:rPr>
          <w:rStyle w:val="a5"/>
          <w:rFonts w:ascii="Times New Roman" w:hAnsi="Times New Roman" w:cs="Times New Roman"/>
          <w:b w:val="0"/>
          <w:sz w:val="28"/>
          <w:szCs w:val="28"/>
          <w:lang w:val="en-US"/>
        </w:rPr>
        <w:t>III</w:t>
      </w:r>
      <w:r w:rsidR="00BE740D" w:rsidRPr="00BE740D">
        <w:rPr>
          <w:rStyle w:val="a5"/>
          <w:rFonts w:ascii="Times New Roman" w:hAnsi="Times New Roman" w:cs="Times New Roman"/>
          <w:b w:val="0"/>
          <w:sz w:val="28"/>
          <w:szCs w:val="28"/>
        </w:rPr>
        <w:t xml:space="preserve"> стадии) в группе молодых больных (41.6%) по сравнению с пациентами старше 65 лет (26.8%) и превышение на 27.3 % частоты </w:t>
      </w:r>
      <w:r w:rsidR="00BE740D" w:rsidRPr="00BE740D">
        <w:rPr>
          <w:rStyle w:val="a5"/>
          <w:rFonts w:ascii="Times New Roman" w:hAnsi="Times New Roman" w:cs="Times New Roman"/>
          <w:b w:val="0"/>
          <w:sz w:val="28"/>
          <w:szCs w:val="28"/>
          <w:lang w:val="en-US"/>
        </w:rPr>
        <w:t>IV</w:t>
      </w:r>
      <w:r w:rsidR="00BE740D" w:rsidRPr="00BE740D">
        <w:rPr>
          <w:rStyle w:val="a5"/>
          <w:rFonts w:ascii="Times New Roman" w:hAnsi="Times New Roman" w:cs="Times New Roman"/>
          <w:b w:val="0"/>
          <w:sz w:val="28"/>
          <w:szCs w:val="28"/>
        </w:rPr>
        <w:t xml:space="preserve"> стадии у м</w:t>
      </w:r>
      <w:r w:rsidR="007622D0">
        <w:rPr>
          <w:rStyle w:val="a5"/>
          <w:rFonts w:ascii="Times New Roman" w:hAnsi="Times New Roman" w:cs="Times New Roman"/>
          <w:b w:val="0"/>
          <w:sz w:val="28"/>
          <w:szCs w:val="28"/>
        </w:rPr>
        <w:t>ужчин в группе молодых больных.</w:t>
      </w:r>
    </w:p>
    <w:p w14:paraId="6ED4EC82" w14:textId="435CDAF1" w:rsidR="007622D0" w:rsidRPr="00FB16F5" w:rsidRDefault="00BD0D7B" w:rsidP="00FB16F5">
      <w:pPr>
        <w:autoSpaceDE w:val="0"/>
        <w:autoSpaceDN w:val="0"/>
        <w:adjustRightInd w:val="0"/>
        <w:spacing w:after="0" w:line="240" w:lineRule="auto"/>
        <w:jc w:val="both"/>
        <w:rPr>
          <w:rFonts w:ascii="Times New Roman" w:hAnsi="Times New Roman" w:cs="Times New Roman"/>
          <w:sz w:val="28"/>
          <w:szCs w:val="28"/>
        </w:rPr>
      </w:pPr>
      <w:r w:rsidRPr="00FB16F5">
        <w:rPr>
          <w:rFonts w:ascii="Times New Roman" w:eastAsia="Times New Roman" w:hAnsi="Times New Roman" w:cs="Times New Roman"/>
          <w:sz w:val="28"/>
          <w:szCs w:val="28"/>
        </w:rPr>
        <w:t xml:space="preserve">Корректное определение степени дифференцировки опухоли очень важно в прогностических целях. Проведенный анализ показал, что </w:t>
      </w:r>
      <w:r w:rsidRPr="00FB16F5">
        <w:rPr>
          <w:rFonts w:ascii="Times New Roman" w:hAnsi="Times New Roman" w:cs="Times New Roman"/>
          <w:sz w:val="28"/>
          <w:szCs w:val="28"/>
        </w:rPr>
        <w:t>в группах молодых пациентов и пациентов старше 65 лет преимущественным гистологическим вариантом опухолей являются аденокарциномы умеренной степени дифференцировки (</w:t>
      </w:r>
      <w:r w:rsidRPr="00FB16F5">
        <w:rPr>
          <w:rFonts w:ascii="Times New Roman" w:hAnsi="Times New Roman" w:cs="Times New Roman"/>
          <w:sz w:val="28"/>
          <w:szCs w:val="28"/>
          <w:lang w:val="en-US"/>
        </w:rPr>
        <w:t>G</w:t>
      </w:r>
      <w:r w:rsidRPr="00FB16F5">
        <w:rPr>
          <w:rFonts w:ascii="Times New Roman" w:hAnsi="Times New Roman" w:cs="Times New Roman"/>
          <w:sz w:val="28"/>
          <w:szCs w:val="28"/>
        </w:rPr>
        <w:t>2), достоверной разницы в частоте встречаемости различных гистологических типов опухолей не выявлено. Отмечена статистически незначимая разница между группами в частоте слизистых аденокарцином</w:t>
      </w:r>
      <w:r w:rsidR="0046215E" w:rsidRPr="00FB16F5">
        <w:rPr>
          <w:rFonts w:ascii="Times New Roman" w:hAnsi="Times New Roman" w:cs="Times New Roman"/>
          <w:sz w:val="28"/>
          <w:szCs w:val="28"/>
        </w:rPr>
        <w:t>, которые относятся к низкодифференцированным ракам,</w:t>
      </w:r>
      <w:r w:rsidRPr="00FB16F5">
        <w:rPr>
          <w:rFonts w:ascii="Times New Roman" w:hAnsi="Times New Roman" w:cs="Times New Roman"/>
          <w:sz w:val="28"/>
          <w:szCs w:val="28"/>
        </w:rPr>
        <w:t xml:space="preserve"> с преобладанием на 4.3% в группе пациентов в возрасте до 50 лет.</w:t>
      </w:r>
      <w:r w:rsidR="00FB16F5">
        <w:rPr>
          <w:rFonts w:ascii="Times New Roman" w:eastAsiaTheme="minorHAnsi" w:hAnsi="Times New Roman" w:cs="Times New Roman"/>
          <w:sz w:val="28"/>
          <w:szCs w:val="28"/>
          <w:lang w:eastAsia="en-US"/>
        </w:rPr>
        <w:t xml:space="preserve"> Известно, что </w:t>
      </w:r>
      <w:r w:rsidR="00FB16F5" w:rsidRPr="00FB16F5">
        <w:rPr>
          <w:rFonts w:ascii="Times New Roman" w:eastAsiaTheme="minorHAnsi" w:hAnsi="Times New Roman" w:cs="Times New Roman"/>
          <w:sz w:val="28"/>
          <w:szCs w:val="28"/>
          <w:lang w:eastAsia="en-US"/>
        </w:rPr>
        <w:t>муцинозны</w:t>
      </w:r>
      <w:r w:rsidR="00FB16F5">
        <w:rPr>
          <w:rFonts w:ascii="Times New Roman" w:eastAsiaTheme="minorHAnsi" w:hAnsi="Times New Roman" w:cs="Times New Roman"/>
          <w:sz w:val="28"/>
          <w:szCs w:val="28"/>
          <w:lang w:eastAsia="en-US"/>
        </w:rPr>
        <w:t xml:space="preserve">й фенотип </w:t>
      </w:r>
      <w:r w:rsidR="00FB16F5" w:rsidRPr="00FB16F5">
        <w:rPr>
          <w:rFonts w:ascii="Times New Roman" w:eastAsiaTheme="minorHAnsi" w:hAnsi="Times New Roman" w:cs="Times New Roman"/>
          <w:sz w:val="28"/>
          <w:szCs w:val="28"/>
          <w:lang w:eastAsia="en-US"/>
        </w:rPr>
        <w:t xml:space="preserve">опухоли, как и при других </w:t>
      </w:r>
      <w:r w:rsidR="00FB16F5">
        <w:rPr>
          <w:rFonts w:ascii="Times New Roman" w:eastAsiaTheme="minorHAnsi" w:hAnsi="Times New Roman" w:cs="Times New Roman"/>
          <w:sz w:val="28"/>
          <w:szCs w:val="28"/>
          <w:lang w:eastAsia="en-US"/>
        </w:rPr>
        <w:t xml:space="preserve">ЗНО </w:t>
      </w:r>
      <w:r w:rsidR="00FB16F5" w:rsidRPr="00FB16F5">
        <w:rPr>
          <w:rFonts w:ascii="Times New Roman" w:eastAsiaTheme="minorHAnsi" w:hAnsi="Times New Roman" w:cs="Times New Roman"/>
          <w:sz w:val="28"/>
          <w:szCs w:val="28"/>
          <w:lang w:eastAsia="en-US"/>
        </w:rPr>
        <w:t>мо</w:t>
      </w:r>
      <w:r w:rsidR="00FB16F5">
        <w:rPr>
          <w:rFonts w:ascii="Times New Roman" w:eastAsiaTheme="minorHAnsi" w:hAnsi="Times New Roman" w:cs="Times New Roman"/>
          <w:sz w:val="28"/>
          <w:szCs w:val="28"/>
          <w:lang w:eastAsia="en-US"/>
        </w:rPr>
        <w:t xml:space="preserve">жет являться предиктором </w:t>
      </w:r>
      <w:r w:rsidR="00FB16F5" w:rsidRPr="00FB16F5">
        <w:rPr>
          <w:rFonts w:ascii="Times New Roman" w:eastAsiaTheme="minorHAnsi" w:hAnsi="Times New Roman" w:cs="Times New Roman"/>
          <w:sz w:val="28"/>
          <w:szCs w:val="28"/>
          <w:lang w:eastAsia="en-US"/>
        </w:rPr>
        <w:t>относительн</w:t>
      </w:r>
      <w:r w:rsidR="00D7357B">
        <w:rPr>
          <w:rFonts w:ascii="Times New Roman" w:eastAsiaTheme="minorHAnsi" w:hAnsi="Times New Roman" w:cs="Times New Roman"/>
          <w:sz w:val="28"/>
          <w:szCs w:val="28"/>
          <w:lang w:eastAsia="en-US"/>
        </w:rPr>
        <w:t>ой</w:t>
      </w:r>
      <w:r w:rsidR="00FB16F5" w:rsidRPr="00FB16F5">
        <w:rPr>
          <w:rFonts w:ascii="Times New Roman" w:eastAsiaTheme="minorHAnsi" w:hAnsi="Times New Roman" w:cs="Times New Roman"/>
          <w:sz w:val="28"/>
          <w:szCs w:val="28"/>
          <w:lang w:eastAsia="en-US"/>
        </w:rPr>
        <w:t xml:space="preserve"> устойчивост</w:t>
      </w:r>
      <w:r w:rsidR="00FB16F5">
        <w:rPr>
          <w:rFonts w:ascii="Times New Roman" w:eastAsiaTheme="minorHAnsi" w:hAnsi="Times New Roman" w:cs="Times New Roman"/>
          <w:sz w:val="28"/>
          <w:szCs w:val="28"/>
          <w:lang w:eastAsia="en-US"/>
        </w:rPr>
        <w:t xml:space="preserve">и </w:t>
      </w:r>
      <w:r w:rsidR="00FB16F5" w:rsidRPr="00FB16F5">
        <w:rPr>
          <w:rFonts w:ascii="Times New Roman" w:eastAsiaTheme="minorHAnsi" w:hAnsi="Times New Roman" w:cs="Times New Roman"/>
          <w:sz w:val="28"/>
          <w:szCs w:val="28"/>
          <w:lang w:eastAsia="en-US"/>
        </w:rPr>
        <w:t xml:space="preserve">к </w:t>
      </w:r>
      <w:r w:rsidR="00FB16F5" w:rsidRPr="00AF51DB">
        <w:rPr>
          <w:rFonts w:ascii="Times New Roman" w:eastAsiaTheme="minorHAnsi" w:hAnsi="Times New Roman" w:cs="Times New Roman"/>
          <w:sz w:val="28"/>
          <w:szCs w:val="28"/>
          <w:lang w:eastAsia="en-US"/>
        </w:rPr>
        <w:t>химиотерапии [2</w:t>
      </w:r>
      <w:r w:rsidR="0059623B" w:rsidRPr="00AF51DB">
        <w:rPr>
          <w:rFonts w:ascii="Times New Roman" w:eastAsiaTheme="minorHAnsi" w:hAnsi="Times New Roman" w:cs="Times New Roman"/>
          <w:sz w:val="28"/>
          <w:szCs w:val="28"/>
          <w:lang w:eastAsia="en-US"/>
        </w:rPr>
        <w:t>1</w:t>
      </w:r>
      <w:r w:rsidR="006B78B9" w:rsidRPr="00AF51DB">
        <w:rPr>
          <w:rFonts w:ascii="Times New Roman" w:eastAsiaTheme="minorHAnsi" w:hAnsi="Times New Roman" w:cs="Times New Roman"/>
          <w:sz w:val="28"/>
          <w:szCs w:val="28"/>
          <w:lang w:eastAsia="en-US"/>
        </w:rPr>
        <w:t>1</w:t>
      </w:r>
      <w:r w:rsidR="00FB16F5" w:rsidRPr="00AF51DB">
        <w:rPr>
          <w:rFonts w:ascii="Times New Roman" w:eastAsiaTheme="minorHAnsi" w:hAnsi="Times New Roman" w:cs="Times New Roman"/>
          <w:sz w:val="28"/>
          <w:szCs w:val="28"/>
          <w:lang w:eastAsia="en-US"/>
        </w:rPr>
        <w:t>].</w:t>
      </w:r>
    </w:p>
    <w:p w14:paraId="1022D057" w14:textId="41C30DBE" w:rsidR="00875265" w:rsidRPr="00AF51DB" w:rsidRDefault="00587968" w:rsidP="0059623B">
      <w:pPr>
        <w:spacing w:after="0" w:line="240" w:lineRule="auto"/>
        <w:ind w:firstLine="709"/>
        <w:jc w:val="both"/>
        <w:rPr>
          <w:rFonts w:ascii="Times New Roman" w:hAnsi="Times New Roman" w:cs="Times New Roman"/>
          <w:sz w:val="24"/>
          <w:szCs w:val="24"/>
        </w:rPr>
      </w:pPr>
      <w:r w:rsidRPr="00FB16F5">
        <w:rPr>
          <w:rFonts w:ascii="Times New Roman" w:eastAsia="Times New Roman" w:hAnsi="Times New Roman" w:cs="Times New Roman"/>
          <w:sz w:val="28"/>
          <w:szCs w:val="28"/>
        </w:rPr>
        <w:t>В связи с ростом онкологической заболеваемости отмечается увеличение</w:t>
      </w:r>
      <w:r w:rsidRPr="00ED62BF">
        <w:rPr>
          <w:rFonts w:ascii="Times New Roman" w:eastAsia="Times New Roman" w:hAnsi="Times New Roman" w:cs="Times New Roman"/>
          <w:sz w:val="28"/>
          <w:szCs w:val="28"/>
        </w:rPr>
        <w:t xml:space="preserve"> частоты встречаемости первично-множественного рака толстой кишки, который составляет </w:t>
      </w:r>
      <w:r>
        <w:rPr>
          <w:rFonts w:ascii="Times New Roman" w:eastAsia="Times New Roman" w:hAnsi="Times New Roman" w:cs="Times New Roman"/>
          <w:sz w:val="28"/>
          <w:szCs w:val="28"/>
        </w:rPr>
        <w:t xml:space="preserve">около </w:t>
      </w:r>
      <w:r w:rsidRPr="00ED62BF">
        <w:rPr>
          <w:rFonts w:ascii="Times New Roman" w:eastAsia="Times New Roman" w:hAnsi="Times New Roman" w:cs="Times New Roman"/>
          <w:sz w:val="28"/>
          <w:szCs w:val="28"/>
        </w:rPr>
        <w:t>17% от всех наблюдений первично-множественных злокачественных новообразований</w:t>
      </w:r>
      <w:r w:rsidR="006B78B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ED62BF">
        <w:rPr>
          <w:rFonts w:ascii="Times New Roman" w:eastAsia="Times New Roman" w:hAnsi="Times New Roman" w:cs="Times New Roman"/>
          <w:sz w:val="28"/>
          <w:szCs w:val="28"/>
        </w:rPr>
        <w:t xml:space="preserve">По данным </w:t>
      </w:r>
      <w:r w:rsidR="0059623B">
        <w:rPr>
          <w:rFonts w:ascii="Times New Roman" w:eastAsia="Times New Roman" w:hAnsi="Times New Roman" w:cs="Times New Roman"/>
          <w:sz w:val="28"/>
          <w:szCs w:val="28"/>
        </w:rPr>
        <w:t>литературы</w:t>
      </w:r>
      <w:r w:rsidRPr="00ED62BF">
        <w:rPr>
          <w:rFonts w:ascii="Times New Roman" w:eastAsia="Times New Roman" w:hAnsi="Times New Roman" w:cs="Times New Roman"/>
          <w:sz w:val="28"/>
          <w:szCs w:val="28"/>
        </w:rPr>
        <w:t xml:space="preserve">, наиболее часто метахронные опухоли встречаются в сроки от 5 до 10 лет после лечения </w:t>
      </w:r>
      <w:r>
        <w:rPr>
          <w:rFonts w:ascii="Times New Roman" w:eastAsia="Times New Roman" w:hAnsi="Times New Roman" w:cs="Times New Roman"/>
          <w:sz w:val="28"/>
          <w:szCs w:val="28"/>
        </w:rPr>
        <w:t xml:space="preserve">по поводу </w:t>
      </w:r>
      <w:r w:rsidRPr="00ED62BF">
        <w:rPr>
          <w:rFonts w:ascii="Times New Roman" w:eastAsia="Times New Roman" w:hAnsi="Times New Roman" w:cs="Times New Roman"/>
          <w:sz w:val="28"/>
          <w:szCs w:val="28"/>
        </w:rPr>
        <w:t>перв</w:t>
      </w:r>
      <w:r w:rsidR="007622D0">
        <w:rPr>
          <w:rFonts w:ascii="Times New Roman" w:eastAsia="Times New Roman" w:hAnsi="Times New Roman" w:cs="Times New Roman"/>
          <w:sz w:val="28"/>
          <w:szCs w:val="28"/>
        </w:rPr>
        <w:t>ичн</w:t>
      </w:r>
      <w:r w:rsidRPr="00ED62BF">
        <w:rPr>
          <w:rFonts w:ascii="Times New Roman" w:eastAsia="Times New Roman" w:hAnsi="Times New Roman" w:cs="Times New Roman"/>
          <w:sz w:val="28"/>
          <w:szCs w:val="28"/>
        </w:rPr>
        <w:t xml:space="preserve">ого </w:t>
      </w:r>
      <w:r w:rsidR="006B78B9">
        <w:rPr>
          <w:rFonts w:ascii="Times New Roman" w:eastAsia="Times New Roman" w:hAnsi="Times New Roman" w:cs="Times New Roman"/>
          <w:sz w:val="28"/>
          <w:szCs w:val="28"/>
        </w:rPr>
        <w:t>рака</w:t>
      </w:r>
      <w:r w:rsidRPr="00ED62BF">
        <w:rPr>
          <w:rFonts w:ascii="Times New Roman" w:eastAsia="Times New Roman" w:hAnsi="Times New Roman" w:cs="Times New Roman"/>
          <w:sz w:val="28"/>
          <w:szCs w:val="28"/>
        </w:rPr>
        <w:t>. В н</w:t>
      </w:r>
      <w:r>
        <w:rPr>
          <w:rFonts w:ascii="Times New Roman" w:eastAsia="Times New Roman" w:hAnsi="Times New Roman" w:cs="Times New Roman"/>
          <w:sz w:val="28"/>
          <w:szCs w:val="28"/>
        </w:rPr>
        <w:t xml:space="preserve">едавнем </w:t>
      </w:r>
      <w:r w:rsidRPr="00ED62BF">
        <w:rPr>
          <w:rFonts w:ascii="Times New Roman" w:eastAsia="Times New Roman" w:hAnsi="Times New Roman" w:cs="Times New Roman"/>
          <w:sz w:val="28"/>
          <w:szCs w:val="28"/>
        </w:rPr>
        <w:t xml:space="preserve">исследовании </w:t>
      </w:r>
      <w:r>
        <w:rPr>
          <w:rFonts w:ascii="Times New Roman" w:eastAsia="Times New Roman" w:hAnsi="Times New Roman" w:cs="Times New Roman"/>
          <w:sz w:val="28"/>
          <w:szCs w:val="28"/>
        </w:rPr>
        <w:t xml:space="preserve">показано, что </w:t>
      </w:r>
      <w:r w:rsidRPr="00ED62BF">
        <w:rPr>
          <w:rFonts w:ascii="Times New Roman" w:eastAsia="Times New Roman" w:hAnsi="Times New Roman" w:cs="Times New Roman"/>
          <w:sz w:val="28"/>
          <w:szCs w:val="28"/>
        </w:rPr>
        <w:t xml:space="preserve">пик </w:t>
      </w:r>
      <w:r>
        <w:rPr>
          <w:rFonts w:ascii="Times New Roman" w:eastAsia="Times New Roman" w:hAnsi="Times New Roman" w:cs="Times New Roman"/>
          <w:sz w:val="28"/>
          <w:szCs w:val="28"/>
        </w:rPr>
        <w:t xml:space="preserve">случаев </w:t>
      </w:r>
      <w:r w:rsidRPr="00ED62BF">
        <w:rPr>
          <w:rFonts w:ascii="Times New Roman" w:eastAsia="Times New Roman" w:hAnsi="Times New Roman" w:cs="Times New Roman"/>
          <w:sz w:val="28"/>
          <w:szCs w:val="28"/>
        </w:rPr>
        <w:t>диагностики приходи</w:t>
      </w:r>
      <w:r>
        <w:rPr>
          <w:rFonts w:ascii="Times New Roman" w:eastAsia="Times New Roman" w:hAnsi="Times New Roman" w:cs="Times New Roman"/>
          <w:sz w:val="28"/>
          <w:szCs w:val="28"/>
        </w:rPr>
        <w:t>т</w:t>
      </w:r>
      <w:r w:rsidRPr="00ED62BF">
        <w:rPr>
          <w:rFonts w:ascii="Times New Roman" w:eastAsia="Times New Roman" w:hAnsi="Times New Roman" w:cs="Times New Roman"/>
          <w:sz w:val="28"/>
          <w:szCs w:val="28"/>
        </w:rPr>
        <w:t xml:space="preserve">ся на первые 2 года либо период </w:t>
      </w:r>
      <w:r>
        <w:rPr>
          <w:rFonts w:ascii="Times New Roman" w:eastAsia="Times New Roman" w:hAnsi="Times New Roman" w:cs="Times New Roman"/>
          <w:sz w:val="28"/>
          <w:szCs w:val="28"/>
        </w:rPr>
        <w:t>от</w:t>
      </w:r>
      <w:r w:rsidRPr="00ED62BF">
        <w:rPr>
          <w:rFonts w:ascii="Times New Roman" w:eastAsia="Times New Roman" w:hAnsi="Times New Roman" w:cs="Times New Roman"/>
          <w:sz w:val="28"/>
          <w:szCs w:val="28"/>
        </w:rPr>
        <w:t xml:space="preserve"> 5 до 10 лет после операции</w:t>
      </w:r>
      <w:r>
        <w:rPr>
          <w:rFonts w:ascii="Times New Roman" w:eastAsia="Times New Roman" w:hAnsi="Times New Roman" w:cs="Times New Roman"/>
          <w:sz w:val="28"/>
          <w:szCs w:val="28"/>
        </w:rPr>
        <w:t xml:space="preserve"> по поводу перв</w:t>
      </w:r>
      <w:r w:rsidR="006B78B9">
        <w:rPr>
          <w:rFonts w:ascii="Times New Roman" w:eastAsia="Times New Roman" w:hAnsi="Times New Roman" w:cs="Times New Roman"/>
          <w:sz w:val="28"/>
          <w:szCs w:val="28"/>
        </w:rPr>
        <w:t>ичной</w:t>
      </w:r>
      <w:r>
        <w:rPr>
          <w:rFonts w:ascii="Times New Roman" w:eastAsia="Times New Roman" w:hAnsi="Times New Roman" w:cs="Times New Roman"/>
          <w:sz w:val="28"/>
          <w:szCs w:val="28"/>
        </w:rPr>
        <w:t xml:space="preserve"> опухоли </w:t>
      </w:r>
      <w:r w:rsidRPr="00587968">
        <w:rPr>
          <w:rFonts w:ascii="Times New Roman" w:eastAsia="Times New Roman" w:hAnsi="Times New Roman" w:cs="Times New Roman"/>
          <w:sz w:val="28"/>
          <w:szCs w:val="28"/>
        </w:rPr>
        <w:t>[</w:t>
      </w:r>
      <w:r w:rsidR="003C1EEC" w:rsidRPr="00AF51DB">
        <w:rPr>
          <w:rFonts w:ascii="Times New Roman" w:eastAsia="Times New Roman" w:hAnsi="Times New Roman" w:cs="Times New Roman"/>
          <w:sz w:val="28"/>
          <w:szCs w:val="28"/>
        </w:rPr>
        <w:t>2</w:t>
      </w:r>
      <w:r w:rsidR="00173493" w:rsidRPr="00AF51DB">
        <w:rPr>
          <w:rFonts w:ascii="Times New Roman" w:eastAsia="Times New Roman" w:hAnsi="Times New Roman" w:cs="Times New Roman"/>
          <w:sz w:val="28"/>
          <w:szCs w:val="28"/>
        </w:rPr>
        <w:t>1</w:t>
      </w:r>
      <w:r w:rsidR="006B78B9" w:rsidRPr="00AF51DB">
        <w:rPr>
          <w:rFonts w:ascii="Times New Roman" w:eastAsia="Times New Roman" w:hAnsi="Times New Roman" w:cs="Times New Roman"/>
          <w:sz w:val="28"/>
          <w:szCs w:val="28"/>
        </w:rPr>
        <w:t>2</w:t>
      </w:r>
      <w:r w:rsidRPr="00AF51DB">
        <w:rPr>
          <w:rFonts w:ascii="Times New Roman" w:eastAsia="Times New Roman" w:hAnsi="Times New Roman" w:cs="Times New Roman"/>
          <w:sz w:val="28"/>
          <w:szCs w:val="28"/>
        </w:rPr>
        <w:t>]</w:t>
      </w:r>
      <w:r w:rsidR="0059623B" w:rsidRPr="00AF51DB">
        <w:rPr>
          <w:rFonts w:ascii="Times New Roman" w:eastAsia="Times New Roman" w:hAnsi="Times New Roman" w:cs="Times New Roman"/>
          <w:sz w:val="28"/>
          <w:szCs w:val="28"/>
        </w:rPr>
        <w:t xml:space="preserve">, а также, </w:t>
      </w:r>
      <w:r w:rsidRPr="00AF51DB">
        <w:rPr>
          <w:rFonts w:ascii="Times New Roman" w:eastAsia="Times New Roman" w:hAnsi="Times New Roman" w:cs="Times New Roman"/>
          <w:sz w:val="28"/>
          <w:szCs w:val="28"/>
        </w:rPr>
        <w:t xml:space="preserve">что больные первично-множественным метахронным раком </w:t>
      </w:r>
      <w:r w:rsidR="0059623B" w:rsidRPr="00AF51DB">
        <w:rPr>
          <w:rFonts w:ascii="Times New Roman" w:eastAsia="Times New Roman" w:hAnsi="Times New Roman" w:cs="Times New Roman"/>
          <w:sz w:val="28"/>
          <w:szCs w:val="28"/>
        </w:rPr>
        <w:t xml:space="preserve">в целом </w:t>
      </w:r>
      <w:r w:rsidRPr="00AF51DB">
        <w:rPr>
          <w:rFonts w:ascii="Times New Roman" w:eastAsia="Times New Roman" w:hAnsi="Times New Roman" w:cs="Times New Roman"/>
          <w:sz w:val="28"/>
          <w:szCs w:val="28"/>
        </w:rPr>
        <w:t>моложе больных синхронным или одиночным раком толстой кишки.</w:t>
      </w:r>
    </w:p>
    <w:p w14:paraId="229F4BE2" w14:textId="2DD48FD9" w:rsidR="006B6DD3" w:rsidRPr="00AF51DB" w:rsidRDefault="007F3662" w:rsidP="00875265">
      <w:pPr>
        <w:spacing w:after="0" w:line="240" w:lineRule="auto"/>
        <w:ind w:firstLine="709"/>
        <w:jc w:val="both"/>
        <w:rPr>
          <w:rFonts w:ascii="Times New Roman" w:hAnsi="Times New Roman" w:cs="Times New Roman"/>
          <w:sz w:val="28"/>
          <w:szCs w:val="28"/>
        </w:rPr>
      </w:pPr>
      <w:r w:rsidRPr="00AF51DB">
        <w:rPr>
          <w:rFonts w:ascii="Times New Roman" w:eastAsia="Times New Roman" w:hAnsi="Times New Roman" w:cs="Times New Roman"/>
          <w:sz w:val="28"/>
          <w:szCs w:val="28"/>
        </w:rPr>
        <w:t>В нашем исследовании у пациентов с ПМО, локализованными в толстой кишке и других органах, средний возраст (44.2±1.4 лет) превышает средний возраст всей группы (</w:t>
      </w:r>
      <w:r w:rsidRPr="00AF51DB">
        <w:rPr>
          <w:rFonts w:ascii="Times New Roman" w:hAnsi="Times New Roman" w:cs="Times New Roman"/>
          <w:sz w:val="28"/>
          <w:szCs w:val="28"/>
        </w:rPr>
        <w:t>41.1±0.52 лет</w:t>
      </w:r>
      <w:r w:rsidRPr="00AF51DB">
        <w:rPr>
          <w:rFonts w:ascii="Times New Roman" w:eastAsia="Times New Roman" w:hAnsi="Times New Roman" w:cs="Times New Roman"/>
          <w:sz w:val="28"/>
          <w:szCs w:val="28"/>
        </w:rPr>
        <w:t xml:space="preserve">). </w:t>
      </w:r>
      <w:r w:rsidR="006B78B9" w:rsidRPr="00AF51DB">
        <w:rPr>
          <w:rFonts w:ascii="Times New Roman" w:eastAsia="Times New Roman" w:hAnsi="Times New Roman" w:cs="Times New Roman"/>
          <w:sz w:val="28"/>
          <w:szCs w:val="28"/>
        </w:rPr>
        <w:t xml:space="preserve">В </w:t>
      </w:r>
      <w:r w:rsidRPr="00AF51DB">
        <w:rPr>
          <w:rFonts w:ascii="Times New Roman" w:eastAsia="Times New Roman" w:hAnsi="Times New Roman" w:cs="Times New Roman"/>
          <w:sz w:val="28"/>
          <w:szCs w:val="28"/>
        </w:rPr>
        <w:t xml:space="preserve">данной подгруппе пациентов </w:t>
      </w:r>
      <w:r w:rsidR="006B78B9" w:rsidRPr="00AF51DB">
        <w:rPr>
          <w:rFonts w:ascii="Times New Roman" w:eastAsia="Times New Roman" w:hAnsi="Times New Roman" w:cs="Times New Roman"/>
          <w:sz w:val="28"/>
          <w:szCs w:val="28"/>
        </w:rPr>
        <w:t>отсутств</w:t>
      </w:r>
      <w:r w:rsidR="009D68FB" w:rsidRPr="00AF51DB">
        <w:rPr>
          <w:rFonts w:ascii="Times New Roman" w:eastAsia="Times New Roman" w:hAnsi="Times New Roman" w:cs="Times New Roman"/>
          <w:sz w:val="28"/>
          <w:szCs w:val="28"/>
        </w:rPr>
        <w:t xml:space="preserve">уют лица моложе </w:t>
      </w:r>
      <w:r w:rsidRPr="00AF51DB">
        <w:rPr>
          <w:rFonts w:ascii="Times New Roman" w:eastAsia="Times New Roman" w:hAnsi="Times New Roman" w:cs="Times New Roman"/>
          <w:sz w:val="28"/>
          <w:szCs w:val="28"/>
        </w:rPr>
        <w:t xml:space="preserve">35 лет, </w:t>
      </w:r>
      <w:r w:rsidR="00C657FF" w:rsidRPr="00AF51DB">
        <w:rPr>
          <w:rFonts w:ascii="Times New Roman" w:eastAsia="Times New Roman" w:hAnsi="Times New Roman" w:cs="Times New Roman"/>
          <w:sz w:val="28"/>
          <w:szCs w:val="28"/>
        </w:rPr>
        <w:t xml:space="preserve">и </w:t>
      </w:r>
      <w:r w:rsidR="009D68FB" w:rsidRPr="00AF51DB">
        <w:rPr>
          <w:rFonts w:ascii="Times New Roman" w:eastAsia="Times New Roman" w:hAnsi="Times New Roman" w:cs="Times New Roman"/>
          <w:sz w:val="28"/>
          <w:szCs w:val="28"/>
        </w:rPr>
        <w:t xml:space="preserve">в 2.5 раза </w:t>
      </w:r>
      <w:r w:rsidR="00C657FF" w:rsidRPr="00AF51DB">
        <w:rPr>
          <w:rFonts w:ascii="Times New Roman" w:eastAsia="Times New Roman" w:hAnsi="Times New Roman" w:cs="Times New Roman"/>
          <w:sz w:val="28"/>
          <w:szCs w:val="28"/>
        </w:rPr>
        <w:t>преоблада</w:t>
      </w:r>
      <w:r w:rsidR="009D68FB" w:rsidRPr="00AF51DB">
        <w:rPr>
          <w:rFonts w:ascii="Times New Roman" w:eastAsia="Times New Roman" w:hAnsi="Times New Roman" w:cs="Times New Roman"/>
          <w:sz w:val="28"/>
          <w:szCs w:val="28"/>
        </w:rPr>
        <w:t>ют</w:t>
      </w:r>
      <w:r w:rsidR="00C657FF" w:rsidRPr="00AF51DB">
        <w:rPr>
          <w:rFonts w:ascii="Times New Roman" w:eastAsia="Times New Roman" w:hAnsi="Times New Roman" w:cs="Times New Roman"/>
          <w:sz w:val="28"/>
          <w:szCs w:val="28"/>
        </w:rPr>
        <w:t xml:space="preserve"> лиц</w:t>
      </w:r>
      <w:r w:rsidR="009D68FB" w:rsidRPr="00AF51DB">
        <w:rPr>
          <w:rFonts w:ascii="Times New Roman" w:eastAsia="Times New Roman" w:hAnsi="Times New Roman" w:cs="Times New Roman"/>
          <w:sz w:val="28"/>
          <w:szCs w:val="28"/>
        </w:rPr>
        <w:t>а</w:t>
      </w:r>
      <w:r w:rsidR="00C657FF" w:rsidRPr="00AF51DB">
        <w:rPr>
          <w:rFonts w:ascii="Times New Roman" w:eastAsia="Times New Roman" w:hAnsi="Times New Roman" w:cs="Times New Roman"/>
          <w:sz w:val="28"/>
          <w:szCs w:val="28"/>
        </w:rPr>
        <w:t xml:space="preserve"> женского пола. </w:t>
      </w:r>
      <w:r w:rsidR="007622D0" w:rsidRPr="00AF51DB">
        <w:rPr>
          <w:rFonts w:ascii="Times New Roman" w:eastAsia="Times New Roman" w:hAnsi="Times New Roman" w:cs="Times New Roman"/>
          <w:sz w:val="28"/>
          <w:szCs w:val="28"/>
        </w:rPr>
        <w:t>Ч</w:t>
      </w:r>
      <w:r w:rsidR="00232C3D" w:rsidRPr="00AF51DB">
        <w:rPr>
          <w:rFonts w:ascii="Times New Roman" w:eastAsia="Times New Roman" w:hAnsi="Times New Roman" w:cs="Times New Roman"/>
          <w:sz w:val="28"/>
          <w:szCs w:val="28"/>
        </w:rPr>
        <w:t>астот</w:t>
      </w:r>
      <w:r w:rsidR="007622D0" w:rsidRPr="00AF51DB">
        <w:rPr>
          <w:rFonts w:ascii="Times New Roman" w:eastAsia="Times New Roman" w:hAnsi="Times New Roman" w:cs="Times New Roman"/>
          <w:sz w:val="28"/>
          <w:szCs w:val="28"/>
        </w:rPr>
        <w:t xml:space="preserve">а </w:t>
      </w:r>
      <w:r w:rsidR="00232C3D" w:rsidRPr="00AF51DB">
        <w:rPr>
          <w:rFonts w:ascii="Times New Roman" w:eastAsia="Times New Roman" w:hAnsi="Times New Roman" w:cs="Times New Roman"/>
          <w:sz w:val="28"/>
          <w:szCs w:val="28"/>
        </w:rPr>
        <w:t>встречаемости</w:t>
      </w:r>
      <w:r w:rsidR="00232C3D" w:rsidRPr="00AF51DB">
        <w:rPr>
          <w:rFonts w:ascii="Times New Roman" w:hAnsi="Times New Roman" w:cs="Times New Roman"/>
          <w:sz w:val="28"/>
          <w:szCs w:val="28"/>
        </w:rPr>
        <w:t xml:space="preserve"> ПМО в группе молодых больных на 3.1% выше, чем в группе пациентов старше 65 лет, с преобладанием в обеих группах метахронного характера процесса. </w:t>
      </w:r>
    </w:p>
    <w:p w14:paraId="542EF25E" w14:textId="1F1F137A" w:rsidR="00875265" w:rsidRDefault="00875265" w:rsidP="00875265">
      <w:pPr>
        <w:spacing w:after="0" w:line="240" w:lineRule="auto"/>
        <w:ind w:firstLine="709"/>
        <w:jc w:val="both"/>
        <w:rPr>
          <w:rFonts w:ascii="Times New Roman" w:hAnsi="Times New Roman" w:cs="Times New Roman"/>
          <w:sz w:val="24"/>
          <w:szCs w:val="24"/>
        </w:rPr>
      </w:pPr>
      <w:r w:rsidRPr="00AF51DB">
        <w:rPr>
          <w:rFonts w:ascii="Times New Roman" w:hAnsi="Times New Roman" w:cs="Times New Roman"/>
          <w:sz w:val="28"/>
          <w:szCs w:val="28"/>
        </w:rPr>
        <w:t xml:space="preserve">Известно, что у лиц с САП повышена частота первично-множественных злокачественных новообразований, локализующихся вне толстой кишки. Частота ПМО среди больных ННКРР составляет 17.9% (синхронные опухоли – 8.4% и метахронные – 9.5%). При этом риск развития метахронного рака толстой кишки увеличивается в 16-19 раз по сравнению с </w:t>
      </w:r>
      <w:r w:rsidR="0059623B" w:rsidRPr="00AF51DB">
        <w:rPr>
          <w:rFonts w:ascii="Times New Roman" w:hAnsi="Times New Roman" w:cs="Times New Roman"/>
          <w:sz w:val="28"/>
          <w:szCs w:val="28"/>
        </w:rPr>
        <w:t>больными спорадическим КРР</w:t>
      </w:r>
      <w:r w:rsidRPr="00AF51DB">
        <w:rPr>
          <w:rFonts w:ascii="Times New Roman" w:hAnsi="Times New Roman" w:cs="Times New Roman"/>
          <w:sz w:val="28"/>
          <w:szCs w:val="28"/>
        </w:rPr>
        <w:t>. Нередко субстратом для развития первично-множественного рака толстой кишки после удаления первой опухоли у больных ННКРР являются одиночные и множественные аденомы</w:t>
      </w:r>
      <w:r w:rsidR="0059623B" w:rsidRPr="00AF51DB">
        <w:rPr>
          <w:rFonts w:ascii="Times New Roman" w:hAnsi="Times New Roman" w:cs="Times New Roman"/>
          <w:sz w:val="28"/>
          <w:szCs w:val="28"/>
        </w:rPr>
        <w:t xml:space="preserve"> </w:t>
      </w:r>
      <w:r w:rsidR="0059623B" w:rsidRPr="00AF51DB">
        <w:rPr>
          <w:rFonts w:ascii="Times New Roman" w:eastAsia="Times New Roman" w:hAnsi="Times New Roman" w:cs="Times New Roman"/>
          <w:sz w:val="28"/>
          <w:szCs w:val="28"/>
        </w:rPr>
        <w:t>[2</w:t>
      </w:r>
      <w:r w:rsidR="00173493" w:rsidRPr="00AF51DB">
        <w:rPr>
          <w:rFonts w:ascii="Times New Roman" w:eastAsia="Times New Roman" w:hAnsi="Times New Roman" w:cs="Times New Roman"/>
          <w:sz w:val="28"/>
          <w:szCs w:val="28"/>
        </w:rPr>
        <w:t>1</w:t>
      </w:r>
      <w:r w:rsidR="009D68FB" w:rsidRPr="00AF51DB">
        <w:rPr>
          <w:rFonts w:ascii="Times New Roman" w:eastAsia="Times New Roman" w:hAnsi="Times New Roman" w:cs="Times New Roman"/>
          <w:sz w:val="28"/>
          <w:szCs w:val="28"/>
        </w:rPr>
        <w:t>2</w:t>
      </w:r>
      <w:r w:rsidR="00A24425" w:rsidRPr="00AF51DB">
        <w:rPr>
          <w:rFonts w:ascii="Times New Roman" w:eastAsia="Times New Roman" w:hAnsi="Times New Roman" w:cs="Times New Roman"/>
          <w:sz w:val="28"/>
          <w:szCs w:val="28"/>
        </w:rPr>
        <w:t>,</w:t>
      </w:r>
      <w:r w:rsidR="00A24425">
        <w:rPr>
          <w:rFonts w:ascii="Times New Roman" w:eastAsia="Times New Roman" w:hAnsi="Times New Roman" w:cs="Times New Roman"/>
          <w:sz w:val="28"/>
          <w:szCs w:val="28"/>
        </w:rPr>
        <w:t xml:space="preserve"> с.6</w:t>
      </w:r>
      <w:r w:rsidR="0059623B" w:rsidRPr="00587968">
        <w:rPr>
          <w:rFonts w:ascii="Times New Roman" w:eastAsia="Times New Roman" w:hAnsi="Times New Roman" w:cs="Times New Roman"/>
          <w:sz w:val="28"/>
          <w:szCs w:val="28"/>
        </w:rPr>
        <w:t>]</w:t>
      </w:r>
      <w:r w:rsidRPr="00875265">
        <w:rPr>
          <w:rFonts w:ascii="Times New Roman" w:hAnsi="Times New Roman" w:cs="Times New Roman"/>
          <w:sz w:val="28"/>
          <w:szCs w:val="28"/>
        </w:rPr>
        <w:t>.</w:t>
      </w:r>
    </w:p>
    <w:p w14:paraId="2814F51D" w14:textId="15CFE708" w:rsidR="001957DD" w:rsidRPr="00875265" w:rsidRDefault="001957DD" w:rsidP="00875265">
      <w:pPr>
        <w:spacing w:after="0" w:line="240" w:lineRule="auto"/>
        <w:ind w:firstLine="709"/>
        <w:jc w:val="both"/>
        <w:rPr>
          <w:rFonts w:ascii="Times New Roman" w:hAnsi="Times New Roman" w:cs="Times New Roman"/>
          <w:sz w:val="24"/>
          <w:szCs w:val="24"/>
        </w:rPr>
      </w:pPr>
      <w:r>
        <w:rPr>
          <w:rFonts w:ascii="Times New Roman" w:hAnsi="Times New Roman" w:cs="Times New Roman"/>
          <w:sz w:val="28"/>
          <w:szCs w:val="28"/>
        </w:rPr>
        <w:lastRenderedPageBreak/>
        <w:t xml:space="preserve">В целом для КРР характерны тенденция к дистальной локализации (около 90%) в странах с низкими уровнями заболеваемости (отдельные регионы Юго-Восточной Азии) и увеличение </w:t>
      </w:r>
      <w:r w:rsidR="001D2218">
        <w:rPr>
          <w:rFonts w:ascii="Times New Roman" w:hAnsi="Times New Roman" w:cs="Times New Roman"/>
          <w:sz w:val="28"/>
          <w:szCs w:val="28"/>
        </w:rPr>
        <w:t>доли</w:t>
      </w:r>
      <w:r>
        <w:rPr>
          <w:rFonts w:ascii="Times New Roman" w:hAnsi="Times New Roman" w:cs="Times New Roman"/>
          <w:sz w:val="28"/>
          <w:szCs w:val="28"/>
        </w:rPr>
        <w:t xml:space="preserve"> правосторонних </w:t>
      </w:r>
      <w:r w:rsidR="00F36003">
        <w:rPr>
          <w:rFonts w:ascii="Times New Roman" w:hAnsi="Times New Roman" w:cs="Times New Roman"/>
          <w:sz w:val="28"/>
          <w:szCs w:val="28"/>
        </w:rPr>
        <w:t>опухолей</w:t>
      </w:r>
      <w:r>
        <w:rPr>
          <w:rFonts w:ascii="Times New Roman" w:hAnsi="Times New Roman" w:cs="Times New Roman"/>
          <w:sz w:val="28"/>
          <w:szCs w:val="28"/>
        </w:rPr>
        <w:t xml:space="preserve"> в странах с высокими уровнями заболеваемости (США, </w:t>
      </w:r>
      <w:r w:rsidR="0059623B">
        <w:rPr>
          <w:rFonts w:ascii="Times New Roman" w:hAnsi="Times New Roman" w:cs="Times New Roman"/>
          <w:sz w:val="28"/>
          <w:szCs w:val="28"/>
        </w:rPr>
        <w:t xml:space="preserve">страны Западной Европы, </w:t>
      </w:r>
      <w:r>
        <w:rPr>
          <w:rFonts w:ascii="Times New Roman" w:hAnsi="Times New Roman" w:cs="Times New Roman"/>
          <w:sz w:val="28"/>
          <w:szCs w:val="28"/>
        </w:rPr>
        <w:t>Япони</w:t>
      </w:r>
      <w:r w:rsidR="001D2218">
        <w:rPr>
          <w:rFonts w:ascii="Times New Roman" w:hAnsi="Times New Roman" w:cs="Times New Roman"/>
          <w:sz w:val="28"/>
          <w:szCs w:val="28"/>
        </w:rPr>
        <w:t>я</w:t>
      </w:r>
      <w:r>
        <w:rPr>
          <w:rFonts w:ascii="Times New Roman" w:hAnsi="Times New Roman" w:cs="Times New Roman"/>
          <w:sz w:val="28"/>
          <w:szCs w:val="28"/>
        </w:rPr>
        <w:t xml:space="preserve"> и </w:t>
      </w:r>
      <w:r w:rsidR="00F36003">
        <w:rPr>
          <w:rFonts w:ascii="Times New Roman" w:hAnsi="Times New Roman" w:cs="Times New Roman"/>
          <w:sz w:val="28"/>
          <w:szCs w:val="28"/>
        </w:rPr>
        <w:t>Южн</w:t>
      </w:r>
      <w:r w:rsidR="001D2218">
        <w:rPr>
          <w:rFonts w:ascii="Times New Roman" w:hAnsi="Times New Roman" w:cs="Times New Roman"/>
          <w:sz w:val="28"/>
          <w:szCs w:val="28"/>
        </w:rPr>
        <w:t>ая</w:t>
      </w:r>
      <w:r w:rsidR="00F36003">
        <w:rPr>
          <w:rFonts w:ascii="Times New Roman" w:hAnsi="Times New Roman" w:cs="Times New Roman"/>
          <w:sz w:val="28"/>
          <w:szCs w:val="28"/>
        </w:rPr>
        <w:t xml:space="preserve"> </w:t>
      </w:r>
      <w:r>
        <w:rPr>
          <w:rFonts w:ascii="Times New Roman" w:hAnsi="Times New Roman" w:cs="Times New Roman"/>
          <w:sz w:val="28"/>
          <w:szCs w:val="28"/>
        </w:rPr>
        <w:t>Коре</w:t>
      </w:r>
      <w:r w:rsidR="001D2218">
        <w:rPr>
          <w:rFonts w:ascii="Times New Roman" w:hAnsi="Times New Roman" w:cs="Times New Roman"/>
          <w:sz w:val="28"/>
          <w:szCs w:val="28"/>
        </w:rPr>
        <w:t>я</w:t>
      </w:r>
      <w:r>
        <w:rPr>
          <w:rFonts w:ascii="Times New Roman" w:hAnsi="Times New Roman" w:cs="Times New Roman"/>
          <w:sz w:val="28"/>
          <w:szCs w:val="28"/>
        </w:rPr>
        <w:t>). В ряде работ, посвященных генетическим механизмам, на основе которых развиваются «проксимальные» и «дистальные» опухоли</w:t>
      </w:r>
      <w:r w:rsidR="005B687E">
        <w:rPr>
          <w:rFonts w:ascii="Times New Roman" w:hAnsi="Times New Roman" w:cs="Times New Roman"/>
          <w:sz w:val="28"/>
          <w:szCs w:val="28"/>
        </w:rPr>
        <w:t xml:space="preserve"> (условной границей между которыми является селезеночный изгиб ободочной кишки)</w:t>
      </w:r>
      <w:r>
        <w:rPr>
          <w:rFonts w:ascii="Times New Roman" w:hAnsi="Times New Roman" w:cs="Times New Roman"/>
          <w:sz w:val="28"/>
          <w:szCs w:val="28"/>
        </w:rPr>
        <w:t xml:space="preserve">, отмечено, что реализация их опосредуется факторами, связанными с </w:t>
      </w:r>
      <w:r w:rsidRPr="00AF51DB">
        <w:rPr>
          <w:rFonts w:ascii="Times New Roman" w:hAnsi="Times New Roman" w:cs="Times New Roman"/>
          <w:sz w:val="28"/>
          <w:szCs w:val="28"/>
        </w:rPr>
        <w:t>полом [7</w:t>
      </w:r>
      <w:r w:rsidR="007B677A" w:rsidRPr="00AF51DB">
        <w:rPr>
          <w:rFonts w:ascii="Times New Roman" w:hAnsi="Times New Roman" w:cs="Times New Roman"/>
          <w:sz w:val="28"/>
          <w:szCs w:val="28"/>
        </w:rPr>
        <w:t>8</w:t>
      </w:r>
      <w:r w:rsidR="00F63606" w:rsidRPr="00AF51DB">
        <w:rPr>
          <w:rFonts w:ascii="Times New Roman" w:hAnsi="Times New Roman" w:cs="Times New Roman"/>
          <w:sz w:val="28"/>
          <w:szCs w:val="28"/>
        </w:rPr>
        <w:t xml:space="preserve">, </w:t>
      </w:r>
      <w:r w:rsidR="00F63606" w:rsidRPr="00AF51DB">
        <w:rPr>
          <w:rFonts w:ascii="Times New Roman" w:hAnsi="Times New Roman" w:cs="Times New Roman"/>
          <w:sz w:val="28"/>
          <w:szCs w:val="28"/>
          <w:lang w:val="en-US"/>
        </w:rPr>
        <w:t>p</w:t>
      </w:r>
      <w:r w:rsidR="00F63606" w:rsidRPr="00AF51DB">
        <w:rPr>
          <w:rFonts w:ascii="Times New Roman" w:hAnsi="Times New Roman" w:cs="Times New Roman"/>
          <w:sz w:val="28"/>
          <w:szCs w:val="28"/>
        </w:rPr>
        <w:t>.11</w:t>
      </w:r>
      <w:r w:rsidRPr="00AF51DB">
        <w:rPr>
          <w:rFonts w:ascii="Times New Roman" w:hAnsi="Times New Roman" w:cs="Times New Roman"/>
          <w:sz w:val="28"/>
          <w:szCs w:val="28"/>
        </w:rPr>
        <w:t>].</w:t>
      </w:r>
      <w:r>
        <w:rPr>
          <w:rFonts w:ascii="Times New Roman" w:hAnsi="Times New Roman" w:cs="Times New Roman"/>
          <w:sz w:val="28"/>
          <w:szCs w:val="28"/>
        </w:rPr>
        <w:t xml:space="preserve"> </w:t>
      </w:r>
    </w:p>
    <w:p w14:paraId="470C21C4" w14:textId="78907F5D" w:rsidR="001957DD" w:rsidRDefault="00912471" w:rsidP="006B6DD3">
      <w:pPr>
        <w:spacing w:after="0" w:line="240" w:lineRule="auto"/>
        <w:ind w:firstLine="709"/>
        <w:jc w:val="both"/>
        <w:rPr>
          <w:rFonts w:ascii="Times New Roman" w:hAnsi="Times New Roman" w:cs="Times New Roman"/>
          <w:sz w:val="28"/>
          <w:szCs w:val="28"/>
        </w:rPr>
      </w:pPr>
      <w:r w:rsidRPr="005324C5">
        <w:rPr>
          <w:rFonts w:ascii="Times New Roman" w:hAnsi="Times New Roman" w:cs="Times New Roman"/>
          <w:sz w:val="28"/>
          <w:szCs w:val="28"/>
        </w:rPr>
        <w:t>Несмотря на низкий</w:t>
      </w:r>
      <w:r>
        <w:rPr>
          <w:rFonts w:ascii="Times New Roman" w:hAnsi="Times New Roman" w:cs="Times New Roman"/>
          <w:sz w:val="28"/>
          <w:szCs w:val="28"/>
        </w:rPr>
        <w:t xml:space="preserve"> уровень статистической значимости (</w:t>
      </w:r>
      <w:r w:rsidRPr="00430D39">
        <w:rPr>
          <w:rFonts w:ascii="Times New Roman" w:hAnsi="Times New Roman" w:cs="Times New Roman"/>
          <w:i/>
          <w:sz w:val="28"/>
          <w:szCs w:val="28"/>
        </w:rPr>
        <w:t>р</w:t>
      </w:r>
      <w:r>
        <w:rPr>
          <w:rFonts w:ascii="Times New Roman" w:hAnsi="Times New Roman" w:cs="Times New Roman"/>
          <w:sz w:val="28"/>
          <w:szCs w:val="28"/>
        </w:rPr>
        <w:t xml:space="preserve">=0.320), при дисперсионном анализе </w:t>
      </w:r>
      <w:r>
        <w:rPr>
          <w:rFonts w:ascii="Times New Roman" w:hAnsi="Times New Roman" w:cs="Times New Roman"/>
          <w:sz w:val="28"/>
          <w:szCs w:val="28"/>
          <w:lang w:val="en-US"/>
        </w:rPr>
        <w:t>ANOVA</w:t>
      </w:r>
      <w:r>
        <w:rPr>
          <w:rFonts w:ascii="Times New Roman" w:hAnsi="Times New Roman" w:cs="Times New Roman"/>
          <w:sz w:val="28"/>
          <w:szCs w:val="28"/>
        </w:rPr>
        <w:t xml:space="preserve"> </w:t>
      </w:r>
      <w:r w:rsidR="00146909">
        <w:rPr>
          <w:rFonts w:ascii="Times New Roman" w:hAnsi="Times New Roman" w:cs="Times New Roman"/>
          <w:sz w:val="28"/>
          <w:szCs w:val="28"/>
        </w:rPr>
        <w:t xml:space="preserve">для группы пациентов в возрасте до 50 лет </w:t>
      </w:r>
      <w:r>
        <w:rPr>
          <w:rFonts w:ascii="Times New Roman" w:hAnsi="Times New Roman" w:cs="Times New Roman"/>
          <w:sz w:val="28"/>
          <w:szCs w:val="28"/>
        </w:rPr>
        <w:t>удалось выявить связь между показателями возраста начала заболевания и локализацией опухоли. Проксимально расположенные опухоли не встречаются в возрастном диапазоне 18-30 лет (за исключением 1 случая синдрома Линча). П</w:t>
      </w:r>
      <w:r w:rsidR="001957DD" w:rsidRPr="00484D51">
        <w:rPr>
          <w:rFonts w:ascii="Times New Roman" w:hAnsi="Times New Roman" w:cs="Times New Roman"/>
          <w:sz w:val="28"/>
          <w:szCs w:val="28"/>
        </w:rPr>
        <w:t>ри</w:t>
      </w:r>
      <w:r>
        <w:rPr>
          <w:rFonts w:ascii="Times New Roman" w:hAnsi="Times New Roman" w:cs="Times New Roman"/>
          <w:sz w:val="28"/>
          <w:szCs w:val="28"/>
        </w:rPr>
        <w:t xml:space="preserve"> </w:t>
      </w:r>
      <w:r w:rsidR="001957DD" w:rsidRPr="00484D51">
        <w:rPr>
          <w:rFonts w:ascii="Times New Roman" w:hAnsi="Times New Roman" w:cs="Times New Roman"/>
          <w:sz w:val="28"/>
          <w:szCs w:val="28"/>
        </w:rPr>
        <w:t>доминирующем расположении опухолей в дистальных отделах</w:t>
      </w:r>
      <w:r w:rsidR="00A24425">
        <w:rPr>
          <w:rFonts w:ascii="Times New Roman" w:hAnsi="Times New Roman" w:cs="Times New Roman"/>
          <w:sz w:val="28"/>
          <w:szCs w:val="28"/>
        </w:rPr>
        <w:t>,</w:t>
      </w:r>
      <w:r w:rsidR="001957DD" w:rsidRPr="00484D51">
        <w:rPr>
          <w:rFonts w:ascii="Times New Roman" w:hAnsi="Times New Roman" w:cs="Times New Roman"/>
          <w:sz w:val="28"/>
          <w:szCs w:val="28"/>
        </w:rPr>
        <w:t xml:space="preserve"> </w:t>
      </w:r>
      <w:r w:rsidR="001957DD">
        <w:rPr>
          <w:rFonts w:ascii="Times New Roman" w:hAnsi="Times New Roman" w:cs="Times New Roman"/>
          <w:sz w:val="28"/>
          <w:szCs w:val="28"/>
        </w:rPr>
        <w:t>у</w:t>
      </w:r>
      <w:r w:rsidR="001957DD" w:rsidRPr="00484D51">
        <w:rPr>
          <w:rFonts w:ascii="Times New Roman" w:hAnsi="Times New Roman" w:cs="Times New Roman"/>
          <w:sz w:val="28"/>
          <w:szCs w:val="28"/>
        </w:rPr>
        <w:t xml:space="preserve"> молодых пациентов </w:t>
      </w:r>
      <w:r w:rsidR="00A24425">
        <w:rPr>
          <w:rFonts w:ascii="Times New Roman" w:hAnsi="Times New Roman" w:cs="Times New Roman"/>
          <w:sz w:val="28"/>
          <w:szCs w:val="28"/>
        </w:rPr>
        <w:t xml:space="preserve">мужского и женского пола </w:t>
      </w:r>
      <w:r w:rsidR="001957DD" w:rsidRPr="00484D51">
        <w:rPr>
          <w:rFonts w:ascii="Times New Roman" w:hAnsi="Times New Roman" w:cs="Times New Roman"/>
          <w:sz w:val="28"/>
          <w:szCs w:val="28"/>
        </w:rPr>
        <w:t>отмечен</w:t>
      </w:r>
      <w:r w:rsidR="00A24425">
        <w:rPr>
          <w:rFonts w:ascii="Times New Roman" w:hAnsi="Times New Roman" w:cs="Times New Roman"/>
          <w:sz w:val="28"/>
          <w:szCs w:val="28"/>
        </w:rPr>
        <w:t xml:space="preserve">а различная частота </w:t>
      </w:r>
      <w:r w:rsidR="001957DD" w:rsidRPr="00484D51">
        <w:rPr>
          <w:rFonts w:ascii="Times New Roman" w:hAnsi="Times New Roman" w:cs="Times New Roman"/>
          <w:sz w:val="28"/>
          <w:szCs w:val="28"/>
        </w:rPr>
        <w:t xml:space="preserve">случаев правосторонней локализации </w:t>
      </w:r>
      <w:r w:rsidR="00011AE3">
        <w:rPr>
          <w:rFonts w:ascii="Times New Roman" w:hAnsi="Times New Roman" w:cs="Times New Roman"/>
          <w:sz w:val="28"/>
          <w:szCs w:val="28"/>
        </w:rPr>
        <w:t xml:space="preserve">– </w:t>
      </w:r>
      <w:r w:rsidR="001957DD" w:rsidRPr="00484D51">
        <w:rPr>
          <w:rFonts w:ascii="Times New Roman" w:hAnsi="Times New Roman" w:cs="Times New Roman"/>
          <w:sz w:val="28"/>
          <w:szCs w:val="28"/>
        </w:rPr>
        <w:t>8</w:t>
      </w:r>
      <w:r w:rsidR="001957DD">
        <w:rPr>
          <w:rFonts w:ascii="Times New Roman" w:hAnsi="Times New Roman" w:cs="Times New Roman"/>
          <w:sz w:val="28"/>
          <w:szCs w:val="28"/>
        </w:rPr>
        <w:t>.6</w:t>
      </w:r>
      <w:r w:rsidR="001957DD" w:rsidRPr="00484D51">
        <w:rPr>
          <w:rFonts w:ascii="Times New Roman" w:hAnsi="Times New Roman" w:cs="Times New Roman"/>
          <w:sz w:val="28"/>
          <w:szCs w:val="28"/>
        </w:rPr>
        <w:t>%</w:t>
      </w:r>
      <w:r w:rsidR="001957DD">
        <w:rPr>
          <w:rFonts w:ascii="Times New Roman" w:hAnsi="Times New Roman" w:cs="Times New Roman"/>
          <w:sz w:val="28"/>
          <w:szCs w:val="28"/>
        </w:rPr>
        <w:t xml:space="preserve"> и </w:t>
      </w:r>
      <w:r w:rsidR="001957DD" w:rsidRPr="00484D51">
        <w:rPr>
          <w:rFonts w:ascii="Times New Roman" w:hAnsi="Times New Roman" w:cs="Times New Roman"/>
          <w:sz w:val="28"/>
          <w:szCs w:val="28"/>
        </w:rPr>
        <w:t>5.</w:t>
      </w:r>
      <w:r w:rsidR="001957DD">
        <w:rPr>
          <w:rFonts w:ascii="Times New Roman" w:hAnsi="Times New Roman" w:cs="Times New Roman"/>
          <w:sz w:val="28"/>
          <w:szCs w:val="28"/>
        </w:rPr>
        <w:t>4</w:t>
      </w:r>
      <w:r w:rsidR="001957DD" w:rsidRPr="00484D51">
        <w:rPr>
          <w:rFonts w:ascii="Times New Roman" w:hAnsi="Times New Roman" w:cs="Times New Roman"/>
          <w:sz w:val="28"/>
          <w:szCs w:val="28"/>
        </w:rPr>
        <w:t>%</w:t>
      </w:r>
      <w:r w:rsidR="001957DD">
        <w:rPr>
          <w:rFonts w:ascii="Times New Roman" w:hAnsi="Times New Roman" w:cs="Times New Roman"/>
          <w:sz w:val="28"/>
          <w:szCs w:val="28"/>
        </w:rPr>
        <w:t xml:space="preserve"> </w:t>
      </w:r>
      <w:r w:rsidR="003C68B9" w:rsidRPr="00484D51">
        <w:rPr>
          <w:rFonts w:ascii="Times New Roman" w:hAnsi="Times New Roman" w:cs="Times New Roman"/>
          <w:sz w:val="28"/>
          <w:szCs w:val="28"/>
        </w:rPr>
        <w:t>у мужчин и женщин</w:t>
      </w:r>
      <w:r w:rsidR="003C68B9">
        <w:rPr>
          <w:rFonts w:ascii="Times New Roman" w:hAnsi="Times New Roman" w:cs="Times New Roman"/>
          <w:sz w:val="28"/>
          <w:szCs w:val="28"/>
        </w:rPr>
        <w:t xml:space="preserve"> </w:t>
      </w:r>
      <w:r w:rsidR="001957DD">
        <w:rPr>
          <w:rFonts w:ascii="Times New Roman" w:hAnsi="Times New Roman" w:cs="Times New Roman"/>
          <w:sz w:val="28"/>
          <w:szCs w:val="28"/>
        </w:rPr>
        <w:t xml:space="preserve">соответственно). </w:t>
      </w:r>
      <w:r w:rsidR="00AF5A4F" w:rsidRPr="00C9789A">
        <w:rPr>
          <w:rFonts w:ascii="Times New Roman" w:hAnsi="Times New Roman" w:cs="Times New Roman"/>
          <w:noProof/>
          <w:sz w:val="28"/>
          <w:szCs w:val="28"/>
        </w:rPr>
        <w:t xml:space="preserve">При </w:t>
      </w:r>
      <w:r w:rsidR="00AF5A4F">
        <w:rPr>
          <w:rFonts w:ascii="Times New Roman" w:hAnsi="Times New Roman" w:cs="Times New Roman"/>
          <w:noProof/>
          <w:sz w:val="28"/>
          <w:szCs w:val="28"/>
        </w:rPr>
        <w:t xml:space="preserve">использовании логарифмической функции правдоподобия байесовской статистики выявлена вероятность связи правосторонней локализации опухоли с </w:t>
      </w:r>
      <w:r w:rsidR="00011AE3">
        <w:rPr>
          <w:rFonts w:ascii="Times New Roman" w:hAnsi="Times New Roman" w:cs="Times New Roman"/>
          <w:noProof/>
          <w:sz w:val="28"/>
          <w:szCs w:val="28"/>
        </w:rPr>
        <w:t xml:space="preserve">иужским </w:t>
      </w:r>
      <w:r w:rsidR="00AF5A4F">
        <w:rPr>
          <w:rFonts w:ascii="Times New Roman" w:hAnsi="Times New Roman" w:cs="Times New Roman"/>
          <w:noProof/>
          <w:sz w:val="28"/>
          <w:szCs w:val="28"/>
        </w:rPr>
        <w:t xml:space="preserve">полом, отражающая статистически незначимую разницу с преобладанием на 23.07% случаев у мужчин. </w:t>
      </w:r>
      <w:r w:rsidR="001957DD" w:rsidRPr="00484D51">
        <w:rPr>
          <w:rFonts w:ascii="Times New Roman" w:hAnsi="Times New Roman" w:cs="Times New Roman"/>
          <w:sz w:val="28"/>
          <w:szCs w:val="28"/>
        </w:rPr>
        <w:t xml:space="preserve">В отношении левосторонней локализации соотношение </w:t>
      </w:r>
      <w:r w:rsidR="001957DD">
        <w:rPr>
          <w:rFonts w:ascii="Times New Roman" w:hAnsi="Times New Roman" w:cs="Times New Roman"/>
          <w:sz w:val="28"/>
          <w:szCs w:val="28"/>
        </w:rPr>
        <w:t xml:space="preserve">оказалось </w:t>
      </w:r>
      <w:r w:rsidR="001957DD" w:rsidRPr="00484D51">
        <w:rPr>
          <w:rFonts w:ascii="Times New Roman" w:hAnsi="Times New Roman" w:cs="Times New Roman"/>
          <w:sz w:val="28"/>
          <w:szCs w:val="28"/>
        </w:rPr>
        <w:t>одинаково</w:t>
      </w:r>
      <w:r w:rsidR="001957DD">
        <w:rPr>
          <w:rFonts w:ascii="Times New Roman" w:hAnsi="Times New Roman" w:cs="Times New Roman"/>
          <w:sz w:val="28"/>
          <w:szCs w:val="28"/>
        </w:rPr>
        <w:t xml:space="preserve"> </w:t>
      </w:r>
      <w:r w:rsidR="00011AE3">
        <w:rPr>
          <w:rFonts w:ascii="Times New Roman" w:hAnsi="Times New Roman" w:cs="Times New Roman"/>
          <w:sz w:val="28"/>
          <w:szCs w:val="28"/>
        </w:rPr>
        <w:t xml:space="preserve">– </w:t>
      </w:r>
      <w:r w:rsidR="001957DD" w:rsidRPr="00484D51">
        <w:rPr>
          <w:rFonts w:ascii="Times New Roman" w:hAnsi="Times New Roman" w:cs="Times New Roman"/>
          <w:sz w:val="28"/>
          <w:szCs w:val="28"/>
        </w:rPr>
        <w:t>43.</w:t>
      </w:r>
      <w:r w:rsidR="001957DD">
        <w:rPr>
          <w:rFonts w:ascii="Times New Roman" w:hAnsi="Times New Roman" w:cs="Times New Roman"/>
          <w:sz w:val="28"/>
          <w:szCs w:val="28"/>
        </w:rPr>
        <w:t>7</w:t>
      </w:r>
      <w:r w:rsidR="001957DD" w:rsidRPr="00484D51">
        <w:rPr>
          <w:rFonts w:ascii="Times New Roman" w:hAnsi="Times New Roman" w:cs="Times New Roman"/>
          <w:sz w:val="28"/>
          <w:szCs w:val="28"/>
        </w:rPr>
        <w:t>%</w:t>
      </w:r>
      <w:r w:rsidR="001957DD">
        <w:rPr>
          <w:rFonts w:ascii="Times New Roman" w:hAnsi="Times New Roman" w:cs="Times New Roman"/>
          <w:sz w:val="28"/>
          <w:szCs w:val="28"/>
        </w:rPr>
        <w:t xml:space="preserve"> и </w:t>
      </w:r>
      <w:r w:rsidR="001957DD" w:rsidRPr="00484D51">
        <w:rPr>
          <w:rFonts w:ascii="Times New Roman" w:hAnsi="Times New Roman" w:cs="Times New Roman"/>
          <w:sz w:val="28"/>
          <w:szCs w:val="28"/>
        </w:rPr>
        <w:t>4</w:t>
      </w:r>
      <w:r w:rsidR="001957DD">
        <w:rPr>
          <w:rFonts w:ascii="Times New Roman" w:hAnsi="Times New Roman" w:cs="Times New Roman"/>
          <w:sz w:val="28"/>
          <w:szCs w:val="28"/>
        </w:rPr>
        <w:t>2</w:t>
      </w:r>
      <w:r w:rsidR="001957DD" w:rsidRPr="00484D51">
        <w:rPr>
          <w:rFonts w:ascii="Times New Roman" w:hAnsi="Times New Roman" w:cs="Times New Roman"/>
          <w:sz w:val="28"/>
          <w:szCs w:val="28"/>
        </w:rPr>
        <w:t>.</w:t>
      </w:r>
      <w:r w:rsidR="001957DD">
        <w:rPr>
          <w:rFonts w:ascii="Times New Roman" w:hAnsi="Times New Roman" w:cs="Times New Roman"/>
          <w:sz w:val="28"/>
          <w:szCs w:val="28"/>
        </w:rPr>
        <w:t>1</w:t>
      </w:r>
      <w:r w:rsidR="001957DD" w:rsidRPr="00484D51">
        <w:rPr>
          <w:rFonts w:ascii="Times New Roman" w:hAnsi="Times New Roman" w:cs="Times New Roman"/>
          <w:sz w:val="28"/>
          <w:szCs w:val="28"/>
        </w:rPr>
        <w:t>%</w:t>
      </w:r>
      <w:r w:rsidR="001957DD">
        <w:rPr>
          <w:rFonts w:ascii="Times New Roman" w:hAnsi="Times New Roman" w:cs="Times New Roman"/>
          <w:sz w:val="28"/>
          <w:szCs w:val="28"/>
        </w:rPr>
        <w:t xml:space="preserve"> </w:t>
      </w:r>
      <w:r w:rsidR="00011AE3">
        <w:rPr>
          <w:rFonts w:ascii="Times New Roman" w:hAnsi="Times New Roman" w:cs="Times New Roman"/>
          <w:sz w:val="28"/>
          <w:szCs w:val="28"/>
        </w:rPr>
        <w:t xml:space="preserve">умужчин и женщин </w:t>
      </w:r>
      <w:r w:rsidR="001957DD">
        <w:rPr>
          <w:rFonts w:ascii="Times New Roman" w:hAnsi="Times New Roman" w:cs="Times New Roman"/>
          <w:sz w:val="28"/>
          <w:szCs w:val="28"/>
        </w:rPr>
        <w:t xml:space="preserve">соответственно. </w:t>
      </w:r>
      <w:r w:rsidR="001957DD" w:rsidRPr="00484D51">
        <w:rPr>
          <w:rFonts w:ascii="Times New Roman" w:hAnsi="Times New Roman" w:cs="Times New Roman"/>
          <w:sz w:val="28"/>
          <w:szCs w:val="28"/>
        </w:rPr>
        <w:t>В целом в группе молодых больных опухоли с правосторонней локализацией составили 10.4 %, с левосторонней – 88% (исключены ПМО, локализующиеся в разных половинах толстой кишки)</w:t>
      </w:r>
      <w:r w:rsidR="001957DD">
        <w:rPr>
          <w:rFonts w:ascii="Times New Roman" w:hAnsi="Times New Roman" w:cs="Times New Roman"/>
          <w:sz w:val="28"/>
          <w:szCs w:val="28"/>
        </w:rPr>
        <w:t xml:space="preserve">, что соответствует аналогичным показателям в странах с низкими показателями общей заболеваемости КРР. При этом наиболее часто опухоли локализовались в </w:t>
      </w:r>
      <w:r w:rsidR="001957DD" w:rsidRPr="00EF68A8">
        <w:rPr>
          <w:rFonts w:ascii="Times New Roman" w:hAnsi="Times New Roman" w:cs="Times New Roman"/>
          <w:sz w:val="28"/>
          <w:szCs w:val="28"/>
        </w:rPr>
        <w:t>прям</w:t>
      </w:r>
      <w:r w:rsidR="001957DD">
        <w:rPr>
          <w:rFonts w:ascii="Times New Roman" w:hAnsi="Times New Roman" w:cs="Times New Roman"/>
          <w:sz w:val="28"/>
          <w:szCs w:val="28"/>
        </w:rPr>
        <w:t xml:space="preserve">ой кишке. </w:t>
      </w:r>
    </w:p>
    <w:p w14:paraId="4609BD37" w14:textId="77777777" w:rsidR="005E0D57" w:rsidRDefault="00F31743" w:rsidP="006B479A">
      <w:pPr>
        <w:spacing w:after="0" w:line="240" w:lineRule="auto"/>
        <w:ind w:firstLine="709"/>
        <w:jc w:val="both"/>
        <w:rPr>
          <w:rFonts w:ascii="Times New Roman" w:hAnsi="Times New Roman" w:cs="Times New Roman"/>
          <w:sz w:val="28"/>
          <w:szCs w:val="28"/>
        </w:rPr>
      </w:pPr>
      <w:r w:rsidRPr="00F31743">
        <w:rPr>
          <w:rFonts w:ascii="Times New Roman" w:hAnsi="Times New Roman" w:cs="Times New Roman"/>
          <w:sz w:val="28"/>
          <w:szCs w:val="28"/>
        </w:rPr>
        <w:t xml:space="preserve">При сравнении групп </w:t>
      </w:r>
      <w:r w:rsidR="00173493">
        <w:rPr>
          <w:rFonts w:ascii="Times New Roman" w:hAnsi="Times New Roman" w:cs="Times New Roman"/>
          <w:sz w:val="28"/>
          <w:szCs w:val="28"/>
        </w:rPr>
        <w:t xml:space="preserve">пациентов в возрасте до 50 и старше 65 лет </w:t>
      </w:r>
      <w:r w:rsidRPr="00F31743">
        <w:rPr>
          <w:rFonts w:ascii="Times New Roman" w:hAnsi="Times New Roman" w:cs="Times New Roman"/>
          <w:sz w:val="28"/>
          <w:szCs w:val="28"/>
        </w:rPr>
        <w:t>по признаку локализации опухолей</w:t>
      </w:r>
      <w:r w:rsidR="00011AE3">
        <w:rPr>
          <w:rFonts w:ascii="Times New Roman" w:hAnsi="Times New Roman" w:cs="Times New Roman"/>
          <w:sz w:val="28"/>
          <w:szCs w:val="28"/>
        </w:rPr>
        <w:t>,</w:t>
      </w:r>
      <w:r w:rsidRPr="00F31743">
        <w:rPr>
          <w:rFonts w:ascii="Times New Roman" w:hAnsi="Times New Roman" w:cs="Times New Roman"/>
          <w:sz w:val="28"/>
          <w:szCs w:val="28"/>
        </w:rPr>
        <w:t xml:space="preserve"> отмечено неравномерное распределение опухолей в правой половине толстой кишки у мужчин и женщин в зависимости от возраста </w:t>
      </w:r>
      <w:r w:rsidR="003C68B9">
        <w:rPr>
          <w:rFonts w:ascii="Times New Roman" w:hAnsi="Times New Roman" w:cs="Times New Roman"/>
          <w:sz w:val="28"/>
          <w:szCs w:val="28"/>
        </w:rPr>
        <w:t xml:space="preserve">с преобладанием </w:t>
      </w:r>
      <w:r w:rsidR="00173493">
        <w:rPr>
          <w:rFonts w:ascii="Times New Roman" w:hAnsi="Times New Roman" w:cs="Times New Roman"/>
          <w:sz w:val="28"/>
          <w:szCs w:val="28"/>
        </w:rPr>
        <w:t xml:space="preserve">на 9% </w:t>
      </w:r>
      <w:r w:rsidR="003C68B9">
        <w:rPr>
          <w:rFonts w:ascii="Times New Roman" w:hAnsi="Times New Roman" w:cs="Times New Roman"/>
          <w:sz w:val="28"/>
          <w:szCs w:val="28"/>
        </w:rPr>
        <w:t xml:space="preserve">правосторонних опухолей у женщин старше 65 лет по сравнению с мужчинами </w:t>
      </w:r>
      <w:r w:rsidRPr="00F31743">
        <w:rPr>
          <w:rFonts w:ascii="Times New Roman" w:hAnsi="Times New Roman" w:cs="Times New Roman"/>
          <w:sz w:val="28"/>
          <w:szCs w:val="28"/>
        </w:rPr>
        <w:t>(</w:t>
      </w:r>
      <w:r w:rsidRPr="00F31743">
        <w:rPr>
          <w:rStyle w:val="a5"/>
          <w:rFonts w:ascii="Times New Roman" w:hAnsi="Times New Roman" w:cs="Times New Roman"/>
          <w:b w:val="0"/>
          <w:i/>
          <w:sz w:val="28"/>
          <w:szCs w:val="28"/>
        </w:rPr>
        <w:t>р=</w:t>
      </w:r>
      <w:r w:rsidRPr="00F31743">
        <w:rPr>
          <w:rFonts w:ascii="Times New Roman" w:hAnsi="Times New Roman" w:cs="Times New Roman"/>
          <w:color w:val="000000"/>
          <w:sz w:val="28"/>
          <w:szCs w:val="28"/>
        </w:rPr>
        <w:t xml:space="preserve">0.03498). </w:t>
      </w:r>
      <w:r w:rsidR="001957DD" w:rsidRPr="00F31743">
        <w:rPr>
          <w:rStyle w:val="a5"/>
          <w:rFonts w:ascii="Times New Roman" w:hAnsi="Times New Roman" w:cs="Times New Roman"/>
          <w:b w:val="0"/>
          <w:sz w:val="28"/>
          <w:szCs w:val="28"/>
        </w:rPr>
        <w:t>В данном случае пол выступает модификатором эффекта влияния возраста на локализацию опухоли в правых отделах толстой кишки.</w:t>
      </w:r>
      <w:r w:rsidR="00810124" w:rsidRPr="0078061C">
        <w:rPr>
          <w:rFonts w:ascii="Times New Roman" w:hAnsi="Times New Roman" w:cs="Times New Roman"/>
          <w:sz w:val="28"/>
          <w:szCs w:val="28"/>
        </w:rPr>
        <w:t xml:space="preserve"> </w:t>
      </w:r>
      <w:r w:rsidR="00173493" w:rsidRPr="0078061C">
        <w:rPr>
          <w:rFonts w:ascii="Times New Roman" w:hAnsi="Times New Roman" w:cs="Times New Roman"/>
          <w:sz w:val="28"/>
          <w:szCs w:val="28"/>
        </w:rPr>
        <w:t>У</w:t>
      </w:r>
      <w:r w:rsidR="00173493">
        <w:rPr>
          <w:rFonts w:ascii="Times New Roman" w:hAnsi="Times New Roman" w:cs="Times New Roman"/>
          <w:sz w:val="28"/>
          <w:szCs w:val="28"/>
        </w:rPr>
        <w:t xml:space="preserve"> </w:t>
      </w:r>
      <w:r w:rsidR="00810124" w:rsidRPr="0078061C">
        <w:rPr>
          <w:rFonts w:ascii="Times New Roman" w:hAnsi="Times New Roman" w:cs="Times New Roman"/>
          <w:sz w:val="28"/>
          <w:szCs w:val="28"/>
        </w:rPr>
        <w:t>лиц старше 65 лет отмечена большая частота случаев правосторонней локализации опухолей у женщин (15.</w:t>
      </w:r>
      <w:r w:rsidR="00173493">
        <w:rPr>
          <w:rFonts w:ascii="Times New Roman" w:hAnsi="Times New Roman" w:cs="Times New Roman"/>
          <w:sz w:val="28"/>
          <w:szCs w:val="28"/>
        </w:rPr>
        <w:t>2</w:t>
      </w:r>
      <w:r w:rsidR="00810124" w:rsidRPr="0078061C">
        <w:rPr>
          <w:rFonts w:ascii="Times New Roman" w:hAnsi="Times New Roman" w:cs="Times New Roman"/>
          <w:sz w:val="28"/>
          <w:szCs w:val="28"/>
        </w:rPr>
        <w:t>% и 6.2% у женщин и мужчин соответственно), а также больш</w:t>
      </w:r>
      <w:r w:rsidR="00011AE3">
        <w:rPr>
          <w:rFonts w:ascii="Times New Roman" w:hAnsi="Times New Roman" w:cs="Times New Roman"/>
          <w:sz w:val="28"/>
          <w:szCs w:val="28"/>
        </w:rPr>
        <w:t>ая</w:t>
      </w:r>
      <w:r w:rsidR="00810124" w:rsidRPr="0078061C">
        <w:rPr>
          <w:rFonts w:ascii="Times New Roman" w:hAnsi="Times New Roman" w:cs="Times New Roman"/>
          <w:sz w:val="28"/>
          <w:szCs w:val="28"/>
        </w:rPr>
        <w:t xml:space="preserve">, чем в группе молодых пациентов </w:t>
      </w:r>
      <w:r w:rsidR="00011AE3">
        <w:rPr>
          <w:rFonts w:ascii="Times New Roman" w:hAnsi="Times New Roman" w:cs="Times New Roman"/>
          <w:sz w:val="28"/>
          <w:szCs w:val="28"/>
        </w:rPr>
        <w:t xml:space="preserve">частота </w:t>
      </w:r>
      <w:r w:rsidR="00810124" w:rsidRPr="0078061C">
        <w:rPr>
          <w:rFonts w:ascii="Times New Roman" w:hAnsi="Times New Roman" w:cs="Times New Roman"/>
          <w:sz w:val="28"/>
          <w:szCs w:val="28"/>
        </w:rPr>
        <w:t xml:space="preserve">опухолей с правосторонней локализацией </w:t>
      </w:r>
      <w:r w:rsidR="005E0D57">
        <w:rPr>
          <w:rFonts w:ascii="Times New Roman" w:hAnsi="Times New Roman" w:cs="Times New Roman"/>
          <w:sz w:val="28"/>
          <w:szCs w:val="28"/>
        </w:rPr>
        <w:t>(21.4% и 14.2% соответственно).</w:t>
      </w:r>
    </w:p>
    <w:p w14:paraId="377839F0" w14:textId="6E33AF93" w:rsidR="001957DD" w:rsidRPr="0078061C" w:rsidRDefault="0078061C" w:rsidP="006B479A">
      <w:pPr>
        <w:spacing w:after="0" w:line="240" w:lineRule="auto"/>
        <w:ind w:firstLine="709"/>
        <w:jc w:val="both"/>
        <w:rPr>
          <w:rFonts w:ascii="Times New Roman" w:hAnsi="Times New Roman" w:cs="Times New Roman"/>
          <w:sz w:val="28"/>
          <w:szCs w:val="28"/>
        </w:rPr>
      </w:pPr>
      <w:r w:rsidRPr="0078061C">
        <w:rPr>
          <w:rFonts w:ascii="Times New Roman" w:hAnsi="Times New Roman" w:cs="Times New Roman"/>
          <w:sz w:val="28"/>
          <w:szCs w:val="28"/>
        </w:rPr>
        <w:t xml:space="preserve">Полученные </w:t>
      </w:r>
      <w:r w:rsidR="00173493">
        <w:rPr>
          <w:rStyle w:val="a5"/>
          <w:rFonts w:ascii="Times New Roman" w:hAnsi="Times New Roman" w:cs="Times New Roman"/>
          <w:b w:val="0"/>
          <w:sz w:val="28"/>
          <w:szCs w:val="28"/>
        </w:rPr>
        <w:t xml:space="preserve">результаты </w:t>
      </w:r>
      <w:r w:rsidR="006B479A">
        <w:rPr>
          <w:rStyle w:val="a5"/>
          <w:rFonts w:ascii="Times New Roman" w:hAnsi="Times New Roman" w:cs="Times New Roman"/>
          <w:b w:val="0"/>
          <w:sz w:val="28"/>
          <w:szCs w:val="28"/>
        </w:rPr>
        <w:t xml:space="preserve">доказывают необходимость </w:t>
      </w:r>
      <w:r w:rsidRPr="0078061C">
        <w:rPr>
          <w:rStyle w:val="a5"/>
          <w:rFonts w:ascii="Times New Roman" w:hAnsi="Times New Roman" w:cs="Times New Roman"/>
          <w:b w:val="0"/>
          <w:sz w:val="28"/>
          <w:szCs w:val="28"/>
        </w:rPr>
        <w:t xml:space="preserve">тотальной колоноскопии при проведении </w:t>
      </w:r>
      <w:r w:rsidR="006B6DD3">
        <w:rPr>
          <w:rStyle w:val="a5"/>
          <w:rFonts w:ascii="Times New Roman" w:hAnsi="Times New Roman" w:cs="Times New Roman"/>
          <w:b w:val="0"/>
          <w:sz w:val="28"/>
          <w:szCs w:val="28"/>
        </w:rPr>
        <w:t xml:space="preserve">диагностики и </w:t>
      </w:r>
      <w:r w:rsidRPr="0078061C">
        <w:rPr>
          <w:rStyle w:val="a5"/>
          <w:rFonts w:ascii="Times New Roman" w:hAnsi="Times New Roman" w:cs="Times New Roman"/>
          <w:b w:val="0"/>
          <w:sz w:val="28"/>
          <w:szCs w:val="28"/>
        </w:rPr>
        <w:t>скрининга КРР, в частности, у пациентов из старших возрастных групп</w:t>
      </w:r>
      <w:r w:rsidR="001957DD" w:rsidRPr="0078061C">
        <w:rPr>
          <w:rFonts w:ascii="Times New Roman" w:hAnsi="Times New Roman" w:cs="Times New Roman"/>
          <w:sz w:val="28"/>
          <w:szCs w:val="28"/>
        </w:rPr>
        <w:t xml:space="preserve">, а также </w:t>
      </w:r>
      <w:r w:rsidR="00F706B5" w:rsidRPr="0078061C">
        <w:rPr>
          <w:rFonts w:ascii="Times New Roman" w:hAnsi="Times New Roman" w:cs="Times New Roman"/>
          <w:sz w:val="28"/>
          <w:szCs w:val="28"/>
        </w:rPr>
        <w:t xml:space="preserve">целесообразность </w:t>
      </w:r>
      <w:r w:rsidR="001957DD" w:rsidRPr="0078061C">
        <w:rPr>
          <w:rFonts w:ascii="Times New Roman" w:hAnsi="Times New Roman" w:cs="Times New Roman"/>
          <w:sz w:val="28"/>
          <w:szCs w:val="28"/>
        </w:rPr>
        <w:t>применени</w:t>
      </w:r>
      <w:r w:rsidR="00F706B5" w:rsidRPr="0078061C">
        <w:rPr>
          <w:rFonts w:ascii="Times New Roman" w:hAnsi="Times New Roman" w:cs="Times New Roman"/>
          <w:sz w:val="28"/>
          <w:szCs w:val="28"/>
        </w:rPr>
        <w:t>я</w:t>
      </w:r>
      <w:r w:rsidR="001957DD" w:rsidRPr="0078061C">
        <w:rPr>
          <w:rFonts w:ascii="Times New Roman" w:hAnsi="Times New Roman" w:cs="Times New Roman"/>
          <w:sz w:val="28"/>
          <w:szCs w:val="28"/>
        </w:rPr>
        <w:t xml:space="preserve"> в качестве скринингового метода определение в кале гемогаптоглобинового комплекса, более чувствительного </w:t>
      </w:r>
      <w:r w:rsidR="00F7696C">
        <w:rPr>
          <w:rFonts w:ascii="Times New Roman" w:hAnsi="Times New Roman" w:cs="Times New Roman"/>
          <w:sz w:val="28"/>
          <w:szCs w:val="28"/>
        </w:rPr>
        <w:t xml:space="preserve">(по сравнению с гемоккульт-тестом и </w:t>
      </w:r>
      <w:r w:rsidR="00F7696C">
        <w:rPr>
          <w:rFonts w:ascii="Times New Roman" w:hAnsi="Times New Roman" w:cs="Times New Roman"/>
          <w:sz w:val="28"/>
          <w:szCs w:val="28"/>
          <w:lang w:val="en-US"/>
        </w:rPr>
        <w:t>iFOBT</w:t>
      </w:r>
      <w:r w:rsidR="00F7696C">
        <w:rPr>
          <w:rFonts w:ascii="Times New Roman" w:hAnsi="Times New Roman" w:cs="Times New Roman"/>
          <w:sz w:val="28"/>
          <w:szCs w:val="28"/>
        </w:rPr>
        <w:t xml:space="preserve">) </w:t>
      </w:r>
      <w:r w:rsidR="001957DD" w:rsidRPr="0078061C">
        <w:rPr>
          <w:rFonts w:ascii="Times New Roman" w:hAnsi="Times New Roman" w:cs="Times New Roman"/>
          <w:sz w:val="28"/>
          <w:szCs w:val="28"/>
        </w:rPr>
        <w:t xml:space="preserve">для выявления проксимально расположенных </w:t>
      </w:r>
      <w:r w:rsidR="001957DD" w:rsidRPr="00AF51DB">
        <w:rPr>
          <w:rFonts w:ascii="Times New Roman" w:hAnsi="Times New Roman" w:cs="Times New Roman"/>
          <w:sz w:val="28"/>
          <w:szCs w:val="28"/>
        </w:rPr>
        <w:t>опухолей [37</w:t>
      </w:r>
      <w:r w:rsidR="005E0D57" w:rsidRPr="00AF51DB">
        <w:rPr>
          <w:rFonts w:ascii="Times New Roman" w:hAnsi="Times New Roman" w:cs="Times New Roman"/>
          <w:sz w:val="28"/>
          <w:szCs w:val="28"/>
        </w:rPr>
        <w:t>,</w:t>
      </w:r>
      <w:r w:rsidR="005E0D57">
        <w:rPr>
          <w:rFonts w:ascii="Times New Roman" w:hAnsi="Times New Roman" w:cs="Times New Roman"/>
          <w:sz w:val="28"/>
          <w:szCs w:val="28"/>
        </w:rPr>
        <w:t xml:space="preserve"> с.21</w:t>
      </w:r>
      <w:r w:rsidR="001957DD" w:rsidRPr="0078061C">
        <w:rPr>
          <w:rFonts w:ascii="Times New Roman" w:hAnsi="Times New Roman" w:cs="Times New Roman"/>
          <w:sz w:val="28"/>
          <w:szCs w:val="28"/>
        </w:rPr>
        <w:t xml:space="preserve">]. </w:t>
      </w:r>
    </w:p>
    <w:p w14:paraId="1A538EF2" w14:textId="31AB9E9A" w:rsidR="00CE5AC2" w:rsidRDefault="0099459B" w:rsidP="00CE5AC2">
      <w:pPr>
        <w:tabs>
          <w:tab w:val="left" w:pos="720"/>
        </w:tabs>
        <w:spacing w:after="0" w:line="240" w:lineRule="auto"/>
        <w:ind w:firstLine="567"/>
        <w:jc w:val="both"/>
        <w:rPr>
          <w:rFonts w:ascii="Times New Roman" w:hAnsi="Times New Roman" w:cs="Times New Roman"/>
          <w:sz w:val="28"/>
          <w:szCs w:val="28"/>
        </w:rPr>
      </w:pPr>
      <w:r w:rsidRPr="00CE5AC2">
        <w:rPr>
          <w:rFonts w:ascii="Times New Roman" w:hAnsi="Times New Roman" w:cs="Times New Roman"/>
          <w:sz w:val="28"/>
          <w:szCs w:val="28"/>
        </w:rPr>
        <w:lastRenderedPageBreak/>
        <w:t xml:space="preserve">В молодом возрасте генетические изменения могут выступать единственным этиологическим фактором возникновения колоректального рака. Эти </w:t>
      </w:r>
      <w:r w:rsidR="00CE5AC2">
        <w:rPr>
          <w:rFonts w:ascii="Times New Roman" w:hAnsi="Times New Roman" w:cs="Times New Roman"/>
          <w:sz w:val="28"/>
          <w:szCs w:val="28"/>
        </w:rPr>
        <w:t>и</w:t>
      </w:r>
      <w:r w:rsidR="00CE5AC2" w:rsidRPr="00CE5AC2">
        <w:rPr>
          <w:rFonts w:ascii="Times New Roman" w:hAnsi="Times New Roman" w:cs="Times New Roman"/>
          <w:sz w:val="28"/>
          <w:szCs w:val="28"/>
        </w:rPr>
        <w:t xml:space="preserve">зменения затрагивают три </w:t>
      </w:r>
      <w:r w:rsidR="0045468E">
        <w:rPr>
          <w:rFonts w:ascii="Times New Roman" w:hAnsi="Times New Roman" w:cs="Times New Roman"/>
          <w:sz w:val="28"/>
          <w:szCs w:val="28"/>
        </w:rPr>
        <w:t>основ</w:t>
      </w:r>
      <w:r w:rsidR="00CE5AC2" w:rsidRPr="00CE5AC2">
        <w:rPr>
          <w:rFonts w:ascii="Times New Roman" w:hAnsi="Times New Roman" w:cs="Times New Roman"/>
          <w:sz w:val="28"/>
          <w:szCs w:val="28"/>
        </w:rPr>
        <w:t>ных класса генов: протоонкогены, гены-супрессоры и гены мисматч-репарации.</w:t>
      </w:r>
      <w:r w:rsidR="00CE5AC2">
        <w:rPr>
          <w:rFonts w:ascii="Times New Roman" w:hAnsi="Times New Roman" w:cs="Times New Roman"/>
          <w:sz w:val="28"/>
          <w:szCs w:val="28"/>
        </w:rPr>
        <w:t xml:space="preserve"> </w:t>
      </w:r>
      <w:r w:rsidR="00CE5AC2" w:rsidRPr="00CE5AC2">
        <w:rPr>
          <w:rFonts w:ascii="Times New Roman" w:hAnsi="Times New Roman" w:cs="Times New Roman"/>
          <w:sz w:val="28"/>
          <w:szCs w:val="28"/>
        </w:rPr>
        <w:t>П</w:t>
      </w:r>
      <w:r w:rsidRPr="00CE5AC2">
        <w:rPr>
          <w:rFonts w:ascii="Times New Roman" w:hAnsi="Times New Roman" w:cs="Times New Roman"/>
          <w:sz w:val="28"/>
          <w:szCs w:val="28"/>
        </w:rPr>
        <w:t xml:space="preserve">ациенты </w:t>
      </w:r>
      <w:r w:rsidR="00CE5AC2">
        <w:rPr>
          <w:rFonts w:ascii="Times New Roman" w:hAnsi="Times New Roman" w:cs="Times New Roman"/>
          <w:sz w:val="28"/>
          <w:szCs w:val="28"/>
        </w:rPr>
        <w:t xml:space="preserve">с вышеуказанными изменениями </w:t>
      </w:r>
      <w:r w:rsidRPr="00CE5AC2">
        <w:rPr>
          <w:rFonts w:ascii="Times New Roman" w:hAnsi="Times New Roman" w:cs="Times New Roman"/>
          <w:sz w:val="28"/>
          <w:szCs w:val="28"/>
        </w:rPr>
        <w:t>представляют собой гетерогенную подгруппу, включающую лиц с наследственными и семейными вариантами КРР синдромальной и не</w:t>
      </w:r>
      <w:r w:rsidRPr="00484D51">
        <w:rPr>
          <w:rFonts w:ascii="Times New Roman" w:hAnsi="Times New Roman" w:cs="Times New Roman"/>
          <w:sz w:val="28"/>
          <w:szCs w:val="28"/>
        </w:rPr>
        <w:t xml:space="preserve"> синдромальной природы.</w:t>
      </w:r>
      <w:r>
        <w:rPr>
          <w:rFonts w:ascii="Times New Roman" w:hAnsi="Times New Roman" w:cs="Times New Roman"/>
          <w:sz w:val="28"/>
          <w:szCs w:val="28"/>
        </w:rPr>
        <w:t xml:space="preserve"> </w:t>
      </w:r>
    </w:p>
    <w:p w14:paraId="129F9CD4" w14:textId="2D695E61" w:rsidR="00A03114" w:rsidRDefault="00CE5AC2" w:rsidP="00CE5AC2">
      <w:pPr>
        <w:tabs>
          <w:tab w:val="left" w:pos="720"/>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нашем исследовании р</w:t>
      </w:r>
      <w:r w:rsidR="00395A38" w:rsidRPr="0084663B">
        <w:rPr>
          <w:rFonts w:ascii="Times New Roman" w:eastAsia="TimesNewRomanPSMT" w:hAnsi="Times New Roman" w:cs="Times New Roman"/>
          <w:sz w:val="28"/>
          <w:szCs w:val="28"/>
          <w:lang w:eastAsia="en-US"/>
        </w:rPr>
        <w:t>одственник</w:t>
      </w:r>
      <w:r w:rsidR="00395A38">
        <w:rPr>
          <w:rFonts w:ascii="Times New Roman" w:eastAsia="TimesNewRomanPSMT" w:hAnsi="Times New Roman" w:cs="Times New Roman"/>
          <w:sz w:val="28"/>
          <w:szCs w:val="28"/>
          <w:lang w:eastAsia="en-US"/>
        </w:rPr>
        <w:t>и</w:t>
      </w:r>
      <w:r w:rsidR="0099459B">
        <w:rPr>
          <w:rFonts w:ascii="Times New Roman" w:eastAsia="TimesNewRomanPSMT" w:hAnsi="Times New Roman" w:cs="Times New Roman"/>
          <w:sz w:val="28"/>
          <w:szCs w:val="28"/>
          <w:lang w:eastAsia="en-US"/>
        </w:rPr>
        <w:t xml:space="preserve"> </w:t>
      </w:r>
      <w:r w:rsidR="00395A38" w:rsidRPr="0084663B">
        <w:rPr>
          <w:rFonts w:ascii="Times New Roman" w:eastAsia="TimesNewRomanPSMT" w:hAnsi="Times New Roman" w:cs="Times New Roman"/>
          <w:sz w:val="28"/>
          <w:szCs w:val="28"/>
          <w:lang w:eastAsia="en-US"/>
        </w:rPr>
        <w:t>первой и второй степени родства</w:t>
      </w:r>
      <w:r w:rsidR="00395A38">
        <w:rPr>
          <w:rFonts w:ascii="Times New Roman" w:eastAsia="TimesNewRomanPSMT" w:hAnsi="Times New Roman" w:cs="Times New Roman"/>
          <w:sz w:val="28"/>
          <w:szCs w:val="28"/>
          <w:lang w:eastAsia="en-US"/>
        </w:rPr>
        <w:t xml:space="preserve">, больные </w:t>
      </w:r>
      <w:r w:rsidR="00395A38" w:rsidRPr="0084663B">
        <w:rPr>
          <w:rFonts w:ascii="Times New Roman" w:eastAsia="TimesNewRomanPSMT" w:hAnsi="Times New Roman" w:cs="Times New Roman"/>
          <w:sz w:val="28"/>
          <w:szCs w:val="28"/>
          <w:lang w:eastAsia="en-US"/>
        </w:rPr>
        <w:t xml:space="preserve">раком </w:t>
      </w:r>
      <w:r w:rsidR="00395A38">
        <w:rPr>
          <w:rFonts w:ascii="Times New Roman" w:eastAsia="TimesNewRomanPSMT" w:hAnsi="Times New Roman" w:cs="Times New Roman"/>
          <w:sz w:val="28"/>
          <w:szCs w:val="28"/>
          <w:lang w:eastAsia="en-US"/>
        </w:rPr>
        <w:t>различн</w:t>
      </w:r>
      <w:r w:rsidR="00395A38" w:rsidRPr="0084663B">
        <w:rPr>
          <w:rFonts w:ascii="Times New Roman" w:eastAsia="TimesNewRomanPSMT" w:hAnsi="Times New Roman" w:cs="Times New Roman"/>
          <w:sz w:val="28"/>
          <w:szCs w:val="28"/>
          <w:lang w:eastAsia="en-US"/>
        </w:rPr>
        <w:t>ой локализации</w:t>
      </w:r>
      <w:r w:rsidR="00D151E7">
        <w:rPr>
          <w:rFonts w:ascii="Times New Roman" w:eastAsia="TimesNewRomanPSMT" w:hAnsi="Times New Roman" w:cs="Times New Roman"/>
          <w:sz w:val="28"/>
          <w:szCs w:val="28"/>
          <w:lang w:eastAsia="en-US"/>
        </w:rPr>
        <w:t>,</w:t>
      </w:r>
      <w:r w:rsidR="00395A38" w:rsidRPr="0084663B">
        <w:rPr>
          <w:rFonts w:ascii="Times New Roman" w:eastAsia="TimesNewRomanPSMT" w:hAnsi="Times New Roman" w:cs="Times New Roman"/>
          <w:sz w:val="28"/>
          <w:szCs w:val="28"/>
          <w:lang w:eastAsia="en-US"/>
        </w:rPr>
        <w:t xml:space="preserve"> имели</w:t>
      </w:r>
      <w:r w:rsidR="00395A38">
        <w:rPr>
          <w:rFonts w:ascii="Times New Roman" w:eastAsia="TimesNewRomanPSMT" w:hAnsi="Times New Roman" w:cs="Times New Roman"/>
          <w:sz w:val="28"/>
          <w:szCs w:val="28"/>
          <w:lang w:eastAsia="en-US"/>
        </w:rPr>
        <w:t>сь у</w:t>
      </w:r>
      <w:r w:rsidR="00395A38" w:rsidRPr="0084663B">
        <w:rPr>
          <w:rFonts w:ascii="Times New Roman" w:eastAsia="TimesNewRomanPSMT" w:hAnsi="Times New Roman" w:cs="Times New Roman"/>
          <w:sz w:val="28"/>
          <w:szCs w:val="28"/>
          <w:lang w:eastAsia="en-US"/>
        </w:rPr>
        <w:t xml:space="preserve"> </w:t>
      </w:r>
      <w:r w:rsidR="00395A38">
        <w:rPr>
          <w:rFonts w:ascii="Times New Roman" w:eastAsia="TimesNewRomanPSMT" w:hAnsi="Times New Roman" w:cs="Times New Roman"/>
          <w:sz w:val="28"/>
          <w:szCs w:val="28"/>
          <w:lang w:eastAsia="en-US"/>
        </w:rPr>
        <w:t>14.6</w:t>
      </w:r>
      <w:r w:rsidR="00395A38" w:rsidRPr="0084663B">
        <w:rPr>
          <w:rFonts w:ascii="Times New Roman" w:eastAsia="TimesNewRomanPSMT" w:hAnsi="Times New Roman" w:cs="Times New Roman"/>
          <w:sz w:val="28"/>
          <w:szCs w:val="28"/>
          <w:lang w:eastAsia="en-US"/>
        </w:rPr>
        <w:t xml:space="preserve">% </w:t>
      </w:r>
      <w:r w:rsidR="00395A38">
        <w:rPr>
          <w:rFonts w:ascii="Times New Roman" w:eastAsia="TimesNewRomanPSMT" w:hAnsi="Times New Roman" w:cs="Times New Roman"/>
          <w:sz w:val="28"/>
          <w:szCs w:val="28"/>
          <w:lang w:eastAsia="en-US"/>
        </w:rPr>
        <w:t xml:space="preserve">изученных </w:t>
      </w:r>
      <w:r w:rsidR="00395A38" w:rsidRPr="0084663B">
        <w:rPr>
          <w:rFonts w:ascii="Times New Roman" w:eastAsia="TimesNewRomanPSMT" w:hAnsi="Times New Roman" w:cs="Times New Roman"/>
          <w:sz w:val="28"/>
          <w:szCs w:val="28"/>
          <w:lang w:eastAsia="en-US"/>
        </w:rPr>
        <w:t xml:space="preserve">пациентов, КРР </w:t>
      </w:r>
      <w:r w:rsidR="00395A38">
        <w:rPr>
          <w:rFonts w:ascii="Times New Roman" w:eastAsia="TimesNewRomanPSMT" w:hAnsi="Times New Roman" w:cs="Times New Roman"/>
          <w:sz w:val="28"/>
          <w:szCs w:val="28"/>
          <w:lang w:eastAsia="en-US"/>
        </w:rPr>
        <w:t xml:space="preserve">в семейном </w:t>
      </w:r>
      <w:r w:rsidR="00395A38" w:rsidRPr="00AF51DB">
        <w:rPr>
          <w:rFonts w:ascii="Times New Roman" w:eastAsia="TimesNewRomanPSMT" w:hAnsi="Times New Roman" w:cs="Times New Roman"/>
          <w:sz w:val="28"/>
          <w:szCs w:val="28"/>
          <w:lang w:eastAsia="en-US"/>
        </w:rPr>
        <w:t>анамнезе был подтвержден у 4.8%</w:t>
      </w:r>
      <w:r w:rsidR="00395A38" w:rsidRPr="00AF51DB">
        <w:rPr>
          <w:rFonts w:ascii="Times New Roman" w:hAnsi="Times New Roman" w:cs="Times New Roman"/>
          <w:sz w:val="28"/>
          <w:szCs w:val="28"/>
        </w:rPr>
        <w:t>, что согласуется с опубликованными данными</w:t>
      </w:r>
      <w:r w:rsidR="0099459B" w:rsidRPr="00AF51DB">
        <w:rPr>
          <w:rFonts w:ascii="Times New Roman" w:hAnsi="Times New Roman" w:cs="Times New Roman"/>
          <w:sz w:val="28"/>
          <w:szCs w:val="28"/>
        </w:rPr>
        <w:t xml:space="preserve"> </w:t>
      </w:r>
      <w:r w:rsidR="009577E3" w:rsidRPr="00AF51DB">
        <w:rPr>
          <w:rFonts w:ascii="Times New Roman" w:hAnsi="Times New Roman" w:cs="Times New Roman"/>
          <w:sz w:val="28"/>
          <w:szCs w:val="28"/>
        </w:rPr>
        <w:t>[</w:t>
      </w:r>
      <w:r w:rsidR="00347424" w:rsidRPr="00AF51DB">
        <w:rPr>
          <w:rFonts w:ascii="Times New Roman" w:hAnsi="Times New Roman" w:cs="Times New Roman"/>
          <w:sz w:val="28"/>
          <w:szCs w:val="28"/>
        </w:rPr>
        <w:t>6</w:t>
      </w:r>
      <w:r w:rsidR="007B677A" w:rsidRPr="00AF51DB">
        <w:rPr>
          <w:rFonts w:ascii="Times New Roman" w:hAnsi="Times New Roman" w:cs="Times New Roman"/>
          <w:sz w:val="28"/>
          <w:szCs w:val="28"/>
        </w:rPr>
        <w:t>2</w:t>
      </w:r>
      <w:r w:rsidR="00D21F70" w:rsidRPr="00AF51DB">
        <w:rPr>
          <w:rFonts w:ascii="Times New Roman" w:hAnsi="Times New Roman" w:cs="Times New Roman"/>
          <w:sz w:val="28"/>
          <w:szCs w:val="28"/>
        </w:rPr>
        <w:t>, р.2053</w:t>
      </w:r>
      <w:r w:rsidR="009577E3" w:rsidRPr="00AF51DB">
        <w:rPr>
          <w:rFonts w:ascii="Times New Roman" w:hAnsi="Times New Roman" w:cs="Times New Roman"/>
          <w:sz w:val="28"/>
          <w:szCs w:val="28"/>
        </w:rPr>
        <w:t>]</w:t>
      </w:r>
      <w:r w:rsidR="00395A38" w:rsidRPr="00AF51DB">
        <w:rPr>
          <w:rFonts w:ascii="Times New Roman" w:eastAsia="TimesNewRomanPSMT" w:hAnsi="Times New Roman" w:cs="Times New Roman"/>
          <w:sz w:val="28"/>
          <w:szCs w:val="28"/>
          <w:lang w:eastAsia="en-US"/>
        </w:rPr>
        <w:t xml:space="preserve">. </w:t>
      </w:r>
      <w:r w:rsidR="00785A29" w:rsidRPr="00AF51DB">
        <w:rPr>
          <w:rFonts w:ascii="Times New Roman" w:eastAsia="TimesNewRomanPSMT" w:hAnsi="Times New Roman" w:cs="Times New Roman"/>
          <w:sz w:val="28"/>
          <w:szCs w:val="28"/>
          <w:lang w:eastAsia="en-US"/>
        </w:rPr>
        <w:t>Кроме</w:t>
      </w:r>
      <w:r w:rsidR="00395A38" w:rsidRPr="00AF51DB">
        <w:rPr>
          <w:rFonts w:ascii="Times New Roman" w:hAnsi="Times New Roman" w:cs="Times New Roman"/>
          <w:sz w:val="28"/>
          <w:szCs w:val="28"/>
        </w:rPr>
        <w:t xml:space="preserve"> синдромальных вариантов (САП, СЛ, </w:t>
      </w:r>
      <w:r w:rsidR="00395A38" w:rsidRPr="00AF51DB">
        <w:rPr>
          <w:rFonts w:ascii="Times New Roman" w:hAnsi="Times New Roman" w:cs="Times New Roman"/>
          <w:sz w:val="28"/>
          <w:szCs w:val="28"/>
          <w:lang w:val="en-US"/>
        </w:rPr>
        <w:t>FCCTX</w:t>
      </w:r>
      <w:r w:rsidR="00395A38" w:rsidRPr="00AF51DB">
        <w:rPr>
          <w:rFonts w:ascii="Times New Roman" w:hAnsi="Times New Roman" w:cs="Times New Roman"/>
          <w:sz w:val="28"/>
          <w:szCs w:val="28"/>
        </w:rPr>
        <w:t xml:space="preserve">), </w:t>
      </w:r>
      <w:r w:rsidR="004D01DD" w:rsidRPr="00AF51DB">
        <w:rPr>
          <w:rFonts w:ascii="Times New Roman" w:hAnsi="Times New Roman" w:cs="Times New Roman"/>
          <w:sz w:val="28"/>
          <w:szCs w:val="28"/>
        </w:rPr>
        <w:t xml:space="preserve">в 21 случае </w:t>
      </w:r>
      <w:r w:rsidR="005324C5" w:rsidRPr="00AF51DB">
        <w:rPr>
          <w:rFonts w:ascii="Times New Roman" w:hAnsi="Times New Roman" w:cs="Times New Roman"/>
          <w:sz w:val="28"/>
          <w:szCs w:val="28"/>
        </w:rPr>
        <w:t xml:space="preserve">(11.3%) </w:t>
      </w:r>
      <w:r w:rsidR="00395A38" w:rsidRPr="00AF51DB">
        <w:rPr>
          <w:rFonts w:ascii="Times New Roman" w:hAnsi="Times New Roman" w:cs="Times New Roman"/>
          <w:sz w:val="28"/>
          <w:szCs w:val="28"/>
        </w:rPr>
        <w:t>у родителей и братьев/сестер пациентов были идентифицированы ассоциированные и неассоциированные с КРР опухоли</w:t>
      </w:r>
      <w:r w:rsidR="005324C5" w:rsidRPr="00AF51DB">
        <w:rPr>
          <w:rFonts w:ascii="Times New Roman" w:hAnsi="Times New Roman" w:cs="Times New Roman"/>
          <w:sz w:val="28"/>
          <w:szCs w:val="28"/>
        </w:rPr>
        <w:t xml:space="preserve"> </w:t>
      </w:r>
      <w:r w:rsidR="00395A38" w:rsidRPr="00AF51DB">
        <w:rPr>
          <w:rFonts w:ascii="Times New Roman" w:hAnsi="Times New Roman" w:cs="Times New Roman"/>
          <w:sz w:val="28"/>
          <w:szCs w:val="28"/>
        </w:rPr>
        <w:t>(КРР, РЭ, РЯ, РМЖ, рак</w:t>
      </w:r>
      <w:r w:rsidR="00A63841" w:rsidRPr="00AF51DB">
        <w:rPr>
          <w:rFonts w:ascii="Times New Roman" w:hAnsi="Times New Roman" w:cs="Times New Roman"/>
          <w:sz w:val="28"/>
          <w:szCs w:val="28"/>
        </w:rPr>
        <w:t>а</w:t>
      </w:r>
      <w:r w:rsidR="00395A38" w:rsidRPr="00AF51DB">
        <w:rPr>
          <w:rFonts w:ascii="Times New Roman" w:hAnsi="Times New Roman" w:cs="Times New Roman"/>
          <w:sz w:val="28"/>
          <w:szCs w:val="28"/>
        </w:rPr>
        <w:t xml:space="preserve"> предстательной железы, легкого, РЖ, рак</w:t>
      </w:r>
      <w:r w:rsidR="00A63841" w:rsidRPr="00AF51DB">
        <w:rPr>
          <w:rFonts w:ascii="Times New Roman" w:hAnsi="Times New Roman" w:cs="Times New Roman"/>
          <w:sz w:val="28"/>
          <w:szCs w:val="28"/>
        </w:rPr>
        <w:t>а</w:t>
      </w:r>
      <w:r w:rsidR="00395A38" w:rsidRPr="00AF51DB">
        <w:rPr>
          <w:rFonts w:ascii="Times New Roman" w:hAnsi="Times New Roman" w:cs="Times New Roman"/>
          <w:sz w:val="28"/>
          <w:szCs w:val="28"/>
        </w:rPr>
        <w:t xml:space="preserve"> почки, гортани). Данный показатель соответствует опубликованным данным о частоте КРР в молодом возрасте, возникающем без идентифицированной генетической причины [</w:t>
      </w:r>
      <w:r w:rsidR="00C86FB4" w:rsidRPr="00AF51DB">
        <w:rPr>
          <w:rFonts w:ascii="Times New Roman" w:hAnsi="Times New Roman" w:cs="Times New Roman"/>
          <w:sz w:val="28"/>
          <w:szCs w:val="28"/>
        </w:rPr>
        <w:t>2</w:t>
      </w:r>
      <w:r w:rsidR="004D01DD" w:rsidRPr="00AF51DB">
        <w:rPr>
          <w:rFonts w:ascii="Times New Roman" w:hAnsi="Times New Roman" w:cs="Times New Roman"/>
          <w:sz w:val="28"/>
          <w:szCs w:val="28"/>
        </w:rPr>
        <w:t>1</w:t>
      </w:r>
      <w:r w:rsidR="005324C5" w:rsidRPr="00AF51DB">
        <w:rPr>
          <w:rFonts w:ascii="Times New Roman" w:hAnsi="Times New Roman" w:cs="Times New Roman"/>
          <w:sz w:val="28"/>
          <w:szCs w:val="28"/>
        </w:rPr>
        <w:t>3</w:t>
      </w:r>
      <w:r w:rsidR="00395A38" w:rsidRPr="00AF51DB">
        <w:rPr>
          <w:rFonts w:ascii="Times New Roman" w:hAnsi="Times New Roman" w:cs="Times New Roman"/>
          <w:sz w:val="28"/>
          <w:szCs w:val="28"/>
        </w:rPr>
        <w:t xml:space="preserve">]. </w:t>
      </w:r>
      <w:r w:rsidR="00A03114" w:rsidRPr="00AF51DB">
        <w:rPr>
          <w:rFonts w:ascii="Times New Roman" w:hAnsi="Times New Roman" w:cs="Times New Roman"/>
          <w:sz w:val="28"/>
          <w:szCs w:val="28"/>
        </w:rPr>
        <w:t xml:space="preserve">При этом частота САП-синдрома и СЛ совпадает с литературными данными (~1% и </w:t>
      </w:r>
      <w:r w:rsidR="00696BBA" w:rsidRPr="00AF51DB">
        <w:rPr>
          <w:rFonts w:ascii="Times New Roman" w:hAnsi="Times New Roman" w:cs="Times New Roman"/>
          <w:sz w:val="28"/>
          <w:szCs w:val="28"/>
        </w:rPr>
        <w:t>~</w:t>
      </w:r>
      <w:r w:rsidR="00A03114" w:rsidRPr="00AF51DB">
        <w:rPr>
          <w:rFonts w:ascii="Times New Roman" w:hAnsi="Times New Roman" w:cs="Times New Roman"/>
          <w:sz w:val="28"/>
          <w:szCs w:val="28"/>
        </w:rPr>
        <w:t xml:space="preserve">3-5% </w:t>
      </w:r>
      <w:r w:rsidR="00696BBA" w:rsidRPr="00AF51DB">
        <w:rPr>
          <w:rFonts w:ascii="Times New Roman" w:hAnsi="Times New Roman" w:cs="Times New Roman"/>
          <w:sz w:val="28"/>
          <w:szCs w:val="28"/>
        </w:rPr>
        <w:t xml:space="preserve">от общей популяции больных </w:t>
      </w:r>
      <w:r w:rsidR="00A03114" w:rsidRPr="00AF51DB">
        <w:rPr>
          <w:rFonts w:ascii="Times New Roman" w:hAnsi="Times New Roman" w:cs="Times New Roman"/>
          <w:sz w:val="28"/>
          <w:szCs w:val="28"/>
        </w:rPr>
        <w:t>соответственно) [</w:t>
      </w:r>
      <w:r w:rsidR="004D01DD" w:rsidRPr="00AF51DB">
        <w:rPr>
          <w:rFonts w:ascii="Times New Roman" w:hAnsi="Times New Roman" w:cs="Times New Roman"/>
          <w:sz w:val="28"/>
          <w:szCs w:val="28"/>
        </w:rPr>
        <w:t>18,</w:t>
      </w:r>
      <w:r w:rsidR="005324C5" w:rsidRPr="00AF51DB">
        <w:rPr>
          <w:rFonts w:ascii="Times New Roman" w:hAnsi="Times New Roman" w:cs="Times New Roman"/>
          <w:sz w:val="28"/>
          <w:szCs w:val="28"/>
        </w:rPr>
        <w:t xml:space="preserve"> с.3; </w:t>
      </w:r>
      <w:r w:rsidR="00A03114" w:rsidRPr="00AF51DB">
        <w:rPr>
          <w:rFonts w:ascii="Times New Roman" w:hAnsi="Times New Roman" w:cs="Times New Roman"/>
          <w:sz w:val="28"/>
          <w:szCs w:val="28"/>
        </w:rPr>
        <w:t>13</w:t>
      </w:r>
      <w:r w:rsidR="00C86FB4" w:rsidRPr="00AF51DB">
        <w:rPr>
          <w:rFonts w:ascii="Times New Roman" w:hAnsi="Times New Roman" w:cs="Times New Roman"/>
          <w:sz w:val="28"/>
          <w:szCs w:val="28"/>
        </w:rPr>
        <w:t>1</w:t>
      </w:r>
      <w:r w:rsidR="005324C5" w:rsidRPr="00AF51DB">
        <w:rPr>
          <w:rFonts w:ascii="Times New Roman" w:hAnsi="Times New Roman" w:cs="Times New Roman"/>
          <w:sz w:val="28"/>
          <w:szCs w:val="28"/>
        </w:rPr>
        <w:t xml:space="preserve">, </w:t>
      </w:r>
      <w:r w:rsidR="005324C5" w:rsidRPr="00AF51DB">
        <w:rPr>
          <w:rFonts w:ascii="Times New Roman" w:hAnsi="Times New Roman" w:cs="Times New Roman"/>
          <w:sz w:val="28"/>
          <w:szCs w:val="28"/>
          <w:lang w:val="en-US"/>
        </w:rPr>
        <w:t>p</w:t>
      </w:r>
      <w:r w:rsidR="005324C5" w:rsidRPr="00AF51DB">
        <w:rPr>
          <w:rFonts w:ascii="Times New Roman" w:hAnsi="Times New Roman" w:cs="Times New Roman"/>
          <w:sz w:val="28"/>
          <w:szCs w:val="28"/>
        </w:rPr>
        <w:t>.846</w:t>
      </w:r>
      <w:r w:rsidR="00A03114" w:rsidRPr="00AF51DB">
        <w:rPr>
          <w:rFonts w:ascii="Times New Roman" w:hAnsi="Times New Roman" w:cs="Times New Roman"/>
          <w:sz w:val="28"/>
          <w:szCs w:val="28"/>
        </w:rPr>
        <w:t>].</w:t>
      </w:r>
    </w:p>
    <w:p w14:paraId="10502C5D" w14:textId="050871F9" w:rsidR="00395A38" w:rsidRDefault="00395A38" w:rsidP="00395A38">
      <w:pPr>
        <w:spacing w:after="0" w:line="240" w:lineRule="auto"/>
        <w:ind w:firstLine="709"/>
        <w:jc w:val="both"/>
        <w:rPr>
          <w:rFonts w:ascii="Times New Roman" w:hAnsi="Times New Roman" w:cs="Times New Roman"/>
          <w:sz w:val="28"/>
          <w:szCs w:val="28"/>
        </w:rPr>
      </w:pPr>
      <w:r w:rsidRPr="006F30DB">
        <w:rPr>
          <w:rFonts w:ascii="Times New Roman" w:hAnsi="Times New Roman" w:cs="Times New Roman"/>
          <w:sz w:val="28"/>
          <w:szCs w:val="28"/>
        </w:rPr>
        <w:t>Следует отметить,</w:t>
      </w:r>
      <w:r w:rsidRPr="00484D51">
        <w:rPr>
          <w:rFonts w:ascii="Times New Roman" w:hAnsi="Times New Roman" w:cs="Times New Roman"/>
          <w:sz w:val="28"/>
          <w:szCs w:val="28"/>
        </w:rPr>
        <w:t xml:space="preserve"> что в ряде случаев в медицинской документации пациентов отсутствовали указания на отягощенный семейный анамнез, тогда как непосредственное анкетирование обнаруживало (ретроспективно) такую информацию. </w:t>
      </w:r>
      <w:r w:rsidR="000855B6" w:rsidRPr="000855B6">
        <w:rPr>
          <w:rFonts w:ascii="Times New Roman" w:hAnsi="Times New Roman" w:cs="Times New Roman"/>
          <w:sz w:val="28"/>
          <w:szCs w:val="28"/>
        </w:rPr>
        <w:t>Г</w:t>
      </w:r>
      <w:r w:rsidR="000855B6">
        <w:rPr>
          <w:rFonts w:ascii="Times New Roman" w:hAnsi="Times New Roman" w:cs="Times New Roman"/>
          <w:sz w:val="28"/>
          <w:szCs w:val="28"/>
        </w:rPr>
        <w:t>енетический риск развития К</w:t>
      </w:r>
      <w:r w:rsidR="00350549">
        <w:rPr>
          <w:rFonts w:ascii="Times New Roman" w:hAnsi="Times New Roman" w:cs="Times New Roman"/>
          <w:sz w:val="28"/>
          <w:szCs w:val="28"/>
        </w:rPr>
        <w:t>РР</w:t>
      </w:r>
      <w:r w:rsidRPr="00484D51">
        <w:rPr>
          <w:rFonts w:ascii="Times New Roman" w:hAnsi="Times New Roman" w:cs="Times New Roman"/>
          <w:sz w:val="28"/>
          <w:szCs w:val="28"/>
        </w:rPr>
        <w:t xml:space="preserve"> </w:t>
      </w:r>
      <w:r w:rsidR="00350549">
        <w:rPr>
          <w:rFonts w:ascii="Times New Roman" w:hAnsi="Times New Roman" w:cs="Times New Roman"/>
          <w:sz w:val="28"/>
          <w:szCs w:val="28"/>
        </w:rPr>
        <w:t>определяет</w:t>
      </w:r>
      <w:r w:rsidRPr="00484D51">
        <w:rPr>
          <w:rFonts w:ascii="Times New Roman" w:hAnsi="Times New Roman" w:cs="Times New Roman"/>
          <w:sz w:val="28"/>
          <w:szCs w:val="28"/>
        </w:rPr>
        <w:t xml:space="preserve"> важность полноты сбора анамнеза клиницистами с детальным указанием больных родственников п</w:t>
      </w:r>
      <w:r w:rsidR="00350549">
        <w:rPr>
          <w:rFonts w:ascii="Times New Roman" w:hAnsi="Times New Roman" w:cs="Times New Roman"/>
          <w:sz w:val="28"/>
          <w:szCs w:val="28"/>
        </w:rPr>
        <w:t>ациента</w:t>
      </w:r>
      <w:r w:rsidRPr="00484D51">
        <w:rPr>
          <w:rFonts w:ascii="Times New Roman" w:hAnsi="Times New Roman" w:cs="Times New Roman"/>
          <w:sz w:val="28"/>
          <w:szCs w:val="28"/>
        </w:rPr>
        <w:t xml:space="preserve">, степени родства и (там, где это возможно) точного диагноза. Это обеспечивает применимость клинико-генеалогического метода исследования, полноту клинического диагноза и позволяет осуществлять молекулярно-генетическое тестирование </w:t>
      </w:r>
      <w:r w:rsidR="000855B6">
        <w:rPr>
          <w:rFonts w:ascii="Times New Roman" w:hAnsi="Times New Roman" w:cs="Times New Roman"/>
          <w:sz w:val="28"/>
          <w:szCs w:val="28"/>
        </w:rPr>
        <w:t>для определения прогноза и эффективности лечения</w:t>
      </w:r>
      <w:r>
        <w:rPr>
          <w:rFonts w:ascii="Times New Roman" w:hAnsi="Times New Roman" w:cs="Times New Roman"/>
          <w:sz w:val="28"/>
          <w:szCs w:val="28"/>
        </w:rPr>
        <w:t xml:space="preserve">. </w:t>
      </w:r>
    </w:p>
    <w:p w14:paraId="6EC299DD" w14:textId="3ACE7C0F" w:rsidR="00AD452D" w:rsidRPr="00AD452D" w:rsidRDefault="00C6630B" w:rsidP="001E63AC">
      <w:pPr>
        <w:tabs>
          <w:tab w:val="left" w:pos="720"/>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Прогресс в </w:t>
      </w:r>
      <w:r w:rsidR="00D123E8">
        <w:rPr>
          <w:rFonts w:ascii="Times New Roman" w:hAnsi="Times New Roman" w:cs="Times New Roman"/>
          <w:sz w:val="28"/>
          <w:szCs w:val="28"/>
        </w:rPr>
        <w:t>лечении больных</w:t>
      </w:r>
      <w:r>
        <w:rPr>
          <w:rFonts w:ascii="Times New Roman" w:hAnsi="Times New Roman" w:cs="Times New Roman"/>
          <w:sz w:val="28"/>
          <w:szCs w:val="28"/>
        </w:rPr>
        <w:t xml:space="preserve"> КРР актуализирует поиск </w:t>
      </w:r>
      <w:r w:rsidR="000855B6">
        <w:rPr>
          <w:rFonts w:ascii="Times New Roman" w:hAnsi="Times New Roman" w:cs="Times New Roman"/>
          <w:sz w:val="28"/>
          <w:szCs w:val="28"/>
        </w:rPr>
        <w:t xml:space="preserve">новых </w:t>
      </w:r>
      <w:r>
        <w:rPr>
          <w:rFonts w:ascii="Times New Roman" w:hAnsi="Times New Roman" w:cs="Times New Roman"/>
          <w:sz w:val="28"/>
          <w:szCs w:val="28"/>
        </w:rPr>
        <w:t xml:space="preserve">прогностических </w:t>
      </w:r>
      <w:r w:rsidRPr="00AF51DB">
        <w:rPr>
          <w:rFonts w:ascii="Times New Roman" w:hAnsi="Times New Roman" w:cs="Times New Roman"/>
          <w:sz w:val="28"/>
          <w:szCs w:val="28"/>
        </w:rPr>
        <w:t>факторов и закономерностей выживаемости</w:t>
      </w:r>
      <w:r w:rsidR="000855B6" w:rsidRPr="00AF51DB">
        <w:rPr>
          <w:rFonts w:ascii="Times New Roman" w:hAnsi="Times New Roman" w:cs="Times New Roman"/>
          <w:sz w:val="28"/>
          <w:szCs w:val="28"/>
        </w:rPr>
        <w:t xml:space="preserve"> </w:t>
      </w:r>
      <w:r w:rsidR="00D44854" w:rsidRPr="00AF51DB">
        <w:rPr>
          <w:rFonts w:ascii="Times New Roman" w:hAnsi="Times New Roman" w:cs="Times New Roman"/>
          <w:sz w:val="28"/>
          <w:szCs w:val="28"/>
        </w:rPr>
        <w:t>молодого возраста</w:t>
      </w:r>
      <w:r w:rsidR="00F177A8" w:rsidRPr="00AF51DB">
        <w:rPr>
          <w:rFonts w:ascii="Times New Roman" w:hAnsi="Times New Roman" w:cs="Times New Roman"/>
          <w:sz w:val="28"/>
          <w:szCs w:val="28"/>
        </w:rPr>
        <w:t xml:space="preserve"> </w:t>
      </w:r>
      <w:r w:rsidR="000855B6" w:rsidRPr="00AF51DB">
        <w:rPr>
          <w:rFonts w:ascii="Times New Roman" w:hAnsi="Times New Roman" w:cs="Times New Roman"/>
          <w:sz w:val="28"/>
          <w:szCs w:val="28"/>
        </w:rPr>
        <w:t xml:space="preserve">с различными генотипами </w:t>
      </w:r>
      <w:r w:rsidR="00F177A8" w:rsidRPr="00AF51DB">
        <w:rPr>
          <w:rFonts w:ascii="Times New Roman" w:hAnsi="Times New Roman" w:cs="Times New Roman"/>
          <w:sz w:val="28"/>
          <w:szCs w:val="28"/>
        </w:rPr>
        <w:t>[5</w:t>
      </w:r>
      <w:r w:rsidR="007B677A" w:rsidRPr="00AF51DB">
        <w:rPr>
          <w:rFonts w:ascii="Times New Roman" w:hAnsi="Times New Roman" w:cs="Times New Roman"/>
          <w:sz w:val="28"/>
          <w:szCs w:val="28"/>
        </w:rPr>
        <w:t>9</w:t>
      </w:r>
      <w:r w:rsidR="008B5676" w:rsidRPr="00AF51DB">
        <w:rPr>
          <w:rFonts w:ascii="Times New Roman" w:hAnsi="Times New Roman" w:cs="Times New Roman"/>
          <w:sz w:val="28"/>
          <w:szCs w:val="28"/>
        </w:rPr>
        <w:t xml:space="preserve">, </w:t>
      </w:r>
      <w:r w:rsidR="008B5676" w:rsidRPr="00AF51DB">
        <w:rPr>
          <w:rFonts w:ascii="Times New Roman" w:hAnsi="Times New Roman" w:cs="Times New Roman"/>
          <w:sz w:val="28"/>
          <w:szCs w:val="28"/>
          <w:lang w:val="en-US"/>
        </w:rPr>
        <w:t>p</w:t>
      </w:r>
      <w:r w:rsidR="008B5676" w:rsidRPr="00AF51DB">
        <w:rPr>
          <w:rFonts w:ascii="Times New Roman" w:hAnsi="Times New Roman" w:cs="Times New Roman"/>
          <w:sz w:val="28"/>
          <w:szCs w:val="28"/>
        </w:rPr>
        <w:t>.1</w:t>
      </w:r>
      <w:r w:rsidR="00F177A8" w:rsidRPr="00AF51DB">
        <w:rPr>
          <w:rFonts w:ascii="Times New Roman" w:hAnsi="Times New Roman" w:cs="Times New Roman"/>
          <w:sz w:val="28"/>
          <w:szCs w:val="28"/>
        </w:rPr>
        <w:t>]</w:t>
      </w:r>
      <w:r w:rsidRPr="00AF51DB">
        <w:rPr>
          <w:rFonts w:ascii="Times New Roman" w:hAnsi="Times New Roman" w:cs="Times New Roman"/>
          <w:sz w:val="28"/>
          <w:szCs w:val="28"/>
        </w:rPr>
        <w:t>.</w:t>
      </w:r>
      <w:r w:rsidR="00AD452D" w:rsidRPr="00AF51DB">
        <w:rPr>
          <w:rFonts w:ascii="Times New Roman" w:hAnsi="Times New Roman" w:cs="Times New Roman"/>
          <w:sz w:val="28"/>
          <w:szCs w:val="28"/>
        </w:rPr>
        <w:t xml:space="preserve"> </w:t>
      </w:r>
      <w:r w:rsidR="00AD452D" w:rsidRPr="00AF51DB">
        <w:rPr>
          <w:rFonts w:ascii="Times New Roman" w:eastAsia="Calibri" w:hAnsi="Times New Roman" w:cs="Times New Roman"/>
          <w:sz w:val="28"/>
          <w:szCs w:val="28"/>
          <w:lang w:val="en-US"/>
        </w:rPr>
        <w:t>Robles</w:t>
      </w:r>
      <w:r w:rsidR="00AD452D" w:rsidRPr="00AF51DB">
        <w:rPr>
          <w:rFonts w:ascii="Times New Roman" w:eastAsia="Calibri" w:hAnsi="Times New Roman" w:cs="Times New Roman"/>
          <w:sz w:val="28"/>
          <w:szCs w:val="28"/>
        </w:rPr>
        <w:t xml:space="preserve"> и </w:t>
      </w:r>
      <w:r w:rsidR="00AD452D" w:rsidRPr="00AF51DB">
        <w:rPr>
          <w:rFonts w:ascii="Times New Roman" w:eastAsia="Calibri" w:hAnsi="Times New Roman" w:cs="Times New Roman"/>
          <w:sz w:val="28"/>
          <w:szCs w:val="28"/>
          <w:lang w:val="en-US"/>
        </w:rPr>
        <w:t>Harris</w:t>
      </w:r>
      <w:r w:rsidR="00AD452D" w:rsidRPr="00AF51DB">
        <w:rPr>
          <w:rFonts w:ascii="Times New Roman" w:hAnsi="Times New Roman" w:cs="Times New Roman"/>
          <w:sz w:val="28"/>
          <w:szCs w:val="28"/>
        </w:rPr>
        <w:t xml:space="preserve"> </w:t>
      </w:r>
      <w:r w:rsidR="00D123E8" w:rsidRPr="00AF51DB">
        <w:rPr>
          <w:rFonts w:ascii="Times New Roman" w:hAnsi="Times New Roman" w:cs="Times New Roman"/>
          <w:sz w:val="28"/>
          <w:szCs w:val="28"/>
        </w:rPr>
        <w:t xml:space="preserve">опубликовали анализ ассоциации </w:t>
      </w:r>
      <w:r w:rsidR="00AD452D" w:rsidRPr="00AF51DB">
        <w:rPr>
          <w:rFonts w:ascii="Times New Roman" w:hAnsi="Times New Roman" w:cs="Times New Roman"/>
          <w:sz w:val="28"/>
          <w:szCs w:val="28"/>
        </w:rPr>
        <w:t xml:space="preserve">мутаций в генах </w:t>
      </w:r>
      <w:r w:rsidR="00AD452D" w:rsidRPr="00AF51DB">
        <w:rPr>
          <w:rFonts w:ascii="Times New Roman" w:hAnsi="Times New Roman" w:cs="Times New Roman"/>
          <w:i/>
          <w:sz w:val="28"/>
          <w:szCs w:val="28"/>
          <w:lang w:val="en-US"/>
        </w:rPr>
        <w:t>KRAS</w:t>
      </w:r>
      <w:r w:rsidR="00AD452D" w:rsidRPr="00AF51DB">
        <w:rPr>
          <w:rFonts w:ascii="Times New Roman" w:hAnsi="Times New Roman" w:cs="Times New Roman"/>
          <w:i/>
          <w:sz w:val="28"/>
          <w:szCs w:val="28"/>
        </w:rPr>
        <w:t xml:space="preserve"> </w:t>
      </w:r>
      <w:r w:rsidR="00AD452D" w:rsidRPr="00AF51DB">
        <w:rPr>
          <w:rFonts w:ascii="Times New Roman" w:hAnsi="Times New Roman" w:cs="Times New Roman"/>
          <w:sz w:val="28"/>
          <w:szCs w:val="28"/>
        </w:rPr>
        <w:t xml:space="preserve">и </w:t>
      </w:r>
      <w:r w:rsidR="00AD452D" w:rsidRPr="00AF51DB">
        <w:rPr>
          <w:rFonts w:ascii="Times New Roman" w:hAnsi="Times New Roman" w:cs="Times New Roman"/>
          <w:i/>
          <w:sz w:val="28"/>
          <w:szCs w:val="28"/>
          <w:lang w:val="en-US"/>
        </w:rPr>
        <w:t>TP</w:t>
      </w:r>
      <w:r w:rsidR="00AD452D" w:rsidRPr="00AF51DB">
        <w:rPr>
          <w:rFonts w:ascii="Times New Roman" w:hAnsi="Times New Roman" w:cs="Times New Roman"/>
          <w:i/>
          <w:sz w:val="28"/>
          <w:szCs w:val="28"/>
        </w:rPr>
        <w:t>53</w:t>
      </w:r>
      <w:r w:rsidR="00AD452D" w:rsidRPr="00AF51DB">
        <w:rPr>
          <w:rFonts w:ascii="Times New Roman" w:hAnsi="Times New Roman" w:cs="Times New Roman"/>
          <w:sz w:val="28"/>
          <w:szCs w:val="28"/>
        </w:rPr>
        <w:t xml:space="preserve"> в связи с выживаемостью пациентов</w:t>
      </w:r>
      <w:r w:rsidR="00AD452D" w:rsidRPr="00AF51DB">
        <w:rPr>
          <w:rFonts w:ascii="Times New Roman" w:hAnsi="Times New Roman" w:cs="Times New Roman"/>
          <w:sz w:val="28"/>
          <w:szCs w:val="28"/>
          <w:lang w:val="kk-KZ"/>
        </w:rPr>
        <w:t xml:space="preserve">, однако </w:t>
      </w:r>
      <w:r w:rsidR="008B5676" w:rsidRPr="00AF51DB">
        <w:rPr>
          <w:rFonts w:ascii="Times New Roman" w:hAnsi="Times New Roman" w:cs="Times New Roman"/>
          <w:sz w:val="28"/>
          <w:szCs w:val="28"/>
        </w:rPr>
        <w:t>тип</w:t>
      </w:r>
      <w:r w:rsidR="00AD452D" w:rsidRPr="00AF51DB">
        <w:rPr>
          <w:rFonts w:ascii="Times New Roman" w:hAnsi="Times New Roman" w:cs="Times New Roman"/>
          <w:sz w:val="28"/>
          <w:szCs w:val="28"/>
          <w:lang w:val="kk-KZ"/>
        </w:rPr>
        <w:t xml:space="preserve"> изменений этих генов в связи с прогнозом заболевания остается малоизученным</w:t>
      </w:r>
      <w:r w:rsidR="008B5676" w:rsidRPr="00AF51DB">
        <w:rPr>
          <w:rFonts w:ascii="Times New Roman" w:hAnsi="Times New Roman" w:cs="Times New Roman"/>
          <w:sz w:val="28"/>
          <w:szCs w:val="28"/>
          <w:lang w:val="kk-KZ"/>
        </w:rPr>
        <w:t xml:space="preserve"> </w:t>
      </w:r>
      <w:r w:rsidR="008B5676" w:rsidRPr="00AF51DB">
        <w:rPr>
          <w:rFonts w:ascii="Times New Roman" w:hAnsi="Times New Roman" w:cs="Times New Roman"/>
          <w:sz w:val="28"/>
          <w:szCs w:val="28"/>
        </w:rPr>
        <w:t>[214]</w:t>
      </w:r>
      <w:r w:rsidR="00AD452D" w:rsidRPr="00AF51DB">
        <w:rPr>
          <w:rFonts w:ascii="Times New Roman" w:hAnsi="Times New Roman" w:cs="Times New Roman"/>
          <w:sz w:val="28"/>
          <w:szCs w:val="28"/>
        </w:rPr>
        <w:t xml:space="preserve">. Известно, что мутации </w:t>
      </w:r>
      <w:r w:rsidR="00AD452D" w:rsidRPr="00AF51DB">
        <w:rPr>
          <w:rFonts w:ascii="Times New Roman" w:hAnsi="Times New Roman" w:cs="Times New Roman"/>
          <w:i/>
          <w:sz w:val="28"/>
          <w:szCs w:val="28"/>
          <w:lang w:val="en-US"/>
        </w:rPr>
        <w:t>TP</w:t>
      </w:r>
      <w:r w:rsidR="00AD452D" w:rsidRPr="00AF51DB">
        <w:rPr>
          <w:rFonts w:ascii="Times New Roman" w:hAnsi="Times New Roman" w:cs="Times New Roman"/>
          <w:i/>
          <w:sz w:val="28"/>
          <w:szCs w:val="28"/>
        </w:rPr>
        <w:t>53</w:t>
      </w:r>
      <w:r w:rsidR="00AD452D" w:rsidRPr="00AF51DB">
        <w:rPr>
          <w:rFonts w:ascii="Times New Roman" w:hAnsi="Times New Roman" w:cs="Times New Roman"/>
          <w:sz w:val="28"/>
          <w:szCs w:val="28"/>
        </w:rPr>
        <w:t xml:space="preserve"> ассоциированы с </w:t>
      </w:r>
      <w:r w:rsidR="001E63AC" w:rsidRPr="00AF51DB">
        <w:rPr>
          <w:rFonts w:ascii="Times New Roman" w:hAnsi="Times New Roman" w:cs="Times New Roman"/>
          <w:sz w:val="28"/>
          <w:szCs w:val="28"/>
        </w:rPr>
        <w:t>низкими показателями вы</w:t>
      </w:r>
      <w:r w:rsidR="00AD452D" w:rsidRPr="00AF51DB">
        <w:rPr>
          <w:rFonts w:ascii="Times New Roman" w:hAnsi="Times New Roman" w:cs="Times New Roman"/>
          <w:sz w:val="28"/>
          <w:szCs w:val="28"/>
        </w:rPr>
        <w:t>живаемост</w:t>
      </w:r>
      <w:r w:rsidR="008B5676" w:rsidRPr="00AF51DB">
        <w:rPr>
          <w:rFonts w:ascii="Times New Roman" w:hAnsi="Times New Roman" w:cs="Times New Roman"/>
          <w:sz w:val="28"/>
          <w:szCs w:val="28"/>
        </w:rPr>
        <w:t>и</w:t>
      </w:r>
      <w:r w:rsidR="001E63AC" w:rsidRPr="00AF51DB">
        <w:rPr>
          <w:rFonts w:ascii="Times New Roman" w:hAnsi="Times New Roman" w:cs="Times New Roman"/>
          <w:sz w:val="28"/>
          <w:szCs w:val="28"/>
        </w:rPr>
        <w:t xml:space="preserve"> </w:t>
      </w:r>
      <w:r w:rsidR="00AD452D" w:rsidRPr="00AF51DB">
        <w:rPr>
          <w:rFonts w:ascii="Times New Roman" w:hAnsi="Times New Roman" w:cs="Times New Roman"/>
          <w:sz w:val="28"/>
          <w:szCs w:val="28"/>
        </w:rPr>
        <w:t xml:space="preserve">пациентов с опухолями дистальных отделов </w:t>
      </w:r>
      <w:r w:rsidR="00350549" w:rsidRPr="00AF51DB">
        <w:rPr>
          <w:rFonts w:ascii="Times New Roman" w:hAnsi="Times New Roman" w:cs="Times New Roman"/>
          <w:sz w:val="28"/>
          <w:szCs w:val="28"/>
        </w:rPr>
        <w:t xml:space="preserve">толстой кишки </w:t>
      </w:r>
      <w:r w:rsidR="00AD452D" w:rsidRPr="00AF51DB">
        <w:rPr>
          <w:rFonts w:ascii="Times New Roman" w:hAnsi="Times New Roman" w:cs="Times New Roman"/>
          <w:sz w:val="28"/>
          <w:szCs w:val="28"/>
        </w:rPr>
        <w:t>[2</w:t>
      </w:r>
      <w:r w:rsidR="00271D26" w:rsidRPr="00AF51DB">
        <w:rPr>
          <w:rFonts w:ascii="Times New Roman" w:hAnsi="Times New Roman" w:cs="Times New Roman"/>
          <w:sz w:val="28"/>
          <w:szCs w:val="28"/>
        </w:rPr>
        <w:t>1</w:t>
      </w:r>
      <w:r w:rsidR="008B5676" w:rsidRPr="00AF51DB">
        <w:rPr>
          <w:rFonts w:ascii="Times New Roman" w:hAnsi="Times New Roman" w:cs="Times New Roman"/>
          <w:sz w:val="28"/>
          <w:szCs w:val="28"/>
        </w:rPr>
        <w:t>4</w:t>
      </w:r>
      <w:r w:rsidR="00AD452D" w:rsidRPr="00AF51DB">
        <w:rPr>
          <w:rFonts w:ascii="Times New Roman" w:hAnsi="Times New Roman" w:cs="Times New Roman"/>
          <w:sz w:val="28"/>
          <w:szCs w:val="28"/>
        </w:rPr>
        <w:t>].</w:t>
      </w:r>
      <w:r w:rsidR="00AD452D" w:rsidRPr="00AD452D">
        <w:rPr>
          <w:rFonts w:ascii="Times New Roman" w:hAnsi="Times New Roman" w:cs="Times New Roman"/>
          <w:sz w:val="28"/>
          <w:szCs w:val="28"/>
        </w:rPr>
        <w:t xml:space="preserve"> </w:t>
      </w:r>
      <w:r w:rsidR="00271D26" w:rsidRPr="000E264F">
        <w:rPr>
          <w:rFonts w:ascii="Times New Roman" w:eastAsia="Calibri" w:hAnsi="Times New Roman" w:cs="Times New Roman"/>
          <w:sz w:val="28"/>
          <w:szCs w:val="28"/>
          <w:lang w:val="en-US" w:eastAsia="en-US"/>
        </w:rPr>
        <w:t>Migliore</w:t>
      </w:r>
      <w:r w:rsidR="00271D26" w:rsidRPr="00AD452D">
        <w:rPr>
          <w:rFonts w:ascii="Times New Roman" w:hAnsi="Times New Roman" w:cs="Times New Roman"/>
          <w:sz w:val="28"/>
          <w:szCs w:val="28"/>
        </w:rPr>
        <w:t xml:space="preserve"> </w:t>
      </w:r>
      <w:r w:rsidR="00271D26">
        <w:rPr>
          <w:rFonts w:ascii="Times New Roman" w:hAnsi="Times New Roman" w:cs="Times New Roman"/>
          <w:sz w:val="28"/>
          <w:szCs w:val="28"/>
        </w:rPr>
        <w:t xml:space="preserve">с соавт. </w:t>
      </w:r>
      <w:r w:rsidR="00271D26" w:rsidRPr="000E264F">
        <w:rPr>
          <w:rFonts w:ascii="Times New Roman" w:hAnsi="Times New Roman" w:cs="Times New Roman"/>
          <w:sz w:val="28"/>
          <w:szCs w:val="28"/>
        </w:rPr>
        <w:t>и</w:t>
      </w:r>
      <w:r w:rsidR="00271D26" w:rsidRPr="00271D26">
        <w:rPr>
          <w:rFonts w:ascii="Times New Roman" w:eastAsia="Calibri" w:hAnsi="Times New Roman" w:cs="Times New Roman"/>
          <w:sz w:val="28"/>
          <w:szCs w:val="28"/>
        </w:rPr>
        <w:t xml:space="preserve"> </w:t>
      </w:r>
      <w:r w:rsidR="001E63AC" w:rsidRPr="000E264F">
        <w:rPr>
          <w:rFonts w:ascii="Times New Roman" w:eastAsia="Calibri" w:hAnsi="Times New Roman" w:cs="Times New Roman"/>
          <w:sz w:val="28"/>
          <w:szCs w:val="28"/>
          <w:lang w:val="en-US"/>
        </w:rPr>
        <w:t>McCormick</w:t>
      </w:r>
      <w:r w:rsidR="001E63AC" w:rsidRPr="000E264F">
        <w:rPr>
          <w:rFonts w:ascii="Times New Roman" w:eastAsia="Calibri" w:hAnsi="Times New Roman" w:cs="Times New Roman"/>
          <w:sz w:val="28"/>
          <w:szCs w:val="28"/>
          <w:lang w:eastAsia="en-US"/>
        </w:rPr>
        <w:t xml:space="preserve"> </w:t>
      </w:r>
      <w:r w:rsidR="001E63AC" w:rsidRPr="000E264F">
        <w:rPr>
          <w:rFonts w:ascii="Times New Roman" w:hAnsi="Times New Roman" w:cs="Times New Roman"/>
          <w:sz w:val="28"/>
          <w:szCs w:val="28"/>
        </w:rPr>
        <w:t>с соавт</w:t>
      </w:r>
      <w:r w:rsidR="00633C34" w:rsidRPr="00633C34">
        <w:rPr>
          <w:rFonts w:ascii="Times New Roman" w:hAnsi="Times New Roman" w:cs="Times New Roman"/>
          <w:sz w:val="28"/>
          <w:szCs w:val="28"/>
        </w:rPr>
        <w:t>.</w:t>
      </w:r>
      <w:r w:rsidR="001E63AC" w:rsidRPr="000E264F">
        <w:rPr>
          <w:rFonts w:ascii="Times New Roman" w:hAnsi="Times New Roman" w:cs="Times New Roman"/>
          <w:sz w:val="28"/>
          <w:szCs w:val="28"/>
        </w:rPr>
        <w:t xml:space="preserve"> </w:t>
      </w:r>
      <w:r w:rsidR="001E63AC">
        <w:rPr>
          <w:rFonts w:ascii="Times New Roman" w:hAnsi="Times New Roman" w:cs="Times New Roman"/>
          <w:sz w:val="28"/>
          <w:szCs w:val="28"/>
        </w:rPr>
        <w:t>показали, что м</w:t>
      </w:r>
      <w:r w:rsidR="00AD452D" w:rsidRPr="00AD452D">
        <w:rPr>
          <w:rFonts w:ascii="Times New Roman" w:hAnsi="Times New Roman" w:cs="Times New Roman"/>
          <w:sz w:val="28"/>
          <w:szCs w:val="28"/>
        </w:rPr>
        <w:t xml:space="preserve">утации 12 кодона </w:t>
      </w:r>
      <w:r w:rsidR="001E63AC" w:rsidRPr="00AD452D">
        <w:rPr>
          <w:rFonts w:ascii="Times New Roman" w:hAnsi="Times New Roman" w:cs="Times New Roman"/>
          <w:sz w:val="28"/>
          <w:szCs w:val="28"/>
        </w:rPr>
        <w:t>онкогена</w:t>
      </w:r>
      <w:r w:rsidR="001E63AC" w:rsidRPr="001E63AC">
        <w:rPr>
          <w:rFonts w:ascii="Times New Roman" w:hAnsi="Times New Roman" w:cs="Times New Roman"/>
          <w:i/>
          <w:sz w:val="28"/>
          <w:szCs w:val="28"/>
        </w:rPr>
        <w:t xml:space="preserve"> </w:t>
      </w:r>
      <w:r w:rsidR="001E63AC" w:rsidRPr="00AD452D">
        <w:rPr>
          <w:rFonts w:ascii="Times New Roman" w:hAnsi="Times New Roman" w:cs="Times New Roman"/>
          <w:i/>
          <w:sz w:val="28"/>
          <w:szCs w:val="28"/>
          <w:lang w:val="en-US"/>
        </w:rPr>
        <w:t>K</w:t>
      </w:r>
      <w:r w:rsidR="001E63AC">
        <w:rPr>
          <w:rFonts w:ascii="Times New Roman" w:hAnsi="Times New Roman" w:cs="Times New Roman"/>
          <w:i/>
          <w:sz w:val="28"/>
          <w:szCs w:val="28"/>
          <w:lang w:val="en-US"/>
        </w:rPr>
        <w:t>RAS</w:t>
      </w:r>
      <w:r w:rsidR="001E63AC" w:rsidRPr="00AD452D">
        <w:rPr>
          <w:rFonts w:ascii="Times New Roman" w:hAnsi="Times New Roman" w:cs="Times New Roman"/>
          <w:sz w:val="28"/>
          <w:szCs w:val="28"/>
        </w:rPr>
        <w:t xml:space="preserve"> </w:t>
      </w:r>
      <w:r w:rsidR="00AD452D" w:rsidRPr="00AD452D">
        <w:rPr>
          <w:rFonts w:ascii="Times New Roman" w:hAnsi="Times New Roman" w:cs="Times New Roman"/>
          <w:sz w:val="28"/>
          <w:szCs w:val="28"/>
        </w:rPr>
        <w:t>с заменой глицина на валин обнаруживаются у 8</w:t>
      </w:r>
      <w:r w:rsidR="001E63AC">
        <w:rPr>
          <w:rFonts w:ascii="Times New Roman" w:hAnsi="Times New Roman" w:cs="Times New Roman"/>
          <w:sz w:val="28"/>
          <w:szCs w:val="28"/>
        </w:rPr>
        <w:t>.</w:t>
      </w:r>
      <w:r w:rsidR="00AD452D" w:rsidRPr="00AD452D">
        <w:rPr>
          <w:rFonts w:ascii="Times New Roman" w:hAnsi="Times New Roman" w:cs="Times New Roman"/>
          <w:sz w:val="28"/>
          <w:szCs w:val="28"/>
        </w:rPr>
        <w:t xml:space="preserve">6% пациентов с КРР, что статистически достоверно </w:t>
      </w:r>
      <w:r w:rsidR="00AD452D" w:rsidRPr="00AF51DB">
        <w:rPr>
          <w:rFonts w:ascii="Times New Roman" w:hAnsi="Times New Roman" w:cs="Times New Roman"/>
          <w:sz w:val="28"/>
          <w:szCs w:val="28"/>
        </w:rPr>
        <w:t xml:space="preserve">коррелирует с </w:t>
      </w:r>
      <w:r w:rsidR="008B5676" w:rsidRPr="00AF51DB">
        <w:rPr>
          <w:rFonts w:ascii="Times New Roman" w:hAnsi="Times New Roman" w:cs="Times New Roman"/>
          <w:sz w:val="28"/>
          <w:szCs w:val="28"/>
        </w:rPr>
        <w:t>низк</w:t>
      </w:r>
      <w:r w:rsidR="00AD452D" w:rsidRPr="00AF51DB">
        <w:rPr>
          <w:rFonts w:ascii="Times New Roman" w:hAnsi="Times New Roman" w:cs="Times New Roman"/>
          <w:sz w:val="28"/>
          <w:szCs w:val="28"/>
        </w:rPr>
        <w:t>ой выживаемостью [</w:t>
      </w:r>
      <w:r w:rsidR="007B677A" w:rsidRPr="00AF51DB">
        <w:rPr>
          <w:rFonts w:ascii="Times New Roman" w:hAnsi="Times New Roman" w:cs="Times New Roman"/>
          <w:sz w:val="28"/>
          <w:szCs w:val="28"/>
        </w:rPr>
        <w:t>21</w:t>
      </w:r>
      <w:r w:rsidR="008B5676" w:rsidRPr="00AF51DB">
        <w:rPr>
          <w:rFonts w:ascii="Times New Roman" w:hAnsi="Times New Roman" w:cs="Times New Roman"/>
          <w:sz w:val="28"/>
          <w:szCs w:val="28"/>
        </w:rPr>
        <w:t>5</w:t>
      </w:r>
      <w:r w:rsidR="00AD452D" w:rsidRPr="00AF51DB">
        <w:rPr>
          <w:rFonts w:ascii="Times New Roman" w:hAnsi="Times New Roman" w:cs="Times New Roman"/>
          <w:sz w:val="28"/>
          <w:szCs w:val="28"/>
        </w:rPr>
        <w:t>,</w:t>
      </w:r>
      <w:r w:rsidR="001E63AC" w:rsidRPr="00AF51DB">
        <w:rPr>
          <w:rFonts w:ascii="Times New Roman" w:hAnsi="Times New Roman" w:cs="Times New Roman"/>
          <w:sz w:val="28"/>
          <w:szCs w:val="28"/>
        </w:rPr>
        <w:t>2</w:t>
      </w:r>
      <w:r w:rsidR="00271D26" w:rsidRPr="00AF51DB">
        <w:rPr>
          <w:rFonts w:ascii="Times New Roman" w:hAnsi="Times New Roman" w:cs="Times New Roman"/>
          <w:sz w:val="28"/>
          <w:szCs w:val="28"/>
        </w:rPr>
        <w:t>1</w:t>
      </w:r>
      <w:r w:rsidR="008B5676" w:rsidRPr="00AF51DB">
        <w:rPr>
          <w:rFonts w:ascii="Times New Roman" w:hAnsi="Times New Roman" w:cs="Times New Roman"/>
          <w:sz w:val="28"/>
          <w:szCs w:val="28"/>
        </w:rPr>
        <w:t>6</w:t>
      </w:r>
      <w:r w:rsidR="001E63AC" w:rsidRPr="00AF51DB">
        <w:rPr>
          <w:rFonts w:ascii="Times New Roman" w:hAnsi="Times New Roman" w:cs="Times New Roman"/>
          <w:sz w:val="28"/>
          <w:szCs w:val="28"/>
        </w:rPr>
        <w:t>]</w:t>
      </w:r>
      <w:r w:rsidR="001107E4" w:rsidRPr="00AF51DB">
        <w:rPr>
          <w:rFonts w:ascii="Times New Roman" w:hAnsi="Times New Roman" w:cs="Times New Roman"/>
          <w:sz w:val="28"/>
          <w:szCs w:val="28"/>
        </w:rPr>
        <w:t xml:space="preserve">, </w:t>
      </w:r>
      <w:r w:rsidR="001107E4" w:rsidRPr="00AF51DB">
        <w:rPr>
          <w:rFonts w:ascii="Times New Roman" w:hAnsi="Times New Roman" w:cs="Times New Roman"/>
          <w:sz w:val="28"/>
          <w:szCs w:val="28"/>
          <w:lang w:val="en-US"/>
        </w:rPr>
        <w:t>Yuen</w:t>
      </w:r>
      <w:r w:rsidR="001107E4" w:rsidRPr="00AF51DB">
        <w:rPr>
          <w:rFonts w:ascii="Times New Roman" w:hAnsi="Times New Roman" w:cs="Times New Roman"/>
          <w:sz w:val="28"/>
          <w:szCs w:val="28"/>
        </w:rPr>
        <w:t xml:space="preserve"> с соавт</w:t>
      </w:r>
      <w:r w:rsidR="001E63AC" w:rsidRPr="00AF51DB">
        <w:rPr>
          <w:rFonts w:ascii="Times New Roman" w:hAnsi="Times New Roman" w:cs="Times New Roman"/>
          <w:sz w:val="28"/>
          <w:szCs w:val="28"/>
        </w:rPr>
        <w:t>.</w:t>
      </w:r>
      <w:r w:rsidR="001107E4" w:rsidRPr="00AF51DB">
        <w:rPr>
          <w:rFonts w:ascii="Times New Roman" w:hAnsi="Times New Roman" w:cs="Times New Roman"/>
          <w:sz w:val="28"/>
          <w:szCs w:val="28"/>
        </w:rPr>
        <w:t xml:space="preserve"> показано сходство фенотипических характеристик, ассоциированных с мутациями генах </w:t>
      </w:r>
      <w:r w:rsidR="001107E4" w:rsidRPr="00AF51DB">
        <w:rPr>
          <w:rFonts w:ascii="Times New Roman" w:hAnsi="Times New Roman" w:cs="Times New Roman"/>
          <w:i/>
          <w:sz w:val="28"/>
          <w:szCs w:val="28"/>
          <w:lang w:val="en-US"/>
        </w:rPr>
        <w:t>BRAF</w:t>
      </w:r>
      <w:r w:rsidR="001107E4" w:rsidRPr="00AF51DB">
        <w:rPr>
          <w:rFonts w:ascii="Times New Roman" w:hAnsi="Times New Roman" w:cs="Times New Roman"/>
          <w:sz w:val="28"/>
          <w:szCs w:val="28"/>
        </w:rPr>
        <w:t xml:space="preserve"> и </w:t>
      </w:r>
      <w:r w:rsidR="001107E4" w:rsidRPr="00AF51DB">
        <w:rPr>
          <w:rFonts w:ascii="Times New Roman" w:hAnsi="Times New Roman" w:cs="Times New Roman"/>
          <w:i/>
          <w:sz w:val="28"/>
          <w:szCs w:val="28"/>
          <w:lang w:val="en-US"/>
        </w:rPr>
        <w:t>KRAS</w:t>
      </w:r>
      <w:r w:rsidR="001E63AC" w:rsidRPr="00AF51DB">
        <w:rPr>
          <w:rFonts w:ascii="Times New Roman" w:hAnsi="Times New Roman" w:cs="Times New Roman"/>
          <w:sz w:val="28"/>
          <w:szCs w:val="28"/>
        </w:rPr>
        <w:t xml:space="preserve"> </w:t>
      </w:r>
      <w:r w:rsidR="001107E4" w:rsidRPr="00AF51DB">
        <w:rPr>
          <w:rFonts w:ascii="Times New Roman" w:hAnsi="Times New Roman" w:cs="Times New Roman"/>
          <w:sz w:val="28"/>
          <w:szCs w:val="28"/>
        </w:rPr>
        <w:t>[</w:t>
      </w:r>
      <w:r w:rsidR="00007C07" w:rsidRPr="00AF51DB">
        <w:rPr>
          <w:rFonts w:ascii="Times New Roman" w:hAnsi="Times New Roman" w:cs="Times New Roman"/>
          <w:sz w:val="28"/>
          <w:szCs w:val="28"/>
        </w:rPr>
        <w:t>21</w:t>
      </w:r>
      <w:r w:rsidR="008B5676" w:rsidRPr="00AF51DB">
        <w:rPr>
          <w:rFonts w:ascii="Times New Roman" w:hAnsi="Times New Roman" w:cs="Times New Roman"/>
          <w:sz w:val="28"/>
          <w:szCs w:val="28"/>
        </w:rPr>
        <w:t>7</w:t>
      </w:r>
      <w:r w:rsidR="001107E4" w:rsidRPr="00AF51DB">
        <w:rPr>
          <w:rFonts w:ascii="Times New Roman" w:hAnsi="Times New Roman" w:cs="Times New Roman"/>
          <w:sz w:val="28"/>
          <w:szCs w:val="28"/>
        </w:rPr>
        <w:t>]</w:t>
      </w:r>
      <w:r w:rsidR="00007C07" w:rsidRPr="00AF51DB">
        <w:rPr>
          <w:rFonts w:ascii="Times New Roman" w:hAnsi="Times New Roman" w:cs="Times New Roman"/>
          <w:sz w:val="28"/>
          <w:szCs w:val="28"/>
        </w:rPr>
        <w:t xml:space="preserve">. </w:t>
      </w:r>
      <w:r w:rsidR="004E56FD" w:rsidRPr="00AF51DB">
        <w:rPr>
          <w:rFonts w:ascii="Times New Roman" w:hAnsi="Times New Roman" w:cs="Times New Roman"/>
          <w:sz w:val="28"/>
          <w:szCs w:val="28"/>
        </w:rPr>
        <w:t>Мутационный с</w:t>
      </w:r>
      <w:r w:rsidR="00AD452D" w:rsidRPr="00AF51DB">
        <w:rPr>
          <w:rFonts w:ascii="Times New Roman" w:hAnsi="Times New Roman" w:cs="Times New Roman"/>
          <w:sz w:val="28"/>
          <w:szCs w:val="28"/>
        </w:rPr>
        <w:t xml:space="preserve">татус </w:t>
      </w:r>
      <w:r w:rsidR="00AD452D" w:rsidRPr="00AF51DB">
        <w:rPr>
          <w:rFonts w:ascii="Times New Roman" w:hAnsi="Times New Roman" w:cs="Times New Roman"/>
          <w:i/>
          <w:sz w:val="28"/>
          <w:szCs w:val="28"/>
          <w:lang w:val="en-US"/>
        </w:rPr>
        <w:t>TP</w:t>
      </w:r>
      <w:r w:rsidR="00AD452D" w:rsidRPr="00AF51DB">
        <w:rPr>
          <w:rFonts w:ascii="Times New Roman" w:hAnsi="Times New Roman" w:cs="Times New Roman"/>
          <w:i/>
          <w:sz w:val="28"/>
          <w:szCs w:val="28"/>
        </w:rPr>
        <w:t>53</w:t>
      </w:r>
      <w:r w:rsidR="00AD452D" w:rsidRPr="00AF51DB">
        <w:rPr>
          <w:rFonts w:ascii="Times New Roman" w:hAnsi="Times New Roman" w:cs="Times New Roman"/>
          <w:sz w:val="28"/>
          <w:szCs w:val="28"/>
        </w:rPr>
        <w:t xml:space="preserve"> может иметь прогностическое значение </w:t>
      </w:r>
      <w:r w:rsidR="004E56FD" w:rsidRPr="00AF51DB">
        <w:rPr>
          <w:rFonts w:ascii="Times New Roman" w:hAnsi="Times New Roman" w:cs="Times New Roman"/>
          <w:sz w:val="28"/>
          <w:szCs w:val="28"/>
        </w:rPr>
        <w:t xml:space="preserve">для </w:t>
      </w:r>
      <w:r w:rsidR="00AD452D" w:rsidRPr="00AF51DB">
        <w:rPr>
          <w:rFonts w:ascii="Times New Roman" w:hAnsi="Times New Roman" w:cs="Times New Roman"/>
          <w:sz w:val="28"/>
          <w:szCs w:val="28"/>
        </w:rPr>
        <w:t>выживаемости пациентов</w:t>
      </w:r>
      <w:r w:rsidR="004E56FD" w:rsidRPr="00AF51DB">
        <w:rPr>
          <w:rFonts w:ascii="Times New Roman" w:hAnsi="Times New Roman" w:cs="Times New Roman"/>
          <w:sz w:val="28"/>
          <w:szCs w:val="28"/>
        </w:rPr>
        <w:t xml:space="preserve"> при проведении хим</w:t>
      </w:r>
      <w:r w:rsidR="00AD452D" w:rsidRPr="00AF51DB">
        <w:rPr>
          <w:rFonts w:ascii="Times New Roman" w:hAnsi="Times New Roman" w:cs="Times New Roman"/>
          <w:sz w:val="28"/>
          <w:szCs w:val="28"/>
        </w:rPr>
        <w:t>иотерапии 5-фторурацилом [</w:t>
      </w:r>
      <w:r w:rsidR="007B677A" w:rsidRPr="00AF51DB">
        <w:rPr>
          <w:rFonts w:ascii="Times New Roman" w:hAnsi="Times New Roman" w:cs="Times New Roman"/>
          <w:sz w:val="28"/>
          <w:szCs w:val="28"/>
        </w:rPr>
        <w:t>2</w:t>
      </w:r>
      <w:r w:rsidR="00B55BA3" w:rsidRPr="00AF51DB">
        <w:rPr>
          <w:rFonts w:ascii="Times New Roman" w:hAnsi="Times New Roman" w:cs="Times New Roman"/>
          <w:sz w:val="28"/>
          <w:szCs w:val="28"/>
        </w:rPr>
        <w:t>1</w:t>
      </w:r>
      <w:r w:rsidR="008B5676" w:rsidRPr="00AF51DB">
        <w:rPr>
          <w:rFonts w:ascii="Times New Roman" w:hAnsi="Times New Roman" w:cs="Times New Roman"/>
          <w:sz w:val="28"/>
          <w:szCs w:val="28"/>
        </w:rPr>
        <w:t>4</w:t>
      </w:r>
      <w:r w:rsidR="00896B92" w:rsidRPr="00AF51DB">
        <w:rPr>
          <w:rFonts w:ascii="Times New Roman" w:hAnsi="Times New Roman" w:cs="Times New Roman"/>
          <w:sz w:val="28"/>
          <w:szCs w:val="28"/>
        </w:rPr>
        <w:t>,</w:t>
      </w:r>
      <w:r w:rsidR="008B5676" w:rsidRPr="00AF51DB">
        <w:rPr>
          <w:rFonts w:ascii="Times New Roman" w:hAnsi="Times New Roman" w:cs="Times New Roman"/>
          <w:sz w:val="28"/>
          <w:szCs w:val="28"/>
        </w:rPr>
        <w:t xml:space="preserve"> р.5</w:t>
      </w:r>
      <w:r w:rsidR="00AD452D" w:rsidRPr="00AF51DB">
        <w:rPr>
          <w:rFonts w:ascii="Times New Roman" w:hAnsi="Times New Roman" w:cs="Times New Roman"/>
          <w:sz w:val="28"/>
          <w:szCs w:val="28"/>
        </w:rPr>
        <w:t xml:space="preserve">]. </w:t>
      </w:r>
      <w:r w:rsidR="004E13A4" w:rsidRPr="00AF51DB">
        <w:rPr>
          <w:rFonts w:ascii="Times New Roman" w:hAnsi="Times New Roman" w:cs="Times New Roman"/>
          <w:sz w:val="28"/>
          <w:szCs w:val="28"/>
        </w:rPr>
        <w:t xml:space="preserve">В </w:t>
      </w:r>
      <w:r w:rsidR="00052059" w:rsidRPr="00AF51DB">
        <w:rPr>
          <w:rFonts w:ascii="Times New Roman" w:hAnsi="Times New Roman" w:cs="Times New Roman"/>
          <w:sz w:val="28"/>
          <w:szCs w:val="28"/>
        </w:rPr>
        <w:t>нашем исследовании для секвенирования использовалась ДНК из</w:t>
      </w:r>
      <w:r w:rsidR="00AD452D" w:rsidRPr="00AF51DB">
        <w:rPr>
          <w:rFonts w:ascii="Times New Roman" w:hAnsi="Times New Roman" w:cs="Times New Roman"/>
          <w:sz w:val="28"/>
          <w:szCs w:val="28"/>
        </w:rPr>
        <w:t xml:space="preserve"> кров</w:t>
      </w:r>
      <w:r w:rsidR="00052059" w:rsidRPr="00AF51DB">
        <w:rPr>
          <w:rFonts w:ascii="Times New Roman" w:hAnsi="Times New Roman" w:cs="Times New Roman"/>
          <w:sz w:val="28"/>
          <w:szCs w:val="28"/>
        </w:rPr>
        <w:t xml:space="preserve">и, а не из </w:t>
      </w:r>
      <w:r w:rsidR="00AD452D" w:rsidRPr="00AF51DB">
        <w:rPr>
          <w:rFonts w:ascii="Times New Roman" w:hAnsi="Times New Roman" w:cs="Times New Roman"/>
          <w:sz w:val="28"/>
          <w:szCs w:val="28"/>
        </w:rPr>
        <w:t>опухолев</w:t>
      </w:r>
      <w:r w:rsidR="00052059" w:rsidRPr="00AF51DB">
        <w:rPr>
          <w:rFonts w:ascii="Times New Roman" w:hAnsi="Times New Roman" w:cs="Times New Roman"/>
          <w:sz w:val="28"/>
          <w:szCs w:val="28"/>
        </w:rPr>
        <w:t>ой</w:t>
      </w:r>
      <w:r w:rsidR="00AD452D" w:rsidRPr="00AF51DB">
        <w:rPr>
          <w:rFonts w:ascii="Times New Roman" w:hAnsi="Times New Roman" w:cs="Times New Roman"/>
          <w:sz w:val="28"/>
          <w:szCs w:val="28"/>
        </w:rPr>
        <w:t xml:space="preserve"> ткани, </w:t>
      </w:r>
      <w:r w:rsidR="00B55BA3" w:rsidRPr="00AF51DB">
        <w:rPr>
          <w:rFonts w:ascii="Times New Roman" w:hAnsi="Times New Roman" w:cs="Times New Roman"/>
          <w:sz w:val="28"/>
          <w:szCs w:val="28"/>
        </w:rPr>
        <w:t>ч</w:t>
      </w:r>
      <w:r w:rsidR="004E13A4" w:rsidRPr="00AF51DB">
        <w:rPr>
          <w:rFonts w:ascii="Times New Roman" w:hAnsi="Times New Roman" w:cs="Times New Roman"/>
          <w:sz w:val="28"/>
          <w:szCs w:val="28"/>
        </w:rPr>
        <w:t>то</w:t>
      </w:r>
      <w:r w:rsidR="00AD452D" w:rsidRPr="00AF51DB">
        <w:rPr>
          <w:rFonts w:ascii="Times New Roman" w:hAnsi="Times New Roman" w:cs="Times New Roman"/>
          <w:sz w:val="28"/>
          <w:szCs w:val="28"/>
        </w:rPr>
        <w:t xml:space="preserve"> сказа</w:t>
      </w:r>
      <w:r w:rsidR="004E13A4" w:rsidRPr="00AF51DB">
        <w:rPr>
          <w:rFonts w:ascii="Times New Roman" w:hAnsi="Times New Roman" w:cs="Times New Roman"/>
          <w:sz w:val="28"/>
          <w:szCs w:val="28"/>
        </w:rPr>
        <w:t>лось</w:t>
      </w:r>
      <w:r w:rsidR="00AD452D" w:rsidRPr="00AF51DB">
        <w:rPr>
          <w:rFonts w:ascii="Times New Roman" w:hAnsi="Times New Roman" w:cs="Times New Roman"/>
          <w:sz w:val="28"/>
          <w:szCs w:val="28"/>
        </w:rPr>
        <w:t xml:space="preserve"> на </w:t>
      </w:r>
      <w:r w:rsidR="00052059" w:rsidRPr="00AF51DB">
        <w:rPr>
          <w:rFonts w:ascii="Times New Roman" w:hAnsi="Times New Roman" w:cs="Times New Roman"/>
          <w:sz w:val="28"/>
          <w:szCs w:val="28"/>
        </w:rPr>
        <w:lastRenderedPageBreak/>
        <w:t xml:space="preserve">отсутствии </w:t>
      </w:r>
      <w:r w:rsidR="004D3E20" w:rsidRPr="00AF51DB">
        <w:rPr>
          <w:rFonts w:ascii="Times New Roman" w:hAnsi="Times New Roman" w:cs="Times New Roman"/>
          <w:sz w:val="28"/>
          <w:szCs w:val="28"/>
        </w:rPr>
        <w:t xml:space="preserve">результатов </w:t>
      </w:r>
      <w:r w:rsidR="00052059" w:rsidRPr="00AF51DB">
        <w:rPr>
          <w:rFonts w:ascii="Times New Roman" w:hAnsi="Times New Roman" w:cs="Times New Roman"/>
          <w:sz w:val="28"/>
          <w:szCs w:val="28"/>
        </w:rPr>
        <w:t xml:space="preserve">корреляции между выживаемостью и мутациями </w:t>
      </w:r>
      <w:r w:rsidR="00052059" w:rsidRPr="00AF51DB">
        <w:rPr>
          <w:rFonts w:ascii="Times New Roman" w:hAnsi="Times New Roman" w:cs="Times New Roman"/>
          <w:i/>
          <w:sz w:val="28"/>
          <w:szCs w:val="28"/>
        </w:rPr>
        <w:t>ТР53</w:t>
      </w:r>
      <w:r w:rsidR="00AD452D" w:rsidRPr="00AF51DB">
        <w:rPr>
          <w:rFonts w:ascii="Times New Roman" w:hAnsi="Times New Roman" w:cs="Times New Roman"/>
          <w:sz w:val="28"/>
          <w:szCs w:val="28"/>
        </w:rPr>
        <w:t>, поскольку мутации 5-9 экзон</w:t>
      </w:r>
      <w:r w:rsidR="004D3E20" w:rsidRPr="00AF51DB">
        <w:rPr>
          <w:rFonts w:ascii="Times New Roman" w:hAnsi="Times New Roman" w:cs="Times New Roman"/>
          <w:sz w:val="28"/>
          <w:szCs w:val="28"/>
        </w:rPr>
        <w:t>ов</w:t>
      </w:r>
      <w:r w:rsidR="00AD452D" w:rsidRPr="00AF51DB">
        <w:rPr>
          <w:rFonts w:ascii="Times New Roman" w:hAnsi="Times New Roman" w:cs="Times New Roman"/>
          <w:sz w:val="28"/>
          <w:szCs w:val="28"/>
        </w:rPr>
        <w:t xml:space="preserve"> чаще всего определялись именно в </w:t>
      </w:r>
      <w:r w:rsidR="004E13A4" w:rsidRPr="00AF51DB">
        <w:rPr>
          <w:rFonts w:ascii="Times New Roman" w:hAnsi="Times New Roman" w:cs="Times New Roman"/>
          <w:sz w:val="28"/>
          <w:szCs w:val="28"/>
        </w:rPr>
        <w:t xml:space="preserve">ткани </w:t>
      </w:r>
      <w:r w:rsidR="00AD452D" w:rsidRPr="00AF51DB">
        <w:rPr>
          <w:rFonts w:ascii="Times New Roman" w:hAnsi="Times New Roman" w:cs="Times New Roman"/>
          <w:sz w:val="28"/>
          <w:szCs w:val="28"/>
        </w:rPr>
        <w:t>опухол</w:t>
      </w:r>
      <w:r w:rsidR="004E13A4" w:rsidRPr="00AF51DB">
        <w:rPr>
          <w:rFonts w:ascii="Times New Roman" w:hAnsi="Times New Roman" w:cs="Times New Roman"/>
          <w:sz w:val="28"/>
          <w:szCs w:val="28"/>
        </w:rPr>
        <w:t>и</w:t>
      </w:r>
      <w:r w:rsidR="00AD452D" w:rsidRPr="00AF51DB">
        <w:rPr>
          <w:rFonts w:ascii="Times New Roman" w:hAnsi="Times New Roman" w:cs="Times New Roman"/>
          <w:sz w:val="28"/>
          <w:szCs w:val="28"/>
        </w:rPr>
        <w:t xml:space="preserve">, демонстрируя результат </w:t>
      </w:r>
      <w:r w:rsidR="00052059" w:rsidRPr="00AF51DB">
        <w:rPr>
          <w:rFonts w:ascii="Times New Roman" w:hAnsi="Times New Roman" w:cs="Times New Roman"/>
          <w:sz w:val="28"/>
          <w:szCs w:val="28"/>
        </w:rPr>
        <w:t xml:space="preserve">опухолевой </w:t>
      </w:r>
      <w:r w:rsidR="00AD452D" w:rsidRPr="00AF51DB">
        <w:rPr>
          <w:rFonts w:ascii="Times New Roman" w:hAnsi="Times New Roman" w:cs="Times New Roman"/>
          <w:sz w:val="28"/>
          <w:szCs w:val="28"/>
        </w:rPr>
        <w:t xml:space="preserve">прогрессии </w:t>
      </w:r>
      <w:r w:rsidR="00052059" w:rsidRPr="00AF51DB">
        <w:rPr>
          <w:rFonts w:ascii="Times New Roman" w:hAnsi="Times New Roman" w:cs="Times New Roman"/>
          <w:sz w:val="28"/>
          <w:szCs w:val="28"/>
        </w:rPr>
        <w:t>на соматическом уровне</w:t>
      </w:r>
      <w:r w:rsidR="00407876" w:rsidRPr="00AF51DB">
        <w:rPr>
          <w:rFonts w:ascii="Times New Roman" w:hAnsi="Times New Roman" w:cs="Times New Roman"/>
          <w:sz w:val="28"/>
          <w:szCs w:val="28"/>
        </w:rPr>
        <w:t xml:space="preserve"> [214, р.2]</w:t>
      </w:r>
      <w:r w:rsidR="00AD452D" w:rsidRPr="00AF51DB">
        <w:rPr>
          <w:rFonts w:ascii="Times New Roman" w:hAnsi="Times New Roman" w:cs="Times New Roman"/>
          <w:sz w:val="28"/>
          <w:szCs w:val="28"/>
        </w:rPr>
        <w:t>.</w:t>
      </w:r>
    </w:p>
    <w:p w14:paraId="3A95A853" w14:textId="31BA23F6" w:rsidR="00586462" w:rsidRDefault="00F177A8" w:rsidP="00AD452D">
      <w:pPr>
        <w:spacing w:after="0" w:line="240" w:lineRule="auto"/>
        <w:ind w:firstLine="709"/>
        <w:jc w:val="both"/>
        <w:rPr>
          <w:rFonts w:ascii="Times New Roman" w:hAnsi="Times New Roman" w:cs="Times New Roman"/>
          <w:sz w:val="28"/>
          <w:szCs w:val="28"/>
        </w:rPr>
      </w:pPr>
      <w:r w:rsidRPr="00AD452D">
        <w:rPr>
          <w:rFonts w:ascii="Times New Roman" w:hAnsi="Times New Roman" w:cs="Times New Roman"/>
          <w:sz w:val="28"/>
          <w:szCs w:val="28"/>
        </w:rPr>
        <w:t xml:space="preserve"> </w:t>
      </w:r>
      <w:r w:rsidR="00C6630B" w:rsidRPr="00AD452D">
        <w:rPr>
          <w:rFonts w:ascii="Times New Roman" w:hAnsi="Times New Roman" w:cs="Times New Roman"/>
          <w:sz w:val="28"/>
          <w:szCs w:val="28"/>
        </w:rPr>
        <w:t xml:space="preserve"> </w:t>
      </w:r>
      <w:r w:rsidR="006C0F0E" w:rsidRPr="00AD452D">
        <w:rPr>
          <w:rFonts w:ascii="Times New Roman" w:hAnsi="Times New Roman" w:cs="Times New Roman"/>
          <w:sz w:val="28"/>
          <w:szCs w:val="28"/>
        </w:rPr>
        <w:t>У</w:t>
      </w:r>
      <w:r w:rsidR="006C0F0E">
        <w:rPr>
          <w:rFonts w:ascii="Times New Roman" w:hAnsi="Times New Roman" w:cs="Times New Roman"/>
          <w:sz w:val="28"/>
          <w:szCs w:val="28"/>
        </w:rPr>
        <w:t xml:space="preserve"> </w:t>
      </w:r>
      <w:r w:rsidR="00D44854" w:rsidRPr="00AD452D">
        <w:rPr>
          <w:rFonts w:ascii="Times New Roman" w:hAnsi="Times New Roman" w:cs="Times New Roman"/>
          <w:sz w:val="28"/>
          <w:szCs w:val="28"/>
        </w:rPr>
        <w:t xml:space="preserve">пациентов в возрасте до 50 лет </w:t>
      </w:r>
      <w:r w:rsidR="00D44854" w:rsidRPr="00AD452D">
        <w:rPr>
          <w:rFonts w:ascii="Times New Roman" w:hAnsi="Times New Roman" w:cs="Times New Roman"/>
          <w:color w:val="010205"/>
          <w:sz w:val="28"/>
          <w:szCs w:val="28"/>
        </w:rPr>
        <w:t>п</w:t>
      </w:r>
      <w:r w:rsidR="00586462" w:rsidRPr="00AD452D">
        <w:rPr>
          <w:rFonts w:ascii="Times New Roman" w:hAnsi="Times New Roman" w:cs="Times New Roman"/>
          <w:color w:val="010205"/>
          <w:sz w:val="28"/>
          <w:szCs w:val="28"/>
        </w:rPr>
        <w:t>о</w:t>
      </w:r>
      <w:r w:rsidR="00586462" w:rsidRPr="00296E7A">
        <w:rPr>
          <w:rFonts w:ascii="Times New Roman" w:hAnsi="Times New Roman" w:cs="Times New Roman"/>
          <w:color w:val="010205"/>
          <w:sz w:val="28"/>
          <w:szCs w:val="28"/>
        </w:rPr>
        <w:t xml:space="preserve"> показателю</w:t>
      </w:r>
      <w:r w:rsidR="00586462">
        <w:rPr>
          <w:rFonts w:ascii="Times New Roman" w:hAnsi="Times New Roman" w:cs="Times New Roman"/>
          <w:color w:val="010205"/>
          <w:sz w:val="28"/>
          <w:szCs w:val="28"/>
        </w:rPr>
        <w:t xml:space="preserve"> общей выживаемости не выявлено различий </w:t>
      </w:r>
      <w:r w:rsidR="00D44854">
        <w:rPr>
          <w:rFonts w:ascii="Times New Roman" w:hAnsi="Times New Roman" w:cs="Times New Roman"/>
          <w:color w:val="010205"/>
          <w:sz w:val="28"/>
          <w:szCs w:val="28"/>
        </w:rPr>
        <w:t xml:space="preserve">между подгруппами </w:t>
      </w:r>
      <w:r w:rsidR="00586462">
        <w:rPr>
          <w:rFonts w:ascii="Times New Roman" w:hAnsi="Times New Roman" w:cs="Times New Roman"/>
          <w:color w:val="010205"/>
          <w:sz w:val="28"/>
          <w:szCs w:val="28"/>
        </w:rPr>
        <w:t>пациент</w:t>
      </w:r>
      <w:r w:rsidR="00D44854">
        <w:rPr>
          <w:rFonts w:ascii="Times New Roman" w:hAnsi="Times New Roman" w:cs="Times New Roman"/>
          <w:color w:val="010205"/>
          <w:sz w:val="28"/>
          <w:szCs w:val="28"/>
        </w:rPr>
        <w:t>ов</w:t>
      </w:r>
      <w:r w:rsidR="00586462">
        <w:rPr>
          <w:rFonts w:ascii="Times New Roman" w:hAnsi="Times New Roman" w:cs="Times New Roman"/>
          <w:color w:val="010205"/>
          <w:sz w:val="28"/>
          <w:szCs w:val="28"/>
        </w:rPr>
        <w:t>, имеющи</w:t>
      </w:r>
      <w:r w:rsidR="00D44854">
        <w:rPr>
          <w:rFonts w:ascii="Times New Roman" w:hAnsi="Times New Roman" w:cs="Times New Roman"/>
          <w:color w:val="010205"/>
          <w:sz w:val="28"/>
          <w:szCs w:val="28"/>
        </w:rPr>
        <w:t>х</w:t>
      </w:r>
      <w:r w:rsidR="00586462">
        <w:rPr>
          <w:rFonts w:ascii="Times New Roman" w:hAnsi="Times New Roman" w:cs="Times New Roman"/>
          <w:color w:val="010205"/>
          <w:sz w:val="28"/>
          <w:szCs w:val="28"/>
        </w:rPr>
        <w:t xml:space="preserve"> родственников 1 степени родства с КРР</w:t>
      </w:r>
      <w:r w:rsidR="00D44854">
        <w:rPr>
          <w:rFonts w:ascii="Times New Roman" w:hAnsi="Times New Roman" w:cs="Times New Roman"/>
          <w:color w:val="010205"/>
          <w:sz w:val="28"/>
          <w:szCs w:val="28"/>
        </w:rPr>
        <w:t>,</w:t>
      </w:r>
      <w:r w:rsidR="00586462">
        <w:rPr>
          <w:rFonts w:ascii="Times New Roman" w:hAnsi="Times New Roman" w:cs="Times New Roman"/>
          <w:color w:val="010205"/>
          <w:sz w:val="28"/>
          <w:szCs w:val="28"/>
        </w:rPr>
        <w:t xml:space="preserve"> родственников 1 степени родства с другими ЗНО и родственников 2 степени родства с другими ЗНО. Также не выявлено различий между величиной выживаемости и полом пациентов.</w:t>
      </w:r>
      <w:r w:rsidR="00586462" w:rsidRPr="000467A2">
        <w:rPr>
          <w:rFonts w:ascii="Times New Roman" w:hAnsi="Times New Roman" w:cs="Times New Roman"/>
          <w:color w:val="010205"/>
          <w:sz w:val="28"/>
          <w:szCs w:val="28"/>
        </w:rPr>
        <w:t xml:space="preserve"> </w:t>
      </w:r>
      <w:r w:rsidR="00586462" w:rsidRPr="00B8311A">
        <w:rPr>
          <w:rFonts w:ascii="Times New Roman" w:hAnsi="Times New Roman" w:cs="Times New Roman"/>
          <w:bCs/>
          <w:color w:val="010205"/>
          <w:sz w:val="28"/>
          <w:szCs w:val="28"/>
        </w:rPr>
        <w:t>При оценке</w:t>
      </w:r>
      <w:r w:rsidR="00586462" w:rsidRPr="00D62271">
        <w:rPr>
          <w:rFonts w:ascii="Times New Roman" w:hAnsi="Times New Roman" w:cs="Times New Roman"/>
          <w:bCs/>
          <w:color w:val="010205"/>
          <w:sz w:val="28"/>
          <w:szCs w:val="28"/>
        </w:rPr>
        <w:t xml:space="preserve"> средних значений и медианы времени выживания</w:t>
      </w:r>
      <w:r w:rsidR="00586462" w:rsidRPr="00D62271">
        <w:rPr>
          <w:rFonts w:ascii="Times New Roman" w:hAnsi="Times New Roman" w:cs="Times New Roman"/>
          <w:sz w:val="28"/>
          <w:szCs w:val="28"/>
        </w:rPr>
        <w:t xml:space="preserve"> </w:t>
      </w:r>
      <w:r w:rsidR="00586462">
        <w:rPr>
          <w:rFonts w:ascii="Times New Roman" w:hAnsi="Times New Roman" w:cs="Times New Roman"/>
          <w:sz w:val="28"/>
          <w:szCs w:val="28"/>
        </w:rPr>
        <w:t xml:space="preserve">отмечено уменьшение времени общей выживаемости с увеличением стадии заболевания. При этом </w:t>
      </w:r>
      <w:r w:rsidR="00D44854">
        <w:rPr>
          <w:rFonts w:ascii="Times New Roman" w:hAnsi="Times New Roman" w:cs="Times New Roman"/>
          <w:sz w:val="28"/>
          <w:szCs w:val="28"/>
        </w:rPr>
        <w:t>отмечен существенны</w:t>
      </w:r>
      <w:r w:rsidR="00586462">
        <w:rPr>
          <w:rFonts w:ascii="Times New Roman" w:hAnsi="Times New Roman" w:cs="Times New Roman"/>
          <w:sz w:val="28"/>
          <w:szCs w:val="28"/>
        </w:rPr>
        <w:t xml:space="preserve">й разброс между максимальными и минимальными значениями. </w:t>
      </w:r>
      <w:r w:rsidR="00F907DB">
        <w:rPr>
          <w:rFonts w:ascii="Times New Roman" w:hAnsi="Times New Roman" w:cs="Times New Roman"/>
          <w:sz w:val="28"/>
          <w:szCs w:val="28"/>
        </w:rPr>
        <w:t xml:space="preserve">Наибольший разброс отмечен для </w:t>
      </w:r>
      <w:r w:rsidR="00F907DB">
        <w:rPr>
          <w:rFonts w:ascii="Times New Roman" w:hAnsi="Times New Roman" w:cs="Times New Roman"/>
          <w:sz w:val="28"/>
          <w:szCs w:val="28"/>
          <w:lang w:val="en-US"/>
        </w:rPr>
        <w:t>III</w:t>
      </w:r>
      <w:r w:rsidR="00F907DB">
        <w:rPr>
          <w:rFonts w:ascii="Times New Roman" w:hAnsi="Times New Roman" w:cs="Times New Roman"/>
          <w:sz w:val="28"/>
          <w:szCs w:val="28"/>
        </w:rPr>
        <w:t xml:space="preserve"> стадии (50.48% от </w:t>
      </w:r>
      <w:r w:rsidR="00D14EA3">
        <w:rPr>
          <w:rFonts w:ascii="Times New Roman" w:hAnsi="Times New Roman" w:cs="Times New Roman"/>
          <w:sz w:val="28"/>
          <w:szCs w:val="28"/>
        </w:rPr>
        <w:t>максимального</w:t>
      </w:r>
      <w:r w:rsidR="00F907DB">
        <w:rPr>
          <w:rFonts w:ascii="Times New Roman" w:hAnsi="Times New Roman" w:cs="Times New Roman"/>
          <w:sz w:val="28"/>
          <w:szCs w:val="28"/>
        </w:rPr>
        <w:t xml:space="preserve"> значения выживаемости для данной подгруппы), наименьший – для </w:t>
      </w:r>
      <w:r w:rsidR="00F907DB">
        <w:rPr>
          <w:rFonts w:ascii="Times New Roman" w:hAnsi="Times New Roman" w:cs="Times New Roman"/>
          <w:sz w:val="28"/>
          <w:szCs w:val="28"/>
          <w:lang w:val="en-US"/>
        </w:rPr>
        <w:t>IV</w:t>
      </w:r>
      <w:r w:rsidR="00F907DB" w:rsidRPr="00006AD3">
        <w:rPr>
          <w:rFonts w:ascii="Times New Roman" w:hAnsi="Times New Roman" w:cs="Times New Roman"/>
          <w:sz w:val="28"/>
          <w:szCs w:val="28"/>
        </w:rPr>
        <w:t xml:space="preserve"> </w:t>
      </w:r>
      <w:r w:rsidR="00F907DB">
        <w:rPr>
          <w:rFonts w:ascii="Times New Roman" w:hAnsi="Times New Roman" w:cs="Times New Roman"/>
          <w:sz w:val="28"/>
          <w:szCs w:val="28"/>
        </w:rPr>
        <w:t xml:space="preserve">стадии (42.37%). </w:t>
      </w:r>
      <w:r w:rsidR="00586462">
        <w:rPr>
          <w:rFonts w:ascii="Times New Roman" w:hAnsi="Times New Roman" w:cs="Times New Roman"/>
          <w:sz w:val="28"/>
          <w:szCs w:val="28"/>
        </w:rPr>
        <w:t>Это свидетельств</w:t>
      </w:r>
      <w:r w:rsidR="00DA33DB">
        <w:rPr>
          <w:rFonts w:ascii="Times New Roman" w:hAnsi="Times New Roman" w:cs="Times New Roman"/>
          <w:sz w:val="28"/>
          <w:szCs w:val="28"/>
        </w:rPr>
        <w:t>ует</w:t>
      </w:r>
      <w:r w:rsidR="00586462">
        <w:rPr>
          <w:rFonts w:ascii="Times New Roman" w:hAnsi="Times New Roman" w:cs="Times New Roman"/>
          <w:sz w:val="28"/>
          <w:szCs w:val="28"/>
        </w:rPr>
        <w:t xml:space="preserve"> о неоднородном клиническом течении заболевания и актуализир</w:t>
      </w:r>
      <w:r w:rsidR="00DA33DB">
        <w:rPr>
          <w:rFonts w:ascii="Times New Roman" w:hAnsi="Times New Roman" w:cs="Times New Roman"/>
          <w:sz w:val="28"/>
          <w:szCs w:val="28"/>
        </w:rPr>
        <w:t>ует</w:t>
      </w:r>
      <w:r w:rsidR="00586462">
        <w:rPr>
          <w:rFonts w:ascii="Times New Roman" w:hAnsi="Times New Roman" w:cs="Times New Roman"/>
          <w:sz w:val="28"/>
          <w:szCs w:val="28"/>
        </w:rPr>
        <w:t xml:space="preserve"> </w:t>
      </w:r>
      <w:r w:rsidR="006C0F0E">
        <w:rPr>
          <w:rFonts w:ascii="Times New Roman" w:hAnsi="Times New Roman" w:cs="Times New Roman"/>
          <w:sz w:val="28"/>
          <w:szCs w:val="28"/>
        </w:rPr>
        <w:t xml:space="preserve">вопрос </w:t>
      </w:r>
      <w:r w:rsidR="004D3E20">
        <w:rPr>
          <w:rFonts w:ascii="Times New Roman" w:hAnsi="Times New Roman" w:cs="Times New Roman"/>
          <w:sz w:val="28"/>
          <w:szCs w:val="28"/>
        </w:rPr>
        <w:t xml:space="preserve">индивидуализации </w:t>
      </w:r>
      <w:r w:rsidR="006C0F0E">
        <w:rPr>
          <w:rFonts w:ascii="Times New Roman" w:hAnsi="Times New Roman" w:cs="Times New Roman"/>
          <w:sz w:val="28"/>
          <w:szCs w:val="28"/>
        </w:rPr>
        <w:t>лечения на основе изучения генотипа пациента</w:t>
      </w:r>
      <w:r w:rsidR="00586462">
        <w:rPr>
          <w:rFonts w:ascii="Times New Roman" w:hAnsi="Times New Roman" w:cs="Times New Roman"/>
          <w:sz w:val="28"/>
          <w:szCs w:val="28"/>
        </w:rPr>
        <w:t>.</w:t>
      </w:r>
    </w:p>
    <w:p w14:paraId="072EE10E" w14:textId="21ADC170" w:rsidR="00762744" w:rsidRPr="00AF51DB" w:rsidRDefault="00EB0030" w:rsidP="00F466C8">
      <w:pPr>
        <w:spacing w:after="0" w:line="240" w:lineRule="auto"/>
        <w:ind w:firstLine="709"/>
        <w:jc w:val="both"/>
        <w:rPr>
          <w:rFonts w:ascii="Times New Roman" w:eastAsia="Times New Roman" w:hAnsi="Times New Roman" w:cs="Times New Roman"/>
          <w:color w:val="000000"/>
          <w:spacing w:val="1"/>
          <w:sz w:val="28"/>
          <w:szCs w:val="28"/>
        </w:rPr>
      </w:pPr>
      <w:r>
        <w:rPr>
          <w:rFonts w:ascii="Times New Roman" w:hAnsi="Times New Roman" w:cs="Times New Roman"/>
          <w:bCs/>
          <w:color w:val="010205"/>
          <w:sz w:val="28"/>
          <w:szCs w:val="28"/>
        </w:rPr>
        <w:t>Д</w:t>
      </w:r>
      <w:r w:rsidR="00586462" w:rsidRPr="00580FB9">
        <w:rPr>
          <w:rFonts w:ascii="Times New Roman" w:eastAsia="Times New Roman" w:hAnsi="Times New Roman" w:cs="Times New Roman"/>
          <w:color w:val="000000"/>
          <w:spacing w:val="1"/>
          <w:sz w:val="28"/>
          <w:szCs w:val="28"/>
        </w:rPr>
        <w:t xml:space="preserve">ля оценки меры разброса </w:t>
      </w:r>
      <w:r>
        <w:rPr>
          <w:rFonts w:ascii="Times New Roman" w:eastAsia="Times New Roman" w:hAnsi="Times New Roman" w:cs="Times New Roman"/>
          <w:color w:val="000000"/>
          <w:spacing w:val="1"/>
          <w:sz w:val="28"/>
          <w:szCs w:val="28"/>
        </w:rPr>
        <w:t xml:space="preserve">показателей выживаемости </w:t>
      </w:r>
      <w:r w:rsidR="00586462" w:rsidRPr="00580FB9">
        <w:rPr>
          <w:rFonts w:ascii="Times New Roman" w:eastAsia="Times New Roman" w:hAnsi="Times New Roman" w:cs="Times New Roman"/>
          <w:color w:val="000000"/>
          <w:spacing w:val="1"/>
          <w:sz w:val="28"/>
          <w:szCs w:val="28"/>
        </w:rPr>
        <w:t xml:space="preserve">использована  межквартильная широта. При этом показатель </w:t>
      </w:r>
      <w:r w:rsidR="00586462">
        <w:rPr>
          <w:rFonts w:ascii="Times New Roman" w:eastAsia="Times New Roman" w:hAnsi="Times New Roman" w:cs="Times New Roman"/>
          <w:color w:val="000000"/>
          <w:spacing w:val="1"/>
          <w:sz w:val="28"/>
          <w:szCs w:val="28"/>
        </w:rPr>
        <w:t xml:space="preserve">межквартильной широты оказался наибольшим (исключая </w:t>
      </w:r>
      <w:r w:rsidR="00586462">
        <w:rPr>
          <w:rFonts w:ascii="Times New Roman" w:eastAsia="Times New Roman" w:hAnsi="Times New Roman" w:cs="Times New Roman"/>
          <w:color w:val="000000"/>
          <w:spacing w:val="1"/>
          <w:sz w:val="28"/>
          <w:szCs w:val="28"/>
          <w:lang w:val="en-US"/>
        </w:rPr>
        <w:t>I</w:t>
      </w:r>
      <w:r w:rsidR="00586462">
        <w:rPr>
          <w:rFonts w:ascii="Times New Roman" w:eastAsia="Times New Roman" w:hAnsi="Times New Roman" w:cs="Times New Roman"/>
          <w:color w:val="000000"/>
          <w:spacing w:val="1"/>
          <w:sz w:val="28"/>
          <w:szCs w:val="28"/>
        </w:rPr>
        <w:t xml:space="preserve"> стадию) для </w:t>
      </w:r>
      <w:r w:rsidR="00586462">
        <w:rPr>
          <w:rFonts w:ascii="Times New Roman" w:eastAsia="Times New Roman" w:hAnsi="Times New Roman" w:cs="Times New Roman"/>
          <w:color w:val="000000"/>
          <w:spacing w:val="1"/>
          <w:sz w:val="28"/>
          <w:szCs w:val="28"/>
          <w:lang w:val="en-US"/>
        </w:rPr>
        <w:t>II</w:t>
      </w:r>
      <w:r w:rsidR="00586462">
        <w:rPr>
          <w:rFonts w:ascii="Times New Roman" w:eastAsia="Times New Roman" w:hAnsi="Times New Roman" w:cs="Times New Roman"/>
          <w:color w:val="000000"/>
          <w:spacing w:val="1"/>
          <w:sz w:val="28"/>
          <w:szCs w:val="28"/>
        </w:rPr>
        <w:t xml:space="preserve"> стадии – 31.4 мес., наименьшим – для </w:t>
      </w:r>
      <w:r w:rsidR="00586462">
        <w:rPr>
          <w:rFonts w:ascii="Times New Roman" w:eastAsia="Times New Roman" w:hAnsi="Times New Roman" w:cs="Times New Roman"/>
          <w:color w:val="000000"/>
          <w:spacing w:val="1"/>
          <w:sz w:val="28"/>
          <w:szCs w:val="28"/>
          <w:lang w:val="en-US"/>
        </w:rPr>
        <w:t>IV</w:t>
      </w:r>
      <w:r w:rsidR="00586462">
        <w:rPr>
          <w:rFonts w:ascii="Times New Roman" w:eastAsia="Times New Roman" w:hAnsi="Times New Roman" w:cs="Times New Roman"/>
          <w:color w:val="000000"/>
          <w:spacing w:val="1"/>
          <w:sz w:val="28"/>
          <w:szCs w:val="28"/>
        </w:rPr>
        <w:t xml:space="preserve"> стадии – 9.4 мес. Полученные данные свидетельствуют о неблагоприятном профиле общей выживаемости пациентов молодого возраста с распространенными, </w:t>
      </w:r>
      <w:r w:rsidR="00586462">
        <w:rPr>
          <w:rFonts w:ascii="Times New Roman" w:eastAsia="Times New Roman" w:hAnsi="Times New Roman" w:cs="Times New Roman"/>
          <w:color w:val="000000"/>
          <w:spacing w:val="1"/>
          <w:sz w:val="28"/>
          <w:szCs w:val="28"/>
          <w:lang w:val="en-US"/>
        </w:rPr>
        <w:t>III</w:t>
      </w:r>
      <w:r w:rsidR="00586462" w:rsidRPr="00ED4F84">
        <w:rPr>
          <w:rFonts w:ascii="Times New Roman" w:eastAsia="Times New Roman" w:hAnsi="Times New Roman" w:cs="Times New Roman"/>
          <w:color w:val="000000"/>
          <w:spacing w:val="1"/>
          <w:sz w:val="28"/>
          <w:szCs w:val="28"/>
        </w:rPr>
        <w:t xml:space="preserve"> </w:t>
      </w:r>
      <w:r w:rsidR="00586462">
        <w:rPr>
          <w:rFonts w:ascii="Times New Roman" w:eastAsia="Times New Roman" w:hAnsi="Times New Roman" w:cs="Times New Roman"/>
          <w:color w:val="000000"/>
          <w:spacing w:val="1"/>
          <w:sz w:val="28"/>
          <w:szCs w:val="28"/>
        </w:rPr>
        <w:t xml:space="preserve">и </w:t>
      </w:r>
      <w:r w:rsidR="00586462">
        <w:rPr>
          <w:rFonts w:ascii="Times New Roman" w:eastAsia="Times New Roman" w:hAnsi="Times New Roman" w:cs="Times New Roman"/>
          <w:color w:val="000000"/>
          <w:spacing w:val="1"/>
          <w:sz w:val="28"/>
          <w:szCs w:val="28"/>
          <w:lang w:val="en-US"/>
        </w:rPr>
        <w:t>IV</w:t>
      </w:r>
      <w:r w:rsidR="00586462">
        <w:rPr>
          <w:rFonts w:ascii="Times New Roman" w:eastAsia="Times New Roman" w:hAnsi="Times New Roman" w:cs="Times New Roman"/>
          <w:color w:val="000000"/>
          <w:spacing w:val="1"/>
          <w:sz w:val="28"/>
          <w:szCs w:val="28"/>
        </w:rPr>
        <w:t>, стадиями заболевания даже при условии проведения специал</w:t>
      </w:r>
      <w:r w:rsidR="004D122B">
        <w:rPr>
          <w:rFonts w:ascii="Times New Roman" w:eastAsia="Times New Roman" w:hAnsi="Times New Roman" w:cs="Times New Roman"/>
          <w:color w:val="000000"/>
          <w:spacing w:val="1"/>
          <w:sz w:val="28"/>
          <w:szCs w:val="28"/>
        </w:rPr>
        <w:t>ьног</w:t>
      </w:r>
      <w:r w:rsidR="00586462">
        <w:rPr>
          <w:rFonts w:ascii="Times New Roman" w:eastAsia="Times New Roman" w:hAnsi="Times New Roman" w:cs="Times New Roman"/>
          <w:color w:val="000000"/>
          <w:spacing w:val="1"/>
          <w:sz w:val="28"/>
          <w:szCs w:val="28"/>
        </w:rPr>
        <w:t>о лечен</w:t>
      </w:r>
      <w:r w:rsidR="00F466C8">
        <w:rPr>
          <w:rFonts w:ascii="Times New Roman" w:eastAsia="Times New Roman" w:hAnsi="Times New Roman" w:cs="Times New Roman"/>
          <w:color w:val="000000"/>
          <w:spacing w:val="1"/>
          <w:sz w:val="28"/>
          <w:szCs w:val="28"/>
        </w:rPr>
        <w:t xml:space="preserve">ия. </w:t>
      </w:r>
      <w:r w:rsidR="00762744">
        <w:rPr>
          <w:rFonts w:ascii="Times New Roman" w:eastAsia="Times New Roman" w:hAnsi="Times New Roman" w:cs="Times New Roman"/>
          <w:color w:val="000000"/>
          <w:spacing w:val="1"/>
          <w:sz w:val="28"/>
          <w:szCs w:val="28"/>
        </w:rPr>
        <w:t xml:space="preserve">При оценке </w:t>
      </w:r>
      <w:r w:rsidR="00762744">
        <w:rPr>
          <w:rFonts w:ascii="Times New Roman" w:hAnsi="Times New Roman" w:cs="Times New Roman"/>
          <w:sz w:val="28"/>
          <w:szCs w:val="28"/>
        </w:rPr>
        <w:t xml:space="preserve">5-летней выживаемости </w:t>
      </w:r>
      <w:r w:rsidR="004E13A4">
        <w:rPr>
          <w:rFonts w:ascii="Times New Roman" w:hAnsi="Times New Roman" w:cs="Times New Roman"/>
          <w:sz w:val="28"/>
          <w:szCs w:val="28"/>
        </w:rPr>
        <w:t xml:space="preserve">у пациентов в возрасте до 50 лет </w:t>
      </w:r>
      <w:r w:rsidR="00762744">
        <w:rPr>
          <w:rFonts w:ascii="Times New Roman" w:hAnsi="Times New Roman" w:cs="Times New Roman"/>
          <w:sz w:val="28"/>
          <w:szCs w:val="28"/>
        </w:rPr>
        <w:t xml:space="preserve">в связи со стадией заболевания </w:t>
      </w:r>
      <w:r w:rsidR="00836096">
        <w:rPr>
          <w:rFonts w:ascii="Times New Roman" w:eastAsia="Times New Roman" w:hAnsi="Times New Roman" w:cs="Times New Roman"/>
          <w:color w:val="000000"/>
          <w:spacing w:val="1"/>
          <w:sz w:val="28"/>
          <w:szCs w:val="28"/>
        </w:rPr>
        <w:t>выяснено</w:t>
      </w:r>
      <w:r w:rsidR="00762744">
        <w:rPr>
          <w:rFonts w:ascii="Times New Roman" w:eastAsia="Times New Roman" w:hAnsi="Times New Roman" w:cs="Times New Roman"/>
          <w:color w:val="000000"/>
          <w:spacing w:val="1"/>
          <w:sz w:val="28"/>
          <w:szCs w:val="28"/>
        </w:rPr>
        <w:t xml:space="preserve">, </w:t>
      </w:r>
      <w:r w:rsidR="00762744">
        <w:rPr>
          <w:rFonts w:ascii="Times New Roman" w:hAnsi="Times New Roman" w:cs="Times New Roman"/>
          <w:sz w:val="28"/>
          <w:szCs w:val="28"/>
        </w:rPr>
        <w:t>что, н</w:t>
      </w:r>
      <w:r w:rsidR="00762744">
        <w:rPr>
          <w:rFonts w:ascii="Times New Roman" w:hAnsi="Times New Roman" w:cs="Times New Roman"/>
          <w:color w:val="000000"/>
          <w:sz w:val="28"/>
          <w:szCs w:val="28"/>
        </w:rPr>
        <w:t xml:space="preserve">есмотря на то, что КРР возникающий в молодом возрасте часто имеет характеристики агрессивного опухолевого роста, исходы по показателям 5-летней </w:t>
      </w:r>
      <w:r w:rsidR="004D3E20" w:rsidRPr="00AF51DB">
        <w:rPr>
          <w:rFonts w:ascii="Times New Roman" w:hAnsi="Times New Roman" w:cs="Times New Roman"/>
          <w:sz w:val="28"/>
          <w:szCs w:val="28"/>
        </w:rPr>
        <w:t xml:space="preserve">выживаемости сопоставимы с таковыми </w:t>
      </w:r>
      <w:r w:rsidR="00762744" w:rsidRPr="00AF51DB">
        <w:rPr>
          <w:rFonts w:ascii="Times New Roman" w:hAnsi="Times New Roman" w:cs="Times New Roman"/>
          <w:color w:val="000000"/>
          <w:sz w:val="28"/>
          <w:szCs w:val="28"/>
        </w:rPr>
        <w:t>у пациентов из общей популяции</w:t>
      </w:r>
      <w:r w:rsidR="00836096" w:rsidRPr="00AF51DB">
        <w:rPr>
          <w:rFonts w:ascii="Times New Roman" w:hAnsi="Times New Roman" w:cs="Times New Roman"/>
          <w:color w:val="000000"/>
          <w:sz w:val="28"/>
          <w:szCs w:val="28"/>
        </w:rPr>
        <w:t>, что также согласуется с ранее опубликованными данными</w:t>
      </w:r>
      <w:r w:rsidR="00762744" w:rsidRPr="00AF51DB">
        <w:rPr>
          <w:rFonts w:ascii="Times New Roman" w:hAnsi="Times New Roman" w:cs="Times New Roman"/>
          <w:color w:val="000000"/>
          <w:sz w:val="28"/>
          <w:szCs w:val="28"/>
        </w:rPr>
        <w:t xml:space="preserve"> </w:t>
      </w:r>
      <w:r w:rsidR="00762744" w:rsidRPr="00AF51DB">
        <w:rPr>
          <w:rFonts w:ascii="Times New Roman" w:hAnsi="Times New Roman" w:cs="Times New Roman"/>
          <w:sz w:val="28"/>
          <w:szCs w:val="28"/>
        </w:rPr>
        <w:t>[14</w:t>
      </w:r>
      <w:r w:rsidR="007B677A" w:rsidRPr="00AF51DB">
        <w:rPr>
          <w:rFonts w:ascii="Times New Roman" w:hAnsi="Times New Roman" w:cs="Times New Roman"/>
          <w:sz w:val="28"/>
          <w:szCs w:val="28"/>
        </w:rPr>
        <w:t>7</w:t>
      </w:r>
      <w:r w:rsidR="00CD30FA" w:rsidRPr="00AF51DB">
        <w:rPr>
          <w:rFonts w:ascii="Times New Roman" w:hAnsi="Times New Roman" w:cs="Times New Roman"/>
          <w:sz w:val="28"/>
          <w:szCs w:val="28"/>
        </w:rPr>
        <w:t>, р.173</w:t>
      </w:r>
      <w:r w:rsidR="00762744" w:rsidRPr="00AF51DB">
        <w:rPr>
          <w:rFonts w:ascii="Times New Roman" w:hAnsi="Times New Roman" w:cs="Times New Roman"/>
          <w:sz w:val="28"/>
          <w:szCs w:val="28"/>
        </w:rPr>
        <w:t>]</w:t>
      </w:r>
      <w:r w:rsidR="00762744" w:rsidRPr="00AF51DB">
        <w:rPr>
          <w:rFonts w:ascii="Times New Roman" w:hAnsi="Times New Roman" w:cs="Times New Roman"/>
          <w:color w:val="000000"/>
          <w:sz w:val="28"/>
          <w:szCs w:val="28"/>
        </w:rPr>
        <w:t>.</w:t>
      </w:r>
      <w:r w:rsidR="004E13A4" w:rsidRPr="00AF51DB">
        <w:rPr>
          <w:rFonts w:ascii="Times New Roman" w:hAnsi="Times New Roman" w:cs="Times New Roman"/>
          <w:color w:val="000000"/>
          <w:sz w:val="28"/>
          <w:szCs w:val="28"/>
        </w:rPr>
        <w:t xml:space="preserve"> </w:t>
      </w:r>
    </w:p>
    <w:p w14:paraId="2C7C8A9D" w14:textId="26D6C231" w:rsidR="00A82924" w:rsidRPr="002E5606" w:rsidRDefault="001957DD" w:rsidP="002E5606">
      <w:pPr>
        <w:autoSpaceDE w:val="0"/>
        <w:autoSpaceDN w:val="0"/>
        <w:adjustRightInd w:val="0"/>
        <w:spacing w:after="0" w:line="240" w:lineRule="auto"/>
        <w:ind w:firstLine="709"/>
        <w:jc w:val="both"/>
        <w:rPr>
          <w:rFonts w:ascii="Times New Roman" w:hAnsi="Times New Roman" w:cs="Times New Roman"/>
          <w:sz w:val="28"/>
          <w:szCs w:val="28"/>
        </w:rPr>
      </w:pPr>
      <w:r w:rsidRPr="00AF51DB">
        <w:rPr>
          <w:rFonts w:ascii="Times New Roman" w:hAnsi="Times New Roman" w:cs="Times New Roman"/>
          <w:sz w:val="28"/>
          <w:szCs w:val="28"/>
        </w:rPr>
        <w:t xml:space="preserve">Актуальность колоректального рака у больных молодого возраста и ограниченные возможности предшествующих методов генетического скрининга (низкая чувствительность и небольшое количество тестируемых генов) </w:t>
      </w:r>
      <w:r w:rsidR="00B24DBD" w:rsidRPr="00AF51DB">
        <w:rPr>
          <w:rFonts w:ascii="Times New Roman" w:hAnsi="Times New Roman" w:cs="Times New Roman"/>
          <w:sz w:val="28"/>
          <w:szCs w:val="28"/>
        </w:rPr>
        <w:t>яв</w:t>
      </w:r>
      <w:r w:rsidR="00F466C8" w:rsidRPr="00AF51DB">
        <w:rPr>
          <w:rFonts w:ascii="Times New Roman" w:hAnsi="Times New Roman" w:cs="Times New Roman"/>
          <w:sz w:val="28"/>
          <w:szCs w:val="28"/>
        </w:rPr>
        <w:t>ились</w:t>
      </w:r>
      <w:r w:rsidR="00B24DBD" w:rsidRPr="00AF51DB">
        <w:rPr>
          <w:rFonts w:ascii="Times New Roman" w:hAnsi="Times New Roman" w:cs="Times New Roman"/>
          <w:sz w:val="28"/>
          <w:szCs w:val="28"/>
        </w:rPr>
        <w:t xml:space="preserve"> основой для</w:t>
      </w:r>
      <w:r w:rsidRPr="00AF51DB">
        <w:rPr>
          <w:rFonts w:ascii="Times New Roman" w:hAnsi="Times New Roman" w:cs="Times New Roman"/>
          <w:sz w:val="28"/>
          <w:szCs w:val="28"/>
        </w:rPr>
        <w:t xml:space="preserve"> применени</w:t>
      </w:r>
      <w:r w:rsidR="00B24DBD" w:rsidRPr="00AF51DB">
        <w:rPr>
          <w:rFonts w:ascii="Times New Roman" w:hAnsi="Times New Roman" w:cs="Times New Roman"/>
          <w:sz w:val="28"/>
          <w:szCs w:val="28"/>
        </w:rPr>
        <w:t>я</w:t>
      </w:r>
      <w:r w:rsidRPr="00AF51DB">
        <w:rPr>
          <w:rFonts w:ascii="Times New Roman" w:hAnsi="Times New Roman" w:cs="Times New Roman"/>
          <w:sz w:val="28"/>
          <w:szCs w:val="28"/>
        </w:rPr>
        <w:t xml:space="preserve"> мультигенного тестирования [</w:t>
      </w:r>
      <w:r w:rsidR="007B677A" w:rsidRPr="00AF51DB">
        <w:rPr>
          <w:rFonts w:ascii="Times New Roman" w:hAnsi="Times New Roman" w:cs="Times New Roman"/>
          <w:sz w:val="28"/>
          <w:szCs w:val="28"/>
        </w:rPr>
        <w:t>2</w:t>
      </w:r>
      <w:r w:rsidR="004C75C5" w:rsidRPr="00AF51DB">
        <w:rPr>
          <w:rFonts w:ascii="Times New Roman" w:hAnsi="Times New Roman" w:cs="Times New Roman"/>
          <w:sz w:val="28"/>
          <w:szCs w:val="28"/>
        </w:rPr>
        <w:t>1</w:t>
      </w:r>
      <w:r w:rsidR="00F466C8" w:rsidRPr="00AF51DB">
        <w:rPr>
          <w:rFonts w:ascii="Times New Roman" w:hAnsi="Times New Roman" w:cs="Times New Roman"/>
          <w:sz w:val="28"/>
          <w:szCs w:val="28"/>
        </w:rPr>
        <w:t>8</w:t>
      </w:r>
      <w:r w:rsidR="004C75C5" w:rsidRPr="00AF51DB">
        <w:rPr>
          <w:rFonts w:ascii="Times New Roman" w:hAnsi="Times New Roman" w:cs="Times New Roman"/>
          <w:sz w:val="28"/>
          <w:szCs w:val="28"/>
        </w:rPr>
        <w:t>,2</w:t>
      </w:r>
      <w:r w:rsidR="00F466C8" w:rsidRPr="00AF51DB">
        <w:rPr>
          <w:rFonts w:ascii="Times New Roman" w:hAnsi="Times New Roman" w:cs="Times New Roman"/>
          <w:sz w:val="28"/>
          <w:szCs w:val="28"/>
        </w:rPr>
        <w:t>19</w:t>
      </w:r>
      <w:r w:rsidRPr="00AF51DB">
        <w:rPr>
          <w:rFonts w:ascii="Times New Roman" w:hAnsi="Times New Roman" w:cs="Times New Roman"/>
          <w:sz w:val="28"/>
          <w:szCs w:val="28"/>
        </w:rPr>
        <w:t xml:space="preserve">]. Преимущества МГТ при наследственных и семейных </w:t>
      </w:r>
      <w:r w:rsidR="001D282A" w:rsidRPr="00AF51DB">
        <w:rPr>
          <w:rFonts w:ascii="Times New Roman" w:hAnsi="Times New Roman" w:cs="Times New Roman"/>
          <w:sz w:val="28"/>
          <w:szCs w:val="28"/>
        </w:rPr>
        <w:t>вариантах КРР</w:t>
      </w:r>
      <w:r w:rsidRPr="00AF51DB">
        <w:rPr>
          <w:rFonts w:ascii="Times New Roman" w:hAnsi="Times New Roman" w:cs="Times New Roman"/>
          <w:sz w:val="28"/>
          <w:szCs w:val="28"/>
        </w:rPr>
        <w:t xml:space="preserve"> </w:t>
      </w:r>
      <w:r w:rsidR="000C5A9A" w:rsidRPr="00AF51DB">
        <w:rPr>
          <w:rFonts w:ascii="Times New Roman" w:hAnsi="Times New Roman" w:cs="Times New Roman"/>
          <w:sz w:val="28"/>
          <w:szCs w:val="28"/>
        </w:rPr>
        <w:t xml:space="preserve">(высокая чувствительность </w:t>
      </w:r>
      <w:r w:rsidR="00F466C8" w:rsidRPr="00AF51DB">
        <w:rPr>
          <w:rFonts w:ascii="Times New Roman" w:hAnsi="Times New Roman" w:cs="Times New Roman"/>
          <w:sz w:val="28"/>
          <w:szCs w:val="28"/>
        </w:rPr>
        <w:t xml:space="preserve">одновременное </w:t>
      </w:r>
      <w:r w:rsidR="000C5A9A" w:rsidRPr="00AF51DB">
        <w:rPr>
          <w:rFonts w:ascii="Times New Roman" w:hAnsi="Times New Roman" w:cs="Times New Roman"/>
          <w:sz w:val="28"/>
          <w:szCs w:val="28"/>
        </w:rPr>
        <w:t>тестир</w:t>
      </w:r>
      <w:r w:rsidR="00F466C8" w:rsidRPr="00AF51DB">
        <w:rPr>
          <w:rFonts w:ascii="Times New Roman" w:hAnsi="Times New Roman" w:cs="Times New Roman"/>
          <w:sz w:val="28"/>
          <w:szCs w:val="28"/>
        </w:rPr>
        <w:t>ование более 20</w:t>
      </w:r>
      <w:r w:rsidR="00F500E3" w:rsidRPr="00AF51DB">
        <w:rPr>
          <w:rFonts w:ascii="Times New Roman" w:hAnsi="Times New Roman" w:cs="Times New Roman"/>
          <w:sz w:val="28"/>
          <w:szCs w:val="28"/>
        </w:rPr>
        <w:t xml:space="preserve"> генов</w:t>
      </w:r>
      <w:r w:rsidR="000C5A9A" w:rsidRPr="00AF51DB">
        <w:rPr>
          <w:rFonts w:ascii="Times New Roman" w:hAnsi="Times New Roman" w:cs="Times New Roman"/>
          <w:sz w:val="28"/>
          <w:szCs w:val="28"/>
        </w:rPr>
        <w:t xml:space="preserve">, в том числе связанных с ответом на терапию) </w:t>
      </w:r>
      <w:r w:rsidRPr="00AF51DB">
        <w:rPr>
          <w:rFonts w:ascii="Times New Roman" w:hAnsi="Times New Roman" w:cs="Times New Roman"/>
          <w:sz w:val="28"/>
          <w:szCs w:val="28"/>
        </w:rPr>
        <w:t>обосновывают его широкое применение в клинической практике [</w:t>
      </w:r>
      <w:r w:rsidR="007B677A" w:rsidRPr="00AF51DB">
        <w:rPr>
          <w:rFonts w:ascii="Times New Roman" w:hAnsi="Times New Roman" w:cs="Times New Roman"/>
          <w:sz w:val="28"/>
          <w:szCs w:val="28"/>
        </w:rPr>
        <w:t>2</w:t>
      </w:r>
      <w:r w:rsidR="00F500E3" w:rsidRPr="00AF51DB">
        <w:rPr>
          <w:rFonts w:ascii="Times New Roman" w:hAnsi="Times New Roman" w:cs="Times New Roman"/>
          <w:sz w:val="28"/>
          <w:szCs w:val="28"/>
        </w:rPr>
        <w:t>19, р.2</w:t>
      </w:r>
      <w:r w:rsidRPr="00AF51DB">
        <w:rPr>
          <w:rFonts w:ascii="Times New Roman" w:hAnsi="Times New Roman" w:cs="Times New Roman"/>
          <w:sz w:val="28"/>
          <w:szCs w:val="28"/>
        </w:rPr>
        <w:t xml:space="preserve">]. </w:t>
      </w:r>
      <w:r w:rsidR="00F500E3" w:rsidRPr="00AF51DB">
        <w:rPr>
          <w:rFonts w:ascii="Times New Roman" w:hAnsi="Times New Roman" w:cs="Times New Roman"/>
          <w:sz w:val="28"/>
          <w:szCs w:val="28"/>
        </w:rPr>
        <w:t>А</w:t>
      </w:r>
      <w:r w:rsidR="00A82924" w:rsidRPr="00AF51DB">
        <w:rPr>
          <w:rFonts w:ascii="Times New Roman" w:hAnsi="Times New Roman" w:cs="Times New Roman"/>
          <w:sz w:val="28"/>
          <w:szCs w:val="28"/>
        </w:rPr>
        <w:t>нализируемые</w:t>
      </w:r>
      <w:r w:rsidR="00F500E3" w:rsidRPr="00AF51DB">
        <w:rPr>
          <w:rFonts w:ascii="Times New Roman" w:hAnsi="Times New Roman" w:cs="Times New Roman"/>
          <w:sz w:val="28"/>
          <w:szCs w:val="28"/>
        </w:rPr>
        <w:t xml:space="preserve"> гены </w:t>
      </w:r>
      <w:r w:rsidR="002E5606" w:rsidRPr="00AF51DB">
        <w:rPr>
          <w:rFonts w:ascii="Times New Roman" w:hAnsi="Times New Roman" w:cs="Times New Roman"/>
          <w:sz w:val="28"/>
          <w:szCs w:val="28"/>
        </w:rPr>
        <w:t>об</w:t>
      </w:r>
      <w:r w:rsidR="00BD7F64" w:rsidRPr="00AF51DB">
        <w:rPr>
          <w:rFonts w:ascii="Times New Roman" w:hAnsi="Times New Roman" w:cs="Times New Roman"/>
          <w:sz w:val="28"/>
          <w:szCs w:val="28"/>
        </w:rPr>
        <w:t>ъ</w:t>
      </w:r>
      <w:r w:rsidR="002E5606" w:rsidRPr="00AF51DB">
        <w:rPr>
          <w:rFonts w:ascii="Times New Roman" w:hAnsi="Times New Roman" w:cs="Times New Roman"/>
          <w:sz w:val="28"/>
          <w:szCs w:val="28"/>
        </w:rPr>
        <w:t xml:space="preserve">единяются </w:t>
      </w:r>
      <w:r w:rsidR="00A82924" w:rsidRPr="00AF51DB">
        <w:rPr>
          <w:rFonts w:ascii="Times New Roman" w:hAnsi="Times New Roman" w:cs="Times New Roman"/>
          <w:sz w:val="28"/>
          <w:szCs w:val="28"/>
        </w:rPr>
        <w:t>в 3 групп</w:t>
      </w:r>
      <w:r w:rsidR="002E5606" w:rsidRPr="00AF51DB">
        <w:rPr>
          <w:rFonts w:ascii="Times New Roman" w:hAnsi="Times New Roman" w:cs="Times New Roman"/>
          <w:sz w:val="28"/>
          <w:szCs w:val="28"/>
        </w:rPr>
        <w:t>ы</w:t>
      </w:r>
      <w:r w:rsidR="00A82924" w:rsidRPr="00AF51DB">
        <w:rPr>
          <w:rFonts w:ascii="Times New Roman" w:hAnsi="Times New Roman" w:cs="Times New Roman"/>
          <w:sz w:val="28"/>
          <w:szCs w:val="28"/>
        </w:rPr>
        <w:t xml:space="preserve"> на основании характера пенетрантности [</w:t>
      </w:r>
      <w:r w:rsidR="007B677A" w:rsidRPr="00AF51DB">
        <w:rPr>
          <w:rFonts w:ascii="Times New Roman" w:hAnsi="Times New Roman" w:cs="Times New Roman"/>
          <w:sz w:val="28"/>
          <w:szCs w:val="28"/>
        </w:rPr>
        <w:t>2</w:t>
      </w:r>
      <w:r w:rsidR="00B71425" w:rsidRPr="00AF51DB">
        <w:rPr>
          <w:rFonts w:ascii="Times New Roman" w:hAnsi="Times New Roman" w:cs="Times New Roman"/>
          <w:sz w:val="28"/>
          <w:szCs w:val="28"/>
        </w:rPr>
        <w:t>1</w:t>
      </w:r>
      <w:r w:rsidR="00F500E3" w:rsidRPr="00AF51DB">
        <w:rPr>
          <w:rFonts w:ascii="Times New Roman" w:hAnsi="Times New Roman" w:cs="Times New Roman"/>
          <w:sz w:val="28"/>
          <w:szCs w:val="28"/>
        </w:rPr>
        <w:t>8</w:t>
      </w:r>
      <w:r w:rsidR="00A82924" w:rsidRPr="00AF51DB">
        <w:rPr>
          <w:rFonts w:ascii="Times New Roman" w:hAnsi="Times New Roman" w:cs="Times New Roman"/>
          <w:sz w:val="28"/>
          <w:szCs w:val="28"/>
        </w:rPr>
        <w:t>,</w:t>
      </w:r>
      <w:r w:rsidR="00F500E3" w:rsidRPr="00AF51DB">
        <w:rPr>
          <w:rFonts w:ascii="Times New Roman" w:hAnsi="Times New Roman" w:cs="Times New Roman"/>
          <w:sz w:val="28"/>
          <w:szCs w:val="28"/>
        </w:rPr>
        <w:t xml:space="preserve"> р. 3; </w:t>
      </w:r>
      <w:r w:rsidR="007B677A" w:rsidRPr="00AF51DB">
        <w:rPr>
          <w:rFonts w:ascii="Times New Roman" w:hAnsi="Times New Roman" w:cs="Times New Roman"/>
          <w:sz w:val="28"/>
          <w:szCs w:val="28"/>
        </w:rPr>
        <w:t>2</w:t>
      </w:r>
      <w:r w:rsidR="00350549" w:rsidRPr="00AF51DB">
        <w:rPr>
          <w:rFonts w:ascii="Times New Roman" w:hAnsi="Times New Roman" w:cs="Times New Roman"/>
          <w:sz w:val="28"/>
          <w:szCs w:val="28"/>
        </w:rPr>
        <w:t>2</w:t>
      </w:r>
      <w:r w:rsidR="00F500E3" w:rsidRPr="00AF51DB">
        <w:rPr>
          <w:rFonts w:ascii="Times New Roman" w:hAnsi="Times New Roman" w:cs="Times New Roman"/>
          <w:sz w:val="28"/>
          <w:szCs w:val="28"/>
        </w:rPr>
        <w:t>0, р.</w:t>
      </w:r>
      <w:r w:rsidR="00B46FD4" w:rsidRPr="00AF51DB">
        <w:rPr>
          <w:rFonts w:ascii="Times New Roman" w:hAnsi="Times New Roman" w:cs="Times New Roman"/>
          <w:sz w:val="28"/>
          <w:szCs w:val="28"/>
        </w:rPr>
        <w:t>636</w:t>
      </w:r>
      <w:r w:rsidR="00A82924" w:rsidRPr="00AF51DB">
        <w:rPr>
          <w:rFonts w:ascii="Times New Roman" w:hAnsi="Times New Roman" w:cs="Times New Roman"/>
          <w:sz w:val="28"/>
          <w:szCs w:val="28"/>
        </w:rPr>
        <w:t xml:space="preserve">]. </w:t>
      </w:r>
      <w:r w:rsidR="00BD7F64" w:rsidRPr="00AF51DB">
        <w:rPr>
          <w:rFonts w:ascii="Times New Roman" w:hAnsi="Times New Roman" w:cs="Times New Roman"/>
          <w:sz w:val="28"/>
          <w:szCs w:val="28"/>
        </w:rPr>
        <w:t xml:space="preserve">Мутации в генах </w:t>
      </w:r>
      <w:r w:rsidR="00A82924" w:rsidRPr="00AF51DB">
        <w:rPr>
          <w:rFonts w:ascii="Times New Roman" w:hAnsi="Times New Roman" w:cs="Times New Roman"/>
          <w:sz w:val="28"/>
          <w:szCs w:val="28"/>
        </w:rPr>
        <w:t xml:space="preserve">с высокой пенетрантностью рассматриваются как потенциально повышающие риск развития </w:t>
      </w:r>
      <w:r w:rsidR="008D3E35" w:rsidRPr="00AF51DB">
        <w:rPr>
          <w:rFonts w:ascii="Times New Roman" w:hAnsi="Times New Roman" w:cs="Times New Roman"/>
          <w:sz w:val="28"/>
          <w:szCs w:val="28"/>
        </w:rPr>
        <w:t>рака</w:t>
      </w:r>
      <w:r w:rsidR="00A82924" w:rsidRPr="00AF51DB">
        <w:rPr>
          <w:rFonts w:ascii="Times New Roman" w:hAnsi="Times New Roman" w:cs="Times New Roman"/>
          <w:sz w:val="28"/>
          <w:szCs w:val="28"/>
        </w:rPr>
        <w:t xml:space="preserve"> в течении жизни на </w:t>
      </w:r>
      <w:r w:rsidR="00845ABA" w:rsidRPr="00AF51DB">
        <w:rPr>
          <w:rFonts w:ascii="Times New Roman" w:hAnsi="Times New Roman" w:cs="Times New Roman"/>
          <w:sz w:val="28"/>
          <w:szCs w:val="28"/>
        </w:rPr>
        <w:t>7</w:t>
      </w:r>
      <w:r w:rsidR="00A82924" w:rsidRPr="00AF51DB">
        <w:rPr>
          <w:rFonts w:ascii="Times New Roman" w:hAnsi="Times New Roman" w:cs="Times New Roman"/>
          <w:sz w:val="28"/>
          <w:szCs w:val="28"/>
        </w:rPr>
        <w:t xml:space="preserve">0% и более по сравнению с нормальными генами. Мутации в генах с умеренной пенетрантностью повышают риск </w:t>
      </w:r>
      <w:r w:rsidR="000C5A9A" w:rsidRPr="00AF51DB">
        <w:rPr>
          <w:rFonts w:ascii="Times New Roman" w:hAnsi="Times New Roman" w:cs="Times New Roman"/>
          <w:sz w:val="28"/>
          <w:szCs w:val="28"/>
        </w:rPr>
        <w:t xml:space="preserve">возникновения рака </w:t>
      </w:r>
      <w:r w:rsidR="00A82924" w:rsidRPr="00AF51DB">
        <w:rPr>
          <w:rFonts w:ascii="Times New Roman" w:hAnsi="Times New Roman" w:cs="Times New Roman"/>
          <w:sz w:val="28"/>
          <w:szCs w:val="28"/>
        </w:rPr>
        <w:t xml:space="preserve">на </w:t>
      </w:r>
      <w:r w:rsidR="00845ABA" w:rsidRPr="00AF51DB">
        <w:rPr>
          <w:rFonts w:ascii="Times New Roman" w:hAnsi="Times New Roman" w:cs="Times New Roman"/>
          <w:sz w:val="28"/>
          <w:szCs w:val="28"/>
        </w:rPr>
        <w:t>3</w:t>
      </w:r>
      <w:r w:rsidR="00A82924" w:rsidRPr="00AF51DB">
        <w:rPr>
          <w:rFonts w:ascii="Times New Roman" w:hAnsi="Times New Roman" w:cs="Times New Roman"/>
          <w:sz w:val="28"/>
          <w:szCs w:val="28"/>
        </w:rPr>
        <w:t>0%-</w:t>
      </w:r>
      <w:r w:rsidR="00845ABA" w:rsidRPr="00AF51DB">
        <w:rPr>
          <w:rFonts w:ascii="Times New Roman" w:hAnsi="Times New Roman" w:cs="Times New Roman"/>
          <w:sz w:val="28"/>
          <w:szCs w:val="28"/>
        </w:rPr>
        <w:t>6</w:t>
      </w:r>
      <w:r w:rsidR="00A82924" w:rsidRPr="00AF51DB">
        <w:rPr>
          <w:rFonts w:ascii="Times New Roman" w:hAnsi="Times New Roman" w:cs="Times New Roman"/>
          <w:sz w:val="28"/>
          <w:szCs w:val="28"/>
        </w:rPr>
        <w:t>0% или в 2-4 раза по сравнению с общепопуляционным [</w:t>
      </w:r>
      <w:r w:rsidR="00845ABA" w:rsidRPr="00AF51DB">
        <w:rPr>
          <w:rFonts w:ascii="Times New Roman" w:hAnsi="Times New Roman" w:cs="Times New Roman"/>
          <w:sz w:val="28"/>
          <w:szCs w:val="28"/>
        </w:rPr>
        <w:t xml:space="preserve">189, р.1339; </w:t>
      </w:r>
      <w:r w:rsidR="00730293" w:rsidRPr="00AF51DB">
        <w:rPr>
          <w:rFonts w:ascii="Times New Roman" w:hAnsi="Times New Roman" w:cs="Times New Roman"/>
          <w:sz w:val="28"/>
          <w:szCs w:val="28"/>
        </w:rPr>
        <w:t>2</w:t>
      </w:r>
      <w:r w:rsidR="009101A9" w:rsidRPr="00AF51DB">
        <w:rPr>
          <w:rFonts w:ascii="Times New Roman" w:hAnsi="Times New Roman" w:cs="Times New Roman"/>
          <w:sz w:val="28"/>
          <w:szCs w:val="28"/>
        </w:rPr>
        <w:t>2</w:t>
      </w:r>
      <w:r w:rsidR="00E4530C" w:rsidRPr="00AF51DB">
        <w:rPr>
          <w:rFonts w:ascii="Times New Roman" w:hAnsi="Times New Roman" w:cs="Times New Roman"/>
          <w:sz w:val="28"/>
          <w:szCs w:val="28"/>
        </w:rPr>
        <w:t>1</w:t>
      </w:r>
      <w:r w:rsidR="00A82924" w:rsidRPr="00AF51DB">
        <w:rPr>
          <w:rFonts w:ascii="Times New Roman" w:hAnsi="Times New Roman" w:cs="Times New Roman"/>
          <w:sz w:val="28"/>
          <w:szCs w:val="28"/>
        </w:rPr>
        <w:t>].</w:t>
      </w:r>
      <w:r w:rsidR="00A82924" w:rsidRPr="002E5606">
        <w:rPr>
          <w:rFonts w:ascii="Times New Roman" w:hAnsi="Times New Roman" w:cs="Times New Roman"/>
          <w:sz w:val="28"/>
          <w:szCs w:val="28"/>
        </w:rPr>
        <w:t xml:space="preserve"> </w:t>
      </w:r>
      <w:r w:rsidR="000C5A9A">
        <w:rPr>
          <w:rFonts w:ascii="Times New Roman" w:hAnsi="Times New Roman" w:cs="Times New Roman"/>
          <w:sz w:val="28"/>
          <w:szCs w:val="28"/>
        </w:rPr>
        <w:t xml:space="preserve">Значение </w:t>
      </w:r>
      <w:r w:rsidR="00E4530C" w:rsidRPr="002E5606">
        <w:rPr>
          <w:rFonts w:ascii="Times New Roman" w:hAnsi="Times New Roman" w:cs="Times New Roman"/>
          <w:sz w:val="28"/>
          <w:szCs w:val="28"/>
        </w:rPr>
        <w:t xml:space="preserve">в </w:t>
      </w:r>
      <w:r w:rsidR="00E4530C" w:rsidRPr="002E5606">
        <w:rPr>
          <w:rFonts w:ascii="Times New Roman" w:hAnsi="Times New Roman" w:cs="Times New Roman"/>
          <w:sz w:val="28"/>
          <w:szCs w:val="28"/>
        </w:rPr>
        <w:lastRenderedPageBreak/>
        <w:t>канцерогенез</w:t>
      </w:r>
      <w:r w:rsidR="00E4530C">
        <w:rPr>
          <w:rFonts w:ascii="Times New Roman" w:hAnsi="Times New Roman" w:cs="Times New Roman"/>
          <w:sz w:val="28"/>
          <w:szCs w:val="28"/>
        </w:rPr>
        <w:t>е</w:t>
      </w:r>
      <w:r w:rsidR="00E4530C" w:rsidRPr="002E5606">
        <w:rPr>
          <w:rFonts w:ascii="Times New Roman" w:hAnsi="Times New Roman" w:cs="Times New Roman"/>
          <w:sz w:val="28"/>
          <w:szCs w:val="28"/>
        </w:rPr>
        <w:t xml:space="preserve"> </w:t>
      </w:r>
      <w:r w:rsidR="00BD7F64">
        <w:rPr>
          <w:rFonts w:ascii="Times New Roman" w:hAnsi="Times New Roman" w:cs="Times New Roman"/>
          <w:sz w:val="28"/>
          <w:szCs w:val="28"/>
        </w:rPr>
        <w:t xml:space="preserve">мутаций </w:t>
      </w:r>
      <w:r w:rsidR="008D3E35">
        <w:rPr>
          <w:rFonts w:ascii="Times New Roman" w:hAnsi="Times New Roman" w:cs="Times New Roman"/>
          <w:sz w:val="28"/>
          <w:szCs w:val="28"/>
        </w:rPr>
        <w:t>г</w:t>
      </w:r>
      <w:r w:rsidR="00C1200B" w:rsidRPr="002E5606">
        <w:rPr>
          <w:rFonts w:ascii="Times New Roman" w:hAnsi="Times New Roman" w:cs="Times New Roman"/>
          <w:sz w:val="28"/>
          <w:szCs w:val="28"/>
        </w:rPr>
        <w:t>ен</w:t>
      </w:r>
      <w:r w:rsidR="00C1200B">
        <w:rPr>
          <w:rFonts w:ascii="Times New Roman" w:hAnsi="Times New Roman" w:cs="Times New Roman"/>
          <w:sz w:val="28"/>
          <w:szCs w:val="28"/>
        </w:rPr>
        <w:t>ов</w:t>
      </w:r>
      <w:r w:rsidR="00C1200B" w:rsidRPr="002E5606">
        <w:rPr>
          <w:rFonts w:ascii="Times New Roman" w:hAnsi="Times New Roman" w:cs="Times New Roman"/>
          <w:sz w:val="28"/>
          <w:szCs w:val="28"/>
        </w:rPr>
        <w:t xml:space="preserve"> с низкой или неизвестной пенетрантностью</w:t>
      </w:r>
      <w:r w:rsidR="00E4530C">
        <w:rPr>
          <w:rFonts w:ascii="Times New Roman" w:hAnsi="Times New Roman" w:cs="Times New Roman"/>
          <w:sz w:val="28"/>
          <w:szCs w:val="28"/>
        </w:rPr>
        <w:t>, в настоящее время дискутабельно</w:t>
      </w:r>
      <w:r w:rsidR="00A82924" w:rsidRPr="002E5606">
        <w:rPr>
          <w:rFonts w:ascii="Times New Roman" w:hAnsi="Times New Roman" w:cs="Times New Roman"/>
          <w:sz w:val="28"/>
          <w:szCs w:val="28"/>
        </w:rPr>
        <w:t xml:space="preserve">. </w:t>
      </w:r>
    </w:p>
    <w:p w14:paraId="40DE692D" w14:textId="06282F1B" w:rsidR="00067C2C" w:rsidRPr="00AF51DB" w:rsidRDefault="00A82924" w:rsidP="00665652">
      <w:pPr>
        <w:pStyle w:val="a6"/>
        <w:spacing w:before="0" w:beforeAutospacing="0" w:after="0" w:afterAutospacing="0"/>
        <w:ind w:firstLine="709"/>
        <w:jc w:val="both"/>
        <w:rPr>
          <w:sz w:val="28"/>
          <w:szCs w:val="28"/>
        </w:rPr>
      </w:pPr>
      <w:r w:rsidRPr="002E5606">
        <w:rPr>
          <w:sz w:val="28"/>
          <w:szCs w:val="28"/>
        </w:rPr>
        <w:t xml:space="preserve">При наличии </w:t>
      </w:r>
      <w:r w:rsidR="00665652">
        <w:rPr>
          <w:sz w:val="28"/>
          <w:szCs w:val="28"/>
        </w:rPr>
        <w:t>диагностических</w:t>
      </w:r>
      <w:r w:rsidRPr="002E5606">
        <w:rPr>
          <w:sz w:val="28"/>
          <w:szCs w:val="28"/>
        </w:rPr>
        <w:t xml:space="preserve"> </w:t>
      </w:r>
      <w:r w:rsidR="000C5A9A">
        <w:rPr>
          <w:sz w:val="28"/>
          <w:szCs w:val="28"/>
        </w:rPr>
        <w:t>признаков</w:t>
      </w:r>
      <w:r w:rsidRPr="002E5606">
        <w:rPr>
          <w:sz w:val="28"/>
          <w:szCs w:val="28"/>
        </w:rPr>
        <w:t xml:space="preserve"> нескольких синдромов у представителей</w:t>
      </w:r>
      <w:r>
        <w:rPr>
          <w:sz w:val="28"/>
          <w:szCs w:val="28"/>
        </w:rPr>
        <w:t xml:space="preserve"> одной семьи (феномен «перекрывания фенотипов») или метахронных или синхронных опухолей в индивидуальном анамнезе пациента, необходима одновременная оценка множества генов. </w:t>
      </w:r>
      <w:r w:rsidR="00665652">
        <w:rPr>
          <w:sz w:val="28"/>
          <w:szCs w:val="28"/>
        </w:rPr>
        <w:t xml:space="preserve">Это актуально и для </w:t>
      </w:r>
      <w:r w:rsidR="000C5A9A">
        <w:rPr>
          <w:sz w:val="28"/>
          <w:szCs w:val="28"/>
        </w:rPr>
        <w:t>лиц</w:t>
      </w:r>
      <w:r>
        <w:rPr>
          <w:sz w:val="28"/>
          <w:szCs w:val="28"/>
        </w:rPr>
        <w:t xml:space="preserve">, которые не </w:t>
      </w:r>
      <w:r w:rsidR="008B6A4C">
        <w:rPr>
          <w:sz w:val="28"/>
          <w:szCs w:val="28"/>
        </w:rPr>
        <w:t>со</w:t>
      </w:r>
      <w:r>
        <w:rPr>
          <w:sz w:val="28"/>
          <w:szCs w:val="28"/>
        </w:rPr>
        <w:t>ответ</w:t>
      </w:r>
      <w:r w:rsidR="008B6A4C">
        <w:rPr>
          <w:sz w:val="28"/>
          <w:szCs w:val="28"/>
        </w:rPr>
        <w:t>ствуют</w:t>
      </w:r>
      <w:r>
        <w:rPr>
          <w:sz w:val="28"/>
          <w:szCs w:val="28"/>
        </w:rPr>
        <w:t xml:space="preserve"> стандартным диагностическим критериям</w:t>
      </w:r>
      <w:r w:rsidR="008D3E35">
        <w:rPr>
          <w:sz w:val="28"/>
          <w:szCs w:val="28"/>
        </w:rPr>
        <w:t>,</w:t>
      </w:r>
      <w:r w:rsidR="00665652">
        <w:rPr>
          <w:sz w:val="28"/>
          <w:szCs w:val="28"/>
        </w:rPr>
        <w:t xml:space="preserve"> и тех, </w:t>
      </w:r>
      <w:r>
        <w:rPr>
          <w:sz w:val="28"/>
          <w:szCs w:val="28"/>
        </w:rPr>
        <w:t>у ко</w:t>
      </w:r>
      <w:r w:rsidR="00E4530C">
        <w:rPr>
          <w:sz w:val="28"/>
          <w:szCs w:val="28"/>
        </w:rPr>
        <w:t xml:space="preserve">го </w:t>
      </w:r>
      <w:r>
        <w:rPr>
          <w:sz w:val="28"/>
          <w:szCs w:val="28"/>
        </w:rPr>
        <w:t xml:space="preserve">предварительно были получены негативные или </w:t>
      </w:r>
      <w:r w:rsidR="00665652">
        <w:rPr>
          <w:sz w:val="28"/>
          <w:szCs w:val="28"/>
        </w:rPr>
        <w:t>неоднозначные</w:t>
      </w:r>
      <w:r>
        <w:rPr>
          <w:sz w:val="28"/>
          <w:szCs w:val="28"/>
        </w:rPr>
        <w:t xml:space="preserve"> результаты тестирования специфических </w:t>
      </w:r>
      <w:r w:rsidR="00665652">
        <w:rPr>
          <w:sz w:val="28"/>
          <w:szCs w:val="28"/>
        </w:rPr>
        <w:t xml:space="preserve">(кандидатных) </w:t>
      </w:r>
      <w:r>
        <w:rPr>
          <w:sz w:val="28"/>
          <w:szCs w:val="28"/>
        </w:rPr>
        <w:t xml:space="preserve">генов, но у которых индивидуальный анамнез указывает на наследственную предрасположенность к </w:t>
      </w:r>
      <w:r w:rsidR="00665652">
        <w:rPr>
          <w:sz w:val="28"/>
          <w:szCs w:val="28"/>
        </w:rPr>
        <w:t>раку</w:t>
      </w:r>
      <w:r>
        <w:rPr>
          <w:sz w:val="28"/>
          <w:szCs w:val="28"/>
        </w:rPr>
        <w:t xml:space="preserve"> [</w:t>
      </w:r>
      <w:r w:rsidRPr="00AF51DB">
        <w:rPr>
          <w:sz w:val="28"/>
          <w:szCs w:val="28"/>
        </w:rPr>
        <w:t>1</w:t>
      </w:r>
      <w:r w:rsidR="00E4530C" w:rsidRPr="00AF51DB">
        <w:rPr>
          <w:sz w:val="28"/>
          <w:szCs w:val="28"/>
        </w:rPr>
        <w:t>8</w:t>
      </w:r>
      <w:r w:rsidR="00730293" w:rsidRPr="00AF51DB">
        <w:rPr>
          <w:sz w:val="28"/>
          <w:szCs w:val="28"/>
        </w:rPr>
        <w:t>9</w:t>
      </w:r>
      <w:r w:rsidR="00845ABA" w:rsidRPr="00AF51DB">
        <w:rPr>
          <w:sz w:val="28"/>
          <w:szCs w:val="28"/>
        </w:rPr>
        <w:t>, р.1340</w:t>
      </w:r>
      <w:r w:rsidRPr="00AF51DB">
        <w:rPr>
          <w:sz w:val="28"/>
          <w:szCs w:val="28"/>
        </w:rPr>
        <w:t xml:space="preserve">]. В частности, </w:t>
      </w:r>
      <w:r w:rsidRPr="00AF51DB">
        <w:rPr>
          <w:sz w:val="28"/>
          <w:szCs w:val="28"/>
          <w:lang w:val="en-US"/>
        </w:rPr>
        <w:t>NGS</w:t>
      </w:r>
      <w:r w:rsidRPr="00AF51DB">
        <w:rPr>
          <w:sz w:val="28"/>
          <w:szCs w:val="28"/>
        </w:rPr>
        <w:t xml:space="preserve"> может быть предпочтительным в оценке синдрома </w:t>
      </w:r>
      <w:r w:rsidR="00E463D7" w:rsidRPr="00AF51DB">
        <w:rPr>
          <w:sz w:val="28"/>
          <w:szCs w:val="28"/>
        </w:rPr>
        <w:t xml:space="preserve">Линча </w:t>
      </w:r>
      <w:r w:rsidRPr="00AF51DB">
        <w:rPr>
          <w:rStyle w:val="af1"/>
          <w:i w:val="0"/>
          <w:sz w:val="28"/>
          <w:szCs w:val="28"/>
        </w:rPr>
        <w:t xml:space="preserve">в </w:t>
      </w:r>
      <w:r w:rsidRPr="00AF51DB">
        <w:rPr>
          <w:sz w:val="28"/>
          <w:szCs w:val="28"/>
        </w:rPr>
        <w:t>случаях неинформативного ИГХ-исследования [</w:t>
      </w:r>
      <w:r w:rsidR="00730293" w:rsidRPr="00AF51DB">
        <w:rPr>
          <w:sz w:val="28"/>
          <w:szCs w:val="28"/>
        </w:rPr>
        <w:t>2</w:t>
      </w:r>
      <w:r w:rsidR="009101A9" w:rsidRPr="00AF51DB">
        <w:rPr>
          <w:sz w:val="28"/>
          <w:szCs w:val="28"/>
        </w:rPr>
        <w:t>2</w:t>
      </w:r>
      <w:r w:rsidR="008D267E" w:rsidRPr="00AF51DB">
        <w:rPr>
          <w:sz w:val="28"/>
          <w:szCs w:val="28"/>
        </w:rPr>
        <w:t>2</w:t>
      </w:r>
      <w:r w:rsidR="005F0077" w:rsidRPr="00AF51DB">
        <w:rPr>
          <w:sz w:val="28"/>
          <w:szCs w:val="28"/>
        </w:rPr>
        <w:t>,22</w:t>
      </w:r>
      <w:r w:rsidR="008D267E" w:rsidRPr="00AF51DB">
        <w:rPr>
          <w:sz w:val="28"/>
          <w:szCs w:val="28"/>
        </w:rPr>
        <w:t>3</w:t>
      </w:r>
      <w:r w:rsidRPr="00AF51DB">
        <w:rPr>
          <w:sz w:val="28"/>
          <w:szCs w:val="28"/>
        </w:rPr>
        <w:t xml:space="preserve">]. </w:t>
      </w:r>
    </w:p>
    <w:p w14:paraId="2F75A968" w14:textId="232DE2D7" w:rsidR="00A82924" w:rsidRPr="009D641E" w:rsidRDefault="00585578" w:rsidP="00665652">
      <w:pPr>
        <w:pStyle w:val="a6"/>
        <w:spacing w:before="0" w:beforeAutospacing="0" w:after="0" w:afterAutospacing="0"/>
        <w:ind w:firstLine="709"/>
        <w:jc w:val="both"/>
        <w:rPr>
          <w:sz w:val="28"/>
          <w:szCs w:val="28"/>
        </w:rPr>
      </w:pPr>
      <w:r w:rsidRPr="00AF51DB">
        <w:rPr>
          <w:sz w:val="28"/>
          <w:szCs w:val="28"/>
        </w:rPr>
        <w:t xml:space="preserve">Внедрение мультигенного тестирования в </w:t>
      </w:r>
      <w:r w:rsidR="00067C2C" w:rsidRPr="00AF51DB">
        <w:rPr>
          <w:sz w:val="28"/>
          <w:szCs w:val="28"/>
        </w:rPr>
        <w:t>клиническ</w:t>
      </w:r>
      <w:r w:rsidRPr="00AF51DB">
        <w:rPr>
          <w:sz w:val="28"/>
          <w:szCs w:val="28"/>
        </w:rPr>
        <w:t>ую</w:t>
      </w:r>
      <w:r w:rsidR="00067C2C" w:rsidRPr="00AF51DB">
        <w:rPr>
          <w:sz w:val="28"/>
          <w:szCs w:val="28"/>
        </w:rPr>
        <w:t xml:space="preserve"> практик</w:t>
      </w:r>
      <w:r w:rsidRPr="00AF51DB">
        <w:rPr>
          <w:sz w:val="28"/>
          <w:szCs w:val="28"/>
        </w:rPr>
        <w:t>у</w:t>
      </w:r>
      <w:r w:rsidR="00067C2C" w:rsidRPr="00AF51DB">
        <w:rPr>
          <w:sz w:val="28"/>
          <w:szCs w:val="28"/>
        </w:rPr>
        <w:t xml:space="preserve"> </w:t>
      </w:r>
      <w:r w:rsidRPr="00AF51DB">
        <w:rPr>
          <w:sz w:val="28"/>
          <w:szCs w:val="28"/>
        </w:rPr>
        <w:t>прои</w:t>
      </w:r>
      <w:r w:rsidR="007C1CA5" w:rsidRPr="00AF51DB">
        <w:rPr>
          <w:sz w:val="28"/>
          <w:szCs w:val="28"/>
        </w:rPr>
        <w:t>с</w:t>
      </w:r>
      <w:r w:rsidRPr="00AF51DB">
        <w:rPr>
          <w:sz w:val="28"/>
          <w:szCs w:val="28"/>
        </w:rPr>
        <w:t xml:space="preserve">ходит </w:t>
      </w:r>
      <w:r w:rsidR="000C5A9A" w:rsidRPr="00AF51DB">
        <w:rPr>
          <w:sz w:val="28"/>
          <w:szCs w:val="28"/>
        </w:rPr>
        <w:t xml:space="preserve">параллельно </w:t>
      </w:r>
      <w:r w:rsidR="00067C2C" w:rsidRPr="00AF51DB">
        <w:rPr>
          <w:sz w:val="28"/>
          <w:szCs w:val="28"/>
        </w:rPr>
        <w:t>с ра</w:t>
      </w:r>
      <w:r w:rsidR="007C1CA5" w:rsidRPr="00AF51DB">
        <w:rPr>
          <w:sz w:val="28"/>
          <w:szCs w:val="28"/>
        </w:rPr>
        <w:t>с</w:t>
      </w:r>
      <w:r w:rsidR="00067C2C" w:rsidRPr="00AF51DB">
        <w:rPr>
          <w:sz w:val="28"/>
          <w:szCs w:val="28"/>
        </w:rPr>
        <w:t xml:space="preserve">ширением спектра исследуемых генов. </w:t>
      </w:r>
      <w:r w:rsidR="00A82924" w:rsidRPr="00AF51DB">
        <w:rPr>
          <w:rStyle w:val="af1"/>
          <w:i w:val="0"/>
          <w:sz w:val="28"/>
          <w:szCs w:val="28"/>
        </w:rPr>
        <w:t xml:space="preserve">Недавно были идентифицированы мутации в генах </w:t>
      </w:r>
      <w:r w:rsidR="00A82924" w:rsidRPr="00AF51DB">
        <w:rPr>
          <w:rStyle w:val="af1"/>
          <w:sz w:val="28"/>
          <w:szCs w:val="28"/>
          <w:lang w:val="en-US"/>
        </w:rPr>
        <w:t>POLE</w:t>
      </w:r>
      <w:r w:rsidR="00A82924" w:rsidRPr="00AF51DB">
        <w:rPr>
          <w:rStyle w:val="af1"/>
          <w:sz w:val="28"/>
          <w:szCs w:val="28"/>
        </w:rPr>
        <w:t xml:space="preserve">, </w:t>
      </w:r>
      <w:r w:rsidR="00A82924" w:rsidRPr="00AF51DB">
        <w:rPr>
          <w:rStyle w:val="af1"/>
          <w:sz w:val="28"/>
          <w:szCs w:val="28"/>
          <w:lang w:val="en-US"/>
        </w:rPr>
        <w:t>POLD</w:t>
      </w:r>
      <w:r w:rsidR="00A82924" w:rsidRPr="00AF51DB">
        <w:rPr>
          <w:rStyle w:val="af1"/>
          <w:sz w:val="28"/>
          <w:szCs w:val="28"/>
        </w:rPr>
        <w:t>1</w:t>
      </w:r>
      <w:r w:rsidR="00A82924" w:rsidRPr="00AF51DB">
        <w:rPr>
          <w:rStyle w:val="af1"/>
          <w:i w:val="0"/>
          <w:sz w:val="28"/>
          <w:szCs w:val="28"/>
        </w:rPr>
        <w:t xml:space="preserve"> и других генах репарации ДНК, что привело к появлению диагноза «полипоз, ассоциированный с ошибками редактирования генов полимеразы»</w:t>
      </w:r>
      <w:r w:rsidR="005A6030" w:rsidRPr="00AF51DB">
        <w:rPr>
          <w:rStyle w:val="af1"/>
          <w:i w:val="0"/>
          <w:sz w:val="28"/>
          <w:szCs w:val="28"/>
        </w:rPr>
        <w:t xml:space="preserve"> (</w:t>
      </w:r>
      <w:r w:rsidR="005A6030" w:rsidRPr="00AF51DB">
        <w:rPr>
          <w:sz w:val="28"/>
          <w:szCs w:val="28"/>
        </w:rPr>
        <w:t>Polymerase proofreading-associated polyposis, РРАР</w:t>
      </w:r>
      <w:r w:rsidR="005A6030" w:rsidRPr="00AF51DB">
        <w:rPr>
          <w:rStyle w:val="af1"/>
          <w:i w:val="0"/>
          <w:sz w:val="28"/>
          <w:szCs w:val="28"/>
        </w:rPr>
        <w:t>)</w:t>
      </w:r>
      <w:r w:rsidR="00A82924" w:rsidRPr="00AF51DB">
        <w:rPr>
          <w:rStyle w:val="af1"/>
          <w:i w:val="0"/>
          <w:sz w:val="28"/>
          <w:szCs w:val="28"/>
        </w:rPr>
        <w:t xml:space="preserve"> </w:t>
      </w:r>
      <w:r w:rsidR="00A82924" w:rsidRPr="00AF51DB">
        <w:rPr>
          <w:sz w:val="28"/>
          <w:szCs w:val="28"/>
        </w:rPr>
        <w:t>[</w:t>
      </w:r>
      <w:r w:rsidR="00730293" w:rsidRPr="00AF51DB">
        <w:rPr>
          <w:sz w:val="28"/>
          <w:szCs w:val="28"/>
        </w:rPr>
        <w:t>2</w:t>
      </w:r>
      <w:r w:rsidR="00F16D8C" w:rsidRPr="00AF51DB">
        <w:rPr>
          <w:sz w:val="28"/>
          <w:szCs w:val="28"/>
        </w:rPr>
        <w:t>0</w:t>
      </w:r>
      <w:r w:rsidR="008D267E" w:rsidRPr="00AF51DB">
        <w:rPr>
          <w:sz w:val="28"/>
          <w:szCs w:val="28"/>
        </w:rPr>
        <w:t>6</w:t>
      </w:r>
      <w:r w:rsidR="00A82924" w:rsidRPr="00AF51DB">
        <w:rPr>
          <w:sz w:val="28"/>
          <w:szCs w:val="28"/>
        </w:rPr>
        <w:t xml:space="preserve">]. С учетом функциональной значимости новых </w:t>
      </w:r>
      <w:r w:rsidR="009101A9" w:rsidRPr="00AF51DB">
        <w:rPr>
          <w:sz w:val="28"/>
          <w:szCs w:val="28"/>
        </w:rPr>
        <w:t>мутаций</w:t>
      </w:r>
      <w:r w:rsidR="00A82924" w:rsidRPr="00AF51DB">
        <w:rPr>
          <w:sz w:val="28"/>
          <w:szCs w:val="28"/>
        </w:rPr>
        <w:t xml:space="preserve"> и «перекрывания фенотипов» наследственных</w:t>
      </w:r>
      <w:r w:rsidRPr="00AF51DB">
        <w:rPr>
          <w:sz w:val="28"/>
          <w:szCs w:val="28"/>
        </w:rPr>
        <w:t xml:space="preserve"> опухолевых </w:t>
      </w:r>
      <w:r w:rsidR="00A82924" w:rsidRPr="00AF51DB">
        <w:rPr>
          <w:sz w:val="28"/>
          <w:szCs w:val="28"/>
        </w:rPr>
        <w:t xml:space="preserve"> синдромов, а также случаев мутаций более чем в одном гене, МГТ представляет собой экономически эффективный метод молекулярно-генетического анализа [</w:t>
      </w:r>
      <w:r w:rsidR="00730293" w:rsidRPr="00AF51DB">
        <w:rPr>
          <w:sz w:val="28"/>
          <w:szCs w:val="28"/>
        </w:rPr>
        <w:t>2</w:t>
      </w:r>
      <w:r w:rsidR="00BD3343" w:rsidRPr="00AF51DB">
        <w:rPr>
          <w:sz w:val="28"/>
          <w:szCs w:val="28"/>
        </w:rPr>
        <w:t>2</w:t>
      </w:r>
      <w:r w:rsidR="008D267E" w:rsidRPr="00AF51DB">
        <w:rPr>
          <w:sz w:val="28"/>
          <w:szCs w:val="28"/>
        </w:rPr>
        <w:t>4</w:t>
      </w:r>
      <w:r w:rsidR="003C457A" w:rsidRPr="00AF51DB">
        <w:rPr>
          <w:sz w:val="28"/>
          <w:szCs w:val="28"/>
        </w:rPr>
        <w:t>,</w:t>
      </w:r>
      <w:r w:rsidR="00730293" w:rsidRPr="00AF51DB">
        <w:rPr>
          <w:sz w:val="28"/>
          <w:szCs w:val="28"/>
        </w:rPr>
        <w:t>2</w:t>
      </w:r>
      <w:r w:rsidR="00BD3343" w:rsidRPr="00AF51DB">
        <w:rPr>
          <w:sz w:val="28"/>
          <w:szCs w:val="28"/>
        </w:rPr>
        <w:t>2</w:t>
      </w:r>
      <w:r w:rsidR="008D267E" w:rsidRPr="00AF51DB">
        <w:rPr>
          <w:sz w:val="28"/>
          <w:szCs w:val="28"/>
        </w:rPr>
        <w:t>5</w:t>
      </w:r>
      <w:r w:rsidR="00A82924" w:rsidRPr="00AF51DB">
        <w:rPr>
          <w:sz w:val="28"/>
          <w:szCs w:val="28"/>
        </w:rPr>
        <w:t>].</w:t>
      </w:r>
    </w:p>
    <w:p w14:paraId="4FF0CE40" w14:textId="68C23F35" w:rsidR="00ED08E8" w:rsidRPr="003F03C2" w:rsidRDefault="00A82924" w:rsidP="003F03C2">
      <w:pPr>
        <w:spacing w:after="0" w:line="240" w:lineRule="auto"/>
        <w:ind w:firstLine="709"/>
        <w:jc w:val="both"/>
        <w:rPr>
          <w:rFonts w:ascii="Times New Roman" w:hAnsi="Times New Roman" w:cs="Times New Roman"/>
          <w:iCs/>
          <w:sz w:val="28"/>
          <w:szCs w:val="28"/>
        </w:rPr>
      </w:pPr>
      <w:r w:rsidRPr="00597154">
        <w:rPr>
          <w:rFonts w:ascii="Times New Roman" w:hAnsi="Times New Roman" w:cs="Times New Roman"/>
          <w:sz w:val="28"/>
          <w:szCs w:val="28"/>
          <w:shd w:val="clear" w:color="auto" w:fill="FFFFFF"/>
          <w:lang w:val="en-US"/>
        </w:rPr>
        <w:t>Pearlman</w:t>
      </w:r>
      <w:r w:rsidRPr="00597154">
        <w:rPr>
          <w:rFonts w:ascii="Times New Roman" w:hAnsi="Times New Roman" w:cs="Times New Roman"/>
          <w:sz w:val="28"/>
          <w:szCs w:val="28"/>
          <w:shd w:val="clear" w:color="auto" w:fill="FFFFFF"/>
        </w:rPr>
        <w:t xml:space="preserve"> </w:t>
      </w:r>
      <w:r w:rsidR="00B24DBD" w:rsidRPr="00597154">
        <w:rPr>
          <w:rFonts w:ascii="Times New Roman" w:hAnsi="Times New Roman" w:cs="Times New Roman"/>
          <w:sz w:val="28"/>
          <w:szCs w:val="28"/>
          <w:shd w:val="clear" w:color="auto" w:fill="FFFFFF"/>
        </w:rPr>
        <w:t>показа</w:t>
      </w:r>
      <w:r w:rsidRPr="00597154">
        <w:rPr>
          <w:rFonts w:ascii="Times New Roman" w:hAnsi="Times New Roman" w:cs="Times New Roman"/>
          <w:iCs/>
          <w:sz w:val="28"/>
          <w:szCs w:val="28"/>
        </w:rPr>
        <w:t xml:space="preserve">но, что в группе </w:t>
      </w:r>
      <w:r w:rsidR="00597154" w:rsidRPr="00597154">
        <w:rPr>
          <w:rFonts w:ascii="Times New Roman" w:hAnsi="Times New Roman" w:cs="Times New Roman"/>
          <w:sz w:val="28"/>
          <w:szCs w:val="28"/>
          <w:shd w:val="clear" w:color="auto" w:fill="FFFFFF"/>
        </w:rPr>
        <w:t>молодых больных</w:t>
      </w:r>
      <w:r w:rsidR="008D267E">
        <w:rPr>
          <w:rFonts w:ascii="Times New Roman" w:hAnsi="Times New Roman" w:cs="Times New Roman"/>
          <w:sz w:val="28"/>
          <w:szCs w:val="28"/>
          <w:shd w:val="clear" w:color="auto" w:fill="FFFFFF"/>
        </w:rPr>
        <w:t>–</w:t>
      </w:r>
      <w:r w:rsidRPr="00597154">
        <w:rPr>
          <w:rFonts w:ascii="Times New Roman" w:hAnsi="Times New Roman" w:cs="Times New Roman"/>
          <w:iCs/>
          <w:sz w:val="28"/>
          <w:szCs w:val="28"/>
        </w:rPr>
        <w:t>носителей мутаций (</w:t>
      </w:r>
      <w:r w:rsidRPr="00597154">
        <w:rPr>
          <w:rFonts w:ascii="Times New Roman" w:hAnsi="Times New Roman" w:cs="Times New Roman"/>
          <w:sz w:val="28"/>
          <w:szCs w:val="28"/>
          <w:shd w:val="clear" w:color="auto" w:fill="FFFFFF"/>
        </w:rPr>
        <w:t xml:space="preserve">в генах </w:t>
      </w:r>
      <w:r w:rsidRPr="00597154">
        <w:rPr>
          <w:rFonts w:ascii="Times New Roman" w:hAnsi="Times New Roman" w:cs="Times New Roman"/>
          <w:i/>
          <w:iCs/>
          <w:sz w:val="28"/>
          <w:szCs w:val="28"/>
          <w:lang w:val="en-US"/>
        </w:rPr>
        <w:t>MLH</w:t>
      </w:r>
      <w:r w:rsidRPr="00597154">
        <w:rPr>
          <w:rFonts w:ascii="Times New Roman" w:hAnsi="Times New Roman" w:cs="Times New Roman"/>
          <w:i/>
          <w:iCs/>
          <w:sz w:val="28"/>
          <w:szCs w:val="28"/>
        </w:rPr>
        <w:t>1</w:t>
      </w:r>
      <w:r w:rsidRPr="00597154">
        <w:rPr>
          <w:rFonts w:ascii="Times New Roman" w:hAnsi="Times New Roman" w:cs="Times New Roman"/>
          <w:i/>
          <w:sz w:val="28"/>
          <w:szCs w:val="28"/>
        </w:rPr>
        <w:t>,</w:t>
      </w:r>
      <w:r w:rsidRPr="00597154">
        <w:rPr>
          <w:rFonts w:ascii="Times New Roman" w:hAnsi="Times New Roman" w:cs="Times New Roman"/>
          <w:i/>
          <w:sz w:val="28"/>
          <w:szCs w:val="28"/>
          <w:lang w:val="en-US"/>
        </w:rPr>
        <w:t> </w:t>
      </w:r>
      <w:r w:rsidRPr="00597154">
        <w:rPr>
          <w:rFonts w:ascii="Times New Roman" w:hAnsi="Times New Roman" w:cs="Times New Roman"/>
          <w:i/>
          <w:iCs/>
          <w:sz w:val="28"/>
          <w:szCs w:val="28"/>
          <w:lang w:val="en-US"/>
        </w:rPr>
        <w:t>MSH</w:t>
      </w:r>
      <w:r w:rsidRPr="00597154">
        <w:rPr>
          <w:rFonts w:ascii="Times New Roman" w:hAnsi="Times New Roman" w:cs="Times New Roman"/>
          <w:i/>
          <w:iCs/>
          <w:sz w:val="28"/>
          <w:szCs w:val="28"/>
        </w:rPr>
        <w:t>2</w:t>
      </w:r>
      <w:r w:rsidRPr="00597154">
        <w:rPr>
          <w:rFonts w:ascii="Times New Roman" w:hAnsi="Times New Roman" w:cs="Times New Roman"/>
          <w:i/>
          <w:sz w:val="28"/>
          <w:szCs w:val="28"/>
        </w:rPr>
        <w:t>,</w:t>
      </w:r>
      <w:r w:rsidRPr="00597154">
        <w:rPr>
          <w:rFonts w:ascii="Times New Roman" w:hAnsi="Times New Roman" w:cs="Times New Roman"/>
          <w:i/>
          <w:sz w:val="28"/>
          <w:szCs w:val="28"/>
          <w:lang w:val="en-US"/>
        </w:rPr>
        <w:t> </w:t>
      </w:r>
      <w:r w:rsidRPr="00597154">
        <w:rPr>
          <w:rFonts w:ascii="Times New Roman" w:hAnsi="Times New Roman" w:cs="Times New Roman"/>
          <w:i/>
          <w:iCs/>
          <w:sz w:val="28"/>
          <w:szCs w:val="28"/>
          <w:lang w:val="en-US"/>
        </w:rPr>
        <w:t>MSH</w:t>
      </w:r>
      <w:r w:rsidRPr="00597154">
        <w:rPr>
          <w:rFonts w:ascii="Times New Roman" w:hAnsi="Times New Roman" w:cs="Times New Roman"/>
          <w:i/>
          <w:iCs/>
          <w:sz w:val="28"/>
          <w:szCs w:val="28"/>
        </w:rPr>
        <w:t>6</w:t>
      </w:r>
      <w:r w:rsidRPr="00597154">
        <w:rPr>
          <w:rFonts w:ascii="Times New Roman" w:hAnsi="Times New Roman" w:cs="Times New Roman"/>
          <w:i/>
          <w:sz w:val="28"/>
          <w:szCs w:val="28"/>
        </w:rPr>
        <w:t>,</w:t>
      </w:r>
      <w:r w:rsidRPr="00597154">
        <w:rPr>
          <w:rFonts w:ascii="Times New Roman" w:hAnsi="Times New Roman" w:cs="Times New Roman"/>
          <w:i/>
          <w:sz w:val="28"/>
          <w:szCs w:val="28"/>
          <w:lang w:val="en-US"/>
        </w:rPr>
        <w:t> </w:t>
      </w:r>
      <w:r w:rsidRPr="00597154">
        <w:rPr>
          <w:rFonts w:ascii="Times New Roman" w:hAnsi="Times New Roman" w:cs="Times New Roman"/>
          <w:i/>
          <w:iCs/>
          <w:sz w:val="28"/>
          <w:szCs w:val="28"/>
          <w:lang w:val="en-US"/>
        </w:rPr>
        <w:t>PMS</w:t>
      </w:r>
      <w:r w:rsidRPr="00597154">
        <w:rPr>
          <w:rFonts w:ascii="Times New Roman" w:hAnsi="Times New Roman" w:cs="Times New Roman"/>
          <w:i/>
          <w:iCs/>
          <w:sz w:val="28"/>
          <w:szCs w:val="28"/>
        </w:rPr>
        <w:t>2,</w:t>
      </w:r>
      <w:r w:rsidRPr="00597154">
        <w:rPr>
          <w:rFonts w:ascii="Times New Roman" w:hAnsi="Times New Roman" w:cs="Times New Roman"/>
          <w:i/>
          <w:sz w:val="28"/>
          <w:szCs w:val="28"/>
          <w:lang w:val="en-US"/>
        </w:rPr>
        <w:t> </w:t>
      </w:r>
      <w:r w:rsidRPr="00597154">
        <w:rPr>
          <w:rFonts w:ascii="Times New Roman" w:hAnsi="Times New Roman" w:cs="Times New Roman"/>
          <w:i/>
          <w:iCs/>
          <w:sz w:val="28"/>
          <w:szCs w:val="28"/>
          <w:lang w:val="en-US"/>
        </w:rPr>
        <w:t>APC</w:t>
      </w:r>
      <w:r w:rsidRPr="00597154">
        <w:rPr>
          <w:rFonts w:ascii="Times New Roman" w:hAnsi="Times New Roman" w:cs="Times New Roman"/>
          <w:i/>
          <w:iCs/>
          <w:sz w:val="28"/>
          <w:szCs w:val="28"/>
        </w:rPr>
        <w:t xml:space="preserve">, </w:t>
      </w:r>
      <w:r w:rsidRPr="00597154">
        <w:rPr>
          <w:rFonts w:ascii="Times New Roman" w:hAnsi="Times New Roman" w:cs="Times New Roman"/>
          <w:i/>
          <w:iCs/>
          <w:sz w:val="28"/>
          <w:szCs w:val="28"/>
          <w:lang w:val="en-US"/>
        </w:rPr>
        <w:t>MUTYH</w:t>
      </w:r>
      <w:r w:rsidRPr="00597154">
        <w:rPr>
          <w:rFonts w:ascii="Times New Roman" w:hAnsi="Times New Roman" w:cs="Times New Roman"/>
          <w:i/>
          <w:iCs/>
          <w:sz w:val="28"/>
          <w:szCs w:val="28"/>
        </w:rPr>
        <w:t xml:space="preserve">, </w:t>
      </w:r>
      <w:r w:rsidRPr="00597154">
        <w:rPr>
          <w:rFonts w:ascii="Times New Roman" w:hAnsi="Times New Roman" w:cs="Times New Roman"/>
          <w:i/>
          <w:iCs/>
          <w:sz w:val="28"/>
          <w:szCs w:val="28"/>
          <w:lang w:val="en-US"/>
        </w:rPr>
        <w:t>SMAD</w:t>
      </w:r>
      <w:r w:rsidRPr="00597154">
        <w:rPr>
          <w:rFonts w:ascii="Times New Roman" w:hAnsi="Times New Roman" w:cs="Times New Roman"/>
          <w:i/>
          <w:iCs/>
          <w:sz w:val="28"/>
          <w:szCs w:val="28"/>
        </w:rPr>
        <w:t xml:space="preserve">4, </w:t>
      </w:r>
      <w:r w:rsidRPr="00597154">
        <w:rPr>
          <w:rFonts w:ascii="Times New Roman" w:hAnsi="Times New Roman" w:cs="Times New Roman"/>
          <w:i/>
          <w:iCs/>
          <w:sz w:val="28"/>
          <w:szCs w:val="28"/>
          <w:lang w:val="en-US"/>
        </w:rPr>
        <w:t>ATM</w:t>
      </w:r>
      <w:r w:rsidRPr="00597154">
        <w:rPr>
          <w:rFonts w:ascii="Times New Roman" w:hAnsi="Times New Roman" w:cs="Times New Roman"/>
          <w:i/>
          <w:sz w:val="28"/>
          <w:szCs w:val="28"/>
        </w:rPr>
        <w:t xml:space="preserve">, </w:t>
      </w:r>
      <w:r w:rsidRPr="00597154">
        <w:rPr>
          <w:rFonts w:ascii="Times New Roman" w:hAnsi="Times New Roman" w:cs="Times New Roman"/>
          <w:i/>
          <w:iCs/>
          <w:sz w:val="28"/>
          <w:szCs w:val="28"/>
          <w:lang w:val="en-US"/>
        </w:rPr>
        <w:t>CHEK</w:t>
      </w:r>
      <w:r w:rsidRPr="00597154">
        <w:rPr>
          <w:rFonts w:ascii="Times New Roman" w:hAnsi="Times New Roman" w:cs="Times New Roman"/>
          <w:i/>
          <w:iCs/>
          <w:sz w:val="28"/>
          <w:szCs w:val="28"/>
        </w:rPr>
        <w:t>2</w:t>
      </w:r>
      <w:r w:rsidRPr="00597154">
        <w:rPr>
          <w:rFonts w:ascii="Times New Roman" w:hAnsi="Times New Roman" w:cs="Times New Roman"/>
          <w:i/>
          <w:sz w:val="28"/>
          <w:szCs w:val="28"/>
        </w:rPr>
        <w:t>,</w:t>
      </w:r>
      <w:r w:rsidRPr="00597154">
        <w:rPr>
          <w:rFonts w:ascii="Times New Roman" w:hAnsi="Times New Roman" w:cs="Times New Roman"/>
          <w:i/>
          <w:sz w:val="28"/>
          <w:szCs w:val="28"/>
          <w:lang w:val="en-US"/>
        </w:rPr>
        <w:t> </w:t>
      </w:r>
      <w:r w:rsidRPr="00597154">
        <w:rPr>
          <w:rFonts w:ascii="Times New Roman" w:hAnsi="Times New Roman" w:cs="Times New Roman"/>
          <w:i/>
          <w:iCs/>
          <w:sz w:val="28"/>
          <w:szCs w:val="28"/>
          <w:lang w:val="en-US"/>
        </w:rPr>
        <w:t>BRCA</w:t>
      </w:r>
      <w:r w:rsidRPr="00597154">
        <w:rPr>
          <w:rFonts w:ascii="Times New Roman" w:hAnsi="Times New Roman" w:cs="Times New Roman"/>
          <w:i/>
          <w:iCs/>
          <w:sz w:val="28"/>
          <w:szCs w:val="28"/>
        </w:rPr>
        <w:t>1</w:t>
      </w:r>
      <w:r w:rsidRPr="00597154">
        <w:rPr>
          <w:rFonts w:ascii="Times New Roman" w:hAnsi="Times New Roman" w:cs="Times New Roman"/>
          <w:i/>
          <w:sz w:val="28"/>
          <w:szCs w:val="28"/>
        </w:rPr>
        <w:t>,</w:t>
      </w:r>
      <w:r w:rsidRPr="00597154">
        <w:rPr>
          <w:rFonts w:ascii="Times New Roman" w:hAnsi="Times New Roman" w:cs="Times New Roman"/>
          <w:i/>
          <w:sz w:val="28"/>
          <w:szCs w:val="28"/>
          <w:lang w:val="en-US"/>
        </w:rPr>
        <w:t> </w:t>
      </w:r>
      <w:r w:rsidRPr="00597154">
        <w:rPr>
          <w:rFonts w:ascii="Times New Roman" w:hAnsi="Times New Roman" w:cs="Times New Roman"/>
          <w:i/>
          <w:iCs/>
          <w:sz w:val="28"/>
          <w:szCs w:val="28"/>
          <w:lang w:val="en-US"/>
        </w:rPr>
        <w:t>BRCA</w:t>
      </w:r>
      <w:r w:rsidRPr="00597154">
        <w:rPr>
          <w:rFonts w:ascii="Times New Roman" w:hAnsi="Times New Roman" w:cs="Times New Roman"/>
          <w:i/>
          <w:iCs/>
          <w:sz w:val="28"/>
          <w:szCs w:val="28"/>
        </w:rPr>
        <w:t>2</w:t>
      </w:r>
      <w:r w:rsidRPr="00597154">
        <w:rPr>
          <w:rFonts w:ascii="Times New Roman" w:hAnsi="Times New Roman" w:cs="Times New Roman"/>
          <w:i/>
          <w:sz w:val="28"/>
          <w:szCs w:val="28"/>
        </w:rPr>
        <w:t>,</w:t>
      </w:r>
      <w:r w:rsidRPr="00597154">
        <w:rPr>
          <w:rFonts w:ascii="Times New Roman" w:hAnsi="Times New Roman" w:cs="Times New Roman"/>
          <w:i/>
          <w:sz w:val="28"/>
          <w:szCs w:val="28"/>
          <w:lang w:val="en-US"/>
        </w:rPr>
        <w:t> </w:t>
      </w:r>
      <w:r w:rsidRPr="00597154">
        <w:rPr>
          <w:rFonts w:ascii="Times New Roman" w:hAnsi="Times New Roman" w:cs="Times New Roman"/>
          <w:i/>
          <w:iCs/>
          <w:sz w:val="28"/>
          <w:szCs w:val="28"/>
          <w:lang w:val="en-US"/>
        </w:rPr>
        <w:t>CDKN</w:t>
      </w:r>
      <w:r w:rsidRPr="00597154">
        <w:rPr>
          <w:rFonts w:ascii="Times New Roman" w:hAnsi="Times New Roman" w:cs="Times New Roman"/>
          <w:i/>
          <w:iCs/>
          <w:sz w:val="28"/>
          <w:szCs w:val="28"/>
        </w:rPr>
        <w:t>2</w:t>
      </w:r>
      <w:r w:rsidRPr="00597154">
        <w:rPr>
          <w:rFonts w:ascii="Times New Roman" w:hAnsi="Times New Roman" w:cs="Times New Roman"/>
          <w:i/>
          <w:iCs/>
          <w:sz w:val="28"/>
          <w:szCs w:val="28"/>
          <w:lang w:val="en-US"/>
        </w:rPr>
        <w:t>A</w:t>
      </w:r>
      <w:r w:rsidRPr="00597154">
        <w:rPr>
          <w:rFonts w:ascii="Times New Roman" w:hAnsi="Times New Roman" w:cs="Times New Roman"/>
          <w:i/>
          <w:iCs/>
          <w:sz w:val="28"/>
          <w:szCs w:val="28"/>
        </w:rPr>
        <w:t xml:space="preserve"> </w:t>
      </w:r>
      <w:r w:rsidRPr="00597154">
        <w:rPr>
          <w:rFonts w:ascii="Times New Roman" w:hAnsi="Times New Roman" w:cs="Times New Roman"/>
          <w:iCs/>
          <w:sz w:val="28"/>
          <w:szCs w:val="28"/>
        </w:rPr>
        <w:t>и</w:t>
      </w:r>
      <w:r w:rsidRPr="00597154">
        <w:rPr>
          <w:rFonts w:ascii="Times New Roman" w:hAnsi="Times New Roman" w:cs="Times New Roman"/>
          <w:i/>
          <w:sz w:val="28"/>
          <w:szCs w:val="28"/>
          <w:lang w:val="en-US"/>
        </w:rPr>
        <w:t> </w:t>
      </w:r>
      <w:r w:rsidRPr="00597154">
        <w:rPr>
          <w:rFonts w:ascii="Times New Roman" w:hAnsi="Times New Roman" w:cs="Times New Roman"/>
          <w:i/>
          <w:iCs/>
          <w:sz w:val="28"/>
          <w:szCs w:val="28"/>
          <w:lang w:val="en-US"/>
        </w:rPr>
        <w:t>PALB</w:t>
      </w:r>
      <w:r w:rsidRPr="00597154">
        <w:rPr>
          <w:rFonts w:ascii="Times New Roman" w:hAnsi="Times New Roman" w:cs="Times New Roman"/>
          <w:i/>
          <w:iCs/>
          <w:sz w:val="28"/>
          <w:szCs w:val="28"/>
        </w:rPr>
        <w:t>2</w:t>
      </w:r>
      <w:r w:rsidRPr="00597154">
        <w:rPr>
          <w:rFonts w:ascii="Times New Roman" w:hAnsi="Times New Roman" w:cs="Times New Roman"/>
          <w:iCs/>
          <w:sz w:val="28"/>
          <w:szCs w:val="28"/>
        </w:rPr>
        <w:t>) 33% пациентов</w:t>
      </w:r>
      <w:r w:rsidR="008D267E">
        <w:rPr>
          <w:rFonts w:ascii="Times New Roman" w:hAnsi="Times New Roman" w:cs="Times New Roman"/>
          <w:iCs/>
          <w:sz w:val="28"/>
          <w:szCs w:val="28"/>
        </w:rPr>
        <w:t xml:space="preserve"> с КРР</w:t>
      </w:r>
      <w:r w:rsidRPr="00597154">
        <w:rPr>
          <w:rFonts w:ascii="Times New Roman" w:hAnsi="Times New Roman" w:cs="Times New Roman"/>
          <w:iCs/>
          <w:sz w:val="28"/>
          <w:szCs w:val="28"/>
        </w:rPr>
        <w:t xml:space="preserve"> не имели </w:t>
      </w:r>
      <w:r w:rsidR="00930F45">
        <w:rPr>
          <w:rFonts w:ascii="Times New Roman" w:hAnsi="Times New Roman" w:cs="Times New Roman"/>
          <w:iCs/>
          <w:sz w:val="28"/>
          <w:szCs w:val="28"/>
        </w:rPr>
        <w:t xml:space="preserve">клинических </w:t>
      </w:r>
      <w:r w:rsidRPr="00AF51DB">
        <w:rPr>
          <w:rFonts w:ascii="Times New Roman" w:hAnsi="Times New Roman" w:cs="Times New Roman"/>
          <w:iCs/>
          <w:sz w:val="28"/>
          <w:szCs w:val="28"/>
        </w:rPr>
        <w:t>диагностических критериев для тестирования генов, в которых были выявлены мутации</w:t>
      </w:r>
      <w:r w:rsidR="00585578" w:rsidRPr="00AF51DB">
        <w:rPr>
          <w:rFonts w:ascii="Times New Roman" w:hAnsi="Times New Roman" w:cs="Times New Roman"/>
          <w:iCs/>
          <w:sz w:val="28"/>
          <w:szCs w:val="28"/>
        </w:rPr>
        <w:t xml:space="preserve"> </w:t>
      </w:r>
      <w:r w:rsidR="00585578" w:rsidRPr="00AF51DB">
        <w:rPr>
          <w:rFonts w:ascii="Times New Roman" w:hAnsi="Times New Roman" w:cs="Times New Roman"/>
          <w:sz w:val="28"/>
          <w:szCs w:val="28"/>
        </w:rPr>
        <w:t>[</w:t>
      </w:r>
      <w:r w:rsidR="008D267E" w:rsidRPr="00AF51DB">
        <w:rPr>
          <w:rFonts w:ascii="Times New Roman" w:hAnsi="Times New Roman" w:cs="Times New Roman"/>
          <w:sz w:val="28"/>
          <w:szCs w:val="28"/>
        </w:rPr>
        <w:t>199</w:t>
      </w:r>
      <w:r w:rsidR="0040304E" w:rsidRPr="00AF51DB">
        <w:rPr>
          <w:rFonts w:ascii="Times New Roman" w:hAnsi="Times New Roman" w:cs="Times New Roman"/>
          <w:sz w:val="28"/>
          <w:szCs w:val="28"/>
        </w:rPr>
        <w:t>, р.466</w:t>
      </w:r>
      <w:r w:rsidR="00585578" w:rsidRPr="00AF51DB">
        <w:rPr>
          <w:rFonts w:ascii="Times New Roman" w:hAnsi="Times New Roman" w:cs="Times New Roman"/>
          <w:sz w:val="28"/>
          <w:szCs w:val="28"/>
        </w:rPr>
        <w:t>]</w:t>
      </w:r>
      <w:r w:rsidRPr="00AF51DB">
        <w:rPr>
          <w:rFonts w:ascii="Times New Roman" w:hAnsi="Times New Roman" w:cs="Times New Roman"/>
          <w:iCs/>
          <w:sz w:val="28"/>
          <w:szCs w:val="28"/>
        </w:rPr>
        <w:t>.</w:t>
      </w:r>
      <w:r w:rsidRPr="00AF51DB">
        <w:rPr>
          <w:rFonts w:ascii="Times New Roman" w:hAnsi="Times New Roman" w:cs="Times New Roman"/>
          <w:sz w:val="28"/>
          <w:szCs w:val="28"/>
        </w:rPr>
        <w:t xml:space="preserve"> </w:t>
      </w:r>
      <w:r w:rsidR="00597154" w:rsidRPr="00AF51DB">
        <w:rPr>
          <w:rFonts w:ascii="Times New Roman" w:hAnsi="Times New Roman" w:cs="Times New Roman"/>
          <w:sz w:val="28"/>
          <w:szCs w:val="28"/>
          <w:shd w:val="clear" w:color="auto" w:fill="FFFFFF"/>
          <w:lang w:val="en-US"/>
        </w:rPr>
        <w:t>Sylvester</w:t>
      </w:r>
      <w:r w:rsidR="00597154" w:rsidRPr="00AF51DB">
        <w:rPr>
          <w:rFonts w:ascii="Times New Roman" w:hAnsi="Times New Roman" w:cs="Times New Roman"/>
          <w:sz w:val="28"/>
          <w:szCs w:val="28"/>
          <w:shd w:val="clear" w:color="auto" w:fill="FFFFFF"/>
        </w:rPr>
        <w:t xml:space="preserve"> и </w:t>
      </w:r>
      <w:r w:rsidR="00597154" w:rsidRPr="00AF51DB">
        <w:rPr>
          <w:rFonts w:ascii="Times New Roman" w:hAnsi="Times New Roman" w:cs="Times New Roman"/>
          <w:sz w:val="28"/>
          <w:szCs w:val="28"/>
          <w:shd w:val="clear" w:color="auto" w:fill="FFFFFF"/>
          <w:lang w:val="en-US"/>
        </w:rPr>
        <w:t>Vakiani</w:t>
      </w:r>
      <w:r w:rsidR="00597154" w:rsidRPr="00AF51DB">
        <w:rPr>
          <w:rFonts w:ascii="Times New Roman" w:hAnsi="Times New Roman" w:cs="Times New Roman"/>
          <w:sz w:val="28"/>
          <w:szCs w:val="28"/>
        </w:rPr>
        <w:t xml:space="preserve"> опубликован обзор ген</w:t>
      </w:r>
      <w:r w:rsidR="00930F45" w:rsidRPr="00AF51DB">
        <w:rPr>
          <w:rFonts w:ascii="Times New Roman" w:hAnsi="Times New Roman" w:cs="Times New Roman"/>
          <w:sz w:val="28"/>
          <w:szCs w:val="28"/>
        </w:rPr>
        <w:t xml:space="preserve">етической </w:t>
      </w:r>
      <w:r w:rsidR="00597154" w:rsidRPr="00AF51DB">
        <w:rPr>
          <w:rFonts w:ascii="Times New Roman" w:hAnsi="Times New Roman" w:cs="Times New Roman"/>
          <w:sz w:val="28"/>
          <w:szCs w:val="28"/>
        </w:rPr>
        <w:t xml:space="preserve">гетерогенности КРР на основании изучения мутационного статуса генов </w:t>
      </w:r>
      <w:r w:rsidR="00597154" w:rsidRPr="00AF51DB">
        <w:rPr>
          <w:rFonts w:ascii="Times New Roman" w:hAnsi="Times New Roman" w:cs="Times New Roman"/>
          <w:i/>
          <w:sz w:val="28"/>
          <w:szCs w:val="28"/>
          <w:lang w:val="en-US"/>
        </w:rPr>
        <w:t>BRAF</w:t>
      </w:r>
      <w:r w:rsidR="00597154" w:rsidRPr="00AF51DB">
        <w:rPr>
          <w:rFonts w:ascii="Times New Roman" w:hAnsi="Times New Roman" w:cs="Times New Roman"/>
          <w:i/>
          <w:sz w:val="28"/>
          <w:szCs w:val="28"/>
        </w:rPr>
        <w:t xml:space="preserve">, </w:t>
      </w:r>
      <w:r w:rsidR="00597154" w:rsidRPr="00AF51DB">
        <w:rPr>
          <w:rFonts w:ascii="Times New Roman" w:hAnsi="Times New Roman" w:cs="Times New Roman"/>
          <w:i/>
          <w:sz w:val="28"/>
          <w:szCs w:val="28"/>
          <w:lang w:val="en-US"/>
        </w:rPr>
        <w:t>KRAS</w:t>
      </w:r>
      <w:r w:rsidR="00597154" w:rsidRPr="00AF51DB">
        <w:rPr>
          <w:rFonts w:ascii="Times New Roman" w:hAnsi="Times New Roman" w:cs="Times New Roman"/>
          <w:i/>
          <w:sz w:val="28"/>
          <w:szCs w:val="28"/>
        </w:rPr>
        <w:t xml:space="preserve">, </w:t>
      </w:r>
      <w:r w:rsidR="00597154" w:rsidRPr="00AF51DB">
        <w:rPr>
          <w:rFonts w:ascii="Times New Roman" w:hAnsi="Times New Roman" w:cs="Times New Roman"/>
          <w:i/>
          <w:sz w:val="28"/>
          <w:szCs w:val="28"/>
          <w:lang w:val="en-US"/>
        </w:rPr>
        <w:t>NRAS</w:t>
      </w:r>
      <w:r w:rsidR="00597154" w:rsidRPr="00AF51DB">
        <w:rPr>
          <w:rFonts w:ascii="Times New Roman" w:hAnsi="Times New Roman" w:cs="Times New Roman"/>
          <w:sz w:val="28"/>
          <w:szCs w:val="28"/>
        </w:rPr>
        <w:t xml:space="preserve"> и других и распределение </w:t>
      </w:r>
      <w:r w:rsidR="00FD25F8" w:rsidRPr="00AF51DB">
        <w:rPr>
          <w:rFonts w:ascii="Times New Roman" w:hAnsi="Times New Roman" w:cs="Times New Roman"/>
          <w:sz w:val="28"/>
          <w:szCs w:val="28"/>
        </w:rPr>
        <w:t xml:space="preserve">мутаций </w:t>
      </w:r>
      <w:r w:rsidR="00597154" w:rsidRPr="00AF51DB">
        <w:rPr>
          <w:rFonts w:ascii="Times New Roman" w:hAnsi="Times New Roman" w:cs="Times New Roman"/>
          <w:sz w:val="28"/>
          <w:szCs w:val="28"/>
        </w:rPr>
        <w:t xml:space="preserve">внутри кластеров, обнаруженных при </w:t>
      </w:r>
      <w:r w:rsidR="00597154" w:rsidRPr="00AF51DB">
        <w:rPr>
          <w:rFonts w:ascii="Times New Roman" w:hAnsi="Times New Roman" w:cs="Times New Roman"/>
          <w:sz w:val="28"/>
          <w:szCs w:val="28"/>
          <w:lang w:val="en-US"/>
        </w:rPr>
        <w:t>NGS</w:t>
      </w:r>
      <w:r w:rsidR="00597154" w:rsidRPr="00AF51DB">
        <w:rPr>
          <w:rFonts w:ascii="Times New Roman" w:hAnsi="Times New Roman" w:cs="Times New Roman"/>
          <w:sz w:val="28"/>
          <w:szCs w:val="28"/>
        </w:rPr>
        <w:t xml:space="preserve"> в различных фрагментах первичных опухолей и метастатических очагов [</w:t>
      </w:r>
      <w:r w:rsidR="00730293" w:rsidRPr="00AF51DB">
        <w:rPr>
          <w:rFonts w:ascii="Times New Roman" w:hAnsi="Times New Roman" w:cs="Times New Roman"/>
          <w:sz w:val="28"/>
          <w:szCs w:val="28"/>
        </w:rPr>
        <w:t>2</w:t>
      </w:r>
      <w:r w:rsidR="00B80B2C" w:rsidRPr="00AF51DB">
        <w:rPr>
          <w:rFonts w:ascii="Times New Roman" w:hAnsi="Times New Roman" w:cs="Times New Roman"/>
          <w:sz w:val="28"/>
          <w:szCs w:val="28"/>
        </w:rPr>
        <w:t>2</w:t>
      </w:r>
      <w:r w:rsidR="00930F45" w:rsidRPr="00AF51DB">
        <w:rPr>
          <w:rFonts w:ascii="Times New Roman" w:hAnsi="Times New Roman" w:cs="Times New Roman"/>
          <w:sz w:val="28"/>
          <w:szCs w:val="28"/>
        </w:rPr>
        <w:t>6</w:t>
      </w:r>
      <w:r w:rsidR="00597154" w:rsidRPr="00AF51DB">
        <w:rPr>
          <w:rFonts w:ascii="Times New Roman" w:hAnsi="Times New Roman" w:cs="Times New Roman"/>
          <w:sz w:val="28"/>
          <w:szCs w:val="28"/>
        </w:rPr>
        <w:t xml:space="preserve">]. </w:t>
      </w:r>
      <w:r w:rsidR="00D47079" w:rsidRPr="00AF51DB">
        <w:rPr>
          <w:rFonts w:ascii="Times New Roman" w:hAnsi="Times New Roman" w:cs="Times New Roman"/>
          <w:sz w:val="28"/>
          <w:szCs w:val="28"/>
        </w:rPr>
        <w:t>На основании анализа ч</w:t>
      </w:r>
      <w:r w:rsidRPr="00AF51DB">
        <w:rPr>
          <w:rFonts w:ascii="Times New Roman" w:hAnsi="Times New Roman" w:cs="Times New Roman"/>
          <w:iCs/>
          <w:sz w:val="28"/>
          <w:szCs w:val="28"/>
        </w:rPr>
        <w:t>астот</w:t>
      </w:r>
      <w:r w:rsidR="00D47079" w:rsidRPr="00AF51DB">
        <w:rPr>
          <w:rFonts w:ascii="Times New Roman" w:hAnsi="Times New Roman" w:cs="Times New Roman"/>
          <w:iCs/>
          <w:sz w:val="28"/>
          <w:szCs w:val="28"/>
        </w:rPr>
        <w:t>ы</w:t>
      </w:r>
      <w:r w:rsidR="00585578" w:rsidRPr="00AF51DB">
        <w:rPr>
          <w:rFonts w:ascii="Times New Roman" w:hAnsi="Times New Roman" w:cs="Times New Roman"/>
          <w:iCs/>
          <w:sz w:val="28"/>
          <w:szCs w:val="28"/>
        </w:rPr>
        <w:t xml:space="preserve"> </w:t>
      </w:r>
      <w:r w:rsidR="00CD62C1" w:rsidRPr="00AF51DB">
        <w:rPr>
          <w:rFonts w:ascii="Times New Roman" w:hAnsi="Times New Roman" w:cs="Times New Roman"/>
          <w:iCs/>
          <w:sz w:val="28"/>
          <w:szCs w:val="28"/>
        </w:rPr>
        <w:t xml:space="preserve">и </w:t>
      </w:r>
      <w:r w:rsidRPr="00AF51DB">
        <w:rPr>
          <w:rFonts w:ascii="Times New Roman" w:hAnsi="Times New Roman" w:cs="Times New Roman"/>
          <w:iCs/>
          <w:sz w:val="28"/>
          <w:szCs w:val="28"/>
        </w:rPr>
        <w:t>спектр</w:t>
      </w:r>
      <w:r w:rsidR="00D47079" w:rsidRPr="00AF51DB">
        <w:rPr>
          <w:rFonts w:ascii="Times New Roman" w:hAnsi="Times New Roman" w:cs="Times New Roman"/>
          <w:iCs/>
          <w:sz w:val="28"/>
          <w:szCs w:val="28"/>
        </w:rPr>
        <w:t>а</w:t>
      </w:r>
      <w:r w:rsidRPr="00AF51DB">
        <w:rPr>
          <w:rFonts w:ascii="Times New Roman" w:hAnsi="Times New Roman" w:cs="Times New Roman"/>
          <w:iCs/>
          <w:sz w:val="28"/>
          <w:szCs w:val="28"/>
        </w:rPr>
        <w:t xml:space="preserve"> выявленных мутаций автор</w:t>
      </w:r>
      <w:r w:rsidR="00930F45" w:rsidRPr="00AF51DB">
        <w:rPr>
          <w:rFonts w:ascii="Times New Roman" w:hAnsi="Times New Roman" w:cs="Times New Roman"/>
          <w:iCs/>
          <w:sz w:val="28"/>
          <w:szCs w:val="28"/>
        </w:rPr>
        <w:t>ами</w:t>
      </w:r>
      <w:r w:rsidRPr="00AF51DB">
        <w:rPr>
          <w:rFonts w:ascii="Times New Roman" w:hAnsi="Times New Roman" w:cs="Times New Roman"/>
          <w:iCs/>
          <w:sz w:val="28"/>
          <w:szCs w:val="28"/>
        </w:rPr>
        <w:t xml:space="preserve"> </w:t>
      </w:r>
      <w:r w:rsidR="00930F45" w:rsidRPr="00AF51DB">
        <w:rPr>
          <w:rFonts w:ascii="Times New Roman" w:hAnsi="Times New Roman" w:cs="Times New Roman"/>
          <w:iCs/>
          <w:sz w:val="28"/>
          <w:szCs w:val="28"/>
        </w:rPr>
        <w:t>с</w:t>
      </w:r>
      <w:r w:rsidRPr="00AF51DB">
        <w:rPr>
          <w:rFonts w:ascii="Times New Roman" w:hAnsi="Times New Roman" w:cs="Times New Roman"/>
          <w:iCs/>
          <w:sz w:val="28"/>
          <w:szCs w:val="28"/>
        </w:rPr>
        <w:t>дела</w:t>
      </w:r>
      <w:r w:rsidR="00930F45" w:rsidRPr="00AF51DB">
        <w:rPr>
          <w:rFonts w:ascii="Times New Roman" w:hAnsi="Times New Roman" w:cs="Times New Roman"/>
          <w:iCs/>
          <w:sz w:val="28"/>
          <w:szCs w:val="28"/>
        </w:rPr>
        <w:t>н</w:t>
      </w:r>
      <w:r w:rsidRPr="00AF51DB">
        <w:rPr>
          <w:rFonts w:ascii="Times New Roman" w:hAnsi="Times New Roman" w:cs="Times New Roman"/>
          <w:iCs/>
          <w:sz w:val="28"/>
          <w:szCs w:val="28"/>
        </w:rPr>
        <w:t xml:space="preserve"> вывод о необходимости </w:t>
      </w:r>
      <w:r w:rsidR="00930F45" w:rsidRPr="00AF51DB">
        <w:rPr>
          <w:rFonts w:ascii="Times New Roman" w:hAnsi="Times New Roman" w:cs="Times New Roman"/>
          <w:iCs/>
          <w:sz w:val="28"/>
          <w:szCs w:val="28"/>
        </w:rPr>
        <w:t xml:space="preserve">МГТ </w:t>
      </w:r>
      <w:r w:rsidRPr="00AF51DB">
        <w:rPr>
          <w:rFonts w:ascii="Times New Roman" w:hAnsi="Times New Roman" w:cs="Times New Roman"/>
          <w:iCs/>
          <w:sz w:val="28"/>
          <w:szCs w:val="28"/>
        </w:rPr>
        <w:t>для всех пациентов молодого возраста.</w:t>
      </w:r>
      <w:r w:rsidR="00597154" w:rsidRPr="00AF51DB">
        <w:rPr>
          <w:rFonts w:ascii="Times New Roman" w:hAnsi="Times New Roman" w:cs="Times New Roman"/>
          <w:iCs/>
          <w:sz w:val="28"/>
          <w:szCs w:val="28"/>
        </w:rPr>
        <w:t xml:space="preserve"> </w:t>
      </w:r>
      <w:r w:rsidR="00BD7F64" w:rsidRPr="00AF51DB">
        <w:rPr>
          <w:rFonts w:ascii="Times New Roman" w:hAnsi="Times New Roman" w:cs="Times New Roman"/>
          <w:iCs/>
          <w:sz w:val="28"/>
          <w:szCs w:val="28"/>
        </w:rPr>
        <w:t>Аналогичн</w:t>
      </w:r>
      <w:r w:rsidR="00962E3E" w:rsidRPr="00AF51DB">
        <w:rPr>
          <w:rFonts w:ascii="Times New Roman" w:hAnsi="Times New Roman" w:cs="Times New Roman"/>
          <w:iCs/>
          <w:sz w:val="28"/>
          <w:szCs w:val="28"/>
        </w:rPr>
        <w:t xml:space="preserve">ое мнение экспертов </w:t>
      </w:r>
      <w:r w:rsidR="00BD7F64" w:rsidRPr="00AF51DB">
        <w:rPr>
          <w:rFonts w:ascii="Times New Roman" w:hAnsi="Times New Roman" w:cs="Times New Roman"/>
          <w:sz w:val="28"/>
          <w:szCs w:val="28"/>
        </w:rPr>
        <w:t xml:space="preserve">Американского общества клинической онкологии </w:t>
      </w:r>
      <w:r w:rsidR="00597154" w:rsidRPr="00AF51DB">
        <w:rPr>
          <w:rFonts w:ascii="Times New Roman" w:hAnsi="Times New Roman" w:cs="Times New Roman"/>
          <w:iCs/>
          <w:sz w:val="28"/>
          <w:szCs w:val="28"/>
        </w:rPr>
        <w:t>опубликован</w:t>
      </w:r>
      <w:r w:rsidR="00930F45" w:rsidRPr="00AF51DB">
        <w:rPr>
          <w:rFonts w:ascii="Times New Roman" w:hAnsi="Times New Roman" w:cs="Times New Roman"/>
          <w:iCs/>
          <w:sz w:val="28"/>
          <w:szCs w:val="28"/>
        </w:rPr>
        <w:t>о</w:t>
      </w:r>
      <w:r w:rsidR="00597154" w:rsidRPr="00AF51DB">
        <w:rPr>
          <w:rFonts w:ascii="Times New Roman" w:hAnsi="Times New Roman" w:cs="Times New Roman"/>
          <w:iCs/>
          <w:sz w:val="28"/>
          <w:szCs w:val="28"/>
        </w:rPr>
        <w:t xml:space="preserve"> </w:t>
      </w:r>
      <w:r w:rsidR="00597154" w:rsidRPr="00AF51DB">
        <w:rPr>
          <w:rFonts w:ascii="Times New Roman" w:hAnsi="Times New Roman" w:cs="Times New Roman"/>
          <w:sz w:val="28"/>
          <w:szCs w:val="28"/>
          <w:lang w:val="en-US"/>
        </w:rPr>
        <w:t>Robson</w:t>
      </w:r>
      <w:r w:rsidR="00597154" w:rsidRPr="00AF51DB">
        <w:rPr>
          <w:rFonts w:ascii="Times New Roman" w:hAnsi="Times New Roman" w:cs="Times New Roman"/>
          <w:sz w:val="28"/>
          <w:szCs w:val="28"/>
        </w:rPr>
        <w:t xml:space="preserve"> и </w:t>
      </w:r>
      <w:r w:rsidR="00597154" w:rsidRPr="00AF51DB">
        <w:rPr>
          <w:rFonts w:ascii="Times New Roman" w:hAnsi="Times New Roman" w:cs="Times New Roman"/>
          <w:sz w:val="28"/>
          <w:szCs w:val="28"/>
          <w:lang w:val="en-US"/>
        </w:rPr>
        <w:t>Bradbury</w:t>
      </w:r>
      <w:r w:rsidR="00597154" w:rsidRPr="00AF51DB">
        <w:rPr>
          <w:rFonts w:ascii="Times New Roman" w:hAnsi="Times New Roman" w:cs="Times New Roman"/>
          <w:sz w:val="28"/>
          <w:szCs w:val="28"/>
        </w:rPr>
        <w:t xml:space="preserve"> [</w:t>
      </w:r>
      <w:r w:rsidR="00730293" w:rsidRPr="00AF51DB">
        <w:rPr>
          <w:rFonts w:ascii="Times New Roman" w:hAnsi="Times New Roman" w:cs="Times New Roman"/>
          <w:sz w:val="28"/>
          <w:szCs w:val="28"/>
        </w:rPr>
        <w:t>2</w:t>
      </w:r>
      <w:r w:rsidR="00962E3E" w:rsidRPr="00AF51DB">
        <w:rPr>
          <w:rFonts w:ascii="Times New Roman" w:hAnsi="Times New Roman" w:cs="Times New Roman"/>
          <w:sz w:val="28"/>
          <w:szCs w:val="28"/>
        </w:rPr>
        <w:t>2</w:t>
      </w:r>
      <w:r w:rsidR="00930F45" w:rsidRPr="00AF51DB">
        <w:rPr>
          <w:rFonts w:ascii="Times New Roman" w:hAnsi="Times New Roman" w:cs="Times New Roman"/>
          <w:sz w:val="28"/>
          <w:szCs w:val="28"/>
        </w:rPr>
        <w:t>3</w:t>
      </w:r>
      <w:r w:rsidR="00B37E3B" w:rsidRPr="00AF51DB">
        <w:rPr>
          <w:rFonts w:ascii="Times New Roman" w:hAnsi="Times New Roman" w:cs="Times New Roman"/>
          <w:sz w:val="28"/>
          <w:szCs w:val="28"/>
        </w:rPr>
        <w:t>, р.3662</w:t>
      </w:r>
      <w:r w:rsidR="00597154" w:rsidRPr="00AF51DB">
        <w:rPr>
          <w:rFonts w:ascii="Times New Roman" w:hAnsi="Times New Roman" w:cs="Times New Roman"/>
          <w:sz w:val="28"/>
          <w:szCs w:val="28"/>
        </w:rPr>
        <w:t>].</w:t>
      </w:r>
      <w:r w:rsidR="003F03C2" w:rsidRPr="00AF51DB">
        <w:rPr>
          <w:rFonts w:ascii="Times New Roman" w:hAnsi="Times New Roman" w:cs="Times New Roman"/>
          <w:iCs/>
          <w:sz w:val="28"/>
          <w:szCs w:val="28"/>
        </w:rPr>
        <w:t xml:space="preserve"> </w:t>
      </w:r>
      <w:r w:rsidRPr="00AF51DB">
        <w:rPr>
          <w:rFonts w:ascii="Times New Roman" w:eastAsia="Arial-BoldMT" w:hAnsi="Times New Roman" w:cs="Times New Roman"/>
          <w:bCs/>
          <w:sz w:val="28"/>
          <w:szCs w:val="28"/>
          <w:lang w:val="kk-KZ"/>
        </w:rPr>
        <w:t xml:space="preserve">В </w:t>
      </w:r>
      <w:r w:rsidR="00243FB2" w:rsidRPr="00AF51DB">
        <w:rPr>
          <w:rFonts w:ascii="Times New Roman" w:eastAsia="Arial-BoldMT" w:hAnsi="Times New Roman" w:cs="Times New Roman"/>
          <w:bCs/>
          <w:sz w:val="28"/>
          <w:szCs w:val="28"/>
          <w:lang w:val="kk-KZ"/>
        </w:rPr>
        <w:t xml:space="preserve">Республике Казахстан первые исследования КРР на платформе </w:t>
      </w:r>
      <w:r w:rsidR="00243FB2" w:rsidRPr="00AF51DB">
        <w:rPr>
          <w:rFonts w:ascii="Times New Roman" w:eastAsia="Arial-BoldMT" w:hAnsi="Times New Roman" w:cs="Times New Roman"/>
          <w:bCs/>
          <w:sz w:val="28"/>
          <w:szCs w:val="28"/>
          <w:lang w:val="en-US"/>
        </w:rPr>
        <w:t>NGS</w:t>
      </w:r>
      <w:r w:rsidR="00243FB2" w:rsidRPr="00AF51DB">
        <w:rPr>
          <w:rFonts w:ascii="Times New Roman" w:eastAsia="Arial-BoldMT" w:hAnsi="Times New Roman" w:cs="Times New Roman"/>
          <w:bCs/>
          <w:sz w:val="28"/>
          <w:szCs w:val="28"/>
        </w:rPr>
        <w:t xml:space="preserve"> </w:t>
      </w:r>
      <w:r w:rsidR="00866975" w:rsidRPr="00AF51DB">
        <w:rPr>
          <w:rFonts w:ascii="Times New Roman" w:eastAsia="Arial-BoldMT" w:hAnsi="Times New Roman" w:cs="Times New Roman"/>
          <w:bCs/>
          <w:sz w:val="28"/>
          <w:szCs w:val="28"/>
        </w:rPr>
        <w:t xml:space="preserve">проведены </w:t>
      </w:r>
      <w:r w:rsidR="00733C9C" w:rsidRPr="00AF51DB">
        <w:rPr>
          <w:rFonts w:ascii="Times New Roman" w:eastAsia="Arial-BoldMT" w:hAnsi="Times New Roman" w:cs="Times New Roman"/>
          <w:bCs/>
          <w:sz w:val="28"/>
          <w:szCs w:val="28"/>
          <w:lang w:val="kk-KZ"/>
        </w:rPr>
        <w:t xml:space="preserve">Djansugurova </w:t>
      </w:r>
      <w:r w:rsidR="005E2D4D" w:rsidRPr="00AF51DB">
        <w:rPr>
          <w:rFonts w:ascii="Times New Roman" w:eastAsia="Arial-BoldMT" w:hAnsi="Times New Roman" w:cs="Times New Roman"/>
          <w:bCs/>
          <w:sz w:val="28"/>
          <w:szCs w:val="28"/>
        </w:rPr>
        <w:t>и</w:t>
      </w:r>
      <w:r w:rsidR="00733C9C" w:rsidRPr="00AF51DB">
        <w:rPr>
          <w:rFonts w:ascii="Times New Roman" w:eastAsia="Arial-BoldMT" w:hAnsi="Times New Roman" w:cs="Times New Roman"/>
          <w:bCs/>
          <w:sz w:val="28"/>
          <w:szCs w:val="28"/>
          <w:lang w:val="kk-KZ"/>
        </w:rPr>
        <w:t xml:space="preserve"> соавт</w:t>
      </w:r>
      <w:r w:rsidR="00866975" w:rsidRPr="00AF51DB">
        <w:rPr>
          <w:rFonts w:ascii="Times New Roman" w:eastAsia="Arial-BoldMT" w:hAnsi="Times New Roman" w:cs="Times New Roman"/>
          <w:bCs/>
          <w:sz w:val="28"/>
          <w:szCs w:val="28"/>
          <w:lang w:val="kk-KZ"/>
        </w:rPr>
        <w:t xml:space="preserve">. На основании анализа </w:t>
      </w:r>
      <w:r w:rsidRPr="00AF51DB">
        <w:rPr>
          <w:rFonts w:ascii="Times New Roman" w:hAnsi="Times New Roman" w:cs="Times New Roman"/>
          <w:bCs/>
          <w:sz w:val="28"/>
          <w:szCs w:val="28"/>
        </w:rPr>
        <w:t>мутаци</w:t>
      </w:r>
      <w:r w:rsidR="00866975" w:rsidRPr="00AF51DB">
        <w:rPr>
          <w:rFonts w:ascii="Times New Roman" w:hAnsi="Times New Roman" w:cs="Times New Roman"/>
          <w:bCs/>
          <w:sz w:val="28"/>
          <w:szCs w:val="28"/>
        </w:rPr>
        <w:t>й</w:t>
      </w:r>
      <w:r w:rsidRPr="00AF51DB">
        <w:rPr>
          <w:rFonts w:ascii="Times New Roman" w:hAnsi="Times New Roman" w:cs="Times New Roman"/>
          <w:bCs/>
          <w:sz w:val="28"/>
          <w:szCs w:val="28"/>
        </w:rPr>
        <w:t xml:space="preserve"> в критических регионах генов</w:t>
      </w:r>
      <w:r w:rsidR="00866975" w:rsidRPr="00AF51DB">
        <w:rPr>
          <w:rFonts w:ascii="Times New Roman" w:hAnsi="Times New Roman" w:cs="Times New Roman"/>
          <w:bCs/>
          <w:sz w:val="28"/>
          <w:szCs w:val="28"/>
        </w:rPr>
        <w:t xml:space="preserve"> </w:t>
      </w:r>
      <w:r w:rsidRPr="00AF51DB">
        <w:rPr>
          <w:rFonts w:ascii="Times New Roman" w:hAnsi="Times New Roman" w:cs="Times New Roman"/>
          <w:bCs/>
          <w:i/>
          <w:sz w:val="28"/>
          <w:szCs w:val="28"/>
        </w:rPr>
        <w:t xml:space="preserve">АРС, </w:t>
      </w:r>
      <w:r w:rsidRPr="00AF51DB">
        <w:rPr>
          <w:rFonts w:ascii="Times New Roman" w:hAnsi="Times New Roman" w:cs="Times New Roman"/>
          <w:bCs/>
          <w:i/>
          <w:sz w:val="28"/>
          <w:szCs w:val="28"/>
          <w:lang w:val="en-US"/>
        </w:rPr>
        <w:t>MLH</w:t>
      </w:r>
      <w:r w:rsidRPr="00AF51DB">
        <w:rPr>
          <w:rFonts w:ascii="Times New Roman" w:hAnsi="Times New Roman" w:cs="Times New Roman"/>
          <w:bCs/>
          <w:i/>
          <w:sz w:val="28"/>
          <w:szCs w:val="28"/>
        </w:rPr>
        <w:t xml:space="preserve">1, </w:t>
      </w:r>
      <w:r w:rsidRPr="00AF51DB">
        <w:rPr>
          <w:rFonts w:ascii="Times New Roman" w:hAnsi="Times New Roman" w:cs="Times New Roman"/>
          <w:bCs/>
          <w:i/>
          <w:sz w:val="28"/>
          <w:szCs w:val="28"/>
          <w:lang w:val="en-US"/>
        </w:rPr>
        <w:t>MSH</w:t>
      </w:r>
      <w:r w:rsidRPr="00AF51DB">
        <w:rPr>
          <w:rFonts w:ascii="Times New Roman" w:hAnsi="Times New Roman" w:cs="Times New Roman"/>
          <w:bCs/>
          <w:i/>
          <w:sz w:val="28"/>
          <w:szCs w:val="28"/>
        </w:rPr>
        <w:t>2</w:t>
      </w:r>
      <w:r w:rsidR="00866975" w:rsidRPr="00AF51DB">
        <w:rPr>
          <w:rFonts w:ascii="Times New Roman" w:hAnsi="Times New Roman" w:cs="Times New Roman"/>
          <w:bCs/>
          <w:i/>
          <w:sz w:val="28"/>
          <w:szCs w:val="28"/>
        </w:rPr>
        <w:t xml:space="preserve"> </w:t>
      </w:r>
      <w:r w:rsidR="00866975" w:rsidRPr="00AF51DB">
        <w:rPr>
          <w:rFonts w:ascii="Times New Roman" w:hAnsi="Times New Roman" w:cs="Times New Roman"/>
          <w:bCs/>
          <w:sz w:val="28"/>
          <w:szCs w:val="28"/>
        </w:rPr>
        <w:t>и</w:t>
      </w:r>
      <w:r w:rsidR="00866975" w:rsidRPr="00AF51DB">
        <w:rPr>
          <w:rFonts w:ascii="Times New Roman" w:hAnsi="Times New Roman" w:cs="Times New Roman"/>
          <w:bCs/>
          <w:i/>
          <w:sz w:val="28"/>
          <w:szCs w:val="28"/>
        </w:rPr>
        <w:t xml:space="preserve"> </w:t>
      </w:r>
      <w:r w:rsidRPr="00AF51DB">
        <w:rPr>
          <w:rFonts w:ascii="Times New Roman" w:hAnsi="Times New Roman" w:cs="Times New Roman"/>
          <w:bCs/>
          <w:i/>
          <w:sz w:val="28"/>
          <w:szCs w:val="28"/>
        </w:rPr>
        <w:t>ТР53</w:t>
      </w:r>
      <w:r w:rsidR="00866975" w:rsidRPr="00AF51DB">
        <w:rPr>
          <w:rFonts w:ascii="Times New Roman" w:hAnsi="Times New Roman" w:cs="Times New Roman"/>
          <w:bCs/>
          <w:sz w:val="28"/>
          <w:szCs w:val="28"/>
        </w:rPr>
        <w:t>, п</w:t>
      </w:r>
      <w:r w:rsidRPr="00AF51DB">
        <w:rPr>
          <w:rFonts w:ascii="Times New Roman" w:hAnsi="Times New Roman" w:cs="Times New Roman"/>
          <w:bCs/>
          <w:sz w:val="28"/>
          <w:szCs w:val="28"/>
        </w:rPr>
        <w:t xml:space="preserve">редложена </w:t>
      </w:r>
      <w:r w:rsidRPr="00AF51DB">
        <w:rPr>
          <w:rFonts w:ascii="Times New Roman" w:eastAsia="Calibri" w:hAnsi="Times New Roman" w:cs="Times New Roman"/>
          <w:sz w:val="28"/>
          <w:szCs w:val="28"/>
        </w:rPr>
        <w:t>возможная роль выявленных мутаций и полиморфизмов в</w:t>
      </w:r>
      <w:r w:rsidRPr="00AF51DB">
        <w:rPr>
          <w:rFonts w:ascii="Times New Roman" w:hAnsi="Times New Roman" w:cs="Times New Roman"/>
          <w:sz w:val="28"/>
          <w:szCs w:val="28"/>
        </w:rPr>
        <w:t xml:space="preserve"> подверженности КРР в молодом возрасте </w:t>
      </w:r>
      <w:r w:rsidR="00ED08E8" w:rsidRPr="00AF51DB">
        <w:rPr>
          <w:rFonts w:ascii="Times New Roman" w:eastAsia="Arial-BoldMT" w:hAnsi="Times New Roman" w:cs="Times New Roman"/>
          <w:bCs/>
          <w:sz w:val="28"/>
          <w:szCs w:val="28"/>
        </w:rPr>
        <w:t>и</w:t>
      </w:r>
      <w:r w:rsidRPr="00AF51DB">
        <w:rPr>
          <w:rFonts w:ascii="Times New Roman" w:hAnsi="Times New Roman" w:cs="Times New Roman"/>
          <w:sz w:val="28"/>
          <w:szCs w:val="28"/>
        </w:rPr>
        <w:t xml:space="preserve"> первичн</w:t>
      </w:r>
      <w:r w:rsidR="00ED08E8" w:rsidRPr="00AF51DB">
        <w:rPr>
          <w:rFonts w:ascii="Times New Roman" w:hAnsi="Times New Roman" w:cs="Times New Roman"/>
          <w:sz w:val="28"/>
          <w:szCs w:val="28"/>
        </w:rPr>
        <w:t>ой</w:t>
      </w:r>
      <w:r w:rsidRPr="00AF51DB">
        <w:rPr>
          <w:rFonts w:ascii="Times New Roman" w:hAnsi="Times New Roman" w:cs="Times New Roman"/>
          <w:sz w:val="28"/>
          <w:szCs w:val="28"/>
        </w:rPr>
        <w:t xml:space="preserve"> профилактик</w:t>
      </w:r>
      <w:r w:rsidR="00ED08E8" w:rsidRPr="00AF51DB">
        <w:rPr>
          <w:rFonts w:ascii="Times New Roman" w:hAnsi="Times New Roman" w:cs="Times New Roman"/>
          <w:sz w:val="28"/>
          <w:szCs w:val="28"/>
        </w:rPr>
        <w:t>е,</w:t>
      </w:r>
      <w:r w:rsidRPr="00AF51DB">
        <w:rPr>
          <w:rFonts w:ascii="Times New Roman" w:hAnsi="Times New Roman" w:cs="Times New Roman"/>
          <w:sz w:val="28"/>
          <w:szCs w:val="28"/>
        </w:rPr>
        <w:t xml:space="preserve"> направлен</w:t>
      </w:r>
      <w:r w:rsidR="00ED08E8" w:rsidRPr="00AF51DB">
        <w:rPr>
          <w:rFonts w:ascii="Times New Roman" w:hAnsi="Times New Roman" w:cs="Times New Roman"/>
          <w:sz w:val="28"/>
          <w:szCs w:val="28"/>
        </w:rPr>
        <w:t>ной</w:t>
      </w:r>
      <w:r w:rsidRPr="00AF51DB">
        <w:rPr>
          <w:rFonts w:ascii="Times New Roman" w:hAnsi="Times New Roman" w:cs="Times New Roman"/>
          <w:sz w:val="28"/>
          <w:szCs w:val="28"/>
        </w:rPr>
        <w:t xml:space="preserve"> на выявление герминальных мутаций, определяющих высокий риск развития рака</w:t>
      </w:r>
      <w:r w:rsidR="00ED08E8" w:rsidRPr="00AF51DB">
        <w:rPr>
          <w:rFonts w:ascii="Times New Roman" w:hAnsi="Times New Roman" w:cs="Times New Roman"/>
          <w:sz w:val="28"/>
          <w:szCs w:val="28"/>
        </w:rPr>
        <w:t xml:space="preserve"> </w:t>
      </w:r>
      <w:r w:rsidR="00ED08E8" w:rsidRPr="00AF51DB">
        <w:rPr>
          <w:rFonts w:ascii="Times New Roman" w:eastAsia="Arial-BoldMT" w:hAnsi="Times New Roman" w:cs="Times New Roman"/>
          <w:bCs/>
          <w:sz w:val="28"/>
          <w:szCs w:val="28"/>
        </w:rPr>
        <w:t>[</w:t>
      </w:r>
      <w:r w:rsidR="00730293" w:rsidRPr="00AF51DB">
        <w:rPr>
          <w:rFonts w:ascii="Times New Roman" w:eastAsia="Arial-BoldMT" w:hAnsi="Times New Roman" w:cs="Times New Roman"/>
          <w:bCs/>
          <w:sz w:val="28"/>
          <w:szCs w:val="28"/>
        </w:rPr>
        <w:t>2</w:t>
      </w:r>
      <w:r w:rsidR="00B80B2C" w:rsidRPr="00AF51DB">
        <w:rPr>
          <w:rFonts w:ascii="Times New Roman" w:eastAsia="Arial-BoldMT" w:hAnsi="Times New Roman" w:cs="Times New Roman"/>
          <w:bCs/>
          <w:sz w:val="28"/>
          <w:szCs w:val="28"/>
        </w:rPr>
        <w:t>2</w:t>
      </w:r>
      <w:r w:rsidR="00930F45" w:rsidRPr="00AF51DB">
        <w:rPr>
          <w:rFonts w:ascii="Times New Roman" w:eastAsia="Arial-BoldMT" w:hAnsi="Times New Roman" w:cs="Times New Roman"/>
          <w:bCs/>
          <w:sz w:val="28"/>
          <w:szCs w:val="28"/>
        </w:rPr>
        <w:t>7</w:t>
      </w:r>
      <w:r w:rsidR="00ED08E8" w:rsidRPr="00AF51DB">
        <w:rPr>
          <w:rFonts w:ascii="Times New Roman" w:eastAsia="Arial-BoldMT" w:hAnsi="Times New Roman" w:cs="Times New Roman"/>
          <w:bCs/>
          <w:sz w:val="28"/>
          <w:szCs w:val="28"/>
        </w:rPr>
        <w:t>]</w:t>
      </w:r>
      <w:r w:rsidRPr="00AF51DB">
        <w:rPr>
          <w:rFonts w:ascii="Times New Roman" w:hAnsi="Times New Roman" w:cs="Times New Roman"/>
          <w:sz w:val="28"/>
          <w:szCs w:val="28"/>
        </w:rPr>
        <w:t>.</w:t>
      </w:r>
      <w:r w:rsidRPr="00382CA3">
        <w:rPr>
          <w:rFonts w:ascii="Times New Roman" w:hAnsi="Times New Roman" w:cs="Times New Roman"/>
          <w:sz w:val="28"/>
          <w:szCs w:val="28"/>
        </w:rPr>
        <w:t xml:space="preserve"> </w:t>
      </w:r>
    </w:p>
    <w:p w14:paraId="6425546D" w14:textId="50459D76" w:rsidR="00CD62C1" w:rsidRDefault="00FD25F8" w:rsidP="00CA5852">
      <w:pPr>
        <w:autoSpaceDE w:val="0"/>
        <w:adjustRightInd w:val="0"/>
        <w:spacing w:after="0" w:line="240" w:lineRule="auto"/>
        <w:ind w:firstLine="709"/>
        <w:jc w:val="both"/>
        <w:rPr>
          <w:rFonts w:ascii="Times New Roman" w:hAnsi="Times New Roman" w:cs="Times New Roman"/>
          <w:bCs/>
          <w:sz w:val="28"/>
          <w:szCs w:val="28"/>
        </w:rPr>
      </w:pPr>
      <w:r>
        <w:rPr>
          <w:rFonts w:ascii="Times New Roman" w:hAnsi="Times New Roman" w:cs="Times New Roman"/>
          <w:sz w:val="28"/>
          <w:szCs w:val="28"/>
        </w:rPr>
        <w:t>Нами было п</w:t>
      </w:r>
      <w:r w:rsidR="001957DD">
        <w:rPr>
          <w:rFonts w:ascii="Times New Roman" w:hAnsi="Times New Roman" w:cs="Times New Roman"/>
          <w:sz w:val="28"/>
          <w:szCs w:val="28"/>
        </w:rPr>
        <w:t>редпол</w:t>
      </w:r>
      <w:r>
        <w:rPr>
          <w:rFonts w:ascii="Times New Roman" w:hAnsi="Times New Roman" w:cs="Times New Roman"/>
          <w:sz w:val="28"/>
          <w:szCs w:val="28"/>
        </w:rPr>
        <w:t>ожено</w:t>
      </w:r>
      <w:r w:rsidR="001957DD">
        <w:rPr>
          <w:rFonts w:ascii="Times New Roman" w:hAnsi="Times New Roman" w:cs="Times New Roman"/>
          <w:sz w:val="28"/>
          <w:szCs w:val="28"/>
        </w:rPr>
        <w:t xml:space="preserve">, что идентификация генетических вариантов в </w:t>
      </w:r>
      <w:r w:rsidR="00B941B9">
        <w:rPr>
          <w:rFonts w:ascii="Times New Roman" w:hAnsi="Times New Roman" w:cs="Times New Roman"/>
          <w:sz w:val="28"/>
          <w:szCs w:val="28"/>
        </w:rPr>
        <w:t xml:space="preserve">группе пациентов с ранним развитием колоректального рака </w:t>
      </w:r>
      <w:r w:rsidR="00964C92">
        <w:rPr>
          <w:rFonts w:ascii="Times New Roman" w:hAnsi="Times New Roman" w:cs="Times New Roman"/>
          <w:sz w:val="28"/>
          <w:szCs w:val="28"/>
        </w:rPr>
        <w:t xml:space="preserve"> </w:t>
      </w:r>
      <w:r w:rsidR="00B941B9">
        <w:rPr>
          <w:rFonts w:ascii="Times New Roman" w:hAnsi="Times New Roman" w:cs="Times New Roman"/>
          <w:sz w:val="28"/>
          <w:szCs w:val="28"/>
        </w:rPr>
        <w:t>(от 17 до 50 лет) п</w:t>
      </w:r>
      <w:r w:rsidR="001957DD">
        <w:rPr>
          <w:rFonts w:ascii="Times New Roman" w:hAnsi="Times New Roman" w:cs="Times New Roman"/>
          <w:sz w:val="28"/>
          <w:szCs w:val="28"/>
        </w:rPr>
        <w:t>озволит определить наследственные и спорадические случаи заболевания</w:t>
      </w:r>
      <w:r w:rsidR="00964C92">
        <w:rPr>
          <w:rFonts w:ascii="Times New Roman" w:hAnsi="Times New Roman" w:cs="Times New Roman"/>
          <w:sz w:val="28"/>
          <w:szCs w:val="28"/>
        </w:rPr>
        <w:t>, и, соответственно, стратифицировать уровни риска и определить дальнейшую тактику для пациента и его родственников</w:t>
      </w:r>
      <w:r w:rsidR="001957DD">
        <w:rPr>
          <w:rFonts w:ascii="Times New Roman" w:hAnsi="Times New Roman" w:cs="Times New Roman"/>
          <w:sz w:val="28"/>
          <w:szCs w:val="28"/>
        </w:rPr>
        <w:t>.</w:t>
      </w:r>
      <w:r w:rsidR="003F03C2">
        <w:rPr>
          <w:rFonts w:ascii="Times New Roman" w:hAnsi="Times New Roman" w:cs="Times New Roman"/>
          <w:sz w:val="28"/>
          <w:szCs w:val="28"/>
        </w:rPr>
        <w:t xml:space="preserve"> </w:t>
      </w:r>
      <w:r w:rsidR="00CD62C1" w:rsidRPr="00617699">
        <w:rPr>
          <w:rFonts w:ascii="Times New Roman" w:hAnsi="Times New Roman" w:cs="Times New Roman"/>
          <w:sz w:val="28"/>
          <w:szCs w:val="28"/>
          <w:lang w:eastAsia="it-IT"/>
        </w:rPr>
        <w:t xml:space="preserve">Для молекулярно-генетического </w:t>
      </w:r>
      <w:r w:rsidR="00CD62C1" w:rsidRPr="00617699">
        <w:rPr>
          <w:rFonts w:ascii="Times New Roman" w:hAnsi="Times New Roman" w:cs="Times New Roman"/>
          <w:sz w:val="28"/>
          <w:szCs w:val="28"/>
          <w:lang w:eastAsia="it-IT"/>
        </w:rPr>
        <w:lastRenderedPageBreak/>
        <w:t xml:space="preserve">анализа была </w:t>
      </w:r>
      <w:r w:rsidR="00CD62C1">
        <w:rPr>
          <w:rFonts w:ascii="Times New Roman" w:hAnsi="Times New Roman" w:cs="Times New Roman"/>
          <w:sz w:val="28"/>
          <w:szCs w:val="28"/>
          <w:lang w:eastAsia="it-IT"/>
        </w:rPr>
        <w:t>использов</w:t>
      </w:r>
      <w:r w:rsidR="00CD62C1" w:rsidRPr="00617699">
        <w:rPr>
          <w:rFonts w:ascii="Times New Roman" w:hAnsi="Times New Roman" w:cs="Times New Roman"/>
          <w:sz w:val="28"/>
          <w:szCs w:val="28"/>
          <w:lang w:eastAsia="it-IT"/>
        </w:rPr>
        <w:t>ана методология</w:t>
      </w:r>
      <w:r w:rsidR="003F03C2">
        <w:rPr>
          <w:rFonts w:ascii="Times New Roman" w:hAnsi="Times New Roman" w:cs="Times New Roman"/>
          <w:sz w:val="28"/>
          <w:szCs w:val="28"/>
          <w:lang w:eastAsia="it-IT"/>
        </w:rPr>
        <w:t xml:space="preserve"> </w:t>
      </w:r>
      <w:r w:rsidR="00CD62C1" w:rsidRPr="00617699">
        <w:rPr>
          <w:rFonts w:ascii="Times New Roman" w:hAnsi="Times New Roman" w:cs="Times New Roman"/>
          <w:bCs/>
          <w:sz w:val="28"/>
          <w:szCs w:val="28"/>
        </w:rPr>
        <w:t>Американской коллеги</w:t>
      </w:r>
      <w:r w:rsidR="003F03C2">
        <w:rPr>
          <w:rFonts w:ascii="Times New Roman" w:hAnsi="Times New Roman" w:cs="Times New Roman"/>
          <w:bCs/>
          <w:sz w:val="28"/>
          <w:szCs w:val="28"/>
        </w:rPr>
        <w:t>и</w:t>
      </w:r>
      <w:r w:rsidR="00CD62C1" w:rsidRPr="00617699">
        <w:rPr>
          <w:rFonts w:ascii="Times New Roman" w:hAnsi="Times New Roman" w:cs="Times New Roman"/>
          <w:bCs/>
          <w:sz w:val="28"/>
          <w:szCs w:val="28"/>
        </w:rPr>
        <w:t xml:space="preserve"> медицинской генетики и геномики</w:t>
      </w:r>
      <w:r w:rsidR="00CD62C1">
        <w:rPr>
          <w:rFonts w:ascii="Times New Roman" w:hAnsi="Times New Roman" w:cs="Times New Roman"/>
          <w:bCs/>
          <w:sz w:val="28"/>
          <w:szCs w:val="28"/>
        </w:rPr>
        <w:t xml:space="preserve">, в соответствии с которой выявленные генетические варианты классифицированы на </w:t>
      </w:r>
      <w:r w:rsidR="00CD62C1" w:rsidRPr="00617699">
        <w:rPr>
          <w:rFonts w:ascii="Times New Roman" w:hAnsi="Times New Roman" w:cs="Times New Roman"/>
          <w:bCs/>
          <w:sz w:val="28"/>
          <w:szCs w:val="28"/>
        </w:rPr>
        <w:t>патогенные, вероятно патогенные, варианты с неопределенным функциональным значением</w:t>
      </w:r>
      <w:r w:rsidR="00CD62C1">
        <w:rPr>
          <w:rFonts w:ascii="Times New Roman" w:hAnsi="Times New Roman" w:cs="Times New Roman"/>
          <w:bCs/>
          <w:sz w:val="28"/>
          <w:szCs w:val="28"/>
        </w:rPr>
        <w:t xml:space="preserve"> и</w:t>
      </w:r>
      <w:r w:rsidR="00CD62C1" w:rsidRPr="00617699">
        <w:rPr>
          <w:rFonts w:ascii="Times New Roman" w:hAnsi="Times New Roman" w:cs="Times New Roman"/>
          <w:bCs/>
          <w:sz w:val="28"/>
          <w:szCs w:val="28"/>
        </w:rPr>
        <w:t xml:space="preserve"> доброкачественные</w:t>
      </w:r>
      <w:r w:rsidR="00CD62C1">
        <w:rPr>
          <w:rFonts w:ascii="Times New Roman" w:hAnsi="Times New Roman" w:cs="Times New Roman"/>
          <w:bCs/>
          <w:sz w:val="28"/>
          <w:szCs w:val="28"/>
        </w:rPr>
        <w:t xml:space="preserve"> </w:t>
      </w:r>
      <w:r w:rsidR="00CD62C1" w:rsidRPr="00AF51DB">
        <w:rPr>
          <w:rFonts w:ascii="Times New Roman" w:hAnsi="Times New Roman" w:cs="Times New Roman"/>
          <w:bCs/>
          <w:sz w:val="28"/>
          <w:szCs w:val="28"/>
        </w:rPr>
        <w:t>[</w:t>
      </w:r>
      <w:r w:rsidR="00CD62C1" w:rsidRPr="00AF51DB">
        <w:rPr>
          <w:rFonts w:ascii="Times New Roman" w:hAnsi="Times New Roman" w:cs="Times New Roman"/>
          <w:sz w:val="28"/>
          <w:szCs w:val="28"/>
        </w:rPr>
        <w:t>1</w:t>
      </w:r>
      <w:r w:rsidR="00730293" w:rsidRPr="00AF51DB">
        <w:rPr>
          <w:rFonts w:ascii="Times New Roman" w:hAnsi="Times New Roman" w:cs="Times New Roman"/>
          <w:sz w:val="28"/>
          <w:szCs w:val="28"/>
        </w:rPr>
        <w:t>85</w:t>
      </w:r>
      <w:r w:rsidR="00B37E3B" w:rsidRPr="00AF51DB">
        <w:rPr>
          <w:rFonts w:ascii="Times New Roman" w:hAnsi="Times New Roman" w:cs="Times New Roman"/>
          <w:sz w:val="28"/>
          <w:szCs w:val="28"/>
        </w:rPr>
        <w:t>,</w:t>
      </w:r>
      <w:r w:rsidR="00B37E3B">
        <w:rPr>
          <w:rFonts w:ascii="Times New Roman" w:hAnsi="Times New Roman" w:cs="Times New Roman"/>
          <w:sz w:val="28"/>
          <w:szCs w:val="28"/>
        </w:rPr>
        <w:t xml:space="preserve"> р.411</w:t>
      </w:r>
      <w:r w:rsidR="00CD62C1" w:rsidRPr="00383B68">
        <w:rPr>
          <w:rFonts w:ascii="Times New Roman" w:hAnsi="Times New Roman" w:cs="Times New Roman"/>
          <w:sz w:val="28"/>
          <w:szCs w:val="28"/>
        </w:rPr>
        <w:t>]</w:t>
      </w:r>
      <w:r w:rsidR="00CD62C1">
        <w:rPr>
          <w:rFonts w:ascii="Times New Roman" w:hAnsi="Times New Roman" w:cs="Times New Roman"/>
          <w:bCs/>
          <w:sz w:val="28"/>
          <w:szCs w:val="28"/>
        </w:rPr>
        <w:t xml:space="preserve">. </w:t>
      </w:r>
      <w:r w:rsidR="003F03C2">
        <w:rPr>
          <w:rFonts w:ascii="Times New Roman" w:hAnsi="Times New Roman" w:cs="Times New Roman"/>
          <w:bCs/>
          <w:sz w:val="28"/>
          <w:szCs w:val="28"/>
        </w:rPr>
        <w:t xml:space="preserve">В основу </w:t>
      </w:r>
      <w:r w:rsidR="00CD62C1">
        <w:rPr>
          <w:rFonts w:ascii="Times New Roman" w:hAnsi="Times New Roman" w:cs="Times New Roman"/>
          <w:bCs/>
          <w:sz w:val="28"/>
          <w:szCs w:val="28"/>
        </w:rPr>
        <w:t xml:space="preserve">данной классификации </w:t>
      </w:r>
      <w:r w:rsidR="003F03C2">
        <w:rPr>
          <w:rFonts w:ascii="Times New Roman" w:hAnsi="Times New Roman" w:cs="Times New Roman"/>
          <w:bCs/>
          <w:sz w:val="28"/>
          <w:szCs w:val="28"/>
        </w:rPr>
        <w:t>положен</w:t>
      </w:r>
      <w:r w:rsidR="00CD62C1">
        <w:rPr>
          <w:rFonts w:ascii="Times New Roman" w:hAnsi="Times New Roman" w:cs="Times New Roman"/>
          <w:bCs/>
          <w:sz w:val="28"/>
          <w:szCs w:val="28"/>
        </w:rPr>
        <w:t xml:space="preserve"> функциональный эффект </w:t>
      </w:r>
      <w:r>
        <w:rPr>
          <w:rFonts w:ascii="Times New Roman" w:hAnsi="Times New Roman" w:cs="Times New Roman"/>
          <w:bCs/>
          <w:sz w:val="28"/>
          <w:szCs w:val="28"/>
        </w:rPr>
        <w:t>миссенс-</w:t>
      </w:r>
      <w:r w:rsidR="00CD62C1">
        <w:rPr>
          <w:rFonts w:ascii="Times New Roman" w:hAnsi="Times New Roman" w:cs="Times New Roman"/>
          <w:bCs/>
          <w:sz w:val="28"/>
          <w:szCs w:val="28"/>
        </w:rPr>
        <w:t>мутаций</w:t>
      </w:r>
      <w:r w:rsidR="007E73CE">
        <w:rPr>
          <w:rFonts w:ascii="Times New Roman" w:hAnsi="Times New Roman" w:cs="Times New Roman"/>
          <w:bCs/>
          <w:sz w:val="28"/>
          <w:szCs w:val="28"/>
        </w:rPr>
        <w:t>, вариантов в регионах сплайсинга</w:t>
      </w:r>
      <w:r w:rsidR="00CD62C1" w:rsidRPr="00246D12">
        <w:rPr>
          <w:rFonts w:ascii="Times New Roman" w:hAnsi="Times New Roman" w:cs="Times New Roman"/>
          <w:sz w:val="28"/>
          <w:szCs w:val="28"/>
        </w:rPr>
        <w:t xml:space="preserve"> </w:t>
      </w:r>
      <w:r w:rsidR="00CD62C1" w:rsidRPr="007E694E">
        <w:rPr>
          <w:rFonts w:ascii="Times New Roman" w:hAnsi="Times New Roman" w:cs="Times New Roman"/>
          <w:sz w:val="28"/>
          <w:szCs w:val="28"/>
        </w:rPr>
        <w:t xml:space="preserve">и несмысловых вариантов </w:t>
      </w:r>
      <w:r w:rsidR="00CD62C1">
        <w:rPr>
          <w:rFonts w:ascii="Times New Roman" w:hAnsi="Times New Roman" w:cs="Times New Roman"/>
          <w:sz w:val="28"/>
          <w:szCs w:val="28"/>
        </w:rPr>
        <w:t xml:space="preserve">на </w:t>
      </w:r>
      <w:r w:rsidR="00CD62C1" w:rsidRPr="007E694E">
        <w:rPr>
          <w:rFonts w:ascii="Times New Roman" w:hAnsi="Times New Roman" w:cs="Times New Roman"/>
          <w:sz w:val="28"/>
          <w:szCs w:val="28"/>
        </w:rPr>
        <w:t>структур</w:t>
      </w:r>
      <w:r w:rsidR="00CD62C1">
        <w:rPr>
          <w:rFonts w:ascii="Times New Roman" w:hAnsi="Times New Roman" w:cs="Times New Roman"/>
          <w:sz w:val="28"/>
          <w:szCs w:val="28"/>
        </w:rPr>
        <w:t>у</w:t>
      </w:r>
      <w:r w:rsidR="00CD62C1" w:rsidRPr="007E694E">
        <w:rPr>
          <w:rFonts w:ascii="Times New Roman" w:hAnsi="Times New Roman" w:cs="Times New Roman"/>
          <w:sz w:val="28"/>
          <w:szCs w:val="28"/>
        </w:rPr>
        <w:t xml:space="preserve"> и функци</w:t>
      </w:r>
      <w:r w:rsidR="00CD62C1">
        <w:rPr>
          <w:rFonts w:ascii="Times New Roman" w:hAnsi="Times New Roman" w:cs="Times New Roman"/>
          <w:sz w:val="28"/>
          <w:szCs w:val="28"/>
        </w:rPr>
        <w:t>ю</w:t>
      </w:r>
      <w:r w:rsidR="00CD62C1" w:rsidRPr="007E694E">
        <w:rPr>
          <w:rFonts w:ascii="Times New Roman" w:hAnsi="Times New Roman" w:cs="Times New Roman"/>
          <w:sz w:val="28"/>
          <w:szCs w:val="28"/>
        </w:rPr>
        <w:t xml:space="preserve"> белкового продукта</w:t>
      </w:r>
      <w:r w:rsidR="00CD62C1">
        <w:rPr>
          <w:rFonts w:ascii="Times New Roman" w:hAnsi="Times New Roman" w:cs="Times New Roman"/>
          <w:bCs/>
          <w:sz w:val="28"/>
          <w:szCs w:val="28"/>
        </w:rPr>
        <w:t xml:space="preserve">, изученные в исследованиях типа случай-контроль или в результате </w:t>
      </w:r>
      <w:r w:rsidR="00CD62C1" w:rsidRPr="00EB3E64">
        <w:rPr>
          <w:rFonts w:ascii="Times New Roman" w:hAnsi="Times New Roman" w:cs="Times New Roman"/>
          <w:bCs/>
          <w:i/>
          <w:sz w:val="28"/>
          <w:szCs w:val="28"/>
          <w:lang w:val="en-US"/>
        </w:rPr>
        <w:t>in</w:t>
      </w:r>
      <w:r w:rsidR="00CD62C1" w:rsidRPr="00EB3E64">
        <w:rPr>
          <w:rFonts w:ascii="Times New Roman" w:hAnsi="Times New Roman" w:cs="Times New Roman"/>
          <w:bCs/>
          <w:i/>
          <w:sz w:val="28"/>
          <w:szCs w:val="28"/>
        </w:rPr>
        <w:t xml:space="preserve"> </w:t>
      </w:r>
      <w:r w:rsidR="00CD62C1" w:rsidRPr="00EB3E64">
        <w:rPr>
          <w:rFonts w:ascii="Times New Roman" w:hAnsi="Times New Roman" w:cs="Times New Roman"/>
          <w:bCs/>
          <w:i/>
          <w:sz w:val="28"/>
          <w:szCs w:val="28"/>
          <w:lang w:val="en-US"/>
        </w:rPr>
        <w:t>silico</w:t>
      </w:r>
      <w:r w:rsidR="00CD62C1">
        <w:rPr>
          <w:rFonts w:ascii="Times New Roman" w:hAnsi="Times New Roman" w:cs="Times New Roman"/>
          <w:bCs/>
          <w:sz w:val="28"/>
          <w:szCs w:val="28"/>
        </w:rPr>
        <w:t xml:space="preserve"> анализа.      </w:t>
      </w:r>
    </w:p>
    <w:p w14:paraId="14935929" w14:textId="0AE9AFB3" w:rsidR="00BA7290" w:rsidRPr="00AF51DB" w:rsidRDefault="00FE6338" w:rsidP="00C531AD">
      <w:pPr>
        <w:autoSpaceDE w:val="0"/>
        <w:adjustRightInd w:val="0"/>
        <w:spacing w:after="0" w:line="240" w:lineRule="auto"/>
        <w:ind w:firstLine="709"/>
        <w:jc w:val="both"/>
        <w:rPr>
          <w:rFonts w:ascii="Times New Roman" w:hAnsi="Times New Roman" w:cs="Times New Roman"/>
          <w:sz w:val="28"/>
          <w:szCs w:val="28"/>
        </w:rPr>
      </w:pPr>
      <w:r w:rsidRPr="00EF68A8">
        <w:rPr>
          <w:rFonts w:ascii="Times New Roman" w:hAnsi="Times New Roman" w:cs="Times New Roman"/>
          <w:sz w:val="28"/>
          <w:szCs w:val="28"/>
        </w:rPr>
        <w:t>Наиболее часто мутирующими генами</w:t>
      </w:r>
      <w:r w:rsidR="00BD7F64">
        <w:rPr>
          <w:rFonts w:ascii="Times New Roman" w:hAnsi="Times New Roman" w:cs="Times New Roman"/>
          <w:sz w:val="28"/>
          <w:szCs w:val="28"/>
        </w:rPr>
        <w:t xml:space="preserve"> у пациентов с КРР в возрасте до 50 лет</w:t>
      </w:r>
      <w:r w:rsidR="00CA5852">
        <w:rPr>
          <w:rFonts w:ascii="Times New Roman" w:hAnsi="Times New Roman" w:cs="Times New Roman"/>
          <w:sz w:val="28"/>
          <w:szCs w:val="28"/>
        </w:rPr>
        <w:t xml:space="preserve">, </w:t>
      </w:r>
      <w:r w:rsidR="00DE1A91">
        <w:rPr>
          <w:rFonts w:ascii="Times New Roman" w:hAnsi="Times New Roman" w:cs="Times New Roman"/>
          <w:sz w:val="28"/>
          <w:szCs w:val="28"/>
        </w:rPr>
        <w:t>по результатам нашего исследования</w:t>
      </w:r>
      <w:r w:rsidR="00CA5852">
        <w:rPr>
          <w:rFonts w:ascii="Times New Roman" w:hAnsi="Times New Roman" w:cs="Times New Roman"/>
          <w:sz w:val="28"/>
          <w:szCs w:val="28"/>
        </w:rPr>
        <w:t>,</w:t>
      </w:r>
      <w:r w:rsidRPr="00EF68A8">
        <w:rPr>
          <w:rFonts w:ascii="Times New Roman" w:hAnsi="Times New Roman" w:cs="Times New Roman"/>
          <w:sz w:val="28"/>
          <w:szCs w:val="28"/>
        </w:rPr>
        <w:t xml:space="preserve"> являются </w:t>
      </w:r>
      <w:r w:rsidRPr="00EB3E64">
        <w:rPr>
          <w:rFonts w:ascii="Times New Roman" w:hAnsi="Times New Roman" w:cs="Times New Roman"/>
          <w:i/>
          <w:sz w:val="28"/>
          <w:szCs w:val="28"/>
          <w:lang w:val="en-GB" w:eastAsia="it-IT"/>
        </w:rPr>
        <w:t>APC</w:t>
      </w:r>
      <w:r w:rsidRPr="00EB3E64">
        <w:rPr>
          <w:rFonts w:ascii="Times New Roman" w:hAnsi="Times New Roman" w:cs="Times New Roman"/>
          <w:i/>
          <w:sz w:val="28"/>
          <w:szCs w:val="28"/>
          <w:lang w:eastAsia="it-IT"/>
        </w:rPr>
        <w:t xml:space="preserve">, </w:t>
      </w:r>
      <w:r w:rsidRPr="00EB3E64">
        <w:rPr>
          <w:rFonts w:ascii="Times New Roman" w:hAnsi="Times New Roman" w:cs="Times New Roman"/>
          <w:i/>
          <w:sz w:val="28"/>
          <w:szCs w:val="28"/>
          <w:lang w:val="en-GB" w:eastAsia="it-IT"/>
        </w:rPr>
        <w:t>BRCA</w:t>
      </w:r>
      <w:r w:rsidRPr="00EB3E64">
        <w:rPr>
          <w:rFonts w:ascii="Times New Roman" w:hAnsi="Times New Roman" w:cs="Times New Roman"/>
          <w:i/>
          <w:sz w:val="28"/>
          <w:szCs w:val="28"/>
          <w:lang w:eastAsia="it-IT"/>
        </w:rPr>
        <w:t xml:space="preserve">1, </w:t>
      </w:r>
      <w:r w:rsidRPr="00EB3E64">
        <w:rPr>
          <w:rFonts w:ascii="Times New Roman" w:hAnsi="Times New Roman" w:cs="Times New Roman"/>
          <w:i/>
          <w:sz w:val="28"/>
          <w:szCs w:val="28"/>
          <w:lang w:val="en-GB" w:eastAsia="it-IT"/>
        </w:rPr>
        <w:t>BRCA</w:t>
      </w:r>
      <w:r w:rsidRPr="00EB3E64">
        <w:rPr>
          <w:rFonts w:ascii="Times New Roman" w:hAnsi="Times New Roman" w:cs="Times New Roman"/>
          <w:i/>
          <w:sz w:val="28"/>
          <w:szCs w:val="28"/>
          <w:lang w:eastAsia="it-IT"/>
        </w:rPr>
        <w:t xml:space="preserve">2, </w:t>
      </w:r>
      <w:r w:rsidRPr="00EB3E64">
        <w:rPr>
          <w:rFonts w:ascii="Times New Roman" w:hAnsi="Times New Roman" w:cs="Times New Roman"/>
          <w:i/>
          <w:sz w:val="28"/>
          <w:szCs w:val="28"/>
          <w:lang w:val="en-GB" w:eastAsia="it-IT"/>
        </w:rPr>
        <w:t>ALK</w:t>
      </w:r>
      <w:r w:rsidRPr="00EB3E64">
        <w:rPr>
          <w:rFonts w:ascii="Times New Roman" w:hAnsi="Times New Roman" w:cs="Times New Roman"/>
          <w:i/>
          <w:sz w:val="28"/>
          <w:szCs w:val="28"/>
          <w:lang w:eastAsia="it-IT"/>
        </w:rPr>
        <w:t xml:space="preserve">, </w:t>
      </w:r>
      <w:r w:rsidRPr="00EB3E64">
        <w:rPr>
          <w:rFonts w:ascii="Times New Roman" w:hAnsi="Times New Roman" w:cs="Times New Roman"/>
          <w:i/>
          <w:sz w:val="28"/>
          <w:szCs w:val="28"/>
          <w:lang w:val="en-GB" w:eastAsia="it-IT"/>
        </w:rPr>
        <w:t>BRIP</w:t>
      </w:r>
      <w:r w:rsidRPr="00EB3E64">
        <w:rPr>
          <w:rFonts w:ascii="Times New Roman" w:hAnsi="Times New Roman" w:cs="Times New Roman"/>
          <w:i/>
          <w:sz w:val="28"/>
          <w:szCs w:val="28"/>
          <w:lang w:eastAsia="it-IT"/>
        </w:rPr>
        <w:t xml:space="preserve">1, </w:t>
      </w:r>
      <w:r w:rsidRPr="00EB3E64">
        <w:rPr>
          <w:rFonts w:ascii="Times New Roman" w:hAnsi="Times New Roman" w:cs="Times New Roman"/>
          <w:i/>
          <w:sz w:val="28"/>
          <w:szCs w:val="28"/>
          <w:lang w:val="en-GB" w:eastAsia="it-IT"/>
        </w:rPr>
        <w:t>EGFR</w:t>
      </w:r>
      <w:r w:rsidRPr="00EB3E64">
        <w:rPr>
          <w:rFonts w:ascii="Times New Roman" w:hAnsi="Times New Roman" w:cs="Times New Roman"/>
          <w:i/>
          <w:sz w:val="28"/>
          <w:szCs w:val="28"/>
          <w:lang w:eastAsia="it-IT"/>
        </w:rPr>
        <w:t xml:space="preserve">, </w:t>
      </w:r>
      <w:r w:rsidRPr="00EB3E64">
        <w:rPr>
          <w:rFonts w:ascii="Times New Roman" w:hAnsi="Times New Roman" w:cs="Times New Roman"/>
          <w:i/>
          <w:sz w:val="28"/>
          <w:szCs w:val="28"/>
          <w:lang w:val="en-GB" w:eastAsia="it-IT"/>
        </w:rPr>
        <w:t>FANCA</w:t>
      </w:r>
      <w:r w:rsidRPr="00EB3E64">
        <w:rPr>
          <w:rFonts w:ascii="Times New Roman" w:hAnsi="Times New Roman" w:cs="Times New Roman"/>
          <w:i/>
          <w:sz w:val="28"/>
          <w:szCs w:val="28"/>
          <w:lang w:eastAsia="it-IT"/>
        </w:rPr>
        <w:t xml:space="preserve">, </w:t>
      </w:r>
      <w:r w:rsidRPr="00EB3E64">
        <w:rPr>
          <w:rFonts w:ascii="Times New Roman" w:hAnsi="Times New Roman" w:cs="Times New Roman"/>
          <w:i/>
          <w:sz w:val="28"/>
          <w:szCs w:val="28"/>
          <w:lang w:val="en-GB" w:eastAsia="it-IT"/>
        </w:rPr>
        <w:t>FANCD</w:t>
      </w:r>
      <w:r w:rsidRPr="00EB3E64">
        <w:rPr>
          <w:rFonts w:ascii="Times New Roman" w:hAnsi="Times New Roman" w:cs="Times New Roman"/>
          <w:i/>
          <w:sz w:val="28"/>
          <w:szCs w:val="28"/>
          <w:lang w:eastAsia="it-IT"/>
        </w:rPr>
        <w:t xml:space="preserve">2, </w:t>
      </w:r>
      <w:r w:rsidRPr="00EB3E64">
        <w:rPr>
          <w:rFonts w:ascii="Times New Roman" w:hAnsi="Times New Roman" w:cs="Times New Roman"/>
          <w:i/>
          <w:iCs/>
          <w:sz w:val="28"/>
          <w:szCs w:val="28"/>
          <w:lang w:val="es-ES" w:eastAsia="it-IT"/>
        </w:rPr>
        <w:t>FANCI, HNF1A,</w:t>
      </w:r>
      <w:r w:rsidRPr="00EB3E64">
        <w:rPr>
          <w:rFonts w:ascii="Times New Roman" w:hAnsi="Times New Roman" w:cs="Times New Roman"/>
          <w:i/>
          <w:iCs/>
          <w:sz w:val="28"/>
          <w:szCs w:val="28"/>
          <w:lang w:eastAsia="it-IT"/>
        </w:rPr>
        <w:t xml:space="preserve"> </w:t>
      </w:r>
      <w:r w:rsidRPr="00EB3E64">
        <w:rPr>
          <w:rFonts w:ascii="Times New Roman" w:hAnsi="Times New Roman" w:cs="Times New Roman"/>
          <w:i/>
          <w:iCs/>
          <w:sz w:val="28"/>
          <w:szCs w:val="28"/>
          <w:lang w:val="es-ES" w:eastAsia="it-IT"/>
        </w:rPr>
        <w:t xml:space="preserve">MEN1, NSD1, PMS2, RECQL4, RET, SLX4, WRN </w:t>
      </w:r>
      <w:r w:rsidRPr="00EB3E64">
        <w:rPr>
          <w:rFonts w:ascii="Times New Roman" w:hAnsi="Times New Roman" w:cs="Times New Roman"/>
          <w:iCs/>
          <w:sz w:val="28"/>
          <w:szCs w:val="28"/>
          <w:lang w:eastAsia="it-IT"/>
        </w:rPr>
        <w:t>и</w:t>
      </w:r>
      <w:r w:rsidRPr="00EB3E64">
        <w:rPr>
          <w:rFonts w:ascii="Times New Roman" w:hAnsi="Times New Roman" w:cs="Times New Roman"/>
          <w:i/>
          <w:iCs/>
          <w:sz w:val="28"/>
          <w:szCs w:val="28"/>
          <w:lang w:val="es-ES" w:eastAsia="it-IT"/>
        </w:rPr>
        <w:t xml:space="preserve"> XPC</w:t>
      </w:r>
      <w:r w:rsidRPr="00EF68A8">
        <w:rPr>
          <w:rFonts w:ascii="Times New Roman" w:hAnsi="Times New Roman" w:cs="Times New Roman"/>
          <w:iCs/>
          <w:sz w:val="28"/>
          <w:szCs w:val="28"/>
          <w:lang w:eastAsia="it-IT"/>
        </w:rPr>
        <w:t>.</w:t>
      </w:r>
      <w:r w:rsidR="00FD25F8">
        <w:rPr>
          <w:rFonts w:ascii="Times New Roman" w:hAnsi="Times New Roman" w:cs="Times New Roman"/>
          <w:sz w:val="28"/>
          <w:szCs w:val="28"/>
        </w:rPr>
        <w:t xml:space="preserve"> </w:t>
      </w:r>
      <w:r w:rsidR="006C7F9E" w:rsidRPr="00484D51">
        <w:rPr>
          <w:rFonts w:ascii="Times New Roman" w:hAnsi="Times New Roman" w:cs="Times New Roman"/>
          <w:sz w:val="28"/>
          <w:szCs w:val="28"/>
        </w:rPr>
        <w:t>П</w:t>
      </w:r>
      <w:r w:rsidR="001957DD" w:rsidRPr="00484D51">
        <w:rPr>
          <w:rFonts w:ascii="Times New Roman" w:hAnsi="Times New Roman" w:cs="Times New Roman"/>
          <w:sz w:val="28"/>
          <w:szCs w:val="28"/>
        </w:rPr>
        <w:t>атогенны</w:t>
      </w:r>
      <w:r w:rsidR="006C7F9E">
        <w:rPr>
          <w:rFonts w:ascii="Times New Roman" w:hAnsi="Times New Roman" w:cs="Times New Roman"/>
          <w:sz w:val="28"/>
          <w:szCs w:val="28"/>
        </w:rPr>
        <w:t xml:space="preserve">е </w:t>
      </w:r>
      <w:r w:rsidR="001957DD" w:rsidRPr="00484D51">
        <w:rPr>
          <w:rFonts w:ascii="Times New Roman" w:hAnsi="Times New Roman" w:cs="Times New Roman"/>
          <w:sz w:val="28"/>
          <w:szCs w:val="28"/>
        </w:rPr>
        <w:t>мутаци</w:t>
      </w:r>
      <w:r w:rsidR="006C7F9E">
        <w:rPr>
          <w:rFonts w:ascii="Times New Roman" w:hAnsi="Times New Roman" w:cs="Times New Roman"/>
          <w:sz w:val="28"/>
          <w:szCs w:val="28"/>
        </w:rPr>
        <w:t>и</w:t>
      </w:r>
      <w:r w:rsidR="001957DD" w:rsidRPr="00484D51">
        <w:rPr>
          <w:rFonts w:ascii="Times New Roman" w:hAnsi="Times New Roman" w:cs="Times New Roman"/>
          <w:sz w:val="28"/>
          <w:szCs w:val="28"/>
        </w:rPr>
        <w:t xml:space="preserve"> в генах, ассоциированных с предрасположенность к КРР с высокой (</w:t>
      </w:r>
      <w:r w:rsidR="001957DD" w:rsidRPr="006B04F0">
        <w:rPr>
          <w:rFonts w:ascii="Times New Roman" w:hAnsi="Times New Roman" w:cs="Times New Roman"/>
          <w:i/>
          <w:sz w:val="28"/>
          <w:szCs w:val="28"/>
        </w:rPr>
        <w:t>APC, MLH1, MSH2, MSH6</w:t>
      </w:r>
      <w:r w:rsidR="001957DD" w:rsidRPr="00484D51">
        <w:rPr>
          <w:rFonts w:ascii="Times New Roman" w:hAnsi="Times New Roman" w:cs="Times New Roman"/>
          <w:sz w:val="28"/>
          <w:szCs w:val="28"/>
        </w:rPr>
        <w:t>) и умеренной пенетрантностью (</w:t>
      </w:r>
      <w:r w:rsidR="001957DD" w:rsidRPr="006B04F0">
        <w:rPr>
          <w:rFonts w:ascii="Times New Roman" w:hAnsi="Times New Roman" w:cs="Times New Roman"/>
          <w:i/>
          <w:sz w:val="28"/>
          <w:szCs w:val="28"/>
        </w:rPr>
        <w:t>BMPR1A, BLM, CHEK2, MUTYH</w:t>
      </w:r>
      <w:r w:rsidR="001957DD" w:rsidRPr="00484D51">
        <w:rPr>
          <w:rFonts w:ascii="Times New Roman" w:hAnsi="Times New Roman" w:cs="Times New Roman"/>
          <w:sz w:val="28"/>
          <w:szCs w:val="28"/>
        </w:rPr>
        <w:t xml:space="preserve">) </w:t>
      </w:r>
      <w:r w:rsidR="006C7F9E">
        <w:rPr>
          <w:rFonts w:ascii="Times New Roman" w:hAnsi="Times New Roman" w:cs="Times New Roman"/>
          <w:sz w:val="28"/>
          <w:szCs w:val="28"/>
        </w:rPr>
        <w:t xml:space="preserve">выявлены </w:t>
      </w:r>
      <w:r w:rsidR="001957DD" w:rsidRPr="00484D51">
        <w:rPr>
          <w:rFonts w:ascii="Times New Roman" w:hAnsi="Times New Roman" w:cs="Times New Roman"/>
          <w:sz w:val="28"/>
          <w:szCs w:val="28"/>
        </w:rPr>
        <w:t>у 1</w:t>
      </w:r>
      <w:r w:rsidR="001957DD">
        <w:rPr>
          <w:rFonts w:ascii="Times New Roman" w:hAnsi="Times New Roman" w:cs="Times New Roman"/>
          <w:sz w:val="28"/>
          <w:szCs w:val="28"/>
        </w:rPr>
        <w:t>5</w:t>
      </w:r>
      <w:r w:rsidR="001957DD" w:rsidRPr="00484D51">
        <w:rPr>
          <w:rFonts w:ascii="Times New Roman" w:hAnsi="Times New Roman" w:cs="Times New Roman"/>
          <w:sz w:val="28"/>
          <w:szCs w:val="28"/>
        </w:rPr>
        <w:t xml:space="preserve"> пациентов (8</w:t>
      </w:r>
      <w:r w:rsidR="001957DD">
        <w:rPr>
          <w:rFonts w:ascii="Times New Roman" w:hAnsi="Times New Roman" w:cs="Times New Roman"/>
          <w:sz w:val="28"/>
          <w:szCs w:val="28"/>
        </w:rPr>
        <w:t>.1</w:t>
      </w:r>
      <w:r w:rsidR="001957DD" w:rsidRPr="00484D51">
        <w:rPr>
          <w:rFonts w:ascii="Times New Roman" w:hAnsi="Times New Roman" w:cs="Times New Roman"/>
          <w:sz w:val="28"/>
          <w:szCs w:val="28"/>
        </w:rPr>
        <w:t xml:space="preserve">%) из исследуемой </w:t>
      </w:r>
      <w:r w:rsidR="006C7F9E">
        <w:rPr>
          <w:rFonts w:ascii="Times New Roman" w:hAnsi="Times New Roman" w:cs="Times New Roman"/>
          <w:sz w:val="28"/>
          <w:szCs w:val="28"/>
        </w:rPr>
        <w:t>группы</w:t>
      </w:r>
      <w:r w:rsidR="001957DD" w:rsidRPr="00484D51">
        <w:rPr>
          <w:rFonts w:ascii="Times New Roman" w:hAnsi="Times New Roman" w:cs="Times New Roman"/>
          <w:sz w:val="28"/>
          <w:szCs w:val="28"/>
        </w:rPr>
        <w:t>. Данный показатель оказался ниже</w:t>
      </w:r>
      <w:r w:rsidR="00FC4605">
        <w:rPr>
          <w:rFonts w:ascii="Times New Roman" w:hAnsi="Times New Roman" w:cs="Times New Roman"/>
          <w:sz w:val="28"/>
          <w:szCs w:val="28"/>
        </w:rPr>
        <w:t xml:space="preserve"> </w:t>
      </w:r>
      <w:r w:rsidR="001957DD" w:rsidRPr="00484D51">
        <w:rPr>
          <w:rFonts w:ascii="Times New Roman" w:hAnsi="Times New Roman" w:cs="Times New Roman"/>
          <w:sz w:val="28"/>
          <w:szCs w:val="28"/>
        </w:rPr>
        <w:t>опубликованн</w:t>
      </w:r>
      <w:r w:rsidR="00FC4605">
        <w:rPr>
          <w:rFonts w:ascii="Times New Roman" w:hAnsi="Times New Roman" w:cs="Times New Roman"/>
          <w:sz w:val="28"/>
          <w:szCs w:val="28"/>
        </w:rPr>
        <w:t>ого</w:t>
      </w:r>
      <w:r w:rsidR="001957DD" w:rsidRPr="00484D51">
        <w:rPr>
          <w:rFonts w:ascii="Times New Roman" w:hAnsi="Times New Roman" w:cs="Times New Roman"/>
          <w:sz w:val="28"/>
          <w:szCs w:val="28"/>
        </w:rPr>
        <w:t xml:space="preserve"> </w:t>
      </w:r>
      <w:r w:rsidR="001957DD" w:rsidRPr="00484D51">
        <w:rPr>
          <w:rFonts w:ascii="Times New Roman" w:hAnsi="Times New Roman" w:cs="Times New Roman"/>
          <w:sz w:val="28"/>
          <w:szCs w:val="28"/>
          <w:lang w:val="en-US"/>
        </w:rPr>
        <w:t>Pearlman</w:t>
      </w:r>
      <w:r w:rsidR="001957DD" w:rsidRPr="00484D51">
        <w:rPr>
          <w:rFonts w:ascii="Times New Roman" w:hAnsi="Times New Roman" w:cs="Times New Roman"/>
          <w:sz w:val="28"/>
          <w:szCs w:val="28"/>
        </w:rPr>
        <w:t xml:space="preserve"> (16%)</w:t>
      </w:r>
      <w:r w:rsidR="001957DD">
        <w:rPr>
          <w:rFonts w:ascii="Times New Roman" w:hAnsi="Times New Roman" w:cs="Times New Roman"/>
          <w:sz w:val="28"/>
          <w:szCs w:val="28"/>
        </w:rPr>
        <w:t xml:space="preserve"> </w:t>
      </w:r>
      <w:r w:rsidR="00935A68">
        <w:rPr>
          <w:rFonts w:ascii="Times New Roman" w:hAnsi="Times New Roman" w:cs="Times New Roman"/>
          <w:sz w:val="28"/>
          <w:szCs w:val="28"/>
        </w:rPr>
        <w:t xml:space="preserve">для </w:t>
      </w:r>
      <w:r w:rsidR="001957DD">
        <w:rPr>
          <w:rFonts w:ascii="Times New Roman" w:hAnsi="Times New Roman" w:cs="Times New Roman"/>
          <w:sz w:val="28"/>
          <w:szCs w:val="28"/>
        </w:rPr>
        <w:t xml:space="preserve">представителей трех рас из США </w:t>
      </w:r>
      <w:r w:rsidR="001957DD" w:rsidRPr="00484D51">
        <w:rPr>
          <w:rFonts w:ascii="Times New Roman" w:hAnsi="Times New Roman" w:cs="Times New Roman"/>
          <w:sz w:val="28"/>
          <w:szCs w:val="28"/>
        </w:rPr>
        <w:t>[</w:t>
      </w:r>
      <w:r w:rsidR="007E73CE">
        <w:rPr>
          <w:rFonts w:ascii="Times New Roman" w:hAnsi="Times New Roman" w:cs="Times New Roman"/>
          <w:sz w:val="28"/>
          <w:szCs w:val="28"/>
        </w:rPr>
        <w:t>199</w:t>
      </w:r>
      <w:r w:rsidR="00C531AD">
        <w:rPr>
          <w:rFonts w:ascii="Times New Roman" w:hAnsi="Times New Roman" w:cs="Times New Roman"/>
          <w:sz w:val="28"/>
          <w:szCs w:val="28"/>
        </w:rPr>
        <w:t>,</w:t>
      </w:r>
      <w:r w:rsidR="00C531AD" w:rsidRPr="00C531AD">
        <w:rPr>
          <w:rFonts w:ascii="Times New Roman" w:hAnsi="Times New Roman" w:cs="Times New Roman"/>
          <w:sz w:val="28"/>
          <w:szCs w:val="28"/>
        </w:rPr>
        <w:t xml:space="preserve"> </w:t>
      </w:r>
      <w:r w:rsidR="00C531AD">
        <w:rPr>
          <w:rFonts w:ascii="Times New Roman" w:hAnsi="Times New Roman" w:cs="Times New Roman"/>
          <w:sz w:val="28"/>
          <w:szCs w:val="28"/>
        </w:rPr>
        <w:t>р.466</w:t>
      </w:r>
      <w:r w:rsidR="001957DD" w:rsidRPr="00484D51">
        <w:rPr>
          <w:rFonts w:ascii="Times New Roman" w:hAnsi="Times New Roman" w:cs="Times New Roman"/>
          <w:sz w:val="28"/>
          <w:szCs w:val="28"/>
        </w:rPr>
        <w:t>].</w:t>
      </w:r>
      <w:r w:rsidR="001957DD">
        <w:rPr>
          <w:rFonts w:ascii="Times New Roman" w:hAnsi="Times New Roman" w:cs="Times New Roman"/>
          <w:sz w:val="28"/>
          <w:szCs w:val="28"/>
        </w:rPr>
        <w:t xml:space="preserve"> </w:t>
      </w:r>
      <w:r w:rsidR="001957DD" w:rsidRPr="00484D51">
        <w:rPr>
          <w:rFonts w:ascii="Times New Roman" w:hAnsi="Times New Roman" w:cs="Times New Roman"/>
          <w:sz w:val="28"/>
          <w:szCs w:val="28"/>
        </w:rPr>
        <w:t xml:space="preserve">Доля пациентов с патогенными мутациями, идентифицированными в генах, ассоциированных и не ассоциированных с </w:t>
      </w:r>
      <w:r w:rsidR="000E2F16" w:rsidRPr="00484D51">
        <w:rPr>
          <w:rFonts w:ascii="Times New Roman" w:hAnsi="Times New Roman" w:cs="Times New Roman"/>
          <w:sz w:val="28"/>
          <w:szCs w:val="28"/>
        </w:rPr>
        <w:t>канцерогенезом</w:t>
      </w:r>
      <w:r w:rsidR="001957DD" w:rsidRPr="00484D51">
        <w:rPr>
          <w:rFonts w:ascii="Times New Roman" w:hAnsi="Times New Roman" w:cs="Times New Roman"/>
          <w:sz w:val="28"/>
          <w:szCs w:val="28"/>
        </w:rPr>
        <w:t xml:space="preserve"> КРР</w:t>
      </w:r>
      <w:r w:rsidR="001957DD">
        <w:rPr>
          <w:rFonts w:ascii="Times New Roman" w:hAnsi="Times New Roman" w:cs="Times New Roman"/>
          <w:sz w:val="28"/>
          <w:szCs w:val="28"/>
        </w:rPr>
        <w:t xml:space="preserve"> (14.6%)</w:t>
      </w:r>
      <w:r w:rsidR="00CA5852">
        <w:rPr>
          <w:rFonts w:ascii="Times New Roman" w:hAnsi="Times New Roman" w:cs="Times New Roman"/>
          <w:sz w:val="28"/>
          <w:szCs w:val="28"/>
        </w:rPr>
        <w:t>, оказалась н</w:t>
      </w:r>
      <w:r w:rsidR="001957DD" w:rsidRPr="00484D51">
        <w:rPr>
          <w:rFonts w:ascii="Times New Roman" w:hAnsi="Times New Roman" w:cs="Times New Roman"/>
          <w:sz w:val="28"/>
          <w:szCs w:val="28"/>
        </w:rPr>
        <w:t>иже, чем в исследовании Martin-</w:t>
      </w:r>
      <w:r w:rsidR="001957DD" w:rsidRPr="00AF51DB">
        <w:rPr>
          <w:rFonts w:ascii="Times New Roman" w:hAnsi="Times New Roman" w:cs="Times New Roman"/>
          <w:sz w:val="28"/>
          <w:szCs w:val="28"/>
        </w:rPr>
        <w:t>Morales (18.4%) [</w:t>
      </w:r>
      <w:r w:rsidR="00730293" w:rsidRPr="00AF51DB">
        <w:rPr>
          <w:rFonts w:ascii="Times New Roman" w:hAnsi="Times New Roman" w:cs="Times New Roman"/>
          <w:sz w:val="28"/>
          <w:szCs w:val="28"/>
        </w:rPr>
        <w:t>2</w:t>
      </w:r>
      <w:r w:rsidR="00FE1750" w:rsidRPr="00AF51DB">
        <w:rPr>
          <w:rFonts w:ascii="Times New Roman" w:hAnsi="Times New Roman" w:cs="Times New Roman"/>
          <w:sz w:val="28"/>
          <w:szCs w:val="28"/>
        </w:rPr>
        <w:t>2</w:t>
      </w:r>
      <w:r w:rsidR="00BB65D4" w:rsidRPr="00AF51DB">
        <w:rPr>
          <w:rFonts w:ascii="Times New Roman" w:hAnsi="Times New Roman" w:cs="Times New Roman"/>
          <w:sz w:val="28"/>
          <w:szCs w:val="28"/>
        </w:rPr>
        <w:t>8</w:t>
      </w:r>
      <w:r w:rsidR="00C531AD" w:rsidRPr="00AF51DB">
        <w:rPr>
          <w:rFonts w:ascii="Times New Roman" w:hAnsi="Times New Roman" w:cs="Times New Roman"/>
          <w:sz w:val="28"/>
          <w:szCs w:val="28"/>
        </w:rPr>
        <w:t>]. Р</w:t>
      </w:r>
      <w:r w:rsidR="00CA5852" w:rsidRPr="00AF51DB">
        <w:rPr>
          <w:rFonts w:ascii="Times New Roman" w:hAnsi="Times New Roman" w:cs="Times New Roman"/>
          <w:sz w:val="28"/>
          <w:szCs w:val="28"/>
        </w:rPr>
        <w:t>ол</w:t>
      </w:r>
      <w:r w:rsidR="00C531AD" w:rsidRPr="00AF51DB">
        <w:rPr>
          <w:rFonts w:ascii="Times New Roman" w:hAnsi="Times New Roman" w:cs="Times New Roman"/>
          <w:sz w:val="28"/>
          <w:szCs w:val="28"/>
        </w:rPr>
        <w:t xml:space="preserve">ь в </w:t>
      </w:r>
      <w:r w:rsidR="00BA7290" w:rsidRPr="00AF51DB">
        <w:rPr>
          <w:rFonts w:ascii="Times New Roman" w:hAnsi="Times New Roman" w:cs="Times New Roman"/>
          <w:sz w:val="28"/>
          <w:szCs w:val="28"/>
        </w:rPr>
        <w:t>предрасположенност</w:t>
      </w:r>
      <w:r w:rsidR="00C531AD" w:rsidRPr="00AF51DB">
        <w:rPr>
          <w:rFonts w:ascii="Times New Roman" w:hAnsi="Times New Roman" w:cs="Times New Roman"/>
          <w:sz w:val="28"/>
          <w:szCs w:val="28"/>
        </w:rPr>
        <w:t>и</w:t>
      </w:r>
      <w:r w:rsidR="00BA7290" w:rsidRPr="00AF51DB">
        <w:rPr>
          <w:rFonts w:ascii="Times New Roman" w:hAnsi="Times New Roman" w:cs="Times New Roman"/>
          <w:sz w:val="28"/>
          <w:szCs w:val="28"/>
        </w:rPr>
        <w:t xml:space="preserve"> к КРР в молодом возрасте </w:t>
      </w:r>
      <w:r w:rsidR="00C531AD" w:rsidRPr="00AF51DB">
        <w:rPr>
          <w:rFonts w:ascii="Times New Roman" w:hAnsi="Times New Roman" w:cs="Times New Roman"/>
          <w:sz w:val="28"/>
          <w:szCs w:val="28"/>
        </w:rPr>
        <w:t xml:space="preserve">доказывает </w:t>
      </w:r>
      <w:r w:rsidR="00BA7290" w:rsidRPr="00AF51DB">
        <w:rPr>
          <w:rFonts w:ascii="Times New Roman" w:hAnsi="Times New Roman" w:cs="Times New Roman"/>
          <w:sz w:val="28"/>
          <w:szCs w:val="28"/>
        </w:rPr>
        <w:t xml:space="preserve">частота </w:t>
      </w:r>
      <w:r w:rsidR="006C7F9E" w:rsidRPr="00AF51DB">
        <w:rPr>
          <w:rFonts w:ascii="Times New Roman" w:hAnsi="Times New Roman" w:cs="Times New Roman"/>
          <w:sz w:val="28"/>
          <w:szCs w:val="28"/>
        </w:rPr>
        <w:t>патоген</w:t>
      </w:r>
      <w:r w:rsidR="001E41E9" w:rsidRPr="00AF51DB">
        <w:rPr>
          <w:rFonts w:ascii="Times New Roman" w:hAnsi="Times New Roman" w:cs="Times New Roman"/>
          <w:sz w:val="28"/>
          <w:szCs w:val="28"/>
        </w:rPr>
        <w:t>ных вариантов</w:t>
      </w:r>
      <w:r w:rsidR="00BA7290" w:rsidRPr="00AF51DB">
        <w:rPr>
          <w:rFonts w:ascii="Times New Roman" w:hAnsi="Times New Roman" w:cs="Times New Roman"/>
          <w:sz w:val="28"/>
          <w:szCs w:val="28"/>
        </w:rPr>
        <w:t xml:space="preserve"> в генах с высокой пенетрантностью</w:t>
      </w:r>
      <w:r w:rsidR="001E41E9" w:rsidRPr="00AF51DB">
        <w:rPr>
          <w:rFonts w:ascii="Times New Roman" w:hAnsi="Times New Roman" w:cs="Times New Roman"/>
          <w:sz w:val="28"/>
          <w:szCs w:val="28"/>
        </w:rPr>
        <w:t>,</w:t>
      </w:r>
      <w:r w:rsidR="00CA5852" w:rsidRPr="00AF51DB">
        <w:rPr>
          <w:rFonts w:ascii="Times New Roman" w:hAnsi="Times New Roman" w:cs="Times New Roman"/>
          <w:sz w:val="28"/>
          <w:szCs w:val="28"/>
        </w:rPr>
        <w:t xml:space="preserve"> </w:t>
      </w:r>
      <w:r w:rsidR="001E41E9" w:rsidRPr="00AF51DB">
        <w:rPr>
          <w:rFonts w:ascii="Times New Roman" w:hAnsi="Times New Roman" w:cs="Times New Roman"/>
          <w:sz w:val="28"/>
          <w:szCs w:val="28"/>
        </w:rPr>
        <w:t xml:space="preserve">которая </w:t>
      </w:r>
      <w:r w:rsidR="00BA7290" w:rsidRPr="00AF51DB">
        <w:rPr>
          <w:rFonts w:ascii="Times New Roman" w:hAnsi="Times New Roman" w:cs="Times New Roman"/>
          <w:sz w:val="28"/>
          <w:szCs w:val="28"/>
        </w:rPr>
        <w:t xml:space="preserve">выше у пациентов с </w:t>
      </w:r>
      <w:r w:rsidR="00CA5852" w:rsidRPr="00AF51DB">
        <w:rPr>
          <w:rFonts w:ascii="Times New Roman" w:hAnsi="Times New Roman" w:cs="Times New Roman"/>
          <w:sz w:val="28"/>
          <w:szCs w:val="28"/>
        </w:rPr>
        <w:t>наследственно-отягощенным анамнезом</w:t>
      </w:r>
      <w:r w:rsidR="00BA7290" w:rsidRPr="00AF51DB">
        <w:rPr>
          <w:rFonts w:ascii="Times New Roman" w:hAnsi="Times New Roman" w:cs="Times New Roman"/>
          <w:sz w:val="28"/>
          <w:szCs w:val="28"/>
        </w:rPr>
        <w:t xml:space="preserve"> (21.1% против 3.1%; </w:t>
      </w:r>
      <w:r w:rsidR="00CA5852" w:rsidRPr="00AF51DB">
        <w:rPr>
          <w:rFonts w:ascii="Times New Roman" w:hAnsi="Times New Roman" w:cs="Times New Roman"/>
          <w:sz w:val="28"/>
          <w:szCs w:val="28"/>
        </w:rPr>
        <w:t xml:space="preserve"> </w:t>
      </w:r>
      <w:r w:rsidR="00BA7290" w:rsidRPr="00AF51DB">
        <w:rPr>
          <w:rFonts w:ascii="Times New Roman" w:hAnsi="Times New Roman" w:cs="Times New Roman"/>
          <w:i/>
          <w:sz w:val="28"/>
          <w:szCs w:val="28"/>
        </w:rPr>
        <w:t>р</w:t>
      </w:r>
      <w:r w:rsidR="00BA7290" w:rsidRPr="00AF51DB">
        <w:rPr>
          <w:rFonts w:ascii="Times New Roman" w:hAnsi="Times New Roman" w:cs="Times New Roman"/>
          <w:sz w:val="28"/>
          <w:szCs w:val="28"/>
        </w:rPr>
        <w:t xml:space="preserve">=0.0002), </w:t>
      </w:r>
      <w:r w:rsidR="00FC4605" w:rsidRPr="00AF51DB">
        <w:rPr>
          <w:rFonts w:ascii="Times New Roman" w:hAnsi="Times New Roman" w:cs="Times New Roman"/>
          <w:sz w:val="28"/>
          <w:szCs w:val="28"/>
        </w:rPr>
        <w:t>и</w:t>
      </w:r>
      <w:r w:rsidR="00BA7290" w:rsidRPr="00AF51DB">
        <w:rPr>
          <w:rFonts w:ascii="Times New Roman" w:hAnsi="Times New Roman" w:cs="Times New Roman"/>
          <w:sz w:val="28"/>
          <w:szCs w:val="28"/>
        </w:rPr>
        <w:t xml:space="preserve"> пациентов с </w:t>
      </w:r>
      <w:r w:rsidR="00CA5852" w:rsidRPr="00AF51DB">
        <w:rPr>
          <w:rFonts w:ascii="Times New Roman" w:hAnsi="Times New Roman" w:cs="Times New Roman"/>
          <w:sz w:val="28"/>
          <w:szCs w:val="28"/>
        </w:rPr>
        <w:t>первично-множественными опухолями</w:t>
      </w:r>
      <w:r w:rsidR="00BA7290" w:rsidRPr="00AF51DB">
        <w:rPr>
          <w:rFonts w:ascii="Times New Roman" w:hAnsi="Times New Roman" w:cs="Times New Roman"/>
          <w:sz w:val="28"/>
          <w:szCs w:val="28"/>
        </w:rPr>
        <w:t xml:space="preserve"> (20.0% против 3.1%; </w:t>
      </w:r>
      <w:r w:rsidR="00BA7290" w:rsidRPr="00AF51DB">
        <w:rPr>
          <w:rFonts w:ascii="Times New Roman" w:hAnsi="Times New Roman" w:cs="Times New Roman"/>
          <w:i/>
          <w:sz w:val="28"/>
          <w:szCs w:val="28"/>
        </w:rPr>
        <w:t>р</w:t>
      </w:r>
      <w:r w:rsidR="00BA7290" w:rsidRPr="00AF51DB">
        <w:rPr>
          <w:rFonts w:ascii="Times New Roman" w:hAnsi="Times New Roman" w:cs="Times New Roman"/>
          <w:sz w:val="28"/>
          <w:szCs w:val="28"/>
        </w:rPr>
        <w:t>=0.0004) по сравнению с пациентами  с</w:t>
      </w:r>
      <w:r w:rsidR="00FC4605" w:rsidRPr="00AF51DB">
        <w:rPr>
          <w:rFonts w:ascii="Times New Roman" w:hAnsi="Times New Roman" w:cs="Times New Roman"/>
          <w:sz w:val="28"/>
          <w:szCs w:val="28"/>
        </w:rPr>
        <w:t>о</w:t>
      </w:r>
      <w:r w:rsidR="00CA5852" w:rsidRPr="00AF51DB">
        <w:rPr>
          <w:rFonts w:ascii="Times New Roman" w:hAnsi="Times New Roman" w:cs="Times New Roman"/>
          <w:sz w:val="28"/>
          <w:szCs w:val="28"/>
        </w:rPr>
        <w:t xml:space="preserve"> спорадическими вариантами КРР</w:t>
      </w:r>
      <w:r w:rsidR="00BA7290" w:rsidRPr="00AF51DB">
        <w:rPr>
          <w:rFonts w:ascii="Times New Roman" w:hAnsi="Times New Roman" w:cs="Times New Roman"/>
          <w:sz w:val="28"/>
          <w:szCs w:val="28"/>
        </w:rPr>
        <w:t xml:space="preserve"> (3.1%).</w:t>
      </w:r>
    </w:p>
    <w:p w14:paraId="73D02EA4" w14:textId="31F722CC" w:rsidR="001957DD" w:rsidRPr="00AF51DB" w:rsidRDefault="006C7F9E" w:rsidP="00935A68">
      <w:pPr>
        <w:spacing w:after="0" w:line="240" w:lineRule="auto"/>
        <w:ind w:firstLine="709"/>
        <w:jc w:val="both"/>
        <w:rPr>
          <w:rFonts w:ascii="Times New Roman" w:hAnsi="Times New Roman" w:cs="Times New Roman"/>
          <w:sz w:val="28"/>
          <w:szCs w:val="28"/>
        </w:rPr>
      </w:pPr>
      <w:r w:rsidRPr="00AF51DB">
        <w:rPr>
          <w:rFonts w:ascii="Times New Roman" w:hAnsi="Times New Roman" w:cs="Times New Roman"/>
          <w:sz w:val="28"/>
          <w:szCs w:val="28"/>
        </w:rPr>
        <w:t xml:space="preserve">У </w:t>
      </w:r>
      <w:r w:rsidR="001957DD" w:rsidRPr="00AF51DB">
        <w:rPr>
          <w:rFonts w:ascii="Times New Roman" w:hAnsi="Times New Roman" w:cs="Times New Roman"/>
          <w:sz w:val="28"/>
          <w:szCs w:val="28"/>
        </w:rPr>
        <w:t>50% пациентов с патогенными мутациями присутств</w:t>
      </w:r>
      <w:r w:rsidR="00FC4605" w:rsidRPr="00AF51DB">
        <w:rPr>
          <w:rFonts w:ascii="Times New Roman" w:hAnsi="Times New Roman" w:cs="Times New Roman"/>
          <w:sz w:val="28"/>
          <w:szCs w:val="28"/>
        </w:rPr>
        <w:t>овали</w:t>
      </w:r>
      <w:r w:rsidR="001957DD" w:rsidRPr="00AF51DB">
        <w:rPr>
          <w:rFonts w:ascii="Times New Roman" w:hAnsi="Times New Roman" w:cs="Times New Roman"/>
          <w:sz w:val="28"/>
          <w:szCs w:val="28"/>
        </w:rPr>
        <w:t xml:space="preserve"> изменения в генах с высокой (</w:t>
      </w:r>
      <w:r w:rsidR="001957DD" w:rsidRPr="00AF51DB">
        <w:rPr>
          <w:rFonts w:ascii="Times New Roman" w:hAnsi="Times New Roman" w:cs="Times New Roman"/>
          <w:i/>
          <w:iCs/>
          <w:sz w:val="28"/>
          <w:szCs w:val="28"/>
        </w:rPr>
        <w:t>BRCA1</w:t>
      </w:r>
      <w:r w:rsidR="001957DD" w:rsidRPr="00AF51DB">
        <w:rPr>
          <w:rFonts w:ascii="Times New Roman" w:hAnsi="Times New Roman" w:cs="Times New Roman"/>
          <w:i/>
          <w:sz w:val="28"/>
          <w:szCs w:val="28"/>
        </w:rPr>
        <w:t xml:space="preserve">, </w:t>
      </w:r>
      <w:r w:rsidR="001957DD" w:rsidRPr="00AF51DB">
        <w:rPr>
          <w:rFonts w:ascii="Times New Roman" w:hAnsi="Times New Roman" w:cs="Times New Roman"/>
          <w:i/>
          <w:iCs/>
          <w:sz w:val="28"/>
          <w:szCs w:val="28"/>
        </w:rPr>
        <w:t>BRCA2</w:t>
      </w:r>
      <w:r w:rsidR="001957DD" w:rsidRPr="00AF51DB">
        <w:rPr>
          <w:rFonts w:ascii="Times New Roman" w:hAnsi="Times New Roman" w:cs="Times New Roman"/>
          <w:iCs/>
          <w:sz w:val="28"/>
          <w:szCs w:val="28"/>
        </w:rPr>
        <w:t>)</w:t>
      </w:r>
      <w:r w:rsidR="001957DD" w:rsidRPr="00AF51DB">
        <w:rPr>
          <w:rFonts w:ascii="Times New Roman" w:hAnsi="Times New Roman" w:cs="Times New Roman"/>
          <w:sz w:val="28"/>
          <w:szCs w:val="28"/>
        </w:rPr>
        <w:t>, и умеренной пенетрантностью</w:t>
      </w:r>
      <w:r w:rsidR="001957DD" w:rsidRPr="00AF51DB">
        <w:rPr>
          <w:rFonts w:ascii="Times New Roman" w:hAnsi="Times New Roman" w:cs="Times New Roman"/>
          <w:iCs/>
          <w:sz w:val="28"/>
          <w:szCs w:val="28"/>
        </w:rPr>
        <w:t xml:space="preserve"> (</w:t>
      </w:r>
      <w:r w:rsidR="001957DD" w:rsidRPr="00AF51DB">
        <w:rPr>
          <w:rFonts w:ascii="Times New Roman" w:hAnsi="Times New Roman" w:cs="Times New Roman"/>
          <w:i/>
          <w:iCs/>
          <w:sz w:val="28"/>
          <w:szCs w:val="28"/>
        </w:rPr>
        <w:t>ATM, NBN</w:t>
      </w:r>
      <w:r w:rsidR="001957DD" w:rsidRPr="00AF51DB">
        <w:rPr>
          <w:rFonts w:ascii="Times New Roman" w:hAnsi="Times New Roman" w:cs="Times New Roman"/>
          <w:i/>
          <w:sz w:val="28"/>
          <w:szCs w:val="28"/>
        </w:rPr>
        <w:t xml:space="preserve">, </w:t>
      </w:r>
      <w:r w:rsidR="001957DD" w:rsidRPr="00AF51DB">
        <w:rPr>
          <w:rFonts w:ascii="Times New Roman" w:hAnsi="Times New Roman" w:cs="Times New Roman"/>
          <w:i/>
          <w:iCs/>
          <w:sz w:val="28"/>
          <w:szCs w:val="28"/>
        </w:rPr>
        <w:t>FANCI</w:t>
      </w:r>
      <w:r w:rsidR="001957DD" w:rsidRPr="00AF51DB">
        <w:rPr>
          <w:rFonts w:ascii="Times New Roman" w:hAnsi="Times New Roman" w:cs="Times New Roman"/>
          <w:i/>
          <w:sz w:val="28"/>
          <w:szCs w:val="28"/>
        </w:rPr>
        <w:t xml:space="preserve">, </w:t>
      </w:r>
      <w:r w:rsidR="001957DD" w:rsidRPr="00AF51DB">
        <w:rPr>
          <w:rFonts w:ascii="Times New Roman" w:hAnsi="Times New Roman" w:cs="Times New Roman"/>
          <w:i/>
          <w:iCs/>
          <w:sz w:val="28"/>
          <w:szCs w:val="28"/>
        </w:rPr>
        <w:t>DICER1</w:t>
      </w:r>
      <w:r w:rsidR="001957DD" w:rsidRPr="00AF51DB">
        <w:rPr>
          <w:rFonts w:ascii="Times New Roman" w:hAnsi="Times New Roman" w:cs="Times New Roman"/>
          <w:i/>
          <w:sz w:val="28"/>
          <w:szCs w:val="28"/>
        </w:rPr>
        <w:t xml:space="preserve">, </w:t>
      </w:r>
      <w:r w:rsidR="001957DD" w:rsidRPr="00AF51DB">
        <w:rPr>
          <w:rFonts w:ascii="Times New Roman" w:hAnsi="Times New Roman" w:cs="Times New Roman"/>
          <w:i/>
          <w:iCs/>
          <w:sz w:val="28"/>
          <w:szCs w:val="28"/>
        </w:rPr>
        <w:t>AIP</w:t>
      </w:r>
      <w:r w:rsidR="001957DD" w:rsidRPr="00AF51DB">
        <w:rPr>
          <w:rFonts w:ascii="Times New Roman" w:hAnsi="Times New Roman" w:cs="Times New Roman"/>
          <w:sz w:val="28"/>
          <w:szCs w:val="28"/>
        </w:rPr>
        <w:t xml:space="preserve">), которые традиционно не ассоциируются с КРР. Аналогичные результаты были получены </w:t>
      </w:r>
      <w:r w:rsidR="001957DD" w:rsidRPr="00AF51DB">
        <w:rPr>
          <w:rFonts w:ascii="Times New Roman" w:hAnsi="Times New Roman" w:cs="Times New Roman"/>
          <w:sz w:val="28"/>
          <w:szCs w:val="28"/>
          <w:lang w:val="en-US"/>
        </w:rPr>
        <w:t>Yurgelun</w:t>
      </w:r>
      <w:r w:rsidR="001957DD" w:rsidRPr="00AF51DB">
        <w:rPr>
          <w:rFonts w:ascii="Times New Roman" w:hAnsi="Times New Roman" w:cs="Times New Roman"/>
          <w:sz w:val="28"/>
          <w:szCs w:val="28"/>
        </w:rPr>
        <w:t xml:space="preserve"> в недавних исследованиях, проведенных с участием пациентов разных возрастов [</w:t>
      </w:r>
      <w:r w:rsidR="00730293" w:rsidRPr="00AF51DB">
        <w:rPr>
          <w:rFonts w:ascii="Times New Roman" w:hAnsi="Times New Roman" w:cs="Times New Roman"/>
          <w:sz w:val="28"/>
          <w:szCs w:val="28"/>
        </w:rPr>
        <w:t>2</w:t>
      </w:r>
      <w:r w:rsidR="001B2E53" w:rsidRPr="00AF51DB">
        <w:rPr>
          <w:rFonts w:ascii="Times New Roman" w:hAnsi="Times New Roman" w:cs="Times New Roman"/>
          <w:sz w:val="28"/>
          <w:szCs w:val="28"/>
        </w:rPr>
        <w:t>1</w:t>
      </w:r>
      <w:r w:rsidR="00294BA4" w:rsidRPr="00AF51DB">
        <w:rPr>
          <w:rFonts w:ascii="Times New Roman" w:hAnsi="Times New Roman" w:cs="Times New Roman"/>
          <w:sz w:val="28"/>
          <w:szCs w:val="28"/>
        </w:rPr>
        <w:t>3</w:t>
      </w:r>
      <w:r w:rsidR="00BB65D4" w:rsidRPr="00AF51DB">
        <w:rPr>
          <w:rFonts w:ascii="Times New Roman" w:hAnsi="Times New Roman" w:cs="Times New Roman"/>
          <w:sz w:val="28"/>
          <w:szCs w:val="28"/>
        </w:rPr>
        <w:t>, р.1089</w:t>
      </w:r>
      <w:r w:rsidR="001957DD" w:rsidRPr="00AF51DB">
        <w:rPr>
          <w:rFonts w:ascii="Times New Roman" w:hAnsi="Times New Roman" w:cs="Times New Roman"/>
          <w:sz w:val="28"/>
          <w:szCs w:val="28"/>
        </w:rPr>
        <w:t>].</w:t>
      </w:r>
      <w:r w:rsidR="001957DD">
        <w:rPr>
          <w:rFonts w:ascii="Times New Roman" w:hAnsi="Times New Roman" w:cs="Times New Roman"/>
          <w:sz w:val="28"/>
          <w:szCs w:val="28"/>
        </w:rPr>
        <w:t xml:space="preserve"> Это, в частности, </w:t>
      </w:r>
      <w:r w:rsidR="00B60A33">
        <w:rPr>
          <w:rFonts w:ascii="Times New Roman" w:hAnsi="Times New Roman" w:cs="Times New Roman"/>
          <w:sz w:val="28"/>
          <w:szCs w:val="28"/>
        </w:rPr>
        <w:t xml:space="preserve">мутации </w:t>
      </w:r>
      <w:r w:rsidR="001957DD" w:rsidRPr="00484D51">
        <w:rPr>
          <w:rFonts w:ascii="Times New Roman" w:hAnsi="Times New Roman" w:cs="Times New Roman"/>
          <w:sz w:val="28"/>
          <w:szCs w:val="28"/>
        </w:rPr>
        <w:t>ген</w:t>
      </w:r>
      <w:r w:rsidR="00B60A33">
        <w:rPr>
          <w:rFonts w:ascii="Times New Roman" w:hAnsi="Times New Roman" w:cs="Times New Roman"/>
          <w:sz w:val="28"/>
          <w:szCs w:val="28"/>
        </w:rPr>
        <w:t>а</w:t>
      </w:r>
      <w:r w:rsidR="001957DD">
        <w:rPr>
          <w:rFonts w:ascii="Times New Roman" w:hAnsi="Times New Roman" w:cs="Times New Roman"/>
          <w:sz w:val="28"/>
          <w:szCs w:val="28"/>
        </w:rPr>
        <w:t xml:space="preserve"> комплементационной группы </w:t>
      </w:r>
      <w:r w:rsidR="001957DD" w:rsidRPr="00484D51">
        <w:rPr>
          <w:rFonts w:ascii="Times New Roman" w:hAnsi="Times New Roman" w:cs="Times New Roman"/>
          <w:sz w:val="28"/>
          <w:szCs w:val="28"/>
        </w:rPr>
        <w:t>анеми</w:t>
      </w:r>
      <w:r w:rsidR="001957DD">
        <w:rPr>
          <w:rFonts w:ascii="Times New Roman" w:hAnsi="Times New Roman" w:cs="Times New Roman"/>
          <w:sz w:val="28"/>
          <w:szCs w:val="28"/>
        </w:rPr>
        <w:t>и</w:t>
      </w:r>
      <w:r w:rsidR="001957DD" w:rsidRPr="00484D51">
        <w:rPr>
          <w:rFonts w:ascii="Times New Roman" w:hAnsi="Times New Roman" w:cs="Times New Roman"/>
          <w:sz w:val="28"/>
          <w:szCs w:val="28"/>
        </w:rPr>
        <w:t xml:space="preserve"> Фанкони </w:t>
      </w:r>
      <w:r w:rsidR="001957DD" w:rsidRPr="006B04F0">
        <w:rPr>
          <w:rFonts w:ascii="Times New Roman" w:hAnsi="Times New Roman" w:cs="Times New Roman"/>
          <w:i/>
          <w:sz w:val="28"/>
          <w:szCs w:val="28"/>
        </w:rPr>
        <w:t>FANCI</w:t>
      </w:r>
      <w:r>
        <w:rPr>
          <w:rFonts w:ascii="Times New Roman" w:hAnsi="Times New Roman" w:cs="Times New Roman"/>
          <w:sz w:val="28"/>
          <w:szCs w:val="28"/>
        </w:rPr>
        <w:t>,</w:t>
      </w:r>
      <w:r w:rsidR="00B60A33">
        <w:rPr>
          <w:rFonts w:ascii="Times New Roman" w:hAnsi="Times New Roman" w:cs="Times New Roman"/>
          <w:sz w:val="28"/>
          <w:szCs w:val="28"/>
        </w:rPr>
        <w:t xml:space="preserve"> </w:t>
      </w:r>
      <w:r>
        <w:rPr>
          <w:rFonts w:ascii="Times New Roman" w:hAnsi="Times New Roman" w:cs="Times New Roman"/>
          <w:sz w:val="28"/>
          <w:szCs w:val="28"/>
        </w:rPr>
        <w:t>участвующего</w:t>
      </w:r>
      <w:r w:rsidRPr="00484D51">
        <w:rPr>
          <w:rFonts w:ascii="Times New Roman" w:hAnsi="Times New Roman" w:cs="Times New Roman"/>
          <w:sz w:val="28"/>
          <w:szCs w:val="28"/>
        </w:rPr>
        <w:t xml:space="preserve"> в восстановлении разрывов ДНК путем гомологичной рекомбинации и в восстановлении межце</w:t>
      </w:r>
      <w:r>
        <w:rPr>
          <w:rFonts w:ascii="Times New Roman" w:hAnsi="Times New Roman" w:cs="Times New Roman"/>
          <w:sz w:val="28"/>
          <w:szCs w:val="28"/>
        </w:rPr>
        <w:t xml:space="preserve">почечных сшивок ДНК </w:t>
      </w:r>
      <w:r w:rsidR="00B60A33">
        <w:rPr>
          <w:rFonts w:ascii="Times New Roman" w:hAnsi="Times New Roman" w:cs="Times New Roman"/>
          <w:sz w:val="28"/>
          <w:szCs w:val="28"/>
        </w:rPr>
        <w:t>– сдвиг рамки считывания, миссенс</w:t>
      </w:r>
      <w:r w:rsidR="00C85F86">
        <w:rPr>
          <w:rFonts w:ascii="Times New Roman" w:hAnsi="Times New Roman" w:cs="Times New Roman"/>
          <w:sz w:val="28"/>
          <w:szCs w:val="28"/>
        </w:rPr>
        <w:t>-мутаци</w:t>
      </w:r>
      <w:r w:rsidR="00BB65D4">
        <w:rPr>
          <w:rFonts w:ascii="Times New Roman" w:hAnsi="Times New Roman" w:cs="Times New Roman"/>
          <w:sz w:val="28"/>
          <w:szCs w:val="28"/>
        </w:rPr>
        <w:t>и</w:t>
      </w:r>
      <w:r w:rsidR="00C85F86">
        <w:rPr>
          <w:rFonts w:ascii="Times New Roman" w:hAnsi="Times New Roman" w:cs="Times New Roman"/>
          <w:sz w:val="28"/>
          <w:szCs w:val="28"/>
        </w:rPr>
        <w:t xml:space="preserve"> </w:t>
      </w:r>
      <w:r w:rsidR="00B60A33">
        <w:rPr>
          <w:rFonts w:ascii="Times New Roman" w:hAnsi="Times New Roman" w:cs="Times New Roman"/>
          <w:sz w:val="28"/>
          <w:szCs w:val="28"/>
        </w:rPr>
        <w:t xml:space="preserve">и </w:t>
      </w:r>
      <w:r w:rsidR="00C85F86">
        <w:rPr>
          <w:rFonts w:ascii="Times New Roman" w:hAnsi="Times New Roman" w:cs="Times New Roman"/>
          <w:sz w:val="28"/>
          <w:szCs w:val="28"/>
        </w:rPr>
        <w:t>мутаци</w:t>
      </w:r>
      <w:r w:rsidR="00BB65D4">
        <w:rPr>
          <w:rFonts w:ascii="Times New Roman" w:hAnsi="Times New Roman" w:cs="Times New Roman"/>
          <w:sz w:val="28"/>
          <w:szCs w:val="28"/>
        </w:rPr>
        <w:t>и</w:t>
      </w:r>
      <w:r w:rsidR="00C85F86">
        <w:rPr>
          <w:rFonts w:ascii="Times New Roman" w:hAnsi="Times New Roman" w:cs="Times New Roman"/>
          <w:sz w:val="28"/>
          <w:szCs w:val="28"/>
        </w:rPr>
        <w:t xml:space="preserve"> </w:t>
      </w:r>
      <w:r w:rsidR="00B60A33">
        <w:rPr>
          <w:rFonts w:ascii="Times New Roman" w:hAnsi="Times New Roman" w:cs="Times New Roman"/>
          <w:sz w:val="28"/>
          <w:szCs w:val="28"/>
        </w:rPr>
        <w:t>в донорном регионе сплайсинга</w:t>
      </w:r>
      <w:r w:rsidR="001957DD" w:rsidRPr="00484D51">
        <w:rPr>
          <w:rFonts w:ascii="Times New Roman" w:hAnsi="Times New Roman" w:cs="Times New Roman"/>
          <w:sz w:val="28"/>
          <w:szCs w:val="28"/>
        </w:rPr>
        <w:t xml:space="preserve"> </w:t>
      </w:r>
      <w:r w:rsidR="00B60A33">
        <w:rPr>
          <w:rFonts w:ascii="Times New Roman" w:hAnsi="Times New Roman" w:cs="Times New Roman"/>
          <w:sz w:val="28"/>
          <w:szCs w:val="28"/>
        </w:rPr>
        <w:t>(</w:t>
      </w:r>
      <w:r w:rsidR="00B60A33" w:rsidRPr="00B60A33">
        <w:rPr>
          <w:rFonts w:ascii="Times New Roman" w:hAnsi="Times New Roman" w:cs="Times New Roman"/>
          <w:sz w:val="28"/>
          <w:szCs w:val="28"/>
        </w:rPr>
        <w:t>c.3340delA</w:t>
      </w:r>
      <w:r w:rsidR="00B60A33">
        <w:rPr>
          <w:rFonts w:ascii="Times New Roman" w:hAnsi="Times New Roman" w:cs="Times New Roman"/>
          <w:sz w:val="28"/>
          <w:szCs w:val="28"/>
        </w:rPr>
        <w:t xml:space="preserve">, </w:t>
      </w:r>
      <w:r w:rsidR="00B60A33" w:rsidRPr="00B60A33">
        <w:rPr>
          <w:rFonts w:ascii="Times New Roman" w:hAnsi="Times New Roman" w:cs="Times New Roman"/>
          <w:sz w:val="28"/>
          <w:szCs w:val="28"/>
        </w:rPr>
        <w:t>c.3623T&gt;A</w:t>
      </w:r>
      <w:r w:rsidR="00B60A33">
        <w:rPr>
          <w:rFonts w:ascii="Times New Roman" w:hAnsi="Times New Roman" w:cs="Times New Roman"/>
          <w:sz w:val="28"/>
          <w:szCs w:val="28"/>
        </w:rPr>
        <w:t xml:space="preserve">, </w:t>
      </w:r>
      <w:r w:rsidR="00B60A33" w:rsidRPr="00B60A33">
        <w:rPr>
          <w:rFonts w:ascii="Times New Roman" w:hAnsi="Times New Roman" w:cs="Times New Roman"/>
          <w:sz w:val="28"/>
          <w:szCs w:val="28"/>
        </w:rPr>
        <w:t>c.2889+1G&gt;A</w:t>
      </w:r>
      <w:r w:rsidR="00B60A33">
        <w:rPr>
          <w:rFonts w:ascii="Times New Roman" w:hAnsi="Times New Roman" w:cs="Times New Roman"/>
          <w:sz w:val="28"/>
          <w:szCs w:val="28"/>
        </w:rPr>
        <w:t xml:space="preserve">) </w:t>
      </w:r>
      <w:r w:rsidR="001957DD" w:rsidRPr="00484D51">
        <w:rPr>
          <w:rFonts w:ascii="Times New Roman" w:hAnsi="Times New Roman" w:cs="Times New Roman"/>
          <w:sz w:val="28"/>
          <w:szCs w:val="28"/>
        </w:rPr>
        <w:t>(</w:t>
      </w:r>
      <w:r w:rsidR="001957DD">
        <w:rPr>
          <w:rFonts w:ascii="Times New Roman" w:hAnsi="Times New Roman" w:cs="Times New Roman"/>
          <w:sz w:val="28"/>
          <w:szCs w:val="28"/>
        </w:rPr>
        <w:t>частота мутаций 9</w:t>
      </w:r>
      <w:r w:rsidR="001957DD" w:rsidRPr="00484D51">
        <w:rPr>
          <w:rFonts w:ascii="Times New Roman" w:hAnsi="Times New Roman" w:cs="Times New Roman"/>
          <w:sz w:val="28"/>
          <w:szCs w:val="28"/>
        </w:rPr>
        <w:t>.</w:t>
      </w:r>
      <w:r w:rsidR="001957DD">
        <w:rPr>
          <w:rFonts w:ascii="Times New Roman" w:hAnsi="Times New Roman" w:cs="Times New Roman"/>
          <w:sz w:val="28"/>
          <w:szCs w:val="28"/>
        </w:rPr>
        <w:t>6</w:t>
      </w:r>
      <w:r w:rsidR="001957DD" w:rsidRPr="00484D51">
        <w:rPr>
          <w:rFonts w:ascii="Times New Roman" w:hAnsi="Times New Roman" w:cs="Times New Roman"/>
          <w:sz w:val="28"/>
          <w:szCs w:val="28"/>
        </w:rPr>
        <w:t>%)</w:t>
      </w:r>
      <w:r w:rsidR="001957DD">
        <w:rPr>
          <w:rFonts w:ascii="Times New Roman" w:hAnsi="Times New Roman" w:cs="Times New Roman"/>
          <w:sz w:val="28"/>
          <w:szCs w:val="28"/>
        </w:rPr>
        <w:t xml:space="preserve">. </w:t>
      </w:r>
      <w:r w:rsidR="001957DD" w:rsidRPr="00484D51">
        <w:rPr>
          <w:rFonts w:ascii="Times New Roman" w:hAnsi="Times New Roman" w:cs="Times New Roman"/>
          <w:sz w:val="28"/>
          <w:szCs w:val="28"/>
        </w:rPr>
        <w:t>Мутации</w:t>
      </w:r>
      <w:r w:rsidR="001957DD">
        <w:rPr>
          <w:rFonts w:ascii="Times New Roman" w:hAnsi="Times New Roman" w:cs="Times New Roman"/>
          <w:sz w:val="28"/>
          <w:szCs w:val="28"/>
        </w:rPr>
        <w:t xml:space="preserve"> </w:t>
      </w:r>
      <w:r w:rsidR="001957DD" w:rsidRPr="00484D51">
        <w:rPr>
          <w:rFonts w:ascii="Times New Roman" w:hAnsi="Times New Roman" w:cs="Times New Roman"/>
          <w:sz w:val="28"/>
          <w:szCs w:val="28"/>
        </w:rPr>
        <w:t>в генах-супрессор</w:t>
      </w:r>
      <w:r w:rsidR="001957DD">
        <w:rPr>
          <w:rFonts w:ascii="Times New Roman" w:hAnsi="Times New Roman" w:cs="Times New Roman"/>
          <w:sz w:val="28"/>
          <w:szCs w:val="28"/>
        </w:rPr>
        <w:t xml:space="preserve">ах </w:t>
      </w:r>
      <w:r w:rsidR="001957DD" w:rsidRPr="006B04F0">
        <w:rPr>
          <w:rFonts w:ascii="Times New Roman" w:hAnsi="Times New Roman" w:cs="Times New Roman"/>
          <w:i/>
          <w:sz w:val="28"/>
          <w:szCs w:val="28"/>
        </w:rPr>
        <w:t xml:space="preserve">BRCA1 </w:t>
      </w:r>
      <w:r w:rsidR="00011199">
        <w:rPr>
          <w:rFonts w:ascii="Times New Roman" w:hAnsi="Times New Roman" w:cs="Times New Roman"/>
          <w:sz w:val="28"/>
          <w:szCs w:val="28"/>
        </w:rPr>
        <w:t>(</w:t>
      </w:r>
      <w:r w:rsidR="00011199" w:rsidRPr="00011199">
        <w:rPr>
          <w:rFonts w:ascii="Times New Roman" w:hAnsi="Times New Roman" w:cs="Times New Roman"/>
          <w:sz w:val="28"/>
          <w:szCs w:val="28"/>
        </w:rPr>
        <w:t>c.5329dupC</w:t>
      </w:r>
      <w:r w:rsidR="00011199">
        <w:rPr>
          <w:rFonts w:ascii="Times New Roman" w:hAnsi="Times New Roman" w:cs="Times New Roman"/>
          <w:sz w:val="28"/>
          <w:szCs w:val="28"/>
        </w:rPr>
        <w:t xml:space="preserve">, </w:t>
      </w:r>
      <w:r w:rsidR="00011199" w:rsidRPr="00011199">
        <w:rPr>
          <w:rFonts w:ascii="Times New Roman" w:hAnsi="Times New Roman" w:cs="Times New Roman"/>
          <w:sz w:val="28"/>
          <w:szCs w:val="28"/>
        </w:rPr>
        <w:t>c.5341-2delA</w:t>
      </w:r>
      <w:r w:rsidR="00011199">
        <w:rPr>
          <w:rFonts w:ascii="Times New Roman" w:hAnsi="Times New Roman" w:cs="Times New Roman"/>
          <w:sz w:val="28"/>
          <w:szCs w:val="28"/>
        </w:rPr>
        <w:t xml:space="preserve">, </w:t>
      </w:r>
      <w:r w:rsidR="00011199" w:rsidRPr="00011199">
        <w:rPr>
          <w:rFonts w:ascii="Times New Roman" w:hAnsi="Times New Roman" w:cs="Times New Roman"/>
          <w:sz w:val="28"/>
          <w:szCs w:val="28"/>
        </w:rPr>
        <w:t>c.3020C&gt;G</w:t>
      </w:r>
      <w:r w:rsidR="00011199">
        <w:rPr>
          <w:rFonts w:ascii="Times New Roman" w:hAnsi="Times New Roman" w:cs="Times New Roman"/>
          <w:sz w:val="28"/>
          <w:szCs w:val="28"/>
        </w:rPr>
        <w:t xml:space="preserve">) </w:t>
      </w:r>
      <w:r w:rsidR="001957DD" w:rsidRPr="00484D51">
        <w:rPr>
          <w:rFonts w:ascii="Times New Roman" w:hAnsi="Times New Roman" w:cs="Times New Roman"/>
          <w:sz w:val="28"/>
          <w:szCs w:val="28"/>
        </w:rPr>
        <w:t>(</w:t>
      </w:r>
      <w:r w:rsidR="001957DD">
        <w:rPr>
          <w:rFonts w:ascii="Times New Roman" w:hAnsi="Times New Roman" w:cs="Times New Roman"/>
          <w:sz w:val="28"/>
          <w:szCs w:val="28"/>
        </w:rPr>
        <w:t>9</w:t>
      </w:r>
      <w:r w:rsidR="001957DD" w:rsidRPr="00484D51">
        <w:rPr>
          <w:rFonts w:ascii="Times New Roman" w:hAnsi="Times New Roman" w:cs="Times New Roman"/>
          <w:sz w:val="28"/>
          <w:szCs w:val="28"/>
        </w:rPr>
        <w:t>.</w:t>
      </w:r>
      <w:r w:rsidR="001957DD">
        <w:rPr>
          <w:rFonts w:ascii="Times New Roman" w:hAnsi="Times New Roman" w:cs="Times New Roman"/>
          <w:sz w:val="28"/>
          <w:szCs w:val="28"/>
        </w:rPr>
        <w:t>6</w:t>
      </w:r>
      <w:r w:rsidR="001957DD" w:rsidRPr="00484D51">
        <w:rPr>
          <w:rFonts w:ascii="Times New Roman" w:hAnsi="Times New Roman" w:cs="Times New Roman"/>
          <w:sz w:val="28"/>
          <w:szCs w:val="28"/>
        </w:rPr>
        <w:t xml:space="preserve">%) и </w:t>
      </w:r>
      <w:r w:rsidR="001957DD" w:rsidRPr="006B04F0">
        <w:rPr>
          <w:rFonts w:ascii="Times New Roman" w:hAnsi="Times New Roman" w:cs="Times New Roman"/>
          <w:i/>
          <w:sz w:val="28"/>
          <w:szCs w:val="28"/>
        </w:rPr>
        <w:t>BRCA2</w:t>
      </w:r>
      <w:r w:rsidR="001957DD" w:rsidRPr="00484D51">
        <w:rPr>
          <w:rFonts w:ascii="Times New Roman" w:hAnsi="Times New Roman" w:cs="Times New Roman"/>
          <w:sz w:val="28"/>
          <w:szCs w:val="28"/>
        </w:rPr>
        <w:t xml:space="preserve"> </w:t>
      </w:r>
      <w:r w:rsidR="00011199">
        <w:rPr>
          <w:rFonts w:ascii="Times New Roman" w:hAnsi="Times New Roman" w:cs="Times New Roman"/>
          <w:sz w:val="28"/>
          <w:szCs w:val="28"/>
        </w:rPr>
        <w:t>(</w:t>
      </w:r>
      <w:r w:rsidR="00011199" w:rsidRPr="00011199">
        <w:rPr>
          <w:rFonts w:ascii="Times New Roman" w:hAnsi="Times New Roman" w:cs="Times New Roman"/>
          <w:sz w:val="28"/>
          <w:szCs w:val="28"/>
        </w:rPr>
        <w:t>c.6304_6305delGT</w:t>
      </w:r>
      <w:r w:rsidR="00011199">
        <w:rPr>
          <w:rFonts w:ascii="Times New Roman" w:hAnsi="Times New Roman" w:cs="Times New Roman"/>
          <w:sz w:val="28"/>
          <w:szCs w:val="28"/>
        </w:rPr>
        <w:t xml:space="preserve">, </w:t>
      </w:r>
      <w:r w:rsidR="00011199" w:rsidRPr="00011199">
        <w:rPr>
          <w:rFonts w:ascii="Times New Roman" w:hAnsi="Times New Roman" w:cs="Times New Roman"/>
          <w:sz w:val="28"/>
          <w:szCs w:val="28"/>
        </w:rPr>
        <w:t>c.9976A&gt;T</w:t>
      </w:r>
      <w:r w:rsidR="00011199">
        <w:rPr>
          <w:rFonts w:ascii="Times New Roman" w:hAnsi="Times New Roman" w:cs="Times New Roman"/>
          <w:sz w:val="28"/>
          <w:szCs w:val="28"/>
        </w:rPr>
        <w:t xml:space="preserve">, </w:t>
      </w:r>
      <w:r w:rsidR="00011199" w:rsidRPr="00011199">
        <w:rPr>
          <w:rFonts w:ascii="Times New Roman" w:hAnsi="Times New Roman" w:cs="Times New Roman"/>
          <w:sz w:val="28"/>
          <w:szCs w:val="28"/>
        </w:rPr>
        <w:t>c.6937+1G&gt;A</w:t>
      </w:r>
      <w:r w:rsidR="00011199">
        <w:rPr>
          <w:rFonts w:ascii="Times New Roman" w:hAnsi="Times New Roman" w:cs="Times New Roman"/>
          <w:sz w:val="28"/>
          <w:szCs w:val="28"/>
        </w:rPr>
        <w:t xml:space="preserve">) </w:t>
      </w:r>
      <w:r w:rsidR="001957DD" w:rsidRPr="00484D51">
        <w:rPr>
          <w:rFonts w:ascii="Times New Roman" w:hAnsi="Times New Roman" w:cs="Times New Roman"/>
          <w:sz w:val="28"/>
          <w:szCs w:val="28"/>
        </w:rPr>
        <w:t>(</w:t>
      </w:r>
      <w:r w:rsidR="001957DD">
        <w:rPr>
          <w:rFonts w:ascii="Times New Roman" w:hAnsi="Times New Roman" w:cs="Times New Roman"/>
          <w:sz w:val="28"/>
          <w:szCs w:val="28"/>
        </w:rPr>
        <w:t>9</w:t>
      </w:r>
      <w:r w:rsidR="001957DD" w:rsidRPr="00484D51">
        <w:rPr>
          <w:rFonts w:ascii="Times New Roman" w:hAnsi="Times New Roman" w:cs="Times New Roman"/>
          <w:sz w:val="28"/>
          <w:szCs w:val="28"/>
        </w:rPr>
        <w:t>.</w:t>
      </w:r>
      <w:r w:rsidR="001957DD">
        <w:rPr>
          <w:rFonts w:ascii="Times New Roman" w:hAnsi="Times New Roman" w:cs="Times New Roman"/>
          <w:sz w:val="28"/>
          <w:szCs w:val="28"/>
        </w:rPr>
        <w:t>6</w:t>
      </w:r>
      <w:r w:rsidR="001957DD" w:rsidRPr="00484D51">
        <w:rPr>
          <w:rFonts w:ascii="Times New Roman" w:hAnsi="Times New Roman" w:cs="Times New Roman"/>
          <w:sz w:val="28"/>
          <w:szCs w:val="28"/>
        </w:rPr>
        <w:t>%)</w:t>
      </w:r>
      <w:r w:rsidR="001957DD">
        <w:rPr>
          <w:rFonts w:ascii="Times New Roman" w:hAnsi="Times New Roman" w:cs="Times New Roman"/>
          <w:sz w:val="28"/>
          <w:szCs w:val="28"/>
        </w:rPr>
        <w:t xml:space="preserve">, </w:t>
      </w:r>
      <w:r w:rsidR="001957DD" w:rsidRPr="00484D51">
        <w:rPr>
          <w:rFonts w:ascii="Times New Roman" w:hAnsi="Times New Roman" w:cs="Times New Roman"/>
          <w:sz w:val="28"/>
          <w:szCs w:val="28"/>
        </w:rPr>
        <w:t>контролирующи</w:t>
      </w:r>
      <w:r w:rsidR="001957DD">
        <w:rPr>
          <w:rFonts w:ascii="Times New Roman" w:hAnsi="Times New Roman" w:cs="Times New Roman"/>
          <w:sz w:val="28"/>
          <w:szCs w:val="28"/>
        </w:rPr>
        <w:t>х</w:t>
      </w:r>
      <w:r w:rsidR="001957DD" w:rsidRPr="00484D51">
        <w:rPr>
          <w:rFonts w:ascii="Times New Roman" w:hAnsi="Times New Roman" w:cs="Times New Roman"/>
          <w:sz w:val="28"/>
          <w:szCs w:val="28"/>
        </w:rPr>
        <w:t xml:space="preserve"> целостность генома, ассоциированы с РМЖ и РЯ. Pearlman показана </w:t>
      </w:r>
      <w:r>
        <w:rPr>
          <w:rFonts w:ascii="Times New Roman" w:hAnsi="Times New Roman" w:cs="Times New Roman"/>
          <w:sz w:val="28"/>
          <w:szCs w:val="28"/>
        </w:rPr>
        <w:t>сходна</w:t>
      </w:r>
      <w:r w:rsidR="001957DD" w:rsidRPr="00484D51">
        <w:rPr>
          <w:rFonts w:ascii="Times New Roman" w:hAnsi="Times New Roman" w:cs="Times New Roman"/>
          <w:sz w:val="28"/>
          <w:szCs w:val="28"/>
        </w:rPr>
        <w:t>я частота мутаций в генах</w:t>
      </w:r>
      <w:r w:rsidR="001957DD">
        <w:rPr>
          <w:rFonts w:ascii="Times New Roman" w:hAnsi="Times New Roman" w:cs="Times New Roman"/>
          <w:sz w:val="28"/>
          <w:szCs w:val="28"/>
        </w:rPr>
        <w:t xml:space="preserve"> </w:t>
      </w:r>
      <w:r w:rsidR="001957DD" w:rsidRPr="006B04F0">
        <w:rPr>
          <w:rFonts w:ascii="Times New Roman" w:hAnsi="Times New Roman" w:cs="Times New Roman"/>
          <w:i/>
          <w:sz w:val="28"/>
          <w:szCs w:val="28"/>
        </w:rPr>
        <w:t>BRCA1</w:t>
      </w:r>
      <w:r w:rsidR="006B04F0" w:rsidRPr="006B04F0">
        <w:rPr>
          <w:rFonts w:ascii="Times New Roman" w:hAnsi="Times New Roman" w:cs="Times New Roman"/>
          <w:sz w:val="28"/>
          <w:szCs w:val="28"/>
        </w:rPr>
        <w:t xml:space="preserve"> </w:t>
      </w:r>
      <w:r w:rsidR="006B04F0" w:rsidRPr="00484D51">
        <w:rPr>
          <w:rFonts w:ascii="Times New Roman" w:hAnsi="Times New Roman" w:cs="Times New Roman"/>
          <w:sz w:val="28"/>
          <w:szCs w:val="28"/>
        </w:rPr>
        <w:t xml:space="preserve">и </w:t>
      </w:r>
      <w:r w:rsidR="006B04F0" w:rsidRPr="006B04F0">
        <w:rPr>
          <w:rFonts w:ascii="Times New Roman" w:hAnsi="Times New Roman" w:cs="Times New Roman"/>
          <w:i/>
          <w:sz w:val="28"/>
          <w:szCs w:val="28"/>
        </w:rPr>
        <w:t>BRCA2</w:t>
      </w:r>
      <w:r w:rsidR="006B04F0" w:rsidRPr="00484D51">
        <w:rPr>
          <w:rFonts w:ascii="Times New Roman" w:hAnsi="Times New Roman" w:cs="Times New Roman"/>
          <w:sz w:val="28"/>
          <w:szCs w:val="28"/>
        </w:rPr>
        <w:t xml:space="preserve"> </w:t>
      </w:r>
      <w:r w:rsidR="001957DD" w:rsidRPr="00484D51">
        <w:rPr>
          <w:rFonts w:ascii="Times New Roman" w:hAnsi="Times New Roman" w:cs="Times New Roman"/>
          <w:sz w:val="28"/>
          <w:szCs w:val="28"/>
        </w:rPr>
        <w:t>у</w:t>
      </w:r>
      <w:r w:rsidR="001957DD">
        <w:rPr>
          <w:rFonts w:ascii="Times New Roman" w:hAnsi="Times New Roman" w:cs="Times New Roman"/>
          <w:sz w:val="28"/>
          <w:szCs w:val="28"/>
        </w:rPr>
        <w:t xml:space="preserve"> </w:t>
      </w:r>
      <w:r w:rsidR="001957DD" w:rsidRPr="00484D51">
        <w:rPr>
          <w:rFonts w:ascii="Times New Roman" w:hAnsi="Times New Roman" w:cs="Times New Roman"/>
          <w:sz w:val="28"/>
          <w:szCs w:val="28"/>
        </w:rPr>
        <w:t>молодых пациентов</w:t>
      </w:r>
      <w:r w:rsidR="00B60A33">
        <w:rPr>
          <w:rFonts w:ascii="Times New Roman" w:hAnsi="Times New Roman" w:cs="Times New Roman"/>
          <w:sz w:val="28"/>
          <w:szCs w:val="28"/>
        </w:rPr>
        <w:t xml:space="preserve"> с КРР</w:t>
      </w:r>
      <w:r w:rsidR="001957DD" w:rsidRPr="00484D51">
        <w:rPr>
          <w:rFonts w:ascii="Times New Roman" w:hAnsi="Times New Roman" w:cs="Times New Roman"/>
          <w:sz w:val="28"/>
          <w:szCs w:val="28"/>
        </w:rPr>
        <w:t xml:space="preserve"> </w:t>
      </w:r>
      <w:r>
        <w:rPr>
          <w:rFonts w:ascii="Times New Roman" w:hAnsi="Times New Roman" w:cs="Times New Roman"/>
          <w:sz w:val="28"/>
          <w:szCs w:val="28"/>
        </w:rPr>
        <w:t>(</w:t>
      </w:r>
      <w:r w:rsidRPr="00484D51">
        <w:rPr>
          <w:rFonts w:ascii="Times New Roman" w:hAnsi="Times New Roman" w:cs="Times New Roman"/>
          <w:sz w:val="28"/>
          <w:szCs w:val="28"/>
        </w:rPr>
        <w:t xml:space="preserve">8.3%) </w:t>
      </w:r>
      <w:r w:rsidR="001957DD" w:rsidRPr="00484D51">
        <w:rPr>
          <w:rFonts w:ascii="Times New Roman" w:hAnsi="Times New Roman" w:cs="Times New Roman"/>
          <w:sz w:val="28"/>
          <w:szCs w:val="28"/>
        </w:rPr>
        <w:t>[</w:t>
      </w:r>
      <w:r w:rsidR="00BB65D4">
        <w:rPr>
          <w:rFonts w:ascii="Times New Roman" w:hAnsi="Times New Roman" w:cs="Times New Roman"/>
          <w:sz w:val="28"/>
          <w:szCs w:val="28"/>
        </w:rPr>
        <w:t>199, 466</w:t>
      </w:r>
      <w:r w:rsidR="001957DD" w:rsidRPr="00484D51">
        <w:rPr>
          <w:rFonts w:ascii="Times New Roman" w:hAnsi="Times New Roman" w:cs="Times New Roman"/>
          <w:sz w:val="28"/>
          <w:szCs w:val="28"/>
        </w:rPr>
        <w:t xml:space="preserve">]. </w:t>
      </w:r>
      <w:r w:rsidR="00BB65D4">
        <w:rPr>
          <w:rFonts w:ascii="Times New Roman" w:hAnsi="Times New Roman" w:cs="Times New Roman"/>
          <w:sz w:val="28"/>
          <w:szCs w:val="28"/>
        </w:rPr>
        <w:t>Характерно</w:t>
      </w:r>
      <w:r w:rsidR="001957DD" w:rsidRPr="00484D51">
        <w:rPr>
          <w:rFonts w:ascii="Times New Roman" w:hAnsi="Times New Roman" w:cs="Times New Roman"/>
          <w:sz w:val="28"/>
          <w:szCs w:val="28"/>
        </w:rPr>
        <w:t>, что у пациентки</w:t>
      </w:r>
      <w:r w:rsidR="006B04F0">
        <w:rPr>
          <w:rFonts w:ascii="Times New Roman" w:hAnsi="Times New Roman" w:cs="Times New Roman"/>
          <w:sz w:val="28"/>
          <w:szCs w:val="28"/>
        </w:rPr>
        <w:t xml:space="preserve">-носительницы </w:t>
      </w:r>
      <w:r w:rsidR="00BB65D4">
        <w:rPr>
          <w:rFonts w:ascii="Times New Roman" w:hAnsi="Times New Roman" w:cs="Times New Roman"/>
          <w:sz w:val="28"/>
          <w:szCs w:val="28"/>
        </w:rPr>
        <w:t xml:space="preserve">патогенной </w:t>
      </w:r>
      <w:r w:rsidR="001957DD" w:rsidRPr="00484D51">
        <w:rPr>
          <w:rFonts w:ascii="Times New Roman" w:hAnsi="Times New Roman" w:cs="Times New Roman"/>
          <w:sz w:val="28"/>
          <w:szCs w:val="28"/>
        </w:rPr>
        <w:t>мутаци</w:t>
      </w:r>
      <w:r w:rsidR="006B04F0">
        <w:rPr>
          <w:rFonts w:ascii="Times New Roman" w:hAnsi="Times New Roman" w:cs="Times New Roman"/>
          <w:sz w:val="28"/>
          <w:szCs w:val="28"/>
        </w:rPr>
        <w:t>и</w:t>
      </w:r>
      <w:r w:rsidR="001957DD" w:rsidRPr="00484D51">
        <w:rPr>
          <w:rFonts w:ascii="Times New Roman" w:hAnsi="Times New Roman" w:cs="Times New Roman"/>
          <w:sz w:val="28"/>
          <w:szCs w:val="28"/>
        </w:rPr>
        <w:t xml:space="preserve"> </w:t>
      </w:r>
      <w:r w:rsidR="001957DD" w:rsidRPr="006B04F0">
        <w:rPr>
          <w:rFonts w:ascii="Times New Roman" w:hAnsi="Times New Roman" w:cs="Times New Roman"/>
          <w:i/>
          <w:sz w:val="28"/>
          <w:szCs w:val="28"/>
        </w:rPr>
        <w:t>BRCA1</w:t>
      </w:r>
      <w:r w:rsidR="001957DD" w:rsidRPr="00484D51">
        <w:rPr>
          <w:rFonts w:ascii="Times New Roman" w:hAnsi="Times New Roman" w:cs="Times New Roman"/>
          <w:sz w:val="28"/>
          <w:szCs w:val="28"/>
        </w:rPr>
        <w:t xml:space="preserve"> (c.5329dupC</w:t>
      </w:r>
      <w:r w:rsidR="00011199">
        <w:rPr>
          <w:rFonts w:ascii="Times New Roman" w:hAnsi="Times New Roman" w:cs="Times New Roman"/>
          <w:sz w:val="28"/>
          <w:szCs w:val="28"/>
        </w:rPr>
        <w:t>, и</w:t>
      </w:r>
      <w:r w:rsidR="001957DD" w:rsidRPr="00484D51">
        <w:rPr>
          <w:rFonts w:ascii="Times New Roman" w:hAnsi="Times New Roman" w:cs="Times New Roman"/>
          <w:sz w:val="28"/>
          <w:szCs w:val="28"/>
        </w:rPr>
        <w:t>звестн</w:t>
      </w:r>
      <w:r w:rsidR="001957DD">
        <w:rPr>
          <w:rFonts w:ascii="Times New Roman" w:hAnsi="Times New Roman" w:cs="Times New Roman"/>
          <w:sz w:val="28"/>
          <w:szCs w:val="28"/>
        </w:rPr>
        <w:t>а</w:t>
      </w:r>
      <w:r w:rsidR="001957DD" w:rsidRPr="00484D51">
        <w:rPr>
          <w:rFonts w:ascii="Times New Roman" w:hAnsi="Times New Roman" w:cs="Times New Roman"/>
          <w:sz w:val="28"/>
          <w:szCs w:val="28"/>
        </w:rPr>
        <w:t xml:space="preserve"> как c.5382insC) с РЯ, РМЖ, рак</w:t>
      </w:r>
      <w:r w:rsidR="00011199">
        <w:rPr>
          <w:rFonts w:ascii="Times New Roman" w:hAnsi="Times New Roman" w:cs="Times New Roman"/>
          <w:sz w:val="28"/>
          <w:szCs w:val="28"/>
        </w:rPr>
        <w:t>ом</w:t>
      </w:r>
      <w:r w:rsidR="001957DD" w:rsidRPr="00484D51">
        <w:rPr>
          <w:rFonts w:ascii="Times New Roman" w:hAnsi="Times New Roman" w:cs="Times New Roman"/>
          <w:sz w:val="28"/>
          <w:szCs w:val="28"/>
        </w:rPr>
        <w:t xml:space="preserve"> ректосигмоидного отдела в </w:t>
      </w:r>
      <w:r w:rsidR="00BB65D4">
        <w:rPr>
          <w:rFonts w:ascii="Times New Roman" w:hAnsi="Times New Roman" w:cs="Times New Roman"/>
          <w:sz w:val="28"/>
          <w:szCs w:val="28"/>
        </w:rPr>
        <w:t>индивидуаль</w:t>
      </w:r>
      <w:r w:rsidR="001957DD" w:rsidRPr="00484D51">
        <w:rPr>
          <w:rFonts w:ascii="Times New Roman" w:hAnsi="Times New Roman" w:cs="Times New Roman"/>
          <w:sz w:val="28"/>
          <w:szCs w:val="28"/>
        </w:rPr>
        <w:t>ном анамнезе</w:t>
      </w:r>
      <w:r w:rsidR="00AF2EF5">
        <w:rPr>
          <w:rFonts w:ascii="Times New Roman" w:hAnsi="Times New Roman" w:cs="Times New Roman"/>
          <w:sz w:val="28"/>
          <w:szCs w:val="28"/>
        </w:rPr>
        <w:t>,</w:t>
      </w:r>
      <w:r w:rsidR="001957DD" w:rsidRPr="00484D51">
        <w:rPr>
          <w:rFonts w:ascii="Times New Roman" w:hAnsi="Times New Roman" w:cs="Times New Roman"/>
          <w:sz w:val="28"/>
          <w:szCs w:val="28"/>
        </w:rPr>
        <w:t xml:space="preserve"> в 3 поколениях присутствует РЯ.</w:t>
      </w:r>
      <w:r w:rsidR="001957DD">
        <w:rPr>
          <w:rFonts w:ascii="Times New Roman" w:hAnsi="Times New Roman" w:cs="Times New Roman"/>
          <w:sz w:val="28"/>
          <w:szCs w:val="28"/>
        </w:rPr>
        <w:t xml:space="preserve"> </w:t>
      </w:r>
      <w:r w:rsidR="001957DD" w:rsidRPr="00484D51">
        <w:rPr>
          <w:rFonts w:ascii="Times New Roman" w:hAnsi="Times New Roman" w:cs="Times New Roman"/>
          <w:sz w:val="28"/>
          <w:szCs w:val="28"/>
        </w:rPr>
        <w:t xml:space="preserve">Популяционные исследования продемонстрировали, что мутация c.5382insC в гене </w:t>
      </w:r>
      <w:r w:rsidR="001957DD" w:rsidRPr="006B04F0">
        <w:rPr>
          <w:rFonts w:ascii="Times New Roman" w:hAnsi="Times New Roman" w:cs="Times New Roman"/>
          <w:i/>
          <w:sz w:val="28"/>
          <w:szCs w:val="28"/>
        </w:rPr>
        <w:t>BRCA1</w:t>
      </w:r>
      <w:r w:rsidR="00011199">
        <w:rPr>
          <w:rFonts w:ascii="Times New Roman" w:hAnsi="Times New Roman" w:cs="Times New Roman"/>
          <w:sz w:val="28"/>
          <w:szCs w:val="28"/>
        </w:rPr>
        <w:t>, вызывающая сдвиг рамки считывания,</w:t>
      </w:r>
      <w:r w:rsidR="001957DD" w:rsidRPr="00484D51">
        <w:rPr>
          <w:rFonts w:ascii="Times New Roman" w:hAnsi="Times New Roman" w:cs="Times New Roman"/>
          <w:sz w:val="28"/>
          <w:szCs w:val="28"/>
        </w:rPr>
        <w:t xml:space="preserve"> также относительно часто выявляется при КРР </w:t>
      </w:r>
      <w:r w:rsidR="001957DD">
        <w:rPr>
          <w:rFonts w:ascii="Times New Roman" w:hAnsi="Times New Roman" w:cs="Times New Roman"/>
          <w:sz w:val="28"/>
          <w:szCs w:val="28"/>
        </w:rPr>
        <w:t>независимо от национальности</w:t>
      </w:r>
      <w:r w:rsidR="00BA7290">
        <w:rPr>
          <w:rFonts w:ascii="Times New Roman" w:hAnsi="Times New Roman" w:cs="Times New Roman"/>
          <w:sz w:val="28"/>
          <w:szCs w:val="28"/>
        </w:rPr>
        <w:t xml:space="preserve"> (</w:t>
      </w:r>
      <w:r w:rsidR="001957DD" w:rsidRPr="00484D51">
        <w:rPr>
          <w:rFonts w:ascii="Times New Roman" w:hAnsi="Times New Roman" w:cs="Times New Roman"/>
          <w:sz w:val="28"/>
          <w:szCs w:val="28"/>
        </w:rPr>
        <w:t xml:space="preserve">у </w:t>
      </w:r>
      <w:r w:rsidR="001957DD" w:rsidRPr="00484D51">
        <w:rPr>
          <w:rFonts w:ascii="Times New Roman" w:hAnsi="Times New Roman" w:cs="Times New Roman"/>
          <w:sz w:val="28"/>
          <w:szCs w:val="28"/>
        </w:rPr>
        <w:lastRenderedPageBreak/>
        <w:t xml:space="preserve">евреев-ашкенази </w:t>
      </w:r>
      <w:r w:rsidR="00011199">
        <w:rPr>
          <w:rFonts w:ascii="Times New Roman" w:hAnsi="Times New Roman" w:cs="Times New Roman"/>
          <w:sz w:val="28"/>
          <w:szCs w:val="28"/>
        </w:rPr>
        <w:t xml:space="preserve">–  </w:t>
      </w:r>
      <w:r w:rsidR="001957DD" w:rsidRPr="00484D51">
        <w:rPr>
          <w:rFonts w:ascii="Times New Roman" w:hAnsi="Times New Roman" w:cs="Times New Roman"/>
          <w:sz w:val="28"/>
          <w:szCs w:val="28"/>
        </w:rPr>
        <w:t>0.44%</w:t>
      </w:r>
      <w:r w:rsidR="00011199">
        <w:rPr>
          <w:rFonts w:ascii="Times New Roman" w:hAnsi="Times New Roman" w:cs="Times New Roman"/>
          <w:sz w:val="28"/>
          <w:szCs w:val="28"/>
        </w:rPr>
        <w:t>,</w:t>
      </w:r>
      <w:r w:rsidR="001957DD" w:rsidRPr="00484D51">
        <w:rPr>
          <w:rFonts w:ascii="Times New Roman" w:hAnsi="Times New Roman" w:cs="Times New Roman"/>
          <w:sz w:val="28"/>
          <w:szCs w:val="28"/>
        </w:rPr>
        <w:t xml:space="preserve"> у пол</w:t>
      </w:r>
      <w:r w:rsidR="001957DD">
        <w:rPr>
          <w:rFonts w:ascii="Times New Roman" w:hAnsi="Times New Roman" w:cs="Times New Roman"/>
          <w:sz w:val="28"/>
          <w:szCs w:val="28"/>
        </w:rPr>
        <w:t xml:space="preserve">яков </w:t>
      </w:r>
      <w:r w:rsidR="001957DD" w:rsidRPr="00484D51">
        <w:rPr>
          <w:rFonts w:ascii="Times New Roman" w:hAnsi="Times New Roman" w:cs="Times New Roman"/>
          <w:sz w:val="28"/>
          <w:szCs w:val="28"/>
        </w:rPr>
        <w:t xml:space="preserve">со </w:t>
      </w:r>
      <w:r w:rsidR="001957DD">
        <w:rPr>
          <w:rFonts w:ascii="Times New Roman" w:hAnsi="Times New Roman" w:cs="Times New Roman"/>
          <w:sz w:val="28"/>
          <w:szCs w:val="28"/>
        </w:rPr>
        <w:t xml:space="preserve">спорадическими вариантами </w:t>
      </w:r>
      <w:r w:rsidR="00011199">
        <w:rPr>
          <w:rFonts w:ascii="Times New Roman" w:hAnsi="Times New Roman" w:cs="Times New Roman"/>
          <w:sz w:val="28"/>
          <w:szCs w:val="28"/>
        </w:rPr>
        <w:t xml:space="preserve">– </w:t>
      </w:r>
      <w:r w:rsidR="001957DD" w:rsidRPr="00484D51">
        <w:rPr>
          <w:rFonts w:ascii="Times New Roman" w:hAnsi="Times New Roman" w:cs="Times New Roman"/>
          <w:sz w:val="28"/>
          <w:szCs w:val="28"/>
        </w:rPr>
        <w:t>0.29%</w:t>
      </w:r>
      <w:r w:rsidR="00011199">
        <w:rPr>
          <w:rFonts w:ascii="Times New Roman" w:hAnsi="Times New Roman" w:cs="Times New Roman"/>
          <w:sz w:val="28"/>
          <w:szCs w:val="28"/>
        </w:rPr>
        <w:t xml:space="preserve">, </w:t>
      </w:r>
      <w:r w:rsidR="006B04F0">
        <w:rPr>
          <w:rFonts w:ascii="Times New Roman" w:hAnsi="Times New Roman" w:cs="Times New Roman"/>
          <w:sz w:val="28"/>
          <w:szCs w:val="28"/>
        </w:rPr>
        <w:t xml:space="preserve">с </w:t>
      </w:r>
      <w:r w:rsidR="001957DD" w:rsidRPr="00484D51">
        <w:rPr>
          <w:rFonts w:ascii="Times New Roman" w:hAnsi="Times New Roman" w:cs="Times New Roman"/>
          <w:sz w:val="28"/>
          <w:szCs w:val="28"/>
        </w:rPr>
        <w:t>наличием КРР в семейном анамнезе</w:t>
      </w:r>
      <w:r w:rsidR="00011199">
        <w:rPr>
          <w:rFonts w:ascii="Times New Roman" w:hAnsi="Times New Roman" w:cs="Times New Roman"/>
          <w:sz w:val="28"/>
          <w:szCs w:val="28"/>
        </w:rPr>
        <w:t xml:space="preserve"> – 0.93</w:t>
      </w:r>
      <w:r w:rsidR="00011199" w:rsidRPr="00AF51DB">
        <w:rPr>
          <w:rFonts w:ascii="Times New Roman" w:hAnsi="Times New Roman" w:cs="Times New Roman"/>
          <w:sz w:val="28"/>
          <w:szCs w:val="28"/>
        </w:rPr>
        <w:t>%</w:t>
      </w:r>
      <w:r w:rsidR="006B04F0" w:rsidRPr="00AF51DB">
        <w:rPr>
          <w:rFonts w:ascii="Times New Roman" w:hAnsi="Times New Roman" w:cs="Times New Roman"/>
          <w:sz w:val="28"/>
          <w:szCs w:val="28"/>
        </w:rPr>
        <w:t>)</w:t>
      </w:r>
      <w:r w:rsidR="003931C4" w:rsidRPr="00AF51DB">
        <w:rPr>
          <w:rFonts w:ascii="Times New Roman" w:hAnsi="Times New Roman" w:cs="Times New Roman"/>
          <w:sz w:val="28"/>
          <w:szCs w:val="28"/>
        </w:rPr>
        <w:t xml:space="preserve"> [2</w:t>
      </w:r>
      <w:r w:rsidR="00BB65D4" w:rsidRPr="00AF51DB">
        <w:rPr>
          <w:rFonts w:ascii="Times New Roman" w:hAnsi="Times New Roman" w:cs="Times New Roman"/>
          <w:sz w:val="28"/>
          <w:szCs w:val="28"/>
        </w:rPr>
        <w:t>29</w:t>
      </w:r>
      <w:r w:rsidR="003931C4" w:rsidRPr="00AF51DB">
        <w:rPr>
          <w:rFonts w:ascii="Times New Roman" w:hAnsi="Times New Roman" w:cs="Times New Roman"/>
          <w:sz w:val="28"/>
          <w:szCs w:val="28"/>
        </w:rPr>
        <w:t>]</w:t>
      </w:r>
      <w:r w:rsidR="00011199" w:rsidRPr="00AF51DB">
        <w:rPr>
          <w:rFonts w:ascii="Times New Roman" w:hAnsi="Times New Roman" w:cs="Times New Roman"/>
          <w:sz w:val="28"/>
          <w:szCs w:val="28"/>
        </w:rPr>
        <w:t>.</w:t>
      </w:r>
    </w:p>
    <w:p w14:paraId="00BA1B6C" w14:textId="77777777" w:rsidR="00BB65D4" w:rsidRDefault="00BB65D4" w:rsidP="00757B5A">
      <w:pPr>
        <w:tabs>
          <w:tab w:val="left" w:pos="720"/>
        </w:tabs>
        <w:spacing w:after="0" w:line="240" w:lineRule="auto"/>
        <w:ind w:firstLine="567"/>
        <w:jc w:val="both"/>
        <w:rPr>
          <w:rFonts w:ascii="Times New Roman" w:hAnsi="Times New Roman" w:cs="Times New Roman"/>
          <w:sz w:val="28"/>
          <w:szCs w:val="28"/>
        </w:rPr>
      </w:pPr>
      <w:r w:rsidRPr="00AF51DB">
        <w:rPr>
          <w:rFonts w:ascii="Times New Roman" w:hAnsi="Times New Roman" w:cs="Times New Roman"/>
          <w:sz w:val="28"/>
          <w:szCs w:val="28"/>
        </w:rPr>
        <w:t>На основании п</w:t>
      </w:r>
      <w:r w:rsidR="001957DD" w:rsidRPr="00AF51DB">
        <w:rPr>
          <w:rFonts w:ascii="Times New Roman" w:hAnsi="Times New Roman" w:cs="Times New Roman"/>
          <w:sz w:val="28"/>
          <w:szCs w:val="28"/>
        </w:rPr>
        <w:t>олученны</w:t>
      </w:r>
      <w:r w:rsidRPr="00AF51DB">
        <w:rPr>
          <w:rFonts w:ascii="Times New Roman" w:hAnsi="Times New Roman" w:cs="Times New Roman"/>
          <w:sz w:val="28"/>
          <w:szCs w:val="28"/>
        </w:rPr>
        <w:t>х</w:t>
      </w:r>
      <w:r w:rsidR="001957DD" w:rsidRPr="00AF51DB">
        <w:rPr>
          <w:rFonts w:ascii="Times New Roman" w:hAnsi="Times New Roman" w:cs="Times New Roman"/>
          <w:sz w:val="28"/>
          <w:szCs w:val="28"/>
        </w:rPr>
        <w:t xml:space="preserve"> данны</w:t>
      </w:r>
      <w:r w:rsidRPr="00AF51DB">
        <w:rPr>
          <w:rFonts w:ascii="Times New Roman" w:hAnsi="Times New Roman" w:cs="Times New Roman"/>
          <w:sz w:val="28"/>
          <w:szCs w:val="28"/>
        </w:rPr>
        <w:t>х</w:t>
      </w:r>
      <w:r w:rsidR="001957DD" w:rsidRPr="00AF51DB">
        <w:rPr>
          <w:rFonts w:ascii="Times New Roman" w:hAnsi="Times New Roman" w:cs="Times New Roman"/>
          <w:sz w:val="28"/>
          <w:szCs w:val="28"/>
        </w:rPr>
        <w:t xml:space="preserve"> </w:t>
      </w:r>
      <w:r w:rsidR="006B04F0" w:rsidRPr="00AF51DB">
        <w:rPr>
          <w:rFonts w:ascii="Times New Roman" w:hAnsi="Times New Roman" w:cs="Times New Roman"/>
          <w:sz w:val="28"/>
          <w:szCs w:val="28"/>
        </w:rPr>
        <w:t xml:space="preserve">пока </w:t>
      </w:r>
      <w:r w:rsidR="001957DD" w:rsidRPr="00AF51DB">
        <w:rPr>
          <w:rFonts w:ascii="Times New Roman" w:hAnsi="Times New Roman" w:cs="Times New Roman"/>
          <w:sz w:val="28"/>
          <w:szCs w:val="28"/>
        </w:rPr>
        <w:t>не</w:t>
      </w:r>
      <w:r w:rsidRPr="00AF51DB">
        <w:rPr>
          <w:rFonts w:ascii="Times New Roman" w:hAnsi="Times New Roman" w:cs="Times New Roman"/>
          <w:sz w:val="28"/>
          <w:szCs w:val="28"/>
        </w:rPr>
        <w:t xml:space="preserve">возможно </w:t>
      </w:r>
      <w:r w:rsidR="001957DD" w:rsidRPr="00AF51DB">
        <w:rPr>
          <w:rFonts w:ascii="Times New Roman" w:hAnsi="Times New Roman" w:cs="Times New Roman"/>
          <w:sz w:val="28"/>
          <w:szCs w:val="28"/>
        </w:rPr>
        <w:t>подтвердить причинно-следственную связь между мутациями, значение которых не</w:t>
      </w:r>
      <w:r w:rsidR="002C5920" w:rsidRPr="00AF51DB">
        <w:rPr>
          <w:rFonts w:ascii="Times New Roman" w:hAnsi="Times New Roman" w:cs="Times New Roman"/>
          <w:sz w:val="28"/>
          <w:szCs w:val="28"/>
        </w:rPr>
        <w:t xml:space="preserve"> доказано исследованиями типа случай-контроль </w:t>
      </w:r>
      <w:r w:rsidR="001957DD" w:rsidRPr="00AF51DB">
        <w:rPr>
          <w:rFonts w:ascii="Times New Roman" w:hAnsi="Times New Roman" w:cs="Times New Roman"/>
          <w:sz w:val="28"/>
          <w:szCs w:val="28"/>
        </w:rPr>
        <w:t xml:space="preserve">(ассоциированные с РМЖ, анемией Фанкони) и развитием </w:t>
      </w:r>
      <w:r w:rsidRPr="00AF51DB">
        <w:rPr>
          <w:rFonts w:ascii="Times New Roman" w:hAnsi="Times New Roman" w:cs="Times New Roman"/>
          <w:sz w:val="28"/>
          <w:szCs w:val="28"/>
        </w:rPr>
        <w:t>КРР в молодом возрасте</w:t>
      </w:r>
      <w:r w:rsidR="001957DD" w:rsidRPr="00AF51DB">
        <w:rPr>
          <w:rFonts w:ascii="Times New Roman" w:hAnsi="Times New Roman" w:cs="Times New Roman"/>
          <w:sz w:val="28"/>
          <w:szCs w:val="28"/>
        </w:rPr>
        <w:t>. Несмотря на то, что в некоторых исследованиях была показана связь между мутациями генов, не ассоциированных с КРР (</w:t>
      </w:r>
      <w:r w:rsidR="006B04F0" w:rsidRPr="00AF51DB">
        <w:rPr>
          <w:rFonts w:ascii="Times New Roman" w:hAnsi="Times New Roman" w:cs="Times New Roman"/>
          <w:i/>
          <w:sz w:val="28"/>
          <w:szCs w:val="28"/>
        </w:rPr>
        <w:t>BRCA1</w:t>
      </w:r>
      <w:r w:rsidR="006B04F0" w:rsidRPr="00AF51DB">
        <w:rPr>
          <w:rFonts w:ascii="Times New Roman" w:hAnsi="Times New Roman" w:cs="Times New Roman"/>
          <w:sz w:val="28"/>
          <w:szCs w:val="28"/>
        </w:rPr>
        <w:t xml:space="preserve"> и </w:t>
      </w:r>
      <w:r w:rsidR="006B04F0" w:rsidRPr="00AF51DB">
        <w:rPr>
          <w:rFonts w:ascii="Times New Roman" w:hAnsi="Times New Roman" w:cs="Times New Roman"/>
          <w:i/>
          <w:sz w:val="28"/>
          <w:szCs w:val="28"/>
        </w:rPr>
        <w:t>BRCA2</w:t>
      </w:r>
      <w:r w:rsidR="001957DD" w:rsidRPr="00AF51DB">
        <w:rPr>
          <w:rFonts w:ascii="Times New Roman" w:hAnsi="Times New Roman" w:cs="Times New Roman"/>
          <w:sz w:val="28"/>
          <w:szCs w:val="28"/>
        </w:rPr>
        <w:t>) [</w:t>
      </w:r>
      <w:r w:rsidR="00730293" w:rsidRPr="00AF51DB">
        <w:rPr>
          <w:rFonts w:ascii="Times New Roman" w:hAnsi="Times New Roman" w:cs="Times New Roman"/>
          <w:sz w:val="28"/>
          <w:szCs w:val="28"/>
        </w:rPr>
        <w:t>2</w:t>
      </w:r>
      <w:r w:rsidR="001B2E53" w:rsidRPr="00AF51DB">
        <w:rPr>
          <w:rFonts w:ascii="Times New Roman" w:hAnsi="Times New Roman" w:cs="Times New Roman"/>
          <w:sz w:val="28"/>
          <w:szCs w:val="28"/>
        </w:rPr>
        <w:t>3</w:t>
      </w:r>
      <w:r w:rsidRPr="00AF51DB">
        <w:rPr>
          <w:rFonts w:ascii="Times New Roman" w:hAnsi="Times New Roman" w:cs="Times New Roman"/>
          <w:sz w:val="28"/>
          <w:szCs w:val="28"/>
        </w:rPr>
        <w:t>0</w:t>
      </w:r>
      <w:r w:rsidR="001957DD" w:rsidRPr="00AF51DB">
        <w:rPr>
          <w:rFonts w:ascii="Times New Roman" w:hAnsi="Times New Roman" w:cs="Times New Roman"/>
          <w:sz w:val="28"/>
          <w:szCs w:val="28"/>
        </w:rPr>
        <w:t>]</w:t>
      </w:r>
      <w:r w:rsidR="001957DD" w:rsidRPr="00484D51">
        <w:rPr>
          <w:rFonts w:ascii="Times New Roman" w:hAnsi="Times New Roman" w:cs="Times New Roman"/>
          <w:sz w:val="28"/>
          <w:szCs w:val="28"/>
        </w:rPr>
        <w:t xml:space="preserve"> </w:t>
      </w:r>
      <w:r w:rsidRPr="00484D51">
        <w:rPr>
          <w:rFonts w:ascii="Times New Roman" w:hAnsi="Times New Roman" w:cs="Times New Roman"/>
          <w:sz w:val="28"/>
          <w:szCs w:val="28"/>
        </w:rPr>
        <w:t>и</w:t>
      </w:r>
      <w:r>
        <w:rPr>
          <w:rFonts w:ascii="Times New Roman" w:hAnsi="Times New Roman" w:cs="Times New Roman"/>
          <w:sz w:val="28"/>
          <w:szCs w:val="28"/>
        </w:rPr>
        <w:t xml:space="preserve"> повышенным </w:t>
      </w:r>
      <w:r w:rsidRPr="00484D51">
        <w:rPr>
          <w:rFonts w:ascii="Times New Roman" w:hAnsi="Times New Roman" w:cs="Times New Roman"/>
          <w:sz w:val="28"/>
          <w:szCs w:val="28"/>
        </w:rPr>
        <w:t>риском</w:t>
      </w:r>
      <w:r>
        <w:rPr>
          <w:rFonts w:ascii="Times New Roman" w:hAnsi="Times New Roman" w:cs="Times New Roman"/>
          <w:sz w:val="28"/>
          <w:szCs w:val="28"/>
        </w:rPr>
        <w:t xml:space="preserve"> </w:t>
      </w:r>
      <w:r w:rsidRPr="00484D51">
        <w:rPr>
          <w:rFonts w:ascii="Times New Roman" w:hAnsi="Times New Roman" w:cs="Times New Roman"/>
          <w:sz w:val="28"/>
          <w:szCs w:val="28"/>
        </w:rPr>
        <w:t xml:space="preserve">развития КРР </w:t>
      </w:r>
      <w:r w:rsidR="001957DD" w:rsidRPr="00484D51">
        <w:rPr>
          <w:rFonts w:ascii="Times New Roman" w:hAnsi="Times New Roman" w:cs="Times New Roman"/>
          <w:sz w:val="28"/>
          <w:szCs w:val="28"/>
        </w:rPr>
        <w:t xml:space="preserve">эти данные, вероятно, являются случайными. </w:t>
      </w:r>
      <w:r w:rsidR="00757B5A" w:rsidRPr="00DC2CEB">
        <w:rPr>
          <w:rFonts w:ascii="Times New Roman" w:hAnsi="Times New Roman" w:cs="Times New Roman"/>
          <w:sz w:val="28"/>
          <w:szCs w:val="28"/>
        </w:rPr>
        <w:t xml:space="preserve">Ген </w:t>
      </w:r>
      <w:r w:rsidR="00757B5A" w:rsidRPr="00DC2CEB">
        <w:rPr>
          <w:rFonts w:ascii="Times New Roman" w:hAnsi="Times New Roman" w:cs="Times New Roman"/>
          <w:i/>
          <w:sz w:val="28"/>
          <w:szCs w:val="28"/>
        </w:rPr>
        <w:t>BRCA1</w:t>
      </w:r>
      <w:r w:rsidR="00757B5A" w:rsidRPr="00DC2CEB">
        <w:rPr>
          <w:rFonts w:ascii="Times New Roman" w:hAnsi="Times New Roman" w:cs="Times New Roman"/>
          <w:sz w:val="28"/>
          <w:szCs w:val="28"/>
        </w:rPr>
        <w:t xml:space="preserve"> кодирует ядерный фосфопротеин, участвующий в обеспечении стабильности генома, и действующий как опухолевый супрессор. Данный белок участвует в процессах транскрипции, репарации ДНК при двухцепочечных разрывах и рекомбинации. Белок, кодируемый геном </w:t>
      </w:r>
      <w:r w:rsidR="00757B5A" w:rsidRPr="00DC2CEB">
        <w:rPr>
          <w:rFonts w:ascii="Times New Roman" w:hAnsi="Times New Roman" w:cs="Times New Roman"/>
          <w:i/>
          <w:sz w:val="28"/>
          <w:szCs w:val="28"/>
        </w:rPr>
        <w:t xml:space="preserve">BRCA2 </w:t>
      </w:r>
      <w:r w:rsidR="003931C4">
        <w:rPr>
          <w:rFonts w:ascii="Times New Roman" w:hAnsi="Times New Roman" w:cs="Times New Roman"/>
          <w:sz w:val="28"/>
          <w:szCs w:val="28"/>
        </w:rPr>
        <w:t xml:space="preserve">также </w:t>
      </w:r>
      <w:r w:rsidR="00757B5A" w:rsidRPr="00DC2CEB">
        <w:rPr>
          <w:rFonts w:ascii="Times New Roman" w:hAnsi="Times New Roman" w:cs="Times New Roman"/>
          <w:sz w:val="28"/>
          <w:szCs w:val="28"/>
        </w:rPr>
        <w:t xml:space="preserve">участвует в обеспечении стабильности генома, особенно в гомологичной рекомбинации и репарации ДНК при двухцепочечных разрывах. Оба белка обладают антимутаторными свойствами. При этом потеря гетерозиготности (ПГ) в соматических клетках ведет к дефициту функции гена и появлению опухолевого фенотипа. </w:t>
      </w:r>
    </w:p>
    <w:p w14:paraId="7D5557AD" w14:textId="311CA278" w:rsidR="001957DD" w:rsidRPr="00484D51" w:rsidRDefault="00757B5A" w:rsidP="00734A4A">
      <w:pPr>
        <w:tabs>
          <w:tab w:val="left" w:pos="720"/>
        </w:tabs>
        <w:spacing w:after="0" w:line="240" w:lineRule="auto"/>
        <w:ind w:firstLine="567"/>
        <w:jc w:val="both"/>
        <w:rPr>
          <w:rFonts w:ascii="Times New Roman" w:hAnsi="Times New Roman" w:cs="Times New Roman"/>
          <w:sz w:val="28"/>
          <w:szCs w:val="28"/>
        </w:rPr>
      </w:pPr>
      <w:r w:rsidRPr="00DC2CEB">
        <w:rPr>
          <w:rFonts w:ascii="Times New Roman" w:hAnsi="Times New Roman" w:cs="Times New Roman"/>
          <w:sz w:val="28"/>
          <w:szCs w:val="28"/>
        </w:rPr>
        <w:t xml:space="preserve">Механизм потери гетерозиготности описан также для генов </w:t>
      </w:r>
      <w:r w:rsidRPr="00DC2CEB">
        <w:rPr>
          <w:rFonts w:ascii="Times New Roman" w:hAnsi="Times New Roman" w:cs="Times New Roman"/>
          <w:i/>
          <w:sz w:val="28"/>
          <w:szCs w:val="28"/>
          <w:lang w:val="en-US"/>
        </w:rPr>
        <w:t>DCC</w:t>
      </w:r>
      <w:r w:rsidRPr="00DC2CEB">
        <w:rPr>
          <w:rFonts w:ascii="Times New Roman" w:hAnsi="Times New Roman" w:cs="Times New Roman"/>
          <w:sz w:val="28"/>
          <w:szCs w:val="28"/>
        </w:rPr>
        <w:t xml:space="preserve"> и </w:t>
      </w:r>
      <w:r w:rsidRPr="00DC2CEB">
        <w:rPr>
          <w:rFonts w:ascii="Times New Roman" w:hAnsi="Times New Roman" w:cs="Times New Roman"/>
          <w:i/>
          <w:sz w:val="28"/>
          <w:szCs w:val="28"/>
        </w:rPr>
        <w:t>АРС</w:t>
      </w:r>
      <w:r w:rsidRPr="00DC2CEB">
        <w:rPr>
          <w:rFonts w:ascii="Times New Roman" w:hAnsi="Times New Roman" w:cs="Times New Roman"/>
          <w:sz w:val="28"/>
          <w:szCs w:val="28"/>
        </w:rPr>
        <w:t xml:space="preserve">. ПГ и </w:t>
      </w:r>
      <w:r w:rsidRPr="00DC2CEB">
        <w:rPr>
          <w:rFonts w:ascii="Times New Roman" w:hAnsi="Times New Roman" w:cs="Times New Roman"/>
          <w:sz w:val="28"/>
          <w:szCs w:val="28"/>
          <w:lang w:val="en-US"/>
        </w:rPr>
        <w:t>M</w:t>
      </w:r>
      <w:r w:rsidRPr="00DC2CEB">
        <w:rPr>
          <w:rFonts w:ascii="Times New Roman" w:hAnsi="Times New Roman" w:cs="Times New Roman"/>
          <w:sz w:val="28"/>
          <w:szCs w:val="28"/>
        </w:rPr>
        <w:t>СН в районе локализации гена</w:t>
      </w:r>
      <w:r w:rsidRPr="00DC2CEB">
        <w:rPr>
          <w:rFonts w:ascii="Times New Roman" w:hAnsi="Times New Roman" w:cs="Times New Roman"/>
          <w:i/>
          <w:sz w:val="28"/>
          <w:szCs w:val="28"/>
        </w:rPr>
        <w:t xml:space="preserve"> </w:t>
      </w:r>
      <w:r w:rsidRPr="00DC2CEB">
        <w:rPr>
          <w:rFonts w:ascii="Times New Roman" w:hAnsi="Times New Roman" w:cs="Times New Roman"/>
          <w:i/>
          <w:sz w:val="28"/>
          <w:szCs w:val="28"/>
          <w:lang w:val="en-US"/>
        </w:rPr>
        <w:t>DCC</w:t>
      </w:r>
      <w:r w:rsidRPr="00DC2CEB">
        <w:rPr>
          <w:rFonts w:ascii="Times New Roman" w:hAnsi="Times New Roman" w:cs="Times New Roman"/>
          <w:sz w:val="28"/>
          <w:szCs w:val="28"/>
        </w:rPr>
        <w:t xml:space="preserve"> (</w:t>
      </w:r>
      <w:r w:rsidRPr="00DC2CEB">
        <w:rPr>
          <w:rFonts w:ascii="Times New Roman" w:hAnsi="Times New Roman" w:cs="Times New Roman"/>
          <w:sz w:val="28"/>
          <w:szCs w:val="28"/>
          <w:lang w:val="en-US"/>
        </w:rPr>
        <w:t>deleted</w:t>
      </w:r>
      <w:r w:rsidRPr="00DC2CEB">
        <w:rPr>
          <w:rFonts w:ascii="Times New Roman" w:hAnsi="Times New Roman" w:cs="Times New Roman"/>
          <w:sz w:val="28"/>
          <w:szCs w:val="28"/>
        </w:rPr>
        <w:t xml:space="preserve"> </w:t>
      </w:r>
      <w:r w:rsidRPr="00DC2CEB">
        <w:rPr>
          <w:rFonts w:ascii="Times New Roman" w:hAnsi="Times New Roman" w:cs="Times New Roman"/>
          <w:sz w:val="28"/>
          <w:szCs w:val="28"/>
          <w:lang w:val="en-US"/>
        </w:rPr>
        <w:t>in</w:t>
      </w:r>
      <w:r w:rsidRPr="00DC2CEB">
        <w:rPr>
          <w:rFonts w:ascii="Times New Roman" w:hAnsi="Times New Roman" w:cs="Times New Roman"/>
          <w:sz w:val="28"/>
          <w:szCs w:val="28"/>
        </w:rPr>
        <w:t xml:space="preserve"> </w:t>
      </w:r>
      <w:r w:rsidRPr="00DC2CEB">
        <w:rPr>
          <w:rFonts w:ascii="Times New Roman" w:hAnsi="Times New Roman" w:cs="Times New Roman"/>
          <w:sz w:val="28"/>
          <w:szCs w:val="28"/>
          <w:lang w:val="en-US"/>
        </w:rPr>
        <w:t>colorectal</w:t>
      </w:r>
      <w:r w:rsidRPr="00DC2CEB">
        <w:rPr>
          <w:rFonts w:ascii="Times New Roman" w:hAnsi="Times New Roman" w:cs="Times New Roman"/>
          <w:sz w:val="28"/>
          <w:szCs w:val="28"/>
        </w:rPr>
        <w:t xml:space="preserve"> </w:t>
      </w:r>
      <w:r w:rsidRPr="00DC2CEB">
        <w:rPr>
          <w:rFonts w:ascii="Times New Roman" w:hAnsi="Times New Roman" w:cs="Times New Roman"/>
          <w:sz w:val="28"/>
          <w:szCs w:val="28"/>
          <w:lang w:val="en-US"/>
        </w:rPr>
        <w:t>cancer</w:t>
      </w:r>
      <w:r w:rsidRPr="00DC2CEB">
        <w:rPr>
          <w:rFonts w:ascii="Times New Roman" w:hAnsi="Times New Roman" w:cs="Times New Roman"/>
          <w:sz w:val="28"/>
          <w:szCs w:val="28"/>
        </w:rPr>
        <w:t>) (18</w:t>
      </w:r>
      <w:r w:rsidRPr="00DC2CEB">
        <w:rPr>
          <w:rFonts w:ascii="Times New Roman" w:hAnsi="Times New Roman" w:cs="Times New Roman"/>
          <w:sz w:val="28"/>
          <w:szCs w:val="28"/>
          <w:lang w:val="en-US"/>
        </w:rPr>
        <w:t>q</w:t>
      </w:r>
      <w:r w:rsidRPr="00DC2CEB">
        <w:rPr>
          <w:rFonts w:ascii="Times New Roman" w:hAnsi="Times New Roman" w:cs="Times New Roman"/>
          <w:sz w:val="28"/>
          <w:szCs w:val="28"/>
        </w:rPr>
        <w:t>21) характерн</w:t>
      </w:r>
      <w:r w:rsidR="00BB65D4">
        <w:rPr>
          <w:rFonts w:ascii="Times New Roman" w:hAnsi="Times New Roman" w:cs="Times New Roman"/>
          <w:sz w:val="28"/>
          <w:szCs w:val="28"/>
        </w:rPr>
        <w:t>ы</w:t>
      </w:r>
      <w:r w:rsidRPr="00DC2CEB">
        <w:rPr>
          <w:rFonts w:ascii="Times New Roman" w:hAnsi="Times New Roman" w:cs="Times New Roman"/>
          <w:sz w:val="28"/>
          <w:szCs w:val="28"/>
        </w:rPr>
        <w:t xml:space="preserve"> для многих видов рака пищеварительного тракта. </w:t>
      </w:r>
      <w:r w:rsidRPr="002E61C6">
        <w:rPr>
          <w:rFonts w:ascii="Times New Roman" w:hAnsi="Times New Roman" w:cs="Times New Roman"/>
          <w:sz w:val="28"/>
          <w:szCs w:val="28"/>
          <w:lang w:val="en-US"/>
        </w:rPr>
        <w:t>Shibata</w:t>
      </w:r>
      <w:r w:rsidRPr="002E61C6">
        <w:rPr>
          <w:rFonts w:ascii="Times New Roman" w:hAnsi="Times New Roman" w:cs="Times New Roman"/>
          <w:sz w:val="28"/>
          <w:szCs w:val="28"/>
        </w:rPr>
        <w:t xml:space="preserve"> и </w:t>
      </w:r>
      <w:r w:rsidRPr="002E61C6">
        <w:rPr>
          <w:rFonts w:ascii="Times New Roman" w:hAnsi="Times New Roman" w:cs="Times New Roman"/>
          <w:sz w:val="28"/>
          <w:szCs w:val="28"/>
          <w:lang w:val="en-US"/>
        </w:rPr>
        <w:t>Sun</w:t>
      </w:r>
      <w:r>
        <w:rPr>
          <w:rFonts w:ascii="Times New Roman" w:hAnsi="Times New Roman" w:cs="Times New Roman"/>
          <w:sz w:val="28"/>
          <w:szCs w:val="28"/>
        </w:rPr>
        <w:t xml:space="preserve"> </w:t>
      </w:r>
      <w:r w:rsidRPr="00DC2CEB">
        <w:rPr>
          <w:rFonts w:ascii="Times New Roman" w:hAnsi="Times New Roman" w:cs="Times New Roman"/>
          <w:sz w:val="28"/>
          <w:szCs w:val="28"/>
        </w:rPr>
        <w:t>показали, что ПГ связан</w:t>
      </w:r>
      <w:r w:rsidR="00BB65D4">
        <w:rPr>
          <w:rFonts w:ascii="Times New Roman" w:hAnsi="Times New Roman" w:cs="Times New Roman"/>
          <w:sz w:val="28"/>
          <w:szCs w:val="28"/>
        </w:rPr>
        <w:t>а</w:t>
      </w:r>
      <w:r w:rsidRPr="00DC2CEB">
        <w:rPr>
          <w:rFonts w:ascii="Times New Roman" w:hAnsi="Times New Roman" w:cs="Times New Roman"/>
          <w:sz w:val="28"/>
          <w:szCs w:val="28"/>
        </w:rPr>
        <w:t xml:space="preserve"> с низкой </w:t>
      </w:r>
      <w:r w:rsidR="000E6C08">
        <w:rPr>
          <w:rFonts w:ascii="Times New Roman" w:hAnsi="Times New Roman" w:cs="Times New Roman"/>
          <w:sz w:val="28"/>
          <w:szCs w:val="28"/>
        </w:rPr>
        <w:t xml:space="preserve">степенью </w:t>
      </w:r>
      <w:r w:rsidRPr="00DC2CEB">
        <w:rPr>
          <w:rFonts w:ascii="Times New Roman" w:hAnsi="Times New Roman" w:cs="Times New Roman"/>
          <w:sz w:val="28"/>
          <w:szCs w:val="28"/>
        </w:rPr>
        <w:t>дифференци</w:t>
      </w:r>
      <w:r w:rsidR="000E6C08">
        <w:rPr>
          <w:rFonts w:ascii="Times New Roman" w:hAnsi="Times New Roman" w:cs="Times New Roman"/>
          <w:sz w:val="28"/>
          <w:szCs w:val="28"/>
        </w:rPr>
        <w:t>ровки</w:t>
      </w:r>
      <w:r w:rsidRPr="00DC2CEB">
        <w:rPr>
          <w:rFonts w:ascii="Times New Roman" w:hAnsi="Times New Roman" w:cs="Times New Roman"/>
          <w:sz w:val="28"/>
          <w:szCs w:val="28"/>
        </w:rPr>
        <w:t xml:space="preserve">, ранним метастазированием и </w:t>
      </w:r>
      <w:r w:rsidR="00BB65D4">
        <w:rPr>
          <w:rFonts w:ascii="Times New Roman" w:hAnsi="Times New Roman" w:cs="Times New Roman"/>
          <w:sz w:val="28"/>
          <w:szCs w:val="28"/>
        </w:rPr>
        <w:t>неблагоприятным</w:t>
      </w:r>
      <w:r w:rsidRPr="00DC2CEB">
        <w:rPr>
          <w:rFonts w:ascii="Times New Roman" w:hAnsi="Times New Roman" w:cs="Times New Roman"/>
          <w:sz w:val="28"/>
          <w:szCs w:val="28"/>
        </w:rPr>
        <w:t xml:space="preserve"> прогнозом заболевания </w:t>
      </w:r>
      <w:r w:rsidRPr="00AF51DB">
        <w:rPr>
          <w:rFonts w:ascii="Times New Roman" w:hAnsi="Times New Roman" w:cs="Times New Roman"/>
          <w:sz w:val="28"/>
          <w:szCs w:val="28"/>
        </w:rPr>
        <w:t>[</w:t>
      </w:r>
      <w:r w:rsidR="00730293" w:rsidRPr="00AF51DB">
        <w:rPr>
          <w:rFonts w:ascii="Times New Roman" w:hAnsi="Times New Roman" w:cs="Times New Roman"/>
          <w:sz w:val="28"/>
          <w:szCs w:val="28"/>
        </w:rPr>
        <w:t>2</w:t>
      </w:r>
      <w:r w:rsidR="00AF2EF5" w:rsidRPr="00AF51DB">
        <w:rPr>
          <w:rFonts w:ascii="Times New Roman" w:hAnsi="Times New Roman" w:cs="Times New Roman"/>
          <w:sz w:val="28"/>
          <w:szCs w:val="28"/>
        </w:rPr>
        <w:t>3</w:t>
      </w:r>
      <w:r w:rsidR="00BB65D4" w:rsidRPr="00AF51DB">
        <w:rPr>
          <w:rFonts w:ascii="Times New Roman" w:hAnsi="Times New Roman" w:cs="Times New Roman"/>
          <w:sz w:val="28"/>
          <w:szCs w:val="28"/>
        </w:rPr>
        <w:t>1</w:t>
      </w:r>
      <w:r w:rsidRPr="00AF51DB">
        <w:rPr>
          <w:rFonts w:ascii="Times New Roman" w:hAnsi="Times New Roman" w:cs="Times New Roman"/>
          <w:sz w:val="28"/>
          <w:szCs w:val="28"/>
        </w:rPr>
        <w:t>,</w:t>
      </w:r>
      <w:r w:rsidR="00730293" w:rsidRPr="00AF51DB">
        <w:rPr>
          <w:rFonts w:ascii="Times New Roman" w:hAnsi="Times New Roman" w:cs="Times New Roman"/>
          <w:sz w:val="28"/>
          <w:szCs w:val="28"/>
        </w:rPr>
        <w:t>2</w:t>
      </w:r>
      <w:r w:rsidR="00AF2EF5" w:rsidRPr="00AF51DB">
        <w:rPr>
          <w:rFonts w:ascii="Times New Roman" w:hAnsi="Times New Roman" w:cs="Times New Roman"/>
          <w:sz w:val="28"/>
          <w:szCs w:val="28"/>
        </w:rPr>
        <w:t>3</w:t>
      </w:r>
      <w:r w:rsidR="00BB65D4" w:rsidRPr="00AF51DB">
        <w:rPr>
          <w:rFonts w:ascii="Times New Roman" w:hAnsi="Times New Roman" w:cs="Times New Roman"/>
          <w:sz w:val="28"/>
          <w:szCs w:val="28"/>
        </w:rPr>
        <w:t>2</w:t>
      </w:r>
      <w:r w:rsidRPr="00AF51DB">
        <w:rPr>
          <w:rFonts w:ascii="Times New Roman" w:hAnsi="Times New Roman" w:cs="Times New Roman"/>
          <w:sz w:val="28"/>
          <w:szCs w:val="28"/>
        </w:rPr>
        <w:t>].</w:t>
      </w:r>
      <w:r>
        <w:rPr>
          <w:rFonts w:ascii="Times New Roman" w:hAnsi="Times New Roman" w:cs="Times New Roman"/>
          <w:sz w:val="28"/>
          <w:szCs w:val="28"/>
        </w:rPr>
        <w:t xml:space="preserve"> </w:t>
      </w:r>
      <w:r w:rsidR="00C35CE5">
        <w:rPr>
          <w:rFonts w:ascii="Times New Roman" w:hAnsi="Times New Roman" w:cs="Times New Roman"/>
          <w:sz w:val="28"/>
          <w:szCs w:val="28"/>
        </w:rPr>
        <w:t xml:space="preserve"> </w:t>
      </w:r>
      <w:r w:rsidR="004F314E">
        <w:rPr>
          <w:rFonts w:ascii="Times New Roman" w:hAnsi="Times New Roman" w:cs="Times New Roman"/>
          <w:sz w:val="28"/>
          <w:szCs w:val="28"/>
        </w:rPr>
        <w:t>О</w:t>
      </w:r>
      <w:r w:rsidR="003931C4">
        <w:rPr>
          <w:rFonts w:ascii="Times New Roman" w:hAnsi="Times New Roman" w:cs="Times New Roman"/>
          <w:sz w:val="28"/>
          <w:szCs w:val="28"/>
        </w:rPr>
        <w:t>бнаруженн</w:t>
      </w:r>
      <w:r w:rsidR="004F314E">
        <w:rPr>
          <w:rFonts w:ascii="Times New Roman" w:hAnsi="Times New Roman" w:cs="Times New Roman"/>
          <w:sz w:val="28"/>
          <w:szCs w:val="28"/>
        </w:rPr>
        <w:t xml:space="preserve">ая </w:t>
      </w:r>
      <w:r w:rsidR="003931C4">
        <w:rPr>
          <w:rFonts w:ascii="Times New Roman" w:hAnsi="Times New Roman" w:cs="Times New Roman"/>
          <w:sz w:val="28"/>
          <w:szCs w:val="28"/>
        </w:rPr>
        <w:t>нами м</w:t>
      </w:r>
      <w:r w:rsidRPr="00DC2CEB">
        <w:rPr>
          <w:rFonts w:ascii="Times New Roman" w:hAnsi="Times New Roman" w:cs="Times New Roman"/>
          <w:sz w:val="28"/>
          <w:szCs w:val="28"/>
        </w:rPr>
        <w:t>икроделеци</w:t>
      </w:r>
      <w:r w:rsidR="004F314E">
        <w:rPr>
          <w:rFonts w:ascii="Times New Roman" w:hAnsi="Times New Roman" w:cs="Times New Roman"/>
          <w:sz w:val="28"/>
          <w:szCs w:val="28"/>
        </w:rPr>
        <w:t>я</w:t>
      </w:r>
      <w:r w:rsidRPr="00DC2CEB">
        <w:rPr>
          <w:rFonts w:ascii="Times New Roman" w:hAnsi="Times New Roman" w:cs="Times New Roman"/>
          <w:sz w:val="28"/>
          <w:szCs w:val="28"/>
        </w:rPr>
        <w:t xml:space="preserve"> c.3613delA в 1205 кодоне гена </w:t>
      </w:r>
      <w:r w:rsidRPr="003755BD">
        <w:rPr>
          <w:rFonts w:ascii="Times New Roman" w:hAnsi="Times New Roman" w:cs="Times New Roman"/>
          <w:i/>
          <w:sz w:val="28"/>
          <w:szCs w:val="28"/>
        </w:rPr>
        <w:t>АРС</w:t>
      </w:r>
      <w:r w:rsidRPr="00DC2CEB">
        <w:rPr>
          <w:rFonts w:ascii="Times New Roman" w:hAnsi="Times New Roman" w:cs="Times New Roman"/>
          <w:sz w:val="28"/>
          <w:szCs w:val="28"/>
        </w:rPr>
        <w:t xml:space="preserve"> </w:t>
      </w:r>
      <w:r w:rsidR="004F314E">
        <w:rPr>
          <w:rFonts w:ascii="Times New Roman" w:hAnsi="Times New Roman" w:cs="Times New Roman"/>
          <w:sz w:val="28"/>
          <w:szCs w:val="28"/>
        </w:rPr>
        <w:t xml:space="preserve">обусловливает </w:t>
      </w:r>
      <w:r w:rsidRPr="00DC2CEB">
        <w:rPr>
          <w:rFonts w:ascii="Times New Roman" w:hAnsi="Times New Roman" w:cs="Times New Roman"/>
          <w:sz w:val="28"/>
          <w:szCs w:val="28"/>
        </w:rPr>
        <w:t>образовани</w:t>
      </w:r>
      <w:r w:rsidR="004F314E">
        <w:rPr>
          <w:rFonts w:ascii="Times New Roman" w:hAnsi="Times New Roman" w:cs="Times New Roman"/>
          <w:sz w:val="28"/>
          <w:szCs w:val="28"/>
        </w:rPr>
        <w:t>е</w:t>
      </w:r>
      <w:r w:rsidRPr="00DC2CEB">
        <w:rPr>
          <w:rFonts w:ascii="Times New Roman" w:hAnsi="Times New Roman" w:cs="Times New Roman"/>
          <w:sz w:val="28"/>
          <w:szCs w:val="28"/>
        </w:rPr>
        <w:t xml:space="preserve"> укороченного нефункционального </w:t>
      </w:r>
      <w:r w:rsidRPr="00DC2CEB">
        <w:rPr>
          <w:rFonts w:ascii="Times New Roman" w:hAnsi="Times New Roman" w:cs="Times New Roman"/>
          <w:bCs/>
          <w:sz w:val="28"/>
          <w:szCs w:val="28"/>
        </w:rPr>
        <w:t>белка</w:t>
      </w:r>
      <w:r w:rsidR="00C35CE5">
        <w:rPr>
          <w:rFonts w:ascii="Times New Roman" w:hAnsi="Times New Roman" w:cs="Times New Roman"/>
          <w:bCs/>
          <w:sz w:val="28"/>
          <w:szCs w:val="28"/>
        </w:rPr>
        <w:t xml:space="preserve"> и развитие </w:t>
      </w:r>
      <w:r w:rsidRPr="00DC2CEB">
        <w:rPr>
          <w:rFonts w:ascii="Times New Roman" w:hAnsi="Times New Roman" w:cs="Times New Roman"/>
          <w:bCs/>
          <w:sz w:val="28"/>
          <w:szCs w:val="28"/>
        </w:rPr>
        <w:t>САП по механизму потери гетерозиготности в соматических клетках</w:t>
      </w:r>
      <w:r w:rsidR="00734A4A">
        <w:rPr>
          <w:rFonts w:ascii="Times New Roman" w:hAnsi="Times New Roman" w:cs="Times New Roman"/>
          <w:sz w:val="28"/>
          <w:szCs w:val="28"/>
        </w:rPr>
        <w:t xml:space="preserve">. </w:t>
      </w:r>
      <w:r w:rsidR="001957DD" w:rsidRPr="00484D51">
        <w:rPr>
          <w:rFonts w:ascii="Times New Roman" w:hAnsi="Times New Roman" w:cs="Times New Roman"/>
          <w:sz w:val="28"/>
          <w:szCs w:val="28"/>
        </w:rPr>
        <w:t>Обнаружение</w:t>
      </w:r>
      <w:r w:rsidR="001957DD">
        <w:rPr>
          <w:rFonts w:ascii="Times New Roman" w:hAnsi="Times New Roman" w:cs="Times New Roman"/>
          <w:sz w:val="28"/>
          <w:szCs w:val="28"/>
        </w:rPr>
        <w:t xml:space="preserve"> нами </w:t>
      </w:r>
      <w:r w:rsidR="001957DD" w:rsidRPr="00484D51">
        <w:rPr>
          <w:rFonts w:ascii="Times New Roman" w:hAnsi="Times New Roman" w:cs="Times New Roman"/>
          <w:sz w:val="28"/>
          <w:szCs w:val="28"/>
        </w:rPr>
        <w:t xml:space="preserve">гетерозиготных герминальных мутаций </w:t>
      </w:r>
      <w:r w:rsidR="001957DD">
        <w:rPr>
          <w:rFonts w:ascii="Times New Roman" w:hAnsi="Times New Roman" w:cs="Times New Roman"/>
          <w:sz w:val="28"/>
          <w:szCs w:val="28"/>
        </w:rPr>
        <w:t xml:space="preserve">в вышеприведенных генах </w:t>
      </w:r>
      <w:r w:rsidR="001957DD" w:rsidRPr="00484D51">
        <w:rPr>
          <w:rFonts w:ascii="Times New Roman" w:hAnsi="Times New Roman" w:cs="Times New Roman"/>
          <w:sz w:val="28"/>
          <w:szCs w:val="28"/>
        </w:rPr>
        <w:t xml:space="preserve">является мотивом для дальнейших исследований на соматическом уровне, </w:t>
      </w:r>
      <w:r w:rsidR="001957DD">
        <w:rPr>
          <w:rFonts w:ascii="Times New Roman" w:hAnsi="Times New Roman" w:cs="Times New Roman"/>
          <w:sz w:val="28"/>
          <w:szCs w:val="28"/>
        </w:rPr>
        <w:t>(</w:t>
      </w:r>
      <w:r w:rsidR="001957DD" w:rsidRPr="00484D51">
        <w:rPr>
          <w:rFonts w:ascii="Times New Roman" w:hAnsi="Times New Roman" w:cs="Times New Roman"/>
          <w:sz w:val="28"/>
          <w:szCs w:val="28"/>
        </w:rPr>
        <w:t>таких</w:t>
      </w:r>
      <w:r w:rsidR="001957DD">
        <w:rPr>
          <w:rFonts w:ascii="Times New Roman" w:hAnsi="Times New Roman" w:cs="Times New Roman"/>
          <w:sz w:val="28"/>
          <w:szCs w:val="28"/>
        </w:rPr>
        <w:t>,</w:t>
      </w:r>
      <w:r w:rsidR="001957DD" w:rsidRPr="00484D51">
        <w:rPr>
          <w:rFonts w:ascii="Times New Roman" w:hAnsi="Times New Roman" w:cs="Times New Roman"/>
          <w:sz w:val="28"/>
          <w:szCs w:val="28"/>
        </w:rPr>
        <w:t xml:space="preserve"> как анализ </w:t>
      </w:r>
      <w:r w:rsidR="003931C4">
        <w:rPr>
          <w:rFonts w:ascii="Times New Roman" w:hAnsi="Times New Roman" w:cs="Times New Roman"/>
          <w:sz w:val="28"/>
          <w:szCs w:val="28"/>
        </w:rPr>
        <w:t>ПГ</w:t>
      </w:r>
      <w:r w:rsidR="001957DD">
        <w:rPr>
          <w:rFonts w:ascii="Times New Roman" w:hAnsi="Times New Roman" w:cs="Times New Roman"/>
          <w:sz w:val="28"/>
          <w:szCs w:val="28"/>
        </w:rPr>
        <w:t>)</w:t>
      </w:r>
      <w:r w:rsidR="001957DD" w:rsidRPr="00484D51">
        <w:rPr>
          <w:rFonts w:ascii="Times New Roman" w:hAnsi="Times New Roman" w:cs="Times New Roman"/>
          <w:sz w:val="28"/>
          <w:szCs w:val="28"/>
        </w:rPr>
        <w:t xml:space="preserve">, с целью подтверждения причинных эффектов </w:t>
      </w:r>
      <w:r w:rsidR="00F20C27">
        <w:rPr>
          <w:rFonts w:ascii="Times New Roman" w:hAnsi="Times New Roman" w:cs="Times New Roman"/>
          <w:sz w:val="28"/>
          <w:szCs w:val="28"/>
        </w:rPr>
        <w:t xml:space="preserve">и уточнения спектра </w:t>
      </w:r>
      <w:r w:rsidR="001957DD" w:rsidRPr="00484D51">
        <w:rPr>
          <w:rFonts w:ascii="Times New Roman" w:hAnsi="Times New Roman" w:cs="Times New Roman"/>
          <w:sz w:val="28"/>
          <w:szCs w:val="28"/>
        </w:rPr>
        <w:t xml:space="preserve">мутаций. </w:t>
      </w:r>
    </w:p>
    <w:p w14:paraId="4E1189C6" w14:textId="080EA16A" w:rsidR="000C521A" w:rsidRPr="008F1418" w:rsidRDefault="001957DD" w:rsidP="003931C4">
      <w:pPr>
        <w:spacing w:after="0" w:line="240" w:lineRule="auto"/>
        <w:ind w:firstLine="709"/>
        <w:jc w:val="both"/>
        <w:rPr>
          <w:rFonts w:ascii="Times New Roman" w:hAnsi="Times New Roman" w:cs="Times New Roman"/>
          <w:sz w:val="28"/>
          <w:szCs w:val="28"/>
        </w:rPr>
      </w:pPr>
      <w:r w:rsidRPr="00484D51">
        <w:rPr>
          <w:rFonts w:ascii="Times New Roman" w:hAnsi="Times New Roman" w:cs="Times New Roman"/>
          <w:sz w:val="28"/>
          <w:szCs w:val="28"/>
        </w:rPr>
        <w:t>Так, у пациентов с САП</w:t>
      </w:r>
      <w:r>
        <w:rPr>
          <w:rFonts w:ascii="Times New Roman" w:hAnsi="Times New Roman" w:cs="Times New Roman"/>
          <w:sz w:val="28"/>
          <w:szCs w:val="28"/>
        </w:rPr>
        <w:t xml:space="preserve"> </w:t>
      </w:r>
      <w:r w:rsidRPr="00484D51">
        <w:rPr>
          <w:rFonts w:ascii="Times New Roman" w:hAnsi="Times New Roman" w:cs="Times New Roman"/>
          <w:sz w:val="28"/>
          <w:szCs w:val="28"/>
        </w:rPr>
        <w:t xml:space="preserve">были обнаружены </w:t>
      </w:r>
      <w:r>
        <w:rPr>
          <w:rFonts w:ascii="Times New Roman" w:hAnsi="Times New Roman" w:cs="Times New Roman"/>
          <w:sz w:val="28"/>
          <w:szCs w:val="28"/>
        </w:rPr>
        <w:t>мутации с делетирующим эффектом (</w:t>
      </w:r>
      <w:r w:rsidRPr="00484D51">
        <w:rPr>
          <w:rFonts w:ascii="Times New Roman" w:hAnsi="Times New Roman" w:cs="Times New Roman"/>
          <w:sz w:val="28"/>
          <w:szCs w:val="28"/>
        </w:rPr>
        <w:t>патогенные</w:t>
      </w:r>
      <w:r>
        <w:rPr>
          <w:rFonts w:ascii="Times New Roman" w:hAnsi="Times New Roman" w:cs="Times New Roman"/>
          <w:sz w:val="28"/>
          <w:szCs w:val="28"/>
        </w:rPr>
        <w:t xml:space="preserve"> и ВНФЗ) в генах </w:t>
      </w:r>
      <w:r w:rsidRPr="00F20C27">
        <w:rPr>
          <w:rFonts w:ascii="Times New Roman" w:hAnsi="Times New Roman" w:cs="Times New Roman"/>
          <w:i/>
          <w:sz w:val="28"/>
          <w:szCs w:val="28"/>
        </w:rPr>
        <w:t>APC, MLH1, FANCM, FANC</w:t>
      </w:r>
      <w:r w:rsidRPr="00F20C27">
        <w:rPr>
          <w:rFonts w:ascii="Times New Roman" w:hAnsi="Times New Roman" w:cs="Times New Roman"/>
          <w:i/>
          <w:sz w:val="28"/>
          <w:szCs w:val="28"/>
          <w:lang w:val="en-US"/>
        </w:rPr>
        <w:t>I</w:t>
      </w:r>
      <w:r w:rsidRPr="00484D51">
        <w:rPr>
          <w:rFonts w:ascii="Times New Roman" w:hAnsi="Times New Roman" w:cs="Times New Roman"/>
          <w:sz w:val="28"/>
          <w:szCs w:val="28"/>
        </w:rPr>
        <w:t xml:space="preserve">. </w:t>
      </w:r>
      <w:r w:rsidR="000C521A" w:rsidRPr="008F1418">
        <w:rPr>
          <w:rFonts w:ascii="Times New Roman" w:hAnsi="Times New Roman" w:cs="Times New Roman"/>
          <w:sz w:val="28"/>
          <w:szCs w:val="28"/>
        </w:rPr>
        <w:t>Известно, что начальным молекулярным событием при САП-синдроме явля</w:t>
      </w:r>
      <w:r w:rsidR="000C521A">
        <w:rPr>
          <w:rFonts w:ascii="Times New Roman" w:hAnsi="Times New Roman" w:cs="Times New Roman"/>
          <w:sz w:val="28"/>
          <w:szCs w:val="28"/>
        </w:rPr>
        <w:t>ю</w:t>
      </w:r>
      <w:r w:rsidR="000C521A" w:rsidRPr="008F1418">
        <w:rPr>
          <w:rFonts w:ascii="Times New Roman" w:hAnsi="Times New Roman" w:cs="Times New Roman"/>
          <w:sz w:val="28"/>
          <w:szCs w:val="28"/>
        </w:rPr>
        <w:t xml:space="preserve">тся инактивирующие мутации в гене опухолевой супрессии </w:t>
      </w:r>
      <w:r w:rsidR="000C521A" w:rsidRPr="008F1418">
        <w:rPr>
          <w:rFonts w:ascii="Times New Roman" w:hAnsi="Times New Roman" w:cs="Times New Roman"/>
          <w:i/>
          <w:sz w:val="28"/>
          <w:szCs w:val="28"/>
        </w:rPr>
        <w:t>APC</w:t>
      </w:r>
      <w:r w:rsidR="00887D2F">
        <w:rPr>
          <w:rFonts w:ascii="Times New Roman" w:hAnsi="Times New Roman" w:cs="Times New Roman"/>
          <w:i/>
          <w:sz w:val="28"/>
          <w:szCs w:val="28"/>
        </w:rPr>
        <w:t>,</w:t>
      </w:r>
      <w:r w:rsidR="00887D2F">
        <w:rPr>
          <w:rFonts w:ascii="Times New Roman" w:hAnsi="Times New Roman" w:cs="Times New Roman"/>
          <w:sz w:val="28"/>
          <w:szCs w:val="28"/>
        </w:rPr>
        <w:t>который</w:t>
      </w:r>
      <w:r w:rsidR="000C521A" w:rsidRPr="008F1418">
        <w:rPr>
          <w:rFonts w:ascii="Times New Roman" w:hAnsi="Times New Roman" w:cs="Times New Roman"/>
          <w:sz w:val="28"/>
          <w:szCs w:val="28"/>
        </w:rPr>
        <w:t xml:space="preserve"> кодирует белок, выступающий в качестве негативного регулятора в эволюционно консервативном сигнальном пути </w:t>
      </w:r>
      <w:r w:rsidR="000C521A" w:rsidRPr="008F1418">
        <w:rPr>
          <w:rFonts w:ascii="Times New Roman" w:hAnsi="Times New Roman" w:cs="Times New Roman"/>
          <w:sz w:val="28"/>
          <w:szCs w:val="28"/>
          <w:lang w:val="en-US"/>
        </w:rPr>
        <w:t>Wtn</w:t>
      </w:r>
      <w:r w:rsidR="000C521A" w:rsidRPr="008F1418">
        <w:rPr>
          <w:rFonts w:ascii="Times New Roman" w:hAnsi="Times New Roman" w:cs="Times New Roman"/>
          <w:sz w:val="28"/>
          <w:szCs w:val="28"/>
        </w:rPr>
        <w:t>/</w:t>
      </w:r>
      <w:r w:rsidR="000C521A" w:rsidRPr="008F1418">
        <w:rPr>
          <w:rFonts w:ascii="Times New Roman" w:hAnsi="Times New Roman" w:cs="Times New Roman"/>
          <w:sz w:val="28"/>
          <w:szCs w:val="28"/>
          <w:lang w:val="en-US"/>
        </w:rPr>
        <w:t>Wingless</w:t>
      </w:r>
      <w:r w:rsidR="000C521A" w:rsidRPr="008F1418">
        <w:rPr>
          <w:rFonts w:ascii="Times New Roman" w:hAnsi="Times New Roman" w:cs="Times New Roman"/>
          <w:sz w:val="28"/>
          <w:szCs w:val="28"/>
        </w:rPr>
        <w:t xml:space="preserve">. Белок </w:t>
      </w:r>
      <w:r w:rsidR="000C521A" w:rsidRPr="008F1418">
        <w:rPr>
          <w:rFonts w:ascii="Times New Roman" w:hAnsi="Times New Roman" w:cs="Times New Roman"/>
          <w:sz w:val="28"/>
          <w:szCs w:val="28"/>
          <w:lang w:val="en-US"/>
        </w:rPr>
        <w:t>APC</w:t>
      </w:r>
      <w:r w:rsidR="000C521A" w:rsidRPr="008F1418">
        <w:rPr>
          <w:rFonts w:ascii="Times New Roman" w:hAnsi="Times New Roman" w:cs="Times New Roman"/>
          <w:sz w:val="28"/>
          <w:szCs w:val="28"/>
        </w:rPr>
        <w:t xml:space="preserve"> входит в состав мульти-белкового комплекса, где присоединяет β-катенин, вызывая его фосфорилирование и дальнейшее разрушение в протеосо</w:t>
      </w:r>
      <w:r w:rsidR="000C521A">
        <w:rPr>
          <w:rFonts w:ascii="Times New Roman" w:hAnsi="Times New Roman" w:cs="Times New Roman"/>
          <w:sz w:val="28"/>
          <w:szCs w:val="28"/>
        </w:rPr>
        <w:t xml:space="preserve">ме. </w:t>
      </w:r>
      <w:r w:rsidR="00887D2F">
        <w:rPr>
          <w:rFonts w:ascii="Times New Roman" w:hAnsi="Times New Roman" w:cs="Times New Roman"/>
          <w:sz w:val="28"/>
          <w:szCs w:val="28"/>
        </w:rPr>
        <w:t>На</w:t>
      </w:r>
      <w:r w:rsidR="000C521A">
        <w:rPr>
          <w:rFonts w:ascii="Times New Roman" w:hAnsi="Times New Roman" w:cs="Times New Roman"/>
          <w:sz w:val="28"/>
          <w:szCs w:val="28"/>
        </w:rPr>
        <w:t xml:space="preserve">рушение этого комплекса </w:t>
      </w:r>
      <w:r w:rsidR="000C521A" w:rsidRPr="008F1418">
        <w:rPr>
          <w:rFonts w:ascii="Times New Roman" w:hAnsi="Times New Roman" w:cs="Times New Roman"/>
          <w:sz w:val="28"/>
          <w:szCs w:val="28"/>
        </w:rPr>
        <w:t xml:space="preserve">приводит к тому, что β-катенин не деградирует и находится в активном состоянии в ядре клетки, </w:t>
      </w:r>
      <w:r w:rsidR="000C521A">
        <w:rPr>
          <w:rFonts w:ascii="Times New Roman" w:hAnsi="Times New Roman" w:cs="Times New Roman"/>
          <w:sz w:val="28"/>
          <w:szCs w:val="28"/>
        </w:rPr>
        <w:t xml:space="preserve">вызывая </w:t>
      </w:r>
      <w:r w:rsidR="000C521A" w:rsidRPr="008F1418">
        <w:rPr>
          <w:rFonts w:ascii="Times New Roman" w:hAnsi="Times New Roman" w:cs="Times New Roman"/>
          <w:sz w:val="28"/>
          <w:szCs w:val="28"/>
        </w:rPr>
        <w:t>постоянн</w:t>
      </w:r>
      <w:r w:rsidR="000C521A">
        <w:rPr>
          <w:rFonts w:ascii="Times New Roman" w:hAnsi="Times New Roman" w:cs="Times New Roman"/>
          <w:sz w:val="28"/>
          <w:szCs w:val="28"/>
        </w:rPr>
        <w:t>ую</w:t>
      </w:r>
      <w:r w:rsidR="000C521A" w:rsidRPr="008F1418">
        <w:rPr>
          <w:rFonts w:ascii="Times New Roman" w:hAnsi="Times New Roman" w:cs="Times New Roman"/>
          <w:sz w:val="28"/>
          <w:szCs w:val="28"/>
        </w:rPr>
        <w:t xml:space="preserve"> активаци</w:t>
      </w:r>
      <w:r w:rsidR="000C521A">
        <w:rPr>
          <w:rFonts w:ascii="Times New Roman" w:hAnsi="Times New Roman" w:cs="Times New Roman"/>
          <w:sz w:val="28"/>
          <w:szCs w:val="28"/>
        </w:rPr>
        <w:t>ю</w:t>
      </w:r>
      <w:r w:rsidR="000C521A" w:rsidRPr="008F1418">
        <w:rPr>
          <w:rFonts w:ascii="Times New Roman" w:hAnsi="Times New Roman" w:cs="Times New Roman"/>
          <w:sz w:val="28"/>
          <w:szCs w:val="28"/>
        </w:rPr>
        <w:t xml:space="preserve"> некоторых транскрипционных факторов. Одн</w:t>
      </w:r>
      <w:r w:rsidR="000C521A">
        <w:rPr>
          <w:rFonts w:ascii="Times New Roman" w:hAnsi="Times New Roman" w:cs="Times New Roman"/>
          <w:sz w:val="28"/>
          <w:szCs w:val="28"/>
        </w:rPr>
        <w:t xml:space="preserve">ой </w:t>
      </w:r>
      <w:r w:rsidR="000C521A" w:rsidRPr="008F1418">
        <w:rPr>
          <w:rFonts w:ascii="Times New Roman" w:hAnsi="Times New Roman" w:cs="Times New Roman"/>
          <w:sz w:val="28"/>
          <w:szCs w:val="28"/>
        </w:rPr>
        <w:t xml:space="preserve">из наиболее часто встречающихся причин </w:t>
      </w:r>
      <w:r w:rsidR="00887D2F">
        <w:rPr>
          <w:rFonts w:ascii="Times New Roman" w:hAnsi="Times New Roman" w:cs="Times New Roman"/>
          <w:sz w:val="28"/>
          <w:szCs w:val="28"/>
        </w:rPr>
        <w:t>на</w:t>
      </w:r>
      <w:r w:rsidR="000C521A" w:rsidRPr="008F1418">
        <w:rPr>
          <w:rFonts w:ascii="Times New Roman" w:hAnsi="Times New Roman" w:cs="Times New Roman"/>
          <w:sz w:val="28"/>
          <w:szCs w:val="28"/>
        </w:rPr>
        <w:t xml:space="preserve">рушения мульти-белкового комплекса </w:t>
      </w:r>
      <w:r w:rsidR="000C521A">
        <w:rPr>
          <w:rFonts w:ascii="Times New Roman" w:hAnsi="Times New Roman" w:cs="Times New Roman"/>
          <w:sz w:val="28"/>
          <w:szCs w:val="28"/>
        </w:rPr>
        <w:t xml:space="preserve">являются </w:t>
      </w:r>
      <w:r w:rsidR="000C521A" w:rsidRPr="008F1418">
        <w:rPr>
          <w:rFonts w:ascii="Times New Roman" w:hAnsi="Times New Roman" w:cs="Times New Roman"/>
          <w:sz w:val="28"/>
          <w:szCs w:val="28"/>
        </w:rPr>
        <w:t xml:space="preserve">мутации </w:t>
      </w:r>
      <w:r w:rsidR="00887D2F">
        <w:rPr>
          <w:rFonts w:ascii="Times New Roman" w:hAnsi="Times New Roman" w:cs="Times New Roman"/>
          <w:sz w:val="28"/>
          <w:szCs w:val="28"/>
        </w:rPr>
        <w:t xml:space="preserve">гена </w:t>
      </w:r>
      <w:r w:rsidR="000C521A" w:rsidRPr="008F1418">
        <w:rPr>
          <w:rFonts w:ascii="Times New Roman" w:hAnsi="Times New Roman" w:cs="Times New Roman"/>
          <w:i/>
          <w:sz w:val="28"/>
          <w:szCs w:val="28"/>
          <w:lang w:val="en-US"/>
        </w:rPr>
        <w:t>APC</w:t>
      </w:r>
      <w:r w:rsidR="000C521A" w:rsidRPr="008F1418">
        <w:rPr>
          <w:rFonts w:ascii="Times New Roman" w:hAnsi="Times New Roman" w:cs="Times New Roman"/>
          <w:sz w:val="28"/>
          <w:szCs w:val="28"/>
        </w:rPr>
        <w:t>.</w:t>
      </w:r>
      <w:r w:rsidR="000C521A">
        <w:rPr>
          <w:rFonts w:ascii="Times New Roman" w:hAnsi="Times New Roman" w:cs="Times New Roman"/>
          <w:sz w:val="28"/>
          <w:szCs w:val="28"/>
        </w:rPr>
        <w:t xml:space="preserve"> </w:t>
      </w:r>
      <w:r w:rsidR="000C521A" w:rsidRPr="008F1418">
        <w:rPr>
          <w:rFonts w:ascii="Times New Roman" w:hAnsi="Times New Roman" w:cs="Times New Roman"/>
          <w:sz w:val="28"/>
          <w:szCs w:val="28"/>
        </w:rPr>
        <w:t>Основная часть наследуемых</w:t>
      </w:r>
      <w:r w:rsidR="000C521A">
        <w:rPr>
          <w:rFonts w:ascii="Times New Roman" w:hAnsi="Times New Roman" w:cs="Times New Roman"/>
          <w:sz w:val="28"/>
          <w:szCs w:val="28"/>
        </w:rPr>
        <w:t xml:space="preserve"> </w:t>
      </w:r>
      <w:r w:rsidR="000C521A" w:rsidRPr="008F1418">
        <w:rPr>
          <w:rFonts w:ascii="Times New Roman" w:hAnsi="Times New Roman" w:cs="Times New Roman"/>
          <w:sz w:val="28"/>
          <w:szCs w:val="28"/>
        </w:rPr>
        <w:t>и соматических мутаций при САП и АСАП ассоциирована с 15 экзоном, составляющим 75% кодирующей последовательности гена</w:t>
      </w:r>
      <w:r w:rsidR="000C521A">
        <w:rPr>
          <w:rFonts w:ascii="Times New Roman" w:hAnsi="Times New Roman" w:cs="Times New Roman"/>
          <w:sz w:val="28"/>
          <w:szCs w:val="28"/>
        </w:rPr>
        <w:t xml:space="preserve">. </w:t>
      </w:r>
      <w:r w:rsidR="000C521A" w:rsidRPr="008F1418">
        <w:rPr>
          <w:rFonts w:ascii="Times New Roman" w:hAnsi="Times New Roman" w:cs="Times New Roman"/>
          <w:sz w:val="28"/>
          <w:szCs w:val="28"/>
        </w:rPr>
        <w:t xml:space="preserve">Функциональная значимость мутаций </w:t>
      </w:r>
      <w:r w:rsidR="00887D2F">
        <w:rPr>
          <w:rFonts w:ascii="Times New Roman" w:hAnsi="Times New Roman" w:cs="Times New Roman"/>
          <w:sz w:val="28"/>
          <w:szCs w:val="28"/>
        </w:rPr>
        <w:t xml:space="preserve">гена </w:t>
      </w:r>
      <w:r w:rsidR="000C521A" w:rsidRPr="008F1418">
        <w:rPr>
          <w:rFonts w:ascii="Times New Roman" w:hAnsi="Times New Roman" w:cs="Times New Roman"/>
          <w:i/>
          <w:sz w:val="28"/>
          <w:szCs w:val="28"/>
        </w:rPr>
        <w:t>APC</w:t>
      </w:r>
      <w:r w:rsidR="000C521A" w:rsidRPr="008F1418">
        <w:rPr>
          <w:rFonts w:ascii="Times New Roman" w:hAnsi="Times New Roman" w:cs="Times New Roman"/>
          <w:sz w:val="28"/>
          <w:szCs w:val="28"/>
        </w:rPr>
        <w:t xml:space="preserve"> связана с </w:t>
      </w:r>
      <w:r w:rsidR="00887D2F">
        <w:rPr>
          <w:rFonts w:ascii="Times New Roman" w:hAnsi="Times New Roman" w:cs="Times New Roman"/>
          <w:sz w:val="28"/>
          <w:szCs w:val="28"/>
        </w:rPr>
        <w:t xml:space="preserve">его </w:t>
      </w:r>
      <w:r w:rsidR="000C521A" w:rsidRPr="008F1418">
        <w:rPr>
          <w:rFonts w:ascii="Times New Roman" w:hAnsi="Times New Roman" w:cs="Times New Roman"/>
          <w:sz w:val="28"/>
          <w:szCs w:val="28"/>
        </w:rPr>
        <w:t xml:space="preserve">ключевой ролью в </w:t>
      </w:r>
      <w:r w:rsidR="000C521A" w:rsidRPr="008F1418">
        <w:rPr>
          <w:rFonts w:ascii="Times New Roman" w:hAnsi="Times New Roman" w:cs="Times New Roman"/>
          <w:sz w:val="28"/>
          <w:szCs w:val="28"/>
        </w:rPr>
        <w:lastRenderedPageBreak/>
        <w:t>регуляции клеточного деления эпителия толстой кишки и других тканей. Структурные перестройки ген</w:t>
      </w:r>
      <w:r w:rsidR="00194C21">
        <w:rPr>
          <w:rFonts w:ascii="Times New Roman" w:hAnsi="Times New Roman" w:cs="Times New Roman"/>
          <w:sz w:val="28"/>
          <w:szCs w:val="28"/>
        </w:rPr>
        <w:t>а</w:t>
      </w:r>
      <w:r w:rsidR="000C521A" w:rsidRPr="008F1418">
        <w:rPr>
          <w:rFonts w:ascii="Times New Roman" w:hAnsi="Times New Roman" w:cs="Times New Roman"/>
          <w:sz w:val="28"/>
          <w:szCs w:val="28"/>
        </w:rPr>
        <w:t xml:space="preserve"> (более 500 вариантов)</w:t>
      </w:r>
      <w:r w:rsidR="000C521A">
        <w:rPr>
          <w:rFonts w:ascii="Times New Roman" w:hAnsi="Times New Roman" w:cs="Times New Roman"/>
          <w:sz w:val="28"/>
          <w:szCs w:val="28"/>
        </w:rPr>
        <w:t xml:space="preserve"> </w:t>
      </w:r>
      <w:r w:rsidR="000C521A" w:rsidRPr="008F1418">
        <w:rPr>
          <w:rFonts w:ascii="Times New Roman" w:hAnsi="Times New Roman" w:cs="Times New Roman"/>
          <w:sz w:val="28"/>
          <w:szCs w:val="28"/>
        </w:rPr>
        <w:t xml:space="preserve">выявляют в 95% случаев классического САП. Спектр мутаций </w:t>
      </w:r>
      <w:r w:rsidR="000C521A" w:rsidRPr="008F1418">
        <w:rPr>
          <w:rFonts w:ascii="Times New Roman" w:hAnsi="Times New Roman" w:cs="Times New Roman"/>
          <w:i/>
          <w:sz w:val="28"/>
          <w:szCs w:val="28"/>
        </w:rPr>
        <w:t xml:space="preserve">APC </w:t>
      </w:r>
      <w:r w:rsidR="000C521A" w:rsidRPr="008F1418">
        <w:rPr>
          <w:rFonts w:ascii="Times New Roman" w:hAnsi="Times New Roman" w:cs="Times New Roman"/>
          <w:sz w:val="28"/>
          <w:szCs w:val="28"/>
        </w:rPr>
        <w:t xml:space="preserve">при САП очень широк, наиболее значимые мутации </w:t>
      </w:r>
      <w:r w:rsidR="000C521A">
        <w:rPr>
          <w:rFonts w:ascii="Times New Roman" w:hAnsi="Times New Roman" w:cs="Times New Roman"/>
          <w:sz w:val="28"/>
          <w:szCs w:val="28"/>
        </w:rPr>
        <w:t xml:space="preserve">возникают </w:t>
      </w:r>
      <w:r w:rsidR="000C521A" w:rsidRPr="008F1418">
        <w:rPr>
          <w:rFonts w:ascii="Times New Roman" w:hAnsi="Times New Roman" w:cs="Times New Roman"/>
          <w:sz w:val="28"/>
          <w:szCs w:val="28"/>
        </w:rPr>
        <w:t xml:space="preserve">между 1250 и 1464 кодонами </w:t>
      </w:r>
      <w:r w:rsidR="000C521A" w:rsidRPr="00AF51DB">
        <w:rPr>
          <w:rFonts w:ascii="Times New Roman" w:hAnsi="Times New Roman" w:cs="Times New Roman"/>
          <w:sz w:val="28"/>
          <w:szCs w:val="28"/>
        </w:rPr>
        <w:t>[13</w:t>
      </w:r>
      <w:r w:rsidR="00730293" w:rsidRPr="00AF51DB">
        <w:rPr>
          <w:rFonts w:ascii="Times New Roman" w:hAnsi="Times New Roman" w:cs="Times New Roman"/>
          <w:sz w:val="28"/>
          <w:szCs w:val="28"/>
        </w:rPr>
        <w:t>5,</w:t>
      </w:r>
      <w:r w:rsidR="006C745A" w:rsidRPr="00AF51DB">
        <w:rPr>
          <w:rFonts w:ascii="Times New Roman" w:hAnsi="Times New Roman" w:cs="Times New Roman"/>
          <w:sz w:val="28"/>
          <w:szCs w:val="28"/>
        </w:rPr>
        <w:t xml:space="preserve"> р.2; 192,</w:t>
      </w:r>
      <w:r w:rsidR="006C745A">
        <w:rPr>
          <w:rFonts w:ascii="Times New Roman" w:hAnsi="Times New Roman" w:cs="Times New Roman"/>
          <w:sz w:val="28"/>
          <w:szCs w:val="28"/>
        </w:rPr>
        <w:t xml:space="preserve"> р.410</w:t>
      </w:r>
      <w:r w:rsidR="000C521A" w:rsidRPr="008F1418">
        <w:rPr>
          <w:rFonts w:ascii="Times New Roman" w:hAnsi="Times New Roman" w:cs="Times New Roman"/>
          <w:sz w:val="28"/>
          <w:szCs w:val="28"/>
        </w:rPr>
        <w:t>].</w:t>
      </w:r>
      <w:r w:rsidR="000C521A">
        <w:rPr>
          <w:rFonts w:ascii="Times New Roman" w:hAnsi="Times New Roman" w:cs="Times New Roman"/>
          <w:sz w:val="28"/>
          <w:szCs w:val="28"/>
        </w:rPr>
        <w:t xml:space="preserve"> Последующими событиями являются п</w:t>
      </w:r>
      <w:r w:rsidR="000C521A" w:rsidRPr="008F1418">
        <w:rPr>
          <w:rFonts w:ascii="Times New Roman" w:hAnsi="Times New Roman" w:cs="Times New Roman"/>
          <w:sz w:val="28"/>
          <w:szCs w:val="28"/>
          <w:lang w:eastAsia="ar-SA"/>
        </w:rPr>
        <w:t xml:space="preserve">отеря гетерозиготности </w:t>
      </w:r>
      <w:r w:rsidR="00EF3228">
        <w:rPr>
          <w:rFonts w:ascii="Times New Roman" w:hAnsi="Times New Roman" w:cs="Times New Roman"/>
          <w:sz w:val="28"/>
          <w:szCs w:val="28"/>
          <w:lang w:eastAsia="ar-SA"/>
        </w:rPr>
        <w:t xml:space="preserve">в </w:t>
      </w:r>
      <w:r w:rsidR="000C521A">
        <w:rPr>
          <w:rFonts w:ascii="Times New Roman" w:hAnsi="Times New Roman" w:cs="Times New Roman"/>
          <w:sz w:val="28"/>
          <w:szCs w:val="28"/>
          <w:lang w:eastAsia="ar-SA"/>
        </w:rPr>
        <w:t>локуса</w:t>
      </w:r>
      <w:r w:rsidR="00EF3228">
        <w:rPr>
          <w:rFonts w:ascii="Times New Roman" w:hAnsi="Times New Roman" w:cs="Times New Roman"/>
          <w:sz w:val="28"/>
          <w:szCs w:val="28"/>
          <w:lang w:eastAsia="ar-SA"/>
        </w:rPr>
        <w:t>х</w:t>
      </w:r>
      <w:r w:rsidR="000C521A" w:rsidRPr="008F1418">
        <w:rPr>
          <w:rFonts w:ascii="Times New Roman" w:hAnsi="Times New Roman" w:cs="Times New Roman"/>
          <w:sz w:val="28"/>
          <w:szCs w:val="28"/>
          <w:lang w:eastAsia="ar-SA"/>
        </w:rPr>
        <w:t xml:space="preserve"> </w:t>
      </w:r>
      <w:r w:rsidR="000C521A" w:rsidRPr="00EC3009">
        <w:rPr>
          <w:rFonts w:ascii="Times New Roman" w:hAnsi="Times New Roman" w:cs="Times New Roman"/>
          <w:i/>
          <w:sz w:val="28"/>
          <w:szCs w:val="28"/>
          <w:lang w:val="en-US"/>
        </w:rPr>
        <w:t>APC</w:t>
      </w:r>
      <w:r w:rsidR="000C521A" w:rsidRPr="00EC3009">
        <w:rPr>
          <w:rFonts w:ascii="Times New Roman" w:hAnsi="Times New Roman" w:cs="Times New Roman"/>
          <w:i/>
          <w:sz w:val="28"/>
          <w:szCs w:val="28"/>
        </w:rPr>
        <w:t>,</w:t>
      </w:r>
      <w:r w:rsidR="000C521A" w:rsidRPr="00EC3009">
        <w:rPr>
          <w:rFonts w:ascii="Times New Roman" w:hAnsi="Times New Roman" w:cs="Times New Roman"/>
          <w:i/>
          <w:sz w:val="28"/>
          <w:szCs w:val="28"/>
          <w:lang w:eastAsia="ar-SA"/>
        </w:rPr>
        <w:t xml:space="preserve"> </w:t>
      </w:r>
      <w:r w:rsidR="000C521A" w:rsidRPr="00EC3009">
        <w:rPr>
          <w:rFonts w:ascii="Times New Roman" w:hAnsi="Times New Roman" w:cs="Times New Roman"/>
          <w:i/>
          <w:sz w:val="28"/>
          <w:szCs w:val="28"/>
          <w:lang w:val="en-US" w:eastAsia="ar-SA"/>
        </w:rPr>
        <w:t>TP</w:t>
      </w:r>
      <w:r w:rsidR="000C521A" w:rsidRPr="00EC3009">
        <w:rPr>
          <w:rFonts w:ascii="Times New Roman" w:hAnsi="Times New Roman" w:cs="Times New Roman"/>
          <w:i/>
          <w:sz w:val="28"/>
          <w:szCs w:val="28"/>
          <w:lang w:eastAsia="ar-SA"/>
        </w:rPr>
        <w:t xml:space="preserve">53 </w:t>
      </w:r>
      <w:r w:rsidR="000C521A" w:rsidRPr="00EC3009">
        <w:rPr>
          <w:rFonts w:ascii="Times New Roman" w:hAnsi="Times New Roman" w:cs="Times New Roman"/>
          <w:sz w:val="28"/>
          <w:szCs w:val="28"/>
          <w:lang w:eastAsia="ar-SA"/>
        </w:rPr>
        <w:t xml:space="preserve">и </w:t>
      </w:r>
      <w:r w:rsidR="000C521A" w:rsidRPr="00EC3009">
        <w:rPr>
          <w:rFonts w:ascii="Times New Roman" w:hAnsi="Times New Roman" w:cs="Times New Roman"/>
          <w:i/>
          <w:sz w:val="28"/>
          <w:szCs w:val="28"/>
          <w:lang w:val="en-US" w:eastAsia="ar-SA"/>
        </w:rPr>
        <w:t>DCC</w:t>
      </w:r>
      <w:r w:rsidR="000C521A">
        <w:rPr>
          <w:rFonts w:ascii="Times New Roman" w:hAnsi="Times New Roman" w:cs="Times New Roman"/>
          <w:i/>
          <w:sz w:val="28"/>
          <w:szCs w:val="28"/>
          <w:lang w:eastAsia="ar-SA"/>
        </w:rPr>
        <w:t xml:space="preserve"> </w:t>
      </w:r>
      <w:r w:rsidR="000C521A" w:rsidRPr="00EC3009">
        <w:rPr>
          <w:rFonts w:ascii="Times New Roman" w:hAnsi="Times New Roman" w:cs="Times New Roman"/>
          <w:sz w:val="28"/>
          <w:szCs w:val="28"/>
          <w:lang w:eastAsia="ar-SA"/>
        </w:rPr>
        <w:t xml:space="preserve">и </w:t>
      </w:r>
      <w:r w:rsidR="000C521A" w:rsidRPr="008F1418">
        <w:rPr>
          <w:rFonts w:ascii="Times New Roman" w:hAnsi="Times New Roman" w:cs="Times New Roman"/>
          <w:sz w:val="28"/>
          <w:szCs w:val="28"/>
          <w:lang w:eastAsia="ar-SA"/>
        </w:rPr>
        <w:t xml:space="preserve">наследуемые изменения в </w:t>
      </w:r>
      <w:r w:rsidR="000C521A">
        <w:rPr>
          <w:rFonts w:ascii="Times New Roman" w:hAnsi="Times New Roman" w:cs="Times New Roman"/>
          <w:sz w:val="28"/>
          <w:szCs w:val="28"/>
          <w:lang w:eastAsia="ar-SA"/>
        </w:rPr>
        <w:t xml:space="preserve">генах </w:t>
      </w:r>
      <w:r w:rsidR="000C521A" w:rsidRPr="00EC3009">
        <w:rPr>
          <w:rFonts w:ascii="Times New Roman" w:hAnsi="Times New Roman" w:cs="Times New Roman"/>
          <w:i/>
          <w:sz w:val="28"/>
          <w:szCs w:val="28"/>
          <w:lang w:val="en-US" w:eastAsia="ar-SA"/>
        </w:rPr>
        <w:t>APC</w:t>
      </w:r>
      <w:r w:rsidR="000C521A" w:rsidRPr="008F1418">
        <w:rPr>
          <w:rFonts w:ascii="Times New Roman" w:hAnsi="Times New Roman" w:cs="Times New Roman"/>
          <w:sz w:val="28"/>
          <w:szCs w:val="28"/>
          <w:lang w:eastAsia="ar-SA"/>
        </w:rPr>
        <w:t xml:space="preserve"> и </w:t>
      </w:r>
      <w:r w:rsidR="000C521A" w:rsidRPr="00EC3009">
        <w:rPr>
          <w:rFonts w:ascii="Times New Roman" w:hAnsi="Times New Roman" w:cs="Times New Roman"/>
          <w:i/>
          <w:sz w:val="28"/>
          <w:szCs w:val="28"/>
          <w:lang w:val="en-US" w:eastAsia="ar-SA"/>
        </w:rPr>
        <w:t>LKB</w:t>
      </w:r>
      <w:r w:rsidR="000C521A" w:rsidRPr="00EC3009">
        <w:rPr>
          <w:rFonts w:ascii="Times New Roman" w:hAnsi="Times New Roman" w:cs="Times New Roman"/>
          <w:i/>
          <w:sz w:val="28"/>
          <w:szCs w:val="28"/>
          <w:lang w:eastAsia="ar-SA"/>
        </w:rPr>
        <w:t>1/</w:t>
      </w:r>
      <w:r w:rsidR="000C521A" w:rsidRPr="00EC3009">
        <w:rPr>
          <w:rFonts w:ascii="Times New Roman" w:hAnsi="Times New Roman" w:cs="Times New Roman"/>
          <w:i/>
          <w:sz w:val="28"/>
          <w:szCs w:val="28"/>
          <w:lang w:val="en-US" w:eastAsia="ar-SA"/>
        </w:rPr>
        <w:t>STK</w:t>
      </w:r>
      <w:r w:rsidR="000C521A" w:rsidRPr="00EC3009">
        <w:rPr>
          <w:rFonts w:ascii="Times New Roman" w:hAnsi="Times New Roman" w:cs="Times New Roman"/>
          <w:i/>
          <w:sz w:val="28"/>
          <w:szCs w:val="28"/>
          <w:lang w:eastAsia="ar-SA"/>
        </w:rPr>
        <w:t xml:space="preserve">1 </w:t>
      </w:r>
      <w:r w:rsidR="000C521A" w:rsidRPr="008F1418">
        <w:rPr>
          <w:rFonts w:ascii="Times New Roman" w:hAnsi="Times New Roman" w:cs="Times New Roman"/>
          <w:sz w:val="28"/>
          <w:szCs w:val="28"/>
          <w:lang w:eastAsia="ar-SA"/>
        </w:rPr>
        <w:t xml:space="preserve">по </w:t>
      </w:r>
      <w:r w:rsidR="000C521A" w:rsidRPr="00EC3009">
        <w:rPr>
          <w:rFonts w:ascii="Times New Roman" w:hAnsi="Times New Roman" w:cs="Times New Roman"/>
          <w:sz w:val="28"/>
          <w:szCs w:val="28"/>
          <w:lang w:val="en-US" w:eastAsia="ar-SA"/>
        </w:rPr>
        <w:t>D</w:t>
      </w:r>
      <w:r w:rsidR="000C521A" w:rsidRPr="00EC3009">
        <w:rPr>
          <w:rFonts w:ascii="Times New Roman" w:hAnsi="Times New Roman" w:cs="Times New Roman"/>
          <w:sz w:val="28"/>
          <w:szCs w:val="28"/>
          <w:lang w:eastAsia="ar-SA"/>
        </w:rPr>
        <w:t>7</w:t>
      </w:r>
      <w:r w:rsidR="000C521A" w:rsidRPr="00EC3009">
        <w:rPr>
          <w:rFonts w:ascii="Times New Roman" w:hAnsi="Times New Roman" w:cs="Times New Roman"/>
          <w:sz w:val="28"/>
          <w:szCs w:val="28"/>
          <w:lang w:val="en-US" w:eastAsia="ar-SA"/>
        </w:rPr>
        <w:t>S</w:t>
      </w:r>
      <w:r w:rsidR="000C521A" w:rsidRPr="00EC3009">
        <w:rPr>
          <w:rFonts w:ascii="Times New Roman" w:hAnsi="Times New Roman" w:cs="Times New Roman"/>
          <w:sz w:val="28"/>
          <w:szCs w:val="28"/>
          <w:lang w:eastAsia="ar-SA"/>
        </w:rPr>
        <w:t xml:space="preserve">95 </w:t>
      </w:r>
      <w:r w:rsidR="000C521A" w:rsidRPr="00C2258E">
        <w:rPr>
          <w:rFonts w:ascii="Times New Roman" w:hAnsi="Times New Roman" w:cs="Times New Roman"/>
          <w:sz w:val="28"/>
          <w:szCs w:val="28"/>
          <w:lang w:eastAsia="ar-SA"/>
        </w:rPr>
        <w:t>пути.</w:t>
      </w:r>
      <w:r w:rsidR="000C521A" w:rsidRPr="008F1418">
        <w:rPr>
          <w:rFonts w:ascii="Times New Roman" w:hAnsi="Times New Roman" w:cs="Times New Roman"/>
          <w:sz w:val="28"/>
          <w:szCs w:val="28"/>
        </w:rPr>
        <w:t xml:space="preserve"> </w:t>
      </w:r>
      <w:r w:rsidR="007F5C87">
        <w:rPr>
          <w:rFonts w:ascii="Times New Roman" w:hAnsi="Times New Roman" w:cs="Times New Roman"/>
          <w:sz w:val="28"/>
          <w:szCs w:val="28"/>
        </w:rPr>
        <w:t xml:space="preserve"> </w:t>
      </w:r>
    </w:p>
    <w:p w14:paraId="3E163B4F" w14:textId="243E3F68" w:rsidR="00070296" w:rsidRPr="00AF51DB" w:rsidRDefault="001957DD" w:rsidP="006C745A">
      <w:pPr>
        <w:spacing w:after="0" w:line="240" w:lineRule="auto"/>
        <w:ind w:firstLine="709"/>
        <w:jc w:val="both"/>
        <w:rPr>
          <w:rFonts w:ascii="Times New Roman" w:hAnsi="Times New Roman" w:cs="Times New Roman"/>
          <w:sz w:val="28"/>
          <w:szCs w:val="28"/>
        </w:rPr>
      </w:pPr>
      <w:r w:rsidRPr="00070296">
        <w:rPr>
          <w:rFonts w:ascii="Times New Roman" w:hAnsi="Times New Roman" w:cs="Times New Roman"/>
          <w:sz w:val="28"/>
          <w:szCs w:val="28"/>
        </w:rPr>
        <w:t xml:space="preserve">В </w:t>
      </w:r>
      <w:r w:rsidR="00EF057A" w:rsidRPr="00070296">
        <w:rPr>
          <w:rFonts w:ascii="Times New Roman" w:hAnsi="Times New Roman" w:cs="Times New Roman"/>
          <w:sz w:val="28"/>
          <w:szCs w:val="28"/>
        </w:rPr>
        <w:t xml:space="preserve">нашем исследовании </w:t>
      </w:r>
      <w:r w:rsidRPr="00070296">
        <w:rPr>
          <w:rFonts w:ascii="Times New Roman" w:hAnsi="Times New Roman" w:cs="Times New Roman"/>
          <w:sz w:val="28"/>
          <w:szCs w:val="28"/>
        </w:rPr>
        <w:t>у 5 пациентов с САП (пациент</w:t>
      </w:r>
      <w:r w:rsidR="00CF1708" w:rsidRPr="00070296">
        <w:rPr>
          <w:rFonts w:ascii="Times New Roman" w:hAnsi="Times New Roman" w:cs="Times New Roman"/>
          <w:sz w:val="28"/>
          <w:szCs w:val="28"/>
        </w:rPr>
        <w:t xml:space="preserve">а 1 и его родного старшего брата, и пациентки 2 и </w:t>
      </w:r>
      <w:r w:rsidR="006C745A" w:rsidRPr="00070296">
        <w:rPr>
          <w:rFonts w:ascii="Times New Roman" w:hAnsi="Times New Roman" w:cs="Times New Roman"/>
          <w:sz w:val="28"/>
          <w:szCs w:val="28"/>
        </w:rPr>
        <w:t>ее дочери и</w:t>
      </w:r>
      <w:r w:rsidR="006C745A">
        <w:rPr>
          <w:rFonts w:ascii="Times New Roman" w:hAnsi="Times New Roman" w:cs="Times New Roman"/>
          <w:sz w:val="28"/>
          <w:szCs w:val="28"/>
        </w:rPr>
        <w:t xml:space="preserve"> младшей </w:t>
      </w:r>
      <w:r w:rsidR="006C745A" w:rsidRPr="00070296">
        <w:rPr>
          <w:rFonts w:ascii="Times New Roman" w:hAnsi="Times New Roman" w:cs="Times New Roman"/>
          <w:sz w:val="28"/>
          <w:szCs w:val="28"/>
        </w:rPr>
        <w:t>сестры</w:t>
      </w:r>
      <w:r w:rsidRPr="00070296">
        <w:rPr>
          <w:rFonts w:ascii="Times New Roman" w:hAnsi="Times New Roman" w:cs="Times New Roman"/>
          <w:sz w:val="28"/>
          <w:szCs w:val="28"/>
        </w:rPr>
        <w:t xml:space="preserve">) были идентифицированы 3 мутации сдвига рамки считывания и 2 мутации, вызывающие </w:t>
      </w:r>
      <w:r w:rsidR="00C2258E" w:rsidRPr="00070296">
        <w:rPr>
          <w:rFonts w:ascii="Times New Roman" w:hAnsi="Times New Roman" w:cs="Times New Roman"/>
          <w:sz w:val="28"/>
          <w:szCs w:val="28"/>
        </w:rPr>
        <w:t xml:space="preserve">появление </w:t>
      </w:r>
      <w:r w:rsidRPr="00070296">
        <w:rPr>
          <w:rFonts w:ascii="Times New Roman" w:hAnsi="Times New Roman" w:cs="Times New Roman"/>
          <w:sz w:val="28"/>
          <w:szCs w:val="28"/>
        </w:rPr>
        <w:t>стоп-кодон</w:t>
      </w:r>
      <w:r w:rsidR="00C2258E" w:rsidRPr="00070296">
        <w:rPr>
          <w:rFonts w:ascii="Times New Roman" w:hAnsi="Times New Roman" w:cs="Times New Roman"/>
          <w:sz w:val="28"/>
          <w:szCs w:val="28"/>
        </w:rPr>
        <w:t>а</w:t>
      </w:r>
      <w:r w:rsidRPr="00070296">
        <w:rPr>
          <w:rFonts w:ascii="Times New Roman" w:hAnsi="Times New Roman" w:cs="Times New Roman"/>
          <w:sz w:val="28"/>
          <w:szCs w:val="28"/>
        </w:rPr>
        <w:t xml:space="preserve"> в генах </w:t>
      </w:r>
      <w:r w:rsidRPr="00070296">
        <w:rPr>
          <w:rFonts w:ascii="Times New Roman" w:hAnsi="Times New Roman" w:cs="Times New Roman"/>
          <w:i/>
          <w:sz w:val="28"/>
          <w:szCs w:val="28"/>
        </w:rPr>
        <w:t xml:space="preserve">APC, MLH1 </w:t>
      </w:r>
      <w:r w:rsidRPr="00070296">
        <w:rPr>
          <w:rFonts w:ascii="Times New Roman" w:hAnsi="Times New Roman" w:cs="Times New Roman"/>
          <w:sz w:val="28"/>
          <w:szCs w:val="28"/>
        </w:rPr>
        <w:t>и</w:t>
      </w:r>
      <w:r w:rsidRPr="00070296">
        <w:rPr>
          <w:rFonts w:ascii="Times New Roman" w:hAnsi="Times New Roman" w:cs="Times New Roman"/>
          <w:i/>
          <w:sz w:val="28"/>
          <w:szCs w:val="28"/>
        </w:rPr>
        <w:t xml:space="preserve"> FANC</w:t>
      </w:r>
      <w:r w:rsidR="00C2258E" w:rsidRPr="00070296">
        <w:rPr>
          <w:rFonts w:ascii="Times New Roman" w:hAnsi="Times New Roman" w:cs="Times New Roman"/>
          <w:i/>
          <w:sz w:val="28"/>
          <w:szCs w:val="28"/>
          <w:lang w:val="en-US"/>
        </w:rPr>
        <w:t>I</w:t>
      </w:r>
      <w:r w:rsidRPr="00070296">
        <w:rPr>
          <w:rFonts w:ascii="Times New Roman" w:hAnsi="Times New Roman" w:cs="Times New Roman"/>
          <w:sz w:val="28"/>
          <w:szCs w:val="28"/>
        </w:rPr>
        <w:t xml:space="preserve">. </w:t>
      </w:r>
      <w:r w:rsidR="006C745A">
        <w:rPr>
          <w:rFonts w:ascii="Times New Roman" w:hAnsi="Times New Roman" w:cs="Times New Roman"/>
          <w:sz w:val="28"/>
          <w:szCs w:val="28"/>
        </w:rPr>
        <w:t xml:space="preserve"> </w:t>
      </w:r>
      <w:r w:rsidR="006C745A" w:rsidRPr="00070296">
        <w:rPr>
          <w:rFonts w:ascii="Times New Roman" w:hAnsi="Times New Roman" w:cs="Times New Roman"/>
          <w:sz w:val="28"/>
          <w:szCs w:val="28"/>
        </w:rPr>
        <w:t>И</w:t>
      </w:r>
      <w:r w:rsidR="002B1C83" w:rsidRPr="00070296">
        <w:rPr>
          <w:rFonts w:ascii="Times New Roman" w:hAnsi="Times New Roman" w:cs="Times New Roman"/>
          <w:sz w:val="28"/>
          <w:szCs w:val="28"/>
        </w:rPr>
        <w:t>звестная</w:t>
      </w:r>
      <w:r w:rsidR="006C745A">
        <w:rPr>
          <w:rFonts w:ascii="Times New Roman" w:hAnsi="Times New Roman" w:cs="Times New Roman"/>
          <w:sz w:val="28"/>
          <w:szCs w:val="28"/>
        </w:rPr>
        <w:t xml:space="preserve"> </w:t>
      </w:r>
      <w:r w:rsidR="002B1C83" w:rsidRPr="00070296">
        <w:rPr>
          <w:rFonts w:ascii="Times New Roman" w:hAnsi="Times New Roman" w:cs="Times New Roman"/>
          <w:sz w:val="28"/>
          <w:szCs w:val="28"/>
        </w:rPr>
        <w:t xml:space="preserve"> делеция 5 пар </w:t>
      </w:r>
      <w:r w:rsidR="002B1C83" w:rsidRPr="00AF51DB">
        <w:rPr>
          <w:rFonts w:ascii="Times New Roman" w:hAnsi="Times New Roman" w:cs="Times New Roman"/>
          <w:sz w:val="28"/>
          <w:szCs w:val="28"/>
        </w:rPr>
        <w:t xml:space="preserve">оснований, ведущая к сдвигу рамки считывания в 1061 и 1309 кодонах </w:t>
      </w:r>
      <w:r w:rsidR="00956230" w:rsidRPr="00AF51DB">
        <w:rPr>
          <w:rFonts w:ascii="Times New Roman" w:hAnsi="Times New Roman" w:cs="Times New Roman"/>
          <w:sz w:val="28"/>
          <w:szCs w:val="28"/>
        </w:rPr>
        <w:t xml:space="preserve">гена </w:t>
      </w:r>
      <w:r w:rsidR="002B1C83" w:rsidRPr="00AF51DB">
        <w:rPr>
          <w:rFonts w:ascii="Times New Roman" w:hAnsi="Times New Roman" w:cs="Times New Roman"/>
          <w:i/>
          <w:sz w:val="28"/>
          <w:szCs w:val="28"/>
        </w:rPr>
        <w:t>APC</w:t>
      </w:r>
      <w:r w:rsidR="002B1C83" w:rsidRPr="00AF51DB">
        <w:rPr>
          <w:rFonts w:ascii="Times New Roman" w:hAnsi="Times New Roman" w:cs="Times New Roman"/>
          <w:sz w:val="28"/>
          <w:szCs w:val="28"/>
        </w:rPr>
        <w:t xml:space="preserve"> [</w:t>
      </w:r>
      <w:r w:rsidR="002C78EA" w:rsidRPr="00AF51DB">
        <w:rPr>
          <w:rFonts w:ascii="Times New Roman" w:hAnsi="Times New Roman" w:cs="Times New Roman"/>
          <w:sz w:val="28"/>
          <w:szCs w:val="28"/>
        </w:rPr>
        <w:t>2</w:t>
      </w:r>
      <w:r w:rsidR="00EF3228" w:rsidRPr="00AF51DB">
        <w:rPr>
          <w:rFonts w:ascii="Times New Roman" w:hAnsi="Times New Roman" w:cs="Times New Roman"/>
          <w:sz w:val="28"/>
          <w:szCs w:val="28"/>
        </w:rPr>
        <w:t>3</w:t>
      </w:r>
      <w:r w:rsidR="006C745A" w:rsidRPr="00AF51DB">
        <w:rPr>
          <w:rFonts w:ascii="Times New Roman" w:hAnsi="Times New Roman" w:cs="Times New Roman"/>
          <w:sz w:val="28"/>
          <w:szCs w:val="28"/>
        </w:rPr>
        <w:t>3</w:t>
      </w:r>
      <w:r w:rsidR="002B1C83" w:rsidRPr="00AF51DB">
        <w:rPr>
          <w:rFonts w:ascii="Times New Roman" w:hAnsi="Times New Roman" w:cs="Times New Roman"/>
          <w:sz w:val="28"/>
          <w:szCs w:val="28"/>
        </w:rPr>
        <w:t xml:space="preserve">] не была найдена у наших пациентов. </w:t>
      </w:r>
      <w:r w:rsidR="00070296" w:rsidRPr="00AF51DB">
        <w:rPr>
          <w:rFonts w:ascii="Times New Roman" w:hAnsi="Times New Roman" w:cs="Times New Roman"/>
          <w:sz w:val="28"/>
          <w:szCs w:val="28"/>
          <w:lang w:val="kk-KZ"/>
        </w:rPr>
        <w:t xml:space="preserve">Ранее </w:t>
      </w:r>
      <w:r w:rsidR="00070296" w:rsidRPr="00AF51DB">
        <w:rPr>
          <w:rFonts w:ascii="Times New Roman" w:hAnsi="Times New Roman" w:cs="Times New Roman"/>
          <w:sz w:val="28"/>
          <w:szCs w:val="28"/>
          <w:lang w:val="en-US"/>
        </w:rPr>
        <w:t>Djansugurova</w:t>
      </w:r>
      <w:r w:rsidR="00070296" w:rsidRPr="00AF51DB">
        <w:rPr>
          <w:rFonts w:ascii="Times New Roman" w:hAnsi="Times New Roman" w:cs="Times New Roman"/>
          <w:sz w:val="28"/>
          <w:szCs w:val="28"/>
        </w:rPr>
        <w:t xml:space="preserve"> с соавт. были описаны два индексируемых полиморфизма гена </w:t>
      </w:r>
      <w:r w:rsidR="00070296" w:rsidRPr="00AF51DB">
        <w:rPr>
          <w:rFonts w:ascii="Times New Roman" w:hAnsi="Times New Roman" w:cs="Times New Roman"/>
          <w:i/>
          <w:sz w:val="28"/>
          <w:szCs w:val="28"/>
        </w:rPr>
        <w:t>АРС</w:t>
      </w:r>
      <w:r w:rsidR="00070296" w:rsidRPr="00AF51DB">
        <w:rPr>
          <w:rFonts w:ascii="Times New Roman" w:hAnsi="Times New Roman" w:cs="Times New Roman"/>
          <w:sz w:val="28"/>
          <w:szCs w:val="28"/>
        </w:rPr>
        <w:t xml:space="preserve"> у казахстанских пациентов молодого возраста: </w:t>
      </w:r>
      <w:r w:rsidR="00070296" w:rsidRPr="00AF51DB">
        <w:rPr>
          <w:rFonts w:ascii="Times New Roman" w:hAnsi="Times New Roman" w:cs="Times New Roman"/>
          <w:sz w:val="28"/>
          <w:szCs w:val="28"/>
          <w:lang w:val="en-US"/>
        </w:rPr>
        <w:t>G</w:t>
      </w:r>
      <w:r w:rsidR="00070296" w:rsidRPr="00AF51DB">
        <w:rPr>
          <w:rFonts w:ascii="Times New Roman" w:hAnsi="Times New Roman" w:cs="Times New Roman"/>
          <w:sz w:val="28"/>
          <w:szCs w:val="28"/>
        </w:rPr>
        <w:t>3949</w:t>
      </w:r>
      <w:r w:rsidR="00070296" w:rsidRPr="00AF51DB">
        <w:rPr>
          <w:rFonts w:ascii="Times New Roman" w:hAnsi="Times New Roman" w:cs="Times New Roman"/>
          <w:sz w:val="28"/>
          <w:szCs w:val="28"/>
          <w:lang w:val="en-US"/>
        </w:rPr>
        <w:t>C</w:t>
      </w:r>
      <w:r w:rsidR="00070296" w:rsidRPr="00AF51DB">
        <w:rPr>
          <w:rFonts w:ascii="Times New Roman" w:hAnsi="Times New Roman" w:cs="Times New Roman"/>
          <w:sz w:val="28"/>
          <w:szCs w:val="28"/>
        </w:rPr>
        <w:t xml:space="preserve"> и 4479G&gt;A [</w:t>
      </w:r>
      <w:r w:rsidR="002C78EA" w:rsidRPr="00AF51DB">
        <w:rPr>
          <w:rFonts w:ascii="Times New Roman" w:hAnsi="Times New Roman" w:cs="Times New Roman"/>
          <w:sz w:val="28"/>
          <w:szCs w:val="28"/>
        </w:rPr>
        <w:t>2</w:t>
      </w:r>
      <w:r w:rsidR="00EF3228" w:rsidRPr="00AF51DB">
        <w:rPr>
          <w:rFonts w:ascii="Times New Roman" w:hAnsi="Times New Roman" w:cs="Times New Roman"/>
          <w:sz w:val="28"/>
          <w:szCs w:val="28"/>
        </w:rPr>
        <w:t>2</w:t>
      </w:r>
      <w:r w:rsidR="006C745A" w:rsidRPr="00AF51DB">
        <w:rPr>
          <w:rFonts w:ascii="Times New Roman" w:hAnsi="Times New Roman" w:cs="Times New Roman"/>
          <w:sz w:val="28"/>
          <w:szCs w:val="28"/>
        </w:rPr>
        <w:t>7, р.</w:t>
      </w:r>
      <w:r w:rsidR="00F631AB" w:rsidRPr="00AF51DB">
        <w:rPr>
          <w:rFonts w:ascii="Times New Roman" w:hAnsi="Times New Roman" w:cs="Times New Roman"/>
          <w:sz w:val="28"/>
          <w:szCs w:val="28"/>
        </w:rPr>
        <w:t>3</w:t>
      </w:r>
      <w:r w:rsidR="00070296" w:rsidRPr="00AF51DB">
        <w:rPr>
          <w:rFonts w:ascii="Times New Roman" w:hAnsi="Times New Roman" w:cs="Times New Roman"/>
          <w:sz w:val="28"/>
          <w:szCs w:val="28"/>
        </w:rPr>
        <w:t xml:space="preserve">]. Показано, что  полиморфизм 4479 G&gt;A был самым распространенным у казахстанских пациентов с ранним развитием КРР. </w:t>
      </w:r>
      <w:r w:rsidR="00F631AB" w:rsidRPr="00AF51DB">
        <w:rPr>
          <w:rFonts w:ascii="Times New Roman" w:hAnsi="Times New Roman" w:cs="Times New Roman"/>
          <w:sz w:val="28"/>
          <w:szCs w:val="28"/>
          <w:lang w:val="kk-KZ"/>
        </w:rPr>
        <w:t>Д</w:t>
      </w:r>
      <w:r w:rsidR="00070296" w:rsidRPr="00AF51DB">
        <w:rPr>
          <w:rFonts w:ascii="Times New Roman" w:hAnsi="Times New Roman" w:cs="Times New Roman"/>
          <w:sz w:val="28"/>
          <w:szCs w:val="28"/>
          <w:lang w:val="kk-KZ"/>
        </w:rPr>
        <w:t>анный</w:t>
      </w:r>
      <w:r w:rsidR="00F631AB" w:rsidRPr="00AF51DB">
        <w:rPr>
          <w:rFonts w:ascii="Times New Roman" w:hAnsi="Times New Roman" w:cs="Times New Roman"/>
          <w:sz w:val="28"/>
          <w:szCs w:val="28"/>
          <w:lang w:val="kk-KZ"/>
        </w:rPr>
        <w:t xml:space="preserve"> </w:t>
      </w:r>
      <w:r w:rsidR="00070296" w:rsidRPr="00AF51DB">
        <w:rPr>
          <w:rFonts w:ascii="Times New Roman" w:hAnsi="Times New Roman" w:cs="Times New Roman"/>
          <w:sz w:val="28"/>
          <w:szCs w:val="28"/>
          <w:lang w:val="kk-KZ"/>
        </w:rPr>
        <w:t>п</w:t>
      </w:r>
      <w:r w:rsidR="00070296" w:rsidRPr="00AF51DB">
        <w:rPr>
          <w:rFonts w:ascii="Times New Roman" w:hAnsi="Times New Roman" w:cs="Times New Roman"/>
          <w:sz w:val="28"/>
          <w:szCs w:val="28"/>
        </w:rPr>
        <w:t>олиморфизм</w:t>
      </w:r>
      <w:r w:rsidR="00070296" w:rsidRPr="00AF51DB">
        <w:rPr>
          <w:rFonts w:ascii="Times New Roman" w:hAnsi="Times New Roman" w:cs="Times New Roman"/>
          <w:i/>
          <w:sz w:val="28"/>
          <w:szCs w:val="28"/>
        </w:rPr>
        <w:t xml:space="preserve"> </w:t>
      </w:r>
      <w:r w:rsidR="00070296" w:rsidRPr="00AF51DB">
        <w:rPr>
          <w:rFonts w:ascii="Times New Roman" w:hAnsi="Times New Roman" w:cs="Times New Roman"/>
          <w:sz w:val="28"/>
          <w:szCs w:val="28"/>
        </w:rPr>
        <w:t xml:space="preserve">обнаруживается </w:t>
      </w:r>
      <w:r w:rsidR="00F631AB" w:rsidRPr="00AF51DB">
        <w:rPr>
          <w:rFonts w:ascii="Times New Roman" w:hAnsi="Times New Roman" w:cs="Times New Roman"/>
          <w:sz w:val="28"/>
          <w:szCs w:val="28"/>
        </w:rPr>
        <w:t>при</w:t>
      </w:r>
      <w:r w:rsidR="00070296" w:rsidRPr="00AF51DB">
        <w:rPr>
          <w:rFonts w:ascii="Times New Roman" w:hAnsi="Times New Roman" w:cs="Times New Roman"/>
          <w:sz w:val="28"/>
          <w:szCs w:val="28"/>
        </w:rPr>
        <w:t xml:space="preserve"> многих опухолях, и особенно часто в семьях с САП [</w:t>
      </w:r>
      <w:r w:rsidR="002C78EA" w:rsidRPr="00AF51DB">
        <w:rPr>
          <w:rFonts w:ascii="Times New Roman" w:hAnsi="Times New Roman" w:cs="Times New Roman"/>
          <w:sz w:val="28"/>
          <w:szCs w:val="28"/>
        </w:rPr>
        <w:t>23</w:t>
      </w:r>
      <w:r w:rsidR="00F631AB" w:rsidRPr="00AF51DB">
        <w:rPr>
          <w:rFonts w:ascii="Times New Roman" w:hAnsi="Times New Roman" w:cs="Times New Roman"/>
          <w:sz w:val="28"/>
          <w:szCs w:val="28"/>
        </w:rPr>
        <w:t>4</w:t>
      </w:r>
      <w:r w:rsidR="00070296" w:rsidRPr="00AF51DB">
        <w:rPr>
          <w:rFonts w:ascii="Times New Roman" w:hAnsi="Times New Roman" w:cs="Times New Roman"/>
          <w:sz w:val="28"/>
          <w:szCs w:val="28"/>
        </w:rPr>
        <w:t>].</w:t>
      </w:r>
      <w:r w:rsidR="00070296" w:rsidRPr="00070296">
        <w:rPr>
          <w:rFonts w:ascii="Times New Roman" w:hAnsi="Times New Roman" w:cs="Times New Roman"/>
          <w:sz w:val="28"/>
          <w:szCs w:val="28"/>
        </w:rPr>
        <w:t xml:space="preserve"> Однако нуклеотидная замена  </w:t>
      </w:r>
      <w:r w:rsidR="00070296" w:rsidRPr="00070296">
        <w:rPr>
          <w:rFonts w:ascii="Times New Roman" w:hAnsi="Times New Roman" w:cs="Times New Roman"/>
          <w:sz w:val="28"/>
          <w:szCs w:val="28"/>
          <w:lang w:val="en-US"/>
        </w:rPr>
        <w:t>G</w:t>
      </w:r>
      <w:r w:rsidR="00070296" w:rsidRPr="00070296">
        <w:rPr>
          <w:rFonts w:ascii="Times New Roman" w:hAnsi="Times New Roman" w:cs="Times New Roman"/>
          <w:sz w:val="28"/>
          <w:szCs w:val="28"/>
        </w:rPr>
        <w:t>&gt;</w:t>
      </w:r>
      <w:r w:rsidR="00070296" w:rsidRPr="00070296">
        <w:rPr>
          <w:rFonts w:ascii="Times New Roman" w:hAnsi="Times New Roman" w:cs="Times New Roman"/>
          <w:sz w:val="28"/>
          <w:szCs w:val="28"/>
          <w:lang w:val="en-US"/>
        </w:rPr>
        <w:t>A</w:t>
      </w:r>
      <w:r w:rsidR="00070296" w:rsidRPr="00070296">
        <w:rPr>
          <w:rFonts w:ascii="Times New Roman" w:hAnsi="Times New Roman" w:cs="Times New Roman"/>
          <w:sz w:val="28"/>
          <w:szCs w:val="28"/>
        </w:rPr>
        <w:t xml:space="preserve"> в позиции 4479 является нейтральным полиморфизмом, поскольку не ведет к замене аминокислот. О клиническом значении этого молчащего полиморфизма известно мало</w:t>
      </w:r>
      <w:r w:rsidR="00B640B8">
        <w:rPr>
          <w:rFonts w:ascii="Times New Roman" w:hAnsi="Times New Roman" w:cs="Times New Roman"/>
          <w:sz w:val="28"/>
          <w:szCs w:val="28"/>
        </w:rPr>
        <w:t xml:space="preserve">, </w:t>
      </w:r>
      <w:r w:rsidR="00070296" w:rsidRPr="00070296">
        <w:rPr>
          <w:rFonts w:ascii="Times New Roman" w:hAnsi="Times New Roman" w:cs="Times New Roman"/>
          <w:sz w:val="28"/>
          <w:szCs w:val="28"/>
        </w:rPr>
        <w:t>есть сведения, что гетерозиготный генотип 4479</w:t>
      </w:r>
      <w:r w:rsidR="00070296" w:rsidRPr="00070296">
        <w:rPr>
          <w:rFonts w:ascii="Times New Roman" w:hAnsi="Times New Roman" w:cs="Times New Roman"/>
          <w:sz w:val="28"/>
          <w:szCs w:val="28"/>
          <w:lang w:val="en-US"/>
        </w:rPr>
        <w:t>G</w:t>
      </w:r>
      <w:r w:rsidR="00070296" w:rsidRPr="00070296">
        <w:rPr>
          <w:rFonts w:ascii="Times New Roman" w:hAnsi="Times New Roman" w:cs="Times New Roman"/>
          <w:sz w:val="28"/>
          <w:szCs w:val="28"/>
        </w:rPr>
        <w:t>/</w:t>
      </w:r>
      <w:r w:rsidR="00070296" w:rsidRPr="00070296">
        <w:rPr>
          <w:rFonts w:ascii="Times New Roman" w:hAnsi="Times New Roman" w:cs="Times New Roman"/>
          <w:sz w:val="28"/>
          <w:szCs w:val="28"/>
          <w:lang w:val="en-US"/>
        </w:rPr>
        <w:t>A</w:t>
      </w:r>
      <w:r w:rsidR="00070296" w:rsidRPr="00070296">
        <w:rPr>
          <w:rFonts w:ascii="Times New Roman" w:hAnsi="Times New Roman" w:cs="Times New Roman"/>
          <w:sz w:val="28"/>
          <w:szCs w:val="28"/>
        </w:rPr>
        <w:t xml:space="preserve"> ассоциирован со значительным увеличением риска развития </w:t>
      </w:r>
      <w:r w:rsidR="00070296" w:rsidRPr="00AF51DB">
        <w:rPr>
          <w:rFonts w:ascii="Times New Roman" w:hAnsi="Times New Roman" w:cs="Times New Roman"/>
          <w:sz w:val="28"/>
          <w:szCs w:val="28"/>
        </w:rPr>
        <w:t>КРР [</w:t>
      </w:r>
      <w:r w:rsidR="002C78EA" w:rsidRPr="00AF51DB">
        <w:rPr>
          <w:rFonts w:ascii="Times New Roman" w:hAnsi="Times New Roman" w:cs="Times New Roman"/>
          <w:sz w:val="28"/>
          <w:szCs w:val="28"/>
        </w:rPr>
        <w:t>2</w:t>
      </w:r>
      <w:r w:rsidR="00070296" w:rsidRPr="00AF51DB">
        <w:rPr>
          <w:rFonts w:ascii="Times New Roman" w:hAnsi="Times New Roman" w:cs="Times New Roman"/>
          <w:sz w:val="28"/>
          <w:szCs w:val="28"/>
        </w:rPr>
        <w:t>3</w:t>
      </w:r>
      <w:r w:rsidR="00F631AB" w:rsidRPr="00AF51DB">
        <w:rPr>
          <w:rFonts w:ascii="Times New Roman" w:hAnsi="Times New Roman" w:cs="Times New Roman"/>
          <w:sz w:val="28"/>
          <w:szCs w:val="28"/>
        </w:rPr>
        <w:t>4</w:t>
      </w:r>
      <w:r w:rsidR="00070296" w:rsidRPr="00AF51DB">
        <w:rPr>
          <w:rFonts w:ascii="Times New Roman" w:hAnsi="Times New Roman" w:cs="Times New Roman"/>
          <w:sz w:val="28"/>
          <w:szCs w:val="28"/>
        </w:rPr>
        <w:t>], а нормальный генотип (</w:t>
      </w:r>
      <w:r w:rsidR="00070296" w:rsidRPr="00AF51DB">
        <w:rPr>
          <w:rFonts w:ascii="Times New Roman" w:hAnsi="Times New Roman" w:cs="Times New Roman"/>
          <w:sz w:val="28"/>
          <w:szCs w:val="28"/>
          <w:lang w:val="en-US"/>
        </w:rPr>
        <w:t>G</w:t>
      </w:r>
      <w:r w:rsidR="00070296" w:rsidRPr="00AF51DB">
        <w:rPr>
          <w:rFonts w:ascii="Times New Roman" w:hAnsi="Times New Roman" w:cs="Times New Roman"/>
          <w:sz w:val="28"/>
          <w:szCs w:val="28"/>
        </w:rPr>
        <w:t>/</w:t>
      </w:r>
      <w:r w:rsidR="00070296" w:rsidRPr="00AF51DB">
        <w:rPr>
          <w:rFonts w:ascii="Times New Roman" w:hAnsi="Times New Roman" w:cs="Times New Roman"/>
          <w:sz w:val="28"/>
          <w:szCs w:val="28"/>
          <w:lang w:val="en-US"/>
        </w:rPr>
        <w:t>G</w:t>
      </w:r>
      <w:r w:rsidR="00070296" w:rsidRPr="00AF51DB">
        <w:rPr>
          <w:rFonts w:ascii="Times New Roman" w:hAnsi="Times New Roman" w:cs="Times New Roman"/>
          <w:sz w:val="28"/>
          <w:szCs w:val="28"/>
        </w:rPr>
        <w:t xml:space="preserve">) </w:t>
      </w:r>
      <w:r w:rsidR="00EF3228" w:rsidRPr="00AF51DB">
        <w:rPr>
          <w:rFonts w:ascii="Times New Roman" w:hAnsi="Times New Roman" w:cs="Times New Roman"/>
          <w:sz w:val="28"/>
          <w:szCs w:val="28"/>
        </w:rPr>
        <w:t>обладает протективным эффектом</w:t>
      </w:r>
      <w:r w:rsidR="00070296" w:rsidRPr="00AF51DB">
        <w:rPr>
          <w:rFonts w:ascii="Times New Roman" w:hAnsi="Times New Roman" w:cs="Times New Roman"/>
          <w:sz w:val="28"/>
          <w:szCs w:val="28"/>
        </w:rPr>
        <w:t>, снижая риск</w:t>
      </w:r>
      <w:r w:rsidR="00B640B8" w:rsidRPr="00AF51DB">
        <w:rPr>
          <w:rFonts w:ascii="Times New Roman" w:hAnsi="Times New Roman" w:cs="Times New Roman"/>
          <w:sz w:val="28"/>
          <w:szCs w:val="28"/>
        </w:rPr>
        <w:t xml:space="preserve"> возникновения </w:t>
      </w:r>
      <w:r w:rsidR="00070296" w:rsidRPr="00AF51DB">
        <w:rPr>
          <w:rFonts w:ascii="Times New Roman" w:hAnsi="Times New Roman" w:cs="Times New Roman"/>
          <w:sz w:val="28"/>
          <w:szCs w:val="28"/>
        </w:rPr>
        <w:t xml:space="preserve">заболевания. Преобладание мутантных гомозигот (А/A – 60.71%) описанное </w:t>
      </w:r>
      <w:r w:rsidR="00070296" w:rsidRPr="00AF51DB">
        <w:rPr>
          <w:rFonts w:ascii="Times New Roman" w:hAnsi="Times New Roman" w:cs="Times New Roman"/>
          <w:sz w:val="28"/>
          <w:szCs w:val="28"/>
          <w:lang w:val="en-US"/>
        </w:rPr>
        <w:t>Djansugurova</w:t>
      </w:r>
      <w:r w:rsidR="00070296" w:rsidRPr="00AF51DB">
        <w:rPr>
          <w:rFonts w:ascii="Times New Roman" w:hAnsi="Times New Roman" w:cs="Times New Roman"/>
          <w:sz w:val="28"/>
          <w:szCs w:val="28"/>
        </w:rPr>
        <w:t xml:space="preserve">, предполагает, что аллель 4479A </w:t>
      </w:r>
      <w:r w:rsidR="00096DCB" w:rsidRPr="00AF51DB">
        <w:rPr>
          <w:rFonts w:ascii="Times New Roman" w:hAnsi="Times New Roman" w:cs="Times New Roman"/>
          <w:sz w:val="28"/>
          <w:szCs w:val="28"/>
        </w:rPr>
        <w:t xml:space="preserve">гена </w:t>
      </w:r>
      <w:r w:rsidR="00070296" w:rsidRPr="00AF51DB">
        <w:rPr>
          <w:rFonts w:ascii="Times New Roman" w:hAnsi="Times New Roman" w:cs="Times New Roman"/>
          <w:i/>
          <w:sz w:val="28"/>
          <w:szCs w:val="28"/>
        </w:rPr>
        <w:t>APC</w:t>
      </w:r>
      <w:r w:rsidR="00070296" w:rsidRPr="00AF51DB">
        <w:rPr>
          <w:rFonts w:ascii="Times New Roman" w:hAnsi="Times New Roman" w:cs="Times New Roman"/>
          <w:sz w:val="28"/>
          <w:szCs w:val="28"/>
        </w:rPr>
        <w:t xml:space="preserve"> может предраспол</w:t>
      </w:r>
      <w:r w:rsidR="00B640B8" w:rsidRPr="00AF51DB">
        <w:rPr>
          <w:rFonts w:ascii="Times New Roman" w:hAnsi="Times New Roman" w:cs="Times New Roman"/>
          <w:sz w:val="28"/>
          <w:szCs w:val="28"/>
        </w:rPr>
        <w:t>агать</w:t>
      </w:r>
      <w:r w:rsidR="00070296" w:rsidRPr="00AF51DB">
        <w:rPr>
          <w:rFonts w:ascii="Times New Roman" w:hAnsi="Times New Roman" w:cs="Times New Roman"/>
          <w:sz w:val="28"/>
          <w:szCs w:val="28"/>
        </w:rPr>
        <w:t xml:space="preserve"> к раннему развитию КРР. Мы считаем, что это предположение нуждается в дальнейшей проверке</w:t>
      </w:r>
      <w:r w:rsidR="00F631AB" w:rsidRPr="00AF51DB">
        <w:rPr>
          <w:rFonts w:ascii="Times New Roman" w:hAnsi="Times New Roman" w:cs="Times New Roman"/>
          <w:sz w:val="28"/>
          <w:szCs w:val="28"/>
        </w:rPr>
        <w:t xml:space="preserve"> в этнически однородных когортах пациентов</w:t>
      </w:r>
      <w:r w:rsidR="00070296" w:rsidRPr="00AF51DB">
        <w:rPr>
          <w:rFonts w:ascii="Times New Roman" w:hAnsi="Times New Roman" w:cs="Times New Roman"/>
          <w:sz w:val="28"/>
          <w:szCs w:val="28"/>
        </w:rPr>
        <w:t>.</w:t>
      </w:r>
    </w:p>
    <w:p w14:paraId="75EE144C" w14:textId="2D9B68A1" w:rsidR="00956230" w:rsidRPr="003C1C04" w:rsidRDefault="00070296" w:rsidP="003C1C04">
      <w:pPr>
        <w:spacing w:after="0" w:line="240" w:lineRule="auto"/>
        <w:ind w:firstLine="709"/>
        <w:jc w:val="both"/>
        <w:rPr>
          <w:rFonts w:ascii="Times New Roman" w:hAnsi="Times New Roman" w:cs="Times New Roman"/>
          <w:sz w:val="28"/>
          <w:szCs w:val="28"/>
        </w:rPr>
      </w:pPr>
      <w:r w:rsidRPr="00AF51DB">
        <w:rPr>
          <w:rFonts w:ascii="Times New Roman" w:hAnsi="Times New Roman" w:cs="Times New Roman"/>
          <w:sz w:val="28"/>
          <w:szCs w:val="28"/>
        </w:rPr>
        <w:t xml:space="preserve">Миссенс-мутация </w:t>
      </w:r>
      <w:r w:rsidRPr="00AF51DB">
        <w:rPr>
          <w:rFonts w:ascii="Times New Roman" w:hAnsi="Times New Roman" w:cs="Times New Roman"/>
          <w:sz w:val="28"/>
          <w:szCs w:val="28"/>
          <w:lang w:val="en-US"/>
        </w:rPr>
        <w:t>G</w:t>
      </w:r>
      <w:r w:rsidRPr="00AF51DB">
        <w:rPr>
          <w:rFonts w:ascii="Times New Roman" w:hAnsi="Times New Roman" w:cs="Times New Roman"/>
          <w:sz w:val="28"/>
          <w:szCs w:val="28"/>
        </w:rPr>
        <w:t>3949</w:t>
      </w:r>
      <w:r w:rsidRPr="00AF51DB">
        <w:rPr>
          <w:rFonts w:ascii="Times New Roman" w:hAnsi="Times New Roman" w:cs="Times New Roman"/>
          <w:sz w:val="28"/>
          <w:szCs w:val="28"/>
          <w:lang w:val="en-US"/>
        </w:rPr>
        <w:t>C</w:t>
      </w:r>
      <w:r w:rsidR="00E614F4" w:rsidRPr="00AF51DB">
        <w:rPr>
          <w:rFonts w:ascii="Times New Roman" w:hAnsi="Times New Roman" w:cs="Times New Roman"/>
          <w:sz w:val="28"/>
          <w:szCs w:val="28"/>
        </w:rPr>
        <w:t xml:space="preserve"> </w:t>
      </w:r>
      <w:r w:rsidRPr="00AF51DB">
        <w:rPr>
          <w:rFonts w:ascii="Times New Roman" w:hAnsi="Times New Roman" w:cs="Times New Roman"/>
          <w:sz w:val="28"/>
          <w:szCs w:val="28"/>
        </w:rPr>
        <w:t xml:space="preserve">15 экзона гена </w:t>
      </w:r>
      <w:r w:rsidRPr="00AF51DB">
        <w:rPr>
          <w:rFonts w:ascii="Times New Roman" w:hAnsi="Times New Roman" w:cs="Times New Roman"/>
          <w:i/>
          <w:sz w:val="28"/>
          <w:szCs w:val="28"/>
          <w:lang w:val="en-US"/>
        </w:rPr>
        <w:t>APC</w:t>
      </w:r>
      <w:r w:rsidRPr="00AF51DB">
        <w:rPr>
          <w:rFonts w:ascii="Times New Roman" w:hAnsi="Times New Roman" w:cs="Times New Roman"/>
          <w:sz w:val="28"/>
          <w:szCs w:val="28"/>
        </w:rPr>
        <w:t xml:space="preserve"> ранее была описана в семье евреев ашкенази [2</w:t>
      </w:r>
      <w:r w:rsidR="00E614F4" w:rsidRPr="00AF51DB">
        <w:rPr>
          <w:rFonts w:ascii="Times New Roman" w:hAnsi="Times New Roman" w:cs="Times New Roman"/>
          <w:sz w:val="28"/>
          <w:szCs w:val="28"/>
        </w:rPr>
        <w:t>3</w:t>
      </w:r>
      <w:r w:rsidR="00060240" w:rsidRPr="00AF51DB">
        <w:rPr>
          <w:rFonts w:ascii="Times New Roman" w:hAnsi="Times New Roman" w:cs="Times New Roman"/>
          <w:sz w:val="28"/>
          <w:szCs w:val="28"/>
        </w:rPr>
        <w:t>5</w:t>
      </w:r>
      <w:r w:rsidRPr="00AF51DB">
        <w:rPr>
          <w:rFonts w:ascii="Times New Roman" w:hAnsi="Times New Roman" w:cs="Times New Roman"/>
          <w:sz w:val="28"/>
          <w:szCs w:val="28"/>
        </w:rPr>
        <w:t>]</w:t>
      </w:r>
      <w:r w:rsidR="00B640B8" w:rsidRPr="00AF51DB">
        <w:rPr>
          <w:rFonts w:ascii="Times New Roman" w:hAnsi="Times New Roman" w:cs="Times New Roman"/>
          <w:sz w:val="28"/>
          <w:szCs w:val="28"/>
        </w:rPr>
        <w:t xml:space="preserve"> и </w:t>
      </w:r>
      <w:r w:rsidRPr="00AF51DB">
        <w:rPr>
          <w:rFonts w:ascii="Times New Roman" w:hAnsi="Times New Roman" w:cs="Times New Roman"/>
          <w:sz w:val="28"/>
          <w:szCs w:val="28"/>
        </w:rPr>
        <w:t xml:space="preserve">приводит к изменениям структуры энхансера в регионе сплайсинга </w:t>
      </w:r>
      <w:r w:rsidRPr="00AF51DB">
        <w:rPr>
          <w:rFonts w:ascii="Times New Roman" w:hAnsi="Times New Roman" w:cs="Times New Roman"/>
          <w:i/>
          <w:sz w:val="28"/>
          <w:szCs w:val="28"/>
          <w:lang w:val="en-US"/>
        </w:rPr>
        <w:t>APC</w:t>
      </w:r>
      <w:r w:rsidRPr="00AF51DB">
        <w:rPr>
          <w:rFonts w:ascii="Times New Roman" w:hAnsi="Times New Roman" w:cs="Times New Roman"/>
          <w:i/>
          <w:sz w:val="28"/>
          <w:szCs w:val="28"/>
        </w:rPr>
        <w:t xml:space="preserve"> </w:t>
      </w:r>
      <w:r w:rsidRPr="00AF51DB">
        <w:rPr>
          <w:rFonts w:ascii="Times New Roman" w:hAnsi="Times New Roman" w:cs="Times New Roman"/>
          <w:sz w:val="28"/>
          <w:szCs w:val="28"/>
        </w:rPr>
        <w:t xml:space="preserve">и, вероятно, сильно влияет на различия в сплайсинге мРНК, что ведет к образованию разнообразия нефункциональных белков. Было предположено, что полиморфизм </w:t>
      </w:r>
      <w:r w:rsidRPr="00AF51DB">
        <w:rPr>
          <w:rFonts w:ascii="Times New Roman" w:hAnsi="Times New Roman" w:cs="Times New Roman"/>
          <w:sz w:val="28"/>
          <w:szCs w:val="28"/>
          <w:lang w:val="en-US"/>
        </w:rPr>
        <w:t>Glu</w:t>
      </w:r>
      <w:r w:rsidRPr="00AF51DB">
        <w:rPr>
          <w:rFonts w:ascii="Times New Roman" w:hAnsi="Times New Roman" w:cs="Times New Roman"/>
          <w:sz w:val="28"/>
          <w:szCs w:val="28"/>
        </w:rPr>
        <w:t>1317</w:t>
      </w:r>
      <w:r w:rsidRPr="00AF51DB">
        <w:rPr>
          <w:rFonts w:ascii="Times New Roman" w:hAnsi="Times New Roman" w:cs="Times New Roman"/>
          <w:sz w:val="28"/>
          <w:szCs w:val="28"/>
          <w:lang w:val="en-US"/>
        </w:rPr>
        <w:t>Gln</w:t>
      </w:r>
      <w:r w:rsidRPr="00AF51DB">
        <w:rPr>
          <w:rFonts w:ascii="Times New Roman" w:hAnsi="Times New Roman" w:cs="Times New Roman"/>
          <w:sz w:val="28"/>
          <w:szCs w:val="28"/>
        </w:rPr>
        <w:t xml:space="preserve"> влияет на функцию белка </w:t>
      </w:r>
      <w:r w:rsidRPr="00AF51DB">
        <w:rPr>
          <w:rFonts w:ascii="Times New Roman" w:hAnsi="Times New Roman" w:cs="Times New Roman"/>
          <w:sz w:val="28"/>
          <w:szCs w:val="28"/>
          <w:lang w:val="en-US"/>
        </w:rPr>
        <w:t>APC</w:t>
      </w:r>
      <w:r w:rsidRPr="00AF51DB">
        <w:rPr>
          <w:rFonts w:ascii="Times New Roman" w:hAnsi="Times New Roman" w:cs="Times New Roman"/>
          <w:sz w:val="28"/>
          <w:szCs w:val="28"/>
        </w:rPr>
        <w:t xml:space="preserve"> в результате связывания или деградации β-катенина [2</w:t>
      </w:r>
      <w:r w:rsidR="00E614F4" w:rsidRPr="00AF51DB">
        <w:rPr>
          <w:rFonts w:ascii="Times New Roman" w:hAnsi="Times New Roman" w:cs="Times New Roman"/>
          <w:sz w:val="28"/>
          <w:szCs w:val="28"/>
        </w:rPr>
        <w:t>3</w:t>
      </w:r>
      <w:r w:rsidR="00060240" w:rsidRPr="00AF51DB">
        <w:rPr>
          <w:rFonts w:ascii="Times New Roman" w:hAnsi="Times New Roman" w:cs="Times New Roman"/>
          <w:sz w:val="28"/>
          <w:szCs w:val="28"/>
        </w:rPr>
        <w:t>6</w:t>
      </w:r>
      <w:r w:rsidRPr="00AF51DB">
        <w:rPr>
          <w:rFonts w:ascii="Times New Roman" w:hAnsi="Times New Roman" w:cs="Times New Roman"/>
          <w:sz w:val="28"/>
          <w:szCs w:val="28"/>
        </w:rPr>
        <w:t xml:space="preserve">]. </w:t>
      </w:r>
      <w:r w:rsidR="002B1C83" w:rsidRPr="00AF51DB">
        <w:rPr>
          <w:rFonts w:ascii="Times New Roman" w:hAnsi="Times New Roman" w:cs="Times New Roman"/>
          <w:sz w:val="28"/>
          <w:szCs w:val="28"/>
        </w:rPr>
        <w:t xml:space="preserve">Однако другая мутация сдвига рамки считывания – делеция одного нуклеотида c.3613delA в 15 экзоне </w:t>
      </w:r>
      <w:r w:rsidR="00956230" w:rsidRPr="00AF51DB">
        <w:rPr>
          <w:rFonts w:ascii="Times New Roman" w:hAnsi="Times New Roman" w:cs="Times New Roman"/>
          <w:sz w:val="28"/>
          <w:szCs w:val="28"/>
        </w:rPr>
        <w:t>была найдена у двух пациентов (пациента 1 и его брата)</w:t>
      </w:r>
      <w:r w:rsidR="002B1C83" w:rsidRPr="00AF51DB">
        <w:rPr>
          <w:rFonts w:ascii="Times New Roman" w:hAnsi="Times New Roman" w:cs="Times New Roman"/>
          <w:sz w:val="28"/>
          <w:szCs w:val="28"/>
        </w:rPr>
        <w:t xml:space="preserve"> </w:t>
      </w:r>
      <w:r w:rsidR="00956230" w:rsidRPr="00AF51DB">
        <w:rPr>
          <w:rFonts w:ascii="Times New Roman" w:hAnsi="Times New Roman" w:cs="Times New Roman"/>
          <w:sz w:val="28"/>
          <w:szCs w:val="28"/>
        </w:rPr>
        <w:t>(</w:t>
      </w:r>
      <w:r w:rsidR="002B1C83" w:rsidRPr="00AF51DB">
        <w:rPr>
          <w:rFonts w:ascii="Times New Roman" w:hAnsi="Times New Roman" w:cs="Times New Roman"/>
          <w:sz w:val="28"/>
          <w:szCs w:val="28"/>
        </w:rPr>
        <w:t>рис</w:t>
      </w:r>
      <w:r w:rsidR="003410E4" w:rsidRPr="00AF51DB">
        <w:rPr>
          <w:rFonts w:ascii="Times New Roman" w:hAnsi="Times New Roman" w:cs="Times New Roman"/>
          <w:sz w:val="28"/>
          <w:szCs w:val="28"/>
        </w:rPr>
        <w:t>унок</w:t>
      </w:r>
      <w:r w:rsidR="00956230" w:rsidRPr="00AF51DB">
        <w:rPr>
          <w:rFonts w:ascii="Times New Roman" w:hAnsi="Times New Roman" w:cs="Times New Roman"/>
          <w:sz w:val="28"/>
          <w:szCs w:val="28"/>
        </w:rPr>
        <w:t xml:space="preserve"> </w:t>
      </w:r>
      <w:r w:rsidR="004D609B" w:rsidRPr="00AF51DB">
        <w:rPr>
          <w:rFonts w:ascii="Times New Roman" w:hAnsi="Times New Roman" w:cs="Times New Roman"/>
          <w:sz w:val="28"/>
          <w:szCs w:val="28"/>
        </w:rPr>
        <w:t>62</w:t>
      </w:r>
      <w:r w:rsidR="002B1C83" w:rsidRPr="00AF51DB">
        <w:rPr>
          <w:rFonts w:ascii="Times New Roman" w:hAnsi="Times New Roman" w:cs="Times New Roman"/>
          <w:sz w:val="28"/>
          <w:szCs w:val="28"/>
        </w:rPr>
        <w:t xml:space="preserve">). </w:t>
      </w:r>
      <w:r w:rsidR="00956230" w:rsidRPr="00AF51DB">
        <w:rPr>
          <w:rFonts w:ascii="Times New Roman" w:hAnsi="Times New Roman" w:cs="Times New Roman"/>
          <w:sz w:val="28"/>
          <w:szCs w:val="28"/>
        </w:rPr>
        <w:t>Э</w:t>
      </w:r>
      <w:r w:rsidR="002B1C83" w:rsidRPr="00AF51DB">
        <w:rPr>
          <w:rFonts w:ascii="Times New Roman" w:hAnsi="Times New Roman" w:cs="Times New Roman"/>
          <w:sz w:val="28"/>
          <w:szCs w:val="28"/>
        </w:rPr>
        <w:t>та</w:t>
      </w:r>
      <w:r w:rsidR="00956230" w:rsidRPr="00AF51DB">
        <w:rPr>
          <w:rFonts w:ascii="Times New Roman" w:hAnsi="Times New Roman" w:cs="Times New Roman"/>
          <w:sz w:val="28"/>
          <w:szCs w:val="28"/>
        </w:rPr>
        <w:t xml:space="preserve"> </w:t>
      </w:r>
      <w:r w:rsidR="002B1C83" w:rsidRPr="00AF51DB">
        <w:rPr>
          <w:rFonts w:ascii="Times New Roman" w:hAnsi="Times New Roman" w:cs="Times New Roman"/>
          <w:sz w:val="28"/>
          <w:szCs w:val="28"/>
        </w:rPr>
        <w:t xml:space="preserve">микроделеция была впервые обнаружена в польской семье с </w:t>
      </w:r>
      <w:r w:rsidR="00956230" w:rsidRPr="00AF51DB">
        <w:rPr>
          <w:rFonts w:ascii="Times New Roman" w:hAnsi="Times New Roman" w:cs="Times New Roman"/>
          <w:sz w:val="28"/>
          <w:szCs w:val="28"/>
        </w:rPr>
        <w:t>САП</w:t>
      </w:r>
      <w:r w:rsidR="002B1C83" w:rsidRPr="00AF51DB">
        <w:rPr>
          <w:rFonts w:ascii="Times New Roman" w:hAnsi="Times New Roman" w:cs="Times New Roman"/>
          <w:sz w:val="28"/>
          <w:szCs w:val="28"/>
        </w:rPr>
        <w:t>, однако только 1 пациент имел эту мутацию [</w:t>
      </w:r>
      <w:r w:rsidR="00956230" w:rsidRPr="00AF51DB">
        <w:rPr>
          <w:rFonts w:ascii="Times New Roman" w:hAnsi="Times New Roman" w:cs="Times New Roman"/>
          <w:sz w:val="28"/>
          <w:szCs w:val="28"/>
        </w:rPr>
        <w:t>1</w:t>
      </w:r>
      <w:r w:rsidR="002C78EA" w:rsidRPr="00AF51DB">
        <w:rPr>
          <w:rFonts w:ascii="Times New Roman" w:hAnsi="Times New Roman" w:cs="Times New Roman"/>
          <w:sz w:val="28"/>
          <w:szCs w:val="28"/>
        </w:rPr>
        <w:t>9</w:t>
      </w:r>
      <w:r w:rsidR="00060240" w:rsidRPr="00AF51DB">
        <w:rPr>
          <w:rFonts w:ascii="Times New Roman" w:hAnsi="Times New Roman" w:cs="Times New Roman"/>
          <w:sz w:val="28"/>
          <w:szCs w:val="28"/>
        </w:rPr>
        <w:t>2, р.410</w:t>
      </w:r>
      <w:r w:rsidR="002B1C83" w:rsidRPr="00AF51DB">
        <w:rPr>
          <w:rFonts w:ascii="Times New Roman" w:hAnsi="Times New Roman" w:cs="Times New Roman"/>
          <w:sz w:val="28"/>
          <w:szCs w:val="28"/>
        </w:rPr>
        <w:t>].</w:t>
      </w:r>
      <w:r w:rsidR="002B1C83" w:rsidRPr="00921D44">
        <w:t xml:space="preserve"> </w:t>
      </w:r>
      <w:r w:rsidR="00B640B8" w:rsidRPr="00956230">
        <w:rPr>
          <w:rFonts w:ascii="Times New Roman" w:hAnsi="Times New Roman" w:cs="Times New Roman"/>
          <w:sz w:val="28"/>
          <w:szCs w:val="28"/>
        </w:rPr>
        <w:t>Э</w:t>
      </w:r>
      <w:r w:rsidR="00956230" w:rsidRPr="00956230">
        <w:rPr>
          <w:rFonts w:ascii="Times New Roman" w:hAnsi="Times New Roman" w:cs="Times New Roman"/>
          <w:sz w:val="28"/>
          <w:szCs w:val="28"/>
        </w:rPr>
        <w:t>та</w:t>
      </w:r>
      <w:r w:rsidR="00B640B8">
        <w:rPr>
          <w:rFonts w:ascii="Times New Roman" w:hAnsi="Times New Roman" w:cs="Times New Roman"/>
          <w:sz w:val="28"/>
          <w:szCs w:val="28"/>
        </w:rPr>
        <w:t xml:space="preserve"> </w:t>
      </w:r>
      <w:r w:rsidR="00956230" w:rsidRPr="00956230">
        <w:rPr>
          <w:rFonts w:ascii="Times New Roman" w:hAnsi="Times New Roman" w:cs="Times New Roman"/>
          <w:sz w:val="28"/>
          <w:szCs w:val="28"/>
        </w:rPr>
        <w:t xml:space="preserve">микроделеция </w:t>
      </w:r>
      <w:r w:rsidR="00956230">
        <w:rPr>
          <w:rFonts w:ascii="Times New Roman" w:hAnsi="Times New Roman" w:cs="Times New Roman"/>
          <w:sz w:val="28"/>
          <w:szCs w:val="28"/>
        </w:rPr>
        <w:t>в</w:t>
      </w:r>
      <w:r w:rsidR="00956230" w:rsidRPr="00956230">
        <w:rPr>
          <w:rFonts w:ascii="Times New Roman" w:hAnsi="Times New Roman" w:cs="Times New Roman"/>
          <w:sz w:val="28"/>
          <w:szCs w:val="28"/>
        </w:rPr>
        <w:t xml:space="preserve"> 1205 кодон</w:t>
      </w:r>
      <w:r w:rsidR="00956230">
        <w:rPr>
          <w:rFonts w:ascii="Times New Roman" w:hAnsi="Times New Roman" w:cs="Times New Roman"/>
          <w:sz w:val="28"/>
          <w:szCs w:val="28"/>
        </w:rPr>
        <w:t>е</w:t>
      </w:r>
      <w:r w:rsidR="00956230" w:rsidRPr="00956230">
        <w:rPr>
          <w:rFonts w:ascii="Times New Roman" w:hAnsi="Times New Roman" w:cs="Times New Roman"/>
          <w:sz w:val="28"/>
          <w:szCs w:val="28"/>
        </w:rPr>
        <w:t xml:space="preserve"> ведет к образованию укороченного нефункционального </w:t>
      </w:r>
      <w:r w:rsidR="00956230" w:rsidRPr="00956230">
        <w:rPr>
          <w:rFonts w:ascii="Times New Roman" w:hAnsi="Times New Roman" w:cs="Times New Roman"/>
          <w:bCs/>
          <w:sz w:val="28"/>
          <w:szCs w:val="28"/>
        </w:rPr>
        <w:t xml:space="preserve">белка </w:t>
      </w:r>
      <w:r w:rsidR="00956230" w:rsidRPr="00956230">
        <w:rPr>
          <w:rFonts w:ascii="Times New Roman" w:hAnsi="Times New Roman" w:cs="Times New Roman"/>
          <w:bCs/>
          <w:sz w:val="28"/>
          <w:szCs w:val="28"/>
          <w:lang w:val="en-GB"/>
        </w:rPr>
        <w:t>APC</w:t>
      </w:r>
      <w:r w:rsidR="00C2258E">
        <w:rPr>
          <w:rFonts w:ascii="Times New Roman" w:hAnsi="Times New Roman" w:cs="Times New Roman"/>
          <w:bCs/>
          <w:sz w:val="28"/>
          <w:szCs w:val="28"/>
        </w:rPr>
        <w:t xml:space="preserve">,  </w:t>
      </w:r>
      <w:r w:rsidR="004649DE">
        <w:rPr>
          <w:rFonts w:ascii="Times New Roman" w:hAnsi="Times New Roman" w:cs="Times New Roman"/>
          <w:bCs/>
          <w:sz w:val="28"/>
          <w:szCs w:val="28"/>
        </w:rPr>
        <w:t>и</w:t>
      </w:r>
      <w:r w:rsidR="00956230" w:rsidRPr="00956230">
        <w:rPr>
          <w:rFonts w:ascii="Times New Roman" w:hAnsi="Times New Roman" w:cs="Times New Roman"/>
          <w:bCs/>
          <w:sz w:val="28"/>
          <w:szCs w:val="28"/>
        </w:rPr>
        <w:t xml:space="preserve"> </w:t>
      </w:r>
      <w:r w:rsidR="004649DE">
        <w:rPr>
          <w:rFonts w:ascii="Times New Roman" w:hAnsi="Times New Roman" w:cs="Times New Roman"/>
          <w:bCs/>
          <w:sz w:val="28"/>
          <w:szCs w:val="28"/>
        </w:rPr>
        <w:t>обусловливает</w:t>
      </w:r>
      <w:r w:rsidR="00956230" w:rsidRPr="00956230">
        <w:rPr>
          <w:rFonts w:ascii="Times New Roman" w:hAnsi="Times New Roman" w:cs="Times New Roman"/>
          <w:bCs/>
          <w:sz w:val="28"/>
          <w:szCs w:val="28"/>
        </w:rPr>
        <w:t xml:space="preserve"> </w:t>
      </w:r>
      <w:r w:rsidR="00956230">
        <w:rPr>
          <w:rFonts w:ascii="Times New Roman" w:hAnsi="Times New Roman" w:cs="Times New Roman"/>
          <w:bCs/>
          <w:sz w:val="28"/>
          <w:szCs w:val="28"/>
        </w:rPr>
        <w:t xml:space="preserve">САП </w:t>
      </w:r>
      <w:r w:rsidR="00956230" w:rsidRPr="00956230">
        <w:rPr>
          <w:rFonts w:ascii="Times New Roman" w:hAnsi="Times New Roman" w:cs="Times New Roman"/>
          <w:bCs/>
          <w:sz w:val="28"/>
          <w:szCs w:val="28"/>
        </w:rPr>
        <w:t xml:space="preserve">по </w:t>
      </w:r>
      <w:r w:rsidR="00956230" w:rsidRPr="000F3689">
        <w:rPr>
          <w:rFonts w:ascii="Times New Roman" w:hAnsi="Times New Roman" w:cs="Times New Roman"/>
          <w:bCs/>
          <w:sz w:val="28"/>
          <w:szCs w:val="28"/>
        </w:rPr>
        <w:t xml:space="preserve">механизму </w:t>
      </w:r>
      <w:r w:rsidR="00E1276E">
        <w:rPr>
          <w:rFonts w:ascii="Times New Roman" w:hAnsi="Times New Roman" w:cs="Times New Roman"/>
          <w:bCs/>
          <w:sz w:val="28"/>
          <w:szCs w:val="28"/>
        </w:rPr>
        <w:t xml:space="preserve">ПГ </w:t>
      </w:r>
      <w:r w:rsidR="00956230" w:rsidRPr="000F3689">
        <w:rPr>
          <w:rFonts w:ascii="Times New Roman" w:hAnsi="Times New Roman" w:cs="Times New Roman"/>
          <w:bCs/>
          <w:sz w:val="28"/>
          <w:szCs w:val="28"/>
        </w:rPr>
        <w:t>в соматических клетках.</w:t>
      </w:r>
      <w:r w:rsidR="003B38C3" w:rsidRPr="003B38C3">
        <w:t xml:space="preserve"> </w:t>
      </w:r>
      <w:r w:rsidR="003B38C3" w:rsidRPr="003B38C3">
        <w:rPr>
          <w:rFonts w:ascii="Times New Roman" w:hAnsi="Times New Roman" w:cs="Times New Roman"/>
          <w:sz w:val="28"/>
          <w:szCs w:val="28"/>
        </w:rPr>
        <w:t xml:space="preserve">Фактически большинство мутаций </w:t>
      </w:r>
      <w:r w:rsidR="003B38C3" w:rsidRPr="003B38C3">
        <w:rPr>
          <w:rFonts w:ascii="Times New Roman" w:hAnsi="Times New Roman" w:cs="Times New Roman"/>
          <w:i/>
          <w:sz w:val="28"/>
          <w:szCs w:val="28"/>
          <w:lang w:val="en-US"/>
        </w:rPr>
        <w:t>APC</w:t>
      </w:r>
      <w:r w:rsidR="003B38C3" w:rsidRPr="003B38C3">
        <w:rPr>
          <w:rFonts w:ascii="Times New Roman" w:hAnsi="Times New Roman" w:cs="Times New Roman"/>
          <w:sz w:val="28"/>
          <w:szCs w:val="28"/>
        </w:rPr>
        <w:t xml:space="preserve"> </w:t>
      </w:r>
      <w:r w:rsidR="00B640B8">
        <w:rPr>
          <w:rFonts w:ascii="Times New Roman" w:hAnsi="Times New Roman" w:cs="Times New Roman"/>
          <w:sz w:val="28"/>
          <w:szCs w:val="28"/>
        </w:rPr>
        <w:t>в</w:t>
      </w:r>
      <w:r w:rsidR="003B38C3">
        <w:rPr>
          <w:rFonts w:ascii="Times New Roman" w:hAnsi="Times New Roman" w:cs="Times New Roman"/>
          <w:sz w:val="28"/>
          <w:szCs w:val="28"/>
        </w:rPr>
        <w:t xml:space="preserve"> </w:t>
      </w:r>
      <w:r w:rsidR="003B38C3" w:rsidRPr="003B38C3">
        <w:rPr>
          <w:rFonts w:ascii="Times New Roman" w:hAnsi="Times New Roman" w:cs="Times New Roman"/>
          <w:sz w:val="28"/>
          <w:szCs w:val="28"/>
        </w:rPr>
        <w:t>половых и соматических клетк</w:t>
      </w:r>
      <w:r w:rsidR="003B38C3">
        <w:rPr>
          <w:rFonts w:ascii="Times New Roman" w:hAnsi="Times New Roman" w:cs="Times New Roman"/>
          <w:sz w:val="28"/>
          <w:szCs w:val="28"/>
        </w:rPr>
        <w:t>ах</w:t>
      </w:r>
      <w:r w:rsidR="003B38C3" w:rsidRPr="003B38C3">
        <w:rPr>
          <w:rFonts w:ascii="Times New Roman" w:hAnsi="Times New Roman" w:cs="Times New Roman"/>
          <w:sz w:val="28"/>
          <w:szCs w:val="28"/>
        </w:rPr>
        <w:t xml:space="preserve"> приводят к </w:t>
      </w:r>
      <w:r w:rsidR="00B640B8">
        <w:rPr>
          <w:rFonts w:ascii="Times New Roman" w:hAnsi="Times New Roman" w:cs="Times New Roman"/>
          <w:sz w:val="28"/>
          <w:szCs w:val="28"/>
        </w:rPr>
        <w:t>по</w:t>
      </w:r>
      <w:r w:rsidR="003B38C3" w:rsidRPr="003B38C3">
        <w:rPr>
          <w:rFonts w:ascii="Times New Roman" w:hAnsi="Times New Roman" w:cs="Times New Roman"/>
          <w:sz w:val="28"/>
          <w:szCs w:val="28"/>
        </w:rPr>
        <w:t xml:space="preserve">тере способности или вариациям в связывании </w:t>
      </w:r>
      <w:r w:rsidR="00E614F4">
        <w:rPr>
          <w:rFonts w:ascii="Times New Roman" w:hAnsi="Times New Roman" w:cs="Times New Roman"/>
          <w:sz w:val="28"/>
          <w:szCs w:val="28"/>
        </w:rPr>
        <w:t xml:space="preserve">белка АРС </w:t>
      </w:r>
      <w:r w:rsidR="003B38C3" w:rsidRPr="003B38C3">
        <w:rPr>
          <w:rFonts w:ascii="Times New Roman" w:hAnsi="Times New Roman" w:cs="Times New Roman"/>
          <w:sz w:val="28"/>
          <w:szCs w:val="28"/>
        </w:rPr>
        <w:t xml:space="preserve">с β-катенином. Большая часть этих точковых мутаций затрагивает </w:t>
      </w:r>
      <w:r w:rsidR="003B38C3" w:rsidRPr="003B38C3">
        <w:rPr>
          <w:rFonts w:ascii="Times New Roman" w:hAnsi="Times New Roman" w:cs="Times New Roman"/>
          <w:sz w:val="28"/>
          <w:szCs w:val="28"/>
          <w:lang w:val="en-US"/>
        </w:rPr>
        <w:t>CpG</w:t>
      </w:r>
      <w:r w:rsidR="003B38C3" w:rsidRPr="003B38C3">
        <w:rPr>
          <w:rFonts w:ascii="Times New Roman" w:hAnsi="Times New Roman" w:cs="Times New Roman"/>
          <w:sz w:val="28"/>
          <w:szCs w:val="28"/>
        </w:rPr>
        <w:t xml:space="preserve"> динуклеотиды, и транзиция С&gt;Т ведет к образованию стоп-кодонов в </w:t>
      </w:r>
      <w:r w:rsidR="003B38C3" w:rsidRPr="003B38C3">
        <w:rPr>
          <w:rFonts w:ascii="Times New Roman" w:hAnsi="Times New Roman" w:cs="Times New Roman"/>
          <w:sz w:val="28"/>
          <w:szCs w:val="28"/>
          <w:lang w:val="en-US"/>
        </w:rPr>
        <w:t>CGA</w:t>
      </w:r>
      <w:r w:rsidR="003B38C3" w:rsidRPr="003B38C3">
        <w:rPr>
          <w:rFonts w:ascii="Times New Roman" w:hAnsi="Times New Roman" w:cs="Times New Roman"/>
          <w:sz w:val="28"/>
          <w:szCs w:val="28"/>
        </w:rPr>
        <w:t xml:space="preserve"> последовательностях. </w:t>
      </w:r>
      <w:r w:rsidR="00677B06" w:rsidRPr="003B38C3">
        <w:rPr>
          <w:rFonts w:ascii="Times New Roman" w:hAnsi="Times New Roman" w:cs="Times New Roman"/>
          <w:sz w:val="28"/>
          <w:szCs w:val="28"/>
        </w:rPr>
        <w:t>Р</w:t>
      </w:r>
      <w:r w:rsidR="003B38C3" w:rsidRPr="003B38C3">
        <w:rPr>
          <w:rFonts w:ascii="Times New Roman" w:hAnsi="Times New Roman" w:cs="Times New Roman"/>
          <w:sz w:val="28"/>
          <w:szCs w:val="28"/>
        </w:rPr>
        <w:t xml:space="preserve">езультатом этой мутации </w:t>
      </w:r>
      <w:r w:rsidR="003B38C3">
        <w:rPr>
          <w:rFonts w:ascii="Times New Roman" w:hAnsi="Times New Roman" w:cs="Times New Roman"/>
          <w:sz w:val="28"/>
          <w:szCs w:val="28"/>
        </w:rPr>
        <w:t xml:space="preserve">является агрессивный </w:t>
      </w:r>
      <w:r w:rsidR="003B38C3" w:rsidRPr="003B38C3">
        <w:rPr>
          <w:rFonts w:ascii="Times New Roman" w:hAnsi="Times New Roman" w:cs="Times New Roman"/>
          <w:sz w:val="28"/>
          <w:szCs w:val="28"/>
        </w:rPr>
        <w:t>фенотип</w:t>
      </w:r>
      <w:r w:rsidR="003B38C3">
        <w:rPr>
          <w:rFonts w:ascii="Times New Roman" w:hAnsi="Times New Roman" w:cs="Times New Roman"/>
          <w:sz w:val="28"/>
          <w:szCs w:val="28"/>
        </w:rPr>
        <w:t xml:space="preserve"> с ранним началом </w:t>
      </w:r>
      <w:r w:rsidR="003B38C3">
        <w:rPr>
          <w:rFonts w:ascii="Times New Roman" w:hAnsi="Times New Roman" w:cs="Times New Roman"/>
          <w:sz w:val="28"/>
          <w:szCs w:val="28"/>
        </w:rPr>
        <w:lastRenderedPageBreak/>
        <w:t>заболевания</w:t>
      </w:r>
      <w:r w:rsidR="003B38C3" w:rsidRPr="003B38C3">
        <w:rPr>
          <w:rFonts w:ascii="Times New Roman" w:hAnsi="Times New Roman" w:cs="Times New Roman"/>
          <w:sz w:val="28"/>
          <w:szCs w:val="28"/>
        </w:rPr>
        <w:t xml:space="preserve">, </w:t>
      </w:r>
      <w:r w:rsidR="00E614F4">
        <w:rPr>
          <w:rFonts w:ascii="Times New Roman" w:hAnsi="Times New Roman" w:cs="Times New Roman"/>
          <w:sz w:val="28"/>
          <w:szCs w:val="28"/>
        </w:rPr>
        <w:t xml:space="preserve">что </w:t>
      </w:r>
      <w:r w:rsidR="003B38C3" w:rsidRPr="003B38C3">
        <w:rPr>
          <w:rFonts w:ascii="Times New Roman" w:hAnsi="Times New Roman" w:cs="Times New Roman"/>
          <w:sz w:val="28"/>
          <w:szCs w:val="28"/>
        </w:rPr>
        <w:t>согласу</w:t>
      </w:r>
      <w:r w:rsidR="00E614F4">
        <w:rPr>
          <w:rFonts w:ascii="Times New Roman" w:hAnsi="Times New Roman" w:cs="Times New Roman"/>
          <w:sz w:val="28"/>
          <w:szCs w:val="28"/>
        </w:rPr>
        <w:t xml:space="preserve">ется с фактом </w:t>
      </w:r>
      <w:r w:rsidR="0093424F">
        <w:rPr>
          <w:rFonts w:ascii="Times New Roman" w:hAnsi="Times New Roman" w:cs="Times New Roman"/>
          <w:sz w:val="28"/>
          <w:szCs w:val="28"/>
        </w:rPr>
        <w:t>индуцирования</w:t>
      </w:r>
      <w:r w:rsidR="0093424F" w:rsidRPr="003B38C3">
        <w:rPr>
          <w:rFonts w:ascii="Times New Roman" w:hAnsi="Times New Roman" w:cs="Times New Roman"/>
          <w:sz w:val="28"/>
          <w:szCs w:val="28"/>
        </w:rPr>
        <w:t xml:space="preserve"> болезни </w:t>
      </w:r>
      <w:r w:rsidR="003B38C3" w:rsidRPr="003B38C3">
        <w:rPr>
          <w:rFonts w:ascii="Times New Roman" w:hAnsi="Times New Roman" w:cs="Times New Roman"/>
          <w:sz w:val="28"/>
          <w:szCs w:val="28"/>
        </w:rPr>
        <w:t>гаплонедостаточност</w:t>
      </w:r>
      <w:r w:rsidR="0093424F">
        <w:rPr>
          <w:rFonts w:ascii="Times New Roman" w:hAnsi="Times New Roman" w:cs="Times New Roman"/>
          <w:sz w:val="28"/>
          <w:szCs w:val="28"/>
        </w:rPr>
        <w:t>ю</w:t>
      </w:r>
      <w:r w:rsidR="00B2468E">
        <w:rPr>
          <w:rFonts w:ascii="Times New Roman" w:hAnsi="Times New Roman" w:cs="Times New Roman"/>
          <w:sz w:val="28"/>
          <w:szCs w:val="28"/>
        </w:rPr>
        <w:t>.</w:t>
      </w:r>
      <w:r w:rsidR="003B38C3" w:rsidRPr="003B38C3">
        <w:rPr>
          <w:rFonts w:ascii="Times New Roman" w:hAnsi="Times New Roman" w:cs="Times New Roman"/>
          <w:sz w:val="28"/>
          <w:szCs w:val="28"/>
        </w:rPr>
        <w:t xml:space="preserve"> </w:t>
      </w:r>
    </w:p>
    <w:p w14:paraId="498D9634" w14:textId="141CE3C6" w:rsidR="000F3689" w:rsidRPr="000F3689" w:rsidRDefault="00C2258E" w:rsidP="007706B2">
      <w:pPr>
        <w:pStyle w:val="14"/>
        <w:ind w:firstLine="709"/>
        <w:rPr>
          <w:sz w:val="28"/>
          <w:szCs w:val="28"/>
          <w:lang w:val="ru-RU"/>
        </w:rPr>
      </w:pPr>
      <w:r w:rsidRPr="00EF057A">
        <w:rPr>
          <w:sz w:val="28"/>
          <w:szCs w:val="28"/>
          <w:lang w:val="ru-RU"/>
        </w:rPr>
        <w:t xml:space="preserve">Установленное нами наследование микроделеции гена </w:t>
      </w:r>
      <w:r w:rsidRPr="000F3689">
        <w:rPr>
          <w:i/>
          <w:sz w:val="28"/>
          <w:szCs w:val="28"/>
        </w:rPr>
        <w:t>APC</w:t>
      </w:r>
      <w:r w:rsidRPr="00EF057A">
        <w:rPr>
          <w:i/>
          <w:sz w:val="28"/>
          <w:szCs w:val="28"/>
          <w:lang w:val="ru-RU"/>
        </w:rPr>
        <w:t xml:space="preserve"> </w:t>
      </w:r>
      <w:r w:rsidRPr="00EF057A">
        <w:rPr>
          <w:sz w:val="28"/>
          <w:szCs w:val="28"/>
          <w:lang w:val="ru-RU"/>
        </w:rPr>
        <w:t>(</w:t>
      </w:r>
      <w:r w:rsidRPr="000F3689">
        <w:rPr>
          <w:sz w:val="28"/>
          <w:szCs w:val="28"/>
        </w:rPr>
        <w:t>c</w:t>
      </w:r>
      <w:r w:rsidRPr="00EF057A">
        <w:rPr>
          <w:sz w:val="28"/>
          <w:szCs w:val="28"/>
          <w:lang w:val="ru-RU"/>
        </w:rPr>
        <w:t>.3613</w:t>
      </w:r>
      <w:r w:rsidRPr="000F3689">
        <w:rPr>
          <w:sz w:val="28"/>
          <w:szCs w:val="28"/>
        </w:rPr>
        <w:t>delA</w:t>
      </w:r>
      <w:r w:rsidRPr="00EF057A">
        <w:rPr>
          <w:sz w:val="28"/>
          <w:szCs w:val="28"/>
          <w:lang w:val="ru-RU"/>
        </w:rPr>
        <w:t xml:space="preserve">) сопровождалось </w:t>
      </w:r>
      <w:r w:rsidR="00EF057A" w:rsidRPr="00EF057A">
        <w:rPr>
          <w:sz w:val="28"/>
          <w:szCs w:val="28"/>
          <w:lang w:val="ru-RU"/>
        </w:rPr>
        <w:t xml:space="preserve">также </w:t>
      </w:r>
      <w:r w:rsidRPr="00EF057A">
        <w:rPr>
          <w:sz w:val="28"/>
          <w:szCs w:val="28"/>
          <w:lang w:val="ru-RU"/>
        </w:rPr>
        <w:t xml:space="preserve">мутациями гена мисматч-репарации </w:t>
      </w:r>
      <w:r w:rsidRPr="000F3689">
        <w:rPr>
          <w:i/>
          <w:sz w:val="28"/>
          <w:szCs w:val="28"/>
        </w:rPr>
        <w:t>MLH</w:t>
      </w:r>
      <w:r w:rsidRPr="00EF057A">
        <w:rPr>
          <w:i/>
          <w:sz w:val="28"/>
          <w:szCs w:val="28"/>
          <w:lang w:val="ru-RU"/>
        </w:rPr>
        <w:t>1</w:t>
      </w:r>
      <w:r w:rsidRPr="00EF057A">
        <w:rPr>
          <w:sz w:val="28"/>
          <w:szCs w:val="28"/>
          <w:lang w:val="ru-RU"/>
        </w:rPr>
        <w:t xml:space="preserve">. </w:t>
      </w:r>
      <w:r w:rsidRPr="000F3689">
        <w:rPr>
          <w:sz w:val="28"/>
          <w:szCs w:val="28"/>
          <w:lang w:val="ru-RU"/>
        </w:rPr>
        <w:t xml:space="preserve">Так, у пациента 1 и его брата </w:t>
      </w:r>
      <w:r w:rsidR="00EF057A">
        <w:rPr>
          <w:sz w:val="28"/>
          <w:szCs w:val="28"/>
          <w:lang w:val="ru-RU"/>
        </w:rPr>
        <w:t>кроме</w:t>
      </w:r>
      <w:r w:rsidRPr="000F3689">
        <w:rPr>
          <w:sz w:val="28"/>
          <w:szCs w:val="28"/>
          <w:lang w:val="ru-RU"/>
        </w:rPr>
        <w:t xml:space="preserve"> микроделеции </w:t>
      </w:r>
      <w:r w:rsidRPr="000F3689">
        <w:rPr>
          <w:i/>
          <w:sz w:val="28"/>
          <w:szCs w:val="28"/>
        </w:rPr>
        <w:t>APC</w:t>
      </w:r>
      <w:r w:rsidRPr="000F3689">
        <w:rPr>
          <w:sz w:val="28"/>
          <w:szCs w:val="28"/>
          <w:lang w:val="ru-RU"/>
        </w:rPr>
        <w:t xml:space="preserve"> </w:t>
      </w:r>
      <w:r w:rsidR="00EF057A">
        <w:rPr>
          <w:sz w:val="28"/>
          <w:szCs w:val="28"/>
          <w:lang w:val="ru-RU"/>
        </w:rPr>
        <w:t xml:space="preserve"> </w:t>
      </w:r>
      <w:r w:rsidRPr="000F3689">
        <w:rPr>
          <w:sz w:val="28"/>
          <w:szCs w:val="28"/>
          <w:lang w:val="ru-RU"/>
        </w:rPr>
        <w:t xml:space="preserve">зарегистрированы изменения 15 интрона </w:t>
      </w:r>
      <w:r w:rsidRPr="000F3689">
        <w:rPr>
          <w:i/>
          <w:sz w:val="28"/>
          <w:szCs w:val="28"/>
        </w:rPr>
        <w:t>MLH</w:t>
      </w:r>
      <w:r w:rsidRPr="000F3689">
        <w:rPr>
          <w:i/>
          <w:sz w:val="28"/>
          <w:szCs w:val="28"/>
          <w:lang w:val="ru-RU"/>
        </w:rPr>
        <w:t>1</w:t>
      </w:r>
      <w:r w:rsidRPr="000F3689">
        <w:rPr>
          <w:sz w:val="28"/>
          <w:szCs w:val="28"/>
          <w:lang w:val="ru-RU"/>
        </w:rPr>
        <w:t>(</w:t>
      </w:r>
      <w:r w:rsidRPr="000F3689">
        <w:rPr>
          <w:sz w:val="28"/>
          <w:szCs w:val="28"/>
        </w:rPr>
        <w:t>c</w:t>
      </w:r>
      <w:r w:rsidRPr="000F3689">
        <w:rPr>
          <w:sz w:val="28"/>
          <w:szCs w:val="28"/>
          <w:lang w:val="ru-RU"/>
        </w:rPr>
        <w:t>.1732-90</w:t>
      </w:r>
      <w:r w:rsidRPr="000F3689">
        <w:rPr>
          <w:sz w:val="28"/>
          <w:szCs w:val="28"/>
        </w:rPr>
        <w:t>C</w:t>
      </w:r>
      <w:r w:rsidRPr="000F3689">
        <w:rPr>
          <w:sz w:val="28"/>
          <w:szCs w:val="28"/>
          <w:lang w:val="ru-RU"/>
        </w:rPr>
        <w:t>&gt;</w:t>
      </w:r>
      <w:r w:rsidRPr="000F3689">
        <w:rPr>
          <w:sz w:val="28"/>
          <w:szCs w:val="28"/>
          <w:lang w:val="en-GB"/>
        </w:rPr>
        <w:t>A</w:t>
      </w:r>
      <w:r w:rsidRPr="000F3689">
        <w:rPr>
          <w:sz w:val="28"/>
          <w:szCs w:val="28"/>
          <w:lang w:val="ru-RU"/>
        </w:rPr>
        <w:t>)</w:t>
      </w:r>
      <w:r w:rsidR="000F3689">
        <w:rPr>
          <w:sz w:val="28"/>
          <w:szCs w:val="28"/>
          <w:lang w:val="ru-RU"/>
        </w:rPr>
        <w:t xml:space="preserve"> (рис</w:t>
      </w:r>
      <w:r w:rsidR="003410E4">
        <w:rPr>
          <w:sz w:val="28"/>
          <w:szCs w:val="28"/>
          <w:lang w:val="ru-RU"/>
        </w:rPr>
        <w:t xml:space="preserve">унок </w:t>
      </w:r>
      <w:r w:rsidR="004D609B">
        <w:rPr>
          <w:sz w:val="28"/>
          <w:szCs w:val="28"/>
          <w:lang w:val="ru-RU"/>
        </w:rPr>
        <w:t>63</w:t>
      </w:r>
      <w:r w:rsidR="000F3689">
        <w:rPr>
          <w:sz w:val="28"/>
          <w:szCs w:val="28"/>
          <w:lang w:val="ru-RU"/>
        </w:rPr>
        <w:t>)</w:t>
      </w:r>
      <w:r w:rsidRPr="000F3689">
        <w:rPr>
          <w:sz w:val="28"/>
          <w:szCs w:val="28"/>
          <w:lang w:val="ru-RU"/>
        </w:rPr>
        <w:t xml:space="preserve">. </w:t>
      </w:r>
      <w:r w:rsidR="006822BD" w:rsidRPr="003807FB">
        <w:rPr>
          <w:sz w:val="28"/>
          <w:szCs w:val="28"/>
          <w:lang w:val="ru-RU"/>
        </w:rPr>
        <w:t xml:space="preserve">У брата пробанда </w:t>
      </w:r>
      <w:r w:rsidRPr="003807FB">
        <w:rPr>
          <w:sz w:val="28"/>
          <w:szCs w:val="28"/>
          <w:lang w:val="ru-RU"/>
        </w:rPr>
        <w:t>(</w:t>
      </w:r>
      <w:r w:rsidR="00020E35" w:rsidRPr="003807FB">
        <w:rPr>
          <w:sz w:val="28"/>
          <w:szCs w:val="28"/>
          <w:lang w:val="ru-RU"/>
        </w:rPr>
        <w:t xml:space="preserve">1984 г.р., </w:t>
      </w:r>
      <w:r w:rsidR="006822BD" w:rsidRPr="003807FB">
        <w:rPr>
          <w:sz w:val="28"/>
          <w:szCs w:val="28"/>
          <w:lang w:val="ru-RU"/>
        </w:rPr>
        <w:t>на момент обследования – 29 лет) идентифицирован</w:t>
      </w:r>
      <w:r w:rsidRPr="003807FB">
        <w:rPr>
          <w:sz w:val="28"/>
          <w:szCs w:val="28"/>
          <w:lang w:val="ru-RU"/>
        </w:rPr>
        <w:t xml:space="preserve">а также </w:t>
      </w:r>
      <w:r w:rsidR="006822BD" w:rsidRPr="003807FB">
        <w:rPr>
          <w:sz w:val="28"/>
          <w:szCs w:val="28"/>
          <w:lang w:val="ru-RU"/>
        </w:rPr>
        <w:t>герминальн</w:t>
      </w:r>
      <w:r w:rsidRPr="003807FB">
        <w:rPr>
          <w:sz w:val="28"/>
          <w:szCs w:val="28"/>
          <w:lang w:val="ru-RU"/>
        </w:rPr>
        <w:t xml:space="preserve">ая </w:t>
      </w:r>
      <w:r w:rsidR="006822BD" w:rsidRPr="003807FB">
        <w:rPr>
          <w:sz w:val="28"/>
          <w:szCs w:val="28"/>
          <w:lang w:val="ru-RU"/>
        </w:rPr>
        <w:t xml:space="preserve">миссенс-мутация в гене </w:t>
      </w:r>
      <w:r w:rsidR="006822BD" w:rsidRPr="000F3689">
        <w:rPr>
          <w:i/>
          <w:sz w:val="28"/>
          <w:szCs w:val="28"/>
          <w:lang w:eastAsia="it-IT"/>
        </w:rPr>
        <w:t>MLH</w:t>
      </w:r>
      <w:r w:rsidR="006822BD" w:rsidRPr="003807FB">
        <w:rPr>
          <w:i/>
          <w:sz w:val="28"/>
          <w:szCs w:val="28"/>
          <w:lang w:val="ru-RU" w:eastAsia="it-IT"/>
        </w:rPr>
        <w:t>1</w:t>
      </w:r>
      <w:r w:rsidR="006822BD" w:rsidRPr="003807FB">
        <w:rPr>
          <w:sz w:val="28"/>
          <w:szCs w:val="28"/>
          <w:lang w:val="ru-RU" w:eastAsia="it-IT"/>
        </w:rPr>
        <w:t xml:space="preserve"> (</w:t>
      </w:r>
      <w:r w:rsidR="006822BD" w:rsidRPr="000F3689">
        <w:rPr>
          <w:sz w:val="28"/>
          <w:szCs w:val="28"/>
          <w:lang w:eastAsia="it-IT"/>
        </w:rPr>
        <w:t>c</w:t>
      </w:r>
      <w:r w:rsidR="006822BD" w:rsidRPr="003807FB">
        <w:rPr>
          <w:sz w:val="28"/>
          <w:szCs w:val="28"/>
          <w:lang w:val="ru-RU" w:eastAsia="it-IT"/>
        </w:rPr>
        <w:t>.2146</w:t>
      </w:r>
      <w:r w:rsidR="006822BD" w:rsidRPr="000F3689">
        <w:rPr>
          <w:sz w:val="28"/>
          <w:szCs w:val="28"/>
          <w:lang w:eastAsia="it-IT"/>
        </w:rPr>
        <w:t>G</w:t>
      </w:r>
      <w:r w:rsidR="006822BD" w:rsidRPr="003807FB">
        <w:rPr>
          <w:sz w:val="28"/>
          <w:szCs w:val="28"/>
          <w:lang w:val="ru-RU" w:eastAsia="it-IT"/>
        </w:rPr>
        <w:t>&gt;</w:t>
      </w:r>
      <w:r w:rsidR="006822BD" w:rsidRPr="000F3689">
        <w:rPr>
          <w:sz w:val="28"/>
          <w:szCs w:val="28"/>
          <w:lang w:eastAsia="it-IT"/>
        </w:rPr>
        <w:t>A</w:t>
      </w:r>
      <w:r w:rsidR="006822BD" w:rsidRPr="003807FB">
        <w:rPr>
          <w:sz w:val="28"/>
          <w:szCs w:val="28"/>
          <w:lang w:val="ru-RU" w:eastAsia="it-IT"/>
        </w:rPr>
        <w:t xml:space="preserve">). </w:t>
      </w:r>
      <w:r w:rsidR="000F3689" w:rsidRPr="000F3689">
        <w:rPr>
          <w:sz w:val="28"/>
          <w:szCs w:val="28"/>
          <w:lang w:val="ru-RU"/>
        </w:rPr>
        <w:t>Однако у 3 родственников этих братьев из 13 обследованных найдена микроделеция, но не интронная мутация гена</w:t>
      </w:r>
      <w:r w:rsidR="000F3689" w:rsidRPr="000F3689">
        <w:rPr>
          <w:i/>
          <w:sz w:val="28"/>
          <w:szCs w:val="28"/>
          <w:lang w:val="ru-RU"/>
        </w:rPr>
        <w:t xml:space="preserve"> </w:t>
      </w:r>
      <w:r w:rsidR="000F3689" w:rsidRPr="000F3689">
        <w:rPr>
          <w:i/>
          <w:sz w:val="28"/>
          <w:szCs w:val="28"/>
        </w:rPr>
        <w:t>MLH</w:t>
      </w:r>
      <w:r w:rsidR="000F3689" w:rsidRPr="000F3689">
        <w:rPr>
          <w:i/>
          <w:sz w:val="28"/>
          <w:szCs w:val="28"/>
          <w:lang w:val="ru-RU"/>
        </w:rPr>
        <w:t>1</w:t>
      </w:r>
      <w:r w:rsidR="000F3689" w:rsidRPr="000F3689">
        <w:rPr>
          <w:sz w:val="28"/>
          <w:szCs w:val="28"/>
          <w:lang w:val="ru-RU"/>
        </w:rPr>
        <w:t xml:space="preserve">. </w:t>
      </w:r>
    </w:p>
    <w:p w14:paraId="57C826A0" w14:textId="77777777" w:rsidR="00956230" w:rsidRPr="00956230" w:rsidRDefault="006822BD" w:rsidP="001E5360">
      <w:pPr>
        <w:spacing w:after="0" w:line="240" w:lineRule="auto"/>
        <w:jc w:val="center"/>
        <w:rPr>
          <w:rFonts w:ascii="Times New Roman" w:hAnsi="Times New Roman" w:cs="Times New Roman"/>
          <w:sz w:val="28"/>
          <w:szCs w:val="28"/>
        </w:rPr>
      </w:pPr>
      <w:r w:rsidRPr="00921D44">
        <w:rPr>
          <w:noProof/>
        </w:rPr>
        <w:drawing>
          <wp:inline distT="0" distB="0" distL="0" distR="0" wp14:anchorId="44B702BB" wp14:editId="3BF088FD">
            <wp:extent cx="3600449" cy="2819400"/>
            <wp:effectExtent l="0" t="0" r="0" b="0"/>
            <wp:docPr id="18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46802" t="46497" r="-9095" b="13612"/>
                    <a:stretch/>
                  </pic:blipFill>
                  <pic:spPr bwMode="auto">
                    <a:xfrm>
                      <a:off x="0" y="0"/>
                      <a:ext cx="3600325" cy="2819303"/>
                    </a:xfrm>
                    <a:prstGeom prst="rect">
                      <a:avLst/>
                    </a:prstGeom>
                    <a:noFill/>
                    <a:ln>
                      <a:noFill/>
                    </a:ln>
                    <a:extLst>
                      <a:ext uri="{53640926-AAD7-44D8-BBD7-CCE9431645EC}">
                        <a14:shadowObscured xmlns:a14="http://schemas.microsoft.com/office/drawing/2010/main"/>
                      </a:ext>
                    </a:extLst>
                  </pic:spPr>
                </pic:pic>
              </a:graphicData>
            </a:graphic>
          </wp:inline>
        </w:drawing>
      </w:r>
    </w:p>
    <w:p w14:paraId="3C52803F" w14:textId="77777777" w:rsidR="001E5360" w:rsidRDefault="001E5360" w:rsidP="001E5360">
      <w:pPr>
        <w:tabs>
          <w:tab w:val="left" w:pos="720"/>
        </w:tabs>
        <w:spacing w:after="0" w:line="240" w:lineRule="auto"/>
        <w:jc w:val="center"/>
        <w:rPr>
          <w:rFonts w:ascii="Times New Roman" w:hAnsi="Times New Roman" w:cs="Times New Roman"/>
          <w:sz w:val="28"/>
          <w:szCs w:val="28"/>
        </w:rPr>
      </w:pPr>
    </w:p>
    <w:p w14:paraId="35F55908" w14:textId="77777777" w:rsidR="001E5360" w:rsidRDefault="006822BD" w:rsidP="001E5360">
      <w:pPr>
        <w:tabs>
          <w:tab w:val="left" w:pos="720"/>
        </w:tabs>
        <w:spacing w:after="0" w:line="240" w:lineRule="auto"/>
        <w:jc w:val="center"/>
        <w:rPr>
          <w:rFonts w:ascii="Times New Roman" w:hAnsi="Times New Roman" w:cs="Times New Roman"/>
          <w:sz w:val="28"/>
          <w:szCs w:val="28"/>
        </w:rPr>
      </w:pPr>
      <w:r w:rsidRPr="004D609B">
        <w:rPr>
          <w:rFonts w:ascii="Times New Roman" w:hAnsi="Times New Roman" w:cs="Times New Roman"/>
          <w:sz w:val="28"/>
          <w:szCs w:val="28"/>
        </w:rPr>
        <w:t xml:space="preserve">Рисунок </w:t>
      </w:r>
      <w:r w:rsidR="004D609B" w:rsidRPr="004D609B">
        <w:rPr>
          <w:rFonts w:ascii="Times New Roman" w:hAnsi="Times New Roman" w:cs="Times New Roman"/>
          <w:sz w:val="28"/>
          <w:szCs w:val="28"/>
        </w:rPr>
        <w:t>62</w:t>
      </w:r>
      <w:r w:rsidR="009F206A" w:rsidRPr="004D609B">
        <w:rPr>
          <w:rFonts w:ascii="Times New Roman" w:hAnsi="Times New Roman" w:cs="Times New Roman"/>
          <w:sz w:val="28"/>
          <w:szCs w:val="28"/>
        </w:rPr>
        <w:t xml:space="preserve"> – </w:t>
      </w:r>
      <w:r w:rsidRPr="004D609B">
        <w:rPr>
          <w:rFonts w:ascii="Times New Roman" w:hAnsi="Times New Roman" w:cs="Times New Roman"/>
          <w:sz w:val="28"/>
          <w:szCs w:val="28"/>
        </w:rPr>
        <w:t xml:space="preserve"> Результат секвенирования 15 экзона гена </w:t>
      </w:r>
      <w:r w:rsidRPr="004D609B">
        <w:rPr>
          <w:rFonts w:ascii="Times New Roman" w:hAnsi="Times New Roman" w:cs="Times New Roman"/>
          <w:i/>
          <w:sz w:val="28"/>
          <w:szCs w:val="28"/>
          <w:lang w:val="en-US"/>
        </w:rPr>
        <w:t>APC</w:t>
      </w:r>
      <w:r w:rsidRPr="004D609B">
        <w:rPr>
          <w:rFonts w:ascii="Times New Roman" w:hAnsi="Times New Roman" w:cs="Times New Roman"/>
          <w:sz w:val="28"/>
          <w:szCs w:val="28"/>
        </w:rPr>
        <w:t xml:space="preserve"> </w:t>
      </w:r>
    </w:p>
    <w:p w14:paraId="347EAAE2" w14:textId="206552B0" w:rsidR="006822BD" w:rsidRDefault="006822BD" w:rsidP="001E5360">
      <w:pPr>
        <w:tabs>
          <w:tab w:val="left" w:pos="720"/>
        </w:tabs>
        <w:spacing w:after="0" w:line="240" w:lineRule="auto"/>
        <w:jc w:val="center"/>
        <w:rPr>
          <w:rFonts w:ascii="Times New Roman" w:hAnsi="Times New Roman" w:cs="Times New Roman"/>
          <w:sz w:val="28"/>
          <w:szCs w:val="28"/>
        </w:rPr>
      </w:pPr>
      <w:r w:rsidRPr="004D609B">
        <w:rPr>
          <w:rFonts w:ascii="Times New Roman" w:hAnsi="Times New Roman" w:cs="Times New Roman"/>
          <w:sz w:val="28"/>
          <w:szCs w:val="28"/>
        </w:rPr>
        <w:t>(</w:t>
      </w:r>
      <w:r w:rsidR="00855B55" w:rsidRPr="004D609B">
        <w:rPr>
          <w:rFonts w:ascii="Times New Roman" w:hAnsi="Times New Roman" w:cs="Times New Roman"/>
          <w:sz w:val="28"/>
          <w:szCs w:val="28"/>
        </w:rPr>
        <w:t xml:space="preserve">кодоны </w:t>
      </w:r>
      <w:r w:rsidR="009F206A" w:rsidRPr="004D609B">
        <w:rPr>
          <w:rFonts w:ascii="Times New Roman" w:hAnsi="Times New Roman" w:cs="Times New Roman"/>
          <w:sz w:val="28"/>
          <w:szCs w:val="28"/>
        </w:rPr>
        <w:t>967-1386 и 1286–1513)</w:t>
      </w:r>
    </w:p>
    <w:p w14:paraId="347E690F" w14:textId="77777777" w:rsidR="004D609B" w:rsidRPr="004D609B" w:rsidRDefault="004D609B" w:rsidP="001E5360">
      <w:pPr>
        <w:tabs>
          <w:tab w:val="left" w:pos="720"/>
        </w:tabs>
        <w:spacing w:after="0" w:line="240" w:lineRule="auto"/>
        <w:jc w:val="center"/>
        <w:rPr>
          <w:rFonts w:ascii="Times New Roman" w:hAnsi="Times New Roman" w:cs="Times New Roman"/>
          <w:sz w:val="28"/>
          <w:szCs w:val="28"/>
        </w:rPr>
      </w:pPr>
    </w:p>
    <w:p w14:paraId="7A6E6302" w14:textId="77777777" w:rsidR="007B4B10" w:rsidRDefault="007B4B10" w:rsidP="001E5360">
      <w:pPr>
        <w:tabs>
          <w:tab w:val="left" w:pos="720"/>
        </w:tabs>
        <w:spacing w:after="0" w:line="240" w:lineRule="auto"/>
        <w:jc w:val="center"/>
      </w:pPr>
      <w:r w:rsidRPr="00921D44">
        <w:rPr>
          <w:noProof/>
        </w:rPr>
        <w:drawing>
          <wp:inline distT="0" distB="0" distL="0" distR="0" wp14:anchorId="15C42F93" wp14:editId="2261CFD4">
            <wp:extent cx="3190874" cy="2667000"/>
            <wp:effectExtent l="0" t="0" r="0" b="0"/>
            <wp:docPr id="977" name="Picture 17" descr="C:\Users\Bekman\Desktop\ОТЧЕТЫ\Колоректал\Колоректал Отчет 2014\Рисунки\MLH1 сиквенс.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kman\Desktop\ОТЧЕТЫ\Колоректал\Колоректал Отчет 2014\Рисунки\MLH1 сиквенс.png.jpg"/>
                    <pic:cNvPicPr>
                      <a:picLocks noChangeAspect="1" noChangeArrowheads="1"/>
                    </pic:cNvPicPr>
                  </pic:nvPicPr>
                  <pic:blipFill rotWithShape="1">
                    <a:blip r:embed="rId131">
                      <a:extLst>
                        <a:ext uri="{28A0092B-C50C-407E-A947-70E740481C1C}">
                          <a14:useLocalDpi xmlns:a14="http://schemas.microsoft.com/office/drawing/2010/main" val="0"/>
                        </a:ext>
                      </a:extLst>
                    </a:blip>
                    <a:srcRect l="46221" t="2565" b="7665"/>
                    <a:stretch/>
                  </pic:blipFill>
                  <pic:spPr bwMode="auto">
                    <a:xfrm>
                      <a:off x="0" y="0"/>
                      <a:ext cx="3194705" cy="2670202"/>
                    </a:xfrm>
                    <a:prstGeom prst="rect">
                      <a:avLst/>
                    </a:prstGeom>
                    <a:noFill/>
                    <a:ln>
                      <a:noFill/>
                    </a:ln>
                    <a:extLst>
                      <a:ext uri="{53640926-AAD7-44D8-BBD7-CCE9431645EC}">
                        <a14:shadowObscured xmlns:a14="http://schemas.microsoft.com/office/drawing/2010/main"/>
                      </a:ext>
                    </a:extLst>
                  </pic:spPr>
                </pic:pic>
              </a:graphicData>
            </a:graphic>
          </wp:inline>
        </w:drawing>
      </w:r>
    </w:p>
    <w:p w14:paraId="418E7BA0" w14:textId="77777777" w:rsidR="004D609B" w:rsidRDefault="004D609B" w:rsidP="001E5360">
      <w:pPr>
        <w:tabs>
          <w:tab w:val="left" w:pos="720"/>
        </w:tabs>
        <w:spacing w:after="0" w:line="240" w:lineRule="auto"/>
        <w:jc w:val="center"/>
        <w:rPr>
          <w:rFonts w:ascii="Times New Roman" w:hAnsi="Times New Roman" w:cs="Times New Roman"/>
          <w:sz w:val="28"/>
          <w:szCs w:val="28"/>
        </w:rPr>
      </w:pPr>
    </w:p>
    <w:p w14:paraId="77D94BCB" w14:textId="6179C956" w:rsidR="007B4B10" w:rsidRPr="004D609B" w:rsidRDefault="007B4B10" w:rsidP="001E5360">
      <w:pPr>
        <w:tabs>
          <w:tab w:val="left" w:pos="720"/>
        </w:tabs>
        <w:spacing w:after="0" w:line="240" w:lineRule="auto"/>
        <w:jc w:val="center"/>
        <w:rPr>
          <w:rFonts w:ascii="Times New Roman" w:hAnsi="Times New Roman" w:cs="Times New Roman"/>
          <w:sz w:val="28"/>
          <w:szCs w:val="28"/>
        </w:rPr>
      </w:pPr>
      <w:r w:rsidRPr="004D609B">
        <w:rPr>
          <w:rFonts w:ascii="Times New Roman" w:hAnsi="Times New Roman" w:cs="Times New Roman"/>
          <w:sz w:val="28"/>
          <w:szCs w:val="28"/>
        </w:rPr>
        <w:t xml:space="preserve">Рисунок </w:t>
      </w:r>
      <w:r w:rsidR="004D609B" w:rsidRPr="004D609B">
        <w:rPr>
          <w:rFonts w:ascii="Times New Roman" w:hAnsi="Times New Roman" w:cs="Times New Roman"/>
          <w:sz w:val="28"/>
          <w:szCs w:val="28"/>
        </w:rPr>
        <w:t>63</w:t>
      </w:r>
      <w:r w:rsidR="009F206A" w:rsidRPr="004D609B">
        <w:rPr>
          <w:rFonts w:ascii="Times New Roman" w:hAnsi="Times New Roman" w:cs="Times New Roman"/>
          <w:sz w:val="28"/>
          <w:szCs w:val="28"/>
        </w:rPr>
        <w:t xml:space="preserve"> – </w:t>
      </w:r>
      <w:r w:rsidRPr="004D609B">
        <w:rPr>
          <w:rFonts w:ascii="Times New Roman" w:hAnsi="Times New Roman" w:cs="Times New Roman"/>
          <w:sz w:val="28"/>
          <w:szCs w:val="28"/>
        </w:rPr>
        <w:t xml:space="preserve">Результат секвенирования 8 и 16 экзонов гена </w:t>
      </w:r>
      <w:r w:rsidRPr="004D609B">
        <w:rPr>
          <w:rFonts w:ascii="Times New Roman" w:hAnsi="Times New Roman" w:cs="Times New Roman"/>
          <w:i/>
          <w:iCs/>
          <w:sz w:val="28"/>
          <w:szCs w:val="28"/>
        </w:rPr>
        <w:t xml:space="preserve">MLH1 </w:t>
      </w:r>
      <w:r w:rsidR="009F206A" w:rsidRPr="004D609B">
        <w:rPr>
          <w:rFonts w:ascii="Times New Roman" w:hAnsi="Times New Roman" w:cs="Times New Roman"/>
          <w:iCs/>
          <w:sz w:val="28"/>
          <w:szCs w:val="28"/>
        </w:rPr>
        <w:t>(15 интрон)</w:t>
      </w:r>
    </w:p>
    <w:p w14:paraId="12298A03" w14:textId="77777777" w:rsidR="004D609B" w:rsidRDefault="004D609B" w:rsidP="001E5360">
      <w:pPr>
        <w:pStyle w:val="14"/>
        <w:ind w:firstLine="709"/>
        <w:rPr>
          <w:sz w:val="28"/>
          <w:szCs w:val="28"/>
          <w:lang w:val="ru-RU"/>
        </w:rPr>
      </w:pPr>
    </w:p>
    <w:p w14:paraId="66050755" w14:textId="157DE61F" w:rsidR="00480DD5" w:rsidRPr="003C1C04" w:rsidRDefault="00480DD5" w:rsidP="001E5360">
      <w:pPr>
        <w:pStyle w:val="14"/>
        <w:ind w:firstLine="709"/>
        <w:rPr>
          <w:sz w:val="28"/>
          <w:szCs w:val="28"/>
          <w:lang w:val="ru-RU"/>
        </w:rPr>
      </w:pPr>
      <w:r w:rsidRPr="00480DD5">
        <w:rPr>
          <w:sz w:val="28"/>
          <w:szCs w:val="28"/>
          <w:lang w:val="ru-RU"/>
        </w:rPr>
        <w:lastRenderedPageBreak/>
        <w:t>В</w:t>
      </w:r>
      <w:r>
        <w:rPr>
          <w:sz w:val="28"/>
          <w:szCs w:val="28"/>
          <w:lang w:val="ru-RU"/>
        </w:rPr>
        <w:t xml:space="preserve"> базах данных и </w:t>
      </w:r>
      <w:r w:rsidRPr="00480DD5">
        <w:rPr>
          <w:sz w:val="28"/>
          <w:szCs w:val="28"/>
          <w:lang w:val="ru-RU"/>
        </w:rPr>
        <w:t xml:space="preserve"> литературе мы не на</w:t>
      </w:r>
      <w:r w:rsidR="00104C33">
        <w:rPr>
          <w:sz w:val="28"/>
          <w:szCs w:val="28"/>
          <w:lang w:val="ru-RU"/>
        </w:rPr>
        <w:t>шли</w:t>
      </w:r>
      <w:r w:rsidRPr="00480DD5">
        <w:rPr>
          <w:sz w:val="28"/>
          <w:szCs w:val="28"/>
          <w:lang w:val="ru-RU"/>
        </w:rPr>
        <w:t xml:space="preserve"> ни одной ссылки на это изменение.</w:t>
      </w:r>
      <w:r w:rsidR="003C1C04">
        <w:rPr>
          <w:sz w:val="28"/>
          <w:szCs w:val="28"/>
          <w:lang w:val="ru-RU"/>
        </w:rPr>
        <w:t xml:space="preserve"> Однако в вышеприведенном исследовании </w:t>
      </w:r>
      <w:r w:rsidR="003C1C04" w:rsidRPr="00AF51DB">
        <w:rPr>
          <w:sz w:val="28"/>
          <w:szCs w:val="28"/>
        </w:rPr>
        <w:t>Djansugurova</w:t>
      </w:r>
      <w:r w:rsidR="00104C33" w:rsidRPr="00AF51DB">
        <w:rPr>
          <w:sz w:val="28"/>
          <w:szCs w:val="28"/>
          <w:lang w:val="ru-RU"/>
        </w:rPr>
        <w:t xml:space="preserve"> [227]</w:t>
      </w:r>
      <w:r w:rsidR="003C1C04">
        <w:rPr>
          <w:sz w:val="28"/>
          <w:szCs w:val="28"/>
          <w:lang w:val="ru-RU"/>
        </w:rPr>
        <w:t xml:space="preserve"> эта мутация была выявлена у 50% пациентов молодого возраста.</w:t>
      </w:r>
    </w:p>
    <w:p w14:paraId="69F74468" w14:textId="478321FB" w:rsidR="005E1012" w:rsidRDefault="001957DD" w:rsidP="001E5360">
      <w:pPr>
        <w:spacing w:after="0" w:line="240" w:lineRule="auto"/>
        <w:ind w:firstLine="709"/>
        <w:jc w:val="both"/>
        <w:rPr>
          <w:rFonts w:ascii="Times New Roman" w:hAnsi="Times New Roman" w:cs="Times New Roman"/>
          <w:sz w:val="28"/>
          <w:szCs w:val="28"/>
        </w:rPr>
      </w:pPr>
      <w:r w:rsidRPr="00484D51">
        <w:rPr>
          <w:rFonts w:ascii="Times New Roman" w:hAnsi="Times New Roman" w:cs="Times New Roman"/>
          <w:sz w:val="28"/>
          <w:szCs w:val="28"/>
          <w:lang w:eastAsia="it-IT"/>
        </w:rPr>
        <w:t>У п</w:t>
      </w:r>
      <w:r w:rsidR="00260702">
        <w:rPr>
          <w:rFonts w:ascii="Times New Roman" w:hAnsi="Times New Roman" w:cs="Times New Roman"/>
          <w:sz w:val="28"/>
          <w:szCs w:val="28"/>
          <w:lang w:eastAsia="it-IT"/>
        </w:rPr>
        <w:t xml:space="preserve">ациентки 2 </w:t>
      </w:r>
      <w:r w:rsidRPr="00484D51">
        <w:rPr>
          <w:rFonts w:ascii="Times New Roman" w:hAnsi="Times New Roman" w:cs="Times New Roman"/>
          <w:sz w:val="28"/>
          <w:szCs w:val="28"/>
          <w:lang w:eastAsia="it-IT"/>
        </w:rPr>
        <w:t>и ее дочери (1996 г.р</w:t>
      </w:r>
      <w:r w:rsidR="00E6574C">
        <w:rPr>
          <w:rFonts w:ascii="Times New Roman" w:hAnsi="Times New Roman" w:cs="Times New Roman"/>
          <w:sz w:val="28"/>
          <w:szCs w:val="28"/>
          <w:lang w:eastAsia="it-IT"/>
        </w:rPr>
        <w:t>.</w:t>
      </w:r>
      <w:r>
        <w:rPr>
          <w:rFonts w:ascii="Times New Roman" w:hAnsi="Times New Roman" w:cs="Times New Roman"/>
          <w:sz w:val="28"/>
          <w:szCs w:val="28"/>
          <w:lang w:eastAsia="it-IT"/>
        </w:rPr>
        <w:t>,</w:t>
      </w:r>
      <w:r w:rsidRPr="00305035">
        <w:rPr>
          <w:rFonts w:ascii="Times New Roman" w:hAnsi="Times New Roman" w:cs="Times New Roman"/>
          <w:sz w:val="28"/>
          <w:szCs w:val="28"/>
        </w:rPr>
        <w:t xml:space="preserve"> </w:t>
      </w:r>
      <w:r>
        <w:rPr>
          <w:rFonts w:ascii="Times New Roman" w:hAnsi="Times New Roman" w:cs="Times New Roman"/>
          <w:sz w:val="28"/>
          <w:szCs w:val="28"/>
        </w:rPr>
        <w:t>на момент об</w:t>
      </w:r>
      <w:r w:rsidR="00260702">
        <w:rPr>
          <w:rFonts w:ascii="Times New Roman" w:hAnsi="Times New Roman" w:cs="Times New Roman"/>
          <w:sz w:val="28"/>
          <w:szCs w:val="28"/>
        </w:rPr>
        <w:t>следова</w:t>
      </w:r>
      <w:r>
        <w:rPr>
          <w:rFonts w:ascii="Times New Roman" w:hAnsi="Times New Roman" w:cs="Times New Roman"/>
          <w:sz w:val="28"/>
          <w:szCs w:val="28"/>
        </w:rPr>
        <w:t xml:space="preserve">ния – </w:t>
      </w:r>
      <w:r w:rsidRPr="00484D51">
        <w:rPr>
          <w:rFonts w:ascii="Times New Roman" w:hAnsi="Times New Roman" w:cs="Times New Roman"/>
          <w:sz w:val="28"/>
          <w:szCs w:val="28"/>
          <w:lang w:eastAsia="it-IT"/>
        </w:rPr>
        <w:t>22 г</w:t>
      </w:r>
      <w:r>
        <w:rPr>
          <w:rFonts w:ascii="Times New Roman" w:hAnsi="Times New Roman" w:cs="Times New Roman"/>
          <w:sz w:val="28"/>
          <w:szCs w:val="28"/>
          <w:lang w:eastAsia="it-IT"/>
        </w:rPr>
        <w:t>ода</w:t>
      </w:r>
      <w:r w:rsidRPr="00484D51">
        <w:rPr>
          <w:rFonts w:ascii="Times New Roman" w:hAnsi="Times New Roman" w:cs="Times New Roman"/>
          <w:sz w:val="28"/>
          <w:szCs w:val="28"/>
          <w:lang w:eastAsia="it-IT"/>
        </w:rPr>
        <w:t>) были выявлены идентичные патогенн</w:t>
      </w:r>
      <w:r w:rsidR="00260702">
        <w:rPr>
          <w:rFonts w:ascii="Times New Roman" w:hAnsi="Times New Roman" w:cs="Times New Roman"/>
          <w:sz w:val="28"/>
          <w:szCs w:val="28"/>
          <w:lang w:eastAsia="it-IT"/>
        </w:rPr>
        <w:t>ые</w:t>
      </w:r>
      <w:r w:rsidRPr="00484D51">
        <w:rPr>
          <w:rFonts w:ascii="Times New Roman" w:hAnsi="Times New Roman" w:cs="Times New Roman"/>
          <w:sz w:val="28"/>
          <w:szCs w:val="28"/>
          <w:lang w:eastAsia="it-IT"/>
        </w:rPr>
        <w:t xml:space="preserve"> </w:t>
      </w:r>
      <w:r>
        <w:rPr>
          <w:rFonts w:ascii="Times New Roman" w:hAnsi="Times New Roman" w:cs="Times New Roman"/>
          <w:sz w:val="28"/>
          <w:szCs w:val="28"/>
          <w:lang w:eastAsia="it-IT"/>
        </w:rPr>
        <w:t xml:space="preserve">варианты: </w:t>
      </w:r>
      <w:r w:rsidRPr="00484D51">
        <w:rPr>
          <w:rFonts w:ascii="Times New Roman" w:hAnsi="Times New Roman" w:cs="Times New Roman"/>
          <w:sz w:val="28"/>
          <w:szCs w:val="28"/>
          <w:lang w:eastAsia="it-IT"/>
        </w:rPr>
        <w:t>мутаци</w:t>
      </w:r>
      <w:r>
        <w:rPr>
          <w:rFonts w:ascii="Times New Roman" w:hAnsi="Times New Roman" w:cs="Times New Roman"/>
          <w:sz w:val="28"/>
          <w:szCs w:val="28"/>
          <w:lang w:eastAsia="it-IT"/>
        </w:rPr>
        <w:t>я</w:t>
      </w:r>
      <w:r w:rsidRPr="00484D51">
        <w:rPr>
          <w:rFonts w:ascii="Times New Roman" w:hAnsi="Times New Roman" w:cs="Times New Roman"/>
          <w:sz w:val="28"/>
          <w:szCs w:val="28"/>
          <w:lang w:eastAsia="it-IT"/>
        </w:rPr>
        <w:t xml:space="preserve"> в гене </w:t>
      </w:r>
      <w:r w:rsidRPr="00C76ED3">
        <w:rPr>
          <w:rFonts w:ascii="Times New Roman" w:hAnsi="Times New Roman" w:cs="Times New Roman"/>
          <w:i/>
          <w:sz w:val="28"/>
          <w:szCs w:val="28"/>
          <w:lang w:val="en-US" w:eastAsia="it-IT"/>
        </w:rPr>
        <w:t>APC</w:t>
      </w:r>
      <w:r>
        <w:rPr>
          <w:rFonts w:ascii="Times New Roman" w:hAnsi="Times New Roman" w:cs="Times New Roman"/>
          <w:sz w:val="28"/>
          <w:szCs w:val="28"/>
          <w:lang w:eastAsia="it-IT"/>
        </w:rPr>
        <w:t xml:space="preserve"> </w:t>
      </w:r>
      <w:r w:rsidRPr="00484D51">
        <w:rPr>
          <w:rFonts w:ascii="Times New Roman" w:hAnsi="Times New Roman" w:cs="Times New Roman"/>
          <w:sz w:val="28"/>
          <w:szCs w:val="28"/>
          <w:lang w:eastAsia="it-IT"/>
        </w:rPr>
        <w:t>с.4128</w:t>
      </w:r>
      <w:r w:rsidRPr="00484D51">
        <w:rPr>
          <w:rFonts w:ascii="Times New Roman" w:hAnsi="Times New Roman" w:cs="Times New Roman"/>
          <w:sz w:val="28"/>
          <w:szCs w:val="28"/>
          <w:lang w:val="en-US" w:eastAsia="it-IT"/>
        </w:rPr>
        <w:t>T</w:t>
      </w:r>
      <w:r w:rsidRPr="00484D51">
        <w:rPr>
          <w:rFonts w:ascii="Times New Roman" w:hAnsi="Times New Roman" w:cs="Times New Roman"/>
          <w:sz w:val="28"/>
          <w:szCs w:val="28"/>
          <w:lang w:eastAsia="it-IT"/>
        </w:rPr>
        <w:t>&gt;</w:t>
      </w:r>
      <w:r w:rsidRPr="00484D51">
        <w:rPr>
          <w:rFonts w:ascii="Times New Roman" w:hAnsi="Times New Roman" w:cs="Times New Roman"/>
          <w:sz w:val="28"/>
          <w:szCs w:val="28"/>
          <w:lang w:val="en-US" w:eastAsia="it-IT"/>
        </w:rPr>
        <w:t>G</w:t>
      </w:r>
      <w:r>
        <w:rPr>
          <w:rFonts w:ascii="Times New Roman" w:hAnsi="Times New Roman" w:cs="Times New Roman"/>
          <w:sz w:val="28"/>
          <w:szCs w:val="28"/>
          <w:lang w:eastAsia="it-IT"/>
        </w:rPr>
        <w:t>,</w:t>
      </w:r>
      <w:r w:rsidRPr="00484D51">
        <w:rPr>
          <w:rFonts w:ascii="Times New Roman" w:hAnsi="Times New Roman" w:cs="Times New Roman"/>
          <w:sz w:val="28"/>
          <w:szCs w:val="28"/>
          <w:lang w:eastAsia="it-IT"/>
        </w:rPr>
        <w:t xml:space="preserve"> вызывающ</w:t>
      </w:r>
      <w:r>
        <w:rPr>
          <w:rFonts w:ascii="Times New Roman" w:hAnsi="Times New Roman" w:cs="Times New Roman"/>
          <w:sz w:val="28"/>
          <w:szCs w:val="28"/>
          <w:lang w:eastAsia="it-IT"/>
        </w:rPr>
        <w:t>ая</w:t>
      </w:r>
      <w:r w:rsidRPr="00484D51">
        <w:rPr>
          <w:rFonts w:ascii="Times New Roman" w:hAnsi="Times New Roman" w:cs="Times New Roman"/>
          <w:sz w:val="28"/>
          <w:szCs w:val="28"/>
          <w:lang w:eastAsia="it-IT"/>
        </w:rPr>
        <w:t xml:space="preserve"> </w:t>
      </w:r>
      <w:r w:rsidR="00C76ED3">
        <w:rPr>
          <w:rFonts w:ascii="Times New Roman" w:hAnsi="Times New Roman" w:cs="Times New Roman"/>
          <w:sz w:val="28"/>
          <w:szCs w:val="28"/>
          <w:lang w:eastAsia="it-IT"/>
        </w:rPr>
        <w:t xml:space="preserve">появление </w:t>
      </w:r>
      <w:r w:rsidRPr="00484D51">
        <w:rPr>
          <w:rFonts w:ascii="Times New Roman" w:hAnsi="Times New Roman" w:cs="Times New Roman"/>
          <w:sz w:val="28"/>
          <w:szCs w:val="28"/>
          <w:lang w:eastAsia="it-IT"/>
        </w:rPr>
        <w:t>стоп-кодон</w:t>
      </w:r>
      <w:r w:rsidR="00C76ED3">
        <w:rPr>
          <w:rFonts w:ascii="Times New Roman" w:hAnsi="Times New Roman" w:cs="Times New Roman"/>
          <w:sz w:val="28"/>
          <w:szCs w:val="28"/>
          <w:lang w:eastAsia="it-IT"/>
        </w:rPr>
        <w:t>а</w:t>
      </w:r>
      <w:r w:rsidRPr="00484D51">
        <w:rPr>
          <w:rFonts w:ascii="Times New Roman" w:hAnsi="Times New Roman" w:cs="Times New Roman"/>
          <w:sz w:val="28"/>
          <w:szCs w:val="28"/>
          <w:lang w:eastAsia="it-IT"/>
        </w:rPr>
        <w:t xml:space="preserve"> и миссенс-мутация </w:t>
      </w:r>
      <w:r>
        <w:rPr>
          <w:rFonts w:ascii="Times New Roman" w:hAnsi="Times New Roman" w:cs="Times New Roman"/>
          <w:sz w:val="28"/>
          <w:szCs w:val="28"/>
          <w:lang w:eastAsia="it-IT"/>
        </w:rPr>
        <w:t xml:space="preserve">(ВНФЗ) </w:t>
      </w:r>
      <w:r w:rsidRPr="00484D51">
        <w:rPr>
          <w:rFonts w:ascii="Times New Roman" w:hAnsi="Times New Roman" w:cs="Times New Roman"/>
          <w:sz w:val="28"/>
          <w:szCs w:val="28"/>
          <w:lang w:eastAsia="it-IT"/>
        </w:rPr>
        <w:t xml:space="preserve">в гене </w:t>
      </w:r>
      <w:r w:rsidRPr="00EF057A">
        <w:rPr>
          <w:rFonts w:ascii="Times New Roman" w:hAnsi="Times New Roman" w:cs="Times New Roman"/>
          <w:i/>
          <w:sz w:val="28"/>
          <w:szCs w:val="28"/>
          <w:lang w:val="en-US" w:eastAsia="it-IT"/>
        </w:rPr>
        <w:t>FANCM</w:t>
      </w:r>
      <w:r>
        <w:rPr>
          <w:rFonts w:ascii="Times New Roman" w:hAnsi="Times New Roman" w:cs="Times New Roman"/>
          <w:sz w:val="28"/>
          <w:szCs w:val="28"/>
          <w:lang w:eastAsia="it-IT"/>
        </w:rPr>
        <w:t xml:space="preserve"> </w:t>
      </w:r>
      <w:r w:rsidR="00677B06">
        <w:rPr>
          <w:rFonts w:ascii="Times New Roman" w:hAnsi="Times New Roman" w:cs="Times New Roman"/>
          <w:sz w:val="28"/>
          <w:szCs w:val="28"/>
          <w:lang w:eastAsia="it-IT"/>
        </w:rPr>
        <w:t xml:space="preserve"> </w:t>
      </w:r>
      <w:r w:rsidR="00677B06">
        <w:rPr>
          <w:rFonts w:ascii="Times New Roman" w:hAnsi="Times New Roman" w:cs="Times New Roman"/>
          <w:sz w:val="28"/>
          <w:szCs w:val="28"/>
        </w:rPr>
        <w:t xml:space="preserve">– </w:t>
      </w:r>
      <w:r w:rsidRPr="00484D51">
        <w:rPr>
          <w:rFonts w:ascii="Times New Roman" w:hAnsi="Times New Roman" w:cs="Times New Roman"/>
          <w:sz w:val="28"/>
          <w:szCs w:val="28"/>
          <w:lang w:val="en-US" w:eastAsia="it-IT"/>
        </w:rPr>
        <w:t>c</w:t>
      </w:r>
      <w:r w:rsidRPr="00484D51">
        <w:rPr>
          <w:rFonts w:ascii="Times New Roman" w:hAnsi="Times New Roman" w:cs="Times New Roman"/>
          <w:sz w:val="28"/>
          <w:szCs w:val="28"/>
          <w:lang w:eastAsia="it-IT"/>
        </w:rPr>
        <w:t>.4881</w:t>
      </w:r>
      <w:r w:rsidRPr="00484D51">
        <w:rPr>
          <w:rFonts w:ascii="Times New Roman" w:hAnsi="Times New Roman" w:cs="Times New Roman"/>
          <w:sz w:val="28"/>
          <w:szCs w:val="28"/>
          <w:lang w:val="en-US" w:eastAsia="it-IT"/>
        </w:rPr>
        <w:t>T</w:t>
      </w:r>
      <w:r w:rsidRPr="00484D51">
        <w:rPr>
          <w:rFonts w:ascii="Times New Roman" w:hAnsi="Times New Roman" w:cs="Times New Roman"/>
          <w:sz w:val="28"/>
          <w:szCs w:val="28"/>
          <w:lang w:eastAsia="it-IT"/>
        </w:rPr>
        <w:t>&gt;</w:t>
      </w:r>
      <w:r w:rsidRPr="00484D51">
        <w:rPr>
          <w:rFonts w:ascii="Times New Roman" w:hAnsi="Times New Roman" w:cs="Times New Roman"/>
          <w:sz w:val="28"/>
          <w:szCs w:val="28"/>
          <w:lang w:val="en-US" w:eastAsia="it-IT"/>
        </w:rPr>
        <w:t>G</w:t>
      </w:r>
      <w:r w:rsidRPr="00484D51">
        <w:rPr>
          <w:rFonts w:ascii="Times New Roman" w:hAnsi="Times New Roman" w:cs="Times New Roman"/>
          <w:sz w:val="28"/>
          <w:szCs w:val="28"/>
          <w:lang w:eastAsia="it-IT"/>
        </w:rPr>
        <w:t xml:space="preserve">. У родной младшей сестры </w:t>
      </w:r>
      <w:r w:rsidR="003355E9" w:rsidRPr="00484D51">
        <w:rPr>
          <w:rFonts w:ascii="Times New Roman" w:hAnsi="Times New Roman" w:cs="Times New Roman"/>
          <w:sz w:val="28"/>
          <w:szCs w:val="28"/>
          <w:lang w:eastAsia="it-IT"/>
        </w:rPr>
        <w:t>п</w:t>
      </w:r>
      <w:r w:rsidR="003355E9">
        <w:rPr>
          <w:rFonts w:ascii="Times New Roman" w:hAnsi="Times New Roman" w:cs="Times New Roman"/>
          <w:sz w:val="28"/>
          <w:szCs w:val="28"/>
          <w:lang w:eastAsia="it-IT"/>
        </w:rPr>
        <w:t>ациентки 2</w:t>
      </w:r>
      <w:r w:rsidRPr="00484D51">
        <w:rPr>
          <w:rFonts w:ascii="Times New Roman" w:hAnsi="Times New Roman" w:cs="Times New Roman"/>
          <w:sz w:val="28"/>
          <w:szCs w:val="28"/>
          <w:lang w:eastAsia="it-IT"/>
        </w:rPr>
        <w:t xml:space="preserve"> (1986 г.р.</w:t>
      </w:r>
      <w:r>
        <w:rPr>
          <w:rFonts w:ascii="Times New Roman" w:hAnsi="Times New Roman" w:cs="Times New Roman"/>
          <w:sz w:val="28"/>
          <w:szCs w:val="28"/>
          <w:lang w:eastAsia="it-IT"/>
        </w:rPr>
        <w:t>,</w:t>
      </w:r>
      <w:r w:rsidRPr="00305035">
        <w:rPr>
          <w:rFonts w:ascii="Times New Roman" w:hAnsi="Times New Roman" w:cs="Times New Roman"/>
          <w:sz w:val="28"/>
          <w:szCs w:val="28"/>
        </w:rPr>
        <w:t xml:space="preserve"> </w:t>
      </w:r>
      <w:r>
        <w:rPr>
          <w:rFonts w:ascii="Times New Roman" w:hAnsi="Times New Roman" w:cs="Times New Roman"/>
          <w:sz w:val="28"/>
          <w:szCs w:val="28"/>
        </w:rPr>
        <w:t>на момент об</w:t>
      </w:r>
      <w:r w:rsidR="003355E9">
        <w:rPr>
          <w:rFonts w:ascii="Times New Roman" w:hAnsi="Times New Roman" w:cs="Times New Roman"/>
          <w:sz w:val="28"/>
          <w:szCs w:val="28"/>
        </w:rPr>
        <w:t>следова</w:t>
      </w:r>
      <w:r>
        <w:rPr>
          <w:rFonts w:ascii="Times New Roman" w:hAnsi="Times New Roman" w:cs="Times New Roman"/>
          <w:sz w:val="28"/>
          <w:szCs w:val="28"/>
        </w:rPr>
        <w:t xml:space="preserve">ния – </w:t>
      </w:r>
      <w:r w:rsidRPr="00484D51">
        <w:rPr>
          <w:rFonts w:ascii="Times New Roman" w:hAnsi="Times New Roman" w:cs="Times New Roman"/>
          <w:sz w:val="28"/>
          <w:szCs w:val="28"/>
          <w:lang w:eastAsia="it-IT"/>
        </w:rPr>
        <w:t>32 г</w:t>
      </w:r>
      <w:r>
        <w:rPr>
          <w:rFonts w:ascii="Times New Roman" w:hAnsi="Times New Roman" w:cs="Times New Roman"/>
          <w:sz w:val="28"/>
          <w:szCs w:val="28"/>
          <w:lang w:eastAsia="it-IT"/>
        </w:rPr>
        <w:t>ода</w:t>
      </w:r>
      <w:r w:rsidRPr="00484D51">
        <w:rPr>
          <w:rFonts w:ascii="Times New Roman" w:hAnsi="Times New Roman" w:cs="Times New Roman"/>
          <w:sz w:val="28"/>
          <w:szCs w:val="28"/>
          <w:lang w:eastAsia="it-IT"/>
        </w:rPr>
        <w:t xml:space="preserve">) обнаружена другая мутация в гене </w:t>
      </w:r>
      <w:r w:rsidRPr="00EF057A">
        <w:rPr>
          <w:rFonts w:ascii="Times New Roman" w:hAnsi="Times New Roman" w:cs="Times New Roman"/>
          <w:i/>
          <w:sz w:val="28"/>
          <w:szCs w:val="28"/>
          <w:lang w:val="en-US" w:eastAsia="it-IT"/>
        </w:rPr>
        <w:t>APC</w:t>
      </w:r>
      <w:r w:rsidR="002802EC">
        <w:rPr>
          <w:rFonts w:ascii="Times New Roman" w:hAnsi="Times New Roman" w:cs="Times New Roman"/>
          <w:sz w:val="28"/>
          <w:szCs w:val="28"/>
          <w:lang w:eastAsia="it-IT"/>
        </w:rPr>
        <w:t xml:space="preserve"> –</w:t>
      </w:r>
      <w:r>
        <w:rPr>
          <w:rFonts w:ascii="Times New Roman" w:hAnsi="Times New Roman" w:cs="Times New Roman"/>
          <w:sz w:val="28"/>
          <w:szCs w:val="28"/>
          <w:lang w:eastAsia="it-IT"/>
        </w:rPr>
        <w:t xml:space="preserve"> </w:t>
      </w:r>
      <w:r w:rsidRPr="00484D51">
        <w:rPr>
          <w:rFonts w:ascii="Times New Roman" w:hAnsi="Times New Roman" w:cs="Times New Roman"/>
          <w:sz w:val="28"/>
          <w:szCs w:val="28"/>
          <w:lang w:val="en-US" w:eastAsia="it-IT"/>
        </w:rPr>
        <w:t>c</w:t>
      </w:r>
      <w:r w:rsidRPr="00484D51">
        <w:rPr>
          <w:rFonts w:ascii="Times New Roman" w:hAnsi="Times New Roman" w:cs="Times New Roman"/>
          <w:sz w:val="28"/>
          <w:szCs w:val="28"/>
          <w:lang w:eastAsia="it-IT"/>
        </w:rPr>
        <w:t>.2835</w:t>
      </w:r>
      <w:r w:rsidRPr="00484D51">
        <w:rPr>
          <w:rFonts w:ascii="Times New Roman" w:hAnsi="Times New Roman" w:cs="Times New Roman"/>
          <w:sz w:val="28"/>
          <w:szCs w:val="28"/>
          <w:lang w:val="en-US" w:eastAsia="it-IT"/>
        </w:rPr>
        <w:t>delG</w:t>
      </w:r>
      <w:r w:rsidRPr="00484D51">
        <w:rPr>
          <w:rFonts w:ascii="Times New Roman" w:hAnsi="Times New Roman" w:cs="Times New Roman"/>
          <w:sz w:val="28"/>
          <w:szCs w:val="28"/>
          <w:lang w:eastAsia="it-IT"/>
        </w:rPr>
        <w:t xml:space="preserve">, вызывающая сдвиг рамки считывания (новая) и </w:t>
      </w:r>
      <w:r w:rsidR="002802EC">
        <w:rPr>
          <w:rFonts w:ascii="Times New Roman" w:hAnsi="Times New Roman" w:cs="Times New Roman"/>
          <w:sz w:val="28"/>
          <w:szCs w:val="28"/>
          <w:lang w:eastAsia="it-IT"/>
        </w:rPr>
        <w:t xml:space="preserve">мутация </w:t>
      </w:r>
      <w:r w:rsidRPr="00484D51">
        <w:rPr>
          <w:rFonts w:ascii="Times New Roman" w:hAnsi="Times New Roman" w:cs="Times New Roman"/>
          <w:sz w:val="28"/>
          <w:szCs w:val="28"/>
          <w:lang w:eastAsia="it-IT"/>
        </w:rPr>
        <w:t xml:space="preserve">в гене </w:t>
      </w:r>
      <w:r w:rsidRPr="00EF057A">
        <w:rPr>
          <w:rFonts w:ascii="Times New Roman" w:hAnsi="Times New Roman" w:cs="Times New Roman"/>
          <w:i/>
          <w:sz w:val="28"/>
          <w:szCs w:val="28"/>
          <w:lang w:val="en-US" w:eastAsia="it-IT"/>
        </w:rPr>
        <w:t>MLH</w:t>
      </w:r>
      <w:r w:rsidRPr="00EF057A">
        <w:rPr>
          <w:rFonts w:ascii="Times New Roman" w:hAnsi="Times New Roman" w:cs="Times New Roman"/>
          <w:i/>
          <w:sz w:val="28"/>
          <w:szCs w:val="28"/>
          <w:lang w:eastAsia="it-IT"/>
        </w:rPr>
        <w:t>1</w:t>
      </w:r>
      <w:r w:rsidRPr="00484D51">
        <w:rPr>
          <w:rFonts w:ascii="Times New Roman" w:hAnsi="Times New Roman" w:cs="Times New Roman"/>
          <w:sz w:val="28"/>
          <w:szCs w:val="28"/>
          <w:lang w:eastAsia="it-IT"/>
        </w:rPr>
        <w:t xml:space="preserve"> </w:t>
      </w:r>
      <w:r w:rsidRPr="00484D51">
        <w:rPr>
          <w:rFonts w:ascii="Times New Roman" w:hAnsi="Times New Roman" w:cs="Times New Roman"/>
          <w:sz w:val="28"/>
          <w:szCs w:val="28"/>
          <w:lang w:val="en-US" w:eastAsia="it-IT"/>
        </w:rPr>
        <w:t>c</w:t>
      </w:r>
      <w:r w:rsidRPr="00484D51">
        <w:rPr>
          <w:rFonts w:ascii="Times New Roman" w:hAnsi="Times New Roman" w:cs="Times New Roman"/>
          <w:sz w:val="28"/>
          <w:szCs w:val="28"/>
          <w:lang w:eastAsia="it-IT"/>
        </w:rPr>
        <w:t>.436</w:t>
      </w:r>
      <w:r w:rsidRPr="00484D51">
        <w:rPr>
          <w:rFonts w:ascii="Times New Roman" w:hAnsi="Times New Roman" w:cs="Times New Roman"/>
          <w:sz w:val="28"/>
          <w:szCs w:val="28"/>
          <w:lang w:val="en-US" w:eastAsia="it-IT"/>
        </w:rPr>
        <w:t>C</w:t>
      </w:r>
      <w:r w:rsidRPr="00484D51">
        <w:rPr>
          <w:rFonts w:ascii="Times New Roman" w:hAnsi="Times New Roman" w:cs="Times New Roman"/>
          <w:sz w:val="28"/>
          <w:szCs w:val="28"/>
          <w:lang w:eastAsia="it-IT"/>
        </w:rPr>
        <w:t>&gt;</w:t>
      </w:r>
      <w:r w:rsidRPr="00484D51">
        <w:rPr>
          <w:rFonts w:ascii="Times New Roman" w:hAnsi="Times New Roman" w:cs="Times New Roman"/>
          <w:sz w:val="28"/>
          <w:szCs w:val="28"/>
          <w:lang w:val="en-US" w:eastAsia="it-IT"/>
        </w:rPr>
        <w:t>T</w:t>
      </w:r>
      <w:r w:rsidRPr="00484D51">
        <w:rPr>
          <w:rFonts w:ascii="Times New Roman" w:hAnsi="Times New Roman" w:cs="Times New Roman"/>
          <w:sz w:val="28"/>
          <w:szCs w:val="28"/>
          <w:lang w:eastAsia="it-IT"/>
        </w:rPr>
        <w:t xml:space="preserve">, вызывающая </w:t>
      </w:r>
      <w:r w:rsidR="00EF057A">
        <w:rPr>
          <w:rFonts w:ascii="Times New Roman" w:hAnsi="Times New Roman" w:cs="Times New Roman"/>
          <w:sz w:val="28"/>
          <w:szCs w:val="28"/>
          <w:lang w:eastAsia="it-IT"/>
        </w:rPr>
        <w:t xml:space="preserve">появление </w:t>
      </w:r>
      <w:r w:rsidRPr="00484D51">
        <w:rPr>
          <w:rFonts w:ascii="Times New Roman" w:hAnsi="Times New Roman" w:cs="Times New Roman"/>
          <w:sz w:val="28"/>
          <w:szCs w:val="28"/>
          <w:lang w:eastAsia="it-IT"/>
        </w:rPr>
        <w:t>стоп-кодон</w:t>
      </w:r>
      <w:r w:rsidR="00EF057A">
        <w:rPr>
          <w:rFonts w:ascii="Times New Roman" w:hAnsi="Times New Roman" w:cs="Times New Roman"/>
          <w:sz w:val="28"/>
          <w:szCs w:val="28"/>
          <w:lang w:eastAsia="it-IT"/>
        </w:rPr>
        <w:t>а</w:t>
      </w:r>
      <w:r w:rsidR="005F083E">
        <w:rPr>
          <w:rFonts w:ascii="Times New Roman" w:hAnsi="Times New Roman" w:cs="Times New Roman"/>
          <w:sz w:val="28"/>
          <w:szCs w:val="28"/>
          <w:lang w:eastAsia="it-IT"/>
        </w:rPr>
        <w:t xml:space="preserve"> </w:t>
      </w:r>
      <w:r w:rsidRPr="00484D51">
        <w:rPr>
          <w:rFonts w:ascii="Times New Roman" w:hAnsi="Times New Roman" w:cs="Times New Roman"/>
          <w:sz w:val="28"/>
          <w:szCs w:val="28"/>
          <w:lang w:eastAsia="it-IT"/>
        </w:rPr>
        <w:t>(</w:t>
      </w:r>
      <w:r>
        <w:rPr>
          <w:rFonts w:ascii="Times New Roman" w:hAnsi="Times New Roman" w:cs="Times New Roman"/>
          <w:sz w:val="28"/>
          <w:szCs w:val="28"/>
          <w:lang w:eastAsia="it-IT"/>
        </w:rPr>
        <w:t>индексированная</w:t>
      </w:r>
      <w:r w:rsidRPr="00484D51">
        <w:rPr>
          <w:rFonts w:ascii="Times New Roman" w:hAnsi="Times New Roman" w:cs="Times New Roman"/>
          <w:sz w:val="28"/>
          <w:szCs w:val="28"/>
          <w:lang w:eastAsia="it-IT"/>
        </w:rPr>
        <w:t xml:space="preserve"> в </w:t>
      </w:r>
      <w:r w:rsidR="00EF057A">
        <w:rPr>
          <w:rFonts w:ascii="Times New Roman" w:hAnsi="Times New Roman" w:cs="Times New Roman"/>
          <w:sz w:val="28"/>
          <w:szCs w:val="28"/>
          <w:lang w:eastAsia="it-IT"/>
        </w:rPr>
        <w:t xml:space="preserve">БД </w:t>
      </w:r>
      <w:r w:rsidRPr="00484D51">
        <w:rPr>
          <w:rFonts w:ascii="Times New Roman" w:hAnsi="Times New Roman" w:cs="Times New Roman"/>
          <w:sz w:val="28"/>
          <w:szCs w:val="28"/>
          <w:lang w:val="en-US" w:eastAsia="it-IT"/>
        </w:rPr>
        <w:t>ClinVar</w:t>
      </w:r>
      <w:r w:rsidRPr="00484D51">
        <w:rPr>
          <w:rFonts w:ascii="Times New Roman" w:hAnsi="Times New Roman" w:cs="Times New Roman"/>
          <w:sz w:val="28"/>
          <w:szCs w:val="28"/>
          <w:lang w:eastAsia="it-IT"/>
        </w:rPr>
        <w:t xml:space="preserve"> и </w:t>
      </w:r>
      <w:r w:rsidRPr="00484D51">
        <w:rPr>
          <w:rFonts w:ascii="Times New Roman" w:hAnsi="Times New Roman" w:cs="Times New Roman"/>
          <w:sz w:val="28"/>
          <w:szCs w:val="28"/>
          <w:lang w:val="en-US" w:eastAsia="it-IT"/>
        </w:rPr>
        <w:t>LOVD</w:t>
      </w:r>
      <w:r w:rsidRPr="00484D51">
        <w:rPr>
          <w:rFonts w:ascii="Times New Roman" w:hAnsi="Times New Roman" w:cs="Times New Roman"/>
          <w:sz w:val="28"/>
          <w:szCs w:val="28"/>
          <w:lang w:eastAsia="it-IT"/>
        </w:rPr>
        <w:t>).</w:t>
      </w:r>
    </w:p>
    <w:p w14:paraId="4E0845A3" w14:textId="12DD5AC7" w:rsidR="008909EF" w:rsidRDefault="008909EF" w:rsidP="008909EF">
      <w:pPr>
        <w:spacing w:after="0" w:line="240" w:lineRule="auto"/>
        <w:ind w:firstLine="709"/>
        <w:jc w:val="both"/>
        <w:rPr>
          <w:rFonts w:ascii="Times New Roman" w:hAnsi="Times New Roman" w:cs="Times New Roman"/>
          <w:sz w:val="28"/>
          <w:szCs w:val="28"/>
        </w:rPr>
      </w:pPr>
      <w:r w:rsidRPr="00484D51">
        <w:rPr>
          <w:rFonts w:ascii="Times New Roman" w:hAnsi="Times New Roman" w:cs="Times New Roman"/>
          <w:sz w:val="28"/>
          <w:szCs w:val="28"/>
        </w:rPr>
        <w:t>4 мутации –</w:t>
      </w:r>
      <w:r>
        <w:rPr>
          <w:rFonts w:ascii="Times New Roman" w:hAnsi="Times New Roman" w:cs="Times New Roman"/>
          <w:sz w:val="28"/>
          <w:szCs w:val="28"/>
        </w:rPr>
        <w:t xml:space="preserve"> </w:t>
      </w:r>
      <w:r w:rsidRPr="00484D51">
        <w:rPr>
          <w:rFonts w:ascii="Times New Roman" w:hAnsi="Times New Roman" w:cs="Times New Roman"/>
          <w:sz w:val="28"/>
          <w:szCs w:val="28"/>
        </w:rPr>
        <w:t xml:space="preserve">1 в гене </w:t>
      </w:r>
      <w:r w:rsidRPr="009F3892">
        <w:rPr>
          <w:rFonts w:ascii="Times New Roman" w:hAnsi="Times New Roman" w:cs="Times New Roman"/>
          <w:i/>
          <w:sz w:val="28"/>
          <w:szCs w:val="28"/>
        </w:rPr>
        <w:t xml:space="preserve">FANCI </w:t>
      </w:r>
      <w:r>
        <w:rPr>
          <w:rFonts w:ascii="Times New Roman" w:hAnsi="Times New Roman" w:cs="Times New Roman"/>
          <w:sz w:val="28"/>
          <w:szCs w:val="28"/>
        </w:rPr>
        <w:t>(</w:t>
      </w:r>
      <w:r w:rsidRPr="00484D51">
        <w:rPr>
          <w:rFonts w:ascii="Times New Roman" w:hAnsi="Times New Roman" w:cs="Times New Roman"/>
          <w:sz w:val="28"/>
          <w:szCs w:val="28"/>
        </w:rPr>
        <w:t>c.3340delA</w:t>
      </w:r>
      <w:r>
        <w:rPr>
          <w:rFonts w:ascii="Times New Roman" w:hAnsi="Times New Roman" w:cs="Times New Roman"/>
          <w:sz w:val="28"/>
          <w:szCs w:val="28"/>
        </w:rPr>
        <w:t>)</w:t>
      </w:r>
      <w:r w:rsidRPr="00484D51">
        <w:rPr>
          <w:rFonts w:ascii="Times New Roman" w:hAnsi="Times New Roman" w:cs="Times New Roman"/>
          <w:sz w:val="28"/>
          <w:szCs w:val="28"/>
        </w:rPr>
        <w:t xml:space="preserve">, 2 в гене </w:t>
      </w:r>
      <w:r w:rsidRPr="009F3892">
        <w:rPr>
          <w:rFonts w:ascii="Times New Roman" w:hAnsi="Times New Roman" w:cs="Times New Roman"/>
          <w:i/>
          <w:sz w:val="28"/>
          <w:szCs w:val="28"/>
        </w:rPr>
        <w:t>AРС</w:t>
      </w:r>
      <w:r w:rsidRPr="00484D51">
        <w:rPr>
          <w:rFonts w:ascii="Times New Roman" w:hAnsi="Times New Roman" w:cs="Times New Roman"/>
          <w:sz w:val="28"/>
          <w:szCs w:val="28"/>
        </w:rPr>
        <w:t xml:space="preserve"> </w:t>
      </w:r>
      <w:r>
        <w:rPr>
          <w:rFonts w:ascii="Times New Roman" w:hAnsi="Times New Roman" w:cs="Times New Roman"/>
          <w:sz w:val="28"/>
          <w:szCs w:val="28"/>
        </w:rPr>
        <w:t>(</w:t>
      </w:r>
      <w:r w:rsidRPr="00484D51">
        <w:rPr>
          <w:rFonts w:ascii="Times New Roman" w:hAnsi="Times New Roman" w:cs="Times New Roman"/>
          <w:sz w:val="28"/>
          <w:szCs w:val="28"/>
        </w:rPr>
        <w:t>c.4128T&gt;G и c.2835delG</w:t>
      </w:r>
      <w:r>
        <w:rPr>
          <w:rFonts w:ascii="Times New Roman" w:hAnsi="Times New Roman" w:cs="Times New Roman"/>
          <w:sz w:val="28"/>
          <w:szCs w:val="28"/>
        </w:rPr>
        <w:t>)</w:t>
      </w:r>
      <w:r w:rsidRPr="00484D51">
        <w:rPr>
          <w:rFonts w:ascii="Times New Roman" w:hAnsi="Times New Roman" w:cs="Times New Roman"/>
          <w:sz w:val="28"/>
          <w:szCs w:val="28"/>
        </w:rPr>
        <w:t xml:space="preserve"> и 1 в гене </w:t>
      </w:r>
      <w:r w:rsidRPr="009F3892">
        <w:rPr>
          <w:rFonts w:ascii="Times New Roman" w:hAnsi="Times New Roman" w:cs="Times New Roman"/>
          <w:i/>
          <w:sz w:val="28"/>
          <w:szCs w:val="28"/>
        </w:rPr>
        <w:t>MLH1</w:t>
      </w:r>
      <w:r>
        <w:rPr>
          <w:rFonts w:ascii="Times New Roman" w:hAnsi="Times New Roman" w:cs="Times New Roman"/>
          <w:sz w:val="28"/>
          <w:szCs w:val="28"/>
        </w:rPr>
        <w:t xml:space="preserve"> (</w:t>
      </w:r>
      <w:r w:rsidRPr="00484D51">
        <w:rPr>
          <w:rFonts w:ascii="Times New Roman" w:hAnsi="Times New Roman" w:cs="Times New Roman"/>
          <w:sz w:val="28"/>
          <w:szCs w:val="28"/>
        </w:rPr>
        <w:t>c.436C&gt;T</w:t>
      </w:r>
      <w:r>
        <w:rPr>
          <w:rFonts w:ascii="Times New Roman" w:hAnsi="Times New Roman" w:cs="Times New Roman"/>
          <w:sz w:val="28"/>
          <w:szCs w:val="28"/>
        </w:rPr>
        <w:t xml:space="preserve">) ранее не были описаны. </w:t>
      </w:r>
      <w:r w:rsidRPr="00484D51">
        <w:rPr>
          <w:rFonts w:ascii="Times New Roman" w:hAnsi="Times New Roman" w:cs="Times New Roman"/>
          <w:sz w:val="28"/>
          <w:szCs w:val="28"/>
        </w:rPr>
        <w:t>Соматическая</w:t>
      </w:r>
      <w:r>
        <w:rPr>
          <w:rFonts w:ascii="Times New Roman" w:hAnsi="Times New Roman" w:cs="Times New Roman"/>
          <w:sz w:val="28"/>
          <w:szCs w:val="28"/>
        </w:rPr>
        <w:t xml:space="preserve"> </w:t>
      </w:r>
      <w:r w:rsidRPr="00484D51">
        <w:rPr>
          <w:rFonts w:ascii="Times New Roman" w:hAnsi="Times New Roman" w:cs="Times New Roman"/>
          <w:sz w:val="28"/>
          <w:szCs w:val="28"/>
        </w:rPr>
        <w:t xml:space="preserve">мутация </w:t>
      </w:r>
      <w:r w:rsidRPr="009F3892">
        <w:rPr>
          <w:rFonts w:ascii="Times New Roman" w:hAnsi="Times New Roman" w:cs="Times New Roman"/>
          <w:i/>
          <w:sz w:val="28"/>
          <w:szCs w:val="28"/>
        </w:rPr>
        <w:t>АРС</w:t>
      </w:r>
      <w:r w:rsidRPr="00484D51">
        <w:rPr>
          <w:rFonts w:ascii="Times New Roman" w:hAnsi="Times New Roman" w:cs="Times New Roman"/>
          <w:sz w:val="28"/>
          <w:szCs w:val="28"/>
        </w:rPr>
        <w:t xml:space="preserve"> c.4128T&gt;G</w:t>
      </w:r>
      <w:r>
        <w:rPr>
          <w:rFonts w:ascii="Times New Roman" w:hAnsi="Times New Roman" w:cs="Times New Roman"/>
          <w:sz w:val="28"/>
          <w:szCs w:val="28"/>
        </w:rPr>
        <w:t xml:space="preserve">  зарегистрирована в БД COSMIC.</w:t>
      </w:r>
      <w:r w:rsidR="00F84BA3">
        <w:rPr>
          <w:rFonts w:ascii="Times New Roman" w:hAnsi="Times New Roman" w:cs="Times New Roman"/>
          <w:sz w:val="28"/>
          <w:szCs w:val="28"/>
        </w:rPr>
        <w:t xml:space="preserve"> </w:t>
      </w:r>
    </w:p>
    <w:p w14:paraId="2E6461B9" w14:textId="4E3D4BEE" w:rsidR="005E1012" w:rsidRPr="006615B7" w:rsidRDefault="001957DD" w:rsidP="006615B7">
      <w:pPr>
        <w:spacing w:after="0" w:line="240" w:lineRule="auto"/>
        <w:ind w:firstLine="709"/>
        <w:jc w:val="both"/>
        <w:rPr>
          <w:rFonts w:ascii="Times New Roman" w:hAnsi="Times New Roman" w:cs="Times New Roman"/>
          <w:sz w:val="28"/>
          <w:szCs w:val="28"/>
          <w:lang w:eastAsia="it-IT"/>
        </w:rPr>
      </w:pPr>
      <w:r w:rsidRPr="00A4402A">
        <w:rPr>
          <w:rFonts w:ascii="Times New Roman" w:hAnsi="Times New Roman" w:cs="Times New Roman"/>
          <w:sz w:val="28"/>
          <w:szCs w:val="28"/>
          <w:lang w:eastAsia="it-IT"/>
        </w:rPr>
        <w:t>Патогенный</w:t>
      </w:r>
      <w:r w:rsidRPr="00484D51">
        <w:rPr>
          <w:rFonts w:ascii="Times New Roman" w:hAnsi="Times New Roman" w:cs="Times New Roman"/>
          <w:sz w:val="28"/>
          <w:szCs w:val="28"/>
          <w:lang w:eastAsia="it-IT"/>
        </w:rPr>
        <w:t xml:space="preserve"> эффект двух мутаций </w:t>
      </w:r>
      <w:r>
        <w:rPr>
          <w:rFonts w:ascii="Times New Roman" w:hAnsi="Times New Roman" w:cs="Times New Roman"/>
          <w:sz w:val="28"/>
          <w:szCs w:val="28"/>
          <w:lang w:eastAsia="it-IT"/>
        </w:rPr>
        <w:t xml:space="preserve">гена </w:t>
      </w:r>
      <w:r w:rsidRPr="00EF057A">
        <w:rPr>
          <w:rFonts w:ascii="Times New Roman" w:hAnsi="Times New Roman" w:cs="Times New Roman"/>
          <w:i/>
          <w:sz w:val="28"/>
          <w:szCs w:val="28"/>
          <w:lang w:val="en-US" w:eastAsia="it-IT"/>
        </w:rPr>
        <w:t>APC</w:t>
      </w:r>
      <w:r w:rsidRPr="00484D51">
        <w:rPr>
          <w:rFonts w:ascii="Times New Roman" w:hAnsi="Times New Roman" w:cs="Times New Roman"/>
          <w:sz w:val="28"/>
          <w:szCs w:val="28"/>
          <w:lang w:eastAsia="it-IT"/>
        </w:rPr>
        <w:t xml:space="preserve"> (</w:t>
      </w:r>
      <w:r w:rsidRPr="00484D51">
        <w:rPr>
          <w:rFonts w:ascii="Times New Roman" w:hAnsi="Times New Roman" w:cs="Times New Roman"/>
          <w:sz w:val="28"/>
          <w:szCs w:val="28"/>
          <w:lang w:val="en-US" w:eastAsia="it-IT"/>
        </w:rPr>
        <w:t>c</w:t>
      </w:r>
      <w:r w:rsidRPr="00484D51">
        <w:rPr>
          <w:rFonts w:ascii="Times New Roman" w:hAnsi="Times New Roman" w:cs="Times New Roman"/>
          <w:sz w:val="28"/>
          <w:szCs w:val="28"/>
          <w:lang w:eastAsia="it-IT"/>
        </w:rPr>
        <w:t>.3613</w:t>
      </w:r>
      <w:r w:rsidRPr="00484D51">
        <w:rPr>
          <w:rFonts w:ascii="Times New Roman" w:hAnsi="Times New Roman" w:cs="Times New Roman"/>
          <w:sz w:val="28"/>
          <w:szCs w:val="28"/>
          <w:lang w:val="en-US" w:eastAsia="it-IT"/>
        </w:rPr>
        <w:t>delA</w:t>
      </w:r>
      <w:r w:rsidR="00F84BA3" w:rsidRPr="00F84BA3">
        <w:rPr>
          <w:rFonts w:ascii="Times New Roman" w:hAnsi="Times New Roman" w:cs="Times New Roman"/>
          <w:sz w:val="28"/>
          <w:szCs w:val="28"/>
          <w:lang w:eastAsia="it-IT"/>
        </w:rPr>
        <w:t xml:space="preserve"> </w:t>
      </w:r>
      <w:r w:rsidR="00F84BA3" w:rsidRPr="00484D51">
        <w:rPr>
          <w:rFonts w:ascii="Times New Roman" w:hAnsi="Times New Roman" w:cs="Times New Roman"/>
          <w:sz w:val="28"/>
          <w:szCs w:val="28"/>
          <w:lang w:eastAsia="it-IT"/>
        </w:rPr>
        <w:t>и с.4128</w:t>
      </w:r>
      <w:r w:rsidR="00F84BA3" w:rsidRPr="00484D51">
        <w:rPr>
          <w:rFonts w:ascii="Times New Roman" w:hAnsi="Times New Roman" w:cs="Times New Roman"/>
          <w:sz w:val="28"/>
          <w:szCs w:val="28"/>
          <w:lang w:val="en-US" w:eastAsia="it-IT"/>
        </w:rPr>
        <w:t>T</w:t>
      </w:r>
      <w:r w:rsidR="00F84BA3" w:rsidRPr="00484D51">
        <w:rPr>
          <w:rFonts w:ascii="Times New Roman" w:hAnsi="Times New Roman" w:cs="Times New Roman"/>
          <w:sz w:val="28"/>
          <w:szCs w:val="28"/>
          <w:lang w:eastAsia="it-IT"/>
        </w:rPr>
        <w:t>&gt;</w:t>
      </w:r>
      <w:r w:rsidR="00F84BA3" w:rsidRPr="00484D51">
        <w:rPr>
          <w:rFonts w:ascii="Times New Roman" w:hAnsi="Times New Roman" w:cs="Times New Roman"/>
          <w:sz w:val="28"/>
          <w:szCs w:val="28"/>
          <w:lang w:val="en-US" w:eastAsia="it-IT"/>
        </w:rPr>
        <w:t>G</w:t>
      </w:r>
      <w:r w:rsidRPr="00484D51">
        <w:rPr>
          <w:rFonts w:ascii="Times New Roman" w:hAnsi="Times New Roman" w:cs="Times New Roman"/>
          <w:sz w:val="28"/>
          <w:szCs w:val="28"/>
          <w:lang w:eastAsia="it-IT"/>
        </w:rPr>
        <w:t>) у пациентов с САП был подтвержден сегрегационным анализом, доказана их роль как причинного фактора заболевания</w:t>
      </w:r>
      <w:r w:rsidR="0035159C">
        <w:rPr>
          <w:rFonts w:ascii="Times New Roman" w:hAnsi="Times New Roman" w:cs="Times New Roman"/>
          <w:sz w:val="28"/>
          <w:szCs w:val="28"/>
          <w:lang w:eastAsia="it-IT"/>
        </w:rPr>
        <w:t xml:space="preserve"> в семье</w:t>
      </w:r>
      <w:r w:rsidRPr="00484D51">
        <w:rPr>
          <w:rFonts w:ascii="Times New Roman" w:hAnsi="Times New Roman" w:cs="Times New Roman"/>
          <w:sz w:val="28"/>
          <w:szCs w:val="28"/>
          <w:lang w:eastAsia="it-IT"/>
        </w:rPr>
        <w:t xml:space="preserve">. </w:t>
      </w:r>
      <w:r w:rsidR="005E1012">
        <w:rPr>
          <w:rFonts w:ascii="Times New Roman" w:hAnsi="Times New Roman" w:cs="Times New Roman"/>
          <w:sz w:val="28"/>
          <w:szCs w:val="28"/>
          <w:lang w:eastAsia="it-IT"/>
        </w:rPr>
        <w:t xml:space="preserve">Это позволило включить </w:t>
      </w:r>
      <w:r w:rsidR="0035159C">
        <w:rPr>
          <w:rFonts w:ascii="Times New Roman" w:hAnsi="Times New Roman" w:cs="Times New Roman"/>
          <w:sz w:val="28"/>
          <w:szCs w:val="28"/>
          <w:lang w:eastAsia="it-IT"/>
        </w:rPr>
        <w:t xml:space="preserve">кровных </w:t>
      </w:r>
      <w:r w:rsidR="005E1012">
        <w:rPr>
          <w:rFonts w:ascii="Times New Roman" w:hAnsi="Times New Roman" w:cs="Times New Roman"/>
          <w:sz w:val="28"/>
          <w:szCs w:val="28"/>
          <w:lang w:eastAsia="it-IT"/>
        </w:rPr>
        <w:t xml:space="preserve">родственников пациентов в специальную программу активного выявления рака </w:t>
      </w:r>
      <w:r w:rsidR="00792C27">
        <w:rPr>
          <w:rFonts w:ascii="Times New Roman" w:hAnsi="Times New Roman" w:cs="Times New Roman"/>
          <w:sz w:val="28"/>
          <w:szCs w:val="28"/>
          <w:lang w:eastAsia="it-IT"/>
        </w:rPr>
        <w:t>и провести</w:t>
      </w:r>
      <w:r w:rsidR="005E1012">
        <w:rPr>
          <w:rFonts w:ascii="Times New Roman" w:hAnsi="Times New Roman" w:cs="Times New Roman"/>
          <w:sz w:val="28"/>
          <w:szCs w:val="28"/>
          <w:lang w:eastAsia="it-IT"/>
        </w:rPr>
        <w:t xml:space="preserve"> соответствующи</w:t>
      </w:r>
      <w:r w:rsidR="00792C27">
        <w:rPr>
          <w:rFonts w:ascii="Times New Roman" w:hAnsi="Times New Roman" w:cs="Times New Roman"/>
          <w:sz w:val="28"/>
          <w:szCs w:val="28"/>
          <w:lang w:eastAsia="it-IT"/>
        </w:rPr>
        <w:t>е</w:t>
      </w:r>
      <w:r w:rsidR="005E1012">
        <w:rPr>
          <w:rFonts w:ascii="Times New Roman" w:hAnsi="Times New Roman" w:cs="Times New Roman"/>
          <w:sz w:val="28"/>
          <w:szCs w:val="28"/>
          <w:lang w:eastAsia="it-IT"/>
        </w:rPr>
        <w:t xml:space="preserve"> диагностически</w:t>
      </w:r>
      <w:r w:rsidR="00792C27">
        <w:rPr>
          <w:rFonts w:ascii="Times New Roman" w:hAnsi="Times New Roman" w:cs="Times New Roman"/>
          <w:sz w:val="28"/>
          <w:szCs w:val="28"/>
          <w:lang w:eastAsia="it-IT"/>
        </w:rPr>
        <w:t>е</w:t>
      </w:r>
      <w:r w:rsidR="005E1012">
        <w:rPr>
          <w:rFonts w:ascii="Times New Roman" w:hAnsi="Times New Roman" w:cs="Times New Roman"/>
          <w:sz w:val="28"/>
          <w:szCs w:val="28"/>
          <w:lang w:eastAsia="it-IT"/>
        </w:rPr>
        <w:t xml:space="preserve"> и лечебны</w:t>
      </w:r>
      <w:r w:rsidR="00792C27">
        <w:rPr>
          <w:rFonts w:ascii="Times New Roman" w:hAnsi="Times New Roman" w:cs="Times New Roman"/>
          <w:sz w:val="28"/>
          <w:szCs w:val="28"/>
          <w:lang w:eastAsia="it-IT"/>
        </w:rPr>
        <w:t>е</w:t>
      </w:r>
      <w:r w:rsidR="005E1012">
        <w:rPr>
          <w:rFonts w:ascii="Times New Roman" w:hAnsi="Times New Roman" w:cs="Times New Roman"/>
          <w:sz w:val="28"/>
          <w:szCs w:val="28"/>
          <w:lang w:eastAsia="it-IT"/>
        </w:rPr>
        <w:t xml:space="preserve"> мероприяти</w:t>
      </w:r>
      <w:r w:rsidR="00792C27">
        <w:rPr>
          <w:rFonts w:ascii="Times New Roman" w:hAnsi="Times New Roman" w:cs="Times New Roman"/>
          <w:sz w:val="28"/>
          <w:szCs w:val="28"/>
          <w:lang w:eastAsia="it-IT"/>
        </w:rPr>
        <w:t>я</w:t>
      </w:r>
      <w:r w:rsidR="005E1012">
        <w:rPr>
          <w:rFonts w:ascii="Times New Roman" w:hAnsi="Times New Roman" w:cs="Times New Roman"/>
          <w:sz w:val="28"/>
          <w:szCs w:val="28"/>
          <w:lang w:eastAsia="it-IT"/>
        </w:rPr>
        <w:t xml:space="preserve">. Все </w:t>
      </w:r>
      <w:r w:rsidR="005E1012" w:rsidRPr="006615B7">
        <w:rPr>
          <w:rFonts w:ascii="Times New Roman" w:hAnsi="Times New Roman" w:cs="Times New Roman"/>
          <w:sz w:val="28"/>
          <w:szCs w:val="28"/>
          <w:lang w:eastAsia="it-IT"/>
        </w:rPr>
        <w:t>родственники пациентов живы и находятся под диспансерным наблюдением.</w:t>
      </w:r>
    </w:p>
    <w:p w14:paraId="07EC4E09" w14:textId="60D5E567" w:rsidR="006615B7" w:rsidRPr="007B5CD9" w:rsidRDefault="006615B7" w:rsidP="007560D6">
      <w:pPr>
        <w:pStyle w:val="a6"/>
        <w:tabs>
          <w:tab w:val="left" w:pos="720"/>
        </w:tabs>
        <w:spacing w:before="0" w:beforeAutospacing="0" w:after="0" w:afterAutospacing="0"/>
        <w:ind w:firstLine="567"/>
        <w:jc w:val="both"/>
        <w:rPr>
          <w:sz w:val="28"/>
          <w:szCs w:val="28"/>
        </w:rPr>
      </w:pPr>
      <w:r w:rsidRPr="006615B7">
        <w:rPr>
          <w:sz w:val="28"/>
          <w:szCs w:val="28"/>
        </w:rPr>
        <w:t>С синдромом Линча связа</w:t>
      </w:r>
      <w:r w:rsidR="006860FC">
        <w:rPr>
          <w:sz w:val="28"/>
          <w:szCs w:val="28"/>
        </w:rPr>
        <w:t>но</w:t>
      </w:r>
      <w:r w:rsidRPr="006615B7">
        <w:rPr>
          <w:sz w:val="28"/>
          <w:szCs w:val="28"/>
        </w:rPr>
        <w:t xml:space="preserve"> 5-10% случаев </w:t>
      </w:r>
      <w:r>
        <w:rPr>
          <w:sz w:val="28"/>
          <w:szCs w:val="28"/>
        </w:rPr>
        <w:t>КРР</w:t>
      </w:r>
      <w:r w:rsidRPr="006615B7">
        <w:rPr>
          <w:sz w:val="28"/>
          <w:szCs w:val="28"/>
        </w:rPr>
        <w:t>, причем рак возникает у молодых людей (</w:t>
      </w:r>
      <w:r>
        <w:rPr>
          <w:sz w:val="28"/>
          <w:szCs w:val="28"/>
        </w:rPr>
        <w:t>средний возраст</w:t>
      </w:r>
      <w:r w:rsidRPr="006615B7">
        <w:rPr>
          <w:sz w:val="28"/>
          <w:szCs w:val="28"/>
        </w:rPr>
        <w:t xml:space="preserve"> 44 года) </w:t>
      </w:r>
      <w:r>
        <w:rPr>
          <w:sz w:val="28"/>
          <w:szCs w:val="28"/>
        </w:rPr>
        <w:t>при</w:t>
      </w:r>
      <w:r w:rsidRPr="006615B7">
        <w:rPr>
          <w:sz w:val="28"/>
          <w:szCs w:val="28"/>
        </w:rPr>
        <w:t xml:space="preserve"> отсутстви</w:t>
      </w:r>
      <w:r>
        <w:rPr>
          <w:sz w:val="28"/>
          <w:szCs w:val="28"/>
        </w:rPr>
        <w:t xml:space="preserve">и </w:t>
      </w:r>
      <w:r w:rsidRPr="006615B7">
        <w:rPr>
          <w:sz w:val="28"/>
          <w:szCs w:val="28"/>
        </w:rPr>
        <w:t>полипо</w:t>
      </w:r>
      <w:r>
        <w:rPr>
          <w:sz w:val="28"/>
          <w:szCs w:val="28"/>
        </w:rPr>
        <w:t>в. О</w:t>
      </w:r>
      <w:r w:rsidRPr="006615B7">
        <w:rPr>
          <w:sz w:val="28"/>
          <w:szCs w:val="28"/>
        </w:rPr>
        <w:t>коло</w:t>
      </w:r>
      <w:r>
        <w:rPr>
          <w:sz w:val="28"/>
          <w:szCs w:val="28"/>
        </w:rPr>
        <w:t xml:space="preserve"> </w:t>
      </w:r>
      <w:r w:rsidRPr="006615B7">
        <w:rPr>
          <w:sz w:val="28"/>
          <w:szCs w:val="28"/>
        </w:rPr>
        <w:t xml:space="preserve">70% опухолей располагаются проксимальнее </w:t>
      </w:r>
      <w:r>
        <w:rPr>
          <w:sz w:val="28"/>
          <w:szCs w:val="28"/>
        </w:rPr>
        <w:t>селезеночного</w:t>
      </w:r>
      <w:r w:rsidR="000576EC">
        <w:rPr>
          <w:sz w:val="28"/>
          <w:szCs w:val="28"/>
        </w:rPr>
        <w:t xml:space="preserve"> изгиба. </w:t>
      </w:r>
      <w:r w:rsidRPr="006615B7">
        <w:rPr>
          <w:sz w:val="28"/>
          <w:szCs w:val="28"/>
        </w:rPr>
        <w:t>СЛ</w:t>
      </w:r>
      <w:r w:rsidR="000576EC">
        <w:rPr>
          <w:sz w:val="28"/>
          <w:szCs w:val="28"/>
        </w:rPr>
        <w:t xml:space="preserve"> </w:t>
      </w:r>
      <w:r w:rsidRPr="006615B7">
        <w:rPr>
          <w:sz w:val="28"/>
          <w:szCs w:val="28"/>
        </w:rPr>
        <w:t xml:space="preserve">обусловлен мутациями в </w:t>
      </w:r>
      <w:r w:rsidR="000576EC">
        <w:rPr>
          <w:sz w:val="28"/>
          <w:szCs w:val="28"/>
        </w:rPr>
        <w:t>г</w:t>
      </w:r>
      <w:r w:rsidRPr="006615B7">
        <w:rPr>
          <w:sz w:val="28"/>
          <w:szCs w:val="28"/>
        </w:rPr>
        <w:t>ен</w:t>
      </w:r>
      <w:r w:rsidR="000576EC">
        <w:rPr>
          <w:sz w:val="28"/>
          <w:szCs w:val="28"/>
        </w:rPr>
        <w:t xml:space="preserve">ах </w:t>
      </w:r>
      <w:r w:rsidRPr="006615B7">
        <w:rPr>
          <w:sz w:val="28"/>
          <w:szCs w:val="28"/>
        </w:rPr>
        <w:t>систем</w:t>
      </w:r>
      <w:r w:rsidR="000576EC">
        <w:rPr>
          <w:sz w:val="28"/>
          <w:szCs w:val="28"/>
        </w:rPr>
        <w:t>ы</w:t>
      </w:r>
      <w:r w:rsidRPr="006615B7">
        <w:rPr>
          <w:sz w:val="28"/>
          <w:szCs w:val="28"/>
        </w:rPr>
        <w:t xml:space="preserve"> репарации ДНК и стабильность генома</w:t>
      </w:r>
      <w:r>
        <w:rPr>
          <w:sz w:val="28"/>
          <w:szCs w:val="28"/>
        </w:rPr>
        <w:t xml:space="preserve"> –</w:t>
      </w:r>
      <w:r w:rsidRPr="006615B7">
        <w:rPr>
          <w:sz w:val="28"/>
          <w:szCs w:val="28"/>
        </w:rPr>
        <w:t xml:space="preserve"> </w:t>
      </w:r>
      <w:r w:rsidRPr="006615B7">
        <w:rPr>
          <w:i/>
          <w:sz w:val="28"/>
          <w:szCs w:val="28"/>
        </w:rPr>
        <w:t>MLH1, MSH2, MSH6</w:t>
      </w:r>
      <w:r w:rsidRPr="006615B7">
        <w:rPr>
          <w:sz w:val="28"/>
          <w:szCs w:val="28"/>
        </w:rPr>
        <w:t xml:space="preserve"> и </w:t>
      </w:r>
      <w:r w:rsidRPr="006615B7">
        <w:rPr>
          <w:i/>
          <w:sz w:val="28"/>
          <w:szCs w:val="28"/>
        </w:rPr>
        <w:t>PMS2</w:t>
      </w:r>
      <w:r w:rsidRPr="006615B7">
        <w:rPr>
          <w:sz w:val="28"/>
          <w:szCs w:val="28"/>
        </w:rPr>
        <w:t xml:space="preserve">. </w:t>
      </w:r>
      <w:r w:rsidRPr="006615B7">
        <w:rPr>
          <w:iCs/>
          <w:sz w:val="28"/>
          <w:szCs w:val="28"/>
        </w:rPr>
        <w:t xml:space="preserve">Мутации </w:t>
      </w:r>
      <w:r w:rsidR="00743F77">
        <w:rPr>
          <w:iCs/>
          <w:sz w:val="28"/>
          <w:szCs w:val="28"/>
        </w:rPr>
        <w:t xml:space="preserve">в генах </w:t>
      </w:r>
      <w:r w:rsidRPr="006615B7">
        <w:rPr>
          <w:i/>
          <w:iCs/>
          <w:sz w:val="28"/>
          <w:szCs w:val="28"/>
        </w:rPr>
        <w:t>MLH1</w:t>
      </w:r>
      <w:r w:rsidR="000576EC">
        <w:rPr>
          <w:i/>
          <w:iCs/>
          <w:sz w:val="28"/>
          <w:szCs w:val="28"/>
        </w:rPr>
        <w:t xml:space="preserve"> </w:t>
      </w:r>
      <w:r w:rsidR="000576EC" w:rsidRPr="000576EC">
        <w:rPr>
          <w:iCs/>
          <w:sz w:val="28"/>
          <w:szCs w:val="28"/>
        </w:rPr>
        <w:t>и</w:t>
      </w:r>
      <w:r w:rsidR="000576EC">
        <w:rPr>
          <w:i/>
          <w:iCs/>
          <w:sz w:val="28"/>
          <w:szCs w:val="28"/>
        </w:rPr>
        <w:t xml:space="preserve"> </w:t>
      </w:r>
      <w:r w:rsidRPr="006615B7">
        <w:rPr>
          <w:i/>
          <w:iCs/>
          <w:sz w:val="28"/>
          <w:szCs w:val="28"/>
        </w:rPr>
        <w:t>MSH2</w:t>
      </w:r>
      <w:r w:rsidR="000576EC">
        <w:rPr>
          <w:iCs/>
          <w:sz w:val="28"/>
          <w:szCs w:val="28"/>
        </w:rPr>
        <w:t xml:space="preserve">, </w:t>
      </w:r>
      <w:r w:rsidR="000576EC" w:rsidRPr="006615B7">
        <w:rPr>
          <w:iCs/>
          <w:sz w:val="28"/>
          <w:szCs w:val="28"/>
        </w:rPr>
        <w:t>где наблюда</w:t>
      </w:r>
      <w:r w:rsidR="000576EC">
        <w:rPr>
          <w:iCs/>
          <w:sz w:val="28"/>
          <w:szCs w:val="28"/>
        </w:rPr>
        <w:t>ю</w:t>
      </w:r>
      <w:r w:rsidR="000576EC" w:rsidRPr="006615B7">
        <w:rPr>
          <w:iCs/>
          <w:sz w:val="28"/>
          <w:szCs w:val="28"/>
        </w:rPr>
        <w:t>тся делеци</w:t>
      </w:r>
      <w:r w:rsidR="000576EC">
        <w:rPr>
          <w:iCs/>
          <w:sz w:val="28"/>
          <w:szCs w:val="28"/>
        </w:rPr>
        <w:t>и</w:t>
      </w:r>
      <w:r w:rsidR="000576EC" w:rsidRPr="006615B7">
        <w:rPr>
          <w:iCs/>
          <w:sz w:val="28"/>
          <w:szCs w:val="28"/>
        </w:rPr>
        <w:t xml:space="preserve"> с 1 по 16 экзон</w:t>
      </w:r>
      <w:r w:rsidR="000576EC">
        <w:rPr>
          <w:iCs/>
          <w:sz w:val="28"/>
          <w:szCs w:val="28"/>
        </w:rPr>
        <w:t>,</w:t>
      </w:r>
      <w:r w:rsidR="000576EC" w:rsidRPr="006615B7">
        <w:rPr>
          <w:iCs/>
          <w:sz w:val="28"/>
          <w:szCs w:val="28"/>
        </w:rPr>
        <w:t xml:space="preserve"> </w:t>
      </w:r>
      <w:r w:rsidRPr="006615B7">
        <w:rPr>
          <w:iCs/>
          <w:sz w:val="28"/>
          <w:szCs w:val="28"/>
        </w:rPr>
        <w:t>име</w:t>
      </w:r>
      <w:r w:rsidR="00743F77">
        <w:rPr>
          <w:iCs/>
          <w:sz w:val="28"/>
          <w:szCs w:val="28"/>
        </w:rPr>
        <w:t>ют место в большинстве случаев</w:t>
      </w:r>
      <w:r w:rsidR="00481417">
        <w:rPr>
          <w:iCs/>
          <w:sz w:val="28"/>
          <w:szCs w:val="28"/>
        </w:rPr>
        <w:t xml:space="preserve"> </w:t>
      </w:r>
      <w:r w:rsidR="00481417" w:rsidRPr="006615B7">
        <w:rPr>
          <w:sz w:val="28"/>
          <w:szCs w:val="28"/>
        </w:rPr>
        <w:t xml:space="preserve">(около 90%) </w:t>
      </w:r>
      <w:r w:rsidR="00743F77">
        <w:rPr>
          <w:iCs/>
          <w:sz w:val="28"/>
          <w:szCs w:val="28"/>
        </w:rPr>
        <w:t xml:space="preserve"> СЛ</w:t>
      </w:r>
      <w:r w:rsidRPr="006615B7">
        <w:rPr>
          <w:iCs/>
          <w:sz w:val="28"/>
          <w:szCs w:val="28"/>
        </w:rPr>
        <w:t xml:space="preserve">. </w:t>
      </w:r>
      <w:r w:rsidRPr="00AF51DB">
        <w:rPr>
          <w:sz w:val="28"/>
          <w:szCs w:val="28"/>
        </w:rPr>
        <w:t xml:space="preserve">Мутации в этих двух локусах вызывают каскад мутаций в коротких тандемных повторяющихся </w:t>
      </w:r>
      <w:r w:rsidR="00D14EA3" w:rsidRPr="00AF51DB">
        <w:rPr>
          <w:sz w:val="28"/>
          <w:szCs w:val="28"/>
        </w:rPr>
        <w:t>микросателлитных</w:t>
      </w:r>
      <w:r w:rsidRPr="00AF51DB">
        <w:rPr>
          <w:sz w:val="28"/>
          <w:szCs w:val="28"/>
        </w:rPr>
        <w:t xml:space="preserve"> последовательностях по всему геному [</w:t>
      </w:r>
      <w:r w:rsidR="00633C34" w:rsidRPr="00AF51DB">
        <w:rPr>
          <w:sz w:val="28"/>
          <w:szCs w:val="28"/>
        </w:rPr>
        <w:t>2</w:t>
      </w:r>
      <w:r w:rsidR="00743F77" w:rsidRPr="00AF51DB">
        <w:rPr>
          <w:sz w:val="28"/>
          <w:szCs w:val="28"/>
        </w:rPr>
        <w:t>1</w:t>
      </w:r>
      <w:r w:rsidR="00481417" w:rsidRPr="00AF51DB">
        <w:rPr>
          <w:sz w:val="28"/>
          <w:szCs w:val="28"/>
        </w:rPr>
        <w:t>5, р.3</w:t>
      </w:r>
      <w:r w:rsidR="00C91E7D" w:rsidRPr="00AF51DB">
        <w:rPr>
          <w:sz w:val="28"/>
          <w:szCs w:val="28"/>
        </w:rPr>
        <w:t>]. Не</w:t>
      </w:r>
      <w:r w:rsidRPr="00AF51DB">
        <w:rPr>
          <w:sz w:val="28"/>
          <w:szCs w:val="28"/>
        </w:rPr>
        <w:t xml:space="preserve">смотря на то, что с </w:t>
      </w:r>
      <w:r w:rsidR="006860FC" w:rsidRPr="00AF51DB">
        <w:rPr>
          <w:sz w:val="28"/>
          <w:szCs w:val="28"/>
        </w:rPr>
        <w:t>СЛ</w:t>
      </w:r>
      <w:r w:rsidRPr="00AF51DB">
        <w:rPr>
          <w:sz w:val="28"/>
          <w:szCs w:val="28"/>
        </w:rPr>
        <w:t xml:space="preserve"> ассоциировано несколько генов, в каждой пораженной семье обнаруживают конкретную мутацию только в одном из них. Частота выявления мутаций зависит от критериев, применяемых при постановке диагноза ННКРР, и </w:t>
      </w:r>
      <w:r w:rsidR="00993C97" w:rsidRPr="00AF51DB">
        <w:rPr>
          <w:sz w:val="28"/>
          <w:szCs w:val="28"/>
        </w:rPr>
        <w:t>варьирует</w:t>
      </w:r>
      <w:r w:rsidRPr="00AF51DB">
        <w:rPr>
          <w:sz w:val="28"/>
          <w:szCs w:val="28"/>
        </w:rPr>
        <w:t xml:space="preserve"> от 10% до 80%. </w:t>
      </w:r>
      <w:r w:rsidR="007560D6" w:rsidRPr="00AF51DB">
        <w:rPr>
          <w:sz w:val="28"/>
          <w:szCs w:val="28"/>
        </w:rPr>
        <w:t xml:space="preserve">Клиническая диагностика </w:t>
      </w:r>
      <w:r w:rsidR="007560D6" w:rsidRPr="00AF51DB">
        <w:rPr>
          <w:sz w:val="28"/>
          <w:szCs w:val="28"/>
          <w:lang w:val="en-US"/>
        </w:rPr>
        <w:t>C</w:t>
      </w:r>
      <w:r w:rsidR="007560D6" w:rsidRPr="00AF51DB">
        <w:rPr>
          <w:sz w:val="28"/>
          <w:szCs w:val="28"/>
        </w:rPr>
        <w:t>Л базируется на критериях Bethesda, переработанных в 2004 г. [237].</w:t>
      </w:r>
      <w:r w:rsidR="007560D6">
        <w:rPr>
          <w:sz w:val="28"/>
          <w:szCs w:val="28"/>
        </w:rPr>
        <w:t xml:space="preserve"> </w:t>
      </w:r>
      <w:r w:rsidRPr="006615B7">
        <w:rPr>
          <w:sz w:val="28"/>
          <w:szCs w:val="28"/>
        </w:rPr>
        <w:t>Члены семей с синдромом Линча имеют высокий риск развития синхронных и метахронных опухолей толстой кишки и эндометрия. Рак желудка, яичников, почечных лоханок, мочеточников, желчевыводящих путей, поджелудочной железы, тонко</w:t>
      </w:r>
      <w:r w:rsidR="00633C34">
        <w:rPr>
          <w:sz w:val="28"/>
          <w:szCs w:val="28"/>
        </w:rPr>
        <w:t xml:space="preserve">й </w:t>
      </w:r>
      <w:r w:rsidRPr="006615B7">
        <w:rPr>
          <w:sz w:val="28"/>
          <w:szCs w:val="28"/>
        </w:rPr>
        <w:t>киш</w:t>
      </w:r>
      <w:r w:rsidR="00633C34">
        <w:rPr>
          <w:sz w:val="28"/>
          <w:szCs w:val="28"/>
        </w:rPr>
        <w:t xml:space="preserve">ки </w:t>
      </w:r>
      <w:r w:rsidRPr="006615B7">
        <w:rPr>
          <w:sz w:val="28"/>
          <w:szCs w:val="28"/>
        </w:rPr>
        <w:t xml:space="preserve">и кожи встречается реже. </w:t>
      </w:r>
    </w:p>
    <w:p w14:paraId="0F7A5ABB" w14:textId="1DF674BB" w:rsidR="00275FFB" w:rsidRDefault="00C0280A" w:rsidP="00023A72">
      <w:pPr>
        <w:tabs>
          <w:tab w:val="left" w:pos="720"/>
        </w:tabs>
        <w:spacing w:after="0" w:line="240" w:lineRule="auto"/>
        <w:ind w:firstLine="567"/>
        <w:jc w:val="both"/>
        <w:rPr>
          <w:rFonts w:ascii="Times New Roman" w:hAnsi="Times New Roman" w:cs="Times New Roman"/>
          <w:sz w:val="28"/>
          <w:szCs w:val="28"/>
        </w:rPr>
      </w:pPr>
      <w:r w:rsidRPr="006615B7">
        <w:rPr>
          <w:rFonts w:ascii="Times New Roman" w:hAnsi="Times New Roman" w:cs="Times New Roman"/>
          <w:sz w:val="28"/>
          <w:szCs w:val="28"/>
        </w:rPr>
        <w:t xml:space="preserve">Ген </w:t>
      </w:r>
      <w:r w:rsidRPr="006615B7">
        <w:rPr>
          <w:rFonts w:ascii="Times New Roman" w:hAnsi="Times New Roman" w:cs="Times New Roman"/>
          <w:i/>
          <w:sz w:val="28"/>
          <w:szCs w:val="28"/>
        </w:rPr>
        <w:t>MLH1</w:t>
      </w:r>
      <w:r w:rsidRPr="006615B7">
        <w:rPr>
          <w:rFonts w:ascii="Times New Roman" w:hAnsi="Times New Roman" w:cs="Times New Roman"/>
          <w:sz w:val="28"/>
          <w:szCs w:val="28"/>
        </w:rPr>
        <w:t xml:space="preserve"> представлен 19 экзонами, 757 кодонами (57358 нуклеотидных пар), кодирует белок из 756 аминокислот. Большинство мутаций локализуются во внутригенной или интронной областях. </w:t>
      </w:r>
      <w:r w:rsidR="007560D6" w:rsidRPr="006615B7">
        <w:rPr>
          <w:rFonts w:ascii="Times New Roman" w:hAnsi="Times New Roman" w:cs="Times New Roman"/>
          <w:sz w:val="28"/>
          <w:szCs w:val="28"/>
        </w:rPr>
        <w:t xml:space="preserve">В семьях, где </w:t>
      </w:r>
      <w:r w:rsidR="007560D6">
        <w:rPr>
          <w:rFonts w:ascii="Times New Roman" w:hAnsi="Times New Roman" w:cs="Times New Roman"/>
          <w:sz w:val="28"/>
          <w:szCs w:val="28"/>
        </w:rPr>
        <w:t>кроме</w:t>
      </w:r>
      <w:r w:rsidR="007560D6" w:rsidRPr="006615B7">
        <w:rPr>
          <w:rFonts w:ascii="Times New Roman" w:hAnsi="Times New Roman" w:cs="Times New Roman"/>
          <w:sz w:val="28"/>
          <w:szCs w:val="28"/>
        </w:rPr>
        <w:t xml:space="preserve"> КРР</w:t>
      </w:r>
      <w:r w:rsidR="007560D6">
        <w:rPr>
          <w:rFonts w:ascii="Times New Roman" w:hAnsi="Times New Roman" w:cs="Times New Roman"/>
          <w:sz w:val="28"/>
          <w:szCs w:val="28"/>
        </w:rPr>
        <w:t xml:space="preserve"> встречается </w:t>
      </w:r>
      <w:r w:rsidR="007560D6" w:rsidRPr="006615B7">
        <w:rPr>
          <w:rFonts w:ascii="Times New Roman" w:hAnsi="Times New Roman" w:cs="Times New Roman"/>
          <w:sz w:val="28"/>
          <w:szCs w:val="28"/>
        </w:rPr>
        <w:t>рак</w:t>
      </w:r>
      <w:r w:rsidR="007560D6">
        <w:rPr>
          <w:rFonts w:ascii="Times New Roman" w:hAnsi="Times New Roman" w:cs="Times New Roman"/>
          <w:sz w:val="28"/>
          <w:szCs w:val="28"/>
        </w:rPr>
        <w:t xml:space="preserve"> эндометрия</w:t>
      </w:r>
      <w:r w:rsidR="007560D6" w:rsidRPr="006615B7">
        <w:rPr>
          <w:rFonts w:ascii="Times New Roman" w:hAnsi="Times New Roman" w:cs="Times New Roman"/>
          <w:sz w:val="28"/>
          <w:szCs w:val="28"/>
        </w:rPr>
        <w:t>, герминальные мутации гена обусловливают развитие заболеваний в 10% случаев.</w:t>
      </w:r>
      <w:r w:rsidR="007560D6" w:rsidRPr="007560D6">
        <w:rPr>
          <w:rFonts w:ascii="Times New Roman" w:hAnsi="Times New Roman" w:cs="Times New Roman"/>
          <w:sz w:val="28"/>
          <w:szCs w:val="28"/>
        </w:rPr>
        <w:t xml:space="preserve"> </w:t>
      </w:r>
      <w:r w:rsidR="00023A72" w:rsidRPr="00BA0E31">
        <w:rPr>
          <w:rFonts w:ascii="Times New Roman" w:hAnsi="Times New Roman" w:cs="Times New Roman"/>
          <w:sz w:val="28"/>
          <w:szCs w:val="28"/>
        </w:rPr>
        <w:t>По литературным</w:t>
      </w:r>
      <w:r w:rsidR="00023A72" w:rsidRPr="00B03F09">
        <w:rPr>
          <w:rFonts w:ascii="Times New Roman" w:hAnsi="Times New Roman" w:cs="Times New Roman"/>
          <w:sz w:val="28"/>
          <w:szCs w:val="28"/>
        </w:rPr>
        <w:t xml:space="preserve"> данным в раннем развитии </w:t>
      </w:r>
      <w:r w:rsidR="00023A72" w:rsidRPr="00023A72">
        <w:rPr>
          <w:rFonts w:ascii="Times New Roman" w:hAnsi="Times New Roman" w:cs="Times New Roman"/>
          <w:sz w:val="28"/>
          <w:szCs w:val="28"/>
        </w:rPr>
        <w:t>КРР</w:t>
      </w:r>
      <w:r w:rsidR="00023A72" w:rsidRPr="00B03F09">
        <w:rPr>
          <w:rFonts w:ascii="Times New Roman" w:hAnsi="Times New Roman" w:cs="Times New Roman"/>
          <w:sz w:val="28"/>
          <w:szCs w:val="28"/>
        </w:rPr>
        <w:t xml:space="preserve"> </w:t>
      </w:r>
      <w:r w:rsidR="00443EE9">
        <w:rPr>
          <w:rFonts w:ascii="Times New Roman" w:hAnsi="Times New Roman" w:cs="Times New Roman"/>
          <w:sz w:val="28"/>
          <w:szCs w:val="28"/>
        </w:rPr>
        <w:t>име</w:t>
      </w:r>
      <w:r w:rsidR="00DA55CA">
        <w:rPr>
          <w:rFonts w:ascii="Times New Roman" w:hAnsi="Times New Roman" w:cs="Times New Roman"/>
          <w:sz w:val="28"/>
          <w:szCs w:val="28"/>
        </w:rPr>
        <w:t>е</w:t>
      </w:r>
      <w:r w:rsidR="00023A72" w:rsidRPr="00B03F09">
        <w:rPr>
          <w:rFonts w:ascii="Times New Roman" w:hAnsi="Times New Roman" w:cs="Times New Roman"/>
          <w:sz w:val="28"/>
          <w:szCs w:val="28"/>
        </w:rPr>
        <w:t xml:space="preserve">т </w:t>
      </w:r>
      <w:r w:rsidR="004271AC">
        <w:rPr>
          <w:rFonts w:ascii="Times New Roman" w:hAnsi="Times New Roman" w:cs="Times New Roman"/>
          <w:sz w:val="28"/>
          <w:szCs w:val="28"/>
        </w:rPr>
        <w:t xml:space="preserve">значение </w:t>
      </w:r>
      <w:r w:rsidR="00DA55CA">
        <w:rPr>
          <w:rFonts w:ascii="Times New Roman" w:hAnsi="Times New Roman" w:cs="Times New Roman"/>
          <w:sz w:val="28"/>
          <w:szCs w:val="28"/>
        </w:rPr>
        <w:t>транзиция</w:t>
      </w:r>
      <w:r w:rsidR="00023A72" w:rsidRPr="00B03F09">
        <w:rPr>
          <w:rFonts w:ascii="Times New Roman" w:hAnsi="Times New Roman" w:cs="Times New Roman"/>
          <w:sz w:val="28"/>
          <w:szCs w:val="28"/>
        </w:rPr>
        <w:t xml:space="preserve"> нуклеотидов 1151</w:t>
      </w:r>
      <w:r w:rsidR="00023A72" w:rsidRPr="00B03F09">
        <w:rPr>
          <w:rFonts w:ascii="Times New Roman" w:hAnsi="Times New Roman" w:cs="Times New Roman"/>
          <w:sz w:val="28"/>
          <w:szCs w:val="28"/>
          <w:lang w:val="en-US"/>
        </w:rPr>
        <w:t>T</w:t>
      </w:r>
      <w:r w:rsidR="00023A72" w:rsidRPr="00B03F09">
        <w:rPr>
          <w:rFonts w:ascii="Times New Roman" w:hAnsi="Times New Roman" w:cs="Times New Roman"/>
          <w:sz w:val="28"/>
          <w:szCs w:val="28"/>
        </w:rPr>
        <w:t>&gt;</w:t>
      </w:r>
      <w:r w:rsidR="00023A72" w:rsidRPr="00B03F09">
        <w:rPr>
          <w:rFonts w:ascii="Times New Roman" w:hAnsi="Times New Roman" w:cs="Times New Roman"/>
          <w:sz w:val="28"/>
          <w:szCs w:val="28"/>
          <w:lang w:val="en-US"/>
        </w:rPr>
        <w:t>A</w:t>
      </w:r>
      <w:r w:rsidR="00023A72" w:rsidRPr="00B03F09">
        <w:rPr>
          <w:rFonts w:ascii="Times New Roman" w:hAnsi="Times New Roman" w:cs="Times New Roman"/>
          <w:sz w:val="28"/>
          <w:szCs w:val="28"/>
        </w:rPr>
        <w:t xml:space="preserve"> </w:t>
      </w:r>
      <w:r w:rsidR="00C46214">
        <w:rPr>
          <w:rFonts w:ascii="Times New Roman" w:hAnsi="Times New Roman" w:cs="Times New Roman"/>
          <w:sz w:val="28"/>
          <w:szCs w:val="28"/>
        </w:rPr>
        <w:t xml:space="preserve">в </w:t>
      </w:r>
      <w:r w:rsidR="00023A72" w:rsidRPr="00B03F09">
        <w:rPr>
          <w:rFonts w:ascii="Times New Roman" w:hAnsi="Times New Roman" w:cs="Times New Roman"/>
          <w:sz w:val="28"/>
          <w:szCs w:val="28"/>
        </w:rPr>
        <w:t>ген</w:t>
      </w:r>
      <w:r w:rsidR="00C46214">
        <w:rPr>
          <w:rFonts w:ascii="Times New Roman" w:hAnsi="Times New Roman" w:cs="Times New Roman"/>
          <w:sz w:val="28"/>
          <w:szCs w:val="28"/>
        </w:rPr>
        <w:t>е</w:t>
      </w:r>
      <w:r w:rsidR="00023A72" w:rsidRPr="00B03F09">
        <w:rPr>
          <w:rFonts w:ascii="Times New Roman" w:hAnsi="Times New Roman" w:cs="Times New Roman"/>
          <w:sz w:val="28"/>
          <w:szCs w:val="28"/>
        </w:rPr>
        <w:t xml:space="preserve"> </w:t>
      </w:r>
      <w:r w:rsidR="00023A72" w:rsidRPr="00B03F09">
        <w:rPr>
          <w:rFonts w:ascii="Times New Roman" w:hAnsi="Times New Roman" w:cs="Times New Roman"/>
          <w:i/>
          <w:sz w:val="28"/>
          <w:szCs w:val="28"/>
        </w:rPr>
        <w:t>MLH1</w:t>
      </w:r>
      <w:r w:rsidR="00023A72" w:rsidRPr="00B03F09">
        <w:rPr>
          <w:rFonts w:ascii="Times New Roman" w:hAnsi="Times New Roman" w:cs="Times New Roman"/>
          <w:sz w:val="28"/>
          <w:szCs w:val="28"/>
        </w:rPr>
        <w:t xml:space="preserve">, приводящая к аминокислотной замене Val384Asp. </w:t>
      </w:r>
      <w:r w:rsidR="00023A72" w:rsidRPr="00023A72">
        <w:rPr>
          <w:rFonts w:ascii="Times New Roman" w:hAnsi="Times New Roman" w:cs="Times New Roman"/>
          <w:sz w:val="28"/>
          <w:szCs w:val="28"/>
        </w:rPr>
        <w:t>П</w:t>
      </w:r>
      <w:r w:rsidR="00023A72" w:rsidRPr="00B03F09">
        <w:rPr>
          <w:rFonts w:ascii="Times New Roman" w:hAnsi="Times New Roman" w:cs="Times New Roman"/>
          <w:sz w:val="28"/>
          <w:szCs w:val="28"/>
        </w:rPr>
        <w:t>ри</w:t>
      </w:r>
      <w:r w:rsidR="00023A72" w:rsidRPr="00023A72">
        <w:rPr>
          <w:rFonts w:ascii="Times New Roman" w:hAnsi="Times New Roman" w:cs="Times New Roman"/>
          <w:sz w:val="28"/>
          <w:szCs w:val="28"/>
        </w:rPr>
        <w:t xml:space="preserve"> </w:t>
      </w:r>
      <w:r w:rsidR="00023A72" w:rsidRPr="00B03F09">
        <w:rPr>
          <w:rFonts w:ascii="Times New Roman" w:hAnsi="Times New Roman" w:cs="Times New Roman"/>
          <w:sz w:val="28"/>
          <w:szCs w:val="28"/>
        </w:rPr>
        <w:t>исследовании немецко</w:t>
      </w:r>
      <w:r w:rsidR="00C46214">
        <w:rPr>
          <w:rFonts w:ascii="Times New Roman" w:hAnsi="Times New Roman" w:cs="Times New Roman"/>
          <w:sz w:val="28"/>
          <w:szCs w:val="28"/>
        </w:rPr>
        <w:t>го</w:t>
      </w:r>
      <w:r w:rsidR="00023A72" w:rsidRPr="00B03F09">
        <w:rPr>
          <w:rFonts w:ascii="Times New Roman" w:hAnsi="Times New Roman" w:cs="Times New Roman"/>
          <w:sz w:val="28"/>
          <w:szCs w:val="28"/>
        </w:rPr>
        <w:t>, японско</w:t>
      </w:r>
      <w:r w:rsidR="00C46214">
        <w:rPr>
          <w:rFonts w:ascii="Times New Roman" w:hAnsi="Times New Roman" w:cs="Times New Roman"/>
          <w:sz w:val="28"/>
          <w:szCs w:val="28"/>
        </w:rPr>
        <w:t>го</w:t>
      </w:r>
      <w:r w:rsidR="00023A72" w:rsidRPr="00B03F09">
        <w:rPr>
          <w:rFonts w:ascii="Times New Roman" w:hAnsi="Times New Roman" w:cs="Times New Roman"/>
          <w:sz w:val="28"/>
          <w:szCs w:val="28"/>
        </w:rPr>
        <w:t xml:space="preserve">, </w:t>
      </w:r>
      <w:r w:rsidR="00023A72" w:rsidRPr="00B03F09">
        <w:rPr>
          <w:rFonts w:ascii="Times New Roman" w:hAnsi="Times New Roman" w:cs="Times New Roman"/>
          <w:sz w:val="28"/>
          <w:szCs w:val="28"/>
        </w:rPr>
        <w:lastRenderedPageBreak/>
        <w:t>китайско</w:t>
      </w:r>
      <w:r w:rsidR="00C46214">
        <w:rPr>
          <w:rFonts w:ascii="Times New Roman" w:hAnsi="Times New Roman" w:cs="Times New Roman"/>
          <w:sz w:val="28"/>
          <w:szCs w:val="28"/>
        </w:rPr>
        <w:t>го населения (</w:t>
      </w:r>
      <w:r w:rsidR="00023A72" w:rsidRPr="00B03F09">
        <w:rPr>
          <w:rFonts w:ascii="Times New Roman" w:hAnsi="Times New Roman" w:cs="Times New Roman"/>
          <w:sz w:val="28"/>
          <w:szCs w:val="28"/>
        </w:rPr>
        <w:t xml:space="preserve">здоровых и больных людей с установленным семейным наследованием КРР и с проявлением данного заболевания в </w:t>
      </w:r>
      <w:r w:rsidR="00C46214">
        <w:rPr>
          <w:rFonts w:ascii="Times New Roman" w:hAnsi="Times New Roman" w:cs="Times New Roman"/>
          <w:sz w:val="28"/>
          <w:szCs w:val="28"/>
        </w:rPr>
        <w:t xml:space="preserve">молодом </w:t>
      </w:r>
      <w:r w:rsidR="00023A72" w:rsidRPr="00B03F09">
        <w:rPr>
          <w:rFonts w:ascii="Times New Roman" w:hAnsi="Times New Roman" w:cs="Times New Roman"/>
          <w:sz w:val="28"/>
          <w:szCs w:val="28"/>
        </w:rPr>
        <w:t>возрасте</w:t>
      </w:r>
      <w:r w:rsidR="00C46214">
        <w:rPr>
          <w:rFonts w:ascii="Times New Roman" w:hAnsi="Times New Roman" w:cs="Times New Roman"/>
          <w:sz w:val="28"/>
          <w:szCs w:val="28"/>
        </w:rPr>
        <w:t>)</w:t>
      </w:r>
      <w:r w:rsidR="00023A72" w:rsidRPr="00B03F09">
        <w:rPr>
          <w:rFonts w:ascii="Times New Roman" w:hAnsi="Times New Roman" w:cs="Times New Roman"/>
          <w:sz w:val="28"/>
          <w:szCs w:val="28"/>
        </w:rPr>
        <w:t xml:space="preserve"> установлено, что редкий аллельный вариант </w:t>
      </w:r>
      <w:r w:rsidR="00023A72" w:rsidRPr="00B03F09">
        <w:rPr>
          <w:rFonts w:ascii="Times New Roman" w:hAnsi="Times New Roman" w:cs="Times New Roman"/>
          <w:i/>
          <w:sz w:val="28"/>
          <w:szCs w:val="28"/>
        </w:rPr>
        <w:t>MLH1</w:t>
      </w:r>
      <w:r w:rsidR="00023A72" w:rsidRPr="00B03F09">
        <w:rPr>
          <w:rFonts w:ascii="Times New Roman" w:hAnsi="Times New Roman" w:cs="Times New Roman"/>
          <w:sz w:val="28"/>
          <w:szCs w:val="28"/>
        </w:rPr>
        <w:t> </w:t>
      </w:r>
      <w:r w:rsidR="00DA55CA" w:rsidRPr="00B03F09">
        <w:rPr>
          <w:rFonts w:ascii="Times New Roman" w:hAnsi="Times New Roman" w:cs="Times New Roman"/>
          <w:sz w:val="28"/>
          <w:szCs w:val="28"/>
        </w:rPr>
        <w:t>V</w:t>
      </w:r>
      <w:r w:rsidR="00DA55CA" w:rsidRPr="00B03F09">
        <w:rPr>
          <w:rFonts w:ascii="Times New Roman" w:hAnsi="Times New Roman" w:cs="Times New Roman"/>
          <w:sz w:val="28"/>
          <w:szCs w:val="28"/>
          <w:lang w:val="en-US"/>
        </w:rPr>
        <w:t>al</w:t>
      </w:r>
      <w:r w:rsidR="00023A72" w:rsidRPr="00B03F09">
        <w:rPr>
          <w:rFonts w:ascii="Times New Roman" w:hAnsi="Times New Roman" w:cs="Times New Roman"/>
          <w:sz w:val="28"/>
          <w:szCs w:val="28"/>
        </w:rPr>
        <w:t>384</w:t>
      </w:r>
      <w:r w:rsidR="00023A72" w:rsidRPr="00B03F09">
        <w:rPr>
          <w:rFonts w:ascii="Times New Roman" w:hAnsi="Times New Roman" w:cs="Times New Roman"/>
          <w:sz w:val="28"/>
          <w:szCs w:val="28"/>
          <w:lang w:val="en-US"/>
        </w:rPr>
        <w:t>Asp</w:t>
      </w:r>
      <w:r w:rsidR="00023A72" w:rsidRPr="00B03F09">
        <w:rPr>
          <w:rFonts w:ascii="Times New Roman" w:hAnsi="Times New Roman" w:cs="Times New Roman"/>
          <w:sz w:val="28"/>
          <w:szCs w:val="28"/>
        </w:rPr>
        <w:t xml:space="preserve"> в когортах здоровых и больных немцев не встречался ни в гомо-, ни в гетерозиготном состоянии. Однако </w:t>
      </w:r>
      <w:r w:rsidR="004271AC">
        <w:rPr>
          <w:rFonts w:ascii="Times New Roman" w:hAnsi="Times New Roman" w:cs="Times New Roman"/>
          <w:sz w:val="28"/>
          <w:szCs w:val="28"/>
        </w:rPr>
        <w:t>среди</w:t>
      </w:r>
      <w:r w:rsidR="00023A72" w:rsidRPr="00B03F09">
        <w:rPr>
          <w:rFonts w:ascii="Times New Roman" w:hAnsi="Times New Roman" w:cs="Times New Roman"/>
          <w:sz w:val="28"/>
          <w:szCs w:val="28"/>
        </w:rPr>
        <w:t xml:space="preserve"> здоровых японцев частота гетерозигот V</w:t>
      </w:r>
      <w:r w:rsidR="00023A72" w:rsidRPr="00B03F09">
        <w:rPr>
          <w:rFonts w:ascii="Times New Roman" w:hAnsi="Times New Roman" w:cs="Times New Roman"/>
          <w:sz w:val="28"/>
          <w:szCs w:val="28"/>
          <w:lang w:val="en-US"/>
        </w:rPr>
        <w:t>al</w:t>
      </w:r>
      <w:r w:rsidR="00023A72" w:rsidRPr="00B03F09">
        <w:rPr>
          <w:rFonts w:ascii="Times New Roman" w:hAnsi="Times New Roman" w:cs="Times New Roman"/>
          <w:sz w:val="28"/>
          <w:szCs w:val="28"/>
        </w:rPr>
        <w:t>384</w:t>
      </w:r>
      <w:r w:rsidR="00023A72" w:rsidRPr="00B03F09">
        <w:rPr>
          <w:rFonts w:ascii="Times New Roman" w:hAnsi="Times New Roman" w:cs="Times New Roman"/>
          <w:sz w:val="28"/>
          <w:szCs w:val="28"/>
          <w:lang w:val="en-US"/>
        </w:rPr>
        <w:t>Asp</w:t>
      </w:r>
      <w:r w:rsidR="00023A72" w:rsidRPr="00B03F09">
        <w:rPr>
          <w:rFonts w:ascii="Times New Roman" w:hAnsi="Times New Roman" w:cs="Times New Roman"/>
          <w:sz w:val="28"/>
          <w:szCs w:val="28"/>
        </w:rPr>
        <w:t xml:space="preserve"> составила 0</w:t>
      </w:r>
      <w:r w:rsidR="00023A72" w:rsidRPr="00023A72">
        <w:rPr>
          <w:rFonts w:ascii="Times New Roman" w:hAnsi="Times New Roman" w:cs="Times New Roman"/>
          <w:sz w:val="28"/>
          <w:szCs w:val="28"/>
        </w:rPr>
        <w:t>.</w:t>
      </w:r>
      <w:r w:rsidR="00023A72" w:rsidRPr="00B03F09">
        <w:rPr>
          <w:rFonts w:ascii="Times New Roman" w:hAnsi="Times New Roman" w:cs="Times New Roman"/>
          <w:sz w:val="28"/>
          <w:szCs w:val="28"/>
        </w:rPr>
        <w:t>025 (2</w:t>
      </w:r>
      <w:r w:rsidR="00023A72" w:rsidRPr="00023A72">
        <w:rPr>
          <w:rFonts w:ascii="Times New Roman" w:hAnsi="Times New Roman" w:cs="Times New Roman"/>
          <w:sz w:val="28"/>
          <w:szCs w:val="28"/>
        </w:rPr>
        <w:t>.</w:t>
      </w:r>
      <w:r w:rsidR="00023A72" w:rsidRPr="00B03F09">
        <w:rPr>
          <w:rFonts w:ascii="Times New Roman" w:hAnsi="Times New Roman" w:cs="Times New Roman"/>
          <w:sz w:val="28"/>
          <w:szCs w:val="28"/>
        </w:rPr>
        <w:t xml:space="preserve">5%), </w:t>
      </w:r>
      <w:r w:rsidR="00C46214">
        <w:rPr>
          <w:rFonts w:ascii="Times New Roman" w:hAnsi="Times New Roman" w:cs="Times New Roman"/>
          <w:sz w:val="28"/>
          <w:szCs w:val="28"/>
        </w:rPr>
        <w:t xml:space="preserve">среди </w:t>
      </w:r>
      <w:r w:rsidR="00023A72" w:rsidRPr="00B03F09">
        <w:rPr>
          <w:rFonts w:ascii="Times New Roman" w:hAnsi="Times New Roman" w:cs="Times New Roman"/>
          <w:sz w:val="28"/>
          <w:szCs w:val="28"/>
        </w:rPr>
        <w:t xml:space="preserve">здоровых </w:t>
      </w:r>
      <w:r w:rsidR="00C46214">
        <w:rPr>
          <w:rFonts w:ascii="Times New Roman" w:hAnsi="Times New Roman" w:cs="Times New Roman"/>
          <w:sz w:val="28"/>
          <w:szCs w:val="28"/>
        </w:rPr>
        <w:t xml:space="preserve">китайцев </w:t>
      </w:r>
      <w:r w:rsidR="00DA55CA">
        <w:rPr>
          <w:rFonts w:ascii="Times New Roman" w:hAnsi="Times New Roman" w:cs="Times New Roman"/>
          <w:sz w:val="28"/>
          <w:szCs w:val="28"/>
        </w:rPr>
        <w:t xml:space="preserve">– </w:t>
      </w:r>
      <w:r w:rsidR="00023A72" w:rsidRPr="00B03F09">
        <w:rPr>
          <w:rFonts w:ascii="Times New Roman" w:hAnsi="Times New Roman" w:cs="Times New Roman"/>
          <w:sz w:val="28"/>
          <w:szCs w:val="28"/>
        </w:rPr>
        <w:t>0</w:t>
      </w:r>
      <w:r w:rsidR="00023A72" w:rsidRPr="00023A72">
        <w:rPr>
          <w:rFonts w:ascii="Times New Roman" w:hAnsi="Times New Roman" w:cs="Times New Roman"/>
          <w:sz w:val="28"/>
          <w:szCs w:val="28"/>
        </w:rPr>
        <w:t>.</w:t>
      </w:r>
      <w:r w:rsidR="00023A72" w:rsidRPr="00B03F09">
        <w:rPr>
          <w:rFonts w:ascii="Times New Roman" w:hAnsi="Times New Roman" w:cs="Times New Roman"/>
          <w:sz w:val="28"/>
          <w:szCs w:val="28"/>
        </w:rPr>
        <w:t>038 (3</w:t>
      </w:r>
      <w:r w:rsidR="00023A72" w:rsidRPr="00023A72">
        <w:rPr>
          <w:rFonts w:ascii="Times New Roman" w:hAnsi="Times New Roman" w:cs="Times New Roman"/>
          <w:sz w:val="28"/>
          <w:szCs w:val="28"/>
        </w:rPr>
        <w:t>.</w:t>
      </w:r>
      <w:r w:rsidR="00023A72" w:rsidRPr="00B03F09">
        <w:rPr>
          <w:rFonts w:ascii="Times New Roman" w:hAnsi="Times New Roman" w:cs="Times New Roman"/>
          <w:sz w:val="28"/>
          <w:szCs w:val="28"/>
        </w:rPr>
        <w:t xml:space="preserve">8%), а в китайской когорте больных </w:t>
      </w:r>
      <w:r w:rsidR="008661CB">
        <w:rPr>
          <w:rFonts w:ascii="Times New Roman" w:hAnsi="Times New Roman" w:cs="Times New Roman"/>
          <w:sz w:val="28"/>
          <w:szCs w:val="28"/>
        </w:rPr>
        <w:t xml:space="preserve">с </w:t>
      </w:r>
      <w:r w:rsidR="00023A72" w:rsidRPr="00B03F09">
        <w:rPr>
          <w:rFonts w:ascii="Times New Roman" w:hAnsi="Times New Roman" w:cs="Times New Roman"/>
          <w:sz w:val="28"/>
          <w:szCs w:val="28"/>
        </w:rPr>
        <w:t xml:space="preserve">семейными вариантами КРР и в случае раннего проявления КРР частота гетерозигот </w:t>
      </w:r>
      <w:r w:rsidR="008661CB">
        <w:rPr>
          <w:rFonts w:ascii="Times New Roman" w:hAnsi="Times New Roman" w:cs="Times New Roman"/>
          <w:sz w:val="28"/>
          <w:szCs w:val="28"/>
        </w:rPr>
        <w:t>оказалась</w:t>
      </w:r>
      <w:r w:rsidR="00023A72" w:rsidRPr="00B03F09">
        <w:rPr>
          <w:rFonts w:ascii="Times New Roman" w:hAnsi="Times New Roman" w:cs="Times New Roman"/>
          <w:sz w:val="28"/>
          <w:szCs w:val="28"/>
        </w:rPr>
        <w:t xml:space="preserve"> высокой – 0</w:t>
      </w:r>
      <w:r w:rsidR="0099633F">
        <w:rPr>
          <w:rFonts w:ascii="Times New Roman" w:hAnsi="Times New Roman" w:cs="Times New Roman"/>
          <w:sz w:val="28"/>
          <w:szCs w:val="28"/>
        </w:rPr>
        <w:t>.</w:t>
      </w:r>
      <w:r w:rsidR="00023A72" w:rsidRPr="00B03F09">
        <w:rPr>
          <w:rFonts w:ascii="Times New Roman" w:hAnsi="Times New Roman" w:cs="Times New Roman"/>
          <w:sz w:val="28"/>
          <w:szCs w:val="28"/>
        </w:rPr>
        <w:t>077 (7</w:t>
      </w:r>
      <w:r w:rsidR="0099633F">
        <w:rPr>
          <w:rFonts w:ascii="Times New Roman" w:hAnsi="Times New Roman" w:cs="Times New Roman"/>
          <w:sz w:val="28"/>
          <w:szCs w:val="28"/>
        </w:rPr>
        <w:t>.</w:t>
      </w:r>
      <w:r w:rsidR="00023A72" w:rsidRPr="00B03F09">
        <w:rPr>
          <w:rFonts w:ascii="Times New Roman" w:hAnsi="Times New Roman" w:cs="Times New Roman"/>
          <w:sz w:val="28"/>
          <w:szCs w:val="28"/>
        </w:rPr>
        <w:t xml:space="preserve">7%). </w:t>
      </w:r>
      <w:r w:rsidR="00D14EA3" w:rsidRPr="00B03F09">
        <w:rPr>
          <w:rFonts w:ascii="Times New Roman" w:hAnsi="Times New Roman" w:cs="Times New Roman"/>
          <w:sz w:val="28"/>
          <w:szCs w:val="28"/>
        </w:rPr>
        <w:t xml:space="preserve">Исследование </w:t>
      </w:r>
      <w:r w:rsidR="004271AC" w:rsidRPr="007B7079">
        <w:rPr>
          <w:rFonts w:ascii="Times New Roman" w:hAnsi="Times New Roman" w:cs="Times New Roman"/>
          <w:sz w:val="28"/>
          <w:szCs w:val="28"/>
          <w:lang w:val="en-US"/>
        </w:rPr>
        <w:t>Wang</w:t>
      </w:r>
      <w:r w:rsidR="004271AC" w:rsidRPr="00B03F09">
        <w:rPr>
          <w:rFonts w:ascii="Times New Roman" w:hAnsi="Times New Roman" w:cs="Times New Roman"/>
          <w:sz w:val="28"/>
          <w:szCs w:val="28"/>
        </w:rPr>
        <w:t xml:space="preserve"> </w:t>
      </w:r>
      <w:r w:rsidR="004271AC">
        <w:rPr>
          <w:rFonts w:ascii="Times New Roman" w:hAnsi="Times New Roman" w:cs="Times New Roman"/>
          <w:sz w:val="28"/>
          <w:szCs w:val="28"/>
        </w:rPr>
        <w:t xml:space="preserve">с соавт. </w:t>
      </w:r>
      <w:r w:rsidR="00D14EA3" w:rsidRPr="00B03F09">
        <w:rPr>
          <w:rFonts w:ascii="Times New Roman" w:hAnsi="Times New Roman" w:cs="Times New Roman"/>
          <w:sz w:val="28"/>
          <w:szCs w:val="28"/>
        </w:rPr>
        <w:t>японской популяции с высокой достоверностью показало, что аллельн</w:t>
      </w:r>
      <w:r w:rsidR="005A0587">
        <w:rPr>
          <w:rFonts w:ascii="Times New Roman" w:hAnsi="Times New Roman" w:cs="Times New Roman"/>
          <w:sz w:val="28"/>
          <w:szCs w:val="28"/>
        </w:rPr>
        <w:t>ый</w:t>
      </w:r>
      <w:r w:rsidR="00D14EA3" w:rsidRPr="00B03F09">
        <w:rPr>
          <w:rFonts w:ascii="Times New Roman" w:hAnsi="Times New Roman" w:cs="Times New Roman"/>
          <w:sz w:val="28"/>
          <w:szCs w:val="28"/>
        </w:rPr>
        <w:t xml:space="preserve"> вариант </w:t>
      </w:r>
      <w:r w:rsidR="00D14EA3" w:rsidRPr="00B03F09">
        <w:rPr>
          <w:rFonts w:ascii="Times New Roman" w:hAnsi="Times New Roman" w:cs="Times New Roman"/>
          <w:i/>
          <w:sz w:val="28"/>
          <w:szCs w:val="28"/>
        </w:rPr>
        <w:t>MLH1</w:t>
      </w:r>
      <w:r w:rsidR="00D14EA3" w:rsidRPr="00B03F09">
        <w:rPr>
          <w:rFonts w:ascii="Times New Roman" w:hAnsi="Times New Roman" w:cs="Times New Roman"/>
          <w:sz w:val="28"/>
          <w:szCs w:val="28"/>
        </w:rPr>
        <w:t>, который ведет к аминокислотной замене Val384Asp</w:t>
      </w:r>
      <w:r w:rsidR="00D14EA3">
        <w:rPr>
          <w:rFonts w:ascii="Times New Roman" w:hAnsi="Times New Roman" w:cs="Times New Roman"/>
          <w:sz w:val="28"/>
          <w:szCs w:val="28"/>
        </w:rPr>
        <w:t xml:space="preserve"> </w:t>
      </w:r>
      <w:r w:rsidR="00D14EA3" w:rsidRPr="00B03F09">
        <w:rPr>
          <w:rFonts w:ascii="Times New Roman" w:hAnsi="Times New Roman" w:cs="Times New Roman"/>
          <w:sz w:val="28"/>
          <w:szCs w:val="28"/>
        </w:rPr>
        <w:t>в 4</w:t>
      </w:r>
      <w:r w:rsidR="00D14EA3" w:rsidRPr="00023A72">
        <w:rPr>
          <w:rFonts w:ascii="Times New Roman" w:hAnsi="Times New Roman" w:cs="Times New Roman"/>
          <w:sz w:val="28"/>
          <w:szCs w:val="28"/>
        </w:rPr>
        <w:t>.</w:t>
      </w:r>
      <w:r w:rsidR="00D14EA3" w:rsidRPr="00B03F09">
        <w:rPr>
          <w:rFonts w:ascii="Times New Roman" w:hAnsi="Times New Roman" w:cs="Times New Roman"/>
          <w:sz w:val="28"/>
          <w:szCs w:val="28"/>
        </w:rPr>
        <w:t xml:space="preserve">1 раза чаще встречается в группе </w:t>
      </w:r>
      <w:r w:rsidR="005A0587">
        <w:rPr>
          <w:rFonts w:ascii="Times New Roman" w:hAnsi="Times New Roman" w:cs="Times New Roman"/>
          <w:sz w:val="28"/>
          <w:szCs w:val="28"/>
        </w:rPr>
        <w:t xml:space="preserve">больных </w:t>
      </w:r>
      <w:r w:rsidR="00D14EA3" w:rsidRPr="00B03F09">
        <w:rPr>
          <w:rFonts w:ascii="Times New Roman" w:hAnsi="Times New Roman" w:cs="Times New Roman"/>
          <w:sz w:val="28"/>
          <w:szCs w:val="28"/>
        </w:rPr>
        <w:t>КРР по сравнению с группой здоровых людей, что доказывает ассоци</w:t>
      </w:r>
      <w:r w:rsidR="00D14EA3">
        <w:rPr>
          <w:rFonts w:ascii="Times New Roman" w:hAnsi="Times New Roman" w:cs="Times New Roman"/>
          <w:sz w:val="28"/>
          <w:szCs w:val="28"/>
        </w:rPr>
        <w:t>ац</w:t>
      </w:r>
      <w:r w:rsidR="00D14EA3" w:rsidRPr="00B03F09">
        <w:rPr>
          <w:rFonts w:ascii="Times New Roman" w:hAnsi="Times New Roman" w:cs="Times New Roman"/>
          <w:sz w:val="28"/>
          <w:szCs w:val="28"/>
        </w:rPr>
        <w:t>и</w:t>
      </w:r>
      <w:r w:rsidR="005A0587">
        <w:rPr>
          <w:rFonts w:ascii="Times New Roman" w:hAnsi="Times New Roman" w:cs="Times New Roman"/>
          <w:sz w:val="28"/>
          <w:szCs w:val="28"/>
        </w:rPr>
        <w:t>ю</w:t>
      </w:r>
      <w:r w:rsidR="00D14EA3" w:rsidRPr="00B03F09">
        <w:rPr>
          <w:rFonts w:ascii="Times New Roman" w:hAnsi="Times New Roman" w:cs="Times New Roman"/>
          <w:sz w:val="28"/>
          <w:szCs w:val="28"/>
        </w:rPr>
        <w:t xml:space="preserve"> этой мутации с риском развития </w:t>
      </w:r>
      <w:r w:rsidR="005A0587">
        <w:rPr>
          <w:rFonts w:ascii="Times New Roman" w:hAnsi="Times New Roman" w:cs="Times New Roman"/>
          <w:sz w:val="28"/>
          <w:szCs w:val="28"/>
        </w:rPr>
        <w:t>колоректального рака</w:t>
      </w:r>
      <w:r w:rsidR="00D14EA3">
        <w:rPr>
          <w:rFonts w:ascii="Times New Roman" w:hAnsi="Times New Roman" w:cs="Times New Roman"/>
          <w:sz w:val="28"/>
          <w:szCs w:val="28"/>
        </w:rPr>
        <w:t xml:space="preserve"> </w:t>
      </w:r>
      <w:r w:rsidR="00D14EA3" w:rsidRPr="00AF51DB">
        <w:rPr>
          <w:rFonts w:ascii="Times New Roman" w:hAnsi="Times New Roman" w:cs="Times New Roman"/>
          <w:sz w:val="28"/>
          <w:szCs w:val="28"/>
          <w:lang w:val="kk-KZ"/>
        </w:rPr>
        <w:t>[2</w:t>
      </w:r>
      <w:r w:rsidR="005A0587" w:rsidRPr="00AF51DB">
        <w:rPr>
          <w:rFonts w:ascii="Times New Roman" w:hAnsi="Times New Roman" w:cs="Times New Roman"/>
          <w:sz w:val="28"/>
          <w:szCs w:val="28"/>
          <w:lang w:val="kk-KZ"/>
        </w:rPr>
        <w:t>3</w:t>
      </w:r>
      <w:r w:rsidR="004271AC" w:rsidRPr="00AF51DB">
        <w:rPr>
          <w:rFonts w:ascii="Times New Roman" w:hAnsi="Times New Roman" w:cs="Times New Roman"/>
          <w:sz w:val="28"/>
          <w:szCs w:val="28"/>
          <w:lang w:val="kk-KZ"/>
        </w:rPr>
        <w:t>8</w:t>
      </w:r>
      <w:r w:rsidR="00DA55CA" w:rsidRPr="00AF51DB">
        <w:rPr>
          <w:rFonts w:ascii="Times New Roman" w:hAnsi="Times New Roman" w:cs="Times New Roman"/>
          <w:sz w:val="28"/>
          <w:szCs w:val="28"/>
          <w:lang w:val="kk-KZ"/>
        </w:rPr>
        <w:t>,2</w:t>
      </w:r>
      <w:r w:rsidR="004271AC" w:rsidRPr="00AF51DB">
        <w:rPr>
          <w:rFonts w:ascii="Times New Roman" w:hAnsi="Times New Roman" w:cs="Times New Roman"/>
          <w:sz w:val="28"/>
          <w:szCs w:val="28"/>
          <w:lang w:val="kk-KZ"/>
        </w:rPr>
        <w:t>39</w:t>
      </w:r>
      <w:r w:rsidR="00D14EA3" w:rsidRPr="00AF51DB">
        <w:rPr>
          <w:rFonts w:ascii="Times New Roman" w:hAnsi="Times New Roman" w:cs="Times New Roman"/>
          <w:sz w:val="28"/>
          <w:szCs w:val="28"/>
          <w:lang w:val="kk-KZ"/>
        </w:rPr>
        <w:t>]</w:t>
      </w:r>
      <w:r w:rsidR="00D14EA3" w:rsidRPr="00AF51DB">
        <w:rPr>
          <w:rFonts w:ascii="Times New Roman" w:hAnsi="Times New Roman" w:cs="Times New Roman"/>
          <w:sz w:val="28"/>
          <w:szCs w:val="28"/>
        </w:rPr>
        <w:t>.</w:t>
      </w:r>
      <w:r w:rsidR="00D14EA3" w:rsidRPr="00B03F09">
        <w:rPr>
          <w:rFonts w:ascii="Times New Roman" w:hAnsi="Times New Roman" w:cs="Times New Roman"/>
          <w:sz w:val="28"/>
          <w:szCs w:val="28"/>
        </w:rPr>
        <w:t xml:space="preserve"> </w:t>
      </w:r>
      <w:r w:rsidR="00791846" w:rsidRPr="00B03F09">
        <w:rPr>
          <w:rFonts w:ascii="Times New Roman" w:hAnsi="Times New Roman" w:cs="Times New Roman"/>
          <w:sz w:val="28"/>
          <w:szCs w:val="28"/>
        </w:rPr>
        <w:t>П</w:t>
      </w:r>
      <w:r w:rsidR="00023A72" w:rsidRPr="00B03F09">
        <w:rPr>
          <w:rFonts w:ascii="Times New Roman" w:hAnsi="Times New Roman" w:cs="Times New Roman"/>
          <w:sz w:val="28"/>
          <w:szCs w:val="28"/>
        </w:rPr>
        <w:t>ри</w:t>
      </w:r>
      <w:r w:rsidR="00791846">
        <w:rPr>
          <w:rFonts w:ascii="Times New Roman" w:hAnsi="Times New Roman" w:cs="Times New Roman"/>
          <w:sz w:val="28"/>
          <w:szCs w:val="28"/>
        </w:rPr>
        <w:t xml:space="preserve"> </w:t>
      </w:r>
      <w:r w:rsidR="00023A72" w:rsidRPr="00B03F09">
        <w:rPr>
          <w:rFonts w:ascii="Times New Roman" w:hAnsi="Times New Roman" w:cs="Times New Roman"/>
          <w:sz w:val="28"/>
          <w:szCs w:val="28"/>
        </w:rPr>
        <w:t>исследовании китайск</w:t>
      </w:r>
      <w:r w:rsidR="00FC3057">
        <w:rPr>
          <w:rFonts w:ascii="Times New Roman" w:hAnsi="Times New Roman" w:cs="Times New Roman"/>
          <w:sz w:val="28"/>
          <w:szCs w:val="28"/>
        </w:rPr>
        <w:t xml:space="preserve">их пациентов </w:t>
      </w:r>
      <w:r w:rsidR="00023A72" w:rsidRPr="00B03F09">
        <w:rPr>
          <w:rFonts w:ascii="Times New Roman" w:hAnsi="Times New Roman" w:cs="Times New Roman"/>
          <w:sz w:val="28"/>
          <w:szCs w:val="28"/>
        </w:rPr>
        <w:t xml:space="preserve">также была обнаружена ассоциация </w:t>
      </w:r>
      <w:r w:rsidR="008661CB" w:rsidRPr="00B03F09">
        <w:rPr>
          <w:rFonts w:ascii="Times New Roman" w:hAnsi="Times New Roman" w:cs="Times New Roman"/>
          <w:sz w:val="28"/>
          <w:szCs w:val="28"/>
        </w:rPr>
        <w:t xml:space="preserve">данной мутации </w:t>
      </w:r>
      <w:r w:rsidR="00023A72" w:rsidRPr="00B03F09">
        <w:rPr>
          <w:rFonts w:ascii="Times New Roman" w:hAnsi="Times New Roman" w:cs="Times New Roman"/>
          <w:sz w:val="28"/>
          <w:szCs w:val="28"/>
        </w:rPr>
        <w:t xml:space="preserve">с развитием КРР, причем у лиц молодого возраста ассоциация была значительно </w:t>
      </w:r>
      <w:r w:rsidR="00023A72" w:rsidRPr="00023A72">
        <w:rPr>
          <w:rFonts w:ascii="Times New Roman" w:hAnsi="Times New Roman" w:cs="Times New Roman"/>
          <w:sz w:val="28"/>
          <w:szCs w:val="28"/>
        </w:rPr>
        <w:t>сильнее</w:t>
      </w:r>
      <w:r w:rsidR="00FC3057">
        <w:rPr>
          <w:rFonts w:ascii="Times New Roman" w:hAnsi="Times New Roman" w:cs="Times New Roman"/>
          <w:sz w:val="28"/>
          <w:szCs w:val="28"/>
        </w:rPr>
        <w:t>, чем у пожилых</w:t>
      </w:r>
      <w:r w:rsidR="00023A72" w:rsidRPr="00B03F09">
        <w:rPr>
          <w:rFonts w:ascii="Times New Roman" w:hAnsi="Times New Roman" w:cs="Times New Roman"/>
          <w:sz w:val="28"/>
          <w:szCs w:val="28"/>
        </w:rPr>
        <w:t xml:space="preserve">. Таким образом, </w:t>
      </w:r>
      <w:r w:rsidR="00023A72" w:rsidRPr="00023A72">
        <w:rPr>
          <w:rFonts w:ascii="Times New Roman" w:hAnsi="Times New Roman" w:cs="Times New Roman"/>
          <w:sz w:val="28"/>
          <w:szCs w:val="28"/>
        </w:rPr>
        <w:t>из</w:t>
      </w:r>
      <w:r w:rsidR="00023A72" w:rsidRPr="00B03F09">
        <w:rPr>
          <w:rFonts w:ascii="Times New Roman" w:hAnsi="Times New Roman" w:cs="Times New Roman"/>
          <w:sz w:val="28"/>
          <w:szCs w:val="28"/>
        </w:rPr>
        <w:t xml:space="preserve"> литератур</w:t>
      </w:r>
      <w:r w:rsidR="00023A72" w:rsidRPr="00023A72">
        <w:rPr>
          <w:rFonts w:ascii="Times New Roman" w:hAnsi="Times New Roman" w:cs="Times New Roman"/>
          <w:sz w:val="28"/>
          <w:szCs w:val="28"/>
        </w:rPr>
        <w:t>ы известно</w:t>
      </w:r>
      <w:r w:rsidR="00023A72" w:rsidRPr="00B03F09">
        <w:rPr>
          <w:rFonts w:ascii="Times New Roman" w:hAnsi="Times New Roman" w:cs="Times New Roman"/>
          <w:sz w:val="28"/>
          <w:szCs w:val="28"/>
        </w:rPr>
        <w:t xml:space="preserve">, что этот вариант полиморфизма распространен у населения Восточной Азии и может быть ассоциирован с </w:t>
      </w:r>
      <w:r w:rsidR="00FC3057" w:rsidRPr="00B03F09">
        <w:rPr>
          <w:rFonts w:ascii="Times New Roman" w:hAnsi="Times New Roman" w:cs="Times New Roman"/>
          <w:sz w:val="28"/>
          <w:szCs w:val="28"/>
        </w:rPr>
        <w:t>синдром</w:t>
      </w:r>
      <w:r w:rsidR="00FC3057">
        <w:rPr>
          <w:rFonts w:ascii="Times New Roman" w:hAnsi="Times New Roman" w:cs="Times New Roman"/>
          <w:sz w:val="28"/>
          <w:szCs w:val="28"/>
        </w:rPr>
        <w:t>ом</w:t>
      </w:r>
      <w:r w:rsidR="00FC3057" w:rsidRPr="00B03F09">
        <w:rPr>
          <w:rFonts w:ascii="Times New Roman" w:hAnsi="Times New Roman" w:cs="Times New Roman"/>
          <w:sz w:val="28"/>
          <w:szCs w:val="28"/>
        </w:rPr>
        <w:t xml:space="preserve"> Линча</w:t>
      </w:r>
      <w:r w:rsidR="00FC3057">
        <w:rPr>
          <w:rFonts w:ascii="Times New Roman" w:hAnsi="Times New Roman" w:cs="Times New Roman"/>
          <w:sz w:val="28"/>
          <w:szCs w:val="28"/>
        </w:rPr>
        <w:t>,</w:t>
      </w:r>
      <w:r w:rsidR="00FC3057" w:rsidRPr="00B03F09">
        <w:rPr>
          <w:rFonts w:ascii="Times New Roman" w:hAnsi="Times New Roman" w:cs="Times New Roman"/>
          <w:sz w:val="28"/>
          <w:szCs w:val="28"/>
        </w:rPr>
        <w:t xml:space="preserve"> </w:t>
      </w:r>
      <w:r w:rsidR="00023A72" w:rsidRPr="00B03F09">
        <w:rPr>
          <w:rFonts w:ascii="Times New Roman" w:hAnsi="Times New Roman" w:cs="Times New Roman"/>
          <w:sz w:val="28"/>
          <w:szCs w:val="28"/>
        </w:rPr>
        <w:t xml:space="preserve">семейным наследованием и ранним началом развития </w:t>
      </w:r>
      <w:r w:rsidR="00023A72" w:rsidRPr="00023A72">
        <w:rPr>
          <w:rFonts w:ascii="Times New Roman" w:hAnsi="Times New Roman" w:cs="Times New Roman"/>
          <w:sz w:val="28"/>
          <w:szCs w:val="28"/>
        </w:rPr>
        <w:t>КРР</w:t>
      </w:r>
      <w:r w:rsidR="00023A72" w:rsidRPr="00B03F09">
        <w:rPr>
          <w:rFonts w:ascii="Times New Roman" w:hAnsi="Times New Roman" w:cs="Times New Roman"/>
          <w:sz w:val="28"/>
          <w:szCs w:val="28"/>
        </w:rPr>
        <w:t xml:space="preserve">. </w:t>
      </w:r>
      <w:r w:rsidR="00023A72" w:rsidRPr="00023A72">
        <w:rPr>
          <w:rFonts w:ascii="Times New Roman" w:hAnsi="Times New Roman" w:cs="Times New Roman"/>
          <w:sz w:val="28"/>
          <w:szCs w:val="28"/>
        </w:rPr>
        <w:t xml:space="preserve">Результаты нашего исследования показывают, что редкий аллельный вариант </w:t>
      </w:r>
      <w:r w:rsidR="00023A72" w:rsidRPr="00023A72">
        <w:rPr>
          <w:rFonts w:ascii="Times New Roman" w:hAnsi="Times New Roman" w:cs="Times New Roman"/>
          <w:i/>
          <w:sz w:val="28"/>
          <w:szCs w:val="28"/>
        </w:rPr>
        <w:t>MLH1</w:t>
      </w:r>
      <w:r w:rsidR="00023A72" w:rsidRPr="00023A72">
        <w:rPr>
          <w:rFonts w:ascii="Times New Roman" w:hAnsi="Times New Roman" w:cs="Times New Roman"/>
          <w:sz w:val="28"/>
          <w:szCs w:val="28"/>
        </w:rPr>
        <w:t> 384</w:t>
      </w:r>
      <w:r w:rsidR="00023A72" w:rsidRPr="00023A72">
        <w:rPr>
          <w:rFonts w:ascii="Times New Roman" w:hAnsi="Times New Roman" w:cs="Times New Roman"/>
          <w:sz w:val="28"/>
          <w:szCs w:val="28"/>
          <w:lang w:val="en-US"/>
        </w:rPr>
        <w:t>Asp</w:t>
      </w:r>
      <w:r w:rsidR="00023A72" w:rsidRPr="00023A72">
        <w:rPr>
          <w:rFonts w:ascii="Times New Roman" w:hAnsi="Times New Roman" w:cs="Times New Roman"/>
          <w:sz w:val="28"/>
          <w:szCs w:val="28"/>
        </w:rPr>
        <w:t xml:space="preserve"> в когорте казахс</w:t>
      </w:r>
      <w:r w:rsidR="008661CB">
        <w:rPr>
          <w:rFonts w:ascii="Times New Roman" w:hAnsi="Times New Roman" w:cs="Times New Roman"/>
          <w:sz w:val="28"/>
          <w:szCs w:val="28"/>
        </w:rPr>
        <w:t>танс</w:t>
      </w:r>
      <w:r w:rsidR="00275FFB">
        <w:rPr>
          <w:rFonts w:ascii="Times New Roman" w:hAnsi="Times New Roman" w:cs="Times New Roman"/>
          <w:sz w:val="28"/>
          <w:szCs w:val="28"/>
        </w:rPr>
        <w:t>ких пациентов</w:t>
      </w:r>
      <w:r w:rsidR="00023A72" w:rsidRPr="00023A72">
        <w:rPr>
          <w:rFonts w:ascii="Times New Roman" w:hAnsi="Times New Roman" w:cs="Times New Roman"/>
          <w:sz w:val="28"/>
          <w:szCs w:val="28"/>
        </w:rPr>
        <w:t xml:space="preserve"> с ранним развитием КРР не встречается ни в гомо-, ни в гетерозиготном состоянии. Возможно, это обусловлено этногенетической обособленностью казахов от известных восточноазиатских популяций (японцев, китайцев и др.). </w:t>
      </w:r>
    </w:p>
    <w:p w14:paraId="63F778E5" w14:textId="54EBFC3D" w:rsidR="0085634B" w:rsidRPr="00AF51DB" w:rsidRDefault="00275FFB" w:rsidP="0085634B">
      <w:pPr>
        <w:pStyle w:val="14"/>
        <w:rPr>
          <w:sz w:val="28"/>
          <w:szCs w:val="28"/>
          <w:lang w:val="ru-RU"/>
        </w:rPr>
      </w:pPr>
      <w:r w:rsidRPr="0085634B">
        <w:rPr>
          <w:sz w:val="28"/>
          <w:szCs w:val="28"/>
          <w:lang w:val="ru-RU"/>
        </w:rPr>
        <w:t xml:space="preserve">Об этом же свидетельствует отсутствие </w:t>
      </w:r>
      <w:r w:rsidR="00341574">
        <w:rPr>
          <w:sz w:val="28"/>
          <w:szCs w:val="28"/>
          <w:lang w:val="ru-RU"/>
        </w:rPr>
        <w:t>у пациентов из нашего исследования</w:t>
      </w:r>
      <w:r w:rsidRPr="0085634B">
        <w:rPr>
          <w:sz w:val="28"/>
          <w:szCs w:val="28"/>
          <w:lang w:val="ru-RU"/>
        </w:rPr>
        <w:t xml:space="preserve"> </w:t>
      </w:r>
      <w:r w:rsidR="0085634B">
        <w:rPr>
          <w:sz w:val="28"/>
          <w:szCs w:val="28"/>
          <w:lang w:val="ru-RU"/>
        </w:rPr>
        <w:t>д</w:t>
      </w:r>
      <w:r w:rsidR="0085634B" w:rsidRPr="00832CBB">
        <w:rPr>
          <w:sz w:val="28"/>
          <w:szCs w:val="28"/>
          <w:lang w:val="ru-RU"/>
        </w:rPr>
        <w:t>руго</w:t>
      </w:r>
      <w:r w:rsidR="00341574">
        <w:rPr>
          <w:sz w:val="28"/>
          <w:szCs w:val="28"/>
          <w:lang w:val="ru-RU"/>
        </w:rPr>
        <w:t>й</w:t>
      </w:r>
      <w:r w:rsidR="0085634B" w:rsidRPr="00832CBB">
        <w:rPr>
          <w:sz w:val="28"/>
          <w:szCs w:val="28"/>
          <w:lang w:val="ru-RU"/>
        </w:rPr>
        <w:t xml:space="preserve"> смысловой замены нуклеотидов кодирующей последовательности 8 экзона </w:t>
      </w:r>
      <w:r w:rsidR="00DA55CA">
        <w:rPr>
          <w:sz w:val="28"/>
          <w:szCs w:val="28"/>
          <w:lang w:val="ru-RU"/>
        </w:rPr>
        <w:t xml:space="preserve">гена </w:t>
      </w:r>
      <w:r w:rsidR="008661CB" w:rsidRPr="00832CBB">
        <w:rPr>
          <w:i/>
          <w:sz w:val="28"/>
          <w:szCs w:val="28"/>
        </w:rPr>
        <w:t>MLH</w:t>
      </w:r>
      <w:r w:rsidR="008661CB" w:rsidRPr="00832CBB">
        <w:rPr>
          <w:i/>
          <w:sz w:val="28"/>
          <w:szCs w:val="28"/>
          <w:lang w:val="ru-RU"/>
        </w:rPr>
        <w:t>1</w:t>
      </w:r>
      <w:r w:rsidR="008661CB" w:rsidRPr="00832CBB">
        <w:rPr>
          <w:sz w:val="28"/>
          <w:szCs w:val="28"/>
          <w:lang w:val="ru-RU"/>
        </w:rPr>
        <w:t xml:space="preserve"> </w:t>
      </w:r>
      <w:r w:rsidR="0085634B">
        <w:rPr>
          <w:sz w:val="28"/>
          <w:szCs w:val="28"/>
          <w:lang w:val="ru-RU"/>
        </w:rPr>
        <w:t>–</w:t>
      </w:r>
      <w:r w:rsidR="0085634B" w:rsidRPr="00832CBB">
        <w:rPr>
          <w:sz w:val="28"/>
          <w:szCs w:val="28"/>
          <w:lang w:val="ru-RU"/>
        </w:rPr>
        <w:t xml:space="preserve"> </w:t>
      </w:r>
      <w:r w:rsidR="0085634B" w:rsidRPr="00832CBB">
        <w:rPr>
          <w:sz w:val="28"/>
          <w:szCs w:val="28"/>
        </w:rPr>
        <w:t>c</w:t>
      </w:r>
      <w:r w:rsidR="0085634B" w:rsidRPr="00832CBB">
        <w:rPr>
          <w:sz w:val="28"/>
          <w:szCs w:val="28"/>
          <w:lang w:val="ru-RU"/>
        </w:rPr>
        <w:t>.655</w:t>
      </w:r>
      <w:r w:rsidR="0085634B" w:rsidRPr="00832CBB">
        <w:rPr>
          <w:sz w:val="28"/>
          <w:szCs w:val="28"/>
        </w:rPr>
        <w:t>G</w:t>
      </w:r>
      <w:r w:rsidR="0085634B" w:rsidRPr="00832CBB">
        <w:rPr>
          <w:sz w:val="28"/>
          <w:szCs w:val="28"/>
          <w:lang w:val="ru-RU"/>
        </w:rPr>
        <w:t>&gt;А (</w:t>
      </w:r>
      <w:r w:rsidR="0085634B" w:rsidRPr="00832CBB">
        <w:rPr>
          <w:sz w:val="28"/>
          <w:szCs w:val="28"/>
        </w:rPr>
        <w:t>Ile</w:t>
      </w:r>
      <w:r w:rsidR="0085634B" w:rsidRPr="00832CBB">
        <w:rPr>
          <w:sz w:val="28"/>
          <w:szCs w:val="28"/>
          <w:lang w:val="ru-RU"/>
        </w:rPr>
        <w:t>219</w:t>
      </w:r>
      <w:r w:rsidR="0085634B" w:rsidRPr="00832CBB">
        <w:rPr>
          <w:sz w:val="28"/>
          <w:szCs w:val="28"/>
        </w:rPr>
        <w:t>Val</w:t>
      </w:r>
      <w:r w:rsidR="0085634B" w:rsidRPr="00832CBB">
        <w:rPr>
          <w:sz w:val="28"/>
          <w:szCs w:val="28"/>
          <w:lang w:val="ru-RU"/>
        </w:rPr>
        <w:t xml:space="preserve">). Мы нашли 224 ссылки </w:t>
      </w:r>
      <w:r w:rsidR="008661CB">
        <w:rPr>
          <w:sz w:val="28"/>
          <w:szCs w:val="28"/>
          <w:lang w:val="ru-RU"/>
        </w:rPr>
        <w:t xml:space="preserve">на эту мутацию </w:t>
      </w:r>
      <w:r w:rsidR="0085634B" w:rsidRPr="00832CBB">
        <w:rPr>
          <w:sz w:val="28"/>
          <w:szCs w:val="28"/>
          <w:lang w:val="ru-RU"/>
        </w:rPr>
        <w:t xml:space="preserve">в </w:t>
      </w:r>
      <w:r w:rsidR="008661CB">
        <w:rPr>
          <w:sz w:val="28"/>
          <w:szCs w:val="28"/>
          <w:lang w:val="ru-RU"/>
        </w:rPr>
        <w:t xml:space="preserve">БД </w:t>
      </w:r>
      <w:r w:rsidR="0085634B" w:rsidRPr="00832CBB">
        <w:rPr>
          <w:sz w:val="28"/>
          <w:szCs w:val="28"/>
        </w:rPr>
        <w:t>InSiGHT</w:t>
      </w:r>
      <w:r w:rsidR="0085634B" w:rsidRPr="00832CBB">
        <w:rPr>
          <w:sz w:val="28"/>
          <w:szCs w:val="28"/>
          <w:lang w:val="ru-RU"/>
        </w:rPr>
        <w:t xml:space="preserve"> и 251 ссылку в </w:t>
      </w:r>
      <w:r w:rsidR="008661CB">
        <w:rPr>
          <w:sz w:val="28"/>
          <w:szCs w:val="28"/>
          <w:lang w:val="ru-RU"/>
        </w:rPr>
        <w:t>БД</w:t>
      </w:r>
      <w:r w:rsidR="0085634B" w:rsidRPr="00832CBB">
        <w:rPr>
          <w:sz w:val="28"/>
          <w:szCs w:val="28"/>
          <w:lang w:val="ru-RU"/>
        </w:rPr>
        <w:t xml:space="preserve"> </w:t>
      </w:r>
      <w:r w:rsidR="0085634B" w:rsidRPr="00832CBB">
        <w:rPr>
          <w:sz w:val="28"/>
          <w:szCs w:val="28"/>
        </w:rPr>
        <w:t>LOVD</w:t>
      </w:r>
      <w:r w:rsidR="0085634B" w:rsidRPr="00832CBB">
        <w:rPr>
          <w:sz w:val="28"/>
          <w:szCs w:val="28"/>
          <w:lang w:val="ru-RU"/>
        </w:rPr>
        <w:t xml:space="preserve">. Значение этой мутации противоречиво, однако она зарегистрирована в </w:t>
      </w:r>
      <w:r w:rsidR="008661CB">
        <w:rPr>
          <w:sz w:val="28"/>
          <w:szCs w:val="28"/>
          <w:lang w:val="ru-RU"/>
        </w:rPr>
        <w:t>БД</w:t>
      </w:r>
      <w:r w:rsidR="0085634B" w:rsidRPr="00832CBB">
        <w:rPr>
          <w:sz w:val="28"/>
          <w:szCs w:val="28"/>
          <w:lang w:val="ru-RU"/>
        </w:rPr>
        <w:t xml:space="preserve"> HapMap (www.hapmap.org)</w:t>
      </w:r>
      <w:r w:rsidR="008661CB">
        <w:rPr>
          <w:sz w:val="28"/>
          <w:szCs w:val="28"/>
          <w:lang w:val="ru-RU"/>
        </w:rPr>
        <w:t>,</w:t>
      </w:r>
      <w:r w:rsidR="0085634B" w:rsidRPr="00832CBB">
        <w:rPr>
          <w:sz w:val="28"/>
          <w:szCs w:val="28"/>
          <w:lang w:val="ru-RU"/>
        </w:rPr>
        <w:t xml:space="preserve"> и в </w:t>
      </w:r>
      <w:r w:rsidR="008661CB">
        <w:rPr>
          <w:sz w:val="28"/>
          <w:szCs w:val="28"/>
          <w:lang w:val="ru-RU"/>
        </w:rPr>
        <w:t>БД</w:t>
      </w:r>
      <w:r w:rsidR="0085634B" w:rsidRPr="00832CBB">
        <w:rPr>
          <w:sz w:val="28"/>
          <w:szCs w:val="28"/>
          <w:lang w:val="ru-RU"/>
        </w:rPr>
        <w:t xml:space="preserve"> </w:t>
      </w:r>
      <w:r w:rsidR="0085634B">
        <w:rPr>
          <w:sz w:val="28"/>
          <w:szCs w:val="28"/>
          <w:lang w:val="ru-RU"/>
        </w:rPr>
        <w:t xml:space="preserve">Национального института здоровья США </w:t>
      </w:r>
      <w:r w:rsidR="0085634B" w:rsidRPr="00832CBB">
        <w:rPr>
          <w:sz w:val="28"/>
          <w:szCs w:val="28"/>
          <w:lang w:val="ru-RU"/>
        </w:rPr>
        <w:t>(</w:t>
      </w:r>
      <w:r w:rsidR="0085634B" w:rsidRPr="00832CBB">
        <w:rPr>
          <w:sz w:val="28"/>
          <w:szCs w:val="28"/>
        </w:rPr>
        <w:t>dbSNP</w:t>
      </w:r>
      <w:r w:rsidR="0085634B" w:rsidRPr="00832CBB">
        <w:rPr>
          <w:sz w:val="28"/>
          <w:szCs w:val="28"/>
          <w:lang w:val="ru-RU"/>
        </w:rPr>
        <w:t xml:space="preserve">1799977) </w:t>
      </w:r>
      <w:r w:rsidR="0085634B">
        <w:rPr>
          <w:sz w:val="28"/>
          <w:szCs w:val="28"/>
          <w:lang w:val="ru-RU"/>
        </w:rPr>
        <w:t>значит</w:t>
      </w:r>
      <w:r w:rsidR="0085634B" w:rsidRPr="00832CBB">
        <w:rPr>
          <w:sz w:val="28"/>
          <w:szCs w:val="28"/>
          <w:lang w:val="ru-RU"/>
        </w:rPr>
        <w:t xml:space="preserve">ся как полиморфизм. </w:t>
      </w:r>
      <w:r w:rsidR="008661CB">
        <w:rPr>
          <w:sz w:val="28"/>
          <w:szCs w:val="28"/>
          <w:lang w:val="ru-RU"/>
        </w:rPr>
        <w:t xml:space="preserve">Данный </w:t>
      </w:r>
      <w:r w:rsidR="006F7B28">
        <w:rPr>
          <w:sz w:val="28"/>
          <w:szCs w:val="28"/>
          <w:lang w:val="ru-RU"/>
        </w:rPr>
        <w:t>вариант</w:t>
      </w:r>
      <w:r w:rsidR="0085634B" w:rsidRPr="00832CBB">
        <w:rPr>
          <w:sz w:val="28"/>
          <w:szCs w:val="28"/>
          <w:lang w:val="ru-RU"/>
        </w:rPr>
        <w:t xml:space="preserve"> находится в консервативной области экзона 8, но оба аллеля кодируют неполярные, рН-нейтральные аминокислоты. Функциональные </w:t>
      </w:r>
      <w:r w:rsidR="0085634B">
        <w:rPr>
          <w:sz w:val="28"/>
          <w:szCs w:val="28"/>
          <w:lang w:val="ru-RU"/>
        </w:rPr>
        <w:t xml:space="preserve">исследования </w:t>
      </w:r>
      <w:r w:rsidR="0085634B" w:rsidRPr="00832CBB">
        <w:rPr>
          <w:sz w:val="28"/>
          <w:szCs w:val="28"/>
          <w:lang w:val="ru-RU"/>
        </w:rPr>
        <w:t xml:space="preserve">показывают, что вариант повышает эффективность </w:t>
      </w:r>
      <w:r w:rsidR="0085634B" w:rsidRPr="00AF51DB">
        <w:rPr>
          <w:sz w:val="28"/>
          <w:szCs w:val="28"/>
          <w:lang w:val="ru-RU"/>
        </w:rPr>
        <w:t>репарации ДНК [</w:t>
      </w:r>
      <w:r w:rsidR="002C78EA" w:rsidRPr="00AF51DB">
        <w:rPr>
          <w:sz w:val="28"/>
          <w:szCs w:val="28"/>
          <w:lang w:val="ru-RU"/>
        </w:rPr>
        <w:t>2</w:t>
      </w:r>
      <w:r w:rsidR="006F7B28" w:rsidRPr="00AF51DB">
        <w:rPr>
          <w:sz w:val="28"/>
          <w:szCs w:val="28"/>
          <w:lang w:val="ru-RU"/>
        </w:rPr>
        <w:t>4</w:t>
      </w:r>
      <w:r w:rsidR="00C7457A" w:rsidRPr="00AF51DB">
        <w:rPr>
          <w:sz w:val="28"/>
          <w:szCs w:val="28"/>
          <w:lang w:val="ru-RU"/>
        </w:rPr>
        <w:t>0</w:t>
      </w:r>
      <w:r w:rsidR="0085634B" w:rsidRPr="00AF51DB">
        <w:rPr>
          <w:sz w:val="28"/>
          <w:szCs w:val="28"/>
          <w:lang w:val="ru-RU"/>
        </w:rPr>
        <w:t xml:space="preserve">] и по </w:t>
      </w:r>
      <w:r w:rsidR="006F7B28" w:rsidRPr="00AF51DB">
        <w:rPr>
          <w:sz w:val="28"/>
          <w:szCs w:val="28"/>
          <w:lang w:val="ru-RU"/>
        </w:rPr>
        <w:t xml:space="preserve">эффекту </w:t>
      </w:r>
      <w:r w:rsidR="0085634B" w:rsidRPr="00AF51DB">
        <w:rPr>
          <w:sz w:val="28"/>
          <w:szCs w:val="28"/>
          <w:lang w:val="ru-RU"/>
        </w:rPr>
        <w:t>связывани</w:t>
      </w:r>
      <w:r w:rsidR="006F7B28" w:rsidRPr="00AF51DB">
        <w:rPr>
          <w:sz w:val="28"/>
          <w:szCs w:val="28"/>
          <w:lang w:val="ru-RU"/>
        </w:rPr>
        <w:t xml:space="preserve">я </w:t>
      </w:r>
      <w:r w:rsidR="0085634B" w:rsidRPr="00AF51DB">
        <w:rPr>
          <w:sz w:val="28"/>
          <w:szCs w:val="28"/>
          <w:lang w:val="ru-RU"/>
        </w:rPr>
        <w:t xml:space="preserve">с </w:t>
      </w:r>
      <w:r w:rsidR="006F7B28" w:rsidRPr="00AF51DB">
        <w:rPr>
          <w:sz w:val="28"/>
          <w:szCs w:val="28"/>
          <w:lang w:val="ru-RU"/>
        </w:rPr>
        <w:t xml:space="preserve">белком </w:t>
      </w:r>
      <w:r w:rsidR="0085634B" w:rsidRPr="00AF51DB">
        <w:rPr>
          <w:sz w:val="28"/>
          <w:szCs w:val="28"/>
        </w:rPr>
        <w:t>PMS</w:t>
      </w:r>
      <w:r w:rsidR="0085634B" w:rsidRPr="00AF51DB">
        <w:rPr>
          <w:sz w:val="28"/>
          <w:szCs w:val="28"/>
          <w:lang w:val="ru-RU"/>
        </w:rPr>
        <w:t>2 он похож на аллель дикого типа. Изучение семей с синдромом Линча из Финляндии обнаружили, что 42% обследованных индивидов были информативными по полиморфизму 219 кодона (</w:t>
      </w:r>
      <w:r w:rsidR="0085634B" w:rsidRPr="00AF51DB">
        <w:rPr>
          <w:rFonts w:eastAsiaTheme="minorHAnsi"/>
          <w:i/>
          <w:iCs/>
          <w:sz w:val="28"/>
          <w:szCs w:val="28"/>
          <w:lang w:eastAsia="en-US"/>
        </w:rPr>
        <w:t>MLH</w:t>
      </w:r>
      <w:r w:rsidR="0085634B" w:rsidRPr="00AF51DB">
        <w:rPr>
          <w:rFonts w:eastAsiaTheme="minorHAnsi"/>
          <w:i/>
          <w:iCs/>
          <w:sz w:val="28"/>
          <w:szCs w:val="28"/>
          <w:lang w:val="ru-RU" w:eastAsia="en-US"/>
        </w:rPr>
        <w:t xml:space="preserve">1 </w:t>
      </w:r>
      <w:r w:rsidR="0085634B" w:rsidRPr="00AF51DB">
        <w:rPr>
          <w:rFonts w:eastAsiaTheme="minorHAnsi"/>
          <w:sz w:val="28"/>
          <w:szCs w:val="28"/>
          <w:lang w:val="ru-RU" w:eastAsia="en-US"/>
        </w:rPr>
        <w:t>219</w:t>
      </w:r>
      <w:r w:rsidR="0085634B" w:rsidRPr="00AF51DB">
        <w:rPr>
          <w:rFonts w:eastAsiaTheme="minorHAnsi"/>
          <w:sz w:val="28"/>
          <w:szCs w:val="28"/>
          <w:lang w:eastAsia="en-US"/>
        </w:rPr>
        <w:t>A</w:t>
      </w:r>
      <w:r w:rsidR="0085634B" w:rsidRPr="00AF51DB">
        <w:rPr>
          <w:rFonts w:eastAsiaTheme="minorHAnsi"/>
          <w:sz w:val="28"/>
          <w:szCs w:val="28"/>
          <w:lang w:val="ru-RU" w:eastAsia="en-US"/>
        </w:rPr>
        <w:t>/</w:t>
      </w:r>
      <w:r w:rsidR="0085634B" w:rsidRPr="00AF51DB">
        <w:rPr>
          <w:rFonts w:eastAsiaTheme="minorHAnsi"/>
          <w:sz w:val="28"/>
          <w:szCs w:val="28"/>
          <w:lang w:eastAsia="en-US"/>
        </w:rPr>
        <w:t>G</w:t>
      </w:r>
      <w:r w:rsidR="0085634B" w:rsidRPr="00AF51DB">
        <w:rPr>
          <w:rFonts w:eastAsiaTheme="minorHAnsi"/>
          <w:sz w:val="28"/>
          <w:szCs w:val="28"/>
          <w:lang w:val="ru-RU" w:eastAsia="en-US"/>
        </w:rPr>
        <w:t>), проявляя</w:t>
      </w:r>
      <w:r w:rsidR="0085634B" w:rsidRPr="00AF51DB">
        <w:rPr>
          <w:sz w:val="28"/>
          <w:szCs w:val="28"/>
          <w:lang w:val="ru-RU"/>
        </w:rPr>
        <w:t xml:space="preserve"> несбалансированную экспрессию мРНК и отсутствие экспрессии нормального аллеля [</w:t>
      </w:r>
      <w:r w:rsidR="002C78EA" w:rsidRPr="00AF51DB">
        <w:rPr>
          <w:sz w:val="28"/>
          <w:szCs w:val="28"/>
          <w:lang w:val="ru-RU"/>
        </w:rPr>
        <w:t>2</w:t>
      </w:r>
      <w:r w:rsidR="006F7B28" w:rsidRPr="00AF51DB">
        <w:rPr>
          <w:sz w:val="28"/>
          <w:szCs w:val="28"/>
          <w:lang w:val="ru-RU"/>
        </w:rPr>
        <w:t>4</w:t>
      </w:r>
      <w:r w:rsidR="00C7457A" w:rsidRPr="00AF51DB">
        <w:rPr>
          <w:sz w:val="28"/>
          <w:szCs w:val="28"/>
          <w:lang w:val="ru-RU"/>
        </w:rPr>
        <w:t>1</w:t>
      </w:r>
      <w:r w:rsidR="0085634B" w:rsidRPr="00AF51DB">
        <w:rPr>
          <w:sz w:val="28"/>
          <w:szCs w:val="28"/>
          <w:lang w:val="ru-RU"/>
        </w:rPr>
        <w:t xml:space="preserve">]. </w:t>
      </w:r>
      <w:r w:rsidR="00A951C6" w:rsidRPr="00AF51DB">
        <w:rPr>
          <w:sz w:val="28"/>
          <w:szCs w:val="28"/>
          <w:lang w:val="ru-RU"/>
        </w:rPr>
        <w:t>П</w:t>
      </w:r>
      <w:r w:rsidR="0085634B" w:rsidRPr="00AF51DB">
        <w:rPr>
          <w:sz w:val="28"/>
          <w:szCs w:val="28"/>
          <w:lang w:val="ru-RU"/>
        </w:rPr>
        <w:t>олиморфизм</w:t>
      </w:r>
      <w:r w:rsidR="00A951C6" w:rsidRPr="00AF51DB">
        <w:rPr>
          <w:sz w:val="28"/>
          <w:szCs w:val="28"/>
          <w:lang w:val="ru-RU"/>
        </w:rPr>
        <w:t xml:space="preserve"> </w:t>
      </w:r>
      <w:r w:rsidR="0085634B" w:rsidRPr="00AF51DB">
        <w:rPr>
          <w:sz w:val="28"/>
          <w:szCs w:val="28"/>
        </w:rPr>
        <w:t>c</w:t>
      </w:r>
      <w:r w:rsidR="0085634B" w:rsidRPr="00AF51DB">
        <w:rPr>
          <w:sz w:val="28"/>
          <w:szCs w:val="28"/>
          <w:lang w:val="ru-RU"/>
        </w:rPr>
        <w:t>.655</w:t>
      </w:r>
      <w:r w:rsidR="0085634B" w:rsidRPr="00AF51DB">
        <w:rPr>
          <w:sz w:val="28"/>
          <w:szCs w:val="28"/>
        </w:rPr>
        <w:t>A</w:t>
      </w:r>
      <w:r w:rsidR="0085634B" w:rsidRPr="00AF51DB">
        <w:rPr>
          <w:sz w:val="28"/>
          <w:szCs w:val="28"/>
          <w:lang w:val="ru-RU"/>
        </w:rPr>
        <w:t>&gt;</w:t>
      </w:r>
      <w:r w:rsidR="0085634B" w:rsidRPr="00AF51DB">
        <w:rPr>
          <w:sz w:val="28"/>
          <w:szCs w:val="28"/>
        </w:rPr>
        <w:t>G</w:t>
      </w:r>
      <w:r w:rsidR="0085634B" w:rsidRPr="00AF51DB">
        <w:rPr>
          <w:sz w:val="28"/>
          <w:szCs w:val="28"/>
          <w:lang w:val="ru-RU"/>
        </w:rPr>
        <w:t xml:space="preserve"> </w:t>
      </w:r>
      <w:r w:rsidR="00A951C6" w:rsidRPr="00AF51DB">
        <w:rPr>
          <w:sz w:val="28"/>
          <w:szCs w:val="28"/>
          <w:lang w:val="ru-RU"/>
        </w:rPr>
        <w:t xml:space="preserve">вследствии которого синтезируется редуцированный белок </w:t>
      </w:r>
      <w:r w:rsidR="00A951C6" w:rsidRPr="00AF51DB">
        <w:rPr>
          <w:sz w:val="28"/>
          <w:szCs w:val="28"/>
        </w:rPr>
        <w:t>MLH</w:t>
      </w:r>
      <w:r w:rsidR="00A951C6" w:rsidRPr="00AF51DB">
        <w:rPr>
          <w:sz w:val="28"/>
          <w:szCs w:val="28"/>
          <w:lang w:val="ru-RU"/>
        </w:rPr>
        <w:t xml:space="preserve">1, </w:t>
      </w:r>
      <w:r w:rsidR="0085634B" w:rsidRPr="00AF51DB">
        <w:rPr>
          <w:sz w:val="28"/>
          <w:szCs w:val="28"/>
          <w:lang w:val="ru-RU"/>
        </w:rPr>
        <w:t xml:space="preserve">был </w:t>
      </w:r>
      <w:r w:rsidR="00A951C6" w:rsidRPr="00AF51DB">
        <w:rPr>
          <w:sz w:val="28"/>
          <w:szCs w:val="28"/>
          <w:lang w:val="ru-RU"/>
        </w:rPr>
        <w:t xml:space="preserve">найден </w:t>
      </w:r>
      <w:r w:rsidR="0085634B" w:rsidRPr="00AF51DB">
        <w:rPr>
          <w:sz w:val="28"/>
          <w:szCs w:val="28"/>
          <w:lang w:val="ru-RU"/>
        </w:rPr>
        <w:t>также в корейской популяции больных КРР [</w:t>
      </w:r>
      <w:r w:rsidR="002C78EA" w:rsidRPr="00AF51DB">
        <w:rPr>
          <w:sz w:val="28"/>
          <w:szCs w:val="28"/>
          <w:lang w:val="ru-RU"/>
        </w:rPr>
        <w:t>2</w:t>
      </w:r>
      <w:r w:rsidR="006F7B28" w:rsidRPr="00AF51DB">
        <w:rPr>
          <w:sz w:val="28"/>
          <w:szCs w:val="28"/>
          <w:lang w:val="ru-RU"/>
        </w:rPr>
        <w:t>4</w:t>
      </w:r>
      <w:r w:rsidR="00C7457A" w:rsidRPr="00AF51DB">
        <w:rPr>
          <w:sz w:val="28"/>
          <w:szCs w:val="28"/>
          <w:lang w:val="ru-RU"/>
        </w:rPr>
        <w:t>2</w:t>
      </w:r>
      <w:r w:rsidR="0085634B" w:rsidRPr="00AF51DB">
        <w:rPr>
          <w:sz w:val="28"/>
          <w:szCs w:val="28"/>
          <w:lang w:val="ru-RU"/>
        </w:rPr>
        <w:t xml:space="preserve">]. Этот вариант вовлечен в развитие и других </w:t>
      </w:r>
      <w:r w:rsidR="00A951C6" w:rsidRPr="00AF51DB">
        <w:rPr>
          <w:sz w:val="28"/>
          <w:szCs w:val="28"/>
          <w:lang w:val="ru-RU"/>
        </w:rPr>
        <w:t>патологий</w:t>
      </w:r>
      <w:r w:rsidR="0085634B" w:rsidRPr="00AF51DB">
        <w:rPr>
          <w:sz w:val="28"/>
          <w:szCs w:val="28"/>
          <w:lang w:val="ru-RU"/>
        </w:rPr>
        <w:t xml:space="preserve">. Показано, что полиморфизм </w:t>
      </w:r>
      <w:r w:rsidR="0085634B" w:rsidRPr="00AF51DB">
        <w:rPr>
          <w:i/>
          <w:sz w:val="28"/>
          <w:szCs w:val="28"/>
        </w:rPr>
        <w:t>MLH</w:t>
      </w:r>
      <w:r w:rsidR="0085634B" w:rsidRPr="00AF51DB">
        <w:rPr>
          <w:i/>
          <w:sz w:val="28"/>
          <w:szCs w:val="28"/>
          <w:lang w:val="ru-RU"/>
        </w:rPr>
        <w:t>1</w:t>
      </w:r>
      <w:r w:rsidR="0085634B" w:rsidRPr="00AF51DB">
        <w:rPr>
          <w:sz w:val="28"/>
          <w:szCs w:val="28"/>
          <w:lang w:val="ru-RU"/>
        </w:rPr>
        <w:t xml:space="preserve"> </w:t>
      </w:r>
      <w:r w:rsidR="0085634B" w:rsidRPr="00AF51DB">
        <w:rPr>
          <w:sz w:val="28"/>
          <w:szCs w:val="28"/>
        </w:rPr>
        <w:t>c</w:t>
      </w:r>
      <w:r w:rsidR="0085634B" w:rsidRPr="00AF51DB">
        <w:rPr>
          <w:sz w:val="28"/>
          <w:szCs w:val="28"/>
          <w:lang w:val="ru-RU"/>
        </w:rPr>
        <w:t>.655</w:t>
      </w:r>
      <w:r w:rsidR="0085634B" w:rsidRPr="00AF51DB">
        <w:rPr>
          <w:sz w:val="28"/>
          <w:szCs w:val="28"/>
        </w:rPr>
        <w:t>A</w:t>
      </w:r>
      <w:r w:rsidR="0085634B" w:rsidRPr="00AF51DB">
        <w:rPr>
          <w:sz w:val="28"/>
          <w:szCs w:val="28"/>
          <w:lang w:val="ru-RU"/>
        </w:rPr>
        <w:t>&gt;</w:t>
      </w:r>
      <w:r w:rsidR="0085634B" w:rsidRPr="00AF51DB">
        <w:rPr>
          <w:sz w:val="28"/>
          <w:szCs w:val="28"/>
        </w:rPr>
        <w:t>G</w:t>
      </w:r>
      <w:r w:rsidR="0085634B" w:rsidRPr="00AF51DB">
        <w:rPr>
          <w:sz w:val="28"/>
          <w:szCs w:val="28"/>
          <w:lang w:val="ru-RU"/>
        </w:rPr>
        <w:t xml:space="preserve"> ассоциирован с 5-кратно повышенным риском язвенного колита [</w:t>
      </w:r>
      <w:r w:rsidR="002C78EA" w:rsidRPr="00AF51DB">
        <w:rPr>
          <w:sz w:val="28"/>
          <w:szCs w:val="28"/>
          <w:lang w:val="ru-RU"/>
        </w:rPr>
        <w:t>2</w:t>
      </w:r>
      <w:r w:rsidR="006F7B28" w:rsidRPr="00AF51DB">
        <w:rPr>
          <w:sz w:val="28"/>
          <w:szCs w:val="28"/>
          <w:lang w:val="ru-RU"/>
        </w:rPr>
        <w:t>4</w:t>
      </w:r>
      <w:r w:rsidR="00A951C6" w:rsidRPr="00AF51DB">
        <w:rPr>
          <w:sz w:val="28"/>
          <w:szCs w:val="28"/>
          <w:lang w:val="ru-RU"/>
        </w:rPr>
        <w:t>3</w:t>
      </w:r>
      <w:r w:rsidR="0085634B" w:rsidRPr="00AF51DB">
        <w:rPr>
          <w:sz w:val="28"/>
          <w:szCs w:val="28"/>
          <w:lang w:val="ru-RU"/>
        </w:rPr>
        <w:t>], от 6 до 16 раз увеличивает риск развития острого лимфобластного лейкоза, особенно если сочетается с другими рисковыми для лейкоза генотипами [</w:t>
      </w:r>
      <w:r w:rsidR="002C78EA" w:rsidRPr="00AF51DB">
        <w:rPr>
          <w:sz w:val="28"/>
          <w:szCs w:val="28"/>
          <w:lang w:val="ru-RU"/>
        </w:rPr>
        <w:t>2</w:t>
      </w:r>
      <w:r w:rsidR="006F7B28" w:rsidRPr="00AF51DB">
        <w:rPr>
          <w:sz w:val="28"/>
          <w:szCs w:val="28"/>
          <w:lang w:val="ru-RU"/>
        </w:rPr>
        <w:t>4</w:t>
      </w:r>
      <w:r w:rsidR="00A951C6" w:rsidRPr="00AF51DB">
        <w:rPr>
          <w:sz w:val="28"/>
          <w:szCs w:val="28"/>
          <w:lang w:val="ru-RU"/>
        </w:rPr>
        <w:t>4</w:t>
      </w:r>
      <w:r w:rsidR="0085634B" w:rsidRPr="00AF51DB">
        <w:rPr>
          <w:sz w:val="28"/>
          <w:szCs w:val="28"/>
          <w:lang w:val="ru-RU"/>
        </w:rPr>
        <w:t>].</w:t>
      </w:r>
      <w:r w:rsidR="0085634B" w:rsidRPr="00832CBB">
        <w:rPr>
          <w:sz w:val="28"/>
          <w:szCs w:val="28"/>
          <w:lang w:val="ru-RU"/>
        </w:rPr>
        <w:t xml:space="preserve"> </w:t>
      </w:r>
      <w:r w:rsidR="0085634B">
        <w:rPr>
          <w:sz w:val="28"/>
          <w:szCs w:val="28"/>
          <w:lang w:val="ru-RU"/>
        </w:rPr>
        <w:t>Также э</w:t>
      </w:r>
      <w:r w:rsidR="0085634B" w:rsidRPr="00832CBB">
        <w:rPr>
          <w:sz w:val="28"/>
          <w:szCs w:val="28"/>
          <w:lang w:val="ru-RU"/>
        </w:rPr>
        <w:t>тот вариант может быть связан с ранним развитием рака легк</w:t>
      </w:r>
      <w:r w:rsidR="00A951C6">
        <w:rPr>
          <w:sz w:val="28"/>
          <w:szCs w:val="28"/>
          <w:lang w:val="ru-RU"/>
        </w:rPr>
        <w:t>ого</w:t>
      </w:r>
      <w:r w:rsidR="0085634B" w:rsidRPr="00832CBB">
        <w:rPr>
          <w:sz w:val="28"/>
          <w:szCs w:val="28"/>
          <w:lang w:val="ru-RU"/>
        </w:rPr>
        <w:t xml:space="preserve">, особенно </w:t>
      </w:r>
      <w:r w:rsidR="0085634B" w:rsidRPr="00AF51DB">
        <w:rPr>
          <w:sz w:val="28"/>
          <w:szCs w:val="28"/>
          <w:lang w:val="ru-RU"/>
        </w:rPr>
        <w:lastRenderedPageBreak/>
        <w:t>плоскоклеточного</w:t>
      </w:r>
      <w:r w:rsidR="00A951C6" w:rsidRPr="00AF51DB">
        <w:rPr>
          <w:sz w:val="28"/>
          <w:szCs w:val="28"/>
          <w:lang w:val="ru-RU"/>
        </w:rPr>
        <w:t>,</w:t>
      </w:r>
      <w:r w:rsidR="0085634B" w:rsidRPr="00AF51DB">
        <w:rPr>
          <w:sz w:val="28"/>
          <w:szCs w:val="28"/>
          <w:lang w:val="ru-RU"/>
        </w:rPr>
        <w:t xml:space="preserve"> и </w:t>
      </w:r>
      <w:r w:rsidR="00A951C6" w:rsidRPr="00AF51DB">
        <w:rPr>
          <w:sz w:val="28"/>
          <w:szCs w:val="28"/>
          <w:lang w:val="ru-RU"/>
        </w:rPr>
        <w:t xml:space="preserve">модулировать риск семейного </w:t>
      </w:r>
      <w:r w:rsidR="0085634B" w:rsidRPr="00AF51DB">
        <w:rPr>
          <w:sz w:val="28"/>
          <w:szCs w:val="28"/>
          <w:lang w:val="ru-RU"/>
        </w:rPr>
        <w:t>рака предстательной железы [</w:t>
      </w:r>
      <w:r w:rsidR="002C78EA" w:rsidRPr="00AF51DB">
        <w:rPr>
          <w:sz w:val="28"/>
          <w:szCs w:val="28"/>
          <w:lang w:val="ru-RU"/>
        </w:rPr>
        <w:t>2</w:t>
      </w:r>
      <w:r w:rsidR="0085634B" w:rsidRPr="00AF51DB">
        <w:rPr>
          <w:sz w:val="28"/>
          <w:szCs w:val="28"/>
          <w:lang w:val="ru-RU"/>
        </w:rPr>
        <w:t>4</w:t>
      </w:r>
      <w:r w:rsidR="00A951C6" w:rsidRPr="00AF51DB">
        <w:rPr>
          <w:sz w:val="28"/>
          <w:szCs w:val="28"/>
          <w:lang w:val="ru-RU"/>
        </w:rPr>
        <w:t>5</w:t>
      </w:r>
      <w:r w:rsidR="0085634B" w:rsidRPr="00AF51DB">
        <w:rPr>
          <w:sz w:val="28"/>
          <w:szCs w:val="28"/>
          <w:lang w:val="ru-RU"/>
        </w:rPr>
        <w:t xml:space="preserve">]. Тем не менее качественная классификация с помощью калибровки </w:t>
      </w:r>
      <w:r w:rsidR="0085634B" w:rsidRPr="00AF51DB">
        <w:rPr>
          <w:i/>
          <w:sz w:val="28"/>
          <w:szCs w:val="28"/>
        </w:rPr>
        <w:t>in</w:t>
      </w:r>
      <w:r w:rsidR="0085634B" w:rsidRPr="00AF51DB">
        <w:rPr>
          <w:i/>
          <w:sz w:val="28"/>
          <w:szCs w:val="28"/>
          <w:lang w:val="ru-RU"/>
        </w:rPr>
        <w:t xml:space="preserve"> </w:t>
      </w:r>
      <w:r w:rsidR="0085634B" w:rsidRPr="00AF51DB">
        <w:rPr>
          <w:i/>
          <w:sz w:val="28"/>
          <w:szCs w:val="28"/>
        </w:rPr>
        <w:t>silico</w:t>
      </w:r>
      <w:r w:rsidR="0085634B" w:rsidRPr="00AF51DB">
        <w:rPr>
          <w:sz w:val="28"/>
          <w:szCs w:val="28"/>
          <w:lang w:val="ru-RU"/>
        </w:rPr>
        <w:t xml:space="preserve"> определила миссенс мутацию </w:t>
      </w:r>
      <w:r w:rsidR="0085634B" w:rsidRPr="00AF51DB">
        <w:rPr>
          <w:i/>
          <w:sz w:val="28"/>
          <w:szCs w:val="28"/>
        </w:rPr>
        <w:t>MLH</w:t>
      </w:r>
      <w:r w:rsidR="0085634B" w:rsidRPr="00AF51DB">
        <w:rPr>
          <w:i/>
          <w:sz w:val="28"/>
          <w:szCs w:val="28"/>
          <w:lang w:val="ru-RU"/>
        </w:rPr>
        <w:t>1</w:t>
      </w:r>
      <w:r w:rsidR="0085634B" w:rsidRPr="00AF51DB">
        <w:rPr>
          <w:sz w:val="28"/>
          <w:szCs w:val="28"/>
          <w:lang w:val="ru-RU"/>
        </w:rPr>
        <w:t xml:space="preserve"> (</w:t>
      </w:r>
      <w:r w:rsidR="008661CB" w:rsidRPr="00AF51DB">
        <w:rPr>
          <w:sz w:val="28"/>
          <w:szCs w:val="28"/>
        </w:rPr>
        <w:t>Ile</w:t>
      </w:r>
      <w:r w:rsidR="008661CB" w:rsidRPr="00AF51DB">
        <w:rPr>
          <w:sz w:val="28"/>
          <w:szCs w:val="28"/>
          <w:lang w:val="ru-RU"/>
        </w:rPr>
        <w:t>219</w:t>
      </w:r>
      <w:r w:rsidR="008661CB" w:rsidRPr="00AF51DB">
        <w:rPr>
          <w:sz w:val="28"/>
          <w:szCs w:val="28"/>
        </w:rPr>
        <w:t>Val</w:t>
      </w:r>
      <w:r w:rsidR="0085634B" w:rsidRPr="00AF51DB">
        <w:rPr>
          <w:sz w:val="28"/>
          <w:szCs w:val="28"/>
          <w:lang w:val="ru-RU"/>
        </w:rPr>
        <w:t>) как непатогенную [</w:t>
      </w:r>
      <w:r w:rsidR="002C78EA" w:rsidRPr="00AF51DB">
        <w:rPr>
          <w:sz w:val="28"/>
          <w:szCs w:val="28"/>
          <w:lang w:val="ru-RU"/>
        </w:rPr>
        <w:t>2</w:t>
      </w:r>
      <w:r w:rsidR="006F7B28" w:rsidRPr="00AF51DB">
        <w:rPr>
          <w:sz w:val="28"/>
          <w:szCs w:val="28"/>
          <w:lang w:val="ru-RU"/>
        </w:rPr>
        <w:t>4</w:t>
      </w:r>
      <w:r w:rsidR="00A951C6" w:rsidRPr="00AF51DB">
        <w:rPr>
          <w:sz w:val="28"/>
          <w:szCs w:val="28"/>
          <w:lang w:val="ru-RU"/>
        </w:rPr>
        <w:t>6</w:t>
      </w:r>
      <w:r w:rsidR="0085634B" w:rsidRPr="00AF51DB">
        <w:rPr>
          <w:sz w:val="28"/>
          <w:szCs w:val="28"/>
          <w:lang w:val="ru-RU"/>
        </w:rPr>
        <w:t xml:space="preserve">]. </w:t>
      </w:r>
      <w:r w:rsidR="005F083E" w:rsidRPr="00AF51DB">
        <w:rPr>
          <w:sz w:val="28"/>
          <w:szCs w:val="28"/>
          <w:lang w:val="ru-RU"/>
        </w:rPr>
        <w:t>Р</w:t>
      </w:r>
      <w:r w:rsidR="0085634B" w:rsidRPr="00AF51DB">
        <w:rPr>
          <w:sz w:val="28"/>
          <w:szCs w:val="28"/>
          <w:lang w:val="ru-RU"/>
        </w:rPr>
        <w:t>езультаты</w:t>
      </w:r>
      <w:r w:rsidR="005F083E" w:rsidRPr="00AF51DB">
        <w:rPr>
          <w:sz w:val="28"/>
          <w:szCs w:val="28"/>
          <w:lang w:val="ru-RU"/>
        </w:rPr>
        <w:t xml:space="preserve"> </w:t>
      </w:r>
      <w:r w:rsidR="0085634B" w:rsidRPr="00AF51DB">
        <w:rPr>
          <w:sz w:val="28"/>
          <w:szCs w:val="28"/>
        </w:rPr>
        <w:t>Djansugurova</w:t>
      </w:r>
      <w:r w:rsidR="0085634B" w:rsidRPr="00AF51DB">
        <w:rPr>
          <w:sz w:val="28"/>
          <w:szCs w:val="28"/>
          <w:lang w:val="ru-RU"/>
        </w:rPr>
        <w:t xml:space="preserve"> с соавт. указывают на возможную роль полиморфизма </w:t>
      </w:r>
      <w:r w:rsidR="0085634B" w:rsidRPr="00AF51DB">
        <w:rPr>
          <w:i/>
          <w:sz w:val="28"/>
          <w:szCs w:val="28"/>
        </w:rPr>
        <w:t>MLH</w:t>
      </w:r>
      <w:r w:rsidR="0085634B" w:rsidRPr="00AF51DB">
        <w:rPr>
          <w:i/>
          <w:sz w:val="28"/>
          <w:szCs w:val="28"/>
          <w:lang w:val="ru-RU"/>
        </w:rPr>
        <w:t>1</w:t>
      </w:r>
      <w:r w:rsidR="0085634B" w:rsidRPr="00AF51DB">
        <w:rPr>
          <w:sz w:val="28"/>
          <w:szCs w:val="28"/>
          <w:lang w:val="ru-RU"/>
        </w:rPr>
        <w:t xml:space="preserve"> </w:t>
      </w:r>
      <w:r w:rsidR="0085634B" w:rsidRPr="00AF51DB">
        <w:rPr>
          <w:sz w:val="28"/>
          <w:szCs w:val="28"/>
        </w:rPr>
        <w:t>c</w:t>
      </w:r>
      <w:r w:rsidR="0085634B" w:rsidRPr="00AF51DB">
        <w:rPr>
          <w:sz w:val="28"/>
          <w:szCs w:val="28"/>
          <w:lang w:val="ru-RU"/>
        </w:rPr>
        <w:t>.655</w:t>
      </w:r>
      <w:r w:rsidR="0085634B" w:rsidRPr="00AF51DB">
        <w:rPr>
          <w:sz w:val="28"/>
          <w:szCs w:val="28"/>
        </w:rPr>
        <w:t>A</w:t>
      </w:r>
      <w:r w:rsidR="0085634B" w:rsidRPr="00AF51DB">
        <w:rPr>
          <w:sz w:val="28"/>
          <w:szCs w:val="28"/>
          <w:lang w:val="ru-RU"/>
        </w:rPr>
        <w:t>&gt;</w:t>
      </w:r>
      <w:r w:rsidR="0085634B" w:rsidRPr="00AF51DB">
        <w:rPr>
          <w:sz w:val="28"/>
          <w:szCs w:val="28"/>
        </w:rPr>
        <w:t>G</w:t>
      </w:r>
      <w:r w:rsidR="0085634B" w:rsidRPr="00AF51DB">
        <w:rPr>
          <w:sz w:val="28"/>
          <w:szCs w:val="28"/>
          <w:lang w:val="ru-RU"/>
        </w:rPr>
        <w:t xml:space="preserve"> в раннем развитии КРР [</w:t>
      </w:r>
      <w:r w:rsidR="002C78EA" w:rsidRPr="00AF51DB">
        <w:rPr>
          <w:sz w:val="28"/>
          <w:szCs w:val="28"/>
          <w:lang w:val="ru-RU"/>
        </w:rPr>
        <w:t>2</w:t>
      </w:r>
      <w:r w:rsidR="006F7B28" w:rsidRPr="00AF51DB">
        <w:rPr>
          <w:sz w:val="28"/>
          <w:szCs w:val="28"/>
          <w:lang w:val="ru-RU"/>
        </w:rPr>
        <w:t>2</w:t>
      </w:r>
      <w:r w:rsidR="00A951C6" w:rsidRPr="00AF51DB">
        <w:rPr>
          <w:sz w:val="28"/>
          <w:szCs w:val="28"/>
          <w:lang w:val="ru-RU"/>
        </w:rPr>
        <w:t>7</w:t>
      </w:r>
      <w:r w:rsidR="0085634B" w:rsidRPr="00AF51DB">
        <w:rPr>
          <w:sz w:val="28"/>
          <w:szCs w:val="28"/>
          <w:lang w:val="ru-RU"/>
        </w:rPr>
        <w:t>]</w:t>
      </w:r>
      <w:r w:rsidR="008661CB" w:rsidRPr="00AF51DB">
        <w:rPr>
          <w:sz w:val="28"/>
          <w:szCs w:val="28"/>
          <w:lang w:val="ru-RU"/>
        </w:rPr>
        <w:t>, н</w:t>
      </w:r>
      <w:r w:rsidR="0085634B" w:rsidRPr="00AF51DB">
        <w:rPr>
          <w:sz w:val="28"/>
          <w:szCs w:val="28"/>
          <w:lang w:val="ru-RU"/>
        </w:rPr>
        <w:t xml:space="preserve">о это предположение требует дальнейших исследований на </w:t>
      </w:r>
      <w:r w:rsidR="00A951C6" w:rsidRPr="00AF51DB">
        <w:rPr>
          <w:sz w:val="28"/>
          <w:szCs w:val="28"/>
          <w:lang w:val="ru-RU"/>
        </w:rPr>
        <w:t>репрезентативны</w:t>
      </w:r>
      <w:r w:rsidR="0085634B" w:rsidRPr="00AF51DB">
        <w:rPr>
          <w:sz w:val="28"/>
          <w:szCs w:val="28"/>
          <w:lang w:val="ru-RU"/>
        </w:rPr>
        <w:t>х когортах больных.</w:t>
      </w:r>
    </w:p>
    <w:p w14:paraId="27E5D58A" w14:textId="1527A42E" w:rsidR="00A41350" w:rsidRDefault="00A41350" w:rsidP="00A41350">
      <w:pPr>
        <w:tabs>
          <w:tab w:val="left" w:pos="720"/>
        </w:tabs>
        <w:spacing w:after="0" w:line="240" w:lineRule="auto"/>
        <w:ind w:firstLine="567"/>
        <w:jc w:val="both"/>
        <w:rPr>
          <w:rFonts w:ascii="Times New Roman" w:hAnsi="Times New Roman" w:cs="Times New Roman"/>
          <w:sz w:val="28"/>
          <w:szCs w:val="28"/>
        </w:rPr>
      </w:pPr>
      <w:r w:rsidRPr="00AF51DB">
        <w:rPr>
          <w:rFonts w:ascii="Times New Roman" w:hAnsi="Times New Roman" w:cs="Times New Roman"/>
          <w:sz w:val="28"/>
          <w:szCs w:val="28"/>
        </w:rPr>
        <w:t>Среди пациентов, не соответствующи</w:t>
      </w:r>
      <w:r w:rsidR="008661CB" w:rsidRPr="00AF51DB">
        <w:rPr>
          <w:rFonts w:ascii="Times New Roman" w:hAnsi="Times New Roman" w:cs="Times New Roman"/>
          <w:sz w:val="28"/>
          <w:szCs w:val="28"/>
        </w:rPr>
        <w:t>х</w:t>
      </w:r>
      <w:r w:rsidRPr="00AF51DB">
        <w:rPr>
          <w:rFonts w:ascii="Times New Roman" w:hAnsi="Times New Roman" w:cs="Times New Roman"/>
          <w:sz w:val="28"/>
          <w:szCs w:val="28"/>
        </w:rPr>
        <w:t xml:space="preserve"> Амстердамским критериям</w:t>
      </w:r>
      <w:r w:rsidR="004062E1" w:rsidRPr="00AF51DB">
        <w:rPr>
          <w:rFonts w:ascii="Times New Roman" w:hAnsi="Times New Roman" w:cs="Times New Roman"/>
          <w:sz w:val="28"/>
          <w:szCs w:val="28"/>
        </w:rPr>
        <w:t xml:space="preserve"> СЛ</w:t>
      </w:r>
      <w:r w:rsidRPr="00AF51DB">
        <w:rPr>
          <w:rFonts w:ascii="Times New Roman" w:hAnsi="Times New Roman" w:cs="Times New Roman"/>
          <w:sz w:val="28"/>
          <w:szCs w:val="28"/>
        </w:rPr>
        <w:t xml:space="preserve">, мутации </w:t>
      </w:r>
      <w:r w:rsidR="00A951C6" w:rsidRPr="00AF51DB">
        <w:rPr>
          <w:rFonts w:ascii="Times New Roman" w:hAnsi="Times New Roman" w:cs="Times New Roman"/>
          <w:sz w:val="28"/>
          <w:szCs w:val="28"/>
        </w:rPr>
        <w:t xml:space="preserve">генов </w:t>
      </w:r>
      <w:r w:rsidRPr="00AF51DB">
        <w:rPr>
          <w:rFonts w:ascii="Times New Roman" w:hAnsi="Times New Roman" w:cs="Times New Roman"/>
          <w:i/>
          <w:sz w:val="28"/>
          <w:szCs w:val="28"/>
        </w:rPr>
        <w:t>MLH1</w:t>
      </w:r>
      <w:r w:rsidRPr="00AF51DB">
        <w:rPr>
          <w:rFonts w:ascii="Times New Roman" w:hAnsi="Times New Roman" w:cs="Times New Roman"/>
          <w:sz w:val="28"/>
          <w:szCs w:val="28"/>
        </w:rPr>
        <w:t xml:space="preserve"> и </w:t>
      </w:r>
      <w:r w:rsidRPr="00AF51DB">
        <w:rPr>
          <w:rFonts w:ascii="Times New Roman" w:hAnsi="Times New Roman" w:cs="Times New Roman"/>
          <w:i/>
          <w:sz w:val="28"/>
          <w:szCs w:val="28"/>
        </w:rPr>
        <w:t>MSH2</w:t>
      </w:r>
      <w:r w:rsidRPr="00AF51DB">
        <w:rPr>
          <w:rFonts w:ascii="Times New Roman" w:hAnsi="Times New Roman" w:cs="Times New Roman"/>
          <w:sz w:val="28"/>
          <w:szCs w:val="28"/>
        </w:rPr>
        <w:t xml:space="preserve"> обнаруживают менее чем в 30% случаев. Известно, что наиболее частыми мутациями этих генов являются мутации 16 экзона гена </w:t>
      </w:r>
      <w:r w:rsidRPr="00AF51DB">
        <w:rPr>
          <w:rFonts w:ascii="Times New Roman" w:hAnsi="Times New Roman" w:cs="Times New Roman"/>
          <w:i/>
          <w:sz w:val="28"/>
          <w:szCs w:val="28"/>
          <w:lang w:val="en-US"/>
        </w:rPr>
        <w:t>MLH</w:t>
      </w:r>
      <w:r w:rsidRPr="00AF51DB">
        <w:rPr>
          <w:rFonts w:ascii="Times New Roman" w:hAnsi="Times New Roman" w:cs="Times New Roman"/>
          <w:i/>
          <w:sz w:val="28"/>
          <w:szCs w:val="28"/>
        </w:rPr>
        <w:t>1</w:t>
      </w:r>
      <w:r w:rsidRPr="00AF51DB">
        <w:rPr>
          <w:rFonts w:ascii="Times New Roman" w:hAnsi="Times New Roman" w:cs="Times New Roman"/>
          <w:sz w:val="28"/>
          <w:szCs w:val="28"/>
        </w:rPr>
        <w:t xml:space="preserve"> и мутации 7 экзона гена </w:t>
      </w:r>
      <w:r w:rsidRPr="00AF51DB">
        <w:rPr>
          <w:rFonts w:ascii="Times New Roman" w:hAnsi="Times New Roman" w:cs="Times New Roman"/>
          <w:i/>
          <w:sz w:val="28"/>
          <w:szCs w:val="28"/>
          <w:lang w:val="en-US"/>
        </w:rPr>
        <w:t>MSH</w:t>
      </w:r>
      <w:r w:rsidRPr="00AF51DB">
        <w:rPr>
          <w:rFonts w:ascii="Times New Roman" w:hAnsi="Times New Roman" w:cs="Times New Roman"/>
          <w:i/>
          <w:sz w:val="28"/>
          <w:szCs w:val="28"/>
        </w:rPr>
        <w:t>2</w:t>
      </w:r>
      <w:r w:rsidRPr="00AF51DB">
        <w:rPr>
          <w:rFonts w:ascii="Times New Roman" w:hAnsi="Times New Roman" w:cs="Times New Roman"/>
          <w:sz w:val="28"/>
          <w:szCs w:val="28"/>
        </w:rPr>
        <w:t xml:space="preserve"> [2</w:t>
      </w:r>
      <w:r w:rsidR="004062E1" w:rsidRPr="00AF51DB">
        <w:rPr>
          <w:rFonts w:ascii="Times New Roman" w:hAnsi="Times New Roman" w:cs="Times New Roman"/>
          <w:sz w:val="28"/>
          <w:szCs w:val="28"/>
        </w:rPr>
        <w:t>4</w:t>
      </w:r>
      <w:r w:rsidR="00A951C6" w:rsidRPr="00AF51DB">
        <w:rPr>
          <w:rFonts w:ascii="Times New Roman" w:hAnsi="Times New Roman" w:cs="Times New Roman"/>
          <w:sz w:val="28"/>
          <w:szCs w:val="28"/>
        </w:rPr>
        <w:t>7</w:t>
      </w:r>
      <w:r w:rsidRPr="00AF51DB">
        <w:rPr>
          <w:rFonts w:ascii="Times New Roman" w:hAnsi="Times New Roman" w:cs="Times New Roman"/>
          <w:sz w:val="28"/>
          <w:szCs w:val="28"/>
        </w:rPr>
        <w:t>].</w:t>
      </w:r>
      <w:r w:rsidRPr="007B5CD9">
        <w:rPr>
          <w:rFonts w:ascii="Times New Roman" w:hAnsi="Times New Roman" w:cs="Times New Roman"/>
          <w:sz w:val="28"/>
          <w:szCs w:val="28"/>
        </w:rPr>
        <w:t xml:space="preserve"> Стоит отметить, что </w:t>
      </w:r>
      <w:r w:rsidR="00FD13BE">
        <w:rPr>
          <w:rFonts w:ascii="Times New Roman" w:hAnsi="Times New Roman" w:cs="Times New Roman"/>
          <w:sz w:val="28"/>
          <w:szCs w:val="28"/>
        </w:rPr>
        <w:t xml:space="preserve">у пациентов </w:t>
      </w:r>
      <w:r w:rsidRPr="007B5CD9">
        <w:rPr>
          <w:rFonts w:ascii="Times New Roman" w:hAnsi="Times New Roman" w:cs="Times New Roman"/>
          <w:sz w:val="28"/>
          <w:szCs w:val="28"/>
        </w:rPr>
        <w:t>в семьях с синдромом Линча</w:t>
      </w:r>
      <w:r w:rsidR="008661CB" w:rsidRPr="008661CB">
        <w:rPr>
          <w:rFonts w:ascii="Times New Roman" w:hAnsi="Times New Roman" w:cs="Times New Roman"/>
          <w:sz w:val="28"/>
          <w:szCs w:val="28"/>
        </w:rPr>
        <w:t xml:space="preserve"> </w:t>
      </w:r>
      <w:r w:rsidR="008661CB" w:rsidRPr="007B5CD9">
        <w:rPr>
          <w:rFonts w:ascii="Times New Roman" w:hAnsi="Times New Roman" w:cs="Times New Roman"/>
          <w:sz w:val="28"/>
          <w:szCs w:val="28"/>
        </w:rPr>
        <w:t>наиболее часто встречаются</w:t>
      </w:r>
      <w:r w:rsidR="008661CB" w:rsidRPr="008661CB">
        <w:rPr>
          <w:rFonts w:ascii="Times New Roman" w:hAnsi="Times New Roman" w:cs="Times New Roman"/>
          <w:sz w:val="28"/>
          <w:szCs w:val="28"/>
        </w:rPr>
        <w:t xml:space="preserve"> </w:t>
      </w:r>
      <w:r w:rsidR="008661CB" w:rsidRPr="007B5CD9">
        <w:rPr>
          <w:rFonts w:ascii="Times New Roman" w:hAnsi="Times New Roman" w:cs="Times New Roman"/>
          <w:sz w:val="28"/>
          <w:szCs w:val="28"/>
        </w:rPr>
        <w:t>мутации 7 экзона</w:t>
      </w:r>
      <w:r w:rsidRPr="007B5CD9">
        <w:rPr>
          <w:rFonts w:ascii="Times New Roman" w:hAnsi="Times New Roman" w:cs="Times New Roman"/>
          <w:sz w:val="28"/>
          <w:szCs w:val="28"/>
        </w:rPr>
        <w:t xml:space="preserve">. В когорте </w:t>
      </w:r>
      <w:r w:rsidR="00FD13BE">
        <w:rPr>
          <w:rFonts w:ascii="Times New Roman" w:hAnsi="Times New Roman" w:cs="Times New Roman"/>
          <w:sz w:val="28"/>
          <w:szCs w:val="28"/>
        </w:rPr>
        <w:t>исследованных нами</w:t>
      </w:r>
      <w:r w:rsidRPr="007B5CD9">
        <w:rPr>
          <w:rFonts w:ascii="Times New Roman" w:hAnsi="Times New Roman" w:cs="Times New Roman"/>
          <w:sz w:val="28"/>
          <w:szCs w:val="28"/>
        </w:rPr>
        <w:t xml:space="preserve"> пациентов с ранним развитием КРР были обнаружены 2 случая смысловой нуклеотидной замены, ведущей к изменению аминокислотной последовательности </w:t>
      </w:r>
      <w:r w:rsidRPr="007B5CD9">
        <w:rPr>
          <w:rFonts w:ascii="Times New Roman" w:hAnsi="Times New Roman" w:cs="Times New Roman"/>
          <w:sz w:val="28"/>
          <w:szCs w:val="28"/>
          <w:lang w:val="en-US"/>
        </w:rPr>
        <w:t>C</w:t>
      </w:r>
      <w:r w:rsidRPr="007B5CD9">
        <w:rPr>
          <w:rFonts w:ascii="Times New Roman" w:hAnsi="Times New Roman" w:cs="Times New Roman"/>
          <w:sz w:val="28"/>
          <w:szCs w:val="28"/>
        </w:rPr>
        <w:t>1168</w:t>
      </w:r>
      <w:r w:rsidRPr="007B5CD9">
        <w:rPr>
          <w:rFonts w:ascii="Times New Roman" w:hAnsi="Times New Roman" w:cs="Times New Roman"/>
          <w:sz w:val="28"/>
          <w:szCs w:val="28"/>
          <w:lang w:val="en-US"/>
        </w:rPr>
        <w:t>T</w:t>
      </w:r>
      <w:r w:rsidRPr="007B5CD9">
        <w:rPr>
          <w:rFonts w:ascii="Times New Roman" w:hAnsi="Times New Roman" w:cs="Times New Roman"/>
          <w:sz w:val="28"/>
          <w:szCs w:val="28"/>
        </w:rPr>
        <w:t xml:space="preserve"> (</w:t>
      </w:r>
      <w:r w:rsidRPr="007B5CD9">
        <w:rPr>
          <w:rFonts w:ascii="Times New Roman" w:hAnsi="Times New Roman" w:cs="Times New Roman"/>
          <w:sz w:val="28"/>
          <w:szCs w:val="28"/>
          <w:lang w:val="en-US"/>
        </w:rPr>
        <w:t>Leu</w:t>
      </w:r>
      <w:r w:rsidRPr="007B5CD9">
        <w:rPr>
          <w:rFonts w:ascii="Times New Roman" w:hAnsi="Times New Roman" w:cs="Times New Roman"/>
          <w:sz w:val="28"/>
          <w:szCs w:val="28"/>
        </w:rPr>
        <w:t>390</w:t>
      </w:r>
      <w:r w:rsidRPr="007B5CD9">
        <w:rPr>
          <w:rFonts w:ascii="Times New Roman" w:hAnsi="Times New Roman" w:cs="Times New Roman"/>
          <w:sz w:val="28"/>
          <w:szCs w:val="28"/>
          <w:lang w:val="en-US"/>
        </w:rPr>
        <w:t>Phe</w:t>
      </w:r>
      <w:r w:rsidRPr="007B5CD9">
        <w:rPr>
          <w:rFonts w:ascii="Times New Roman" w:hAnsi="Times New Roman" w:cs="Times New Roman"/>
          <w:sz w:val="28"/>
          <w:szCs w:val="28"/>
        </w:rPr>
        <w:t>), которые являются ВНФЗ (рис</w:t>
      </w:r>
      <w:r w:rsidR="003410E4">
        <w:rPr>
          <w:rFonts w:ascii="Times New Roman" w:hAnsi="Times New Roman" w:cs="Times New Roman"/>
          <w:sz w:val="28"/>
          <w:szCs w:val="28"/>
        </w:rPr>
        <w:t>унок</w:t>
      </w:r>
      <w:r w:rsidRPr="007B5CD9">
        <w:rPr>
          <w:rFonts w:ascii="Times New Roman" w:hAnsi="Times New Roman" w:cs="Times New Roman"/>
          <w:sz w:val="28"/>
          <w:szCs w:val="28"/>
        </w:rPr>
        <w:t xml:space="preserve"> </w:t>
      </w:r>
      <w:r w:rsidR="004D609B">
        <w:rPr>
          <w:rFonts w:ascii="Times New Roman" w:hAnsi="Times New Roman" w:cs="Times New Roman"/>
          <w:sz w:val="28"/>
          <w:szCs w:val="28"/>
        </w:rPr>
        <w:t>64</w:t>
      </w:r>
      <w:r w:rsidRPr="007B5CD9">
        <w:rPr>
          <w:rFonts w:ascii="Times New Roman" w:hAnsi="Times New Roman" w:cs="Times New Roman"/>
          <w:sz w:val="28"/>
          <w:szCs w:val="28"/>
        </w:rPr>
        <w:t xml:space="preserve">). Эти варианты </w:t>
      </w:r>
      <w:r w:rsidR="00FD13BE">
        <w:rPr>
          <w:rFonts w:ascii="Times New Roman" w:hAnsi="Times New Roman" w:cs="Times New Roman"/>
          <w:sz w:val="28"/>
          <w:szCs w:val="28"/>
        </w:rPr>
        <w:t>выявле</w:t>
      </w:r>
      <w:r w:rsidRPr="007B5CD9">
        <w:rPr>
          <w:rFonts w:ascii="Times New Roman" w:hAnsi="Times New Roman" w:cs="Times New Roman"/>
          <w:sz w:val="28"/>
          <w:szCs w:val="28"/>
        </w:rPr>
        <w:t xml:space="preserve">ны </w:t>
      </w:r>
      <w:r w:rsidR="008661CB" w:rsidRPr="002C7087">
        <w:rPr>
          <w:rFonts w:ascii="Times New Roman" w:hAnsi="Times New Roman" w:cs="Times New Roman"/>
          <w:sz w:val="28"/>
          <w:szCs w:val="28"/>
        </w:rPr>
        <w:t>в гетерозиготном состоянии</w:t>
      </w:r>
      <w:r w:rsidR="008661CB" w:rsidRPr="007B5CD9">
        <w:rPr>
          <w:rFonts w:ascii="Times New Roman" w:hAnsi="Times New Roman" w:cs="Times New Roman"/>
          <w:sz w:val="28"/>
          <w:szCs w:val="28"/>
        </w:rPr>
        <w:t xml:space="preserve"> </w:t>
      </w:r>
      <w:r w:rsidRPr="007B5CD9">
        <w:rPr>
          <w:rFonts w:ascii="Times New Roman" w:hAnsi="Times New Roman" w:cs="Times New Roman"/>
          <w:sz w:val="28"/>
          <w:szCs w:val="28"/>
        </w:rPr>
        <w:t>у пациентов 47 и 38 лет с РПК с неотягощенным семейным анамнезом</w:t>
      </w:r>
      <w:r w:rsidR="00574E72">
        <w:rPr>
          <w:rFonts w:ascii="Times New Roman" w:hAnsi="Times New Roman" w:cs="Times New Roman"/>
          <w:sz w:val="28"/>
          <w:szCs w:val="28"/>
        </w:rPr>
        <w:t xml:space="preserve"> и</w:t>
      </w:r>
      <w:r w:rsidRPr="007B5CD9">
        <w:rPr>
          <w:rFonts w:ascii="Times New Roman" w:hAnsi="Times New Roman" w:cs="Times New Roman"/>
          <w:sz w:val="28"/>
          <w:szCs w:val="28"/>
        </w:rPr>
        <w:t xml:space="preserve"> </w:t>
      </w:r>
      <w:r w:rsidR="00F12E22">
        <w:rPr>
          <w:rFonts w:ascii="Times New Roman" w:hAnsi="Times New Roman" w:cs="Times New Roman"/>
          <w:sz w:val="28"/>
          <w:szCs w:val="28"/>
        </w:rPr>
        <w:t>исходным</w:t>
      </w:r>
      <w:r w:rsidR="00FD13BE">
        <w:rPr>
          <w:rFonts w:ascii="Times New Roman" w:hAnsi="Times New Roman" w:cs="Times New Roman"/>
          <w:sz w:val="28"/>
          <w:szCs w:val="28"/>
        </w:rPr>
        <w:t xml:space="preserve"> местн</w:t>
      </w:r>
      <w:r w:rsidRPr="007B5CD9">
        <w:rPr>
          <w:rFonts w:ascii="Times New Roman" w:hAnsi="Times New Roman" w:cs="Times New Roman"/>
          <w:sz w:val="28"/>
          <w:szCs w:val="28"/>
        </w:rPr>
        <w:t>о-распространенным (</w:t>
      </w:r>
      <w:r w:rsidRPr="007B5CD9">
        <w:rPr>
          <w:rFonts w:ascii="Times New Roman" w:hAnsi="Times New Roman" w:cs="Times New Roman"/>
          <w:sz w:val="28"/>
          <w:szCs w:val="28"/>
          <w:lang w:val="en-US"/>
        </w:rPr>
        <w:t>T</w:t>
      </w:r>
      <w:r w:rsidRPr="00191217">
        <w:rPr>
          <w:rFonts w:ascii="Times New Roman" w:hAnsi="Times New Roman" w:cs="Times New Roman"/>
          <w:sz w:val="28"/>
          <w:szCs w:val="28"/>
          <w:vertAlign w:val="subscript"/>
        </w:rPr>
        <w:t>4</w:t>
      </w:r>
      <w:r w:rsidRPr="007B5CD9">
        <w:rPr>
          <w:rFonts w:ascii="Times New Roman" w:hAnsi="Times New Roman" w:cs="Times New Roman"/>
          <w:sz w:val="28"/>
          <w:szCs w:val="28"/>
        </w:rPr>
        <w:t xml:space="preserve">) </w:t>
      </w:r>
      <w:r w:rsidRPr="002C7087">
        <w:rPr>
          <w:rFonts w:ascii="Times New Roman" w:hAnsi="Times New Roman" w:cs="Times New Roman"/>
          <w:sz w:val="28"/>
          <w:szCs w:val="28"/>
        </w:rPr>
        <w:t>заболеванием.</w:t>
      </w:r>
      <w:r w:rsidR="008661CB">
        <w:rPr>
          <w:rFonts w:ascii="Times New Roman" w:hAnsi="Times New Roman" w:cs="Times New Roman"/>
          <w:sz w:val="28"/>
          <w:szCs w:val="28"/>
        </w:rPr>
        <w:t xml:space="preserve"> </w:t>
      </w:r>
      <w:r w:rsidRPr="002C7087">
        <w:rPr>
          <w:rFonts w:ascii="Times New Roman" w:hAnsi="Times New Roman" w:cs="Times New Roman"/>
          <w:sz w:val="28"/>
          <w:szCs w:val="28"/>
        </w:rPr>
        <w:t xml:space="preserve">  </w:t>
      </w:r>
      <w:r w:rsidR="008661CB">
        <w:rPr>
          <w:rFonts w:ascii="Times New Roman" w:hAnsi="Times New Roman" w:cs="Times New Roman"/>
          <w:sz w:val="28"/>
          <w:szCs w:val="28"/>
        </w:rPr>
        <w:t xml:space="preserve"> </w:t>
      </w:r>
    </w:p>
    <w:p w14:paraId="373DDBA3" w14:textId="3F810E06" w:rsidR="00A41350" w:rsidRPr="002C7087" w:rsidRDefault="00191217" w:rsidP="00A41350">
      <w:pPr>
        <w:tabs>
          <w:tab w:val="left" w:pos="720"/>
        </w:tabs>
        <w:spacing w:after="0" w:line="240" w:lineRule="auto"/>
        <w:ind w:firstLine="567"/>
        <w:jc w:val="both"/>
        <w:rPr>
          <w:rFonts w:ascii="Times New Roman" w:hAnsi="Times New Roman" w:cs="Times New Roman"/>
          <w:sz w:val="28"/>
          <w:szCs w:val="28"/>
        </w:rPr>
      </w:pPr>
      <w:r w:rsidRPr="002C7087">
        <w:rPr>
          <w:rFonts w:ascii="Times New Roman" w:hAnsi="Times New Roman" w:cs="Times New Roman"/>
          <w:sz w:val="28"/>
          <w:szCs w:val="28"/>
        </w:rPr>
        <w:t>М</w:t>
      </w:r>
      <w:r w:rsidR="00A41350" w:rsidRPr="002C7087">
        <w:rPr>
          <w:rFonts w:ascii="Times New Roman" w:hAnsi="Times New Roman" w:cs="Times New Roman"/>
          <w:sz w:val="28"/>
          <w:szCs w:val="28"/>
        </w:rPr>
        <w:t>утация</w:t>
      </w:r>
      <w:r>
        <w:rPr>
          <w:rFonts w:ascii="Times New Roman" w:hAnsi="Times New Roman" w:cs="Times New Roman"/>
          <w:sz w:val="28"/>
          <w:szCs w:val="28"/>
        </w:rPr>
        <w:t xml:space="preserve"> </w:t>
      </w:r>
      <w:r w:rsidR="00A41350" w:rsidRPr="002C7087">
        <w:rPr>
          <w:rFonts w:ascii="Times New Roman" w:hAnsi="Times New Roman" w:cs="Times New Roman"/>
          <w:sz w:val="28"/>
          <w:szCs w:val="28"/>
          <w:lang w:val="en-US"/>
        </w:rPr>
        <w:t>c</w:t>
      </w:r>
      <w:r w:rsidR="00A41350" w:rsidRPr="002C7087">
        <w:rPr>
          <w:rFonts w:ascii="Times New Roman" w:hAnsi="Times New Roman" w:cs="Times New Roman"/>
          <w:sz w:val="28"/>
          <w:szCs w:val="28"/>
        </w:rPr>
        <w:t>.1168</w:t>
      </w:r>
      <w:r w:rsidR="00A41350" w:rsidRPr="002C7087">
        <w:rPr>
          <w:rFonts w:ascii="Times New Roman" w:hAnsi="Times New Roman" w:cs="Times New Roman"/>
          <w:sz w:val="28"/>
          <w:szCs w:val="28"/>
          <w:lang w:val="en-US"/>
        </w:rPr>
        <w:t>C</w:t>
      </w:r>
      <w:r w:rsidR="00A41350" w:rsidRPr="002C7087">
        <w:rPr>
          <w:rFonts w:ascii="Times New Roman" w:hAnsi="Times New Roman" w:cs="Times New Roman"/>
          <w:sz w:val="28"/>
          <w:szCs w:val="28"/>
        </w:rPr>
        <w:t>&gt;</w:t>
      </w:r>
      <w:r w:rsidR="00A41350" w:rsidRPr="002C7087">
        <w:rPr>
          <w:rFonts w:ascii="Times New Roman" w:hAnsi="Times New Roman" w:cs="Times New Roman"/>
          <w:sz w:val="28"/>
          <w:szCs w:val="28"/>
          <w:lang w:val="en-US"/>
        </w:rPr>
        <w:t>T</w:t>
      </w:r>
      <w:r w:rsidR="00A41350" w:rsidRPr="002C7087">
        <w:rPr>
          <w:rFonts w:ascii="Times New Roman" w:hAnsi="Times New Roman" w:cs="Times New Roman"/>
          <w:sz w:val="28"/>
          <w:szCs w:val="28"/>
        </w:rPr>
        <w:t xml:space="preserve"> </w:t>
      </w:r>
      <w:r w:rsidR="000C5C18">
        <w:rPr>
          <w:rFonts w:ascii="Times New Roman" w:hAnsi="Times New Roman" w:cs="Times New Roman"/>
          <w:sz w:val="28"/>
          <w:szCs w:val="28"/>
        </w:rPr>
        <w:t xml:space="preserve">в гене </w:t>
      </w:r>
      <w:r w:rsidR="00A41350" w:rsidRPr="002C7087">
        <w:rPr>
          <w:rFonts w:ascii="Times New Roman" w:hAnsi="Times New Roman" w:cs="Times New Roman"/>
          <w:i/>
          <w:sz w:val="28"/>
          <w:szCs w:val="28"/>
          <w:lang w:val="en-US"/>
        </w:rPr>
        <w:t>MSH</w:t>
      </w:r>
      <w:r w:rsidR="00A41350" w:rsidRPr="002C7087">
        <w:rPr>
          <w:rFonts w:ascii="Times New Roman" w:hAnsi="Times New Roman" w:cs="Times New Roman"/>
          <w:i/>
          <w:sz w:val="28"/>
          <w:szCs w:val="28"/>
        </w:rPr>
        <w:t>2</w:t>
      </w:r>
      <w:r w:rsidR="00A41350" w:rsidRPr="002C7087">
        <w:rPr>
          <w:rFonts w:ascii="Times New Roman" w:hAnsi="Times New Roman" w:cs="Times New Roman"/>
          <w:sz w:val="28"/>
          <w:szCs w:val="28"/>
        </w:rPr>
        <w:t xml:space="preserve"> (</w:t>
      </w:r>
      <w:r w:rsidR="00A41350" w:rsidRPr="002C7087">
        <w:rPr>
          <w:rFonts w:ascii="Times New Roman" w:hAnsi="Times New Roman" w:cs="Times New Roman"/>
          <w:sz w:val="28"/>
          <w:szCs w:val="28"/>
          <w:lang w:val="en-US"/>
        </w:rPr>
        <w:t>Leu</w:t>
      </w:r>
      <w:r w:rsidR="00A41350" w:rsidRPr="002C7087">
        <w:rPr>
          <w:rFonts w:ascii="Times New Roman" w:hAnsi="Times New Roman" w:cs="Times New Roman"/>
          <w:sz w:val="28"/>
          <w:szCs w:val="28"/>
        </w:rPr>
        <w:t>390</w:t>
      </w:r>
      <w:r w:rsidR="00A41350" w:rsidRPr="002C7087">
        <w:rPr>
          <w:rFonts w:ascii="Times New Roman" w:hAnsi="Times New Roman" w:cs="Times New Roman"/>
          <w:sz w:val="28"/>
          <w:szCs w:val="28"/>
          <w:lang w:val="en-US"/>
        </w:rPr>
        <w:t>Phe</w:t>
      </w:r>
      <w:r w:rsidR="00A41350" w:rsidRPr="002C7087">
        <w:rPr>
          <w:rFonts w:ascii="Times New Roman" w:hAnsi="Times New Roman" w:cs="Times New Roman"/>
          <w:sz w:val="28"/>
          <w:szCs w:val="28"/>
        </w:rPr>
        <w:t xml:space="preserve">) может вызвать изменение полярности в </w:t>
      </w:r>
      <w:r w:rsidR="00A41350" w:rsidRPr="00AF51DB">
        <w:rPr>
          <w:rFonts w:ascii="Times New Roman" w:hAnsi="Times New Roman" w:cs="Times New Roman"/>
          <w:sz w:val="28"/>
          <w:szCs w:val="28"/>
        </w:rPr>
        <w:t xml:space="preserve">функциональном районе связывания белка </w:t>
      </w:r>
      <w:r w:rsidR="00A41350" w:rsidRPr="00AF51DB">
        <w:rPr>
          <w:rFonts w:ascii="Times New Roman" w:hAnsi="Times New Roman" w:cs="Times New Roman"/>
          <w:sz w:val="28"/>
          <w:szCs w:val="28"/>
          <w:lang w:val="en-US"/>
        </w:rPr>
        <w:t>MSH</w:t>
      </w:r>
      <w:r w:rsidR="00A41350" w:rsidRPr="00AF51DB">
        <w:rPr>
          <w:rFonts w:ascii="Times New Roman" w:hAnsi="Times New Roman" w:cs="Times New Roman"/>
          <w:sz w:val="28"/>
          <w:szCs w:val="28"/>
        </w:rPr>
        <w:t>2 [2</w:t>
      </w:r>
      <w:r w:rsidR="004062E1" w:rsidRPr="00AF51DB">
        <w:rPr>
          <w:rFonts w:ascii="Times New Roman" w:hAnsi="Times New Roman" w:cs="Times New Roman"/>
          <w:sz w:val="28"/>
          <w:szCs w:val="28"/>
        </w:rPr>
        <w:t>4</w:t>
      </w:r>
      <w:r w:rsidR="00D70BFA" w:rsidRPr="00AF51DB">
        <w:rPr>
          <w:rFonts w:ascii="Times New Roman" w:hAnsi="Times New Roman" w:cs="Times New Roman"/>
          <w:sz w:val="28"/>
          <w:szCs w:val="28"/>
        </w:rPr>
        <w:t>8</w:t>
      </w:r>
      <w:r w:rsidR="00A41350" w:rsidRPr="00AF51DB">
        <w:rPr>
          <w:rFonts w:ascii="Times New Roman" w:hAnsi="Times New Roman" w:cs="Times New Roman"/>
          <w:sz w:val="28"/>
          <w:szCs w:val="28"/>
        </w:rPr>
        <w:t xml:space="preserve">], ее </w:t>
      </w:r>
      <w:r w:rsidR="00A82860" w:rsidRPr="00AF51DB">
        <w:rPr>
          <w:rFonts w:ascii="Times New Roman" w:hAnsi="Times New Roman" w:cs="Times New Roman"/>
          <w:sz w:val="28"/>
          <w:szCs w:val="28"/>
        </w:rPr>
        <w:t>значение</w:t>
      </w:r>
      <w:r w:rsidR="00A41350" w:rsidRPr="00AF51DB">
        <w:rPr>
          <w:rFonts w:ascii="Times New Roman" w:hAnsi="Times New Roman" w:cs="Times New Roman"/>
          <w:sz w:val="28"/>
          <w:szCs w:val="28"/>
        </w:rPr>
        <w:t xml:space="preserve"> остается спорн</w:t>
      </w:r>
      <w:r w:rsidR="00A82860" w:rsidRPr="00AF51DB">
        <w:rPr>
          <w:rFonts w:ascii="Times New Roman" w:hAnsi="Times New Roman" w:cs="Times New Roman"/>
          <w:sz w:val="28"/>
          <w:szCs w:val="28"/>
        </w:rPr>
        <w:t>ым</w:t>
      </w:r>
      <w:r w:rsidR="00A41350" w:rsidRPr="00AF51DB">
        <w:rPr>
          <w:rFonts w:ascii="Times New Roman" w:hAnsi="Times New Roman" w:cs="Times New Roman"/>
          <w:sz w:val="28"/>
          <w:szCs w:val="28"/>
        </w:rPr>
        <w:t xml:space="preserve">, однако данный вариант ассоциирован с </w:t>
      </w:r>
      <w:r w:rsidR="00BB67A7" w:rsidRPr="00AF51DB">
        <w:rPr>
          <w:rFonts w:ascii="Times New Roman" w:hAnsi="Times New Roman" w:cs="Times New Roman"/>
          <w:sz w:val="28"/>
          <w:szCs w:val="28"/>
        </w:rPr>
        <w:t>СЛ</w:t>
      </w:r>
      <w:r w:rsidR="000C5C18" w:rsidRPr="00AF51DB">
        <w:rPr>
          <w:rFonts w:ascii="Times New Roman" w:hAnsi="Times New Roman" w:cs="Times New Roman"/>
          <w:sz w:val="28"/>
          <w:szCs w:val="28"/>
        </w:rPr>
        <w:t xml:space="preserve"> и </w:t>
      </w:r>
      <w:r w:rsidR="00A41350" w:rsidRPr="00AF51DB">
        <w:rPr>
          <w:rFonts w:ascii="Times New Roman" w:hAnsi="Times New Roman" w:cs="Times New Roman"/>
          <w:sz w:val="28"/>
          <w:szCs w:val="28"/>
        </w:rPr>
        <w:t>наследственной предрасположенностью к раннему развитию КРР</w:t>
      </w:r>
      <w:r w:rsidR="000C5C18" w:rsidRPr="00AF51DB">
        <w:rPr>
          <w:rFonts w:ascii="Times New Roman" w:hAnsi="Times New Roman" w:cs="Times New Roman"/>
          <w:sz w:val="28"/>
          <w:szCs w:val="28"/>
        </w:rPr>
        <w:t xml:space="preserve"> и</w:t>
      </w:r>
      <w:r w:rsidR="00A41350" w:rsidRPr="00AF51DB">
        <w:rPr>
          <w:rFonts w:ascii="Times New Roman" w:hAnsi="Times New Roman" w:cs="Times New Roman"/>
          <w:sz w:val="28"/>
          <w:szCs w:val="28"/>
        </w:rPr>
        <w:t xml:space="preserve"> рака желудка [</w:t>
      </w:r>
      <w:r w:rsidR="002C78EA" w:rsidRPr="00AF51DB">
        <w:rPr>
          <w:rFonts w:ascii="Times New Roman" w:hAnsi="Times New Roman" w:cs="Times New Roman"/>
          <w:sz w:val="28"/>
          <w:szCs w:val="28"/>
        </w:rPr>
        <w:t>2</w:t>
      </w:r>
      <w:r w:rsidR="00AA035C" w:rsidRPr="00AF51DB">
        <w:rPr>
          <w:rFonts w:ascii="Times New Roman" w:hAnsi="Times New Roman" w:cs="Times New Roman"/>
          <w:sz w:val="28"/>
          <w:szCs w:val="28"/>
        </w:rPr>
        <w:t>49</w:t>
      </w:r>
      <w:r w:rsidR="00A41350" w:rsidRPr="00AF51DB">
        <w:rPr>
          <w:rFonts w:ascii="Times New Roman" w:hAnsi="Times New Roman" w:cs="Times New Roman"/>
          <w:sz w:val="28"/>
          <w:szCs w:val="28"/>
        </w:rPr>
        <w:t xml:space="preserve">]. Поиск в </w:t>
      </w:r>
      <w:r w:rsidR="00A82860" w:rsidRPr="00AF51DB">
        <w:rPr>
          <w:rFonts w:ascii="Times New Roman" w:hAnsi="Times New Roman" w:cs="Times New Roman"/>
          <w:sz w:val="28"/>
          <w:szCs w:val="28"/>
        </w:rPr>
        <w:t>БД</w:t>
      </w:r>
      <w:r w:rsidR="00A41350" w:rsidRPr="00AF51DB">
        <w:rPr>
          <w:rFonts w:ascii="Times New Roman" w:hAnsi="Times New Roman" w:cs="Times New Roman"/>
          <w:sz w:val="28"/>
          <w:szCs w:val="28"/>
        </w:rPr>
        <w:t xml:space="preserve"> </w:t>
      </w:r>
      <w:r w:rsidR="00A41350" w:rsidRPr="00AF51DB">
        <w:rPr>
          <w:rFonts w:ascii="Times New Roman" w:hAnsi="Times New Roman" w:cs="Times New Roman"/>
          <w:sz w:val="28"/>
          <w:szCs w:val="28"/>
          <w:lang w:val="en-US"/>
        </w:rPr>
        <w:t>InSiGHT</w:t>
      </w:r>
      <w:r w:rsidR="00A41350" w:rsidRPr="00AF51DB">
        <w:rPr>
          <w:rFonts w:ascii="Times New Roman" w:hAnsi="Times New Roman" w:cs="Times New Roman"/>
          <w:sz w:val="28"/>
          <w:szCs w:val="28"/>
        </w:rPr>
        <w:t xml:space="preserve"> и </w:t>
      </w:r>
      <w:r w:rsidR="00A82860" w:rsidRPr="00AF51DB">
        <w:rPr>
          <w:rFonts w:ascii="Times New Roman" w:hAnsi="Times New Roman" w:cs="Times New Roman"/>
          <w:sz w:val="28"/>
          <w:szCs w:val="28"/>
        </w:rPr>
        <w:t xml:space="preserve">анализ </w:t>
      </w:r>
      <w:r w:rsidR="00A41350" w:rsidRPr="00AF51DB">
        <w:rPr>
          <w:rFonts w:ascii="Times New Roman" w:hAnsi="Times New Roman" w:cs="Times New Roman"/>
          <w:sz w:val="28"/>
          <w:szCs w:val="28"/>
        </w:rPr>
        <w:t>литератур</w:t>
      </w:r>
      <w:r w:rsidR="00A82860" w:rsidRPr="00AF51DB">
        <w:rPr>
          <w:rFonts w:ascii="Times New Roman" w:hAnsi="Times New Roman" w:cs="Times New Roman"/>
          <w:sz w:val="28"/>
          <w:szCs w:val="28"/>
        </w:rPr>
        <w:t>ы</w:t>
      </w:r>
      <w:r w:rsidR="00A41350" w:rsidRPr="00AF51DB">
        <w:rPr>
          <w:rFonts w:ascii="Times New Roman" w:hAnsi="Times New Roman" w:cs="Times New Roman"/>
          <w:sz w:val="28"/>
          <w:szCs w:val="28"/>
        </w:rPr>
        <w:t xml:space="preserve"> показал</w:t>
      </w:r>
      <w:r w:rsidR="00A82860" w:rsidRPr="00AF51DB">
        <w:rPr>
          <w:rFonts w:ascii="Times New Roman" w:hAnsi="Times New Roman" w:cs="Times New Roman"/>
          <w:sz w:val="28"/>
          <w:szCs w:val="28"/>
        </w:rPr>
        <w:t>и</w:t>
      </w:r>
      <w:r w:rsidR="00A41350" w:rsidRPr="00AF51DB">
        <w:rPr>
          <w:rFonts w:ascii="Times New Roman" w:hAnsi="Times New Roman" w:cs="Times New Roman"/>
          <w:sz w:val="28"/>
          <w:szCs w:val="28"/>
        </w:rPr>
        <w:t xml:space="preserve">, что </w:t>
      </w:r>
      <w:r w:rsidR="00D36D89" w:rsidRPr="00AF51DB">
        <w:rPr>
          <w:rFonts w:ascii="Times New Roman" w:hAnsi="Times New Roman" w:cs="Times New Roman"/>
          <w:sz w:val="28"/>
          <w:szCs w:val="28"/>
        </w:rPr>
        <w:t>данн</w:t>
      </w:r>
      <w:r w:rsidR="00A41350" w:rsidRPr="00AF51DB">
        <w:rPr>
          <w:rFonts w:ascii="Times New Roman" w:hAnsi="Times New Roman" w:cs="Times New Roman"/>
          <w:sz w:val="28"/>
          <w:szCs w:val="28"/>
        </w:rPr>
        <w:t>а</w:t>
      </w:r>
      <w:r w:rsidR="00D36D89" w:rsidRPr="00AF51DB">
        <w:rPr>
          <w:rFonts w:ascii="Times New Roman" w:hAnsi="Times New Roman" w:cs="Times New Roman"/>
          <w:sz w:val="28"/>
          <w:szCs w:val="28"/>
        </w:rPr>
        <w:t>я</w:t>
      </w:r>
      <w:r w:rsidR="00A41350" w:rsidRPr="00AF51DB">
        <w:rPr>
          <w:rFonts w:ascii="Times New Roman" w:hAnsi="Times New Roman" w:cs="Times New Roman"/>
          <w:sz w:val="28"/>
          <w:szCs w:val="28"/>
        </w:rPr>
        <w:t xml:space="preserve"> функциональная замена встречается примерно в 80% азиатских популяций </w:t>
      </w:r>
      <w:r w:rsidR="004062E1" w:rsidRPr="00AF51DB">
        <w:rPr>
          <w:rFonts w:ascii="Times New Roman" w:hAnsi="Times New Roman" w:cs="Times New Roman"/>
          <w:sz w:val="28"/>
          <w:szCs w:val="28"/>
        </w:rPr>
        <w:t>больных</w:t>
      </w:r>
      <w:r w:rsidR="00A41350" w:rsidRPr="00AF51DB">
        <w:rPr>
          <w:rFonts w:ascii="Times New Roman" w:hAnsi="Times New Roman" w:cs="Times New Roman"/>
          <w:sz w:val="28"/>
          <w:szCs w:val="28"/>
        </w:rPr>
        <w:t xml:space="preserve"> КРР, в том числе популяции Хан из Китая, у японцев, корейцев и сингапурцев</w:t>
      </w:r>
      <w:r w:rsidR="00EF750B" w:rsidRPr="00AF51DB">
        <w:rPr>
          <w:rFonts w:ascii="Times New Roman" w:hAnsi="Times New Roman" w:cs="Times New Roman"/>
          <w:sz w:val="28"/>
          <w:szCs w:val="28"/>
        </w:rPr>
        <w:t xml:space="preserve"> [182]</w:t>
      </w:r>
      <w:r w:rsidR="00A41350" w:rsidRPr="00AF51DB">
        <w:rPr>
          <w:rFonts w:ascii="Times New Roman" w:hAnsi="Times New Roman" w:cs="Times New Roman"/>
          <w:sz w:val="28"/>
          <w:szCs w:val="28"/>
        </w:rPr>
        <w:t xml:space="preserve">. Однако нет свидетельств ассоциации </w:t>
      </w:r>
      <w:r w:rsidR="00EF750B" w:rsidRPr="00AF51DB">
        <w:rPr>
          <w:rFonts w:ascii="Times New Roman" w:hAnsi="Times New Roman" w:cs="Times New Roman"/>
          <w:sz w:val="28"/>
          <w:szCs w:val="28"/>
        </w:rPr>
        <w:t xml:space="preserve">мутации </w:t>
      </w:r>
      <w:r w:rsidR="00A41350" w:rsidRPr="00AF51DB">
        <w:rPr>
          <w:rFonts w:ascii="Times New Roman" w:hAnsi="Times New Roman" w:cs="Times New Roman"/>
          <w:sz w:val="28"/>
          <w:szCs w:val="28"/>
          <w:lang w:val="en-US"/>
        </w:rPr>
        <w:t>c</w:t>
      </w:r>
      <w:r w:rsidR="00A41350" w:rsidRPr="00AF51DB">
        <w:rPr>
          <w:rFonts w:ascii="Times New Roman" w:hAnsi="Times New Roman" w:cs="Times New Roman"/>
          <w:sz w:val="28"/>
          <w:szCs w:val="28"/>
        </w:rPr>
        <w:t>.1168</w:t>
      </w:r>
      <w:r w:rsidR="00A41350" w:rsidRPr="00AF51DB">
        <w:rPr>
          <w:rFonts w:ascii="Times New Roman" w:hAnsi="Times New Roman" w:cs="Times New Roman"/>
          <w:sz w:val="28"/>
          <w:szCs w:val="28"/>
          <w:lang w:val="en-US"/>
        </w:rPr>
        <w:t>C</w:t>
      </w:r>
      <w:r w:rsidR="00A41350" w:rsidRPr="00AF51DB">
        <w:rPr>
          <w:rFonts w:ascii="Times New Roman" w:hAnsi="Times New Roman" w:cs="Times New Roman"/>
          <w:sz w:val="28"/>
          <w:szCs w:val="28"/>
        </w:rPr>
        <w:t>&gt;</w:t>
      </w:r>
      <w:r w:rsidR="00A41350" w:rsidRPr="00AF51DB">
        <w:rPr>
          <w:rFonts w:ascii="Times New Roman" w:hAnsi="Times New Roman" w:cs="Times New Roman"/>
          <w:sz w:val="28"/>
          <w:szCs w:val="28"/>
          <w:lang w:val="en-US"/>
        </w:rPr>
        <w:t>T</w:t>
      </w:r>
      <w:r w:rsidR="00A41350" w:rsidRPr="00AF51DB">
        <w:rPr>
          <w:rFonts w:ascii="Times New Roman" w:hAnsi="Times New Roman" w:cs="Times New Roman"/>
          <w:sz w:val="28"/>
          <w:szCs w:val="28"/>
        </w:rPr>
        <w:t xml:space="preserve"> с развитием КРР у европейцев, в том числе у детально изученного немецкого населения [</w:t>
      </w:r>
      <w:r w:rsidR="002C78EA" w:rsidRPr="00AF51DB">
        <w:rPr>
          <w:rFonts w:ascii="Times New Roman" w:hAnsi="Times New Roman" w:cs="Times New Roman"/>
          <w:sz w:val="28"/>
          <w:szCs w:val="28"/>
        </w:rPr>
        <w:t>2</w:t>
      </w:r>
      <w:r w:rsidR="004062E1" w:rsidRPr="00AF51DB">
        <w:rPr>
          <w:rFonts w:ascii="Times New Roman" w:hAnsi="Times New Roman" w:cs="Times New Roman"/>
          <w:sz w:val="28"/>
          <w:szCs w:val="28"/>
        </w:rPr>
        <w:t>5</w:t>
      </w:r>
      <w:r w:rsidR="00EF750B" w:rsidRPr="00AF51DB">
        <w:rPr>
          <w:rFonts w:ascii="Times New Roman" w:hAnsi="Times New Roman" w:cs="Times New Roman"/>
          <w:sz w:val="28"/>
          <w:szCs w:val="28"/>
        </w:rPr>
        <w:t>0</w:t>
      </w:r>
      <w:r w:rsidR="00A41350" w:rsidRPr="00AF51DB">
        <w:rPr>
          <w:rFonts w:ascii="Times New Roman" w:hAnsi="Times New Roman" w:cs="Times New Roman"/>
          <w:sz w:val="28"/>
          <w:szCs w:val="28"/>
        </w:rPr>
        <w:t xml:space="preserve">]. </w:t>
      </w:r>
      <w:r w:rsidR="00682269" w:rsidRPr="00AF51DB">
        <w:rPr>
          <w:rFonts w:ascii="Times New Roman" w:hAnsi="Times New Roman" w:cs="Times New Roman"/>
          <w:sz w:val="28"/>
          <w:szCs w:val="28"/>
        </w:rPr>
        <w:t>У я</w:t>
      </w:r>
      <w:r w:rsidR="00A41350" w:rsidRPr="00AF51DB">
        <w:rPr>
          <w:rFonts w:ascii="Times New Roman" w:hAnsi="Times New Roman" w:cs="Times New Roman"/>
          <w:sz w:val="28"/>
          <w:szCs w:val="28"/>
        </w:rPr>
        <w:t>понц</w:t>
      </w:r>
      <w:r w:rsidR="00682269" w:rsidRPr="00AF51DB">
        <w:rPr>
          <w:rFonts w:ascii="Times New Roman" w:hAnsi="Times New Roman" w:cs="Times New Roman"/>
          <w:sz w:val="28"/>
          <w:szCs w:val="28"/>
        </w:rPr>
        <w:t>ев</w:t>
      </w:r>
      <w:r w:rsidR="00A41350" w:rsidRPr="00AF51DB">
        <w:rPr>
          <w:rFonts w:ascii="Times New Roman" w:hAnsi="Times New Roman" w:cs="Times New Roman"/>
          <w:sz w:val="28"/>
          <w:szCs w:val="28"/>
        </w:rPr>
        <w:t xml:space="preserve"> с отягощенн</w:t>
      </w:r>
      <w:r w:rsidR="00682269" w:rsidRPr="00AF51DB">
        <w:rPr>
          <w:rFonts w:ascii="Times New Roman" w:hAnsi="Times New Roman" w:cs="Times New Roman"/>
          <w:sz w:val="28"/>
          <w:szCs w:val="28"/>
        </w:rPr>
        <w:t xml:space="preserve">ым по КРР и РЭ </w:t>
      </w:r>
      <w:r w:rsidR="00A41350" w:rsidRPr="00AF51DB">
        <w:rPr>
          <w:rFonts w:ascii="Times New Roman" w:hAnsi="Times New Roman" w:cs="Times New Roman"/>
          <w:sz w:val="28"/>
          <w:szCs w:val="28"/>
        </w:rPr>
        <w:t>семейн</w:t>
      </w:r>
      <w:r w:rsidR="00682269" w:rsidRPr="00AF51DB">
        <w:rPr>
          <w:rFonts w:ascii="Times New Roman" w:hAnsi="Times New Roman" w:cs="Times New Roman"/>
          <w:sz w:val="28"/>
          <w:szCs w:val="28"/>
        </w:rPr>
        <w:t xml:space="preserve">ым анамнезом </w:t>
      </w:r>
      <w:r w:rsidR="00A41350" w:rsidRPr="00AF51DB">
        <w:rPr>
          <w:rFonts w:ascii="Times New Roman" w:hAnsi="Times New Roman" w:cs="Times New Roman"/>
          <w:sz w:val="28"/>
          <w:szCs w:val="28"/>
        </w:rPr>
        <w:t>полиморфизм</w:t>
      </w:r>
      <w:r w:rsidR="00A41350" w:rsidRPr="00AF51DB">
        <w:rPr>
          <w:rFonts w:ascii="Times New Roman" w:hAnsi="Times New Roman" w:cs="Times New Roman"/>
          <w:i/>
          <w:sz w:val="28"/>
          <w:szCs w:val="28"/>
        </w:rPr>
        <w:t xml:space="preserve"> </w:t>
      </w:r>
      <w:r w:rsidR="00A41350" w:rsidRPr="00AF51DB">
        <w:rPr>
          <w:rFonts w:ascii="Times New Roman" w:hAnsi="Times New Roman" w:cs="Times New Roman"/>
          <w:sz w:val="28"/>
          <w:szCs w:val="28"/>
          <w:lang w:val="en-US"/>
        </w:rPr>
        <w:t>c</w:t>
      </w:r>
      <w:r w:rsidR="00A41350" w:rsidRPr="00AF51DB">
        <w:rPr>
          <w:rFonts w:ascii="Times New Roman" w:hAnsi="Times New Roman" w:cs="Times New Roman"/>
          <w:sz w:val="28"/>
          <w:szCs w:val="28"/>
        </w:rPr>
        <w:t>.1168</w:t>
      </w:r>
      <w:r w:rsidR="00A41350" w:rsidRPr="00AF51DB">
        <w:rPr>
          <w:rFonts w:ascii="Times New Roman" w:hAnsi="Times New Roman" w:cs="Times New Roman"/>
          <w:sz w:val="28"/>
          <w:szCs w:val="28"/>
          <w:lang w:val="en-US"/>
        </w:rPr>
        <w:t>C</w:t>
      </w:r>
      <w:r w:rsidR="00A41350" w:rsidRPr="00AF51DB">
        <w:rPr>
          <w:rFonts w:ascii="Times New Roman" w:hAnsi="Times New Roman" w:cs="Times New Roman"/>
          <w:sz w:val="28"/>
          <w:szCs w:val="28"/>
        </w:rPr>
        <w:t>&gt;</w:t>
      </w:r>
      <w:r w:rsidR="00A41350" w:rsidRPr="00AF51DB">
        <w:rPr>
          <w:rFonts w:ascii="Times New Roman" w:hAnsi="Times New Roman" w:cs="Times New Roman"/>
          <w:sz w:val="28"/>
          <w:szCs w:val="28"/>
          <w:lang w:val="en-US"/>
        </w:rPr>
        <w:t>T</w:t>
      </w:r>
      <w:r w:rsidR="00A41350" w:rsidRPr="00AF51DB">
        <w:rPr>
          <w:rFonts w:ascii="Times New Roman" w:hAnsi="Times New Roman" w:cs="Times New Roman"/>
          <w:sz w:val="28"/>
          <w:szCs w:val="28"/>
        </w:rPr>
        <w:t xml:space="preserve"> </w:t>
      </w:r>
      <w:r w:rsidR="00A82860" w:rsidRPr="00AF51DB">
        <w:rPr>
          <w:rFonts w:ascii="Times New Roman" w:hAnsi="Times New Roman" w:cs="Times New Roman"/>
          <w:sz w:val="28"/>
          <w:szCs w:val="28"/>
        </w:rPr>
        <w:t xml:space="preserve">выявляется </w:t>
      </w:r>
      <w:r w:rsidR="00A41350" w:rsidRPr="00AF51DB">
        <w:rPr>
          <w:rFonts w:ascii="Times New Roman" w:hAnsi="Times New Roman" w:cs="Times New Roman"/>
          <w:sz w:val="28"/>
          <w:szCs w:val="28"/>
        </w:rPr>
        <w:t>с высокой частотой [</w:t>
      </w:r>
      <w:r w:rsidR="002C78EA" w:rsidRPr="00AF51DB">
        <w:rPr>
          <w:rFonts w:ascii="Times New Roman" w:hAnsi="Times New Roman" w:cs="Times New Roman"/>
          <w:sz w:val="28"/>
          <w:szCs w:val="28"/>
        </w:rPr>
        <w:t>2</w:t>
      </w:r>
      <w:r w:rsidR="004062E1" w:rsidRPr="00AF51DB">
        <w:rPr>
          <w:rFonts w:ascii="Times New Roman" w:hAnsi="Times New Roman" w:cs="Times New Roman"/>
          <w:sz w:val="28"/>
          <w:szCs w:val="28"/>
        </w:rPr>
        <w:t>5</w:t>
      </w:r>
      <w:r w:rsidR="00EF750B" w:rsidRPr="00AF51DB">
        <w:rPr>
          <w:rFonts w:ascii="Times New Roman" w:hAnsi="Times New Roman" w:cs="Times New Roman"/>
          <w:sz w:val="28"/>
          <w:szCs w:val="28"/>
        </w:rPr>
        <w:t>1</w:t>
      </w:r>
      <w:r w:rsidR="00A41350" w:rsidRPr="00AF51DB">
        <w:rPr>
          <w:rFonts w:ascii="Times New Roman" w:hAnsi="Times New Roman" w:cs="Times New Roman"/>
          <w:sz w:val="28"/>
          <w:szCs w:val="28"/>
        </w:rPr>
        <w:t xml:space="preserve">]. Сильная корреляция </w:t>
      </w:r>
      <w:r w:rsidR="00AB5724" w:rsidRPr="00AF51DB">
        <w:rPr>
          <w:rFonts w:ascii="Times New Roman" w:hAnsi="Times New Roman" w:cs="Times New Roman"/>
          <w:sz w:val="28"/>
          <w:szCs w:val="28"/>
        </w:rPr>
        <w:t xml:space="preserve">данного варианта с </w:t>
      </w:r>
      <w:r w:rsidR="00A41350" w:rsidRPr="00AF51DB">
        <w:rPr>
          <w:rFonts w:ascii="Times New Roman" w:hAnsi="Times New Roman" w:cs="Times New Roman"/>
          <w:sz w:val="28"/>
          <w:szCs w:val="28"/>
        </w:rPr>
        <w:t xml:space="preserve">ранним </w:t>
      </w:r>
      <w:r w:rsidR="00AB5724" w:rsidRPr="00AF51DB">
        <w:rPr>
          <w:rFonts w:ascii="Times New Roman" w:hAnsi="Times New Roman" w:cs="Times New Roman"/>
          <w:sz w:val="28"/>
          <w:szCs w:val="28"/>
        </w:rPr>
        <w:t xml:space="preserve">развитием </w:t>
      </w:r>
      <w:r w:rsidR="00A41350" w:rsidRPr="00AF51DB">
        <w:rPr>
          <w:rFonts w:ascii="Times New Roman" w:hAnsi="Times New Roman" w:cs="Times New Roman"/>
          <w:sz w:val="28"/>
          <w:szCs w:val="28"/>
          <w:lang w:val="kk-KZ"/>
        </w:rPr>
        <w:t>КРР</w:t>
      </w:r>
      <w:r w:rsidR="00A41350" w:rsidRPr="00AF51DB">
        <w:rPr>
          <w:rFonts w:ascii="Times New Roman" w:hAnsi="Times New Roman" w:cs="Times New Roman"/>
          <w:sz w:val="28"/>
          <w:szCs w:val="28"/>
        </w:rPr>
        <w:t xml:space="preserve"> и РЖ была </w:t>
      </w:r>
      <w:r w:rsidR="00AB5724" w:rsidRPr="00AF51DB">
        <w:rPr>
          <w:rFonts w:ascii="Times New Roman" w:hAnsi="Times New Roman" w:cs="Times New Roman"/>
          <w:sz w:val="28"/>
          <w:szCs w:val="28"/>
        </w:rPr>
        <w:t>выявлена</w:t>
      </w:r>
      <w:r w:rsidR="00A41350" w:rsidRPr="00AF51DB">
        <w:rPr>
          <w:rFonts w:ascii="Times New Roman" w:hAnsi="Times New Roman" w:cs="Times New Roman"/>
          <w:sz w:val="28"/>
          <w:szCs w:val="28"/>
        </w:rPr>
        <w:t xml:space="preserve"> </w:t>
      </w:r>
      <w:r w:rsidR="004062E1" w:rsidRPr="00AF51DB">
        <w:rPr>
          <w:rFonts w:ascii="Times New Roman" w:hAnsi="Times New Roman" w:cs="Times New Roman"/>
          <w:sz w:val="28"/>
          <w:szCs w:val="28"/>
        </w:rPr>
        <w:t>среди</w:t>
      </w:r>
      <w:r w:rsidR="00A41350" w:rsidRPr="00AF51DB">
        <w:rPr>
          <w:rFonts w:ascii="Times New Roman" w:hAnsi="Times New Roman" w:cs="Times New Roman"/>
          <w:sz w:val="28"/>
          <w:szCs w:val="28"/>
        </w:rPr>
        <w:t xml:space="preserve"> китайско</w:t>
      </w:r>
      <w:r w:rsidR="004062E1" w:rsidRPr="00AF51DB">
        <w:rPr>
          <w:rFonts w:ascii="Times New Roman" w:hAnsi="Times New Roman" w:cs="Times New Roman"/>
          <w:sz w:val="28"/>
          <w:szCs w:val="28"/>
        </w:rPr>
        <w:t>го населения</w:t>
      </w:r>
      <w:r w:rsidR="00A41350" w:rsidRPr="00AF51DB">
        <w:rPr>
          <w:rFonts w:ascii="Times New Roman" w:hAnsi="Times New Roman" w:cs="Times New Roman"/>
          <w:sz w:val="28"/>
          <w:szCs w:val="28"/>
        </w:rPr>
        <w:t xml:space="preserve"> [</w:t>
      </w:r>
      <w:r w:rsidR="002C78EA" w:rsidRPr="00AF51DB">
        <w:rPr>
          <w:rFonts w:ascii="Times New Roman" w:hAnsi="Times New Roman" w:cs="Times New Roman"/>
          <w:sz w:val="28"/>
          <w:szCs w:val="28"/>
        </w:rPr>
        <w:t>2</w:t>
      </w:r>
      <w:r w:rsidR="004062E1" w:rsidRPr="00AF51DB">
        <w:rPr>
          <w:rFonts w:ascii="Times New Roman" w:hAnsi="Times New Roman" w:cs="Times New Roman"/>
          <w:sz w:val="28"/>
          <w:szCs w:val="28"/>
        </w:rPr>
        <w:t>5</w:t>
      </w:r>
      <w:r w:rsidR="00EF750B" w:rsidRPr="00AF51DB">
        <w:rPr>
          <w:rFonts w:ascii="Times New Roman" w:hAnsi="Times New Roman" w:cs="Times New Roman"/>
          <w:sz w:val="28"/>
          <w:szCs w:val="28"/>
        </w:rPr>
        <w:t>2</w:t>
      </w:r>
      <w:r w:rsidR="00A41350" w:rsidRPr="00AF51DB">
        <w:rPr>
          <w:rFonts w:ascii="Times New Roman" w:hAnsi="Times New Roman" w:cs="Times New Roman"/>
          <w:sz w:val="28"/>
          <w:szCs w:val="28"/>
        </w:rPr>
        <w:t xml:space="preserve">]. </w:t>
      </w:r>
      <w:r w:rsidR="00AB5724" w:rsidRPr="00AF51DB">
        <w:rPr>
          <w:rFonts w:ascii="Times New Roman" w:hAnsi="Times New Roman" w:cs="Times New Roman"/>
          <w:sz w:val="28"/>
          <w:szCs w:val="28"/>
        </w:rPr>
        <w:t>У к</w:t>
      </w:r>
      <w:r w:rsidR="00A41350" w:rsidRPr="00AF51DB">
        <w:rPr>
          <w:rFonts w:ascii="Times New Roman" w:hAnsi="Times New Roman" w:cs="Times New Roman"/>
          <w:sz w:val="28"/>
          <w:szCs w:val="28"/>
        </w:rPr>
        <w:t>итайски</w:t>
      </w:r>
      <w:r w:rsidR="00AB5724" w:rsidRPr="00AF51DB">
        <w:rPr>
          <w:rFonts w:ascii="Times New Roman" w:hAnsi="Times New Roman" w:cs="Times New Roman"/>
          <w:sz w:val="28"/>
          <w:szCs w:val="28"/>
        </w:rPr>
        <w:t>х</w:t>
      </w:r>
      <w:r w:rsidR="00A41350" w:rsidRPr="00AF51DB">
        <w:rPr>
          <w:rFonts w:ascii="Times New Roman" w:hAnsi="Times New Roman" w:cs="Times New Roman"/>
          <w:sz w:val="28"/>
          <w:szCs w:val="28"/>
        </w:rPr>
        <w:t xml:space="preserve"> пациент</w:t>
      </w:r>
      <w:r w:rsidR="00AB5724" w:rsidRPr="00AF51DB">
        <w:rPr>
          <w:rFonts w:ascii="Times New Roman" w:hAnsi="Times New Roman" w:cs="Times New Roman"/>
          <w:sz w:val="28"/>
          <w:szCs w:val="28"/>
        </w:rPr>
        <w:t>ов</w:t>
      </w:r>
      <w:r w:rsidR="00A41350" w:rsidRPr="00AF51DB">
        <w:rPr>
          <w:rFonts w:ascii="Times New Roman" w:hAnsi="Times New Roman" w:cs="Times New Roman"/>
          <w:sz w:val="28"/>
          <w:szCs w:val="28"/>
        </w:rPr>
        <w:t xml:space="preserve"> с </w:t>
      </w:r>
      <w:r w:rsidR="00BB67A7" w:rsidRPr="00AF51DB">
        <w:rPr>
          <w:rFonts w:ascii="Times New Roman" w:hAnsi="Times New Roman" w:cs="Times New Roman"/>
          <w:sz w:val="28"/>
          <w:szCs w:val="28"/>
        </w:rPr>
        <w:t>СЛ</w:t>
      </w:r>
      <w:r w:rsidR="00A41350" w:rsidRPr="00AF51DB">
        <w:rPr>
          <w:rFonts w:ascii="Times New Roman" w:hAnsi="Times New Roman" w:cs="Times New Roman"/>
          <w:sz w:val="28"/>
          <w:szCs w:val="28"/>
        </w:rPr>
        <w:t xml:space="preserve"> замен</w:t>
      </w:r>
      <w:r w:rsidR="00AB5724" w:rsidRPr="00AF51DB">
        <w:rPr>
          <w:rFonts w:ascii="Times New Roman" w:hAnsi="Times New Roman" w:cs="Times New Roman"/>
          <w:sz w:val="28"/>
          <w:szCs w:val="28"/>
        </w:rPr>
        <w:t>а</w:t>
      </w:r>
      <w:r w:rsidR="00A41350" w:rsidRPr="00AF51DB">
        <w:rPr>
          <w:rFonts w:ascii="Times New Roman" w:hAnsi="Times New Roman" w:cs="Times New Roman"/>
          <w:sz w:val="28"/>
          <w:szCs w:val="28"/>
        </w:rPr>
        <w:t xml:space="preserve"> </w:t>
      </w:r>
      <w:r w:rsidR="00A41350" w:rsidRPr="00AF51DB">
        <w:rPr>
          <w:rFonts w:ascii="Times New Roman" w:hAnsi="Times New Roman" w:cs="Times New Roman"/>
          <w:sz w:val="28"/>
          <w:szCs w:val="28"/>
          <w:lang w:val="en-US"/>
        </w:rPr>
        <w:t>c</w:t>
      </w:r>
      <w:r w:rsidR="00A41350" w:rsidRPr="00AF51DB">
        <w:rPr>
          <w:rFonts w:ascii="Times New Roman" w:hAnsi="Times New Roman" w:cs="Times New Roman"/>
          <w:sz w:val="28"/>
          <w:szCs w:val="28"/>
        </w:rPr>
        <w:t>.1168</w:t>
      </w:r>
      <w:r w:rsidR="00A41350" w:rsidRPr="00AF51DB">
        <w:rPr>
          <w:rFonts w:ascii="Times New Roman" w:hAnsi="Times New Roman" w:cs="Times New Roman"/>
          <w:sz w:val="28"/>
          <w:szCs w:val="28"/>
          <w:lang w:val="en-US"/>
        </w:rPr>
        <w:t>C</w:t>
      </w:r>
      <w:r w:rsidR="00A41350" w:rsidRPr="00AF51DB">
        <w:rPr>
          <w:rFonts w:ascii="Times New Roman" w:hAnsi="Times New Roman" w:cs="Times New Roman"/>
          <w:sz w:val="28"/>
          <w:szCs w:val="28"/>
        </w:rPr>
        <w:t>&gt;</w:t>
      </w:r>
      <w:r w:rsidR="00A41350" w:rsidRPr="00AF51DB">
        <w:rPr>
          <w:rFonts w:ascii="Times New Roman" w:hAnsi="Times New Roman" w:cs="Times New Roman"/>
          <w:sz w:val="28"/>
          <w:szCs w:val="28"/>
          <w:lang w:val="en-US"/>
        </w:rPr>
        <w:t>T</w:t>
      </w:r>
      <w:r w:rsidR="00A41350" w:rsidRPr="00AF51DB">
        <w:rPr>
          <w:rFonts w:ascii="Times New Roman" w:hAnsi="Times New Roman" w:cs="Times New Roman"/>
          <w:sz w:val="28"/>
          <w:szCs w:val="28"/>
        </w:rPr>
        <w:t xml:space="preserve"> </w:t>
      </w:r>
      <w:r w:rsidR="00052F98" w:rsidRPr="00AF51DB">
        <w:rPr>
          <w:rFonts w:ascii="Times New Roman" w:hAnsi="Times New Roman" w:cs="Times New Roman"/>
          <w:sz w:val="28"/>
          <w:szCs w:val="28"/>
        </w:rPr>
        <w:t xml:space="preserve">обнаруживается </w:t>
      </w:r>
      <w:r w:rsidR="00A41350" w:rsidRPr="00AF51DB">
        <w:rPr>
          <w:rFonts w:ascii="Times New Roman" w:hAnsi="Times New Roman" w:cs="Times New Roman"/>
          <w:sz w:val="28"/>
          <w:szCs w:val="28"/>
        </w:rPr>
        <w:t xml:space="preserve">с частотой 4%. Мы считаем, что изучение </w:t>
      </w:r>
      <w:r w:rsidR="00EF750B" w:rsidRPr="00AF51DB">
        <w:rPr>
          <w:rFonts w:ascii="Times New Roman" w:hAnsi="Times New Roman" w:cs="Times New Roman"/>
          <w:sz w:val="28"/>
          <w:szCs w:val="28"/>
        </w:rPr>
        <w:t xml:space="preserve">ассоциации </w:t>
      </w:r>
      <w:r w:rsidR="00A41350" w:rsidRPr="00AF51DB">
        <w:rPr>
          <w:rFonts w:ascii="Times New Roman" w:hAnsi="Times New Roman" w:cs="Times New Roman"/>
          <w:sz w:val="28"/>
          <w:szCs w:val="28"/>
        </w:rPr>
        <w:t>полиморфизм</w:t>
      </w:r>
      <w:r w:rsidR="00EF750B" w:rsidRPr="00AF51DB">
        <w:rPr>
          <w:rFonts w:ascii="Times New Roman" w:hAnsi="Times New Roman" w:cs="Times New Roman"/>
          <w:sz w:val="28"/>
          <w:szCs w:val="28"/>
        </w:rPr>
        <w:t>а</w:t>
      </w:r>
      <w:r w:rsidR="00A41350" w:rsidRPr="00AF51DB">
        <w:rPr>
          <w:rFonts w:ascii="Times New Roman" w:hAnsi="Times New Roman" w:cs="Times New Roman"/>
          <w:sz w:val="28"/>
          <w:szCs w:val="28"/>
        </w:rPr>
        <w:t xml:space="preserve"> </w:t>
      </w:r>
      <w:r w:rsidR="00A41350" w:rsidRPr="00AF51DB">
        <w:rPr>
          <w:rFonts w:ascii="Times New Roman" w:hAnsi="Times New Roman" w:cs="Times New Roman"/>
          <w:sz w:val="28"/>
          <w:szCs w:val="28"/>
          <w:lang w:val="en-US"/>
        </w:rPr>
        <w:t>c</w:t>
      </w:r>
      <w:r w:rsidR="00A41350" w:rsidRPr="00AF51DB">
        <w:rPr>
          <w:rFonts w:ascii="Times New Roman" w:hAnsi="Times New Roman" w:cs="Times New Roman"/>
          <w:sz w:val="28"/>
          <w:szCs w:val="28"/>
        </w:rPr>
        <w:t>.1168</w:t>
      </w:r>
      <w:r w:rsidR="00A41350" w:rsidRPr="00AF51DB">
        <w:rPr>
          <w:rFonts w:ascii="Times New Roman" w:hAnsi="Times New Roman" w:cs="Times New Roman"/>
          <w:sz w:val="28"/>
          <w:szCs w:val="28"/>
          <w:lang w:val="en-US"/>
        </w:rPr>
        <w:t>C</w:t>
      </w:r>
      <w:r w:rsidR="00A41350" w:rsidRPr="00AF51DB">
        <w:rPr>
          <w:rFonts w:ascii="Times New Roman" w:hAnsi="Times New Roman" w:cs="Times New Roman"/>
          <w:sz w:val="28"/>
          <w:szCs w:val="28"/>
        </w:rPr>
        <w:t>&gt;</w:t>
      </w:r>
      <w:r w:rsidR="00A41350" w:rsidRPr="00AF51DB">
        <w:rPr>
          <w:rFonts w:ascii="Times New Roman" w:hAnsi="Times New Roman" w:cs="Times New Roman"/>
          <w:sz w:val="28"/>
          <w:szCs w:val="28"/>
          <w:lang w:val="en-US"/>
        </w:rPr>
        <w:t>T</w:t>
      </w:r>
      <w:r w:rsidR="00052F98" w:rsidRPr="00AF51DB">
        <w:rPr>
          <w:rFonts w:ascii="Times New Roman" w:hAnsi="Times New Roman" w:cs="Times New Roman"/>
          <w:sz w:val="28"/>
          <w:szCs w:val="28"/>
        </w:rPr>
        <w:t xml:space="preserve"> </w:t>
      </w:r>
      <w:r w:rsidR="00EF750B" w:rsidRPr="00AF51DB">
        <w:rPr>
          <w:rFonts w:ascii="Times New Roman" w:hAnsi="Times New Roman" w:cs="Times New Roman"/>
          <w:sz w:val="28"/>
          <w:szCs w:val="28"/>
        </w:rPr>
        <w:t xml:space="preserve">с </w:t>
      </w:r>
      <w:r w:rsidR="00052F98" w:rsidRPr="00AF51DB">
        <w:rPr>
          <w:rFonts w:ascii="Times New Roman" w:hAnsi="Times New Roman" w:cs="Times New Roman"/>
          <w:sz w:val="28"/>
          <w:szCs w:val="28"/>
        </w:rPr>
        <w:t>риском раннего развития</w:t>
      </w:r>
      <w:r w:rsidR="00EF750B" w:rsidRPr="00AF51DB">
        <w:rPr>
          <w:rFonts w:ascii="Times New Roman" w:hAnsi="Times New Roman" w:cs="Times New Roman"/>
          <w:sz w:val="28"/>
          <w:szCs w:val="28"/>
        </w:rPr>
        <w:t xml:space="preserve"> и </w:t>
      </w:r>
      <w:r w:rsidR="00A41350" w:rsidRPr="00AF51DB">
        <w:rPr>
          <w:rFonts w:ascii="Times New Roman" w:hAnsi="Times New Roman" w:cs="Times New Roman"/>
          <w:sz w:val="28"/>
          <w:szCs w:val="28"/>
          <w:lang w:val="kk-KZ"/>
        </w:rPr>
        <w:t>семейн</w:t>
      </w:r>
      <w:r w:rsidR="00AB5724" w:rsidRPr="00AF51DB">
        <w:rPr>
          <w:rFonts w:ascii="Times New Roman" w:hAnsi="Times New Roman" w:cs="Times New Roman"/>
          <w:sz w:val="28"/>
          <w:szCs w:val="28"/>
          <w:lang w:val="kk-KZ"/>
        </w:rPr>
        <w:t>ым</w:t>
      </w:r>
      <w:r w:rsidR="00A41350" w:rsidRPr="00AF51DB">
        <w:rPr>
          <w:rFonts w:ascii="Times New Roman" w:hAnsi="Times New Roman" w:cs="Times New Roman"/>
          <w:sz w:val="28"/>
          <w:szCs w:val="28"/>
          <w:lang w:val="kk-KZ"/>
        </w:rPr>
        <w:t xml:space="preserve"> наследовани</w:t>
      </w:r>
      <w:r w:rsidR="00AB5724" w:rsidRPr="00AF51DB">
        <w:rPr>
          <w:rFonts w:ascii="Times New Roman" w:hAnsi="Times New Roman" w:cs="Times New Roman"/>
          <w:sz w:val="28"/>
          <w:szCs w:val="28"/>
          <w:lang w:val="kk-KZ"/>
        </w:rPr>
        <w:t>ем</w:t>
      </w:r>
      <w:r w:rsidR="00A41350" w:rsidRPr="00AF51DB">
        <w:rPr>
          <w:rFonts w:ascii="Times New Roman" w:hAnsi="Times New Roman" w:cs="Times New Roman"/>
          <w:sz w:val="28"/>
          <w:szCs w:val="28"/>
          <w:lang w:val="kk-KZ"/>
        </w:rPr>
        <w:t xml:space="preserve"> </w:t>
      </w:r>
      <w:r w:rsidR="00A41350" w:rsidRPr="00AF51DB">
        <w:rPr>
          <w:rFonts w:ascii="Times New Roman" w:hAnsi="Times New Roman" w:cs="Times New Roman"/>
          <w:sz w:val="28"/>
          <w:szCs w:val="28"/>
        </w:rPr>
        <w:t xml:space="preserve">должно быть продолжено </w:t>
      </w:r>
      <w:r w:rsidR="007440D4" w:rsidRPr="00AF51DB">
        <w:rPr>
          <w:rFonts w:ascii="Times New Roman" w:hAnsi="Times New Roman" w:cs="Times New Roman"/>
          <w:sz w:val="28"/>
          <w:szCs w:val="28"/>
        </w:rPr>
        <w:t xml:space="preserve">у </w:t>
      </w:r>
      <w:r w:rsidR="00AB5724" w:rsidRPr="00AF51DB">
        <w:rPr>
          <w:rFonts w:ascii="Times New Roman" w:hAnsi="Times New Roman" w:cs="Times New Roman"/>
          <w:sz w:val="28"/>
          <w:szCs w:val="28"/>
        </w:rPr>
        <w:t>казахстанск</w:t>
      </w:r>
      <w:r w:rsidR="007440D4" w:rsidRPr="00AF51DB">
        <w:rPr>
          <w:rFonts w:ascii="Times New Roman" w:hAnsi="Times New Roman" w:cs="Times New Roman"/>
          <w:sz w:val="28"/>
          <w:szCs w:val="28"/>
        </w:rPr>
        <w:t xml:space="preserve">их пациентов </w:t>
      </w:r>
      <w:r w:rsidR="00A41350" w:rsidRPr="00AF51DB">
        <w:rPr>
          <w:rFonts w:ascii="Times New Roman" w:hAnsi="Times New Roman" w:cs="Times New Roman"/>
          <w:sz w:val="28"/>
          <w:szCs w:val="28"/>
        </w:rPr>
        <w:t>с синдромом Линча</w:t>
      </w:r>
      <w:r w:rsidR="007440D4" w:rsidRPr="00AF51DB">
        <w:rPr>
          <w:rFonts w:ascii="Times New Roman" w:hAnsi="Times New Roman" w:cs="Times New Roman"/>
          <w:sz w:val="28"/>
          <w:szCs w:val="28"/>
        </w:rPr>
        <w:t xml:space="preserve"> и спорадическими вариантами КРР</w:t>
      </w:r>
      <w:r w:rsidR="00A41350" w:rsidRPr="00AF51DB">
        <w:rPr>
          <w:rFonts w:ascii="Times New Roman" w:hAnsi="Times New Roman" w:cs="Times New Roman"/>
          <w:sz w:val="28"/>
          <w:szCs w:val="28"/>
        </w:rPr>
        <w:t>.</w:t>
      </w:r>
      <w:r w:rsidR="00A41350" w:rsidRPr="002C7087">
        <w:rPr>
          <w:rFonts w:ascii="Times New Roman" w:hAnsi="Times New Roman" w:cs="Times New Roman"/>
          <w:sz w:val="28"/>
          <w:szCs w:val="28"/>
        </w:rPr>
        <w:t xml:space="preserve"> </w:t>
      </w:r>
    </w:p>
    <w:p w14:paraId="5B1FC126" w14:textId="77777777" w:rsidR="00A41350" w:rsidRDefault="00A41350" w:rsidP="00A41350">
      <w:pPr>
        <w:tabs>
          <w:tab w:val="left" w:pos="720"/>
        </w:tabs>
        <w:spacing w:after="0" w:line="240" w:lineRule="auto"/>
        <w:ind w:firstLine="567"/>
        <w:jc w:val="both"/>
        <w:rPr>
          <w:rFonts w:ascii="Times New Roman" w:hAnsi="Times New Roman" w:cs="Times New Roman"/>
          <w:sz w:val="28"/>
          <w:szCs w:val="28"/>
        </w:rPr>
      </w:pPr>
    </w:p>
    <w:p w14:paraId="6C41ACD6" w14:textId="5E956EE9" w:rsidR="00A41350" w:rsidRDefault="00A41350" w:rsidP="004D609B">
      <w:pPr>
        <w:tabs>
          <w:tab w:val="left" w:pos="720"/>
        </w:tabs>
        <w:spacing w:after="0" w:line="240" w:lineRule="auto"/>
        <w:jc w:val="center"/>
        <w:rPr>
          <w:rFonts w:ascii="Times New Roman" w:hAnsi="Times New Roman" w:cs="Times New Roman"/>
          <w:sz w:val="28"/>
          <w:szCs w:val="28"/>
        </w:rPr>
      </w:pPr>
      <w:r w:rsidRPr="00921D44">
        <w:rPr>
          <w:noProof/>
        </w:rPr>
        <w:lastRenderedPageBreak/>
        <w:drawing>
          <wp:inline distT="0" distB="0" distL="0" distR="0" wp14:anchorId="1D6EBF0D" wp14:editId="3CA410B1">
            <wp:extent cx="2725200" cy="2836800"/>
            <wp:effectExtent l="0" t="0" r="0" b="1905"/>
            <wp:docPr id="978" name="Picture 18" descr="C:\Users\Bekman\Desktop\ОТЧЕТЫ\Колоректал\Колоректал Отчет 2014\Рисунки\MSH2 сиквенс.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kman\Desktop\ОТЧЕТЫ\Колоректал\Колоректал Отчет 2014\Рисунки\MSH2 сиквенс.png.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725200" cy="2836800"/>
                    </a:xfrm>
                    <a:prstGeom prst="rect">
                      <a:avLst/>
                    </a:prstGeom>
                    <a:noFill/>
                    <a:ln>
                      <a:noFill/>
                    </a:ln>
                  </pic:spPr>
                </pic:pic>
              </a:graphicData>
            </a:graphic>
          </wp:inline>
        </w:drawing>
      </w:r>
    </w:p>
    <w:p w14:paraId="2E908C5F" w14:textId="30ECF32B" w:rsidR="00A41350" w:rsidRPr="004D609B" w:rsidRDefault="00A41350" w:rsidP="009F206A">
      <w:pPr>
        <w:tabs>
          <w:tab w:val="left" w:pos="720"/>
        </w:tabs>
        <w:spacing w:after="0" w:line="240" w:lineRule="auto"/>
        <w:jc w:val="center"/>
        <w:rPr>
          <w:rFonts w:ascii="Times New Roman" w:hAnsi="Times New Roman" w:cs="Times New Roman"/>
          <w:i/>
          <w:sz w:val="28"/>
          <w:szCs w:val="28"/>
        </w:rPr>
      </w:pPr>
      <w:r w:rsidRPr="004D609B">
        <w:rPr>
          <w:rFonts w:ascii="Times New Roman" w:hAnsi="Times New Roman" w:cs="Times New Roman"/>
          <w:sz w:val="28"/>
          <w:szCs w:val="28"/>
        </w:rPr>
        <w:t xml:space="preserve">Рисунок </w:t>
      </w:r>
      <w:r w:rsidR="004D609B">
        <w:rPr>
          <w:rFonts w:ascii="Times New Roman" w:hAnsi="Times New Roman" w:cs="Times New Roman"/>
          <w:sz w:val="28"/>
          <w:szCs w:val="28"/>
        </w:rPr>
        <w:t xml:space="preserve">64 </w:t>
      </w:r>
      <w:r w:rsidR="009F206A" w:rsidRPr="004D609B">
        <w:rPr>
          <w:rFonts w:ascii="Times New Roman" w:hAnsi="Times New Roman" w:cs="Times New Roman"/>
          <w:sz w:val="28"/>
          <w:szCs w:val="28"/>
        </w:rPr>
        <w:t xml:space="preserve">– </w:t>
      </w:r>
      <w:r w:rsidRPr="004D609B">
        <w:rPr>
          <w:rFonts w:ascii="Times New Roman" w:hAnsi="Times New Roman" w:cs="Times New Roman"/>
          <w:sz w:val="28"/>
          <w:szCs w:val="28"/>
        </w:rPr>
        <w:t xml:space="preserve">Результат секвенирования 7 экзона гена </w:t>
      </w:r>
      <w:r w:rsidRPr="004D609B">
        <w:rPr>
          <w:rFonts w:ascii="Times New Roman" w:hAnsi="Times New Roman" w:cs="Times New Roman"/>
          <w:i/>
          <w:sz w:val="28"/>
          <w:szCs w:val="28"/>
          <w:lang w:val="en-US"/>
        </w:rPr>
        <w:t>MSH</w:t>
      </w:r>
      <w:r w:rsidRPr="004D609B">
        <w:rPr>
          <w:rFonts w:ascii="Times New Roman" w:hAnsi="Times New Roman" w:cs="Times New Roman"/>
          <w:i/>
          <w:sz w:val="28"/>
          <w:szCs w:val="28"/>
        </w:rPr>
        <w:t>2</w:t>
      </w:r>
    </w:p>
    <w:p w14:paraId="09883D84" w14:textId="77777777" w:rsidR="00BA0E31" w:rsidRDefault="00BA0E31" w:rsidP="00023A72">
      <w:pPr>
        <w:spacing w:after="0" w:line="240" w:lineRule="auto"/>
        <w:ind w:firstLine="709"/>
        <w:jc w:val="both"/>
        <w:rPr>
          <w:rFonts w:ascii="Times New Roman" w:hAnsi="Times New Roman" w:cs="Times New Roman"/>
          <w:sz w:val="28"/>
          <w:szCs w:val="28"/>
        </w:rPr>
      </w:pPr>
    </w:p>
    <w:p w14:paraId="7A65F173" w14:textId="65933666" w:rsidR="00D70F3F" w:rsidRPr="00023A72" w:rsidRDefault="00D70F3F" w:rsidP="00023A72">
      <w:pPr>
        <w:spacing w:after="0" w:line="240" w:lineRule="auto"/>
        <w:ind w:firstLine="709"/>
        <w:jc w:val="both"/>
        <w:rPr>
          <w:rFonts w:ascii="Times New Roman" w:hAnsi="Times New Roman" w:cs="Times New Roman"/>
          <w:sz w:val="28"/>
          <w:szCs w:val="28"/>
        </w:rPr>
      </w:pPr>
      <w:r w:rsidRPr="000520C7">
        <w:rPr>
          <w:rFonts w:ascii="Times New Roman" w:hAnsi="Times New Roman" w:cs="Times New Roman"/>
          <w:sz w:val="28"/>
          <w:szCs w:val="28"/>
        </w:rPr>
        <w:t xml:space="preserve">У </w:t>
      </w:r>
      <w:r w:rsidR="00F6580A">
        <w:rPr>
          <w:rFonts w:ascii="Times New Roman" w:hAnsi="Times New Roman" w:cs="Times New Roman"/>
          <w:sz w:val="28"/>
          <w:szCs w:val="28"/>
        </w:rPr>
        <w:t xml:space="preserve">исследованных нами </w:t>
      </w:r>
      <w:r w:rsidRPr="000520C7">
        <w:rPr>
          <w:rFonts w:ascii="Times New Roman" w:hAnsi="Times New Roman" w:cs="Times New Roman"/>
          <w:sz w:val="28"/>
          <w:szCs w:val="28"/>
        </w:rPr>
        <w:t>пациентов</w:t>
      </w:r>
      <w:r w:rsidRPr="00023A72">
        <w:rPr>
          <w:rFonts w:ascii="Times New Roman" w:hAnsi="Times New Roman" w:cs="Times New Roman"/>
          <w:sz w:val="28"/>
          <w:szCs w:val="28"/>
        </w:rPr>
        <w:t xml:space="preserve"> с синдромом Линча </w:t>
      </w:r>
      <w:r w:rsidR="008B1CF9">
        <w:rPr>
          <w:rFonts w:ascii="Times New Roman" w:hAnsi="Times New Roman" w:cs="Times New Roman"/>
          <w:sz w:val="28"/>
          <w:szCs w:val="28"/>
        </w:rPr>
        <w:t xml:space="preserve">выявлены </w:t>
      </w:r>
      <w:r w:rsidRPr="00023A72">
        <w:rPr>
          <w:rFonts w:ascii="Times New Roman" w:hAnsi="Times New Roman" w:cs="Times New Roman"/>
          <w:sz w:val="28"/>
          <w:szCs w:val="28"/>
        </w:rPr>
        <w:t xml:space="preserve">мутации </w:t>
      </w:r>
      <w:r w:rsidR="00D22C9B" w:rsidRPr="00D22C9B">
        <w:rPr>
          <w:rFonts w:ascii="Times New Roman" w:hAnsi="Times New Roman" w:cs="Times New Roman"/>
          <w:sz w:val="28"/>
          <w:szCs w:val="28"/>
        </w:rPr>
        <w:t>(</w:t>
      </w:r>
      <w:r w:rsidR="00D22C9B">
        <w:rPr>
          <w:rFonts w:ascii="Times New Roman" w:hAnsi="Times New Roman" w:cs="Times New Roman"/>
          <w:sz w:val="28"/>
          <w:szCs w:val="28"/>
        </w:rPr>
        <w:t>ВНФЗ</w:t>
      </w:r>
      <w:r w:rsidR="00D22C9B" w:rsidRPr="00D22C9B">
        <w:rPr>
          <w:rFonts w:ascii="Times New Roman" w:hAnsi="Times New Roman" w:cs="Times New Roman"/>
          <w:sz w:val="28"/>
          <w:szCs w:val="28"/>
        </w:rPr>
        <w:t>)</w:t>
      </w:r>
      <w:r w:rsidR="00D22C9B">
        <w:rPr>
          <w:rFonts w:ascii="Times New Roman" w:hAnsi="Times New Roman" w:cs="Times New Roman"/>
          <w:sz w:val="28"/>
          <w:szCs w:val="28"/>
        </w:rPr>
        <w:t xml:space="preserve"> </w:t>
      </w:r>
      <w:r w:rsidR="008B1CF9">
        <w:rPr>
          <w:rFonts w:ascii="Times New Roman" w:hAnsi="Times New Roman" w:cs="Times New Roman"/>
          <w:sz w:val="28"/>
          <w:szCs w:val="28"/>
        </w:rPr>
        <w:t xml:space="preserve">с делетирующим эффектом по данным </w:t>
      </w:r>
      <w:r w:rsidR="008B1CF9" w:rsidRPr="00B25446">
        <w:rPr>
          <w:rFonts w:ascii="Times New Roman" w:hAnsi="Times New Roman" w:cs="Times New Roman"/>
          <w:i/>
          <w:sz w:val="28"/>
          <w:szCs w:val="28"/>
          <w:lang w:val="en-US" w:eastAsia="it-IT"/>
        </w:rPr>
        <w:t>in</w:t>
      </w:r>
      <w:r w:rsidR="008B1CF9" w:rsidRPr="00B25446">
        <w:rPr>
          <w:rFonts w:ascii="Times New Roman" w:hAnsi="Times New Roman" w:cs="Times New Roman"/>
          <w:i/>
          <w:sz w:val="28"/>
          <w:szCs w:val="28"/>
          <w:lang w:eastAsia="it-IT"/>
        </w:rPr>
        <w:t xml:space="preserve"> </w:t>
      </w:r>
      <w:r w:rsidR="008B1CF9" w:rsidRPr="00B25446">
        <w:rPr>
          <w:rFonts w:ascii="Times New Roman" w:hAnsi="Times New Roman" w:cs="Times New Roman"/>
          <w:i/>
          <w:sz w:val="28"/>
          <w:szCs w:val="28"/>
          <w:lang w:val="en-US" w:eastAsia="it-IT"/>
        </w:rPr>
        <w:t>silico</w:t>
      </w:r>
      <w:r w:rsidR="008B1CF9" w:rsidRPr="00397DB0">
        <w:rPr>
          <w:rFonts w:ascii="Times New Roman" w:hAnsi="Times New Roman" w:cs="Times New Roman"/>
          <w:sz w:val="28"/>
          <w:szCs w:val="28"/>
          <w:lang w:eastAsia="it-IT"/>
        </w:rPr>
        <w:t xml:space="preserve"> </w:t>
      </w:r>
      <w:r w:rsidR="008B1CF9" w:rsidRPr="00484D51">
        <w:rPr>
          <w:rFonts w:ascii="Times New Roman" w:hAnsi="Times New Roman" w:cs="Times New Roman"/>
          <w:sz w:val="28"/>
          <w:szCs w:val="28"/>
          <w:lang w:eastAsia="it-IT"/>
        </w:rPr>
        <w:t>анализа</w:t>
      </w:r>
      <w:r w:rsidR="00D22C9B">
        <w:rPr>
          <w:rFonts w:ascii="Times New Roman" w:hAnsi="Times New Roman" w:cs="Times New Roman"/>
          <w:sz w:val="28"/>
          <w:szCs w:val="28"/>
        </w:rPr>
        <w:t xml:space="preserve"> </w:t>
      </w:r>
      <w:r w:rsidR="00BA2C4F" w:rsidRPr="00023A72">
        <w:rPr>
          <w:rFonts w:ascii="Times New Roman" w:hAnsi="Times New Roman" w:cs="Times New Roman"/>
          <w:sz w:val="28"/>
          <w:szCs w:val="28"/>
        </w:rPr>
        <w:t xml:space="preserve">в генах </w:t>
      </w:r>
      <w:r w:rsidR="00BA2C4F" w:rsidRPr="00023A72">
        <w:rPr>
          <w:rFonts w:ascii="Times New Roman" w:hAnsi="Times New Roman" w:cs="Times New Roman"/>
          <w:i/>
          <w:sz w:val="28"/>
          <w:szCs w:val="28"/>
        </w:rPr>
        <w:t>MSH2, TSC1, ERCC2, KIT</w:t>
      </w:r>
      <w:r w:rsidR="00BA2C4F">
        <w:rPr>
          <w:rFonts w:ascii="Times New Roman" w:hAnsi="Times New Roman" w:cs="Times New Roman"/>
          <w:i/>
          <w:sz w:val="28"/>
          <w:szCs w:val="28"/>
        </w:rPr>
        <w:t>,</w:t>
      </w:r>
      <w:r w:rsidR="00BA2C4F">
        <w:rPr>
          <w:rFonts w:ascii="Times New Roman" w:hAnsi="Times New Roman" w:cs="Times New Roman"/>
          <w:sz w:val="28"/>
          <w:szCs w:val="28"/>
        </w:rPr>
        <w:t xml:space="preserve"> </w:t>
      </w:r>
      <w:r w:rsidR="00D22C9B">
        <w:rPr>
          <w:rFonts w:ascii="Times New Roman" w:hAnsi="Times New Roman" w:cs="Times New Roman"/>
          <w:sz w:val="28"/>
          <w:szCs w:val="28"/>
        </w:rPr>
        <w:t xml:space="preserve">что определяет необходимость дальнейшего изучения </w:t>
      </w:r>
      <w:r w:rsidR="008B1CF9">
        <w:rPr>
          <w:rFonts w:ascii="Times New Roman" w:hAnsi="Times New Roman" w:cs="Times New Roman"/>
          <w:sz w:val="28"/>
          <w:szCs w:val="28"/>
        </w:rPr>
        <w:t xml:space="preserve">этих мутаций как </w:t>
      </w:r>
      <w:r w:rsidR="00052F98">
        <w:rPr>
          <w:rFonts w:ascii="Times New Roman" w:hAnsi="Times New Roman" w:cs="Times New Roman"/>
          <w:sz w:val="28"/>
          <w:szCs w:val="28"/>
        </w:rPr>
        <w:t xml:space="preserve">возможного </w:t>
      </w:r>
      <w:r w:rsidR="008B1CF9">
        <w:rPr>
          <w:rFonts w:ascii="Times New Roman" w:hAnsi="Times New Roman" w:cs="Times New Roman"/>
          <w:sz w:val="28"/>
          <w:szCs w:val="28"/>
        </w:rPr>
        <w:t>этиологического фактора</w:t>
      </w:r>
      <w:r w:rsidR="001C5040">
        <w:rPr>
          <w:rFonts w:ascii="Times New Roman" w:hAnsi="Times New Roman" w:cs="Times New Roman"/>
          <w:sz w:val="28"/>
          <w:szCs w:val="28"/>
        </w:rPr>
        <w:t xml:space="preserve"> </w:t>
      </w:r>
      <w:r w:rsidR="00BA0E31">
        <w:rPr>
          <w:rFonts w:ascii="Times New Roman" w:hAnsi="Times New Roman" w:cs="Times New Roman"/>
          <w:sz w:val="28"/>
          <w:szCs w:val="28"/>
        </w:rPr>
        <w:t xml:space="preserve">или модулятора риска </w:t>
      </w:r>
      <w:r w:rsidR="001C5040">
        <w:rPr>
          <w:rFonts w:ascii="Times New Roman" w:hAnsi="Times New Roman" w:cs="Times New Roman"/>
          <w:sz w:val="28"/>
          <w:szCs w:val="28"/>
        </w:rPr>
        <w:t>развития КРР</w:t>
      </w:r>
      <w:r w:rsidR="00BA0E31">
        <w:rPr>
          <w:rFonts w:ascii="Times New Roman" w:hAnsi="Times New Roman" w:cs="Times New Roman"/>
          <w:sz w:val="28"/>
          <w:szCs w:val="28"/>
        </w:rPr>
        <w:t xml:space="preserve"> в молодом возрасте</w:t>
      </w:r>
      <w:r w:rsidRPr="00023A72">
        <w:rPr>
          <w:rFonts w:ascii="Times New Roman" w:hAnsi="Times New Roman" w:cs="Times New Roman"/>
          <w:sz w:val="28"/>
          <w:szCs w:val="28"/>
        </w:rPr>
        <w:t xml:space="preserve">. </w:t>
      </w:r>
    </w:p>
    <w:p w14:paraId="33ECB9EC" w14:textId="051EF86C" w:rsidR="00FB2584" w:rsidRPr="00AF51DB" w:rsidRDefault="001957DD" w:rsidP="00663515">
      <w:pPr>
        <w:spacing w:after="0" w:line="240" w:lineRule="auto"/>
        <w:ind w:firstLine="709"/>
        <w:jc w:val="both"/>
        <w:rPr>
          <w:rFonts w:ascii="Times New Roman" w:hAnsi="Times New Roman" w:cs="Times New Roman"/>
          <w:sz w:val="28"/>
          <w:szCs w:val="28"/>
        </w:rPr>
      </w:pPr>
      <w:r w:rsidRPr="0059281A">
        <w:rPr>
          <w:rFonts w:ascii="Times New Roman" w:hAnsi="Times New Roman" w:cs="Times New Roman"/>
          <w:sz w:val="28"/>
          <w:szCs w:val="28"/>
        </w:rPr>
        <w:t>У 2 пациентов</w:t>
      </w:r>
      <w:r w:rsidR="00B76FA1">
        <w:rPr>
          <w:rFonts w:ascii="Times New Roman" w:hAnsi="Times New Roman" w:cs="Times New Roman"/>
          <w:sz w:val="28"/>
          <w:szCs w:val="28"/>
        </w:rPr>
        <w:t xml:space="preserve">, </w:t>
      </w:r>
      <w:r w:rsidR="00D14EA3">
        <w:rPr>
          <w:rFonts w:ascii="Times New Roman" w:hAnsi="Times New Roman" w:cs="Times New Roman"/>
          <w:sz w:val="28"/>
          <w:szCs w:val="28"/>
        </w:rPr>
        <w:t>соответствующих</w:t>
      </w:r>
      <w:r w:rsidR="00B76FA1">
        <w:rPr>
          <w:rFonts w:ascii="Times New Roman" w:hAnsi="Times New Roman" w:cs="Times New Roman"/>
          <w:sz w:val="28"/>
          <w:szCs w:val="28"/>
        </w:rPr>
        <w:t xml:space="preserve"> диагностическим критериям синдрома </w:t>
      </w:r>
      <w:r w:rsidRPr="00484D51">
        <w:rPr>
          <w:rFonts w:ascii="Times New Roman" w:hAnsi="Times New Roman" w:cs="Times New Roman"/>
          <w:sz w:val="28"/>
          <w:szCs w:val="28"/>
        </w:rPr>
        <w:t>Л</w:t>
      </w:r>
      <w:r w:rsidR="00B76FA1">
        <w:rPr>
          <w:rFonts w:ascii="Times New Roman" w:hAnsi="Times New Roman" w:cs="Times New Roman"/>
          <w:sz w:val="28"/>
          <w:szCs w:val="28"/>
        </w:rPr>
        <w:t>инча (</w:t>
      </w:r>
      <w:r w:rsidR="00B76FA1">
        <w:rPr>
          <w:rFonts w:ascii="Times New Roman" w:hAnsi="Times New Roman" w:cs="Times New Roman"/>
          <w:sz w:val="28"/>
          <w:szCs w:val="28"/>
          <w:lang w:val="en-US"/>
        </w:rPr>
        <w:t>Amsterdam</w:t>
      </w:r>
      <w:r w:rsidR="00B76FA1" w:rsidRPr="00B76FA1">
        <w:rPr>
          <w:rFonts w:ascii="Times New Roman" w:hAnsi="Times New Roman" w:cs="Times New Roman"/>
          <w:sz w:val="28"/>
          <w:szCs w:val="28"/>
        </w:rPr>
        <w:t xml:space="preserve"> </w:t>
      </w:r>
      <w:r w:rsidR="00B76FA1">
        <w:rPr>
          <w:rFonts w:ascii="Times New Roman" w:hAnsi="Times New Roman" w:cs="Times New Roman"/>
          <w:sz w:val="28"/>
          <w:szCs w:val="28"/>
          <w:lang w:val="en-US"/>
        </w:rPr>
        <w:t>I</w:t>
      </w:r>
      <w:r w:rsidR="00B76FA1" w:rsidRPr="00B76FA1">
        <w:rPr>
          <w:rFonts w:ascii="Times New Roman" w:hAnsi="Times New Roman" w:cs="Times New Roman"/>
          <w:sz w:val="28"/>
          <w:szCs w:val="28"/>
        </w:rPr>
        <w:t xml:space="preserve"> </w:t>
      </w:r>
      <w:r w:rsidR="00B76FA1">
        <w:rPr>
          <w:rFonts w:ascii="Times New Roman" w:hAnsi="Times New Roman" w:cs="Times New Roman"/>
          <w:sz w:val="28"/>
          <w:szCs w:val="28"/>
        </w:rPr>
        <w:t xml:space="preserve">и </w:t>
      </w:r>
      <w:r w:rsidR="00B76FA1">
        <w:rPr>
          <w:rFonts w:ascii="Times New Roman" w:hAnsi="Times New Roman" w:cs="Times New Roman"/>
          <w:sz w:val="28"/>
          <w:szCs w:val="28"/>
          <w:lang w:val="en-US"/>
        </w:rPr>
        <w:t>Bethesda</w:t>
      </w:r>
      <w:r w:rsidR="00B76FA1">
        <w:rPr>
          <w:rFonts w:ascii="Times New Roman" w:hAnsi="Times New Roman" w:cs="Times New Roman"/>
          <w:sz w:val="28"/>
          <w:szCs w:val="28"/>
        </w:rPr>
        <w:t>)</w:t>
      </w:r>
      <w:r w:rsidRPr="00484D51">
        <w:rPr>
          <w:rFonts w:ascii="Times New Roman" w:hAnsi="Times New Roman" w:cs="Times New Roman"/>
          <w:sz w:val="28"/>
          <w:szCs w:val="28"/>
        </w:rPr>
        <w:t xml:space="preserve"> не было выявлено патогенных мутаций, </w:t>
      </w:r>
      <w:r w:rsidR="00B76FA1">
        <w:rPr>
          <w:rFonts w:ascii="Times New Roman" w:hAnsi="Times New Roman" w:cs="Times New Roman"/>
          <w:sz w:val="28"/>
          <w:szCs w:val="28"/>
        </w:rPr>
        <w:t xml:space="preserve">ассоциированных с СЛ, </w:t>
      </w:r>
      <w:r w:rsidRPr="00484D51">
        <w:rPr>
          <w:rFonts w:ascii="Times New Roman" w:hAnsi="Times New Roman" w:cs="Times New Roman"/>
          <w:sz w:val="28"/>
          <w:szCs w:val="28"/>
        </w:rPr>
        <w:t xml:space="preserve">что </w:t>
      </w:r>
      <w:r w:rsidR="00BA2C4F">
        <w:rPr>
          <w:rFonts w:ascii="Times New Roman" w:hAnsi="Times New Roman" w:cs="Times New Roman"/>
          <w:sz w:val="28"/>
          <w:szCs w:val="28"/>
        </w:rPr>
        <w:t xml:space="preserve">не противоречит </w:t>
      </w:r>
      <w:r w:rsidRPr="00484D51">
        <w:rPr>
          <w:rFonts w:ascii="Times New Roman" w:hAnsi="Times New Roman" w:cs="Times New Roman"/>
          <w:sz w:val="28"/>
          <w:szCs w:val="28"/>
        </w:rPr>
        <w:t>современной концепци</w:t>
      </w:r>
      <w:r w:rsidR="00BA2C4F">
        <w:rPr>
          <w:rFonts w:ascii="Times New Roman" w:hAnsi="Times New Roman" w:cs="Times New Roman"/>
          <w:sz w:val="28"/>
          <w:szCs w:val="28"/>
        </w:rPr>
        <w:t>и</w:t>
      </w:r>
      <w:r w:rsidRPr="00484D51">
        <w:rPr>
          <w:rFonts w:ascii="Times New Roman" w:hAnsi="Times New Roman" w:cs="Times New Roman"/>
          <w:sz w:val="28"/>
          <w:szCs w:val="28"/>
        </w:rPr>
        <w:t xml:space="preserve"> данного состояния, допускающей наличие характерного анамнеза </w:t>
      </w:r>
      <w:r>
        <w:rPr>
          <w:rFonts w:ascii="Times New Roman" w:hAnsi="Times New Roman" w:cs="Times New Roman"/>
          <w:sz w:val="28"/>
          <w:szCs w:val="28"/>
        </w:rPr>
        <w:t xml:space="preserve">и клиники </w:t>
      </w:r>
      <w:r w:rsidRPr="00484D51">
        <w:rPr>
          <w:rFonts w:ascii="Times New Roman" w:hAnsi="Times New Roman" w:cs="Times New Roman"/>
          <w:sz w:val="28"/>
          <w:szCs w:val="28"/>
        </w:rPr>
        <w:t xml:space="preserve">без наличия причинных мутаций в генах системы </w:t>
      </w:r>
      <w:r w:rsidRPr="00AF51DB">
        <w:rPr>
          <w:rFonts w:ascii="Times New Roman" w:hAnsi="Times New Roman" w:cs="Times New Roman"/>
          <w:sz w:val="28"/>
          <w:szCs w:val="28"/>
          <w:lang w:val="en-US"/>
        </w:rPr>
        <w:t>MMR</w:t>
      </w:r>
      <w:r w:rsidRPr="00AF51DB">
        <w:rPr>
          <w:rFonts w:ascii="Times New Roman" w:hAnsi="Times New Roman" w:cs="Times New Roman"/>
          <w:sz w:val="28"/>
          <w:szCs w:val="28"/>
        </w:rPr>
        <w:t xml:space="preserve"> [15</w:t>
      </w:r>
      <w:r w:rsidR="002C78EA" w:rsidRPr="00AF51DB">
        <w:rPr>
          <w:rFonts w:ascii="Times New Roman" w:hAnsi="Times New Roman" w:cs="Times New Roman"/>
          <w:sz w:val="28"/>
          <w:szCs w:val="28"/>
        </w:rPr>
        <w:t>9</w:t>
      </w:r>
      <w:r w:rsidR="00141FE1" w:rsidRPr="00AF51DB">
        <w:rPr>
          <w:rFonts w:ascii="Times New Roman" w:hAnsi="Times New Roman" w:cs="Times New Roman"/>
          <w:sz w:val="28"/>
          <w:szCs w:val="28"/>
        </w:rPr>
        <w:t>, р.1542</w:t>
      </w:r>
      <w:r w:rsidRPr="00AF51DB">
        <w:rPr>
          <w:rFonts w:ascii="Times New Roman" w:hAnsi="Times New Roman" w:cs="Times New Roman"/>
          <w:sz w:val="28"/>
          <w:szCs w:val="28"/>
        </w:rPr>
        <w:t xml:space="preserve">]. </w:t>
      </w:r>
      <w:r w:rsidR="001C5040" w:rsidRPr="00AF51DB">
        <w:rPr>
          <w:rFonts w:ascii="Times New Roman" w:hAnsi="Times New Roman" w:cs="Times New Roman"/>
          <w:sz w:val="28"/>
          <w:szCs w:val="28"/>
        </w:rPr>
        <w:t>В то же время</w:t>
      </w:r>
      <w:r w:rsidRPr="00AF51DB">
        <w:rPr>
          <w:rFonts w:ascii="Times New Roman" w:hAnsi="Times New Roman" w:cs="Times New Roman"/>
          <w:sz w:val="28"/>
          <w:szCs w:val="28"/>
        </w:rPr>
        <w:t xml:space="preserve"> рутинное тестирование первичных пациентов молодого возраста на наличие мутаций в системе </w:t>
      </w:r>
      <w:r w:rsidRPr="00AF51DB">
        <w:rPr>
          <w:rFonts w:ascii="Times New Roman" w:hAnsi="Times New Roman" w:cs="Times New Roman"/>
          <w:sz w:val="28"/>
          <w:szCs w:val="28"/>
          <w:lang w:val="en-US"/>
        </w:rPr>
        <w:t>MMR</w:t>
      </w:r>
      <w:r w:rsidRPr="00AF51DB">
        <w:rPr>
          <w:rFonts w:ascii="Times New Roman" w:hAnsi="Times New Roman" w:cs="Times New Roman"/>
          <w:sz w:val="28"/>
          <w:szCs w:val="28"/>
        </w:rPr>
        <w:t xml:space="preserve"> признано недооцененным с клинических позиций, несмотря на высокую частоту (</w:t>
      </w:r>
      <w:r w:rsidR="002802EC" w:rsidRPr="00AF51DB">
        <w:rPr>
          <w:rFonts w:ascii="Times New Roman" w:hAnsi="Times New Roman" w:cs="Times New Roman"/>
          <w:sz w:val="28"/>
          <w:szCs w:val="28"/>
        </w:rPr>
        <w:t>~</w:t>
      </w:r>
      <w:r w:rsidRPr="00AF51DB">
        <w:rPr>
          <w:rFonts w:ascii="Times New Roman" w:hAnsi="Times New Roman" w:cs="Times New Roman"/>
          <w:sz w:val="28"/>
          <w:szCs w:val="28"/>
        </w:rPr>
        <w:t>15%) выявления таких дефектов у пациентов со спорадическими вариантами заболевания</w:t>
      </w:r>
      <w:r w:rsidR="00BA2C4F" w:rsidRPr="00AF51DB">
        <w:rPr>
          <w:rFonts w:ascii="Times New Roman" w:hAnsi="Times New Roman" w:cs="Times New Roman"/>
          <w:sz w:val="28"/>
          <w:szCs w:val="28"/>
        </w:rPr>
        <w:t xml:space="preserve"> [19</w:t>
      </w:r>
      <w:r w:rsidR="00160AB1" w:rsidRPr="00AF51DB">
        <w:rPr>
          <w:rFonts w:ascii="Times New Roman" w:hAnsi="Times New Roman" w:cs="Times New Roman"/>
          <w:sz w:val="28"/>
          <w:szCs w:val="28"/>
        </w:rPr>
        <w:t>3</w:t>
      </w:r>
      <w:r w:rsidR="00BA2C4F" w:rsidRPr="00AF51DB">
        <w:rPr>
          <w:rFonts w:ascii="Times New Roman" w:hAnsi="Times New Roman" w:cs="Times New Roman"/>
          <w:sz w:val="28"/>
          <w:szCs w:val="28"/>
        </w:rPr>
        <w:t>,</w:t>
      </w:r>
      <w:r w:rsidR="00160AB1" w:rsidRPr="00AF51DB">
        <w:rPr>
          <w:rFonts w:ascii="Times New Roman" w:hAnsi="Times New Roman" w:cs="Times New Roman"/>
          <w:sz w:val="28"/>
          <w:szCs w:val="28"/>
        </w:rPr>
        <w:t xml:space="preserve"> р.1858; </w:t>
      </w:r>
      <w:r w:rsidR="00BA2C4F" w:rsidRPr="00AF51DB">
        <w:rPr>
          <w:rFonts w:ascii="Times New Roman" w:hAnsi="Times New Roman" w:cs="Times New Roman"/>
          <w:sz w:val="28"/>
          <w:szCs w:val="28"/>
        </w:rPr>
        <w:t>2</w:t>
      </w:r>
      <w:r w:rsidR="00052F98" w:rsidRPr="00AF51DB">
        <w:rPr>
          <w:rFonts w:ascii="Times New Roman" w:hAnsi="Times New Roman" w:cs="Times New Roman"/>
          <w:sz w:val="28"/>
          <w:szCs w:val="28"/>
        </w:rPr>
        <w:t>2</w:t>
      </w:r>
      <w:r w:rsidR="00940210" w:rsidRPr="00AF51DB">
        <w:rPr>
          <w:rFonts w:ascii="Times New Roman" w:hAnsi="Times New Roman" w:cs="Times New Roman"/>
          <w:sz w:val="28"/>
          <w:szCs w:val="28"/>
        </w:rPr>
        <w:t>2</w:t>
      </w:r>
      <w:r w:rsidR="00160AB1" w:rsidRPr="00AF51DB">
        <w:rPr>
          <w:rFonts w:ascii="Times New Roman" w:hAnsi="Times New Roman" w:cs="Times New Roman"/>
          <w:sz w:val="28"/>
          <w:szCs w:val="28"/>
        </w:rPr>
        <w:t>, р.2569</w:t>
      </w:r>
      <w:r w:rsidR="00BA2C4F" w:rsidRPr="00AF51DB">
        <w:rPr>
          <w:rFonts w:ascii="Times New Roman" w:hAnsi="Times New Roman" w:cs="Times New Roman"/>
          <w:sz w:val="28"/>
          <w:szCs w:val="28"/>
        </w:rPr>
        <w:t>]</w:t>
      </w:r>
      <w:r w:rsidR="00FB2584" w:rsidRPr="00AF51DB">
        <w:rPr>
          <w:rFonts w:ascii="Times New Roman" w:hAnsi="Times New Roman" w:cs="Times New Roman"/>
          <w:sz w:val="28"/>
          <w:szCs w:val="28"/>
        </w:rPr>
        <w:t>.</w:t>
      </w:r>
    </w:p>
    <w:p w14:paraId="1BA55101" w14:textId="62043DBA" w:rsidR="001C5040" w:rsidRDefault="001957DD" w:rsidP="00663515">
      <w:pPr>
        <w:spacing w:after="0" w:line="240" w:lineRule="auto"/>
        <w:ind w:firstLine="709"/>
        <w:jc w:val="both"/>
        <w:rPr>
          <w:rFonts w:ascii="Times New Roman" w:hAnsi="Times New Roman" w:cs="Times New Roman"/>
          <w:sz w:val="28"/>
          <w:szCs w:val="28"/>
          <w:lang w:eastAsia="it-IT"/>
        </w:rPr>
      </w:pPr>
      <w:r w:rsidRPr="00AF51DB">
        <w:rPr>
          <w:rFonts w:ascii="Times New Roman" w:hAnsi="Times New Roman" w:cs="Times New Roman"/>
          <w:sz w:val="28"/>
          <w:szCs w:val="28"/>
        </w:rPr>
        <w:t>Однако у п</w:t>
      </w:r>
      <w:r w:rsidR="00B76FA1" w:rsidRPr="00AF51DB">
        <w:rPr>
          <w:rFonts w:ascii="Times New Roman" w:hAnsi="Times New Roman" w:cs="Times New Roman"/>
          <w:sz w:val="28"/>
          <w:szCs w:val="28"/>
        </w:rPr>
        <w:t xml:space="preserve">ациента </w:t>
      </w:r>
      <w:r w:rsidRPr="00AF51DB">
        <w:rPr>
          <w:rFonts w:ascii="Times New Roman" w:hAnsi="Times New Roman" w:cs="Times New Roman"/>
          <w:sz w:val="28"/>
          <w:szCs w:val="28"/>
        </w:rPr>
        <w:t xml:space="preserve">с </w:t>
      </w:r>
      <w:r w:rsidR="00B76FA1" w:rsidRPr="00AF51DB">
        <w:rPr>
          <w:rFonts w:ascii="Times New Roman" w:hAnsi="Times New Roman" w:cs="Times New Roman"/>
          <w:sz w:val="28"/>
          <w:szCs w:val="28"/>
        </w:rPr>
        <w:t xml:space="preserve">синдромом </w:t>
      </w:r>
      <w:r w:rsidRPr="00AF51DB">
        <w:rPr>
          <w:rFonts w:ascii="Times New Roman" w:hAnsi="Times New Roman" w:cs="Times New Roman"/>
          <w:sz w:val="28"/>
          <w:szCs w:val="28"/>
        </w:rPr>
        <w:t>Л</w:t>
      </w:r>
      <w:r w:rsidR="00B76FA1" w:rsidRPr="00AF51DB">
        <w:rPr>
          <w:rFonts w:ascii="Times New Roman" w:hAnsi="Times New Roman" w:cs="Times New Roman"/>
          <w:sz w:val="28"/>
          <w:szCs w:val="28"/>
        </w:rPr>
        <w:t xml:space="preserve">инча </w:t>
      </w:r>
      <w:r w:rsidRPr="00AF51DB">
        <w:rPr>
          <w:rFonts w:ascii="Times New Roman" w:hAnsi="Times New Roman" w:cs="Times New Roman"/>
          <w:sz w:val="28"/>
          <w:szCs w:val="28"/>
        </w:rPr>
        <w:t xml:space="preserve"> (</w:t>
      </w:r>
      <w:r w:rsidR="00B76FA1" w:rsidRPr="00AF51DB">
        <w:rPr>
          <w:rFonts w:ascii="Times New Roman" w:hAnsi="Times New Roman" w:cs="Times New Roman"/>
          <w:sz w:val="28"/>
          <w:szCs w:val="28"/>
        </w:rPr>
        <w:t xml:space="preserve">пациент 3, </w:t>
      </w:r>
      <w:r w:rsidR="008A5A0D" w:rsidRPr="00AF51DB">
        <w:rPr>
          <w:rFonts w:ascii="Times New Roman" w:hAnsi="Times New Roman" w:cs="Times New Roman"/>
          <w:sz w:val="28"/>
          <w:szCs w:val="28"/>
        </w:rPr>
        <w:t>1999</w:t>
      </w:r>
      <w:r w:rsidR="00B76FA1" w:rsidRPr="00AF51DB">
        <w:rPr>
          <w:rFonts w:ascii="Times New Roman" w:hAnsi="Times New Roman" w:cs="Times New Roman"/>
          <w:sz w:val="28"/>
          <w:szCs w:val="28"/>
        </w:rPr>
        <w:t xml:space="preserve"> г.р., на момент</w:t>
      </w:r>
      <w:r w:rsidR="00B76FA1" w:rsidRPr="00663515">
        <w:rPr>
          <w:rFonts w:ascii="Times New Roman" w:hAnsi="Times New Roman" w:cs="Times New Roman"/>
          <w:sz w:val="28"/>
          <w:szCs w:val="28"/>
        </w:rPr>
        <w:t xml:space="preserve"> обследования </w:t>
      </w:r>
      <w:r w:rsidRPr="00663515">
        <w:rPr>
          <w:rFonts w:ascii="Times New Roman" w:hAnsi="Times New Roman" w:cs="Times New Roman"/>
          <w:sz w:val="28"/>
          <w:szCs w:val="28"/>
        </w:rPr>
        <w:t>18 лет)</w:t>
      </w:r>
      <w:r w:rsidR="008A5A0D" w:rsidRPr="00663515">
        <w:rPr>
          <w:rFonts w:ascii="Times New Roman" w:hAnsi="Times New Roman" w:cs="Times New Roman"/>
          <w:sz w:val="28"/>
          <w:szCs w:val="28"/>
        </w:rPr>
        <w:t>,</w:t>
      </w:r>
      <w:r w:rsidRPr="00663515">
        <w:rPr>
          <w:rFonts w:ascii="Times New Roman" w:hAnsi="Times New Roman" w:cs="Times New Roman"/>
          <w:sz w:val="28"/>
          <w:szCs w:val="28"/>
        </w:rPr>
        <w:t xml:space="preserve"> был</w:t>
      </w:r>
      <w:r w:rsidR="002802EC" w:rsidRPr="00663515">
        <w:rPr>
          <w:rFonts w:ascii="Times New Roman" w:hAnsi="Times New Roman" w:cs="Times New Roman"/>
          <w:sz w:val="28"/>
          <w:szCs w:val="28"/>
        </w:rPr>
        <w:t>и</w:t>
      </w:r>
      <w:r w:rsidRPr="00663515">
        <w:rPr>
          <w:rFonts w:ascii="Times New Roman" w:hAnsi="Times New Roman" w:cs="Times New Roman"/>
          <w:sz w:val="28"/>
          <w:szCs w:val="28"/>
        </w:rPr>
        <w:t xml:space="preserve"> обнаружен</w:t>
      </w:r>
      <w:r w:rsidR="002802EC" w:rsidRPr="00663515">
        <w:rPr>
          <w:rFonts w:ascii="Times New Roman" w:hAnsi="Times New Roman" w:cs="Times New Roman"/>
          <w:sz w:val="28"/>
          <w:szCs w:val="28"/>
        </w:rPr>
        <w:t>ы</w:t>
      </w:r>
      <w:r w:rsidRPr="00663515">
        <w:rPr>
          <w:rFonts w:ascii="Times New Roman" w:hAnsi="Times New Roman" w:cs="Times New Roman"/>
          <w:sz w:val="28"/>
          <w:szCs w:val="28"/>
        </w:rPr>
        <w:t xml:space="preserve"> ВНФЗ в </w:t>
      </w:r>
      <w:r w:rsidR="00940210" w:rsidRPr="00663515">
        <w:rPr>
          <w:rFonts w:ascii="Times New Roman" w:hAnsi="Times New Roman" w:cs="Times New Roman"/>
          <w:sz w:val="28"/>
          <w:szCs w:val="28"/>
        </w:rPr>
        <w:t>ген</w:t>
      </w:r>
      <w:r w:rsidR="00940210">
        <w:rPr>
          <w:rFonts w:ascii="Times New Roman" w:hAnsi="Times New Roman" w:cs="Times New Roman"/>
          <w:sz w:val="28"/>
          <w:szCs w:val="28"/>
        </w:rPr>
        <w:t>ах</w:t>
      </w:r>
      <w:r w:rsidR="00940210" w:rsidRPr="00663515">
        <w:rPr>
          <w:rFonts w:ascii="Times New Roman" w:hAnsi="Times New Roman" w:cs="Times New Roman"/>
          <w:sz w:val="28"/>
          <w:szCs w:val="28"/>
        </w:rPr>
        <w:t xml:space="preserve"> </w:t>
      </w:r>
      <w:r w:rsidRPr="00663515">
        <w:rPr>
          <w:rFonts w:ascii="Times New Roman" w:hAnsi="Times New Roman" w:cs="Times New Roman"/>
          <w:sz w:val="28"/>
          <w:szCs w:val="28"/>
        </w:rPr>
        <w:t>систем</w:t>
      </w:r>
      <w:r w:rsidR="00940210">
        <w:rPr>
          <w:rFonts w:ascii="Times New Roman" w:hAnsi="Times New Roman" w:cs="Times New Roman"/>
          <w:sz w:val="28"/>
          <w:szCs w:val="28"/>
        </w:rPr>
        <w:t>ы</w:t>
      </w:r>
      <w:r w:rsidRPr="00663515">
        <w:rPr>
          <w:rFonts w:ascii="Times New Roman" w:hAnsi="Times New Roman" w:cs="Times New Roman"/>
          <w:sz w:val="28"/>
          <w:szCs w:val="28"/>
        </w:rPr>
        <w:t xml:space="preserve"> </w:t>
      </w:r>
      <w:r w:rsidRPr="00663515">
        <w:rPr>
          <w:rFonts w:ascii="Times New Roman" w:hAnsi="Times New Roman" w:cs="Times New Roman"/>
          <w:sz w:val="28"/>
          <w:szCs w:val="28"/>
          <w:lang w:val="en-US"/>
        </w:rPr>
        <w:t>MMR</w:t>
      </w:r>
      <w:r w:rsidRPr="00663515">
        <w:rPr>
          <w:rFonts w:ascii="Times New Roman" w:hAnsi="Times New Roman" w:cs="Times New Roman"/>
          <w:sz w:val="28"/>
          <w:szCs w:val="28"/>
        </w:rPr>
        <w:t xml:space="preserve"> – </w:t>
      </w:r>
      <w:r w:rsidRPr="00663515">
        <w:rPr>
          <w:rFonts w:ascii="Times New Roman" w:hAnsi="Times New Roman" w:cs="Times New Roman"/>
          <w:i/>
          <w:sz w:val="28"/>
          <w:szCs w:val="28"/>
          <w:lang w:val="en-US" w:eastAsia="it-IT"/>
        </w:rPr>
        <w:t>MSH</w:t>
      </w:r>
      <w:r w:rsidRPr="00663515">
        <w:rPr>
          <w:rFonts w:ascii="Times New Roman" w:hAnsi="Times New Roman" w:cs="Times New Roman"/>
          <w:i/>
          <w:sz w:val="28"/>
          <w:szCs w:val="28"/>
          <w:lang w:eastAsia="it-IT"/>
        </w:rPr>
        <w:t>2</w:t>
      </w:r>
      <w:r w:rsidRPr="00663515">
        <w:rPr>
          <w:rFonts w:ascii="Times New Roman" w:hAnsi="Times New Roman" w:cs="Times New Roman"/>
          <w:sz w:val="28"/>
          <w:szCs w:val="28"/>
          <w:lang w:eastAsia="it-IT"/>
        </w:rPr>
        <w:t xml:space="preserve"> (</w:t>
      </w:r>
      <w:r w:rsidRPr="00663515">
        <w:rPr>
          <w:rFonts w:ascii="Times New Roman" w:hAnsi="Times New Roman" w:cs="Times New Roman"/>
          <w:sz w:val="28"/>
          <w:szCs w:val="28"/>
          <w:lang w:val="en-US" w:eastAsia="it-IT"/>
        </w:rPr>
        <w:t>c</w:t>
      </w:r>
      <w:r w:rsidRPr="00663515">
        <w:rPr>
          <w:rFonts w:ascii="Times New Roman" w:hAnsi="Times New Roman" w:cs="Times New Roman"/>
          <w:sz w:val="28"/>
          <w:szCs w:val="28"/>
          <w:lang w:eastAsia="it-IT"/>
        </w:rPr>
        <w:t>.2078</w:t>
      </w:r>
      <w:r w:rsidRPr="00663515">
        <w:rPr>
          <w:rFonts w:ascii="Times New Roman" w:hAnsi="Times New Roman" w:cs="Times New Roman"/>
          <w:sz w:val="28"/>
          <w:szCs w:val="28"/>
          <w:lang w:val="en-US" w:eastAsia="it-IT"/>
        </w:rPr>
        <w:t>G</w:t>
      </w:r>
      <w:r w:rsidRPr="00663515">
        <w:rPr>
          <w:rFonts w:ascii="Times New Roman" w:hAnsi="Times New Roman" w:cs="Times New Roman"/>
          <w:sz w:val="28"/>
          <w:szCs w:val="28"/>
          <w:lang w:eastAsia="it-IT"/>
        </w:rPr>
        <w:t>&gt;</w:t>
      </w:r>
      <w:r w:rsidRPr="00663515">
        <w:rPr>
          <w:rFonts w:ascii="Times New Roman" w:hAnsi="Times New Roman" w:cs="Times New Roman"/>
          <w:sz w:val="28"/>
          <w:szCs w:val="28"/>
          <w:lang w:val="en-US" w:eastAsia="it-IT"/>
        </w:rPr>
        <w:t>A</w:t>
      </w:r>
      <w:r w:rsidRPr="00663515">
        <w:rPr>
          <w:rFonts w:ascii="Times New Roman" w:hAnsi="Times New Roman" w:cs="Times New Roman"/>
          <w:sz w:val="28"/>
          <w:szCs w:val="28"/>
          <w:lang w:eastAsia="it-IT"/>
        </w:rPr>
        <w:t xml:space="preserve"> и </w:t>
      </w:r>
      <w:r w:rsidRPr="00663515">
        <w:rPr>
          <w:rFonts w:ascii="Times New Roman" w:hAnsi="Times New Roman" w:cs="Times New Roman"/>
          <w:sz w:val="28"/>
          <w:szCs w:val="28"/>
          <w:lang w:val="en-US" w:eastAsia="it-IT"/>
        </w:rPr>
        <w:t>c</w:t>
      </w:r>
      <w:r w:rsidRPr="00663515">
        <w:rPr>
          <w:rFonts w:ascii="Times New Roman" w:hAnsi="Times New Roman" w:cs="Times New Roman"/>
          <w:sz w:val="28"/>
          <w:szCs w:val="28"/>
          <w:lang w:eastAsia="it-IT"/>
        </w:rPr>
        <w:t>.2072</w:t>
      </w:r>
      <w:r w:rsidRPr="00663515">
        <w:rPr>
          <w:rFonts w:ascii="Times New Roman" w:hAnsi="Times New Roman" w:cs="Times New Roman"/>
          <w:sz w:val="28"/>
          <w:szCs w:val="28"/>
          <w:lang w:val="en-US" w:eastAsia="it-IT"/>
        </w:rPr>
        <w:t>T</w:t>
      </w:r>
      <w:r w:rsidRPr="00663515">
        <w:rPr>
          <w:rFonts w:ascii="Times New Roman" w:hAnsi="Times New Roman" w:cs="Times New Roman"/>
          <w:sz w:val="28"/>
          <w:szCs w:val="28"/>
          <w:lang w:eastAsia="it-IT"/>
        </w:rPr>
        <w:t>&gt;</w:t>
      </w:r>
      <w:r w:rsidRPr="00663515">
        <w:rPr>
          <w:rFonts w:ascii="Times New Roman" w:hAnsi="Times New Roman" w:cs="Times New Roman"/>
          <w:sz w:val="28"/>
          <w:szCs w:val="28"/>
          <w:lang w:val="en-US" w:eastAsia="it-IT"/>
        </w:rPr>
        <w:t>C</w:t>
      </w:r>
      <w:r w:rsidRPr="00663515">
        <w:rPr>
          <w:rFonts w:ascii="Times New Roman" w:hAnsi="Times New Roman" w:cs="Times New Roman"/>
          <w:sz w:val="28"/>
          <w:szCs w:val="28"/>
          <w:lang w:eastAsia="it-IT"/>
        </w:rPr>
        <w:t xml:space="preserve">), </w:t>
      </w:r>
      <w:r w:rsidRPr="00663515">
        <w:rPr>
          <w:rFonts w:ascii="Times New Roman" w:hAnsi="Times New Roman" w:cs="Times New Roman"/>
          <w:i/>
          <w:sz w:val="28"/>
          <w:szCs w:val="28"/>
          <w:lang w:val="en-US" w:eastAsia="it-IT"/>
        </w:rPr>
        <w:t>TSC</w:t>
      </w:r>
      <w:r w:rsidRPr="00663515">
        <w:rPr>
          <w:rFonts w:ascii="Times New Roman" w:hAnsi="Times New Roman" w:cs="Times New Roman"/>
          <w:i/>
          <w:sz w:val="28"/>
          <w:szCs w:val="28"/>
          <w:lang w:eastAsia="it-IT"/>
        </w:rPr>
        <w:t>1</w:t>
      </w:r>
      <w:r w:rsidRPr="00663515">
        <w:rPr>
          <w:rFonts w:ascii="Times New Roman" w:hAnsi="Times New Roman" w:cs="Times New Roman"/>
          <w:sz w:val="28"/>
          <w:szCs w:val="28"/>
          <w:lang w:eastAsia="it-IT"/>
        </w:rPr>
        <w:t xml:space="preserve"> (</w:t>
      </w:r>
      <w:r w:rsidRPr="00663515">
        <w:rPr>
          <w:rFonts w:ascii="Times New Roman" w:hAnsi="Times New Roman" w:cs="Times New Roman"/>
          <w:sz w:val="28"/>
          <w:szCs w:val="28"/>
          <w:lang w:val="en-US" w:eastAsia="it-IT"/>
        </w:rPr>
        <w:t>c</w:t>
      </w:r>
      <w:r w:rsidRPr="00663515">
        <w:rPr>
          <w:rFonts w:ascii="Times New Roman" w:hAnsi="Times New Roman" w:cs="Times New Roman"/>
          <w:sz w:val="28"/>
          <w:szCs w:val="28"/>
          <w:lang w:eastAsia="it-IT"/>
        </w:rPr>
        <w:t>.1460</w:t>
      </w:r>
      <w:r w:rsidRPr="00663515">
        <w:rPr>
          <w:rFonts w:ascii="Times New Roman" w:hAnsi="Times New Roman" w:cs="Times New Roman"/>
          <w:sz w:val="28"/>
          <w:szCs w:val="28"/>
          <w:lang w:val="en-US" w:eastAsia="it-IT"/>
        </w:rPr>
        <w:t>C</w:t>
      </w:r>
      <w:r w:rsidRPr="00663515">
        <w:rPr>
          <w:rFonts w:ascii="Times New Roman" w:hAnsi="Times New Roman" w:cs="Times New Roman"/>
          <w:sz w:val="28"/>
          <w:szCs w:val="28"/>
          <w:lang w:eastAsia="it-IT"/>
        </w:rPr>
        <w:t>&gt;</w:t>
      </w:r>
      <w:r w:rsidRPr="00663515">
        <w:rPr>
          <w:rFonts w:ascii="Times New Roman" w:hAnsi="Times New Roman" w:cs="Times New Roman"/>
          <w:sz w:val="28"/>
          <w:szCs w:val="28"/>
          <w:lang w:val="en-US" w:eastAsia="it-IT"/>
        </w:rPr>
        <w:t>G</w:t>
      </w:r>
      <w:r w:rsidRPr="00663515">
        <w:rPr>
          <w:rFonts w:ascii="Times New Roman" w:hAnsi="Times New Roman" w:cs="Times New Roman"/>
          <w:sz w:val="28"/>
          <w:szCs w:val="28"/>
          <w:lang w:eastAsia="it-IT"/>
        </w:rPr>
        <w:t xml:space="preserve">) и </w:t>
      </w:r>
      <w:r w:rsidRPr="00663515">
        <w:rPr>
          <w:rFonts w:ascii="Times New Roman" w:hAnsi="Times New Roman" w:cs="Times New Roman"/>
          <w:i/>
          <w:sz w:val="28"/>
          <w:szCs w:val="28"/>
          <w:lang w:val="en-US" w:eastAsia="it-IT"/>
        </w:rPr>
        <w:t>ERCC</w:t>
      </w:r>
      <w:r w:rsidRPr="00663515">
        <w:rPr>
          <w:rFonts w:ascii="Times New Roman" w:hAnsi="Times New Roman" w:cs="Times New Roman"/>
          <w:i/>
          <w:sz w:val="28"/>
          <w:szCs w:val="28"/>
          <w:lang w:eastAsia="it-IT"/>
        </w:rPr>
        <w:t xml:space="preserve">2 </w:t>
      </w:r>
      <w:r w:rsidRPr="00663515">
        <w:rPr>
          <w:rFonts w:ascii="Times New Roman" w:hAnsi="Times New Roman" w:cs="Times New Roman"/>
          <w:sz w:val="28"/>
          <w:szCs w:val="28"/>
          <w:lang w:eastAsia="it-IT"/>
        </w:rPr>
        <w:t>(</w:t>
      </w:r>
      <w:r w:rsidRPr="00663515">
        <w:rPr>
          <w:rFonts w:ascii="Times New Roman" w:hAnsi="Times New Roman" w:cs="Times New Roman"/>
          <w:sz w:val="28"/>
          <w:szCs w:val="28"/>
          <w:lang w:val="en-US" w:eastAsia="it-IT"/>
        </w:rPr>
        <w:t>c</w:t>
      </w:r>
      <w:r w:rsidRPr="00663515">
        <w:rPr>
          <w:rFonts w:ascii="Times New Roman" w:hAnsi="Times New Roman" w:cs="Times New Roman"/>
          <w:sz w:val="28"/>
          <w:szCs w:val="28"/>
          <w:lang w:eastAsia="it-IT"/>
        </w:rPr>
        <w:t>.691</w:t>
      </w:r>
      <w:r w:rsidRPr="00663515">
        <w:rPr>
          <w:rFonts w:ascii="Times New Roman" w:hAnsi="Times New Roman" w:cs="Times New Roman"/>
          <w:sz w:val="28"/>
          <w:szCs w:val="28"/>
          <w:lang w:val="en-US" w:eastAsia="it-IT"/>
        </w:rPr>
        <w:t>G</w:t>
      </w:r>
      <w:r w:rsidRPr="00663515">
        <w:rPr>
          <w:rFonts w:ascii="Times New Roman" w:hAnsi="Times New Roman" w:cs="Times New Roman"/>
          <w:sz w:val="28"/>
          <w:szCs w:val="28"/>
          <w:lang w:eastAsia="it-IT"/>
        </w:rPr>
        <w:t>&gt;</w:t>
      </w:r>
      <w:r w:rsidRPr="00663515">
        <w:rPr>
          <w:rFonts w:ascii="Times New Roman" w:hAnsi="Times New Roman" w:cs="Times New Roman"/>
          <w:sz w:val="28"/>
          <w:szCs w:val="28"/>
          <w:lang w:val="en-US" w:eastAsia="it-IT"/>
        </w:rPr>
        <w:t>A</w:t>
      </w:r>
      <w:r w:rsidRPr="00663515">
        <w:rPr>
          <w:rFonts w:ascii="Times New Roman" w:hAnsi="Times New Roman" w:cs="Times New Roman"/>
          <w:sz w:val="28"/>
          <w:szCs w:val="28"/>
          <w:lang w:eastAsia="it-IT"/>
        </w:rPr>
        <w:t xml:space="preserve">), которые рассматриваются как патогенные по данным </w:t>
      </w:r>
      <w:r w:rsidRPr="00663515">
        <w:rPr>
          <w:rFonts w:ascii="Times New Roman" w:hAnsi="Times New Roman" w:cs="Times New Roman"/>
          <w:i/>
          <w:sz w:val="28"/>
          <w:szCs w:val="28"/>
          <w:lang w:val="en-US" w:eastAsia="it-IT"/>
        </w:rPr>
        <w:t>in</w:t>
      </w:r>
      <w:r w:rsidRPr="00663515">
        <w:rPr>
          <w:rFonts w:ascii="Times New Roman" w:hAnsi="Times New Roman" w:cs="Times New Roman"/>
          <w:i/>
          <w:sz w:val="28"/>
          <w:szCs w:val="28"/>
          <w:lang w:eastAsia="it-IT"/>
        </w:rPr>
        <w:t xml:space="preserve"> </w:t>
      </w:r>
      <w:r w:rsidRPr="00663515">
        <w:rPr>
          <w:rFonts w:ascii="Times New Roman" w:hAnsi="Times New Roman" w:cs="Times New Roman"/>
          <w:i/>
          <w:sz w:val="28"/>
          <w:szCs w:val="28"/>
          <w:lang w:val="en-US" w:eastAsia="it-IT"/>
        </w:rPr>
        <w:t>silico</w:t>
      </w:r>
      <w:r w:rsidRPr="00663515">
        <w:rPr>
          <w:rFonts w:ascii="Times New Roman" w:hAnsi="Times New Roman" w:cs="Times New Roman"/>
          <w:sz w:val="28"/>
          <w:szCs w:val="28"/>
          <w:lang w:eastAsia="it-IT"/>
        </w:rPr>
        <w:t xml:space="preserve"> анализа. </w:t>
      </w:r>
    </w:p>
    <w:p w14:paraId="302144AB" w14:textId="71B7DBA7" w:rsidR="001C5040" w:rsidRDefault="00663515" w:rsidP="00663515">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lang w:eastAsia="it-IT"/>
        </w:rPr>
        <w:t xml:space="preserve">Ген </w:t>
      </w:r>
      <w:r w:rsidRPr="00663515">
        <w:rPr>
          <w:rFonts w:ascii="Times New Roman" w:hAnsi="Times New Roman" w:cs="Times New Roman"/>
          <w:i/>
          <w:sz w:val="28"/>
          <w:szCs w:val="28"/>
          <w:lang w:val="en-US" w:eastAsia="it-IT"/>
        </w:rPr>
        <w:t>TSC</w:t>
      </w:r>
      <w:r w:rsidRPr="00663515">
        <w:rPr>
          <w:rFonts w:ascii="Times New Roman" w:hAnsi="Times New Roman" w:cs="Times New Roman"/>
          <w:i/>
          <w:sz w:val="28"/>
          <w:szCs w:val="28"/>
          <w:lang w:eastAsia="it-IT"/>
        </w:rPr>
        <w:t>1</w:t>
      </w:r>
      <w:r w:rsidRPr="00663515">
        <w:rPr>
          <w:rFonts w:ascii="Times New Roman" w:hAnsi="Times New Roman" w:cs="Times New Roman"/>
          <w:sz w:val="28"/>
          <w:szCs w:val="28"/>
          <w:lang w:eastAsia="it-IT"/>
        </w:rPr>
        <w:t xml:space="preserve"> </w:t>
      </w:r>
      <w:r>
        <w:rPr>
          <w:rFonts w:ascii="Times New Roman" w:hAnsi="Times New Roman" w:cs="Times New Roman"/>
          <w:sz w:val="28"/>
          <w:szCs w:val="28"/>
          <w:shd w:val="clear" w:color="auto" w:fill="FFFFFF"/>
        </w:rPr>
        <w:t>я</w:t>
      </w:r>
      <w:r w:rsidRPr="00663515">
        <w:rPr>
          <w:rFonts w:ascii="Times New Roman" w:hAnsi="Times New Roman" w:cs="Times New Roman"/>
          <w:sz w:val="28"/>
          <w:szCs w:val="28"/>
          <w:shd w:val="clear" w:color="auto" w:fill="FFFFFF"/>
        </w:rPr>
        <w:t xml:space="preserve">вляется геном-супрессором, кодирует белок ингибирования роста гамартин, который взаимодействует </w:t>
      </w:r>
      <w:r w:rsidR="00A71D6C">
        <w:rPr>
          <w:rFonts w:ascii="Times New Roman" w:hAnsi="Times New Roman" w:cs="Times New Roman"/>
          <w:sz w:val="28"/>
          <w:szCs w:val="28"/>
          <w:shd w:val="clear" w:color="auto" w:fill="FFFFFF"/>
        </w:rPr>
        <w:t xml:space="preserve">с </w:t>
      </w:r>
      <w:r w:rsidR="00A71D6C" w:rsidRPr="00663515">
        <w:rPr>
          <w:rFonts w:ascii="Times New Roman" w:hAnsi="Times New Roman" w:cs="Times New Roman"/>
          <w:sz w:val="28"/>
          <w:szCs w:val="28"/>
          <w:shd w:val="clear" w:color="auto" w:fill="FFFFFF"/>
        </w:rPr>
        <w:t>белк</w:t>
      </w:r>
      <w:r w:rsidR="00A71D6C">
        <w:rPr>
          <w:rFonts w:ascii="Times New Roman" w:hAnsi="Times New Roman" w:cs="Times New Roman"/>
          <w:sz w:val="28"/>
          <w:szCs w:val="28"/>
          <w:shd w:val="clear" w:color="auto" w:fill="FFFFFF"/>
        </w:rPr>
        <w:t>ом</w:t>
      </w:r>
      <w:r w:rsidR="00A71D6C" w:rsidRPr="00663515">
        <w:rPr>
          <w:rFonts w:ascii="Times New Roman" w:hAnsi="Times New Roman" w:cs="Times New Roman"/>
          <w:sz w:val="28"/>
          <w:szCs w:val="28"/>
          <w:shd w:val="clear" w:color="auto" w:fill="FFFFFF"/>
        </w:rPr>
        <w:t xml:space="preserve"> туберин</w:t>
      </w:r>
      <w:r w:rsidR="00A71D6C">
        <w:rPr>
          <w:rFonts w:ascii="Times New Roman" w:hAnsi="Times New Roman" w:cs="Times New Roman"/>
          <w:sz w:val="28"/>
          <w:szCs w:val="28"/>
          <w:shd w:val="clear" w:color="auto" w:fill="FFFFFF"/>
        </w:rPr>
        <w:t>ом</w:t>
      </w:r>
      <w:r w:rsidR="00A71D6C" w:rsidRPr="00663515">
        <w:rPr>
          <w:rFonts w:ascii="Times New Roman" w:hAnsi="Times New Roman" w:cs="Times New Roman"/>
          <w:sz w:val="28"/>
          <w:szCs w:val="28"/>
          <w:shd w:val="clear" w:color="auto" w:fill="FFFFFF"/>
        </w:rPr>
        <w:t xml:space="preserve"> </w:t>
      </w:r>
      <w:r w:rsidRPr="00663515">
        <w:rPr>
          <w:rFonts w:ascii="Times New Roman" w:hAnsi="Times New Roman" w:cs="Times New Roman"/>
          <w:sz w:val="28"/>
          <w:szCs w:val="28"/>
          <w:shd w:val="clear" w:color="auto" w:fill="FFFFFF"/>
        </w:rPr>
        <w:t>и стабилизирует</w:t>
      </w:r>
      <w:r w:rsidR="00A71D6C">
        <w:rPr>
          <w:rFonts w:ascii="Times New Roman" w:hAnsi="Times New Roman" w:cs="Times New Roman"/>
          <w:sz w:val="28"/>
          <w:szCs w:val="28"/>
          <w:shd w:val="clear" w:color="auto" w:fill="FFFFFF"/>
        </w:rPr>
        <w:t xml:space="preserve"> его</w:t>
      </w:r>
      <w:r w:rsidRPr="00663515">
        <w:rPr>
          <w:rFonts w:ascii="Times New Roman" w:hAnsi="Times New Roman" w:cs="Times New Roman"/>
          <w:sz w:val="28"/>
          <w:szCs w:val="28"/>
          <w:shd w:val="clear" w:color="auto" w:fill="FFFFFF"/>
        </w:rPr>
        <w:t>. Комплекс гамартин-туберин негативно регулирует мишень для передачи сигналов комплекса рапамицина-1</w:t>
      </w:r>
      <w:r w:rsidR="001C5040">
        <w:rPr>
          <w:rFonts w:ascii="Times New Roman" w:hAnsi="Times New Roman" w:cs="Times New Roman"/>
          <w:sz w:val="28"/>
          <w:szCs w:val="28"/>
          <w:shd w:val="clear" w:color="auto" w:fill="FFFFFF"/>
        </w:rPr>
        <w:t xml:space="preserve"> </w:t>
      </w:r>
      <w:r w:rsidRPr="00663515">
        <w:rPr>
          <w:rFonts w:ascii="Times New Roman" w:hAnsi="Times New Roman" w:cs="Times New Roman"/>
          <w:sz w:val="28"/>
          <w:szCs w:val="28"/>
          <w:shd w:val="clear" w:color="auto" w:fill="FFFFFF"/>
        </w:rPr>
        <w:t xml:space="preserve">(mTORC1), который является основным регулятором роста анаболических клеток. </w:t>
      </w:r>
      <w:r w:rsidR="00052F98">
        <w:rPr>
          <w:rFonts w:ascii="Times New Roman" w:hAnsi="Times New Roman" w:cs="Times New Roman"/>
          <w:sz w:val="28"/>
          <w:szCs w:val="28"/>
          <w:shd w:val="clear" w:color="auto" w:fill="FFFFFF"/>
        </w:rPr>
        <w:t>Белок ф</w:t>
      </w:r>
      <w:r w:rsidRPr="00663515">
        <w:rPr>
          <w:rFonts w:ascii="Times New Roman" w:hAnsi="Times New Roman" w:cs="Times New Roman"/>
          <w:sz w:val="28"/>
          <w:szCs w:val="28"/>
          <w:shd w:val="clear" w:color="auto" w:fill="FFFFFF"/>
        </w:rPr>
        <w:t xml:space="preserve">ункционирует также как посредник Hsp90-опосредованного фолдинга клиентов киназных и некиназных молекул, включая Tsc2, предотвращает их убиквитинирование и деградацию </w:t>
      </w:r>
      <w:r w:rsidR="00A71D6C">
        <w:rPr>
          <w:rFonts w:ascii="Times New Roman" w:hAnsi="Times New Roman" w:cs="Times New Roman"/>
          <w:sz w:val="28"/>
          <w:szCs w:val="28"/>
          <w:shd w:val="clear" w:color="auto" w:fill="FFFFFF"/>
        </w:rPr>
        <w:t xml:space="preserve">в </w:t>
      </w:r>
      <w:r w:rsidRPr="00663515">
        <w:rPr>
          <w:rFonts w:ascii="Times New Roman" w:hAnsi="Times New Roman" w:cs="Times New Roman"/>
          <w:sz w:val="28"/>
          <w:szCs w:val="28"/>
          <w:shd w:val="clear" w:color="auto" w:fill="FFFFFF"/>
        </w:rPr>
        <w:t>протеасом</w:t>
      </w:r>
      <w:r w:rsidR="00A71D6C">
        <w:rPr>
          <w:rFonts w:ascii="Times New Roman" w:hAnsi="Times New Roman" w:cs="Times New Roman"/>
          <w:sz w:val="28"/>
          <w:szCs w:val="28"/>
          <w:shd w:val="clear" w:color="auto" w:fill="FFFFFF"/>
        </w:rPr>
        <w:t>ах</w:t>
      </w:r>
      <w:r w:rsidRPr="00663515">
        <w:rPr>
          <w:rFonts w:ascii="Times New Roman" w:hAnsi="Times New Roman" w:cs="Times New Roman"/>
          <w:sz w:val="28"/>
          <w:szCs w:val="28"/>
          <w:shd w:val="clear" w:color="auto" w:fill="FFFFFF"/>
        </w:rPr>
        <w:t xml:space="preserve">. Мутации </w:t>
      </w:r>
      <w:r>
        <w:rPr>
          <w:rFonts w:ascii="Times New Roman" w:hAnsi="Times New Roman" w:cs="Times New Roman"/>
          <w:sz w:val="28"/>
          <w:szCs w:val="28"/>
          <w:shd w:val="clear" w:color="auto" w:fill="FFFFFF"/>
        </w:rPr>
        <w:t xml:space="preserve">в данном гене </w:t>
      </w:r>
      <w:r w:rsidRPr="00663515">
        <w:rPr>
          <w:rFonts w:ascii="Times New Roman" w:hAnsi="Times New Roman" w:cs="Times New Roman"/>
          <w:sz w:val="28"/>
          <w:szCs w:val="28"/>
          <w:shd w:val="clear" w:color="auto" w:fill="FFFFFF"/>
        </w:rPr>
        <w:t>связаны с туберозным склерозом.</w:t>
      </w:r>
      <w:r>
        <w:rPr>
          <w:rFonts w:ascii="Times New Roman" w:hAnsi="Times New Roman" w:cs="Times New Roman"/>
          <w:sz w:val="28"/>
          <w:szCs w:val="28"/>
          <w:shd w:val="clear" w:color="auto" w:fill="FFFFFF"/>
        </w:rPr>
        <w:t xml:space="preserve"> </w:t>
      </w:r>
    </w:p>
    <w:p w14:paraId="07541B88" w14:textId="3884DD3B" w:rsidR="00663515" w:rsidRPr="00663515" w:rsidRDefault="00663515" w:rsidP="0066351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Белок, кодируемый </w:t>
      </w:r>
      <w:r w:rsidRPr="00663515">
        <w:rPr>
          <w:rFonts w:ascii="Times New Roman" w:hAnsi="Times New Roman" w:cs="Times New Roman"/>
          <w:sz w:val="28"/>
          <w:szCs w:val="28"/>
        </w:rPr>
        <w:t>геном</w:t>
      </w:r>
      <w:r w:rsidRPr="00663515">
        <w:rPr>
          <w:rFonts w:ascii="Times New Roman" w:hAnsi="Times New Roman" w:cs="Times New Roman"/>
          <w:i/>
          <w:sz w:val="28"/>
          <w:szCs w:val="28"/>
          <w:lang w:eastAsia="it-IT"/>
        </w:rPr>
        <w:t xml:space="preserve"> </w:t>
      </w:r>
      <w:r w:rsidRPr="00663515">
        <w:rPr>
          <w:rFonts w:ascii="Times New Roman" w:hAnsi="Times New Roman" w:cs="Times New Roman"/>
          <w:i/>
          <w:sz w:val="28"/>
          <w:szCs w:val="28"/>
          <w:lang w:val="en-US" w:eastAsia="it-IT"/>
        </w:rPr>
        <w:t>ERCC</w:t>
      </w:r>
      <w:r w:rsidRPr="00663515">
        <w:rPr>
          <w:rFonts w:ascii="Times New Roman" w:hAnsi="Times New Roman" w:cs="Times New Roman"/>
          <w:i/>
          <w:sz w:val="28"/>
          <w:szCs w:val="28"/>
          <w:lang w:eastAsia="it-IT"/>
        </w:rPr>
        <w:t>2</w:t>
      </w:r>
      <w:r w:rsidRPr="00663515">
        <w:rPr>
          <w:rFonts w:ascii="Times New Roman" w:hAnsi="Times New Roman" w:cs="Times New Roman"/>
          <w:sz w:val="28"/>
          <w:szCs w:val="28"/>
        </w:rPr>
        <w:t xml:space="preserve">, участвует в эксцизионной репарации связанных с транскрипцией нуклеотидов и является частью комплекса </w:t>
      </w:r>
      <w:r w:rsidRPr="00663515">
        <w:rPr>
          <w:rFonts w:ascii="Times New Roman" w:hAnsi="Times New Roman" w:cs="Times New Roman"/>
          <w:sz w:val="28"/>
          <w:szCs w:val="28"/>
        </w:rPr>
        <w:lastRenderedPageBreak/>
        <w:t xml:space="preserve">основного фактора транскрипции BTF2/TFIIH. Продукт гена обладает АТФ-зависимой ДНК-хеликазной активностью и относится к подсемейству </w:t>
      </w:r>
      <w:r w:rsidR="003C4CA7">
        <w:rPr>
          <w:rFonts w:ascii="Times New Roman" w:hAnsi="Times New Roman" w:cs="Times New Roman"/>
          <w:sz w:val="28"/>
          <w:szCs w:val="28"/>
        </w:rPr>
        <w:t>х</w:t>
      </w:r>
      <w:r w:rsidR="003C4CA7" w:rsidRPr="00663515">
        <w:rPr>
          <w:rFonts w:ascii="Times New Roman" w:hAnsi="Times New Roman" w:cs="Times New Roman"/>
          <w:sz w:val="28"/>
          <w:szCs w:val="28"/>
        </w:rPr>
        <w:t>еликаз</w:t>
      </w:r>
      <w:r w:rsidRPr="00663515">
        <w:rPr>
          <w:rFonts w:ascii="Times New Roman" w:hAnsi="Times New Roman" w:cs="Times New Roman"/>
          <w:sz w:val="28"/>
          <w:szCs w:val="28"/>
        </w:rPr>
        <w:t xml:space="preserve"> RAD3/XPD.</w:t>
      </w:r>
    </w:p>
    <w:p w14:paraId="40B0E7DA" w14:textId="2996F932" w:rsidR="00D728A5" w:rsidRDefault="001957DD" w:rsidP="00D728A5">
      <w:pPr>
        <w:spacing w:after="0" w:line="240" w:lineRule="auto"/>
        <w:ind w:firstLine="709"/>
        <w:jc w:val="both"/>
        <w:rPr>
          <w:rFonts w:ascii="Times New Roman" w:hAnsi="Times New Roman" w:cs="Times New Roman"/>
          <w:sz w:val="28"/>
          <w:szCs w:val="28"/>
        </w:rPr>
      </w:pPr>
      <w:r w:rsidRPr="00663515">
        <w:rPr>
          <w:rFonts w:ascii="Times New Roman" w:hAnsi="Times New Roman" w:cs="Times New Roman"/>
          <w:sz w:val="28"/>
          <w:szCs w:val="28"/>
          <w:lang w:eastAsia="it-IT"/>
        </w:rPr>
        <w:t xml:space="preserve">Миссенс мутация </w:t>
      </w:r>
      <w:r w:rsidR="00FB2584" w:rsidRPr="00663515">
        <w:rPr>
          <w:rFonts w:ascii="Times New Roman" w:hAnsi="Times New Roman" w:cs="Times New Roman"/>
          <w:sz w:val="28"/>
          <w:szCs w:val="28"/>
          <w:lang w:eastAsia="it-IT"/>
        </w:rPr>
        <w:t xml:space="preserve">в гене </w:t>
      </w:r>
      <w:r w:rsidR="00FB2584" w:rsidRPr="0059005B">
        <w:rPr>
          <w:rFonts w:ascii="Times New Roman" w:hAnsi="Times New Roman" w:cs="Times New Roman"/>
          <w:i/>
          <w:sz w:val="28"/>
          <w:szCs w:val="28"/>
          <w:lang w:val="en-US" w:eastAsia="it-IT"/>
        </w:rPr>
        <w:t>MSH</w:t>
      </w:r>
      <w:r w:rsidR="00FB2584" w:rsidRPr="0059005B">
        <w:rPr>
          <w:rFonts w:ascii="Times New Roman" w:hAnsi="Times New Roman" w:cs="Times New Roman"/>
          <w:i/>
          <w:sz w:val="28"/>
          <w:szCs w:val="28"/>
          <w:lang w:eastAsia="it-IT"/>
        </w:rPr>
        <w:t>2</w:t>
      </w:r>
      <w:r w:rsidR="00FB2584" w:rsidRPr="00663515">
        <w:rPr>
          <w:rFonts w:ascii="Times New Roman" w:hAnsi="Times New Roman" w:cs="Times New Roman"/>
          <w:sz w:val="28"/>
          <w:szCs w:val="28"/>
          <w:lang w:eastAsia="it-IT"/>
        </w:rPr>
        <w:t xml:space="preserve"> </w:t>
      </w:r>
      <w:r w:rsidR="00FB2584" w:rsidRPr="00484D51">
        <w:rPr>
          <w:rFonts w:ascii="Times New Roman" w:hAnsi="Times New Roman" w:cs="Times New Roman"/>
          <w:sz w:val="28"/>
          <w:szCs w:val="28"/>
        </w:rPr>
        <w:t>–</w:t>
      </w:r>
      <w:r w:rsidR="00FB2584">
        <w:rPr>
          <w:rFonts w:ascii="Times New Roman" w:hAnsi="Times New Roman" w:cs="Times New Roman"/>
          <w:sz w:val="28"/>
          <w:szCs w:val="28"/>
        </w:rPr>
        <w:t xml:space="preserve"> </w:t>
      </w:r>
      <w:r w:rsidRPr="00663515">
        <w:rPr>
          <w:rFonts w:ascii="Times New Roman" w:hAnsi="Times New Roman" w:cs="Times New Roman"/>
          <w:sz w:val="28"/>
          <w:szCs w:val="28"/>
          <w:lang w:val="en-US" w:eastAsia="it-IT"/>
        </w:rPr>
        <w:t>c</w:t>
      </w:r>
      <w:r w:rsidRPr="00663515">
        <w:rPr>
          <w:rFonts w:ascii="Times New Roman" w:hAnsi="Times New Roman" w:cs="Times New Roman"/>
          <w:sz w:val="28"/>
          <w:szCs w:val="28"/>
          <w:lang w:eastAsia="it-IT"/>
        </w:rPr>
        <w:t>.2078</w:t>
      </w:r>
      <w:r w:rsidRPr="00663515">
        <w:rPr>
          <w:rFonts w:ascii="Times New Roman" w:hAnsi="Times New Roman" w:cs="Times New Roman"/>
          <w:sz w:val="28"/>
          <w:szCs w:val="28"/>
          <w:lang w:val="en-US" w:eastAsia="it-IT"/>
        </w:rPr>
        <w:t>G</w:t>
      </w:r>
      <w:r w:rsidRPr="00663515">
        <w:rPr>
          <w:rFonts w:ascii="Times New Roman" w:hAnsi="Times New Roman" w:cs="Times New Roman"/>
          <w:sz w:val="28"/>
          <w:szCs w:val="28"/>
          <w:lang w:eastAsia="it-IT"/>
        </w:rPr>
        <w:t>&gt;</w:t>
      </w:r>
      <w:r w:rsidRPr="00663515">
        <w:rPr>
          <w:rFonts w:ascii="Times New Roman" w:hAnsi="Times New Roman" w:cs="Times New Roman"/>
          <w:sz w:val="28"/>
          <w:szCs w:val="28"/>
          <w:lang w:val="en-US" w:eastAsia="it-IT"/>
        </w:rPr>
        <w:t>A</w:t>
      </w:r>
      <w:r w:rsidRPr="00663515">
        <w:rPr>
          <w:rFonts w:ascii="Times New Roman" w:hAnsi="Times New Roman" w:cs="Times New Roman"/>
          <w:sz w:val="28"/>
          <w:szCs w:val="28"/>
          <w:lang w:eastAsia="it-IT"/>
        </w:rPr>
        <w:t xml:space="preserve"> ранее </w:t>
      </w:r>
      <w:r w:rsidR="00AE3E08" w:rsidRPr="00663515">
        <w:rPr>
          <w:rFonts w:ascii="Times New Roman" w:hAnsi="Times New Roman" w:cs="Times New Roman"/>
          <w:sz w:val="28"/>
          <w:szCs w:val="28"/>
          <w:lang w:eastAsia="it-IT"/>
        </w:rPr>
        <w:t xml:space="preserve">была </w:t>
      </w:r>
      <w:r w:rsidRPr="00663515">
        <w:rPr>
          <w:rFonts w:ascii="Times New Roman" w:hAnsi="Times New Roman" w:cs="Times New Roman"/>
          <w:sz w:val="28"/>
          <w:szCs w:val="28"/>
          <w:lang w:eastAsia="it-IT"/>
        </w:rPr>
        <w:t>описана у</w:t>
      </w:r>
      <w:r w:rsidRPr="00484D51">
        <w:rPr>
          <w:rFonts w:ascii="Times New Roman" w:hAnsi="Times New Roman" w:cs="Times New Roman"/>
          <w:sz w:val="28"/>
          <w:szCs w:val="28"/>
          <w:lang w:eastAsia="it-IT"/>
        </w:rPr>
        <w:t xml:space="preserve"> бразильских пациентов с СЛ </w:t>
      </w:r>
      <w:r w:rsidRPr="00AF51DB">
        <w:rPr>
          <w:rFonts w:ascii="Times New Roman" w:hAnsi="Times New Roman" w:cs="Times New Roman"/>
          <w:sz w:val="28"/>
          <w:szCs w:val="28"/>
        </w:rPr>
        <w:t>[</w:t>
      </w:r>
      <w:r w:rsidR="009C5782" w:rsidRPr="00AF51DB">
        <w:rPr>
          <w:rFonts w:ascii="Times New Roman" w:hAnsi="Times New Roman" w:cs="Times New Roman"/>
          <w:sz w:val="28"/>
          <w:szCs w:val="28"/>
        </w:rPr>
        <w:t>2</w:t>
      </w:r>
      <w:r w:rsidR="00AE3E08" w:rsidRPr="00AF51DB">
        <w:rPr>
          <w:rFonts w:ascii="Times New Roman" w:hAnsi="Times New Roman" w:cs="Times New Roman"/>
          <w:sz w:val="28"/>
          <w:szCs w:val="28"/>
        </w:rPr>
        <w:t>5</w:t>
      </w:r>
      <w:r w:rsidR="004A21BF" w:rsidRPr="00AF51DB">
        <w:rPr>
          <w:rFonts w:ascii="Times New Roman" w:hAnsi="Times New Roman" w:cs="Times New Roman"/>
          <w:sz w:val="28"/>
          <w:szCs w:val="28"/>
        </w:rPr>
        <w:t>3</w:t>
      </w:r>
      <w:r w:rsidRPr="00AF51DB">
        <w:rPr>
          <w:rFonts w:ascii="Times New Roman" w:hAnsi="Times New Roman" w:cs="Times New Roman"/>
          <w:sz w:val="28"/>
          <w:szCs w:val="28"/>
        </w:rPr>
        <w:t>], другой вариант</w:t>
      </w:r>
      <w:r w:rsidR="00FB2584" w:rsidRPr="00AF51DB">
        <w:rPr>
          <w:rFonts w:ascii="Times New Roman" w:hAnsi="Times New Roman" w:cs="Times New Roman"/>
          <w:sz w:val="28"/>
          <w:szCs w:val="28"/>
        </w:rPr>
        <w:t>,</w:t>
      </w:r>
      <w:r w:rsidRPr="00AF51DB">
        <w:rPr>
          <w:rFonts w:ascii="Times New Roman" w:hAnsi="Times New Roman" w:cs="Times New Roman"/>
          <w:sz w:val="28"/>
          <w:szCs w:val="28"/>
        </w:rPr>
        <w:t xml:space="preserve"> </w:t>
      </w:r>
      <w:r w:rsidRPr="00AF51DB">
        <w:rPr>
          <w:rFonts w:ascii="Times New Roman" w:hAnsi="Times New Roman" w:cs="Times New Roman"/>
          <w:sz w:val="28"/>
          <w:szCs w:val="28"/>
          <w:lang w:val="en-US"/>
        </w:rPr>
        <w:t>c</w:t>
      </w:r>
      <w:r w:rsidRPr="00AF51DB">
        <w:rPr>
          <w:rFonts w:ascii="Times New Roman" w:hAnsi="Times New Roman" w:cs="Times New Roman"/>
          <w:sz w:val="28"/>
          <w:szCs w:val="28"/>
        </w:rPr>
        <w:t>.2072</w:t>
      </w:r>
      <w:r w:rsidRPr="00AF51DB">
        <w:rPr>
          <w:rFonts w:ascii="Times New Roman" w:hAnsi="Times New Roman" w:cs="Times New Roman"/>
          <w:sz w:val="28"/>
          <w:szCs w:val="28"/>
          <w:lang w:val="en-US"/>
        </w:rPr>
        <w:t>T</w:t>
      </w:r>
      <w:r w:rsidRPr="00AF51DB">
        <w:rPr>
          <w:rFonts w:ascii="Times New Roman" w:hAnsi="Times New Roman" w:cs="Times New Roman"/>
          <w:sz w:val="28"/>
          <w:szCs w:val="28"/>
        </w:rPr>
        <w:t>&gt;</w:t>
      </w:r>
      <w:r w:rsidRPr="00AF51DB">
        <w:rPr>
          <w:rFonts w:ascii="Times New Roman" w:hAnsi="Times New Roman" w:cs="Times New Roman"/>
          <w:sz w:val="28"/>
          <w:szCs w:val="28"/>
          <w:lang w:val="en-US"/>
        </w:rPr>
        <w:t>C</w:t>
      </w:r>
      <w:r w:rsidR="00FB2584" w:rsidRPr="00AF51DB">
        <w:rPr>
          <w:rFonts w:ascii="Times New Roman" w:hAnsi="Times New Roman" w:cs="Times New Roman"/>
          <w:sz w:val="28"/>
          <w:szCs w:val="28"/>
        </w:rPr>
        <w:t>,</w:t>
      </w:r>
      <w:r w:rsidRPr="00AF51DB">
        <w:rPr>
          <w:rFonts w:ascii="Times New Roman" w:hAnsi="Times New Roman" w:cs="Times New Roman"/>
          <w:sz w:val="28"/>
          <w:szCs w:val="28"/>
        </w:rPr>
        <w:t xml:space="preserve"> </w:t>
      </w:r>
      <w:r w:rsidR="00FB2584" w:rsidRPr="00AF51DB">
        <w:rPr>
          <w:rFonts w:ascii="Times New Roman" w:hAnsi="Times New Roman" w:cs="Times New Roman"/>
          <w:sz w:val="28"/>
          <w:szCs w:val="28"/>
        </w:rPr>
        <w:t xml:space="preserve">– </w:t>
      </w:r>
      <w:r w:rsidRPr="00AF51DB">
        <w:rPr>
          <w:rFonts w:ascii="Times New Roman" w:hAnsi="Times New Roman" w:cs="Times New Roman"/>
          <w:sz w:val="28"/>
          <w:szCs w:val="28"/>
        </w:rPr>
        <w:t>у членов семей с СЛ из Швейцарии и США [</w:t>
      </w:r>
      <w:r w:rsidR="009C5782" w:rsidRPr="00AF51DB">
        <w:rPr>
          <w:rFonts w:ascii="Times New Roman" w:hAnsi="Times New Roman" w:cs="Times New Roman"/>
          <w:sz w:val="28"/>
          <w:szCs w:val="28"/>
        </w:rPr>
        <w:t>2</w:t>
      </w:r>
      <w:r w:rsidR="00AE3E08" w:rsidRPr="00AF51DB">
        <w:rPr>
          <w:rFonts w:ascii="Times New Roman" w:hAnsi="Times New Roman" w:cs="Times New Roman"/>
          <w:sz w:val="28"/>
          <w:szCs w:val="28"/>
        </w:rPr>
        <w:t>5</w:t>
      </w:r>
      <w:r w:rsidR="004A21BF" w:rsidRPr="00AF51DB">
        <w:rPr>
          <w:rFonts w:ascii="Times New Roman" w:hAnsi="Times New Roman" w:cs="Times New Roman"/>
          <w:sz w:val="28"/>
          <w:szCs w:val="28"/>
        </w:rPr>
        <w:t>4</w:t>
      </w:r>
      <w:r w:rsidRPr="00AF51DB">
        <w:rPr>
          <w:rFonts w:ascii="Times New Roman" w:hAnsi="Times New Roman" w:cs="Times New Roman"/>
          <w:sz w:val="28"/>
          <w:szCs w:val="28"/>
        </w:rPr>
        <w:t>].</w:t>
      </w:r>
      <w:r w:rsidRPr="00484D51">
        <w:rPr>
          <w:rFonts w:ascii="Times New Roman" w:hAnsi="Times New Roman" w:cs="Times New Roman"/>
          <w:sz w:val="28"/>
          <w:szCs w:val="28"/>
        </w:rPr>
        <w:t xml:space="preserve"> </w:t>
      </w:r>
      <w:r w:rsidR="008B6A4C">
        <w:rPr>
          <w:rFonts w:ascii="Times New Roman" w:hAnsi="Times New Roman" w:cs="Times New Roman"/>
          <w:sz w:val="28"/>
          <w:szCs w:val="28"/>
        </w:rPr>
        <w:t xml:space="preserve">В нашем </w:t>
      </w:r>
      <w:r w:rsidR="003C4CA7">
        <w:rPr>
          <w:rFonts w:ascii="Times New Roman" w:hAnsi="Times New Roman" w:cs="Times New Roman"/>
          <w:sz w:val="28"/>
          <w:szCs w:val="28"/>
        </w:rPr>
        <w:t>исследовании</w:t>
      </w:r>
      <w:r w:rsidR="008B6A4C">
        <w:rPr>
          <w:rFonts w:ascii="Times New Roman" w:hAnsi="Times New Roman" w:cs="Times New Roman"/>
          <w:sz w:val="28"/>
          <w:szCs w:val="28"/>
        </w:rPr>
        <w:t xml:space="preserve"> </w:t>
      </w:r>
      <w:r w:rsidR="00AE3E08">
        <w:rPr>
          <w:rFonts w:ascii="Times New Roman" w:hAnsi="Times New Roman" w:cs="Times New Roman"/>
          <w:sz w:val="28"/>
          <w:szCs w:val="28"/>
        </w:rPr>
        <w:t>этот вариант</w:t>
      </w:r>
      <w:r w:rsidR="008B6A4C">
        <w:rPr>
          <w:rFonts w:ascii="Times New Roman" w:hAnsi="Times New Roman" w:cs="Times New Roman"/>
          <w:sz w:val="28"/>
          <w:szCs w:val="28"/>
        </w:rPr>
        <w:t xml:space="preserve"> </w:t>
      </w:r>
      <w:r w:rsidR="00FB2584">
        <w:rPr>
          <w:rFonts w:ascii="Times New Roman" w:hAnsi="Times New Roman" w:cs="Times New Roman"/>
          <w:sz w:val="28"/>
          <w:szCs w:val="28"/>
        </w:rPr>
        <w:t>обнаружен</w:t>
      </w:r>
      <w:r w:rsidR="008B6A4C">
        <w:rPr>
          <w:rFonts w:ascii="Times New Roman" w:hAnsi="Times New Roman" w:cs="Times New Roman"/>
          <w:sz w:val="28"/>
          <w:szCs w:val="28"/>
        </w:rPr>
        <w:t xml:space="preserve"> кроме пациента с СЛ</w:t>
      </w:r>
      <w:r w:rsidR="00FB2584">
        <w:rPr>
          <w:rFonts w:ascii="Times New Roman" w:hAnsi="Times New Roman" w:cs="Times New Roman"/>
          <w:sz w:val="28"/>
          <w:szCs w:val="28"/>
        </w:rPr>
        <w:t>,</w:t>
      </w:r>
      <w:r w:rsidR="008B6A4C">
        <w:rPr>
          <w:rFonts w:ascii="Times New Roman" w:hAnsi="Times New Roman" w:cs="Times New Roman"/>
          <w:sz w:val="28"/>
          <w:szCs w:val="28"/>
        </w:rPr>
        <w:t xml:space="preserve"> у пациента </w:t>
      </w:r>
      <w:r w:rsidR="00FB2584">
        <w:rPr>
          <w:rFonts w:ascii="Times New Roman" w:hAnsi="Times New Roman" w:cs="Times New Roman"/>
          <w:sz w:val="28"/>
          <w:szCs w:val="28"/>
        </w:rPr>
        <w:t>(</w:t>
      </w:r>
      <w:r w:rsidR="008B6A4C">
        <w:rPr>
          <w:rFonts w:ascii="Times New Roman" w:hAnsi="Times New Roman" w:cs="Times New Roman"/>
          <w:sz w:val="28"/>
          <w:szCs w:val="28"/>
        </w:rPr>
        <w:t>43 лет</w:t>
      </w:r>
      <w:r w:rsidR="00FB2584">
        <w:rPr>
          <w:rFonts w:ascii="Times New Roman" w:hAnsi="Times New Roman" w:cs="Times New Roman"/>
          <w:sz w:val="28"/>
          <w:szCs w:val="28"/>
        </w:rPr>
        <w:t>)</w:t>
      </w:r>
      <w:r w:rsidR="008B6A4C">
        <w:rPr>
          <w:rFonts w:ascii="Times New Roman" w:hAnsi="Times New Roman" w:cs="Times New Roman"/>
          <w:sz w:val="28"/>
          <w:szCs w:val="28"/>
        </w:rPr>
        <w:t xml:space="preserve"> с раком печеночного изгиба ободочной кишки и неотягощенным семейным анамнезом. </w:t>
      </w:r>
      <w:r w:rsidRPr="00484D51">
        <w:rPr>
          <w:rFonts w:ascii="Times New Roman" w:hAnsi="Times New Roman" w:cs="Times New Roman"/>
          <w:sz w:val="28"/>
          <w:szCs w:val="28"/>
        </w:rPr>
        <w:t>При данном варианте нарушается структура и функция белка, однако пред</w:t>
      </w:r>
      <w:r>
        <w:rPr>
          <w:rFonts w:ascii="Times New Roman" w:hAnsi="Times New Roman" w:cs="Times New Roman"/>
          <w:sz w:val="28"/>
          <w:szCs w:val="28"/>
        </w:rPr>
        <w:t>иктив</w:t>
      </w:r>
      <w:r w:rsidRPr="00484D51">
        <w:rPr>
          <w:rFonts w:ascii="Times New Roman" w:hAnsi="Times New Roman" w:cs="Times New Roman"/>
          <w:sz w:val="28"/>
          <w:szCs w:val="28"/>
        </w:rPr>
        <w:t xml:space="preserve">ная роль мутации </w:t>
      </w:r>
      <w:r w:rsidR="00FB2584">
        <w:rPr>
          <w:rFonts w:ascii="Times New Roman" w:hAnsi="Times New Roman" w:cs="Times New Roman"/>
          <w:sz w:val="28"/>
          <w:szCs w:val="28"/>
        </w:rPr>
        <w:t xml:space="preserve">пока </w:t>
      </w:r>
      <w:r w:rsidRPr="00484D51">
        <w:rPr>
          <w:rFonts w:ascii="Times New Roman" w:hAnsi="Times New Roman" w:cs="Times New Roman"/>
          <w:sz w:val="28"/>
          <w:szCs w:val="28"/>
        </w:rPr>
        <w:t>не доказана функциональными исследованиями, клиническое значение остается не</w:t>
      </w:r>
      <w:r w:rsidR="009A00CF">
        <w:rPr>
          <w:rFonts w:ascii="Times New Roman" w:hAnsi="Times New Roman" w:cs="Times New Roman"/>
          <w:sz w:val="28"/>
          <w:szCs w:val="28"/>
        </w:rPr>
        <w:t>определенным</w:t>
      </w:r>
      <w:r w:rsidRPr="00484D51">
        <w:rPr>
          <w:rFonts w:ascii="Times New Roman" w:hAnsi="Times New Roman" w:cs="Times New Roman"/>
          <w:sz w:val="28"/>
          <w:szCs w:val="28"/>
        </w:rPr>
        <w:t xml:space="preserve">. </w:t>
      </w:r>
    </w:p>
    <w:p w14:paraId="5DBB7FEB" w14:textId="77777777" w:rsidR="006C23EC" w:rsidRDefault="001957DD" w:rsidP="006C23EC">
      <w:pPr>
        <w:spacing w:after="0" w:line="240" w:lineRule="auto"/>
        <w:ind w:firstLine="709"/>
        <w:jc w:val="both"/>
        <w:rPr>
          <w:rFonts w:ascii="Times New Roman" w:hAnsi="Times New Roman" w:cs="Times New Roman"/>
          <w:sz w:val="28"/>
          <w:szCs w:val="28"/>
        </w:rPr>
      </w:pPr>
      <w:r w:rsidRPr="00D728A5">
        <w:rPr>
          <w:rFonts w:ascii="Times New Roman" w:hAnsi="Times New Roman" w:cs="Times New Roman"/>
          <w:sz w:val="28"/>
          <w:szCs w:val="28"/>
        </w:rPr>
        <w:t>У второго пациента с СЛ (</w:t>
      </w:r>
      <w:r w:rsidR="009A00CF" w:rsidRPr="00D728A5">
        <w:rPr>
          <w:rFonts w:ascii="Times New Roman" w:hAnsi="Times New Roman" w:cs="Times New Roman"/>
          <w:sz w:val="28"/>
          <w:szCs w:val="28"/>
        </w:rPr>
        <w:t xml:space="preserve">пациент 4, 1984 г.р., на момент обследования </w:t>
      </w:r>
      <w:r w:rsidRPr="00D728A5">
        <w:rPr>
          <w:rFonts w:ascii="Times New Roman" w:hAnsi="Times New Roman" w:cs="Times New Roman"/>
          <w:sz w:val="28"/>
          <w:szCs w:val="28"/>
        </w:rPr>
        <w:t>33 лет) также не был</w:t>
      </w:r>
      <w:r w:rsidR="00FB2584">
        <w:rPr>
          <w:rFonts w:ascii="Times New Roman" w:hAnsi="Times New Roman" w:cs="Times New Roman"/>
          <w:sz w:val="28"/>
          <w:szCs w:val="28"/>
        </w:rPr>
        <w:t>и</w:t>
      </w:r>
      <w:r w:rsidRPr="00D728A5">
        <w:rPr>
          <w:rFonts w:ascii="Times New Roman" w:hAnsi="Times New Roman" w:cs="Times New Roman"/>
          <w:sz w:val="28"/>
          <w:szCs w:val="28"/>
        </w:rPr>
        <w:t xml:space="preserve"> идентифицирован</w:t>
      </w:r>
      <w:r w:rsidR="00FB2584">
        <w:rPr>
          <w:rFonts w:ascii="Times New Roman" w:hAnsi="Times New Roman" w:cs="Times New Roman"/>
          <w:sz w:val="28"/>
          <w:szCs w:val="28"/>
        </w:rPr>
        <w:t>ы</w:t>
      </w:r>
      <w:r w:rsidRPr="00D728A5">
        <w:rPr>
          <w:rFonts w:ascii="Times New Roman" w:hAnsi="Times New Roman" w:cs="Times New Roman"/>
          <w:sz w:val="28"/>
          <w:szCs w:val="28"/>
        </w:rPr>
        <w:t xml:space="preserve"> патогенны</w:t>
      </w:r>
      <w:r w:rsidR="00FB2584">
        <w:rPr>
          <w:rFonts w:ascii="Times New Roman" w:hAnsi="Times New Roman" w:cs="Times New Roman"/>
          <w:sz w:val="28"/>
          <w:szCs w:val="28"/>
        </w:rPr>
        <w:t>е</w:t>
      </w:r>
      <w:r w:rsidRPr="00D728A5">
        <w:rPr>
          <w:rFonts w:ascii="Times New Roman" w:hAnsi="Times New Roman" w:cs="Times New Roman"/>
          <w:sz w:val="28"/>
          <w:szCs w:val="28"/>
        </w:rPr>
        <w:t xml:space="preserve"> мутаци</w:t>
      </w:r>
      <w:r w:rsidR="00FB2584">
        <w:rPr>
          <w:rFonts w:ascii="Times New Roman" w:hAnsi="Times New Roman" w:cs="Times New Roman"/>
          <w:sz w:val="28"/>
          <w:szCs w:val="28"/>
        </w:rPr>
        <w:t>и</w:t>
      </w:r>
      <w:r w:rsidRPr="00D728A5">
        <w:rPr>
          <w:rFonts w:ascii="Times New Roman" w:hAnsi="Times New Roman" w:cs="Times New Roman"/>
          <w:sz w:val="28"/>
          <w:szCs w:val="28"/>
        </w:rPr>
        <w:t xml:space="preserve"> в генах системы </w:t>
      </w:r>
      <w:r w:rsidRPr="00D728A5">
        <w:rPr>
          <w:rFonts w:ascii="Times New Roman" w:hAnsi="Times New Roman" w:cs="Times New Roman"/>
          <w:sz w:val="28"/>
          <w:szCs w:val="28"/>
          <w:lang w:val="en-US"/>
        </w:rPr>
        <w:t>MMR</w:t>
      </w:r>
      <w:r w:rsidR="00FB2584">
        <w:rPr>
          <w:rFonts w:ascii="Times New Roman" w:hAnsi="Times New Roman" w:cs="Times New Roman"/>
          <w:sz w:val="28"/>
          <w:szCs w:val="28"/>
        </w:rPr>
        <w:t xml:space="preserve">, но </w:t>
      </w:r>
      <w:r w:rsidRPr="00D728A5">
        <w:rPr>
          <w:rFonts w:ascii="Times New Roman" w:hAnsi="Times New Roman" w:cs="Times New Roman"/>
          <w:sz w:val="28"/>
          <w:szCs w:val="28"/>
        </w:rPr>
        <w:t xml:space="preserve">были выявлены </w:t>
      </w:r>
      <w:r w:rsidR="00246B31" w:rsidRPr="00D728A5">
        <w:rPr>
          <w:rFonts w:ascii="Times New Roman" w:hAnsi="Times New Roman" w:cs="Times New Roman"/>
          <w:sz w:val="28"/>
          <w:szCs w:val="28"/>
        </w:rPr>
        <w:t xml:space="preserve">однонуклеотидные </w:t>
      </w:r>
      <w:r w:rsidRPr="00D728A5">
        <w:rPr>
          <w:rFonts w:ascii="Times New Roman" w:hAnsi="Times New Roman" w:cs="Times New Roman"/>
          <w:sz w:val="28"/>
          <w:szCs w:val="28"/>
        </w:rPr>
        <w:t xml:space="preserve">полиморфизмы в генах </w:t>
      </w:r>
      <w:r w:rsidRPr="00D728A5">
        <w:rPr>
          <w:rFonts w:ascii="Times New Roman" w:hAnsi="Times New Roman" w:cs="Times New Roman"/>
          <w:i/>
          <w:sz w:val="28"/>
          <w:szCs w:val="28"/>
          <w:lang w:val="en-US" w:eastAsia="it-IT"/>
        </w:rPr>
        <w:t>PRF</w:t>
      </w:r>
      <w:r w:rsidRPr="00D728A5">
        <w:rPr>
          <w:rFonts w:ascii="Times New Roman" w:hAnsi="Times New Roman" w:cs="Times New Roman"/>
          <w:i/>
          <w:sz w:val="28"/>
          <w:szCs w:val="28"/>
          <w:lang w:eastAsia="it-IT"/>
        </w:rPr>
        <w:t>1</w:t>
      </w:r>
      <w:r w:rsidRPr="00D728A5">
        <w:rPr>
          <w:rFonts w:ascii="Times New Roman" w:hAnsi="Times New Roman" w:cs="Times New Roman"/>
          <w:sz w:val="28"/>
          <w:szCs w:val="28"/>
          <w:lang w:eastAsia="it-IT"/>
        </w:rPr>
        <w:t xml:space="preserve"> (</w:t>
      </w:r>
      <w:r w:rsidRPr="00D728A5">
        <w:rPr>
          <w:rFonts w:ascii="Times New Roman" w:hAnsi="Times New Roman" w:cs="Times New Roman"/>
          <w:sz w:val="28"/>
          <w:szCs w:val="28"/>
          <w:lang w:val="en-US" w:eastAsia="it-IT"/>
        </w:rPr>
        <w:t>c</w:t>
      </w:r>
      <w:r w:rsidRPr="00D728A5">
        <w:rPr>
          <w:rFonts w:ascii="Times New Roman" w:hAnsi="Times New Roman" w:cs="Times New Roman"/>
          <w:sz w:val="28"/>
          <w:szCs w:val="28"/>
          <w:lang w:eastAsia="it-IT"/>
        </w:rPr>
        <w:t>.272</w:t>
      </w:r>
      <w:r w:rsidRPr="00D728A5">
        <w:rPr>
          <w:rFonts w:ascii="Times New Roman" w:hAnsi="Times New Roman" w:cs="Times New Roman"/>
          <w:sz w:val="28"/>
          <w:szCs w:val="28"/>
          <w:lang w:val="en-US" w:eastAsia="it-IT"/>
        </w:rPr>
        <w:t>C</w:t>
      </w:r>
      <w:r w:rsidRPr="00D728A5">
        <w:rPr>
          <w:rFonts w:ascii="Times New Roman" w:hAnsi="Times New Roman" w:cs="Times New Roman"/>
          <w:sz w:val="28"/>
          <w:szCs w:val="28"/>
          <w:lang w:eastAsia="it-IT"/>
        </w:rPr>
        <w:t>&gt;</w:t>
      </w:r>
      <w:r w:rsidRPr="00D728A5">
        <w:rPr>
          <w:rFonts w:ascii="Times New Roman" w:hAnsi="Times New Roman" w:cs="Times New Roman"/>
          <w:sz w:val="28"/>
          <w:szCs w:val="28"/>
          <w:lang w:val="en-US" w:eastAsia="it-IT"/>
        </w:rPr>
        <w:t>T</w:t>
      </w:r>
      <w:r w:rsidRPr="00D728A5">
        <w:rPr>
          <w:rFonts w:ascii="Times New Roman" w:hAnsi="Times New Roman" w:cs="Times New Roman"/>
          <w:sz w:val="28"/>
          <w:szCs w:val="28"/>
          <w:lang w:eastAsia="it-IT"/>
        </w:rPr>
        <w:t xml:space="preserve">,) </w:t>
      </w:r>
      <w:r w:rsidRPr="00D728A5">
        <w:rPr>
          <w:rFonts w:ascii="Times New Roman" w:hAnsi="Times New Roman" w:cs="Times New Roman"/>
          <w:i/>
          <w:sz w:val="28"/>
          <w:szCs w:val="28"/>
          <w:lang w:val="en-US" w:eastAsia="it-IT"/>
        </w:rPr>
        <w:t>FANCI</w:t>
      </w:r>
      <w:r w:rsidRPr="00D728A5">
        <w:rPr>
          <w:rFonts w:ascii="Times New Roman" w:hAnsi="Times New Roman" w:cs="Times New Roman"/>
          <w:i/>
          <w:sz w:val="28"/>
          <w:szCs w:val="28"/>
          <w:lang w:eastAsia="it-IT"/>
        </w:rPr>
        <w:t xml:space="preserve"> </w:t>
      </w:r>
      <w:r w:rsidRPr="00D728A5">
        <w:rPr>
          <w:rFonts w:ascii="Times New Roman" w:hAnsi="Times New Roman" w:cs="Times New Roman"/>
          <w:sz w:val="28"/>
          <w:szCs w:val="28"/>
          <w:lang w:eastAsia="it-IT"/>
        </w:rPr>
        <w:t>(</w:t>
      </w:r>
      <w:r w:rsidRPr="00D728A5">
        <w:rPr>
          <w:rFonts w:ascii="Times New Roman" w:hAnsi="Times New Roman" w:cs="Times New Roman"/>
          <w:sz w:val="28"/>
          <w:szCs w:val="28"/>
          <w:lang w:val="en-US" w:eastAsia="it-IT"/>
        </w:rPr>
        <w:t>c</w:t>
      </w:r>
      <w:r w:rsidRPr="00D728A5">
        <w:rPr>
          <w:rFonts w:ascii="Times New Roman" w:hAnsi="Times New Roman" w:cs="Times New Roman"/>
          <w:sz w:val="28"/>
          <w:szCs w:val="28"/>
          <w:lang w:eastAsia="it-IT"/>
        </w:rPr>
        <w:t>.164</w:t>
      </w:r>
      <w:r w:rsidRPr="00D728A5">
        <w:rPr>
          <w:rFonts w:ascii="Times New Roman" w:hAnsi="Times New Roman" w:cs="Times New Roman"/>
          <w:sz w:val="28"/>
          <w:szCs w:val="28"/>
          <w:lang w:val="en-US" w:eastAsia="it-IT"/>
        </w:rPr>
        <w:t>C</w:t>
      </w:r>
      <w:r w:rsidRPr="00D728A5">
        <w:rPr>
          <w:rFonts w:ascii="Times New Roman" w:hAnsi="Times New Roman" w:cs="Times New Roman"/>
          <w:sz w:val="28"/>
          <w:szCs w:val="28"/>
          <w:lang w:eastAsia="it-IT"/>
        </w:rPr>
        <w:t>&gt;</w:t>
      </w:r>
      <w:r w:rsidRPr="00D728A5">
        <w:rPr>
          <w:rFonts w:ascii="Times New Roman" w:hAnsi="Times New Roman" w:cs="Times New Roman"/>
          <w:sz w:val="28"/>
          <w:szCs w:val="28"/>
          <w:lang w:val="en-US" w:eastAsia="it-IT"/>
        </w:rPr>
        <w:t>T</w:t>
      </w:r>
      <w:r w:rsidRPr="00D728A5">
        <w:rPr>
          <w:rFonts w:ascii="Times New Roman" w:hAnsi="Times New Roman" w:cs="Times New Roman"/>
          <w:sz w:val="28"/>
          <w:szCs w:val="28"/>
          <w:lang w:eastAsia="it-IT"/>
        </w:rPr>
        <w:t xml:space="preserve">), </w:t>
      </w:r>
      <w:r w:rsidRPr="00D728A5">
        <w:rPr>
          <w:rFonts w:ascii="Times New Roman" w:hAnsi="Times New Roman" w:cs="Times New Roman"/>
          <w:i/>
          <w:sz w:val="28"/>
          <w:szCs w:val="28"/>
          <w:lang w:val="en-US" w:eastAsia="it-IT"/>
        </w:rPr>
        <w:t>BRCA</w:t>
      </w:r>
      <w:r w:rsidRPr="00D728A5">
        <w:rPr>
          <w:rFonts w:ascii="Times New Roman" w:hAnsi="Times New Roman" w:cs="Times New Roman"/>
          <w:i/>
          <w:sz w:val="28"/>
          <w:szCs w:val="28"/>
          <w:lang w:eastAsia="it-IT"/>
        </w:rPr>
        <w:t>1</w:t>
      </w:r>
      <w:r w:rsidRPr="00D728A5">
        <w:rPr>
          <w:rFonts w:ascii="Times New Roman" w:hAnsi="Times New Roman" w:cs="Times New Roman"/>
          <w:sz w:val="28"/>
          <w:szCs w:val="28"/>
          <w:lang w:eastAsia="it-IT"/>
        </w:rPr>
        <w:t xml:space="preserve"> (</w:t>
      </w:r>
      <w:r w:rsidRPr="00D728A5">
        <w:rPr>
          <w:rFonts w:ascii="Times New Roman" w:hAnsi="Times New Roman" w:cs="Times New Roman"/>
          <w:sz w:val="28"/>
          <w:szCs w:val="28"/>
          <w:lang w:val="en-US" w:eastAsia="it-IT"/>
        </w:rPr>
        <w:t>c</w:t>
      </w:r>
      <w:r w:rsidRPr="00D728A5">
        <w:rPr>
          <w:rFonts w:ascii="Times New Roman" w:hAnsi="Times New Roman" w:cs="Times New Roman"/>
          <w:sz w:val="28"/>
          <w:szCs w:val="28"/>
          <w:lang w:eastAsia="it-IT"/>
        </w:rPr>
        <w:t>.3113</w:t>
      </w:r>
      <w:r w:rsidRPr="00D728A5">
        <w:rPr>
          <w:rFonts w:ascii="Times New Roman" w:hAnsi="Times New Roman" w:cs="Times New Roman"/>
          <w:sz w:val="28"/>
          <w:szCs w:val="28"/>
          <w:lang w:val="en-US" w:eastAsia="it-IT"/>
        </w:rPr>
        <w:t>A</w:t>
      </w:r>
      <w:r w:rsidRPr="00D728A5">
        <w:rPr>
          <w:rFonts w:ascii="Times New Roman" w:hAnsi="Times New Roman" w:cs="Times New Roman"/>
          <w:sz w:val="28"/>
          <w:szCs w:val="28"/>
          <w:lang w:eastAsia="it-IT"/>
        </w:rPr>
        <w:t>&gt;</w:t>
      </w:r>
      <w:r w:rsidRPr="00D728A5">
        <w:rPr>
          <w:rFonts w:ascii="Times New Roman" w:hAnsi="Times New Roman" w:cs="Times New Roman"/>
          <w:sz w:val="28"/>
          <w:szCs w:val="28"/>
          <w:lang w:val="en-US" w:eastAsia="it-IT"/>
        </w:rPr>
        <w:t>G</w:t>
      </w:r>
      <w:r w:rsidRPr="00D728A5">
        <w:rPr>
          <w:rFonts w:ascii="Times New Roman" w:hAnsi="Times New Roman" w:cs="Times New Roman"/>
          <w:sz w:val="28"/>
          <w:szCs w:val="28"/>
          <w:lang w:eastAsia="it-IT"/>
        </w:rPr>
        <w:t xml:space="preserve">), аннотированные в БД </w:t>
      </w:r>
      <w:r w:rsidRPr="00D728A5">
        <w:rPr>
          <w:rFonts w:ascii="Times New Roman" w:hAnsi="Times New Roman" w:cs="Times New Roman"/>
          <w:sz w:val="28"/>
          <w:szCs w:val="28"/>
          <w:lang w:val="en-US" w:eastAsia="it-IT"/>
        </w:rPr>
        <w:t>ClinVar</w:t>
      </w:r>
      <w:r w:rsidRPr="00D728A5">
        <w:rPr>
          <w:rFonts w:ascii="Times New Roman" w:hAnsi="Times New Roman" w:cs="Times New Roman"/>
          <w:sz w:val="28"/>
          <w:szCs w:val="28"/>
          <w:lang w:eastAsia="it-IT"/>
        </w:rPr>
        <w:t xml:space="preserve"> как ВНФЗ</w:t>
      </w:r>
      <w:r w:rsidRPr="00D728A5">
        <w:rPr>
          <w:rFonts w:ascii="Times New Roman" w:hAnsi="Times New Roman" w:cs="Times New Roman"/>
          <w:sz w:val="28"/>
          <w:szCs w:val="28"/>
        </w:rPr>
        <w:t xml:space="preserve">. </w:t>
      </w:r>
      <w:r w:rsidR="006C23EC" w:rsidRPr="00D728A5">
        <w:rPr>
          <w:rFonts w:ascii="Times New Roman" w:hAnsi="Times New Roman" w:cs="Times New Roman"/>
          <w:sz w:val="28"/>
          <w:szCs w:val="28"/>
        </w:rPr>
        <w:t xml:space="preserve">В популяционных базах </w:t>
      </w:r>
      <w:r w:rsidR="006C23EC" w:rsidRPr="00D728A5">
        <w:rPr>
          <w:rFonts w:ascii="Times New Roman" w:hAnsi="Times New Roman" w:cs="Times New Roman"/>
          <w:bCs/>
          <w:sz w:val="28"/>
          <w:szCs w:val="28"/>
        </w:rPr>
        <w:t>1000</w:t>
      </w:r>
      <w:r w:rsidR="006C23EC" w:rsidRPr="00D728A5">
        <w:rPr>
          <w:rFonts w:ascii="Times New Roman" w:hAnsi="Times New Roman" w:cs="Times New Roman"/>
          <w:bCs/>
          <w:sz w:val="28"/>
          <w:szCs w:val="28"/>
          <w:lang w:val="en-US"/>
        </w:rPr>
        <w:t>G</w:t>
      </w:r>
      <w:r w:rsidR="006C23EC" w:rsidRPr="00D728A5">
        <w:rPr>
          <w:rFonts w:ascii="Times New Roman" w:hAnsi="Times New Roman" w:cs="Times New Roman"/>
          <w:bCs/>
          <w:sz w:val="28"/>
          <w:szCs w:val="28"/>
        </w:rPr>
        <w:t xml:space="preserve">, </w:t>
      </w:r>
      <w:r w:rsidR="006C23EC" w:rsidRPr="00D728A5">
        <w:rPr>
          <w:rFonts w:ascii="Times New Roman" w:hAnsi="Times New Roman" w:cs="Times New Roman"/>
          <w:bCs/>
          <w:sz w:val="28"/>
          <w:szCs w:val="28"/>
          <w:lang w:val="en-US"/>
        </w:rPr>
        <w:t>ESP</w:t>
      </w:r>
      <w:r w:rsidR="006C23EC" w:rsidRPr="00D728A5">
        <w:rPr>
          <w:rFonts w:ascii="Times New Roman" w:hAnsi="Times New Roman" w:cs="Times New Roman"/>
          <w:bCs/>
          <w:sz w:val="28"/>
          <w:szCs w:val="28"/>
        </w:rPr>
        <w:t xml:space="preserve">6500 и </w:t>
      </w:r>
      <w:r w:rsidR="006C23EC" w:rsidRPr="00D728A5">
        <w:rPr>
          <w:rFonts w:ascii="Times New Roman" w:hAnsi="Times New Roman" w:cs="Times New Roman"/>
          <w:bCs/>
          <w:sz w:val="28"/>
          <w:szCs w:val="28"/>
          <w:lang w:val="en-US"/>
        </w:rPr>
        <w:t>ExAC</w:t>
      </w:r>
      <w:r w:rsidR="006C23EC" w:rsidRPr="00D728A5">
        <w:rPr>
          <w:rFonts w:ascii="Times New Roman" w:hAnsi="Times New Roman" w:cs="Times New Roman"/>
          <w:sz w:val="28"/>
          <w:szCs w:val="28"/>
        </w:rPr>
        <w:t xml:space="preserve"> эти полиморфизмы</w:t>
      </w:r>
      <w:r w:rsidR="006C23EC" w:rsidRPr="00484D51">
        <w:rPr>
          <w:rFonts w:ascii="Times New Roman" w:hAnsi="Times New Roman" w:cs="Times New Roman"/>
          <w:sz w:val="28"/>
          <w:szCs w:val="28"/>
        </w:rPr>
        <w:t xml:space="preserve"> имеют популяционную частоту более 1%, и рассматриваются как потенциально патогенные по </w:t>
      </w:r>
      <w:r w:rsidR="006C23EC" w:rsidRPr="00484D51">
        <w:rPr>
          <w:rFonts w:ascii="Times New Roman" w:hAnsi="Times New Roman" w:cs="Times New Roman"/>
          <w:sz w:val="28"/>
          <w:szCs w:val="28"/>
          <w:lang w:eastAsia="it-IT"/>
        </w:rPr>
        <w:t xml:space="preserve">данным </w:t>
      </w:r>
      <w:r w:rsidR="006C23EC" w:rsidRPr="00B25446">
        <w:rPr>
          <w:rFonts w:ascii="Times New Roman" w:hAnsi="Times New Roman" w:cs="Times New Roman"/>
          <w:i/>
          <w:sz w:val="28"/>
          <w:szCs w:val="28"/>
          <w:lang w:val="en-US" w:eastAsia="it-IT"/>
        </w:rPr>
        <w:t>in</w:t>
      </w:r>
      <w:r w:rsidR="006C23EC" w:rsidRPr="00B25446">
        <w:rPr>
          <w:rFonts w:ascii="Times New Roman" w:hAnsi="Times New Roman" w:cs="Times New Roman"/>
          <w:i/>
          <w:sz w:val="28"/>
          <w:szCs w:val="28"/>
          <w:lang w:eastAsia="it-IT"/>
        </w:rPr>
        <w:t xml:space="preserve"> </w:t>
      </w:r>
      <w:r w:rsidR="006C23EC" w:rsidRPr="00B25446">
        <w:rPr>
          <w:rFonts w:ascii="Times New Roman" w:hAnsi="Times New Roman" w:cs="Times New Roman"/>
          <w:i/>
          <w:sz w:val="28"/>
          <w:szCs w:val="28"/>
          <w:lang w:val="en-US" w:eastAsia="it-IT"/>
        </w:rPr>
        <w:t>silico</w:t>
      </w:r>
      <w:r w:rsidR="006C23EC" w:rsidRPr="00397DB0">
        <w:rPr>
          <w:rFonts w:ascii="Times New Roman" w:hAnsi="Times New Roman" w:cs="Times New Roman"/>
          <w:sz w:val="28"/>
          <w:szCs w:val="28"/>
          <w:lang w:eastAsia="it-IT"/>
        </w:rPr>
        <w:t xml:space="preserve"> </w:t>
      </w:r>
      <w:r w:rsidR="006C23EC" w:rsidRPr="00484D51">
        <w:rPr>
          <w:rFonts w:ascii="Times New Roman" w:hAnsi="Times New Roman" w:cs="Times New Roman"/>
          <w:sz w:val="28"/>
          <w:szCs w:val="28"/>
          <w:lang w:eastAsia="it-IT"/>
        </w:rPr>
        <w:t>анализа</w:t>
      </w:r>
      <w:r w:rsidR="006C23EC" w:rsidRPr="00484D51">
        <w:rPr>
          <w:rFonts w:ascii="Times New Roman" w:hAnsi="Times New Roman" w:cs="Times New Roman"/>
          <w:sz w:val="28"/>
          <w:szCs w:val="28"/>
        </w:rPr>
        <w:t>.</w:t>
      </w:r>
      <w:r w:rsidR="006C23EC">
        <w:rPr>
          <w:rFonts w:ascii="Times New Roman" w:hAnsi="Times New Roman" w:cs="Times New Roman"/>
          <w:sz w:val="28"/>
          <w:szCs w:val="28"/>
        </w:rPr>
        <w:t xml:space="preserve"> </w:t>
      </w:r>
    </w:p>
    <w:p w14:paraId="7D273F85" w14:textId="2213F81B" w:rsidR="00FB2584" w:rsidRDefault="00D728A5" w:rsidP="00D728A5">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rPr>
        <w:t xml:space="preserve">Ген </w:t>
      </w:r>
      <w:r w:rsidRPr="00D728A5">
        <w:rPr>
          <w:rFonts w:ascii="Times New Roman" w:hAnsi="Times New Roman" w:cs="Times New Roman"/>
          <w:i/>
          <w:sz w:val="28"/>
          <w:szCs w:val="28"/>
          <w:lang w:val="en-US" w:eastAsia="it-IT"/>
        </w:rPr>
        <w:t>PRF</w:t>
      </w:r>
      <w:r w:rsidRPr="00D728A5">
        <w:rPr>
          <w:rFonts w:ascii="Times New Roman" w:hAnsi="Times New Roman" w:cs="Times New Roman"/>
          <w:i/>
          <w:sz w:val="28"/>
          <w:szCs w:val="28"/>
          <w:lang w:eastAsia="it-IT"/>
        </w:rPr>
        <w:t>1</w:t>
      </w:r>
      <w:r>
        <w:rPr>
          <w:rFonts w:ascii="Times New Roman" w:hAnsi="Times New Roman" w:cs="Times New Roman"/>
          <w:i/>
          <w:sz w:val="28"/>
          <w:szCs w:val="28"/>
          <w:lang w:eastAsia="it-IT"/>
        </w:rPr>
        <w:t xml:space="preserve"> </w:t>
      </w:r>
      <w:r w:rsidRPr="00FB2584">
        <w:rPr>
          <w:rFonts w:ascii="Times New Roman" w:hAnsi="Times New Roman" w:cs="Times New Roman"/>
          <w:sz w:val="28"/>
          <w:szCs w:val="28"/>
          <w:lang w:eastAsia="it-IT"/>
        </w:rPr>
        <w:t>к</w:t>
      </w:r>
      <w:r w:rsidRPr="00D728A5">
        <w:rPr>
          <w:rFonts w:ascii="Times New Roman" w:hAnsi="Times New Roman" w:cs="Times New Roman"/>
          <w:sz w:val="28"/>
          <w:szCs w:val="28"/>
          <w:shd w:val="clear" w:color="auto" w:fill="FFFFFF"/>
        </w:rPr>
        <w:t>одирует белок</w:t>
      </w:r>
      <w:r w:rsidR="00382CC8">
        <w:rPr>
          <w:rFonts w:ascii="Times New Roman" w:hAnsi="Times New Roman" w:cs="Times New Roman"/>
          <w:sz w:val="28"/>
          <w:szCs w:val="28"/>
          <w:shd w:val="clear" w:color="auto" w:fill="FFFFFF"/>
        </w:rPr>
        <w:t>,</w:t>
      </w:r>
      <w:r w:rsidRPr="00D728A5">
        <w:rPr>
          <w:rFonts w:ascii="Times New Roman" w:hAnsi="Times New Roman" w:cs="Times New Roman"/>
          <w:sz w:val="28"/>
          <w:szCs w:val="28"/>
          <w:shd w:val="clear" w:color="auto" w:fill="FFFFFF"/>
        </w:rPr>
        <w:t xml:space="preserve"> образу</w:t>
      </w:r>
      <w:r w:rsidR="00052F98">
        <w:rPr>
          <w:rFonts w:ascii="Times New Roman" w:hAnsi="Times New Roman" w:cs="Times New Roman"/>
          <w:sz w:val="28"/>
          <w:szCs w:val="28"/>
          <w:shd w:val="clear" w:color="auto" w:fill="FFFFFF"/>
        </w:rPr>
        <w:t>ющий</w:t>
      </w:r>
      <w:r w:rsidRPr="00D728A5">
        <w:rPr>
          <w:rFonts w:ascii="Times New Roman" w:hAnsi="Times New Roman" w:cs="Times New Roman"/>
          <w:sz w:val="28"/>
          <w:szCs w:val="28"/>
          <w:shd w:val="clear" w:color="auto" w:fill="FFFFFF"/>
        </w:rPr>
        <w:t xml:space="preserve"> мембранные поры, через которые происходит высвобождение гранзимов и последующий цитолиз клеток-мишеней. Мутации </w:t>
      </w:r>
      <w:r>
        <w:rPr>
          <w:rFonts w:ascii="Times New Roman" w:hAnsi="Times New Roman" w:cs="Times New Roman"/>
          <w:sz w:val="28"/>
          <w:szCs w:val="28"/>
          <w:shd w:val="clear" w:color="auto" w:fill="FFFFFF"/>
        </w:rPr>
        <w:t xml:space="preserve">в данном гене </w:t>
      </w:r>
      <w:r w:rsidRPr="00D728A5">
        <w:rPr>
          <w:rFonts w:ascii="Times New Roman" w:hAnsi="Times New Roman" w:cs="Times New Roman"/>
          <w:sz w:val="28"/>
          <w:szCs w:val="28"/>
          <w:shd w:val="clear" w:color="auto" w:fill="FFFFFF"/>
        </w:rPr>
        <w:t xml:space="preserve">ассоциированы с </w:t>
      </w:r>
      <w:r>
        <w:rPr>
          <w:rFonts w:ascii="Times New Roman" w:hAnsi="Times New Roman" w:cs="Times New Roman"/>
          <w:sz w:val="28"/>
          <w:szCs w:val="28"/>
          <w:shd w:val="clear" w:color="auto" w:fill="FFFFFF"/>
        </w:rPr>
        <w:t xml:space="preserve">сахарным </w:t>
      </w:r>
      <w:r w:rsidRPr="00D728A5">
        <w:rPr>
          <w:rFonts w:ascii="Times New Roman" w:hAnsi="Times New Roman" w:cs="Times New Roman"/>
          <w:sz w:val="28"/>
          <w:szCs w:val="28"/>
          <w:shd w:val="clear" w:color="auto" w:fill="FFFFFF"/>
        </w:rPr>
        <w:t>диабет</w:t>
      </w:r>
      <w:r>
        <w:rPr>
          <w:rFonts w:ascii="Times New Roman" w:hAnsi="Times New Roman" w:cs="Times New Roman"/>
          <w:sz w:val="28"/>
          <w:szCs w:val="28"/>
          <w:shd w:val="clear" w:color="auto" w:fill="FFFFFF"/>
        </w:rPr>
        <w:t>ом</w:t>
      </w:r>
      <w:r w:rsidRPr="00D728A5">
        <w:rPr>
          <w:rFonts w:ascii="Times New Roman" w:hAnsi="Times New Roman" w:cs="Times New Roman"/>
          <w:sz w:val="28"/>
          <w:szCs w:val="28"/>
          <w:shd w:val="clear" w:color="auto" w:fill="FFFFFF"/>
        </w:rPr>
        <w:t>, рассеянны</w:t>
      </w:r>
      <w:r>
        <w:rPr>
          <w:rFonts w:ascii="Times New Roman" w:hAnsi="Times New Roman" w:cs="Times New Roman"/>
          <w:sz w:val="28"/>
          <w:szCs w:val="28"/>
          <w:shd w:val="clear" w:color="auto" w:fill="FFFFFF"/>
        </w:rPr>
        <w:t>м</w:t>
      </w:r>
      <w:r w:rsidRPr="00D728A5">
        <w:rPr>
          <w:rFonts w:ascii="Times New Roman" w:hAnsi="Times New Roman" w:cs="Times New Roman"/>
          <w:sz w:val="28"/>
          <w:szCs w:val="28"/>
          <w:shd w:val="clear" w:color="auto" w:fill="FFFFFF"/>
        </w:rPr>
        <w:t xml:space="preserve"> склероз</w:t>
      </w:r>
      <w:r>
        <w:rPr>
          <w:rFonts w:ascii="Times New Roman" w:hAnsi="Times New Roman" w:cs="Times New Roman"/>
          <w:sz w:val="28"/>
          <w:szCs w:val="28"/>
          <w:shd w:val="clear" w:color="auto" w:fill="FFFFFF"/>
        </w:rPr>
        <w:t>ом</w:t>
      </w:r>
      <w:r w:rsidRPr="00D728A5">
        <w:rPr>
          <w:rFonts w:ascii="Times New Roman" w:hAnsi="Times New Roman" w:cs="Times New Roman"/>
          <w:sz w:val="28"/>
          <w:szCs w:val="28"/>
          <w:shd w:val="clear" w:color="auto" w:fill="FFFFFF"/>
        </w:rPr>
        <w:t>, аутоиммунны</w:t>
      </w:r>
      <w:r>
        <w:rPr>
          <w:rFonts w:ascii="Times New Roman" w:hAnsi="Times New Roman" w:cs="Times New Roman"/>
          <w:sz w:val="28"/>
          <w:szCs w:val="28"/>
          <w:shd w:val="clear" w:color="auto" w:fill="FFFFFF"/>
        </w:rPr>
        <w:t>м</w:t>
      </w:r>
      <w:r w:rsidRPr="00D728A5">
        <w:rPr>
          <w:rFonts w:ascii="Times New Roman" w:hAnsi="Times New Roman" w:cs="Times New Roman"/>
          <w:sz w:val="28"/>
          <w:szCs w:val="28"/>
          <w:shd w:val="clear" w:color="auto" w:fill="FFFFFF"/>
        </w:rPr>
        <w:t xml:space="preserve"> лимфопролиферативны</w:t>
      </w:r>
      <w:r>
        <w:rPr>
          <w:rFonts w:ascii="Times New Roman" w:hAnsi="Times New Roman" w:cs="Times New Roman"/>
          <w:sz w:val="28"/>
          <w:szCs w:val="28"/>
          <w:shd w:val="clear" w:color="auto" w:fill="FFFFFF"/>
        </w:rPr>
        <w:t>м</w:t>
      </w:r>
      <w:r w:rsidRPr="00D728A5">
        <w:rPr>
          <w:rFonts w:ascii="Times New Roman" w:hAnsi="Times New Roman" w:cs="Times New Roman"/>
          <w:sz w:val="28"/>
          <w:szCs w:val="28"/>
          <w:shd w:val="clear" w:color="auto" w:fill="FFFFFF"/>
        </w:rPr>
        <w:t xml:space="preserve"> синдром</w:t>
      </w:r>
      <w:r>
        <w:rPr>
          <w:rFonts w:ascii="Times New Roman" w:hAnsi="Times New Roman" w:cs="Times New Roman"/>
          <w:sz w:val="28"/>
          <w:szCs w:val="28"/>
          <w:shd w:val="clear" w:color="auto" w:fill="FFFFFF"/>
        </w:rPr>
        <w:t>ом</w:t>
      </w:r>
      <w:r w:rsidRPr="00D728A5">
        <w:rPr>
          <w:rFonts w:ascii="Times New Roman" w:hAnsi="Times New Roman" w:cs="Times New Roman"/>
          <w:sz w:val="28"/>
          <w:szCs w:val="28"/>
          <w:shd w:val="clear" w:color="auto" w:fill="FFFFFF"/>
        </w:rPr>
        <w:t>, апластическ</w:t>
      </w:r>
      <w:r>
        <w:rPr>
          <w:rFonts w:ascii="Times New Roman" w:hAnsi="Times New Roman" w:cs="Times New Roman"/>
          <w:sz w:val="28"/>
          <w:szCs w:val="28"/>
          <w:shd w:val="clear" w:color="auto" w:fill="FFFFFF"/>
        </w:rPr>
        <w:t>ой</w:t>
      </w:r>
      <w:r w:rsidRPr="00D728A5">
        <w:rPr>
          <w:rFonts w:ascii="Times New Roman" w:hAnsi="Times New Roman" w:cs="Times New Roman"/>
          <w:sz w:val="28"/>
          <w:szCs w:val="28"/>
          <w:shd w:val="clear" w:color="auto" w:fill="FFFFFF"/>
        </w:rPr>
        <w:t xml:space="preserve"> анеми</w:t>
      </w:r>
      <w:r>
        <w:rPr>
          <w:rFonts w:ascii="Times New Roman" w:hAnsi="Times New Roman" w:cs="Times New Roman"/>
          <w:sz w:val="28"/>
          <w:szCs w:val="28"/>
          <w:shd w:val="clear" w:color="auto" w:fill="FFFFFF"/>
        </w:rPr>
        <w:t>ей</w:t>
      </w:r>
      <w:r w:rsidRPr="00D728A5">
        <w:rPr>
          <w:rFonts w:ascii="Times New Roman" w:hAnsi="Times New Roman" w:cs="Times New Roman"/>
          <w:sz w:val="28"/>
          <w:szCs w:val="28"/>
          <w:shd w:val="clear" w:color="auto" w:fill="FFFFFF"/>
        </w:rPr>
        <w:t xml:space="preserve"> и семейны</w:t>
      </w:r>
      <w:r>
        <w:rPr>
          <w:rFonts w:ascii="Times New Roman" w:hAnsi="Times New Roman" w:cs="Times New Roman"/>
          <w:sz w:val="28"/>
          <w:szCs w:val="28"/>
          <w:shd w:val="clear" w:color="auto" w:fill="FFFFFF"/>
        </w:rPr>
        <w:t>м</w:t>
      </w:r>
      <w:r w:rsidRPr="00D728A5">
        <w:rPr>
          <w:rFonts w:ascii="Times New Roman" w:hAnsi="Times New Roman" w:cs="Times New Roman"/>
          <w:sz w:val="28"/>
          <w:szCs w:val="28"/>
          <w:shd w:val="clear" w:color="auto" w:fill="FFFFFF"/>
        </w:rPr>
        <w:t xml:space="preserve"> гемофагоцитарны</w:t>
      </w:r>
      <w:r>
        <w:rPr>
          <w:rFonts w:ascii="Times New Roman" w:hAnsi="Times New Roman" w:cs="Times New Roman"/>
          <w:sz w:val="28"/>
          <w:szCs w:val="28"/>
          <w:shd w:val="clear" w:color="auto" w:fill="FFFFFF"/>
        </w:rPr>
        <w:t>м</w:t>
      </w:r>
      <w:r w:rsidRPr="00D728A5">
        <w:rPr>
          <w:rFonts w:ascii="Times New Roman" w:hAnsi="Times New Roman" w:cs="Times New Roman"/>
          <w:sz w:val="28"/>
          <w:szCs w:val="28"/>
          <w:shd w:val="clear" w:color="auto" w:fill="FFFFFF"/>
        </w:rPr>
        <w:t xml:space="preserve"> лимфогистиоцитоз</w:t>
      </w:r>
      <w:r>
        <w:rPr>
          <w:rFonts w:ascii="Times New Roman" w:hAnsi="Times New Roman" w:cs="Times New Roman"/>
          <w:sz w:val="28"/>
          <w:szCs w:val="28"/>
          <w:shd w:val="clear" w:color="auto" w:fill="FFFFFF"/>
        </w:rPr>
        <w:t>ом</w:t>
      </w:r>
      <w:r w:rsidRPr="00D728A5">
        <w:rPr>
          <w:rFonts w:ascii="Times New Roman" w:hAnsi="Times New Roman" w:cs="Times New Roman"/>
          <w:sz w:val="28"/>
          <w:szCs w:val="28"/>
          <w:shd w:val="clear" w:color="auto" w:fill="FFFFFF"/>
        </w:rPr>
        <w:t xml:space="preserve"> типа 2, редк</w:t>
      </w:r>
      <w:r>
        <w:rPr>
          <w:rFonts w:ascii="Times New Roman" w:hAnsi="Times New Roman" w:cs="Times New Roman"/>
          <w:sz w:val="28"/>
          <w:szCs w:val="28"/>
          <w:shd w:val="clear" w:color="auto" w:fill="FFFFFF"/>
        </w:rPr>
        <w:t>им</w:t>
      </w:r>
      <w:r w:rsidRPr="00D728A5">
        <w:rPr>
          <w:rFonts w:ascii="Times New Roman" w:hAnsi="Times New Roman" w:cs="Times New Roman"/>
          <w:sz w:val="28"/>
          <w:szCs w:val="28"/>
          <w:shd w:val="clear" w:color="auto" w:fill="FFFFFF"/>
        </w:rPr>
        <w:t xml:space="preserve"> летальн</w:t>
      </w:r>
      <w:r>
        <w:rPr>
          <w:rFonts w:ascii="Times New Roman" w:hAnsi="Times New Roman" w:cs="Times New Roman"/>
          <w:sz w:val="28"/>
          <w:szCs w:val="28"/>
          <w:shd w:val="clear" w:color="auto" w:fill="FFFFFF"/>
        </w:rPr>
        <w:t>ым</w:t>
      </w:r>
      <w:r w:rsidRPr="00D728A5">
        <w:rPr>
          <w:rFonts w:ascii="Times New Roman" w:hAnsi="Times New Roman" w:cs="Times New Roman"/>
          <w:sz w:val="28"/>
          <w:szCs w:val="28"/>
          <w:shd w:val="clear" w:color="auto" w:fill="FFFFFF"/>
        </w:rPr>
        <w:t xml:space="preserve"> аутосомно-рецессивн</w:t>
      </w:r>
      <w:r>
        <w:rPr>
          <w:rFonts w:ascii="Times New Roman" w:hAnsi="Times New Roman" w:cs="Times New Roman"/>
          <w:sz w:val="28"/>
          <w:szCs w:val="28"/>
          <w:shd w:val="clear" w:color="auto" w:fill="FFFFFF"/>
        </w:rPr>
        <w:t>ым</w:t>
      </w:r>
      <w:r w:rsidRPr="00D728A5">
        <w:rPr>
          <w:rFonts w:ascii="Times New Roman" w:hAnsi="Times New Roman" w:cs="Times New Roman"/>
          <w:sz w:val="28"/>
          <w:szCs w:val="28"/>
          <w:shd w:val="clear" w:color="auto" w:fill="FFFFFF"/>
        </w:rPr>
        <w:t xml:space="preserve"> </w:t>
      </w:r>
      <w:r w:rsidR="00FB2584" w:rsidRPr="00D728A5">
        <w:rPr>
          <w:rFonts w:ascii="Times New Roman" w:hAnsi="Times New Roman" w:cs="Times New Roman"/>
          <w:sz w:val="28"/>
          <w:szCs w:val="28"/>
          <w:shd w:val="clear" w:color="auto" w:fill="FFFFFF"/>
        </w:rPr>
        <w:t>заболевание</w:t>
      </w:r>
      <w:r w:rsidR="00FB2584">
        <w:rPr>
          <w:rFonts w:ascii="Times New Roman" w:hAnsi="Times New Roman" w:cs="Times New Roman"/>
          <w:sz w:val="28"/>
          <w:szCs w:val="28"/>
          <w:shd w:val="clear" w:color="auto" w:fill="FFFFFF"/>
        </w:rPr>
        <w:t>м,</w:t>
      </w:r>
      <w:r w:rsidRPr="00D728A5">
        <w:rPr>
          <w:rFonts w:ascii="Times New Roman" w:hAnsi="Times New Roman" w:cs="Times New Roman"/>
          <w:sz w:val="28"/>
          <w:szCs w:val="28"/>
          <w:shd w:val="clear" w:color="auto" w:fill="FFFFFF"/>
        </w:rPr>
        <w:t xml:space="preserve"> возникающ</w:t>
      </w:r>
      <w:r>
        <w:rPr>
          <w:rFonts w:ascii="Times New Roman" w:hAnsi="Times New Roman" w:cs="Times New Roman"/>
          <w:sz w:val="28"/>
          <w:szCs w:val="28"/>
          <w:shd w:val="clear" w:color="auto" w:fill="FFFFFF"/>
        </w:rPr>
        <w:t>им</w:t>
      </w:r>
      <w:r w:rsidRPr="00D728A5">
        <w:rPr>
          <w:rFonts w:ascii="Times New Roman" w:hAnsi="Times New Roman" w:cs="Times New Roman"/>
          <w:sz w:val="28"/>
          <w:szCs w:val="28"/>
          <w:shd w:val="clear" w:color="auto" w:fill="FFFFFF"/>
        </w:rPr>
        <w:t xml:space="preserve"> в раннем детстве.</w:t>
      </w:r>
      <w:r>
        <w:rPr>
          <w:rFonts w:ascii="Times New Roman" w:hAnsi="Times New Roman" w:cs="Times New Roman"/>
          <w:sz w:val="28"/>
          <w:szCs w:val="28"/>
          <w:shd w:val="clear" w:color="auto" w:fill="FFFFFF"/>
        </w:rPr>
        <w:t xml:space="preserve"> </w:t>
      </w:r>
    </w:p>
    <w:p w14:paraId="65BCD9C2" w14:textId="55C7805A" w:rsidR="00FB2584" w:rsidRDefault="00D728A5" w:rsidP="00FB258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Ген комплементационной группы анемии Фанкони </w:t>
      </w:r>
      <w:r w:rsidRPr="00D728A5">
        <w:rPr>
          <w:rFonts w:ascii="Times New Roman" w:hAnsi="Times New Roman" w:cs="Times New Roman"/>
          <w:i/>
          <w:sz w:val="28"/>
          <w:szCs w:val="28"/>
          <w:lang w:val="en-US" w:eastAsia="it-IT"/>
        </w:rPr>
        <w:t>FANCI</w:t>
      </w:r>
      <w:r w:rsidR="00FB2584">
        <w:rPr>
          <w:rFonts w:ascii="Times New Roman" w:hAnsi="Times New Roman" w:cs="Times New Roman"/>
          <w:i/>
          <w:sz w:val="28"/>
          <w:szCs w:val="28"/>
          <w:lang w:eastAsia="it-IT"/>
        </w:rPr>
        <w:t xml:space="preserve"> </w:t>
      </w:r>
      <w:r>
        <w:rPr>
          <w:rFonts w:ascii="Times New Roman" w:hAnsi="Times New Roman" w:cs="Times New Roman"/>
          <w:sz w:val="28"/>
          <w:szCs w:val="28"/>
        </w:rPr>
        <w:t>и</w:t>
      </w:r>
      <w:r w:rsidRPr="00D728A5">
        <w:rPr>
          <w:rFonts w:ascii="Times New Roman" w:hAnsi="Times New Roman" w:cs="Times New Roman"/>
          <w:sz w:val="28"/>
          <w:szCs w:val="28"/>
        </w:rPr>
        <w:t xml:space="preserve">грает важную роль в репарации двухцепочечных разрывов ДНК с помощью гомологичной рекомбинации и в восстановлении после межцепочечных сшивок ДНК, </w:t>
      </w:r>
      <w:r w:rsidR="003C4CA7" w:rsidRPr="00D728A5">
        <w:rPr>
          <w:rFonts w:ascii="Times New Roman" w:hAnsi="Times New Roman" w:cs="Times New Roman"/>
          <w:sz w:val="28"/>
          <w:szCs w:val="28"/>
        </w:rPr>
        <w:t>способств</w:t>
      </w:r>
      <w:r w:rsidR="003C4CA7">
        <w:rPr>
          <w:rFonts w:ascii="Times New Roman" w:hAnsi="Times New Roman" w:cs="Times New Roman"/>
          <w:sz w:val="28"/>
          <w:szCs w:val="28"/>
        </w:rPr>
        <w:t>ует</w:t>
      </w:r>
      <w:r w:rsidRPr="00D728A5">
        <w:rPr>
          <w:rFonts w:ascii="Times New Roman" w:hAnsi="Times New Roman" w:cs="Times New Roman"/>
          <w:sz w:val="28"/>
          <w:szCs w:val="28"/>
        </w:rPr>
        <w:t xml:space="preserve"> моноубиквитинированию </w:t>
      </w:r>
      <w:r w:rsidR="00B25446">
        <w:rPr>
          <w:rFonts w:ascii="Times New Roman" w:hAnsi="Times New Roman" w:cs="Times New Roman"/>
          <w:sz w:val="28"/>
          <w:szCs w:val="28"/>
        </w:rPr>
        <w:t xml:space="preserve">белка </w:t>
      </w:r>
      <w:r w:rsidRPr="00D728A5">
        <w:rPr>
          <w:rFonts w:ascii="Times New Roman" w:hAnsi="Times New Roman" w:cs="Times New Roman"/>
          <w:sz w:val="28"/>
          <w:szCs w:val="28"/>
        </w:rPr>
        <w:t xml:space="preserve">FANCD2 с помощью </w:t>
      </w:r>
      <w:r w:rsidR="00B25446">
        <w:rPr>
          <w:rFonts w:ascii="Times New Roman" w:hAnsi="Times New Roman" w:cs="Times New Roman"/>
          <w:sz w:val="28"/>
          <w:szCs w:val="28"/>
        </w:rPr>
        <w:t xml:space="preserve">молекул </w:t>
      </w:r>
      <w:r w:rsidRPr="00D728A5">
        <w:rPr>
          <w:rFonts w:ascii="Times New Roman" w:hAnsi="Times New Roman" w:cs="Times New Roman"/>
          <w:sz w:val="28"/>
          <w:szCs w:val="28"/>
        </w:rPr>
        <w:t>FANCL и участву</w:t>
      </w:r>
      <w:r w:rsidR="00FB2584">
        <w:rPr>
          <w:rFonts w:ascii="Times New Roman" w:hAnsi="Times New Roman" w:cs="Times New Roman"/>
          <w:sz w:val="28"/>
          <w:szCs w:val="28"/>
        </w:rPr>
        <w:t>ет</w:t>
      </w:r>
      <w:r w:rsidRPr="00D728A5">
        <w:rPr>
          <w:rFonts w:ascii="Times New Roman" w:hAnsi="Times New Roman" w:cs="Times New Roman"/>
          <w:sz w:val="28"/>
          <w:szCs w:val="28"/>
        </w:rPr>
        <w:t xml:space="preserve"> в рекрутировании в сайты репарации ДНК. </w:t>
      </w:r>
      <w:r>
        <w:rPr>
          <w:rFonts w:ascii="Times New Roman" w:hAnsi="Times New Roman" w:cs="Times New Roman"/>
          <w:sz w:val="28"/>
          <w:szCs w:val="28"/>
        </w:rPr>
        <w:t>Белковый продукт гена н</w:t>
      </w:r>
      <w:r w:rsidRPr="00D728A5">
        <w:rPr>
          <w:rFonts w:ascii="Times New Roman" w:hAnsi="Times New Roman" w:cs="Times New Roman"/>
          <w:sz w:val="28"/>
          <w:szCs w:val="28"/>
        </w:rPr>
        <w:t>еобходим для поддержания хромосомной стабильности.</w:t>
      </w:r>
      <w:r>
        <w:rPr>
          <w:rFonts w:ascii="Times New Roman" w:hAnsi="Times New Roman" w:cs="Times New Roman"/>
          <w:sz w:val="28"/>
          <w:szCs w:val="28"/>
        </w:rPr>
        <w:t xml:space="preserve"> </w:t>
      </w:r>
    </w:p>
    <w:p w14:paraId="18FADED7" w14:textId="291D4BD7" w:rsidR="00D728A5" w:rsidRPr="00D728A5" w:rsidRDefault="00D728A5" w:rsidP="00FB258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Ген </w:t>
      </w:r>
      <w:r w:rsidRPr="00D728A5">
        <w:rPr>
          <w:rFonts w:ascii="Times New Roman" w:hAnsi="Times New Roman" w:cs="Times New Roman"/>
          <w:i/>
          <w:sz w:val="28"/>
          <w:szCs w:val="28"/>
          <w:lang w:val="en-US" w:eastAsia="it-IT"/>
        </w:rPr>
        <w:t>BRCA</w:t>
      </w:r>
      <w:r w:rsidRPr="00D728A5">
        <w:rPr>
          <w:rFonts w:ascii="Times New Roman" w:hAnsi="Times New Roman" w:cs="Times New Roman"/>
          <w:i/>
          <w:sz w:val="28"/>
          <w:szCs w:val="28"/>
          <w:lang w:eastAsia="it-IT"/>
        </w:rPr>
        <w:t>1</w:t>
      </w:r>
      <w:r w:rsidR="00CA101D">
        <w:rPr>
          <w:rFonts w:ascii="Times New Roman" w:hAnsi="Times New Roman" w:cs="Times New Roman"/>
          <w:i/>
          <w:sz w:val="28"/>
          <w:szCs w:val="28"/>
          <w:lang w:eastAsia="it-IT"/>
        </w:rPr>
        <w:t xml:space="preserve"> </w:t>
      </w:r>
      <w:r>
        <w:rPr>
          <w:rFonts w:ascii="Times New Roman" w:hAnsi="Times New Roman" w:cs="Times New Roman"/>
          <w:sz w:val="28"/>
          <w:szCs w:val="28"/>
          <w:lang w:eastAsia="it-IT"/>
        </w:rPr>
        <w:t>к</w:t>
      </w:r>
      <w:r w:rsidRPr="00D728A5">
        <w:rPr>
          <w:rFonts w:ascii="Times New Roman" w:hAnsi="Times New Roman" w:cs="Times New Roman"/>
          <w:sz w:val="28"/>
          <w:szCs w:val="28"/>
        </w:rPr>
        <w:t>одирует ядерный фосфопротеин, обеспеч</w:t>
      </w:r>
      <w:r>
        <w:rPr>
          <w:rFonts w:ascii="Times New Roman" w:hAnsi="Times New Roman" w:cs="Times New Roman"/>
          <w:sz w:val="28"/>
          <w:szCs w:val="28"/>
        </w:rPr>
        <w:t>ивающий</w:t>
      </w:r>
      <w:r w:rsidRPr="00D728A5">
        <w:rPr>
          <w:rFonts w:ascii="Times New Roman" w:hAnsi="Times New Roman" w:cs="Times New Roman"/>
          <w:sz w:val="28"/>
          <w:szCs w:val="28"/>
        </w:rPr>
        <w:t xml:space="preserve"> стабильност</w:t>
      </w:r>
      <w:r>
        <w:rPr>
          <w:rFonts w:ascii="Times New Roman" w:hAnsi="Times New Roman" w:cs="Times New Roman"/>
          <w:sz w:val="28"/>
          <w:szCs w:val="28"/>
        </w:rPr>
        <w:t>ь</w:t>
      </w:r>
      <w:r w:rsidRPr="00D728A5">
        <w:rPr>
          <w:rFonts w:ascii="Times New Roman" w:hAnsi="Times New Roman" w:cs="Times New Roman"/>
          <w:sz w:val="28"/>
          <w:szCs w:val="28"/>
        </w:rPr>
        <w:t xml:space="preserve"> генома, и действующий как опухолевый супрессор</w:t>
      </w:r>
      <w:r w:rsidR="00FB2584">
        <w:rPr>
          <w:rFonts w:ascii="Times New Roman" w:hAnsi="Times New Roman" w:cs="Times New Roman"/>
          <w:sz w:val="28"/>
          <w:szCs w:val="28"/>
        </w:rPr>
        <w:t>, у</w:t>
      </w:r>
      <w:r w:rsidRPr="00D728A5">
        <w:rPr>
          <w:rFonts w:ascii="Times New Roman" w:hAnsi="Times New Roman" w:cs="Times New Roman"/>
          <w:sz w:val="28"/>
          <w:szCs w:val="28"/>
        </w:rPr>
        <w:t>частвует в обеспечении транскрипции, репарации ДНК при двухцепочечных разрывах и рекомбинации.</w:t>
      </w:r>
    </w:p>
    <w:p w14:paraId="6B439F24" w14:textId="77777777" w:rsidR="001C5040" w:rsidRDefault="001C5040" w:rsidP="001C5040">
      <w:pPr>
        <w:spacing w:after="0" w:line="240" w:lineRule="auto"/>
        <w:ind w:firstLine="709"/>
        <w:jc w:val="both"/>
        <w:rPr>
          <w:rFonts w:ascii="Times New Roman" w:hAnsi="Times New Roman" w:cs="Times New Roman"/>
          <w:sz w:val="28"/>
          <w:szCs w:val="28"/>
        </w:rPr>
      </w:pPr>
      <w:r w:rsidRPr="00484D51">
        <w:rPr>
          <w:rFonts w:ascii="Times New Roman" w:hAnsi="Times New Roman" w:cs="Times New Roman"/>
          <w:sz w:val="28"/>
          <w:szCs w:val="28"/>
          <w:lang w:eastAsia="it-IT"/>
        </w:rPr>
        <w:t>Интересно, что у</w:t>
      </w:r>
      <w:r>
        <w:rPr>
          <w:rFonts w:ascii="Times New Roman" w:hAnsi="Times New Roman" w:cs="Times New Roman"/>
          <w:sz w:val="28"/>
          <w:szCs w:val="28"/>
        </w:rPr>
        <w:t xml:space="preserve"> </w:t>
      </w:r>
      <w:r w:rsidRPr="00484D51">
        <w:rPr>
          <w:rFonts w:ascii="Times New Roman" w:hAnsi="Times New Roman" w:cs="Times New Roman"/>
          <w:sz w:val="28"/>
          <w:szCs w:val="28"/>
        </w:rPr>
        <w:t>пациентки 17 лет с раком сигмовидной кишки без признаков полипоза</w:t>
      </w:r>
      <w:r>
        <w:rPr>
          <w:rFonts w:ascii="Times New Roman" w:hAnsi="Times New Roman" w:cs="Times New Roman"/>
          <w:sz w:val="28"/>
          <w:szCs w:val="28"/>
        </w:rPr>
        <w:t xml:space="preserve"> и анамнеза, характерного для синдрома Линча</w:t>
      </w:r>
      <w:r w:rsidRPr="00484D51">
        <w:rPr>
          <w:rFonts w:ascii="Times New Roman" w:hAnsi="Times New Roman" w:cs="Times New Roman"/>
          <w:sz w:val="28"/>
          <w:szCs w:val="28"/>
        </w:rPr>
        <w:t xml:space="preserve">, была обнаружена </w:t>
      </w:r>
      <w:r>
        <w:rPr>
          <w:rFonts w:ascii="Times New Roman" w:hAnsi="Times New Roman" w:cs="Times New Roman"/>
          <w:sz w:val="28"/>
          <w:szCs w:val="28"/>
        </w:rPr>
        <w:t xml:space="preserve">патогенная </w:t>
      </w:r>
      <w:r w:rsidRPr="00484D51">
        <w:rPr>
          <w:rFonts w:ascii="Times New Roman" w:hAnsi="Times New Roman" w:cs="Times New Roman"/>
          <w:sz w:val="28"/>
          <w:szCs w:val="28"/>
        </w:rPr>
        <w:t xml:space="preserve">мутация, вызывающая стоп-кодон, c.4128T&gt;G в </w:t>
      </w:r>
      <w:r>
        <w:rPr>
          <w:rFonts w:ascii="Times New Roman" w:hAnsi="Times New Roman" w:cs="Times New Roman"/>
          <w:sz w:val="28"/>
          <w:szCs w:val="28"/>
        </w:rPr>
        <w:t xml:space="preserve">гене </w:t>
      </w:r>
      <w:r w:rsidRPr="00020E00">
        <w:rPr>
          <w:rFonts w:ascii="Times New Roman" w:hAnsi="Times New Roman" w:cs="Times New Roman"/>
          <w:i/>
          <w:sz w:val="28"/>
          <w:szCs w:val="28"/>
        </w:rPr>
        <w:t>APC</w:t>
      </w:r>
      <w:r w:rsidRPr="00484D51">
        <w:rPr>
          <w:rFonts w:ascii="Times New Roman" w:hAnsi="Times New Roman" w:cs="Times New Roman"/>
          <w:sz w:val="28"/>
          <w:szCs w:val="28"/>
        </w:rPr>
        <w:t xml:space="preserve">, идентичная мутации, обнаруженной у пациентов с </w:t>
      </w:r>
      <w:r>
        <w:rPr>
          <w:rFonts w:ascii="Times New Roman" w:hAnsi="Times New Roman" w:cs="Times New Roman"/>
          <w:sz w:val="28"/>
          <w:szCs w:val="28"/>
        </w:rPr>
        <w:t xml:space="preserve">классическим </w:t>
      </w:r>
      <w:r w:rsidRPr="00484D51">
        <w:rPr>
          <w:rFonts w:ascii="Times New Roman" w:hAnsi="Times New Roman" w:cs="Times New Roman"/>
          <w:sz w:val="28"/>
          <w:szCs w:val="28"/>
        </w:rPr>
        <w:t>САП-синдромом. В связи с этим пациентка была отнесена к группе с высоким риском развити</w:t>
      </w:r>
      <w:r>
        <w:rPr>
          <w:rFonts w:ascii="Times New Roman" w:hAnsi="Times New Roman" w:cs="Times New Roman"/>
          <w:sz w:val="28"/>
          <w:szCs w:val="28"/>
        </w:rPr>
        <w:t>я полипоза и также включена в программу специального диспансерного наблюдения.</w:t>
      </w:r>
    </w:p>
    <w:p w14:paraId="1C3D1B65" w14:textId="690A5D48" w:rsidR="000968F0" w:rsidRDefault="001957DD" w:rsidP="000968F0">
      <w:pPr>
        <w:spacing w:after="0" w:line="240" w:lineRule="auto"/>
        <w:ind w:firstLine="709"/>
        <w:jc w:val="both"/>
        <w:rPr>
          <w:rFonts w:ascii="Times New Roman" w:hAnsi="Times New Roman" w:cs="Times New Roman"/>
          <w:sz w:val="28"/>
          <w:szCs w:val="28"/>
        </w:rPr>
      </w:pPr>
      <w:r w:rsidRPr="00484D51">
        <w:rPr>
          <w:rFonts w:ascii="Times New Roman" w:hAnsi="Times New Roman" w:cs="Times New Roman"/>
          <w:sz w:val="28"/>
          <w:szCs w:val="28"/>
        </w:rPr>
        <w:t xml:space="preserve">У пациента с клинически </w:t>
      </w:r>
      <w:r w:rsidR="00B335B7">
        <w:rPr>
          <w:rFonts w:ascii="Times New Roman" w:hAnsi="Times New Roman" w:cs="Times New Roman"/>
          <w:sz w:val="28"/>
          <w:szCs w:val="28"/>
        </w:rPr>
        <w:t xml:space="preserve">и патоморфологически </w:t>
      </w:r>
      <w:r w:rsidRPr="00484D51">
        <w:rPr>
          <w:rFonts w:ascii="Times New Roman" w:hAnsi="Times New Roman" w:cs="Times New Roman"/>
          <w:sz w:val="28"/>
          <w:szCs w:val="28"/>
        </w:rPr>
        <w:t xml:space="preserve">диагностированным синдромом Пейтца-Егерса </w:t>
      </w:r>
      <w:r>
        <w:rPr>
          <w:rFonts w:ascii="Times New Roman" w:hAnsi="Times New Roman" w:cs="Times New Roman"/>
          <w:sz w:val="28"/>
          <w:szCs w:val="28"/>
        </w:rPr>
        <w:t>(</w:t>
      </w:r>
      <w:r w:rsidR="001C68D0">
        <w:rPr>
          <w:rFonts w:ascii="Times New Roman" w:hAnsi="Times New Roman" w:cs="Times New Roman"/>
          <w:sz w:val="28"/>
          <w:szCs w:val="28"/>
        </w:rPr>
        <w:t xml:space="preserve">1983 г.р., </w:t>
      </w:r>
      <w:r>
        <w:rPr>
          <w:rFonts w:ascii="Times New Roman" w:hAnsi="Times New Roman" w:cs="Times New Roman"/>
          <w:sz w:val="28"/>
          <w:szCs w:val="28"/>
        </w:rPr>
        <w:t xml:space="preserve">33 </w:t>
      </w:r>
      <w:r w:rsidR="001C68D0">
        <w:rPr>
          <w:rFonts w:ascii="Times New Roman" w:hAnsi="Times New Roman" w:cs="Times New Roman"/>
          <w:sz w:val="28"/>
          <w:szCs w:val="28"/>
        </w:rPr>
        <w:t>лет</w:t>
      </w:r>
      <w:r>
        <w:rPr>
          <w:rFonts w:ascii="Times New Roman" w:hAnsi="Times New Roman" w:cs="Times New Roman"/>
          <w:sz w:val="28"/>
          <w:szCs w:val="28"/>
        </w:rPr>
        <w:t xml:space="preserve">) </w:t>
      </w:r>
      <w:r w:rsidRPr="00484D51">
        <w:rPr>
          <w:rFonts w:ascii="Times New Roman" w:hAnsi="Times New Roman" w:cs="Times New Roman"/>
          <w:sz w:val="28"/>
          <w:szCs w:val="28"/>
        </w:rPr>
        <w:t xml:space="preserve">не было обнаружено мутаций в гене </w:t>
      </w:r>
      <w:r w:rsidRPr="0059005B">
        <w:rPr>
          <w:rFonts w:ascii="Times New Roman" w:hAnsi="Times New Roman" w:cs="Times New Roman"/>
          <w:i/>
          <w:sz w:val="28"/>
          <w:szCs w:val="28"/>
          <w:lang w:val="en-US"/>
        </w:rPr>
        <w:t>STK</w:t>
      </w:r>
      <w:r w:rsidRPr="00484D51">
        <w:rPr>
          <w:rFonts w:ascii="Times New Roman" w:hAnsi="Times New Roman" w:cs="Times New Roman"/>
          <w:sz w:val="28"/>
          <w:szCs w:val="28"/>
        </w:rPr>
        <w:t xml:space="preserve">, ассоциированных с </w:t>
      </w:r>
      <w:r>
        <w:rPr>
          <w:rFonts w:ascii="Times New Roman" w:hAnsi="Times New Roman" w:cs="Times New Roman"/>
          <w:sz w:val="28"/>
          <w:szCs w:val="28"/>
        </w:rPr>
        <w:t>данны</w:t>
      </w:r>
      <w:r w:rsidRPr="00484D51">
        <w:rPr>
          <w:rFonts w:ascii="Times New Roman" w:hAnsi="Times New Roman" w:cs="Times New Roman"/>
          <w:sz w:val="28"/>
          <w:szCs w:val="28"/>
        </w:rPr>
        <w:t xml:space="preserve">м синдромом. Однако была </w:t>
      </w:r>
      <w:r w:rsidRPr="00484D51">
        <w:rPr>
          <w:rFonts w:ascii="Times New Roman" w:hAnsi="Times New Roman" w:cs="Times New Roman"/>
          <w:sz w:val="28"/>
          <w:szCs w:val="28"/>
        </w:rPr>
        <w:lastRenderedPageBreak/>
        <w:t xml:space="preserve">идентифицирована мутация в гене </w:t>
      </w:r>
      <w:r w:rsidRPr="0059005B">
        <w:rPr>
          <w:rFonts w:ascii="Times New Roman" w:hAnsi="Times New Roman" w:cs="Times New Roman"/>
          <w:i/>
          <w:sz w:val="28"/>
          <w:szCs w:val="28"/>
          <w:lang w:val="en-US"/>
        </w:rPr>
        <w:t>APC</w:t>
      </w:r>
      <w:r w:rsidRPr="00484D51">
        <w:rPr>
          <w:rFonts w:ascii="Times New Roman" w:hAnsi="Times New Roman" w:cs="Times New Roman"/>
          <w:sz w:val="28"/>
          <w:szCs w:val="28"/>
        </w:rPr>
        <w:t xml:space="preserve">, </w:t>
      </w:r>
      <w:r w:rsidRPr="00484D51">
        <w:rPr>
          <w:rFonts w:ascii="Times New Roman" w:hAnsi="Times New Roman" w:cs="Times New Roman"/>
          <w:sz w:val="28"/>
          <w:szCs w:val="28"/>
          <w:lang w:val="en-US"/>
        </w:rPr>
        <w:t>c</w:t>
      </w:r>
      <w:r w:rsidRPr="00484D51">
        <w:rPr>
          <w:rFonts w:ascii="Times New Roman" w:hAnsi="Times New Roman" w:cs="Times New Roman"/>
          <w:sz w:val="28"/>
          <w:szCs w:val="28"/>
        </w:rPr>
        <w:t>.3827</w:t>
      </w:r>
      <w:r w:rsidRPr="00484D51">
        <w:rPr>
          <w:rFonts w:ascii="Times New Roman" w:hAnsi="Times New Roman" w:cs="Times New Roman"/>
          <w:sz w:val="28"/>
          <w:szCs w:val="28"/>
          <w:lang w:val="en-US"/>
        </w:rPr>
        <w:t>C</w:t>
      </w:r>
      <w:r w:rsidRPr="00484D51">
        <w:rPr>
          <w:rFonts w:ascii="Times New Roman" w:hAnsi="Times New Roman" w:cs="Times New Roman"/>
          <w:sz w:val="28"/>
          <w:szCs w:val="28"/>
        </w:rPr>
        <w:t>&gt;</w:t>
      </w:r>
      <w:r w:rsidRPr="00484D51">
        <w:rPr>
          <w:rFonts w:ascii="Times New Roman" w:hAnsi="Times New Roman" w:cs="Times New Roman"/>
          <w:sz w:val="28"/>
          <w:szCs w:val="28"/>
          <w:lang w:val="en-US"/>
        </w:rPr>
        <w:t>G</w:t>
      </w:r>
      <w:r w:rsidRPr="00484D51">
        <w:rPr>
          <w:rFonts w:ascii="Times New Roman" w:hAnsi="Times New Roman" w:cs="Times New Roman"/>
          <w:sz w:val="28"/>
          <w:szCs w:val="28"/>
        </w:rPr>
        <w:t xml:space="preserve">, вызывающая </w:t>
      </w:r>
      <w:r>
        <w:rPr>
          <w:rFonts w:ascii="Times New Roman" w:hAnsi="Times New Roman" w:cs="Times New Roman"/>
          <w:sz w:val="28"/>
          <w:szCs w:val="28"/>
        </w:rPr>
        <w:t xml:space="preserve">появление </w:t>
      </w:r>
      <w:r w:rsidR="00C273A9">
        <w:rPr>
          <w:rFonts w:ascii="Times New Roman" w:hAnsi="Times New Roman" w:cs="Times New Roman"/>
          <w:sz w:val="28"/>
          <w:szCs w:val="28"/>
        </w:rPr>
        <w:t xml:space="preserve">преждевременного </w:t>
      </w:r>
      <w:r w:rsidRPr="00484D51">
        <w:rPr>
          <w:rFonts w:ascii="Times New Roman" w:hAnsi="Times New Roman" w:cs="Times New Roman"/>
          <w:sz w:val="28"/>
          <w:szCs w:val="28"/>
        </w:rPr>
        <w:t>стоп-кодон</w:t>
      </w:r>
      <w:r>
        <w:rPr>
          <w:rFonts w:ascii="Times New Roman" w:hAnsi="Times New Roman" w:cs="Times New Roman"/>
          <w:sz w:val="28"/>
          <w:szCs w:val="28"/>
        </w:rPr>
        <w:t>а</w:t>
      </w:r>
      <w:r w:rsidRPr="00484D51">
        <w:rPr>
          <w:rFonts w:ascii="Times New Roman" w:hAnsi="Times New Roman" w:cs="Times New Roman"/>
          <w:sz w:val="28"/>
          <w:szCs w:val="28"/>
        </w:rPr>
        <w:t xml:space="preserve">. Сегрегационный анализ </w:t>
      </w:r>
      <w:r w:rsidR="001C68D0" w:rsidRPr="00484D51">
        <w:rPr>
          <w:rFonts w:ascii="Times New Roman" w:hAnsi="Times New Roman" w:cs="Times New Roman"/>
          <w:sz w:val="28"/>
          <w:szCs w:val="28"/>
        </w:rPr>
        <w:t xml:space="preserve">в данном случае </w:t>
      </w:r>
      <w:r w:rsidRPr="00484D51">
        <w:rPr>
          <w:rFonts w:ascii="Times New Roman" w:hAnsi="Times New Roman" w:cs="Times New Roman"/>
          <w:sz w:val="28"/>
          <w:szCs w:val="28"/>
        </w:rPr>
        <w:t xml:space="preserve">оказался невозможным по причине </w:t>
      </w:r>
      <w:r w:rsidR="004A21BF">
        <w:rPr>
          <w:rFonts w:ascii="Times New Roman" w:hAnsi="Times New Roman" w:cs="Times New Roman"/>
          <w:sz w:val="28"/>
          <w:szCs w:val="28"/>
        </w:rPr>
        <w:t>отсутствия</w:t>
      </w:r>
      <w:r w:rsidRPr="00484D51">
        <w:rPr>
          <w:rFonts w:ascii="Times New Roman" w:hAnsi="Times New Roman" w:cs="Times New Roman"/>
          <w:sz w:val="28"/>
          <w:szCs w:val="28"/>
        </w:rPr>
        <w:t xml:space="preserve"> детально</w:t>
      </w:r>
      <w:r w:rsidR="004A21BF">
        <w:rPr>
          <w:rFonts w:ascii="Times New Roman" w:hAnsi="Times New Roman" w:cs="Times New Roman"/>
          <w:sz w:val="28"/>
          <w:szCs w:val="28"/>
        </w:rPr>
        <w:t>го семейного анамнеза</w:t>
      </w:r>
      <w:r w:rsidRPr="00484D51">
        <w:rPr>
          <w:rFonts w:ascii="Times New Roman" w:hAnsi="Times New Roman" w:cs="Times New Roman"/>
          <w:sz w:val="28"/>
          <w:szCs w:val="28"/>
        </w:rPr>
        <w:t>.</w:t>
      </w:r>
      <w:r>
        <w:rPr>
          <w:rFonts w:ascii="Times New Roman" w:hAnsi="Times New Roman" w:cs="Times New Roman"/>
          <w:sz w:val="28"/>
          <w:szCs w:val="28"/>
        </w:rPr>
        <w:t xml:space="preserve"> Данная мутация ранее была описана в семьях с САП из Дании, Италии и Ирландии</w:t>
      </w:r>
      <w:r w:rsidRPr="009D31F0">
        <w:rPr>
          <w:rFonts w:ascii="Times New Roman" w:hAnsi="Times New Roman" w:cs="Times New Roman"/>
          <w:sz w:val="28"/>
          <w:szCs w:val="28"/>
        </w:rPr>
        <w:t xml:space="preserve"> </w:t>
      </w:r>
      <w:r w:rsidRPr="00AF51DB">
        <w:rPr>
          <w:rFonts w:ascii="Times New Roman" w:hAnsi="Times New Roman" w:cs="Times New Roman"/>
          <w:sz w:val="28"/>
          <w:szCs w:val="28"/>
        </w:rPr>
        <w:t>[</w:t>
      </w:r>
      <w:r w:rsidR="009C5782" w:rsidRPr="00AF51DB">
        <w:rPr>
          <w:rFonts w:ascii="Times New Roman" w:hAnsi="Times New Roman" w:cs="Times New Roman"/>
          <w:sz w:val="28"/>
          <w:szCs w:val="28"/>
        </w:rPr>
        <w:t>2</w:t>
      </w:r>
      <w:r w:rsidR="00EF79E4" w:rsidRPr="00AF51DB">
        <w:rPr>
          <w:rFonts w:ascii="Times New Roman" w:hAnsi="Times New Roman" w:cs="Times New Roman"/>
          <w:sz w:val="28"/>
          <w:szCs w:val="28"/>
        </w:rPr>
        <w:t>5</w:t>
      </w:r>
      <w:r w:rsidR="004A21BF" w:rsidRPr="00AF51DB">
        <w:rPr>
          <w:rFonts w:ascii="Times New Roman" w:hAnsi="Times New Roman" w:cs="Times New Roman"/>
          <w:sz w:val="28"/>
          <w:szCs w:val="28"/>
        </w:rPr>
        <w:t>5</w:t>
      </w:r>
      <w:r w:rsidRPr="00AF51DB">
        <w:rPr>
          <w:rFonts w:ascii="Times New Roman" w:hAnsi="Times New Roman" w:cs="Times New Roman"/>
          <w:sz w:val="28"/>
          <w:szCs w:val="28"/>
        </w:rPr>
        <w:t>].</w:t>
      </w:r>
      <w:r w:rsidRPr="009D31F0">
        <w:rPr>
          <w:rFonts w:ascii="Times New Roman" w:hAnsi="Times New Roman" w:cs="Times New Roman"/>
          <w:sz w:val="28"/>
          <w:szCs w:val="28"/>
        </w:rPr>
        <w:t xml:space="preserve"> </w:t>
      </w:r>
      <w:r w:rsidR="005A2526">
        <w:rPr>
          <w:rFonts w:ascii="Times New Roman" w:hAnsi="Times New Roman" w:cs="Times New Roman"/>
          <w:sz w:val="28"/>
          <w:szCs w:val="28"/>
        </w:rPr>
        <w:t xml:space="preserve"> </w:t>
      </w:r>
      <w:r w:rsidR="001C68D0">
        <w:rPr>
          <w:rFonts w:ascii="Times New Roman" w:hAnsi="Times New Roman" w:cs="Times New Roman"/>
          <w:sz w:val="28"/>
          <w:szCs w:val="28"/>
        </w:rPr>
        <w:t xml:space="preserve"> </w:t>
      </w:r>
    </w:p>
    <w:p w14:paraId="6F50BA25" w14:textId="0758BA64" w:rsidR="00EE16E9" w:rsidRDefault="00B335B7" w:rsidP="00323F22">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Для </w:t>
      </w:r>
      <w:r w:rsidR="0062128A">
        <w:rPr>
          <w:rFonts w:ascii="Times New Roman" w:eastAsia="Times New Roman" w:hAnsi="Times New Roman" w:cs="Times New Roman"/>
          <w:color w:val="000000"/>
          <w:sz w:val="28"/>
          <w:szCs w:val="28"/>
        </w:rPr>
        <w:t>выясне</w:t>
      </w:r>
      <w:r>
        <w:rPr>
          <w:rFonts w:ascii="Times New Roman" w:eastAsia="Times New Roman" w:hAnsi="Times New Roman" w:cs="Times New Roman"/>
          <w:color w:val="000000"/>
          <w:sz w:val="28"/>
          <w:szCs w:val="28"/>
        </w:rPr>
        <w:t xml:space="preserve">ния </w:t>
      </w:r>
      <w:r w:rsidR="00EF79E4">
        <w:rPr>
          <w:rFonts w:ascii="Times New Roman" w:eastAsia="Times New Roman" w:hAnsi="Times New Roman" w:cs="Times New Roman"/>
          <w:color w:val="000000"/>
          <w:sz w:val="28"/>
          <w:szCs w:val="28"/>
        </w:rPr>
        <w:t xml:space="preserve">возможной </w:t>
      </w:r>
      <w:r>
        <w:rPr>
          <w:rFonts w:ascii="Times New Roman" w:eastAsia="Times New Roman" w:hAnsi="Times New Roman" w:cs="Times New Roman"/>
          <w:color w:val="000000"/>
          <w:sz w:val="28"/>
          <w:szCs w:val="28"/>
        </w:rPr>
        <w:t xml:space="preserve">этиологической роли </w:t>
      </w:r>
      <w:r w:rsidR="0062128A">
        <w:rPr>
          <w:rFonts w:ascii="Times New Roman" w:eastAsia="Times New Roman" w:hAnsi="Times New Roman" w:cs="Times New Roman"/>
          <w:color w:val="000000"/>
          <w:sz w:val="28"/>
          <w:szCs w:val="28"/>
        </w:rPr>
        <w:t>мутаций</w:t>
      </w:r>
      <w:r w:rsidR="00BC7211" w:rsidRPr="00FC1B78">
        <w:rPr>
          <w:rFonts w:ascii="Times New Roman" w:eastAsia="Times New Roman" w:hAnsi="Times New Roman" w:cs="Times New Roman"/>
          <w:color w:val="000000"/>
          <w:sz w:val="28"/>
          <w:szCs w:val="28"/>
        </w:rPr>
        <w:t xml:space="preserve"> </w:t>
      </w:r>
      <w:r w:rsidR="00BC7211">
        <w:rPr>
          <w:rFonts w:ascii="Times New Roman" w:eastAsia="Times New Roman" w:hAnsi="Times New Roman" w:cs="Times New Roman"/>
          <w:color w:val="000000"/>
          <w:sz w:val="28"/>
          <w:szCs w:val="28"/>
        </w:rPr>
        <w:t xml:space="preserve">имеет </w:t>
      </w:r>
      <w:r w:rsidR="00EF79E4">
        <w:rPr>
          <w:rFonts w:ascii="Times New Roman" w:eastAsia="Times New Roman" w:hAnsi="Times New Roman" w:cs="Times New Roman"/>
          <w:color w:val="000000"/>
          <w:sz w:val="28"/>
          <w:szCs w:val="28"/>
        </w:rPr>
        <w:t>значение</w:t>
      </w:r>
      <w:r w:rsidR="00EF79E4" w:rsidRPr="00F45CB3">
        <w:rPr>
          <w:rFonts w:ascii="Times New Roman" w:eastAsia="Times New Roman" w:hAnsi="Times New Roman" w:cs="Times New Roman"/>
          <w:color w:val="000000"/>
          <w:sz w:val="28"/>
          <w:szCs w:val="28"/>
        </w:rPr>
        <w:t xml:space="preserve"> </w:t>
      </w:r>
      <w:r w:rsidR="00F45CB3" w:rsidRPr="00F45CB3">
        <w:rPr>
          <w:rFonts w:ascii="Times New Roman" w:eastAsia="Times New Roman" w:hAnsi="Times New Roman" w:cs="Times New Roman"/>
          <w:color w:val="000000"/>
          <w:sz w:val="28"/>
          <w:szCs w:val="28"/>
        </w:rPr>
        <w:t xml:space="preserve">анализ </w:t>
      </w:r>
      <w:r w:rsidR="001262CB">
        <w:rPr>
          <w:rFonts w:ascii="Times New Roman" w:eastAsia="Times New Roman" w:hAnsi="Times New Roman" w:cs="Times New Roman"/>
          <w:color w:val="000000"/>
          <w:sz w:val="28"/>
          <w:szCs w:val="28"/>
        </w:rPr>
        <w:t xml:space="preserve">уровня консервативности </w:t>
      </w:r>
      <w:r w:rsidR="0062128A">
        <w:rPr>
          <w:rFonts w:ascii="Times New Roman" w:eastAsia="Times New Roman" w:hAnsi="Times New Roman" w:cs="Times New Roman"/>
          <w:color w:val="000000"/>
          <w:sz w:val="28"/>
          <w:szCs w:val="28"/>
        </w:rPr>
        <w:t xml:space="preserve">последовательности гена </w:t>
      </w:r>
      <w:r w:rsidR="001262CB">
        <w:rPr>
          <w:rFonts w:ascii="Times New Roman" w:eastAsia="Times New Roman" w:hAnsi="Times New Roman" w:cs="Times New Roman"/>
          <w:color w:val="000000"/>
          <w:sz w:val="28"/>
          <w:szCs w:val="28"/>
        </w:rPr>
        <w:t>и спектра клинических эффектов.</w:t>
      </w:r>
      <w:r w:rsidR="00D86CB3" w:rsidRPr="00F95762">
        <w:rPr>
          <w:rFonts w:ascii="Times New Roman" w:hAnsi="Times New Roman" w:cs="Times New Roman"/>
          <w:sz w:val="28"/>
          <w:szCs w:val="28"/>
        </w:rPr>
        <w:t xml:space="preserve"> </w:t>
      </w:r>
      <w:r w:rsidR="00D86CB3">
        <w:rPr>
          <w:rFonts w:ascii="Times New Roman" w:hAnsi="Times New Roman" w:cs="Times New Roman"/>
          <w:sz w:val="28"/>
          <w:szCs w:val="28"/>
        </w:rPr>
        <w:t xml:space="preserve">Доказано, что </w:t>
      </w:r>
      <w:r w:rsidR="00BC7211">
        <w:rPr>
          <w:rFonts w:ascii="Times New Roman" w:hAnsi="Times New Roman" w:cs="Times New Roman"/>
          <w:sz w:val="28"/>
          <w:szCs w:val="28"/>
        </w:rPr>
        <w:t>одни</w:t>
      </w:r>
      <w:r w:rsidR="00D86CB3" w:rsidRPr="00F95762">
        <w:rPr>
          <w:rFonts w:ascii="Times New Roman" w:hAnsi="Times New Roman" w:cs="Times New Roman"/>
          <w:sz w:val="28"/>
          <w:szCs w:val="28"/>
        </w:rPr>
        <w:t xml:space="preserve"> </w:t>
      </w:r>
      <w:r w:rsidR="00F610FA">
        <w:rPr>
          <w:rFonts w:ascii="Times New Roman" w:eastAsia="Times New Roman" w:hAnsi="Times New Roman" w:cs="Times New Roman"/>
          <w:color w:val="000000"/>
          <w:sz w:val="28"/>
          <w:szCs w:val="28"/>
        </w:rPr>
        <w:t>аминокислотные остат</w:t>
      </w:r>
      <w:r w:rsidR="00F610FA" w:rsidRPr="00F95762">
        <w:rPr>
          <w:rFonts w:ascii="Times New Roman" w:hAnsi="Times New Roman" w:cs="Times New Roman"/>
          <w:sz w:val="28"/>
          <w:szCs w:val="28"/>
        </w:rPr>
        <w:t>к</w:t>
      </w:r>
      <w:r w:rsidR="00F610FA">
        <w:rPr>
          <w:rFonts w:ascii="Times New Roman" w:hAnsi="Times New Roman" w:cs="Times New Roman"/>
          <w:sz w:val="28"/>
          <w:szCs w:val="28"/>
        </w:rPr>
        <w:t xml:space="preserve">и </w:t>
      </w:r>
      <w:r w:rsidR="00F610FA" w:rsidRPr="00F95762">
        <w:rPr>
          <w:rFonts w:ascii="Times New Roman" w:hAnsi="Times New Roman" w:cs="Times New Roman"/>
          <w:sz w:val="28"/>
          <w:szCs w:val="28"/>
        </w:rPr>
        <w:t xml:space="preserve">в белке </w:t>
      </w:r>
      <w:r w:rsidR="00D86CB3" w:rsidRPr="00F95762">
        <w:rPr>
          <w:rFonts w:ascii="Times New Roman" w:hAnsi="Times New Roman" w:cs="Times New Roman"/>
          <w:sz w:val="28"/>
          <w:szCs w:val="28"/>
        </w:rPr>
        <w:t xml:space="preserve">необходимы для </w:t>
      </w:r>
      <w:r w:rsidR="00D86CB3">
        <w:rPr>
          <w:rFonts w:ascii="Times New Roman" w:hAnsi="Times New Roman" w:cs="Times New Roman"/>
          <w:sz w:val="28"/>
          <w:szCs w:val="28"/>
        </w:rPr>
        <w:t>нормальной</w:t>
      </w:r>
      <w:r w:rsidR="00D86CB3" w:rsidRPr="00F95762">
        <w:rPr>
          <w:rFonts w:ascii="Times New Roman" w:hAnsi="Times New Roman" w:cs="Times New Roman"/>
          <w:sz w:val="28"/>
          <w:szCs w:val="28"/>
        </w:rPr>
        <w:t xml:space="preserve"> структуры и функции, тогда как другие </w:t>
      </w:r>
      <w:r w:rsidR="00D86CB3">
        <w:rPr>
          <w:rFonts w:ascii="Times New Roman" w:hAnsi="Times New Roman" w:cs="Times New Roman"/>
          <w:sz w:val="28"/>
          <w:szCs w:val="28"/>
        </w:rPr>
        <w:t>могут быть заменены без влияния на структуру и ф</w:t>
      </w:r>
      <w:r w:rsidR="00434660">
        <w:rPr>
          <w:rFonts w:ascii="Times New Roman" w:hAnsi="Times New Roman" w:cs="Times New Roman"/>
          <w:sz w:val="28"/>
          <w:szCs w:val="28"/>
        </w:rPr>
        <w:t>у</w:t>
      </w:r>
      <w:r w:rsidR="00D86CB3">
        <w:rPr>
          <w:rFonts w:ascii="Times New Roman" w:hAnsi="Times New Roman" w:cs="Times New Roman"/>
          <w:sz w:val="28"/>
          <w:szCs w:val="28"/>
        </w:rPr>
        <w:t>нкцию</w:t>
      </w:r>
      <w:r w:rsidR="00EF5940" w:rsidRPr="00EF5940">
        <w:rPr>
          <w:rFonts w:ascii="Times New Roman" w:hAnsi="Times New Roman" w:cs="Times New Roman"/>
          <w:sz w:val="28"/>
          <w:szCs w:val="28"/>
        </w:rPr>
        <w:t xml:space="preserve"> </w:t>
      </w:r>
      <w:r w:rsidR="00EF5940" w:rsidRPr="00F95762">
        <w:rPr>
          <w:rFonts w:ascii="Times New Roman" w:hAnsi="Times New Roman" w:cs="Times New Roman"/>
          <w:sz w:val="28"/>
          <w:szCs w:val="28"/>
        </w:rPr>
        <w:t>белка</w:t>
      </w:r>
      <w:r w:rsidR="00D86CB3">
        <w:rPr>
          <w:rFonts w:ascii="Times New Roman" w:hAnsi="Times New Roman" w:cs="Times New Roman"/>
          <w:sz w:val="28"/>
          <w:szCs w:val="28"/>
        </w:rPr>
        <w:t>.</w:t>
      </w:r>
      <w:r w:rsidR="00D86CB3" w:rsidRPr="00F95762">
        <w:rPr>
          <w:rFonts w:ascii="Times New Roman" w:hAnsi="Times New Roman" w:cs="Times New Roman"/>
          <w:sz w:val="28"/>
          <w:szCs w:val="28"/>
        </w:rPr>
        <w:t xml:space="preserve"> Анализ </w:t>
      </w:r>
      <w:r w:rsidR="00D86CB3">
        <w:rPr>
          <w:rFonts w:ascii="Times New Roman" w:hAnsi="Times New Roman" w:cs="Times New Roman"/>
          <w:sz w:val="28"/>
          <w:szCs w:val="28"/>
        </w:rPr>
        <w:t xml:space="preserve">уровня </w:t>
      </w:r>
      <w:r w:rsidR="00D86CB3" w:rsidRPr="00F95762">
        <w:rPr>
          <w:rFonts w:ascii="Times New Roman" w:hAnsi="Times New Roman" w:cs="Times New Roman"/>
          <w:sz w:val="28"/>
          <w:szCs w:val="28"/>
        </w:rPr>
        <w:t>консерва</w:t>
      </w:r>
      <w:r w:rsidR="00D86CB3">
        <w:rPr>
          <w:rFonts w:ascii="Times New Roman" w:hAnsi="Times New Roman" w:cs="Times New Roman"/>
          <w:sz w:val="28"/>
          <w:szCs w:val="28"/>
        </w:rPr>
        <w:t xml:space="preserve">тивности </w:t>
      </w:r>
      <w:r w:rsidR="008327E8">
        <w:rPr>
          <w:rFonts w:ascii="Times New Roman" w:hAnsi="Times New Roman" w:cs="Times New Roman"/>
          <w:sz w:val="28"/>
          <w:szCs w:val="28"/>
        </w:rPr>
        <w:t xml:space="preserve">– </w:t>
      </w:r>
      <w:r w:rsidR="00BC7211">
        <w:rPr>
          <w:rFonts w:ascii="Times New Roman" w:hAnsi="Times New Roman" w:cs="Times New Roman"/>
          <w:sz w:val="28"/>
          <w:szCs w:val="28"/>
        </w:rPr>
        <w:t xml:space="preserve">один </w:t>
      </w:r>
      <w:r w:rsidR="00D86CB3" w:rsidRPr="00F95762">
        <w:rPr>
          <w:rFonts w:ascii="Times New Roman" w:hAnsi="Times New Roman" w:cs="Times New Roman"/>
          <w:sz w:val="28"/>
          <w:szCs w:val="28"/>
        </w:rPr>
        <w:t>из наиболее широко используемых методов прогнозирования функционально</w:t>
      </w:r>
      <w:r w:rsidR="008327E8">
        <w:rPr>
          <w:rFonts w:ascii="Times New Roman" w:hAnsi="Times New Roman" w:cs="Times New Roman"/>
          <w:sz w:val="28"/>
          <w:szCs w:val="28"/>
        </w:rPr>
        <w:t>го</w:t>
      </w:r>
      <w:r w:rsidR="00D86CB3" w:rsidRPr="00F95762">
        <w:rPr>
          <w:rFonts w:ascii="Times New Roman" w:hAnsi="Times New Roman" w:cs="Times New Roman"/>
          <w:sz w:val="28"/>
          <w:szCs w:val="28"/>
        </w:rPr>
        <w:t xml:space="preserve"> </w:t>
      </w:r>
      <w:r w:rsidR="008327E8">
        <w:rPr>
          <w:rFonts w:ascii="Times New Roman" w:hAnsi="Times New Roman" w:cs="Times New Roman"/>
          <w:sz w:val="28"/>
          <w:szCs w:val="28"/>
        </w:rPr>
        <w:t>значения</w:t>
      </w:r>
      <w:r w:rsidR="00D86CB3" w:rsidRPr="00F95762">
        <w:rPr>
          <w:rFonts w:ascii="Times New Roman" w:hAnsi="Times New Roman" w:cs="Times New Roman"/>
          <w:sz w:val="28"/>
          <w:szCs w:val="28"/>
        </w:rPr>
        <w:t xml:space="preserve"> </w:t>
      </w:r>
      <w:r w:rsidR="00EF79E4">
        <w:rPr>
          <w:rFonts w:ascii="Times New Roman" w:hAnsi="Times New Roman" w:cs="Times New Roman"/>
          <w:sz w:val="28"/>
          <w:szCs w:val="28"/>
        </w:rPr>
        <w:t xml:space="preserve">аминокислотных </w:t>
      </w:r>
      <w:r w:rsidR="00D86CB3" w:rsidRPr="00F95762">
        <w:rPr>
          <w:rFonts w:ascii="Times New Roman" w:hAnsi="Times New Roman" w:cs="Times New Roman"/>
          <w:sz w:val="28"/>
          <w:szCs w:val="28"/>
        </w:rPr>
        <w:t>остатков в белковых последовательностях.</w:t>
      </w:r>
      <w:r w:rsidR="008327E8" w:rsidRPr="008327E8">
        <w:rPr>
          <w:rFonts w:ascii="Times New Roman" w:hAnsi="Times New Roman" w:cs="Times New Roman"/>
          <w:sz w:val="28"/>
          <w:szCs w:val="28"/>
        </w:rPr>
        <w:t xml:space="preserve"> </w:t>
      </w:r>
      <w:r w:rsidR="009241F3">
        <w:rPr>
          <w:rFonts w:ascii="Times New Roman" w:hAnsi="Times New Roman" w:cs="Times New Roman"/>
          <w:sz w:val="28"/>
          <w:szCs w:val="28"/>
        </w:rPr>
        <w:t xml:space="preserve">Известно, что </w:t>
      </w:r>
      <w:r w:rsidR="009241F3" w:rsidRPr="00E61414">
        <w:rPr>
          <w:rFonts w:ascii="Times New Roman" w:hAnsi="Times New Roman" w:cs="Times New Roman"/>
          <w:sz w:val="28"/>
          <w:szCs w:val="28"/>
        </w:rPr>
        <w:t xml:space="preserve">остатки, критические для функции или структуры, были сохранены в гомологичных белках в ходе молекулярной </w:t>
      </w:r>
      <w:r w:rsidR="009241F3" w:rsidRPr="00AF51DB">
        <w:rPr>
          <w:rFonts w:ascii="Times New Roman" w:hAnsi="Times New Roman" w:cs="Times New Roman"/>
          <w:sz w:val="28"/>
          <w:szCs w:val="28"/>
        </w:rPr>
        <w:t>эволюции [</w:t>
      </w:r>
      <w:r w:rsidR="009C5782" w:rsidRPr="00AF51DB">
        <w:rPr>
          <w:rFonts w:ascii="Times New Roman" w:hAnsi="Times New Roman" w:cs="Times New Roman"/>
          <w:sz w:val="28"/>
          <w:szCs w:val="28"/>
        </w:rPr>
        <w:t>25</w:t>
      </w:r>
      <w:r w:rsidR="0062128A" w:rsidRPr="00AF51DB">
        <w:rPr>
          <w:rFonts w:ascii="Times New Roman" w:hAnsi="Times New Roman" w:cs="Times New Roman"/>
          <w:sz w:val="28"/>
          <w:szCs w:val="28"/>
        </w:rPr>
        <w:t>6</w:t>
      </w:r>
      <w:r w:rsidR="009241F3" w:rsidRPr="00AF51DB">
        <w:rPr>
          <w:rFonts w:ascii="Times New Roman" w:hAnsi="Times New Roman" w:cs="Times New Roman"/>
          <w:sz w:val="28"/>
          <w:szCs w:val="28"/>
        </w:rPr>
        <w:t>].</w:t>
      </w:r>
      <w:r w:rsidR="00B34433" w:rsidRPr="00AF51DB">
        <w:rPr>
          <w:rFonts w:ascii="Times New Roman" w:hAnsi="Times New Roman" w:cs="Times New Roman"/>
          <w:sz w:val="28"/>
          <w:szCs w:val="28"/>
        </w:rPr>
        <w:t xml:space="preserve"> </w:t>
      </w:r>
      <w:r w:rsidR="0062128A" w:rsidRPr="00AF51DB">
        <w:rPr>
          <w:rFonts w:ascii="Times New Roman" w:hAnsi="Times New Roman" w:cs="Times New Roman"/>
          <w:sz w:val="28"/>
          <w:szCs w:val="28"/>
        </w:rPr>
        <w:t xml:space="preserve">Как показано </w:t>
      </w:r>
      <w:r w:rsidR="00B34433" w:rsidRPr="00AF51DB">
        <w:rPr>
          <w:rFonts w:ascii="Times New Roman" w:hAnsi="Times New Roman" w:cs="Times New Roman"/>
          <w:sz w:val="28"/>
          <w:szCs w:val="28"/>
          <w:shd w:val="clear" w:color="auto" w:fill="FFFFFF"/>
          <w:lang w:val="en-US"/>
        </w:rPr>
        <w:t>Bejerano</w:t>
      </w:r>
      <w:r w:rsidR="0062128A" w:rsidRPr="00AF51DB">
        <w:rPr>
          <w:rFonts w:ascii="Times New Roman" w:hAnsi="Times New Roman" w:cs="Times New Roman"/>
          <w:sz w:val="28"/>
          <w:szCs w:val="28"/>
          <w:shd w:val="clear" w:color="auto" w:fill="FFFFFF"/>
        </w:rPr>
        <w:t xml:space="preserve">, </w:t>
      </w:r>
      <w:r w:rsidR="00EE16E9" w:rsidRPr="00AF51DB">
        <w:rPr>
          <w:rFonts w:ascii="Times New Roman" w:hAnsi="Times New Roman" w:cs="Times New Roman"/>
          <w:sz w:val="28"/>
          <w:szCs w:val="28"/>
        </w:rPr>
        <w:t>ультра</w:t>
      </w:r>
      <w:r w:rsidR="000129D6" w:rsidRPr="00AF51DB">
        <w:rPr>
          <w:rFonts w:ascii="Times New Roman" w:hAnsi="Times New Roman" w:cs="Times New Roman"/>
          <w:sz w:val="28"/>
          <w:szCs w:val="28"/>
        </w:rPr>
        <w:t>- и высоко</w:t>
      </w:r>
      <w:r w:rsidR="00B34433" w:rsidRPr="00AF51DB">
        <w:rPr>
          <w:rFonts w:ascii="Times New Roman" w:hAnsi="Times New Roman" w:cs="Times New Roman"/>
          <w:sz w:val="28"/>
          <w:szCs w:val="28"/>
        </w:rPr>
        <w:t>консервативные элементы генома человека чаще всего расположены либо в перекрывающихся экзонах в генах, участвующих в процессинге РНК, либо в интронах или соседних генах, участвующих в регуляции транскрипции и развития [2</w:t>
      </w:r>
      <w:r w:rsidR="00EF79E4" w:rsidRPr="00AF51DB">
        <w:rPr>
          <w:rFonts w:ascii="Times New Roman" w:hAnsi="Times New Roman" w:cs="Times New Roman"/>
          <w:sz w:val="28"/>
          <w:szCs w:val="28"/>
        </w:rPr>
        <w:t>5</w:t>
      </w:r>
      <w:r w:rsidR="0062128A" w:rsidRPr="00AF51DB">
        <w:rPr>
          <w:rFonts w:ascii="Times New Roman" w:hAnsi="Times New Roman" w:cs="Times New Roman"/>
          <w:sz w:val="28"/>
          <w:szCs w:val="28"/>
        </w:rPr>
        <w:t>7</w:t>
      </w:r>
      <w:r w:rsidR="00B34433" w:rsidRPr="00AF51DB">
        <w:rPr>
          <w:rFonts w:ascii="Times New Roman" w:hAnsi="Times New Roman" w:cs="Times New Roman"/>
          <w:sz w:val="28"/>
          <w:szCs w:val="28"/>
        </w:rPr>
        <w:t xml:space="preserve">]. </w:t>
      </w:r>
      <w:r w:rsidR="00BC7211" w:rsidRPr="00AF51DB">
        <w:rPr>
          <w:rFonts w:ascii="Times New Roman" w:hAnsi="Times New Roman" w:cs="Times New Roman"/>
          <w:sz w:val="28"/>
          <w:szCs w:val="28"/>
          <w:shd w:val="clear" w:color="auto" w:fill="FFFFFF"/>
          <w:lang w:val="en-US"/>
        </w:rPr>
        <w:t>Capra</w:t>
      </w:r>
      <w:r w:rsidR="00BC7211" w:rsidRPr="00AF51DB">
        <w:rPr>
          <w:rFonts w:ascii="Times New Roman" w:hAnsi="Times New Roman" w:cs="Times New Roman"/>
          <w:sz w:val="28"/>
          <w:szCs w:val="28"/>
          <w:shd w:val="clear" w:color="auto" w:fill="FFFFFF"/>
        </w:rPr>
        <w:t xml:space="preserve"> и </w:t>
      </w:r>
      <w:r w:rsidR="00BC7211" w:rsidRPr="00AF51DB">
        <w:rPr>
          <w:rFonts w:ascii="Times New Roman" w:hAnsi="Times New Roman" w:cs="Times New Roman"/>
          <w:sz w:val="28"/>
          <w:szCs w:val="28"/>
          <w:shd w:val="clear" w:color="auto" w:fill="FFFFFF"/>
          <w:lang w:val="en-US"/>
        </w:rPr>
        <w:t>Singh</w:t>
      </w:r>
      <w:r w:rsidR="00BC7211" w:rsidRPr="00AF51DB">
        <w:rPr>
          <w:rFonts w:ascii="Times New Roman" w:hAnsi="Times New Roman" w:cs="Times New Roman"/>
          <w:sz w:val="28"/>
          <w:szCs w:val="28"/>
          <w:shd w:val="clear" w:color="auto" w:fill="FFFFFF"/>
        </w:rPr>
        <w:t xml:space="preserve"> показали</w:t>
      </w:r>
      <w:r w:rsidR="00BC7211" w:rsidRPr="00AF51DB">
        <w:rPr>
          <w:rFonts w:ascii="Times New Roman" w:hAnsi="Times New Roman" w:cs="Times New Roman"/>
          <w:sz w:val="28"/>
          <w:szCs w:val="28"/>
        </w:rPr>
        <w:t xml:space="preserve">, что, хотя </w:t>
      </w:r>
      <w:r w:rsidR="00BC7211" w:rsidRPr="00AF51DB">
        <w:rPr>
          <w:rFonts w:ascii="Times New Roman" w:eastAsia="Times New Roman" w:hAnsi="Times New Roman" w:cs="Times New Roman"/>
          <w:color w:val="000000"/>
          <w:sz w:val="28"/>
          <w:szCs w:val="28"/>
        </w:rPr>
        <w:t>уровень консервативности</w:t>
      </w:r>
      <w:r w:rsidR="00BC7211" w:rsidRPr="00AF51DB">
        <w:rPr>
          <w:rFonts w:ascii="Times New Roman" w:hAnsi="Times New Roman" w:cs="Times New Roman"/>
          <w:sz w:val="28"/>
          <w:szCs w:val="28"/>
        </w:rPr>
        <w:t xml:space="preserve"> обладает большим предиктивным значением при идентификации каталитических сайтов и лиганд-связывающих участков, он менее эффективен при идентификации остатков в межбелковых интерфейсах [2</w:t>
      </w:r>
      <w:r w:rsidR="00EF79E4" w:rsidRPr="00AF51DB">
        <w:rPr>
          <w:rFonts w:ascii="Times New Roman" w:hAnsi="Times New Roman" w:cs="Times New Roman"/>
          <w:sz w:val="28"/>
          <w:szCs w:val="28"/>
        </w:rPr>
        <w:t>5</w:t>
      </w:r>
      <w:r w:rsidR="0062128A" w:rsidRPr="00AF51DB">
        <w:rPr>
          <w:rFonts w:ascii="Times New Roman" w:hAnsi="Times New Roman" w:cs="Times New Roman"/>
          <w:sz w:val="28"/>
          <w:szCs w:val="28"/>
        </w:rPr>
        <w:t>8</w:t>
      </w:r>
      <w:r w:rsidR="00BC7211" w:rsidRPr="00AF51DB">
        <w:rPr>
          <w:rFonts w:ascii="Times New Roman" w:hAnsi="Times New Roman" w:cs="Times New Roman"/>
          <w:sz w:val="28"/>
          <w:szCs w:val="28"/>
        </w:rPr>
        <w:t>].</w:t>
      </w:r>
    </w:p>
    <w:p w14:paraId="07021016" w14:textId="023D66D0" w:rsidR="00EE16E9" w:rsidRDefault="00551DB5" w:rsidP="00EE16E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w:t>
      </w:r>
      <w:r w:rsidR="00EE16E9">
        <w:rPr>
          <w:rFonts w:ascii="Times New Roman" w:hAnsi="Times New Roman" w:cs="Times New Roman"/>
          <w:sz w:val="28"/>
          <w:szCs w:val="28"/>
        </w:rPr>
        <w:t>утации</w:t>
      </w:r>
      <w:r>
        <w:rPr>
          <w:rFonts w:ascii="Times New Roman" w:hAnsi="Times New Roman" w:cs="Times New Roman"/>
          <w:sz w:val="28"/>
          <w:szCs w:val="28"/>
        </w:rPr>
        <w:t>, выявленные нами</w:t>
      </w:r>
      <w:r w:rsidR="00EE16E9">
        <w:rPr>
          <w:rFonts w:ascii="Times New Roman" w:hAnsi="Times New Roman" w:cs="Times New Roman"/>
          <w:sz w:val="28"/>
          <w:szCs w:val="28"/>
        </w:rPr>
        <w:t xml:space="preserve"> в высоко-консервативных участках,</w:t>
      </w:r>
      <w:r w:rsidR="00EE16E9" w:rsidRPr="00C40C9E">
        <w:rPr>
          <w:rFonts w:ascii="Times New Roman" w:hAnsi="Times New Roman" w:cs="Times New Roman"/>
          <w:sz w:val="28"/>
          <w:szCs w:val="28"/>
        </w:rPr>
        <w:t xml:space="preserve"> </w:t>
      </w:r>
      <w:r>
        <w:rPr>
          <w:rFonts w:ascii="Times New Roman" w:hAnsi="Times New Roman" w:cs="Times New Roman"/>
          <w:sz w:val="28"/>
          <w:szCs w:val="28"/>
        </w:rPr>
        <w:t>обнаружены в г</w:t>
      </w:r>
      <w:r w:rsidRPr="00790292">
        <w:rPr>
          <w:rFonts w:ascii="Times New Roman" w:hAnsi="Times New Roman" w:cs="Times New Roman"/>
          <w:sz w:val="28"/>
          <w:szCs w:val="28"/>
        </w:rPr>
        <w:t>ен</w:t>
      </w:r>
      <w:r>
        <w:rPr>
          <w:rFonts w:ascii="Times New Roman" w:hAnsi="Times New Roman" w:cs="Times New Roman"/>
          <w:sz w:val="28"/>
          <w:szCs w:val="28"/>
        </w:rPr>
        <w:t>ах</w:t>
      </w:r>
      <w:r w:rsidRPr="00790292">
        <w:rPr>
          <w:rFonts w:ascii="Times New Roman" w:hAnsi="Times New Roman" w:cs="Times New Roman"/>
          <w:sz w:val="28"/>
          <w:szCs w:val="28"/>
        </w:rPr>
        <w:t>,</w:t>
      </w:r>
      <w:r>
        <w:rPr>
          <w:rFonts w:ascii="Times New Roman" w:hAnsi="Times New Roman" w:cs="Times New Roman"/>
          <w:sz w:val="28"/>
          <w:szCs w:val="28"/>
        </w:rPr>
        <w:t xml:space="preserve"> </w:t>
      </w:r>
      <w:r w:rsidR="00EE16E9" w:rsidRPr="00C40C9E">
        <w:rPr>
          <w:rFonts w:ascii="Times New Roman" w:hAnsi="Times New Roman" w:cs="Times New Roman"/>
          <w:sz w:val="28"/>
          <w:szCs w:val="28"/>
        </w:rPr>
        <w:t>обеспечи</w:t>
      </w:r>
      <w:r>
        <w:rPr>
          <w:rFonts w:ascii="Times New Roman" w:hAnsi="Times New Roman" w:cs="Times New Roman"/>
          <w:sz w:val="28"/>
          <w:szCs w:val="28"/>
        </w:rPr>
        <w:t>вающих</w:t>
      </w:r>
      <w:r w:rsidR="00EE16E9" w:rsidRPr="00C40C9E">
        <w:rPr>
          <w:rFonts w:ascii="Times New Roman" w:hAnsi="Times New Roman" w:cs="Times New Roman"/>
          <w:sz w:val="28"/>
          <w:szCs w:val="28"/>
        </w:rPr>
        <w:t xml:space="preserve"> стабильност</w:t>
      </w:r>
      <w:r>
        <w:rPr>
          <w:rFonts w:ascii="Times New Roman" w:hAnsi="Times New Roman" w:cs="Times New Roman"/>
          <w:sz w:val="28"/>
          <w:szCs w:val="28"/>
        </w:rPr>
        <w:t>ь</w:t>
      </w:r>
      <w:r w:rsidR="00EE16E9" w:rsidRPr="00C40C9E">
        <w:rPr>
          <w:rFonts w:ascii="Times New Roman" w:hAnsi="Times New Roman" w:cs="Times New Roman"/>
          <w:sz w:val="28"/>
          <w:szCs w:val="28"/>
        </w:rPr>
        <w:t xml:space="preserve"> генома с помощью молекулярных механизмов супрессии опухолевого роста (</w:t>
      </w:r>
      <w:r w:rsidR="00EE16E9" w:rsidRPr="00FC1B78">
        <w:rPr>
          <w:rFonts w:ascii="Times New Roman" w:hAnsi="Times New Roman" w:cs="Times New Roman"/>
          <w:i/>
          <w:sz w:val="28"/>
          <w:szCs w:val="28"/>
        </w:rPr>
        <w:t>АРС</w:t>
      </w:r>
      <w:r w:rsidR="00EE16E9" w:rsidRPr="00C40C9E">
        <w:rPr>
          <w:rFonts w:ascii="Times New Roman" w:hAnsi="Times New Roman" w:cs="Times New Roman"/>
          <w:sz w:val="28"/>
          <w:szCs w:val="28"/>
        </w:rPr>
        <w:t>), гомологичной рекомбинации и репарации ДНК (</w:t>
      </w:r>
      <w:r w:rsidR="00EE16E9" w:rsidRPr="00FC1B78">
        <w:rPr>
          <w:rFonts w:ascii="Times New Roman" w:hAnsi="Times New Roman" w:cs="Times New Roman"/>
          <w:i/>
          <w:sz w:val="28"/>
          <w:szCs w:val="28"/>
          <w:lang w:val="en-US"/>
        </w:rPr>
        <w:t>BRCA</w:t>
      </w:r>
      <w:r w:rsidR="00EE16E9" w:rsidRPr="00FC1B78">
        <w:rPr>
          <w:rFonts w:ascii="Times New Roman" w:hAnsi="Times New Roman" w:cs="Times New Roman"/>
          <w:i/>
          <w:sz w:val="28"/>
          <w:szCs w:val="28"/>
        </w:rPr>
        <w:t>2</w:t>
      </w:r>
      <w:r w:rsidR="00EE16E9" w:rsidRPr="00C40C9E">
        <w:rPr>
          <w:rFonts w:ascii="Times New Roman" w:hAnsi="Times New Roman" w:cs="Times New Roman"/>
          <w:sz w:val="28"/>
          <w:szCs w:val="28"/>
        </w:rPr>
        <w:t>), контроля критических регуляторов клеточного цикла (</w:t>
      </w:r>
      <w:r w:rsidR="00EE16E9" w:rsidRPr="00FC1B78">
        <w:rPr>
          <w:rFonts w:ascii="Times New Roman" w:hAnsi="Times New Roman" w:cs="Times New Roman"/>
          <w:i/>
          <w:sz w:val="28"/>
          <w:szCs w:val="28"/>
        </w:rPr>
        <w:t>СНЕК2</w:t>
      </w:r>
      <w:r w:rsidR="00EE16E9" w:rsidRPr="00C40C9E">
        <w:rPr>
          <w:rFonts w:ascii="Times New Roman" w:hAnsi="Times New Roman" w:cs="Times New Roman"/>
          <w:sz w:val="28"/>
          <w:szCs w:val="28"/>
        </w:rPr>
        <w:t>), регуляции экспрессии генов (</w:t>
      </w:r>
      <w:r w:rsidR="00EE16E9" w:rsidRPr="00FC1B78">
        <w:rPr>
          <w:rFonts w:ascii="Times New Roman" w:hAnsi="Times New Roman" w:cs="Times New Roman"/>
          <w:i/>
          <w:sz w:val="28"/>
          <w:szCs w:val="28"/>
          <w:lang w:val="en-US"/>
        </w:rPr>
        <w:t>DICER</w:t>
      </w:r>
      <w:r w:rsidR="00EE16E9" w:rsidRPr="00FC1B78">
        <w:rPr>
          <w:rFonts w:ascii="Times New Roman" w:hAnsi="Times New Roman" w:cs="Times New Roman"/>
          <w:i/>
          <w:sz w:val="28"/>
          <w:szCs w:val="28"/>
        </w:rPr>
        <w:t>1</w:t>
      </w:r>
      <w:r w:rsidR="00EE16E9" w:rsidRPr="00C40C9E">
        <w:rPr>
          <w:rFonts w:ascii="Times New Roman" w:hAnsi="Times New Roman" w:cs="Times New Roman"/>
          <w:sz w:val="28"/>
          <w:szCs w:val="28"/>
        </w:rPr>
        <w:t>), поддержания хромосомной стабильности (</w:t>
      </w:r>
      <w:r w:rsidR="00EE16E9" w:rsidRPr="00FC1B78">
        <w:rPr>
          <w:rFonts w:ascii="Times New Roman" w:hAnsi="Times New Roman" w:cs="Times New Roman"/>
          <w:i/>
          <w:sz w:val="28"/>
          <w:szCs w:val="28"/>
          <w:lang w:val="en-US"/>
        </w:rPr>
        <w:t>FANCI</w:t>
      </w:r>
      <w:r w:rsidR="00EE16E9" w:rsidRPr="00C40C9E">
        <w:rPr>
          <w:rFonts w:ascii="Times New Roman" w:hAnsi="Times New Roman" w:cs="Times New Roman"/>
          <w:sz w:val="28"/>
          <w:szCs w:val="28"/>
        </w:rPr>
        <w:t>), мисматч-репарации (</w:t>
      </w:r>
      <w:r w:rsidR="00EE16E9" w:rsidRPr="00FC1B78">
        <w:rPr>
          <w:rFonts w:ascii="Times New Roman" w:hAnsi="Times New Roman" w:cs="Times New Roman"/>
          <w:i/>
          <w:sz w:val="28"/>
          <w:szCs w:val="28"/>
          <w:lang w:val="en-US"/>
        </w:rPr>
        <w:t>MSH</w:t>
      </w:r>
      <w:r w:rsidR="00EE16E9" w:rsidRPr="00FC1B78">
        <w:rPr>
          <w:rFonts w:ascii="Times New Roman" w:hAnsi="Times New Roman" w:cs="Times New Roman"/>
          <w:i/>
          <w:sz w:val="28"/>
          <w:szCs w:val="28"/>
        </w:rPr>
        <w:t xml:space="preserve">2, </w:t>
      </w:r>
      <w:r w:rsidR="00EE16E9" w:rsidRPr="00FC1B78">
        <w:rPr>
          <w:rFonts w:ascii="Times New Roman" w:eastAsia="Times New Roman" w:hAnsi="Times New Roman" w:cs="Times New Roman"/>
          <w:i/>
          <w:sz w:val="28"/>
          <w:szCs w:val="28"/>
          <w:lang w:val="en-US"/>
        </w:rPr>
        <w:t>PMS</w:t>
      </w:r>
      <w:r w:rsidR="00EE16E9" w:rsidRPr="00FC1B78">
        <w:rPr>
          <w:rFonts w:ascii="Times New Roman" w:eastAsia="Times New Roman" w:hAnsi="Times New Roman" w:cs="Times New Roman"/>
          <w:i/>
          <w:sz w:val="28"/>
          <w:szCs w:val="28"/>
        </w:rPr>
        <w:t>2</w:t>
      </w:r>
      <w:r w:rsidR="00EE16E9" w:rsidRPr="00C40C9E">
        <w:rPr>
          <w:rFonts w:ascii="Times New Roman" w:hAnsi="Times New Roman" w:cs="Times New Roman"/>
          <w:sz w:val="28"/>
          <w:szCs w:val="28"/>
        </w:rPr>
        <w:t xml:space="preserve">) </w:t>
      </w:r>
      <w:r w:rsidR="00FC1B78">
        <w:rPr>
          <w:rFonts w:ascii="Times New Roman" w:hAnsi="Times New Roman" w:cs="Times New Roman"/>
          <w:sz w:val="28"/>
          <w:szCs w:val="28"/>
        </w:rPr>
        <w:t>и</w:t>
      </w:r>
      <w:r w:rsidR="00EE16E9" w:rsidRPr="00C40C9E">
        <w:rPr>
          <w:rFonts w:ascii="Times New Roman" w:hAnsi="Times New Roman" w:cs="Times New Roman"/>
          <w:sz w:val="28"/>
          <w:szCs w:val="28"/>
        </w:rPr>
        <w:t xml:space="preserve"> регуляции апоптоза и реакции на окислительный стресс (</w:t>
      </w:r>
      <w:r w:rsidR="00EE16E9" w:rsidRPr="00FC1B78">
        <w:rPr>
          <w:rFonts w:ascii="Times New Roman" w:hAnsi="Times New Roman" w:cs="Times New Roman"/>
          <w:i/>
          <w:sz w:val="28"/>
          <w:szCs w:val="28"/>
          <w:lang w:val="en-US"/>
        </w:rPr>
        <w:t>MUTYH</w:t>
      </w:r>
      <w:r w:rsidR="00EE16E9" w:rsidRPr="00C40C9E">
        <w:rPr>
          <w:rFonts w:ascii="Times New Roman" w:hAnsi="Times New Roman" w:cs="Times New Roman"/>
          <w:sz w:val="28"/>
          <w:szCs w:val="28"/>
        </w:rPr>
        <w:t>).</w:t>
      </w:r>
    </w:p>
    <w:p w14:paraId="752FCC2B" w14:textId="77777777" w:rsidR="00EE16E9" w:rsidRDefault="001262CB" w:rsidP="00EE16E9">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color w:val="000000"/>
          <w:sz w:val="28"/>
          <w:szCs w:val="28"/>
        </w:rPr>
        <w:t xml:space="preserve"> </w:t>
      </w:r>
      <w:r w:rsidR="004676CB" w:rsidRPr="00F45CB3">
        <w:rPr>
          <w:rFonts w:ascii="Times New Roman" w:eastAsia="Times New Roman" w:hAnsi="Times New Roman" w:cs="Times New Roman"/>
          <w:color w:val="000000"/>
          <w:sz w:val="28"/>
          <w:szCs w:val="28"/>
        </w:rPr>
        <w:t>Выявленные</w:t>
      </w:r>
      <w:r w:rsidR="004676CB" w:rsidRPr="00F502AA">
        <w:rPr>
          <w:rFonts w:ascii="Times New Roman" w:eastAsia="Times New Roman" w:hAnsi="Times New Roman" w:cs="Times New Roman"/>
          <w:color w:val="000000"/>
          <w:sz w:val="28"/>
          <w:szCs w:val="28"/>
        </w:rPr>
        <w:t xml:space="preserve"> </w:t>
      </w:r>
      <w:r w:rsidR="00246B31">
        <w:rPr>
          <w:rFonts w:ascii="Times New Roman" w:eastAsia="Times New Roman" w:hAnsi="Times New Roman" w:cs="Times New Roman"/>
          <w:color w:val="000000"/>
          <w:sz w:val="28"/>
          <w:szCs w:val="28"/>
        </w:rPr>
        <w:t>патогенные мутации</w:t>
      </w:r>
      <w:r w:rsidR="004676CB" w:rsidRPr="00F502AA">
        <w:rPr>
          <w:rFonts w:ascii="Times New Roman" w:eastAsia="Times New Roman" w:hAnsi="Times New Roman" w:cs="Times New Roman"/>
          <w:color w:val="000000"/>
          <w:sz w:val="28"/>
          <w:szCs w:val="28"/>
        </w:rPr>
        <w:t xml:space="preserve"> характеризуются высоким уровнем консервативности </w:t>
      </w:r>
      <w:r w:rsidR="00EE16E9">
        <w:rPr>
          <w:rFonts w:ascii="Times New Roman" w:eastAsia="Times New Roman" w:hAnsi="Times New Roman" w:cs="Times New Roman"/>
          <w:color w:val="000000"/>
          <w:sz w:val="28"/>
          <w:szCs w:val="28"/>
        </w:rPr>
        <w:t>последовательностей</w:t>
      </w:r>
      <w:r w:rsidR="004676CB" w:rsidRPr="00F502AA">
        <w:rPr>
          <w:rFonts w:ascii="Times New Roman" w:eastAsia="Times New Roman" w:hAnsi="Times New Roman" w:cs="Times New Roman"/>
          <w:color w:val="000000"/>
          <w:sz w:val="28"/>
          <w:szCs w:val="28"/>
        </w:rPr>
        <w:t xml:space="preserve"> генов: 7</w:t>
      </w:r>
      <w:r w:rsidR="004676CB">
        <w:rPr>
          <w:rFonts w:ascii="Times New Roman" w:eastAsia="Times New Roman" w:hAnsi="Times New Roman" w:cs="Times New Roman"/>
          <w:color w:val="000000"/>
          <w:sz w:val="28"/>
          <w:szCs w:val="28"/>
        </w:rPr>
        <w:t>7</w:t>
      </w:r>
      <w:r w:rsidR="004676CB" w:rsidRPr="00F502AA">
        <w:rPr>
          <w:rFonts w:ascii="Times New Roman" w:eastAsia="Times New Roman" w:hAnsi="Times New Roman" w:cs="Times New Roman"/>
          <w:color w:val="000000"/>
          <w:sz w:val="28"/>
          <w:szCs w:val="28"/>
        </w:rPr>
        <w:t>.</w:t>
      </w:r>
      <w:r w:rsidR="004676CB">
        <w:rPr>
          <w:rFonts w:ascii="Times New Roman" w:eastAsia="Times New Roman" w:hAnsi="Times New Roman" w:cs="Times New Roman"/>
          <w:color w:val="000000"/>
          <w:sz w:val="28"/>
          <w:szCs w:val="28"/>
        </w:rPr>
        <w:t>7</w:t>
      </w:r>
      <w:r w:rsidR="004676CB" w:rsidRPr="00F502AA">
        <w:rPr>
          <w:rFonts w:ascii="Times New Roman" w:eastAsia="Times New Roman" w:hAnsi="Times New Roman" w:cs="Times New Roman"/>
          <w:color w:val="000000"/>
          <w:sz w:val="28"/>
          <w:szCs w:val="28"/>
        </w:rPr>
        <w:t xml:space="preserve">% вариантов имеют показатель консервативности более </w:t>
      </w:r>
      <w:r w:rsidR="004676CB">
        <w:rPr>
          <w:rFonts w:ascii="Times New Roman" w:eastAsia="Times New Roman" w:hAnsi="Times New Roman" w:cs="Times New Roman"/>
          <w:color w:val="000000"/>
          <w:sz w:val="28"/>
          <w:szCs w:val="28"/>
        </w:rPr>
        <w:t>1</w:t>
      </w:r>
      <w:r w:rsidR="004676CB" w:rsidRPr="00F502AA">
        <w:rPr>
          <w:rFonts w:ascii="Times New Roman" w:eastAsia="Times New Roman" w:hAnsi="Times New Roman" w:cs="Times New Roman"/>
          <w:color w:val="000000"/>
          <w:sz w:val="28"/>
          <w:szCs w:val="28"/>
        </w:rPr>
        <w:t xml:space="preserve">, средний показатель </w:t>
      </w:r>
      <w:r w:rsidR="004676CB" w:rsidRPr="00F502AA">
        <w:rPr>
          <w:rFonts w:ascii="Times New Roman" w:eastAsia="Times New Roman" w:hAnsi="Times New Roman" w:cs="Times New Roman"/>
          <w:color w:val="000000"/>
          <w:sz w:val="28"/>
          <w:szCs w:val="28"/>
          <w:lang w:val="en-US"/>
        </w:rPr>
        <w:t>conservation</w:t>
      </w:r>
      <w:r w:rsidR="004676CB" w:rsidRPr="00F502AA">
        <w:rPr>
          <w:rFonts w:ascii="Times New Roman" w:eastAsia="Times New Roman" w:hAnsi="Times New Roman" w:cs="Times New Roman"/>
          <w:color w:val="000000"/>
          <w:sz w:val="28"/>
          <w:szCs w:val="28"/>
        </w:rPr>
        <w:t xml:space="preserve"> </w:t>
      </w:r>
      <w:r w:rsidR="004676CB" w:rsidRPr="00F502AA">
        <w:rPr>
          <w:rFonts w:ascii="Times New Roman" w:eastAsia="Times New Roman" w:hAnsi="Times New Roman" w:cs="Times New Roman"/>
          <w:color w:val="000000"/>
          <w:sz w:val="28"/>
          <w:szCs w:val="28"/>
          <w:lang w:val="en-US"/>
        </w:rPr>
        <w:t>score</w:t>
      </w:r>
      <w:r w:rsidR="004676CB" w:rsidRPr="00F502AA">
        <w:rPr>
          <w:rFonts w:ascii="Times New Roman" w:eastAsia="Times New Roman" w:hAnsi="Times New Roman" w:cs="Times New Roman"/>
          <w:color w:val="000000"/>
          <w:sz w:val="28"/>
          <w:szCs w:val="28"/>
        </w:rPr>
        <w:t xml:space="preserve"> </w:t>
      </w:r>
      <w:r w:rsidR="00FC1B78">
        <w:rPr>
          <w:rFonts w:ascii="Times New Roman" w:eastAsia="Times New Roman" w:hAnsi="Times New Roman" w:cs="Times New Roman"/>
          <w:color w:val="000000"/>
          <w:sz w:val="28"/>
          <w:szCs w:val="28"/>
        </w:rPr>
        <w:t>(</w:t>
      </w:r>
      <w:r w:rsidR="00FC1B78">
        <w:rPr>
          <w:rFonts w:ascii="Times New Roman" w:eastAsia="Times New Roman" w:hAnsi="Times New Roman" w:cs="Times New Roman"/>
          <w:color w:val="000000"/>
          <w:sz w:val="28"/>
          <w:szCs w:val="28"/>
          <w:lang w:val="en-US"/>
        </w:rPr>
        <w:t>CS</w:t>
      </w:r>
      <w:r w:rsidR="00FC1B78">
        <w:rPr>
          <w:rFonts w:ascii="Times New Roman" w:eastAsia="Times New Roman" w:hAnsi="Times New Roman" w:cs="Times New Roman"/>
          <w:color w:val="000000"/>
          <w:sz w:val="28"/>
          <w:szCs w:val="28"/>
        </w:rPr>
        <w:t xml:space="preserve">) </w:t>
      </w:r>
      <w:r w:rsidR="004676CB" w:rsidRPr="00F502AA">
        <w:rPr>
          <w:rFonts w:ascii="Times New Roman" w:eastAsia="Times New Roman" w:hAnsi="Times New Roman" w:cs="Times New Roman"/>
          <w:color w:val="000000"/>
          <w:sz w:val="28"/>
          <w:szCs w:val="28"/>
        </w:rPr>
        <w:t xml:space="preserve">составил 3.455 при </w:t>
      </w:r>
      <w:r w:rsidR="004676CB">
        <w:rPr>
          <w:rFonts w:ascii="Times New Roman" w:eastAsia="Times New Roman" w:hAnsi="Times New Roman" w:cs="Times New Roman"/>
          <w:color w:val="000000"/>
          <w:sz w:val="28"/>
          <w:szCs w:val="28"/>
        </w:rPr>
        <w:t>д</w:t>
      </w:r>
      <w:r w:rsidR="004676CB" w:rsidRPr="00F502AA">
        <w:rPr>
          <w:rFonts w:ascii="Times New Roman" w:eastAsia="Times New Roman" w:hAnsi="Times New Roman" w:cs="Times New Roman"/>
          <w:color w:val="000000"/>
          <w:sz w:val="28"/>
          <w:szCs w:val="28"/>
        </w:rPr>
        <w:t>иапазоне значений от 0.14 до 5.84.</w:t>
      </w:r>
      <w:r w:rsidR="004676CB">
        <w:rPr>
          <w:rFonts w:ascii="Times New Roman" w:eastAsia="Times New Roman" w:hAnsi="Times New Roman" w:cs="Times New Roman"/>
          <w:color w:val="000000"/>
          <w:sz w:val="28"/>
          <w:szCs w:val="28"/>
        </w:rPr>
        <w:t xml:space="preserve"> Мутации в наиболее консервативных областях генов (с показателем </w:t>
      </w:r>
      <w:r w:rsidR="00FC1B78">
        <w:rPr>
          <w:rFonts w:ascii="Times New Roman" w:eastAsia="Times New Roman" w:hAnsi="Times New Roman" w:cs="Times New Roman"/>
          <w:color w:val="000000"/>
          <w:sz w:val="28"/>
          <w:szCs w:val="28"/>
          <w:lang w:val="en-US"/>
        </w:rPr>
        <w:t>CS</w:t>
      </w:r>
      <w:r w:rsidR="004676CB">
        <w:rPr>
          <w:rFonts w:ascii="Times New Roman" w:eastAsia="Times New Roman" w:hAnsi="Times New Roman" w:cs="Times New Roman"/>
          <w:color w:val="000000"/>
          <w:sz w:val="28"/>
          <w:szCs w:val="28"/>
        </w:rPr>
        <w:t xml:space="preserve">, близким к среднему значению и превышающим его) выявлены в генах </w:t>
      </w:r>
      <w:r w:rsidR="004676CB" w:rsidRPr="00FC1B78">
        <w:rPr>
          <w:rFonts w:ascii="Times New Roman" w:eastAsia="Times New Roman" w:hAnsi="Times New Roman" w:cs="Times New Roman"/>
          <w:i/>
          <w:color w:val="000000"/>
          <w:sz w:val="28"/>
          <w:szCs w:val="28"/>
          <w:lang w:val="en-US"/>
        </w:rPr>
        <w:t>APC</w:t>
      </w:r>
      <w:r w:rsidR="004676CB">
        <w:rPr>
          <w:rFonts w:ascii="Times New Roman" w:eastAsia="Times New Roman" w:hAnsi="Times New Roman" w:cs="Times New Roman"/>
          <w:color w:val="000000"/>
          <w:sz w:val="28"/>
          <w:szCs w:val="28"/>
        </w:rPr>
        <w:t xml:space="preserve"> (</w:t>
      </w:r>
      <w:r w:rsidR="004676CB" w:rsidRPr="000F70C1">
        <w:rPr>
          <w:rFonts w:ascii="Times New Roman" w:eastAsia="Times New Roman" w:hAnsi="Times New Roman" w:cs="Times New Roman"/>
          <w:color w:val="000000"/>
          <w:sz w:val="28"/>
          <w:szCs w:val="28"/>
        </w:rPr>
        <w:t>c.3827C&gt;G</w:t>
      </w:r>
      <w:r w:rsidR="004676CB">
        <w:rPr>
          <w:rFonts w:ascii="Times New Roman" w:eastAsia="Times New Roman" w:hAnsi="Times New Roman" w:cs="Times New Roman"/>
          <w:color w:val="000000"/>
          <w:sz w:val="28"/>
          <w:szCs w:val="28"/>
        </w:rPr>
        <w:t>)</w:t>
      </w:r>
      <w:r w:rsidR="004676CB" w:rsidRPr="00EB6FA7">
        <w:rPr>
          <w:rFonts w:ascii="Times New Roman" w:eastAsia="Times New Roman" w:hAnsi="Times New Roman" w:cs="Times New Roman"/>
          <w:color w:val="000000"/>
          <w:sz w:val="28"/>
          <w:szCs w:val="28"/>
        </w:rPr>
        <w:t xml:space="preserve">, </w:t>
      </w:r>
      <w:r w:rsidR="004676CB" w:rsidRPr="00FC1B78">
        <w:rPr>
          <w:rFonts w:ascii="Times New Roman" w:eastAsia="Times New Roman" w:hAnsi="Times New Roman" w:cs="Times New Roman"/>
          <w:i/>
          <w:color w:val="000000"/>
          <w:sz w:val="28"/>
          <w:szCs w:val="28"/>
          <w:lang w:val="en-US"/>
        </w:rPr>
        <w:t>MSH</w:t>
      </w:r>
      <w:r w:rsidR="004676CB" w:rsidRPr="00FC1B78">
        <w:rPr>
          <w:rFonts w:ascii="Times New Roman" w:eastAsia="Times New Roman" w:hAnsi="Times New Roman" w:cs="Times New Roman"/>
          <w:i/>
          <w:color w:val="000000"/>
          <w:sz w:val="28"/>
          <w:szCs w:val="28"/>
        </w:rPr>
        <w:t>2</w:t>
      </w:r>
      <w:r w:rsidR="004676CB" w:rsidRPr="000F70C1">
        <w:rPr>
          <w:rFonts w:ascii="Times New Roman" w:eastAsia="Times New Roman" w:hAnsi="Times New Roman" w:cs="Times New Roman"/>
          <w:color w:val="000000"/>
          <w:sz w:val="28"/>
          <w:szCs w:val="28"/>
        </w:rPr>
        <w:t xml:space="preserve"> (c.989T&gt;C)</w:t>
      </w:r>
      <w:r w:rsidR="004676CB" w:rsidRPr="00EB6FA7">
        <w:rPr>
          <w:rFonts w:ascii="Times New Roman" w:eastAsia="Times New Roman" w:hAnsi="Times New Roman" w:cs="Times New Roman"/>
          <w:color w:val="000000"/>
          <w:sz w:val="28"/>
          <w:szCs w:val="28"/>
        </w:rPr>
        <w:t xml:space="preserve">, </w:t>
      </w:r>
      <w:r w:rsidR="004676CB" w:rsidRPr="00FC1B78">
        <w:rPr>
          <w:rFonts w:ascii="Times New Roman" w:eastAsia="Times New Roman" w:hAnsi="Times New Roman" w:cs="Times New Roman"/>
          <w:i/>
          <w:color w:val="000000"/>
          <w:sz w:val="28"/>
          <w:szCs w:val="28"/>
          <w:lang w:val="en-US"/>
        </w:rPr>
        <w:t>PMS</w:t>
      </w:r>
      <w:r w:rsidR="004676CB" w:rsidRPr="00FC1B78">
        <w:rPr>
          <w:rFonts w:ascii="Times New Roman" w:eastAsia="Times New Roman" w:hAnsi="Times New Roman" w:cs="Times New Roman"/>
          <w:i/>
          <w:color w:val="000000"/>
          <w:sz w:val="28"/>
          <w:szCs w:val="28"/>
        </w:rPr>
        <w:t>2</w:t>
      </w:r>
      <w:r w:rsidR="004676CB" w:rsidRPr="000F70C1">
        <w:rPr>
          <w:rFonts w:ascii="Times New Roman" w:eastAsia="Times New Roman" w:hAnsi="Times New Roman" w:cs="Times New Roman"/>
          <w:color w:val="000000"/>
          <w:sz w:val="28"/>
          <w:szCs w:val="28"/>
        </w:rPr>
        <w:t xml:space="preserve"> (c.1738A&gt;T)</w:t>
      </w:r>
      <w:r w:rsidR="004676CB" w:rsidRPr="00EB6FA7">
        <w:rPr>
          <w:rFonts w:ascii="Times New Roman" w:eastAsia="Times New Roman" w:hAnsi="Times New Roman" w:cs="Times New Roman"/>
          <w:color w:val="000000"/>
          <w:sz w:val="28"/>
          <w:szCs w:val="28"/>
        </w:rPr>
        <w:t xml:space="preserve">, </w:t>
      </w:r>
      <w:r w:rsidR="004676CB" w:rsidRPr="00FC1B78">
        <w:rPr>
          <w:rFonts w:ascii="Times New Roman" w:eastAsia="Times New Roman" w:hAnsi="Times New Roman" w:cs="Times New Roman"/>
          <w:i/>
          <w:color w:val="000000"/>
          <w:sz w:val="28"/>
          <w:szCs w:val="28"/>
          <w:lang w:val="en-US"/>
        </w:rPr>
        <w:t>BRCA</w:t>
      </w:r>
      <w:r w:rsidR="004676CB" w:rsidRPr="00FC1B78">
        <w:rPr>
          <w:rFonts w:ascii="Times New Roman" w:eastAsia="Times New Roman" w:hAnsi="Times New Roman" w:cs="Times New Roman"/>
          <w:i/>
          <w:color w:val="000000"/>
          <w:sz w:val="28"/>
          <w:szCs w:val="28"/>
        </w:rPr>
        <w:t>2</w:t>
      </w:r>
      <w:r w:rsidR="004676CB" w:rsidRPr="000F70C1">
        <w:rPr>
          <w:rFonts w:ascii="Times New Roman" w:eastAsia="Times New Roman" w:hAnsi="Times New Roman" w:cs="Times New Roman"/>
          <w:color w:val="000000"/>
          <w:sz w:val="28"/>
          <w:szCs w:val="28"/>
        </w:rPr>
        <w:t xml:space="preserve"> (c.6937+1G&gt;A)</w:t>
      </w:r>
      <w:r w:rsidR="004676CB" w:rsidRPr="00EB6FA7">
        <w:rPr>
          <w:rFonts w:ascii="Times New Roman" w:eastAsia="Times New Roman" w:hAnsi="Times New Roman" w:cs="Times New Roman"/>
          <w:color w:val="000000"/>
          <w:sz w:val="28"/>
          <w:szCs w:val="28"/>
        </w:rPr>
        <w:t xml:space="preserve">, </w:t>
      </w:r>
      <w:r w:rsidR="004676CB" w:rsidRPr="00FC1B78">
        <w:rPr>
          <w:rFonts w:ascii="Times New Roman" w:eastAsia="Times New Roman" w:hAnsi="Times New Roman" w:cs="Times New Roman"/>
          <w:i/>
          <w:color w:val="000000"/>
          <w:sz w:val="28"/>
          <w:szCs w:val="28"/>
          <w:lang w:val="en-US"/>
        </w:rPr>
        <w:t>CHEK</w:t>
      </w:r>
      <w:r w:rsidR="004676CB" w:rsidRPr="00FC1B78">
        <w:rPr>
          <w:rFonts w:ascii="Times New Roman" w:eastAsia="Times New Roman" w:hAnsi="Times New Roman" w:cs="Times New Roman"/>
          <w:i/>
          <w:color w:val="000000"/>
          <w:sz w:val="28"/>
          <w:szCs w:val="28"/>
        </w:rPr>
        <w:t xml:space="preserve">2 </w:t>
      </w:r>
      <w:r w:rsidR="004676CB">
        <w:rPr>
          <w:rFonts w:ascii="Times New Roman" w:eastAsia="Times New Roman" w:hAnsi="Times New Roman" w:cs="Times New Roman"/>
          <w:color w:val="000000"/>
          <w:sz w:val="28"/>
          <w:szCs w:val="28"/>
        </w:rPr>
        <w:t>(</w:t>
      </w:r>
      <w:r w:rsidR="004676CB" w:rsidRPr="000F70C1">
        <w:rPr>
          <w:rFonts w:ascii="Times New Roman" w:eastAsia="Times New Roman" w:hAnsi="Times New Roman" w:cs="Times New Roman"/>
          <w:color w:val="000000"/>
          <w:sz w:val="28"/>
          <w:szCs w:val="28"/>
        </w:rPr>
        <w:t>c.599T&gt;C</w:t>
      </w:r>
      <w:r w:rsidR="004676CB">
        <w:rPr>
          <w:rFonts w:ascii="Times New Roman" w:eastAsia="Times New Roman" w:hAnsi="Times New Roman" w:cs="Times New Roman"/>
          <w:color w:val="000000"/>
          <w:sz w:val="28"/>
          <w:szCs w:val="28"/>
        </w:rPr>
        <w:t>)</w:t>
      </w:r>
      <w:r w:rsidR="004676CB" w:rsidRPr="00EB6FA7">
        <w:rPr>
          <w:rFonts w:ascii="Times New Roman" w:eastAsia="Times New Roman" w:hAnsi="Times New Roman" w:cs="Times New Roman"/>
          <w:color w:val="000000"/>
          <w:sz w:val="28"/>
          <w:szCs w:val="28"/>
        </w:rPr>
        <w:t>,</w:t>
      </w:r>
      <w:r w:rsidR="00E96EC3">
        <w:rPr>
          <w:rFonts w:ascii="Times New Roman" w:eastAsia="Times New Roman" w:hAnsi="Times New Roman" w:cs="Times New Roman"/>
          <w:color w:val="000000"/>
          <w:sz w:val="28"/>
          <w:szCs w:val="28"/>
        </w:rPr>
        <w:t xml:space="preserve"> </w:t>
      </w:r>
      <w:r w:rsidR="004676CB" w:rsidRPr="00EB6FA7">
        <w:rPr>
          <w:rFonts w:ascii="Times New Roman" w:eastAsia="Times New Roman" w:hAnsi="Times New Roman" w:cs="Times New Roman"/>
          <w:color w:val="000000"/>
          <w:sz w:val="28"/>
          <w:szCs w:val="28"/>
        </w:rPr>
        <w:t xml:space="preserve"> </w:t>
      </w:r>
      <w:r w:rsidR="004676CB" w:rsidRPr="00FC1B78">
        <w:rPr>
          <w:rFonts w:ascii="Times New Roman" w:eastAsia="Times New Roman" w:hAnsi="Times New Roman" w:cs="Times New Roman"/>
          <w:i/>
          <w:color w:val="000000"/>
          <w:sz w:val="28"/>
          <w:szCs w:val="28"/>
          <w:lang w:val="en-US"/>
        </w:rPr>
        <w:t>DICER</w:t>
      </w:r>
      <w:r w:rsidR="004676CB" w:rsidRPr="00FC1B78">
        <w:rPr>
          <w:rFonts w:ascii="Times New Roman" w:eastAsia="Times New Roman" w:hAnsi="Times New Roman" w:cs="Times New Roman"/>
          <w:i/>
          <w:color w:val="000000"/>
          <w:sz w:val="28"/>
          <w:szCs w:val="28"/>
        </w:rPr>
        <w:t>1</w:t>
      </w:r>
      <w:r w:rsidR="004676CB" w:rsidRPr="000F70C1">
        <w:rPr>
          <w:rFonts w:ascii="Times New Roman" w:eastAsia="Times New Roman" w:hAnsi="Times New Roman" w:cs="Times New Roman"/>
          <w:color w:val="000000"/>
          <w:sz w:val="28"/>
          <w:szCs w:val="28"/>
        </w:rPr>
        <w:t xml:space="preserve"> (c.4991C&gt;A; </w:t>
      </w:r>
      <w:r w:rsidR="004676CB" w:rsidRPr="000F70C1">
        <w:rPr>
          <w:rFonts w:ascii="Times New Roman" w:eastAsia="Times New Roman" w:hAnsi="Times New Roman" w:cs="Times New Roman"/>
          <w:color w:val="000000"/>
          <w:sz w:val="28"/>
          <w:szCs w:val="28"/>
          <w:lang w:val="en-US"/>
        </w:rPr>
        <w:t>c</w:t>
      </w:r>
      <w:r w:rsidR="004676CB" w:rsidRPr="000F70C1">
        <w:rPr>
          <w:rFonts w:ascii="Times New Roman" w:eastAsia="Times New Roman" w:hAnsi="Times New Roman" w:cs="Times New Roman"/>
          <w:color w:val="000000"/>
          <w:sz w:val="28"/>
          <w:szCs w:val="28"/>
        </w:rPr>
        <w:t>.2889+1</w:t>
      </w:r>
      <w:r w:rsidR="004676CB" w:rsidRPr="000F70C1">
        <w:rPr>
          <w:rFonts w:ascii="Times New Roman" w:eastAsia="Times New Roman" w:hAnsi="Times New Roman" w:cs="Times New Roman"/>
          <w:color w:val="000000"/>
          <w:sz w:val="28"/>
          <w:szCs w:val="28"/>
          <w:lang w:val="en-US"/>
        </w:rPr>
        <w:t>G</w:t>
      </w:r>
      <w:r w:rsidR="004676CB" w:rsidRPr="000F70C1">
        <w:rPr>
          <w:rFonts w:ascii="Times New Roman" w:eastAsia="Times New Roman" w:hAnsi="Times New Roman" w:cs="Times New Roman"/>
          <w:color w:val="000000"/>
          <w:sz w:val="28"/>
          <w:szCs w:val="28"/>
        </w:rPr>
        <w:t>&gt;</w:t>
      </w:r>
      <w:r w:rsidR="004676CB" w:rsidRPr="000F70C1">
        <w:rPr>
          <w:rFonts w:ascii="Times New Roman" w:eastAsia="Times New Roman" w:hAnsi="Times New Roman" w:cs="Times New Roman"/>
          <w:color w:val="000000"/>
          <w:sz w:val="28"/>
          <w:szCs w:val="28"/>
          <w:lang w:val="en-US"/>
        </w:rPr>
        <w:t>A</w:t>
      </w:r>
      <w:r w:rsidR="004676CB" w:rsidRPr="000F70C1">
        <w:rPr>
          <w:rFonts w:ascii="Times New Roman" w:eastAsia="Times New Roman" w:hAnsi="Times New Roman" w:cs="Times New Roman"/>
          <w:color w:val="000000"/>
          <w:sz w:val="28"/>
          <w:szCs w:val="28"/>
        </w:rPr>
        <w:t>)</w:t>
      </w:r>
      <w:r w:rsidR="00FC1B78">
        <w:rPr>
          <w:rFonts w:ascii="Times New Roman" w:eastAsia="Times New Roman" w:hAnsi="Times New Roman" w:cs="Times New Roman"/>
          <w:color w:val="000000"/>
          <w:sz w:val="28"/>
          <w:szCs w:val="28"/>
        </w:rPr>
        <w:t xml:space="preserve">, </w:t>
      </w:r>
      <w:r w:rsidR="004676CB" w:rsidRPr="00FC1B78">
        <w:rPr>
          <w:rFonts w:ascii="Times New Roman" w:eastAsia="Times New Roman" w:hAnsi="Times New Roman" w:cs="Times New Roman"/>
          <w:i/>
          <w:color w:val="000000"/>
          <w:sz w:val="28"/>
          <w:szCs w:val="28"/>
          <w:lang w:val="en-US"/>
        </w:rPr>
        <w:t>FANCI</w:t>
      </w:r>
      <w:r w:rsidR="004676CB">
        <w:rPr>
          <w:rFonts w:ascii="Times New Roman" w:eastAsia="Times New Roman" w:hAnsi="Times New Roman" w:cs="Times New Roman"/>
          <w:color w:val="000000"/>
          <w:sz w:val="28"/>
          <w:szCs w:val="28"/>
        </w:rPr>
        <w:t xml:space="preserve"> (</w:t>
      </w:r>
      <w:r w:rsidR="004676CB" w:rsidRPr="000F70C1">
        <w:rPr>
          <w:rFonts w:ascii="Times New Roman" w:eastAsia="Times New Roman" w:hAnsi="Times New Roman" w:cs="Times New Roman"/>
          <w:color w:val="000000"/>
          <w:sz w:val="28"/>
          <w:szCs w:val="28"/>
        </w:rPr>
        <w:t>c.3623T&gt;A</w:t>
      </w:r>
      <w:r w:rsidR="004676CB">
        <w:rPr>
          <w:rFonts w:ascii="Times New Roman" w:eastAsia="Times New Roman" w:hAnsi="Times New Roman" w:cs="Times New Roman"/>
          <w:color w:val="000000"/>
          <w:sz w:val="28"/>
          <w:szCs w:val="28"/>
        </w:rPr>
        <w:t xml:space="preserve">) </w:t>
      </w:r>
      <w:r w:rsidR="00FC1B78">
        <w:rPr>
          <w:rFonts w:ascii="Times New Roman" w:eastAsia="Times New Roman" w:hAnsi="Times New Roman" w:cs="Times New Roman"/>
          <w:color w:val="000000"/>
          <w:sz w:val="28"/>
          <w:szCs w:val="28"/>
        </w:rPr>
        <w:t>и</w:t>
      </w:r>
      <w:r w:rsidR="00FC1B78" w:rsidRPr="00FC1B78">
        <w:rPr>
          <w:rFonts w:ascii="Times New Roman" w:eastAsia="Times New Roman" w:hAnsi="Times New Roman" w:cs="Times New Roman"/>
          <w:color w:val="000000"/>
          <w:sz w:val="28"/>
          <w:szCs w:val="28"/>
        </w:rPr>
        <w:t xml:space="preserve"> </w:t>
      </w:r>
      <w:r w:rsidR="004676CB" w:rsidRPr="00FC1B78">
        <w:rPr>
          <w:rFonts w:ascii="Times New Roman" w:eastAsia="Times New Roman" w:hAnsi="Times New Roman" w:cs="Times New Roman"/>
          <w:i/>
          <w:color w:val="000000"/>
          <w:sz w:val="28"/>
          <w:szCs w:val="28"/>
          <w:lang w:val="en-US"/>
        </w:rPr>
        <w:t>MUTYH</w:t>
      </w:r>
      <w:r w:rsidR="004676CB" w:rsidRPr="000F70C1">
        <w:rPr>
          <w:rFonts w:ascii="Times New Roman" w:eastAsia="Times New Roman" w:hAnsi="Times New Roman" w:cs="Times New Roman"/>
          <w:color w:val="000000"/>
          <w:sz w:val="28"/>
          <w:szCs w:val="28"/>
        </w:rPr>
        <w:t xml:space="preserve"> (c.721C&gt;T)</w:t>
      </w:r>
      <w:r w:rsidR="004676CB">
        <w:rPr>
          <w:rFonts w:ascii="Times New Roman" w:eastAsia="Times New Roman" w:hAnsi="Times New Roman" w:cs="Times New Roman"/>
          <w:color w:val="000000"/>
          <w:sz w:val="28"/>
          <w:szCs w:val="28"/>
        </w:rPr>
        <w:t xml:space="preserve"> характеризующихся высокой пенетрантностью</w:t>
      </w:r>
      <w:r w:rsidR="00E96EC3">
        <w:rPr>
          <w:rFonts w:ascii="Times New Roman" w:eastAsia="Times New Roman" w:hAnsi="Times New Roman" w:cs="Times New Roman"/>
          <w:color w:val="000000"/>
          <w:sz w:val="28"/>
          <w:szCs w:val="28"/>
        </w:rPr>
        <w:t>.</w:t>
      </w:r>
    </w:p>
    <w:p w14:paraId="45B885F5" w14:textId="07D89C80" w:rsidR="004676CB" w:rsidRPr="00F37246" w:rsidRDefault="00785A29" w:rsidP="00C273A9">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color w:val="000000"/>
          <w:sz w:val="28"/>
          <w:szCs w:val="28"/>
        </w:rPr>
        <w:t>Кроме</w:t>
      </w:r>
      <w:r w:rsidR="004676CB">
        <w:rPr>
          <w:rFonts w:ascii="Times New Roman" w:eastAsia="Times New Roman" w:hAnsi="Times New Roman" w:cs="Times New Roman"/>
          <w:color w:val="000000"/>
          <w:sz w:val="28"/>
          <w:szCs w:val="28"/>
        </w:rPr>
        <w:t xml:space="preserve"> фундаментального значения, клинические эф</w:t>
      </w:r>
      <w:r w:rsidR="00EE16E9">
        <w:rPr>
          <w:rFonts w:ascii="Times New Roman" w:eastAsia="Times New Roman" w:hAnsi="Times New Roman" w:cs="Times New Roman"/>
          <w:color w:val="000000"/>
          <w:sz w:val="28"/>
          <w:szCs w:val="28"/>
        </w:rPr>
        <w:t>фекты выявленных мутаций имеют</w:t>
      </w:r>
      <w:r w:rsidR="004676CB">
        <w:rPr>
          <w:rFonts w:ascii="Times New Roman" w:eastAsia="Times New Roman" w:hAnsi="Times New Roman" w:cs="Times New Roman"/>
          <w:color w:val="000000"/>
          <w:sz w:val="28"/>
          <w:szCs w:val="28"/>
        </w:rPr>
        <w:t xml:space="preserve"> важное прикладное, предиктивное значение. В частности, вариант </w:t>
      </w:r>
      <w:r w:rsidR="004676CB" w:rsidRPr="00C42AAE">
        <w:rPr>
          <w:rFonts w:ascii="Times New Roman" w:eastAsia="Times New Roman" w:hAnsi="Times New Roman" w:cs="Times New Roman"/>
          <w:color w:val="000000"/>
          <w:sz w:val="28"/>
          <w:szCs w:val="28"/>
        </w:rPr>
        <w:t>c.4128T&gt;G</w:t>
      </w:r>
      <w:r w:rsidR="004676CB">
        <w:rPr>
          <w:rFonts w:ascii="Times New Roman" w:eastAsia="Times New Roman" w:hAnsi="Times New Roman" w:cs="Times New Roman"/>
          <w:color w:val="000000"/>
          <w:sz w:val="28"/>
          <w:szCs w:val="28"/>
        </w:rPr>
        <w:t xml:space="preserve"> в гене </w:t>
      </w:r>
      <w:r w:rsidR="004676CB" w:rsidRPr="00FC1B78">
        <w:rPr>
          <w:rFonts w:ascii="Times New Roman" w:eastAsia="Times New Roman" w:hAnsi="Times New Roman" w:cs="Times New Roman"/>
          <w:i/>
          <w:color w:val="000000"/>
          <w:sz w:val="28"/>
          <w:szCs w:val="28"/>
        </w:rPr>
        <w:t>АРС</w:t>
      </w:r>
      <w:r w:rsidR="004676CB">
        <w:rPr>
          <w:rFonts w:ascii="Times New Roman" w:eastAsia="Times New Roman" w:hAnsi="Times New Roman" w:cs="Times New Roman"/>
          <w:color w:val="000000"/>
          <w:sz w:val="28"/>
          <w:szCs w:val="28"/>
        </w:rPr>
        <w:t xml:space="preserve">, идентифицированный у пациентки 17 лет с раком сигмовидной кишки детерминирует высокий риск развития полипоза, что </w:t>
      </w:r>
      <w:r w:rsidR="00551DB5">
        <w:rPr>
          <w:rFonts w:ascii="Times New Roman" w:eastAsia="Times New Roman" w:hAnsi="Times New Roman" w:cs="Times New Roman"/>
          <w:color w:val="000000"/>
          <w:sz w:val="28"/>
          <w:szCs w:val="28"/>
        </w:rPr>
        <w:t xml:space="preserve">обусловливает </w:t>
      </w:r>
      <w:r w:rsidR="004676CB">
        <w:rPr>
          <w:rFonts w:ascii="Times New Roman" w:eastAsia="Times New Roman" w:hAnsi="Times New Roman" w:cs="Times New Roman"/>
          <w:color w:val="000000"/>
          <w:sz w:val="28"/>
          <w:szCs w:val="28"/>
        </w:rPr>
        <w:t>соответствующ</w:t>
      </w:r>
      <w:r w:rsidR="00551DB5">
        <w:rPr>
          <w:rFonts w:ascii="Times New Roman" w:eastAsia="Times New Roman" w:hAnsi="Times New Roman" w:cs="Times New Roman"/>
          <w:color w:val="000000"/>
          <w:sz w:val="28"/>
          <w:szCs w:val="28"/>
        </w:rPr>
        <w:t xml:space="preserve">ее </w:t>
      </w:r>
      <w:r w:rsidR="00E96EC3">
        <w:rPr>
          <w:rFonts w:ascii="Times New Roman" w:eastAsia="Times New Roman" w:hAnsi="Times New Roman" w:cs="Times New Roman"/>
          <w:color w:val="000000"/>
          <w:sz w:val="28"/>
          <w:szCs w:val="28"/>
        </w:rPr>
        <w:t>и</w:t>
      </w:r>
      <w:r w:rsidR="004676CB">
        <w:rPr>
          <w:rFonts w:ascii="Times New Roman" w:eastAsia="Times New Roman" w:hAnsi="Times New Roman" w:cs="Times New Roman"/>
          <w:color w:val="000000"/>
          <w:sz w:val="28"/>
          <w:szCs w:val="28"/>
        </w:rPr>
        <w:t>ндивидуально</w:t>
      </w:r>
      <w:r w:rsidR="00551DB5">
        <w:rPr>
          <w:rFonts w:ascii="Times New Roman" w:eastAsia="Times New Roman" w:hAnsi="Times New Roman" w:cs="Times New Roman"/>
          <w:color w:val="000000"/>
          <w:sz w:val="28"/>
          <w:szCs w:val="28"/>
        </w:rPr>
        <w:t>е</w:t>
      </w:r>
      <w:r w:rsidR="004676CB">
        <w:rPr>
          <w:rFonts w:ascii="Times New Roman" w:eastAsia="Times New Roman" w:hAnsi="Times New Roman" w:cs="Times New Roman"/>
          <w:color w:val="000000"/>
          <w:sz w:val="28"/>
          <w:szCs w:val="28"/>
        </w:rPr>
        <w:t xml:space="preserve"> диспансерно</w:t>
      </w:r>
      <w:r w:rsidR="00551DB5">
        <w:rPr>
          <w:rFonts w:ascii="Times New Roman" w:eastAsia="Times New Roman" w:hAnsi="Times New Roman" w:cs="Times New Roman"/>
          <w:color w:val="000000"/>
          <w:sz w:val="28"/>
          <w:szCs w:val="28"/>
        </w:rPr>
        <w:t>е</w:t>
      </w:r>
      <w:r w:rsidR="004676CB">
        <w:rPr>
          <w:rFonts w:ascii="Times New Roman" w:eastAsia="Times New Roman" w:hAnsi="Times New Roman" w:cs="Times New Roman"/>
          <w:color w:val="000000"/>
          <w:sz w:val="28"/>
          <w:szCs w:val="28"/>
        </w:rPr>
        <w:t xml:space="preserve"> наблюдени</w:t>
      </w:r>
      <w:r w:rsidR="00551DB5">
        <w:rPr>
          <w:rFonts w:ascii="Times New Roman" w:eastAsia="Times New Roman" w:hAnsi="Times New Roman" w:cs="Times New Roman"/>
          <w:color w:val="000000"/>
          <w:sz w:val="28"/>
          <w:szCs w:val="28"/>
        </w:rPr>
        <w:t>е</w:t>
      </w:r>
      <w:r w:rsidR="004676CB">
        <w:rPr>
          <w:rFonts w:ascii="Times New Roman" w:eastAsia="Times New Roman" w:hAnsi="Times New Roman" w:cs="Times New Roman"/>
          <w:color w:val="000000"/>
          <w:sz w:val="28"/>
          <w:szCs w:val="28"/>
        </w:rPr>
        <w:t xml:space="preserve"> и тестировани</w:t>
      </w:r>
      <w:r w:rsidR="00551DB5">
        <w:rPr>
          <w:rFonts w:ascii="Times New Roman" w:eastAsia="Times New Roman" w:hAnsi="Times New Roman" w:cs="Times New Roman"/>
          <w:color w:val="000000"/>
          <w:sz w:val="28"/>
          <w:szCs w:val="28"/>
        </w:rPr>
        <w:t>е</w:t>
      </w:r>
      <w:r w:rsidR="004676CB">
        <w:rPr>
          <w:rFonts w:ascii="Times New Roman" w:eastAsia="Times New Roman" w:hAnsi="Times New Roman" w:cs="Times New Roman"/>
          <w:color w:val="000000"/>
          <w:sz w:val="28"/>
          <w:szCs w:val="28"/>
        </w:rPr>
        <w:t xml:space="preserve"> кровных родственников пациентки. Аналогично</w:t>
      </w:r>
      <w:r w:rsidR="00E96EC3">
        <w:rPr>
          <w:rFonts w:ascii="Times New Roman" w:eastAsia="Times New Roman" w:hAnsi="Times New Roman" w:cs="Times New Roman"/>
          <w:color w:val="000000"/>
          <w:sz w:val="28"/>
          <w:szCs w:val="28"/>
        </w:rPr>
        <w:t xml:space="preserve">е значение имеют </w:t>
      </w:r>
      <w:r w:rsidR="004676CB">
        <w:rPr>
          <w:rFonts w:ascii="Times New Roman" w:eastAsia="Times New Roman" w:hAnsi="Times New Roman" w:cs="Times New Roman"/>
          <w:color w:val="000000"/>
          <w:sz w:val="28"/>
          <w:szCs w:val="28"/>
        </w:rPr>
        <w:t xml:space="preserve">варианты </w:t>
      </w:r>
      <w:r w:rsidR="004676CB" w:rsidRPr="00FA60E6">
        <w:rPr>
          <w:rFonts w:ascii="Times New Roman" w:eastAsia="Times New Roman" w:hAnsi="Times New Roman" w:cs="Times New Roman"/>
          <w:color w:val="000000"/>
          <w:sz w:val="28"/>
          <w:szCs w:val="28"/>
        </w:rPr>
        <w:t>c.9976A&gt;T</w:t>
      </w:r>
      <w:r w:rsidR="004676CB">
        <w:rPr>
          <w:rFonts w:ascii="Times New Roman" w:eastAsia="Times New Roman" w:hAnsi="Times New Roman" w:cs="Times New Roman"/>
          <w:color w:val="000000"/>
          <w:sz w:val="28"/>
          <w:szCs w:val="28"/>
        </w:rPr>
        <w:t xml:space="preserve"> в гене </w:t>
      </w:r>
      <w:r w:rsidR="004676CB" w:rsidRPr="00FC1B78">
        <w:rPr>
          <w:rFonts w:ascii="Times New Roman" w:eastAsia="Times New Roman" w:hAnsi="Times New Roman" w:cs="Times New Roman"/>
          <w:i/>
          <w:color w:val="000000"/>
          <w:sz w:val="28"/>
          <w:szCs w:val="28"/>
        </w:rPr>
        <w:t>BRCA2</w:t>
      </w:r>
      <w:r w:rsidR="004676CB">
        <w:rPr>
          <w:rFonts w:ascii="Times New Roman" w:eastAsia="Times New Roman" w:hAnsi="Times New Roman" w:cs="Times New Roman"/>
          <w:color w:val="000000"/>
          <w:sz w:val="28"/>
          <w:szCs w:val="28"/>
        </w:rPr>
        <w:t xml:space="preserve"> и </w:t>
      </w:r>
      <w:r w:rsidR="004676CB" w:rsidRPr="00FA60E6">
        <w:rPr>
          <w:rFonts w:ascii="Times New Roman" w:eastAsia="Times New Roman" w:hAnsi="Times New Roman" w:cs="Times New Roman"/>
          <w:color w:val="000000"/>
          <w:sz w:val="28"/>
          <w:szCs w:val="28"/>
        </w:rPr>
        <w:t>c.5341-delA</w:t>
      </w:r>
      <w:r w:rsidR="004676CB">
        <w:rPr>
          <w:rFonts w:ascii="Times New Roman" w:eastAsia="Times New Roman" w:hAnsi="Times New Roman" w:cs="Times New Roman"/>
          <w:color w:val="000000"/>
          <w:sz w:val="28"/>
          <w:szCs w:val="28"/>
        </w:rPr>
        <w:t xml:space="preserve"> и </w:t>
      </w:r>
      <w:r w:rsidR="004676CB" w:rsidRPr="00FA60E6">
        <w:rPr>
          <w:rFonts w:ascii="Times New Roman" w:eastAsia="Times New Roman" w:hAnsi="Times New Roman" w:cs="Times New Roman"/>
          <w:color w:val="000000"/>
          <w:sz w:val="28"/>
          <w:szCs w:val="28"/>
        </w:rPr>
        <w:t>c.3020C&gt;G</w:t>
      </w:r>
      <w:r w:rsidR="004676CB">
        <w:rPr>
          <w:rFonts w:ascii="Times New Roman" w:eastAsia="Times New Roman" w:hAnsi="Times New Roman" w:cs="Times New Roman"/>
          <w:color w:val="000000"/>
          <w:sz w:val="28"/>
          <w:szCs w:val="28"/>
        </w:rPr>
        <w:t xml:space="preserve"> </w:t>
      </w:r>
      <w:r w:rsidR="004676CB">
        <w:rPr>
          <w:rFonts w:ascii="Times New Roman" w:eastAsia="Times New Roman" w:hAnsi="Times New Roman" w:cs="Times New Roman"/>
          <w:color w:val="000000"/>
          <w:sz w:val="28"/>
          <w:szCs w:val="28"/>
        </w:rPr>
        <w:lastRenderedPageBreak/>
        <w:t xml:space="preserve">в гене </w:t>
      </w:r>
      <w:r w:rsidR="004676CB" w:rsidRPr="00FC1B78">
        <w:rPr>
          <w:rFonts w:ascii="Times New Roman" w:eastAsia="Times New Roman" w:hAnsi="Times New Roman" w:cs="Times New Roman"/>
          <w:i/>
          <w:color w:val="000000"/>
          <w:sz w:val="28"/>
          <w:szCs w:val="28"/>
        </w:rPr>
        <w:t>BRCA1</w:t>
      </w:r>
      <w:r w:rsidR="004676CB">
        <w:rPr>
          <w:rFonts w:ascii="Times New Roman" w:eastAsia="Times New Roman" w:hAnsi="Times New Roman" w:cs="Times New Roman"/>
          <w:color w:val="000000"/>
          <w:sz w:val="28"/>
          <w:szCs w:val="28"/>
        </w:rPr>
        <w:t xml:space="preserve">, идентифицированные у пациентов с РПК и раком слепой кишки, которые определяют предрасположенность к </w:t>
      </w:r>
      <w:r w:rsidR="00F37246">
        <w:rPr>
          <w:rFonts w:ascii="Times New Roman" w:eastAsia="Times New Roman" w:hAnsi="Times New Roman" w:cs="Times New Roman"/>
          <w:color w:val="000000"/>
          <w:sz w:val="28"/>
          <w:szCs w:val="28"/>
        </w:rPr>
        <w:t>с</w:t>
      </w:r>
      <w:r w:rsidR="004676CB" w:rsidRPr="00FA60E6">
        <w:rPr>
          <w:rFonts w:ascii="Times New Roman" w:eastAsia="Times New Roman" w:hAnsi="Times New Roman" w:cs="Times New Roman"/>
          <w:color w:val="000000"/>
          <w:sz w:val="28"/>
          <w:szCs w:val="28"/>
        </w:rPr>
        <w:t>емейн</w:t>
      </w:r>
      <w:r w:rsidR="004676CB">
        <w:rPr>
          <w:rFonts w:ascii="Times New Roman" w:eastAsia="Times New Roman" w:hAnsi="Times New Roman" w:cs="Times New Roman"/>
          <w:color w:val="000000"/>
          <w:sz w:val="28"/>
          <w:szCs w:val="28"/>
        </w:rPr>
        <w:t>ому</w:t>
      </w:r>
      <w:r w:rsidR="004676CB" w:rsidRPr="00FA60E6">
        <w:rPr>
          <w:rFonts w:ascii="Times New Roman" w:eastAsia="Times New Roman" w:hAnsi="Times New Roman" w:cs="Times New Roman"/>
          <w:color w:val="000000"/>
          <w:sz w:val="28"/>
          <w:szCs w:val="28"/>
        </w:rPr>
        <w:t xml:space="preserve"> РМЖ и РЯ</w:t>
      </w:r>
      <w:r w:rsidR="004676CB">
        <w:rPr>
          <w:rFonts w:ascii="Times New Roman" w:eastAsia="Times New Roman" w:hAnsi="Times New Roman" w:cs="Times New Roman"/>
          <w:color w:val="000000"/>
          <w:sz w:val="28"/>
          <w:szCs w:val="28"/>
        </w:rPr>
        <w:t>.</w:t>
      </w:r>
      <w:r w:rsidR="004676CB" w:rsidRPr="00AA10C4">
        <w:t xml:space="preserve"> </w:t>
      </w:r>
      <w:r w:rsidR="004676CB" w:rsidRPr="00AA10C4">
        <w:rPr>
          <w:rFonts w:ascii="Times New Roman" w:hAnsi="Times New Roman" w:cs="Times New Roman"/>
          <w:sz w:val="28"/>
          <w:szCs w:val="28"/>
        </w:rPr>
        <w:t xml:space="preserve">Весьма информативным </w:t>
      </w:r>
      <w:r w:rsidR="00F37246">
        <w:rPr>
          <w:rFonts w:ascii="Times New Roman" w:hAnsi="Times New Roman" w:cs="Times New Roman"/>
          <w:sz w:val="28"/>
          <w:szCs w:val="28"/>
        </w:rPr>
        <w:t>явля</w:t>
      </w:r>
      <w:r w:rsidR="004676CB" w:rsidRPr="00AA10C4">
        <w:rPr>
          <w:rFonts w:ascii="Times New Roman" w:hAnsi="Times New Roman" w:cs="Times New Roman"/>
          <w:sz w:val="28"/>
          <w:szCs w:val="28"/>
        </w:rPr>
        <w:t xml:space="preserve">ется </w:t>
      </w:r>
      <w:r w:rsidR="00F37246">
        <w:rPr>
          <w:rFonts w:ascii="Times New Roman" w:hAnsi="Times New Roman" w:cs="Times New Roman"/>
          <w:sz w:val="28"/>
          <w:szCs w:val="28"/>
        </w:rPr>
        <w:t xml:space="preserve">патогенный </w:t>
      </w:r>
      <w:r w:rsidR="004676CB" w:rsidRPr="00AA10C4">
        <w:rPr>
          <w:rFonts w:ascii="Times New Roman" w:hAnsi="Times New Roman" w:cs="Times New Roman"/>
          <w:sz w:val="28"/>
          <w:szCs w:val="28"/>
        </w:rPr>
        <w:t>вариант</w:t>
      </w:r>
      <w:r w:rsidR="004676CB">
        <w:t xml:space="preserve"> </w:t>
      </w:r>
      <w:r w:rsidR="004676CB" w:rsidRPr="00AA10C4">
        <w:rPr>
          <w:rFonts w:ascii="Times New Roman" w:eastAsia="Times New Roman" w:hAnsi="Times New Roman" w:cs="Times New Roman"/>
          <w:color w:val="000000"/>
          <w:sz w:val="28"/>
          <w:szCs w:val="28"/>
        </w:rPr>
        <w:t>c.5329dupC</w:t>
      </w:r>
      <w:r w:rsidR="004676CB">
        <w:rPr>
          <w:rFonts w:ascii="Times New Roman" w:eastAsia="Times New Roman" w:hAnsi="Times New Roman" w:cs="Times New Roman"/>
          <w:color w:val="000000"/>
          <w:sz w:val="28"/>
          <w:szCs w:val="28"/>
        </w:rPr>
        <w:t xml:space="preserve"> в гене </w:t>
      </w:r>
      <w:r w:rsidR="004676CB" w:rsidRPr="00FC1B78">
        <w:rPr>
          <w:rFonts w:ascii="Times New Roman" w:eastAsia="Times New Roman" w:hAnsi="Times New Roman" w:cs="Times New Roman"/>
          <w:i/>
          <w:color w:val="000000"/>
          <w:sz w:val="28"/>
          <w:szCs w:val="28"/>
        </w:rPr>
        <w:t>BRCA1</w:t>
      </w:r>
      <w:r w:rsidR="004676CB">
        <w:rPr>
          <w:rFonts w:ascii="Times New Roman" w:eastAsia="Times New Roman" w:hAnsi="Times New Roman" w:cs="Times New Roman"/>
          <w:color w:val="000000"/>
          <w:sz w:val="28"/>
          <w:szCs w:val="28"/>
        </w:rPr>
        <w:t xml:space="preserve">, идентифицированный у пациентки 47 лет с </w:t>
      </w:r>
      <w:r w:rsidR="00551DB5">
        <w:rPr>
          <w:rFonts w:ascii="Times New Roman" w:eastAsia="Times New Roman" w:hAnsi="Times New Roman" w:cs="Times New Roman"/>
          <w:color w:val="000000"/>
          <w:sz w:val="28"/>
          <w:szCs w:val="28"/>
        </w:rPr>
        <w:t xml:space="preserve">синдромом </w:t>
      </w:r>
      <w:r w:rsidR="00551DB5">
        <w:rPr>
          <w:rFonts w:ascii="Times New Roman" w:eastAsia="Times New Roman" w:hAnsi="Times New Roman" w:cs="Times New Roman"/>
          <w:color w:val="000000"/>
          <w:sz w:val="28"/>
          <w:szCs w:val="28"/>
          <w:lang w:val="en-US"/>
        </w:rPr>
        <w:t>FCCT</w:t>
      </w:r>
      <w:r w:rsidR="004676CB">
        <w:rPr>
          <w:rFonts w:ascii="Times New Roman" w:eastAsia="Times New Roman" w:hAnsi="Times New Roman" w:cs="Times New Roman"/>
          <w:color w:val="000000"/>
          <w:sz w:val="28"/>
          <w:szCs w:val="28"/>
        </w:rPr>
        <w:t xml:space="preserve">Х и наличием в индивидуальном анамнезе рака яичников (возраст начала заболевания – 30 лет), рака молочной железы и рака сигмовидной кишки. Данный вариант, согласно БД </w:t>
      </w:r>
      <w:r w:rsidR="004676CB">
        <w:rPr>
          <w:rFonts w:ascii="Times New Roman" w:eastAsia="Times New Roman" w:hAnsi="Times New Roman" w:cs="Times New Roman"/>
          <w:color w:val="000000"/>
          <w:sz w:val="28"/>
          <w:szCs w:val="28"/>
          <w:lang w:val="en-US"/>
        </w:rPr>
        <w:t>ClinVar</w:t>
      </w:r>
      <w:r w:rsidR="004676CB">
        <w:rPr>
          <w:rFonts w:ascii="Times New Roman" w:eastAsia="Times New Roman" w:hAnsi="Times New Roman" w:cs="Times New Roman"/>
          <w:color w:val="000000"/>
          <w:sz w:val="28"/>
          <w:szCs w:val="28"/>
        </w:rPr>
        <w:t xml:space="preserve">, определяет также повышенный риск рака поджелудочной железы </w:t>
      </w:r>
      <w:r w:rsidR="00FC1B78" w:rsidRPr="00AF51DB">
        <w:rPr>
          <w:rFonts w:ascii="Times New Roman" w:eastAsia="Times New Roman" w:hAnsi="Times New Roman" w:cs="Times New Roman"/>
          <w:color w:val="000000"/>
          <w:sz w:val="28"/>
          <w:szCs w:val="28"/>
        </w:rPr>
        <w:t>[1</w:t>
      </w:r>
      <w:r w:rsidR="009C5782" w:rsidRPr="00AF51DB">
        <w:rPr>
          <w:rFonts w:ascii="Times New Roman" w:eastAsia="Times New Roman" w:hAnsi="Times New Roman" w:cs="Times New Roman"/>
          <w:color w:val="000000"/>
          <w:sz w:val="28"/>
          <w:szCs w:val="28"/>
        </w:rPr>
        <w:t>80</w:t>
      </w:r>
      <w:r w:rsidR="00FC1B78" w:rsidRPr="00AF51DB">
        <w:rPr>
          <w:rFonts w:ascii="Times New Roman" w:eastAsia="Times New Roman" w:hAnsi="Times New Roman" w:cs="Times New Roman"/>
          <w:color w:val="000000"/>
          <w:sz w:val="28"/>
          <w:szCs w:val="28"/>
        </w:rPr>
        <w:t>].</w:t>
      </w:r>
      <w:r w:rsidR="004676CB">
        <w:rPr>
          <w:rFonts w:ascii="Times New Roman" w:eastAsia="Times New Roman" w:hAnsi="Times New Roman" w:cs="Times New Roman"/>
          <w:color w:val="000000"/>
          <w:sz w:val="28"/>
          <w:szCs w:val="28"/>
        </w:rPr>
        <w:t xml:space="preserve"> Патогенные варианты в высоко консервативных участках генов, ассоциированных с синдромом Линча </w:t>
      </w:r>
      <w:r w:rsidR="00F37246">
        <w:rPr>
          <w:rFonts w:ascii="Times New Roman" w:eastAsia="Times New Roman" w:hAnsi="Times New Roman" w:cs="Times New Roman"/>
          <w:color w:val="000000"/>
          <w:sz w:val="28"/>
          <w:szCs w:val="28"/>
        </w:rPr>
        <w:t>–</w:t>
      </w:r>
      <w:r w:rsidR="004676CB">
        <w:rPr>
          <w:rFonts w:ascii="Times New Roman" w:eastAsia="Times New Roman" w:hAnsi="Times New Roman" w:cs="Times New Roman"/>
          <w:color w:val="000000"/>
          <w:sz w:val="28"/>
          <w:szCs w:val="28"/>
        </w:rPr>
        <w:t xml:space="preserve"> </w:t>
      </w:r>
      <w:r w:rsidR="004676CB" w:rsidRPr="00FC1B78">
        <w:rPr>
          <w:rFonts w:ascii="Times New Roman" w:eastAsia="Times New Roman" w:hAnsi="Times New Roman" w:cs="Times New Roman"/>
          <w:i/>
          <w:color w:val="000000"/>
          <w:sz w:val="28"/>
          <w:szCs w:val="28"/>
        </w:rPr>
        <w:t>MLH1</w:t>
      </w:r>
      <w:r w:rsidR="004676CB">
        <w:rPr>
          <w:rFonts w:ascii="Times New Roman" w:eastAsia="Times New Roman" w:hAnsi="Times New Roman" w:cs="Times New Roman"/>
          <w:color w:val="000000"/>
          <w:sz w:val="28"/>
          <w:szCs w:val="28"/>
        </w:rPr>
        <w:t xml:space="preserve"> (</w:t>
      </w:r>
      <w:r w:rsidR="004676CB" w:rsidRPr="00AA10C4">
        <w:rPr>
          <w:rFonts w:ascii="Times New Roman" w:eastAsia="Times New Roman" w:hAnsi="Times New Roman" w:cs="Times New Roman"/>
          <w:color w:val="000000"/>
          <w:sz w:val="28"/>
          <w:szCs w:val="28"/>
        </w:rPr>
        <w:t>c.114C&gt;G</w:t>
      </w:r>
      <w:r w:rsidR="004676CB">
        <w:rPr>
          <w:rFonts w:ascii="Times New Roman" w:eastAsia="Times New Roman" w:hAnsi="Times New Roman" w:cs="Times New Roman"/>
          <w:color w:val="000000"/>
          <w:sz w:val="28"/>
          <w:szCs w:val="28"/>
        </w:rPr>
        <w:t xml:space="preserve"> и </w:t>
      </w:r>
      <w:r w:rsidR="004676CB" w:rsidRPr="00AA10C4">
        <w:rPr>
          <w:rFonts w:ascii="Times New Roman" w:eastAsia="Times New Roman" w:hAnsi="Times New Roman" w:cs="Times New Roman"/>
          <w:color w:val="000000"/>
          <w:sz w:val="28"/>
          <w:szCs w:val="28"/>
        </w:rPr>
        <w:t>c.1852_1854delAAG</w:t>
      </w:r>
      <w:r w:rsidR="00F37246">
        <w:rPr>
          <w:rFonts w:ascii="Times New Roman" w:eastAsia="Times New Roman" w:hAnsi="Times New Roman" w:cs="Times New Roman"/>
          <w:color w:val="000000"/>
          <w:sz w:val="28"/>
          <w:szCs w:val="28"/>
        </w:rPr>
        <w:t>)</w:t>
      </w:r>
      <w:r w:rsidR="004676CB">
        <w:rPr>
          <w:rFonts w:ascii="Times New Roman" w:eastAsia="Times New Roman" w:hAnsi="Times New Roman" w:cs="Times New Roman"/>
          <w:color w:val="000000"/>
          <w:sz w:val="28"/>
          <w:szCs w:val="28"/>
        </w:rPr>
        <w:t xml:space="preserve">, </w:t>
      </w:r>
      <w:r w:rsidR="004676CB" w:rsidRPr="00FC1B78">
        <w:rPr>
          <w:rFonts w:ascii="Times New Roman" w:eastAsia="Times New Roman" w:hAnsi="Times New Roman" w:cs="Times New Roman"/>
          <w:i/>
          <w:color w:val="000000"/>
          <w:sz w:val="28"/>
          <w:szCs w:val="28"/>
        </w:rPr>
        <w:t>MSH2</w:t>
      </w:r>
      <w:r w:rsidR="004676CB">
        <w:rPr>
          <w:rFonts w:ascii="Times New Roman" w:eastAsia="Times New Roman" w:hAnsi="Times New Roman" w:cs="Times New Roman"/>
          <w:color w:val="000000"/>
          <w:sz w:val="28"/>
          <w:szCs w:val="28"/>
        </w:rPr>
        <w:t xml:space="preserve"> (</w:t>
      </w:r>
      <w:r w:rsidR="004676CB" w:rsidRPr="00AA10C4">
        <w:rPr>
          <w:rFonts w:ascii="Times New Roman" w:eastAsia="Times New Roman" w:hAnsi="Times New Roman" w:cs="Times New Roman"/>
          <w:color w:val="000000"/>
          <w:sz w:val="28"/>
          <w:szCs w:val="28"/>
        </w:rPr>
        <w:t>c.989T&gt;C</w:t>
      </w:r>
      <w:r w:rsidR="004676CB">
        <w:rPr>
          <w:rFonts w:ascii="Times New Roman" w:eastAsia="Times New Roman" w:hAnsi="Times New Roman" w:cs="Times New Roman"/>
          <w:color w:val="000000"/>
          <w:sz w:val="28"/>
          <w:szCs w:val="28"/>
        </w:rPr>
        <w:t xml:space="preserve">), </w:t>
      </w:r>
      <w:r w:rsidR="004676CB" w:rsidRPr="00FC1B78">
        <w:rPr>
          <w:rFonts w:ascii="Times New Roman" w:eastAsia="Times New Roman" w:hAnsi="Times New Roman" w:cs="Times New Roman"/>
          <w:i/>
          <w:color w:val="000000"/>
          <w:sz w:val="28"/>
          <w:szCs w:val="28"/>
        </w:rPr>
        <w:t xml:space="preserve">РMS2 </w:t>
      </w:r>
      <w:r w:rsidR="004676CB">
        <w:rPr>
          <w:rFonts w:ascii="Times New Roman" w:eastAsia="Times New Roman" w:hAnsi="Times New Roman" w:cs="Times New Roman"/>
          <w:color w:val="000000"/>
          <w:sz w:val="28"/>
          <w:szCs w:val="28"/>
        </w:rPr>
        <w:t>(</w:t>
      </w:r>
      <w:r w:rsidR="004676CB" w:rsidRPr="00AA10C4">
        <w:rPr>
          <w:rFonts w:ascii="Times New Roman" w:eastAsia="Times New Roman" w:hAnsi="Times New Roman" w:cs="Times New Roman"/>
          <w:color w:val="000000"/>
          <w:sz w:val="28"/>
          <w:szCs w:val="28"/>
        </w:rPr>
        <w:t>c.1738A&gt;T</w:t>
      </w:r>
      <w:r w:rsidR="004676CB">
        <w:rPr>
          <w:rFonts w:ascii="Times New Roman" w:eastAsia="Times New Roman" w:hAnsi="Times New Roman" w:cs="Times New Roman"/>
          <w:color w:val="000000"/>
          <w:sz w:val="28"/>
          <w:szCs w:val="28"/>
        </w:rPr>
        <w:t xml:space="preserve">) </w:t>
      </w:r>
      <w:r w:rsidR="00FC1B78">
        <w:rPr>
          <w:rFonts w:ascii="Times New Roman" w:eastAsia="Times New Roman" w:hAnsi="Times New Roman" w:cs="Times New Roman"/>
          <w:color w:val="000000"/>
          <w:sz w:val="28"/>
          <w:szCs w:val="28"/>
        </w:rPr>
        <w:t>выявлены</w:t>
      </w:r>
      <w:r w:rsidR="004676CB">
        <w:rPr>
          <w:rFonts w:ascii="Times New Roman" w:eastAsia="Times New Roman" w:hAnsi="Times New Roman" w:cs="Times New Roman"/>
          <w:color w:val="000000"/>
          <w:sz w:val="28"/>
          <w:szCs w:val="28"/>
        </w:rPr>
        <w:t xml:space="preserve"> у пациентов с преимущественно проксимальной локализацией опухолей, что определяет важность тотальной колоноскопии при </w:t>
      </w:r>
      <w:r w:rsidR="00A839F8">
        <w:rPr>
          <w:rFonts w:ascii="Times New Roman" w:eastAsia="Times New Roman" w:hAnsi="Times New Roman" w:cs="Times New Roman"/>
          <w:color w:val="000000"/>
          <w:sz w:val="28"/>
          <w:szCs w:val="28"/>
        </w:rPr>
        <w:t xml:space="preserve">диагностическом </w:t>
      </w:r>
      <w:r w:rsidR="004676CB">
        <w:rPr>
          <w:rFonts w:ascii="Times New Roman" w:eastAsia="Times New Roman" w:hAnsi="Times New Roman" w:cs="Times New Roman"/>
          <w:color w:val="000000"/>
          <w:sz w:val="28"/>
          <w:szCs w:val="28"/>
        </w:rPr>
        <w:t xml:space="preserve">обследовании </w:t>
      </w:r>
      <w:r w:rsidR="00C273A9">
        <w:rPr>
          <w:rFonts w:ascii="Times New Roman" w:eastAsia="Times New Roman" w:hAnsi="Times New Roman" w:cs="Times New Roman"/>
          <w:color w:val="000000"/>
          <w:sz w:val="28"/>
          <w:szCs w:val="28"/>
        </w:rPr>
        <w:t xml:space="preserve">кровных </w:t>
      </w:r>
      <w:r w:rsidR="004676CB">
        <w:rPr>
          <w:rFonts w:ascii="Times New Roman" w:eastAsia="Times New Roman" w:hAnsi="Times New Roman" w:cs="Times New Roman"/>
          <w:color w:val="000000"/>
          <w:sz w:val="28"/>
          <w:szCs w:val="28"/>
        </w:rPr>
        <w:t xml:space="preserve">родственников </w:t>
      </w:r>
      <w:r w:rsidR="00F37246">
        <w:rPr>
          <w:rFonts w:ascii="Times New Roman" w:eastAsia="Times New Roman" w:hAnsi="Times New Roman" w:cs="Times New Roman"/>
          <w:color w:val="000000"/>
          <w:sz w:val="28"/>
          <w:szCs w:val="28"/>
        </w:rPr>
        <w:t>пациентов</w:t>
      </w:r>
      <w:r w:rsidR="004676CB">
        <w:rPr>
          <w:rFonts w:ascii="Times New Roman" w:eastAsia="Times New Roman" w:hAnsi="Times New Roman" w:cs="Times New Roman"/>
          <w:color w:val="000000"/>
          <w:sz w:val="28"/>
          <w:szCs w:val="28"/>
        </w:rPr>
        <w:t xml:space="preserve">. </w:t>
      </w:r>
    </w:p>
    <w:p w14:paraId="52F7D70D" w14:textId="76F0E472" w:rsidR="007E34A2" w:rsidRDefault="00FC1B78" w:rsidP="00FC1B78">
      <w:pPr>
        <w:pStyle w:val="a6"/>
        <w:spacing w:before="0" w:beforeAutospacing="0" w:after="0" w:afterAutospacing="0"/>
        <w:ind w:firstLine="567"/>
        <w:jc w:val="both"/>
        <w:rPr>
          <w:sz w:val="28"/>
          <w:szCs w:val="28"/>
        </w:rPr>
      </w:pPr>
      <w:r w:rsidRPr="00FC1B78">
        <w:rPr>
          <w:sz w:val="28"/>
          <w:szCs w:val="28"/>
        </w:rPr>
        <w:t>Обобщая данные по анализу мутаций в критических районах ключевых генов, ассоциированных с наследственной предрасположенностью к развитию</w:t>
      </w:r>
      <w:r w:rsidR="00A839F8">
        <w:rPr>
          <w:sz w:val="28"/>
          <w:szCs w:val="28"/>
        </w:rPr>
        <w:t xml:space="preserve"> КРР </w:t>
      </w:r>
      <w:r w:rsidRPr="00FC1B78">
        <w:rPr>
          <w:sz w:val="28"/>
          <w:szCs w:val="28"/>
        </w:rPr>
        <w:t xml:space="preserve"> </w:t>
      </w:r>
      <w:r w:rsidR="00C273A9">
        <w:rPr>
          <w:sz w:val="28"/>
          <w:szCs w:val="28"/>
        </w:rPr>
        <w:t>у</w:t>
      </w:r>
      <w:r w:rsidRPr="00FC1B78">
        <w:rPr>
          <w:sz w:val="28"/>
          <w:szCs w:val="28"/>
        </w:rPr>
        <w:t xml:space="preserve"> больных моложе 50 лет, стоит отметить, что у </w:t>
      </w:r>
      <w:r w:rsidR="00B25446">
        <w:rPr>
          <w:sz w:val="28"/>
          <w:szCs w:val="28"/>
        </w:rPr>
        <w:t>большинства</w:t>
      </w:r>
      <w:r w:rsidRPr="00FC1B78">
        <w:rPr>
          <w:sz w:val="28"/>
          <w:szCs w:val="28"/>
        </w:rPr>
        <w:t xml:space="preserve"> пациентов </w:t>
      </w:r>
      <w:r w:rsidR="00B25446">
        <w:rPr>
          <w:sz w:val="28"/>
          <w:szCs w:val="28"/>
        </w:rPr>
        <w:t xml:space="preserve">из </w:t>
      </w:r>
      <w:r w:rsidRPr="00FC1B78">
        <w:rPr>
          <w:sz w:val="28"/>
          <w:szCs w:val="28"/>
        </w:rPr>
        <w:t xml:space="preserve">этой когорты были зарегистрированы </w:t>
      </w:r>
      <w:r w:rsidR="00B25446" w:rsidRPr="00FC1B78">
        <w:rPr>
          <w:sz w:val="28"/>
          <w:szCs w:val="28"/>
        </w:rPr>
        <w:t xml:space="preserve">одновременно </w:t>
      </w:r>
      <w:r w:rsidRPr="00FC1B78">
        <w:rPr>
          <w:sz w:val="28"/>
          <w:szCs w:val="28"/>
        </w:rPr>
        <w:t>несколько мутационных изменений.</w:t>
      </w:r>
      <w:r>
        <w:rPr>
          <w:sz w:val="28"/>
          <w:szCs w:val="28"/>
        </w:rPr>
        <w:t xml:space="preserve"> </w:t>
      </w:r>
      <w:r w:rsidR="001957DD" w:rsidRPr="00FC1B78">
        <w:rPr>
          <w:sz w:val="28"/>
          <w:szCs w:val="28"/>
        </w:rPr>
        <w:t>При сопоставлении</w:t>
      </w:r>
      <w:r w:rsidR="001957DD">
        <w:rPr>
          <w:sz w:val="28"/>
          <w:szCs w:val="28"/>
        </w:rPr>
        <w:t xml:space="preserve"> идентифицированных нами патогенных</w:t>
      </w:r>
      <w:r>
        <w:rPr>
          <w:sz w:val="28"/>
          <w:szCs w:val="28"/>
        </w:rPr>
        <w:t xml:space="preserve"> </w:t>
      </w:r>
      <w:r w:rsidR="00E051EB">
        <w:rPr>
          <w:sz w:val="28"/>
          <w:szCs w:val="28"/>
        </w:rPr>
        <w:t xml:space="preserve">мутаций </w:t>
      </w:r>
      <w:r w:rsidR="001957DD">
        <w:rPr>
          <w:sz w:val="28"/>
          <w:szCs w:val="28"/>
        </w:rPr>
        <w:t xml:space="preserve">с клиническими и анамнестическими данными и результатами опубликованных ранее исследований, можно сделать вывод о том, что множественные патогенные мутации (сдвига рамки считывания, вызывающие появление </w:t>
      </w:r>
      <w:r w:rsidR="00C273A9">
        <w:rPr>
          <w:sz w:val="28"/>
          <w:szCs w:val="28"/>
        </w:rPr>
        <w:t xml:space="preserve">преждевременного </w:t>
      </w:r>
      <w:r w:rsidR="001957DD">
        <w:rPr>
          <w:sz w:val="28"/>
          <w:szCs w:val="28"/>
        </w:rPr>
        <w:t xml:space="preserve">стоп-кодона и миссенс-варианты) в генах </w:t>
      </w:r>
      <w:r w:rsidR="001957DD" w:rsidRPr="00FC1B78">
        <w:rPr>
          <w:rFonts w:eastAsiaTheme="minorHAnsi"/>
          <w:i/>
          <w:sz w:val="28"/>
          <w:szCs w:val="28"/>
          <w:lang w:eastAsia="en-US"/>
        </w:rPr>
        <w:t>APC</w:t>
      </w:r>
      <w:r w:rsidR="001957DD" w:rsidRPr="00FC1B78">
        <w:rPr>
          <w:rFonts w:ascii="MinionPro-Regular" w:eastAsiaTheme="minorHAnsi" w:hAnsi="MinionPro-Regular" w:cs="MinionPro-Regular"/>
          <w:i/>
          <w:sz w:val="19"/>
          <w:szCs w:val="19"/>
          <w:lang w:eastAsia="en-US"/>
        </w:rPr>
        <w:t xml:space="preserve">, </w:t>
      </w:r>
      <w:r w:rsidR="001957DD" w:rsidRPr="00FC1B78">
        <w:rPr>
          <w:rFonts w:eastAsiaTheme="minorHAnsi"/>
          <w:i/>
          <w:sz w:val="28"/>
          <w:szCs w:val="28"/>
          <w:lang w:eastAsia="en-US"/>
        </w:rPr>
        <w:t xml:space="preserve">ATM, NBN, BMPR1A </w:t>
      </w:r>
      <w:r w:rsidR="001957DD" w:rsidRPr="00D470AC">
        <w:rPr>
          <w:rFonts w:eastAsiaTheme="minorHAnsi"/>
          <w:sz w:val="28"/>
          <w:szCs w:val="28"/>
          <w:lang w:eastAsia="en-US"/>
        </w:rPr>
        <w:t xml:space="preserve">и </w:t>
      </w:r>
      <w:r w:rsidR="001957DD" w:rsidRPr="00FC1B78">
        <w:rPr>
          <w:rFonts w:eastAsiaTheme="minorHAnsi"/>
          <w:i/>
          <w:sz w:val="28"/>
          <w:szCs w:val="28"/>
          <w:lang w:eastAsia="en-US"/>
        </w:rPr>
        <w:t>CHEK2</w:t>
      </w:r>
      <w:r w:rsidR="001957DD" w:rsidRPr="00D470AC">
        <w:rPr>
          <w:sz w:val="28"/>
          <w:szCs w:val="28"/>
        </w:rPr>
        <w:t xml:space="preserve"> являются </w:t>
      </w:r>
      <w:r w:rsidR="00C273A9">
        <w:rPr>
          <w:sz w:val="28"/>
          <w:szCs w:val="28"/>
        </w:rPr>
        <w:t>определя</w:t>
      </w:r>
      <w:r w:rsidR="001957DD" w:rsidRPr="00D470AC">
        <w:rPr>
          <w:sz w:val="28"/>
          <w:szCs w:val="28"/>
        </w:rPr>
        <w:t>ющими в раннем развитии заболевания. Кроме того, мы обнаружили множественные изменения</w:t>
      </w:r>
      <w:r w:rsidR="001957DD">
        <w:rPr>
          <w:sz w:val="28"/>
          <w:szCs w:val="28"/>
        </w:rPr>
        <w:t xml:space="preserve"> (</w:t>
      </w:r>
      <w:r w:rsidR="001957DD" w:rsidRPr="00D470AC">
        <w:rPr>
          <w:sz w:val="28"/>
          <w:szCs w:val="28"/>
        </w:rPr>
        <w:t>патогенны</w:t>
      </w:r>
      <w:r w:rsidR="001957DD">
        <w:rPr>
          <w:sz w:val="28"/>
          <w:szCs w:val="28"/>
        </w:rPr>
        <w:t>е</w:t>
      </w:r>
      <w:r w:rsidR="001957DD" w:rsidRPr="00D470AC">
        <w:rPr>
          <w:sz w:val="28"/>
          <w:szCs w:val="28"/>
        </w:rPr>
        <w:t xml:space="preserve"> мутации и ВНФЗ</w:t>
      </w:r>
      <w:r w:rsidR="001957DD">
        <w:rPr>
          <w:sz w:val="28"/>
          <w:szCs w:val="28"/>
        </w:rPr>
        <w:t>)</w:t>
      </w:r>
      <w:r w:rsidR="001957DD" w:rsidRPr="00D470AC">
        <w:rPr>
          <w:sz w:val="28"/>
          <w:szCs w:val="28"/>
        </w:rPr>
        <w:t xml:space="preserve"> в </w:t>
      </w:r>
      <w:r w:rsidR="00E051EB">
        <w:rPr>
          <w:sz w:val="28"/>
          <w:szCs w:val="28"/>
        </w:rPr>
        <w:t xml:space="preserve">гене </w:t>
      </w:r>
      <w:r w:rsidR="001957DD" w:rsidRPr="00A716FA">
        <w:rPr>
          <w:i/>
          <w:sz w:val="28"/>
          <w:szCs w:val="28"/>
        </w:rPr>
        <w:t>APC</w:t>
      </w:r>
      <w:r w:rsidR="001957DD" w:rsidRPr="00D470AC">
        <w:rPr>
          <w:sz w:val="28"/>
          <w:szCs w:val="28"/>
        </w:rPr>
        <w:t xml:space="preserve"> </w:t>
      </w:r>
      <w:r w:rsidR="000129D6">
        <w:rPr>
          <w:sz w:val="28"/>
          <w:szCs w:val="28"/>
        </w:rPr>
        <w:t>(</w:t>
      </w:r>
      <w:r w:rsidR="000129D6" w:rsidRPr="000129D6">
        <w:rPr>
          <w:sz w:val="28"/>
          <w:szCs w:val="28"/>
        </w:rPr>
        <w:t>c.3613delA</w:t>
      </w:r>
      <w:r w:rsidR="000129D6">
        <w:rPr>
          <w:sz w:val="28"/>
          <w:szCs w:val="28"/>
        </w:rPr>
        <w:t xml:space="preserve">, </w:t>
      </w:r>
      <w:r w:rsidR="000129D6" w:rsidRPr="000129D6">
        <w:rPr>
          <w:sz w:val="28"/>
          <w:szCs w:val="28"/>
        </w:rPr>
        <w:t>c.907delA</w:t>
      </w:r>
      <w:r w:rsidR="000129D6">
        <w:rPr>
          <w:sz w:val="28"/>
          <w:szCs w:val="28"/>
        </w:rPr>
        <w:t xml:space="preserve">, </w:t>
      </w:r>
      <w:r w:rsidR="000129D6" w:rsidRPr="000129D6">
        <w:rPr>
          <w:sz w:val="28"/>
          <w:szCs w:val="28"/>
        </w:rPr>
        <w:t>c.3827C&gt;G</w:t>
      </w:r>
      <w:r w:rsidR="000129D6">
        <w:rPr>
          <w:sz w:val="28"/>
          <w:szCs w:val="28"/>
        </w:rPr>
        <w:t xml:space="preserve">, </w:t>
      </w:r>
      <w:r w:rsidR="000129D6" w:rsidRPr="000129D6">
        <w:rPr>
          <w:sz w:val="28"/>
          <w:szCs w:val="28"/>
        </w:rPr>
        <w:t>c.4128T&gt;G</w:t>
      </w:r>
      <w:r w:rsidR="000129D6">
        <w:rPr>
          <w:sz w:val="28"/>
          <w:szCs w:val="28"/>
        </w:rPr>
        <w:t xml:space="preserve">) </w:t>
      </w:r>
      <w:r w:rsidR="001957DD" w:rsidRPr="00D470AC">
        <w:rPr>
          <w:sz w:val="28"/>
          <w:szCs w:val="28"/>
        </w:rPr>
        <w:t>и генах системы мисматч-репарации</w:t>
      </w:r>
      <w:r w:rsidR="001957DD">
        <w:rPr>
          <w:sz w:val="28"/>
          <w:szCs w:val="28"/>
        </w:rPr>
        <w:t xml:space="preserve"> </w:t>
      </w:r>
      <w:r w:rsidR="000129D6">
        <w:rPr>
          <w:sz w:val="28"/>
          <w:szCs w:val="28"/>
        </w:rPr>
        <w:t>(</w:t>
      </w:r>
      <w:r w:rsidR="00A716FA" w:rsidRPr="00A716FA">
        <w:rPr>
          <w:i/>
          <w:sz w:val="28"/>
          <w:szCs w:val="28"/>
          <w:lang w:val="en-US"/>
        </w:rPr>
        <w:t>MLH</w:t>
      </w:r>
      <w:r w:rsidR="00A716FA" w:rsidRPr="00A716FA">
        <w:rPr>
          <w:i/>
          <w:sz w:val="28"/>
          <w:szCs w:val="28"/>
        </w:rPr>
        <w:t>1</w:t>
      </w:r>
      <w:r w:rsidR="00A716FA">
        <w:rPr>
          <w:sz w:val="28"/>
          <w:szCs w:val="28"/>
        </w:rPr>
        <w:t xml:space="preserve"> – </w:t>
      </w:r>
      <w:r w:rsidR="000129D6" w:rsidRPr="000129D6">
        <w:rPr>
          <w:sz w:val="28"/>
          <w:szCs w:val="28"/>
        </w:rPr>
        <w:t>c.1852_1854delAAG</w:t>
      </w:r>
      <w:r w:rsidR="000129D6">
        <w:rPr>
          <w:sz w:val="28"/>
          <w:szCs w:val="28"/>
        </w:rPr>
        <w:t xml:space="preserve">, </w:t>
      </w:r>
      <w:r w:rsidR="000129D6" w:rsidRPr="000129D6">
        <w:rPr>
          <w:sz w:val="28"/>
          <w:szCs w:val="28"/>
        </w:rPr>
        <w:t xml:space="preserve">c.114C&gt;G, </w:t>
      </w:r>
      <w:r w:rsidR="00A716FA" w:rsidRPr="00A716FA">
        <w:rPr>
          <w:i/>
          <w:sz w:val="28"/>
          <w:szCs w:val="28"/>
          <w:lang w:val="en-US"/>
        </w:rPr>
        <w:t>MSH</w:t>
      </w:r>
      <w:r w:rsidR="00A716FA" w:rsidRPr="00A716FA">
        <w:rPr>
          <w:i/>
          <w:sz w:val="28"/>
          <w:szCs w:val="28"/>
        </w:rPr>
        <w:t xml:space="preserve">2 </w:t>
      </w:r>
      <w:r w:rsidR="00A716FA">
        <w:rPr>
          <w:sz w:val="28"/>
          <w:szCs w:val="28"/>
        </w:rPr>
        <w:t xml:space="preserve">– </w:t>
      </w:r>
      <w:r w:rsidR="000129D6" w:rsidRPr="000129D6">
        <w:rPr>
          <w:sz w:val="28"/>
          <w:szCs w:val="28"/>
        </w:rPr>
        <w:t xml:space="preserve">c.989T&gt;C, </w:t>
      </w:r>
      <w:r w:rsidR="00A716FA" w:rsidRPr="00A716FA">
        <w:rPr>
          <w:i/>
          <w:sz w:val="28"/>
          <w:szCs w:val="28"/>
          <w:lang w:val="en-US"/>
        </w:rPr>
        <w:t>MSH</w:t>
      </w:r>
      <w:r w:rsidR="00A716FA" w:rsidRPr="00A716FA">
        <w:rPr>
          <w:i/>
          <w:sz w:val="28"/>
          <w:szCs w:val="28"/>
        </w:rPr>
        <w:t>6</w:t>
      </w:r>
      <w:r w:rsidR="00A716FA">
        <w:rPr>
          <w:sz w:val="28"/>
          <w:szCs w:val="28"/>
        </w:rPr>
        <w:t xml:space="preserve"> – </w:t>
      </w:r>
      <w:r w:rsidR="000129D6" w:rsidRPr="000129D6">
        <w:rPr>
          <w:sz w:val="28"/>
          <w:szCs w:val="28"/>
        </w:rPr>
        <w:t>c.4068_4071dupGATT</w:t>
      </w:r>
      <w:r w:rsidR="000129D6">
        <w:rPr>
          <w:sz w:val="28"/>
          <w:szCs w:val="28"/>
        </w:rPr>
        <w:t xml:space="preserve">) </w:t>
      </w:r>
      <w:r w:rsidR="001957DD">
        <w:rPr>
          <w:sz w:val="28"/>
          <w:szCs w:val="28"/>
        </w:rPr>
        <w:t xml:space="preserve">у 15 пациентов из подгруппы с НОА (60% от всех пациентов с НОА), в том числе у пациентов с САП, </w:t>
      </w:r>
      <w:r w:rsidR="00B7673F">
        <w:rPr>
          <w:sz w:val="28"/>
          <w:szCs w:val="28"/>
        </w:rPr>
        <w:t xml:space="preserve">синдромом </w:t>
      </w:r>
      <w:r w:rsidR="001957DD">
        <w:rPr>
          <w:sz w:val="28"/>
          <w:szCs w:val="28"/>
        </w:rPr>
        <w:t>Л</w:t>
      </w:r>
      <w:r w:rsidR="00B7673F">
        <w:rPr>
          <w:sz w:val="28"/>
          <w:szCs w:val="28"/>
        </w:rPr>
        <w:t>инча</w:t>
      </w:r>
      <w:r w:rsidR="001957DD">
        <w:rPr>
          <w:sz w:val="28"/>
          <w:szCs w:val="28"/>
        </w:rPr>
        <w:t xml:space="preserve">, и </w:t>
      </w:r>
      <w:r w:rsidR="005A2526">
        <w:rPr>
          <w:sz w:val="28"/>
          <w:szCs w:val="28"/>
        </w:rPr>
        <w:t xml:space="preserve">синдромом </w:t>
      </w:r>
      <w:r w:rsidR="00C16F8A">
        <w:rPr>
          <w:color w:val="000000"/>
          <w:sz w:val="28"/>
          <w:szCs w:val="28"/>
          <w:lang w:val="en-US"/>
        </w:rPr>
        <w:t>FCCT</w:t>
      </w:r>
      <w:r w:rsidR="00C16F8A">
        <w:rPr>
          <w:color w:val="000000"/>
          <w:sz w:val="28"/>
          <w:szCs w:val="28"/>
        </w:rPr>
        <w:t>Х</w:t>
      </w:r>
      <w:r w:rsidR="001957DD" w:rsidRPr="00D470AC">
        <w:rPr>
          <w:sz w:val="28"/>
          <w:szCs w:val="28"/>
        </w:rPr>
        <w:t>.</w:t>
      </w:r>
      <w:r w:rsidR="001957DD">
        <w:rPr>
          <w:sz w:val="28"/>
          <w:szCs w:val="28"/>
        </w:rPr>
        <w:t xml:space="preserve"> </w:t>
      </w:r>
      <w:r w:rsidR="000129D6">
        <w:rPr>
          <w:sz w:val="28"/>
          <w:szCs w:val="28"/>
        </w:rPr>
        <w:t xml:space="preserve">Патогенные </w:t>
      </w:r>
      <w:r w:rsidR="00E051EB">
        <w:rPr>
          <w:sz w:val="28"/>
          <w:szCs w:val="28"/>
        </w:rPr>
        <w:t>мутации</w:t>
      </w:r>
      <w:r w:rsidR="000129D6" w:rsidRPr="000129D6">
        <w:rPr>
          <w:sz w:val="28"/>
          <w:szCs w:val="28"/>
        </w:rPr>
        <w:t xml:space="preserve"> </w:t>
      </w:r>
      <w:r w:rsidR="000129D6" w:rsidRPr="00D470AC">
        <w:rPr>
          <w:sz w:val="28"/>
          <w:szCs w:val="28"/>
        </w:rPr>
        <w:t xml:space="preserve">в </w:t>
      </w:r>
      <w:r w:rsidR="000129D6">
        <w:rPr>
          <w:sz w:val="28"/>
          <w:szCs w:val="28"/>
        </w:rPr>
        <w:t xml:space="preserve">гене </w:t>
      </w:r>
      <w:r w:rsidR="000129D6" w:rsidRPr="00A716FA">
        <w:rPr>
          <w:i/>
          <w:sz w:val="28"/>
          <w:szCs w:val="28"/>
        </w:rPr>
        <w:t>APC</w:t>
      </w:r>
      <w:r w:rsidR="000129D6" w:rsidRPr="00D470AC">
        <w:rPr>
          <w:sz w:val="28"/>
          <w:szCs w:val="28"/>
        </w:rPr>
        <w:t xml:space="preserve"> </w:t>
      </w:r>
      <w:r w:rsidR="000129D6">
        <w:rPr>
          <w:sz w:val="28"/>
          <w:szCs w:val="28"/>
        </w:rPr>
        <w:t>(</w:t>
      </w:r>
      <w:r w:rsidR="000129D6" w:rsidRPr="000129D6">
        <w:rPr>
          <w:sz w:val="28"/>
          <w:szCs w:val="28"/>
        </w:rPr>
        <w:t>c.3613delA</w:t>
      </w:r>
      <w:r w:rsidR="000129D6">
        <w:rPr>
          <w:sz w:val="28"/>
          <w:szCs w:val="28"/>
        </w:rPr>
        <w:t xml:space="preserve">, </w:t>
      </w:r>
      <w:r w:rsidR="000129D6" w:rsidRPr="000129D6">
        <w:rPr>
          <w:sz w:val="28"/>
          <w:szCs w:val="28"/>
        </w:rPr>
        <w:t>c.907delA</w:t>
      </w:r>
      <w:r w:rsidR="000129D6">
        <w:rPr>
          <w:sz w:val="28"/>
          <w:szCs w:val="28"/>
        </w:rPr>
        <w:t xml:space="preserve">, </w:t>
      </w:r>
      <w:r w:rsidR="000129D6" w:rsidRPr="000129D6">
        <w:rPr>
          <w:sz w:val="28"/>
          <w:szCs w:val="28"/>
        </w:rPr>
        <w:t>c.3827C&gt;G</w:t>
      </w:r>
      <w:r w:rsidR="000129D6">
        <w:rPr>
          <w:sz w:val="28"/>
          <w:szCs w:val="28"/>
        </w:rPr>
        <w:t xml:space="preserve">, </w:t>
      </w:r>
      <w:r w:rsidR="000129D6" w:rsidRPr="000129D6">
        <w:rPr>
          <w:sz w:val="28"/>
          <w:szCs w:val="28"/>
        </w:rPr>
        <w:t>c.4128T&gt;G</w:t>
      </w:r>
      <w:r w:rsidR="000129D6">
        <w:rPr>
          <w:sz w:val="28"/>
          <w:szCs w:val="28"/>
        </w:rPr>
        <w:t xml:space="preserve">) </w:t>
      </w:r>
      <w:r w:rsidR="000129D6" w:rsidRPr="00D470AC">
        <w:rPr>
          <w:sz w:val="28"/>
          <w:szCs w:val="28"/>
        </w:rPr>
        <w:t>и генах системы мисматч-</w:t>
      </w:r>
      <w:r w:rsidR="00C16F8A">
        <w:rPr>
          <w:sz w:val="28"/>
          <w:szCs w:val="28"/>
        </w:rPr>
        <w:t xml:space="preserve"> </w:t>
      </w:r>
      <w:r w:rsidR="000129D6" w:rsidRPr="00D470AC">
        <w:rPr>
          <w:sz w:val="28"/>
          <w:szCs w:val="28"/>
        </w:rPr>
        <w:t>репарации</w:t>
      </w:r>
      <w:r w:rsidR="000129D6">
        <w:rPr>
          <w:sz w:val="28"/>
          <w:szCs w:val="28"/>
        </w:rPr>
        <w:t xml:space="preserve"> (</w:t>
      </w:r>
      <w:r w:rsidR="00A716FA" w:rsidRPr="00A716FA">
        <w:rPr>
          <w:i/>
          <w:sz w:val="28"/>
          <w:szCs w:val="28"/>
          <w:lang w:val="en-US"/>
        </w:rPr>
        <w:t>MLH</w:t>
      </w:r>
      <w:r w:rsidR="00A716FA" w:rsidRPr="00A716FA">
        <w:rPr>
          <w:i/>
          <w:sz w:val="28"/>
          <w:szCs w:val="28"/>
        </w:rPr>
        <w:t>1</w:t>
      </w:r>
      <w:r w:rsidR="00A716FA">
        <w:rPr>
          <w:sz w:val="28"/>
          <w:szCs w:val="28"/>
        </w:rPr>
        <w:t xml:space="preserve"> – </w:t>
      </w:r>
      <w:r w:rsidR="000129D6" w:rsidRPr="000129D6">
        <w:rPr>
          <w:sz w:val="28"/>
          <w:szCs w:val="28"/>
        </w:rPr>
        <w:t>c.1852_1854delAAG</w:t>
      </w:r>
      <w:r w:rsidR="000129D6">
        <w:rPr>
          <w:sz w:val="28"/>
          <w:szCs w:val="28"/>
        </w:rPr>
        <w:t xml:space="preserve">, </w:t>
      </w:r>
      <w:r w:rsidR="000129D6" w:rsidRPr="000129D6">
        <w:rPr>
          <w:sz w:val="28"/>
          <w:szCs w:val="28"/>
        </w:rPr>
        <w:t xml:space="preserve">c.114C&gt;G, </w:t>
      </w:r>
      <w:r w:rsidR="00A716FA" w:rsidRPr="00A716FA">
        <w:rPr>
          <w:i/>
          <w:sz w:val="28"/>
          <w:szCs w:val="28"/>
          <w:lang w:val="en-US"/>
        </w:rPr>
        <w:t>MSH</w:t>
      </w:r>
      <w:r w:rsidR="00A716FA" w:rsidRPr="00A716FA">
        <w:rPr>
          <w:i/>
          <w:sz w:val="28"/>
          <w:szCs w:val="28"/>
        </w:rPr>
        <w:t>2</w:t>
      </w:r>
      <w:r w:rsidR="00A716FA">
        <w:rPr>
          <w:sz w:val="28"/>
          <w:szCs w:val="28"/>
        </w:rPr>
        <w:t xml:space="preserve"> – </w:t>
      </w:r>
      <w:r w:rsidR="000129D6" w:rsidRPr="000129D6">
        <w:rPr>
          <w:sz w:val="28"/>
          <w:szCs w:val="28"/>
        </w:rPr>
        <w:t xml:space="preserve">c.989T&gt;C, </w:t>
      </w:r>
      <w:r w:rsidR="00A716FA" w:rsidRPr="00A716FA">
        <w:rPr>
          <w:i/>
          <w:sz w:val="28"/>
          <w:szCs w:val="28"/>
          <w:lang w:val="en-US"/>
        </w:rPr>
        <w:t>MSH</w:t>
      </w:r>
      <w:r w:rsidR="00A716FA" w:rsidRPr="00A716FA">
        <w:rPr>
          <w:i/>
          <w:sz w:val="28"/>
          <w:szCs w:val="28"/>
        </w:rPr>
        <w:t>6</w:t>
      </w:r>
      <w:r w:rsidR="00A716FA">
        <w:rPr>
          <w:sz w:val="28"/>
          <w:szCs w:val="28"/>
        </w:rPr>
        <w:t xml:space="preserve"> – </w:t>
      </w:r>
      <w:r w:rsidR="000129D6" w:rsidRPr="000129D6">
        <w:rPr>
          <w:sz w:val="28"/>
          <w:szCs w:val="28"/>
        </w:rPr>
        <w:t>c.4068_4071dupGATT</w:t>
      </w:r>
      <w:r w:rsidR="000129D6">
        <w:rPr>
          <w:sz w:val="28"/>
          <w:szCs w:val="28"/>
        </w:rPr>
        <w:t>)</w:t>
      </w:r>
      <w:r w:rsidR="001957DD" w:rsidRPr="008B3876">
        <w:rPr>
          <w:sz w:val="28"/>
          <w:szCs w:val="28"/>
        </w:rPr>
        <w:t xml:space="preserve">, </w:t>
      </w:r>
      <w:r w:rsidR="00B7673F">
        <w:rPr>
          <w:sz w:val="28"/>
          <w:szCs w:val="28"/>
        </w:rPr>
        <w:t xml:space="preserve">являются </w:t>
      </w:r>
      <w:r w:rsidR="000129D6">
        <w:rPr>
          <w:sz w:val="28"/>
          <w:szCs w:val="28"/>
        </w:rPr>
        <w:t xml:space="preserve">этиологическими </w:t>
      </w:r>
      <w:r w:rsidR="000129D6" w:rsidRPr="008B3876">
        <w:rPr>
          <w:sz w:val="28"/>
          <w:szCs w:val="28"/>
        </w:rPr>
        <w:t>фактор</w:t>
      </w:r>
      <w:r w:rsidR="000129D6">
        <w:rPr>
          <w:sz w:val="28"/>
          <w:szCs w:val="28"/>
        </w:rPr>
        <w:t xml:space="preserve">ами </w:t>
      </w:r>
      <w:r w:rsidR="000129D6" w:rsidRPr="008B3876">
        <w:rPr>
          <w:sz w:val="28"/>
          <w:szCs w:val="28"/>
        </w:rPr>
        <w:t>развития полипоз</w:t>
      </w:r>
      <w:r w:rsidR="000129D6">
        <w:rPr>
          <w:sz w:val="28"/>
          <w:szCs w:val="28"/>
        </w:rPr>
        <w:t xml:space="preserve">ных синдромов </w:t>
      </w:r>
      <w:r w:rsidR="000129D6" w:rsidRPr="008B3876">
        <w:rPr>
          <w:sz w:val="28"/>
          <w:szCs w:val="28"/>
        </w:rPr>
        <w:t>и синдрома Линча</w:t>
      </w:r>
      <w:r w:rsidR="000129D6">
        <w:rPr>
          <w:sz w:val="28"/>
          <w:szCs w:val="28"/>
        </w:rPr>
        <w:t xml:space="preserve"> </w:t>
      </w:r>
      <w:r w:rsidR="00B7673F">
        <w:rPr>
          <w:sz w:val="28"/>
          <w:szCs w:val="28"/>
        </w:rPr>
        <w:t>в изученной нами когорте больных</w:t>
      </w:r>
      <w:r w:rsidR="001957DD" w:rsidRPr="008B3876">
        <w:rPr>
          <w:sz w:val="28"/>
          <w:szCs w:val="28"/>
        </w:rPr>
        <w:t>.</w:t>
      </w:r>
      <w:r w:rsidR="005A2526">
        <w:rPr>
          <w:sz w:val="28"/>
          <w:szCs w:val="28"/>
        </w:rPr>
        <w:t xml:space="preserve"> </w:t>
      </w:r>
      <w:r w:rsidR="000129D6">
        <w:rPr>
          <w:sz w:val="28"/>
          <w:szCs w:val="28"/>
        </w:rPr>
        <w:t xml:space="preserve"> </w:t>
      </w:r>
    </w:p>
    <w:p w14:paraId="0901FFC4" w14:textId="02F1B85E" w:rsidR="005669C8" w:rsidRPr="00AF51DB" w:rsidRDefault="00B8390A" w:rsidP="00A716FA">
      <w:pPr>
        <w:tabs>
          <w:tab w:val="left" w:pos="709"/>
          <w:tab w:val="left" w:pos="851"/>
          <w:tab w:val="left" w:pos="993"/>
        </w:tabs>
        <w:spacing w:after="0" w:line="240" w:lineRule="auto"/>
        <w:ind w:firstLine="709"/>
        <w:jc w:val="both"/>
        <w:rPr>
          <w:rFonts w:ascii="Times New Roman" w:hAnsi="Times New Roman" w:cs="Times New Roman"/>
          <w:sz w:val="28"/>
          <w:szCs w:val="28"/>
          <w:lang w:eastAsia="it-IT"/>
        </w:rPr>
      </w:pPr>
      <w:r w:rsidRPr="007E7A65">
        <w:rPr>
          <w:rFonts w:ascii="Times New Roman" w:hAnsi="Times New Roman" w:cs="Times New Roman"/>
          <w:sz w:val="28"/>
          <w:szCs w:val="28"/>
        </w:rPr>
        <w:t xml:space="preserve">Для </w:t>
      </w:r>
      <w:r w:rsidR="007E34A2">
        <w:rPr>
          <w:rFonts w:ascii="Times New Roman" w:hAnsi="Times New Roman" w:cs="Times New Roman"/>
          <w:sz w:val="28"/>
          <w:szCs w:val="28"/>
        </w:rPr>
        <w:t>анализа</w:t>
      </w:r>
      <w:r w:rsidRPr="007E34A2">
        <w:rPr>
          <w:rFonts w:ascii="Times New Roman" w:hAnsi="Times New Roman" w:cs="Times New Roman"/>
          <w:sz w:val="28"/>
          <w:szCs w:val="28"/>
        </w:rPr>
        <w:t xml:space="preserve"> вариантов с неопределенным функциональным значением </w:t>
      </w:r>
      <w:r w:rsidR="007E6D10" w:rsidRPr="007E34A2">
        <w:rPr>
          <w:rFonts w:ascii="Times New Roman" w:hAnsi="Times New Roman" w:cs="Times New Roman"/>
          <w:sz w:val="28"/>
          <w:szCs w:val="28"/>
        </w:rPr>
        <w:t xml:space="preserve">нами была использована методология, </w:t>
      </w:r>
      <w:r w:rsidR="003C4CA7">
        <w:rPr>
          <w:rFonts w:ascii="Times New Roman" w:hAnsi="Times New Roman" w:cs="Times New Roman"/>
          <w:sz w:val="28"/>
          <w:szCs w:val="28"/>
        </w:rPr>
        <w:t>объединя</w:t>
      </w:r>
      <w:r w:rsidR="003C4CA7" w:rsidRPr="007E34A2">
        <w:rPr>
          <w:rFonts w:ascii="Times New Roman" w:hAnsi="Times New Roman" w:cs="Times New Roman"/>
          <w:sz w:val="28"/>
          <w:szCs w:val="28"/>
        </w:rPr>
        <w:t>ющая</w:t>
      </w:r>
      <w:r w:rsidR="007E6D10" w:rsidRPr="007E34A2">
        <w:rPr>
          <w:rFonts w:ascii="Times New Roman" w:hAnsi="Times New Roman" w:cs="Times New Roman"/>
          <w:sz w:val="28"/>
          <w:szCs w:val="28"/>
        </w:rPr>
        <w:t xml:space="preserve"> данные </w:t>
      </w:r>
      <w:r w:rsidR="007E34A2" w:rsidRPr="007E34A2">
        <w:rPr>
          <w:rFonts w:ascii="Times New Roman" w:hAnsi="Times New Roman" w:cs="Times New Roman"/>
          <w:sz w:val="28"/>
          <w:szCs w:val="28"/>
        </w:rPr>
        <w:t>популяционных исследований и</w:t>
      </w:r>
      <w:r w:rsidR="007E34A2">
        <w:rPr>
          <w:rFonts w:ascii="Times New Roman" w:hAnsi="Times New Roman" w:cs="Times New Roman"/>
          <w:sz w:val="28"/>
          <w:szCs w:val="28"/>
        </w:rPr>
        <w:t xml:space="preserve"> исследований</w:t>
      </w:r>
      <w:r w:rsidR="007E34A2" w:rsidRPr="007E34A2">
        <w:rPr>
          <w:rFonts w:ascii="Times New Roman" w:hAnsi="Times New Roman" w:cs="Times New Roman"/>
          <w:sz w:val="28"/>
          <w:szCs w:val="28"/>
        </w:rPr>
        <w:t xml:space="preserve"> </w:t>
      </w:r>
      <w:r w:rsidR="007E34A2" w:rsidRPr="00A716FA">
        <w:rPr>
          <w:rFonts w:ascii="Times New Roman" w:hAnsi="Times New Roman" w:cs="Times New Roman"/>
          <w:i/>
          <w:sz w:val="28"/>
          <w:szCs w:val="28"/>
          <w:lang w:val="en-US"/>
        </w:rPr>
        <w:t>in</w:t>
      </w:r>
      <w:r w:rsidR="007E34A2" w:rsidRPr="00A716FA">
        <w:rPr>
          <w:rFonts w:ascii="Times New Roman" w:hAnsi="Times New Roman" w:cs="Times New Roman"/>
          <w:i/>
          <w:sz w:val="28"/>
          <w:szCs w:val="28"/>
        </w:rPr>
        <w:t xml:space="preserve"> </w:t>
      </w:r>
      <w:r w:rsidR="007E34A2" w:rsidRPr="00A716FA">
        <w:rPr>
          <w:rFonts w:ascii="Times New Roman" w:hAnsi="Times New Roman" w:cs="Times New Roman"/>
          <w:i/>
          <w:sz w:val="28"/>
          <w:szCs w:val="28"/>
          <w:lang w:val="en-US"/>
        </w:rPr>
        <w:t>silico</w:t>
      </w:r>
      <w:r w:rsidR="007E34A2" w:rsidRPr="007E34A2">
        <w:rPr>
          <w:rFonts w:ascii="Times New Roman" w:hAnsi="Times New Roman" w:cs="Times New Roman"/>
          <w:sz w:val="28"/>
          <w:szCs w:val="28"/>
        </w:rPr>
        <w:t>. В</w:t>
      </w:r>
      <w:r w:rsidR="00A716FA">
        <w:rPr>
          <w:rFonts w:ascii="Times New Roman" w:hAnsi="Times New Roman" w:cs="Times New Roman"/>
          <w:sz w:val="28"/>
          <w:szCs w:val="28"/>
        </w:rPr>
        <w:t>НФЗ</w:t>
      </w:r>
      <w:r w:rsidR="007E34A2" w:rsidRPr="007E34A2">
        <w:rPr>
          <w:rFonts w:ascii="Times New Roman" w:hAnsi="Times New Roman" w:cs="Times New Roman"/>
          <w:sz w:val="28"/>
          <w:szCs w:val="28"/>
        </w:rPr>
        <w:t xml:space="preserve"> </w:t>
      </w:r>
      <w:r w:rsidR="000267FB">
        <w:rPr>
          <w:rFonts w:ascii="Times New Roman" w:hAnsi="Times New Roman" w:cs="Times New Roman"/>
          <w:sz w:val="28"/>
          <w:szCs w:val="28"/>
        </w:rPr>
        <w:t>характеризуются как и</w:t>
      </w:r>
      <w:r w:rsidR="007E34A2" w:rsidRPr="007E34A2">
        <w:rPr>
          <w:rFonts w:ascii="Times New Roman" w:hAnsi="Times New Roman" w:cs="Times New Roman"/>
          <w:bCs/>
          <w:sz w:val="28"/>
          <w:szCs w:val="28"/>
        </w:rPr>
        <w:t xml:space="preserve">зменения в канонических донорных/акцепторных сайтах сплайсинга без других убедительных доказательств патогенности </w:t>
      </w:r>
      <w:r w:rsidR="000267FB">
        <w:rPr>
          <w:rFonts w:ascii="Times New Roman" w:hAnsi="Times New Roman" w:cs="Times New Roman"/>
          <w:bCs/>
          <w:sz w:val="28"/>
          <w:szCs w:val="28"/>
        </w:rPr>
        <w:t xml:space="preserve">и </w:t>
      </w:r>
      <w:r w:rsidR="00C16F8A">
        <w:rPr>
          <w:rFonts w:ascii="Times New Roman" w:hAnsi="Times New Roman" w:cs="Times New Roman"/>
          <w:bCs/>
          <w:sz w:val="28"/>
          <w:szCs w:val="28"/>
        </w:rPr>
        <w:t xml:space="preserve">популяционной </w:t>
      </w:r>
      <w:r w:rsidR="000267FB">
        <w:rPr>
          <w:rFonts w:ascii="Times New Roman" w:hAnsi="Times New Roman" w:cs="Times New Roman"/>
          <w:bCs/>
          <w:sz w:val="28"/>
          <w:szCs w:val="28"/>
        </w:rPr>
        <w:t>р</w:t>
      </w:r>
      <w:r w:rsidR="007E34A2" w:rsidRPr="007E34A2">
        <w:rPr>
          <w:rFonts w:ascii="Times New Roman" w:hAnsi="Times New Roman" w:cs="Times New Roman"/>
          <w:bCs/>
          <w:sz w:val="28"/>
          <w:szCs w:val="28"/>
        </w:rPr>
        <w:t>едкость</w:t>
      </w:r>
      <w:r w:rsidR="000267FB">
        <w:rPr>
          <w:rFonts w:ascii="Times New Roman" w:hAnsi="Times New Roman" w:cs="Times New Roman"/>
          <w:bCs/>
          <w:sz w:val="28"/>
          <w:szCs w:val="28"/>
        </w:rPr>
        <w:t>ю</w:t>
      </w:r>
      <w:r w:rsidR="007E34A2" w:rsidRPr="007E34A2">
        <w:rPr>
          <w:rFonts w:ascii="Times New Roman" w:hAnsi="Times New Roman" w:cs="Times New Roman"/>
          <w:bCs/>
          <w:sz w:val="28"/>
          <w:szCs w:val="28"/>
        </w:rPr>
        <w:t xml:space="preserve"> варианта</w:t>
      </w:r>
      <w:r w:rsidR="000267FB">
        <w:rPr>
          <w:rFonts w:ascii="Times New Roman" w:hAnsi="Times New Roman" w:cs="Times New Roman"/>
          <w:bCs/>
          <w:sz w:val="28"/>
          <w:szCs w:val="28"/>
        </w:rPr>
        <w:t xml:space="preserve">. </w:t>
      </w:r>
      <w:r w:rsidRPr="00EF68A8">
        <w:rPr>
          <w:rFonts w:ascii="Times New Roman" w:hAnsi="Times New Roman" w:cs="Times New Roman"/>
          <w:bCs/>
          <w:sz w:val="28"/>
          <w:szCs w:val="28"/>
        </w:rPr>
        <w:t xml:space="preserve">При отборе ВНФЗ с популяционной частотой менее 1% </w:t>
      </w:r>
      <w:r w:rsidR="000267FB">
        <w:rPr>
          <w:rFonts w:ascii="Times New Roman" w:hAnsi="Times New Roman" w:cs="Times New Roman"/>
          <w:bCs/>
          <w:sz w:val="28"/>
          <w:szCs w:val="28"/>
        </w:rPr>
        <w:t xml:space="preserve">нами </w:t>
      </w:r>
      <w:r>
        <w:rPr>
          <w:rFonts w:ascii="Times New Roman" w:hAnsi="Times New Roman" w:cs="Times New Roman"/>
          <w:bCs/>
          <w:sz w:val="28"/>
          <w:szCs w:val="28"/>
        </w:rPr>
        <w:t>определен 451</w:t>
      </w:r>
      <w:r w:rsidRPr="00EF68A8">
        <w:rPr>
          <w:rFonts w:ascii="Times New Roman" w:hAnsi="Times New Roman" w:cs="Times New Roman"/>
          <w:bCs/>
          <w:sz w:val="28"/>
          <w:szCs w:val="28"/>
        </w:rPr>
        <w:t xml:space="preserve"> вариант</w:t>
      </w:r>
      <w:r>
        <w:rPr>
          <w:rFonts w:ascii="Times New Roman" w:hAnsi="Times New Roman" w:cs="Times New Roman"/>
          <w:bCs/>
          <w:sz w:val="28"/>
          <w:szCs w:val="28"/>
        </w:rPr>
        <w:t xml:space="preserve"> </w:t>
      </w:r>
      <w:r w:rsidRPr="00EF68A8">
        <w:rPr>
          <w:rFonts w:ascii="Times New Roman" w:hAnsi="Times New Roman" w:cs="Times New Roman"/>
          <w:bCs/>
          <w:sz w:val="28"/>
          <w:szCs w:val="28"/>
        </w:rPr>
        <w:t xml:space="preserve">– </w:t>
      </w:r>
      <w:r>
        <w:rPr>
          <w:rFonts w:ascii="Times New Roman" w:hAnsi="Times New Roman" w:cs="Times New Roman"/>
          <w:bCs/>
          <w:sz w:val="28"/>
          <w:szCs w:val="28"/>
        </w:rPr>
        <w:t xml:space="preserve">447 </w:t>
      </w:r>
      <w:r w:rsidRPr="00EF68A8">
        <w:rPr>
          <w:rFonts w:ascii="Times New Roman" w:hAnsi="Times New Roman" w:cs="Times New Roman"/>
          <w:bCs/>
          <w:sz w:val="28"/>
          <w:szCs w:val="28"/>
        </w:rPr>
        <w:t xml:space="preserve">миссенс и </w:t>
      </w:r>
      <w:r>
        <w:rPr>
          <w:rFonts w:ascii="Times New Roman" w:hAnsi="Times New Roman" w:cs="Times New Roman"/>
          <w:bCs/>
          <w:sz w:val="28"/>
          <w:szCs w:val="28"/>
        </w:rPr>
        <w:t xml:space="preserve">4 </w:t>
      </w:r>
      <w:r w:rsidRPr="00EF68A8">
        <w:rPr>
          <w:rFonts w:ascii="Times New Roman" w:hAnsi="Times New Roman" w:cs="Times New Roman"/>
          <w:bCs/>
          <w:sz w:val="28"/>
          <w:szCs w:val="28"/>
        </w:rPr>
        <w:t>делеции внутри рамки считывания</w:t>
      </w:r>
      <w:r>
        <w:rPr>
          <w:rFonts w:ascii="Times New Roman" w:hAnsi="Times New Roman" w:cs="Times New Roman"/>
          <w:bCs/>
          <w:sz w:val="28"/>
          <w:szCs w:val="28"/>
          <w:lang w:val="kk-KZ"/>
        </w:rPr>
        <w:t>.</w:t>
      </w:r>
      <w:r w:rsidRPr="00EF68A8">
        <w:rPr>
          <w:rFonts w:ascii="Times New Roman" w:hAnsi="Times New Roman" w:cs="Times New Roman"/>
          <w:bCs/>
          <w:sz w:val="28"/>
          <w:szCs w:val="28"/>
        </w:rPr>
        <w:t xml:space="preserve"> </w:t>
      </w:r>
      <w:r w:rsidR="000267FB" w:rsidRPr="00EF68A8">
        <w:rPr>
          <w:rFonts w:ascii="Times New Roman" w:hAnsi="Times New Roman" w:cs="Times New Roman"/>
          <w:bCs/>
          <w:sz w:val="28"/>
          <w:szCs w:val="28"/>
        </w:rPr>
        <w:t>И</w:t>
      </w:r>
      <w:r w:rsidRPr="00EF68A8">
        <w:rPr>
          <w:rFonts w:ascii="Times New Roman" w:hAnsi="Times New Roman" w:cs="Times New Roman"/>
          <w:bCs/>
          <w:sz w:val="28"/>
          <w:szCs w:val="28"/>
        </w:rPr>
        <w:t>з</w:t>
      </w:r>
      <w:r w:rsidR="000267FB">
        <w:rPr>
          <w:rFonts w:ascii="Times New Roman" w:hAnsi="Times New Roman" w:cs="Times New Roman"/>
          <w:bCs/>
          <w:sz w:val="28"/>
          <w:szCs w:val="28"/>
        </w:rPr>
        <w:t xml:space="preserve"> </w:t>
      </w:r>
      <w:r>
        <w:rPr>
          <w:rFonts w:ascii="Times New Roman" w:hAnsi="Times New Roman" w:cs="Times New Roman"/>
          <w:bCs/>
          <w:sz w:val="28"/>
          <w:szCs w:val="28"/>
        </w:rPr>
        <w:t xml:space="preserve">451 варианта 292 </w:t>
      </w:r>
      <w:r w:rsidRPr="00EF68A8">
        <w:rPr>
          <w:rFonts w:ascii="Times New Roman" w:hAnsi="Times New Roman" w:cs="Times New Roman"/>
          <w:sz w:val="28"/>
          <w:szCs w:val="28"/>
          <w:lang w:eastAsia="it-IT"/>
        </w:rPr>
        <w:t>вариант</w:t>
      </w:r>
      <w:r>
        <w:rPr>
          <w:rFonts w:ascii="Times New Roman" w:hAnsi="Times New Roman" w:cs="Times New Roman"/>
          <w:sz w:val="28"/>
          <w:szCs w:val="28"/>
          <w:lang w:eastAsia="it-IT"/>
        </w:rPr>
        <w:t>а</w:t>
      </w:r>
      <w:r w:rsidRPr="00EF68A8">
        <w:rPr>
          <w:rFonts w:ascii="Times New Roman" w:hAnsi="Times New Roman" w:cs="Times New Roman"/>
          <w:sz w:val="28"/>
          <w:szCs w:val="28"/>
          <w:lang w:eastAsia="it-IT"/>
        </w:rPr>
        <w:t xml:space="preserve"> </w:t>
      </w:r>
      <w:r>
        <w:rPr>
          <w:rFonts w:ascii="Times New Roman" w:hAnsi="Times New Roman" w:cs="Times New Roman"/>
          <w:sz w:val="28"/>
          <w:szCs w:val="28"/>
          <w:lang w:eastAsia="it-IT"/>
        </w:rPr>
        <w:t xml:space="preserve">(включая </w:t>
      </w:r>
      <w:r w:rsidRPr="00EF68A8">
        <w:rPr>
          <w:rFonts w:ascii="Times New Roman" w:hAnsi="Times New Roman" w:cs="Times New Roman"/>
          <w:bCs/>
          <w:sz w:val="28"/>
          <w:szCs w:val="28"/>
        </w:rPr>
        <w:t>делеции внутри рамки считывания</w:t>
      </w:r>
      <w:r>
        <w:rPr>
          <w:rFonts w:ascii="Times New Roman" w:hAnsi="Times New Roman" w:cs="Times New Roman"/>
          <w:sz w:val="28"/>
          <w:szCs w:val="28"/>
          <w:lang w:eastAsia="it-IT"/>
        </w:rPr>
        <w:t xml:space="preserve">) ассоциированы с синдромами наследственной предрасположенности к различным видам </w:t>
      </w:r>
      <w:r w:rsidR="000267FB">
        <w:rPr>
          <w:rFonts w:ascii="Times New Roman" w:hAnsi="Times New Roman" w:cs="Times New Roman"/>
          <w:sz w:val="28"/>
          <w:szCs w:val="28"/>
          <w:lang w:eastAsia="it-IT"/>
        </w:rPr>
        <w:t>злокачественных новообразований</w:t>
      </w:r>
      <w:r>
        <w:rPr>
          <w:rFonts w:ascii="Times New Roman" w:hAnsi="Times New Roman" w:cs="Times New Roman"/>
          <w:sz w:val="28"/>
          <w:szCs w:val="28"/>
          <w:lang w:eastAsia="it-IT"/>
        </w:rPr>
        <w:t xml:space="preserve">, в том числе к КРР. </w:t>
      </w:r>
      <w:r w:rsidR="00A716FA">
        <w:rPr>
          <w:rFonts w:ascii="Times New Roman" w:hAnsi="Times New Roman" w:cs="Times New Roman"/>
          <w:sz w:val="28"/>
          <w:szCs w:val="28"/>
          <w:lang w:eastAsia="it-IT"/>
        </w:rPr>
        <w:t>Частота обнаружен</w:t>
      </w:r>
      <w:r w:rsidR="00A839F8">
        <w:rPr>
          <w:rFonts w:ascii="Times New Roman" w:hAnsi="Times New Roman" w:cs="Times New Roman"/>
          <w:sz w:val="28"/>
          <w:szCs w:val="28"/>
          <w:lang w:eastAsia="it-IT"/>
        </w:rPr>
        <w:t>ия</w:t>
      </w:r>
      <w:r w:rsidR="00A716FA">
        <w:rPr>
          <w:rFonts w:ascii="Times New Roman" w:hAnsi="Times New Roman" w:cs="Times New Roman"/>
          <w:sz w:val="28"/>
          <w:szCs w:val="28"/>
          <w:lang w:eastAsia="it-IT"/>
        </w:rPr>
        <w:t xml:space="preserve"> нами ВНФЗ </w:t>
      </w:r>
      <w:r w:rsidR="00A716FA" w:rsidRPr="0030012F">
        <w:rPr>
          <w:rFonts w:ascii="Times New Roman" w:hAnsi="Times New Roman" w:cs="Times New Roman"/>
          <w:sz w:val="28"/>
          <w:szCs w:val="28"/>
          <w:lang w:eastAsia="it-IT"/>
        </w:rPr>
        <w:t>(</w:t>
      </w:r>
      <w:r w:rsidR="00A716FA">
        <w:rPr>
          <w:rFonts w:ascii="Times New Roman" w:hAnsi="Times New Roman" w:cs="Times New Roman"/>
          <w:sz w:val="28"/>
          <w:szCs w:val="28"/>
          <w:lang w:eastAsia="it-IT"/>
        </w:rPr>
        <w:t xml:space="preserve">выявлены </w:t>
      </w:r>
      <w:r w:rsidR="00C273A9">
        <w:rPr>
          <w:rFonts w:ascii="Times New Roman" w:hAnsi="Times New Roman" w:cs="Times New Roman"/>
          <w:sz w:val="28"/>
          <w:szCs w:val="28"/>
          <w:lang w:eastAsia="it-IT"/>
        </w:rPr>
        <w:t>у</w:t>
      </w:r>
      <w:r w:rsidR="00A716FA">
        <w:rPr>
          <w:rFonts w:ascii="Times New Roman" w:hAnsi="Times New Roman" w:cs="Times New Roman"/>
          <w:sz w:val="28"/>
          <w:szCs w:val="28"/>
          <w:lang w:eastAsia="it-IT"/>
        </w:rPr>
        <w:t xml:space="preserve"> </w:t>
      </w:r>
      <w:r w:rsidR="00A716FA" w:rsidRPr="0030012F">
        <w:rPr>
          <w:rFonts w:ascii="Times New Roman" w:hAnsi="Times New Roman" w:cs="Times New Roman"/>
          <w:sz w:val="28"/>
          <w:szCs w:val="28"/>
          <w:lang w:eastAsia="it-IT"/>
        </w:rPr>
        <w:t>2</w:t>
      </w:r>
      <w:r w:rsidR="00A716FA">
        <w:rPr>
          <w:rFonts w:ascii="Times New Roman" w:hAnsi="Times New Roman" w:cs="Times New Roman"/>
          <w:sz w:val="28"/>
          <w:szCs w:val="28"/>
          <w:lang w:eastAsia="it-IT"/>
        </w:rPr>
        <w:t xml:space="preserve">4.86% </w:t>
      </w:r>
      <w:r w:rsidR="00C273A9">
        <w:rPr>
          <w:rFonts w:ascii="Times New Roman" w:hAnsi="Times New Roman" w:cs="Times New Roman"/>
          <w:sz w:val="28"/>
          <w:szCs w:val="28"/>
          <w:lang w:eastAsia="it-IT"/>
        </w:rPr>
        <w:t xml:space="preserve">пациентов из </w:t>
      </w:r>
      <w:r w:rsidR="00C273A9">
        <w:rPr>
          <w:rFonts w:ascii="Times New Roman" w:hAnsi="Times New Roman" w:cs="Times New Roman"/>
          <w:sz w:val="28"/>
          <w:szCs w:val="28"/>
          <w:lang w:eastAsia="it-IT"/>
        </w:rPr>
        <w:lastRenderedPageBreak/>
        <w:t>исследованной когорты</w:t>
      </w:r>
      <w:r w:rsidR="00A716FA">
        <w:rPr>
          <w:rFonts w:ascii="Times New Roman" w:hAnsi="Times New Roman" w:cs="Times New Roman"/>
          <w:sz w:val="28"/>
          <w:szCs w:val="28"/>
          <w:lang w:eastAsia="it-IT"/>
        </w:rPr>
        <w:t xml:space="preserve">) совпадает с опубликованными </w:t>
      </w:r>
      <w:r w:rsidR="00A716FA">
        <w:rPr>
          <w:rFonts w:ascii="Times New Roman" w:hAnsi="Times New Roman" w:cs="Times New Roman"/>
          <w:sz w:val="28"/>
          <w:szCs w:val="28"/>
          <w:lang w:val="en-US" w:eastAsia="it-IT"/>
        </w:rPr>
        <w:t>Hall</w:t>
      </w:r>
      <w:r w:rsidR="00A716FA" w:rsidRPr="0030012F">
        <w:rPr>
          <w:rFonts w:ascii="Times New Roman" w:hAnsi="Times New Roman" w:cs="Times New Roman"/>
          <w:sz w:val="28"/>
          <w:szCs w:val="28"/>
          <w:lang w:eastAsia="it-IT"/>
        </w:rPr>
        <w:t xml:space="preserve"> </w:t>
      </w:r>
      <w:r w:rsidR="00A716FA">
        <w:rPr>
          <w:rFonts w:ascii="Times New Roman" w:hAnsi="Times New Roman" w:cs="Times New Roman"/>
          <w:sz w:val="28"/>
          <w:szCs w:val="28"/>
          <w:lang w:eastAsia="it-IT"/>
        </w:rPr>
        <w:t xml:space="preserve">и </w:t>
      </w:r>
      <w:r w:rsidR="00A716FA" w:rsidRPr="00D13711">
        <w:rPr>
          <w:rFonts w:ascii="Times New Roman" w:hAnsi="Times New Roman" w:cs="Times New Roman"/>
          <w:sz w:val="28"/>
          <w:szCs w:val="28"/>
          <w:lang w:val="en-US"/>
        </w:rPr>
        <w:t>Forman</w:t>
      </w:r>
      <w:r w:rsidR="00A716FA">
        <w:rPr>
          <w:rFonts w:ascii="Times New Roman" w:hAnsi="Times New Roman" w:cs="Times New Roman"/>
          <w:sz w:val="28"/>
          <w:szCs w:val="28"/>
          <w:lang w:eastAsia="it-IT"/>
        </w:rPr>
        <w:t xml:space="preserve"> данными </w:t>
      </w:r>
      <w:r w:rsidR="00D320F8">
        <w:rPr>
          <w:rFonts w:ascii="Times New Roman" w:hAnsi="Times New Roman" w:cs="Times New Roman"/>
          <w:sz w:val="28"/>
          <w:szCs w:val="28"/>
          <w:lang w:eastAsia="it-IT"/>
        </w:rPr>
        <w:t xml:space="preserve">об </w:t>
      </w:r>
      <w:r w:rsidR="00A716FA">
        <w:rPr>
          <w:rFonts w:ascii="Times New Roman" w:hAnsi="Times New Roman" w:cs="Times New Roman"/>
          <w:sz w:val="28"/>
          <w:szCs w:val="28"/>
          <w:lang w:eastAsia="it-IT"/>
        </w:rPr>
        <w:t>обнаружени</w:t>
      </w:r>
      <w:r w:rsidR="00D320F8">
        <w:rPr>
          <w:rFonts w:ascii="Times New Roman" w:hAnsi="Times New Roman" w:cs="Times New Roman"/>
          <w:sz w:val="28"/>
          <w:szCs w:val="28"/>
          <w:lang w:eastAsia="it-IT"/>
        </w:rPr>
        <w:t>и</w:t>
      </w:r>
      <w:r w:rsidR="00A716FA">
        <w:rPr>
          <w:rFonts w:ascii="Times New Roman" w:hAnsi="Times New Roman" w:cs="Times New Roman"/>
          <w:sz w:val="28"/>
          <w:szCs w:val="28"/>
          <w:lang w:eastAsia="it-IT"/>
        </w:rPr>
        <w:t xml:space="preserve"> ВНФЗ у 17</w:t>
      </w:r>
      <w:r w:rsidR="00A716FA" w:rsidRPr="00AF51DB">
        <w:rPr>
          <w:rFonts w:ascii="Times New Roman" w:hAnsi="Times New Roman" w:cs="Times New Roman"/>
          <w:sz w:val="28"/>
          <w:szCs w:val="28"/>
          <w:lang w:eastAsia="it-IT"/>
        </w:rPr>
        <w:t>-38% пациентов [1</w:t>
      </w:r>
      <w:r w:rsidR="00C16F8A" w:rsidRPr="00AF51DB">
        <w:rPr>
          <w:rFonts w:ascii="Times New Roman" w:hAnsi="Times New Roman" w:cs="Times New Roman"/>
          <w:sz w:val="28"/>
          <w:szCs w:val="28"/>
          <w:lang w:eastAsia="it-IT"/>
        </w:rPr>
        <w:t>89</w:t>
      </w:r>
      <w:r w:rsidR="00B86DE7" w:rsidRPr="00AF51DB">
        <w:rPr>
          <w:rFonts w:ascii="Times New Roman" w:hAnsi="Times New Roman" w:cs="Times New Roman"/>
          <w:sz w:val="28"/>
          <w:szCs w:val="28"/>
          <w:lang w:eastAsia="it-IT"/>
        </w:rPr>
        <w:t xml:space="preserve">, </w:t>
      </w:r>
      <w:r w:rsidR="00B86DE7" w:rsidRPr="00AF51DB">
        <w:rPr>
          <w:rFonts w:ascii="Times New Roman" w:hAnsi="Times New Roman" w:cs="Times New Roman"/>
          <w:sz w:val="28"/>
          <w:szCs w:val="28"/>
          <w:lang w:val="en-US" w:eastAsia="it-IT"/>
        </w:rPr>
        <w:t>p</w:t>
      </w:r>
      <w:r w:rsidR="00B86DE7" w:rsidRPr="00AF51DB">
        <w:rPr>
          <w:rFonts w:ascii="Times New Roman" w:hAnsi="Times New Roman" w:cs="Times New Roman"/>
          <w:sz w:val="28"/>
          <w:szCs w:val="28"/>
          <w:lang w:eastAsia="it-IT"/>
        </w:rPr>
        <w:t>.1343</w:t>
      </w:r>
      <w:r w:rsidR="00A716FA" w:rsidRPr="00AF51DB">
        <w:rPr>
          <w:rFonts w:ascii="Times New Roman" w:hAnsi="Times New Roman" w:cs="Times New Roman"/>
          <w:sz w:val="28"/>
          <w:szCs w:val="28"/>
          <w:lang w:eastAsia="it-IT"/>
        </w:rPr>
        <w:t xml:space="preserve">].  </w:t>
      </w:r>
    </w:p>
    <w:p w14:paraId="2CBDC737" w14:textId="5D0CB3D9" w:rsidR="00B8390A" w:rsidRPr="00EA1FB5" w:rsidRDefault="000267FB" w:rsidP="00EA1FB5">
      <w:pPr>
        <w:spacing w:after="0" w:line="240" w:lineRule="auto"/>
        <w:ind w:firstLine="709"/>
        <w:jc w:val="both"/>
        <w:rPr>
          <w:rFonts w:ascii="Times New Roman" w:hAnsi="Times New Roman" w:cs="Times New Roman"/>
          <w:bCs/>
          <w:sz w:val="28"/>
          <w:szCs w:val="28"/>
        </w:rPr>
      </w:pPr>
      <w:r w:rsidRPr="00AF51DB">
        <w:rPr>
          <w:rFonts w:ascii="Times New Roman" w:hAnsi="Times New Roman" w:cs="Times New Roman"/>
          <w:sz w:val="28"/>
          <w:szCs w:val="28"/>
          <w:lang w:eastAsia="it-IT"/>
        </w:rPr>
        <w:t xml:space="preserve">Методология </w:t>
      </w:r>
      <w:r w:rsidRPr="00AF51DB">
        <w:rPr>
          <w:rFonts w:ascii="Times New Roman" w:hAnsi="Times New Roman" w:cs="Times New Roman"/>
          <w:i/>
          <w:sz w:val="28"/>
          <w:szCs w:val="28"/>
          <w:lang w:val="en-US"/>
        </w:rPr>
        <w:t>in</w:t>
      </w:r>
      <w:r w:rsidRPr="00AF51DB">
        <w:rPr>
          <w:rFonts w:ascii="Times New Roman" w:hAnsi="Times New Roman" w:cs="Times New Roman"/>
          <w:i/>
          <w:sz w:val="28"/>
          <w:szCs w:val="28"/>
        </w:rPr>
        <w:t xml:space="preserve"> </w:t>
      </w:r>
      <w:r w:rsidRPr="00AF51DB">
        <w:rPr>
          <w:rFonts w:ascii="Times New Roman" w:hAnsi="Times New Roman" w:cs="Times New Roman"/>
          <w:i/>
          <w:sz w:val="28"/>
          <w:szCs w:val="28"/>
          <w:lang w:val="en-US"/>
        </w:rPr>
        <w:t>silico</w:t>
      </w:r>
      <w:r w:rsidRPr="00AF51DB">
        <w:rPr>
          <w:rFonts w:ascii="Times New Roman" w:hAnsi="Times New Roman" w:cs="Times New Roman"/>
          <w:sz w:val="28"/>
          <w:szCs w:val="28"/>
        </w:rPr>
        <w:t xml:space="preserve"> анализа позволяет прогнозировать эффект генетического варианта, который не доказан функциональными исследованиями или исследованиями типа случай-контроль. </w:t>
      </w:r>
      <w:r w:rsidR="00647FFB" w:rsidRPr="00AF51DB">
        <w:rPr>
          <w:rFonts w:ascii="Times New Roman" w:hAnsi="Times New Roman" w:cs="Times New Roman"/>
          <w:sz w:val="28"/>
          <w:szCs w:val="28"/>
        </w:rPr>
        <w:t>Для оценки эффект</w:t>
      </w:r>
      <w:r w:rsidR="00FC146E" w:rsidRPr="00AF51DB">
        <w:rPr>
          <w:rFonts w:ascii="Times New Roman" w:hAnsi="Times New Roman" w:cs="Times New Roman"/>
          <w:sz w:val="28"/>
          <w:szCs w:val="28"/>
        </w:rPr>
        <w:t>ов</w:t>
      </w:r>
      <w:r w:rsidR="00647FFB" w:rsidRPr="00AF51DB">
        <w:rPr>
          <w:rFonts w:ascii="Times New Roman" w:hAnsi="Times New Roman" w:cs="Times New Roman"/>
          <w:sz w:val="28"/>
          <w:szCs w:val="28"/>
        </w:rPr>
        <w:t xml:space="preserve"> ВНФЗ </w:t>
      </w:r>
      <w:r w:rsidR="00383898" w:rsidRPr="00AF51DB">
        <w:rPr>
          <w:rFonts w:ascii="Times New Roman" w:hAnsi="Times New Roman" w:cs="Times New Roman"/>
          <w:sz w:val="28"/>
          <w:szCs w:val="28"/>
        </w:rPr>
        <w:t xml:space="preserve">нами </w:t>
      </w:r>
      <w:r w:rsidR="00647FFB" w:rsidRPr="00AF51DB">
        <w:rPr>
          <w:rFonts w:ascii="Times New Roman" w:hAnsi="Times New Roman" w:cs="Times New Roman"/>
          <w:sz w:val="28"/>
          <w:szCs w:val="28"/>
        </w:rPr>
        <w:t xml:space="preserve">использованы </w:t>
      </w:r>
      <w:r w:rsidR="00552E21" w:rsidRPr="00AF51DB">
        <w:rPr>
          <w:rFonts w:ascii="Times New Roman" w:hAnsi="Times New Roman" w:cs="Times New Roman"/>
          <w:sz w:val="28"/>
          <w:szCs w:val="28"/>
        </w:rPr>
        <w:t xml:space="preserve">алгоритмы </w:t>
      </w:r>
      <w:r w:rsidR="00647FFB" w:rsidRPr="00AF51DB">
        <w:rPr>
          <w:rFonts w:ascii="Times New Roman" w:hAnsi="Times New Roman" w:cs="Times New Roman"/>
          <w:bCs/>
          <w:i/>
          <w:sz w:val="28"/>
          <w:szCs w:val="28"/>
          <w:lang w:val="en-US"/>
        </w:rPr>
        <w:t>in</w:t>
      </w:r>
      <w:r w:rsidR="00647FFB" w:rsidRPr="00AF51DB">
        <w:rPr>
          <w:rFonts w:ascii="Times New Roman" w:hAnsi="Times New Roman" w:cs="Times New Roman"/>
          <w:bCs/>
          <w:i/>
          <w:sz w:val="28"/>
          <w:szCs w:val="28"/>
        </w:rPr>
        <w:t xml:space="preserve"> </w:t>
      </w:r>
      <w:r w:rsidR="00647FFB" w:rsidRPr="00AF51DB">
        <w:rPr>
          <w:rFonts w:ascii="Times New Roman" w:hAnsi="Times New Roman" w:cs="Times New Roman"/>
          <w:bCs/>
          <w:i/>
          <w:sz w:val="28"/>
          <w:szCs w:val="28"/>
          <w:lang w:val="en-US"/>
        </w:rPr>
        <w:t>silico</w:t>
      </w:r>
      <w:r w:rsidR="00647FFB" w:rsidRPr="00AF51DB">
        <w:rPr>
          <w:rFonts w:ascii="Times New Roman" w:hAnsi="Times New Roman" w:cs="Times New Roman"/>
          <w:bCs/>
          <w:sz w:val="28"/>
          <w:szCs w:val="28"/>
        </w:rPr>
        <w:t xml:space="preserve"> анализа SIFT и PolyPhen-2. Согласно данным литературы, наиболее вероятно патогенным эффектом обладают варианты, имеющие показатель в SIFT &lt;0.05 и показатель в PolyPhen-2 &gt;0.95 [18</w:t>
      </w:r>
      <w:r w:rsidR="0017391F" w:rsidRPr="00AF51DB">
        <w:rPr>
          <w:rFonts w:ascii="Times New Roman" w:hAnsi="Times New Roman" w:cs="Times New Roman"/>
          <w:bCs/>
          <w:sz w:val="28"/>
          <w:szCs w:val="28"/>
        </w:rPr>
        <w:t>5</w:t>
      </w:r>
      <w:r w:rsidR="00647FFB" w:rsidRPr="00AF51DB">
        <w:rPr>
          <w:rFonts w:ascii="Times New Roman" w:hAnsi="Times New Roman" w:cs="Times New Roman"/>
          <w:bCs/>
          <w:sz w:val="28"/>
          <w:szCs w:val="28"/>
        </w:rPr>
        <w:t>,</w:t>
      </w:r>
      <w:r w:rsidR="0017391F" w:rsidRPr="00AF51DB">
        <w:rPr>
          <w:rFonts w:ascii="Times New Roman" w:hAnsi="Times New Roman" w:cs="Times New Roman"/>
          <w:bCs/>
          <w:sz w:val="28"/>
          <w:szCs w:val="28"/>
        </w:rPr>
        <w:t xml:space="preserve"> </w:t>
      </w:r>
      <w:r w:rsidR="0017391F" w:rsidRPr="00AF51DB">
        <w:rPr>
          <w:rFonts w:ascii="Times New Roman" w:hAnsi="Times New Roman" w:cs="Times New Roman"/>
          <w:bCs/>
          <w:sz w:val="28"/>
          <w:szCs w:val="28"/>
          <w:lang w:val="en-US"/>
        </w:rPr>
        <w:t>p</w:t>
      </w:r>
      <w:r w:rsidR="0017391F" w:rsidRPr="00AF51DB">
        <w:rPr>
          <w:rFonts w:ascii="Times New Roman" w:hAnsi="Times New Roman" w:cs="Times New Roman"/>
          <w:bCs/>
          <w:sz w:val="28"/>
          <w:szCs w:val="28"/>
        </w:rPr>
        <w:t>.4</w:t>
      </w:r>
      <w:r w:rsidR="00647FFB" w:rsidRPr="00AF51DB">
        <w:rPr>
          <w:rFonts w:ascii="Times New Roman" w:hAnsi="Times New Roman" w:cs="Times New Roman"/>
          <w:bCs/>
          <w:sz w:val="28"/>
          <w:szCs w:val="28"/>
        </w:rPr>
        <w:t>1</w:t>
      </w:r>
      <w:r w:rsidR="0017391F" w:rsidRPr="00AF51DB">
        <w:rPr>
          <w:rFonts w:ascii="Times New Roman" w:hAnsi="Times New Roman" w:cs="Times New Roman"/>
          <w:bCs/>
          <w:sz w:val="28"/>
          <w:szCs w:val="28"/>
        </w:rPr>
        <w:t>0</w:t>
      </w:r>
      <w:r w:rsidR="00647FFB" w:rsidRPr="00AF51DB">
        <w:rPr>
          <w:rFonts w:ascii="Times New Roman" w:hAnsi="Times New Roman" w:cs="Times New Roman"/>
          <w:bCs/>
          <w:sz w:val="28"/>
          <w:szCs w:val="28"/>
        </w:rPr>
        <w:t>].</w:t>
      </w:r>
      <w:r w:rsidR="00EA1FB5" w:rsidRPr="00EA1FB5">
        <w:rPr>
          <w:rFonts w:ascii="Times New Roman" w:hAnsi="Times New Roman" w:cs="Times New Roman"/>
          <w:bCs/>
          <w:sz w:val="28"/>
          <w:szCs w:val="28"/>
        </w:rPr>
        <w:t xml:space="preserve"> </w:t>
      </w:r>
      <w:r w:rsidR="00EA1FB5">
        <w:rPr>
          <w:rFonts w:ascii="Times New Roman" w:hAnsi="Times New Roman" w:cs="Times New Roman"/>
          <w:bCs/>
          <w:sz w:val="28"/>
          <w:szCs w:val="28"/>
        </w:rPr>
        <w:t xml:space="preserve">Исходя из </w:t>
      </w:r>
      <w:r w:rsidR="00EA1FB5" w:rsidRPr="00EF68A8">
        <w:rPr>
          <w:rFonts w:ascii="Times New Roman" w:hAnsi="Times New Roman" w:cs="Times New Roman"/>
          <w:bCs/>
          <w:sz w:val="28"/>
          <w:szCs w:val="28"/>
        </w:rPr>
        <w:t>эт</w:t>
      </w:r>
      <w:r w:rsidR="00EA1FB5">
        <w:rPr>
          <w:rFonts w:ascii="Times New Roman" w:hAnsi="Times New Roman" w:cs="Times New Roman"/>
          <w:bCs/>
          <w:sz w:val="28"/>
          <w:szCs w:val="28"/>
        </w:rPr>
        <w:t>ого,</w:t>
      </w:r>
      <w:r w:rsidR="00EA1FB5" w:rsidRPr="00EF68A8">
        <w:rPr>
          <w:rFonts w:ascii="Times New Roman" w:hAnsi="Times New Roman" w:cs="Times New Roman"/>
          <w:bCs/>
          <w:sz w:val="28"/>
          <w:szCs w:val="28"/>
        </w:rPr>
        <w:t xml:space="preserve"> для анализа были отобраны </w:t>
      </w:r>
      <w:r w:rsidR="00EA1FB5" w:rsidRPr="005A205E">
        <w:rPr>
          <w:rFonts w:ascii="Times New Roman" w:hAnsi="Times New Roman" w:cs="Times New Roman"/>
          <w:bCs/>
          <w:sz w:val="28"/>
          <w:szCs w:val="28"/>
        </w:rPr>
        <w:t>49 миссенс-</w:t>
      </w:r>
      <w:r w:rsidR="00EA1FB5" w:rsidRPr="00EF68A8">
        <w:rPr>
          <w:rFonts w:ascii="Times New Roman" w:hAnsi="Times New Roman" w:cs="Times New Roman"/>
          <w:bCs/>
          <w:sz w:val="28"/>
          <w:szCs w:val="28"/>
        </w:rPr>
        <w:t>вариант</w:t>
      </w:r>
      <w:r w:rsidR="00EA1FB5">
        <w:rPr>
          <w:rFonts w:ascii="Times New Roman" w:hAnsi="Times New Roman" w:cs="Times New Roman"/>
          <w:bCs/>
          <w:sz w:val="28"/>
          <w:szCs w:val="28"/>
        </w:rPr>
        <w:t>ов</w:t>
      </w:r>
      <w:r w:rsidR="00EA1FB5" w:rsidRPr="00EF68A8">
        <w:rPr>
          <w:rFonts w:ascii="Times New Roman" w:hAnsi="Times New Roman" w:cs="Times New Roman"/>
          <w:bCs/>
          <w:sz w:val="28"/>
          <w:szCs w:val="28"/>
        </w:rPr>
        <w:t xml:space="preserve"> у </w:t>
      </w:r>
      <w:r w:rsidR="00EA1FB5">
        <w:rPr>
          <w:rFonts w:ascii="Times New Roman" w:hAnsi="Times New Roman" w:cs="Times New Roman"/>
          <w:bCs/>
          <w:sz w:val="28"/>
          <w:szCs w:val="28"/>
        </w:rPr>
        <w:t>42</w:t>
      </w:r>
      <w:r w:rsidR="00EA1FB5" w:rsidRPr="00EF68A8">
        <w:rPr>
          <w:rFonts w:ascii="Times New Roman" w:hAnsi="Times New Roman" w:cs="Times New Roman"/>
          <w:bCs/>
          <w:sz w:val="28"/>
          <w:szCs w:val="28"/>
        </w:rPr>
        <w:t xml:space="preserve"> пациентов, которые явля</w:t>
      </w:r>
      <w:r w:rsidR="00EA1FB5">
        <w:rPr>
          <w:rFonts w:ascii="Times New Roman" w:hAnsi="Times New Roman" w:cs="Times New Roman"/>
          <w:bCs/>
          <w:sz w:val="28"/>
          <w:szCs w:val="28"/>
        </w:rPr>
        <w:t>ю</w:t>
      </w:r>
      <w:r w:rsidR="00EA1FB5" w:rsidRPr="00EF68A8">
        <w:rPr>
          <w:rFonts w:ascii="Times New Roman" w:hAnsi="Times New Roman" w:cs="Times New Roman"/>
          <w:bCs/>
          <w:sz w:val="28"/>
          <w:szCs w:val="28"/>
        </w:rPr>
        <w:t>тся мутациями</w:t>
      </w:r>
      <w:r w:rsidR="00EA1FB5">
        <w:rPr>
          <w:rFonts w:ascii="Times New Roman" w:hAnsi="Times New Roman" w:cs="Times New Roman"/>
          <w:bCs/>
          <w:sz w:val="28"/>
          <w:szCs w:val="28"/>
        </w:rPr>
        <w:t xml:space="preserve"> с делетирующим эффектом. </w:t>
      </w:r>
      <w:r w:rsidR="00B8390A" w:rsidRPr="00EF68A8">
        <w:rPr>
          <w:rFonts w:ascii="Times New Roman" w:hAnsi="Times New Roman" w:cs="Times New Roman"/>
          <w:sz w:val="28"/>
          <w:szCs w:val="28"/>
          <w:lang w:eastAsia="it-IT"/>
        </w:rPr>
        <w:t>Дополнительно к вышеуказанным 4</w:t>
      </w:r>
      <w:r w:rsidR="00B8390A">
        <w:rPr>
          <w:rFonts w:ascii="Times New Roman" w:hAnsi="Times New Roman" w:cs="Times New Roman"/>
          <w:sz w:val="28"/>
          <w:szCs w:val="28"/>
          <w:lang w:eastAsia="it-IT"/>
        </w:rPr>
        <w:t>9 миссенс-</w:t>
      </w:r>
      <w:r w:rsidR="00B8390A" w:rsidRPr="00EF68A8">
        <w:rPr>
          <w:rFonts w:ascii="Times New Roman" w:hAnsi="Times New Roman" w:cs="Times New Roman"/>
          <w:sz w:val="28"/>
          <w:szCs w:val="28"/>
          <w:lang w:eastAsia="it-IT"/>
        </w:rPr>
        <w:t xml:space="preserve">вариантам, были обнаружены </w:t>
      </w:r>
      <w:r w:rsidR="00B8390A">
        <w:rPr>
          <w:rFonts w:ascii="Times New Roman" w:hAnsi="Times New Roman" w:cs="Times New Roman"/>
          <w:sz w:val="28"/>
          <w:szCs w:val="28"/>
          <w:lang w:eastAsia="it-IT"/>
        </w:rPr>
        <w:t xml:space="preserve">4 </w:t>
      </w:r>
      <w:r w:rsidR="00B8390A" w:rsidRPr="00EF68A8">
        <w:rPr>
          <w:rFonts w:ascii="Times New Roman" w:hAnsi="Times New Roman" w:cs="Times New Roman"/>
          <w:sz w:val="28"/>
          <w:szCs w:val="28"/>
          <w:lang w:eastAsia="it-IT"/>
        </w:rPr>
        <w:t>делеции внутри рамки считывания</w:t>
      </w:r>
      <w:r w:rsidR="00B8390A" w:rsidRPr="002A5310">
        <w:rPr>
          <w:rFonts w:ascii="Times New Roman" w:hAnsi="Times New Roman" w:cs="Times New Roman"/>
          <w:bCs/>
          <w:sz w:val="28"/>
          <w:szCs w:val="28"/>
        </w:rPr>
        <w:t xml:space="preserve"> </w:t>
      </w:r>
      <w:r w:rsidR="00B8390A" w:rsidRPr="00EF68A8">
        <w:rPr>
          <w:rFonts w:ascii="Times New Roman" w:hAnsi="Times New Roman" w:cs="Times New Roman"/>
          <w:bCs/>
          <w:sz w:val="28"/>
          <w:szCs w:val="28"/>
        </w:rPr>
        <w:t xml:space="preserve">у </w:t>
      </w:r>
      <w:r w:rsidR="00B8390A">
        <w:rPr>
          <w:rFonts w:ascii="Times New Roman" w:hAnsi="Times New Roman" w:cs="Times New Roman"/>
          <w:bCs/>
          <w:sz w:val="28"/>
          <w:szCs w:val="28"/>
        </w:rPr>
        <w:t>4</w:t>
      </w:r>
      <w:r w:rsidR="00B8390A" w:rsidRPr="00EF68A8">
        <w:rPr>
          <w:rFonts w:ascii="Times New Roman" w:hAnsi="Times New Roman" w:cs="Times New Roman"/>
          <w:bCs/>
          <w:sz w:val="28"/>
          <w:szCs w:val="28"/>
        </w:rPr>
        <w:t xml:space="preserve"> пациентов</w:t>
      </w:r>
      <w:r w:rsidR="00EA1FB5">
        <w:rPr>
          <w:rFonts w:ascii="Times New Roman" w:hAnsi="Times New Roman" w:cs="Times New Roman"/>
          <w:bCs/>
          <w:sz w:val="28"/>
          <w:szCs w:val="28"/>
        </w:rPr>
        <w:t xml:space="preserve">: </w:t>
      </w:r>
      <w:r w:rsidR="0025396E" w:rsidRPr="00EF68A8">
        <w:rPr>
          <w:rFonts w:ascii="Times New Roman" w:hAnsi="Times New Roman" w:cs="Times New Roman"/>
          <w:sz w:val="28"/>
          <w:szCs w:val="28"/>
          <w:lang w:eastAsia="it-IT"/>
        </w:rPr>
        <w:t xml:space="preserve">в гене </w:t>
      </w:r>
      <w:r w:rsidR="0025396E" w:rsidRPr="0025396E">
        <w:rPr>
          <w:rFonts w:ascii="Times New Roman" w:hAnsi="Times New Roman" w:cs="Times New Roman"/>
          <w:i/>
          <w:sz w:val="28"/>
          <w:szCs w:val="28"/>
          <w:lang w:val="en-GB" w:eastAsia="it-IT"/>
        </w:rPr>
        <w:t>APC</w:t>
      </w:r>
      <w:r w:rsidR="0025396E">
        <w:rPr>
          <w:rFonts w:ascii="Times New Roman" w:hAnsi="Times New Roman" w:cs="Times New Roman"/>
          <w:sz w:val="28"/>
          <w:szCs w:val="28"/>
          <w:lang w:eastAsia="it-IT"/>
        </w:rPr>
        <w:t xml:space="preserve"> </w:t>
      </w:r>
      <w:r w:rsidR="0025396E">
        <w:rPr>
          <w:rFonts w:ascii="Times New Roman" w:hAnsi="Times New Roman" w:cs="Times New Roman"/>
          <w:bCs/>
          <w:sz w:val="28"/>
          <w:szCs w:val="28"/>
        </w:rPr>
        <w:t>–</w:t>
      </w:r>
      <w:r w:rsidR="0025396E" w:rsidRPr="0025396E">
        <w:rPr>
          <w:rFonts w:ascii="Times New Roman" w:hAnsi="Times New Roman" w:cs="Times New Roman"/>
          <w:sz w:val="28"/>
          <w:szCs w:val="28"/>
          <w:lang w:eastAsia="it-IT"/>
        </w:rPr>
        <w:t xml:space="preserve"> </w:t>
      </w:r>
      <w:r w:rsidR="00B8390A" w:rsidRPr="00EF68A8">
        <w:rPr>
          <w:rFonts w:ascii="Times New Roman" w:hAnsi="Times New Roman" w:cs="Times New Roman"/>
          <w:sz w:val="28"/>
          <w:szCs w:val="28"/>
          <w:lang w:val="en-GB" w:eastAsia="it-IT"/>
        </w:rPr>
        <w:t>c</w:t>
      </w:r>
      <w:r w:rsidR="00B8390A" w:rsidRPr="00EF68A8">
        <w:rPr>
          <w:rFonts w:ascii="Times New Roman" w:hAnsi="Times New Roman" w:cs="Times New Roman"/>
          <w:sz w:val="28"/>
          <w:szCs w:val="28"/>
          <w:lang w:eastAsia="it-IT"/>
        </w:rPr>
        <w:t>.5424_5426</w:t>
      </w:r>
      <w:r w:rsidR="00B8390A" w:rsidRPr="00EF68A8">
        <w:rPr>
          <w:rFonts w:ascii="Times New Roman" w:hAnsi="Times New Roman" w:cs="Times New Roman"/>
          <w:sz w:val="28"/>
          <w:szCs w:val="28"/>
          <w:lang w:val="en-GB" w:eastAsia="it-IT"/>
        </w:rPr>
        <w:t>delCAA</w:t>
      </w:r>
      <w:r w:rsidR="00B8390A" w:rsidRPr="00EF68A8">
        <w:rPr>
          <w:rFonts w:ascii="Times New Roman" w:hAnsi="Times New Roman" w:cs="Times New Roman"/>
          <w:sz w:val="28"/>
          <w:szCs w:val="28"/>
          <w:lang w:eastAsia="it-IT"/>
        </w:rPr>
        <w:t xml:space="preserve">, </w:t>
      </w:r>
      <w:r w:rsidR="0025396E" w:rsidRPr="0025396E">
        <w:rPr>
          <w:rFonts w:ascii="Times New Roman" w:hAnsi="Times New Roman" w:cs="Times New Roman"/>
          <w:i/>
          <w:sz w:val="28"/>
          <w:szCs w:val="28"/>
          <w:lang w:val="en-GB" w:eastAsia="it-IT"/>
        </w:rPr>
        <w:t>FANCE</w:t>
      </w:r>
      <w:r w:rsidR="0025396E" w:rsidRPr="0025396E">
        <w:rPr>
          <w:rFonts w:ascii="Times New Roman" w:hAnsi="Times New Roman" w:cs="Times New Roman"/>
          <w:i/>
          <w:sz w:val="28"/>
          <w:szCs w:val="28"/>
          <w:lang w:eastAsia="it-IT"/>
        </w:rPr>
        <w:t xml:space="preserve"> </w:t>
      </w:r>
      <w:r w:rsidR="0025396E">
        <w:rPr>
          <w:rFonts w:ascii="Times New Roman" w:hAnsi="Times New Roman" w:cs="Times New Roman"/>
          <w:bCs/>
          <w:sz w:val="28"/>
          <w:szCs w:val="28"/>
        </w:rPr>
        <w:t xml:space="preserve">– </w:t>
      </w:r>
      <w:r w:rsidR="00B8390A" w:rsidRPr="00EF68A8">
        <w:rPr>
          <w:rFonts w:ascii="Times New Roman" w:hAnsi="Times New Roman" w:cs="Times New Roman"/>
          <w:sz w:val="28"/>
          <w:szCs w:val="28"/>
          <w:lang w:val="en-GB" w:eastAsia="it-IT"/>
        </w:rPr>
        <w:t>c</w:t>
      </w:r>
      <w:r w:rsidR="00B8390A" w:rsidRPr="00EF68A8">
        <w:rPr>
          <w:rFonts w:ascii="Times New Roman" w:hAnsi="Times New Roman" w:cs="Times New Roman"/>
          <w:sz w:val="28"/>
          <w:szCs w:val="28"/>
          <w:lang w:eastAsia="it-IT"/>
        </w:rPr>
        <w:t>.736_738</w:t>
      </w:r>
      <w:r w:rsidR="00B8390A" w:rsidRPr="00EF68A8">
        <w:rPr>
          <w:rFonts w:ascii="Times New Roman" w:hAnsi="Times New Roman" w:cs="Times New Roman"/>
          <w:sz w:val="28"/>
          <w:szCs w:val="28"/>
          <w:lang w:val="en-GB" w:eastAsia="it-IT"/>
        </w:rPr>
        <w:t>delGGA</w:t>
      </w:r>
      <w:r w:rsidR="00FC146E" w:rsidRPr="00FC146E">
        <w:rPr>
          <w:rFonts w:ascii="Times New Roman" w:hAnsi="Times New Roman" w:cs="Times New Roman"/>
          <w:sz w:val="28"/>
          <w:szCs w:val="28"/>
          <w:lang w:eastAsia="it-IT"/>
        </w:rPr>
        <w:t>;</w:t>
      </w:r>
      <w:r w:rsidR="00EA1FB5">
        <w:rPr>
          <w:rFonts w:ascii="Times New Roman" w:hAnsi="Times New Roman" w:cs="Times New Roman"/>
          <w:sz w:val="28"/>
          <w:szCs w:val="28"/>
          <w:lang w:eastAsia="it-IT"/>
        </w:rPr>
        <w:t xml:space="preserve"> </w:t>
      </w:r>
      <w:r w:rsidR="0025396E" w:rsidRPr="00EF68A8">
        <w:rPr>
          <w:rFonts w:ascii="Times New Roman" w:hAnsi="Times New Roman" w:cs="Times New Roman"/>
          <w:sz w:val="28"/>
          <w:szCs w:val="28"/>
          <w:lang w:eastAsia="it-IT"/>
        </w:rPr>
        <w:t xml:space="preserve">в гене </w:t>
      </w:r>
      <w:r w:rsidR="0025396E" w:rsidRPr="0025396E">
        <w:rPr>
          <w:rFonts w:ascii="Times New Roman" w:hAnsi="Times New Roman" w:cs="Times New Roman"/>
          <w:i/>
          <w:sz w:val="28"/>
          <w:szCs w:val="28"/>
          <w:lang w:val="en-GB" w:eastAsia="it-IT"/>
        </w:rPr>
        <w:t>TSC</w:t>
      </w:r>
      <w:r w:rsidR="0025396E" w:rsidRPr="0025396E">
        <w:rPr>
          <w:rFonts w:ascii="Times New Roman" w:hAnsi="Times New Roman" w:cs="Times New Roman"/>
          <w:i/>
          <w:sz w:val="28"/>
          <w:szCs w:val="28"/>
          <w:lang w:eastAsia="it-IT"/>
        </w:rPr>
        <w:t>2</w:t>
      </w:r>
      <w:r w:rsidR="0025396E">
        <w:rPr>
          <w:rFonts w:ascii="Times New Roman" w:hAnsi="Times New Roman" w:cs="Times New Roman"/>
          <w:sz w:val="28"/>
          <w:szCs w:val="28"/>
          <w:lang w:eastAsia="it-IT"/>
        </w:rPr>
        <w:t xml:space="preserve"> </w:t>
      </w:r>
      <w:r w:rsidR="000810F9">
        <w:rPr>
          <w:rFonts w:ascii="Times New Roman" w:hAnsi="Times New Roman" w:cs="Times New Roman"/>
          <w:sz w:val="28"/>
          <w:szCs w:val="28"/>
          <w:lang w:eastAsia="it-IT"/>
        </w:rPr>
        <w:t xml:space="preserve">у 2 пациенток обнаружен вариант </w:t>
      </w:r>
      <w:r w:rsidR="00B8390A" w:rsidRPr="00EF68A8">
        <w:rPr>
          <w:rFonts w:ascii="Times New Roman" w:hAnsi="Times New Roman" w:cs="Times New Roman"/>
          <w:sz w:val="28"/>
          <w:szCs w:val="28"/>
          <w:lang w:val="en-GB" w:eastAsia="it-IT"/>
        </w:rPr>
        <w:t>c</w:t>
      </w:r>
      <w:r w:rsidR="00B8390A" w:rsidRPr="00EF68A8">
        <w:rPr>
          <w:rFonts w:ascii="Times New Roman" w:hAnsi="Times New Roman" w:cs="Times New Roman"/>
          <w:sz w:val="28"/>
          <w:szCs w:val="28"/>
          <w:lang w:eastAsia="it-IT"/>
        </w:rPr>
        <w:t>.4527_4529</w:t>
      </w:r>
      <w:r w:rsidR="00B8390A" w:rsidRPr="00EF68A8">
        <w:rPr>
          <w:rFonts w:ascii="Times New Roman" w:hAnsi="Times New Roman" w:cs="Times New Roman"/>
          <w:sz w:val="28"/>
          <w:szCs w:val="28"/>
          <w:lang w:val="en-GB" w:eastAsia="it-IT"/>
        </w:rPr>
        <w:t>delCTT</w:t>
      </w:r>
      <w:r w:rsidR="00B8390A" w:rsidRPr="00EF68A8">
        <w:rPr>
          <w:rFonts w:ascii="Times New Roman" w:hAnsi="Times New Roman" w:cs="Times New Roman"/>
          <w:sz w:val="28"/>
          <w:szCs w:val="28"/>
          <w:lang w:eastAsia="it-IT"/>
        </w:rPr>
        <w:t xml:space="preserve"> </w:t>
      </w:r>
      <w:r w:rsidR="00B8390A">
        <w:rPr>
          <w:rFonts w:ascii="Times New Roman" w:hAnsi="Times New Roman" w:cs="Times New Roman"/>
          <w:sz w:val="28"/>
          <w:szCs w:val="28"/>
          <w:lang w:eastAsia="it-IT"/>
        </w:rPr>
        <w:t>(ассоциированн</w:t>
      </w:r>
      <w:r w:rsidR="00EA1FB5">
        <w:rPr>
          <w:rFonts w:ascii="Times New Roman" w:hAnsi="Times New Roman" w:cs="Times New Roman"/>
          <w:sz w:val="28"/>
          <w:szCs w:val="28"/>
          <w:lang w:eastAsia="it-IT"/>
        </w:rPr>
        <w:t>ы</w:t>
      </w:r>
      <w:r w:rsidR="000810F9">
        <w:rPr>
          <w:rFonts w:ascii="Times New Roman" w:hAnsi="Times New Roman" w:cs="Times New Roman"/>
          <w:sz w:val="28"/>
          <w:szCs w:val="28"/>
          <w:lang w:eastAsia="it-IT"/>
        </w:rPr>
        <w:t>й</w:t>
      </w:r>
      <w:r w:rsidR="00B8390A">
        <w:rPr>
          <w:rFonts w:ascii="Times New Roman" w:hAnsi="Times New Roman" w:cs="Times New Roman"/>
          <w:sz w:val="28"/>
          <w:szCs w:val="28"/>
          <w:lang w:eastAsia="it-IT"/>
        </w:rPr>
        <w:t xml:space="preserve"> с синдромом туберозного склероза и наследственной предрасположенностью к раку)</w:t>
      </w:r>
      <w:r w:rsidR="000810F9">
        <w:rPr>
          <w:rFonts w:ascii="Times New Roman" w:hAnsi="Times New Roman" w:cs="Times New Roman"/>
          <w:sz w:val="28"/>
          <w:szCs w:val="28"/>
          <w:lang w:eastAsia="it-IT"/>
        </w:rPr>
        <w:t>.</w:t>
      </w:r>
      <w:r w:rsidR="00B8390A">
        <w:rPr>
          <w:rFonts w:ascii="Times New Roman" w:hAnsi="Times New Roman" w:cs="Times New Roman"/>
          <w:sz w:val="28"/>
          <w:szCs w:val="28"/>
          <w:lang w:eastAsia="it-IT"/>
        </w:rPr>
        <w:t xml:space="preserve"> Данные </w:t>
      </w:r>
      <w:r w:rsidR="00B8390A" w:rsidRPr="00EF68A8">
        <w:rPr>
          <w:rFonts w:ascii="Times New Roman" w:hAnsi="Times New Roman" w:cs="Times New Roman"/>
          <w:sz w:val="28"/>
          <w:szCs w:val="28"/>
          <w:lang w:eastAsia="it-IT"/>
        </w:rPr>
        <w:t>мутации расценены как варианты с высокой вероятностью п</w:t>
      </w:r>
      <w:r w:rsidR="00B8390A">
        <w:rPr>
          <w:rFonts w:ascii="Times New Roman" w:hAnsi="Times New Roman" w:cs="Times New Roman"/>
          <w:sz w:val="28"/>
          <w:szCs w:val="28"/>
          <w:lang w:eastAsia="it-IT"/>
        </w:rPr>
        <w:t>ат</w:t>
      </w:r>
      <w:r w:rsidR="00B8390A" w:rsidRPr="00EF68A8">
        <w:rPr>
          <w:rFonts w:ascii="Times New Roman" w:hAnsi="Times New Roman" w:cs="Times New Roman"/>
          <w:sz w:val="28"/>
          <w:szCs w:val="28"/>
          <w:lang w:eastAsia="it-IT"/>
        </w:rPr>
        <w:t>о</w:t>
      </w:r>
      <w:r w:rsidR="00B8390A">
        <w:rPr>
          <w:rFonts w:ascii="Times New Roman" w:hAnsi="Times New Roman" w:cs="Times New Roman"/>
          <w:sz w:val="28"/>
          <w:szCs w:val="28"/>
          <w:lang w:eastAsia="it-IT"/>
        </w:rPr>
        <w:t>генного</w:t>
      </w:r>
      <w:r w:rsidR="00B8390A" w:rsidRPr="00EF68A8">
        <w:rPr>
          <w:rFonts w:ascii="Times New Roman" w:hAnsi="Times New Roman" w:cs="Times New Roman"/>
          <w:sz w:val="28"/>
          <w:szCs w:val="28"/>
          <w:lang w:eastAsia="it-IT"/>
        </w:rPr>
        <w:t xml:space="preserve"> эффекта.  </w:t>
      </w:r>
    </w:p>
    <w:p w14:paraId="079047A0" w14:textId="296D7633" w:rsidR="00854767" w:rsidRDefault="00B8390A" w:rsidP="00A658A8">
      <w:pPr>
        <w:tabs>
          <w:tab w:val="left" w:pos="709"/>
          <w:tab w:val="left" w:pos="851"/>
          <w:tab w:val="left" w:pos="993"/>
        </w:tabs>
        <w:spacing w:after="0" w:line="240" w:lineRule="auto"/>
        <w:ind w:firstLine="709"/>
        <w:jc w:val="both"/>
        <w:rPr>
          <w:rFonts w:ascii="Times New Roman" w:hAnsi="Times New Roman" w:cs="Times New Roman"/>
          <w:sz w:val="28"/>
          <w:szCs w:val="28"/>
          <w:lang w:eastAsia="it-IT"/>
        </w:rPr>
      </w:pPr>
      <w:r w:rsidRPr="00814B13">
        <w:rPr>
          <w:rFonts w:ascii="Times New Roman" w:hAnsi="Times New Roman" w:cs="Times New Roman"/>
          <w:sz w:val="28"/>
          <w:szCs w:val="28"/>
          <w:lang w:eastAsia="it-IT"/>
        </w:rPr>
        <w:t>Среди 4</w:t>
      </w:r>
      <w:r>
        <w:rPr>
          <w:rFonts w:ascii="Times New Roman" w:hAnsi="Times New Roman" w:cs="Times New Roman"/>
          <w:sz w:val="28"/>
          <w:szCs w:val="28"/>
          <w:lang w:eastAsia="it-IT"/>
        </w:rPr>
        <w:t>6</w:t>
      </w:r>
      <w:r w:rsidRPr="00814B13">
        <w:rPr>
          <w:rFonts w:ascii="Times New Roman" w:hAnsi="Times New Roman" w:cs="Times New Roman"/>
          <w:sz w:val="28"/>
          <w:szCs w:val="28"/>
          <w:lang w:eastAsia="it-IT"/>
        </w:rPr>
        <w:t xml:space="preserve"> пациентов </w:t>
      </w:r>
      <w:r w:rsidR="0025396E">
        <w:rPr>
          <w:rFonts w:ascii="Times New Roman" w:hAnsi="Times New Roman" w:cs="Times New Roman"/>
          <w:sz w:val="28"/>
          <w:szCs w:val="28"/>
          <w:lang w:eastAsia="it-IT"/>
        </w:rPr>
        <w:t>с ВНФЗ (</w:t>
      </w:r>
      <w:r w:rsidR="00FC146E">
        <w:rPr>
          <w:rFonts w:ascii="Times New Roman" w:hAnsi="Times New Roman" w:cs="Times New Roman"/>
          <w:sz w:val="28"/>
          <w:szCs w:val="28"/>
          <w:lang w:eastAsia="it-IT"/>
        </w:rPr>
        <w:t>24.86% от</w:t>
      </w:r>
      <w:r w:rsidR="0025396E">
        <w:rPr>
          <w:rFonts w:ascii="Times New Roman" w:hAnsi="Times New Roman" w:cs="Times New Roman"/>
          <w:sz w:val="28"/>
          <w:szCs w:val="28"/>
          <w:lang w:eastAsia="it-IT"/>
        </w:rPr>
        <w:t xml:space="preserve"> 185 включенных в исследование) </w:t>
      </w:r>
      <w:r w:rsidRPr="00814B13">
        <w:rPr>
          <w:rFonts w:ascii="Times New Roman" w:hAnsi="Times New Roman" w:cs="Times New Roman"/>
          <w:sz w:val="28"/>
          <w:szCs w:val="28"/>
          <w:lang w:eastAsia="it-IT"/>
        </w:rPr>
        <w:t xml:space="preserve">у </w:t>
      </w:r>
      <w:r w:rsidR="000810F9">
        <w:rPr>
          <w:rFonts w:ascii="Times New Roman" w:hAnsi="Times New Roman" w:cs="Times New Roman"/>
          <w:sz w:val="28"/>
          <w:szCs w:val="28"/>
          <w:lang w:eastAsia="it-IT"/>
        </w:rPr>
        <w:t>15.2%</w:t>
      </w:r>
      <w:r w:rsidRPr="00814B13">
        <w:rPr>
          <w:rFonts w:ascii="Times New Roman" w:hAnsi="Times New Roman" w:cs="Times New Roman"/>
          <w:sz w:val="28"/>
          <w:szCs w:val="28"/>
          <w:lang w:eastAsia="it-IT"/>
        </w:rPr>
        <w:t xml:space="preserve"> в семейном анамнезе отмечены заболевания раком простаты, почки, КРР, РЖ, гортани, САП-синдром и СЛ. У </w:t>
      </w:r>
      <w:r w:rsidR="000810F9">
        <w:rPr>
          <w:rFonts w:ascii="Times New Roman" w:hAnsi="Times New Roman" w:cs="Times New Roman"/>
          <w:sz w:val="28"/>
          <w:szCs w:val="28"/>
          <w:lang w:eastAsia="it-IT"/>
        </w:rPr>
        <w:t>13%</w:t>
      </w:r>
      <w:r w:rsidRPr="00814B13">
        <w:rPr>
          <w:rFonts w:ascii="Times New Roman" w:hAnsi="Times New Roman" w:cs="Times New Roman"/>
          <w:sz w:val="28"/>
          <w:szCs w:val="28"/>
          <w:lang w:eastAsia="it-IT"/>
        </w:rPr>
        <w:t xml:space="preserve"> пациентов диагностированы </w:t>
      </w:r>
      <w:r w:rsidR="000810F9">
        <w:rPr>
          <w:rFonts w:ascii="Times New Roman" w:hAnsi="Times New Roman" w:cs="Times New Roman"/>
          <w:sz w:val="28"/>
          <w:szCs w:val="28"/>
          <w:lang w:eastAsia="it-IT"/>
        </w:rPr>
        <w:t>первично-множественные опухоли</w:t>
      </w:r>
      <w:r w:rsidRPr="00814B13">
        <w:rPr>
          <w:rFonts w:ascii="Times New Roman" w:hAnsi="Times New Roman" w:cs="Times New Roman"/>
          <w:sz w:val="28"/>
          <w:szCs w:val="28"/>
          <w:lang w:eastAsia="it-IT"/>
        </w:rPr>
        <w:t>.</w:t>
      </w:r>
      <w:r w:rsidR="000810F9">
        <w:rPr>
          <w:rFonts w:ascii="Times New Roman" w:hAnsi="Times New Roman" w:cs="Times New Roman"/>
          <w:sz w:val="28"/>
          <w:szCs w:val="28"/>
          <w:lang w:eastAsia="it-IT"/>
        </w:rPr>
        <w:t xml:space="preserve"> </w:t>
      </w:r>
      <w:r w:rsidR="005669C8">
        <w:rPr>
          <w:rFonts w:ascii="Times New Roman" w:hAnsi="Times New Roman" w:cs="Times New Roman"/>
          <w:sz w:val="28"/>
          <w:szCs w:val="28"/>
          <w:lang w:eastAsia="it-IT"/>
        </w:rPr>
        <w:t>Аналогично патогенным мутациям, н</w:t>
      </w:r>
      <w:r w:rsidRPr="00814B13">
        <w:rPr>
          <w:rFonts w:ascii="Times New Roman" w:hAnsi="Times New Roman" w:cs="Times New Roman"/>
          <w:sz w:val="28"/>
          <w:szCs w:val="28"/>
          <w:lang w:eastAsia="it-IT"/>
        </w:rPr>
        <w:t>аибольшее число ВНФЗ было определено в генах</w:t>
      </w:r>
      <w:r w:rsidR="005669C8">
        <w:rPr>
          <w:rFonts w:ascii="Times New Roman" w:hAnsi="Times New Roman" w:cs="Times New Roman"/>
          <w:sz w:val="28"/>
          <w:szCs w:val="28"/>
          <w:lang w:eastAsia="it-IT"/>
        </w:rPr>
        <w:t xml:space="preserve">, которые </w:t>
      </w:r>
      <w:r w:rsidR="009069E6">
        <w:rPr>
          <w:rFonts w:ascii="Times New Roman" w:hAnsi="Times New Roman" w:cs="Times New Roman"/>
          <w:sz w:val="28"/>
          <w:szCs w:val="28"/>
          <w:lang w:eastAsia="it-IT"/>
        </w:rPr>
        <w:t>(за исключением</w:t>
      </w:r>
      <w:r w:rsidR="009069E6" w:rsidRPr="009069E6">
        <w:rPr>
          <w:rFonts w:ascii="Times New Roman" w:hAnsi="Times New Roman" w:cs="Times New Roman"/>
          <w:sz w:val="28"/>
          <w:szCs w:val="28"/>
          <w:lang w:eastAsia="it-IT"/>
        </w:rPr>
        <w:t xml:space="preserve"> </w:t>
      </w:r>
      <w:r w:rsidR="009069E6" w:rsidRPr="0025396E">
        <w:rPr>
          <w:rFonts w:ascii="Times New Roman" w:hAnsi="Times New Roman" w:cs="Times New Roman"/>
          <w:i/>
          <w:sz w:val="28"/>
          <w:szCs w:val="28"/>
          <w:lang w:val="en-GB" w:eastAsia="it-IT"/>
        </w:rPr>
        <w:t>MSH</w:t>
      </w:r>
      <w:r w:rsidR="009069E6" w:rsidRPr="0025396E">
        <w:rPr>
          <w:rFonts w:ascii="Times New Roman" w:hAnsi="Times New Roman" w:cs="Times New Roman"/>
          <w:i/>
          <w:sz w:val="28"/>
          <w:szCs w:val="28"/>
          <w:lang w:eastAsia="it-IT"/>
        </w:rPr>
        <w:t>2</w:t>
      </w:r>
      <w:r w:rsidR="009069E6">
        <w:rPr>
          <w:rFonts w:ascii="Times New Roman" w:hAnsi="Times New Roman" w:cs="Times New Roman"/>
          <w:sz w:val="28"/>
          <w:szCs w:val="28"/>
          <w:lang w:eastAsia="it-IT"/>
        </w:rPr>
        <w:t xml:space="preserve">) </w:t>
      </w:r>
      <w:r w:rsidR="005669C8">
        <w:rPr>
          <w:rFonts w:ascii="Times New Roman" w:hAnsi="Times New Roman" w:cs="Times New Roman"/>
          <w:sz w:val="28"/>
          <w:szCs w:val="28"/>
          <w:lang w:eastAsia="it-IT"/>
        </w:rPr>
        <w:t>не ассоциируются с КРР:</w:t>
      </w:r>
      <w:r w:rsidRPr="00814B13">
        <w:rPr>
          <w:rFonts w:ascii="Times New Roman" w:hAnsi="Times New Roman" w:cs="Times New Roman"/>
          <w:sz w:val="28"/>
          <w:szCs w:val="28"/>
          <w:lang w:eastAsia="it-IT"/>
        </w:rPr>
        <w:t xml:space="preserve"> </w:t>
      </w:r>
      <w:r w:rsidRPr="0025396E">
        <w:rPr>
          <w:rFonts w:ascii="Times New Roman" w:hAnsi="Times New Roman" w:cs="Times New Roman"/>
          <w:i/>
          <w:sz w:val="28"/>
          <w:szCs w:val="28"/>
          <w:lang w:val="en-GB" w:eastAsia="it-IT"/>
        </w:rPr>
        <w:t>BRCA</w:t>
      </w:r>
      <w:r w:rsidRPr="0025396E">
        <w:rPr>
          <w:rFonts w:ascii="Times New Roman" w:hAnsi="Times New Roman" w:cs="Times New Roman"/>
          <w:i/>
          <w:sz w:val="28"/>
          <w:szCs w:val="28"/>
          <w:lang w:eastAsia="it-IT"/>
        </w:rPr>
        <w:t xml:space="preserve">2, </w:t>
      </w:r>
      <w:r w:rsidRPr="0025396E">
        <w:rPr>
          <w:rFonts w:ascii="Times New Roman" w:hAnsi="Times New Roman" w:cs="Times New Roman"/>
          <w:i/>
          <w:sz w:val="28"/>
          <w:szCs w:val="28"/>
          <w:lang w:val="en-GB" w:eastAsia="it-IT"/>
        </w:rPr>
        <w:t>FANCC</w:t>
      </w:r>
      <w:r w:rsidR="005669C8" w:rsidRPr="0025396E">
        <w:rPr>
          <w:rFonts w:ascii="Times New Roman" w:hAnsi="Times New Roman" w:cs="Times New Roman"/>
          <w:i/>
          <w:sz w:val="28"/>
          <w:szCs w:val="28"/>
          <w:lang w:eastAsia="it-IT"/>
        </w:rPr>
        <w:t>,</w:t>
      </w:r>
      <w:r w:rsidRPr="0025396E">
        <w:rPr>
          <w:rFonts w:ascii="Times New Roman" w:hAnsi="Times New Roman" w:cs="Times New Roman"/>
          <w:i/>
          <w:sz w:val="28"/>
          <w:szCs w:val="28"/>
          <w:lang w:eastAsia="it-IT"/>
        </w:rPr>
        <w:t xml:space="preserve"> </w:t>
      </w:r>
      <w:r w:rsidRPr="0025396E">
        <w:rPr>
          <w:rFonts w:ascii="Times New Roman" w:hAnsi="Times New Roman" w:cs="Times New Roman"/>
          <w:i/>
          <w:sz w:val="28"/>
          <w:szCs w:val="28"/>
          <w:lang w:val="en-GB" w:eastAsia="it-IT"/>
        </w:rPr>
        <w:t>FANCM</w:t>
      </w:r>
      <w:r w:rsidRPr="0025396E">
        <w:rPr>
          <w:rFonts w:ascii="Times New Roman" w:hAnsi="Times New Roman" w:cs="Times New Roman"/>
          <w:i/>
          <w:sz w:val="28"/>
          <w:szCs w:val="28"/>
          <w:lang w:eastAsia="it-IT"/>
        </w:rPr>
        <w:t xml:space="preserve"> </w:t>
      </w:r>
      <w:r w:rsidRPr="0025396E">
        <w:rPr>
          <w:rFonts w:ascii="Times New Roman" w:hAnsi="Times New Roman" w:cs="Times New Roman"/>
          <w:sz w:val="28"/>
          <w:szCs w:val="28"/>
          <w:lang w:eastAsia="it-IT"/>
        </w:rPr>
        <w:t>и</w:t>
      </w:r>
      <w:r w:rsidRPr="0025396E">
        <w:rPr>
          <w:rFonts w:ascii="Times New Roman" w:hAnsi="Times New Roman" w:cs="Times New Roman"/>
          <w:i/>
          <w:sz w:val="28"/>
          <w:szCs w:val="28"/>
          <w:lang w:eastAsia="it-IT"/>
        </w:rPr>
        <w:t xml:space="preserve"> </w:t>
      </w:r>
      <w:r w:rsidRPr="0025396E">
        <w:rPr>
          <w:rFonts w:ascii="Times New Roman" w:hAnsi="Times New Roman" w:cs="Times New Roman"/>
          <w:i/>
          <w:sz w:val="28"/>
          <w:szCs w:val="28"/>
          <w:lang w:val="en-GB" w:eastAsia="it-IT"/>
        </w:rPr>
        <w:t>DICER</w:t>
      </w:r>
      <w:r w:rsidRPr="0025396E">
        <w:rPr>
          <w:rFonts w:ascii="Times New Roman" w:hAnsi="Times New Roman" w:cs="Times New Roman"/>
          <w:i/>
          <w:sz w:val="28"/>
          <w:szCs w:val="28"/>
          <w:lang w:eastAsia="it-IT"/>
        </w:rPr>
        <w:t>1</w:t>
      </w:r>
      <w:r w:rsidR="00B25446" w:rsidRPr="00B25446">
        <w:rPr>
          <w:rFonts w:ascii="Times New Roman" w:hAnsi="Times New Roman" w:cs="Times New Roman"/>
          <w:sz w:val="28"/>
          <w:szCs w:val="28"/>
          <w:lang w:eastAsia="it-IT"/>
        </w:rPr>
        <w:t xml:space="preserve"> (</w:t>
      </w:r>
      <w:r w:rsidR="00B25446">
        <w:rPr>
          <w:rFonts w:ascii="Times New Roman" w:hAnsi="Times New Roman" w:cs="Times New Roman"/>
          <w:sz w:val="28"/>
          <w:szCs w:val="28"/>
          <w:lang w:eastAsia="it-IT"/>
        </w:rPr>
        <w:t>рис</w:t>
      </w:r>
      <w:r w:rsidR="003410E4">
        <w:rPr>
          <w:rFonts w:ascii="Times New Roman" w:hAnsi="Times New Roman" w:cs="Times New Roman"/>
          <w:sz w:val="28"/>
          <w:szCs w:val="28"/>
          <w:lang w:eastAsia="it-IT"/>
        </w:rPr>
        <w:t>унки</w:t>
      </w:r>
      <w:r w:rsidR="00B25446">
        <w:rPr>
          <w:rFonts w:ascii="Times New Roman" w:hAnsi="Times New Roman" w:cs="Times New Roman"/>
          <w:sz w:val="28"/>
          <w:szCs w:val="28"/>
          <w:lang w:eastAsia="it-IT"/>
        </w:rPr>
        <w:t xml:space="preserve"> 42,43</w:t>
      </w:r>
      <w:r w:rsidR="00B25446" w:rsidRPr="00B25446">
        <w:rPr>
          <w:rFonts w:ascii="Times New Roman" w:hAnsi="Times New Roman" w:cs="Times New Roman"/>
          <w:sz w:val="28"/>
          <w:szCs w:val="28"/>
          <w:lang w:eastAsia="it-IT"/>
        </w:rPr>
        <w:t>)</w:t>
      </w:r>
      <w:r w:rsidRPr="00814B13">
        <w:rPr>
          <w:rFonts w:ascii="Times New Roman" w:hAnsi="Times New Roman" w:cs="Times New Roman"/>
          <w:sz w:val="28"/>
          <w:szCs w:val="28"/>
          <w:lang w:eastAsia="it-IT"/>
        </w:rPr>
        <w:t>.</w:t>
      </w:r>
      <w:r w:rsidR="000D13C7">
        <w:rPr>
          <w:rFonts w:ascii="Times New Roman" w:hAnsi="Times New Roman" w:cs="Times New Roman"/>
          <w:i/>
          <w:sz w:val="28"/>
          <w:szCs w:val="28"/>
          <w:lang w:eastAsia="it-IT"/>
        </w:rPr>
        <w:t xml:space="preserve"> </w:t>
      </w:r>
      <w:r w:rsidR="000D13C7" w:rsidRPr="000D13C7">
        <w:rPr>
          <w:rFonts w:ascii="Times New Roman" w:hAnsi="Times New Roman" w:cs="Times New Roman"/>
          <w:sz w:val="28"/>
          <w:szCs w:val="28"/>
          <w:shd w:val="clear" w:color="auto" w:fill="FFFFFF"/>
        </w:rPr>
        <w:t xml:space="preserve">Гены комплементационной группы анемии Фанкони </w:t>
      </w:r>
      <w:r w:rsidR="000D13C7" w:rsidRPr="000D13C7">
        <w:rPr>
          <w:rFonts w:ascii="Times New Roman" w:hAnsi="Times New Roman" w:cs="Times New Roman"/>
          <w:i/>
          <w:sz w:val="28"/>
          <w:szCs w:val="28"/>
          <w:lang w:val="en-GB" w:eastAsia="it-IT"/>
        </w:rPr>
        <w:t>FANCC</w:t>
      </w:r>
      <w:r w:rsidR="000D13C7" w:rsidRPr="000D13C7">
        <w:rPr>
          <w:rFonts w:ascii="Times New Roman" w:hAnsi="Times New Roman" w:cs="Times New Roman"/>
          <w:i/>
          <w:sz w:val="28"/>
          <w:szCs w:val="28"/>
          <w:lang w:eastAsia="it-IT"/>
        </w:rPr>
        <w:t xml:space="preserve">, </w:t>
      </w:r>
      <w:r w:rsidR="000D13C7" w:rsidRPr="000D13C7">
        <w:rPr>
          <w:rFonts w:ascii="Times New Roman" w:hAnsi="Times New Roman" w:cs="Times New Roman"/>
          <w:i/>
          <w:sz w:val="28"/>
          <w:szCs w:val="28"/>
          <w:lang w:val="en-GB" w:eastAsia="it-IT"/>
        </w:rPr>
        <w:t>FANCM</w:t>
      </w:r>
      <w:r w:rsidR="000D13C7" w:rsidRPr="000D13C7">
        <w:rPr>
          <w:rFonts w:ascii="Times New Roman" w:hAnsi="Times New Roman" w:cs="Times New Roman"/>
          <w:i/>
          <w:sz w:val="28"/>
          <w:szCs w:val="28"/>
          <w:lang w:eastAsia="it-IT"/>
        </w:rPr>
        <w:t xml:space="preserve"> </w:t>
      </w:r>
      <w:r w:rsidR="000D13C7" w:rsidRPr="000D13C7">
        <w:rPr>
          <w:rFonts w:ascii="Times New Roman" w:hAnsi="Times New Roman" w:cs="Times New Roman"/>
          <w:sz w:val="28"/>
          <w:szCs w:val="28"/>
        </w:rPr>
        <w:t>не имеют сходных последовательностей;</w:t>
      </w:r>
      <w:r w:rsidR="00A24426">
        <w:rPr>
          <w:rFonts w:ascii="Times New Roman" w:hAnsi="Times New Roman" w:cs="Times New Roman"/>
          <w:sz w:val="28"/>
          <w:szCs w:val="28"/>
        </w:rPr>
        <w:t xml:space="preserve"> их</w:t>
      </w:r>
      <w:r w:rsidR="000D13C7" w:rsidRPr="000D13C7">
        <w:rPr>
          <w:rFonts w:ascii="Times New Roman" w:hAnsi="Times New Roman" w:cs="Times New Roman"/>
          <w:sz w:val="28"/>
          <w:szCs w:val="28"/>
        </w:rPr>
        <w:t xml:space="preserve"> </w:t>
      </w:r>
      <w:r w:rsidR="00A24426">
        <w:rPr>
          <w:rFonts w:ascii="Times New Roman" w:hAnsi="Times New Roman" w:cs="Times New Roman"/>
          <w:sz w:val="28"/>
          <w:szCs w:val="28"/>
        </w:rPr>
        <w:t xml:space="preserve">белковые продукты </w:t>
      </w:r>
      <w:r w:rsidR="000D13C7" w:rsidRPr="000D13C7">
        <w:rPr>
          <w:rFonts w:ascii="Times New Roman" w:hAnsi="Times New Roman" w:cs="Times New Roman"/>
          <w:sz w:val="28"/>
          <w:szCs w:val="28"/>
        </w:rPr>
        <w:t>связаны сборкой в общий ядерно-белковый комплекс. Вышеприведенные локусы к</w:t>
      </w:r>
      <w:r w:rsidR="000D13C7" w:rsidRPr="000D13C7">
        <w:rPr>
          <w:rFonts w:ascii="Times New Roman" w:hAnsi="Times New Roman" w:cs="Times New Roman"/>
          <w:sz w:val="28"/>
          <w:szCs w:val="28"/>
          <w:shd w:val="clear" w:color="auto" w:fill="FFFFFF"/>
          <w:lang w:val="es-ES"/>
        </w:rPr>
        <w:t>одиру</w:t>
      </w:r>
      <w:r w:rsidR="000D13C7" w:rsidRPr="000D13C7">
        <w:rPr>
          <w:rFonts w:ascii="Times New Roman" w:hAnsi="Times New Roman" w:cs="Times New Roman"/>
          <w:sz w:val="28"/>
          <w:szCs w:val="28"/>
          <w:shd w:val="clear" w:color="auto" w:fill="FFFFFF"/>
        </w:rPr>
        <w:t>ю</w:t>
      </w:r>
      <w:r w:rsidR="000D13C7" w:rsidRPr="000D13C7">
        <w:rPr>
          <w:rFonts w:ascii="Times New Roman" w:hAnsi="Times New Roman" w:cs="Times New Roman"/>
          <w:sz w:val="28"/>
          <w:szCs w:val="28"/>
          <w:shd w:val="clear" w:color="auto" w:fill="FFFFFF"/>
          <w:lang w:val="es-ES"/>
        </w:rPr>
        <w:t xml:space="preserve">т </w:t>
      </w:r>
      <w:r w:rsidR="000D13C7" w:rsidRPr="000D13C7">
        <w:rPr>
          <w:rFonts w:ascii="Times New Roman" w:hAnsi="Times New Roman" w:cs="Times New Roman"/>
          <w:sz w:val="28"/>
          <w:szCs w:val="28"/>
          <w:shd w:val="clear" w:color="auto" w:fill="FFFFFF"/>
        </w:rPr>
        <w:t xml:space="preserve">белки из </w:t>
      </w:r>
      <w:r w:rsidR="000D13C7" w:rsidRPr="000D13C7">
        <w:rPr>
          <w:rFonts w:ascii="Times New Roman" w:hAnsi="Times New Roman" w:cs="Times New Roman"/>
          <w:sz w:val="28"/>
          <w:szCs w:val="28"/>
          <w:shd w:val="clear" w:color="auto" w:fill="FFFFFF"/>
          <w:lang w:val="es-ES"/>
        </w:rPr>
        <w:t xml:space="preserve">группы </w:t>
      </w:r>
      <w:r w:rsidR="000D13C7" w:rsidRPr="000D13C7">
        <w:rPr>
          <w:rFonts w:ascii="Times New Roman" w:hAnsi="Times New Roman" w:cs="Times New Roman"/>
          <w:sz w:val="28"/>
          <w:szCs w:val="28"/>
        </w:rPr>
        <w:t>комплементации</w:t>
      </w:r>
      <w:r w:rsidR="000D13C7" w:rsidRPr="000D13C7">
        <w:rPr>
          <w:rFonts w:ascii="Times New Roman" w:hAnsi="Times New Roman" w:cs="Times New Roman"/>
          <w:sz w:val="28"/>
          <w:szCs w:val="28"/>
          <w:shd w:val="clear" w:color="auto" w:fill="FFFFFF"/>
        </w:rPr>
        <w:t xml:space="preserve"> С и М соответственно.</w:t>
      </w:r>
      <w:r w:rsidR="00D34FE1">
        <w:rPr>
          <w:rFonts w:ascii="Times New Roman" w:hAnsi="Times New Roman" w:cs="Times New Roman"/>
          <w:sz w:val="28"/>
          <w:szCs w:val="28"/>
        </w:rPr>
        <w:t xml:space="preserve"> </w:t>
      </w:r>
    </w:p>
    <w:p w14:paraId="451872E8" w14:textId="0E493B62" w:rsidR="00CD5567" w:rsidRDefault="00D34FE1" w:rsidP="00597B77">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Генетические варианты в гене </w:t>
      </w:r>
      <w:r w:rsidRPr="000D13C7">
        <w:rPr>
          <w:rFonts w:ascii="Times New Roman" w:hAnsi="Times New Roman" w:cs="Times New Roman"/>
          <w:i/>
          <w:sz w:val="28"/>
          <w:szCs w:val="28"/>
          <w:lang w:val="en-GB" w:eastAsia="it-IT"/>
        </w:rPr>
        <w:t>FANCC</w:t>
      </w:r>
      <w:r>
        <w:rPr>
          <w:rFonts w:ascii="Times New Roman" w:hAnsi="Times New Roman" w:cs="Times New Roman"/>
          <w:i/>
          <w:sz w:val="28"/>
          <w:szCs w:val="28"/>
          <w:lang w:eastAsia="it-IT"/>
        </w:rPr>
        <w:t xml:space="preserve"> </w:t>
      </w:r>
      <w:r>
        <w:rPr>
          <w:rFonts w:ascii="Times New Roman" w:hAnsi="Times New Roman" w:cs="Times New Roman"/>
          <w:sz w:val="28"/>
          <w:szCs w:val="28"/>
          <w:lang w:eastAsia="it-IT"/>
        </w:rPr>
        <w:t xml:space="preserve">(3 идентичных варианта </w:t>
      </w:r>
      <w:r w:rsidRPr="00D34FE1">
        <w:rPr>
          <w:rFonts w:ascii="Times New Roman" w:hAnsi="Times New Roman" w:cs="Times New Roman"/>
          <w:sz w:val="28"/>
          <w:szCs w:val="28"/>
          <w:lang w:eastAsia="it-IT"/>
        </w:rPr>
        <w:t>c.77C&gt;T</w:t>
      </w:r>
      <w:r>
        <w:rPr>
          <w:rFonts w:ascii="Times New Roman" w:hAnsi="Times New Roman" w:cs="Times New Roman"/>
          <w:sz w:val="28"/>
          <w:szCs w:val="28"/>
          <w:lang w:eastAsia="it-IT"/>
        </w:rPr>
        <w:t xml:space="preserve"> и </w:t>
      </w:r>
      <w:r w:rsidRPr="00D34FE1">
        <w:rPr>
          <w:rFonts w:ascii="Times New Roman" w:hAnsi="Times New Roman" w:cs="Times New Roman"/>
          <w:sz w:val="28"/>
          <w:szCs w:val="28"/>
          <w:lang w:eastAsia="it-IT"/>
        </w:rPr>
        <w:t>c.584A&gt;T</w:t>
      </w:r>
      <w:r>
        <w:rPr>
          <w:rFonts w:ascii="Times New Roman" w:hAnsi="Times New Roman" w:cs="Times New Roman"/>
          <w:sz w:val="28"/>
          <w:szCs w:val="28"/>
          <w:lang w:eastAsia="it-IT"/>
        </w:rPr>
        <w:t>)</w:t>
      </w:r>
      <w:r w:rsidRPr="00D34FE1">
        <w:rPr>
          <w:rFonts w:ascii="Times New Roman" w:hAnsi="Times New Roman" w:cs="Times New Roman"/>
          <w:sz w:val="28"/>
          <w:szCs w:val="28"/>
        </w:rPr>
        <w:t xml:space="preserve"> </w:t>
      </w:r>
      <w:r>
        <w:rPr>
          <w:rFonts w:ascii="Times New Roman" w:hAnsi="Times New Roman" w:cs="Times New Roman"/>
          <w:sz w:val="28"/>
          <w:szCs w:val="28"/>
        </w:rPr>
        <w:t>были выявлены у пациентов с опухолями ректосигмоидного перехода и прямой кишки</w:t>
      </w:r>
      <w:r w:rsidRPr="00D34FE1">
        <w:rPr>
          <w:rFonts w:ascii="Times New Roman" w:hAnsi="Times New Roman" w:cs="Times New Roman"/>
          <w:sz w:val="28"/>
          <w:szCs w:val="28"/>
        </w:rPr>
        <w:t xml:space="preserve"> </w:t>
      </w:r>
      <w:r>
        <w:rPr>
          <w:rFonts w:ascii="Times New Roman" w:hAnsi="Times New Roman" w:cs="Times New Roman"/>
          <w:sz w:val="28"/>
          <w:szCs w:val="28"/>
        </w:rPr>
        <w:t>в возрасте 38-46 лет, что позволяет предположить не причинную, а модулирующую риск роль данных мутаций. Однако высокий уровень консервативности измененных последовательностей (</w:t>
      </w:r>
      <w:r w:rsidR="00CC6D90">
        <w:rPr>
          <w:rFonts w:ascii="Times New Roman" w:hAnsi="Times New Roman" w:cs="Times New Roman"/>
          <w:sz w:val="28"/>
          <w:szCs w:val="28"/>
          <w:lang w:val="en-US" w:eastAsia="it-IT"/>
        </w:rPr>
        <w:t>CS</w:t>
      </w:r>
      <w:r w:rsidR="00CC6D90">
        <w:rPr>
          <w:rFonts w:ascii="Times New Roman" w:hAnsi="Times New Roman" w:cs="Times New Roman"/>
          <w:sz w:val="28"/>
          <w:szCs w:val="28"/>
        </w:rPr>
        <w:t xml:space="preserve"> </w:t>
      </w:r>
      <w:r>
        <w:rPr>
          <w:rFonts w:ascii="Times New Roman" w:hAnsi="Times New Roman" w:cs="Times New Roman"/>
          <w:sz w:val="28"/>
          <w:szCs w:val="28"/>
        </w:rPr>
        <w:t xml:space="preserve">1.85 и 2.75 соответственно) свидетельствует о том, что их роль в канцерогенезе не является случайной. </w:t>
      </w:r>
      <w:r w:rsidR="003C4CA7">
        <w:rPr>
          <w:rFonts w:ascii="Times New Roman" w:hAnsi="Times New Roman" w:cs="Times New Roman"/>
          <w:sz w:val="28"/>
          <w:szCs w:val="28"/>
        </w:rPr>
        <w:t>Единственным</w:t>
      </w:r>
      <w:r>
        <w:rPr>
          <w:rFonts w:ascii="Times New Roman" w:hAnsi="Times New Roman" w:cs="Times New Roman"/>
          <w:sz w:val="28"/>
          <w:szCs w:val="28"/>
        </w:rPr>
        <w:t xml:space="preserve"> </w:t>
      </w:r>
      <w:r w:rsidR="00597B77">
        <w:rPr>
          <w:rFonts w:ascii="Times New Roman" w:hAnsi="Times New Roman" w:cs="Times New Roman"/>
          <w:sz w:val="28"/>
          <w:szCs w:val="28"/>
        </w:rPr>
        <w:t xml:space="preserve">в настоящее время </w:t>
      </w:r>
      <w:r>
        <w:rPr>
          <w:rFonts w:ascii="Times New Roman" w:hAnsi="Times New Roman" w:cs="Times New Roman"/>
          <w:sz w:val="28"/>
          <w:szCs w:val="28"/>
        </w:rPr>
        <w:t xml:space="preserve">доказанным клиническим эффектом данных вариантов, согласно базе данных </w:t>
      </w:r>
      <w:r>
        <w:rPr>
          <w:rFonts w:ascii="Times New Roman" w:hAnsi="Times New Roman" w:cs="Times New Roman"/>
          <w:sz w:val="28"/>
          <w:szCs w:val="28"/>
          <w:lang w:val="en-US"/>
        </w:rPr>
        <w:t>ClinVar</w:t>
      </w:r>
      <w:r>
        <w:rPr>
          <w:rFonts w:ascii="Times New Roman" w:hAnsi="Times New Roman" w:cs="Times New Roman"/>
          <w:sz w:val="28"/>
          <w:szCs w:val="28"/>
        </w:rPr>
        <w:t xml:space="preserve">, является анемия Фанкони. </w:t>
      </w:r>
      <w:r w:rsidR="00017FBA">
        <w:rPr>
          <w:rFonts w:ascii="Times New Roman" w:hAnsi="Times New Roman" w:cs="Times New Roman"/>
          <w:sz w:val="28"/>
          <w:szCs w:val="28"/>
        </w:rPr>
        <w:t xml:space="preserve">ВНФЗ в гене </w:t>
      </w:r>
      <w:r w:rsidR="00017FBA" w:rsidRPr="000D13C7">
        <w:rPr>
          <w:rFonts w:ascii="Times New Roman" w:hAnsi="Times New Roman" w:cs="Times New Roman"/>
          <w:i/>
          <w:sz w:val="28"/>
          <w:szCs w:val="28"/>
          <w:lang w:val="en-GB" w:eastAsia="it-IT"/>
        </w:rPr>
        <w:t>FANCM</w:t>
      </w:r>
      <w:r w:rsidR="00017FBA">
        <w:rPr>
          <w:rFonts w:ascii="Times New Roman" w:hAnsi="Times New Roman" w:cs="Times New Roman"/>
          <w:i/>
          <w:sz w:val="28"/>
          <w:szCs w:val="28"/>
          <w:lang w:eastAsia="it-IT"/>
        </w:rPr>
        <w:t xml:space="preserve"> </w:t>
      </w:r>
      <w:r w:rsidR="00017FBA">
        <w:rPr>
          <w:rFonts w:ascii="Times New Roman" w:hAnsi="Times New Roman" w:cs="Times New Roman"/>
          <w:sz w:val="28"/>
          <w:szCs w:val="28"/>
          <w:lang w:eastAsia="it-IT"/>
        </w:rPr>
        <w:t>(</w:t>
      </w:r>
      <w:r w:rsidR="00017FBA" w:rsidRPr="00017FBA">
        <w:rPr>
          <w:rFonts w:ascii="Times New Roman" w:hAnsi="Times New Roman" w:cs="Times New Roman"/>
          <w:sz w:val="28"/>
          <w:szCs w:val="28"/>
          <w:lang w:eastAsia="it-IT"/>
        </w:rPr>
        <w:t>c.2996C&gt;T</w:t>
      </w:r>
      <w:r w:rsidR="00017FBA">
        <w:rPr>
          <w:rFonts w:ascii="Times New Roman" w:hAnsi="Times New Roman" w:cs="Times New Roman"/>
          <w:sz w:val="28"/>
          <w:szCs w:val="28"/>
          <w:lang w:eastAsia="it-IT"/>
        </w:rPr>
        <w:t xml:space="preserve">, </w:t>
      </w:r>
      <w:r w:rsidR="00017FBA" w:rsidRPr="00017FBA">
        <w:rPr>
          <w:rFonts w:ascii="Times New Roman" w:hAnsi="Times New Roman" w:cs="Times New Roman"/>
          <w:sz w:val="28"/>
          <w:szCs w:val="28"/>
          <w:lang w:eastAsia="it-IT"/>
        </w:rPr>
        <w:t>c.4931G&gt;A</w:t>
      </w:r>
      <w:r w:rsidR="00017FBA">
        <w:rPr>
          <w:rFonts w:ascii="Times New Roman" w:hAnsi="Times New Roman" w:cs="Times New Roman"/>
          <w:sz w:val="28"/>
          <w:szCs w:val="28"/>
          <w:lang w:eastAsia="it-IT"/>
        </w:rPr>
        <w:t>) выявленные у пациентов с РПК и раком селезеночного изгиба в возрасте 23-38 лет, характеризуются еще более высоким уровнем консервативности последовательностей</w:t>
      </w:r>
      <w:r w:rsidR="005A3385">
        <w:rPr>
          <w:rFonts w:ascii="Times New Roman" w:hAnsi="Times New Roman" w:cs="Times New Roman"/>
          <w:sz w:val="28"/>
          <w:szCs w:val="28"/>
          <w:lang w:eastAsia="it-IT"/>
        </w:rPr>
        <w:t xml:space="preserve"> – 3.49 и 4.18 соответственно</w:t>
      </w:r>
      <w:r w:rsidR="00017FBA">
        <w:rPr>
          <w:rFonts w:ascii="Times New Roman" w:hAnsi="Times New Roman" w:cs="Times New Roman"/>
          <w:sz w:val="28"/>
          <w:szCs w:val="28"/>
          <w:lang w:eastAsia="it-IT"/>
        </w:rPr>
        <w:t xml:space="preserve">. </w:t>
      </w:r>
      <w:r w:rsidR="005A3385">
        <w:rPr>
          <w:rFonts w:ascii="Times New Roman" w:hAnsi="Times New Roman" w:cs="Times New Roman"/>
          <w:sz w:val="28"/>
          <w:szCs w:val="28"/>
          <w:lang w:eastAsia="it-IT"/>
        </w:rPr>
        <w:t xml:space="preserve">Их функциональные эффекты до настоящего времени остаются точно не выясненными, однако известно, что соматические мутации </w:t>
      </w:r>
      <w:r w:rsidR="005A3385" w:rsidRPr="00017FBA">
        <w:rPr>
          <w:rFonts w:ascii="Times New Roman" w:hAnsi="Times New Roman" w:cs="Times New Roman"/>
          <w:sz w:val="28"/>
          <w:szCs w:val="28"/>
          <w:lang w:eastAsia="it-IT"/>
        </w:rPr>
        <w:t>c.2996C&gt;T</w:t>
      </w:r>
      <w:r w:rsidR="005A3385">
        <w:rPr>
          <w:rFonts w:ascii="Times New Roman" w:hAnsi="Times New Roman" w:cs="Times New Roman"/>
          <w:sz w:val="28"/>
          <w:szCs w:val="28"/>
          <w:lang w:eastAsia="it-IT"/>
        </w:rPr>
        <w:t xml:space="preserve"> были обнаружены в печени </w:t>
      </w:r>
      <w:r w:rsidR="005A3385" w:rsidRPr="00AF51DB">
        <w:rPr>
          <w:rFonts w:ascii="Times New Roman" w:hAnsi="Times New Roman" w:cs="Times New Roman"/>
          <w:sz w:val="28"/>
          <w:szCs w:val="28"/>
          <w:lang w:eastAsia="it-IT"/>
        </w:rPr>
        <w:t>[1</w:t>
      </w:r>
      <w:r w:rsidR="009C5782" w:rsidRPr="00AF51DB">
        <w:rPr>
          <w:rFonts w:ascii="Times New Roman" w:hAnsi="Times New Roman" w:cs="Times New Roman"/>
          <w:sz w:val="28"/>
          <w:szCs w:val="28"/>
          <w:lang w:eastAsia="it-IT"/>
        </w:rPr>
        <w:t>80</w:t>
      </w:r>
      <w:r w:rsidR="005A3385" w:rsidRPr="00AF51DB">
        <w:rPr>
          <w:rFonts w:ascii="Times New Roman" w:hAnsi="Times New Roman" w:cs="Times New Roman"/>
          <w:sz w:val="28"/>
          <w:szCs w:val="28"/>
          <w:lang w:eastAsia="it-IT"/>
        </w:rPr>
        <w:t>].</w:t>
      </w:r>
    </w:p>
    <w:p w14:paraId="55FD0772" w14:textId="592ACDDE" w:rsidR="00B8390A" w:rsidRPr="000D13C7" w:rsidRDefault="00CC6D90" w:rsidP="00CD5567">
      <w:pPr>
        <w:autoSpaceDE w:val="0"/>
        <w:autoSpaceDN w:val="0"/>
        <w:adjustRightInd w:val="0"/>
        <w:spacing w:after="0" w:line="240" w:lineRule="auto"/>
        <w:ind w:firstLine="709"/>
        <w:jc w:val="both"/>
        <w:rPr>
          <w:rFonts w:ascii="Times New Roman" w:hAnsi="Times New Roman" w:cs="Times New Roman"/>
          <w:sz w:val="28"/>
          <w:szCs w:val="28"/>
          <w:lang w:eastAsia="it-IT"/>
        </w:rPr>
      </w:pPr>
      <w:r w:rsidRPr="00CD5567">
        <w:rPr>
          <w:rFonts w:ascii="Times New Roman" w:hAnsi="Times New Roman" w:cs="Times New Roman"/>
          <w:sz w:val="28"/>
          <w:szCs w:val="28"/>
        </w:rPr>
        <w:t xml:space="preserve">Клинический эффект ВНФЗ в гене </w:t>
      </w:r>
      <w:r w:rsidRPr="00CD5567">
        <w:rPr>
          <w:rFonts w:ascii="Times New Roman" w:hAnsi="Times New Roman" w:cs="Times New Roman"/>
          <w:i/>
          <w:sz w:val="28"/>
          <w:szCs w:val="28"/>
          <w:lang w:val="en-US"/>
        </w:rPr>
        <w:t>DICER</w:t>
      </w:r>
      <w:r w:rsidRPr="00CD5567">
        <w:rPr>
          <w:rFonts w:ascii="Times New Roman" w:hAnsi="Times New Roman" w:cs="Times New Roman"/>
          <w:i/>
          <w:sz w:val="28"/>
          <w:szCs w:val="28"/>
        </w:rPr>
        <w:t>1</w:t>
      </w:r>
      <w:r w:rsidRPr="00CD5567">
        <w:rPr>
          <w:rFonts w:ascii="Times New Roman" w:hAnsi="Times New Roman" w:cs="Times New Roman"/>
          <w:i/>
          <w:sz w:val="28"/>
          <w:szCs w:val="28"/>
          <w:lang w:eastAsia="it-IT"/>
        </w:rPr>
        <w:t xml:space="preserve"> </w:t>
      </w:r>
      <w:r w:rsidRPr="00CD5567">
        <w:rPr>
          <w:rFonts w:ascii="Times New Roman" w:hAnsi="Times New Roman" w:cs="Times New Roman"/>
          <w:sz w:val="28"/>
          <w:szCs w:val="28"/>
          <w:lang w:eastAsia="it-IT"/>
        </w:rPr>
        <w:t xml:space="preserve">(c.1124C&gt;G, c.4709A&gt;G), </w:t>
      </w:r>
      <w:r w:rsidR="003C4CA7" w:rsidRPr="00CD5567">
        <w:rPr>
          <w:rFonts w:ascii="Times New Roman" w:hAnsi="Times New Roman" w:cs="Times New Roman"/>
          <w:sz w:val="28"/>
          <w:szCs w:val="28"/>
          <w:lang w:eastAsia="it-IT"/>
        </w:rPr>
        <w:t>выявленных</w:t>
      </w:r>
      <w:r w:rsidRPr="00CD5567">
        <w:rPr>
          <w:rFonts w:ascii="Times New Roman" w:hAnsi="Times New Roman" w:cs="Times New Roman"/>
          <w:sz w:val="28"/>
          <w:szCs w:val="28"/>
          <w:lang w:eastAsia="it-IT"/>
        </w:rPr>
        <w:t xml:space="preserve"> у пациентов с раком нисходящего отдела и РПК проявляется </w:t>
      </w:r>
      <w:r w:rsidR="003C4CA7" w:rsidRPr="00CD5567">
        <w:rPr>
          <w:rFonts w:ascii="Times New Roman" w:hAnsi="Times New Roman" w:cs="Times New Roman"/>
          <w:sz w:val="28"/>
          <w:szCs w:val="28"/>
          <w:lang w:eastAsia="it-IT"/>
        </w:rPr>
        <w:t>высоко агрессивной</w:t>
      </w:r>
      <w:r w:rsidR="0017391F" w:rsidRPr="0017391F">
        <w:rPr>
          <w:rFonts w:ascii="Times New Roman" w:hAnsi="Times New Roman" w:cs="Times New Roman"/>
          <w:sz w:val="28"/>
          <w:szCs w:val="28"/>
          <w:lang w:eastAsia="it-IT"/>
        </w:rPr>
        <w:t xml:space="preserve"> так называемой</w:t>
      </w:r>
      <w:r w:rsidRPr="00CD5567">
        <w:rPr>
          <w:rFonts w:ascii="Times New Roman" w:hAnsi="Times New Roman" w:cs="Times New Roman"/>
          <w:sz w:val="28"/>
          <w:szCs w:val="28"/>
          <w:lang w:eastAsia="it-IT"/>
        </w:rPr>
        <w:t xml:space="preserve"> </w:t>
      </w:r>
      <w:r w:rsidRPr="0017391F">
        <w:rPr>
          <w:rFonts w:ascii="Times New Roman" w:hAnsi="Times New Roman" w:cs="Times New Roman"/>
          <w:sz w:val="28"/>
          <w:szCs w:val="28"/>
          <w:lang w:eastAsia="it-IT"/>
        </w:rPr>
        <w:t>«</w:t>
      </w:r>
      <w:r w:rsidRPr="00CD5567">
        <w:rPr>
          <w:rFonts w:ascii="Times New Roman" w:hAnsi="Times New Roman" w:cs="Times New Roman"/>
          <w:i/>
          <w:sz w:val="28"/>
          <w:szCs w:val="28"/>
          <w:lang w:eastAsia="it-IT"/>
        </w:rPr>
        <w:t>DICER1</w:t>
      </w:r>
      <w:r w:rsidRPr="00CD5567">
        <w:rPr>
          <w:rFonts w:ascii="Times New Roman" w:hAnsi="Times New Roman" w:cs="Times New Roman"/>
          <w:sz w:val="28"/>
          <w:szCs w:val="28"/>
          <w:lang w:eastAsia="it-IT"/>
        </w:rPr>
        <w:t xml:space="preserve">-ассоциированной» </w:t>
      </w:r>
      <w:r w:rsidRPr="00CD5567">
        <w:rPr>
          <w:rFonts w:ascii="Times New Roman" w:hAnsi="Times New Roman" w:cs="Times New Roman"/>
          <w:sz w:val="28"/>
          <w:szCs w:val="28"/>
          <w:lang w:eastAsia="it-IT"/>
        </w:rPr>
        <w:lastRenderedPageBreak/>
        <w:t xml:space="preserve">плевропульмональной опухолью. </w:t>
      </w:r>
      <w:r w:rsidR="00597B77">
        <w:rPr>
          <w:rFonts w:ascii="Times New Roman" w:hAnsi="Times New Roman" w:cs="Times New Roman"/>
          <w:sz w:val="28"/>
          <w:szCs w:val="28"/>
          <w:lang w:eastAsia="it-IT"/>
        </w:rPr>
        <w:t xml:space="preserve">Ген </w:t>
      </w:r>
      <w:r w:rsidR="00CD5567" w:rsidRPr="00CD5567">
        <w:rPr>
          <w:rFonts w:ascii="Times New Roman" w:eastAsia="Times New Roman" w:hAnsi="Times New Roman" w:cs="Times New Roman"/>
          <w:i/>
          <w:iCs/>
          <w:sz w:val="28"/>
          <w:szCs w:val="28"/>
          <w:lang w:val="es-ES" w:eastAsia="es-ES"/>
        </w:rPr>
        <w:t>DICER1</w:t>
      </w:r>
      <w:r w:rsidR="00CD5567" w:rsidRPr="00CD5567">
        <w:rPr>
          <w:rFonts w:ascii="Times New Roman" w:hAnsi="Times New Roman" w:cs="Times New Roman"/>
          <w:sz w:val="28"/>
          <w:szCs w:val="28"/>
        </w:rPr>
        <w:t xml:space="preserve"> </w:t>
      </w:r>
      <w:r w:rsidR="00CD5567">
        <w:rPr>
          <w:rFonts w:ascii="Times New Roman" w:hAnsi="Times New Roman" w:cs="Times New Roman"/>
          <w:sz w:val="28"/>
          <w:szCs w:val="28"/>
        </w:rPr>
        <w:t>к</w:t>
      </w:r>
      <w:r w:rsidR="00CD5567" w:rsidRPr="00CD5567">
        <w:rPr>
          <w:rFonts w:ascii="Times New Roman" w:hAnsi="Times New Roman" w:cs="Times New Roman"/>
          <w:sz w:val="28"/>
          <w:szCs w:val="28"/>
        </w:rPr>
        <w:t>одирует белок, обладающий свойствами РНК-хеликазы, содержащий DEXH-бокс на N-конце и РНК-хеликазу на С-конце. Белок функционирует как рибонуклеаза и необходим для РНК-интерференции и путей малых временных РНК для образования активного компонента малых РНК, который подавляет экспрессию генов.</w:t>
      </w:r>
      <w:r w:rsidR="00CD5567">
        <w:rPr>
          <w:rFonts w:ascii="Times New Roman" w:hAnsi="Times New Roman" w:cs="Times New Roman"/>
          <w:sz w:val="28"/>
          <w:szCs w:val="28"/>
        </w:rPr>
        <w:t xml:space="preserve"> </w:t>
      </w:r>
      <w:r w:rsidRPr="00CD5567">
        <w:rPr>
          <w:rFonts w:ascii="Times New Roman" w:hAnsi="Times New Roman" w:cs="Times New Roman"/>
          <w:sz w:val="28"/>
          <w:szCs w:val="28"/>
          <w:lang w:eastAsia="it-IT"/>
        </w:rPr>
        <w:t>Все выявленные варианты, включая c.1493T&gt;G, клинический эффект</w:t>
      </w:r>
      <w:r>
        <w:rPr>
          <w:rFonts w:ascii="Times New Roman" w:hAnsi="Times New Roman" w:cs="Times New Roman"/>
          <w:sz w:val="28"/>
          <w:szCs w:val="28"/>
          <w:lang w:eastAsia="it-IT"/>
        </w:rPr>
        <w:t xml:space="preserve"> которого остается до настоящего времени неизвестным, характеризуются высоким уровнем консервативности последовательности гена (</w:t>
      </w:r>
      <w:r>
        <w:rPr>
          <w:rFonts w:ascii="Times New Roman" w:hAnsi="Times New Roman" w:cs="Times New Roman"/>
          <w:sz w:val="28"/>
          <w:szCs w:val="28"/>
          <w:lang w:val="en-US" w:eastAsia="it-IT"/>
        </w:rPr>
        <w:t>CS</w:t>
      </w:r>
      <w:r w:rsidRPr="00CC6D90">
        <w:rPr>
          <w:rFonts w:ascii="Times New Roman" w:hAnsi="Times New Roman" w:cs="Times New Roman"/>
          <w:sz w:val="28"/>
          <w:szCs w:val="28"/>
          <w:lang w:eastAsia="it-IT"/>
        </w:rPr>
        <w:t xml:space="preserve"> </w:t>
      </w:r>
      <w:r>
        <w:rPr>
          <w:rFonts w:ascii="Times New Roman" w:hAnsi="Times New Roman" w:cs="Times New Roman"/>
          <w:sz w:val="28"/>
          <w:szCs w:val="28"/>
          <w:lang w:eastAsia="it-IT"/>
        </w:rPr>
        <w:t>5.69, 4.81, 4.97 соответственно)</w:t>
      </w:r>
      <w:r w:rsidRPr="00CC6D90">
        <w:rPr>
          <w:rFonts w:ascii="Times New Roman" w:hAnsi="Times New Roman" w:cs="Times New Roman"/>
          <w:sz w:val="28"/>
          <w:szCs w:val="28"/>
          <w:lang w:eastAsia="it-IT"/>
        </w:rPr>
        <w:t>.</w:t>
      </w:r>
      <w:r w:rsidR="007D18F3">
        <w:rPr>
          <w:rFonts w:ascii="Times New Roman" w:hAnsi="Times New Roman" w:cs="Times New Roman"/>
          <w:sz w:val="28"/>
          <w:szCs w:val="28"/>
          <w:lang w:eastAsia="it-IT"/>
        </w:rPr>
        <w:t xml:space="preserve"> Данный факт является основанием для углубленной диагностики при наличии у </w:t>
      </w:r>
      <w:r w:rsidR="0017391F">
        <w:rPr>
          <w:rFonts w:ascii="Times New Roman" w:hAnsi="Times New Roman" w:cs="Times New Roman"/>
          <w:sz w:val="28"/>
          <w:szCs w:val="28"/>
          <w:lang w:eastAsia="it-IT"/>
        </w:rPr>
        <w:t>носителя</w:t>
      </w:r>
      <w:r w:rsidR="007D18F3">
        <w:rPr>
          <w:rFonts w:ascii="Times New Roman" w:hAnsi="Times New Roman" w:cs="Times New Roman"/>
          <w:sz w:val="28"/>
          <w:szCs w:val="28"/>
          <w:lang w:eastAsia="it-IT"/>
        </w:rPr>
        <w:t xml:space="preserve"> таких мутаций</w:t>
      </w:r>
      <w:r w:rsidR="003F5517">
        <w:rPr>
          <w:rFonts w:ascii="Times New Roman" w:hAnsi="Times New Roman" w:cs="Times New Roman"/>
          <w:sz w:val="28"/>
          <w:szCs w:val="28"/>
          <w:lang w:eastAsia="it-IT"/>
        </w:rPr>
        <w:t>,</w:t>
      </w:r>
      <w:r w:rsidR="007D18F3">
        <w:rPr>
          <w:rFonts w:ascii="Times New Roman" w:hAnsi="Times New Roman" w:cs="Times New Roman"/>
          <w:sz w:val="28"/>
          <w:szCs w:val="28"/>
          <w:lang w:eastAsia="it-IT"/>
        </w:rPr>
        <w:t xml:space="preserve"> объемных образований в легких</w:t>
      </w:r>
      <w:r w:rsidR="003F5517">
        <w:rPr>
          <w:rFonts w:ascii="Times New Roman" w:hAnsi="Times New Roman" w:cs="Times New Roman"/>
          <w:sz w:val="28"/>
          <w:szCs w:val="28"/>
          <w:lang w:eastAsia="it-IT"/>
        </w:rPr>
        <w:t>,</w:t>
      </w:r>
      <w:r w:rsidR="007D18F3">
        <w:rPr>
          <w:rFonts w:ascii="Times New Roman" w:hAnsi="Times New Roman" w:cs="Times New Roman"/>
          <w:sz w:val="28"/>
          <w:szCs w:val="28"/>
          <w:lang w:eastAsia="it-IT"/>
        </w:rPr>
        <w:t xml:space="preserve"> с целью </w:t>
      </w:r>
      <w:r w:rsidR="003F5517">
        <w:rPr>
          <w:rFonts w:ascii="Times New Roman" w:hAnsi="Times New Roman" w:cs="Times New Roman"/>
          <w:sz w:val="28"/>
          <w:szCs w:val="28"/>
          <w:lang w:eastAsia="it-IT"/>
        </w:rPr>
        <w:t xml:space="preserve">дифференциации </w:t>
      </w:r>
      <w:r w:rsidR="007D18F3">
        <w:rPr>
          <w:rFonts w:ascii="Times New Roman" w:hAnsi="Times New Roman" w:cs="Times New Roman"/>
          <w:sz w:val="28"/>
          <w:szCs w:val="28"/>
          <w:lang w:eastAsia="it-IT"/>
        </w:rPr>
        <w:t>метастатического поражения и «</w:t>
      </w:r>
      <w:r w:rsidR="007D18F3" w:rsidRPr="008721B9">
        <w:rPr>
          <w:rFonts w:ascii="Times New Roman" w:hAnsi="Times New Roman" w:cs="Times New Roman"/>
          <w:i/>
          <w:sz w:val="28"/>
          <w:szCs w:val="28"/>
          <w:lang w:eastAsia="it-IT"/>
        </w:rPr>
        <w:t>DICER1</w:t>
      </w:r>
      <w:r w:rsidR="007D18F3" w:rsidRPr="00CC6D90">
        <w:rPr>
          <w:rFonts w:ascii="Times New Roman" w:hAnsi="Times New Roman" w:cs="Times New Roman"/>
          <w:sz w:val="28"/>
          <w:szCs w:val="28"/>
          <w:lang w:eastAsia="it-IT"/>
        </w:rPr>
        <w:t>-ассоциированн</w:t>
      </w:r>
      <w:r w:rsidR="007D18F3">
        <w:rPr>
          <w:rFonts w:ascii="Times New Roman" w:hAnsi="Times New Roman" w:cs="Times New Roman"/>
          <w:sz w:val="28"/>
          <w:szCs w:val="28"/>
          <w:lang w:eastAsia="it-IT"/>
        </w:rPr>
        <w:t xml:space="preserve">ой» </w:t>
      </w:r>
      <w:r w:rsidR="007D18F3" w:rsidRPr="00CC6D90">
        <w:rPr>
          <w:rFonts w:ascii="Times New Roman" w:hAnsi="Times New Roman" w:cs="Times New Roman"/>
          <w:sz w:val="28"/>
          <w:szCs w:val="28"/>
          <w:lang w:eastAsia="it-IT"/>
        </w:rPr>
        <w:t>плевропульмональн</w:t>
      </w:r>
      <w:r w:rsidR="007D18F3">
        <w:rPr>
          <w:rFonts w:ascii="Times New Roman" w:hAnsi="Times New Roman" w:cs="Times New Roman"/>
          <w:sz w:val="28"/>
          <w:szCs w:val="28"/>
          <w:lang w:eastAsia="it-IT"/>
        </w:rPr>
        <w:t>ой</w:t>
      </w:r>
      <w:r w:rsidR="007D18F3" w:rsidRPr="00CC6D90">
        <w:rPr>
          <w:rFonts w:ascii="Times New Roman" w:hAnsi="Times New Roman" w:cs="Times New Roman"/>
          <w:sz w:val="28"/>
          <w:szCs w:val="28"/>
          <w:lang w:eastAsia="it-IT"/>
        </w:rPr>
        <w:t xml:space="preserve"> опухол</w:t>
      </w:r>
      <w:r w:rsidR="007D18F3">
        <w:rPr>
          <w:rFonts w:ascii="Times New Roman" w:hAnsi="Times New Roman" w:cs="Times New Roman"/>
          <w:sz w:val="28"/>
          <w:szCs w:val="28"/>
          <w:lang w:eastAsia="it-IT"/>
        </w:rPr>
        <w:t>и.</w:t>
      </w:r>
      <w:r w:rsidR="00651AAE">
        <w:rPr>
          <w:rFonts w:ascii="Times New Roman" w:hAnsi="Times New Roman" w:cs="Times New Roman"/>
          <w:sz w:val="28"/>
          <w:szCs w:val="28"/>
          <w:lang w:eastAsia="it-IT"/>
        </w:rPr>
        <w:t xml:space="preserve"> </w:t>
      </w:r>
    </w:p>
    <w:p w14:paraId="67138018" w14:textId="7722A080" w:rsidR="00B8390A" w:rsidRDefault="00B8390A" w:rsidP="00BE688A">
      <w:pPr>
        <w:tabs>
          <w:tab w:val="left" w:pos="709"/>
          <w:tab w:val="left" w:pos="851"/>
          <w:tab w:val="left" w:pos="993"/>
        </w:tabs>
        <w:spacing w:after="0" w:line="240" w:lineRule="auto"/>
        <w:ind w:firstLine="709"/>
        <w:jc w:val="both"/>
        <w:rPr>
          <w:rFonts w:ascii="Times New Roman" w:hAnsi="Times New Roman" w:cs="Times New Roman"/>
          <w:sz w:val="28"/>
          <w:szCs w:val="28"/>
        </w:rPr>
      </w:pPr>
      <w:r w:rsidRPr="00930CF6">
        <w:rPr>
          <w:rFonts w:ascii="Times New Roman" w:hAnsi="Times New Roman" w:cs="Times New Roman"/>
          <w:sz w:val="28"/>
          <w:szCs w:val="28"/>
          <w:lang w:eastAsia="it-IT"/>
        </w:rPr>
        <w:t>2 новые</w:t>
      </w:r>
      <w:r w:rsidR="008F68E0" w:rsidRPr="00930CF6">
        <w:rPr>
          <w:rFonts w:ascii="Times New Roman" w:hAnsi="Times New Roman" w:cs="Times New Roman"/>
          <w:sz w:val="28"/>
          <w:szCs w:val="28"/>
          <w:lang w:eastAsia="it-IT"/>
        </w:rPr>
        <w:t>,</w:t>
      </w:r>
      <w:r w:rsidR="008F68E0">
        <w:rPr>
          <w:rFonts w:ascii="Times New Roman" w:hAnsi="Times New Roman" w:cs="Times New Roman"/>
          <w:sz w:val="28"/>
          <w:szCs w:val="28"/>
          <w:lang w:eastAsia="it-IT"/>
        </w:rPr>
        <w:t xml:space="preserve"> ранее не описанные</w:t>
      </w:r>
      <w:r w:rsidR="00651AAE">
        <w:rPr>
          <w:rFonts w:ascii="Times New Roman" w:hAnsi="Times New Roman" w:cs="Times New Roman"/>
          <w:sz w:val="28"/>
          <w:szCs w:val="28"/>
          <w:lang w:eastAsia="it-IT"/>
        </w:rPr>
        <w:t xml:space="preserve"> мутации</w:t>
      </w:r>
      <w:r w:rsidRPr="00EF68A8">
        <w:rPr>
          <w:rFonts w:ascii="Times New Roman" w:hAnsi="Times New Roman" w:cs="Times New Roman"/>
          <w:sz w:val="28"/>
          <w:szCs w:val="28"/>
          <w:lang w:eastAsia="it-IT"/>
        </w:rPr>
        <w:t xml:space="preserve"> </w:t>
      </w:r>
      <w:r w:rsidR="00651AAE" w:rsidRPr="00EF68A8">
        <w:rPr>
          <w:rFonts w:ascii="Times New Roman" w:hAnsi="Times New Roman" w:cs="Times New Roman"/>
          <w:sz w:val="28"/>
          <w:szCs w:val="28"/>
        </w:rPr>
        <w:t>в ген</w:t>
      </w:r>
      <w:r w:rsidR="003F5517">
        <w:rPr>
          <w:rFonts w:ascii="Times New Roman" w:hAnsi="Times New Roman" w:cs="Times New Roman"/>
          <w:sz w:val="28"/>
          <w:szCs w:val="28"/>
        </w:rPr>
        <w:t>ах</w:t>
      </w:r>
      <w:r w:rsidR="00651AAE" w:rsidRPr="00EF68A8">
        <w:rPr>
          <w:rFonts w:ascii="Times New Roman" w:hAnsi="Times New Roman" w:cs="Times New Roman"/>
          <w:sz w:val="28"/>
          <w:szCs w:val="28"/>
        </w:rPr>
        <w:t xml:space="preserve"> </w:t>
      </w:r>
      <w:r w:rsidR="00651AAE" w:rsidRPr="008721B9">
        <w:rPr>
          <w:rFonts w:ascii="Times New Roman" w:hAnsi="Times New Roman" w:cs="Times New Roman"/>
          <w:i/>
          <w:sz w:val="28"/>
          <w:szCs w:val="28"/>
          <w:lang w:val="en-US"/>
        </w:rPr>
        <w:t>ATM</w:t>
      </w:r>
      <w:r w:rsidR="00651AAE" w:rsidRPr="00EF68A8">
        <w:rPr>
          <w:rFonts w:ascii="Times New Roman" w:hAnsi="Times New Roman" w:cs="Times New Roman"/>
          <w:sz w:val="28"/>
          <w:szCs w:val="28"/>
        </w:rPr>
        <w:t xml:space="preserve"> </w:t>
      </w:r>
      <w:r w:rsidR="00651AAE">
        <w:rPr>
          <w:rFonts w:ascii="Times New Roman" w:hAnsi="Times New Roman" w:cs="Times New Roman"/>
          <w:sz w:val="28"/>
          <w:szCs w:val="28"/>
          <w:lang w:eastAsia="it-IT"/>
        </w:rPr>
        <w:t xml:space="preserve">– </w:t>
      </w:r>
      <w:r w:rsidRPr="00EF68A8">
        <w:rPr>
          <w:rFonts w:ascii="Times New Roman" w:hAnsi="Times New Roman" w:cs="Times New Roman"/>
          <w:sz w:val="28"/>
          <w:szCs w:val="28"/>
          <w:lang w:val="en-US"/>
        </w:rPr>
        <w:t>c</w:t>
      </w:r>
      <w:r w:rsidRPr="00EF68A8">
        <w:rPr>
          <w:rFonts w:ascii="Times New Roman" w:hAnsi="Times New Roman" w:cs="Times New Roman"/>
          <w:sz w:val="28"/>
          <w:szCs w:val="28"/>
        </w:rPr>
        <w:t>.7429</w:t>
      </w:r>
      <w:r w:rsidRPr="00EF68A8">
        <w:rPr>
          <w:rFonts w:ascii="Times New Roman" w:hAnsi="Times New Roman" w:cs="Times New Roman"/>
          <w:sz w:val="28"/>
          <w:szCs w:val="28"/>
          <w:lang w:val="en-US"/>
        </w:rPr>
        <w:t>G</w:t>
      </w:r>
      <w:r w:rsidRPr="00EF68A8">
        <w:rPr>
          <w:rFonts w:ascii="Times New Roman" w:hAnsi="Times New Roman" w:cs="Times New Roman"/>
          <w:sz w:val="28"/>
          <w:szCs w:val="28"/>
        </w:rPr>
        <w:t>&gt;</w:t>
      </w:r>
      <w:r w:rsidRPr="00EF68A8">
        <w:rPr>
          <w:rFonts w:ascii="Times New Roman" w:hAnsi="Times New Roman" w:cs="Times New Roman"/>
          <w:sz w:val="28"/>
          <w:szCs w:val="28"/>
          <w:lang w:val="en-US"/>
        </w:rPr>
        <w:t>A</w:t>
      </w:r>
      <w:r w:rsidRPr="00EF68A8">
        <w:rPr>
          <w:rFonts w:ascii="Times New Roman" w:hAnsi="Times New Roman" w:cs="Times New Roman"/>
          <w:sz w:val="28"/>
          <w:szCs w:val="28"/>
        </w:rPr>
        <w:t xml:space="preserve"> и </w:t>
      </w:r>
      <w:r w:rsidR="00651AAE" w:rsidRPr="00EF68A8">
        <w:rPr>
          <w:rFonts w:ascii="Times New Roman" w:hAnsi="Times New Roman" w:cs="Times New Roman"/>
          <w:sz w:val="28"/>
          <w:szCs w:val="28"/>
        </w:rPr>
        <w:t xml:space="preserve"> </w:t>
      </w:r>
      <w:r w:rsidR="00651AAE" w:rsidRPr="008721B9">
        <w:rPr>
          <w:rFonts w:ascii="Times New Roman" w:hAnsi="Times New Roman" w:cs="Times New Roman"/>
          <w:i/>
          <w:sz w:val="28"/>
          <w:szCs w:val="28"/>
          <w:lang w:val="en-US"/>
        </w:rPr>
        <w:t>FANCD</w:t>
      </w:r>
      <w:r w:rsidR="00651AAE" w:rsidRPr="008721B9">
        <w:rPr>
          <w:rFonts w:ascii="Times New Roman" w:hAnsi="Times New Roman" w:cs="Times New Roman"/>
          <w:i/>
          <w:sz w:val="28"/>
          <w:szCs w:val="28"/>
        </w:rPr>
        <w:t>2</w:t>
      </w:r>
      <w:r w:rsidR="00651AAE" w:rsidRPr="00EF68A8">
        <w:rPr>
          <w:rFonts w:ascii="Times New Roman" w:hAnsi="Times New Roman" w:cs="Times New Roman"/>
          <w:sz w:val="28"/>
          <w:szCs w:val="28"/>
          <w:lang w:eastAsia="it-IT"/>
        </w:rPr>
        <w:t xml:space="preserve"> </w:t>
      </w:r>
      <w:r w:rsidR="00651AAE">
        <w:rPr>
          <w:rFonts w:ascii="Times New Roman" w:hAnsi="Times New Roman" w:cs="Times New Roman"/>
          <w:sz w:val="28"/>
          <w:szCs w:val="28"/>
          <w:lang w:eastAsia="it-IT"/>
        </w:rPr>
        <w:t xml:space="preserve">– </w:t>
      </w:r>
      <w:r w:rsidRPr="00EF68A8">
        <w:rPr>
          <w:rFonts w:ascii="Times New Roman" w:hAnsi="Times New Roman" w:cs="Times New Roman"/>
          <w:sz w:val="28"/>
          <w:szCs w:val="28"/>
          <w:lang w:val="en-US"/>
        </w:rPr>
        <w:t>c</w:t>
      </w:r>
      <w:r w:rsidRPr="00EF68A8">
        <w:rPr>
          <w:rFonts w:ascii="Times New Roman" w:hAnsi="Times New Roman" w:cs="Times New Roman"/>
          <w:sz w:val="28"/>
          <w:szCs w:val="28"/>
        </w:rPr>
        <w:t>.1306</w:t>
      </w:r>
      <w:r w:rsidRPr="00EF68A8">
        <w:rPr>
          <w:rFonts w:ascii="Times New Roman" w:hAnsi="Times New Roman" w:cs="Times New Roman"/>
          <w:sz w:val="28"/>
          <w:szCs w:val="28"/>
          <w:lang w:val="en-US"/>
        </w:rPr>
        <w:t>C</w:t>
      </w:r>
      <w:r w:rsidRPr="00EF68A8">
        <w:rPr>
          <w:rFonts w:ascii="Times New Roman" w:hAnsi="Times New Roman" w:cs="Times New Roman"/>
          <w:sz w:val="28"/>
          <w:szCs w:val="28"/>
        </w:rPr>
        <w:t>&gt;</w:t>
      </w:r>
      <w:r w:rsidRPr="00EF68A8">
        <w:rPr>
          <w:rFonts w:ascii="Times New Roman" w:hAnsi="Times New Roman" w:cs="Times New Roman"/>
          <w:sz w:val="28"/>
          <w:szCs w:val="28"/>
          <w:lang w:val="en-US"/>
        </w:rPr>
        <w:t>A</w:t>
      </w:r>
      <w:r w:rsidRPr="00EF68A8">
        <w:rPr>
          <w:rFonts w:ascii="Times New Roman" w:hAnsi="Times New Roman" w:cs="Times New Roman"/>
          <w:sz w:val="28"/>
          <w:szCs w:val="28"/>
        </w:rPr>
        <w:t xml:space="preserve"> </w:t>
      </w:r>
      <w:r w:rsidRPr="00EF68A8">
        <w:rPr>
          <w:rFonts w:ascii="Times New Roman" w:hAnsi="Times New Roman" w:cs="Times New Roman"/>
          <w:sz w:val="28"/>
          <w:szCs w:val="28"/>
          <w:lang w:eastAsia="it-IT"/>
        </w:rPr>
        <w:t>были идентифицированы у пациентов с наличием в семейном анамнезе рака простаты (47 лет</w:t>
      </w:r>
      <w:r w:rsidR="008F68E0">
        <w:rPr>
          <w:rFonts w:ascii="Times New Roman" w:hAnsi="Times New Roman" w:cs="Times New Roman"/>
          <w:sz w:val="28"/>
          <w:szCs w:val="28"/>
          <w:lang w:eastAsia="it-IT"/>
        </w:rPr>
        <w:t>,</w:t>
      </w:r>
      <w:r w:rsidRPr="00EF68A8">
        <w:rPr>
          <w:rFonts w:ascii="Times New Roman" w:hAnsi="Times New Roman" w:cs="Times New Roman"/>
          <w:sz w:val="28"/>
          <w:szCs w:val="28"/>
          <w:lang w:eastAsia="it-IT"/>
        </w:rPr>
        <w:t xml:space="preserve"> рак</w:t>
      </w:r>
      <w:r w:rsidR="008F68E0">
        <w:rPr>
          <w:rFonts w:ascii="Times New Roman" w:hAnsi="Times New Roman" w:cs="Times New Roman"/>
          <w:sz w:val="28"/>
          <w:szCs w:val="28"/>
          <w:lang w:eastAsia="it-IT"/>
        </w:rPr>
        <w:t xml:space="preserve"> </w:t>
      </w:r>
      <w:r w:rsidRPr="00EF68A8">
        <w:rPr>
          <w:rFonts w:ascii="Times New Roman" w:hAnsi="Times New Roman" w:cs="Times New Roman"/>
          <w:sz w:val="28"/>
          <w:szCs w:val="28"/>
          <w:lang w:eastAsia="it-IT"/>
        </w:rPr>
        <w:t>ректосигмоидного отдела) и рака почки (49 лет</w:t>
      </w:r>
      <w:r w:rsidR="008F68E0">
        <w:rPr>
          <w:rFonts w:ascii="Times New Roman" w:hAnsi="Times New Roman" w:cs="Times New Roman"/>
          <w:sz w:val="28"/>
          <w:szCs w:val="28"/>
          <w:lang w:eastAsia="it-IT"/>
        </w:rPr>
        <w:t>,</w:t>
      </w:r>
      <w:r w:rsidRPr="00EF68A8">
        <w:rPr>
          <w:rFonts w:ascii="Times New Roman" w:hAnsi="Times New Roman" w:cs="Times New Roman"/>
          <w:sz w:val="28"/>
          <w:szCs w:val="28"/>
          <w:lang w:eastAsia="it-IT"/>
        </w:rPr>
        <w:t xml:space="preserve"> РПК).</w:t>
      </w:r>
      <w:r>
        <w:rPr>
          <w:rFonts w:ascii="Times New Roman" w:hAnsi="Times New Roman" w:cs="Times New Roman"/>
          <w:sz w:val="28"/>
          <w:szCs w:val="28"/>
          <w:lang w:eastAsia="it-IT"/>
        </w:rPr>
        <w:t xml:space="preserve"> </w:t>
      </w:r>
      <w:r w:rsidRPr="00EF68A8">
        <w:rPr>
          <w:rFonts w:ascii="Times New Roman" w:hAnsi="Times New Roman" w:cs="Times New Roman"/>
          <w:sz w:val="28"/>
          <w:szCs w:val="28"/>
          <w:lang w:eastAsia="it-IT"/>
        </w:rPr>
        <w:t xml:space="preserve">Другие 6 новых мутаций идентифицированы у пациентов с неотягощенным семейным анамнезом: </w:t>
      </w:r>
      <w:r w:rsidR="008721B9" w:rsidRPr="00EF68A8">
        <w:rPr>
          <w:rFonts w:ascii="Times New Roman" w:hAnsi="Times New Roman" w:cs="Times New Roman"/>
          <w:sz w:val="28"/>
          <w:szCs w:val="28"/>
          <w:lang w:eastAsia="it-IT"/>
        </w:rPr>
        <w:t xml:space="preserve">в гене </w:t>
      </w:r>
      <w:r w:rsidR="008721B9" w:rsidRPr="008721B9">
        <w:rPr>
          <w:rFonts w:ascii="Times New Roman" w:hAnsi="Times New Roman" w:cs="Times New Roman"/>
          <w:i/>
          <w:sz w:val="28"/>
          <w:szCs w:val="28"/>
          <w:lang w:val="en-GB" w:eastAsia="it-IT"/>
        </w:rPr>
        <w:t>NSD</w:t>
      </w:r>
      <w:r w:rsidR="008721B9" w:rsidRPr="008721B9">
        <w:rPr>
          <w:rFonts w:ascii="Times New Roman" w:hAnsi="Times New Roman" w:cs="Times New Roman"/>
          <w:i/>
          <w:sz w:val="28"/>
          <w:szCs w:val="28"/>
          <w:lang w:eastAsia="it-IT"/>
        </w:rPr>
        <w:t>1</w:t>
      </w:r>
      <w:r w:rsidR="008721B9" w:rsidRPr="00EF68A8">
        <w:rPr>
          <w:rFonts w:ascii="Times New Roman" w:hAnsi="Times New Roman" w:cs="Times New Roman"/>
          <w:sz w:val="28"/>
          <w:szCs w:val="28"/>
          <w:lang w:eastAsia="it-IT"/>
        </w:rPr>
        <w:t xml:space="preserve"> </w:t>
      </w:r>
      <w:r w:rsidR="008721B9">
        <w:rPr>
          <w:rFonts w:ascii="Times New Roman" w:hAnsi="Times New Roman" w:cs="Times New Roman"/>
          <w:sz w:val="28"/>
          <w:szCs w:val="28"/>
          <w:lang w:eastAsia="it-IT"/>
        </w:rPr>
        <w:t xml:space="preserve">– </w:t>
      </w:r>
      <w:r w:rsidRPr="00EF68A8">
        <w:rPr>
          <w:rFonts w:ascii="Times New Roman" w:hAnsi="Times New Roman" w:cs="Times New Roman"/>
          <w:sz w:val="28"/>
          <w:szCs w:val="28"/>
          <w:lang w:val="en-GB" w:eastAsia="it-IT"/>
        </w:rPr>
        <w:t>c</w:t>
      </w:r>
      <w:r w:rsidRPr="00EF68A8">
        <w:rPr>
          <w:rFonts w:ascii="Times New Roman" w:hAnsi="Times New Roman" w:cs="Times New Roman"/>
          <w:sz w:val="28"/>
          <w:szCs w:val="28"/>
          <w:lang w:eastAsia="it-IT"/>
        </w:rPr>
        <w:t>.1135</w:t>
      </w:r>
      <w:r w:rsidRPr="00EF68A8">
        <w:rPr>
          <w:rFonts w:ascii="Times New Roman" w:hAnsi="Times New Roman" w:cs="Times New Roman"/>
          <w:sz w:val="28"/>
          <w:szCs w:val="28"/>
          <w:lang w:val="en-GB" w:eastAsia="it-IT"/>
        </w:rPr>
        <w:t>G</w:t>
      </w:r>
      <w:r w:rsidRPr="00EF68A8">
        <w:rPr>
          <w:rFonts w:ascii="Times New Roman" w:hAnsi="Times New Roman" w:cs="Times New Roman"/>
          <w:sz w:val="28"/>
          <w:szCs w:val="28"/>
          <w:lang w:eastAsia="it-IT"/>
        </w:rPr>
        <w:t>&gt;</w:t>
      </w:r>
      <w:r w:rsidRPr="00EF68A8">
        <w:rPr>
          <w:rFonts w:ascii="Times New Roman" w:hAnsi="Times New Roman" w:cs="Times New Roman"/>
          <w:sz w:val="28"/>
          <w:szCs w:val="28"/>
          <w:lang w:val="en-GB" w:eastAsia="it-IT"/>
        </w:rPr>
        <w:t>A</w:t>
      </w:r>
      <w:r w:rsidRPr="00EF68A8">
        <w:rPr>
          <w:rFonts w:ascii="Times New Roman" w:hAnsi="Times New Roman" w:cs="Times New Roman"/>
          <w:sz w:val="28"/>
          <w:szCs w:val="28"/>
          <w:lang w:eastAsia="it-IT"/>
        </w:rPr>
        <w:t xml:space="preserve"> </w:t>
      </w:r>
      <w:r w:rsidR="00383898">
        <w:rPr>
          <w:rFonts w:ascii="Times New Roman" w:hAnsi="Times New Roman" w:cs="Times New Roman"/>
          <w:sz w:val="28"/>
          <w:szCs w:val="28"/>
          <w:lang w:eastAsia="it-IT"/>
        </w:rPr>
        <w:t>(</w:t>
      </w:r>
      <w:r w:rsidRPr="00EF68A8">
        <w:rPr>
          <w:rFonts w:ascii="Times New Roman" w:hAnsi="Times New Roman" w:cs="Times New Roman"/>
          <w:sz w:val="28"/>
          <w:szCs w:val="28"/>
          <w:lang w:eastAsia="it-IT"/>
        </w:rPr>
        <w:t xml:space="preserve">23 </w:t>
      </w:r>
      <w:r w:rsidR="00383898">
        <w:rPr>
          <w:rFonts w:ascii="Times New Roman" w:hAnsi="Times New Roman" w:cs="Times New Roman"/>
          <w:sz w:val="28"/>
          <w:szCs w:val="28"/>
          <w:lang w:eastAsia="it-IT"/>
        </w:rPr>
        <w:t xml:space="preserve">года, </w:t>
      </w:r>
      <w:r w:rsidRPr="00EF68A8">
        <w:rPr>
          <w:rFonts w:ascii="Times New Roman" w:hAnsi="Times New Roman" w:cs="Times New Roman"/>
          <w:sz w:val="28"/>
          <w:szCs w:val="28"/>
          <w:lang w:eastAsia="it-IT"/>
        </w:rPr>
        <w:t>рак селезеночного изгиба</w:t>
      </w:r>
      <w:r w:rsidR="00383898">
        <w:rPr>
          <w:rFonts w:ascii="Times New Roman" w:hAnsi="Times New Roman" w:cs="Times New Roman"/>
          <w:sz w:val="28"/>
          <w:szCs w:val="28"/>
          <w:lang w:eastAsia="it-IT"/>
        </w:rPr>
        <w:t>)</w:t>
      </w:r>
      <w:r w:rsidRPr="00EF68A8">
        <w:rPr>
          <w:rFonts w:ascii="Times New Roman" w:hAnsi="Times New Roman" w:cs="Times New Roman"/>
          <w:sz w:val="28"/>
          <w:szCs w:val="28"/>
          <w:lang w:eastAsia="it-IT"/>
        </w:rPr>
        <w:t xml:space="preserve">, </w:t>
      </w:r>
      <w:r w:rsidR="008721B9" w:rsidRPr="00EF68A8">
        <w:rPr>
          <w:rFonts w:ascii="Times New Roman" w:hAnsi="Times New Roman" w:cs="Times New Roman"/>
          <w:sz w:val="28"/>
          <w:szCs w:val="28"/>
          <w:lang w:eastAsia="it-IT"/>
        </w:rPr>
        <w:t>в гене</w:t>
      </w:r>
      <w:r w:rsidR="008721B9">
        <w:rPr>
          <w:rFonts w:ascii="Times New Roman" w:hAnsi="Times New Roman" w:cs="Times New Roman"/>
          <w:sz w:val="28"/>
          <w:szCs w:val="28"/>
          <w:lang w:eastAsia="it-IT"/>
        </w:rPr>
        <w:t xml:space="preserve"> </w:t>
      </w:r>
      <w:r w:rsidR="008721B9" w:rsidRPr="008721B9">
        <w:rPr>
          <w:rFonts w:ascii="Times New Roman" w:hAnsi="Times New Roman" w:cs="Times New Roman"/>
          <w:i/>
          <w:sz w:val="28"/>
          <w:szCs w:val="28"/>
          <w:lang w:val="en-GB" w:eastAsia="it-IT"/>
        </w:rPr>
        <w:t>RB</w:t>
      </w:r>
      <w:r w:rsidR="008721B9" w:rsidRPr="008721B9">
        <w:rPr>
          <w:rFonts w:ascii="Times New Roman" w:hAnsi="Times New Roman" w:cs="Times New Roman"/>
          <w:i/>
          <w:sz w:val="28"/>
          <w:szCs w:val="28"/>
          <w:lang w:eastAsia="it-IT"/>
        </w:rPr>
        <w:t>1</w:t>
      </w:r>
      <w:r w:rsidR="008721B9" w:rsidRPr="00EF68A8">
        <w:rPr>
          <w:rFonts w:ascii="Times New Roman" w:hAnsi="Times New Roman" w:cs="Times New Roman"/>
          <w:sz w:val="28"/>
          <w:szCs w:val="28"/>
          <w:lang w:eastAsia="it-IT"/>
        </w:rPr>
        <w:t xml:space="preserve"> </w:t>
      </w:r>
      <w:r w:rsidR="008721B9">
        <w:rPr>
          <w:rFonts w:ascii="Times New Roman" w:hAnsi="Times New Roman" w:cs="Times New Roman"/>
          <w:sz w:val="28"/>
          <w:szCs w:val="28"/>
          <w:lang w:eastAsia="it-IT"/>
        </w:rPr>
        <w:t xml:space="preserve">– </w:t>
      </w:r>
      <w:r w:rsidRPr="00EF68A8">
        <w:rPr>
          <w:rFonts w:ascii="Times New Roman" w:hAnsi="Times New Roman" w:cs="Times New Roman"/>
          <w:sz w:val="28"/>
          <w:szCs w:val="28"/>
          <w:lang w:val="en-GB" w:eastAsia="it-IT"/>
        </w:rPr>
        <w:t>c</w:t>
      </w:r>
      <w:r w:rsidRPr="00EF68A8">
        <w:rPr>
          <w:rFonts w:ascii="Times New Roman" w:hAnsi="Times New Roman" w:cs="Times New Roman"/>
          <w:sz w:val="28"/>
          <w:szCs w:val="28"/>
          <w:lang w:eastAsia="it-IT"/>
        </w:rPr>
        <w:t>.2777</w:t>
      </w:r>
      <w:r w:rsidRPr="00EF68A8">
        <w:rPr>
          <w:rFonts w:ascii="Times New Roman" w:hAnsi="Times New Roman" w:cs="Times New Roman"/>
          <w:sz w:val="28"/>
          <w:szCs w:val="28"/>
          <w:lang w:val="en-GB" w:eastAsia="it-IT"/>
        </w:rPr>
        <w:t>A</w:t>
      </w:r>
      <w:r w:rsidRPr="00EF68A8">
        <w:rPr>
          <w:rFonts w:ascii="Times New Roman" w:hAnsi="Times New Roman" w:cs="Times New Roman"/>
          <w:sz w:val="28"/>
          <w:szCs w:val="28"/>
          <w:lang w:eastAsia="it-IT"/>
        </w:rPr>
        <w:t>&gt;</w:t>
      </w:r>
      <w:r w:rsidRPr="00EF68A8">
        <w:rPr>
          <w:rFonts w:ascii="Times New Roman" w:hAnsi="Times New Roman" w:cs="Times New Roman"/>
          <w:sz w:val="28"/>
          <w:szCs w:val="28"/>
          <w:lang w:val="en-GB" w:eastAsia="it-IT"/>
        </w:rPr>
        <w:t>G</w:t>
      </w:r>
      <w:r>
        <w:rPr>
          <w:rFonts w:ascii="Times New Roman" w:hAnsi="Times New Roman" w:cs="Times New Roman"/>
          <w:sz w:val="28"/>
          <w:szCs w:val="28"/>
          <w:lang w:eastAsia="it-IT"/>
        </w:rPr>
        <w:t xml:space="preserve"> </w:t>
      </w:r>
      <w:r w:rsidR="00383898">
        <w:rPr>
          <w:rFonts w:ascii="Times New Roman" w:hAnsi="Times New Roman" w:cs="Times New Roman"/>
          <w:sz w:val="28"/>
          <w:szCs w:val="28"/>
          <w:lang w:eastAsia="it-IT"/>
        </w:rPr>
        <w:t>(</w:t>
      </w:r>
      <w:r w:rsidRPr="00EF68A8">
        <w:rPr>
          <w:rFonts w:ascii="Times New Roman" w:hAnsi="Times New Roman" w:cs="Times New Roman"/>
          <w:sz w:val="28"/>
          <w:szCs w:val="28"/>
          <w:lang w:eastAsia="it-IT"/>
        </w:rPr>
        <w:t>41 год</w:t>
      </w:r>
      <w:r w:rsidR="00383898">
        <w:rPr>
          <w:rFonts w:ascii="Times New Roman" w:hAnsi="Times New Roman" w:cs="Times New Roman"/>
          <w:sz w:val="28"/>
          <w:szCs w:val="28"/>
          <w:lang w:eastAsia="it-IT"/>
        </w:rPr>
        <w:t>,</w:t>
      </w:r>
      <w:r w:rsidRPr="00EF68A8">
        <w:rPr>
          <w:rFonts w:ascii="Times New Roman" w:hAnsi="Times New Roman" w:cs="Times New Roman"/>
          <w:sz w:val="28"/>
          <w:szCs w:val="28"/>
          <w:lang w:eastAsia="it-IT"/>
        </w:rPr>
        <w:t xml:space="preserve"> рак ректосигмоидного отдела</w:t>
      </w:r>
      <w:r w:rsidR="00383898">
        <w:rPr>
          <w:rFonts w:ascii="Times New Roman" w:hAnsi="Times New Roman" w:cs="Times New Roman"/>
          <w:sz w:val="28"/>
          <w:szCs w:val="28"/>
          <w:lang w:eastAsia="it-IT"/>
        </w:rPr>
        <w:t>)</w:t>
      </w:r>
      <w:r w:rsidRPr="00EF68A8">
        <w:rPr>
          <w:rFonts w:ascii="Times New Roman" w:hAnsi="Times New Roman" w:cs="Times New Roman"/>
          <w:sz w:val="28"/>
          <w:szCs w:val="28"/>
          <w:lang w:eastAsia="it-IT"/>
        </w:rPr>
        <w:t xml:space="preserve">, </w:t>
      </w:r>
      <w:r w:rsidR="008721B9" w:rsidRPr="00EF68A8">
        <w:rPr>
          <w:rFonts w:ascii="Times New Roman" w:hAnsi="Times New Roman" w:cs="Times New Roman"/>
          <w:sz w:val="28"/>
          <w:szCs w:val="28"/>
          <w:lang w:eastAsia="it-IT"/>
        </w:rPr>
        <w:t xml:space="preserve">в гене </w:t>
      </w:r>
      <w:r w:rsidR="008721B9" w:rsidRPr="008721B9">
        <w:rPr>
          <w:rFonts w:ascii="Times New Roman" w:hAnsi="Times New Roman" w:cs="Times New Roman"/>
          <w:i/>
          <w:sz w:val="28"/>
          <w:szCs w:val="28"/>
          <w:lang w:val="en-GB" w:eastAsia="it-IT"/>
        </w:rPr>
        <w:t>BLM</w:t>
      </w:r>
      <w:r w:rsidR="008721B9">
        <w:rPr>
          <w:rFonts w:ascii="Times New Roman" w:hAnsi="Times New Roman" w:cs="Times New Roman"/>
          <w:sz w:val="28"/>
          <w:szCs w:val="28"/>
          <w:lang w:eastAsia="it-IT"/>
        </w:rPr>
        <w:t xml:space="preserve"> –</w:t>
      </w:r>
      <w:r w:rsidR="008721B9" w:rsidRPr="00EF68A8">
        <w:rPr>
          <w:rFonts w:ascii="Times New Roman" w:hAnsi="Times New Roman" w:cs="Times New Roman"/>
          <w:sz w:val="28"/>
          <w:szCs w:val="28"/>
          <w:lang w:eastAsia="it-IT"/>
        </w:rPr>
        <w:t xml:space="preserve"> </w:t>
      </w:r>
      <w:r w:rsidRPr="00EF68A8">
        <w:rPr>
          <w:rFonts w:ascii="Times New Roman" w:hAnsi="Times New Roman" w:cs="Times New Roman"/>
          <w:sz w:val="28"/>
          <w:szCs w:val="28"/>
          <w:lang w:val="en-GB" w:eastAsia="it-IT"/>
        </w:rPr>
        <w:t>c</w:t>
      </w:r>
      <w:r w:rsidRPr="00EF68A8">
        <w:rPr>
          <w:rFonts w:ascii="Times New Roman" w:hAnsi="Times New Roman" w:cs="Times New Roman"/>
          <w:sz w:val="28"/>
          <w:szCs w:val="28"/>
          <w:lang w:eastAsia="it-IT"/>
        </w:rPr>
        <w:t>.2693</w:t>
      </w:r>
      <w:r w:rsidRPr="00EF68A8">
        <w:rPr>
          <w:rFonts w:ascii="Times New Roman" w:hAnsi="Times New Roman" w:cs="Times New Roman"/>
          <w:sz w:val="28"/>
          <w:szCs w:val="28"/>
          <w:lang w:val="en-GB" w:eastAsia="it-IT"/>
        </w:rPr>
        <w:t>G</w:t>
      </w:r>
      <w:r w:rsidRPr="00EF68A8">
        <w:rPr>
          <w:rFonts w:ascii="Times New Roman" w:hAnsi="Times New Roman" w:cs="Times New Roman"/>
          <w:sz w:val="28"/>
          <w:szCs w:val="28"/>
          <w:lang w:eastAsia="it-IT"/>
        </w:rPr>
        <w:t>&gt;</w:t>
      </w:r>
      <w:r w:rsidRPr="00EF68A8">
        <w:rPr>
          <w:rFonts w:ascii="Times New Roman" w:hAnsi="Times New Roman" w:cs="Times New Roman"/>
          <w:sz w:val="28"/>
          <w:szCs w:val="28"/>
          <w:lang w:val="en-GB" w:eastAsia="it-IT"/>
        </w:rPr>
        <w:t>A</w:t>
      </w:r>
      <w:r w:rsidRPr="00EF68A8">
        <w:rPr>
          <w:rFonts w:ascii="Times New Roman" w:hAnsi="Times New Roman" w:cs="Times New Roman"/>
          <w:sz w:val="28"/>
          <w:szCs w:val="28"/>
          <w:lang w:eastAsia="it-IT"/>
        </w:rPr>
        <w:t xml:space="preserve"> </w:t>
      </w:r>
      <w:r w:rsidR="00383898">
        <w:rPr>
          <w:rFonts w:ascii="Times New Roman" w:hAnsi="Times New Roman" w:cs="Times New Roman"/>
          <w:sz w:val="28"/>
          <w:szCs w:val="28"/>
          <w:lang w:eastAsia="it-IT"/>
        </w:rPr>
        <w:t>(</w:t>
      </w:r>
      <w:r w:rsidRPr="00EF68A8">
        <w:rPr>
          <w:rFonts w:ascii="Times New Roman" w:hAnsi="Times New Roman" w:cs="Times New Roman"/>
          <w:sz w:val="28"/>
          <w:szCs w:val="28"/>
          <w:lang w:eastAsia="it-IT"/>
        </w:rPr>
        <w:t xml:space="preserve">32 </w:t>
      </w:r>
      <w:r w:rsidR="00383898">
        <w:rPr>
          <w:rFonts w:ascii="Times New Roman" w:hAnsi="Times New Roman" w:cs="Times New Roman"/>
          <w:sz w:val="28"/>
          <w:szCs w:val="28"/>
          <w:lang w:eastAsia="it-IT"/>
        </w:rPr>
        <w:t xml:space="preserve">года, </w:t>
      </w:r>
      <w:r w:rsidRPr="00EF68A8">
        <w:rPr>
          <w:rFonts w:ascii="Times New Roman" w:hAnsi="Times New Roman" w:cs="Times New Roman"/>
          <w:sz w:val="28"/>
          <w:szCs w:val="28"/>
          <w:lang w:eastAsia="it-IT"/>
        </w:rPr>
        <w:t>рак сигмовидной кишки</w:t>
      </w:r>
      <w:r w:rsidR="00383898">
        <w:rPr>
          <w:rFonts w:ascii="Times New Roman" w:hAnsi="Times New Roman" w:cs="Times New Roman"/>
          <w:sz w:val="28"/>
          <w:szCs w:val="28"/>
          <w:lang w:eastAsia="it-IT"/>
        </w:rPr>
        <w:t>)</w:t>
      </w:r>
      <w:r w:rsidRPr="00EF68A8">
        <w:rPr>
          <w:rFonts w:ascii="Times New Roman" w:hAnsi="Times New Roman" w:cs="Times New Roman"/>
          <w:sz w:val="28"/>
          <w:szCs w:val="28"/>
          <w:lang w:eastAsia="it-IT"/>
        </w:rPr>
        <w:t xml:space="preserve">, </w:t>
      </w:r>
      <w:r w:rsidR="008721B9" w:rsidRPr="00EF68A8">
        <w:rPr>
          <w:rFonts w:ascii="Times New Roman" w:hAnsi="Times New Roman" w:cs="Times New Roman"/>
          <w:sz w:val="28"/>
          <w:szCs w:val="28"/>
          <w:lang w:eastAsia="it-IT"/>
        </w:rPr>
        <w:t>в</w:t>
      </w:r>
      <w:r w:rsidR="008721B9">
        <w:rPr>
          <w:rFonts w:ascii="Times New Roman" w:hAnsi="Times New Roman" w:cs="Times New Roman"/>
          <w:sz w:val="28"/>
          <w:szCs w:val="28"/>
          <w:lang w:eastAsia="it-IT"/>
        </w:rPr>
        <w:t xml:space="preserve"> </w:t>
      </w:r>
      <w:r w:rsidR="008721B9" w:rsidRPr="00EF68A8">
        <w:rPr>
          <w:rFonts w:ascii="Times New Roman" w:hAnsi="Times New Roman" w:cs="Times New Roman"/>
          <w:sz w:val="28"/>
          <w:szCs w:val="28"/>
          <w:lang w:eastAsia="it-IT"/>
        </w:rPr>
        <w:t>гене</w:t>
      </w:r>
      <w:r w:rsidR="008721B9">
        <w:rPr>
          <w:rFonts w:ascii="Times New Roman" w:hAnsi="Times New Roman" w:cs="Times New Roman"/>
          <w:sz w:val="28"/>
          <w:szCs w:val="28"/>
          <w:lang w:eastAsia="it-IT"/>
        </w:rPr>
        <w:t xml:space="preserve"> </w:t>
      </w:r>
      <w:r w:rsidR="008721B9" w:rsidRPr="008721B9">
        <w:rPr>
          <w:rFonts w:ascii="Times New Roman" w:hAnsi="Times New Roman" w:cs="Times New Roman"/>
          <w:i/>
          <w:sz w:val="28"/>
          <w:szCs w:val="28"/>
          <w:lang w:val="en-GB" w:eastAsia="it-IT"/>
        </w:rPr>
        <w:t>MSH</w:t>
      </w:r>
      <w:r w:rsidR="008721B9" w:rsidRPr="008721B9">
        <w:rPr>
          <w:rFonts w:ascii="Times New Roman" w:hAnsi="Times New Roman" w:cs="Times New Roman"/>
          <w:i/>
          <w:sz w:val="28"/>
          <w:szCs w:val="28"/>
          <w:lang w:eastAsia="it-IT"/>
        </w:rPr>
        <w:t>2</w:t>
      </w:r>
      <w:r w:rsidR="008721B9" w:rsidRPr="00EF68A8">
        <w:rPr>
          <w:rFonts w:ascii="Times New Roman" w:hAnsi="Times New Roman" w:cs="Times New Roman"/>
          <w:sz w:val="28"/>
          <w:szCs w:val="28"/>
          <w:lang w:eastAsia="it-IT"/>
        </w:rPr>
        <w:t xml:space="preserve"> </w:t>
      </w:r>
      <w:r w:rsidR="008721B9">
        <w:rPr>
          <w:rFonts w:ascii="Times New Roman" w:hAnsi="Times New Roman" w:cs="Times New Roman"/>
          <w:sz w:val="28"/>
          <w:szCs w:val="28"/>
          <w:lang w:eastAsia="it-IT"/>
        </w:rPr>
        <w:t xml:space="preserve">– </w:t>
      </w:r>
      <w:r w:rsidRPr="00EF68A8">
        <w:rPr>
          <w:rFonts w:ascii="Times New Roman" w:hAnsi="Times New Roman" w:cs="Times New Roman"/>
          <w:sz w:val="28"/>
          <w:szCs w:val="28"/>
          <w:lang w:val="en-GB" w:eastAsia="it-IT"/>
        </w:rPr>
        <w:t>c</w:t>
      </w:r>
      <w:r w:rsidRPr="00EF68A8">
        <w:rPr>
          <w:rFonts w:ascii="Times New Roman" w:hAnsi="Times New Roman" w:cs="Times New Roman"/>
          <w:sz w:val="28"/>
          <w:szCs w:val="28"/>
          <w:lang w:eastAsia="it-IT"/>
        </w:rPr>
        <w:t>.1031</w:t>
      </w:r>
      <w:r w:rsidRPr="00EF68A8">
        <w:rPr>
          <w:rFonts w:ascii="Times New Roman" w:hAnsi="Times New Roman" w:cs="Times New Roman"/>
          <w:sz w:val="28"/>
          <w:szCs w:val="28"/>
          <w:lang w:val="en-GB" w:eastAsia="it-IT"/>
        </w:rPr>
        <w:t>A</w:t>
      </w:r>
      <w:r w:rsidRPr="00EF68A8">
        <w:rPr>
          <w:rFonts w:ascii="Times New Roman" w:hAnsi="Times New Roman" w:cs="Times New Roman"/>
          <w:sz w:val="28"/>
          <w:szCs w:val="28"/>
          <w:lang w:eastAsia="it-IT"/>
        </w:rPr>
        <w:t>&gt;</w:t>
      </w:r>
      <w:r w:rsidRPr="00EF68A8">
        <w:rPr>
          <w:rFonts w:ascii="Times New Roman" w:hAnsi="Times New Roman" w:cs="Times New Roman"/>
          <w:sz w:val="28"/>
          <w:szCs w:val="28"/>
          <w:lang w:val="en-GB" w:eastAsia="it-IT"/>
        </w:rPr>
        <w:t>C</w:t>
      </w:r>
      <w:r w:rsidR="00383898">
        <w:rPr>
          <w:rFonts w:ascii="Times New Roman" w:hAnsi="Times New Roman" w:cs="Times New Roman"/>
          <w:sz w:val="28"/>
          <w:szCs w:val="28"/>
          <w:lang w:eastAsia="it-IT"/>
        </w:rPr>
        <w:t xml:space="preserve">, </w:t>
      </w:r>
      <w:r w:rsidR="008721B9" w:rsidRPr="00EF68A8">
        <w:rPr>
          <w:rFonts w:ascii="Times New Roman" w:hAnsi="Times New Roman" w:cs="Times New Roman"/>
          <w:sz w:val="28"/>
          <w:szCs w:val="28"/>
          <w:lang w:eastAsia="it-IT"/>
        </w:rPr>
        <w:t xml:space="preserve">в гене </w:t>
      </w:r>
      <w:r w:rsidR="008721B9" w:rsidRPr="008721B9">
        <w:rPr>
          <w:rFonts w:ascii="Times New Roman" w:hAnsi="Times New Roman" w:cs="Times New Roman"/>
          <w:i/>
          <w:sz w:val="28"/>
          <w:szCs w:val="28"/>
          <w:lang w:val="en-GB" w:eastAsia="it-IT"/>
        </w:rPr>
        <w:t>DICER</w:t>
      </w:r>
      <w:r w:rsidR="008721B9" w:rsidRPr="008721B9">
        <w:rPr>
          <w:rFonts w:ascii="Times New Roman" w:hAnsi="Times New Roman" w:cs="Times New Roman"/>
          <w:i/>
          <w:sz w:val="28"/>
          <w:szCs w:val="28"/>
          <w:lang w:eastAsia="it-IT"/>
        </w:rPr>
        <w:t>1</w:t>
      </w:r>
      <w:r w:rsidR="008721B9" w:rsidRPr="00EF68A8">
        <w:rPr>
          <w:rFonts w:ascii="Times New Roman" w:hAnsi="Times New Roman" w:cs="Times New Roman"/>
          <w:sz w:val="28"/>
          <w:szCs w:val="28"/>
          <w:lang w:eastAsia="it-IT"/>
        </w:rPr>
        <w:t xml:space="preserve"> </w:t>
      </w:r>
      <w:r w:rsidR="008721B9">
        <w:rPr>
          <w:rFonts w:ascii="Times New Roman" w:hAnsi="Times New Roman" w:cs="Times New Roman"/>
          <w:sz w:val="28"/>
          <w:szCs w:val="28"/>
          <w:lang w:eastAsia="it-IT"/>
        </w:rPr>
        <w:t xml:space="preserve">– </w:t>
      </w:r>
      <w:r w:rsidRPr="00EF68A8">
        <w:rPr>
          <w:rFonts w:ascii="Times New Roman" w:hAnsi="Times New Roman" w:cs="Times New Roman"/>
          <w:sz w:val="28"/>
          <w:szCs w:val="28"/>
          <w:lang w:val="en-GB" w:eastAsia="it-IT"/>
        </w:rPr>
        <w:t>c</w:t>
      </w:r>
      <w:r w:rsidRPr="00EF68A8">
        <w:rPr>
          <w:rFonts w:ascii="Times New Roman" w:hAnsi="Times New Roman" w:cs="Times New Roman"/>
          <w:sz w:val="28"/>
          <w:szCs w:val="28"/>
          <w:lang w:eastAsia="it-IT"/>
        </w:rPr>
        <w:t>.1493</w:t>
      </w:r>
      <w:r w:rsidRPr="00EF68A8">
        <w:rPr>
          <w:rFonts w:ascii="Times New Roman" w:hAnsi="Times New Roman" w:cs="Times New Roman"/>
          <w:sz w:val="28"/>
          <w:szCs w:val="28"/>
          <w:lang w:val="en-GB" w:eastAsia="it-IT"/>
        </w:rPr>
        <w:t>T</w:t>
      </w:r>
      <w:r w:rsidRPr="00EF68A8">
        <w:rPr>
          <w:rFonts w:ascii="Times New Roman" w:hAnsi="Times New Roman" w:cs="Times New Roman"/>
          <w:sz w:val="28"/>
          <w:szCs w:val="28"/>
          <w:lang w:eastAsia="it-IT"/>
        </w:rPr>
        <w:t>&gt;</w:t>
      </w:r>
      <w:r w:rsidRPr="00EF68A8">
        <w:rPr>
          <w:rFonts w:ascii="Times New Roman" w:hAnsi="Times New Roman" w:cs="Times New Roman"/>
          <w:sz w:val="28"/>
          <w:szCs w:val="28"/>
          <w:lang w:val="en-GB" w:eastAsia="it-IT"/>
        </w:rPr>
        <w:t>G</w:t>
      </w:r>
      <w:r w:rsidRPr="00EF68A8">
        <w:rPr>
          <w:rFonts w:ascii="Times New Roman" w:hAnsi="Times New Roman" w:cs="Times New Roman"/>
          <w:sz w:val="28"/>
          <w:szCs w:val="28"/>
          <w:lang w:eastAsia="it-IT"/>
        </w:rPr>
        <w:t xml:space="preserve"> </w:t>
      </w:r>
      <w:r w:rsidR="00383898">
        <w:rPr>
          <w:rFonts w:ascii="Times New Roman" w:hAnsi="Times New Roman" w:cs="Times New Roman"/>
          <w:sz w:val="28"/>
          <w:szCs w:val="28"/>
          <w:lang w:eastAsia="it-IT"/>
        </w:rPr>
        <w:t>(</w:t>
      </w:r>
      <w:r w:rsidRPr="00EF68A8">
        <w:rPr>
          <w:rFonts w:ascii="Times New Roman" w:hAnsi="Times New Roman" w:cs="Times New Roman"/>
          <w:sz w:val="28"/>
          <w:szCs w:val="28"/>
          <w:lang w:eastAsia="it-IT"/>
        </w:rPr>
        <w:t>45 лет</w:t>
      </w:r>
      <w:r w:rsidR="00383898">
        <w:rPr>
          <w:rFonts w:ascii="Times New Roman" w:hAnsi="Times New Roman" w:cs="Times New Roman"/>
          <w:sz w:val="28"/>
          <w:szCs w:val="28"/>
          <w:lang w:eastAsia="it-IT"/>
        </w:rPr>
        <w:t>,</w:t>
      </w:r>
      <w:r w:rsidRPr="00EF68A8">
        <w:rPr>
          <w:rFonts w:ascii="Times New Roman" w:hAnsi="Times New Roman" w:cs="Times New Roman"/>
          <w:sz w:val="28"/>
          <w:szCs w:val="28"/>
          <w:lang w:eastAsia="it-IT"/>
        </w:rPr>
        <w:t xml:space="preserve"> РПК</w:t>
      </w:r>
      <w:r w:rsidR="00383898">
        <w:rPr>
          <w:rFonts w:ascii="Times New Roman" w:hAnsi="Times New Roman" w:cs="Times New Roman"/>
          <w:sz w:val="28"/>
          <w:szCs w:val="28"/>
          <w:lang w:eastAsia="it-IT"/>
        </w:rPr>
        <w:t>)</w:t>
      </w:r>
      <w:r w:rsidR="008721B9">
        <w:rPr>
          <w:rFonts w:ascii="Times New Roman" w:hAnsi="Times New Roman" w:cs="Times New Roman"/>
          <w:sz w:val="28"/>
          <w:szCs w:val="28"/>
          <w:lang w:eastAsia="it-IT"/>
        </w:rPr>
        <w:t>,</w:t>
      </w:r>
      <w:r w:rsidRPr="00EF68A8">
        <w:rPr>
          <w:rFonts w:ascii="Times New Roman" w:hAnsi="Times New Roman" w:cs="Times New Roman"/>
          <w:sz w:val="28"/>
          <w:szCs w:val="28"/>
          <w:lang w:eastAsia="it-IT"/>
        </w:rPr>
        <w:t xml:space="preserve"> </w:t>
      </w:r>
      <w:r w:rsidR="008721B9">
        <w:rPr>
          <w:rFonts w:ascii="Times New Roman" w:hAnsi="Times New Roman" w:cs="Times New Roman"/>
          <w:sz w:val="28"/>
          <w:szCs w:val="28"/>
          <w:lang w:eastAsia="it-IT"/>
        </w:rPr>
        <w:t xml:space="preserve">мутации </w:t>
      </w:r>
      <w:r w:rsidR="008721B9" w:rsidRPr="00EF68A8">
        <w:rPr>
          <w:rFonts w:ascii="Times New Roman" w:hAnsi="Times New Roman" w:cs="Times New Roman"/>
          <w:sz w:val="28"/>
          <w:szCs w:val="28"/>
          <w:lang w:eastAsia="it-IT"/>
        </w:rPr>
        <w:t>в гене</w:t>
      </w:r>
      <w:r w:rsidR="008721B9">
        <w:rPr>
          <w:rFonts w:ascii="Times New Roman" w:hAnsi="Times New Roman" w:cs="Times New Roman"/>
          <w:sz w:val="28"/>
          <w:szCs w:val="28"/>
          <w:lang w:eastAsia="it-IT"/>
        </w:rPr>
        <w:t xml:space="preserve"> </w:t>
      </w:r>
      <w:r w:rsidR="008721B9" w:rsidRPr="008721B9">
        <w:rPr>
          <w:rFonts w:ascii="Times New Roman" w:hAnsi="Times New Roman" w:cs="Times New Roman"/>
          <w:i/>
          <w:sz w:val="28"/>
          <w:szCs w:val="28"/>
          <w:lang w:val="en-GB" w:eastAsia="it-IT"/>
        </w:rPr>
        <w:t>PMS</w:t>
      </w:r>
      <w:r w:rsidR="008721B9" w:rsidRPr="008721B9">
        <w:rPr>
          <w:rFonts w:ascii="Times New Roman" w:hAnsi="Times New Roman" w:cs="Times New Roman"/>
          <w:i/>
          <w:sz w:val="28"/>
          <w:szCs w:val="28"/>
          <w:lang w:eastAsia="it-IT"/>
        </w:rPr>
        <w:t>1</w:t>
      </w:r>
      <w:r w:rsidR="008721B9" w:rsidRPr="00EF68A8">
        <w:rPr>
          <w:rFonts w:ascii="Times New Roman" w:hAnsi="Times New Roman" w:cs="Times New Roman"/>
          <w:sz w:val="28"/>
          <w:szCs w:val="28"/>
          <w:lang w:eastAsia="it-IT"/>
        </w:rPr>
        <w:t xml:space="preserve"> </w:t>
      </w:r>
      <w:r w:rsidR="008721B9">
        <w:rPr>
          <w:rFonts w:ascii="Times New Roman" w:hAnsi="Times New Roman" w:cs="Times New Roman"/>
          <w:sz w:val="28"/>
          <w:szCs w:val="28"/>
          <w:lang w:eastAsia="it-IT"/>
        </w:rPr>
        <w:t xml:space="preserve">– </w:t>
      </w:r>
      <w:r w:rsidRPr="00EF68A8">
        <w:rPr>
          <w:rFonts w:ascii="Times New Roman" w:hAnsi="Times New Roman" w:cs="Times New Roman"/>
          <w:sz w:val="28"/>
          <w:szCs w:val="28"/>
          <w:lang w:val="en-GB" w:eastAsia="it-IT"/>
        </w:rPr>
        <w:t>c</w:t>
      </w:r>
      <w:r w:rsidRPr="00EF68A8">
        <w:rPr>
          <w:rFonts w:ascii="Times New Roman" w:hAnsi="Times New Roman" w:cs="Times New Roman"/>
          <w:sz w:val="28"/>
          <w:szCs w:val="28"/>
          <w:lang w:eastAsia="it-IT"/>
        </w:rPr>
        <w:t>.278</w:t>
      </w:r>
      <w:r w:rsidRPr="00EF68A8">
        <w:rPr>
          <w:rFonts w:ascii="Times New Roman" w:hAnsi="Times New Roman" w:cs="Times New Roman"/>
          <w:sz w:val="28"/>
          <w:szCs w:val="28"/>
          <w:lang w:val="en-GB" w:eastAsia="it-IT"/>
        </w:rPr>
        <w:t>G</w:t>
      </w:r>
      <w:r w:rsidRPr="00EF68A8">
        <w:rPr>
          <w:rFonts w:ascii="Times New Roman" w:hAnsi="Times New Roman" w:cs="Times New Roman"/>
          <w:sz w:val="28"/>
          <w:szCs w:val="28"/>
          <w:lang w:eastAsia="it-IT"/>
        </w:rPr>
        <w:t>&gt;</w:t>
      </w:r>
      <w:r w:rsidRPr="00EF68A8">
        <w:rPr>
          <w:rFonts w:ascii="Times New Roman" w:hAnsi="Times New Roman" w:cs="Times New Roman"/>
          <w:sz w:val="28"/>
          <w:szCs w:val="28"/>
          <w:lang w:val="en-GB" w:eastAsia="it-IT"/>
        </w:rPr>
        <w:t>A</w:t>
      </w:r>
      <w:r w:rsidRPr="00EF68A8">
        <w:rPr>
          <w:rFonts w:ascii="Times New Roman" w:hAnsi="Times New Roman" w:cs="Times New Roman"/>
          <w:sz w:val="28"/>
          <w:szCs w:val="28"/>
          <w:lang w:eastAsia="it-IT"/>
        </w:rPr>
        <w:t xml:space="preserve"> </w:t>
      </w:r>
      <w:r w:rsidR="00383898">
        <w:rPr>
          <w:rFonts w:ascii="Times New Roman" w:hAnsi="Times New Roman" w:cs="Times New Roman"/>
          <w:sz w:val="28"/>
          <w:szCs w:val="28"/>
          <w:lang w:eastAsia="it-IT"/>
        </w:rPr>
        <w:t>(</w:t>
      </w:r>
      <w:r w:rsidRPr="00EF68A8">
        <w:rPr>
          <w:rFonts w:ascii="Times New Roman" w:hAnsi="Times New Roman" w:cs="Times New Roman"/>
          <w:sz w:val="28"/>
          <w:szCs w:val="28"/>
          <w:lang w:eastAsia="it-IT"/>
        </w:rPr>
        <w:t>37 лет</w:t>
      </w:r>
      <w:r w:rsidR="00383898">
        <w:rPr>
          <w:rFonts w:ascii="Times New Roman" w:hAnsi="Times New Roman" w:cs="Times New Roman"/>
          <w:sz w:val="28"/>
          <w:szCs w:val="28"/>
          <w:lang w:eastAsia="it-IT"/>
        </w:rPr>
        <w:t>,</w:t>
      </w:r>
      <w:r w:rsidRPr="00EF68A8">
        <w:rPr>
          <w:rFonts w:ascii="Times New Roman" w:hAnsi="Times New Roman" w:cs="Times New Roman"/>
          <w:sz w:val="28"/>
          <w:szCs w:val="28"/>
          <w:lang w:eastAsia="it-IT"/>
        </w:rPr>
        <w:t xml:space="preserve"> рак печеночного и</w:t>
      </w:r>
      <w:r>
        <w:rPr>
          <w:rFonts w:ascii="Times New Roman" w:hAnsi="Times New Roman" w:cs="Times New Roman"/>
          <w:sz w:val="28"/>
          <w:szCs w:val="28"/>
          <w:lang w:eastAsia="it-IT"/>
        </w:rPr>
        <w:t>згиба</w:t>
      </w:r>
      <w:r w:rsidR="00383898">
        <w:rPr>
          <w:rFonts w:ascii="Times New Roman" w:hAnsi="Times New Roman" w:cs="Times New Roman"/>
          <w:sz w:val="28"/>
          <w:szCs w:val="28"/>
          <w:lang w:eastAsia="it-IT"/>
        </w:rPr>
        <w:t>)</w:t>
      </w:r>
      <w:r>
        <w:rPr>
          <w:rFonts w:ascii="Times New Roman" w:hAnsi="Times New Roman" w:cs="Times New Roman"/>
          <w:sz w:val="28"/>
          <w:szCs w:val="28"/>
          <w:lang w:eastAsia="it-IT"/>
        </w:rPr>
        <w:t xml:space="preserve">. </w:t>
      </w:r>
      <w:r w:rsidRPr="00EF68A8">
        <w:rPr>
          <w:rFonts w:ascii="Times New Roman" w:hAnsi="Times New Roman" w:cs="Times New Roman"/>
          <w:sz w:val="28"/>
          <w:szCs w:val="28"/>
          <w:lang w:eastAsia="it-IT"/>
        </w:rPr>
        <w:t>Три новых варианта были идентифицированы в генах с умеренной и высокой пенетрантностью</w:t>
      </w:r>
      <w:r>
        <w:rPr>
          <w:rFonts w:ascii="Times New Roman" w:hAnsi="Times New Roman" w:cs="Times New Roman"/>
          <w:sz w:val="28"/>
          <w:szCs w:val="28"/>
          <w:lang w:eastAsia="it-IT"/>
        </w:rPr>
        <w:t xml:space="preserve"> </w:t>
      </w:r>
      <w:r w:rsidRPr="00EF68A8">
        <w:rPr>
          <w:rFonts w:ascii="Times New Roman" w:hAnsi="Times New Roman" w:cs="Times New Roman"/>
          <w:sz w:val="28"/>
          <w:szCs w:val="28"/>
          <w:lang w:eastAsia="it-IT"/>
        </w:rPr>
        <w:t>(</w:t>
      </w:r>
      <w:r w:rsidRPr="00B62EBE">
        <w:rPr>
          <w:rFonts w:ascii="Times New Roman" w:hAnsi="Times New Roman" w:cs="Times New Roman"/>
          <w:i/>
          <w:sz w:val="28"/>
          <w:szCs w:val="28"/>
          <w:lang w:val="en-US" w:eastAsia="it-IT"/>
        </w:rPr>
        <w:t>BLM</w:t>
      </w:r>
      <w:r w:rsidRPr="00B62EBE">
        <w:rPr>
          <w:rFonts w:ascii="Times New Roman" w:hAnsi="Times New Roman" w:cs="Times New Roman"/>
          <w:i/>
          <w:sz w:val="28"/>
          <w:szCs w:val="28"/>
          <w:lang w:eastAsia="it-IT"/>
        </w:rPr>
        <w:t xml:space="preserve">, </w:t>
      </w:r>
      <w:r w:rsidRPr="00B62EBE">
        <w:rPr>
          <w:rFonts w:ascii="Times New Roman" w:hAnsi="Times New Roman" w:cs="Times New Roman"/>
          <w:i/>
          <w:sz w:val="28"/>
          <w:szCs w:val="28"/>
          <w:lang w:val="en-US" w:eastAsia="it-IT"/>
        </w:rPr>
        <w:t>MSH</w:t>
      </w:r>
      <w:r w:rsidRPr="00B62EBE">
        <w:rPr>
          <w:rFonts w:ascii="Times New Roman" w:hAnsi="Times New Roman" w:cs="Times New Roman"/>
          <w:i/>
          <w:sz w:val="28"/>
          <w:szCs w:val="28"/>
          <w:lang w:eastAsia="it-IT"/>
        </w:rPr>
        <w:t xml:space="preserve">2, </w:t>
      </w:r>
      <w:r w:rsidRPr="00B62EBE">
        <w:rPr>
          <w:rFonts w:ascii="Times New Roman" w:hAnsi="Times New Roman" w:cs="Times New Roman"/>
          <w:i/>
          <w:sz w:val="28"/>
          <w:szCs w:val="28"/>
          <w:lang w:val="en-US" w:eastAsia="it-IT"/>
        </w:rPr>
        <w:t>PMS</w:t>
      </w:r>
      <w:r w:rsidRPr="00B62EBE">
        <w:rPr>
          <w:rFonts w:ascii="Times New Roman" w:hAnsi="Times New Roman" w:cs="Times New Roman"/>
          <w:i/>
          <w:sz w:val="28"/>
          <w:szCs w:val="28"/>
          <w:lang w:eastAsia="it-IT"/>
        </w:rPr>
        <w:t>1</w:t>
      </w:r>
      <w:r>
        <w:rPr>
          <w:rFonts w:ascii="Times New Roman" w:hAnsi="Times New Roman" w:cs="Times New Roman"/>
          <w:sz w:val="28"/>
          <w:szCs w:val="28"/>
          <w:lang w:eastAsia="it-IT"/>
        </w:rPr>
        <w:t>)</w:t>
      </w:r>
      <w:r w:rsidRPr="00EF68A8">
        <w:rPr>
          <w:rFonts w:ascii="Times New Roman" w:hAnsi="Times New Roman" w:cs="Times New Roman"/>
          <w:sz w:val="28"/>
          <w:szCs w:val="28"/>
          <w:lang w:eastAsia="it-IT"/>
        </w:rPr>
        <w:t>, которые ассоциированы с КРР</w:t>
      </w:r>
      <w:r>
        <w:rPr>
          <w:rFonts w:ascii="Times New Roman" w:hAnsi="Times New Roman" w:cs="Times New Roman"/>
          <w:sz w:val="28"/>
          <w:szCs w:val="28"/>
          <w:lang w:eastAsia="it-IT"/>
        </w:rPr>
        <w:t>, и, в частности, с синдромом Линча</w:t>
      </w:r>
      <w:r w:rsidRPr="00EF68A8">
        <w:rPr>
          <w:rFonts w:ascii="Times New Roman" w:hAnsi="Times New Roman" w:cs="Times New Roman"/>
          <w:sz w:val="28"/>
          <w:szCs w:val="28"/>
          <w:lang w:eastAsia="it-IT"/>
        </w:rPr>
        <w:t xml:space="preserve">. </w:t>
      </w:r>
    </w:p>
    <w:p w14:paraId="72261732" w14:textId="464E8C81" w:rsidR="00B8390A" w:rsidRPr="003806BE" w:rsidRDefault="00BE688A" w:rsidP="00B8390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Несмотря на то, что </w:t>
      </w:r>
      <w:r w:rsidR="00543B34">
        <w:rPr>
          <w:rFonts w:ascii="Times New Roman" w:eastAsia="Times New Roman" w:hAnsi="Times New Roman" w:cs="Times New Roman"/>
          <w:color w:val="000000"/>
          <w:sz w:val="28"/>
          <w:szCs w:val="28"/>
        </w:rPr>
        <w:t xml:space="preserve">для ВНФЗ </w:t>
      </w:r>
      <w:r w:rsidR="00B8390A" w:rsidRPr="003806BE">
        <w:rPr>
          <w:rFonts w:ascii="Times New Roman" w:eastAsia="Times New Roman" w:hAnsi="Times New Roman" w:cs="Times New Roman"/>
          <w:sz w:val="28"/>
          <w:szCs w:val="28"/>
        </w:rPr>
        <w:t xml:space="preserve">известных клинических эффектов </w:t>
      </w:r>
      <w:r w:rsidR="00B8390A">
        <w:rPr>
          <w:rFonts w:ascii="Times New Roman" w:eastAsia="Times New Roman" w:hAnsi="Times New Roman" w:cs="Times New Roman"/>
          <w:sz w:val="28"/>
          <w:szCs w:val="28"/>
        </w:rPr>
        <w:t>определено меньше</w:t>
      </w:r>
      <w:r w:rsidR="00543B34">
        <w:rPr>
          <w:rFonts w:ascii="Times New Roman" w:eastAsia="Times New Roman" w:hAnsi="Times New Roman" w:cs="Times New Roman"/>
          <w:sz w:val="28"/>
          <w:szCs w:val="28"/>
        </w:rPr>
        <w:t xml:space="preserve">, </w:t>
      </w:r>
      <w:r w:rsidR="00B8390A">
        <w:rPr>
          <w:rFonts w:ascii="Times New Roman" w:eastAsia="Times New Roman" w:hAnsi="Times New Roman" w:cs="Times New Roman"/>
          <w:sz w:val="28"/>
          <w:szCs w:val="28"/>
        </w:rPr>
        <w:t>чем для патогенных мутаций (</w:t>
      </w:r>
      <w:r w:rsidR="00543B34">
        <w:rPr>
          <w:rFonts w:ascii="Times New Roman" w:eastAsia="Times New Roman" w:hAnsi="Times New Roman" w:cs="Times New Roman"/>
          <w:sz w:val="28"/>
          <w:szCs w:val="28"/>
        </w:rPr>
        <w:t>5</w:t>
      </w:r>
      <w:r w:rsidR="00543B34" w:rsidRPr="003806BE">
        <w:rPr>
          <w:rFonts w:ascii="Times New Roman" w:eastAsia="Times New Roman" w:hAnsi="Times New Roman" w:cs="Times New Roman"/>
          <w:sz w:val="28"/>
          <w:szCs w:val="28"/>
        </w:rPr>
        <w:t>6.</w:t>
      </w:r>
      <w:r w:rsidR="00543B34">
        <w:rPr>
          <w:rFonts w:ascii="Times New Roman" w:eastAsia="Times New Roman" w:hAnsi="Times New Roman" w:cs="Times New Roman"/>
          <w:sz w:val="28"/>
          <w:szCs w:val="28"/>
        </w:rPr>
        <w:t xml:space="preserve">6% и </w:t>
      </w:r>
      <w:r w:rsidR="00B8390A">
        <w:rPr>
          <w:rFonts w:ascii="Times New Roman" w:eastAsia="Times New Roman" w:hAnsi="Times New Roman" w:cs="Times New Roman"/>
          <w:sz w:val="28"/>
          <w:szCs w:val="28"/>
        </w:rPr>
        <w:t>67.7%</w:t>
      </w:r>
      <w:r w:rsidR="00543B34">
        <w:rPr>
          <w:rFonts w:ascii="Times New Roman" w:eastAsia="Times New Roman" w:hAnsi="Times New Roman" w:cs="Times New Roman"/>
          <w:sz w:val="28"/>
          <w:szCs w:val="28"/>
        </w:rPr>
        <w:t xml:space="preserve"> соответственно</w:t>
      </w:r>
      <w:r w:rsidR="00B8390A">
        <w:rPr>
          <w:rFonts w:ascii="Times New Roman" w:eastAsia="Times New Roman" w:hAnsi="Times New Roman" w:cs="Times New Roman"/>
          <w:sz w:val="28"/>
          <w:szCs w:val="28"/>
        </w:rPr>
        <w:t xml:space="preserve">), </w:t>
      </w:r>
      <w:r w:rsidR="00CF4AB5">
        <w:rPr>
          <w:rFonts w:ascii="Times New Roman" w:eastAsia="Times New Roman" w:hAnsi="Times New Roman" w:cs="Times New Roman"/>
          <w:sz w:val="28"/>
          <w:szCs w:val="28"/>
        </w:rPr>
        <w:t xml:space="preserve">их </w:t>
      </w:r>
      <w:r w:rsidR="00B8390A">
        <w:rPr>
          <w:rFonts w:ascii="Times New Roman" w:eastAsia="Times New Roman" w:hAnsi="Times New Roman" w:cs="Times New Roman"/>
          <w:sz w:val="28"/>
          <w:szCs w:val="28"/>
        </w:rPr>
        <w:t xml:space="preserve">спектр </w:t>
      </w:r>
      <w:r w:rsidR="00CF4AB5">
        <w:rPr>
          <w:rFonts w:ascii="Times New Roman" w:eastAsia="Times New Roman" w:hAnsi="Times New Roman" w:cs="Times New Roman"/>
          <w:sz w:val="28"/>
          <w:szCs w:val="28"/>
        </w:rPr>
        <w:t>оказ</w:t>
      </w:r>
      <w:r w:rsidR="00543B34">
        <w:rPr>
          <w:rFonts w:ascii="Times New Roman" w:eastAsia="Times New Roman" w:hAnsi="Times New Roman" w:cs="Times New Roman"/>
          <w:sz w:val="28"/>
          <w:szCs w:val="28"/>
        </w:rPr>
        <w:t>ался</w:t>
      </w:r>
      <w:r w:rsidR="00CF4AB5">
        <w:rPr>
          <w:rFonts w:ascii="Times New Roman" w:eastAsia="Times New Roman" w:hAnsi="Times New Roman" w:cs="Times New Roman"/>
          <w:sz w:val="28"/>
          <w:szCs w:val="28"/>
        </w:rPr>
        <w:t xml:space="preserve"> </w:t>
      </w:r>
      <w:r w:rsidR="00B8390A">
        <w:rPr>
          <w:rFonts w:ascii="Times New Roman" w:eastAsia="Times New Roman" w:hAnsi="Times New Roman" w:cs="Times New Roman"/>
          <w:sz w:val="28"/>
          <w:szCs w:val="28"/>
        </w:rPr>
        <w:t xml:space="preserve">шире. </w:t>
      </w:r>
      <w:r w:rsidR="00CF4AB5">
        <w:rPr>
          <w:rFonts w:ascii="Times New Roman" w:eastAsia="Times New Roman" w:hAnsi="Times New Roman" w:cs="Times New Roman"/>
          <w:sz w:val="28"/>
          <w:szCs w:val="28"/>
        </w:rPr>
        <w:t>Как и при патогенных вариантах, н</w:t>
      </w:r>
      <w:r w:rsidR="00B8390A">
        <w:rPr>
          <w:rFonts w:ascii="Times New Roman" w:eastAsia="Times New Roman" w:hAnsi="Times New Roman" w:cs="Times New Roman"/>
          <w:sz w:val="28"/>
          <w:szCs w:val="28"/>
        </w:rPr>
        <w:t xml:space="preserve">аибольшее количество (13.20%) эффектов </w:t>
      </w:r>
      <w:r w:rsidR="00CF4AB5">
        <w:rPr>
          <w:rFonts w:ascii="Times New Roman" w:eastAsia="Times New Roman" w:hAnsi="Times New Roman" w:cs="Times New Roman"/>
          <w:sz w:val="28"/>
          <w:szCs w:val="28"/>
        </w:rPr>
        <w:t xml:space="preserve">ВНФЗ ассоциировано </w:t>
      </w:r>
      <w:r w:rsidR="00B8390A">
        <w:rPr>
          <w:rFonts w:ascii="Times New Roman" w:eastAsia="Times New Roman" w:hAnsi="Times New Roman" w:cs="Times New Roman"/>
          <w:sz w:val="28"/>
          <w:szCs w:val="28"/>
        </w:rPr>
        <w:t>с предрасположенностью к с</w:t>
      </w:r>
      <w:r w:rsidR="00B8390A" w:rsidRPr="000260A7">
        <w:rPr>
          <w:rFonts w:ascii="Times New Roman" w:eastAsia="Times New Roman" w:hAnsi="Times New Roman" w:cs="Times New Roman"/>
          <w:sz w:val="28"/>
          <w:szCs w:val="28"/>
        </w:rPr>
        <w:t>емейн</w:t>
      </w:r>
      <w:r w:rsidR="00B8390A">
        <w:rPr>
          <w:rFonts w:ascii="Times New Roman" w:eastAsia="Times New Roman" w:hAnsi="Times New Roman" w:cs="Times New Roman"/>
          <w:sz w:val="28"/>
          <w:szCs w:val="28"/>
        </w:rPr>
        <w:t xml:space="preserve">ому и </w:t>
      </w:r>
      <w:r w:rsidR="00B8390A" w:rsidRPr="000260A7">
        <w:rPr>
          <w:rFonts w:ascii="Times New Roman" w:eastAsia="Times New Roman" w:hAnsi="Times New Roman" w:cs="Times New Roman"/>
          <w:sz w:val="28"/>
          <w:szCs w:val="28"/>
        </w:rPr>
        <w:t>наследственно</w:t>
      </w:r>
      <w:r w:rsidR="00B8390A">
        <w:rPr>
          <w:rFonts w:ascii="Times New Roman" w:eastAsia="Times New Roman" w:hAnsi="Times New Roman" w:cs="Times New Roman"/>
          <w:sz w:val="28"/>
          <w:szCs w:val="28"/>
        </w:rPr>
        <w:t>му</w:t>
      </w:r>
      <w:r w:rsidR="00B8390A" w:rsidRPr="000260A7">
        <w:rPr>
          <w:rFonts w:ascii="Times New Roman" w:eastAsia="Times New Roman" w:hAnsi="Times New Roman" w:cs="Times New Roman"/>
          <w:sz w:val="28"/>
          <w:szCs w:val="28"/>
        </w:rPr>
        <w:t xml:space="preserve"> РМЖ и РЯ</w:t>
      </w:r>
      <w:r w:rsidR="00625D6F">
        <w:rPr>
          <w:rFonts w:ascii="Times New Roman" w:eastAsia="Times New Roman" w:hAnsi="Times New Roman" w:cs="Times New Roman"/>
          <w:sz w:val="28"/>
          <w:szCs w:val="28"/>
        </w:rPr>
        <w:t xml:space="preserve">, </w:t>
      </w:r>
      <w:r w:rsidR="00B8390A">
        <w:rPr>
          <w:rFonts w:ascii="Times New Roman" w:eastAsia="Times New Roman" w:hAnsi="Times New Roman" w:cs="Times New Roman"/>
          <w:sz w:val="28"/>
          <w:szCs w:val="28"/>
        </w:rPr>
        <w:t>анеми</w:t>
      </w:r>
      <w:r w:rsidR="00625D6F">
        <w:rPr>
          <w:rFonts w:ascii="Times New Roman" w:eastAsia="Times New Roman" w:hAnsi="Times New Roman" w:cs="Times New Roman"/>
          <w:sz w:val="28"/>
          <w:szCs w:val="28"/>
        </w:rPr>
        <w:t>ей</w:t>
      </w:r>
      <w:r w:rsidR="00B8390A">
        <w:rPr>
          <w:rFonts w:ascii="Times New Roman" w:eastAsia="Times New Roman" w:hAnsi="Times New Roman" w:cs="Times New Roman"/>
          <w:sz w:val="28"/>
          <w:szCs w:val="28"/>
        </w:rPr>
        <w:t xml:space="preserve"> Фанкони (7.54%) и синдром</w:t>
      </w:r>
      <w:r w:rsidR="00625D6F">
        <w:rPr>
          <w:rFonts w:ascii="Times New Roman" w:eastAsia="Times New Roman" w:hAnsi="Times New Roman" w:cs="Times New Roman"/>
          <w:sz w:val="28"/>
          <w:szCs w:val="28"/>
        </w:rPr>
        <w:t>ом</w:t>
      </w:r>
      <w:r w:rsidR="00B8390A">
        <w:rPr>
          <w:rFonts w:ascii="Times New Roman" w:eastAsia="Times New Roman" w:hAnsi="Times New Roman" w:cs="Times New Roman"/>
          <w:sz w:val="28"/>
          <w:szCs w:val="28"/>
        </w:rPr>
        <w:t xml:space="preserve"> Линча (7.54%). </w:t>
      </w:r>
      <w:r w:rsidR="004A6907">
        <w:rPr>
          <w:rFonts w:ascii="Times New Roman" w:eastAsia="Times New Roman" w:hAnsi="Times New Roman" w:cs="Times New Roman"/>
          <w:sz w:val="28"/>
          <w:szCs w:val="28"/>
        </w:rPr>
        <w:t>К</w:t>
      </w:r>
      <w:r w:rsidR="009C7E24">
        <w:rPr>
          <w:rFonts w:ascii="Times New Roman" w:eastAsia="Times New Roman" w:hAnsi="Times New Roman" w:cs="Times New Roman"/>
          <w:sz w:val="28"/>
          <w:szCs w:val="28"/>
        </w:rPr>
        <w:t>линически</w:t>
      </w:r>
      <w:r w:rsidR="0017391F">
        <w:rPr>
          <w:rFonts w:ascii="Times New Roman" w:eastAsia="Times New Roman" w:hAnsi="Times New Roman" w:cs="Times New Roman"/>
          <w:sz w:val="28"/>
          <w:szCs w:val="28"/>
        </w:rPr>
        <w:t>ми</w:t>
      </w:r>
      <w:r w:rsidR="004A6907">
        <w:rPr>
          <w:rFonts w:ascii="Times New Roman" w:eastAsia="Times New Roman" w:hAnsi="Times New Roman" w:cs="Times New Roman"/>
          <w:sz w:val="28"/>
          <w:szCs w:val="28"/>
        </w:rPr>
        <w:t xml:space="preserve"> </w:t>
      </w:r>
      <w:r w:rsidR="00B8390A">
        <w:rPr>
          <w:rFonts w:ascii="Times New Roman" w:eastAsia="Times New Roman" w:hAnsi="Times New Roman" w:cs="Times New Roman"/>
          <w:sz w:val="28"/>
          <w:szCs w:val="28"/>
        </w:rPr>
        <w:t>эффект</w:t>
      </w:r>
      <w:r w:rsidR="0017391F">
        <w:rPr>
          <w:rFonts w:ascii="Times New Roman" w:eastAsia="Times New Roman" w:hAnsi="Times New Roman" w:cs="Times New Roman"/>
          <w:sz w:val="28"/>
          <w:szCs w:val="28"/>
        </w:rPr>
        <w:t>ами</w:t>
      </w:r>
      <w:r w:rsidR="00B8390A">
        <w:rPr>
          <w:rFonts w:ascii="Times New Roman" w:eastAsia="Times New Roman" w:hAnsi="Times New Roman" w:cs="Times New Roman"/>
          <w:sz w:val="28"/>
          <w:szCs w:val="28"/>
        </w:rPr>
        <w:t xml:space="preserve"> </w:t>
      </w:r>
      <w:r w:rsidR="004A6907">
        <w:rPr>
          <w:rFonts w:ascii="Times New Roman" w:eastAsia="Times New Roman" w:hAnsi="Times New Roman" w:cs="Times New Roman"/>
          <w:sz w:val="28"/>
          <w:szCs w:val="28"/>
        </w:rPr>
        <w:t xml:space="preserve">также являются </w:t>
      </w:r>
      <w:r w:rsidR="00B8390A">
        <w:rPr>
          <w:rFonts w:ascii="Times New Roman" w:eastAsia="Times New Roman" w:hAnsi="Times New Roman" w:cs="Times New Roman"/>
          <w:sz w:val="28"/>
          <w:szCs w:val="28"/>
        </w:rPr>
        <w:t>туберозн</w:t>
      </w:r>
      <w:r w:rsidR="0017391F">
        <w:rPr>
          <w:rFonts w:ascii="Times New Roman" w:eastAsia="Times New Roman" w:hAnsi="Times New Roman" w:cs="Times New Roman"/>
          <w:sz w:val="28"/>
          <w:szCs w:val="28"/>
        </w:rPr>
        <w:t>ый</w:t>
      </w:r>
      <w:r w:rsidR="00B8390A">
        <w:rPr>
          <w:rFonts w:ascii="Times New Roman" w:eastAsia="Times New Roman" w:hAnsi="Times New Roman" w:cs="Times New Roman"/>
          <w:sz w:val="28"/>
          <w:szCs w:val="28"/>
        </w:rPr>
        <w:t xml:space="preserve"> склероз (5.66%), </w:t>
      </w:r>
      <w:r w:rsidR="00B8390A" w:rsidRPr="00B62EBE">
        <w:rPr>
          <w:rFonts w:ascii="Times New Roman" w:eastAsia="Times New Roman" w:hAnsi="Times New Roman" w:cs="Times New Roman"/>
          <w:i/>
          <w:sz w:val="28"/>
          <w:szCs w:val="28"/>
        </w:rPr>
        <w:t>DICER1</w:t>
      </w:r>
      <w:r w:rsidR="00B8390A" w:rsidRPr="000260A7">
        <w:rPr>
          <w:rFonts w:ascii="Times New Roman" w:eastAsia="Times New Roman" w:hAnsi="Times New Roman" w:cs="Times New Roman"/>
          <w:sz w:val="28"/>
          <w:szCs w:val="28"/>
        </w:rPr>
        <w:t>-ассоциированн</w:t>
      </w:r>
      <w:r w:rsidR="0017391F">
        <w:rPr>
          <w:rFonts w:ascii="Times New Roman" w:eastAsia="Times New Roman" w:hAnsi="Times New Roman" w:cs="Times New Roman"/>
          <w:sz w:val="28"/>
          <w:szCs w:val="28"/>
        </w:rPr>
        <w:t>ая</w:t>
      </w:r>
      <w:r w:rsidR="00B8390A" w:rsidRPr="000260A7">
        <w:rPr>
          <w:rFonts w:ascii="Times New Roman" w:eastAsia="Times New Roman" w:hAnsi="Times New Roman" w:cs="Times New Roman"/>
          <w:sz w:val="28"/>
          <w:szCs w:val="28"/>
        </w:rPr>
        <w:t xml:space="preserve"> плевропульмональн</w:t>
      </w:r>
      <w:r w:rsidR="0017391F">
        <w:rPr>
          <w:rFonts w:ascii="Times New Roman" w:eastAsia="Times New Roman" w:hAnsi="Times New Roman" w:cs="Times New Roman"/>
          <w:sz w:val="28"/>
          <w:szCs w:val="28"/>
        </w:rPr>
        <w:t>ая</w:t>
      </w:r>
      <w:r w:rsidR="00B8390A" w:rsidRPr="000260A7">
        <w:rPr>
          <w:rFonts w:ascii="Times New Roman" w:eastAsia="Times New Roman" w:hAnsi="Times New Roman" w:cs="Times New Roman"/>
          <w:sz w:val="28"/>
          <w:szCs w:val="28"/>
        </w:rPr>
        <w:t xml:space="preserve"> опухол</w:t>
      </w:r>
      <w:r w:rsidR="0017391F">
        <w:rPr>
          <w:rFonts w:ascii="Times New Roman" w:eastAsia="Times New Roman" w:hAnsi="Times New Roman" w:cs="Times New Roman"/>
          <w:sz w:val="28"/>
          <w:szCs w:val="28"/>
        </w:rPr>
        <w:t>ь</w:t>
      </w:r>
      <w:r w:rsidR="00B8390A">
        <w:rPr>
          <w:rFonts w:ascii="Times New Roman" w:eastAsia="Times New Roman" w:hAnsi="Times New Roman" w:cs="Times New Roman"/>
          <w:sz w:val="28"/>
          <w:szCs w:val="28"/>
        </w:rPr>
        <w:t xml:space="preserve"> (3.77%), н</w:t>
      </w:r>
      <w:r w:rsidR="00B8390A" w:rsidRPr="00F07B2F">
        <w:rPr>
          <w:rFonts w:ascii="Times New Roman" w:eastAsia="Times New Roman" w:hAnsi="Times New Roman" w:cs="Times New Roman"/>
          <w:sz w:val="28"/>
          <w:szCs w:val="28"/>
        </w:rPr>
        <w:t>аследственн</w:t>
      </w:r>
      <w:r w:rsidR="0017391F">
        <w:rPr>
          <w:rFonts w:ascii="Times New Roman" w:eastAsia="Times New Roman" w:hAnsi="Times New Roman" w:cs="Times New Roman"/>
          <w:sz w:val="28"/>
          <w:szCs w:val="28"/>
        </w:rPr>
        <w:t>ый</w:t>
      </w:r>
      <w:r w:rsidR="00B8390A" w:rsidRPr="00F07B2F">
        <w:rPr>
          <w:rFonts w:ascii="Times New Roman" w:eastAsia="Times New Roman" w:hAnsi="Times New Roman" w:cs="Times New Roman"/>
          <w:sz w:val="28"/>
          <w:szCs w:val="28"/>
        </w:rPr>
        <w:t xml:space="preserve"> диффузн</w:t>
      </w:r>
      <w:r w:rsidR="0017391F">
        <w:rPr>
          <w:rFonts w:ascii="Times New Roman" w:eastAsia="Times New Roman" w:hAnsi="Times New Roman" w:cs="Times New Roman"/>
          <w:sz w:val="28"/>
          <w:szCs w:val="28"/>
        </w:rPr>
        <w:t>ый</w:t>
      </w:r>
      <w:r w:rsidR="00B8390A" w:rsidRPr="00F07B2F">
        <w:rPr>
          <w:rFonts w:ascii="Times New Roman" w:eastAsia="Times New Roman" w:hAnsi="Times New Roman" w:cs="Times New Roman"/>
          <w:sz w:val="28"/>
          <w:szCs w:val="28"/>
        </w:rPr>
        <w:t xml:space="preserve"> рак желудка</w:t>
      </w:r>
      <w:r w:rsidR="00B8390A">
        <w:rPr>
          <w:rFonts w:ascii="Times New Roman" w:eastAsia="Times New Roman" w:hAnsi="Times New Roman" w:cs="Times New Roman"/>
          <w:sz w:val="28"/>
          <w:szCs w:val="28"/>
        </w:rPr>
        <w:t xml:space="preserve"> (3.77%) и семейн</w:t>
      </w:r>
      <w:r w:rsidR="0017391F">
        <w:rPr>
          <w:rFonts w:ascii="Times New Roman" w:eastAsia="Times New Roman" w:hAnsi="Times New Roman" w:cs="Times New Roman"/>
          <w:sz w:val="28"/>
          <w:szCs w:val="28"/>
        </w:rPr>
        <w:t>ый</w:t>
      </w:r>
      <w:r w:rsidR="00B8390A">
        <w:rPr>
          <w:rFonts w:ascii="Times New Roman" w:eastAsia="Times New Roman" w:hAnsi="Times New Roman" w:cs="Times New Roman"/>
          <w:sz w:val="28"/>
          <w:szCs w:val="28"/>
        </w:rPr>
        <w:t xml:space="preserve"> РМЖ (3.77%).</w:t>
      </w:r>
    </w:p>
    <w:p w14:paraId="3A54CA62" w14:textId="247C5F48" w:rsidR="00B8390A" w:rsidRDefault="00CF4AB5" w:rsidP="00B8390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Аналогично патогенным мутациям</w:t>
      </w:r>
      <w:r w:rsidR="004A690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004A6907">
        <w:rPr>
          <w:rFonts w:ascii="Times New Roman" w:eastAsia="Times New Roman" w:hAnsi="Times New Roman" w:cs="Times New Roman"/>
          <w:color w:val="000000"/>
          <w:sz w:val="28"/>
          <w:szCs w:val="28"/>
        </w:rPr>
        <w:t>ВНФЗ</w:t>
      </w:r>
      <w:r>
        <w:rPr>
          <w:rFonts w:ascii="Times New Roman" w:eastAsia="Times New Roman" w:hAnsi="Times New Roman" w:cs="Times New Roman"/>
          <w:color w:val="000000"/>
          <w:sz w:val="28"/>
          <w:szCs w:val="28"/>
        </w:rPr>
        <w:t xml:space="preserve"> х</w:t>
      </w:r>
      <w:r w:rsidR="00B8390A">
        <w:rPr>
          <w:rFonts w:ascii="Times New Roman" w:eastAsia="Times New Roman" w:hAnsi="Times New Roman" w:cs="Times New Roman"/>
          <w:color w:val="000000"/>
          <w:sz w:val="28"/>
          <w:szCs w:val="28"/>
        </w:rPr>
        <w:t xml:space="preserve">арактеризуются высоким уровнем консервативности измененных </w:t>
      </w:r>
      <w:r>
        <w:rPr>
          <w:rFonts w:ascii="Times New Roman" w:eastAsia="Times New Roman" w:hAnsi="Times New Roman" w:cs="Times New Roman"/>
          <w:color w:val="000000"/>
          <w:sz w:val="28"/>
          <w:szCs w:val="28"/>
        </w:rPr>
        <w:t xml:space="preserve">последовательностей </w:t>
      </w:r>
      <w:r w:rsidR="00B8390A">
        <w:rPr>
          <w:rFonts w:ascii="Times New Roman" w:eastAsia="Times New Roman" w:hAnsi="Times New Roman" w:cs="Times New Roman"/>
          <w:color w:val="000000"/>
          <w:sz w:val="28"/>
          <w:szCs w:val="28"/>
        </w:rPr>
        <w:t xml:space="preserve">генов: 75.5% вариантов имеют показатель консервативности более 1, средний показатель </w:t>
      </w:r>
      <w:r w:rsidR="00543B34">
        <w:rPr>
          <w:rFonts w:ascii="Times New Roman" w:eastAsia="Times New Roman" w:hAnsi="Times New Roman" w:cs="Times New Roman"/>
          <w:color w:val="000000"/>
          <w:sz w:val="28"/>
          <w:szCs w:val="28"/>
          <w:lang w:val="en-US"/>
        </w:rPr>
        <w:t>CS</w:t>
      </w:r>
      <w:r w:rsidR="00B8390A" w:rsidRPr="006917FE">
        <w:rPr>
          <w:rFonts w:ascii="Times New Roman" w:eastAsia="Times New Roman" w:hAnsi="Times New Roman" w:cs="Times New Roman"/>
          <w:color w:val="000000"/>
          <w:sz w:val="28"/>
          <w:szCs w:val="28"/>
        </w:rPr>
        <w:t xml:space="preserve"> </w:t>
      </w:r>
      <w:r w:rsidR="00B8390A">
        <w:rPr>
          <w:rFonts w:ascii="Times New Roman" w:eastAsia="Times New Roman" w:hAnsi="Times New Roman" w:cs="Times New Roman"/>
          <w:color w:val="000000"/>
          <w:sz w:val="28"/>
          <w:szCs w:val="28"/>
        </w:rPr>
        <w:t>составил 3.486 при диапазоне от 0.02 до 6.38.</w:t>
      </w:r>
      <w:r w:rsidR="00B8390A" w:rsidRPr="00D674A5">
        <w:rPr>
          <w:rFonts w:ascii="Times New Roman" w:eastAsia="Times New Roman" w:hAnsi="Times New Roman" w:cs="Times New Roman"/>
          <w:color w:val="000000"/>
          <w:sz w:val="28"/>
          <w:szCs w:val="28"/>
        </w:rPr>
        <w:t xml:space="preserve"> </w:t>
      </w:r>
      <w:r w:rsidR="00B8390A">
        <w:rPr>
          <w:rFonts w:ascii="Times New Roman" w:eastAsia="Times New Roman" w:hAnsi="Times New Roman" w:cs="Times New Roman"/>
          <w:color w:val="000000"/>
          <w:sz w:val="28"/>
          <w:szCs w:val="28"/>
        </w:rPr>
        <w:t xml:space="preserve">Мутации в наиболее консервативных областях генов (с показателем </w:t>
      </w:r>
      <w:r w:rsidR="00B62EBE">
        <w:rPr>
          <w:rFonts w:ascii="Times New Roman" w:eastAsia="Times New Roman" w:hAnsi="Times New Roman" w:cs="Times New Roman"/>
          <w:color w:val="000000"/>
          <w:sz w:val="28"/>
          <w:szCs w:val="28"/>
          <w:lang w:val="en-US"/>
        </w:rPr>
        <w:t>CS</w:t>
      </w:r>
      <w:r w:rsidR="00B8390A">
        <w:rPr>
          <w:rFonts w:ascii="Times New Roman" w:eastAsia="Times New Roman" w:hAnsi="Times New Roman" w:cs="Times New Roman"/>
          <w:color w:val="000000"/>
          <w:sz w:val="28"/>
          <w:szCs w:val="28"/>
        </w:rPr>
        <w:t xml:space="preserve"> превышающим среднее значение и близким к нему) выявлены в генах, характеризующихся высокой (</w:t>
      </w:r>
      <w:r w:rsidR="00B8390A" w:rsidRPr="00B62EBE">
        <w:rPr>
          <w:rFonts w:ascii="Times New Roman" w:eastAsia="Times New Roman" w:hAnsi="Times New Roman" w:cs="Times New Roman"/>
          <w:i/>
          <w:color w:val="000000"/>
          <w:sz w:val="28"/>
          <w:szCs w:val="28"/>
          <w:lang w:val="en-US"/>
        </w:rPr>
        <w:t>MSH</w:t>
      </w:r>
      <w:r w:rsidR="00B8390A" w:rsidRPr="00B62EBE">
        <w:rPr>
          <w:rFonts w:ascii="Times New Roman" w:eastAsia="Times New Roman" w:hAnsi="Times New Roman" w:cs="Times New Roman"/>
          <w:i/>
          <w:color w:val="000000"/>
          <w:sz w:val="28"/>
          <w:szCs w:val="28"/>
        </w:rPr>
        <w:t xml:space="preserve">2, АТМ, </w:t>
      </w:r>
      <w:r w:rsidR="00B8390A" w:rsidRPr="00B62EBE">
        <w:rPr>
          <w:rFonts w:ascii="Times New Roman" w:eastAsia="Times New Roman" w:hAnsi="Times New Roman" w:cs="Times New Roman"/>
          <w:i/>
          <w:color w:val="000000"/>
          <w:sz w:val="28"/>
          <w:szCs w:val="28"/>
          <w:lang w:val="en-US"/>
        </w:rPr>
        <w:t>BRCA</w:t>
      </w:r>
      <w:r w:rsidR="00B8390A" w:rsidRPr="00B62EBE">
        <w:rPr>
          <w:rFonts w:ascii="Times New Roman" w:eastAsia="Times New Roman" w:hAnsi="Times New Roman" w:cs="Times New Roman"/>
          <w:i/>
          <w:color w:val="000000"/>
          <w:sz w:val="28"/>
          <w:szCs w:val="28"/>
        </w:rPr>
        <w:t xml:space="preserve">2, </w:t>
      </w:r>
      <w:r w:rsidR="00B8390A" w:rsidRPr="00B62EBE">
        <w:rPr>
          <w:rFonts w:ascii="Times New Roman" w:eastAsia="Times New Roman" w:hAnsi="Times New Roman" w:cs="Times New Roman"/>
          <w:i/>
          <w:color w:val="000000"/>
          <w:sz w:val="28"/>
          <w:szCs w:val="28"/>
          <w:lang w:val="en-US"/>
        </w:rPr>
        <w:t>MLH</w:t>
      </w:r>
      <w:r w:rsidR="00B8390A" w:rsidRPr="00B62EBE">
        <w:rPr>
          <w:rFonts w:ascii="Times New Roman" w:eastAsia="Times New Roman" w:hAnsi="Times New Roman" w:cs="Times New Roman"/>
          <w:i/>
          <w:color w:val="000000"/>
          <w:sz w:val="28"/>
          <w:szCs w:val="28"/>
        </w:rPr>
        <w:t xml:space="preserve">1, </w:t>
      </w:r>
      <w:r w:rsidR="00B8390A" w:rsidRPr="00B62EBE">
        <w:rPr>
          <w:rFonts w:ascii="Times New Roman" w:eastAsia="Times New Roman" w:hAnsi="Times New Roman" w:cs="Times New Roman"/>
          <w:i/>
          <w:color w:val="000000"/>
          <w:sz w:val="28"/>
          <w:szCs w:val="28"/>
          <w:lang w:val="en-US"/>
        </w:rPr>
        <w:t>PMS</w:t>
      </w:r>
      <w:r w:rsidR="00B8390A" w:rsidRPr="00B62EBE">
        <w:rPr>
          <w:rFonts w:ascii="Times New Roman" w:eastAsia="Times New Roman" w:hAnsi="Times New Roman" w:cs="Times New Roman"/>
          <w:i/>
          <w:color w:val="000000"/>
          <w:sz w:val="28"/>
          <w:szCs w:val="28"/>
        </w:rPr>
        <w:t xml:space="preserve">1, </w:t>
      </w:r>
      <w:r w:rsidR="00B8390A" w:rsidRPr="00B62EBE">
        <w:rPr>
          <w:rFonts w:ascii="Times New Roman" w:eastAsia="Times New Roman" w:hAnsi="Times New Roman" w:cs="Times New Roman"/>
          <w:i/>
          <w:color w:val="000000"/>
          <w:sz w:val="28"/>
          <w:szCs w:val="28"/>
          <w:lang w:val="en-US"/>
        </w:rPr>
        <w:t>PMS</w:t>
      </w:r>
      <w:r w:rsidR="00B8390A" w:rsidRPr="00B62EBE">
        <w:rPr>
          <w:rFonts w:ascii="Times New Roman" w:eastAsia="Times New Roman" w:hAnsi="Times New Roman" w:cs="Times New Roman"/>
          <w:i/>
          <w:color w:val="000000"/>
          <w:sz w:val="28"/>
          <w:szCs w:val="28"/>
        </w:rPr>
        <w:t xml:space="preserve">2, </w:t>
      </w:r>
      <w:r w:rsidR="00B8390A" w:rsidRPr="00B62EBE">
        <w:rPr>
          <w:rFonts w:ascii="Times New Roman" w:eastAsia="Times New Roman" w:hAnsi="Times New Roman" w:cs="Times New Roman"/>
          <w:i/>
          <w:color w:val="000000"/>
          <w:sz w:val="28"/>
          <w:szCs w:val="28"/>
          <w:lang w:val="en-US"/>
        </w:rPr>
        <w:t>BRCA</w:t>
      </w:r>
      <w:r w:rsidR="00B8390A" w:rsidRPr="00B62EBE">
        <w:rPr>
          <w:rFonts w:ascii="Times New Roman" w:eastAsia="Times New Roman" w:hAnsi="Times New Roman" w:cs="Times New Roman"/>
          <w:i/>
          <w:color w:val="000000"/>
          <w:sz w:val="28"/>
          <w:szCs w:val="28"/>
        </w:rPr>
        <w:t>1</w:t>
      </w:r>
      <w:r w:rsidR="00B8390A">
        <w:rPr>
          <w:rFonts w:ascii="Times New Roman" w:eastAsia="Times New Roman" w:hAnsi="Times New Roman" w:cs="Times New Roman"/>
          <w:color w:val="000000"/>
          <w:sz w:val="28"/>
          <w:szCs w:val="28"/>
        </w:rPr>
        <w:t>)</w:t>
      </w:r>
      <w:r w:rsidR="00B8390A" w:rsidRPr="00FD64B1">
        <w:rPr>
          <w:rFonts w:ascii="Times New Roman" w:eastAsia="Times New Roman" w:hAnsi="Times New Roman" w:cs="Times New Roman"/>
          <w:color w:val="000000"/>
          <w:sz w:val="28"/>
          <w:szCs w:val="28"/>
        </w:rPr>
        <w:t xml:space="preserve"> </w:t>
      </w:r>
      <w:r w:rsidR="00B8390A">
        <w:rPr>
          <w:rFonts w:ascii="Times New Roman" w:eastAsia="Times New Roman" w:hAnsi="Times New Roman" w:cs="Times New Roman"/>
          <w:color w:val="000000"/>
          <w:sz w:val="28"/>
          <w:szCs w:val="28"/>
        </w:rPr>
        <w:t xml:space="preserve">и умеренной </w:t>
      </w:r>
      <w:r w:rsidR="00B8390A" w:rsidRPr="00FD64B1">
        <w:rPr>
          <w:rFonts w:ascii="Times New Roman" w:eastAsia="Times New Roman" w:hAnsi="Times New Roman" w:cs="Times New Roman"/>
          <w:color w:val="000000"/>
          <w:sz w:val="28"/>
          <w:szCs w:val="28"/>
        </w:rPr>
        <w:t>(</w:t>
      </w:r>
      <w:r w:rsidR="00B8390A" w:rsidRPr="00B62EBE">
        <w:rPr>
          <w:rFonts w:ascii="Times New Roman" w:eastAsia="Times New Roman" w:hAnsi="Times New Roman" w:cs="Times New Roman"/>
          <w:i/>
          <w:color w:val="000000"/>
          <w:sz w:val="28"/>
          <w:szCs w:val="28"/>
          <w:lang w:val="en-US"/>
        </w:rPr>
        <w:t>FANCM</w:t>
      </w:r>
      <w:r w:rsidR="00B8390A" w:rsidRPr="00B62EBE">
        <w:rPr>
          <w:rFonts w:ascii="Times New Roman" w:eastAsia="Times New Roman" w:hAnsi="Times New Roman" w:cs="Times New Roman"/>
          <w:i/>
          <w:color w:val="000000"/>
          <w:sz w:val="28"/>
          <w:szCs w:val="28"/>
        </w:rPr>
        <w:t xml:space="preserve">, </w:t>
      </w:r>
      <w:r w:rsidR="00B8390A" w:rsidRPr="00B62EBE">
        <w:rPr>
          <w:rFonts w:ascii="Times New Roman" w:eastAsia="Times New Roman" w:hAnsi="Times New Roman" w:cs="Times New Roman"/>
          <w:i/>
          <w:color w:val="000000"/>
          <w:sz w:val="28"/>
          <w:szCs w:val="28"/>
          <w:lang w:val="en-US"/>
        </w:rPr>
        <w:t>FLCN</w:t>
      </w:r>
      <w:r w:rsidR="00B8390A" w:rsidRPr="00B62EBE">
        <w:rPr>
          <w:rFonts w:ascii="Times New Roman" w:eastAsia="Times New Roman" w:hAnsi="Times New Roman" w:cs="Times New Roman"/>
          <w:i/>
          <w:color w:val="000000"/>
          <w:sz w:val="28"/>
          <w:szCs w:val="28"/>
        </w:rPr>
        <w:t xml:space="preserve">, </w:t>
      </w:r>
      <w:r w:rsidR="00B8390A" w:rsidRPr="00B62EBE">
        <w:rPr>
          <w:rFonts w:ascii="Times New Roman" w:eastAsia="Times New Roman" w:hAnsi="Times New Roman" w:cs="Times New Roman"/>
          <w:i/>
          <w:color w:val="000000"/>
          <w:sz w:val="28"/>
          <w:szCs w:val="28"/>
          <w:lang w:val="en-US"/>
        </w:rPr>
        <w:t>RB</w:t>
      </w:r>
      <w:r w:rsidR="00B8390A" w:rsidRPr="00B62EBE">
        <w:rPr>
          <w:rFonts w:ascii="Times New Roman" w:eastAsia="Times New Roman" w:hAnsi="Times New Roman" w:cs="Times New Roman"/>
          <w:i/>
          <w:color w:val="000000"/>
          <w:sz w:val="28"/>
          <w:szCs w:val="28"/>
        </w:rPr>
        <w:t xml:space="preserve">1, </w:t>
      </w:r>
      <w:r w:rsidR="00B8390A" w:rsidRPr="00B62EBE">
        <w:rPr>
          <w:rFonts w:ascii="Times New Roman" w:eastAsia="Times New Roman" w:hAnsi="Times New Roman" w:cs="Times New Roman"/>
          <w:i/>
          <w:color w:val="000000"/>
          <w:sz w:val="28"/>
          <w:szCs w:val="28"/>
          <w:lang w:val="en-US"/>
        </w:rPr>
        <w:t>CDH</w:t>
      </w:r>
      <w:r w:rsidR="00B8390A" w:rsidRPr="00B62EBE">
        <w:rPr>
          <w:rFonts w:ascii="Times New Roman" w:eastAsia="Times New Roman" w:hAnsi="Times New Roman" w:cs="Times New Roman"/>
          <w:i/>
          <w:color w:val="000000"/>
          <w:sz w:val="28"/>
          <w:szCs w:val="28"/>
        </w:rPr>
        <w:t xml:space="preserve">1, </w:t>
      </w:r>
      <w:r w:rsidR="00B8390A" w:rsidRPr="00B62EBE">
        <w:rPr>
          <w:rFonts w:ascii="Times New Roman" w:eastAsia="Times New Roman" w:hAnsi="Times New Roman" w:cs="Times New Roman"/>
          <w:i/>
          <w:color w:val="000000"/>
          <w:sz w:val="28"/>
          <w:szCs w:val="28"/>
          <w:lang w:val="en-US"/>
        </w:rPr>
        <w:t>BLM</w:t>
      </w:r>
      <w:r w:rsidR="00B8390A" w:rsidRPr="00B62EBE">
        <w:rPr>
          <w:rFonts w:ascii="Times New Roman" w:eastAsia="Times New Roman" w:hAnsi="Times New Roman" w:cs="Times New Roman"/>
          <w:i/>
          <w:color w:val="000000"/>
          <w:sz w:val="28"/>
          <w:szCs w:val="28"/>
        </w:rPr>
        <w:t xml:space="preserve">, </w:t>
      </w:r>
      <w:r w:rsidR="00B8390A" w:rsidRPr="00B62EBE">
        <w:rPr>
          <w:rFonts w:ascii="Times New Roman" w:eastAsia="Times New Roman" w:hAnsi="Times New Roman" w:cs="Times New Roman"/>
          <w:i/>
          <w:color w:val="000000"/>
          <w:sz w:val="28"/>
          <w:szCs w:val="28"/>
          <w:lang w:val="en-US"/>
        </w:rPr>
        <w:t>DICER</w:t>
      </w:r>
      <w:r w:rsidR="00B8390A" w:rsidRPr="00B62EBE">
        <w:rPr>
          <w:rFonts w:ascii="Times New Roman" w:eastAsia="Times New Roman" w:hAnsi="Times New Roman" w:cs="Times New Roman"/>
          <w:i/>
          <w:color w:val="000000"/>
          <w:sz w:val="28"/>
          <w:szCs w:val="28"/>
        </w:rPr>
        <w:t xml:space="preserve">1, </w:t>
      </w:r>
      <w:r w:rsidR="00B8390A" w:rsidRPr="00B62EBE">
        <w:rPr>
          <w:rFonts w:ascii="Times New Roman" w:eastAsia="Times New Roman" w:hAnsi="Times New Roman" w:cs="Times New Roman"/>
          <w:i/>
          <w:color w:val="000000"/>
          <w:sz w:val="28"/>
          <w:szCs w:val="28"/>
          <w:lang w:val="en-US"/>
        </w:rPr>
        <w:t>RET</w:t>
      </w:r>
      <w:r w:rsidR="00B8390A" w:rsidRPr="00B62EBE">
        <w:rPr>
          <w:rFonts w:ascii="Times New Roman" w:eastAsia="Times New Roman" w:hAnsi="Times New Roman" w:cs="Times New Roman"/>
          <w:i/>
          <w:color w:val="000000"/>
          <w:sz w:val="28"/>
          <w:szCs w:val="28"/>
        </w:rPr>
        <w:t xml:space="preserve">, </w:t>
      </w:r>
      <w:r w:rsidR="00B8390A" w:rsidRPr="00B62EBE">
        <w:rPr>
          <w:rFonts w:ascii="Times New Roman" w:eastAsia="Times New Roman" w:hAnsi="Times New Roman" w:cs="Times New Roman"/>
          <w:i/>
          <w:color w:val="000000"/>
          <w:sz w:val="28"/>
          <w:szCs w:val="28"/>
          <w:lang w:val="en-US"/>
        </w:rPr>
        <w:t>ERCC</w:t>
      </w:r>
      <w:r w:rsidR="00B8390A" w:rsidRPr="00B62EBE">
        <w:rPr>
          <w:rFonts w:ascii="Times New Roman" w:eastAsia="Times New Roman" w:hAnsi="Times New Roman" w:cs="Times New Roman"/>
          <w:i/>
          <w:color w:val="000000"/>
          <w:sz w:val="28"/>
          <w:szCs w:val="28"/>
        </w:rPr>
        <w:t>2</w:t>
      </w:r>
      <w:r w:rsidR="00B8390A" w:rsidRPr="00FD64B1">
        <w:rPr>
          <w:rFonts w:ascii="Times New Roman" w:eastAsia="Times New Roman" w:hAnsi="Times New Roman" w:cs="Times New Roman"/>
          <w:color w:val="000000"/>
          <w:sz w:val="28"/>
          <w:szCs w:val="28"/>
        </w:rPr>
        <w:t>)</w:t>
      </w:r>
      <w:r w:rsidR="00B8390A">
        <w:rPr>
          <w:rFonts w:ascii="Times New Roman" w:eastAsia="Times New Roman" w:hAnsi="Times New Roman" w:cs="Times New Roman"/>
          <w:color w:val="000000"/>
          <w:sz w:val="28"/>
          <w:szCs w:val="28"/>
        </w:rPr>
        <w:t xml:space="preserve"> пенетрантностью. </w:t>
      </w:r>
    </w:p>
    <w:p w14:paraId="61E4D6C2" w14:textId="342ECDF4" w:rsidR="00B8390A" w:rsidRPr="001B5F00" w:rsidRDefault="00B8390A" w:rsidP="00B8390A">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color w:val="000000"/>
          <w:sz w:val="28"/>
          <w:szCs w:val="28"/>
        </w:rPr>
        <w:t>Варианты в генах, ассоциированных с КРР, характеризуются высоким уровнем кон</w:t>
      </w:r>
      <w:r w:rsidR="00CF4AB5">
        <w:rPr>
          <w:rFonts w:ascii="Times New Roman" w:eastAsia="Times New Roman" w:hAnsi="Times New Roman" w:cs="Times New Roman"/>
          <w:color w:val="000000"/>
          <w:sz w:val="28"/>
          <w:szCs w:val="28"/>
        </w:rPr>
        <w:t>сервативности последовательностей</w:t>
      </w:r>
      <w:r>
        <w:rPr>
          <w:rFonts w:ascii="Times New Roman" w:eastAsia="Times New Roman" w:hAnsi="Times New Roman" w:cs="Times New Roman"/>
          <w:color w:val="000000"/>
          <w:sz w:val="28"/>
          <w:szCs w:val="28"/>
        </w:rPr>
        <w:t xml:space="preserve">: </w:t>
      </w:r>
      <w:r w:rsidRPr="00B62EBE">
        <w:rPr>
          <w:rFonts w:ascii="Times New Roman" w:eastAsia="Times New Roman" w:hAnsi="Times New Roman" w:cs="Times New Roman"/>
          <w:i/>
          <w:color w:val="000000"/>
          <w:sz w:val="28"/>
          <w:szCs w:val="28"/>
          <w:lang w:val="en-US"/>
        </w:rPr>
        <w:t>MSH</w:t>
      </w:r>
      <w:r w:rsidRPr="00B62EBE">
        <w:rPr>
          <w:rFonts w:ascii="Times New Roman" w:eastAsia="Times New Roman" w:hAnsi="Times New Roman" w:cs="Times New Roman"/>
          <w:i/>
          <w:color w:val="000000"/>
          <w:sz w:val="28"/>
          <w:szCs w:val="28"/>
        </w:rPr>
        <w:t>2</w:t>
      </w:r>
      <w:r w:rsidRPr="00B1520F">
        <w:rPr>
          <w:rFonts w:ascii="Times New Roman" w:eastAsia="Times New Roman" w:hAnsi="Times New Roman" w:cs="Times New Roman"/>
          <w:color w:val="000000"/>
          <w:sz w:val="28"/>
          <w:szCs w:val="28"/>
        </w:rPr>
        <w:t xml:space="preserve"> (c.2086C&gt;T, c.1031A&gt;C, c.1882G&gt;C, c.2078G&gt;A, с.2542G&gt;T), </w:t>
      </w:r>
      <w:r w:rsidRPr="00B62EBE">
        <w:rPr>
          <w:rFonts w:ascii="Times New Roman" w:eastAsia="Times New Roman" w:hAnsi="Times New Roman" w:cs="Times New Roman"/>
          <w:i/>
          <w:color w:val="000000"/>
          <w:sz w:val="28"/>
          <w:szCs w:val="28"/>
          <w:lang w:val="en-US"/>
        </w:rPr>
        <w:t>ATM</w:t>
      </w:r>
      <w:r w:rsidRPr="00B1520F">
        <w:rPr>
          <w:rFonts w:ascii="Times New Roman" w:eastAsia="Times New Roman" w:hAnsi="Times New Roman" w:cs="Times New Roman"/>
          <w:color w:val="000000"/>
          <w:sz w:val="28"/>
          <w:szCs w:val="28"/>
        </w:rPr>
        <w:t xml:space="preserve"> (c.7429G&gt;A, c.4388T&gt;G), </w:t>
      </w:r>
      <w:r w:rsidRPr="00B62EBE">
        <w:rPr>
          <w:rFonts w:ascii="Times New Roman" w:eastAsia="Times New Roman" w:hAnsi="Times New Roman" w:cs="Times New Roman"/>
          <w:i/>
          <w:color w:val="000000"/>
          <w:sz w:val="28"/>
          <w:szCs w:val="28"/>
          <w:lang w:val="en-US"/>
        </w:rPr>
        <w:t>BLM</w:t>
      </w:r>
      <w:r w:rsidRPr="00B1520F">
        <w:rPr>
          <w:rFonts w:ascii="Times New Roman" w:eastAsia="Times New Roman" w:hAnsi="Times New Roman" w:cs="Times New Roman"/>
          <w:color w:val="000000"/>
          <w:sz w:val="28"/>
          <w:szCs w:val="28"/>
        </w:rPr>
        <w:t xml:space="preserve"> (c.2293G&gt;A, c.2693G&gt;A), </w:t>
      </w:r>
      <w:r w:rsidRPr="00B62EBE">
        <w:rPr>
          <w:rFonts w:ascii="Times New Roman" w:eastAsia="Times New Roman" w:hAnsi="Times New Roman" w:cs="Times New Roman"/>
          <w:i/>
          <w:color w:val="000000"/>
          <w:sz w:val="28"/>
          <w:szCs w:val="28"/>
          <w:lang w:val="en-US"/>
        </w:rPr>
        <w:t>PMS</w:t>
      </w:r>
      <w:r w:rsidRPr="00B62EBE">
        <w:rPr>
          <w:rFonts w:ascii="Times New Roman" w:eastAsia="Times New Roman" w:hAnsi="Times New Roman" w:cs="Times New Roman"/>
          <w:i/>
          <w:color w:val="000000"/>
          <w:sz w:val="28"/>
          <w:szCs w:val="28"/>
        </w:rPr>
        <w:t>1</w:t>
      </w:r>
      <w:r w:rsidRPr="00B1520F">
        <w:rPr>
          <w:rFonts w:ascii="Times New Roman" w:eastAsia="Times New Roman" w:hAnsi="Times New Roman" w:cs="Times New Roman"/>
          <w:color w:val="000000"/>
          <w:sz w:val="28"/>
          <w:szCs w:val="28"/>
        </w:rPr>
        <w:t xml:space="preserve">(c.278G&gt;A), </w:t>
      </w:r>
      <w:r w:rsidRPr="00B62EBE">
        <w:rPr>
          <w:rFonts w:ascii="Times New Roman" w:eastAsia="Times New Roman" w:hAnsi="Times New Roman" w:cs="Times New Roman"/>
          <w:i/>
          <w:color w:val="000000"/>
          <w:sz w:val="28"/>
          <w:szCs w:val="28"/>
          <w:lang w:val="en-US"/>
        </w:rPr>
        <w:t>PMS</w:t>
      </w:r>
      <w:r w:rsidRPr="00B62EBE">
        <w:rPr>
          <w:rFonts w:ascii="Times New Roman" w:eastAsia="Times New Roman" w:hAnsi="Times New Roman" w:cs="Times New Roman"/>
          <w:i/>
          <w:color w:val="000000"/>
          <w:sz w:val="28"/>
          <w:szCs w:val="28"/>
        </w:rPr>
        <w:t>2</w:t>
      </w:r>
      <w:r w:rsidRPr="00B1520F">
        <w:rPr>
          <w:rFonts w:ascii="Times New Roman" w:eastAsia="Times New Roman" w:hAnsi="Times New Roman" w:cs="Times New Roman"/>
          <w:color w:val="000000"/>
          <w:sz w:val="28"/>
          <w:szCs w:val="28"/>
        </w:rPr>
        <w:t xml:space="preserve"> (c.86G&gt;C).</w:t>
      </w:r>
      <w:r>
        <w:rPr>
          <w:rFonts w:ascii="Times New Roman" w:eastAsia="Times New Roman" w:hAnsi="Times New Roman" w:cs="Times New Roman"/>
          <w:color w:val="000000"/>
          <w:sz w:val="28"/>
          <w:szCs w:val="28"/>
        </w:rPr>
        <w:t xml:space="preserve"> </w:t>
      </w:r>
      <w:r w:rsidR="009C7E24" w:rsidRPr="001B5F00">
        <w:rPr>
          <w:rFonts w:ascii="Times New Roman" w:hAnsi="Times New Roman" w:cs="Times New Roman"/>
          <w:sz w:val="28"/>
          <w:szCs w:val="28"/>
        </w:rPr>
        <w:t>Г</w:t>
      </w:r>
      <w:r w:rsidRPr="001B5F00">
        <w:rPr>
          <w:rFonts w:ascii="Times New Roman" w:hAnsi="Times New Roman" w:cs="Times New Roman"/>
          <w:sz w:val="28"/>
          <w:szCs w:val="28"/>
        </w:rPr>
        <w:t>ены</w:t>
      </w:r>
      <w:r>
        <w:rPr>
          <w:rFonts w:ascii="Times New Roman" w:hAnsi="Times New Roman" w:cs="Times New Roman"/>
          <w:sz w:val="28"/>
          <w:szCs w:val="28"/>
        </w:rPr>
        <w:t xml:space="preserve">, в </w:t>
      </w:r>
      <w:r>
        <w:rPr>
          <w:rFonts w:ascii="Times New Roman" w:hAnsi="Times New Roman" w:cs="Times New Roman"/>
          <w:sz w:val="28"/>
          <w:szCs w:val="28"/>
        </w:rPr>
        <w:lastRenderedPageBreak/>
        <w:t xml:space="preserve">которых выявлены ВНФЗ </w:t>
      </w:r>
      <w:r w:rsidR="004A6907">
        <w:rPr>
          <w:rFonts w:ascii="Times New Roman" w:hAnsi="Times New Roman" w:cs="Times New Roman"/>
          <w:sz w:val="28"/>
          <w:szCs w:val="28"/>
        </w:rPr>
        <w:t xml:space="preserve">с известными </w:t>
      </w:r>
      <w:r>
        <w:rPr>
          <w:rFonts w:ascii="Times New Roman" w:hAnsi="Times New Roman" w:cs="Times New Roman"/>
          <w:sz w:val="28"/>
          <w:szCs w:val="28"/>
        </w:rPr>
        <w:t>клинически</w:t>
      </w:r>
      <w:r w:rsidR="004A6907">
        <w:rPr>
          <w:rFonts w:ascii="Times New Roman" w:hAnsi="Times New Roman" w:cs="Times New Roman"/>
          <w:sz w:val="28"/>
          <w:szCs w:val="28"/>
        </w:rPr>
        <w:t>ми</w:t>
      </w:r>
      <w:r>
        <w:rPr>
          <w:rFonts w:ascii="Times New Roman" w:hAnsi="Times New Roman" w:cs="Times New Roman"/>
          <w:sz w:val="28"/>
          <w:szCs w:val="28"/>
        </w:rPr>
        <w:t xml:space="preserve"> эффект</w:t>
      </w:r>
      <w:r w:rsidR="004A6907">
        <w:rPr>
          <w:rFonts w:ascii="Times New Roman" w:hAnsi="Times New Roman" w:cs="Times New Roman"/>
          <w:sz w:val="28"/>
          <w:szCs w:val="28"/>
        </w:rPr>
        <w:t>ами</w:t>
      </w:r>
      <w:r>
        <w:rPr>
          <w:rFonts w:ascii="Times New Roman" w:hAnsi="Times New Roman" w:cs="Times New Roman"/>
          <w:sz w:val="28"/>
          <w:szCs w:val="28"/>
        </w:rPr>
        <w:t xml:space="preserve">, </w:t>
      </w:r>
      <w:r w:rsidRPr="001B5F00">
        <w:rPr>
          <w:rFonts w:ascii="Times New Roman" w:hAnsi="Times New Roman" w:cs="Times New Roman"/>
          <w:sz w:val="28"/>
          <w:szCs w:val="28"/>
        </w:rPr>
        <w:t xml:space="preserve">играют важную роль в обеспечении стабильности генома с помощью различных молекулярных механизмов: регуляции фосфорилировании и </w:t>
      </w:r>
      <w:r>
        <w:rPr>
          <w:rFonts w:ascii="Times New Roman" w:hAnsi="Times New Roman" w:cs="Times New Roman"/>
          <w:sz w:val="28"/>
          <w:szCs w:val="28"/>
        </w:rPr>
        <w:t xml:space="preserve">экспрессии </w:t>
      </w:r>
      <w:r w:rsidRPr="001B5F00">
        <w:rPr>
          <w:rFonts w:ascii="Times New Roman" w:hAnsi="Times New Roman" w:cs="Times New Roman"/>
          <w:sz w:val="28"/>
          <w:szCs w:val="28"/>
        </w:rPr>
        <w:t xml:space="preserve">широкого спектра белков, включая </w:t>
      </w:r>
      <w:r w:rsidR="00B62EBE">
        <w:rPr>
          <w:rFonts w:ascii="Times New Roman" w:hAnsi="Times New Roman" w:cs="Times New Roman"/>
          <w:sz w:val="28"/>
          <w:szCs w:val="28"/>
        </w:rPr>
        <w:t>ТР</w:t>
      </w:r>
      <w:r w:rsidRPr="001B5F00">
        <w:rPr>
          <w:rFonts w:ascii="Times New Roman" w:hAnsi="Times New Roman" w:cs="Times New Roman"/>
          <w:sz w:val="28"/>
          <w:szCs w:val="28"/>
        </w:rPr>
        <w:t>53, BRCA1, checkpoint-киназу (</w:t>
      </w:r>
      <w:r w:rsidRPr="00B62EBE">
        <w:rPr>
          <w:rFonts w:ascii="Times New Roman" w:hAnsi="Times New Roman" w:cs="Times New Roman"/>
          <w:i/>
          <w:sz w:val="28"/>
          <w:szCs w:val="28"/>
        </w:rPr>
        <w:t>АТМ</w:t>
      </w:r>
      <w:r w:rsidRPr="001B5F00">
        <w:rPr>
          <w:rFonts w:ascii="Times New Roman" w:hAnsi="Times New Roman" w:cs="Times New Roman"/>
          <w:sz w:val="28"/>
          <w:szCs w:val="28"/>
        </w:rPr>
        <w:t xml:space="preserve">), </w:t>
      </w:r>
      <w:r w:rsidRPr="001B5F00">
        <w:rPr>
          <w:rFonts w:ascii="Times New Roman" w:hAnsi="Times New Roman" w:cs="Times New Roman"/>
          <w:sz w:val="28"/>
          <w:szCs w:val="28"/>
          <w:shd w:val="clear" w:color="auto" w:fill="FFFFFF"/>
        </w:rPr>
        <w:t>стабилизации конститутивн</w:t>
      </w:r>
      <w:r>
        <w:rPr>
          <w:rFonts w:ascii="Times New Roman" w:hAnsi="Times New Roman" w:cs="Times New Roman"/>
          <w:sz w:val="28"/>
          <w:szCs w:val="28"/>
          <w:shd w:val="clear" w:color="auto" w:fill="FFFFFF"/>
        </w:rPr>
        <w:t>ого</w:t>
      </w:r>
      <w:r w:rsidRPr="001B5F00">
        <w:rPr>
          <w:rFonts w:ascii="Times New Roman" w:hAnsi="Times New Roman" w:cs="Times New Roman"/>
          <w:sz w:val="28"/>
          <w:szCs w:val="28"/>
          <w:shd w:val="clear" w:color="auto" w:fill="FFFFFF"/>
        </w:rPr>
        <w:t xml:space="preserve"> гетерохроматин</w:t>
      </w:r>
      <w:r>
        <w:rPr>
          <w:rFonts w:ascii="Times New Roman" w:hAnsi="Times New Roman" w:cs="Times New Roman"/>
          <w:sz w:val="28"/>
          <w:szCs w:val="28"/>
          <w:shd w:val="clear" w:color="auto" w:fill="FFFFFF"/>
        </w:rPr>
        <w:t>а</w:t>
      </w:r>
      <w:r w:rsidRPr="001B5F00">
        <w:rPr>
          <w:rFonts w:ascii="Times New Roman" w:hAnsi="Times New Roman" w:cs="Times New Roman"/>
          <w:sz w:val="28"/>
          <w:szCs w:val="28"/>
          <w:shd w:val="clear" w:color="auto" w:fill="FFFFFF"/>
        </w:rPr>
        <w:t xml:space="preserve"> для поддержания общей структуры хроматина (</w:t>
      </w:r>
      <w:r w:rsidRPr="00B62EBE">
        <w:rPr>
          <w:rFonts w:ascii="Times New Roman" w:hAnsi="Times New Roman" w:cs="Times New Roman"/>
          <w:i/>
          <w:sz w:val="28"/>
          <w:szCs w:val="28"/>
          <w:shd w:val="clear" w:color="auto" w:fill="FFFFFF"/>
          <w:lang w:val="en-US"/>
        </w:rPr>
        <w:t>RB</w:t>
      </w:r>
      <w:r w:rsidRPr="00B62EBE">
        <w:rPr>
          <w:rFonts w:ascii="Times New Roman" w:hAnsi="Times New Roman" w:cs="Times New Roman"/>
          <w:i/>
          <w:sz w:val="28"/>
          <w:szCs w:val="28"/>
          <w:shd w:val="clear" w:color="auto" w:fill="FFFFFF"/>
        </w:rPr>
        <w:t>1</w:t>
      </w:r>
      <w:r w:rsidRPr="001B5F00">
        <w:rPr>
          <w:rFonts w:ascii="Times New Roman" w:hAnsi="Times New Roman" w:cs="Times New Roman"/>
          <w:sz w:val="28"/>
          <w:szCs w:val="28"/>
          <w:shd w:val="clear" w:color="auto" w:fill="FFFFFF"/>
        </w:rPr>
        <w:t xml:space="preserve">), </w:t>
      </w:r>
      <w:r w:rsidRPr="001B5F00">
        <w:rPr>
          <w:rFonts w:ascii="Times New Roman" w:hAnsi="Times New Roman" w:cs="Times New Roman"/>
          <w:sz w:val="28"/>
          <w:szCs w:val="28"/>
        </w:rPr>
        <w:t>супрессии некорректной рекомбинации (</w:t>
      </w:r>
      <w:r w:rsidRPr="00B62EBE">
        <w:rPr>
          <w:rFonts w:ascii="Times New Roman" w:hAnsi="Times New Roman" w:cs="Times New Roman"/>
          <w:i/>
          <w:sz w:val="28"/>
          <w:szCs w:val="28"/>
          <w:lang w:val="en-US"/>
        </w:rPr>
        <w:t>BLM</w:t>
      </w:r>
      <w:r w:rsidRPr="001B5F00">
        <w:rPr>
          <w:rFonts w:ascii="Times New Roman" w:hAnsi="Times New Roman" w:cs="Times New Roman"/>
          <w:sz w:val="28"/>
          <w:szCs w:val="28"/>
        </w:rPr>
        <w:t>),  эксцизионной репарации связанных с транскрипцией нуклеотидов (</w:t>
      </w:r>
      <w:r w:rsidRPr="00B62EBE">
        <w:rPr>
          <w:rFonts w:ascii="Times New Roman" w:eastAsia="Times New Roman" w:hAnsi="Times New Roman" w:cs="Times New Roman"/>
          <w:i/>
          <w:iCs/>
          <w:sz w:val="28"/>
          <w:szCs w:val="28"/>
          <w:lang w:val="es-ES" w:eastAsia="es-ES"/>
        </w:rPr>
        <w:t>ERCC2</w:t>
      </w:r>
      <w:r w:rsidRPr="001B5F00">
        <w:rPr>
          <w:rFonts w:ascii="Times New Roman" w:hAnsi="Times New Roman" w:cs="Times New Roman"/>
          <w:sz w:val="28"/>
          <w:szCs w:val="28"/>
        </w:rPr>
        <w:t>)</w:t>
      </w:r>
      <w:r>
        <w:rPr>
          <w:rFonts w:ascii="Times New Roman" w:hAnsi="Times New Roman" w:cs="Times New Roman"/>
          <w:sz w:val="28"/>
          <w:szCs w:val="28"/>
        </w:rPr>
        <w:t xml:space="preserve"> и</w:t>
      </w:r>
      <w:r w:rsidRPr="001B5F00">
        <w:rPr>
          <w:rFonts w:ascii="Times New Roman" w:hAnsi="Times New Roman" w:cs="Times New Roman"/>
          <w:sz w:val="28"/>
          <w:szCs w:val="28"/>
        </w:rPr>
        <w:t xml:space="preserve"> </w:t>
      </w:r>
      <w:r w:rsidRPr="001B5F00">
        <w:rPr>
          <w:rFonts w:ascii="Times New Roman" w:hAnsi="Times New Roman" w:cs="Times New Roman"/>
          <w:sz w:val="28"/>
          <w:szCs w:val="28"/>
          <w:shd w:val="clear" w:color="auto" w:fill="FFFFFF"/>
        </w:rPr>
        <w:t>мисматч-репарации ДНК (</w:t>
      </w:r>
      <w:r w:rsidRPr="00B62EBE">
        <w:rPr>
          <w:rFonts w:ascii="Times New Roman" w:eastAsia="Times New Roman" w:hAnsi="Times New Roman" w:cs="Times New Roman"/>
          <w:i/>
          <w:iCs/>
          <w:sz w:val="28"/>
          <w:szCs w:val="28"/>
          <w:lang w:val="es-ES" w:eastAsia="es-ES"/>
        </w:rPr>
        <w:t>PMS1</w:t>
      </w:r>
      <w:r w:rsidRPr="001B5F00">
        <w:rPr>
          <w:rFonts w:ascii="Times New Roman" w:hAnsi="Times New Roman" w:cs="Times New Roman"/>
          <w:sz w:val="28"/>
          <w:szCs w:val="28"/>
          <w:shd w:val="clear" w:color="auto" w:fill="FFFFFF"/>
        </w:rPr>
        <w:t xml:space="preserve">). </w:t>
      </w:r>
    </w:p>
    <w:p w14:paraId="230FC36B" w14:textId="4C70AF86" w:rsidR="00B8390A" w:rsidRDefault="007C4DEB" w:rsidP="005A25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w:t>
      </w:r>
      <w:r w:rsidR="00475A82">
        <w:rPr>
          <w:rFonts w:ascii="Times New Roman" w:hAnsi="Times New Roman" w:cs="Times New Roman"/>
          <w:sz w:val="28"/>
          <w:szCs w:val="28"/>
        </w:rPr>
        <w:t>ак</w:t>
      </w:r>
      <w:r>
        <w:rPr>
          <w:rFonts w:ascii="Times New Roman" w:hAnsi="Times New Roman" w:cs="Times New Roman"/>
          <w:sz w:val="28"/>
          <w:szCs w:val="28"/>
        </w:rPr>
        <w:t xml:space="preserve"> </w:t>
      </w:r>
      <w:r w:rsidR="00475A82">
        <w:rPr>
          <w:rFonts w:ascii="Times New Roman" w:hAnsi="Times New Roman" w:cs="Times New Roman"/>
          <w:sz w:val="28"/>
          <w:szCs w:val="28"/>
        </w:rPr>
        <w:t xml:space="preserve">показано </w:t>
      </w:r>
      <w:r w:rsidR="0017391F">
        <w:rPr>
          <w:rFonts w:ascii="Times New Roman" w:hAnsi="Times New Roman" w:cs="Times New Roman"/>
          <w:sz w:val="28"/>
          <w:szCs w:val="28"/>
          <w:lang w:val="en-US"/>
        </w:rPr>
        <w:t>Paulo</w:t>
      </w:r>
      <w:r w:rsidR="0017391F" w:rsidRPr="00475A82">
        <w:rPr>
          <w:rFonts w:ascii="Times New Roman" w:hAnsi="Times New Roman" w:cs="Times New Roman"/>
          <w:sz w:val="28"/>
          <w:szCs w:val="28"/>
        </w:rPr>
        <w:t xml:space="preserve"> </w:t>
      </w:r>
      <w:r w:rsidR="0017391F">
        <w:rPr>
          <w:rFonts w:ascii="Times New Roman" w:hAnsi="Times New Roman" w:cs="Times New Roman"/>
          <w:sz w:val="28"/>
          <w:szCs w:val="28"/>
        </w:rPr>
        <w:t>и соавт.</w:t>
      </w:r>
      <w:r w:rsidR="00D95227">
        <w:rPr>
          <w:rFonts w:ascii="Times New Roman" w:hAnsi="Times New Roman" w:cs="Times New Roman"/>
          <w:sz w:val="28"/>
          <w:szCs w:val="28"/>
        </w:rPr>
        <w:t xml:space="preserve"> И </w:t>
      </w:r>
      <w:r w:rsidR="00475A82" w:rsidRPr="000831F1">
        <w:rPr>
          <w:rFonts w:ascii="Times New Roman" w:hAnsi="Times New Roman" w:cs="Times New Roman"/>
          <w:sz w:val="28"/>
          <w:szCs w:val="28"/>
          <w:lang w:val="en-US"/>
        </w:rPr>
        <w:t>Farghal</w:t>
      </w:r>
      <w:r w:rsidR="00E639AD" w:rsidRPr="00E639AD">
        <w:rPr>
          <w:rFonts w:ascii="Times New Roman" w:hAnsi="Times New Roman" w:cs="Times New Roman"/>
          <w:sz w:val="28"/>
          <w:szCs w:val="28"/>
        </w:rPr>
        <w:t xml:space="preserve"> </w:t>
      </w:r>
      <w:r w:rsidR="00E639AD">
        <w:rPr>
          <w:rFonts w:ascii="Times New Roman" w:hAnsi="Times New Roman" w:cs="Times New Roman"/>
          <w:sz w:val="28"/>
          <w:szCs w:val="28"/>
        </w:rPr>
        <w:t>и соавт.</w:t>
      </w:r>
      <w:r w:rsidR="00EF752C" w:rsidRPr="00EF752C">
        <w:rPr>
          <w:rFonts w:ascii="Times New Roman" w:hAnsi="Times New Roman" w:cs="Times New Roman"/>
          <w:sz w:val="28"/>
          <w:szCs w:val="28"/>
        </w:rPr>
        <w:t xml:space="preserve">, </w:t>
      </w:r>
      <w:r>
        <w:rPr>
          <w:rFonts w:ascii="Times New Roman" w:hAnsi="Times New Roman" w:cs="Times New Roman"/>
          <w:sz w:val="28"/>
          <w:szCs w:val="28"/>
        </w:rPr>
        <w:t>мутации</w:t>
      </w:r>
      <w:r w:rsidRPr="00EF350D">
        <w:rPr>
          <w:rFonts w:ascii="Times New Roman" w:hAnsi="Times New Roman" w:cs="Times New Roman"/>
          <w:sz w:val="28"/>
          <w:szCs w:val="28"/>
        </w:rPr>
        <w:t xml:space="preserve"> </w:t>
      </w:r>
      <w:r>
        <w:rPr>
          <w:rFonts w:ascii="Times New Roman" w:hAnsi="Times New Roman" w:cs="Times New Roman"/>
          <w:sz w:val="28"/>
          <w:szCs w:val="28"/>
        </w:rPr>
        <w:t>в вышеприведенных</w:t>
      </w:r>
      <w:r w:rsidRPr="001B5F00">
        <w:rPr>
          <w:rFonts w:ascii="Times New Roman" w:hAnsi="Times New Roman" w:cs="Times New Roman"/>
          <w:sz w:val="28"/>
          <w:szCs w:val="28"/>
        </w:rPr>
        <w:t xml:space="preserve"> генах</w:t>
      </w:r>
      <w:r w:rsidR="00475A82">
        <w:rPr>
          <w:rFonts w:ascii="Times New Roman" w:hAnsi="Times New Roman" w:cs="Times New Roman"/>
          <w:sz w:val="28"/>
          <w:szCs w:val="28"/>
        </w:rPr>
        <w:t xml:space="preserve"> </w:t>
      </w:r>
      <w:r w:rsidR="00B8390A" w:rsidRPr="001B5F00">
        <w:rPr>
          <w:rFonts w:ascii="Times New Roman" w:hAnsi="Times New Roman" w:cs="Times New Roman"/>
          <w:sz w:val="28"/>
          <w:szCs w:val="28"/>
        </w:rPr>
        <w:t xml:space="preserve">ассоциированы с широким спектром патологических состояний, </w:t>
      </w:r>
      <w:r>
        <w:rPr>
          <w:rFonts w:ascii="Times New Roman" w:hAnsi="Times New Roman" w:cs="Times New Roman"/>
          <w:sz w:val="28"/>
          <w:szCs w:val="28"/>
        </w:rPr>
        <w:t xml:space="preserve">что </w:t>
      </w:r>
      <w:r w:rsidR="00B8390A" w:rsidRPr="001B5F00">
        <w:rPr>
          <w:rFonts w:ascii="Times New Roman" w:hAnsi="Times New Roman" w:cs="Times New Roman"/>
          <w:sz w:val="28"/>
          <w:szCs w:val="28"/>
        </w:rPr>
        <w:t>име</w:t>
      </w:r>
      <w:r>
        <w:rPr>
          <w:rFonts w:ascii="Times New Roman" w:hAnsi="Times New Roman" w:cs="Times New Roman"/>
          <w:sz w:val="28"/>
          <w:szCs w:val="28"/>
        </w:rPr>
        <w:t>ет</w:t>
      </w:r>
      <w:r w:rsidR="00B8390A" w:rsidRPr="001B5F00">
        <w:rPr>
          <w:rFonts w:ascii="Times New Roman" w:hAnsi="Times New Roman" w:cs="Times New Roman"/>
          <w:sz w:val="28"/>
          <w:szCs w:val="28"/>
        </w:rPr>
        <w:t xml:space="preserve"> </w:t>
      </w:r>
      <w:r w:rsidR="004A6907">
        <w:rPr>
          <w:rFonts w:ascii="Times New Roman" w:hAnsi="Times New Roman" w:cs="Times New Roman"/>
          <w:sz w:val="28"/>
          <w:szCs w:val="28"/>
        </w:rPr>
        <w:t>большое</w:t>
      </w:r>
      <w:r w:rsidR="00B8390A" w:rsidRPr="001B5F00">
        <w:rPr>
          <w:rFonts w:ascii="Times New Roman" w:hAnsi="Times New Roman" w:cs="Times New Roman"/>
          <w:sz w:val="28"/>
          <w:szCs w:val="28"/>
        </w:rPr>
        <w:t xml:space="preserve"> </w:t>
      </w:r>
      <w:r w:rsidR="00B8390A">
        <w:rPr>
          <w:rFonts w:ascii="Times New Roman" w:hAnsi="Times New Roman" w:cs="Times New Roman"/>
          <w:sz w:val="28"/>
          <w:szCs w:val="28"/>
        </w:rPr>
        <w:t>предиктивное</w:t>
      </w:r>
      <w:r w:rsidR="00B8390A" w:rsidRPr="001B5F00">
        <w:rPr>
          <w:rFonts w:ascii="Times New Roman" w:hAnsi="Times New Roman" w:cs="Times New Roman"/>
          <w:sz w:val="28"/>
          <w:szCs w:val="28"/>
        </w:rPr>
        <w:t xml:space="preserve"> значение</w:t>
      </w:r>
      <w:r>
        <w:rPr>
          <w:rFonts w:ascii="Times New Roman" w:hAnsi="Times New Roman" w:cs="Times New Roman"/>
          <w:sz w:val="28"/>
          <w:szCs w:val="28"/>
        </w:rPr>
        <w:t xml:space="preserve">. </w:t>
      </w:r>
      <w:r w:rsidRPr="001B5F00">
        <w:rPr>
          <w:rFonts w:ascii="Times New Roman" w:hAnsi="Times New Roman" w:cs="Times New Roman"/>
          <w:sz w:val="28"/>
          <w:szCs w:val="28"/>
        </w:rPr>
        <w:t>М</w:t>
      </w:r>
      <w:r w:rsidR="00B8390A" w:rsidRPr="001B5F00">
        <w:rPr>
          <w:rFonts w:ascii="Times New Roman" w:hAnsi="Times New Roman" w:cs="Times New Roman"/>
          <w:sz w:val="28"/>
          <w:szCs w:val="28"/>
        </w:rPr>
        <w:t>утации</w:t>
      </w:r>
      <w:r>
        <w:rPr>
          <w:rFonts w:ascii="Times New Roman" w:hAnsi="Times New Roman" w:cs="Times New Roman"/>
          <w:sz w:val="28"/>
          <w:szCs w:val="28"/>
        </w:rPr>
        <w:t xml:space="preserve"> </w:t>
      </w:r>
      <w:r w:rsidR="00B8390A" w:rsidRPr="001B5F00">
        <w:rPr>
          <w:rFonts w:ascii="Times New Roman" w:hAnsi="Times New Roman" w:cs="Times New Roman"/>
          <w:sz w:val="28"/>
          <w:szCs w:val="28"/>
        </w:rPr>
        <w:t xml:space="preserve">в гене </w:t>
      </w:r>
      <w:r w:rsidR="00B8390A" w:rsidRPr="00B62EBE">
        <w:rPr>
          <w:rFonts w:ascii="Times New Roman" w:eastAsia="Times New Roman" w:hAnsi="Times New Roman" w:cs="Times New Roman"/>
          <w:i/>
          <w:iCs/>
          <w:sz w:val="28"/>
          <w:szCs w:val="28"/>
          <w:lang w:val="es-ES" w:eastAsia="es-ES"/>
        </w:rPr>
        <w:t>FLCN</w:t>
      </w:r>
      <w:r w:rsidR="00B8390A" w:rsidRPr="00B62EBE">
        <w:rPr>
          <w:rFonts w:ascii="Times New Roman" w:eastAsia="Times New Roman" w:hAnsi="Times New Roman" w:cs="Times New Roman"/>
          <w:i/>
          <w:iCs/>
          <w:sz w:val="28"/>
          <w:szCs w:val="28"/>
          <w:lang w:eastAsia="es-ES"/>
        </w:rPr>
        <w:t xml:space="preserve"> </w:t>
      </w:r>
      <w:r w:rsidR="00552E21">
        <w:rPr>
          <w:rFonts w:ascii="Times New Roman" w:eastAsia="Times New Roman" w:hAnsi="Times New Roman" w:cs="Times New Roman"/>
          <w:iCs/>
          <w:sz w:val="28"/>
          <w:szCs w:val="28"/>
          <w:lang w:eastAsia="es-ES"/>
        </w:rPr>
        <w:t>(</w:t>
      </w:r>
      <w:r w:rsidR="00552E21" w:rsidRPr="00552E21">
        <w:rPr>
          <w:rFonts w:ascii="Times New Roman" w:eastAsia="Times New Roman" w:hAnsi="Times New Roman" w:cs="Times New Roman"/>
          <w:iCs/>
          <w:sz w:val="28"/>
          <w:szCs w:val="28"/>
          <w:lang w:eastAsia="es-ES"/>
        </w:rPr>
        <w:t>c.502C&gt;T</w:t>
      </w:r>
      <w:r w:rsidR="00552E21">
        <w:rPr>
          <w:rFonts w:ascii="Times New Roman" w:eastAsia="Times New Roman" w:hAnsi="Times New Roman" w:cs="Times New Roman"/>
          <w:iCs/>
          <w:sz w:val="28"/>
          <w:szCs w:val="28"/>
          <w:lang w:eastAsia="es-ES"/>
        </w:rPr>
        <w:t xml:space="preserve">) </w:t>
      </w:r>
      <w:r w:rsidR="00B8390A" w:rsidRPr="001B5F00">
        <w:rPr>
          <w:rFonts w:ascii="Times New Roman" w:hAnsi="Times New Roman" w:cs="Times New Roman"/>
          <w:sz w:val="28"/>
          <w:szCs w:val="28"/>
          <w:shd w:val="clear" w:color="auto" w:fill="FFFFFF"/>
        </w:rPr>
        <w:t xml:space="preserve">ассоциированы с синдромом Берта-Хогга-Дьюба и повышенным риском КРР, </w:t>
      </w:r>
      <w:r w:rsidR="00B8390A">
        <w:rPr>
          <w:rFonts w:ascii="Times New Roman" w:hAnsi="Times New Roman" w:cs="Times New Roman"/>
          <w:sz w:val="28"/>
          <w:szCs w:val="28"/>
          <w:shd w:val="clear" w:color="auto" w:fill="FFFFFF"/>
        </w:rPr>
        <w:t>д</w:t>
      </w:r>
      <w:r w:rsidR="00B8390A" w:rsidRPr="001B5F00">
        <w:rPr>
          <w:rFonts w:ascii="Times New Roman" w:hAnsi="Times New Roman" w:cs="Times New Roman"/>
          <w:sz w:val="28"/>
          <w:szCs w:val="28"/>
          <w:shd w:val="clear" w:color="auto" w:fill="FFFFFF"/>
        </w:rPr>
        <w:t>ефекты в гене</w:t>
      </w:r>
      <w:r w:rsidR="00B8390A" w:rsidRPr="001B5F00">
        <w:rPr>
          <w:rFonts w:ascii="Times New Roman" w:eastAsia="Times New Roman" w:hAnsi="Times New Roman" w:cs="Times New Roman"/>
          <w:iCs/>
          <w:sz w:val="28"/>
          <w:szCs w:val="28"/>
          <w:lang w:val="es-ES" w:eastAsia="es-ES"/>
        </w:rPr>
        <w:t xml:space="preserve"> </w:t>
      </w:r>
      <w:r w:rsidR="00B8390A" w:rsidRPr="00B62EBE">
        <w:rPr>
          <w:rFonts w:ascii="Times New Roman" w:eastAsia="Times New Roman" w:hAnsi="Times New Roman" w:cs="Times New Roman"/>
          <w:i/>
          <w:iCs/>
          <w:sz w:val="28"/>
          <w:szCs w:val="28"/>
          <w:lang w:val="es-ES" w:eastAsia="es-ES"/>
        </w:rPr>
        <w:t>RB1</w:t>
      </w:r>
      <w:r w:rsidR="00B8390A" w:rsidRPr="001B5F00">
        <w:rPr>
          <w:rFonts w:ascii="Times New Roman" w:hAnsi="Times New Roman" w:cs="Times New Roman"/>
          <w:sz w:val="28"/>
          <w:szCs w:val="28"/>
          <w:shd w:val="clear" w:color="auto" w:fill="FFFFFF"/>
        </w:rPr>
        <w:t xml:space="preserve"> </w:t>
      </w:r>
      <w:r w:rsidR="00552E21">
        <w:rPr>
          <w:rFonts w:ascii="Times New Roman" w:hAnsi="Times New Roman" w:cs="Times New Roman"/>
          <w:sz w:val="28"/>
          <w:szCs w:val="28"/>
          <w:shd w:val="clear" w:color="auto" w:fill="FFFFFF"/>
        </w:rPr>
        <w:t>(</w:t>
      </w:r>
      <w:r w:rsidR="00552E21" w:rsidRPr="00552E21">
        <w:rPr>
          <w:rFonts w:ascii="Times New Roman" w:hAnsi="Times New Roman" w:cs="Times New Roman"/>
          <w:sz w:val="28"/>
          <w:szCs w:val="28"/>
          <w:shd w:val="clear" w:color="auto" w:fill="FFFFFF"/>
        </w:rPr>
        <w:t>c.2777A&gt;G</w:t>
      </w:r>
      <w:r w:rsidR="00552E21">
        <w:rPr>
          <w:rFonts w:ascii="Times New Roman" w:hAnsi="Times New Roman" w:cs="Times New Roman"/>
          <w:sz w:val="28"/>
          <w:szCs w:val="28"/>
          <w:shd w:val="clear" w:color="auto" w:fill="FFFFFF"/>
        </w:rPr>
        <w:t xml:space="preserve">, </w:t>
      </w:r>
      <w:r w:rsidR="00552E21" w:rsidRPr="00552E21">
        <w:rPr>
          <w:rFonts w:ascii="Times New Roman" w:hAnsi="Times New Roman" w:cs="Times New Roman"/>
          <w:sz w:val="28"/>
          <w:szCs w:val="28"/>
          <w:shd w:val="clear" w:color="auto" w:fill="FFFFFF"/>
        </w:rPr>
        <w:t>c.2392C&gt;T</w:t>
      </w:r>
      <w:r w:rsidR="00552E21">
        <w:rPr>
          <w:rFonts w:ascii="Times New Roman" w:hAnsi="Times New Roman" w:cs="Times New Roman"/>
          <w:sz w:val="28"/>
          <w:szCs w:val="28"/>
          <w:shd w:val="clear" w:color="auto" w:fill="FFFFFF"/>
        </w:rPr>
        <w:t xml:space="preserve">) </w:t>
      </w:r>
      <w:r w:rsidR="00B8390A" w:rsidRPr="001B5F00">
        <w:rPr>
          <w:rFonts w:ascii="Times New Roman" w:hAnsi="Times New Roman" w:cs="Times New Roman"/>
          <w:sz w:val="28"/>
          <w:szCs w:val="28"/>
          <w:shd w:val="clear" w:color="auto" w:fill="FFFFFF"/>
        </w:rPr>
        <w:t xml:space="preserve">являются причиной ретинобластомы, рака мочевого пузыря и остеогенной саркомы, мутации в гене </w:t>
      </w:r>
      <w:r w:rsidR="00B8390A" w:rsidRPr="00B62EBE">
        <w:rPr>
          <w:rFonts w:ascii="Times New Roman" w:hAnsi="Times New Roman" w:cs="Times New Roman"/>
          <w:i/>
          <w:sz w:val="28"/>
          <w:szCs w:val="28"/>
          <w:shd w:val="clear" w:color="auto" w:fill="FFFFFF"/>
          <w:lang w:val="en-US"/>
        </w:rPr>
        <w:t>BLM</w:t>
      </w:r>
      <w:r w:rsidR="00B8390A" w:rsidRPr="001B5F00">
        <w:rPr>
          <w:rFonts w:ascii="Times New Roman" w:hAnsi="Times New Roman" w:cs="Times New Roman"/>
          <w:sz w:val="28"/>
          <w:szCs w:val="28"/>
          <w:shd w:val="clear" w:color="auto" w:fill="FFFFFF"/>
        </w:rPr>
        <w:t xml:space="preserve"> </w:t>
      </w:r>
      <w:r w:rsidR="00552E21">
        <w:rPr>
          <w:rFonts w:ascii="Times New Roman" w:hAnsi="Times New Roman" w:cs="Times New Roman"/>
          <w:sz w:val="28"/>
          <w:szCs w:val="28"/>
          <w:shd w:val="clear" w:color="auto" w:fill="FFFFFF"/>
        </w:rPr>
        <w:t>(</w:t>
      </w:r>
      <w:r w:rsidR="00552E21" w:rsidRPr="00552E21">
        <w:rPr>
          <w:rFonts w:ascii="Times New Roman" w:hAnsi="Times New Roman" w:cs="Times New Roman"/>
          <w:sz w:val="28"/>
          <w:szCs w:val="28"/>
          <w:shd w:val="clear" w:color="auto" w:fill="FFFFFF"/>
        </w:rPr>
        <w:t>c.2293G&gt;A</w:t>
      </w:r>
      <w:r w:rsidR="00552E21">
        <w:rPr>
          <w:rFonts w:ascii="Times New Roman" w:hAnsi="Times New Roman" w:cs="Times New Roman"/>
          <w:sz w:val="28"/>
          <w:szCs w:val="28"/>
          <w:shd w:val="clear" w:color="auto" w:fill="FFFFFF"/>
        </w:rPr>
        <w:t xml:space="preserve">, </w:t>
      </w:r>
      <w:r w:rsidR="00552E21" w:rsidRPr="00552E21">
        <w:rPr>
          <w:rFonts w:ascii="Times New Roman" w:hAnsi="Times New Roman" w:cs="Times New Roman"/>
          <w:sz w:val="28"/>
          <w:szCs w:val="28"/>
          <w:shd w:val="clear" w:color="auto" w:fill="FFFFFF"/>
        </w:rPr>
        <w:t>c.2693G&gt;A</w:t>
      </w:r>
      <w:r w:rsidR="00552E21">
        <w:rPr>
          <w:rFonts w:ascii="Times New Roman" w:hAnsi="Times New Roman" w:cs="Times New Roman"/>
          <w:sz w:val="28"/>
          <w:szCs w:val="28"/>
          <w:shd w:val="clear" w:color="auto" w:fill="FFFFFF"/>
        </w:rPr>
        <w:t xml:space="preserve">) </w:t>
      </w:r>
      <w:r w:rsidR="00B8390A" w:rsidRPr="001B5F00">
        <w:rPr>
          <w:rFonts w:ascii="Times New Roman" w:hAnsi="Times New Roman" w:cs="Times New Roman"/>
          <w:sz w:val="28"/>
          <w:szCs w:val="28"/>
        </w:rPr>
        <w:t>вызываю</w:t>
      </w:r>
      <w:r w:rsidR="00B8390A">
        <w:rPr>
          <w:rFonts w:ascii="Times New Roman" w:hAnsi="Times New Roman" w:cs="Times New Roman"/>
          <w:sz w:val="28"/>
          <w:szCs w:val="28"/>
        </w:rPr>
        <w:t>т</w:t>
      </w:r>
      <w:r w:rsidR="00B8390A" w:rsidRPr="001B5F00">
        <w:rPr>
          <w:rFonts w:ascii="Times New Roman" w:hAnsi="Times New Roman" w:cs="Times New Roman"/>
          <w:sz w:val="28"/>
          <w:szCs w:val="28"/>
        </w:rPr>
        <w:t xml:space="preserve"> синдром Блюма, </w:t>
      </w:r>
      <w:r w:rsidR="00B8390A">
        <w:rPr>
          <w:rFonts w:ascii="Times New Roman" w:hAnsi="Times New Roman" w:cs="Times New Roman"/>
          <w:sz w:val="28"/>
          <w:szCs w:val="28"/>
        </w:rPr>
        <w:t>м</w:t>
      </w:r>
      <w:r w:rsidR="00B8390A" w:rsidRPr="001B5F00">
        <w:rPr>
          <w:rFonts w:ascii="Times New Roman" w:hAnsi="Times New Roman" w:cs="Times New Roman"/>
          <w:sz w:val="28"/>
          <w:szCs w:val="28"/>
        </w:rPr>
        <w:t xml:space="preserve">утации </w:t>
      </w:r>
      <w:r w:rsidR="00B8390A" w:rsidRPr="00B62EBE">
        <w:rPr>
          <w:rFonts w:ascii="Times New Roman" w:eastAsia="Times New Roman" w:hAnsi="Times New Roman" w:cs="Times New Roman"/>
          <w:i/>
          <w:iCs/>
          <w:sz w:val="28"/>
          <w:szCs w:val="28"/>
          <w:lang w:val="es-ES" w:eastAsia="es-ES"/>
        </w:rPr>
        <w:t>CDH1</w:t>
      </w:r>
      <w:r w:rsidR="00B8390A" w:rsidRPr="00B62EBE">
        <w:rPr>
          <w:rFonts w:ascii="Times New Roman" w:eastAsia="Times New Roman" w:hAnsi="Times New Roman" w:cs="Times New Roman"/>
          <w:i/>
          <w:iCs/>
          <w:sz w:val="28"/>
          <w:szCs w:val="28"/>
          <w:lang w:eastAsia="es-ES"/>
        </w:rPr>
        <w:t xml:space="preserve"> </w:t>
      </w:r>
      <w:r w:rsidR="00552E21">
        <w:rPr>
          <w:rFonts w:ascii="Times New Roman" w:eastAsia="Times New Roman" w:hAnsi="Times New Roman" w:cs="Times New Roman"/>
          <w:iCs/>
          <w:sz w:val="28"/>
          <w:szCs w:val="28"/>
          <w:lang w:eastAsia="es-ES"/>
        </w:rPr>
        <w:t>(</w:t>
      </w:r>
      <w:r w:rsidR="00552E21" w:rsidRPr="00552E21">
        <w:rPr>
          <w:rFonts w:ascii="Times New Roman" w:eastAsia="Times New Roman" w:hAnsi="Times New Roman" w:cs="Times New Roman"/>
          <w:iCs/>
          <w:sz w:val="28"/>
          <w:szCs w:val="28"/>
          <w:lang w:eastAsia="es-ES"/>
        </w:rPr>
        <w:t>c.2494G&gt;A</w:t>
      </w:r>
      <w:r w:rsidR="00552E21">
        <w:rPr>
          <w:rFonts w:ascii="Times New Roman" w:eastAsia="Times New Roman" w:hAnsi="Times New Roman" w:cs="Times New Roman"/>
          <w:iCs/>
          <w:sz w:val="28"/>
          <w:szCs w:val="28"/>
          <w:lang w:eastAsia="es-ES"/>
        </w:rPr>
        <w:t xml:space="preserve">) </w:t>
      </w:r>
      <w:r w:rsidR="00B8390A" w:rsidRPr="001B5F00">
        <w:rPr>
          <w:rFonts w:ascii="Times New Roman" w:hAnsi="Times New Roman" w:cs="Times New Roman"/>
          <w:sz w:val="28"/>
          <w:szCs w:val="28"/>
        </w:rPr>
        <w:t xml:space="preserve">ассоциированы с </w:t>
      </w:r>
      <w:r w:rsidR="00552E21">
        <w:rPr>
          <w:rFonts w:ascii="Times New Roman" w:hAnsi="Times New Roman" w:cs="Times New Roman"/>
          <w:sz w:val="28"/>
          <w:szCs w:val="28"/>
        </w:rPr>
        <w:t xml:space="preserve">наследственным диффузным </w:t>
      </w:r>
      <w:r w:rsidR="00B8390A" w:rsidRPr="001B5F00">
        <w:rPr>
          <w:rFonts w:ascii="Times New Roman" w:hAnsi="Times New Roman" w:cs="Times New Roman"/>
          <w:sz w:val="28"/>
          <w:szCs w:val="28"/>
        </w:rPr>
        <w:t xml:space="preserve">раком желудка, </w:t>
      </w:r>
      <w:r w:rsidR="00B8390A" w:rsidRPr="00AF51DB">
        <w:rPr>
          <w:rFonts w:ascii="Times New Roman" w:hAnsi="Times New Roman" w:cs="Times New Roman"/>
          <w:sz w:val="28"/>
          <w:szCs w:val="28"/>
        </w:rPr>
        <w:t>молочной железы, щитовидной железы, яичников, колоректальным раком, мутации</w:t>
      </w:r>
      <w:r w:rsidR="00B8390A" w:rsidRPr="00AF51DB">
        <w:rPr>
          <w:rFonts w:ascii="Times New Roman" w:eastAsia="Times New Roman" w:hAnsi="Times New Roman" w:cs="Times New Roman"/>
          <w:iCs/>
          <w:sz w:val="28"/>
          <w:szCs w:val="28"/>
          <w:lang w:val="es-ES" w:eastAsia="es-ES"/>
        </w:rPr>
        <w:t xml:space="preserve"> </w:t>
      </w:r>
      <w:r w:rsidR="00B8390A" w:rsidRPr="00AF51DB">
        <w:rPr>
          <w:rFonts w:ascii="Times New Roman" w:eastAsia="Times New Roman" w:hAnsi="Times New Roman" w:cs="Times New Roman"/>
          <w:i/>
          <w:iCs/>
          <w:sz w:val="28"/>
          <w:szCs w:val="28"/>
          <w:lang w:val="es-ES" w:eastAsia="es-ES"/>
        </w:rPr>
        <w:t>RET</w:t>
      </w:r>
      <w:r w:rsidR="00B8390A" w:rsidRPr="00AF51DB">
        <w:rPr>
          <w:rFonts w:ascii="Times New Roman" w:hAnsi="Times New Roman" w:cs="Times New Roman"/>
          <w:sz w:val="28"/>
          <w:szCs w:val="28"/>
        </w:rPr>
        <w:t xml:space="preserve"> </w:t>
      </w:r>
      <w:r w:rsidR="00552E21" w:rsidRPr="00AF51DB">
        <w:rPr>
          <w:rFonts w:ascii="Times New Roman" w:hAnsi="Times New Roman" w:cs="Times New Roman"/>
          <w:sz w:val="28"/>
          <w:szCs w:val="28"/>
        </w:rPr>
        <w:t xml:space="preserve">(c.874G&gt;A) </w:t>
      </w:r>
      <w:r w:rsidR="00B8390A" w:rsidRPr="00AF51DB">
        <w:rPr>
          <w:rFonts w:ascii="Times New Roman" w:hAnsi="Times New Roman" w:cs="Times New Roman"/>
          <w:sz w:val="28"/>
          <w:szCs w:val="28"/>
        </w:rPr>
        <w:t xml:space="preserve">связаны с </w:t>
      </w:r>
      <w:r w:rsidR="00552E21" w:rsidRPr="00AF51DB">
        <w:rPr>
          <w:rFonts w:ascii="Times New Roman" w:hAnsi="Times New Roman" w:cs="Times New Roman"/>
          <w:sz w:val="28"/>
          <w:szCs w:val="28"/>
        </w:rPr>
        <w:t>синдромом множественных эндокринных опухолей типа 2</w:t>
      </w:r>
      <w:r w:rsidR="00543B34" w:rsidRPr="00AF51DB">
        <w:rPr>
          <w:rFonts w:ascii="Times New Roman" w:hAnsi="Times New Roman" w:cs="Times New Roman"/>
          <w:sz w:val="28"/>
          <w:szCs w:val="28"/>
        </w:rPr>
        <w:t>А</w:t>
      </w:r>
      <w:r w:rsidR="00552E21" w:rsidRPr="00AF51DB">
        <w:rPr>
          <w:rFonts w:ascii="Times New Roman" w:hAnsi="Times New Roman" w:cs="Times New Roman"/>
          <w:sz w:val="28"/>
          <w:szCs w:val="28"/>
        </w:rPr>
        <w:t xml:space="preserve">, </w:t>
      </w:r>
      <w:r w:rsidR="00B8390A" w:rsidRPr="00AF51DB">
        <w:rPr>
          <w:rFonts w:ascii="Times New Roman" w:hAnsi="Times New Roman" w:cs="Times New Roman"/>
          <w:sz w:val="28"/>
          <w:szCs w:val="28"/>
        </w:rPr>
        <w:t>болезнью Гиршпрунга и синдромом центральной гиповентиляции и были выявлены у пациентов с агенезией почек</w:t>
      </w:r>
      <w:r w:rsidR="00475A82" w:rsidRPr="00AF51DB">
        <w:rPr>
          <w:rFonts w:ascii="Times New Roman" w:hAnsi="Times New Roman" w:cs="Times New Roman"/>
          <w:sz w:val="28"/>
          <w:szCs w:val="28"/>
        </w:rPr>
        <w:t xml:space="preserve"> </w:t>
      </w:r>
      <w:r w:rsidR="00475A82" w:rsidRPr="00AF51DB">
        <w:rPr>
          <w:rFonts w:ascii="Times New Roman" w:hAnsi="Times New Roman" w:cs="Times New Roman"/>
          <w:sz w:val="28"/>
          <w:szCs w:val="28"/>
          <w:shd w:val="clear" w:color="auto" w:fill="FFFFFF"/>
        </w:rPr>
        <w:t>[</w:t>
      </w:r>
      <w:r w:rsidR="003D7F59" w:rsidRPr="00AF51DB">
        <w:rPr>
          <w:rFonts w:ascii="Times New Roman" w:hAnsi="Times New Roman" w:cs="Times New Roman"/>
          <w:sz w:val="28"/>
          <w:szCs w:val="28"/>
          <w:shd w:val="clear" w:color="auto" w:fill="FFFFFF"/>
        </w:rPr>
        <w:t>20</w:t>
      </w:r>
      <w:r w:rsidR="00D95227" w:rsidRPr="00AF51DB">
        <w:rPr>
          <w:rFonts w:ascii="Times New Roman" w:hAnsi="Times New Roman" w:cs="Times New Roman"/>
          <w:sz w:val="28"/>
          <w:szCs w:val="28"/>
          <w:shd w:val="clear" w:color="auto" w:fill="FFFFFF"/>
        </w:rPr>
        <w:t>8</w:t>
      </w:r>
      <w:r w:rsidR="004A6907" w:rsidRPr="00AF51DB">
        <w:rPr>
          <w:rFonts w:ascii="Times New Roman" w:hAnsi="Times New Roman" w:cs="Times New Roman"/>
          <w:sz w:val="28"/>
          <w:szCs w:val="28"/>
          <w:shd w:val="clear" w:color="auto" w:fill="FFFFFF"/>
        </w:rPr>
        <w:t>,</w:t>
      </w:r>
      <w:r w:rsidR="00D95227" w:rsidRPr="00AF51DB">
        <w:rPr>
          <w:rFonts w:ascii="Times New Roman" w:hAnsi="Times New Roman" w:cs="Times New Roman"/>
          <w:sz w:val="28"/>
          <w:szCs w:val="28"/>
          <w:shd w:val="clear" w:color="auto" w:fill="FFFFFF"/>
        </w:rPr>
        <w:t xml:space="preserve"> р.504; </w:t>
      </w:r>
      <w:r w:rsidR="004A6907" w:rsidRPr="00AF51DB">
        <w:rPr>
          <w:rFonts w:ascii="Times New Roman" w:hAnsi="Times New Roman" w:cs="Times New Roman"/>
          <w:sz w:val="28"/>
          <w:szCs w:val="28"/>
          <w:shd w:val="clear" w:color="auto" w:fill="FFFFFF"/>
        </w:rPr>
        <w:t>2</w:t>
      </w:r>
      <w:r w:rsidR="00D95227" w:rsidRPr="00AF51DB">
        <w:rPr>
          <w:rFonts w:ascii="Times New Roman" w:hAnsi="Times New Roman" w:cs="Times New Roman"/>
          <w:sz w:val="28"/>
          <w:szCs w:val="28"/>
          <w:shd w:val="clear" w:color="auto" w:fill="FFFFFF"/>
        </w:rPr>
        <w:t>59</w:t>
      </w:r>
      <w:r w:rsidR="00475A82" w:rsidRPr="00AF51DB">
        <w:rPr>
          <w:rFonts w:ascii="Times New Roman" w:hAnsi="Times New Roman" w:cs="Times New Roman"/>
          <w:sz w:val="28"/>
          <w:szCs w:val="28"/>
          <w:shd w:val="clear" w:color="auto" w:fill="FFFFFF"/>
        </w:rPr>
        <w:t>].</w:t>
      </w:r>
      <w:r w:rsidR="00B62EBE" w:rsidRPr="00AF51DB">
        <w:rPr>
          <w:rFonts w:ascii="Times New Roman" w:hAnsi="Times New Roman" w:cs="Times New Roman"/>
          <w:sz w:val="28"/>
          <w:szCs w:val="28"/>
          <w:shd w:val="clear" w:color="auto" w:fill="FFFFFF"/>
        </w:rPr>
        <w:t xml:space="preserve"> </w:t>
      </w:r>
      <w:r w:rsidR="00100636" w:rsidRPr="00AF51DB">
        <w:rPr>
          <w:rFonts w:ascii="Times New Roman" w:hAnsi="Times New Roman" w:cs="Times New Roman"/>
          <w:sz w:val="28"/>
          <w:szCs w:val="28"/>
          <w:shd w:val="clear" w:color="auto" w:fill="FFFFFF"/>
        </w:rPr>
        <w:t>Выявленные нами м</w:t>
      </w:r>
      <w:r w:rsidR="00B62EBE" w:rsidRPr="00AF51DB">
        <w:rPr>
          <w:rFonts w:ascii="Times New Roman" w:hAnsi="Times New Roman" w:cs="Times New Roman"/>
          <w:sz w:val="28"/>
          <w:szCs w:val="28"/>
          <w:shd w:val="clear" w:color="auto" w:fill="FFFFFF"/>
        </w:rPr>
        <w:t xml:space="preserve">утации в гене </w:t>
      </w:r>
      <w:r w:rsidR="00B62EBE" w:rsidRPr="00AF51DB">
        <w:rPr>
          <w:rFonts w:ascii="Times New Roman" w:hAnsi="Times New Roman" w:cs="Times New Roman"/>
          <w:i/>
          <w:sz w:val="28"/>
          <w:szCs w:val="28"/>
          <w:shd w:val="clear" w:color="auto" w:fill="FFFFFF"/>
        </w:rPr>
        <w:t>АТМ</w:t>
      </w:r>
      <w:r w:rsidR="00100636" w:rsidRPr="00AF51DB">
        <w:rPr>
          <w:rFonts w:ascii="Times New Roman" w:hAnsi="Times New Roman" w:cs="Times New Roman"/>
          <w:i/>
          <w:sz w:val="28"/>
          <w:szCs w:val="28"/>
          <w:shd w:val="clear" w:color="auto" w:fill="FFFFFF"/>
        </w:rPr>
        <w:t xml:space="preserve"> </w:t>
      </w:r>
      <w:r w:rsidR="00100636" w:rsidRPr="00AF51DB">
        <w:rPr>
          <w:rFonts w:ascii="Times New Roman" w:hAnsi="Times New Roman" w:cs="Times New Roman"/>
          <w:sz w:val="28"/>
          <w:szCs w:val="28"/>
          <w:shd w:val="clear" w:color="auto" w:fill="FFFFFF"/>
        </w:rPr>
        <w:t>(c.4388T&gt;G, c.7429G&gt;A)</w:t>
      </w:r>
      <w:r w:rsidR="00B62EBE" w:rsidRPr="00AF51DB">
        <w:rPr>
          <w:rFonts w:ascii="Times New Roman" w:hAnsi="Times New Roman" w:cs="Times New Roman"/>
          <w:sz w:val="28"/>
          <w:szCs w:val="28"/>
          <w:shd w:val="clear" w:color="auto" w:fill="FFFFFF"/>
        </w:rPr>
        <w:t xml:space="preserve">, индексированные в БД </w:t>
      </w:r>
      <w:r w:rsidR="00B62EBE" w:rsidRPr="00AF51DB">
        <w:rPr>
          <w:rFonts w:ascii="Times New Roman" w:hAnsi="Times New Roman" w:cs="Times New Roman"/>
          <w:sz w:val="28"/>
          <w:szCs w:val="28"/>
          <w:shd w:val="clear" w:color="auto" w:fill="FFFFFF"/>
          <w:lang w:val="en-US"/>
        </w:rPr>
        <w:t>ClinVar</w:t>
      </w:r>
      <w:r w:rsidR="00B62EBE" w:rsidRPr="00AF51DB">
        <w:rPr>
          <w:rFonts w:ascii="Times New Roman" w:hAnsi="Times New Roman" w:cs="Times New Roman"/>
          <w:sz w:val="28"/>
          <w:szCs w:val="28"/>
          <w:shd w:val="clear" w:color="auto" w:fill="FFFFFF"/>
        </w:rPr>
        <w:t>, ассоциированы с наследственным синдромом предрасположенности к раку, синдром</w:t>
      </w:r>
      <w:r w:rsidR="00100636" w:rsidRPr="00AF51DB">
        <w:rPr>
          <w:rFonts w:ascii="Times New Roman" w:hAnsi="Times New Roman" w:cs="Times New Roman"/>
          <w:sz w:val="28"/>
          <w:szCs w:val="28"/>
          <w:shd w:val="clear" w:color="auto" w:fill="FFFFFF"/>
        </w:rPr>
        <w:t>ом</w:t>
      </w:r>
      <w:r w:rsidR="00B62EBE" w:rsidRPr="00AF51DB">
        <w:rPr>
          <w:rFonts w:ascii="Times New Roman" w:hAnsi="Times New Roman" w:cs="Times New Roman"/>
          <w:sz w:val="28"/>
          <w:szCs w:val="28"/>
          <w:shd w:val="clear" w:color="auto" w:fill="FFFFFF"/>
        </w:rPr>
        <w:t xml:space="preserve"> атаксии-телеангиэктази</w:t>
      </w:r>
      <w:r w:rsidR="00100636" w:rsidRPr="00AF51DB">
        <w:rPr>
          <w:rFonts w:ascii="Times New Roman" w:hAnsi="Times New Roman" w:cs="Times New Roman"/>
          <w:sz w:val="28"/>
          <w:szCs w:val="28"/>
          <w:shd w:val="clear" w:color="auto" w:fill="FFFFFF"/>
        </w:rPr>
        <w:t>и</w:t>
      </w:r>
      <w:r w:rsidR="00AB538A" w:rsidRPr="00AF51DB">
        <w:rPr>
          <w:rFonts w:ascii="Times New Roman" w:hAnsi="Times New Roman" w:cs="Times New Roman"/>
          <w:sz w:val="28"/>
          <w:szCs w:val="28"/>
          <w:shd w:val="clear" w:color="auto" w:fill="FFFFFF"/>
        </w:rPr>
        <w:t xml:space="preserve"> и</w:t>
      </w:r>
      <w:r w:rsidR="00100636" w:rsidRPr="00AF51DB">
        <w:rPr>
          <w:rFonts w:ascii="Times New Roman" w:hAnsi="Times New Roman" w:cs="Times New Roman"/>
          <w:sz w:val="28"/>
          <w:szCs w:val="28"/>
          <w:shd w:val="clear" w:color="auto" w:fill="FFFFFF"/>
        </w:rPr>
        <w:t xml:space="preserve"> характеризуются высоким уровнем консервативности измененных последовательностей гена</w:t>
      </w:r>
      <w:r w:rsidR="00AB538A" w:rsidRPr="00AF51DB">
        <w:rPr>
          <w:rFonts w:ascii="Times New Roman" w:hAnsi="Times New Roman" w:cs="Times New Roman"/>
          <w:sz w:val="28"/>
          <w:szCs w:val="28"/>
          <w:shd w:val="clear" w:color="auto" w:fill="FFFFFF"/>
        </w:rPr>
        <w:t xml:space="preserve"> (</w:t>
      </w:r>
      <w:r w:rsidR="00AB538A" w:rsidRPr="00AF51DB">
        <w:rPr>
          <w:rFonts w:ascii="Times New Roman" w:hAnsi="Times New Roman" w:cs="Times New Roman"/>
          <w:sz w:val="28"/>
          <w:szCs w:val="28"/>
          <w:shd w:val="clear" w:color="auto" w:fill="FFFFFF"/>
          <w:lang w:val="en-US"/>
        </w:rPr>
        <w:t>CS</w:t>
      </w:r>
      <w:r w:rsidR="00AB538A" w:rsidRPr="00AF51DB">
        <w:rPr>
          <w:rFonts w:ascii="Times New Roman" w:hAnsi="Times New Roman" w:cs="Times New Roman"/>
          <w:sz w:val="28"/>
          <w:szCs w:val="28"/>
          <w:shd w:val="clear" w:color="auto" w:fill="FFFFFF"/>
        </w:rPr>
        <w:t xml:space="preserve"> 5.12, 5.55)</w:t>
      </w:r>
      <w:r w:rsidR="00100636" w:rsidRPr="00AF51DB">
        <w:rPr>
          <w:rFonts w:ascii="Times New Roman" w:hAnsi="Times New Roman" w:cs="Times New Roman"/>
          <w:sz w:val="28"/>
          <w:szCs w:val="28"/>
          <w:shd w:val="clear" w:color="auto" w:fill="FFFFFF"/>
        </w:rPr>
        <w:t xml:space="preserve">, при этом вариант c.7429G&gt;A был обнаружен у пациентки с синдромом </w:t>
      </w:r>
      <w:r w:rsidR="00D95227" w:rsidRPr="00AF51DB">
        <w:rPr>
          <w:rFonts w:ascii="Times New Roman" w:hAnsi="Times New Roman" w:cs="Times New Roman"/>
          <w:sz w:val="28"/>
          <w:szCs w:val="28"/>
          <w:shd w:val="clear" w:color="auto" w:fill="FFFFFF"/>
          <w:lang w:val="en-US"/>
        </w:rPr>
        <w:t>FCCT</w:t>
      </w:r>
      <w:r w:rsidR="00100636" w:rsidRPr="00AF51DB">
        <w:rPr>
          <w:rFonts w:ascii="Times New Roman" w:hAnsi="Times New Roman" w:cs="Times New Roman"/>
          <w:sz w:val="28"/>
          <w:szCs w:val="28"/>
          <w:shd w:val="clear" w:color="auto" w:fill="FFFFFF"/>
        </w:rPr>
        <w:t xml:space="preserve">Х и наличием в </w:t>
      </w:r>
      <w:r w:rsidR="00D95227" w:rsidRPr="00AF51DB">
        <w:rPr>
          <w:rFonts w:ascii="Times New Roman" w:hAnsi="Times New Roman" w:cs="Times New Roman"/>
          <w:sz w:val="28"/>
          <w:szCs w:val="28"/>
          <w:shd w:val="clear" w:color="auto" w:fill="FFFFFF"/>
        </w:rPr>
        <w:t>трех поколениях в</w:t>
      </w:r>
      <w:r w:rsidR="00D95227">
        <w:rPr>
          <w:rFonts w:ascii="Times New Roman" w:hAnsi="Times New Roman" w:cs="Times New Roman"/>
          <w:sz w:val="28"/>
          <w:szCs w:val="28"/>
          <w:shd w:val="clear" w:color="auto" w:fill="FFFFFF"/>
        </w:rPr>
        <w:t xml:space="preserve"> семье РЯ</w:t>
      </w:r>
      <w:r w:rsidR="00100636">
        <w:rPr>
          <w:rFonts w:ascii="Times New Roman" w:hAnsi="Times New Roman" w:cs="Times New Roman"/>
          <w:sz w:val="28"/>
          <w:szCs w:val="28"/>
          <w:shd w:val="clear" w:color="auto" w:fill="FFFFFF"/>
        </w:rPr>
        <w:t xml:space="preserve">. </w:t>
      </w:r>
    </w:p>
    <w:p w14:paraId="2EC8ABC6" w14:textId="78F7C055" w:rsidR="005A2526" w:rsidRPr="00AF51DB" w:rsidRDefault="001957DD" w:rsidP="00F67008">
      <w:pPr>
        <w:spacing w:after="0" w:line="240" w:lineRule="auto"/>
        <w:ind w:firstLine="709"/>
        <w:jc w:val="both"/>
        <w:rPr>
          <w:rFonts w:ascii="Times New Roman" w:hAnsi="Times New Roman" w:cs="Times New Roman"/>
          <w:sz w:val="28"/>
          <w:szCs w:val="28"/>
        </w:rPr>
      </w:pPr>
      <w:r w:rsidRPr="00F67008">
        <w:rPr>
          <w:rFonts w:ascii="Times New Roman" w:hAnsi="Times New Roman" w:cs="Times New Roman"/>
          <w:sz w:val="28"/>
          <w:szCs w:val="28"/>
        </w:rPr>
        <w:t>Сл</w:t>
      </w:r>
      <w:r w:rsidRPr="00823FCA">
        <w:rPr>
          <w:rFonts w:ascii="Times New Roman" w:hAnsi="Times New Roman" w:cs="Times New Roman"/>
          <w:sz w:val="28"/>
          <w:szCs w:val="28"/>
        </w:rPr>
        <w:t xml:space="preserve">едует отметить, что </w:t>
      </w:r>
      <w:r w:rsidRPr="003956B8">
        <w:rPr>
          <w:rFonts w:ascii="Times New Roman" w:hAnsi="Times New Roman" w:cs="Times New Roman"/>
          <w:sz w:val="28"/>
          <w:szCs w:val="28"/>
        </w:rPr>
        <w:t>23</w:t>
      </w:r>
      <w:r w:rsidRPr="00823FCA">
        <w:rPr>
          <w:rFonts w:ascii="Times New Roman" w:hAnsi="Times New Roman" w:cs="Times New Roman"/>
          <w:sz w:val="28"/>
          <w:szCs w:val="28"/>
        </w:rPr>
        <w:t xml:space="preserve"> </w:t>
      </w:r>
      <w:r>
        <w:rPr>
          <w:rFonts w:ascii="Times New Roman" w:hAnsi="Times New Roman" w:cs="Times New Roman"/>
          <w:sz w:val="28"/>
          <w:szCs w:val="28"/>
        </w:rPr>
        <w:t xml:space="preserve">ВНФЗ в генах системы </w:t>
      </w:r>
      <w:r>
        <w:rPr>
          <w:rFonts w:ascii="Times New Roman" w:hAnsi="Times New Roman" w:cs="Times New Roman"/>
          <w:sz w:val="28"/>
          <w:szCs w:val="28"/>
          <w:lang w:val="en-US"/>
        </w:rPr>
        <w:t>MMR</w:t>
      </w:r>
      <w:r>
        <w:rPr>
          <w:rFonts w:ascii="Times New Roman" w:hAnsi="Times New Roman" w:cs="Times New Roman"/>
          <w:sz w:val="28"/>
          <w:szCs w:val="28"/>
        </w:rPr>
        <w:t xml:space="preserve"> </w:t>
      </w:r>
      <w:r w:rsidRPr="00823FCA">
        <w:rPr>
          <w:rFonts w:ascii="Times New Roman" w:hAnsi="Times New Roman" w:cs="Times New Roman"/>
          <w:sz w:val="28"/>
          <w:szCs w:val="28"/>
        </w:rPr>
        <w:t>(</w:t>
      </w:r>
      <w:r w:rsidRPr="007604B4">
        <w:rPr>
          <w:rFonts w:ascii="Times New Roman" w:hAnsi="Times New Roman" w:cs="Times New Roman"/>
          <w:i/>
          <w:sz w:val="28"/>
          <w:szCs w:val="28"/>
        </w:rPr>
        <w:t>MLH1, MSH2, MSH6, PMS1</w:t>
      </w:r>
      <w:r w:rsidRPr="00823FCA">
        <w:rPr>
          <w:rFonts w:ascii="Times New Roman" w:hAnsi="Times New Roman" w:cs="Times New Roman"/>
          <w:sz w:val="28"/>
          <w:szCs w:val="28"/>
        </w:rPr>
        <w:t xml:space="preserve"> и </w:t>
      </w:r>
      <w:r w:rsidRPr="007604B4">
        <w:rPr>
          <w:rFonts w:ascii="Times New Roman" w:hAnsi="Times New Roman" w:cs="Times New Roman"/>
          <w:i/>
          <w:sz w:val="28"/>
          <w:szCs w:val="28"/>
        </w:rPr>
        <w:t>PMS2</w:t>
      </w:r>
      <w:r>
        <w:rPr>
          <w:rFonts w:ascii="Times New Roman" w:hAnsi="Times New Roman" w:cs="Times New Roman"/>
          <w:sz w:val="28"/>
          <w:szCs w:val="28"/>
        </w:rPr>
        <w:t xml:space="preserve">) </w:t>
      </w:r>
      <w:r w:rsidRPr="00823FCA">
        <w:rPr>
          <w:rFonts w:ascii="Times New Roman" w:hAnsi="Times New Roman" w:cs="Times New Roman"/>
          <w:sz w:val="28"/>
          <w:szCs w:val="28"/>
        </w:rPr>
        <w:t xml:space="preserve">с </w:t>
      </w:r>
      <w:r>
        <w:rPr>
          <w:rFonts w:ascii="Times New Roman" w:hAnsi="Times New Roman" w:cs="Times New Roman"/>
          <w:sz w:val="28"/>
          <w:szCs w:val="28"/>
        </w:rPr>
        <w:t xml:space="preserve">популяционной частотой минорного аллеля </w:t>
      </w:r>
      <w:r w:rsidRPr="00823FCA">
        <w:rPr>
          <w:rFonts w:ascii="Times New Roman" w:hAnsi="Times New Roman" w:cs="Times New Roman"/>
          <w:sz w:val="28"/>
          <w:szCs w:val="28"/>
        </w:rPr>
        <w:t>&lt;1%</w:t>
      </w:r>
      <w:r>
        <w:rPr>
          <w:rFonts w:ascii="Times New Roman" w:hAnsi="Times New Roman" w:cs="Times New Roman"/>
          <w:sz w:val="28"/>
          <w:szCs w:val="28"/>
        </w:rPr>
        <w:t xml:space="preserve">, </w:t>
      </w:r>
      <w:r w:rsidRPr="00823FCA">
        <w:rPr>
          <w:rFonts w:ascii="Times New Roman" w:hAnsi="Times New Roman" w:cs="Times New Roman"/>
          <w:sz w:val="28"/>
          <w:szCs w:val="28"/>
        </w:rPr>
        <w:t>обнаруженн</w:t>
      </w:r>
      <w:r>
        <w:rPr>
          <w:rFonts w:ascii="Times New Roman" w:hAnsi="Times New Roman" w:cs="Times New Roman"/>
          <w:sz w:val="28"/>
          <w:szCs w:val="28"/>
        </w:rPr>
        <w:t>ы</w:t>
      </w:r>
      <w:r w:rsidRPr="00823FCA">
        <w:rPr>
          <w:rFonts w:ascii="Times New Roman" w:hAnsi="Times New Roman" w:cs="Times New Roman"/>
          <w:sz w:val="28"/>
          <w:szCs w:val="28"/>
        </w:rPr>
        <w:t xml:space="preserve">е у </w:t>
      </w:r>
      <w:r w:rsidRPr="003956B8">
        <w:rPr>
          <w:rFonts w:ascii="Times New Roman" w:hAnsi="Times New Roman" w:cs="Times New Roman"/>
          <w:sz w:val="28"/>
          <w:szCs w:val="28"/>
        </w:rPr>
        <w:t>20</w:t>
      </w:r>
      <w:r w:rsidRPr="00823FCA">
        <w:rPr>
          <w:rFonts w:ascii="Times New Roman" w:hAnsi="Times New Roman" w:cs="Times New Roman"/>
          <w:sz w:val="28"/>
          <w:szCs w:val="28"/>
        </w:rPr>
        <w:t xml:space="preserve"> пациентов с ранним началом </w:t>
      </w:r>
      <w:r>
        <w:rPr>
          <w:rFonts w:ascii="Times New Roman" w:hAnsi="Times New Roman" w:cs="Times New Roman"/>
          <w:sz w:val="28"/>
          <w:szCs w:val="28"/>
        </w:rPr>
        <w:t>заболевания</w:t>
      </w:r>
      <w:r w:rsidRPr="00823FCA">
        <w:rPr>
          <w:rFonts w:ascii="Times New Roman" w:hAnsi="Times New Roman" w:cs="Times New Roman"/>
          <w:sz w:val="28"/>
          <w:szCs w:val="28"/>
        </w:rPr>
        <w:t xml:space="preserve">, </w:t>
      </w:r>
      <w:r w:rsidR="00543B34">
        <w:rPr>
          <w:rFonts w:ascii="Times New Roman" w:hAnsi="Times New Roman" w:cs="Times New Roman"/>
          <w:sz w:val="28"/>
          <w:szCs w:val="28"/>
        </w:rPr>
        <w:t>являются</w:t>
      </w:r>
      <w:r w:rsidRPr="00823FCA">
        <w:rPr>
          <w:rFonts w:ascii="Times New Roman" w:hAnsi="Times New Roman" w:cs="Times New Roman"/>
          <w:sz w:val="28"/>
          <w:szCs w:val="28"/>
        </w:rPr>
        <w:t xml:space="preserve"> </w:t>
      </w:r>
      <w:r w:rsidR="00D95227">
        <w:rPr>
          <w:rFonts w:ascii="Times New Roman" w:hAnsi="Times New Roman" w:cs="Times New Roman"/>
          <w:sz w:val="28"/>
          <w:szCs w:val="28"/>
        </w:rPr>
        <w:t>весьма</w:t>
      </w:r>
      <w:r w:rsidRPr="00823FCA">
        <w:rPr>
          <w:rFonts w:ascii="Times New Roman" w:hAnsi="Times New Roman" w:cs="Times New Roman"/>
          <w:sz w:val="28"/>
          <w:szCs w:val="28"/>
        </w:rPr>
        <w:t xml:space="preserve"> </w:t>
      </w:r>
      <w:r w:rsidR="00CF4AB5">
        <w:rPr>
          <w:rFonts w:ascii="Times New Roman" w:hAnsi="Times New Roman" w:cs="Times New Roman"/>
          <w:sz w:val="28"/>
          <w:szCs w:val="28"/>
        </w:rPr>
        <w:t xml:space="preserve">информативными предиктивными маркерами </w:t>
      </w:r>
      <w:r w:rsidR="00D95227">
        <w:rPr>
          <w:rFonts w:ascii="Times New Roman" w:hAnsi="Times New Roman" w:cs="Times New Roman"/>
          <w:sz w:val="28"/>
          <w:szCs w:val="28"/>
        </w:rPr>
        <w:t xml:space="preserve">риска у </w:t>
      </w:r>
      <w:r w:rsidR="007604B4">
        <w:rPr>
          <w:rFonts w:ascii="Times New Roman" w:hAnsi="Times New Roman" w:cs="Times New Roman"/>
          <w:sz w:val="28"/>
          <w:szCs w:val="28"/>
        </w:rPr>
        <w:t xml:space="preserve">кровных </w:t>
      </w:r>
      <w:r w:rsidR="00CF4AB5">
        <w:rPr>
          <w:rFonts w:ascii="Times New Roman" w:hAnsi="Times New Roman" w:cs="Times New Roman"/>
          <w:sz w:val="28"/>
          <w:szCs w:val="28"/>
        </w:rPr>
        <w:t xml:space="preserve">родственников </w:t>
      </w:r>
      <w:r w:rsidR="00CF4AB5" w:rsidRPr="00AF51DB">
        <w:rPr>
          <w:rFonts w:ascii="Times New Roman" w:hAnsi="Times New Roman" w:cs="Times New Roman"/>
          <w:sz w:val="28"/>
          <w:szCs w:val="28"/>
        </w:rPr>
        <w:t>пациентов</w:t>
      </w:r>
      <w:r w:rsidR="00F67008" w:rsidRPr="00AF51DB">
        <w:rPr>
          <w:rFonts w:ascii="Times New Roman" w:hAnsi="Times New Roman" w:cs="Times New Roman"/>
          <w:sz w:val="28"/>
          <w:szCs w:val="28"/>
        </w:rPr>
        <w:t xml:space="preserve"> при сопоставлении с данными о микросателлитной нестабильности</w:t>
      </w:r>
      <w:r w:rsidRPr="00AF51DB">
        <w:rPr>
          <w:rFonts w:ascii="Times New Roman" w:hAnsi="Times New Roman" w:cs="Times New Roman"/>
          <w:sz w:val="28"/>
          <w:szCs w:val="28"/>
        </w:rPr>
        <w:t xml:space="preserve">, в частности, если опухоли </w:t>
      </w:r>
      <w:r w:rsidR="00CF4AB5" w:rsidRPr="00AF51DB">
        <w:rPr>
          <w:rFonts w:ascii="Times New Roman" w:hAnsi="Times New Roman" w:cs="Times New Roman"/>
          <w:sz w:val="28"/>
          <w:szCs w:val="28"/>
        </w:rPr>
        <w:t>пациентов и</w:t>
      </w:r>
      <w:r w:rsidRPr="00AF51DB">
        <w:rPr>
          <w:rFonts w:ascii="Times New Roman" w:hAnsi="Times New Roman" w:cs="Times New Roman"/>
          <w:sz w:val="28"/>
          <w:szCs w:val="28"/>
        </w:rPr>
        <w:t xml:space="preserve">меют высокий уровень </w:t>
      </w:r>
      <w:r w:rsidR="00F67008" w:rsidRPr="00AF51DB">
        <w:rPr>
          <w:rFonts w:ascii="Times New Roman" w:hAnsi="Times New Roman" w:cs="Times New Roman"/>
          <w:sz w:val="28"/>
          <w:szCs w:val="28"/>
        </w:rPr>
        <w:t xml:space="preserve">МСН </w:t>
      </w:r>
      <w:r w:rsidRPr="00AF51DB">
        <w:rPr>
          <w:rFonts w:ascii="Times New Roman" w:hAnsi="Times New Roman" w:cs="Times New Roman"/>
          <w:sz w:val="28"/>
          <w:szCs w:val="28"/>
        </w:rPr>
        <w:t>[</w:t>
      </w:r>
      <w:r w:rsidR="005F0F54" w:rsidRPr="00AF51DB">
        <w:rPr>
          <w:rFonts w:ascii="Times New Roman" w:hAnsi="Times New Roman" w:cs="Times New Roman"/>
          <w:sz w:val="28"/>
          <w:szCs w:val="28"/>
        </w:rPr>
        <w:t>2</w:t>
      </w:r>
      <w:r w:rsidR="0098615B" w:rsidRPr="00AF51DB">
        <w:rPr>
          <w:rFonts w:ascii="Times New Roman" w:hAnsi="Times New Roman" w:cs="Times New Roman"/>
          <w:sz w:val="28"/>
          <w:szCs w:val="28"/>
        </w:rPr>
        <w:t>49</w:t>
      </w:r>
      <w:r w:rsidR="00E639AD" w:rsidRPr="00AF51DB">
        <w:rPr>
          <w:rFonts w:ascii="Times New Roman" w:hAnsi="Times New Roman" w:cs="Times New Roman"/>
          <w:sz w:val="28"/>
          <w:szCs w:val="28"/>
        </w:rPr>
        <w:t>,</w:t>
      </w:r>
      <w:r w:rsidR="0098615B" w:rsidRPr="00AF51DB">
        <w:rPr>
          <w:rFonts w:ascii="Times New Roman" w:hAnsi="Times New Roman" w:cs="Times New Roman"/>
          <w:sz w:val="28"/>
          <w:szCs w:val="28"/>
        </w:rPr>
        <w:t xml:space="preserve"> р.15; </w:t>
      </w:r>
      <w:r w:rsidR="00E639AD" w:rsidRPr="00AF51DB">
        <w:rPr>
          <w:rFonts w:ascii="Times New Roman" w:hAnsi="Times New Roman" w:cs="Times New Roman"/>
          <w:sz w:val="28"/>
          <w:szCs w:val="28"/>
        </w:rPr>
        <w:t>26</w:t>
      </w:r>
      <w:r w:rsidR="0098615B" w:rsidRPr="00AF51DB">
        <w:rPr>
          <w:rFonts w:ascii="Times New Roman" w:hAnsi="Times New Roman" w:cs="Times New Roman"/>
          <w:sz w:val="28"/>
          <w:szCs w:val="28"/>
        </w:rPr>
        <w:t>0</w:t>
      </w:r>
      <w:r w:rsidRPr="00AF51DB">
        <w:rPr>
          <w:rFonts w:ascii="Times New Roman" w:hAnsi="Times New Roman" w:cs="Times New Roman"/>
          <w:sz w:val="28"/>
          <w:szCs w:val="28"/>
        </w:rPr>
        <w:t xml:space="preserve">]. </w:t>
      </w:r>
    </w:p>
    <w:p w14:paraId="2976DC20" w14:textId="58553FB1" w:rsidR="00016433" w:rsidRDefault="00971DBB" w:rsidP="00496C64">
      <w:pPr>
        <w:kinsoku w:val="0"/>
        <w:overflowPunct w:val="0"/>
        <w:autoSpaceDE w:val="0"/>
        <w:autoSpaceDN w:val="0"/>
        <w:adjustRightInd w:val="0"/>
        <w:spacing w:after="0" w:line="240" w:lineRule="auto"/>
        <w:ind w:firstLine="709"/>
        <w:jc w:val="both"/>
        <w:rPr>
          <w:rFonts w:ascii="Times New Roman" w:hAnsi="Times New Roman" w:cs="Times New Roman"/>
          <w:sz w:val="28"/>
          <w:szCs w:val="28"/>
        </w:rPr>
      </w:pPr>
      <w:r w:rsidRPr="00AF51DB">
        <w:rPr>
          <w:rFonts w:ascii="Times New Roman" w:hAnsi="Times New Roman" w:cs="Times New Roman"/>
          <w:sz w:val="28"/>
          <w:szCs w:val="28"/>
        </w:rPr>
        <w:t>Частота функционально-значимых мутаций оказалась выше у пациентов с НОА (74.07%), а также у пациентов с ПМО (71.42%) по сравнению с пациентами с спорадическими вариантами (56.16%)</w:t>
      </w:r>
      <w:r w:rsidR="006D4A0B" w:rsidRPr="00AF51DB">
        <w:rPr>
          <w:rFonts w:ascii="Times New Roman" w:hAnsi="Times New Roman" w:cs="Times New Roman"/>
          <w:sz w:val="28"/>
          <w:szCs w:val="28"/>
        </w:rPr>
        <w:t xml:space="preserve">; </w:t>
      </w:r>
      <w:r w:rsidR="006D4A0B" w:rsidRPr="00AF51DB">
        <w:rPr>
          <w:rFonts w:ascii="Times New Roman" w:hAnsi="Times New Roman" w:cs="Times New Roman"/>
          <w:i/>
          <w:sz w:val="28"/>
          <w:szCs w:val="28"/>
        </w:rPr>
        <w:t>р</w:t>
      </w:r>
      <w:r w:rsidR="006D4A0B" w:rsidRPr="00AF51DB">
        <w:rPr>
          <w:rFonts w:ascii="Times New Roman" w:hAnsi="Times New Roman" w:cs="Times New Roman"/>
          <w:sz w:val="28"/>
          <w:szCs w:val="28"/>
        </w:rPr>
        <w:t xml:space="preserve">=0.005. </w:t>
      </w:r>
      <w:r w:rsidR="00016433" w:rsidRPr="00AF51DB">
        <w:rPr>
          <w:rFonts w:ascii="Times New Roman" w:hAnsi="Times New Roman" w:cs="Times New Roman"/>
          <w:sz w:val="28"/>
          <w:szCs w:val="28"/>
        </w:rPr>
        <w:t>Данная закономерность была ранее подтверждена результатами мультигенного тестирования больших когорт пациентов с РМЖ и РЯ в Тайване [26</w:t>
      </w:r>
      <w:r w:rsidR="0098615B" w:rsidRPr="00AF51DB">
        <w:rPr>
          <w:rFonts w:ascii="Times New Roman" w:hAnsi="Times New Roman" w:cs="Times New Roman"/>
          <w:sz w:val="28"/>
          <w:szCs w:val="28"/>
        </w:rPr>
        <w:t>1</w:t>
      </w:r>
      <w:r w:rsidR="00016433" w:rsidRPr="00AF51DB">
        <w:rPr>
          <w:rFonts w:ascii="Times New Roman" w:hAnsi="Times New Roman" w:cs="Times New Roman"/>
          <w:sz w:val="28"/>
          <w:szCs w:val="28"/>
        </w:rPr>
        <w:t>] и Индии [26</w:t>
      </w:r>
      <w:r w:rsidR="0098615B" w:rsidRPr="00AF51DB">
        <w:rPr>
          <w:rFonts w:ascii="Times New Roman" w:hAnsi="Times New Roman" w:cs="Times New Roman"/>
          <w:sz w:val="28"/>
          <w:szCs w:val="28"/>
        </w:rPr>
        <w:t>2</w:t>
      </w:r>
      <w:r w:rsidR="00016433" w:rsidRPr="00AF51DB">
        <w:rPr>
          <w:rFonts w:ascii="Times New Roman" w:hAnsi="Times New Roman" w:cs="Times New Roman"/>
          <w:sz w:val="28"/>
          <w:szCs w:val="28"/>
        </w:rPr>
        <w:t xml:space="preserve">] и описана </w:t>
      </w:r>
      <w:r w:rsidR="00016433" w:rsidRPr="00AF51DB">
        <w:rPr>
          <w:rFonts w:ascii="Times New Roman" w:hAnsi="Times New Roman" w:cs="Times New Roman"/>
          <w:sz w:val="28"/>
          <w:szCs w:val="28"/>
          <w:lang w:val="en-US"/>
        </w:rPr>
        <w:t>Albuquerque</w:t>
      </w:r>
      <w:r w:rsidR="00016433" w:rsidRPr="00AF51DB">
        <w:rPr>
          <w:rFonts w:ascii="Times New Roman" w:hAnsi="Times New Roman" w:cs="Times New Roman"/>
          <w:sz w:val="28"/>
          <w:szCs w:val="28"/>
        </w:rPr>
        <w:t xml:space="preserve"> и соавт. при изучении пациентов с множественными полипами и КРР [139</w:t>
      </w:r>
      <w:r w:rsidR="0098615B" w:rsidRPr="00AF51DB">
        <w:rPr>
          <w:rFonts w:ascii="Times New Roman" w:hAnsi="Times New Roman" w:cs="Times New Roman"/>
          <w:sz w:val="28"/>
          <w:szCs w:val="28"/>
        </w:rPr>
        <w:t>, р.300</w:t>
      </w:r>
      <w:r w:rsidR="00016433" w:rsidRPr="00AF51DB">
        <w:rPr>
          <w:rFonts w:ascii="Times New Roman" w:hAnsi="Times New Roman" w:cs="Times New Roman"/>
          <w:sz w:val="28"/>
          <w:szCs w:val="28"/>
        </w:rPr>
        <w:t xml:space="preserve">]. </w:t>
      </w:r>
      <w:r w:rsidR="00624793" w:rsidRPr="00AF51DB">
        <w:rPr>
          <w:rFonts w:ascii="Times New Roman" w:hAnsi="Times New Roman" w:cs="Times New Roman"/>
          <w:sz w:val="28"/>
          <w:szCs w:val="28"/>
        </w:rPr>
        <w:t xml:space="preserve">При этом при сравнении по фенотипическим характеристикам, включая возраст начала заболевания, значимых различий между подгруппами </w:t>
      </w:r>
      <w:r w:rsidR="007604B4" w:rsidRPr="00AF51DB">
        <w:rPr>
          <w:rFonts w:ascii="Times New Roman" w:hAnsi="Times New Roman" w:cs="Times New Roman"/>
          <w:sz w:val="28"/>
          <w:szCs w:val="28"/>
        </w:rPr>
        <w:t xml:space="preserve">не </w:t>
      </w:r>
      <w:r w:rsidR="00624793" w:rsidRPr="00AF51DB">
        <w:rPr>
          <w:rFonts w:ascii="Times New Roman" w:hAnsi="Times New Roman" w:cs="Times New Roman"/>
          <w:sz w:val="28"/>
          <w:szCs w:val="28"/>
        </w:rPr>
        <w:t xml:space="preserve">выявлено. Средний возраст </w:t>
      </w:r>
      <w:r w:rsidR="00AB1A09" w:rsidRPr="00AF51DB">
        <w:rPr>
          <w:rFonts w:ascii="Times New Roman" w:hAnsi="Times New Roman" w:cs="Times New Roman"/>
          <w:sz w:val="28"/>
          <w:szCs w:val="28"/>
        </w:rPr>
        <w:t xml:space="preserve">пациентов с НОА составил </w:t>
      </w:r>
      <w:r w:rsidR="00AB1A09" w:rsidRPr="00AF51DB">
        <w:rPr>
          <w:rFonts w:ascii="Times New Roman" w:hAnsi="Times New Roman" w:cs="Times New Roman"/>
          <w:sz w:val="28"/>
          <w:szCs w:val="28"/>
          <w:lang w:eastAsia="it-IT"/>
        </w:rPr>
        <w:t>39.40±4.1</w:t>
      </w:r>
      <w:r w:rsidR="00CF622A" w:rsidRPr="00AF51DB">
        <w:rPr>
          <w:rFonts w:ascii="Times New Roman" w:hAnsi="Times New Roman" w:cs="Times New Roman"/>
          <w:sz w:val="28"/>
          <w:szCs w:val="28"/>
          <w:lang w:eastAsia="it-IT"/>
        </w:rPr>
        <w:t xml:space="preserve"> г.</w:t>
      </w:r>
      <w:r w:rsidR="00AB1A09" w:rsidRPr="00AF51DB">
        <w:rPr>
          <w:rFonts w:ascii="Times New Roman" w:hAnsi="Times New Roman" w:cs="Times New Roman"/>
          <w:sz w:val="28"/>
          <w:szCs w:val="28"/>
          <w:lang w:eastAsia="it-IT"/>
        </w:rPr>
        <w:t xml:space="preserve">, что ниже среднего возраста </w:t>
      </w:r>
      <w:r w:rsidR="003C4CA7" w:rsidRPr="00AF51DB">
        <w:rPr>
          <w:rFonts w:ascii="Times New Roman" w:hAnsi="Times New Roman" w:cs="Times New Roman"/>
          <w:sz w:val="28"/>
          <w:szCs w:val="28"/>
          <w:lang w:eastAsia="it-IT"/>
        </w:rPr>
        <w:t>пациентов</w:t>
      </w:r>
      <w:r w:rsidR="00AB1A09" w:rsidRPr="00AF51DB">
        <w:rPr>
          <w:rFonts w:ascii="Times New Roman" w:hAnsi="Times New Roman" w:cs="Times New Roman"/>
          <w:sz w:val="28"/>
          <w:szCs w:val="28"/>
          <w:lang w:eastAsia="it-IT"/>
        </w:rPr>
        <w:t xml:space="preserve"> с спорадическими вариантами (41.13±1.3 г</w:t>
      </w:r>
      <w:r w:rsidR="00CF622A" w:rsidRPr="00AF51DB">
        <w:rPr>
          <w:rFonts w:ascii="Times New Roman" w:hAnsi="Times New Roman" w:cs="Times New Roman"/>
          <w:sz w:val="28"/>
          <w:szCs w:val="28"/>
          <w:lang w:eastAsia="it-IT"/>
        </w:rPr>
        <w:t>.</w:t>
      </w:r>
      <w:r w:rsidR="00AB1A09" w:rsidRPr="00AF51DB">
        <w:rPr>
          <w:rFonts w:ascii="Times New Roman" w:hAnsi="Times New Roman" w:cs="Times New Roman"/>
          <w:sz w:val="28"/>
          <w:szCs w:val="28"/>
          <w:lang w:eastAsia="it-IT"/>
        </w:rPr>
        <w:t>)</w:t>
      </w:r>
      <w:r w:rsidR="00CF622A" w:rsidRPr="00AF51DB">
        <w:rPr>
          <w:rFonts w:ascii="Times New Roman" w:hAnsi="Times New Roman" w:cs="Times New Roman"/>
          <w:sz w:val="28"/>
          <w:szCs w:val="28"/>
          <w:lang w:eastAsia="it-IT"/>
        </w:rPr>
        <w:t>, однако средний возраст п</w:t>
      </w:r>
      <w:r w:rsidR="00A87F3B" w:rsidRPr="00AF51DB">
        <w:rPr>
          <w:rFonts w:ascii="Times New Roman" w:hAnsi="Times New Roman" w:cs="Times New Roman"/>
          <w:sz w:val="28"/>
          <w:szCs w:val="28"/>
          <w:lang w:eastAsia="it-IT"/>
        </w:rPr>
        <w:t>а</w:t>
      </w:r>
      <w:r w:rsidR="00CF622A" w:rsidRPr="00AF51DB">
        <w:rPr>
          <w:rFonts w:ascii="Times New Roman" w:hAnsi="Times New Roman" w:cs="Times New Roman"/>
          <w:sz w:val="28"/>
          <w:szCs w:val="28"/>
          <w:lang w:eastAsia="it-IT"/>
        </w:rPr>
        <w:t>циентов</w:t>
      </w:r>
      <w:r w:rsidR="00CF622A">
        <w:rPr>
          <w:rFonts w:ascii="Times New Roman" w:hAnsi="Times New Roman" w:cs="Times New Roman"/>
          <w:sz w:val="28"/>
          <w:szCs w:val="28"/>
          <w:lang w:eastAsia="it-IT"/>
        </w:rPr>
        <w:t xml:space="preserve"> </w:t>
      </w:r>
      <w:r w:rsidR="00CF622A">
        <w:rPr>
          <w:rFonts w:ascii="Times New Roman" w:hAnsi="Times New Roman" w:cs="Times New Roman"/>
          <w:sz w:val="28"/>
          <w:szCs w:val="28"/>
          <w:lang w:eastAsia="it-IT"/>
        </w:rPr>
        <w:lastRenderedPageBreak/>
        <w:t xml:space="preserve">с ПМО </w:t>
      </w:r>
      <w:r w:rsidR="00CF622A" w:rsidRPr="00EF68A8">
        <w:rPr>
          <w:rFonts w:ascii="Times New Roman" w:hAnsi="Times New Roman" w:cs="Times New Roman"/>
          <w:sz w:val="28"/>
          <w:szCs w:val="28"/>
        </w:rPr>
        <w:t>4</w:t>
      </w:r>
      <w:r w:rsidR="00CF622A">
        <w:rPr>
          <w:rFonts w:ascii="Times New Roman" w:hAnsi="Times New Roman" w:cs="Times New Roman"/>
          <w:sz w:val="28"/>
          <w:szCs w:val="28"/>
        </w:rPr>
        <w:t>4</w:t>
      </w:r>
      <w:r w:rsidR="00CF622A" w:rsidRPr="00EF68A8">
        <w:rPr>
          <w:rFonts w:ascii="Times New Roman" w:hAnsi="Times New Roman" w:cs="Times New Roman"/>
          <w:sz w:val="28"/>
          <w:szCs w:val="28"/>
        </w:rPr>
        <w:t>.</w:t>
      </w:r>
      <w:r w:rsidR="00CF622A">
        <w:rPr>
          <w:rFonts w:ascii="Times New Roman" w:hAnsi="Times New Roman" w:cs="Times New Roman"/>
          <w:sz w:val="28"/>
          <w:szCs w:val="28"/>
        </w:rPr>
        <w:t>2</w:t>
      </w:r>
      <w:r w:rsidR="00CF622A" w:rsidRPr="00324D9D">
        <w:rPr>
          <w:rFonts w:ascii="Times New Roman" w:hAnsi="Times New Roman" w:cs="Times New Roman"/>
          <w:sz w:val="28"/>
          <w:szCs w:val="28"/>
        </w:rPr>
        <w:t>±3.3</w:t>
      </w:r>
      <w:r w:rsidR="00CF622A" w:rsidRPr="00EF68A8">
        <w:rPr>
          <w:rFonts w:ascii="Times New Roman" w:hAnsi="Times New Roman" w:cs="Times New Roman"/>
          <w:sz w:val="28"/>
          <w:szCs w:val="28"/>
        </w:rPr>
        <w:t xml:space="preserve"> г.</w:t>
      </w:r>
      <w:r w:rsidR="00CF622A">
        <w:rPr>
          <w:rFonts w:ascii="Times New Roman" w:hAnsi="Times New Roman" w:cs="Times New Roman"/>
          <w:sz w:val="28"/>
          <w:szCs w:val="28"/>
        </w:rPr>
        <w:t xml:space="preserve"> оказался выше возраста пациентов с спорадическими вариантами. </w:t>
      </w:r>
    </w:p>
    <w:p w14:paraId="6AF8EDE6" w14:textId="033908DF" w:rsidR="00ED4556" w:rsidRPr="00AF51DB" w:rsidRDefault="00A87F3B" w:rsidP="00BF04E8">
      <w:pPr>
        <w:kinsoku w:val="0"/>
        <w:overflowPunct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Аналогично, ч</w:t>
      </w:r>
      <w:r w:rsidRPr="00EF68A8">
        <w:rPr>
          <w:rFonts w:ascii="Times New Roman" w:hAnsi="Times New Roman" w:cs="Times New Roman"/>
          <w:sz w:val="28"/>
          <w:szCs w:val="28"/>
        </w:rPr>
        <w:t xml:space="preserve">астота патогенных мутаций в генах с высокой пенетрантностью оказалась выше у пациентов с НОА (21.1% против 3.1%; </w:t>
      </w:r>
      <w:r w:rsidRPr="00EF68A8">
        <w:rPr>
          <w:rFonts w:ascii="Times New Roman" w:hAnsi="Times New Roman" w:cs="Times New Roman"/>
          <w:i/>
          <w:sz w:val="28"/>
          <w:szCs w:val="28"/>
        </w:rPr>
        <w:t>р</w:t>
      </w:r>
      <w:r w:rsidRPr="00EF68A8">
        <w:rPr>
          <w:rFonts w:ascii="Times New Roman" w:hAnsi="Times New Roman" w:cs="Times New Roman"/>
          <w:sz w:val="28"/>
          <w:szCs w:val="28"/>
        </w:rPr>
        <w:t>=0.0002), а также у пациентов с ПМО (20.0% против 3.1%;</w:t>
      </w:r>
      <w:r>
        <w:rPr>
          <w:rFonts w:ascii="Times New Roman" w:hAnsi="Times New Roman" w:cs="Times New Roman"/>
          <w:sz w:val="28"/>
          <w:szCs w:val="28"/>
        </w:rPr>
        <w:t xml:space="preserve"> </w:t>
      </w:r>
      <w:r w:rsidRPr="00EF68A8">
        <w:rPr>
          <w:rFonts w:ascii="Times New Roman" w:hAnsi="Times New Roman" w:cs="Times New Roman"/>
          <w:i/>
          <w:sz w:val="28"/>
          <w:szCs w:val="28"/>
        </w:rPr>
        <w:t>р</w:t>
      </w:r>
      <w:r w:rsidRPr="00EF68A8">
        <w:rPr>
          <w:rFonts w:ascii="Times New Roman" w:hAnsi="Times New Roman" w:cs="Times New Roman"/>
          <w:sz w:val="28"/>
          <w:szCs w:val="28"/>
        </w:rPr>
        <w:t xml:space="preserve">=0.0004) по сравнению с пациентами с СВ или с неизвестным семейным </w:t>
      </w:r>
      <w:r w:rsidRPr="006C2ADB">
        <w:rPr>
          <w:rFonts w:ascii="Times New Roman" w:hAnsi="Times New Roman" w:cs="Times New Roman"/>
          <w:sz w:val="28"/>
          <w:szCs w:val="28"/>
        </w:rPr>
        <w:t>анамнезом (3.1%)</w:t>
      </w:r>
      <w:r>
        <w:rPr>
          <w:rFonts w:ascii="Times New Roman" w:hAnsi="Times New Roman" w:cs="Times New Roman"/>
          <w:sz w:val="28"/>
          <w:szCs w:val="28"/>
        </w:rPr>
        <w:t xml:space="preserve">, что </w:t>
      </w:r>
      <w:r w:rsidR="00561E0E">
        <w:rPr>
          <w:rFonts w:ascii="Times New Roman" w:hAnsi="Times New Roman" w:cs="Times New Roman"/>
          <w:sz w:val="28"/>
          <w:szCs w:val="28"/>
        </w:rPr>
        <w:t>может быть определяющим в раннем развитии КРР и с</w:t>
      </w:r>
      <w:r>
        <w:rPr>
          <w:rFonts w:ascii="Times New Roman" w:hAnsi="Times New Roman" w:cs="Times New Roman"/>
          <w:sz w:val="28"/>
          <w:szCs w:val="28"/>
        </w:rPr>
        <w:t xml:space="preserve">огласуется с </w:t>
      </w:r>
      <w:r w:rsidR="007604B4">
        <w:rPr>
          <w:rFonts w:ascii="Times New Roman" w:hAnsi="Times New Roman" w:cs="Times New Roman"/>
          <w:sz w:val="28"/>
          <w:szCs w:val="28"/>
        </w:rPr>
        <w:t xml:space="preserve">данными, </w:t>
      </w:r>
      <w:r w:rsidRPr="00AF51DB">
        <w:rPr>
          <w:rFonts w:ascii="Times New Roman" w:hAnsi="Times New Roman" w:cs="Times New Roman"/>
          <w:sz w:val="28"/>
          <w:szCs w:val="28"/>
        </w:rPr>
        <w:t xml:space="preserve">опубликованными </w:t>
      </w:r>
      <w:r w:rsidR="004B2926" w:rsidRPr="00AF51DB">
        <w:rPr>
          <w:rFonts w:ascii="Times New Roman" w:hAnsi="Times New Roman" w:cs="Times New Roman"/>
          <w:sz w:val="28"/>
          <w:szCs w:val="28"/>
          <w:lang w:val="en-US"/>
        </w:rPr>
        <w:t>Farghal</w:t>
      </w:r>
      <w:r w:rsidR="004B2926" w:rsidRPr="00AF51DB">
        <w:rPr>
          <w:rFonts w:ascii="Times New Roman" w:hAnsi="Times New Roman" w:cs="Times New Roman"/>
          <w:sz w:val="28"/>
          <w:szCs w:val="28"/>
        </w:rPr>
        <w:t xml:space="preserve"> и </w:t>
      </w:r>
      <w:r w:rsidR="004B2926" w:rsidRPr="00AF51DB">
        <w:rPr>
          <w:rFonts w:ascii="Times New Roman" w:hAnsi="Times New Roman" w:cs="Times New Roman"/>
          <w:sz w:val="28"/>
          <w:szCs w:val="28"/>
          <w:lang w:val="en-US"/>
        </w:rPr>
        <w:t>Chubb</w:t>
      </w:r>
      <w:r w:rsidR="004B2926" w:rsidRPr="00AF51DB">
        <w:rPr>
          <w:rFonts w:ascii="Times New Roman" w:hAnsi="Times New Roman" w:cs="Times New Roman"/>
          <w:sz w:val="28"/>
          <w:szCs w:val="28"/>
        </w:rPr>
        <w:t xml:space="preserve"> [</w:t>
      </w:r>
      <w:r w:rsidR="0016736B" w:rsidRPr="00AF51DB">
        <w:rPr>
          <w:rFonts w:ascii="Times New Roman" w:hAnsi="Times New Roman" w:cs="Times New Roman"/>
          <w:sz w:val="28"/>
          <w:szCs w:val="28"/>
        </w:rPr>
        <w:t>2</w:t>
      </w:r>
      <w:r w:rsidR="00561E0E" w:rsidRPr="00AF51DB">
        <w:rPr>
          <w:rFonts w:ascii="Times New Roman" w:hAnsi="Times New Roman" w:cs="Times New Roman"/>
          <w:sz w:val="28"/>
          <w:szCs w:val="28"/>
        </w:rPr>
        <w:t>59</w:t>
      </w:r>
      <w:r w:rsidR="004B2926" w:rsidRPr="00AF51DB">
        <w:rPr>
          <w:rFonts w:ascii="Times New Roman" w:hAnsi="Times New Roman" w:cs="Times New Roman"/>
          <w:sz w:val="28"/>
          <w:szCs w:val="28"/>
        </w:rPr>
        <w:t>,</w:t>
      </w:r>
      <w:r w:rsidR="00561E0E" w:rsidRPr="00AF51DB">
        <w:rPr>
          <w:rFonts w:ascii="Times New Roman" w:hAnsi="Times New Roman" w:cs="Times New Roman"/>
          <w:sz w:val="28"/>
          <w:szCs w:val="28"/>
        </w:rPr>
        <w:t xml:space="preserve"> р.687; </w:t>
      </w:r>
      <w:r w:rsidR="004B2926" w:rsidRPr="00AF51DB">
        <w:rPr>
          <w:rFonts w:ascii="Times New Roman" w:hAnsi="Times New Roman" w:cs="Times New Roman"/>
          <w:sz w:val="28"/>
          <w:szCs w:val="28"/>
        </w:rPr>
        <w:t>2</w:t>
      </w:r>
      <w:r w:rsidR="0016736B" w:rsidRPr="00AF51DB">
        <w:rPr>
          <w:rFonts w:ascii="Times New Roman" w:hAnsi="Times New Roman" w:cs="Times New Roman"/>
          <w:sz w:val="28"/>
          <w:szCs w:val="28"/>
        </w:rPr>
        <w:t>6</w:t>
      </w:r>
      <w:r w:rsidR="00561E0E" w:rsidRPr="00AF51DB">
        <w:rPr>
          <w:rFonts w:ascii="Times New Roman" w:hAnsi="Times New Roman" w:cs="Times New Roman"/>
          <w:sz w:val="28"/>
          <w:szCs w:val="28"/>
        </w:rPr>
        <w:t>3</w:t>
      </w:r>
      <w:r w:rsidR="004B2926" w:rsidRPr="00AF51DB">
        <w:rPr>
          <w:rFonts w:ascii="Times New Roman" w:hAnsi="Times New Roman" w:cs="Times New Roman"/>
          <w:sz w:val="28"/>
          <w:szCs w:val="28"/>
        </w:rPr>
        <w:t>]</w:t>
      </w:r>
      <w:r w:rsidRPr="00AF51DB">
        <w:rPr>
          <w:rFonts w:ascii="Times New Roman" w:hAnsi="Times New Roman" w:cs="Times New Roman"/>
          <w:sz w:val="28"/>
          <w:szCs w:val="28"/>
        </w:rPr>
        <w:t>.</w:t>
      </w:r>
      <w:r w:rsidR="00BF04E8" w:rsidRPr="00AF51DB">
        <w:rPr>
          <w:rFonts w:ascii="Times New Roman" w:hAnsi="Times New Roman" w:cs="Times New Roman"/>
          <w:sz w:val="28"/>
          <w:szCs w:val="28"/>
        </w:rPr>
        <w:t xml:space="preserve"> </w:t>
      </w:r>
      <w:r w:rsidR="00377C26" w:rsidRPr="00AF51DB">
        <w:rPr>
          <w:rFonts w:ascii="Times New Roman" w:hAnsi="Times New Roman" w:cs="Times New Roman"/>
          <w:sz w:val="28"/>
          <w:szCs w:val="28"/>
        </w:rPr>
        <w:t xml:space="preserve">В </w:t>
      </w:r>
      <w:r w:rsidR="00F872AE" w:rsidRPr="00AF51DB">
        <w:rPr>
          <w:rFonts w:ascii="Times New Roman" w:hAnsi="Times New Roman" w:cs="Times New Roman"/>
          <w:sz w:val="28"/>
          <w:szCs w:val="28"/>
        </w:rPr>
        <w:t>валидированны</w:t>
      </w:r>
      <w:r w:rsidR="00BF04E8" w:rsidRPr="00AF51DB">
        <w:rPr>
          <w:rFonts w:ascii="Times New Roman" w:hAnsi="Times New Roman" w:cs="Times New Roman"/>
          <w:sz w:val="28"/>
          <w:szCs w:val="28"/>
        </w:rPr>
        <w:t>е</w:t>
      </w:r>
      <w:r w:rsidR="00F872AE" w:rsidRPr="00AF51DB">
        <w:rPr>
          <w:rFonts w:ascii="Times New Roman" w:hAnsi="Times New Roman" w:cs="Times New Roman"/>
          <w:sz w:val="28"/>
          <w:szCs w:val="28"/>
        </w:rPr>
        <w:t xml:space="preserve"> для </w:t>
      </w:r>
      <w:r w:rsidR="00BF04E8" w:rsidRPr="00AF51DB">
        <w:rPr>
          <w:rFonts w:ascii="Times New Roman" w:hAnsi="Times New Roman" w:cs="Times New Roman"/>
          <w:sz w:val="28"/>
          <w:szCs w:val="28"/>
        </w:rPr>
        <w:t>оценки риска КРР</w:t>
      </w:r>
      <w:r w:rsidR="00F872AE" w:rsidRPr="00AF51DB">
        <w:rPr>
          <w:rFonts w:ascii="Times New Roman" w:hAnsi="Times New Roman" w:cs="Times New Roman"/>
          <w:sz w:val="28"/>
          <w:szCs w:val="28"/>
        </w:rPr>
        <w:t xml:space="preserve"> </w:t>
      </w:r>
      <w:r w:rsidR="00016433" w:rsidRPr="00AF51DB">
        <w:rPr>
          <w:rFonts w:ascii="Times New Roman" w:hAnsi="Times New Roman" w:cs="Times New Roman"/>
          <w:sz w:val="28"/>
          <w:szCs w:val="28"/>
        </w:rPr>
        <w:t>молекулярно-диагностически</w:t>
      </w:r>
      <w:r w:rsidR="00BF04E8" w:rsidRPr="00AF51DB">
        <w:rPr>
          <w:rFonts w:ascii="Times New Roman" w:hAnsi="Times New Roman" w:cs="Times New Roman"/>
          <w:sz w:val="28"/>
          <w:szCs w:val="28"/>
        </w:rPr>
        <w:t>е</w:t>
      </w:r>
      <w:r w:rsidR="00016433" w:rsidRPr="00AF51DB">
        <w:rPr>
          <w:rFonts w:ascii="Times New Roman" w:hAnsi="Times New Roman" w:cs="Times New Roman"/>
          <w:sz w:val="28"/>
          <w:szCs w:val="28"/>
        </w:rPr>
        <w:t xml:space="preserve"> </w:t>
      </w:r>
      <w:r w:rsidR="009051CA" w:rsidRPr="00AF51DB">
        <w:rPr>
          <w:rFonts w:ascii="Times New Roman" w:hAnsi="Times New Roman" w:cs="Times New Roman"/>
          <w:sz w:val="28"/>
          <w:szCs w:val="28"/>
        </w:rPr>
        <w:t>панел</w:t>
      </w:r>
      <w:r w:rsidR="00BF04E8" w:rsidRPr="00AF51DB">
        <w:rPr>
          <w:rFonts w:ascii="Times New Roman" w:hAnsi="Times New Roman" w:cs="Times New Roman"/>
          <w:sz w:val="28"/>
          <w:szCs w:val="28"/>
        </w:rPr>
        <w:t>и</w:t>
      </w:r>
      <w:r w:rsidR="009051CA" w:rsidRPr="00AF51DB">
        <w:rPr>
          <w:rFonts w:ascii="Times New Roman" w:hAnsi="Times New Roman" w:cs="Times New Roman"/>
          <w:sz w:val="28"/>
          <w:szCs w:val="28"/>
        </w:rPr>
        <w:t xml:space="preserve"> </w:t>
      </w:r>
      <w:r w:rsidR="00BF04E8" w:rsidRPr="00AF51DB">
        <w:rPr>
          <w:rFonts w:ascii="Times New Roman" w:hAnsi="Times New Roman" w:cs="Times New Roman"/>
          <w:sz w:val="28"/>
          <w:szCs w:val="28"/>
        </w:rPr>
        <w:t>включен</w:t>
      </w:r>
      <w:r w:rsidR="00F872AE" w:rsidRPr="00AF51DB">
        <w:rPr>
          <w:rFonts w:ascii="Times New Roman" w:hAnsi="Times New Roman" w:cs="Times New Roman"/>
          <w:sz w:val="28"/>
          <w:szCs w:val="28"/>
        </w:rPr>
        <w:t>ы ген</w:t>
      </w:r>
      <w:r w:rsidR="009051CA" w:rsidRPr="00AF51DB">
        <w:rPr>
          <w:rFonts w:ascii="Times New Roman" w:hAnsi="Times New Roman" w:cs="Times New Roman"/>
          <w:sz w:val="28"/>
          <w:szCs w:val="28"/>
        </w:rPr>
        <w:t>ы</w:t>
      </w:r>
      <w:r w:rsidR="00F872AE" w:rsidRPr="00AF51DB">
        <w:rPr>
          <w:rFonts w:ascii="Times New Roman" w:hAnsi="Times New Roman" w:cs="Times New Roman"/>
          <w:sz w:val="28"/>
          <w:szCs w:val="28"/>
        </w:rPr>
        <w:t xml:space="preserve">, рекомендованные для таргетного или масштабного секвенирования. </w:t>
      </w:r>
      <w:r w:rsidR="00BF04E8" w:rsidRPr="00AF51DB">
        <w:rPr>
          <w:rFonts w:ascii="Times New Roman" w:hAnsi="Times New Roman" w:cs="Times New Roman"/>
          <w:sz w:val="28"/>
          <w:szCs w:val="28"/>
        </w:rPr>
        <w:t>П</w:t>
      </w:r>
      <w:r w:rsidR="009171BB" w:rsidRPr="00AF51DB">
        <w:rPr>
          <w:rFonts w:ascii="Times New Roman" w:hAnsi="Times New Roman" w:cs="Times New Roman"/>
          <w:sz w:val="28"/>
          <w:szCs w:val="28"/>
        </w:rPr>
        <w:t>анели, рекомендова</w:t>
      </w:r>
      <w:r w:rsidR="00566CDF" w:rsidRPr="00AF51DB">
        <w:rPr>
          <w:rFonts w:ascii="Times New Roman" w:hAnsi="Times New Roman" w:cs="Times New Roman"/>
          <w:sz w:val="28"/>
          <w:szCs w:val="28"/>
        </w:rPr>
        <w:t xml:space="preserve">нные </w:t>
      </w:r>
      <w:r w:rsidR="00566CDF" w:rsidRPr="00AF51DB">
        <w:rPr>
          <w:rFonts w:ascii="Times New Roman" w:hAnsi="Times New Roman" w:cs="Times New Roman"/>
          <w:sz w:val="28"/>
          <w:szCs w:val="28"/>
          <w:lang w:val="en-US"/>
        </w:rPr>
        <w:t>NCCN</w:t>
      </w:r>
      <w:r w:rsidR="00566CDF" w:rsidRPr="00AF51DB">
        <w:rPr>
          <w:rFonts w:ascii="Times New Roman" w:hAnsi="Times New Roman" w:cs="Times New Roman"/>
          <w:sz w:val="28"/>
          <w:szCs w:val="28"/>
        </w:rPr>
        <w:t xml:space="preserve"> </w:t>
      </w:r>
      <w:r w:rsidR="00E46FC3" w:rsidRPr="00AF51DB">
        <w:rPr>
          <w:rFonts w:ascii="Times New Roman" w:hAnsi="Times New Roman" w:cs="Times New Roman"/>
          <w:sz w:val="28"/>
          <w:szCs w:val="28"/>
        </w:rPr>
        <w:t xml:space="preserve">(23 гена) </w:t>
      </w:r>
      <w:r w:rsidR="00566CDF" w:rsidRPr="00AF51DB">
        <w:rPr>
          <w:rFonts w:ascii="Times New Roman" w:hAnsi="Times New Roman" w:cs="Times New Roman"/>
          <w:sz w:val="28"/>
          <w:szCs w:val="28"/>
        </w:rPr>
        <w:t>[</w:t>
      </w:r>
      <w:r w:rsidR="00016433" w:rsidRPr="00AF51DB">
        <w:rPr>
          <w:rFonts w:ascii="Times New Roman" w:hAnsi="Times New Roman" w:cs="Times New Roman"/>
          <w:sz w:val="28"/>
          <w:szCs w:val="28"/>
        </w:rPr>
        <w:t>19</w:t>
      </w:r>
      <w:r w:rsidR="00BF04E8" w:rsidRPr="00AF51DB">
        <w:rPr>
          <w:rFonts w:ascii="Times New Roman" w:hAnsi="Times New Roman" w:cs="Times New Roman"/>
          <w:sz w:val="28"/>
          <w:szCs w:val="28"/>
        </w:rPr>
        <w:t>4</w:t>
      </w:r>
      <w:r w:rsidR="00566CDF" w:rsidRPr="00AF51DB">
        <w:rPr>
          <w:rFonts w:ascii="Times New Roman" w:hAnsi="Times New Roman" w:cs="Times New Roman"/>
          <w:sz w:val="28"/>
          <w:szCs w:val="28"/>
        </w:rPr>
        <w:t xml:space="preserve">] и </w:t>
      </w:r>
      <w:r w:rsidR="00566CDF" w:rsidRPr="00AF51DB">
        <w:rPr>
          <w:rFonts w:ascii="Times New Roman" w:hAnsi="Times New Roman" w:cs="Times New Roman"/>
          <w:sz w:val="28"/>
          <w:szCs w:val="28"/>
          <w:lang w:val="en-US"/>
        </w:rPr>
        <w:t>Ambry</w:t>
      </w:r>
      <w:r w:rsidR="00566CDF" w:rsidRPr="00AF51DB">
        <w:rPr>
          <w:rFonts w:ascii="Times New Roman" w:hAnsi="Times New Roman" w:cs="Times New Roman"/>
          <w:sz w:val="28"/>
          <w:szCs w:val="28"/>
        </w:rPr>
        <w:t xml:space="preserve"> </w:t>
      </w:r>
      <w:r w:rsidR="00566CDF" w:rsidRPr="00AF51DB">
        <w:rPr>
          <w:rFonts w:ascii="Times New Roman" w:hAnsi="Times New Roman" w:cs="Times New Roman"/>
          <w:sz w:val="28"/>
          <w:szCs w:val="28"/>
          <w:lang w:val="en-US"/>
        </w:rPr>
        <w:t>Genetics</w:t>
      </w:r>
      <w:r w:rsidR="00566CDF" w:rsidRPr="00AF51DB">
        <w:rPr>
          <w:rFonts w:ascii="Times New Roman" w:hAnsi="Times New Roman" w:cs="Times New Roman"/>
          <w:sz w:val="28"/>
          <w:szCs w:val="28"/>
          <w:vertAlign w:val="superscript"/>
        </w:rPr>
        <w:t xml:space="preserve">® </w:t>
      </w:r>
      <w:r w:rsidR="00E46FC3" w:rsidRPr="00AF51DB">
        <w:rPr>
          <w:rFonts w:ascii="Times New Roman" w:hAnsi="Times New Roman" w:cs="Times New Roman"/>
          <w:sz w:val="28"/>
          <w:szCs w:val="28"/>
        </w:rPr>
        <w:t xml:space="preserve">(20 генов) </w:t>
      </w:r>
      <w:r w:rsidR="00566CDF" w:rsidRPr="00AF51DB">
        <w:rPr>
          <w:rFonts w:ascii="Times New Roman" w:hAnsi="Times New Roman" w:cs="Times New Roman"/>
          <w:sz w:val="28"/>
          <w:szCs w:val="28"/>
        </w:rPr>
        <w:t>[2</w:t>
      </w:r>
      <w:r w:rsidR="0020627B" w:rsidRPr="00AF51DB">
        <w:rPr>
          <w:rFonts w:ascii="Times New Roman" w:hAnsi="Times New Roman" w:cs="Times New Roman"/>
          <w:sz w:val="28"/>
          <w:szCs w:val="28"/>
        </w:rPr>
        <w:t>6</w:t>
      </w:r>
      <w:r w:rsidR="00BF04E8" w:rsidRPr="00AF51DB">
        <w:rPr>
          <w:rFonts w:ascii="Times New Roman" w:hAnsi="Times New Roman" w:cs="Times New Roman"/>
          <w:sz w:val="28"/>
          <w:szCs w:val="28"/>
        </w:rPr>
        <w:t>4</w:t>
      </w:r>
      <w:r w:rsidR="00566CDF" w:rsidRPr="00AF51DB">
        <w:rPr>
          <w:rFonts w:ascii="Times New Roman" w:hAnsi="Times New Roman" w:cs="Times New Roman"/>
          <w:sz w:val="28"/>
          <w:szCs w:val="28"/>
        </w:rPr>
        <w:t xml:space="preserve">] </w:t>
      </w:r>
      <w:r w:rsidR="001F4D6D" w:rsidRPr="00AF51DB">
        <w:rPr>
          <w:rFonts w:ascii="Times New Roman" w:hAnsi="Times New Roman" w:cs="Times New Roman"/>
          <w:sz w:val="28"/>
          <w:szCs w:val="28"/>
        </w:rPr>
        <w:t xml:space="preserve">различаются незначительно и </w:t>
      </w:r>
      <w:r w:rsidR="00E46FC3" w:rsidRPr="00AF51DB">
        <w:rPr>
          <w:rFonts w:ascii="Times New Roman" w:hAnsi="Times New Roman" w:cs="Times New Roman"/>
          <w:sz w:val="28"/>
          <w:szCs w:val="28"/>
        </w:rPr>
        <w:t>включают локусы</w:t>
      </w:r>
      <w:r w:rsidR="00AB5B59" w:rsidRPr="00AF51DB">
        <w:rPr>
          <w:rFonts w:ascii="Times New Roman" w:hAnsi="Times New Roman" w:cs="Times New Roman"/>
          <w:iCs/>
          <w:sz w:val="28"/>
          <w:szCs w:val="28"/>
        </w:rPr>
        <w:t>, ассоциированны</w:t>
      </w:r>
      <w:r w:rsidR="00E46FC3" w:rsidRPr="00AF51DB">
        <w:rPr>
          <w:rFonts w:ascii="Times New Roman" w:hAnsi="Times New Roman" w:cs="Times New Roman"/>
          <w:iCs/>
          <w:sz w:val="28"/>
          <w:szCs w:val="28"/>
        </w:rPr>
        <w:t>е</w:t>
      </w:r>
      <w:r w:rsidR="00AB5B59" w:rsidRPr="00AF51DB">
        <w:rPr>
          <w:rFonts w:ascii="Times New Roman" w:hAnsi="Times New Roman" w:cs="Times New Roman"/>
          <w:iCs/>
          <w:sz w:val="28"/>
          <w:szCs w:val="28"/>
        </w:rPr>
        <w:t xml:space="preserve"> с </w:t>
      </w:r>
      <w:r w:rsidR="00E46FC3" w:rsidRPr="00AF51DB">
        <w:rPr>
          <w:rFonts w:ascii="Times New Roman" w:hAnsi="Times New Roman" w:cs="Times New Roman"/>
          <w:sz w:val="28"/>
          <w:szCs w:val="28"/>
        </w:rPr>
        <w:t>САП и</w:t>
      </w:r>
      <w:r w:rsidR="00E46FC3" w:rsidRPr="00610184">
        <w:rPr>
          <w:rFonts w:ascii="Times New Roman" w:hAnsi="Times New Roman" w:cs="Times New Roman"/>
          <w:sz w:val="28"/>
          <w:szCs w:val="28"/>
        </w:rPr>
        <w:t xml:space="preserve"> МАП (</w:t>
      </w:r>
      <w:r w:rsidR="00E46FC3" w:rsidRPr="002679FF">
        <w:rPr>
          <w:rFonts w:ascii="Times New Roman" w:hAnsi="Times New Roman" w:cs="Times New Roman"/>
          <w:i/>
          <w:sz w:val="28"/>
          <w:szCs w:val="28"/>
        </w:rPr>
        <w:t xml:space="preserve">АРС, </w:t>
      </w:r>
      <w:r w:rsidR="00E46FC3" w:rsidRPr="002679FF">
        <w:rPr>
          <w:rFonts w:ascii="Times New Roman" w:hAnsi="Times New Roman" w:cs="Times New Roman"/>
          <w:i/>
          <w:sz w:val="28"/>
          <w:szCs w:val="28"/>
          <w:lang w:val="en-US"/>
        </w:rPr>
        <w:t>MUTYH</w:t>
      </w:r>
      <w:r w:rsidR="00E46FC3" w:rsidRPr="00610184">
        <w:rPr>
          <w:rFonts w:ascii="Times New Roman" w:hAnsi="Times New Roman" w:cs="Times New Roman"/>
          <w:sz w:val="28"/>
          <w:szCs w:val="28"/>
        </w:rPr>
        <w:t>), синдромом Пейтца-Егерса (</w:t>
      </w:r>
      <w:r w:rsidR="00E46FC3" w:rsidRPr="002679FF">
        <w:rPr>
          <w:rFonts w:ascii="Times New Roman" w:hAnsi="Times New Roman" w:cs="Times New Roman"/>
          <w:i/>
          <w:sz w:val="28"/>
          <w:szCs w:val="28"/>
          <w:lang w:val="en-US"/>
        </w:rPr>
        <w:t>STK</w:t>
      </w:r>
      <w:r w:rsidR="00E46FC3" w:rsidRPr="002679FF">
        <w:rPr>
          <w:rFonts w:ascii="Times New Roman" w:hAnsi="Times New Roman" w:cs="Times New Roman"/>
          <w:i/>
          <w:sz w:val="28"/>
          <w:szCs w:val="28"/>
        </w:rPr>
        <w:t>11</w:t>
      </w:r>
      <w:r w:rsidR="00E46FC3" w:rsidRPr="00610184">
        <w:rPr>
          <w:rFonts w:ascii="Times New Roman" w:hAnsi="Times New Roman" w:cs="Times New Roman"/>
          <w:sz w:val="28"/>
          <w:szCs w:val="28"/>
        </w:rPr>
        <w:t>), ювенильным полипозом (</w:t>
      </w:r>
      <w:r w:rsidR="00E46FC3" w:rsidRPr="002679FF">
        <w:rPr>
          <w:rFonts w:ascii="Times New Roman" w:hAnsi="Times New Roman" w:cs="Times New Roman"/>
          <w:i/>
          <w:sz w:val="28"/>
          <w:szCs w:val="28"/>
          <w:lang w:val="en-US"/>
        </w:rPr>
        <w:t>BMPR</w:t>
      </w:r>
      <w:r w:rsidR="00E46FC3" w:rsidRPr="002679FF">
        <w:rPr>
          <w:rFonts w:ascii="Times New Roman" w:hAnsi="Times New Roman" w:cs="Times New Roman"/>
          <w:i/>
          <w:sz w:val="28"/>
          <w:szCs w:val="28"/>
        </w:rPr>
        <w:t>1</w:t>
      </w:r>
      <w:r w:rsidR="00E46FC3" w:rsidRPr="002679FF">
        <w:rPr>
          <w:rFonts w:ascii="Times New Roman" w:hAnsi="Times New Roman" w:cs="Times New Roman"/>
          <w:i/>
          <w:sz w:val="28"/>
          <w:szCs w:val="28"/>
          <w:lang w:val="en-US"/>
        </w:rPr>
        <w:t>A</w:t>
      </w:r>
      <w:r w:rsidR="00E46FC3" w:rsidRPr="002679FF">
        <w:rPr>
          <w:rFonts w:ascii="Times New Roman" w:hAnsi="Times New Roman" w:cs="Times New Roman"/>
          <w:i/>
          <w:sz w:val="28"/>
          <w:szCs w:val="28"/>
        </w:rPr>
        <w:t xml:space="preserve">, </w:t>
      </w:r>
      <w:r w:rsidR="00E46FC3" w:rsidRPr="002679FF">
        <w:rPr>
          <w:rFonts w:ascii="Times New Roman" w:hAnsi="Times New Roman" w:cs="Times New Roman"/>
          <w:i/>
          <w:sz w:val="28"/>
          <w:szCs w:val="28"/>
          <w:lang w:val="en-US"/>
        </w:rPr>
        <w:t>SMAD</w:t>
      </w:r>
      <w:r w:rsidR="00E46FC3" w:rsidRPr="002679FF">
        <w:rPr>
          <w:rFonts w:ascii="Times New Roman" w:hAnsi="Times New Roman" w:cs="Times New Roman"/>
          <w:i/>
          <w:sz w:val="28"/>
          <w:szCs w:val="28"/>
        </w:rPr>
        <w:t>4</w:t>
      </w:r>
      <w:r w:rsidR="00E46FC3" w:rsidRPr="00610184">
        <w:rPr>
          <w:rFonts w:ascii="Times New Roman" w:hAnsi="Times New Roman" w:cs="Times New Roman"/>
          <w:sz w:val="28"/>
          <w:szCs w:val="28"/>
        </w:rPr>
        <w:t xml:space="preserve">), </w:t>
      </w:r>
      <w:r w:rsidR="00AB5B59" w:rsidRPr="00610184">
        <w:rPr>
          <w:rFonts w:ascii="Times New Roman" w:hAnsi="Times New Roman" w:cs="Times New Roman"/>
          <w:iCs/>
          <w:sz w:val="28"/>
          <w:szCs w:val="28"/>
        </w:rPr>
        <w:t>синдромом Линча (</w:t>
      </w:r>
      <w:r w:rsidR="00AB5B59" w:rsidRPr="002679FF">
        <w:rPr>
          <w:rFonts w:ascii="Times New Roman" w:hAnsi="Times New Roman" w:cs="Times New Roman"/>
          <w:i/>
          <w:sz w:val="28"/>
          <w:szCs w:val="28"/>
          <w:lang w:val="en-US"/>
        </w:rPr>
        <w:t>MLH</w:t>
      </w:r>
      <w:r w:rsidR="00AB5B59" w:rsidRPr="002679FF">
        <w:rPr>
          <w:rFonts w:ascii="Times New Roman" w:hAnsi="Times New Roman" w:cs="Times New Roman"/>
          <w:i/>
          <w:sz w:val="28"/>
          <w:szCs w:val="28"/>
        </w:rPr>
        <w:t xml:space="preserve">1, </w:t>
      </w:r>
      <w:r w:rsidR="00AB5B59" w:rsidRPr="002679FF">
        <w:rPr>
          <w:rFonts w:ascii="Times New Roman" w:hAnsi="Times New Roman" w:cs="Times New Roman"/>
          <w:i/>
          <w:sz w:val="28"/>
          <w:szCs w:val="28"/>
          <w:lang w:val="en-US"/>
        </w:rPr>
        <w:t>MSH</w:t>
      </w:r>
      <w:r w:rsidR="00AB5B59" w:rsidRPr="002679FF">
        <w:rPr>
          <w:rFonts w:ascii="Times New Roman" w:hAnsi="Times New Roman" w:cs="Times New Roman"/>
          <w:i/>
          <w:sz w:val="28"/>
          <w:szCs w:val="28"/>
        </w:rPr>
        <w:t xml:space="preserve">2, </w:t>
      </w:r>
      <w:r w:rsidR="00AB5B59" w:rsidRPr="002679FF">
        <w:rPr>
          <w:rFonts w:ascii="Times New Roman" w:hAnsi="Times New Roman" w:cs="Times New Roman"/>
          <w:i/>
          <w:sz w:val="28"/>
          <w:szCs w:val="28"/>
          <w:lang w:val="en-US"/>
        </w:rPr>
        <w:t>MSH</w:t>
      </w:r>
      <w:r w:rsidR="00AB5B59" w:rsidRPr="002679FF">
        <w:rPr>
          <w:rFonts w:ascii="Times New Roman" w:hAnsi="Times New Roman" w:cs="Times New Roman"/>
          <w:i/>
          <w:sz w:val="28"/>
          <w:szCs w:val="28"/>
        </w:rPr>
        <w:t xml:space="preserve">3, </w:t>
      </w:r>
      <w:r w:rsidR="00AB5B59" w:rsidRPr="002679FF">
        <w:rPr>
          <w:rFonts w:ascii="Times New Roman" w:hAnsi="Times New Roman" w:cs="Times New Roman"/>
          <w:i/>
          <w:sz w:val="28"/>
          <w:szCs w:val="28"/>
          <w:lang w:val="en-US"/>
        </w:rPr>
        <w:t>MSH</w:t>
      </w:r>
      <w:r w:rsidR="00AB5B59" w:rsidRPr="002679FF">
        <w:rPr>
          <w:rFonts w:ascii="Times New Roman" w:hAnsi="Times New Roman" w:cs="Times New Roman"/>
          <w:i/>
          <w:sz w:val="28"/>
          <w:szCs w:val="28"/>
        </w:rPr>
        <w:t xml:space="preserve">6, </w:t>
      </w:r>
      <w:r w:rsidR="00AB5B59" w:rsidRPr="002679FF">
        <w:rPr>
          <w:rFonts w:ascii="Times New Roman" w:hAnsi="Times New Roman" w:cs="Times New Roman"/>
          <w:i/>
          <w:sz w:val="28"/>
          <w:szCs w:val="28"/>
          <w:lang w:val="en-US"/>
        </w:rPr>
        <w:t>PMS</w:t>
      </w:r>
      <w:r w:rsidR="00AB5B59" w:rsidRPr="002679FF">
        <w:rPr>
          <w:rFonts w:ascii="Times New Roman" w:hAnsi="Times New Roman" w:cs="Times New Roman"/>
          <w:i/>
          <w:sz w:val="28"/>
          <w:szCs w:val="28"/>
        </w:rPr>
        <w:t xml:space="preserve">2, </w:t>
      </w:r>
      <w:r w:rsidR="00AB5B59" w:rsidRPr="002679FF">
        <w:rPr>
          <w:rFonts w:ascii="Times New Roman" w:hAnsi="Times New Roman" w:cs="Times New Roman"/>
          <w:i/>
          <w:sz w:val="28"/>
          <w:szCs w:val="28"/>
          <w:lang w:val="en-US"/>
        </w:rPr>
        <w:t>EPCAM</w:t>
      </w:r>
      <w:r w:rsidR="00AB5B59" w:rsidRPr="00610184">
        <w:rPr>
          <w:rFonts w:ascii="Times New Roman" w:hAnsi="Times New Roman" w:cs="Times New Roman"/>
          <w:sz w:val="28"/>
          <w:szCs w:val="28"/>
        </w:rPr>
        <w:t xml:space="preserve">), </w:t>
      </w:r>
      <w:r w:rsidR="00824904" w:rsidRPr="00610184">
        <w:rPr>
          <w:rStyle w:val="af1"/>
          <w:rFonts w:ascii="Times New Roman" w:hAnsi="Times New Roman" w:cs="Times New Roman"/>
          <w:i w:val="0"/>
          <w:sz w:val="28"/>
          <w:szCs w:val="28"/>
        </w:rPr>
        <w:t>полипозами, ассоциированными с ошибками редактирования генов полимеразы (</w:t>
      </w:r>
      <w:r w:rsidR="00824904" w:rsidRPr="002679FF">
        <w:rPr>
          <w:rFonts w:ascii="Times New Roman" w:eastAsia="Times New Roman" w:hAnsi="Times New Roman" w:cs="Times New Roman"/>
          <w:i/>
          <w:sz w:val="28"/>
          <w:szCs w:val="28"/>
          <w:lang w:val="en-US"/>
        </w:rPr>
        <w:t>POLE</w:t>
      </w:r>
      <w:r w:rsidR="00824904" w:rsidRPr="002679FF">
        <w:rPr>
          <w:rFonts w:ascii="Times New Roman" w:eastAsia="Times New Roman" w:hAnsi="Times New Roman" w:cs="Times New Roman"/>
          <w:i/>
          <w:sz w:val="28"/>
          <w:szCs w:val="28"/>
        </w:rPr>
        <w:t xml:space="preserve">, </w:t>
      </w:r>
      <w:r w:rsidR="00824904" w:rsidRPr="002679FF">
        <w:rPr>
          <w:rFonts w:ascii="Times New Roman" w:eastAsia="Times New Roman" w:hAnsi="Times New Roman" w:cs="Times New Roman"/>
          <w:i/>
          <w:sz w:val="28"/>
          <w:szCs w:val="28"/>
          <w:lang w:val="en-US"/>
        </w:rPr>
        <w:t>POLD</w:t>
      </w:r>
      <w:r w:rsidR="00824904" w:rsidRPr="002679FF">
        <w:rPr>
          <w:rFonts w:ascii="Times New Roman" w:eastAsia="Times New Roman" w:hAnsi="Times New Roman" w:cs="Times New Roman"/>
          <w:i/>
          <w:sz w:val="28"/>
          <w:szCs w:val="28"/>
        </w:rPr>
        <w:t>1</w:t>
      </w:r>
      <w:r w:rsidR="00824904" w:rsidRPr="00610184">
        <w:rPr>
          <w:rStyle w:val="af1"/>
          <w:rFonts w:ascii="Times New Roman" w:hAnsi="Times New Roman" w:cs="Times New Roman"/>
          <w:i w:val="0"/>
          <w:sz w:val="28"/>
          <w:szCs w:val="28"/>
        </w:rPr>
        <w:t>)</w:t>
      </w:r>
      <w:r w:rsidR="00610184" w:rsidRPr="00610184">
        <w:rPr>
          <w:rStyle w:val="af1"/>
          <w:rFonts w:ascii="Times New Roman" w:hAnsi="Times New Roman" w:cs="Times New Roman"/>
          <w:i w:val="0"/>
          <w:sz w:val="28"/>
          <w:szCs w:val="28"/>
        </w:rPr>
        <w:t xml:space="preserve">, </w:t>
      </w:r>
      <w:r w:rsidR="00610184" w:rsidRPr="00610184">
        <w:rPr>
          <w:rFonts w:ascii="Times New Roman" w:hAnsi="Times New Roman" w:cs="Times New Roman"/>
          <w:sz w:val="28"/>
          <w:szCs w:val="28"/>
          <w:lang w:val="en-US"/>
        </w:rPr>
        <w:t>PTEN</w:t>
      </w:r>
      <w:r w:rsidR="00610184" w:rsidRPr="00610184">
        <w:rPr>
          <w:rFonts w:ascii="Times New Roman" w:hAnsi="Times New Roman" w:cs="Times New Roman"/>
          <w:sz w:val="28"/>
          <w:szCs w:val="28"/>
        </w:rPr>
        <w:t>-ассоциированными полипозами</w:t>
      </w:r>
      <w:r w:rsidR="00824904" w:rsidRPr="00610184">
        <w:rPr>
          <w:rStyle w:val="af1"/>
          <w:rFonts w:ascii="Times New Roman" w:hAnsi="Times New Roman" w:cs="Times New Roman"/>
          <w:i w:val="0"/>
          <w:sz w:val="28"/>
          <w:szCs w:val="28"/>
        </w:rPr>
        <w:t xml:space="preserve"> и ряд генов, ассоциация которых с семейными и наследственными вариантами КРР доказан</w:t>
      </w:r>
      <w:r w:rsidR="00610184" w:rsidRPr="00610184">
        <w:rPr>
          <w:rStyle w:val="af1"/>
          <w:rFonts w:ascii="Times New Roman" w:hAnsi="Times New Roman" w:cs="Times New Roman"/>
          <w:i w:val="0"/>
          <w:sz w:val="28"/>
          <w:szCs w:val="28"/>
        </w:rPr>
        <w:t>а</w:t>
      </w:r>
      <w:r w:rsidR="00824904" w:rsidRPr="00610184">
        <w:rPr>
          <w:rStyle w:val="af1"/>
          <w:rFonts w:ascii="Times New Roman" w:hAnsi="Times New Roman" w:cs="Times New Roman"/>
          <w:i w:val="0"/>
          <w:sz w:val="28"/>
          <w:szCs w:val="28"/>
        </w:rPr>
        <w:t xml:space="preserve"> в исследованиях </w:t>
      </w:r>
      <w:r w:rsidR="00FD3D6B">
        <w:rPr>
          <w:rStyle w:val="af1"/>
          <w:rFonts w:ascii="Times New Roman" w:hAnsi="Times New Roman" w:cs="Times New Roman"/>
          <w:i w:val="0"/>
          <w:sz w:val="28"/>
          <w:szCs w:val="28"/>
        </w:rPr>
        <w:t xml:space="preserve">типа </w:t>
      </w:r>
      <w:r w:rsidR="00824904" w:rsidRPr="00610184">
        <w:rPr>
          <w:rStyle w:val="af1"/>
          <w:rFonts w:ascii="Times New Roman" w:hAnsi="Times New Roman" w:cs="Times New Roman"/>
          <w:i w:val="0"/>
          <w:sz w:val="28"/>
          <w:szCs w:val="28"/>
        </w:rPr>
        <w:t>случай-контроль</w:t>
      </w:r>
      <w:r w:rsidR="00610184" w:rsidRPr="00610184">
        <w:rPr>
          <w:rStyle w:val="af1"/>
          <w:rFonts w:ascii="Times New Roman" w:hAnsi="Times New Roman" w:cs="Times New Roman"/>
          <w:i w:val="0"/>
          <w:sz w:val="28"/>
          <w:szCs w:val="28"/>
        </w:rPr>
        <w:t xml:space="preserve"> (</w:t>
      </w:r>
      <w:r w:rsidR="00610184" w:rsidRPr="00E533CF">
        <w:rPr>
          <w:rFonts w:ascii="Times New Roman" w:eastAsia="Times New Roman" w:hAnsi="Times New Roman" w:cs="Times New Roman"/>
          <w:i/>
          <w:sz w:val="28"/>
          <w:szCs w:val="28"/>
          <w:lang w:val="en-US"/>
        </w:rPr>
        <w:t>AXIN</w:t>
      </w:r>
      <w:r w:rsidR="00610184" w:rsidRPr="00E533CF">
        <w:rPr>
          <w:rFonts w:ascii="Times New Roman" w:eastAsia="Times New Roman" w:hAnsi="Times New Roman" w:cs="Times New Roman"/>
          <w:i/>
          <w:sz w:val="28"/>
          <w:szCs w:val="28"/>
        </w:rPr>
        <w:t xml:space="preserve">2 </w:t>
      </w:r>
      <w:r w:rsidR="00610184" w:rsidRPr="00E533CF">
        <w:rPr>
          <w:rFonts w:ascii="Times New Roman" w:eastAsia="Times New Roman" w:hAnsi="Times New Roman" w:cs="Times New Roman"/>
          <w:i/>
          <w:sz w:val="28"/>
          <w:szCs w:val="28"/>
          <w:lang w:val="en-US"/>
        </w:rPr>
        <w:t>ATM</w:t>
      </w:r>
      <w:r w:rsidR="00610184" w:rsidRPr="00E533CF">
        <w:rPr>
          <w:rFonts w:ascii="Times New Roman" w:eastAsia="Times New Roman" w:hAnsi="Times New Roman" w:cs="Times New Roman"/>
          <w:i/>
          <w:sz w:val="28"/>
          <w:szCs w:val="28"/>
        </w:rPr>
        <w:t xml:space="preserve">, </w:t>
      </w:r>
      <w:r w:rsidR="00610184" w:rsidRPr="00E533CF">
        <w:rPr>
          <w:rFonts w:ascii="Times New Roman" w:eastAsia="Times New Roman" w:hAnsi="Times New Roman" w:cs="Times New Roman"/>
          <w:i/>
          <w:sz w:val="28"/>
          <w:szCs w:val="28"/>
          <w:lang w:val="en-US"/>
        </w:rPr>
        <w:t>GALNT</w:t>
      </w:r>
      <w:r w:rsidR="00610184" w:rsidRPr="00E533CF">
        <w:rPr>
          <w:rFonts w:ascii="Times New Roman" w:eastAsia="Times New Roman" w:hAnsi="Times New Roman" w:cs="Times New Roman"/>
          <w:i/>
          <w:sz w:val="28"/>
          <w:szCs w:val="28"/>
        </w:rPr>
        <w:t xml:space="preserve">12, </w:t>
      </w:r>
      <w:r w:rsidR="00610184" w:rsidRPr="00E533CF">
        <w:rPr>
          <w:rFonts w:ascii="Times New Roman" w:hAnsi="Times New Roman" w:cs="Times New Roman"/>
          <w:i/>
          <w:sz w:val="28"/>
          <w:szCs w:val="28"/>
          <w:lang w:val="en-US"/>
        </w:rPr>
        <w:t>CHEK</w:t>
      </w:r>
      <w:r w:rsidR="00610184" w:rsidRPr="00E533CF">
        <w:rPr>
          <w:rFonts w:ascii="Times New Roman" w:hAnsi="Times New Roman" w:cs="Times New Roman"/>
          <w:i/>
          <w:sz w:val="28"/>
          <w:szCs w:val="28"/>
        </w:rPr>
        <w:t xml:space="preserve">2, </w:t>
      </w:r>
      <w:r w:rsidR="00610184" w:rsidRPr="00E533CF">
        <w:rPr>
          <w:rFonts w:ascii="Times New Roman" w:hAnsi="Times New Roman" w:cs="Times New Roman"/>
          <w:i/>
          <w:sz w:val="28"/>
          <w:szCs w:val="28"/>
          <w:lang w:val="en-US"/>
        </w:rPr>
        <w:t>GREM</w:t>
      </w:r>
      <w:r w:rsidR="00610184" w:rsidRPr="00E533CF">
        <w:rPr>
          <w:rFonts w:ascii="Times New Roman" w:hAnsi="Times New Roman" w:cs="Times New Roman"/>
          <w:i/>
          <w:sz w:val="28"/>
          <w:szCs w:val="28"/>
        </w:rPr>
        <w:t xml:space="preserve">11, </w:t>
      </w:r>
      <w:r w:rsidR="00610184" w:rsidRPr="00E533CF">
        <w:rPr>
          <w:rFonts w:ascii="Times New Roman" w:hAnsi="Times New Roman" w:cs="Times New Roman"/>
          <w:i/>
          <w:sz w:val="28"/>
          <w:szCs w:val="28"/>
          <w:lang w:val="en-US"/>
        </w:rPr>
        <w:t>NTHL</w:t>
      </w:r>
      <w:r w:rsidR="00610184" w:rsidRPr="00E533CF">
        <w:rPr>
          <w:rFonts w:ascii="Times New Roman" w:hAnsi="Times New Roman" w:cs="Times New Roman"/>
          <w:i/>
          <w:sz w:val="28"/>
          <w:szCs w:val="28"/>
        </w:rPr>
        <w:t xml:space="preserve"> </w:t>
      </w:r>
      <w:r w:rsidR="00610184" w:rsidRPr="009171BB">
        <w:rPr>
          <w:rFonts w:ascii="Times New Roman" w:hAnsi="Times New Roman" w:cs="Times New Roman"/>
          <w:sz w:val="28"/>
          <w:szCs w:val="28"/>
        </w:rPr>
        <w:t>и</w:t>
      </w:r>
      <w:r w:rsidR="00610184" w:rsidRPr="00E533CF">
        <w:rPr>
          <w:rFonts w:ascii="Times New Roman" w:hAnsi="Times New Roman" w:cs="Times New Roman"/>
          <w:i/>
          <w:sz w:val="28"/>
          <w:szCs w:val="28"/>
        </w:rPr>
        <w:t xml:space="preserve"> ТР53</w:t>
      </w:r>
      <w:r w:rsidR="00610184" w:rsidRPr="00610184">
        <w:rPr>
          <w:rFonts w:ascii="Times New Roman" w:hAnsi="Times New Roman" w:cs="Times New Roman"/>
          <w:sz w:val="28"/>
          <w:szCs w:val="28"/>
        </w:rPr>
        <w:t>).</w:t>
      </w:r>
      <w:r w:rsidR="009171BB">
        <w:rPr>
          <w:rFonts w:ascii="Times New Roman" w:hAnsi="Times New Roman" w:cs="Times New Roman"/>
          <w:sz w:val="28"/>
          <w:szCs w:val="28"/>
        </w:rPr>
        <w:t xml:space="preserve"> </w:t>
      </w:r>
      <w:r w:rsidR="00C56BF2">
        <w:rPr>
          <w:rFonts w:ascii="Times New Roman" w:hAnsi="Times New Roman" w:cs="Times New Roman"/>
          <w:sz w:val="28"/>
          <w:szCs w:val="28"/>
        </w:rPr>
        <w:t>Однако существует ряд ограничений</w:t>
      </w:r>
      <w:r w:rsidR="005424C5">
        <w:rPr>
          <w:rFonts w:ascii="Times New Roman" w:hAnsi="Times New Roman" w:cs="Times New Roman"/>
          <w:sz w:val="28"/>
          <w:szCs w:val="28"/>
        </w:rPr>
        <w:t xml:space="preserve"> имплементации данных панелей в практику казахстанской онкологии</w:t>
      </w:r>
      <w:r w:rsidR="00C56BF2">
        <w:rPr>
          <w:rFonts w:ascii="Times New Roman" w:hAnsi="Times New Roman" w:cs="Times New Roman"/>
          <w:sz w:val="28"/>
          <w:szCs w:val="28"/>
        </w:rPr>
        <w:t xml:space="preserve">, </w:t>
      </w:r>
      <w:r w:rsidR="00BF04E8">
        <w:rPr>
          <w:rFonts w:ascii="Times New Roman" w:hAnsi="Times New Roman" w:cs="Times New Roman"/>
          <w:sz w:val="28"/>
          <w:szCs w:val="28"/>
        </w:rPr>
        <w:t>поскольку</w:t>
      </w:r>
      <w:r w:rsidR="005424C5">
        <w:rPr>
          <w:rFonts w:ascii="Times New Roman" w:hAnsi="Times New Roman" w:cs="Times New Roman"/>
          <w:sz w:val="28"/>
          <w:szCs w:val="28"/>
        </w:rPr>
        <w:t xml:space="preserve"> </w:t>
      </w:r>
      <w:r w:rsidR="00E533CF">
        <w:rPr>
          <w:rFonts w:ascii="Times New Roman" w:hAnsi="Times New Roman" w:cs="Times New Roman"/>
          <w:sz w:val="28"/>
          <w:szCs w:val="28"/>
        </w:rPr>
        <w:t>набор</w:t>
      </w:r>
      <w:r w:rsidR="005424C5">
        <w:rPr>
          <w:rFonts w:ascii="Times New Roman" w:hAnsi="Times New Roman" w:cs="Times New Roman"/>
          <w:sz w:val="28"/>
          <w:szCs w:val="28"/>
        </w:rPr>
        <w:t xml:space="preserve"> генов сформ</w:t>
      </w:r>
      <w:r w:rsidR="00E533CF">
        <w:rPr>
          <w:rFonts w:ascii="Times New Roman" w:hAnsi="Times New Roman" w:cs="Times New Roman"/>
          <w:sz w:val="28"/>
          <w:szCs w:val="28"/>
        </w:rPr>
        <w:t>и</w:t>
      </w:r>
      <w:r w:rsidR="005424C5">
        <w:rPr>
          <w:rFonts w:ascii="Times New Roman" w:hAnsi="Times New Roman" w:cs="Times New Roman"/>
          <w:sz w:val="28"/>
          <w:szCs w:val="28"/>
        </w:rPr>
        <w:t xml:space="preserve">рован </w:t>
      </w:r>
      <w:r w:rsidR="00E533CF">
        <w:rPr>
          <w:rFonts w:ascii="Times New Roman" w:hAnsi="Times New Roman" w:cs="Times New Roman"/>
          <w:sz w:val="28"/>
          <w:szCs w:val="28"/>
        </w:rPr>
        <w:t xml:space="preserve">для </w:t>
      </w:r>
      <w:r w:rsidR="005424C5">
        <w:rPr>
          <w:rFonts w:ascii="Times New Roman" w:hAnsi="Times New Roman" w:cs="Times New Roman"/>
          <w:sz w:val="28"/>
          <w:szCs w:val="28"/>
        </w:rPr>
        <w:t>этногенетически отличных</w:t>
      </w:r>
      <w:r w:rsidR="00BF04E8">
        <w:rPr>
          <w:rFonts w:ascii="Times New Roman" w:hAnsi="Times New Roman" w:cs="Times New Roman"/>
          <w:sz w:val="28"/>
          <w:szCs w:val="28"/>
        </w:rPr>
        <w:t xml:space="preserve"> от казахстанского населения</w:t>
      </w:r>
      <w:r w:rsidR="005424C5">
        <w:rPr>
          <w:rFonts w:ascii="Times New Roman" w:hAnsi="Times New Roman" w:cs="Times New Roman"/>
          <w:sz w:val="28"/>
          <w:szCs w:val="28"/>
        </w:rPr>
        <w:t xml:space="preserve"> когорт пациентов из США, Европы, </w:t>
      </w:r>
      <w:r w:rsidR="00E533CF">
        <w:rPr>
          <w:rFonts w:ascii="Times New Roman" w:hAnsi="Times New Roman" w:cs="Times New Roman"/>
          <w:sz w:val="28"/>
          <w:szCs w:val="28"/>
        </w:rPr>
        <w:t xml:space="preserve">Юго-Восточной Азии и </w:t>
      </w:r>
      <w:r w:rsidR="005424C5">
        <w:rPr>
          <w:rFonts w:ascii="Times New Roman" w:hAnsi="Times New Roman" w:cs="Times New Roman"/>
          <w:sz w:val="28"/>
          <w:szCs w:val="28"/>
        </w:rPr>
        <w:t>Китая</w:t>
      </w:r>
      <w:r w:rsidR="00BF04E8">
        <w:rPr>
          <w:rFonts w:ascii="Times New Roman" w:hAnsi="Times New Roman" w:cs="Times New Roman"/>
          <w:sz w:val="28"/>
          <w:szCs w:val="28"/>
        </w:rPr>
        <w:t>. И</w:t>
      </w:r>
      <w:r w:rsidR="005424C5">
        <w:rPr>
          <w:rFonts w:ascii="Times New Roman" w:hAnsi="Times New Roman" w:cs="Times New Roman"/>
          <w:sz w:val="28"/>
          <w:szCs w:val="28"/>
        </w:rPr>
        <w:t xml:space="preserve">звестно, что некоторые патогенные варианты проявляют этническую </w:t>
      </w:r>
      <w:r w:rsidR="00ED5458">
        <w:rPr>
          <w:rFonts w:ascii="Times New Roman" w:hAnsi="Times New Roman" w:cs="Times New Roman"/>
          <w:sz w:val="28"/>
          <w:szCs w:val="28"/>
        </w:rPr>
        <w:t xml:space="preserve">и расовую </w:t>
      </w:r>
      <w:r w:rsidR="005424C5">
        <w:rPr>
          <w:rFonts w:ascii="Times New Roman" w:hAnsi="Times New Roman" w:cs="Times New Roman"/>
          <w:sz w:val="28"/>
          <w:szCs w:val="28"/>
        </w:rPr>
        <w:t xml:space="preserve">специфичность в модификации </w:t>
      </w:r>
      <w:r w:rsidR="005424C5" w:rsidRPr="00AF51DB">
        <w:rPr>
          <w:rFonts w:ascii="Times New Roman" w:hAnsi="Times New Roman" w:cs="Times New Roman"/>
          <w:sz w:val="28"/>
          <w:szCs w:val="28"/>
        </w:rPr>
        <w:t>риска КРР [</w:t>
      </w:r>
      <w:r w:rsidR="00FD2382" w:rsidRPr="00AF51DB">
        <w:rPr>
          <w:rFonts w:ascii="Times New Roman" w:hAnsi="Times New Roman" w:cs="Times New Roman"/>
          <w:sz w:val="28"/>
          <w:szCs w:val="28"/>
        </w:rPr>
        <w:t>2</w:t>
      </w:r>
      <w:r w:rsidR="004E6232" w:rsidRPr="00AF51DB">
        <w:rPr>
          <w:rFonts w:ascii="Times New Roman" w:hAnsi="Times New Roman" w:cs="Times New Roman"/>
          <w:sz w:val="28"/>
          <w:szCs w:val="28"/>
        </w:rPr>
        <w:t>6</w:t>
      </w:r>
      <w:r w:rsidR="00BF04E8" w:rsidRPr="00AF51DB">
        <w:rPr>
          <w:rFonts w:ascii="Times New Roman" w:hAnsi="Times New Roman" w:cs="Times New Roman"/>
          <w:sz w:val="28"/>
          <w:szCs w:val="28"/>
        </w:rPr>
        <w:t>5</w:t>
      </w:r>
      <w:r w:rsidR="005424C5" w:rsidRPr="00AF51DB">
        <w:rPr>
          <w:rFonts w:ascii="Times New Roman" w:hAnsi="Times New Roman" w:cs="Times New Roman"/>
          <w:sz w:val="28"/>
          <w:szCs w:val="28"/>
        </w:rPr>
        <w:t>]</w:t>
      </w:r>
      <w:r w:rsidR="00FD2382" w:rsidRPr="00AF51DB">
        <w:rPr>
          <w:rFonts w:ascii="Times New Roman" w:hAnsi="Times New Roman" w:cs="Times New Roman"/>
          <w:sz w:val="28"/>
          <w:szCs w:val="28"/>
        </w:rPr>
        <w:t xml:space="preserve">. </w:t>
      </w:r>
      <w:r w:rsidR="00ED5458" w:rsidRPr="00AF51DB">
        <w:rPr>
          <w:rFonts w:ascii="Times New Roman" w:hAnsi="Times New Roman" w:cs="Times New Roman"/>
          <w:sz w:val="28"/>
          <w:szCs w:val="28"/>
        </w:rPr>
        <w:t xml:space="preserve">Еще одним </w:t>
      </w:r>
      <w:r w:rsidR="00063A63" w:rsidRPr="00AF51DB">
        <w:rPr>
          <w:rFonts w:ascii="Times New Roman" w:hAnsi="Times New Roman" w:cs="Times New Roman"/>
          <w:sz w:val="28"/>
          <w:szCs w:val="28"/>
        </w:rPr>
        <w:t xml:space="preserve">фактором </w:t>
      </w:r>
      <w:r w:rsidR="00ED5458" w:rsidRPr="00AF51DB">
        <w:rPr>
          <w:rFonts w:ascii="Times New Roman" w:hAnsi="Times New Roman" w:cs="Times New Roman"/>
          <w:sz w:val="28"/>
          <w:szCs w:val="28"/>
        </w:rPr>
        <w:t xml:space="preserve">является </w:t>
      </w:r>
      <w:r w:rsidR="00063A63" w:rsidRPr="00AF51DB">
        <w:rPr>
          <w:rFonts w:ascii="Times New Roman" w:hAnsi="Times New Roman" w:cs="Times New Roman"/>
          <w:sz w:val="28"/>
          <w:szCs w:val="28"/>
        </w:rPr>
        <w:t>ограниченность любой диагностической панели, на которой осуществляется секвенирование</w:t>
      </w:r>
      <w:r w:rsidR="00575C07" w:rsidRPr="00AF51DB">
        <w:rPr>
          <w:rFonts w:ascii="Times New Roman" w:hAnsi="Times New Roman" w:cs="Times New Roman"/>
          <w:sz w:val="28"/>
          <w:szCs w:val="28"/>
        </w:rPr>
        <w:t xml:space="preserve">, и в частности, отсутствие в использованной нами панели </w:t>
      </w:r>
      <w:r w:rsidR="00575C07" w:rsidRPr="00AF51DB">
        <w:rPr>
          <w:rFonts w:ascii="Times New Roman" w:hAnsi="Times New Roman" w:cs="Times New Roman"/>
          <w:sz w:val="28"/>
          <w:szCs w:val="28"/>
          <w:lang w:val="en-US"/>
        </w:rPr>
        <w:t>TruSight</w:t>
      </w:r>
      <w:r w:rsidR="00575C07" w:rsidRPr="00AF51DB">
        <w:rPr>
          <w:rFonts w:ascii="Times New Roman" w:hAnsi="Times New Roman" w:cs="Times New Roman"/>
          <w:sz w:val="28"/>
          <w:szCs w:val="28"/>
        </w:rPr>
        <w:t xml:space="preserve"> </w:t>
      </w:r>
      <w:r w:rsidR="00575C07" w:rsidRPr="00AF51DB">
        <w:rPr>
          <w:rFonts w:ascii="Times New Roman" w:hAnsi="Times New Roman" w:cs="Times New Roman"/>
          <w:sz w:val="28"/>
          <w:szCs w:val="28"/>
          <w:lang w:val="en-US"/>
        </w:rPr>
        <w:t>Cancer</w:t>
      </w:r>
      <w:r w:rsidR="00575C07" w:rsidRPr="00AF51DB">
        <w:rPr>
          <w:rFonts w:ascii="Times New Roman" w:hAnsi="Times New Roman" w:cs="Times New Roman"/>
          <w:sz w:val="28"/>
          <w:szCs w:val="28"/>
        </w:rPr>
        <w:t xml:space="preserve"> </w:t>
      </w:r>
      <w:r w:rsidR="00575C07" w:rsidRPr="00AF51DB">
        <w:rPr>
          <w:rFonts w:ascii="Times New Roman" w:hAnsi="Times New Roman" w:cs="Times New Roman"/>
          <w:sz w:val="28"/>
          <w:szCs w:val="28"/>
          <w:lang w:val="en-US"/>
        </w:rPr>
        <w:t>Sequencing</w:t>
      </w:r>
      <w:r w:rsidR="00575C07" w:rsidRPr="00AF51DB">
        <w:rPr>
          <w:rFonts w:ascii="Times New Roman" w:hAnsi="Times New Roman" w:cs="Times New Roman"/>
          <w:sz w:val="28"/>
          <w:szCs w:val="28"/>
        </w:rPr>
        <w:t xml:space="preserve"> </w:t>
      </w:r>
      <w:r w:rsidR="00575C07" w:rsidRPr="00AF51DB">
        <w:rPr>
          <w:rFonts w:ascii="Times New Roman" w:hAnsi="Times New Roman" w:cs="Times New Roman"/>
          <w:sz w:val="28"/>
          <w:szCs w:val="28"/>
          <w:lang w:val="en-US"/>
        </w:rPr>
        <w:t>Panel</w:t>
      </w:r>
      <w:r w:rsidR="00575C07" w:rsidRPr="00AF51DB">
        <w:rPr>
          <w:rFonts w:ascii="Times New Roman" w:hAnsi="Times New Roman" w:cs="Times New Roman"/>
          <w:sz w:val="28"/>
          <w:szCs w:val="28"/>
        </w:rPr>
        <w:t xml:space="preserve"> </w:t>
      </w:r>
      <w:r w:rsidR="00771C6E" w:rsidRPr="00AF51DB">
        <w:rPr>
          <w:rFonts w:ascii="Times New Roman" w:hAnsi="Times New Roman" w:cs="Times New Roman"/>
          <w:sz w:val="28"/>
          <w:szCs w:val="28"/>
        </w:rPr>
        <w:t xml:space="preserve">генов </w:t>
      </w:r>
      <w:r w:rsidR="00771C6E" w:rsidRPr="00AF51DB">
        <w:rPr>
          <w:rFonts w:ascii="Times New Roman" w:eastAsia="Times New Roman" w:hAnsi="Times New Roman" w:cs="Times New Roman"/>
          <w:bCs/>
          <w:i/>
          <w:kern w:val="36"/>
          <w:sz w:val="28"/>
          <w:szCs w:val="28"/>
          <w:lang w:val="en-US"/>
        </w:rPr>
        <w:t>GSTM</w:t>
      </w:r>
      <w:r w:rsidR="00771C6E" w:rsidRPr="00AF51DB">
        <w:rPr>
          <w:rFonts w:ascii="Times New Roman" w:eastAsia="Times New Roman" w:hAnsi="Times New Roman" w:cs="Times New Roman"/>
          <w:bCs/>
          <w:i/>
          <w:kern w:val="36"/>
          <w:sz w:val="28"/>
          <w:szCs w:val="28"/>
        </w:rPr>
        <w:t xml:space="preserve">1, </w:t>
      </w:r>
      <w:r w:rsidR="00771C6E" w:rsidRPr="00AF51DB">
        <w:rPr>
          <w:rFonts w:ascii="Times New Roman" w:eastAsia="Times New Roman" w:hAnsi="Times New Roman" w:cs="Times New Roman"/>
          <w:bCs/>
          <w:i/>
          <w:kern w:val="36"/>
          <w:sz w:val="28"/>
          <w:szCs w:val="28"/>
          <w:lang w:val="en-US"/>
        </w:rPr>
        <w:t>GSTT</w:t>
      </w:r>
      <w:r w:rsidR="00771C6E" w:rsidRPr="00AF51DB">
        <w:rPr>
          <w:rFonts w:ascii="Times New Roman" w:eastAsia="Times New Roman" w:hAnsi="Times New Roman" w:cs="Times New Roman"/>
          <w:bCs/>
          <w:i/>
          <w:kern w:val="36"/>
          <w:sz w:val="28"/>
          <w:szCs w:val="28"/>
        </w:rPr>
        <w:t xml:space="preserve">1, </w:t>
      </w:r>
      <w:r w:rsidR="00771C6E" w:rsidRPr="00AF51DB">
        <w:rPr>
          <w:rFonts w:ascii="Times New Roman" w:eastAsia="Times New Roman" w:hAnsi="Times New Roman" w:cs="Times New Roman"/>
          <w:bCs/>
          <w:i/>
          <w:kern w:val="36"/>
          <w:sz w:val="28"/>
          <w:szCs w:val="28"/>
          <w:lang w:val="en-US"/>
        </w:rPr>
        <w:t>DCC</w:t>
      </w:r>
      <w:r w:rsidR="00771C6E" w:rsidRPr="00AF51DB">
        <w:rPr>
          <w:rFonts w:ascii="Times New Roman" w:eastAsia="Times New Roman" w:hAnsi="Times New Roman" w:cs="Times New Roman"/>
          <w:bCs/>
          <w:kern w:val="36"/>
          <w:sz w:val="28"/>
          <w:szCs w:val="28"/>
        </w:rPr>
        <w:t xml:space="preserve"> и </w:t>
      </w:r>
      <w:r w:rsidR="00771C6E" w:rsidRPr="00AF51DB">
        <w:rPr>
          <w:rFonts w:ascii="Times New Roman" w:eastAsia="Times New Roman" w:hAnsi="Times New Roman" w:cs="Times New Roman"/>
          <w:bCs/>
          <w:i/>
          <w:kern w:val="36"/>
          <w:sz w:val="28"/>
          <w:szCs w:val="28"/>
          <w:lang w:val="en-US"/>
        </w:rPr>
        <w:t>RAS</w:t>
      </w:r>
      <w:r w:rsidR="00114B3B" w:rsidRPr="00AF51DB">
        <w:rPr>
          <w:rFonts w:ascii="Times New Roman" w:eastAsia="Times New Roman" w:hAnsi="Times New Roman" w:cs="Times New Roman"/>
          <w:bCs/>
          <w:kern w:val="36"/>
          <w:sz w:val="28"/>
          <w:szCs w:val="28"/>
        </w:rPr>
        <w:t>, мутации в которых обладают большим клиническим значением</w:t>
      </w:r>
      <w:r w:rsidR="00771C6E" w:rsidRPr="00AF51DB">
        <w:rPr>
          <w:rFonts w:ascii="Times New Roman" w:eastAsia="Times New Roman" w:hAnsi="Times New Roman" w:cs="Times New Roman"/>
          <w:bCs/>
          <w:kern w:val="36"/>
          <w:sz w:val="28"/>
          <w:szCs w:val="28"/>
        </w:rPr>
        <w:t>.</w:t>
      </w:r>
      <w:r w:rsidR="004E6232" w:rsidRPr="00AF51DB">
        <w:rPr>
          <w:rFonts w:ascii="Times New Roman" w:hAnsi="Times New Roman" w:cs="Times New Roman"/>
          <w:sz w:val="28"/>
          <w:szCs w:val="28"/>
        </w:rPr>
        <w:t xml:space="preserve"> </w:t>
      </w:r>
      <w:r w:rsidR="00114B3B" w:rsidRPr="00AF51DB">
        <w:rPr>
          <w:rFonts w:ascii="Times New Roman" w:hAnsi="Times New Roman" w:cs="Times New Roman"/>
          <w:sz w:val="28"/>
          <w:szCs w:val="28"/>
          <w:lang w:eastAsia="it-IT"/>
        </w:rPr>
        <w:t>И</w:t>
      </w:r>
      <w:r w:rsidR="001957DD" w:rsidRPr="00AF51DB">
        <w:rPr>
          <w:rFonts w:ascii="Times New Roman" w:hAnsi="Times New Roman" w:cs="Times New Roman"/>
          <w:sz w:val="28"/>
          <w:szCs w:val="28"/>
          <w:lang w:eastAsia="it-IT"/>
        </w:rPr>
        <w:t>сследования</w:t>
      </w:r>
      <w:r w:rsidR="00114B3B" w:rsidRPr="00AF51DB">
        <w:rPr>
          <w:rFonts w:ascii="Times New Roman" w:hAnsi="Times New Roman" w:cs="Times New Roman"/>
          <w:sz w:val="28"/>
          <w:szCs w:val="28"/>
          <w:lang w:eastAsia="it-IT"/>
        </w:rPr>
        <w:t xml:space="preserve"> </w:t>
      </w:r>
      <w:r w:rsidR="00272594" w:rsidRPr="00AF51DB">
        <w:rPr>
          <w:rFonts w:ascii="Times New Roman" w:hAnsi="Times New Roman" w:cs="Times New Roman"/>
          <w:sz w:val="28"/>
          <w:szCs w:val="28"/>
          <w:lang w:eastAsia="it-IT"/>
        </w:rPr>
        <w:t xml:space="preserve">казахстанских пациентов, проведенные </w:t>
      </w:r>
      <w:r w:rsidR="00114B3B" w:rsidRPr="00AF51DB">
        <w:rPr>
          <w:rFonts w:ascii="Times New Roman" w:hAnsi="Times New Roman" w:cs="Times New Roman"/>
          <w:sz w:val="28"/>
          <w:szCs w:val="28"/>
          <w:lang w:val="en-US"/>
        </w:rPr>
        <w:t>Djansugurova</w:t>
      </w:r>
      <w:r w:rsidR="00114B3B" w:rsidRPr="00AF51DB">
        <w:rPr>
          <w:rFonts w:ascii="Times New Roman" w:hAnsi="Times New Roman" w:cs="Times New Roman"/>
          <w:sz w:val="28"/>
          <w:szCs w:val="28"/>
          <w:lang w:eastAsia="it-IT"/>
        </w:rPr>
        <w:t xml:space="preserve"> и соавт. </w:t>
      </w:r>
      <w:r w:rsidR="001957DD" w:rsidRPr="00AF51DB">
        <w:rPr>
          <w:rFonts w:ascii="Times New Roman" w:hAnsi="Times New Roman" w:cs="Times New Roman"/>
          <w:sz w:val="28"/>
          <w:szCs w:val="28"/>
          <w:lang w:eastAsia="it-IT"/>
        </w:rPr>
        <w:t xml:space="preserve">продемонстрировали значительную ассоциацию </w:t>
      </w:r>
      <w:r w:rsidR="008227B0" w:rsidRPr="00AF51DB">
        <w:rPr>
          <w:rFonts w:ascii="Times New Roman" w:hAnsi="Times New Roman" w:cs="Times New Roman"/>
          <w:sz w:val="28"/>
          <w:szCs w:val="28"/>
          <w:lang w:eastAsia="it-IT"/>
        </w:rPr>
        <w:t xml:space="preserve">полиморфизмов </w:t>
      </w:r>
      <w:r w:rsidR="009A33EA" w:rsidRPr="00AF51DB">
        <w:rPr>
          <w:rFonts w:ascii="Times New Roman" w:hAnsi="Times New Roman" w:cs="Times New Roman"/>
          <w:sz w:val="28"/>
          <w:szCs w:val="28"/>
          <w:lang w:eastAsia="it-IT"/>
        </w:rPr>
        <w:t xml:space="preserve">генов </w:t>
      </w:r>
      <w:r w:rsidR="009A33EA" w:rsidRPr="00AF51DB">
        <w:rPr>
          <w:rFonts w:ascii="Times New Roman" w:hAnsi="Times New Roman" w:cs="Times New Roman"/>
          <w:i/>
          <w:sz w:val="28"/>
          <w:szCs w:val="28"/>
        </w:rPr>
        <w:t xml:space="preserve">ТР53, </w:t>
      </w:r>
      <w:r w:rsidR="009A33EA" w:rsidRPr="00AF51DB">
        <w:rPr>
          <w:rFonts w:ascii="Times New Roman" w:hAnsi="Times New Roman" w:cs="Times New Roman"/>
          <w:i/>
          <w:sz w:val="28"/>
          <w:szCs w:val="28"/>
          <w:lang w:val="en-US"/>
        </w:rPr>
        <w:t>MLH</w:t>
      </w:r>
      <w:r w:rsidR="009A33EA" w:rsidRPr="00AF51DB">
        <w:rPr>
          <w:rFonts w:ascii="Times New Roman" w:hAnsi="Times New Roman" w:cs="Times New Roman"/>
          <w:i/>
          <w:sz w:val="28"/>
          <w:szCs w:val="28"/>
        </w:rPr>
        <w:t xml:space="preserve">1, </w:t>
      </w:r>
      <w:r w:rsidR="009A33EA" w:rsidRPr="00AF51DB">
        <w:rPr>
          <w:rFonts w:ascii="Times New Roman" w:hAnsi="Times New Roman" w:cs="Times New Roman"/>
          <w:i/>
          <w:sz w:val="28"/>
          <w:szCs w:val="28"/>
          <w:lang w:val="en-US"/>
        </w:rPr>
        <w:t>DCC</w:t>
      </w:r>
      <w:r w:rsidR="00EC7898" w:rsidRPr="00AF51DB">
        <w:rPr>
          <w:rFonts w:ascii="Times New Roman" w:hAnsi="Times New Roman" w:cs="Times New Roman"/>
          <w:i/>
          <w:sz w:val="28"/>
          <w:szCs w:val="28"/>
        </w:rPr>
        <w:t>,</w:t>
      </w:r>
      <w:r w:rsidR="009A33EA" w:rsidRPr="00AF51DB">
        <w:rPr>
          <w:rFonts w:ascii="Times New Roman" w:eastAsia="Times New Roman" w:hAnsi="Times New Roman" w:cs="Times New Roman"/>
          <w:i/>
          <w:iCs/>
          <w:sz w:val="28"/>
          <w:szCs w:val="28"/>
        </w:rPr>
        <w:t xml:space="preserve"> </w:t>
      </w:r>
      <w:r w:rsidR="009A33EA" w:rsidRPr="00AF51DB">
        <w:rPr>
          <w:rFonts w:ascii="Times New Roman" w:eastAsia="Times New Roman" w:hAnsi="Times New Roman" w:cs="Times New Roman"/>
          <w:i/>
          <w:iCs/>
          <w:sz w:val="28"/>
          <w:szCs w:val="28"/>
          <w:lang w:val="en-US"/>
        </w:rPr>
        <w:t>CHEK</w:t>
      </w:r>
      <w:r w:rsidR="009A33EA" w:rsidRPr="00AF51DB">
        <w:rPr>
          <w:rFonts w:ascii="Times New Roman" w:eastAsia="Times New Roman" w:hAnsi="Times New Roman" w:cs="Times New Roman"/>
          <w:i/>
          <w:iCs/>
          <w:sz w:val="28"/>
          <w:szCs w:val="28"/>
        </w:rPr>
        <w:t xml:space="preserve">2 </w:t>
      </w:r>
      <w:r w:rsidR="00EC7898" w:rsidRPr="00AF51DB">
        <w:rPr>
          <w:rFonts w:ascii="Times New Roman" w:eastAsia="Times New Roman" w:hAnsi="Times New Roman" w:cs="Times New Roman"/>
          <w:iCs/>
          <w:sz w:val="28"/>
          <w:szCs w:val="28"/>
        </w:rPr>
        <w:t xml:space="preserve">и делеций </w:t>
      </w:r>
      <w:r w:rsidR="00EC7898" w:rsidRPr="00AF51DB">
        <w:rPr>
          <w:rFonts w:ascii="Times New Roman" w:eastAsia="Times New Roman" w:hAnsi="Times New Roman" w:cs="Times New Roman"/>
          <w:bCs/>
          <w:i/>
          <w:kern w:val="36"/>
          <w:sz w:val="28"/>
          <w:szCs w:val="28"/>
          <w:lang w:val="en-US"/>
        </w:rPr>
        <w:t>GSTT</w:t>
      </w:r>
      <w:r w:rsidR="00EC7898" w:rsidRPr="00AF51DB">
        <w:rPr>
          <w:rFonts w:ascii="Times New Roman" w:eastAsia="Times New Roman" w:hAnsi="Times New Roman" w:cs="Times New Roman"/>
          <w:bCs/>
          <w:i/>
          <w:kern w:val="36"/>
          <w:sz w:val="28"/>
          <w:szCs w:val="28"/>
        </w:rPr>
        <w:t xml:space="preserve">1, </w:t>
      </w:r>
      <w:r w:rsidR="00EC7898" w:rsidRPr="00AF51DB">
        <w:rPr>
          <w:rFonts w:ascii="Times New Roman" w:hAnsi="Times New Roman" w:cs="Times New Roman"/>
          <w:i/>
          <w:sz w:val="28"/>
          <w:szCs w:val="28"/>
          <w:lang w:val="en-US"/>
        </w:rPr>
        <w:t>GSTM</w:t>
      </w:r>
      <w:r w:rsidR="00EC7898" w:rsidRPr="00AF51DB">
        <w:rPr>
          <w:rFonts w:ascii="Times New Roman" w:hAnsi="Times New Roman" w:cs="Times New Roman"/>
          <w:i/>
          <w:sz w:val="28"/>
          <w:szCs w:val="28"/>
        </w:rPr>
        <w:t>1</w:t>
      </w:r>
      <w:r w:rsidR="00EC7898" w:rsidRPr="00AF51DB">
        <w:rPr>
          <w:rFonts w:ascii="Times New Roman" w:hAnsi="Times New Roman" w:cs="Times New Roman"/>
          <w:sz w:val="28"/>
          <w:szCs w:val="28"/>
        </w:rPr>
        <w:t xml:space="preserve"> </w:t>
      </w:r>
      <w:r w:rsidR="001957DD" w:rsidRPr="00AF51DB">
        <w:rPr>
          <w:rFonts w:ascii="Times New Roman" w:hAnsi="Times New Roman" w:cs="Times New Roman"/>
          <w:sz w:val="28"/>
          <w:szCs w:val="28"/>
          <w:lang w:eastAsia="it-IT"/>
        </w:rPr>
        <w:t xml:space="preserve">с риском развития КРР </w:t>
      </w:r>
      <w:r w:rsidR="009A33EA" w:rsidRPr="00AF51DB">
        <w:rPr>
          <w:rFonts w:ascii="Times New Roman" w:hAnsi="Times New Roman" w:cs="Times New Roman"/>
          <w:iCs/>
          <w:sz w:val="28"/>
          <w:szCs w:val="28"/>
          <w:lang w:eastAsia="it-IT"/>
        </w:rPr>
        <w:t>в</w:t>
      </w:r>
      <w:r w:rsidR="001957DD" w:rsidRPr="00AF51DB">
        <w:rPr>
          <w:rFonts w:ascii="Times New Roman" w:hAnsi="Times New Roman" w:cs="Times New Roman"/>
          <w:sz w:val="28"/>
          <w:szCs w:val="28"/>
        </w:rPr>
        <w:t xml:space="preserve"> </w:t>
      </w:r>
      <w:r w:rsidR="008227B0" w:rsidRPr="00AF51DB">
        <w:rPr>
          <w:rFonts w:ascii="Times New Roman" w:hAnsi="Times New Roman" w:cs="Times New Roman"/>
          <w:sz w:val="28"/>
          <w:szCs w:val="28"/>
        </w:rPr>
        <w:t>группе</w:t>
      </w:r>
      <w:r w:rsidR="001957DD" w:rsidRPr="00AF51DB">
        <w:rPr>
          <w:rFonts w:ascii="Times New Roman" w:hAnsi="Times New Roman" w:cs="Times New Roman"/>
          <w:sz w:val="28"/>
          <w:szCs w:val="28"/>
        </w:rPr>
        <w:t xml:space="preserve"> русских, казахов</w:t>
      </w:r>
      <w:r w:rsidR="008227B0" w:rsidRPr="00AF51DB">
        <w:rPr>
          <w:rFonts w:ascii="Times New Roman" w:hAnsi="Times New Roman" w:cs="Times New Roman"/>
          <w:sz w:val="28"/>
          <w:szCs w:val="28"/>
        </w:rPr>
        <w:t xml:space="preserve"> и пациентов </w:t>
      </w:r>
      <w:r w:rsidR="001957DD" w:rsidRPr="00AF51DB">
        <w:rPr>
          <w:rFonts w:ascii="Times New Roman" w:hAnsi="Times New Roman" w:cs="Times New Roman"/>
          <w:sz w:val="28"/>
          <w:szCs w:val="28"/>
        </w:rPr>
        <w:t xml:space="preserve">других национальностей </w:t>
      </w:r>
      <w:r w:rsidR="009A33EA" w:rsidRPr="00AF51DB">
        <w:rPr>
          <w:rFonts w:ascii="Times New Roman" w:hAnsi="Times New Roman" w:cs="Times New Roman"/>
          <w:sz w:val="28"/>
          <w:szCs w:val="28"/>
        </w:rPr>
        <w:t>[11</w:t>
      </w:r>
      <w:r w:rsidR="00AF4525" w:rsidRPr="00AF51DB">
        <w:rPr>
          <w:rFonts w:ascii="Times New Roman" w:hAnsi="Times New Roman" w:cs="Times New Roman"/>
          <w:sz w:val="28"/>
          <w:szCs w:val="28"/>
        </w:rPr>
        <w:t>6</w:t>
      </w:r>
      <w:r w:rsidR="00AD1AF0" w:rsidRPr="00AF51DB">
        <w:rPr>
          <w:rFonts w:ascii="Times New Roman" w:hAnsi="Times New Roman" w:cs="Times New Roman"/>
          <w:sz w:val="28"/>
          <w:szCs w:val="28"/>
        </w:rPr>
        <w:t xml:space="preserve">, </w:t>
      </w:r>
      <w:r w:rsidR="00AD1AF0" w:rsidRPr="00AF51DB">
        <w:rPr>
          <w:rFonts w:ascii="Times New Roman" w:hAnsi="Times New Roman" w:cs="Times New Roman"/>
          <w:sz w:val="28"/>
          <w:szCs w:val="28"/>
          <w:lang w:val="en-US"/>
        </w:rPr>
        <w:t>p</w:t>
      </w:r>
      <w:r w:rsidR="00AD1AF0" w:rsidRPr="00AF51DB">
        <w:rPr>
          <w:rFonts w:ascii="Times New Roman" w:hAnsi="Times New Roman" w:cs="Times New Roman"/>
          <w:sz w:val="28"/>
          <w:szCs w:val="28"/>
        </w:rPr>
        <w:t>.285</w:t>
      </w:r>
      <w:r w:rsidR="009A33EA" w:rsidRPr="00AF51DB">
        <w:rPr>
          <w:rFonts w:ascii="Times New Roman" w:hAnsi="Times New Roman" w:cs="Times New Roman"/>
          <w:sz w:val="28"/>
          <w:szCs w:val="28"/>
        </w:rPr>
        <w:t>]</w:t>
      </w:r>
      <w:r w:rsidR="009A33EA" w:rsidRPr="00AF51DB">
        <w:rPr>
          <w:rFonts w:ascii="Times New Roman" w:hAnsi="Times New Roman" w:cs="Times New Roman"/>
          <w:iCs/>
          <w:sz w:val="28"/>
          <w:szCs w:val="28"/>
          <w:lang w:eastAsia="it-IT"/>
        </w:rPr>
        <w:t xml:space="preserve">. </w:t>
      </w:r>
      <w:r w:rsidR="00114B3B" w:rsidRPr="00AF51DB">
        <w:rPr>
          <w:rFonts w:ascii="Times New Roman" w:hAnsi="Times New Roman" w:cs="Times New Roman"/>
          <w:iCs/>
          <w:sz w:val="28"/>
          <w:szCs w:val="28"/>
          <w:lang w:eastAsia="it-IT"/>
        </w:rPr>
        <w:t xml:space="preserve">Анализ показал, что некоторые генотипы могут иметь прогностическую ценность для оценки предрасположенности к КРР, по крайней мере те, которые демонстрируют статистически значимые отношения шансов. </w:t>
      </w:r>
      <w:r w:rsidR="00A16B93" w:rsidRPr="00AF51DB">
        <w:rPr>
          <w:rFonts w:ascii="Times New Roman" w:hAnsi="Times New Roman" w:cs="Times New Roman"/>
          <w:sz w:val="28"/>
          <w:szCs w:val="28"/>
          <w:lang w:eastAsia="it-IT"/>
        </w:rPr>
        <w:t>При со</w:t>
      </w:r>
      <w:r w:rsidR="0001138D" w:rsidRPr="00AF51DB">
        <w:rPr>
          <w:rFonts w:ascii="Times New Roman" w:hAnsi="Times New Roman" w:cs="Times New Roman"/>
          <w:sz w:val="28"/>
          <w:szCs w:val="28"/>
          <w:lang w:eastAsia="it-IT"/>
        </w:rPr>
        <w:t>по</w:t>
      </w:r>
      <w:r w:rsidR="00A16B93" w:rsidRPr="00AF51DB">
        <w:rPr>
          <w:rFonts w:ascii="Times New Roman" w:hAnsi="Times New Roman" w:cs="Times New Roman"/>
          <w:sz w:val="28"/>
          <w:szCs w:val="28"/>
          <w:lang w:eastAsia="it-IT"/>
        </w:rPr>
        <w:t xml:space="preserve">ставлении профиля </w:t>
      </w:r>
      <w:r w:rsidR="00ED4556" w:rsidRPr="00AF51DB">
        <w:rPr>
          <w:rFonts w:ascii="Times New Roman" w:hAnsi="Times New Roman" w:cs="Times New Roman"/>
          <w:sz w:val="28"/>
          <w:szCs w:val="28"/>
          <w:lang w:eastAsia="it-IT"/>
        </w:rPr>
        <w:t>и частоты идентифицированных</w:t>
      </w:r>
      <w:r w:rsidR="00A16B93" w:rsidRPr="00AF51DB">
        <w:rPr>
          <w:rFonts w:ascii="Times New Roman" w:hAnsi="Times New Roman" w:cs="Times New Roman"/>
          <w:sz w:val="28"/>
          <w:szCs w:val="28"/>
          <w:lang w:eastAsia="it-IT"/>
        </w:rPr>
        <w:t xml:space="preserve"> нами патогенных мутаций и ВНФЗ</w:t>
      </w:r>
      <w:r w:rsidR="00ED4556" w:rsidRPr="00AF51DB">
        <w:rPr>
          <w:rFonts w:ascii="Times New Roman" w:hAnsi="Times New Roman" w:cs="Times New Roman"/>
          <w:sz w:val="28"/>
          <w:szCs w:val="28"/>
          <w:lang w:eastAsia="it-IT"/>
        </w:rPr>
        <w:t>, выявлена более низкая (на 50%) частота мутаций в генах с высокой и умеренной пенетрантностью (ассоциированных с КРР) по сравнению с опубликованными данными [</w:t>
      </w:r>
      <w:r w:rsidR="00AD1AF0" w:rsidRPr="00AF51DB">
        <w:rPr>
          <w:rFonts w:ascii="Times New Roman" w:hAnsi="Times New Roman" w:cs="Times New Roman"/>
          <w:sz w:val="28"/>
          <w:szCs w:val="28"/>
          <w:lang w:eastAsia="it-IT"/>
        </w:rPr>
        <w:t xml:space="preserve">199, </w:t>
      </w:r>
      <w:r w:rsidR="00AD1AF0" w:rsidRPr="00AF51DB">
        <w:rPr>
          <w:rFonts w:ascii="Times New Roman" w:hAnsi="Times New Roman" w:cs="Times New Roman"/>
          <w:sz w:val="28"/>
          <w:szCs w:val="28"/>
          <w:lang w:val="en-US" w:eastAsia="it-IT"/>
        </w:rPr>
        <w:t>p</w:t>
      </w:r>
      <w:r w:rsidR="00AD1AF0" w:rsidRPr="00AF51DB">
        <w:rPr>
          <w:rFonts w:ascii="Times New Roman" w:hAnsi="Times New Roman" w:cs="Times New Roman"/>
          <w:sz w:val="28"/>
          <w:szCs w:val="28"/>
          <w:lang w:eastAsia="it-IT"/>
        </w:rPr>
        <w:t>.466</w:t>
      </w:r>
      <w:r w:rsidR="00ED4556" w:rsidRPr="00AF51DB">
        <w:rPr>
          <w:rFonts w:ascii="Times New Roman" w:hAnsi="Times New Roman" w:cs="Times New Roman"/>
          <w:sz w:val="28"/>
          <w:szCs w:val="28"/>
          <w:lang w:eastAsia="it-IT"/>
        </w:rPr>
        <w:t>] и б</w:t>
      </w:r>
      <w:r w:rsidR="00DD6D3B" w:rsidRPr="00AF51DB">
        <w:rPr>
          <w:rFonts w:ascii="Times New Roman" w:hAnsi="Times New Roman" w:cs="Times New Roman"/>
          <w:sz w:val="28"/>
          <w:szCs w:val="28"/>
          <w:lang w:eastAsia="it-IT"/>
        </w:rPr>
        <w:t>ó</w:t>
      </w:r>
      <w:r w:rsidR="00ED4556" w:rsidRPr="00AF51DB">
        <w:rPr>
          <w:rFonts w:ascii="Times New Roman" w:hAnsi="Times New Roman" w:cs="Times New Roman"/>
          <w:sz w:val="28"/>
          <w:szCs w:val="28"/>
          <w:lang w:eastAsia="it-IT"/>
        </w:rPr>
        <w:t xml:space="preserve">льшая частота мутаций в генах, не ассоциированных с КРР (гены комплементационной группы анемии Фанкони, </w:t>
      </w:r>
      <w:r w:rsidR="00ED4556" w:rsidRPr="00AF51DB">
        <w:rPr>
          <w:rFonts w:ascii="Times New Roman" w:hAnsi="Times New Roman" w:cs="Times New Roman"/>
          <w:i/>
          <w:sz w:val="28"/>
          <w:szCs w:val="28"/>
          <w:lang w:val="en-US" w:eastAsia="it-IT"/>
        </w:rPr>
        <w:t>BRCA</w:t>
      </w:r>
      <w:r w:rsidR="00ED4556" w:rsidRPr="00AF51DB">
        <w:rPr>
          <w:rFonts w:ascii="Times New Roman" w:hAnsi="Times New Roman" w:cs="Times New Roman"/>
          <w:i/>
          <w:sz w:val="28"/>
          <w:szCs w:val="28"/>
          <w:lang w:eastAsia="it-IT"/>
        </w:rPr>
        <w:t xml:space="preserve">1, </w:t>
      </w:r>
      <w:r w:rsidR="00ED4556" w:rsidRPr="00AF51DB">
        <w:rPr>
          <w:rFonts w:ascii="Times New Roman" w:hAnsi="Times New Roman" w:cs="Times New Roman"/>
          <w:i/>
          <w:sz w:val="28"/>
          <w:szCs w:val="28"/>
          <w:lang w:val="en-US" w:eastAsia="it-IT"/>
        </w:rPr>
        <w:t>BRCA</w:t>
      </w:r>
      <w:r w:rsidR="00ED4556" w:rsidRPr="00AF51DB">
        <w:rPr>
          <w:rFonts w:ascii="Times New Roman" w:hAnsi="Times New Roman" w:cs="Times New Roman"/>
          <w:i/>
          <w:sz w:val="28"/>
          <w:szCs w:val="28"/>
          <w:lang w:eastAsia="it-IT"/>
        </w:rPr>
        <w:t xml:space="preserve">2, </w:t>
      </w:r>
      <w:r w:rsidR="00753624" w:rsidRPr="00AF51DB">
        <w:rPr>
          <w:rFonts w:ascii="Times New Roman" w:hAnsi="Times New Roman" w:cs="Times New Roman"/>
          <w:i/>
          <w:sz w:val="28"/>
          <w:szCs w:val="28"/>
          <w:lang w:val="en-US" w:eastAsia="it-IT"/>
        </w:rPr>
        <w:t>ATM</w:t>
      </w:r>
      <w:r w:rsidR="00753624" w:rsidRPr="00AF51DB">
        <w:rPr>
          <w:rFonts w:ascii="Times New Roman" w:hAnsi="Times New Roman" w:cs="Times New Roman"/>
          <w:i/>
          <w:sz w:val="28"/>
          <w:szCs w:val="28"/>
          <w:lang w:eastAsia="it-IT"/>
        </w:rPr>
        <w:t xml:space="preserve">, </w:t>
      </w:r>
      <w:r w:rsidR="00753624" w:rsidRPr="00AF51DB">
        <w:rPr>
          <w:rFonts w:ascii="Times New Roman" w:hAnsi="Times New Roman" w:cs="Times New Roman"/>
          <w:i/>
          <w:sz w:val="28"/>
          <w:szCs w:val="28"/>
          <w:lang w:val="en-US" w:eastAsia="it-IT"/>
        </w:rPr>
        <w:t>DICER</w:t>
      </w:r>
      <w:r w:rsidR="00753624" w:rsidRPr="00AF51DB">
        <w:rPr>
          <w:rFonts w:ascii="Times New Roman" w:hAnsi="Times New Roman" w:cs="Times New Roman"/>
          <w:i/>
          <w:sz w:val="28"/>
          <w:szCs w:val="28"/>
          <w:lang w:eastAsia="it-IT"/>
        </w:rPr>
        <w:t xml:space="preserve">1, </w:t>
      </w:r>
      <w:r w:rsidR="00753624" w:rsidRPr="00AF51DB">
        <w:rPr>
          <w:rFonts w:ascii="Times New Roman" w:hAnsi="Times New Roman" w:cs="Times New Roman"/>
          <w:i/>
          <w:sz w:val="28"/>
          <w:szCs w:val="28"/>
          <w:lang w:val="en-US" w:eastAsia="it-IT"/>
        </w:rPr>
        <w:t>BLM</w:t>
      </w:r>
      <w:r w:rsidR="00753624" w:rsidRPr="00AF51DB">
        <w:rPr>
          <w:rFonts w:ascii="Times New Roman" w:hAnsi="Times New Roman" w:cs="Times New Roman"/>
          <w:i/>
          <w:sz w:val="28"/>
          <w:szCs w:val="28"/>
          <w:lang w:eastAsia="it-IT"/>
        </w:rPr>
        <w:t xml:space="preserve">, </w:t>
      </w:r>
      <w:r w:rsidR="00753624" w:rsidRPr="00AF51DB">
        <w:rPr>
          <w:rFonts w:ascii="Times New Roman" w:hAnsi="Times New Roman" w:cs="Times New Roman"/>
          <w:i/>
          <w:sz w:val="28"/>
          <w:szCs w:val="28"/>
          <w:lang w:val="en-US" w:eastAsia="it-IT"/>
        </w:rPr>
        <w:t>PALB</w:t>
      </w:r>
      <w:r w:rsidR="00753624" w:rsidRPr="00AF51DB">
        <w:rPr>
          <w:rFonts w:ascii="Times New Roman" w:hAnsi="Times New Roman" w:cs="Times New Roman"/>
          <w:i/>
          <w:sz w:val="28"/>
          <w:szCs w:val="28"/>
          <w:lang w:eastAsia="it-IT"/>
        </w:rPr>
        <w:t>2</w:t>
      </w:r>
      <w:r w:rsidR="00ED4556" w:rsidRPr="00AF51DB">
        <w:rPr>
          <w:rFonts w:ascii="Times New Roman" w:hAnsi="Times New Roman" w:cs="Times New Roman"/>
          <w:sz w:val="28"/>
          <w:szCs w:val="28"/>
          <w:lang w:eastAsia="it-IT"/>
        </w:rPr>
        <w:t>)</w:t>
      </w:r>
      <w:r w:rsidR="00753624" w:rsidRPr="00AF51DB">
        <w:rPr>
          <w:rFonts w:ascii="Times New Roman" w:hAnsi="Times New Roman" w:cs="Times New Roman"/>
          <w:sz w:val="28"/>
          <w:szCs w:val="28"/>
          <w:lang w:eastAsia="it-IT"/>
        </w:rPr>
        <w:t>.</w:t>
      </w:r>
    </w:p>
    <w:p w14:paraId="6ACB6E4A" w14:textId="79302BFE" w:rsidR="00055A31" w:rsidRPr="00055A31" w:rsidRDefault="001239D6" w:rsidP="00055A31">
      <w:pPr>
        <w:kinsoku w:val="0"/>
        <w:overflowPunct w:val="0"/>
        <w:autoSpaceDE w:val="0"/>
        <w:autoSpaceDN w:val="0"/>
        <w:adjustRightInd w:val="0"/>
        <w:spacing w:after="0" w:line="240" w:lineRule="auto"/>
        <w:ind w:firstLine="709"/>
        <w:jc w:val="both"/>
        <w:rPr>
          <w:rFonts w:ascii="Times New Roman" w:hAnsi="Times New Roman" w:cs="Times New Roman"/>
          <w:sz w:val="28"/>
          <w:szCs w:val="28"/>
        </w:rPr>
      </w:pPr>
      <w:r w:rsidRPr="00AF51DB">
        <w:rPr>
          <w:rFonts w:ascii="Times New Roman" w:hAnsi="Times New Roman" w:cs="Times New Roman"/>
          <w:sz w:val="28"/>
          <w:szCs w:val="28"/>
        </w:rPr>
        <w:t>Полученные н</w:t>
      </w:r>
      <w:r w:rsidR="00520DDA" w:rsidRPr="00AF51DB">
        <w:rPr>
          <w:rFonts w:ascii="Times New Roman" w:hAnsi="Times New Roman" w:cs="Times New Roman"/>
          <w:sz w:val="28"/>
          <w:szCs w:val="28"/>
        </w:rPr>
        <w:t>а</w:t>
      </w:r>
      <w:r w:rsidRPr="00AF51DB">
        <w:rPr>
          <w:rFonts w:ascii="Times New Roman" w:hAnsi="Times New Roman" w:cs="Times New Roman"/>
          <w:sz w:val="28"/>
          <w:szCs w:val="28"/>
        </w:rPr>
        <w:t>м</w:t>
      </w:r>
      <w:r w:rsidR="00520DDA" w:rsidRPr="00AF51DB">
        <w:rPr>
          <w:rFonts w:ascii="Times New Roman" w:hAnsi="Times New Roman" w:cs="Times New Roman"/>
          <w:sz w:val="28"/>
          <w:szCs w:val="28"/>
        </w:rPr>
        <w:t xml:space="preserve">и данные </w:t>
      </w:r>
      <w:r w:rsidRPr="00AF51DB">
        <w:rPr>
          <w:rFonts w:ascii="Times New Roman" w:hAnsi="Times New Roman" w:cs="Times New Roman"/>
          <w:sz w:val="28"/>
          <w:szCs w:val="28"/>
        </w:rPr>
        <w:t>при сопоставлении с опубликованными [2</w:t>
      </w:r>
      <w:r w:rsidR="00777907" w:rsidRPr="00AF51DB">
        <w:rPr>
          <w:rFonts w:ascii="Times New Roman" w:hAnsi="Times New Roman" w:cs="Times New Roman"/>
          <w:sz w:val="28"/>
          <w:szCs w:val="28"/>
        </w:rPr>
        <w:t>0</w:t>
      </w:r>
      <w:r w:rsidR="00765ABC" w:rsidRPr="00AF51DB">
        <w:rPr>
          <w:rFonts w:ascii="Times New Roman" w:hAnsi="Times New Roman" w:cs="Times New Roman"/>
          <w:sz w:val="28"/>
          <w:szCs w:val="28"/>
        </w:rPr>
        <w:t>9</w:t>
      </w:r>
      <w:r w:rsidR="00FF6C21" w:rsidRPr="00AF51DB">
        <w:rPr>
          <w:rFonts w:ascii="Times New Roman" w:hAnsi="Times New Roman" w:cs="Times New Roman"/>
          <w:sz w:val="28"/>
          <w:szCs w:val="28"/>
        </w:rPr>
        <w:t>,</w:t>
      </w:r>
      <w:r w:rsidR="00FF6C21" w:rsidRPr="00FF6C21">
        <w:rPr>
          <w:rFonts w:ascii="Times New Roman" w:hAnsi="Times New Roman" w:cs="Times New Roman"/>
          <w:sz w:val="28"/>
          <w:szCs w:val="28"/>
        </w:rPr>
        <w:t xml:space="preserve"> </w:t>
      </w:r>
      <w:r w:rsidR="00FF6C21">
        <w:rPr>
          <w:rFonts w:ascii="Times New Roman" w:hAnsi="Times New Roman" w:cs="Times New Roman"/>
          <w:sz w:val="28"/>
          <w:szCs w:val="28"/>
          <w:lang w:val="en-US"/>
        </w:rPr>
        <w:t>p</w:t>
      </w:r>
      <w:r w:rsidR="00FF6C21" w:rsidRPr="00FF6C21">
        <w:rPr>
          <w:rFonts w:ascii="Times New Roman" w:hAnsi="Times New Roman" w:cs="Times New Roman"/>
          <w:sz w:val="28"/>
          <w:szCs w:val="28"/>
        </w:rPr>
        <w:t>.12</w:t>
      </w:r>
      <w:r w:rsidRPr="001239D6">
        <w:rPr>
          <w:rFonts w:ascii="Times New Roman" w:hAnsi="Times New Roman" w:cs="Times New Roman"/>
          <w:sz w:val="28"/>
          <w:szCs w:val="28"/>
        </w:rPr>
        <w:t xml:space="preserve">] </w:t>
      </w:r>
      <w:r w:rsidR="00520DDA" w:rsidRPr="00520DDA">
        <w:rPr>
          <w:rFonts w:ascii="Times New Roman" w:hAnsi="Times New Roman" w:cs="Times New Roman"/>
          <w:sz w:val="28"/>
          <w:szCs w:val="28"/>
        </w:rPr>
        <w:t xml:space="preserve">подтверждают </w:t>
      </w:r>
      <w:r>
        <w:rPr>
          <w:rFonts w:ascii="Times New Roman" w:hAnsi="Times New Roman" w:cs="Times New Roman"/>
          <w:sz w:val="28"/>
          <w:szCs w:val="28"/>
        </w:rPr>
        <w:t xml:space="preserve">целесообразность </w:t>
      </w:r>
      <w:r w:rsidR="00520DDA" w:rsidRPr="00520DDA">
        <w:rPr>
          <w:rFonts w:ascii="Times New Roman" w:hAnsi="Times New Roman" w:cs="Times New Roman"/>
          <w:sz w:val="28"/>
          <w:szCs w:val="28"/>
        </w:rPr>
        <w:t>переход</w:t>
      </w:r>
      <w:r w:rsidR="00114B3B">
        <w:rPr>
          <w:rFonts w:ascii="Times New Roman" w:hAnsi="Times New Roman" w:cs="Times New Roman"/>
          <w:sz w:val="28"/>
          <w:szCs w:val="28"/>
        </w:rPr>
        <w:t>а</w:t>
      </w:r>
      <w:r w:rsidR="00520DDA" w:rsidRPr="00520DDA">
        <w:rPr>
          <w:rFonts w:ascii="Times New Roman" w:hAnsi="Times New Roman" w:cs="Times New Roman"/>
          <w:sz w:val="28"/>
          <w:szCs w:val="28"/>
        </w:rPr>
        <w:t xml:space="preserve"> от </w:t>
      </w:r>
      <w:r>
        <w:rPr>
          <w:rFonts w:ascii="Times New Roman" w:hAnsi="Times New Roman" w:cs="Times New Roman"/>
          <w:sz w:val="28"/>
          <w:szCs w:val="28"/>
        </w:rPr>
        <w:t xml:space="preserve">молекулярно-генетической диагностики </w:t>
      </w:r>
      <w:r w:rsidR="00B80C85">
        <w:rPr>
          <w:rFonts w:ascii="Times New Roman" w:hAnsi="Times New Roman" w:cs="Times New Roman"/>
          <w:sz w:val="28"/>
          <w:szCs w:val="28"/>
        </w:rPr>
        <w:t>КРР</w:t>
      </w:r>
      <w:r w:rsidR="00520DDA" w:rsidRPr="00520DDA">
        <w:rPr>
          <w:rFonts w:ascii="Times New Roman" w:hAnsi="Times New Roman" w:cs="Times New Roman"/>
          <w:sz w:val="28"/>
          <w:szCs w:val="28"/>
        </w:rPr>
        <w:t xml:space="preserve"> на основе фенотипа к </w:t>
      </w:r>
      <w:r>
        <w:rPr>
          <w:rFonts w:ascii="Times New Roman" w:hAnsi="Times New Roman" w:cs="Times New Roman"/>
          <w:sz w:val="28"/>
          <w:szCs w:val="28"/>
        </w:rPr>
        <w:t xml:space="preserve">использованию </w:t>
      </w:r>
      <w:r w:rsidR="00520DDA" w:rsidRPr="00520DDA">
        <w:rPr>
          <w:rFonts w:ascii="Times New Roman" w:hAnsi="Times New Roman" w:cs="Times New Roman"/>
          <w:sz w:val="28"/>
          <w:szCs w:val="28"/>
        </w:rPr>
        <w:t>панел</w:t>
      </w:r>
      <w:r>
        <w:rPr>
          <w:rFonts w:ascii="Times New Roman" w:hAnsi="Times New Roman" w:cs="Times New Roman"/>
          <w:sz w:val="28"/>
          <w:szCs w:val="28"/>
        </w:rPr>
        <w:t>ей</w:t>
      </w:r>
      <w:r w:rsidR="00520DDA" w:rsidRPr="00520DDA">
        <w:rPr>
          <w:rFonts w:ascii="Times New Roman" w:hAnsi="Times New Roman" w:cs="Times New Roman"/>
          <w:sz w:val="28"/>
          <w:szCs w:val="28"/>
        </w:rPr>
        <w:t>, включающи</w:t>
      </w:r>
      <w:r>
        <w:rPr>
          <w:rFonts w:ascii="Times New Roman" w:hAnsi="Times New Roman" w:cs="Times New Roman"/>
          <w:sz w:val="28"/>
          <w:szCs w:val="28"/>
        </w:rPr>
        <w:t>х</w:t>
      </w:r>
      <w:r w:rsidR="00520DDA" w:rsidRPr="00520DDA">
        <w:rPr>
          <w:rFonts w:ascii="Times New Roman" w:hAnsi="Times New Roman" w:cs="Times New Roman"/>
          <w:sz w:val="28"/>
          <w:szCs w:val="28"/>
        </w:rPr>
        <w:t xml:space="preserve"> </w:t>
      </w:r>
      <w:r>
        <w:rPr>
          <w:rFonts w:ascii="Times New Roman" w:hAnsi="Times New Roman" w:cs="Times New Roman"/>
          <w:sz w:val="28"/>
          <w:szCs w:val="28"/>
        </w:rPr>
        <w:lastRenderedPageBreak/>
        <w:t>к</w:t>
      </w:r>
      <w:r w:rsidR="00930CF6">
        <w:rPr>
          <w:rFonts w:ascii="Times New Roman" w:hAnsi="Times New Roman" w:cs="Times New Roman"/>
          <w:sz w:val="28"/>
          <w:szCs w:val="28"/>
        </w:rPr>
        <w:t>лючевые</w:t>
      </w:r>
      <w:r>
        <w:rPr>
          <w:rFonts w:ascii="Times New Roman" w:hAnsi="Times New Roman" w:cs="Times New Roman"/>
          <w:sz w:val="28"/>
          <w:szCs w:val="28"/>
        </w:rPr>
        <w:t xml:space="preserve"> </w:t>
      </w:r>
      <w:r w:rsidR="00520DDA" w:rsidRPr="00520DDA">
        <w:rPr>
          <w:rFonts w:ascii="Times New Roman" w:hAnsi="Times New Roman" w:cs="Times New Roman"/>
          <w:sz w:val="28"/>
          <w:szCs w:val="28"/>
        </w:rPr>
        <w:t>гены,</w:t>
      </w:r>
      <w:r>
        <w:rPr>
          <w:rFonts w:ascii="Times New Roman" w:hAnsi="Times New Roman" w:cs="Times New Roman"/>
          <w:sz w:val="28"/>
          <w:szCs w:val="28"/>
        </w:rPr>
        <w:t xml:space="preserve"> в том числе, </w:t>
      </w:r>
      <w:r w:rsidR="00930CF6">
        <w:rPr>
          <w:rFonts w:ascii="Times New Roman" w:hAnsi="Times New Roman" w:cs="Times New Roman"/>
          <w:sz w:val="28"/>
          <w:szCs w:val="28"/>
        </w:rPr>
        <w:t xml:space="preserve">гены, </w:t>
      </w:r>
      <w:r>
        <w:rPr>
          <w:rFonts w:ascii="Times New Roman" w:hAnsi="Times New Roman" w:cs="Times New Roman"/>
          <w:sz w:val="28"/>
          <w:szCs w:val="28"/>
        </w:rPr>
        <w:t>ассоци</w:t>
      </w:r>
      <w:r w:rsidR="00930CF6">
        <w:rPr>
          <w:rFonts w:ascii="Times New Roman" w:hAnsi="Times New Roman" w:cs="Times New Roman"/>
          <w:sz w:val="28"/>
          <w:szCs w:val="28"/>
        </w:rPr>
        <w:t xml:space="preserve">ация которых с </w:t>
      </w:r>
      <w:r>
        <w:rPr>
          <w:rFonts w:ascii="Times New Roman" w:hAnsi="Times New Roman" w:cs="Times New Roman"/>
          <w:sz w:val="28"/>
          <w:szCs w:val="28"/>
        </w:rPr>
        <w:t>КРР</w:t>
      </w:r>
      <w:r w:rsidR="00930CF6">
        <w:rPr>
          <w:rFonts w:ascii="Times New Roman" w:hAnsi="Times New Roman" w:cs="Times New Roman"/>
          <w:sz w:val="28"/>
          <w:szCs w:val="28"/>
        </w:rPr>
        <w:t xml:space="preserve"> ранее не была </w:t>
      </w:r>
      <w:r w:rsidR="00777907">
        <w:rPr>
          <w:rFonts w:ascii="Times New Roman" w:hAnsi="Times New Roman" w:cs="Times New Roman"/>
          <w:sz w:val="28"/>
          <w:szCs w:val="28"/>
        </w:rPr>
        <w:t>д</w:t>
      </w:r>
      <w:r w:rsidR="00930CF6">
        <w:rPr>
          <w:rFonts w:ascii="Times New Roman" w:hAnsi="Times New Roman" w:cs="Times New Roman"/>
          <w:sz w:val="28"/>
          <w:szCs w:val="28"/>
        </w:rPr>
        <w:t xml:space="preserve">оказана </w:t>
      </w:r>
      <w:r>
        <w:rPr>
          <w:rFonts w:ascii="Times New Roman" w:hAnsi="Times New Roman" w:cs="Times New Roman"/>
          <w:sz w:val="28"/>
          <w:szCs w:val="28"/>
        </w:rPr>
        <w:t>(</w:t>
      </w:r>
      <w:r w:rsidR="00C31F3A" w:rsidRPr="00930CF6">
        <w:rPr>
          <w:rFonts w:ascii="Times New Roman" w:hAnsi="Times New Roman" w:cs="Times New Roman"/>
          <w:i/>
          <w:sz w:val="28"/>
          <w:szCs w:val="28"/>
          <w:lang w:val="en-US"/>
        </w:rPr>
        <w:t>BRCA</w:t>
      </w:r>
      <w:r w:rsidR="00C31F3A" w:rsidRPr="00930CF6">
        <w:rPr>
          <w:rFonts w:ascii="Times New Roman" w:hAnsi="Times New Roman" w:cs="Times New Roman"/>
          <w:i/>
          <w:sz w:val="28"/>
          <w:szCs w:val="28"/>
        </w:rPr>
        <w:t xml:space="preserve">1, </w:t>
      </w:r>
      <w:r w:rsidR="00C31F3A" w:rsidRPr="00930CF6">
        <w:rPr>
          <w:rFonts w:ascii="Times New Roman" w:hAnsi="Times New Roman" w:cs="Times New Roman"/>
          <w:i/>
          <w:sz w:val="28"/>
          <w:szCs w:val="28"/>
          <w:lang w:val="en-US"/>
        </w:rPr>
        <w:t>BRCA</w:t>
      </w:r>
      <w:r w:rsidR="00C31F3A" w:rsidRPr="00930CF6">
        <w:rPr>
          <w:rFonts w:ascii="Times New Roman" w:hAnsi="Times New Roman" w:cs="Times New Roman"/>
          <w:i/>
          <w:sz w:val="28"/>
          <w:szCs w:val="28"/>
        </w:rPr>
        <w:t xml:space="preserve">2, </w:t>
      </w:r>
      <w:r w:rsidR="00C31F3A" w:rsidRPr="00930CF6">
        <w:rPr>
          <w:rFonts w:ascii="Times New Roman" w:hAnsi="Times New Roman" w:cs="Times New Roman"/>
          <w:i/>
          <w:sz w:val="28"/>
          <w:szCs w:val="28"/>
          <w:lang w:val="en-US"/>
        </w:rPr>
        <w:t>DICER</w:t>
      </w:r>
      <w:r w:rsidR="00C31F3A" w:rsidRPr="00930CF6">
        <w:rPr>
          <w:rFonts w:ascii="Times New Roman" w:hAnsi="Times New Roman" w:cs="Times New Roman"/>
          <w:i/>
          <w:sz w:val="28"/>
          <w:szCs w:val="28"/>
        </w:rPr>
        <w:t xml:space="preserve">1, </w:t>
      </w:r>
      <w:r w:rsidR="00C31F3A" w:rsidRPr="00930CF6">
        <w:rPr>
          <w:rFonts w:ascii="Times New Roman" w:hAnsi="Times New Roman" w:cs="Times New Roman"/>
          <w:i/>
          <w:sz w:val="28"/>
          <w:szCs w:val="28"/>
          <w:lang w:val="en-US"/>
        </w:rPr>
        <w:t>FANCC</w:t>
      </w:r>
      <w:r w:rsidR="00C31F3A" w:rsidRPr="00930CF6">
        <w:rPr>
          <w:rFonts w:ascii="Times New Roman" w:hAnsi="Times New Roman" w:cs="Times New Roman"/>
          <w:i/>
          <w:sz w:val="28"/>
          <w:szCs w:val="28"/>
        </w:rPr>
        <w:t xml:space="preserve">, </w:t>
      </w:r>
      <w:r w:rsidR="00C31F3A" w:rsidRPr="00930CF6">
        <w:rPr>
          <w:rFonts w:ascii="Times New Roman" w:hAnsi="Times New Roman" w:cs="Times New Roman"/>
          <w:i/>
          <w:sz w:val="28"/>
          <w:szCs w:val="28"/>
          <w:lang w:val="en-US"/>
        </w:rPr>
        <w:t>FANCM</w:t>
      </w:r>
      <w:r w:rsidR="00C31F3A" w:rsidRPr="00930CF6">
        <w:rPr>
          <w:rFonts w:ascii="Times New Roman" w:hAnsi="Times New Roman" w:cs="Times New Roman"/>
          <w:i/>
          <w:sz w:val="28"/>
          <w:szCs w:val="28"/>
        </w:rPr>
        <w:t xml:space="preserve">, </w:t>
      </w:r>
      <w:r w:rsidR="003549F0" w:rsidRPr="00930CF6">
        <w:rPr>
          <w:rFonts w:ascii="Times New Roman" w:hAnsi="Times New Roman" w:cs="Times New Roman"/>
          <w:i/>
          <w:sz w:val="28"/>
          <w:szCs w:val="28"/>
          <w:lang w:val="en-US"/>
        </w:rPr>
        <w:t>FANCI</w:t>
      </w:r>
      <w:r w:rsidR="003549F0" w:rsidRPr="00930CF6">
        <w:rPr>
          <w:rFonts w:ascii="Times New Roman" w:hAnsi="Times New Roman" w:cs="Times New Roman"/>
          <w:i/>
          <w:sz w:val="28"/>
          <w:szCs w:val="28"/>
        </w:rPr>
        <w:t xml:space="preserve">, </w:t>
      </w:r>
      <w:r w:rsidR="00C31F3A" w:rsidRPr="00930CF6">
        <w:rPr>
          <w:rFonts w:ascii="Times New Roman" w:hAnsi="Times New Roman" w:cs="Times New Roman"/>
          <w:i/>
          <w:sz w:val="28"/>
          <w:szCs w:val="28"/>
          <w:lang w:val="en-US"/>
        </w:rPr>
        <w:t>TSC</w:t>
      </w:r>
      <w:r w:rsidR="00C31F3A" w:rsidRPr="00930CF6">
        <w:rPr>
          <w:rFonts w:ascii="Times New Roman" w:hAnsi="Times New Roman" w:cs="Times New Roman"/>
          <w:i/>
          <w:sz w:val="28"/>
          <w:szCs w:val="28"/>
        </w:rPr>
        <w:t xml:space="preserve">2, </w:t>
      </w:r>
      <w:r w:rsidR="00C31F3A" w:rsidRPr="00930CF6">
        <w:rPr>
          <w:rFonts w:ascii="Times New Roman" w:hAnsi="Times New Roman" w:cs="Times New Roman"/>
          <w:i/>
          <w:sz w:val="28"/>
          <w:szCs w:val="28"/>
          <w:lang w:val="en-US"/>
        </w:rPr>
        <w:t>CHEK</w:t>
      </w:r>
      <w:r w:rsidR="00C31F3A" w:rsidRPr="00930CF6">
        <w:rPr>
          <w:rFonts w:ascii="Times New Roman" w:hAnsi="Times New Roman" w:cs="Times New Roman"/>
          <w:i/>
          <w:sz w:val="28"/>
          <w:szCs w:val="28"/>
        </w:rPr>
        <w:t>2</w:t>
      </w:r>
      <w:r>
        <w:rPr>
          <w:rFonts w:ascii="Times New Roman" w:hAnsi="Times New Roman" w:cs="Times New Roman"/>
          <w:sz w:val="28"/>
          <w:szCs w:val="28"/>
        </w:rPr>
        <w:t xml:space="preserve">), </w:t>
      </w:r>
      <w:r w:rsidR="00DD6D3B">
        <w:rPr>
          <w:rFonts w:ascii="Times New Roman" w:hAnsi="Times New Roman" w:cs="Times New Roman"/>
          <w:sz w:val="28"/>
          <w:szCs w:val="28"/>
        </w:rPr>
        <w:t xml:space="preserve">проявляющих </w:t>
      </w:r>
      <w:r w:rsidR="003C4CA7">
        <w:rPr>
          <w:rFonts w:ascii="Times New Roman" w:hAnsi="Times New Roman" w:cs="Times New Roman"/>
          <w:sz w:val="28"/>
          <w:szCs w:val="28"/>
        </w:rPr>
        <w:t>экспрессию</w:t>
      </w:r>
      <w:r w:rsidR="00DD6D3B">
        <w:rPr>
          <w:rFonts w:ascii="Times New Roman" w:hAnsi="Times New Roman" w:cs="Times New Roman"/>
          <w:sz w:val="28"/>
          <w:szCs w:val="28"/>
        </w:rPr>
        <w:t xml:space="preserve"> при </w:t>
      </w:r>
      <w:r w:rsidR="00520DDA" w:rsidRPr="00520DDA">
        <w:rPr>
          <w:rFonts w:ascii="Times New Roman" w:hAnsi="Times New Roman" w:cs="Times New Roman"/>
          <w:sz w:val="28"/>
          <w:szCs w:val="28"/>
        </w:rPr>
        <w:t>наследственных о</w:t>
      </w:r>
      <w:r>
        <w:rPr>
          <w:rFonts w:ascii="Times New Roman" w:hAnsi="Times New Roman" w:cs="Times New Roman"/>
          <w:sz w:val="28"/>
          <w:szCs w:val="28"/>
        </w:rPr>
        <w:t xml:space="preserve">пухолевых </w:t>
      </w:r>
      <w:r w:rsidR="00520DDA" w:rsidRPr="00520DDA">
        <w:rPr>
          <w:rFonts w:ascii="Times New Roman" w:hAnsi="Times New Roman" w:cs="Times New Roman"/>
          <w:sz w:val="28"/>
          <w:szCs w:val="28"/>
        </w:rPr>
        <w:t>синдромах</w:t>
      </w:r>
      <w:r>
        <w:rPr>
          <w:rFonts w:ascii="Times New Roman" w:hAnsi="Times New Roman" w:cs="Times New Roman"/>
          <w:sz w:val="28"/>
          <w:szCs w:val="28"/>
        </w:rPr>
        <w:t>.</w:t>
      </w:r>
      <w:r w:rsidR="00520DDA" w:rsidRPr="00520DDA">
        <w:rPr>
          <w:rFonts w:ascii="Times New Roman" w:hAnsi="Times New Roman" w:cs="Times New Roman"/>
          <w:sz w:val="28"/>
          <w:szCs w:val="28"/>
        </w:rPr>
        <w:t xml:space="preserve"> Кроме того, идентификация </w:t>
      </w:r>
      <w:r w:rsidR="00F00742">
        <w:rPr>
          <w:rFonts w:ascii="Times New Roman" w:hAnsi="Times New Roman" w:cs="Times New Roman"/>
          <w:sz w:val="28"/>
          <w:szCs w:val="28"/>
        </w:rPr>
        <w:t xml:space="preserve">вероятно </w:t>
      </w:r>
      <w:r w:rsidR="00520DDA" w:rsidRPr="00520DDA">
        <w:rPr>
          <w:rFonts w:ascii="Times New Roman" w:hAnsi="Times New Roman" w:cs="Times New Roman"/>
          <w:sz w:val="28"/>
          <w:szCs w:val="28"/>
        </w:rPr>
        <w:t>предрасполагающ</w:t>
      </w:r>
      <w:r>
        <w:rPr>
          <w:rFonts w:ascii="Times New Roman" w:hAnsi="Times New Roman" w:cs="Times New Roman"/>
          <w:sz w:val="28"/>
          <w:szCs w:val="28"/>
        </w:rPr>
        <w:t>их</w:t>
      </w:r>
      <w:r w:rsidR="00520DDA" w:rsidRPr="00520DDA">
        <w:rPr>
          <w:rFonts w:ascii="Times New Roman" w:hAnsi="Times New Roman" w:cs="Times New Roman"/>
          <w:sz w:val="28"/>
          <w:szCs w:val="28"/>
        </w:rPr>
        <w:t xml:space="preserve"> к заболеванию</w:t>
      </w:r>
      <w:r>
        <w:rPr>
          <w:rFonts w:ascii="Times New Roman" w:hAnsi="Times New Roman" w:cs="Times New Roman"/>
          <w:sz w:val="28"/>
          <w:szCs w:val="28"/>
        </w:rPr>
        <w:t xml:space="preserve"> в молодом возрасте </w:t>
      </w:r>
      <w:r w:rsidR="00F00742">
        <w:rPr>
          <w:rFonts w:ascii="Times New Roman" w:hAnsi="Times New Roman" w:cs="Times New Roman"/>
          <w:sz w:val="28"/>
          <w:szCs w:val="28"/>
        </w:rPr>
        <w:t>ВНФЗ</w:t>
      </w:r>
      <w:r>
        <w:rPr>
          <w:rFonts w:ascii="Times New Roman" w:hAnsi="Times New Roman" w:cs="Times New Roman"/>
          <w:sz w:val="28"/>
          <w:szCs w:val="28"/>
        </w:rPr>
        <w:t xml:space="preserve"> в генах </w:t>
      </w:r>
      <w:r w:rsidRPr="00F00742">
        <w:rPr>
          <w:rFonts w:ascii="Times New Roman" w:hAnsi="Times New Roman" w:cs="Times New Roman"/>
          <w:i/>
          <w:sz w:val="28"/>
          <w:szCs w:val="28"/>
          <w:lang w:val="en-US"/>
        </w:rPr>
        <w:t>BRCA</w:t>
      </w:r>
      <w:r w:rsidRPr="00F00742">
        <w:rPr>
          <w:rFonts w:ascii="Times New Roman" w:hAnsi="Times New Roman" w:cs="Times New Roman"/>
          <w:i/>
          <w:sz w:val="28"/>
          <w:szCs w:val="28"/>
        </w:rPr>
        <w:t xml:space="preserve">1, </w:t>
      </w:r>
      <w:r w:rsidRPr="00F00742">
        <w:rPr>
          <w:rFonts w:ascii="Times New Roman" w:hAnsi="Times New Roman" w:cs="Times New Roman"/>
          <w:i/>
          <w:sz w:val="28"/>
          <w:szCs w:val="28"/>
          <w:lang w:val="en-US"/>
        </w:rPr>
        <w:t>BRCA</w:t>
      </w:r>
      <w:r w:rsidRPr="00F00742">
        <w:rPr>
          <w:rFonts w:ascii="Times New Roman" w:hAnsi="Times New Roman" w:cs="Times New Roman"/>
          <w:i/>
          <w:sz w:val="28"/>
          <w:szCs w:val="28"/>
        </w:rPr>
        <w:t xml:space="preserve">2, </w:t>
      </w:r>
      <w:r w:rsidRPr="00F00742">
        <w:rPr>
          <w:rFonts w:ascii="Times New Roman" w:hAnsi="Times New Roman" w:cs="Times New Roman"/>
          <w:i/>
          <w:sz w:val="28"/>
          <w:szCs w:val="28"/>
          <w:lang w:val="en-US"/>
        </w:rPr>
        <w:t>DICER</w:t>
      </w:r>
      <w:r w:rsidRPr="00F00742">
        <w:rPr>
          <w:rFonts w:ascii="Times New Roman" w:hAnsi="Times New Roman" w:cs="Times New Roman"/>
          <w:i/>
          <w:sz w:val="28"/>
          <w:szCs w:val="28"/>
        </w:rPr>
        <w:t xml:space="preserve">1, </w:t>
      </w:r>
      <w:r w:rsidRPr="00F00742">
        <w:rPr>
          <w:rFonts w:ascii="Times New Roman" w:hAnsi="Times New Roman" w:cs="Times New Roman"/>
          <w:i/>
          <w:sz w:val="28"/>
          <w:szCs w:val="28"/>
          <w:lang w:val="en-US"/>
        </w:rPr>
        <w:t>FANCC</w:t>
      </w:r>
      <w:r w:rsidRPr="00F00742">
        <w:rPr>
          <w:rFonts w:ascii="Times New Roman" w:hAnsi="Times New Roman" w:cs="Times New Roman"/>
          <w:i/>
          <w:sz w:val="28"/>
          <w:szCs w:val="28"/>
        </w:rPr>
        <w:t xml:space="preserve">, </w:t>
      </w:r>
      <w:r w:rsidRPr="00F00742">
        <w:rPr>
          <w:rFonts w:ascii="Times New Roman" w:hAnsi="Times New Roman" w:cs="Times New Roman"/>
          <w:i/>
          <w:sz w:val="28"/>
          <w:szCs w:val="28"/>
          <w:lang w:val="en-US"/>
        </w:rPr>
        <w:t>FANCM</w:t>
      </w:r>
      <w:r w:rsidRPr="00F00742">
        <w:rPr>
          <w:rFonts w:ascii="Times New Roman" w:hAnsi="Times New Roman" w:cs="Times New Roman"/>
          <w:i/>
          <w:sz w:val="28"/>
          <w:szCs w:val="28"/>
        </w:rPr>
        <w:t xml:space="preserve">, </w:t>
      </w:r>
      <w:r w:rsidRPr="00F00742">
        <w:rPr>
          <w:rFonts w:ascii="Times New Roman" w:hAnsi="Times New Roman" w:cs="Times New Roman"/>
          <w:i/>
          <w:sz w:val="28"/>
          <w:szCs w:val="28"/>
          <w:lang w:val="en-US"/>
        </w:rPr>
        <w:t>TSC</w:t>
      </w:r>
      <w:r w:rsidRPr="00F00742">
        <w:rPr>
          <w:rFonts w:ascii="Times New Roman" w:hAnsi="Times New Roman" w:cs="Times New Roman"/>
          <w:i/>
          <w:sz w:val="28"/>
          <w:szCs w:val="28"/>
        </w:rPr>
        <w:t>2</w:t>
      </w:r>
      <w:r>
        <w:rPr>
          <w:rFonts w:ascii="Times New Roman" w:hAnsi="Times New Roman" w:cs="Times New Roman"/>
          <w:sz w:val="28"/>
          <w:szCs w:val="28"/>
        </w:rPr>
        <w:t xml:space="preserve"> </w:t>
      </w:r>
      <w:r w:rsidR="00F00742" w:rsidRPr="00F00742">
        <w:rPr>
          <w:rFonts w:ascii="Times New Roman" w:hAnsi="Times New Roman" w:cs="Times New Roman"/>
          <w:sz w:val="28"/>
          <w:szCs w:val="28"/>
        </w:rPr>
        <w:t>измененя</w:t>
      </w:r>
      <w:r w:rsidR="00B80C85">
        <w:rPr>
          <w:rFonts w:ascii="Times New Roman" w:hAnsi="Times New Roman" w:cs="Times New Roman"/>
          <w:sz w:val="28"/>
          <w:szCs w:val="28"/>
        </w:rPr>
        <w:t>ющих</w:t>
      </w:r>
      <w:r w:rsidR="00F00742" w:rsidRPr="00F00742">
        <w:rPr>
          <w:rFonts w:ascii="Times New Roman" w:hAnsi="Times New Roman" w:cs="Times New Roman"/>
          <w:sz w:val="28"/>
          <w:szCs w:val="28"/>
        </w:rPr>
        <w:t xml:space="preserve"> функци</w:t>
      </w:r>
      <w:r w:rsidR="00B80C85">
        <w:rPr>
          <w:rFonts w:ascii="Times New Roman" w:hAnsi="Times New Roman" w:cs="Times New Roman"/>
          <w:sz w:val="28"/>
          <w:szCs w:val="28"/>
        </w:rPr>
        <w:t>и</w:t>
      </w:r>
      <w:r w:rsidR="00F00742" w:rsidRPr="00F00742">
        <w:rPr>
          <w:rFonts w:ascii="Times New Roman" w:hAnsi="Times New Roman" w:cs="Times New Roman"/>
          <w:sz w:val="28"/>
          <w:szCs w:val="28"/>
        </w:rPr>
        <w:t xml:space="preserve"> белков, </w:t>
      </w:r>
      <w:r w:rsidR="00F00742" w:rsidRPr="00F00742">
        <w:rPr>
          <w:rFonts w:ascii="Times New Roman" w:hAnsi="Times New Roman" w:cs="Times New Roman"/>
          <w:sz w:val="28"/>
          <w:szCs w:val="28"/>
          <w:lang w:val="kk-KZ"/>
        </w:rPr>
        <w:t>в силу важности клеточных и тканевых процессов, в которых задействованы данные гены, р</w:t>
      </w:r>
      <w:r w:rsidR="00F00742" w:rsidRPr="00F00742">
        <w:rPr>
          <w:rFonts w:ascii="Times New Roman" w:hAnsi="Times New Roman" w:cs="Times New Roman"/>
          <w:sz w:val="28"/>
          <w:szCs w:val="28"/>
        </w:rPr>
        <w:t xml:space="preserve">асширяет фенотипический спектр </w:t>
      </w:r>
      <w:r w:rsidR="00F00742" w:rsidRPr="00F00742">
        <w:rPr>
          <w:rFonts w:ascii="Times New Roman" w:hAnsi="Times New Roman" w:cs="Times New Roman"/>
          <w:sz w:val="28"/>
          <w:szCs w:val="28"/>
          <w:lang w:val="kk-KZ"/>
        </w:rPr>
        <w:t>злокачественных новообразований</w:t>
      </w:r>
      <w:r w:rsidR="00F00742" w:rsidRPr="00F00742">
        <w:rPr>
          <w:rFonts w:ascii="Times New Roman" w:hAnsi="Times New Roman" w:cs="Times New Roman"/>
          <w:sz w:val="28"/>
          <w:szCs w:val="28"/>
        </w:rPr>
        <w:t xml:space="preserve"> </w:t>
      </w:r>
      <w:r w:rsidR="00F00742" w:rsidRPr="00F00742">
        <w:rPr>
          <w:rFonts w:ascii="Times New Roman" w:hAnsi="Times New Roman" w:cs="Times New Roman"/>
          <w:sz w:val="28"/>
          <w:szCs w:val="28"/>
          <w:lang w:val="kk-KZ"/>
        </w:rPr>
        <w:t xml:space="preserve">при КРР и поможет определять сопутствующие новообразования в других органах. </w:t>
      </w:r>
      <w:r w:rsidR="00F00742" w:rsidRPr="00540BBB">
        <w:rPr>
          <w:rFonts w:ascii="Times New Roman" w:hAnsi="Times New Roman" w:cs="Times New Roman"/>
          <w:sz w:val="28"/>
          <w:szCs w:val="28"/>
        </w:rPr>
        <w:t xml:space="preserve">Важность изучения </w:t>
      </w:r>
      <w:r w:rsidR="00DD6D3B">
        <w:rPr>
          <w:rFonts w:ascii="Times New Roman" w:hAnsi="Times New Roman" w:cs="Times New Roman"/>
          <w:sz w:val="28"/>
          <w:szCs w:val="28"/>
        </w:rPr>
        <w:t>выяв</w:t>
      </w:r>
      <w:r w:rsidR="00F00742" w:rsidRPr="00540BBB">
        <w:rPr>
          <w:rFonts w:ascii="Times New Roman" w:hAnsi="Times New Roman" w:cs="Times New Roman"/>
          <w:sz w:val="28"/>
          <w:szCs w:val="28"/>
        </w:rPr>
        <w:t xml:space="preserve">ленных нами мутаций в </w:t>
      </w:r>
      <w:r w:rsidR="003C4CA7" w:rsidRPr="00540BBB">
        <w:rPr>
          <w:rFonts w:ascii="Times New Roman" w:hAnsi="Times New Roman" w:cs="Times New Roman"/>
          <w:sz w:val="28"/>
          <w:szCs w:val="28"/>
        </w:rPr>
        <w:t>исследованиях</w:t>
      </w:r>
      <w:r w:rsidR="00F00742" w:rsidRPr="00540BBB">
        <w:rPr>
          <w:rFonts w:ascii="Times New Roman" w:hAnsi="Times New Roman" w:cs="Times New Roman"/>
          <w:sz w:val="28"/>
          <w:szCs w:val="28"/>
        </w:rPr>
        <w:t xml:space="preserve"> типа случай-контроль определяется необходимостью последующего включения их в панели для диагностики колоректального рака и предрасположенности к развитию </w:t>
      </w:r>
      <w:r w:rsidR="00B80C85">
        <w:rPr>
          <w:rFonts w:ascii="Times New Roman" w:hAnsi="Times New Roman" w:cs="Times New Roman"/>
          <w:sz w:val="28"/>
          <w:szCs w:val="28"/>
        </w:rPr>
        <w:t xml:space="preserve">других </w:t>
      </w:r>
      <w:r w:rsidR="00F00742" w:rsidRPr="00540BBB">
        <w:rPr>
          <w:rFonts w:ascii="Times New Roman" w:hAnsi="Times New Roman" w:cs="Times New Roman"/>
          <w:sz w:val="28"/>
          <w:szCs w:val="28"/>
        </w:rPr>
        <w:t>раковых заболеваний.</w:t>
      </w:r>
    </w:p>
    <w:p w14:paraId="1952EFB7" w14:textId="77777777" w:rsidR="00E962B7" w:rsidRPr="00055A31" w:rsidRDefault="00ED4556" w:rsidP="00055A31">
      <w:pPr>
        <w:kinsoku w:val="0"/>
        <w:overflowPunct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004662B4">
        <w:rPr>
          <w:rFonts w:ascii="Times New Roman" w:hAnsi="Times New Roman" w:cs="Times New Roman"/>
          <w:sz w:val="28"/>
          <w:szCs w:val="28"/>
        </w:rPr>
        <w:t xml:space="preserve">бнаруженные </w:t>
      </w:r>
      <w:r w:rsidR="001957DD" w:rsidRPr="00484D51">
        <w:rPr>
          <w:rFonts w:ascii="Times New Roman" w:hAnsi="Times New Roman" w:cs="Times New Roman"/>
          <w:sz w:val="28"/>
          <w:szCs w:val="28"/>
          <w:lang w:eastAsia="it-IT"/>
        </w:rPr>
        <w:t xml:space="preserve">в нашем исследовании новые патогенные мутации </w:t>
      </w:r>
      <w:r w:rsidR="001957DD">
        <w:rPr>
          <w:rFonts w:ascii="Times New Roman" w:hAnsi="Times New Roman" w:cs="Times New Roman"/>
          <w:sz w:val="28"/>
          <w:szCs w:val="28"/>
          <w:lang w:eastAsia="it-IT"/>
        </w:rPr>
        <w:t xml:space="preserve">и ФНВЗ с делетирующим эффектом </w:t>
      </w:r>
      <w:r w:rsidR="001957DD" w:rsidRPr="00484D51">
        <w:rPr>
          <w:rFonts w:ascii="Times New Roman" w:hAnsi="Times New Roman" w:cs="Times New Roman"/>
          <w:sz w:val="28"/>
          <w:szCs w:val="28"/>
          <w:lang w:eastAsia="it-IT"/>
        </w:rPr>
        <w:t xml:space="preserve">в генах с высокой пенетрантностью могут дополнять базу ассоциированных с КРР мутаций и быть использованы в создании </w:t>
      </w:r>
      <w:r w:rsidR="001957DD">
        <w:rPr>
          <w:rFonts w:ascii="Times New Roman" w:hAnsi="Times New Roman" w:cs="Times New Roman"/>
          <w:sz w:val="28"/>
          <w:szCs w:val="28"/>
          <w:lang w:eastAsia="it-IT"/>
        </w:rPr>
        <w:t xml:space="preserve">доступных </w:t>
      </w:r>
      <w:r w:rsidR="001957DD" w:rsidRPr="00484D51">
        <w:rPr>
          <w:rFonts w:ascii="Times New Roman" w:hAnsi="Times New Roman" w:cs="Times New Roman"/>
          <w:sz w:val="28"/>
          <w:szCs w:val="28"/>
          <w:lang w:eastAsia="it-IT"/>
        </w:rPr>
        <w:t>специфичных тестов для выявления наследственных форм КРР.</w:t>
      </w:r>
      <w:r w:rsidR="00E962B7" w:rsidRPr="00E962B7">
        <w:rPr>
          <w:rFonts w:ascii="Times New Roman" w:hAnsi="Times New Roman" w:cs="Times New Roman"/>
          <w:b/>
          <w:bCs/>
          <w:sz w:val="28"/>
          <w:szCs w:val="28"/>
        </w:rPr>
        <w:t xml:space="preserve"> </w:t>
      </w:r>
      <w:r w:rsidR="00E962B7">
        <w:rPr>
          <w:rFonts w:ascii="Times New Roman" w:hAnsi="Times New Roman" w:cs="Times New Roman"/>
          <w:b/>
          <w:bCs/>
          <w:sz w:val="28"/>
          <w:szCs w:val="28"/>
        </w:rPr>
        <w:br w:type="page"/>
      </w:r>
    </w:p>
    <w:p w14:paraId="001D7CE9" w14:textId="2E119129" w:rsidR="00865B52" w:rsidRPr="006139A8" w:rsidRDefault="00717651" w:rsidP="006139A8">
      <w:pPr>
        <w:pStyle w:val="a3"/>
        <w:tabs>
          <w:tab w:val="left" w:pos="426"/>
        </w:tabs>
        <w:spacing w:after="0" w:line="240" w:lineRule="auto"/>
        <w:ind w:left="709"/>
        <w:jc w:val="center"/>
        <w:rPr>
          <w:rFonts w:ascii="Times New Roman" w:hAnsi="Times New Roman" w:cs="Times New Roman"/>
          <w:b/>
          <w:sz w:val="28"/>
          <w:szCs w:val="28"/>
        </w:rPr>
      </w:pPr>
      <w:r w:rsidRPr="006139A8">
        <w:rPr>
          <w:rFonts w:ascii="Times New Roman" w:hAnsi="Times New Roman" w:cs="Times New Roman"/>
          <w:b/>
          <w:sz w:val="28"/>
          <w:szCs w:val="28"/>
        </w:rPr>
        <w:lastRenderedPageBreak/>
        <w:t>ЗАКЛЮЧЕНИЕ</w:t>
      </w:r>
    </w:p>
    <w:p w14:paraId="064DA0C2" w14:textId="77777777" w:rsidR="00865B52" w:rsidRPr="00382CA3" w:rsidRDefault="00865B52" w:rsidP="00865B52">
      <w:pPr>
        <w:autoSpaceDE w:val="0"/>
        <w:autoSpaceDN w:val="0"/>
        <w:adjustRightInd w:val="0"/>
        <w:spacing w:after="0" w:line="240" w:lineRule="auto"/>
        <w:jc w:val="both"/>
        <w:rPr>
          <w:rFonts w:ascii="Times New Roman" w:hAnsi="Times New Roman" w:cs="Times New Roman"/>
          <w:sz w:val="28"/>
          <w:szCs w:val="28"/>
        </w:rPr>
      </w:pPr>
    </w:p>
    <w:p w14:paraId="6B1CE919" w14:textId="2D81D977" w:rsidR="00DB27CE" w:rsidRPr="00DB27CE" w:rsidRDefault="00DB27CE" w:rsidP="00DB27CE">
      <w:pPr>
        <w:spacing w:after="0" w:line="240" w:lineRule="auto"/>
        <w:ind w:firstLine="709"/>
        <w:jc w:val="both"/>
        <w:rPr>
          <w:rFonts w:ascii="Times New Roman" w:hAnsi="Times New Roman" w:cs="Times New Roman"/>
          <w:sz w:val="28"/>
          <w:szCs w:val="28"/>
        </w:rPr>
      </w:pPr>
      <w:r w:rsidRPr="00923383">
        <w:rPr>
          <w:rFonts w:ascii="Times New Roman" w:hAnsi="Times New Roman" w:cs="Times New Roman"/>
          <w:sz w:val="28"/>
          <w:szCs w:val="28"/>
        </w:rPr>
        <w:t xml:space="preserve">В Республике Казахстан отмечается ежегодный рост заболеваемости </w:t>
      </w:r>
      <w:r>
        <w:rPr>
          <w:rFonts w:ascii="Times New Roman" w:hAnsi="Times New Roman" w:cs="Times New Roman"/>
          <w:sz w:val="28"/>
          <w:szCs w:val="28"/>
        </w:rPr>
        <w:t>колоректальным раком</w:t>
      </w:r>
      <w:r w:rsidRPr="00923383">
        <w:rPr>
          <w:rFonts w:ascii="Times New Roman" w:hAnsi="Times New Roman" w:cs="Times New Roman"/>
          <w:sz w:val="28"/>
          <w:szCs w:val="28"/>
        </w:rPr>
        <w:t xml:space="preserve">, который </w:t>
      </w:r>
      <w:r>
        <w:rPr>
          <w:rFonts w:ascii="Times New Roman" w:hAnsi="Times New Roman" w:cs="Times New Roman"/>
          <w:sz w:val="28"/>
          <w:szCs w:val="28"/>
        </w:rPr>
        <w:t>занимает 3</w:t>
      </w:r>
      <w:r w:rsidRPr="00923383">
        <w:rPr>
          <w:rFonts w:ascii="Times New Roman" w:hAnsi="Times New Roman" w:cs="Times New Roman"/>
          <w:sz w:val="28"/>
          <w:szCs w:val="28"/>
        </w:rPr>
        <w:t xml:space="preserve"> </w:t>
      </w:r>
      <w:r>
        <w:rPr>
          <w:rFonts w:ascii="Times New Roman" w:hAnsi="Times New Roman" w:cs="Times New Roman"/>
          <w:sz w:val="28"/>
          <w:szCs w:val="28"/>
        </w:rPr>
        <w:t xml:space="preserve">ранговое </w:t>
      </w:r>
      <w:r w:rsidRPr="00923383">
        <w:rPr>
          <w:rFonts w:ascii="Times New Roman" w:hAnsi="Times New Roman" w:cs="Times New Roman"/>
          <w:sz w:val="28"/>
          <w:szCs w:val="28"/>
        </w:rPr>
        <w:t>мест</w:t>
      </w:r>
      <w:r>
        <w:rPr>
          <w:rFonts w:ascii="Times New Roman" w:hAnsi="Times New Roman" w:cs="Times New Roman"/>
          <w:sz w:val="28"/>
          <w:szCs w:val="28"/>
        </w:rPr>
        <w:t xml:space="preserve">о в </w:t>
      </w:r>
      <w:r w:rsidRPr="00923383">
        <w:rPr>
          <w:rFonts w:ascii="Times New Roman" w:hAnsi="Times New Roman" w:cs="Times New Roman"/>
          <w:sz w:val="28"/>
          <w:szCs w:val="28"/>
        </w:rPr>
        <w:t>структуре онкологической патологии. Также в РК наблюдается тенденция ежегодного роста заболеваемости КРР у лиц в возрасте до 50 лет</w:t>
      </w:r>
      <w:r>
        <w:rPr>
          <w:rFonts w:ascii="Times New Roman" w:hAnsi="Times New Roman" w:cs="Times New Roman"/>
          <w:sz w:val="28"/>
          <w:szCs w:val="28"/>
        </w:rPr>
        <w:t>. Д</w:t>
      </w:r>
      <w:r w:rsidRPr="00923383">
        <w:rPr>
          <w:rFonts w:ascii="Times New Roman" w:hAnsi="Times New Roman" w:cs="Times New Roman"/>
          <w:sz w:val="28"/>
          <w:szCs w:val="28"/>
        </w:rPr>
        <w:t xml:space="preserve">оказано, что для больных молодого возраста характерны </w:t>
      </w:r>
      <w:r w:rsidRPr="00382CA3">
        <w:rPr>
          <w:rFonts w:ascii="Times New Roman" w:hAnsi="Times New Roman" w:cs="Times New Roman"/>
          <w:sz w:val="28"/>
          <w:szCs w:val="28"/>
        </w:rPr>
        <w:t>агрессивн</w:t>
      </w:r>
      <w:r>
        <w:rPr>
          <w:rFonts w:ascii="Times New Roman" w:hAnsi="Times New Roman" w:cs="Times New Roman"/>
          <w:sz w:val="28"/>
          <w:szCs w:val="28"/>
        </w:rPr>
        <w:t>ый о</w:t>
      </w:r>
      <w:r w:rsidRPr="00382CA3">
        <w:rPr>
          <w:rFonts w:ascii="Times New Roman" w:hAnsi="Times New Roman" w:cs="Times New Roman"/>
          <w:sz w:val="28"/>
          <w:szCs w:val="28"/>
        </w:rPr>
        <w:t>пухолев</w:t>
      </w:r>
      <w:r>
        <w:rPr>
          <w:rFonts w:ascii="Times New Roman" w:hAnsi="Times New Roman" w:cs="Times New Roman"/>
          <w:sz w:val="28"/>
          <w:szCs w:val="28"/>
        </w:rPr>
        <w:t>ый</w:t>
      </w:r>
      <w:r w:rsidRPr="00382CA3">
        <w:rPr>
          <w:rFonts w:ascii="Times New Roman" w:hAnsi="Times New Roman" w:cs="Times New Roman"/>
          <w:sz w:val="28"/>
          <w:szCs w:val="28"/>
        </w:rPr>
        <w:t xml:space="preserve"> рост</w:t>
      </w:r>
      <w:r>
        <w:rPr>
          <w:rFonts w:ascii="Times New Roman" w:hAnsi="Times New Roman" w:cs="Times New Roman"/>
          <w:sz w:val="28"/>
          <w:szCs w:val="28"/>
        </w:rPr>
        <w:t xml:space="preserve"> и «поздние»</w:t>
      </w:r>
      <w:r w:rsidRPr="00923383">
        <w:rPr>
          <w:rFonts w:ascii="Times New Roman" w:hAnsi="Times New Roman" w:cs="Times New Roman"/>
          <w:sz w:val="28"/>
          <w:szCs w:val="28"/>
        </w:rPr>
        <w:t xml:space="preserve"> стадии заболевания</w:t>
      </w:r>
      <w:r>
        <w:rPr>
          <w:rFonts w:ascii="Times New Roman" w:hAnsi="Times New Roman" w:cs="Times New Roman"/>
          <w:sz w:val="28"/>
          <w:szCs w:val="28"/>
        </w:rPr>
        <w:t>. Не</w:t>
      </w:r>
      <w:r w:rsidRPr="00696EB1">
        <w:rPr>
          <w:rFonts w:ascii="Times New Roman" w:hAnsi="Times New Roman" w:cs="Times New Roman"/>
          <w:sz w:val="28"/>
          <w:szCs w:val="28"/>
        </w:rPr>
        <w:t xml:space="preserve">смотря на то, что </w:t>
      </w:r>
      <w:r>
        <w:rPr>
          <w:rFonts w:ascii="Times New Roman" w:hAnsi="Times New Roman" w:cs="Times New Roman"/>
          <w:sz w:val="28"/>
          <w:szCs w:val="28"/>
        </w:rPr>
        <w:t xml:space="preserve">большинство </w:t>
      </w:r>
      <w:r w:rsidRPr="00696EB1">
        <w:rPr>
          <w:rFonts w:ascii="Times New Roman" w:hAnsi="Times New Roman" w:cs="Times New Roman"/>
          <w:sz w:val="28"/>
          <w:szCs w:val="28"/>
        </w:rPr>
        <w:t xml:space="preserve">заболеваний относится к спорадическим формам, доля пациентов с отягощенным </w:t>
      </w:r>
      <w:r w:rsidR="00B514B4">
        <w:rPr>
          <w:rFonts w:ascii="Times New Roman" w:hAnsi="Times New Roman" w:cs="Times New Roman"/>
          <w:sz w:val="28"/>
          <w:szCs w:val="28"/>
        </w:rPr>
        <w:t xml:space="preserve">наследственным </w:t>
      </w:r>
      <w:r w:rsidRPr="00696EB1">
        <w:rPr>
          <w:rFonts w:ascii="Times New Roman" w:hAnsi="Times New Roman" w:cs="Times New Roman"/>
          <w:sz w:val="28"/>
          <w:szCs w:val="28"/>
        </w:rPr>
        <w:t xml:space="preserve">анамнезом составляет 20-30%, а около 10% всех </w:t>
      </w:r>
      <w:r w:rsidR="00B514B4">
        <w:rPr>
          <w:rFonts w:ascii="Times New Roman" w:hAnsi="Times New Roman" w:cs="Times New Roman"/>
          <w:sz w:val="28"/>
          <w:szCs w:val="28"/>
        </w:rPr>
        <w:t xml:space="preserve">случаев </w:t>
      </w:r>
      <w:r w:rsidRPr="00696EB1">
        <w:rPr>
          <w:rFonts w:ascii="Times New Roman" w:hAnsi="Times New Roman" w:cs="Times New Roman"/>
          <w:sz w:val="28"/>
          <w:szCs w:val="28"/>
        </w:rPr>
        <w:t>КРР являются заболевани</w:t>
      </w:r>
      <w:r>
        <w:rPr>
          <w:rFonts w:ascii="Times New Roman" w:hAnsi="Times New Roman" w:cs="Times New Roman"/>
          <w:sz w:val="28"/>
          <w:szCs w:val="28"/>
        </w:rPr>
        <w:t>я</w:t>
      </w:r>
      <w:r w:rsidRPr="00696EB1">
        <w:rPr>
          <w:rFonts w:ascii="Times New Roman" w:hAnsi="Times New Roman" w:cs="Times New Roman"/>
          <w:sz w:val="28"/>
          <w:szCs w:val="28"/>
        </w:rPr>
        <w:t>м</w:t>
      </w:r>
      <w:r>
        <w:rPr>
          <w:rFonts w:ascii="Times New Roman" w:hAnsi="Times New Roman" w:cs="Times New Roman"/>
          <w:sz w:val="28"/>
          <w:szCs w:val="28"/>
        </w:rPr>
        <w:t>и</w:t>
      </w:r>
      <w:r w:rsidRPr="00696EB1">
        <w:rPr>
          <w:rFonts w:ascii="Times New Roman" w:hAnsi="Times New Roman" w:cs="Times New Roman"/>
          <w:sz w:val="28"/>
          <w:szCs w:val="28"/>
        </w:rPr>
        <w:t>, наследуемым</w:t>
      </w:r>
      <w:r>
        <w:rPr>
          <w:rFonts w:ascii="Times New Roman" w:hAnsi="Times New Roman" w:cs="Times New Roman"/>
          <w:sz w:val="28"/>
          <w:szCs w:val="28"/>
        </w:rPr>
        <w:t>и</w:t>
      </w:r>
      <w:r w:rsidRPr="00696EB1">
        <w:rPr>
          <w:rFonts w:ascii="Times New Roman" w:hAnsi="Times New Roman" w:cs="Times New Roman"/>
          <w:sz w:val="28"/>
          <w:szCs w:val="28"/>
        </w:rPr>
        <w:t xml:space="preserve"> по аутосомно-доминантному типу. </w:t>
      </w:r>
      <w:r w:rsidRPr="00DB27CE">
        <w:rPr>
          <w:rFonts w:ascii="Times New Roman" w:hAnsi="Times New Roman" w:cs="Times New Roman"/>
          <w:sz w:val="28"/>
          <w:szCs w:val="28"/>
        </w:rPr>
        <w:t xml:space="preserve">При этом в </w:t>
      </w:r>
      <w:r w:rsidR="00B514B4">
        <w:rPr>
          <w:rFonts w:ascii="Times New Roman" w:hAnsi="Times New Roman" w:cs="Times New Roman"/>
          <w:sz w:val="28"/>
          <w:szCs w:val="28"/>
        </w:rPr>
        <w:t>РК</w:t>
      </w:r>
      <w:r w:rsidRPr="00DB27CE">
        <w:rPr>
          <w:rFonts w:ascii="Times New Roman" w:hAnsi="Times New Roman" w:cs="Times New Roman"/>
          <w:sz w:val="28"/>
          <w:szCs w:val="28"/>
        </w:rPr>
        <w:t xml:space="preserve"> отсутствует регистр пациентов с полипозами, синдромом Линча и система генетического скрининга лиц с наследственно отягощенным анамнезом. </w:t>
      </w:r>
      <w:r w:rsidR="00F91CFB" w:rsidRPr="00D935D9">
        <w:rPr>
          <w:rFonts w:ascii="Times New Roman" w:eastAsiaTheme="minorHAnsi" w:hAnsi="Times New Roman" w:cs="Times New Roman"/>
          <w:sz w:val="28"/>
          <w:szCs w:val="28"/>
          <w:lang w:eastAsia="en-US"/>
        </w:rPr>
        <w:t xml:space="preserve">Пациенты в возрасте до 50 лет не входят (согласно </w:t>
      </w:r>
      <w:r w:rsidR="00F91CFB" w:rsidRPr="00D935D9">
        <w:rPr>
          <w:rFonts w:ascii="Times New Roman" w:eastAsia="Times New Roman" w:hAnsi="Times New Roman" w:cs="Times New Roman"/>
          <w:bCs/>
          <w:sz w:val="28"/>
          <w:szCs w:val="28"/>
        </w:rPr>
        <w:t>приказу Министра здравоохранения  РК от 31 августа 2017 г. № 669</w:t>
      </w:r>
      <w:r w:rsidR="00F91CFB" w:rsidRPr="00D935D9">
        <w:rPr>
          <w:rFonts w:ascii="Times New Roman" w:eastAsiaTheme="minorHAnsi" w:hAnsi="Times New Roman" w:cs="Times New Roman"/>
          <w:sz w:val="28"/>
          <w:szCs w:val="28"/>
          <w:lang w:eastAsia="en-US"/>
        </w:rPr>
        <w:t>) в программу</w:t>
      </w:r>
      <w:r w:rsidR="00F91CFB">
        <w:rPr>
          <w:rFonts w:ascii="Times New Roman" w:eastAsiaTheme="minorHAnsi" w:hAnsi="Times New Roman" w:cs="Times New Roman"/>
          <w:sz w:val="28"/>
          <w:szCs w:val="28"/>
          <w:lang w:eastAsia="en-US"/>
        </w:rPr>
        <w:t xml:space="preserve"> популяционного</w:t>
      </w:r>
      <w:r w:rsidR="00F91CFB" w:rsidRPr="00D935D9">
        <w:rPr>
          <w:rFonts w:ascii="Times New Roman" w:eastAsiaTheme="minorHAnsi" w:hAnsi="Times New Roman" w:cs="Times New Roman"/>
          <w:sz w:val="28"/>
          <w:szCs w:val="28"/>
          <w:lang w:eastAsia="en-US"/>
        </w:rPr>
        <w:t xml:space="preserve"> скрининга КРР как не достигшие порогового возраста.</w:t>
      </w:r>
    </w:p>
    <w:p w14:paraId="4F275C41" w14:textId="77777777" w:rsidR="00DB27CE" w:rsidRDefault="00DB27CE" w:rsidP="00DB27CE">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Молекулярно-генетический анализ </w:t>
      </w:r>
      <w:r w:rsidRPr="000B6E95">
        <w:rPr>
          <w:rFonts w:ascii="Times New Roman" w:hAnsi="Times New Roman" w:cs="Times New Roman"/>
          <w:sz w:val="28"/>
          <w:szCs w:val="28"/>
        </w:rPr>
        <w:t>на основе секвенирования нового поколения позволя</w:t>
      </w:r>
      <w:r>
        <w:rPr>
          <w:rFonts w:ascii="Times New Roman" w:hAnsi="Times New Roman" w:cs="Times New Roman"/>
          <w:sz w:val="28"/>
          <w:szCs w:val="28"/>
        </w:rPr>
        <w:t>е</w:t>
      </w:r>
      <w:r w:rsidRPr="000B6E95">
        <w:rPr>
          <w:rFonts w:ascii="Times New Roman" w:hAnsi="Times New Roman" w:cs="Times New Roman"/>
          <w:sz w:val="28"/>
          <w:szCs w:val="28"/>
        </w:rPr>
        <w:t xml:space="preserve">т идентифицировать случаи КРР синдромальной и спорадической природы. Это дает возможность </w:t>
      </w:r>
      <w:r>
        <w:rPr>
          <w:rFonts w:ascii="Times New Roman" w:hAnsi="Times New Roman" w:cs="Times New Roman"/>
          <w:sz w:val="28"/>
          <w:szCs w:val="28"/>
        </w:rPr>
        <w:t xml:space="preserve">определять </w:t>
      </w:r>
      <w:r w:rsidRPr="000B6E95">
        <w:rPr>
          <w:rFonts w:ascii="Times New Roman" w:hAnsi="Times New Roman" w:cs="Times New Roman"/>
          <w:sz w:val="28"/>
          <w:szCs w:val="28"/>
        </w:rPr>
        <w:t xml:space="preserve"> уровень риска для пациента и его</w:t>
      </w:r>
      <w:r>
        <w:rPr>
          <w:rFonts w:ascii="Times New Roman" w:hAnsi="Times New Roman" w:cs="Times New Roman"/>
          <w:sz w:val="28"/>
          <w:szCs w:val="28"/>
        </w:rPr>
        <w:t xml:space="preserve"> </w:t>
      </w:r>
      <w:r w:rsidRPr="000B6E95">
        <w:rPr>
          <w:rFonts w:ascii="Times New Roman" w:hAnsi="Times New Roman" w:cs="Times New Roman"/>
          <w:sz w:val="28"/>
          <w:szCs w:val="28"/>
        </w:rPr>
        <w:t xml:space="preserve">родственников, </w:t>
      </w:r>
      <w:r>
        <w:rPr>
          <w:rFonts w:ascii="Times New Roman" w:hAnsi="Times New Roman" w:cs="Times New Roman"/>
          <w:sz w:val="28"/>
          <w:szCs w:val="28"/>
        </w:rPr>
        <w:t xml:space="preserve">осуществлять активное раннее выявление </w:t>
      </w:r>
      <w:r w:rsidR="0077583A">
        <w:rPr>
          <w:rFonts w:ascii="Times New Roman" w:hAnsi="Times New Roman" w:cs="Times New Roman"/>
          <w:sz w:val="28"/>
          <w:szCs w:val="28"/>
        </w:rPr>
        <w:t xml:space="preserve">предопухолевых состояний и </w:t>
      </w:r>
      <w:r>
        <w:rPr>
          <w:rFonts w:ascii="Times New Roman" w:hAnsi="Times New Roman" w:cs="Times New Roman"/>
          <w:sz w:val="28"/>
          <w:szCs w:val="28"/>
        </w:rPr>
        <w:t xml:space="preserve">рака и проводить своевременное лечение, индивидуализировать </w:t>
      </w:r>
      <w:r w:rsidRPr="000B6E95">
        <w:rPr>
          <w:rFonts w:ascii="Times New Roman" w:hAnsi="Times New Roman" w:cs="Times New Roman"/>
          <w:sz w:val="28"/>
          <w:szCs w:val="28"/>
        </w:rPr>
        <w:t xml:space="preserve">диспансеризацию. </w:t>
      </w:r>
    </w:p>
    <w:p w14:paraId="340AFA2A" w14:textId="77777777" w:rsidR="00DB27CE" w:rsidRDefault="00DB27CE" w:rsidP="00DB27CE">
      <w:pPr>
        <w:autoSpaceDE w:val="0"/>
        <w:autoSpaceDN w:val="0"/>
        <w:adjustRightInd w:val="0"/>
        <w:spacing w:after="0" w:line="240" w:lineRule="auto"/>
        <w:ind w:firstLine="709"/>
        <w:jc w:val="both"/>
        <w:rPr>
          <w:rFonts w:ascii="Times New Roman" w:hAnsi="Times New Roman" w:cs="Times New Roman"/>
          <w:sz w:val="28"/>
          <w:szCs w:val="28"/>
        </w:rPr>
      </w:pPr>
      <w:r w:rsidRPr="00B92028">
        <w:rPr>
          <w:rFonts w:ascii="Times New Roman" w:hAnsi="Times New Roman" w:cs="Times New Roman"/>
          <w:sz w:val="28"/>
          <w:szCs w:val="28"/>
        </w:rPr>
        <w:t xml:space="preserve">Учитывая вышеприведенные данные, целью данного исследования была оптимизация ранней диагностики и профилактики колоректального рака у лиц до 50 лет и с генетически отягощенным анамнезом. </w:t>
      </w:r>
    </w:p>
    <w:p w14:paraId="242BDADA" w14:textId="622CDFC1" w:rsidR="001916F5" w:rsidRDefault="00DB27CE" w:rsidP="00DB27CE">
      <w:pPr>
        <w:spacing w:after="0" w:line="240" w:lineRule="auto"/>
        <w:ind w:firstLine="709"/>
        <w:jc w:val="both"/>
        <w:rPr>
          <w:rFonts w:ascii="Times New Roman" w:hAnsi="Times New Roman" w:cs="Times New Roman"/>
          <w:sz w:val="28"/>
          <w:szCs w:val="28"/>
        </w:rPr>
      </w:pPr>
      <w:r w:rsidRPr="00B92028">
        <w:rPr>
          <w:rFonts w:ascii="Times New Roman" w:hAnsi="Times New Roman" w:cs="Times New Roman"/>
          <w:sz w:val="28"/>
          <w:szCs w:val="28"/>
        </w:rPr>
        <w:t>Для изучения эпидемиологических аспектов КРР у лиц до 50 лет в Р</w:t>
      </w:r>
      <w:r w:rsidR="00777907">
        <w:rPr>
          <w:rFonts w:ascii="Times New Roman" w:hAnsi="Times New Roman" w:cs="Times New Roman"/>
          <w:sz w:val="28"/>
          <w:szCs w:val="28"/>
        </w:rPr>
        <w:t xml:space="preserve">еспублике </w:t>
      </w:r>
      <w:r w:rsidRPr="00B92028">
        <w:rPr>
          <w:rFonts w:ascii="Times New Roman" w:hAnsi="Times New Roman" w:cs="Times New Roman"/>
          <w:sz w:val="28"/>
          <w:szCs w:val="28"/>
        </w:rPr>
        <w:t>К</w:t>
      </w:r>
      <w:r w:rsidR="00777907">
        <w:rPr>
          <w:rFonts w:ascii="Times New Roman" w:hAnsi="Times New Roman" w:cs="Times New Roman"/>
          <w:sz w:val="28"/>
          <w:szCs w:val="28"/>
        </w:rPr>
        <w:t>азахстан</w:t>
      </w:r>
      <w:r w:rsidRPr="00B92028">
        <w:rPr>
          <w:rFonts w:ascii="Times New Roman" w:hAnsi="Times New Roman" w:cs="Times New Roman"/>
          <w:sz w:val="28"/>
          <w:szCs w:val="28"/>
        </w:rPr>
        <w:t xml:space="preserve"> был проведен анализ </w:t>
      </w:r>
      <w:r w:rsidR="005F488E">
        <w:rPr>
          <w:rFonts w:ascii="Times New Roman" w:hAnsi="Times New Roman" w:cs="Times New Roman"/>
          <w:sz w:val="28"/>
          <w:szCs w:val="28"/>
        </w:rPr>
        <w:t>данных официальной статистики</w:t>
      </w:r>
      <w:r w:rsidRPr="00B92028">
        <w:rPr>
          <w:rFonts w:ascii="Times New Roman" w:hAnsi="Times New Roman" w:cs="Times New Roman"/>
          <w:sz w:val="28"/>
          <w:szCs w:val="28"/>
        </w:rPr>
        <w:t xml:space="preserve">, популяционного канцер-регистра и электронного регистра онкологических больных. </w:t>
      </w:r>
      <w:r w:rsidR="002C0E4E">
        <w:rPr>
          <w:rFonts w:ascii="Times New Roman" w:hAnsi="Times New Roman" w:cs="Times New Roman"/>
          <w:sz w:val="28"/>
          <w:szCs w:val="28"/>
        </w:rPr>
        <w:t xml:space="preserve">Проведен расчет стандартизованных показателей заболеваемости КРР </w:t>
      </w:r>
      <w:r w:rsidR="005F488E">
        <w:rPr>
          <w:rFonts w:ascii="Times New Roman" w:hAnsi="Times New Roman" w:cs="Times New Roman"/>
          <w:sz w:val="28"/>
          <w:szCs w:val="28"/>
        </w:rPr>
        <w:t xml:space="preserve">у </w:t>
      </w:r>
      <w:r w:rsidR="002C0E4E">
        <w:rPr>
          <w:rFonts w:ascii="Times New Roman" w:hAnsi="Times New Roman" w:cs="Times New Roman"/>
          <w:sz w:val="28"/>
          <w:szCs w:val="28"/>
        </w:rPr>
        <w:t>лиц в возрасте до 50 лет за 10-летний период в разрезе регионов</w:t>
      </w:r>
      <w:r w:rsidR="00987D99">
        <w:rPr>
          <w:rFonts w:ascii="Times New Roman" w:hAnsi="Times New Roman" w:cs="Times New Roman"/>
          <w:sz w:val="28"/>
          <w:szCs w:val="28"/>
        </w:rPr>
        <w:t xml:space="preserve">, который выявил </w:t>
      </w:r>
      <w:r w:rsidR="008F5032">
        <w:rPr>
          <w:rFonts w:ascii="Times New Roman" w:hAnsi="Times New Roman" w:cs="Times New Roman"/>
          <w:sz w:val="28"/>
          <w:szCs w:val="28"/>
        </w:rPr>
        <w:t>2-кратное различие между регионами с высокими и низкими показателями  заболеваемости.</w:t>
      </w:r>
    </w:p>
    <w:p w14:paraId="41779C83" w14:textId="1BF278C3" w:rsidR="00DB27CE" w:rsidRDefault="005F488E" w:rsidP="00DB27C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изучения</w:t>
      </w:r>
      <w:r w:rsidR="00C32979">
        <w:rPr>
          <w:rFonts w:ascii="Times New Roman" w:hAnsi="Times New Roman" w:cs="Times New Roman"/>
          <w:sz w:val="28"/>
          <w:szCs w:val="28"/>
        </w:rPr>
        <w:t xml:space="preserve"> клинико-фенотипических </w:t>
      </w:r>
      <w:r w:rsidR="00DB27CE" w:rsidRPr="00B92028">
        <w:rPr>
          <w:rFonts w:ascii="Times New Roman" w:hAnsi="Times New Roman" w:cs="Times New Roman"/>
          <w:sz w:val="28"/>
          <w:szCs w:val="28"/>
        </w:rPr>
        <w:t xml:space="preserve">особенностей заболевания был проведен сравнительный  анализ в группах пациентов до 50 и старше 65 лет. </w:t>
      </w:r>
      <w:r w:rsidR="00DB27CE" w:rsidRPr="00DB27CE">
        <w:rPr>
          <w:rFonts w:ascii="Times New Roman" w:hAnsi="Times New Roman" w:cs="Times New Roman"/>
          <w:sz w:val="28"/>
          <w:szCs w:val="28"/>
        </w:rPr>
        <w:t>В частности, при клинико-фенотипическом анализе выявлен</w:t>
      </w:r>
      <w:r w:rsidRPr="005F488E">
        <w:rPr>
          <w:rFonts w:ascii="Times New Roman" w:hAnsi="Times New Roman" w:cs="Times New Roman"/>
          <w:sz w:val="28"/>
          <w:szCs w:val="28"/>
        </w:rPr>
        <w:t xml:space="preserve">а большая </w:t>
      </w:r>
      <w:r>
        <w:rPr>
          <w:rFonts w:ascii="Times New Roman" w:hAnsi="Times New Roman" w:cs="Times New Roman"/>
          <w:sz w:val="28"/>
          <w:szCs w:val="28"/>
        </w:rPr>
        <w:t>ч</w:t>
      </w:r>
      <w:r w:rsidRPr="005F488E">
        <w:rPr>
          <w:rFonts w:ascii="Times New Roman" w:hAnsi="Times New Roman" w:cs="Times New Roman"/>
          <w:sz w:val="28"/>
          <w:szCs w:val="28"/>
        </w:rPr>
        <w:t xml:space="preserve">астота </w:t>
      </w:r>
      <w:r w:rsidR="00DB27CE" w:rsidRPr="00DB27CE">
        <w:rPr>
          <w:rFonts w:ascii="Times New Roman" w:hAnsi="Times New Roman" w:cs="Times New Roman"/>
          <w:sz w:val="28"/>
          <w:szCs w:val="28"/>
        </w:rPr>
        <w:t>местно-распространенного характера опухолевого процесса  (</w:t>
      </w:r>
      <w:r w:rsidR="00DB27CE" w:rsidRPr="00DB27CE">
        <w:rPr>
          <w:rFonts w:ascii="Times New Roman" w:hAnsi="Times New Roman" w:cs="Times New Roman"/>
          <w:sz w:val="28"/>
          <w:szCs w:val="28"/>
          <w:lang w:val="en-US"/>
        </w:rPr>
        <w:t>III</w:t>
      </w:r>
      <w:r w:rsidR="00DB27CE" w:rsidRPr="00DB27CE">
        <w:rPr>
          <w:rFonts w:ascii="Times New Roman" w:hAnsi="Times New Roman" w:cs="Times New Roman"/>
          <w:sz w:val="28"/>
          <w:szCs w:val="28"/>
        </w:rPr>
        <w:t xml:space="preserve"> стадия</w:t>
      </w:r>
      <w:r>
        <w:rPr>
          <w:rFonts w:ascii="Times New Roman" w:hAnsi="Times New Roman" w:cs="Times New Roman"/>
          <w:sz w:val="28"/>
          <w:szCs w:val="28"/>
        </w:rPr>
        <w:t xml:space="preserve">, </w:t>
      </w:r>
      <w:r>
        <w:rPr>
          <w:rFonts w:ascii="Times New Roman" w:hAnsi="Times New Roman" w:cs="Times New Roman"/>
          <w:sz w:val="28"/>
          <w:szCs w:val="28"/>
          <w:lang w:val="en-US"/>
        </w:rPr>
        <w:t>N</w:t>
      </w:r>
      <w:r w:rsidRPr="005F488E">
        <w:rPr>
          <w:rFonts w:ascii="Times New Roman" w:hAnsi="Times New Roman" w:cs="Times New Roman"/>
          <w:sz w:val="28"/>
          <w:szCs w:val="28"/>
          <w:vertAlign w:val="subscript"/>
        </w:rPr>
        <w:t>1-2</w:t>
      </w:r>
      <w:r w:rsidR="00DB27CE" w:rsidRPr="00DB27CE">
        <w:rPr>
          <w:rFonts w:ascii="Times New Roman" w:hAnsi="Times New Roman" w:cs="Times New Roman"/>
          <w:sz w:val="28"/>
          <w:szCs w:val="28"/>
        </w:rPr>
        <w:t xml:space="preserve">) у пациентов в возрасте до 50 лет по сравнению с группой пациентов старше 65 лет. Данная закономерность определяет негативный прогноз для </w:t>
      </w:r>
      <w:r w:rsidR="001916F5" w:rsidRPr="00DB27CE">
        <w:rPr>
          <w:rFonts w:ascii="Times New Roman" w:hAnsi="Times New Roman" w:cs="Times New Roman"/>
          <w:sz w:val="28"/>
          <w:szCs w:val="28"/>
        </w:rPr>
        <w:t>пациента,</w:t>
      </w:r>
      <w:r w:rsidR="00777907">
        <w:rPr>
          <w:rFonts w:ascii="Times New Roman" w:hAnsi="Times New Roman" w:cs="Times New Roman"/>
          <w:sz w:val="28"/>
          <w:szCs w:val="28"/>
        </w:rPr>
        <w:t xml:space="preserve"> о</w:t>
      </w:r>
      <w:r>
        <w:rPr>
          <w:rFonts w:ascii="Times New Roman" w:hAnsi="Times New Roman" w:cs="Times New Roman"/>
          <w:sz w:val="28"/>
          <w:szCs w:val="28"/>
        </w:rPr>
        <w:t>днако</w:t>
      </w:r>
      <w:r w:rsidR="00581075">
        <w:rPr>
          <w:rFonts w:ascii="Times New Roman" w:hAnsi="Times New Roman" w:cs="Times New Roman"/>
          <w:sz w:val="28"/>
          <w:szCs w:val="28"/>
        </w:rPr>
        <w:t xml:space="preserve"> </w:t>
      </w:r>
      <w:r w:rsidR="00F60442">
        <w:rPr>
          <w:rFonts w:ascii="Times New Roman" w:hAnsi="Times New Roman" w:cs="Times New Roman"/>
          <w:sz w:val="28"/>
          <w:szCs w:val="28"/>
        </w:rPr>
        <w:t>н</w:t>
      </w:r>
      <w:r w:rsidR="00F60442">
        <w:rPr>
          <w:rFonts w:ascii="Times New Roman" w:hAnsi="Times New Roman" w:cs="Times New Roman"/>
          <w:color w:val="000000"/>
          <w:sz w:val="28"/>
          <w:szCs w:val="28"/>
        </w:rPr>
        <w:t xml:space="preserve">есмотря на то, что КРР в молодом возрасте часто имеет характеристики агрессивного опухолевого роста, исходы по показателям 5-летней выживаемости, рассчитанной </w:t>
      </w:r>
      <w:r w:rsidR="00777907">
        <w:rPr>
          <w:rFonts w:ascii="Times New Roman" w:hAnsi="Times New Roman" w:cs="Times New Roman"/>
          <w:color w:val="000000"/>
          <w:sz w:val="28"/>
          <w:szCs w:val="28"/>
        </w:rPr>
        <w:t>п</w:t>
      </w:r>
      <w:r w:rsidR="00F60442">
        <w:rPr>
          <w:rFonts w:ascii="Times New Roman" w:hAnsi="Times New Roman" w:cs="Times New Roman"/>
          <w:color w:val="000000"/>
          <w:sz w:val="28"/>
          <w:szCs w:val="28"/>
        </w:rPr>
        <w:t xml:space="preserve">о методу Каплана-Майера </w:t>
      </w:r>
      <w:r w:rsidR="00C308BC">
        <w:rPr>
          <w:rFonts w:ascii="Times New Roman" w:hAnsi="Times New Roman" w:cs="Times New Roman"/>
          <w:color w:val="000000"/>
          <w:sz w:val="28"/>
          <w:szCs w:val="28"/>
        </w:rPr>
        <w:t xml:space="preserve">сопоставимы с таковыми для </w:t>
      </w:r>
      <w:r w:rsidR="00F60442">
        <w:rPr>
          <w:rFonts w:ascii="Times New Roman" w:hAnsi="Times New Roman" w:cs="Times New Roman"/>
          <w:color w:val="000000"/>
          <w:sz w:val="28"/>
          <w:szCs w:val="28"/>
        </w:rPr>
        <w:t>пациентов из общей популяции (всех возрастов) (39.2% и 3</w:t>
      </w:r>
      <w:r w:rsidR="00C308BC">
        <w:rPr>
          <w:rFonts w:ascii="Times New Roman" w:hAnsi="Times New Roman" w:cs="Times New Roman"/>
          <w:color w:val="000000"/>
          <w:sz w:val="28"/>
          <w:szCs w:val="28"/>
        </w:rPr>
        <w:t>9</w:t>
      </w:r>
      <w:r w:rsidR="00F60442">
        <w:rPr>
          <w:rFonts w:ascii="Times New Roman" w:hAnsi="Times New Roman" w:cs="Times New Roman"/>
          <w:color w:val="000000"/>
          <w:sz w:val="28"/>
          <w:szCs w:val="28"/>
        </w:rPr>
        <w:t>.</w:t>
      </w:r>
      <w:r w:rsidR="00C308BC">
        <w:rPr>
          <w:rFonts w:ascii="Times New Roman" w:hAnsi="Times New Roman" w:cs="Times New Roman"/>
          <w:color w:val="000000"/>
          <w:sz w:val="28"/>
          <w:szCs w:val="28"/>
        </w:rPr>
        <w:t>5</w:t>
      </w:r>
      <w:r w:rsidR="00F60442">
        <w:rPr>
          <w:rFonts w:ascii="Times New Roman" w:hAnsi="Times New Roman" w:cs="Times New Roman"/>
          <w:color w:val="000000"/>
          <w:sz w:val="28"/>
          <w:szCs w:val="28"/>
        </w:rPr>
        <w:t>%</w:t>
      </w:r>
      <w:r w:rsidR="00F322E6">
        <w:rPr>
          <w:rFonts w:ascii="Times New Roman" w:hAnsi="Times New Roman" w:cs="Times New Roman"/>
          <w:color w:val="000000"/>
          <w:sz w:val="28"/>
          <w:szCs w:val="28"/>
        </w:rPr>
        <w:t xml:space="preserve"> </w:t>
      </w:r>
      <w:r w:rsidR="00F60442">
        <w:rPr>
          <w:rFonts w:ascii="Times New Roman" w:hAnsi="Times New Roman" w:cs="Times New Roman"/>
          <w:color w:val="000000"/>
          <w:sz w:val="28"/>
          <w:szCs w:val="28"/>
        </w:rPr>
        <w:t>соответственно</w:t>
      </w:r>
      <w:r w:rsidR="00F322E6">
        <w:rPr>
          <w:rFonts w:ascii="Times New Roman" w:hAnsi="Times New Roman" w:cs="Times New Roman"/>
          <w:color w:val="000000"/>
          <w:sz w:val="28"/>
          <w:szCs w:val="28"/>
        </w:rPr>
        <w:t>,</w:t>
      </w:r>
      <w:r w:rsidR="00F322E6" w:rsidRPr="00F322E6">
        <w:rPr>
          <w:rFonts w:ascii="Times New Roman" w:hAnsi="Times New Roman" w:cs="Times New Roman"/>
          <w:color w:val="000000"/>
          <w:sz w:val="28"/>
          <w:szCs w:val="28"/>
        </w:rPr>
        <w:t xml:space="preserve"> </w:t>
      </w:r>
      <w:r w:rsidR="00F322E6" w:rsidRPr="00F322E6">
        <w:rPr>
          <w:rFonts w:ascii="Times New Roman" w:hAnsi="Times New Roman" w:cs="Times New Roman"/>
          <w:i/>
          <w:color w:val="000000"/>
          <w:sz w:val="28"/>
          <w:szCs w:val="28"/>
        </w:rPr>
        <w:t>р</w:t>
      </w:r>
      <w:r w:rsidR="00F322E6">
        <w:rPr>
          <w:rFonts w:ascii="Times New Roman" w:hAnsi="Times New Roman" w:cs="Times New Roman"/>
          <w:color w:val="000000"/>
          <w:sz w:val="28"/>
          <w:szCs w:val="28"/>
        </w:rPr>
        <w:t>≤0.05</w:t>
      </w:r>
      <w:r w:rsidR="00F60442">
        <w:rPr>
          <w:rFonts w:ascii="Times New Roman" w:hAnsi="Times New Roman" w:cs="Times New Roman"/>
          <w:color w:val="000000"/>
          <w:sz w:val="28"/>
          <w:szCs w:val="28"/>
        </w:rPr>
        <w:t>).</w:t>
      </w:r>
    </w:p>
    <w:p w14:paraId="24BC13BA" w14:textId="197A525D" w:rsidR="00DB27CE" w:rsidRDefault="00DB27CE" w:rsidP="00DB27CE">
      <w:pPr>
        <w:spacing w:after="0" w:line="240" w:lineRule="auto"/>
        <w:ind w:firstLine="709"/>
        <w:jc w:val="both"/>
        <w:rPr>
          <w:rFonts w:ascii="Times New Roman" w:hAnsi="Times New Roman" w:cs="Times New Roman"/>
          <w:sz w:val="28"/>
          <w:szCs w:val="28"/>
          <w:lang w:eastAsia="it-IT"/>
        </w:rPr>
      </w:pPr>
      <w:r w:rsidRPr="00DB27CE">
        <w:rPr>
          <w:rFonts w:ascii="Times New Roman" w:hAnsi="Times New Roman" w:cs="Times New Roman"/>
          <w:sz w:val="28"/>
          <w:szCs w:val="28"/>
        </w:rPr>
        <w:t xml:space="preserve">Молекулярно-генетическое исследование ДНК больных в возрасте до 50 лет </w:t>
      </w:r>
      <w:r w:rsidRPr="00B92028">
        <w:rPr>
          <w:rFonts w:ascii="Times New Roman" w:hAnsi="Times New Roman" w:cs="Times New Roman"/>
          <w:sz w:val="28"/>
          <w:szCs w:val="28"/>
        </w:rPr>
        <w:t xml:space="preserve">позволило </w:t>
      </w:r>
      <w:r w:rsidR="00B37D5F">
        <w:rPr>
          <w:rFonts w:ascii="Times New Roman" w:hAnsi="Times New Roman" w:cs="Times New Roman"/>
          <w:sz w:val="28"/>
          <w:szCs w:val="28"/>
        </w:rPr>
        <w:t>определ</w:t>
      </w:r>
      <w:r w:rsidRPr="00B92028">
        <w:rPr>
          <w:rFonts w:ascii="Times New Roman" w:hAnsi="Times New Roman" w:cs="Times New Roman"/>
          <w:sz w:val="28"/>
          <w:szCs w:val="28"/>
        </w:rPr>
        <w:t xml:space="preserve">ить спектр и частоту патогенных мутаций и вариантов с </w:t>
      </w:r>
      <w:r w:rsidRPr="00B92028">
        <w:rPr>
          <w:rFonts w:ascii="Times New Roman" w:hAnsi="Times New Roman" w:cs="Times New Roman"/>
          <w:sz w:val="28"/>
          <w:szCs w:val="28"/>
        </w:rPr>
        <w:lastRenderedPageBreak/>
        <w:t xml:space="preserve">делетирующим эффектом, ассоциированных и не ассоциированных с КРР при различных </w:t>
      </w:r>
      <w:r w:rsidR="00717651">
        <w:rPr>
          <w:rFonts w:ascii="Times New Roman" w:hAnsi="Times New Roman" w:cs="Times New Roman"/>
          <w:sz w:val="28"/>
          <w:szCs w:val="28"/>
        </w:rPr>
        <w:t xml:space="preserve">фенотипах (клинических </w:t>
      </w:r>
      <w:r w:rsidRPr="00B92028">
        <w:rPr>
          <w:rFonts w:ascii="Times New Roman" w:hAnsi="Times New Roman" w:cs="Times New Roman"/>
          <w:sz w:val="28"/>
          <w:szCs w:val="28"/>
        </w:rPr>
        <w:t>вариантах</w:t>
      </w:r>
      <w:r w:rsidR="00717651">
        <w:rPr>
          <w:rFonts w:ascii="Times New Roman" w:hAnsi="Times New Roman" w:cs="Times New Roman"/>
          <w:sz w:val="28"/>
          <w:szCs w:val="28"/>
        </w:rPr>
        <w:t>)</w:t>
      </w:r>
      <w:r w:rsidRPr="00B92028">
        <w:rPr>
          <w:rFonts w:ascii="Times New Roman" w:hAnsi="Times New Roman" w:cs="Times New Roman"/>
          <w:sz w:val="28"/>
          <w:szCs w:val="28"/>
        </w:rPr>
        <w:t xml:space="preserve"> заболевания. </w:t>
      </w:r>
      <w:r w:rsidRPr="00382CA3">
        <w:rPr>
          <w:rFonts w:ascii="Times New Roman" w:hAnsi="Times New Roman" w:cs="Times New Roman"/>
          <w:sz w:val="28"/>
          <w:szCs w:val="28"/>
          <w:lang w:eastAsia="it-IT"/>
        </w:rPr>
        <w:t xml:space="preserve">Все обнаруженные мутации являются редкими, для </w:t>
      </w:r>
      <w:r>
        <w:rPr>
          <w:rFonts w:ascii="Times New Roman" w:hAnsi="Times New Roman" w:cs="Times New Roman"/>
          <w:sz w:val="28"/>
          <w:szCs w:val="28"/>
          <w:lang w:eastAsia="it-IT"/>
        </w:rPr>
        <w:t>65% патогенных</w:t>
      </w:r>
      <w:r w:rsidRPr="00382CA3">
        <w:rPr>
          <w:rFonts w:ascii="Times New Roman" w:hAnsi="Times New Roman" w:cs="Times New Roman"/>
          <w:sz w:val="28"/>
          <w:szCs w:val="28"/>
          <w:lang w:eastAsia="it-IT"/>
        </w:rPr>
        <w:t xml:space="preserve"> вариантов данные о </w:t>
      </w:r>
      <w:r>
        <w:rPr>
          <w:rFonts w:ascii="Times New Roman" w:hAnsi="Times New Roman" w:cs="Times New Roman"/>
          <w:sz w:val="28"/>
          <w:szCs w:val="28"/>
          <w:lang w:eastAsia="it-IT"/>
        </w:rPr>
        <w:t xml:space="preserve">популяционной </w:t>
      </w:r>
      <w:r w:rsidRPr="00382CA3">
        <w:rPr>
          <w:rFonts w:ascii="Times New Roman" w:hAnsi="Times New Roman" w:cs="Times New Roman"/>
          <w:sz w:val="28"/>
          <w:szCs w:val="28"/>
          <w:lang w:eastAsia="it-IT"/>
        </w:rPr>
        <w:t xml:space="preserve">частоте отсутствуют в </w:t>
      </w:r>
      <w:r w:rsidR="00B37D5F">
        <w:rPr>
          <w:rFonts w:ascii="Times New Roman" w:hAnsi="Times New Roman" w:cs="Times New Roman"/>
          <w:sz w:val="28"/>
          <w:szCs w:val="28"/>
          <w:lang w:eastAsia="it-IT"/>
        </w:rPr>
        <w:t xml:space="preserve">международных </w:t>
      </w:r>
      <w:r>
        <w:rPr>
          <w:rFonts w:ascii="Times New Roman" w:hAnsi="Times New Roman" w:cs="Times New Roman"/>
          <w:sz w:val="28"/>
          <w:szCs w:val="28"/>
          <w:lang w:eastAsia="it-IT"/>
        </w:rPr>
        <w:t>базах данных</w:t>
      </w:r>
      <w:r>
        <w:rPr>
          <w:rFonts w:ascii="Times New Roman" w:hAnsi="Times New Roman" w:cs="Times New Roman"/>
          <w:bCs/>
          <w:sz w:val="28"/>
          <w:szCs w:val="28"/>
        </w:rPr>
        <w:t xml:space="preserve">, </w:t>
      </w:r>
      <w:r w:rsidRPr="00382CA3">
        <w:rPr>
          <w:rFonts w:ascii="Times New Roman" w:hAnsi="Times New Roman" w:cs="Times New Roman"/>
          <w:bCs/>
          <w:sz w:val="28"/>
          <w:szCs w:val="28"/>
        </w:rPr>
        <w:t xml:space="preserve">что позволяет рассматривать их как относительно специфичные для </w:t>
      </w:r>
      <w:r w:rsidR="00B23A28">
        <w:rPr>
          <w:rFonts w:ascii="Times New Roman" w:hAnsi="Times New Roman" w:cs="Times New Roman"/>
          <w:bCs/>
          <w:sz w:val="28"/>
          <w:szCs w:val="28"/>
        </w:rPr>
        <w:t>изученно</w:t>
      </w:r>
      <w:r w:rsidRPr="00382CA3">
        <w:rPr>
          <w:rFonts w:ascii="Times New Roman" w:hAnsi="Times New Roman" w:cs="Times New Roman"/>
          <w:bCs/>
          <w:sz w:val="28"/>
          <w:szCs w:val="28"/>
        </w:rPr>
        <w:t xml:space="preserve">й </w:t>
      </w:r>
      <w:r w:rsidR="001916F5">
        <w:rPr>
          <w:rFonts w:ascii="Times New Roman" w:hAnsi="Times New Roman" w:cs="Times New Roman"/>
          <w:bCs/>
          <w:sz w:val="28"/>
          <w:szCs w:val="28"/>
        </w:rPr>
        <w:t>когорты больных</w:t>
      </w:r>
      <w:r>
        <w:rPr>
          <w:rFonts w:ascii="Times New Roman" w:hAnsi="Times New Roman" w:cs="Times New Roman"/>
          <w:bCs/>
          <w:sz w:val="28"/>
          <w:szCs w:val="28"/>
        </w:rPr>
        <w:t xml:space="preserve">. Для дальнейшей валидации </w:t>
      </w:r>
      <w:r w:rsidR="001916F5">
        <w:rPr>
          <w:rFonts w:ascii="Times New Roman" w:hAnsi="Times New Roman" w:cs="Times New Roman"/>
          <w:bCs/>
          <w:sz w:val="28"/>
          <w:szCs w:val="28"/>
        </w:rPr>
        <w:t>выявленных мутаций</w:t>
      </w:r>
      <w:r w:rsidR="00B37D5F">
        <w:rPr>
          <w:rFonts w:ascii="Times New Roman" w:hAnsi="Times New Roman" w:cs="Times New Roman"/>
          <w:bCs/>
          <w:sz w:val="28"/>
          <w:szCs w:val="28"/>
        </w:rPr>
        <w:t xml:space="preserve"> в качестве молекулярно-генетических маркеров</w:t>
      </w:r>
      <w:r w:rsidR="001916F5">
        <w:rPr>
          <w:rFonts w:ascii="Times New Roman" w:hAnsi="Times New Roman" w:cs="Times New Roman"/>
          <w:bCs/>
          <w:sz w:val="28"/>
          <w:szCs w:val="28"/>
        </w:rPr>
        <w:t xml:space="preserve"> </w:t>
      </w:r>
      <w:r w:rsidRPr="00382CA3">
        <w:rPr>
          <w:rFonts w:ascii="Times New Roman" w:hAnsi="Times New Roman" w:cs="Times New Roman"/>
          <w:bCs/>
          <w:sz w:val="28"/>
          <w:szCs w:val="28"/>
        </w:rPr>
        <w:t>необходим</w:t>
      </w:r>
      <w:r>
        <w:rPr>
          <w:rFonts w:ascii="Times New Roman" w:hAnsi="Times New Roman" w:cs="Times New Roman"/>
          <w:bCs/>
          <w:sz w:val="28"/>
          <w:szCs w:val="28"/>
        </w:rPr>
        <w:t xml:space="preserve">ы </w:t>
      </w:r>
      <w:r w:rsidRPr="00382CA3">
        <w:rPr>
          <w:rFonts w:ascii="Times New Roman" w:hAnsi="Times New Roman" w:cs="Times New Roman"/>
          <w:bCs/>
          <w:sz w:val="28"/>
          <w:szCs w:val="28"/>
        </w:rPr>
        <w:t>исследования</w:t>
      </w:r>
      <w:r>
        <w:rPr>
          <w:rFonts w:ascii="Times New Roman" w:hAnsi="Times New Roman" w:cs="Times New Roman"/>
          <w:bCs/>
          <w:sz w:val="28"/>
          <w:szCs w:val="28"/>
        </w:rPr>
        <w:t xml:space="preserve"> типа </w:t>
      </w:r>
      <w:r w:rsidRPr="00382CA3">
        <w:rPr>
          <w:rFonts w:ascii="Times New Roman" w:hAnsi="Times New Roman" w:cs="Times New Roman"/>
          <w:bCs/>
          <w:sz w:val="28"/>
          <w:szCs w:val="28"/>
        </w:rPr>
        <w:t>случай-контроль.</w:t>
      </w:r>
      <w:r w:rsidRPr="00D91134">
        <w:rPr>
          <w:rFonts w:ascii="Times New Roman" w:hAnsi="Times New Roman" w:cs="Times New Roman"/>
          <w:sz w:val="28"/>
          <w:szCs w:val="28"/>
          <w:lang w:eastAsia="it-IT"/>
        </w:rPr>
        <w:t xml:space="preserve"> </w:t>
      </w:r>
    </w:p>
    <w:p w14:paraId="2A9B482B" w14:textId="0B2F045A" w:rsidR="00C308BC" w:rsidRDefault="00DB27CE" w:rsidP="00DB27CE">
      <w:pPr>
        <w:autoSpaceDE w:val="0"/>
        <w:autoSpaceDN w:val="0"/>
        <w:adjustRightInd w:val="0"/>
        <w:spacing w:after="0" w:line="240" w:lineRule="auto"/>
        <w:ind w:firstLine="709"/>
        <w:jc w:val="both"/>
        <w:rPr>
          <w:rFonts w:ascii="Times New Roman" w:hAnsi="Times New Roman" w:cs="Times New Roman"/>
          <w:sz w:val="28"/>
          <w:szCs w:val="28"/>
          <w:lang w:eastAsia="it-IT"/>
        </w:rPr>
      </w:pPr>
      <w:r w:rsidRPr="00B92028">
        <w:rPr>
          <w:rFonts w:ascii="Times New Roman" w:hAnsi="Times New Roman" w:cs="Times New Roman"/>
          <w:sz w:val="28"/>
          <w:szCs w:val="28"/>
        </w:rPr>
        <w:t>Идентифицированы 17 новых</w:t>
      </w:r>
      <w:r w:rsidR="001916F5">
        <w:rPr>
          <w:rFonts w:ascii="Times New Roman" w:hAnsi="Times New Roman" w:cs="Times New Roman"/>
          <w:sz w:val="28"/>
          <w:szCs w:val="28"/>
        </w:rPr>
        <w:t>,</w:t>
      </w:r>
      <w:r w:rsidRPr="00B92028">
        <w:rPr>
          <w:rFonts w:ascii="Times New Roman" w:hAnsi="Times New Roman" w:cs="Times New Roman"/>
          <w:sz w:val="28"/>
          <w:szCs w:val="28"/>
        </w:rPr>
        <w:t xml:space="preserve"> ранее не описанных мутаций в генах с высокой и умеренной пенетрантностью, </w:t>
      </w:r>
      <w:r w:rsidR="00B23A28">
        <w:rPr>
          <w:rFonts w:ascii="Times New Roman" w:hAnsi="Times New Roman" w:cs="Times New Roman"/>
          <w:sz w:val="28"/>
          <w:szCs w:val="28"/>
        </w:rPr>
        <w:t>что</w:t>
      </w:r>
      <w:r w:rsidRPr="00B92028">
        <w:rPr>
          <w:rFonts w:ascii="Times New Roman" w:hAnsi="Times New Roman" w:cs="Times New Roman"/>
          <w:sz w:val="28"/>
          <w:szCs w:val="28"/>
        </w:rPr>
        <w:t xml:space="preserve"> </w:t>
      </w:r>
      <w:r w:rsidR="00B23A28">
        <w:rPr>
          <w:rFonts w:ascii="Times New Roman" w:hAnsi="Times New Roman" w:cs="Times New Roman"/>
          <w:sz w:val="28"/>
          <w:szCs w:val="28"/>
          <w:lang w:eastAsia="it-IT"/>
        </w:rPr>
        <w:t>требуе</w:t>
      </w:r>
      <w:r w:rsidRPr="00B92028">
        <w:rPr>
          <w:rFonts w:ascii="Times New Roman" w:hAnsi="Times New Roman" w:cs="Times New Roman"/>
          <w:sz w:val="28"/>
          <w:szCs w:val="28"/>
          <w:lang w:eastAsia="it-IT"/>
        </w:rPr>
        <w:t xml:space="preserve">т </w:t>
      </w:r>
      <w:r w:rsidR="002D72FB">
        <w:rPr>
          <w:rFonts w:ascii="Times New Roman" w:hAnsi="Times New Roman" w:cs="Times New Roman"/>
          <w:sz w:val="28"/>
          <w:szCs w:val="28"/>
          <w:lang w:eastAsia="it-IT"/>
        </w:rPr>
        <w:t>их</w:t>
      </w:r>
      <w:r w:rsidR="002D72FB" w:rsidRPr="00B92028">
        <w:rPr>
          <w:rFonts w:ascii="Times New Roman" w:hAnsi="Times New Roman" w:cs="Times New Roman"/>
          <w:sz w:val="28"/>
          <w:szCs w:val="28"/>
          <w:lang w:eastAsia="it-IT"/>
        </w:rPr>
        <w:t xml:space="preserve"> </w:t>
      </w:r>
      <w:r w:rsidRPr="00B92028">
        <w:rPr>
          <w:rFonts w:ascii="Times New Roman" w:hAnsi="Times New Roman" w:cs="Times New Roman"/>
          <w:sz w:val="28"/>
          <w:szCs w:val="28"/>
          <w:lang w:eastAsia="it-IT"/>
        </w:rPr>
        <w:t xml:space="preserve">дальнейшего изучения как причинных молекулярно-генетических изменений, </w:t>
      </w:r>
      <w:r w:rsidRPr="00B92028">
        <w:rPr>
          <w:rFonts w:ascii="Times New Roman" w:hAnsi="Times New Roman" w:cs="Times New Roman"/>
          <w:bCs/>
          <w:sz w:val="28"/>
          <w:szCs w:val="28"/>
        </w:rPr>
        <w:t>приводящих к раннему развитию заболевания</w:t>
      </w:r>
      <w:r w:rsidRPr="00B92028">
        <w:rPr>
          <w:rFonts w:ascii="Times New Roman" w:hAnsi="Times New Roman" w:cs="Times New Roman"/>
          <w:sz w:val="28"/>
          <w:szCs w:val="28"/>
          <w:lang w:eastAsia="it-IT"/>
        </w:rPr>
        <w:t xml:space="preserve">. </w:t>
      </w:r>
    </w:p>
    <w:p w14:paraId="5E4D7AA5" w14:textId="128CB321" w:rsidR="00DB27CE" w:rsidRPr="00B92028" w:rsidRDefault="00DB27CE" w:rsidP="00DB27CE">
      <w:pPr>
        <w:autoSpaceDE w:val="0"/>
        <w:autoSpaceDN w:val="0"/>
        <w:adjustRightInd w:val="0"/>
        <w:spacing w:after="0" w:line="240" w:lineRule="auto"/>
        <w:ind w:firstLine="709"/>
        <w:jc w:val="both"/>
        <w:rPr>
          <w:rFonts w:ascii="Times New Roman" w:hAnsi="Times New Roman" w:cs="Times New Roman"/>
          <w:sz w:val="28"/>
          <w:szCs w:val="28"/>
        </w:rPr>
      </w:pPr>
      <w:r w:rsidRPr="00B92028">
        <w:rPr>
          <w:rFonts w:ascii="Times New Roman" w:hAnsi="Times New Roman" w:cs="Times New Roman"/>
          <w:sz w:val="28"/>
          <w:szCs w:val="28"/>
        </w:rPr>
        <w:t xml:space="preserve">Анализ идентифицированных с помощью секвенирования гетерозиготных герминальных мутаций </w:t>
      </w:r>
      <w:r w:rsidRPr="00B92028">
        <w:rPr>
          <w:rFonts w:ascii="Times New Roman" w:hAnsi="Times New Roman" w:cs="Times New Roman"/>
          <w:sz w:val="28"/>
          <w:szCs w:val="28"/>
          <w:lang w:eastAsia="it-IT"/>
        </w:rPr>
        <w:t xml:space="preserve">в генах </w:t>
      </w:r>
      <w:r w:rsidRPr="00B92028">
        <w:rPr>
          <w:rFonts w:ascii="Times New Roman" w:hAnsi="Times New Roman" w:cs="Times New Roman"/>
          <w:i/>
          <w:iCs/>
          <w:sz w:val="28"/>
          <w:szCs w:val="28"/>
          <w:lang w:eastAsia="it-IT"/>
        </w:rPr>
        <w:t xml:space="preserve">АРС, </w:t>
      </w:r>
      <w:r w:rsidRPr="00B92028">
        <w:rPr>
          <w:rFonts w:ascii="Times New Roman" w:hAnsi="Times New Roman" w:cs="Times New Roman"/>
          <w:i/>
          <w:iCs/>
          <w:sz w:val="28"/>
          <w:szCs w:val="28"/>
          <w:lang w:val="en-GB" w:eastAsia="it-IT"/>
        </w:rPr>
        <w:t>CHEK</w:t>
      </w:r>
      <w:r w:rsidRPr="00B92028">
        <w:rPr>
          <w:rFonts w:ascii="Times New Roman" w:hAnsi="Times New Roman" w:cs="Times New Roman"/>
          <w:i/>
          <w:iCs/>
          <w:sz w:val="28"/>
          <w:szCs w:val="28"/>
          <w:lang w:eastAsia="it-IT"/>
        </w:rPr>
        <w:t xml:space="preserve">2, </w:t>
      </w:r>
      <w:r w:rsidRPr="00B92028">
        <w:rPr>
          <w:rFonts w:ascii="Times New Roman" w:hAnsi="Times New Roman" w:cs="Times New Roman"/>
          <w:i/>
          <w:iCs/>
          <w:sz w:val="28"/>
          <w:szCs w:val="28"/>
          <w:lang w:val="en-GB" w:eastAsia="it-IT"/>
        </w:rPr>
        <w:t>FANCI</w:t>
      </w:r>
      <w:r w:rsidRPr="00B92028">
        <w:rPr>
          <w:rFonts w:ascii="Times New Roman" w:hAnsi="Times New Roman" w:cs="Times New Roman"/>
          <w:i/>
          <w:iCs/>
          <w:sz w:val="28"/>
          <w:szCs w:val="28"/>
          <w:lang w:eastAsia="it-IT"/>
        </w:rPr>
        <w:t xml:space="preserve">, </w:t>
      </w:r>
      <w:r w:rsidRPr="00B92028">
        <w:rPr>
          <w:rFonts w:ascii="Times New Roman" w:hAnsi="Times New Roman" w:cs="Times New Roman"/>
          <w:i/>
          <w:iCs/>
          <w:sz w:val="28"/>
          <w:szCs w:val="28"/>
          <w:lang w:val="en-GB" w:eastAsia="it-IT"/>
        </w:rPr>
        <w:t>BRCA</w:t>
      </w:r>
      <w:r w:rsidRPr="00B92028">
        <w:rPr>
          <w:rFonts w:ascii="Times New Roman" w:hAnsi="Times New Roman" w:cs="Times New Roman"/>
          <w:i/>
          <w:iCs/>
          <w:sz w:val="28"/>
          <w:szCs w:val="28"/>
          <w:lang w:eastAsia="it-IT"/>
        </w:rPr>
        <w:t xml:space="preserve">2, </w:t>
      </w:r>
      <w:r w:rsidRPr="00B92028">
        <w:rPr>
          <w:rFonts w:ascii="Times New Roman" w:hAnsi="Times New Roman" w:cs="Times New Roman"/>
          <w:i/>
          <w:iCs/>
          <w:sz w:val="28"/>
          <w:szCs w:val="28"/>
          <w:lang w:val="en-GB" w:eastAsia="it-IT"/>
        </w:rPr>
        <w:t>BRCA</w:t>
      </w:r>
      <w:r w:rsidRPr="00B92028">
        <w:rPr>
          <w:rFonts w:ascii="Times New Roman" w:hAnsi="Times New Roman" w:cs="Times New Roman"/>
          <w:i/>
          <w:iCs/>
          <w:sz w:val="28"/>
          <w:szCs w:val="28"/>
          <w:lang w:eastAsia="it-IT"/>
        </w:rPr>
        <w:t xml:space="preserve">1, </w:t>
      </w:r>
      <w:r w:rsidRPr="00B92028">
        <w:rPr>
          <w:rFonts w:ascii="Times New Roman" w:hAnsi="Times New Roman" w:cs="Times New Roman"/>
          <w:i/>
          <w:iCs/>
          <w:sz w:val="28"/>
          <w:szCs w:val="28"/>
          <w:lang w:val="en-GB" w:eastAsia="it-IT"/>
        </w:rPr>
        <w:t>MLH</w:t>
      </w:r>
      <w:r w:rsidRPr="00B92028">
        <w:rPr>
          <w:rFonts w:ascii="Times New Roman" w:hAnsi="Times New Roman" w:cs="Times New Roman"/>
          <w:i/>
          <w:iCs/>
          <w:sz w:val="28"/>
          <w:szCs w:val="28"/>
          <w:lang w:eastAsia="it-IT"/>
        </w:rPr>
        <w:t xml:space="preserve">1, </w:t>
      </w:r>
      <w:r w:rsidRPr="00B92028">
        <w:rPr>
          <w:rFonts w:ascii="Times New Roman" w:hAnsi="Times New Roman" w:cs="Times New Roman"/>
          <w:i/>
          <w:iCs/>
          <w:sz w:val="28"/>
          <w:szCs w:val="28"/>
          <w:lang w:val="en-GB" w:eastAsia="it-IT"/>
        </w:rPr>
        <w:t>NBN</w:t>
      </w:r>
      <w:r w:rsidRPr="00B92028">
        <w:rPr>
          <w:rFonts w:ascii="Times New Roman" w:hAnsi="Times New Roman" w:cs="Times New Roman"/>
          <w:i/>
          <w:iCs/>
          <w:sz w:val="28"/>
          <w:szCs w:val="28"/>
          <w:lang w:eastAsia="it-IT"/>
        </w:rPr>
        <w:t xml:space="preserve">, </w:t>
      </w:r>
      <w:r w:rsidRPr="00B92028">
        <w:rPr>
          <w:rFonts w:ascii="Times New Roman" w:hAnsi="Times New Roman" w:cs="Times New Roman"/>
          <w:i/>
          <w:iCs/>
          <w:sz w:val="28"/>
          <w:szCs w:val="28"/>
          <w:lang w:val="en-US" w:eastAsia="it-IT"/>
        </w:rPr>
        <w:t>MSH</w:t>
      </w:r>
      <w:r w:rsidRPr="00B92028">
        <w:rPr>
          <w:rFonts w:ascii="Times New Roman" w:hAnsi="Times New Roman" w:cs="Times New Roman"/>
          <w:i/>
          <w:iCs/>
          <w:sz w:val="28"/>
          <w:szCs w:val="28"/>
          <w:lang w:eastAsia="it-IT"/>
        </w:rPr>
        <w:t xml:space="preserve">2, </w:t>
      </w:r>
      <w:r w:rsidRPr="00B92028">
        <w:rPr>
          <w:rFonts w:ascii="Times New Roman" w:hAnsi="Times New Roman" w:cs="Times New Roman"/>
          <w:i/>
          <w:iCs/>
          <w:sz w:val="28"/>
          <w:szCs w:val="28"/>
          <w:lang w:val="en-GB" w:eastAsia="it-IT"/>
        </w:rPr>
        <w:t>MSH</w:t>
      </w:r>
      <w:r w:rsidRPr="00B92028">
        <w:rPr>
          <w:rFonts w:ascii="Times New Roman" w:hAnsi="Times New Roman" w:cs="Times New Roman"/>
          <w:i/>
          <w:iCs/>
          <w:sz w:val="28"/>
          <w:szCs w:val="28"/>
          <w:lang w:eastAsia="it-IT"/>
        </w:rPr>
        <w:t xml:space="preserve">6, </w:t>
      </w:r>
      <w:r w:rsidRPr="00B92028">
        <w:rPr>
          <w:rFonts w:ascii="Times New Roman" w:hAnsi="Times New Roman" w:cs="Times New Roman"/>
          <w:i/>
          <w:iCs/>
          <w:sz w:val="28"/>
          <w:szCs w:val="28"/>
          <w:lang w:val="en-GB" w:eastAsia="it-IT"/>
        </w:rPr>
        <w:t>MUTYH</w:t>
      </w:r>
      <w:r w:rsidRPr="00B92028">
        <w:rPr>
          <w:rFonts w:ascii="Times New Roman" w:hAnsi="Times New Roman" w:cs="Times New Roman"/>
          <w:i/>
          <w:iCs/>
          <w:sz w:val="28"/>
          <w:szCs w:val="28"/>
          <w:lang w:eastAsia="it-IT"/>
        </w:rPr>
        <w:t xml:space="preserve">, </w:t>
      </w:r>
      <w:r w:rsidRPr="00B92028">
        <w:rPr>
          <w:rFonts w:ascii="Times New Roman" w:hAnsi="Times New Roman" w:cs="Times New Roman"/>
          <w:i/>
          <w:iCs/>
          <w:sz w:val="28"/>
          <w:szCs w:val="28"/>
          <w:lang w:val="en-GB" w:eastAsia="it-IT"/>
        </w:rPr>
        <w:t>BLM</w:t>
      </w:r>
      <w:r w:rsidRPr="00B92028">
        <w:rPr>
          <w:rFonts w:ascii="Times New Roman" w:hAnsi="Times New Roman" w:cs="Times New Roman"/>
          <w:i/>
          <w:iCs/>
          <w:sz w:val="28"/>
          <w:szCs w:val="28"/>
          <w:lang w:eastAsia="it-IT"/>
        </w:rPr>
        <w:t xml:space="preserve">, </w:t>
      </w:r>
      <w:r w:rsidRPr="00B92028">
        <w:rPr>
          <w:rFonts w:ascii="Times New Roman" w:hAnsi="Times New Roman" w:cs="Times New Roman"/>
          <w:i/>
          <w:iCs/>
          <w:sz w:val="28"/>
          <w:szCs w:val="28"/>
          <w:lang w:val="en-GB" w:eastAsia="it-IT"/>
        </w:rPr>
        <w:t>ATM</w:t>
      </w:r>
      <w:r w:rsidRPr="00B92028">
        <w:rPr>
          <w:rFonts w:ascii="Times New Roman" w:hAnsi="Times New Roman" w:cs="Times New Roman"/>
          <w:i/>
          <w:iCs/>
          <w:sz w:val="28"/>
          <w:szCs w:val="28"/>
          <w:lang w:eastAsia="it-IT"/>
        </w:rPr>
        <w:t xml:space="preserve">, </w:t>
      </w:r>
      <w:r w:rsidRPr="00B92028">
        <w:rPr>
          <w:rFonts w:ascii="Times New Roman" w:hAnsi="Times New Roman" w:cs="Times New Roman"/>
          <w:i/>
          <w:iCs/>
          <w:sz w:val="28"/>
          <w:szCs w:val="28"/>
          <w:lang w:val="en-GB" w:eastAsia="it-IT"/>
        </w:rPr>
        <w:t>BMPR</w:t>
      </w:r>
      <w:r w:rsidRPr="00B92028">
        <w:rPr>
          <w:rFonts w:ascii="Times New Roman" w:hAnsi="Times New Roman" w:cs="Times New Roman"/>
          <w:i/>
          <w:iCs/>
          <w:sz w:val="28"/>
          <w:szCs w:val="28"/>
          <w:lang w:eastAsia="it-IT"/>
        </w:rPr>
        <w:t>1</w:t>
      </w:r>
      <w:r w:rsidRPr="00B92028">
        <w:rPr>
          <w:rFonts w:ascii="Times New Roman" w:hAnsi="Times New Roman" w:cs="Times New Roman"/>
          <w:i/>
          <w:iCs/>
          <w:sz w:val="28"/>
          <w:szCs w:val="28"/>
          <w:lang w:val="en-GB" w:eastAsia="it-IT"/>
        </w:rPr>
        <w:t>A</w:t>
      </w:r>
      <w:r w:rsidRPr="00B92028">
        <w:rPr>
          <w:rFonts w:ascii="Times New Roman" w:hAnsi="Times New Roman" w:cs="Times New Roman"/>
          <w:i/>
          <w:iCs/>
          <w:sz w:val="28"/>
          <w:szCs w:val="28"/>
          <w:lang w:eastAsia="it-IT"/>
        </w:rPr>
        <w:t xml:space="preserve">, </w:t>
      </w:r>
      <w:r w:rsidRPr="00B92028">
        <w:rPr>
          <w:rFonts w:ascii="Times New Roman" w:hAnsi="Times New Roman" w:cs="Times New Roman"/>
          <w:i/>
          <w:iCs/>
          <w:sz w:val="28"/>
          <w:szCs w:val="28"/>
          <w:lang w:val="en-GB" w:eastAsia="it-IT"/>
        </w:rPr>
        <w:t>AIP</w:t>
      </w:r>
      <w:r w:rsidRPr="00B92028">
        <w:rPr>
          <w:rFonts w:ascii="Times New Roman" w:hAnsi="Times New Roman" w:cs="Times New Roman"/>
          <w:i/>
          <w:iCs/>
          <w:sz w:val="28"/>
          <w:szCs w:val="28"/>
          <w:lang w:eastAsia="it-IT"/>
        </w:rPr>
        <w:t xml:space="preserve">, </w:t>
      </w:r>
      <w:r w:rsidRPr="00B92028">
        <w:rPr>
          <w:rFonts w:ascii="Times New Roman" w:hAnsi="Times New Roman" w:cs="Times New Roman"/>
          <w:i/>
          <w:iCs/>
          <w:sz w:val="28"/>
          <w:szCs w:val="28"/>
          <w:lang w:val="en-GB" w:eastAsia="it-IT"/>
        </w:rPr>
        <w:t>DICER</w:t>
      </w:r>
      <w:r w:rsidRPr="00B92028">
        <w:rPr>
          <w:rFonts w:ascii="Times New Roman" w:hAnsi="Times New Roman" w:cs="Times New Roman"/>
          <w:i/>
          <w:iCs/>
          <w:sz w:val="28"/>
          <w:szCs w:val="28"/>
          <w:lang w:eastAsia="it-IT"/>
        </w:rPr>
        <w:t>1, Р</w:t>
      </w:r>
      <w:r w:rsidRPr="00B92028">
        <w:rPr>
          <w:rFonts w:ascii="Times New Roman" w:hAnsi="Times New Roman" w:cs="Times New Roman"/>
          <w:i/>
          <w:iCs/>
          <w:sz w:val="28"/>
          <w:szCs w:val="28"/>
          <w:lang w:val="en-US" w:eastAsia="it-IT"/>
        </w:rPr>
        <w:t>MS</w:t>
      </w:r>
      <w:r w:rsidRPr="00B92028">
        <w:rPr>
          <w:rFonts w:ascii="Times New Roman" w:hAnsi="Times New Roman" w:cs="Times New Roman"/>
          <w:i/>
          <w:iCs/>
          <w:sz w:val="28"/>
          <w:szCs w:val="28"/>
          <w:lang w:eastAsia="it-IT"/>
        </w:rPr>
        <w:t>2</w:t>
      </w:r>
      <w:r w:rsidRPr="00B92028">
        <w:rPr>
          <w:rFonts w:ascii="Times New Roman" w:hAnsi="Times New Roman" w:cs="Times New Roman"/>
          <w:sz w:val="28"/>
          <w:szCs w:val="28"/>
        </w:rPr>
        <w:t xml:space="preserve"> при сопоставлении с ранее опубликованными данными</w:t>
      </w:r>
      <w:r w:rsidR="00FA0216">
        <w:rPr>
          <w:rFonts w:ascii="Times New Roman" w:hAnsi="Times New Roman" w:cs="Times New Roman"/>
          <w:sz w:val="28"/>
          <w:szCs w:val="28"/>
        </w:rPr>
        <w:t>,</w:t>
      </w:r>
      <w:r w:rsidRPr="00B92028">
        <w:rPr>
          <w:rFonts w:ascii="Times New Roman" w:hAnsi="Times New Roman" w:cs="Times New Roman"/>
          <w:sz w:val="28"/>
          <w:szCs w:val="28"/>
        </w:rPr>
        <w:t xml:space="preserve"> позволил разработать алгоритмы ранней диагностики и профилактики колоректального рака у лиц в возрасте до 50 лет и с генетически отягощенным анамнезом </w:t>
      </w:r>
      <w:r w:rsidR="00C308BC">
        <w:rPr>
          <w:rFonts w:ascii="Times New Roman" w:hAnsi="Times New Roman" w:cs="Times New Roman"/>
          <w:sz w:val="28"/>
          <w:szCs w:val="28"/>
        </w:rPr>
        <w:t xml:space="preserve">и усовершенствовать панель мультигенного тестирования для </w:t>
      </w:r>
      <w:r w:rsidR="00C308BC" w:rsidRPr="00427046">
        <w:rPr>
          <w:rFonts w:ascii="Times New Roman" w:hAnsi="Times New Roman" w:cs="Times New Roman"/>
          <w:sz w:val="28"/>
          <w:szCs w:val="28"/>
        </w:rPr>
        <w:t>оценки риска развития КРР в молодом возрасте</w:t>
      </w:r>
      <w:r w:rsidR="00C308BC">
        <w:rPr>
          <w:rFonts w:ascii="Times New Roman" w:hAnsi="Times New Roman" w:cs="Times New Roman"/>
          <w:sz w:val="28"/>
          <w:szCs w:val="28"/>
        </w:rPr>
        <w:t>.</w:t>
      </w:r>
    </w:p>
    <w:p w14:paraId="5D66EEFF" w14:textId="77777777" w:rsidR="001916F5" w:rsidRDefault="00DB27CE" w:rsidP="00DB27CE">
      <w:pPr>
        <w:spacing w:after="0" w:line="240" w:lineRule="auto"/>
        <w:ind w:firstLine="709"/>
        <w:jc w:val="both"/>
        <w:rPr>
          <w:rFonts w:ascii="Times New Roman" w:hAnsi="Times New Roman" w:cs="Times New Roman"/>
          <w:sz w:val="28"/>
          <w:szCs w:val="28"/>
          <w:lang w:eastAsia="it-IT"/>
        </w:rPr>
      </w:pPr>
      <w:r w:rsidRPr="00382CA3">
        <w:rPr>
          <w:rFonts w:ascii="Times New Roman" w:hAnsi="Times New Roman" w:cs="Times New Roman"/>
          <w:sz w:val="28"/>
          <w:szCs w:val="28"/>
          <w:lang w:eastAsia="it-IT"/>
        </w:rPr>
        <w:t xml:space="preserve">Обнаруженные новые патогенные мутации в генах с высокой пенетрантностью могут дополнять базу ассоциированных с КРР мутаций и быть использованы в создании специфичных тестов для выявления наследственных форм КРР. </w:t>
      </w:r>
    </w:p>
    <w:p w14:paraId="24778355" w14:textId="77777777" w:rsidR="006139A8" w:rsidRDefault="006139A8" w:rsidP="00717651">
      <w:pPr>
        <w:spacing w:after="0" w:line="240" w:lineRule="auto"/>
        <w:ind w:firstLine="709"/>
        <w:jc w:val="both"/>
        <w:rPr>
          <w:rFonts w:ascii="Times New Roman" w:hAnsi="Times New Roman" w:cs="Times New Roman"/>
          <w:b/>
          <w:bCs/>
          <w:sz w:val="28"/>
          <w:szCs w:val="28"/>
        </w:rPr>
      </w:pPr>
    </w:p>
    <w:p w14:paraId="489DEA1C" w14:textId="423C0A66" w:rsidR="006139A8" w:rsidRPr="00382CA3" w:rsidRDefault="006139A8" w:rsidP="006139A8">
      <w:pPr>
        <w:kinsoku w:val="0"/>
        <w:overflowPunct w:val="0"/>
        <w:autoSpaceDE w:val="0"/>
        <w:autoSpaceDN w:val="0"/>
        <w:adjustRightInd w:val="0"/>
        <w:spacing w:after="0" w:line="240" w:lineRule="auto"/>
        <w:ind w:firstLine="709"/>
        <w:jc w:val="both"/>
        <w:rPr>
          <w:rFonts w:ascii="Times New Roman" w:hAnsi="Times New Roman" w:cs="Times New Roman"/>
          <w:sz w:val="28"/>
          <w:szCs w:val="28"/>
        </w:rPr>
      </w:pPr>
      <w:r w:rsidRPr="006139A8">
        <w:rPr>
          <w:rFonts w:ascii="Times New Roman" w:hAnsi="Times New Roman" w:cs="Times New Roman"/>
          <w:sz w:val="28"/>
          <w:szCs w:val="28"/>
        </w:rPr>
        <w:t>В</w:t>
      </w:r>
      <w:r>
        <w:rPr>
          <w:rFonts w:ascii="Times New Roman" w:hAnsi="Times New Roman" w:cs="Times New Roman"/>
          <w:sz w:val="28"/>
          <w:szCs w:val="28"/>
        </w:rPr>
        <w:t>ыводы</w:t>
      </w:r>
    </w:p>
    <w:p w14:paraId="6D2B144D" w14:textId="418F4A3B" w:rsidR="006139A8" w:rsidRDefault="006139A8" w:rsidP="00191217">
      <w:pPr>
        <w:pStyle w:val="a3"/>
        <w:numPr>
          <w:ilvl w:val="0"/>
          <w:numId w:val="17"/>
        </w:numPr>
        <w:tabs>
          <w:tab w:val="left" w:pos="426"/>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Республике Казахстан наблюдается рост заболеваемости колоректальным раком у лиц в возрасте </w:t>
      </w:r>
      <w:r w:rsidRPr="00923383">
        <w:rPr>
          <w:rFonts w:ascii="Times New Roman" w:hAnsi="Times New Roman" w:cs="Times New Roman"/>
          <w:sz w:val="28"/>
          <w:szCs w:val="28"/>
        </w:rPr>
        <w:t>до 50 лет</w:t>
      </w:r>
      <w:r w:rsidR="00C308BC">
        <w:rPr>
          <w:rFonts w:ascii="Times New Roman" w:hAnsi="Times New Roman" w:cs="Times New Roman"/>
          <w:sz w:val="28"/>
          <w:szCs w:val="28"/>
        </w:rPr>
        <w:t>. Е</w:t>
      </w:r>
      <w:r>
        <w:rPr>
          <w:rFonts w:ascii="Times New Roman" w:hAnsi="Times New Roman" w:cs="Times New Roman"/>
          <w:sz w:val="28"/>
          <w:szCs w:val="28"/>
        </w:rPr>
        <w:t>жегодный</w:t>
      </w:r>
      <w:r w:rsidR="00C308BC">
        <w:rPr>
          <w:rFonts w:ascii="Times New Roman" w:hAnsi="Times New Roman" w:cs="Times New Roman"/>
          <w:sz w:val="28"/>
          <w:szCs w:val="28"/>
        </w:rPr>
        <w:t xml:space="preserve"> </w:t>
      </w:r>
      <w:r>
        <w:rPr>
          <w:rFonts w:ascii="Times New Roman" w:hAnsi="Times New Roman" w:cs="Times New Roman"/>
          <w:sz w:val="28"/>
          <w:szCs w:val="28"/>
        </w:rPr>
        <w:t xml:space="preserve">прирост количества случаев составляет 2.3%. Наиболее высокие </w:t>
      </w:r>
      <w:r w:rsidR="00C308BC">
        <w:rPr>
          <w:rFonts w:ascii="Times New Roman" w:hAnsi="Times New Roman" w:cs="Times New Roman"/>
          <w:sz w:val="28"/>
          <w:szCs w:val="28"/>
        </w:rPr>
        <w:t xml:space="preserve">стандартизованые </w:t>
      </w:r>
      <w:r>
        <w:rPr>
          <w:rFonts w:ascii="Times New Roman" w:hAnsi="Times New Roman" w:cs="Times New Roman"/>
          <w:sz w:val="28"/>
          <w:szCs w:val="28"/>
        </w:rPr>
        <w:t xml:space="preserve">показатели заболеваемости отмечены в Северо-Казахстанской, Павлодарской и Восточно-Казахстанской областях, наиболее низкие – в Южно-Казахстанской, Жамбылской и Кызылординской областях. При этом стандартизованный показатель в </w:t>
      </w:r>
      <w:r w:rsidRPr="00EF68A8">
        <w:rPr>
          <w:rFonts w:ascii="Times New Roman" w:hAnsi="Times New Roman" w:cs="Times New Roman"/>
          <w:sz w:val="28"/>
          <w:szCs w:val="28"/>
        </w:rPr>
        <w:t xml:space="preserve"> </w:t>
      </w:r>
      <w:r>
        <w:rPr>
          <w:rFonts w:ascii="Times New Roman" w:hAnsi="Times New Roman" w:cs="Times New Roman"/>
          <w:sz w:val="28"/>
          <w:szCs w:val="28"/>
        </w:rPr>
        <w:t>Северо</w:t>
      </w:r>
      <w:r w:rsidRPr="00EF68A8">
        <w:rPr>
          <w:rFonts w:ascii="Times New Roman" w:hAnsi="Times New Roman" w:cs="Times New Roman"/>
          <w:sz w:val="28"/>
          <w:szCs w:val="28"/>
        </w:rPr>
        <w:t xml:space="preserve">-Казахстанской области в </w:t>
      </w:r>
      <w:r>
        <w:rPr>
          <w:rFonts w:ascii="Times New Roman" w:hAnsi="Times New Roman" w:cs="Times New Roman"/>
          <w:sz w:val="28"/>
          <w:szCs w:val="28"/>
        </w:rPr>
        <w:t>2.2</w:t>
      </w:r>
      <w:r w:rsidRPr="00EF68A8">
        <w:rPr>
          <w:rFonts w:ascii="Times New Roman" w:hAnsi="Times New Roman" w:cs="Times New Roman"/>
          <w:sz w:val="28"/>
          <w:szCs w:val="28"/>
        </w:rPr>
        <w:t xml:space="preserve"> раза превышает данный показатель </w:t>
      </w:r>
      <w:r>
        <w:rPr>
          <w:rFonts w:ascii="Times New Roman" w:hAnsi="Times New Roman" w:cs="Times New Roman"/>
          <w:sz w:val="28"/>
          <w:szCs w:val="28"/>
        </w:rPr>
        <w:t xml:space="preserve">в Туркестанской </w:t>
      </w:r>
      <w:r w:rsidRPr="00EF68A8">
        <w:rPr>
          <w:rFonts w:ascii="Times New Roman" w:hAnsi="Times New Roman" w:cs="Times New Roman"/>
          <w:sz w:val="28"/>
          <w:szCs w:val="28"/>
        </w:rPr>
        <w:t>области</w:t>
      </w:r>
      <w:r>
        <w:rPr>
          <w:rFonts w:ascii="Times New Roman" w:hAnsi="Times New Roman" w:cs="Times New Roman"/>
          <w:sz w:val="28"/>
          <w:szCs w:val="28"/>
        </w:rPr>
        <w:t xml:space="preserve"> и в 1.9 раза – в Кызылординской области.</w:t>
      </w:r>
    </w:p>
    <w:p w14:paraId="28B6CFE6" w14:textId="32CF2035" w:rsidR="006139A8" w:rsidRDefault="006139A8" w:rsidP="00191217">
      <w:pPr>
        <w:pStyle w:val="a3"/>
        <w:numPr>
          <w:ilvl w:val="0"/>
          <w:numId w:val="17"/>
        </w:numPr>
        <w:tabs>
          <w:tab w:val="left" w:pos="426"/>
          <w:tab w:val="left" w:pos="993"/>
        </w:tabs>
        <w:spacing w:after="0" w:line="240" w:lineRule="auto"/>
        <w:ind w:left="0" w:firstLine="709"/>
        <w:jc w:val="both"/>
        <w:rPr>
          <w:rFonts w:ascii="Times New Roman" w:hAnsi="Times New Roman" w:cs="Times New Roman"/>
          <w:sz w:val="28"/>
          <w:szCs w:val="28"/>
        </w:rPr>
      </w:pPr>
      <w:r w:rsidRPr="00C47C44">
        <w:rPr>
          <w:rFonts w:ascii="Times New Roman" w:hAnsi="Times New Roman" w:cs="Times New Roman"/>
          <w:sz w:val="28"/>
          <w:szCs w:val="28"/>
        </w:rPr>
        <w:t>У пациентов в возрасте до 50 лет</w:t>
      </w:r>
      <w:r>
        <w:rPr>
          <w:rFonts w:ascii="Times New Roman" w:hAnsi="Times New Roman" w:cs="Times New Roman"/>
          <w:sz w:val="28"/>
          <w:szCs w:val="28"/>
        </w:rPr>
        <w:t xml:space="preserve"> по сравнению с </w:t>
      </w:r>
      <w:r>
        <w:rPr>
          <w:rStyle w:val="a5"/>
          <w:rFonts w:ascii="Times New Roman" w:hAnsi="Times New Roman" w:cs="Times New Roman"/>
          <w:b w:val="0"/>
          <w:sz w:val="28"/>
          <w:szCs w:val="28"/>
        </w:rPr>
        <w:t xml:space="preserve">пациентами старше 65 лет </w:t>
      </w:r>
      <w:r w:rsidRPr="00C47C44">
        <w:rPr>
          <w:rFonts w:ascii="Times New Roman" w:hAnsi="Times New Roman" w:cs="Times New Roman"/>
          <w:sz w:val="28"/>
          <w:szCs w:val="28"/>
        </w:rPr>
        <w:t>отмечен</w:t>
      </w:r>
      <w:r>
        <w:rPr>
          <w:rFonts w:ascii="Times New Roman" w:hAnsi="Times New Roman" w:cs="Times New Roman"/>
          <w:sz w:val="28"/>
          <w:szCs w:val="28"/>
        </w:rPr>
        <w:t>о на 15% больше случаев местно-р</w:t>
      </w:r>
      <w:r w:rsidRPr="00C47C44">
        <w:rPr>
          <w:rFonts w:ascii="Times New Roman" w:hAnsi="Times New Roman" w:cs="Times New Roman"/>
          <w:sz w:val="28"/>
          <w:szCs w:val="28"/>
        </w:rPr>
        <w:t>аспространенного опухолевого процесса</w:t>
      </w:r>
      <w:r>
        <w:rPr>
          <w:rFonts w:ascii="Times New Roman" w:hAnsi="Times New Roman" w:cs="Times New Roman"/>
          <w:sz w:val="28"/>
          <w:szCs w:val="28"/>
        </w:rPr>
        <w:t xml:space="preserve"> </w:t>
      </w:r>
      <w:r>
        <w:rPr>
          <w:rStyle w:val="a5"/>
          <w:rFonts w:ascii="Times New Roman" w:hAnsi="Times New Roman" w:cs="Times New Roman"/>
          <w:b w:val="0"/>
          <w:sz w:val="28"/>
          <w:szCs w:val="28"/>
        </w:rPr>
        <w:t>(</w:t>
      </w:r>
      <w:r>
        <w:rPr>
          <w:rStyle w:val="a5"/>
          <w:rFonts w:ascii="Times New Roman" w:hAnsi="Times New Roman" w:cs="Times New Roman"/>
          <w:b w:val="0"/>
          <w:sz w:val="28"/>
          <w:szCs w:val="28"/>
          <w:lang w:val="en-US"/>
        </w:rPr>
        <w:t>III</w:t>
      </w:r>
      <w:r>
        <w:rPr>
          <w:rStyle w:val="a5"/>
          <w:rFonts w:ascii="Times New Roman" w:hAnsi="Times New Roman" w:cs="Times New Roman"/>
          <w:b w:val="0"/>
          <w:sz w:val="28"/>
          <w:szCs w:val="28"/>
        </w:rPr>
        <w:t xml:space="preserve"> стадии)</w:t>
      </w:r>
      <w:r w:rsidR="00C308BC">
        <w:rPr>
          <w:rStyle w:val="a5"/>
          <w:rFonts w:ascii="Times New Roman" w:hAnsi="Times New Roman" w:cs="Times New Roman"/>
          <w:b w:val="0"/>
          <w:sz w:val="28"/>
          <w:szCs w:val="28"/>
        </w:rPr>
        <w:t xml:space="preserve">. </w:t>
      </w:r>
      <w:r w:rsidR="00C308BC" w:rsidRPr="00C47C44">
        <w:rPr>
          <w:rFonts w:ascii="Times New Roman" w:hAnsi="Times New Roman" w:cs="Times New Roman"/>
          <w:sz w:val="28"/>
          <w:szCs w:val="28"/>
        </w:rPr>
        <w:t>У пациентов в возрасте до 50 лет</w:t>
      </w:r>
      <w:r w:rsidR="00C308BC">
        <w:rPr>
          <w:rFonts w:ascii="Times New Roman" w:hAnsi="Times New Roman" w:cs="Times New Roman"/>
          <w:sz w:val="28"/>
          <w:szCs w:val="28"/>
        </w:rPr>
        <w:t xml:space="preserve"> </w:t>
      </w:r>
      <w:r w:rsidR="00C308BC">
        <w:rPr>
          <w:rStyle w:val="a5"/>
          <w:rFonts w:ascii="Times New Roman" w:hAnsi="Times New Roman" w:cs="Times New Roman"/>
          <w:b w:val="0"/>
          <w:sz w:val="28"/>
          <w:szCs w:val="28"/>
          <w:lang w:val="en-US"/>
        </w:rPr>
        <w:t>IV</w:t>
      </w:r>
      <w:r w:rsidR="00C308BC" w:rsidRPr="00E8156B">
        <w:rPr>
          <w:rStyle w:val="a5"/>
          <w:rFonts w:ascii="Times New Roman" w:hAnsi="Times New Roman" w:cs="Times New Roman"/>
          <w:b w:val="0"/>
          <w:sz w:val="28"/>
          <w:szCs w:val="28"/>
        </w:rPr>
        <w:t xml:space="preserve"> </w:t>
      </w:r>
      <w:r w:rsidR="00C308BC">
        <w:rPr>
          <w:rStyle w:val="a5"/>
          <w:rFonts w:ascii="Times New Roman" w:hAnsi="Times New Roman" w:cs="Times New Roman"/>
          <w:b w:val="0"/>
          <w:sz w:val="28"/>
          <w:szCs w:val="28"/>
        </w:rPr>
        <w:t xml:space="preserve">стадия заболевания на </w:t>
      </w:r>
      <w:r>
        <w:rPr>
          <w:rStyle w:val="a5"/>
          <w:rFonts w:ascii="Times New Roman" w:hAnsi="Times New Roman" w:cs="Times New Roman"/>
          <w:b w:val="0"/>
          <w:sz w:val="28"/>
          <w:szCs w:val="28"/>
        </w:rPr>
        <w:t xml:space="preserve">27.3% </w:t>
      </w:r>
      <w:r w:rsidR="00C308BC">
        <w:rPr>
          <w:rStyle w:val="a5"/>
          <w:rFonts w:ascii="Times New Roman" w:hAnsi="Times New Roman" w:cs="Times New Roman"/>
          <w:b w:val="0"/>
          <w:sz w:val="28"/>
          <w:szCs w:val="28"/>
        </w:rPr>
        <w:t xml:space="preserve">чаще встречается у </w:t>
      </w:r>
      <w:r>
        <w:rPr>
          <w:rStyle w:val="a5"/>
          <w:rFonts w:ascii="Times New Roman" w:hAnsi="Times New Roman" w:cs="Times New Roman"/>
          <w:b w:val="0"/>
          <w:sz w:val="28"/>
          <w:szCs w:val="28"/>
        </w:rPr>
        <w:t>мужчин</w:t>
      </w:r>
      <w:r w:rsidR="00C308BC">
        <w:rPr>
          <w:rStyle w:val="a5"/>
          <w:rFonts w:ascii="Times New Roman" w:hAnsi="Times New Roman" w:cs="Times New Roman"/>
          <w:b w:val="0"/>
          <w:sz w:val="28"/>
          <w:szCs w:val="28"/>
        </w:rPr>
        <w:t>, чем у женщин</w:t>
      </w:r>
      <w:r w:rsidRPr="00C47C44">
        <w:rPr>
          <w:rFonts w:ascii="Times New Roman" w:hAnsi="Times New Roman" w:cs="Times New Roman"/>
          <w:sz w:val="28"/>
          <w:szCs w:val="28"/>
        </w:rPr>
        <w:t>.</w:t>
      </w:r>
      <w:r>
        <w:rPr>
          <w:rFonts w:ascii="Times New Roman" w:hAnsi="Times New Roman" w:cs="Times New Roman"/>
          <w:sz w:val="28"/>
          <w:szCs w:val="28"/>
        </w:rPr>
        <w:t xml:space="preserve"> </w:t>
      </w:r>
      <w:r>
        <w:rPr>
          <w:rStyle w:val="a5"/>
          <w:rFonts w:ascii="Times New Roman" w:hAnsi="Times New Roman" w:cs="Times New Roman"/>
          <w:b w:val="0"/>
          <w:sz w:val="28"/>
          <w:szCs w:val="28"/>
        </w:rPr>
        <w:t xml:space="preserve">Выявлена тенденция увеличения частоты опухолей, локализующихся в правой половине толстой кишки с увеличением возраста пациентов. </w:t>
      </w:r>
    </w:p>
    <w:p w14:paraId="0852830C" w14:textId="4F4E7964" w:rsidR="006139A8" w:rsidRDefault="00EA4BAD" w:rsidP="00191217">
      <w:pPr>
        <w:pStyle w:val="a3"/>
        <w:numPr>
          <w:ilvl w:val="0"/>
          <w:numId w:val="17"/>
        </w:numPr>
        <w:tabs>
          <w:tab w:val="left" w:pos="426"/>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ходе и</w:t>
      </w:r>
      <w:r w:rsidR="006139A8">
        <w:rPr>
          <w:rFonts w:ascii="Times New Roman" w:hAnsi="Times New Roman" w:cs="Times New Roman"/>
          <w:sz w:val="28"/>
          <w:szCs w:val="28"/>
        </w:rPr>
        <w:t>сследовани</w:t>
      </w:r>
      <w:r>
        <w:rPr>
          <w:rFonts w:ascii="Times New Roman" w:hAnsi="Times New Roman" w:cs="Times New Roman"/>
          <w:sz w:val="28"/>
          <w:szCs w:val="28"/>
        </w:rPr>
        <w:t>я</w:t>
      </w:r>
      <w:r w:rsidR="006139A8">
        <w:rPr>
          <w:rFonts w:ascii="Times New Roman" w:hAnsi="Times New Roman" w:cs="Times New Roman"/>
          <w:sz w:val="28"/>
          <w:szCs w:val="28"/>
        </w:rPr>
        <w:t xml:space="preserve"> сформирова</w:t>
      </w:r>
      <w:r>
        <w:rPr>
          <w:rFonts w:ascii="Times New Roman" w:hAnsi="Times New Roman" w:cs="Times New Roman"/>
          <w:sz w:val="28"/>
          <w:szCs w:val="28"/>
        </w:rPr>
        <w:t>н</w:t>
      </w:r>
      <w:r w:rsidR="006139A8">
        <w:rPr>
          <w:rFonts w:ascii="Times New Roman" w:hAnsi="Times New Roman" w:cs="Times New Roman"/>
          <w:sz w:val="28"/>
          <w:szCs w:val="28"/>
        </w:rPr>
        <w:t xml:space="preserve"> регистр больных колоректальным раком в возрасте до 50 лет </w:t>
      </w:r>
      <w:r w:rsidR="0081744C">
        <w:rPr>
          <w:rFonts w:ascii="Times New Roman" w:hAnsi="Times New Roman" w:cs="Times New Roman"/>
          <w:sz w:val="28"/>
          <w:szCs w:val="28"/>
        </w:rPr>
        <w:t xml:space="preserve">и </w:t>
      </w:r>
      <w:r w:rsidR="006139A8">
        <w:rPr>
          <w:rFonts w:ascii="Times New Roman" w:hAnsi="Times New Roman" w:cs="Times New Roman"/>
          <w:sz w:val="28"/>
          <w:szCs w:val="28"/>
        </w:rPr>
        <w:t>создан</w:t>
      </w:r>
      <w:r w:rsidR="0081744C">
        <w:rPr>
          <w:rFonts w:ascii="Times New Roman" w:hAnsi="Times New Roman" w:cs="Times New Roman"/>
          <w:sz w:val="28"/>
          <w:szCs w:val="28"/>
        </w:rPr>
        <w:t xml:space="preserve"> </w:t>
      </w:r>
      <w:r w:rsidR="006139A8">
        <w:rPr>
          <w:rFonts w:ascii="Times New Roman" w:hAnsi="Times New Roman" w:cs="Times New Roman"/>
          <w:sz w:val="28"/>
          <w:szCs w:val="28"/>
        </w:rPr>
        <w:t xml:space="preserve">банк ДНК на базе Института генетики и </w:t>
      </w:r>
      <w:r w:rsidR="00FE09C3">
        <w:rPr>
          <w:rFonts w:ascii="Times New Roman" w:hAnsi="Times New Roman" w:cs="Times New Roman"/>
          <w:sz w:val="28"/>
          <w:szCs w:val="28"/>
        </w:rPr>
        <w:t xml:space="preserve">физиологии </w:t>
      </w:r>
      <w:r w:rsidR="006139A8">
        <w:rPr>
          <w:rFonts w:ascii="Times New Roman" w:hAnsi="Times New Roman" w:cs="Times New Roman"/>
          <w:sz w:val="28"/>
          <w:szCs w:val="28"/>
        </w:rPr>
        <w:t>МОН РК.</w:t>
      </w:r>
    </w:p>
    <w:p w14:paraId="49C49F24" w14:textId="061EB192" w:rsidR="006139A8" w:rsidRPr="0081744C" w:rsidRDefault="006139A8" w:rsidP="0081744C">
      <w:pPr>
        <w:pStyle w:val="a3"/>
        <w:numPr>
          <w:ilvl w:val="0"/>
          <w:numId w:val="17"/>
        </w:numPr>
        <w:tabs>
          <w:tab w:val="left" w:pos="426"/>
          <w:tab w:val="left" w:pos="993"/>
        </w:tabs>
        <w:spacing w:after="0" w:line="240" w:lineRule="auto"/>
        <w:ind w:left="0" w:firstLine="709"/>
        <w:jc w:val="both"/>
        <w:rPr>
          <w:rFonts w:ascii="Times New Roman" w:hAnsi="Times New Roman" w:cs="Times New Roman"/>
          <w:sz w:val="28"/>
          <w:szCs w:val="28"/>
        </w:rPr>
      </w:pPr>
      <w:r w:rsidRPr="001A1F95">
        <w:rPr>
          <w:rFonts w:ascii="Times New Roman" w:hAnsi="Times New Roman" w:cs="Times New Roman"/>
          <w:sz w:val="28"/>
          <w:szCs w:val="28"/>
        </w:rPr>
        <w:t>Частота патогенных мутаций в генах с высокой пенетрантностью (</w:t>
      </w:r>
      <w:r w:rsidRPr="001A1F95">
        <w:rPr>
          <w:rFonts w:ascii="Times New Roman" w:hAnsi="Times New Roman" w:cs="Times New Roman"/>
          <w:i/>
          <w:iCs/>
          <w:sz w:val="28"/>
          <w:szCs w:val="28"/>
        </w:rPr>
        <w:t xml:space="preserve">APC, MLH1, MSH2, MSH6, </w:t>
      </w:r>
      <w:r w:rsidRPr="001A1F95">
        <w:rPr>
          <w:rFonts w:ascii="Times New Roman" w:hAnsi="Times New Roman" w:cs="Times New Roman"/>
          <w:i/>
          <w:iCs/>
          <w:sz w:val="28"/>
          <w:szCs w:val="28"/>
          <w:lang w:val="en-US"/>
        </w:rPr>
        <w:t>BRCA</w:t>
      </w:r>
      <w:r w:rsidRPr="001A1F95">
        <w:rPr>
          <w:rFonts w:ascii="Times New Roman" w:hAnsi="Times New Roman" w:cs="Times New Roman"/>
          <w:i/>
          <w:iCs/>
          <w:sz w:val="28"/>
          <w:szCs w:val="28"/>
        </w:rPr>
        <w:t xml:space="preserve">1, </w:t>
      </w:r>
      <w:r w:rsidRPr="001A1F95">
        <w:rPr>
          <w:rFonts w:ascii="Times New Roman" w:hAnsi="Times New Roman" w:cs="Times New Roman"/>
          <w:i/>
          <w:iCs/>
          <w:sz w:val="28"/>
          <w:szCs w:val="28"/>
          <w:lang w:val="en-US"/>
        </w:rPr>
        <w:t>BRCA</w:t>
      </w:r>
      <w:r w:rsidRPr="001A1F95">
        <w:rPr>
          <w:rFonts w:ascii="Times New Roman" w:hAnsi="Times New Roman" w:cs="Times New Roman"/>
          <w:i/>
          <w:iCs/>
          <w:sz w:val="28"/>
          <w:szCs w:val="28"/>
        </w:rPr>
        <w:t xml:space="preserve">2) </w:t>
      </w:r>
      <w:r w:rsidRPr="001A1F95">
        <w:rPr>
          <w:rFonts w:ascii="Times New Roman" w:hAnsi="Times New Roman" w:cs="Times New Roman"/>
          <w:iCs/>
          <w:sz w:val="28"/>
          <w:szCs w:val="28"/>
        </w:rPr>
        <w:t xml:space="preserve">достоверно </w:t>
      </w:r>
      <w:r w:rsidRPr="001A1F95">
        <w:rPr>
          <w:rFonts w:ascii="Times New Roman" w:hAnsi="Times New Roman" w:cs="Times New Roman"/>
          <w:sz w:val="28"/>
          <w:szCs w:val="28"/>
        </w:rPr>
        <w:t xml:space="preserve">выше у пациентов с </w:t>
      </w:r>
      <w:r w:rsidRPr="001A1F95">
        <w:rPr>
          <w:rFonts w:ascii="Times New Roman" w:hAnsi="Times New Roman" w:cs="Times New Roman"/>
          <w:sz w:val="28"/>
          <w:szCs w:val="28"/>
        </w:rPr>
        <w:lastRenderedPageBreak/>
        <w:t xml:space="preserve">наследственно отягощенным анамнезом (21.1% против 3.1%; </w:t>
      </w:r>
      <w:r w:rsidRPr="001A1F95">
        <w:rPr>
          <w:rFonts w:ascii="Times New Roman" w:hAnsi="Times New Roman" w:cs="Times New Roman"/>
          <w:i/>
          <w:sz w:val="28"/>
          <w:szCs w:val="28"/>
        </w:rPr>
        <w:t>р</w:t>
      </w:r>
      <w:r w:rsidRPr="001A1F95">
        <w:rPr>
          <w:rFonts w:ascii="Times New Roman" w:hAnsi="Times New Roman" w:cs="Times New Roman"/>
          <w:sz w:val="28"/>
          <w:szCs w:val="28"/>
        </w:rPr>
        <w:t xml:space="preserve">=0.0002) и первично-множественными опухолями (20.0% против 3.1%;  </w:t>
      </w:r>
      <w:r w:rsidRPr="001A1F95">
        <w:rPr>
          <w:rFonts w:ascii="Times New Roman" w:hAnsi="Times New Roman" w:cs="Times New Roman"/>
          <w:i/>
          <w:sz w:val="28"/>
          <w:szCs w:val="28"/>
        </w:rPr>
        <w:t>р</w:t>
      </w:r>
      <w:r w:rsidRPr="001A1F95">
        <w:rPr>
          <w:rFonts w:ascii="Times New Roman" w:hAnsi="Times New Roman" w:cs="Times New Roman"/>
          <w:sz w:val="28"/>
          <w:szCs w:val="28"/>
        </w:rPr>
        <w:t>=0.0004) по сравнению с пациентами с спорадическими вариантами заболевания (3.1%).</w:t>
      </w:r>
      <w:r w:rsidR="0081744C">
        <w:rPr>
          <w:rFonts w:ascii="Times New Roman" w:hAnsi="Times New Roman" w:cs="Times New Roman"/>
          <w:sz w:val="28"/>
          <w:szCs w:val="28"/>
        </w:rPr>
        <w:t xml:space="preserve"> </w:t>
      </w:r>
      <w:r w:rsidRPr="0081744C">
        <w:rPr>
          <w:rFonts w:ascii="Times New Roman" w:hAnsi="Times New Roman" w:cs="Times New Roman"/>
          <w:sz w:val="28"/>
          <w:szCs w:val="28"/>
          <w:lang w:eastAsia="it-IT"/>
        </w:rPr>
        <w:t>Наиболее часто патогенные мутации и варианты с делетирующим эффектом отмечены в генах, ассоциированных с синдромом Линча (13%), синдромом Ли-Фраумени (13%), семейным аденоматозным полипозом (9.67%), семейным раком молочной железы и яичников (6.4%) и в генах комплементационной группы анемии Фанкони (6.4%).</w:t>
      </w:r>
    </w:p>
    <w:p w14:paraId="171A15ED" w14:textId="61789A3D" w:rsidR="006139A8" w:rsidRDefault="006139A8" w:rsidP="00191217">
      <w:pPr>
        <w:pStyle w:val="a3"/>
        <w:numPr>
          <w:ilvl w:val="0"/>
          <w:numId w:val="17"/>
        </w:numPr>
        <w:tabs>
          <w:tab w:val="left" w:pos="426"/>
          <w:tab w:val="left" w:pos="993"/>
        </w:tabs>
        <w:spacing w:after="0" w:line="240" w:lineRule="auto"/>
        <w:ind w:left="0" w:firstLine="709"/>
        <w:jc w:val="both"/>
        <w:rPr>
          <w:rFonts w:ascii="Times New Roman" w:hAnsi="Times New Roman" w:cs="Times New Roman"/>
          <w:sz w:val="28"/>
          <w:szCs w:val="28"/>
        </w:rPr>
      </w:pPr>
      <w:r w:rsidRPr="00C47C44">
        <w:rPr>
          <w:rFonts w:ascii="Times New Roman" w:hAnsi="Times New Roman" w:cs="Times New Roman"/>
          <w:sz w:val="28"/>
          <w:szCs w:val="28"/>
        </w:rPr>
        <w:t xml:space="preserve">Идентифицированы 17 новых ранее не описанных </w:t>
      </w:r>
      <w:r>
        <w:rPr>
          <w:rFonts w:ascii="Times New Roman" w:hAnsi="Times New Roman" w:cs="Times New Roman"/>
          <w:sz w:val="28"/>
          <w:szCs w:val="28"/>
        </w:rPr>
        <w:t xml:space="preserve">в литературе </w:t>
      </w:r>
      <w:r w:rsidRPr="00C47C44">
        <w:rPr>
          <w:rFonts w:ascii="Times New Roman" w:hAnsi="Times New Roman" w:cs="Times New Roman"/>
          <w:sz w:val="28"/>
          <w:szCs w:val="28"/>
        </w:rPr>
        <w:t xml:space="preserve">мутаций в генах с высокой и умеренной пенетрантностью, которые </w:t>
      </w:r>
      <w:r w:rsidR="0081744C">
        <w:rPr>
          <w:rFonts w:ascii="Times New Roman" w:hAnsi="Times New Roman" w:cs="Times New Roman"/>
          <w:sz w:val="28"/>
          <w:szCs w:val="28"/>
        </w:rPr>
        <w:t xml:space="preserve">необходимо валидировать в исследованиях случай-контроль </w:t>
      </w:r>
      <w:r w:rsidRPr="00C47C44">
        <w:rPr>
          <w:rFonts w:ascii="Times New Roman" w:hAnsi="Times New Roman" w:cs="Times New Roman"/>
          <w:sz w:val="28"/>
          <w:szCs w:val="28"/>
          <w:lang w:eastAsia="it-IT"/>
        </w:rPr>
        <w:t xml:space="preserve">как причинные изменения, </w:t>
      </w:r>
      <w:r w:rsidRPr="00C47C44">
        <w:rPr>
          <w:rFonts w:ascii="Times New Roman" w:hAnsi="Times New Roman" w:cs="Times New Roman"/>
          <w:bCs/>
          <w:sz w:val="28"/>
          <w:szCs w:val="28"/>
        </w:rPr>
        <w:t xml:space="preserve">приводящие к более раннему, по сравнению с общепопуляционным, развитию </w:t>
      </w:r>
      <w:r>
        <w:rPr>
          <w:rFonts w:ascii="Times New Roman" w:hAnsi="Times New Roman" w:cs="Times New Roman"/>
          <w:bCs/>
          <w:sz w:val="28"/>
          <w:szCs w:val="28"/>
        </w:rPr>
        <w:t>колоректального рака</w:t>
      </w:r>
      <w:r w:rsidRPr="00C47C44">
        <w:rPr>
          <w:rFonts w:ascii="Times New Roman" w:hAnsi="Times New Roman" w:cs="Times New Roman"/>
          <w:sz w:val="28"/>
          <w:szCs w:val="28"/>
          <w:lang w:eastAsia="it-IT"/>
        </w:rPr>
        <w:t>.</w:t>
      </w:r>
    </w:p>
    <w:p w14:paraId="50EB8B6C" w14:textId="0CB55AFD" w:rsidR="00E962B7" w:rsidRPr="00FE09C3" w:rsidRDefault="006139A8" w:rsidP="00FE09C3">
      <w:pPr>
        <w:pStyle w:val="a3"/>
        <w:numPr>
          <w:ilvl w:val="0"/>
          <w:numId w:val="17"/>
        </w:numPr>
        <w:tabs>
          <w:tab w:val="left" w:pos="426"/>
          <w:tab w:val="left" w:pos="993"/>
        </w:tabs>
        <w:spacing w:after="0" w:line="240" w:lineRule="auto"/>
        <w:ind w:left="0" w:firstLine="709"/>
        <w:jc w:val="both"/>
        <w:rPr>
          <w:rFonts w:ascii="Times New Roman" w:hAnsi="Times New Roman" w:cs="Times New Roman"/>
          <w:sz w:val="28"/>
          <w:szCs w:val="28"/>
        </w:rPr>
      </w:pPr>
      <w:r w:rsidRPr="00FE09C3">
        <w:rPr>
          <w:rFonts w:ascii="Times New Roman" w:hAnsi="Times New Roman" w:cs="Times New Roman"/>
          <w:sz w:val="28"/>
          <w:szCs w:val="28"/>
        </w:rPr>
        <w:t>Разработаны и внедрены алгоритмы ранней диагностики и профилактики колоректального рака у лиц в возрасте до 50 лет и с генетически отягощенным анамнезом</w:t>
      </w:r>
      <w:r w:rsidR="00FE09C3">
        <w:rPr>
          <w:rFonts w:ascii="Times New Roman" w:hAnsi="Times New Roman" w:cs="Times New Roman"/>
          <w:sz w:val="28"/>
          <w:szCs w:val="28"/>
        </w:rPr>
        <w:t xml:space="preserve"> (Приложения А,Б)</w:t>
      </w:r>
      <w:r w:rsidRPr="00FE09C3">
        <w:rPr>
          <w:rFonts w:ascii="Times New Roman" w:hAnsi="Times New Roman" w:cs="Times New Roman"/>
          <w:sz w:val="28"/>
          <w:szCs w:val="28"/>
        </w:rPr>
        <w:t xml:space="preserve">, которые </w:t>
      </w:r>
      <w:r w:rsidR="0081744C">
        <w:rPr>
          <w:rFonts w:ascii="Times New Roman" w:hAnsi="Times New Roman" w:cs="Times New Roman"/>
          <w:sz w:val="28"/>
          <w:szCs w:val="28"/>
        </w:rPr>
        <w:t>необходим</w:t>
      </w:r>
      <w:r w:rsidRPr="00FE09C3">
        <w:rPr>
          <w:rFonts w:ascii="Times New Roman" w:hAnsi="Times New Roman" w:cs="Times New Roman"/>
          <w:sz w:val="28"/>
          <w:szCs w:val="28"/>
        </w:rPr>
        <w:t>о ис</w:t>
      </w:r>
      <w:r w:rsidR="00FE09C3">
        <w:rPr>
          <w:rFonts w:ascii="Times New Roman" w:hAnsi="Times New Roman" w:cs="Times New Roman"/>
          <w:sz w:val="28"/>
          <w:szCs w:val="28"/>
        </w:rPr>
        <w:t xml:space="preserve">пользовать при </w:t>
      </w:r>
      <w:r w:rsidRPr="00FE09C3">
        <w:rPr>
          <w:rFonts w:ascii="Times New Roman" w:hAnsi="Times New Roman" w:cs="Times New Roman"/>
          <w:sz w:val="28"/>
          <w:szCs w:val="28"/>
        </w:rPr>
        <w:t>наличи</w:t>
      </w:r>
      <w:r w:rsidR="00FE09C3">
        <w:rPr>
          <w:rFonts w:ascii="Times New Roman" w:hAnsi="Times New Roman" w:cs="Times New Roman"/>
          <w:sz w:val="28"/>
          <w:szCs w:val="28"/>
        </w:rPr>
        <w:t>и</w:t>
      </w:r>
      <w:r w:rsidRPr="00FE09C3">
        <w:rPr>
          <w:rFonts w:ascii="Times New Roman" w:hAnsi="Times New Roman" w:cs="Times New Roman"/>
          <w:sz w:val="28"/>
          <w:szCs w:val="28"/>
        </w:rPr>
        <w:t xml:space="preserve"> в семейном анамнезе КРР и КРР-ассоциированных опухолей с целью идентификации причинных мутаций и раннего выявления заболевания у кровных родственников пациента.</w:t>
      </w:r>
      <w:r w:rsidRPr="00FE09C3">
        <w:rPr>
          <w:rFonts w:ascii="Times New Roman" w:hAnsi="Times New Roman" w:cs="Times New Roman"/>
          <w:b/>
          <w:bCs/>
          <w:sz w:val="28"/>
          <w:szCs w:val="28"/>
        </w:rPr>
        <w:t xml:space="preserve"> </w:t>
      </w:r>
    </w:p>
    <w:p w14:paraId="642A9656" w14:textId="77777777" w:rsidR="006139A8" w:rsidRDefault="006139A8" w:rsidP="006139A8">
      <w:pPr>
        <w:spacing w:after="0" w:line="240" w:lineRule="auto"/>
        <w:ind w:firstLine="709"/>
        <w:jc w:val="both"/>
        <w:rPr>
          <w:rFonts w:ascii="Times New Roman" w:hAnsi="Times New Roman" w:cs="Times New Roman"/>
          <w:b/>
          <w:bCs/>
          <w:sz w:val="28"/>
          <w:szCs w:val="28"/>
        </w:rPr>
      </w:pPr>
    </w:p>
    <w:p w14:paraId="77507F74" w14:textId="59D7AE06" w:rsidR="001C4D0D" w:rsidRPr="006139A8" w:rsidRDefault="00717651" w:rsidP="00717651">
      <w:pPr>
        <w:spacing w:after="0" w:line="240" w:lineRule="auto"/>
        <w:ind w:firstLine="709"/>
        <w:jc w:val="both"/>
        <w:rPr>
          <w:rFonts w:ascii="Times New Roman" w:hAnsi="Times New Roman" w:cs="Times New Roman"/>
          <w:sz w:val="28"/>
          <w:szCs w:val="28"/>
        </w:rPr>
      </w:pPr>
      <w:r w:rsidRPr="006139A8">
        <w:rPr>
          <w:rFonts w:ascii="Times New Roman" w:hAnsi="Times New Roman" w:cs="Times New Roman"/>
          <w:sz w:val="28"/>
          <w:szCs w:val="28"/>
        </w:rPr>
        <w:t>П</w:t>
      </w:r>
      <w:r w:rsidR="006139A8">
        <w:rPr>
          <w:rFonts w:ascii="Times New Roman" w:hAnsi="Times New Roman" w:cs="Times New Roman"/>
          <w:sz w:val="28"/>
          <w:szCs w:val="28"/>
        </w:rPr>
        <w:t>рактические рекомендации</w:t>
      </w:r>
    </w:p>
    <w:p w14:paraId="5410D971" w14:textId="77777777" w:rsidR="00DE63D9" w:rsidRDefault="00DE63D9" w:rsidP="00191217">
      <w:pPr>
        <w:pStyle w:val="a3"/>
        <w:numPr>
          <w:ilvl w:val="0"/>
          <w:numId w:val="15"/>
        </w:numPr>
        <w:tabs>
          <w:tab w:val="left" w:pos="567"/>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Республике Казахстан необходимо создание единого национального регистра</w:t>
      </w:r>
      <w:r w:rsidR="00F7004E">
        <w:rPr>
          <w:rFonts w:ascii="Times New Roman" w:hAnsi="Times New Roman" w:cs="Times New Roman"/>
          <w:sz w:val="28"/>
          <w:szCs w:val="28"/>
        </w:rPr>
        <w:t xml:space="preserve"> и банка ДНК</w:t>
      </w:r>
      <w:r>
        <w:rPr>
          <w:rFonts w:ascii="Times New Roman" w:hAnsi="Times New Roman" w:cs="Times New Roman"/>
          <w:sz w:val="28"/>
          <w:szCs w:val="28"/>
        </w:rPr>
        <w:t xml:space="preserve"> </w:t>
      </w:r>
      <w:r w:rsidR="00582245">
        <w:rPr>
          <w:rFonts w:ascii="Times New Roman" w:hAnsi="Times New Roman" w:cs="Times New Roman"/>
          <w:sz w:val="28"/>
          <w:szCs w:val="28"/>
        </w:rPr>
        <w:t>пациентов,</w:t>
      </w:r>
      <w:r>
        <w:rPr>
          <w:rFonts w:ascii="Times New Roman" w:hAnsi="Times New Roman" w:cs="Times New Roman"/>
          <w:sz w:val="28"/>
          <w:szCs w:val="28"/>
        </w:rPr>
        <w:t xml:space="preserve"> </w:t>
      </w:r>
      <w:r w:rsidR="00582245">
        <w:rPr>
          <w:rFonts w:ascii="Times New Roman" w:hAnsi="Times New Roman" w:cs="Times New Roman"/>
          <w:sz w:val="28"/>
          <w:szCs w:val="28"/>
        </w:rPr>
        <w:t xml:space="preserve">у которых заболевание возникло в возрасте до 50 лет, в том числе  пациентов </w:t>
      </w:r>
      <w:r>
        <w:rPr>
          <w:rFonts w:ascii="Times New Roman" w:hAnsi="Times New Roman" w:cs="Times New Roman"/>
          <w:sz w:val="28"/>
          <w:szCs w:val="28"/>
        </w:rPr>
        <w:t xml:space="preserve">с </w:t>
      </w:r>
      <w:r w:rsidR="00FF11BB">
        <w:rPr>
          <w:rFonts w:ascii="Times New Roman" w:hAnsi="Times New Roman" w:cs="Times New Roman"/>
          <w:sz w:val="28"/>
          <w:szCs w:val="28"/>
        </w:rPr>
        <w:t xml:space="preserve">полипозами, синдромом Линча, </w:t>
      </w:r>
      <w:r w:rsidR="004D2231">
        <w:rPr>
          <w:rFonts w:ascii="Times New Roman" w:hAnsi="Times New Roman" w:cs="Times New Roman"/>
          <w:sz w:val="28"/>
          <w:szCs w:val="28"/>
        </w:rPr>
        <w:t xml:space="preserve">семейными и </w:t>
      </w:r>
      <w:r>
        <w:rPr>
          <w:rFonts w:ascii="Times New Roman" w:hAnsi="Times New Roman" w:cs="Times New Roman"/>
          <w:sz w:val="28"/>
          <w:szCs w:val="28"/>
        </w:rPr>
        <w:t>наследственными вари</w:t>
      </w:r>
      <w:r w:rsidR="004D2231">
        <w:rPr>
          <w:rFonts w:ascii="Times New Roman" w:hAnsi="Times New Roman" w:cs="Times New Roman"/>
          <w:sz w:val="28"/>
          <w:szCs w:val="28"/>
        </w:rPr>
        <w:t>а</w:t>
      </w:r>
      <w:r>
        <w:rPr>
          <w:rFonts w:ascii="Times New Roman" w:hAnsi="Times New Roman" w:cs="Times New Roman"/>
          <w:sz w:val="28"/>
          <w:szCs w:val="28"/>
        </w:rPr>
        <w:t xml:space="preserve">нтами </w:t>
      </w:r>
      <w:r w:rsidR="00582245">
        <w:rPr>
          <w:rFonts w:ascii="Times New Roman" w:hAnsi="Times New Roman" w:cs="Times New Roman"/>
          <w:sz w:val="28"/>
          <w:szCs w:val="28"/>
        </w:rPr>
        <w:t>колоректального рака</w:t>
      </w:r>
      <w:r>
        <w:rPr>
          <w:rFonts w:ascii="Times New Roman" w:hAnsi="Times New Roman" w:cs="Times New Roman"/>
          <w:sz w:val="28"/>
          <w:szCs w:val="28"/>
        </w:rPr>
        <w:t>.</w:t>
      </w:r>
      <w:r w:rsidR="00582245">
        <w:rPr>
          <w:rFonts w:ascii="Times New Roman" w:hAnsi="Times New Roman" w:cs="Times New Roman"/>
          <w:sz w:val="28"/>
          <w:szCs w:val="28"/>
        </w:rPr>
        <w:t xml:space="preserve"> </w:t>
      </w:r>
    </w:p>
    <w:p w14:paraId="25729487" w14:textId="7CAB274F" w:rsidR="00582245" w:rsidRDefault="00582245" w:rsidP="00191217">
      <w:pPr>
        <w:pStyle w:val="a3"/>
        <w:numPr>
          <w:ilvl w:val="0"/>
          <w:numId w:val="15"/>
        </w:numPr>
        <w:tabs>
          <w:tab w:val="left" w:pos="567"/>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При подозрении на наследственные опухолевые синдромы или семейные варианты КРР необходимо проведение молекулярно-генетического исследования </w:t>
      </w:r>
      <w:r w:rsidR="00DE743E">
        <w:rPr>
          <w:rFonts w:ascii="Times New Roman" w:hAnsi="Times New Roman" w:cs="Times New Roman"/>
          <w:sz w:val="28"/>
          <w:szCs w:val="28"/>
        </w:rPr>
        <w:t xml:space="preserve">ДНК пациентов </w:t>
      </w:r>
      <w:r>
        <w:rPr>
          <w:rFonts w:ascii="Times New Roman" w:hAnsi="Times New Roman" w:cs="Times New Roman"/>
          <w:sz w:val="28"/>
          <w:szCs w:val="28"/>
        </w:rPr>
        <w:t>с целью подтверждения синд</w:t>
      </w:r>
      <w:r w:rsidR="00DE743E">
        <w:rPr>
          <w:rFonts w:ascii="Times New Roman" w:hAnsi="Times New Roman" w:cs="Times New Roman"/>
          <w:sz w:val="28"/>
          <w:szCs w:val="28"/>
        </w:rPr>
        <w:t>р</w:t>
      </w:r>
      <w:r>
        <w:rPr>
          <w:rFonts w:ascii="Times New Roman" w:hAnsi="Times New Roman" w:cs="Times New Roman"/>
          <w:sz w:val="28"/>
          <w:szCs w:val="28"/>
        </w:rPr>
        <w:t>омальной природы заболевания и уточнения клинического диагноза</w:t>
      </w:r>
      <w:r w:rsidR="00DE743E">
        <w:rPr>
          <w:rFonts w:ascii="Times New Roman" w:hAnsi="Times New Roman" w:cs="Times New Roman"/>
          <w:sz w:val="28"/>
          <w:szCs w:val="28"/>
        </w:rPr>
        <w:t xml:space="preserve">. Для этого целесообразно использовать разработанные в </w:t>
      </w:r>
      <w:r w:rsidR="00EA4BAD">
        <w:rPr>
          <w:rFonts w:ascii="Times New Roman" w:hAnsi="Times New Roman" w:cs="Times New Roman"/>
          <w:sz w:val="28"/>
          <w:szCs w:val="28"/>
        </w:rPr>
        <w:t>результат</w:t>
      </w:r>
      <w:r w:rsidR="00DE743E">
        <w:rPr>
          <w:rFonts w:ascii="Times New Roman" w:hAnsi="Times New Roman" w:cs="Times New Roman"/>
          <w:sz w:val="28"/>
          <w:szCs w:val="28"/>
        </w:rPr>
        <w:t xml:space="preserve">е настоящего исследования </w:t>
      </w:r>
      <w:r w:rsidR="00FA0216">
        <w:rPr>
          <w:rFonts w:ascii="Times New Roman" w:hAnsi="Times New Roman" w:cs="Times New Roman"/>
          <w:sz w:val="28"/>
          <w:szCs w:val="28"/>
        </w:rPr>
        <w:t xml:space="preserve">и внедренные в практическую работу </w:t>
      </w:r>
      <w:r w:rsidR="00DE743E">
        <w:rPr>
          <w:rFonts w:ascii="Times New Roman" w:hAnsi="Times New Roman" w:cs="Times New Roman"/>
          <w:sz w:val="28"/>
          <w:szCs w:val="28"/>
        </w:rPr>
        <w:t xml:space="preserve">Алгоритмы </w:t>
      </w:r>
      <w:r>
        <w:rPr>
          <w:rFonts w:ascii="Times New Roman" w:hAnsi="Times New Roman" w:cs="Times New Roman"/>
          <w:sz w:val="28"/>
          <w:szCs w:val="28"/>
        </w:rPr>
        <w:t>1-1</w:t>
      </w:r>
      <w:r w:rsidR="00DE743E">
        <w:rPr>
          <w:rFonts w:ascii="Times New Roman" w:hAnsi="Times New Roman" w:cs="Times New Roman"/>
          <w:sz w:val="28"/>
          <w:szCs w:val="28"/>
        </w:rPr>
        <w:t>4</w:t>
      </w:r>
      <w:r w:rsidR="00EA4BAD">
        <w:rPr>
          <w:rFonts w:ascii="Times New Roman" w:hAnsi="Times New Roman" w:cs="Times New Roman"/>
          <w:sz w:val="28"/>
          <w:szCs w:val="28"/>
        </w:rPr>
        <w:t>.</w:t>
      </w:r>
      <w:r w:rsidR="00FA0216">
        <w:rPr>
          <w:rFonts w:ascii="Times New Roman" w:hAnsi="Times New Roman" w:cs="Times New Roman"/>
          <w:sz w:val="28"/>
          <w:szCs w:val="28"/>
        </w:rPr>
        <w:t xml:space="preserve"> </w:t>
      </w:r>
    </w:p>
    <w:p w14:paraId="4601B2EA" w14:textId="77777777" w:rsidR="00FE09C3" w:rsidRDefault="00FE09C3" w:rsidP="00FE09C3">
      <w:pPr>
        <w:pStyle w:val="a3"/>
        <w:numPr>
          <w:ilvl w:val="0"/>
          <w:numId w:val="15"/>
        </w:numPr>
        <w:tabs>
          <w:tab w:val="left" w:pos="567"/>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При подтверждении синдромальной природы и/или случаев семейной агрегации</w:t>
      </w:r>
      <w:r w:rsidRPr="0069618F">
        <w:rPr>
          <w:rFonts w:ascii="Times New Roman" w:hAnsi="Times New Roman" w:cs="Times New Roman"/>
          <w:sz w:val="28"/>
          <w:szCs w:val="28"/>
        </w:rPr>
        <w:t xml:space="preserve"> </w:t>
      </w:r>
      <w:r>
        <w:rPr>
          <w:rFonts w:ascii="Times New Roman" w:hAnsi="Times New Roman" w:cs="Times New Roman"/>
          <w:sz w:val="28"/>
          <w:szCs w:val="28"/>
        </w:rPr>
        <w:t>заболевания необходимо специальное клинико-генетическое обследование и консультирование кровных родственников пациента с целью идентификации причинных мутаций и включение их в программу активного раннего выявления заболевания и лечебных мероприятий (Алгоритмы 1-14).</w:t>
      </w:r>
    </w:p>
    <w:p w14:paraId="37B8B5AB" w14:textId="77777777" w:rsidR="00582245" w:rsidRDefault="00582245" w:rsidP="00191217">
      <w:pPr>
        <w:pStyle w:val="a3"/>
        <w:numPr>
          <w:ilvl w:val="0"/>
          <w:numId w:val="15"/>
        </w:numPr>
        <w:tabs>
          <w:tab w:val="left" w:pos="567"/>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случаях </w:t>
      </w:r>
      <w:r w:rsidRPr="00436638">
        <w:rPr>
          <w:rFonts w:ascii="Times New Roman" w:hAnsi="Times New Roman" w:cs="Times New Roman"/>
          <w:sz w:val="28"/>
          <w:szCs w:val="28"/>
        </w:rPr>
        <w:t xml:space="preserve">«перекрывания фенотипов» наследственных синдромов, ассоциированных с КРР, а также </w:t>
      </w:r>
      <w:r>
        <w:rPr>
          <w:rFonts w:ascii="Times New Roman" w:hAnsi="Times New Roman" w:cs="Times New Roman"/>
          <w:sz w:val="28"/>
          <w:szCs w:val="28"/>
        </w:rPr>
        <w:t xml:space="preserve">в </w:t>
      </w:r>
      <w:r w:rsidRPr="00436638">
        <w:rPr>
          <w:rFonts w:ascii="Times New Roman" w:hAnsi="Times New Roman" w:cs="Times New Roman"/>
          <w:sz w:val="28"/>
          <w:szCs w:val="28"/>
        </w:rPr>
        <w:t>случа</w:t>
      </w:r>
      <w:r>
        <w:rPr>
          <w:rFonts w:ascii="Times New Roman" w:hAnsi="Times New Roman" w:cs="Times New Roman"/>
          <w:sz w:val="28"/>
          <w:szCs w:val="28"/>
        </w:rPr>
        <w:t xml:space="preserve">ях предположения полигенной этиологии заболевания и наличия множественных опухолей целесообразно применение </w:t>
      </w:r>
      <w:r w:rsidRPr="00436638">
        <w:rPr>
          <w:rFonts w:ascii="Times New Roman" w:hAnsi="Times New Roman" w:cs="Times New Roman"/>
          <w:sz w:val="28"/>
          <w:szCs w:val="28"/>
        </w:rPr>
        <w:t>мультигенно</w:t>
      </w:r>
      <w:r>
        <w:rPr>
          <w:rFonts w:ascii="Times New Roman" w:hAnsi="Times New Roman" w:cs="Times New Roman"/>
          <w:sz w:val="28"/>
          <w:szCs w:val="28"/>
        </w:rPr>
        <w:t>го тестирования пациентов и их кровных родственников (</w:t>
      </w:r>
      <w:r w:rsidR="00DE743E">
        <w:rPr>
          <w:rFonts w:ascii="Times New Roman" w:hAnsi="Times New Roman" w:cs="Times New Roman"/>
          <w:sz w:val="28"/>
          <w:szCs w:val="28"/>
        </w:rPr>
        <w:t>Алгоритмы 1-14</w:t>
      </w:r>
      <w:r w:rsidR="00427046">
        <w:rPr>
          <w:rFonts w:ascii="Times New Roman" w:hAnsi="Times New Roman" w:cs="Times New Roman"/>
          <w:sz w:val="28"/>
          <w:szCs w:val="28"/>
        </w:rPr>
        <w:t xml:space="preserve">, </w:t>
      </w:r>
      <w:r w:rsidR="00427046" w:rsidRPr="00427046">
        <w:rPr>
          <w:rFonts w:ascii="Times New Roman" w:hAnsi="Times New Roman" w:cs="Times New Roman"/>
          <w:sz w:val="28"/>
          <w:szCs w:val="28"/>
        </w:rPr>
        <w:t>Панель мультигенного тестирования для оценки риска развития КРР в молодом возрасте</w:t>
      </w:r>
      <w:r>
        <w:rPr>
          <w:rFonts w:ascii="Times New Roman" w:hAnsi="Times New Roman" w:cs="Times New Roman"/>
          <w:sz w:val="28"/>
          <w:szCs w:val="28"/>
        </w:rPr>
        <w:t xml:space="preserve">). </w:t>
      </w:r>
    </w:p>
    <w:p w14:paraId="209D2636" w14:textId="77777777" w:rsidR="00FE09C3" w:rsidRDefault="00213974" w:rsidP="00191217">
      <w:pPr>
        <w:pStyle w:val="a3"/>
        <w:numPr>
          <w:ilvl w:val="0"/>
          <w:numId w:val="15"/>
        </w:numPr>
        <w:tabs>
          <w:tab w:val="left" w:pos="567"/>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Необходимо проведение информационно-методической работы с специалистами первичной медико-санитарной помощи и врачами </w:t>
      </w:r>
      <w:r>
        <w:rPr>
          <w:rFonts w:ascii="Times New Roman" w:hAnsi="Times New Roman" w:cs="Times New Roman"/>
          <w:sz w:val="28"/>
          <w:szCs w:val="28"/>
        </w:rPr>
        <w:lastRenderedPageBreak/>
        <w:t>неонкологических специальностей, направленной на осведомление о росте заболеваемости КРР и «омоложении» данной патологии.</w:t>
      </w:r>
      <w:r w:rsidR="00055A31" w:rsidRPr="00055A31">
        <w:rPr>
          <w:rFonts w:ascii="Times New Roman" w:hAnsi="Times New Roman" w:cs="Times New Roman"/>
          <w:sz w:val="28"/>
          <w:szCs w:val="28"/>
        </w:rPr>
        <w:t xml:space="preserve"> </w:t>
      </w:r>
    </w:p>
    <w:p w14:paraId="536D47B5" w14:textId="5A3439E0" w:rsidR="00E962B7" w:rsidRPr="00055A31" w:rsidRDefault="00213974" w:rsidP="00191217">
      <w:pPr>
        <w:pStyle w:val="a3"/>
        <w:numPr>
          <w:ilvl w:val="0"/>
          <w:numId w:val="15"/>
        </w:numPr>
        <w:tabs>
          <w:tab w:val="left" w:pos="567"/>
          <w:tab w:val="left" w:pos="993"/>
        </w:tabs>
        <w:spacing w:after="0" w:line="240" w:lineRule="auto"/>
        <w:ind w:left="0" w:firstLine="709"/>
        <w:jc w:val="both"/>
        <w:rPr>
          <w:rFonts w:ascii="Times New Roman" w:hAnsi="Times New Roman" w:cs="Times New Roman"/>
          <w:sz w:val="28"/>
          <w:szCs w:val="28"/>
        </w:rPr>
      </w:pPr>
      <w:r w:rsidRPr="00055A31">
        <w:rPr>
          <w:rFonts w:ascii="Times New Roman" w:hAnsi="Times New Roman" w:cs="Times New Roman"/>
          <w:sz w:val="28"/>
          <w:szCs w:val="28"/>
        </w:rPr>
        <w:t xml:space="preserve">Необходимо проведение </w:t>
      </w:r>
      <w:r w:rsidR="00F6733D" w:rsidRPr="00055A31">
        <w:rPr>
          <w:rFonts w:ascii="Times New Roman" w:hAnsi="Times New Roman" w:cs="Times New Roman"/>
          <w:sz w:val="28"/>
          <w:szCs w:val="28"/>
        </w:rPr>
        <w:t xml:space="preserve">информационно-методической работы </w:t>
      </w:r>
      <w:r w:rsidRPr="00055A31">
        <w:rPr>
          <w:rFonts w:ascii="Times New Roman" w:hAnsi="Times New Roman" w:cs="Times New Roman"/>
          <w:sz w:val="28"/>
          <w:szCs w:val="28"/>
        </w:rPr>
        <w:t>с специалистами учреждений, оказывающих специализированную медицинскую помощь онкологического профиля</w:t>
      </w:r>
      <w:r w:rsidR="00F6733D" w:rsidRPr="00055A31">
        <w:rPr>
          <w:rFonts w:ascii="Times New Roman" w:hAnsi="Times New Roman" w:cs="Times New Roman"/>
          <w:sz w:val="28"/>
          <w:szCs w:val="28"/>
        </w:rPr>
        <w:t>,</w:t>
      </w:r>
      <w:r w:rsidRPr="00055A31">
        <w:rPr>
          <w:rFonts w:ascii="Times New Roman" w:hAnsi="Times New Roman" w:cs="Times New Roman"/>
          <w:sz w:val="28"/>
          <w:szCs w:val="28"/>
        </w:rPr>
        <w:t xml:space="preserve"> </w:t>
      </w:r>
      <w:r w:rsidR="00F6733D" w:rsidRPr="00055A31">
        <w:rPr>
          <w:rFonts w:ascii="Times New Roman" w:hAnsi="Times New Roman" w:cs="Times New Roman"/>
          <w:sz w:val="28"/>
          <w:szCs w:val="28"/>
        </w:rPr>
        <w:t>направленной на осведомление о</w:t>
      </w:r>
      <w:r w:rsidRPr="00055A31">
        <w:rPr>
          <w:rFonts w:ascii="Times New Roman" w:hAnsi="Times New Roman" w:cs="Times New Roman"/>
          <w:sz w:val="28"/>
          <w:szCs w:val="28"/>
        </w:rPr>
        <w:t xml:space="preserve"> важности корректного сбора </w:t>
      </w:r>
      <w:r w:rsidR="00227995" w:rsidRPr="00055A31">
        <w:rPr>
          <w:rFonts w:ascii="Times New Roman" w:hAnsi="Times New Roman" w:cs="Times New Roman"/>
          <w:sz w:val="28"/>
          <w:szCs w:val="28"/>
        </w:rPr>
        <w:t xml:space="preserve">и интерпретации </w:t>
      </w:r>
      <w:r w:rsidRPr="00055A31">
        <w:rPr>
          <w:rFonts w:ascii="Times New Roman" w:hAnsi="Times New Roman" w:cs="Times New Roman"/>
          <w:sz w:val="28"/>
          <w:szCs w:val="28"/>
        </w:rPr>
        <w:t>наследственного анамнеза пациентов.</w:t>
      </w:r>
      <w:r w:rsidR="00E962B7" w:rsidRPr="00055A31">
        <w:rPr>
          <w:rFonts w:ascii="Times New Roman" w:hAnsi="Times New Roman" w:cs="Times New Roman"/>
          <w:b/>
          <w:bCs/>
          <w:sz w:val="28"/>
          <w:szCs w:val="28"/>
        </w:rPr>
        <w:t xml:space="preserve"> </w:t>
      </w:r>
      <w:r w:rsidR="00E962B7" w:rsidRPr="00055A31">
        <w:rPr>
          <w:rFonts w:ascii="Times New Roman" w:hAnsi="Times New Roman" w:cs="Times New Roman"/>
          <w:b/>
          <w:bCs/>
          <w:sz w:val="28"/>
          <w:szCs w:val="28"/>
        </w:rPr>
        <w:br w:type="page"/>
      </w:r>
    </w:p>
    <w:p w14:paraId="6B646C7E" w14:textId="77777777" w:rsidR="005B15F8" w:rsidRPr="007B7079" w:rsidRDefault="005B15F8" w:rsidP="005B15F8">
      <w:pPr>
        <w:pStyle w:val="a3"/>
        <w:tabs>
          <w:tab w:val="left" w:pos="567"/>
        </w:tabs>
        <w:spacing w:after="0" w:line="240" w:lineRule="auto"/>
        <w:ind w:left="0" w:firstLine="709"/>
        <w:jc w:val="center"/>
        <w:rPr>
          <w:rFonts w:ascii="Times New Roman" w:hAnsi="Times New Roman" w:cs="Times New Roman"/>
          <w:b/>
          <w:sz w:val="28"/>
          <w:szCs w:val="28"/>
        </w:rPr>
      </w:pPr>
      <w:r w:rsidRPr="007B7079">
        <w:rPr>
          <w:rFonts w:ascii="Times New Roman" w:hAnsi="Times New Roman" w:cs="Times New Roman"/>
          <w:b/>
          <w:sz w:val="28"/>
          <w:szCs w:val="28"/>
        </w:rPr>
        <w:lastRenderedPageBreak/>
        <w:t>СПИСОК ИСПОЛЬЗОВАННЫХ ИСТОЧНИКОВ</w:t>
      </w:r>
    </w:p>
    <w:p w14:paraId="06A30CE6" w14:textId="77777777" w:rsidR="005B15F8" w:rsidRPr="007B7079" w:rsidRDefault="005B15F8" w:rsidP="005B15F8">
      <w:pPr>
        <w:tabs>
          <w:tab w:val="left" w:pos="567"/>
        </w:tabs>
        <w:spacing w:after="0" w:line="240" w:lineRule="auto"/>
        <w:ind w:firstLine="709"/>
        <w:rPr>
          <w:rFonts w:ascii="Times New Roman" w:hAnsi="Times New Roman" w:cs="Times New Roman"/>
          <w:b/>
          <w:sz w:val="28"/>
          <w:szCs w:val="28"/>
        </w:rPr>
      </w:pPr>
    </w:p>
    <w:p w14:paraId="383285FB" w14:textId="77777777" w:rsidR="005B15F8" w:rsidRPr="007B7079" w:rsidRDefault="005B15F8" w:rsidP="005B15F8">
      <w:pPr>
        <w:pStyle w:val="a3"/>
        <w:keepNext/>
        <w:keepLines/>
        <w:numPr>
          <w:ilvl w:val="0"/>
          <w:numId w:val="12"/>
        </w:numPr>
        <w:shd w:val="clear" w:color="auto" w:fill="FFFFFF"/>
        <w:tabs>
          <w:tab w:val="left" w:pos="567"/>
          <w:tab w:val="left" w:pos="1134"/>
        </w:tabs>
        <w:spacing w:after="0" w:line="240" w:lineRule="auto"/>
        <w:ind w:left="0" w:firstLine="709"/>
        <w:jc w:val="both"/>
        <w:outlineLvl w:val="1"/>
        <w:rPr>
          <w:rFonts w:ascii="Times New Roman" w:eastAsia="Times New Roman" w:hAnsi="Times New Roman" w:cs="Times New Roman"/>
          <w:bCs/>
          <w:sz w:val="28"/>
          <w:szCs w:val="28"/>
          <w:lang w:val="en-US"/>
        </w:rPr>
      </w:pPr>
      <w:r w:rsidRPr="007B7079">
        <w:rPr>
          <w:rFonts w:ascii="Times New Roman" w:eastAsia="Times New Roman" w:hAnsi="Times New Roman" w:cs="Times New Roman"/>
          <w:bCs/>
          <w:sz w:val="28"/>
          <w:szCs w:val="28"/>
          <w:lang w:val="en-US"/>
        </w:rPr>
        <w:t xml:space="preserve">Colorectum. Estimated age-standardized incidence rates (World) in 2018, worldwide, males, females, all ages. International Agency for Research on Cancer. Cancer Today. </w:t>
      </w:r>
      <w:hyperlink r:id="rId133" w:history="1">
        <w:r w:rsidRPr="003B69DB">
          <w:rPr>
            <w:rStyle w:val="ab"/>
            <w:rFonts w:ascii="Times New Roman" w:eastAsia="Times New Roman" w:hAnsi="Times New Roman" w:cs="Times New Roman"/>
            <w:bCs/>
            <w:color w:val="auto"/>
            <w:sz w:val="28"/>
            <w:szCs w:val="28"/>
            <w:u w:val="none"/>
            <w:lang w:val="en-US"/>
          </w:rPr>
          <w:t>http://gco.iarc.fr/today/online-analysis-multibars?v=2018&amp;mode=cancer&amp;mode_population</w:t>
        </w:r>
      </w:hyperlink>
      <w:r w:rsidRPr="003B69DB">
        <w:rPr>
          <w:rFonts w:ascii="Times New Roman" w:eastAsia="Times New Roman" w:hAnsi="Times New Roman" w:cs="Times New Roman"/>
          <w:bCs/>
          <w:sz w:val="28"/>
          <w:szCs w:val="28"/>
          <w:lang w:val="en-US"/>
        </w:rPr>
        <w:t>. 26.05.2018.</w:t>
      </w:r>
    </w:p>
    <w:p w14:paraId="054AD164" w14:textId="77777777" w:rsidR="005B15F8" w:rsidRPr="007B7079" w:rsidRDefault="005B15F8" w:rsidP="005B15F8">
      <w:pPr>
        <w:keepNext/>
        <w:keepLines/>
        <w:numPr>
          <w:ilvl w:val="0"/>
          <w:numId w:val="12"/>
        </w:numPr>
        <w:shd w:val="clear" w:color="auto" w:fill="FFFFFF"/>
        <w:tabs>
          <w:tab w:val="left" w:pos="567"/>
          <w:tab w:val="left" w:pos="1134"/>
        </w:tabs>
        <w:spacing w:after="0" w:line="240" w:lineRule="auto"/>
        <w:ind w:left="0" w:firstLine="709"/>
        <w:jc w:val="both"/>
        <w:outlineLvl w:val="1"/>
        <w:rPr>
          <w:rFonts w:ascii="Times New Roman" w:eastAsia="Times New Roman" w:hAnsi="Times New Roman" w:cs="Times New Roman"/>
          <w:bCs/>
          <w:sz w:val="28"/>
          <w:szCs w:val="28"/>
          <w:lang w:val="en-US"/>
        </w:rPr>
      </w:pPr>
      <w:r w:rsidRPr="007B7079">
        <w:rPr>
          <w:rFonts w:ascii="Times New Roman" w:hAnsi="Times New Roman" w:cs="Times New Roman"/>
          <w:sz w:val="28"/>
          <w:szCs w:val="28"/>
          <w:lang w:val="en-US"/>
        </w:rPr>
        <w:t>Arnold M., Sierra M.S., Laversanne M., Soerjomataram I., Jemal A., Bray F. Global patterns and trends in colorectal cancer incidence and mortality // Gut. –2017. – Vol. 66. – P. 683-691. doi:10.1136/gutjnl-2015-310912.</w:t>
      </w:r>
    </w:p>
    <w:p w14:paraId="224FAFB0" w14:textId="77777777" w:rsidR="005B15F8" w:rsidRPr="007B7079" w:rsidRDefault="005B15F8" w:rsidP="005B15F8">
      <w:pPr>
        <w:keepNext/>
        <w:keepLines/>
        <w:numPr>
          <w:ilvl w:val="0"/>
          <w:numId w:val="12"/>
        </w:numPr>
        <w:shd w:val="clear" w:color="auto" w:fill="FFFFFF"/>
        <w:tabs>
          <w:tab w:val="left" w:pos="567"/>
          <w:tab w:val="left" w:pos="1134"/>
        </w:tabs>
        <w:spacing w:after="0" w:line="240" w:lineRule="auto"/>
        <w:ind w:left="0" w:firstLine="709"/>
        <w:jc w:val="both"/>
        <w:outlineLvl w:val="1"/>
        <w:rPr>
          <w:rFonts w:ascii="Times New Roman" w:eastAsia="Times New Roman" w:hAnsi="Times New Roman" w:cs="Times New Roman"/>
          <w:bCs/>
          <w:sz w:val="28"/>
          <w:szCs w:val="28"/>
        </w:rPr>
      </w:pPr>
      <w:r w:rsidRPr="007B7079">
        <w:rPr>
          <w:rFonts w:ascii="Times New Roman" w:eastAsia="TimesNewRomanPSMT" w:hAnsi="Times New Roman" w:cs="Times New Roman"/>
          <w:sz w:val="28"/>
          <w:szCs w:val="28"/>
          <w:lang w:val="en-US"/>
        </w:rPr>
        <w:t xml:space="preserve">Colorectal cancer. </w:t>
      </w:r>
      <w:r w:rsidRPr="007B7079">
        <w:rPr>
          <w:rFonts w:ascii="Times New Roman" w:hAnsi="Times New Roman" w:cs="Times New Roman"/>
          <w:sz w:val="28"/>
          <w:szCs w:val="28"/>
          <w:shd w:val="clear" w:color="auto" w:fill="FFFFFF"/>
          <w:lang w:val="en-US"/>
        </w:rPr>
        <w:t xml:space="preserve">In: Bray F., Colombet M., Mery L., Piñeros M., Znaor A., Zanetti R. and Ferlay J., </w:t>
      </w:r>
      <w:r w:rsidRPr="007B7079">
        <w:rPr>
          <w:rFonts w:ascii="Times New Roman" w:hAnsi="Times New Roman" w:cs="Times New Roman"/>
          <w:sz w:val="28"/>
          <w:szCs w:val="28"/>
          <w:lang w:val="en-US"/>
        </w:rPr>
        <w:t>eds</w:t>
      </w:r>
      <w:r w:rsidRPr="007B7079">
        <w:rPr>
          <w:rFonts w:ascii="Times New Roman" w:hAnsi="Times New Roman" w:cs="Times New Roman"/>
          <w:sz w:val="28"/>
          <w:szCs w:val="28"/>
          <w:shd w:val="clear" w:color="auto" w:fill="FFFFFF"/>
          <w:lang w:val="en-US"/>
        </w:rPr>
        <w:t xml:space="preserve">. // Cancer Incidence in Five Continents, Vol. XI (electronic version). Lyon: International Agency for Research on Cancer. Available from: </w:t>
      </w:r>
      <w:hyperlink r:id="rId134" w:history="1">
        <w:r w:rsidRPr="007B7079">
          <w:rPr>
            <w:rFonts w:ascii="Times New Roman" w:hAnsi="Times New Roman" w:cs="Times New Roman"/>
            <w:sz w:val="28"/>
            <w:szCs w:val="28"/>
            <w:shd w:val="clear" w:color="auto" w:fill="FFFFFF"/>
            <w:lang w:val="en-US"/>
          </w:rPr>
          <w:t>http://ci5.iarc.fr</w:t>
        </w:r>
      </w:hyperlink>
      <w:r w:rsidRPr="007B7079">
        <w:rPr>
          <w:rFonts w:ascii="Times New Roman" w:hAnsi="Times New Roman" w:cs="Times New Roman"/>
          <w:sz w:val="28"/>
          <w:szCs w:val="28"/>
          <w:shd w:val="clear" w:color="auto" w:fill="FFFFFF"/>
          <w:lang w:val="en-US"/>
        </w:rPr>
        <w:t xml:space="preserve">. </w:t>
      </w:r>
      <w:r w:rsidRPr="007B7079">
        <w:rPr>
          <w:rFonts w:ascii="Times New Roman" w:hAnsi="Times New Roman" w:cs="Times New Roman"/>
          <w:sz w:val="28"/>
          <w:szCs w:val="28"/>
          <w:shd w:val="clear" w:color="auto" w:fill="FFFFFF"/>
        </w:rPr>
        <w:t>08.07.2018.</w:t>
      </w:r>
    </w:p>
    <w:p w14:paraId="6613BBEA"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7B7079">
        <w:rPr>
          <w:rFonts w:ascii="Times New Roman" w:hAnsi="Times New Roman" w:cs="Times New Roman"/>
          <w:sz w:val="28"/>
          <w:szCs w:val="28"/>
        </w:rPr>
        <w:t>Показатели онкологической службы Республики Казахстан за 2018 год. Статистические материалы / Сост. Кайдарова Д.Р., Чингисова Ж.К., Шатковская О.В. и др. – Алматы, 2019. – С. 100-192.</w:t>
      </w:r>
    </w:p>
    <w:p w14:paraId="1E1CFD11"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7B7079">
        <w:rPr>
          <w:rFonts w:ascii="Times New Roman" w:hAnsi="Times New Roman" w:cs="Times New Roman"/>
          <w:sz w:val="28"/>
          <w:szCs w:val="28"/>
        </w:rPr>
        <w:t>Показатели онкологической службы Республики Казахстан за 2008 год. Статистические материалы / Сост. Арзыкулов Ж.А., Сейтказина Г.Д., Игисинов С.И. и др. – Алматы, 2009. – С. 54-100.</w:t>
      </w:r>
    </w:p>
    <w:p w14:paraId="59252EB8"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7B7079">
        <w:rPr>
          <w:rFonts w:ascii="Times New Roman" w:hAnsi="Times New Roman" w:cs="Times New Roman"/>
          <w:sz w:val="28"/>
          <w:szCs w:val="28"/>
        </w:rPr>
        <w:t>Показатели онкологической службы Республики Казахстан за 2009 год. Статистические материалы / Сост. Арзыкулов Ж.А., Сейтказина Г.Д., Игисинов С.И. и др. – Алматы, 2010. – С. 60-108.</w:t>
      </w:r>
    </w:p>
    <w:p w14:paraId="027E35DE"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7B7079">
        <w:rPr>
          <w:rFonts w:ascii="Times New Roman" w:hAnsi="Times New Roman" w:cs="Times New Roman"/>
          <w:sz w:val="28"/>
          <w:szCs w:val="28"/>
        </w:rPr>
        <w:t>Показатели онкологической службы Республики Казахстан за 2010 год. Статистические материалы / Сост. Нургазиев К.Ш., Сейтказина Г.Д., Ажмагамбетова А.Е. и др. – Алматы, 2011. – С. 60-108.</w:t>
      </w:r>
    </w:p>
    <w:p w14:paraId="3EE54424"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7B7079">
        <w:rPr>
          <w:rFonts w:ascii="Times New Roman" w:hAnsi="Times New Roman" w:cs="Times New Roman"/>
          <w:sz w:val="28"/>
          <w:szCs w:val="28"/>
        </w:rPr>
        <w:t>Показатели онкологической службы Республики Казахстан за 2011 год. Статистические материалы / Сост. Нургазиев К.Ш., Сейтказина Г.Д., Байпеисов Д.М. и др. – Алматы, 2012. – С. 60-108.</w:t>
      </w:r>
    </w:p>
    <w:p w14:paraId="7C73DF49"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7B7079">
        <w:rPr>
          <w:rFonts w:ascii="Times New Roman" w:hAnsi="Times New Roman" w:cs="Times New Roman"/>
          <w:sz w:val="28"/>
          <w:szCs w:val="28"/>
        </w:rPr>
        <w:t>Показатели онкологической службы Республики Казахстан за 2012 год. Статистические материалы / Сост. Нургазиев К.Ш., Сейтказина Г.Д., Байпеисов Д.М. и др. – Алматы, 2013. – С. 59-104.</w:t>
      </w:r>
    </w:p>
    <w:p w14:paraId="0449EBEF"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7B7079">
        <w:rPr>
          <w:rFonts w:ascii="Times New Roman" w:hAnsi="Times New Roman" w:cs="Times New Roman"/>
          <w:sz w:val="28"/>
          <w:szCs w:val="28"/>
        </w:rPr>
        <w:t>Показатели онкологической службы Республики Казахстан за 2013 год. Статистические материалы / Сост. Нургазиев К.Ш., Байпеисов Д.М., Сейсенбаева Г.Т. и др. – А., 2014. – С. 70-127.</w:t>
      </w:r>
    </w:p>
    <w:p w14:paraId="22ECDF68"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7B7079">
        <w:rPr>
          <w:rFonts w:ascii="Times New Roman" w:hAnsi="Times New Roman" w:cs="Times New Roman"/>
          <w:sz w:val="28"/>
          <w:szCs w:val="28"/>
        </w:rPr>
        <w:t>Показатели онкологической службы Республики Казахстан за 2017 год. Статистические материалы / Сост. Кайдарова Д.Р., Чингисова Ж.К., Шатковская О.В. и др. – Алматы, 2018. – С. 99-182.</w:t>
      </w:r>
    </w:p>
    <w:p w14:paraId="7443595E"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7B7079">
        <w:rPr>
          <w:rFonts w:ascii="Times New Roman" w:hAnsi="Times New Roman" w:cs="Times New Roman"/>
          <w:sz w:val="28"/>
          <w:szCs w:val="28"/>
        </w:rPr>
        <w:t>Показатели онкологической службы Республики Казахстан за 2016 год. Статистические материалы / Сост. Кайдарова Д.Р., Чингисова Ж.К., Шатковская О.В. и др. – Алматы, 2017. – С. 99-182.</w:t>
      </w:r>
    </w:p>
    <w:p w14:paraId="56C85B04"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7B7079">
        <w:rPr>
          <w:rFonts w:ascii="Times New Roman" w:hAnsi="Times New Roman" w:cs="Times New Roman"/>
          <w:sz w:val="28"/>
          <w:szCs w:val="28"/>
        </w:rPr>
        <w:t>Показатели онкологической службы Республики Казахстан за 2014 год. Статистические материалы / Сост. Нургазиев К.Ш., Байпеисов Д.М., Ауезова Э.Т. и др. – Алматы, 2015. – С. 76-138.</w:t>
      </w:r>
    </w:p>
    <w:p w14:paraId="5F5889A2"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7B7079">
        <w:rPr>
          <w:rFonts w:ascii="Times New Roman" w:hAnsi="Times New Roman" w:cs="Times New Roman"/>
          <w:sz w:val="28"/>
          <w:szCs w:val="28"/>
        </w:rPr>
        <w:lastRenderedPageBreak/>
        <w:t>Показатели онкологической службы Республики Казахстан за 2015 год. Статистические материалы / Сост. Кайдарова Д.Р., Ауезова Э.Т., Чингисова Ж.К. и др. – Алматы, 2016. – С. 92-168.</w:t>
      </w:r>
    </w:p>
    <w:p w14:paraId="62A4FC3E"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O'Connell J.B., Maggard M.A., Livingston E.H. et al. Colorectal cancer in the young // </w:t>
      </w:r>
      <w:r w:rsidRPr="007B7079">
        <w:rPr>
          <w:rFonts w:ascii="Times New Roman" w:hAnsi="Times New Roman" w:cs="Times New Roman"/>
          <w:bCs/>
          <w:sz w:val="28"/>
          <w:szCs w:val="28"/>
          <w:shd w:val="clear" w:color="auto" w:fill="FFFFFF"/>
          <w:lang w:val="en-US"/>
        </w:rPr>
        <w:t>The</w:t>
      </w:r>
      <w:r w:rsidRPr="007B7079">
        <w:rPr>
          <w:rFonts w:ascii="Times New Roman" w:hAnsi="Times New Roman" w:cs="Times New Roman"/>
          <w:sz w:val="28"/>
          <w:szCs w:val="28"/>
          <w:shd w:val="clear" w:color="auto" w:fill="FFFFFF"/>
          <w:lang w:val="en-US"/>
        </w:rPr>
        <w:t> </w:t>
      </w:r>
      <w:r w:rsidRPr="007B7079">
        <w:rPr>
          <w:rFonts w:ascii="Times New Roman" w:hAnsi="Times New Roman" w:cs="Times New Roman"/>
          <w:bCs/>
          <w:sz w:val="28"/>
          <w:szCs w:val="28"/>
          <w:shd w:val="clear" w:color="auto" w:fill="FFFFFF"/>
          <w:lang w:val="en-US"/>
        </w:rPr>
        <w:t>American</w:t>
      </w:r>
      <w:r w:rsidRPr="007B7079">
        <w:rPr>
          <w:rFonts w:ascii="Times New Roman" w:hAnsi="Times New Roman" w:cs="Times New Roman"/>
          <w:sz w:val="28"/>
          <w:szCs w:val="28"/>
          <w:shd w:val="clear" w:color="auto" w:fill="FFFFFF"/>
          <w:lang w:val="en-US"/>
        </w:rPr>
        <w:t> </w:t>
      </w:r>
      <w:r w:rsidRPr="007B7079">
        <w:rPr>
          <w:rFonts w:ascii="Times New Roman" w:hAnsi="Times New Roman" w:cs="Times New Roman"/>
          <w:bCs/>
          <w:sz w:val="28"/>
          <w:szCs w:val="28"/>
          <w:shd w:val="clear" w:color="auto" w:fill="FFFFFF"/>
          <w:lang w:val="en-US"/>
        </w:rPr>
        <w:t>Journal</w:t>
      </w:r>
      <w:r w:rsidRPr="007B7079">
        <w:rPr>
          <w:rFonts w:ascii="Times New Roman" w:hAnsi="Times New Roman" w:cs="Times New Roman"/>
          <w:sz w:val="28"/>
          <w:szCs w:val="28"/>
          <w:shd w:val="clear" w:color="auto" w:fill="FFFFFF"/>
          <w:lang w:val="en-US"/>
        </w:rPr>
        <w:t> of Surgery</w:t>
      </w:r>
      <w:r w:rsidRPr="007B7079">
        <w:rPr>
          <w:rFonts w:ascii="Times New Roman" w:hAnsi="Times New Roman" w:cs="Times New Roman"/>
          <w:sz w:val="28"/>
          <w:szCs w:val="28"/>
          <w:lang w:val="en-US"/>
        </w:rPr>
        <w:t xml:space="preserve">. – 2004. –  Vol. 187. – P. 343-348. </w:t>
      </w:r>
      <w:hyperlink r:id="rId135" w:history="1">
        <w:r w:rsidRPr="003B69DB">
          <w:rPr>
            <w:rStyle w:val="ab"/>
            <w:rFonts w:ascii="Times New Roman" w:hAnsi="Times New Roman" w:cs="Times New Roman"/>
            <w:color w:val="auto"/>
            <w:sz w:val="28"/>
            <w:szCs w:val="28"/>
            <w:u w:val="none"/>
            <w:shd w:val="clear" w:color="auto" w:fill="FFFFFF"/>
          </w:rPr>
          <w:t>doi.org/10.1016/j.amjsurg.2003.12.020</w:t>
        </w:r>
      </w:hyperlink>
      <w:r w:rsidRPr="003B69DB">
        <w:rPr>
          <w:rFonts w:ascii="Times New Roman" w:hAnsi="Times New Roman" w:cs="Times New Roman"/>
          <w:sz w:val="28"/>
          <w:szCs w:val="28"/>
        </w:rPr>
        <w:t>.</w:t>
      </w:r>
    </w:p>
    <w:p w14:paraId="6E6DC20B"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Gupta S., Bhattacharya D., Acharya A.N. et al. Colorectal carcinoma in young adults: a retrospective study on Indian patients: 2000-2008 // Colorectal Disease. – 2010. – Vol. 12 (10 Online). – P. e182-e189. </w:t>
      </w:r>
      <w:hyperlink r:id="rId136" w:history="1">
        <w:r w:rsidRPr="003B69DB">
          <w:rPr>
            <w:rStyle w:val="ab"/>
            <w:rFonts w:ascii="Times New Roman" w:hAnsi="Times New Roman" w:cs="Times New Roman"/>
            <w:bCs/>
            <w:color w:val="auto"/>
            <w:sz w:val="28"/>
            <w:szCs w:val="28"/>
            <w:u w:val="none"/>
            <w:shd w:val="clear" w:color="auto" w:fill="FFFFFF"/>
            <w:lang w:val="en-US"/>
          </w:rPr>
          <w:t>doi.org/10.1111/j.1463-1318.2010.02223.x</w:t>
        </w:r>
      </w:hyperlink>
    </w:p>
    <w:p w14:paraId="03BA12F1"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Negri F.V., Wotherspoon A., Cunnigham D. et al. Mucinous histology predicts for reduced fluorouracil responsiveness and survival in advanced colorectal cancer // Annals of Oncology. – 2005. – Vol.16. – P. 1305-1310. doi: 10.1093/annonc/mdi244.</w:t>
      </w:r>
    </w:p>
    <w:p w14:paraId="14754D3E"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7B7079">
        <w:rPr>
          <w:rFonts w:ascii="Times New Roman" w:hAnsi="Times New Roman" w:cs="Times New Roman"/>
          <w:sz w:val="28"/>
          <w:szCs w:val="28"/>
        </w:rPr>
        <w:t xml:space="preserve">Семьянихина А.В. Молекулярно-генетическая диагностика при наследственном и спорадическом колоректальном раке: автореф. … канд. мед. наук: 14.01.12. – М: НМИЦ онкологии имени Н.Н.Блохина, 2020 – 24 с. </w:t>
      </w:r>
    </w:p>
    <w:p w14:paraId="73210502"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7B7079">
        <w:rPr>
          <w:rFonts w:ascii="Times New Roman" w:hAnsi="Times New Roman" w:cs="Times New Roman"/>
          <w:sz w:val="28"/>
          <w:szCs w:val="28"/>
          <w:shd w:val="clear" w:color="auto" w:fill="FFFFFF"/>
        </w:rPr>
        <w:t xml:space="preserve">Владимирова Л.Ю., Абрамова Н.А., Сторожакова А.Э. Таргетная терапия анти–EGFR моноклональными антителами в лечении колоректального рака // </w:t>
      </w:r>
      <w:r w:rsidRPr="007B7079">
        <w:rPr>
          <w:rFonts w:ascii="Times New Roman" w:hAnsi="Times New Roman" w:cs="Times New Roman"/>
          <w:iCs/>
          <w:sz w:val="28"/>
          <w:szCs w:val="28"/>
          <w:shd w:val="clear" w:color="auto" w:fill="FFFFFF"/>
        </w:rPr>
        <w:t>Злокачественные опухоли</w:t>
      </w:r>
      <w:r w:rsidRPr="007B7079">
        <w:rPr>
          <w:rFonts w:ascii="Times New Roman" w:hAnsi="Times New Roman" w:cs="Times New Roman"/>
          <w:sz w:val="28"/>
          <w:szCs w:val="28"/>
          <w:shd w:val="clear" w:color="auto" w:fill="FFFFFF"/>
        </w:rPr>
        <w:t xml:space="preserve">. </w:t>
      </w:r>
      <w:r w:rsidRPr="007B7079">
        <w:rPr>
          <w:rFonts w:ascii="Times New Roman" w:hAnsi="Times New Roman" w:cs="Times New Roman"/>
          <w:sz w:val="28"/>
          <w:szCs w:val="28"/>
        </w:rPr>
        <w:t xml:space="preserve">– </w:t>
      </w:r>
      <w:r w:rsidRPr="007B7079">
        <w:rPr>
          <w:rFonts w:ascii="Times New Roman" w:hAnsi="Times New Roman" w:cs="Times New Roman"/>
          <w:sz w:val="28"/>
          <w:szCs w:val="28"/>
          <w:shd w:val="clear" w:color="auto" w:fill="FFFFFF"/>
        </w:rPr>
        <w:t>2016. – Т. 4s1. – С. 87-91.</w:t>
      </w:r>
    </w:p>
    <w:p w14:paraId="54CA147D"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Johansen Taber K.A., Dickinson B.D., Wilson M. The Promise and Challenges of  Next-Generation  Genome  Sequencing for Clinical Care // </w:t>
      </w:r>
      <w:r w:rsidRPr="007B7079">
        <w:rPr>
          <w:rFonts w:ascii="Times New Roman" w:hAnsi="Times New Roman" w:cs="Times New Roman"/>
          <w:iCs/>
          <w:sz w:val="28"/>
          <w:szCs w:val="28"/>
          <w:lang w:val="en-US"/>
        </w:rPr>
        <w:t>JAMA Internal Medicine.</w:t>
      </w:r>
      <w:r w:rsidRPr="007B7079">
        <w:rPr>
          <w:rFonts w:ascii="Times New Roman" w:hAnsi="Times New Roman" w:cs="Times New Roman"/>
          <w:sz w:val="28"/>
          <w:szCs w:val="28"/>
          <w:lang w:val="en-US"/>
        </w:rPr>
        <w:t xml:space="preserve"> – 2014. – Vol. 174(2). – P. 275-280. doi:10.1001/jamainternmed.2013.12048.</w:t>
      </w:r>
    </w:p>
    <w:p w14:paraId="6780D580"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bCs/>
          <w:sz w:val="28"/>
          <w:szCs w:val="28"/>
          <w:lang w:val="en-US"/>
        </w:rPr>
        <w:t xml:space="preserve">Abecasis G.R., Altshuler D., Auton A., Brooks L.D., Durbin R.M., Hurles M.E. and McVean G.A. 1000 Genomes Project Consortium: A map of human genome variation from population-scale sequencing // Nature. </w:t>
      </w: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 xml:space="preserve">2010. </w:t>
      </w:r>
      <w:r w:rsidRPr="007B7079">
        <w:rPr>
          <w:rFonts w:ascii="Times New Roman" w:hAnsi="Times New Roman" w:cs="Times New Roman"/>
          <w:sz w:val="28"/>
          <w:szCs w:val="28"/>
          <w:lang w:val="en-US"/>
        </w:rPr>
        <w:t>– V</w:t>
      </w:r>
      <w:r w:rsidRPr="007B7079">
        <w:rPr>
          <w:rFonts w:ascii="Times New Roman" w:hAnsi="Times New Roman" w:cs="Times New Roman"/>
          <w:bCs/>
          <w:sz w:val="28"/>
          <w:szCs w:val="28"/>
          <w:lang w:val="en-US"/>
        </w:rPr>
        <w:t xml:space="preserve">ol. 467(7319). </w:t>
      </w:r>
      <w:r w:rsidRPr="007B7079">
        <w:rPr>
          <w:rFonts w:ascii="Times New Roman" w:hAnsi="Times New Roman" w:cs="Times New Roman"/>
          <w:sz w:val="28"/>
          <w:szCs w:val="28"/>
          <w:lang w:val="en-US"/>
        </w:rPr>
        <w:t>– P</w:t>
      </w:r>
      <w:r w:rsidRPr="007B7079">
        <w:rPr>
          <w:rFonts w:ascii="Times New Roman" w:hAnsi="Times New Roman" w:cs="Times New Roman"/>
          <w:bCs/>
          <w:sz w:val="28"/>
          <w:szCs w:val="28"/>
          <w:lang w:val="en-US"/>
        </w:rPr>
        <w:t>. 1061-1073.</w:t>
      </w:r>
      <w:r w:rsidRPr="007B7079">
        <w:rPr>
          <w:rFonts w:ascii="Times New Roman" w:hAnsi="Times New Roman" w:cs="Times New Roman"/>
          <w:sz w:val="28"/>
          <w:szCs w:val="28"/>
          <w:shd w:val="clear" w:color="auto" w:fill="FFFFFF"/>
          <w:lang w:val="en-US"/>
        </w:rPr>
        <w:t xml:space="preserve"> doi: 10.1038/nature09534.</w:t>
      </w:r>
    </w:p>
    <w:p w14:paraId="548B8463"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bCs/>
          <w:sz w:val="28"/>
          <w:szCs w:val="28"/>
          <w:lang w:val="en-US"/>
        </w:rPr>
        <w:t xml:space="preserve">Lin P.H., Kuo W.H., Huang A.C., Lu Y.S., Lin C.H., Kuo S.H., Wang M.Y., Liu C.Y., Cheng F.T., Yeh M.H. et al. Multiple gene sequencing for risk assessment in patients with early-onset or familial breast cancer // Oncotarget. </w:t>
      </w: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 xml:space="preserve">2016. </w:t>
      </w:r>
      <w:r w:rsidRPr="007B7079">
        <w:rPr>
          <w:rFonts w:ascii="Times New Roman" w:hAnsi="Times New Roman" w:cs="Times New Roman"/>
          <w:sz w:val="28"/>
          <w:szCs w:val="28"/>
          <w:lang w:val="en-US"/>
        </w:rPr>
        <w:t>– V</w:t>
      </w:r>
      <w:r w:rsidRPr="007B7079">
        <w:rPr>
          <w:rFonts w:ascii="Times New Roman" w:hAnsi="Times New Roman" w:cs="Times New Roman"/>
          <w:bCs/>
          <w:sz w:val="28"/>
          <w:szCs w:val="28"/>
          <w:lang w:val="en-US"/>
        </w:rPr>
        <w:t xml:space="preserve">ol. 7(7). </w:t>
      </w:r>
      <w:r w:rsidRPr="007B7079">
        <w:rPr>
          <w:rFonts w:ascii="Times New Roman" w:hAnsi="Times New Roman" w:cs="Times New Roman"/>
          <w:sz w:val="28"/>
          <w:szCs w:val="28"/>
          <w:lang w:val="en-US"/>
        </w:rPr>
        <w:t>– P</w:t>
      </w:r>
      <w:r w:rsidRPr="007B7079">
        <w:rPr>
          <w:rFonts w:ascii="Times New Roman" w:hAnsi="Times New Roman" w:cs="Times New Roman"/>
          <w:bCs/>
          <w:sz w:val="28"/>
          <w:szCs w:val="28"/>
          <w:lang w:val="en-US"/>
        </w:rPr>
        <w:t>. 8310-8120. doi:10.18632/oncotarget.7027.</w:t>
      </w:r>
    </w:p>
    <w:p w14:paraId="0762B198"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7B7079">
        <w:rPr>
          <w:rFonts w:ascii="Times New Roman" w:hAnsi="Times New Roman" w:cs="Times New Roman"/>
          <w:sz w:val="28"/>
          <w:szCs w:val="28"/>
          <w:shd w:val="clear" w:color="auto" w:fill="FFFFFF"/>
        </w:rPr>
        <w:t xml:space="preserve">Беляева А. В. Мутации в гене K–ras у больных колоректальным раком: эпидемиология и клинические значение: автореф. ... канд. мед. наук: 14.01.12. </w:t>
      </w:r>
      <w:r w:rsidRPr="007B7079">
        <w:rPr>
          <w:rFonts w:ascii="Times New Roman" w:hAnsi="Times New Roman" w:cs="Times New Roman"/>
          <w:sz w:val="28"/>
          <w:szCs w:val="28"/>
        </w:rPr>
        <w:t xml:space="preserve">– </w:t>
      </w:r>
      <w:r w:rsidRPr="007B7079">
        <w:rPr>
          <w:rFonts w:ascii="Times New Roman" w:hAnsi="Times New Roman" w:cs="Times New Roman"/>
          <w:sz w:val="28"/>
          <w:szCs w:val="28"/>
          <w:shd w:val="clear" w:color="auto" w:fill="FFFFFF"/>
        </w:rPr>
        <w:t>СПб: НИИ онкологии имени Н.Н.Петрова, 2012. – 24 с.</w:t>
      </w:r>
    </w:p>
    <w:p w14:paraId="7043CFB6"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eastAsia="Times New Roman" w:hAnsi="Times New Roman" w:cs="Times New Roman"/>
          <w:iCs/>
          <w:sz w:val="28"/>
          <w:szCs w:val="28"/>
          <w:lang w:val="en-US"/>
        </w:rPr>
        <w:t xml:space="preserve">Stanislaw C., Xue Y, Wilcox W.R. </w:t>
      </w:r>
      <w:r w:rsidRPr="007B7079">
        <w:rPr>
          <w:rFonts w:ascii="Times New Roman" w:eastAsia="Times New Roman" w:hAnsi="Times New Roman" w:cs="Times New Roman"/>
          <w:bCs/>
          <w:sz w:val="28"/>
          <w:szCs w:val="28"/>
          <w:lang w:val="en-US"/>
        </w:rPr>
        <w:t xml:space="preserve">Genetic evaluation and testing for hereditary forms of cancer in the era of next-generation sequencing // </w:t>
      </w:r>
      <w:r w:rsidRPr="007B7079">
        <w:rPr>
          <w:rFonts w:ascii="Times New Roman" w:hAnsi="Times New Roman" w:cs="Times New Roman"/>
          <w:sz w:val="28"/>
          <w:szCs w:val="28"/>
          <w:lang w:val="en-US"/>
        </w:rPr>
        <w:t>Cancer Biology &amp; Medicine</w:t>
      </w:r>
      <w:r w:rsidRPr="007B7079">
        <w:rPr>
          <w:rFonts w:ascii="Times New Roman" w:hAnsi="Times New Roman" w:cs="Times New Roman"/>
          <w:bCs/>
          <w:sz w:val="28"/>
          <w:szCs w:val="28"/>
          <w:lang w:val="en-US"/>
        </w:rPr>
        <w:t xml:space="preserve">. </w:t>
      </w: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 xml:space="preserve">2016.  </w:t>
      </w:r>
      <w:r w:rsidRPr="007B7079">
        <w:rPr>
          <w:rFonts w:ascii="Times New Roman" w:hAnsi="Times New Roman" w:cs="Times New Roman"/>
          <w:sz w:val="28"/>
          <w:szCs w:val="28"/>
          <w:lang w:val="en-US"/>
        </w:rPr>
        <w:t xml:space="preserve">– Vol. 13,  N. 1 (Special Issue on Genome Sequencing and Precision Cancer Treatment). – P. </w:t>
      </w:r>
      <w:r w:rsidRPr="007B7079">
        <w:rPr>
          <w:rFonts w:ascii="Times New Roman" w:hAnsi="Times New Roman" w:cs="Times New Roman"/>
          <w:sz w:val="28"/>
          <w:szCs w:val="28"/>
          <w:shd w:val="clear" w:color="auto" w:fill="FFFFFF"/>
          <w:lang w:val="en-US"/>
        </w:rPr>
        <w:t xml:space="preserve">55-67.  </w:t>
      </w:r>
      <w:r w:rsidRPr="007B7079">
        <w:rPr>
          <w:rFonts w:ascii="Times New Roman" w:hAnsi="Times New Roman" w:cs="Times New Roman"/>
          <w:bCs/>
          <w:sz w:val="28"/>
          <w:szCs w:val="28"/>
          <w:lang w:val="en-US"/>
        </w:rPr>
        <w:t>doi:10.28092/j.issn.2095-3941.2016.0002.</w:t>
      </w:r>
    </w:p>
    <w:p w14:paraId="74845B7F"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Gallego S.J., Shirts B.H., Bennette C.S., Guzauskas G., Amendola L.M. et al. Next Generation Sequencing Panels for the Diagnosis of Colorectal Cancer and Polyposis Syndromes: A Cost-Effectiveness Analysis // Journal of Clinical Oncology. – 2015. – Vol. 33.  – P. 2084-2091.</w:t>
      </w:r>
      <w:r w:rsidRPr="007B7079">
        <w:rPr>
          <w:rStyle w:val="10"/>
          <w:rFonts w:ascii="Times New Roman" w:eastAsiaTheme="minorEastAsia" w:hAnsi="Times New Roman" w:cs="Times New Roman"/>
          <w:color w:val="auto"/>
          <w:shd w:val="clear" w:color="auto" w:fill="FFFFFF"/>
          <w:lang w:val="en-US"/>
        </w:rPr>
        <w:t xml:space="preserve"> </w:t>
      </w:r>
      <w:r w:rsidRPr="007B7079">
        <w:rPr>
          <w:rStyle w:val="citation-doi"/>
          <w:rFonts w:ascii="Times New Roman" w:hAnsi="Times New Roman" w:cs="Times New Roman"/>
          <w:sz w:val="28"/>
          <w:szCs w:val="28"/>
          <w:shd w:val="clear" w:color="auto" w:fill="FFFFFF"/>
          <w:lang w:val="en-US"/>
        </w:rPr>
        <w:t>doi: 10.1200/JCO.2014.59.3665.</w:t>
      </w:r>
      <w:r w:rsidRPr="007B7079">
        <w:rPr>
          <w:rFonts w:ascii="Times New Roman" w:hAnsi="Times New Roman" w:cs="Times New Roman"/>
          <w:sz w:val="28"/>
          <w:szCs w:val="28"/>
          <w:shd w:val="clear" w:color="auto" w:fill="FFFFFF"/>
          <w:lang w:val="en-US"/>
        </w:rPr>
        <w:t> </w:t>
      </w:r>
    </w:p>
    <w:p w14:paraId="14B70403"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lastRenderedPageBreak/>
        <w:t>Center M.M., Jemal A., Ward E. International trends in colorectal cancer incidence rates // Cancer Epidemiology, Biomarkers and Prevention. – 2009. – Vol. 18,  issue 6. – P. 1688-94. doi</w:t>
      </w:r>
      <w:r w:rsidRPr="003B69DB">
        <w:rPr>
          <w:rFonts w:ascii="Times New Roman" w:hAnsi="Times New Roman" w:cs="Times New Roman"/>
          <w:bCs/>
          <w:sz w:val="28"/>
          <w:szCs w:val="28"/>
          <w:bdr w:val="none" w:sz="0" w:space="0" w:color="auto" w:frame="1"/>
          <w:shd w:val="clear" w:color="auto" w:fill="FFFFFF"/>
          <w:lang w:val="en-US"/>
        </w:rPr>
        <w:t>:</w:t>
      </w:r>
      <w:r w:rsidRPr="003B69DB">
        <w:rPr>
          <w:rFonts w:ascii="Times New Roman" w:hAnsi="Times New Roman" w:cs="Times New Roman"/>
          <w:sz w:val="28"/>
          <w:szCs w:val="28"/>
          <w:shd w:val="clear" w:color="auto" w:fill="FFFFFF"/>
          <w:lang w:val="en-US"/>
        </w:rPr>
        <w:t>10.1158/1055-9965.EPI-09-0090. </w:t>
      </w:r>
    </w:p>
    <w:p w14:paraId="4C2197B8"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Murphy C.C., Harlan L.C., Lund J.L. et al. Patterns of colorectal cancer care in the United States: 1990–2010 // Journal of  the  National Cancer Institute. – 2015. – V</w:t>
      </w:r>
      <w:r w:rsidRPr="003B69DB">
        <w:rPr>
          <w:rFonts w:ascii="Times New Roman" w:hAnsi="Times New Roman" w:cs="Times New Roman"/>
          <w:sz w:val="28"/>
          <w:szCs w:val="28"/>
          <w:shd w:val="clear" w:color="auto" w:fill="FFFFFF"/>
          <w:lang w:val="en-US"/>
        </w:rPr>
        <w:t xml:space="preserve">ol. 107, issue 10. </w:t>
      </w:r>
      <w:hyperlink r:id="rId137" w:history="1">
        <w:r w:rsidRPr="003B69DB">
          <w:rPr>
            <w:rFonts w:ascii="Times New Roman" w:hAnsi="Times New Roman" w:cs="Times New Roman"/>
            <w:sz w:val="28"/>
            <w:szCs w:val="28"/>
            <w:bdr w:val="none" w:sz="0" w:space="0" w:color="auto" w:frame="1"/>
            <w:shd w:val="clear" w:color="auto" w:fill="FFFFFF"/>
            <w:lang w:val="en-US"/>
          </w:rPr>
          <w:t>https://doi.org/10.1093/jnci/djv198</w:t>
        </w:r>
      </w:hyperlink>
      <w:r w:rsidRPr="003B69DB">
        <w:rPr>
          <w:rFonts w:ascii="Times New Roman" w:hAnsi="Times New Roman" w:cs="Times New Roman"/>
          <w:sz w:val="28"/>
          <w:szCs w:val="28"/>
          <w:lang w:val="en-US"/>
        </w:rPr>
        <w:t>.</w:t>
      </w:r>
    </w:p>
    <w:p w14:paraId="3FC64343"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UNDP. Human Development Indices and Indicators: 2018 Statistical Update. Kazakhstan. </w:t>
      </w:r>
      <w:hyperlink r:id="rId138" w:history="1">
        <w:r w:rsidRPr="003B69DB">
          <w:rPr>
            <w:rFonts w:ascii="Times New Roman" w:hAnsi="Times New Roman" w:cs="Times New Roman"/>
            <w:sz w:val="28"/>
            <w:szCs w:val="28"/>
            <w:lang w:val="en-US"/>
          </w:rPr>
          <w:t>http://hdr.undp.org/sites/all/themes/hdr_theme/country-notes/KAZ.pdf</w:t>
        </w:r>
      </w:hyperlink>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rPr>
        <w:t>12.11.2018.</w:t>
      </w:r>
    </w:p>
    <w:p w14:paraId="340F3DE1"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iCs/>
          <w:sz w:val="28"/>
          <w:szCs w:val="28"/>
          <w:lang w:val="en-US"/>
        </w:rPr>
        <w:t xml:space="preserve">Siegel R., Ma J., Zou Z., Jemal A. </w:t>
      </w:r>
      <w:r w:rsidRPr="003B69DB">
        <w:rPr>
          <w:rFonts w:ascii="Times New Roman" w:hAnsi="Times New Roman" w:cs="Times New Roman"/>
          <w:sz w:val="28"/>
          <w:szCs w:val="28"/>
          <w:lang w:val="en-US"/>
        </w:rPr>
        <w:t>Cancer statistics // A Cancer Journal for Clinicians. – 2014. – Vol. 64 (1). – P. 9-29. doi:10.3322/caac.21208.</w:t>
      </w:r>
    </w:p>
    <w:p w14:paraId="47C5A0BA"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OECD (2017). Cancer incidence, in </w:t>
      </w:r>
      <w:r w:rsidRPr="003B69DB">
        <w:rPr>
          <w:rFonts w:ascii="Times New Roman" w:hAnsi="Times New Roman" w:cs="Times New Roman"/>
          <w:iCs/>
          <w:sz w:val="28"/>
          <w:szCs w:val="28"/>
          <w:lang w:val="en-US"/>
        </w:rPr>
        <w:t>Health at a Glance 2017: OECD Indicators</w:t>
      </w:r>
      <w:r w:rsidRPr="003B69DB">
        <w:rPr>
          <w:rFonts w:ascii="Times New Roman" w:hAnsi="Times New Roman" w:cs="Times New Roman"/>
          <w:sz w:val="28"/>
          <w:szCs w:val="28"/>
          <w:lang w:val="en-US"/>
        </w:rPr>
        <w:t>, OECD Publishing, Paris. doi:</w:t>
      </w:r>
      <w:hyperlink r:id="rId139" w:history="1">
        <w:r w:rsidRPr="003B69DB">
          <w:rPr>
            <w:rFonts w:ascii="Times New Roman" w:hAnsi="Times New Roman" w:cs="Times New Roman"/>
            <w:sz w:val="28"/>
            <w:szCs w:val="28"/>
            <w:lang w:val="en-US"/>
          </w:rPr>
          <w:t>10.1787/health_glance-2017-14-en</w:t>
        </w:r>
      </w:hyperlink>
      <w:r w:rsidRPr="003B69DB">
        <w:rPr>
          <w:rFonts w:ascii="Times New Roman" w:hAnsi="Times New Roman" w:cs="Times New Roman"/>
          <w:sz w:val="28"/>
          <w:szCs w:val="28"/>
          <w:lang w:val="en-US"/>
        </w:rPr>
        <w:t>. 08.07.2018.</w:t>
      </w:r>
    </w:p>
    <w:p w14:paraId="03B3DE0F"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3B69DB">
        <w:rPr>
          <w:rFonts w:ascii="Times New Roman" w:hAnsi="Times New Roman" w:cs="Times New Roman"/>
          <w:sz w:val="28"/>
          <w:szCs w:val="28"/>
        </w:rPr>
        <w:t xml:space="preserve">Злокачественные новообразования в России в 2019 году (заболеваемость и смертность) / Под редакцией А.Д.Каприна, В.В.Старинского, А.О.Шахзадовой. – М.: МНИОИ им. П.А. Герцена – филиал ФГБУ «НМИЦ радиологии» Минздрава России, 2019. – 252 с. </w:t>
      </w:r>
    </w:p>
    <w:p w14:paraId="265A9ACD"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3B69DB">
        <w:rPr>
          <w:rFonts w:ascii="Times New Roman" w:hAnsi="Times New Roman" w:cs="Times New Roman"/>
          <w:sz w:val="28"/>
          <w:szCs w:val="28"/>
        </w:rPr>
        <w:t>Старостина М.А., Афанасьева З.А. Эпидемиология колоректального рака в Республике Татарстан // Медицинский вестник Башкортостана. – 2020. – Т. 15. – № 5 (89). – С. 32-37.</w:t>
      </w:r>
    </w:p>
    <w:p w14:paraId="7CF16A88"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3B69DB">
        <w:rPr>
          <w:rFonts w:ascii="Times New Roman" w:hAnsi="Times New Roman" w:cs="Times New Roman"/>
          <w:sz w:val="28"/>
          <w:szCs w:val="28"/>
        </w:rPr>
        <w:t xml:space="preserve">Состояние онкологической помощи населению России в 2020 году / Под редакцией А.Д.Каприна, В.В.Старинского, А.О.Шахзадовой. – М.: МНИОИ им. П.А. Герцена – филиал ФГБУ «НМИЦ радиологии» Минздрава России, 2021. – 239 с. </w:t>
      </w:r>
    </w:p>
    <w:p w14:paraId="5490EF39"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3B69DB">
        <w:rPr>
          <w:rFonts w:ascii="Times New Roman" w:hAnsi="Times New Roman" w:cs="Times New Roman"/>
          <w:sz w:val="28"/>
          <w:szCs w:val="28"/>
        </w:rPr>
        <w:t xml:space="preserve">Абдуллаев М.Ш., Нургазиев К.Ш., Жылкайдарова А.Ж., Мансурова А.Б. Эпидемиологические аспекты колоректального рака в Казахстане // Новости хирургии. – 2017. – Т.25. – № 4. – С. 394-403. </w:t>
      </w:r>
      <w:r w:rsidRPr="003B69DB">
        <w:rPr>
          <w:rFonts w:ascii="Times New Roman" w:hAnsi="Times New Roman" w:cs="Times New Roman"/>
          <w:bCs/>
          <w:sz w:val="28"/>
          <w:szCs w:val="28"/>
        </w:rPr>
        <w:t>doi:10.18484/2305-0047.2017.4.394.</w:t>
      </w:r>
    </w:p>
    <w:p w14:paraId="57363572"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3B69DB">
        <w:rPr>
          <w:rFonts w:ascii="Times New Roman" w:hAnsi="Times New Roman" w:cs="Times New Roman"/>
          <w:sz w:val="28"/>
          <w:szCs w:val="28"/>
        </w:rPr>
        <w:t>Турбекова М.Н. Эпидемиология колоректального рака в Казахстане: дисс… доктора по профилю: 6</w:t>
      </w:r>
      <w:r w:rsidRPr="003B69DB">
        <w:rPr>
          <w:rFonts w:ascii="Times New Roman" w:hAnsi="Times New Roman" w:cs="Times New Roman"/>
          <w:sz w:val="28"/>
          <w:szCs w:val="28"/>
          <w:lang w:val="en-US"/>
        </w:rPr>
        <w:t>D</w:t>
      </w:r>
      <w:r w:rsidRPr="003B69DB">
        <w:rPr>
          <w:rFonts w:ascii="Times New Roman" w:hAnsi="Times New Roman" w:cs="Times New Roman"/>
          <w:sz w:val="28"/>
          <w:szCs w:val="28"/>
        </w:rPr>
        <w:t xml:space="preserve">110200 (Общественное здоровье) / Высшая школа общественного здоровья.  – Алматы, 2016. – 129 с. </w:t>
      </w:r>
    </w:p>
    <w:p w14:paraId="55AD4B27"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3B69DB">
        <w:rPr>
          <w:rFonts w:ascii="Times New Roman" w:hAnsi="Times New Roman" w:cs="Times New Roman"/>
          <w:sz w:val="28"/>
          <w:szCs w:val="28"/>
        </w:rPr>
        <w:t xml:space="preserve">Джуманов А.И., Жылкайдарова А.Ж., Кузикеев М.А., Лашкул С.В. Результаты скрининга колоректального рака в Республике Казахстан за 2016 г. // </w:t>
      </w:r>
      <w:r w:rsidRPr="003B69DB">
        <w:rPr>
          <w:rFonts w:ascii="Times New Roman" w:hAnsi="Times New Roman" w:cs="Times New Roman"/>
          <w:bCs/>
          <w:sz w:val="28"/>
          <w:szCs w:val="28"/>
          <w:lang w:val="en-US"/>
        </w:rPr>
        <w:t>VI</w:t>
      </w:r>
      <w:r w:rsidRPr="003B69DB">
        <w:rPr>
          <w:rFonts w:ascii="Times New Roman" w:hAnsi="Times New Roman" w:cs="Times New Roman"/>
          <w:bCs/>
          <w:sz w:val="28"/>
          <w:szCs w:val="28"/>
        </w:rPr>
        <w:t xml:space="preserve"> Съезд онкологов и радиологов Республики Казахстан</w:t>
      </w:r>
      <w:r w:rsidRPr="003B69DB">
        <w:rPr>
          <w:rFonts w:ascii="Times New Roman" w:hAnsi="Times New Roman" w:cs="Times New Roman"/>
          <w:sz w:val="28"/>
          <w:szCs w:val="28"/>
        </w:rPr>
        <w:t xml:space="preserve">: материалы научн.-практ. конф. </w:t>
      </w:r>
      <w:r w:rsidRPr="003B69DB">
        <w:rPr>
          <w:rFonts w:ascii="Times New Roman" w:hAnsi="Times New Roman" w:cs="Times New Roman"/>
          <w:bCs/>
          <w:sz w:val="28"/>
          <w:szCs w:val="28"/>
        </w:rPr>
        <w:t>Онкология и радиология Казахстана. Спецвыпуск. –</w:t>
      </w:r>
      <w:r w:rsidRPr="003B69DB">
        <w:rPr>
          <w:rFonts w:ascii="Times New Roman" w:hAnsi="Times New Roman" w:cs="Times New Roman"/>
          <w:sz w:val="28"/>
          <w:szCs w:val="28"/>
        </w:rPr>
        <w:t xml:space="preserve"> Алматы, </w:t>
      </w:r>
      <w:r w:rsidRPr="003B69DB">
        <w:rPr>
          <w:rFonts w:ascii="Times New Roman" w:hAnsi="Times New Roman" w:cs="Times New Roman"/>
          <w:bCs/>
          <w:sz w:val="28"/>
          <w:szCs w:val="28"/>
        </w:rPr>
        <w:t xml:space="preserve">2017. – С. 23. </w:t>
      </w:r>
    </w:p>
    <w:p w14:paraId="7428F0DB"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3B69DB">
        <w:rPr>
          <w:rFonts w:ascii="Times New Roman" w:hAnsi="Times New Roman" w:cs="Times New Roman"/>
          <w:sz w:val="28"/>
          <w:szCs w:val="28"/>
        </w:rPr>
        <w:t xml:space="preserve">Боромбаев И.У. Возможности повышения эффективности скрининга колоректального рака в Казахстане // </w:t>
      </w:r>
      <w:r w:rsidRPr="003B69DB">
        <w:rPr>
          <w:rFonts w:ascii="Times New Roman" w:hAnsi="Times New Roman" w:cs="Times New Roman"/>
          <w:bCs/>
          <w:sz w:val="28"/>
          <w:szCs w:val="28"/>
        </w:rPr>
        <w:t xml:space="preserve">Онкология и радиология Казахстана. </w:t>
      </w:r>
      <w:r w:rsidRPr="003B69DB">
        <w:rPr>
          <w:rFonts w:ascii="Times New Roman" w:hAnsi="Times New Roman" w:cs="Times New Roman"/>
          <w:sz w:val="28"/>
          <w:szCs w:val="28"/>
        </w:rPr>
        <w:t xml:space="preserve">– Алматы, </w:t>
      </w:r>
      <w:r w:rsidRPr="003B69DB">
        <w:rPr>
          <w:rFonts w:ascii="Times New Roman" w:hAnsi="Times New Roman" w:cs="Times New Roman"/>
          <w:bCs/>
          <w:sz w:val="28"/>
          <w:szCs w:val="28"/>
        </w:rPr>
        <w:t>2017. – № 2 (44). – С. 20-24.</w:t>
      </w:r>
    </w:p>
    <w:p w14:paraId="61ACEBA8"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3B69DB">
        <w:rPr>
          <w:rFonts w:ascii="Times New Roman" w:hAnsi="Times New Roman" w:cs="Times New Roman"/>
          <w:sz w:val="28"/>
          <w:szCs w:val="28"/>
        </w:rPr>
        <w:t>Показатели онкологической службы Республики Казахстан за 2019 год. Статистические материалы / Сост. Кайдарова Д.Р., Чингисова Ж.К., Шатковская О.В. и др. – Алматы, 2020. – С. 100-192.</w:t>
      </w:r>
    </w:p>
    <w:p w14:paraId="41D96DAA"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3B69DB">
        <w:rPr>
          <w:rFonts w:ascii="Times New Roman" w:hAnsi="Times New Roman" w:cs="Times New Roman"/>
          <w:sz w:val="28"/>
          <w:szCs w:val="28"/>
          <w:lang w:val="kk-KZ"/>
        </w:rPr>
        <w:lastRenderedPageBreak/>
        <w:t>До</w:t>
      </w:r>
      <w:r w:rsidRPr="003B69DB">
        <w:rPr>
          <w:rFonts w:ascii="Times New Roman" w:hAnsi="Times New Roman" w:cs="Times New Roman"/>
          <w:sz w:val="28"/>
          <w:szCs w:val="28"/>
        </w:rPr>
        <w:t>хдырбай М., Есентаева С.Е., Толеуханов С.Т., Бисмильдина Г.С., Умбетьярова Л.Б. Анализ заболеваемости колоректальным раком в Республике Казахстан // Вестник КазНМУ. – Алматы, 2016. – № 1. – С. 704-709.</w:t>
      </w:r>
    </w:p>
    <w:p w14:paraId="4D50E03C"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3B69DB">
        <w:rPr>
          <w:rFonts w:ascii="Times New Roman" w:eastAsia="Times New Roman" w:hAnsi="Times New Roman" w:cs="Times New Roman"/>
          <w:iCs/>
          <w:sz w:val="28"/>
          <w:szCs w:val="28"/>
          <w:lang w:val="en-US"/>
        </w:rPr>
        <w:t xml:space="preserve">Colorectal Cancer Facts &amp; Figures 2017-2019. American Cancer Society, 2017. </w:t>
      </w:r>
      <w:hyperlink r:id="rId140" w:history="1">
        <w:r w:rsidRPr="003B69DB">
          <w:rPr>
            <w:rFonts w:ascii="Times New Roman" w:eastAsia="Times New Roman" w:hAnsi="Times New Roman" w:cs="Times New Roman"/>
            <w:iCs/>
            <w:sz w:val="28"/>
            <w:szCs w:val="28"/>
            <w:lang w:val="en-US"/>
          </w:rPr>
          <w:t>https</w:t>
        </w:r>
        <w:r w:rsidRPr="003B69DB">
          <w:rPr>
            <w:rFonts w:ascii="Times New Roman" w:eastAsia="Times New Roman" w:hAnsi="Times New Roman" w:cs="Times New Roman"/>
            <w:iCs/>
            <w:sz w:val="28"/>
            <w:szCs w:val="28"/>
          </w:rPr>
          <w:t>://</w:t>
        </w:r>
        <w:r w:rsidRPr="003B69DB">
          <w:rPr>
            <w:rFonts w:ascii="Times New Roman" w:eastAsia="Times New Roman" w:hAnsi="Times New Roman" w:cs="Times New Roman"/>
            <w:iCs/>
            <w:sz w:val="28"/>
            <w:szCs w:val="28"/>
            <w:lang w:val="en-US"/>
          </w:rPr>
          <w:t>www</w:t>
        </w:r>
        <w:r w:rsidRPr="003B69DB">
          <w:rPr>
            <w:rFonts w:ascii="Times New Roman" w:eastAsia="Times New Roman" w:hAnsi="Times New Roman" w:cs="Times New Roman"/>
            <w:iCs/>
            <w:sz w:val="28"/>
            <w:szCs w:val="28"/>
          </w:rPr>
          <w:t>.</w:t>
        </w:r>
        <w:r w:rsidRPr="003B69DB">
          <w:rPr>
            <w:rFonts w:ascii="Times New Roman" w:eastAsia="Times New Roman" w:hAnsi="Times New Roman" w:cs="Times New Roman"/>
            <w:iCs/>
            <w:sz w:val="28"/>
            <w:szCs w:val="28"/>
            <w:lang w:val="en-US"/>
          </w:rPr>
          <w:t>cancer</w:t>
        </w:r>
        <w:r w:rsidRPr="003B69DB">
          <w:rPr>
            <w:rFonts w:ascii="Times New Roman" w:eastAsia="Times New Roman" w:hAnsi="Times New Roman" w:cs="Times New Roman"/>
            <w:iCs/>
            <w:sz w:val="28"/>
            <w:szCs w:val="28"/>
          </w:rPr>
          <w:t>.</w:t>
        </w:r>
        <w:r w:rsidRPr="003B69DB">
          <w:rPr>
            <w:rFonts w:ascii="Times New Roman" w:eastAsia="Times New Roman" w:hAnsi="Times New Roman" w:cs="Times New Roman"/>
            <w:iCs/>
            <w:sz w:val="28"/>
            <w:szCs w:val="28"/>
            <w:lang w:val="en-US"/>
          </w:rPr>
          <w:t>org</w:t>
        </w:r>
        <w:r w:rsidRPr="003B69DB">
          <w:rPr>
            <w:rFonts w:ascii="Times New Roman" w:eastAsia="Times New Roman" w:hAnsi="Times New Roman" w:cs="Times New Roman"/>
            <w:iCs/>
            <w:sz w:val="28"/>
            <w:szCs w:val="28"/>
          </w:rPr>
          <w:t>/</w:t>
        </w:r>
        <w:r w:rsidRPr="003B69DB">
          <w:rPr>
            <w:rFonts w:ascii="Times New Roman" w:eastAsia="Times New Roman" w:hAnsi="Times New Roman" w:cs="Times New Roman"/>
            <w:iCs/>
            <w:sz w:val="28"/>
            <w:szCs w:val="28"/>
            <w:lang w:val="en-US"/>
          </w:rPr>
          <w:t>research</w:t>
        </w:r>
        <w:r w:rsidRPr="003B69DB">
          <w:rPr>
            <w:rFonts w:ascii="Times New Roman" w:eastAsia="Times New Roman" w:hAnsi="Times New Roman" w:cs="Times New Roman"/>
            <w:iCs/>
            <w:sz w:val="28"/>
            <w:szCs w:val="28"/>
          </w:rPr>
          <w:t>/</w:t>
        </w:r>
        <w:r w:rsidRPr="003B69DB">
          <w:rPr>
            <w:rFonts w:ascii="Times New Roman" w:eastAsia="Times New Roman" w:hAnsi="Times New Roman" w:cs="Times New Roman"/>
            <w:iCs/>
            <w:sz w:val="28"/>
            <w:szCs w:val="28"/>
            <w:lang w:val="en-US"/>
          </w:rPr>
          <w:t>cancer</w:t>
        </w:r>
        <w:r w:rsidRPr="003B69DB">
          <w:rPr>
            <w:rFonts w:ascii="Times New Roman" w:eastAsia="Times New Roman" w:hAnsi="Times New Roman" w:cs="Times New Roman"/>
            <w:iCs/>
            <w:sz w:val="28"/>
            <w:szCs w:val="28"/>
          </w:rPr>
          <w:t>-</w:t>
        </w:r>
        <w:r w:rsidRPr="003B69DB">
          <w:rPr>
            <w:rFonts w:ascii="Times New Roman" w:eastAsia="Times New Roman" w:hAnsi="Times New Roman" w:cs="Times New Roman"/>
            <w:iCs/>
            <w:sz w:val="28"/>
            <w:szCs w:val="28"/>
            <w:lang w:val="en-US"/>
          </w:rPr>
          <w:t>facts</w:t>
        </w:r>
        <w:r w:rsidRPr="003B69DB">
          <w:rPr>
            <w:rFonts w:ascii="Times New Roman" w:eastAsia="Times New Roman" w:hAnsi="Times New Roman" w:cs="Times New Roman"/>
            <w:iCs/>
            <w:sz w:val="28"/>
            <w:szCs w:val="28"/>
          </w:rPr>
          <w:t>-</w:t>
        </w:r>
        <w:r w:rsidRPr="003B69DB">
          <w:rPr>
            <w:rFonts w:ascii="Times New Roman" w:eastAsia="Times New Roman" w:hAnsi="Times New Roman" w:cs="Times New Roman"/>
            <w:iCs/>
            <w:sz w:val="28"/>
            <w:szCs w:val="28"/>
            <w:lang w:val="en-US"/>
          </w:rPr>
          <w:t>statistics</w:t>
        </w:r>
        <w:r w:rsidRPr="003B69DB">
          <w:rPr>
            <w:rFonts w:ascii="Times New Roman" w:eastAsia="Times New Roman" w:hAnsi="Times New Roman" w:cs="Times New Roman"/>
            <w:iCs/>
            <w:sz w:val="28"/>
            <w:szCs w:val="28"/>
          </w:rPr>
          <w:t>/</w:t>
        </w:r>
        <w:r w:rsidRPr="003B69DB">
          <w:rPr>
            <w:rFonts w:ascii="Times New Roman" w:eastAsia="Times New Roman" w:hAnsi="Times New Roman" w:cs="Times New Roman"/>
            <w:iCs/>
            <w:sz w:val="28"/>
            <w:szCs w:val="28"/>
            <w:lang w:val="en-US"/>
          </w:rPr>
          <w:t>colorectal</w:t>
        </w:r>
        <w:r w:rsidRPr="003B69DB">
          <w:rPr>
            <w:rFonts w:ascii="Times New Roman" w:eastAsia="Times New Roman" w:hAnsi="Times New Roman" w:cs="Times New Roman"/>
            <w:iCs/>
            <w:sz w:val="28"/>
            <w:szCs w:val="28"/>
          </w:rPr>
          <w:t>-</w:t>
        </w:r>
        <w:r w:rsidRPr="003B69DB">
          <w:rPr>
            <w:rFonts w:ascii="Times New Roman" w:eastAsia="Times New Roman" w:hAnsi="Times New Roman" w:cs="Times New Roman"/>
            <w:iCs/>
            <w:sz w:val="28"/>
            <w:szCs w:val="28"/>
            <w:lang w:val="en-US"/>
          </w:rPr>
          <w:t>cancer</w:t>
        </w:r>
        <w:r w:rsidRPr="003B69DB">
          <w:rPr>
            <w:rFonts w:ascii="Times New Roman" w:eastAsia="Times New Roman" w:hAnsi="Times New Roman" w:cs="Times New Roman"/>
            <w:iCs/>
            <w:sz w:val="28"/>
            <w:szCs w:val="28"/>
          </w:rPr>
          <w:t>-</w:t>
        </w:r>
        <w:r w:rsidRPr="003B69DB">
          <w:rPr>
            <w:rFonts w:ascii="Times New Roman" w:eastAsia="Times New Roman" w:hAnsi="Times New Roman" w:cs="Times New Roman"/>
            <w:iCs/>
            <w:sz w:val="28"/>
            <w:szCs w:val="28"/>
            <w:lang w:val="en-US"/>
          </w:rPr>
          <w:t>facts</w:t>
        </w:r>
        <w:r w:rsidRPr="003B69DB">
          <w:rPr>
            <w:rFonts w:ascii="Times New Roman" w:eastAsia="Times New Roman" w:hAnsi="Times New Roman" w:cs="Times New Roman"/>
            <w:iCs/>
            <w:sz w:val="28"/>
            <w:szCs w:val="28"/>
          </w:rPr>
          <w:t>-</w:t>
        </w:r>
        <w:r w:rsidRPr="003B69DB">
          <w:rPr>
            <w:rFonts w:ascii="Times New Roman" w:eastAsia="Times New Roman" w:hAnsi="Times New Roman" w:cs="Times New Roman"/>
            <w:iCs/>
            <w:sz w:val="28"/>
            <w:szCs w:val="28"/>
            <w:lang w:val="en-US"/>
          </w:rPr>
          <w:t>figures</w:t>
        </w:r>
        <w:r w:rsidRPr="003B69DB">
          <w:rPr>
            <w:rFonts w:ascii="Times New Roman" w:eastAsia="Times New Roman" w:hAnsi="Times New Roman" w:cs="Times New Roman"/>
            <w:iCs/>
            <w:sz w:val="28"/>
            <w:szCs w:val="28"/>
          </w:rPr>
          <w:t>.</w:t>
        </w:r>
        <w:r w:rsidRPr="003B69DB">
          <w:rPr>
            <w:rFonts w:ascii="Times New Roman" w:eastAsia="Times New Roman" w:hAnsi="Times New Roman" w:cs="Times New Roman"/>
            <w:iCs/>
            <w:sz w:val="28"/>
            <w:szCs w:val="28"/>
            <w:lang w:val="en-US"/>
          </w:rPr>
          <w:t>html</w:t>
        </w:r>
      </w:hyperlink>
      <w:r w:rsidRPr="003B69DB">
        <w:rPr>
          <w:rFonts w:ascii="Times New Roman" w:eastAsia="Times New Roman" w:hAnsi="Times New Roman" w:cs="Times New Roman"/>
          <w:iCs/>
          <w:sz w:val="28"/>
          <w:szCs w:val="28"/>
        </w:rPr>
        <w:t xml:space="preserve">. </w:t>
      </w:r>
      <w:r w:rsidRPr="003B69DB">
        <w:rPr>
          <w:rFonts w:ascii="Times New Roman" w:eastAsia="Times New Roman" w:hAnsi="Times New Roman" w:cs="Times New Roman"/>
          <w:sz w:val="28"/>
          <w:szCs w:val="28"/>
        </w:rPr>
        <w:t>13.08.2018.</w:t>
      </w:r>
    </w:p>
    <w:p w14:paraId="32B73098"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Siegel R.L., Fedewa S.A., Anderson W.F., Miller K.D., Ma J., Rosenberg P.S. Colorectal Cancer Incidence Patterns in the United States, 1974–2013 // Journal of the National Cancer Institute. – 2017. – Vol. 109(8). doi:10.1093/jnci/djw322.</w:t>
      </w:r>
    </w:p>
    <w:p w14:paraId="38D0060B"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eastAsia="Times New Roman" w:hAnsi="Times New Roman" w:cs="Times New Roman"/>
          <w:sz w:val="28"/>
          <w:szCs w:val="28"/>
          <w:lang w:val="en-US"/>
        </w:rPr>
        <w:t xml:space="preserve">Singh K.E., Taylor T.H., Pan C-J., Stamos M., Zell J. Colorectal cancer incidence among young adults in California // </w:t>
      </w:r>
      <w:hyperlink r:id="rId141" w:tgtFrame="_blank" w:history="1">
        <w:r w:rsidRPr="003B69DB">
          <w:rPr>
            <w:rFonts w:ascii="Times New Roman" w:eastAsia="Times New Roman" w:hAnsi="Times New Roman" w:cs="Times New Roman"/>
            <w:sz w:val="28"/>
            <w:szCs w:val="28"/>
            <w:lang w:val="en-US"/>
          </w:rPr>
          <w:t xml:space="preserve">Journal of Adolescent and Young Adult Oncology.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2014. </w:t>
        </w:r>
        <w:r w:rsidRPr="003B69DB">
          <w:rPr>
            <w:rFonts w:ascii="Times New Roman" w:hAnsi="Times New Roman" w:cs="Times New Roman"/>
            <w:sz w:val="28"/>
            <w:szCs w:val="28"/>
            <w:lang w:val="en-US"/>
          </w:rPr>
          <w:t>– V</w:t>
        </w:r>
        <w:r w:rsidRPr="003B69DB">
          <w:rPr>
            <w:rFonts w:ascii="Times New Roman" w:eastAsia="Times New Roman" w:hAnsi="Times New Roman" w:cs="Times New Roman"/>
            <w:sz w:val="28"/>
            <w:szCs w:val="28"/>
            <w:lang w:val="en-US"/>
          </w:rPr>
          <w:t xml:space="preserve">ol. 3(4). </w:t>
        </w:r>
        <w:r w:rsidRPr="003B69DB">
          <w:rPr>
            <w:rFonts w:ascii="Times New Roman" w:hAnsi="Times New Roman" w:cs="Times New Roman"/>
            <w:sz w:val="28"/>
            <w:szCs w:val="28"/>
            <w:lang w:val="en-US"/>
          </w:rPr>
          <w:t>– P</w:t>
        </w:r>
        <w:r w:rsidRPr="003B69DB">
          <w:rPr>
            <w:rFonts w:ascii="Times New Roman" w:eastAsia="Times New Roman" w:hAnsi="Times New Roman" w:cs="Times New Roman"/>
            <w:sz w:val="28"/>
            <w:szCs w:val="28"/>
            <w:lang w:val="en-US"/>
          </w:rPr>
          <w:t>. 176-184</w:t>
        </w:r>
      </w:hyperlink>
      <w:r w:rsidRPr="003B69DB">
        <w:rPr>
          <w:rFonts w:ascii="Times New Roman" w:eastAsia="Times New Roman" w:hAnsi="Times New Roman" w:cs="Times New Roman"/>
          <w:sz w:val="28"/>
          <w:szCs w:val="28"/>
          <w:lang w:val="en-US"/>
        </w:rPr>
        <w:t>.</w:t>
      </w:r>
      <w:r w:rsidRPr="003B69DB">
        <w:rPr>
          <w:rFonts w:ascii="Times New Roman" w:hAnsi="Times New Roman" w:cs="Times New Roman"/>
          <w:sz w:val="28"/>
          <w:szCs w:val="28"/>
          <w:shd w:val="clear" w:color="auto" w:fill="FFFFFF"/>
          <w:lang w:val="en-US"/>
        </w:rPr>
        <w:t xml:space="preserve"> doi:10.1089/jayao.2014.0006.</w:t>
      </w:r>
    </w:p>
    <w:p w14:paraId="1F84B122"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eastAsia="Times New Roman" w:hAnsi="Times New Roman" w:cs="Times New Roman"/>
          <w:sz w:val="28"/>
          <w:szCs w:val="28"/>
          <w:lang w:val="en-US"/>
        </w:rPr>
        <w:t xml:space="preserve">Colorectal Cancer Alliance. Never Too Young: Know the Facts. 2019. </w:t>
      </w:r>
      <w:hyperlink r:id="rId142" w:history="1">
        <w:r w:rsidRPr="003B69DB">
          <w:rPr>
            <w:rStyle w:val="ab"/>
            <w:rFonts w:ascii="Times New Roman" w:eastAsia="Times New Roman" w:hAnsi="Times New Roman" w:cs="Times New Roman"/>
            <w:color w:val="auto"/>
            <w:sz w:val="28"/>
            <w:szCs w:val="28"/>
            <w:u w:val="none"/>
            <w:lang w:val="en-US"/>
          </w:rPr>
          <w:t>https://www.ccalliance.org/about/never-too-young/know-the-facts</w:t>
        </w:r>
      </w:hyperlink>
      <w:r w:rsidRPr="003B69DB">
        <w:rPr>
          <w:rFonts w:ascii="Times New Roman" w:eastAsia="Times New Roman" w:hAnsi="Times New Roman" w:cs="Times New Roman"/>
          <w:sz w:val="28"/>
          <w:szCs w:val="28"/>
          <w:lang w:val="en-US"/>
        </w:rPr>
        <w:t>. 29.06.2021.</w:t>
      </w:r>
    </w:p>
    <w:p w14:paraId="408C36B9"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eastAsia="Arial-BoldMT" w:hAnsi="Times New Roman" w:cs="Times New Roman"/>
          <w:sz w:val="28"/>
          <w:szCs w:val="28"/>
          <w:lang w:val="en-US"/>
        </w:rPr>
        <w:t xml:space="preserve">Gupta S., Acharya A. N. </w:t>
      </w:r>
      <w:r w:rsidRPr="003B69DB">
        <w:rPr>
          <w:rFonts w:ascii="Times New Roman" w:eastAsia="Arial-BoldMT" w:hAnsi="Times New Roman" w:cs="Times New Roman"/>
          <w:bCs/>
          <w:sz w:val="28"/>
          <w:szCs w:val="28"/>
          <w:lang w:val="en-US"/>
        </w:rPr>
        <w:t xml:space="preserve">Colorectal Carcinoma in the Young. /In: </w:t>
      </w:r>
      <w:r w:rsidRPr="003B69DB">
        <w:rPr>
          <w:rFonts w:ascii="Times New Roman" w:hAnsi="Times New Roman" w:cs="Times New Roman"/>
          <w:bCs/>
          <w:sz w:val="28"/>
          <w:szCs w:val="28"/>
          <w:lang w:val="en-US"/>
        </w:rPr>
        <w:t xml:space="preserve">Colorectal Cancer From Prevention to Patient Care. </w:t>
      </w:r>
      <w:r w:rsidRPr="003B69DB">
        <w:rPr>
          <w:rFonts w:ascii="Times New Roman" w:hAnsi="Times New Roman" w:cs="Times New Roman"/>
          <w:sz w:val="28"/>
          <w:szCs w:val="28"/>
          <w:lang w:val="en-US"/>
        </w:rPr>
        <w:t xml:space="preserve">Edited by Rajunor Ettarh. </w:t>
      </w:r>
      <w:r w:rsidRPr="003B69DB">
        <w:rPr>
          <w:rFonts w:ascii="Times New Roman" w:hAnsi="Times New Roman" w:cs="Times New Roman"/>
          <w:bCs/>
          <w:sz w:val="28"/>
          <w:szCs w:val="28"/>
          <w:lang w:val="en-US"/>
        </w:rPr>
        <w:t xml:space="preserve">Published by InTech, 2012. </w:t>
      </w:r>
      <w:r w:rsidRPr="003B69DB">
        <w:rPr>
          <w:rFonts w:ascii="Times New Roman" w:hAnsi="Times New Roman" w:cs="Times New Roman"/>
          <w:bCs/>
          <w:sz w:val="28"/>
          <w:szCs w:val="28"/>
        </w:rPr>
        <w:t xml:space="preserve">– </w:t>
      </w:r>
      <w:r w:rsidRPr="003B69DB">
        <w:rPr>
          <w:rFonts w:ascii="Times New Roman" w:hAnsi="Times New Roman" w:cs="Times New Roman"/>
          <w:bCs/>
          <w:sz w:val="28"/>
          <w:szCs w:val="28"/>
          <w:lang w:val="en-US"/>
        </w:rPr>
        <w:t>549 p.</w:t>
      </w:r>
    </w:p>
    <w:p w14:paraId="5E1C3B16"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Hamilton W. Letter to the Editor // </w:t>
      </w:r>
      <w:r w:rsidRPr="003B69DB">
        <w:rPr>
          <w:rFonts w:ascii="Times New Roman" w:hAnsi="Times New Roman" w:cs="Times New Roman"/>
          <w:bCs/>
          <w:sz w:val="28"/>
          <w:szCs w:val="28"/>
          <w:shd w:val="clear" w:color="auto" w:fill="FFFFFF"/>
          <w:lang w:val="en-US"/>
        </w:rPr>
        <w:t>The</w:t>
      </w:r>
      <w:r w:rsidRPr="003B69DB">
        <w:rPr>
          <w:rFonts w:ascii="Times New Roman" w:hAnsi="Times New Roman" w:cs="Times New Roman"/>
          <w:sz w:val="28"/>
          <w:szCs w:val="28"/>
          <w:shd w:val="clear" w:color="auto" w:fill="FFFFFF"/>
          <w:lang w:val="en-US"/>
        </w:rPr>
        <w:t> </w:t>
      </w:r>
      <w:r w:rsidRPr="003B69DB">
        <w:rPr>
          <w:rFonts w:ascii="Times New Roman" w:hAnsi="Times New Roman" w:cs="Times New Roman"/>
          <w:bCs/>
          <w:sz w:val="28"/>
          <w:szCs w:val="28"/>
          <w:shd w:val="clear" w:color="auto" w:fill="FFFFFF"/>
          <w:lang w:val="en-US"/>
        </w:rPr>
        <w:t>American</w:t>
      </w:r>
      <w:r w:rsidRPr="003B69DB">
        <w:rPr>
          <w:rFonts w:ascii="Times New Roman" w:hAnsi="Times New Roman" w:cs="Times New Roman"/>
          <w:sz w:val="28"/>
          <w:szCs w:val="28"/>
          <w:shd w:val="clear" w:color="auto" w:fill="FFFFFF"/>
          <w:lang w:val="en-US"/>
        </w:rPr>
        <w:t> </w:t>
      </w:r>
      <w:r w:rsidRPr="003B69DB">
        <w:rPr>
          <w:rFonts w:ascii="Times New Roman" w:hAnsi="Times New Roman" w:cs="Times New Roman"/>
          <w:bCs/>
          <w:sz w:val="28"/>
          <w:szCs w:val="28"/>
          <w:shd w:val="clear" w:color="auto" w:fill="FFFFFF"/>
          <w:lang w:val="en-US"/>
        </w:rPr>
        <w:t>Journal</w:t>
      </w:r>
      <w:r w:rsidRPr="003B69DB">
        <w:rPr>
          <w:rFonts w:ascii="Times New Roman" w:hAnsi="Times New Roman" w:cs="Times New Roman"/>
          <w:sz w:val="28"/>
          <w:szCs w:val="28"/>
          <w:shd w:val="clear" w:color="auto" w:fill="FFFFFF"/>
          <w:lang w:val="en-US"/>
        </w:rPr>
        <w:t> of Surgery</w:t>
      </w:r>
      <w:r w:rsidRPr="003B69DB">
        <w:rPr>
          <w:rFonts w:ascii="Times New Roman" w:hAnsi="Times New Roman" w:cs="Times New Roman"/>
          <w:sz w:val="28"/>
          <w:szCs w:val="28"/>
          <w:lang w:val="en-US"/>
        </w:rPr>
        <w:t>. – 2005. – Vol. 189. – P. 504.</w:t>
      </w:r>
    </w:p>
    <w:p w14:paraId="7C1399B3"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Leff D.R., Chen A., Roberts D. et al. Colorectal cancer in the young patient // </w:t>
      </w:r>
      <w:r w:rsidRPr="003B69DB">
        <w:rPr>
          <w:rFonts w:ascii="Times New Roman" w:hAnsi="Times New Roman" w:cs="Times New Roman"/>
          <w:bCs/>
          <w:sz w:val="28"/>
          <w:szCs w:val="28"/>
          <w:shd w:val="clear" w:color="auto" w:fill="FFFFFF"/>
          <w:lang w:val="en-US"/>
        </w:rPr>
        <w:t>The</w:t>
      </w:r>
      <w:r w:rsidRPr="003B69DB">
        <w:rPr>
          <w:rFonts w:ascii="Times New Roman" w:hAnsi="Times New Roman" w:cs="Times New Roman"/>
          <w:sz w:val="28"/>
          <w:szCs w:val="28"/>
          <w:shd w:val="clear" w:color="auto" w:fill="FFFFFF"/>
          <w:lang w:val="en-US"/>
        </w:rPr>
        <w:t> </w:t>
      </w:r>
      <w:r w:rsidRPr="003B69DB">
        <w:rPr>
          <w:rFonts w:ascii="Times New Roman" w:hAnsi="Times New Roman" w:cs="Times New Roman"/>
          <w:bCs/>
          <w:sz w:val="28"/>
          <w:szCs w:val="28"/>
          <w:shd w:val="clear" w:color="auto" w:fill="FFFFFF"/>
          <w:lang w:val="en-US"/>
        </w:rPr>
        <w:t>American</w:t>
      </w:r>
      <w:r w:rsidRPr="003B69DB">
        <w:rPr>
          <w:rFonts w:ascii="Times New Roman" w:hAnsi="Times New Roman" w:cs="Times New Roman"/>
          <w:sz w:val="28"/>
          <w:szCs w:val="28"/>
          <w:shd w:val="clear" w:color="auto" w:fill="FFFFFF"/>
          <w:lang w:val="en-US"/>
        </w:rPr>
        <w:t> </w:t>
      </w:r>
      <w:r w:rsidRPr="003B69DB">
        <w:rPr>
          <w:rFonts w:ascii="Times New Roman" w:hAnsi="Times New Roman" w:cs="Times New Roman"/>
          <w:bCs/>
          <w:sz w:val="28"/>
          <w:szCs w:val="28"/>
          <w:shd w:val="clear" w:color="auto" w:fill="FFFFFF"/>
          <w:lang w:val="en-US"/>
        </w:rPr>
        <w:t>Journal</w:t>
      </w:r>
      <w:r w:rsidRPr="003B69DB">
        <w:rPr>
          <w:rFonts w:ascii="Times New Roman" w:hAnsi="Times New Roman" w:cs="Times New Roman"/>
          <w:sz w:val="28"/>
          <w:szCs w:val="28"/>
          <w:shd w:val="clear" w:color="auto" w:fill="FFFFFF"/>
          <w:lang w:val="en-US"/>
        </w:rPr>
        <w:t> of Surgery</w:t>
      </w:r>
      <w:r w:rsidRPr="003B69DB">
        <w:rPr>
          <w:rFonts w:ascii="Times New Roman" w:hAnsi="Times New Roman" w:cs="Times New Roman"/>
          <w:sz w:val="28"/>
          <w:szCs w:val="28"/>
          <w:lang w:val="en-US"/>
        </w:rPr>
        <w:t>. – 2007. – Vol. 73. – P. 42-47.</w:t>
      </w:r>
    </w:p>
    <w:p w14:paraId="16FC58A6"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3B69DB">
        <w:rPr>
          <w:rFonts w:ascii="Times New Roman" w:eastAsiaTheme="majorEastAsia" w:hAnsi="Times New Roman" w:cs="Times New Roman"/>
          <w:bCs/>
          <w:sz w:val="28"/>
          <w:szCs w:val="28"/>
          <w:lang w:val="en-US"/>
        </w:rPr>
        <w:t xml:space="preserve">Don’t Disregard Questions About Possible Symptoms of Colorectal Cancer Just Because the Patient Is ‘Too Young’. </w:t>
      </w:r>
      <w:hyperlink r:id="rId143" w:history="1">
        <w:r w:rsidRPr="003B69DB">
          <w:rPr>
            <w:rFonts w:ascii="Times New Roman" w:eastAsia="Times New Roman" w:hAnsi="Times New Roman" w:cs="Times New Roman"/>
            <w:bCs/>
            <w:sz w:val="28"/>
            <w:szCs w:val="28"/>
          </w:rPr>
          <w:t>http://www.ascopost.com/issues/april-10-2015/don-t-disregard-questions-about-possible-symptoms-of-colorectal-cancer-just-because-the-patient-is-too-young/</w:t>
        </w:r>
      </w:hyperlink>
      <w:r w:rsidRPr="003B69DB">
        <w:rPr>
          <w:rFonts w:ascii="Times New Roman" w:eastAsia="Times New Roman" w:hAnsi="Times New Roman" w:cs="Times New Roman"/>
          <w:bCs/>
          <w:sz w:val="28"/>
          <w:szCs w:val="28"/>
        </w:rPr>
        <w:t>. 15.08.2018.</w:t>
      </w:r>
    </w:p>
    <w:p w14:paraId="69E18C14"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Lin J.-K., Shen M.-Y., Lin T.-C. et al. Distribution of a single nucleotide polymorphism of insulin-like growth factor-1 in colorectal cancer patients and its association with mucinous adenocarcinoma // The International Journal of Biological Markers. – 2010. – Vol. 25(4). – P. 195-199.</w:t>
      </w:r>
    </w:p>
    <w:p w14:paraId="0CC7C8D0"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eastAsia="Times New Roman" w:hAnsi="Times New Roman" w:cs="Times New Roman"/>
          <w:sz w:val="28"/>
          <w:szCs w:val="28"/>
          <w:lang w:val="en-US"/>
        </w:rPr>
        <w:t>Dickinson B.T., Kisiel J., Ahlquist D.A.</w:t>
      </w:r>
      <w:r w:rsidRPr="003B69DB">
        <w:rPr>
          <w:rFonts w:ascii="Times New Roman" w:eastAsia="Times New Roman" w:hAnsi="Times New Roman" w:cs="Times New Roman"/>
          <w:iCs/>
          <w:sz w:val="28"/>
          <w:szCs w:val="28"/>
          <w:lang w:val="en-US"/>
        </w:rPr>
        <w:t xml:space="preserve"> et al</w:t>
      </w:r>
      <w:r w:rsidRPr="003B69DB">
        <w:rPr>
          <w:rFonts w:ascii="Times New Roman" w:eastAsia="Times New Roman" w:hAnsi="Times New Roman" w:cs="Times New Roman"/>
          <w:sz w:val="28"/>
          <w:szCs w:val="28"/>
          <w:lang w:val="en-US"/>
        </w:rPr>
        <w:t xml:space="preserve">. Molecular markers for colorectal cancer screening // </w:t>
      </w:r>
      <w:r w:rsidRPr="003B69DB">
        <w:rPr>
          <w:rFonts w:ascii="Times New Roman" w:eastAsia="Times New Roman" w:hAnsi="Times New Roman" w:cs="Times New Roman"/>
          <w:iCs/>
          <w:sz w:val="28"/>
          <w:szCs w:val="28"/>
          <w:lang w:val="en-US"/>
        </w:rPr>
        <w:t>Gut.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2015. </w:t>
      </w:r>
      <w:r w:rsidRPr="003B69DB">
        <w:rPr>
          <w:rFonts w:ascii="Times New Roman" w:hAnsi="Times New Roman" w:cs="Times New Roman"/>
          <w:sz w:val="28"/>
          <w:szCs w:val="28"/>
          <w:lang w:val="en-US"/>
        </w:rPr>
        <w:t>– V</w:t>
      </w:r>
      <w:r w:rsidRPr="003B69DB">
        <w:rPr>
          <w:rFonts w:ascii="Times New Roman" w:eastAsia="Times New Roman" w:hAnsi="Times New Roman" w:cs="Times New Roman"/>
          <w:sz w:val="28"/>
          <w:szCs w:val="28"/>
          <w:lang w:val="en-US"/>
        </w:rPr>
        <w:t xml:space="preserve">ol. </w:t>
      </w:r>
      <w:r w:rsidRPr="003B69DB">
        <w:rPr>
          <w:rFonts w:ascii="Times New Roman" w:eastAsia="Times New Roman" w:hAnsi="Times New Roman" w:cs="Times New Roman"/>
          <w:bCs/>
          <w:sz w:val="28"/>
          <w:szCs w:val="28"/>
          <w:lang w:val="en-US"/>
        </w:rPr>
        <w:t xml:space="preserve">64. </w:t>
      </w:r>
      <w:r w:rsidRPr="003B69DB">
        <w:rPr>
          <w:rFonts w:ascii="Times New Roman" w:hAnsi="Times New Roman" w:cs="Times New Roman"/>
          <w:sz w:val="28"/>
          <w:szCs w:val="28"/>
          <w:lang w:val="en-US"/>
        </w:rPr>
        <w:t>– P</w:t>
      </w:r>
      <w:r w:rsidRPr="003B69DB">
        <w:rPr>
          <w:rFonts w:ascii="Times New Roman" w:eastAsia="Times New Roman" w:hAnsi="Times New Roman" w:cs="Times New Roman"/>
          <w:bCs/>
          <w:sz w:val="28"/>
          <w:szCs w:val="28"/>
          <w:lang w:val="en-US"/>
        </w:rPr>
        <w:t xml:space="preserve">. </w:t>
      </w:r>
      <w:r w:rsidRPr="003B69DB">
        <w:rPr>
          <w:rFonts w:ascii="Times New Roman" w:eastAsia="Times New Roman" w:hAnsi="Times New Roman" w:cs="Times New Roman"/>
          <w:sz w:val="28"/>
          <w:szCs w:val="28"/>
          <w:lang w:val="en-US"/>
        </w:rPr>
        <w:t>1485-1494. doi:org/10.1136/gutjnl-2014-308075.</w:t>
      </w:r>
    </w:p>
    <w:p w14:paraId="676F9C77"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Ashenafi S. The frequency of large bowel cancer as seen in Addis Ababa University, Pathology Department // Ethiopian Medical Journal. – 2000. – Vol. 38(4). –P. 277-282.</w:t>
      </w:r>
    </w:p>
    <w:p w14:paraId="3FD27751"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de Silva M.V., Fernando M.S., Fernando D. Comparison of some clinical and histological features of colorectal carcinoma occurring in patients below and above 40 years // Ceylon Medical Journal. – 2000. – Vol. 45(4). – P. 166-168.</w:t>
      </w:r>
      <w:r w:rsidRPr="003B69DB">
        <w:rPr>
          <w:rFonts w:ascii="Times New Roman" w:hAnsi="Times New Roman" w:cs="Times New Roman"/>
          <w:sz w:val="28"/>
          <w:szCs w:val="28"/>
          <w:shd w:val="clear" w:color="auto" w:fill="FFFFFF"/>
          <w:lang w:val="en-US"/>
        </w:rPr>
        <w:t xml:space="preserve"> doi: 10.4038/cmj.v45i4.6722.</w:t>
      </w:r>
    </w:p>
    <w:p w14:paraId="08384275"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Guraya S.Y., Eltinay O.E. Higher prevalence in young population and rightward shift of colorectal carcinoma // Saudi Medical Journal. – 2006. – Vol. 27(9). – P. 1391-1393.</w:t>
      </w:r>
    </w:p>
    <w:p w14:paraId="715A48C9"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eastAsiaTheme="majorEastAsia" w:hAnsi="Times New Roman" w:cs="Times New Roman"/>
          <w:bCs/>
          <w:sz w:val="28"/>
          <w:szCs w:val="28"/>
          <w:lang w:val="en-US"/>
        </w:rPr>
        <w:t xml:space="preserve">Singh Y., Vaidya P., Hemandas A.K. et al. Colorectal carcinoma in Nepalese young adults: presentation and outcome // Japanese Journal of Cancer and Chemotherapy (Gan to Kagaku Ryoho). </w:t>
      </w:r>
      <w:r w:rsidRPr="003B69DB">
        <w:rPr>
          <w:rFonts w:ascii="Times New Roman" w:hAnsi="Times New Roman" w:cs="Times New Roman"/>
          <w:sz w:val="28"/>
          <w:szCs w:val="28"/>
          <w:lang w:val="en-US"/>
        </w:rPr>
        <w:t xml:space="preserve">– </w:t>
      </w:r>
      <w:r w:rsidRPr="003B69DB">
        <w:rPr>
          <w:rFonts w:ascii="Times New Roman" w:eastAsiaTheme="majorEastAsia" w:hAnsi="Times New Roman" w:cs="Times New Roman"/>
          <w:bCs/>
          <w:sz w:val="28"/>
          <w:szCs w:val="28"/>
          <w:lang w:val="en-US"/>
        </w:rPr>
        <w:t xml:space="preserve">2002. </w:t>
      </w:r>
      <w:r w:rsidRPr="003B69DB">
        <w:rPr>
          <w:rFonts w:ascii="Times New Roman" w:hAnsi="Times New Roman" w:cs="Times New Roman"/>
          <w:sz w:val="28"/>
          <w:szCs w:val="28"/>
          <w:lang w:val="en-US"/>
        </w:rPr>
        <w:t>– V</w:t>
      </w:r>
      <w:r w:rsidRPr="003B69DB">
        <w:rPr>
          <w:rFonts w:ascii="Times New Roman" w:eastAsiaTheme="majorEastAsia" w:hAnsi="Times New Roman" w:cs="Times New Roman"/>
          <w:bCs/>
          <w:sz w:val="28"/>
          <w:szCs w:val="28"/>
          <w:lang w:val="en-US"/>
        </w:rPr>
        <w:t xml:space="preserve">ol. 29,  Suppl. 1. </w:t>
      </w:r>
      <w:r w:rsidRPr="003B69DB">
        <w:rPr>
          <w:rFonts w:ascii="Times New Roman" w:hAnsi="Times New Roman" w:cs="Times New Roman"/>
          <w:sz w:val="28"/>
          <w:szCs w:val="28"/>
          <w:lang w:val="en-US"/>
        </w:rPr>
        <w:t>– P</w:t>
      </w:r>
      <w:r w:rsidRPr="003B69DB">
        <w:rPr>
          <w:rFonts w:ascii="Times New Roman" w:eastAsiaTheme="majorEastAsia" w:hAnsi="Times New Roman" w:cs="Times New Roman"/>
          <w:bCs/>
          <w:sz w:val="28"/>
          <w:szCs w:val="28"/>
          <w:lang w:val="en-US"/>
        </w:rPr>
        <w:t>. 223-229.</w:t>
      </w:r>
    </w:p>
    <w:p w14:paraId="2FA72F65"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lastRenderedPageBreak/>
        <w:t>O’Connell J.B., Maggard M.A., Liu J.H. et al. Rates of Colon and Rectal Cancers are increasing in young adults // The American Surgeon. – 2003. – Vol. 69(10). – P. 866-872.</w:t>
      </w:r>
    </w:p>
    <w:p w14:paraId="3BD21094"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Hosseini S.V., Izadpanah A., Yarmohammadi H. Epidemiological changes in colorectal cancer in Shiraz, Iran: 1980-2000 // ANZ Journal of  Surgery. – 2004. –Vol. 74. – P. 547-549.</w:t>
      </w:r>
      <w:r w:rsidRPr="003B69DB">
        <w:rPr>
          <w:rFonts w:ascii="Times New Roman" w:hAnsi="Times New Roman" w:cs="Times New Roman"/>
          <w:sz w:val="28"/>
          <w:szCs w:val="28"/>
          <w:shd w:val="clear" w:color="auto" w:fill="FFFFFF"/>
          <w:lang w:val="en-US"/>
        </w:rPr>
        <w:t xml:space="preserve"> doi: 10.1111/j.1445-2197.2004.03064.x.</w:t>
      </w:r>
    </w:p>
    <w:p w14:paraId="04D2E445"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Yuen S.T., Chung L.P., Leung S.Y. Colorectal carcinoma in Hong Kong, epidemiology and genetic mutation // British  Journal of  Cancer. – 1997. – Vol. 76(12). – P. 1610-1616.</w:t>
      </w:r>
      <w:r w:rsidRPr="003B69DB">
        <w:rPr>
          <w:rFonts w:ascii="Times New Roman" w:hAnsi="Times New Roman" w:cs="Times New Roman"/>
          <w:sz w:val="28"/>
          <w:szCs w:val="28"/>
          <w:shd w:val="clear" w:color="auto" w:fill="FFFFFF"/>
          <w:lang w:val="en-US"/>
        </w:rPr>
        <w:t xml:space="preserve"> doi: 10.1038/bjc.1997.605.</w:t>
      </w:r>
    </w:p>
    <w:p w14:paraId="298BF120"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Nath J., Wigley C., Keighley M.R.B., Perakath B. Rectal cancer in young adults: a series of 102 patients at a tertiary care center in India // Colorectal Disease. – 2009. – Vol. 11(5). – P. 475-479.</w:t>
      </w:r>
      <w:r w:rsidRPr="003B69DB">
        <w:rPr>
          <w:rFonts w:ascii="Times New Roman" w:hAnsi="Times New Roman" w:cs="Times New Roman"/>
          <w:sz w:val="28"/>
          <w:szCs w:val="28"/>
          <w:shd w:val="clear" w:color="auto" w:fill="FFFFFF"/>
          <w:lang w:val="en-US"/>
        </w:rPr>
        <w:t xml:space="preserve"> doi: 10.1111/j.1463-1318.2008.01607.x.</w:t>
      </w:r>
    </w:p>
    <w:p w14:paraId="78AE2C18"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Soliman A.S., Bondy M.L., El-Badawy S.A. et al. Contrasting molecular pathology of colorectal carcinoma in Egyptian and Western patients // British Journal of Cancer. – 2001. – Vol. </w:t>
      </w:r>
      <w:r w:rsidRPr="003B69DB">
        <w:rPr>
          <w:rFonts w:ascii="Times New Roman" w:hAnsi="Times New Roman" w:cs="Times New Roman"/>
          <w:bCs/>
          <w:sz w:val="28"/>
          <w:szCs w:val="28"/>
          <w:lang w:val="en-US"/>
        </w:rPr>
        <w:t>85</w:t>
      </w:r>
      <w:r w:rsidRPr="003B69DB">
        <w:rPr>
          <w:rFonts w:ascii="Times New Roman" w:hAnsi="Times New Roman" w:cs="Times New Roman"/>
          <w:sz w:val="28"/>
          <w:szCs w:val="28"/>
          <w:lang w:val="en-US"/>
        </w:rPr>
        <w:t>(7). – P. 1037-1046. doi:</w:t>
      </w:r>
      <w:hyperlink r:id="rId144" w:tgtFrame="_blank" w:history="1">
        <w:r w:rsidRPr="003B69DB">
          <w:rPr>
            <w:rStyle w:val="ab"/>
            <w:rFonts w:ascii="Times New Roman" w:hAnsi="Times New Roman" w:cs="Times New Roman"/>
            <w:color w:val="auto"/>
            <w:sz w:val="28"/>
            <w:szCs w:val="28"/>
            <w:u w:val="none"/>
            <w:shd w:val="clear" w:color="auto" w:fill="FFFFFF"/>
            <w:lang w:val="en-US"/>
          </w:rPr>
          <w:t>10.1054/bjoc.2001.1838</w:t>
        </w:r>
      </w:hyperlink>
      <w:r w:rsidRPr="003B69DB">
        <w:rPr>
          <w:rFonts w:ascii="Times New Roman" w:hAnsi="Times New Roman" w:cs="Times New Roman"/>
          <w:sz w:val="28"/>
          <w:szCs w:val="28"/>
          <w:lang w:val="en-US"/>
        </w:rPr>
        <w:t>.</w:t>
      </w:r>
    </w:p>
    <w:p w14:paraId="4CDE7BE5"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Chew M.H., Koh P.K., Ng K.H., Eu K.W. et al. Improved survival in an Asian cohort of young colorectal cancer patients: an analysis of 523 patients from a single institution // International  Journal of  Colorectal Diseases. – 2009. – Vol. 24 (9). – P. 1075-1083. doi</w:t>
      </w:r>
      <w:r w:rsidRPr="003B69DB">
        <w:rPr>
          <w:rFonts w:ascii="Times New Roman" w:hAnsi="Times New Roman" w:cs="Times New Roman"/>
          <w:sz w:val="28"/>
          <w:szCs w:val="28"/>
          <w:shd w:val="clear" w:color="auto" w:fill="FFFFFF"/>
          <w:lang w:val="en-US"/>
        </w:rPr>
        <w:t xml:space="preserve">: </w:t>
      </w:r>
      <w:hyperlink r:id="rId145" w:history="1">
        <w:r w:rsidRPr="003B69DB">
          <w:rPr>
            <w:rStyle w:val="ab"/>
            <w:rFonts w:ascii="Times New Roman" w:hAnsi="Times New Roman" w:cs="Times New Roman"/>
            <w:color w:val="auto"/>
            <w:sz w:val="28"/>
            <w:szCs w:val="28"/>
            <w:u w:val="none"/>
            <w:bdr w:val="none" w:sz="0" w:space="0" w:color="auto" w:frame="1"/>
            <w:shd w:val="clear" w:color="auto" w:fill="FFFFFF"/>
            <w:lang w:val="en-US"/>
          </w:rPr>
          <w:t>10.1007/s00384-009-0701-7</w:t>
        </w:r>
      </w:hyperlink>
      <w:r w:rsidRPr="003B69DB">
        <w:rPr>
          <w:rFonts w:ascii="Times New Roman" w:hAnsi="Times New Roman" w:cs="Times New Roman"/>
          <w:sz w:val="28"/>
          <w:szCs w:val="28"/>
          <w:shd w:val="clear" w:color="auto" w:fill="FFFFFF"/>
          <w:lang w:val="en-US"/>
        </w:rPr>
        <w:t>. </w:t>
      </w:r>
    </w:p>
    <w:p w14:paraId="0E43DEAE"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Qing S.H., Rao K.Y., Jiang H.Y. et al. Racial differences in the anatomical distribution of colorectal cancer: a study of differences between American and Chinese patients // World Journal of  Gastroenterology. – 2003. – Vol. 9(4). – P. 721-725. doi: 10.3748/wjg.v9.i4.721.</w:t>
      </w:r>
    </w:p>
    <w:p w14:paraId="5CC26E8F"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eastAsia="Times New Roman" w:hAnsi="Times New Roman" w:cs="Times New Roman"/>
          <w:sz w:val="28"/>
          <w:szCs w:val="28"/>
          <w:lang w:val="en-US"/>
        </w:rPr>
        <w:t>Berg M., Danielsen S.A., Ahlquist T., Merok M.A., Ågesen T.H., Vatn M.H. et al. DNA Sequence Profiles of the Colorectal Cancer Critical Gene Set </w:t>
      </w:r>
      <w:r w:rsidRPr="003B69DB">
        <w:rPr>
          <w:rFonts w:ascii="Times New Roman" w:eastAsia="Times New Roman" w:hAnsi="Times New Roman" w:cs="Times New Roman"/>
          <w:i/>
          <w:iCs/>
          <w:sz w:val="28"/>
          <w:szCs w:val="28"/>
          <w:lang w:val="en-US"/>
        </w:rPr>
        <w:t>KRAS-BRAF-PIK3CA-PTEN-TP53</w:t>
      </w:r>
      <w:r w:rsidRPr="003B69DB">
        <w:rPr>
          <w:rFonts w:ascii="Times New Roman" w:eastAsia="Times New Roman" w:hAnsi="Times New Roman" w:cs="Times New Roman"/>
          <w:sz w:val="28"/>
          <w:szCs w:val="28"/>
          <w:lang w:val="en-US"/>
        </w:rPr>
        <w:t xml:space="preserve"> Related to Age at Disease Onset // PLoS ONE.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2010.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Vol. 5(11), e13978. </w:t>
      </w:r>
      <w:hyperlink r:id="rId146" w:history="1">
        <w:r w:rsidRPr="003B69DB">
          <w:rPr>
            <w:rFonts w:ascii="Times New Roman" w:eastAsia="Times New Roman" w:hAnsi="Times New Roman" w:cs="Times New Roman"/>
            <w:sz w:val="28"/>
            <w:szCs w:val="28"/>
            <w:lang w:val="en-US"/>
          </w:rPr>
          <w:t>doi:org/10.1371/journal.pone.0013978</w:t>
        </w:r>
      </w:hyperlink>
      <w:r w:rsidRPr="003B69DB">
        <w:rPr>
          <w:rFonts w:ascii="Times New Roman" w:eastAsia="Times New Roman" w:hAnsi="Times New Roman" w:cs="Times New Roman"/>
          <w:sz w:val="28"/>
          <w:szCs w:val="28"/>
          <w:lang w:val="en-US"/>
        </w:rPr>
        <w:t xml:space="preserve">. </w:t>
      </w:r>
    </w:p>
    <w:p w14:paraId="2A184A61"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iCs/>
          <w:sz w:val="28"/>
          <w:szCs w:val="28"/>
          <w:lang w:val="en-US"/>
        </w:rPr>
        <w:t xml:space="preserve">Jasperson K.W., Tuohy T.M., Neklason D.W. et al. Hereditary and familial colon cancer // Gastroenterology. </w:t>
      </w:r>
      <w:r w:rsidRPr="003B69DB">
        <w:rPr>
          <w:rFonts w:ascii="Times New Roman" w:hAnsi="Times New Roman" w:cs="Times New Roman"/>
          <w:sz w:val="28"/>
          <w:szCs w:val="28"/>
          <w:lang w:val="en-US"/>
        </w:rPr>
        <w:t xml:space="preserve">– </w:t>
      </w:r>
      <w:r w:rsidRPr="003B69DB">
        <w:rPr>
          <w:rFonts w:ascii="Times New Roman" w:hAnsi="Times New Roman" w:cs="Times New Roman"/>
          <w:iCs/>
          <w:sz w:val="28"/>
          <w:szCs w:val="28"/>
          <w:lang w:val="en-US"/>
        </w:rPr>
        <w:t xml:space="preserve">2010. </w:t>
      </w:r>
      <w:r w:rsidRPr="003B69DB">
        <w:rPr>
          <w:rFonts w:ascii="Times New Roman" w:hAnsi="Times New Roman" w:cs="Times New Roman"/>
          <w:sz w:val="28"/>
          <w:szCs w:val="28"/>
          <w:lang w:val="en-US"/>
        </w:rPr>
        <w:t>–</w:t>
      </w:r>
      <w:r w:rsidRPr="003B69DB">
        <w:rPr>
          <w:rFonts w:ascii="Times New Roman" w:hAnsi="Times New Roman" w:cs="Times New Roman"/>
          <w:b/>
          <w:sz w:val="28"/>
          <w:szCs w:val="28"/>
          <w:lang w:val="en-US"/>
        </w:rPr>
        <w:t xml:space="preserve"> </w:t>
      </w:r>
      <w:r w:rsidRPr="003B69DB">
        <w:rPr>
          <w:rFonts w:ascii="Times New Roman" w:hAnsi="Times New Roman" w:cs="Times New Roman"/>
          <w:iCs/>
          <w:sz w:val="28"/>
          <w:szCs w:val="28"/>
          <w:lang w:val="en-US"/>
        </w:rPr>
        <w:t xml:space="preserve">Vol.138 (6). </w:t>
      </w:r>
      <w:r w:rsidRPr="003B69DB">
        <w:rPr>
          <w:rFonts w:ascii="Times New Roman" w:hAnsi="Times New Roman" w:cs="Times New Roman"/>
          <w:sz w:val="28"/>
          <w:szCs w:val="28"/>
          <w:lang w:val="en-US"/>
        </w:rPr>
        <w:t>– P</w:t>
      </w:r>
      <w:r w:rsidRPr="003B69DB">
        <w:rPr>
          <w:rFonts w:ascii="Times New Roman" w:hAnsi="Times New Roman" w:cs="Times New Roman"/>
          <w:iCs/>
          <w:sz w:val="28"/>
          <w:szCs w:val="28"/>
          <w:lang w:val="en-US"/>
        </w:rPr>
        <w:t>. 2044-2058. doi:10.1053/j.gastro.2010.01.054.</w:t>
      </w:r>
    </w:p>
    <w:p w14:paraId="00EA2A55"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iCs/>
          <w:sz w:val="28"/>
          <w:szCs w:val="28"/>
          <w:lang w:val="en-US"/>
        </w:rPr>
        <w:t xml:space="preserve">Barrow E., Alduaij W., Robinson L. et al. Colorectal cancer in HNPCC: cumulative lifetime incidence, survival and tumour distribution. A report of 121 families with proven mutations // Clinical Genetics. </w:t>
      </w:r>
      <w:r w:rsidRPr="003B69DB">
        <w:rPr>
          <w:rFonts w:ascii="Times New Roman" w:hAnsi="Times New Roman" w:cs="Times New Roman"/>
          <w:sz w:val="28"/>
          <w:szCs w:val="28"/>
          <w:lang w:val="en-US"/>
        </w:rPr>
        <w:t xml:space="preserve">– </w:t>
      </w:r>
      <w:r w:rsidRPr="003B69DB">
        <w:rPr>
          <w:rFonts w:ascii="Times New Roman" w:hAnsi="Times New Roman" w:cs="Times New Roman"/>
          <w:iCs/>
          <w:sz w:val="28"/>
          <w:szCs w:val="28"/>
          <w:lang w:val="en-US"/>
        </w:rPr>
        <w:t xml:space="preserve">2008. </w:t>
      </w:r>
      <w:r w:rsidRPr="003B69DB">
        <w:rPr>
          <w:rFonts w:ascii="Times New Roman" w:hAnsi="Times New Roman" w:cs="Times New Roman"/>
          <w:sz w:val="28"/>
          <w:szCs w:val="28"/>
          <w:lang w:val="en-US"/>
        </w:rPr>
        <w:t>– V</w:t>
      </w:r>
      <w:r w:rsidRPr="003B69DB">
        <w:rPr>
          <w:rFonts w:ascii="Times New Roman" w:hAnsi="Times New Roman" w:cs="Times New Roman"/>
          <w:iCs/>
          <w:sz w:val="28"/>
          <w:szCs w:val="28"/>
          <w:lang w:val="en-US"/>
        </w:rPr>
        <w:t xml:space="preserve">ol. 74 (3). </w:t>
      </w:r>
      <w:r w:rsidRPr="003B69DB">
        <w:rPr>
          <w:rFonts w:ascii="Times New Roman" w:hAnsi="Times New Roman" w:cs="Times New Roman"/>
          <w:sz w:val="28"/>
          <w:szCs w:val="28"/>
          <w:lang w:val="en-US"/>
        </w:rPr>
        <w:t>– P</w:t>
      </w:r>
      <w:r w:rsidRPr="003B69DB">
        <w:rPr>
          <w:rFonts w:ascii="Times New Roman" w:hAnsi="Times New Roman" w:cs="Times New Roman"/>
          <w:iCs/>
          <w:sz w:val="28"/>
          <w:szCs w:val="28"/>
          <w:lang w:val="en-US"/>
        </w:rPr>
        <w:t>. 233-242. doi:10.1111/j.1399-0004.2008.01035.x.</w:t>
      </w:r>
    </w:p>
    <w:p w14:paraId="3266B01C"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iCs/>
          <w:sz w:val="28"/>
          <w:szCs w:val="28"/>
          <w:lang w:val="en-US"/>
        </w:rPr>
        <w:t xml:space="preserve">Vasen H.F., Abdirahman M., Brohet R. et al. One to 2-year surveillance intervals reduce risk of colorectal cancer in families with Lynch syndrome // Gastroenterology. </w:t>
      </w:r>
      <w:r w:rsidRPr="003B69DB">
        <w:rPr>
          <w:rFonts w:ascii="Times New Roman" w:hAnsi="Times New Roman" w:cs="Times New Roman"/>
          <w:sz w:val="28"/>
          <w:szCs w:val="28"/>
          <w:lang w:val="en-US"/>
        </w:rPr>
        <w:t xml:space="preserve">– </w:t>
      </w:r>
      <w:r w:rsidRPr="003B69DB">
        <w:rPr>
          <w:rFonts w:ascii="Times New Roman" w:hAnsi="Times New Roman" w:cs="Times New Roman"/>
          <w:iCs/>
          <w:sz w:val="28"/>
          <w:szCs w:val="28"/>
          <w:lang w:val="en-US"/>
        </w:rPr>
        <w:t xml:space="preserve">2010. </w:t>
      </w:r>
      <w:r w:rsidRPr="003B69DB">
        <w:rPr>
          <w:rFonts w:ascii="Times New Roman" w:hAnsi="Times New Roman" w:cs="Times New Roman"/>
          <w:sz w:val="28"/>
          <w:szCs w:val="28"/>
          <w:lang w:val="en-US"/>
        </w:rPr>
        <w:t>– V</w:t>
      </w:r>
      <w:r w:rsidRPr="003B69DB">
        <w:rPr>
          <w:rFonts w:ascii="Times New Roman" w:hAnsi="Times New Roman" w:cs="Times New Roman"/>
          <w:iCs/>
          <w:sz w:val="28"/>
          <w:szCs w:val="28"/>
          <w:lang w:val="en-US"/>
        </w:rPr>
        <w:t xml:space="preserve">ol. 138(7). </w:t>
      </w:r>
      <w:r w:rsidRPr="003B69DB">
        <w:rPr>
          <w:rFonts w:ascii="Times New Roman" w:hAnsi="Times New Roman" w:cs="Times New Roman"/>
          <w:sz w:val="28"/>
          <w:szCs w:val="28"/>
          <w:lang w:val="en-US"/>
        </w:rPr>
        <w:t>– P</w:t>
      </w:r>
      <w:r w:rsidRPr="003B69DB">
        <w:rPr>
          <w:rFonts w:ascii="Times New Roman" w:hAnsi="Times New Roman" w:cs="Times New Roman"/>
          <w:iCs/>
          <w:sz w:val="28"/>
          <w:szCs w:val="28"/>
          <w:lang w:val="en-US"/>
        </w:rPr>
        <w:t>. 2300-2306. doi:10.1053/j.gastro.2010.02.053.</w:t>
      </w:r>
    </w:p>
    <w:p w14:paraId="287EE29D"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iCs/>
          <w:sz w:val="28"/>
          <w:szCs w:val="28"/>
          <w:lang w:val="en-US"/>
        </w:rPr>
        <w:t xml:space="preserve">Järvinen H.J., Renkonen-Sinisalo L., Aktán-Collán K. et al. Ten years after mutation testing for Lynch syndrome: cancer incidence and outcome in mutation-positive and mutation-negative family members // Journal of Clinical Oncology. </w:t>
      </w:r>
      <w:r w:rsidRPr="003B69DB">
        <w:rPr>
          <w:rFonts w:ascii="Times New Roman" w:hAnsi="Times New Roman" w:cs="Times New Roman"/>
          <w:sz w:val="28"/>
          <w:szCs w:val="28"/>
          <w:lang w:val="en-US"/>
        </w:rPr>
        <w:t xml:space="preserve">– </w:t>
      </w:r>
      <w:r w:rsidRPr="003B69DB">
        <w:rPr>
          <w:rFonts w:ascii="Times New Roman" w:hAnsi="Times New Roman" w:cs="Times New Roman"/>
          <w:iCs/>
          <w:sz w:val="28"/>
          <w:szCs w:val="28"/>
          <w:lang w:val="en-US"/>
        </w:rPr>
        <w:t xml:space="preserve">2009. </w:t>
      </w:r>
      <w:r w:rsidRPr="003B69DB">
        <w:rPr>
          <w:rFonts w:ascii="Times New Roman" w:hAnsi="Times New Roman" w:cs="Times New Roman"/>
          <w:sz w:val="28"/>
          <w:szCs w:val="28"/>
          <w:lang w:val="en-US"/>
        </w:rPr>
        <w:t xml:space="preserve">– </w:t>
      </w:r>
      <w:r w:rsidRPr="003B69DB">
        <w:rPr>
          <w:rFonts w:ascii="Times New Roman" w:hAnsi="Times New Roman" w:cs="Times New Roman"/>
          <w:iCs/>
          <w:sz w:val="28"/>
          <w:szCs w:val="28"/>
          <w:lang w:val="en-US"/>
        </w:rPr>
        <w:t xml:space="preserve">Vol. 27(28). </w:t>
      </w:r>
      <w:r w:rsidRPr="003B69DB">
        <w:rPr>
          <w:rFonts w:ascii="Times New Roman" w:hAnsi="Times New Roman" w:cs="Times New Roman"/>
          <w:sz w:val="28"/>
          <w:szCs w:val="28"/>
          <w:lang w:val="en-US"/>
        </w:rPr>
        <w:t xml:space="preserve">– </w:t>
      </w:r>
      <w:r w:rsidRPr="003B69DB">
        <w:rPr>
          <w:rFonts w:ascii="Times New Roman" w:hAnsi="Times New Roman" w:cs="Times New Roman"/>
          <w:iCs/>
          <w:sz w:val="28"/>
          <w:szCs w:val="28"/>
          <w:lang w:val="en-US"/>
        </w:rPr>
        <w:t>P. 4793-4797. doi:10.1200/JCO.2009.23.7784.</w:t>
      </w:r>
    </w:p>
    <w:p w14:paraId="26C8681B"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iCs/>
          <w:sz w:val="28"/>
          <w:szCs w:val="28"/>
          <w:lang w:val="en-US"/>
        </w:rPr>
        <w:t xml:space="preserve">Lynch H.T., Lynch P.M., Lanspa S.J. et al. Review of the Lynch syndrome: history, molecular genetics, screening, differential diagnosis, and medicolegal </w:t>
      </w:r>
      <w:r w:rsidRPr="003B69DB">
        <w:rPr>
          <w:rFonts w:ascii="Times New Roman" w:hAnsi="Times New Roman" w:cs="Times New Roman"/>
          <w:iCs/>
          <w:sz w:val="28"/>
          <w:szCs w:val="28"/>
          <w:lang w:val="en-US"/>
        </w:rPr>
        <w:lastRenderedPageBreak/>
        <w:t xml:space="preserve">ramifications // Clinical Genetics. </w:t>
      </w:r>
      <w:r w:rsidRPr="003B69DB">
        <w:rPr>
          <w:rFonts w:ascii="Times New Roman" w:hAnsi="Times New Roman" w:cs="Times New Roman"/>
          <w:sz w:val="28"/>
          <w:szCs w:val="28"/>
          <w:lang w:val="en-US"/>
        </w:rPr>
        <w:t xml:space="preserve">– </w:t>
      </w:r>
      <w:r w:rsidRPr="003B69DB">
        <w:rPr>
          <w:rFonts w:ascii="Times New Roman" w:hAnsi="Times New Roman" w:cs="Times New Roman"/>
          <w:iCs/>
          <w:sz w:val="28"/>
          <w:szCs w:val="28"/>
          <w:lang w:val="en-US"/>
        </w:rPr>
        <w:t xml:space="preserve">2009. </w:t>
      </w:r>
      <w:r w:rsidRPr="003B69DB">
        <w:rPr>
          <w:rFonts w:ascii="Times New Roman" w:hAnsi="Times New Roman" w:cs="Times New Roman"/>
          <w:sz w:val="28"/>
          <w:szCs w:val="28"/>
          <w:lang w:val="en-US"/>
        </w:rPr>
        <w:t xml:space="preserve">– </w:t>
      </w:r>
      <w:r w:rsidRPr="003B69DB">
        <w:rPr>
          <w:rFonts w:ascii="Times New Roman" w:hAnsi="Times New Roman" w:cs="Times New Roman"/>
          <w:iCs/>
          <w:sz w:val="28"/>
          <w:szCs w:val="28"/>
          <w:lang w:val="en-US"/>
        </w:rPr>
        <w:t xml:space="preserve">Vol.76 (1). </w:t>
      </w:r>
      <w:r w:rsidRPr="003B69DB">
        <w:rPr>
          <w:rFonts w:ascii="Times New Roman" w:hAnsi="Times New Roman" w:cs="Times New Roman"/>
          <w:sz w:val="28"/>
          <w:szCs w:val="28"/>
          <w:lang w:val="en-US"/>
        </w:rPr>
        <w:t xml:space="preserve">– </w:t>
      </w:r>
      <w:r w:rsidRPr="003B69DB">
        <w:rPr>
          <w:rFonts w:ascii="Times New Roman" w:hAnsi="Times New Roman" w:cs="Times New Roman"/>
          <w:iCs/>
          <w:sz w:val="28"/>
          <w:szCs w:val="28"/>
          <w:lang w:val="en-US"/>
        </w:rPr>
        <w:t>P. 1-18. doi:10.1111/j.1399-0004.2009.01230.x.</w:t>
      </w:r>
    </w:p>
    <w:p w14:paraId="714EA571"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Frizis A., Papadopoulos A., Akriditis G. et al. Are there any differences in colorectal cancer between young and older patients // Techniques in Coloproctology. – 2004. – Vol.8, Suppl.1. – P. 147-148.</w:t>
      </w:r>
      <w:r w:rsidRPr="003B69DB">
        <w:rPr>
          <w:rFonts w:ascii="Times New Roman" w:hAnsi="Times New Roman" w:cs="Times New Roman"/>
          <w:sz w:val="28"/>
          <w:szCs w:val="28"/>
          <w:shd w:val="clear" w:color="auto" w:fill="FFFFFF"/>
          <w:lang w:val="en-US"/>
        </w:rPr>
        <w:t xml:space="preserve"> doi: 10.1007/s10151-004-0139-4.</w:t>
      </w:r>
    </w:p>
    <w:p w14:paraId="712DC923"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Endreseth B.H., Romundstad P. Myrvold  H.E., Hestvik U.E., Bjerkeset T. et al. Rectal Cancer in the young patient // Diseases of the Colon and Rectum. – 2006. – Vol. 49. – P. 993-1001.</w:t>
      </w:r>
      <w:r w:rsidRPr="003B69DB">
        <w:rPr>
          <w:rFonts w:ascii="Times New Roman" w:hAnsi="Times New Roman" w:cs="Times New Roman"/>
          <w:sz w:val="28"/>
          <w:szCs w:val="28"/>
          <w:shd w:val="clear" w:color="auto" w:fill="FFFFFF"/>
          <w:lang w:val="en-US"/>
        </w:rPr>
        <w:t xml:space="preserve"> doi: 10.1007/s10350-006-0558-6.</w:t>
      </w:r>
    </w:p>
    <w:p w14:paraId="048A274C"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Yilmazlar T., Zorluoglu A., Ozguc H. et al. Colorectal cancer in young adults // Tumori Journal. – 1995. – Vol. 81, issue 4. – P. 230-233.</w:t>
      </w:r>
      <w:r w:rsidRPr="003B69DB">
        <w:rPr>
          <w:rFonts w:ascii="Times New Roman" w:hAnsi="Times New Roman" w:cs="Times New Roman"/>
          <w:sz w:val="28"/>
          <w:szCs w:val="28"/>
          <w:shd w:val="clear" w:color="auto" w:fill="FFFFFF"/>
          <w:lang w:val="en-US"/>
        </w:rPr>
        <w:t xml:space="preserve"> doi:</w:t>
      </w:r>
      <w:hyperlink r:id="rId147" w:history="1">
        <w:r w:rsidRPr="003B69DB">
          <w:rPr>
            <w:rStyle w:val="ab"/>
            <w:rFonts w:ascii="Times New Roman" w:hAnsi="Times New Roman" w:cs="Times New Roman"/>
            <w:color w:val="auto"/>
            <w:sz w:val="28"/>
            <w:szCs w:val="28"/>
            <w:u w:val="none"/>
            <w:shd w:val="clear" w:color="auto" w:fill="FFFFFF"/>
            <w:lang w:val="en-US"/>
          </w:rPr>
          <w:t>10.1177/030089169508100402</w:t>
        </w:r>
      </w:hyperlink>
      <w:r w:rsidRPr="003B69DB">
        <w:rPr>
          <w:rFonts w:ascii="Times New Roman" w:hAnsi="Times New Roman" w:cs="Times New Roman"/>
          <w:sz w:val="28"/>
          <w:szCs w:val="28"/>
          <w:lang w:val="en-US"/>
        </w:rPr>
        <w:t>.</w:t>
      </w:r>
    </w:p>
    <w:p w14:paraId="43125185"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Turkiewich D., Miller B., Schache D. et al. Young patients with colorectal cancer: how to they fare // ANZ Journal of Surgery. – 2001. – Vol. 71(12). – P. 707-710.</w:t>
      </w:r>
      <w:r w:rsidRPr="003B69DB">
        <w:rPr>
          <w:rFonts w:ascii="Times New Roman" w:hAnsi="Times New Roman" w:cs="Times New Roman"/>
          <w:sz w:val="28"/>
          <w:szCs w:val="28"/>
          <w:shd w:val="clear" w:color="auto" w:fill="FFFFFF"/>
          <w:lang w:val="en-US"/>
        </w:rPr>
        <w:t xml:space="preserve"> doi: 10.1046/j.1445-1433.2001.02272.x.</w:t>
      </w:r>
    </w:p>
    <w:p w14:paraId="30CE3D06"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Fante R., Benatti P., di Gregorio C.,</w:t>
      </w:r>
      <w:r w:rsidRPr="003B69DB">
        <w:rPr>
          <w:rFonts w:ascii="Times New Roman" w:hAnsi="Times New Roman" w:cs="Times New Roman"/>
          <w:sz w:val="28"/>
          <w:szCs w:val="28"/>
          <w:shd w:val="clear" w:color="auto" w:fill="FFFFFF"/>
          <w:lang w:val="en-US"/>
        </w:rPr>
        <w:t xml:space="preserve"> De Pietri S., Pedroni M., Tamassia M.G., Percesepe A., Rossi G.</w:t>
      </w:r>
      <w:r w:rsidRPr="003B69DB">
        <w:rPr>
          <w:rFonts w:ascii="Times New Roman" w:hAnsi="Times New Roman" w:cs="Times New Roman"/>
          <w:sz w:val="28"/>
          <w:szCs w:val="28"/>
          <w:lang w:val="en-US"/>
        </w:rPr>
        <w:t xml:space="preserve"> et al. Colorectal carcinoma in different age groups: a population based investigation // The American Journal of Gastroenterology. – 1997. – Vol.92(9). – P. 1505-1509.</w:t>
      </w:r>
    </w:p>
    <w:p w14:paraId="7307E39F"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Fazeli M.S., Adel M.G., Lebaschi A.H. Colorectal carcinoma: A retrospective, descriptive study of Age, Gender, sub site, stage and differentiation in Iran from 1995 to 2001 as observed in Tehran University // Diseases of Colon and Rectum. – 2007. – Vol.50. – P. 990-995.</w:t>
      </w:r>
      <w:r w:rsidRPr="003B69DB">
        <w:rPr>
          <w:rFonts w:ascii="Times New Roman" w:hAnsi="Times New Roman" w:cs="Times New Roman"/>
          <w:sz w:val="28"/>
          <w:szCs w:val="28"/>
          <w:shd w:val="clear" w:color="auto" w:fill="FFFFFF"/>
          <w:lang w:val="en-US"/>
        </w:rPr>
        <w:t xml:space="preserve"> doi: 10.1007/s10350-007-0248-z. </w:t>
      </w:r>
      <w:r w:rsidRPr="003B69DB">
        <w:rPr>
          <w:rFonts w:ascii="Times New Roman" w:hAnsi="Times New Roman" w:cs="Times New Roman"/>
          <w:sz w:val="28"/>
          <w:szCs w:val="28"/>
          <w:shd w:val="clear" w:color="auto" w:fill="FFFFFF"/>
        </w:rPr>
        <w:t>PMID: 17525859.</w:t>
      </w:r>
    </w:p>
    <w:p w14:paraId="10B43FCE"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Neufeld D., Shpitz B. Bugaev N. et al. Young age onset of colorectal cancer in Israel // Techniques in Coloproct</w:t>
      </w:r>
      <w:r w:rsidRPr="003B69DB">
        <w:rPr>
          <w:rFonts w:ascii="Times New Roman" w:hAnsi="Times New Roman" w:cs="Times New Roman"/>
          <w:sz w:val="28"/>
          <w:szCs w:val="28"/>
        </w:rPr>
        <w:t>о</w:t>
      </w:r>
      <w:r w:rsidRPr="003B69DB">
        <w:rPr>
          <w:rFonts w:ascii="Times New Roman" w:hAnsi="Times New Roman" w:cs="Times New Roman"/>
          <w:sz w:val="28"/>
          <w:szCs w:val="28"/>
          <w:lang w:val="en-US"/>
        </w:rPr>
        <w:t>logy. – 2009. – Vol.13(3). – P. 201-204.</w:t>
      </w:r>
      <w:r w:rsidRPr="003B69DB">
        <w:rPr>
          <w:rFonts w:ascii="Times New Roman" w:hAnsi="Times New Roman" w:cs="Times New Roman"/>
          <w:sz w:val="28"/>
          <w:szCs w:val="28"/>
          <w:shd w:val="clear" w:color="auto" w:fill="FFFFFF"/>
          <w:lang w:val="en-US"/>
        </w:rPr>
        <w:t xml:space="preserve"> doi: 10.1007/s10151-009-0501-7.</w:t>
      </w:r>
    </w:p>
    <w:p w14:paraId="6E006AD2"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eastAsia="Times New Roman" w:hAnsi="Times New Roman" w:cs="Times New Roman"/>
          <w:sz w:val="28"/>
          <w:szCs w:val="28"/>
          <w:lang w:val="en-US"/>
        </w:rPr>
        <w:t>Wong Sui-Weng, Ling Dao-Yao, Yeow Ri-Qi, Chong Ro-Wan, Abdul Aziz Mohamed Rezal, Abdul Aziz Nora, Poh Keat-Seong, Roslani April Camilla.</w:t>
      </w:r>
      <w:r w:rsidRPr="003B69DB">
        <w:rPr>
          <w:rFonts w:ascii="Times New Roman" w:eastAsia="Times New Roman" w:hAnsi="Times New Roman" w:cs="Times New Roman"/>
          <w:bCs/>
          <w:sz w:val="28"/>
          <w:szCs w:val="28"/>
          <w:lang w:val="en-US"/>
        </w:rPr>
        <w:t xml:space="preserve"> Clinicopathological patterns and survival outcomes of colorectal cancer among young adults in Malaysia: an institutional cohort study //</w:t>
      </w:r>
      <w:r w:rsidRPr="003B69DB">
        <w:rPr>
          <w:rFonts w:ascii="Times New Roman" w:eastAsia="Times New Roman" w:hAnsi="Times New Roman" w:cs="Times New Roman"/>
          <w:sz w:val="28"/>
          <w:szCs w:val="28"/>
          <w:lang w:val="en-US"/>
        </w:rPr>
        <w:t xml:space="preserve"> Singapore Medical Journal. – 2021. – Vol. 62(12). – P. 636-641. doi: 10.11622/smedj.2021051.</w:t>
      </w:r>
    </w:p>
    <w:p w14:paraId="210EE1D8"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Sung J.J.Y., Lau J.Y., Goh K.L. et al. Increasing incidence of colorectal cancer in Asia: implications for screening // Lancet Oncology. – 2005. – Vol.6.  – P.</w:t>
      </w:r>
      <w:r w:rsidRPr="003B69DB">
        <w:rPr>
          <w:rFonts w:ascii="Times New Roman" w:hAnsi="Times New Roman" w:cs="Times New Roman"/>
          <w:sz w:val="28"/>
          <w:szCs w:val="28"/>
        </w:rPr>
        <w:t xml:space="preserve"> </w:t>
      </w:r>
      <w:r w:rsidRPr="003B69DB">
        <w:rPr>
          <w:rFonts w:ascii="Times New Roman" w:hAnsi="Times New Roman" w:cs="Times New Roman"/>
          <w:sz w:val="28"/>
          <w:szCs w:val="28"/>
          <w:lang w:val="en-US"/>
        </w:rPr>
        <w:t>871-876.</w:t>
      </w:r>
      <w:r w:rsidRPr="003B69DB">
        <w:rPr>
          <w:rFonts w:ascii="Times New Roman" w:hAnsi="Times New Roman" w:cs="Times New Roman"/>
          <w:sz w:val="28"/>
          <w:szCs w:val="28"/>
          <w:shd w:val="clear" w:color="auto" w:fill="FFFFFF"/>
        </w:rPr>
        <w:t xml:space="preserve"> doi: 10.1016/S1470-2045(05)70422-8.</w:t>
      </w:r>
    </w:p>
    <w:p w14:paraId="52FAD024"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Goh K.L., Quek K.F., Yeo G.T.S. et al. Colorectal cancer in Asians: a demographic and anatomic survey in Malaysian patients undergoing colonoscopy // Alimentary Pharmacology and Therapeutics. – 2005. – Vol.22(9). – P. 859-864. </w:t>
      </w:r>
      <w:r w:rsidRPr="003B69DB">
        <w:rPr>
          <w:rFonts w:ascii="Times New Roman" w:hAnsi="Times New Roman" w:cs="Times New Roman"/>
          <w:sz w:val="28"/>
          <w:szCs w:val="28"/>
          <w:shd w:val="clear" w:color="auto" w:fill="FFFFFF"/>
          <w:lang w:val="en-US"/>
        </w:rPr>
        <w:t>doi: 10.1111/j.1365-2036.2005.02646.x.</w:t>
      </w:r>
    </w:p>
    <w:p w14:paraId="7B0FE983"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Fairley T.L., Cardinez  C.J., Martin J. et al. Colorectal cancer in US Adults younger than 50 years of age, 1998-2001 // Cancer. – 2006. – Vol. 107, issue S5. – P. 1153-1161.</w:t>
      </w:r>
      <w:r w:rsidRPr="003B69DB">
        <w:rPr>
          <w:rFonts w:ascii="Times New Roman" w:hAnsi="Times New Roman" w:cs="Times New Roman"/>
          <w:sz w:val="28"/>
          <w:szCs w:val="28"/>
          <w:shd w:val="clear" w:color="auto" w:fill="FFFFFF"/>
          <w:lang w:val="en-US"/>
        </w:rPr>
        <w:t xml:space="preserve"> doi: 10.1002/cncr.22012.</w:t>
      </w:r>
    </w:p>
    <w:p w14:paraId="2C7E5122"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Lopes-Ramos C.M., Quackenbush J., DeMeo D.L. Genome-Wide Sex and Gender Differences in Cancer // Frontiers in Oncology. – 2020. – Vol. 10. – article No. 597788. – P. 1-17. </w:t>
      </w:r>
      <w:hyperlink r:id="rId148" w:history="1">
        <w:r w:rsidRPr="003B69DB">
          <w:rPr>
            <w:rStyle w:val="ab"/>
            <w:rFonts w:ascii="Times New Roman" w:hAnsi="Times New Roman" w:cs="Times New Roman"/>
            <w:color w:val="auto"/>
            <w:sz w:val="28"/>
            <w:szCs w:val="28"/>
            <w:u w:val="none"/>
            <w:shd w:val="clear" w:color="auto" w:fill="FFFFFF"/>
            <w:lang w:val="en-US"/>
          </w:rPr>
          <w:t>doi.org/10.3389/fonc.2020.597788</w:t>
        </w:r>
      </w:hyperlink>
      <w:r w:rsidRPr="003B69DB">
        <w:rPr>
          <w:rFonts w:ascii="Times New Roman" w:hAnsi="Times New Roman" w:cs="Times New Roman"/>
          <w:sz w:val="28"/>
          <w:szCs w:val="28"/>
          <w:lang w:val="en-US"/>
        </w:rPr>
        <w:t>.</w:t>
      </w:r>
    </w:p>
    <w:p w14:paraId="04FB59A6"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lastRenderedPageBreak/>
        <w:t>Slattery M.L., Friedman G.D., Potter J.D., Edwards S. et al. Description of age, sex and site distributions of colon carcinoma in three geographic areas  // Cancer. – 1996. – Vol.78.  – P. 1666-1670.</w:t>
      </w:r>
      <w:r w:rsidRPr="003B69DB">
        <w:rPr>
          <w:rFonts w:ascii="Times New Roman" w:hAnsi="Times New Roman" w:cs="Times New Roman"/>
          <w:sz w:val="28"/>
          <w:szCs w:val="28"/>
          <w:shd w:val="clear" w:color="auto" w:fill="FFFFFF"/>
        </w:rPr>
        <w:t xml:space="preserve"> doi: 10.1002/(sici)1097-0142(19961015)78:8&lt;1666::aid-cncr5&gt;3.0.co;2-c.</w:t>
      </w:r>
    </w:p>
    <w:p w14:paraId="39AAF60B" w14:textId="0D1EDFCB"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Nelson R.L., Dollear T., Freels S. et al. The relation of age, race, and gender to the subsite location of colorectal carcinoma // Cancer. – 1997. – Vol. 80. – P. 193-197.</w:t>
      </w:r>
      <w:r w:rsidRPr="003B69DB">
        <w:rPr>
          <w:rFonts w:ascii="Times New Roman" w:hAnsi="Times New Roman" w:cs="Times New Roman"/>
          <w:sz w:val="28"/>
          <w:szCs w:val="28"/>
          <w:shd w:val="clear" w:color="auto" w:fill="FFFFFF"/>
          <w:lang w:val="en-US"/>
        </w:rPr>
        <w:t xml:space="preserve"> doi: 10.1002/(sici)1097-0142(19970715)80:2&lt;193::aid-cncr4&gt;3.0.co;2-v.</w:t>
      </w:r>
    </w:p>
    <w:p w14:paraId="6EADDB6F"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Saltzstein S.L., Behling C.A., Savides T.J. The relation of age, race, and gender to the subsite location of colorectal carcinoma // Cancer. – 1998. – Vol. 82. –P. 1408-1410.</w:t>
      </w:r>
      <w:r w:rsidRPr="003B69DB">
        <w:rPr>
          <w:rFonts w:ascii="Times New Roman" w:hAnsi="Times New Roman" w:cs="Times New Roman"/>
          <w:sz w:val="28"/>
          <w:szCs w:val="28"/>
          <w:shd w:val="clear" w:color="auto" w:fill="FFFFFF"/>
          <w:lang w:val="en-US"/>
        </w:rPr>
        <w:t xml:space="preserve"> doi:10.1002/(sici)1097-0142(19980401)82:7&lt;1408::aid-cncr28&gt;3.0.co;2-9.</w:t>
      </w:r>
    </w:p>
    <w:p w14:paraId="1EC8308E"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shd w:val="clear" w:color="auto" w:fill="FFFFFF"/>
          <w:lang w:val="en-US"/>
        </w:rPr>
        <w:t>Al-Barrak J., Gill S. Presentation and outcomes of patients aged 30 years and younger with colorectal cancer: a 20-year retrospective review // Medical Oncology. –  2011. – Vol.  28(4). – P. 1058-1061. doi:10.1007/s12032-010-9639-4.</w:t>
      </w:r>
    </w:p>
    <w:p w14:paraId="00FB7B8D"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Kam M.H., Eu K.W., Barben C.P., Seow-Choen F. Colorectal Cancer in the young: a 12 year review of patients 30 years or less // Colorectal Disease. – 2004. – Vol. 6(3). – P. 191-194.</w:t>
      </w:r>
      <w:r w:rsidRPr="003B69DB">
        <w:rPr>
          <w:rFonts w:ascii="Times New Roman" w:hAnsi="Times New Roman" w:cs="Times New Roman"/>
          <w:sz w:val="28"/>
          <w:szCs w:val="28"/>
          <w:shd w:val="clear" w:color="auto" w:fill="FFFFFF"/>
          <w:lang w:val="en-US"/>
        </w:rPr>
        <w:t xml:space="preserve"> doi: 10.1111/j.1463-1318.2004.00596.x.</w:t>
      </w:r>
    </w:p>
    <w:p w14:paraId="4ABF7A08"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Malekzadeh R., Bishehswin F., Mahdavinia M. et al. Epidemiology and Molecular Genetics of Colorectal Cancer in Iran: A review // Archives of Iranian Medicine. – 2009. – Vol.12(2). – P. 161-169.</w:t>
      </w:r>
    </w:p>
    <w:p w14:paraId="2EB96C63" w14:textId="606E17FA"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Lichtman S.M., Mandel F., Hoexter B. et al. Prospective Analysis of colorectal carcinoma // Diseases of Colon and Rectum. – 1994. – Vol.37(12).  – P. 1286-90.</w:t>
      </w:r>
      <w:r w:rsidRPr="003B69DB">
        <w:rPr>
          <w:rFonts w:ascii="Times New Roman" w:hAnsi="Times New Roman" w:cs="Times New Roman"/>
          <w:sz w:val="28"/>
          <w:szCs w:val="28"/>
          <w:shd w:val="clear" w:color="auto" w:fill="FFFFFF"/>
          <w:lang w:val="en-US"/>
        </w:rPr>
        <w:t xml:space="preserve"> doi: 10.1007/BF02257798.</w:t>
      </w:r>
    </w:p>
    <w:p w14:paraId="1A7FCAFD"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Karsten B., Kim J., King J., Kumar R.R. Characteristics of colorectal cancer in young patients at an urban county hospital // The American Surgeon. – 2008. – Vol.74(10). – P. 973-976.</w:t>
      </w:r>
      <w:r w:rsidRPr="003B69DB">
        <w:rPr>
          <w:rFonts w:ascii="Times New Roman" w:hAnsi="Times New Roman" w:cs="Times New Roman"/>
          <w:sz w:val="28"/>
          <w:szCs w:val="28"/>
          <w:shd w:val="clear" w:color="auto" w:fill="FFFFFF"/>
          <w:lang w:val="en-US"/>
        </w:rPr>
        <w:t xml:space="preserve"> doi:</w:t>
      </w:r>
      <w:hyperlink r:id="rId149" w:history="1">
        <w:r w:rsidRPr="003B69DB">
          <w:rPr>
            <w:rStyle w:val="ab"/>
            <w:rFonts w:ascii="Times New Roman" w:hAnsi="Times New Roman" w:cs="Times New Roman"/>
            <w:color w:val="auto"/>
            <w:sz w:val="28"/>
            <w:szCs w:val="28"/>
            <w:u w:val="none"/>
            <w:shd w:val="clear" w:color="auto" w:fill="FFFFFF"/>
            <w:lang w:val="en-US"/>
          </w:rPr>
          <w:t>10.1177/000313480807401019</w:t>
        </w:r>
      </w:hyperlink>
      <w:r w:rsidRPr="003B69DB">
        <w:rPr>
          <w:rFonts w:ascii="Times New Roman" w:hAnsi="Times New Roman" w:cs="Times New Roman"/>
          <w:sz w:val="28"/>
          <w:szCs w:val="28"/>
          <w:lang w:val="en-US"/>
        </w:rPr>
        <w:t>.</w:t>
      </w:r>
    </w:p>
    <w:p w14:paraId="339B0827"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shd w:val="clear" w:color="auto" w:fill="FFFFFF"/>
          <w:lang w:val="en-US"/>
        </w:rPr>
        <w:t>Hoseini B., Rahmatinejad Z., Goshayeshi L., Bergquist R., Golabpour A., Ghaffarzadegan K., Rahmatinejad F., Darrudi R., Eslami S. // Colorectal Cancer in North-Eastern Iran: a retrospective, comparative study of early-onset and late-onset cases based on data from the Iranian hereditary colorectal cancer registry // BMC Cancer. – 2022. – Vol 22(48). – P. 1-11. doi: 10.1186/s12885-021-09132-5. </w:t>
      </w:r>
    </w:p>
    <w:p w14:paraId="5D949B81"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eastAsia="Times New Roman" w:hAnsi="Times New Roman" w:cs="Times New Roman"/>
          <w:bCs/>
          <w:sz w:val="28"/>
          <w:szCs w:val="28"/>
          <w:lang w:val="en-US"/>
        </w:rPr>
        <w:t>Potter J.D</w:t>
      </w:r>
      <w:r w:rsidRPr="003B69DB">
        <w:rPr>
          <w:rFonts w:ascii="Times New Roman" w:eastAsia="Times New Roman" w:hAnsi="Times New Roman" w:cs="Times New Roman"/>
          <w:sz w:val="28"/>
          <w:szCs w:val="28"/>
          <w:lang w:val="en-US"/>
        </w:rPr>
        <w:t xml:space="preserve">. Colorectal cancer: molecules and populations // </w:t>
      </w:r>
      <w:r w:rsidRPr="003B69DB">
        <w:rPr>
          <w:rFonts w:ascii="Times New Roman" w:eastAsia="Times New Roman" w:hAnsi="Times New Roman" w:cs="Times New Roman"/>
          <w:iCs/>
          <w:sz w:val="28"/>
          <w:szCs w:val="28"/>
          <w:lang w:val="en-US"/>
        </w:rPr>
        <w:t xml:space="preserve">Journal of the National Cancer Institute.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1999.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Vol.</w:t>
      </w:r>
      <w:r w:rsidRPr="003B69DB">
        <w:rPr>
          <w:rFonts w:ascii="Times New Roman" w:eastAsia="Times New Roman" w:hAnsi="Times New Roman" w:cs="Times New Roman"/>
          <w:bCs/>
          <w:sz w:val="28"/>
          <w:szCs w:val="28"/>
          <w:lang w:val="en-US"/>
        </w:rPr>
        <w:t xml:space="preserve">91, issue 11.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bCs/>
          <w:sz w:val="28"/>
          <w:szCs w:val="28"/>
          <w:lang w:val="en-US"/>
        </w:rPr>
        <w:t xml:space="preserve">P. </w:t>
      </w:r>
      <w:r w:rsidRPr="003B69DB">
        <w:rPr>
          <w:rFonts w:ascii="Times New Roman" w:eastAsia="Times New Roman" w:hAnsi="Times New Roman" w:cs="Times New Roman"/>
          <w:sz w:val="28"/>
          <w:szCs w:val="28"/>
          <w:lang w:val="en-US"/>
        </w:rPr>
        <w:t>916-932.</w:t>
      </w:r>
      <w:r w:rsidRPr="003B69DB">
        <w:rPr>
          <w:rFonts w:ascii="Times New Roman" w:hAnsi="Times New Roman" w:cs="Times New Roman"/>
          <w:sz w:val="28"/>
          <w:szCs w:val="28"/>
          <w:lang w:val="en-US"/>
        </w:rPr>
        <w:t xml:space="preserve"> </w:t>
      </w:r>
      <w:hyperlink r:id="rId150" w:history="1">
        <w:r w:rsidRPr="003B69DB">
          <w:rPr>
            <w:rStyle w:val="ab"/>
            <w:rFonts w:ascii="Times New Roman" w:hAnsi="Times New Roman" w:cs="Times New Roman"/>
            <w:color w:val="auto"/>
            <w:sz w:val="28"/>
            <w:szCs w:val="28"/>
            <w:u w:val="none"/>
            <w:bdr w:val="none" w:sz="0" w:space="0" w:color="auto" w:frame="1"/>
            <w:shd w:val="clear" w:color="auto" w:fill="FFFFFF"/>
          </w:rPr>
          <w:t>doi.org/10.1093/jnci/91.11.916</w:t>
        </w:r>
      </w:hyperlink>
      <w:r w:rsidRPr="003B69DB">
        <w:rPr>
          <w:rFonts w:ascii="Times New Roman" w:hAnsi="Times New Roman" w:cs="Times New Roman"/>
          <w:sz w:val="28"/>
          <w:szCs w:val="28"/>
          <w:lang w:val="en-US"/>
        </w:rPr>
        <w:t>.</w:t>
      </w:r>
    </w:p>
    <w:p w14:paraId="291E8DD0"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eastAsia="Times New Roman" w:hAnsi="Times New Roman" w:cs="Times New Roman"/>
          <w:bCs/>
          <w:sz w:val="28"/>
          <w:szCs w:val="28"/>
          <w:lang w:val="en-US"/>
        </w:rPr>
        <w:t>Ponz de Leon M.</w:t>
      </w:r>
      <w:r w:rsidRPr="003B69DB">
        <w:rPr>
          <w:rFonts w:ascii="Times New Roman" w:eastAsia="Times New Roman" w:hAnsi="Times New Roman" w:cs="Times New Roman"/>
          <w:sz w:val="28"/>
          <w:szCs w:val="28"/>
          <w:lang w:val="en-US"/>
        </w:rPr>
        <w:t xml:space="preserve">, Roncucci L.The cause of colorectal cancer // </w:t>
      </w:r>
      <w:r w:rsidRPr="003B69DB">
        <w:rPr>
          <w:rFonts w:ascii="Times New Roman" w:eastAsia="Times New Roman" w:hAnsi="Times New Roman" w:cs="Times New Roman"/>
          <w:iCs/>
          <w:sz w:val="28"/>
          <w:szCs w:val="28"/>
          <w:lang w:val="en-US"/>
        </w:rPr>
        <w:t xml:space="preserve">Digestive and  Liver Diseases.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2000. </w:t>
      </w:r>
      <w:r w:rsidRPr="003B69DB">
        <w:rPr>
          <w:rFonts w:ascii="Times New Roman" w:hAnsi="Times New Roman" w:cs="Times New Roman"/>
          <w:sz w:val="28"/>
          <w:szCs w:val="28"/>
          <w:lang w:val="en-US"/>
        </w:rPr>
        <w:t>– V</w:t>
      </w:r>
      <w:r w:rsidRPr="003B69DB">
        <w:rPr>
          <w:rFonts w:ascii="Times New Roman" w:eastAsia="Times New Roman" w:hAnsi="Times New Roman" w:cs="Times New Roman"/>
          <w:sz w:val="28"/>
          <w:szCs w:val="28"/>
          <w:lang w:val="en-US"/>
        </w:rPr>
        <w:t>ol.</w:t>
      </w:r>
      <w:r w:rsidRPr="003B69DB">
        <w:rPr>
          <w:rFonts w:ascii="Times New Roman" w:eastAsia="Times New Roman" w:hAnsi="Times New Roman" w:cs="Times New Roman"/>
          <w:bCs/>
          <w:sz w:val="28"/>
          <w:szCs w:val="28"/>
          <w:lang w:val="en-US"/>
        </w:rPr>
        <w:t xml:space="preserve">32, issue 5. </w:t>
      </w:r>
      <w:r w:rsidRPr="003B69DB">
        <w:rPr>
          <w:rFonts w:ascii="Times New Roman" w:hAnsi="Times New Roman" w:cs="Times New Roman"/>
          <w:sz w:val="28"/>
          <w:szCs w:val="28"/>
          <w:lang w:val="en-US"/>
        </w:rPr>
        <w:t>– P</w:t>
      </w:r>
      <w:r w:rsidRPr="003B69DB">
        <w:rPr>
          <w:rFonts w:ascii="Times New Roman" w:eastAsia="Times New Roman" w:hAnsi="Times New Roman" w:cs="Times New Roman"/>
          <w:bCs/>
          <w:sz w:val="28"/>
          <w:szCs w:val="28"/>
          <w:lang w:val="en-US"/>
        </w:rPr>
        <w:t xml:space="preserve">. </w:t>
      </w:r>
      <w:r w:rsidRPr="003B69DB">
        <w:rPr>
          <w:rFonts w:ascii="Times New Roman" w:eastAsia="Times New Roman" w:hAnsi="Times New Roman" w:cs="Times New Roman"/>
          <w:sz w:val="28"/>
          <w:szCs w:val="28"/>
          <w:lang w:val="en-US"/>
        </w:rPr>
        <w:t>426-439.</w:t>
      </w:r>
      <w:r w:rsidRPr="003B69DB">
        <w:rPr>
          <w:rFonts w:ascii="Times New Roman" w:hAnsi="Times New Roman" w:cs="Times New Roman"/>
          <w:sz w:val="28"/>
          <w:szCs w:val="28"/>
          <w:lang w:val="en-US"/>
        </w:rPr>
        <w:t xml:space="preserve"> </w:t>
      </w:r>
      <w:hyperlink r:id="rId151" w:tgtFrame="_blank" w:tooltip="Persistent link using digital object identifier" w:history="1">
        <w:r w:rsidRPr="003B69DB">
          <w:rPr>
            <w:rStyle w:val="ab"/>
            <w:rFonts w:ascii="Times New Roman" w:hAnsi="Times New Roman" w:cs="Times New Roman"/>
            <w:color w:val="auto"/>
            <w:sz w:val="28"/>
            <w:szCs w:val="28"/>
            <w:u w:val="none"/>
          </w:rPr>
          <w:t>doi.org/10.1016/S1590-8658(00)80265-0</w:t>
        </w:r>
      </w:hyperlink>
      <w:r w:rsidRPr="003B69DB">
        <w:rPr>
          <w:rFonts w:ascii="Times New Roman" w:hAnsi="Times New Roman" w:cs="Times New Roman"/>
          <w:sz w:val="28"/>
          <w:szCs w:val="28"/>
          <w:lang w:val="en-US"/>
        </w:rPr>
        <w:t>.</w:t>
      </w:r>
    </w:p>
    <w:p w14:paraId="14333843"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Ferrari P., Jenab M., Norat T., Moskal A., Slimani N., Olsen A., Tj</w:t>
      </w:r>
      <w:r w:rsidRPr="003B69DB">
        <w:rPr>
          <w:rFonts w:ascii="Times New Roman" w:hAnsi="Times New Roman" w:cs="Times New Roman"/>
          <w:sz w:val="28"/>
          <w:szCs w:val="28"/>
        </w:rPr>
        <w:t>о</w:t>
      </w:r>
      <w:r w:rsidRPr="003B69DB">
        <w:rPr>
          <w:rFonts w:ascii="Times New Roman" w:hAnsi="Times New Roman" w:cs="Times New Roman"/>
          <w:sz w:val="28"/>
          <w:szCs w:val="28"/>
          <w:lang w:val="en-US"/>
        </w:rPr>
        <w:t xml:space="preserve">nneland A. et al. Lifetime and baseline alcohol intake and risk of colon and rectal cancers in the European prospective investigation into cancer and nutrition (EPIC) // International Journal of Cancer. – 2007. – Vol. 121(9). – P. 2065-2072. </w:t>
      </w:r>
      <w:r w:rsidRPr="003B69DB">
        <w:rPr>
          <w:rFonts w:ascii="Times New Roman" w:hAnsi="Times New Roman" w:cs="Times New Roman"/>
          <w:sz w:val="28"/>
          <w:szCs w:val="28"/>
          <w:shd w:val="clear" w:color="auto" w:fill="FFFFFF"/>
          <w:lang w:val="en-US"/>
        </w:rPr>
        <w:t>doi: 10.1002/ijc.22966.</w:t>
      </w:r>
    </w:p>
    <w:p w14:paraId="0C0211B3"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Giovannucci E., Wu K. Cancers of the colon and rectum / In: Schottenfeld  D., Fraumeni J.F. Jr., eds. Cancer Epidemiology and Prevention. New York: Oxford University Press, 2006. – P. 809-829.</w:t>
      </w:r>
    </w:p>
    <w:p w14:paraId="466DABB6"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eastAsia="Times New Roman" w:hAnsi="Times New Roman" w:cs="Times New Roman"/>
          <w:sz w:val="28"/>
          <w:szCs w:val="28"/>
          <w:lang w:val="en-US"/>
        </w:rPr>
        <w:lastRenderedPageBreak/>
        <w:t xml:space="preserve">Bardou M., Barkun A.N., Martel M. Obesity and colorectal cancer // </w:t>
      </w:r>
      <w:r w:rsidRPr="003B69DB">
        <w:rPr>
          <w:rFonts w:ascii="Times New Roman" w:eastAsia="Times New Roman" w:hAnsi="Times New Roman" w:cs="Times New Roman"/>
          <w:iCs/>
          <w:sz w:val="28"/>
          <w:szCs w:val="28"/>
          <w:lang w:val="en-US"/>
        </w:rPr>
        <w:t>Gut.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2013. </w:t>
      </w:r>
      <w:r w:rsidRPr="003B69DB">
        <w:rPr>
          <w:rFonts w:ascii="Times New Roman" w:hAnsi="Times New Roman" w:cs="Times New Roman"/>
          <w:sz w:val="28"/>
          <w:szCs w:val="28"/>
          <w:lang w:val="en-US"/>
        </w:rPr>
        <w:t>– V</w:t>
      </w:r>
      <w:r w:rsidRPr="003B69DB">
        <w:rPr>
          <w:rFonts w:ascii="Times New Roman" w:eastAsia="Times New Roman" w:hAnsi="Times New Roman" w:cs="Times New Roman"/>
          <w:sz w:val="28"/>
          <w:szCs w:val="28"/>
          <w:lang w:val="en-US"/>
        </w:rPr>
        <w:t xml:space="preserve">ol. </w:t>
      </w:r>
      <w:r w:rsidRPr="003B69DB">
        <w:rPr>
          <w:rFonts w:ascii="Times New Roman" w:eastAsia="Times New Roman" w:hAnsi="Times New Roman" w:cs="Times New Roman"/>
          <w:bCs/>
          <w:sz w:val="28"/>
          <w:szCs w:val="28"/>
          <w:lang w:val="en-US"/>
        </w:rPr>
        <w:t xml:space="preserve">62. </w:t>
      </w:r>
      <w:r w:rsidRPr="003B69DB">
        <w:rPr>
          <w:rFonts w:ascii="Times New Roman" w:hAnsi="Times New Roman" w:cs="Times New Roman"/>
          <w:sz w:val="28"/>
          <w:szCs w:val="28"/>
          <w:lang w:val="en-US"/>
        </w:rPr>
        <w:t>– P</w:t>
      </w:r>
      <w:r w:rsidRPr="003B69DB">
        <w:rPr>
          <w:rFonts w:ascii="Times New Roman" w:eastAsia="Times New Roman" w:hAnsi="Times New Roman" w:cs="Times New Roman"/>
          <w:bCs/>
          <w:sz w:val="28"/>
          <w:szCs w:val="28"/>
          <w:lang w:val="en-US"/>
        </w:rPr>
        <w:t xml:space="preserve">. </w:t>
      </w:r>
      <w:r w:rsidRPr="003B69DB">
        <w:rPr>
          <w:rFonts w:ascii="Times New Roman" w:eastAsia="Times New Roman" w:hAnsi="Times New Roman" w:cs="Times New Roman"/>
          <w:sz w:val="28"/>
          <w:szCs w:val="28"/>
          <w:lang w:val="en-US"/>
        </w:rPr>
        <w:t xml:space="preserve">933-947. </w:t>
      </w:r>
      <w:r w:rsidRPr="003B69DB">
        <w:rPr>
          <w:rFonts w:ascii="Times New Roman" w:hAnsi="Times New Roman" w:cs="Times New Roman"/>
          <w:sz w:val="28"/>
          <w:szCs w:val="28"/>
          <w:shd w:val="clear" w:color="auto" w:fill="FFFFFF"/>
          <w:lang w:val="en-US"/>
        </w:rPr>
        <w:t>doi:10.1136/gutjnl-2013-304988.</w:t>
      </w:r>
    </w:p>
    <w:p w14:paraId="78613AFB"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3B69DB">
        <w:rPr>
          <w:rFonts w:ascii="Times New Roman" w:eastAsia="MyriadPro-Bold" w:hAnsi="Times New Roman" w:cs="Times New Roman"/>
          <w:iCs/>
          <w:sz w:val="28"/>
          <w:szCs w:val="28"/>
        </w:rPr>
        <w:t xml:space="preserve">Шемеровский К.А. </w:t>
      </w:r>
      <w:r w:rsidRPr="003B69DB">
        <w:rPr>
          <w:rFonts w:ascii="Times New Roman" w:eastAsia="MyriadPro-Bold" w:hAnsi="Times New Roman" w:cs="Times New Roman"/>
          <w:bCs/>
          <w:sz w:val="28"/>
          <w:szCs w:val="28"/>
        </w:rPr>
        <w:t xml:space="preserve">Возрастная брадиаритмия кишечника как фактор риска колоректального рака // Экспериментальная и клиническая гастроэнтерология. </w:t>
      </w:r>
      <w:r w:rsidRPr="003B69DB">
        <w:rPr>
          <w:rFonts w:ascii="Times New Roman" w:hAnsi="Times New Roman" w:cs="Times New Roman"/>
          <w:sz w:val="28"/>
          <w:szCs w:val="28"/>
        </w:rPr>
        <w:t xml:space="preserve">– </w:t>
      </w:r>
      <w:r w:rsidRPr="003B69DB">
        <w:rPr>
          <w:rFonts w:ascii="Times New Roman" w:eastAsia="MyriadPro-Bold" w:hAnsi="Times New Roman" w:cs="Times New Roman"/>
          <w:bCs/>
          <w:sz w:val="28"/>
          <w:szCs w:val="28"/>
        </w:rPr>
        <w:t xml:space="preserve">2009. </w:t>
      </w:r>
      <w:r w:rsidRPr="003B69DB">
        <w:rPr>
          <w:rFonts w:ascii="Times New Roman" w:hAnsi="Times New Roman" w:cs="Times New Roman"/>
          <w:sz w:val="28"/>
          <w:szCs w:val="28"/>
        </w:rPr>
        <w:t xml:space="preserve">– </w:t>
      </w:r>
      <w:r w:rsidRPr="003B69DB">
        <w:rPr>
          <w:rFonts w:ascii="Times New Roman" w:eastAsia="MyriadPro-Bold" w:hAnsi="Times New Roman" w:cs="Times New Roman"/>
          <w:bCs/>
          <w:sz w:val="28"/>
          <w:szCs w:val="28"/>
        </w:rPr>
        <w:t>№ 5. – С. 38-41.</w:t>
      </w:r>
    </w:p>
    <w:p w14:paraId="4520B588"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Ponz de Leon M., Benatti P., Borghi F., Pedroni M., Scarselli A., di Gregorio C., Roncucci L. et al. Aetiology of colorectal cancer and relevance of monogenic inheritance // Gut. – 2004. – Vol.53(1). – P.115-122. doi.org/10.1136/gut.53.1.115.</w:t>
      </w:r>
    </w:p>
    <w:p w14:paraId="12E0F01C"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Hitchins M.P., Ward R.L. Constitutional (germline) </w:t>
      </w:r>
      <w:r w:rsidRPr="003B69DB">
        <w:rPr>
          <w:rFonts w:ascii="Times New Roman" w:hAnsi="Times New Roman" w:cs="Times New Roman"/>
          <w:i/>
          <w:sz w:val="28"/>
          <w:szCs w:val="28"/>
          <w:lang w:val="en-US"/>
        </w:rPr>
        <w:t xml:space="preserve">MLH1 </w:t>
      </w:r>
      <w:r w:rsidRPr="003B69DB">
        <w:rPr>
          <w:rFonts w:ascii="Times New Roman" w:hAnsi="Times New Roman" w:cs="Times New Roman"/>
          <w:sz w:val="28"/>
          <w:szCs w:val="28"/>
          <w:lang w:val="en-US"/>
        </w:rPr>
        <w:t>epimutation as an aetiological mechanism for hereditary non-polyposis colorectal cancer // Journal of  Medical Genetics. 2009. – Vol. 46. – P. 793-802. doi:10.1136/jmg.2009.068122.</w:t>
      </w:r>
    </w:p>
    <w:p w14:paraId="5A682382"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bCs/>
          <w:sz w:val="28"/>
          <w:szCs w:val="28"/>
          <w:lang w:val="en-US"/>
        </w:rPr>
        <w:t xml:space="preserve">Yurgelun M.B., Allen B., Kaldate R.R., Bowles K.R., Judkins T., Kaushik P. et al. Identification of a Variety of Mutations in Cancer Predisposition Genes in Patients With Suspected Lynch Syndrome // Gastroenterology. </w:t>
      </w:r>
      <w:r w:rsidRPr="003B69DB">
        <w:rPr>
          <w:rFonts w:ascii="Times New Roman" w:hAnsi="Times New Roman" w:cs="Times New Roman"/>
          <w:sz w:val="28"/>
          <w:szCs w:val="28"/>
          <w:lang w:val="en-US"/>
        </w:rPr>
        <w:t xml:space="preserve">– </w:t>
      </w:r>
      <w:r w:rsidRPr="003B69DB">
        <w:rPr>
          <w:rFonts w:ascii="Times New Roman" w:hAnsi="Times New Roman" w:cs="Times New Roman"/>
          <w:bCs/>
          <w:sz w:val="28"/>
          <w:szCs w:val="28"/>
          <w:lang w:val="en-US"/>
        </w:rPr>
        <w:t xml:space="preserve">2015. </w:t>
      </w:r>
      <w:r w:rsidRPr="003B69DB">
        <w:rPr>
          <w:rFonts w:ascii="Times New Roman" w:hAnsi="Times New Roman" w:cs="Times New Roman"/>
          <w:sz w:val="28"/>
          <w:szCs w:val="28"/>
          <w:lang w:val="en-US"/>
        </w:rPr>
        <w:t>– V</w:t>
      </w:r>
      <w:r w:rsidRPr="003B69DB">
        <w:rPr>
          <w:rFonts w:ascii="Times New Roman" w:hAnsi="Times New Roman" w:cs="Times New Roman"/>
          <w:bCs/>
          <w:sz w:val="28"/>
          <w:szCs w:val="28"/>
          <w:lang w:val="en-US"/>
        </w:rPr>
        <w:t xml:space="preserve">ol. 149. </w:t>
      </w:r>
      <w:r w:rsidRPr="003B69DB">
        <w:rPr>
          <w:rFonts w:ascii="Times New Roman" w:hAnsi="Times New Roman" w:cs="Times New Roman"/>
          <w:sz w:val="28"/>
          <w:szCs w:val="28"/>
          <w:lang w:val="en-US"/>
        </w:rPr>
        <w:t>– P</w:t>
      </w:r>
      <w:r w:rsidRPr="003B69DB">
        <w:rPr>
          <w:rFonts w:ascii="Times New Roman" w:hAnsi="Times New Roman" w:cs="Times New Roman"/>
          <w:bCs/>
          <w:sz w:val="28"/>
          <w:szCs w:val="28"/>
          <w:lang w:val="en-US"/>
        </w:rPr>
        <w:t>. 604-613. doi:org/10.1053/j.gastro.2015.05.006.</w:t>
      </w:r>
    </w:p>
    <w:p w14:paraId="68271B0D"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eastAsia="Times New Roman" w:hAnsi="Times New Roman" w:cs="Times New Roman"/>
          <w:bCs/>
          <w:sz w:val="28"/>
          <w:szCs w:val="28"/>
          <w:lang w:val="en-US"/>
        </w:rPr>
        <w:t>Ekbom A.</w:t>
      </w:r>
      <w:r w:rsidRPr="003B69DB">
        <w:rPr>
          <w:rFonts w:ascii="Times New Roman" w:eastAsia="Times New Roman" w:hAnsi="Times New Roman" w:cs="Times New Roman"/>
          <w:sz w:val="28"/>
          <w:szCs w:val="28"/>
          <w:lang w:val="en-US"/>
        </w:rPr>
        <w:t>, Helmick C., Zack M. </w:t>
      </w:r>
      <w:r w:rsidRPr="003B69DB">
        <w:rPr>
          <w:rFonts w:ascii="Times New Roman" w:eastAsia="Times New Roman" w:hAnsi="Times New Roman" w:cs="Times New Roman"/>
          <w:iCs/>
          <w:sz w:val="28"/>
          <w:szCs w:val="28"/>
          <w:lang w:val="en-US"/>
        </w:rPr>
        <w:t>et al.</w:t>
      </w:r>
      <w:r w:rsidRPr="003B69DB">
        <w:rPr>
          <w:rFonts w:ascii="Times New Roman" w:eastAsia="Times New Roman" w:hAnsi="Times New Roman" w:cs="Times New Roman"/>
          <w:sz w:val="28"/>
          <w:szCs w:val="28"/>
          <w:lang w:val="en-US"/>
        </w:rPr>
        <w:t xml:space="preserve"> Ulcerative colitis and colorectal cancer. A population-based study // </w:t>
      </w:r>
      <w:r w:rsidRPr="003B69DB">
        <w:rPr>
          <w:rFonts w:ascii="Times New Roman" w:eastAsia="Times New Roman" w:hAnsi="Times New Roman" w:cs="Times New Roman"/>
          <w:iCs/>
          <w:sz w:val="28"/>
          <w:szCs w:val="28"/>
          <w:lang w:val="en-US"/>
        </w:rPr>
        <w:t xml:space="preserve">New England Journal of Medicine.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1990. </w:t>
      </w:r>
      <w:r w:rsidRPr="003B69DB">
        <w:rPr>
          <w:rFonts w:ascii="Times New Roman" w:hAnsi="Times New Roman" w:cs="Times New Roman"/>
          <w:sz w:val="28"/>
          <w:szCs w:val="28"/>
          <w:lang w:val="en-US"/>
        </w:rPr>
        <w:t>– V</w:t>
      </w:r>
      <w:r w:rsidRPr="003B69DB">
        <w:rPr>
          <w:rFonts w:ascii="Times New Roman" w:eastAsia="Times New Roman" w:hAnsi="Times New Roman" w:cs="Times New Roman"/>
          <w:sz w:val="28"/>
          <w:szCs w:val="28"/>
          <w:lang w:val="en-US"/>
        </w:rPr>
        <w:t xml:space="preserve">ol. </w:t>
      </w:r>
      <w:r w:rsidRPr="003B69DB">
        <w:rPr>
          <w:rFonts w:ascii="Times New Roman" w:eastAsia="Times New Roman" w:hAnsi="Times New Roman" w:cs="Times New Roman"/>
          <w:bCs/>
          <w:sz w:val="28"/>
          <w:szCs w:val="28"/>
          <w:lang w:val="en-US"/>
        </w:rPr>
        <w:t xml:space="preserve">323(18). </w:t>
      </w:r>
      <w:r w:rsidRPr="003B69DB">
        <w:rPr>
          <w:rFonts w:ascii="Times New Roman" w:hAnsi="Times New Roman" w:cs="Times New Roman"/>
          <w:sz w:val="28"/>
          <w:szCs w:val="28"/>
          <w:lang w:val="en-US"/>
        </w:rPr>
        <w:t>– P</w:t>
      </w:r>
      <w:r w:rsidRPr="003B69DB">
        <w:rPr>
          <w:rFonts w:ascii="Times New Roman" w:eastAsia="Times New Roman" w:hAnsi="Times New Roman" w:cs="Times New Roman"/>
          <w:bCs/>
          <w:sz w:val="28"/>
          <w:szCs w:val="28"/>
          <w:lang w:val="en-US"/>
        </w:rPr>
        <w:t xml:space="preserve">. </w:t>
      </w:r>
      <w:r w:rsidRPr="003B69DB">
        <w:rPr>
          <w:rFonts w:ascii="Times New Roman" w:eastAsia="Times New Roman" w:hAnsi="Times New Roman" w:cs="Times New Roman"/>
          <w:sz w:val="28"/>
          <w:szCs w:val="28"/>
          <w:lang w:val="en-US"/>
        </w:rPr>
        <w:t>1228-1233.</w:t>
      </w:r>
      <w:r w:rsidRPr="003B69DB">
        <w:rPr>
          <w:rFonts w:ascii="Times New Roman" w:hAnsi="Times New Roman" w:cs="Times New Roman"/>
          <w:sz w:val="28"/>
          <w:szCs w:val="28"/>
          <w:shd w:val="clear" w:color="auto" w:fill="FFFFFF"/>
          <w:lang w:val="en-US"/>
        </w:rPr>
        <w:t xml:space="preserve"> doi: 10.1056/NEJM199011013231802.</w:t>
      </w:r>
    </w:p>
    <w:p w14:paraId="3F459FFC"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eastAsia="Times New Roman" w:hAnsi="Times New Roman" w:cs="Times New Roman"/>
          <w:bCs/>
          <w:sz w:val="28"/>
          <w:szCs w:val="28"/>
          <w:lang w:val="en-US"/>
        </w:rPr>
        <w:t>Ryan D.P.</w:t>
      </w:r>
      <w:r w:rsidRPr="003B69DB">
        <w:rPr>
          <w:rFonts w:ascii="Times New Roman" w:eastAsia="Times New Roman" w:hAnsi="Times New Roman" w:cs="Times New Roman"/>
          <w:sz w:val="28"/>
          <w:szCs w:val="28"/>
          <w:lang w:val="en-US"/>
        </w:rPr>
        <w:t xml:space="preserve">, Compton C.C., Mayer R.J. Carcinoma of the anal canal // </w:t>
      </w:r>
      <w:r w:rsidRPr="003B69DB">
        <w:rPr>
          <w:rFonts w:ascii="Times New Roman" w:eastAsia="Times New Roman" w:hAnsi="Times New Roman" w:cs="Times New Roman"/>
          <w:iCs/>
          <w:sz w:val="28"/>
          <w:szCs w:val="28"/>
          <w:lang w:val="en-US"/>
        </w:rPr>
        <w:t xml:space="preserve">New England Journal of Medicine.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2000. </w:t>
      </w:r>
      <w:r w:rsidRPr="003B69DB">
        <w:rPr>
          <w:rFonts w:ascii="Times New Roman" w:hAnsi="Times New Roman" w:cs="Times New Roman"/>
          <w:sz w:val="28"/>
          <w:szCs w:val="28"/>
          <w:lang w:val="en-US"/>
        </w:rPr>
        <w:t>– V</w:t>
      </w:r>
      <w:r w:rsidRPr="003B69DB">
        <w:rPr>
          <w:rFonts w:ascii="Times New Roman" w:eastAsia="Times New Roman" w:hAnsi="Times New Roman" w:cs="Times New Roman"/>
          <w:sz w:val="28"/>
          <w:szCs w:val="28"/>
          <w:lang w:val="en-US"/>
        </w:rPr>
        <w:t xml:space="preserve">ol. </w:t>
      </w:r>
      <w:r w:rsidRPr="003B69DB">
        <w:rPr>
          <w:rFonts w:ascii="Times New Roman" w:eastAsia="Times New Roman" w:hAnsi="Times New Roman" w:cs="Times New Roman"/>
          <w:bCs/>
          <w:sz w:val="28"/>
          <w:szCs w:val="28"/>
          <w:lang w:val="en-US"/>
        </w:rPr>
        <w:t xml:space="preserve">342. </w:t>
      </w:r>
      <w:r w:rsidRPr="003B69DB">
        <w:rPr>
          <w:rFonts w:ascii="Times New Roman" w:hAnsi="Times New Roman" w:cs="Times New Roman"/>
          <w:sz w:val="28"/>
          <w:szCs w:val="28"/>
          <w:lang w:val="en-US"/>
        </w:rPr>
        <w:t>– P</w:t>
      </w:r>
      <w:r w:rsidRPr="003B69DB">
        <w:rPr>
          <w:rFonts w:ascii="Times New Roman" w:eastAsia="Times New Roman" w:hAnsi="Times New Roman" w:cs="Times New Roman"/>
          <w:bCs/>
          <w:sz w:val="28"/>
          <w:szCs w:val="28"/>
          <w:lang w:val="en-US"/>
        </w:rPr>
        <w:t xml:space="preserve">. </w:t>
      </w:r>
      <w:r w:rsidRPr="003B69DB">
        <w:rPr>
          <w:rFonts w:ascii="Times New Roman" w:eastAsia="Times New Roman" w:hAnsi="Times New Roman" w:cs="Times New Roman"/>
          <w:sz w:val="28"/>
          <w:szCs w:val="28"/>
          <w:lang w:val="en-US"/>
        </w:rPr>
        <w:t>792-800.</w:t>
      </w:r>
      <w:r w:rsidRPr="003B69DB">
        <w:rPr>
          <w:rFonts w:ascii="Times New Roman" w:hAnsi="Times New Roman" w:cs="Times New Roman"/>
          <w:sz w:val="28"/>
          <w:szCs w:val="28"/>
          <w:lang w:val="en-US"/>
        </w:rPr>
        <w:t xml:space="preserve"> doi: 10.1056/NEJM200003163421107.</w:t>
      </w:r>
    </w:p>
    <w:p w14:paraId="6D174D5A"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eastAsia="Times New Roman" w:hAnsi="Times New Roman" w:cs="Times New Roman"/>
          <w:bCs/>
          <w:sz w:val="28"/>
          <w:szCs w:val="28"/>
          <w:lang w:val="en-US"/>
        </w:rPr>
        <w:t>Goedert J.J.</w:t>
      </w:r>
      <w:r w:rsidRPr="003B69DB">
        <w:rPr>
          <w:rFonts w:ascii="Times New Roman" w:eastAsia="Times New Roman" w:hAnsi="Times New Roman" w:cs="Times New Roman"/>
          <w:sz w:val="28"/>
          <w:szCs w:val="28"/>
          <w:lang w:val="en-US"/>
        </w:rPr>
        <w:t xml:space="preserve">, Coté T.R., Virgo P., Scoppa S.M., Kingma D.W., Gail M.H., Jaffe E.S., Biggar R.J. Spectrum of AIDS-associated malignant disorders // </w:t>
      </w:r>
      <w:r w:rsidRPr="003B69DB">
        <w:rPr>
          <w:rFonts w:ascii="Times New Roman" w:eastAsia="Times New Roman" w:hAnsi="Times New Roman" w:cs="Times New Roman"/>
          <w:iCs/>
          <w:sz w:val="28"/>
          <w:szCs w:val="28"/>
          <w:lang w:val="en-US"/>
        </w:rPr>
        <w:t xml:space="preserve">Lancet.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1998. </w:t>
      </w:r>
      <w:r w:rsidRPr="003B69DB">
        <w:rPr>
          <w:rFonts w:ascii="Times New Roman" w:hAnsi="Times New Roman" w:cs="Times New Roman"/>
          <w:sz w:val="28"/>
          <w:szCs w:val="28"/>
          <w:lang w:val="en-US"/>
        </w:rPr>
        <w:t>– V</w:t>
      </w:r>
      <w:r w:rsidRPr="003B69DB">
        <w:rPr>
          <w:rFonts w:ascii="Times New Roman" w:eastAsia="Times New Roman" w:hAnsi="Times New Roman" w:cs="Times New Roman"/>
          <w:sz w:val="28"/>
          <w:szCs w:val="28"/>
          <w:lang w:val="en-US"/>
        </w:rPr>
        <w:t xml:space="preserve">ol. </w:t>
      </w:r>
      <w:r w:rsidRPr="003B69DB">
        <w:rPr>
          <w:rFonts w:ascii="Times New Roman" w:eastAsia="Times New Roman" w:hAnsi="Times New Roman" w:cs="Times New Roman"/>
          <w:bCs/>
          <w:sz w:val="28"/>
          <w:szCs w:val="28"/>
          <w:lang w:val="en-US"/>
        </w:rPr>
        <w:t xml:space="preserve">351. </w:t>
      </w:r>
      <w:r w:rsidRPr="003B69DB">
        <w:rPr>
          <w:rFonts w:ascii="Times New Roman" w:hAnsi="Times New Roman" w:cs="Times New Roman"/>
          <w:sz w:val="28"/>
          <w:szCs w:val="28"/>
          <w:lang w:val="en-US"/>
        </w:rPr>
        <w:t>– P</w:t>
      </w:r>
      <w:r w:rsidRPr="003B69DB">
        <w:rPr>
          <w:rFonts w:ascii="Times New Roman" w:eastAsia="Times New Roman" w:hAnsi="Times New Roman" w:cs="Times New Roman"/>
          <w:bCs/>
          <w:sz w:val="28"/>
          <w:szCs w:val="28"/>
          <w:lang w:val="en-US"/>
        </w:rPr>
        <w:t xml:space="preserve">. </w:t>
      </w:r>
      <w:r w:rsidRPr="003B69DB">
        <w:rPr>
          <w:rFonts w:ascii="Times New Roman" w:eastAsia="Times New Roman" w:hAnsi="Times New Roman" w:cs="Times New Roman"/>
          <w:sz w:val="28"/>
          <w:szCs w:val="28"/>
          <w:lang w:val="en-US"/>
        </w:rPr>
        <w:t>1833-1839.</w:t>
      </w:r>
      <w:r w:rsidRPr="003B69DB">
        <w:rPr>
          <w:rFonts w:ascii="Times New Roman" w:hAnsi="Times New Roman" w:cs="Times New Roman"/>
          <w:sz w:val="28"/>
          <w:szCs w:val="28"/>
          <w:lang w:val="en-US"/>
        </w:rPr>
        <w:t xml:space="preserve"> doi: 10.1016/s0140-6736(97)09028-4.</w:t>
      </w:r>
    </w:p>
    <w:p w14:paraId="31FF687D"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bCs/>
          <w:sz w:val="28"/>
          <w:szCs w:val="28"/>
          <w:lang w:val="en-US"/>
        </w:rPr>
        <w:t>Frisch M.</w:t>
      </w:r>
      <w:r w:rsidRPr="003B69DB">
        <w:rPr>
          <w:rFonts w:ascii="Times New Roman" w:eastAsia="Times New Roman" w:hAnsi="Times New Roman" w:cs="Times New Roman"/>
          <w:sz w:val="28"/>
          <w:szCs w:val="28"/>
          <w:lang w:val="en-US"/>
        </w:rPr>
        <w:t>, Glimelius B., van den Brule A.J.C. </w:t>
      </w:r>
      <w:r w:rsidRPr="003B69DB">
        <w:rPr>
          <w:rFonts w:ascii="Times New Roman" w:eastAsia="Times New Roman" w:hAnsi="Times New Roman" w:cs="Times New Roman"/>
          <w:iCs/>
          <w:sz w:val="28"/>
          <w:szCs w:val="28"/>
          <w:lang w:val="en-US"/>
        </w:rPr>
        <w:t>et al.</w:t>
      </w:r>
      <w:r w:rsidRPr="003B69DB">
        <w:rPr>
          <w:rFonts w:ascii="Times New Roman" w:eastAsia="Times New Roman" w:hAnsi="Times New Roman" w:cs="Times New Roman"/>
          <w:sz w:val="28"/>
          <w:szCs w:val="28"/>
          <w:lang w:val="en-US"/>
        </w:rPr>
        <w:t xml:space="preserve"> Sexually transmitted infection as a cause of anal cancer  // </w:t>
      </w:r>
      <w:r w:rsidRPr="003B69DB">
        <w:rPr>
          <w:rFonts w:ascii="Times New Roman" w:eastAsia="Times New Roman" w:hAnsi="Times New Roman" w:cs="Times New Roman"/>
          <w:iCs/>
          <w:sz w:val="28"/>
          <w:szCs w:val="28"/>
          <w:lang w:val="en-US"/>
        </w:rPr>
        <w:t xml:space="preserve">New England Journal of Medicine.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1997. </w:t>
      </w:r>
      <w:r w:rsidRPr="003B69DB">
        <w:rPr>
          <w:rFonts w:ascii="Times New Roman" w:hAnsi="Times New Roman" w:cs="Times New Roman"/>
          <w:sz w:val="28"/>
          <w:szCs w:val="28"/>
          <w:lang w:val="en-US"/>
        </w:rPr>
        <w:t>– V</w:t>
      </w:r>
      <w:r w:rsidRPr="003B69DB">
        <w:rPr>
          <w:rFonts w:ascii="Times New Roman" w:eastAsia="Times New Roman" w:hAnsi="Times New Roman" w:cs="Times New Roman"/>
          <w:sz w:val="28"/>
          <w:szCs w:val="28"/>
          <w:lang w:val="en-US"/>
        </w:rPr>
        <w:t xml:space="preserve">ol. </w:t>
      </w:r>
      <w:r w:rsidRPr="003B69DB">
        <w:rPr>
          <w:rFonts w:ascii="Times New Roman" w:eastAsia="Times New Roman" w:hAnsi="Times New Roman" w:cs="Times New Roman"/>
          <w:bCs/>
          <w:sz w:val="28"/>
          <w:szCs w:val="28"/>
          <w:lang w:val="en-US"/>
        </w:rPr>
        <w:t xml:space="preserve">337(19). </w:t>
      </w:r>
      <w:r w:rsidRPr="003B69DB">
        <w:rPr>
          <w:rFonts w:ascii="Times New Roman" w:hAnsi="Times New Roman" w:cs="Times New Roman"/>
          <w:sz w:val="28"/>
          <w:szCs w:val="28"/>
          <w:lang w:val="en-US"/>
        </w:rPr>
        <w:t>– P</w:t>
      </w:r>
      <w:r w:rsidRPr="003B69DB">
        <w:rPr>
          <w:rFonts w:ascii="Times New Roman" w:eastAsia="Times New Roman" w:hAnsi="Times New Roman" w:cs="Times New Roman"/>
          <w:bCs/>
          <w:sz w:val="28"/>
          <w:szCs w:val="28"/>
          <w:lang w:val="en-US"/>
        </w:rPr>
        <w:t xml:space="preserve">. </w:t>
      </w:r>
      <w:r w:rsidRPr="003B69DB">
        <w:rPr>
          <w:rFonts w:ascii="Times New Roman" w:eastAsia="Times New Roman" w:hAnsi="Times New Roman" w:cs="Times New Roman"/>
          <w:sz w:val="28"/>
          <w:szCs w:val="28"/>
          <w:lang w:val="en-US"/>
        </w:rPr>
        <w:t>1350-1358.</w:t>
      </w:r>
      <w:r w:rsidRPr="003B69DB">
        <w:rPr>
          <w:rFonts w:ascii="Times New Roman" w:hAnsi="Times New Roman" w:cs="Times New Roman"/>
          <w:sz w:val="28"/>
          <w:szCs w:val="28"/>
          <w:shd w:val="clear" w:color="auto" w:fill="FFFFFF"/>
          <w:lang w:val="en-US"/>
        </w:rPr>
        <w:t xml:space="preserve"> doi: 10.1056/NEJM199711063371904.</w:t>
      </w:r>
    </w:p>
    <w:p w14:paraId="2E584161"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shd w:val="clear" w:color="auto" w:fill="FFFFFF"/>
          <w:lang w:val="en-US"/>
        </w:rPr>
        <w:t xml:space="preserve"> Wong A.K., Chan R.C., Aggarwal N., Singh M.K., Nichols W.S., Bose S. Human papillomavirus genotypes in anal intraepithelial neoplasia and anal carcinoma as detected in tissue biopsies // Modern Pathology. – 2010. – Vol. 23(1). – P. 144-150. doi: 10.1038/modpathol.2009.143. </w:t>
      </w:r>
    </w:p>
    <w:p w14:paraId="0AD0E209"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Peters U., Bien S., Zubair N. Genetic architecture of colorectal cancer // Gut.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2015. </w:t>
      </w:r>
      <w:r w:rsidRPr="003B69DB">
        <w:rPr>
          <w:rFonts w:ascii="Times New Roman" w:hAnsi="Times New Roman" w:cs="Times New Roman"/>
          <w:sz w:val="28"/>
          <w:szCs w:val="28"/>
          <w:lang w:val="en-US"/>
        </w:rPr>
        <w:t>– V</w:t>
      </w:r>
      <w:r w:rsidRPr="003B69DB">
        <w:rPr>
          <w:rFonts w:ascii="Times New Roman" w:eastAsia="Times New Roman" w:hAnsi="Times New Roman" w:cs="Times New Roman"/>
          <w:sz w:val="28"/>
          <w:szCs w:val="28"/>
          <w:lang w:val="en-US"/>
        </w:rPr>
        <w:t xml:space="preserve">ol. </w:t>
      </w:r>
      <w:r w:rsidRPr="003B69DB">
        <w:rPr>
          <w:rFonts w:ascii="Times New Roman" w:hAnsi="Times New Roman" w:cs="Times New Roman"/>
          <w:sz w:val="28"/>
          <w:szCs w:val="28"/>
          <w:shd w:val="clear" w:color="auto" w:fill="FFFFFF"/>
          <w:lang w:val="en-US"/>
        </w:rPr>
        <w:t xml:space="preserve">64(10). </w:t>
      </w:r>
      <w:r w:rsidRPr="003B69DB">
        <w:rPr>
          <w:rFonts w:ascii="Times New Roman" w:hAnsi="Times New Roman" w:cs="Times New Roman"/>
          <w:sz w:val="28"/>
          <w:szCs w:val="28"/>
          <w:lang w:val="en-US"/>
        </w:rPr>
        <w:t>– P</w:t>
      </w:r>
      <w:r w:rsidRPr="003B69DB">
        <w:rPr>
          <w:rFonts w:ascii="Times New Roman" w:hAnsi="Times New Roman" w:cs="Times New Roman"/>
          <w:sz w:val="28"/>
          <w:szCs w:val="28"/>
          <w:shd w:val="clear" w:color="auto" w:fill="FFFFFF"/>
          <w:lang w:val="en-US"/>
        </w:rPr>
        <w:t>. 1623-1636. doi:10.1136/gutjnl-2013-306705. </w:t>
      </w:r>
    </w:p>
    <w:p w14:paraId="0A7C24CD"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bCs/>
          <w:sz w:val="28"/>
          <w:szCs w:val="28"/>
          <w:lang w:val="en-US"/>
        </w:rPr>
        <w:t>Lichtenstein P.</w:t>
      </w:r>
      <w:r w:rsidRPr="003B69DB">
        <w:rPr>
          <w:rFonts w:ascii="Times New Roman" w:eastAsia="Times New Roman" w:hAnsi="Times New Roman" w:cs="Times New Roman"/>
          <w:sz w:val="28"/>
          <w:szCs w:val="28"/>
          <w:lang w:val="en-US"/>
        </w:rPr>
        <w:t xml:space="preserve">, Holm N.V., Verkasalo P.K., Iliadou A., Kaprio J., Koskenvuo M., Pukkala E. Environmental and heritable factors in the causation of cancer – analyses of cohorts of twins from Sweden, Denmark, and Finland // </w:t>
      </w:r>
      <w:r w:rsidRPr="003B69DB">
        <w:rPr>
          <w:rFonts w:ascii="Times New Roman" w:eastAsia="Times New Roman" w:hAnsi="Times New Roman" w:cs="Times New Roman"/>
          <w:iCs/>
          <w:sz w:val="28"/>
          <w:szCs w:val="28"/>
          <w:lang w:val="en-US"/>
        </w:rPr>
        <w:t xml:space="preserve">New England Journal of Medicine.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2000.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Vol. </w:t>
      </w:r>
      <w:r w:rsidRPr="003B69DB">
        <w:rPr>
          <w:rFonts w:ascii="Times New Roman" w:eastAsia="Times New Roman" w:hAnsi="Times New Roman" w:cs="Times New Roman"/>
          <w:bCs/>
          <w:sz w:val="28"/>
          <w:szCs w:val="28"/>
          <w:lang w:val="en-US"/>
        </w:rPr>
        <w:t xml:space="preserve">343.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bCs/>
          <w:sz w:val="28"/>
          <w:szCs w:val="28"/>
          <w:lang w:val="en-US"/>
        </w:rPr>
        <w:t xml:space="preserve">P. </w:t>
      </w:r>
      <w:r w:rsidRPr="003B69DB">
        <w:rPr>
          <w:rFonts w:ascii="Times New Roman" w:eastAsia="Times New Roman" w:hAnsi="Times New Roman" w:cs="Times New Roman"/>
          <w:sz w:val="28"/>
          <w:szCs w:val="28"/>
          <w:lang w:val="en-US"/>
        </w:rPr>
        <w:t>78–85.doi:</w:t>
      </w:r>
      <w:r w:rsidRPr="003B69DB">
        <w:rPr>
          <w:rFonts w:ascii="Times New Roman" w:hAnsi="Times New Roman" w:cs="Times New Roman"/>
          <w:sz w:val="28"/>
          <w:szCs w:val="28"/>
          <w:shd w:val="clear" w:color="auto" w:fill="FFFFFF"/>
          <w:lang w:val="en-US"/>
        </w:rPr>
        <w:t xml:space="preserve"> 10.1056/NEJM200007133430201.</w:t>
      </w:r>
    </w:p>
    <w:p w14:paraId="579C826B"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eastAsia="Times New Roman" w:hAnsi="Times New Roman" w:cs="Times New Roman"/>
          <w:sz w:val="28"/>
          <w:szCs w:val="28"/>
          <w:lang w:val="en-US"/>
        </w:rPr>
        <w:t xml:space="preserve"> Thean L.F., Li H.H., Teo Y.Y., Koh W.P., Yuan J.M., Teoh M.L., Tang C.L., Cheah P.Y. Association of caucasian-identified variants with colorectal cancer risk in Singapore Chinese // PLoS ONE.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2012. </w:t>
      </w:r>
      <w:r w:rsidRPr="003B69DB">
        <w:rPr>
          <w:rFonts w:ascii="Times New Roman" w:hAnsi="Times New Roman" w:cs="Times New Roman"/>
          <w:sz w:val="28"/>
          <w:szCs w:val="28"/>
          <w:lang w:val="en-US"/>
        </w:rPr>
        <w:t>– V</w:t>
      </w:r>
      <w:r w:rsidRPr="003B69DB">
        <w:rPr>
          <w:rFonts w:ascii="Times New Roman" w:eastAsia="Times New Roman" w:hAnsi="Times New Roman" w:cs="Times New Roman"/>
          <w:sz w:val="28"/>
          <w:szCs w:val="28"/>
          <w:lang w:val="en-US"/>
        </w:rPr>
        <w:t xml:space="preserve">ol. </w:t>
      </w:r>
      <w:r w:rsidRPr="003B69DB">
        <w:rPr>
          <w:rFonts w:ascii="Times New Roman" w:eastAsia="Times New Roman" w:hAnsi="Times New Roman" w:cs="Times New Roman"/>
          <w:bCs/>
          <w:sz w:val="28"/>
          <w:szCs w:val="28"/>
          <w:lang w:val="en-US"/>
        </w:rPr>
        <w:t xml:space="preserve">7. </w:t>
      </w:r>
      <w:r w:rsidRPr="003B69DB">
        <w:rPr>
          <w:rFonts w:ascii="Times New Roman" w:hAnsi="Times New Roman" w:cs="Times New Roman"/>
          <w:sz w:val="28"/>
          <w:szCs w:val="28"/>
          <w:lang w:val="en-US"/>
        </w:rPr>
        <w:t>– P</w:t>
      </w:r>
      <w:r w:rsidRPr="003B69DB">
        <w:rPr>
          <w:rFonts w:ascii="Times New Roman" w:eastAsia="Times New Roman" w:hAnsi="Times New Roman" w:cs="Times New Roman"/>
          <w:bCs/>
          <w:sz w:val="28"/>
          <w:szCs w:val="28"/>
          <w:lang w:val="en-US"/>
        </w:rPr>
        <w:t xml:space="preserve">. </w:t>
      </w:r>
      <w:r w:rsidRPr="003B69DB">
        <w:rPr>
          <w:rFonts w:ascii="Times New Roman" w:eastAsia="Times New Roman" w:hAnsi="Times New Roman" w:cs="Times New Roman"/>
          <w:sz w:val="28"/>
          <w:szCs w:val="28"/>
          <w:lang w:val="en-US"/>
        </w:rPr>
        <w:t xml:space="preserve">e42407. </w:t>
      </w:r>
      <w:hyperlink r:id="rId152" w:history="1">
        <w:r w:rsidRPr="003B69DB">
          <w:rPr>
            <w:rFonts w:ascii="Times New Roman" w:eastAsia="Times New Roman" w:hAnsi="Times New Roman" w:cs="Times New Roman"/>
            <w:sz w:val="28"/>
            <w:szCs w:val="28"/>
            <w:lang w:val="en-US"/>
          </w:rPr>
          <w:t>doi:10.1371/journal.pone.0042407</w:t>
        </w:r>
      </w:hyperlink>
      <w:r w:rsidRPr="003B69DB">
        <w:rPr>
          <w:rFonts w:ascii="Times New Roman" w:hAnsi="Times New Roman" w:cs="Times New Roman"/>
          <w:sz w:val="28"/>
          <w:szCs w:val="28"/>
          <w:lang w:val="en-US"/>
        </w:rPr>
        <w:t>.</w:t>
      </w:r>
    </w:p>
    <w:p w14:paraId="2A443AAF"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Dunlop M.G., Dobbins S.E., Farrington S.M., Jones A.M., Palles C., Whiffin N., Tenesa A. Common variation near </w:t>
      </w:r>
      <w:r w:rsidRPr="003B69DB">
        <w:rPr>
          <w:rFonts w:ascii="Times New Roman" w:eastAsia="Times New Roman" w:hAnsi="Times New Roman" w:cs="Times New Roman"/>
          <w:i/>
          <w:sz w:val="28"/>
          <w:szCs w:val="28"/>
          <w:lang w:val="en-US"/>
        </w:rPr>
        <w:t>CDKN1A, POLD3</w:t>
      </w:r>
      <w:r w:rsidRPr="003B69DB">
        <w:rPr>
          <w:rFonts w:ascii="Times New Roman" w:eastAsia="Times New Roman" w:hAnsi="Times New Roman" w:cs="Times New Roman"/>
          <w:sz w:val="28"/>
          <w:szCs w:val="28"/>
          <w:lang w:val="en-US"/>
        </w:rPr>
        <w:t xml:space="preserve"> and </w:t>
      </w:r>
      <w:r w:rsidRPr="003B69DB">
        <w:rPr>
          <w:rFonts w:ascii="Times New Roman" w:eastAsia="Times New Roman" w:hAnsi="Times New Roman" w:cs="Times New Roman"/>
          <w:i/>
          <w:sz w:val="28"/>
          <w:szCs w:val="28"/>
          <w:lang w:val="en-US"/>
        </w:rPr>
        <w:t>SHROOM2</w:t>
      </w:r>
      <w:r w:rsidRPr="003B69DB">
        <w:rPr>
          <w:rFonts w:ascii="Times New Roman" w:eastAsia="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lastRenderedPageBreak/>
        <w:t>influences colorectal cancer risk // Nature Genetics.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2012. </w:t>
      </w:r>
      <w:r w:rsidRPr="003B69DB">
        <w:rPr>
          <w:rFonts w:ascii="Times New Roman" w:hAnsi="Times New Roman" w:cs="Times New Roman"/>
          <w:sz w:val="28"/>
          <w:szCs w:val="28"/>
          <w:lang w:val="en-US"/>
        </w:rPr>
        <w:t>– V</w:t>
      </w:r>
      <w:r w:rsidRPr="003B69DB">
        <w:rPr>
          <w:rFonts w:ascii="Times New Roman" w:eastAsia="Times New Roman" w:hAnsi="Times New Roman" w:cs="Times New Roman"/>
          <w:sz w:val="28"/>
          <w:szCs w:val="28"/>
          <w:lang w:val="en-US"/>
        </w:rPr>
        <w:t>ol.</w:t>
      </w:r>
      <w:r w:rsidRPr="003B69DB">
        <w:rPr>
          <w:rFonts w:ascii="Times New Roman" w:eastAsia="Times New Roman" w:hAnsi="Times New Roman" w:cs="Times New Roman"/>
          <w:bCs/>
          <w:sz w:val="28"/>
          <w:szCs w:val="28"/>
          <w:lang w:val="en-US"/>
        </w:rPr>
        <w:t xml:space="preserve">44. </w:t>
      </w:r>
      <w:r w:rsidRPr="003B69DB">
        <w:rPr>
          <w:rFonts w:ascii="Times New Roman" w:hAnsi="Times New Roman" w:cs="Times New Roman"/>
          <w:sz w:val="28"/>
          <w:szCs w:val="28"/>
          <w:lang w:val="en-US"/>
        </w:rPr>
        <w:t>– P</w:t>
      </w:r>
      <w:r w:rsidRPr="003B69DB">
        <w:rPr>
          <w:rFonts w:ascii="Times New Roman" w:eastAsia="Times New Roman" w:hAnsi="Times New Roman" w:cs="Times New Roman"/>
          <w:bCs/>
          <w:sz w:val="28"/>
          <w:szCs w:val="28"/>
          <w:lang w:val="en-US"/>
        </w:rPr>
        <w:t xml:space="preserve">. </w:t>
      </w:r>
      <w:r w:rsidRPr="003B69DB">
        <w:rPr>
          <w:rFonts w:ascii="Times New Roman" w:eastAsia="Times New Roman" w:hAnsi="Times New Roman" w:cs="Times New Roman"/>
          <w:sz w:val="28"/>
          <w:szCs w:val="28"/>
          <w:lang w:val="en-US"/>
        </w:rPr>
        <w:t xml:space="preserve">770-776. </w:t>
      </w:r>
      <w:hyperlink r:id="rId153" w:history="1">
        <w:r w:rsidRPr="003B69DB">
          <w:rPr>
            <w:rFonts w:ascii="Times New Roman" w:eastAsia="Times New Roman" w:hAnsi="Times New Roman" w:cs="Times New Roman"/>
            <w:sz w:val="28"/>
            <w:szCs w:val="28"/>
            <w:lang w:val="en-US"/>
          </w:rPr>
          <w:t>doi:10.1038/ng.2293</w:t>
        </w:r>
      </w:hyperlink>
      <w:r w:rsidRPr="003B69DB">
        <w:rPr>
          <w:rFonts w:ascii="Times New Roman" w:hAnsi="Times New Roman" w:cs="Times New Roman"/>
          <w:sz w:val="28"/>
          <w:szCs w:val="28"/>
          <w:lang w:val="en-US"/>
        </w:rPr>
        <w:t>.</w:t>
      </w:r>
    </w:p>
    <w:p w14:paraId="168C1010"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Jia W.H., Zhang B., Matsuo K., Shin A., Xiang Y.B., Jee S.H., Kim D.H. Genome-wide association analyses in East Asians identify new susceptibility loci for colorectal cancer // Nature Genetics.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2013. </w:t>
      </w:r>
      <w:r w:rsidRPr="003B69DB">
        <w:rPr>
          <w:rFonts w:ascii="Times New Roman" w:hAnsi="Times New Roman" w:cs="Times New Roman"/>
          <w:sz w:val="28"/>
          <w:szCs w:val="28"/>
          <w:lang w:val="en-US"/>
        </w:rPr>
        <w:t>– V</w:t>
      </w:r>
      <w:r w:rsidRPr="003B69DB">
        <w:rPr>
          <w:rFonts w:ascii="Times New Roman" w:eastAsia="Times New Roman" w:hAnsi="Times New Roman" w:cs="Times New Roman"/>
          <w:sz w:val="28"/>
          <w:szCs w:val="28"/>
          <w:lang w:val="en-US"/>
        </w:rPr>
        <w:t xml:space="preserve">ol. </w:t>
      </w:r>
      <w:r w:rsidRPr="003B69DB">
        <w:rPr>
          <w:rFonts w:ascii="Times New Roman" w:eastAsia="Times New Roman" w:hAnsi="Times New Roman" w:cs="Times New Roman"/>
          <w:bCs/>
          <w:sz w:val="28"/>
          <w:szCs w:val="28"/>
          <w:lang w:val="en-US"/>
        </w:rPr>
        <w:t xml:space="preserve">45. </w:t>
      </w:r>
      <w:r w:rsidRPr="003B69DB">
        <w:rPr>
          <w:rFonts w:ascii="Times New Roman" w:hAnsi="Times New Roman" w:cs="Times New Roman"/>
          <w:sz w:val="28"/>
          <w:szCs w:val="28"/>
          <w:lang w:val="en-US"/>
        </w:rPr>
        <w:t>– P</w:t>
      </w:r>
      <w:r w:rsidRPr="003B69DB">
        <w:rPr>
          <w:rFonts w:ascii="Times New Roman" w:eastAsia="Times New Roman" w:hAnsi="Times New Roman" w:cs="Times New Roman"/>
          <w:bCs/>
          <w:sz w:val="28"/>
          <w:szCs w:val="28"/>
          <w:lang w:val="en-US"/>
        </w:rPr>
        <w:t xml:space="preserve">. </w:t>
      </w:r>
      <w:r w:rsidRPr="003B69DB">
        <w:rPr>
          <w:rFonts w:ascii="Times New Roman" w:eastAsia="Times New Roman" w:hAnsi="Times New Roman" w:cs="Times New Roman"/>
          <w:sz w:val="28"/>
          <w:szCs w:val="28"/>
          <w:lang w:val="en-US"/>
        </w:rPr>
        <w:t xml:space="preserve">191-196. </w:t>
      </w:r>
      <w:hyperlink r:id="rId154" w:history="1">
        <w:r w:rsidRPr="003B69DB">
          <w:rPr>
            <w:rFonts w:ascii="Times New Roman" w:eastAsia="Times New Roman" w:hAnsi="Times New Roman" w:cs="Times New Roman"/>
            <w:sz w:val="28"/>
            <w:szCs w:val="28"/>
            <w:lang w:val="en-US"/>
          </w:rPr>
          <w:t>doi:10.1038/ng.2505</w:t>
        </w:r>
      </w:hyperlink>
      <w:r w:rsidRPr="003B69DB">
        <w:rPr>
          <w:rFonts w:ascii="Times New Roman" w:hAnsi="Times New Roman" w:cs="Times New Roman"/>
          <w:sz w:val="28"/>
          <w:szCs w:val="28"/>
          <w:lang w:val="en-US"/>
        </w:rPr>
        <w:t>.</w:t>
      </w:r>
      <w:r w:rsidRPr="003B69DB">
        <w:rPr>
          <w:rFonts w:ascii="Times New Roman" w:eastAsia="Times New Roman" w:hAnsi="Times New Roman" w:cs="Times New Roman"/>
          <w:sz w:val="28"/>
          <w:szCs w:val="28"/>
          <w:lang w:val="en-US"/>
        </w:rPr>
        <w:t> </w:t>
      </w:r>
    </w:p>
    <w:p w14:paraId="1650EA0A"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eastAsia="Calibri" w:hAnsi="Times New Roman" w:cs="Times New Roman"/>
          <w:sz w:val="28"/>
          <w:szCs w:val="28"/>
          <w:lang w:val="en-US"/>
        </w:rPr>
        <w:t xml:space="preserve">  Goode E.L., Ulrich C.M., Potter J.D. Polymorphisms in DNA Repair Genes and Associations with Cancer Risk // Cancer Epidemiology, Biomarkers and Prevention. </w:t>
      </w:r>
      <w:r w:rsidRPr="003B69DB">
        <w:rPr>
          <w:rFonts w:ascii="Times New Roman" w:hAnsi="Times New Roman" w:cs="Times New Roman"/>
          <w:sz w:val="28"/>
          <w:szCs w:val="28"/>
          <w:lang w:val="en-US"/>
        </w:rPr>
        <w:t xml:space="preserve">– </w:t>
      </w:r>
      <w:r w:rsidRPr="003B69DB">
        <w:rPr>
          <w:rFonts w:ascii="Times New Roman" w:eastAsia="Calibri" w:hAnsi="Times New Roman" w:cs="Times New Roman"/>
          <w:sz w:val="28"/>
          <w:szCs w:val="28"/>
          <w:lang w:val="en-US"/>
        </w:rPr>
        <w:t xml:space="preserve">2001. </w:t>
      </w:r>
      <w:r w:rsidRPr="003B69DB">
        <w:rPr>
          <w:rFonts w:ascii="Times New Roman" w:hAnsi="Times New Roman" w:cs="Times New Roman"/>
          <w:sz w:val="28"/>
          <w:szCs w:val="28"/>
          <w:lang w:val="en-US"/>
        </w:rPr>
        <w:t>– V</w:t>
      </w:r>
      <w:r w:rsidRPr="003B69DB">
        <w:rPr>
          <w:rFonts w:ascii="Times New Roman" w:eastAsia="Calibri" w:hAnsi="Times New Roman" w:cs="Times New Roman"/>
          <w:sz w:val="28"/>
          <w:szCs w:val="28"/>
          <w:lang w:val="en-US"/>
        </w:rPr>
        <w:t xml:space="preserve">ol.11. </w:t>
      </w:r>
      <w:r w:rsidRPr="003B69DB">
        <w:rPr>
          <w:rFonts w:ascii="Times New Roman" w:hAnsi="Times New Roman" w:cs="Times New Roman"/>
          <w:sz w:val="28"/>
          <w:szCs w:val="28"/>
          <w:lang w:val="en-US"/>
        </w:rPr>
        <w:t>– P</w:t>
      </w:r>
      <w:r w:rsidRPr="003B69DB">
        <w:rPr>
          <w:rFonts w:ascii="Times New Roman" w:eastAsia="Calibri" w:hAnsi="Times New Roman" w:cs="Times New Roman"/>
          <w:sz w:val="28"/>
          <w:szCs w:val="28"/>
          <w:lang w:val="en-US"/>
        </w:rPr>
        <w:t>. 1513-1530.</w:t>
      </w:r>
    </w:p>
    <w:p w14:paraId="392F4C43"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t>
      </w:r>
      <w:r w:rsidRPr="003B69DB">
        <w:rPr>
          <w:rFonts w:ascii="Times New Roman" w:eastAsia="Calibri" w:hAnsi="Times New Roman" w:cs="Times New Roman"/>
          <w:sz w:val="28"/>
          <w:szCs w:val="28"/>
          <w:lang w:val="en-US"/>
        </w:rPr>
        <w:t xml:space="preserve">Deschoolmeester V., Baay M., Specenier P., Lardon F., Vermorken J.B. A Review of the Most Promising Biomarkers in Colorectal Cancer: One Step Closer to Targeted Therapy // Oncologist. </w:t>
      </w:r>
      <w:r w:rsidRPr="003B69DB">
        <w:rPr>
          <w:rFonts w:ascii="Times New Roman" w:hAnsi="Times New Roman" w:cs="Times New Roman"/>
          <w:sz w:val="28"/>
          <w:szCs w:val="28"/>
          <w:lang w:val="en-US"/>
        </w:rPr>
        <w:t xml:space="preserve">– </w:t>
      </w:r>
      <w:r w:rsidRPr="003B69DB">
        <w:rPr>
          <w:rFonts w:ascii="Times New Roman" w:eastAsia="Calibri" w:hAnsi="Times New Roman" w:cs="Times New Roman"/>
          <w:sz w:val="28"/>
          <w:szCs w:val="28"/>
          <w:lang w:val="en-US"/>
        </w:rPr>
        <w:t xml:space="preserve">2010. </w:t>
      </w:r>
      <w:r w:rsidRPr="003B69DB">
        <w:rPr>
          <w:rFonts w:ascii="Times New Roman" w:hAnsi="Times New Roman" w:cs="Times New Roman"/>
          <w:sz w:val="28"/>
          <w:szCs w:val="28"/>
          <w:lang w:val="en-US"/>
        </w:rPr>
        <w:t>– V</w:t>
      </w:r>
      <w:r w:rsidRPr="003B69DB">
        <w:rPr>
          <w:rFonts w:ascii="Times New Roman" w:eastAsia="Calibri" w:hAnsi="Times New Roman" w:cs="Times New Roman"/>
          <w:sz w:val="28"/>
          <w:szCs w:val="28"/>
          <w:lang w:val="en-US"/>
        </w:rPr>
        <w:t xml:space="preserve">ol.15(7). </w:t>
      </w:r>
      <w:r w:rsidRPr="003B69DB">
        <w:rPr>
          <w:rFonts w:ascii="Times New Roman" w:hAnsi="Times New Roman" w:cs="Times New Roman"/>
          <w:sz w:val="28"/>
          <w:szCs w:val="28"/>
          <w:lang w:val="en-US"/>
        </w:rPr>
        <w:t>– P</w:t>
      </w:r>
      <w:r w:rsidRPr="003B69DB">
        <w:rPr>
          <w:rFonts w:ascii="Times New Roman" w:eastAsia="Calibri" w:hAnsi="Times New Roman" w:cs="Times New Roman"/>
          <w:sz w:val="28"/>
          <w:szCs w:val="28"/>
          <w:lang w:val="en-US"/>
        </w:rPr>
        <w:t>. 699-731.</w:t>
      </w:r>
      <w:r w:rsidRPr="003B69DB">
        <w:rPr>
          <w:rFonts w:ascii="Times New Roman" w:hAnsi="Times New Roman" w:cs="Times New Roman"/>
          <w:sz w:val="28"/>
          <w:szCs w:val="28"/>
          <w:shd w:val="clear" w:color="auto" w:fill="FFFFFF"/>
          <w:lang w:val="en-US"/>
        </w:rPr>
        <w:t xml:space="preserve"> doi: </w:t>
      </w:r>
      <w:hyperlink r:id="rId155" w:tgtFrame="_blank" w:history="1">
        <w:r w:rsidRPr="003B69DB">
          <w:rPr>
            <w:rStyle w:val="ab"/>
            <w:rFonts w:ascii="Times New Roman" w:hAnsi="Times New Roman" w:cs="Times New Roman"/>
            <w:color w:val="auto"/>
            <w:sz w:val="28"/>
            <w:szCs w:val="28"/>
            <w:u w:val="none"/>
            <w:shd w:val="clear" w:color="auto" w:fill="FFFFFF"/>
            <w:lang w:val="en-US"/>
          </w:rPr>
          <w:t>10.1634/theoncologist.2010-0025</w:t>
        </w:r>
      </w:hyperlink>
      <w:r w:rsidRPr="003B69DB">
        <w:rPr>
          <w:rFonts w:ascii="Times New Roman" w:hAnsi="Times New Roman" w:cs="Times New Roman"/>
          <w:sz w:val="28"/>
          <w:szCs w:val="28"/>
          <w:lang w:val="en-US"/>
        </w:rPr>
        <w:t>.</w:t>
      </w:r>
    </w:p>
    <w:p w14:paraId="668D7CE1"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t>
      </w:r>
      <w:r w:rsidRPr="003B69DB">
        <w:rPr>
          <w:rFonts w:ascii="Times New Roman" w:eastAsia="Calibri" w:hAnsi="Times New Roman" w:cs="Times New Roman"/>
          <w:sz w:val="28"/>
          <w:szCs w:val="28"/>
          <w:lang w:val="en-US"/>
        </w:rPr>
        <w:t xml:space="preserve">Economopoulos K.P., Sergentanis T.N. </w:t>
      </w:r>
      <w:r w:rsidRPr="003B69DB">
        <w:rPr>
          <w:rFonts w:ascii="Times New Roman" w:eastAsia="Calibri" w:hAnsi="Times New Roman" w:cs="Times New Roman"/>
          <w:i/>
          <w:sz w:val="28"/>
          <w:szCs w:val="28"/>
          <w:lang w:val="en-US"/>
        </w:rPr>
        <w:t>GSTM1, GSTT1, GSTP1, GSTA1</w:t>
      </w:r>
      <w:r w:rsidRPr="003B69DB">
        <w:rPr>
          <w:rFonts w:ascii="Times New Roman" w:eastAsia="Calibri" w:hAnsi="Times New Roman" w:cs="Times New Roman"/>
          <w:sz w:val="28"/>
          <w:szCs w:val="28"/>
          <w:lang w:val="en-US"/>
        </w:rPr>
        <w:t xml:space="preserve"> and colorectal cancer risk: a comprehensive meta-analysis // European Journal of Cancer. </w:t>
      </w:r>
      <w:r w:rsidRPr="003B69DB">
        <w:rPr>
          <w:rFonts w:ascii="Times New Roman" w:hAnsi="Times New Roman" w:cs="Times New Roman"/>
          <w:sz w:val="28"/>
          <w:szCs w:val="28"/>
          <w:lang w:val="en-US"/>
        </w:rPr>
        <w:t xml:space="preserve">– </w:t>
      </w:r>
      <w:r w:rsidRPr="003B69DB">
        <w:rPr>
          <w:rFonts w:ascii="Times New Roman" w:eastAsia="Calibri" w:hAnsi="Times New Roman" w:cs="Times New Roman"/>
          <w:sz w:val="28"/>
          <w:szCs w:val="28"/>
          <w:lang w:val="en-US"/>
        </w:rPr>
        <w:t xml:space="preserve">2010. </w:t>
      </w:r>
      <w:r w:rsidRPr="003B69DB">
        <w:rPr>
          <w:rFonts w:ascii="Times New Roman" w:hAnsi="Times New Roman" w:cs="Times New Roman"/>
          <w:sz w:val="28"/>
          <w:szCs w:val="28"/>
          <w:lang w:val="en-US"/>
        </w:rPr>
        <w:t>– V</w:t>
      </w:r>
      <w:r w:rsidRPr="003B69DB">
        <w:rPr>
          <w:rFonts w:ascii="Times New Roman" w:eastAsia="Calibri" w:hAnsi="Times New Roman" w:cs="Times New Roman"/>
          <w:sz w:val="28"/>
          <w:szCs w:val="28"/>
          <w:lang w:val="en-US"/>
        </w:rPr>
        <w:t xml:space="preserve">ol.46. </w:t>
      </w:r>
      <w:r w:rsidRPr="003B69DB">
        <w:rPr>
          <w:rFonts w:ascii="Times New Roman" w:hAnsi="Times New Roman" w:cs="Times New Roman"/>
          <w:sz w:val="28"/>
          <w:szCs w:val="28"/>
          <w:lang w:val="en-US"/>
        </w:rPr>
        <w:t>– P</w:t>
      </w:r>
      <w:r w:rsidRPr="003B69DB">
        <w:rPr>
          <w:rFonts w:ascii="Times New Roman" w:eastAsia="Calibri" w:hAnsi="Times New Roman" w:cs="Times New Roman"/>
          <w:sz w:val="28"/>
          <w:szCs w:val="28"/>
          <w:lang w:val="en-US"/>
        </w:rPr>
        <w:t>. 1617-1631.</w:t>
      </w:r>
      <w:r w:rsidRPr="003B69DB">
        <w:rPr>
          <w:rFonts w:ascii="Times New Roman" w:hAnsi="Times New Roman" w:cs="Times New Roman"/>
          <w:sz w:val="28"/>
          <w:szCs w:val="28"/>
          <w:lang w:val="en-US"/>
        </w:rPr>
        <w:t xml:space="preserve"> doi: 10.1016/j.ejca.2010.02.009.</w:t>
      </w:r>
    </w:p>
    <w:p w14:paraId="5CFCBC12"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t>
      </w:r>
      <w:r w:rsidRPr="003B69DB">
        <w:rPr>
          <w:rFonts w:ascii="Times New Roman" w:eastAsia="Calibri" w:hAnsi="Times New Roman" w:cs="Times New Roman"/>
          <w:sz w:val="28"/>
          <w:szCs w:val="28"/>
          <w:lang w:val="en-US"/>
        </w:rPr>
        <w:t xml:space="preserve">Taflin H., Wettergren Y., Odin E., Carlsson G., Derwinger K. Folate Levels and Polymorphisms in the Genes </w:t>
      </w:r>
      <w:r w:rsidRPr="003B69DB">
        <w:rPr>
          <w:rFonts w:ascii="Times New Roman" w:eastAsia="Calibri" w:hAnsi="Times New Roman" w:cs="Times New Roman"/>
          <w:i/>
          <w:sz w:val="28"/>
          <w:szCs w:val="28"/>
          <w:lang w:val="en-US"/>
        </w:rPr>
        <w:t>MTHFR, MTR</w:t>
      </w:r>
      <w:r w:rsidRPr="003B69DB">
        <w:rPr>
          <w:rFonts w:ascii="Times New Roman" w:eastAsia="Calibri" w:hAnsi="Times New Roman" w:cs="Times New Roman"/>
          <w:sz w:val="28"/>
          <w:szCs w:val="28"/>
          <w:lang w:val="en-US"/>
        </w:rPr>
        <w:t xml:space="preserve">, and </w:t>
      </w:r>
      <w:r w:rsidRPr="003B69DB">
        <w:rPr>
          <w:rFonts w:ascii="Times New Roman" w:eastAsia="Calibri" w:hAnsi="Times New Roman" w:cs="Times New Roman"/>
          <w:i/>
          <w:sz w:val="28"/>
          <w:szCs w:val="28"/>
          <w:lang w:val="en-US"/>
        </w:rPr>
        <w:t>TS</w:t>
      </w:r>
      <w:r w:rsidRPr="003B69DB">
        <w:rPr>
          <w:rFonts w:ascii="Times New Roman" w:eastAsia="Calibri" w:hAnsi="Times New Roman" w:cs="Times New Roman"/>
          <w:sz w:val="28"/>
          <w:szCs w:val="28"/>
          <w:lang w:val="en-US"/>
        </w:rPr>
        <w:t xml:space="preserve"> in Colorectal Cancer // </w:t>
      </w:r>
      <w:r w:rsidRPr="003B69DB">
        <w:rPr>
          <w:rFonts w:ascii="Times New Roman" w:hAnsi="Times New Roman" w:cs="Times New Roman"/>
          <w:sz w:val="28"/>
          <w:szCs w:val="28"/>
          <w:lang w:val="en-US"/>
        </w:rPr>
        <w:t xml:space="preserve">Clinical Medicine Insights: Oncology. – </w:t>
      </w:r>
      <w:r w:rsidRPr="003B69DB">
        <w:rPr>
          <w:rFonts w:ascii="Times New Roman" w:eastAsia="Calibri" w:hAnsi="Times New Roman" w:cs="Times New Roman"/>
          <w:sz w:val="28"/>
          <w:szCs w:val="28"/>
          <w:lang w:val="en-US"/>
        </w:rPr>
        <w:t xml:space="preserve">2014. </w:t>
      </w:r>
      <w:r w:rsidRPr="003B69DB">
        <w:rPr>
          <w:rFonts w:ascii="Times New Roman" w:hAnsi="Times New Roman" w:cs="Times New Roman"/>
          <w:sz w:val="28"/>
          <w:szCs w:val="28"/>
          <w:lang w:val="en-US"/>
        </w:rPr>
        <w:t>– V</w:t>
      </w:r>
      <w:r w:rsidRPr="003B69DB">
        <w:rPr>
          <w:rFonts w:ascii="Times New Roman" w:eastAsia="Calibri" w:hAnsi="Times New Roman" w:cs="Times New Roman"/>
          <w:sz w:val="28"/>
          <w:szCs w:val="28"/>
          <w:lang w:val="en-US"/>
        </w:rPr>
        <w:t>ol.</w:t>
      </w:r>
      <w:r w:rsidRPr="003B69DB">
        <w:rPr>
          <w:rFonts w:ascii="Times New Roman" w:hAnsi="Times New Roman" w:cs="Times New Roman"/>
          <w:sz w:val="28"/>
          <w:szCs w:val="28"/>
          <w:lang w:val="en-US"/>
        </w:rPr>
        <w:t>8. – P. 15-20. doi:10.4137/CMO.S12701</w:t>
      </w:r>
      <w:r w:rsidRPr="003B69DB">
        <w:rPr>
          <w:rFonts w:ascii="Times New Roman" w:eastAsia="Calibri" w:hAnsi="Times New Roman" w:cs="Times New Roman"/>
          <w:sz w:val="28"/>
          <w:szCs w:val="28"/>
          <w:lang w:val="en-US"/>
        </w:rPr>
        <w:t>.</w:t>
      </w:r>
    </w:p>
    <w:p w14:paraId="66C7F3CD"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t>
      </w:r>
      <w:r w:rsidRPr="003B69DB">
        <w:rPr>
          <w:rFonts w:ascii="Times New Roman" w:eastAsia="Calibri" w:hAnsi="Times New Roman" w:cs="Times New Roman"/>
          <w:sz w:val="28"/>
          <w:szCs w:val="28"/>
          <w:lang w:val="en-US"/>
        </w:rPr>
        <w:t xml:space="preserve">Peng Q., Yang S., Lao X., Tang W., Chen Z., Lai H., Wang J. </w:t>
      </w:r>
      <w:r w:rsidRPr="003B69DB">
        <w:rPr>
          <w:rFonts w:ascii="Times New Roman" w:hAnsi="Times New Roman" w:cs="Times New Roman"/>
          <w:sz w:val="28"/>
          <w:szCs w:val="28"/>
          <w:shd w:val="clear" w:color="auto" w:fill="FFFFFF"/>
          <w:lang w:val="en-US"/>
        </w:rPr>
        <w:t xml:space="preserve">Meta-Analysis of the Association between </w:t>
      </w:r>
      <w:r w:rsidRPr="003B69DB">
        <w:rPr>
          <w:rFonts w:ascii="Times New Roman" w:hAnsi="Times New Roman" w:cs="Times New Roman"/>
          <w:i/>
          <w:sz w:val="28"/>
          <w:szCs w:val="28"/>
          <w:shd w:val="clear" w:color="auto" w:fill="FFFFFF"/>
          <w:lang w:val="en-US"/>
        </w:rPr>
        <w:t>COX-2</w:t>
      </w:r>
      <w:r w:rsidRPr="003B69DB">
        <w:rPr>
          <w:rFonts w:ascii="Times New Roman" w:hAnsi="Times New Roman" w:cs="Times New Roman"/>
          <w:sz w:val="28"/>
          <w:szCs w:val="28"/>
          <w:shd w:val="clear" w:color="auto" w:fill="FFFFFF"/>
          <w:lang w:val="en-US"/>
        </w:rPr>
        <w:t xml:space="preserve"> Polymorphisms and Risk of Colorectal Cancer Based on Case–Control Studies // PLoS ONE. </w:t>
      </w: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shd w:val="clear" w:color="auto" w:fill="FFFFFF"/>
          <w:lang w:val="en-US"/>
        </w:rPr>
        <w:t xml:space="preserve">2014. </w:t>
      </w:r>
      <w:r w:rsidRPr="003B69DB">
        <w:rPr>
          <w:rFonts w:ascii="Times New Roman" w:hAnsi="Times New Roman" w:cs="Times New Roman"/>
          <w:sz w:val="28"/>
          <w:szCs w:val="28"/>
          <w:lang w:val="en-US"/>
        </w:rPr>
        <w:t>– V</w:t>
      </w:r>
      <w:r w:rsidRPr="003B69DB">
        <w:rPr>
          <w:rFonts w:ascii="Times New Roman" w:hAnsi="Times New Roman" w:cs="Times New Roman"/>
          <w:sz w:val="28"/>
          <w:szCs w:val="28"/>
          <w:shd w:val="clear" w:color="auto" w:fill="FFFFFF"/>
          <w:lang w:val="en-US"/>
        </w:rPr>
        <w:t xml:space="preserve">ol. 9(4), e 94790. </w:t>
      </w:r>
      <w:hyperlink r:id="rId156" w:history="1">
        <w:r w:rsidRPr="003B69DB">
          <w:rPr>
            <w:rStyle w:val="ab"/>
            <w:rFonts w:ascii="Times New Roman" w:hAnsi="Times New Roman" w:cs="Times New Roman"/>
            <w:color w:val="auto"/>
            <w:sz w:val="28"/>
            <w:szCs w:val="28"/>
            <w:u w:val="none"/>
            <w:shd w:val="clear" w:color="auto" w:fill="FFFFFF"/>
            <w:lang w:val="en-US"/>
          </w:rPr>
          <w:t>doi.org/10.1371/journal.pone.0094790</w:t>
        </w:r>
      </w:hyperlink>
      <w:r w:rsidRPr="003B69DB">
        <w:rPr>
          <w:rFonts w:ascii="Times New Roman" w:hAnsi="Times New Roman" w:cs="Times New Roman"/>
          <w:sz w:val="28"/>
          <w:szCs w:val="28"/>
          <w:shd w:val="clear" w:color="auto" w:fill="FFFFFF"/>
          <w:lang w:val="en-US"/>
        </w:rPr>
        <w:t>.</w:t>
      </w:r>
    </w:p>
    <w:p w14:paraId="1FE0E394"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t>
      </w:r>
      <w:r w:rsidRPr="003B69DB">
        <w:rPr>
          <w:rFonts w:ascii="Times New Roman" w:eastAsia="Calibri" w:hAnsi="Times New Roman" w:cs="Times New Roman"/>
          <w:sz w:val="28"/>
          <w:szCs w:val="28"/>
          <w:lang w:val="en-US"/>
        </w:rPr>
        <w:t xml:space="preserve">Akkiprik M., Ataizi-Celikel C., Düsünceli F., Sönmez O., Gulluoglu B.M., Sav A., Ozer  A. Clinical significance of  </w:t>
      </w:r>
      <w:r w:rsidRPr="003B69DB">
        <w:rPr>
          <w:rFonts w:ascii="Times New Roman" w:eastAsia="Calibri" w:hAnsi="Times New Roman" w:cs="Times New Roman"/>
          <w:i/>
          <w:sz w:val="28"/>
          <w:szCs w:val="28"/>
          <w:lang w:val="en-US"/>
        </w:rPr>
        <w:t>p53</w:t>
      </w:r>
      <w:r w:rsidRPr="003B69DB">
        <w:rPr>
          <w:rFonts w:ascii="Times New Roman" w:eastAsia="Calibri" w:hAnsi="Times New Roman" w:cs="Times New Roman"/>
          <w:sz w:val="28"/>
          <w:szCs w:val="28"/>
          <w:lang w:val="en-US"/>
        </w:rPr>
        <w:t xml:space="preserve">, </w:t>
      </w:r>
      <w:r w:rsidRPr="003B69DB">
        <w:rPr>
          <w:rFonts w:ascii="Times New Roman" w:eastAsia="Calibri" w:hAnsi="Times New Roman" w:cs="Times New Roman"/>
          <w:i/>
          <w:sz w:val="28"/>
          <w:szCs w:val="28"/>
          <w:lang w:val="en-US"/>
        </w:rPr>
        <w:t xml:space="preserve">K-ras </w:t>
      </w:r>
      <w:r w:rsidRPr="003B69DB">
        <w:rPr>
          <w:rFonts w:ascii="Times New Roman" w:eastAsia="Calibri" w:hAnsi="Times New Roman" w:cs="Times New Roman"/>
          <w:sz w:val="28"/>
          <w:szCs w:val="28"/>
          <w:lang w:val="en-US"/>
        </w:rPr>
        <w:t xml:space="preserve">and </w:t>
      </w:r>
      <w:r w:rsidRPr="003B69DB">
        <w:rPr>
          <w:rFonts w:ascii="Times New Roman" w:eastAsia="Calibri" w:hAnsi="Times New Roman" w:cs="Times New Roman"/>
          <w:i/>
          <w:sz w:val="28"/>
          <w:szCs w:val="28"/>
          <w:lang w:val="en-US"/>
        </w:rPr>
        <w:t>DCC</w:t>
      </w:r>
      <w:r w:rsidRPr="003B69DB">
        <w:rPr>
          <w:rFonts w:ascii="Times New Roman" w:eastAsia="Calibri" w:hAnsi="Times New Roman" w:cs="Times New Roman"/>
          <w:sz w:val="28"/>
          <w:szCs w:val="28"/>
          <w:lang w:val="en-US"/>
        </w:rPr>
        <w:t xml:space="preserve"> gene alterations in the stage I-II colorectal cancers // Journal of Gastrointestinal and Liver Diseases. </w:t>
      </w:r>
      <w:r w:rsidRPr="003B69DB">
        <w:rPr>
          <w:rFonts w:ascii="Times New Roman" w:hAnsi="Times New Roman" w:cs="Times New Roman"/>
          <w:sz w:val="28"/>
          <w:szCs w:val="28"/>
          <w:lang w:val="en-US"/>
        </w:rPr>
        <w:t xml:space="preserve">– </w:t>
      </w:r>
      <w:r w:rsidRPr="003B69DB">
        <w:rPr>
          <w:rFonts w:ascii="Times New Roman" w:eastAsia="Calibri" w:hAnsi="Times New Roman" w:cs="Times New Roman"/>
          <w:sz w:val="28"/>
          <w:szCs w:val="28"/>
          <w:lang w:val="en-US"/>
        </w:rPr>
        <w:t xml:space="preserve">2007. </w:t>
      </w:r>
      <w:r w:rsidRPr="003B69DB">
        <w:rPr>
          <w:rFonts w:ascii="Times New Roman" w:hAnsi="Times New Roman" w:cs="Times New Roman"/>
          <w:sz w:val="28"/>
          <w:szCs w:val="28"/>
          <w:lang w:val="en-US"/>
        </w:rPr>
        <w:t>– V</w:t>
      </w:r>
      <w:r w:rsidRPr="003B69DB">
        <w:rPr>
          <w:rFonts w:ascii="Times New Roman" w:eastAsia="Calibri" w:hAnsi="Times New Roman" w:cs="Times New Roman"/>
          <w:sz w:val="28"/>
          <w:szCs w:val="28"/>
          <w:lang w:val="en-US"/>
        </w:rPr>
        <w:t xml:space="preserve">ol.16(1). </w:t>
      </w:r>
      <w:r w:rsidRPr="003B69DB">
        <w:rPr>
          <w:rFonts w:ascii="Times New Roman" w:hAnsi="Times New Roman" w:cs="Times New Roman"/>
          <w:sz w:val="28"/>
          <w:szCs w:val="28"/>
          <w:lang w:val="en-US"/>
        </w:rPr>
        <w:t>– P</w:t>
      </w:r>
      <w:r w:rsidRPr="003B69DB">
        <w:rPr>
          <w:rFonts w:ascii="Times New Roman" w:eastAsia="Calibri" w:hAnsi="Times New Roman" w:cs="Times New Roman"/>
          <w:sz w:val="28"/>
          <w:szCs w:val="28"/>
          <w:lang w:val="en-US"/>
        </w:rPr>
        <w:t>. 11-17.</w:t>
      </w:r>
    </w:p>
    <w:p w14:paraId="11877205"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eastAsia="Calibri" w:hAnsi="Times New Roman" w:cs="Times New Roman"/>
          <w:sz w:val="28"/>
          <w:szCs w:val="28"/>
          <w:lang w:val="en-US"/>
        </w:rPr>
        <w:t xml:space="preserve">  Naccarati A., Polakova V., Pardini B., Vodickova L., Hemminki K., Kumar R., Vodicka P. Mutations and polymorphisms in </w:t>
      </w:r>
      <w:r w:rsidRPr="003B69DB">
        <w:rPr>
          <w:rFonts w:ascii="Times New Roman" w:eastAsia="Calibri" w:hAnsi="Times New Roman" w:cs="Times New Roman"/>
          <w:i/>
          <w:sz w:val="28"/>
          <w:szCs w:val="28"/>
          <w:lang w:val="en-US"/>
        </w:rPr>
        <w:t>TP53</w:t>
      </w:r>
      <w:r w:rsidRPr="003B69DB">
        <w:rPr>
          <w:rFonts w:ascii="Times New Roman" w:eastAsia="Calibri" w:hAnsi="Times New Roman" w:cs="Times New Roman"/>
          <w:sz w:val="28"/>
          <w:szCs w:val="28"/>
          <w:lang w:val="en-US"/>
        </w:rPr>
        <w:t xml:space="preserve"> gene </w:t>
      </w:r>
      <w:r w:rsidRPr="003B69DB">
        <w:rPr>
          <w:rFonts w:ascii="Times New Roman" w:hAnsi="Times New Roman" w:cs="Times New Roman"/>
          <w:sz w:val="28"/>
          <w:szCs w:val="28"/>
          <w:lang w:val="en-US"/>
        </w:rPr>
        <w:t>–</w:t>
      </w:r>
      <w:r w:rsidRPr="003B69DB">
        <w:rPr>
          <w:rFonts w:ascii="Times New Roman" w:eastAsia="Calibri" w:hAnsi="Times New Roman" w:cs="Times New Roman"/>
          <w:sz w:val="28"/>
          <w:szCs w:val="28"/>
          <w:lang w:val="en-US"/>
        </w:rPr>
        <w:t xml:space="preserve"> an overview on the role in colorectal cancer // Mutagenesis. </w:t>
      </w:r>
      <w:r w:rsidRPr="003B69DB">
        <w:rPr>
          <w:rFonts w:ascii="Times New Roman" w:hAnsi="Times New Roman" w:cs="Times New Roman"/>
          <w:sz w:val="28"/>
          <w:szCs w:val="28"/>
          <w:lang w:val="en-US"/>
        </w:rPr>
        <w:t xml:space="preserve">– </w:t>
      </w:r>
      <w:r w:rsidRPr="003B69DB">
        <w:rPr>
          <w:rFonts w:ascii="Times New Roman" w:eastAsia="Calibri" w:hAnsi="Times New Roman" w:cs="Times New Roman"/>
          <w:sz w:val="28"/>
          <w:szCs w:val="28"/>
          <w:lang w:val="en-US"/>
        </w:rPr>
        <w:t xml:space="preserve">2012. </w:t>
      </w:r>
      <w:r w:rsidRPr="003B69DB">
        <w:rPr>
          <w:rFonts w:ascii="Times New Roman" w:hAnsi="Times New Roman" w:cs="Times New Roman"/>
          <w:sz w:val="28"/>
          <w:szCs w:val="28"/>
          <w:lang w:val="en-US"/>
        </w:rPr>
        <w:t>– V</w:t>
      </w:r>
      <w:r w:rsidRPr="003B69DB">
        <w:rPr>
          <w:rFonts w:ascii="Times New Roman" w:eastAsia="Calibri" w:hAnsi="Times New Roman" w:cs="Times New Roman"/>
          <w:sz w:val="28"/>
          <w:szCs w:val="28"/>
          <w:lang w:val="en-US"/>
        </w:rPr>
        <w:t xml:space="preserve">ol.27. </w:t>
      </w:r>
      <w:r w:rsidRPr="003B69DB">
        <w:rPr>
          <w:rFonts w:ascii="Times New Roman" w:hAnsi="Times New Roman" w:cs="Times New Roman"/>
          <w:sz w:val="28"/>
          <w:szCs w:val="28"/>
          <w:lang w:val="en-US"/>
        </w:rPr>
        <w:t>– P</w:t>
      </w:r>
      <w:r w:rsidRPr="003B69DB">
        <w:rPr>
          <w:rFonts w:ascii="Times New Roman" w:eastAsia="Calibri" w:hAnsi="Times New Roman" w:cs="Times New Roman"/>
          <w:sz w:val="28"/>
          <w:szCs w:val="28"/>
          <w:lang w:val="en-US"/>
        </w:rPr>
        <w:t>. 211-218.</w:t>
      </w:r>
      <w:r w:rsidRPr="003B69DB">
        <w:rPr>
          <w:rFonts w:ascii="Times New Roman" w:hAnsi="Times New Roman" w:cs="Times New Roman"/>
          <w:sz w:val="28"/>
          <w:szCs w:val="28"/>
          <w:lang w:val="en-US"/>
        </w:rPr>
        <w:t xml:space="preserve"> </w:t>
      </w:r>
      <w:hyperlink r:id="rId157" w:history="1">
        <w:r w:rsidRPr="003B69DB">
          <w:rPr>
            <w:rStyle w:val="ab"/>
            <w:rFonts w:ascii="Times New Roman" w:hAnsi="Times New Roman" w:cs="Times New Roman"/>
            <w:color w:val="auto"/>
            <w:sz w:val="28"/>
            <w:szCs w:val="28"/>
            <w:u w:val="none"/>
            <w:bdr w:val="none" w:sz="0" w:space="0" w:color="auto" w:frame="1"/>
            <w:shd w:val="clear" w:color="auto" w:fill="FFFFFF"/>
          </w:rPr>
          <w:t>doi.org/10.1093/mutage/ger067</w:t>
        </w:r>
      </w:hyperlink>
      <w:r w:rsidRPr="003B69DB">
        <w:rPr>
          <w:rFonts w:ascii="Times New Roman" w:hAnsi="Times New Roman" w:cs="Times New Roman"/>
          <w:sz w:val="28"/>
          <w:szCs w:val="28"/>
          <w:lang w:val="en-US"/>
        </w:rPr>
        <w:t>.</w:t>
      </w:r>
    </w:p>
    <w:p w14:paraId="142DE7B6"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Allan J.M., Shorto J., Adlard J., Bury J., Coggins R., George R., Katory M., Quirke P. et al. </w:t>
      </w:r>
      <w:r w:rsidRPr="007B7079">
        <w:rPr>
          <w:rFonts w:ascii="Times New Roman" w:hAnsi="Times New Roman" w:cs="Times New Roman"/>
          <w:i/>
          <w:sz w:val="28"/>
          <w:szCs w:val="28"/>
          <w:lang w:val="en-US"/>
        </w:rPr>
        <w:t>MLH1</w:t>
      </w:r>
      <w:r w:rsidRPr="007B7079">
        <w:rPr>
          <w:rFonts w:ascii="Times New Roman" w:hAnsi="Times New Roman" w:cs="Times New Roman"/>
          <w:sz w:val="28"/>
          <w:szCs w:val="28"/>
          <w:lang w:val="en-US"/>
        </w:rPr>
        <w:t xml:space="preserve"> -93G&gt;A promoter polymorphism and risk of mismatch repair deficient colorectal cancer // International Journal of Cancer. – 2008. – Vol. 123. – P. 2456-2459. doi:10.1002/ijc.23770.</w:t>
      </w:r>
    </w:p>
    <w:p w14:paraId="401EE5F1"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Nizam Z.M., Abdul Aziz A.A., Kaur G., Abu Hassan M.R., Mohd Sidek A.S., Yeh L.Y. Contribution of the </w:t>
      </w:r>
      <w:r w:rsidRPr="007B7079">
        <w:rPr>
          <w:rFonts w:ascii="Times New Roman" w:hAnsi="Times New Roman" w:cs="Times New Roman"/>
          <w:i/>
          <w:sz w:val="28"/>
          <w:szCs w:val="28"/>
          <w:lang w:val="en-US"/>
        </w:rPr>
        <w:t>MLH1</w:t>
      </w:r>
      <w:r w:rsidRPr="007B7079">
        <w:rPr>
          <w:rFonts w:ascii="Times New Roman" w:hAnsi="Times New Roman" w:cs="Times New Roman"/>
          <w:sz w:val="28"/>
          <w:szCs w:val="28"/>
          <w:lang w:val="en-US"/>
        </w:rPr>
        <w:t xml:space="preserve"> -93G&gt;A Promoter Polymorphism in Modulating Susceptibility Risk in Malaysian Colorectal Cancer Patients // Asian Pacific Journal of Cancer Prevention. – 2013. – Vol.14. – P. 619-624. </w:t>
      </w:r>
    </w:p>
    <w:p w14:paraId="7C682A8F"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Djansugurova L., Zhunussova G., Khussainova E., Iksan O., Afonin G., Kaidarova D., Parker M.I.  Association of  </w:t>
      </w:r>
      <w:r w:rsidRPr="007B7079">
        <w:rPr>
          <w:rFonts w:ascii="Times New Roman" w:hAnsi="Times New Roman" w:cs="Times New Roman"/>
          <w:i/>
          <w:sz w:val="28"/>
          <w:szCs w:val="28"/>
          <w:lang w:val="en-US"/>
        </w:rPr>
        <w:t>D</w:t>
      </w:r>
      <w:r w:rsidRPr="007B7079">
        <w:rPr>
          <w:rFonts w:ascii="Times New Roman" w:hAnsi="Times New Roman" w:cs="Times New Roman"/>
          <w:i/>
          <w:sz w:val="28"/>
          <w:szCs w:val="28"/>
        </w:rPr>
        <w:t>С</w:t>
      </w:r>
      <w:r w:rsidRPr="007B7079">
        <w:rPr>
          <w:rFonts w:ascii="Times New Roman" w:hAnsi="Times New Roman" w:cs="Times New Roman"/>
          <w:i/>
          <w:sz w:val="28"/>
          <w:szCs w:val="28"/>
          <w:lang w:val="en-US"/>
        </w:rPr>
        <w:t>C, MLH1, GSTT1, GSTM1</w:t>
      </w:r>
      <w:r w:rsidRPr="007B7079">
        <w:rPr>
          <w:rFonts w:ascii="Times New Roman" w:hAnsi="Times New Roman" w:cs="Times New Roman"/>
          <w:sz w:val="28"/>
          <w:szCs w:val="28"/>
          <w:lang w:val="en-US"/>
        </w:rPr>
        <w:t xml:space="preserve"> and </w:t>
      </w:r>
      <w:r w:rsidRPr="007B7079">
        <w:rPr>
          <w:rFonts w:ascii="Times New Roman" w:hAnsi="Times New Roman" w:cs="Times New Roman"/>
          <w:i/>
          <w:sz w:val="28"/>
          <w:szCs w:val="28"/>
          <w:lang w:val="en-US"/>
        </w:rPr>
        <w:t>TP 53</w:t>
      </w:r>
      <w:r w:rsidRPr="007B7079">
        <w:rPr>
          <w:rFonts w:ascii="Times New Roman" w:hAnsi="Times New Roman" w:cs="Times New Roman"/>
          <w:sz w:val="28"/>
          <w:szCs w:val="28"/>
          <w:lang w:val="en-US"/>
        </w:rPr>
        <w:t xml:space="preserve"> gene polymorphisms with colorectal cancer in Kazakhstan // Tumor Biology. – 2015. – Vol. 36, issue 1. – P. 279-289. doi:</w:t>
      </w:r>
      <w:r w:rsidRPr="007B7079">
        <w:rPr>
          <w:rFonts w:ascii="Times New Roman" w:eastAsiaTheme="minorHAnsi" w:hAnsi="Times New Roman" w:cs="Times New Roman"/>
          <w:sz w:val="28"/>
          <w:szCs w:val="28"/>
          <w:lang w:val="en-US" w:eastAsia="en-US"/>
        </w:rPr>
        <w:t>10.1007/s13277-014-2641-2.</w:t>
      </w:r>
    </w:p>
    <w:p w14:paraId="4335B240"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lastRenderedPageBreak/>
        <w:t xml:space="preserve">  Cooper G.M., Nickerson D.A., Eichler E.E. Mutational and selective effects on copy-number variants in the human genome // Nature Genetics. – 2007. –Vol. </w:t>
      </w:r>
      <w:r w:rsidRPr="007B7079">
        <w:rPr>
          <w:rFonts w:ascii="Times New Roman" w:hAnsi="Times New Roman" w:cs="Times New Roman"/>
          <w:bCs/>
          <w:sz w:val="28"/>
          <w:szCs w:val="28"/>
          <w:lang w:val="en-US"/>
        </w:rPr>
        <w:t xml:space="preserve">39. </w:t>
      </w: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 xml:space="preserve">P. </w:t>
      </w:r>
      <w:r w:rsidRPr="007B7079">
        <w:rPr>
          <w:rFonts w:ascii="Times New Roman" w:hAnsi="Times New Roman" w:cs="Times New Roman"/>
          <w:sz w:val="28"/>
          <w:szCs w:val="28"/>
          <w:lang w:val="en-US"/>
        </w:rPr>
        <w:t xml:space="preserve">22-29. </w:t>
      </w:r>
      <w:hyperlink r:id="rId158" w:history="1">
        <w:r w:rsidRPr="007B7079">
          <w:rPr>
            <w:rFonts w:ascii="Times New Roman" w:hAnsi="Times New Roman" w:cs="Times New Roman"/>
            <w:sz w:val="28"/>
            <w:szCs w:val="28"/>
            <w:lang w:val="en-US"/>
          </w:rPr>
          <w:t>doi:10.1038/ng2054</w:t>
        </w:r>
      </w:hyperlink>
      <w:r w:rsidRPr="007B7079">
        <w:rPr>
          <w:rFonts w:ascii="Times New Roman" w:hAnsi="Times New Roman" w:cs="Times New Roman"/>
          <w:sz w:val="28"/>
          <w:szCs w:val="28"/>
          <w:lang w:val="en-US"/>
        </w:rPr>
        <w:t>.</w:t>
      </w:r>
    </w:p>
    <w:p w14:paraId="7E04164A" w14:textId="1EF62206"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Korbel J.O., Urban A.E., Affourtit J.P., Godwin B., Grubert F., Simons J.F., Carriero N.J. Paired-end mapping reveals extensive structural </w:t>
      </w:r>
      <w:r w:rsidR="003B69DB">
        <w:rPr>
          <w:rFonts w:ascii="Times New Roman" w:hAnsi="Times New Roman" w:cs="Times New Roman"/>
          <w:sz w:val="28"/>
          <w:szCs w:val="28"/>
          <w:lang w:val="en-US"/>
        </w:rPr>
        <w:t>variation in the human genome</w:t>
      </w:r>
      <w:r w:rsidRPr="007B7079">
        <w:rPr>
          <w:rFonts w:ascii="Times New Roman" w:hAnsi="Times New Roman" w:cs="Times New Roman"/>
          <w:sz w:val="28"/>
          <w:szCs w:val="28"/>
          <w:lang w:val="en-US"/>
        </w:rPr>
        <w:t xml:space="preserve"> // Science. 2007. – Vol. </w:t>
      </w:r>
      <w:r w:rsidRPr="007B7079">
        <w:rPr>
          <w:rFonts w:ascii="Times New Roman" w:hAnsi="Times New Roman" w:cs="Times New Roman"/>
          <w:bCs/>
          <w:sz w:val="28"/>
          <w:szCs w:val="28"/>
          <w:lang w:val="en-US"/>
        </w:rPr>
        <w:t xml:space="preserve">318. </w:t>
      </w: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P.</w:t>
      </w:r>
      <w:r w:rsidRPr="003B69DB">
        <w:rPr>
          <w:rFonts w:ascii="Times New Roman" w:hAnsi="Times New Roman" w:cs="Times New Roman"/>
          <w:bCs/>
          <w:sz w:val="28"/>
          <w:szCs w:val="28"/>
          <w:lang w:val="en-US"/>
        </w:rPr>
        <w:t xml:space="preserve"> </w:t>
      </w:r>
      <w:r w:rsidRPr="007B7079">
        <w:rPr>
          <w:rFonts w:ascii="Times New Roman" w:hAnsi="Times New Roman" w:cs="Times New Roman"/>
          <w:sz w:val="28"/>
          <w:szCs w:val="28"/>
          <w:lang w:val="en-US"/>
        </w:rPr>
        <w:t>420-426.</w:t>
      </w:r>
      <w:r w:rsidRPr="003B69DB">
        <w:rPr>
          <w:rFonts w:ascii="Times New Roman" w:hAnsi="Times New Roman" w:cs="Times New Roman"/>
          <w:sz w:val="28"/>
          <w:szCs w:val="28"/>
          <w:lang w:val="en-US"/>
        </w:rPr>
        <w:t xml:space="preserve"> </w:t>
      </w:r>
      <w:hyperlink r:id="rId159" w:history="1">
        <w:r w:rsidRPr="007B7079">
          <w:rPr>
            <w:rFonts w:ascii="Times New Roman" w:hAnsi="Times New Roman" w:cs="Times New Roman"/>
            <w:sz w:val="28"/>
            <w:szCs w:val="28"/>
            <w:lang w:val="en-US"/>
          </w:rPr>
          <w:t>doi:10.1126/science.1149504</w:t>
        </w:r>
      </w:hyperlink>
      <w:r w:rsidRPr="007B7079">
        <w:rPr>
          <w:rFonts w:ascii="Times New Roman" w:hAnsi="Times New Roman" w:cs="Times New Roman"/>
          <w:sz w:val="28"/>
          <w:szCs w:val="28"/>
          <w:lang w:val="en-US"/>
        </w:rPr>
        <w:t>/</w:t>
      </w:r>
    </w:p>
    <w:p w14:paraId="7DD81B4D"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International Schizophrenia Consortium. Rare chromosomal deletions and duplications increase risk of schizophrenia // Nature. – 2008. – Vol. </w:t>
      </w:r>
      <w:r w:rsidRPr="007B7079">
        <w:rPr>
          <w:rFonts w:ascii="Times New Roman" w:hAnsi="Times New Roman" w:cs="Times New Roman"/>
          <w:bCs/>
          <w:sz w:val="28"/>
          <w:szCs w:val="28"/>
          <w:lang w:val="en-US"/>
        </w:rPr>
        <w:t xml:space="preserve">455. </w:t>
      </w: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 xml:space="preserve">P. </w:t>
      </w:r>
      <w:r w:rsidRPr="007B7079">
        <w:rPr>
          <w:rFonts w:ascii="Times New Roman" w:hAnsi="Times New Roman" w:cs="Times New Roman"/>
          <w:sz w:val="28"/>
          <w:szCs w:val="28"/>
          <w:lang w:val="en-US"/>
        </w:rPr>
        <w:t xml:space="preserve">237-241. </w:t>
      </w:r>
      <w:hyperlink r:id="rId160" w:history="1">
        <w:r w:rsidRPr="007B7079">
          <w:rPr>
            <w:rFonts w:ascii="Times New Roman" w:hAnsi="Times New Roman" w:cs="Times New Roman"/>
            <w:sz w:val="28"/>
            <w:szCs w:val="28"/>
            <w:lang w:val="en-US"/>
          </w:rPr>
          <w:t>doi:10.1038/nature07239</w:t>
        </w:r>
      </w:hyperlink>
      <w:r w:rsidRPr="007B7079">
        <w:rPr>
          <w:rFonts w:ascii="Times New Roman" w:hAnsi="Times New Roman" w:cs="Times New Roman"/>
          <w:sz w:val="28"/>
          <w:szCs w:val="28"/>
          <w:lang w:val="en-US"/>
        </w:rPr>
        <w:t>.</w:t>
      </w:r>
    </w:p>
    <w:p w14:paraId="669C5414"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Marshall C.R., Noor A., Vincent J.B., Lionel A.C., Feuk L., Skaug J., Shago M. Structural variation of chromosomes in autism spectrum disorder // American Journal of Human Genetics. – 2008. – Vol. </w:t>
      </w:r>
      <w:r w:rsidRPr="007B7079">
        <w:rPr>
          <w:rFonts w:ascii="Times New Roman" w:hAnsi="Times New Roman" w:cs="Times New Roman"/>
          <w:bCs/>
          <w:sz w:val="28"/>
          <w:szCs w:val="28"/>
          <w:lang w:val="en-US"/>
        </w:rPr>
        <w:t xml:space="preserve">82. </w:t>
      </w: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 xml:space="preserve">P. </w:t>
      </w:r>
      <w:r w:rsidRPr="007B7079">
        <w:rPr>
          <w:rFonts w:ascii="Times New Roman" w:hAnsi="Times New Roman" w:cs="Times New Roman"/>
          <w:sz w:val="28"/>
          <w:szCs w:val="28"/>
          <w:lang w:val="en-US"/>
        </w:rPr>
        <w:t xml:space="preserve">477-488. </w:t>
      </w:r>
      <w:hyperlink r:id="rId161" w:history="1">
        <w:r w:rsidRPr="007B7079">
          <w:rPr>
            <w:rFonts w:ascii="Times New Roman" w:hAnsi="Times New Roman" w:cs="Times New Roman"/>
            <w:sz w:val="28"/>
            <w:szCs w:val="28"/>
            <w:lang w:val="en-US"/>
          </w:rPr>
          <w:t>doi:10.1016/j.ajhg.2007.12.009</w:t>
        </w:r>
      </w:hyperlink>
      <w:r w:rsidRPr="007B7079">
        <w:rPr>
          <w:rFonts w:ascii="Times New Roman" w:hAnsi="Times New Roman" w:cs="Times New Roman"/>
          <w:sz w:val="28"/>
          <w:szCs w:val="28"/>
          <w:lang w:val="en-US"/>
        </w:rPr>
        <w:t>.</w:t>
      </w:r>
    </w:p>
    <w:p w14:paraId="16526DE4"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Goldmann T., Kugler C., Reinmuth N., Vollmer E., Reck M. </w:t>
      </w:r>
      <w:r w:rsidRPr="007B7079">
        <w:rPr>
          <w:rFonts w:ascii="Times New Roman" w:hAnsi="Times New Roman" w:cs="Times New Roman"/>
          <w:i/>
          <w:sz w:val="28"/>
          <w:szCs w:val="28"/>
          <w:lang w:val="en-US"/>
        </w:rPr>
        <w:t>PD-L1</w:t>
      </w:r>
      <w:r w:rsidRPr="007B7079">
        <w:rPr>
          <w:rFonts w:ascii="Times New Roman" w:hAnsi="Times New Roman" w:cs="Times New Roman"/>
          <w:sz w:val="28"/>
          <w:szCs w:val="28"/>
          <w:lang w:val="en-US"/>
        </w:rPr>
        <w:t xml:space="preserve"> copy number gain in nonsmall-cell lung cancer defines a new subset of patients for anti PD-L1 therapy // Annals of Oncology. – 2016. – Vol. </w:t>
      </w:r>
      <w:r w:rsidRPr="007B7079">
        <w:rPr>
          <w:rFonts w:ascii="Times New Roman" w:hAnsi="Times New Roman" w:cs="Times New Roman"/>
          <w:bCs/>
          <w:sz w:val="28"/>
          <w:szCs w:val="28"/>
          <w:lang w:val="en-US"/>
        </w:rPr>
        <w:t xml:space="preserve">27. </w:t>
      </w: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 xml:space="preserve">P. </w:t>
      </w:r>
      <w:r w:rsidRPr="007B7079">
        <w:rPr>
          <w:rFonts w:ascii="Times New Roman" w:hAnsi="Times New Roman" w:cs="Times New Roman"/>
          <w:sz w:val="28"/>
          <w:szCs w:val="28"/>
          <w:lang w:val="en-US"/>
        </w:rPr>
        <w:t xml:space="preserve">206-207. </w:t>
      </w:r>
      <w:hyperlink r:id="rId162" w:history="1">
        <w:r w:rsidRPr="007B7079">
          <w:rPr>
            <w:rFonts w:ascii="Times New Roman" w:hAnsi="Times New Roman" w:cs="Times New Roman"/>
            <w:sz w:val="28"/>
            <w:szCs w:val="28"/>
            <w:lang w:val="en-US"/>
          </w:rPr>
          <w:t>doi:10.1093/annonc/mdv510</w:t>
        </w:r>
      </w:hyperlink>
      <w:r w:rsidRPr="007B7079">
        <w:rPr>
          <w:rFonts w:ascii="Times New Roman" w:hAnsi="Times New Roman" w:cs="Times New Roman"/>
          <w:sz w:val="28"/>
          <w:szCs w:val="28"/>
          <w:lang w:val="en-US"/>
        </w:rPr>
        <w:t>.</w:t>
      </w:r>
    </w:p>
    <w:p w14:paraId="734E8982"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Fanale D., Iovanna J.L., Calvo E.L., Berthezene P., Belleau P., Dagorn J.C., Ancona C., Catania G., D’Alia P. Analysis of germline gene copy number variants of patients with sporadic pancreatic adenocarcinoma reveals specific variations // Oncology. – 2013. – Vol. </w:t>
      </w:r>
      <w:r w:rsidRPr="007B7079">
        <w:rPr>
          <w:rFonts w:ascii="Times New Roman" w:hAnsi="Times New Roman" w:cs="Times New Roman"/>
          <w:bCs/>
          <w:sz w:val="28"/>
          <w:szCs w:val="28"/>
          <w:lang w:val="en-US"/>
        </w:rPr>
        <w:t xml:space="preserve">85. </w:t>
      </w: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 xml:space="preserve">P. </w:t>
      </w:r>
      <w:r w:rsidRPr="007B7079">
        <w:rPr>
          <w:rFonts w:ascii="Times New Roman" w:hAnsi="Times New Roman" w:cs="Times New Roman"/>
          <w:sz w:val="28"/>
          <w:szCs w:val="28"/>
          <w:lang w:val="en-US"/>
        </w:rPr>
        <w:t xml:space="preserve">306-311. </w:t>
      </w:r>
      <w:hyperlink r:id="rId163" w:history="1">
        <w:r w:rsidRPr="007B7079">
          <w:rPr>
            <w:rFonts w:ascii="Times New Roman" w:hAnsi="Times New Roman" w:cs="Times New Roman"/>
            <w:sz w:val="28"/>
            <w:szCs w:val="28"/>
            <w:lang w:val="en-US"/>
          </w:rPr>
          <w:t>doi:10.1159/000354737</w:t>
        </w:r>
      </w:hyperlink>
      <w:r w:rsidRPr="007B7079">
        <w:rPr>
          <w:rFonts w:ascii="Times New Roman" w:hAnsi="Times New Roman" w:cs="Times New Roman"/>
          <w:sz w:val="28"/>
          <w:szCs w:val="28"/>
          <w:lang w:val="en-US"/>
        </w:rPr>
        <w:t>.</w:t>
      </w:r>
    </w:p>
    <w:p w14:paraId="26FE3D95"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Fanale D., Iovanna J.L., Calvo E.L., Berthezene P., Belleau P., Dagorn J.C. et al. Germline copy number variation in the </w:t>
      </w:r>
      <w:r w:rsidRPr="007B7079">
        <w:rPr>
          <w:rFonts w:ascii="Times New Roman" w:hAnsi="Times New Roman" w:cs="Times New Roman"/>
          <w:i/>
          <w:sz w:val="28"/>
          <w:szCs w:val="28"/>
          <w:lang w:val="en-US"/>
        </w:rPr>
        <w:t>YTHDC2</w:t>
      </w:r>
      <w:r w:rsidRPr="007B7079">
        <w:rPr>
          <w:rFonts w:ascii="Times New Roman" w:hAnsi="Times New Roman" w:cs="Times New Roman"/>
          <w:sz w:val="28"/>
          <w:szCs w:val="28"/>
          <w:lang w:val="en-US"/>
        </w:rPr>
        <w:t xml:space="preserve"> gene: does it have a role in finding a novel potential molecular target involved in pancreatic adenocarcinoma susceptibility?  // Expert Opinion on Therapeutic Targets. – 2014. – Vol. </w:t>
      </w:r>
      <w:r w:rsidRPr="007B7079">
        <w:rPr>
          <w:rFonts w:ascii="Times New Roman" w:hAnsi="Times New Roman" w:cs="Times New Roman"/>
          <w:bCs/>
          <w:sz w:val="28"/>
          <w:szCs w:val="28"/>
          <w:lang w:val="en-US"/>
        </w:rPr>
        <w:t xml:space="preserve">18. </w:t>
      </w: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 xml:space="preserve">P. </w:t>
      </w:r>
      <w:r w:rsidRPr="007B7079">
        <w:rPr>
          <w:rFonts w:ascii="Times New Roman" w:hAnsi="Times New Roman" w:cs="Times New Roman"/>
          <w:sz w:val="28"/>
          <w:szCs w:val="28"/>
          <w:lang w:val="en-US"/>
        </w:rPr>
        <w:t xml:space="preserve">841-850. </w:t>
      </w:r>
      <w:hyperlink r:id="rId164" w:history="1">
        <w:r w:rsidRPr="007B7079">
          <w:rPr>
            <w:rFonts w:ascii="Times New Roman" w:hAnsi="Times New Roman" w:cs="Times New Roman"/>
            <w:sz w:val="28"/>
            <w:szCs w:val="28"/>
            <w:lang w:val="en-US"/>
          </w:rPr>
          <w:t>doi:10.1517/14728222.2014.920324</w:t>
        </w:r>
      </w:hyperlink>
      <w:r w:rsidRPr="007B7079">
        <w:rPr>
          <w:rFonts w:ascii="Times New Roman" w:hAnsi="Times New Roman" w:cs="Times New Roman"/>
          <w:sz w:val="28"/>
          <w:szCs w:val="28"/>
          <w:lang w:val="en-US"/>
        </w:rPr>
        <w:t>.</w:t>
      </w:r>
    </w:p>
    <w:p w14:paraId="028D52A0"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Yamamoto Y., Suehiro Y., Suzuki A., Nawata R., Kawai Y., Inoue R., Hirata H., Matsumoto H. Germline DNA copy number variations as potential prognostic markers for non-muscle invasive bladder cancer progression // Oncology Letters. – 2017. – Vol.</w:t>
      </w:r>
      <w:r w:rsidRPr="007B7079">
        <w:rPr>
          <w:rFonts w:ascii="Times New Roman" w:hAnsi="Times New Roman" w:cs="Times New Roman"/>
          <w:bCs/>
          <w:sz w:val="28"/>
          <w:szCs w:val="28"/>
          <w:lang w:val="en-US"/>
        </w:rPr>
        <w:t xml:space="preserve">14. </w:t>
      </w: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 xml:space="preserve">P. </w:t>
      </w:r>
      <w:r w:rsidRPr="007B7079">
        <w:rPr>
          <w:rFonts w:ascii="Times New Roman" w:hAnsi="Times New Roman" w:cs="Times New Roman"/>
          <w:sz w:val="28"/>
          <w:szCs w:val="28"/>
          <w:lang w:val="en-US"/>
        </w:rPr>
        <w:t xml:space="preserve">1193-1199. </w:t>
      </w:r>
      <w:hyperlink r:id="rId165" w:history="1">
        <w:r w:rsidRPr="007B7079">
          <w:rPr>
            <w:rFonts w:ascii="Times New Roman" w:hAnsi="Times New Roman" w:cs="Times New Roman"/>
            <w:sz w:val="28"/>
            <w:szCs w:val="28"/>
            <w:lang w:val="en-US"/>
          </w:rPr>
          <w:t>doi:10.3892/ol.2017.6233</w:t>
        </w:r>
      </w:hyperlink>
      <w:r w:rsidRPr="007B7079">
        <w:rPr>
          <w:rFonts w:ascii="Times New Roman" w:hAnsi="Times New Roman" w:cs="Times New Roman"/>
          <w:sz w:val="28"/>
          <w:szCs w:val="28"/>
          <w:lang w:val="en-US"/>
        </w:rPr>
        <w:t>.</w:t>
      </w:r>
    </w:p>
    <w:p w14:paraId="02A78145"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Walker L.C., Marquart L., Pearson J.F., Wiggins G.A., O’Mara T.A., Parsons M.T. et al. Evaluation of copy-number variants as modifiers of  breast and ovarian cancer risk for </w:t>
      </w:r>
      <w:r w:rsidRPr="007B7079">
        <w:rPr>
          <w:rFonts w:ascii="Times New Roman" w:hAnsi="Times New Roman" w:cs="Times New Roman"/>
          <w:i/>
          <w:sz w:val="28"/>
          <w:szCs w:val="28"/>
          <w:lang w:val="en-US"/>
        </w:rPr>
        <w:t>BRCA1</w:t>
      </w:r>
      <w:r w:rsidRPr="007B7079">
        <w:rPr>
          <w:rFonts w:ascii="Times New Roman" w:hAnsi="Times New Roman" w:cs="Times New Roman"/>
          <w:sz w:val="28"/>
          <w:szCs w:val="28"/>
          <w:lang w:val="en-US"/>
        </w:rPr>
        <w:t xml:space="preserve"> pathogenic variant carriers // European Journal of Human Genetics. – 2017. – Vol.</w:t>
      </w:r>
      <w:r w:rsidRPr="007B7079">
        <w:rPr>
          <w:rFonts w:ascii="Times New Roman" w:hAnsi="Times New Roman" w:cs="Times New Roman"/>
          <w:bCs/>
          <w:sz w:val="28"/>
          <w:szCs w:val="28"/>
          <w:lang w:val="en-US"/>
        </w:rPr>
        <w:t xml:space="preserve">25. </w:t>
      </w: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 xml:space="preserve">P. </w:t>
      </w:r>
      <w:r w:rsidRPr="007B7079">
        <w:rPr>
          <w:rFonts w:ascii="Times New Roman" w:hAnsi="Times New Roman" w:cs="Times New Roman"/>
          <w:sz w:val="28"/>
          <w:szCs w:val="28"/>
          <w:lang w:val="en-US"/>
        </w:rPr>
        <w:t xml:space="preserve">432-438. </w:t>
      </w:r>
      <w:hyperlink r:id="rId166" w:history="1">
        <w:r w:rsidRPr="007B7079">
          <w:rPr>
            <w:rFonts w:ascii="Times New Roman" w:hAnsi="Times New Roman" w:cs="Times New Roman"/>
            <w:sz w:val="28"/>
            <w:szCs w:val="28"/>
            <w:lang w:val="en-US"/>
          </w:rPr>
          <w:t>doi:10.1038/ejhg.2016.203</w:t>
        </w:r>
      </w:hyperlink>
      <w:r w:rsidRPr="007B7079">
        <w:rPr>
          <w:rFonts w:ascii="Times New Roman" w:hAnsi="Times New Roman" w:cs="Times New Roman"/>
          <w:sz w:val="28"/>
          <w:szCs w:val="28"/>
          <w:lang w:val="en-US"/>
        </w:rPr>
        <w:t>.</w:t>
      </w:r>
    </w:p>
    <w:p w14:paraId="6F16EFEF"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Chen W., Yuan L., Cai Y., Chen X., Chi Y., Wei P., Zhou X., Shi D. Identification of chromosomal copy number variations and novel candidate loci in hereditary nonpolyposis colorectal cancer with mismatch repair proficiency // Genomics. – 2013. – Vol. </w:t>
      </w:r>
      <w:r w:rsidRPr="007B7079">
        <w:rPr>
          <w:rFonts w:ascii="Times New Roman" w:hAnsi="Times New Roman" w:cs="Times New Roman"/>
          <w:bCs/>
          <w:sz w:val="28"/>
          <w:szCs w:val="28"/>
          <w:lang w:val="en-US"/>
        </w:rPr>
        <w:t xml:space="preserve">102. </w:t>
      </w: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 xml:space="preserve">P. </w:t>
      </w:r>
      <w:r w:rsidRPr="007B7079">
        <w:rPr>
          <w:rFonts w:ascii="Times New Roman" w:hAnsi="Times New Roman" w:cs="Times New Roman"/>
          <w:sz w:val="28"/>
          <w:szCs w:val="28"/>
          <w:lang w:val="en-US"/>
        </w:rPr>
        <w:t xml:space="preserve">27-34. </w:t>
      </w:r>
      <w:hyperlink r:id="rId167" w:history="1">
        <w:r w:rsidRPr="007B7079">
          <w:rPr>
            <w:rFonts w:ascii="Times New Roman" w:hAnsi="Times New Roman" w:cs="Times New Roman"/>
            <w:sz w:val="28"/>
            <w:szCs w:val="28"/>
            <w:lang w:val="en-US"/>
          </w:rPr>
          <w:t>doi:10.1016/j.ygeno.2013.02.003</w:t>
        </w:r>
      </w:hyperlink>
      <w:r w:rsidRPr="007B7079">
        <w:rPr>
          <w:rFonts w:ascii="Times New Roman" w:hAnsi="Times New Roman" w:cs="Times New Roman"/>
          <w:sz w:val="28"/>
          <w:szCs w:val="28"/>
          <w:lang w:val="en-US"/>
        </w:rPr>
        <w:t>.</w:t>
      </w:r>
    </w:p>
    <w:p w14:paraId="5DFF99AE"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Horpaopan S., Spier I., Zink A.M., Altmüller J., Holzapfel S., Laner A., Vogt S., Uhlhaas S., Heilmann S. Genome-wide CNV analysis in 221 unrelated patients and targeted high-throughput sequencing reveal novel causative candidate genes for colorectal adenomatous polyposis // International Journal of Cancer. – 2015. – Vol. </w:t>
      </w:r>
      <w:r w:rsidRPr="007B7079">
        <w:rPr>
          <w:rFonts w:ascii="Times New Roman" w:hAnsi="Times New Roman" w:cs="Times New Roman"/>
          <w:bCs/>
          <w:sz w:val="28"/>
          <w:szCs w:val="28"/>
          <w:lang w:val="en-US"/>
        </w:rPr>
        <w:t xml:space="preserve">136. </w:t>
      </w: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 xml:space="preserve">P. </w:t>
      </w:r>
      <w:r w:rsidRPr="007B7079">
        <w:rPr>
          <w:rFonts w:ascii="Times New Roman" w:hAnsi="Times New Roman" w:cs="Times New Roman"/>
          <w:sz w:val="28"/>
          <w:szCs w:val="28"/>
          <w:lang w:val="en-US"/>
        </w:rPr>
        <w:t xml:space="preserve">578-589. </w:t>
      </w:r>
      <w:hyperlink r:id="rId168" w:history="1">
        <w:r w:rsidRPr="007B7079">
          <w:rPr>
            <w:rFonts w:ascii="Times New Roman" w:hAnsi="Times New Roman" w:cs="Times New Roman"/>
            <w:sz w:val="28"/>
            <w:szCs w:val="28"/>
            <w:lang w:val="en-US"/>
          </w:rPr>
          <w:t>doi:10.1002/ijc.29215</w:t>
        </w:r>
      </w:hyperlink>
      <w:r w:rsidRPr="007B7079">
        <w:rPr>
          <w:rFonts w:ascii="Times New Roman" w:hAnsi="Times New Roman" w:cs="Times New Roman"/>
          <w:sz w:val="28"/>
          <w:szCs w:val="28"/>
          <w:lang w:val="en-US"/>
        </w:rPr>
        <w:t>.</w:t>
      </w:r>
    </w:p>
    <w:p w14:paraId="31B79622"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lastRenderedPageBreak/>
        <w:t xml:space="preserve">  Yang R., Chen B., Pfütze K., Buch S., Steinke V., Holinski-Feder E., Stöcker S., von Schönfels W. Genome-wide analysis associates familial colorectal cancer with increases in copy number variations and a rare structural variation at 12p12.3 // Carcinogenesis. – 2014. – Vol. </w:t>
      </w:r>
      <w:r w:rsidRPr="007B7079">
        <w:rPr>
          <w:rFonts w:ascii="Times New Roman" w:hAnsi="Times New Roman" w:cs="Times New Roman"/>
          <w:bCs/>
          <w:sz w:val="28"/>
          <w:szCs w:val="28"/>
          <w:lang w:val="en-US"/>
        </w:rPr>
        <w:t xml:space="preserve">35. </w:t>
      </w: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 xml:space="preserve">P. </w:t>
      </w:r>
      <w:r w:rsidRPr="007B7079">
        <w:rPr>
          <w:rFonts w:ascii="Times New Roman" w:hAnsi="Times New Roman" w:cs="Times New Roman"/>
          <w:sz w:val="28"/>
          <w:szCs w:val="28"/>
          <w:lang w:val="en-US"/>
        </w:rPr>
        <w:t xml:space="preserve">315-323. </w:t>
      </w:r>
      <w:hyperlink r:id="rId169" w:history="1">
        <w:r w:rsidRPr="007B7079">
          <w:rPr>
            <w:rFonts w:ascii="Times New Roman" w:hAnsi="Times New Roman" w:cs="Times New Roman"/>
            <w:sz w:val="28"/>
            <w:szCs w:val="28"/>
            <w:lang w:val="en-US"/>
          </w:rPr>
          <w:t>doi:10.1093/carcin/bgt344</w:t>
        </w:r>
      </w:hyperlink>
      <w:r w:rsidRPr="007B7079">
        <w:rPr>
          <w:rFonts w:ascii="Times New Roman" w:hAnsi="Times New Roman" w:cs="Times New Roman"/>
          <w:sz w:val="28"/>
          <w:szCs w:val="28"/>
          <w:lang w:val="en-US"/>
        </w:rPr>
        <w:t>.</w:t>
      </w:r>
    </w:p>
    <w:p w14:paraId="6B075BBC"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Fernandez-Rozadilla C., Cazier J.B., Tomlinson I., Brea-Fernández A., Lamas M.J., Baiget M., López-Fernández L.A. A genome-wide association study on copy-number variation identifies a 11q11 loss as a candidate susceptibility variant for colorectal cancer // Human Genetics. – 2014. – Vol.</w:t>
      </w:r>
      <w:r w:rsidRPr="003B69DB">
        <w:rPr>
          <w:rFonts w:ascii="Times New Roman" w:hAnsi="Times New Roman" w:cs="Times New Roman"/>
          <w:bCs/>
          <w:sz w:val="28"/>
          <w:szCs w:val="28"/>
          <w:lang w:val="en-US"/>
        </w:rPr>
        <w:t xml:space="preserve">133. </w:t>
      </w:r>
      <w:r w:rsidRPr="003B69DB">
        <w:rPr>
          <w:rFonts w:ascii="Times New Roman" w:hAnsi="Times New Roman" w:cs="Times New Roman"/>
          <w:sz w:val="28"/>
          <w:szCs w:val="28"/>
          <w:lang w:val="en-US"/>
        </w:rPr>
        <w:t xml:space="preserve">– </w:t>
      </w:r>
      <w:r w:rsidRPr="003B69DB">
        <w:rPr>
          <w:rFonts w:ascii="Times New Roman" w:hAnsi="Times New Roman" w:cs="Times New Roman"/>
          <w:bCs/>
          <w:sz w:val="28"/>
          <w:szCs w:val="28"/>
          <w:lang w:val="en-US"/>
        </w:rPr>
        <w:t xml:space="preserve">P. </w:t>
      </w:r>
      <w:r w:rsidRPr="003B69DB">
        <w:rPr>
          <w:rFonts w:ascii="Times New Roman" w:hAnsi="Times New Roman" w:cs="Times New Roman"/>
          <w:sz w:val="28"/>
          <w:szCs w:val="28"/>
          <w:lang w:val="en-US"/>
        </w:rPr>
        <w:t xml:space="preserve">525-534. </w:t>
      </w:r>
      <w:hyperlink r:id="rId170" w:history="1">
        <w:r w:rsidRPr="003B69DB">
          <w:rPr>
            <w:rStyle w:val="ab"/>
            <w:rFonts w:ascii="Times New Roman" w:hAnsi="Times New Roman" w:cs="Times New Roman"/>
            <w:color w:val="auto"/>
            <w:sz w:val="28"/>
            <w:szCs w:val="28"/>
            <w:u w:val="none"/>
            <w:lang w:val="en-US"/>
          </w:rPr>
          <w:t>doi:10.1007/s00439-013-1390-4</w:t>
        </w:r>
      </w:hyperlink>
      <w:r w:rsidRPr="003B69DB">
        <w:rPr>
          <w:rFonts w:ascii="Times New Roman" w:hAnsi="Times New Roman" w:cs="Times New Roman"/>
          <w:sz w:val="28"/>
          <w:szCs w:val="28"/>
          <w:lang w:val="en-US"/>
        </w:rPr>
        <w:t>.</w:t>
      </w:r>
    </w:p>
    <w:p w14:paraId="14571CC8"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Thean L.F., Low Y.S., Lo M.</w:t>
      </w:r>
      <w:r w:rsidRPr="003B69DB">
        <w:rPr>
          <w:rFonts w:ascii="Times New Roman" w:hAnsi="Times New Roman" w:cs="Times New Roman"/>
          <w:iCs/>
          <w:sz w:val="28"/>
          <w:szCs w:val="28"/>
          <w:lang w:val="en-US"/>
        </w:rPr>
        <w:t xml:space="preserve">, et al. </w:t>
      </w:r>
      <w:r w:rsidRPr="003B69DB">
        <w:rPr>
          <w:rFonts w:ascii="Times New Roman" w:hAnsi="Times New Roman" w:cs="Times New Roman"/>
          <w:sz w:val="28"/>
          <w:szCs w:val="28"/>
          <w:lang w:val="en-US"/>
        </w:rPr>
        <w:t xml:space="preserve">Genome-wide association study identified copy number variants associated with sporadic colorectal cancer risk // </w:t>
      </w:r>
      <w:r w:rsidRPr="003B69DB">
        <w:rPr>
          <w:rFonts w:ascii="Times New Roman" w:hAnsi="Times New Roman" w:cs="Times New Roman"/>
          <w:iCs/>
          <w:sz w:val="28"/>
          <w:szCs w:val="28"/>
          <w:lang w:val="en-US"/>
        </w:rPr>
        <w:t>Journal of Medical Genetics. </w:t>
      </w:r>
      <w:r w:rsidRPr="003B69DB">
        <w:rPr>
          <w:rFonts w:ascii="Times New Roman" w:hAnsi="Times New Roman" w:cs="Times New Roman"/>
          <w:sz w:val="28"/>
          <w:szCs w:val="28"/>
          <w:lang w:val="en-US"/>
        </w:rPr>
        <w:t xml:space="preserve">– 2018. – Vol. </w:t>
      </w:r>
      <w:r w:rsidRPr="003B69DB">
        <w:rPr>
          <w:rFonts w:ascii="Times New Roman" w:hAnsi="Times New Roman" w:cs="Times New Roman"/>
          <w:bCs/>
          <w:sz w:val="28"/>
          <w:szCs w:val="28"/>
          <w:lang w:val="en-US"/>
        </w:rPr>
        <w:t xml:space="preserve">55. </w:t>
      </w:r>
      <w:r w:rsidRPr="003B69DB">
        <w:rPr>
          <w:rFonts w:ascii="Times New Roman" w:hAnsi="Times New Roman" w:cs="Times New Roman"/>
          <w:sz w:val="28"/>
          <w:szCs w:val="28"/>
          <w:lang w:val="en-US"/>
        </w:rPr>
        <w:t xml:space="preserve">– </w:t>
      </w:r>
      <w:r w:rsidRPr="003B69DB">
        <w:rPr>
          <w:rFonts w:ascii="Times New Roman" w:hAnsi="Times New Roman" w:cs="Times New Roman"/>
          <w:bCs/>
          <w:sz w:val="28"/>
          <w:szCs w:val="28"/>
          <w:lang w:val="en-US"/>
        </w:rPr>
        <w:t xml:space="preserve">P. </w:t>
      </w:r>
      <w:r w:rsidRPr="003B69DB">
        <w:rPr>
          <w:rFonts w:ascii="Times New Roman" w:hAnsi="Times New Roman" w:cs="Times New Roman"/>
          <w:sz w:val="28"/>
          <w:szCs w:val="28"/>
          <w:lang w:val="en-US"/>
        </w:rPr>
        <w:t xml:space="preserve">181-188. </w:t>
      </w:r>
      <w:hyperlink r:id="rId171" w:history="1">
        <w:r w:rsidRPr="003B69DB">
          <w:rPr>
            <w:rStyle w:val="ab"/>
            <w:rFonts w:ascii="Times New Roman" w:hAnsi="Times New Roman" w:cs="Times New Roman"/>
            <w:color w:val="auto"/>
            <w:sz w:val="28"/>
            <w:szCs w:val="28"/>
            <w:u w:val="none"/>
            <w:lang w:val="en-US"/>
          </w:rPr>
          <w:t>doi:10.1136/jmedgenet-2017-104913</w:t>
        </w:r>
      </w:hyperlink>
      <w:r w:rsidRPr="003B69DB">
        <w:rPr>
          <w:rFonts w:ascii="Times New Roman" w:hAnsi="Times New Roman" w:cs="Times New Roman"/>
          <w:sz w:val="28"/>
          <w:szCs w:val="28"/>
          <w:lang w:val="en-US"/>
        </w:rPr>
        <w:t>.</w:t>
      </w:r>
    </w:p>
    <w:p w14:paraId="6CF7E445"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shd w:val="clear" w:color="auto" w:fill="FFFFFF"/>
          <w:lang w:val="en-US"/>
        </w:rPr>
        <w:t xml:space="preserve">Burt R.W. Colon Cancer Screening  // </w:t>
      </w:r>
      <w:r w:rsidRPr="003B69DB">
        <w:rPr>
          <w:rFonts w:ascii="Times New Roman" w:hAnsi="Times New Roman" w:cs="Times New Roman"/>
          <w:iCs/>
          <w:sz w:val="28"/>
          <w:szCs w:val="28"/>
          <w:shd w:val="clear" w:color="auto" w:fill="FFFFFF"/>
          <w:lang w:val="en-US"/>
        </w:rPr>
        <w:t xml:space="preserve">Gastroenterology. </w:t>
      </w: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shd w:val="clear" w:color="auto" w:fill="FFFFFF"/>
          <w:lang w:val="en-US"/>
        </w:rPr>
        <w:t xml:space="preserve">2000. </w:t>
      </w:r>
      <w:r w:rsidRPr="003B69DB">
        <w:rPr>
          <w:rFonts w:ascii="Times New Roman" w:hAnsi="Times New Roman" w:cs="Times New Roman"/>
          <w:sz w:val="28"/>
          <w:szCs w:val="28"/>
          <w:lang w:val="en-US"/>
        </w:rPr>
        <w:t>–</w:t>
      </w:r>
      <w:r w:rsidRPr="003B69DB">
        <w:rPr>
          <w:rFonts w:ascii="Times New Roman" w:hAnsi="Times New Roman" w:cs="Times New Roman"/>
          <w:sz w:val="28"/>
          <w:szCs w:val="28"/>
          <w:shd w:val="clear" w:color="auto" w:fill="FFFFFF"/>
          <w:lang w:val="en-US"/>
        </w:rPr>
        <w:t xml:space="preserve"> Vol. 119, issue 3. </w:t>
      </w:r>
      <w:r w:rsidRPr="003B69DB">
        <w:rPr>
          <w:rFonts w:ascii="Times New Roman" w:hAnsi="Times New Roman" w:cs="Times New Roman"/>
          <w:sz w:val="28"/>
          <w:szCs w:val="28"/>
          <w:lang w:val="en-US"/>
        </w:rPr>
        <w:t>– P</w:t>
      </w:r>
      <w:r w:rsidRPr="003B69DB">
        <w:rPr>
          <w:rFonts w:ascii="Times New Roman" w:hAnsi="Times New Roman" w:cs="Times New Roman"/>
          <w:sz w:val="28"/>
          <w:szCs w:val="28"/>
          <w:shd w:val="clear" w:color="auto" w:fill="FFFFFF"/>
          <w:lang w:val="en-US"/>
        </w:rPr>
        <w:t>. 837-853.</w:t>
      </w:r>
      <w:r w:rsidRPr="003B69DB">
        <w:rPr>
          <w:rFonts w:ascii="Times New Roman" w:hAnsi="Times New Roman" w:cs="Times New Roman"/>
          <w:sz w:val="28"/>
          <w:szCs w:val="28"/>
          <w:lang w:val="en-US"/>
        </w:rPr>
        <w:t xml:space="preserve"> doi: 10.1053/gast.2000.16508.</w:t>
      </w:r>
    </w:p>
    <w:p w14:paraId="7CFD0D12"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Olmeda D., Castel S., Vilaro S., Cano A. Beta-catenin regulation during the cell cycle: implications in G2/M and apoptosis // Molecular  Biology of the Cell. – 2003. – Vol. 14(7).  – P. 2844-2860.</w:t>
      </w:r>
      <w:r w:rsidRPr="003B69DB">
        <w:rPr>
          <w:rFonts w:ascii="Times New Roman" w:hAnsi="Times New Roman" w:cs="Times New Roman"/>
          <w:sz w:val="28"/>
          <w:szCs w:val="28"/>
        </w:rPr>
        <w:t xml:space="preserve"> doi: 10.1091/mbc.e03-01-0865. </w:t>
      </w:r>
    </w:p>
    <w:p w14:paraId="12EB5BDC"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Aretz S., Uhlhaas S., Caspari R., Mangold E., Pagenstecher C., Propping P., Friedl W. Frequency and parental origin of de novo </w:t>
      </w:r>
      <w:r w:rsidRPr="003B69DB">
        <w:rPr>
          <w:rFonts w:ascii="Times New Roman" w:hAnsi="Times New Roman" w:cs="Times New Roman"/>
          <w:i/>
          <w:sz w:val="28"/>
          <w:szCs w:val="28"/>
          <w:lang w:val="en-US"/>
        </w:rPr>
        <w:t>APC</w:t>
      </w:r>
      <w:r w:rsidRPr="003B69DB">
        <w:rPr>
          <w:rFonts w:ascii="Times New Roman" w:hAnsi="Times New Roman" w:cs="Times New Roman"/>
          <w:sz w:val="28"/>
          <w:szCs w:val="28"/>
          <w:lang w:val="en-US"/>
        </w:rPr>
        <w:t xml:space="preserve"> mutations in familial adenomatous polyposis // European Journal of Human Genetics. – 2003. – Vol. 12,  N. 1. – P. 52-58. doi: 10.1038/sj.ejhg.5201088.</w:t>
      </w:r>
    </w:p>
    <w:p w14:paraId="6A2FC52F"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Ripa P., Bisgaard M.L., Bülow S., Nielsen F.C. De novo mutations in familial adenomatous polyposis (FAP)  // European Journal of Human Genetics. – 2002. – Vol. 10(10). – P. 631-637. doi: </w:t>
      </w:r>
      <w:hyperlink r:id="rId172" w:tgtFrame="_blank" w:history="1">
        <w:r w:rsidRPr="003B69DB">
          <w:rPr>
            <w:rStyle w:val="ab"/>
            <w:rFonts w:ascii="Times New Roman" w:hAnsi="Times New Roman" w:cs="Times New Roman"/>
            <w:color w:val="auto"/>
            <w:sz w:val="28"/>
            <w:szCs w:val="28"/>
            <w:u w:val="none"/>
            <w:bdr w:val="none" w:sz="0" w:space="0" w:color="auto" w:frame="1"/>
            <w:shd w:val="clear" w:color="auto" w:fill="FFFFFF"/>
            <w:lang w:val="en-US"/>
          </w:rPr>
          <w:t>10.1038/sj.ejhg.5200853</w:t>
        </w:r>
      </w:hyperlink>
      <w:r w:rsidRPr="003B69DB">
        <w:rPr>
          <w:rFonts w:ascii="Times New Roman" w:hAnsi="Times New Roman" w:cs="Times New Roman"/>
          <w:sz w:val="28"/>
          <w:szCs w:val="28"/>
          <w:lang w:val="en-US"/>
        </w:rPr>
        <w:t>.</w:t>
      </w:r>
    </w:p>
    <w:p w14:paraId="45AC9A1B"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Torrezan G.T., Carneiro da Silva F.C., Monteiro Santos É.M.,  Rossi B.M., Carraro D.M. Mutational spectrum of the </w:t>
      </w:r>
      <w:r w:rsidRPr="003B69DB">
        <w:rPr>
          <w:rFonts w:ascii="Times New Roman" w:hAnsi="Times New Roman" w:cs="Times New Roman"/>
          <w:i/>
          <w:sz w:val="28"/>
          <w:szCs w:val="28"/>
          <w:lang w:val="en-US"/>
        </w:rPr>
        <w:t>APC</w:t>
      </w:r>
      <w:r w:rsidRPr="003B69DB">
        <w:rPr>
          <w:rFonts w:ascii="Times New Roman" w:hAnsi="Times New Roman" w:cs="Times New Roman"/>
          <w:sz w:val="28"/>
          <w:szCs w:val="28"/>
          <w:lang w:val="en-US"/>
        </w:rPr>
        <w:t xml:space="preserve"> and </w:t>
      </w:r>
      <w:r w:rsidRPr="003B69DB">
        <w:rPr>
          <w:rFonts w:ascii="Times New Roman" w:hAnsi="Times New Roman" w:cs="Times New Roman"/>
          <w:i/>
          <w:sz w:val="28"/>
          <w:szCs w:val="28"/>
          <w:lang w:val="en-US"/>
        </w:rPr>
        <w:t>MUTYH</w:t>
      </w:r>
      <w:r w:rsidRPr="003B69DB">
        <w:rPr>
          <w:rFonts w:ascii="Times New Roman" w:hAnsi="Times New Roman" w:cs="Times New Roman"/>
          <w:sz w:val="28"/>
          <w:szCs w:val="28"/>
          <w:lang w:val="en-US"/>
        </w:rPr>
        <w:t xml:space="preserve"> genes and genotype–phenotype correlations in Brazilian FAP, AFAP, and MAP patients // Orphanet Journal of  Rare Diseases. – 2013. – Vol.8(54). – P. 1-12. doi:10.1186/1750-1172-8-54.</w:t>
      </w:r>
    </w:p>
    <w:p w14:paraId="09A0C538" w14:textId="4E19D075"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shd w:val="clear" w:color="auto" w:fill="FFFFFF"/>
          <w:lang w:val="en-US"/>
        </w:rPr>
        <w:t>Christie M., Jorissen R.N, Mouradov D.,  </w:t>
      </w:r>
      <w:r w:rsidRPr="003B69DB">
        <w:rPr>
          <w:rFonts w:ascii="Times New Roman" w:hAnsi="Times New Roman" w:cs="Times New Roman"/>
          <w:sz w:val="28"/>
          <w:szCs w:val="28"/>
          <w:lang w:val="en-US"/>
        </w:rPr>
        <w:t xml:space="preserve"> Sakthianandeswaren</w:t>
      </w:r>
      <w:r w:rsidRPr="003B69DB">
        <w:rPr>
          <w:rFonts w:ascii="Times New Roman" w:hAnsi="Times New Roman" w:cs="Times New Roman"/>
          <w:i/>
          <w:iCs/>
          <w:sz w:val="28"/>
          <w:szCs w:val="28"/>
          <w:shd w:val="clear" w:color="auto" w:fill="FFFFFF"/>
          <w:lang w:val="en-US"/>
        </w:rPr>
        <w:t xml:space="preserve"> </w:t>
      </w:r>
      <w:r w:rsidRPr="003B69DB">
        <w:rPr>
          <w:rFonts w:ascii="Times New Roman" w:hAnsi="Times New Roman" w:cs="Times New Roman"/>
          <w:sz w:val="28"/>
          <w:szCs w:val="28"/>
          <w:lang w:val="en-US"/>
        </w:rPr>
        <w:t>A., Li S., Day F., Tsui C., Lipton L., Desai J., Jones I.T., McLaughlin S</w:t>
      </w:r>
      <w:r w:rsidRPr="003B69DB">
        <w:rPr>
          <w:rFonts w:ascii="Times New Roman" w:hAnsi="Times New Roman" w:cs="Times New Roman"/>
          <w:i/>
          <w:iCs/>
          <w:sz w:val="28"/>
          <w:szCs w:val="28"/>
          <w:shd w:val="clear" w:color="auto" w:fill="FFFFFF"/>
          <w:lang w:val="en-US"/>
        </w:rPr>
        <w:t xml:space="preserve">. </w:t>
      </w:r>
      <w:r w:rsidRPr="003B69DB">
        <w:rPr>
          <w:rFonts w:ascii="Times New Roman" w:hAnsi="Times New Roman" w:cs="Times New Roman"/>
          <w:iCs/>
          <w:sz w:val="28"/>
          <w:szCs w:val="28"/>
          <w:shd w:val="clear" w:color="auto" w:fill="FFFFFF"/>
          <w:lang w:val="en-US"/>
        </w:rPr>
        <w:t xml:space="preserve">et al. </w:t>
      </w:r>
      <w:r w:rsidRPr="003B69DB">
        <w:rPr>
          <w:rFonts w:ascii="Times New Roman" w:hAnsi="Times New Roman" w:cs="Times New Roman"/>
          <w:sz w:val="28"/>
          <w:szCs w:val="28"/>
          <w:shd w:val="clear" w:color="auto" w:fill="FFFFFF"/>
          <w:lang w:val="en-US"/>
        </w:rPr>
        <w:t>Different </w:t>
      </w:r>
      <w:r w:rsidRPr="003B69DB">
        <w:rPr>
          <w:rFonts w:ascii="Times New Roman" w:hAnsi="Times New Roman" w:cs="Times New Roman"/>
          <w:i/>
          <w:iCs/>
          <w:sz w:val="28"/>
          <w:szCs w:val="28"/>
          <w:shd w:val="clear" w:color="auto" w:fill="FFFFFF"/>
          <w:lang w:val="en-US"/>
        </w:rPr>
        <w:t>APC</w:t>
      </w:r>
      <w:r w:rsidRPr="003B69DB">
        <w:rPr>
          <w:rFonts w:ascii="Times New Roman" w:hAnsi="Times New Roman" w:cs="Times New Roman"/>
          <w:sz w:val="28"/>
          <w:szCs w:val="28"/>
          <w:shd w:val="clear" w:color="auto" w:fill="FFFFFF"/>
          <w:lang w:val="en-US"/>
        </w:rPr>
        <w:t> genotypes in proximal and distal sporadic colorectal cancers suggest distinct WNT/</w:t>
      </w:r>
      <w:r w:rsidRPr="003B69DB">
        <w:rPr>
          <w:rFonts w:ascii="Times New Roman" w:hAnsi="Times New Roman" w:cs="Times New Roman"/>
          <w:i/>
          <w:iCs/>
          <w:sz w:val="28"/>
          <w:szCs w:val="28"/>
          <w:shd w:val="clear" w:color="auto" w:fill="FFFFFF"/>
        </w:rPr>
        <w:t>β</w:t>
      </w:r>
      <w:r w:rsidRPr="003B69DB">
        <w:rPr>
          <w:rFonts w:ascii="Times New Roman" w:hAnsi="Times New Roman" w:cs="Times New Roman"/>
          <w:sz w:val="28"/>
          <w:szCs w:val="28"/>
          <w:shd w:val="clear" w:color="auto" w:fill="FFFFFF"/>
          <w:lang w:val="en-US"/>
        </w:rPr>
        <w:t xml:space="preserve">-catenin signalling thresholds for tumourigenesis // </w:t>
      </w:r>
      <w:r w:rsidRPr="003B69DB">
        <w:rPr>
          <w:rFonts w:ascii="Times New Roman" w:hAnsi="Times New Roman" w:cs="Times New Roman"/>
          <w:iCs/>
          <w:sz w:val="28"/>
          <w:szCs w:val="28"/>
          <w:shd w:val="clear" w:color="auto" w:fill="FFFFFF"/>
          <w:lang w:val="en-US"/>
        </w:rPr>
        <w:t xml:space="preserve">Oncogene. – 2013. – Vol. </w:t>
      </w:r>
      <w:r w:rsidRPr="003B69DB">
        <w:rPr>
          <w:rFonts w:ascii="Times New Roman" w:hAnsi="Times New Roman" w:cs="Times New Roman"/>
          <w:bCs/>
          <w:sz w:val="28"/>
          <w:szCs w:val="28"/>
          <w:shd w:val="clear" w:color="auto" w:fill="FFFFFF"/>
          <w:lang w:val="en-US"/>
        </w:rPr>
        <w:t>32. – P.</w:t>
      </w:r>
      <w:r w:rsidRPr="003B69DB">
        <w:rPr>
          <w:rFonts w:ascii="Times New Roman" w:hAnsi="Times New Roman" w:cs="Times New Roman"/>
          <w:b/>
          <w:bCs/>
          <w:sz w:val="28"/>
          <w:szCs w:val="28"/>
          <w:shd w:val="clear" w:color="auto" w:fill="FFFFFF"/>
          <w:lang w:val="en-US"/>
        </w:rPr>
        <w:t> </w:t>
      </w:r>
      <w:r w:rsidRPr="003B69DB">
        <w:rPr>
          <w:rFonts w:ascii="Times New Roman" w:hAnsi="Times New Roman" w:cs="Times New Roman"/>
          <w:sz w:val="28"/>
          <w:szCs w:val="28"/>
          <w:shd w:val="clear" w:color="auto" w:fill="FFFFFF"/>
          <w:lang w:val="en-US"/>
        </w:rPr>
        <w:t xml:space="preserve">4675-4682. </w:t>
      </w:r>
      <w:r w:rsidRPr="003B69DB">
        <w:rPr>
          <w:rFonts w:ascii="Times New Roman" w:hAnsi="Times New Roman" w:cs="Times New Roman"/>
          <w:sz w:val="28"/>
          <w:szCs w:val="28"/>
          <w:lang w:val="en-US"/>
        </w:rPr>
        <w:t>doi:10.1038/onc.2012.486.</w:t>
      </w:r>
    </w:p>
    <w:p w14:paraId="77BAACCA"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Nieuwenhuis M.H., Vasen H.F.A. Correlations between mutation site in APC and phenotype of familial adenomatous polyposis (FAP): A review of the literature // Critical Reviews in Oncology/Hematology. – 2007. – Vol.61. – P. 153-161. doi:10.1016/j.critrevonc.2006.07.004.</w:t>
      </w:r>
    </w:p>
    <w:p w14:paraId="4F83AB1B"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Bertario L., Russo A., Sala P., </w:t>
      </w:r>
      <w:r w:rsidRPr="003B69DB">
        <w:rPr>
          <w:rStyle w:val="nlmstring-name"/>
          <w:rFonts w:ascii="Times New Roman" w:hAnsi="Times New Roman" w:cs="Times New Roman"/>
          <w:sz w:val="28"/>
          <w:szCs w:val="28"/>
          <w:shd w:val="clear" w:color="auto" w:fill="FFFFFF"/>
          <w:lang w:val="en-US"/>
        </w:rPr>
        <w:t>Varesco</w:t>
      </w:r>
      <w:r w:rsidRPr="003B69DB">
        <w:rPr>
          <w:rFonts w:ascii="Times New Roman" w:hAnsi="Times New Roman" w:cs="Times New Roman"/>
          <w:sz w:val="28"/>
          <w:szCs w:val="28"/>
          <w:shd w:val="clear" w:color="auto" w:fill="FFFFFF"/>
          <w:lang w:val="en-US"/>
        </w:rPr>
        <w:t>, </w:t>
      </w:r>
      <w:r w:rsidRPr="003B69DB">
        <w:rPr>
          <w:rStyle w:val="nlmstring-name"/>
          <w:rFonts w:ascii="Times New Roman" w:hAnsi="Times New Roman" w:cs="Times New Roman"/>
          <w:sz w:val="28"/>
          <w:szCs w:val="28"/>
          <w:shd w:val="clear" w:color="auto" w:fill="FFFFFF"/>
          <w:lang w:val="en-US"/>
        </w:rPr>
        <w:t>M. Giarola</w:t>
      </w:r>
      <w:r w:rsidRPr="003B69DB">
        <w:rPr>
          <w:rFonts w:ascii="Times New Roman" w:hAnsi="Times New Roman" w:cs="Times New Roman"/>
          <w:sz w:val="28"/>
          <w:szCs w:val="28"/>
          <w:shd w:val="clear" w:color="auto" w:fill="FFFFFF"/>
          <w:lang w:val="en-US"/>
        </w:rPr>
        <w:t>, </w:t>
      </w:r>
      <w:r w:rsidRPr="003B69DB">
        <w:rPr>
          <w:rStyle w:val="nlmstring-name"/>
          <w:rFonts w:ascii="Times New Roman" w:hAnsi="Times New Roman" w:cs="Times New Roman"/>
          <w:sz w:val="28"/>
          <w:szCs w:val="28"/>
          <w:shd w:val="clear" w:color="auto" w:fill="FFFFFF"/>
          <w:lang w:val="en-US"/>
        </w:rPr>
        <w:t>P. Mondini</w:t>
      </w:r>
      <w:r w:rsidRPr="003B69DB">
        <w:rPr>
          <w:rFonts w:ascii="Times New Roman" w:hAnsi="Times New Roman" w:cs="Times New Roman"/>
          <w:sz w:val="28"/>
          <w:szCs w:val="28"/>
          <w:shd w:val="clear" w:color="auto" w:fill="FFFFFF"/>
          <w:lang w:val="en-US"/>
        </w:rPr>
        <w:t>, </w:t>
      </w:r>
      <w:r w:rsidRPr="003B69DB">
        <w:rPr>
          <w:rStyle w:val="nlmstring-name"/>
          <w:rFonts w:ascii="Times New Roman" w:hAnsi="Times New Roman" w:cs="Times New Roman"/>
          <w:sz w:val="28"/>
          <w:szCs w:val="28"/>
          <w:shd w:val="clear" w:color="auto" w:fill="FFFFFF"/>
          <w:lang w:val="en-US"/>
        </w:rPr>
        <w:t>M.</w:t>
      </w:r>
      <w:r w:rsidRPr="003B69DB">
        <w:rPr>
          <w:rFonts w:ascii="Times New Roman" w:hAnsi="Times New Roman" w:cs="Times New Roman"/>
          <w:sz w:val="28"/>
          <w:szCs w:val="28"/>
          <w:lang w:val="en-US"/>
        </w:rPr>
        <w:t xml:space="preserve"> et al. Multiple approach to the exploration of genotype-phenotype correlations in familial adenomatous polyposis // Journal of Clinical Oncology. – 2003. – Vol. 21, N. 9. – P. 1698-1707. doi:10.1200/JCO.2003.09.118.</w:t>
      </w:r>
    </w:p>
    <w:p w14:paraId="0948100A"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lastRenderedPageBreak/>
        <w:t xml:space="preserve">  Albuquerque C., Cravo M., Cruz C., Lage P., Chaves P.,  Fidalgo P., Suspiro A., Nobre Leitão C. </w:t>
      </w:r>
      <w:r w:rsidRPr="003B69DB">
        <w:rPr>
          <w:rFonts w:ascii="Times New Roman" w:eastAsia="Times New Roman" w:hAnsi="Times New Roman" w:cs="Times New Roman"/>
          <w:sz w:val="28"/>
          <w:szCs w:val="28"/>
          <w:lang w:val="en-US"/>
        </w:rPr>
        <w:t xml:space="preserve">Genetic characterization of patients with multiple colonic polyps // Journal of Medical Genetics.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2002.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Vol. 39, issue 4.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P. 297-302.  </w:t>
      </w:r>
      <w:hyperlink r:id="rId173" w:tgtFrame="_new" w:history="1">
        <w:r w:rsidRPr="003B69DB">
          <w:rPr>
            <w:rStyle w:val="ab"/>
            <w:rFonts w:ascii="Times New Roman" w:hAnsi="Times New Roman" w:cs="Times New Roman"/>
            <w:color w:val="auto"/>
            <w:sz w:val="28"/>
            <w:szCs w:val="28"/>
            <w:u w:val="none"/>
            <w:shd w:val="clear" w:color="auto" w:fill="FFFFFF"/>
            <w:lang w:val="en-US"/>
          </w:rPr>
          <w:t>doi:10.1136/jmg.39.4.297</w:t>
        </w:r>
      </w:hyperlink>
      <w:r w:rsidRPr="003B69DB">
        <w:rPr>
          <w:rFonts w:ascii="Times New Roman" w:hAnsi="Times New Roman" w:cs="Times New Roman"/>
          <w:sz w:val="28"/>
          <w:szCs w:val="28"/>
          <w:lang w:val="en-US"/>
        </w:rPr>
        <w:t>.</w:t>
      </w:r>
    </w:p>
    <w:p w14:paraId="2C9C1252"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t>
      </w:r>
      <w:r w:rsidRPr="003B69DB">
        <w:rPr>
          <w:rStyle w:val="docsum-authors"/>
          <w:rFonts w:ascii="Times New Roman" w:hAnsi="Times New Roman" w:cs="Times New Roman"/>
          <w:sz w:val="28"/>
          <w:szCs w:val="28"/>
          <w:lang w:val="en-US"/>
        </w:rPr>
        <w:t>Esplin E.D., Snyder M.P.</w:t>
      </w:r>
      <w:r w:rsidRPr="003B69DB">
        <w:rPr>
          <w:rFonts w:ascii="Times New Roman" w:hAnsi="Times New Roman" w:cs="Times New Roman"/>
          <w:sz w:val="28"/>
          <w:szCs w:val="28"/>
          <w:lang w:val="en-US"/>
        </w:rPr>
        <w:t xml:space="preserve"> Genomic era diagnosis and management of hereditary and sporadic colon cancer // </w:t>
      </w:r>
      <w:r w:rsidRPr="003B69DB">
        <w:rPr>
          <w:rStyle w:val="docsum-journal-citation"/>
          <w:rFonts w:ascii="Times New Roman" w:hAnsi="Times New Roman" w:cs="Times New Roman"/>
          <w:sz w:val="28"/>
          <w:szCs w:val="28"/>
          <w:lang w:val="en-US"/>
        </w:rPr>
        <w:t>World Journal of  Clinical  Oncology. – 2014. – Vol. 5, issue 5. – P. 1036-1047. doi:10.5306/wjco.v5.i5.1036.</w:t>
      </w:r>
    </w:p>
    <w:p w14:paraId="7A77A096"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bCs/>
          <w:sz w:val="28"/>
          <w:szCs w:val="28"/>
          <w:lang w:val="en-US"/>
        </w:rPr>
        <w:t>Knudsen A.L.</w:t>
      </w:r>
      <w:r w:rsidRPr="003B69DB">
        <w:rPr>
          <w:rFonts w:ascii="Times New Roman" w:eastAsia="Times New Roman" w:hAnsi="Times New Roman" w:cs="Times New Roman"/>
          <w:sz w:val="28"/>
          <w:szCs w:val="28"/>
          <w:lang w:val="en-US"/>
        </w:rPr>
        <w:t xml:space="preserve">, Bülow S. Desmoid tumour in familial adenomatous polyposis. A review of literature // </w:t>
      </w:r>
      <w:r w:rsidRPr="003B69DB">
        <w:rPr>
          <w:rFonts w:ascii="Times New Roman" w:eastAsia="Times New Roman" w:hAnsi="Times New Roman" w:cs="Times New Roman"/>
          <w:iCs/>
          <w:sz w:val="28"/>
          <w:szCs w:val="28"/>
          <w:lang w:val="en-US"/>
        </w:rPr>
        <w:t xml:space="preserve">Familial Cancer.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2001.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Vol.</w:t>
      </w:r>
      <w:r w:rsidRPr="003B69DB">
        <w:rPr>
          <w:rFonts w:ascii="Times New Roman" w:eastAsia="Times New Roman" w:hAnsi="Times New Roman" w:cs="Times New Roman"/>
          <w:bCs/>
          <w:sz w:val="28"/>
          <w:szCs w:val="28"/>
          <w:lang w:val="en-US"/>
        </w:rPr>
        <w:t xml:space="preserve">1(2).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bCs/>
          <w:sz w:val="28"/>
          <w:szCs w:val="28"/>
          <w:lang w:val="en-US"/>
        </w:rPr>
        <w:t xml:space="preserve">P. </w:t>
      </w:r>
      <w:r w:rsidRPr="003B69DB">
        <w:rPr>
          <w:rFonts w:ascii="Times New Roman" w:eastAsia="Times New Roman" w:hAnsi="Times New Roman" w:cs="Times New Roman"/>
          <w:sz w:val="28"/>
          <w:szCs w:val="28"/>
          <w:lang w:val="en-US"/>
        </w:rPr>
        <w:t>111-119.</w:t>
      </w:r>
      <w:r w:rsidRPr="003B69DB">
        <w:rPr>
          <w:rFonts w:ascii="Times New Roman" w:hAnsi="Times New Roman" w:cs="Times New Roman"/>
          <w:sz w:val="28"/>
          <w:szCs w:val="28"/>
          <w:lang w:val="en-US"/>
        </w:rPr>
        <w:t xml:space="preserve"> doi:10.1023/a:1013841813544.</w:t>
      </w:r>
    </w:p>
    <w:p w14:paraId="5A58A1A9"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Scott R.J., Meldrum C., Crooks R., Spigelman A. D., Kirk J., Tucker K., Koorey D. Familial adenomatous polyposis: more evidence for disease diversity and genetic heterogeneity // Gut. – 2001. – Vol. 48., issue 4. – P. 508–514. </w:t>
      </w:r>
      <w:r w:rsidRPr="003B69DB">
        <w:rPr>
          <w:rStyle w:val="doi"/>
          <w:rFonts w:ascii="Times New Roman" w:hAnsi="Times New Roman" w:cs="Times New Roman"/>
          <w:sz w:val="28"/>
          <w:szCs w:val="28"/>
          <w:lang w:val="en-US"/>
        </w:rPr>
        <w:t>doi:</w:t>
      </w:r>
      <w:hyperlink r:id="rId174" w:tgtFrame="_blank" w:history="1">
        <w:r w:rsidRPr="003B69DB">
          <w:rPr>
            <w:rStyle w:val="ab"/>
            <w:rFonts w:ascii="Times New Roman" w:hAnsi="Times New Roman" w:cs="Times New Roman"/>
            <w:color w:val="auto"/>
            <w:sz w:val="28"/>
            <w:szCs w:val="28"/>
            <w:u w:val="none"/>
            <w:lang w:val="en-US"/>
          </w:rPr>
          <w:t>10.1136/gut.48.4.508</w:t>
        </w:r>
      </w:hyperlink>
      <w:r w:rsidRPr="003B69DB">
        <w:rPr>
          <w:rStyle w:val="doi"/>
          <w:rFonts w:ascii="Times New Roman" w:hAnsi="Times New Roman" w:cs="Times New Roman"/>
          <w:sz w:val="28"/>
          <w:szCs w:val="28"/>
          <w:lang w:val="en-US"/>
        </w:rPr>
        <w:t>.</w:t>
      </w:r>
    </w:p>
    <w:p w14:paraId="153EC450"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Crabtree M.D., Fletcher C., Churchman M., Hodgson C.V., Neale K. et al. Analysis of candidate modifier loci for the severity of colonic familial adenomatous polyposis, with evidence for the importance of the N-acetyl transferases  // Gut. – 2004. – Vol. 53(2). – P. 271-276.</w:t>
      </w:r>
      <w:r w:rsidRPr="003B69DB">
        <w:rPr>
          <w:rFonts w:ascii="Times New Roman" w:hAnsi="Times New Roman" w:cs="Times New Roman"/>
          <w:sz w:val="28"/>
          <w:szCs w:val="28"/>
          <w:shd w:val="clear" w:color="auto" w:fill="FFFFFF"/>
          <w:lang w:val="en-US"/>
        </w:rPr>
        <w:t xml:space="preserve"> doi:</w:t>
      </w:r>
      <w:hyperlink r:id="rId175" w:tgtFrame="_blank" w:history="1">
        <w:r w:rsidRPr="003B69DB">
          <w:rPr>
            <w:rStyle w:val="ab"/>
            <w:rFonts w:ascii="Times New Roman" w:hAnsi="Times New Roman" w:cs="Times New Roman"/>
            <w:color w:val="auto"/>
            <w:sz w:val="28"/>
            <w:szCs w:val="28"/>
            <w:u w:val="none"/>
            <w:shd w:val="clear" w:color="auto" w:fill="FFFFFF"/>
            <w:lang w:val="en-US"/>
          </w:rPr>
          <w:t>10.1136/gut.2003.015586</w:t>
        </w:r>
      </w:hyperlink>
      <w:r w:rsidRPr="003B69DB">
        <w:rPr>
          <w:rFonts w:ascii="Times New Roman" w:hAnsi="Times New Roman" w:cs="Times New Roman"/>
          <w:sz w:val="28"/>
          <w:szCs w:val="28"/>
          <w:lang w:val="en-US"/>
        </w:rPr>
        <w:t>.</w:t>
      </w:r>
    </w:p>
    <w:p w14:paraId="23FDE477"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 xml:space="preserve">Sieber O.M., Lipton L., Crabtree M. et al. Multiple colorectal adenomas, classic </w:t>
      </w:r>
      <w:r w:rsidRPr="007B7079">
        <w:rPr>
          <w:rFonts w:ascii="Times New Roman" w:hAnsi="Times New Roman" w:cs="Times New Roman"/>
          <w:sz w:val="28"/>
          <w:szCs w:val="28"/>
          <w:lang w:val="en-US"/>
        </w:rPr>
        <w:t xml:space="preserve">adenomatous polyposis, and germ-line mutations in </w:t>
      </w:r>
      <w:r w:rsidRPr="007B7079">
        <w:rPr>
          <w:rFonts w:ascii="Times New Roman" w:hAnsi="Times New Roman" w:cs="Times New Roman"/>
          <w:i/>
          <w:sz w:val="28"/>
          <w:szCs w:val="28"/>
          <w:lang w:val="en-US"/>
        </w:rPr>
        <w:t>MYH</w:t>
      </w:r>
      <w:r w:rsidRPr="007B7079">
        <w:rPr>
          <w:rFonts w:ascii="Times New Roman" w:hAnsi="Times New Roman" w:cs="Times New Roman"/>
          <w:sz w:val="28"/>
          <w:szCs w:val="28"/>
          <w:lang w:val="en-US"/>
        </w:rPr>
        <w:t xml:space="preserve"> // New England Journal of Medicine. – 2003.  – Vol. 348(9). – P.791-799.</w:t>
      </w:r>
      <w:r w:rsidRPr="007B7079">
        <w:rPr>
          <w:rFonts w:ascii="Times New Roman" w:hAnsi="Times New Roman" w:cs="Times New Roman"/>
          <w:sz w:val="28"/>
          <w:szCs w:val="28"/>
        </w:rPr>
        <w:t xml:space="preserve"> doi: 10.1056/NEJMoa025283.</w:t>
      </w:r>
    </w:p>
    <w:p w14:paraId="5E3273EF"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 xml:space="preserve">De Francisco J., Grady W.M. Diagnosis and management of hereditary   non-polyposis colon cancer // Gastrointestinal endoscopy. </w:t>
      </w: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 xml:space="preserve">2003. </w:t>
      </w: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Vol. 58, N.</w:t>
      </w:r>
      <w:r w:rsidRPr="007B7079">
        <w:rPr>
          <w:rFonts w:ascii="Times New Roman" w:hAnsi="Times New Roman" w:cs="Times New Roman"/>
          <w:sz w:val="28"/>
          <w:szCs w:val="28"/>
          <w:lang w:val="en-US"/>
        </w:rPr>
        <w:t xml:space="preserve"> 3. – P. 390-408.</w:t>
      </w:r>
      <w:r w:rsidRPr="007B7079">
        <w:rPr>
          <w:rFonts w:ascii="Times New Roman" w:hAnsi="Times New Roman" w:cs="Times New Roman"/>
          <w:sz w:val="28"/>
          <w:szCs w:val="28"/>
          <w:shd w:val="clear" w:color="auto" w:fill="FFFFFF"/>
          <w:lang w:val="en-US"/>
        </w:rPr>
        <w:t xml:space="preserve"> doi:10.1067/s0016-5107(03)00014-2.</w:t>
      </w:r>
    </w:p>
    <w:p w14:paraId="50967556"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Plazzer J.P., Sijmons R.H., Woods M.O., Peltom</w:t>
      </w:r>
      <w:r w:rsidRPr="007B7079">
        <w:rPr>
          <w:rFonts w:ascii="Times New Roman" w:hAnsi="Times New Roman" w:cs="Times New Roman"/>
          <w:sz w:val="28"/>
          <w:szCs w:val="28"/>
        </w:rPr>
        <w:t>а</w:t>
      </w:r>
      <w:r w:rsidRPr="007B7079">
        <w:rPr>
          <w:rFonts w:ascii="Times New Roman" w:hAnsi="Times New Roman" w:cs="Times New Roman"/>
          <w:sz w:val="28"/>
          <w:szCs w:val="28"/>
          <w:lang w:val="en-US"/>
        </w:rPr>
        <w:t>ki P., Thompson B., Den Dunnen J.T., Macrae F. The InSiGHT database: utilizing 100 years of insights into Lynch syndrome // Familial Cancer. – 2013. – Vol. 12(2). – P. 175-80. doi: 10.1007/s10689-013-9616-0.</w:t>
      </w:r>
    </w:p>
    <w:p w14:paraId="37203218"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bCs/>
          <w:sz w:val="28"/>
          <w:szCs w:val="28"/>
          <w:lang w:val="en-US"/>
        </w:rPr>
        <w:t>Gryfe R.</w:t>
      </w:r>
      <w:r w:rsidRPr="007B7079">
        <w:rPr>
          <w:rFonts w:ascii="Times New Roman" w:eastAsia="Times New Roman" w:hAnsi="Times New Roman" w:cs="Times New Roman"/>
          <w:sz w:val="28"/>
          <w:szCs w:val="28"/>
          <w:lang w:val="en-US"/>
        </w:rPr>
        <w:t>, Kim H., Hsieh E.T.K. </w:t>
      </w:r>
      <w:r w:rsidRPr="007B7079">
        <w:rPr>
          <w:rFonts w:ascii="Times New Roman" w:eastAsia="Times New Roman" w:hAnsi="Times New Roman" w:cs="Times New Roman"/>
          <w:iCs/>
          <w:sz w:val="28"/>
          <w:szCs w:val="28"/>
          <w:lang w:val="en-US"/>
        </w:rPr>
        <w:t>et al.</w:t>
      </w:r>
      <w:r w:rsidRPr="007B7079">
        <w:rPr>
          <w:rFonts w:ascii="Times New Roman" w:eastAsia="Times New Roman" w:hAnsi="Times New Roman" w:cs="Times New Roman"/>
          <w:sz w:val="28"/>
          <w:szCs w:val="28"/>
          <w:lang w:val="en-US"/>
        </w:rPr>
        <w:t xml:space="preserve"> Tumor microsatellite instability and clinical outcome in young patients with colorectal cancer // </w:t>
      </w:r>
      <w:r w:rsidRPr="007B7079">
        <w:rPr>
          <w:rFonts w:ascii="Times New Roman" w:eastAsia="Times New Roman" w:hAnsi="Times New Roman" w:cs="Times New Roman"/>
          <w:iCs/>
          <w:sz w:val="28"/>
          <w:szCs w:val="28"/>
          <w:lang w:val="en-US"/>
        </w:rPr>
        <w:t xml:space="preserve">New England Journal of Medicine.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 xml:space="preserve">2000.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 xml:space="preserve">Vol. </w:t>
      </w:r>
      <w:r w:rsidRPr="007B7079">
        <w:rPr>
          <w:rFonts w:ascii="Times New Roman" w:eastAsia="Times New Roman" w:hAnsi="Times New Roman" w:cs="Times New Roman"/>
          <w:bCs/>
          <w:sz w:val="28"/>
          <w:szCs w:val="28"/>
          <w:lang w:val="en-US"/>
        </w:rPr>
        <w:t xml:space="preserve">342.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bCs/>
          <w:sz w:val="28"/>
          <w:szCs w:val="28"/>
          <w:lang w:val="en-US"/>
        </w:rPr>
        <w:t xml:space="preserve">P. </w:t>
      </w:r>
      <w:r w:rsidRPr="007B7079">
        <w:rPr>
          <w:rFonts w:ascii="Times New Roman" w:eastAsia="Times New Roman" w:hAnsi="Times New Roman" w:cs="Times New Roman"/>
          <w:sz w:val="28"/>
          <w:szCs w:val="28"/>
          <w:lang w:val="en-US"/>
        </w:rPr>
        <w:t>69-77.</w:t>
      </w:r>
      <w:r w:rsidRPr="007B7079">
        <w:rPr>
          <w:rFonts w:ascii="Times New Roman" w:hAnsi="Times New Roman" w:cs="Times New Roman"/>
          <w:sz w:val="28"/>
          <w:szCs w:val="28"/>
          <w:shd w:val="clear" w:color="auto" w:fill="FFFFFF"/>
          <w:lang w:val="en-US"/>
        </w:rPr>
        <w:t xml:space="preserve"> doi: 10.1056/NEJM200001133420201.</w:t>
      </w:r>
    </w:p>
    <w:p w14:paraId="692E91FE"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bCs/>
          <w:sz w:val="28"/>
          <w:szCs w:val="28"/>
          <w:lang w:val="en-US"/>
        </w:rPr>
        <w:t>Stone J.G.</w:t>
      </w:r>
      <w:r w:rsidRPr="007B7079">
        <w:rPr>
          <w:rFonts w:ascii="Times New Roman" w:eastAsia="Times New Roman" w:hAnsi="Times New Roman" w:cs="Times New Roman"/>
          <w:sz w:val="28"/>
          <w:szCs w:val="28"/>
          <w:lang w:val="en-US"/>
        </w:rPr>
        <w:t xml:space="preserve">, Robertson D., Houlston R.S. Immunohistochemistry for </w:t>
      </w:r>
      <w:r w:rsidRPr="007B7079">
        <w:rPr>
          <w:rFonts w:ascii="Times New Roman" w:eastAsia="Times New Roman" w:hAnsi="Times New Roman" w:cs="Times New Roman"/>
          <w:i/>
          <w:sz w:val="28"/>
          <w:szCs w:val="28"/>
          <w:lang w:val="en-US"/>
        </w:rPr>
        <w:t>MSH2</w:t>
      </w:r>
      <w:r w:rsidRPr="007B7079">
        <w:rPr>
          <w:rFonts w:ascii="Times New Roman" w:eastAsia="Times New Roman" w:hAnsi="Times New Roman" w:cs="Times New Roman"/>
          <w:sz w:val="28"/>
          <w:szCs w:val="28"/>
          <w:lang w:val="en-US"/>
        </w:rPr>
        <w:t xml:space="preserve"> and </w:t>
      </w:r>
      <w:r w:rsidRPr="007B7079">
        <w:rPr>
          <w:rFonts w:ascii="Times New Roman" w:eastAsia="Times New Roman" w:hAnsi="Times New Roman" w:cs="Times New Roman"/>
          <w:i/>
          <w:sz w:val="28"/>
          <w:szCs w:val="28"/>
          <w:lang w:val="en-US"/>
        </w:rPr>
        <w:t>MLH1</w:t>
      </w:r>
      <w:r w:rsidRPr="007B7079">
        <w:rPr>
          <w:rFonts w:ascii="Times New Roman" w:eastAsia="Times New Roman" w:hAnsi="Times New Roman" w:cs="Times New Roman"/>
          <w:sz w:val="28"/>
          <w:szCs w:val="28"/>
          <w:lang w:val="en-US"/>
        </w:rPr>
        <w:t xml:space="preserve">: a method for identifying mismatch repair deficient colorectal cancer // </w:t>
      </w:r>
      <w:r w:rsidRPr="007B7079">
        <w:rPr>
          <w:rFonts w:ascii="Times New Roman" w:eastAsia="Times New Roman" w:hAnsi="Times New Roman" w:cs="Times New Roman"/>
          <w:iCs/>
          <w:sz w:val="28"/>
          <w:szCs w:val="28"/>
          <w:lang w:val="en-US"/>
        </w:rPr>
        <w:t xml:space="preserve">Journal of Clinical Pathology.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 xml:space="preserve">2001.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 xml:space="preserve">Vol. </w:t>
      </w:r>
      <w:r w:rsidRPr="007B7079">
        <w:rPr>
          <w:rFonts w:ascii="Times New Roman" w:eastAsia="Times New Roman" w:hAnsi="Times New Roman" w:cs="Times New Roman"/>
          <w:bCs/>
          <w:sz w:val="28"/>
          <w:szCs w:val="28"/>
          <w:lang w:val="en-US"/>
        </w:rPr>
        <w:t xml:space="preserve">54(6).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bCs/>
          <w:sz w:val="28"/>
          <w:szCs w:val="28"/>
          <w:lang w:val="en-US"/>
        </w:rPr>
        <w:t xml:space="preserve">P. </w:t>
      </w:r>
      <w:r w:rsidRPr="007B7079">
        <w:rPr>
          <w:rFonts w:ascii="Times New Roman" w:eastAsia="Times New Roman" w:hAnsi="Times New Roman" w:cs="Times New Roman"/>
          <w:sz w:val="28"/>
          <w:szCs w:val="28"/>
          <w:lang w:val="en-US"/>
        </w:rPr>
        <w:t>484-487.</w:t>
      </w:r>
      <w:r w:rsidRPr="007B7079">
        <w:rPr>
          <w:rFonts w:ascii="Times New Roman" w:hAnsi="Times New Roman" w:cs="Times New Roman"/>
          <w:sz w:val="28"/>
          <w:szCs w:val="28"/>
          <w:lang w:val="en-US"/>
        </w:rPr>
        <w:t xml:space="preserve"> doi: 10.1136/jcp.54.6.484.</w:t>
      </w:r>
    </w:p>
    <w:p w14:paraId="3AA39DDB"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Gray P. N., Tsai P., Chen D., Wu S., Hoo J., Mu W., Li B., Vuong H., Lu H., Batth N., Willett S., Uyeda L., Shah S., Terdiman J. et al TumorNext-Lynch-MMR: a comprehensive next generation sequencing assay for the detection of germline and somatic mutations in genes associated with mismatch repair deficiency and Lynch syndrome // Oncotarget. – 2018. – Vol. 9. – P. 20304-20322. doi: 10.18632/oncotarget.24854.</w:t>
      </w:r>
    </w:p>
    <w:p w14:paraId="31EBB992"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bCs/>
          <w:sz w:val="28"/>
          <w:szCs w:val="28"/>
          <w:lang w:val="en-US"/>
        </w:rPr>
        <w:t>Terdiman J.P.</w:t>
      </w:r>
      <w:r w:rsidRPr="007B7079">
        <w:rPr>
          <w:rFonts w:ascii="Times New Roman" w:eastAsia="Times New Roman" w:hAnsi="Times New Roman" w:cs="Times New Roman"/>
          <w:sz w:val="28"/>
          <w:szCs w:val="28"/>
          <w:lang w:val="en-US"/>
        </w:rPr>
        <w:t>, Gum J.R., Conrad P.G., Miller G.A., Weinberg V., Crawley S.C., Levin T.R. </w:t>
      </w:r>
      <w:r w:rsidRPr="007B7079">
        <w:rPr>
          <w:rFonts w:ascii="Times New Roman" w:eastAsia="Times New Roman" w:hAnsi="Times New Roman" w:cs="Times New Roman"/>
          <w:iCs/>
          <w:sz w:val="28"/>
          <w:szCs w:val="28"/>
          <w:lang w:val="en-US"/>
        </w:rPr>
        <w:t>et al.</w:t>
      </w:r>
      <w:r w:rsidRPr="007B7079">
        <w:rPr>
          <w:rFonts w:ascii="Times New Roman" w:eastAsia="Times New Roman" w:hAnsi="Times New Roman" w:cs="Times New Roman"/>
          <w:sz w:val="28"/>
          <w:szCs w:val="28"/>
          <w:lang w:val="en-US"/>
        </w:rPr>
        <w:t xml:space="preserve"> Efficient detection of hereditary nonpolyposis colorectal cancer gene carriers by screening for tumor microsatellite instability before </w:t>
      </w:r>
      <w:r w:rsidRPr="007B7079">
        <w:rPr>
          <w:rFonts w:ascii="Times New Roman" w:eastAsia="Times New Roman" w:hAnsi="Times New Roman" w:cs="Times New Roman"/>
          <w:sz w:val="28"/>
          <w:szCs w:val="28"/>
          <w:lang w:val="en-US"/>
        </w:rPr>
        <w:lastRenderedPageBreak/>
        <w:t xml:space="preserve">germline genetic testing  // </w:t>
      </w:r>
      <w:r w:rsidRPr="007B7079">
        <w:rPr>
          <w:rFonts w:ascii="Times New Roman" w:eastAsia="Times New Roman" w:hAnsi="Times New Roman" w:cs="Times New Roman"/>
          <w:iCs/>
          <w:sz w:val="28"/>
          <w:szCs w:val="28"/>
          <w:lang w:val="en-US"/>
        </w:rPr>
        <w:t xml:space="preserve">Gastroenterology.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 xml:space="preserve">2001.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 xml:space="preserve">Vol. </w:t>
      </w:r>
      <w:r w:rsidRPr="007B7079">
        <w:rPr>
          <w:rFonts w:ascii="Times New Roman" w:eastAsia="Times New Roman" w:hAnsi="Times New Roman" w:cs="Times New Roman"/>
          <w:bCs/>
          <w:sz w:val="28"/>
          <w:szCs w:val="28"/>
          <w:lang w:val="en-US"/>
        </w:rPr>
        <w:t>120</w:t>
      </w:r>
      <w:r w:rsidRPr="0084329F">
        <w:rPr>
          <w:rFonts w:ascii="Times New Roman" w:eastAsia="Times New Roman" w:hAnsi="Times New Roman" w:cs="Times New Roman"/>
          <w:bCs/>
          <w:sz w:val="28"/>
          <w:szCs w:val="28"/>
          <w:lang w:val="en-US"/>
        </w:rPr>
        <w:t>(1)</w:t>
      </w:r>
      <w:r w:rsidRPr="007B7079">
        <w:rPr>
          <w:rFonts w:ascii="Times New Roman" w:eastAsia="Times New Roman" w:hAnsi="Times New Roman" w:cs="Times New Roman"/>
          <w:bCs/>
          <w:sz w:val="28"/>
          <w:szCs w:val="28"/>
          <w:lang w:val="en-US"/>
        </w:rPr>
        <w:t xml:space="preserve">.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bCs/>
          <w:sz w:val="28"/>
          <w:szCs w:val="28"/>
          <w:lang w:val="en-US"/>
        </w:rPr>
        <w:t xml:space="preserve">P. </w:t>
      </w:r>
      <w:r w:rsidRPr="007B7079">
        <w:rPr>
          <w:rFonts w:ascii="Times New Roman" w:eastAsia="Times New Roman" w:hAnsi="Times New Roman" w:cs="Times New Roman"/>
          <w:sz w:val="28"/>
          <w:szCs w:val="28"/>
          <w:lang w:val="en-US"/>
        </w:rPr>
        <w:t>21-30.</w:t>
      </w:r>
      <w:r w:rsidRPr="0084329F">
        <w:rPr>
          <w:rFonts w:ascii="Times New Roman" w:hAnsi="Times New Roman" w:cs="Times New Roman"/>
          <w:sz w:val="28"/>
          <w:szCs w:val="28"/>
          <w:shd w:val="clear" w:color="auto" w:fill="FFFFFF"/>
          <w:lang w:val="en-US"/>
        </w:rPr>
        <w:t xml:space="preserve"> doi: 10.1053/gast.2001.20874.</w:t>
      </w:r>
    </w:p>
    <w:p w14:paraId="3B3AD5CE"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da Silva F.C., Wernhoff  P., Dominguez-Barrera C., Dominguez-Valentin M. Update on Hereditary Colorectal Cancer // </w:t>
      </w:r>
      <w:r w:rsidRPr="007B7079">
        <w:rPr>
          <w:rFonts w:ascii="Times New Roman" w:hAnsi="Times New Roman" w:cs="Times New Roman"/>
          <w:iCs/>
          <w:sz w:val="28"/>
          <w:szCs w:val="28"/>
          <w:lang w:val="en-US"/>
        </w:rPr>
        <w:t xml:space="preserve">Anticancer Research. </w:t>
      </w:r>
      <w:r w:rsidRPr="007B7079">
        <w:rPr>
          <w:rFonts w:ascii="Times New Roman" w:hAnsi="Times New Roman" w:cs="Times New Roman"/>
          <w:sz w:val="28"/>
          <w:szCs w:val="28"/>
          <w:lang w:val="en-US"/>
        </w:rPr>
        <w:t>– 2016. – Vol. 36. – P. 4399-4405. doi: 10.21873/anticanres.10983</w:t>
      </w:r>
    </w:p>
    <w:p w14:paraId="5B29096A"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bCs/>
          <w:sz w:val="28"/>
          <w:szCs w:val="28"/>
          <w:lang w:val="en-US"/>
        </w:rPr>
        <w:t>Percesepe A.</w:t>
      </w:r>
      <w:r w:rsidRPr="007B7079">
        <w:rPr>
          <w:rFonts w:ascii="Times New Roman" w:eastAsia="Times New Roman" w:hAnsi="Times New Roman" w:cs="Times New Roman"/>
          <w:sz w:val="28"/>
          <w:szCs w:val="28"/>
          <w:lang w:val="en-US"/>
        </w:rPr>
        <w:t>, Borghi F., Menigatti M. </w:t>
      </w:r>
      <w:r w:rsidRPr="007B7079">
        <w:rPr>
          <w:rFonts w:ascii="Times New Roman" w:eastAsia="Times New Roman" w:hAnsi="Times New Roman" w:cs="Times New Roman"/>
          <w:iCs/>
          <w:sz w:val="28"/>
          <w:szCs w:val="28"/>
          <w:lang w:val="en-US"/>
        </w:rPr>
        <w:t>et al.</w:t>
      </w:r>
      <w:r w:rsidRPr="007B7079">
        <w:rPr>
          <w:rFonts w:ascii="Times New Roman" w:eastAsia="Times New Roman" w:hAnsi="Times New Roman" w:cs="Times New Roman"/>
          <w:sz w:val="28"/>
          <w:szCs w:val="28"/>
          <w:lang w:val="en-US"/>
        </w:rPr>
        <w:t xml:space="preserve"> Molecular screening for hereditary nonpolyposis colorectal cancer: a prospective, population-based study // </w:t>
      </w:r>
      <w:r w:rsidRPr="007B7079">
        <w:rPr>
          <w:rFonts w:ascii="Times New Roman" w:eastAsia="Times New Roman" w:hAnsi="Times New Roman" w:cs="Times New Roman"/>
          <w:iCs/>
          <w:sz w:val="28"/>
          <w:szCs w:val="28"/>
          <w:lang w:val="en-US"/>
        </w:rPr>
        <w:t xml:space="preserve">Journal of Clinical Oncology.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 xml:space="preserve">2001.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 xml:space="preserve">Vol. </w:t>
      </w:r>
      <w:r w:rsidRPr="007B7079">
        <w:rPr>
          <w:rFonts w:ascii="Times New Roman" w:eastAsia="Times New Roman" w:hAnsi="Times New Roman" w:cs="Times New Roman"/>
          <w:bCs/>
          <w:sz w:val="28"/>
          <w:szCs w:val="28"/>
          <w:lang w:val="en-US"/>
        </w:rPr>
        <w:t xml:space="preserve">19(9).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bCs/>
          <w:sz w:val="28"/>
          <w:szCs w:val="28"/>
          <w:lang w:val="en-US"/>
        </w:rPr>
        <w:t xml:space="preserve">P. </w:t>
      </w:r>
      <w:r w:rsidRPr="007B7079">
        <w:rPr>
          <w:rFonts w:ascii="Times New Roman" w:eastAsia="Times New Roman" w:hAnsi="Times New Roman" w:cs="Times New Roman"/>
          <w:sz w:val="28"/>
          <w:szCs w:val="28"/>
          <w:lang w:val="en-US"/>
        </w:rPr>
        <w:t xml:space="preserve">3944-3950. </w:t>
      </w:r>
      <w:r w:rsidRPr="007B7079">
        <w:rPr>
          <w:rFonts w:ascii="Times New Roman" w:hAnsi="Times New Roman" w:cs="Times New Roman"/>
          <w:sz w:val="28"/>
          <w:szCs w:val="28"/>
        </w:rPr>
        <w:t>doi: 10.1200/JCO.2001.19.19.3944.</w:t>
      </w:r>
    </w:p>
    <w:p w14:paraId="505B0F95"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Deng G., Bell I., Crawley S., Gum J., Terdiman J.P., Allen B.A., Truta B., Sleisenger M.H., Kim Y.S. BRAF mutation is frequently present in sporadic colorectal cancer with methylated hMLH1, but not in hereditary nonpolyposis colorectal cancer // Clinical Cancer Research. – 2004. – Vol. 10. – P. 191-195. doi: 10.1158/1078-0432.ccr-1118-3.</w:t>
      </w:r>
    </w:p>
    <w:p w14:paraId="5071AC6E"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bCs/>
          <w:sz w:val="28"/>
          <w:szCs w:val="28"/>
          <w:lang w:val="en-US"/>
        </w:rPr>
        <w:t>Lipton L.</w:t>
      </w:r>
      <w:r w:rsidRPr="007B7079">
        <w:rPr>
          <w:rFonts w:ascii="Times New Roman" w:eastAsia="Times New Roman" w:hAnsi="Times New Roman" w:cs="Times New Roman"/>
          <w:sz w:val="28"/>
          <w:szCs w:val="28"/>
          <w:lang w:val="en-US"/>
        </w:rPr>
        <w:t xml:space="preserve">, Halford S.E., Johnson V., Novelli M.R., Jones A., Cummings C., Barclay E. et al. Carcinogenesis in MYH-associated polyposis follows a distinct genetic pathway // </w:t>
      </w:r>
      <w:r w:rsidRPr="007B7079">
        <w:rPr>
          <w:rFonts w:ascii="Times New Roman" w:eastAsia="Times New Roman" w:hAnsi="Times New Roman" w:cs="Times New Roman"/>
          <w:iCs/>
          <w:sz w:val="28"/>
          <w:szCs w:val="28"/>
          <w:lang w:val="en-US"/>
        </w:rPr>
        <w:t xml:space="preserve">Cancer Research.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 xml:space="preserve">2003.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 xml:space="preserve">Vol. </w:t>
      </w:r>
      <w:r w:rsidRPr="007B7079">
        <w:rPr>
          <w:rFonts w:ascii="Times New Roman" w:eastAsia="Times New Roman" w:hAnsi="Times New Roman" w:cs="Times New Roman"/>
          <w:bCs/>
          <w:sz w:val="28"/>
          <w:szCs w:val="28"/>
          <w:lang w:val="en-US"/>
        </w:rPr>
        <w:t xml:space="preserve">63, issue 22.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bCs/>
          <w:sz w:val="28"/>
          <w:szCs w:val="28"/>
          <w:lang w:val="en-US"/>
        </w:rPr>
        <w:t xml:space="preserve">P. </w:t>
      </w:r>
      <w:r w:rsidRPr="007B7079">
        <w:rPr>
          <w:rFonts w:ascii="Times New Roman" w:eastAsia="Times New Roman" w:hAnsi="Times New Roman" w:cs="Times New Roman"/>
          <w:sz w:val="28"/>
          <w:szCs w:val="28"/>
          <w:lang w:val="en-US"/>
        </w:rPr>
        <w:t>7595-7599.</w:t>
      </w:r>
    </w:p>
    <w:p w14:paraId="33F0E7FB"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bCs/>
          <w:sz w:val="28"/>
          <w:szCs w:val="28"/>
          <w:lang w:val="en-US"/>
        </w:rPr>
        <w:t>Jones A.M.</w:t>
      </w:r>
      <w:r w:rsidRPr="007B7079">
        <w:rPr>
          <w:rFonts w:ascii="Times New Roman" w:eastAsia="Times New Roman" w:hAnsi="Times New Roman" w:cs="Times New Roman"/>
          <w:sz w:val="28"/>
          <w:szCs w:val="28"/>
          <w:lang w:val="en-US"/>
        </w:rPr>
        <w:t xml:space="preserve">, Douglas E.J., Halford S.E., Fiegler H., Gorman P.A., Roylance R.R., Carter N.P., Tomlinson I.P. Array-CGH analysis of microsatellite-stable, near-diploid bowel cancers and comparison with other types of colorectal carcinoma // </w:t>
      </w:r>
      <w:r w:rsidRPr="007B7079">
        <w:rPr>
          <w:rFonts w:ascii="Times New Roman" w:eastAsia="Times New Roman" w:hAnsi="Times New Roman" w:cs="Times New Roman"/>
          <w:iCs/>
          <w:sz w:val="28"/>
          <w:szCs w:val="28"/>
          <w:lang w:val="en-US"/>
        </w:rPr>
        <w:t xml:space="preserve">Oncogene.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 xml:space="preserve">2005.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 xml:space="preserve">Vol. </w:t>
      </w:r>
      <w:r w:rsidRPr="007B7079">
        <w:rPr>
          <w:rFonts w:ascii="Times New Roman" w:eastAsia="Times New Roman" w:hAnsi="Times New Roman" w:cs="Times New Roman"/>
          <w:bCs/>
          <w:sz w:val="28"/>
          <w:szCs w:val="28"/>
          <w:lang w:val="en-US"/>
        </w:rPr>
        <w:t xml:space="preserve">24.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bCs/>
          <w:sz w:val="28"/>
          <w:szCs w:val="28"/>
          <w:lang w:val="en-US"/>
        </w:rPr>
        <w:t xml:space="preserve">P. </w:t>
      </w:r>
      <w:r w:rsidRPr="007B7079">
        <w:rPr>
          <w:rFonts w:ascii="Times New Roman" w:eastAsia="Times New Roman" w:hAnsi="Times New Roman" w:cs="Times New Roman"/>
          <w:sz w:val="28"/>
          <w:szCs w:val="28"/>
          <w:lang w:val="en-US"/>
        </w:rPr>
        <w:t>118-129.</w:t>
      </w:r>
      <w:r w:rsidRPr="007B7079">
        <w:rPr>
          <w:rFonts w:ascii="Times New Roman" w:hAnsi="Times New Roman" w:cs="Times New Roman"/>
          <w:sz w:val="28"/>
          <w:szCs w:val="28"/>
          <w:shd w:val="clear" w:color="auto" w:fill="FFFFFF"/>
          <w:lang w:val="en-US"/>
        </w:rPr>
        <w:t xml:space="preserve"> doi.org/10.1038/sj.onc.1208194.</w:t>
      </w:r>
    </w:p>
    <w:p w14:paraId="3C0050DD"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bCs/>
          <w:sz w:val="28"/>
          <w:szCs w:val="28"/>
          <w:lang w:val="en-US"/>
        </w:rPr>
        <w:t>Johnson V.</w:t>
      </w:r>
      <w:r w:rsidRPr="007B7079">
        <w:rPr>
          <w:rFonts w:ascii="Times New Roman" w:eastAsia="Times New Roman" w:hAnsi="Times New Roman" w:cs="Times New Roman"/>
          <w:sz w:val="28"/>
          <w:szCs w:val="28"/>
          <w:lang w:val="en-US"/>
        </w:rPr>
        <w:t xml:space="preserve">, Volikos E., Halford S.E., Eftekhar Sadat E.T., Popat S., Talbot I., Truninger K., Martin J. et al. Exon 3 beta-catenin mutations are specifically associated with colorectal carcinomas in hereditary non-polyposis colorectal cancer syndrome // </w:t>
      </w:r>
      <w:r w:rsidRPr="007B7079">
        <w:rPr>
          <w:rFonts w:ascii="Times New Roman" w:eastAsia="Times New Roman" w:hAnsi="Times New Roman" w:cs="Times New Roman"/>
          <w:iCs/>
          <w:sz w:val="28"/>
          <w:szCs w:val="28"/>
          <w:lang w:val="en-US"/>
        </w:rPr>
        <w:t xml:space="preserve">Gut.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 xml:space="preserve">2005.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Vol.</w:t>
      </w:r>
      <w:r w:rsidRPr="007B7079">
        <w:rPr>
          <w:rFonts w:ascii="Times New Roman" w:eastAsia="Times New Roman" w:hAnsi="Times New Roman" w:cs="Times New Roman"/>
          <w:bCs/>
          <w:sz w:val="28"/>
          <w:szCs w:val="28"/>
          <w:lang w:val="en-US"/>
        </w:rPr>
        <w:t xml:space="preserve">54.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bCs/>
          <w:sz w:val="28"/>
          <w:szCs w:val="28"/>
          <w:lang w:val="en-US"/>
        </w:rPr>
        <w:t xml:space="preserve">P. </w:t>
      </w:r>
      <w:r w:rsidRPr="007B7079">
        <w:rPr>
          <w:rFonts w:ascii="Times New Roman" w:eastAsia="Times New Roman" w:hAnsi="Times New Roman" w:cs="Times New Roman"/>
          <w:sz w:val="28"/>
          <w:szCs w:val="28"/>
          <w:lang w:val="en-US"/>
        </w:rPr>
        <w:t>264-267.</w:t>
      </w:r>
      <w:r w:rsidRPr="007B7079">
        <w:rPr>
          <w:rFonts w:ascii="Times New Roman" w:hAnsi="Times New Roman" w:cs="Times New Roman"/>
          <w:sz w:val="28"/>
          <w:szCs w:val="28"/>
          <w:shd w:val="clear" w:color="auto" w:fill="FFFFFF"/>
          <w:lang w:val="en-US"/>
        </w:rPr>
        <w:t xml:space="preserve"> doi:10.1136/gut.2004.048132.</w:t>
      </w:r>
    </w:p>
    <w:p w14:paraId="732B0F77"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 xml:space="preserve">Short E., Thomas L.E., Hurley J., </w:t>
      </w:r>
      <w:r w:rsidRPr="007B7079">
        <w:rPr>
          <w:rFonts w:ascii="Times New Roman" w:hAnsi="Times New Roman" w:cs="Times New Roman"/>
          <w:sz w:val="28"/>
          <w:szCs w:val="28"/>
          <w:lang w:val="en-US"/>
        </w:rPr>
        <w:t>Sian J.</w:t>
      </w:r>
      <w:r w:rsidRPr="007B7079">
        <w:rPr>
          <w:rFonts w:ascii="Times New Roman" w:eastAsia="Times New Roman" w:hAnsi="Times New Roman" w:cs="Times New Roman"/>
          <w:sz w:val="28"/>
          <w:szCs w:val="28"/>
          <w:lang w:val="en-US"/>
        </w:rPr>
        <w:t xml:space="preserve">, </w:t>
      </w:r>
      <w:r w:rsidRPr="007B7079">
        <w:rPr>
          <w:rFonts w:ascii="Times New Roman" w:hAnsi="Times New Roman" w:cs="Times New Roman"/>
          <w:sz w:val="28"/>
          <w:szCs w:val="28"/>
          <w:lang w:val="en-US"/>
        </w:rPr>
        <w:t xml:space="preserve">Sampson J.R. </w:t>
      </w:r>
      <w:r w:rsidRPr="007B7079">
        <w:rPr>
          <w:rFonts w:ascii="Times New Roman" w:eastAsia="Times New Roman" w:hAnsi="Times New Roman" w:cs="Times New Roman"/>
          <w:sz w:val="28"/>
          <w:szCs w:val="28"/>
          <w:lang w:val="en-US"/>
        </w:rPr>
        <w:t xml:space="preserve">Inherited predisposition to colorectal cancer: towards a more complete picture // Journal of Medical Genetics. </w:t>
      </w:r>
      <w:r w:rsidRPr="007B7079">
        <w:rPr>
          <w:rFonts w:ascii="Times New Roman" w:hAnsi="Times New Roman" w:cs="Times New Roman"/>
          <w:sz w:val="28"/>
          <w:szCs w:val="28"/>
          <w:lang w:val="en-US"/>
        </w:rPr>
        <w:t>–</w:t>
      </w:r>
      <w:r w:rsidRPr="007B7079">
        <w:rPr>
          <w:rFonts w:ascii="Times New Roman" w:eastAsia="Times New Roman" w:hAnsi="Times New Roman" w:cs="Times New Roman"/>
          <w:sz w:val="28"/>
          <w:szCs w:val="28"/>
          <w:lang w:val="en-US"/>
        </w:rPr>
        <w:t xml:space="preserve"> 2015.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 xml:space="preserve">Vol. 52, issue 12.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P. 791-796.</w:t>
      </w:r>
      <w:r w:rsidRPr="007B7079">
        <w:rPr>
          <w:rFonts w:ascii="Times New Roman" w:hAnsi="Times New Roman" w:cs="Times New Roman"/>
          <w:sz w:val="28"/>
          <w:szCs w:val="28"/>
          <w:lang w:val="en-US"/>
        </w:rPr>
        <w:t xml:space="preserve"> doi:10.1136/jmedgenet-2015-103298.</w:t>
      </w:r>
    </w:p>
    <w:p w14:paraId="55FD389F"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bCs/>
          <w:sz w:val="28"/>
          <w:szCs w:val="28"/>
          <w:lang w:val="en-US"/>
        </w:rPr>
        <w:t>Slattery M.L.</w:t>
      </w:r>
      <w:r w:rsidRPr="007B7079">
        <w:rPr>
          <w:rFonts w:ascii="Times New Roman" w:eastAsia="Times New Roman" w:hAnsi="Times New Roman" w:cs="Times New Roman"/>
          <w:sz w:val="28"/>
          <w:szCs w:val="28"/>
          <w:lang w:val="en-US"/>
        </w:rPr>
        <w:t xml:space="preserve">, Curtin K., Schaffer D., Anderson K., Samowitz W. Associations between family history of colorectal cancer and genetic alterations in tumors // </w:t>
      </w:r>
      <w:r w:rsidRPr="007B7079">
        <w:rPr>
          <w:rFonts w:ascii="Times New Roman" w:eastAsia="Times New Roman" w:hAnsi="Times New Roman" w:cs="Times New Roman"/>
          <w:iCs/>
          <w:sz w:val="28"/>
          <w:szCs w:val="28"/>
          <w:lang w:val="en-US"/>
        </w:rPr>
        <w:t xml:space="preserve">International Journal of Cancer.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 xml:space="preserve">2002.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 xml:space="preserve">Vol. </w:t>
      </w:r>
      <w:r w:rsidRPr="007B7079">
        <w:rPr>
          <w:rFonts w:ascii="Times New Roman" w:eastAsia="Times New Roman" w:hAnsi="Times New Roman" w:cs="Times New Roman"/>
          <w:bCs/>
          <w:sz w:val="28"/>
          <w:szCs w:val="28"/>
          <w:lang w:val="en-US"/>
        </w:rPr>
        <w:t xml:space="preserve">97(6).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bCs/>
          <w:sz w:val="28"/>
          <w:szCs w:val="28"/>
          <w:lang w:val="en-US"/>
        </w:rPr>
        <w:t xml:space="preserve">P. </w:t>
      </w:r>
      <w:r w:rsidRPr="007B7079">
        <w:rPr>
          <w:rFonts w:ascii="Times New Roman" w:eastAsia="Times New Roman" w:hAnsi="Times New Roman" w:cs="Times New Roman"/>
          <w:sz w:val="28"/>
          <w:szCs w:val="28"/>
          <w:lang w:val="en-US"/>
        </w:rPr>
        <w:t>823-827.</w:t>
      </w:r>
      <w:r w:rsidRPr="007B7079">
        <w:rPr>
          <w:rFonts w:ascii="Times New Roman" w:hAnsi="Times New Roman" w:cs="Times New Roman"/>
          <w:sz w:val="28"/>
          <w:szCs w:val="28"/>
          <w:lang w:val="en-US"/>
        </w:rPr>
        <w:t xml:space="preserve"> doi: 10.1002/ijc.10148.</w:t>
      </w:r>
    </w:p>
    <w:p w14:paraId="6E721748"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bCs/>
          <w:sz w:val="28"/>
          <w:szCs w:val="28"/>
          <w:lang w:val="en-US"/>
        </w:rPr>
        <w:t>Abdel-Rahman W.M.</w:t>
      </w:r>
      <w:r w:rsidRPr="007B7079">
        <w:rPr>
          <w:rFonts w:ascii="Times New Roman" w:eastAsia="Times New Roman" w:hAnsi="Times New Roman" w:cs="Times New Roman"/>
          <w:sz w:val="28"/>
          <w:szCs w:val="28"/>
          <w:lang w:val="en-US"/>
        </w:rPr>
        <w:t xml:space="preserve">, Ollikainen M., Kariola R., Jarvinen H.J., Mecklin J.P., Nystrom-Lahti M., Knuutila S., Peltomaki P. Comprehensive characterization of HNPCC-related colorectal cancers reveals striking molecular features in families with no germline mismatch repair gene mutations // </w:t>
      </w:r>
      <w:r w:rsidRPr="007B7079">
        <w:rPr>
          <w:rFonts w:ascii="Times New Roman" w:eastAsia="Times New Roman" w:hAnsi="Times New Roman" w:cs="Times New Roman"/>
          <w:iCs/>
          <w:sz w:val="28"/>
          <w:szCs w:val="28"/>
          <w:lang w:val="en-US"/>
        </w:rPr>
        <w:t xml:space="preserve">Oncogene.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 xml:space="preserve">2005.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 xml:space="preserve">Vol. </w:t>
      </w:r>
      <w:r w:rsidRPr="007B7079">
        <w:rPr>
          <w:rFonts w:ascii="Times New Roman" w:eastAsia="Times New Roman" w:hAnsi="Times New Roman" w:cs="Times New Roman"/>
          <w:bCs/>
          <w:sz w:val="28"/>
          <w:szCs w:val="28"/>
          <w:lang w:val="en-US"/>
        </w:rPr>
        <w:t xml:space="preserve">24.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bCs/>
          <w:sz w:val="28"/>
          <w:szCs w:val="28"/>
          <w:lang w:val="en-US"/>
        </w:rPr>
        <w:t xml:space="preserve">P. </w:t>
      </w:r>
      <w:r w:rsidRPr="007B7079">
        <w:rPr>
          <w:rFonts w:ascii="Times New Roman" w:eastAsia="Times New Roman" w:hAnsi="Times New Roman" w:cs="Times New Roman"/>
          <w:sz w:val="28"/>
          <w:szCs w:val="28"/>
          <w:lang w:val="en-US"/>
        </w:rPr>
        <w:t xml:space="preserve">1542-1551. </w:t>
      </w:r>
      <w:r w:rsidRPr="007B7079">
        <w:rPr>
          <w:rFonts w:ascii="Times New Roman" w:hAnsi="Times New Roman" w:cs="Times New Roman"/>
          <w:sz w:val="28"/>
          <w:szCs w:val="28"/>
          <w:shd w:val="clear" w:color="auto" w:fill="FFFFFF"/>
          <w:lang w:val="en-US"/>
        </w:rPr>
        <w:t>doi.org/10.1038/sj.onc.1208387.</w:t>
      </w:r>
    </w:p>
    <w:p w14:paraId="29F41819" w14:textId="7DF10BF9"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Johnson V.</w:t>
      </w:r>
      <w:r w:rsidRPr="007B7079">
        <w:rPr>
          <w:rFonts w:ascii="Times New Roman" w:eastAsia="Times New Roman" w:hAnsi="Times New Roman" w:cs="Times New Roman"/>
          <w:bCs/>
          <w:sz w:val="28"/>
          <w:szCs w:val="28"/>
          <w:lang w:val="en-US"/>
        </w:rPr>
        <w:t xml:space="preserve">, </w:t>
      </w:r>
      <w:r w:rsidRPr="007B7079">
        <w:rPr>
          <w:rFonts w:ascii="Times New Roman" w:eastAsia="Times New Roman" w:hAnsi="Times New Roman" w:cs="Times New Roman"/>
          <w:sz w:val="28"/>
          <w:szCs w:val="28"/>
          <w:lang w:val="en-US"/>
        </w:rPr>
        <w:t>Lipton L.R.</w:t>
      </w:r>
      <w:r w:rsidRPr="007B7079">
        <w:rPr>
          <w:rFonts w:ascii="Times New Roman" w:eastAsia="Times New Roman" w:hAnsi="Times New Roman" w:cs="Times New Roman"/>
          <w:bCs/>
          <w:sz w:val="28"/>
          <w:szCs w:val="28"/>
          <w:lang w:val="en-US"/>
        </w:rPr>
        <w:t xml:space="preserve">, </w:t>
      </w:r>
      <w:r w:rsidRPr="007B7079">
        <w:rPr>
          <w:rFonts w:ascii="Times New Roman" w:eastAsia="Times New Roman" w:hAnsi="Times New Roman" w:cs="Times New Roman"/>
          <w:sz w:val="28"/>
          <w:szCs w:val="28"/>
          <w:lang w:val="en-US"/>
        </w:rPr>
        <w:t>Cummings C.</w:t>
      </w:r>
      <w:r w:rsidRPr="007B7079">
        <w:rPr>
          <w:rFonts w:ascii="Times New Roman" w:eastAsia="Times New Roman" w:hAnsi="Times New Roman" w:cs="Times New Roman"/>
          <w:bCs/>
          <w:sz w:val="28"/>
          <w:szCs w:val="28"/>
          <w:lang w:val="en-US"/>
        </w:rPr>
        <w:t xml:space="preserve">, </w:t>
      </w:r>
      <w:r w:rsidRPr="007B7079">
        <w:rPr>
          <w:rFonts w:ascii="Times New Roman" w:eastAsia="Times New Roman" w:hAnsi="Times New Roman" w:cs="Times New Roman"/>
          <w:sz w:val="28"/>
          <w:szCs w:val="28"/>
          <w:lang w:val="en-US"/>
        </w:rPr>
        <w:t>Eftekhar Sadat A.T.</w:t>
      </w:r>
      <w:r w:rsidRPr="007B7079">
        <w:rPr>
          <w:rFonts w:ascii="Times New Roman" w:eastAsia="Times New Roman" w:hAnsi="Times New Roman" w:cs="Times New Roman"/>
          <w:bCs/>
          <w:sz w:val="28"/>
          <w:szCs w:val="28"/>
          <w:lang w:val="en-US"/>
        </w:rPr>
        <w:t xml:space="preserve">, </w:t>
      </w:r>
      <w:r w:rsidRPr="007B7079">
        <w:rPr>
          <w:rFonts w:ascii="Times New Roman" w:eastAsia="Times New Roman" w:hAnsi="Times New Roman" w:cs="Times New Roman"/>
          <w:sz w:val="28"/>
          <w:szCs w:val="28"/>
          <w:lang w:val="en-US"/>
        </w:rPr>
        <w:t>Izatt L.</w:t>
      </w:r>
      <w:r w:rsidRPr="007B7079">
        <w:rPr>
          <w:rFonts w:ascii="Times New Roman" w:eastAsia="Times New Roman" w:hAnsi="Times New Roman" w:cs="Times New Roman"/>
          <w:bCs/>
          <w:sz w:val="28"/>
          <w:szCs w:val="28"/>
          <w:lang w:val="en-US"/>
        </w:rPr>
        <w:t xml:space="preserve">, </w:t>
      </w:r>
      <w:r w:rsidRPr="007B7079">
        <w:rPr>
          <w:rFonts w:ascii="Times New Roman" w:eastAsia="Times New Roman" w:hAnsi="Times New Roman" w:cs="Times New Roman"/>
          <w:sz w:val="28"/>
          <w:szCs w:val="28"/>
          <w:lang w:val="en-US"/>
        </w:rPr>
        <w:t>Hodgson S.V.</w:t>
      </w:r>
      <w:r w:rsidRPr="007B7079">
        <w:rPr>
          <w:rFonts w:ascii="Times New Roman" w:eastAsia="Times New Roman" w:hAnsi="Times New Roman" w:cs="Times New Roman"/>
          <w:bCs/>
          <w:sz w:val="28"/>
          <w:szCs w:val="28"/>
          <w:lang w:val="en-US"/>
        </w:rPr>
        <w:t xml:space="preserve">, </w:t>
      </w:r>
      <w:r w:rsidRPr="007B7079">
        <w:rPr>
          <w:rFonts w:ascii="Times New Roman" w:eastAsia="Times New Roman" w:hAnsi="Times New Roman" w:cs="Times New Roman"/>
          <w:sz w:val="28"/>
          <w:szCs w:val="28"/>
          <w:lang w:val="en-US"/>
        </w:rPr>
        <w:t xml:space="preserve">Talbot I.C. et al. Analysis of somatic molecular changes, clinicopathological features, family history, and germline mutations in colorectal cancer families: evidence for efficient diagnosis of HNPCC and for the existence of distinct groups of non-HNPCC families // </w:t>
      </w:r>
      <w:r w:rsidRPr="007B7079">
        <w:rPr>
          <w:rFonts w:ascii="Times New Roman" w:hAnsi="Times New Roman" w:cs="Times New Roman"/>
          <w:sz w:val="28"/>
          <w:szCs w:val="28"/>
          <w:lang w:val="en-US"/>
        </w:rPr>
        <w:t>Journal of Medical Genetics. – 2005. – Vol. 42. – P. 756-762. doi: 10.1136/jmg.2005.031245.</w:t>
      </w:r>
    </w:p>
    <w:p w14:paraId="144D4323"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lastRenderedPageBreak/>
        <w:t xml:space="preserve"> </w:t>
      </w:r>
      <w:r w:rsidRPr="007B7079">
        <w:rPr>
          <w:rFonts w:ascii="Times New Roman" w:eastAsia="Times New Roman" w:hAnsi="Times New Roman" w:cs="Times New Roman"/>
          <w:sz w:val="28"/>
          <w:szCs w:val="28"/>
          <w:lang w:val="en-US"/>
        </w:rPr>
        <w:t xml:space="preserve">Woods M.O., Younghusband H.B., Parfrey P.S. et al The genetic basis of colorectal cancer in a population-based incident cohort with a high rate of familial disease // Gut.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 xml:space="preserve">2010.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 xml:space="preserve">Vol. 59(10). </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P. 1369-1377.</w:t>
      </w:r>
      <w:r w:rsidRPr="007B7079">
        <w:rPr>
          <w:rFonts w:ascii="Times New Roman" w:hAnsi="Times New Roman" w:cs="Times New Roman"/>
          <w:sz w:val="28"/>
          <w:szCs w:val="28"/>
          <w:lang w:val="en-US"/>
        </w:rPr>
        <w:t xml:space="preserve"> doi: 10.1136/gut.2010.208462.</w:t>
      </w:r>
    </w:p>
    <w:p w14:paraId="73155733" w14:textId="2E72E07B"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sz w:val="28"/>
          <w:szCs w:val="28"/>
          <w:lang w:val="en-US"/>
        </w:rPr>
        <w:t>Siraj A.K., Masoodi T., Bu R.</w:t>
      </w:r>
      <w:r w:rsidRPr="007B7079">
        <w:rPr>
          <w:rFonts w:ascii="Times New Roman" w:eastAsia="Times New Roman" w:hAnsi="Times New Roman" w:cs="Times New Roman"/>
          <w:i/>
          <w:iCs/>
          <w:sz w:val="28"/>
          <w:szCs w:val="28"/>
          <w:lang w:val="en-US"/>
        </w:rPr>
        <w:t xml:space="preserve">, </w:t>
      </w:r>
      <w:r w:rsidRPr="007B7079">
        <w:rPr>
          <w:rStyle w:val="nlm-surname"/>
          <w:rFonts w:ascii="Times New Roman" w:hAnsi="Times New Roman" w:cs="Times New Roman"/>
          <w:sz w:val="28"/>
          <w:szCs w:val="28"/>
          <w:shd w:val="clear" w:color="auto" w:fill="FFFFFF"/>
          <w:lang w:val="en-US"/>
        </w:rPr>
        <w:t>Parvathareddy</w:t>
      </w:r>
      <w:r w:rsidR="003B69DB" w:rsidRPr="003B69DB">
        <w:rPr>
          <w:rStyle w:val="nlm-surname"/>
          <w:rFonts w:ascii="Times New Roman" w:hAnsi="Times New Roman" w:cs="Times New Roman"/>
          <w:sz w:val="28"/>
          <w:szCs w:val="28"/>
          <w:shd w:val="clear" w:color="auto" w:fill="FFFFFF"/>
          <w:lang w:val="en-US"/>
        </w:rPr>
        <w:t xml:space="preserve"> </w:t>
      </w:r>
      <w:r w:rsidR="003B69DB">
        <w:rPr>
          <w:rStyle w:val="nlm-given-names"/>
          <w:rFonts w:ascii="Times New Roman" w:hAnsi="Times New Roman" w:cs="Times New Roman"/>
          <w:sz w:val="28"/>
          <w:szCs w:val="28"/>
          <w:shd w:val="clear" w:color="auto" w:fill="FFFFFF"/>
          <w:lang w:val="en-US"/>
        </w:rPr>
        <w:t>S.</w:t>
      </w:r>
      <w:r w:rsidRPr="007B7079">
        <w:rPr>
          <w:rStyle w:val="nlm-given-names"/>
          <w:rFonts w:ascii="Times New Roman" w:hAnsi="Times New Roman" w:cs="Times New Roman"/>
          <w:sz w:val="28"/>
          <w:szCs w:val="28"/>
          <w:shd w:val="clear" w:color="auto" w:fill="FFFFFF"/>
          <w:lang w:val="en-US"/>
        </w:rPr>
        <w:t>K.,</w:t>
      </w:r>
      <w:r w:rsidRPr="007B7079">
        <w:rPr>
          <w:rFonts w:ascii="Times New Roman" w:hAnsi="Times New Roman" w:cs="Times New Roman"/>
          <w:sz w:val="28"/>
          <w:szCs w:val="28"/>
          <w:shd w:val="clear" w:color="auto" w:fill="FFFFFF"/>
          <w:lang w:val="en-US"/>
        </w:rPr>
        <w:t> </w:t>
      </w:r>
      <w:r w:rsidRPr="007B7079">
        <w:rPr>
          <w:rStyle w:val="nlm-given-names"/>
          <w:rFonts w:ascii="Times New Roman" w:hAnsi="Times New Roman" w:cs="Times New Roman"/>
          <w:sz w:val="28"/>
          <w:szCs w:val="28"/>
          <w:shd w:val="clear" w:color="auto" w:fill="FFFFFF"/>
          <w:lang w:val="en-US"/>
        </w:rPr>
        <w:t xml:space="preserve"> </w:t>
      </w:r>
      <w:r w:rsidRPr="007B7079">
        <w:rPr>
          <w:rStyle w:val="nlm-surname"/>
          <w:rFonts w:ascii="Times New Roman" w:hAnsi="Times New Roman" w:cs="Times New Roman"/>
          <w:sz w:val="28"/>
          <w:szCs w:val="28"/>
          <w:shd w:val="clear" w:color="auto" w:fill="FFFFFF"/>
          <w:lang w:val="en-US"/>
        </w:rPr>
        <w:t>Al-Dayel</w:t>
      </w:r>
      <w:r w:rsidRPr="007B7079">
        <w:rPr>
          <w:rFonts w:ascii="Times New Roman" w:eastAsia="Times New Roman" w:hAnsi="Times New Roman" w:cs="Times New Roman"/>
          <w:iCs/>
          <w:sz w:val="28"/>
          <w:szCs w:val="28"/>
          <w:lang w:val="en-US"/>
        </w:rPr>
        <w:t xml:space="preserve">et </w:t>
      </w:r>
      <w:r w:rsidRPr="007B7079">
        <w:rPr>
          <w:rStyle w:val="nlm-given-names"/>
          <w:rFonts w:ascii="Times New Roman" w:hAnsi="Times New Roman" w:cs="Times New Roman"/>
          <w:sz w:val="28"/>
          <w:szCs w:val="28"/>
          <w:shd w:val="clear" w:color="auto" w:fill="FFFFFF"/>
          <w:lang w:val="en-US"/>
        </w:rPr>
        <w:t xml:space="preserve">F. </w:t>
      </w:r>
      <w:r w:rsidRPr="007B7079">
        <w:rPr>
          <w:rStyle w:val="nlm-surname"/>
          <w:rFonts w:ascii="Times New Roman" w:hAnsi="Times New Roman" w:cs="Times New Roman"/>
          <w:sz w:val="28"/>
          <w:szCs w:val="28"/>
          <w:shd w:val="clear" w:color="auto" w:fill="FFFFFF"/>
          <w:lang w:val="en-US"/>
        </w:rPr>
        <w:t>Alkuraya</w:t>
      </w:r>
      <w:r w:rsidRPr="007B7079">
        <w:rPr>
          <w:rFonts w:ascii="Times New Roman" w:hAnsi="Times New Roman" w:cs="Times New Roman"/>
          <w:sz w:val="28"/>
          <w:szCs w:val="28"/>
          <w:shd w:val="clear" w:color="auto" w:fill="FFFFFF"/>
          <w:lang w:val="en-US"/>
        </w:rPr>
        <w:t> </w:t>
      </w:r>
      <w:r w:rsidRPr="007B7079">
        <w:rPr>
          <w:rFonts w:ascii="Times New Roman" w:eastAsia="Times New Roman" w:hAnsi="Times New Roman" w:cs="Times New Roman"/>
          <w:iCs/>
          <w:sz w:val="28"/>
          <w:szCs w:val="28"/>
          <w:lang w:val="en-US"/>
        </w:rPr>
        <w:t xml:space="preserve"> </w:t>
      </w:r>
      <w:r w:rsidRPr="007B7079">
        <w:rPr>
          <w:rStyle w:val="nlm-given-names"/>
          <w:rFonts w:ascii="Times New Roman" w:hAnsi="Times New Roman" w:cs="Times New Roman"/>
          <w:sz w:val="28"/>
          <w:szCs w:val="28"/>
          <w:shd w:val="clear" w:color="auto" w:fill="FFFFFF"/>
          <w:lang w:val="en-US"/>
        </w:rPr>
        <w:t>F. S.</w:t>
      </w:r>
      <w:r w:rsidRPr="007B7079">
        <w:rPr>
          <w:rFonts w:ascii="Times New Roman" w:hAnsi="Times New Roman" w:cs="Times New Roman"/>
          <w:sz w:val="28"/>
          <w:szCs w:val="28"/>
          <w:shd w:val="clear" w:color="auto" w:fill="FFFFFF"/>
          <w:lang w:val="en-US"/>
        </w:rPr>
        <w:t> et</w:t>
      </w:r>
      <w:r w:rsidRPr="007B7079">
        <w:rPr>
          <w:rFonts w:ascii="Times New Roman" w:eastAsia="Times New Roman" w:hAnsi="Times New Roman" w:cs="Times New Roman"/>
          <w:iCs/>
          <w:sz w:val="28"/>
          <w:szCs w:val="28"/>
          <w:lang w:val="en-US"/>
        </w:rPr>
        <w:t xml:space="preserve"> al. </w:t>
      </w:r>
      <w:r w:rsidRPr="007B7079">
        <w:rPr>
          <w:rFonts w:ascii="Times New Roman" w:eastAsia="Times New Roman" w:hAnsi="Times New Roman" w:cs="Times New Roman"/>
          <w:sz w:val="28"/>
          <w:szCs w:val="28"/>
          <w:lang w:val="en-US"/>
        </w:rPr>
        <w:t xml:space="preserve">The study of Lynch syndrome in a special population reveals a strong founder effect and an unusual mutational mechanism in familial adenomatous polyposis // </w:t>
      </w:r>
      <w:r w:rsidRPr="007B7079">
        <w:rPr>
          <w:rFonts w:ascii="Times New Roman" w:eastAsia="Times New Roman" w:hAnsi="Times New Roman" w:cs="Times New Roman"/>
          <w:iCs/>
          <w:sz w:val="28"/>
          <w:szCs w:val="28"/>
          <w:lang w:val="en-US"/>
        </w:rPr>
        <w:t>Gut</w:t>
      </w:r>
      <w:r w:rsidRPr="007B7079">
        <w:rPr>
          <w:rFonts w:ascii="Times New Roman" w:eastAsia="Times New Roman" w:hAnsi="Times New Roman" w:cs="Times New Roman"/>
          <w:sz w:val="28"/>
          <w:szCs w:val="28"/>
          <w:lang w:val="en-US"/>
        </w:rPr>
        <w:t xml:space="preserve">. – 2020. – Vol. </w:t>
      </w:r>
      <w:r w:rsidRPr="007B7079">
        <w:rPr>
          <w:rFonts w:ascii="Times New Roman" w:eastAsia="Times New Roman" w:hAnsi="Times New Roman" w:cs="Times New Roman"/>
          <w:bCs/>
          <w:sz w:val="28"/>
          <w:szCs w:val="28"/>
          <w:lang w:val="en-US"/>
        </w:rPr>
        <w:t>69, N.11. – P.</w:t>
      </w:r>
      <w:r w:rsidRPr="007B7079">
        <w:rPr>
          <w:rFonts w:ascii="Times New Roman" w:eastAsia="Times New Roman" w:hAnsi="Times New Roman" w:cs="Times New Roman"/>
          <w:b/>
          <w:bCs/>
          <w:sz w:val="28"/>
          <w:szCs w:val="28"/>
          <w:lang w:val="en-US"/>
        </w:rPr>
        <w:t xml:space="preserve"> </w:t>
      </w:r>
      <w:r w:rsidRPr="007B7079">
        <w:rPr>
          <w:rFonts w:ascii="Times New Roman" w:eastAsia="Times New Roman" w:hAnsi="Times New Roman" w:cs="Times New Roman"/>
          <w:sz w:val="28"/>
          <w:szCs w:val="28"/>
          <w:lang w:val="en-US"/>
        </w:rPr>
        <w:t>2048-2049.</w:t>
      </w:r>
      <w:r w:rsidRPr="007B7079">
        <w:rPr>
          <w:rFonts w:ascii="Times New Roman" w:hAnsi="Times New Roman" w:cs="Times New Roman"/>
          <w:sz w:val="28"/>
          <w:szCs w:val="28"/>
          <w:lang w:val="en-US"/>
        </w:rPr>
        <w:t xml:space="preserve"> doi:10.1136/ gutjnl-2019-320511.</w:t>
      </w:r>
    </w:p>
    <w:p w14:paraId="14BF364B"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shd w:val="clear" w:color="auto" w:fill="FFFFFF"/>
          <w:lang w:val="en-US"/>
        </w:rPr>
        <w:t xml:space="preserve"> Wanitsuwan W., Vijasika S., Jirarattanasopa P.</w:t>
      </w:r>
      <w:r w:rsidRPr="007B7079">
        <w:rPr>
          <w:rFonts w:ascii="Times New Roman" w:hAnsi="Times New Roman" w:cs="Times New Roman"/>
          <w:iCs/>
          <w:sz w:val="28"/>
          <w:szCs w:val="28"/>
          <w:shd w:val="clear" w:color="auto" w:fill="FFFFFF"/>
          <w:lang w:val="en-US"/>
        </w:rPr>
        <w:t>, Horpaopan S.</w:t>
      </w:r>
      <w:r w:rsidRPr="007B7079">
        <w:rPr>
          <w:rFonts w:ascii="Times New Roman" w:hAnsi="Times New Roman" w:cs="Times New Roman"/>
          <w:sz w:val="28"/>
          <w:szCs w:val="28"/>
          <w:shd w:val="clear" w:color="auto" w:fill="FFFFFF"/>
          <w:lang w:val="en-US"/>
        </w:rPr>
        <w:t> A distinct </w:t>
      </w:r>
      <w:r w:rsidRPr="007B7079">
        <w:rPr>
          <w:rFonts w:ascii="Times New Roman" w:hAnsi="Times New Roman" w:cs="Times New Roman"/>
          <w:i/>
          <w:iCs/>
          <w:sz w:val="28"/>
          <w:szCs w:val="28"/>
          <w:shd w:val="clear" w:color="auto" w:fill="FFFFFF"/>
          <w:lang w:val="en-US"/>
        </w:rPr>
        <w:t>APC</w:t>
      </w:r>
      <w:r w:rsidRPr="007B7079">
        <w:rPr>
          <w:rFonts w:ascii="Times New Roman" w:hAnsi="Times New Roman" w:cs="Times New Roman"/>
          <w:sz w:val="28"/>
          <w:szCs w:val="28"/>
          <w:shd w:val="clear" w:color="auto" w:fill="FFFFFF"/>
          <w:lang w:val="en-US"/>
        </w:rPr>
        <w:t> pathogenic germline variant identified in a southern Thai family with familial adenomatous polyposis // </w:t>
      </w:r>
      <w:r w:rsidRPr="007B7079">
        <w:rPr>
          <w:rFonts w:ascii="Times New Roman" w:hAnsi="Times New Roman" w:cs="Times New Roman"/>
          <w:iCs/>
          <w:sz w:val="28"/>
          <w:szCs w:val="28"/>
          <w:shd w:val="clear" w:color="auto" w:fill="FFFFFF"/>
          <w:lang w:val="en-US"/>
        </w:rPr>
        <w:t xml:space="preserve">BMC Medical Genomics. – </w:t>
      </w:r>
      <w:r w:rsidRPr="007B7079">
        <w:rPr>
          <w:rFonts w:ascii="Times New Roman" w:hAnsi="Times New Roman" w:cs="Times New Roman"/>
          <w:sz w:val="28"/>
          <w:szCs w:val="28"/>
          <w:shd w:val="clear" w:color="auto" w:fill="FFFFFF"/>
          <w:lang w:val="en-US"/>
        </w:rPr>
        <w:t xml:space="preserve">2021. – Vol. </w:t>
      </w:r>
      <w:r w:rsidRPr="007B7079">
        <w:rPr>
          <w:rFonts w:ascii="Times New Roman" w:hAnsi="Times New Roman" w:cs="Times New Roman"/>
          <w:bCs/>
          <w:sz w:val="28"/>
          <w:szCs w:val="28"/>
          <w:shd w:val="clear" w:color="auto" w:fill="FFFFFF"/>
          <w:lang w:val="en-US"/>
        </w:rPr>
        <w:t xml:space="preserve">14, article no. </w:t>
      </w:r>
      <w:r w:rsidRPr="007B7079">
        <w:rPr>
          <w:rFonts w:ascii="Times New Roman" w:hAnsi="Times New Roman" w:cs="Times New Roman"/>
          <w:sz w:val="28"/>
          <w:szCs w:val="28"/>
          <w:shd w:val="clear" w:color="auto" w:fill="FFFFFF"/>
          <w:lang w:val="en-US"/>
        </w:rPr>
        <w:t>87. doi.org/10.1186/s12920-021-00933-y.</w:t>
      </w:r>
    </w:p>
    <w:p w14:paraId="06928AFB"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shd w:val="clear" w:color="auto" w:fill="FCFCFC"/>
          <w:lang w:val="en-US"/>
        </w:rPr>
        <w:t xml:space="preserve"> </w:t>
      </w:r>
      <w:r w:rsidRPr="003B69DB">
        <w:rPr>
          <w:rFonts w:ascii="Times New Roman" w:hAnsi="Times New Roman" w:cs="Times New Roman"/>
          <w:sz w:val="28"/>
          <w:szCs w:val="28"/>
          <w:shd w:val="clear" w:color="auto" w:fill="FCFCFC"/>
          <w:lang w:val="en-US"/>
        </w:rPr>
        <w:t>Tomita N., Ishida H., Tanakaya K., Yamaguchi T., Kumamoto K., Toshiaki T., Hinoi T. </w:t>
      </w:r>
      <w:r w:rsidRPr="003B69DB">
        <w:rPr>
          <w:rFonts w:ascii="Times New Roman" w:hAnsi="Times New Roman" w:cs="Times New Roman"/>
          <w:iCs/>
          <w:sz w:val="28"/>
          <w:szCs w:val="28"/>
          <w:shd w:val="clear" w:color="auto" w:fill="FCFCFC"/>
          <w:lang w:val="en-US"/>
        </w:rPr>
        <w:t>et al.</w:t>
      </w:r>
      <w:r w:rsidRPr="003B69DB">
        <w:rPr>
          <w:rFonts w:ascii="Times New Roman" w:hAnsi="Times New Roman" w:cs="Times New Roman"/>
          <w:sz w:val="28"/>
          <w:szCs w:val="28"/>
          <w:shd w:val="clear" w:color="auto" w:fill="FCFCFC"/>
          <w:lang w:val="en-US"/>
        </w:rPr>
        <w:t> Japanese Society for Cancer of the Colon and Rectum (JSCCR) guidelines 2020 for the Clinical Practice of Hereditary Colorectal Cancer // </w:t>
      </w:r>
      <w:r w:rsidRPr="003B69DB">
        <w:rPr>
          <w:rFonts w:ascii="Times New Roman" w:hAnsi="Times New Roman" w:cs="Times New Roman"/>
          <w:iCs/>
          <w:sz w:val="28"/>
          <w:szCs w:val="28"/>
          <w:shd w:val="clear" w:color="auto" w:fill="FCFCFC"/>
          <w:lang w:val="en-US"/>
        </w:rPr>
        <w:t xml:space="preserve">International Journal of Clinical Oncology. – 2021. – Vol. </w:t>
      </w:r>
      <w:r w:rsidRPr="003B69DB">
        <w:rPr>
          <w:rFonts w:ascii="Times New Roman" w:hAnsi="Times New Roman" w:cs="Times New Roman"/>
          <w:sz w:val="28"/>
          <w:szCs w:val="28"/>
          <w:shd w:val="clear" w:color="auto" w:fill="FCFCFC"/>
          <w:lang w:val="en-US"/>
        </w:rPr>
        <w:t> </w:t>
      </w:r>
      <w:r w:rsidRPr="003B69DB">
        <w:rPr>
          <w:rFonts w:ascii="Times New Roman" w:hAnsi="Times New Roman" w:cs="Times New Roman"/>
          <w:bCs/>
          <w:sz w:val="28"/>
          <w:szCs w:val="28"/>
          <w:shd w:val="clear" w:color="auto" w:fill="FCFCFC"/>
          <w:lang w:val="en-US"/>
        </w:rPr>
        <w:t xml:space="preserve">26. – P. </w:t>
      </w:r>
      <w:r w:rsidRPr="003B69DB">
        <w:rPr>
          <w:rFonts w:ascii="Times New Roman" w:hAnsi="Times New Roman" w:cs="Times New Roman"/>
          <w:sz w:val="28"/>
          <w:szCs w:val="28"/>
          <w:shd w:val="clear" w:color="auto" w:fill="FCFCFC"/>
          <w:lang w:val="en-US"/>
        </w:rPr>
        <w:t>1353–1419 doi.org/10.1007/s10147-021-01881-4.</w:t>
      </w:r>
    </w:p>
    <w:p w14:paraId="3EEA6758"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bCs/>
          <w:sz w:val="28"/>
          <w:szCs w:val="28"/>
          <w:lang w:val="en-US"/>
        </w:rPr>
        <w:t>Tomlinson I.</w:t>
      </w:r>
      <w:r w:rsidRPr="003B69DB">
        <w:rPr>
          <w:rFonts w:ascii="Times New Roman" w:eastAsia="Times New Roman" w:hAnsi="Times New Roman" w:cs="Times New Roman"/>
          <w:sz w:val="28"/>
          <w:szCs w:val="28"/>
          <w:lang w:val="en-US"/>
        </w:rPr>
        <w:t xml:space="preserve">, Rahman N., Frayling I., Mangion J., Barfoot R., Hamoudi R., Seal S., Northover J., Thomas H.J.W., Neale K., Hodgson S. Inherited susceptibility to colorectal adenomas and carcinomas: evidence for a new predisposition gene on 15q14-q22  // </w:t>
      </w:r>
      <w:r w:rsidRPr="003B69DB">
        <w:rPr>
          <w:rFonts w:ascii="Times New Roman" w:eastAsia="Times New Roman" w:hAnsi="Times New Roman" w:cs="Times New Roman"/>
          <w:iCs/>
          <w:sz w:val="28"/>
          <w:szCs w:val="28"/>
          <w:lang w:val="en-US"/>
        </w:rPr>
        <w:t xml:space="preserve">Gastroenterology.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1999.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 xml:space="preserve">Vol. </w:t>
      </w:r>
      <w:r w:rsidRPr="003B69DB">
        <w:rPr>
          <w:rFonts w:ascii="Times New Roman" w:eastAsia="Times New Roman" w:hAnsi="Times New Roman" w:cs="Times New Roman"/>
          <w:bCs/>
          <w:sz w:val="28"/>
          <w:szCs w:val="28"/>
          <w:lang w:val="en-US"/>
        </w:rPr>
        <w:t xml:space="preserve">116.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bCs/>
          <w:sz w:val="28"/>
          <w:szCs w:val="28"/>
          <w:lang w:val="en-US"/>
        </w:rPr>
        <w:t xml:space="preserve">P. </w:t>
      </w:r>
      <w:r w:rsidRPr="003B69DB">
        <w:rPr>
          <w:rFonts w:ascii="Times New Roman" w:eastAsia="Times New Roman" w:hAnsi="Times New Roman" w:cs="Times New Roman"/>
          <w:sz w:val="28"/>
          <w:szCs w:val="28"/>
          <w:lang w:val="en-US"/>
        </w:rPr>
        <w:t>789-795.</w:t>
      </w:r>
    </w:p>
    <w:p w14:paraId="418B8298"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Style w:val="ab"/>
          <w:rFonts w:ascii="Times New Roman" w:hAnsi="Times New Roman" w:cs="Times New Roman"/>
          <w:color w:val="auto"/>
          <w:sz w:val="28"/>
          <w:szCs w:val="28"/>
          <w:u w:val="none"/>
          <w:lang w:val="en-US"/>
        </w:rPr>
      </w:pPr>
      <w:r w:rsidRPr="003B69DB">
        <w:rPr>
          <w:rFonts w:ascii="Times New Roman" w:eastAsia="Times New Roman" w:hAnsi="Times New Roman" w:cs="Times New Roman"/>
          <w:sz w:val="28"/>
          <w:szCs w:val="28"/>
          <w:lang w:val="en-US"/>
        </w:rPr>
        <w:t xml:space="preserve">  </w:t>
      </w:r>
      <w:r w:rsidRPr="003B69DB">
        <w:rPr>
          <w:rFonts w:ascii="Times New Roman" w:eastAsia="Times New Roman" w:hAnsi="Times New Roman" w:cs="Times New Roman"/>
          <w:sz w:val="28"/>
          <w:szCs w:val="28"/>
        </w:rPr>
        <w:t xml:space="preserve">Международная база данных секвенирования генома и экзома </w:t>
      </w:r>
      <w:r w:rsidRPr="003B69DB">
        <w:rPr>
          <w:rFonts w:ascii="Times New Roman" w:eastAsia="Times New Roman" w:hAnsi="Times New Roman" w:cs="Times New Roman"/>
          <w:sz w:val="28"/>
          <w:szCs w:val="28"/>
          <w:lang w:val="en-US"/>
        </w:rPr>
        <w:t>Genome</w:t>
      </w:r>
      <w:r w:rsidRPr="003B69DB">
        <w:rPr>
          <w:rFonts w:ascii="Times New Roman" w:eastAsia="Times New Roman" w:hAnsi="Times New Roman" w:cs="Times New Roman"/>
          <w:sz w:val="28"/>
          <w:szCs w:val="28"/>
        </w:rPr>
        <w:t xml:space="preserve"> </w:t>
      </w:r>
      <w:r w:rsidRPr="003B69DB">
        <w:rPr>
          <w:rFonts w:ascii="Times New Roman" w:eastAsia="Times New Roman" w:hAnsi="Times New Roman" w:cs="Times New Roman"/>
          <w:sz w:val="28"/>
          <w:szCs w:val="28"/>
          <w:lang w:val="en-US"/>
        </w:rPr>
        <w:t>Aggregation</w:t>
      </w:r>
      <w:r w:rsidRPr="003B69DB">
        <w:rPr>
          <w:rFonts w:ascii="Times New Roman" w:eastAsia="Times New Roman" w:hAnsi="Times New Roman" w:cs="Times New Roman"/>
          <w:sz w:val="28"/>
          <w:szCs w:val="28"/>
        </w:rPr>
        <w:t xml:space="preserve"> </w:t>
      </w:r>
      <w:r w:rsidRPr="003B69DB">
        <w:rPr>
          <w:rFonts w:ascii="Times New Roman" w:eastAsia="Times New Roman" w:hAnsi="Times New Roman" w:cs="Times New Roman"/>
          <w:sz w:val="28"/>
          <w:szCs w:val="28"/>
          <w:lang w:val="en-US"/>
        </w:rPr>
        <w:t>Database</w:t>
      </w:r>
      <w:r w:rsidRPr="003B69DB">
        <w:rPr>
          <w:rFonts w:ascii="Times New Roman" w:eastAsia="Times New Roman" w:hAnsi="Times New Roman" w:cs="Times New Roman"/>
          <w:sz w:val="28"/>
          <w:szCs w:val="28"/>
        </w:rPr>
        <w:t xml:space="preserve"> (</w:t>
      </w:r>
      <w:r w:rsidRPr="003B69DB">
        <w:rPr>
          <w:rFonts w:ascii="Times New Roman" w:eastAsia="Times New Roman" w:hAnsi="Times New Roman" w:cs="Times New Roman"/>
          <w:sz w:val="28"/>
          <w:szCs w:val="28"/>
          <w:lang w:val="en-US"/>
        </w:rPr>
        <w:t>gnomAD</w:t>
      </w:r>
      <w:r w:rsidRPr="003B69DB">
        <w:rPr>
          <w:rFonts w:ascii="Times New Roman" w:eastAsia="Times New Roman" w:hAnsi="Times New Roman" w:cs="Times New Roman"/>
          <w:sz w:val="28"/>
          <w:szCs w:val="28"/>
        </w:rPr>
        <w:t xml:space="preserve">). </w:t>
      </w:r>
      <w:hyperlink r:id="rId176" w:history="1">
        <w:r w:rsidRPr="003B69DB">
          <w:rPr>
            <w:rStyle w:val="ab"/>
            <w:rFonts w:ascii="Times New Roman" w:hAnsi="Times New Roman" w:cs="Times New Roman"/>
            <w:color w:val="auto"/>
            <w:sz w:val="28"/>
            <w:szCs w:val="28"/>
            <w:u w:val="none"/>
            <w:lang w:val="en-US"/>
          </w:rPr>
          <w:t>https://gnomad.broadinstitute.org/</w:t>
        </w:r>
      </w:hyperlink>
      <w:r w:rsidRPr="003B69DB">
        <w:rPr>
          <w:rStyle w:val="ab"/>
          <w:rFonts w:ascii="Times New Roman" w:hAnsi="Times New Roman" w:cs="Times New Roman"/>
          <w:color w:val="auto"/>
          <w:sz w:val="28"/>
          <w:szCs w:val="28"/>
          <w:u w:val="none"/>
          <w:lang w:val="en-US"/>
        </w:rPr>
        <w:t xml:space="preserve">.  25.05.2018. </w:t>
      </w:r>
    </w:p>
    <w:p w14:paraId="201DE314"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Style w:val="ab"/>
          <w:rFonts w:ascii="Times New Roman" w:hAnsi="Times New Roman" w:cs="Times New Roman"/>
          <w:color w:val="auto"/>
          <w:sz w:val="28"/>
          <w:szCs w:val="28"/>
          <w:u w:val="none"/>
        </w:rPr>
      </w:pPr>
      <w:r w:rsidRPr="003B69DB">
        <w:rPr>
          <w:rStyle w:val="ab"/>
          <w:rFonts w:ascii="Times New Roman" w:hAnsi="Times New Roman" w:cs="Times New Roman"/>
          <w:color w:val="auto"/>
          <w:sz w:val="28"/>
          <w:szCs w:val="28"/>
          <w:u w:val="none"/>
        </w:rPr>
        <w:t xml:space="preserve"> </w:t>
      </w:r>
      <w:r w:rsidRPr="003B69DB">
        <w:rPr>
          <w:rFonts w:ascii="Times New Roman" w:hAnsi="Times New Roman" w:cs="Times New Roman"/>
          <w:sz w:val="28"/>
          <w:szCs w:val="28"/>
        </w:rPr>
        <w:t xml:space="preserve"> </w:t>
      </w:r>
      <w:r w:rsidRPr="003B69DB">
        <w:rPr>
          <w:rFonts w:ascii="Times New Roman" w:eastAsia="Times New Roman" w:hAnsi="Times New Roman" w:cs="Times New Roman"/>
          <w:sz w:val="28"/>
          <w:szCs w:val="28"/>
        </w:rPr>
        <w:t xml:space="preserve">Международная база данных о структурных и функциональных характеристиках генома </w:t>
      </w:r>
      <w:r w:rsidRPr="003B69DB">
        <w:rPr>
          <w:rFonts w:ascii="Times New Roman" w:eastAsia="Times New Roman" w:hAnsi="Times New Roman" w:cs="Times New Roman"/>
          <w:sz w:val="28"/>
          <w:szCs w:val="28"/>
          <w:lang w:val="en-US"/>
        </w:rPr>
        <w:t>International</w:t>
      </w:r>
      <w:r w:rsidRPr="003B69DB">
        <w:rPr>
          <w:rFonts w:ascii="Times New Roman" w:eastAsia="Times New Roman" w:hAnsi="Times New Roman" w:cs="Times New Roman"/>
          <w:sz w:val="28"/>
          <w:szCs w:val="28"/>
        </w:rPr>
        <w:t xml:space="preserve"> </w:t>
      </w:r>
      <w:r w:rsidRPr="003B69DB">
        <w:rPr>
          <w:rFonts w:ascii="Times New Roman" w:eastAsia="Times New Roman" w:hAnsi="Times New Roman" w:cs="Times New Roman"/>
          <w:sz w:val="28"/>
          <w:szCs w:val="28"/>
          <w:lang w:val="en-US"/>
        </w:rPr>
        <w:t>Genome</w:t>
      </w:r>
      <w:r w:rsidRPr="003B69DB">
        <w:rPr>
          <w:rFonts w:ascii="Times New Roman" w:eastAsia="Times New Roman" w:hAnsi="Times New Roman" w:cs="Times New Roman"/>
          <w:sz w:val="28"/>
          <w:szCs w:val="28"/>
        </w:rPr>
        <w:t xml:space="preserve"> </w:t>
      </w:r>
      <w:r w:rsidRPr="003B69DB">
        <w:rPr>
          <w:rFonts w:ascii="Times New Roman" w:eastAsia="Times New Roman" w:hAnsi="Times New Roman" w:cs="Times New Roman"/>
          <w:sz w:val="28"/>
          <w:szCs w:val="28"/>
          <w:lang w:val="en-US"/>
        </w:rPr>
        <w:t>Sample</w:t>
      </w:r>
      <w:r w:rsidRPr="003B69DB">
        <w:rPr>
          <w:rFonts w:ascii="Times New Roman" w:eastAsia="Times New Roman" w:hAnsi="Times New Roman" w:cs="Times New Roman"/>
          <w:sz w:val="28"/>
          <w:szCs w:val="28"/>
        </w:rPr>
        <w:t xml:space="preserve"> </w:t>
      </w:r>
      <w:r w:rsidRPr="003B69DB">
        <w:rPr>
          <w:rFonts w:ascii="Times New Roman" w:eastAsia="Times New Roman" w:hAnsi="Times New Roman" w:cs="Times New Roman"/>
          <w:sz w:val="28"/>
          <w:szCs w:val="28"/>
          <w:lang w:val="en-US"/>
        </w:rPr>
        <w:t>Resource</w:t>
      </w:r>
      <w:r w:rsidRPr="003B69DB">
        <w:rPr>
          <w:rFonts w:ascii="Times New Roman" w:eastAsia="Times New Roman" w:hAnsi="Times New Roman" w:cs="Times New Roman"/>
          <w:sz w:val="28"/>
          <w:szCs w:val="28"/>
        </w:rPr>
        <w:t xml:space="preserve"> (</w:t>
      </w:r>
      <w:r w:rsidRPr="003B69DB">
        <w:rPr>
          <w:rFonts w:ascii="Times New Roman" w:eastAsia="Times New Roman" w:hAnsi="Times New Roman" w:cs="Times New Roman"/>
          <w:sz w:val="28"/>
          <w:szCs w:val="28"/>
          <w:lang w:val="en-US"/>
        </w:rPr>
        <w:t>IGSR</w:t>
      </w:r>
      <w:r w:rsidRPr="003B69DB">
        <w:rPr>
          <w:rFonts w:ascii="Times New Roman" w:eastAsia="Times New Roman" w:hAnsi="Times New Roman" w:cs="Times New Roman"/>
          <w:sz w:val="28"/>
          <w:szCs w:val="28"/>
        </w:rPr>
        <w:t>).</w:t>
      </w:r>
      <w:r w:rsidRPr="003B69DB">
        <w:rPr>
          <w:rFonts w:ascii="Times New Roman" w:hAnsi="Times New Roman" w:cs="Times New Roman"/>
          <w:sz w:val="28"/>
          <w:szCs w:val="28"/>
        </w:rPr>
        <w:t xml:space="preserve"> </w:t>
      </w:r>
      <w:hyperlink r:id="rId177" w:history="1">
        <w:r w:rsidRPr="003B69DB">
          <w:rPr>
            <w:rStyle w:val="ab"/>
            <w:rFonts w:ascii="Times New Roman" w:hAnsi="Times New Roman" w:cs="Times New Roman"/>
            <w:color w:val="auto"/>
            <w:sz w:val="28"/>
            <w:szCs w:val="28"/>
            <w:u w:val="none"/>
            <w:lang w:val="en-US"/>
          </w:rPr>
          <w:t>https</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www</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internationalgenome</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org</w:t>
        </w:r>
        <w:r w:rsidRPr="003B69DB">
          <w:rPr>
            <w:rStyle w:val="ab"/>
            <w:rFonts w:ascii="Times New Roman" w:hAnsi="Times New Roman" w:cs="Times New Roman"/>
            <w:color w:val="auto"/>
            <w:sz w:val="28"/>
            <w:szCs w:val="28"/>
            <w:u w:val="none"/>
          </w:rPr>
          <w:t>/</w:t>
        </w:r>
      </w:hyperlink>
      <w:r w:rsidRPr="003B69DB">
        <w:rPr>
          <w:rStyle w:val="ab"/>
          <w:rFonts w:ascii="Times New Roman" w:hAnsi="Times New Roman" w:cs="Times New Roman"/>
          <w:color w:val="auto"/>
          <w:sz w:val="28"/>
          <w:szCs w:val="28"/>
          <w:u w:val="none"/>
        </w:rPr>
        <w:t>. 30.05.2018.</w:t>
      </w:r>
    </w:p>
    <w:p w14:paraId="359D3249"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Style w:val="ab"/>
          <w:rFonts w:ascii="Times New Roman" w:hAnsi="Times New Roman" w:cs="Times New Roman"/>
          <w:color w:val="auto"/>
          <w:sz w:val="28"/>
          <w:szCs w:val="28"/>
          <w:u w:val="none"/>
        </w:rPr>
      </w:pPr>
      <w:r w:rsidRPr="003B69DB">
        <w:rPr>
          <w:rStyle w:val="ab"/>
          <w:rFonts w:ascii="Times New Roman" w:hAnsi="Times New Roman" w:cs="Times New Roman"/>
          <w:color w:val="auto"/>
          <w:sz w:val="28"/>
          <w:szCs w:val="28"/>
          <w:u w:val="none"/>
        </w:rPr>
        <w:t xml:space="preserve"> </w:t>
      </w:r>
      <w:r w:rsidRPr="003B69DB">
        <w:rPr>
          <w:rFonts w:ascii="Times New Roman" w:hAnsi="Times New Roman" w:cs="Times New Roman"/>
          <w:sz w:val="28"/>
          <w:szCs w:val="28"/>
        </w:rPr>
        <w:t xml:space="preserve"> </w:t>
      </w:r>
      <w:r w:rsidRPr="003B69DB">
        <w:rPr>
          <w:rFonts w:ascii="Times New Roman" w:eastAsia="Times New Roman" w:hAnsi="Times New Roman" w:cs="Times New Roman"/>
          <w:sz w:val="28"/>
          <w:szCs w:val="28"/>
        </w:rPr>
        <w:t>Международная база данных Проект секвенирования экзома Национального института сердца, легких и крови США</w:t>
      </w:r>
      <w:r w:rsidRPr="003B69DB">
        <w:rPr>
          <w:rFonts w:ascii="Times New Roman" w:hAnsi="Times New Roman" w:cs="Times New Roman"/>
          <w:sz w:val="28"/>
          <w:szCs w:val="28"/>
        </w:rPr>
        <w:t xml:space="preserve">.  </w:t>
      </w:r>
      <w:hyperlink r:id="rId178" w:history="1">
        <w:r w:rsidRPr="003B69DB">
          <w:rPr>
            <w:rStyle w:val="ab"/>
            <w:rFonts w:ascii="Times New Roman" w:hAnsi="Times New Roman" w:cs="Times New Roman"/>
            <w:color w:val="auto"/>
            <w:sz w:val="28"/>
            <w:szCs w:val="28"/>
            <w:u w:val="none"/>
            <w:lang w:val="en-US"/>
          </w:rPr>
          <w:t>https</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evs</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gs</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washington</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edu</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EVS</w:t>
        </w:r>
        <w:r w:rsidRPr="003B69DB">
          <w:rPr>
            <w:rStyle w:val="ab"/>
            <w:rFonts w:ascii="Times New Roman" w:hAnsi="Times New Roman" w:cs="Times New Roman"/>
            <w:color w:val="auto"/>
            <w:sz w:val="28"/>
            <w:szCs w:val="28"/>
            <w:u w:val="none"/>
          </w:rPr>
          <w:t>/</w:t>
        </w:r>
      </w:hyperlink>
      <w:r w:rsidRPr="003B69DB">
        <w:rPr>
          <w:rStyle w:val="ab"/>
          <w:rFonts w:ascii="Times New Roman" w:hAnsi="Times New Roman" w:cs="Times New Roman"/>
          <w:color w:val="auto"/>
          <w:sz w:val="28"/>
          <w:szCs w:val="28"/>
          <w:u w:val="none"/>
        </w:rPr>
        <w:t xml:space="preserve">. 10.06.2018. </w:t>
      </w:r>
    </w:p>
    <w:p w14:paraId="6A9EE0F3"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3B69DB">
        <w:rPr>
          <w:rStyle w:val="ab"/>
          <w:rFonts w:ascii="Times New Roman" w:hAnsi="Times New Roman" w:cs="Times New Roman"/>
          <w:color w:val="auto"/>
          <w:sz w:val="28"/>
          <w:szCs w:val="28"/>
          <w:u w:val="none"/>
        </w:rPr>
        <w:t xml:space="preserve">  </w:t>
      </w:r>
      <w:r w:rsidRPr="003B69DB">
        <w:rPr>
          <w:rFonts w:ascii="Times New Roman" w:hAnsi="Times New Roman" w:cs="Times New Roman"/>
          <w:sz w:val="28"/>
          <w:szCs w:val="28"/>
        </w:rPr>
        <w:t xml:space="preserve">База данных о генетических вариантах при различных видах рака Национального центра биотехнологической информации США. </w:t>
      </w:r>
      <w:hyperlink r:id="rId179" w:history="1">
        <w:r w:rsidRPr="003B69DB">
          <w:rPr>
            <w:rStyle w:val="ab"/>
            <w:rFonts w:ascii="Times New Roman" w:hAnsi="Times New Roman" w:cs="Times New Roman"/>
            <w:color w:val="auto"/>
            <w:sz w:val="28"/>
            <w:szCs w:val="28"/>
            <w:u w:val="none"/>
            <w:lang w:val="en-US"/>
          </w:rPr>
          <w:t>https</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www</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ncbi</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nlm</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nih</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gov</w:t>
        </w:r>
        <w:r w:rsidRPr="003B69DB">
          <w:rPr>
            <w:rStyle w:val="ab"/>
            <w:rFonts w:ascii="Times New Roman" w:hAnsi="Times New Roman" w:cs="Times New Roman"/>
            <w:color w:val="auto"/>
            <w:sz w:val="28"/>
            <w:szCs w:val="28"/>
            <w:u w:val="none"/>
          </w:rPr>
          <w:t>/</w:t>
        </w:r>
      </w:hyperlink>
      <w:r w:rsidRPr="003B69DB">
        <w:rPr>
          <w:rStyle w:val="ab"/>
          <w:rFonts w:ascii="Times New Roman" w:hAnsi="Times New Roman" w:cs="Times New Roman"/>
          <w:color w:val="auto"/>
          <w:sz w:val="28"/>
          <w:szCs w:val="28"/>
          <w:u w:val="none"/>
        </w:rPr>
        <w:t>. 14.06.2018.</w:t>
      </w:r>
      <w:r w:rsidRPr="003B69DB">
        <w:rPr>
          <w:rFonts w:ascii="Times New Roman" w:hAnsi="Times New Roman" w:cs="Times New Roman"/>
          <w:sz w:val="28"/>
          <w:szCs w:val="28"/>
        </w:rPr>
        <w:t xml:space="preserve"> </w:t>
      </w:r>
    </w:p>
    <w:p w14:paraId="6C28C096"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Style w:val="ab"/>
          <w:rFonts w:ascii="Times New Roman" w:hAnsi="Times New Roman" w:cs="Times New Roman"/>
          <w:color w:val="auto"/>
          <w:sz w:val="28"/>
          <w:szCs w:val="28"/>
          <w:u w:val="none"/>
        </w:rPr>
      </w:pPr>
      <w:r w:rsidRPr="003B69DB">
        <w:rPr>
          <w:rFonts w:ascii="Times New Roman" w:hAnsi="Times New Roman" w:cs="Times New Roman"/>
          <w:sz w:val="28"/>
          <w:szCs w:val="28"/>
        </w:rPr>
        <w:t xml:space="preserve">  База оригинальных публикаций в рецензируемых журналах </w:t>
      </w:r>
      <w:r w:rsidRPr="003B69DB">
        <w:rPr>
          <w:rFonts w:ascii="Times New Roman" w:hAnsi="Times New Roman" w:cs="Times New Roman"/>
          <w:sz w:val="28"/>
          <w:szCs w:val="28"/>
          <w:lang w:val="en-US"/>
        </w:rPr>
        <w:t>ScienceDirect</w:t>
      </w:r>
      <w:r w:rsidRPr="003B69DB">
        <w:rPr>
          <w:rFonts w:ascii="Times New Roman" w:hAnsi="Times New Roman" w:cs="Times New Roman"/>
          <w:sz w:val="28"/>
          <w:szCs w:val="28"/>
        </w:rPr>
        <w:t xml:space="preserve">. </w:t>
      </w:r>
      <w:hyperlink r:id="rId180" w:history="1">
        <w:r w:rsidRPr="003B69DB">
          <w:rPr>
            <w:rStyle w:val="ab"/>
            <w:rFonts w:ascii="Times New Roman" w:hAnsi="Times New Roman" w:cs="Times New Roman"/>
            <w:color w:val="auto"/>
            <w:sz w:val="28"/>
            <w:szCs w:val="28"/>
            <w:u w:val="none"/>
            <w:lang w:val="en-US"/>
          </w:rPr>
          <w:t>www</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sciencedirect</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com</w:t>
        </w:r>
      </w:hyperlink>
      <w:r w:rsidRPr="003B69DB">
        <w:rPr>
          <w:rStyle w:val="ab"/>
          <w:rFonts w:ascii="Times New Roman" w:hAnsi="Times New Roman" w:cs="Times New Roman"/>
          <w:color w:val="auto"/>
          <w:sz w:val="28"/>
          <w:szCs w:val="28"/>
          <w:u w:val="none"/>
        </w:rPr>
        <w:t xml:space="preserve">. 18.06.2018. </w:t>
      </w:r>
    </w:p>
    <w:p w14:paraId="7271336C"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Style w:val="ab"/>
          <w:rFonts w:ascii="Times New Roman" w:hAnsi="Times New Roman" w:cs="Times New Roman"/>
          <w:color w:val="auto"/>
          <w:sz w:val="28"/>
          <w:szCs w:val="28"/>
          <w:u w:val="none"/>
        </w:rPr>
      </w:pPr>
      <w:r w:rsidRPr="003B69DB">
        <w:rPr>
          <w:rStyle w:val="ab"/>
          <w:rFonts w:ascii="Times New Roman" w:hAnsi="Times New Roman" w:cs="Times New Roman"/>
          <w:color w:val="auto"/>
          <w:sz w:val="28"/>
          <w:szCs w:val="28"/>
          <w:u w:val="none"/>
        </w:rPr>
        <w:t xml:space="preserve"> </w:t>
      </w:r>
      <w:r w:rsidRPr="003B69DB">
        <w:rPr>
          <w:rFonts w:ascii="Times New Roman" w:hAnsi="Times New Roman" w:cs="Times New Roman"/>
          <w:sz w:val="28"/>
          <w:szCs w:val="28"/>
        </w:rPr>
        <w:t xml:space="preserve">База оригинальных публикаций в рецензируемых журналах </w:t>
      </w:r>
      <w:r w:rsidRPr="003B69DB">
        <w:rPr>
          <w:rFonts w:ascii="Times New Roman" w:hAnsi="Times New Roman" w:cs="Times New Roman"/>
          <w:sz w:val="28"/>
          <w:szCs w:val="28"/>
          <w:lang w:val="en-US"/>
        </w:rPr>
        <w:t>SpringerLink</w:t>
      </w:r>
      <w:r w:rsidRPr="003B69DB">
        <w:rPr>
          <w:rFonts w:ascii="Times New Roman" w:hAnsi="Times New Roman" w:cs="Times New Roman"/>
          <w:sz w:val="28"/>
          <w:szCs w:val="28"/>
        </w:rPr>
        <w:t xml:space="preserve">. </w:t>
      </w:r>
      <w:hyperlink r:id="rId181" w:history="1">
        <w:r w:rsidRPr="003B69DB">
          <w:rPr>
            <w:rStyle w:val="ab"/>
            <w:rFonts w:ascii="Times New Roman" w:hAnsi="Times New Roman" w:cs="Times New Roman"/>
            <w:color w:val="auto"/>
            <w:sz w:val="28"/>
            <w:szCs w:val="28"/>
            <w:u w:val="none"/>
            <w:lang w:val="en-US"/>
          </w:rPr>
          <w:t>www</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link</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springer</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com</w:t>
        </w:r>
      </w:hyperlink>
      <w:r w:rsidRPr="003B69DB">
        <w:rPr>
          <w:rStyle w:val="ab"/>
          <w:rFonts w:ascii="Times New Roman" w:hAnsi="Times New Roman" w:cs="Times New Roman"/>
          <w:color w:val="auto"/>
          <w:sz w:val="28"/>
          <w:szCs w:val="28"/>
          <w:u w:val="none"/>
        </w:rPr>
        <w:t>. 21.06.2018.</w:t>
      </w:r>
    </w:p>
    <w:p w14:paraId="7BCEBD07"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Style w:val="ab"/>
          <w:rFonts w:ascii="Times New Roman" w:hAnsi="Times New Roman" w:cs="Times New Roman"/>
          <w:color w:val="auto"/>
          <w:sz w:val="28"/>
          <w:szCs w:val="28"/>
          <w:u w:val="none"/>
        </w:rPr>
      </w:pPr>
      <w:r w:rsidRPr="003B69DB">
        <w:rPr>
          <w:rFonts w:ascii="Times New Roman" w:hAnsi="Times New Roman" w:cs="Times New Roman"/>
          <w:sz w:val="28"/>
          <w:szCs w:val="28"/>
        </w:rPr>
        <w:t xml:space="preserve"> База оригинальных публикаций в рецензируемых журналах </w:t>
      </w:r>
      <w:r w:rsidRPr="003B69DB">
        <w:rPr>
          <w:rFonts w:ascii="Times New Roman" w:hAnsi="Times New Roman" w:cs="Times New Roman"/>
          <w:sz w:val="28"/>
          <w:szCs w:val="28"/>
          <w:lang w:val="en-US"/>
        </w:rPr>
        <w:t>Web</w:t>
      </w:r>
      <w:r w:rsidRPr="003B69DB">
        <w:rPr>
          <w:rFonts w:ascii="Times New Roman" w:hAnsi="Times New Roman" w:cs="Times New Roman"/>
          <w:sz w:val="28"/>
          <w:szCs w:val="28"/>
        </w:rPr>
        <w:t xml:space="preserve"> </w:t>
      </w:r>
      <w:r w:rsidRPr="003B69DB">
        <w:rPr>
          <w:rFonts w:ascii="Times New Roman" w:hAnsi="Times New Roman" w:cs="Times New Roman"/>
          <w:sz w:val="28"/>
          <w:szCs w:val="28"/>
          <w:lang w:val="en-US"/>
        </w:rPr>
        <w:t>of</w:t>
      </w:r>
      <w:r w:rsidRPr="003B69DB">
        <w:rPr>
          <w:rFonts w:ascii="Times New Roman" w:hAnsi="Times New Roman" w:cs="Times New Roman"/>
          <w:sz w:val="28"/>
          <w:szCs w:val="28"/>
        </w:rPr>
        <w:t xml:space="preserve"> </w:t>
      </w:r>
      <w:r w:rsidRPr="003B69DB">
        <w:rPr>
          <w:rFonts w:ascii="Times New Roman" w:hAnsi="Times New Roman" w:cs="Times New Roman"/>
          <w:sz w:val="28"/>
          <w:szCs w:val="28"/>
          <w:lang w:val="en-US"/>
        </w:rPr>
        <w:t>Science</w:t>
      </w:r>
      <w:r w:rsidRPr="003B69DB">
        <w:rPr>
          <w:rFonts w:ascii="Times New Roman" w:hAnsi="Times New Roman" w:cs="Times New Roman"/>
          <w:sz w:val="28"/>
          <w:szCs w:val="28"/>
        </w:rPr>
        <w:t xml:space="preserve">. </w:t>
      </w:r>
      <w:hyperlink r:id="rId182" w:history="1">
        <w:r w:rsidRPr="003B69DB">
          <w:rPr>
            <w:rStyle w:val="ab"/>
            <w:rFonts w:ascii="Times New Roman" w:hAnsi="Times New Roman" w:cs="Times New Roman"/>
            <w:color w:val="auto"/>
            <w:sz w:val="28"/>
            <w:szCs w:val="28"/>
            <w:u w:val="none"/>
            <w:lang w:val="en-US"/>
          </w:rPr>
          <w:t>www</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webofknowledge</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com</w:t>
        </w:r>
      </w:hyperlink>
      <w:r w:rsidRPr="003B69DB">
        <w:rPr>
          <w:rStyle w:val="ab"/>
          <w:rFonts w:ascii="Times New Roman" w:hAnsi="Times New Roman" w:cs="Times New Roman"/>
          <w:color w:val="auto"/>
          <w:sz w:val="28"/>
          <w:szCs w:val="28"/>
          <w:u w:val="none"/>
        </w:rPr>
        <w:t>. 25.06.2018.</w:t>
      </w:r>
    </w:p>
    <w:p w14:paraId="4536AD0E"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3B69DB">
        <w:rPr>
          <w:rStyle w:val="ab"/>
          <w:rFonts w:ascii="Times New Roman" w:hAnsi="Times New Roman" w:cs="Times New Roman"/>
          <w:color w:val="auto"/>
          <w:sz w:val="28"/>
          <w:szCs w:val="28"/>
          <w:u w:val="none"/>
        </w:rPr>
        <w:t xml:space="preserve"> </w:t>
      </w:r>
      <w:r w:rsidRPr="003B69DB">
        <w:rPr>
          <w:rFonts w:ascii="Times New Roman" w:hAnsi="Times New Roman" w:cs="Times New Roman"/>
          <w:sz w:val="28"/>
          <w:szCs w:val="28"/>
        </w:rPr>
        <w:t xml:space="preserve">База оригинальных публикаций в рецензируемых журналах </w:t>
      </w:r>
      <w:r w:rsidRPr="003B69DB">
        <w:rPr>
          <w:rFonts w:ascii="Times New Roman" w:hAnsi="Times New Roman" w:cs="Times New Roman"/>
          <w:sz w:val="28"/>
          <w:szCs w:val="28"/>
          <w:lang w:val="en-US"/>
        </w:rPr>
        <w:t>British</w:t>
      </w:r>
      <w:r w:rsidRPr="003B69DB">
        <w:rPr>
          <w:rFonts w:ascii="Times New Roman" w:hAnsi="Times New Roman" w:cs="Times New Roman"/>
          <w:sz w:val="28"/>
          <w:szCs w:val="28"/>
        </w:rPr>
        <w:t xml:space="preserve"> </w:t>
      </w:r>
      <w:r w:rsidRPr="003B69DB">
        <w:rPr>
          <w:rFonts w:ascii="Times New Roman" w:hAnsi="Times New Roman" w:cs="Times New Roman"/>
          <w:sz w:val="28"/>
          <w:szCs w:val="28"/>
          <w:lang w:val="en-US"/>
        </w:rPr>
        <w:t>Medical</w:t>
      </w:r>
      <w:r w:rsidRPr="003B69DB">
        <w:rPr>
          <w:rFonts w:ascii="Times New Roman" w:hAnsi="Times New Roman" w:cs="Times New Roman"/>
          <w:sz w:val="28"/>
          <w:szCs w:val="28"/>
        </w:rPr>
        <w:t xml:space="preserve"> </w:t>
      </w:r>
      <w:r w:rsidRPr="003B69DB">
        <w:rPr>
          <w:rFonts w:ascii="Times New Roman" w:hAnsi="Times New Roman" w:cs="Times New Roman"/>
          <w:sz w:val="28"/>
          <w:szCs w:val="28"/>
          <w:lang w:val="en-US"/>
        </w:rPr>
        <w:t>Journal</w:t>
      </w:r>
      <w:r w:rsidRPr="003B69DB">
        <w:rPr>
          <w:rFonts w:ascii="Times New Roman" w:hAnsi="Times New Roman" w:cs="Times New Roman"/>
          <w:sz w:val="28"/>
          <w:szCs w:val="28"/>
        </w:rPr>
        <w:t xml:space="preserve">.  </w:t>
      </w:r>
      <w:hyperlink r:id="rId183" w:history="1">
        <w:r w:rsidRPr="003B69DB">
          <w:rPr>
            <w:rStyle w:val="ab"/>
            <w:rFonts w:ascii="Times New Roman" w:hAnsi="Times New Roman" w:cs="Times New Roman"/>
            <w:color w:val="auto"/>
            <w:sz w:val="28"/>
            <w:szCs w:val="28"/>
            <w:u w:val="none"/>
            <w:lang w:val="en-US"/>
          </w:rPr>
          <w:t>www</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bmj</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co</w:t>
        </w:r>
      </w:hyperlink>
      <w:r w:rsidRPr="003B69DB">
        <w:rPr>
          <w:rStyle w:val="ab"/>
          <w:rFonts w:ascii="Times New Roman" w:hAnsi="Times New Roman" w:cs="Times New Roman"/>
          <w:color w:val="auto"/>
          <w:sz w:val="28"/>
          <w:szCs w:val="28"/>
          <w:u w:val="none"/>
          <w:lang w:val="en-US"/>
        </w:rPr>
        <w:t>m</w:t>
      </w:r>
      <w:r w:rsidRPr="003B69DB">
        <w:rPr>
          <w:rStyle w:val="ab"/>
          <w:rFonts w:ascii="Times New Roman" w:hAnsi="Times New Roman" w:cs="Times New Roman"/>
          <w:color w:val="auto"/>
          <w:sz w:val="28"/>
          <w:szCs w:val="28"/>
          <w:u w:val="none"/>
        </w:rPr>
        <w:t>. 30.06.2018.</w:t>
      </w:r>
    </w:p>
    <w:p w14:paraId="5D99C122"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Style w:val="ab"/>
          <w:rFonts w:ascii="Times New Roman" w:hAnsi="Times New Roman" w:cs="Times New Roman"/>
          <w:color w:val="auto"/>
          <w:sz w:val="28"/>
          <w:szCs w:val="28"/>
          <w:u w:val="none"/>
          <w:lang w:val="en-US"/>
        </w:rPr>
      </w:pPr>
      <w:r w:rsidRPr="003B69DB">
        <w:rPr>
          <w:rFonts w:ascii="Times New Roman" w:hAnsi="Times New Roman" w:cs="Times New Roman"/>
          <w:sz w:val="28"/>
          <w:szCs w:val="28"/>
        </w:rPr>
        <w:t xml:space="preserve">  Система стадирования злокачественных опухолей по классификации Американского объединенного противоракового комитета (</w:t>
      </w:r>
      <w:r w:rsidRPr="003B69DB">
        <w:rPr>
          <w:rFonts w:ascii="Times New Roman" w:hAnsi="Times New Roman" w:cs="Times New Roman"/>
          <w:sz w:val="28"/>
          <w:szCs w:val="28"/>
          <w:lang w:val="en-US"/>
        </w:rPr>
        <w:t>TNM</w:t>
      </w:r>
      <w:r w:rsidRPr="003B69DB">
        <w:rPr>
          <w:rFonts w:ascii="Times New Roman" w:hAnsi="Times New Roman" w:cs="Times New Roman"/>
          <w:sz w:val="28"/>
          <w:szCs w:val="28"/>
        </w:rPr>
        <w:t xml:space="preserve">). </w:t>
      </w:r>
      <w:r w:rsidRPr="003B69DB">
        <w:rPr>
          <w:rFonts w:ascii="Times New Roman" w:hAnsi="Times New Roman" w:cs="Times New Roman"/>
          <w:sz w:val="28"/>
          <w:szCs w:val="28"/>
          <w:shd w:val="clear" w:color="auto" w:fill="FFFFFF"/>
          <w:lang w:val="en-US"/>
        </w:rPr>
        <w:t xml:space="preserve">The AJCC Cancer Staging Manual, Eighth Edition, </w:t>
      </w:r>
      <w:hyperlink r:id="rId184" w:history="1">
        <w:r w:rsidRPr="003B69DB">
          <w:rPr>
            <w:rStyle w:val="ab"/>
            <w:rFonts w:ascii="Times New Roman" w:hAnsi="Times New Roman" w:cs="Times New Roman"/>
            <w:color w:val="auto"/>
            <w:sz w:val="28"/>
            <w:szCs w:val="28"/>
            <w:u w:val="none"/>
            <w:lang w:val="en-US"/>
          </w:rPr>
          <w:t>https://cancerstaging.org/referencestools/deskreferences/Pages/8EUpdates.aspx#</w:t>
        </w:r>
      </w:hyperlink>
      <w:r w:rsidRPr="003B69DB">
        <w:rPr>
          <w:rStyle w:val="ab"/>
          <w:rFonts w:ascii="Times New Roman" w:hAnsi="Times New Roman" w:cs="Times New Roman"/>
          <w:color w:val="auto"/>
          <w:sz w:val="28"/>
          <w:szCs w:val="28"/>
          <w:u w:val="none"/>
          <w:lang w:val="en-US"/>
        </w:rPr>
        <w:t xml:space="preserve">. </w:t>
      </w:r>
      <w:r w:rsidRPr="003B69DB">
        <w:rPr>
          <w:rStyle w:val="ab"/>
          <w:rFonts w:ascii="Times New Roman" w:hAnsi="Times New Roman" w:cs="Times New Roman"/>
          <w:color w:val="auto"/>
          <w:sz w:val="28"/>
          <w:szCs w:val="28"/>
          <w:u w:val="none"/>
        </w:rPr>
        <w:t>30.04.2019.</w:t>
      </w:r>
    </w:p>
    <w:p w14:paraId="6E932764"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3B69DB">
        <w:rPr>
          <w:rStyle w:val="ab"/>
          <w:rFonts w:ascii="Times New Roman" w:hAnsi="Times New Roman" w:cs="Times New Roman"/>
          <w:color w:val="auto"/>
          <w:sz w:val="28"/>
          <w:szCs w:val="28"/>
          <w:u w:val="none"/>
        </w:rPr>
        <w:t xml:space="preserve">  </w:t>
      </w:r>
      <w:r w:rsidRPr="003B69DB">
        <w:rPr>
          <w:rFonts w:ascii="Times New Roman" w:hAnsi="Times New Roman" w:cs="Times New Roman"/>
          <w:bCs/>
          <w:sz w:val="28"/>
          <w:szCs w:val="28"/>
          <w:shd w:val="clear" w:color="auto" w:fill="FFFFFF"/>
        </w:rPr>
        <w:t>Козлова</w:t>
      </w:r>
      <w:r w:rsidRPr="003B69DB">
        <w:rPr>
          <w:rFonts w:ascii="Times New Roman" w:hAnsi="Times New Roman" w:cs="Times New Roman"/>
          <w:sz w:val="28"/>
          <w:szCs w:val="28"/>
          <w:shd w:val="clear" w:color="auto" w:fill="FFFFFF"/>
          <w:lang w:val="en-US"/>
        </w:rPr>
        <w:t> </w:t>
      </w:r>
      <w:r w:rsidRPr="003B69DB">
        <w:rPr>
          <w:rFonts w:ascii="Times New Roman" w:hAnsi="Times New Roman" w:cs="Times New Roman"/>
          <w:sz w:val="28"/>
          <w:szCs w:val="28"/>
          <w:shd w:val="clear" w:color="auto" w:fill="FFFFFF"/>
        </w:rPr>
        <w:t>С.И.,</w:t>
      </w:r>
      <w:r w:rsidRPr="003B69DB">
        <w:rPr>
          <w:rFonts w:ascii="Times New Roman" w:hAnsi="Times New Roman" w:cs="Times New Roman"/>
          <w:sz w:val="28"/>
          <w:szCs w:val="28"/>
          <w:shd w:val="clear" w:color="auto" w:fill="FFFFFF"/>
          <w:lang w:val="en-US"/>
        </w:rPr>
        <w:t> </w:t>
      </w:r>
      <w:r w:rsidRPr="003B69DB">
        <w:rPr>
          <w:rFonts w:ascii="Times New Roman" w:hAnsi="Times New Roman" w:cs="Times New Roman"/>
          <w:bCs/>
          <w:sz w:val="28"/>
          <w:szCs w:val="28"/>
          <w:shd w:val="clear" w:color="auto" w:fill="FFFFFF"/>
        </w:rPr>
        <w:t>Демикова</w:t>
      </w:r>
      <w:r w:rsidRPr="003B69DB">
        <w:rPr>
          <w:rFonts w:ascii="Times New Roman" w:hAnsi="Times New Roman" w:cs="Times New Roman"/>
          <w:sz w:val="28"/>
          <w:szCs w:val="28"/>
          <w:shd w:val="clear" w:color="auto" w:fill="FFFFFF"/>
          <w:lang w:val="en-US"/>
        </w:rPr>
        <w:t> </w:t>
      </w:r>
      <w:r w:rsidRPr="003B69DB">
        <w:rPr>
          <w:rFonts w:ascii="Times New Roman" w:hAnsi="Times New Roman" w:cs="Times New Roman"/>
          <w:sz w:val="28"/>
          <w:szCs w:val="28"/>
          <w:shd w:val="clear" w:color="auto" w:fill="FFFFFF"/>
        </w:rPr>
        <w:t>Н.С.</w:t>
      </w:r>
      <w:r w:rsidRPr="003B69DB">
        <w:rPr>
          <w:rFonts w:ascii="Times New Roman" w:hAnsi="Times New Roman" w:cs="Times New Roman"/>
          <w:sz w:val="28"/>
          <w:szCs w:val="28"/>
          <w:shd w:val="clear" w:color="auto" w:fill="FFFFFF"/>
          <w:lang w:val="en-US"/>
        </w:rPr>
        <w:t> </w:t>
      </w:r>
      <w:r w:rsidRPr="003B69DB">
        <w:rPr>
          <w:rFonts w:ascii="Times New Roman" w:hAnsi="Times New Roman" w:cs="Times New Roman"/>
          <w:sz w:val="28"/>
          <w:szCs w:val="28"/>
          <w:shd w:val="clear" w:color="auto" w:fill="FFFFFF"/>
        </w:rPr>
        <w:t>Наследственные синдромы и медико-генетическое консультирование.</w:t>
      </w:r>
      <w:r w:rsidRPr="003B69DB">
        <w:rPr>
          <w:rFonts w:ascii="Times New Roman" w:hAnsi="Times New Roman" w:cs="Times New Roman"/>
          <w:sz w:val="28"/>
          <w:szCs w:val="28"/>
          <w:shd w:val="clear" w:color="auto" w:fill="FFFFFF"/>
          <w:lang w:val="en-US"/>
        </w:rPr>
        <w:t> </w:t>
      </w:r>
      <w:r w:rsidRPr="003B69DB">
        <w:rPr>
          <w:rFonts w:ascii="Times New Roman" w:hAnsi="Times New Roman" w:cs="Times New Roman"/>
          <w:sz w:val="28"/>
          <w:szCs w:val="28"/>
          <w:shd w:val="clear" w:color="auto" w:fill="FFFFFF"/>
        </w:rPr>
        <w:t xml:space="preserve"> М.: КМК – Авторская академия, 2007. – 448 с.</w:t>
      </w:r>
    </w:p>
    <w:p w14:paraId="1E5B12B4"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Style w:val="ab"/>
          <w:rFonts w:ascii="Times New Roman" w:hAnsi="Times New Roman" w:cs="Times New Roman"/>
          <w:color w:val="auto"/>
          <w:sz w:val="28"/>
          <w:szCs w:val="28"/>
          <w:u w:val="none"/>
        </w:rPr>
      </w:pPr>
      <w:r w:rsidRPr="003B69DB">
        <w:rPr>
          <w:rFonts w:ascii="Times New Roman" w:hAnsi="Times New Roman" w:cs="Times New Roman"/>
          <w:sz w:val="28"/>
          <w:szCs w:val="28"/>
          <w:shd w:val="clear" w:color="auto" w:fill="FFFFFF"/>
        </w:rPr>
        <w:t xml:space="preserve"> Инструкция производителя (</w:t>
      </w:r>
      <w:r w:rsidRPr="003B69DB">
        <w:rPr>
          <w:rFonts w:ascii="Times New Roman" w:hAnsi="Times New Roman" w:cs="Times New Roman"/>
          <w:sz w:val="28"/>
          <w:szCs w:val="28"/>
          <w:shd w:val="clear" w:color="auto" w:fill="FFFFFF"/>
          <w:lang w:val="en-US"/>
        </w:rPr>
        <w:t>Illumina</w:t>
      </w:r>
      <w:r w:rsidRPr="003B69DB">
        <w:rPr>
          <w:rFonts w:ascii="Times New Roman" w:hAnsi="Times New Roman" w:cs="Times New Roman"/>
          <w:sz w:val="28"/>
          <w:szCs w:val="28"/>
          <w:shd w:val="clear" w:color="auto" w:fill="FFFFFF"/>
        </w:rPr>
        <w:t xml:space="preserve">) и характеристики платформы для массивного параллельного секвенирования </w:t>
      </w:r>
      <w:hyperlink r:id="rId185" w:history="1">
        <w:r w:rsidRPr="003B69DB">
          <w:rPr>
            <w:rStyle w:val="ab"/>
            <w:rFonts w:ascii="Times New Roman" w:hAnsi="Times New Roman" w:cs="Times New Roman"/>
            <w:color w:val="auto"/>
            <w:sz w:val="28"/>
            <w:szCs w:val="28"/>
            <w:u w:val="none"/>
            <w:lang w:val="en-US"/>
          </w:rPr>
          <w:t>http</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products</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illumina</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com</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products</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trusight</w:t>
        </w:r>
        <w:r w:rsidRPr="003B69DB">
          <w:rPr>
            <w:rStyle w:val="ab"/>
            <w:rFonts w:ascii="Times New Roman" w:hAnsi="Times New Roman" w:cs="Times New Roman"/>
            <w:color w:val="auto"/>
            <w:sz w:val="28"/>
            <w:szCs w:val="28"/>
            <w:u w:val="none"/>
          </w:rPr>
          <w:t>_</w:t>
        </w:r>
        <w:r w:rsidRPr="003B69DB">
          <w:rPr>
            <w:rStyle w:val="ab"/>
            <w:rFonts w:ascii="Times New Roman" w:hAnsi="Times New Roman" w:cs="Times New Roman"/>
            <w:color w:val="auto"/>
            <w:sz w:val="28"/>
            <w:szCs w:val="28"/>
            <w:u w:val="none"/>
            <w:lang w:val="en-US"/>
          </w:rPr>
          <w:t>cancer</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html</w:t>
        </w:r>
      </w:hyperlink>
      <w:r w:rsidRPr="003B69DB">
        <w:rPr>
          <w:rStyle w:val="ab"/>
          <w:rFonts w:ascii="Times New Roman" w:hAnsi="Times New Roman" w:cs="Times New Roman"/>
          <w:color w:val="auto"/>
          <w:sz w:val="28"/>
          <w:szCs w:val="28"/>
          <w:u w:val="none"/>
        </w:rPr>
        <w:t>. 19.05.2019.</w:t>
      </w:r>
    </w:p>
    <w:p w14:paraId="26E9421C"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Style w:val="ab"/>
          <w:rFonts w:ascii="Times New Roman" w:hAnsi="Times New Roman" w:cs="Times New Roman"/>
          <w:color w:val="auto"/>
          <w:sz w:val="28"/>
          <w:szCs w:val="28"/>
          <w:u w:val="none"/>
          <w:lang w:val="en-US"/>
        </w:rPr>
        <w:t xml:space="preserve">  </w:t>
      </w:r>
      <w:r w:rsidRPr="003B69DB">
        <w:rPr>
          <w:rFonts w:ascii="Times New Roman" w:hAnsi="Times New Roman" w:cs="Times New Roman"/>
          <w:sz w:val="28"/>
          <w:szCs w:val="28"/>
          <w:lang w:val="en-US"/>
        </w:rPr>
        <w:t xml:space="preserve">Li H., Durbin R. </w:t>
      </w:r>
      <w:r w:rsidRPr="003B69DB">
        <w:rPr>
          <w:rFonts w:ascii="Times New Roman" w:eastAsia="Times New Roman" w:hAnsi="Times New Roman" w:cs="Times New Roman"/>
          <w:bCs/>
          <w:kern w:val="36"/>
          <w:sz w:val="28"/>
          <w:szCs w:val="28"/>
          <w:lang w:val="en-US"/>
        </w:rPr>
        <w:t xml:space="preserve">Fast and accurate long-read alignment with Burrows-Wheeler transform // Bioinformatics.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bCs/>
          <w:kern w:val="36"/>
          <w:sz w:val="28"/>
          <w:szCs w:val="28"/>
          <w:lang w:val="en-US"/>
        </w:rPr>
        <w:t xml:space="preserve">2010.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bCs/>
          <w:kern w:val="36"/>
          <w:sz w:val="28"/>
          <w:szCs w:val="28"/>
          <w:lang w:val="en-US"/>
        </w:rPr>
        <w:t xml:space="preserve">Vol. 26(5). </w:t>
      </w: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bCs/>
          <w:kern w:val="36"/>
          <w:sz w:val="28"/>
          <w:szCs w:val="28"/>
          <w:lang w:val="en-US"/>
        </w:rPr>
        <w:t xml:space="preserve">P. 589-595. </w:t>
      </w:r>
      <w:r w:rsidRPr="003B69DB">
        <w:rPr>
          <w:rFonts w:ascii="Times New Roman" w:hAnsi="Times New Roman" w:cs="Times New Roman"/>
          <w:sz w:val="28"/>
          <w:szCs w:val="28"/>
          <w:shd w:val="clear" w:color="auto" w:fill="FFFFFF"/>
          <w:lang w:val="en-US"/>
        </w:rPr>
        <w:t>doi:10.1093/bioinformatics/btp698.</w:t>
      </w:r>
    </w:p>
    <w:p w14:paraId="5D99E0EB"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Style w:val="ab"/>
          <w:rFonts w:ascii="Times New Roman" w:hAnsi="Times New Roman" w:cs="Times New Roman"/>
          <w:color w:val="auto"/>
          <w:sz w:val="28"/>
          <w:szCs w:val="28"/>
          <w:u w:val="none"/>
        </w:rPr>
      </w:pP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rPr>
        <w:t xml:space="preserve">Международная база номенклатуры вариантов секвенирования </w:t>
      </w:r>
      <w:r w:rsidRPr="003B69DB">
        <w:rPr>
          <w:rFonts w:ascii="Times New Roman" w:hAnsi="Times New Roman" w:cs="Times New Roman"/>
          <w:bCs/>
          <w:sz w:val="28"/>
          <w:szCs w:val="28"/>
          <w:lang w:val="en-US"/>
        </w:rPr>
        <w:t>Human</w:t>
      </w:r>
      <w:r w:rsidRPr="003B69DB">
        <w:rPr>
          <w:rFonts w:ascii="Times New Roman" w:hAnsi="Times New Roman" w:cs="Times New Roman"/>
          <w:bCs/>
          <w:sz w:val="28"/>
          <w:szCs w:val="28"/>
        </w:rPr>
        <w:t xml:space="preserve"> </w:t>
      </w:r>
      <w:r w:rsidRPr="003B69DB">
        <w:rPr>
          <w:rFonts w:ascii="Times New Roman" w:hAnsi="Times New Roman" w:cs="Times New Roman"/>
          <w:bCs/>
          <w:sz w:val="28"/>
          <w:szCs w:val="28"/>
          <w:lang w:val="en-US"/>
        </w:rPr>
        <w:t>Genome</w:t>
      </w:r>
      <w:r w:rsidRPr="003B69DB">
        <w:rPr>
          <w:rFonts w:ascii="Times New Roman" w:hAnsi="Times New Roman" w:cs="Times New Roman"/>
          <w:bCs/>
          <w:sz w:val="28"/>
          <w:szCs w:val="28"/>
        </w:rPr>
        <w:t xml:space="preserve"> </w:t>
      </w:r>
      <w:r w:rsidRPr="003B69DB">
        <w:rPr>
          <w:rFonts w:ascii="Times New Roman" w:hAnsi="Times New Roman" w:cs="Times New Roman"/>
          <w:bCs/>
          <w:sz w:val="28"/>
          <w:szCs w:val="28"/>
          <w:lang w:val="en-US"/>
        </w:rPr>
        <w:t>Variation</w:t>
      </w:r>
      <w:r w:rsidRPr="003B69DB">
        <w:rPr>
          <w:rFonts w:ascii="Times New Roman" w:hAnsi="Times New Roman" w:cs="Times New Roman"/>
          <w:bCs/>
          <w:sz w:val="28"/>
          <w:szCs w:val="28"/>
        </w:rPr>
        <w:t xml:space="preserve"> </w:t>
      </w:r>
      <w:r w:rsidRPr="003B69DB">
        <w:rPr>
          <w:rFonts w:ascii="Times New Roman" w:hAnsi="Times New Roman" w:cs="Times New Roman"/>
          <w:bCs/>
          <w:sz w:val="28"/>
          <w:szCs w:val="28"/>
          <w:lang w:val="en-US"/>
        </w:rPr>
        <w:t>Society</w:t>
      </w:r>
      <w:r w:rsidRPr="003B69DB">
        <w:rPr>
          <w:rFonts w:ascii="Times New Roman" w:hAnsi="Times New Roman" w:cs="Times New Roman"/>
          <w:bCs/>
          <w:sz w:val="28"/>
          <w:szCs w:val="28"/>
        </w:rPr>
        <w:t xml:space="preserve"> (</w:t>
      </w:r>
      <w:r w:rsidRPr="003B69DB">
        <w:rPr>
          <w:rFonts w:ascii="Times New Roman" w:hAnsi="Times New Roman" w:cs="Times New Roman"/>
          <w:bCs/>
          <w:sz w:val="28"/>
          <w:szCs w:val="28"/>
          <w:lang w:val="en-US"/>
        </w:rPr>
        <w:t>HGVS</w:t>
      </w:r>
      <w:r w:rsidRPr="003B69DB">
        <w:rPr>
          <w:rFonts w:ascii="Times New Roman" w:hAnsi="Times New Roman" w:cs="Times New Roman"/>
          <w:bCs/>
          <w:sz w:val="28"/>
          <w:szCs w:val="28"/>
        </w:rPr>
        <w:t xml:space="preserve">) </w:t>
      </w:r>
      <w:hyperlink r:id="rId186" w:history="1">
        <w:r w:rsidRPr="003B69DB">
          <w:rPr>
            <w:rStyle w:val="ab"/>
            <w:rFonts w:ascii="Times New Roman" w:hAnsi="Times New Roman" w:cs="Times New Roman"/>
            <w:bCs/>
            <w:color w:val="auto"/>
            <w:sz w:val="28"/>
            <w:szCs w:val="28"/>
            <w:u w:val="none"/>
            <w:lang w:val="en-US"/>
          </w:rPr>
          <w:t>www</w:t>
        </w:r>
        <w:r w:rsidRPr="003B69DB">
          <w:rPr>
            <w:rStyle w:val="ab"/>
            <w:rFonts w:ascii="Times New Roman" w:hAnsi="Times New Roman" w:cs="Times New Roman"/>
            <w:bCs/>
            <w:color w:val="auto"/>
            <w:sz w:val="28"/>
            <w:szCs w:val="28"/>
            <w:u w:val="none"/>
          </w:rPr>
          <w:t>.</w:t>
        </w:r>
        <w:r w:rsidRPr="003B69DB">
          <w:rPr>
            <w:rStyle w:val="ab"/>
            <w:rFonts w:ascii="Times New Roman" w:hAnsi="Times New Roman" w:cs="Times New Roman"/>
            <w:bCs/>
            <w:color w:val="auto"/>
            <w:sz w:val="28"/>
            <w:szCs w:val="28"/>
            <w:u w:val="none"/>
            <w:lang w:val="en-US"/>
          </w:rPr>
          <w:t>varnomen</w:t>
        </w:r>
        <w:r w:rsidRPr="003B69DB">
          <w:rPr>
            <w:rStyle w:val="ab"/>
            <w:rFonts w:ascii="Times New Roman" w:hAnsi="Times New Roman" w:cs="Times New Roman"/>
            <w:bCs/>
            <w:color w:val="auto"/>
            <w:sz w:val="28"/>
            <w:szCs w:val="28"/>
            <w:u w:val="none"/>
          </w:rPr>
          <w:t>.</w:t>
        </w:r>
        <w:r w:rsidRPr="003B69DB">
          <w:rPr>
            <w:rStyle w:val="ab"/>
            <w:rFonts w:ascii="Times New Roman" w:hAnsi="Times New Roman" w:cs="Times New Roman"/>
            <w:bCs/>
            <w:color w:val="auto"/>
            <w:sz w:val="28"/>
            <w:szCs w:val="28"/>
            <w:u w:val="none"/>
            <w:lang w:val="en-US"/>
          </w:rPr>
          <w:t>hgvs</w:t>
        </w:r>
        <w:r w:rsidRPr="003B69DB">
          <w:rPr>
            <w:rStyle w:val="ab"/>
            <w:rFonts w:ascii="Times New Roman" w:hAnsi="Times New Roman" w:cs="Times New Roman"/>
            <w:bCs/>
            <w:color w:val="auto"/>
            <w:sz w:val="28"/>
            <w:szCs w:val="28"/>
            <w:u w:val="none"/>
          </w:rPr>
          <w:t>.</w:t>
        </w:r>
        <w:r w:rsidRPr="003B69DB">
          <w:rPr>
            <w:rStyle w:val="ab"/>
            <w:rFonts w:ascii="Times New Roman" w:hAnsi="Times New Roman" w:cs="Times New Roman"/>
            <w:bCs/>
            <w:color w:val="auto"/>
            <w:sz w:val="28"/>
            <w:szCs w:val="28"/>
            <w:u w:val="none"/>
            <w:lang w:val="en-US"/>
          </w:rPr>
          <w:t>org</w:t>
        </w:r>
        <w:r w:rsidRPr="003B69DB">
          <w:rPr>
            <w:rStyle w:val="ab"/>
            <w:rFonts w:ascii="Times New Roman" w:hAnsi="Times New Roman" w:cs="Times New Roman"/>
            <w:bCs/>
            <w:color w:val="auto"/>
            <w:sz w:val="28"/>
            <w:szCs w:val="28"/>
            <w:u w:val="none"/>
          </w:rPr>
          <w:t>/</w:t>
        </w:r>
      </w:hyperlink>
      <w:r w:rsidRPr="003B69DB">
        <w:rPr>
          <w:rStyle w:val="ab"/>
          <w:rFonts w:ascii="Times New Roman" w:hAnsi="Times New Roman" w:cs="Times New Roman"/>
          <w:bCs/>
          <w:color w:val="auto"/>
          <w:sz w:val="28"/>
          <w:szCs w:val="28"/>
          <w:u w:val="none"/>
        </w:rPr>
        <w:t>.</w:t>
      </w:r>
    </w:p>
    <w:p w14:paraId="735692C6"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Style w:val="ab"/>
          <w:rFonts w:ascii="Times New Roman" w:hAnsi="Times New Roman" w:cs="Times New Roman"/>
          <w:color w:val="auto"/>
          <w:sz w:val="28"/>
          <w:szCs w:val="28"/>
          <w:u w:val="none"/>
        </w:rPr>
      </w:pPr>
      <w:r w:rsidRPr="003B69DB">
        <w:rPr>
          <w:rStyle w:val="ab"/>
          <w:rFonts w:ascii="Times New Roman" w:hAnsi="Times New Roman" w:cs="Times New Roman"/>
          <w:color w:val="auto"/>
          <w:sz w:val="28"/>
          <w:szCs w:val="28"/>
          <w:u w:val="none"/>
        </w:rPr>
        <w:t xml:space="preserve">  </w:t>
      </w:r>
      <w:r w:rsidRPr="003B69DB">
        <w:rPr>
          <w:rFonts w:ascii="Times New Roman" w:hAnsi="Times New Roman" w:cs="Times New Roman"/>
          <w:sz w:val="28"/>
          <w:szCs w:val="28"/>
        </w:rPr>
        <w:t xml:space="preserve">Международная база однонуклеотидных замен Национального центра биотехнологической информации США </w:t>
      </w:r>
      <w:r w:rsidRPr="003B69DB">
        <w:rPr>
          <w:rFonts w:ascii="Times New Roman" w:hAnsi="Times New Roman" w:cs="Times New Roman"/>
          <w:sz w:val="28"/>
          <w:szCs w:val="28"/>
          <w:lang w:val="en-US"/>
        </w:rPr>
        <w:t>Single</w:t>
      </w:r>
      <w:r w:rsidRPr="003B69DB">
        <w:rPr>
          <w:rFonts w:ascii="Times New Roman" w:hAnsi="Times New Roman" w:cs="Times New Roman"/>
          <w:sz w:val="28"/>
          <w:szCs w:val="28"/>
        </w:rPr>
        <w:t xml:space="preserve"> </w:t>
      </w:r>
      <w:r w:rsidRPr="003B69DB">
        <w:rPr>
          <w:rFonts w:ascii="Times New Roman" w:hAnsi="Times New Roman" w:cs="Times New Roman"/>
          <w:sz w:val="28"/>
          <w:szCs w:val="28"/>
          <w:lang w:val="en-US"/>
        </w:rPr>
        <w:t>Nucleotide</w:t>
      </w:r>
      <w:r w:rsidRPr="003B69DB">
        <w:rPr>
          <w:rFonts w:ascii="Times New Roman" w:hAnsi="Times New Roman" w:cs="Times New Roman"/>
          <w:sz w:val="28"/>
          <w:szCs w:val="28"/>
        </w:rPr>
        <w:t xml:space="preserve"> </w:t>
      </w:r>
      <w:r w:rsidRPr="003B69DB">
        <w:rPr>
          <w:rFonts w:ascii="Times New Roman" w:hAnsi="Times New Roman" w:cs="Times New Roman"/>
          <w:sz w:val="28"/>
          <w:szCs w:val="28"/>
          <w:lang w:val="en-US"/>
        </w:rPr>
        <w:t>Polymorphism</w:t>
      </w:r>
      <w:r w:rsidRPr="003B69DB">
        <w:rPr>
          <w:rFonts w:ascii="Times New Roman" w:hAnsi="Times New Roman" w:cs="Times New Roman"/>
          <w:sz w:val="28"/>
          <w:szCs w:val="28"/>
        </w:rPr>
        <w:t xml:space="preserve"> </w:t>
      </w:r>
      <w:r w:rsidRPr="003B69DB">
        <w:rPr>
          <w:rFonts w:ascii="Times New Roman" w:hAnsi="Times New Roman" w:cs="Times New Roman"/>
          <w:sz w:val="28"/>
          <w:szCs w:val="28"/>
          <w:lang w:val="en-US"/>
        </w:rPr>
        <w:t>Database</w:t>
      </w:r>
      <w:r w:rsidRPr="003B69DB">
        <w:rPr>
          <w:rFonts w:ascii="Times New Roman" w:hAnsi="Times New Roman" w:cs="Times New Roman"/>
          <w:sz w:val="28"/>
          <w:szCs w:val="28"/>
        </w:rPr>
        <w:t xml:space="preserve"> </w:t>
      </w:r>
      <w:hyperlink r:id="rId187" w:history="1">
        <w:r w:rsidRPr="003B69DB">
          <w:rPr>
            <w:rStyle w:val="ab"/>
            <w:rFonts w:ascii="Times New Roman" w:hAnsi="Times New Roman" w:cs="Times New Roman"/>
            <w:color w:val="auto"/>
            <w:sz w:val="28"/>
            <w:szCs w:val="28"/>
            <w:u w:val="none"/>
            <w:lang w:val="en-US"/>
          </w:rPr>
          <w:t>www</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ncbi</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nlm</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nih</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gov</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projects</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SNP</w:t>
        </w:r>
        <w:r w:rsidRPr="003B69DB">
          <w:rPr>
            <w:rStyle w:val="ab"/>
            <w:rFonts w:ascii="Times New Roman" w:hAnsi="Times New Roman" w:cs="Times New Roman"/>
            <w:color w:val="auto"/>
            <w:sz w:val="28"/>
            <w:szCs w:val="28"/>
            <w:u w:val="none"/>
          </w:rPr>
          <w:t>/</w:t>
        </w:r>
      </w:hyperlink>
      <w:r w:rsidRPr="003B69DB">
        <w:rPr>
          <w:rStyle w:val="ab"/>
          <w:rFonts w:ascii="Times New Roman" w:hAnsi="Times New Roman" w:cs="Times New Roman"/>
          <w:color w:val="auto"/>
          <w:sz w:val="28"/>
          <w:szCs w:val="28"/>
          <w:u w:val="none"/>
        </w:rPr>
        <w:t>.</w:t>
      </w:r>
    </w:p>
    <w:p w14:paraId="5B49BC5A"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Style w:val="ab"/>
          <w:rFonts w:ascii="Times New Roman" w:hAnsi="Times New Roman" w:cs="Times New Roman"/>
          <w:color w:val="auto"/>
          <w:sz w:val="28"/>
          <w:szCs w:val="28"/>
          <w:u w:val="none"/>
        </w:rPr>
      </w:pPr>
      <w:r w:rsidRPr="003B69DB">
        <w:rPr>
          <w:rStyle w:val="ab"/>
          <w:rFonts w:ascii="Times New Roman" w:hAnsi="Times New Roman" w:cs="Times New Roman"/>
          <w:color w:val="auto"/>
          <w:sz w:val="28"/>
          <w:szCs w:val="28"/>
          <w:u w:val="none"/>
        </w:rPr>
        <w:t xml:space="preserve">   </w:t>
      </w:r>
      <w:r w:rsidRPr="003B69DB">
        <w:rPr>
          <w:rFonts w:ascii="Times New Roman" w:hAnsi="Times New Roman" w:cs="Times New Roman"/>
          <w:sz w:val="28"/>
          <w:szCs w:val="28"/>
        </w:rPr>
        <w:t xml:space="preserve">Международная база клинических вариантов Национального центра биотехнологической информации США </w:t>
      </w:r>
      <w:r w:rsidRPr="003B69DB">
        <w:rPr>
          <w:rFonts w:ascii="Times New Roman" w:hAnsi="Times New Roman" w:cs="Times New Roman"/>
          <w:sz w:val="28"/>
          <w:szCs w:val="28"/>
          <w:lang w:val="en-US"/>
        </w:rPr>
        <w:t>ClinVar</w:t>
      </w:r>
      <w:r w:rsidRPr="003B69DB">
        <w:rPr>
          <w:rFonts w:ascii="Times New Roman" w:hAnsi="Times New Roman" w:cs="Times New Roman"/>
          <w:sz w:val="28"/>
          <w:szCs w:val="28"/>
        </w:rPr>
        <w:t xml:space="preserve">  </w:t>
      </w:r>
      <w:hyperlink r:id="rId188" w:history="1">
        <w:r w:rsidRPr="003B69DB">
          <w:rPr>
            <w:rStyle w:val="ab"/>
            <w:rFonts w:ascii="Times New Roman" w:hAnsi="Times New Roman" w:cs="Times New Roman"/>
            <w:color w:val="auto"/>
            <w:sz w:val="28"/>
            <w:szCs w:val="28"/>
            <w:u w:val="none"/>
            <w:lang w:val="en-US"/>
          </w:rPr>
          <w:t>www</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ncbi</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nlm</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nih</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gov</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clinvar</w:t>
        </w:r>
        <w:r w:rsidRPr="003B69DB">
          <w:rPr>
            <w:rStyle w:val="ab"/>
            <w:rFonts w:ascii="Times New Roman" w:hAnsi="Times New Roman" w:cs="Times New Roman"/>
            <w:color w:val="auto"/>
            <w:sz w:val="28"/>
            <w:szCs w:val="28"/>
            <w:u w:val="none"/>
          </w:rPr>
          <w:t>/</w:t>
        </w:r>
      </w:hyperlink>
      <w:r w:rsidRPr="003B69DB">
        <w:rPr>
          <w:rStyle w:val="ab"/>
          <w:rFonts w:ascii="Times New Roman" w:hAnsi="Times New Roman" w:cs="Times New Roman"/>
          <w:color w:val="auto"/>
          <w:sz w:val="28"/>
          <w:szCs w:val="28"/>
          <w:u w:val="none"/>
        </w:rPr>
        <w:t>.</w:t>
      </w:r>
    </w:p>
    <w:p w14:paraId="36CB9D71"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Style w:val="ab"/>
          <w:rFonts w:ascii="Times New Roman" w:hAnsi="Times New Roman" w:cs="Times New Roman"/>
          <w:color w:val="auto"/>
          <w:sz w:val="28"/>
          <w:szCs w:val="28"/>
          <w:u w:val="none"/>
        </w:rPr>
      </w:pPr>
      <w:r w:rsidRPr="003B69DB">
        <w:rPr>
          <w:rStyle w:val="ab"/>
          <w:rFonts w:ascii="Times New Roman" w:hAnsi="Times New Roman" w:cs="Times New Roman"/>
          <w:color w:val="auto"/>
          <w:sz w:val="28"/>
          <w:szCs w:val="28"/>
          <w:u w:val="none"/>
        </w:rPr>
        <w:t xml:space="preserve">  </w:t>
      </w:r>
      <w:r w:rsidRPr="003B69DB">
        <w:rPr>
          <w:rFonts w:ascii="Times New Roman" w:hAnsi="Times New Roman" w:cs="Times New Roman"/>
          <w:sz w:val="28"/>
          <w:szCs w:val="28"/>
        </w:rPr>
        <w:t xml:space="preserve">Международная Лейденская открытая база геномных вариантов </w:t>
      </w:r>
      <w:r w:rsidRPr="003B69DB">
        <w:rPr>
          <w:rFonts w:ascii="Times New Roman" w:hAnsi="Times New Roman" w:cs="Times New Roman"/>
          <w:bCs/>
          <w:sz w:val="28"/>
          <w:szCs w:val="28"/>
        </w:rPr>
        <w:t xml:space="preserve">LOVD </w:t>
      </w:r>
      <w:hyperlink r:id="rId189" w:history="1">
        <w:r w:rsidRPr="003B69DB">
          <w:rPr>
            <w:rStyle w:val="ab"/>
            <w:rFonts w:ascii="Times New Roman" w:hAnsi="Times New Roman" w:cs="Times New Roman"/>
            <w:bCs/>
            <w:color w:val="auto"/>
            <w:sz w:val="28"/>
            <w:szCs w:val="28"/>
            <w:u w:val="none"/>
            <w:lang w:val="en-US"/>
          </w:rPr>
          <w:t>www</w:t>
        </w:r>
        <w:r w:rsidRPr="003B69DB">
          <w:rPr>
            <w:rStyle w:val="ab"/>
            <w:rFonts w:ascii="Times New Roman" w:hAnsi="Times New Roman" w:cs="Times New Roman"/>
            <w:bCs/>
            <w:color w:val="auto"/>
            <w:sz w:val="28"/>
            <w:szCs w:val="28"/>
            <w:u w:val="none"/>
          </w:rPr>
          <w:t>.</w:t>
        </w:r>
        <w:r w:rsidRPr="003B69DB">
          <w:rPr>
            <w:rStyle w:val="ab"/>
            <w:rFonts w:ascii="Times New Roman" w:hAnsi="Times New Roman" w:cs="Times New Roman"/>
            <w:bCs/>
            <w:color w:val="auto"/>
            <w:sz w:val="28"/>
            <w:szCs w:val="28"/>
            <w:u w:val="none"/>
            <w:lang w:val="en-US"/>
          </w:rPr>
          <w:t>lovd</w:t>
        </w:r>
        <w:r w:rsidRPr="003B69DB">
          <w:rPr>
            <w:rStyle w:val="ab"/>
            <w:rFonts w:ascii="Times New Roman" w:hAnsi="Times New Roman" w:cs="Times New Roman"/>
            <w:bCs/>
            <w:color w:val="auto"/>
            <w:sz w:val="28"/>
            <w:szCs w:val="28"/>
            <w:u w:val="none"/>
          </w:rPr>
          <w:t>.</w:t>
        </w:r>
        <w:r w:rsidRPr="003B69DB">
          <w:rPr>
            <w:rStyle w:val="ab"/>
            <w:rFonts w:ascii="Times New Roman" w:hAnsi="Times New Roman" w:cs="Times New Roman"/>
            <w:bCs/>
            <w:color w:val="auto"/>
            <w:sz w:val="28"/>
            <w:szCs w:val="28"/>
            <w:u w:val="none"/>
            <w:lang w:val="en-US"/>
          </w:rPr>
          <w:t>nl</w:t>
        </w:r>
        <w:r w:rsidRPr="003B69DB">
          <w:rPr>
            <w:rStyle w:val="ab"/>
            <w:rFonts w:ascii="Times New Roman" w:hAnsi="Times New Roman" w:cs="Times New Roman"/>
            <w:bCs/>
            <w:color w:val="auto"/>
            <w:sz w:val="28"/>
            <w:szCs w:val="28"/>
            <w:u w:val="none"/>
          </w:rPr>
          <w:t>/3.0/</w:t>
        </w:r>
        <w:r w:rsidRPr="003B69DB">
          <w:rPr>
            <w:rStyle w:val="ab"/>
            <w:rFonts w:ascii="Times New Roman" w:hAnsi="Times New Roman" w:cs="Times New Roman"/>
            <w:bCs/>
            <w:color w:val="auto"/>
            <w:sz w:val="28"/>
            <w:szCs w:val="28"/>
            <w:u w:val="none"/>
            <w:lang w:val="en-US"/>
          </w:rPr>
          <w:t>home</w:t>
        </w:r>
      </w:hyperlink>
      <w:r w:rsidRPr="003B69DB">
        <w:rPr>
          <w:rStyle w:val="ab"/>
          <w:rFonts w:ascii="Times New Roman" w:hAnsi="Times New Roman" w:cs="Times New Roman"/>
          <w:bCs/>
          <w:color w:val="auto"/>
          <w:sz w:val="28"/>
          <w:szCs w:val="28"/>
          <w:u w:val="none"/>
        </w:rPr>
        <w:t>.</w:t>
      </w:r>
    </w:p>
    <w:p w14:paraId="3C63BC3C"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3B69DB">
        <w:rPr>
          <w:rStyle w:val="ab"/>
          <w:rFonts w:ascii="Times New Roman" w:hAnsi="Times New Roman" w:cs="Times New Roman"/>
          <w:color w:val="auto"/>
          <w:sz w:val="28"/>
          <w:szCs w:val="28"/>
          <w:u w:val="none"/>
        </w:rPr>
        <w:t xml:space="preserve">  </w:t>
      </w:r>
      <w:r w:rsidRPr="003B69DB">
        <w:rPr>
          <w:rFonts w:ascii="Times New Roman" w:hAnsi="Times New Roman" w:cs="Times New Roman"/>
          <w:bCs/>
          <w:sz w:val="28"/>
          <w:szCs w:val="28"/>
        </w:rPr>
        <w:t xml:space="preserve">База данных </w:t>
      </w:r>
      <w:r w:rsidRPr="003B69DB">
        <w:rPr>
          <w:rFonts w:ascii="Times New Roman" w:hAnsi="Times New Roman" w:cs="Times New Roman"/>
          <w:sz w:val="28"/>
          <w:szCs w:val="28"/>
        </w:rPr>
        <w:t xml:space="preserve">Международного общества гастроинтестинальных наследственных опухолей </w:t>
      </w:r>
      <w:r w:rsidRPr="003B69DB">
        <w:rPr>
          <w:rFonts w:ascii="Times New Roman" w:hAnsi="Times New Roman" w:cs="Times New Roman"/>
          <w:sz w:val="28"/>
          <w:szCs w:val="28"/>
          <w:lang w:val="en-US"/>
        </w:rPr>
        <w:t>InSiGHT</w:t>
      </w:r>
      <w:r w:rsidRPr="003B69DB">
        <w:rPr>
          <w:rFonts w:ascii="Times New Roman" w:hAnsi="Times New Roman" w:cs="Times New Roman"/>
          <w:sz w:val="28"/>
          <w:szCs w:val="28"/>
        </w:rPr>
        <w:t xml:space="preserve"> https://www.insight-group.org/.</w:t>
      </w:r>
      <w:r w:rsidRPr="003B69DB">
        <w:rPr>
          <w:rFonts w:ascii="Times New Roman" w:hAnsi="Times New Roman" w:cs="Times New Roman"/>
          <w:bCs/>
          <w:sz w:val="28"/>
          <w:szCs w:val="28"/>
        </w:rPr>
        <w:t xml:space="preserve"> </w:t>
      </w:r>
    </w:p>
    <w:p w14:paraId="59392EE0"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Style w:val="ab"/>
          <w:rFonts w:ascii="Times New Roman" w:hAnsi="Times New Roman" w:cs="Times New Roman"/>
          <w:color w:val="auto"/>
          <w:sz w:val="28"/>
          <w:szCs w:val="28"/>
          <w:u w:val="none"/>
          <w:lang w:val="en-US"/>
        </w:rPr>
      </w:pPr>
      <w:r w:rsidRPr="003B69DB">
        <w:rPr>
          <w:rFonts w:ascii="Times New Roman" w:hAnsi="Times New Roman" w:cs="Times New Roman"/>
          <w:sz w:val="28"/>
          <w:szCs w:val="28"/>
        </w:rPr>
        <w:t xml:space="preserve">  База данных каталога соматических мутаций при раке </w:t>
      </w:r>
      <w:r w:rsidRPr="003B69DB">
        <w:rPr>
          <w:rFonts w:ascii="Times New Roman" w:hAnsi="Times New Roman" w:cs="Times New Roman"/>
          <w:sz w:val="28"/>
          <w:szCs w:val="28"/>
          <w:lang w:val="en-US"/>
        </w:rPr>
        <w:t>COSMIC</w:t>
      </w:r>
      <w:r w:rsidRPr="003B69DB">
        <w:rPr>
          <w:rFonts w:ascii="Times New Roman" w:hAnsi="Times New Roman" w:cs="Times New Roman"/>
          <w:sz w:val="28"/>
          <w:szCs w:val="28"/>
        </w:rPr>
        <w:t xml:space="preserve"> </w:t>
      </w:r>
      <w:r w:rsidRPr="003B69DB">
        <w:rPr>
          <w:rFonts w:ascii="Times New Roman" w:hAnsi="Times New Roman" w:cs="Times New Roman"/>
          <w:sz w:val="28"/>
          <w:szCs w:val="28"/>
          <w:lang w:val="en-US"/>
        </w:rPr>
        <w:t>www</w:t>
      </w:r>
      <w:r w:rsidRPr="003B69DB">
        <w:rPr>
          <w:rFonts w:ascii="Times New Roman" w:hAnsi="Times New Roman" w:cs="Times New Roman"/>
          <w:sz w:val="28"/>
          <w:szCs w:val="28"/>
        </w:rPr>
        <w:t>.</w:t>
      </w:r>
      <w:hyperlink r:id="rId190" w:history="1">
        <w:r w:rsidRPr="003B69DB">
          <w:rPr>
            <w:rStyle w:val="ab"/>
            <w:rFonts w:ascii="Times New Roman" w:hAnsi="Times New Roman" w:cs="Times New Roman"/>
            <w:color w:val="auto"/>
            <w:sz w:val="28"/>
            <w:szCs w:val="28"/>
            <w:u w:val="none"/>
            <w:lang w:val="en-US"/>
          </w:rPr>
          <w:t>cancer.sanger.ac.uk/cancergenome/projects/cosmic/</w:t>
        </w:r>
      </w:hyperlink>
      <w:r w:rsidRPr="003B69DB">
        <w:rPr>
          <w:rStyle w:val="ab"/>
          <w:rFonts w:ascii="Times New Roman" w:hAnsi="Times New Roman" w:cs="Times New Roman"/>
          <w:color w:val="auto"/>
          <w:sz w:val="28"/>
          <w:szCs w:val="28"/>
          <w:u w:val="none"/>
          <w:lang w:val="en-US"/>
        </w:rPr>
        <w:t>.</w:t>
      </w:r>
    </w:p>
    <w:p w14:paraId="01C8227E"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Thorvaldsdóttir H., </w:t>
      </w:r>
      <w:r w:rsidRPr="003B69DB">
        <w:rPr>
          <w:rFonts w:ascii="Times New Roman" w:hAnsi="Times New Roman" w:cs="Times New Roman"/>
          <w:bCs/>
          <w:sz w:val="28"/>
          <w:szCs w:val="28"/>
          <w:lang w:val="en-US"/>
        </w:rPr>
        <w:t>Robinson J.T. and Mesirov J.P</w:t>
      </w:r>
      <w:r w:rsidRPr="003B69DB">
        <w:rPr>
          <w:rFonts w:ascii="Times New Roman" w:hAnsi="Times New Roman" w:cs="Times New Roman"/>
          <w:sz w:val="28"/>
          <w:szCs w:val="28"/>
          <w:lang w:val="en-US"/>
        </w:rPr>
        <w:t>. Integrative Genomics Viewer (IGV): high-performance genomics data visualization and exploration // Briefings in Bioinformatics. – 2013. – Vol. 14(2). – P. 178-192. doi:</w:t>
      </w:r>
      <w:hyperlink r:id="rId191" w:tgtFrame="_blank" w:history="1">
        <w:r w:rsidRPr="003B69DB">
          <w:rPr>
            <w:rStyle w:val="ab"/>
            <w:rFonts w:ascii="Times New Roman" w:hAnsi="Times New Roman" w:cs="Times New Roman"/>
            <w:color w:val="auto"/>
            <w:sz w:val="28"/>
            <w:szCs w:val="28"/>
            <w:u w:val="none"/>
            <w:lang w:val="en-US"/>
          </w:rPr>
          <w:t>10.1093/bib/bbs017</w:t>
        </w:r>
      </w:hyperlink>
      <w:r w:rsidRPr="003B69DB">
        <w:rPr>
          <w:rStyle w:val="identifier"/>
          <w:rFonts w:ascii="Times New Roman" w:hAnsi="Times New Roman" w:cs="Times New Roman"/>
          <w:sz w:val="28"/>
          <w:szCs w:val="28"/>
          <w:lang w:val="en-US"/>
        </w:rPr>
        <w:t>.</w:t>
      </w:r>
    </w:p>
    <w:p w14:paraId="75DFEA73"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t>
      </w:r>
      <w:r w:rsidRPr="003B69DB">
        <w:rPr>
          <w:rFonts w:ascii="Times New Roman" w:hAnsi="Times New Roman" w:cs="Times New Roman"/>
          <w:bCs/>
          <w:sz w:val="28"/>
          <w:szCs w:val="28"/>
          <w:lang w:val="en-US"/>
        </w:rPr>
        <w:t xml:space="preserve">Richards S., Aziz N., Bale S., Bick D., Das S., Gastier-Foster J. et al. Standards and guidelines for the interpretation of sequence variants: a joint consensus recommendation of the American College of Medical Genetics and Genomics and the Association for Molecular Pathology // Genetics in Medicine. </w:t>
      </w:r>
      <w:r w:rsidRPr="003B69DB">
        <w:rPr>
          <w:rFonts w:ascii="Times New Roman" w:hAnsi="Times New Roman" w:cs="Times New Roman"/>
          <w:sz w:val="28"/>
          <w:szCs w:val="28"/>
          <w:lang w:val="en-US"/>
        </w:rPr>
        <w:t xml:space="preserve">– </w:t>
      </w:r>
      <w:r w:rsidRPr="003B69DB">
        <w:rPr>
          <w:rFonts w:ascii="Times New Roman" w:hAnsi="Times New Roman" w:cs="Times New Roman"/>
          <w:bCs/>
          <w:sz w:val="28"/>
          <w:szCs w:val="28"/>
          <w:lang w:val="en-US"/>
        </w:rPr>
        <w:t xml:space="preserve">2015. </w:t>
      </w:r>
      <w:r w:rsidRPr="003B69DB">
        <w:rPr>
          <w:rFonts w:ascii="Times New Roman" w:hAnsi="Times New Roman" w:cs="Times New Roman"/>
          <w:sz w:val="28"/>
          <w:szCs w:val="28"/>
          <w:lang w:val="en-US"/>
        </w:rPr>
        <w:t xml:space="preserve">– </w:t>
      </w:r>
      <w:r w:rsidRPr="003B69DB">
        <w:rPr>
          <w:rFonts w:ascii="Times New Roman" w:hAnsi="Times New Roman" w:cs="Times New Roman"/>
          <w:bCs/>
          <w:sz w:val="28"/>
          <w:szCs w:val="28"/>
          <w:lang w:val="en-US"/>
        </w:rPr>
        <w:t xml:space="preserve">Vol. 17. </w:t>
      </w:r>
      <w:r w:rsidRPr="003B69DB">
        <w:rPr>
          <w:rFonts w:ascii="Times New Roman" w:hAnsi="Times New Roman" w:cs="Times New Roman"/>
          <w:sz w:val="28"/>
          <w:szCs w:val="28"/>
          <w:lang w:val="en-US"/>
        </w:rPr>
        <w:t xml:space="preserve">– </w:t>
      </w:r>
      <w:r w:rsidRPr="003B69DB">
        <w:rPr>
          <w:rFonts w:ascii="Times New Roman" w:hAnsi="Times New Roman" w:cs="Times New Roman"/>
          <w:bCs/>
          <w:sz w:val="28"/>
          <w:szCs w:val="28"/>
          <w:lang w:val="en-US"/>
        </w:rPr>
        <w:t>P. 405-424.</w:t>
      </w:r>
      <w:r w:rsidRPr="003B69DB">
        <w:rPr>
          <w:rFonts w:ascii="Times New Roman" w:hAnsi="Times New Roman" w:cs="Times New Roman"/>
          <w:sz w:val="28"/>
          <w:szCs w:val="28"/>
          <w:shd w:val="clear" w:color="auto" w:fill="FFFFFF"/>
          <w:lang w:val="en-US"/>
        </w:rPr>
        <w:t xml:space="preserve"> doi: 10.1038/gim.2015.30.</w:t>
      </w:r>
    </w:p>
    <w:p w14:paraId="2A324434"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Kumar P., Henikoff S., Ng P.C. Predicting the effects of coding non-synonymous variants on protein function using the SIFT algorithm // Nature Protocols. – 2009.  – Vol. 4. – P. 1073-1081.</w:t>
      </w:r>
      <w:r w:rsidRPr="003B69DB">
        <w:rPr>
          <w:rFonts w:ascii="Times New Roman" w:hAnsi="Times New Roman" w:cs="Times New Roman"/>
          <w:sz w:val="28"/>
          <w:szCs w:val="28"/>
          <w:shd w:val="clear" w:color="auto" w:fill="FFFFFF"/>
          <w:lang w:val="en-US"/>
        </w:rPr>
        <w:t xml:space="preserve"> doi.org/10.1038/nprot.2009.86</w:t>
      </w:r>
    </w:p>
    <w:p w14:paraId="656F4433" w14:textId="77777777" w:rsidR="005B15F8" w:rsidRPr="003B69DB"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Adzhubei I.A., Schmidt S., Peshkin L., Ramensky V.E., Gerasimova A., Bork P. et al. A method and server for predicting damaging missense mutations // Nature Methods. – 2010.  – Vol. 7(4).  – P. 248-249. </w:t>
      </w:r>
      <w:r w:rsidRPr="003B69DB">
        <w:rPr>
          <w:rFonts w:ascii="Times New Roman" w:hAnsi="Times New Roman" w:cs="Times New Roman"/>
          <w:sz w:val="28"/>
          <w:szCs w:val="28"/>
          <w:shd w:val="clear" w:color="auto" w:fill="FFFFFF"/>
        </w:rPr>
        <w:t>doi: </w:t>
      </w:r>
      <w:hyperlink r:id="rId192" w:tgtFrame="_blank" w:history="1">
        <w:r w:rsidRPr="003B69DB">
          <w:rPr>
            <w:rStyle w:val="ab"/>
            <w:rFonts w:ascii="Times New Roman" w:hAnsi="Times New Roman" w:cs="Times New Roman"/>
            <w:color w:val="auto"/>
            <w:sz w:val="28"/>
            <w:szCs w:val="28"/>
            <w:u w:val="none"/>
            <w:shd w:val="clear" w:color="auto" w:fill="FFFFFF"/>
          </w:rPr>
          <w:t>10.1038/nmeth0410-248</w:t>
        </w:r>
      </w:hyperlink>
    </w:p>
    <w:p w14:paraId="7898330A" w14:textId="642ED26B"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iCs/>
          <w:sz w:val="28"/>
          <w:szCs w:val="28"/>
          <w:lang w:val="en-US"/>
        </w:rPr>
        <w:t xml:space="preserve">  </w:t>
      </w:r>
      <w:r w:rsidRPr="003B69DB">
        <w:rPr>
          <w:rFonts w:ascii="Times New Roman" w:hAnsi="Times New Roman" w:cs="Times New Roman"/>
          <w:iCs/>
          <w:sz w:val="28"/>
          <w:szCs w:val="28"/>
          <w:lang w:val="en-US"/>
        </w:rPr>
        <w:t>Mork M. E., You Y. N., Ying</w:t>
      </w:r>
      <w:r w:rsidRPr="007B7079">
        <w:rPr>
          <w:rFonts w:ascii="Times New Roman" w:hAnsi="Times New Roman" w:cs="Times New Roman"/>
          <w:iCs/>
          <w:sz w:val="28"/>
          <w:szCs w:val="28"/>
          <w:lang w:val="en-US"/>
        </w:rPr>
        <w:t xml:space="preserve"> J., Bannon S.A., Lynch P.M., Rodriguez-Bigas M. A., Vilar E.</w:t>
      </w:r>
      <w:r w:rsidRPr="007B7079">
        <w:rPr>
          <w:rFonts w:ascii="Times New Roman" w:hAnsi="Times New Roman" w:cs="Times New Roman"/>
          <w:sz w:val="28"/>
          <w:szCs w:val="28"/>
          <w:lang w:val="en-US"/>
        </w:rPr>
        <w:t xml:space="preserve"> High Prevalence of Hereditary Cancer Syndromes in Adolescents and Young Adults With Colorectal Cancer // Journal of Clinical Oncology. – 2015. – Vol. 33, N. 31. – </w:t>
      </w:r>
      <w:r w:rsidRPr="007B7079">
        <w:rPr>
          <w:rFonts w:ascii="Times New Roman" w:hAnsi="Times New Roman" w:cs="Times New Roman"/>
          <w:sz w:val="28"/>
          <w:szCs w:val="28"/>
        </w:rPr>
        <w:t>Р</w:t>
      </w:r>
      <w:r w:rsidRPr="007B7079">
        <w:rPr>
          <w:rFonts w:ascii="Times New Roman" w:hAnsi="Times New Roman" w:cs="Times New Roman"/>
          <w:sz w:val="28"/>
          <w:szCs w:val="28"/>
          <w:lang w:val="en-US"/>
        </w:rPr>
        <w:t>. 3544-3549. doi: 10.1200/JCO.2015.61.4503.</w:t>
      </w:r>
    </w:p>
    <w:p w14:paraId="01EAF0A9"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Hall  M.J., Forman  A.D., Pilarski R., Wiesner G., Giri V.N. Gene panel testing for inherited cancer risk // </w:t>
      </w:r>
      <w:r w:rsidRPr="007B7079">
        <w:rPr>
          <w:rFonts w:ascii="Times New Roman" w:hAnsi="Times New Roman" w:cs="Times New Roman"/>
          <w:sz w:val="28"/>
          <w:szCs w:val="28"/>
          <w:shd w:val="clear" w:color="auto" w:fill="FFFFFF"/>
          <w:lang w:val="en-US"/>
        </w:rPr>
        <w:t>Journal of the </w:t>
      </w:r>
      <w:r w:rsidRPr="007B7079">
        <w:rPr>
          <w:rFonts w:ascii="Times New Roman" w:hAnsi="Times New Roman" w:cs="Times New Roman"/>
          <w:bCs/>
          <w:sz w:val="28"/>
          <w:szCs w:val="28"/>
          <w:shd w:val="clear" w:color="auto" w:fill="FFFFFF"/>
          <w:lang w:val="en-US"/>
        </w:rPr>
        <w:t>National Comprehensive Cancer Network</w:t>
      </w:r>
      <w:r w:rsidRPr="007B7079">
        <w:rPr>
          <w:rFonts w:ascii="Times New Roman" w:hAnsi="Times New Roman" w:cs="Times New Roman"/>
          <w:sz w:val="28"/>
          <w:szCs w:val="28"/>
          <w:lang w:val="en-US"/>
        </w:rPr>
        <w:t>. – 2014. – Vol. 12. – P. 1339-1346. doi: 10.6004/jnccn.2014.0128.</w:t>
      </w:r>
    </w:p>
    <w:p w14:paraId="2D1F37C5"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lastRenderedPageBreak/>
        <w:t xml:space="preserve">  </w:t>
      </w:r>
      <w:r w:rsidRPr="007B7079">
        <w:rPr>
          <w:rFonts w:ascii="Times New Roman" w:hAnsi="Times New Roman" w:cs="Times New Roman"/>
          <w:bCs/>
          <w:sz w:val="28"/>
          <w:szCs w:val="28"/>
          <w:lang w:val="en-US"/>
        </w:rPr>
        <w:t xml:space="preserve">Lynch H.T., Lynch J.F., Lynch P.M., Attard T. Hereditary colorectal cancer syndromes: molecular genetics, genetic counseling, diagnosis and management // Familial Cancer. </w:t>
      </w: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 xml:space="preserve">2008. </w:t>
      </w: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 xml:space="preserve">Vol.  7(1). </w:t>
      </w: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 xml:space="preserve">P. 27-39. </w:t>
      </w:r>
      <w:r w:rsidRPr="007B7079">
        <w:rPr>
          <w:rFonts w:ascii="Times New Roman" w:hAnsi="Times New Roman" w:cs="Times New Roman"/>
          <w:sz w:val="28"/>
          <w:szCs w:val="28"/>
          <w:shd w:val="clear" w:color="auto" w:fill="FFFFFF"/>
        </w:rPr>
        <w:t>doi: 10.1007/s10689-007-9165-5</w:t>
      </w:r>
      <w:r w:rsidRPr="007B7079">
        <w:rPr>
          <w:rFonts w:ascii="Times New Roman" w:hAnsi="Times New Roman" w:cs="Times New Roman"/>
          <w:sz w:val="28"/>
          <w:szCs w:val="28"/>
          <w:shd w:val="clear" w:color="auto" w:fill="FFFFFF"/>
          <w:lang w:val="en-US"/>
        </w:rPr>
        <w:t>.</w:t>
      </w:r>
    </w:p>
    <w:p w14:paraId="21AB5923" w14:textId="7E05CBFD"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bCs/>
          <w:sz w:val="28"/>
          <w:szCs w:val="28"/>
          <w:lang w:val="en-US"/>
        </w:rPr>
        <w:t xml:space="preserve"> </w:t>
      </w:r>
      <w:r w:rsidRPr="007B7079">
        <w:rPr>
          <w:rFonts w:ascii="Times New Roman" w:hAnsi="Times New Roman" w:cs="Times New Roman"/>
          <w:sz w:val="28"/>
          <w:szCs w:val="28"/>
          <w:lang w:val="en-US"/>
        </w:rPr>
        <w:t>Xia Cao, Kong Weng Eu, Francis Seow-Choen, Yi Zao,  Peh Yean Cheah.</w:t>
      </w:r>
      <w:r w:rsidRPr="007B7079">
        <w:rPr>
          <w:rFonts w:ascii="Times New Roman" w:hAnsi="Times New Roman" w:cs="Times New Roman"/>
          <w:bCs/>
          <w:sz w:val="28"/>
          <w:szCs w:val="28"/>
          <w:lang w:val="en-US"/>
        </w:rPr>
        <w:t xml:space="preserve"> APC mutation and phenotypic spectrum of Singapore familial adenomatous polyposis patients // European Journal of  Human Genetics. </w:t>
      </w: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 xml:space="preserve">2000. – Vol.  8. </w:t>
      </w:r>
      <w:r w:rsidRPr="007B7079">
        <w:rPr>
          <w:rFonts w:ascii="Times New Roman" w:hAnsi="Times New Roman" w:cs="Times New Roman"/>
          <w:sz w:val="28"/>
          <w:szCs w:val="28"/>
          <w:lang w:val="en-US"/>
        </w:rPr>
        <w:t>– P</w:t>
      </w:r>
      <w:r w:rsidRPr="007B7079">
        <w:rPr>
          <w:rFonts w:ascii="Times New Roman" w:hAnsi="Times New Roman" w:cs="Times New Roman"/>
          <w:bCs/>
          <w:sz w:val="28"/>
          <w:szCs w:val="28"/>
          <w:lang w:val="en-US"/>
        </w:rPr>
        <w:t xml:space="preserve">. </w:t>
      </w:r>
      <w:r w:rsidRPr="007B7079">
        <w:rPr>
          <w:rFonts w:ascii="Times New Roman" w:hAnsi="Times New Roman" w:cs="Times New Roman"/>
          <w:sz w:val="28"/>
          <w:szCs w:val="28"/>
          <w:lang w:val="en-US"/>
        </w:rPr>
        <w:t>42–48.</w:t>
      </w:r>
      <w:r w:rsidRPr="007B7079">
        <w:rPr>
          <w:rFonts w:ascii="Times New Roman" w:hAnsi="Times New Roman" w:cs="Times New Roman"/>
          <w:sz w:val="28"/>
          <w:szCs w:val="28"/>
          <w:shd w:val="clear" w:color="auto" w:fill="FFFFFF"/>
        </w:rPr>
        <w:t xml:space="preserve"> doi.org/10.1038/sj.ejhg.5200397</w:t>
      </w:r>
      <w:r w:rsidRPr="007B7079">
        <w:rPr>
          <w:rFonts w:ascii="Times New Roman" w:hAnsi="Times New Roman" w:cs="Times New Roman"/>
          <w:sz w:val="28"/>
          <w:szCs w:val="28"/>
          <w:shd w:val="clear" w:color="auto" w:fill="FFFFFF"/>
          <w:lang w:val="en-US"/>
        </w:rPr>
        <w:t>.</w:t>
      </w:r>
    </w:p>
    <w:p w14:paraId="458752A8" w14:textId="77777777" w:rsidR="005B15F8" w:rsidRPr="007B7079" w:rsidRDefault="005B15F8" w:rsidP="005B15F8">
      <w:pPr>
        <w:numPr>
          <w:ilvl w:val="0"/>
          <w:numId w:val="12"/>
        </w:numPr>
        <w:tabs>
          <w:tab w:val="left" w:pos="567"/>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 xml:space="preserve">Plawski A., Slomski R. </w:t>
      </w:r>
      <w:r w:rsidRPr="007B7079">
        <w:rPr>
          <w:rFonts w:ascii="Times New Roman" w:hAnsi="Times New Roman" w:cs="Times New Roman"/>
          <w:bCs/>
          <w:i/>
          <w:sz w:val="28"/>
          <w:szCs w:val="28"/>
          <w:lang w:val="en-US"/>
        </w:rPr>
        <w:t>APC</w:t>
      </w:r>
      <w:r w:rsidRPr="007B7079">
        <w:rPr>
          <w:rFonts w:ascii="Times New Roman" w:hAnsi="Times New Roman" w:cs="Times New Roman"/>
          <w:bCs/>
          <w:sz w:val="28"/>
          <w:szCs w:val="28"/>
          <w:lang w:val="en-US"/>
        </w:rPr>
        <w:t xml:space="preserve"> gene mutations causing familial adenomatous polyposis in Polish patients  // </w:t>
      </w:r>
      <w:r w:rsidRPr="007B7079">
        <w:rPr>
          <w:rFonts w:ascii="Times New Roman" w:hAnsi="Times New Roman" w:cs="Times New Roman"/>
          <w:bCs/>
          <w:sz w:val="28"/>
          <w:szCs w:val="28"/>
          <w:shd w:val="clear" w:color="auto" w:fill="FFFFFF"/>
          <w:lang w:val="en-US"/>
        </w:rPr>
        <w:t>Journal of Applied Genetics</w:t>
      </w:r>
      <w:r w:rsidRPr="007B7079">
        <w:rPr>
          <w:rFonts w:ascii="Times New Roman" w:hAnsi="Times New Roman" w:cs="Times New Roman"/>
          <w:sz w:val="28"/>
          <w:szCs w:val="28"/>
          <w:shd w:val="clear" w:color="auto" w:fill="FFFFFF"/>
          <w:lang w:val="en-US"/>
        </w:rPr>
        <w:t xml:space="preserve">. </w:t>
      </w: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 xml:space="preserve">2008. </w:t>
      </w: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 xml:space="preserve">Vol. 49. </w:t>
      </w: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lang w:val="en-US"/>
        </w:rPr>
        <w:t>P. 407</w:t>
      </w:r>
      <w:r w:rsidRPr="00CB5720">
        <w:rPr>
          <w:rFonts w:ascii="Times New Roman" w:hAnsi="Times New Roman" w:cs="Times New Roman"/>
          <w:bCs/>
          <w:sz w:val="28"/>
          <w:szCs w:val="28"/>
          <w:lang w:val="en-US"/>
        </w:rPr>
        <w:t>-414</w:t>
      </w:r>
      <w:r w:rsidRPr="007B7079">
        <w:rPr>
          <w:rFonts w:ascii="Times New Roman" w:hAnsi="Times New Roman" w:cs="Times New Roman"/>
          <w:bCs/>
          <w:sz w:val="28"/>
          <w:szCs w:val="28"/>
          <w:lang w:val="en-US"/>
        </w:rPr>
        <w:t xml:space="preserve">. </w:t>
      </w:r>
      <w:hyperlink r:id="rId193" w:history="1">
        <w:r w:rsidRPr="007B7079">
          <w:rPr>
            <w:rFonts w:ascii="Times New Roman" w:hAnsi="Times New Roman" w:cs="Times New Roman"/>
            <w:bCs/>
            <w:sz w:val="28"/>
            <w:szCs w:val="28"/>
            <w:lang w:val="en-US"/>
          </w:rPr>
          <w:t>doi:org/10.1007/BF03195640</w:t>
        </w:r>
      </w:hyperlink>
      <w:r w:rsidRPr="007B7079">
        <w:rPr>
          <w:rFonts w:ascii="Times New Roman" w:hAnsi="Times New Roman" w:cs="Times New Roman"/>
          <w:bCs/>
          <w:sz w:val="28"/>
          <w:szCs w:val="28"/>
          <w:lang w:val="en-US"/>
        </w:rPr>
        <w:t>.</w:t>
      </w:r>
    </w:p>
    <w:p w14:paraId="737AC0AF" w14:textId="77777777" w:rsidR="005B15F8" w:rsidRPr="007B7079" w:rsidRDefault="005B15F8" w:rsidP="005B15F8">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Hampel H., Frankel W.L., Martin E. et al. Screening for the Lynch syndrome (hereditary nonpolyposis colorectal cancer) // New England Journal of Medicine. – 2005. – Vol. 352(18). – P. 1851-1860. </w:t>
      </w:r>
      <w:r>
        <w:rPr>
          <w:rFonts w:ascii="Times New Roman" w:hAnsi="Times New Roman" w:cs="Times New Roman"/>
          <w:sz w:val="28"/>
          <w:szCs w:val="28"/>
          <w:lang w:val="en-US"/>
        </w:rPr>
        <w:t>doi:</w:t>
      </w:r>
      <w:r w:rsidRPr="007B7079">
        <w:rPr>
          <w:rFonts w:ascii="Times New Roman" w:hAnsi="Times New Roman" w:cs="Times New Roman"/>
          <w:sz w:val="28"/>
          <w:szCs w:val="28"/>
          <w:lang w:val="en-US"/>
        </w:rPr>
        <w:t>10.1056/NEJMoa043146.</w:t>
      </w:r>
    </w:p>
    <w:p w14:paraId="473EE89E" w14:textId="77777777" w:rsidR="005B15F8" w:rsidRPr="007B7079" w:rsidRDefault="005B15F8" w:rsidP="005B15F8">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NCCN Clinical Practice Guidelines in Oncology. Genetic/Familial High Risk Assessment: Colorectal. Version 3.2019. – P. 8-87. </w:t>
      </w:r>
      <w:hyperlink r:id="rId194" w:history="1">
        <w:r w:rsidRPr="005B15F8">
          <w:rPr>
            <w:rStyle w:val="ab"/>
            <w:rFonts w:ascii="Times New Roman" w:hAnsi="Times New Roman" w:cs="Times New Roman"/>
            <w:color w:val="auto"/>
            <w:sz w:val="28"/>
            <w:szCs w:val="28"/>
            <w:u w:val="none"/>
            <w:lang w:val="en-US"/>
          </w:rPr>
          <w:t>www.henryford.com/-/media/files/henry-ford/hcp/pathology/nccn-genetics-colon.pdf</w:t>
        </w:r>
      </w:hyperlink>
      <w:r w:rsidRPr="005B15F8">
        <w:rPr>
          <w:rFonts w:ascii="Times New Roman" w:hAnsi="Times New Roman" w:cs="Times New Roman"/>
          <w:sz w:val="28"/>
          <w:szCs w:val="28"/>
          <w:lang w:val="en-US"/>
        </w:rPr>
        <w:t>. 07.11.2020.</w:t>
      </w:r>
    </w:p>
    <w:p w14:paraId="536ED6BB" w14:textId="77777777" w:rsidR="005B15F8" w:rsidRPr="007B7079" w:rsidRDefault="005B15F8" w:rsidP="005B15F8">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w:t>
      </w:r>
      <w:r w:rsidRPr="007B7079">
        <w:rPr>
          <w:rFonts w:ascii="Times New Roman" w:hAnsi="Times New Roman" w:cs="Times New Roman"/>
          <w:bCs/>
          <w:sz w:val="28"/>
          <w:szCs w:val="28"/>
          <w:shd w:val="clear" w:color="auto" w:fill="FFFFFF"/>
          <w:lang w:val="en-US"/>
        </w:rPr>
        <w:t xml:space="preserve">Daly M.B., Pal T., Berry M. P., Buys S. S., Dickson P., Domchek S. M., Elkhanany A., Friedman S., Goggins M., Hutton M. L., et al. </w:t>
      </w:r>
      <w:r w:rsidRPr="007B7079">
        <w:rPr>
          <w:rFonts w:ascii="Times New Roman" w:hAnsi="Times New Roman" w:cs="Times New Roman"/>
          <w:sz w:val="28"/>
          <w:szCs w:val="28"/>
          <w:lang w:val="en-US"/>
        </w:rPr>
        <w:t xml:space="preserve">NCCN Clinical Practice Guidelines in Oncology. Genetic/Familial High Risk Assessment: Breast and Ovarian. Version 2.2021 // </w:t>
      </w:r>
      <w:r w:rsidRPr="003B69DB">
        <w:rPr>
          <w:rStyle w:val="af1"/>
          <w:rFonts w:ascii="Times New Roman" w:hAnsi="Times New Roman" w:cs="Times New Roman"/>
          <w:bCs/>
          <w:i w:val="0"/>
          <w:sz w:val="28"/>
          <w:szCs w:val="28"/>
          <w:shd w:val="clear" w:color="auto" w:fill="FFFFFF"/>
          <w:lang w:val="en-US"/>
        </w:rPr>
        <w:t>Journal of the National Comprehensive Cancer Network.  Vol. 19</w:t>
      </w:r>
      <w:r w:rsidRPr="003B69DB">
        <w:rPr>
          <w:rFonts w:ascii="Times New Roman" w:hAnsi="Times New Roman" w:cs="Times New Roman"/>
          <w:bCs/>
          <w:i/>
          <w:sz w:val="28"/>
          <w:szCs w:val="28"/>
          <w:shd w:val="clear" w:color="auto" w:fill="FFFFFF"/>
          <w:lang w:val="en-US"/>
        </w:rPr>
        <w:t>,</w:t>
      </w:r>
      <w:r w:rsidRPr="007B7079">
        <w:rPr>
          <w:rFonts w:ascii="Times New Roman" w:hAnsi="Times New Roman" w:cs="Times New Roman"/>
          <w:bCs/>
          <w:sz w:val="28"/>
          <w:szCs w:val="28"/>
          <w:shd w:val="clear" w:color="auto" w:fill="FFFFFF"/>
          <w:lang w:val="en-US"/>
        </w:rPr>
        <w:t xml:space="preserve"> issue 1. – P. 77-102. doi:org10.6004/jnccn.2021.0001. 26.09.2021.</w:t>
      </w:r>
    </w:p>
    <w:p w14:paraId="5E309BE6" w14:textId="77777777" w:rsidR="005B15F8" w:rsidRPr="007B7079" w:rsidRDefault="005B15F8" w:rsidP="005B15F8">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Boparai K.S., Reitsma J.B., Lemmens V., van Os T.A.M., Mathus-Vliegen E.M.H.  et al. Increased colorectal cancer risk in first-degree relatives in patients with hyperplastic polyposis syndrome // Gut. – 2010. – Vol. 59(9). – P. 1222-1225. doi: 10.1136/gut.2009.200741.</w:t>
      </w:r>
    </w:p>
    <w:p w14:paraId="09D9A9D7" w14:textId="77777777" w:rsidR="005B15F8" w:rsidRPr="007B7079" w:rsidRDefault="005B15F8" w:rsidP="005B15F8">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Faughnan M., Palda V., Garcia-Tsao G., Geisthoff U.W., MacDonald J., Proctor D.D., Srears J., Brown D.H. et al. HHT Foundation International Guidelines Working Group. International Guidelines for the diagnosis and management of hereditary hemorrhagic telangiectasia // Journal of Medicine Genetics. – 2011. – Vol. 48(2). – P. 73-87. doi: 10.1136/jmg.2009.069013.</w:t>
      </w:r>
    </w:p>
    <w:p w14:paraId="7E554411" w14:textId="77777777" w:rsidR="005B15F8" w:rsidRPr="007B7079" w:rsidRDefault="005B15F8" w:rsidP="005B15F8">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Campos F.G., Martinez C.A.R., Sulbaran M., Bustamante-Lopez L.A., Safatle-Ribeiro A.V. Upper gastrointestinal neoplasia in familial adenomatous polyposis: prevalence, endoscopic features and management // Journal of Gastrointestinal Oncology. – 2019. – Vol. 10, N.4. – P. 734-744. </w:t>
      </w:r>
      <w:r w:rsidRPr="007B7079">
        <w:rPr>
          <w:rFonts w:ascii="Times New Roman" w:hAnsi="Times New Roman" w:cs="Times New Roman"/>
          <w:sz w:val="28"/>
          <w:szCs w:val="28"/>
          <w:shd w:val="clear" w:color="auto" w:fill="FFFFFF"/>
          <w:lang w:val="en-US"/>
        </w:rPr>
        <w:t>doi: 10.21037/jgo.2019.03.06.</w:t>
      </w:r>
    </w:p>
    <w:p w14:paraId="28212B66" w14:textId="77777777" w:rsidR="005B15F8" w:rsidRPr="007B7079" w:rsidRDefault="005B15F8" w:rsidP="005B15F8">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sidRPr="007B7079">
        <w:rPr>
          <w:rFonts w:ascii="Times New Roman" w:hAnsi="Times New Roman" w:cs="Times New Roman"/>
          <w:sz w:val="28"/>
          <w:szCs w:val="28"/>
          <w:lang w:val="en-US"/>
        </w:rPr>
        <w:t xml:space="preserve"> </w:t>
      </w:r>
      <w:r w:rsidRPr="007B7079">
        <w:rPr>
          <w:rFonts w:ascii="Times New Roman" w:hAnsi="Times New Roman" w:cs="Times New Roman"/>
          <w:sz w:val="28"/>
          <w:szCs w:val="28"/>
          <w:shd w:val="clear" w:color="auto" w:fill="FFFFFF"/>
          <w:lang w:val="en-US"/>
        </w:rPr>
        <w:t xml:space="preserve">Pearlman R., Frankel W.L., Swanson B. et al. Prevalence and Spectrum of Germline Cancer Susceptibility Gene Mutations Among Patients With Early-Onset Colorectal Cancer // </w:t>
      </w:r>
      <w:r w:rsidRPr="007B7079">
        <w:rPr>
          <w:rFonts w:ascii="Times New Roman" w:hAnsi="Times New Roman" w:cs="Times New Roman"/>
          <w:iCs/>
          <w:sz w:val="28"/>
          <w:szCs w:val="28"/>
          <w:shd w:val="clear" w:color="auto" w:fill="FFFFFF"/>
          <w:lang w:val="en-US"/>
        </w:rPr>
        <w:t>JAMA Oncology.</w:t>
      </w:r>
      <w:r w:rsidRPr="007B7079">
        <w:rPr>
          <w:rFonts w:ascii="Times New Roman" w:hAnsi="Times New Roman" w:cs="Times New Roman"/>
          <w:sz w:val="28"/>
          <w:szCs w:val="28"/>
          <w:shd w:val="clear" w:color="auto" w:fill="FFFFFF"/>
          <w:lang w:val="en-US"/>
        </w:rPr>
        <w:t> </w:t>
      </w:r>
      <w:r w:rsidRPr="007B7079">
        <w:rPr>
          <w:rFonts w:ascii="Times New Roman" w:hAnsi="Times New Roman" w:cs="Times New Roman"/>
          <w:sz w:val="28"/>
          <w:szCs w:val="28"/>
          <w:lang w:val="en-US"/>
        </w:rPr>
        <w:t xml:space="preserve">– </w:t>
      </w:r>
      <w:r w:rsidRPr="007B7079">
        <w:rPr>
          <w:rFonts w:ascii="Times New Roman" w:hAnsi="Times New Roman" w:cs="Times New Roman"/>
          <w:sz w:val="28"/>
          <w:szCs w:val="28"/>
          <w:shd w:val="clear" w:color="auto" w:fill="FFFFFF"/>
          <w:lang w:val="en-US"/>
        </w:rPr>
        <w:t xml:space="preserve">2017. </w:t>
      </w:r>
      <w:r w:rsidRPr="007B7079">
        <w:rPr>
          <w:rFonts w:ascii="Times New Roman" w:hAnsi="Times New Roman" w:cs="Times New Roman"/>
          <w:sz w:val="28"/>
          <w:szCs w:val="28"/>
          <w:lang w:val="en-US"/>
        </w:rPr>
        <w:t xml:space="preserve">– </w:t>
      </w:r>
      <w:r w:rsidRPr="007B7079">
        <w:rPr>
          <w:rFonts w:ascii="Times New Roman" w:hAnsi="Times New Roman" w:cs="Times New Roman"/>
          <w:sz w:val="28"/>
          <w:szCs w:val="28"/>
          <w:shd w:val="clear" w:color="auto" w:fill="FFFFFF"/>
          <w:lang w:val="en-US"/>
        </w:rPr>
        <w:t xml:space="preserve">Vol. 3(4). </w:t>
      </w:r>
      <w:r w:rsidRPr="007B7079">
        <w:rPr>
          <w:rFonts w:ascii="Times New Roman" w:hAnsi="Times New Roman" w:cs="Times New Roman"/>
          <w:sz w:val="28"/>
          <w:szCs w:val="28"/>
          <w:lang w:val="en-US"/>
        </w:rPr>
        <w:t xml:space="preserve">– </w:t>
      </w:r>
      <w:r w:rsidRPr="007B7079">
        <w:rPr>
          <w:rFonts w:ascii="Times New Roman" w:hAnsi="Times New Roman" w:cs="Times New Roman"/>
          <w:sz w:val="28"/>
          <w:szCs w:val="28"/>
          <w:shd w:val="clear" w:color="auto" w:fill="FFFFFF"/>
          <w:lang w:val="en-US"/>
        </w:rPr>
        <w:t>P. 464-471. doi:10.1001/jamaoncol.2016.5194.</w:t>
      </w:r>
    </w:p>
    <w:p w14:paraId="1B8ABF33" w14:textId="77777777" w:rsidR="005B15F8" w:rsidRPr="007B7079" w:rsidRDefault="005B15F8" w:rsidP="005B15F8">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sidRPr="007B7079">
        <w:rPr>
          <w:rFonts w:ascii="Times New Roman" w:hAnsi="Times New Roman" w:cs="Times New Roman"/>
          <w:sz w:val="28"/>
          <w:szCs w:val="28"/>
          <w:shd w:val="clear" w:color="auto" w:fill="FFFFFF"/>
          <w:lang w:val="en-US"/>
        </w:rPr>
        <w:t xml:space="preserve"> </w:t>
      </w:r>
      <w:r w:rsidRPr="007B7079">
        <w:rPr>
          <w:rFonts w:ascii="Times New Roman" w:hAnsi="Times New Roman" w:cs="Times New Roman"/>
          <w:sz w:val="28"/>
          <w:szCs w:val="28"/>
          <w:lang w:val="en-US"/>
        </w:rPr>
        <w:t>Gulnur Zhunussova,</w:t>
      </w:r>
      <w:r w:rsidRPr="007B7079">
        <w:rPr>
          <w:rFonts w:ascii="Times New Roman" w:eastAsia="Times New Roman" w:hAnsi="Times New Roman" w:cs="Times New Roman"/>
          <w:bCs/>
          <w:sz w:val="28"/>
          <w:szCs w:val="28"/>
          <w:lang w:val="en-US"/>
        </w:rPr>
        <w:t xml:space="preserve"> Georgiy Afonin,</w:t>
      </w:r>
      <w:r w:rsidRPr="007B7079">
        <w:rPr>
          <w:rFonts w:ascii="Times New Roman" w:hAnsi="Times New Roman" w:cs="Times New Roman"/>
          <w:sz w:val="28"/>
          <w:szCs w:val="28"/>
          <w:lang w:val="en-US"/>
        </w:rPr>
        <w:t xml:space="preserve"> </w:t>
      </w:r>
      <w:r w:rsidRPr="007B7079">
        <w:rPr>
          <w:rFonts w:ascii="Times New Roman" w:eastAsia="Times New Roman" w:hAnsi="Times New Roman" w:cs="Times New Roman"/>
          <w:bCs/>
          <w:sz w:val="28"/>
          <w:szCs w:val="28"/>
          <w:lang w:val="en-US"/>
        </w:rPr>
        <w:t>Saltanat Abdikerim, Abai Jumanov, Anastassiya Perfilyeva, Dilyara Kaidarova and Leyla Djansugurova.</w:t>
      </w:r>
      <w:r w:rsidRPr="007B7079">
        <w:rPr>
          <w:rFonts w:ascii="Times New Roman" w:eastAsia="Times New Roman" w:hAnsi="Times New Roman" w:cs="Times New Roman"/>
          <w:bCs/>
          <w:kern w:val="36"/>
          <w:sz w:val="28"/>
          <w:szCs w:val="28"/>
          <w:lang w:val="en-US"/>
        </w:rPr>
        <w:t xml:space="preserve"> Mutation Spectrum of Cancer-Associated Genes in Patients With Early Onset of Colorectal Cancer // </w:t>
      </w:r>
      <w:r w:rsidRPr="007B7079">
        <w:rPr>
          <w:rFonts w:ascii="Times New Roman" w:hAnsi="Times New Roman" w:cs="Times New Roman"/>
          <w:sz w:val="28"/>
          <w:szCs w:val="28"/>
          <w:shd w:val="clear" w:color="auto" w:fill="FFFFFF"/>
          <w:lang w:val="en-US"/>
        </w:rPr>
        <w:t xml:space="preserve">Frontiers in Oncology. </w:t>
      </w:r>
      <w:r w:rsidRPr="007B7079">
        <w:rPr>
          <w:rFonts w:ascii="Times New Roman" w:hAnsi="Times New Roman" w:cs="Times New Roman"/>
          <w:sz w:val="28"/>
          <w:szCs w:val="28"/>
          <w:lang w:val="en-US"/>
        </w:rPr>
        <w:t xml:space="preserve">– </w:t>
      </w:r>
      <w:r w:rsidRPr="007B7079">
        <w:rPr>
          <w:rFonts w:ascii="Times New Roman" w:hAnsi="Times New Roman" w:cs="Times New Roman"/>
          <w:sz w:val="28"/>
          <w:szCs w:val="28"/>
          <w:shd w:val="clear" w:color="auto" w:fill="FFFFFF"/>
          <w:lang w:val="en-US"/>
        </w:rPr>
        <w:t>02 August 2019. </w:t>
      </w:r>
      <w:r w:rsidRPr="007B7079">
        <w:rPr>
          <w:rFonts w:ascii="Times New Roman" w:hAnsi="Times New Roman" w:cs="Times New Roman"/>
          <w:sz w:val="28"/>
          <w:szCs w:val="28"/>
          <w:lang w:val="en-US"/>
        </w:rPr>
        <w:t xml:space="preserve">– </w:t>
      </w:r>
      <w:r w:rsidRPr="007B7079">
        <w:rPr>
          <w:rFonts w:ascii="Times New Roman" w:hAnsi="Times New Roman" w:cs="Times New Roman"/>
          <w:sz w:val="28"/>
          <w:szCs w:val="28"/>
          <w:shd w:val="clear" w:color="auto" w:fill="FFFFFF"/>
          <w:lang w:val="en-US"/>
        </w:rPr>
        <w:t xml:space="preserve">Vol. 9. </w:t>
      </w:r>
      <w:r w:rsidRPr="007B7079">
        <w:rPr>
          <w:rFonts w:ascii="Times New Roman" w:hAnsi="Times New Roman" w:cs="Times New Roman"/>
          <w:sz w:val="28"/>
          <w:szCs w:val="28"/>
          <w:lang w:val="en-US"/>
        </w:rPr>
        <w:t xml:space="preserve">– </w:t>
      </w:r>
      <w:r w:rsidRPr="007B7079">
        <w:rPr>
          <w:rFonts w:ascii="Times New Roman" w:hAnsi="Times New Roman" w:cs="Times New Roman"/>
          <w:sz w:val="28"/>
          <w:szCs w:val="28"/>
          <w:shd w:val="clear" w:color="auto" w:fill="FFFFFF"/>
          <w:lang w:val="en-US"/>
        </w:rPr>
        <w:t xml:space="preserve">Article 673. </w:t>
      </w:r>
      <w:hyperlink r:id="rId195" w:history="1">
        <w:r w:rsidRPr="003B69DB">
          <w:rPr>
            <w:rStyle w:val="ab"/>
            <w:rFonts w:ascii="Times New Roman" w:hAnsi="Times New Roman" w:cs="Times New Roman"/>
            <w:color w:val="auto"/>
            <w:sz w:val="28"/>
            <w:szCs w:val="28"/>
            <w:u w:val="none"/>
            <w:shd w:val="clear" w:color="auto" w:fill="FFFFFF"/>
            <w:lang w:val="en-US"/>
          </w:rPr>
          <w:t>doi:org/10.3389/fonc.2019.00673</w:t>
        </w:r>
      </w:hyperlink>
      <w:r w:rsidRPr="003B69DB">
        <w:rPr>
          <w:rFonts w:ascii="Times New Roman" w:hAnsi="Times New Roman" w:cs="Times New Roman"/>
          <w:sz w:val="28"/>
          <w:szCs w:val="28"/>
          <w:lang w:val="en-US"/>
        </w:rPr>
        <w:t>.</w:t>
      </w:r>
    </w:p>
    <w:p w14:paraId="34D5C485" w14:textId="77777777" w:rsidR="005B15F8" w:rsidRPr="007B7079" w:rsidRDefault="005B15F8" w:rsidP="005B15F8">
      <w:pPr>
        <w:pStyle w:val="a3"/>
        <w:numPr>
          <w:ilvl w:val="0"/>
          <w:numId w:val="12"/>
        </w:numPr>
        <w:tabs>
          <w:tab w:val="left" w:pos="1134"/>
        </w:tabs>
        <w:spacing w:after="0" w:line="240" w:lineRule="auto"/>
        <w:ind w:left="0" w:firstLine="709"/>
        <w:jc w:val="both"/>
        <w:rPr>
          <w:rStyle w:val="title-text"/>
          <w:rFonts w:ascii="Times New Roman" w:hAnsi="Times New Roman" w:cs="Times New Roman"/>
          <w:sz w:val="28"/>
          <w:szCs w:val="28"/>
          <w:lang w:val="en-US"/>
        </w:rPr>
      </w:pPr>
      <w:r w:rsidRPr="007B7079">
        <w:rPr>
          <w:rFonts w:ascii="Times New Roman" w:hAnsi="Times New Roman" w:cs="Times New Roman"/>
          <w:sz w:val="28"/>
          <w:szCs w:val="28"/>
          <w:lang w:val="en-US"/>
        </w:rPr>
        <w:lastRenderedPageBreak/>
        <w:t xml:space="preserve"> LaitmanY., Boker-Keinan L., Berkenstadt M., Liphsitz I., Weisglass-Volkov D., Ries-Levavi L et al. </w:t>
      </w:r>
      <w:r w:rsidRPr="007B7079">
        <w:rPr>
          <w:rStyle w:val="title-text"/>
          <w:rFonts w:ascii="Times New Roman" w:hAnsi="Times New Roman" w:cs="Times New Roman"/>
          <w:sz w:val="28"/>
          <w:szCs w:val="28"/>
          <w:lang w:val="en-US"/>
        </w:rPr>
        <w:t>The risk for developing cancer in Israeli </w:t>
      </w:r>
      <w:r w:rsidRPr="007B7079">
        <w:rPr>
          <w:rStyle w:val="af1"/>
          <w:rFonts w:ascii="Times New Roman" w:hAnsi="Times New Roman" w:cs="Times New Roman"/>
          <w:sz w:val="28"/>
          <w:szCs w:val="28"/>
          <w:lang w:val="en-US"/>
        </w:rPr>
        <w:t>ATM, BLM,</w:t>
      </w:r>
      <w:r w:rsidRPr="007B7079">
        <w:rPr>
          <w:rStyle w:val="title-text"/>
          <w:rFonts w:ascii="Times New Roman" w:hAnsi="Times New Roman" w:cs="Times New Roman"/>
          <w:sz w:val="28"/>
          <w:szCs w:val="28"/>
          <w:lang w:val="en-US"/>
        </w:rPr>
        <w:t> and </w:t>
      </w:r>
      <w:r w:rsidRPr="007B7079">
        <w:rPr>
          <w:rStyle w:val="af1"/>
          <w:rFonts w:ascii="Times New Roman" w:hAnsi="Times New Roman" w:cs="Times New Roman"/>
          <w:sz w:val="28"/>
          <w:szCs w:val="28"/>
          <w:lang w:val="en-US"/>
        </w:rPr>
        <w:t xml:space="preserve">FANCC </w:t>
      </w:r>
      <w:r w:rsidRPr="007B7079">
        <w:rPr>
          <w:rStyle w:val="title-text"/>
          <w:rFonts w:ascii="Times New Roman" w:hAnsi="Times New Roman" w:cs="Times New Roman"/>
          <w:sz w:val="28"/>
          <w:szCs w:val="28"/>
          <w:lang w:val="en-US"/>
        </w:rPr>
        <w:t xml:space="preserve"> heterozygous mutation carriers // Cancer Genetics. </w:t>
      </w:r>
      <w:r w:rsidRPr="007B7079">
        <w:rPr>
          <w:rFonts w:ascii="Times New Roman" w:hAnsi="Times New Roman" w:cs="Times New Roman"/>
          <w:sz w:val="28"/>
          <w:szCs w:val="28"/>
          <w:lang w:val="en-US"/>
        </w:rPr>
        <w:t xml:space="preserve">– </w:t>
      </w:r>
      <w:r w:rsidRPr="007B7079">
        <w:rPr>
          <w:rStyle w:val="title-text"/>
          <w:rFonts w:ascii="Times New Roman" w:hAnsi="Times New Roman" w:cs="Times New Roman"/>
          <w:sz w:val="28"/>
          <w:szCs w:val="28"/>
          <w:lang w:val="en-US"/>
        </w:rPr>
        <w:t xml:space="preserve">2016. </w:t>
      </w:r>
      <w:r w:rsidRPr="007B7079">
        <w:rPr>
          <w:rFonts w:ascii="Times New Roman" w:hAnsi="Times New Roman" w:cs="Times New Roman"/>
          <w:sz w:val="28"/>
          <w:szCs w:val="28"/>
          <w:lang w:val="en-US"/>
        </w:rPr>
        <w:t>– V</w:t>
      </w:r>
      <w:r w:rsidRPr="007B7079">
        <w:rPr>
          <w:rStyle w:val="title-text"/>
          <w:rFonts w:ascii="Times New Roman" w:hAnsi="Times New Roman" w:cs="Times New Roman"/>
          <w:sz w:val="28"/>
          <w:szCs w:val="28"/>
          <w:lang w:val="en-US"/>
        </w:rPr>
        <w:t xml:space="preserve">ol. 209, issue 3. </w:t>
      </w:r>
      <w:r w:rsidRPr="007B7079">
        <w:rPr>
          <w:rFonts w:ascii="Times New Roman" w:hAnsi="Times New Roman" w:cs="Times New Roman"/>
          <w:sz w:val="28"/>
          <w:szCs w:val="28"/>
          <w:lang w:val="en-US"/>
        </w:rPr>
        <w:t>– P</w:t>
      </w:r>
      <w:r w:rsidRPr="007B7079">
        <w:rPr>
          <w:rStyle w:val="title-text"/>
          <w:rFonts w:ascii="Times New Roman" w:hAnsi="Times New Roman" w:cs="Times New Roman"/>
          <w:sz w:val="28"/>
          <w:szCs w:val="28"/>
          <w:lang w:val="en-US"/>
        </w:rPr>
        <w:t>. 70-74.</w:t>
      </w:r>
    </w:p>
    <w:p w14:paraId="07E0F69D" w14:textId="77777777" w:rsidR="005B15F8" w:rsidRPr="005B15F8" w:rsidRDefault="005B15F8" w:rsidP="005B15F8">
      <w:pPr>
        <w:numPr>
          <w:ilvl w:val="0"/>
          <w:numId w:val="12"/>
        </w:numPr>
        <w:tabs>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7B7079">
        <w:rPr>
          <w:rStyle w:val="title-text"/>
          <w:rFonts w:ascii="Times New Roman" w:hAnsi="Times New Roman" w:cs="Times New Roman"/>
          <w:sz w:val="28"/>
          <w:szCs w:val="28"/>
          <w:lang w:val="en-US"/>
        </w:rPr>
        <w:t xml:space="preserve"> </w:t>
      </w:r>
      <w:r w:rsidRPr="007B7079">
        <w:rPr>
          <w:rFonts w:ascii="Times New Roman" w:hAnsi="Times New Roman" w:cs="Times New Roman"/>
          <w:iCs/>
          <w:sz w:val="28"/>
          <w:szCs w:val="28"/>
          <w:lang w:val="en-US"/>
        </w:rPr>
        <w:t xml:space="preserve">Segui N., Pineda M., Navarro M., Lazaro C., Brunet J., Infante M., Duran M., Soto J.-L. et al. </w:t>
      </w:r>
      <w:r w:rsidRPr="007B7079">
        <w:rPr>
          <w:rFonts w:ascii="Times New Roman" w:hAnsi="Times New Roman" w:cs="Times New Roman"/>
          <w:i/>
          <w:iCs/>
          <w:sz w:val="28"/>
          <w:szCs w:val="28"/>
          <w:lang w:val="en-US"/>
        </w:rPr>
        <w:t>GALNT12</w:t>
      </w:r>
      <w:r w:rsidRPr="007B7079">
        <w:rPr>
          <w:rFonts w:ascii="Times New Roman" w:hAnsi="Times New Roman" w:cs="Times New Roman"/>
          <w:sz w:val="28"/>
          <w:szCs w:val="28"/>
          <w:lang w:val="en-US"/>
        </w:rPr>
        <w:t xml:space="preserve"> is Not a Major Contributor of Familial Colorectal Cancer Type X // Human Mutation. – 2014. – Vol. 35, issue 1. – P. 50-52. </w:t>
      </w:r>
      <w:hyperlink r:id="rId196" w:history="1">
        <w:r w:rsidRPr="003B69DB">
          <w:rPr>
            <w:rStyle w:val="ab"/>
            <w:rFonts w:ascii="Times New Roman" w:hAnsi="Times New Roman" w:cs="Times New Roman"/>
            <w:color w:val="auto"/>
            <w:sz w:val="28"/>
            <w:szCs w:val="28"/>
            <w:u w:val="none"/>
            <w:lang w:val="en-US"/>
          </w:rPr>
          <w:t>doi:org/10.1002/humu.22454</w:t>
        </w:r>
      </w:hyperlink>
      <w:r w:rsidRPr="003B69DB">
        <w:rPr>
          <w:rFonts w:ascii="Times New Roman" w:hAnsi="Times New Roman" w:cs="Times New Roman"/>
          <w:sz w:val="28"/>
          <w:szCs w:val="28"/>
          <w:lang w:val="en-US"/>
        </w:rPr>
        <w:t>.</w:t>
      </w:r>
    </w:p>
    <w:p w14:paraId="5C61A5C6" w14:textId="77777777" w:rsidR="005B15F8" w:rsidRPr="005B15F8" w:rsidRDefault="005B15F8" w:rsidP="005B15F8">
      <w:pPr>
        <w:numPr>
          <w:ilvl w:val="0"/>
          <w:numId w:val="12"/>
        </w:numPr>
        <w:tabs>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5B15F8">
        <w:rPr>
          <w:rFonts w:ascii="Times New Roman" w:hAnsi="Times New Roman" w:cs="Times New Roman"/>
          <w:sz w:val="28"/>
          <w:szCs w:val="28"/>
          <w:lang w:val="en-US"/>
        </w:rPr>
        <w:t xml:space="preserve"> </w:t>
      </w:r>
      <w:r w:rsidRPr="005B15F8">
        <w:rPr>
          <w:rFonts w:ascii="Times New Roman" w:hAnsi="Times New Roman" w:cs="Times New Roman"/>
          <w:sz w:val="28"/>
          <w:szCs w:val="28"/>
          <w:shd w:val="clear" w:color="auto" w:fill="FFFFFF"/>
          <w:lang w:val="en-US"/>
        </w:rPr>
        <w:t xml:space="preserve">Jaeger E., Leedham S., Lewis A., Segditsas S., Becker M., Cuadrado P.R., Davis H., Kaur K., Heinimann K., Howarth K. Thomas H., Tomlinson I. Hereditary mixed polyposis syndrome is caused by a 40-kb upstream duplication that leads to increased and ectopic expression of the </w:t>
      </w:r>
      <w:r w:rsidRPr="005B15F8">
        <w:rPr>
          <w:rFonts w:ascii="Times New Roman" w:hAnsi="Times New Roman" w:cs="Times New Roman"/>
          <w:i/>
          <w:sz w:val="28"/>
          <w:szCs w:val="28"/>
          <w:shd w:val="clear" w:color="auto" w:fill="FFFFFF"/>
          <w:lang w:val="en-US"/>
        </w:rPr>
        <w:t>BMP</w:t>
      </w:r>
      <w:r w:rsidRPr="005B15F8">
        <w:rPr>
          <w:rFonts w:ascii="Times New Roman" w:hAnsi="Times New Roman" w:cs="Times New Roman"/>
          <w:sz w:val="28"/>
          <w:szCs w:val="28"/>
          <w:shd w:val="clear" w:color="auto" w:fill="FFFFFF"/>
          <w:lang w:val="en-US"/>
        </w:rPr>
        <w:t xml:space="preserve"> antagonist </w:t>
      </w:r>
      <w:r w:rsidRPr="005B15F8">
        <w:rPr>
          <w:rFonts w:ascii="Times New Roman" w:hAnsi="Times New Roman" w:cs="Times New Roman"/>
          <w:i/>
          <w:sz w:val="28"/>
          <w:szCs w:val="28"/>
          <w:shd w:val="clear" w:color="auto" w:fill="FFFFFF"/>
          <w:lang w:val="en-US"/>
        </w:rPr>
        <w:t>GREM1</w:t>
      </w:r>
      <w:r w:rsidRPr="005B15F8">
        <w:rPr>
          <w:rFonts w:ascii="Times New Roman" w:hAnsi="Times New Roman" w:cs="Times New Roman"/>
          <w:sz w:val="28"/>
          <w:szCs w:val="28"/>
          <w:shd w:val="clear" w:color="auto" w:fill="FFFFFF"/>
          <w:lang w:val="en-US"/>
        </w:rPr>
        <w:t xml:space="preserve"> // Nature Genetics. </w:t>
      </w:r>
      <w:r w:rsidRPr="005B15F8">
        <w:rPr>
          <w:rFonts w:ascii="Times New Roman" w:hAnsi="Times New Roman" w:cs="Times New Roman"/>
          <w:sz w:val="28"/>
          <w:szCs w:val="28"/>
          <w:lang w:val="en-US"/>
        </w:rPr>
        <w:t xml:space="preserve">– </w:t>
      </w:r>
      <w:r w:rsidRPr="005B15F8">
        <w:rPr>
          <w:rFonts w:ascii="Times New Roman" w:hAnsi="Times New Roman" w:cs="Times New Roman"/>
          <w:sz w:val="28"/>
          <w:szCs w:val="28"/>
          <w:shd w:val="clear" w:color="auto" w:fill="FFFFFF"/>
          <w:lang w:val="en-US"/>
        </w:rPr>
        <w:t xml:space="preserve">2012. </w:t>
      </w:r>
      <w:r w:rsidRPr="005B15F8">
        <w:rPr>
          <w:rFonts w:ascii="Times New Roman" w:hAnsi="Times New Roman" w:cs="Times New Roman"/>
          <w:sz w:val="28"/>
          <w:szCs w:val="28"/>
          <w:lang w:val="en-US"/>
        </w:rPr>
        <w:t>– V</w:t>
      </w:r>
      <w:r w:rsidRPr="005B15F8">
        <w:rPr>
          <w:rFonts w:ascii="Times New Roman" w:hAnsi="Times New Roman" w:cs="Times New Roman"/>
          <w:sz w:val="28"/>
          <w:szCs w:val="28"/>
          <w:shd w:val="clear" w:color="auto" w:fill="FFFFFF"/>
          <w:lang w:val="en-US"/>
        </w:rPr>
        <w:t xml:space="preserve">ol. 44, issue  6. </w:t>
      </w:r>
      <w:r w:rsidRPr="005B15F8">
        <w:rPr>
          <w:rFonts w:ascii="Times New Roman" w:hAnsi="Times New Roman" w:cs="Times New Roman"/>
          <w:sz w:val="28"/>
          <w:szCs w:val="28"/>
          <w:lang w:val="en-US"/>
        </w:rPr>
        <w:t>– P</w:t>
      </w:r>
      <w:r w:rsidRPr="005B15F8">
        <w:rPr>
          <w:rFonts w:ascii="Times New Roman" w:hAnsi="Times New Roman" w:cs="Times New Roman"/>
          <w:sz w:val="28"/>
          <w:szCs w:val="28"/>
          <w:shd w:val="clear" w:color="auto" w:fill="FFFFFF"/>
          <w:lang w:val="en-US"/>
        </w:rPr>
        <w:t>. 699-703. doi: 10.1038/ng.2263.</w:t>
      </w:r>
    </w:p>
    <w:p w14:paraId="2921745F" w14:textId="77777777" w:rsidR="005B15F8" w:rsidRPr="003B69DB" w:rsidRDefault="005B15F8" w:rsidP="005B15F8">
      <w:pPr>
        <w:numPr>
          <w:ilvl w:val="0"/>
          <w:numId w:val="12"/>
        </w:numPr>
        <w:tabs>
          <w:tab w:val="left" w:pos="1134"/>
        </w:tabs>
        <w:autoSpaceDE w:val="0"/>
        <w:autoSpaceDN w:val="0"/>
        <w:adjustRightInd w:val="0"/>
        <w:spacing w:after="0" w:line="240" w:lineRule="auto"/>
        <w:ind w:left="0" w:firstLine="709"/>
        <w:contextualSpacing/>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Win A.K., Dowty J.G., Cleary S.P., Kim H., Buchanan D.D., Yong J.P., Clendenning M., Rosty C., et al.  </w:t>
      </w:r>
      <w:r w:rsidRPr="003B69DB">
        <w:rPr>
          <w:rStyle w:val="title-text"/>
          <w:rFonts w:ascii="Times New Roman" w:hAnsi="Times New Roman" w:cs="Times New Roman"/>
          <w:sz w:val="28"/>
          <w:szCs w:val="28"/>
          <w:lang w:val="en-US"/>
        </w:rPr>
        <w:t>Risk of Colorectal Cancer for Carriers of Mutations in </w:t>
      </w:r>
      <w:r w:rsidRPr="003B69DB">
        <w:rPr>
          <w:rStyle w:val="af1"/>
          <w:rFonts w:ascii="Times New Roman" w:hAnsi="Times New Roman" w:cs="Times New Roman"/>
          <w:sz w:val="28"/>
          <w:szCs w:val="28"/>
          <w:lang w:val="en-US"/>
        </w:rPr>
        <w:t>MUTYH</w:t>
      </w:r>
      <w:r w:rsidRPr="003B69DB">
        <w:rPr>
          <w:rStyle w:val="title-text"/>
          <w:rFonts w:ascii="Times New Roman" w:hAnsi="Times New Roman" w:cs="Times New Roman"/>
          <w:sz w:val="28"/>
          <w:szCs w:val="28"/>
          <w:lang w:val="en-US"/>
        </w:rPr>
        <w:t xml:space="preserve">, With and Without a Family History of Cancer // Gastroenterology. </w:t>
      </w:r>
      <w:r w:rsidRPr="003B69DB">
        <w:rPr>
          <w:rFonts w:ascii="Times New Roman" w:hAnsi="Times New Roman" w:cs="Times New Roman"/>
          <w:sz w:val="28"/>
          <w:szCs w:val="28"/>
          <w:lang w:val="en-US"/>
        </w:rPr>
        <w:t>–</w:t>
      </w:r>
      <w:r w:rsidRPr="003B69DB">
        <w:rPr>
          <w:rStyle w:val="title-text"/>
          <w:rFonts w:ascii="Times New Roman" w:hAnsi="Times New Roman" w:cs="Times New Roman"/>
          <w:sz w:val="28"/>
          <w:szCs w:val="28"/>
          <w:lang w:val="en-US"/>
        </w:rPr>
        <w:t xml:space="preserve">2014. </w:t>
      </w:r>
      <w:r w:rsidRPr="003B69DB">
        <w:rPr>
          <w:rFonts w:ascii="Times New Roman" w:hAnsi="Times New Roman" w:cs="Times New Roman"/>
          <w:sz w:val="28"/>
          <w:szCs w:val="28"/>
          <w:lang w:val="en-US"/>
        </w:rPr>
        <w:t>– V</w:t>
      </w:r>
      <w:r w:rsidRPr="003B69DB">
        <w:rPr>
          <w:rStyle w:val="title-text"/>
          <w:rFonts w:ascii="Times New Roman" w:hAnsi="Times New Roman" w:cs="Times New Roman"/>
          <w:sz w:val="28"/>
          <w:szCs w:val="28"/>
          <w:lang w:val="en-US"/>
        </w:rPr>
        <w:t xml:space="preserve">ol. 146, issue 5. </w:t>
      </w:r>
      <w:r w:rsidRPr="003B69DB">
        <w:rPr>
          <w:rFonts w:ascii="Times New Roman" w:hAnsi="Times New Roman" w:cs="Times New Roman"/>
          <w:sz w:val="28"/>
          <w:szCs w:val="28"/>
          <w:lang w:val="en-US"/>
        </w:rPr>
        <w:t>– P</w:t>
      </w:r>
      <w:r w:rsidRPr="003B69DB">
        <w:rPr>
          <w:rStyle w:val="title-text"/>
          <w:rFonts w:ascii="Times New Roman" w:hAnsi="Times New Roman" w:cs="Times New Roman"/>
          <w:sz w:val="28"/>
          <w:szCs w:val="28"/>
          <w:lang w:val="en-US"/>
        </w:rPr>
        <w:t xml:space="preserve">. 1208-1211. </w:t>
      </w:r>
      <w:hyperlink r:id="rId197" w:tgtFrame="_blank" w:tooltip="Persistent link using digital object identifier" w:history="1">
        <w:r w:rsidRPr="003B69DB">
          <w:rPr>
            <w:rStyle w:val="ab"/>
            <w:rFonts w:ascii="Times New Roman" w:hAnsi="Times New Roman" w:cs="Times New Roman"/>
            <w:color w:val="auto"/>
            <w:sz w:val="28"/>
            <w:szCs w:val="28"/>
            <w:u w:val="none"/>
            <w:lang w:val="en-US"/>
          </w:rPr>
          <w:t>doi.org/10.1053/j.gastro.2014.01.022</w:t>
        </w:r>
      </w:hyperlink>
    </w:p>
    <w:p w14:paraId="037A3961" w14:textId="77777777" w:rsidR="005B15F8" w:rsidRPr="003B69DB" w:rsidRDefault="005B15F8" w:rsidP="005B15F8">
      <w:pPr>
        <w:pStyle w:val="f-body"/>
        <w:numPr>
          <w:ilvl w:val="0"/>
          <w:numId w:val="12"/>
        </w:numPr>
        <w:shd w:val="clear" w:color="auto" w:fill="FFFFFF"/>
        <w:tabs>
          <w:tab w:val="left" w:pos="1134"/>
        </w:tabs>
        <w:spacing w:before="0" w:beforeAutospacing="0" w:after="0" w:afterAutospacing="0"/>
        <w:ind w:left="0" w:firstLine="709"/>
        <w:jc w:val="both"/>
        <w:textAlignment w:val="baseline"/>
        <w:rPr>
          <w:sz w:val="28"/>
          <w:szCs w:val="28"/>
          <w:lang w:val="en-US"/>
        </w:rPr>
      </w:pPr>
      <w:r w:rsidRPr="003B69DB">
        <w:rPr>
          <w:sz w:val="28"/>
          <w:szCs w:val="28"/>
          <w:lang w:val="en-US"/>
        </w:rPr>
        <w:t xml:space="preserve"> Rivera B., Castellsagué E., Bah I., </w:t>
      </w:r>
      <w:r w:rsidRPr="003B69DB">
        <w:rPr>
          <w:sz w:val="28"/>
          <w:szCs w:val="28"/>
          <w:lang w:val="en-US"/>
        </w:rPr>
        <w:br/>
        <w:t xml:space="preserve">van Kempen L.C., Foulkes W.D. </w:t>
      </w:r>
      <w:r w:rsidRPr="003B69DB">
        <w:rPr>
          <w:rStyle w:val="titledefault"/>
          <w:spacing w:val="-1"/>
          <w:sz w:val="28"/>
          <w:szCs w:val="28"/>
          <w:bdr w:val="none" w:sz="0" w:space="0" w:color="auto" w:frame="1"/>
          <w:lang w:val="en-US"/>
        </w:rPr>
        <w:t>Biallelic </w:t>
      </w:r>
      <w:r w:rsidRPr="003B69DB">
        <w:rPr>
          <w:rStyle w:val="titledefault"/>
          <w:i/>
          <w:iCs/>
          <w:spacing w:val="-1"/>
          <w:sz w:val="28"/>
          <w:szCs w:val="28"/>
          <w:bdr w:val="none" w:sz="0" w:space="0" w:color="auto" w:frame="1"/>
          <w:lang w:val="en-US"/>
        </w:rPr>
        <w:t>NTHL1</w:t>
      </w:r>
      <w:r w:rsidRPr="003B69DB">
        <w:rPr>
          <w:rStyle w:val="titledefault"/>
          <w:spacing w:val="-1"/>
          <w:sz w:val="28"/>
          <w:szCs w:val="28"/>
          <w:bdr w:val="none" w:sz="0" w:space="0" w:color="auto" w:frame="1"/>
          <w:lang w:val="en-US"/>
        </w:rPr>
        <w:t xml:space="preserve"> Mutations in a Woman with Multiple Primary Tumors // </w:t>
      </w:r>
      <w:r w:rsidRPr="003B69DB">
        <w:rPr>
          <w:sz w:val="28"/>
          <w:szCs w:val="28"/>
          <w:shd w:val="clear" w:color="auto" w:fill="FFFFFF"/>
          <w:lang w:val="en-US"/>
        </w:rPr>
        <w:t xml:space="preserve">New England Journal of Medicine. </w:t>
      </w:r>
      <w:r w:rsidRPr="003B69DB">
        <w:rPr>
          <w:sz w:val="28"/>
          <w:szCs w:val="28"/>
          <w:lang w:val="en-US"/>
        </w:rPr>
        <w:t xml:space="preserve">– </w:t>
      </w:r>
      <w:r w:rsidRPr="003B69DB">
        <w:rPr>
          <w:sz w:val="28"/>
          <w:szCs w:val="28"/>
          <w:shd w:val="clear" w:color="auto" w:fill="FFFFFF"/>
          <w:lang w:val="en-US"/>
        </w:rPr>
        <w:t xml:space="preserve">2015. </w:t>
      </w:r>
      <w:r w:rsidRPr="003B69DB">
        <w:rPr>
          <w:sz w:val="28"/>
          <w:szCs w:val="28"/>
          <w:lang w:val="en-US"/>
        </w:rPr>
        <w:t xml:space="preserve">– </w:t>
      </w:r>
      <w:r w:rsidRPr="003B69DB">
        <w:rPr>
          <w:sz w:val="28"/>
          <w:szCs w:val="28"/>
          <w:shd w:val="clear" w:color="auto" w:fill="FFFFFF"/>
          <w:lang w:val="en-US"/>
        </w:rPr>
        <w:t xml:space="preserve">Vol. 373, N. 20. </w:t>
      </w:r>
      <w:r w:rsidRPr="003B69DB">
        <w:rPr>
          <w:sz w:val="28"/>
          <w:szCs w:val="28"/>
          <w:lang w:val="en-US"/>
        </w:rPr>
        <w:t>– P</w:t>
      </w:r>
      <w:r w:rsidRPr="003B69DB">
        <w:rPr>
          <w:sz w:val="28"/>
          <w:szCs w:val="28"/>
          <w:shd w:val="clear" w:color="auto" w:fill="FFFFFF"/>
          <w:lang w:val="en-US"/>
        </w:rPr>
        <w:t>.1985-1986. doi: 10.1056/NEJMc1506878.</w:t>
      </w:r>
    </w:p>
    <w:p w14:paraId="02F8020D"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Bellido F. Pineda M., Aiza G., Valdés-Mas R., Navarro M., Puente D.A. et al. </w:t>
      </w:r>
      <w:r w:rsidRPr="003B69DB">
        <w:rPr>
          <w:rFonts w:ascii="Times New Roman" w:hAnsi="Times New Roman" w:cs="Times New Roman"/>
          <w:i/>
          <w:sz w:val="28"/>
          <w:szCs w:val="28"/>
          <w:lang w:val="en-US"/>
        </w:rPr>
        <w:t>POLE</w:t>
      </w:r>
      <w:r w:rsidRPr="003B69DB">
        <w:rPr>
          <w:rFonts w:ascii="Times New Roman" w:hAnsi="Times New Roman" w:cs="Times New Roman"/>
          <w:sz w:val="28"/>
          <w:szCs w:val="28"/>
          <w:lang w:val="en-US"/>
        </w:rPr>
        <w:t xml:space="preserve"> and </w:t>
      </w:r>
      <w:r w:rsidRPr="003B69DB">
        <w:rPr>
          <w:rFonts w:ascii="Times New Roman" w:hAnsi="Times New Roman" w:cs="Times New Roman"/>
          <w:i/>
          <w:sz w:val="28"/>
          <w:szCs w:val="28"/>
          <w:lang w:val="en-US"/>
        </w:rPr>
        <w:t>POLD1</w:t>
      </w:r>
      <w:r w:rsidRPr="003B69DB">
        <w:rPr>
          <w:rFonts w:ascii="Times New Roman" w:hAnsi="Times New Roman" w:cs="Times New Roman"/>
          <w:sz w:val="28"/>
          <w:szCs w:val="28"/>
          <w:lang w:val="en-US"/>
        </w:rPr>
        <w:t xml:space="preserve"> mutations in 529 kindred with familial colorectal cancer and/or polyposis: review of reported cases and recommendations for genetic testing and surveillance  // Genetics in Medicine. – 2015. Jul 2. doi: 10.1038/gim.2015.75. </w:t>
      </w:r>
    </w:p>
    <w:p w14:paraId="7F736EF5" w14:textId="77777777" w:rsidR="005B15F8" w:rsidRPr="003B69DB" w:rsidRDefault="005B15F8" w:rsidP="005B15F8">
      <w:pPr>
        <w:pStyle w:val="a3"/>
        <w:numPr>
          <w:ilvl w:val="0"/>
          <w:numId w:val="12"/>
        </w:numPr>
        <w:tabs>
          <w:tab w:val="left" w:pos="1134"/>
        </w:tabs>
        <w:spacing w:after="0" w:line="240" w:lineRule="auto"/>
        <w:ind w:left="0" w:firstLine="709"/>
        <w:jc w:val="both"/>
        <w:rPr>
          <w:rStyle w:val="ab"/>
          <w:rFonts w:ascii="Times New Roman" w:hAnsi="Times New Roman" w:cs="Times New Roman"/>
          <w:color w:val="auto"/>
          <w:sz w:val="28"/>
          <w:szCs w:val="28"/>
          <w:u w:val="none"/>
          <w:lang w:val="en-US"/>
        </w:rPr>
      </w:pPr>
      <w:r w:rsidRPr="003B69DB">
        <w:rPr>
          <w:rFonts w:ascii="Times New Roman" w:hAnsi="Times New Roman" w:cs="Times New Roman"/>
          <w:sz w:val="28"/>
          <w:szCs w:val="28"/>
          <w:lang w:val="en-US"/>
        </w:rPr>
        <w:t xml:space="preserve"> </w:t>
      </w:r>
      <w:r w:rsidRPr="003B69DB">
        <w:rPr>
          <w:rStyle w:val="name"/>
          <w:rFonts w:ascii="Times New Roman" w:eastAsiaTheme="majorEastAsia" w:hAnsi="Times New Roman" w:cs="Times New Roman"/>
          <w:sz w:val="28"/>
          <w:szCs w:val="28"/>
          <w:lang w:val="en-US"/>
        </w:rPr>
        <w:t>Brosens L.</w:t>
      </w:r>
      <w:r w:rsidRPr="003B69DB">
        <w:rPr>
          <w:rFonts w:ascii="Times New Roman" w:hAnsi="Times New Roman" w:cs="Times New Roman"/>
          <w:bCs/>
          <w:sz w:val="28"/>
          <w:szCs w:val="28"/>
          <w:lang w:val="en-US"/>
        </w:rPr>
        <w:t>, </w:t>
      </w:r>
      <w:r w:rsidRPr="003B69DB">
        <w:rPr>
          <w:rStyle w:val="name"/>
          <w:rFonts w:ascii="Times New Roman" w:eastAsiaTheme="majorEastAsia" w:hAnsi="Times New Roman" w:cs="Times New Roman"/>
          <w:sz w:val="28"/>
          <w:szCs w:val="28"/>
          <w:lang w:val="en-US"/>
        </w:rPr>
        <w:t>van Hattem  A., Hylind  L.M., Iacobuzio-Donahue C., Romans K.E., Axilbund J., Cruz-Correa M., Tersmette A.C., et al. G Johan A Offerhaus</w:t>
      </w:r>
      <w:r w:rsidRPr="003B69DB">
        <w:rPr>
          <w:rFonts w:ascii="Times New Roman" w:hAnsi="Times New Roman" w:cs="Times New Roman"/>
          <w:bCs/>
          <w:sz w:val="28"/>
          <w:szCs w:val="28"/>
          <w:lang w:val="en-US"/>
        </w:rPr>
        <w:t xml:space="preserve">. </w:t>
      </w:r>
      <w:r w:rsidRPr="003B69DB">
        <w:rPr>
          <w:rFonts w:ascii="Times New Roman" w:hAnsi="Times New Roman" w:cs="Times New Roman"/>
          <w:sz w:val="28"/>
          <w:szCs w:val="28"/>
          <w:lang w:val="en-US"/>
        </w:rPr>
        <w:t xml:space="preserve">Risk of colorectal cancer in juvenile polyposis  // Gut. – </w:t>
      </w:r>
      <w:r w:rsidRPr="003B69DB">
        <w:rPr>
          <w:rFonts w:ascii="Times New Roman" w:hAnsi="Times New Roman" w:cs="Times New Roman"/>
          <w:bCs/>
          <w:sz w:val="28"/>
          <w:szCs w:val="28"/>
          <w:lang w:val="en-US"/>
        </w:rPr>
        <w:t xml:space="preserve">2007. </w:t>
      </w:r>
      <w:r w:rsidRPr="003B69DB">
        <w:rPr>
          <w:rFonts w:ascii="Times New Roman" w:hAnsi="Times New Roman" w:cs="Times New Roman"/>
          <w:sz w:val="28"/>
          <w:szCs w:val="28"/>
          <w:lang w:val="en-US"/>
        </w:rPr>
        <w:t>– V</w:t>
      </w:r>
      <w:r w:rsidRPr="003B69DB">
        <w:rPr>
          <w:rFonts w:ascii="Times New Roman" w:hAnsi="Times New Roman" w:cs="Times New Roman"/>
          <w:bCs/>
          <w:sz w:val="28"/>
          <w:szCs w:val="28"/>
          <w:lang w:val="en-US"/>
        </w:rPr>
        <w:t xml:space="preserve">ol. 56, issue 7. </w:t>
      </w:r>
      <w:r w:rsidRPr="003B69DB">
        <w:rPr>
          <w:rFonts w:ascii="Times New Roman" w:hAnsi="Times New Roman" w:cs="Times New Roman"/>
          <w:sz w:val="28"/>
          <w:szCs w:val="28"/>
          <w:lang w:val="en-US"/>
        </w:rPr>
        <w:t>– P</w:t>
      </w:r>
      <w:r w:rsidRPr="003B69DB">
        <w:rPr>
          <w:rFonts w:ascii="Times New Roman" w:hAnsi="Times New Roman" w:cs="Times New Roman"/>
          <w:bCs/>
          <w:sz w:val="28"/>
          <w:szCs w:val="28"/>
          <w:lang w:val="en-US"/>
        </w:rPr>
        <w:t>.</w:t>
      </w:r>
      <w:r w:rsidRPr="003B69DB">
        <w:rPr>
          <w:rFonts w:ascii="Times New Roman" w:hAnsi="Times New Roman" w:cs="Times New Roman"/>
          <w:sz w:val="28"/>
          <w:szCs w:val="28"/>
          <w:shd w:val="clear" w:color="auto" w:fill="FFFFFF"/>
          <w:lang w:val="en-US"/>
        </w:rPr>
        <w:t xml:space="preserve"> 897. </w:t>
      </w:r>
      <w:hyperlink r:id="rId198" w:tgtFrame="_new" w:history="1">
        <w:r w:rsidRPr="003B69DB">
          <w:rPr>
            <w:rStyle w:val="ab"/>
            <w:rFonts w:ascii="Times New Roman" w:eastAsiaTheme="majorEastAsia" w:hAnsi="Times New Roman" w:cs="Times New Roman"/>
            <w:color w:val="auto"/>
            <w:sz w:val="28"/>
            <w:szCs w:val="28"/>
            <w:u w:val="none"/>
            <w:shd w:val="clear" w:color="auto" w:fill="FFFFFF"/>
            <w:lang w:val="en-US"/>
          </w:rPr>
          <w:t>doi:10.1136/gut.2006.116913</w:t>
        </w:r>
      </w:hyperlink>
      <w:r w:rsidRPr="003B69DB">
        <w:rPr>
          <w:rStyle w:val="ab"/>
          <w:rFonts w:ascii="Times New Roman" w:eastAsiaTheme="majorEastAsia" w:hAnsi="Times New Roman" w:cs="Times New Roman"/>
          <w:color w:val="auto"/>
          <w:sz w:val="28"/>
          <w:szCs w:val="28"/>
          <w:u w:val="none"/>
          <w:shd w:val="clear" w:color="auto" w:fill="FFFFFF"/>
          <w:lang w:val="en-US"/>
        </w:rPr>
        <w:t>.</w:t>
      </w:r>
    </w:p>
    <w:p w14:paraId="0A749CBA" w14:textId="77777777" w:rsidR="005B15F8" w:rsidRPr="003B69DB" w:rsidRDefault="005B15F8" w:rsidP="005B15F8">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sidRPr="003B69DB">
        <w:rPr>
          <w:rStyle w:val="ab"/>
          <w:rFonts w:ascii="Times New Roman" w:eastAsiaTheme="majorEastAsia" w:hAnsi="Times New Roman" w:cs="Times New Roman"/>
          <w:color w:val="auto"/>
          <w:sz w:val="28"/>
          <w:szCs w:val="28"/>
          <w:u w:val="none"/>
          <w:shd w:val="clear" w:color="auto" w:fill="FFFFFF"/>
          <w:lang w:val="en-US"/>
        </w:rPr>
        <w:t xml:space="preserve"> </w:t>
      </w:r>
      <w:r w:rsidRPr="003B69DB">
        <w:rPr>
          <w:rFonts w:ascii="Times New Roman" w:hAnsi="Times New Roman" w:cs="Times New Roman"/>
          <w:sz w:val="28"/>
          <w:szCs w:val="28"/>
          <w:lang w:val="en-US"/>
        </w:rPr>
        <w:t xml:space="preserve">Paulo P., Pinto P., Peixoto A., Santos C., Pinto C., Rocha P.,  Veiga I., Soares G., Machado C.,  Ramos F., Teixeira M.R. Validation of a Next-Generation Sequencing Pipeline for the Molecular Diagnosis of Multiple Inherited Cancer Predisposing Syndromes  // The Journal of Molecular Diagnostics. – 2017. – Vol. 19,  N. 4. – P.  502-513. </w:t>
      </w:r>
      <w:hyperlink r:id="rId199" w:history="1">
        <w:r w:rsidRPr="003B69DB">
          <w:rPr>
            <w:rStyle w:val="ab"/>
            <w:rFonts w:ascii="Times New Roman" w:hAnsi="Times New Roman" w:cs="Times New Roman"/>
            <w:color w:val="auto"/>
            <w:sz w:val="28"/>
            <w:szCs w:val="28"/>
            <w:u w:val="none"/>
            <w:lang w:val="en-US"/>
          </w:rPr>
          <w:t>doi</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10.1016/j.jmoldx.2017.05.001</w:t>
        </w:r>
      </w:hyperlink>
      <w:r w:rsidRPr="003B69DB">
        <w:rPr>
          <w:rFonts w:ascii="Times New Roman" w:hAnsi="Times New Roman" w:cs="Times New Roman"/>
          <w:sz w:val="28"/>
          <w:szCs w:val="28"/>
          <w:lang w:val="en-US"/>
        </w:rPr>
        <w:t>.</w:t>
      </w:r>
    </w:p>
    <w:p w14:paraId="36AD4F62" w14:textId="77777777" w:rsidR="005B15F8" w:rsidRPr="003B69DB" w:rsidRDefault="005B15F8" w:rsidP="005B15F8">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Djursby M., Madsen M. B., Frederiksen J. H., Berchtold  L. A., Therkildsen  Ch., Willemoe  G.L., Hasselby  J.P., Wikman  F., Okkels  H. Skytte  A.-B.,  et al.  New Pathogenic Germline Variants in Very Early Onset and Familial Colorectal Cancer Patients // Frontiers in Genetics. </w:t>
      </w:r>
      <w:r w:rsidRPr="003B69DB">
        <w:rPr>
          <w:rFonts w:ascii="Times New Roman" w:hAnsi="Times New Roman" w:cs="Times New Roman"/>
          <w:sz w:val="28"/>
          <w:szCs w:val="28"/>
          <w:shd w:val="clear" w:color="auto" w:fill="FFFFFF"/>
          <w:lang w:val="en-US"/>
        </w:rPr>
        <w:t xml:space="preserve">– </w:t>
      </w:r>
      <w:r w:rsidRPr="003B69DB">
        <w:rPr>
          <w:rFonts w:ascii="Times New Roman" w:hAnsi="Times New Roman" w:cs="Times New Roman"/>
          <w:sz w:val="28"/>
          <w:szCs w:val="28"/>
          <w:lang w:val="en-US"/>
        </w:rPr>
        <w:t xml:space="preserve">2020, September. </w:t>
      </w:r>
      <w:r w:rsidRPr="003B69DB">
        <w:rPr>
          <w:rFonts w:ascii="Times New Roman" w:hAnsi="Times New Roman" w:cs="Times New Roman"/>
          <w:sz w:val="28"/>
          <w:szCs w:val="28"/>
          <w:shd w:val="clear" w:color="auto" w:fill="FFFFFF"/>
          <w:lang w:val="en-US"/>
        </w:rPr>
        <w:t xml:space="preserve">– </w:t>
      </w:r>
      <w:r w:rsidRPr="003B69DB">
        <w:rPr>
          <w:rFonts w:ascii="Times New Roman" w:hAnsi="Times New Roman" w:cs="Times New Roman"/>
          <w:sz w:val="28"/>
          <w:szCs w:val="28"/>
          <w:lang w:val="en-US"/>
        </w:rPr>
        <w:t xml:space="preserve">Vol. 11. </w:t>
      </w:r>
      <w:r w:rsidRPr="003B69DB">
        <w:rPr>
          <w:rFonts w:ascii="Times New Roman" w:hAnsi="Times New Roman" w:cs="Times New Roman"/>
          <w:sz w:val="28"/>
          <w:szCs w:val="28"/>
          <w:shd w:val="clear" w:color="auto" w:fill="FFFFFF"/>
          <w:lang w:val="en-US"/>
        </w:rPr>
        <w:t xml:space="preserve">– </w:t>
      </w:r>
      <w:r w:rsidRPr="003B69DB">
        <w:rPr>
          <w:rFonts w:ascii="Times New Roman" w:hAnsi="Times New Roman" w:cs="Times New Roman"/>
          <w:sz w:val="28"/>
          <w:szCs w:val="28"/>
          <w:lang w:val="en-US"/>
        </w:rPr>
        <w:t>Article 566266. – P.11-16. </w:t>
      </w:r>
      <w:hyperlink r:id="rId200" w:history="1">
        <w:r w:rsidRPr="003B69DB">
          <w:rPr>
            <w:rStyle w:val="ab"/>
            <w:rFonts w:ascii="Times New Roman" w:hAnsi="Times New Roman" w:cs="Times New Roman"/>
            <w:color w:val="auto"/>
            <w:sz w:val="28"/>
            <w:szCs w:val="28"/>
            <w:u w:val="none"/>
            <w:lang w:val="en-US"/>
          </w:rPr>
          <w:t>doi:org/10.3389/fgene.2020.566266</w:t>
        </w:r>
      </w:hyperlink>
      <w:r w:rsidRPr="003B69DB">
        <w:rPr>
          <w:rFonts w:ascii="Times New Roman" w:hAnsi="Times New Roman" w:cs="Times New Roman"/>
          <w:sz w:val="28"/>
          <w:szCs w:val="28"/>
          <w:lang w:val="en-US"/>
        </w:rPr>
        <w:t>.</w:t>
      </w:r>
    </w:p>
    <w:p w14:paraId="31CB24D7"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rPr>
        <w:t>Штыгашева</w:t>
      </w: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rPr>
        <w:t>О</w:t>
      </w:r>
      <w:r w:rsidRPr="003B69DB">
        <w:rPr>
          <w:rFonts w:ascii="Times New Roman" w:hAnsi="Times New Roman" w:cs="Times New Roman"/>
          <w:sz w:val="28"/>
          <w:szCs w:val="28"/>
          <w:lang w:val="en-US"/>
        </w:rPr>
        <w:t>.</w:t>
      </w:r>
      <w:r w:rsidRPr="003B69DB">
        <w:rPr>
          <w:rFonts w:ascii="Times New Roman" w:hAnsi="Times New Roman" w:cs="Times New Roman"/>
          <w:sz w:val="28"/>
          <w:szCs w:val="28"/>
        </w:rPr>
        <w:t>В</w:t>
      </w: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rPr>
        <w:t>Агеева</w:t>
      </w: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rPr>
        <w:t>Е</w:t>
      </w:r>
      <w:r w:rsidRPr="003B69DB">
        <w:rPr>
          <w:rFonts w:ascii="Times New Roman" w:hAnsi="Times New Roman" w:cs="Times New Roman"/>
          <w:sz w:val="28"/>
          <w:szCs w:val="28"/>
          <w:lang w:val="en-US"/>
        </w:rPr>
        <w:t>.</w:t>
      </w:r>
      <w:r w:rsidRPr="003B69DB">
        <w:rPr>
          <w:rFonts w:ascii="Times New Roman" w:hAnsi="Times New Roman" w:cs="Times New Roman"/>
          <w:sz w:val="28"/>
          <w:szCs w:val="28"/>
        </w:rPr>
        <w:t>С</w:t>
      </w: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rPr>
        <w:t>Балобина</w:t>
      </w: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rPr>
        <w:t>Н</w:t>
      </w:r>
      <w:r w:rsidRPr="003B69DB">
        <w:rPr>
          <w:rFonts w:ascii="Times New Roman" w:hAnsi="Times New Roman" w:cs="Times New Roman"/>
          <w:sz w:val="28"/>
          <w:szCs w:val="28"/>
          <w:lang w:val="en-US"/>
        </w:rPr>
        <w:t>.</w:t>
      </w:r>
      <w:r w:rsidRPr="003B69DB">
        <w:rPr>
          <w:rFonts w:ascii="Times New Roman" w:hAnsi="Times New Roman" w:cs="Times New Roman"/>
          <w:sz w:val="28"/>
          <w:szCs w:val="28"/>
        </w:rPr>
        <w:t>С</w:t>
      </w: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rPr>
        <w:t>Манашева</w:t>
      </w: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rPr>
        <w:t>Д</w:t>
      </w:r>
      <w:r w:rsidRPr="003B69DB">
        <w:rPr>
          <w:rFonts w:ascii="Times New Roman" w:hAnsi="Times New Roman" w:cs="Times New Roman"/>
          <w:sz w:val="28"/>
          <w:szCs w:val="28"/>
          <w:lang w:val="en-US"/>
        </w:rPr>
        <w:t>.</w:t>
      </w:r>
      <w:r w:rsidRPr="003B69DB">
        <w:rPr>
          <w:rFonts w:ascii="Times New Roman" w:hAnsi="Times New Roman" w:cs="Times New Roman"/>
          <w:sz w:val="28"/>
          <w:szCs w:val="28"/>
        </w:rPr>
        <w:t>И</w:t>
      </w: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rPr>
        <w:t>Колоректальный</w:t>
      </w: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rPr>
        <w:t>рак</w:t>
      </w: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rPr>
        <w:t>эпидемиология</w:t>
      </w: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rPr>
        <w:t>и</w:t>
      </w: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rPr>
        <w:t>фенотип</w:t>
      </w: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rPr>
        <w:t>пациентов</w:t>
      </w: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rPr>
        <w:t>в</w:t>
      </w: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rPr>
        <w:t>Республике</w:t>
      </w: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rPr>
        <w:t>Хакасия</w:t>
      </w:r>
      <w:r w:rsidRPr="003B69DB">
        <w:rPr>
          <w:rFonts w:ascii="Times New Roman" w:hAnsi="Times New Roman" w:cs="Times New Roman"/>
          <w:sz w:val="28"/>
          <w:szCs w:val="28"/>
          <w:lang w:val="en-US"/>
        </w:rPr>
        <w:t xml:space="preserve"> // </w:t>
      </w:r>
      <w:r w:rsidRPr="003B69DB">
        <w:rPr>
          <w:rFonts w:ascii="Times New Roman" w:eastAsiaTheme="minorHAnsi" w:hAnsi="Times New Roman" w:cs="Times New Roman"/>
          <w:sz w:val="28"/>
          <w:szCs w:val="28"/>
          <w:lang w:val="en-US" w:eastAsia="en-US"/>
        </w:rPr>
        <w:t xml:space="preserve">Siberian Journal of Life Sciences and Agriculture. </w:t>
      </w:r>
      <w:r w:rsidRPr="003B69DB">
        <w:rPr>
          <w:rFonts w:ascii="Times New Roman" w:hAnsi="Times New Roman" w:cs="Times New Roman"/>
          <w:sz w:val="28"/>
          <w:szCs w:val="28"/>
          <w:lang w:val="en-US"/>
        </w:rPr>
        <w:t xml:space="preserve">– </w:t>
      </w:r>
      <w:r w:rsidRPr="003B69DB">
        <w:rPr>
          <w:rFonts w:ascii="Times New Roman" w:eastAsiaTheme="minorHAnsi" w:hAnsi="Times New Roman" w:cs="Times New Roman"/>
          <w:sz w:val="28"/>
          <w:szCs w:val="28"/>
          <w:lang w:val="en-US" w:eastAsia="en-US"/>
        </w:rPr>
        <w:t xml:space="preserve">2018. –  Vol. 10, </w:t>
      </w:r>
      <w:r w:rsidRPr="003B69DB">
        <w:rPr>
          <w:rFonts w:ascii="Times New Roman" w:eastAsiaTheme="minorHAnsi" w:hAnsi="Times New Roman" w:cs="Times New Roman"/>
          <w:bCs/>
          <w:sz w:val="28"/>
          <w:szCs w:val="28"/>
          <w:lang w:val="en-US" w:eastAsia="en-US"/>
        </w:rPr>
        <w:t xml:space="preserve">N. </w:t>
      </w:r>
      <w:r w:rsidRPr="003B69DB">
        <w:rPr>
          <w:rFonts w:ascii="Times New Roman" w:eastAsiaTheme="minorHAnsi" w:hAnsi="Times New Roman" w:cs="Times New Roman"/>
          <w:sz w:val="28"/>
          <w:szCs w:val="28"/>
          <w:lang w:val="en-US" w:eastAsia="en-US"/>
        </w:rPr>
        <w:t xml:space="preserve">3. – P. 24-40. </w:t>
      </w:r>
    </w:p>
    <w:p w14:paraId="59511576"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3B69DB">
        <w:rPr>
          <w:rFonts w:ascii="Times New Roman" w:eastAsiaTheme="minorHAnsi" w:hAnsi="Times New Roman" w:cs="Times New Roman"/>
          <w:bCs/>
          <w:sz w:val="28"/>
          <w:szCs w:val="28"/>
          <w:lang w:val="en-US" w:eastAsia="en-US"/>
        </w:rPr>
        <w:lastRenderedPageBreak/>
        <w:t xml:space="preserve"> </w:t>
      </w:r>
      <w:r w:rsidRPr="003B69DB">
        <w:rPr>
          <w:rFonts w:ascii="Times New Roman" w:eastAsiaTheme="minorHAnsi" w:hAnsi="Times New Roman" w:cs="Times New Roman"/>
          <w:bCs/>
          <w:sz w:val="28"/>
          <w:szCs w:val="28"/>
          <w:lang w:eastAsia="en-US"/>
        </w:rPr>
        <w:t xml:space="preserve">Огнерубов Н.А., Иванников А.А., Милованов В.В., Чанг В.Л. Колоректальный рак в Тамбовской области: некоторые аспекты эпидемиологии // </w:t>
      </w:r>
      <w:r w:rsidRPr="003B69DB">
        <w:rPr>
          <w:rFonts w:ascii="Times New Roman" w:eastAsiaTheme="minorHAnsi" w:hAnsi="Times New Roman" w:cs="Times New Roman"/>
          <w:sz w:val="28"/>
          <w:szCs w:val="28"/>
          <w:lang w:eastAsia="en-US"/>
        </w:rPr>
        <w:t xml:space="preserve">Вестник ТГУ. </w:t>
      </w:r>
      <w:r w:rsidRPr="003B69DB">
        <w:rPr>
          <w:rFonts w:ascii="Times New Roman" w:hAnsi="Times New Roman" w:cs="Times New Roman"/>
          <w:sz w:val="28"/>
          <w:szCs w:val="28"/>
        </w:rPr>
        <w:t xml:space="preserve">– </w:t>
      </w:r>
      <w:r w:rsidRPr="003B69DB">
        <w:rPr>
          <w:rFonts w:ascii="Times New Roman" w:eastAsiaTheme="minorHAnsi" w:hAnsi="Times New Roman" w:cs="Times New Roman"/>
          <w:sz w:val="28"/>
          <w:szCs w:val="28"/>
          <w:lang w:eastAsia="en-US"/>
        </w:rPr>
        <w:t>2015. – Т. 20. – вып.6. – С. 1679-1684.</w:t>
      </w:r>
    </w:p>
    <w:p w14:paraId="16B1230A"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3B69DB">
        <w:rPr>
          <w:rFonts w:ascii="Times New Roman" w:eastAsia="Times New Roman" w:hAnsi="Times New Roman" w:cs="Times New Roman"/>
          <w:sz w:val="28"/>
          <w:szCs w:val="28"/>
        </w:rPr>
        <w:t xml:space="preserve"> Кит О.И., Геворкян Ю.А., Никипелова Е.А., Франциянц Е.М., Аверкин М.А., Малейко М.Л., Толмах Р.Е. Некоторые клинические особенности первично-множественного рака толстой кишки // Современные проблемы науки и образования. </w:t>
      </w:r>
      <w:r w:rsidRPr="003B69DB">
        <w:rPr>
          <w:rFonts w:ascii="Times New Roman" w:hAnsi="Times New Roman" w:cs="Times New Roman"/>
          <w:sz w:val="28"/>
          <w:szCs w:val="28"/>
        </w:rPr>
        <w:t xml:space="preserve">– </w:t>
      </w:r>
      <w:r w:rsidRPr="003B69DB">
        <w:rPr>
          <w:rFonts w:ascii="Times New Roman" w:eastAsia="Times New Roman" w:hAnsi="Times New Roman" w:cs="Times New Roman"/>
          <w:sz w:val="28"/>
          <w:szCs w:val="28"/>
        </w:rPr>
        <w:t xml:space="preserve">2013. – № 2, онлайн версия. </w:t>
      </w:r>
      <w:hyperlink r:id="rId201" w:history="1">
        <w:r w:rsidRPr="003B69DB">
          <w:rPr>
            <w:rStyle w:val="ab"/>
            <w:rFonts w:ascii="Times New Roman" w:eastAsia="Times New Roman" w:hAnsi="Times New Roman" w:cs="Times New Roman"/>
            <w:color w:val="auto"/>
            <w:sz w:val="28"/>
            <w:szCs w:val="28"/>
            <w:u w:val="none"/>
            <w:lang w:val="en-US"/>
          </w:rPr>
          <w:t>www</w:t>
        </w:r>
        <w:r w:rsidRPr="003B69DB">
          <w:rPr>
            <w:rStyle w:val="ab"/>
            <w:rFonts w:ascii="Times New Roman" w:eastAsia="Times New Roman" w:hAnsi="Times New Roman" w:cs="Times New Roman"/>
            <w:color w:val="auto"/>
            <w:sz w:val="28"/>
            <w:szCs w:val="28"/>
            <w:u w:val="none"/>
          </w:rPr>
          <w:t>.</w:t>
        </w:r>
        <w:r w:rsidRPr="003B69DB">
          <w:rPr>
            <w:rStyle w:val="ab"/>
            <w:rFonts w:ascii="Times New Roman" w:eastAsia="Times New Roman" w:hAnsi="Times New Roman" w:cs="Times New Roman"/>
            <w:color w:val="auto"/>
            <w:sz w:val="28"/>
            <w:szCs w:val="28"/>
            <w:u w:val="none"/>
            <w:lang w:val="en-US"/>
          </w:rPr>
          <w:t>science</w:t>
        </w:r>
        <w:r w:rsidRPr="003B69DB">
          <w:rPr>
            <w:rStyle w:val="ab"/>
            <w:rFonts w:ascii="Times New Roman" w:eastAsia="Times New Roman" w:hAnsi="Times New Roman" w:cs="Times New Roman"/>
            <w:color w:val="auto"/>
            <w:sz w:val="28"/>
            <w:szCs w:val="28"/>
            <w:u w:val="none"/>
          </w:rPr>
          <w:t>-</w:t>
        </w:r>
        <w:r w:rsidRPr="003B69DB">
          <w:rPr>
            <w:rStyle w:val="ab"/>
            <w:rFonts w:ascii="Times New Roman" w:eastAsia="Times New Roman" w:hAnsi="Times New Roman" w:cs="Times New Roman"/>
            <w:color w:val="auto"/>
            <w:sz w:val="28"/>
            <w:szCs w:val="28"/>
            <w:u w:val="none"/>
            <w:lang w:val="en-US"/>
          </w:rPr>
          <w:t>education</w:t>
        </w:r>
        <w:r w:rsidRPr="003B69DB">
          <w:rPr>
            <w:rStyle w:val="ab"/>
            <w:rFonts w:ascii="Times New Roman" w:eastAsia="Times New Roman" w:hAnsi="Times New Roman" w:cs="Times New Roman"/>
            <w:color w:val="auto"/>
            <w:sz w:val="28"/>
            <w:szCs w:val="28"/>
            <w:u w:val="none"/>
          </w:rPr>
          <w:t>.</w:t>
        </w:r>
        <w:r w:rsidRPr="003B69DB">
          <w:rPr>
            <w:rStyle w:val="ab"/>
            <w:rFonts w:ascii="Times New Roman" w:eastAsia="Times New Roman" w:hAnsi="Times New Roman" w:cs="Times New Roman"/>
            <w:color w:val="auto"/>
            <w:sz w:val="28"/>
            <w:szCs w:val="28"/>
            <w:u w:val="none"/>
            <w:lang w:val="en-US"/>
          </w:rPr>
          <w:t>ru</w:t>
        </w:r>
        <w:r w:rsidRPr="003B69DB">
          <w:rPr>
            <w:rStyle w:val="ab"/>
            <w:rFonts w:ascii="Times New Roman" w:eastAsia="Times New Roman" w:hAnsi="Times New Roman" w:cs="Times New Roman"/>
            <w:color w:val="auto"/>
            <w:sz w:val="28"/>
            <w:szCs w:val="28"/>
            <w:u w:val="none"/>
          </w:rPr>
          <w:t>/</w:t>
        </w:r>
        <w:r w:rsidRPr="003B69DB">
          <w:rPr>
            <w:rStyle w:val="ab"/>
            <w:rFonts w:ascii="Times New Roman" w:eastAsia="Times New Roman" w:hAnsi="Times New Roman" w:cs="Times New Roman"/>
            <w:color w:val="auto"/>
            <w:sz w:val="28"/>
            <w:szCs w:val="28"/>
            <w:u w:val="none"/>
            <w:lang w:val="en-US"/>
          </w:rPr>
          <w:t>ru</w:t>
        </w:r>
        <w:r w:rsidRPr="003B69DB">
          <w:rPr>
            <w:rStyle w:val="ab"/>
            <w:rFonts w:ascii="Times New Roman" w:eastAsia="Times New Roman" w:hAnsi="Times New Roman" w:cs="Times New Roman"/>
            <w:color w:val="auto"/>
            <w:sz w:val="28"/>
            <w:szCs w:val="28"/>
            <w:u w:val="none"/>
          </w:rPr>
          <w:t>/</w:t>
        </w:r>
        <w:r w:rsidRPr="003B69DB">
          <w:rPr>
            <w:rStyle w:val="ab"/>
            <w:rFonts w:ascii="Times New Roman" w:eastAsia="Times New Roman" w:hAnsi="Times New Roman" w:cs="Times New Roman"/>
            <w:color w:val="auto"/>
            <w:sz w:val="28"/>
            <w:szCs w:val="28"/>
            <w:u w:val="none"/>
            <w:lang w:val="en-US"/>
          </w:rPr>
          <w:t>article</w:t>
        </w:r>
        <w:r w:rsidRPr="003B69DB">
          <w:rPr>
            <w:rStyle w:val="ab"/>
            <w:rFonts w:ascii="Times New Roman" w:eastAsia="Times New Roman" w:hAnsi="Times New Roman" w:cs="Times New Roman"/>
            <w:color w:val="auto"/>
            <w:sz w:val="28"/>
            <w:szCs w:val="28"/>
            <w:u w:val="none"/>
          </w:rPr>
          <w:t>/</w:t>
        </w:r>
        <w:r w:rsidRPr="003B69DB">
          <w:rPr>
            <w:rStyle w:val="ab"/>
            <w:rFonts w:ascii="Times New Roman" w:eastAsia="Times New Roman" w:hAnsi="Times New Roman" w:cs="Times New Roman"/>
            <w:color w:val="auto"/>
            <w:sz w:val="28"/>
            <w:szCs w:val="28"/>
            <w:u w:val="none"/>
            <w:lang w:val="en-US"/>
          </w:rPr>
          <w:t>view</w:t>
        </w:r>
        <w:r w:rsidRPr="003B69DB">
          <w:rPr>
            <w:rStyle w:val="ab"/>
            <w:rFonts w:ascii="Times New Roman" w:eastAsia="Times New Roman" w:hAnsi="Times New Roman" w:cs="Times New Roman"/>
            <w:color w:val="auto"/>
            <w:sz w:val="28"/>
            <w:szCs w:val="28"/>
            <w:u w:val="none"/>
          </w:rPr>
          <w:t>?</w:t>
        </w:r>
        <w:r w:rsidRPr="003B69DB">
          <w:rPr>
            <w:rStyle w:val="ab"/>
            <w:rFonts w:ascii="Times New Roman" w:eastAsia="Times New Roman" w:hAnsi="Times New Roman" w:cs="Times New Roman"/>
            <w:color w:val="auto"/>
            <w:sz w:val="28"/>
            <w:szCs w:val="28"/>
            <w:u w:val="none"/>
            <w:lang w:val="en-US"/>
          </w:rPr>
          <w:t>id</w:t>
        </w:r>
        <w:r w:rsidRPr="003B69DB">
          <w:rPr>
            <w:rStyle w:val="ab"/>
            <w:rFonts w:ascii="Times New Roman" w:eastAsia="Times New Roman" w:hAnsi="Times New Roman" w:cs="Times New Roman"/>
            <w:color w:val="auto"/>
            <w:sz w:val="28"/>
            <w:szCs w:val="28"/>
            <w:u w:val="none"/>
          </w:rPr>
          <w:t>=8681</w:t>
        </w:r>
      </w:hyperlink>
      <w:r w:rsidRPr="003B69DB">
        <w:rPr>
          <w:rFonts w:ascii="Times New Roman" w:eastAsia="Times New Roman" w:hAnsi="Times New Roman" w:cs="Times New Roman"/>
          <w:sz w:val="28"/>
          <w:szCs w:val="28"/>
        </w:rPr>
        <w:t>. 26.09.2021.</w:t>
      </w:r>
    </w:p>
    <w:p w14:paraId="249A01F0" w14:textId="77777777" w:rsidR="005B15F8" w:rsidRPr="003B69DB" w:rsidRDefault="005B15F8" w:rsidP="005B15F8">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Yurgelun M.B., Kulke M.H., Fuchs C.S., Allen B.A., Uno H., Hornick J.L., Ukaegbu C.I., Brais L.K.,  McNamara P.G., Mayer R.J., Schrag D., Meyerhardt J.A., Syngal S. Cancer Susceptibility Gene Mutations in Individuals with Colorectal Cancer // </w:t>
      </w:r>
      <w:r w:rsidRPr="003B69DB">
        <w:rPr>
          <w:rFonts w:ascii="Times New Roman" w:hAnsi="Times New Roman" w:cs="Times New Roman"/>
          <w:iCs/>
          <w:sz w:val="28"/>
          <w:szCs w:val="28"/>
          <w:lang w:val="en-US"/>
        </w:rPr>
        <w:t xml:space="preserve">Journal of Clinical Oncology. </w:t>
      </w:r>
      <w:r w:rsidRPr="003B69DB">
        <w:rPr>
          <w:rFonts w:ascii="Times New Roman" w:hAnsi="Times New Roman" w:cs="Times New Roman"/>
          <w:sz w:val="28"/>
          <w:szCs w:val="28"/>
          <w:shd w:val="clear" w:color="auto" w:fill="FFFFFF"/>
          <w:lang w:val="en-US"/>
        </w:rPr>
        <w:t xml:space="preserve">– </w:t>
      </w:r>
      <w:r w:rsidRPr="003B69DB">
        <w:rPr>
          <w:rFonts w:ascii="Times New Roman" w:hAnsi="Times New Roman" w:cs="Times New Roman"/>
          <w:sz w:val="28"/>
          <w:szCs w:val="28"/>
          <w:lang w:val="en-US"/>
        </w:rPr>
        <w:t>2017. – Vol. 35. – P. 1086-1095. doi: 10.1200/JCO.2016.71.0012.</w:t>
      </w:r>
    </w:p>
    <w:p w14:paraId="43491CB8"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t>
      </w:r>
      <w:r w:rsidRPr="003B69DB">
        <w:rPr>
          <w:rFonts w:ascii="Times New Roman" w:eastAsia="Calibri" w:hAnsi="Times New Roman" w:cs="Times New Roman"/>
          <w:sz w:val="28"/>
          <w:szCs w:val="28"/>
          <w:lang w:val="en-US"/>
        </w:rPr>
        <w:t xml:space="preserve">Robles A.I., Harris C.C. Clinical Outcomes and Correlates of </w:t>
      </w:r>
      <w:r w:rsidRPr="003B69DB">
        <w:rPr>
          <w:rFonts w:ascii="Times New Roman" w:eastAsia="Calibri" w:hAnsi="Times New Roman" w:cs="Times New Roman"/>
          <w:i/>
          <w:sz w:val="28"/>
          <w:szCs w:val="28"/>
          <w:lang w:val="en-US"/>
        </w:rPr>
        <w:t xml:space="preserve">TP53 </w:t>
      </w:r>
      <w:r w:rsidRPr="003B69DB">
        <w:rPr>
          <w:rFonts w:ascii="Times New Roman" w:eastAsia="Calibri" w:hAnsi="Times New Roman" w:cs="Times New Roman"/>
          <w:sz w:val="28"/>
          <w:szCs w:val="28"/>
          <w:lang w:val="en-US"/>
        </w:rPr>
        <w:t xml:space="preserve">Mutations and Cancer // Cold Spring Harbor  Perspectives in  Biology. – 2010. </w:t>
      </w:r>
      <w:r w:rsidRPr="003B69DB">
        <w:rPr>
          <w:rFonts w:ascii="Times New Roman" w:hAnsi="Times New Roman" w:cs="Times New Roman"/>
          <w:sz w:val="28"/>
          <w:szCs w:val="28"/>
          <w:lang w:val="en-US"/>
        </w:rPr>
        <w:t>–</w:t>
      </w:r>
      <w:r w:rsidRPr="003B69DB">
        <w:rPr>
          <w:rFonts w:ascii="Times New Roman" w:eastAsia="Calibri" w:hAnsi="Times New Roman" w:cs="Times New Roman"/>
          <w:sz w:val="28"/>
          <w:szCs w:val="28"/>
          <w:lang w:val="en-US"/>
        </w:rPr>
        <w:t xml:space="preserve"> Vol. 2, N.3. doi:10.1101/cshperspect.a001016.</w:t>
      </w:r>
    </w:p>
    <w:p w14:paraId="66DF9216"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eastAsia="Calibri" w:hAnsi="Times New Roman" w:cs="Times New Roman"/>
          <w:sz w:val="28"/>
          <w:szCs w:val="28"/>
          <w:lang w:val="en-US" w:eastAsia="en-US"/>
        </w:rPr>
        <w:t xml:space="preserve"> Migliore L., Migheli F., Spisni R., and Coppede F. Genetics, cytogenetics, and epigenetics of colorectal cancer  // Journal of Biomedicine and Biotechnology. </w:t>
      </w:r>
      <w:r w:rsidRPr="003B69DB">
        <w:rPr>
          <w:rFonts w:ascii="Times New Roman" w:hAnsi="Times New Roman" w:cs="Times New Roman"/>
          <w:sz w:val="28"/>
          <w:szCs w:val="28"/>
          <w:lang w:val="en-US"/>
        </w:rPr>
        <w:t>–</w:t>
      </w:r>
      <w:r w:rsidRPr="003B69DB">
        <w:rPr>
          <w:rFonts w:ascii="Times New Roman" w:eastAsia="Calibri" w:hAnsi="Times New Roman" w:cs="Times New Roman"/>
          <w:sz w:val="28"/>
          <w:szCs w:val="28"/>
          <w:lang w:val="en-US" w:eastAsia="en-US"/>
        </w:rPr>
        <w:t xml:space="preserve">2011. </w:t>
      </w:r>
      <w:r w:rsidRPr="003B69DB">
        <w:rPr>
          <w:rFonts w:ascii="Times New Roman" w:hAnsi="Times New Roman" w:cs="Times New Roman"/>
          <w:sz w:val="28"/>
          <w:szCs w:val="28"/>
          <w:lang w:val="en-US"/>
        </w:rPr>
        <w:t xml:space="preserve">– </w:t>
      </w:r>
      <w:r w:rsidRPr="003B69DB">
        <w:rPr>
          <w:rFonts w:ascii="Times New Roman" w:eastAsia="Calibri" w:hAnsi="Times New Roman" w:cs="Times New Roman"/>
          <w:sz w:val="28"/>
          <w:szCs w:val="28"/>
          <w:lang w:val="en-US" w:eastAsia="en-US"/>
        </w:rPr>
        <w:t xml:space="preserve">Vol. 11. </w:t>
      </w:r>
      <w:r w:rsidRPr="003B69DB">
        <w:rPr>
          <w:rFonts w:ascii="Times New Roman" w:hAnsi="Times New Roman" w:cs="Times New Roman"/>
          <w:sz w:val="28"/>
          <w:szCs w:val="28"/>
          <w:lang w:val="en-US"/>
        </w:rPr>
        <w:t>– P.1-</w:t>
      </w:r>
      <w:r w:rsidRPr="003B69DB">
        <w:rPr>
          <w:rFonts w:ascii="Times New Roman" w:eastAsia="Calibri" w:hAnsi="Times New Roman" w:cs="Times New Roman"/>
          <w:sz w:val="28"/>
          <w:szCs w:val="28"/>
          <w:lang w:val="en-US" w:eastAsia="en-US"/>
        </w:rPr>
        <w:t xml:space="preserve">19. </w:t>
      </w:r>
    </w:p>
    <w:p w14:paraId="29F44EA1"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eastAsia="Calibri" w:hAnsi="Times New Roman" w:cs="Times New Roman"/>
          <w:sz w:val="28"/>
          <w:szCs w:val="28"/>
          <w:lang w:val="en-US"/>
        </w:rPr>
        <w:t xml:space="preserve"> Harris T.J., McCormick F. The molecular pathology of cancer  // National  Reviews in Clinical Oncology. </w:t>
      </w:r>
      <w:r w:rsidRPr="003B69DB">
        <w:rPr>
          <w:rFonts w:ascii="Times New Roman" w:hAnsi="Times New Roman" w:cs="Times New Roman"/>
          <w:sz w:val="28"/>
          <w:szCs w:val="28"/>
          <w:lang w:val="en-US"/>
        </w:rPr>
        <w:t xml:space="preserve">– </w:t>
      </w:r>
      <w:r w:rsidRPr="003B69DB">
        <w:rPr>
          <w:rFonts w:ascii="Times New Roman" w:eastAsia="Calibri" w:hAnsi="Times New Roman" w:cs="Times New Roman"/>
          <w:sz w:val="28"/>
          <w:szCs w:val="28"/>
          <w:lang w:val="en-US"/>
        </w:rPr>
        <w:t xml:space="preserve">2010. </w:t>
      </w:r>
      <w:r w:rsidRPr="003B69DB">
        <w:rPr>
          <w:rFonts w:ascii="Times New Roman" w:hAnsi="Times New Roman" w:cs="Times New Roman"/>
          <w:sz w:val="28"/>
          <w:szCs w:val="28"/>
          <w:lang w:val="en-US"/>
        </w:rPr>
        <w:t xml:space="preserve">– </w:t>
      </w:r>
      <w:r w:rsidRPr="003B69DB">
        <w:rPr>
          <w:rFonts w:ascii="Times New Roman" w:eastAsia="Calibri" w:hAnsi="Times New Roman" w:cs="Times New Roman"/>
          <w:sz w:val="28"/>
          <w:szCs w:val="28"/>
          <w:lang w:val="en-US"/>
        </w:rPr>
        <w:t xml:space="preserve">Vol.7. </w:t>
      </w:r>
      <w:r w:rsidRPr="003B69DB">
        <w:rPr>
          <w:rFonts w:ascii="Times New Roman" w:hAnsi="Times New Roman" w:cs="Times New Roman"/>
          <w:sz w:val="28"/>
          <w:szCs w:val="28"/>
          <w:lang w:val="en-US"/>
        </w:rPr>
        <w:t xml:space="preserve">– </w:t>
      </w:r>
      <w:r w:rsidRPr="003B69DB">
        <w:rPr>
          <w:rFonts w:ascii="Times New Roman" w:eastAsia="Calibri" w:hAnsi="Times New Roman" w:cs="Times New Roman"/>
          <w:sz w:val="28"/>
          <w:szCs w:val="28"/>
          <w:lang w:val="en-US"/>
        </w:rPr>
        <w:t xml:space="preserve">P.251-265. </w:t>
      </w:r>
    </w:p>
    <w:p w14:paraId="1C793AE6"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Yuen S.T, Davies H., Chan T.L. et al. </w:t>
      </w:r>
      <w:r w:rsidRPr="003B69DB">
        <w:rPr>
          <w:rStyle w:val="a5"/>
          <w:rFonts w:ascii="Times New Roman" w:hAnsi="Times New Roman" w:cs="Times New Roman"/>
          <w:b w:val="0"/>
          <w:sz w:val="28"/>
          <w:szCs w:val="28"/>
          <w:lang w:val="en-US"/>
        </w:rPr>
        <w:t xml:space="preserve">Similarity of the phenotypic patterns associated with </w:t>
      </w:r>
      <w:r w:rsidRPr="003B69DB">
        <w:rPr>
          <w:rStyle w:val="a5"/>
          <w:rFonts w:ascii="Times New Roman" w:hAnsi="Times New Roman" w:cs="Times New Roman"/>
          <w:b w:val="0"/>
          <w:i/>
          <w:sz w:val="28"/>
          <w:szCs w:val="28"/>
          <w:lang w:val="en-US"/>
        </w:rPr>
        <w:t>B-RAF</w:t>
      </w:r>
      <w:r w:rsidRPr="003B69DB">
        <w:rPr>
          <w:rStyle w:val="a5"/>
          <w:rFonts w:ascii="Times New Roman" w:hAnsi="Times New Roman" w:cs="Times New Roman"/>
          <w:b w:val="0"/>
          <w:sz w:val="28"/>
          <w:szCs w:val="28"/>
          <w:lang w:val="en-US"/>
        </w:rPr>
        <w:t xml:space="preserve"> and </w:t>
      </w:r>
      <w:r w:rsidRPr="003B69DB">
        <w:rPr>
          <w:rStyle w:val="a5"/>
          <w:rFonts w:ascii="Times New Roman" w:hAnsi="Times New Roman" w:cs="Times New Roman"/>
          <w:b w:val="0"/>
          <w:i/>
          <w:sz w:val="28"/>
          <w:szCs w:val="28"/>
          <w:lang w:val="en-US"/>
        </w:rPr>
        <w:t>K-RAS</w:t>
      </w:r>
      <w:r w:rsidRPr="003B69DB">
        <w:rPr>
          <w:rStyle w:val="a5"/>
          <w:rFonts w:ascii="Times New Roman" w:hAnsi="Times New Roman" w:cs="Times New Roman"/>
          <w:b w:val="0"/>
          <w:sz w:val="28"/>
          <w:szCs w:val="28"/>
          <w:lang w:val="en-US"/>
        </w:rPr>
        <w:t xml:space="preserve"> mutations in colorectal neoplasia</w:t>
      </w:r>
      <w:r w:rsidRPr="003B69DB">
        <w:rPr>
          <w:rStyle w:val="a5"/>
          <w:rFonts w:ascii="Times New Roman" w:hAnsi="Times New Roman" w:cs="Times New Roman"/>
          <w:sz w:val="28"/>
          <w:szCs w:val="28"/>
          <w:lang w:val="en-US"/>
        </w:rPr>
        <w:t xml:space="preserve"> // </w:t>
      </w:r>
      <w:r w:rsidRPr="003B69DB">
        <w:rPr>
          <w:rStyle w:val="a5"/>
          <w:rFonts w:ascii="Times New Roman" w:hAnsi="Times New Roman" w:cs="Times New Roman"/>
          <w:b w:val="0"/>
          <w:sz w:val="28"/>
          <w:szCs w:val="28"/>
          <w:lang w:val="en-US"/>
        </w:rPr>
        <w:t>C</w:t>
      </w:r>
      <w:r w:rsidRPr="003B69DB">
        <w:rPr>
          <w:rStyle w:val="af1"/>
          <w:rFonts w:ascii="Times New Roman" w:hAnsi="Times New Roman" w:cs="Times New Roman"/>
          <w:i w:val="0"/>
          <w:sz w:val="28"/>
          <w:szCs w:val="28"/>
          <w:lang w:val="en-US"/>
        </w:rPr>
        <w:t>ancer Research</w:t>
      </w:r>
      <w:r w:rsidRPr="003B69DB">
        <w:rPr>
          <w:rStyle w:val="af1"/>
          <w:rFonts w:ascii="Times New Roman" w:hAnsi="Times New Roman" w:cs="Times New Roman"/>
          <w:sz w:val="28"/>
          <w:szCs w:val="28"/>
          <w:lang w:val="en-US"/>
        </w:rPr>
        <w:t>.</w:t>
      </w:r>
      <w:r w:rsidRPr="003B69DB">
        <w:rPr>
          <w:rFonts w:ascii="Times New Roman" w:hAnsi="Times New Roman" w:cs="Times New Roman"/>
          <w:sz w:val="28"/>
          <w:szCs w:val="28"/>
          <w:lang w:val="en-US"/>
        </w:rPr>
        <w:t xml:space="preserve"> – 2002. – Vol. </w:t>
      </w:r>
      <w:r w:rsidRPr="003B69DB">
        <w:rPr>
          <w:rStyle w:val="a5"/>
          <w:rFonts w:ascii="Times New Roman" w:hAnsi="Times New Roman" w:cs="Times New Roman"/>
          <w:b w:val="0"/>
          <w:sz w:val="28"/>
          <w:szCs w:val="28"/>
          <w:lang w:val="en-US"/>
        </w:rPr>
        <w:t>62, N.</w:t>
      </w:r>
      <w:r w:rsidRPr="003B69DB">
        <w:rPr>
          <w:rStyle w:val="a5"/>
          <w:rFonts w:ascii="Times New Roman" w:hAnsi="Times New Roman" w:cs="Times New Roman"/>
          <w:sz w:val="28"/>
          <w:szCs w:val="28"/>
          <w:lang w:val="en-US"/>
        </w:rPr>
        <w:t xml:space="preserve"> </w:t>
      </w:r>
      <w:r w:rsidRPr="003B69DB">
        <w:rPr>
          <w:rFonts w:ascii="Times New Roman" w:hAnsi="Times New Roman" w:cs="Times New Roman"/>
          <w:sz w:val="28"/>
          <w:szCs w:val="28"/>
          <w:lang w:val="en-US"/>
        </w:rPr>
        <w:t>22. – P. 6451-6455.</w:t>
      </w:r>
    </w:p>
    <w:p w14:paraId="71D55D2C"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bCs/>
          <w:sz w:val="28"/>
          <w:szCs w:val="28"/>
          <w:lang w:val="en-US"/>
        </w:rPr>
        <w:t xml:space="preserve"> Slavin T.P., Niell-Swiller M., Solomon I., Nehoray B., Rybak C., Blazer K.R. et al. Clinical Application of Multigene Panels: Challenges of Next-Generation Counseling and Cancer Risk Management // </w:t>
      </w:r>
      <w:r w:rsidRPr="003B69DB">
        <w:rPr>
          <w:rFonts w:ascii="Times New Roman" w:hAnsi="Times New Roman" w:cs="Times New Roman"/>
          <w:sz w:val="28"/>
          <w:szCs w:val="28"/>
          <w:shd w:val="clear" w:color="auto" w:fill="FFFFFF"/>
          <w:lang w:val="en-US"/>
        </w:rPr>
        <w:t>Frontiers in Oncology.</w:t>
      </w:r>
      <w:r w:rsidRPr="003B69DB">
        <w:rPr>
          <w:rFonts w:ascii="Times New Roman" w:hAnsi="Times New Roman" w:cs="Times New Roman"/>
          <w:bCs/>
          <w:sz w:val="28"/>
          <w:szCs w:val="28"/>
          <w:lang w:val="en-US"/>
        </w:rPr>
        <w:t xml:space="preserve"> </w:t>
      </w:r>
      <w:r w:rsidRPr="003B69DB">
        <w:rPr>
          <w:rFonts w:ascii="Times New Roman" w:hAnsi="Times New Roman" w:cs="Times New Roman"/>
          <w:sz w:val="28"/>
          <w:szCs w:val="28"/>
          <w:lang w:val="en-US"/>
        </w:rPr>
        <w:t xml:space="preserve">– </w:t>
      </w:r>
      <w:r w:rsidRPr="003B69DB">
        <w:rPr>
          <w:rFonts w:ascii="Times New Roman" w:hAnsi="Times New Roman" w:cs="Times New Roman"/>
          <w:bCs/>
          <w:sz w:val="28"/>
          <w:szCs w:val="28"/>
          <w:lang w:val="en-US"/>
        </w:rPr>
        <w:t xml:space="preserve">2015. </w:t>
      </w:r>
      <w:r w:rsidRPr="003B69DB">
        <w:rPr>
          <w:rFonts w:ascii="Times New Roman" w:hAnsi="Times New Roman" w:cs="Times New Roman"/>
          <w:sz w:val="28"/>
          <w:szCs w:val="28"/>
          <w:lang w:val="en-US"/>
        </w:rPr>
        <w:t xml:space="preserve">– </w:t>
      </w:r>
      <w:r w:rsidRPr="003B69DB">
        <w:rPr>
          <w:rFonts w:ascii="Times New Roman" w:hAnsi="Times New Roman" w:cs="Times New Roman"/>
          <w:bCs/>
          <w:sz w:val="28"/>
          <w:szCs w:val="28"/>
          <w:lang w:val="en-US"/>
        </w:rPr>
        <w:t xml:space="preserve">Vol.  5. </w:t>
      </w:r>
      <w:r w:rsidRPr="003B69DB">
        <w:rPr>
          <w:rFonts w:ascii="Times New Roman" w:hAnsi="Times New Roman" w:cs="Times New Roman"/>
          <w:sz w:val="28"/>
          <w:szCs w:val="28"/>
          <w:lang w:val="en-US"/>
        </w:rPr>
        <w:t>– P</w:t>
      </w:r>
      <w:r w:rsidRPr="003B69DB">
        <w:rPr>
          <w:rFonts w:ascii="Times New Roman" w:hAnsi="Times New Roman" w:cs="Times New Roman"/>
          <w:bCs/>
          <w:sz w:val="28"/>
          <w:szCs w:val="28"/>
          <w:lang w:val="en-US"/>
        </w:rPr>
        <w:t>. 208. doi:org/10.3389/fonc.2015.00208.</w:t>
      </w:r>
    </w:p>
    <w:p w14:paraId="21645619"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bCs/>
          <w:sz w:val="28"/>
          <w:szCs w:val="28"/>
          <w:lang w:val="en-US"/>
        </w:rPr>
        <w:t xml:space="preserve"> Desmond A., Kurian A.W., Gabree M., Mills M.A., Anderson M.J., Kobayashi Y. et al. Clinical Actionability of  Multigene Panel Testing for Hereditary Breast and Ovarian Cancer Risk Assessment  // JAMA Oncology. </w:t>
      </w:r>
      <w:r w:rsidRPr="003B69DB">
        <w:rPr>
          <w:rFonts w:ascii="Times New Roman" w:hAnsi="Times New Roman" w:cs="Times New Roman"/>
          <w:sz w:val="28"/>
          <w:szCs w:val="28"/>
          <w:lang w:val="en-US"/>
        </w:rPr>
        <w:t xml:space="preserve">– </w:t>
      </w:r>
      <w:r w:rsidRPr="003B69DB">
        <w:rPr>
          <w:rFonts w:ascii="Times New Roman" w:hAnsi="Times New Roman" w:cs="Times New Roman"/>
          <w:bCs/>
          <w:sz w:val="28"/>
          <w:szCs w:val="28"/>
          <w:lang w:val="en-US"/>
        </w:rPr>
        <w:t xml:space="preserve">2015. </w:t>
      </w:r>
      <w:r w:rsidRPr="003B69DB">
        <w:rPr>
          <w:rFonts w:ascii="Times New Roman" w:hAnsi="Times New Roman" w:cs="Times New Roman"/>
          <w:sz w:val="28"/>
          <w:szCs w:val="28"/>
          <w:lang w:val="en-US"/>
        </w:rPr>
        <w:t xml:space="preserve">– </w:t>
      </w:r>
      <w:r w:rsidRPr="003B69DB">
        <w:rPr>
          <w:rFonts w:ascii="Times New Roman" w:hAnsi="Times New Roman" w:cs="Times New Roman"/>
          <w:bCs/>
          <w:sz w:val="28"/>
          <w:szCs w:val="28"/>
          <w:lang w:val="en-US"/>
        </w:rPr>
        <w:t xml:space="preserve">Vol. 1. </w:t>
      </w:r>
      <w:r w:rsidRPr="003B69DB">
        <w:rPr>
          <w:rFonts w:ascii="Times New Roman" w:hAnsi="Times New Roman" w:cs="Times New Roman"/>
          <w:sz w:val="28"/>
          <w:szCs w:val="28"/>
          <w:lang w:val="en-US"/>
        </w:rPr>
        <w:t xml:space="preserve">– </w:t>
      </w:r>
      <w:r w:rsidRPr="003B69DB">
        <w:rPr>
          <w:rFonts w:ascii="Times New Roman" w:hAnsi="Times New Roman" w:cs="Times New Roman"/>
          <w:bCs/>
          <w:sz w:val="28"/>
          <w:szCs w:val="28"/>
          <w:lang w:val="en-US"/>
        </w:rPr>
        <w:t>P. 943-951. doi:org/10.1001/jamaoncol.2015.2690.</w:t>
      </w:r>
    </w:p>
    <w:p w14:paraId="2147D354" w14:textId="77777777" w:rsidR="005B15F8" w:rsidRPr="003B69DB" w:rsidRDefault="005B15F8" w:rsidP="005B15F8">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Fecteau H., Vogel K.J., Hanson K., Morrill-Cornelius S. The evolution of cancer risk assessment in the era of next-generation sequencing // </w:t>
      </w:r>
      <w:r w:rsidRPr="003B69DB">
        <w:rPr>
          <w:rFonts w:ascii="Times New Roman" w:hAnsi="Times New Roman" w:cs="Times New Roman"/>
          <w:sz w:val="28"/>
          <w:szCs w:val="28"/>
          <w:shd w:val="clear" w:color="auto" w:fill="FFFFFF"/>
          <w:lang w:val="en-US"/>
        </w:rPr>
        <w:t>Journal of Genetic Counseling</w:t>
      </w:r>
      <w:r w:rsidRPr="003B69DB">
        <w:rPr>
          <w:rFonts w:ascii="Times New Roman" w:hAnsi="Times New Roman" w:cs="Times New Roman"/>
          <w:sz w:val="28"/>
          <w:szCs w:val="28"/>
          <w:lang w:val="en-US"/>
        </w:rPr>
        <w:t xml:space="preserve">. – 2014. – Vol. 23. – P. 633-639. </w:t>
      </w:r>
      <w:r w:rsidRPr="003B69DB">
        <w:rPr>
          <w:rFonts w:ascii="Times New Roman" w:hAnsi="Times New Roman" w:cs="Times New Roman"/>
          <w:sz w:val="28"/>
          <w:szCs w:val="28"/>
          <w:shd w:val="clear" w:color="auto" w:fill="FFFFFF"/>
          <w:lang w:val="en-US"/>
        </w:rPr>
        <w:t>doi: 10.1007/s10897-014-9714-7.</w:t>
      </w:r>
    </w:p>
    <w:p w14:paraId="5B82F39D" w14:textId="77777777" w:rsidR="005B15F8" w:rsidRPr="003B69DB" w:rsidRDefault="005B15F8" w:rsidP="005B15F8">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Easton D.F., Pharoah P.D., Antoniou A.C., Tischkowitz M., Tavtigian S.V., Nathanson K.L. Gene-panel sequencing and the prediction of  breast-cancer risk // New England Journal of Medicine. – 2015. – Vol. 372. – P. 2243-2257.</w:t>
      </w:r>
    </w:p>
    <w:p w14:paraId="49C8AD6B" w14:textId="77777777" w:rsidR="005B15F8" w:rsidRPr="003B69DB" w:rsidRDefault="005B15F8" w:rsidP="005B15F8">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t>
      </w:r>
      <w:r w:rsidRPr="003B69DB">
        <w:rPr>
          <w:rFonts w:ascii="Times New Roman" w:hAnsi="Times New Roman" w:cs="Times New Roman"/>
          <w:bCs/>
          <w:sz w:val="28"/>
          <w:szCs w:val="28"/>
          <w:lang w:val="en-US"/>
        </w:rPr>
        <w:t xml:space="preserve">Espenschied C.R., La Duca H. Li S. McFarland R., Gau C.-L., Hampel H. Multigene Panel Testing Provides a New Perspective on Lynch Syndrome  // Journal of Clinical Oncology. </w:t>
      </w:r>
      <w:r w:rsidRPr="003B69DB">
        <w:rPr>
          <w:rFonts w:ascii="Times New Roman" w:hAnsi="Times New Roman" w:cs="Times New Roman"/>
          <w:sz w:val="28"/>
          <w:szCs w:val="28"/>
          <w:lang w:val="en-US"/>
        </w:rPr>
        <w:t xml:space="preserve">– </w:t>
      </w:r>
      <w:r w:rsidRPr="003B69DB">
        <w:rPr>
          <w:rFonts w:ascii="Times New Roman" w:hAnsi="Times New Roman" w:cs="Times New Roman"/>
          <w:bCs/>
          <w:sz w:val="28"/>
          <w:szCs w:val="28"/>
          <w:lang w:val="en-US"/>
        </w:rPr>
        <w:t xml:space="preserve">2017. </w:t>
      </w:r>
      <w:r w:rsidRPr="003B69DB">
        <w:rPr>
          <w:rFonts w:ascii="Times New Roman" w:hAnsi="Times New Roman" w:cs="Times New Roman"/>
          <w:sz w:val="28"/>
          <w:szCs w:val="28"/>
          <w:lang w:val="en-US"/>
        </w:rPr>
        <w:t xml:space="preserve">– </w:t>
      </w:r>
      <w:r w:rsidRPr="003B69DB">
        <w:rPr>
          <w:rFonts w:ascii="Times New Roman" w:hAnsi="Times New Roman" w:cs="Times New Roman"/>
          <w:bCs/>
          <w:sz w:val="28"/>
          <w:szCs w:val="28"/>
          <w:lang w:val="en-US"/>
        </w:rPr>
        <w:t xml:space="preserve">Vol. 35. </w:t>
      </w:r>
      <w:r w:rsidRPr="003B69DB">
        <w:rPr>
          <w:rFonts w:ascii="Times New Roman" w:hAnsi="Times New Roman" w:cs="Times New Roman"/>
          <w:sz w:val="28"/>
          <w:szCs w:val="28"/>
          <w:lang w:val="en-US"/>
        </w:rPr>
        <w:t xml:space="preserve">– </w:t>
      </w:r>
      <w:r w:rsidRPr="003B69DB">
        <w:rPr>
          <w:rFonts w:ascii="Times New Roman" w:hAnsi="Times New Roman" w:cs="Times New Roman"/>
          <w:bCs/>
          <w:sz w:val="28"/>
          <w:szCs w:val="28"/>
          <w:lang w:val="en-US"/>
        </w:rPr>
        <w:t>P. 2568-2575. doi.org/10.1200/JCO. 2016.71.9260.</w:t>
      </w:r>
    </w:p>
    <w:p w14:paraId="32B1C47A" w14:textId="77777777" w:rsidR="005B15F8" w:rsidRPr="003B69DB" w:rsidRDefault="005B15F8" w:rsidP="005B15F8">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bCs/>
          <w:sz w:val="28"/>
          <w:szCs w:val="28"/>
          <w:lang w:val="en-US"/>
        </w:rPr>
        <w:t xml:space="preserve"> </w:t>
      </w:r>
      <w:r w:rsidRPr="003B69DB">
        <w:rPr>
          <w:rFonts w:ascii="Times New Roman" w:hAnsi="Times New Roman" w:cs="Times New Roman"/>
          <w:sz w:val="28"/>
          <w:szCs w:val="28"/>
          <w:lang w:val="en-US"/>
        </w:rPr>
        <w:t>Robson M.E., Bradbury A.R., Arun B. et al. American Society of Clinical Oncology Policy Statement update: genetic and genomic testing for cancer susceptibility // Journal of Clinical Oncology. – 2015.  – Vol. 33.  – P. 3360-3367.</w:t>
      </w:r>
    </w:p>
    <w:p w14:paraId="68CB57A8"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lastRenderedPageBreak/>
        <w:t xml:space="preserve"> Simbolo M., Mafficini A., Agostini M., Pedrazzani C., Bedin C., et al. Next-generation sequencing for genetic testing of familial colorectal cancer syndromes // </w:t>
      </w:r>
      <w:r w:rsidRPr="003B69DB">
        <w:rPr>
          <w:rFonts w:ascii="Times New Roman" w:hAnsi="Times New Roman" w:cs="Times New Roman"/>
          <w:bCs/>
          <w:sz w:val="28"/>
          <w:szCs w:val="28"/>
          <w:shd w:val="clear" w:color="auto" w:fill="FFFFFF"/>
          <w:lang w:val="en-US"/>
        </w:rPr>
        <w:t>Hereditary Cancer</w:t>
      </w:r>
      <w:r w:rsidRPr="003B69DB">
        <w:rPr>
          <w:rFonts w:ascii="Times New Roman" w:hAnsi="Times New Roman" w:cs="Times New Roman"/>
          <w:sz w:val="28"/>
          <w:szCs w:val="28"/>
          <w:shd w:val="clear" w:color="auto" w:fill="FFFFFF"/>
          <w:lang w:val="en-US"/>
        </w:rPr>
        <w:t> in Clinical Practice</w:t>
      </w:r>
      <w:r w:rsidRPr="003B69DB">
        <w:rPr>
          <w:rFonts w:ascii="Times New Roman" w:hAnsi="Times New Roman" w:cs="Times New Roman"/>
          <w:sz w:val="28"/>
          <w:szCs w:val="28"/>
          <w:lang w:val="en-US"/>
        </w:rPr>
        <w:t>. – 2015. – Vol. 13. – P. 18.</w:t>
      </w:r>
    </w:p>
    <w:p w14:paraId="5BEEB1FA"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Evans J.P., Berg J.S. Next-Generation DNA Sequencing, Regulation, and the Limits of Paternalism. The Next Challenge // </w:t>
      </w:r>
      <w:r w:rsidRPr="003B69DB">
        <w:rPr>
          <w:rFonts w:ascii="Times New Roman" w:hAnsi="Times New Roman" w:cs="Times New Roman"/>
          <w:iCs/>
          <w:sz w:val="28"/>
          <w:szCs w:val="28"/>
          <w:lang w:val="en-US"/>
        </w:rPr>
        <w:t>JAMA.</w:t>
      </w:r>
      <w:r w:rsidRPr="003B69DB">
        <w:rPr>
          <w:rFonts w:ascii="Times New Roman" w:hAnsi="Times New Roman" w:cs="Times New Roman"/>
          <w:sz w:val="28"/>
          <w:szCs w:val="28"/>
          <w:lang w:val="en-US"/>
        </w:rPr>
        <w:t xml:space="preserve"> – 2011. – Vol. 306(21).  – P. 2376-2377. doi:10.1001/jama.2011.1788.</w:t>
      </w:r>
    </w:p>
    <w:p w14:paraId="6F2EBDE0"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shd w:val="clear" w:color="auto" w:fill="FFFFFF"/>
          <w:lang w:val="en-US"/>
        </w:rPr>
        <w:t xml:space="preserve">Sylvester B.E., Vakiani E. Tumor evolution and intratumor heterogeneity in colorectal carcinoma: insights from comparative genomic profiling of primary tumors and matched metastases // </w:t>
      </w:r>
      <w:r w:rsidRPr="003B69DB">
        <w:rPr>
          <w:rFonts w:ascii="Times New Roman" w:hAnsi="Times New Roman" w:cs="Times New Roman"/>
          <w:iCs/>
          <w:sz w:val="28"/>
          <w:szCs w:val="28"/>
          <w:shd w:val="clear" w:color="auto" w:fill="FFFFFF"/>
          <w:lang w:val="en-US"/>
        </w:rPr>
        <w:t>Journal of Gastrointestinal Oncology</w:t>
      </w:r>
      <w:r w:rsidRPr="003B69DB">
        <w:rPr>
          <w:rFonts w:ascii="Times New Roman" w:hAnsi="Times New Roman" w:cs="Times New Roman"/>
          <w:sz w:val="28"/>
          <w:szCs w:val="28"/>
          <w:shd w:val="clear" w:color="auto" w:fill="FFFFFF"/>
          <w:lang w:val="en-US"/>
        </w:rPr>
        <w:t xml:space="preserve">. </w:t>
      </w: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shd w:val="clear" w:color="auto" w:fill="FFFFFF"/>
          <w:lang w:val="en-US"/>
        </w:rPr>
        <w:t xml:space="preserve">2015. </w:t>
      </w: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shd w:val="clear" w:color="auto" w:fill="FFFFFF"/>
          <w:lang w:val="en-US"/>
        </w:rPr>
        <w:t xml:space="preserve">Vol. 6(6). </w:t>
      </w: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shd w:val="clear" w:color="auto" w:fill="FFFFFF"/>
          <w:lang w:val="en-US"/>
        </w:rPr>
        <w:t>P. 668–675. doi:10.3978/j.issn.2078-6891.2015.083.</w:t>
      </w:r>
    </w:p>
    <w:p w14:paraId="6F373674"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eastAsia="Arial-BoldMT" w:hAnsi="Times New Roman" w:cs="Times New Roman"/>
          <w:bCs/>
          <w:sz w:val="28"/>
          <w:szCs w:val="28"/>
          <w:lang w:val="en-US"/>
        </w:rPr>
        <w:t xml:space="preserve"> </w:t>
      </w:r>
      <w:r w:rsidRPr="003B69DB">
        <w:rPr>
          <w:rFonts w:ascii="Times New Roman" w:eastAsia="Arial-BoldMT" w:hAnsi="Times New Roman" w:cs="Times New Roman"/>
          <w:bCs/>
          <w:sz w:val="28"/>
          <w:szCs w:val="28"/>
          <w:lang w:val="kk-KZ"/>
        </w:rPr>
        <w:t>Djansugurova L</w:t>
      </w:r>
      <w:r w:rsidRPr="003B69DB">
        <w:rPr>
          <w:rFonts w:ascii="Times New Roman" w:eastAsia="Arial-BoldMT" w:hAnsi="Times New Roman" w:cs="Times New Roman"/>
          <w:bCs/>
          <w:sz w:val="28"/>
          <w:szCs w:val="28"/>
          <w:lang w:val="en-US"/>
        </w:rPr>
        <w:t>.</w:t>
      </w:r>
      <w:r w:rsidRPr="003B69DB">
        <w:rPr>
          <w:rFonts w:ascii="Times New Roman" w:eastAsia="Arial-BoldMT" w:hAnsi="Times New Roman" w:cs="Times New Roman"/>
          <w:bCs/>
          <w:sz w:val="28"/>
          <w:szCs w:val="28"/>
          <w:lang w:val="kk-KZ"/>
        </w:rPr>
        <w:t>, Zhunussova G</w:t>
      </w:r>
      <w:r w:rsidRPr="003B69DB">
        <w:rPr>
          <w:rFonts w:ascii="Times New Roman" w:eastAsia="Arial-BoldMT" w:hAnsi="Times New Roman" w:cs="Times New Roman"/>
          <w:bCs/>
          <w:sz w:val="28"/>
          <w:szCs w:val="28"/>
          <w:lang w:val="en-US"/>
        </w:rPr>
        <w:t>.</w:t>
      </w:r>
      <w:r w:rsidRPr="003B69DB">
        <w:rPr>
          <w:rFonts w:ascii="Times New Roman" w:eastAsia="Arial-BoldMT" w:hAnsi="Times New Roman" w:cs="Times New Roman"/>
          <w:bCs/>
          <w:sz w:val="28"/>
          <w:szCs w:val="28"/>
          <w:lang w:val="kk-KZ"/>
        </w:rPr>
        <w:t>, Khussainova E</w:t>
      </w:r>
      <w:r w:rsidRPr="003B69DB">
        <w:rPr>
          <w:rFonts w:ascii="Times New Roman" w:eastAsia="Arial-BoldMT" w:hAnsi="Times New Roman" w:cs="Times New Roman"/>
          <w:bCs/>
          <w:sz w:val="28"/>
          <w:szCs w:val="28"/>
          <w:lang w:val="en-US"/>
        </w:rPr>
        <w:t>.</w:t>
      </w:r>
      <w:r w:rsidRPr="003B69DB">
        <w:rPr>
          <w:rFonts w:ascii="Times New Roman" w:eastAsia="Arial-BoldMT" w:hAnsi="Times New Roman" w:cs="Times New Roman"/>
          <w:bCs/>
          <w:sz w:val="28"/>
          <w:szCs w:val="28"/>
          <w:lang w:val="kk-KZ"/>
        </w:rPr>
        <w:t>, Iksan O</w:t>
      </w:r>
      <w:r w:rsidRPr="003B69DB">
        <w:rPr>
          <w:rFonts w:ascii="Times New Roman" w:eastAsia="Arial-BoldMT" w:hAnsi="Times New Roman" w:cs="Times New Roman"/>
          <w:bCs/>
          <w:sz w:val="28"/>
          <w:szCs w:val="28"/>
          <w:lang w:val="en-US"/>
        </w:rPr>
        <w:t>.</w:t>
      </w:r>
      <w:r w:rsidRPr="003B69DB">
        <w:rPr>
          <w:rFonts w:ascii="Times New Roman" w:eastAsia="Arial-BoldMT" w:hAnsi="Times New Roman" w:cs="Times New Roman"/>
          <w:bCs/>
          <w:sz w:val="28"/>
          <w:szCs w:val="28"/>
          <w:lang w:val="kk-KZ"/>
        </w:rPr>
        <w:t>, Afonin G</w:t>
      </w:r>
      <w:r w:rsidRPr="003B69DB">
        <w:rPr>
          <w:rFonts w:ascii="Times New Roman" w:eastAsia="Arial-BoldMT" w:hAnsi="Times New Roman" w:cs="Times New Roman"/>
          <w:bCs/>
          <w:sz w:val="28"/>
          <w:szCs w:val="28"/>
          <w:lang w:val="en-US"/>
        </w:rPr>
        <w:t>.</w:t>
      </w:r>
      <w:r w:rsidRPr="003B69DB">
        <w:rPr>
          <w:rFonts w:ascii="Times New Roman" w:eastAsia="Arial-BoldMT" w:hAnsi="Times New Roman" w:cs="Times New Roman"/>
          <w:bCs/>
          <w:sz w:val="28"/>
          <w:szCs w:val="28"/>
          <w:lang w:val="kk-KZ"/>
        </w:rPr>
        <w:t>, Kaidarova D</w:t>
      </w:r>
      <w:r w:rsidRPr="003B69DB">
        <w:rPr>
          <w:rFonts w:ascii="Times New Roman" w:eastAsia="Arial-BoldMT" w:hAnsi="Times New Roman" w:cs="Times New Roman"/>
          <w:bCs/>
          <w:sz w:val="28"/>
          <w:szCs w:val="28"/>
          <w:lang w:val="en-US"/>
        </w:rPr>
        <w:t>.</w:t>
      </w:r>
      <w:r w:rsidRPr="003B69DB">
        <w:rPr>
          <w:rFonts w:ascii="Times New Roman" w:eastAsia="Arial-BoldMT" w:hAnsi="Times New Roman" w:cs="Times New Roman"/>
          <w:bCs/>
          <w:sz w:val="28"/>
          <w:szCs w:val="28"/>
          <w:lang w:val="kk-KZ"/>
        </w:rPr>
        <w:t>, Matejcic M</w:t>
      </w:r>
      <w:r w:rsidRPr="003B69DB">
        <w:rPr>
          <w:rFonts w:ascii="Times New Roman" w:eastAsia="Arial-BoldMT" w:hAnsi="Times New Roman" w:cs="Times New Roman"/>
          <w:bCs/>
          <w:sz w:val="28"/>
          <w:szCs w:val="28"/>
          <w:lang w:val="en-US"/>
        </w:rPr>
        <w:t xml:space="preserve">., Parker M. I. </w:t>
      </w:r>
      <w:r w:rsidRPr="003B69DB">
        <w:rPr>
          <w:rFonts w:ascii="Times New Roman" w:hAnsi="Times New Roman" w:cs="Times New Roman"/>
          <w:sz w:val="28"/>
          <w:szCs w:val="28"/>
          <w:lang w:val="en-US"/>
        </w:rPr>
        <w:t xml:space="preserve">Screening the </w:t>
      </w:r>
      <w:r w:rsidRPr="003B69DB">
        <w:rPr>
          <w:rFonts w:ascii="Times New Roman" w:hAnsi="Times New Roman" w:cs="Times New Roman"/>
          <w:i/>
          <w:sz w:val="28"/>
          <w:szCs w:val="28"/>
          <w:lang w:val="en-US"/>
        </w:rPr>
        <w:t xml:space="preserve">APC, MLH1, MSH2 </w:t>
      </w:r>
      <w:r w:rsidRPr="003B69DB">
        <w:rPr>
          <w:rFonts w:ascii="Times New Roman" w:hAnsi="Times New Roman" w:cs="Times New Roman"/>
          <w:sz w:val="28"/>
          <w:szCs w:val="28"/>
          <w:lang w:val="en-US"/>
        </w:rPr>
        <w:t>and</w:t>
      </w:r>
      <w:r w:rsidRPr="003B69DB">
        <w:rPr>
          <w:rFonts w:ascii="Times New Roman" w:hAnsi="Times New Roman" w:cs="Times New Roman"/>
          <w:i/>
          <w:sz w:val="28"/>
          <w:szCs w:val="28"/>
          <w:lang w:val="en-US"/>
        </w:rPr>
        <w:t xml:space="preserve"> TP53</w:t>
      </w:r>
      <w:r w:rsidRPr="003B69DB">
        <w:rPr>
          <w:rFonts w:ascii="Times New Roman" w:hAnsi="Times New Roman" w:cs="Times New Roman"/>
          <w:sz w:val="28"/>
          <w:szCs w:val="28"/>
          <w:lang w:val="en-US"/>
        </w:rPr>
        <w:t xml:space="preserve"> Mutations in Patients with Early Onset of Colorectal Cancer // Journal of  Carcinogenesis and  Mutagenesis. – 2014. – Vol.  5, issue 6. </w:t>
      </w:r>
      <w:hyperlink r:id="rId202" w:history="1">
        <w:r w:rsidRPr="003B69DB">
          <w:rPr>
            <w:rFonts w:ascii="Times New Roman" w:hAnsi="Times New Roman" w:cs="Times New Roman"/>
            <w:sz w:val="28"/>
            <w:szCs w:val="28"/>
            <w:lang w:val="en-US"/>
          </w:rPr>
          <w:t>doi</w:t>
        </w:r>
        <w:r w:rsidRPr="003B69DB">
          <w:rPr>
            <w:rFonts w:ascii="Times New Roman" w:hAnsi="Times New Roman" w:cs="Times New Roman"/>
            <w:sz w:val="28"/>
            <w:szCs w:val="28"/>
          </w:rPr>
          <w:t>:</w:t>
        </w:r>
        <w:r w:rsidRPr="003B69DB">
          <w:rPr>
            <w:rFonts w:ascii="Times New Roman" w:hAnsi="Times New Roman" w:cs="Times New Roman"/>
            <w:sz w:val="28"/>
            <w:szCs w:val="28"/>
            <w:lang w:val="en-US"/>
          </w:rPr>
          <w:t>10.4172/2157-2518.1000197</w:t>
        </w:r>
      </w:hyperlink>
      <w:r w:rsidRPr="003B69DB">
        <w:rPr>
          <w:rFonts w:ascii="Times New Roman" w:hAnsi="Times New Roman" w:cs="Times New Roman"/>
          <w:sz w:val="28"/>
          <w:szCs w:val="28"/>
          <w:lang w:val="en-US"/>
        </w:rPr>
        <w:t>.</w:t>
      </w:r>
    </w:p>
    <w:p w14:paraId="3430F88D"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shd w:val="clear" w:color="auto" w:fill="FFFFFF"/>
          <w:lang w:val="en-US"/>
        </w:rPr>
        <w:t xml:space="preserve"> Martin-Morales L., Rofes P., Diaz-Rubio E., Llovet P., Lorca V., Bando I. et al. Novel genetic mutations detected by multigene panel are associated with  hereditary colorectal cancer predisposition // PLoS ONE. – 2018. – Vol. 13(9): e0203885. doi.org/10.1371/journal.pone.0203885.</w:t>
      </w:r>
    </w:p>
    <w:p w14:paraId="55BC0F2A"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Suchy J., Cybulski C., Górski B., Huzarski T., Byrski T., D</w:t>
      </w:r>
      <w:r w:rsidRPr="003B69DB">
        <w:rPr>
          <w:rFonts w:ascii="Times New Roman" w:hAnsi="Times New Roman" w:cs="Times New Roman"/>
          <w:sz w:val="28"/>
          <w:szCs w:val="28"/>
        </w:rPr>
        <w:t>о</w:t>
      </w:r>
      <w:r w:rsidRPr="003B69DB">
        <w:rPr>
          <w:rFonts w:ascii="Times New Roman" w:hAnsi="Times New Roman" w:cs="Times New Roman"/>
          <w:sz w:val="28"/>
          <w:szCs w:val="28"/>
          <w:lang w:val="en-US"/>
        </w:rPr>
        <w:t xml:space="preserve">bniak T., et al. </w:t>
      </w:r>
      <w:r w:rsidRPr="003B69DB">
        <w:rPr>
          <w:rFonts w:ascii="Times New Roman" w:hAnsi="Times New Roman" w:cs="Times New Roman"/>
          <w:i/>
          <w:sz w:val="28"/>
          <w:szCs w:val="28"/>
          <w:lang w:val="en-US"/>
        </w:rPr>
        <w:t>BRCA1</w:t>
      </w:r>
      <w:r w:rsidRPr="003B69DB">
        <w:rPr>
          <w:rFonts w:ascii="Times New Roman" w:hAnsi="Times New Roman" w:cs="Times New Roman"/>
          <w:sz w:val="28"/>
          <w:szCs w:val="28"/>
          <w:lang w:val="en-US"/>
        </w:rPr>
        <w:t xml:space="preserve"> mutations and colorectal cancer in Poland  // Familial Cancer.  </w:t>
      </w:r>
      <w:r w:rsidRPr="003B69DB">
        <w:rPr>
          <w:rFonts w:ascii="Times New Roman" w:hAnsi="Times New Roman" w:cs="Times New Roman"/>
          <w:sz w:val="28"/>
          <w:szCs w:val="28"/>
          <w:shd w:val="clear" w:color="auto" w:fill="FFFFFF"/>
          <w:lang w:val="en-US"/>
        </w:rPr>
        <w:t>–</w:t>
      </w:r>
      <w:r w:rsidRPr="003B69DB">
        <w:rPr>
          <w:rFonts w:ascii="Times New Roman" w:hAnsi="Times New Roman" w:cs="Times New Roman"/>
          <w:sz w:val="28"/>
          <w:szCs w:val="28"/>
          <w:lang w:val="en-US"/>
        </w:rPr>
        <w:t xml:space="preserve">  2010. </w:t>
      </w:r>
      <w:r w:rsidRPr="003B69DB">
        <w:rPr>
          <w:rFonts w:ascii="Times New Roman" w:hAnsi="Times New Roman" w:cs="Times New Roman"/>
          <w:sz w:val="28"/>
          <w:szCs w:val="28"/>
          <w:shd w:val="clear" w:color="auto" w:fill="FFFFFF"/>
          <w:lang w:val="en-US"/>
        </w:rPr>
        <w:t xml:space="preserve">– Vol. </w:t>
      </w:r>
      <w:r w:rsidRPr="003B69DB">
        <w:rPr>
          <w:rFonts w:ascii="Times New Roman" w:hAnsi="Times New Roman" w:cs="Times New Roman"/>
          <w:sz w:val="28"/>
          <w:szCs w:val="28"/>
          <w:lang w:val="en-US"/>
        </w:rPr>
        <w:t xml:space="preserve">9. </w:t>
      </w:r>
      <w:r w:rsidRPr="003B69DB">
        <w:rPr>
          <w:rFonts w:ascii="Times New Roman" w:hAnsi="Times New Roman" w:cs="Times New Roman"/>
          <w:sz w:val="28"/>
          <w:szCs w:val="28"/>
          <w:shd w:val="clear" w:color="auto" w:fill="FFFFFF"/>
          <w:lang w:val="en-US"/>
        </w:rPr>
        <w:t xml:space="preserve">– P. </w:t>
      </w:r>
      <w:r w:rsidRPr="003B69DB">
        <w:rPr>
          <w:rFonts w:ascii="Times New Roman" w:hAnsi="Times New Roman" w:cs="Times New Roman"/>
          <w:sz w:val="28"/>
          <w:szCs w:val="28"/>
          <w:lang w:val="en-US"/>
        </w:rPr>
        <w:t>541-544. doi: 10.1007/s10689-010-9378-x.</w:t>
      </w:r>
    </w:p>
    <w:p w14:paraId="2A9EA536"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Phelan C.M., Iqbal J., Lynch H.T., et al. Incidence of colorectal cancer in     </w:t>
      </w:r>
      <w:r w:rsidRPr="003B69DB">
        <w:rPr>
          <w:rFonts w:ascii="Times New Roman" w:hAnsi="Times New Roman" w:cs="Times New Roman"/>
          <w:i/>
          <w:sz w:val="28"/>
          <w:szCs w:val="28"/>
          <w:lang w:val="en-US"/>
        </w:rPr>
        <w:t xml:space="preserve">BRCA1 </w:t>
      </w:r>
      <w:r w:rsidRPr="003B69DB">
        <w:rPr>
          <w:rFonts w:ascii="Times New Roman" w:hAnsi="Times New Roman" w:cs="Times New Roman"/>
          <w:sz w:val="28"/>
          <w:szCs w:val="28"/>
          <w:lang w:val="en-US"/>
        </w:rPr>
        <w:t xml:space="preserve">and </w:t>
      </w:r>
      <w:r w:rsidRPr="003B69DB">
        <w:rPr>
          <w:rFonts w:ascii="Times New Roman" w:hAnsi="Times New Roman" w:cs="Times New Roman"/>
          <w:i/>
          <w:sz w:val="28"/>
          <w:szCs w:val="28"/>
          <w:lang w:val="en-US"/>
        </w:rPr>
        <w:t>BRCA2</w:t>
      </w:r>
      <w:r w:rsidRPr="003B69DB">
        <w:rPr>
          <w:rFonts w:ascii="Times New Roman" w:hAnsi="Times New Roman" w:cs="Times New Roman"/>
          <w:sz w:val="28"/>
          <w:szCs w:val="28"/>
          <w:lang w:val="en-US"/>
        </w:rPr>
        <w:t xml:space="preserve">  mutation carriers: Results from a follow-up study // British  Journal of  Cancer. </w:t>
      </w:r>
      <w:r w:rsidRPr="003B69DB">
        <w:rPr>
          <w:rFonts w:ascii="Times New Roman" w:hAnsi="Times New Roman" w:cs="Times New Roman"/>
          <w:sz w:val="28"/>
          <w:szCs w:val="28"/>
          <w:shd w:val="clear" w:color="auto" w:fill="FFFFFF"/>
          <w:lang w:val="en-US"/>
        </w:rPr>
        <w:t xml:space="preserve">– </w:t>
      </w:r>
      <w:r w:rsidRPr="003B69DB">
        <w:rPr>
          <w:rFonts w:ascii="Times New Roman" w:hAnsi="Times New Roman" w:cs="Times New Roman"/>
          <w:sz w:val="28"/>
          <w:szCs w:val="28"/>
          <w:lang w:val="en-US"/>
        </w:rPr>
        <w:t>2014. – Vol. 110. – P. 530-534.</w:t>
      </w:r>
    </w:p>
    <w:p w14:paraId="2334D220"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Shibata D., Reale M.A., Lavin P., Silverman M., Fearon E.R., Steele Jr.G. et al. The DCC protein and prognosis in colorectal cancer // New  England  Journal  of Medicine. – 1996. – Vol. 335, N. 23. – P. 1727–1732.</w:t>
      </w:r>
    </w:p>
    <w:p w14:paraId="3C6DD05F"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Sun X.F., Rütten S., Zhang H., Nordenskjöld B. Expression of the deleted in colorectal cancer gene is related to prognosis in DNA diploid and low proliferative colorectal adenocarcinoma // Journal of  Clinical Oncology. – 1999. – Vol. 17. – P. 1745-1750.</w:t>
      </w:r>
    </w:p>
    <w:p w14:paraId="5BDF8F92" w14:textId="77777777" w:rsidR="005B15F8" w:rsidRPr="003B69DB" w:rsidRDefault="005B15F8" w:rsidP="005B15F8">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Kwong L.N., Dove W.F. </w:t>
      </w:r>
      <w:r w:rsidRPr="003B69DB">
        <w:rPr>
          <w:rFonts w:ascii="Times New Roman" w:hAnsi="Times New Roman" w:cs="Times New Roman"/>
          <w:i/>
          <w:sz w:val="28"/>
          <w:szCs w:val="28"/>
          <w:lang w:val="en-US"/>
        </w:rPr>
        <w:t>APC</w:t>
      </w:r>
      <w:r w:rsidRPr="003B69DB">
        <w:rPr>
          <w:rFonts w:ascii="Times New Roman" w:hAnsi="Times New Roman" w:cs="Times New Roman"/>
          <w:sz w:val="28"/>
          <w:szCs w:val="28"/>
          <w:lang w:val="en-US"/>
        </w:rPr>
        <w:t xml:space="preserve"> and its modifiers in colon cancer // Advances in  Experimental  Medicine and  Biology. – 2009. – Vol.   656. –  P. 85-106.</w:t>
      </w:r>
    </w:p>
    <w:p w14:paraId="2A93C3AF"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Chen S-P., Tsai S-T., Jao S-W., Huang Y.-L., Chao Y-C., Chen Y-L., Wu C-C., Linand S-Z., Harn H.-J. Single nucleotide polymorphisms of the </w:t>
      </w:r>
      <w:r w:rsidRPr="003B69DB">
        <w:rPr>
          <w:rFonts w:ascii="Times New Roman" w:hAnsi="Times New Roman" w:cs="Times New Roman"/>
          <w:i/>
          <w:sz w:val="28"/>
          <w:szCs w:val="28"/>
          <w:lang w:val="en-US"/>
        </w:rPr>
        <w:t>APC</w:t>
      </w:r>
      <w:r w:rsidRPr="003B69DB">
        <w:rPr>
          <w:rFonts w:ascii="Times New Roman" w:hAnsi="Times New Roman" w:cs="Times New Roman"/>
          <w:sz w:val="28"/>
          <w:szCs w:val="28"/>
          <w:lang w:val="en-US"/>
        </w:rPr>
        <w:t xml:space="preserve"> gene and colorectal cancer risk: a case-control study in Taiwan  // BMC Cancer. – 2006. – Vol. 6, N.83.  doi:10.1186/1471-2407-6-83.</w:t>
      </w:r>
    </w:p>
    <w:p w14:paraId="01C6DCC8"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White S., Bubb V.J., Wyllie A.H. Germline </w:t>
      </w:r>
      <w:r w:rsidRPr="003B69DB">
        <w:rPr>
          <w:rFonts w:ascii="Times New Roman" w:hAnsi="Times New Roman" w:cs="Times New Roman"/>
          <w:i/>
          <w:sz w:val="28"/>
          <w:szCs w:val="28"/>
          <w:lang w:val="en-US"/>
        </w:rPr>
        <w:t>APC</w:t>
      </w:r>
      <w:r w:rsidRPr="003B69DB">
        <w:rPr>
          <w:rFonts w:ascii="Times New Roman" w:hAnsi="Times New Roman" w:cs="Times New Roman"/>
          <w:sz w:val="28"/>
          <w:szCs w:val="28"/>
          <w:lang w:val="en-US"/>
        </w:rPr>
        <w:t xml:space="preserve"> mutation (Gln1317) in a cancerprone family that does not result in familial adenomatous polyposis // Genes, Chromosomes and Cancer. – 1996. – Vol. 15. – P.122-128.</w:t>
      </w:r>
    </w:p>
    <w:p w14:paraId="45108DB8"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Albuquerque C., Breukel C., Luijt R., Fidalgo P., Lage P., Slors F.J., Leitao C.N., Fodde R., Smits R. The "just-right" signaling model: </w:t>
      </w:r>
      <w:r w:rsidRPr="003B69DB">
        <w:rPr>
          <w:rFonts w:ascii="Times New Roman" w:hAnsi="Times New Roman" w:cs="Times New Roman"/>
          <w:i/>
          <w:sz w:val="28"/>
          <w:szCs w:val="28"/>
          <w:lang w:val="en-US"/>
        </w:rPr>
        <w:t>APC</w:t>
      </w:r>
      <w:r w:rsidRPr="003B69DB">
        <w:rPr>
          <w:rFonts w:ascii="Times New Roman" w:hAnsi="Times New Roman" w:cs="Times New Roman"/>
          <w:sz w:val="28"/>
          <w:szCs w:val="28"/>
          <w:lang w:val="en-US"/>
        </w:rPr>
        <w:t xml:space="preserve"> somatic </w:t>
      </w:r>
      <w:r w:rsidRPr="003B69DB">
        <w:rPr>
          <w:rFonts w:ascii="Times New Roman" w:hAnsi="Times New Roman" w:cs="Times New Roman"/>
          <w:sz w:val="28"/>
          <w:szCs w:val="28"/>
          <w:lang w:val="en-US"/>
        </w:rPr>
        <w:lastRenderedPageBreak/>
        <w:t>mutations are selected based on a specific level of activation of the β-catenin signaling cascade // Human Molecular Genetics.  – 2002. – Vol. 11. – P. 1549-1560.</w:t>
      </w:r>
    </w:p>
    <w:p w14:paraId="27199401"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Piñol </w:t>
      </w:r>
      <w:hyperlink r:id="rId203" w:tgtFrame="_blank" w:history="1">
        <w:r w:rsidRPr="003B69DB">
          <w:rPr>
            <w:rFonts w:ascii="Times New Roman" w:hAnsi="Times New Roman" w:cs="Times New Roman"/>
            <w:sz w:val="28"/>
            <w:szCs w:val="28"/>
            <w:lang w:val="en-US"/>
          </w:rPr>
          <w:t xml:space="preserve">V., </w:t>
        </w:r>
      </w:hyperlink>
      <w:r w:rsidRPr="003B69DB">
        <w:rPr>
          <w:rFonts w:ascii="Times New Roman" w:hAnsi="Times New Roman" w:cs="Times New Roman"/>
          <w:sz w:val="28"/>
          <w:szCs w:val="28"/>
          <w:lang w:val="en-US"/>
        </w:rPr>
        <w:t xml:space="preserve">Castells </w:t>
      </w:r>
      <w:hyperlink r:id="rId204" w:tgtFrame="_blank" w:history="1">
        <w:r w:rsidRPr="003B69DB">
          <w:rPr>
            <w:rFonts w:ascii="Times New Roman" w:hAnsi="Times New Roman" w:cs="Times New Roman"/>
            <w:sz w:val="28"/>
            <w:szCs w:val="28"/>
            <w:lang w:val="en-US"/>
          </w:rPr>
          <w:t xml:space="preserve">A., </w:t>
        </w:r>
      </w:hyperlink>
      <w:r w:rsidRPr="003B69DB">
        <w:rPr>
          <w:rFonts w:ascii="Times New Roman" w:hAnsi="Times New Roman" w:cs="Times New Roman"/>
          <w:sz w:val="28"/>
          <w:szCs w:val="28"/>
          <w:lang w:val="en-US"/>
        </w:rPr>
        <w:t>Andreu </w:t>
      </w:r>
      <w:hyperlink r:id="rId205" w:tgtFrame="_blank" w:history="1">
        <w:r w:rsidRPr="003B69DB">
          <w:rPr>
            <w:rFonts w:ascii="Times New Roman" w:hAnsi="Times New Roman" w:cs="Times New Roman"/>
            <w:sz w:val="28"/>
            <w:szCs w:val="28"/>
            <w:lang w:val="en-US"/>
          </w:rPr>
          <w:t xml:space="preserve">M., </w:t>
        </w:r>
      </w:hyperlink>
      <w:r w:rsidRPr="003B69DB">
        <w:rPr>
          <w:rFonts w:ascii="Times New Roman" w:hAnsi="Times New Roman" w:cs="Times New Roman"/>
          <w:sz w:val="28"/>
          <w:szCs w:val="28"/>
          <w:lang w:val="en-US"/>
        </w:rPr>
        <w:t xml:space="preserve">Castellví-Bel </w:t>
      </w:r>
      <w:hyperlink r:id="rId206" w:tgtFrame="_blank" w:history="1">
        <w:r w:rsidRPr="003B69DB">
          <w:rPr>
            <w:rFonts w:ascii="Times New Roman" w:hAnsi="Times New Roman" w:cs="Times New Roman"/>
            <w:sz w:val="28"/>
            <w:szCs w:val="28"/>
            <w:bdr w:val="none" w:sz="0" w:space="0" w:color="auto" w:frame="1"/>
            <w:lang w:val="en-US"/>
          </w:rPr>
          <w:t xml:space="preserve">S., Alenda </w:t>
        </w:r>
      </w:hyperlink>
      <w:hyperlink r:id="rId207" w:tgtFrame="_blank" w:history="1">
        <w:r w:rsidRPr="003B69DB">
          <w:rPr>
            <w:rFonts w:ascii="Times New Roman" w:hAnsi="Times New Roman" w:cs="Times New Roman"/>
            <w:sz w:val="28"/>
            <w:szCs w:val="28"/>
            <w:bdr w:val="none" w:sz="0" w:space="0" w:color="auto" w:frame="1"/>
            <w:lang w:val="en-US"/>
          </w:rPr>
          <w:t xml:space="preserve">C., Llor </w:t>
        </w:r>
      </w:hyperlink>
      <w:hyperlink r:id="rId208" w:tgtFrame="_blank" w:history="1">
        <w:r w:rsidRPr="003B69DB">
          <w:rPr>
            <w:rFonts w:ascii="Times New Roman" w:hAnsi="Times New Roman" w:cs="Times New Roman"/>
            <w:sz w:val="28"/>
            <w:szCs w:val="28"/>
            <w:bdr w:val="none" w:sz="0" w:space="0" w:color="auto" w:frame="1"/>
            <w:lang w:val="en-US"/>
          </w:rPr>
          <w:t xml:space="preserve">X., </w:t>
        </w:r>
      </w:hyperlink>
      <w:r w:rsidRPr="003B69DB">
        <w:rPr>
          <w:rFonts w:ascii="Times New Roman" w:hAnsi="Times New Roman" w:cs="Times New Roman"/>
          <w:sz w:val="28"/>
          <w:szCs w:val="28"/>
          <w:bdr w:val="none" w:sz="0" w:space="0" w:color="auto" w:frame="1"/>
          <w:lang w:val="en-US"/>
        </w:rPr>
        <w:t xml:space="preserve">Xicola </w:t>
      </w:r>
      <w:hyperlink r:id="rId209" w:tgtFrame="_blank" w:history="1">
        <w:r w:rsidRPr="003B69DB">
          <w:rPr>
            <w:rFonts w:ascii="Times New Roman" w:hAnsi="Times New Roman" w:cs="Times New Roman"/>
            <w:sz w:val="28"/>
            <w:szCs w:val="28"/>
            <w:bdr w:val="none" w:sz="0" w:space="0" w:color="auto" w:frame="1"/>
            <w:lang w:val="en-US"/>
          </w:rPr>
          <w:t xml:space="preserve">R., Rodríguez-Moranta </w:t>
        </w:r>
      </w:hyperlink>
      <w:hyperlink r:id="rId210" w:tgtFrame="_blank" w:history="1">
        <w:r w:rsidRPr="003B69DB">
          <w:rPr>
            <w:rFonts w:ascii="Times New Roman" w:hAnsi="Times New Roman" w:cs="Times New Roman"/>
            <w:sz w:val="28"/>
            <w:szCs w:val="28"/>
            <w:bdr w:val="none" w:sz="0" w:space="0" w:color="auto" w:frame="1"/>
            <w:lang w:val="en-US"/>
          </w:rPr>
          <w:t xml:space="preserve">F. </w:t>
        </w:r>
      </w:hyperlink>
      <w:r w:rsidRPr="003B69DB">
        <w:rPr>
          <w:rFonts w:ascii="Times New Roman" w:hAnsi="Times New Roman" w:cs="Times New Roman"/>
          <w:bCs/>
          <w:kern w:val="36"/>
          <w:sz w:val="28"/>
          <w:szCs w:val="28"/>
          <w:lang w:val="en-US"/>
        </w:rPr>
        <w:t xml:space="preserve">Accuracy of Revised Bethesda Guidelines, Microsatellite Instability, and Immunohistochemistry for the Identification of Patients With Hereditary Nonpolyposis Colorectal Cancer // </w:t>
      </w:r>
      <w:r w:rsidRPr="003B69DB">
        <w:rPr>
          <w:rFonts w:ascii="Times New Roman" w:hAnsi="Times New Roman" w:cs="Times New Roman"/>
          <w:iCs/>
          <w:sz w:val="28"/>
          <w:szCs w:val="28"/>
          <w:lang w:val="en-US"/>
        </w:rPr>
        <w:t>JAMA. </w:t>
      </w:r>
      <w:r w:rsidRPr="003B69DB">
        <w:rPr>
          <w:rFonts w:ascii="Times New Roman" w:hAnsi="Times New Roman" w:cs="Times New Roman"/>
          <w:sz w:val="28"/>
          <w:szCs w:val="28"/>
          <w:lang w:val="en-US"/>
        </w:rPr>
        <w:t xml:space="preserve">– 2005. – Vol. 293(16).  – P. 1986-1994. doi:10.1001/jama.293.16.1986. </w:t>
      </w:r>
    </w:p>
    <w:p w14:paraId="1B4FB1C6"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Wang Y., Friedl W., Lamberti C., Nothen M.M., Kruse R., Propping P. A novel missense mutation in the DNA mismatch repair gene </w:t>
      </w:r>
      <w:r w:rsidRPr="003B69DB">
        <w:rPr>
          <w:rFonts w:ascii="Times New Roman" w:hAnsi="Times New Roman" w:cs="Times New Roman"/>
          <w:i/>
          <w:sz w:val="28"/>
          <w:szCs w:val="28"/>
          <w:lang w:val="en-US"/>
        </w:rPr>
        <w:t>hMLH1</w:t>
      </w:r>
      <w:r w:rsidRPr="003B69DB">
        <w:rPr>
          <w:rFonts w:ascii="Times New Roman" w:hAnsi="Times New Roman" w:cs="Times New Roman"/>
          <w:sz w:val="28"/>
          <w:szCs w:val="28"/>
          <w:lang w:val="en-US"/>
        </w:rPr>
        <w:t xml:space="preserve"> present among East Asians but not among Europeans  </w:t>
      </w:r>
      <w:r w:rsidRPr="003B69DB">
        <w:rPr>
          <w:rFonts w:ascii="Times New Roman" w:hAnsi="Times New Roman" w:cs="Times New Roman"/>
          <w:sz w:val="28"/>
          <w:szCs w:val="28"/>
          <w:lang w:val="kk-KZ"/>
        </w:rPr>
        <w:t>//</w:t>
      </w:r>
      <w:r w:rsidRPr="003B69DB">
        <w:rPr>
          <w:rFonts w:ascii="Times New Roman" w:hAnsi="Times New Roman" w:cs="Times New Roman"/>
          <w:sz w:val="28"/>
          <w:szCs w:val="28"/>
          <w:lang w:val="en-US"/>
        </w:rPr>
        <w:t xml:space="preserve"> Human  Heredity. – 1998. – Vol. 48. – P. 87-91.</w:t>
      </w:r>
    </w:p>
    <w:p w14:paraId="5B63B060"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Wang Y., Friedl W., Propping P., Li J., Li Z., Wang J., Zhonghua Y.X., Yi C.X., Za Z.  Val384Asp  in  </w:t>
      </w:r>
      <w:r w:rsidRPr="003B69DB">
        <w:rPr>
          <w:rFonts w:ascii="Times New Roman" w:hAnsi="Times New Roman" w:cs="Times New Roman"/>
          <w:i/>
          <w:sz w:val="28"/>
          <w:szCs w:val="28"/>
          <w:lang w:val="en-US"/>
        </w:rPr>
        <w:t>hMLH1</w:t>
      </w:r>
      <w:r w:rsidRPr="003B69DB">
        <w:rPr>
          <w:rFonts w:ascii="Times New Roman" w:hAnsi="Times New Roman" w:cs="Times New Roman"/>
          <w:sz w:val="28"/>
          <w:szCs w:val="28"/>
          <w:lang w:val="en-US"/>
        </w:rPr>
        <w:t xml:space="preserve"> gene in Chinese, Japanese and German and its etiological role in colorectal cancer // Oncology reports. – 1998. – Vol.15, N.5. – P. 263-266.</w:t>
      </w:r>
    </w:p>
    <w:p w14:paraId="1A723C9A"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eastAsiaTheme="minorHAnsi" w:hAnsi="Times New Roman" w:cs="Times New Roman"/>
          <w:sz w:val="28"/>
          <w:szCs w:val="28"/>
          <w:lang w:val="en-US" w:eastAsia="en-US"/>
        </w:rPr>
        <w:t xml:space="preserve"> Raevaara T.E., Korhonen M.K., Lohi H., Hampel H., Lynch E. et al. Functional significance and clinical phenotype of nontruncating mismatch repair variants of </w:t>
      </w:r>
      <w:r w:rsidRPr="003B69DB">
        <w:rPr>
          <w:rFonts w:ascii="Times New Roman" w:eastAsiaTheme="minorHAnsi" w:hAnsi="Times New Roman" w:cs="Times New Roman"/>
          <w:i/>
          <w:sz w:val="28"/>
          <w:szCs w:val="28"/>
          <w:lang w:val="en-US" w:eastAsia="en-US"/>
        </w:rPr>
        <w:t>MLH1</w:t>
      </w:r>
      <w:r w:rsidRPr="003B69DB">
        <w:rPr>
          <w:rFonts w:ascii="Times New Roman" w:eastAsiaTheme="minorHAnsi" w:hAnsi="Times New Roman" w:cs="Times New Roman"/>
          <w:sz w:val="28"/>
          <w:szCs w:val="28"/>
          <w:lang w:val="en-US" w:eastAsia="en-US"/>
        </w:rPr>
        <w:t xml:space="preserve"> // Gastroenterology. </w:t>
      </w:r>
      <w:r w:rsidRPr="003B69DB">
        <w:rPr>
          <w:rFonts w:ascii="Times New Roman" w:hAnsi="Times New Roman" w:cs="Times New Roman"/>
          <w:sz w:val="28"/>
          <w:szCs w:val="28"/>
          <w:lang w:val="en-US"/>
        </w:rPr>
        <w:t>–</w:t>
      </w:r>
      <w:r w:rsidRPr="003B69DB">
        <w:rPr>
          <w:rFonts w:ascii="Times New Roman" w:eastAsiaTheme="minorHAnsi" w:hAnsi="Times New Roman" w:cs="Times New Roman"/>
          <w:sz w:val="28"/>
          <w:szCs w:val="28"/>
          <w:lang w:val="en-US" w:eastAsia="en-US"/>
        </w:rPr>
        <w:t xml:space="preserve"> 2005. – Vol. 129. – P. 537-549.</w:t>
      </w:r>
    </w:p>
    <w:p w14:paraId="2B8B9EBD"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Renkonen E., Zhang Y., Lohi H., Salovaara R., Abdel-Rahman W.M. et al. Altered Expression of </w:t>
      </w:r>
      <w:r w:rsidRPr="003B69DB">
        <w:rPr>
          <w:rFonts w:ascii="Times New Roman" w:hAnsi="Times New Roman" w:cs="Times New Roman"/>
          <w:i/>
          <w:sz w:val="28"/>
          <w:szCs w:val="28"/>
          <w:lang w:val="en-US"/>
        </w:rPr>
        <w:t>MLH1, MSH2</w:t>
      </w:r>
      <w:r w:rsidRPr="003B69DB">
        <w:rPr>
          <w:rFonts w:ascii="Times New Roman" w:hAnsi="Times New Roman" w:cs="Times New Roman"/>
          <w:sz w:val="28"/>
          <w:szCs w:val="28"/>
          <w:lang w:val="en-US"/>
        </w:rPr>
        <w:t xml:space="preserve">, and </w:t>
      </w:r>
      <w:r w:rsidRPr="003B69DB">
        <w:rPr>
          <w:rFonts w:ascii="Times New Roman" w:hAnsi="Times New Roman" w:cs="Times New Roman"/>
          <w:i/>
          <w:sz w:val="28"/>
          <w:szCs w:val="28"/>
          <w:lang w:val="en-US"/>
        </w:rPr>
        <w:t>MSH6</w:t>
      </w:r>
      <w:r w:rsidRPr="003B69DB">
        <w:rPr>
          <w:rFonts w:ascii="Times New Roman" w:hAnsi="Times New Roman" w:cs="Times New Roman"/>
          <w:sz w:val="28"/>
          <w:szCs w:val="28"/>
          <w:lang w:val="en-US"/>
        </w:rPr>
        <w:t xml:space="preserve"> in Predisposition to Hereditary Nonpolyposis  Colorectal Cancer  // Journal of  Clinical  Oncology.  – 2003. </w:t>
      </w:r>
      <w:r w:rsidRPr="003B69DB">
        <w:rPr>
          <w:rFonts w:ascii="Times New Roman" w:eastAsiaTheme="minorHAnsi" w:hAnsi="Times New Roman" w:cs="Times New Roman"/>
          <w:sz w:val="28"/>
          <w:szCs w:val="28"/>
          <w:lang w:val="en-US" w:eastAsia="en-US"/>
        </w:rPr>
        <w:t>– Vol.</w:t>
      </w:r>
      <w:r w:rsidRPr="003B69DB">
        <w:rPr>
          <w:rFonts w:ascii="Times New Roman" w:hAnsi="Times New Roman" w:cs="Times New Roman"/>
          <w:sz w:val="28"/>
          <w:szCs w:val="28"/>
          <w:lang w:val="en-US"/>
        </w:rPr>
        <w:t xml:space="preserve"> 21. – P. 3629-3637.</w:t>
      </w:r>
    </w:p>
    <w:p w14:paraId="26557461"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Kim J.C., Roh S.A., Koo K.H., Ka I.H., Kim H.C. et al. Genotyping possible polymorphic variants of human mismatch repair genes in healthy Korean individuals and sporadic colorectal cancer patients // Familial  Cancer. – 2004.</w:t>
      </w:r>
      <w:r w:rsidRPr="003B69DB">
        <w:rPr>
          <w:rFonts w:ascii="Times New Roman" w:eastAsiaTheme="minorHAnsi" w:hAnsi="Times New Roman" w:cs="Times New Roman"/>
          <w:sz w:val="28"/>
          <w:szCs w:val="28"/>
          <w:lang w:val="en-US" w:eastAsia="en-US"/>
        </w:rPr>
        <w:t xml:space="preserve">  –Vol.</w:t>
      </w:r>
      <w:r w:rsidRPr="003B69DB">
        <w:rPr>
          <w:rFonts w:ascii="Times New Roman" w:hAnsi="Times New Roman" w:cs="Times New Roman"/>
          <w:sz w:val="28"/>
          <w:szCs w:val="28"/>
          <w:lang w:val="en-US"/>
        </w:rPr>
        <w:t xml:space="preserve"> 3. – P. 129-137.</w:t>
      </w:r>
    </w:p>
    <w:p w14:paraId="375E7E29"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Bagnoli S., Putignano A.L., Melean G., Baglioni S., Sestini R. et al. Susceptibility to refractory  ulcerative colitis is associated with polymorphism in the </w:t>
      </w:r>
      <w:r w:rsidRPr="003B69DB">
        <w:rPr>
          <w:rFonts w:ascii="Times New Roman" w:hAnsi="Times New Roman" w:cs="Times New Roman"/>
          <w:i/>
          <w:sz w:val="28"/>
          <w:szCs w:val="28"/>
          <w:lang w:val="en-US"/>
        </w:rPr>
        <w:t>hMLH1</w:t>
      </w:r>
      <w:r w:rsidRPr="003B69DB">
        <w:rPr>
          <w:rFonts w:ascii="Times New Roman" w:hAnsi="Times New Roman" w:cs="Times New Roman"/>
          <w:sz w:val="28"/>
          <w:szCs w:val="28"/>
          <w:lang w:val="en-US"/>
        </w:rPr>
        <w:t xml:space="preserve"> mismatch repair gene // Inflammatory  Bowel  Diseases.  – 2004. </w:t>
      </w:r>
      <w:r w:rsidRPr="003B69DB">
        <w:rPr>
          <w:rFonts w:ascii="Times New Roman" w:eastAsiaTheme="minorHAnsi" w:hAnsi="Times New Roman" w:cs="Times New Roman"/>
          <w:sz w:val="28"/>
          <w:szCs w:val="28"/>
          <w:lang w:val="en-US"/>
        </w:rPr>
        <w:t>–Vol.</w:t>
      </w:r>
      <w:r w:rsidRPr="003B69DB">
        <w:rPr>
          <w:rFonts w:ascii="Times New Roman" w:hAnsi="Times New Roman" w:cs="Times New Roman"/>
          <w:sz w:val="28"/>
          <w:szCs w:val="28"/>
          <w:lang w:val="en-US"/>
        </w:rPr>
        <w:t xml:space="preserve"> 10. –P. 705-708.</w:t>
      </w:r>
    </w:p>
    <w:p w14:paraId="3F1ACB54"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eastAsiaTheme="minorHAnsi" w:hAnsi="Times New Roman" w:cs="Times New Roman"/>
          <w:sz w:val="28"/>
          <w:szCs w:val="28"/>
          <w:lang w:val="en-US" w:eastAsia="en-US"/>
        </w:rPr>
        <w:t xml:space="preserve"> Mathonnet G., Krajinovic M., Labuda D., Sinnett D. Role of DNA mismatch repair genetic polymorphisms in the risk of childhood acute lymphoblastic leukaemia // British  Journal of  Haematology. – 2003. – Vol. 123. – P. 45-48.</w:t>
      </w:r>
    </w:p>
    <w:p w14:paraId="01F72698"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Fredriksson H., Ikonen T., Autio V., Matikainen M.P., Helin H.J. et al. Identification of germline </w:t>
      </w:r>
      <w:r w:rsidRPr="003B69DB">
        <w:rPr>
          <w:rFonts w:ascii="Times New Roman" w:hAnsi="Times New Roman" w:cs="Times New Roman"/>
          <w:i/>
          <w:sz w:val="28"/>
          <w:szCs w:val="28"/>
          <w:lang w:val="en-US"/>
        </w:rPr>
        <w:t>MLH1</w:t>
      </w:r>
      <w:r w:rsidRPr="003B69DB">
        <w:rPr>
          <w:rFonts w:ascii="Times New Roman" w:hAnsi="Times New Roman" w:cs="Times New Roman"/>
          <w:sz w:val="28"/>
          <w:szCs w:val="28"/>
          <w:lang w:val="en-US"/>
        </w:rPr>
        <w:t xml:space="preserve"> alterations in familial prostate cancer // European  Journal of  Cancer. – 2006. </w:t>
      </w:r>
      <w:r w:rsidRPr="003B69DB">
        <w:rPr>
          <w:rFonts w:ascii="Times New Roman" w:eastAsiaTheme="minorHAnsi" w:hAnsi="Times New Roman" w:cs="Times New Roman"/>
          <w:sz w:val="28"/>
          <w:szCs w:val="28"/>
          <w:lang w:val="en-US" w:eastAsia="en-US"/>
        </w:rPr>
        <w:t xml:space="preserve">– Vol. </w:t>
      </w:r>
      <w:r w:rsidRPr="003B69DB">
        <w:rPr>
          <w:rFonts w:ascii="Times New Roman" w:hAnsi="Times New Roman" w:cs="Times New Roman"/>
          <w:sz w:val="28"/>
          <w:szCs w:val="28"/>
          <w:lang w:val="en-US"/>
        </w:rPr>
        <w:t>42. – P. 2802-2806.</w:t>
      </w:r>
    </w:p>
    <w:p w14:paraId="019036DE"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Thompson B.A., Greenblatt M.S., Vallee M.P., Herkert J.C., Tessereau C. et al. Calibration of Multiple InSilico Tools for Predicting Pathogenicity of Mismatch Repair Gene Missense Substitutions // Human  Mutation. – 2013.  </w:t>
      </w:r>
      <w:r w:rsidRPr="003B69DB">
        <w:rPr>
          <w:rFonts w:ascii="Times New Roman" w:eastAsiaTheme="minorHAnsi" w:hAnsi="Times New Roman" w:cs="Times New Roman"/>
          <w:sz w:val="28"/>
          <w:szCs w:val="28"/>
          <w:lang w:val="en-US" w:eastAsia="en-US"/>
        </w:rPr>
        <w:t>–Vol.</w:t>
      </w:r>
      <w:r w:rsidRPr="003B69DB">
        <w:rPr>
          <w:rFonts w:ascii="Times New Roman" w:hAnsi="Times New Roman" w:cs="Times New Roman"/>
          <w:sz w:val="28"/>
          <w:szCs w:val="28"/>
          <w:lang w:val="en-US"/>
        </w:rPr>
        <w:t xml:space="preserve"> 34. – P. 255-265.</w:t>
      </w:r>
    </w:p>
    <w:p w14:paraId="1495851F"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eastAsia="Calibri" w:hAnsi="Times New Roman" w:cs="Times New Roman"/>
          <w:sz w:val="28"/>
          <w:szCs w:val="28"/>
          <w:lang w:val="en-US"/>
        </w:rPr>
        <w:t xml:space="preserve"> Li D., Hu F., Wang F., Cui B., Dong X. et al. Prevalence of pathological germline mutation of  </w:t>
      </w:r>
      <w:r w:rsidRPr="003B69DB">
        <w:rPr>
          <w:rFonts w:ascii="Times New Roman" w:eastAsia="Calibri" w:hAnsi="Times New Roman" w:cs="Times New Roman"/>
          <w:i/>
          <w:sz w:val="28"/>
          <w:szCs w:val="28"/>
          <w:lang w:val="en-US"/>
        </w:rPr>
        <w:t xml:space="preserve">hMLH1 </w:t>
      </w:r>
      <w:r w:rsidRPr="003B69DB">
        <w:rPr>
          <w:rFonts w:ascii="Times New Roman" w:eastAsia="Calibri" w:hAnsi="Times New Roman" w:cs="Times New Roman"/>
          <w:sz w:val="28"/>
          <w:szCs w:val="28"/>
          <w:lang w:val="en-US"/>
        </w:rPr>
        <w:t xml:space="preserve">and </w:t>
      </w:r>
      <w:r w:rsidRPr="003B69DB">
        <w:rPr>
          <w:rFonts w:ascii="Times New Roman" w:eastAsia="Calibri" w:hAnsi="Times New Roman" w:cs="Times New Roman"/>
          <w:i/>
          <w:sz w:val="28"/>
          <w:szCs w:val="28"/>
          <w:lang w:val="en-US"/>
        </w:rPr>
        <w:t xml:space="preserve"> hMSH2</w:t>
      </w:r>
      <w:r w:rsidRPr="003B69DB">
        <w:rPr>
          <w:rFonts w:ascii="Times New Roman" w:eastAsia="Calibri" w:hAnsi="Times New Roman" w:cs="Times New Roman"/>
          <w:sz w:val="28"/>
          <w:szCs w:val="28"/>
          <w:lang w:val="en-US"/>
        </w:rPr>
        <w:t xml:space="preserve">  genes in colorectal cancer // Plos ONE. </w:t>
      </w:r>
      <w:r w:rsidRPr="003B69DB">
        <w:rPr>
          <w:rFonts w:ascii="Times New Roman" w:hAnsi="Times New Roman" w:cs="Times New Roman"/>
          <w:sz w:val="28"/>
          <w:szCs w:val="28"/>
          <w:lang w:val="en-US"/>
        </w:rPr>
        <w:t xml:space="preserve">– </w:t>
      </w:r>
      <w:r w:rsidRPr="003B69DB">
        <w:rPr>
          <w:rFonts w:ascii="Times New Roman" w:eastAsia="Calibri" w:hAnsi="Times New Roman" w:cs="Times New Roman"/>
          <w:sz w:val="28"/>
          <w:szCs w:val="28"/>
          <w:lang w:val="en-US"/>
        </w:rPr>
        <w:t xml:space="preserve">2013. </w:t>
      </w:r>
      <w:r w:rsidRPr="003B69DB">
        <w:rPr>
          <w:rFonts w:ascii="Times New Roman" w:hAnsi="Times New Roman" w:cs="Times New Roman"/>
          <w:sz w:val="28"/>
          <w:szCs w:val="28"/>
          <w:lang w:val="en-US"/>
        </w:rPr>
        <w:t>–</w:t>
      </w:r>
      <w:r w:rsidRPr="003B69DB">
        <w:rPr>
          <w:rFonts w:ascii="Times New Roman" w:eastAsia="Calibri" w:hAnsi="Times New Roman" w:cs="Times New Roman"/>
          <w:sz w:val="28"/>
          <w:szCs w:val="28"/>
          <w:lang w:val="en-US"/>
        </w:rPr>
        <w:t xml:space="preserve"> Vol. 8, issue 3. doi:10.1371/journal.pone.0051240.</w:t>
      </w:r>
    </w:p>
    <w:p w14:paraId="4720AFA7"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eastAsia="Calibri" w:hAnsi="Times New Roman" w:cs="Times New Roman"/>
          <w:sz w:val="28"/>
          <w:szCs w:val="28"/>
          <w:lang w:val="en-US"/>
        </w:rPr>
        <w:t xml:space="preserve"> </w:t>
      </w:r>
      <w:r w:rsidRPr="003B69DB">
        <w:rPr>
          <w:rFonts w:ascii="Times New Roman" w:hAnsi="Times New Roman" w:cs="Times New Roman"/>
          <w:sz w:val="28"/>
          <w:szCs w:val="28"/>
          <w:shd w:val="clear" w:color="auto" w:fill="FFFFFF"/>
          <w:lang w:val="en-US"/>
        </w:rPr>
        <w:t xml:space="preserve">Johnston J.J., Rubinstein W.S., Facio F.M., Ng D., Singh L.N., Teer J.K., Mullikin J.C., Biesecker L.G. Secondary variants in individuals undergoing exome </w:t>
      </w:r>
      <w:r w:rsidRPr="003B69DB">
        <w:rPr>
          <w:rFonts w:ascii="Times New Roman" w:hAnsi="Times New Roman" w:cs="Times New Roman"/>
          <w:sz w:val="28"/>
          <w:szCs w:val="28"/>
          <w:shd w:val="clear" w:color="auto" w:fill="FFFFFF"/>
          <w:lang w:val="en-US"/>
        </w:rPr>
        <w:lastRenderedPageBreak/>
        <w:t>sequencing: screening of 572 individuals identifies high-penetrance mutations in cancer-susceptibility genes // The American Journal of Human Genetics. – Vol. 91(1). – P. 97-108. doi: 10.1016/j.ajhg.2012.05.021. </w:t>
      </w:r>
    </w:p>
    <w:p w14:paraId="4BFF65A0"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shd w:val="clear" w:color="auto" w:fill="FFFFFF"/>
          <w:lang w:val="en-US"/>
        </w:rPr>
        <w:t xml:space="preserve"> Son I.T., Kim D.W., Kim M.H., Shin Y.K., Ku J.L., Oh H.K., Kang S.B., Jeong S.Y., Park K.J. Comparison of oncologic outcomes between patients with Lynch syndrome and sporadic microsatellite instability-high colorectal cancer // Annals of  Surgical Treatment and Research. – 2021. – Vol. 101(1). – P. 13-19. doi: 10.4174/astr.2021.101.1.13. </w:t>
      </w:r>
    </w:p>
    <w:p w14:paraId="1FEA93E1"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Mangold E., Pagenstecher C., Friedl W., Mathiak M., Buettner R. et al. Spectrum and frequencies of mutations in </w:t>
      </w:r>
      <w:r w:rsidRPr="003B69DB">
        <w:rPr>
          <w:rFonts w:ascii="Times New Roman" w:hAnsi="Times New Roman" w:cs="Times New Roman"/>
          <w:i/>
          <w:sz w:val="28"/>
          <w:szCs w:val="28"/>
          <w:lang w:val="en-US"/>
        </w:rPr>
        <w:t xml:space="preserve">MSH2 </w:t>
      </w:r>
      <w:r w:rsidRPr="003B69DB">
        <w:rPr>
          <w:rFonts w:ascii="Times New Roman" w:hAnsi="Times New Roman" w:cs="Times New Roman"/>
          <w:sz w:val="28"/>
          <w:szCs w:val="28"/>
          <w:lang w:val="en-US"/>
        </w:rPr>
        <w:t>and</w:t>
      </w:r>
      <w:r w:rsidRPr="003B69DB">
        <w:rPr>
          <w:rFonts w:ascii="Times New Roman" w:hAnsi="Times New Roman" w:cs="Times New Roman"/>
          <w:i/>
          <w:sz w:val="28"/>
          <w:szCs w:val="28"/>
          <w:lang w:val="en-US"/>
        </w:rPr>
        <w:t xml:space="preserve"> MLH1</w:t>
      </w:r>
      <w:r w:rsidRPr="003B69DB">
        <w:rPr>
          <w:rFonts w:ascii="Times New Roman" w:hAnsi="Times New Roman" w:cs="Times New Roman"/>
          <w:sz w:val="28"/>
          <w:szCs w:val="28"/>
          <w:lang w:val="en-US"/>
        </w:rPr>
        <w:t xml:space="preserve"> identified in 1,721 German families suspected of hereditary nonpolyposis colorectal cancer // International  Journal of  Cancer. – 2005. </w:t>
      </w:r>
      <w:r w:rsidRPr="003B69DB">
        <w:rPr>
          <w:rFonts w:ascii="Times New Roman" w:eastAsiaTheme="minorHAnsi" w:hAnsi="Times New Roman" w:cs="Times New Roman"/>
          <w:sz w:val="28"/>
          <w:szCs w:val="28"/>
          <w:lang w:val="en-US" w:eastAsia="en-US"/>
        </w:rPr>
        <w:t xml:space="preserve">– Vol. </w:t>
      </w:r>
      <w:r w:rsidRPr="003B69DB">
        <w:rPr>
          <w:rFonts w:ascii="Times New Roman" w:hAnsi="Times New Roman" w:cs="Times New Roman"/>
          <w:sz w:val="28"/>
          <w:szCs w:val="28"/>
          <w:lang w:val="en-US"/>
        </w:rPr>
        <w:t>116. – P. 692-702.</w:t>
      </w:r>
    </w:p>
    <w:p w14:paraId="0537CFAC"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Banno K., Susumu N., Nozawa S., Sugano K.  Met688Ile and  Leu390Phe of the </w:t>
      </w:r>
      <w:r w:rsidRPr="003B69DB">
        <w:rPr>
          <w:rFonts w:ascii="Times New Roman" w:hAnsi="Times New Roman" w:cs="Times New Roman"/>
          <w:i/>
          <w:sz w:val="28"/>
          <w:szCs w:val="28"/>
          <w:lang w:val="en-US"/>
        </w:rPr>
        <w:t>MSH2</w:t>
      </w:r>
      <w:r w:rsidRPr="003B69DB">
        <w:rPr>
          <w:rFonts w:ascii="Times New Roman" w:hAnsi="Times New Roman" w:cs="Times New Roman"/>
          <w:sz w:val="28"/>
          <w:szCs w:val="28"/>
          <w:lang w:val="en-US"/>
        </w:rPr>
        <w:t xml:space="preserve"> gene are not functional mutations, but polymorphisms in Japanese individuals  // Cancer Genetics and  Cytogenetics. – 2004. </w:t>
      </w:r>
      <w:r w:rsidRPr="003B69DB">
        <w:rPr>
          <w:rFonts w:ascii="Times New Roman" w:eastAsiaTheme="minorHAnsi" w:hAnsi="Times New Roman" w:cs="Times New Roman"/>
          <w:sz w:val="28"/>
          <w:szCs w:val="28"/>
          <w:lang w:val="en-US" w:eastAsia="en-US"/>
        </w:rPr>
        <w:t xml:space="preserve">– Vol. </w:t>
      </w:r>
      <w:r w:rsidRPr="003B69DB">
        <w:rPr>
          <w:rFonts w:ascii="Times New Roman" w:hAnsi="Times New Roman" w:cs="Times New Roman"/>
          <w:sz w:val="28"/>
          <w:szCs w:val="28"/>
          <w:lang w:val="en-US"/>
        </w:rPr>
        <w:t>155. – P. 92.</w:t>
      </w:r>
    </w:p>
    <w:p w14:paraId="49269E0D"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Zhang Y., Liu X., Fan Y., Ding J., Xu A. et al. Germline mutations and polymorphic variants in MMR, E-cadherin and </w:t>
      </w:r>
      <w:r w:rsidRPr="003B69DB">
        <w:rPr>
          <w:rFonts w:ascii="Times New Roman" w:hAnsi="Times New Roman" w:cs="Times New Roman"/>
          <w:i/>
          <w:sz w:val="28"/>
          <w:szCs w:val="28"/>
          <w:lang w:val="en-US"/>
        </w:rPr>
        <w:t>MYH</w:t>
      </w:r>
      <w:r w:rsidRPr="003B69DB">
        <w:rPr>
          <w:rFonts w:ascii="Times New Roman" w:hAnsi="Times New Roman" w:cs="Times New Roman"/>
          <w:sz w:val="28"/>
          <w:szCs w:val="28"/>
          <w:lang w:val="en-US"/>
        </w:rPr>
        <w:t xml:space="preserve"> genes associated with familial gastric cancer in Jiangsu of China // International  Journal of  Cancer. –  2006. </w:t>
      </w:r>
      <w:r w:rsidRPr="003B69DB">
        <w:rPr>
          <w:rFonts w:ascii="Times New Roman" w:eastAsiaTheme="minorHAnsi" w:hAnsi="Times New Roman" w:cs="Times New Roman"/>
          <w:sz w:val="28"/>
          <w:szCs w:val="28"/>
          <w:lang w:val="en-US" w:eastAsia="en-US"/>
        </w:rPr>
        <w:t xml:space="preserve">– Vol. </w:t>
      </w:r>
      <w:r w:rsidRPr="003B69DB">
        <w:rPr>
          <w:rFonts w:ascii="Times New Roman" w:hAnsi="Times New Roman" w:cs="Times New Roman"/>
          <w:sz w:val="28"/>
          <w:szCs w:val="28"/>
          <w:lang w:val="en-US"/>
        </w:rPr>
        <w:t>119. – P. 2592-2596.</w:t>
      </w:r>
    </w:p>
    <w:p w14:paraId="698A24C6"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bCs/>
          <w:sz w:val="28"/>
          <w:szCs w:val="28"/>
          <w:lang w:val="en-US"/>
        </w:rPr>
        <w:t xml:space="preserve"> Nayê B., Schneider T., Pastor A., de Paula E., Palmero E.I. Germline </w:t>
      </w:r>
      <w:r w:rsidRPr="003B69DB">
        <w:rPr>
          <w:rFonts w:ascii="Times New Roman" w:hAnsi="Times New Roman" w:cs="Times New Roman"/>
          <w:bCs/>
          <w:i/>
          <w:sz w:val="28"/>
          <w:szCs w:val="28"/>
          <w:lang w:val="en-US"/>
        </w:rPr>
        <w:t xml:space="preserve">MLH1, MSH2 </w:t>
      </w:r>
      <w:r w:rsidRPr="003B69DB">
        <w:rPr>
          <w:rFonts w:ascii="Times New Roman" w:hAnsi="Times New Roman" w:cs="Times New Roman"/>
          <w:bCs/>
          <w:sz w:val="28"/>
          <w:szCs w:val="28"/>
          <w:lang w:val="en-US"/>
        </w:rPr>
        <w:t>and</w:t>
      </w:r>
      <w:r w:rsidRPr="003B69DB">
        <w:rPr>
          <w:rFonts w:ascii="Times New Roman" w:hAnsi="Times New Roman" w:cs="Times New Roman"/>
          <w:bCs/>
          <w:i/>
          <w:sz w:val="28"/>
          <w:szCs w:val="28"/>
          <w:lang w:val="en-US"/>
        </w:rPr>
        <w:t xml:space="preserve"> MSH6</w:t>
      </w:r>
      <w:r w:rsidRPr="003B69DB">
        <w:rPr>
          <w:rFonts w:ascii="Times New Roman" w:hAnsi="Times New Roman" w:cs="Times New Roman"/>
          <w:bCs/>
          <w:sz w:val="28"/>
          <w:szCs w:val="28"/>
          <w:lang w:val="en-US"/>
        </w:rPr>
        <w:t xml:space="preserve"> variants in Brazilian patients with colorectal cancer and clinical features suggestive of Lynch Syndrome // Cancer Medicine. </w:t>
      </w:r>
      <w:r w:rsidRPr="003B69DB">
        <w:rPr>
          <w:rFonts w:ascii="Times New Roman" w:hAnsi="Times New Roman" w:cs="Times New Roman"/>
          <w:sz w:val="28"/>
          <w:szCs w:val="28"/>
          <w:lang w:val="en-US"/>
        </w:rPr>
        <w:t xml:space="preserve">– </w:t>
      </w:r>
      <w:r w:rsidRPr="003B69DB">
        <w:rPr>
          <w:rFonts w:ascii="Times New Roman" w:hAnsi="Times New Roman" w:cs="Times New Roman"/>
          <w:bCs/>
          <w:sz w:val="28"/>
          <w:szCs w:val="28"/>
          <w:lang w:val="en-US"/>
        </w:rPr>
        <w:t xml:space="preserve">2018. </w:t>
      </w:r>
      <w:r w:rsidRPr="003B69DB">
        <w:rPr>
          <w:rFonts w:ascii="Times New Roman" w:hAnsi="Times New Roman" w:cs="Times New Roman"/>
          <w:sz w:val="28"/>
          <w:szCs w:val="28"/>
          <w:lang w:val="en-US"/>
        </w:rPr>
        <w:t>– V</w:t>
      </w:r>
      <w:r w:rsidRPr="003B69DB">
        <w:rPr>
          <w:rFonts w:ascii="Times New Roman" w:hAnsi="Times New Roman" w:cs="Times New Roman"/>
          <w:bCs/>
          <w:sz w:val="28"/>
          <w:szCs w:val="28"/>
          <w:lang w:val="en-US"/>
        </w:rPr>
        <w:t xml:space="preserve">ol. 7(5). </w:t>
      </w:r>
      <w:r w:rsidRPr="003B69DB">
        <w:rPr>
          <w:rFonts w:ascii="Times New Roman" w:hAnsi="Times New Roman" w:cs="Times New Roman"/>
          <w:sz w:val="28"/>
          <w:szCs w:val="28"/>
          <w:lang w:val="en-US"/>
        </w:rPr>
        <w:t>– P</w:t>
      </w:r>
      <w:r w:rsidRPr="003B69DB">
        <w:rPr>
          <w:rFonts w:ascii="Times New Roman" w:hAnsi="Times New Roman" w:cs="Times New Roman"/>
          <w:bCs/>
          <w:sz w:val="28"/>
          <w:szCs w:val="28"/>
          <w:lang w:val="en-US"/>
        </w:rPr>
        <w:t>. 1-11. doi:10.1002/cam4.1316.</w:t>
      </w:r>
    </w:p>
    <w:p w14:paraId="73B1A7C7"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bCs/>
          <w:sz w:val="28"/>
          <w:szCs w:val="28"/>
          <w:lang w:val="en-US"/>
        </w:rPr>
        <w:t xml:space="preserve"> Kovac M., Laczko E., Haider R., Jiricny J., Mueller H., Heinimann K., Marra G. Familial colorectal cancer: eleven years of data from a registry program in Switzerland // Familial Cancer. </w:t>
      </w:r>
      <w:r w:rsidRPr="003B69DB">
        <w:rPr>
          <w:rFonts w:ascii="Times New Roman" w:hAnsi="Times New Roman" w:cs="Times New Roman"/>
          <w:sz w:val="28"/>
          <w:szCs w:val="28"/>
          <w:lang w:val="en-US"/>
        </w:rPr>
        <w:t xml:space="preserve">– </w:t>
      </w:r>
      <w:r w:rsidRPr="003B69DB">
        <w:rPr>
          <w:rFonts w:ascii="Times New Roman" w:hAnsi="Times New Roman" w:cs="Times New Roman"/>
          <w:bCs/>
          <w:sz w:val="28"/>
          <w:szCs w:val="28"/>
          <w:lang w:val="en-US"/>
        </w:rPr>
        <w:t xml:space="preserve">2011. </w:t>
      </w:r>
      <w:r w:rsidRPr="003B69DB">
        <w:rPr>
          <w:rFonts w:ascii="Times New Roman" w:hAnsi="Times New Roman" w:cs="Times New Roman"/>
          <w:sz w:val="28"/>
          <w:szCs w:val="28"/>
          <w:lang w:val="en-US"/>
        </w:rPr>
        <w:t>– V</w:t>
      </w:r>
      <w:r w:rsidRPr="003B69DB">
        <w:rPr>
          <w:rFonts w:ascii="Times New Roman" w:hAnsi="Times New Roman" w:cs="Times New Roman"/>
          <w:bCs/>
          <w:sz w:val="28"/>
          <w:szCs w:val="28"/>
          <w:lang w:val="en-US"/>
        </w:rPr>
        <w:t xml:space="preserve">ol. 10(3). </w:t>
      </w:r>
      <w:r w:rsidRPr="003B69DB">
        <w:rPr>
          <w:rFonts w:ascii="Times New Roman" w:hAnsi="Times New Roman" w:cs="Times New Roman"/>
          <w:sz w:val="28"/>
          <w:szCs w:val="28"/>
          <w:lang w:val="en-US"/>
        </w:rPr>
        <w:t>– P</w:t>
      </w:r>
      <w:r w:rsidRPr="003B69DB">
        <w:rPr>
          <w:rFonts w:ascii="Times New Roman" w:hAnsi="Times New Roman" w:cs="Times New Roman"/>
          <w:bCs/>
          <w:sz w:val="28"/>
          <w:szCs w:val="28"/>
          <w:lang w:val="en-US"/>
        </w:rPr>
        <w:t>. 605-616. doi:10.1007/s10689-011-9458-6.</w:t>
      </w:r>
    </w:p>
    <w:p w14:paraId="017E740F"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Bisgaard M.L., Ripa R.S., Bülow S. Mutation analysis of the adenomatous polyposis coli (</w:t>
      </w:r>
      <w:r w:rsidRPr="003B69DB">
        <w:rPr>
          <w:rFonts w:ascii="Times New Roman" w:hAnsi="Times New Roman" w:cs="Times New Roman"/>
          <w:i/>
          <w:sz w:val="28"/>
          <w:szCs w:val="28"/>
          <w:lang w:val="en-US"/>
        </w:rPr>
        <w:t>APC</w:t>
      </w:r>
      <w:r w:rsidRPr="003B69DB">
        <w:rPr>
          <w:rFonts w:ascii="Times New Roman" w:hAnsi="Times New Roman" w:cs="Times New Roman"/>
          <w:sz w:val="28"/>
          <w:szCs w:val="28"/>
          <w:lang w:val="en-US"/>
        </w:rPr>
        <w:t>) gene in Danish patients with familial adenomatous polyposis // Human Mutation. – 2004. – Vol.  23. – P. 522. doi:10.1002/humu.9234.</w:t>
      </w:r>
    </w:p>
    <w:p w14:paraId="6B37132D"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Style w:val="ab"/>
          <w:rFonts w:ascii="Times New Roman" w:hAnsi="Times New Roman" w:cs="Times New Roman"/>
          <w:color w:val="auto"/>
          <w:sz w:val="28"/>
          <w:szCs w:val="28"/>
          <w:u w:val="none"/>
          <w:lang w:val="en-US"/>
        </w:rPr>
      </w:pPr>
      <w:r w:rsidRPr="003B69DB">
        <w:rPr>
          <w:rFonts w:ascii="Times New Roman" w:hAnsi="Times New Roman" w:cs="Times New Roman"/>
          <w:sz w:val="28"/>
          <w:szCs w:val="28"/>
          <w:shd w:val="clear" w:color="auto" w:fill="FFFFFF"/>
          <w:lang w:val="en-US"/>
        </w:rPr>
        <w:t xml:space="preserve"> Johansson F., Toh H. A comparative study of conservation and variation scores // </w:t>
      </w:r>
      <w:r w:rsidRPr="003B69DB">
        <w:rPr>
          <w:rFonts w:ascii="Times New Roman" w:hAnsi="Times New Roman" w:cs="Times New Roman"/>
          <w:iCs/>
          <w:sz w:val="28"/>
          <w:szCs w:val="28"/>
          <w:shd w:val="clear" w:color="auto" w:fill="FFFFFF"/>
          <w:lang w:val="en-US"/>
        </w:rPr>
        <w:t>BMC Bioinformatics.</w:t>
      </w:r>
      <w:r w:rsidRPr="003B69DB">
        <w:rPr>
          <w:rFonts w:ascii="Times New Roman" w:hAnsi="Times New Roman" w:cs="Times New Roman"/>
          <w:sz w:val="28"/>
          <w:szCs w:val="28"/>
          <w:shd w:val="clear" w:color="auto" w:fill="FFFFFF"/>
          <w:lang w:val="en-US"/>
        </w:rPr>
        <w:t> </w:t>
      </w: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shd w:val="clear" w:color="auto" w:fill="FFFFFF"/>
          <w:lang w:val="en-US"/>
        </w:rPr>
        <w:t xml:space="preserve">2010. </w:t>
      </w:r>
      <w:r w:rsidRPr="003B69DB">
        <w:rPr>
          <w:rFonts w:ascii="Times New Roman" w:hAnsi="Times New Roman" w:cs="Times New Roman"/>
          <w:sz w:val="28"/>
          <w:szCs w:val="28"/>
          <w:lang w:val="en-US"/>
        </w:rPr>
        <w:t>– V</w:t>
      </w:r>
      <w:r w:rsidRPr="003B69DB">
        <w:rPr>
          <w:rFonts w:ascii="Times New Roman" w:hAnsi="Times New Roman" w:cs="Times New Roman"/>
          <w:sz w:val="28"/>
          <w:szCs w:val="28"/>
          <w:shd w:val="clear" w:color="auto" w:fill="FFFFFF"/>
          <w:lang w:val="en-US"/>
        </w:rPr>
        <w:t xml:space="preserve">ol. </w:t>
      </w:r>
      <w:r w:rsidRPr="003B69DB">
        <w:rPr>
          <w:rFonts w:ascii="Times New Roman" w:hAnsi="Times New Roman" w:cs="Times New Roman"/>
          <w:bCs/>
          <w:sz w:val="28"/>
          <w:szCs w:val="28"/>
          <w:shd w:val="clear" w:color="auto" w:fill="FFFFFF"/>
          <w:lang w:val="en-US"/>
        </w:rPr>
        <w:t xml:space="preserve">11, issue </w:t>
      </w:r>
      <w:r w:rsidRPr="003B69DB">
        <w:rPr>
          <w:rFonts w:ascii="Times New Roman" w:hAnsi="Times New Roman" w:cs="Times New Roman"/>
          <w:sz w:val="28"/>
          <w:szCs w:val="28"/>
          <w:shd w:val="clear" w:color="auto" w:fill="FFFFFF"/>
          <w:lang w:val="en-US"/>
        </w:rPr>
        <w:t xml:space="preserve">388. </w:t>
      </w:r>
      <w:hyperlink r:id="rId211" w:history="1">
        <w:r w:rsidRPr="003B69DB">
          <w:rPr>
            <w:rStyle w:val="ab"/>
            <w:rFonts w:ascii="Times New Roman" w:hAnsi="Times New Roman" w:cs="Times New Roman"/>
            <w:color w:val="auto"/>
            <w:sz w:val="28"/>
            <w:szCs w:val="28"/>
            <w:u w:val="none"/>
            <w:shd w:val="clear" w:color="auto" w:fill="FFFFFF"/>
            <w:lang w:val="en-US"/>
          </w:rPr>
          <w:t>doi:org/10.1186/1471-2105-11-388</w:t>
        </w:r>
      </w:hyperlink>
      <w:r w:rsidRPr="003B69DB">
        <w:rPr>
          <w:rStyle w:val="ab"/>
          <w:rFonts w:ascii="Times New Roman" w:hAnsi="Times New Roman" w:cs="Times New Roman"/>
          <w:color w:val="auto"/>
          <w:sz w:val="28"/>
          <w:szCs w:val="28"/>
          <w:u w:val="none"/>
          <w:shd w:val="clear" w:color="auto" w:fill="FFFFFF"/>
          <w:lang w:val="en-US"/>
        </w:rPr>
        <w:t>.</w:t>
      </w:r>
    </w:p>
    <w:p w14:paraId="3AE79A3D"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shd w:val="clear" w:color="auto" w:fill="FFFFFF"/>
          <w:lang w:val="en-US"/>
        </w:rPr>
        <w:t xml:space="preserve"> Bejerano G., Pheasant M., Makunin I., Stephen S., Kent W.J., Mattick J.S., Haussler D. Ultraconserved elements in the human genome // Science. </w:t>
      </w: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shd w:val="clear" w:color="auto" w:fill="FFFFFF"/>
          <w:lang w:val="en-US"/>
        </w:rPr>
        <w:t xml:space="preserve">2004. </w:t>
      </w:r>
      <w:r w:rsidRPr="003B69DB">
        <w:rPr>
          <w:rFonts w:ascii="Times New Roman" w:hAnsi="Times New Roman" w:cs="Times New Roman"/>
          <w:sz w:val="28"/>
          <w:szCs w:val="28"/>
          <w:lang w:val="en-US"/>
        </w:rPr>
        <w:t>– V</w:t>
      </w:r>
      <w:r w:rsidRPr="003B69DB">
        <w:rPr>
          <w:rFonts w:ascii="Times New Roman" w:hAnsi="Times New Roman" w:cs="Times New Roman"/>
          <w:sz w:val="28"/>
          <w:szCs w:val="28"/>
          <w:shd w:val="clear" w:color="auto" w:fill="FFFFFF"/>
          <w:lang w:val="en-US"/>
        </w:rPr>
        <w:t xml:space="preserve">ol. 28, issue 304(5675). </w:t>
      </w:r>
      <w:r w:rsidRPr="003B69DB">
        <w:rPr>
          <w:rFonts w:ascii="Times New Roman" w:hAnsi="Times New Roman" w:cs="Times New Roman"/>
          <w:sz w:val="28"/>
          <w:szCs w:val="28"/>
          <w:lang w:val="en-US"/>
        </w:rPr>
        <w:t>– P</w:t>
      </w:r>
      <w:r w:rsidRPr="003B69DB">
        <w:rPr>
          <w:rFonts w:ascii="Times New Roman" w:hAnsi="Times New Roman" w:cs="Times New Roman"/>
          <w:sz w:val="28"/>
          <w:szCs w:val="28"/>
          <w:shd w:val="clear" w:color="auto" w:fill="FFFFFF"/>
          <w:lang w:val="en-US"/>
        </w:rPr>
        <w:t>. 1321-1325. doi:10.1126/science.1098119.</w:t>
      </w:r>
    </w:p>
    <w:p w14:paraId="6214E2F6" w14:textId="77777777" w:rsidR="005B15F8" w:rsidRPr="003B69DB" w:rsidRDefault="005B15F8" w:rsidP="005B15F8">
      <w:pPr>
        <w:pStyle w:val="a3"/>
        <w:numPr>
          <w:ilvl w:val="0"/>
          <w:numId w:val="12"/>
        </w:numPr>
        <w:tabs>
          <w:tab w:val="left" w:pos="1134"/>
        </w:tabs>
        <w:spacing w:after="0" w:line="240" w:lineRule="auto"/>
        <w:ind w:left="0" w:firstLine="709"/>
        <w:jc w:val="both"/>
        <w:rPr>
          <w:rStyle w:val="ab"/>
          <w:rFonts w:ascii="Times New Roman" w:hAnsi="Times New Roman" w:cs="Times New Roman"/>
          <w:color w:val="auto"/>
          <w:sz w:val="28"/>
          <w:szCs w:val="28"/>
          <w:u w:val="none"/>
          <w:lang w:val="en-US"/>
        </w:rPr>
      </w:pPr>
      <w:r w:rsidRPr="003B69DB">
        <w:rPr>
          <w:rFonts w:ascii="Times New Roman" w:hAnsi="Times New Roman" w:cs="Times New Roman"/>
          <w:sz w:val="28"/>
          <w:szCs w:val="28"/>
          <w:shd w:val="clear" w:color="auto" w:fill="FFFFFF"/>
          <w:lang w:val="en-US"/>
        </w:rPr>
        <w:t xml:space="preserve"> Capra J. A., Singh M. Predicting functionally important residues from sequence conservation //</w:t>
      </w:r>
      <w:r w:rsidRPr="003B69DB">
        <w:rPr>
          <w:rFonts w:ascii="Times New Roman" w:hAnsi="Times New Roman" w:cs="Times New Roman"/>
          <w:i/>
          <w:sz w:val="28"/>
          <w:szCs w:val="28"/>
          <w:shd w:val="clear" w:color="auto" w:fill="FFFFFF"/>
          <w:lang w:val="en-US"/>
        </w:rPr>
        <w:t xml:space="preserve"> </w:t>
      </w:r>
      <w:r w:rsidRPr="003B69DB">
        <w:rPr>
          <w:rStyle w:val="af1"/>
          <w:rFonts w:ascii="Times New Roman" w:hAnsi="Times New Roman" w:cs="Times New Roman"/>
          <w:sz w:val="28"/>
          <w:szCs w:val="28"/>
          <w:bdr w:val="none" w:sz="0" w:space="0" w:color="auto" w:frame="1"/>
          <w:shd w:val="clear" w:color="auto" w:fill="FFFFFF"/>
          <w:lang w:val="en-US"/>
        </w:rPr>
        <w:t xml:space="preserve">Bioinformatics. </w:t>
      </w: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shd w:val="clear" w:color="auto" w:fill="FFFFFF"/>
          <w:lang w:val="en-US"/>
        </w:rPr>
        <w:t xml:space="preserve">2007. </w:t>
      </w:r>
      <w:r w:rsidRPr="003B69DB">
        <w:rPr>
          <w:rFonts w:ascii="Times New Roman" w:hAnsi="Times New Roman" w:cs="Times New Roman"/>
          <w:sz w:val="28"/>
          <w:szCs w:val="28"/>
          <w:lang w:val="en-US"/>
        </w:rPr>
        <w:t>– V</w:t>
      </w:r>
      <w:r w:rsidRPr="003B69DB">
        <w:rPr>
          <w:rFonts w:ascii="Times New Roman" w:hAnsi="Times New Roman" w:cs="Times New Roman"/>
          <w:sz w:val="28"/>
          <w:szCs w:val="28"/>
          <w:shd w:val="clear" w:color="auto" w:fill="FFFFFF"/>
          <w:lang w:val="en-US"/>
        </w:rPr>
        <w:t xml:space="preserve">ol. 23, issue 15. </w:t>
      </w:r>
      <w:r w:rsidRPr="003B69DB">
        <w:rPr>
          <w:rFonts w:ascii="Times New Roman" w:hAnsi="Times New Roman" w:cs="Times New Roman"/>
          <w:sz w:val="28"/>
          <w:szCs w:val="28"/>
          <w:lang w:val="en-US"/>
        </w:rPr>
        <w:t>– P</w:t>
      </w:r>
      <w:r w:rsidRPr="003B69DB">
        <w:rPr>
          <w:rFonts w:ascii="Times New Roman" w:hAnsi="Times New Roman" w:cs="Times New Roman"/>
          <w:sz w:val="28"/>
          <w:szCs w:val="28"/>
          <w:shd w:val="clear" w:color="auto" w:fill="FFFFFF"/>
          <w:lang w:val="en-US"/>
        </w:rPr>
        <w:t>. 1875-1882. </w:t>
      </w:r>
      <w:hyperlink r:id="rId212" w:history="1">
        <w:r w:rsidRPr="003B69DB">
          <w:rPr>
            <w:rStyle w:val="ab"/>
            <w:rFonts w:ascii="Times New Roman" w:hAnsi="Times New Roman" w:cs="Times New Roman"/>
            <w:color w:val="auto"/>
            <w:sz w:val="28"/>
            <w:szCs w:val="28"/>
            <w:u w:val="none"/>
            <w:bdr w:val="none" w:sz="0" w:space="0" w:color="auto" w:frame="1"/>
            <w:shd w:val="clear" w:color="auto" w:fill="FFFFFF"/>
            <w:lang w:val="en-US"/>
          </w:rPr>
          <w:t>doi:org/10.1093/bioinformatics/btm270</w:t>
        </w:r>
      </w:hyperlink>
      <w:r w:rsidRPr="003B69DB">
        <w:rPr>
          <w:rStyle w:val="ab"/>
          <w:rFonts w:ascii="Times New Roman" w:hAnsi="Times New Roman" w:cs="Times New Roman"/>
          <w:color w:val="auto"/>
          <w:sz w:val="28"/>
          <w:szCs w:val="28"/>
          <w:u w:val="none"/>
          <w:bdr w:val="none" w:sz="0" w:space="0" w:color="auto" w:frame="1"/>
          <w:shd w:val="clear" w:color="auto" w:fill="FFFFFF"/>
          <w:lang w:val="en-US"/>
        </w:rPr>
        <w:t>.</w:t>
      </w:r>
    </w:p>
    <w:p w14:paraId="5653D82C" w14:textId="77777777" w:rsidR="005B15F8" w:rsidRPr="003B69DB" w:rsidRDefault="005B15F8" w:rsidP="005B15F8">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sidRPr="003B69DB">
        <w:rPr>
          <w:rStyle w:val="ab"/>
          <w:rFonts w:ascii="Times New Roman" w:hAnsi="Times New Roman" w:cs="Times New Roman"/>
          <w:color w:val="auto"/>
          <w:sz w:val="28"/>
          <w:szCs w:val="28"/>
          <w:u w:val="none"/>
          <w:bdr w:val="none" w:sz="0" w:space="0" w:color="auto" w:frame="1"/>
          <w:shd w:val="clear" w:color="auto" w:fill="FFFFFF"/>
          <w:lang w:val="en-US"/>
        </w:rPr>
        <w:t xml:space="preserve"> </w:t>
      </w:r>
      <w:r w:rsidRPr="003B69DB">
        <w:rPr>
          <w:rFonts w:ascii="Times New Roman" w:eastAsia="Arial-BoldMT" w:hAnsi="Times New Roman" w:cs="Times New Roman"/>
          <w:bCs/>
          <w:sz w:val="28"/>
          <w:szCs w:val="28"/>
          <w:lang w:val="en-US"/>
        </w:rPr>
        <w:t xml:space="preserve">Farghal E., Saied M., Ghaith  F., Moussa G., El-Sharnobi G., et al. </w:t>
      </w:r>
      <w:r w:rsidRPr="003B69DB">
        <w:rPr>
          <w:rFonts w:ascii="Times New Roman" w:eastAsia="AdobeFangsongStd-Regular" w:hAnsi="Times New Roman" w:cs="Times New Roman"/>
          <w:sz w:val="28"/>
          <w:szCs w:val="28"/>
          <w:lang w:val="en-US"/>
        </w:rPr>
        <w:t xml:space="preserve">Genetic Variations of Selected Genes Using Target Deep Sequencing in Colorectal Cancer Patients </w:t>
      </w:r>
      <w:r w:rsidRPr="003B69DB">
        <w:rPr>
          <w:rFonts w:ascii="Times New Roman" w:eastAsia="Arial-BoldMT" w:hAnsi="Times New Roman" w:cs="Times New Roman"/>
          <w:bCs/>
          <w:sz w:val="28"/>
          <w:szCs w:val="28"/>
          <w:lang w:val="en-US"/>
        </w:rPr>
        <w:t xml:space="preserve"> // </w:t>
      </w:r>
      <w:r w:rsidRPr="003B69DB">
        <w:rPr>
          <w:rFonts w:ascii="Times New Roman" w:hAnsi="Times New Roman" w:cs="Times New Roman"/>
          <w:sz w:val="28"/>
          <w:szCs w:val="28"/>
          <w:lang w:val="en-US"/>
        </w:rPr>
        <w:t xml:space="preserve">Journal of Cancer Science and  Therapy. – 2017. – Vol. 9 (10). – P. 683-689. </w:t>
      </w:r>
      <w:r w:rsidRPr="003B69DB">
        <w:rPr>
          <w:rFonts w:ascii="Times New Roman" w:eastAsia="Calibri" w:hAnsi="Times New Roman" w:cs="Times New Roman"/>
          <w:sz w:val="28"/>
          <w:szCs w:val="28"/>
          <w:lang w:val="en-US"/>
        </w:rPr>
        <w:t>doi</w:t>
      </w:r>
      <w:r w:rsidRPr="003B69DB">
        <w:rPr>
          <w:rFonts w:ascii="Times New Roman" w:hAnsi="Times New Roman" w:cs="Times New Roman"/>
          <w:sz w:val="28"/>
          <w:szCs w:val="28"/>
          <w:lang w:val="en-US"/>
        </w:rPr>
        <w:t>:10.4172/1948-5956.1000492.</w:t>
      </w:r>
    </w:p>
    <w:p w14:paraId="699903E5"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Style w:val="ab"/>
          <w:rFonts w:ascii="Times New Roman" w:hAnsi="Times New Roman" w:cs="Times New Roman"/>
          <w:color w:val="auto"/>
          <w:sz w:val="28"/>
          <w:szCs w:val="28"/>
          <w:u w:val="none"/>
          <w:bdr w:val="none" w:sz="0" w:space="0" w:color="auto" w:frame="1"/>
          <w:shd w:val="clear" w:color="auto" w:fill="FFFFFF"/>
          <w:lang w:val="en-US"/>
        </w:rPr>
        <w:lastRenderedPageBreak/>
        <w:t xml:space="preserve"> </w:t>
      </w:r>
      <w:r w:rsidRPr="003B69DB">
        <w:rPr>
          <w:rFonts w:ascii="Times New Roman" w:hAnsi="Times New Roman" w:cs="Times New Roman"/>
          <w:sz w:val="28"/>
          <w:szCs w:val="28"/>
          <w:lang w:val="en-US"/>
        </w:rPr>
        <w:t>Tariq K., Ghias K. Colorectal cancer carcinogenesis: a review of mechanisms // Cancer Biology and Medicine. – 2016. – Vol. 13. – P. 120-135. doi:10.28092/j.issn.2095-3941.2015.0103.</w:t>
      </w:r>
    </w:p>
    <w:p w14:paraId="2E376852"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bCs/>
          <w:sz w:val="28"/>
          <w:szCs w:val="28"/>
          <w:lang w:val="en-US"/>
        </w:rPr>
        <w:t xml:space="preserve"> Lin Po-Han, Kuo Wen-Hung, Huang Ai-Chu, Lu Yen-Shen, Lin Ching-Hung, Kuo Sung-Hsin, Wang Ming-Yang, Liu Chun-Yu et al. Multiple gene sequencing  for  risk assessment  in patients with early-onset or familial breast cancer // Oncotarget. </w:t>
      </w:r>
      <w:r w:rsidRPr="003B69DB">
        <w:rPr>
          <w:rFonts w:ascii="Times New Roman" w:hAnsi="Times New Roman" w:cs="Times New Roman"/>
          <w:sz w:val="28"/>
          <w:szCs w:val="28"/>
          <w:lang w:val="en-US"/>
        </w:rPr>
        <w:t xml:space="preserve">– </w:t>
      </w:r>
      <w:r w:rsidRPr="003B69DB">
        <w:rPr>
          <w:rFonts w:ascii="Times New Roman" w:hAnsi="Times New Roman" w:cs="Times New Roman"/>
          <w:bCs/>
          <w:sz w:val="28"/>
          <w:szCs w:val="28"/>
          <w:lang w:val="en-US"/>
        </w:rPr>
        <w:t xml:space="preserve">2016. </w:t>
      </w:r>
      <w:r w:rsidRPr="003B69DB">
        <w:rPr>
          <w:rFonts w:ascii="Times New Roman" w:hAnsi="Times New Roman" w:cs="Times New Roman"/>
          <w:sz w:val="28"/>
          <w:szCs w:val="28"/>
          <w:lang w:val="en-US"/>
        </w:rPr>
        <w:t>– V</w:t>
      </w:r>
      <w:r w:rsidRPr="003B69DB">
        <w:rPr>
          <w:rFonts w:ascii="Times New Roman" w:hAnsi="Times New Roman" w:cs="Times New Roman"/>
          <w:bCs/>
          <w:sz w:val="28"/>
          <w:szCs w:val="28"/>
          <w:lang w:val="en-US"/>
        </w:rPr>
        <w:t xml:space="preserve">ol. 7, N. 7. </w:t>
      </w:r>
      <w:r w:rsidRPr="003B69DB">
        <w:rPr>
          <w:rFonts w:ascii="Times New Roman" w:hAnsi="Times New Roman" w:cs="Times New Roman"/>
          <w:sz w:val="28"/>
          <w:szCs w:val="28"/>
          <w:lang w:val="en-US"/>
        </w:rPr>
        <w:t>– P</w:t>
      </w:r>
      <w:r w:rsidRPr="003B69DB">
        <w:rPr>
          <w:rFonts w:ascii="Times New Roman" w:hAnsi="Times New Roman" w:cs="Times New Roman"/>
          <w:bCs/>
          <w:sz w:val="28"/>
          <w:szCs w:val="28"/>
          <w:lang w:val="en-US"/>
        </w:rPr>
        <w:t>.</w:t>
      </w:r>
      <w:r w:rsidRPr="003B69DB">
        <w:rPr>
          <w:rFonts w:ascii="Times New Roman" w:hAnsi="Times New Roman" w:cs="Times New Roman"/>
          <w:sz w:val="28"/>
          <w:szCs w:val="28"/>
          <w:lang w:val="en-US"/>
        </w:rPr>
        <w:t xml:space="preserve"> 8310-8320.</w:t>
      </w:r>
    </w:p>
    <w:p w14:paraId="1EA9DC7F"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Mannan A.U., Singh J.,  Lakshmikeshava R., Thota N., Singh S., Sowmya T.S., Mishra A.,  Sinha A., Deshwal S., Soni M.R. et al. Detection of high frequency of mutations in a breast and/or ovarian cancer cohort: implications of embracing a multi-gene panel in molecular diagnosis in India // Journal of Human Genetics (The Japan Society of Human Genetics). – 2016. – Vol. 61. – P. 515–522. </w:t>
      </w:r>
    </w:p>
    <w:p w14:paraId="757CAB48" w14:textId="77777777" w:rsidR="005B15F8" w:rsidRPr="003B69DB" w:rsidRDefault="005B15F8" w:rsidP="005B15F8">
      <w:pPr>
        <w:pStyle w:val="a3"/>
        <w:numPr>
          <w:ilvl w:val="0"/>
          <w:numId w:val="12"/>
        </w:numPr>
        <w:tabs>
          <w:tab w:val="left" w:pos="567"/>
          <w:tab w:val="left" w:pos="1134"/>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Chubb D., Broderick P., Frampton M., Kinnersley B., Sherborne A., Penegar S., Lloyd A. et al. Genetic Diagnosis of High-Penetrance Susceptibility for Colorectal Cancer Is Achievable for a High Proportion of  Familial CRC by Exome Sequencing  // Journal of Clinical Oncology. – 2015. – Vol. 33, N. 5. – P. 426-432.</w:t>
      </w:r>
    </w:p>
    <w:p w14:paraId="4AC3DD5F" w14:textId="77777777" w:rsidR="005B15F8" w:rsidRPr="003B69DB" w:rsidRDefault="005B15F8" w:rsidP="005B15F8">
      <w:pPr>
        <w:pStyle w:val="a3"/>
        <w:numPr>
          <w:ilvl w:val="0"/>
          <w:numId w:val="12"/>
        </w:numPr>
        <w:tabs>
          <w:tab w:val="left" w:pos="1134"/>
        </w:tabs>
        <w:spacing w:after="0" w:line="240" w:lineRule="auto"/>
        <w:ind w:left="0" w:firstLine="709"/>
        <w:jc w:val="both"/>
        <w:rPr>
          <w:rStyle w:val="ab"/>
          <w:rFonts w:ascii="Times New Roman" w:hAnsi="Times New Roman" w:cs="Times New Roman"/>
          <w:color w:val="auto"/>
          <w:sz w:val="28"/>
          <w:szCs w:val="28"/>
          <w:u w:val="none"/>
          <w:lang w:val="en-US"/>
        </w:rPr>
      </w:pPr>
      <w:r w:rsidRPr="003B69DB">
        <w:rPr>
          <w:rFonts w:ascii="Times New Roman" w:hAnsi="Times New Roman" w:cs="Times New Roman"/>
          <w:sz w:val="28"/>
          <w:szCs w:val="28"/>
          <w:lang w:val="en-US"/>
        </w:rPr>
        <w:t xml:space="preserve"> </w:t>
      </w:r>
      <w:r w:rsidRPr="003B69DB">
        <w:rPr>
          <w:rFonts w:ascii="Times New Roman" w:hAnsi="Times New Roman" w:cs="Times New Roman"/>
          <w:sz w:val="28"/>
          <w:szCs w:val="28"/>
        </w:rPr>
        <w:t xml:space="preserve">Панель </w:t>
      </w:r>
      <w:r w:rsidRPr="003B69DB">
        <w:rPr>
          <w:rFonts w:ascii="Times New Roman" w:hAnsi="Times New Roman" w:cs="Times New Roman"/>
          <w:sz w:val="28"/>
          <w:szCs w:val="28"/>
          <w:lang w:val="en-US"/>
        </w:rPr>
        <w:t>ColoNext</w:t>
      </w:r>
      <w:r w:rsidRPr="003B69DB">
        <w:rPr>
          <w:rFonts w:ascii="Times New Roman" w:hAnsi="Times New Roman" w:cs="Times New Roman"/>
          <w:sz w:val="28"/>
          <w:szCs w:val="28"/>
        </w:rPr>
        <w:t xml:space="preserve"> для выявления пациентов с наследственным риском колоректального рака и/или полипов. </w:t>
      </w:r>
      <w:hyperlink r:id="rId213" w:history="1">
        <w:r w:rsidRPr="003B69DB">
          <w:rPr>
            <w:rStyle w:val="ab"/>
            <w:rFonts w:ascii="Times New Roman" w:hAnsi="Times New Roman" w:cs="Times New Roman"/>
            <w:color w:val="auto"/>
            <w:sz w:val="28"/>
            <w:szCs w:val="28"/>
            <w:u w:val="none"/>
            <w:lang w:val="en-US"/>
          </w:rPr>
          <w:t>www</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ambrygen</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com</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providers</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genetic</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testing</w:t>
        </w:r>
        <w:r w:rsidRPr="003B69DB">
          <w:rPr>
            <w:rStyle w:val="ab"/>
            <w:rFonts w:ascii="Times New Roman" w:hAnsi="Times New Roman" w:cs="Times New Roman"/>
            <w:color w:val="auto"/>
            <w:sz w:val="28"/>
            <w:szCs w:val="28"/>
            <w:u w:val="none"/>
          </w:rPr>
          <w:t>/6/</w:t>
        </w:r>
        <w:r w:rsidRPr="003B69DB">
          <w:rPr>
            <w:rStyle w:val="ab"/>
            <w:rFonts w:ascii="Times New Roman" w:hAnsi="Times New Roman" w:cs="Times New Roman"/>
            <w:color w:val="auto"/>
            <w:sz w:val="28"/>
            <w:szCs w:val="28"/>
            <w:u w:val="none"/>
            <w:lang w:val="en-US"/>
          </w:rPr>
          <w:t>oncology</w:t>
        </w:r>
        <w:r w:rsidRPr="003B69DB">
          <w:rPr>
            <w:rStyle w:val="ab"/>
            <w:rFonts w:ascii="Times New Roman" w:hAnsi="Times New Roman" w:cs="Times New Roman"/>
            <w:color w:val="auto"/>
            <w:sz w:val="28"/>
            <w:szCs w:val="28"/>
            <w:u w:val="none"/>
          </w:rPr>
          <w:t>/</w:t>
        </w:r>
        <w:r w:rsidRPr="003B69DB">
          <w:rPr>
            <w:rStyle w:val="ab"/>
            <w:rFonts w:ascii="Times New Roman" w:hAnsi="Times New Roman" w:cs="Times New Roman"/>
            <w:color w:val="auto"/>
            <w:sz w:val="28"/>
            <w:szCs w:val="28"/>
            <w:u w:val="none"/>
            <w:lang w:val="en-US"/>
          </w:rPr>
          <w:t>colonext</w:t>
        </w:r>
        <w:r w:rsidRPr="003B69DB">
          <w:rPr>
            <w:rStyle w:val="ab"/>
            <w:rFonts w:ascii="Times New Roman" w:hAnsi="Times New Roman" w:cs="Times New Roman"/>
            <w:color w:val="auto"/>
            <w:sz w:val="28"/>
            <w:szCs w:val="28"/>
            <w:u w:val="none"/>
          </w:rPr>
          <w:t>/</w:t>
        </w:r>
      </w:hyperlink>
      <w:r w:rsidRPr="003B69DB">
        <w:rPr>
          <w:rStyle w:val="ab"/>
          <w:rFonts w:ascii="Times New Roman" w:hAnsi="Times New Roman" w:cs="Times New Roman"/>
          <w:color w:val="auto"/>
          <w:sz w:val="28"/>
          <w:szCs w:val="28"/>
          <w:u w:val="none"/>
        </w:rPr>
        <w:t>.  02.12.2020.</w:t>
      </w:r>
    </w:p>
    <w:p w14:paraId="571054DC" w14:textId="77777777" w:rsidR="005B15F8" w:rsidRPr="003B69DB" w:rsidRDefault="005B15F8" w:rsidP="005B15F8">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Nagahashi M., Wakai T., Shimada Y., Ichikawa H., Kameyama H., Kobayashi T., Sakata J., Yagi  R., Sato N., Kitagawa Y., Uetake H. Yoshida K. et al.  Genomic landscape of colorectal cancer in Japan: clinical implications of comprehensive genomic sequencing for precision medicine // Genome Medicine. – 2016. – Vol. 8, issue 136. doi 10.1186/s13073-016-0387-8.</w:t>
      </w:r>
    </w:p>
    <w:p w14:paraId="28946379" w14:textId="77777777" w:rsidR="005B15F8" w:rsidRPr="003B69DB" w:rsidRDefault="005B15F8" w:rsidP="005B15F8">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t>
      </w:r>
      <w:r w:rsidRPr="003B69DB">
        <w:rPr>
          <w:rFonts w:ascii="Times New Roman" w:eastAsia="Times New Roman" w:hAnsi="Times New Roman" w:cs="Times New Roman"/>
          <w:sz w:val="28"/>
          <w:szCs w:val="28"/>
          <w:lang w:val="en-US"/>
        </w:rPr>
        <w:t>Umar A., Boland C.R., Terdiman J.P.  et al.  Revised Bethesda Guidelines for hereditary nonpolyposis colorectal cancer (Lynch syndrome) and microsatellite instability </w:t>
      </w:r>
      <w:r w:rsidRPr="003B69DB">
        <w:rPr>
          <w:rFonts w:ascii="Times New Roman" w:eastAsia="Times New Roman" w:hAnsi="Times New Roman" w:cs="Times New Roman"/>
          <w:iCs/>
          <w:sz w:val="28"/>
          <w:szCs w:val="28"/>
          <w:lang w:val="en-US"/>
        </w:rPr>
        <w:t xml:space="preserve"> // </w:t>
      </w:r>
      <w:r w:rsidRPr="003B69DB">
        <w:rPr>
          <w:rFonts w:ascii="Times New Roman" w:hAnsi="Times New Roman" w:cs="Times New Roman"/>
          <w:sz w:val="28"/>
          <w:szCs w:val="28"/>
          <w:lang w:val="en-US"/>
        </w:rPr>
        <w:t>Journal of  the  National Cancer Institute</w:t>
      </w:r>
      <w:r w:rsidRPr="003B69DB">
        <w:rPr>
          <w:rFonts w:ascii="Times New Roman" w:eastAsia="Times New Roman" w:hAnsi="Times New Roman" w:cs="Times New Roman"/>
          <w:sz w:val="28"/>
          <w:szCs w:val="28"/>
          <w:lang w:val="en-US"/>
        </w:rPr>
        <w:t>. – 2004. – Vol. 96. – P. 261-268.</w:t>
      </w:r>
    </w:p>
    <w:p w14:paraId="5FB8F3D8" w14:textId="77777777" w:rsidR="005B15F8" w:rsidRPr="003B69DB" w:rsidRDefault="005B15F8" w:rsidP="005B15F8">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en-US"/>
        </w:rPr>
      </w:pPr>
      <w:r w:rsidRPr="003B69DB">
        <w:rPr>
          <w:rFonts w:ascii="Times New Roman" w:hAnsi="Times New Roman" w:cs="Times New Roman"/>
          <w:sz w:val="28"/>
          <w:szCs w:val="28"/>
          <w:lang w:val="en-US"/>
        </w:rPr>
        <w:t xml:space="preserve"> </w:t>
      </w:r>
      <w:r w:rsidRPr="003B69DB">
        <w:rPr>
          <w:rFonts w:ascii="Times New Roman" w:hAnsi="Times New Roman" w:cs="Times New Roman"/>
          <w:iCs/>
          <w:sz w:val="28"/>
          <w:szCs w:val="28"/>
          <w:lang w:val="en-US"/>
        </w:rPr>
        <w:t>Pyle B., Waller H., Chalmers-Watson T., Stevenson M., Arnold J., Parry S., Wakeman C. Including ampullary polyposis staging in the Spigelman classification: modifying the modified. //International Society for gastrointestinal hereditary tumours 7</w:t>
      </w:r>
      <w:r w:rsidRPr="003B69DB">
        <w:rPr>
          <w:rFonts w:ascii="Times New Roman" w:hAnsi="Times New Roman" w:cs="Times New Roman"/>
          <w:iCs/>
          <w:sz w:val="28"/>
          <w:szCs w:val="28"/>
          <w:vertAlign w:val="superscript"/>
          <w:lang w:val="en-US"/>
        </w:rPr>
        <w:t>th</w:t>
      </w:r>
      <w:r w:rsidRPr="003B69DB">
        <w:rPr>
          <w:rFonts w:ascii="Times New Roman" w:hAnsi="Times New Roman" w:cs="Times New Roman"/>
          <w:iCs/>
          <w:sz w:val="28"/>
          <w:szCs w:val="28"/>
          <w:lang w:val="en-US"/>
        </w:rPr>
        <w:t xml:space="preserve"> Biennal meeting: Florence, 2017:  Abstract book.  </w:t>
      </w:r>
      <w:r w:rsidRPr="003B69DB">
        <w:rPr>
          <w:rFonts w:ascii="Times New Roman" w:hAnsi="Times New Roman" w:cs="Times New Roman"/>
          <w:sz w:val="28"/>
          <w:szCs w:val="28"/>
          <w:lang w:val="en-US"/>
        </w:rPr>
        <w:t xml:space="preserve">– </w:t>
      </w:r>
      <w:r w:rsidRPr="003B69DB">
        <w:rPr>
          <w:rFonts w:ascii="Times New Roman" w:hAnsi="Times New Roman" w:cs="Times New Roman"/>
          <w:bCs/>
          <w:sz w:val="28"/>
          <w:szCs w:val="28"/>
          <w:lang w:val="en-US"/>
        </w:rPr>
        <w:t xml:space="preserve">OC35. </w:t>
      </w:r>
      <w:r w:rsidRPr="003B69DB">
        <w:rPr>
          <w:rFonts w:ascii="Times New Roman" w:hAnsi="Times New Roman" w:cs="Times New Roman"/>
          <w:sz w:val="28"/>
          <w:szCs w:val="28"/>
          <w:lang w:val="en-US"/>
        </w:rPr>
        <w:t>– P</w:t>
      </w:r>
      <w:r w:rsidRPr="003B69DB">
        <w:rPr>
          <w:rFonts w:ascii="Times New Roman" w:hAnsi="Times New Roman" w:cs="Times New Roman"/>
          <w:bCs/>
          <w:sz w:val="28"/>
          <w:szCs w:val="28"/>
          <w:lang w:val="en-US"/>
        </w:rPr>
        <w:t>. 25.</w:t>
      </w:r>
    </w:p>
    <w:p w14:paraId="21C4E1C1" w14:textId="77777777" w:rsidR="00427046" w:rsidRPr="003B69DB" w:rsidRDefault="00427046" w:rsidP="00427046">
      <w:pPr>
        <w:spacing w:after="0" w:line="240" w:lineRule="auto"/>
        <w:rPr>
          <w:rFonts w:ascii="Times New Roman" w:hAnsi="Times New Roman" w:cs="Times New Roman"/>
          <w:sz w:val="28"/>
          <w:szCs w:val="28"/>
          <w:lang w:val="en-US"/>
        </w:rPr>
      </w:pPr>
    </w:p>
    <w:p w14:paraId="7E1A92AD" w14:textId="77777777" w:rsidR="00B26B2B" w:rsidRPr="005436B4" w:rsidRDefault="00B26B2B" w:rsidP="00427046">
      <w:pPr>
        <w:spacing w:after="0" w:line="240" w:lineRule="auto"/>
        <w:rPr>
          <w:rFonts w:ascii="Times New Roman" w:hAnsi="Times New Roman" w:cs="Times New Roman"/>
          <w:sz w:val="28"/>
          <w:szCs w:val="28"/>
          <w:lang w:val="en-US"/>
        </w:rPr>
      </w:pPr>
    </w:p>
    <w:p w14:paraId="5C79E298" w14:textId="77777777" w:rsidR="00B26B2B" w:rsidRPr="00F95F9D" w:rsidRDefault="00B26B2B" w:rsidP="00427046">
      <w:pPr>
        <w:spacing w:after="0" w:line="240" w:lineRule="auto"/>
        <w:rPr>
          <w:rFonts w:ascii="Times New Roman" w:hAnsi="Times New Roman" w:cs="Times New Roman"/>
          <w:sz w:val="28"/>
          <w:szCs w:val="28"/>
          <w:lang w:val="en-US"/>
        </w:rPr>
      </w:pPr>
    </w:p>
    <w:p w14:paraId="4AF6C2B3" w14:textId="77777777" w:rsidR="00B26B2B" w:rsidRPr="00F95F9D" w:rsidRDefault="00B26B2B" w:rsidP="00427046">
      <w:pPr>
        <w:spacing w:after="0" w:line="240" w:lineRule="auto"/>
        <w:rPr>
          <w:rFonts w:ascii="Times New Roman" w:hAnsi="Times New Roman" w:cs="Times New Roman"/>
          <w:sz w:val="28"/>
          <w:szCs w:val="28"/>
          <w:lang w:val="en-US"/>
        </w:rPr>
      </w:pPr>
    </w:p>
    <w:p w14:paraId="779832ED" w14:textId="77777777" w:rsidR="00B26B2B" w:rsidRPr="00F95F9D" w:rsidRDefault="00B26B2B" w:rsidP="00427046">
      <w:pPr>
        <w:spacing w:after="0" w:line="240" w:lineRule="auto"/>
        <w:rPr>
          <w:rFonts w:ascii="Times New Roman" w:hAnsi="Times New Roman" w:cs="Times New Roman"/>
          <w:sz w:val="28"/>
          <w:szCs w:val="28"/>
          <w:lang w:val="en-US"/>
        </w:rPr>
      </w:pPr>
    </w:p>
    <w:p w14:paraId="24E6AF80" w14:textId="77777777" w:rsidR="00B26B2B" w:rsidRPr="00F95F9D" w:rsidRDefault="00B26B2B" w:rsidP="00427046">
      <w:pPr>
        <w:spacing w:after="0" w:line="240" w:lineRule="auto"/>
        <w:rPr>
          <w:rFonts w:ascii="Times New Roman" w:hAnsi="Times New Roman" w:cs="Times New Roman"/>
          <w:sz w:val="28"/>
          <w:szCs w:val="28"/>
          <w:lang w:val="en-US"/>
        </w:rPr>
      </w:pPr>
    </w:p>
    <w:p w14:paraId="40E78FA7" w14:textId="77777777" w:rsidR="00B26B2B" w:rsidRPr="00F95F9D" w:rsidRDefault="00B26B2B" w:rsidP="00427046">
      <w:pPr>
        <w:spacing w:after="0" w:line="240" w:lineRule="auto"/>
        <w:rPr>
          <w:rFonts w:ascii="Times New Roman" w:hAnsi="Times New Roman" w:cs="Times New Roman"/>
          <w:sz w:val="28"/>
          <w:szCs w:val="28"/>
          <w:lang w:val="en-US"/>
        </w:rPr>
      </w:pPr>
    </w:p>
    <w:p w14:paraId="0E7EBE75" w14:textId="77777777" w:rsidR="00B26B2B" w:rsidRPr="00F95F9D" w:rsidRDefault="00B26B2B" w:rsidP="00427046">
      <w:pPr>
        <w:spacing w:after="0" w:line="240" w:lineRule="auto"/>
        <w:rPr>
          <w:rFonts w:ascii="Times New Roman" w:hAnsi="Times New Roman" w:cs="Times New Roman"/>
          <w:sz w:val="28"/>
          <w:szCs w:val="28"/>
          <w:lang w:val="en-US"/>
        </w:rPr>
      </w:pPr>
    </w:p>
    <w:p w14:paraId="2F5D383E" w14:textId="77777777" w:rsidR="00B26B2B" w:rsidRPr="00F95F9D" w:rsidRDefault="00B26B2B" w:rsidP="00427046">
      <w:pPr>
        <w:spacing w:after="0" w:line="240" w:lineRule="auto"/>
        <w:rPr>
          <w:rFonts w:ascii="Times New Roman" w:hAnsi="Times New Roman" w:cs="Times New Roman"/>
          <w:sz w:val="28"/>
          <w:szCs w:val="28"/>
          <w:lang w:val="en-US"/>
        </w:rPr>
      </w:pPr>
    </w:p>
    <w:p w14:paraId="26435CAB" w14:textId="77777777" w:rsidR="00B26B2B" w:rsidRPr="00F95F9D" w:rsidRDefault="00B26B2B" w:rsidP="00427046">
      <w:pPr>
        <w:spacing w:after="0" w:line="240" w:lineRule="auto"/>
        <w:rPr>
          <w:rFonts w:ascii="Times New Roman" w:hAnsi="Times New Roman" w:cs="Times New Roman"/>
          <w:sz w:val="28"/>
          <w:szCs w:val="28"/>
          <w:lang w:val="en-US"/>
        </w:rPr>
      </w:pPr>
    </w:p>
    <w:p w14:paraId="0146E42A" w14:textId="77777777" w:rsidR="00B26B2B" w:rsidRPr="00F95F9D" w:rsidRDefault="00B26B2B" w:rsidP="00427046">
      <w:pPr>
        <w:spacing w:after="0" w:line="240" w:lineRule="auto"/>
        <w:rPr>
          <w:rFonts w:ascii="Times New Roman" w:hAnsi="Times New Roman" w:cs="Times New Roman"/>
          <w:sz w:val="28"/>
          <w:szCs w:val="28"/>
          <w:lang w:val="en-US"/>
        </w:rPr>
      </w:pPr>
    </w:p>
    <w:p w14:paraId="17ABE325" w14:textId="77777777" w:rsidR="00B26B2B" w:rsidRPr="00F95F9D" w:rsidRDefault="00B26B2B" w:rsidP="00427046">
      <w:pPr>
        <w:spacing w:after="0" w:line="240" w:lineRule="auto"/>
        <w:rPr>
          <w:rFonts w:ascii="Times New Roman" w:hAnsi="Times New Roman" w:cs="Times New Roman"/>
          <w:sz w:val="28"/>
          <w:szCs w:val="28"/>
          <w:lang w:val="en-US"/>
        </w:rPr>
      </w:pPr>
    </w:p>
    <w:p w14:paraId="5025AAE6" w14:textId="6B056652" w:rsidR="00DE743E" w:rsidRPr="00662D7F" w:rsidRDefault="00DE743E" w:rsidP="00897769">
      <w:pPr>
        <w:spacing w:after="0" w:line="240" w:lineRule="auto"/>
        <w:ind w:firstLine="709"/>
        <w:jc w:val="center"/>
        <w:rPr>
          <w:rFonts w:ascii="Times New Roman" w:hAnsi="Times New Roman" w:cs="Times New Roman"/>
          <w:b/>
          <w:sz w:val="28"/>
          <w:szCs w:val="28"/>
          <w:lang w:val="en-US"/>
        </w:rPr>
      </w:pPr>
      <w:r w:rsidRPr="00662D7F">
        <w:rPr>
          <w:rFonts w:ascii="Times New Roman" w:hAnsi="Times New Roman" w:cs="Times New Roman"/>
          <w:b/>
          <w:sz w:val="28"/>
          <w:szCs w:val="28"/>
        </w:rPr>
        <w:lastRenderedPageBreak/>
        <w:t>ПРИЛОЖЕНИ</w:t>
      </w:r>
      <w:r w:rsidR="00B26B2B" w:rsidRPr="00662D7F">
        <w:rPr>
          <w:rFonts w:ascii="Times New Roman" w:hAnsi="Times New Roman" w:cs="Times New Roman"/>
          <w:b/>
          <w:sz w:val="28"/>
          <w:szCs w:val="28"/>
        </w:rPr>
        <w:t>Е А</w:t>
      </w:r>
    </w:p>
    <w:p w14:paraId="501A07C7" w14:textId="77777777" w:rsidR="00DE743E" w:rsidRPr="0085358A" w:rsidRDefault="00DE743E" w:rsidP="00DE743E">
      <w:pPr>
        <w:spacing w:after="0" w:line="240" w:lineRule="auto"/>
        <w:jc w:val="center"/>
        <w:rPr>
          <w:rFonts w:ascii="Times New Roman" w:hAnsi="Times New Roman" w:cs="Times New Roman"/>
          <w:sz w:val="24"/>
          <w:szCs w:val="24"/>
          <w:lang w:val="en-US"/>
        </w:rPr>
      </w:pPr>
    </w:p>
    <w:p w14:paraId="7EE0F524" w14:textId="77777777" w:rsidR="00DE743E" w:rsidRDefault="00DE743E" w:rsidP="00DE743E">
      <w:pPr>
        <w:rPr>
          <w:rFonts w:ascii="Times New Roman" w:hAnsi="Times New Roman" w:cs="Times New Roman"/>
          <w:sz w:val="24"/>
          <w:szCs w:val="24"/>
        </w:rPr>
      </w:pPr>
      <w:r>
        <w:rPr>
          <w:rFonts w:ascii="Times New Roman" w:hAnsi="Times New Roman" w:cs="Times New Roman"/>
          <w:noProof/>
          <w:sz w:val="28"/>
          <w:szCs w:val="28"/>
        </w:rPr>
        <w:drawing>
          <wp:inline distT="0" distB="0" distL="0" distR="0" wp14:anchorId="7D212E43" wp14:editId="7CF8C9FB">
            <wp:extent cx="5702400" cy="8334000"/>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 name="Акт внедрения № 2-2021.jpg"/>
                    <pic:cNvPicPr/>
                  </pic:nvPicPr>
                  <pic:blipFill rotWithShape="1">
                    <a:blip r:embed="rId214">
                      <a:extLst>
                        <a:ext uri="{28A0092B-C50C-407E-A947-70E740481C1C}">
                          <a14:useLocalDpi xmlns:a14="http://schemas.microsoft.com/office/drawing/2010/main" val="0"/>
                        </a:ext>
                      </a:extLst>
                    </a:blip>
                    <a:srcRect l="10245" t="4644"/>
                    <a:stretch/>
                  </pic:blipFill>
                  <pic:spPr bwMode="auto">
                    <a:xfrm>
                      <a:off x="0" y="0"/>
                      <a:ext cx="5702400" cy="8334000"/>
                    </a:xfrm>
                    <a:prstGeom prst="rect">
                      <a:avLst/>
                    </a:prstGeom>
                    <a:ln>
                      <a:noFill/>
                    </a:ln>
                    <a:extLst>
                      <a:ext uri="{53640926-AAD7-44D8-BBD7-CCE9431645EC}">
                        <a14:shadowObscured xmlns:a14="http://schemas.microsoft.com/office/drawing/2010/main"/>
                      </a:ext>
                    </a:extLst>
                  </pic:spPr>
                </pic:pic>
              </a:graphicData>
            </a:graphic>
          </wp:inline>
        </w:drawing>
      </w:r>
    </w:p>
    <w:p w14:paraId="4933561E" w14:textId="77777777" w:rsidR="00B26B2B" w:rsidRDefault="00B26B2B" w:rsidP="00DE743E">
      <w:pPr>
        <w:spacing w:after="0" w:line="240" w:lineRule="auto"/>
        <w:jc w:val="center"/>
        <w:rPr>
          <w:rFonts w:ascii="Times New Roman" w:hAnsi="Times New Roman" w:cs="Times New Roman"/>
          <w:sz w:val="24"/>
          <w:szCs w:val="24"/>
        </w:rPr>
      </w:pPr>
    </w:p>
    <w:p w14:paraId="517BA02D" w14:textId="77777777" w:rsidR="00B26B2B" w:rsidRDefault="00B26B2B" w:rsidP="00DE743E">
      <w:pPr>
        <w:spacing w:after="0" w:line="240" w:lineRule="auto"/>
        <w:jc w:val="center"/>
        <w:rPr>
          <w:rFonts w:ascii="Times New Roman" w:hAnsi="Times New Roman" w:cs="Times New Roman"/>
          <w:sz w:val="24"/>
          <w:szCs w:val="24"/>
        </w:rPr>
      </w:pPr>
    </w:p>
    <w:p w14:paraId="34B14ED7" w14:textId="23443C31" w:rsidR="00B26B2B" w:rsidRPr="00662D7F" w:rsidRDefault="00B26B2B" w:rsidP="00897769">
      <w:pPr>
        <w:spacing w:after="0" w:line="240" w:lineRule="auto"/>
        <w:ind w:firstLine="709"/>
        <w:jc w:val="center"/>
        <w:rPr>
          <w:rFonts w:ascii="Times New Roman" w:hAnsi="Times New Roman" w:cs="Times New Roman"/>
          <w:b/>
          <w:sz w:val="28"/>
          <w:szCs w:val="28"/>
          <w:lang w:val="en-US"/>
        </w:rPr>
      </w:pPr>
      <w:r w:rsidRPr="00662D7F">
        <w:rPr>
          <w:rFonts w:ascii="Times New Roman" w:hAnsi="Times New Roman" w:cs="Times New Roman"/>
          <w:b/>
          <w:sz w:val="28"/>
          <w:szCs w:val="28"/>
        </w:rPr>
        <w:lastRenderedPageBreak/>
        <w:t>ПРИЛОЖЕНИЕ Б</w:t>
      </w:r>
    </w:p>
    <w:p w14:paraId="3C6223D1" w14:textId="77777777" w:rsidR="00B26B2B" w:rsidRDefault="00B26B2B" w:rsidP="00DE743E">
      <w:pPr>
        <w:spacing w:after="0" w:line="240" w:lineRule="auto"/>
        <w:jc w:val="center"/>
        <w:rPr>
          <w:rFonts w:ascii="Times New Roman" w:hAnsi="Times New Roman" w:cs="Times New Roman"/>
          <w:sz w:val="24"/>
          <w:szCs w:val="24"/>
        </w:rPr>
      </w:pPr>
    </w:p>
    <w:p w14:paraId="29799303" w14:textId="41CEFA39" w:rsidR="00DE743E" w:rsidRDefault="00DE743E" w:rsidP="00DE743E">
      <w:pPr>
        <w:spacing w:after="0" w:line="240" w:lineRule="auto"/>
        <w:jc w:val="center"/>
        <w:rPr>
          <w:rFonts w:ascii="Times New Roman" w:hAnsi="Times New Roman" w:cs="Times New Roman"/>
          <w:sz w:val="24"/>
          <w:szCs w:val="24"/>
        </w:rPr>
      </w:pPr>
      <w:r>
        <w:rPr>
          <w:rFonts w:ascii="Times New Roman" w:hAnsi="Times New Roman" w:cs="Times New Roman"/>
          <w:noProof/>
          <w:sz w:val="28"/>
          <w:szCs w:val="28"/>
        </w:rPr>
        <w:drawing>
          <wp:inline distT="0" distB="0" distL="0" distR="0" wp14:anchorId="6F6995F2" wp14:editId="40AA572E">
            <wp:extent cx="5839200" cy="8517600"/>
            <wp:effectExtent l="0" t="0" r="9525"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 name="Акт внедрения № 3-2021.jpg"/>
                    <pic:cNvPicPr/>
                  </pic:nvPicPr>
                  <pic:blipFill rotWithShape="1">
                    <a:blip r:embed="rId215">
                      <a:extLst>
                        <a:ext uri="{28A0092B-C50C-407E-A947-70E740481C1C}">
                          <a14:useLocalDpi xmlns:a14="http://schemas.microsoft.com/office/drawing/2010/main" val="0"/>
                        </a:ext>
                      </a:extLst>
                    </a:blip>
                    <a:srcRect l="13645" t="5442" b="2487"/>
                    <a:stretch/>
                  </pic:blipFill>
                  <pic:spPr bwMode="auto">
                    <a:xfrm>
                      <a:off x="0" y="0"/>
                      <a:ext cx="5839200" cy="8517600"/>
                    </a:xfrm>
                    <a:prstGeom prst="rect">
                      <a:avLst/>
                    </a:prstGeom>
                    <a:ln>
                      <a:noFill/>
                    </a:ln>
                    <a:extLst>
                      <a:ext uri="{53640926-AAD7-44D8-BBD7-CCE9431645EC}">
                        <a14:shadowObscured xmlns:a14="http://schemas.microsoft.com/office/drawing/2010/main"/>
                      </a:ext>
                    </a:extLst>
                  </pic:spPr>
                </pic:pic>
              </a:graphicData>
            </a:graphic>
          </wp:inline>
        </w:drawing>
      </w:r>
    </w:p>
    <w:p w14:paraId="3809A52B" w14:textId="77777777" w:rsidR="00DE743E" w:rsidRDefault="00DE743E" w:rsidP="00DE743E">
      <w:pPr>
        <w:rPr>
          <w:rFonts w:ascii="Times New Roman" w:hAnsi="Times New Roman" w:cs="Times New Roman"/>
          <w:sz w:val="24"/>
          <w:szCs w:val="24"/>
        </w:rPr>
      </w:pPr>
    </w:p>
    <w:p w14:paraId="7EE75420" w14:textId="1234754E" w:rsidR="00B26B2B" w:rsidRPr="00662BB5" w:rsidRDefault="00B26B2B" w:rsidP="00897769">
      <w:pPr>
        <w:spacing w:after="0" w:line="240" w:lineRule="auto"/>
        <w:jc w:val="center"/>
        <w:rPr>
          <w:rFonts w:ascii="Times New Roman" w:hAnsi="Times New Roman" w:cs="Times New Roman"/>
          <w:b/>
          <w:sz w:val="28"/>
          <w:szCs w:val="28"/>
        </w:rPr>
      </w:pPr>
      <w:r w:rsidRPr="00662D7F">
        <w:rPr>
          <w:rFonts w:ascii="Times New Roman" w:hAnsi="Times New Roman" w:cs="Times New Roman"/>
          <w:b/>
          <w:sz w:val="28"/>
          <w:szCs w:val="28"/>
        </w:rPr>
        <w:lastRenderedPageBreak/>
        <w:t>ПРИЛОЖЕНИЕ В</w:t>
      </w:r>
    </w:p>
    <w:p w14:paraId="6E5FF74D" w14:textId="77777777" w:rsidR="00371965" w:rsidRPr="00F02DA1" w:rsidRDefault="00371965" w:rsidP="00371965">
      <w:pPr>
        <w:spacing w:after="0" w:line="240" w:lineRule="auto"/>
        <w:jc w:val="center"/>
        <w:rPr>
          <w:rFonts w:ascii="Times New Roman" w:hAnsi="Times New Roman" w:cs="Times New Roman"/>
          <w:sz w:val="24"/>
          <w:szCs w:val="24"/>
        </w:rPr>
      </w:pPr>
    </w:p>
    <w:p w14:paraId="729F3A4F" w14:textId="77777777" w:rsidR="00371965" w:rsidRPr="00977D97" w:rsidRDefault="00371965" w:rsidP="00371965">
      <w:pPr>
        <w:pStyle w:val="1"/>
        <w:spacing w:before="0" w:line="240" w:lineRule="auto"/>
        <w:jc w:val="center"/>
        <w:rPr>
          <w:rFonts w:ascii="Times New Roman" w:hAnsi="Times New Roman" w:cs="Times New Roman"/>
          <w:color w:val="auto"/>
          <w:sz w:val="24"/>
          <w:szCs w:val="24"/>
        </w:rPr>
      </w:pPr>
      <w:r w:rsidRPr="00977D97">
        <w:rPr>
          <w:rFonts w:ascii="Times New Roman" w:hAnsi="Times New Roman" w:cs="Times New Roman"/>
          <w:color w:val="auto"/>
          <w:sz w:val="24"/>
          <w:szCs w:val="24"/>
        </w:rPr>
        <w:t>Анкета</w:t>
      </w:r>
    </w:p>
    <w:p w14:paraId="618CD3EB" w14:textId="77777777" w:rsidR="00371965" w:rsidRPr="008A16D2" w:rsidRDefault="00371965" w:rsidP="00371965">
      <w:pPr>
        <w:spacing w:after="0" w:line="240" w:lineRule="auto"/>
        <w:rPr>
          <w:rFonts w:ascii="Times New Roman" w:hAnsi="Times New Roman" w:cs="Times New Roman"/>
          <w:sz w:val="24"/>
          <w:szCs w:val="24"/>
        </w:rPr>
      </w:pPr>
      <w:r w:rsidRPr="008A16D2">
        <w:rPr>
          <w:rFonts w:ascii="Times New Roman" w:hAnsi="Times New Roman" w:cs="Times New Roman"/>
          <w:b/>
          <w:noProof/>
          <w:sz w:val="24"/>
          <w:szCs w:val="24"/>
        </w:rPr>
        <mc:AlternateContent>
          <mc:Choice Requires="wps">
            <w:drawing>
              <wp:anchor distT="0" distB="0" distL="114300" distR="114300" simplePos="0" relativeHeight="251772416" behindDoc="0" locked="0" layoutInCell="1" allowOverlap="1" wp14:anchorId="61DF59B3" wp14:editId="508107A3">
                <wp:simplePos x="0" y="0"/>
                <wp:positionH relativeFrom="column">
                  <wp:posOffset>4815840</wp:posOffset>
                </wp:positionH>
                <wp:positionV relativeFrom="paragraph">
                  <wp:posOffset>43180</wp:posOffset>
                </wp:positionV>
                <wp:extent cx="1047750" cy="425450"/>
                <wp:effectExtent l="0" t="0" r="19050" b="12700"/>
                <wp:wrapNone/>
                <wp:docPr id="36" name="Поле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425450"/>
                        </a:xfrm>
                        <a:prstGeom prst="rect">
                          <a:avLst/>
                        </a:prstGeom>
                        <a:solidFill>
                          <a:srgbClr val="FFFFFF"/>
                        </a:solidFill>
                        <a:ln w="9525">
                          <a:solidFill>
                            <a:srgbClr val="000000"/>
                          </a:solidFill>
                          <a:miter lim="800000"/>
                          <a:headEnd/>
                          <a:tailEnd/>
                        </a:ln>
                      </wps:spPr>
                      <wps:txbx>
                        <w:txbxContent>
                          <w:p w14:paraId="2B3550CD" w14:textId="77777777" w:rsidR="0084329F" w:rsidRDefault="0084329F" w:rsidP="0037196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DF59B3" id="Поле 36" o:spid="_x0000_s1343" type="#_x0000_t202" style="position:absolute;margin-left:379.2pt;margin-top:3.4pt;width:82.5pt;height:33.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">
                <v:textbox>
                  <w:txbxContent>
                    <w:p w14:paraId="2B3550CD" w14:textId="77777777" w:rsidR="0084329F" w:rsidRDefault="0084329F" w:rsidP="00371965"/>
                  </w:txbxContent>
                </v:textbox>
              </v:shape>
            </w:pict>
          </mc:Fallback>
        </mc:AlternateContent>
      </w:r>
      <w:r w:rsidRPr="008A16D2">
        <w:rPr>
          <w:rFonts w:ascii="Times New Roman" w:hAnsi="Times New Roman" w:cs="Times New Roman"/>
          <w:sz w:val="24"/>
          <w:szCs w:val="24"/>
        </w:rPr>
        <w:tab/>
      </w:r>
      <w:r w:rsidRPr="008A16D2">
        <w:rPr>
          <w:rFonts w:ascii="Times New Roman" w:hAnsi="Times New Roman" w:cs="Times New Roman"/>
          <w:sz w:val="24"/>
          <w:szCs w:val="24"/>
        </w:rPr>
        <w:tab/>
      </w:r>
      <w:r w:rsidRPr="008A16D2">
        <w:rPr>
          <w:rFonts w:ascii="Times New Roman" w:hAnsi="Times New Roman" w:cs="Times New Roman"/>
          <w:sz w:val="24"/>
          <w:szCs w:val="24"/>
        </w:rPr>
        <w:tab/>
      </w:r>
      <w:r w:rsidRPr="008A16D2">
        <w:rPr>
          <w:rFonts w:ascii="Times New Roman" w:hAnsi="Times New Roman" w:cs="Times New Roman"/>
          <w:sz w:val="24"/>
          <w:szCs w:val="24"/>
        </w:rPr>
        <w:tab/>
      </w:r>
      <w:r w:rsidRPr="008A16D2">
        <w:rPr>
          <w:rFonts w:ascii="Times New Roman" w:hAnsi="Times New Roman" w:cs="Times New Roman"/>
          <w:sz w:val="24"/>
          <w:szCs w:val="24"/>
        </w:rPr>
        <w:tab/>
      </w:r>
    </w:p>
    <w:p w14:paraId="72AADBE0" w14:textId="77777777" w:rsidR="00371965" w:rsidRPr="008A16D2" w:rsidRDefault="00371965" w:rsidP="00371965">
      <w:pPr>
        <w:spacing w:after="0" w:line="240" w:lineRule="auto"/>
        <w:ind w:left="5216"/>
        <w:rPr>
          <w:rFonts w:ascii="Times New Roman" w:hAnsi="Times New Roman" w:cs="Times New Roman"/>
          <w:b/>
          <w:sz w:val="24"/>
          <w:szCs w:val="24"/>
        </w:rPr>
      </w:pPr>
      <w:r w:rsidRPr="008A16D2">
        <w:rPr>
          <w:rFonts w:ascii="Times New Roman" w:hAnsi="Times New Roman" w:cs="Times New Roman"/>
          <w:b/>
          <w:sz w:val="24"/>
          <w:szCs w:val="24"/>
        </w:rPr>
        <w:t xml:space="preserve">                 </w:t>
      </w:r>
      <w:r w:rsidRPr="008A16D2">
        <w:rPr>
          <w:rFonts w:ascii="Times New Roman" w:hAnsi="Times New Roman" w:cs="Times New Roman"/>
          <w:sz w:val="24"/>
          <w:szCs w:val="24"/>
        </w:rPr>
        <w:t>Код образца</w:t>
      </w:r>
      <w:r w:rsidRPr="008A16D2">
        <w:rPr>
          <w:rFonts w:ascii="Times New Roman" w:hAnsi="Times New Roman" w:cs="Times New Roman"/>
          <w:sz w:val="24"/>
          <w:szCs w:val="24"/>
        </w:rPr>
        <w:tab/>
      </w:r>
      <w:r w:rsidRPr="008A16D2">
        <w:rPr>
          <w:rFonts w:ascii="Times New Roman" w:hAnsi="Times New Roman" w:cs="Times New Roman"/>
          <w:b/>
          <w:sz w:val="24"/>
          <w:szCs w:val="24"/>
          <w:bdr w:val="single" w:sz="4" w:space="0" w:color="auto"/>
        </w:rPr>
        <w:t xml:space="preserve"> </w:t>
      </w:r>
    </w:p>
    <w:p w14:paraId="1FC203BB" w14:textId="77777777" w:rsidR="00371965" w:rsidRPr="008A16D2" w:rsidRDefault="00371965" w:rsidP="00371965">
      <w:pPr>
        <w:spacing w:after="0" w:line="240" w:lineRule="auto"/>
        <w:rPr>
          <w:rFonts w:ascii="Times New Roman" w:hAnsi="Times New Roman" w:cs="Times New Roman"/>
          <w:sz w:val="24"/>
          <w:szCs w:val="24"/>
        </w:rPr>
      </w:pPr>
    </w:p>
    <w:p w14:paraId="7115F160" w14:textId="77777777" w:rsidR="00371965" w:rsidRPr="008A16D2" w:rsidRDefault="00371965" w:rsidP="00371965">
      <w:pPr>
        <w:spacing w:after="0" w:line="240" w:lineRule="auto"/>
        <w:rPr>
          <w:rFonts w:ascii="Times New Roman" w:hAnsi="Times New Roman" w:cs="Times New Roman"/>
          <w:sz w:val="24"/>
          <w:szCs w:val="24"/>
        </w:rPr>
      </w:pPr>
    </w:p>
    <w:p w14:paraId="71D9E4E9" w14:textId="77777777" w:rsidR="00371965" w:rsidRPr="00057469" w:rsidRDefault="00371965" w:rsidP="00371965">
      <w:pPr>
        <w:spacing w:after="0" w:line="240" w:lineRule="auto"/>
        <w:rPr>
          <w:rFonts w:ascii="Times New Roman" w:hAnsi="Times New Roman" w:cs="Times New Roman"/>
          <w:b/>
          <w:sz w:val="24"/>
          <w:szCs w:val="24"/>
        </w:rPr>
      </w:pPr>
      <w:r w:rsidRPr="00057469">
        <w:rPr>
          <w:rFonts w:ascii="Times New Roman" w:hAnsi="Times New Roman" w:cs="Times New Roman"/>
          <w:b/>
          <w:sz w:val="24"/>
          <w:szCs w:val="24"/>
        </w:rPr>
        <w:t>I.  Идентификационные сведения</w:t>
      </w:r>
      <w:r w:rsidRPr="00057469">
        <w:rPr>
          <w:rFonts w:ascii="Times New Roman" w:hAnsi="Times New Roman" w:cs="Times New Roman"/>
          <w:b/>
          <w:sz w:val="24"/>
          <w:szCs w:val="24"/>
        </w:rPr>
        <w:tab/>
      </w:r>
      <w:r w:rsidRPr="00057469">
        <w:rPr>
          <w:rFonts w:ascii="Times New Roman" w:hAnsi="Times New Roman" w:cs="Times New Roman"/>
          <w:b/>
          <w:sz w:val="24"/>
          <w:szCs w:val="24"/>
        </w:rPr>
        <w:tab/>
      </w:r>
      <w:r w:rsidRPr="00057469">
        <w:rPr>
          <w:rFonts w:ascii="Times New Roman" w:hAnsi="Times New Roman" w:cs="Times New Roman"/>
          <w:b/>
          <w:sz w:val="24"/>
          <w:szCs w:val="24"/>
        </w:rPr>
        <w:tab/>
      </w:r>
      <w:r w:rsidRPr="00057469">
        <w:rPr>
          <w:rFonts w:ascii="Times New Roman" w:hAnsi="Times New Roman" w:cs="Times New Roman"/>
          <w:b/>
          <w:sz w:val="24"/>
          <w:szCs w:val="24"/>
        </w:rPr>
        <w:tab/>
      </w:r>
    </w:p>
    <w:p w14:paraId="4F2FB45B" w14:textId="77777777" w:rsidR="00371965" w:rsidRPr="008A16D2" w:rsidRDefault="00371965" w:rsidP="00371965">
      <w:pPr>
        <w:spacing w:after="0" w:line="240" w:lineRule="auto"/>
        <w:rPr>
          <w:rFonts w:ascii="Times New Roman" w:hAnsi="Times New Roman" w:cs="Times New Roman"/>
          <w:sz w:val="24"/>
          <w:szCs w:val="24"/>
        </w:rPr>
      </w:pPr>
    </w:p>
    <w:p w14:paraId="7426EEAE" w14:textId="77777777" w:rsidR="00371965" w:rsidRPr="00057469" w:rsidRDefault="00371965" w:rsidP="00371965">
      <w:pPr>
        <w:spacing w:after="0" w:line="240" w:lineRule="auto"/>
        <w:rPr>
          <w:rFonts w:ascii="Times New Roman" w:hAnsi="Times New Roman" w:cs="Times New Roman"/>
          <w:sz w:val="24"/>
          <w:szCs w:val="24"/>
        </w:rPr>
      </w:pPr>
      <w:r w:rsidRPr="00057469">
        <w:rPr>
          <w:rFonts w:ascii="Times New Roman" w:hAnsi="Times New Roman" w:cs="Times New Roman"/>
          <w:sz w:val="24"/>
          <w:szCs w:val="24"/>
        </w:rPr>
        <w:t>1. Фамилия</w:t>
      </w:r>
      <w:r w:rsidRPr="00057469">
        <w:rPr>
          <w:rFonts w:ascii="Times New Roman" w:hAnsi="Times New Roman" w:cs="Times New Roman"/>
          <w:sz w:val="24"/>
          <w:szCs w:val="24"/>
        </w:rPr>
        <w:tab/>
        <w:t xml:space="preserve">            __________________________                         </w:t>
      </w:r>
    </w:p>
    <w:p w14:paraId="149F916F" w14:textId="09D9DEE2" w:rsidR="00371965" w:rsidRPr="00057469" w:rsidRDefault="00371965" w:rsidP="00371965">
      <w:pPr>
        <w:spacing w:after="0" w:line="240" w:lineRule="auto"/>
        <w:rPr>
          <w:rFonts w:ascii="Times New Roman" w:hAnsi="Times New Roman" w:cs="Times New Roman"/>
          <w:sz w:val="24"/>
          <w:szCs w:val="24"/>
        </w:rPr>
      </w:pPr>
      <w:r w:rsidRPr="00057469">
        <w:rPr>
          <w:rFonts w:ascii="Times New Roman" w:hAnsi="Times New Roman" w:cs="Times New Roman"/>
          <w:sz w:val="24"/>
          <w:szCs w:val="24"/>
        </w:rPr>
        <w:t xml:space="preserve">2. Имя, отчество     </w:t>
      </w:r>
      <w:r w:rsidR="0085358A" w:rsidRPr="001B36E1">
        <w:rPr>
          <w:rFonts w:ascii="Times New Roman" w:hAnsi="Times New Roman" w:cs="Times New Roman"/>
          <w:sz w:val="24"/>
          <w:szCs w:val="24"/>
        </w:rPr>
        <w:t xml:space="preserve"> </w:t>
      </w:r>
      <w:r w:rsidRPr="00057469">
        <w:rPr>
          <w:rFonts w:ascii="Times New Roman" w:hAnsi="Times New Roman" w:cs="Times New Roman"/>
          <w:sz w:val="24"/>
          <w:szCs w:val="24"/>
        </w:rPr>
        <w:t xml:space="preserve"> __________________________</w:t>
      </w:r>
    </w:p>
    <w:p w14:paraId="489B0B7E" w14:textId="77777777" w:rsidR="00371965" w:rsidRPr="00057469" w:rsidRDefault="00371965" w:rsidP="00371965">
      <w:pPr>
        <w:spacing w:after="0" w:line="240" w:lineRule="auto"/>
        <w:rPr>
          <w:rFonts w:ascii="Times New Roman" w:hAnsi="Times New Roman" w:cs="Times New Roman"/>
          <w:sz w:val="24"/>
          <w:szCs w:val="24"/>
        </w:rPr>
      </w:pPr>
      <w:r w:rsidRPr="00057469">
        <w:rPr>
          <w:rFonts w:ascii="Times New Roman" w:hAnsi="Times New Roman" w:cs="Times New Roman"/>
          <w:sz w:val="24"/>
          <w:szCs w:val="24"/>
        </w:rPr>
        <w:t>3. Адрес</w:t>
      </w:r>
      <w:r w:rsidRPr="00057469">
        <w:rPr>
          <w:rFonts w:ascii="Times New Roman" w:hAnsi="Times New Roman" w:cs="Times New Roman"/>
          <w:sz w:val="24"/>
          <w:szCs w:val="24"/>
        </w:rPr>
        <w:tab/>
        <w:t xml:space="preserve">            __________________________</w:t>
      </w:r>
    </w:p>
    <w:p w14:paraId="7F14B524" w14:textId="77777777" w:rsidR="00371965" w:rsidRPr="00057469" w:rsidRDefault="00371965" w:rsidP="00371965">
      <w:pPr>
        <w:spacing w:after="0" w:line="240" w:lineRule="auto"/>
        <w:rPr>
          <w:rFonts w:ascii="Times New Roman" w:hAnsi="Times New Roman" w:cs="Times New Roman"/>
          <w:sz w:val="24"/>
          <w:szCs w:val="24"/>
        </w:rPr>
      </w:pPr>
      <w:r w:rsidRPr="00057469">
        <w:rPr>
          <w:rFonts w:ascii="Times New Roman" w:hAnsi="Times New Roman" w:cs="Times New Roman"/>
          <w:sz w:val="24"/>
          <w:szCs w:val="24"/>
        </w:rPr>
        <w:t>4. Дата рождения</w:t>
      </w:r>
      <w:r w:rsidRPr="00057469">
        <w:rPr>
          <w:rFonts w:ascii="Times New Roman" w:hAnsi="Times New Roman" w:cs="Times New Roman"/>
          <w:sz w:val="24"/>
          <w:szCs w:val="24"/>
        </w:rPr>
        <w:tab/>
        <w:t>__________________________</w:t>
      </w:r>
    </w:p>
    <w:p w14:paraId="58761426" w14:textId="77777777" w:rsidR="00371965" w:rsidRPr="00057469" w:rsidRDefault="00371965" w:rsidP="00371965">
      <w:pPr>
        <w:spacing w:after="0" w:line="240" w:lineRule="auto"/>
        <w:ind w:left="1416" w:firstLine="708"/>
        <w:rPr>
          <w:rFonts w:ascii="Times New Roman" w:hAnsi="Times New Roman" w:cs="Times New Roman"/>
          <w:sz w:val="24"/>
          <w:szCs w:val="24"/>
        </w:rPr>
      </w:pPr>
      <w:r w:rsidRPr="00057469">
        <w:rPr>
          <w:rFonts w:ascii="Times New Roman" w:hAnsi="Times New Roman" w:cs="Times New Roman"/>
          <w:noProof/>
          <w:sz w:val="24"/>
          <w:szCs w:val="24"/>
        </w:rPr>
        <mc:AlternateContent>
          <mc:Choice Requires="wps">
            <w:drawing>
              <wp:anchor distT="0" distB="0" distL="114300" distR="114300" simplePos="0" relativeHeight="251771392" behindDoc="0" locked="0" layoutInCell="1" allowOverlap="1" wp14:anchorId="010EC95E" wp14:editId="635FFDEE">
                <wp:simplePos x="0" y="0"/>
                <wp:positionH relativeFrom="column">
                  <wp:posOffset>1771650</wp:posOffset>
                </wp:positionH>
                <wp:positionV relativeFrom="paragraph">
                  <wp:posOffset>164465</wp:posOffset>
                </wp:positionV>
                <wp:extent cx="215900" cy="243840"/>
                <wp:effectExtent l="0" t="0" r="12700" b="22860"/>
                <wp:wrapNone/>
                <wp:docPr id="34" name="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1F6BFF" id="Прямоугольник 34" o:spid="_x0000_s1026" style="position:absolute;margin-left:139.5pt;margin-top:12.95pt;width:17pt;height:19.2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"/>
            </w:pict>
          </mc:Fallback>
        </mc:AlternateContent>
      </w:r>
      <w:r w:rsidRPr="00057469">
        <w:rPr>
          <w:rFonts w:ascii="Times New Roman" w:hAnsi="Times New Roman" w:cs="Times New Roman"/>
          <w:sz w:val="24"/>
          <w:szCs w:val="24"/>
        </w:rPr>
        <w:t xml:space="preserve">        ( день   месяц</w:t>
      </w:r>
      <w:r w:rsidRPr="00057469">
        <w:rPr>
          <w:rFonts w:ascii="Times New Roman" w:hAnsi="Times New Roman" w:cs="Times New Roman"/>
          <w:caps/>
          <w:sz w:val="24"/>
          <w:szCs w:val="24"/>
        </w:rPr>
        <w:t xml:space="preserve">   </w:t>
      </w:r>
      <w:r w:rsidRPr="00057469">
        <w:rPr>
          <w:rFonts w:ascii="Times New Roman" w:hAnsi="Times New Roman" w:cs="Times New Roman"/>
          <w:sz w:val="24"/>
          <w:szCs w:val="24"/>
        </w:rPr>
        <w:t>год )</w:t>
      </w:r>
    </w:p>
    <w:p w14:paraId="44EFC933" w14:textId="77777777" w:rsidR="00371965" w:rsidRPr="00057469" w:rsidRDefault="00371965" w:rsidP="00371965">
      <w:pPr>
        <w:spacing w:after="0" w:line="240" w:lineRule="auto"/>
        <w:rPr>
          <w:rFonts w:ascii="Times New Roman" w:hAnsi="Times New Roman" w:cs="Times New Roman"/>
          <w:sz w:val="24"/>
          <w:szCs w:val="24"/>
        </w:rPr>
      </w:pPr>
      <w:r w:rsidRPr="00057469">
        <w:rPr>
          <w:rFonts w:ascii="Times New Roman" w:hAnsi="Times New Roman" w:cs="Times New Roman"/>
          <w:noProof/>
          <w:sz w:val="24"/>
          <w:szCs w:val="24"/>
        </w:rPr>
        <mc:AlternateContent>
          <mc:Choice Requires="wps">
            <w:drawing>
              <wp:anchor distT="0" distB="0" distL="114300" distR="114300" simplePos="0" relativeHeight="251773440" behindDoc="0" locked="0" layoutInCell="1" allowOverlap="1" wp14:anchorId="2215D48D" wp14:editId="3A87F9DB">
                <wp:simplePos x="0" y="0"/>
                <wp:positionH relativeFrom="column">
                  <wp:posOffset>2613025</wp:posOffset>
                </wp:positionH>
                <wp:positionV relativeFrom="paragraph">
                  <wp:posOffset>-5080</wp:posOffset>
                </wp:positionV>
                <wp:extent cx="215900" cy="243840"/>
                <wp:effectExtent l="0" t="0" r="12700" b="22860"/>
                <wp:wrapNone/>
                <wp:docPr id="35" name="Прямоугольник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7B62C6" id="Прямоугольник 35" o:spid="_x0000_s1026" style="position:absolute;margin-left:205.75pt;margin-top:-.4pt;width:17pt;height:19.2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"/>
            </w:pict>
          </mc:Fallback>
        </mc:AlternateContent>
      </w:r>
      <w:r w:rsidRPr="00057469">
        <w:rPr>
          <w:rFonts w:ascii="Times New Roman" w:hAnsi="Times New Roman" w:cs="Times New Roman"/>
          <w:caps/>
          <w:sz w:val="24"/>
          <w:szCs w:val="24"/>
        </w:rPr>
        <w:t xml:space="preserve">5. </w:t>
      </w:r>
      <w:r w:rsidRPr="00057469">
        <w:rPr>
          <w:rFonts w:ascii="Times New Roman" w:hAnsi="Times New Roman" w:cs="Times New Roman"/>
          <w:sz w:val="24"/>
          <w:szCs w:val="24"/>
        </w:rPr>
        <w:t>Пол</w:t>
      </w:r>
      <w:r w:rsidRPr="00057469">
        <w:rPr>
          <w:rFonts w:ascii="Times New Roman" w:hAnsi="Times New Roman" w:cs="Times New Roman"/>
          <w:caps/>
          <w:sz w:val="24"/>
          <w:szCs w:val="24"/>
        </w:rPr>
        <w:tab/>
      </w:r>
      <w:r w:rsidRPr="00057469">
        <w:rPr>
          <w:rFonts w:ascii="Times New Roman" w:hAnsi="Times New Roman" w:cs="Times New Roman"/>
          <w:caps/>
          <w:sz w:val="24"/>
          <w:szCs w:val="24"/>
        </w:rPr>
        <w:tab/>
      </w:r>
      <w:r w:rsidRPr="00057469">
        <w:rPr>
          <w:rFonts w:ascii="Times New Roman" w:hAnsi="Times New Roman" w:cs="Times New Roman"/>
          <w:caps/>
          <w:sz w:val="24"/>
          <w:szCs w:val="24"/>
        </w:rPr>
        <w:tab/>
      </w:r>
      <w:r w:rsidRPr="00057469">
        <w:rPr>
          <w:rFonts w:ascii="Times New Roman" w:hAnsi="Times New Roman" w:cs="Times New Roman"/>
          <w:sz w:val="24"/>
          <w:szCs w:val="24"/>
        </w:rPr>
        <w:t xml:space="preserve">Муж                Жен  </w:t>
      </w:r>
    </w:p>
    <w:p w14:paraId="3E0689BC" w14:textId="77777777" w:rsidR="00371965" w:rsidRPr="00057469" w:rsidRDefault="00371965" w:rsidP="00371965">
      <w:pPr>
        <w:spacing w:after="0" w:line="240" w:lineRule="auto"/>
        <w:rPr>
          <w:rFonts w:ascii="Times New Roman" w:hAnsi="Times New Roman" w:cs="Times New Roman"/>
          <w:caps/>
          <w:sz w:val="24"/>
          <w:szCs w:val="24"/>
        </w:rPr>
      </w:pPr>
      <w:r w:rsidRPr="00057469">
        <w:rPr>
          <w:rFonts w:ascii="Times New Roman" w:hAnsi="Times New Roman" w:cs="Times New Roman"/>
          <w:caps/>
          <w:noProof/>
          <w:sz w:val="24"/>
          <w:szCs w:val="24"/>
        </w:rPr>
        <mc:AlternateContent>
          <mc:Choice Requires="wps">
            <w:drawing>
              <wp:anchor distT="0" distB="0" distL="114300" distR="114300" simplePos="0" relativeHeight="251774464" behindDoc="0" locked="0" layoutInCell="1" allowOverlap="1" wp14:anchorId="0D89137A" wp14:editId="5EBCE112">
                <wp:simplePos x="0" y="0"/>
                <wp:positionH relativeFrom="column">
                  <wp:posOffset>4137025</wp:posOffset>
                </wp:positionH>
                <wp:positionV relativeFrom="paragraph">
                  <wp:posOffset>143510</wp:posOffset>
                </wp:positionV>
                <wp:extent cx="215900" cy="243840"/>
                <wp:effectExtent l="0" t="0" r="12700" b="22860"/>
                <wp:wrapNone/>
                <wp:docPr id="33" name="Прямоугольник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A8BCC2" id="Прямоугольник 33" o:spid="_x0000_s1026" style="position:absolute;margin-left:325.75pt;margin-top:11.3pt;width:17pt;height:19.2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"/>
            </w:pict>
          </mc:Fallback>
        </mc:AlternateContent>
      </w:r>
      <w:r w:rsidRPr="00057469">
        <w:rPr>
          <w:rFonts w:ascii="Times New Roman" w:hAnsi="Times New Roman" w:cs="Times New Roman"/>
          <w:caps/>
          <w:noProof/>
          <w:sz w:val="24"/>
          <w:szCs w:val="24"/>
        </w:rPr>
        <mc:AlternateContent>
          <mc:Choice Requires="wps">
            <w:drawing>
              <wp:anchor distT="0" distB="0" distL="114300" distR="114300" simplePos="0" relativeHeight="251776512" behindDoc="0" locked="0" layoutInCell="1" allowOverlap="1" wp14:anchorId="0F1360C2" wp14:editId="7573B78F">
                <wp:simplePos x="0" y="0"/>
                <wp:positionH relativeFrom="column">
                  <wp:posOffset>3219450</wp:posOffset>
                </wp:positionH>
                <wp:positionV relativeFrom="paragraph">
                  <wp:posOffset>147320</wp:posOffset>
                </wp:positionV>
                <wp:extent cx="215900" cy="243840"/>
                <wp:effectExtent l="0" t="0" r="12700" b="22860"/>
                <wp:wrapNone/>
                <wp:docPr id="32" name="Прямоугольник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757BBB" id="Прямоугольник 32" o:spid="_x0000_s1026" style="position:absolute;margin-left:253.5pt;margin-top:11.6pt;width:17pt;height:19.2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"/>
            </w:pict>
          </mc:Fallback>
        </mc:AlternateContent>
      </w:r>
      <w:r w:rsidRPr="00057469">
        <w:rPr>
          <w:rFonts w:ascii="Times New Roman" w:hAnsi="Times New Roman" w:cs="Times New Roman"/>
          <w:caps/>
          <w:noProof/>
          <w:sz w:val="24"/>
          <w:szCs w:val="24"/>
        </w:rPr>
        <mc:AlternateContent>
          <mc:Choice Requires="wps">
            <w:drawing>
              <wp:anchor distT="0" distB="0" distL="114300" distR="114300" simplePos="0" relativeHeight="251775488" behindDoc="0" locked="0" layoutInCell="1" allowOverlap="1" wp14:anchorId="7355D4EB" wp14:editId="3ED631D5">
                <wp:simplePos x="0" y="0"/>
                <wp:positionH relativeFrom="column">
                  <wp:posOffset>2232025</wp:posOffset>
                </wp:positionH>
                <wp:positionV relativeFrom="paragraph">
                  <wp:posOffset>137795</wp:posOffset>
                </wp:positionV>
                <wp:extent cx="215900" cy="243840"/>
                <wp:effectExtent l="0" t="0" r="12700" b="22860"/>
                <wp:wrapNone/>
                <wp:docPr id="27" name="Прямоугольник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B8AB73" id="Прямоугольник 27" o:spid="_x0000_s1026" style="position:absolute;margin-left:175.75pt;margin-top:10.85pt;width:17pt;height:19.2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"/>
            </w:pict>
          </mc:Fallback>
        </mc:AlternateContent>
      </w:r>
    </w:p>
    <w:p w14:paraId="1BDED3D5" w14:textId="77777777" w:rsidR="00371965" w:rsidRPr="00057469" w:rsidRDefault="00371965" w:rsidP="00371965">
      <w:pPr>
        <w:spacing w:after="0" w:line="240" w:lineRule="auto"/>
        <w:rPr>
          <w:rFonts w:ascii="Times New Roman" w:hAnsi="Times New Roman" w:cs="Times New Roman"/>
          <w:sz w:val="24"/>
          <w:szCs w:val="24"/>
        </w:rPr>
      </w:pPr>
      <w:r w:rsidRPr="00057469">
        <w:rPr>
          <w:rFonts w:ascii="Times New Roman" w:hAnsi="Times New Roman" w:cs="Times New Roman"/>
          <w:caps/>
          <w:sz w:val="24"/>
          <w:szCs w:val="24"/>
        </w:rPr>
        <w:t>6. Н</w:t>
      </w:r>
      <w:r w:rsidRPr="00057469">
        <w:rPr>
          <w:rFonts w:ascii="Times New Roman" w:hAnsi="Times New Roman" w:cs="Times New Roman"/>
          <w:sz w:val="24"/>
          <w:szCs w:val="24"/>
        </w:rPr>
        <w:t>ациональность</w:t>
      </w:r>
      <w:r w:rsidRPr="00057469">
        <w:rPr>
          <w:rFonts w:ascii="Times New Roman" w:hAnsi="Times New Roman" w:cs="Times New Roman"/>
          <w:sz w:val="24"/>
          <w:szCs w:val="24"/>
        </w:rPr>
        <w:tab/>
      </w:r>
      <w:r w:rsidRPr="00057469">
        <w:rPr>
          <w:rFonts w:ascii="Times New Roman" w:hAnsi="Times New Roman" w:cs="Times New Roman"/>
          <w:sz w:val="24"/>
          <w:szCs w:val="24"/>
        </w:rPr>
        <w:tab/>
        <w:t>Казах</w:t>
      </w:r>
      <w:r w:rsidRPr="00057469">
        <w:rPr>
          <w:rFonts w:ascii="Times New Roman" w:hAnsi="Times New Roman" w:cs="Times New Roman"/>
          <w:sz w:val="24"/>
          <w:szCs w:val="24"/>
        </w:rPr>
        <w:tab/>
        <w:t xml:space="preserve">          Русский            Другое         __________   (</w:t>
      </w:r>
      <w:r w:rsidRPr="00057469">
        <w:rPr>
          <w:rFonts w:ascii="Times New Roman" w:hAnsi="Times New Roman" w:cs="Times New Roman"/>
          <w:i/>
          <w:sz w:val="24"/>
          <w:szCs w:val="24"/>
        </w:rPr>
        <w:t>указать</w:t>
      </w:r>
      <w:r w:rsidRPr="00057469">
        <w:rPr>
          <w:rFonts w:ascii="Times New Roman" w:hAnsi="Times New Roman" w:cs="Times New Roman"/>
          <w:sz w:val="24"/>
          <w:szCs w:val="24"/>
        </w:rPr>
        <w:t xml:space="preserve">)   </w:t>
      </w:r>
    </w:p>
    <w:p w14:paraId="4E714062" w14:textId="77777777" w:rsidR="00371965" w:rsidRPr="00057469" w:rsidRDefault="00371965" w:rsidP="00371965">
      <w:pPr>
        <w:spacing w:after="0" w:line="240" w:lineRule="auto"/>
        <w:rPr>
          <w:rFonts w:ascii="Times New Roman" w:hAnsi="Times New Roman" w:cs="Times New Roman"/>
          <w:sz w:val="24"/>
          <w:szCs w:val="24"/>
        </w:rPr>
      </w:pPr>
      <w:r w:rsidRPr="00057469">
        <w:rPr>
          <w:rFonts w:ascii="Times New Roman" w:hAnsi="Times New Roman" w:cs="Times New Roman"/>
          <w:sz w:val="24"/>
          <w:szCs w:val="24"/>
        </w:rPr>
        <w:t>7. Места проживания  (</w:t>
      </w:r>
      <w:r w:rsidRPr="00057469">
        <w:rPr>
          <w:rFonts w:ascii="Times New Roman" w:hAnsi="Times New Roman" w:cs="Times New Roman"/>
          <w:i/>
          <w:sz w:val="24"/>
          <w:szCs w:val="24"/>
        </w:rPr>
        <w:t>указать время</w:t>
      </w:r>
      <w:r w:rsidRPr="00057469">
        <w:rPr>
          <w:rFonts w:ascii="Times New Roman" w:hAnsi="Times New Roman" w:cs="Times New Roman"/>
          <w:sz w:val="24"/>
          <w:szCs w:val="24"/>
        </w:rPr>
        <w:t xml:space="preserve">) ____________ с _________ года  по настоящее время. </w:t>
      </w:r>
    </w:p>
    <w:p w14:paraId="69BFDDAB" w14:textId="4B172953" w:rsidR="00371965" w:rsidRPr="00057469" w:rsidRDefault="0085358A" w:rsidP="00371965">
      <w:pPr>
        <w:spacing w:after="0" w:line="240" w:lineRule="auto"/>
        <w:rPr>
          <w:rFonts w:ascii="Times New Roman" w:hAnsi="Times New Roman" w:cs="Times New Roman"/>
          <w:sz w:val="24"/>
          <w:szCs w:val="24"/>
        </w:rPr>
      </w:pPr>
      <w:r w:rsidRPr="00057469">
        <w:rPr>
          <w:rFonts w:ascii="Times New Roman" w:hAnsi="Times New Roman" w:cs="Times New Roman"/>
          <w:noProof/>
          <w:sz w:val="24"/>
          <w:szCs w:val="24"/>
        </w:rPr>
        <mc:AlternateContent>
          <mc:Choice Requires="wps">
            <w:drawing>
              <wp:anchor distT="0" distB="0" distL="114300" distR="114300" simplePos="0" relativeHeight="251767296" behindDoc="0" locked="0" layoutInCell="1" allowOverlap="1" wp14:anchorId="2E95ED01" wp14:editId="11F826D3">
                <wp:simplePos x="0" y="0"/>
                <wp:positionH relativeFrom="column">
                  <wp:posOffset>4876800</wp:posOffset>
                </wp:positionH>
                <wp:positionV relativeFrom="paragraph">
                  <wp:posOffset>163195</wp:posOffset>
                </wp:positionV>
                <wp:extent cx="215900" cy="243840"/>
                <wp:effectExtent l="0" t="0" r="12700" b="22860"/>
                <wp:wrapNone/>
                <wp:docPr id="28" name="Прямоугольник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221FD7" id="Прямоугольник 28" o:spid="_x0000_s1026" style="position:absolute;margin-left:384pt;margin-top:12.85pt;width:17pt;height:19.2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"/>
            </w:pict>
          </mc:Fallback>
        </mc:AlternateContent>
      </w:r>
      <w:r w:rsidRPr="00057469">
        <w:rPr>
          <w:rFonts w:ascii="Times New Roman" w:hAnsi="Times New Roman" w:cs="Times New Roman"/>
          <w:noProof/>
          <w:sz w:val="24"/>
          <w:szCs w:val="24"/>
        </w:rPr>
        <mc:AlternateContent>
          <mc:Choice Requires="wps">
            <w:drawing>
              <wp:anchor distT="0" distB="0" distL="114300" distR="114300" simplePos="0" relativeHeight="251768320" behindDoc="0" locked="0" layoutInCell="1" allowOverlap="1" wp14:anchorId="710DEDA0" wp14:editId="78FD8169">
                <wp:simplePos x="0" y="0"/>
                <wp:positionH relativeFrom="column">
                  <wp:posOffset>3860800</wp:posOffset>
                </wp:positionH>
                <wp:positionV relativeFrom="paragraph">
                  <wp:posOffset>153670</wp:posOffset>
                </wp:positionV>
                <wp:extent cx="215900" cy="243840"/>
                <wp:effectExtent l="0" t="0" r="12700" b="22860"/>
                <wp:wrapNone/>
                <wp:docPr id="29" name="Прямоугольник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C25796" id="Прямоугольник 29" o:spid="_x0000_s1026" style="position:absolute;margin-left:304pt;margin-top:12.1pt;width:17pt;height:19.2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"/>
            </w:pict>
          </mc:Fallback>
        </mc:AlternateContent>
      </w:r>
      <w:r w:rsidR="00371965" w:rsidRPr="00057469">
        <w:rPr>
          <w:rFonts w:ascii="Times New Roman" w:hAnsi="Times New Roman" w:cs="Times New Roman"/>
          <w:noProof/>
          <w:sz w:val="24"/>
          <w:szCs w:val="24"/>
        </w:rPr>
        <mc:AlternateContent>
          <mc:Choice Requires="wps">
            <w:drawing>
              <wp:anchor distT="0" distB="0" distL="114300" distR="114300" simplePos="0" relativeHeight="251769344" behindDoc="0" locked="0" layoutInCell="1" allowOverlap="1" wp14:anchorId="3A4298F6" wp14:editId="52992121">
                <wp:simplePos x="0" y="0"/>
                <wp:positionH relativeFrom="column">
                  <wp:posOffset>2847340</wp:posOffset>
                </wp:positionH>
                <wp:positionV relativeFrom="paragraph">
                  <wp:posOffset>146050</wp:posOffset>
                </wp:positionV>
                <wp:extent cx="215900" cy="243840"/>
                <wp:effectExtent l="10160" t="5080" r="12065" b="8255"/>
                <wp:wrapNone/>
                <wp:docPr id="37" name="Прямоугольник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8E7BE8" id="Прямоугольник 37" o:spid="_x0000_s1026" style="position:absolute;margin-left:224.2pt;margin-top:11.5pt;width:17pt;height:19.2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"/>
            </w:pict>
          </mc:Fallback>
        </mc:AlternateContent>
      </w:r>
      <w:r w:rsidR="00371965" w:rsidRPr="00057469">
        <w:rPr>
          <w:rFonts w:ascii="Times New Roman" w:hAnsi="Times New Roman" w:cs="Times New Roman"/>
          <w:noProof/>
          <w:sz w:val="24"/>
          <w:szCs w:val="24"/>
        </w:rPr>
        <mc:AlternateContent>
          <mc:Choice Requires="wps">
            <w:drawing>
              <wp:anchor distT="0" distB="0" distL="114300" distR="114300" simplePos="0" relativeHeight="251770368" behindDoc="0" locked="0" layoutInCell="1" allowOverlap="1" wp14:anchorId="4F845D9D" wp14:editId="24083F15">
                <wp:simplePos x="0" y="0"/>
                <wp:positionH relativeFrom="column">
                  <wp:posOffset>1955800</wp:posOffset>
                </wp:positionH>
                <wp:positionV relativeFrom="paragraph">
                  <wp:posOffset>144145</wp:posOffset>
                </wp:positionV>
                <wp:extent cx="215900" cy="243840"/>
                <wp:effectExtent l="0" t="0" r="12700" b="22860"/>
                <wp:wrapNone/>
                <wp:docPr id="38" name="Прямоугольник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26FDBF" id="Прямоугольник 38" o:spid="_x0000_s1026" style="position:absolute;margin-left:154pt;margin-top:11.35pt;width:17pt;height:19.2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"/>
            </w:pict>
          </mc:Fallback>
        </mc:AlternateContent>
      </w:r>
      <w:r w:rsidR="00371965" w:rsidRPr="00057469">
        <w:rPr>
          <w:rFonts w:ascii="Times New Roman" w:hAnsi="Times New Roman" w:cs="Times New Roman"/>
          <w:sz w:val="24"/>
          <w:szCs w:val="24"/>
        </w:rPr>
        <w:t>8. Тип жилища</w:t>
      </w:r>
    </w:p>
    <w:p w14:paraId="00A7E2CF" w14:textId="77777777" w:rsidR="00371965" w:rsidRPr="008A16D2" w:rsidRDefault="00371965" w:rsidP="00371965">
      <w:pPr>
        <w:spacing w:after="0" w:line="240" w:lineRule="auto"/>
        <w:ind w:right="-568"/>
        <w:rPr>
          <w:rFonts w:ascii="Times New Roman" w:hAnsi="Times New Roman" w:cs="Times New Roman"/>
          <w:sz w:val="24"/>
          <w:szCs w:val="24"/>
        </w:rPr>
      </w:pPr>
      <w:r w:rsidRPr="00057469">
        <w:rPr>
          <w:rFonts w:ascii="Times New Roman" w:hAnsi="Times New Roman" w:cs="Times New Roman"/>
          <w:sz w:val="24"/>
          <w:szCs w:val="24"/>
        </w:rPr>
        <w:tab/>
      </w:r>
      <w:r w:rsidRPr="00057469">
        <w:rPr>
          <w:rFonts w:ascii="Times New Roman" w:hAnsi="Times New Roman" w:cs="Times New Roman"/>
          <w:sz w:val="24"/>
          <w:szCs w:val="24"/>
        </w:rPr>
        <w:tab/>
      </w:r>
      <w:r w:rsidRPr="008A16D2">
        <w:rPr>
          <w:rFonts w:ascii="Times New Roman" w:hAnsi="Times New Roman" w:cs="Times New Roman"/>
          <w:sz w:val="24"/>
          <w:szCs w:val="24"/>
        </w:rPr>
        <w:t xml:space="preserve">        1. </w:t>
      </w:r>
      <w:r w:rsidRPr="00057469">
        <w:rPr>
          <w:rFonts w:ascii="Times New Roman" w:hAnsi="Times New Roman" w:cs="Times New Roman"/>
          <w:sz w:val="24"/>
          <w:szCs w:val="24"/>
        </w:rPr>
        <w:t>Кирпич</w:t>
      </w:r>
      <w:r w:rsidRPr="008A16D2">
        <w:rPr>
          <w:rFonts w:ascii="Times New Roman" w:hAnsi="Times New Roman" w:cs="Times New Roman"/>
          <w:sz w:val="24"/>
          <w:szCs w:val="24"/>
        </w:rPr>
        <w:tab/>
        <w:t xml:space="preserve">2. </w:t>
      </w:r>
      <w:r>
        <w:rPr>
          <w:rFonts w:ascii="Times New Roman" w:hAnsi="Times New Roman" w:cs="Times New Roman"/>
          <w:sz w:val="24"/>
          <w:szCs w:val="24"/>
          <w:lang w:val="kk-KZ"/>
        </w:rPr>
        <w:t>Б</w:t>
      </w:r>
      <w:r w:rsidRPr="008A16D2">
        <w:rPr>
          <w:rFonts w:ascii="Times New Roman" w:hAnsi="Times New Roman" w:cs="Times New Roman"/>
          <w:sz w:val="24"/>
          <w:szCs w:val="24"/>
        </w:rPr>
        <w:t>етон</w:t>
      </w:r>
      <w:r w:rsidRPr="008A16D2">
        <w:rPr>
          <w:rFonts w:ascii="Times New Roman" w:hAnsi="Times New Roman" w:cs="Times New Roman"/>
          <w:sz w:val="24"/>
          <w:szCs w:val="24"/>
        </w:rPr>
        <w:tab/>
        <w:t>3. Дерево           4. Саман</w:t>
      </w:r>
    </w:p>
    <w:p w14:paraId="43B4D213" w14:textId="77777777" w:rsidR="00371965" w:rsidRPr="008A16D2" w:rsidRDefault="00371965" w:rsidP="00371965">
      <w:pPr>
        <w:numPr>
          <w:ilvl w:val="12"/>
          <w:numId w:val="0"/>
        </w:numPr>
        <w:spacing w:after="0" w:line="240" w:lineRule="auto"/>
        <w:rPr>
          <w:rFonts w:ascii="Times New Roman" w:hAnsi="Times New Roman" w:cs="Times New Roman"/>
          <w:sz w:val="24"/>
          <w:szCs w:val="24"/>
        </w:rPr>
      </w:pPr>
    </w:p>
    <w:p w14:paraId="0AEC098F" w14:textId="77777777" w:rsidR="00371965" w:rsidRDefault="00371965" w:rsidP="00371965">
      <w:pPr>
        <w:numPr>
          <w:ilvl w:val="12"/>
          <w:numId w:val="0"/>
        </w:numPr>
        <w:spacing w:after="0" w:line="240" w:lineRule="auto"/>
        <w:rPr>
          <w:rFonts w:ascii="Times New Roman" w:hAnsi="Times New Roman" w:cs="Times New Roman"/>
          <w:b/>
          <w:sz w:val="24"/>
          <w:szCs w:val="24"/>
        </w:rPr>
      </w:pPr>
      <w:r w:rsidRPr="00057469">
        <w:rPr>
          <w:rFonts w:ascii="Times New Roman" w:hAnsi="Times New Roman" w:cs="Times New Roman"/>
          <w:b/>
          <w:sz w:val="24"/>
          <w:szCs w:val="24"/>
        </w:rPr>
        <w:t xml:space="preserve">II. История семьи </w:t>
      </w:r>
    </w:p>
    <w:p w14:paraId="1C376C0C" w14:textId="77777777" w:rsidR="00371965" w:rsidRPr="00057469" w:rsidRDefault="00371965" w:rsidP="00371965">
      <w:pPr>
        <w:numPr>
          <w:ilvl w:val="12"/>
          <w:numId w:val="0"/>
        </w:numPr>
        <w:spacing w:after="0" w:line="240" w:lineRule="auto"/>
        <w:rPr>
          <w:rFonts w:ascii="Times New Roman" w:hAnsi="Times New Roman" w:cs="Times New Roman"/>
          <w:b/>
          <w:sz w:val="24"/>
          <w:szCs w:val="24"/>
        </w:rPr>
      </w:pPr>
    </w:p>
    <w:p w14:paraId="1538CB93" w14:textId="77777777" w:rsidR="00371965" w:rsidRPr="00057469" w:rsidRDefault="00371965" w:rsidP="00371965">
      <w:pPr>
        <w:spacing w:after="0" w:line="240" w:lineRule="auto"/>
        <w:ind w:left="6"/>
        <w:rPr>
          <w:rFonts w:ascii="Times New Roman" w:hAnsi="Times New Roman" w:cs="Times New Roman"/>
          <w:sz w:val="24"/>
          <w:szCs w:val="24"/>
        </w:rPr>
      </w:pPr>
      <w:r w:rsidRPr="00057469">
        <w:rPr>
          <w:rFonts w:ascii="Times New Roman" w:hAnsi="Times New Roman" w:cs="Times New Roman"/>
          <w:noProof/>
          <w:sz w:val="24"/>
          <w:szCs w:val="24"/>
        </w:rPr>
        <mc:AlternateContent>
          <mc:Choice Requires="wps">
            <w:drawing>
              <wp:anchor distT="0" distB="0" distL="114300" distR="114300" simplePos="0" relativeHeight="251783680" behindDoc="0" locked="0" layoutInCell="1" allowOverlap="1" wp14:anchorId="6B68C372" wp14:editId="2D1EDCCF">
                <wp:simplePos x="0" y="0"/>
                <wp:positionH relativeFrom="column">
                  <wp:posOffset>5673090</wp:posOffset>
                </wp:positionH>
                <wp:positionV relativeFrom="paragraph">
                  <wp:posOffset>156845</wp:posOffset>
                </wp:positionV>
                <wp:extent cx="215900" cy="243840"/>
                <wp:effectExtent l="0" t="0" r="12700" b="22860"/>
                <wp:wrapNone/>
                <wp:docPr id="39" name="Прямоугольник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F78027" id="Прямоугольник 39" o:spid="_x0000_s1026" style="position:absolute;margin-left:446.7pt;margin-top:12.35pt;width:17pt;height:19.2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"/>
            </w:pict>
          </mc:Fallback>
        </mc:AlternateContent>
      </w:r>
      <w:r w:rsidRPr="00057469">
        <w:rPr>
          <w:rFonts w:ascii="Times New Roman" w:hAnsi="Times New Roman" w:cs="Times New Roman"/>
          <w:noProof/>
          <w:sz w:val="24"/>
          <w:szCs w:val="24"/>
        </w:rPr>
        <mc:AlternateContent>
          <mc:Choice Requires="wps">
            <w:drawing>
              <wp:anchor distT="0" distB="0" distL="114300" distR="114300" simplePos="0" relativeHeight="251782656" behindDoc="0" locked="0" layoutInCell="1" allowOverlap="1" wp14:anchorId="1409B65C" wp14:editId="53A5B3FF">
                <wp:simplePos x="0" y="0"/>
                <wp:positionH relativeFrom="column">
                  <wp:posOffset>2933700</wp:posOffset>
                </wp:positionH>
                <wp:positionV relativeFrom="paragraph">
                  <wp:posOffset>156845</wp:posOffset>
                </wp:positionV>
                <wp:extent cx="215900" cy="243840"/>
                <wp:effectExtent l="0" t="0" r="12700" b="22860"/>
                <wp:wrapNone/>
                <wp:docPr id="40" name="Прямоугольник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3E999A" id="Прямоугольник 40" o:spid="_x0000_s1026" style="position:absolute;margin-left:231pt;margin-top:12.35pt;width:17pt;height:19.2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"/>
            </w:pict>
          </mc:Fallback>
        </mc:AlternateContent>
      </w:r>
      <w:r w:rsidRPr="008A16D2">
        <w:rPr>
          <w:rFonts w:ascii="Times New Roman" w:hAnsi="Times New Roman" w:cs="Times New Roman"/>
          <w:noProof/>
          <w:sz w:val="24"/>
          <w:szCs w:val="24"/>
        </w:rPr>
        <mc:AlternateContent>
          <mc:Choice Requires="wps">
            <w:drawing>
              <wp:anchor distT="0" distB="0" distL="114300" distR="114300" simplePos="0" relativeHeight="251781632" behindDoc="0" locked="0" layoutInCell="1" allowOverlap="1" wp14:anchorId="16F72FE8" wp14:editId="23F58AD5">
                <wp:simplePos x="0" y="0"/>
                <wp:positionH relativeFrom="column">
                  <wp:posOffset>1422400</wp:posOffset>
                </wp:positionH>
                <wp:positionV relativeFrom="paragraph">
                  <wp:posOffset>156845</wp:posOffset>
                </wp:positionV>
                <wp:extent cx="215900" cy="243840"/>
                <wp:effectExtent l="0" t="0" r="12700" b="22860"/>
                <wp:wrapNone/>
                <wp:docPr id="41" name="Прямоугольник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0916D3" id="Прямоугольник 41" o:spid="_x0000_s1026" style="position:absolute;margin-left:112pt;margin-top:12.35pt;width:17pt;height:19.2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"/>
            </w:pict>
          </mc:Fallback>
        </mc:AlternateContent>
      </w:r>
      <w:r w:rsidRPr="00057469">
        <w:rPr>
          <w:rFonts w:ascii="Times New Roman" w:hAnsi="Times New Roman" w:cs="Times New Roman"/>
          <w:sz w:val="24"/>
          <w:szCs w:val="24"/>
        </w:rPr>
        <w:t xml:space="preserve">9. Семейное положение </w:t>
      </w:r>
    </w:p>
    <w:p w14:paraId="3EE67742" w14:textId="77777777" w:rsidR="00371965" w:rsidRPr="008A16D2" w:rsidRDefault="00371965" w:rsidP="00371965">
      <w:pPr>
        <w:spacing w:after="0" w:line="240" w:lineRule="auto"/>
        <w:ind w:left="6"/>
        <w:rPr>
          <w:rFonts w:ascii="Times New Roman" w:hAnsi="Times New Roman" w:cs="Times New Roman"/>
          <w:sz w:val="24"/>
          <w:szCs w:val="24"/>
        </w:rPr>
      </w:pPr>
      <w:r>
        <w:rPr>
          <w:rFonts w:ascii="Times New Roman" w:hAnsi="Times New Roman" w:cs="Times New Roman"/>
          <w:sz w:val="24"/>
          <w:szCs w:val="24"/>
        </w:rPr>
        <w:t>1. холост</w:t>
      </w:r>
      <w:r w:rsidRPr="008A16D2">
        <w:rPr>
          <w:rFonts w:ascii="Times New Roman" w:hAnsi="Times New Roman" w:cs="Times New Roman"/>
          <w:sz w:val="24"/>
          <w:szCs w:val="24"/>
        </w:rPr>
        <w:t>/</w:t>
      </w:r>
      <w:r w:rsidRPr="00057469">
        <w:rPr>
          <w:rFonts w:ascii="Times New Roman" w:hAnsi="Times New Roman" w:cs="Times New Roman"/>
          <w:sz w:val="24"/>
          <w:szCs w:val="24"/>
        </w:rPr>
        <w:t>не замужем</w:t>
      </w:r>
      <w:r w:rsidRPr="008A16D2">
        <w:rPr>
          <w:rFonts w:ascii="Times New Roman" w:hAnsi="Times New Roman" w:cs="Times New Roman"/>
          <w:sz w:val="24"/>
          <w:szCs w:val="24"/>
        </w:rPr>
        <w:t xml:space="preserve">         </w:t>
      </w:r>
      <w:r>
        <w:rPr>
          <w:rFonts w:ascii="Times New Roman" w:hAnsi="Times New Roman" w:cs="Times New Roman"/>
          <w:sz w:val="24"/>
          <w:szCs w:val="24"/>
        </w:rPr>
        <w:t>2. женат</w:t>
      </w:r>
      <w:r w:rsidRPr="008A16D2">
        <w:rPr>
          <w:rFonts w:ascii="Times New Roman" w:hAnsi="Times New Roman" w:cs="Times New Roman"/>
          <w:sz w:val="24"/>
          <w:szCs w:val="24"/>
        </w:rPr>
        <w:t>/замужем         3. не проживаю с супругом</w:t>
      </w:r>
      <w:r>
        <w:rPr>
          <w:rFonts w:ascii="Times New Roman" w:hAnsi="Times New Roman" w:cs="Times New Roman"/>
          <w:sz w:val="24"/>
          <w:szCs w:val="24"/>
        </w:rPr>
        <w:t>/супругой</w:t>
      </w:r>
      <w:r w:rsidRPr="008A16D2">
        <w:rPr>
          <w:rFonts w:ascii="Times New Roman" w:hAnsi="Times New Roman" w:cs="Times New Roman"/>
          <w:sz w:val="24"/>
          <w:szCs w:val="24"/>
        </w:rPr>
        <w:t xml:space="preserve">     </w:t>
      </w:r>
    </w:p>
    <w:p w14:paraId="2A79E2F0" w14:textId="77777777" w:rsidR="00371965" w:rsidRPr="008A16D2" w:rsidRDefault="00371965" w:rsidP="00371965">
      <w:pPr>
        <w:spacing w:after="0" w:line="240" w:lineRule="auto"/>
        <w:ind w:left="366"/>
        <w:rPr>
          <w:rFonts w:ascii="Times New Roman" w:hAnsi="Times New Roman" w:cs="Times New Roman"/>
          <w:sz w:val="24"/>
          <w:szCs w:val="24"/>
        </w:rPr>
      </w:pPr>
      <w:r w:rsidRPr="008A16D2">
        <w:rPr>
          <w:rFonts w:ascii="Times New Roman" w:hAnsi="Times New Roman" w:cs="Times New Roman"/>
          <w:noProof/>
          <w:sz w:val="24"/>
          <w:szCs w:val="24"/>
        </w:rPr>
        <mc:AlternateContent>
          <mc:Choice Requires="wps">
            <w:drawing>
              <wp:anchor distT="0" distB="0" distL="114300" distR="114300" simplePos="0" relativeHeight="251786752" behindDoc="0" locked="0" layoutInCell="1" allowOverlap="1" wp14:anchorId="1DDBE606" wp14:editId="18142316">
                <wp:simplePos x="0" y="0"/>
                <wp:positionH relativeFrom="column">
                  <wp:posOffset>3378200</wp:posOffset>
                </wp:positionH>
                <wp:positionV relativeFrom="paragraph">
                  <wp:posOffset>158750</wp:posOffset>
                </wp:positionV>
                <wp:extent cx="215900" cy="243840"/>
                <wp:effectExtent l="0" t="0" r="12700" b="22860"/>
                <wp:wrapNone/>
                <wp:docPr id="42" name="Прямоугольник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47EE05" id="Прямоугольник 42" o:spid="_x0000_s1026" style="position:absolute;margin-left:266pt;margin-top:12.5pt;width:17pt;height:19.2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"/>
            </w:pict>
          </mc:Fallback>
        </mc:AlternateContent>
      </w:r>
      <w:r w:rsidRPr="008A16D2">
        <w:rPr>
          <w:rFonts w:ascii="Times New Roman" w:hAnsi="Times New Roman" w:cs="Times New Roman"/>
          <w:noProof/>
          <w:sz w:val="24"/>
          <w:szCs w:val="24"/>
        </w:rPr>
        <mc:AlternateContent>
          <mc:Choice Requires="wps">
            <w:drawing>
              <wp:anchor distT="0" distB="0" distL="114300" distR="114300" simplePos="0" relativeHeight="251785728" behindDoc="0" locked="0" layoutInCell="1" allowOverlap="1" wp14:anchorId="5792D197" wp14:editId="367F7C73">
                <wp:simplePos x="0" y="0"/>
                <wp:positionH relativeFrom="column">
                  <wp:posOffset>2561590</wp:posOffset>
                </wp:positionH>
                <wp:positionV relativeFrom="paragraph">
                  <wp:posOffset>158750</wp:posOffset>
                </wp:positionV>
                <wp:extent cx="215900" cy="243840"/>
                <wp:effectExtent l="0" t="0" r="12700" b="22860"/>
                <wp:wrapNone/>
                <wp:docPr id="43" name="Прямоугольник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E0F99E" id="Прямоугольник 43" o:spid="_x0000_s1026" style="position:absolute;margin-left:201.7pt;margin-top:12.5pt;width:17pt;height:19.2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"/>
            </w:pict>
          </mc:Fallback>
        </mc:AlternateContent>
      </w:r>
      <w:r w:rsidRPr="008A16D2">
        <w:rPr>
          <w:rFonts w:ascii="Times New Roman" w:hAnsi="Times New Roman" w:cs="Times New Roman"/>
          <w:noProof/>
          <w:sz w:val="24"/>
          <w:szCs w:val="24"/>
        </w:rPr>
        <mc:AlternateContent>
          <mc:Choice Requires="wps">
            <w:drawing>
              <wp:anchor distT="0" distB="0" distL="114300" distR="114300" simplePos="0" relativeHeight="251784704" behindDoc="0" locked="0" layoutInCell="1" allowOverlap="1" wp14:anchorId="53D62583" wp14:editId="5969F558">
                <wp:simplePos x="0" y="0"/>
                <wp:positionH relativeFrom="column">
                  <wp:posOffset>1244600</wp:posOffset>
                </wp:positionH>
                <wp:positionV relativeFrom="paragraph">
                  <wp:posOffset>149225</wp:posOffset>
                </wp:positionV>
                <wp:extent cx="215900" cy="243840"/>
                <wp:effectExtent l="0" t="0" r="12700" b="22860"/>
                <wp:wrapNone/>
                <wp:docPr id="44" name="Прямоугольник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EAF5AA" id="Прямоугольник 44" o:spid="_x0000_s1026" style="position:absolute;margin-left:98pt;margin-top:11.75pt;width:17pt;height:19.2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"/>
            </w:pict>
          </mc:Fallback>
        </mc:AlternateContent>
      </w:r>
    </w:p>
    <w:p w14:paraId="2103E15D" w14:textId="77777777" w:rsidR="00371965" w:rsidRPr="008A16D2" w:rsidRDefault="00371965" w:rsidP="00371965">
      <w:pPr>
        <w:spacing w:after="0" w:line="240" w:lineRule="auto"/>
        <w:ind w:left="366"/>
        <w:rPr>
          <w:rFonts w:ascii="Times New Roman" w:hAnsi="Times New Roman" w:cs="Times New Roman"/>
          <w:sz w:val="24"/>
          <w:szCs w:val="24"/>
        </w:rPr>
      </w:pPr>
      <w:r w:rsidRPr="008A16D2">
        <w:rPr>
          <w:rFonts w:ascii="Times New Roman" w:hAnsi="Times New Roman" w:cs="Times New Roman"/>
          <w:sz w:val="24"/>
          <w:szCs w:val="24"/>
        </w:rPr>
        <w:t xml:space="preserve">    4. разведен/а         </w:t>
      </w:r>
      <w:r>
        <w:rPr>
          <w:rFonts w:ascii="Times New Roman" w:hAnsi="Times New Roman" w:cs="Times New Roman"/>
          <w:sz w:val="24"/>
          <w:szCs w:val="24"/>
        </w:rPr>
        <w:t>5.вдовец</w:t>
      </w:r>
      <w:r w:rsidRPr="008A16D2">
        <w:rPr>
          <w:rFonts w:ascii="Times New Roman" w:hAnsi="Times New Roman" w:cs="Times New Roman"/>
          <w:sz w:val="24"/>
          <w:szCs w:val="24"/>
        </w:rPr>
        <w:t xml:space="preserve">/вдова          6.иное          </w:t>
      </w:r>
    </w:p>
    <w:p w14:paraId="2CE96DE6" w14:textId="77777777" w:rsidR="00371965" w:rsidRPr="008A16D2" w:rsidRDefault="00371965" w:rsidP="00371965">
      <w:pPr>
        <w:spacing w:after="0" w:line="240" w:lineRule="auto"/>
        <w:ind w:left="366"/>
        <w:rPr>
          <w:rFonts w:ascii="Times New Roman" w:hAnsi="Times New Roman" w:cs="Times New Roman"/>
          <w:sz w:val="24"/>
          <w:szCs w:val="24"/>
        </w:rPr>
      </w:pPr>
      <w:r w:rsidRPr="008A16D2">
        <w:rPr>
          <w:rFonts w:ascii="Times New Roman" w:hAnsi="Times New Roman" w:cs="Times New Roman"/>
          <w:b/>
          <w:noProof/>
          <w:sz w:val="24"/>
          <w:szCs w:val="24"/>
        </w:rPr>
        <mc:AlternateContent>
          <mc:Choice Requires="wps">
            <w:drawing>
              <wp:anchor distT="0" distB="0" distL="114300" distR="114300" simplePos="0" relativeHeight="251777536" behindDoc="0" locked="0" layoutInCell="1" allowOverlap="1" wp14:anchorId="50F61A3E" wp14:editId="0C599E3C">
                <wp:simplePos x="0" y="0"/>
                <wp:positionH relativeFrom="column">
                  <wp:posOffset>3812540</wp:posOffset>
                </wp:positionH>
                <wp:positionV relativeFrom="paragraph">
                  <wp:posOffset>151130</wp:posOffset>
                </wp:positionV>
                <wp:extent cx="215900" cy="243840"/>
                <wp:effectExtent l="0" t="0" r="12700" b="22860"/>
                <wp:wrapNone/>
                <wp:docPr id="47" name="Прямоугольник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D0703F" id="Прямоугольник 47" o:spid="_x0000_s1026" style="position:absolute;margin-left:300.2pt;margin-top:11.9pt;width:17pt;height:19.2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"/>
            </w:pict>
          </mc:Fallback>
        </mc:AlternateContent>
      </w:r>
      <w:r w:rsidRPr="008A16D2">
        <w:rPr>
          <w:rFonts w:ascii="Times New Roman" w:hAnsi="Times New Roman" w:cs="Times New Roman"/>
          <w:b/>
          <w:noProof/>
          <w:sz w:val="24"/>
          <w:szCs w:val="24"/>
        </w:rPr>
        <mc:AlternateContent>
          <mc:Choice Requires="wps">
            <w:drawing>
              <wp:anchor distT="0" distB="0" distL="114300" distR="114300" simplePos="0" relativeHeight="251800064" behindDoc="0" locked="0" layoutInCell="1" allowOverlap="1" wp14:anchorId="651811E0" wp14:editId="6772B369">
                <wp:simplePos x="0" y="0"/>
                <wp:positionH relativeFrom="column">
                  <wp:posOffset>5300980</wp:posOffset>
                </wp:positionH>
                <wp:positionV relativeFrom="paragraph">
                  <wp:posOffset>151130</wp:posOffset>
                </wp:positionV>
                <wp:extent cx="215900" cy="243840"/>
                <wp:effectExtent l="0" t="0" r="12700" b="22860"/>
                <wp:wrapNone/>
                <wp:docPr id="45" name="Прямоугольник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88DFA9" id="Прямоугольник 45" o:spid="_x0000_s1026" style="position:absolute;margin-left:417.4pt;margin-top:11.9pt;width:17pt;height:19.2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"/>
            </w:pict>
          </mc:Fallback>
        </mc:AlternateContent>
      </w:r>
      <w:r w:rsidRPr="008A16D2">
        <w:rPr>
          <w:rFonts w:ascii="Times New Roman" w:hAnsi="Times New Roman" w:cs="Times New Roman"/>
          <w:b/>
          <w:noProof/>
          <w:sz w:val="24"/>
          <w:szCs w:val="24"/>
        </w:rPr>
        <mc:AlternateContent>
          <mc:Choice Requires="wps">
            <w:drawing>
              <wp:anchor distT="0" distB="0" distL="114300" distR="114300" simplePos="0" relativeHeight="251778560" behindDoc="0" locked="0" layoutInCell="1" allowOverlap="1" wp14:anchorId="3659B8B5" wp14:editId="2B0FD15F">
                <wp:simplePos x="0" y="0"/>
                <wp:positionH relativeFrom="column">
                  <wp:posOffset>4425950</wp:posOffset>
                </wp:positionH>
                <wp:positionV relativeFrom="paragraph">
                  <wp:posOffset>151130</wp:posOffset>
                </wp:positionV>
                <wp:extent cx="215900" cy="243840"/>
                <wp:effectExtent l="0" t="0" r="12700" b="22860"/>
                <wp:wrapNone/>
                <wp:docPr id="46" name="Прямоугольник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54C534" id="Прямоугольник 46" o:spid="_x0000_s1026" style="position:absolute;margin-left:348.5pt;margin-top:11.9pt;width:17pt;height:19.2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"/>
            </w:pict>
          </mc:Fallback>
        </mc:AlternateContent>
      </w:r>
    </w:p>
    <w:p w14:paraId="1229E47A" w14:textId="77777777" w:rsidR="00371965" w:rsidRPr="008A16D2" w:rsidRDefault="00371965" w:rsidP="00371965">
      <w:pPr>
        <w:numPr>
          <w:ilvl w:val="12"/>
          <w:numId w:val="0"/>
        </w:numPr>
        <w:spacing w:after="0" w:line="240" w:lineRule="auto"/>
        <w:rPr>
          <w:rFonts w:ascii="Times New Roman" w:hAnsi="Times New Roman" w:cs="Times New Roman"/>
          <w:b/>
          <w:sz w:val="24"/>
          <w:szCs w:val="24"/>
          <w:u w:val="single"/>
        </w:rPr>
      </w:pPr>
      <w:r w:rsidRPr="00057469">
        <w:rPr>
          <w:rFonts w:ascii="Times New Roman" w:hAnsi="Times New Roman" w:cs="Times New Roman"/>
          <w:sz w:val="24"/>
          <w:szCs w:val="24"/>
        </w:rPr>
        <w:t>10. Состоят ли в кровном родстве Ваши отец и мать?</w:t>
      </w:r>
      <w:r w:rsidRPr="008A16D2">
        <w:rPr>
          <w:rFonts w:ascii="Times New Roman" w:hAnsi="Times New Roman" w:cs="Times New Roman"/>
          <w:b/>
          <w:sz w:val="24"/>
          <w:szCs w:val="24"/>
        </w:rPr>
        <w:tab/>
      </w:r>
      <w:r w:rsidRPr="008A16D2">
        <w:rPr>
          <w:rFonts w:ascii="Times New Roman" w:hAnsi="Times New Roman" w:cs="Times New Roman"/>
          <w:sz w:val="24"/>
          <w:szCs w:val="24"/>
        </w:rPr>
        <w:t xml:space="preserve">Да </w:t>
      </w:r>
      <w:r w:rsidRPr="008A16D2">
        <w:rPr>
          <w:rFonts w:ascii="Times New Roman" w:hAnsi="Times New Roman" w:cs="Times New Roman"/>
          <w:sz w:val="24"/>
          <w:szCs w:val="24"/>
        </w:rPr>
        <w:tab/>
        <w:t xml:space="preserve">  </w:t>
      </w:r>
      <w:r w:rsidRPr="00057469">
        <w:rPr>
          <w:rFonts w:ascii="Times New Roman" w:hAnsi="Times New Roman" w:cs="Times New Roman"/>
          <w:sz w:val="24"/>
          <w:szCs w:val="24"/>
        </w:rPr>
        <w:t xml:space="preserve">Нет  </w:t>
      </w:r>
      <w:r w:rsidRPr="008A16D2">
        <w:rPr>
          <w:rFonts w:ascii="Times New Roman" w:hAnsi="Times New Roman" w:cs="Times New Roman"/>
          <w:sz w:val="24"/>
          <w:szCs w:val="24"/>
        </w:rPr>
        <w:t xml:space="preserve">       Не знаю </w:t>
      </w:r>
    </w:p>
    <w:p w14:paraId="6C2EE094" w14:textId="77777777" w:rsidR="00371965" w:rsidRPr="008A16D2" w:rsidRDefault="00371965" w:rsidP="00371965">
      <w:pPr>
        <w:numPr>
          <w:ilvl w:val="12"/>
          <w:numId w:val="0"/>
        </w:numPr>
        <w:spacing w:after="0" w:line="240" w:lineRule="auto"/>
        <w:rPr>
          <w:rFonts w:ascii="Times New Roman" w:hAnsi="Times New Roman" w:cs="Times New Roman"/>
          <w:sz w:val="24"/>
          <w:szCs w:val="24"/>
        </w:rPr>
      </w:pPr>
      <w:r w:rsidRPr="008A16D2">
        <w:rPr>
          <w:rFonts w:ascii="Times New Roman" w:hAnsi="Times New Roman" w:cs="Times New Roman"/>
          <w:b/>
          <w:noProof/>
          <w:sz w:val="24"/>
          <w:szCs w:val="24"/>
        </w:rPr>
        <mc:AlternateContent>
          <mc:Choice Requires="wps">
            <w:drawing>
              <wp:anchor distT="0" distB="0" distL="114300" distR="114300" simplePos="0" relativeHeight="251787776" behindDoc="0" locked="0" layoutInCell="1" allowOverlap="1" wp14:anchorId="18DFE648" wp14:editId="6092178B">
                <wp:simplePos x="0" y="0"/>
                <wp:positionH relativeFrom="column">
                  <wp:posOffset>5419090</wp:posOffset>
                </wp:positionH>
                <wp:positionV relativeFrom="paragraph">
                  <wp:posOffset>143510</wp:posOffset>
                </wp:positionV>
                <wp:extent cx="215900" cy="243840"/>
                <wp:effectExtent l="0" t="0" r="12700" b="22860"/>
                <wp:wrapNone/>
                <wp:docPr id="49" name="Прямоугольник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DB340E" id="Прямоугольник 49" o:spid="_x0000_s1026" style="position:absolute;margin-left:426.7pt;margin-top:11.3pt;width:17pt;height:19.2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"/>
            </w:pict>
          </mc:Fallback>
        </mc:AlternateContent>
      </w:r>
      <w:r w:rsidRPr="008A16D2">
        <w:rPr>
          <w:rFonts w:ascii="Times New Roman" w:hAnsi="Times New Roman" w:cs="Times New Roman"/>
          <w:b/>
          <w:noProof/>
          <w:sz w:val="24"/>
          <w:szCs w:val="24"/>
        </w:rPr>
        <mc:AlternateContent>
          <mc:Choice Requires="wps">
            <w:drawing>
              <wp:anchor distT="0" distB="0" distL="114300" distR="114300" simplePos="0" relativeHeight="251789824" behindDoc="0" locked="0" layoutInCell="1" allowOverlap="1" wp14:anchorId="5F9E22F6" wp14:editId="50B00DAF">
                <wp:simplePos x="0" y="0"/>
                <wp:positionH relativeFrom="column">
                  <wp:posOffset>4554855</wp:posOffset>
                </wp:positionH>
                <wp:positionV relativeFrom="paragraph">
                  <wp:posOffset>143510</wp:posOffset>
                </wp:positionV>
                <wp:extent cx="215900" cy="243840"/>
                <wp:effectExtent l="0" t="0" r="12700" b="22860"/>
                <wp:wrapNone/>
                <wp:docPr id="50" name="Прямоугольник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CF786B" id="Прямоугольник 50" o:spid="_x0000_s1026" style="position:absolute;margin-left:358.65pt;margin-top:11.3pt;width:17pt;height:19.2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"/>
            </w:pict>
          </mc:Fallback>
        </mc:AlternateContent>
      </w:r>
      <w:r w:rsidRPr="008A16D2">
        <w:rPr>
          <w:rFonts w:ascii="Times New Roman" w:hAnsi="Times New Roman" w:cs="Times New Roman"/>
          <w:b/>
          <w:noProof/>
          <w:sz w:val="24"/>
          <w:szCs w:val="24"/>
        </w:rPr>
        <mc:AlternateContent>
          <mc:Choice Requires="wps">
            <w:drawing>
              <wp:anchor distT="0" distB="0" distL="114300" distR="114300" simplePos="0" relativeHeight="251788800" behindDoc="0" locked="0" layoutInCell="1" allowOverlap="1" wp14:anchorId="0D09D602" wp14:editId="4D63BFA0">
                <wp:simplePos x="0" y="0"/>
                <wp:positionH relativeFrom="column">
                  <wp:posOffset>3870325</wp:posOffset>
                </wp:positionH>
                <wp:positionV relativeFrom="paragraph">
                  <wp:posOffset>153035</wp:posOffset>
                </wp:positionV>
                <wp:extent cx="215900" cy="243840"/>
                <wp:effectExtent l="0" t="0" r="12700" b="22860"/>
                <wp:wrapNone/>
                <wp:docPr id="48" name="Прямоугольник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175AA1" id="Прямоугольник 48" o:spid="_x0000_s1026" style="position:absolute;margin-left:304.75pt;margin-top:12.05pt;width:17pt;height:19.2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"/>
            </w:pict>
          </mc:Fallback>
        </mc:AlternateContent>
      </w:r>
    </w:p>
    <w:p w14:paraId="5D6A79D0" w14:textId="77777777" w:rsidR="00371965" w:rsidRPr="008A16D2" w:rsidRDefault="00371965" w:rsidP="00371965">
      <w:pPr>
        <w:numPr>
          <w:ilvl w:val="12"/>
          <w:numId w:val="0"/>
        </w:numPr>
        <w:spacing w:after="0" w:line="240" w:lineRule="auto"/>
        <w:rPr>
          <w:rFonts w:ascii="Times New Roman" w:hAnsi="Times New Roman" w:cs="Times New Roman"/>
          <w:b/>
          <w:sz w:val="24"/>
          <w:szCs w:val="24"/>
          <w:u w:val="single"/>
        </w:rPr>
      </w:pPr>
      <w:r w:rsidRPr="00057469">
        <w:rPr>
          <w:rFonts w:ascii="Times New Roman" w:hAnsi="Times New Roman" w:cs="Times New Roman"/>
          <w:sz w:val="24"/>
          <w:szCs w:val="24"/>
        </w:rPr>
        <w:t>11. Есть ли в Вашей семье долгожители (</w:t>
      </w:r>
      <w:r w:rsidRPr="00057469">
        <w:rPr>
          <w:rFonts w:ascii="Times New Roman" w:hAnsi="Times New Roman" w:cs="Times New Roman"/>
          <w:sz w:val="24"/>
          <w:szCs w:val="24"/>
          <w:lang w:val="kk-KZ"/>
        </w:rPr>
        <w:t>более 90 лет</w:t>
      </w:r>
      <w:r w:rsidRPr="00057469">
        <w:rPr>
          <w:rFonts w:ascii="Times New Roman" w:hAnsi="Times New Roman" w:cs="Times New Roman"/>
          <w:sz w:val="24"/>
          <w:szCs w:val="24"/>
        </w:rPr>
        <w:t>)?</w:t>
      </w:r>
      <w:r w:rsidRPr="008A16D2">
        <w:rPr>
          <w:rFonts w:ascii="Times New Roman" w:hAnsi="Times New Roman" w:cs="Times New Roman"/>
          <w:b/>
          <w:sz w:val="24"/>
          <w:szCs w:val="24"/>
        </w:rPr>
        <w:t xml:space="preserve"> </w:t>
      </w:r>
      <w:r w:rsidRPr="008A16D2">
        <w:rPr>
          <w:rFonts w:ascii="Times New Roman" w:hAnsi="Times New Roman" w:cs="Times New Roman"/>
          <w:sz w:val="24"/>
          <w:szCs w:val="24"/>
        </w:rPr>
        <w:t xml:space="preserve">Да </w:t>
      </w:r>
      <w:r w:rsidRPr="008A16D2">
        <w:rPr>
          <w:rFonts w:ascii="Times New Roman" w:hAnsi="Times New Roman" w:cs="Times New Roman"/>
          <w:sz w:val="24"/>
          <w:szCs w:val="24"/>
        </w:rPr>
        <w:tab/>
        <w:t xml:space="preserve">      </w:t>
      </w:r>
      <w:r w:rsidRPr="00057469">
        <w:rPr>
          <w:rFonts w:ascii="Times New Roman" w:hAnsi="Times New Roman" w:cs="Times New Roman"/>
          <w:sz w:val="24"/>
          <w:szCs w:val="24"/>
        </w:rPr>
        <w:t>Нет</w:t>
      </w:r>
      <w:r w:rsidRPr="008A16D2">
        <w:rPr>
          <w:rFonts w:ascii="Times New Roman" w:hAnsi="Times New Roman" w:cs="Times New Roman"/>
          <w:sz w:val="24"/>
          <w:szCs w:val="24"/>
        </w:rPr>
        <w:t xml:space="preserve">         Не знаю</w:t>
      </w:r>
    </w:p>
    <w:p w14:paraId="58CFF7B4" w14:textId="77777777" w:rsidR="00371965" w:rsidRDefault="00371965" w:rsidP="00371965">
      <w:pPr>
        <w:numPr>
          <w:ilvl w:val="12"/>
          <w:numId w:val="0"/>
        </w:numPr>
        <w:spacing w:after="0" w:line="240" w:lineRule="auto"/>
        <w:rPr>
          <w:rFonts w:ascii="Times New Roman" w:hAnsi="Times New Roman" w:cs="Times New Roman"/>
          <w:sz w:val="24"/>
          <w:szCs w:val="24"/>
        </w:rPr>
      </w:pPr>
    </w:p>
    <w:p w14:paraId="3D5E97BF" w14:textId="77777777" w:rsidR="00371965" w:rsidRPr="00057469" w:rsidRDefault="00371965" w:rsidP="00371965">
      <w:pPr>
        <w:numPr>
          <w:ilvl w:val="12"/>
          <w:numId w:val="0"/>
        </w:numPr>
        <w:spacing w:after="0" w:line="240" w:lineRule="auto"/>
        <w:rPr>
          <w:rFonts w:ascii="Times New Roman" w:hAnsi="Times New Roman" w:cs="Times New Roman"/>
          <w:b/>
          <w:sz w:val="24"/>
          <w:szCs w:val="24"/>
        </w:rPr>
      </w:pPr>
      <w:r w:rsidRPr="00057469">
        <w:rPr>
          <w:rFonts w:ascii="Times New Roman" w:hAnsi="Times New Roman" w:cs="Times New Roman"/>
          <w:b/>
          <w:sz w:val="24"/>
          <w:szCs w:val="24"/>
        </w:rPr>
        <w:t>III. Профессия и образ жизни</w:t>
      </w:r>
    </w:p>
    <w:p w14:paraId="70F04EAE" w14:textId="77777777" w:rsidR="00371965" w:rsidRDefault="00371965" w:rsidP="00371965">
      <w:pPr>
        <w:numPr>
          <w:ilvl w:val="12"/>
          <w:numId w:val="0"/>
        </w:numPr>
        <w:spacing w:after="0" w:line="240" w:lineRule="auto"/>
        <w:rPr>
          <w:rFonts w:ascii="Times New Roman" w:hAnsi="Times New Roman" w:cs="Times New Roman"/>
          <w:sz w:val="24"/>
          <w:szCs w:val="24"/>
        </w:rPr>
      </w:pPr>
    </w:p>
    <w:p w14:paraId="4E075050" w14:textId="77777777" w:rsidR="00371965" w:rsidRPr="008A16D2" w:rsidRDefault="00371965" w:rsidP="00371965">
      <w:pPr>
        <w:numPr>
          <w:ilvl w:val="12"/>
          <w:numId w:val="0"/>
        </w:numPr>
        <w:spacing w:after="0" w:line="240" w:lineRule="auto"/>
        <w:rPr>
          <w:rFonts w:ascii="Times New Roman" w:hAnsi="Times New Roman" w:cs="Times New Roman"/>
          <w:sz w:val="24"/>
          <w:szCs w:val="24"/>
        </w:rPr>
      </w:pPr>
      <w:r w:rsidRPr="00057469">
        <w:rPr>
          <w:rFonts w:ascii="Times New Roman" w:hAnsi="Times New Roman" w:cs="Times New Roman"/>
          <w:sz w:val="24"/>
          <w:szCs w:val="24"/>
        </w:rPr>
        <w:t>12. Профессия</w:t>
      </w:r>
      <w:r>
        <w:rPr>
          <w:rFonts w:ascii="Times New Roman" w:hAnsi="Times New Roman" w:cs="Times New Roman"/>
          <w:sz w:val="24"/>
          <w:szCs w:val="24"/>
        </w:rPr>
        <w:t xml:space="preserve"> _____________________</w:t>
      </w:r>
      <w:r w:rsidRPr="008A16D2">
        <w:rPr>
          <w:rFonts w:ascii="Times New Roman" w:hAnsi="Times New Roman" w:cs="Times New Roman"/>
          <w:sz w:val="24"/>
          <w:szCs w:val="24"/>
        </w:rPr>
        <w:t>_____________________________________</w:t>
      </w:r>
    </w:p>
    <w:p w14:paraId="09A0E482" w14:textId="77777777" w:rsidR="00371965" w:rsidRPr="008A16D2" w:rsidRDefault="00371965" w:rsidP="00371965">
      <w:pPr>
        <w:numPr>
          <w:ilvl w:val="12"/>
          <w:numId w:val="0"/>
        </w:numPr>
        <w:spacing w:after="0" w:line="240" w:lineRule="auto"/>
        <w:rPr>
          <w:rFonts w:ascii="Times New Roman" w:hAnsi="Times New Roman" w:cs="Times New Roman"/>
          <w:b/>
          <w:sz w:val="24"/>
          <w:szCs w:val="24"/>
        </w:rPr>
      </w:pPr>
      <w:r w:rsidRPr="008C7408">
        <w:rPr>
          <w:rFonts w:ascii="Times New Roman" w:hAnsi="Times New Roman" w:cs="Times New Roman"/>
          <w:sz w:val="24"/>
          <w:szCs w:val="24"/>
        </w:rPr>
        <w:t xml:space="preserve">13. Получали ли </w:t>
      </w:r>
      <w:r>
        <w:rPr>
          <w:rFonts w:ascii="Times New Roman" w:hAnsi="Times New Roman" w:cs="Times New Roman"/>
          <w:sz w:val="24"/>
          <w:szCs w:val="24"/>
        </w:rPr>
        <w:t>в</w:t>
      </w:r>
      <w:r w:rsidRPr="008C7408">
        <w:rPr>
          <w:rFonts w:ascii="Times New Roman" w:hAnsi="Times New Roman" w:cs="Times New Roman"/>
          <w:sz w:val="24"/>
          <w:szCs w:val="24"/>
        </w:rPr>
        <w:t>ы радиационное облучение в медицинских целях или  в результате профессионально</w:t>
      </w:r>
      <w:r>
        <w:rPr>
          <w:rFonts w:ascii="Times New Roman" w:hAnsi="Times New Roman" w:cs="Times New Roman"/>
          <w:sz w:val="24"/>
          <w:szCs w:val="24"/>
        </w:rPr>
        <w:t>й деятельности</w:t>
      </w:r>
      <w:r w:rsidRPr="008C7408">
        <w:rPr>
          <w:rFonts w:ascii="Times New Roman" w:hAnsi="Times New Roman" w:cs="Times New Roman"/>
          <w:sz w:val="24"/>
          <w:szCs w:val="24"/>
        </w:rPr>
        <w:t>?</w:t>
      </w:r>
      <w:r w:rsidRPr="008A16D2">
        <w:rPr>
          <w:rFonts w:ascii="Times New Roman" w:hAnsi="Times New Roman" w:cs="Times New Roman"/>
          <w:b/>
          <w:sz w:val="24"/>
          <w:szCs w:val="24"/>
        </w:rPr>
        <w:t xml:space="preserve"> </w:t>
      </w:r>
      <w:r w:rsidRPr="008A16D2">
        <w:rPr>
          <w:rFonts w:ascii="Times New Roman" w:hAnsi="Times New Roman" w:cs="Times New Roman"/>
          <w:sz w:val="24"/>
          <w:szCs w:val="24"/>
        </w:rPr>
        <w:t>(</w:t>
      </w:r>
      <w:r w:rsidRPr="008A16D2">
        <w:rPr>
          <w:rFonts w:ascii="Times New Roman" w:hAnsi="Times New Roman" w:cs="Times New Roman"/>
          <w:i/>
          <w:sz w:val="24"/>
          <w:szCs w:val="24"/>
        </w:rPr>
        <w:t>укажите вид и время</w:t>
      </w:r>
      <w:r w:rsidRPr="008A16D2">
        <w:rPr>
          <w:rFonts w:ascii="Times New Roman" w:hAnsi="Times New Roman" w:cs="Times New Roman"/>
          <w:sz w:val="24"/>
          <w:szCs w:val="24"/>
        </w:rPr>
        <w:t>)</w:t>
      </w:r>
      <w:r w:rsidRPr="008A16D2">
        <w:rPr>
          <w:rFonts w:ascii="Times New Roman" w:hAnsi="Times New Roman" w:cs="Times New Roman"/>
          <w:b/>
          <w:sz w:val="24"/>
          <w:szCs w:val="24"/>
        </w:rPr>
        <w:t xml:space="preserve"> ____________________________________</w:t>
      </w:r>
      <w:r>
        <w:rPr>
          <w:rFonts w:ascii="Times New Roman" w:hAnsi="Times New Roman" w:cs="Times New Roman"/>
          <w:b/>
          <w:sz w:val="24"/>
          <w:szCs w:val="24"/>
        </w:rPr>
        <w:t>______________________________________</w:t>
      </w:r>
      <w:r w:rsidRPr="008A16D2">
        <w:rPr>
          <w:rFonts w:ascii="Times New Roman" w:hAnsi="Times New Roman" w:cs="Times New Roman"/>
          <w:sz w:val="24"/>
          <w:szCs w:val="24"/>
        </w:rPr>
        <w:t xml:space="preserve"> </w:t>
      </w:r>
    </w:p>
    <w:p w14:paraId="7C6B01BA" w14:textId="77777777" w:rsidR="00371965" w:rsidRDefault="00371965" w:rsidP="00371965">
      <w:pPr>
        <w:spacing w:after="0" w:line="240" w:lineRule="auto"/>
        <w:rPr>
          <w:rFonts w:ascii="Times New Roman" w:hAnsi="Times New Roman" w:cs="Times New Roman"/>
          <w:sz w:val="24"/>
          <w:szCs w:val="24"/>
        </w:rPr>
      </w:pPr>
    </w:p>
    <w:p w14:paraId="302E26BF" w14:textId="5B878857" w:rsidR="00371965" w:rsidRPr="008A16D2" w:rsidRDefault="00371965" w:rsidP="00371965">
      <w:pPr>
        <w:spacing w:after="0" w:line="240" w:lineRule="auto"/>
        <w:rPr>
          <w:rFonts w:ascii="Times New Roman" w:hAnsi="Times New Roman" w:cs="Times New Roman"/>
          <w:sz w:val="24"/>
          <w:szCs w:val="24"/>
        </w:rPr>
      </w:pPr>
      <w:r w:rsidRPr="008A16D2">
        <w:rPr>
          <w:rFonts w:ascii="Times New Roman" w:hAnsi="Times New Roman" w:cs="Times New Roman"/>
          <w:sz w:val="24"/>
          <w:szCs w:val="24"/>
        </w:rPr>
        <w:t>Дата диагностического рентген</w:t>
      </w:r>
      <w:r>
        <w:rPr>
          <w:rFonts w:ascii="Times New Roman" w:hAnsi="Times New Roman" w:cs="Times New Roman"/>
          <w:sz w:val="24"/>
          <w:szCs w:val="24"/>
        </w:rPr>
        <w:t>-исследования в текущем году ____________________</w:t>
      </w:r>
      <w:r w:rsidRPr="008A16D2">
        <w:rPr>
          <w:rFonts w:ascii="Times New Roman" w:hAnsi="Times New Roman" w:cs="Times New Roman"/>
          <w:sz w:val="24"/>
          <w:szCs w:val="24"/>
        </w:rPr>
        <w:t xml:space="preserve">  </w:t>
      </w:r>
    </w:p>
    <w:p w14:paraId="75912FB2" w14:textId="79866358" w:rsidR="00371965" w:rsidRPr="008A16D2" w:rsidRDefault="0085358A" w:rsidP="00371965">
      <w:pPr>
        <w:spacing w:after="0" w:line="240" w:lineRule="auto"/>
        <w:rPr>
          <w:rFonts w:ascii="Times New Roman" w:hAnsi="Times New Roman" w:cs="Times New Roman"/>
          <w:sz w:val="24"/>
          <w:szCs w:val="24"/>
        </w:rPr>
      </w:pPr>
      <w:r w:rsidRPr="008C7408">
        <w:rPr>
          <w:rFonts w:ascii="Times New Roman" w:hAnsi="Times New Roman" w:cs="Times New Roman"/>
          <w:noProof/>
          <w:sz w:val="24"/>
          <w:szCs w:val="24"/>
        </w:rPr>
        <mc:AlternateContent>
          <mc:Choice Requires="wps">
            <w:drawing>
              <wp:anchor distT="0" distB="0" distL="114300" distR="114300" simplePos="0" relativeHeight="251780608" behindDoc="0" locked="0" layoutInCell="1" allowOverlap="1" wp14:anchorId="06BB401C" wp14:editId="339E1CD5">
                <wp:simplePos x="0" y="0"/>
                <wp:positionH relativeFrom="column">
                  <wp:posOffset>1314450</wp:posOffset>
                </wp:positionH>
                <wp:positionV relativeFrom="paragraph">
                  <wp:posOffset>-635</wp:posOffset>
                </wp:positionV>
                <wp:extent cx="215900" cy="243840"/>
                <wp:effectExtent l="0" t="0" r="12700" b="22860"/>
                <wp:wrapNone/>
                <wp:docPr id="14" name="Прямоугольник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495D18" id="Прямоугольник 14" o:spid="_x0000_s1026" style="position:absolute;margin-left:103.5pt;margin-top:-.05pt;width:17pt;height:19.2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"/>
            </w:pict>
          </mc:Fallback>
        </mc:AlternateContent>
      </w:r>
      <w:r w:rsidR="00371965" w:rsidRPr="008C7408">
        <w:rPr>
          <w:rFonts w:ascii="Times New Roman" w:hAnsi="Times New Roman" w:cs="Times New Roman"/>
          <w:sz w:val="24"/>
          <w:szCs w:val="24"/>
        </w:rPr>
        <w:t>14. Вы курите?</w:t>
      </w:r>
      <w:r w:rsidR="00371965" w:rsidRPr="008A16D2">
        <w:rPr>
          <w:rFonts w:ascii="Times New Roman" w:hAnsi="Times New Roman" w:cs="Times New Roman"/>
          <w:b/>
          <w:sz w:val="24"/>
          <w:szCs w:val="24"/>
        </w:rPr>
        <w:t xml:space="preserve"> </w:t>
      </w:r>
      <w:r w:rsidR="00371965" w:rsidRPr="008A16D2">
        <w:rPr>
          <w:rFonts w:ascii="Times New Roman" w:hAnsi="Times New Roman" w:cs="Times New Roman"/>
          <w:sz w:val="24"/>
          <w:szCs w:val="24"/>
        </w:rPr>
        <w:t>Нет</w:t>
      </w:r>
    </w:p>
    <w:p w14:paraId="5DDFB659" w14:textId="77777777" w:rsidR="00371965" w:rsidRPr="008A16D2" w:rsidRDefault="00371965" w:rsidP="00371965">
      <w:pPr>
        <w:numPr>
          <w:ilvl w:val="12"/>
          <w:numId w:val="0"/>
        </w:numPr>
        <w:spacing w:after="0" w:line="240" w:lineRule="auto"/>
        <w:rPr>
          <w:rFonts w:ascii="Times New Roman" w:hAnsi="Times New Roman" w:cs="Times New Roman"/>
          <w:b/>
          <w:sz w:val="24"/>
          <w:szCs w:val="24"/>
        </w:rPr>
      </w:pPr>
      <w:r w:rsidRPr="008A16D2">
        <w:rPr>
          <w:rFonts w:ascii="Times New Roman" w:hAnsi="Times New Roman" w:cs="Times New Roman"/>
          <w:b/>
          <w:noProof/>
          <w:sz w:val="24"/>
          <w:szCs w:val="24"/>
        </w:rPr>
        <mc:AlternateContent>
          <mc:Choice Requires="wps">
            <w:drawing>
              <wp:anchor distT="0" distB="0" distL="114300" distR="114300" simplePos="0" relativeHeight="251779584" behindDoc="0" locked="0" layoutInCell="1" allowOverlap="1" wp14:anchorId="393E8678" wp14:editId="2EB97F2A">
                <wp:simplePos x="0" y="0"/>
                <wp:positionH relativeFrom="column">
                  <wp:posOffset>1854200</wp:posOffset>
                </wp:positionH>
                <wp:positionV relativeFrom="paragraph">
                  <wp:posOffset>147955</wp:posOffset>
                </wp:positionV>
                <wp:extent cx="215900" cy="243840"/>
                <wp:effectExtent l="13335" t="8255" r="8890" b="5080"/>
                <wp:wrapNone/>
                <wp:docPr id="13" name="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C8C782" id="Прямоугольник 13" o:spid="_x0000_s1026" style="position:absolute;margin-left:146pt;margin-top:11.65pt;width:17pt;height:19.2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"/>
            </w:pict>
          </mc:Fallback>
        </mc:AlternateContent>
      </w:r>
    </w:p>
    <w:p w14:paraId="6A6369BE" w14:textId="77777777" w:rsidR="00371965" w:rsidRPr="008A16D2" w:rsidRDefault="00371965" w:rsidP="00371965">
      <w:pPr>
        <w:numPr>
          <w:ilvl w:val="12"/>
          <w:numId w:val="0"/>
        </w:numPr>
        <w:spacing w:after="0" w:line="240" w:lineRule="auto"/>
        <w:rPr>
          <w:rFonts w:ascii="Times New Roman" w:hAnsi="Times New Roman" w:cs="Times New Roman"/>
          <w:sz w:val="24"/>
          <w:szCs w:val="24"/>
        </w:rPr>
      </w:pPr>
      <w:r w:rsidRPr="008A16D2">
        <w:rPr>
          <w:rFonts w:ascii="Times New Roman" w:hAnsi="Times New Roman" w:cs="Times New Roman"/>
          <w:sz w:val="24"/>
          <w:szCs w:val="24"/>
        </w:rPr>
        <w:t xml:space="preserve">                            В прошлом         Сколько лет не курите? ____</w:t>
      </w:r>
      <w:r>
        <w:rPr>
          <w:rFonts w:ascii="Times New Roman" w:hAnsi="Times New Roman" w:cs="Times New Roman"/>
          <w:sz w:val="24"/>
          <w:szCs w:val="24"/>
        </w:rPr>
        <w:t>___</w:t>
      </w:r>
      <w:r w:rsidRPr="008A16D2">
        <w:rPr>
          <w:rFonts w:ascii="Times New Roman" w:hAnsi="Times New Roman" w:cs="Times New Roman"/>
          <w:sz w:val="24"/>
          <w:szCs w:val="24"/>
        </w:rPr>
        <w:t xml:space="preserve"> лет</w:t>
      </w:r>
    </w:p>
    <w:p w14:paraId="02DC9011" w14:textId="77777777" w:rsidR="00371965" w:rsidRPr="008A16D2" w:rsidRDefault="00371965" w:rsidP="00371965">
      <w:pPr>
        <w:numPr>
          <w:ilvl w:val="12"/>
          <w:numId w:val="0"/>
        </w:numPr>
        <w:spacing w:after="0" w:line="240" w:lineRule="auto"/>
        <w:rPr>
          <w:rFonts w:ascii="Times New Roman" w:hAnsi="Times New Roman" w:cs="Times New Roman"/>
          <w:sz w:val="24"/>
          <w:szCs w:val="24"/>
        </w:rPr>
      </w:pPr>
      <w:r w:rsidRPr="008A16D2">
        <w:rPr>
          <w:rFonts w:ascii="Times New Roman" w:hAnsi="Times New Roman" w:cs="Times New Roman"/>
          <w:b/>
          <w:noProof/>
          <w:sz w:val="24"/>
          <w:szCs w:val="24"/>
        </w:rPr>
        <mc:AlternateContent>
          <mc:Choice Requires="wps">
            <w:drawing>
              <wp:anchor distT="0" distB="0" distL="114300" distR="114300" simplePos="0" relativeHeight="251790848" behindDoc="0" locked="0" layoutInCell="1" allowOverlap="1" wp14:anchorId="1D50325F" wp14:editId="28A91E43">
                <wp:simplePos x="0" y="0"/>
                <wp:positionH relativeFrom="column">
                  <wp:posOffset>1482725</wp:posOffset>
                </wp:positionH>
                <wp:positionV relativeFrom="paragraph">
                  <wp:posOffset>140335</wp:posOffset>
                </wp:positionV>
                <wp:extent cx="215900" cy="243840"/>
                <wp:effectExtent l="13335" t="8255" r="8890" b="5080"/>
                <wp:wrapNone/>
                <wp:docPr id="51" name="Прямоугольник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8E334B" id="Прямоугольник 51" o:spid="_x0000_s1026" style="position:absolute;margin-left:116.75pt;margin-top:11.05pt;width:17pt;height:19.2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"/>
            </w:pict>
          </mc:Fallback>
        </mc:AlternateContent>
      </w:r>
      <w:r w:rsidRPr="008A16D2">
        <w:rPr>
          <w:rFonts w:ascii="Times New Roman" w:hAnsi="Times New Roman" w:cs="Times New Roman"/>
          <w:sz w:val="24"/>
          <w:szCs w:val="24"/>
        </w:rPr>
        <w:tab/>
      </w:r>
      <w:r w:rsidRPr="008A16D2">
        <w:rPr>
          <w:rFonts w:ascii="Times New Roman" w:hAnsi="Times New Roman" w:cs="Times New Roman"/>
          <w:sz w:val="24"/>
          <w:szCs w:val="24"/>
        </w:rPr>
        <w:tab/>
      </w:r>
    </w:p>
    <w:p w14:paraId="628FA12F" w14:textId="77777777" w:rsidR="00371965" w:rsidRPr="008A16D2" w:rsidRDefault="00371965" w:rsidP="00371965">
      <w:pPr>
        <w:numPr>
          <w:ilvl w:val="12"/>
          <w:numId w:val="0"/>
        </w:numPr>
        <w:spacing w:after="0" w:line="240" w:lineRule="auto"/>
        <w:rPr>
          <w:rFonts w:ascii="Times New Roman" w:hAnsi="Times New Roman" w:cs="Times New Roman"/>
          <w:sz w:val="24"/>
          <w:szCs w:val="24"/>
        </w:rPr>
      </w:pPr>
      <w:r w:rsidRPr="008A16D2">
        <w:rPr>
          <w:rFonts w:ascii="Times New Roman" w:hAnsi="Times New Roman" w:cs="Times New Roman"/>
          <w:sz w:val="24"/>
          <w:szCs w:val="24"/>
        </w:rPr>
        <w:t xml:space="preserve">                            </w:t>
      </w:r>
      <w:r w:rsidRPr="00AC7565">
        <w:rPr>
          <w:rFonts w:ascii="Times New Roman" w:hAnsi="Times New Roman" w:cs="Times New Roman"/>
          <w:sz w:val="24"/>
          <w:szCs w:val="24"/>
        </w:rPr>
        <w:t xml:space="preserve">Курю </w:t>
      </w:r>
      <w:r w:rsidRPr="008A16D2">
        <w:rPr>
          <w:rFonts w:ascii="Times New Roman" w:hAnsi="Times New Roman" w:cs="Times New Roman"/>
          <w:sz w:val="24"/>
          <w:szCs w:val="24"/>
        </w:rPr>
        <w:t xml:space="preserve">         </w:t>
      </w:r>
      <w:r>
        <w:rPr>
          <w:rFonts w:ascii="Times New Roman" w:hAnsi="Times New Roman" w:cs="Times New Roman"/>
          <w:sz w:val="24"/>
          <w:szCs w:val="24"/>
        </w:rPr>
        <w:t xml:space="preserve">Стаж курения: </w:t>
      </w:r>
      <w:r w:rsidRPr="008A16D2">
        <w:rPr>
          <w:rFonts w:ascii="Times New Roman" w:hAnsi="Times New Roman" w:cs="Times New Roman"/>
          <w:sz w:val="24"/>
          <w:szCs w:val="24"/>
        </w:rPr>
        <w:t xml:space="preserve"> с </w:t>
      </w:r>
      <w:r>
        <w:rPr>
          <w:rFonts w:ascii="Times New Roman" w:hAnsi="Times New Roman" w:cs="Times New Roman"/>
          <w:sz w:val="24"/>
          <w:szCs w:val="24"/>
        </w:rPr>
        <w:t>______</w:t>
      </w:r>
      <w:r w:rsidRPr="008A16D2">
        <w:rPr>
          <w:rFonts w:ascii="Times New Roman" w:hAnsi="Times New Roman" w:cs="Times New Roman"/>
          <w:sz w:val="24"/>
          <w:szCs w:val="24"/>
        </w:rPr>
        <w:t xml:space="preserve">____ г. Сколько сигарет в день? </w:t>
      </w:r>
      <w:r>
        <w:rPr>
          <w:rFonts w:ascii="Times New Roman" w:hAnsi="Times New Roman" w:cs="Times New Roman"/>
          <w:sz w:val="24"/>
          <w:szCs w:val="24"/>
        </w:rPr>
        <w:t>_____</w:t>
      </w:r>
    </w:p>
    <w:p w14:paraId="3B276D15" w14:textId="77777777" w:rsidR="00371965" w:rsidRPr="008A16D2" w:rsidRDefault="00371965" w:rsidP="00371965">
      <w:pPr>
        <w:numPr>
          <w:ilvl w:val="12"/>
          <w:numId w:val="0"/>
        </w:numPr>
        <w:spacing w:after="0" w:line="240" w:lineRule="auto"/>
        <w:rPr>
          <w:rFonts w:ascii="Times New Roman" w:hAnsi="Times New Roman" w:cs="Times New Roman"/>
          <w:sz w:val="24"/>
          <w:szCs w:val="24"/>
        </w:rPr>
      </w:pPr>
    </w:p>
    <w:p w14:paraId="72908369" w14:textId="4AA910DA" w:rsidR="00371965" w:rsidRPr="004F753E" w:rsidRDefault="0085358A" w:rsidP="00371965">
      <w:pPr>
        <w:numPr>
          <w:ilvl w:val="12"/>
          <w:numId w:val="0"/>
        </w:numPr>
        <w:spacing w:after="0" w:line="240" w:lineRule="auto"/>
        <w:rPr>
          <w:rFonts w:ascii="Times New Roman" w:hAnsi="Times New Roman" w:cs="Times New Roman"/>
          <w:sz w:val="24"/>
          <w:szCs w:val="24"/>
        </w:rPr>
      </w:pPr>
      <w:r w:rsidRPr="008A16D2">
        <w:rPr>
          <w:rFonts w:ascii="Times New Roman" w:hAnsi="Times New Roman" w:cs="Times New Roman"/>
          <w:b/>
          <w:noProof/>
          <w:sz w:val="24"/>
          <w:szCs w:val="24"/>
        </w:rPr>
        <mc:AlternateContent>
          <mc:Choice Requires="wps">
            <w:drawing>
              <wp:anchor distT="0" distB="0" distL="114300" distR="114300" simplePos="0" relativeHeight="251794944" behindDoc="0" locked="0" layoutInCell="1" allowOverlap="1" wp14:anchorId="7AFAA935" wp14:editId="0A334521">
                <wp:simplePos x="0" y="0"/>
                <wp:positionH relativeFrom="column">
                  <wp:posOffset>5300980</wp:posOffset>
                </wp:positionH>
                <wp:positionV relativeFrom="paragraph">
                  <wp:posOffset>170815</wp:posOffset>
                </wp:positionV>
                <wp:extent cx="215900" cy="243840"/>
                <wp:effectExtent l="0" t="0" r="12700" b="22860"/>
                <wp:wrapNone/>
                <wp:docPr id="53" name="Прямоугольник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AB35DD" id="Прямоугольник 53" o:spid="_x0000_s1026" style="position:absolute;margin-left:417.4pt;margin-top:13.45pt;width:17pt;height:19.2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"/>
            </w:pict>
          </mc:Fallback>
        </mc:AlternateContent>
      </w:r>
      <w:r w:rsidRPr="008A16D2">
        <w:rPr>
          <w:rFonts w:ascii="Times New Roman" w:hAnsi="Times New Roman" w:cs="Times New Roman"/>
          <w:b/>
          <w:noProof/>
          <w:sz w:val="24"/>
          <w:szCs w:val="24"/>
        </w:rPr>
        <mc:AlternateContent>
          <mc:Choice Requires="wps">
            <w:drawing>
              <wp:anchor distT="0" distB="0" distL="114300" distR="114300" simplePos="0" relativeHeight="251793920" behindDoc="0" locked="0" layoutInCell="1" allowOverlap="1" wp14:anchorId="414D4140" wp14:editId="4FAF911A">
                <wp:simplePos x="0" y="0"/>
                <wp:positionH relativeFrom="column">
                  <wp:posOffset>3907790</wp:posOffset>
                </wp:positionH>
                <wp:positionV relativeFrom="paragraph">
                  <wp:posOffset>170815</wp:posOffset>
                </wp:positionV>
                <wp:extent cx="215900" cy="243840"/>
                <wp:effectExtent l="0" t="0" r="12700" b="22860"/>
                <wp:wrapNone/>
                <wp:docPr id="52" name="Прямоугольник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920526" id="Прямоугольник 52" o:spid="_x0000_s1026" style="position:absolute;margin-left:307.7pt;margin-top:13.45pt;width:17pt;height:19.2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"/>
            </w:pict>
          </mc:Fallback>
        </mc:AlternateContent>
      </w:r>
      <w:r w:rsidRPr="008A16D2">
        <w:rPr>
          <w:rFonts w:ascii="Times New Roman" w:hAnsi="Times New Roman" w:cs="Times New Roman"/>
          <w:b/>
          <w:noProof/>
          <w:sz w:val="24"/>
          <w:szCs w:val="24"/>
        </w:rPr>
        <mc:AlternateContent>
          <mc:Choice Requires="wps">
            <w:drawing>
              <wp:anchor distT="0" distB="0" distL="114300" distR="114300" simplePos="0" relativeHeight="251792896" behindDoc="0" locked="0" layoutInCell="1" allowOverlap="1" wp14:anchorId="1349698D" wp14:editId="34BD8617">
                <wp:simplePos x="0" y="0"/>
                <wp:positionH relativeFrom="column">
                  <wp:posOffset>2412365</wp:posOffset>
                </wp:positionH>
                <wp:positionV relativeFrom="paragraph">
                  <wp:posOffset>170815</wp:posOffset>
                </wp:positionV>
                <wp:extent cx="215900" cy="243840"/>
                <wp:effectExtent l="0" t="0" r="12700" b="22860"/>
                <wp:wrapNone/>
                <wp:docPr id="54" name="Прямоугольник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4FE901" id="Прямоугольник 54" o:spid="_x0000_s1026" style="position:absolute;margin-left:189.95pt;margin-top:13.45pt;width:17pt;height:19.2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"/>
            </w:pict>
          </mc:Fallback>
        </mc:AlternateContent>
      </w:r>
      <w:r w:rsidRPr="008A16D2">
        <w:rPr>
          <w:rFonts w:ascii="Times New Roman" w:hAnsi="Times New Roman" w:cs="Times New Roman"/>
          <w:b/>
          <w:noProof/>
          <w:sz w:val="24"/>
          <w:szCs w:val="24"/>
        </w:rPr>
        <mc:AlternateContent>
          <mc:Choice Requires="wps">
            <w:drawing>
              <wp:anchor distT="0" distB="0" distL="114300" distR="114300" simplePos="0" relativeHeight="251791872" behindDoc="0" locked="0" layoutInCell="1" allowOverlap="1" wp14:anchorId="295FE1B8" wp14:editId="52F863F2">
                <wp:simplePos x="0" y="0"/>
                <wp:positionH relativeFrom="column">
                  <wp:posOffset>612140</wp:posOffset>
                </wp:positionH>
                <wp:positionV relativeFrom="paragraph">
                  <wp:posOffset>170815</wp:posOffset>
                </wp:positionV>
                <wp:extent cx="215900" cy="243840"/>
                <wp:effectExtent l="0" t="0" r="12700" b="22860"/>
                <wp:wrapNone/>
                <wp:docPr id="55" name="Прямоугольник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7EC8DE" id="Прямоугольник 55" o:spid="_x0000_s1026" style="position:absolute;margin-left:48.2pt;margin-top:13.45pt;width:17pt;height:19.2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"/>
            </w:pict>
          </mc:Fallback>
        </mc:AlternateContent>
      </w:r>
      <w:r w:rsidR="00371965" w:rsidRPr="004F753E">
        <w:rPr>
          <w:rFonts w:ascii="Times New Roman" w:hAnsi="Times New Roman" w:cs="Times New Roman"/>
          <w:sz w:val="24"/>
          <w:szCs w:val="24"/>
        </w:rPr>
        <w:t xml:space="preserve">15. Как часто </w:t>
      </w:r>
      <w:r w:rsidR="00371965">
        <w:rPr>
          <w:rFonts w:ascii="Times New Roman" w:hAnsi="Times New Roman" w:cs="Times New Roman"/>
          <w:sz w:val="24"/>
          <w:szCs w:val="24"/>
        </w:rPr>
        <w:t>в</w:t>
      </w:r>
      <w:r w:rsidR="00371965" w:rsidRPr="004F753E">
        <w:rPr>
          <w:rFonts w:ascii="Times New Roman" w:hAnsi="Times New Roman" w:cs="Times New Roman"/>
          <w:sz w:val="24"/>
          <w:szCs w:val="24"/>
        </w:rPr>
        <w:t>ы употребляете напитки, содержащие алкоголь?</w:t>
      </w:r>
    </w:p>
    <w:p w14:paraId="2D0E499C" w14:textId="77777777" w:rsidR="00371965" w:rsidRPr="008A16D2" w:rsidRDefault="00371965" w:rsidP="00371965">
      <w:pPr>
        <w:numPr>
          <w:ilvl w:val="12"/>
          <w:numId w:val="0"/>
        </w:numPr>
        <w:spacing w:after="0" w:line="240" w:lineRule="auto"/>
        <w:rPr>
          <w:rFonts w:ascii="Times New Roman" w:hAnsi="Times New Roman" w:cs="Times New Roman"/>
          <w:sz w:val="24"/>
          <w:szCs w:val="24"/>
        </w:rPr>
      </w:pPr>
      <w:r w:rsidRPr="008A16D2">
        <w:rPr>
          <w:rFonts w:ascii="Times New Roman" w:hAnsi="Times New Roman" w:cs="Times New Roman"/>
          <w:sz w:val="24"/>
          <w:szCs w:val="24"/>
        </w:rPr>
        <w:t xml:space="preserve">Никогда          </w:t>
      </w:r>
      <w:r w:rsidRPr="004F753E">
        <w:rPr>
          <w:rFonts w:ascii="Times New Roman" w:hAnsi="Times New Roman" w:cs="Times New Roman"/>
          <w:sz w:val="24"/>
          <w:szCs w:val="24"/>
        </w:rPr>
        <w:t>Ежемесячно или реже</w:t>
      </w:r>
      <w:r w:rsidRPr="008A16D2">
        <w:rPr>
          <w:rFonts w:ascii="Times New Roman" w:hAnsi="Times New Roman" w:cs="Times New Roman"/>
          <w:sz w:val="24"/>
          <w:szCs w:val="24"/>
        </w:rPr>
        <w:t xml:space="preserve">         2-4 раза в неделю         2-3 раза в месяц</w:t>
      </w:r>
    </w:p>
    <w:p w14:paraId="182A9FE5" w14:textId="77777777" w:rsidR="00371965" w:rsidRPr="008A16D2" w:rsidRDefault="00371965" w:rsidP="00371965">
      <w:pPr>
        <w:numPr>
          <w:ilvl w:val="12"/>
          <w:numId w:val="0"/>
        </w:numPr>
        <w:spacing w:after="0" w:line="240" w:lineRule="auto"/>
        <w:rPr>
          <w:rFonts w:ascii="Times New Roman" w:hAnsi="Times New Roman" w:cs="Times New Roman"/>
          <w:sz w:val="24"/>
          <w:szCs w:val="24"/>
        </w:rPr>
      </w:pPr>
      <w:r w:rsidRPr="008A16D2">
        <w:rPr>
          <w:rFonts w:ascii="Times New Roman" w:hAnsi="Times New Roman" w:cs="Times New Roman"/>
          <w:b/>
          <w:noProof/>
          <w:sz w:val="24"/>
          <w:szCs w:val="24"/>
        </w:rPr>
        <mc:AlternateContent>
          <mc:Choice Requires="wps">
            <w:drawing>
              <wp:anchor distT="0" distB="0" distL="114300" distR="114300" simplePos="0" relativeHeight="251795968" behindDoc="0" locked="0" layoutInCell="1" allowOverlap="1" wp14:anchorId="1B3D9E88" wp14:editId="25F77E41">
                <wp:simplePos x="0" y="0"/>
                <wp:positionH relativeFrom="column">
                  <wp:posOffset>1525905</wp:posOffset>
                </wp:positionH>
                <wp:positionV relativeFrom="paragraph">
                  <wp:posOffset>165735</wp:posOffset>
                </wp:positionV>
                <wp:extent cx="215900" cy="243840"/>
                <wp:effectExtent l="0" t="0" r="12700" b="22860"/>
                <wp:wrapNone/>
                <wp:docPr id="56" name="Прямоугольник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A4637B" id="Прямоугольник 56" o:spid="_x0000_s1026" style="position:absolute;margin-left:120.15pt;margin-top:13.05pt;width:17pt;height:19.2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"/>
            </w:pict>
          </mc:Fallback>
        </mc:AlternateContent>
      </w:r>
    </w:p>
    <w:p w14:paraId="3644CCD7" w14:textId="77777777" w:rsidR="00371965" w:rsidRPr="008A16D2" w:rsidRDefault="00371965" w:rsidP="00371965">
      <w:pPr>
        <w:numPr>
          <w:ilvl w:val="12"/>
          <w:numId w:val="0"/>
        </w:numPr>
        <w:spacing w:after="0" w:line="240" w:lineRule="auto"/>
        <w:rPr>
          <w:rFonts w:ascii="Times New Roman" w:hAnsi="Times New Roman" w:cs="Times New Roman"/>
          <w:sz w:val="24"/>
          <w:szCs w:val="24"/>
        </w:rPr>
      </w:pPr>
      <w:r w:rsidRPr="008A16D2">
        <w:rPr>
          <w:rFonts w:ascii="Times New Roman" w:hAnsi="Times New Roman" w:cs="Times New Roman"/>
          <w:sz w:val="24"/>
          <w:szCs w:val="24"/>
        </w:rPr>
        <w:t>4 и более раз в неделю</w:t>
      </w:r>
    </w:p>
    <w:p w14:paraId="087313E0" w14:textId="77777777" w:rsidR="00371965" w:rsidRPr="008A16D2" w:rsidRDefault="00371965" w:rsidP="00371965">
      <w:pPr>
        <w:numPr>
          <w:ilvl w:val="12"/>
          <w:numId w:val="0"/>
        </w:numPr>
        <w:spacing w:after="0" w:line="240" w:lineRule="auto"/>
        <w:rPr>
          <w:rFonts w:ascii="Times New Roman" w:hAnsi="Times New Roman" w:cs="Times New Roman"/>
          <w:sz w:val="24"/>
          <w:szCs w:val="24"/>
        </w:rPr>
      </w:pPr>
    </w:p>
    <w:p w14:paraId="41CE1B97" w14:textId="77777777" w:rsidR="00371965" w:rsidRPr="008A16D2" w:rsidRDefault="00371965" w:rsidP="00371965">
      <w:pPr>
        <w:numPr>
          <w:ilvl w:val="12"/>
          <w:numId w:val="0"/>
        </w:numPr>
        <w:spacing w:after="0" w:line="240" w:lineRule="auto"/>
        <w:rPr>
          <w:rFonts w:ascii="Times New Roman" w:hAnsi="Times New Roman" w:cs="Times New Roman"/>
          <w:sz w:val="24"/>
          <w:szCs w:val="24"/>
        </w:rPr>
      </w:pPr>
      <w:r w:rsidRPr="008A16D2">
        <w:rPr>
          <w:rFonts w:ascii="Times New Roman" w:hAnsi="Times New Roman" w:cs="Times New Roman"/>
          <w:sz w:val="24"/>
          <w:szCs w:val="24"/>
        </w:rPr>
        <w:t xml:space="preserve">Какие алкогольные  напитки </w:t>
      </w:r>
      <w:r>
        <w:rPr>
          <w:rFonts w:ascii="Times New Roman" w:hAnsi="Times New Roman" w:cs="Times New Roman"/>
          <w:sz w:val="24"/>
          <w:szCs w:val="24"/>
        </w:rPr>
        <w:t>употребля</w:t>
      </w:r>
      <w:r w:rsidRPr="008A16D2">
        <w:rPr>
          <w:rFonts w:ascii="Times New Roman" w:hAnsi="Times New Roman" w:cs="Times New Roman"/>
          <w:sz w:val="24"/>
          <w:szCs w:val="24"/>
        </w:rPr>
        <w:t>ете? _______________</w:t>
      </w:r>
      <w:r>
        <w:rPr>
          <w:rFonts w:ascii="Times New Roman" w:hAnsi="Times New Roman" w:cs="Times New Roman"/>
          <w:sz w:val="24"/>
          <w:szCs w:val="24"/>
        </w:rPr>
        <w:t>______________________</w:t>
      </w:r>
      <w:r w:rsidRPr="008A16D2">
        <w:rPr>
          <w:rFonts w:ascii="Times New Roman" w:hAnsi="Times New Roman" w:cs="Times New Roman"/>
          <w:sz w:val="24"/>
          <w:szCs w:val="24"/>
        </w:rPr>
        <w:t>_</w:t>
      </w:r>
    </w:p>
    <w:p w14:paraId="1B0557EF" w14:textId="74BF19DA" w:rsidR="00371965" w:rsidRPr="008A16D2" w:rsidRDefault="0085358A" w:rsidP="00371965">
      <w:pPr>
        <w:numPr>
          <w:ilvl w:val="12"/>
          <w:numId w:val="0"/>
        </w:numPr>
        <w:spacing w:after="0" w:line="240" w:lineRule="auto"/>
        <w:rPr>
          <w:rFonts w:ascii="Times New Roman" w:hAnsi="Times New Roman" w:cs="Times New Roman"/>
          <w:sz w:val="24"/>
          <w:szCs w:val="24"/>
        </w:rPr>
      </w:pPr>
      <w:r w:rsidRPr="004F753E">
        <w:rPr>
          <w:rFonts w:ascii="Times New Roman" w:hAnsi="Times New Roman" w:cs="Times New Roman"/>
          <w:noProof/>
          <w:sz w:val="24"/>
          <w:szCs w:val="24"/>
        </w:rPr>
        <w:lastRenderedPageBreak/>
        <mc:AlternateContent>
          <mc:Choice Requires="wps">
            <w:drawing>
              <wp:anchor distT="0" distB="0" distL="114300" distR="114300" simplePos="0" relativeHeight="251796992" behindDoc="0" locked="0" layoutInCell="1" allowOverlap="1" wp14:anchorId="22B35BF5" wp14:editId="316041DA">
                <wp:simplePos x="0" y="0"/>
                <wp:positionH relativeFrom="column">
                  <wp:posOffset>4904105</wp:posOffset>
                </wp:positionH>
                <wp:positionV relativeFrom="paragraph">
                  <wp:posOffset>26035</wp:posOffset>
                </wp:positionV>
                <wp:extent cx="215900" cy="243840"/>
                <wp:effectExtent l="0" t="0" r="12700" b="22860"/>
                <wp:wrapNone/>
                <wp:docPr id="57" name="Прямоугольник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B140B2" id="Прямоугольник 57" o:spid="_x0000_s1026" style="position:absolute;margin-left:386.15pt;margin-top:2.05pt;width:17pt;height:19.2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"/>
            </w:pict>
          </mc:Fallback>
        </mc:AlternateContent>
      </w:r>
      <w:r w:rsidRPr="004F753E">
        <w:rPr>
          <w:rFonts w:ascii="Times New Roman" w:hAnsi="Times New Roman" w:cs="Times New Roman"/>
          <w:noProof/>
          <w:sz w:val="24"/>
          <w:szCs w:val="24"/>
        </w:rPr>
        <mc:AlternateContent>
          <mc:Choice Requires="wps">
            <w:drawing>
              <wp:anchor distT="0" distB="0" distL="114300" distR="114300" simplePos="0" relativeHeight="251799040" behindDoc="0" locked="0" layoutInCell="1" allowOverlap="1" wp14:anchorId="60B34B23" wp14:editId="624FC1F8">
                <wp:simplePos x="0" y="0"/>
                <wp:positionH relativeFrom="column">
                  <wp:posOffset>3806825</wp:posOffset>
                </wp:positionH>
                <wp:positionV relativeFrom="paragraph">
                  <wp:posOffset>16510</wp:posOffset>
                </wp:positionV>
                <wp:extent cx="215900" cy="243840"/>
                <wp:effectExtent l="0" t="0" r="12700" b="22860"/>
                <wp:wrapNone/>
                <wp:docPr id="58" name="Прямоугольник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6536A6" id="Прямоугольник 58" o:spid="_x0000_s1026" style="position:absolute;margin-left:299.75pt;margin-top:1.3pt;width:17pt;height:19.2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"/>
            </w:pict>
          </mc:Fallback>
        </mc:AlternateContent>
      </w:r>
      <w:r w:rsidR="00371965" w:rsidRPr="004F753E">
        <w:rPr>
          <w:rFonts w:ascii="Times New Roman" w:hAnsi="Times New Roman" w:cs="Times New Roman"/>
          <w:sz w:val="24"/>
          <w:szCs w:val="24"/>
        </w:rPr>
        <w:t xml:space="preserve">16. Принимаете ли </w:t>
      </w:r>
      <w:r w:rsidR="00371965">
        <w:rPr>
          <w:rFonts w:ascii="Times New Roman" w:hAnsi="Times New Roman" w:cs="Times New Roman"/>
          <w:sz w:val="24"/>
          <w:szCs w:val="24"/>
        </w:rPr>
        <w:t>в</w:t>
      </w:r>
      <w:r w:rsidR="00371965" w:rsidRPr="004F753E">
        <w:rPr>
          <w:rFonts w:ascii="Times New Roman" w:hAnsi="Times New Roman" w:cs="Times New Roman"/>
          <w:sz w:val="24"/>
          <w:szCs w:val="24"/>
        </w:rPr>
        <w:t>ы наркотические средства?</w:t>
      </w:r>
      <w:r w:rsidR="00371965" w:rsidRPr="008A16D2">
        <w:rPr>
          <w:rFonts w:ascii="Times New Roman" w:hAnsi="Times New Roman" w:cs="Times New Roman"/>
          <w:b/>
          <w:sz w:val="24"/>
          <w:szCs w:val="24"/>
        </w:rPr>
        <w:t xml:space="preserve">  </w:t>
      </w:r>
      <w:r w:rsidR="00371965" w:rsidRPr="004F753E">
        <w:rPr>
          <w:rFonts w:ascii="Times New Roman" w:hAnsi="Times New Roman" w:cs="Times New Roman"/>
          <w:sz w:val="24"/>
          <w:szCs w:val="24"/>
        </w:rPr>
        <w:t xml:space="preserve">Никогда  </w:t>
      </w:r>
      <w:r w:rsidR="00371965" w:rsidRPr="008A16D2">
        <w:rPr>
          <w:rFonts w:ascii="Times New Roman" w:hAnsi="Times New Roman" w:cs="Times New Roman"/>
          <w:sz w:val="24"/>
          <w:szCs w:val="24"/>
        </w:rPr>
        <w:t xml:space="preserve">        В прошлом         </w:t>
      </w:r>
    </w:p>
    <w:p w14:paraId="370B2AC4" w14:textId="77777777" w:rsidR="00371965" w:rsidRPr="008A16D2" w:rsidRDefault="00371965" w:rsidP="00371965">
      <w:pPr>
        <w:numPr>
          <w:ilvl w:val="12"/>
          <w:numId w:val="0"/>
        </w:numPr>
        <w:spacing w:after="0" w:line="240" w:lineRule="auto"/>
        <w:rPr>
          <w:rFonts w:ascii="Times New Roman" w:hAnsi="Times New Roman" w:cs="Times New Roman"/>
          <w:sz w:val="24"/>
          <w:szCs w:val="24"/>
        </w:rPr>
      </w:pPr>
      <w:r w:rsidRPr="008A16D2">
        <w:rPr>
          <w:rFonts w:ascii="Times New Roman" w:hAnsi="Times New Roman" w:cs="Times New Roman"/>
          <w:b/>
          <w:noProof/>
          <w:sz w:val="24"/>
          <w:szCs w:val="24"/>
        </w:rPr>
        <mc:AlternateContent>
          <mc:Choice Requires="wps">
            <w:drawing>
              <wp:anchor distT="0" distB="0" distL="114300" distR="114300" simplePos="0" relativeHeight="251798016" behindDoc="0" locked="0" layoutInCell="1" allowOverlap="1" wp14:anchorId="634C7305" wp14:editId="06E56F45">
                <wp:simplePos x="0" y="0"/>
                <wp:positionH relativeFrom="column">
                  <wp:posOffset>1631315</wp:posOffset>
                </wp:positionH>
                <wp:positionV relativeFrom="paragraph">
                  <wp:posOffset>149860</wp:posOffset>
                </wp:positionV>
                <wp:extent cx="215900" cy="243840"/>
                <wp:effectExtent l="0" t="0" r="12700" b="22860"/>
                <wp:wrapNone/>
                <wp:docPr id="59" name="Прямоугольник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80A750" id="Прямоугольник 59" o:spid="_x0000_s1026" style="position:absolute;margin-left:128.45pt;margin-top:11.8pt;width:17pt;height:19.2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"/>
            </w:pict>
          </mc:Fallback>
        </mc:AlternateContent>
      </w:r>
      <w:r w:rsidRPr="008A16D2">
        <w:rPr>
          <w:rFonts w:ascii="Times New Roman" w:hAnsi="Times New Roman" w:cs="Times New Roman"/>
          <w:sz w:val="24"/>
          <w:szCs w:val="24"/>
        </w:rPr>
        <w:tab/>
      </w:r>
      <w:r w:rsidRPr="008A16D2">
        <w:rPr>
          <w:rFonts w:ascii="Times New Roman" w:hAnsi="Times New Roman" w:cs="Times New Roman"/>
          <w:sz w:val="24"/>
          <w:szCs w:val="24"/>
        </w:rPr>
        <w:tab/>
      </w:r>
    </w:p>
    <w:p w14:paraId="42746ADC" w14:textId="77777777" w:rsidR="00371965" w:rsidRPr="008A16D2" w:rsidRDefault="00371965" w:rsidP="00371965">
      <w:pPr>
        <w:numPr>
          <w:ilvl w:val="12"/>
          <w:numId w:val="0"/>
        </w:numPr>
        <w:spacing w:after="0" w:line="240" w:lineRule="auto"/>
        <w:rPr>
          <w:rFonts w:ascii="Times New Roman" w:hAnsi="Times New Roman" w:cs="Times New Roman"/>
          <w:sz w:val="24"/>
          <w:szCs w:val="24"/>
        </w:rPr>
      </w:pPr>
      <w:r w:rsidRPr="008A16D2">
        <w:rPr>
          <w:rFonts w:ascii="Times New Roman" w:hAnsi="Times New Roman" w:cs="Times New Roman"/>
          <w:sz w:val="24"/>
          <w:szCs w:val="24"/>
        </w:rPr>
        <w:t xml:space="preserve"> До настоящего времени         Какие </w:t>
      </w:r>
      <w:r w:rsidRPr="004F753E">
        <w:rPr>
          <w:rFonts w:ascii="Times New Roman" w:hAnsi="Times New Roman" w:cs="Times New Roman"/>
          <w:sz w:val="24"/>
          <w:szCs w:val="24"/>
        </w:rPr>
        <w:t>наркотические средства</w:t>
      </w:r>
      <w:r w:rsidRPr="008A16D2">
        <w:rPr>
          <w:rFonts w:ascii="Times New Roman" w:hAnsi="Times New Roman" w:cs="Times New Roman"/>
          <w:sz w:val="24"/>
          <w:szCs w:val="24"/>
        </w:rPr>
        <w:t>? _</w:t>
      </w:r>
      <w:r>
        <w:rPr>
          <w:rFonts w:ascii="Times New Roman" w:hAnsi="Times New Roman" w:cs="Times New Roman"/>
          <w:sz w:val="24"/>
          <w:szCs w:val="24"/>
        </w:rPr>
        <w:t>______________</w:t>
      </w:r>
      <w:r w:rsidRPr="008A16D2">
        <w:rPr>
          <w:rFonts w:ascii="Times New Roman" w:hAnsi="Times New Roman" w:cs="Times New Roman"/>
          <w:sz w:val="24"/>
          <w:szCs w:val="24"/>
        </w:rPr>
        <w:t xml:space="preserve">_________    </w:t>
      </w:r>
    </w:p>
    <w:p w14:paraId="0734429B" w14:textId="77777777" w:rsidR="00371965" w:rsidRPr="00977D97" w:rsidRDefault="00371965" w:rsidP="00371965">
      <w:pPr>
        <w:pStyle w:val="3"/>
        <w:rPr>
          <w:color w:val="auto"/>
          <w:sz w:val="24"/>
          <w:szCs w:val="24"/>
        </w:rPr>
      </w:pPr>
      <w:r w:rsidRPr="00977D97">
        <w:rPr>
          <w:rFonts w:ascii="Times New Roman" w:hAnsi="Times New Roman" w:cs="Times New Roman"/>
          <w:color w:val="auto"/>
          <w:sz w:val="24"/>
          <w:szCs w:val="24"/>
        </w:rPr>
        <w:t>III Медицинские данные</w:t>
      </w:r>
    </w:p>
    <w:p w14:paraId="7AEBEF20" w14:textId="77777777" w:rsidR="00371965" w:rsidRDefault="00371965" w:rsidP="00371965">
      <w:pPr>
        <w:tabs>
          <w:tab w:val="left" w:pos="360"/>
          <w:tab w:val="left" w:pos="420"/>
        </w:tabs>
        <w:spacing w:after="0" w:line="240" w:lineRule="auto"/>
        <w:rPr>
          <w:rFonts w:ascii="Times New Roman" w:hAnsi="Times New Roman" w:cs="Times New Roman"/>
          <w:sz w:val="24"/>
          <w:szCs w:val="24"/>
        </w:rPr>
      </w:pPr>
    </w:p>
    <w:p w14:paraId="48418F04" w14:textId="77777777" w:rsidR="00371965" w:rsidRPr="004F753E" w:rsidRDefault="00371965" w:rsidP="00371965">
      <w:pPr>
        <w:tabs>
          <w:tab w:val="left" w:pos="360"/>
          <w:tab w:val="left" w:pos="420"/>
        </w:tabs>
        <w:spacing w:after="0" w:line="240" w:lineRule="auto"/>
        <w:rPr>
          <w:rFonts w:ascii="Times New Roman" w:hAnsi="Times New Roman" w:cs="Times New Roman"/>
          <w:sz w:val="24"/>
          <w:szCs w:val="24"/>
        </w:rPr>
      </w:pPr>
      <w:r w:rsidRPr="004F753E">
        <w:rPr>
          <w:rFonts w:ascii="Times New Roman" w:hAnsi="Times New Roman" w:cs="Times New Roman"/>
          <w:sz w:val="24"/>
          <w:szCs w:val="24"/>
        </w:rPr>
        <w:t>17. Болеете</w:t>
      </w:r>
      <w:r>
        <w:rPr>
          <w:rFonts w:ascii="Times New Roman" w:hAnsi="Times New Roman" w:cs="Times New Roman"/>
          <w:sz w:val="24"/>
          <w:szCs w:val="24"/>
        </w:rPr>
        <w:t>/болели</w:t>
      </w:r>
      <w:r w:rsidRPr="004F753E">
        <w:rPr>
          <w:rFonts w:ascii="Times New Roman" w:hAnsi="Times New Roman" w:cs="Times New Roman"/>
          <w:sz w:val="24"/>
          <w:szCs w:val="24"/>
        </w:rPr>
        <w:t xml:space="preserve"> ли </w:t>
      </w:r>
      <w:r>
        <w:rPr>
          <w:rFonts w:ascii="Times New Roman" w:hAnsi="Times New Roman" w:cs="Times New Roman"/>
          <w:sz w:val="24"/>
          <w:szCs w:val="24"/>
        </w:rPr>
        <w:t>в</w:t>
      </w:r>
      <w:r w:rsidRPr="004F753E">
        <w:rPr>
          <w:rFonts w:ascii="Times New Roman" w:hAnsi="Times New Roman" w:cs="Times New Roman"/>
          <w:sz w:val="24"/>
          <w:szCs w:val="24"/>
        </w:rPr>
        <w:t xml:space="preserve">ы </w:t>
      </w:r>
      <w:r>
        <w:rPr>
          <w:rFonts w:ascii="Times New Roman" w:hAnsi="Times New Roman" w:cs="Times New Roman"/>
          <w:sz w:val="24"/>
          <w:szCs w:val="24"/>
        </w:rPr>
        <w:t xml:space="preserve">онкологическими </w:t>
      </w:r>
      <w:r w:rsidRPr="004F753E">
        <w:rPr>
          <w:rFonts w:ascii="Times New Roman" w:hAnsi="Times New Roman" w:cs="Times New Roman"/>
          <w:sz w:val="24"/>
          <w:szCs w:val="24"/>
        </w:rPr>
        <w:t>заболеваниями?</w:t>
      </w:r>
    </w:p>
    <w:p w14:paraId="161877FA" w14:textId="77777777" w:rsidR="00371965" w:rsidRPr="008A16D2" w:rsidRDefault="00371965" w:rsidP="00371965">
      <w:pPr>
        <w:tabs>
          <w:tab w:val="left" w:pos="780"/>
        </w:tabs>
        <w:spacing w:after="0" w:line="240" w:lineRule="auto"/>
        <w:ind w:left="420"/>
        <w:rPr>
          <w:rFonts w:ascii="Times New Roman" w:hAnsi="Times New Roman" w:cs="Times New Roman"/>
          <w:sz w:val="24"/>
          <w:szCs w:val="24"/>
        </w:rPr>
      </w:pPr>
      <w:r w:rsidRPr="008A16D2">
        <w:rPr>
          <w:rFonts w:ascii="Times New Roman" w:hAnsi="Times New Roman" w:cs="Times New Roman"/>
          <w:sz w:val="24"/>
          <w:szCs w:val="24"/>
        </w:rPr>
        <w:t>__________________</w:t>
      </w:r>
      <w:r>
        <w:rPr>
          <w:rFonts w:ascii="Times New Roman" w:hAnsi="Times New Roman" w:cs="Times New Roman"/>
          <w:sz w:val="24"/>
          <w:szCs w:val="24"/>
        </w:rPr>
        <w:t>________________________________________________________</w:t>
      </w:r>
      <w:r w:rsidRPr="008A16D2">
        <w:rPr>
          <w:rFonts w:ascii="Times New Roman" w:hAnsi="Times New Roman" w:cs="Times New Roman"/>
          <w:sz w:val="24"/>
          <w:szCs w:val="24"/>
        </w:rPr>
        <w:t xml:space="preserve"> </w:t>
      </w:r>
    </w:p>
    <w:p w14:paraId="43BF7E66" w14:textId="77777777" w:rsidR="00371965" w:rsidRPr="004F753E" w:rsidRDefault="00371965" w:rsidP="00D81F8E">
      <w:pPr>
        <w:numPr>
          <w:ilvl w:val="0"/>
          <w:numId w:val="13"/>
        </w:numPr>
        <w:tabs>
          <w:tab w:val="left" w:pos="780"/>
        </w:tabs>
        <w:spacing w:after="0" w:line="240" w:lineRule="auto"/>
        <w:ind w:left="780" w:hanging="360"/>
        <w:rPr>
          <w:rFonts w:ascii="Times New Roman" w:hAnsi="Times New Roman" w:cs="Times New Roman"/>
          <w:sz w:val="24"/>
          <w:szCs w:val="24"/>
        </w:rPr>
      </w:pPr>
      <w:r>
        <w:rPr>
          <w:rFonts w:ascii="Times New Roman" w:hAnsi="Times New Roman" w:cs="Times New Roman"/>
          <w:sz w:val="24"/>
          <w:szCs w:val="24"/>
        </w:rPr>
        <w:t xml:space="preserve">   </w:t>
      </w:r>
      <w:r w:rsidRPr="008A16D2">
        <w:rPr>
          <w:rFonts w:ascii="Times New Roman" w:hAnsi="Times New Roman" w:cs="Times New Roman"/>
          <w:i/>
          <w:sz w:val="24"/>
          <w:szCs w:val="24"/>
        </w:rPr>
        <w:t xml:space="preserve">(указать </w:t>
      </w:r>
      <w:r>
        <w:rPr>
          <w:rFonts w:ascii="Times New Roman" w:hAnsi="Times New Roman" w:cs="Times New Roman"/>
          <w:i/>
          <w:sz w:val="24"/>
          <w:szCs w:val="24"/>
        </w:rPr>
        <w:t>заболевание</w:t>
      </w:r>
      <w:r w:rsidRPr="008A16D2">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Дата диагноза </w:t>
      </w:r>
    </w:p>
    <w:p w14:paraId="2460DAF6" w14:textId="77777777" w:rsidR="00371965" w:rsidRDefault="00371965" w:rsidP="00371965">
      <w:pPr>
        <w:tabs>
          <w:tab w:val="left" w:pos="420"/>
        </w:tabs>
        <w:spacing w:after="0" w:line="240" w:lineRule="auto"/>
        <w:rPr>
          <w:rFonts w:ascii="Times New Roman" w:hAnsi="Times New Roman" w:cs="Times New Roman"/>
          <w:b/>
          <w:sz w:val="24"/>
          <w:szCs w:val="24"/>
        </w:rPr>
      </w:pPr>
    </w:p>
    <w:p w14:paraId="32BCC2EB" w14:textId="77777777" w:rsidR="00371965" w:rsidRPr="004F753E" w:rsidRDefault="00371965" w:rsidP="00371965">
      <w:pPr>
        <w:tabs>
          <w:tab w:val="left" w:pos="360"/>
          <w:tab w:val="left" w:pos="420"/>
        </w:tabs>
        <w:spacing w:after="0" w:line="240" w:lineRule="auto"/>
        <w:rPr>
          <w:rFonts w:ascii="Times New Roman" w:hAnsi="Times New Roman" w:cs="Times New Roman"/>
          <w:sz w:val="24"/>
          <w:szCs w:val="24"/>
        </w:rPr>
      </w:pPr>
      <w:r w:rsidRPr="004F753E">
        <w:rPr>
          <w:rFonts w:ascii="Times New Roman" w:hAnsi="Times New Roman" w:cs="Times New Roman"/>
          <w:sz w:val="24"/>
          <w:szCs w:val="24"/>
        </w:rPr>
        <w:t>1</w:t>
      </w:r>
      <w:r>
        <w:rPr>
          <w:rFonts w:ascii="Times New Roman" w:hAnsi="Times New Roman" w:cs="Times New Roman"/>
          <w:sz w:val="24"/>
          <w:szCs w:val="24"/>
        </w:rPr>
        <w:t>8</w:t>
      </w:r>
      <w:r w:rsidRPr="004F753E">
        <w:rPr>
          <w:rFonts w:ascii="Times New Roman" w:hAnsi="Times New Roman" w:cs="Times New Roman"/>
          <w:sz w:val="24"/>
          <w:szCs w:val="24"/>
        </w:rPr>
        <w:t>. Болеете</w:t>
      </w:r>
      <w:r>
        <w:rPr>
          <w:rFonts w:ascii="Times New Roman" w:hAnsi="Times New Roman" w:cs="Times New Roman"/>
          <w:sz w:val="24"/>
          <w:szCs w:val="24"/>
        </w:rPr>
        <w:t>/болели</w:t>
      </w:r>
      <w:r w:rsidRPr="004F753E">
        <w:rPr>
          <w:rFonts w:ascii="Times New Roman" w:hAnsi="Times New Roman" w:cs="Times New Roman"/>
          <w:sz w:val="24"/>
          <w:szCs w:val="24"/>
        </w:rPr>
        <w:t xml:space="preserve"> ли </w:t>
      </w:r>
      <w:r>
        <w:rPr>
          <w:rFonts w:ascii="Times New Roman" w:hAnsi="Times New Roman" w:cs="Times New Roman"/>
          <w:sz w:val="24"/>
          <w:szCs w:val="24"/>
        </w:rPr>
        <w:t>в</w:t>
      </w:r>
      <w:r w:rsidRPr="004F753E">
        <w:rPr>
          <w:rFonts w:ascii="Times New Roman" w:hAnsi="Times New Roman" w:cs="Times New Roman"/>
          <w:sz w:val="24"/>
          <w:szCs w:val="24"/>
        </w:rPr>
        <w:t xml:space="preserve">ы </w:t>
      </w:r>
      <w:r>
        <w:rPr>
          <w:rFonts w:ascii="Times New Roman" w:hAnsi="Times New Roman" w:cs="Times New Roman"/>
          <w:sz w:val="24"/>
          <w:szCs w:val="24"/>
        </w:rPr>
        <w:t xml:space="preserve">неонкологическими </w:t>
      </w:r>
      <w:r w:rsidRPr="004F753E">
        <w:rPr>
          <w:rFonts w:ascii="Times New Roman" w:hAnsi="Times New Roman" w:cs="Times New Roman"/>
          <w:sz w:val="24"/>
          <w:szCs w:val="24"/>
        </w:rPr>
        <w:t>заболеваниями?</w:t>
      </w:r>
    </w:p>
    <w:p w14:paraId="0E8E8A04" w14:textId="77777777" w:rsidR="00371965" w:rsidRPr="008A16D2" w:rsidRDefault="00371965" w:rsidP="00371965">
      <w:pPr>
        <w:tabs>
          <w:tab w:val="left" w:pos="780"/>
        </w:tabs>
        <w:spacing w:after="0" w:line="240" w:lineRule="auto"/>
        <w:ind w:left="420"/>
        <w:rPr>
          <w:rFonts w:ascii="Times New Roman" w:hAnsi="Times New Roman" w:cs="Times New Roman"/>
          <w:sz w:val="24"/>
          <w:szCs w:val="24"/>
        </w:rPr>
      </w:pPr>
      <w:r w:rsidRPr="008A16D2">
        <w:rPr>
          <w:rFonts w:ascii="Times New Roman" w:hAnsi="Times New Roman" w:cs="Times New Roman"/>
          <w:sz w:val="24"/>
          <w:szCs w:val="24"/>
        </w:rPr>
        <w:t>__________________</w:t>
      </w:r>
      <w:r>
        <w:rPr>
          <w:rFonts w:ascii="Times New Roman" w:hAnsi="Times New Roman" w:cs="Times New Roman"/>
          <w:sz w:val="24"/>
          <w:szCs w:val="24"/>
        </w:rPr>
        <w:t>________________________________________________________</w:t>
      </w:r>
      <w:r w:rsidRPr="008A16D2">
        <w:rPr>
          <w:rFonts w:ascii="Times New Roman" w:hAnsi="Times New Roman" w:cs="Times New Roman"/>
          <w:sz w:val="24"/>
          <w:szCs w:val="24"/>
        </w:rPr>
        <w:t xml:space="preserve"> </w:t>
      </w:r>
    </w:p>
    <w:p w14:paraId="0D516A5D" w14:textId="77777777" w:rsidR="00371965" w:rsidRDefault="00371965" w:rsidP="00D81F8E">
      <w:pPr>
        <w:numPr>
          <w:ilvl w:val="0"/>
          <w:numId w:val="13"/>
        </w:numPr>
        <w:tabs>
          <w:tab w:val="left" w:pos="780"/>
        </w:tabs>
        <w:spacing w:after="0" w:line="240" w:lineRule="auto"/>
        <w:ind w:left="780" w:hanging="360"/>
        <w:rPr>
          <w:rFonts w:ascii="Times New Roman" w:hAnsi="Times New Roman" w:cs="Times New Roman"/>
          <w:sz w:val="24"/>
          <w:szCs w:val="24"/>
        </w:rPr>
      </w:pPr>
      <w:r w:rsidRPr="008A16D2">
        <w:rPr>
          <w:rFonts w:ascii="Times New Roman" w:hAnsi="Times New Roman" w:cs="Times New Roman"/>
          <w:sz w:val="24"/>
          <w:szCs w:val="24"/>
        </w:rPr>
        <w:t xml:space="preserve"> </w:t>
      </w:r>
      <w:r w:rsidRPr="008A16D2">
        <w:rPr>
          <w:rFonts w:ascii="Times New Roman" w:hAnsi="Times New Roman" w:cs="Times New Roman"/>
          <w:i/>
          <w:sz w:val="24"/>
          <w:szCs w:val="24"/>
        </w:rPr>
        <w:t xml:space="preserve">(указать </w:t>
      </w:r>
      <w:r>
        <w:rPr>
          <w:rFonts w:ascii="Times New Roman" w:hAnsi="Times New Roman" w:cs="Times New Roman"/>
          <w:i/>
          <w:sz w:val="24"/>
          <w:szCs w:val="24"/>
        </w:rPr>
        <w:t>заболевание</w:t>
      </w:r>
      <w:r w:rsidRPr="008A16D2">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sz w:val="24"/>
          <w:szCs w:val="24"/>
        </w:rPr>
        <w:tab/>
        <w:t xml:space="preserve">            </w:t>
      </w:r>
      <w:r>
        <w:rPr>
          <w:rFonts w:ascii="Times New Roman" w:hAnsi="Times New Roman" w:cs="Times New Roman"/>
          <w:sz w:val="24"/>
          <w:szCs w:val="24"/>
        </w:rPr>
        <w:tab/>
        <w:t xml:space="preserve">                          Дата диагноза </w:t>
      </w:r>
    </w:p>
    <w:p w14:paraId="076A1A07" w14:textId="77777777" w:rsidR="00371965" w:rsidRPr="004F753E" w:rsidRDefault="00371965" w:rsidP="00371965">
      <w:pPr>
        <w:tabs>
          <w:tab w:val="left" w:pos="780"/>
        </w:tabs>
        <w:spacing w:after="0" w:line="240" w:lineRule="auto"/>
        <w:ind w:left="780"/>
        <w:rPr>
          <w:rFonts w:ascii="Times New Roman" w:hAnsi="Times New Roman" w:cs="Times New Roman"/>
          <w:sz w:val="24"/>
          <w:szCs w:val="24"/>
        </w:rPr>
      </w:pPr>
    </w:p>
    <w:p w14:paraId="0C75206A" w14:textId="7173E71D" w:rsidR="00371965" w:rsidRPr="004F753E" w:rsidRDefault="00371965" w:rsidP="00371965">
      <w:pPr>
        <w:tabs>
          <w:tab w:val="left" w:pos="420"/>
        </w:tabs>
        <w:spacing w:after="0" w:line="240" w:lineRule="auto"/>
        <w:rPr>
          <w:rFonts w:ascii="Times New Roman" w:hAnsi="Times New Roman" w:cs="Times New Roman"/>
          <w:sz w:val="24"/>
          <w:szCs w:val="24"/>
        </w:rPr>
      </w:pPr>
      <w:r w:rsidRPr="008A16D2">
        <w:rPr>
          <w:rFonts w:ascii="Times New Roman" w:hAnsi="Times New Roman" w:cs="Times New Roman"/>
          <w:noProof/>
          <w:sz w:val="24"/>
          <w:szCs w:val="24"/>
        </w:rPr>
        <mc:AlternateContent>
          <mc:Choice Requires="wps">
            <w:drawing>
              <wp:anchor distT="0" distB="0" distL="114300" distR="114300" simplePos="0" relativeHeight="251802112" behindDoc="0" locked="0" layoutInCell="1" allowOverlap="1" wp14:anchorId="2AEA657C" wp14:editId="3077335D">
                <wp:simplePos x="0" y="0"/>
                <wp:positionH relativeFrom="column">
                  <wp:posOffset>1104900</wp:posOffset>
                </wp:positionH>
                <wp:positionV relativeFrom="paragraph">
                  <wp:posOffset>343535</wp:posOffset>
                </wp:positionV>
                <wp:extent cx="215900" cy="243840"/>
                <wp:effectExtent l="0" t="0" r="12700" b="22860"/>
                <wp:wrapNone/>
                <wp:docPr id="60" name="Прямоугольник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84B7C2" id="Прямоугольник 60" o:spid="_x0000_s1026" style="position:absolute;margin-left:87pt;margin-top:27.05pt;width:17pt;height:19.2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"/>
            </w:pict>
          </mc:Fallback>
        </mc:AlternateContent>
      </w:r>
      <w:r w:rsidRPr="004F753E">
        <w:rPr>
          <w:rFonts w:ascii="Times New Roman" w:hAnsi="Times New Roman" w:cs="Times New Roman"/>
          <w:sz w:val="24"/>
          <w:szCs w:val="24"/>
        </w:rPr>
        <w:t>1</w:t>
      </w:r>
      <w:r>
        <w:rPr>
          <w:rFonts w:ascii="Times New Roman" w:hAnsi="Times New Roman" w:cs="Times New Roman"/>
          <w:sz w:val="24"/>
          <w:szCs w:val="24"/>
        </w:rPr>
        <w:t>9</w:t>
      </w:r>
      <w:r w:rsidRPr="004F753E">
        <w:rPr>
          <w:rFonts w:ascii="Times New Roman" w:hAnsi="Times New Roman" w:cs="Times New Roman"/>
          <w:sz w:val="24"/>
          <w:szCs w:val="24"/>
        </w:rPr>
        <w:t xml:space="preserve">. Знаете ли </w:t>
      </w:r>
      <w:r>
        <w:rPr>
          <w:rFonts w:ascii="Times New Roman" w:hAnsi="Times New Roman" w:cs="Times New Roman"/>
          <w:sz w:val="24"/>
          <w:szCs w:val="24"/>
        </w:rPr>
        <w:t>в</w:t>
      </w:r>
      <w:r w:rsidRPr="004F753E">
        <w:rPr>
          <w:rFonts w:ascii="Times New Roman" w:hAnsi="Times New Roman" w:cs="Times New Roman"/>
          <w:sz w:val="24"/>
          <w:szCs w:val="24"/>
        </w:rPr>
        <w:t xml:space="preserve">ы о врожденных </w:t>
      </w:r>
      <w:r>
        <w:rPr>
          <w:rFonts w:ascii="Times New Roman" w:hAnsi="Times New Roman" w:cs="Times New Roman"/>
          <w:sz w:val="24"/>
          <w:szCs w:val="24"/>
        </w:rPr>
        <w:t xml:space="preserve">пороках </w:t>
      </w:r>
      <w:r w:rsidR="003C4CA7">
        <w:rPr>
          <w:rFonts w:ascii="Times New Roman" w:hAnsi="Times New Roman" w:cs="Times New Roman"/>
          <w:sz w:val="24"/>
          <w:szCs w:val="24"/>
        </w:rPr>
        <w:t>развития</w:t>
      </w:r>
      <w:r>
        <w:rPr>
          <w:rFonts w:ascii="Times New Roman" w:hAnsi="Times New Roman" w:cs="Times New Roman"/>
          <w:sz w:val="24"/>
          <w:szCs w:val="24"/>
        </w:rPr>
        <w:t>/</w:t>
      </w:r>
      <w:r w:rsidRPr="004F753E">
        <w:rPr>
          <w:rFonts w:ascii="Times New Roman" w:hAnsi="Times New Roman" w:cs="Times New Roman"/>
          <w:sz w:val="24"/>
          <w:szCs w:val="24"/>
        </w:rPr>
        <w:t xml:space="preserve">генетических заболеваниях ваших родственников? </w:t>
      </w:r>
    </w:p>
    <w:p w14:paraId="046939E2" w14:textId="06763CB3" w:rsidR="00371965" w:rsidRPr="008A16D2" w:rsidRDefault="0085358A" w:rsidP="00371965">
      <w:pPr>
        <w:tabs>
          <w:tab w:val="left" w:pos="420"/>
        </w:tabs>
        <w:spacing w:after="0" w:line="240" w:lineRule="auto"/>
        <w:rPr>
          <w:rFonts w:ascii="Times New Roman" w:hAnsi="Times New Roman" w:cs="Times New Roman"/>
          <w:b/>
          <w:sz w:val="24"/>
          <w:szCs w:val="24"/>
        </w:rPr>
      </w:pPr>
      <w:r w:rsidRPr="008A16D2">
        <w:rPr>
          <w:rFonts w:ascii="Times New Roman" w:hAnsi="Times New Roman" w:cs="Times New Roman"/>
          <w:noProof/>
          <w:sz w:val="24"/>
          <w:szCs w:val="24"/>
        </w:rPr>
        <mc:AlternateContent>
          <mc:Choice Requires="wps">
            <w:drawing>
              <wp:anchor distT="0" distB="0" distL="114300" distR="114300" simplePos="0" relativeHeight="251801088" behindDoc="0" locked="0" layoutInCell="1" allowOverlap="1" wp14:anchorId="39C4766C" wp14:editId="75DD436A">
                <wp:simplePos x="0" y="0"/>
                <wp:positionH relativeFrom="column">
                  <wp:posOffset>279400</wp:posOffset>
                </wp:positionH>
                <wp:positionV relativeFrom="paragraph">
                  <wp:posOffset>-3175</wp:posOffset>
                </wp:positionV>
                <wp:extent cx="215900" cy="243840"/>
                <wp:effectExtent l="0" t="0" r="12700" b="22860"/>
                <wp:wrapNone/>
                <wp:docPr id="61" name="Прямоугольник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24384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E6F6F7" id="Прямоугольник 61" o:spid="_x0000_s1026" style="position:absolute;margin-left:22pt;margin-top:-.25pt;width:17pt;height:19.2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"/>
            </w:pict>
          </mc:Fallback>
        </mc:AlternateContent>
      </w:r>
      <w:r w:rsidR="00371965">
        <w:rPr>
          <w:rFonts w:ascii="Times New Roman" w:hAnsi="Times New Roman" w:cs="Times New Roman"/>
          <w:sz w:val="24"/>
          <w:szCs w:val="24"/>
        </w:rPr>
        <w:t xml:space="preserve">Нет  </w:t>
      </w:r>
      <w:r w:rsidR="00371965">
        <w:rPr>
          <w:rFonts w:ascii="Times New Roman" w:hAnsi="Times New Roman" w:cs="Times New Roman"/>
          <w:sz w:val="24"/>
          <w:szCs w:val="24"/>
        </w:rPr>
        <w:tab/>
      </w:r>
      <w:r w:rsidR="00371965">
        <w:rPr>
          <w:rFonts w:ascii="Times New Roman" w:hAnsi="Times New Roman" w:cs="Times New Roman"/>
          <w:sz w:val="24"/>
          <w:szCs w:val="24"/>
        </w:rPr>
        <w:tab/>
        <w:t>Да</w:t>
      </w:r>
      <w:r w:rsidR="00371965">
        <w:rPr>
          <w:rFonts w:ascii="Times New Roman" w:hAnsi="Times New Roman" w:cs="Times New Roman"/>
          <w:sz w:val="24"/>
          <w:szCs w:val="24"/>
        </w:rPr>
        <w:tab/>
        <w:t xml:space="preserve">  (</w:t>
      </w:r>
      <w:r w:rsidR="00371965" w:rsidRPr="008A16D2">
        <w:rPr>
          <w:rFonts w:ascii="Times New Roman" w:hAnsi="Times New Roman" w:cs="Times New Roman"/>
          <w:sz w:val="24"/>
          <w:szCs w:val="24"/>
        </w:rPr>
        <w:t>какие?</w:t>
      </w:r>
      <w:r w:rsidR="00371965">
        <w:rPr>
          <w:rFonts w:ascii="Times New Roman" w:hAnsi="Times New Roman" w:cs="Times New Roman"/>
          <w:sz w:val="24"/>
          <w:szCs w:val="24"/>
        </w:rPr>
        <w:t>)</w:t>
      </w:r>
      <w:r w:rsidR="00371965" w:rsidRPr="008A16D2">
        <w:rPr>
          <w:rFonts w:ascii="Times New Roman" w:hAnsi="Times New Roman" w:cs="Times New Roman"/>
          <w:sz w:val="24"/>
          <w:szCs w:val="24"/>
        </w:rPr>
        <w:t xml:space="preserve"> _________________________________________________________</w:t>
      </w:r>
    </w:p>
    <w:p w14:paraId="53DE4F7E" w14:textId="77777777" w:rsidR="00371965" w:rsidRPr="008A16D2" w:rsidRDefault="00371965" w:rsidP="00371965">
      <w:pPr>
        <w:spacing w:after="0" w:line="240" w:lineRule="auto"/>
        <w:ind w:left="2124" w:firstLine="708"/>
        <w:rPr>
          <w:rFonts w:ascii="Times New Roman" w:hAnsi="Times New Roman" w:cs="Times New Roman"/>
          <w:sz w:val="24"/>
          <w:szCs w:val="24"/>
        </w:rPr>
      </w:pPr>
      <w:r w:rsidRPr="008A16D2">
        <w:rPr>
          <w:rFonts w:ascii="Times New Roman" w:hAnsi="Times New Roman" w:cs="Times New Roman"/>
          <w:sz w:val="24"/>
          <w:szCs w:val="24"/>
        </w:rPr>
        <w:t xml:space="preserve">   </w:t>
      </w:r>
    </w:p>
    <w:p w14:paraId="129C7E0D" w14:textId="77777777" w:rsidR="00371965" w:rsidRPr="004F753E" w:rsidRDefault="00371965" w:rsidP="00371965">
      <w:pPr>
        <w:spacing w:after="0" w:line="240" w:lineRule="auto"/>
        <w:rPr>
          <w:rFonts w:ascii="Times New Roman" w:hAnsi="Times New Roman" w:cs="Times New Roman"/>
          <w:sz w:val="24"/>
          <w:szCs w:val="24"/>
        </w:rPr>
      </w:pPr>
      <w:r w:rsidRPr="004F753E">
        <w:rPr>
          <w:rFonts w:ascii="Times New Roman" w:hAnsi="Times New Roman" w:cs="Times New Roman"/>
          <w:sz w:val="24"/>
          <w:szCs w:val="24"/>
        </w:rPr>
        <w:t>20. Укажите онкологические заболевания ваших близких родственников?</w:t>
      </w:r>
    </w:p>
    <w:p w14:paraId="189C7412" w14:textId="77777777" w:rsidR="00371965" w:rsidRPr="004F753E" w:rsidRDefault="00371965" w:rsidP="00371965">
      <w:pPr>
        <w:spacing w:after="0" w:line="240" w:lineRule="auto"/>
        <w:rPr>
          <w:rFonts w:ascii="Times New Roman" w:hAnsi="Times New Roman" w:cs="Times New Roman"/>
          <w:sz w:val="24"/>
          <w:szCs w:val="24"/>
        </w:rPr>
      </w:pPr>
      <w:r w:rsidRPr="004F753E">
        <w:rPr>
          <w:rFonts w:ascii="Times New Roman" w:hAnsi="Times New Roman" w:cs="Times New Roman"/>
          <w:sz w:val="24"/>
          <w:szCs w:val="24"/>
        </w:rPr>
        <w:t>Отец _________________________</w:t>
      </w:r>
      <w:r>
        <w:rPr>
          <w:rFonts w:ascii="Times New Roman" w:hAnsi="Times New Roman" w:cs="Times New Roman"/>
          <w:sz w:val="24"/>
          <w:szCs w:val="24"/>
        </w:rPr>
        <w:t>_________________________________</w:t>
      </w:r>
    </w:p>
    <w:p w14:paraId="451D849F" w14:textId="77777777" w:rsidR="00371965" w:rsidRPr="004F753E" w:rsidRDefault="00371965" w:rsidP="00371965">
      <w:pPr>
        <w:spacing w:after="0" w:line="240" w:lineRule="auto"/>
        <w:rPr>
          <w:rFonts w:ascii="Times New Roman" w:hAnsi="Times New Roman" w:cs="Times New Roman"/>
          <w:sz w:val="24"/>
          <w:szCs w:val="24"/>
        </w:rPr>
      </w:pPr>
      <w:r w:rsidRPr="004F753E">
        <w:rPr>
          <w:rFonts w:ascii="Times New Roman" w:hAnsi="Times New Roman" w:cs="Times New Roman"/>
          <w:sz w:val="24"/>
          <w:szCs w:val="24"/>
        </w:rPr>
        <w:t>Мать  _____________________</w:t>
      </w:r>
      <w:r>
        <w:rPr>
          <w:rFonts w:ascii="Times New Roman" w:hAnsi="Times New Roman" w:cs="Times New Roman"/>
          <w:sz w:val="24"/>
          <w:szCs w:val="24"/>
        </w:rPr>
        <w:t>_________________________________</w:t>
      </w:r>
      <w:r w:rsidRPr="004F753E">
        <w:rPr>
          <w:rFonts w:ascii="Times New Roman" w:hAnsi="Times New Roman" w:cs="Times New Roman"/>
          <w:sz w:val="24"/>
          <w:szCs w:val="24"/>
        </w:rPr>
        <w:t>_</w:t>
      </w:r>
      <w:r>
        <w:rPr>
          <w:rFonts w:ascii="Times New Roman" w:hAnsi="Times New Roman" w:cs="Times New Roman"/>
          <w:sz w:val="24"/>
          <w:szCs w:val="24"/>
        </w:rPr>
        <w:t>__</w:t>
      </w:r>
    </w:p>
    <w:p w14:paraId="18759670" w14:textId="77777777" w:rsidR="00371965" w:rsidRPr="004F753E" w:rsidRDefault="00371965" w:rsidP="00371965">
      <w:pPr>
        <w:spacing w:after="0" w:line="240" w:lineRule="auto"/>
        <w:rPr>
          <w:rFonts w:ascii="Times New Roman" w:hAnsi="Times New Roman" w:cs="Times New Roman"/>
          <w:sz w:val="24"/>
          <w:szCs w:val="24"/>
        </w:rPr>
      </w:pPr>
      <w:r w:rsidRPr="004F753E">
        <w:rPr>
          <w:rFonts w:ascii="Times New Roman" w:hAnsi="Times New Roman" w:cs="Times New Roman"/>
          <w:sz w:val="24"/>
          <w:szCs w:val="24"/>
        </w:rPr>
        <w:t>Дяди (со стороны отца/матери)</w:t>
      </w:r>
      <w:r>
        <w:rPr>
          <w:rFonts w:ascii="Times New Roman" w:hAnsi="Times New Roman" w:cs="Times New Roman"/>
          <w:sz w:val="24"/>
          <w:szCs w:val="24"/>
        </w:rPr>
        <w:t>____________________________________</w:t>
      </w:r>
    </w:p>
    <w:p w14:paraId="721915E2" w14:textId="77777777" w:rsidR="00371965" w:rsidRPr="004F753E" w:rsidRDefault="00371965" w:rsidP="00371965">
      <w:pPr>
        <w:spacing w:after="0" w:line="240" w:lineRule="auto"/>
        <w:rPr>
          <w:rFonts w:ascii="Times New Roman" w:hAnsi="Times New Roman" w:cs="Times New Roman"/>
          <w:sz w:val="24"/>
          <w:szCs w:val="24"/>
        </w:rPr>
      </w:pPr>
      <w:r w:rsidRPr="004F753E">
        <w:rPr>
          <w:rFonts w:ascii="Times New Roman" w:hAnsi="Times New Roman" w:cs="Times New Roman"/>
          <w:sz w:val="24"/>
          <w:szCs w:val="24"/>
        </w:rPr>
        <w:t>Тети (со стороны отца/матери)</w:t>
      </w:r>
      <w:r>
        <w:rPr>
          <w:rFonts w:ascii="Times New Roman" w:hAnsi="Times New Roman" w:cs="Times New Roman"/>
          <w:sz w:val="24"/>
          <w:szCs w:val="24"/>
        </w:rPr>
        <w:t>____________________________________</w:t>
      </w:r>
    </w:p>
    <w:p w14:paraId="47697F14" w14:textId="77777777" w:rsidR="00371965" w:rsidRPr="004F753E" w:rsidRDefault="00371965" w:rsidP="00371965">
      <w:pPr>
        <w:spacing w:after="0" w:line="240" w:lineRule="auto"/>
        <w:rPr>
          <w:rFonts w:ascii="Times New Roman" w:hAnsi="Times New Roman" w:cs="Times New Roman"/>
          <w:sz w:val="24"/>
          <w:szCs w:val="24"/>
        </w:rPr>
      </w:pPr>
      <w:r w:rsidRPr="004F753E">
        <w:rPr>
          <w:rFonts w:ascii="Times New Roman" w:hAnsi="Times New Roman" w:cs="Times New Roman"/>
          <w:sz w:val="24"/>
          <w:szCs w:val="24"/>
        </w:rPr>
        <w:t>Сестры (родные/двоюродные)</w:t>
      </w:r>
      <w:r>
        <w:rPr>
          <w:rFonts w:ascii="Times New Roman" w:hAnsi="Times New Roman" w:cs="Times New Roman"/>
          <w:sz w:val="24"/>
          <w:szCs w:val="24"/>
        </w:rPr>
        <w:t>_____________________________________</w:t>
      </w:r>
    </w:p>
    <w:p w14:paraId="353D0566" w14:textId="77777777" w:rsidR="00371965" w:rsidRPr="004F753E" w:rsidRDefault="00371965" w:rsidP="00371965">
      <w:pPr>
        <w:spacing w:after="0" w:line="240" w:lineRule="auto"/>
        <w:rPr>
          <w:rFonts w:ascii="Times New Roman" w:hAnsi="Times New Roman" w:cs="Times New Roman"/>
          <w:sz w:val="24"/>
          <w:szCs w:val="24"/>
        </w:rPr>
      </w:pPr>
      <w:r w:rsidRPr="004F753E">
        <w:rPr>
          <w:rFonts w:ascii="Times New Roman" w:hAnsi="Times New Roman" w:cs="Times New Roman"/>
          <w:sz w:val="24"/>
          <w:szCs w:val="24"/>
        </w:rPr>
        <w:t>Братья (родные/двоюродные)______________________________</w:t>
      </w:r>
      <w:r>
        <w:rPr>
          <w:rFonts w:ascii="Times New Roman" w:hAnsi="Times New Roman" w:cs="Times New Roman"/>
          <w:sz w:val="24"/>
          <w:szCs w:val="24"/>
        </w:rPr>
        <w:t>________</w:t>
      </w:r>
    </w:p>
    <w:p w14:paraId="0104D973" w14:textId="77777777" w:rsidR="00371965" w:rsidRPr="004F753E" w:rsidRDefault="00371965" w:rsidP="00371965">
      <w:pPr>
        <w:spacing w:after="0" w:line="240" w:lineRule="auto"/>
        <w:rPr>
          <w:rFonts w:ascii="Times New Roman" w:hAnsi="Times New Roman" w:cs="Times New Roman"/>
          <w:sz w:val="24"/>
          <w:szCs w:val="24"/>
        </w:rPr>
      </w:pPr>
    </w:p>
    <w:p w14:paraId="3216B784" w14:textId="77777777" w:rsidR="00371965" w:rsidRPr="00757687" w:rsidRDefault="00371965" w:rsidP="00371965">
      <w:pPr>
        <w:spacing w:after="0" w:line="240" w:lineRule="auto"/>
        <w:rPr>
          <w:rFonts w:ascii="Times New Roman" w:hAnsi="Times New Roman" w:cs="Times New Roman"/>
          <w:sz w:val="24"/>
          <w:szCs w:val="24"/>
        </w:rPr>
      </w:pPr>
      <w:r w:rsidRPr="00757687">
        <w:rPr>
          <w:rFonts w:ascii="Times New Roman" w:hAnsi="Times New Roman" w:cs="Times New Roman"/>
          <w:sz w:val="24"/>
          <w:szCs w:val="24"/>
        </w:rPr>
        <w:t xml:space="preserve">21. Наличие и количество детей </w:t>
      </w:r>
    </w:p>
    <w:p w14:paraId="2C8B1946" w14:textId="77777777" w:rsidR="00371965" w:rsidRPr="00757687" w:rsidRDefault="00371965" w:rsidP="00371965">
      <w:pPr>
        <w:spacing w:after="0" w:line="240" w:lineRule="auto"/>
        <w:rPr>
          <w:rFonts w:ascii="Times New Roman" w:hAnsi="Times New Roman" w:cs="Times New Roman"/>
          <w:sz w:val="24"/>
          <w:szCs w:val="24"/>
        </w:rPr>
      </w:pPr>
      <w:r w:rsidRPr="00757687">
        <w:rPr>
          <w:rFonts w:ascii="Times New Roman" w:hAnsi="Times New Roman" w:cs="Times New Roman"/>
          <w:sz w:val="24"/>
          <w:szCs w:val="24"/>
        </w:rPr>
        <w:t>Сыновья</w:t>
      </w:r>
      <w:r>
        <w:rPr>
          <w:rFonts w:ascii="Times New Roman" w:hAnsi="Times New Roman" w:cs="Times New Roman"/>
          <w:sz w:val="24"/>
          <w:szCs w:val="24"/>
        </w:rPr>
        <w:t>_____________________</w:t>
      </w:r>
      <w:r w:rsidRPr="00757687">
        <w:rPr>
          <w:rFonts w:ascii="Times New Roman" w:hAnsi="Times New Roman" w:cs="Times New Roman"/>
          <w:sz w:val="24"/>
          <w:szCs w:val="24"/>
        </w:rPr>
        <w:t>_</w:t>
      </w:r>
      <w:r>
        <w:rPr>
          <w:rFonts w:ascii="Times New Roman" w:hAnsi="Times New Roman" w:cs="Times New Roman"/>
          <w:sz w:val="24"/>
          <w:szCs w:val="24"/>
        </w:rPr>
        <w:t>_</w:t>
      </w:r>
      <w:r w:rsidRPr="00757687">
        <w:rPr>
          <w:rFonts w:ascii="Times New Roman" w:hAnsi="Times New Roman" w:cs="Times New Roman"/>
          <w:sz w:val="24"/>
          <w:szCs w:val="24"/>
        </w:rPr>
        <w:t>г.р. ____________________</w:t>
      </w:r>
    </w:p>
    <w:p w14:paraId="6F555AFF" w14:textId="77777777" w:rsidR="00371965" w:rsidRPr="008A16D2" w:rsidRDefault="00371965" w:rsidP="00371965">
      <w:pPr>
        <w:spacing w:after="0" w:line="240" w:lineRule="auto"/>
        <w:rPr>
          <w:rFonts w:ascii="Times New Roman" w:hAnsi="Times New Roman" w:cs="Times New Roman"/>
          <w:b/>
          <w:sz w:val="24"/>
          <w:szCs w:val="24"/>
        </w:rPr>
      </w:pPr>
      <w:r w:rsidRPr="00757687">
        <w:rPr>
          <w:rFonts w:ascii="Times New Roman" w:hAnsi="Times New Roman" w:cs="Times New Roman"/>
          <w:sz w:val="24"/>
          <w:szCs w:val="24"/>
        </w:rPr>
        <w:t>Дочери</w:t>
      </w:r>
      <w:r>
        <w:rPr>
          <w:rFonts w:ascii="Times New Roman" w:hAnsi="Times New Roman" w:cs="Times New Roman"/>
          <w:sz w:val="24"/>
          <w:szCs w:val="24"/>
        </w:rPr>
        <w:t>________________________</w:t>
      </w:r>
      <w:r w:rsidRPr="008A16D2">
        <w:rPr>
          <w:rFonts w:ascii="Times New Roman" w:hAnsi="Times New Roman" w:cs="Times New Roman"/>
          <w:sz w:val="24"/>
          <w:szCs w:val="24"/>
        </w:rPr>
        <w:t>г.р.__________________</w:t>
      </w:r>
      <w:r>
        <w:rPr>
          <w:rFonts w:ascii="Times New Roman" w:hAnsi="Times New Roman" w:cs="Times New Roman"/>
          <w:sz w:val="24"/>
          <w:szCs w:val="24"/>
        </w:rPr>
        <w:t>_</w:t>
      </w:r>
      <w:r w:rsidRPr="008A16D2">
        <w:rPr>
          <w:rFonts w:ascii="Times New Roman" w:hAnsi="Times New Roman" w:cs="Times New Roman"/>
          <w:sz w:val="24"/>
          <w:szCs w:val="24"/>
        </w:rPr>
        <w:t>__</w:t>
      </w:r>
    </w:p>
    <w:p w14:paraId="3890D28C" w14:textId="77777777" w:rsidR="00371965" w:rsidRDefault="00371965" w:rsidP="00371965">
      <w:pPr>
        <w:spacing w:after="0" w:line="240" w:lineRule="auto"/>
        <w:rPr>
          <w:rFonts w:ascii="Times New Roman" w:hAnsi="Times New Roman" w:cs="Times New Roman"/>
          <w:b/>
          <w:sz w:val="24"/>
          <w:szCs w:val="24"/>
        </w:rPr>
      </w:pPr>
    </w:p>
    <w:p w14:paraId="26EA284B" w14:textId="77777777" w:rsidR="00371965" w:rsidRPr="005867DC" w:rsidRDefault="00371965" w:rsidP="00371965">
      <w:pPr>
        <w:spacing w:after="0" w:line="240" w:lineRule="auto"/>
        <w:rPr>
          <w:rFonts w:ascii="Times New Roman" w:hAnsi="Times New Roman" w:cs="Times New Roman"/>
          <w:sz w:val="24"/>
          <w:szCs w:val="24"/>
        </w:rPr>
      </w:pPr>
      <w:r w:rsidRPr="005867DC">
        <w:rPr>
          <w:rFonts w:ascii="Times New Roman" w:hAnsi="Times New Roman" w:cs="Times New Roman"/>
          <w:sz w:val="24"/>
          <w:szCs w:val="24"/>
        </w:rPr>
        <w:t>22.  Дата заполнения анкеты и взятия образца крови _________</w:t>
      </w:r>
    </w:p>
    <w:p w14:paraId="00187A26" w14:textId="77777777" w:rsidR="00371965" w:rsidRPr="008A16D2" w:rsidRDefault="00371965" w:rsidP="00371965">
      <w:pPr>
        <w:spacing w:after="0" w:line="240" w:lineRule="auto"/>
        <w:rPr>
          <w:rFonts w:ascii="Times New Roman" w:hAnsi="Times New Roman" w:cs="Times New Roman"/>
          <w:sz w:val="24"/>
          <w:szCs w:val="24"/>
        </w:rPr>
      </w:pPr>
    </w:p>
    <w:p w14:paraId="4612C06C" w14:textId="77777777" w:rsidR="00371965" w:rsidRDefault="00371965" w:rsidP="00371965">
      <w:pPr>
        <w:rPr>
          <w:rFonts w:ascii="Times New Roman" w:hAnsi="Times New Roman" w:cs="Times New Roman"/>
          <w:sz w:val="28"/>
          <w:szCs w:val="28"/>
        </w:rPr>
      </w:pPr>
    </w:p>
    <w:p w14:paraId="586CC70D" w14:textId="77777777" w:rsidR="00371965" w:rsidRDefault="00371965" w:rsidP="00371965">
      <w:pPr>
        <w:rPr>
          <w:rFonts w:ascii="Times New Roman" w:hAnsi="Times New Roman" w:cs="Times New Roman"/>
          <w:sz w:val="28"/>
          <w:szCs w:val="28"/>
        </w:rPr>
      </w:pPr>
    </w:p>
    <w:p w14:paraId="601D20B4" w14:textId="77777777" w:rsidR="00371965" w:rsidRDefault="00371965" w:rsidP="00371965">
      <w:pPr>
        <w:rPr>
          <w:rFonts w:ascii="Times New Roman" w:hAnsi="Times New Roman" w:cs="Times New Roman"/>
          <w:sz w:val="28"/>
          <w:szCs w:val="28"/>
        </w:rPr>
      </w:pPr>
    </w:p>
    <w:p w14:paraId="587C7135" w14:textId="77777777" w:rsidR="00371965" w:rsidRDefault="00371965" w:rsidP="00371965">
      <w:pPr>
        <w:rPr>
          <w:rFonts w:ascii="Times New Roman" w:hAnsi="Times New Roman" w:cs="Times New Roman"/>
          <w:sz w:val="28"/>
          <w:szCs w:val="28"/>
        </w:rPr>
      </w:pPr>
    </w:p>
    <w:p w14:paraId="390FD399" w14:textId="77777777" w:rsidR="00371965" w:rsidRDefault="00371965" w:rsidP="00371965">
      <w:pPr>
        <w:rPr>
          <w:rFonts w:ascii="Times New Roman" w:hAnsi="Times New Roman" w:cs="Times New Roman"/>
          <w:sz w:val="28"/>
          <w:szCs w:val="28"/>
        </w:rPr>
      </w:pPr>
    </w:p>
    <w:p w14:paraId="2F356A27" w14:textId="77777777" w:rsidR="00371965" w:rsidRDefault="00371965" w:rsidP="00371965">
      <w:pPr>
        <w:rPr>
          <w:rFonts w:ascii="Times New Roman" w:hAnsi="Times New Roman" w:cs="Times New Roman"/>
          <w:sz w:val="28"/>
          <w:szCs w:val="28"/>
        </w:rPr>
      </w:pPr>
    </w:p>
    <w:p w14:paraId="2F361E47" w14:textId="77777777" w:rsidR="00371965" w:rsidRDefault="00371965" w:rsidP="00371965">
      <w:pPr>
        <w:rPr>
          <w:rFonts w:ascii="Times New Roman" w:hAnsi="Times New Roman" w:cs="Times New Roman"/>
          <w:sz w:val="28"/>
          <w:szCs w:val="28"/>
        </w:rPr>
      </w:pPr>
    </w:p>
    <w:p w14:paraId="4A3467E7" w14:textId="77777777" w:rsidR="00371965" w:rsidRDefault="00371965" w:rsidP="00371965">
      <w:pPr>
        <w:rPr>
          <w:rFonts w:ascii="Times New Roman" w:hAnsi="Times New Roman" w:cs="Times New Roman"/>
          <w:sz w:val="28"/>
          <w:szCs w:val="28"/>
        </w:rPr>
      </w:pPr>
    </w:p>
    <w:p w14:paraId="5782E827" w14:textId="77777777" w:rsidR="00371965" w:rsidRDefault="00371965" w:rsidP="00371965">
      <w:pPr>
        <w:rPr>
          <w:rFonts w:ascii="Times New Roman" w:hAnsi="Times New Roman" w:cs="Times New Roman"/>
          <w:sz w:val="28"/>
          <w:szCs w:val="28"/>
        </w:rPr>
      </w:pPr>
    </w:p>
    <w:p w14:paraId="0184FC1E" w14:textId="77777777" w:rsidR="00B26B2B" w:rsidRDefault="00B26B2B" w:rsidP="00371965">
      <w:pPr>
        <w:rPr>
          <w:rFonts w:ascii="Times New Roman" w:hAnsi="Times New Roman" w:cs="Times New Roman"/>
          <w:sz w:val="28"/>
          <w:szCs w:val="28"/>
        </w:rPr>
      </w:pPr>
    </w:p>
    <w:p w14:paraId="62D4682F" w14:textId="67003C7B" w:rsidR="00B26B2B" w:rsidRPr="00662BB5" w:rsidRDefault="00B26B2B" w:rsidP="00897769">
      <w:pPr>
        <w:spacing w:after="0" w:line="240" w:lineRule="auto"/>
        <w:jc w:val="center"/>
        <w:rPr>
          <w:rFonts w:ascii="Times New Roman" w:hAnsi="Times New Roman" w:cs="Times New Roman"/>
          <w:b/>
          <w:sz w:val="28"/>
          <w:szCs w:val="28"/>
        </w:rPr>
      </w:pPr>
      <w:r w:rsidRPr="00662D7F">
        <w:rPr>
          <w:rFonts w:ascii="Times New Roman" w:hAnsi="Times New Roman" w:cs="Times New Roman"/>
          <w:b/>
          <w:sz w:val="28"/>
          <w:szCs w:val="28"/>
        </w:rPr>
        <w:lastRenderedPageBreak/>
        <w:t>ПРИЛОЖЕНИЕ Г</w:t>
      </w:r>
    </w:p>
    <w:p w14:paraId="383FC7FD" w14:textId="0F1D1ABF" w:rsidR="00371965" w:rsidRDefault="00371965" w:rsidP="00371965">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14:paraId="01E80FA7" w14:textId="77777777" w:rsidR="00371965" w:rsidRDefault="00371965" w:rsidP="00371965">
      <w:pPr>
        <w:spacing w:after="0" w:line="240" w:lineRule="auto"/>
        <w:jc w:val="center"/>
        <w:rPr>
          <w:rFonts w:ascii="Times New Roman" w:hAnsi="Times New Roman" w:cs="Times New Roman"/>
          <w:b/>
          <w:sz w:val="24"/>
          <w:szCs w:val="24"/>
        </w:rPr>
      </w:pPr>
      <w:r w:rsidRPr="00977D97">
        <w:rPr>
          <w:rFonts w:ascii="Times New Roman" w:hAnsi="Times New Roman" w:cs="Times New Roman"/>
          <w:b/>
          <w:sz w:val="24"/>
          <w:szCs w:val="24"/>
        </w:rPr>
        <w:t>Индивидуальная регистрационная карта пациента</w:t>
      </w:r>
    </w:p>
    <w:p w14:paraId="3EAD2BDF" w14:textId="77777777" w:rsidR="00371965" w:rsidRPr="00977D97" w:rsidRDefault="00371965" w:rsidP="00371965">
      <w:pPr>
        <w:spacing w:after="0" w:line="240" w:lineRule="auto"/>
        <w:jc w:val="center"/>
        <w:rPr>
          <w:rFonts w:ascii="Times New Roman" w:hAnsi="Times New Roman" w:cs="Times New Roman"/>
          <w:b/>
          <w:sz w:val="24"/>
          <w:szCs w:val="24"/>
        </w:rPr>
      </w:pPr>
    </w:p>
    <w:p w14:paraId="1478D851"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sym w:font="Times New Roman" w:char="F0B7"/>
      </w:r>
      <w:r>
        <w:rPr>
          <w:rFonts w:ascii="Times New Roman" w:hAnsi="Times New Roman" w:cs="Times New Roman"/>
          <w:sz w:val="24"/>
          <w:szCs w:val="24"/>
        </w:rPr>
        <w:t xml:space="preserve"> Пациент: первичный/повторный</w:t>
      </w:r>
    </w:p>
    <w:p w14:paraId="7B0F5EC8" w14:textId="77777777" w:rsidR="00371965" w:rsidRDefault="00371965" w:rsidP="00371965">
      <w:pPr>
        <w:spacing w:after="0" w:line="240" w:lineRule="auto"/>
        <w:rPr>
          <w:rFonts w:ascii="Times New Roman" w:hAnsi="Times New Roman" w:cs="Times New Roman"/>
          <w:sz w:val="24"/>
          <w:szCs w:val="24"/>
        </w:rPr>
      </w:pPr>
    </w:p>
    <w:p w14:paraId="17B42A2D"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sym w:font="Times New Roman" w:char="F0B7"/>
      </w:r>
      <w:r>
        <w:rPr>
          <w:rFonts w:ascii="Times New Roman" w:hAnsi="Times New Roman" w:cs="Times New Roman"/>
          <w:sz w:val="24"/>
          <w:szCs w:val="24"/>
        </w:rPr>
        <w:t xml:space="preserve"> Практически здоровый индивидуум </w:t>
      </w:r>
    </w:p>
    <w:p w14:paraId="75C2BC36" w14:textId="77777777" w:rsidR="00371965" w:rsidRDefault="00371965" w:rsidP="00371965">
      <w:pPr>
        <w:spacing w:after="0" w:line="240" w:lineRule="auto"/>
        <w:rPr>
          <w:rFonts w:ascii="Times New Roman" w:hAnsi="Times New Roman" w:cs="Times New Roman"/>
          <w:sz w:val="24"/>
          <w:szCs w:val="24"/>
        </w:rPr>
      </w:pPr>
    </w:p>
    <w:p w14:paraId="4ABB68D7"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sym w:font="Times New Roman" w:char="F0B7"/>
      </w:r>
      <w:r>
        <w:rPr>
          <w:rFonts w:ascii="Times New Roman" w:hAnsi="Times New Roman" w:cs="Times New Roman"/>
          <w:sz w:val="24"/>
          <w:szCs w:val="24"/>
        </w:rPr>
        <w:t xml:space="preserve"> Индивидуум с наследственно-отягощенным анамнезом</w:t>
      </w:r>
    </w:p>
    <w:p w14:paraId="12B1D873" w14:textId="77777777" w:rsidR="00371965" w:rsidRDefault="00371965" w:rsidP="00371965">
      <w:pPr>
        <w:spacing w:after="0" w:line="240" w:lineRule="auto"/>
        <w:rPr>
          <w:rFonts w:ascii="Times New Roman" w:hAnsi="Times New Roman" w:cs="Times New Roman"/>
          <w:sz w:val="24"/>
          <w:szCs w:val="24"/>
        </w:rPr>
      </w:pPr>
    </w:p>
    <w:p w14:paraId="4BC96D2C" w14:textId="77777777" w:rsidR="00371965" w:rsidRDefault="00371965" w:rsidP="00371965">
      <w:pPr>
        <w:spacing w:after="0" w:line="240" w:lineRule="auto"/>
        <w:rPr>
          <w:rFonts w:ascii="Times New Roman" w:hAnsi="Times New Roman" w:cs="Times New Roman"/>
          <w:sz w:val="24"/>
          <w:szCs w:val="24"/>
        </w:rPr>
      </w:pPr>
    </w:p>
    <w:p w14:paraId="096E1012" w14:textId="5BC9852A" w:rsidR="00371965" w:rsidRPr="00E75EA0" w:rsidRDefault="00371965" w:rsidP="00371965">
      <w:pPr>
        <w:spacing w:after="0" w:line="240" w:lineRule="auto"/>
        <w:jc w:val="center"/>
        <w:rPr>
          <w:rFonts w:ascii="Times New Roman" w:hAnsi="Times New Roman" w:cs="Times New Roman"/>
          <w:sz w:val="24"/>
          <w:szCs w:val="24"/>
        </w:rPr>
      </w:pPr>
      <w:r w:rsidRPr="00E75EA0">
        <w:rPr>
          <w:rFonts w:ascii="Times New Roman" w:hAnsi="Times New Roman" w:cs="Times New Roman"/>
          <w:sz w:val="24"/>
          <w:szCs w:val="24"/>
        </w:rPr>
        <w:t>И</w:t>
      </w:r>
      <w:r w:rsidR="008F6DBD">
        <w:rPr>
          <w:rFonts w:ascii="Times New Roman" w:hAnsi="Times New Roman" w:cs="Times New Roman"/>
          <w:sz w:val="24"/>
          <w:szCs w:val="24"/>
        </w:rPr>
        <w:t>дентификационая часть</w:t>
      </w:r>
    </w:p>
    <w:p w14:paraId="5E6B4945" w14:textId="77777777" w:rsidR="00371965" w:rsidRDefault="00371965" w:rsidP="00371965">
      <w:pPr>
        <w:spacing w:after="0" w:line="240" w:lineRule="auto"/>
        <w:rPr>
          <w:rFonts w:ascii="Times New Roman" w:hAnsi="Times New Roman" w:cs="Times New Roman"/>
          <w:sz w:val="24"/>
          <w:szCs w:val="24"/>
        </w:rPr>
      </w:pPr>
      <w:r>
        <w:rPr>
          <w:noProof/>
        </w:rPr>
        <mc:AlternateContent>
          <mc:Choice Requires="wps">
            <w:drawing>
              <wp:anchor distT="0" distB="0" distL="114300" distR="114300" simplePos="0" relativeHeight="251803136" behindDoc="0" locked="0" layoutInCell="1" allowOverlap="1" wp14:anchorId="32C9A72A" wp14:editId="7D1EC0A9">
                <wp:simplePos x="0" y="0"/>
                <wp:positionH relativeFrom="column">
                  <wp:posOffset>3156585</wp:posOffset>
                </wp:positionH>
                <wp:positionV relativeFrom="paragraph">
                  <wp:posOffset>107950</wp:posOffset>
                </wp:positionV>
                <wp:extent cx="695325" cy="314325"/>
                <wp:effectExtent l="0" t="0" r="28575" b="28575"/>
                <wp:wrapNone/>
                <wp:docPr id="62" name="Прямоугольник 62"/>
                <wp:cNvGraphicFramePr/>
                <a:graphic xmlns:a="http://schemas.openxmlformats.org/drawingml/2006/main">
                  <a:graphicData uri="http://schemas.microsoft.com/office/word/2010/wordprocessingShape">
                    <wps:wsp>
                      <wps:cNvSpPr/>
                      <wps:spPr>
                        <a:xfrm>
                          <a:off x="0" y="0"/>
                          <a:ext cx="695325" cy="314325"/>
                        </a:xfrm>
                        <a:prstGeom prst="rect">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B47989" id="Прямоугольник 62" o:spid="_x0000_s1026" style="position:absolute;margin-left:248.55pt;margin-top:8.5pt;width:54.75pt;height:24.75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" filled="f" strokecolor="#243f60 [1604]" strokeweight="1pt"/>
            </w:pict>
          </mc:Fallback>
        </mc:AlternateContent>
      </w:r>
    </w:p>
    <w:p w14:paraId="54E6C7E3"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Индивидуальный код участника исследования </w:t>
      </w:r>
    </w:p>
    <w:p w14:paraId="348F37EA" w14:textId="77777777" w:rsidR="00371965" w:rsidRDefault="00371965" w:rsidP="00371965">
      <w:pPr>
        <w:spacing w:after="0" w:line="240" w:lineRule="auto"/>
        <w:rPr>
          <w:rFonts w:ascii="Times New Roman" w:hAnsi="Times New Roman" w:cs="Times New Roman"/>
          <w:sz w:val="24"/>
          <w:szCs w:val="24"/>
        </w:rPr>
      </w:pPr>
    </w:p>
    <w:p w14:paraId="7560EDC9"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Фамилия, имя, отчество_______________________________________________________________________</w:t>
      </w:r>
    </w:p>
    <w:p w14:paraId="228F39CC" w14:textId="77777777" w:rsidR="00371965" w:rsidRDefault="00371965" w:rsidP="00371965">
      <w:pPr>
        <w:spacing w:after="0" w:line="240" w:lineRule="auto"/>
        <w:rPr>
          <w:rFonts w:ascii="Times New Roman" w:hAnsi="Times New Roman" w:cs="Times New Roman"/>
          <w:sz w:val="24"/>
          <w:szCs w:val="24"/>
        </w:rPr>
      </w:pPr>
    </w:p>
    <w:p w14:paraId="6BA911A9"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Дата рождения__________________________________/ полных лет_____________________</w:t>
      </w:r>
    </w:p>
    <w:p w14:paraId="50177655" w14:textId="77777777" w:rsidR="00371965" w:rsidRDefault="00371965" w:rsidP="00371965">
      <w:pPr>
        <w:spacing w:after="0" w:line="240" w:lineRule="auto"/>
        <w:rPr>
          <w:rFonts w:ascii="Times New Roman" w:hAnsi="Times New Roman" w:cs="Times New Roman"/>
          <w:sz w:val="24"/>
          <w:szCs w:val="24"/>
        </w:rPr>
      </w:pPr>
    </w:p>
    <w:p w14:paraId="2F23711F"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Национальность____________________ Национальность отца_____________ Национальность матери____________________________</w:t>
      </w:r>
    </w:p>
    <w:p w14:paraId="7DB78EB8" w14:textId="77777777" w:rsidR="00371965" w:rsidRDefault="00371965" w:rsidP="00371965">
      <w:pPr>
        <w:spacing w:after="0" w:line="240" w:lineRule="auto"/>
        <w:rPr>
          <w:rFonts w:ascii="Times New Roman" w:hAnsi="Times New Roman" w:cs="Times New Roman"/>
          <w:sz w:val="24"/>
          <w:szCs w:val="24"/>
        </w:rPr>
      </w:pPr>
    </w:p>
    <w:p w14:paraId="05EB2E98"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Адрес проживания_____________________________________________________________________</w:t>
      </w:r>
    </w:p>
    <w:p w14:paraId="2A67398A" w14:textId="77777777" w:rsidR="00371965" w:rsidRDefault="00371965" w:rsidP="00371965">
      <w:pPr>
        <w:spacing w:after="0" w:line="240" w:lineRule="auto"/>
        <w:rPr>
          <w:rFonts w:ascii="Times New Roman" w:hAnsi="Times New Roman" w:cs="Times New Roman"/>
          <w:sz w:val="24"/>
          <w:szCs w:val="24"/>
        </w:rPr>
      </w:pPr>
    </w:p>
    <w:p w14:paraId="55171F13"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Контактные телефоны, адрес электронной почты______________________________________</w:t>
      </w:r>
    </w:p>
    <w:p w14:paraId="731001BA" w14:textId="77777777" w:rsidR="00371965" w:rsidRDefault="00371965" w:rsidP="00371965">
      <w:pPr>
        <w:spacing w:after="0" w:line="240" w:lineRule="auto"/>
        <w:rPr>
          <w:rFonts w:ascii="Times New Roman" w:hAnsi="Times New Roman" w:cs="Times New Roman"/>
          <w:sz w:val="24"/>
          <w:szCs w:val="24"/>
        </w:rPr>
      </w:pPr>
    </w:p>
    <w:p w14:paraId="481F3701"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Номер истории болезни (для стационарных пациентов) ил</w:t>
      </w:r>
      <w:r w:rsidR="00B3786A">
        <w:rPr>
          <w:rFonts w:ascii="Times New Roman" w:hAnsi="Times New Roman" w:cs="Times New Roman"/>
          <w:sz w:val="24"/>
          <w:szCs w:val="24"/>
        </w:rPr>
        <w:t>и амбулаторной карты __________</w:t>
      </w:r>
    </w:p>
    <w:p w14:paraId="708DF3B5" w14:textId="77777777" w:rsidR="00371965" w:rsidRDefault="00371965" w:rsidP="00371965">
      <w:pPr>
        <w:spacing w:after="0" w:line="240" w:lineRule="auto"/>
        <w:rPr>
          <w:rFonts w:ascii="Times New Roman" w:hAnsi="Times New Roman" w:cs="Times New Roman"/>
          <w:sz w:val="24"/>
          <w:szCs w:val="24"/>
        </w:rPr>
      </w:pPr>
    </w:p>
    <w:p w14:paraId="10CB5880"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Дата поступления/выписки_________________________________________________________</w:t>
      </w:r>
    </w:p>
    <w:p w14:paraId="640ECFC9" w14:textId="77777777" w:rsidR="00371965" w:rsidRDefault="00371965" w:rsidP="00371965">
      <w:pPr>
        <w:spacing w:after="0" w:line="240" w:lineRule="auto"/>
        <w:rPr>
          <w:rFonts w:ascii="Times New Roman" w:hAnsi="Times New Roman" w:cs="Times New Roman"/>
          <w:sz w:val="24"/>
          <w:szCs w:val="24"/>
        </w:rPr>
      </w:pPr>
    </w:p>
    <w:p w14:paraId="27462F15"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Дата обращения (для амбулаторных лиц)_____________________________________________</w:t>
      </w:r>
    </w:p>
    <w:p w14:paraId="4A890308" w14:textId="77777777" w:rsidR="00371965" w:rsidRDefault="00371965" w:rsidP="00371965">
      <w:pPr>
        <w:spacing w:after="0" w:line="240" w:lineRule="auto"/>
        <w:rPr>
          <w:rFonts w:ascii="Times New Roman" w:hAnsi="Times New Roman" w:cs="Times New Roman"/>
          <w:sz w:val="24"/>
          <w:szCs w:val="24"/>
        </w:rPr>
      </w:pPr>
    </w:p>
    <w:p w14:paraId="054631E9" w14:textId="77777777" w:rsidR="00371965" w:rsidRDefault="00371965" w:rsidP="00371965">
      <w:pPr>
        <w:spacing w:after="0" w:line="240" w:lineRule="auto"/>
        <w:rPr>
          <w:rFonts w:ascii="Times New Roman" w:hAnsi="Times New Roman" w:cs="Times New Roman"/>
          <w:sz w:val="24"/>
          <w:szCs w:val="24"/>
        </w:rPr>
      </w:pPr>
    </w:p>
    <w:p w14:paraId="70F56F9D" w14:textId="736E1F43" w:rsidR="00371965" w:rsidRPr="00E75EA0" w:rsidRDefault="00371965" w:rsidP="00371965">
      <w:pPr>
        <w:spacing w:after="0" w:line="240" w:lineRule="auto"/>
        <w:jc w:val="center"/>
        <w:rPr>
          <w:rFonts w:ascii="Times New Roman" w:hAnsi="Times New Roman" w:cs="Times New Roman"/>
          <w:sz w:val="24"/>
          <w:szCs w:val="24"/>
        </w:rPr>
      </w:pPr>
      <w:r w:rsidRPr="00E75EA0">
        <w:rPr>
          <w:rFonts w:ascii="Times New Roman" w:hAnsi="Times New Roman" w:cs="Times New Roman"/>
          <w:sz w:val="24"/>
          <w:szCs w:val="24"/>
        </w:rPr>
        <w:t>К</w:t>
      </w:r>
      <w:r w:rsidR="008F6DBD">
        <w:rPr>
          <w:rFonts w:ascii="Times New Roman" w:hAnsi="Times New Roman" w:cs="Times New Roman"/>
          <w:sz w:val="24"/>
          <w:szCs w:val="24"/>
        </w:rPr>
        <w:t>линическая часть</w:t>
      </w:r>
    </w:p>
    <w:p w14:paraId="12C7CE2D" w14:textId="77777777" w:rsidR="00371965" w:rsidRDefault="00371965" w:rsidP="0037196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Диагноз _________________________________________________________________________</w:t>
      </w:r>
    </w:p>
    <w:p w14:paraId="163D5CCE" w14:textId="77777777" w:rsidR="00371965" w:rsidRDefault="00371965" w:rsidP="00371965">
      <w:pPr>
        <w:spacing w:after="0" w:line="240" w:lineRule="auto"/>
        <w:jc w:val="both"/>
        <w:rPr>
          <w:rFonts w:ascii="Times New Roman" w:hAnsi="Times New Roman" w:cs="Times New Roman"/>
          <w:sz w:val="24"/>
          <w:szCs w:val="24"/>
        </w:rPr>
      </w:pPr>
    </w:p>
    <w:p w14:paraId="4B1E171D" w14:textId="77777777" w:rsidR="00371965" w:rsidRDefault="00371965" w:rsidP="0037196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Шифр по Международной классификации болезней 10 пересмотра (МКБ-10)______________</w:t>
      </w:r>
    </w:p>
    <w:p w14:paraId="5C6989ED" w14:textId="77777777" w:rsidR="00371965" w:rsidRDefault="00371965" w:rsidP="00371965">
      <w:pPr>
        <w:spacing w:after="0" w:line="240" w:lineRule="auto"/>
        <w:jc w:val="both"/>
        <w:rPr>
          <w:rFonts w:ascii="Times New Roman" w:hAnsi="Times New Roman" w:cs="Times New Roman"/>
          <w:sz w:val="24"/>
          <w:szCs w:val="24"/>
        </w:rPr>
      </w:pPr>
    </w:p>
    <w:p w14:paraId="57DD337F" w14:textId="77777777" w:rsidR="00371965" w:rsidRDefault="00371965" w:rsidP="0037196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Кем направлен____________________________________________________________________</w:t>
      </w:r>
    </w:p>
    <w:p w14:paraId="5C0D6647" w14:textId="77777777" w:rsidR="00371965" w:rsidRDefault="00371965" w:rsidP="00371965">
      <w:pPr>
        <w:spacing w:after="0" w:line="240" w:lineRule="auto"/>
        <w:jc w:val="both"/>
        <w:rPr>
          <w:rFonts w:ascii="Times New Roman" w:hAnsi="Times New Roman" w:cs="Times New Roman"/>
          <w:sz w:val="24"/>
          <w:szCs w:val="24"/>
        </w:rPr>
      </w:pPr>
    </w:p>
    <w:p w14:paraId="09199527" w14:textId="77777777" w:rsidR="00371965" w:rsidRDefault="00371965" w:rsidP="0037196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Данные анамнеза </w:t>
      </w:r>
    </w:p>
    <w:p w14:paraId="357BA71A" w14:textId="77777777" w:rsidR="00371965" w:rsidRDefault="00371965" w:rsidP="00371965">
      <w:pPr>
        <w:spacing w:after="0" w:line="240" w:lineRule="auto"/>
        <w:jc w:val="both"/>
        <w:rPr>
          <w:rFonts w:ascii="Times New Roman" w:hAnsi="Times New Roman" w:cs="Times New Roman"/>
          <w:sz w:val="24"/>
          <w:szCs w:val="24"/>
        </w:rPr>
      </w:pPr>
    </w:p>
    <w:p w14:paraId="63C6512E"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 вредные привычки_______________________________________________________________________________________________________________________________________________________</w:t>
      </w:r>
    </w:p>
    <w:p w14:paraId="4A254F84"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фоновые, предраковые заболевания_____________________________________________________________________ </w:t>
      </w:r>
    </w:p>
    <w:p w14:paraId="146853D2"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время начала заболевания________________________________________________________ </w:t>
      </w:r>
    </w:p>
    <w:p w14:paraId="0164631A"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w:t>
      </w:r>
      <w:r w:rsidR="00B3786A">
        <w:rPr>
          <w:rFonts w:ascii="Times New Roman" w:hAnsi="Times New Roman" w:cs="Times New Roman"/>
          <w:sz w:val="24"/>
          <w:szCs w:val="24"/>
        </w:rPr>
        <w:t xml:space="preserve"> характер начала заболевания </w:t>
      </w:r>
      <w:r>
        <w:rPr>
          <w:rFonts w:ascii="Times New Roman" w:hAnsi="Times New Roman" w:cs="Times New Roman"/>
          <w:sz w:val="24"/>
          <w:szCs w:val="24"/>
        </w:rPr>
        <w:t xml:space="preserve">острое/постепенное______________________________________________________________ </w:t>
      </w:r>
    </w:p>
    <w:p w14:paraId="033A9EB0" w14:textId="77777777" w:rsidR="00371965" w:rsidRDefault="00371965" w:rsidP="00371965">
      <w:pPr>
        <w:spacing w:after="0" w:line="240" w:lineRule="auto"/>
        <w:jc w:val="both"/>
        <w:rPr>
          <w:rFonts w:ascii="Times New Roman" w:hAnsi="Times New Roman" w:cs="Times New Roman"/>
          <w:sz w:val="24"/>
          <w:szCs w:val="24"/>
        </w:rPr>
      </w:pPr>
    </w:p>
    <w:p w14:paraId="7AE668ED" w14:textId="77777777" w:rsidR="00371965" w:rsidRDefault="00371965" w:rsidP="0037196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наличие проблем со здоровьем до начала заболевания, связанных с ним (кишечный дискомфорт, слабость, утомляемость, немотивированное снижение массы тела, запоры, поносы, патологические выделения при дефекации, боли, их характер, интенсивность, частота, иррадиация и эффективность купирования анальгетиками (какими), вздутие живота, отсутствие аппетита) время появления данных проблем, их динамика во времени и эффективность лечебных воздействий (если таковые предпринимались)</w:t>
      </w:r>
    </w:p>
    <w:p w14:paraId="74545121" w14:textId="77777777" w:rsidR="00371965" w:rsidRDefault="00371965" w:rsidP="0037196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________________________________________________________________________________________________________________________________________________________________</w:t>
      </w:r>
    </w:p>
    <w:p w14:paraId="61B94869" w14:textId="77777777" w:rsidR="00371965" w:rsidRDefault="00371965" w:rsidP="0037196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особенности течения заболевания и изменения состояния в течении (динамика) заболевания_____________________________________________________________________________________________________________________________________________________</w:t>
      </w:r>
    </w:p>
    <w:p w14:paraId="1C1BD3DD" w14:textId="77777777" w:rsidR="00371965" w:rsidRDefault="00371965" w:rsidP="00371965">
      <w:pPr>
        <w:spacing w:after="0" w:line="240" w:lineRule="auto"/>
        <w:jc w:val="both"/>
        <w:rPr>
          <w:rFonts w:ascii="Times New Roman" w:hAnsi="Times New Roman" w:cs="Times New Roman"/>
          <w:sz w:val="24"/>
          <w:szCs w:val="24"/>
        </w:rPr>
      </w:pPr>
    </w:p>
    <w:p w14:paraId="729B9874"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Характер предшествовавшего обследования____________________________________________________________________________________________________________________________________________________</w:t>
      </w:r>
    </w:p>
    <w:p w14:paraId="56348BCE" w14:textId="77777777" w:rsidR="00371965" w:rsidRDefault="00371965" w:rsidP="00371965">
      <w:pPr>
        <w:spacing w:after="0" w:line="240" w:lineRule="auto"/>
        <w:jc w:val="both"/>
        <w:rPr>
          <w:rFonts w:ascii="Times New Roman" w:hAnsi="Times New Roman" w:cs="Times New Roman"/>
          <w:sz w:val="24"/>
          <w:szCs w:val="24"/>
        </w:rPr>
      </w:pPr>
    </w:p>
    <w:p w14:paraId="38E44CCE" w14:textId="77777777" w:rsidR="00371965" w:rsidRDefault="00371965" w:rsidP="0037196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Характер предшествовавшего лечения (если оно проводилось)</w:t>
      </w:r>
    </w:p>
    <w:p w14:paraId="2963550D" w14:textId="77777777" w:rsidR="00371965" w:rsidRDefault="00371965" w:rsidP="00371965">
      <w:pPr>
        <w:spacing w:after="0" w:line="240" w:lineRule="auto"/>
        <w:jc w:val="both"/>
        <w:rPr>
          <w:rFonts w:ascii="Times New Roman" w:hAnsi="Times New Roman" w:cs="Times New Roman"/>
          <w:sz w:val="24"/>
          <w:szCs w:val="24"/>
        </w:rPr>
      </w:pPr>
    </w:p>
    <w:p w14:paraId="62C2A1DF" w14:textId="77777777" w:rsidR="00371965" w:rsidRDefault="00371965" w:rsidP="0037196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оперативное вмешательство: место (клиника), время (дата), характер проведенной операции________________________________________________________________________________________________________________________________________________________</w:t>
      </w:r>
    </w:p>
    <w:p w14:paraId="5FC8D328"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 данные первичного гистологического заключения______________________________________________________________________________________________________________________________________________________</w:t>
      </w:r>
    </w:p>
    <w:p w14:paraId="36599BFE" w14:textId="77777777" w:rsidR="00371965" w:rsidRDefault="00371965" w:rsidP="00371965">
      <w:pPr>
        <w:spacing w:after="0" w:line="240" w:lineRule="auto"/>
        <w:jc w:val="both"/>
        <w:rPr>
          <w:rFonts w:ascii="Times New Roman" w:hAnsi="Times New Roman" w:cs="Times New Roman"/>
          <w:sz w:val="24"/>
          <w:szCs w:val="24"/>
        </w:rPr>
      </w:pPr>
    </w:p>
    <w:p w14:paraId="26C23FC8" w14:textId="77777777" w:rsidR="00371965" w:rsidRDefault="00371965" w:rsidP="0037196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консервативное (химиотерапия, симптоматическое лечение). За какой период, в условиях какой клиники проводилась химиотерапия, какие схемы были применены, сколько курсов химиотерапии проведено? </w:t>
      </w:r>
    </w:p>
    <w:p w14:paraId="0515B3B3" w14:textId="77777777" w:rsidR="00371965" w:rsidRDefault="00371965" w:rsidP="0037196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________________________________________________________________________________________________________________________________________________________________</w:t>
      </w:r>
    </w:p>
    <w:p w14:paraId="2C9B9DEA" w14:textId="77777777" w:rsidR="00371965" w:rsidRDefault="00371965" w:rsidP="00371965">
      <w:pPr>
        <w:spacing w:after="0" w:line="240" w:lineRule="auto"/>
        <w:jc w:val="both"/>
        <w:rPr>
          <w:rFonts w:ascii="Times New Roman" w:hAnsi="Times New Roman" w:cs="Times New Roman"/>
          <w:sz w:val="24"/>
          <w:szCs w:val="24"/>
        </w:rPr>
      </w:pPr>
    </w:p>
    <w:p w14:paraId="6905E336" w14:textId="0B7967A1" w:rsidR="00371965" w:rsidRPr="00AA3FA0" w:rsidRDefault="00371965" w:rsidP="00371965">
      <w:pPr>
        <w:spacing w:after="0" w:line="240" w:lineRule="auto"/>
        <w:rPr>
          <w:rFonts w:ascii="Times New Roman" w:hAnsi="Times New Roman" w:cs="Times New Roman"/>
          <w:i/>
          <w:sz w:val="24"/>
          <w:szCs w:val="24"/>
        </w:rPr>
      </w:pPr>
      <w:r>
        <w:rPr>
          <w:rFonts w:ascii="Times New Roman" w:hAnsi="Times New Roman" w:cs="Times New Roman"/>
          <w:sz w:val="24"/>
          <w:szCs w:val="24"/>
        </w:rPr>
        <w:t>▪ анализ мутационного статуса генов(</w:t>
      </w:r>
      <w:r w:rsidR="000E2F16" w:rsidRPr="000E2F16">
        <w:rPr>
          <w:rFonts w:ascii="Times New Roman" w:hAnsi="Times New Roman" w:cs="Times New Roman"/>
          <w:i/>
          <w:sz w:val="24"/>
          <w:szCs w:val="24"/>
          <w:lang w:val="en-US"/>
        </w:rPr>
        <w:t>KRAS</w:t>
      </w:r>
      <w:r w:rsidR="000E2F16">
        <w:rPr>
          <w:rFonts w:ascii="Times New Roman" w:hAnsi="Times New Roman" w:cs="Times New Roman"/>
          <w:i/>
          <w:sz w:val="24"/>
          <w:szCs w:val="24"/>
        </w:rPr>
        <w:t xml:space="preserve">, BRAF, </w:t>
      </w:r>
      <w:r>
        <w:rPr>
          <w:rFonts w:ascii="Times New Roman" w:hAnsi="Times New Roman" w:cs="Times New Roman"/>
          <w:i/>
          <w:sz w:val="24"/>
          <w:szCs w:val="24"/>
        </w:rPr>
        <w:t>EGFR)______________________________</w:t>
      </w:r>
    </w:p>
    <w:p w14:paraId="21EA7A37" w14:textId="77777777" w:rsidR="00371965" w:rsidRDefault="00371965" w:rsidP="0037196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Объем обследования и лечения в условиях КазНИИОиР/АОЦ</w:t>
      </w:r>
    </w:p>
    <w:p w14:paraId="3B5F6387" w14:textId="77777777" w:rsidR="00371965" w:rsidRDefault="00371965" w:rsidP="0037196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данные инструментальных методов исследования (УЗИ, КТ, МРТ, эндоскопические методы)</w:t>
      </w:r>
    </w:p>
    <w:p w14:paraId="5579F9D3" w14:textId="77777777" w:rsidR="00371965" w:rsidRDefault="00371965" w:rsidP="0037196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________________________________________________________________________________________________________________________________________________________________</w:t>
      </w:r>
    </w:p>
    <w:p w14:paraId="4371EDF1"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 заключение мультидисциплинарной группы ________________________________________________________________________________</w:t>
      </w:r>
    </w:p>
    <w:p w14:paraId="04C20BAC"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 Характер и объем проведенного лечения (дата и вид операции)________________________________________</w:t>
      </w:r>
      <w:r w:rsidR="00B3786A">
        <w:rPr>
          <w:rFonts w:ascii="Times New Roman" w:hAnsi="Times New Roman" w:cs="Times New Roman"/>
          <w:sz w:val="24"/>
          <w:szCs w:val="24"/>
        </w:rPr>
        <w:t>_______________________________</w:t>
      </w:r>
    </w:p>
    <w:p w14:paraId="23468626"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w:t>
      </w:r>
    </w:p>
    <w:p w14:paraId="63953047" w14:textId="77777777" w:rsidR="00371965" w:rsidRDefault="00371965" w:rsidP="00371965">
      <w:pPr>
        <w:spacing w:after="0" w:line="240" w:lineRule="auto"/>
        <w:rPr>
          <w:rFonts w:ascii="Times New Roman" w:hAnsi="Times New Roman" w:cs="Times New Roman"/>
          <w:sz w:val="24"/>
          <w:szCs w:val="24"/>
        </w:rPr>
      </w:pPr>
    </w:p>
    <w:p w14:paraId="6D69F0C7"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 данные послеоперационного гистологического заключения______________________________________________________________________</w:t>
      </w:r>
    </w:p>
    <w:p w14:paraId="1446EC18"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течение  послеоперационного периода (особенности, осложнения)_____________________________________________________________________________________________________________________________________________________ </w:t>
      </w:r>
    </w:p>
    <w:p w14:paraId="7FDC1A79"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непосредственные результаты лечения_________________________________________________________________________</w:t>
      </w:r>
    </w:p>
    <w:p w14:paraId="39F09848" w14:textId="77777777" w:rsidR="00371965" w:rsidRDefault="00371965" w:rsidP="00371965">
      <w:pPr>
        <w:spacing w:after="0" w:line="240" w:lineRule="auto"/>
        <w:jc w:val="both"/>
        <w:rPr>
          <w:rFonts w:ascii="Times New Roman" w:hAnsi="Times New Roman" w:cs="Times New Roman"/>
          <w:sz w:val="24"/>
          <w:szCs w:val="24"/>
        </w:rPr>
      </w:pPr>
    </w:p>
    <w:p w14:paraId="5E0ED39A" w14:textId="30AC044A" w:rsidR="00371965" w:rsidRDefault="00371965" w:rsidP="00371965">
      <w:pPr>
        <w:spacing w:after="0" w:line="240" w:lineRule="auto"/>
        <w:jc w:val="center"/>
        <w:rPr>
          <w:rFonts w:ascii="Times New Roman" w:hAnsi="Times New Roman" w:cs="Times New Roman"/>
          <w:sz w:val="24"/>
          <w:szCs w:val="24"/>
        </w:rPr>
      </w:pPr>
      <w:r w:rsidRPr="00E75EA0">
        <w:rPr>
          <w:rFonts w:ascii="Times New Roman" w:hAnsi="Times New Roman" w:cs="Times New Roman"/>
          <w:sz w:val="24"/>
          <w:szCs w:val="24"/>
        </w:rPr>
        <w:t>С</w:t>
      </w:r>
      <w:r w:rsidR="008F6DBD">
        <w:rPr>
          <w:rFonts w:ascii="Times New Roman" w:hAnsi="Times New Roman" w:cs="Times New Roman"/>
          <w:sz w:val="24"/>
          <w:szCs w:val="24"/>
        </w:rPr>
        <w:t xml:space="preserve">пециальная </w:t>
      </w:r>
      <w:r w:rsidRPr="00E75EA0">
        <w:rPr>
          <w:rFonts w:ascii="Times New Roman" w:hAnsi="Times New Roman" w:cs="Times New Roman"/>
          <w:sz w:val="24"/>
          <w:szCs w:val="24"/>
        </w:rPr>
        <w:t xml:space="preserve"> (клинико-генетическая)</w:t>
      </w:r>
      <w:r>
        <w:rPr>
          <w:rFonts w:ascii="Times New Roman" w:hAnsi="Times New Roman" w:cs="Times New Roman"/>
          <w:sz w:val="24"/>
          <w:szCs w:val="24"/>
        </w:rPr>
        <w:t xml:space="preserve"> </w:t>
      </w:r>
      <w:r w:rsidR="008F6DBD">
        <w:rPr>
          <w:rFonts w:ascii="Times New Roman" w:hAnsi="Times New Roman" w:cs="Times New Roman"/>
          <w:sz w:val="24"/>
          <w:szCs w:val="24"/>
        </w:rPr>
        <w:t xml:space="preserve"> часть</w:t>
      </w:r>
    </w:p>
    <w:p w14:paraId="79D8A5CA" w14:textId="77777777" w:rsidR="00371965" w:rsidRPr="00E75EA0" w:rsidRDefault="00371965" w:rsidP="00371965">
      <w:pPr>
        <w:spacing w:after="0" w:line="240" w:lineRule="auto"/>
        <w:jc w:val="center"/>
        <w:rPr>
          <w:rFonts w:ascii="Times New Roman" w:hAnsi="Times New Roman" w:cs="Times New Roman"/>
          <w:sz w:val="24"/>
          <w:szCs w:val="24"/>
        </w:rPr>
      </w:pPr>
    </w:p>
    <w:p w14:paraId="075D3757"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 Наличие у родителей кровнородственной связи____________________________________________</w:t>
      </w:r>
      <w:r w:rsidR="00B3786A">
        <w:rPr>
          <w:rFonts w:ascii="Times New Roman" w:hAnsi="Times New Roman" w:cs="Times New Roman"/>
          <w:sz w:val="24"/>
          <w:szCs w:val="24"/>
        </w:rPr>
        <w:t>_______________________________</w:t>
      </w:r>
    </w:p>
    <w:p w14:paraId="1E20A8F3" w14:textId="77777777" w:rsidR="00371965" w:rsidRDefault="00371965" w:rsidP="00371965">
      <w:pPr>
        <w:spacing w:after="0" w:line="240" w:lineRule="auto"/>
        <w:rPr>
          <w:rFonts w:ascii="Times New Roman" w:hAnsi="Times New Roman" w:cs="Times New Roman"/>
          <w:sz w:val="24"/>
          <w:szCs w:val="24"/>
        </w:rPr>
      </w:pPr>
    </w:p>
    <w:p w14:paraId="65FE296C"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 подверженность радиационному воздействию (на производстве/в медицинских целях)_________________________________________________________________________</w:t>
      </w:r>
      <w:r w:rsidR="00B3786A">
        <w:rPr>
          <w:rFonts w:ascii="Times New Roman" w:hAnsi="Times New Roman" w:cs="Times New Roman"/>
          <w:sz w:val="24"/>
          <w:szCs w:val="24"/>
        </w:rPr>
        <w:t>_</w:t>
      </w:r>
    </w:p>
    <w:p w14:paraId="62880872" w14:textId="77777777" w:rsidR="00371965" w:rsidRDefault="00371965" w:rsidP="00371965">
      <w:pPr>
        <w:spacing w:after="0" w:line="240" w:lineRule="auto"/>
        <w:jc w:val="both"/>
        <w:rPr>
          <w:rFonts w:ascii="Times New Roman" w:hAnsi="Times New Roman" w:cs="Times New Roman"/>
          <w:sz w:val="24"/>
          <w:szCs w:val="24"/>
        </w:rPr>
      </w:pPr>
    </w:p>
    <w:p w14:paraId="17B8F30E" w14:textId="77777777" w:rsidR="00371965" w:rsidRDefault="00371965" w:rsidP="0037196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наличие сопутствующих заболеваний неонкологического характера: диагноз заболевания, давность возникновения, характер течения, лечебные воздействия </w:t>
      </w:r>
    </w:p>
    <w:p w14:paraId="2D511A4F" w14:textId="77777777" w:rsidR="00371965" w:rsidRDefault="00371965" w:rsidP="0037196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________________________________________________________________________________________________________________________________________________________________</w:t>
      </w:r>
    </w:p>
    <w:p w14:paraId="1B6B0159" w14:textId="77777777" w:rsidR="00371965" w:rsidRDefault="00371965" w:rsidP="00371965">
      <w:pPr>
        <w:spacing w:after="0" w:line="240" w:lineRule="auto"/>
        <w:jc w:val="both"/>
        <w:rPr>
          <w:rFonts w:ascii="Times New Roman" w:hAnsi="Times New Roman" w:cs="Times New Roman"/>
          <w:sz w:val="24"/>
          <w:szCs w:val="24"/>
        </w:rPr>
      </w:pPr>
    </w:p>
    <w:p w14:paraId="731F7318"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 наличие сопутствующих онкологических заболеваний у пациента (синхронные и метахронные процессы_________________________________________</w:t>
      </w:r>
      <w:r w:rsidR="00B3786A">
        <w:rPr>
          <w:rFonts w:ascii="Times New Roman" w:hAnsi="Times New Roman" w:cs="Times New Roman"/>
          <w:sz w:val="24"/>
          <w:szCs w:val="24"/>
        </w:rPr>
        <w:t>_______________________________</w:t>
      </w:r>
    </w:p>
    <w:p w14:paraId="188F4FAA" w14:textId="77777777" w:rsidR="00371965" w:rsidRDefault="00371965" w:rsidP="00371965">
      <w:pPr>
        <w:spacing w:after="0" w:line="240" w:lineRule="auto"/>
        <w:jc w:val="both"/>
        <w:rPr>
          <w:rFonts w:ascii="Times New Roman" w:hAnsi="Times New Roman" w:cs="Times New Roman"/>
          <w:sz w:val="24"/>
          <w:szCs w:val="24"/>
        </w:rPr>
      </w:pPr>
    </w:p>
    <w:p w14:paraId="4CEFEE9F" w14:textId="77777777" w:rsidR="00371965" w:rsidRDefault="00371965" w:rsidP="0037196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наличие онкологических заболеваний у ближайших родственников (отец, мать, братья, сестры), их характер, дата установления диагноза, характер проводимого лечения, его результаты ________________________________________________________________________________________________________________________________________________________________</w:t>
      </w:r>
    </w:p>
    <w:p w14:paraId="2BA216A4" w14:textId="77777777" w:rsidR="00371965" w:rsidRDefault="00371965" w:rsidP="00371965">
      <w:pPr>
        <w:spacing w:after="0" w:line="240" w:lineRule="auto"/>
        <w:rPr>
          <w:rFonts w:ascii="Times New Roman" w:hAnsi="Times New Roman" w:cs="Times New Roman"/>
          <w:sz w:val="24"/>
          <w:szCs w:val="24"/>
        </w:rPr>
      </w:pPr>
    </w:p>
    <w:p w14:paraId="044B52FF"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 для женщин количество беременностей, их течение, результаты______________________________________________________________________</w:t>
      </w:r>
    </w:p>
    <w:p w14:paraId="58BBA3B4"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________________________________________________________________________________</w:t>
      </w:r>
    </w:p>
    <w:p w14:paraId="31840A88" w14:textId="77777777" w:rsidR="00371965" w:rsidRDefault="00371965" w:rsidP="00371965">
      <w:pPr>
        <w:spacing w:after="0" w:line="240" w:lineRule="auto"/>
        <w:jc w:val="both"/>
        <w:rPr>
          <w:rFonts w:ascii="Times New Roman" w:hAnsi="Times New Roman" w:cs="Times New Roman"/>
          <w:sz w:val="24"/>
          <w:szCs w:val="24"/>
        </w:rPr>
      </w:pPr>
    </w:p>
    <w:p w14:paraId="3194CA97" w14:textId="77777777" w:rsidR="00371965" w:rsidRDefault="00371965" w:rsidP="00371965">
      <w:pPr>
        <w:spacing w:after="0" w:line="240" w:lineRule="auto"/>
        <w:rPr>
          <w:rFonts w:ascii="Times New Roman" w:hAnsi="Times New Roman" w:cs="Times New Roman"/>
          <w:b/>
          <w:sz w:val="24"/>
          <w:szCs w:val="24"/>
        </w:rPr>
      </w:pPr>
      <w:r>
        <w:rPr>
          <w:rFonts w:ascii="Times New Roman" w:hAnsi="Times New Roman" w:cs="Times New Roman"/>
          <w:sz w:val="24"/>
          <w:szCs w:val="24"/>
        </w:rPr>
        <w:t>▪ наличие у пациента детей, их возраст, наличие заболеваний у детей___________________________________________________________________________________________________________________________________________________________</w:t>
      </w:r>
    </w:p>
    <w:p w14:paraId="342CCBC3" w14:textId="77777777" w:rsidR="00371965" w:rsidRDefault="00371965" w:rsidP="00371965">
      <w:pPr>
        <w:spacing w:after="0" w:line="240" w:lineRule="auto"/>
        <w:rPr>
          <w:rFonts w:ascii="Times New Roman" w:hAnsi="Times New Roman" w:cs="Times New Roman"/>
          <w:sz w:val="24"/>
          <w:szCs w:val="24"/>
        </w:rPr>
      </w:pPr>
      <w:r>
        <w:rPr>
          <w:rFonts w:ascii="Times New Roman" w:hAnsi="Times New Roman" w:cs="Times New Roman"/>
          <w:sz w:val="24"/>
          <w:szCs w:val="24"/>
        </w:rPr>
        <w:t>▪ дата забора биологического материала_______________________________________________________________________</w:t>
      </w:r>
    </w:p>
    <w:p w14:paraId="3591C791" w14:textId="77777777" w:rsidR="00371965" w:rsidRDefault="00371965" w:rsidP="00371965">
      <w:pPr>
        <w:spacing w:after="0" w:line="240" w:lineRule="auto"/>
        <w:rPr>
          <w:rFonts w:ascii="Times New Roman" w:hAnsi="Times New Roman" w:cs="Times New Roman"/>
          <w:sz w:val="24"/>
          <w:szCs w:val="24"/>
        </w:rPr>
      </w:pPr>
    </w:p>
    <w:p w14:paraId="34A1C358" w14:textId="46C130FB" w:rsidR="00FB53E8" w:rsidRPr="00B3786A" w:rsidRDefault="00371965" w:rsidP="00B3786A">
      <w:pPr>
        <w:spacing w:after="0" w:line="240" w:lineRule="auto"/>
        <w:rPr>
          <w:rFonts w:ascii="Times New Roman" w:hAnsi="Times New Roman" w:cs="Times New Roman"/>
          <w:sz w:val="24"/>
          <w:szCs w:val="24"/>
        </w:rPr>
        <w:sectPr w:rsidR="00FB53E8" w:rsidRPr="00B3786A" w:rsidSect="00897769">
          <w:pgSz w:w="11906" w:h="16838"/>
          <w:pgMar w:top="1134" w:right="567" w:bottom="1134" w:left="1701" w:header="709" w:footer="709" w:gutter="0"/>
          <w:cols w:space="708"/>
          <w:docGrid w:linePitch="360"/>
        </w:sectPr>
      </w:pPr>
      <w:r>
        <w:rPr>
          <w:rFonts w:ascii="Times New Roman" w:hAnsi="Times New Roman" w:cs="Times New Roman"/>
          <w:sz w:val="24"/>
          <w:szCs w:val="24"/>
        </w:rPr>
        <w:t xml:space="preserve">Дата заполнения </w:t>
      </w:r>
      <w:r w:rsidR="0085358A">
        <w:rPr>
          <w:rFonts w:ascii="Times New Roman" w:hAnsi="Times New Roman" w:cs="Times New Roman"/>
          <w:sz w:val="24"/>
          <w:szCs w:val="24"/>
        </w:rPr>
        <w:t>индивидуальной регистрационной карты</w:t>
      </w:r>
      <w:r>
        <w:rPr>
          <w:rFonts w:ascii="Times New Roman" w:hAnsi="Times New Roman" w:cs="Times New Roman"/>
          <w:sz w:val="24"/>
          <w:szCs w:val="24"/>
        </w:rPr>
        <w:t xml:space="preserve"> ________________________</w:t>
      </w:r>
    </w:p>
    <w:p w14:paraId="009A7986" w14:textId="756EFA7B" w:rsidR="00662D7F" w:rsidRPr="00662D7F" w:rsidRDefault="008F6DBD" w:rsidP="00897769">
      <w:pPr>
        <w:spacing w:after="0" w:line="240" w:lineRule="auto"/>
        <w:jc w:val="center"/>
        <w:rPr>
          <w:rFonts w:ascii="Times New Roman" w:hAnsi="Times New Roman" w:cs="Times New Roman"/>
          <w:sz w:val="28"/>
          <w:szCs w:val="28"/>
        </w:rPr>
      </w:pPr>
      <w:r w:rsidRPr="00662D7F">
        <w:rPr>
          <w:rFonts w:ascii="Times New Roman" w:hAnsi="Times New Roman" w:cs="Times New Roman"/>
          <w:b/>
          <w:sz w:val="28"/>
          <w:szCs w:val="28"/>
        </w:rPr>
        <w:lastRenderedPageBreak/>
        <w:t>ПРИЛОЖЕНИЕ Д</w:t>
      </w:r>
    </w:p>
    <w:p w14:paraId="6EC68FD4" w14:textId="77777777" w:rsidR="00662D7F" w:rsidRDefault="00662D7F" w:rsidP="00662D7F">
      <w:pPr>
        <w:spacing w:after="0" w:line="240" w:lineRule="auto"/>
        <w:rPr>
          <w:rFonts w:ascii="Times New Roman" w:hAnsi="Times New Roman" w:cs="Times New Roman"/>
          <w:sz w:val="24"/>
          <w:szCs w:val="24"/>
        </w:rPr>
      </w:pPr>
    </w:p>
    <w:p w14:paraId="5F087225" w14:textId="3B845290" w:rsidR="00662D7F" w:rsidRDefault="00662D7F" w:rsidP="00662D7F">
      <w:pPr>
        <w:spacing w:after="0" w:line="240" w:lineRule="auto"/>
        <w:jc w:val="both"/>
        <w:rPr>
          <w:rFonts w:ascii="Times New Roman" w:hAnsi="Times New Roman" w:cs="Times New Roman"/>
          <w:sz w:val="28"/>
          <w:szCs w:val="28"/>
        </w:rPr>
      </w:pPr>
      <w:r w:rsidRPr="00662D7F">
        <w:rPr>
          <w:rFonts w:ascii="Times New Roman" w:hAnsi="Times New Roman" w:cs="Times New Roman"/>
          <w:sz w:val="28"/>
          <w:szCs w:val="28"/>
        </w:rPr>
        <w:t xml:space="preserve">Перечень генов, включенных в панель </w:t>
      </w:r>
      <w:r w:rsidRPr="00662D7F">
        <w:rPr>
          <w:rFonts w:ascii="Times New Roman" w:hAnsi="Times New Roman" w:cs="Times New Roman"/>
          <w:sz w:val="28"/>
          <w:szCs w:val="28"/>
          <w:lang w:val="en-US"/>
        </w:rPr>
        <w:t>TruSight</w:t>
      </w:r>
      <w:r w:rsidRPr="00662D7F">
        <w:rPr>
          <w:rFonts w:ascii="Times New Roman" w:hAnsi="Times New Roman" w:cs="Times New Roman"/>
          <w:sz w:val="28"/>
          <w:szCs w:val="28"/>
        </w:rPr>
        <w:t xml:space="preserve"> </w:t>
      </w:r>
      <w:r w:rsidRPr="00662D7F">
        <w:rPr>
          <w:rFonts w:ascii="Times New Roman" w:hAnsi="Times New Roman" w:cs="Times New Roman"/>
          <w:sz w:val="28"/>
          <w:szCs w:val="28"/>
          <w:lang w:val="en-US"/>
        </w:rPr>
        <w:t>Cancer</w:t>
      </w:r>
      <w:r w:rsidRPr="00662D7F">
        <w:rPr>
          <w:rFonts w:ascii="Times New Roman" w:hAnsi="Times New Roman" w:cs="Times New Roman"/>
          <w:sz w:val="28"/>
          <w:szCs w:val="28"/>
        </w:rPr>
        <w:t xml:space="preserve"> </w:t>
      </w:r>
      <w:r w:rsidRPr="00662D7F">
        <w:rPr>
          <w:rFonts w:ascii="Times New Roman" w:hAnsi="Times New Roman" w:cs="Times New Roman"/>
          <w:sz w:val="28"/>
          <w:szCs w:val="28"/>
          <w:lang w:val="en-US"/>
        </w:rPr>
        <w:t>Sequencing</w:t>
      </w:r>
      <w:r w:rsidRPr="00662D7F">
        <w:rPr>
          <w:rFonts w:ascii="Times New Roman" w:hAnsi="Times New Roman" w:cs="Times New Roman"/>
          <w:sz w:val="28"/>
          <w:szCs w:val="28"/>
        </w:rPr>
        <w:t xml:space="preserve"> </w:t>
      </w:r>
      <w:r w:rsidRPr="00662D7F">
        <w:rPr>
          <w:rFonts w:ascii="Times New Roman" w:hAnsi="Times New Roman" w:cs="Times New Roman"/>
          <w:sz w:val="28"/>
          <w:szCs w:val="28"/>
          <w:lang w:val="en-US"/>
        </w:rPr>
        <w:t>Panel</w:t>
      </w:r>
      <w:r w:rsidRPr="00662D7F">
        <w:rPr>
          <w:rFonts w:ascii="Times New Roman" w:hAnsi="Times New Roman" w:cs="Times New Roman"/>
          <w:sz w:val="28"/>
          <w:szCs w:val="28"/>
        </w:rPr>
        <w:t xml:space="preserve"> в которых были обнаружены патогенные мутации и ВНФЗ, их функциональное значение и популяционная частота минорного аллеля</w:t>
      </w:r>
      <w:r>
        <w:rPr>
          <w:rFonts w:ascii="Times New Roman" w:hAnsi="Times New Roman" w:cs="Times New Roman"/>
          <w:sz w:val="28"/>
          <w:szCs w:val="28"/>
        </w:rPr>
        <w:t xml:space="preserve"> (таблица Д.1).</w:t>
      </w:r>
    </w:p>
    <w:p w14:paraId="479A1F30" w14:textId="77777777" w:rsidR="00662D7F" w:rsidRDefault="00662D7F" w:rsidP="00662D7F">
      <w:pPr>
        <w:spacing w:after="0" w:line="240" w:lineRule="auto"/>
        <w:jc w:val="both"/>
        <w:rPr>
          <w:rFonts w:ascii="Times New Roman" w:hAnsi="Times New Roman" w:cs="Times New Roman"/>
          <w:sz w:val="28"/>
          <w:szCs w:val="28"/>
        </w:rPr>
      </w:pPr>
    </w:p>
    <w:p w14:paraId="0C2ED3BF" w14:textId="7B0C544E" w:rsidR="00662D7F" w:rsidRPr="00F02DA1" w:rsidRDefault="00662D7F" w:rsidP="002410D7">
      <w:pPr>
        <w:spacing w:after="0" w:line="240" w:lineRule="auto"/>
        <w:jc w:val="both"/>
        <w:rPr>
          <w:rFonts w:ascii="Times New Roman" w:hAnsi="Times New Roman" w:cs="Times New Roman"/>
          <w:sz w:val="24"/>
          <w:szCs w:val="24"/>
        </w:rPr>
      </w:pPr>
      <w:r>
        <w:rPr>
          <w:rFonts w:ascii="Times New Roman" w:hAnsi="Times New Roman" w:cs="Times New Roman"/>
          <w:sz w:val="28"/>
          <w:szCs w:val="28"/>
        </w:rPr>
        <w:t xml:space="preserve">Таблица Д.1 – </w:t>
      </w:r>
      <w:r w:rsidRPr="00662D7F">
        <w:rPr>
          <w:rFonts w:ascii="Times New Roman" w:hAnsi="Times New Roman" w:cs="Times New Roman"/>
          <w:sz w:val="28"/>
          <w:szCs w:val="28"/>
        </w:rPr>
        <w:t xml:space="preserve">Перечень генов, включенных в панель </w:t>
      </w:r>
      <w:r w:rsidRPr="00662D7F">
        <w:rPr>
          <w:rFonts w:ascii="Times New Roman" w:hAnsi="Times New Roman" w:cs="Times New Roman"/>
          <w:sz w:val="28"/>
          <w:szCs w:val="28"/>
          <w:lang w:val="en-US"/>
        </w:rPr>
        <w:t>TruSight</w:t>
      </w:r>
      <w:r w:rsidRPr="00662D7F">
        <w:rPr>
          <w:rFonts w:ascii="Times New Roman" w:hAnsi="Times New Roman" w:cs="Times New Roman"/>
          <w:sz w:val="28"/>
          <w:szCs w:val="28"/>
        </w:rPr>
        <w:t xml:space="preserve"> </w:t>
      </w:r>
      <w:r w:rsidRPr="00662D7F">
        <w:rPr>
          <w:rFonts w:ascii="Times New Roman" w:hAnsi="Times New Roman" w:cs="Times New Roman"/>
          <w:sz w:val="28"/>
          <w:szCs w:val="28"/>
          <w:lang w:val="en-US"/>
        </w:rPr>
        <w:t>Cancer</w:t>
      </w:r>
      <w:r w:rsidRPr="00662D7F">
        <w:rPr>
          <w:rFonts w:ascii="Times New Roman" w:hAnsi="Times New Roman" w:cs="Times New Roman"/>
          <w:sz w:val="28"/>
          <w:szCs w:val="28"/>
        </w:rPr>
        <w:t xml:space="preserve"> </w:t>
      </w:r>
      <w:r w:rsidRPr="00662D7F">
        <w:rPr>
          <w:rFonts w:ascii="Times New Roman" w:hAnsi="Times New Roman" w:cs="Times New Roman"/>
          <w:sz w:val="28"/>
          <w:szCs w:val="28"/>
          <w:lang w:val="en-US"/>
        </w:rPr>
        <w:t>Sequencing</w:t>
      </w:r>
      <w:r w:rsidRPr="00662D7F">
        <w:rPr>
          <w:rFonts w:ascii="Times New Roman" w:hAnsi="Times New Roman" w:cs="Times New Roman"/>
          <w:sz w:val="28"/>
          <w:szCs w:val="28"/>
        </w:rPr>
        <w:t xml:space="preserve"> </w:t>
      </w:r>
      <w:r w:rsidRPr="00662D7F">
        <w:rPr>
          <w:rFonts w:ascii="Times New Roman" w:hAnsi="Times New Roman" w:cs="Times New Roman"/>
          <w:sz w:val="28"/>
          <w:szCs w:val="28"/>
          <w:lang w:val="en-US"/>
        </w:rPr>
        <w:t>Panel</w:t>
      </w:r>
      <w:r w:rsidRPr="00662D7F">
        <w:rPr>
          <w:rFonts w:ascii="Times New Roman" w:hAnsi="Times New Roman" w:cs="Times New Roman"/>
          <w:sz w:val="28"/>
          <w:szCs w:val="28"/>
        </w:rPr>
        <w:t xml:space="preserve"> в которых были обнаружены патогенные мутации и ВНФЗ в результате секвенирования, их функциональное значение и популяционная частота минорного аллеля</w:t>
      </w:r>
    </w:p>
    <w:p w14:paraId="65ABECF0" w14:textId="77777777" w:rsidR="005A6013" w:rsidRPr="00382CA3" w:rsidRDefault="005A6013" w:rsidP="002410D7">
      <w:pPr>
        <w:spacing w:after="0" w:line="240" w:lineRule="auto"/>
        <w:jc w:val="both"/>
        <w:rPr>
          <w:rFonts w:ascii="Times New Roman" w:hAnsi="Times New Roman" w:cs="Times New Roman"/>
          <w:sz w:val="28"/>
          <w:szCs w:val="28"/>
        </w:rPr>
      </w:pPr>
    </w:p>
    <w:tbl>
      <w:tblPr>
        <w:tblStyle w:val="af0"/>
        <w:tblW w:w="14567" w:type="dxa"/>
        <w:tblLayout w:type="fixed"/>
        <w:tblLook w:val="04A0" w:firstRow="1" w:lastRow="0" w:firstColumn="1" w:lastColumn="0" w:noHBand="0" w:noVBand="1"/>
      </w:tblPr>
      <w:tblGrid>
        <w:gridCol w:w="1242"/>
        <w:gridCol w:w="12191"/>
        <w:gridCol w:w="1134"/>
      </w:tblGrid>
      <w:tr w:rsidR="00662D7F" w:rsidRPr="002410D7" w14:paraId="04E23276" w14:textId="77777777" w:rsidTr="002410D7">
        <w:trPr>
          <w:trHeight w:val="429"/>
        </w:trPr>
        <w:tc>
          <w:tcPr>
            <w:tcW w:w="1242" w:type="dxa"/>
            <w:vAlign w:val="center"/>
          </w:tcPr>
          <w:p w14:paraId="10E28D64" w14:textId="77777777" w:rsidR="00662D7F" w:rsidRPr="002410D7" w:rsidRDefault="00662D7F" w:rsidP="002410D7">
            <w:pPr>
              <w:jc w:val="center"/>
              <w:rPr>
                <w:rFonts w:ascii="Times New Roman" w:eastAsia="Times New Roman" w:hAnsi="Times New Roman" w:cs="Times New Roman"/>
                <w:bCs/>
                <w:lang w:val="es-ES" w:eastAsia="es-ES"/>
              </w:rPr>
            </w:pPr>
            <w:r w:rsidRPr="002410D7">
              <w:rPr>
                <w:rFonts w:ascii="Times New Roman" w:eastAsia="Times New Roman" w:hAnsi="Times New Roman" w:cs="Times New Roman"/>
                <w:bCs/>
                <w:lang w:eastAsia="es-ES"/>
              </w:rPr>
              <w:t>Ген</w:t>
            </w:r>
          </w:p>
        </w:tc>
        <w:tc>
          <w:tcPr>
            <w:tcW w:w="12191" w:type="dxa"/>
            <w:vAlign w:val="center"/>
          </w:tcPr>
          <w:p w14:paraId="5E56E20F" w14:textId="77777777" w:rsidR="00662D7F" w:rsidRPr="002410D7" w:rsidRDefault="00662D7F" w:rsidP="002410D7">
            <w:pPr>
              <w:jc w:val="center"/>
              <w:rPr>
                <w:rFonts w:ascii="Times New Roman" w:eastAsia="Times New Roman" w:hAnsi="Times New Roman" w:cs="Times New Roman"/>
                <w:bCs/>
                <w:lang w:val="es-ES" w:eastAsia="es-ES"/>
              </w:rPr>
            </w:pPr>
            <w:r w:rsidRPr="002410D7">
              <w:rPr>
                <w:rFonts w:ascii="Times New Roman" w:eastAsia="Times New Roman" w:hAnsi="Times New Roman" w:cs="Times New Roman"/>
                <w:bCs/>
                <w:lang w:eastAsia="es-ES"/>
              </w:rPr>
              <w:t>Функция гена</w:t>
            </w:r>
          </w:p>
        </w:tc>
        <w:tc>
          <w:tcPr>
            <w:tcW w:w="1134" w:type="dxa"/>
            <w:vAlign w:val="center"/>
          </w:tcPr>
          <w:p w14:paraId="462B4426" w14:textId="77777777" w:rsidR="00662D7F" w:rsidRPr="002410D7" w:rsidRDefault="00662D7F" w:rsidP="002410D7">
            <w:pPr>
              <w:jc w:val="center"/>
              <w:rPr>
                <w:rFonts w:ascii="Times New Roman" w:eastAsia="Times New Roman" w:hAnsi="Times New Roman" w:cs="Times New Roman"/>
                <w:bCs/>
                <w:lang w:val="es-ES" w:eastAsia="es-ES"/>
              </w:rPr>
            </w:pPr>
            <w:r w:rsidRPr="002410D7">
              <w:rPr>
                <w:rFonts w:ascii="Times New Roman" w:eastAsia="Times New Roman" w:hAnsi="Times New Roman" w:cs="Times New Roman"/>
                <w:bCs/>
                <w:lang w:eastAsia="es-ES"/>
              </w:rPr>
              <w:t>Частота</w:t>
            </w:r>
            <w:r w:rsidRPr="002410D7">
              <w:rPr>
                <w:rFonts w:ascii="Times New Roman" w:eastAsia="Times New Roman" w:hAnsi="Times New Roman" w:cs="Times New Roman"/>
                <w:bCs/>
                <w:lang w:val="es-ES" w:eastAsia="es-ES"/>
              </w:rPr>
              <w:t xml:space="preserve"> (%)</w:t>
            </w:r>
          </w:p>
        </w:tc>
      </w:tr>
      <w:tr w:rsidR="002410D7" w:rsidRPr="002410D7" w14:paraId="712CBF3C" w14:textId="77777777" w:rsidTr="002410D7">
        <w:trPr>
          <w:trHeight w:val="273"/>
        </w:trPr>
        <w:tc>
          <w:tcPr>
            <w:tcW w:w="1242" w:type="dxa"/>
            <w:vAlign w:val="center"/>
          </w:tcPr>
          <w:p w14:paraId="7919C114" w14:textId="5CB1420D" w:rsidR="002410D7" w:rsidRPr="002410D7" w:rsidRDefault="002410D7" w:rsidP="002410D7">
            <w:pPr>
              <w:jc w:val="center"/>
              <w:rPr>
                <w:rFonts w:ascii="Times New Roman" w:eastAsia="Times New Roman" w:hAnsi="Times New Roman" w:cs="Times New Roman"/>
                <w:bCs/>
                <w:lang w:val="en-US" w:eastAsia="es-ES"/>
              </w:rPr>
            </w:pPr>
            <w:r>
              <w:rPr>
                <w:rFonts w:ascii="Times New Roman" w:eastAsia="Times New Roman" w:hAnsi="Times New Roman" w:cs="Times New Roman"/>
                <w:bCs/>
                <w:lang w:val="en-US" w:eastAsia="es-ES"/>
              </w:rPr>
              <w:t>1</w:t>
            </w:r>
          </w:p>
        </w:tc>
        <w:tc>
          <w:tcPr>
            <w:tcW w:w="12191" w:type="dxa"/>
            <w:vAlign w:val="center"/>
          </w:tcPr>
          <w:p w14:paraId="6C1107DC" w14:textId="173FE416" w:rsidR="002410D7" w:rsidRPr="002410D7" w:rsidRDefault="002410D7" w:rsidP="002410D7">
            <w:pPr>
              <w:jc w:val="center"/>
              <w:rPr>
                <w:rFonts w:ascii="Times New Roman" w:eastAsia="Times New Roman" w:hAnsi="Times New Roman" w:cs="Times New Roman"/>
                <w:bCs/>
                <w:lang w:val="en-US" w:eastAsia="es-ES"/>
              </w:rPr>
            </w:pPr>
            <w:r>
              <w:rPr>
                <w:rFonts w:ascii="Times New Roman" w:eastAsia="Times New Roman" w:hAnsi="Times New Roman" w:cs="Times New Roman"/>
                <w:bCs/>
                <w:lang w:val="en-US" w:eastAsia="es-ES"/>
              </w:rPr>
              <w:t>2</w:t>
            </w:r>
          </w:p>
        </w:tc>
        <w:tc>
          <w:tcPr>
            <w:tcW w:w="1134" w:type="dxa"/>
            <w:vAlign w:val="center"/>
          </w:tcPr>
          <w:p w14:paraId="64677CD4" w14:textId="091DE109" w:rsidR="002410D7" w:rsidRPr="002410D7" w:rsidRDefault="002410D7" w:rsidP="002410D7">
            <w:pPr>
              <w:jc w:val="center"/>
              <w:rPr>
                <w:rFonts w:ascii="Times New Roman" w:eastAsia="Times New Roman" w:hAnsi="Times New Roman" w:cs="Times New Roman"/>
                <w:bCs/>
                <w:lang w:val="en-US" w:eastAsia="es-ES"/>
              </w:rPr>
            </w:pPr>
            <w:r>
              <w:rPr>
                <w:rFonts w:ascii="Times New Roman" w:eastAsia="Times New Roman" w:hAnsi="Times New Roman" w:cs="Times New Roman"/>
                <w:bCs/>
                <w:lang w:val="en-US" w:eastAsia="es-ES"/>
              </w:rPr>
              <w:t>3</w:t>
            </w:r>
          </w:p>
        </w:tc>
      </w:tr>
      <w:tr w:rsidR="00662D7F" w:rsidRPr="002410D7" w14:paraId="58AC771D" w14:textId="77777777" w:rsidTr="002410D7">
        <w:tc>
          <w:tcPr>
            <w:tcW w:w="1242" w:type="dxa"/>
          </w:tcPr>
          <w:p w14:paraId="192789AC" w14:textId="77777777" w:rsidR="00662D7F" w:rsidRPr="002410D7" w:rsidRDefault="00662D7F" w:rsidP="002410D7">
            <w:pPr>
              <w:jc w:val="both"/>
              <w:rPr>
                <w:rFonts w:ascii="Times New Roman" w:hAnsi="Times New Roman" w:cs="Times New Roman"/>
                <w:i/>
              </w:rPr>
            </w:pPr>
            <w:r w:rsidRPr="002410D7">
              <w:rPr>
                <w:rFonts w:ascii="Times New Roman" w:hAnsi="Times New Roman" w:cs="Times New Roman"/>
                <w:i/>
              </w:rPr>
              <w:t>AIP</w:t>
            </w:r>
          </w:p>
        </w:tc>
        <w:tc>
          <w:tcPr>
            <w:tcW w:w="12191" w:type="dxa"/>
          </w:tcPr>
          <w:p w14:paraId="1CD93E37"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белок-рецептор арильных углеводородных групп и лиганд-активируемых транскрипционных факторов. Кодируемый белок находится в цитоплазме в составе мультипротеиновых комплексов, после связывания с лигандом транспортируется в ядро. Участвует в регуляции экспрессии многих ферментов, участвующих в метаболизме ксенобиотиков.</w:t>
            </w:r>
          </w:p>
        </w:tc>
        <w:tc>
          <w:tcPr>
            <w:tcW w:w="1134" w:type="dxa"/>
          </w:tcPr>
          <w:p w14:paraId="55347655"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222 (1.99)</w:t>
            </w:r>
          </w:p>
        </w:tc>
      </w:tr>
      <w:tr w:rsidR="00662D7F" w:rsidRPr="002410D7" w14:paraId="22D9EA3F" w14:textId="77777777" w:rsidTr="002410D7">
        <w:tc>
          <w:tcPr>
            <w:tcW w:w="1242" w:type="dxa"/>
          </w:tcPr>
          <w:p w14:paraId="3D7D45D8" w14:textId="77777777" w:rsidR="00662D7F" w:rsidRPr="002410D7" w:rsidRDefault="00662D7F" w:rsidP="002410D7">
            <w:pPr>
              <w:rPr>
                <w:rFonts w:ascii="Times New Roman" w:hAnsi="Times New Roman" w:cs="Times New Roman"/>
                <w:i/>
              </w:rPr>
            </w:pPr>
            <w:r w:rsidRPr="002410D7">
              <w:rPr>
                <w:rFonts w:ascii="Times New Roman" w:hAnsi="Times New Roman" w:cs="Times New Roman"/>
                <w:i/>
              </w:rPr>
              <w:t>ALK</w:t>
            </w:r>
          </w:p>
        </w:tc>
        <w:tc>
          <w:tcPr>
            <w:tcW w:w="12191" w:type="dxa"/>
          </w:tcPr>
          <w:p w14:paraId="09ED49C3"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rPr>
              <w:t>Кодирует  рецептор тирозинкиназ, принадлежащий к суперсемейству рецепторов инсулина. Белок состоит из экстрацеллюлярного домена, гидрофобного трансмембранного  региона и интрацеллюлярного киназного домена. Играет важную роль в развитии головного мозга и функционирует в специфических нейронах.</w:t>
            </w:r>
          </w:p>
        </w:tc>
        <w:tc>
          <w:tcPr>
            <w:tcW w:w="1134" w:type="dxa"/>
          </w:tcPr>
          <w:p w14:paraId="6F336C98"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481 (4.31)</w:t>
            </w:r>
          </w:p>
        </w:tc>
      </w:tr>
      <w:tr w:rsidR="00662D7F" w:rsidRPr="002410D7" w14:paraId="7B8576CA" w14:textId="77777777" w:rsidTr="002410D7">
        <w:tc>
          <w:tcPr>
            <w:tcW w:w="1242" w:type="dxa"/>
          </w:tcPr>
          <w:p w14:paraId="14B3DD48" w14:textId="77777777" w:rsidR="00662D7F" w:rsidRPr="002410D7" w:rsidRDefault="00662D7F" w:rsidP="002410D7">
            <w:pPr>
              <w:rPr>
                <w:rFonts w:ascii="Times New Roman" w:hAnsi="Times New Roman" w:cs="Times New Roman"/>
                <w:i/>
              </w:rPr>
            </w:pPr>
            <w:r w:rsidRPr="002410D7">
              <w:rPr>
                <w:rFonts w:ascii="Times New Roman" w:hAnsi="Times New Roman" w:cs="Times New Roman"/>
                <w:i/>
              </w:rPr>
              <w:t>APC</w:t>
            </w:r>
          </w:p>
        </w:tc>
        <w:tc>
          <w:tcPr>
            <w:tcW w:w="12191" w:type="dxa"/>
          </w:tcPr>
          <w:p w14:paraId="533CD278"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белок опухолевой супрессии, действующий как антагонист Wnt-сигнального пути. Вовлечен в другие процессы, включая клеточную миграцию и адгезию, активацию транскрипции и апоптоз.</w:t>
            </w:r>
          </w:p>
        </w:tc>
        <w:tc>
          <w:tcPr>
            <w:tcW w:w="1134" w:type="dxa"/>
          </w:tcPr>
          <w:p w14:paraId="5F633217"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745 (6.68)</w:t>
            </w:r>
          </w:p>
        </w:tc>
      </w:tr>
      <w:tr w:rsidR="00662D7F" w:rsidRPr="002410D7" w14:paraId="0C8390B2" w14:textId="77777777" w:rsidTr="002410D7">
        <w:tc>
          <w:tcPr>
            <w:tcW w:w="1242" w:type="dxa"/>
          </w:tcPr>
          <w:p w14:paraId="75629367" w14:textId="77777777" w:rsidR="00662D7F" w:rsidRPr="002410D7" w:rsidRDefault="00662D7F" w:rsidP="002410D7">
            <w:pPr>
              <w:rPr>
                <w:rFonts w:ascii="Times New Roman" w:hAnsi="Times New Roman" w:cs="Times New Roman"/>
                <w:i/>
              </w:rPr>
            </w:pPr>
            <w:r w:rsidRPr="002410D7">
              <w:rPr>
                <w:rFonts w:ascii="Times New Roman" w:hAnsi="Times New Roman" w:cs="Times New Roman"/>
                <w:i/>
              </w:rPr>
              <w:t>ATM</w:t>
            </w:r>
          </w:p>
        </w:tc>
        <w:tc>
          <w:tcPr>
            <w:tcW w:w="12191" w:type="dxa"/>
          </w:tcPr>
          <w:p w14:paraId="61BDDBF0"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белок, принадлежащий к семейству PI3/PI4 киназ. Участвует в контроле клеточного цикла, фосфорилировании и регуляции широкого спектра белков, включая p53, BRCA1, checkpoint-киназу CHЕK2, checkpoint-белки RAD17 и RAD9. Участвует в контроле сигнальных путей клеточного цикла и клеточном ответе на повреждение ДНК и обеспечении стабильности генома.</w:t>
            </w:r>
          </w:p>
        </w:tc>
        <w:tc>
          <w:tcPr>
            <w:tcW w:w="1134" w:type="dxa"/>
          </w:tcPr>
          <w:p w14:paraId="4BAB7A67"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177 (1.59)</w:t>
            </w:r>
          </w:p>
        </w:tc>
      </w:tr>
      <w:tr w:rsidR="00662D7F" w:rsidRPr="002410D7" w14:paraId="01C04F4D" w14:textId="77777777" w:rsidTr="002410D7">
        <w:tc>
          <w:tcPr>
            <w:tcW w:w="1242" w:type="dxa"/>
          </w:tcPr>
          <w:p w14:paraId="363EDB1D" w14:textId="77777777" w:rsidR="00662D7F" w:rsidRPr="002410D7" w:rsidRDefault="00662D7F" w:rsidP="002410D7">
            <w:pPr>
              <w:rPr>
                <w:rFonts w:ascii="Times New Roman" w:hAnsi="Times New Roman" w:cs="Times New Roman"/>
                <w:i/>
              </w:rPr>
            </w:pPr>
            <w:r w:rsidRPr="002410D7">
              <w:rPr>
                <w:rFonts w:ascii="Times New Roman" w:hAnsi="Times New Roman" w:cs="Times New Roman"/>
                <w:i/>
              </w:rPr>
              <w:t>BAP1</w:t>
            </w:r>
          </w:p>
        </w:tc>
        <w:tc>
          <w:tcPr>
            <w:tcW w:w="12191" w:type="dxa"/>
          </w:tcPr>
          <w:p w14:paraId="2468A74D"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белок, принадлежащий к подсемейству убиквитин-C-концевых гидролаз – ферментов вовлеченных в отщепление убиквитина от белков. Связывается с белком BRCA1 через RING-finger-домен последнего и действует как опухолевый супрессор. Вовлечен в регуляцию транскрипции, клеточного цикла и роста, репарации ДНК и динамику хроматина.</w:t>
            </w:r>
          </w:p>
        </w:tc>
        <w:tc>
          <w:tcPr>
            <w:tcW w:w="1134" w:type="dxa"/>
          </w:tcPr>
          <w:p w14:paraId="5DE6FE8D"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 (0.01)</w:t>
            </w:r>
          </w:p>
        </w:tc>
      </w:tr>
      <w:tr w:rsidR="00662D7F" w:rsidRPr="002410D7" w14:paraId="6F569579" w14:textId="77777777" w:rsidTr="002410D7">
        <w:tc>
          <w:tcPr>
            <w:tcW w:w="1242" w:type="dxa"/>
          </w:tcPr>
          <w:p w14:paraId="590309AA" w14:textId="77777777" w:rsidR="00662D7F" w:rsidRPr="002410D7" w:rsidRDefault="00662D7F" w:rsidP="002410D7">
            <w:pPr>
              <w:rPr>
                <w:rFonts w:ascii="Times New Roman" w:hAnsi="Times New Roman" w:cs="Times New Roman"/>
                <w:i/>
              </w:rPr>
            </w:pPr>
            <w:r w:rsidRPr="002410D7">
              <w:rPr>
                <w:rFonts w:ascii="Times New Roman" w:hAnsi="Times New Roman" w:cs="Times New Roman"/>
                <w:i/>
              </w:rPr>
              <w:t>BLM</w:t>
            </w:r>
          </w:p>
        </w:tc>
        <w:tc>
          <w:tcPr>
            <w:tcW w:w="12191" w:type="dxa"/>
          </w:tcPr>
          <w:p w14:paraId="64969E70"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Продукт гена, ассоциированного с синдромом Блюма относится к RecQ подтипу DExH box-содержащих ДНК-хеликаз и обладает свойством ДНК-стимулируемой АТФ-азы и АТФ-зависимой ДНК-хеликазы. Мутации, вызывающие синдром Блюма приводят к утрате 3'-5'-хеликазной активности. Нормальный белок действует как супрессор неправильной рекомбинации.</w:t>
            </w:r>
          </w:p>
        </w:tc>
        <w:tc>
          <w:tcPr>
            <w:tcW w:w="1134" w:type="dxa"/>
          </w:tcPr>
          <w:p w14:paraId="01492D2C"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177 (1.59)</w:t>
            </w:r>
          </w:p>
        </w:tc>
      </w:tr>
      <w:tr w:rsidR="00662D7F" w:rsidRPr="002410D7" w14:paraId="3B90D82F" w14:textId="77777777" w:rsidTr="002410D7">
        <w:tc>
          <w:tcPr>
            <w:tcW w:w="1242" w:type="dxa"/>
            <w:tcBorders>
              <w:bottom w:val="nil"/>
            </w:tcBorders>
          </w:tcPr>
          <w:p w14:paraId="134E1CEF"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BMPR1A</w:t>
            </w:r>
          </w:p>
        </w:tc>
        <w:tc>
          <w:tcPr>
            <w:tcW w:w="12191" w:type="dxa"/>
            <w:tcBorders>
              <w:bottom w:val="nil"/>
            </w:tcBorders>
          </w:tcPr>
          <w:p w14:paraId="36B8A570" w14:textId="286F8A46" w:rsidR="00662D7F" w:rsidRPr="002410D7" w:rsidRDefault="00662D7F" w:rsidP="002410D7">
            <w:pPr>
              <w:jc w:val="both"/>
              <w:rPr>
                <w:rFonts w:ascii="Times New Roman" w:hAnsi="Times New Roman" w:cs="Times New Roman"/>
              </w:rPr>
            </w:pPr>
            <w:r w:rsidRPr="002410D7">
              <w:rPr>
                <w:rFonts w:ascii="Times New Roman" w:hAnsi="Times New Roman" w:cs="Times New Roman"/>
              </w:rPr>
              <w:t>Рецепторы</w:t>
            </w:r>
            <w:r w:rsidRPr="002410D7">
              <w:rPr>
                <w:rFonts w:ascii="Times New Roman" w:hAnsi="Times New Roman" w:cs="Times New Roman"/>
                <w:lang w:val="es-ES"/>
              </w:rPr>
              <w:t xml:space="preserve"> </w:t>
            </w:r>
            <w:r w:rsidRPr="002410D7">
              <w:rPr>
                <w:rFonts w:ascii="Times New Roman" w:hAnsi="Times New Roman" w:cs="Times New Roman"/>
              </w:rPr>
              <w:t>белка</w:t>
            </w:r>
            <w:r w:rsidRPr="002410D7">
              <w:rPr>
                <w:rFonts w:ascii="Times New Roman" w:hAnsi="Times New Roman" w:cs="Times New Roman"/>
                <w:lang w:val="es-ES"/>
              </w:rPr>
              <w:t xml:space="preserve"> </w:t>
            </w:r>
            <w:r w:rsidRPr="002410D7">
              <w:rPr>
                <w:rFonts w:ascii="Times New Roman" w:hAnsi="Times New Roman" w:cs="Times New Roman"/>
              </w:rPr>
              <w:t>костного</w:t>
            </w:r>
            <w:r w:rsidRPr="002410D7">
              <w:rPr>
                <w:rFonts w:ascii="Times New Roman" w:hAnsi="Times New Roman" w:cs="Times New Roman"/>
                <w:lang w:val="es-ES"/>
              </w:rPr>
              <w:t xml:space="preserve"> </w:t>
            </w:r>
            <w:r w:rsidRPr="002410D7">
              <w:rPr>
                <w:rFonts w:ascii="Times New Roman" w:hAnsi="Times New Roman" w:cs="Times New Roman"/>
              </w:rPr>
              <w:t>морфогенеза принадлежат к семейству трансмембранных сериновых</w:t>
            </w:r>
            <w:r w:rsidRPr="002410D7">
              <w:rPr>
                <w:rFonts w:ascii="Times New Roman" w:hAnsi="Times New Roman" w:cs="Times New Roman"/>
                <w:lang w:val="es-ES"/>
              </w:rPr>
              <w:t>/</w:t>
            </w:r>
            <w:r w:rsidRPr="002410D7">
              <w:rPr>
                <w:rFonts w:ascii="Times New Roman" w:hAnsi="Times New Roman" w:cs="Times New Roman"/>
              </w:rPr>
              <w:t>треониновых киназ</w:t>
            </w:r>
            <w:r w:rsidRPr="002410D7">
              <w:rPr>
                <w:rFonts w:ascii="Times New Roman" w:hAnsi="Times New Roman" w:cs="Times New Roman"/>
                <w:lang w:val="es-ES"/>
              </w:rPr>
              <w:t xml:space="preserve"> (</w:t>
            </w:r>
            <w:r w:rsidRPr="002410D7">
              <w:rPr>
                <w:rFonts w:ascii="Times New Roman" w:hAnsi="Times New Roman" w:cs="Times New Roman"/>
              </w:rPr>
              <w:t>рецепторы</w:t>
            </w:r>
            <w:r w:rsidRPr="002410D7">
              <w:rPr>
                <w:rFonts w:ascii="Times New Roman" w:hAnsi="Times New Roman" w:cs="Times New Roman"/>
                <w:lang w:val="es-ES"/>
              </w:rPr>
              <w:t xml:space="preserve"> I </w:t>
            </w:r>
            <w:r w:rsidRPr="002410D7">
              <w:rPr>
                <w:rFonts w:ascii="Times New Roman" w:hAnsi="Times New Roman" w:cs="Times New Roman"/>
              </w:rPr>
              <w:t>типа</w:t>
            </w:r>
            <w:r w:rsidRPr="002410D7">
              <w:rPr>
                <w:rFonts w:ascii="Times New Roman" w:hAnsi="Times New Roman" w:cs="Times New Roman"/>
                <w:lang w:val="es-ES"/>
              </w:rPr>
              <w:t xml:space="preserve"> BMPR1A </w:t>
            </w:r>
            <w:r w:rsidRPr="002410D7">
              <w:rPr>
                <w:rFonts w:ascii="Times New Roman" w:hAnsi="Times New Roman" w:cs="Times New Roman"/>
              </w:rPr>
              <w:t>и</w:t>
            </w:r>
            <w:r w:rsidRPr="002410D7">
              <w:rPr>
                <w:rFonts w:ascii="Times New Roman" w:hAnsi="Times New Roman" w:cs="Times New Roman"/>
                <w:lang w:val="es-ES"/>
              </w:rPr>
              <w:t xml:space="preserve"> BMPR1B </w:t>
            </w:r>
            <w:r w:rsidRPr="002410D7">
              <w:rPr>
                <w:rFonts w:ascii="Times New Roman" w:hAnsi="Times New Roman" w:cs="Times New Roman"/>
              </w:rPr>
              <w:t>и рецептор</w:t>
            </w:r>
            <w:r w:rsidRPr="002410D7">
              <w:rPr>
                <w:rFonts w:ascii="Times New Roman" w:hAnsi="Times New Roman" w:cs="Times New Roman"/>
                <w:lang w:val="es-ES"/>
              </w:rPr>
              <w:t xml:space="preserve"> II </w:t>
            </w:r>
            <w:r w:rsidRPr="002410D7">
              <w:rPr>
                <w:rFonts w:ascii="Times New Roman" w:hAnsi="Times New Roman" w:cs="Times New Roman"/>
              </w:rPr>
              <w:t>типа</w:t>
            </w:r>
            <w:r w:rsidRPr="002410D7">
              <w:rPr>
                <w:rFonts w:ascii="Times New Roman" w:hAnsi="Times New Roman" w:cs="Times New Roman"/>
                <w:lang w:val="es-ES"/>
              </w:rPr>
              <w:t xml:space="preserve"> BMPR2). </w:t>
            </w:r>
            <w:r w:rsidRPr="002410D7">
              <w:rPr>
                <w:rFonts w:ascii="Times New Roman" w:hAnsi="Times New Roman" w:cs="Times New Roman"/>
              </w:rPr>
              <w:t>Они тесно связаны с рецепторами активина ACVR1 и ACVR2. Лигандами данных рецепторов являются молекулы из суперсемейства TGF-β.</w:t>
            </w:r>
          </w:p>
        </w:tc>
        <w:tc>
          <w:tcPr>
            <w:tcW w:w="1134" w:type="dxa"/>
            <w:tcBorders>
              <w:bottom w:val="nil"/>
            </w:tcBorders>
          </w:tcPr>
          <w:p w14:paraId="64AF7E65"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74 (0.66)</w:t>
            </w:r>
          </w:p>
        </w:tc>
      </w:tr>
      <w:tr w:rsidR="002410D7" w:rsidRPr="002410D7" w14:paraId="011D0657" w14:textId="77777777" w:rsidTr="00C53012">
        <w:tc>
          <w:tcPr>
            <w:tcW w:w="14567" w:type="dxa"/>
            <w:gridSpan w:val="3"/>
            <w:tcBorders>
              <w:top w:val="nil"/>
              <w:left w:val="nil"/>
              <w:bottom w:val="single" w:sz="4" w:space="0" w:color="auto"/>
              <w:right w:val="nil"/>
            </w:tcBorders>
          </w:tcPr>
          <w:p w14:paraId="109A3195" w14:textId="77777777" w:rsidR="002410D7" w:rsidRDefault="002410D7" w:rsidP="002410D7">
            <w:pPr>
              <w:jc w:val="both"/>
              <w:rPr>
                <w:rFonts w:ascii="Times New Roman" w:hAnsi="Times New Roman" w:cs="Times New Roman"/>
                <w:sz w:val="28"/>
                <w:szCs w:val="28"/>
              </w:rPr>
            </w:pPr>
            <w:r w:rsidRPr="002410D7">
              <w:rPr>
                <w:rFonts w:ascii="Times New Roman" w:hAnsi="Times New Roman" w:cs="Times New Roman"/>
                <w:sz w:val="28"/>
                <w:szCs w:val="28"/>
              </w:rPr>
              <w:lastRenderedPageBreak/>
              <w:t>Продолжение таблицы Д.1</w:t>
            </w:r>
          </w:p>
          <w:p w14:paraId="40F138CE" w14:textId="20726198" w:rsidR="002410D7" w:rsidRPr="002410D7" w:rsidRDefault="002410D7" w:rsidP="002410D7">
            <w:pPr>
              <w:jc w:val="both"/>
              <w:rPr>
                <w:rFonts w:ascii="Times New Roman" w:hAnsi="Times New Roman" w:cs="Times New Roman"/>
                <w:sz w:val="28"/>
                <w:szCs w:val="28"/>
              </w:rPr>
            </w:pPr>
          </w:p>
        </w:tc>
      </w:tr>
      <w:tr w:rsidR="002410D7" w:rsidRPr="002410D7" w14:paraId="74A56EAA" w14:textId="77777777" w:rsidTr="002410D7">
        <w:tc>
          <w:tcPr>
            <w:tcW w:w="1242" w:type="dxa"/>
            <w:tcBorders>
              <w:top w:val="single" w:sz="4" w:space="0" w:color="auto"/>
              <w:left w:val="single" w:sz="4" w:space="0" w:color="auto"/>
              <w:bottom w:val="single" w:sz="4" w:space="0" w:color="auto"/>
              <w:right w:val="single" w:sz="4" w:space="0" w:color="auto"/>
            </w:tcBorders>
          </w:tcPr>
          <w:p w14:paraId="4DE83A3A" w14:textId="099355D0" w:rsidR="002410D7" w:rsidRPr="002410D7" w:rsidRDefault="002410D7" w:rsidP="002410D7">
            <w:pPr>
              <w:jc w:val="center"/>
              <w:rPr>
                <w:rFonts w:ascii="Times New Roman" w:eastAsia="Times New Roman" w:hAnsi="Times New Roman" w:cs="Times New Roman"/>
                <w:iCs/>
                <w:lang w:val="es-ES" w:eastAsia="es-ES"/>
              </w:rPr>
            </w:pPr>
            <w:r w:rsidRPr="002410D7">
              <w:rPr>
                <w:rFonts w:ascii="Times New Roman" w:eastAsia="Times New Roman" w:hAnsi="Times New Roman" w:cs="Times New Roman"/>
                <w:iCs/>
                <w:lang w:val="es-ES" w:eastAsia="es-ES"/>
              </w:rPr>
              <w:t>1</w:t>
            </w:r>
          </w:p>
        </w:tc>
        <w:tc>
          <w:tcPr>
            <w:tcW w:w="12191" w:type="dxa"/>
            <w:tcBorders>
              <w:top w:val="single" w:sz="4" w:space="0" w:color="auto"/>
              <w:left w:val="single" w:sz="4" w:space="0" w:color="auto"/>
              <w:bottom w:val="single" w:sz="4" w:space="0" w:color="auto"/>
              <w:right w:val="single" w:sz="4" w:space="0" w:color="auto"/>
            </w:tcBorders>
          </w:tcPr>
          <w:p w14:paraId="610EA959" w14:textId="744FCF2C" w:rsidR="002410D7" w:rsidRPr="002410D7" w:rsidRDefault="002410D7" w:rsidP="002410D7">
            <w:pPr>
              <w:jc w:val="center"/>
              <w:rPr>
                <w:rFonts w:ascii="Times New Roman" w:hAnsi="Times New Roman" w:cs="Times New Roman"/>
                <w:lang w:val="en-US"/>
              </w:rPr>
            </w:pPr>
            <w:r w:rsidRPr="002410D7">
              <w:rPr>
                <w:rFonts w:ascii="Times New Roman" w:hAnsi="Times New Roman" w:cs="Times New Roman"/>
                <w:lang w:val="en-US"/>
              </w:rPr>
              <w:t>2</w:t>
            </w:r>
          </w:p>
        </w:tc>
        <w:tc>
          <w:tcPr>
            <w:tcW w:w="1134" w:type="dxa"/>
            <w:tcBorders>
              <w:top w:val="single" w:sz="4" w:space="0" w:color="auto"/>
              <w:left w:val="single" w:sz="4" w:space="0" w:color="auto"/>
              <w:bottom w:val="single" w:sz="4" w:space="0" w:color="auto"/>
              <w:right w:val="single" w:sz="4" w:space="0" w:color="auto"/>
            </w:tcBorders>
          </w:tcPr>
          <w:p w14:paraId="0A8392DA" w14:textId="34CBB72F" w:rsidR="002410D7" w:rsidRPr="002410D7" w:rsidRDefault="002410D7" w:rsidP="002410D7">
            <w:pPr>
              <w:jc w:val="both"/>
              <w:rPr>
                <w:rFonts w:ascii="Times New Roman" w:hAnsi="Times New Roman" w:cs="Times New Roman"/>
                <w:lang w:val="en-US"/>
              </w:rPr>
            </w:pPr>
            <w:r>
              <w:rPr>
                <w:rFonts w:ascii="Times New Roman" w:hAnsi="Times New Roman" w:cs="Times New Roman"/>
                <w:lang w:val="en-US"/>
              </w:rPr>
              <w:t>3</w:t>
            </w:r>
          </w:p>
        </w:tc>
      </w:tr>
      <w:tr w:rsidR="00662D7F" w:rsidRPr="002410D7" w14:paraId="4D1D74DF" w14:textId="77777777" w:rsidTr="002410D7">
        <w:tc>
          <w:tcPr>
            <w:tcW w:w="1242" w:type="dxa"/>
            <w:tcBorders>
              <w:top w:val="single" w:sz="4" w:space="0" w:color="auto"/>
            </w:tcBorders>
          </w:tcPr>
          <w:p w14:paraId="43113C0F"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BRCA1</w:t>
            </w:r>
          </w:p>
        </w:tc>
        <w:tc>
          <w:tcPr>
            <w:tcW w:w="12191" w:type="dxa"/>
            <w:tcBorders>
              <w:top w:val="single" w:sz="4" w:space="0" w:color="auto"/>
            </w:tcBorders>
          </w:tcPr>
          <w:p w14:paraId="0739D2DC"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ядерный фосфопротеин, участвующий в обеспечении стабильности генома, и действующий как опухолевый супрессор. Участвует в обеспечении транскрипции, репарации ДНК при двухцепочечных разрывах и рекомбинации.</w:t>
            </w:r>
          </w:p>
        </w:tc>
        <w:tc>
          <w:tcPr>
            <w:tcW w:w="1134" w:type="dxa"/>
            <w:tcBorders>
              <w:top w:val="single" w:sz="4" w:space="0" w:color="auto"/>
            </w:tcBorders>
          </w:tcPr>
          <w:p w14:paraId="505AF95E"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407 (3.65)</w:t>
            </w:r>
          </w:p>
        </w:tc>
      </w:tr>
      <w:tr w:rsidR="00662D7F" w:rsidRPr="002410D7" w14:paraId="1BA81149" w14:textId="77777777" w:rsidTr="002410D7">
        <w:tc>
          <w:tcPr>
            <w:tcW w:w="1242" w:type="dxa"/>
          </w:tcPr>
          <w:p w14:paraId="318A5157"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BRCA2</w:t>
            </w:r>
          </w:p>
        </w:tc>
        <w:tc>
          <w:tcPr>
            <w:tcW w:w="12191" w:type="dxa"/>
          </w:tcPr>
          <w:p w14:paraId="225F479B" w14:textId="35B1AF0F" w:rsidR="00662D7F" w:rsidRPr="002410D7" w:rsidRDefault="00662D7F" w:rsidP="00C53012">
            <w:pPr>
              <w:jc w:val="both"/>
              <w:rPr>
                <w:rFonts w:ascii="Times New Roman" w:hAnsi="Times New Roman" w:cs="Times New Roman"/>
              </w:rPr>
            </w:pPr>
            <w:r w:rsidRPr="002410D7">
              <w:rPr>
                <w:rFonts w:ascii="Times New Roman" w:hAnsi="Times New Roman" w:cs="Times New Roman"/>
              </w:rPr>
              <w:t>Белок  обеспечи</w:t>
            </w:r>
            <w:r w:rsidR="00C53012">
              <w:rPr>
                <w:rFonts w:ascii="Times New Roman" w:hAnsi="Times New Roman" w:cs="Times New Roman"/>
              </w:rPr>
              <w:t>вает</w:t>
            </w:r>
            <w:r w:rsidRPr="002410D7">
              <w:rPr>
                <w:rFonts w:ascii="Times New Roman" w:hAnsi="Times New Roman" w:cs="Times New Roman"/>
              </w:rPr>
              <w:t xml:space="preserve"> стабильност</w:t>
            </w:r>
            <w:r w:rsidR="00C53012">
              <w:rPr>
                <w:rFonts w:ascii="Times New Roman" w:hAnsi="Times New Roman" w:cs="Times New Roman"/>
              </w:rPr>
              <w:t>ь</w:t>
            </w:r>
            <w:r w:rsidRPr="002410D7">
              <w:rPr>
                <w:rFonts w:ascii="Times New Roman" w:hAnsi="Times New Roman" w:cs="Times New Roman"/>
              </w:rPr>
              <w:t xml:space="preserve"> генома, гомологичн</w:t>
            </w:r>
            <w:r w:rsidR="00C53012">
              <w:rPr>
                <w:rFonts w:ascii="Times New Roman" w:hAnsi="Times New Roman" w:cs="Times New Roman"/>
              </w:rPr>
              <w:t>ую</w:t>
            </w:r>
            <w:r w:rsidRPr="002410D7">
              <w:rPr>
                <w:rFonts w:ascii="Times New Roman" w:hAnsi="Times New Roman" w:cs="Times New Roman"/>
              </w:rPr>
              <w:t xml:space="preserve"> рекомбинаци</w:t>
            </w:r>
            <w:r w:rsidR="00C53012">
              <w:rPr>
                <w:rFonts w:ascii="Times New Roman" w:hAnsi="Times New Roman" w:cs="Times New Roman"/>
              </w:rPr>
              <w:t>ю</w:t>
            </w:r>
            <w:r w:rsidRPr="002410D7">
              <w:rPr>
                <w:rFonts w:ascii="Times New Roman" w:hAnsi="Times New Roman" w:cs="Times New Roman"/>
              </w:rPr>
              <w:t xml:space="preserve"> и репараци</w:t>
            </w:r>
            <w:r w:rsidR="00C53012">
              <w:rPr>
                <w:rFonts w:ascii="Times New Roman" w:hAnsi="Times New Roman" w:cs="Times New Roman"/>
              </w:rPr>
              <w:t>ю</w:t>
            </w:r>
            <w:r w:rsidRPr="002410D7">
              <w:rPr>
                <w:rFonts w:ascii="Times New Roman" w:hAnsi="Times New Roman" w:cs="Times New Roman"/>
              </w:rPr>
              <w:t xml:space="preserve"> ДНК при двухцепочечных разрывах.</w:t>
            </w:r>
          </w:p>
        </w:tc>
        <w:tc>
          <w:tcPr>
            <w:tcW w:w="1134" w:type="dxa"/>
          </w:tcPr>
          <w:p w14:paraId="3C4AC659"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595 (5.34)</w:t>
            </w:r>
          </w:p>
        </w:tc>
      </w:tr>
      <w:tr w:rsidR="00662D7F" w:rsidRPr="002410D7" w14:paraId="775B3FE7" w14:textId="77777777" w:rsidTr="002410D7">
        <w:tc>
          <w:tcPr>
            <w:tcW w:w="1242" w:type="dxa"/>
          </w:tcPr>
          <w:p w14:paraId="729F9439"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BRIP1</w:t>
            </w:r>
          </w:p>
        </w:tc>
        <w:tc>
          <w:tcPr>
            <w:tcW w:w="12191" w:type="dxa"/>
          </w:tcPr>
          <w:p w14:paraId="6F064F95" w14:textId="40D7875A" w:rsidR="00662D7F" w:rsidRPr="002410D7" w:rsidRDefault="00662D7F" w:rsidP="002410D7">
            <w:pPr>
              <w:jc w:val="both"/>
              <w:rPr>
                <w:rFonts w:ascii="Times New Roman" w:hAnsi="Times New Roman" w:cs="Times New Roman"/>
                <w:lang w:val="es-ES"/>
              </w:rPr>
            </w:pPr>
            <w:r w:rsidRPr="002410D7">
              <w:rPr>
                <w:rFonts w:ascii="Times New Roman" w:hAnsi="Times New Roman" w:cs="Times New Roman"/>
                <w:color w:val="000000"/>
                <w:shd w:val="clear" w:color="auto" w:fill="FFFFFF"/>
              </w:rPr>
              <w:t>Кодируемый белок принадлежит к семейству</w:t>
            </w:r>
            <w:r w:rsidRPr="002410D7">
              <w:rPr>
                <w:rFonts w:ascii="Times New Roman" w:hAnsi="Times New Roman" w:cs="Times New Roman"/>
                <w:color w:val="000000"/>
                <w:shd w:val="clear" w:color="auto" w:fill="FFFFFF"/>
                <w:lang w:val="es-ES"/>
              </w:rPr>
              <w:t xml:space="preserve"> RecQ DEAH-</w:t>
            </w:r>
            <w:r w:rsidRPr="002410D7">
              <w:rPr>
                <w:rFonts w:ascii="Times New Roman" w:hAnsi="Times New Roman" w:cs="Times New Roman"/>
                <w:color w:val="000000"/>
                <w:shd w:val="clear" w:color="auto" w:fill="FFFFFF"/>
              </w:rPr>
              <w:t>хеликаз и взаимодействует с</w:t>
            </w:r>
            <w:r w:rsidRPr="002410D7">
              <w:rPr>
                <w:rFonts w:ascii="Times New Roman" w:hAnsi="Times New Roman" w:cs="Times New Roman"/>
                <w:color w:val="000000"/>
                <w:shd w:val="clear" w:color="auto" w:fill="FFFFFF"/>
                <w:lang w:val="es-ES"/>
              </w:rPr>
              <w:t xml:space="preserve"> BRCT </w:t>
            </w:r>
            <w:r w:rsidRPr="002410D7">
              <w:rPr>
                <w:rFonts w:ascii="Times New Roman" w:hAnsi="Times New Roman" w:cs="Times New Roman"/>
                <w:color w:val="000000"/>
                <w:shd w:val="clear" w:color="auto" w:fill="FFFFFF"/>
              </w:rPr>
              <w:t xml:space="preserve">повторами гена </w:t>
            </w:r>
            <w:r w:rsidRPr="002410D7">
              <w:rPr>
                <w:rFonts w:ascii="Times New Roman" w:hAnsi="Times New Roman" w:cs="Times New Roman"/>
                <w:color w:val="000000"/>
                <w:shd w:val="clear" w:color="auto" w:fill="FFFFFF"/>
                <w:lang w:val="es-ES"/>
              </w:rPr>
              <w:t xml:space="preserve">BRCA1. </w:t>
            </w:r>
            <w:r w:rsidRPr="002410D7">
              <w:rPr>
                <w:rFonts w:ascii="Times New Roman" w:hAnsi="Times New Roman" w:cs="Times New Roman"/>
                <w:color w:val="000000"/>
                <w:shd w:val="clear" w:color="auto" w:fill="FFFFFF"/>
              </w:rPr>
              <w:t xml:space="preserve">Связанный комплекс участвует в </w:t>
            </w:r>
            <w:r w:rsidRPr="002410D7">
              <w:rPr>
                <w:rFonts w:ascii="Times New Roman" w:hAnsi="Times New Roman" w:cs="Times New Roman"/>
              </w:rPr>
              <w:t>репарации ДНК при двухцепочечных разрывах</w:t>
            </w:r>
            <w:r w:rsidRPr="002410D7">
              <w:rPr>
                <w:rFonts w:ascii="Times New Roman" w:hAnsi="Times New Roman" w:cs="Times New Roman"/>
                <w:color w:val="000000"/>
                <w:shd w:val="clear" w:color="auto" w:fill="FFFFFF"/>
                <w:lang w:val="es-ES"/>
              </w:rPr>
              <w:t xml:space="preserve">. </w:t>
            </w:r>
            <w:r w:rsidRPr="002410D7">
              <w:rPr>
                <w:rFonts w:ascii="Times New Roman" w:hAnsi="Times New Roman" w:cs="Times New Roman"/>
                <w:color w:val="000000"/>
                <w:shd w:val="clear" w:color="auto" w:fill="FFFFFF"/>
              </w:rPr>
              <w:t>Герминогенные мутации в гене индуцируют возникновение различных видов рака.</w:t>
            </w:r>
            <w:r w:rsidRPr="002410D7">
              <w:rPr>
                <w:rFonts w:ascii="Times New Roman" w:hAnsi="Times New Roman" w:cs="Times New Roman"/>
                <w:color w:val="000000"/>
                <w:shd w:val="clear" w:color="auto" w:fill="FFFFFF"/>
                <w:lang w:val="es-ES"/>
              </w:rPr>
              <w:t xml:space="preserve">  </w:t>
            </w:r>
          </w:p>
        </w:tc>
        <w:tc>
          <w:tcPr>
            <w:tcW w:w="1134" w:type="dxa"/>
          </w:tcPr>
          <w:p w14:paraId="6027F127"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303 (2.72)</w:t>
            </w:r>
          </w:p>
        </w:tc>
      </w:tr>
      <w:tr w:rsidR="00662D7F" w:rsidRPr="002410D7" w14:paraId="29EAC5B6" w14:textId="77777777" w:rsidTr="002410D7">
        <w:tc>
          <w:tcPr>
            <w:tcW w:w="1242" w:type="dxa"/>
          </w:tcPr>
          <w:p w14:paraId="21C87649" w14:textId="77777777" w:rsidR="00662D7F" w:rsidRPr="002410D7" w:rsidRDefault="00662D7F" w:rsidP="002410D7">
            <w:pPr>
              <w:rPr>
                <w:rFonts w:ascii="Times New Roman" w:eastAsia="Times New Roman" w:hAnsi="Times New Roman" w:cs="Times New Roman"/>
                <w:i/>
                <w:iCs/>
                <w:lang w:eastAsia="es-ES"/>
              </w:rPr>
            </w:pPr>
            <w:r w:rsidRPr="002410D7">
              <w:rPr>
                <w:rFonts w:ascii="Times New Roman" w:eastAsia="Times New Roman" w:hAnsi="Times New Roman" w:cs="Times New Roman"/>
                <w:i/>
                <w:iCs/>
                <w:lang w:val="es-ES" w:eastAsia="es-ES"/>
              </w:rPr>
              <w:t>BUB1B</w:t>
            </w:r>
          </w:p>
          <w:p w14:paraId="226E88D1" w14:textId="77777777" w:rsidR="00662D7F" w:rsidRPr="002410D7" w:rsidRDefault="00662D7F" w:rsidP="002410D7">
            <w:pPr>
              <w:rPr>
                <w:rFonts w:ascii="Times New Roman" w:eastAsia="Times New Roman" w:hAnsi="Times New Roman" w:cs="Times New Roman"/>
                <w:i/>
                <w:iCs/>
                <w:lang w:eastAsia="es-ES"/>
              </w:rPr>
            </w:pPr>
          </w:p>
          <w:p w14:paraId="0583908C" w14:textId="77777777" w:rsidR="00662D7F" w:rsidRPr="002410D7" w:rsidRDefault="00662D7F" w:rsidP="002410D7">
            <w:pPr>
              <w:rPr>
                <w:rFonts w:ascii="Times New Roman" w:eastAsia="Times New Roman" w:hAnsi="Times New Roman" w:cs="Times New Roman"/>
                <w:i/>
                <w:iCs/>
                <w:lang w:eastAsia="es-ES"/>
              </w:rPr>
            </w:pPr>
          </w:p>
        </w:tc>
        <w:tc>
          <w:tcPr>
            <w:tcW w:w="12191" w:type="dxa"/>
          </w:tcPr>
          <w:p w14:paraId="234CFD70"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киназу, участвующую в регуляции веретена деления. Белок играет роль в ингибировании анафазо-стимулирующего комплекса/циклосомы, приводя к задержке анафазы и обеспечивая нормальную сегрегацию хромосом. Нарушение функции контрольной точки веретена деления было обнаружено при многих видах рака.</w:t>
            </w:r>
          </w:p>
        </w:tc>
        <w:tc>
          <w:tcPr>
            <w:tcW w:w="1134" w:type="dxa"/>
          </w:tcPr>
          <w:p w14:paraId="5BA37C77"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148 (1.33)</w:t>
            </w:r>
          </w:p>
        </w:tc>
      </w:tr>
      <w:tr w:rsidR="00662D7F" w:rsidRPr="002410D7" w14:paraId="6E017961" w14:textId="77777777" w:rsidTr="002410D7">
        <w:tc>
          <w:tcPr>
            <w:tcW w:w="1242" w:type="dxa"/>
          </w:tcPr>
          <w:p w14:paraId="22BA747C"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CDKN1C</w:t>
            </w:r>
          </w:p>
        </w:tc>
        <w:tc>
          <w:tcPr>
            <w:tcW w:w="12191" w:type="dxa"/>
          </w:tcPr>
          <w:p w14:paraId="66136FBE"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 xml:space="preserve">Экспрессируется преимущественно материнским аллелем. Кодируемый белок является сильным ингибитором некоторых циклин/Cdk комплексов фазы G1 и негативным регулятором клеточной пролиферации. </w:t>
            </w:r>
          </w:p>
        </w:tc>
        <w:tc>
          <w:tcPr>
            <w:tcW w:w="1134" w:type="dxa"/>
          </w:tcPr>
          <w:p w14:paraId="12B2BCCB"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 (0.01)</w:t>
            </w:r>
          </w:p>
        </w:tc>
      </w:tr>
      <w:tr w:rsidR="00662D7F" w:rsidRPr="002410D7" w14:paraId="0FF3CA4C" w14:textId="77777777" w:rsidTr="002410D7">
        <w:tc>
          <w:tcPr>
            <w:tcW w:w="1242" w:type="dxa"/>
          </w:tcPr>
          <w:p w14:paraId="479DFF0A"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CDKN2A</w:t>
            </w:r>
          </w:p>
        </w:tc>
        <w:tc>
          <w:tcPr>
            <w:tcW w:w="12191" w:type="dxa"/>
          </w:tcPr>
          <w:p w14:paraId="134DF1E9"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 xml:space="preserve">Генерирует несколько вариантов транскрипта, которые отличаются по своим первым экзонам. Известно как минимум о трех вариантах альтернативного сплайсинга, кодирующих отдельные белки, два из которых представляют структурно родственные изоформы, действующие как ингибиторы киназы CDK4. </w:t>
            </w:r>
          </w:p>
        </w:tc>
        <w:tc>
          <w:tcPr>
            <w:tcW w:w="1134" w:type="dxa"/>
          </w:tcPr>
          <w:p w14:paraId="304631DD"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4 (0.04)</w:t>
            </w:r>
          </w:p>
        </w:tc>
      </w:tr>
      <w:tr w:rsidR="00662D7F" w:rsidRPr="002410D7" w14:paraId="461CFC2D" w14:textId="77777777" w:rsidTr="002410D7">
        <w:tc>
          <w:tcPr>
            <w:tcW w:w="1242" w:type="dxa"/>
          </w:tcPr>
          <w:p w14:paraId="409D7D74"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CEBPA</w:t>
            </w:r>
          </w:p>
        </w:tc>
        <w:tc>
          <w:tcPr>
            <w:tcW w:w="12191" w:type="dxa"/>
          </w:tcPr>
          <w:p w14:paraId="74E2B337"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транскрипционный фактор, который содержит основной домен (leucine zipper (bZIP) и распознает последовательности CCAAT в генах-мишенях. Кодируемый белок функционирует в гомодимерах и гетеродимерах с CCAAT/энхансер-связывающими белками бета и гамма.</w:t>
            </w:r>
          </w:p>
        </w:tc>
        <w:tc>
          <w:tcPr>
            <w:tcW w:w="1134" w:type="dxa"/>
          </w:tcPr>
          <w:p w14:paraId="38022A49"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 (0.01)</w:t>
            </w:r>
          </w:p>
        </w:tc>
      </w:tr>
      <w:tr w:rsidR="00662D7F" w:rsidRPr="002410D7" w14:paraId="47938263" w14:textId="77777777" w:rsidTr="002410D7">
        <w:tc>
          <w:tcPr>
            <w:tcW w:w="1242" w:type="dxa"/>
          </w:tcPr>
          <w:p w14:paraId="4DFDD4B9"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CEP57</w:t>
            </w:r>
          </w:p>
        </w:tc>
        <w:tc>
          <w:tcPr>
            <w:tcW w:w="12191" w:type="dxa"/>
          </w:tcPr>
          <w:p w14:paraId="1DD6AD9A"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цитоплазматический белок транслокин</w:t>
            </w:r>
            <w:r w:rsidRPr="002410D7">
              <w:rPr>
                <w:rFonts w:ascii="Times New Roman" w:hAnsi="Times New Roman" w:cs="Times New Roman"/>
                <w:lang w:val="es-ES"/>
              </w:rPr>
              <w:t xml:space="preserve">. </w:t>
            </w:r>
            <w:r w:rsidRPr="002410D7">
              <w:rPr>
                <w:rFonts w:ascii="Times New Roman" w:hAnsi="Times New Roman" w:cs="Times New Roman"/>
              </w:rPr>
              <w:t>Белок локализуется в центросоме и участвует в стабилизации микротрубочек</w:t>
            </w:r>
            <w:r w:rsidRPr="002410D7">
              <w:rPr>
                <w:rFonts w:ascii="Times New Roman" w:hAnsi="Times New Roman" w:cs="Times New Roman"/>
                <w:lang w:val="es-ES"/>
              </w:rPr>
              <w:t>.</w:t>
            </w:r>
            <w:r w:rsidRPr="002410D7">
              <w:rPr>
                <w:rFonts w:ascii="Times New Roman" w:hAnsi="Times New Roman" w:cs="Times New Roman"/>
              </w:rPr>
              <w:t xml:space="preserve"> N-концевая половина белка необходима для локализации его центросомы и мультимеризации, а С-концевая половина – для зародышеобразования, связывания и прикрепления микротрубочек к центросомам.</w:t>
            </w:r>
          </w:p>
        </w:tc>
        <w:tc>
          <w:tcPr>
            <w:tcW w:w="1134" w:type="dxa"/>
          </w:tcPr>
          <w:p w14:paraId="4FCEB21A"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81 (0.73)</w:t>
            </w:r>
          </w:p>
        </w:tc>
      </w:tr>
      <w:tr w:rsidR="00662D7F" w:rsidRPr="002410D7" w14:paraId="3A4ED35B" w14:textId="77777777" w:rsidTr="002410D7">
        <w:tc>
          <w:tcPr>
            <w:tcW w:w="1242" w:type="dxa"/>
          </w:tcPr>
          <w:p w14:paraId="25E8AD90"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CHEK2</w:t>
            </w:r>
          </w:p>
        </w:tc>
        <w:tc>
          <w:tcPr>
            <w:tcW w:w="12191" w:type="dxa"/>
          </w:tcPr>
          <w:p w14:paraId="6A5745F4"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В ответ на повреждение ДНК и блокирование репликации, клеточный цикл останавливается посредством контроля критических регуляторов клеточного цикла. Белок, кодируемый этим геном, является регулятором контрольной точки клеточного цикла и предполагаемым супрессором опухолевого роста.</w:t>
            </w:r>
          </w:p>
        </w:tc>
        <w:tc>
          <w:tcPr>
            <w:tcW w:w="1134" w:type="dxa"/>
          </w:tcPr>
          <w:p w14:paraId="31238269"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138 (1.24)</w:t>
            </w:r>
          </w:p>
        </w:tc>
      </w:tr>
      <w:tr w:rsidR="00662D7F" w:rsidRPr="002410D7" w14:paraId="28DE27E0" w14:textId="77777777" w:rsidTr="002410D7">
        <w:tc>
          <w:tcPr>
            <w:tcW w:w="1242" w:type="dxa"/>
          </w:tcPr>
          <w:p w14:paraId="48A782D0"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CYLD</w:t>
            </w:r>
          </w:p>
        </w:tc>
        <w:tc>
          <w:tcPr>
            <w:tcW w:w="12191" w:type="dxa"/>
          </w:tcPr>
          <w:p w14:paraId="5D5244CB"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rPr>
              <w:t>Кодирует цитоплазматический белок с тремя связанными с цитоскелетом глицин-консервативными (CAP-GLY) доменами, который функционирует как деубиквитинирующий фермент. Мутации связаны с множественной семейной трихоэпителиомой и синдромом Брука-Шпиглера. Были описаны альтернативные варианты  сплайсинга, кодирующие различные изоформы.</w:t>
            </w:r>
          </w:p>
        </w:tc>
        <w:tc>
          <w:tcPr>
            <w:tcW w:w="1134" w:type="dxa"/>
          </w:tcPr>
          <w:p w14:paraId="38261AC7"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18 (0.16)</w:t>
            </w:r>
          </w:p>
        </w:tc>
      </w:tr>
      <w:tr w:rsidR="00662D7F" w:rsidRPr="002410D7" w14:paraId="206F3636" w14:textId="77777777" w:rsidTr="002410D7">
        <w:tc>
          <w:tcPr>
            <w:tcW w:w="1242" w:type="dxa"/>
          </w:tcPr>
          <w:p w14:paraId="0D99155C"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DDB2</w:t>
            </w:r>
          </w:p>
        </w:tc>
        <w:tc>
          <w:tcPr>
            <w:tcW w:w="12191" w:type="dxa"/>
          </w:tcPr>
          <w:p w14:paraId="44D51CB3"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белок, необходимый для восстановления поврежденной ультрафиолетом ДНК. Белок является минорной субъединицей гетеродимерного белкового комплекса, который участвует в эксцизионной репарации, обеспечивает убиквитилирование гистонов H3 и H4, обеспечивая клеточный ответ на повреждение ДНК.</w:t>
            </w:r>
          </w:p>
        </w:tc>
        <w:tc>
          <w:tcPr>
            <w:tcW w:w="1134" w:type="dxa"/>
          </w:tcPr>
          <w:p w14:paraId="3EBAD44C"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106 (0.95)</w:t>
            </w:r>
          </w:p>
        </w:tc>
      </w:tr>
      <w:tr w:rsidR="00662D7F" w:rsidRPr="002410D7" w14:paraId="5BAACC81" w14:textId="77777777" w:rsidTr="00C53012">
        <w:tc>
          <w:tcPr>
            <w:tcW w:w="1242" w:type="dxa"/>
            <w:tcBorders>
              <w:bottom w:val="nil"/>
            </w:tcBorders>
          </w:tcPr>
          <w:p w14:paraId="670BCB91"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DICER1</w:t>
            </w:r>
          </w:p>
        </w:tc>
        <w:tc>
          <w:tcPr>
            <w:tcW w:w="12191" w:type="dxa"/>
            <w:tcBorders>
              <w:bottom w:val="nil"/>
            </w:tcBorders>
          </w:tcPr>
          <w:p w14:paraId="4A8D5C6E"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белок, обладающий свойствами РНК-хеликазы, содержащий DEXH-бокс на N-конце и РНК-хеликазу на С-конце. Белок функционирует как рибонуклеаза и необходим для РНК-интерференции и путей малых временных РНК для образования активного компонента малых РНК, который подавляет экспрессию генов.</w:t>
            </w:r>
          </w:p>
        </w:tc>
        <w:tc>
          <w:tcPr>
            <w:tcW w:w="1134" w:type="dxa"/>
            <w:tcBorders>
              <w:bottom w:val="nil"/>
            </w:tcBorders>
          </w:tcPr>
          <w:p w14:paraId="2C1FD13D"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10 (0.09)</w:t>
            </w:r>
          </w:p>
        </w:tc>
      </w:tr>
      <w:tr w:rsidR="00C53012" w:rsidRPr="002410D7" w14:paraId="50DA0BE4" w14:textId="77777777" w:rsidTr="00C53012">
        <w:tc>
          <w:tcPr>
            <w:tcW w:w="14567" w:type="dxa"/>
            <w:gridSpan w:val="3"/>
            <w:tcBorders>
              <w:top w:val="nil"/>
              <w:left w:val="nil"/>
              <w:bottom w:val="single" w:sz="4" w:space="0" w:color="auto"/>
              <w:right w:val="nil"/>
            </w:tcBorders>
          </w:tcPr>
          <w:p w14:paraId="1B5966D8" w14:textId="77777777" w:rsidR="00C53012" w:rsidRDefault="00C53012" w:rsidP="00C53012">
            <w:pPr>
              <w:jc w:val="both"/>
              <w:rPr>
                <w:rFonts w:ascii="Times New Roman" w:hAnsi="Times New Roman" w:cs="Times New Roman"/>
                <w:sz w:val="28"/>
                <w:szCs w:val="28"/>
              </w:rPr>
            </w:pPr>
            <w:r w:rsidRPr="002410D7">
              <w:rPr>
                <w:rFonts w:ascii="Times New Roman" w:hAnsi="Times New Roman" w:cs="Times New Roman"/>
                <w:sz w:val="28"/>
                <w:szCs w:val="28"/>
              </w:rPr>
              <w:lastRenderedPageBreak/>
              <w:t>Продолжение таблицы Д.1</w:t>
            </w:r>
          </w:p>
          <w:p w14:paraId="4C115AED" w14:textId="77777777" w:rsidR="00C53012" w:rsidRPr="002410D7" w:rsidRDefault="00C53012" w:rsidP="002410D7">
            <w:pPr>
              <w:jc w:val="both"/>
              <w:rPr>
                <w:rFonts w:ascii="Times New Roman" w:hAnsi="Times New Roman" w:cs="Times New Roman"/>
              </w:rPr>
            </w:pPr>
          </w:p>
        </w:tc>
      </w:tr>
      <w:tr w:rsidR="00C53012" w:rsidRPr="002410D7" w14:paraId="47B95C02" w14:textId="77777777" w:rsidTr="00C53012">
        <w:tc>
          <w:tcPr>
            <w:tcW w:w="1242" w:type="dxa"/>
            <w:tcBorders>
              <w:top w:val="single" w:sz="4" w:space="0" w:color="auto"/>
            </w:tcBorders>
          </w:tcPr>
          <w:p w14:paraId="6ED773B5" w14:textId="2D0B8B60" w:rsidR="00C53012" w:rsidRPr="00C53012" w:rsidRDefault="00C53012" w:rsidP="00C53012">
            <w:pPr>
              <w:jc w:val="center"/>
              <w:rPr>
                <w:rFonts w:ascii="Times New Roman" w:eastAsia="Times New Roman" w:hAnsi="Times New Roman" w:cs="Times New Roman"/>
                <w:iCs/>
                <w:lang w:eastAsia="es-ES"/>
              </w:rPr>
            </w:pPr>
            <w:r>
              <w:rPr>
                <w:rFonts w:ascii="Times New Roman" w:eastAsia="Times New Roman" w:hAnsi="Times New Roman" w:cs="Times New Roman"/>
                <w:iCs/>
                <w:lang w:eastAsia="es-ES"/>
              </w:rPr>
              <w:t>1</w:t>
            </w:r>
          </w:p>
        </w:tc>
        <w:tc>
          <w:tcPr>
            <w:tcW w:w="12191" w:type="dxa"/>
            <w:tcBorders>
              <w:top w:val="single" w:sz="4" w:space="0" w:color="auto"/>
            </w:tcBorders>
          </w:tcPr>
          <w:p w14:paraId="5A7ED951" w14:textId="2EEEA2C4" w:rsidR="00C53012" w:rsidRPr="002410D7" w:rsidRDefault="00C53012" w:rsidP="00C53012">
            <w:pPr>
              <w:jc w:val="center"/>
              <w:rPr>
                <w:rFonts w:ascii="Times New Roman" w:hAnsi="Times New Roman" w:cs="Times New Roman"/>
              </w:rPr>
            </w:pPr>
            <w:r>
              <w:rPr>
                <w:rFonts w:ascii="Times New Roman" w:hAnsi="Times New Roman" w:cs="Times New Roman"/>
              </w:rPr>
              <w:t>2</w:t>
            </w:r>
          </w:p>
        </w:tc>
        <w:tc>
          <w:tcPr>
            <w:tcW w:w="1134" w:type="dxa"/>
            <w:tcBorders>
              <w:top w:val="single" w:sz="4" w:space="0" w:color="auto"/>
            </w:tcBorders>
          </w:tcPr>
          <w:p w14:paraId="4F63EE4A" w14:textId="13E6F839" w:rsidR="00C53012" w:rsidRPr="002410D7" w:rsidRDefault="00C53012" w:rsidP="00C53012">
            <w:pPr>
              <w:jc w:val="center"/>
              <w:rPr>
                <w:rFonts w:ascii="Times New Roman" w:hAnsi="Times New Roman" w:cs="Times New Roman"/>
              </w:rPr>
            </w:pPr>
            <w:r>
              <w:rPr>
                <w:rFonts w:ascii="Times New Roman" w:hAnsi="Times New Roman" w:cs="Times New Roman"/>
              </w:rPr>
              <w:t>3</w:t>
            </w:r>
          </w:p>
        </w:tc>
      </w:tr>
      <w:tr w:rsidR="00662D7F" w:rsidRPr="002410D7" w14:paraId="5E973095" w14:textId="77777777" w:rsidTr="002410D7">
        <w:tc>
          <w:tcPr>
            <w:tcW w:w="1242" w:type="dxa"/>
          </w:tcPr>
          <w:p w14:paraId="0193B661"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DIS3L2</w:t>
            </w:r>
          </w:p>
        </w:tc>
        <w:tc>
          <w:tcPr>
            <w:tcW w:w="12191" w:type="dxa"/>
          </w:tcPr>
          <w:p w14:paraId="1AC85014" w14:textId="49C8C3A4" w:rsidR="00662D7F" w:rsidRPr="002410D7" w:rsidRDefault="00662D7F" w:rsidP="00C53012">
            <w:pPr>
              <w:jc w:val="both"/>
              <w:rPr>
                <w:rFonts w:ascii="Times New Roman" w:hAnsi="Times New Roman" w:cs="Times New Roman"/>
              </w:rPr>
            </w:pPr>
            <w:r w:rsidRPr="002410D7">
              <w:rPr>
                <w:rFonts w:ascii="Times New Roman" w:hAnsi="Times New Roman" w:cs="Times New Roman"/>
                <w:shd w:val="clear" w:color="auto" w:fill="FFFFFF"/>
              </w:rPr>
              <w:t>Белок, кодируемый этим геном, сходен по последовательности с 3'-5' экзонуклеолитическими субъединицами экзосомы РНК</w:t>
            </w:r>
            <w:r w:rsidR="00C53012">
              <w:rPr>
                <w:rFonts w:ascii="Times New Roman" w:hAnsi="Times New Roman" w:cs="Times New Roman"/>
                <w:shd w:val="clear" w:color="auto" w:fill="FFFFFF"/>
              </w:rPr>
              <w:t>-</w:t>
            </w:r>
            <w:r w:rsidRPr="002410D7">
              <w:rPr>
                <w:rFonts w:ascii="Times New Roman" w:hAnsi="Times New Roman" w:cs="Times New Roman"/>
                <w:shd w:val="clear" w:color="auto" w:fill="FFFFFF"/>
              </w:rPr>
              <w:t>мультимерного рибонуклеотидного комплекса, ответственного за деградацию различных субстратов РНК. Найдены несколько вариантов транскрипта этого гена, кодирующих и не кодирующих белок.</w:t>
            </w:r>
          </w:p>
        </w:tc>
        <w:tc>
          <w:tcPr>
            <w:tcW w:w="1134" w:type="dxa"/>
          </w:tcPr>
          <w:p w14:paraId="11B4C285"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36 (0.32)</w:t>
            </w:r>
          </w:p>
        </w:tc>
      </w:tr>
      <w:tr w:rsidR="00662D7F" w:rsidRPr="002410D7" w14:paraId="0FD72261" w14:textId="77777777" w:rsidTr="002410D7">
        <w:tc>
          <w:tcPr>
            <w:tcW w:w="1242" w:type="dxa"/>
          </w:tcPr>
          <w:p w14:paraId="66C706E1"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EGFR</w:t>
            </w:r>
          </w:p>
        </w:tc>
        <w:tc>
          <w:tcPr>
            <w:tcW w:w="12191" w:type="dxa"/>
          </w:tcPr>
          <w:p w14:paraId="7C5FDEE5" w14:textId="6AF68D55" w:rsidR="00662D7F" w:rsidRPr="002410D7" w:rsidRDefault="00662D7F" w:rsidP="00C53012">
            <w:pPr>
              <w:jc w:val="both"/>
              <w:rPr>
                <w:rFonts w:ascii="Times New Roman" w:hAnsi="Times New Roman" w:cs="Times New Roman"/>
              </w:rPr>
            </w:pPr>
            <w:r w:rsidRPr="002410D7">
              <w:rPr>
                <w:rFonts w:ascii="Times New Roman" w:hAnsi="Times New Roman" w:cs="Times New Roman"/>
              </w:rPr>
              <w:t>Белок, кодируемый этим геном – трансмембранный гликопротеин, является членом суперсемейства протеинкиназ. Является рецептором для молекул из семейства эпидермальных факторов роста. Мутации в этом гене связаны с раком легкого.</w:t>
            </w:r>
          </w:p>
        </w:tc>
        <w:tc>
          <w:tcPr>
            <w:tcW w:w="1134" w:type="dxa"/>
          </w:tcPr>
          <w:p w14:paraId="04F6EC62" w14:textId="77777777" w:rsidR="00662D7F" w:rsidRPr="002410D7" w:rsidRDefault="00662D7F" w:rsidP="002410D7">
            <w:pPr>
              <w:jc w:val="both"/>
              <w:rPr>
                <w:rFonts w:ascii="Times New Roman" w:hAnsi="Times New Roman" w:cs="Times New Roman"/>
                <w:highlight w:val="yellow"/>
              </w:rPr>
            </w:pPr>
            <w:r w:rsidRPr="002410D7">
              <w:rPr>
                <w:rFonts w:ascii="Times New Roman" w:hAnsi="Times New Roman" w:cs="Times New Roman"/>
              </w:rPr>
              <w:t>422 (3.78)</w:t>
            </w:r>
          </w:p>
        </w:tc>
      </w:tr>
      <w:tr w:rsidR="00662D7F" w:rsidRPr="002410D7" w14:paraId="2781EA68" w14:textId="77777777" w:rsidTr="002410D7">
        <w:tc>
          <w:tcPr>
            <w:tcW w:w="1242" w:type="dxa"/>
          </w:tcPr>
          <w:p w14:paraId="1FB3EAC5"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EPCAM</w:t>
            </w:r>
          </w:p>
        </w:tc>
        <w:tc>
          <w:tcPr>
            <w:tcW w:w="12191" w:type="dxa"/>
          </w:tcPr>
          <w:p w14:paraId="54423FE9"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антиген</w:t>
            </w:r>
            <w:r w:rsidRPr="002410D7">
              <w:rPr>
                <w:rFonts w:ascii="Times New Roman" w:hAnsi="Times New Roman" w:cs="Times New Roman"/>
                <w:lang w:val="es-ES"/>
              </w:rPr>
              <w:t xml:space="preserve">, </w:t>
            </w:r>
            <w:r w:rsidRPr="002410D7">
              <w:rPr>
                <w:rFonts w:ascii="Times New Roman" w:hAnsi="Times New Roman" w:cs="Times New Roman"/>
              </w:rPr>
              <w:t>ассоциированный с раком и является членом семейства</w:t>
            </w:r>
            <w:r w:rsidRPr="002410D7">
              <w:rPr>
                <w:rFonts w:ascii="Times New Roman" w:hAnsi="Times New Roman" w:cs="Times New Roman"/>
                <w:lang w:val="es-ES"/>
              </w:rPr>
              <w:t xml:space="preserve">, </w:t>
            </w:r>
            <w:r w:rsidRPr="002410D7">
              <w:rPr>
                <w:rFonts w:ascii="Times New Roman" w:hAnsi="Times New Roman" w:cs="Times New Roman"/>
              </w:rPr>
              <w:t>которое включает два мембранных белка</w:t>
            </w:r>
            <w:r w:rsidRPr="002410D7">
              <w:rPr>
                <w:rFonts w:ascii="Times New Roman" w:hAnsi="Times New Roman" w:cs="Times New Roman"/>
                <w:lang w:val="es-ES"/>
              </w:rPr>
              <w:t xml:space="preserve"> I</w:t>
            </w:r>
            <w:r w:rsidRPr="002410D7">
              <w:rPr>
                <w:rFonts w:ascii="Times New Roman" w:hAnsi="Times New Roman" w:cs="Times New Roman"/>
              </w:rPr>
              <w:t xml:space="preserve"> типа</w:t>
            </w:r>
            <w:r w:rsidRPr="002410D7">
              <w:rPr>
                <w:rFonts w:ascii="Times New Roman" w:hAnsi="Times New Roman" w:cs="Times New Roman"/>
                <w:lang w:val="es-ES"/>
              </w:rPr>
              <w:t xml:space="preserve">. </w:t>
            </w:r>
            <w:r w:rsidRPr="002410D7">
              <w:rPr>
                <w:rFonts w:ascii="Times New Roman" w:hAnsi="Times New Roman" w:cs="Times New Roman"/>
              </w:rPr>
              <w:t>Антиген экспрессируется на большинстве нормальных эпителиальных клеток желудочно</w:t>
            </w:r>
            <w:r w:rsidRPr="002410D7">
              <w:rPr>
                <w:rFonts w:ascii="Times New Roman" w:hAnsi="Times New Roman" w:cs="Times New Roman"/>
                <w:lang w:val="es-ES"/>
              </w:rPr>
              <w:t>-</w:t>
            </w:r>
            <w:r w:rsidRPr="002410D7">
              <w:rPr>
                <w:rFonts w:ascii="Times New Roman" w:hAnsi="Times New Roman" w:cs="Times New Roman"/>
              </w:rPr>
              <w:t>кишечного тракта и клеток опухолей желудочно</w:t>
            </w:r>
            <w:r w:rsidRPr="002410D7">
              <w:rPr>
                <w:rFonts w:ascii="Times New Roman" w:hAnsi="Times New Roman" w:cs="Times New Roman"/>
                <w:lang w:val="es-ES"/>
              </w:rPr>
              <w:t>-</w:t>
            </w:r>
            <w:r w:rsidRPr="002410D7">
              <w:rPr>
                <w:rFonts w:ascii="Times New Roman" w:hAnsi="Times New Roman" w:cs="Times New Roman"/>
              </w:rPr>
              <w:t>кишечного тракта и функционирует как независимый от кальция фактор клеточной адгезии</w:t>
            </w:r>
            <w:r w:rsidRPr="002410D7">
              <w:rPr>
                <w:rFonts w:ascii="Times New Roman" w:hAnsi="Times New Roman" w:cs="Times New Roman"/>
                <w:lang w:val="es-ES"/>
              </w:rPr>
              <w:t>.</w:t>
            </w:r>
          </w:p>
        </w:tc>
        <w:tc>
          <w:tcPr>
            <w:tcW w:w="1134" w:type="dxa"/>
          </w:tcPr>
          <w:p w14:paraId="0C9ABE44"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5 (0.04)</w:t>
            </w:r>
          </w:p>
        </w:tc>
      </w:tr>
      <w:tr w:rsidR="00662D7F" w:rsidRPr="002410D7" w14:paraId="0B125250" w14:textId="77777777" w:rsidTr="002410D7">
        <w:tc>
          <w:tcPr>
            <w:tcW w:w="1242" w:type="dxa"/>
          </w:tcPr>
          <w:p w14:paraId="2DDE9EAA"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ERCC2</w:t>
            </w:r>
          </w:p>
        </w:tc>
        <w:tc>
          <w:tcPr>
            <w:tcW w:w="12191" w:type="dxa"/>
          </w:tcPr>
          <w:p w14:paraId="5079AF1B"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Белок, кодируемый этим геном, участвует в эксцизионной репарации связанных с транскрипцией нуклеотидов и является частью комплекса основного фактора транскрипции BTF2/TFIIH. Продукт гена обладает АТФ-зависимой ДНК-хеликазной активностью и относится к подсемейству геликаз RAD3/XPD.</w:t>
            </w:r>
          </w:p>
        </w:tc>
        <w:tc>
          <w:tcPr>
            <w:tcW w:w="1134" w:type="dxa"/>
          </w:tcPr>
          <w:p w14:paraId="673F865C"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85 (0.76)</w:t>
            </w:r>
          </w:p>
        </w:tc>
      </w:tr>
      <w:tr w:rsidR="00662D7F" w:rsidRPr="002410D7" w14:paraId="45200CB9" w14:textId="77777777" w:rsidTr="002410D7">
        <w:tc>
          <w:tcPr>
            <w:tcW w:w="1242" w:type="dxa"/>
          </w:tcPr>
          <w:p w14:paraId="050B9BF4"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CDH1</w:t>
            </w:r>
          </w:p>
        </w:tc>
        <w:tc>
          <w:tcPr>
            <w:tcW w:w="12191" w:type="dxa"/>
          </w:tcPr>
          <w:p w14:paraId="296A8CC0"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 xml:space="preserve">Кодирует классический кадгерин суперсемейства кадгеринов. Альтернативный сплайсинг приводит к множественным вариантам транскриптов, один из которых кодирует препропротеин, который подвергается протеолизу для генерации функционально-активного гликопротеина. Мутации ассоциированы с раком желудка, молочной железы, щитовидной железы, яичников, колоректальным раком. </w:t>
            </w:r>
          </w:p>
        </w:tc>
        <w:tc>
          <w:tcPr>
            <w:tcW w:w="1134" w:type="dxa"/>
          </w:tcPr>
          <w:p w14:paraId="77A6628F"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152 (1.36)</w:t>
            </w:r>
          </w:p>
        </w:tc>
      </w:tr>
      <w:tr w:rsidR="00662D7F" w:rsidRPr="002410D7" w14:paraId="706CEA2F" w14:textId="77777777" w:rsidTr="002410D7">
        <w:tc>
          <w:tcPr>
            <w:tcW w:w="1242" w:type="dxa"/>
          </w:tcPr>
          <w:p w14:paraId="60DFF9D3"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ERCC3</w:t>
            </w:r>
          </w:p>
        </w:tc>
        <w:tc>
          <w:tcPr>
            <w:tcW w:w="12191" w:type="dxa"/>
          </w:tcPr>
          <w:p w14:paraId="0B7FF8E2"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АТФ-зависимую ДНК-хеликазу, участвующую в эксцизионной репарации нуклеотидов. Кодируемый белок является субъединицей базального фактора транскрипции 2 (TFIIH) и участвует в транскрипции класса II.</w:t>
            </w:r>
          </w:p>
        </w:tc>
        <w:tc>
          <w:tcPr>
            <w:tcW w:w="1134" w:type="dxa"/>
          </w:tcPr>
          <w:p w14:paraId="477BB8CA"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3 (0.03)</w:t>
            </w:r>
          </w:p>
        </w:tc>
      </w:tr>
      <w:tr w:rsidR="00662D7F" w:rsidRPr="002410D7" w14:paraId="4407370E" w14:textId="77777777" w:rsidTr="002410D7">
        <w:tc>
          <w:tcPr>
            <w:tcW w:w="1242" w:type="dxa"/>
          </w:tcPr>
          <w:p w14:paraId="2A92C4A7"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ERCC4</w:t>
            </w:r>
          </w:p>
        </w:tc>
        <w:tc>
          <w:tcPr>
            <w:tcW w:w="12191" w:type="dxa"/>
          </w:tcPr>
          <w:p w14:paraId="5B8F146E"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Белок, кодируемый этим геном, образует комплекс с ERCC1 и участвует в эксцизионной репарации ДНК. Этот комплекс является структурно-специфичной эндонуклеазой репарации ДНК, которая взаимодействует с EME1.</w:t>
            </w:r>
          </w:p>
        </w:tc>
        <w:tc>
          <w:tcPr>
            <w:tcW w:w="1134" w:type="dxa"/>
          </w:tcPr>
          <w:p w14:paraId="1B0FB108"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68 (0.61)</w:t>
            </w:r>
          </w:p>
        </w:tc>
      </w:tr>
      <w:tr w:rsidR="00662D7F" w:rsidRPr="002410D7" w14:paraId="4BF42D04" w14:textId="77777777" w:rsidTr="002410D7">
        <w:tc>
          <w:tcPr>
            <w:tcW w:w="1242" w:type="dxa"/>
          </w:tcPr>
          <w:p w14:paraId="6C038376"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EXT1</w:t>
            </w:r>
          </w:p>
        </w:tc>
        <w:tc>
          <w:tcPr>
            <w:tcW w:w="12191" w:type="dxa"/>
          </w:tcPr>
          <w:p w14:paraId="5DD72673"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rPr>
              <w:t>Кодирует трансмембранную гликозилтрансферазу эндоплазматического ретикулума II типа, участвующую в стадии удлинения цепи биосинтеза гепарансульфата. Мутации вызывают I тип множественных экзостозов.</w:t>
            </w:r>
          </w:p>
        </w:tc>
        <w:tc>
          <w:tcPr>
            <w:tcW w:w="1134" w:type="dxa"/>
          </w:tcPr>
          <w:p w14:paraId="21EAE8DD"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109 (0.98)</w:t>
            </w:r>
          </w:p>
        </w:tc>
      </w:tr>
      <w:tr w:rsidR="00662D7F" w:rsidRPr="002410D7" w14:paraId="0205E125" w14:textId="77777777" w:rsidTr="002410D7">
        <w:tc>
          <w:tcPr>
            <w:tcW w:w="1242" w:type="dxa"/>
          </w:tcPr>
          <w:p w14:paraId="6BAF0BE1"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EXT2</w:t>
            </w:r>
          </w:p>
        </w:tc>
        <w:tc>
          <w:tcPr>
            <w:tcW w:w="12191" w:type="dxa"/>
          </w:tcPr>
          <w:p w14:paraId="356798AC"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rPr>
              <w:t xml:space="preserve">Кодирует одну из двух гликозилтрансфераз, участвующих в стадии удлинения цепи биосинтеза гепарансульфата. Мутации в этом гене вызывают II тип множественного экзостоза. Для этого гена отмечены альтернативно сплайсированные варианты транскрипта, кодирующие разные изоформы. </w:t>
            </w:r>
          </w:p>
        </w:tc>
        <w:tc>
          <w:tcPr>
            <w:tcW w:w="1134" w:type="dxa"/>
          </w:tcPr>
          <w:p w14:paraId="6258C18B"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29 (0.26)</w:t>
            </w:r>
          </w:p>
        </w:tc>
      </w:tr>
      <w:tr w:rsidR="00662D7F" w:rsidRPr="002410D7" w14:paraId="13352593" w14:textId="77777777" w:rsidTr="002410D7">
        <w:tc>
          <w:tcPr>
            <w:tcW w:w="1242" w:type="dxa"/>
          </w:tcPr>
          <w:p w14:paraId="70B40F94"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EZH2</w:t>
            </w:r>
          </w:p>
        </w:tc>
        <w:tc>
          <w:tcPr>
            <w:tcW w:w="12191" w:type="dxa"/>
          </w:tcPr>
          <w:p w14:paraId="46C6A64A"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белок из семейства Polycomb-group. Молекулы образуют мультимерные белковые комплексы, которые участвуют в поддержании транскрипционного репрессивного состояния генов на протяжении последующих клеточных циклов.</w:t>
            </w:r>
          </w:p>
        </w:tc>
        <w:tc>
          <w:tcPr>
            <w:tcW w:w="1134" w:type="dxa"/>
          </w:tcPr>
          <w:p w14:paraId="4DE632BC"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7 (0.06)</w:t>
            </w:r>
          </w:p>
        </w:tc>
      </w:tr>
      <w:tr w:rsidR="00662D7F" w:rsidRPr="002410D7" w14:paraId="6F6A5F99" w14:textId="77777777" w:rsidTr="002410D7">
        <w:tc>
          <w:tcPr>
            <w:tcW w:w="1242" w:type="dxa"/>
          </w:tcPr>
          <w:p w14:paraId="0B75DCC6"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FANCA</w:t>
            </w:r>
          </w:p>
        </w:tc>
        <w:tc>
          <w:tcPr>
            <w:tcW w:w="12191" w:type="dxa"/>
          </w:tcPr>
          <w:p w14:paraId="43A357B2" w14:textId="77777777" w:rsidR="00662D7F" w:rsidRPr="002410D7" w:rsidRDefault="00662D7F" w:rsidP="002410D7">
            <w:pPr>
              <w:jc w:val="both"/>
              <w:rPr>
                <w:rFonts w:ascii="Times New Roman" w:hAnsi="Times New Roman" w:cs="Times New Roman"/>
                <w:lang w:val="es-ES"/>
              </w:rPr>
            </w:pPr>
            <w:r w:rsidRPr="002410D7">
              <w:rPr>
                <w:rFonts w:ascii="Times New Roman" w:hAnsi="Times New Roman" w:cs="Times New Roman"/>
              </w:rPr>
              <w:t>В</w:t>
            </w:r>
            <w:r w:rsidRPr="002410D7">
              <w:rPr>
                <w:rFonts w:ascii="Times New Roman" w:hAnsi="Times New Roman" w:cs="Times New Roman"/>
                <w:lang w:val="es-ES"/>
              </w:rPr>
              <w:t xml:space="preserve"> </w:t>
            </w:r>
            <w:r w:rsidRPr="002410D7">
              <w:rPr>
                <w:rFonts w:ascii="Times New Roman" w:hAnsi="Times New Roman" w:cs="Times New Roman"/>
              </w:rPr>
              <w:t>комплементационную</w:t>
            </w:r>
            <w:r w:rsidRPr="002410D7">
              <w:rPr>
                <w:rFonts w:ascii="Times New Roman" w:hAnsi="Times New Roman" w:cs="Times New Roman"/>
                <w:lang w:val="es-ES"/>
              </w:rPr>
              <w:t xml:space="preserve"> </w:t>
            </w:r>
            <w:r w:rsidRPr="002410D7">
              <w:rPr>
                <w:rFonts w:ascii="Times New Roman" w:hAnsi="Times New Roman" w:cs="Times New Roman"/>
              </w:rPr>
              <w:t>группу</w:t>
            </w:r>
            <w:r w:rsidRPr="002410D7">
              <w:rPr>
                <w:rFonts w:ascii="Times New Roman" w:hAnsi="Times New Roman" w:cs="Times New Roman"/>
                <w:lang w:val="es-ES"/>
              </w:rPr>
              <w:t xml:space="preserve"> </w:t>
            </w:r>
            <w:r w:rsidRPr="002410D7">
              <w:rPr>
                <w:rFonts w:ascii="Times New Roman" w:hAnsi="Times New Roman" w:cs="Times New Roman"/>
              </w:rPr>
              <w:t>анемии</w:t>
            </w:r>
            <w:r w:rsidRPr="002410D7">
              <w:rPr>
                <w:rFonts w:ascii="Times New Roman" w:hAnsi="Times New Roman" w:cs="Times New Roman"/>
                <w:lang w:val="es-ES"/>
              </w:rPr>
              <w:t xml:space="preserve"> </w:t>
            </w:r>
            <w:r w:rsidRPr="002410D7">
              <w:rPr>
                <w:rFonts w:ascii="Times New Roman" w:hAnsi="Times New Roman" w:cs="Times New Roman"/>
              </w:rPr>
              <w:t>Фанкони</w:t>
            </w:r>
            <w:r w:rsidRPr="002410D7">
              <w:rPr>
                <w:rFonts w:ascii="Times New Roman" w:hAnsi="Times New Roman" w:cs="Times New Roman"/>
                <w:lang w:val="es-ES"/>
              </w:rPr>
              <w:t xml:space="preserve"> (FANC) </w:t>
            </w:r>
            <w:r w:rsidRPr="002410D7">
              <w:rPr>
                <w:rFonts w:ascii="Times New Roman" w:hAnsi="Times New Roman" w:cs="Times New Roman"/>
              </w:rPr>
              <w:t>в</w:t>
            </w:r>
            <w:r w:rsidRPr="002410D7">
              <w:rPr>
                <w:rFonts w:ascii="Times New Roman" w:hAnsi="Times New Roman" w:cs="Times New Roman"/>
                <w:lang w:val="es-ES"/>
              </w:rPr>
              <w:t xml:space="preserve"> </w:t>
            </w:r>
            <w:r w:rsidRPr="002410D7">
              <w:rPr>
                <w:rFonts w:ascii="Times New Roman" w:hAnsi="Times New Roman" w:cs="Times New Roman"/>
              </w:rPr>
              <w:t>настоящее</w:t>
            </w:r>
            <w:r w:rsidRPr="002410D7">
              <w:rPr>
                <w:rFonts w:ascii="Times New Roman" w:hAnsi="Times New Roman" w:cs="Times New Roman"/>
                <w:lang w:val="es-ES"/>
              </w:rPr>
              <w:t xml:space="preserve"> </w:t>
            </w:r>
            <w:r w:rsidRPr="002410D7">
              <w:rPr>
                <w:rFonts w:ascii="Times New Roman" w:hAnsi="Times New Roman" w:cs="Times New Roman"/>
              </w:rPr>
              <w:t>время</w:t>
            </w:r>
            <w:r w:rsidRPr="002410D7">
              <w:rPr>
                <w:rFonts w:ascii="Times New Roman" w:hAnsi="Times New Roman" w:cs="Times New Roman"/>
                <w:lang w:val="es-ES"/>
              </w:rPr>
              <w:t xml:space="preserve"> </w:t>
            </w:r>
            <w:r w:rsidRPr="002410D7">
              <w:rPr>
                <w:rFonts w:ascii="Times New Roman" w:hAnsi="Times New Roman" w:cs="Times New Roman"/>
              </w:rPr>
              <w:t>включают</w:t>
            </w:r>
            <w:r w:rsidRPr="002410D7">
              <w:rPr>
                <w:rFonts w:ascii="Times New Roman" w:hAnsi="Times New Roman" w:cs="Times New Roman"/>
                <w:lang w:val="es-ES"/>
              </w:rPr>
              <w:t xml:space="preserve"> </w:t>
            </w:r>
            <w:r w:rsidRPr="002410D7">
              <w:rPr>
                <w:rFonts w:ascii="Times New Roman" w:hAnsi="Times New Roman" w:cs="Times New Roman"/>
              </w:rPr>
              <w:t>гены</w:t>
            </w:r>
            <w:r w:rsidRPr="002410D7">
              <w:rPr>
                <w:rFonts w:ascii="Times New Roman" w:hAnsi="Times New Roman" w:cs="Times New Roman"/>
                <w:lang w:val="es-ES"/>
              </w:rPr>
              <w:t xml:space="preserve"> </w:t>
            </w:r>
            <w:r w:rsidRPr="002410D7">
              <w:rPr>
                <w:rFonts w:ascii="Times New Roman" w:hAnsi="Times New Roman" w:cs="Times New Roman"/>
                <w:i/>
                <w:lang w:val="es-ES"/>
              </w:rPr>
              <w:t xml:space="preserve">FANCA, FANCB, FANCC, FANCD1 (BRCA2), FANCD2, FANCE, FANCF, FANCG, FANCI, FANCJ (BRIP1), FANCL, FANCM </w:t>
            </w:r>
            <w:r w:rsidRPr="002410D7">
              <w:rPr>
                <w:rFonts w:ascii="Times New Roman" w:hAnsi="Times New Roman" w:cs="Times New Roman"/>
              </w:rPr>
              <w:t>и</w:t>
            </w:r>
            <w:r w:rsidRPr="002410D7">
              <w:rPr>
                <w:rFonts w:ascii="Times New Roman" w:hAnsi="Times New Roman" w:cs="Times New Roman"/>
                <w:i/>
                <w:lang w:val="es-ES"/>
              </w:rPr>
              <w:t xml:space="preserve"> FANCN (PALB2)</w:t>
            </w:r>
            <w:r w:rsidRPr="002410D7">
              <w:rPr>
                <w:rFonts w:ascii="Times New Roman" w:hAnsi="Times New Roman" w:cs="Times New Roman"/>
                <w:lang w:val="es-ES"/>
              </w:rPr>
              <w:t xml:space="preserve">. </w:t>
            </w:r>
            <w:r w:rsidRPr="002410D7">
              <w:rPr>
                <w:rFonts w:ascii="Times New Roman" w:hAnsi="Times New Roman" w:cs="Times New Roman"/>
              </w:rPr>
              <w:t>Ранее определенная группа</w:t>
            </w:r>
            <w:r w:rsidRPr="002410D7">
              <w:rPr>
                <w:rFonts w:ascii="Times New Roman" w:hAnsi="Times New Roman" w:cs="Times New Roman"/>
                <w:lang w:val="es-ES"/>
              </w:rPr>
              <w:t xml:space="preserve"> FANCH </w:t>
            </w:r>
            <w:r w:rsidRPr="002410D7">
              <w:rPr>
                <w:rFonts w:ascii="Times New Roman" w:hAnsi="Times New Roman" w:cs="Times New Roman"/>
              </w:rPr>
              <w:t>соответствует</w:t>
            </w:r>
            <w:r w:rsidRPr="002410D7">
              <w:rPr>
                <w:rFonts w:ascii="Times New Roman" w:hAnsi="Times New Roman" w:cs="Times New Roman"/>
                <w:lang w:val="es-ES"/>
              </w:rPr>
              <w:t xml:space="preserve"> FANCA.</w:t>
            </w:r>
          </w:p>
        </w:tc>
        <w:tc>
          <w:tcPr>
            <w:tcW w:w="1134" w:type="dxa"/>
          </w:tcPr>
          <w:p w14:paraId="6C68113E" w14:textId="77777777" w:rsidR="00662D7F" w:rsidRPr="002410D7" w:rsidRDefault="00662D7F" w:rsidP="002410D7">
            <w:pPr>
              <w:jc w:val="both"/>
              <w:rPr>
                <w:rFonts w:ascii="Times New Roman" w:hAnsi="Times New Roman" w:cs="Times New Roman"/>
                <w:lang w:val="es-ES"/>
              </w:rPr>
            </w:pPr>
            <w:r w:rsidRPr="002410D7">
              <w:rPr>
                <w:rFonts w:ascii="Times New Roman" w:hAnsi="Times New Roman" w:cs="Times New Roman"/>
                <w:lang w:val="es-ES"/>
              </w:rPr>
              <w:t>330 (2.96)</w:t>
            </w:r>
          </w:p>
        </w:tc>
      </w:tr>
      <w:tr w:rsidR="00662D7F" w:rsidRPr="002410D7" w14:paraId="469263E6" w14:textId="77777777" w:rsidTr="00C53012">
        <w:tc>
          <w:tcPr>
            <w:tcW w:w="1242" w:type="dxa"/>
            <w:tcBorders>
              <w:bottom w:val="nil"/>
            </w:tcBorders>
          </w:tcPr>
          <w:p w14:paraId="2C088F11"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FANCB</w:t>
            </w:r>
          </w:p>
        </w:tc>
        <w:tc>
          <w:tcPr>
            <w:tcW w:w="12191" w:type="dxa"/>
            <w:tcBorders>
              <w:bottom w:val="nil"/>
            </w:tcBorders>
          </w:tcPr>
          <w:p w14:paraId="5F654AB4"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lang w:val="es-ES"/>
              </w:rPr>
              <w:t>Кодирует</w:t>
            </w:r>
            <w:r w:rsidRPr="002410D7">
              <w:rPr>
                <w:rFonts w:ascii="Times New Roman" w:hAnsi="Times New Roman" w:cs="Times New Roman"/>
                <w:shd w:val="clear" w:color="auto" w:fill="FFFFFF"/>
              </w:rPr>
              <w:t xml:space="preserve"> белок из</w:t>
            </w:r>
            <w:r w:rsidRPr="002410D7">
              <w:rPr>
                <w:rFonts w:ascii="Times New Roman" w:hAnsi="Times New Roman" w:cs="Times New Roman"/>
                <w:shd w:val="clear" w:color="auto" w:fill="FFFFFF"/>
                <w:lang w:val="es-ES"/>
              </w:rPr>
              <w:t xml:space="preserve"> группы B анемии Фанкони. Белок</w:t>
            </w:r>
            <w:r w:rsidRPr="002410D7">
              <w:rPr>
                <w:rFonts w:ascii="Times New Roman" w:hAnsi="Times New Roman" w:cs="Times New Roman"/>
                <w:shd w:val="clear" w:color="auto" w:fill="FFFFFF"/>
              </w:rPr>
              <w:t xml:space="preserve"> </w:t>
            </w:r>
            <w:r w:rsidRPr="002410D7">
              <w:rPr>
                <w:rFonts w:ascii="Times New Roman" w:hAnsi="Times New Roman" w:cs="Times New Roman"/>
                <w:shd w:val="clear" w:color="auto" w:fill="FFFFFF"/>
                <w:lang w:val="es-ES"/>
              </w:rPr>
              <w:t>собирается в комплекс нуклеопротеинов, который участвует в восстановлении повреждений ДНК. Мутации могут вызывать нестабильность хромосом и синдром VACTERL</w:t>
            </w:r>
            <w:r w:rsidRPr="002410D7">
              <w:rPr>
                <w:rFonts w:ascii="Times New Roman" w:hAnsi="Times New Roman" w:cs="Times New Roman"/>
                <w:shd w:val="clear" w:color="auto" w:fill="FFFFFF"/>
              </w:rPr>
              <w:t>, ассоциированный</w:t>
            </w:r>
            <w:r w:rsidRPr="002410D7">
              <w:rPr>
                <w:rFonts w:ascii="Times New Roman" w:hAnsi="Times New Roman" w:cs="Times New Roman"/>
                <w:shd w:val="clear" w:color="auto" w:fill="FFFFFF"/>
                <w:lang w:val="es-ES"/>
              </w:rPr>
              <w:t xml:space="preserve"> с гидроцефалией.</w:t>
            </w:r>
          </w:p>
        </w:tc>
        <w:tc>
          <w:tcPr>
            <w:tcW w:w="1134" w:type="dxa"/>
            <w:tcBorders>
              <w:bottom w:val="nil"/>
            </w:tcBorders>
          </w:tcPr>
          <w:p w14:paraId="4BEFB8D3"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11 (0.10)</w:t>
            </w:r>
          </w:p>
        </w:tc>
      </w:tr>
      <w:tr w:rsidR="00C53012" w:rsidRPr="002410D7" w14:paraId="4E3CD23D" w14:textId="77777777" w:rsidTr="00C53012">
        <w:tc>
          <w:tcPr>
            <w:tcW w:w="14567" w:type="dxa"/>
            <w:gridSpan w:val="3"/>
            <w:tcBorders>
              <w:top w:val="nil"/>
              <w:left w:val="nil"/>
              <w:bottom w:val="single" w:sz="4" w:space="0" w:color="auto"/>
              <w:right w:val="nil"/>
            </w:tcBorders>
          </w:tcPr>
          <w:p w14:paraId="0FC8CA17" w14:textId="77777777" w:rsidR="00C53012" w:rsidRDefault="00C53012" w:rsidP="00C53012">
            <w:pPr>
              <w:jc w:val="both"/>
              <w:rPr>
                <w:rFonts w:ascii="Times New Roman" w:hAnsi="Times New Roman" w:cs="Times New Roman"/>
                <w:sz w:val="28"/>
                <w:szCs w:val="28"/>
              </w:rPr>
            </w:pPr>
            <w:r w:rsidRPr="002410D7">
              <w:rPr>
                <w:rFonts w:ascii="Times New Roman" w:hAnsi="Times New Roman" w:cs="Times New Roman"/>
                <w:sz w:val="28"/>
                <w:szCs w:val="28"/>
              </w:rPr>
              <w:lastRenderedPageBreak/>
              <w:t>Продолжение таблицы Д.1</w:t>
            </w:r>
          </w:p>
          <w:p w14:paraId="7D9B69F5" w14:textId="77777777" w:rsidR="00C53012" w:rsidRPr="002410D7" w:rsidRDefault="00C53012" w:rsidP="002410D7">
            <w:pPr>
              <w:jc w:val="both"/>
              <w:rPr>
                <w:rFonts w:ascii="Times New Roman" w:hAnsi="Times New Roman" w:cs="Times New Roman"/>
              </w:rPr>
            </w:pPr>
          </w:p>
        </w:tc>
      </w:tr>
      <w:tr w:rsidR="00C53012" w:rsidRPr="002410D7" w14:paraId="253DC1FC" w14:textId="77777777" w:rsidTr="00C53012">
        <w:tc>
          <w:tcPr>
            <w:tcW w:w="1242" w:type="dxa"/>
            <w:tcBorders>
              <w:top w:val="single" w:sz="4" w:space="0" w:color="auto"/>
            </w:tcBorders>
          </w:tcPr>
          <w:p w14:paraId="242D84E5" w14:textId="000E7C8F" w:rsidR="00C53012" w:rsidRPr="002410D7" w:rsidRDefault="00C53012" w:rsidP="00C53012">
            <w:pPr>
              <w:jc w:val="center"/>
              <w:rPr>
                <w:rFonts w:ascii="Times New Roman" w:eastAsia="Times New Roman" w:hAnsi="Times New Roman" w:cs="Times New Roman"/>
                <w:i/>
                <w:iCs/>
                <w:lang w:val="es-ES" w:eastAsia="es-ES"/>
              </w:rPr>
            </w:pPr>
            <w:r>
              <w:rPr>
                <w:rFonts w:ascii="Times New Roman" w:eastAsia="Times New Roman" w:hAnsi="Times New Roman" w:cs="Times New Roman"/>
                <w:iCs/>
                <w:lang w:eastAsia="es-ES"/>
              </w:rPr>
              <w:t>1</w:t>
            </w:r>
          </w:p>
        </w:tc>
        <w:tc>
          <w:tcPr>
            <w:tcW w:w="12191" w:type="dxa"/>
            <w:tcBorders>
              <w:top w:val="single" w:sz="4" w:space="0" w:color="auto"/>
            </w:tcBorders>
          </w:tcPr>
          <w:p w14:paraId="014FFB85" w14:textId="46CD2ABA" w:rsidR="00C53012" w:rsidRPr="002410D7" w:rsidRDefault="00C53012" w:rsidP="00C53012">
            <w:pPr>
              <w:jc w:val="center"/>
              <w:rPr>
                <w:rFonts w:ascii="Times New Roman" w:hAnsi="Times New Roman" w:cs="Times New Roman"/>
                <w:shd w:val="clear" w:color="auto" w:fill="FFFFFF"/>
                <w:lang w:val="es-ES"/>
              </w:rPr>
            </w:pPr>
            <w:r>
              <w:rPr>
                <w:rFonts w:ascii="Times New Roman" w:hAnsi="Times New Roman" w:cs="Times New Roman"/>
              </w:rPr>
              <w:t>2</w:t>
            </w:r>
          </w:p>
        </w:tc>
        <w:tc>
          <w:tcPr>
            <w:tcW w:w="1134" w:type="dxa"/>
            <w:tcBorders>
              <w:top w:val="single" w:sz="4" w:space="0" w:color="auto"/>
            </w:tcBorders>
          </w:tcPr>
          <w:p w14:paraId="7470C4E0" w14:textId="47ED04ED" w:rsidR="00C53012" w:rsidRPr="002410D7" w:rsidRDefault="00C53012" w:rsidP="00C53012">
            <w:pPr>
              <w:jc w:val="center"/>
              <w:rPr>
                <w:rFonts w:ascii="Times New Roman" w:hAnsi="Times New Roman" w:cs="Times New Roman"/>
              </w:rPr>
            </w:pPr>
            <w:r>
              <w:rPr>
                <w:rFonts w:ascii="Times New Roman" w:hAnsi="Times New Roman" w:cs="Times New Roman"/>
              </w:rPr>
              <w:t>3</w:t>
            </w:r>
          </w:p>
        </w:tc>
      </w:tr>
      <w:tr w:rsidR="00662D7F" w:rsidRPr="002410D7" w14:paraId="1906B26D" w14:textId="77777777" w:rsidTr="002410D7">
        <w:tc>
          <w:tcPr>
            <w:tcW w:w="1242" w:type="dxa"/>
          </w:tcPr>
          <w:p w14:paraId="5961E77C"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FANCC</w:t>
            </w:r>
          </w:p>
        </w:tc>
        <w:tc>
          <w:tcPr>
            <w:tcW w:w="12191" w:type="dxa"/>
          </w:tcPr>
          <w:p w14:paraId="1BFA6295"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lang w:val="es-ES"/>
              </w:rPr>
              <w:t xml:space="preserve">Кодирует </w:t>
            </w:r>
            <w:r w:rsidRPr="002410D7">
              <w:rPr>
                <w:rFonts w:ascii="Times New Roman" w:hAnsi="Times New Roman" w:cs="Times New Roman"/>
                <w:shd w:val="clear" w:color="auto" w:fill="FFFFFF"/>
              </w:rPr>
              <w:t xml:space="preserve">белок из </w:t>
            </w:r>
            <w:r w:rsidRPr="002410D7">
              <w:rPr>
                <w:rFonts w:ascii="Times New Roman" w:hAnsi="Times New Roman" w:cs="Times New Roman"/>
                <w:shd w:val="clear" w:color="auto" w:fill="FFFFFF"/>
                <w:lang w:val="es-ES"/>
              </w:rPr>
              <w:t xml:space="preserve">группы </w:t>
            </w:r>
            <w:r w:rsidRPr="002410D7">
              <w:rPr>
                <w:rFonts w:ascii="Times New Roman" w:hAnsi="Times New Roman" w:cs="Times New Roman"/>
                <w:shd w:val="clear" w:color="auto" w:fill="FFFFFF"/>
              </w:rPr>
              <w:t>С</w:t>
            </w:r>
            <w:r w:rsidRPr="002410D7">
              <w:rPr>
                <w:rFonts w:ascii="Times New Roman" w:hAnsi="Times New Roman" w:cs="Times New Roman"/>
                <w:shd w:val="clear" w:color="auto" w:fill="FFFFFF"/>
                <w:lang w:val="es-ES"/>
              </w:rPr>
              <w:t xml:space="preserve"> анемии Фанкони.</w:t>
            </w:r>
            <w:r w:rsidRPr="002410D7">
              <w:rPr>
                <w:rFonts w:ascii="Times New Roman" w:hAnsi="Times New Roman" w:cs="Times New Roman"/>
              </w:rPr>
              <w:t xml:space="preserve"> Члены группы анемии Фанкони не имеют сходных последовательностей; они связаны их сборкой в общий ядерно-белковый комплекс.</w:t>
            </w:r>
          </w:p>
        </w:tc>
        <w:tc>
          <w:tcPr>
            <w:tcW w:w="1134" w:type="dxa"/>
          </w:tcPr>
          <w:p w14:paraId="6FA49C22"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5 (0.04)</w:t>
            </w:r>
          </w:p>
        </w:tc>
      </w:tr>
      <w:tr w:rsidR="00662D7F" w:rsidRPr="002410D7" w14:paraId="3D71CC7A" w14:textId="77777777" w:rsidTr="002410D7">
        <w:tc>
          <w:tcPr>
            <w:tcW w:w="1242" w:type="dxa"/>
          </w:tcPr>
          <w:p w14:paraId="28A67CB3"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FANCD2</w:t>
            </w:r>
          </w:p>
        </w:tc>
        <w:tc>
          <w:tcPr>
            <w:tcW w:w="12191" w:type="dxa"/>
          </w:tcPr>
          <w:p w14:paraId="160A9B33"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rPr>
              <w:t xml:space="preserve">Кодирует белок из группы D2 </w:t>
            </w:r>
            <w:r w:rsidRPr="002410D7">
              <w:rPr>
                <w:rFonts w:ascii="Times New Roman" w:hAnsi="Times New Roman" w:cs="Times New Roman"/>
                <w:shd w:val="clear" w:color="auto" w:fill="FFFFFF"/>
                <w:lang w:val="es-ES"/>
              </w:rPr>
              <w:t>анемии Фанкони</w:t>
            </w:r>
            <w:r w:rsidRPr="002410D7">
              <w:rPr>
                <w:rFonts w:ascii="Times New Roman" w:hAnsi="Times New Roman" w:cs="Times New Roman"/>
                <w:shd w:val="clear" w:color="auto" w:fill="FFFFFF"/>
              </w:rPr>
              <w:t>. Этот белок моноубиквитинируется в ответ на повреждение ДНК, что приводит к его локализации в ядерных очагах с другими белками (BRCA1 и BRCA2), участвующими в гомологически направленной репарации ДНК. Альтернативный сплайсинг приводит к нескольким вариантам транскрипции.</w:t>
            </w:r>
          </w:p>
        </w:tc>
        <w:tc>
          <w:tcPr>
            <w:tcW w:w="1134" w:type="dxa"/>
          </w:tcPr>
          <w:p w14:paraId="2FF0A189"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373 (3.34)</w:t>
            </w:r>
          </w:p>
        </w:tc>
      </w:tr>
      <w:tr w:rsidR="00662D7F" w:rsidRPr="002410D7" w14:paraId="589E5C11" w14:textId="77777777" w:rsidTr="002410D7">
        <w:tc>
          <w:tcPr>
            <w:tcW w:w="1242" w:type="dxa"/>
          </w:tcPr>
          <w:p w14:paraId="096967D2"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FANCE</w:t>
            </w:r>
          </w:p>
        </w:tc>
        <w:tc>
          <w:tcPr>
            <w:tcW w:w="12191" w:type="dxa"/>
          </w:tcPr>
          <w:p w14:paraId="2BC0A394"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rPr>
              <w:t>Кодирует белок группы Е</w:t>
            </w:r>
            <w:r w:rsidRPr="002410D7">
              <w:rPr>
                <w:rFonts w:ascii="Times New Roman" w:hAnsi="Times New Roman" w:cs="Times New Roman"/>
                <w:shd w:val="clear" w:color="auto" w:fill="FFFFFF"/>
                <w:lang w:val="es-ES"/>
              </w:rPr>
              <w:t xml:space="preserve"> анемии Фанкони</w:t>
            </w:r>
            <w:r w:rsidRPr="002410D7">
              <w:rPr>
                <w:rFonts w:ascii="Times New Roman" w:hAnsi="Times New Roman" w:cs="Times New Roman"/>
                <w:shd w:val="clear" w:color="auto" w:fill="FFFFFF"/>
              </w:rPr>
              <w:t>.</w:t>
            </w:r>
          </w:p>
        </w:tc>
        <w:tc>
          <w:tcPr>
            <w:tcW w:w="1134" w:type="dxa"/>
          </w:tcPr>
          <w:p w14:paraId="185038C3"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119 (1.07)</w:t>
            </w:r>
          </w:p>
        </w:tc>
      </w:tr>
      <w:tr w:rsidR="00662D7F" w:rsidRPr="002410D7" w14:paraId="48BB8956" w14:textId="77777777" w:rsidTr="002410D7">
        <w:tc>
          <w:tcPr>
            <w:tcW w:w="1242" w:type="dxa"/>
          </w:tcPr>
          <w:p w14:paraId="5D281CCF"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FANCF</w:t>
            </w:r>
          </w:p>
        </w:tc>
        <w:tc>
          <w:tcPr>
            <w:tcW w:w="12191" w:type="dxa"/>
          </w:tcPr>
          <w:p w14:paraId="66E62975"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rPr>
              <w:t>Кодирует белок группы F</w:t>
            </w:r>
            <w:r w:rsidRPr="002410D7">
              <w:rPr>
                <w:rFonts w:ascii="Times New Roman" w:hAnsi="Times New Roman" w:cs="Times New Roman"/>
                <w:shd w:val="clear" w:color="auto" w:fill="FFFFFF"/>
                <w:lang w:val="es-ES"/>
              </w:rPr>
              <w:t xml:space="preserve"> анемии Фанкони</w:t>
            </w:r>
            <w:r w:rsidRPr="002410D7">
              <w:rPr>
                <w:rFonts w:ascii="Times New Roman" w:hAnsi="Times New Roman" w:cs="Times New Roman"/>
                <w:shd w:val="clear" w:color="auto" w:fill="FFFFFF"/>
              </w:rPr>
              <w:t>.</w:t>
            </w:r>
          </w:p>
        </w:tc>
        <w:tc>
          <w:tcPr>
            <w:tcW w:w="1134" w:type="dxa"/>
          </w:tcPr>
          <w:p w14:paraId="26D15BCD"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19 (0.17)</w:t>
            </w:r>
          </w:p>
        </w:tc>
      </w:tr>
      <w:tr w:rsidR="00662D7F" w:rsidRPr="002410D7" w14:paraId="72136A14" w14:textId="77777777" w:rsidTr="002410D7">
        <w:tc>
          <w:tcPr>
            <w:tcW w:w="1242" w:type="dxa"/>
          </w:tcPr>
          <w:p w14:paraId="09E9E7AE"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FANCG</w:t>
            </w:r>
          </w:p>
        </w:tc>
        <w:tc>
          <w:tcPr>
            <w:tcW w:w="12191" w:type="dxa"/>
          </w:tcPr>
          <w:p w14:paraId="6D69A146"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rPr>
              <w:t>Кодирует белок группы G</w:t>
            </w:r>
            <w:r w:rsidRPr="002410D7">
              <w:rPr>
                <w:rFonts w:ascii="Times New Roman" w:hAnsi="Times New Roman" w:cs="Times New Roman"/>
                <w:shd w:val="clear" w:color="auto" w:fill="FFFFFF"/>
                <w:lang w:val="es-ES"/>
              </w:rPr>
              <w:t xml:space="preserve"> анемии Фанкони</w:t>
            </w:r>
            <w:r w:rsidRPr="002410D7">
              <w:rPr>
                <w:rFonts w:ascii="Times New Roman" w:hAnsi="Times New Roman" w:cs="Times New Roman"/>
                <w:shd w:val="clear" w:color="auto" w:fill="FFFFFF"/>
              </w:rPr>
              <w:t>.</w:t>
            </w:r>
          </w:p>
        </w:tc>
        <w:tc>
          <w:tcPr>
            <w:tcW w:w="1134" w:type="dxa"/>
          </w:tcPr>
          <w:p w14:paraId="085CFAEF"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3 (0.03)</w:t>
            </w:r>
          </w:p>
        </w:tc>
      </w:tr>
      <w:tr w:rsidR="00662D7F" w:rsidRPr="002410D7" w14:paraId="004D6FE4" w14:textId="77777777" w:rsidTr="002410D7">
        <w:tc>
          <w:tcPr>
            <w:tcW w:w="1242" w:type="dxa"/>
          </w:tcPr>
          <w:p w14:paraId="4ACA5B9E"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FANCI</w:t>
            </w:r>
          </w:p>
        </w:tc>
        <w:tc>
          <w:tcPr>
            <w:tcW w:w="12191" w:type="dxa"/>
          </w:tcPr>
          <w:p w14:paraId="50298873"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Играет важную роль в репарации двухцепочечных разрывов ДНК с помощью гомологичной рекомбинации и в восстановлении после межцепочечных сшивок ДНК, способствуя моноубиквитинированию FANCD2 с помощью FANCL и участвуя в рекрутировании в сайты репарации ДНК. Необходим для поддержания хромосомной стабильности.</w:t>
            </w:r>
          </w:p>
        </w:tc>
        <w:tc>
          <w:tcPr>
            <w:tcW w:w="1134" w:type="dxa"/>
          </w:tcPr>
          <w:p w14:paraId="64648BA0"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266 (2.38)</w:t>
            </w:r>
          </w:p>
        </w:tc>
      </w:tr>
      <w:tr w:rsidR="00662D7F" w:rsidRPr="002410D7" w14:paraId="67C17490" w14:textId="77777777" w:rsidTr="002410D7">
        <w:tc>
          <w:tcPr>
            <w:tcW w:w="1242" w:type="dxa"/>
          </w:tcPr>
          <w:p w14:paraId="283FB59B"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FANCL</w:t>
            </w:r>
          </w:p>
        </w:tc>
        <w:tc>
          <w:tcPr>
            <w:tcW w:w="12191" w:type="dxa"/>
          </w:tcPr>
          <w:p w14:paraId="2F26CF14"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убиквитин-лигазу, являющуюся членом группы анемии Фанкони. Ген кодирует белок для группы комплементации L, который обеспечивает моноубиквитинирование FANCD2 и FANCI. Альтернативный сплайсинг приводит к нескольким вариантам транскрипции.</w:t>
            </w:r>
          </w:p>
        </w:tc>
        <w:tc>
          <w:tcPr>
            <w:tcW w:w="1134" w:type="dxa"/>
          </w:tcPr>
          <w:p w14:paraId="7EE30EF3"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112 (1.00)</w:t>
            </w:r>
          </w:p>
        </w:tc>
      </w:tr>
      <w:tr w:rsidR="00662D7F" w:rsidRPr="002410D7" w14:paraId="1CF38CA0" w14:textId="77777777" w:rsidTr="002410D7">
        <w:tc>
          <w:tcPr>
            <w:tcW w:w="1242" w:type="dxa"/>
          </w:tcPr>
          <w:p w14:paraId="6DA677D5"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FANCM</w:t>
            </w:r>
          </w:p>
        </w:tc>
        <w:tc>
          <w:tcPr>
            <w:tcW w:w="12191" w:type="dxa"/>
          </w:tcPr>
          <w:p w14:paraId="265005C4"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белок для группы комплементации М. Альтернативный сплайсинг приводит к множественным вариантам транскрипции.</w:t>
            </w:r>
          </w:p>
        </w:tc>
        <w:tc>
          <w:tcPr>
            <w:tcW w:w="1134" w:type="dxa"/>
          </w:tcPr>
          <w:p w14:paraId="66F9EC85"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150 (1.34)</w:t>
            </w:r>
          </w:p>
        </w:tc>
      </w:tr>
      <w:tr w:rsidR="00662D7F" w:rsidRPr="002410D7" w14:paraId="702E3676" w14:textId="77777777" w:rsidTr="002410D7">
        <w:tc>
          <w:tcPr>
            <w:tcW w:w="1242" w:type="dxa"/>
          </w:tcPr>
          <w:p w14:paraId="688595EC"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FH</w:t>
            </w:r>
          </w:p>
        </w:tc>
        <w:tc>
          <w:tcPr>
            <w:tcW w:w="12191" w:type="dxa"/>
          </w:tcPr>
          <w:p w14:paraId="67D5774B"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color w:val="000000"/>
                <w:shd w:val="clear" w:color="auto" w:fill="FFFFFF"/>
              </w:rPr>
              <w:t>Белок, кодируемый этим геном, является ферментативным компонентом цикла трикарбоновых кислот и катализирует образование L-малата из фумарата. Существует в цитозольной и в удлиненной N-концевой форме. Сходен с фумаразами класса II и функционирует как гомотетрамер. Мутации могут вызвать дефицит фумаразы и вести к прогрессирующей энцефалопатии.</w:t>
            </w:r>
          </w:p>
        </w:tc>
        <w:tc>
          <w:tcPr>
            <w:tcW w:w="1134" w:type="dxa"/>
          </w:tcPr>
          <w:p w14:paraId="034E5C0E"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16 (0.14)</w:t>
            </w:r>
          </w:p>
        </w:tc>
      </w:tr>
      <w:tr w:rsidR="00662D7F" w:rsidRPr="002410D7" w14:paraId="38313F64" w14:textId="77777777" w:rsidTr="002410D7">
        <w:tc>
          <w:tcPr>
            <w:tcW w:w="1242" w:type="dxa"/>
          </w:tcPr>
          <w:p w14:paraId="7D9DC812"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FLCN</w:t>
            </w:r>
          </w:p>
        </w:tc>
        <w:tc>
          <w:tcPr>
            <w:tcW w:w="12191" w:type="dxa"/>
          </w:tcPr>
          <w:p w14:paraId="291168E8"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rPr>
              <w:t>Расположен в области генов, ассоциированных с синдромом Смита-Магениса на 17 хромосоме. Мутации ассоциированы также с синдромом Берта-Хогга-Дьюба, характеризующимся фиброфолликуломами кожи, опухолями почек, кистами легких и повышенным риском КРР. Альтернативный сплайсинг  приводит к двум вариантам транскрипта, кодирующим разные изоформы.</w:t>
            </w:r>
          </w:p>
        </w:tc>
        <w:tc>
          <w:tcPr>
            <w:tcW w:w="1134" w:type="dxa"/>
          </w:tcPr>
          <w:p w14:paraId="1BF24441"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3 (0.03)</w:t>
            </w:r>
          </w:p>
        </w:tc>
      </w:tr>
      <w:tr w:rsidR="00662D7F" w:rsidRPr="002410D7" w14:paraId="4AEFEB9C" w14:textId="77777777" w:rsidTr="002410D7">
        <w:tc>
          <w:tcPr>
            <w:tcW w:w="1242" w:type="dxa"/>
          </w:tcPr>
          <w:p w14:paraId="0E80D68F"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GATA2</w:t>
            </w:r>
          </w:p>
        </w:tc>
        <w:tc>
          <w:tcPr>
            <w:tcW w:w="12191" w:type="dxa"/>
          </w:tcPr>
          <w:p w14:paraId="7FB3E438"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rPr>
              <w:t>Кодирует GATA-транскрипционный фактор «цинкового пальца», связывает консенсусную нуклеотидную последовательность в промоторных областях генов-мишеней. Белок участвует в регуляции транскрипции генов, ассоциированных с пролиферацией гемопоэтических и эндокринных клеточных линий. Альтернативный сплайсинг приводит к нескольким вариантам транскрипции.</w:t>
            </w:r>
          </w:p>
        </w:tc>
        <w:tc>
          <w:tcPr>
            <w:tcW w:w="1134" w:type="dxa"/>
          </w:tcPr>
          <w:p w14:paraId="334721FE"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31 (0.28)</w:t>
            </w:r>
          </w:p>
        </w:tc>
      </w:tr>
      <w:tr w:rsidR="00662D7F" w:rsidRPr="002410D7" w14:paraId="44224F21" w14:textId="77777777" w:rsidTr="00C53012">
        <w:tc>
          <w:tcPr>
            <w:tcW w:w="1242" w:type="dxa"/>
            <w:tcBorders>
              <w:bottom w:val="nil"/>
            </w:tcBorders>
          </w:tcPr>
          <w:p w14:paraId="21F53D16"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GPC3</w:t>
            </w:r>
          </w:p>
        </w:tc>
        <w:tc>
          <w:tcPr>
            <w:tcW w:w="12191" w:type="dxa"/>
            <w:tcBorders>
              <w:bottom w:val="nil"/>
            </w:tcBorders>
          </w:tcPr>
          <w:p w14:paraId="58353368"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Члены семейства протеогликанов, связанных с глипиканом интегральной мембраны участвуют в контроле клеточного деления и роста. Белок, кодируемый этим геном вызывает апоптоз в определенных типах клеток. Делетирующие мутации ассоциированы с синдромом Симпсона-Голаби-Бемеля (синдром дисморфии Симпсона). Альтернативный сплайсинг приводит к нескольким вариантам транскрипции.</w:t>
            </w:r>
          </w:p>
        </w:tc>
        <w:tc>
          <w:tcPr>
            <w:tcW w:w="1134" w:type="dxa"/>
            <w:tcBorders>
              <w:bottom w:val="nil"/>
            </w:tcBorders>
          </w:tcPr>
          <w:p w14:paraId="0C020263"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3 (0.03)</w:t>
            </w:r>
          </w:p>
        </w:tc>
      </w:tr>
      <w:tr w:rsidR="00C53012" w:rsidRPr="002410D7" w14:paraId="15930031" w14:textId="77777777" w:rsidTr="00C53012">
        <w:tc>
          <w:tcPr>
            <w:tcW w:w="14567" w:type="dxa"/>
            <w:gridSpan w:val="3"/>
            <w:tcBorders>
              <w:top w:val="nil"/>
              <w:left w:val="nil"/>
              <w:bottom w:val="single" w:sz="4" w:space="0" w:color="auto"/>
              <w:right w:val="nil"/>
            </w:tcBorders>
          </w:tcPr>
          <w:p w14:paraId="0EA4DED6" w14:textId="77777777" w:rsidR="00C53012" w:rsidRDefault="00C53012" w:rsidP="00C53012">
            <w:pPr>
              <w:jc w:val="both"/>
              <w:rPr>
                <w:rFonts w:ascii="Times New Roman" w:hAnsi="Times New Roman" w:cs="Times New Roman"/>
                <w:sz w:val="28"/>
                <w:szCs w:val="28"/>
              </w:rPr>
            </w:pPr>
            <w:r w:rsidRPr="002410D7">
              <w:rPr>
                <w:rFonts w:ascii="Times New Roman" w:hAnsi="Times New Roman" w:cs="Times New Roman"/>
                <w:sz w:val="28"/>
                <w:szCs w:val="28"/>
              </w:rPr>
              <w:lastRenderedPageBreak/>
              <w:t>Продолжение таблицы Д.1</w:t>
            </w:r>
          </w:p>
          <w:p w14:paraId="6112494D" w14:textId="77777777" w:rsidR="00C53012" w:rsidRPr="002410D7" w:rsidRDefault="00C53012" w:rsidP="002410D7">
            <w:pPr>
              <w:jc w:val="both"/>
              <w:rPr>
                <w:rFonts w:ascii="Times New Roman" w:hAnsi="Times New Roman" w:cs="Times New Roman"/>
              </w:rPr>
            </w:pPr>
          </w:p>
        </w:tc>
      </w:tr>
      <w:tr w:rsidR="00C53012" w:rsidRPr="002410D7" w14:paraId="27F0367A" w14:textId="77777777" w:rsidTr="00C53012">
        <w:tc>
          <w:tcPr>
            <w:tcW w:w="1242" w:type="dxa"/>
            <w:tcBorders>
              <w:top w:val="single" w:sz="4" w:space="0" w:color="auto"/>
            </w:tcBorders>
          </w:tcPr>
          <w:p w14:paraId="6EF68BA2" w14:textId="14E580B3" w:rsidR="00C53012" w:rsidRPr="002410D7" w:rsidRDefault="00C53012" w:rsidP="00C53012">
            <w:pPr>
              <w:jc w:val="center"/>
              <w:rPr>
                <w:rFonts w:ascii="Times New Roman" w:eastAsia="Times New Roman" w:hAnsi="Times New Roman" w:cs="Times New Roman"/>
                <w:i/>
                <w:iCs/>
                <w:lang w:val="es-ES" w:eastAsia="es-ES"/>
              </w:rPr>
            </w:pPr>
            <w:r>
              <w:rPr>
                <w:rFonts w:ascii="Times New Roman" w:eastAsia="Times New Roman" w:hAnsi="Times New Roman" w:cs="Times New Roman"/>
                <w:iCs/>
                <w:lang w:eastAsia="es-ES"/>
              </w:rPr>
              <w:t>1</w:t>
            </w:r>
          </w:p>
        </w:tc>
        <w:tc>
          <w:tcPr>
            <w:tcW w:w="12191" w:type="dxa"/>
            <w:tcBorders>
              <w:top w:val="single" w:sz="4" w:space="0" w:color="auto"/>
            </w:tcBorders>
          </w:tcPr>
          <w:p w14:paraId="0357C861" w14:textId="438706A7" w:rsidR="00C53012" w:rsidRPr="002410D7" w:rsidRDefault="00C53012" w:rsidP="00C53012">
            <w:pPr>
              <w:jc w:val="center"/>
              <w:rPr>
                <w:rFonts w:ascii="Times New Roman" w:hAnsi="Times New Roman" w:cs="Times New Roman"/>
              </w:rPr>
            </w:pPr>
            <w:r>
              <w:rPr>
                <w:rFonts w:ascii="Times New Roman" w:hAnsi="Times New Roman" w:cs="Times New Roman"/>
              </w:rPr>
              <w:t>2</w:t>
            </w:r>
          </w:p>
        </w:tc>
        <w:tc>
          <w:tcPr>
            <w:tcW w:w="1134" w:type="dxa"/>
            <w:tcBorders>
              <w:top w:val="single" w:sz="4" w:space="0" w:color="auto"/>
            </w:tcBorders>
          </w:tcPr>
          <w:p w14:paraId="59AEF4BF" w14:textId="2E171447" w:rsidR="00C53012" w:rsidRPr="002410D7" w:rsidRDefault="00C53012" w:rsidP="00C53012">
            <w:pPr>
              <w:jc w:val="center"/>
              <w:rPr>
                <w:rFonts w:ascii="Times New Roman" w:hAnsi="Times New Roman" w:cs="Times New Roman"/>
              </w:rPr>
            </w:pPr>
            <w:r>
              <w:rPr>
                <w:rFonts w:ascii="Times New Roman" w:hAnsi="Times New Roman" w:cs="Times New Roman"/>
              </w:rPr>
              <w:t>3</w:t>
            </w:r>
          </w:p>
        </w:tc>
      </w:tr>
      <w:tr w:rsidR="00662D7F" w:rsidRPr="002410D7" w14:paraId="2F008FEA" w14:textId="77777777" w:rsidTr="002410D7">
        <w:tc>
          <w:tcPr>
            <w:tcW w:w="1242" w:type="dxa"/>
          </w:tcPr>
          <w:p w14:paraId="59BD748A"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HNF1A</w:t>
            </w:r>
          </w:p>
        </w:tc>
        <w:tc>
          <w:tcPr>
            <w:tcW w:w="12191" w:type="dxa"/>
          </w:tcPr>
          <w:p w14:paraId="542CB483"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rPr>
              <w:t>Белок, кодируемый этим геном, является фактором транскрипции, необходимым для экспрессии нескольких специфичных для печени генов. Дефекты  являются причиной развития диабета в молодом возрасте, аденом печени. Альтернативный сплайсинг приводит к множественным вариантам транскрипции, кодирующим разные изоформы.</w:t>
            </w:r>
          </w:p>
        </w:tc>
        <w:tc>
          <w:tcPr>
            <w:tcW w:w="1134" w:type="dxa"/>
          </w:tcPr>
          <w:p w14:paraId="5215F263" w14:textId="77777777" w:rsidR="00662D7F" w:rsidRPr="002410D7" w:rsidRDefault="00662D7F" w:rsidP="002410D7">
            <w:pPr>
              <w:jc w:val="both"/>
              <w:rPr>
                <w:rFonts w:ascii="Times New Roman" w:hAnsi="Times New Roman" w:cs="Times New Roman"/>
                <w:highlight w:val="yellow"/>
              </w:rPr>
            </w:pPr>
            <w:r w:rsidRPr="002410D7">
              <w:rPr>
                <w:rFonts w:ascii="Times New Roman" w:hAnsi="Times New Roman" w:cs="Times New Roman"/>
              </w:rPr>
              <w:t>280 (2.51)</w:t>
            </w:r>
          </w:p>
        </w:tc>
      </w:tr>
      <w:tr w:rsidR="00662D7F" w:rsidRPr="002410D7" w14:paraId="55272124" w14:textId="77777777" w:rsidTr="002410D7">
        <w:tc>
          <w:tcPr>
            <w:tcW w:w="1242" w:type="dxa"/>
          </w:tcPr>
          <w:p w14:paraId="193DCC0D"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HRAS</w:t>
            </w:r>
          </w:p>
        </w:tc>
        <w:tc>
          <w:tcPr>
            <w:tcW w:w="12191" w:type="dxa"/>
          </w:tcPr>
          <w:p w14:paraId="72C9D1DB" w14:textId="0442A265" w:rsidR="00662D7F" w:rsidRPr="002410D7" w:rsidRDefault="00662D7F" w:rsidP="002410D7">
            <w:pPr>
              <w:jc w:val="both"/>
              <w:rPr>
                <w:rFonts w:ascii="Times New Roman" w:hAnsi="Times New Roman" w:cs="Times New Roman"/>
              </w:rPr>
            </w:pPr>
            <w:r w:rsidRPr="002410D7">
              <w:rPr>
                <w:rFonts w:ascii="Times New Roman" w:hAnsi="Times New Roman" w:cs="Times New Roman"/>
              </w:rPr>
              <w:t xml:space="preserve">Относится к семейству онкогенов </w:t>
            </w:r>
            <w:r w:rsidRPr="002410D7">
              <w:rPr>
                <w:rFonts w:ascii="Times New Roman" w:hAnsi="Times New Roman" w:cs="Times New Roman"/>
                <w:i/>
              </w:rPr>
              <w:t>R</w:t>
            </w:r>
            <w:r w:rsidRPr="002410D7">
              <w:rPr>
                <w:rFonts w:ascii="Times New Roman" w:hAnsi="Times New Roman" w:cs="Times New Roman"/>
                <w:i/>
                <w:lang w:val="en-US"/>
              </w:rPr>
              <w:t>AS</w:t>
            </w:r>
            <w:r w:rsidRPr="002410D7">
              <w:rPr>
                <w:rFonts w:ascii="Times New Roman" w:hAnsi="Times New Roman" w:cs="Times New Roman"/>
              </w:rPr>
              <w:t>, продукты, кодируемые этими генами, функционируют в путях трансдукции сигнала. Мутации вызывают синдром Костелло, характеризующийся предрасположенностью к образованию опухолей – рака мочевого пузыря, щитовидной железы, плоскоклеточного рака полости рта. Идентифицировано множество вариантов транскриптов, которые кодируют различные изоформы.</w:t>
            </w:r>
          </w:p>
        </w:tc>
        <w:tc>
          <w:tcPr>
            <w:tcW w:w="1134" w:type="dxa"/>
          </w:tcPr>
          <w:p w14:paraId="4384B52C"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13 (0.12)</w:t>
            </w:r>
          </w:p>
        </w:tc>
      </w:tr>
      <w:tr w:rsidR="00662D7F" w:rsidRPr="002410D7" w14:paraId="5C1D486C" w14:textId="77777777" w:rsidTr="002410D7">
        <w:tc>
          <w:tcPr>
            <w:tcW w:w="1242" w:type="dxa"/>
          </w:tcPr>
          <w:p w14:paraId="03A49D59"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KIT</w:t>
            </w:r>
          </w:p>
        </w:tc>
        <w:tc>
          <w:tcPr>
            <w:tcW w:w="12191" w:type="dxa"/>
          </w:tcPr>
          <w:p w14:paraId="5D3521DE"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человеческий гомолог протоонкогена C-kit. Белок является трансмембранным рецептором типа 3 для фактора роста тучных клеток. Мутации ассоциированы с желудочно-кишечными стромальными опухолями, острым миелобластным лейкозом и пьебалдизмом. Было найдено несколько вариантов транскриптов, кодирующих разные изоформы.</w:t>
            </w:r>
          </w:p>
        </w:tc>
        <w:tc>
          <w:tcPr>
            <w:tcW w:w="1134" w:type="dxa"/>
          </w:tcPr>
          <w:p w14:paraId="5A6126E0"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53 (0.47)</w:t>
            </w:r>
          </w:p>
        </w:tc>
      </w:tr>
      <w:tr w:rsidR="00662D7F" w:rsidRPr="002410D7" w14:paraId="5DEA3ECD" w14:textId="77777777" w:rsidTr="002410D7">
        <w:tc>
          <w:tcPr>
            <w:tcW w:w="1242" w:type="dxa"/>
          </w:tcPr>
          <w:p w14:paraId="70E30BDC"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MEN1</w:t>
            </w:r>
          </w:p>
        </w:tc>
        <w:tc>
          <w:tcPr>
            <w:tcW w:w="12191" w:type="dxa"/>
          </w:tcPr>
          <w:p w14:paraId="514AEAD6" w14:textId="7CC57FF7"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менин, супрессор опухолей, ассоциированный с синдромом MEN-1. Менин локализован в ядре, обладает двумя функциональными сигналами ядерной локализации и ингибирует активацию транскрипции с помощью JunD, функция этого белка неизвестна. Альтернативный сплайсинг приводит к нескольким вариантам транскрипции.</w:t>
            </w:r>
          </w:p>
        </w:tc>
        <w:tc>
          <w:tcPr>
            <w:tcW w:w="1134" w:type="dxa"/>
          </w:tcPr>
          <w:p w14:paraId="421FED95" w14:textId="77777777" w:rsidR="00662D7F" w:rsidRPr="002410D7" w:rsidRDefault="00662D7F" w:rsidP="002410D7">
            <w:pPr>
              <w:jc w:val="both"/>
              <w:rPr>
                <w:rFonts w:ascii="Times New Roman" w:hAnsi="Times New Roman" w:cs="Times New Roman"/>
                <w:highlight w:val="yellow"/>
              </w:rPr>
            </w:pPr>
            <w:r w:rsidRPr="002410D7">
              <w:rPr>
                <w:rFonts w:ascii="Times New Roman" w:hAnsi="Times New Roman" w:cs="Times New Roman"/>
              </w:rPr>
              <w:t>249 (2.23)</w:t>
            </w:r>
          </w:p>
        </w:tc>
      </w:tr>
      <w:tr w:rsidR="00662D7F" w:rsidRPr="002410D7" w14:paraId="3C634BCC" w14:textId="77777777" w:rsidTr="002410D7">
        <w:tc>
          <w:tcPr>
            <w:tcW w:w="1242" w:type="dxa"/>
          </w:tcPr>
          <w:p w14:paraId="60384782"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MET</w:t>
            </w:r>
          </w:p>
        </w:tc>
        <w:tc>
          <w:tcPr>
            <w:tcW w:w="12191" w:type="dxa"/>
          </w:tcPr>
          <w:p w14:paraId="6A1C3857" w14:textId="6CD890A4"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белок из семейства рецепторных тирозинкиназ и продукт протоонкогена MET.  Связывание его лиганда, фактора роста гепатоцитов, индуцирует димеризацию и активацию рецептора, который играет роль в эмбриогенезе, клеточной миграции и инвазии. Мутации связаны с почечно-клеточным, гепатоцеллюлярным раком, раком головы и шеи. При многих видах рака отмечены амплификация и гиперэкспрессия этого гена.</w:t>
            </w:r>
          </w:p>
        </w:tc>
        <w:tc>
          <w:tcPr>
            <w:tcW w:w="1134" w:type="dxa"/>
          </w:tcPr>
          <w:p w14:paraId="57AA53F2"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157 (1.41)</w:t>
            </w:r>
          </w:p>
        </w:tc>
      </w:tr>
      <w:tr w:rsidR="00662D7F" w:rsidRPr="002410D7" w14:paraId="7D7AE8F5" w14:textId="77777777" w:rsidTr="002410D7">
        <w:tc>
          <w:tcPr>
            <w:tcW w:w="1242" w:type="dxa"/>
          </w:tcPr>
          <w:p w14:paraId="1861E722"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MLH1</w:t>
            </w:r>
          </w:p>
        </w:tc>
        <w:tc>
          <w:tcPr>
            <w:tcW w:w="12191" w:type="dxa"/>
          </w:tcPr>
          <w:p w14:paraId="7EECCE6D"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color w:val="000000"/>
                <w:shd w:val="clear" w:color="auto" w:fill="FFFFFF"/>
              </w:rPr>
              <w:t>Белок, кодируемый этим геном, может гетеродимеризоваться с помощью эндонуклеазы репарации PMS2 с образованием MutL-альфа, части системы репарации ДНК. Субъединица MutL-альфа PMS2 индуцирует однонитевой разрыв цепи вблизи ошибочно спаренных нуклеотидов, обеспечивая точку входа для экзонуклеазы. Также участвует в передаче сигналов повреждения ДНК. Часто  мутирует при наследственном неполипозном раке толстой кишки.</w:t>
            </w:r>
          </w:p>
        </w:tc>
        <w:tc>
          <w:tcPr>
            <w:tcW w:w="1134" w:type="dxa"/>
          </w:tcPr>
          <w:p w14:paraId="5DB82BF3"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54 (0.48)</w:t>
            </w:r>
          </w:p>
        </w:tc>
      </w:tr>
      <w:tr w:rsidR="00662D7F" w:rsidRPr="002410D7" w14:paraId="40BD0C5F" w14:textId="77777777" w:rsidTr="00C53012">
        <w:tc>
          <w:tcPr>
            <w:tcW w:w="1242" w:type="dxa"/>
            <w:tcBorders>
              <w:bottom w:val="single" w:sz="4" w:space="0" w:color="auto"/>
            </w:tcBorders>
          </w:tcPr>
          <w:p w14:paraId="37D448E7"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MSH2</w:t>
            </w:r>
          </w:p>
        </w:tc>
        <w:tc>
          <w:tcPr>
            <w:tcW w:w="12191" w:type="dxa"/>
            <w:tcBorders>
              <w:bottom w:val="single" w:sz="4" w:space="0" w:color="auto"/>
            </w:tcBorders>
          </w:tcPr>
          <w:p w14:paraId="65FD8B13" w14:textId="77777777" w:rsidR="00662D7F" w:rsidRPr="002410D7" w:rsidRDefault="00662D7F" w:rsidP="002410D7">
            <w:pPr>
              <w:jc w:val="both"/>
              <w:rPr>
                <w:rFonts w:ascii="Times New Roman" w:hAnsi="Times New Roman" w:cs="Times New Roman"/>
                <w:color w:val="000000"/>
                <w:shd w:val="clear" w:color="auto" w:fill="FFFFFF"/>
              </w:rPr>
            </w:pPr>
            <w:r w:rsidRPr="002410D7">
              <w:rPr>
                <w:rFonts w:ascii="Times New Roman" w:eastAsia="Times New Roman" w:hAnsi="Times New Roman" w:cs="Times New Roman"/>
              </w:rPr>
              <w:t>Является  человеческим гомологом гена репарации ДНК E.coli mutS, что согласуется с характерными изменениями в микросателлитных последовательностях (RER+фенотип), обнаруженными при ННКРР. Для этого гена найдены два варианта транскрипта, кодирующих разные изоформы.</w:t>
            </w:r>
          </w:p>
        </w:tc>
        <w:tc>
          <w:tcPr>
            <w:tcW w:w="1134" w:type="dxa"/>
            <w:tcBorders>
              <w:bottom w:val="single" w:sz="4" w:space="0" w:color="auto"/>
            </w:tcBorders>
          </w:tcPr>
          <w:p w14:paraId="4ACD4AD8"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27 (0.24)</w:t>
            </w:r>
          </w:p>
        </w:tc>
      </w:tr>
      <w:tr w:rsidR="00662D7F" w:rsidRPr="002410D7" w14:paraId="0224B78C" w14:textId="77777777" w:rsidTr="002410D7">
        <w:tc>
          <w:tcPr>
            <w:tcW w:w="1242" w:type="dxa"/>
          </w:tcPr>
          <w:p w14:paraId="5382983D"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MSH6</w:t>
            </w:r>
          </w:p>
        </w:tc>
        <w:tc>
          <w:tcPr>
            <w:tcW w:w="12191" w:type="dxa"/>
          </w:tcPr>
          <w:p w14:paraId="5417316D"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белок из семейства MutS репарации ошибочно спаренных нуклеотидов. Белок  гетеродимеризуется с MSH2 с образованием комплекса, который функционирует как двунаправленный молекулярный переключатель и осуществляет обмен АДФ и АТФ. Мутации ассоциированы с ННКРР и спорадическим раком толстой кишки, раком эндометрия. Описаны варианты транскриптов, кодирующих разные изоформы.</w:t>
            </w:r>
          </w:p>
        </w:tc>
        <w:tc>
          <w:tcPr>
            <w:tcW w:w="1134" w:type="dxa"/>
          </w:tcPr>
          <w:p w14:paraId="18D01790"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105 (0.94)</w:t>
            </w:r>
          </w:p>
        </w:tc>
      </w:tr>
      <w:tr w:rsidR="00662D7F" w:rsidRPr="002410D7" w14:paraId="45366388" w14:textId="77777777" w:rsidTr="00C53012">
        <w:tc>
          <w:tcPr>
            <w:tcW w:w="1242" w:type="dxa"/>
            <w:tcBorders>
              <w:bottom w:val="nil"/>
            </w:tcBorders>
          </w:tcPr>
          <w:p w14:paraId="49AE1331"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MUTYH</w:t>
            </w:r>
          </w:p>
        </w:tc>
        <w:tc>
          <w:tcPr>
            <w:tcW w:w="12191" w:type="dxa"/>
            <w:tcBorders>
              <w:bottom w:val="nil"/>
            </w:tcBorders>
          </w:tcPr>
          <w:p w14:paraId="362318B7"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ДНК-гликозилазу, участвующую в репарации окислительного повреждения ДНК. Играет роль в передаче сигналов апоптоза путем введения одноцепочечных разрывов после окислительного повреждения. Мутации приводят к наследственной предрасположенности к КРР на фоне MUTYH-ассоциированного полипоза. Было найдено несколько вариантов транскриптов, кодирующих разные изоформы.</w:t>
            </w:r>
          </w:p>
        </w:tc>
        <w:tc>
          <w:tcPr>
            <w:tcW w:w="1134" w:type="dxa"/>
            <w:tcBorders>
              <w:bottom w:val="nil"/>
            </w:tcBorders>
          </w:tcPr>
          <w:p w14:paraId="7B77FD1E"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39 (0.35)</w:t>
            </w:r>
          </w:p>
        </w:tc>
      </w:tr>
      <w:tr w:rsidR="00C53012" w:rsidRPr="002410D7" w14:paraId="446BFA01" w14:textId="77777777" w:rsidTr="00C53012">
        <w:tc>
          <w:tcPr>
            <w:tcW w:w="14567" w:type="dxa"/>
            <w:gridSpan w:val="3"/>
            <w:tcBorders>
              <w:top w:val="nil"/>
              <w:left w:val="nil"/>
              <w:bottom w:val="single" w:sz="4" w:space="0" w:color="auto"/>
              <w:right w:val="nil"/>
            </w:tcBorders>
          </w:tcPr>
          <w:p w14:paraId="1CA2F148" w14:textId="77777777" w:rsidR="00C53012" w:rsidRDefault="00C53012" w:rsidP="00C53012">
            <w:pPr>
              <w:jc w:val="both"/>
              <w:rPr>
                <w:rFonts w:ascii="Times New Roman" w:hAnsi="Times New Roman" w:cs="Times New Roman"/>
                <w:sz w:val="28"/>
                <w:szCs w:val="28"/>
              </w:rPr>
            </w:pPr>
            <w:r w:rsidRPr="002410D7">
              <w:rPr>
                <w:rFonts w:ascii="Times New Roman" w:hAnsi="Times New Roman" w:cs="Times New Roman"/>
                <w:sz w:val="28"/>
                <w:szCs w:val="28"/>
              </w:rPr>
              <w:lastRenderedPageBreak/>
              <w:t>Продолжение таблицы Д.1</w:t>
            </w:r>
          </w:p>
          <w:p w14:paraId="0BB546DB" w14:textId="77777777" w:rsidR="00C53012" w:rsidRPr="002410D7" w:rsidRDefault="00C53012" w:rsidP="002410D7">
            <w:pPr>
              <w:jc w:val="both"/>
              <w:rPr>
                <w:rFonts w:ascii="Times New Roman" w:hAnsi="Times New Roman" w:cs="Times New Roman"/>
              </w:rPr>
            </w:pPr>
          </w:p>
        </w:tc>
      </w:tr>
      <w:tr w:rsidR="00C53012" w:rsidRPr="002410D7" w14:paraId="00FCB5FF" w14:textId="77777777" w:rsidTr="00C53012">
        <w:tc>
          <w:tcPr>
            <w:tcW w:w="1242" w:type="dxa"/>
            <w:tcBorders>
              <w:top w:val="single" w:sz="4" w:space="0" w:color="auto"/>
            </w:tcBorders>
          </w:tcPr>
          <w:p w14:paraId="114C955E" w14:textId="0C215008" w:rsidR="00C53012" w:rsidRPr="002410D7" w:rsidRDefault="00C53012" w:rsidP="00C53012">
            <w:pPr>
              <w:jc w:val="center"/>
              <w:rPr>
                <w:rFonts w:ascii="Times New Roman" w:eastAsia="Times New Roman" w:hAnsi="Times New Roman" w:cs="Times New Roman"/>
                <w:i/>
                <w:iCs/>
                <w:lang w:val="es-ES" w:eastAsia="es-ES"/>
              </w:rPr>
            </w:pPr>
            <w:r>
              <w:rPr>
                <w:rFonts w:ascii="Times New Roman" w:eastAsia="Times New Roman" w:hAnsi="Times New Roman" w:cs="Times New Roman"/>
                <w:iCs/>
                <w:lang w:eastAsia="es-ES"/>
              </w:rPr>
              <w:t>1</w:t>
            </w:r>
          </w:p>
        </w:tc>
        <w:tc>
          <w:tcPr>
            <w:tcW w:w="12191" w:type="dxa"/>
            <w:tcBorders>
              <w:top w:val="single" w:sz="4" w:space="0" w:color="auto"/>
            </w:tcBorders>
          </w:tcPr>
          <w:p w14:paraId="420ADEA3" w14:textId="75080225" w:rsidR="00C53012" w:rsidRPr="002410D7" w:rsidRDefault="00C53012" w:rsidP="00C53012">
            <w:pPr>
              <w:jc w:val="center"/>
              <w:rPr>
                <w:rFonts w:ascii="Times New Roman" w:hAnsi="Times New Roman" w:cs="Times New Roman"/>
              </w:rPr>
            </w:pPr>
            <w:r>
              <w:rPr>
                <w:rFonts w:ascii="Times New Roman" w:hAnsi="Times New Roman" w:cs="Times New Roman"/>
              </w:rPr>
              <w:t>2</w:t>
            </w:r>
          </w:p>
        </w:tc>
        <w:tc>
          <w:tcPr>
            <w:tcW w:w="1134" w:type="dxa"/>
            <w:tcBorders>
              <w:top w:val="single" w:sz="4" w:space="0" w:color="auto"/>
            </w:tcBorders>
          </w:tcPr>
          <w:p w14:paraId="360BE27D" w14:textId="4F472AF8" w:rsidR="00C53012" w:rsidRPr="002410D7" w:rsidRDefault="00C53012" w:rsidP="00C53012">
            <w:pPr>
              <w:jc w:val="center"/>
              <w:rPr>
                <w:rFonts w:ascii="Times New Roman" w:hAnsi="Times New Roman" w:cs="Times New Roman"/>
              </w:rPr>
            </w:pPr>
            <w:r>
              <w:rPr>
                <w:rFonts w:ascii="Times New Roman" w:hAnsi="Times New Roman" w:cs="Times New Roman"/>
              </w:rPr>
              <w:t>3</w:t>
            </w:r>
          </w:p>
        </w:tc>
      </w:tr>
      <w:tr w:rsidR="00662D7F" w:rsidRPr="002410D7" w14:paraId="0DBD2A86" w14:textId="77777777" w:rsidTr="002410D7">
        <w:tc>
          <w:tcPr>
            <w:tcW w:w="1242" w:type="dxa"/>
          </w:tcPr>
          <w:p w14:paraId="3F0BFFB3"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NBN</w:t>
            </w:r>
          </w:p>
        </w:tc>
        <w:tc>
          <w:tcPr>
            <w:tcW w:w="12191" w:type="dxa"/>
          </w:tcPr>
          <w:p w14:paraId="4A5D4B85"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Мутации в этом гене связаны с синдромом повреждения Неймегена, аутосомно-рецессивным состоянием хромосомной нестабильности, характеризующимся микроцефалией, задержкой роста, иммунодефицитом, предрасположенностью к раку. Кодируемый белок входит в комплекс восстановления двухцепочечных разрывов MRE11/RAD50, состоящий из 5 белков. Участвует в восстановлении двухцепочечных разрывов и активации контрольных точек, вызванных повреждением ДНК.</w:t>
            </w:r>
          </w:p>
        </w:tc>
        <w:tc>
          <w:tcPr>
            <w:tcW w:w="1134" w:type="dxa"/>
          </w:tcPr>
          <w:p w14:paraId="782710D1"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342 (3.07)</w:t>
            </w:r>
          </w:p>
        </w:tc>
      </w:tr>
      <w:tr w:rsidR="00662D7F" w:rsidRPr="002410D7" w14:paraId="4150E672" w14:textId="77777777" w:rsidTr="002410D7">
        <w:tc>
          <w:tcPr>
            <w:tcW w:w="1242" w:type="dxa"/>
          </w:tcPr>
          <w:p w14:paraId="1BF6E969"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NF1</w:t>
            </w:r>
          </w:p>
        </w:tc>
        <w:tc>
          <w:tcPr>
            <w:tcW w:w="12191" w:type="dxa"/>
          </w:tcPr>
          <w:p w14:paraId="6A652ED8" w14:textId="52E56DDF" w:rsidR="00662D7F" w:rsidRPr="002410D7" w:rsidRDefault="00662D7F" w:rsidP="002410D7">
            <w:pPr>
              <w:jc w:val="both"/>
              <w:rPr>
                <w:rFonts w:ascii="Times New Roman" w:hAnsi="Times New Roman" w:cs="Times New Roman"/>
              </w:rPr>
            </w:pPr>
            <w:r w:rsidRPr="002410D7">
              <w:rPr>
                <w:rFonts w:ascii="Times New Roman" w:hAnsi="Times New Roman" w:cs="Times New Roman"/>
              </w:rPr>
              <w:t>Продукт гена функционирует как негативный регулятор пути передачи сигнала ras. Мутации связаны с нейрофиброматозом II типа, ювенильным миеломоноцитарным лейкозом и синдромом Уотсона. мРНК этого гена подвергается редактированию (CGA&gt;UGA-&gt;Arg1306Term), что приводит к преждевременному прекращению трансляции. Описаны альтернативно сплайсированные варианты транскрипта, кодирующие разные изоформы.</w:t>
            </w:r>
          </w:p>
        </w:tc>
        <w:tc>
          <w:tcPr>
            <w:tcW w:w="1134" w:type="dxa"/>
          </w:tcPr>
          <w:p w14:paraId="46C2FC2B"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165 (1.48)</w:t>
            </w:r>
          </w:p>
        </w:tc>
      </w:tr>
      <w:tr w:rsidR="00662D7F" w:rsidRPr="002410D7" w14:paraId="2B865A9D" w14:textId="77777777" w:rsidTr="002410D7">
        <w:tc>
          <w:tcPr>
            <w:tcW w:w="1242" w:type="dxa"/>
          </w:tcPr>
          <w:p w14:paraId="036C90A9"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NF2</w:t>
            </w:r>
          </w:p>
        </w:tc>
        <w:tc>
          <w:tcPr>
            <w:tcW w:w="12191" w:type="dxa"/>
          </w:tcPr>
          <w:p w14:paraId="76F64975"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белок, сходный с белками ERM (эзрин, радиксин, моэсин), которые связывают компоненты цитоскелета с белками клеточной мембраны. Участвует в динамике цитоскелета и регуляции транспорта ионов. Мутации связаны с нейрофиброматозом II типа, опухолями нервной системой и кожи и нарушениями зрения. Две преобладающие и ряд минорных изоформ продуцируются альтернативно сплайсированными транскриптами.</w:t>
            </w:r>
          </w:p>
        </w:tc>
        <w:tc>
          <w:tcPr>
            <w:tcW w:w="1134" w:type="dxa"/>
          </w:tcPr>
          <w:p w14:paraId="616CF1D5"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3 (0.03)</w:t>
            </w:r>
          </w:p>
        </w:tc>
      </w:tr>
      <w:tr w:rsidR="00662D7F" w:rsidRPr="002410D7" w14:paraId="13E47873" w14:textId="77777777" w:rsidTr="002410D7">
        <w:tc>
          <w:tcPr>
            <w:tcW w:w="1242" w:type="dxa"/>
          </w:tcPr>
          <w:p w14:paraId="5B94C698"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NSD1</w:t>
            </w:r>
          </w:p>
        </w:tc>
        <w:tc>
          <w:tcPr>
            <w:tcW w:w="12191" w:type="dxa"/>
          </w:tcPr>
          <w:p w14:paraId="7593AD67"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 xml:space="preserve">Кодируемый белок действует как основной ядерный транскрипционный фактор и бифункциональный регулятор транскрипции. Мутации связаны с синдромами Сотоса и Уивера. Один из вариантов острого миелоидного лейкоза у детей является результатом транслокации с точками разрыва, происходящими в связывающем ядерный рецептор Su-var энхансере и белке 1 домена триторакса на хромосоме 5 и нуклеопорине на хромосоме 11. Были  идентифицированы несколько вариантов транскрипта, кодирующих различные изоформы. </w:t>
            </w:r>
          </w:p>
        </w:tc>
        <w:tc>
          <w:tcPr>
            <w:tcW w:w="1134" w:type="dxa"/>
          </w:tcPr>
          <w:p w14:paraId="3D702FBF" w14:textId="77777777" w:rsidR="00662D7F" w:rsidRPr="002410D7" w:rsidRDefault="00662D7F" w:rsidP="002410D7">
            <w:pPr>
              <w:jc w:val="both"/>
              <w:rPr>
                <w:rFonts w:ascii="Times New Roman" w:hAnsi="Times New Roman" w:cs="Times New Roman"/>
                <w:highlight w:val="yellow"/>
              </w:rPr>
            </w:pPr>
            <w:r w:rsidRPr="002410D7">
              <w:rPr>
                <w:rFonts w:ascii="Times New Roman" w:hAnsi="Times New Roman" w:cs="Times New Roman"/>
              </w:rPr>
              <w:t>399 (3.58)</w:t>
            </w:r>
          </w:p>
        </w:tc>
      </w:tr>
      <w:tr w:rsidR="00662D7F" w:rsidRPr="002410D7" w14:paraId="7EE35F65" w14:textId="77777777" w:rsidTr="002410D7">
        <w:tc>
          <w:tcPr>
            <w:tcW w:w="1242" w:type="dxa"/>
          </w:tcPr>
          <w:p w14:paraId="38764547"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PALB2</w:t>
            </w:r>
          </w:p>
        </w:tc>
        <w:tc>
          <w:tcPr>
            <w:tcW w:w="12191" w:type="dxa"/>
          </w:tcPr>
          <w:p w14:paraId="2C4C9334"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color w:val="000000"/>
                <w:shd w:val="clear" w:color="auto" w:fill="FFFFFF"/>
              </w:rPr>
              <w:t>Кодирует белок, функционирующий как супрессор опухоли. Белок связывается и локализуется с белком BRCA2 в ядре и, вероятно, обеспечивает стабильную внутриядерную локализацию и накопление BRCA2.</w:t>
            </w:r>
          </w:p>
        </w:tc>
        <w:tc>
          <w:tcPr>
            <w:tcW w:w="1134" w:type="dxa"/>
          </w:tcPr>
          <w:p w14:paraId="10B806A3"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46 (0.41)</w:t>
            </w:r>
          </w:p>
        </w:tc>
      </w:tr>
      <w:tr w:rsidR="00662D7F" w:rsidRPr="002410D7" w14:paraId="338AE42D" w14:textId="77777777" w:rsidTr="002410D7">
        <w:tc>
          <w:tcPr>
            <w:tcW w:w="1242" w:type="dxa"/>
          </w:tcPr>
          <w:p w14:paraId="01CB408B"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PHOX2B</w:t>
            </w:r>
          </w:p>
        </w:tc>
        <w:tc>
          <w:tcPr>
            <w:tcW w:w="12191" w:type="dxa"/>
          </w:tcPr>
          <w:p w14:paraId="6D77CA38" w14:textId="2B024532" w:rsidR="00662D7F" w:rsidRPr="002410D7" w:rsidRDefault="00662D7F" w:rsidP="00C53012">
            <w:pPr>
              <w:jc w:val="both"/>
              <w:rPr>
                <w:rFonts w:ascii="Times New Roman" w:hAnsi="Times New Roman" w:cs="Times New Roman"/>
              </w:rPr>
            </w:pPr>
            <w:r w:rsidRPr="002410D7">
              <w:rPr>
                <w:rFonts w:ascii="Times New Roman" w:hAnsi="Times New Roman" w:cs="Times New Roman"/>
                <w:shd w:val="clear" w:color="auto" w:fill="FFFFFF"/>
              </w:rPr>
              <w:t>Кодируемый белок является членом семейства гомеобоксных белков, локализованных в ядре. Функционирует как фактор транскрипции, участвующий в развитии нескольких основных норадренергических популяций нейронов и определении фенотипа нейротрансмиттера. Продукт экспрессии связан с усилением опосредованной вторичным мессенджером активации дофамин-бета-гидролазы, промоторов c-fos и нескольких энхансеров, в том числе цАМФ. Увеличение полиаланинового ряда из 20 аминокислот в этом белке на 5-13 аминокислот связано с синдромом врожденной центральной гиповентиляции.</w:t>
            </w:r>
          </w:p>
        </w:tc>
        <w:tc>
          <w:tcPr>
            <w:tcW w:w="1134" w:type="dxa"/>
          </w:tcPr>
          <w:p w14:paraId="2795A941"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2 (0.02)</w:t>
            </w:r>
          </w:p>
        </w:tc>
      </w:tr>
      <w:tr w:rsidR="00662D7F" w:rsidRPr="002410D7" w14:paraId="7E217877" w14:textId="77777777" w:rsidTr="00C53012">
        <w:tc>
          <w:tcPr>
            <w:tcW w:w="1242" w:type="dxa"/>
            <w:tcBorders>
              <w:bottom w:val="single" w:sz="4" w:space="0" w:color="auto"/>
            </w:tcBorders>
          </w:tcPr>
          <w:p w14:paraId="77C46360"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PMS1</w:t>
            </w:r>
          </w:p>
        </w:tc>
        <w:tc>
          <w:tcPr>
            <w:tcW w:w="12191" w:type="dxa"/>
            <w:tcBorders>
              <w:bottom w:val="single" w:sz="4" w:space="0" w:color="auto"/>
            </w:tcBorders>
          </w:tcPr>
          <w:p w14:paraId="4425483F"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rPr>
              <w:t>Кодирует белок, принадлежащий к семейству mutL/hexB мисматч-репарации ДНК. Белок может образовывать гетеродимеры с белком MLH1. Мутации вызывают наследственный неполипозный колоректальный рак изолированно и в сочетании с мутациями в других генах, вовлеченных в фенотип  синдрома Линча.</w:t>
            </w:r>
          </w:p>
        </w:tc>
        <w:tc>
          <w:tcPr>
            <w:tcW w:w="1134" w:type="dxa"/>
            <w:tcBorders>
              <w:bottom w:val="single" w:sz="4" w:space="0" w:color="auto"/>
            </w:tcBorders>
          </w:tcPr>
          <w:p w14:paraId="655161CA"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2 (0.02)</w:t>
            </w:r>
          </w:p>
        </w:tc>
      </w:tr>
      <w:tr w:rsidR="00662D7F" w:rsidRPr="002410D7" w14:paraId="6B9B09B4" w14:textId="77777777" w:rsidTr="00C53012">
        <w:tc>
          <w:tcPr>
            <w:tcW w:w="1242" w:type="dxa"/>
            <w:tcBorders>
              <w:bottom w:val="nil"/>
            </w:tcBorders>
          </w:tcPr>
          <w:p w14:paraId="5054FB7B"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PMS2</w:t>
            </w:r>
          </w:p>
        </w:tc>
        <w:tc>
          <w:tcPr>
            <w:tcW w:w="12191" w:type="dxa"/>
            <w:tcBorders>
              <w:bottom w:val="nil"/>
            </w:tcBorders>
          </w:tcPr>
          <w:p w14:paraId="67408D06"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Белок, кодируемый этим геном, является ключевым компонентом системы мисматч-репарации и репарации инсерций и делеций, возникающих во время репликации и гомологичной рекомбинации. Образует с белком MLH1 гетеродимеры MutL-альфа,  обладающие эндонуклеазной активностью. Функция активируется после распознавания гетеродимерами MutS-альфа и MutS-бета несоответствий спаривания нуклеотидов и инсерций/делеций и необходима для удаления несоответствующих участков ДНК. Мутации связаны с наследственным неполипозным колоректальным раком и синдромом Тюрко.</w:t>
            </w:r>
          </w:p>
        </w:tc>
        <w:tc>
          <w:tcPr>
            <w:tcW w:w="1134" w:type="dxa"/>
            <w:tcBorders>
              <w:bottom w:val="nil"/>
            </w:tcBorders>
          </w:tcPr>
          <w:p w14:paraId="326F1C3C" w14:textId="77777777" w:rsidR="00662D7F" w:rsidRPr="002410D7" w:rsidRDefault="00662D7F" w:rsidP="002410D7">
            <w:pPr>
              <w:jc w:val="both"/>
              <w:rPr>
                <w:rFonts w:ascii="Times New Roman" w:hAnsi="Times New Roman" w:cs="Times New Roman"/>
                <w:highlight w:val="yellow"/>
              </w:rPr>
            </w:pPr>
            <w:r w:rsidRPr="002410D7">
              <w:rPr>
                <w:rFonts w:ascii="Times New Roman" w:hAnsi="Times New Roman" w:cs="Times New Roman"/>
              </w:rPr>
              <w:t>362 (3.25)</w:t>
            </w:r>
          </w:p>
        </w:tc>
      </w:tr>
      <w:tr w:rsidR="00C53012" w:rsidRPr="002410D7" w14:paraId="4F005A61" w14:textId="77777777" w:rsidTr="00C53012">
        <w:tc>
          <w:tcPr>
            <w:tcW w:w="14567" w:type="dxa"/>
            <w:gridSpan w:val="3"/>
            <w:tcBorders>
              <w:top w:val="nil"/>
              <w:left w:val="nil"/>
              <w:bottom w:val="single" w:sz="4" w:space="0" w:color="auto"/>
              <w:right w:val="nil"/>
            </w:tcBorders>
          </w:tcPr>
          <w:p w14:paraId="761F6BBE" w14:textId="77777777" w:rsidR="00C53012" w:rsidRDefault="00C53012" w:rsidP="00C53012">
            <w:pPr>
              <w:jc w:val="both"/>
              <w:rPr>
                <w:rFonts w:ascii="Times New Roman" w:hAnsi="Times New Roman" w:cs="Times New Roman"/>
                <w:sz w:val="28"/>
                <w:szCs w:val="28"/>
              </w:rPr>
            </w:pPr>
            <w:r w:rsidRPr="002410D7">
              <w:rPr>
                <w:rFonts w:ascii="Times New Roman" w:hAnsi="Times New Roman" w:cs="Times New Roman"/>
                <w:sz w:val="28"/>
                <w:szCs w:val="28"/>
              </w:rPr>
              <w:lastRenderedPageBreak/>
              <w:t>Продолжение таблицы Д.1</w:t>
            </w:r>
          </w:p>
          <w:p w14:paraId="250514EC" w14:textId="77777777" w:rsidR="00C53012" w:rsidRPr="002410D7" w:rsidRDefault="00C53012" w:rsidP="002410D7">
            <w:pPr>
              <w:jc w:val="both"/>
              <w:rPr>
                <w:rFonts w:ascii="Times New Roman" w:hAnsi="Times New Roman" w:cs="Times New Roman"/>
              </w:rPr>
            </w:pPr>
          </w:p>
        </w:tc>
      </w:tr>
      <w:tr w:rsidR="00C53012" w:rsidRPr="002410D7" w14:paraId="6EC8C0BB" w14:textId="77777777" w:rsidTr="00C53012">
        <w:tc>
          <w:tcPr>
            <w:tcW w:w="1242" w:type="dxa"/>
            <w:tcBorders>
              <w:top w:val="single" w:sz="4" w:space="0" w:color="auto"/>
            </w:tcBorders>
          </w:tcPr>
          <w:p w14:paraId="5CFCA651" w14:textId="68FBC5E6" w:rsidR="00C53012" w:rsidRPr="002410D7" w:rsidRDefault="00C53012" w:rsidP="00C53012">
            <w:pPr>
              <w:jc w:val="center"/>
              <w:rPr>
                <w:rFonts w:ascii="Times New Roman" w:eastAsia="Times New Roman" w:hAnsi="Times New Roman" w:cs="Times New Roman"/>
                <w:i/>
                <w:iCs/>
                <w:lang w:val="es-ES" w:eastAsia="es-ES"/>
              </w:rPr>
            </w:pPr>
            <w:r>
              <w:rPr>
                <w:rFonts w:ascii="Times New Roman" w:eastAsia="Times New Roman" w:hAnsi="Times New Roman" w:cs="Times New Roman"/>
                <w:iCs/>
                <w:lang w:eastAsia="es-ES"/>
              </w:rPr>
              <w:t>1</w:t>
            </w:r>
          </w:p>
        </w:tc>
        <w:tc>
          <w:tcPr>
            <w:tcW w:w="12191" w:type="dxa"/>
            <w:tcBorders>
              <w:top w:val="single" w:sz="4" w:space="0" w:color="auto"/>
            </w:tcBorders>
          </w:tcPr>
          <w:p w14:paraId="63856869" w14:textId="1DE3FD5F" w:rsidR="00C53012" w:rsidRPr="002410D7" w:rsidRDefault="00C53012" w:rsidP="00C53012">
            <w:pPr>
              <w:jc w:val="center"/>
              <w:rPr>
                <w:rFonts w:ascii="Times New Roman" w:hAnsi="Times New Roman" w:cs="Times New Roman"/>
              </w:rPr>
            </w:pPr>
            <w:r>
              <w:rPr>
                <w:rFonts w:ascii="Times New Roman" w:hAnsi="Times New Roman" w:cs="Times New Roman"/>
              </w:rPr>
              <w:t>2</w:t>
            </w:r>
          </w:p>
        </w:tc>
        <w:tc>
          <w:tcPr>
            <w:tcW w:w="1134" w:type="dxa"/>
            <w:tcBorders>
              <w:top w:val="single" w:sz="4" w:space="0" w:color="auto"/>
            </w:tcBorders>
          </w:tcPr>
          <w:p w14:paraId="10036F12" w14:textId="4E7BDFCE" w:rsidR="00C53012" w:rsidRPr="002410D7" w:rsidRDefault="00C53012" w:rsidP="00C53012">
            <w:pPr>
              <w:jc w:val="center"/>
              <w:rPr>
                <w:rFonts w:ascii="Times New Roman" w:hAnsi="Times New Roman" w:cs="Times New Roman"/>
              </w:rPr>
            </w:pPr>
            <w:r>
              <w:rPr>
                <w:rFonts w:ascii="Times New Roman" w:hAnsi="Times New Roman" w:cs="Times New Roman"/>
              </w:rPr>
              <w:t>3</w:t>
            </w:r>
          </w:p>
        </w:tc>
      </w:tr>
      <w:tr w:rsidR="00662D7F" w:rsidRPr="002410D7" w14:paraId="19FB8289" w14:textId="77777777" w:rsidTr="002410D7">
        <w:tc>
          <w:tcPr>
            <w:tcW w:w="1242" w:type="dxa"/>
          </w:tcPr>
          <w:p w14:paraId="0E1E4014"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PRF1</w:t>
            </w:r>
          </w:p>
        </w:tc>
        <w:tc>
          <w:tcPr>
            <w:tcW w:w="12191" w:type="dxa"/>
          </w:tcPr>
          <w:p w14:paraId="398CE614" w14:textId="06C7C111" w:rsidR="00662D7F" w:rsidRPr="002410D7" w:rsidRDefault="00662D7F" w:rsidP="008A415F">
            <w:pPr>
              <w:jc w:val="both"/>
              <w:rPr>
                <w:rFonts w:ascii="Times New Roman" w:hAnsi="Times New Roman" w:cs="Times New Roman"/>
              </w:rPr>
            </w:pPr>
            <w:r w:rsidRPr="002410D7">
              <w:rPr>
                <w:rFonts w:ascii="Times New Roman" w:hAnsi="Times New Roman" w:cs="Times New Roman"/>
                <w:shd w:val="clear" w:color="auto" w:fill="FFFFFF"/>
              </w:rPr>
              <w:t>Кодирует белок по структуре сходный с компонентом комплемента C9. Белок образует мембранные поры, через которые происходит высвобождение гранзимов и цитолиз клеток-мишеней. Мутации ассоциированы с диабет</w:t>
            </w:r>
            <w:r w:rsidR="008A415F">
              <w:rPr>
                <w:rFonts w:ascii="Times New Roman" w:hAnsi="Times New Roman" w:cs="Times New Roman"/>
                <w:shd w:val="clear" w:color="auto" w:fill="FFFFFF"/>
              </w:rPr>
              <w:t>ом</w:t>
            </w:r>
            <w:r w:rsidRPr="002410D7">
              <w:rPr>
                <w:rFonts w:ascii="Times New Roman" w:hAnsi="Times New Roman" w:cs="Times New Roman"/>
                <w:shd w:val="clear" w:color="auto" w:fill="FFFFFF"/>
              </w:rPr>
              <w:t>, рассеянны</w:t>
            </w:r>
            <w:r w:rsidR="008A415F">
              <w:rPr>
                <w:rFonts w:ascii="Times New Roman" w:hAnsi="Times New Roman" w:cs="Times New Roman"/>
                <w:shd w:val="clear" w:color="auto" w:fill="FFFFFF"/>
              </w:rPr>
              <w:t>м</w:t>
            </w:r>
            <w:r w:rsidRPr="002410D7">
              <w:rPr>
                <w:rFonts w:ascii="Times New Roman" w:hAnsi="Times New Roman" w:cs="Times New Roman"/>
                <w:shd w:val="clear" w:color="auto" w:fill="FFFFFF"/>
              </w:rPr>
              <w:t xml:space="preserve"> склероз</w:t>
            </w:r>
            <w:r w:rsidR="008A415F">
              <w:rPr>
                <w:rFonts w:ascii="Times New Roman" w:hAnsi="Times New Roman" w:cs="Times New Roman"/>
                <w:shd w:val="clear" w:color="auto" w:fill="FFFFFF"/>
              </w:rPr>
              <w:t>ом</w:t>
            </w:r>
            <w:r w:rsidRPr="002410D7">
              <w:rPr>
                <w:rFonts w:ascii="Times New Roman" w:hAnsi="Times New Roman" w:cs="Times New Roman"/>
                <w:shd w:val="clear" w:color="auto" w:fill="FFFFFF"/>
              </w:rPr>
              <w:t>, лимфом</w:t>
            </w:r>
            <w:r w:rsidR="008A415F">
              <w:rPr>
                <w:rFonts w:ascii="Times New Roman" w:hAnsi="Times New Roman" w:cs="Times New Roman"/>
                <w:shd w:val="clear" w:color="auto" w:fill="FFFFFF"/>
              </w:rPr>
              <w:t>ами</w:t>
            </w:r>
            <w:r w:rsidRPr="002410D7">
              <w:rPr>
                <w:rFonts w:ascii="Times New Roman" w:hAnsi="Times New Roman" w:cs="Times New Roman"/>
                <w:shd w:val="clear" w:color="auto" w:fill="FFFFFF"/>
              </w:rPr>
              <w:t>, аутоиммунны</w:t>
            </w:r>
            <w:r w:rsidR="008A415F">
              <w:rPr>
                <w:rFonts w:ascii="Times New Roman" w:hAnsi="Times New Roman" w:cs="Times New Roman"/>
                <w:shd w:val="clear" w:color="auto" w:fill="FFFFFF"/>
              </w:rPr>
              <w:t>м</w:t>
            </w:r>
            <w:r w:rsidRPr="002410D7">
              <w:rPr>
                <w:rFonts w:ascii="Times New Roman" w:hAnsi="Times New Roman" w:cs="Times New Roman"/>
                <w:shd w:val="clear" w:color="auto" w:fill="FFFFFF"/>
              </w:rPr>
              <w:t xml:space="preserve"> лимфопролиферативны</w:t>
            </w:r>
            <w:r w:rsidR="008A415F">
              <w:rPr>
                <w:rFonts w:ascii="Times New Roman" w:hAnsi="Times New Roman" w:cs="Times New Roman"/>
                <w:shd w:val="clear" w:color="auto" w:fill="FFFFFF"/>
              </w:rPr>
              <w:t>м</w:t>
            </w:r>
            <w:r w:rsidRPr="002410D7">
              <w:rPr>
                <w:rFonts w:ascii="Times New Roman" w:hAnsi="Times New Roman" w:cs="Times New Roman"/>
                <w:shd w:val="clear" w:color="auto" w:fill="FFFFFF"/>
              </w:rPr>
              <w:t xml:space="preserve"> синдром</w:t>
            </w:r>
            <w:r w:rsidR="008A415F">
              <w:rPr>
                <w:rFonts w:ascii="Times New Roman" w:hAnsi="Times New Roman" w:cs="Times New Roman"/>
                <w:shd w:val="clear" w:color="auto" w:fill="FFFFFF"/>
              </w:rPr>
              <w:t>ом</w:t>
            </w:r>
            <w:r w:rsidRPr="002410D7">
              <w:rPr>
                <w:rFonts w:ascii="Times New Roman" w:hAnsi="Times New Roman" w:cs="Times New Roman"/>
                <w:shd w:val="clear" w:color="auto" w:fill="FFFFFF"/>
              </w:rPr>
              <w:t>, апластическ</w:t>
            </w:r>
            <w:r w:rsidR="008A415F">
              <w:rPr>
                <w:rFonts w:ascii="Times New Roman" w:hAnsi="Times New Roman" w:cs="Times New Roman"/>
                <w:shd w:val="clear" w:color="auto" w:fill="FFFFFF"/>
              </w:rPr>
              <w:t>ой</w:t>
            </w:r>
            <w:r w:rsidRPr="002410D7">
              <w:rPr>
                <w:rFonts w:ascii="Times New Roman" w:hAnsi="Times New Roman" w:cs="Times New Roman"/>
                <w:shd w:val="clear" w:color="auto" w:fill="FFFFFF"/>
              </w:rPr>
              <w:t xml:space="preserve"> анеми</w:t>
            </w:r>
            <w:r w:rsidR="008A415F">
              <w:rPr>
                <w:rFonts w:ascii="Times New Roman" w:hAnsi="Times New Roman" w:cs="Times New Roman"/>
                <w:shd w:val="clear" w:color="auto" w:fill="FFFFFF"/>
              </w:rPr>
              <w:t xml:space="preserve">ей </w:t>
            </w:r>
            <w:r w:rsidRPr="002410D7">
              <w:rPr>
                <w:rFonts w:ascii="Times New Roman" w:hAnsi="Times New Roman" w:cs="Times New Roman"/>
                <w:shd w:val="clear" w:color="auto" w:fill="FFFFFF"/>
              </w:rPr>
              <w:t>и семейны</w:t>
            </w:r>
            <w:r w:rsidR="008A415F">
              <w:rPr>
                <w:rFonts w:ascii="Times New Roman" w:hAnsi="Times New Roman" w:cs="Times New Roman"/>
                <w:shd w:val="clear" w:color="auto" w:fill="FFFFFF"/>
              </w:rPr>
              <w:t>м</w:t>
            </w:r>
            <w:r w:rsidRPr="002410D7">
              <w:rPr>
                <w:rFonts w:ascii="Times New Roman" w:hAnsi="Times New Roman" w:cs="Times New Roman"/>
                <w:shd w:val="clear" w:color="auto" w:fill="FFFFFF"/>
              </w:rPr>
              <w:t xml:space="preserve"> гемофагоцитарны</w:t>
            </w:r>
            <w:r w:rsidR="008A415F">
              <w:rPr>
                <w:rFonts w:ascii="Times New Roman" w:hAnsi="Times New Roman" w:cs="Times New Roman"/>
                <w:shd w:val="clear" w:color="auto" w:fill="FFFFFF"/>
              </w:rPr>
              <w:t>м</w:t>
            </w:r>
            <w:r w:rsidRPr="002410D7">
              <w:rPr>
                <w:rFonts w:ascii="Times New Roman" w:hAnsi="Times New Roman" w:cs="Times New Roman"/>
                <w:shd w:val="clear" w:color="auto" w:fill="FFFFFF"/>
              </w:rPr>
              <w:t xml:space="preserve"> лимфогистиоцитоз</w:t>
            </w:r>
            <w:r w:rsidR="008A415F">
              <w:rPr>
                <w:rFonts w:ascii="Times New Roman" w:hAnsi="Times New Roman" w:cs="Times New Roman"/>
                <w:shd w:val="clear" w:color="auto" w:fill="FFFFFF"/>
              </w:rPr>
              <w:t>ом</w:t>
            </w:r>
            <w:r w:rsidRPr="002410D7">
              <w:rPr>
                <w:rFonts w:ascii="Times New Roman" w:hAnsi="Times New Roman" w:cs="Times New Roman"/>
                <w:shd w:val="clear" w:color="auto" w:fill="FFFFFF"/>
              </w:rPr>
              <w:t xml:space="preserve"> типа 2, возникающ</w:t>
            </w:r>
            <w:r w:rsidR="008A415F">
              <w:rPr>
                <w:rFonts w:ascii="Times New Roman" w:hAnsi="Times New Roman" w:cs="Times New Roman"/>
                <w:shd w:val="clear" w:color="auto" w:fill="FFFFFF"/>
              </w:rPr>
              <w:t>им</w:t>
            </w:r>
            <w:r w:rsidRPr="002410D7">
              <w:rPr>
                <w:rFonts w:ascii="Times New Roman" w:hAnsi="Times New Roman" w:cs="Times New Roman"/>
                <w:shd w:val="clear" w:color="auto" w:fill="FFFFFF"/>
              </w:rPr>
              <w:t xml:space="preserve"> в  раннем детстве.</w:t>
            </w:r>
          </w:p>
        </w:tc>
        <w:tc>
          <w:tcPr>
            <w:tcW w:w="1134" w:type="dxa"/>
          </w:tcPr>
          <w:p w14:paraId="6D636A8D"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145 (1.30)</w:t>
            </w:r>
          </w:p>
        </w:tc>
      </w:tr>
      <w:tr w:rsidR="00662D7F" w:rsidRPr="002410D7" w14:paraId="511270DB" w14:textId="77777777" w:rsidTr="002410D7">
        <w:tc>
          <w:tcPr>
            <w:tcW w:w="1242" w:type="dxa"/>
          </w:tcPr>
          <w:p w14:paraId="78A2C074"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PRKAR1A</w:t>
            </w:r>
          </w:p>
        </w:tc>
        <w:tc>
          <w:tcPr>
            <w:tcW w:w="12191" w:type="dxa"/>
          </w:tcPr>
          <w:p w14:paraId="16BE0BB8" w14:textId="38465443" w:rsidR="00662D7F" w:rsidRPr="002410D7" w:rsidRDefault="00662D7F" w:rsidP="008A415F">
            <w:pPr>
              <w:jc w:val="both"/>
              <w:rPr>
                <w:rFonts w:ascii="Times New Roman" w:hAnsi="Times New Roman" w:cs="Times New Roman"/>
              </w:rPr>
            </w:pPr>
            <w:r w:rsidRPr="002410D7">
              <w:rPr>
                <w:rFonts w:ascii="Times New Roman" w:hAnsi="Times New Roman" w:cs="Times New Roman"/>
              </w:rPr>
              <w:t>Кодирует одну из регуляторных субъединиц цАМФ-зависимой протеинкиназы. Белок является тканеспецифичным супрессором экспрессии генов в гибридах клеток гепатобластомы и фибробластов. Предполагается роль в репликации ДНК через белок ядерного транспорта для второй субъединицы фактора репликации C(RFC40). Обнаружено</w:t>
            </w:r>
            <w:r w:rsidRPr="002410D7">
              <w:rPr>
                <w:rFonts w:ascii="Times New Roman" w:hAnsi="Times New Roman" w:cs="Times New Roman"/>
                <w:lang w:val="en-US"/>
              </w:rPr>
              <w:t xml:space="preserve"> </w:t>
            </w:r>
            <w:r w:rsidRPr="002410D7">
              <w:rPr>
                <w:rFonts w:ascii="Times New Roman" w:hAnsi="Times New Roman" w:cs="Times New Roman"/>
              </w:rPr>
              <w:t>несколько альтернативно сплайсированных вариантов транскрипта.</w:t>
            </w:r>
          </w:p>
        </w:tc>
        <w:tc>
          <w:tcPr>
            <w:tcW w:w="1134" w:type="dxa"/>
          </w:tcPr>
          <w:p w14:paraId="13D442C6"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4 (0.03)</w:t>
            </w:r>
          </w:p>
        </w:tc>
      </w:tr>
      <w:tr w:rsidR="00662D7F" w:rsidRPr="002410D7" w14:paraId="16B8E801" w14:textId="77777777" w:rsidTr="002410D7">
        <w:tc>
          <w:tcPr>
            <w:tcW w:w="1242" w:type="dxa"/>
          </w:tcPr>
          <w:p w14:paraId="19EDFF4F"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PTCH1</w:t>
            </w:r>
          </w:p>
        </w:tc>
        <w:tc>
          <w:tcPr>
            <w:tcW w:w="12191" w:type="dxa"/>
          </w:tcPr>
          <w:p w14:paraId="5A684A19"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белок из семейства белков репарации и компонент сигнального Hedgehog-пути. Мутации связаны с синдромом базально-клеточных невусов и голопрозэнцефалией.</w:t>
            </w:r>
          </w:p>
        </w:tc>
        <w:tc>
          <w:tcPr>
            <w:tcW w:w="1134" w:type="dxa"/>
          </w:tcPr>
          <w:p w14:paraId="6DEF7719"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68 (0.61)</w:t>
            </w:r>
          </w:p>
        </w:tc>
      </w:tr>
      <w:tr w:rsidR="00662D7F" w:rsidRPr="002410D7" w14:paraId="6A3058C8" w14:textId="77777777" w:rsidTr="002410D7">
        <w:tc>
          <w:tcPr>
            <w:tcW w:w="1242" w:type="dxa"/>
          </w:tcPr>
          <w:p w14:paraId="4C35E7BD"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PTEN</w:t>
            </w:r>
          </w:p>
        </w:tc>
        <w:tc>
          <w:tcPr>
            <w:tcW w:w="12191" w:type="dxa"/>
          </w:tcPr>
          <w:p w14:paraId="4B081F71"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Опухолевый супрессор, мутации которого обнаруживаются с высокой частотой при многих видах рака. Белок представляет собой фосфатидилинозитол-3,4,5-трифосфат-3-фосфатазу, отрицательно регулирует внутриклеточные уровни фосфатидилинозитол-3,4,5-трисфосфата и путь передачи сигналов AKT/PKB. Альтернативный сплайсинг и использование множественных стартовых кодонов трансляции приводит к вариантам транскриптов, кодирующих разные изоформы.</w:t>
            </w:r>
          </w:p>
        </w:tc>
        <w:tc>
          <w:tcPr>
            <w:tcW w:w="1134" w:type="dxa"/>
          </w:tcPr>
          <w:p w14:paraId="11AB0D77"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 (0.01)</w:t>
            </w:r>
          </w:p>
        </w:tc>
      </w:tr>
      <w:tr w:rsidR="00662D7F" w:rsidRPr="002410D7" w14:paraId="555834C1" w14:textId="77777777" w:rsidTr="002410D7">
        <w:tc>
          <w:tcPr>
            <w:tcW w:w="1242" w:type="dxa"/>
          </w:tcPr>
          <w:p w14:paraId="11FD2B51"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RAD51C</w:t>
            </w:r>
          </w:p>
        </w:tc>
        <w:tc>
          <w:tcPr>
            <w:tcW w:w="12191" w:type="dxa"/>
          </w:tcPr>
          <w:p w14:paraId="38736A97" w14:textId="51EA189E" w:rsidR="00662D7F" w:rsidRPr="002410D7" w:rsidRDefault="00662D7F" w:rsidP="008A415F">
            <w:pPr>
              <w:jc w:val="both"/>
              <w:rPr>
                <w:rFonts w:ascii="Times New Roman" w:hAnsi="Times New Roman" w:cs="Times New Roman"/>
              </w:rPr>
            </w:pPr>
            <w:r w:rsidRPr="002410D7">
              <w:rPr>
                <w:rFonts w:ascii="Times New Roman" w:hAnsi="Times New Roman" w:cs="Times New Roman"/>
              </w:rPr>
              <w:t>Гены семейства RAD51 участвуют в гомологичной рекомбинации и репарации ДНК. Белок взаимодействует с другими паралогами RAD51 и участвует в разрешении структур Холлидея. Мутации ассоциированы с синдромом анемии Фанкони. Гиперэкспрессия отмечена при амплификации, что предполагает участие в механизмах опухолевой прогрессии. Альтернативный сплайсинг приводит к нескольким вариантам транскрипции.</w:t>
            </w:r>
          </w:p>
        </w:tc>
        <w:tc>
          <w:tcPr>
            <w:tcW w:w="1134" w:type="dxa"/>
          </w:tcPr>
          <w:p w14:paraId="3ECCE41E"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3 (0.03)</w:t>
            </w:r>
          </w:p>
        </w:tc>
      </w:tr>
      <w:tr w:rsidR="00662D7F" w:rsidRPr="002410D7" w14:paraId="490C22F8" w14:textId="77777777" w:rsidTr="002410D7">
        <w:tc>
          <w:tcPr>
            <w:tcW w:w="1242" w:type="dxa"/>
          </w:tcPr>
          <w:p w14:paraId="1A887892"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RAD51D</w:t>
            </w:r>
          </w:p>
        </w:tc>
        <w:tc>
          <w:tcPr>
            <w:tcW w:w="12191" w:type="dxa"/>
          </w:tcPr>
          <w:p w14:paraId="008648FE" w14:textId="1608D338"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rPr>
              <w:t xml:space="preserve">Белок, кодируемый этим геном, является членом семейства белков RAD51. Образует  комплекс с другими белками, включая RAD51L1, RAD51L2 и XRCC2. Белковый комплекс катализирует гомологичное спаривание одно- и двухцепочечной ДНК на ранней стадии рекомбинационной репарации ДНК. Альтернативный сплайсинг приводит к нескольким вариантам транскрипции. </w:t>
            </w:r>
          </w:p>
        </w:tc>
        <w:tc>
          <w:tcPr>
            <w:tcW w:w="1134" w:type="dxa"/>
          </w:tcPr>
          <w:p w14:paraId="3AAAE47B"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51 (0.46)</w:t>
            </w:r>
          </w:p>
        </w:tc>
      </w:tr>
      <w:tr w:rsidR="00662D7F" w:rsidRPr="002410D7" w14:paraId="1413F679" w14:textId="77777777" w:rsidTr="002410D7">
        <w:tc>
          <w:tcPr>
            <w:tcW w:w="1242" w:type="dxa"/>
          </w:tcPr>
          <w:p w14:paraId="14BF3EE6"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RB1</w:t>
            </w:r>
          </w:p>
        </w:tc>
        <w:tc>
          <w:tcPr>
            <w:tcW w:w="12191" w:type="dxa"/>
          </w:tcPr>
          <w:p w14:paraId="07DCB4EE" w14:textId="6A3B5186" w:rsidR="00662D7F" w:rsidRPr="002410D7" w:rsidRDefault="00662D7F" w:rsidP="008A415F">
            <w:pPr>
              <w:jc w:val="both"/>
              <w:rPr>
                <w:rFonts w:ascii="Times New Roman" w:hAnsi="Times New Roman" w:cs="Times New Roman"/>
              </w:rPr>
            </w:pPr>
            <w:r w:rsidRPr="002410D7">
              <w:rPr>
                <w:rFonts w:ascii="Times New Roman" w:hAnsi="Times New Roman" w:cs="Times New Roman"/>
                <w:shd w:val="clear" w:color="auto" w:fill="FFFFFF"/>
              </w:rPr>
              <w:t>Белок</w:t>
            </w:r>
            <w:r w:rsidR="008A415F">
              <w:rPr>
                <w:rFonts w:ascii="Times New Roman" w:hAnsi="Times New Roman" w:cs="Times New Roman"/>
                <w:shd w:val="clear" w:color="auto" w:fill="FFFFFF"/>
              </w:rPr>
              <w:t xml:space="preserve"> </w:t>
            </w:r>
            <w:r w:rsidRPr="002410D7">
              <w:rPr>
                <w:rFonts w:ascii="Times New Roman" w:hAnsi="Times New Roman" w:cs="Times New Roman"/>
                <w:shd w:val="clear" w:color="auto" w:fill="FFFFFF"/>
              </w:rPr>
              <w:t>является негативным регулятором клеточного цикла. Стабилизирует конститутивный гетерохроматин для поддержания общей структуры хроматина. Активная гипофосфорилированная форма белка связывает фактор транскрипции E2F1. Дефекты в гене являются причиной ретинобластомы, рака мочевого пузыря и остеогенной саркомы.</w:t>
            </w:r>
          </w:p>
        </w:tc>
        <w:tc>
          <w:tcPr>
            <w:tcW w:w="1134" w:type="dxa"/>
          </w:tcPr>
          <w:p w14:paraId="3915CADB"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5 (0.04)</w:t>
            </w:r>
          </w:p>
        </w:tc>
      </w:tr>
      <w:tr w:rsidR="00662D7F" w:rsidRPr="002410D7" w14:paraId="24DB4B11" w14:textId="77777777" w:rsidTr="008A415F">
        <w:tc>
          <w:tcPr>
            <w:tcW w:w="1242" w:type="dxa"/>
            <w:tcBorders>
              <w:bottom w:val="single" w:sz="4" w:space="0" w:color="auto"/>
            </w:tcBorders>
          </w:tcPr>
          <w:p w14:paraId="1466CD6B"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RECQL4</w:t>
            </w:r>
          </w:p>
        </w:tc>
        <w:tc>
          <w:tcPr>
            <w:tcW w:w="12191" w:type="dxa"/>
            <w:tcBorders>
              <w:bottom w:val="single" w:sz="4" w:space="0" w:color="auto"/>
            </w:tcBorders>
          </w:tcPr>
          <w:p w14:paraId="46E3508C"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rPr>
              <w:t>Белок, кодируемый этим геном, представляет собой ДНК-хеликазу из семейства RecQ-хеликаз. ДНК-хеликазы превращают двухцепочечные ДНК в одноцепочечные и могут модулировать сегрегацию хромосом. Ген преимущественно экспрессируется в тимусе и яичке. Мутации связаны с синдромами Ротмунда-Томсона и Баллера-Герольда.</w:t>
            </w:r>
          </w:p>
        </w:tc>
        <w:tc>
          <w:tcPr>
            <w:tcW w:w="1134" w:type="dxa"/>
            <w:tcBorders>
              <w:bottom w:val="single" w:sz="4" w:space="0" w:color="auto"/>
            </w:tcBorders>
          </w:tcPr>
          <w:p w14:paraId="1995DA10"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466 (4.18)</w:t>
            </w:r>
          </w:p>
        </w:tc>
      </w:tr>
      <w:tr w:rsidR="00662D7F" w:rsidRPr="002410D7" w14:paraId="24C717AA" w14:textId="77777777" w:rsidTr="008A415F">
        <w:tc>
          <w:tcPr>
            <w:tcW w:w="1242" w:type="dxa"/>
            <w:tcBorders>
              <w:bottom w:val="nil"/>
            </w:tcBorders>
          </w:tcPr>
          <w:p w14:paraId="7FFB0E4D"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RET</w:t>
            </w:r>
          </w:p>
        </w:tc>
        <w:tc>
          <w:tcPr>
            <w:tcW w:w="12191" w:type="dxa"/>
            <w:tcBorders>
              <w:bottom w:val="nil"/>
            </w:tcBorders>
          </w:tcPr>
          <w:p w14:paraId="5D609370" w14:textId="3924B3DF" w:rsidR="00662D7F" w:rsidRPr="002410D7" w:rsidRDefault="00662D7F" w:rsidP="008A415F">
            <w:pPr>
              <w:jc w:val="both"/>
              <w:rPr>
                <w:rFonts w:ascii="Times New Roman" w:hAnsi="Times New Roman" w:cs="Times New Roman"/>
              </w:rPr>
            </w:pPr>
            <w:r w:rsidRPr="002410D7">
              <w:rPr>
                <w:rFonts w:ascii="Times New Roman" w:hAnsi="Times New Roman" w:cs="Times New Roman"/>
              </w:rPr>
              <w:t xml:space="preserve">Кодирует трансмембранный рецептор из семейства тирозин-протеинкиназ. Связывание лигандов с рецептором стимулирует активацию нижестоящих сигнальных путей дифференцировки, роста, миграции клеток. Протоонкоген может подвергаться онкогенной активации посредством цитогенетической перестройки и точечных активирующих мутаций. Мутации связаны с болезнью Гиршпрунга и синдромом центральной гиповентиляции, были выявлены у пациентов с агенезией почек. </w:t>
            </w:r>
          </w:p>
        </w:tc>
        <w:tc>
          <w:tcPr>
            <w:tcW w:w="1134" w:type="dxa"/>
            <w:tcBorders>
              <w:bottom w:val="nil"/>
            </w:tcBorders>
          </w:tcPr>
          <w:p w14:paraId="5D050614"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369 (3.31)</w:t>
            </w:r>
          </w:p>
        </w:tc>
      </w:tr>
      <w:tr w:rsidR="008A415F" w:rsidRPr="002410D7" w14:paraId="5857790E" w14:textId="77777777" w:rsidTr="008A415F">
        <w:tc>
          <w:tcPr>
            <w:tcW w:w="14567" w:type="dxa"/>
            <w:gridSpan w:val="3"/>
            <w:tcBorders>
              <w:top w:val="nil"/>
              <w:left w:val="nil"/>
              <w:bottom w:val="single" w:sz="4" w:space="0" w:color="auto"/>
              <w:right w:val="nil"/>
            </w:tcBorders>
          </w:tcPr>
          <w:p w14:paraId="72D994D7" w14:textId="77777777" w:rsidR="008A415F" w:rsidRDefault="008A415F" w:rsidP="008A415F">
            <w:pPr>
              <w:jc w:val="both"/>
              <w:rPr>
                <w:rFonts w:ascii="Times New Roman" w:hAnsi="Times New Roman" w:cs="Times New Roman"/>
                <w:sz w:val="28"/>
                <w:szCs w:val="28"/>
              </w:rPr>
            </w:pPr>
            <w:r w:rsidRPr="002410D7">
              <w:rPr>
                <w:rFonts w:ascii="Times New Roman" w:hAnsi="Times New Roman" w:cs="Times New Roman"/>
                <w:sz w:val="28"/>
                <w:szCs w:val="28"/>
              </w:rPr>
              <w:lastRenderedPageBreak/>
              <w:t>Продолжение таблицы Д.1</w:t>
            </w:r>
          </w:p>
          <w:p w14:paraId="6351E8A9" w14:textId="77777777" w:rsidR="008A415F" w:rsidRPr="002410D7" w:rsidRDefault="008A415F" w:rsidP="002410D7">
            <w:pPr>
              <w:jc w:val="both"/>
              <w:rPr>
                <w:rFonts w:ascii="Times New Roman" w:hAnsi="Times New Roman" w:cs="Times New Roman"/>
              </w:rPr>
            </w:pPr>
          </w:p>
        </w:tc>
      </w:tr>
      <w:tr w:rsidR="008A415F" w:rsidRPr="002410D7" w14:paraId="4469C268" w14:textId="77777777" w:rsidTr="008A415F">
        <w:tc>
          <w:tcPr>
            <w:tcW w:w="1242" w:type="dxa"/>
            <w:tcBorders>
              <w:top w:val="single" w:sz="4" w:space="0" w:color="auto"/>
            </w:tcBorders>
          </w:tcPr>
          <w:p w14:paraId="27711081" w14:textId="41536547" w:rsidR="008A415F" w:rsidRPr="002410D7" w:rsidRDefault="008A415F" w:rsidP="008A415F">
            <w:pPr>
              <w:jc w:val="center"/>
              <w:rPr>
                <w:rFonts w:ascii="Times New Roman" w:eastAsia="Times New Roman" w:hAnsi="Times New Roman" w:cs="Times New Roman"/>
                <w:i/>
                <w:iCs/>
                <w:lang w:val="es-ES" w:eastAsia="es-ES"/>
              </w:rPr>
            </w:pPr>
            <w:r>
              <w:rPr>
                <w:rFonts w:ascii="Times New Roman" w:eastAsia="Times New Roman" w:hAnsi="Times New Roman" w:cs="Times New Roman"/>
                <w:iCs/>
                <w:lang w:eastAsia="es-ES"/>
              </w:rPr>
              <w:t>1</w:t>
            </w:r>
          </w:p>
        </w:tc>
        <w:tc>
          <w:tcPr>
            <w:tcW w:w="12191" w:type="dxa"/>
            <w:tcBorders>
              <w:top w:val="single" w:sz="4" w:space="0" w:color="auto"/>
            </w:tcBorders>
          </w:tcPr>
          <w:p w14:paraId="3792E1C8" w14:textId="37611CF3" w:rsidR="008A415F" w:rsidRPr="002410D7" w:rsidRDefault="008A415F" w:rsidP="008A415F">
            <w:pPr>
              <w:jc w:val="center"/>
              <w:rPr>
                <w:rFonts w:ascii="Times New Roman" w:hAnsi="Times New Roman" w:cs="Times New Roman"/>
              </w:rPr>
            </w:pPr>
            <w:r>
              <w:rPr>
                <w:rFonts w:ascii="Times New Roman" w:hAnsi="Times New Roman" w:cs="Times New Roman"/>
              </w:rPr>
              <w:t>2</w:t>
            </w:r>
          </w:p>
        </w:tc>
        <w:tc>
          <w:tcPr>
            <w:tcW w:w="1134" w:type="dxa"/>
            <w:tcBorders>
              <w:top w:val="single" w:sz="4" w:space="0" w:color="auto"/>
            </w:tcBorders>
          </w:tcPr>
          <w:p w14:paraId="18EC82FC" w14:textId="23A06D0C" w:rsidR="008A415F" w:rsidRPr="002410D7" w:rsidRDefault="008A415F" w:rsidP="008A415F">
            <w:pPr>
              <w:jc w:val="center"/>
              <w:rPr>
                <w:rFonts w:ascii="Times New Roman" w:hAnsi="Times New Roman" w:cs="Times New Roman"/>
              </w:rPr>
            </w:pPr>
            <w:r>
              <w:rPr>
                <w:rFonts w:ascii="Times New Roman" w:hAnsi="Times New Roman" w:cs="Times New Roman"/>
              </w:rPr>
              <w:t>3</w:t>
            </w:r>
          </w:p>
        </w:tc>
      </w:tr>
      <w:tr w:rsidR="00662D7F" w:rsidRPr="002410D7" w14:paraId="42771F53" w14:textId="77777777" w:rsidTr="002410D7">
        <w:tc>
          <w:tcPr>
            <w:tcW w:w="1242" w:type="dxa"/>
          </w:tcPr>
          <w:p w14:paraId="2D4679E9"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RHBDF2</w:t>
            </w:r>
          </w:p>
        </w:tc>
        <w:tc>
          <w:tcPr>
            <w:tcW w:w="12191" w:type="dxa"/>
          </w:tcPr>
          <w:p w14:paraId="03BFB3F1" w14:textId="77777777" w:rsidR="00662D7F" w:rsidRPr="002410D7" w:rsidRDefault="00662D7F" w:rsidP="002410D7">
            <w:pPr>
              <w:pStyle w:val="a6"/>
              <w:shd w:val="clear" w:color="auto" w:fill="FFFFFF"/>
              <w:spacing w:before="0" w:beforeAutospacing="0" w:after="0" w:afterAutospacing="0"/>
              <w:jc w:val="both"/>
              <w:rPr>
                <w:sz w:val="22"/>
                <w:szCs w:val="22"/>
              </w:rPr>
            </w:pPr>
            <w:r w:rsidRPr="002410D7">
              <w:rPr>
                <w:sz w:val="22"/>
                <w:szCs w:val="22"/>
              </w:rPr>
              <w:t xml:space="preserve">Заболевания, связанные с мутациями </w:t>
            </w:r>
            <w:r w:rsidRPr="002410D7">
              <w:rPr>
                <w:sz w:val="22"/>
                <w:szCs w:val="22"/>
                <w:lang w:val="en-US"/>
              </w:rPr>
              <w:t>RHBDF</w:t>
            </w:r>
            <w:r w:rsidRPr="002410D7">
              <w:rPr>
                <w:sz w:val="22"/>
                <w:szCs w:val="22"/>
              </w:rPr>
              <w:t xml:space="preserve">2 включают тилоз с раком пищевода и синдром Эванса. Продукт гена обладает активностью эндопептидазы серинового типа и может связываться с фактором роста. Важным паралогом этого гена является </w:t>
            </w:r>
            <w:r w:rsidRPr="002410D7">
              <w:rPr>
                <w:sz w:val="22"/>
                <w:szCs w:val="22"/>
                <w:lang w:val="en-US"/>
              </w:rPr>
              <w:t>RHBDF</w:t>
            </w:r>
            <w:r w:rsidRPr="002410D7">
              <w:rPr>
                <w:sz w:val="22"/>
                <w:szCs w:val="22"/>
              </w:rPr>
              <w:t>1.</w:t>
            </w:r>
          </w:p>
        </w:tc>
        <w:tc>
          <w:tcPr>
            <w:tcW w:w="1134" w:type="dxa"/>
          </w:tcPr>
          <w:p w14:paraId="6C66E549"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62 (0.55)</w:t>
            </w:r>
          </w:p>
        </w:tc>
      </w:tr>
      <w:tr w:rsidR="00662D7F" w:rsidRPr="002410D7" w14:paraId="1D90374B" w14:textId="77777777" w:rsidTr="002410D7">
        <w:tc>
          <w:tcPr>
            <w:tcW w:w="1242" w:type="dxa"/>
          </w:tcPr>
          <w:p w14:paraId="76803F7F"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RUNX1</w:t>
            </w:r>
          </w:p>
        </w:tc>
        <w:tc>
          <w:tcPr>
            <w:tcW w:w="12191" w:type="dxa"/>
          </w:tcPr>
          <w:p w14:paraId="3110CFC4"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Основной связывающий фактор (CBF) представляет собой гетеродимерный транскрипционный фактор, который связывается с основным элементом многих энхансеров и промоторов. Белок, кодируемый этим геном, представляет альфа-субъединицу CBF и участвует в развитии нормального кроветворения. Хромосомные транслокации с участием этого гена связаны с несколькими типами лейкозов. Были  найдены три варианта транскрипта, кодирующих разные изоформы.</w:t>
            </w:r>
          </w:p>
        </w:tc>
        <w:tc>
          <w:tcPr>
            <w:tcW w:w="1134" w:type="dxa"/>
          </w:tcPr>
          <w:p w14:paraId="6CFF69F1"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116 (1.04)</w:t>
            </w:r>
          </w:p>
        </w:tc>
      </w:tr>
      <w:tr w:rsidR="00662D7F" w:rsidRPr="002410D7" w14:paraId="55412FBB" w14:textId="77777777" w:rsidTr="002410D7">
        <w:tc>
          <w:tcPr>
            <w:tcW w:w="1242" w:type="dxa"/>
          </w:tcPr>
          <w:p w14:paraId="3850E9E1"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SBDS</w:t>
            </w:r>
          </w:p>
        </w:tc>
        <w:tc>
          <w:tcPr>
            <w:tcW w:w="12191" w:type="dxa"/>
          </w:tcPr>
          <w:p w14:paraId="13293621"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rPr>
              <w:t xml:space="preserve">Кодирует высококонсервативный белок, играющий важную роль в биогенезе рибосом. Белок взаимодействует с ГТФ-азой-1, подобной фактору элонгации и диссоциирует фактор 6 эукариотической инициации из поздней цитоплазматической рибосомальной субъединицы pre-60S, что делает возможным сборку субъединицы 80S. Мутации связаны с аутосомно-рецессивным синдромом Швахмана-Бодиана-Даймонда. </w:t>
            </w:r>
          </w:p>
        </w:tc>
        <w:tc>
          <w:tcPr>
            <w:tcW w:w="1134" w:type="dxa"/>
          </w:tcPr>
          <w:p w14:paraId="2F0E5E37"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29 (0.26)</w:t>
            </w:r>
          </w:p>
        </w:tc>
      </w:tr>
      <w:tr w:rsidR="00662D7F" w:rsidRPr="002410D7" w14:paraId="5FCB4602" w14:textId="77777777" w:rsidTr="002410D7">
        <w:tc>
          <w:tcPr>
            <w:tcW w:w="1242" w:type="dxa"/>
          </w:tcPr>
          <w:p w14:paraId="2EAA5D50"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SDHB</w:t>
            </w:r>
          </w:p>
        </w:tc>
        <w:tc>
          <w:tcPr>
            <w:tcW w:w="12191" w:type="dxa"/>
          </w:tcPr>
          <w:p w14:paraId="58CA9A95"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Комплекс II дыхательной цепи, который специфически участвует в окислении сукцината, переносит электроны от FADH к Ко-Q. Комплекс состоит из четырех субъединиц и локализуется на внутренней мембране митохондрий. Спорадические и семейные мутации в этом гене приводят к параганглиомам и феохромоцитоме и доказывают связь между митохондриальной дисфункцией и онкогенезом.</w:t>
            </w:r>
          </w:p>
        </w:tc>
        <w:tc>
          <w:tcPr>
            <w:tcW w:w="1134" w:type="dxa"/>
          </w:tcPr>
          <w:p w14:paraId="6F991BC5"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86 (0.77)</w:t>
            </w:r>
          </w:p>
        </w:tc>
      </w:tr>
      <w:tr w:rsidR="00662D7F" w:rsidRPr="002410D7" w14:paraId="58504D8D" w14:textId="77777777" w:rsidTr="002410D7">
        <w:tc>
          <w:tcPr>
            <w:tcW w:w="1242" w:type="dxa"/>
          </w:tcPr>
          <w:p w14:paraId="65E0CFD4"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SLX4</w:t>
            </w:r>
          </w:p>
        </w:tc>
        <w:tc>
          <w:tcPr>
            <w:tcW w:w="12191" w:type="dxa"/>
          </w:tcPr>
          <w:p w14:paraId="7C91E748"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rPr>
              <w:t>Кодирует белок, функционирующий как компонент сборки множества структурно-специфических эндонуклеаз. Эндонуклеазные комплексы необходимы для репарации специфических типов повреждений ДНК и реализации клеточного ответа на повреждение вилки репликации. Мутации в этом гене были обнаружены у пациентов с анемией Фанкони.</w:t>
            </w:r>
          </w:p>
        </w:tc>
        <w:tc>
          <w:tcPr>
            <w:tcW w:w="1134" w:type="dxa"/>
          </w:tcPr>
          <w:p w14:paraId="0462AB3F"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354 (3.17)</w:t>
            </w:r>
          </w:p>
        </w:tc>
      </w:tr>
      <w:tr w:rsidR="00662D7F" w:rsidRPr="002410D7" w14:paraId="6DAC2960" w14:textId="77777777" w:rsidTr="002410D7">
        <w:tc>
          <w:tcPr>
            <w:tcW w:w="1242" w:type="dxa"/>
          </w:tcPr>
          <w:p w14:paraId="17605B07"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SMARCB1</w:t>
            </w:r>
          </w:p>
        </w:tc>
        <w:tc>
          <w:tcPr>
            <w:tcW w:w="12191" w:type="dxa"/>
          </w:tcPr>
          <w:p w14:paraId="6690CFFE"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rPr>
              <w:t>Белок, кодируемый этим геном, является частью комплекса, который освобождает репрессированные структуры хроматина, позволяя транскрипционному механизму более эффективно получать доступ к его мишеням. Ген является супрессором опухолей, мутации в нем связаны со злокачественными рабдоидными опухолями. Были найдены альтернативно сплайсированные варианты транскрипта.</w:t>
            </w:r>
          </w:p>
        </w:tc>
        <w:tc>
          <w:tcPr>
            <w:tcW w:w="1134" w:type="dxa"/>
          </w:tcPr>
          <w:p w14:paraId="5C8822CE"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10 (0.09)</w:t>
            </w:r>
          </w:p>
        </w:tc>
      </w:tr>
      <w:tr w:rsidR="00662D7F" w:rsidRPr="002410D7" w14:paraId="1803983C" w14:textId="77777777" w:rsidTr="002410D7">
        <w:tc>
          <w:tcPr>
            <w:tcW w:w="1242" w:type="dxa"/>
          </w:tcPr>
          <w:p w14:paraId="512344A7"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STK11</w:t>
            </w:r>
          </w:p>
        </w:tc>
        <w:tc>
          <w:tcPr>
            <w:tcW w:w="12191" w:type="dxa"/>
          </w:tcPr>
          <w:p w14:paraId="510D8E4A"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rPr>
              <w:t>Кодирует белок из семейства серин/треонинкиназ, регулирует полярность клеточной мембраны и функционирует как супрессор опухолей. Мутации связаны с синдромом Пейтца-Егерса и другими новообразованиями. Альтернативные варианты транскрипционного сплайсинга этого гена не  полностью охарактеризованы.</w:t>
            </w:r>
          </w:p>
        </w:tc>
        <w:tc>
          <w:tcPr>
            <w:tcW w:w="1134" w:type="dxa"/>
          </w:tcPr>
          <w:p w14:paraId="1018871A"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10 (0.09)</w:t>
            </w:r>
          </w:p>
        </w:tc>
      </w:tr>
      <w:tr w:rsidR="00662D7F" w:rsidRPr="002410D7" w14:paraId="7D334115" w14:textId="77777777" w:rsidTr="008A415F">
        <w:tc>
          <w:tcPr>
            <w:tcW w:w="1242" w:type="dxa"/>
            <w:tcBorders>
              <w:bottom w:val="single" w:sz="4" w:space="0" w:color="auto"/>
            </w:tcBorders>
          </w:tcPr>
          <w:p w14:paraId="16E0F63B"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SUFU</w:t>
            </w:r>
          </w:p>
        </w:tc>
        <w:tc>
          <w:tcPr>
            <w:tcW w:w="12191" w:type="dxa"/>
            <w:tcBorders>
              <w:bottom w:val="single" w:sz="4" w:space="0" w:color="auto"/>
            </w:tcBorders>
          </w:tcPr>
          <w:p w14:paraId="4F52EF94"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rPr>
              <w:t xml:space="preserve">Сигнальный Hedgehog-путь играет важную роль в раннем развитии и  представляет собой сигнальный каскад, регулирующий клеточную пролиферацию в ходе развития. Ген кодирует отрицательный регулятор сигнального пути, дефекты являются причиной медуллобластомы. Альтернативный сплайсинг приводит к нескольким вариантам транскрипции. </w:t>
            </w:r>
          </w:p>
        </w:tc>
        <w:tc>
          <w:tcPr>
            <w:tcW w:w="1134" w:type="dxa"/>
            <w:tcBorders>
              <w:bottom w:val="single" w:sz="4" w:space="0" w:color="auto"/>
            </w:tcBorders>
          </w:tcPr>
          <w:p w14:paraId="3BBDD8CF"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45 (0.40)</w:t>
            </w:r>
          </w:p>
        </w:tc>
      </w:tr>
      <w:tr w:rsidR="00662D7F" w:rsidRPr="002410D7" w14:paraId="52DC9DE1" w14:textId="77777777" w:rsidTr="00EC34AE">
        <w:tc>
          <w:tcPr>
            <w:tcW w:w="1242" w:type="dxa"/>
            <w:tcBorders>
              <w:bottom w:val="nil"/>
            </w:tcBorders>
          </w:tcPr>
          <w:p w14:paraId="764513D5"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TMEM127</w:t>
            </w:r>
          </w:p>
        </w:tc>
        <w:tc>
          <w:tcPr>
            <w:tcW w:w="12191" w:type="dxa"/>
            <w:tcBorders>
              <w:bottom w:val="nil"/>
            </w:tcBorders>
          </w:tcPr>
          <w:p w14:paraId="5316D341"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rPr>
              <w:t>Кодирует трансмембранный белок с 3 доменами. Белок связан с субпопуляцией везикулярных органелл, соответствующих ранним эндосомным структурам, с комплексом Гольджи и лизосомами, и может участвовать в трафике белка между этими структурами. Мутации в этом гене вызывают феохромоцитомы. Были идентифицированы альтернативно сплайсированные варианты транскрипта, кодирующие тот же белок.</w:t>
            </w:r>
          </w:p>
        </w:tc>
        <w:tc>
          <w:tcPr>
            <w:tcW w:w="1134" w:type="dxa"/>
            <w:tcBorders>
              <w:bottom w:val="nil"/>
            </w:tcBorders>
          </w:tcPr>
          <w:p w14:paraId="2DB34EA3"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5 (0.04)</w:t>
            </w:r>
          </w:p>
        </w:tc>
      </w:tr>
      <w:tr w:rsidR="00EC34AE" w:rsidRPr="002410D7" w14:paraId="45A90589" w14:textId="77777777" w:rsidTr="00EC34AE">
        <w:tc>
          <w:tcPr>
            <w:tcW w:w="14567" w:type="dxa"/>
            <w:gridSpan w:val="3"/>
            <w:tcBorders>
              <w:top w:val="nil"/>
              <w:left w:val="nil"/>
              <w:bottom w:val="single" w:sz="4" w:space="0" w:color="auto"/>
              <w:right w:val="nil"/>
            </w:tcBorders>
          </w:tcPr>
          <w:p w14:paraId="7B6B0F16" w14:textId="77777777" w:rsidR="00EC34AE" w:rsidRDefault="00EC34AE" w:rsidP="00EC34AE">
            <w:pPr>
              <w:jc w:val="both"/>
              <w:rPr>
                <w:rFonts w:ascii="Times New Roman" w:hAnsi="Times New Roman" w:cs="Times New Roman"/>
                <w:sz w:val="28"/>
                <w:szCs w:val="28"/>
              </w:rPr>
            </w:pPr>
            <w:r w:rsidRPr="002410D7">
              <w:rPr>
                <w:rFonts w:ascii="Times New Roman" w:hAnsi="Times New Roman" w:cs="Times New Roman"/>
                <w:sz w:val="28"/>
                <w:szCs w:val="28"/>
              </w:rPr>
              <w:lastRenderedPageBreak/>
              <w:t>Продолжение таблицы Д.1</w:t>
            </w:r>
          </w:p>
          <w:p w14:paraId="18E288DB" w14:textId="77777777" w:rsidR="00EC34AE" w:rsidRPr="002410D7" w:rsidRDefault="00EC34AE" w:rsidP="002410D7">
            <w:pPr>
              <w:jc w:val="both"/>
              <w:rPr>
                <w:rFonts w:ascii="Times New Roman" w:hAnsi="Times New Roman" w:cs="Times New Roman"/>
              </w:rPr>
            </w:pPr>
          </w:p>
        </w:tc>
      </w:tr>
      <w:tr w:rsidR="00EC34AE" w:rsidRPr="002410D7" w14:paraId="01B64ECE" w14:textId="77777777" w:rsidTr="00EC34AE">
        <w:tc>
          <w:tcPr>
            <w:tcW w:w="1242" w:type="dxa"/>
            <w:tcBorders>
              <w:top w:val="single" w:sz="4" w:space="0" w:color="auto"/>
            </w:tcBorders>
          </w:tcPr>
          <w:p w14:paraId="6BAF9A17" w14:textId="6AEDD36F" w:rsidR="00EC34AE" w:rsidRPr="002410D7" w:rsidRDefault="00EC34AE" w:rsidP="00EC34AE">
            <w:pPr>
              <w:jc w:val="center"/>
              <w:rPr>
                <w:rFonts w:ascii="Times New Roman" w:eastAsia="Times New Roman" w:hAnsi="Times New Roman" w:cs="Times New Roman"/>
                <w:i/>
                <w:iCs/>
                <w:lang w:val="es-ES" w:eastAsia="es-ES"/>
              </w:rPr>
            </w:pPr>
            <w:r>
              <w:rPr>
                <w:rFonts w:ascii="Times New Roman" w:eastAsia="Times New Roman" w:hAnsi="Times New Roman" w:cs="Times New Roman"/>
                <w:iCs/>
                <w:lang w:eastAsia="es-ES"/>
              </w:rPr>
              <w:t>1</w:t>
            </w:r>
          </w:p>
        </w:tc>
        <w:tc>
          <w:tcPr>
            <w:tcW w:w="12191" w:type="dxa"/>
            <w:tcBorders>
              <w:top w:val="single" w:sz="4" w:space="0" w:color="auto"/>
            </w:tcBorders>
          </w:tcPr>
          <w:p w14:paraId="4AB75FE9" w14:textId="40D53479" w:rsidR="00EC34AE" w:rsidRPr="002410D7" w:rsidRDefault="00EC34AE" w:rsidP="00EC34AE">
            <w:pPr>
              <w:jc w:val="center"/>
              <w:rPr>
                <w:rFonts w:ascii="Times New Roman" w:hAnsi="Times New Roman" w:cs="Times New Roman"/>
                <w:shd w:val="clear" w:color="auto" w:fill="FFFFFF"/>
              </w:rPr>
            </w:pPr>
            <w:r>
              <w:rPr>
                <w:rFonts w:ascii="Times New Roman" w:hAnsi="Times New Roman" w:cs="Times New Roman"/>
              </w:rPr>
              <w:t>2</w:t>
            </w:r>
          </w:p>
        </w:tc>
        <w:tc>
          <w:tcPr>
            <w:tcW w:w="1134" w:type="dxa"/>
            <w:tcBorders>
              <w:top w:val="single" w:sz="4" w:space="0" w:color="auto"/>
            </w:tcBorders>
          </w:tcPr>
          <w:p w14:paraId="77E75BB6" w14:textId="4E4AD60E" w:rsidR="00EC34AE" w:rsidRPr="002410D7" w:rsidRDefault="00EC34AE" w:rsidP="00EC34AE">
            <w:pPr>
              <w:jc w:val="center"/>
              <w:rPr>
                <w:rFonts w:ascii="Times New Roman" w:hAnsi="Times New Roman" w:cs="Times New Roman"/>
              </w:rPr>
            </w:pPr>
            <w:r>
              <w:rPr>
                <w:rFonts w:ascii="Times New Roman" w:hAnsi="Times New Roman" w:cs="Times New Roman"/>
              </w:rPr>
              <w:t>3</w:t>
            </w:r>
          </w:p>
        </w:tc>
      </w:tr>
      <w:tr w:rsidR="00662D7F" w:rsidRPr="002410D7" w14:paraId="00DB62D0" w14:textId="77777777" w:rsidTr="002410D7">
        <w:tc>
          <w:tcPr>
            <w:tcW w:w="1242" w:type="dxa"/>
          </w:tcPr>
          <w:p w14:paraId="7577BFA9"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TP53</w:t>
            </w:r>
          </w:p>
        </w:tc>
        <w:tc>
          <w:tcPr>
            <w:tcW w:w="12191" w:type="dxa"/>
          </w:tcPr>
          <w:p w14:paraId="0E00AF1B"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белок-супрессор опухолей, содержащий домены активации транскрипции, связывания ДНК и олигомеризации. Белок участвует в реакции на различные стрессы, регулирует экспрессию генов-мишеней, вызывая остановку клеточного цикла, апоптоз, репарацию ДНК или изменения в метаболизме. Мутации связаны с множеством заболеваний, включая наследственные опухоли. Альтернативный сплайсинг и использование альтернативных промоторов приводят к множественным вариантам транскриптов и изоформ.</w:t>
            </w:r>
          </w:p>
        </w:tc>
        <w:tc>
          <w:tcPr>
            <w:tcW w:w="1134" w:type="dxa"/>
          </w:tcPr>
          <w:p w14:paraId="4B4A6A43"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59 (0.53)</w:t>
            </w:r>
          </w:p>
        </w:tc>
      </w:tr>
      <w:tr w:rsidR="00662D7F" w:rsidRPr="002410D7" w14:paraId="052945F7" w14:textId="77777777" w:rsidTr="002410D7">
        <w:tc>
          <w:tcPr>
            <w:tcW w:w="1242" w:type="dxa"/>
          </w:tcPr>
          <w:p w14:paraId="3C791FEA"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TSC1</w:t>
            </w:r>
          </w:p>
        </w:tc>
        <w:tc>
          <w:tcPr>
            <w:tcW w:w="12191" w:type="dxa"/>
          </w:tcPr>
          <w:p w14:paraId="0DCA1CEB"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rPr>
              <w:t>Является геном-супрессором опухолей, кодирует белок ингибирования роста гамартин, который взаимодействует и стабилизирует белок туберин. Комплекс гамартин-туберин негативно регулирует мишень для передачи сигналов комплекса рапамицина-1 (mTORC1), который является основным регулятором роста анаболических клеток. Функционирует также как посредник Hsp90-опосредованного фолдинга клиентов киназных и некиназных молекул, включая Tsc2, предотвращает их убиквитинирование и деградацию протеасомы. Мутации связаны с туберозным склерозом.</w:t>
            </w:r>
          </w:p>
        </w:tc>
        <w:tc>
          <w:tcPr>
            <w:tcW w:w="1134" w:type="dxa"/>
          </w:tcPr>
          <w:p w14:paraId="1DC40CBC"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84 (0.75)</w:t>
            </w:r>
          </w:p>
        </w:tc>
      </w:tr>
      <w:tr w:rsidR="00662D7F" w:rsidRPr="002410D7" w14:paraId="49553EA9" w14:textId="77777777" w:rsidTr="002410D7">
        <w:tc>
          <w:tcPr>
            <w:tcW w:w="1242" w:type="dxa"/>
          </w:tcPr>
          <w:p w14:paraId="6077EA77"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TSC2</w:t>
            </w:r>
          </w:p>
        </w:tc>
        <w:tc>
          <w:tcPr>
            <w:tcW w:w="12191" w:type="dxa"/>
          </w:tcPr>
          <w:p w14:paraId="736AB20A" w14:textId="547AE75A"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rPr>
              <w:t>Мутации в этом гене приводят к комплексу туберозного склероза. Продукт гена является опухолевым супрессором и способен стимулировать специфические ГТФ-азы. Белок ассоциируется с гамартином в цитозольном комплексе, возможно, выступая в качестве шаперона для гамартина. Альтернативный сплайсинг приводит к множественным вариантам транскрипции, кодирующим разные изоформы.</w:t>
            </w:r>
          </w:p>
        </w:tc>
        <w:tc>
          <w:tcPr>
            <w:tcW w:w="1134" w:type="dxa"/>
          </w:tcPr>
          <w:p w14:paraId="5F3D2F87"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41 (0.37)</w:t>
            </w:r>
          </w:p>
        </w:tc>
      </w:tr>
      <w:tr w:rsidR="00662D7F" w:rsidRPr="002410D7" w14:paraId="41874CCA" w14:textId="77777777" w:rsidTr="002410D7">
        <w:tc>
          <w:tcPr>
            <w:tcW w:w="1242" w:type="dxa"/>
          </w:tcPr>
          <w:p w14:paraId="675E7614"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VHL</w:t>
            </w:r>
          </w:p>
        </w:tc>
        <w:tc>
          <w:tcPr>
            <w:tcW w:w="12191" w:type="dxa"/>
          </w:tcPr>
          <w:p w14:paraId="2DE4D0A8"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shd w:val="clear" w:color="auto" w:fill="FFFFFF"/>
              </w:rPr>
              <w:t>Герминогенные мутации гена являются основой синдрома фон Хиппеля-Линдау. Продукт является компонентом белкового комплекса, включающего элонгин В, элонгин С и куллин-2, обладает активностью убиквитин-лигазы Е3. Белок участвует в убиквитинировании и деградации индуцируемого гипоксией фактора транскрипции, в регуляции экспрессии генов кислородом. Описаны альтернативно сплайсированные варианты транскрипта, кодирующие различные изоформы.</w:t>
            </w:r>
          </w:p>
        </w:tc>
        <w:tc>
          <w:tcPr>
            <w:tcW w:w="1134" w:type="dxa"/>
          </w:tcPr>
          <w:p w14:paraId="3E258C61"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1 (0.01)</w:t>
            </w:r>
          </w:p>
        </w:tc>
      </w:tr>
      <w:tr w:rsidR="00662D7F" w:rsidRPr="002410D7" w14:paraId="0E98BE46" w14:textId="77777777" w:rsidTr="002410D7">
        <w:tc>
          <w:tcPr>
            <w:tcW w:w="1242" w:type="dxa"/>
          </w:tcPr>
          <w:p w14:paraId="6AD88991"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WRN</w:t>
            </w:r>
          </w:p>
        </w:tc>
        <w:tc>
          <w:tcPr>
            <w:tcW w:w="12191" w:type="dxa"/>
          </w:tcPr>
          <w:p w14:paraId="10226C1A"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белок из подсемейства RecQ белков ДНК-хеликазы, участвующий в поддержании стабильности генома, репарации, репликации, транскрипции. Содержит N-концевой 3'-5' экзонуклеазный домен, АТФ-зависимый геликазный домен и домен RQC в центральной области и С-концевой домен HRDC (хеликазная РНК-аза). Дефекты являются причиной синдрома Вернера, аутосомно-рецессивного расстройства, характеризующегося ускоренным старением и повышенным риском некоторых видов рака.</w:t>
            </w:r>
          </w:p>
        </w:tc>
        <w:tc>
          <w:tcPr>
            <w:tcW w:w="1134" w:type="dxa"/>
          </w:tcPr>
          <w:p w14:paraId="1399CEA1"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425 (3.81)</w:t>
            </w:r>
          </w:p>
        </w:tc>
      </w:tr>
      <w:tr w:rsidR="00662D7F" w:rsidRPr="002410D7" w14:paraId="5EA58651" w14:textId="77777777" w:rsidTr="002410D7">
        <w:tc>
          <w:tcPr>
            <w:tcW w:w="1242" w:type="dxa"/>
          </w:tcPr>
          <w:p w14:paraId="6000732D"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WT1</w:t>
            </w:r>
          </w:p>
        </w:tc>
        <w:tc>
          <w:tcPr>
            <w:tcW w:w="12191" w:type="dxa"/>
          </w:tcPr>
          <w:p w14:paraId="0C4F6C61" w14:textId="47FC655F" w:rsidR="00662D7F" w:rsidRPr="002410D7" w:rsidRDefault="00662D7F" w:rsidP="002410D7">
            <w:pPr>
              <w:jc w:val="both"/>
              <w:rPr>
                <w:rFonts w:ascii="Times New Roman" w:hAnsi="Times New Roman" w:cs="Times New Roman"/>
              </w:rPr>
            </w:pPr>
            <w:r w:rsidRPr="002410D7">
              <w:rPr>
                <w:rFonts w:ascii="Times New Roman" w:hAnsi="Times New Roman" w:cs="Times New Roman"/>
              </w:rPr>
              <w:t>Кодирует фактор транскрипции, участвует в нормальном развитии мочеполовой системы и мутирует при опухоли Вильмса. Ген проявляет сложную тканеспецифическую и полиморфную структуру импринтинга с двуаллельной и моноаллельной экспрессией из материнских и отцовских аллелей в разных тканях. Описаны множественные варианты транскрипции. мРНК WT1 подвергается редактированию, этот процесс регулируется развитием.</w:t>
            </w:r>
          </w:p>
        </w:tc>
        <w:tc>
          <w:tcPr>
            <w:tcW w:w="1134" w:type="dxa"/>
          </w:tcPr>
          <w:p w14:paraId="5DFD6F59"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43 (0.38)</w:t>
            </w:r>
          </w:p>
        </w:tc>
      </w:tr>
      <w:tr w:rsidR="00662D7F" w:rsidRPr="002410D7" w14:paraId="3D99AECF" w14:textId="77777777" w:rsidTr="002410D7">
        <w:tc>
          <w:tcPr>
            <w:tcW w:w="1242" w:type="dxa"/>
          </w:tcPr>
          <w:p w14:paraId="290165D5" w14:textId="77777777" w:rsidR="00662D7F" w:rsidRPr="002410D7" w:rsidRDefault="00662D7F" w:rsidP="002410D7">
            <w:pPr>
              <w:rPr>
                <w:rFonts w:ascii="Times New Roman" w:eastAsia="Times New Roman" w:hAnsi="Times New Roman" w:cs="Times New Roman"/>
                <w:i/>
                <w:iCs/>
                <w:lang w:val="es-ES" w:eastAsia="es-ES"/>
              </w:rPr>
            </w:pPr>
            <w:r w:rsidRPr="002410D7">
              <w:rPr>
                <w:rFonts w:ascii="Times New Roman" w:eastAsia="Times New Roman" w:hAnsi="Times New Roman" w:cs="Times New Roman"/>
                <w:i/>
                <w:iCs/>
                <w:lang w:val="es-ES" w:eastAsia="es-ES"/>
              </w:rPr>
              <w:t>XPC</w:t>
            </w:r>
          </w:p>
        </w:tc>
        <w:tc>
          <w:tcPr>
            <w:tcW w:w="12191" w:type="dxa"/>
          </w:tcPr>
          <w:p w14:paraId="35AC53FA"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Белок, кодируемый этим геном, является ключевым компонентом комплекса XPCна ранних этапах эксцизионной репарации генома. Кодируемый белок необходим для определения повреждений и связывания ДНК и взаимодействует преимущественно с одноцепочечной ДНК. Мутации приводят к пигментной ксеродерме с развитием рака в раннем возрасте. Найдены альтернативно сплайсированные варианты транскрипта для этого гена.</w:t>
            </w:r>
          </w:p>
        </w:tc>
        <w:tc>
          <w:tcPr>
            <w:tcW w:w="1134" w:type="dxa"/>
          </w:tcPr>
          <w:p w14:paraId="2F1E6F1E" w14:textId="77777777" w:rsidR="00662D7F" w:rsidRPr="002410D7" w:rsidRDefault="00662D7F" w:rsidP="002410D7">
            <w:pPr>
              <w:jc w:val="both"/>
              <w:rPr>
                <w:rFonts w:ascii="Times New Roman" w:hAnsi="Times New Roman" w:cs="Times New Roman"/>
              </w:rPr>
            </w:pPr>
            <w:r w:rsidRPr="002410D7">
              <w:rPr>
                <w:rFonts w:ascii="Times New Roman" w:hAnsi="Times New Roman" w:cs="Times New Roman"/>
              </w:rPr>
              <w:t>309 (2.77)</w:t>
            </w:r>
          </w:p>
        </w:tc>
      </w:tr>
    </w:tbl>
    <w:p w14:paraId="4BD41E07" w14:textId="77777777" w:rsidR="005C6569" w:rsidRDefault="005C6569" w:rsidP="008A415F">
      <w:pPr>
        <w:spacing w:after="0" w:line="240" w:lineRule="auto"/>
        <w:rPr>
          <w:rFonts w:ascii="Times New Roman" w:hAnsi="Times New Roman" w:cs="Times New Roman"/>
          <w:sz w:val="28"/>
          <w:szCs w:val="28"/>
        </w:rPr>
      </w:pPr>
    </w:p>
    <w:p w14:paraId="077B4143" w14:textId="77777777" w:rsidR="000C4CB3" w:rsidRDefault="000C4CB3" w:rsidP="00B3786A">
      <w:pPr>
        <w:tabs>
          <w:tab w:val="left" w:pos="567"/>
        </w:tabs>
        <w:spacing w:after="0" w:line="240" w:lineRule="auto"/>
        <w:jc w:val="center"/>
        <w:rPr>
          <w:rFonts w:ascii="Times New Roman" w:hAnsi="Times New Roman" w:cs="Times New Roman"/>
          <w:sz w:val="24"/>
          <w:szCs w:val="24"/>
        </w:rPr>
        <w:sectPr w:rsidR="000C4CB3" w:rsidSect="008F6DBD">
          <w:footerReference w:type="default" r:id="rId216"/>
          <w:pgSz w:w="16838" w:h="11906" w:orient="landscape"/>
          <w:pgMar w:top="1701" w:right="1134" w:bottom="567" w:left="1134" w:header="709" w:footer="709" w:gutter="0"/>
          <w:cols w:space="708"/>
          <w:docGrid w:linePitch="360"/>
        </w:sectPr>
      </w:pPr>
    </w:p>
    <w:p w14:paraId="4AD0ED56" w14:textId="18AB1093" w:rsidR="000C4CB3" w:rsidRPr="00662D7F" w:rsidRDefault="000C4CB3" w:rsidP="00EC34AE">
      <w:pPr>
        <w:spacing w:after="0" w:line="240" w:lineRule="auto"/>
        <w:jc w:val="center"/>
        <w:rPr>
          <w:rFonts w:ascii="Times New Roman" w:hAnsi="Times New Roman" w:cs="Times New Roman"/>
          <w:b/>
          <w:sz w:val="28"/>
          <w:szCs w:val="28"/>
        </w:rPr>
      </w:pPr>
      <w:r w:rsidRPr="00662D7F">
        <w:rPr>
          <w:rFonts w:ascii="Times New Roman" w:hAnsi="Times New Roman" w:cs="Times New Roman"/>
          <w:b/>
          <w:sz w:val="28"/>
          <w:szCs w:val="28"/>
        </w:rPr>
        <w:lastRenderedPageBreak/>
        <w:t>ПРИЛОЖЕНИЕ Е</w:t>
      </w:r>
    </w:p>
    <w:p w14:paraId="75A79D4F" w14:textId="77777777" w:rsidR="000C4CB3" w:rsidRPr="000C4CB3" w:rsidRDefault="000C4CB3" w:rsidP="000C4CB3">
      <w:pPr>
        <w:spacing w:after="0" w:line="240" w:lineRule="auto"/>
        <w:ind w:firstLine="709"/>
        <w:rPr>
          <w:rFonts w:ascii="Times New Roman" w:hAnsi="Times New Roman" w:cs="Times New Roman"/>
          <w:b/>
          <w:sz w:val="24"/>
          <w:szCs w:val="24"/>
        </w:rPr>
      </w:pPr>
    </w:p>
    <w:p w14:paraId="02DC0E38" w14:textId="77777777" w:rsidR="000C4CB3" w:rsidRPr="00662D7F" w:rsidRDefault="00B3786A" w:rsidP="00B3786A">
      <w:pPr>
        <w:tabs>
          <w:tab w:val="left" w:pos="567"/>
        </w:tabs>
        <w:spacing w:after="0" w:line="240" w:lineRule="auto"/>
        <w:jc w:val="center"/>
        <w:rPr>
          <w:rFonts w:ascii="Times New Roman" w:hAnsi="Times New Roman" w:cs="Times New Roman"/>
          <w:sz w:val="28"/>
          <w:szCs w:val="28"/>
        </w:rPr>
      </w:pPr>
      <w:r w:rsidRPr="00662D7F">
        <w:rPr>
          <w:rFonts w:ascii="Times New Roman" w:hAnsi="Times New Roman" w:cs="Times New Roman"/>
          <w:sz w:val="28"/>
          <w:szCs w:val="28"/>
        </w:rPr>
        <w:t xml:space="preserve">Диагностика синдрома Линча </w:t>
      </w:r>
    </w:p>
    <w:p w14:paraId="782CB5AC" w14:textId="28EA0844" w:rsidR="00B3786A" w:rsidRPr="00EC34AE" w:rsidRDefault="00B3786A" w:rsidP="00B3786A">
      <w:pPr>
        <w:tabs>
          <w:tab w:val="left" w:pos="567"/>
        </w:tabs>
        <w:spacing w:after="0" w:line="240" w:lineRule="auto"/>
        <w:jc w:val="center"/>
        <w:rPr>
          <w:rFonts w:ascii="Times New Roman" w:hAnsi="Times New Roman" w:cs="Times New Roman"/>
          <w:sz w:val="28"/>
          <w:szCs w:val="28"/>
        </w:rPr>
      </w:pPr>
      <w:r w:rsidRPr="00662D7F">
        <w:rPr>
          <w:rFonts w:ascii="Times New Roman" w:hAnsi="Times New Roman" w:cs="Times New Roman"/>
          <w:sz w:val="28"/>
          <w:szCs w:val="28"/>
        </w:rPr>
        <w:t xml:space="preserve">в соответствии с пересмотренными критериями </w:t>
      </w:r>
      <w:r w:rsidRPr="00662D7F">
        <w:rPr>
          <w:rFonts w:ascii="Times New Roman" w:hAnsi="Times New Roman" w:cs="Times New Roman"/>
          <w:sz w:val="28"/>
          <w:szCs w:val="28"/>
          <w:lang w:val="en-US"/>
        </w:rPr>
        <w:t>Bethesda</w:t>
      </w:r>
      <w:r w:rsidR="0085358A" w:rsidRPr="00662D7F">
        <w:rPr>
          <w:rFonts w:ascii="Times New Roman" w:hAnsi="Times New Roman" w:cs="Times New Roman"/>
          <w:sz w:val="28"/>
          <w:szCs w:val="28"/>
        </w:rPr>
        <w:t xml:space="preserve">, 2004 </w:t>
      </w:r>
      <w:r w:rsidR="00EC34AE">
        <w:rPr>
          <w:rFonts w:ascii="Times New Roman" w:hAnsi="Times New Roman" w:cs="Times New Roman"/>
          <w:sz w:val="28"/>
          <w:szCs w:val="28"/>
        </w:rPr>
        <w:t>[</w:t>
      </w:r>
      <w:r w:rsidR="00EC34AE" w:rsidRPr="00E425EB">
        <w:rPr>
          <w:rFonts w:ascii="Times New Roman" w:hAnsi="Times New Roman" w:cs="Times New Roman"/>
          <w:sz w:val="28"/>
          <w:szCs w:val="28"/>
        </w:rPr>
        <w:t>26</w:t>
      </w:r>
      <w:r w:rsidR="00B80C85" w:rsidRPr="00E425EB">
        <w:rPr>
          <w:rFonts w:ascii="Times New Roman" w:hAnsi="Times New Roman" w:cs="Times New Roman"/>
          <w:sz w:val="28"/>
          <w:szCs w:val="28"/>
        </w:rPr>
        <w:t>6</w:t>
      </w:r>
      <w:r w:rsidR="00EC34AE" w:rsidRPr="00EC34AE">
        <w:rPr>
          <w:rFonts w:ascii="Times New Roman" w:hAnsi="Times New Roman" w:cs="Times New Roman"/>
          <w:sz w:val="28"/>
          <w:szCs w:val="28"/>
        </w:rPr>
        <w:t>]</w:t>
      </w:r>
      <w:r w:rsidR="00EC34AE">
        <w:rPr>
          <w:rFonts w:ascii="Times New Roman" w:hAnsi="Times New Roman" w:cs="Times New Roman"/>
          <w:sz w:val="28"/>
          <w:szCs w:val="28"/>
        </w:rPr>
        <w:t>.</w:t>
      </w:r>
    </w:p>
    <w:p w14:paraId="66427F71" w14:textId="77777777" w:rsidR="00B3786A" w:rsidRPr="00662D7F" w:rsidRDefault="00B3786A" w:rsidP="00B3786A">
      <w:pPr>
        <w:tabs>
          <w:tab w:val="left" w:pos="567"/>
        </w:tabs>
        <w:spacing w:after="0" w:line="240" w:lineRule="auto"/>
        <w:jc w:val="both"/>
        <w:rPr>
          <w:rFonts w:ascii="Times New Roman" w:hAnsi="Times New Roman" w:cs="Times New Roman"/>
          <w:sz w:val="28"/>
          <w:szCs w:val="28"/>
        </w:rPr>
      </w:pPr>
    </w:p>
    <w:p w14:paraId="20200AEA" w14:textId="77777777" w:rsidR="00B3786A" w:rsidRPr="00662D7F" w:rsidRDefault="00B3786A" w:rsidP="00EC34AE">
      <w:pPr>
        <w:pStyle w:val="a3"/>
        <w:numPr>
          <w:ilvl w:val="0"/>
          <w:numId w:val="22"/>
        </w:numPr>
        <w:tabs>
          <w:tab w:val="left" w:pos="284"/>
          <w:tab w:val="left" w:pos="567"/>
          <w:tab w:val="left" w:pos="993"/>
        </w:tabs>
        <w:spacing w:after="0" w:line="240" w:lineRule="auto"/>
        <w:ind w:left="0" w:firstLine="709"/>
        <w:jc w:val="both"/>
        <w:rPr>
          <w:rFonts w:ascii="Times New Roman" w:hAnsi="Times New Roman" w:cs="Times New Roman"/>
          <w:sz w:val="28"/>
          <w:szCs w:val="28"/>
        </w:rPr>
      </w:pPr>
      <w:r w:rsidRPr="00662D7F">
        <w:rPr>
          <w:rFonts w:ascii="Times New Roman" w:hAnsi="Times New Roman" w:cs="Times New Roman"/>
          <w:sz w:val="28"/>
          <w:szCs w:val="28"/>
        </w:rPr>
        <w:t>Наличие известных мутаций, ассоциированных с СЛ у членов семьи (кровных родственников пациента).</w:t>
      </w:r>
    </w:p>
    <w:p w14:paraId="6907559F" w14:textId="77777777" w:rsidR="00B3786A" w:rsidRPr="00662D7F" w:rsidRDefault="00B3786A" w:rsidP="00EC34AE">
      <w:pPr>
        <w:pStyle w:val="a3"/>
        <w:numPr>
          <w:ilvl w:val="0"/>
          <w:numId w:val="22"/>
        </w:numPr>
        <w:tabs>
          <w:tab w:val="left" w:pos="284"/>
          <w:tab w:val="left" w:pos="567"/>
          <w:tab w:val="left" w:pos="993"/>
        </w:tabs>
        <w:spacing w:after="0" w:line="240" w:lineRule="auto"/>
        <w:ind w:left="0" w:firstLine="709"/>
        <w:jc w:val="both"/>
        <w:rPr>
          <w:rFonts w:ascii="Times New Roman" w:hAnsi="Times New Roman" w:cs="Times New Roman"/>
          <w:sz w:val="28"/>
          <w:szCs w:val="28"/>
        </w:rPr>
      </w:pPr>
      <w:r w:rsidRPr="00662D7F">
        <w:rPr>
          <w:rFonts w:ascii="Times New Roman" w:hAnsi="Times New Roman" w:cs="Times New Roman"/>
          <w:sz w:val="28"/>
          <w:szCs w:val="28"/>
        </w:rPr>
        <w:t>Пациент с КРР или РЭ, при наличии</w:t>
      </w:r>
    </w:p>
    <w:p w14:paraId="596CAAFF" w14:textId="77777777" w:rsidR="00B3786A" w:rsidRPr="00662D7F" w:rsidRDefault="00B3786A" w:rsidP="00EC34AE">
      <w:pPr>
        <w:pStyle w:val="a3"/>
        <w:numPr>
          <w:ilvl w:val="0"/>
          <w:numId w:val="11"/>
        </w:numPr>
        <w:tabs>
          <w:tab w:val="left" w:pos="284"/>
          <w:tab w:val="left" w:pos="567"/>
          <w:tab w:val="left" w:pos="993"/>
        </w:tabs>
        <w:spacing w:after="0" w:line="240" w:lineRule="auto"/>
        <w:ind w:left="0" w:firstLine="709"/>
        <w:jc w:val="both"/>
        <w:rPr>
          <w:rFonts w:ascii="Times New Roman" w:hAnsi="Times New Roman" w:cs="Times New Roman"/>
          <w:sz w:val="28"/>
          <w:szCs w:val="28"/>
        </w:rPr>
      </w:pPr>
      <w:r w:rsidRPr="00662D7F">
        <w:rPr>
          <w:rFonts w:ascii="Times New Roman" w:hAnsi="Times New Roman" w:cs="Times New Roman"/>
          <w:sz w:val="28"/>
          <w:szCs w:val="28"/>
        </w:rPr>
        <w:t xml:space="preserve">возраста ко времени установления диагноза &lt;50 лет </w:t>
      </w:r>
    </w:p>
    <w:p w14:paraId="38E8EA9A" w14:textId="77777777" w:rsidR="00B3786A" w:rsidRPr="00662D7F" w:rsidRDefault="00B3786A" w:rsidP="00EC34AE">
      <w:pPr>
        <w:pStyle w:val="a3"/>
        <w:numPr>
          <w:ilvl w:val="0"/>
          <w:numId w:val="11"/>
        </w:numPr>
        <w:tabs>
          <w:tab w:val="left" w:pos="284"/>
          <w:tab w:val="left" w:pos="567"/>
          <w:tab w:val="left" w:pos="993"/>
        </w:tabs>
        <w:spacing w:after="0" w:line="240" w:lineRule="auto"/>
        <w:ind w:left="0" w:firstLine="709"/>
        <w:jc w:val="both"/>
        <w:rPr>
          <w:rFonts w:ascii="Times New Roman" w:hAnsi="Times New Roman" w:cs="Times New Roman"/>
          <w:sz w:val="28"/>
          <w:szCs w:val="28"/>
        </w:rPr>
      </w:pPr>
      <w:r w:rsidRPr="00662D7F">
        <w:rPr>
          <w:rFonts w:ascii="Times New Roman" w:hAnsi="Times New Roman" w:cs="Times New Roman"/>
          <w:sz w:val="28"/>
          <w:szCs w:val="28"/>
        </w:rPr>
        <w:t>других синхронных или метахронных опухолей, ассоциированных с СЛ</w:t>
      </w:r>
      <w:r w:rsidRPr="00662D7F">
        <w:rPr>
          <w:rFonts w:ascii="Times New Roman" w:hAnsi="Times New Roman" w:cs="Times New Roman"/>
          <w:sz w:val="28"/>
          <w:szCs w:val="28"/>
          <w:vertAlign w:val="superscript"/>
        </w:rPr>
        <w:t>1</w:t>
      </w:r>
    </w:p>
    <w:p w14:paraId="5A7CFA59" w14:textId="77777777" w:rsidR="00B3786A" w:rsidRPr="00662D7F" w:rsidRDefault="00B3786A" w:rsidP="00EC34AE">
      <w:pPr>
        <w:pStyle w:val="a3"/>
        <w:numPr>
          <w:ilvl w:val="0"/>
          <w:numId w:val="11"/>
        </w:numPr>
        <w:tabs>
          <w:tab w:val="left" w:pos="284"/>
          <w:tab w:val="left" w:pos="567"/>
          <w:tab w:val="left" w:pos="993"/>
        </w:tabs>
        <w:spacing w:after="0" w:line="240" w:lineRule="auto"/>
        <w:ind w:left="0" w:firstLine="709"/>
        <w:jc w:val="both"/>
        <w:rPr>
          <w:rFonts w:ascii="Times New Roman" w:hAnsi="Times New Roman" w:cs="Times New Roman"/>
          <w:sz w:val="28"/>
          <w:szCs w:val="28"/>
        </w:rPr>
      </w:pPr>
      <w:r w:rsidRPr="00662D7F">
        <w:rPr>
          <w:rFonts w:ascii="Times New Roman" w:hAnsi="Times New Roman" w:cs="Times New Roman"/>
          <w:sz w:val="28"/>
          <w:szCs w:val="28"/>
        </w:rPr>
        <w:t>≥1 родственника первой или второй степени родства, с опухолями, ассоциированными с СЛ, диагностированными в возрасте до 50 лет</w:t>
      </w:r>
    </w:p>
    <w:p w14:paraId="079D1176" w14:textId="77777777" w:rsidR="00B3786A" w:rsidRPr="00662D7F" w:rsidRDefault="00B3786A" w:rsidP="00EC34AE">
      <w:pPr>
        <w:pStyle w:val="a3"/>
        <w:numPr>
          <w:ilvl w:val="0"/>
          <w:numId w:val="11"/>
        </w:numPr>
        <w:tabs>
          <w:tab w:val="left" w:pos="284"/>
          <w:tab w:val="left" w:pos="567"/>
          <w:tab w:val="left" w:pos="993"/>
        </w:tabs>
        <w:spacing w:after="0" w:line="240" w:lineRule="auto"/>
        <w:ind w:left="0" w:firstLine="709"/>
        <w:jc w:val="both"/>
        <w:rPr>
          <w:rFonts w:ascii="Times New Roman" w:hAnsi="Times New Roman" w:cs="Times New Roman"/>
          <w:sz w:val="28"/>
          <w:szCs w:val="28"/>
        </w:rPr>
      </w:pPr>
      <w:r w:rsidRPr="00662D7F">
        <w:rPr>
          <w:rFonts w:ascii="Times New Roman" w:hAnsi="Times New Roman" w:cs="Times New Roman"/>
          <w:sz w:val="28"/>
          <w:szCs w:val="28"/>
        </w:rPr>
        <w:t>≥2 родственников первой или второй степени родства, с опухолями, ассоциированными с СЛ, диагностированными в любом возрасте.</w:t>
      </w:r>
    </w:p>
    <w:p w14:paraId="15A61F1E" w14:textId="77777777" w:rsidR="00B3786A" w:rsidRPr="00662D7F" w:rsidRDefault="00B3786A" w:rsidP="00EC34AE">
      <w:pPr>
        <w:pStyle w:val="a3"/>
        <w:numPr>
          <w:ilvl w:val="0"/>
          <w:numId w:val="22"/>
        </w:numPr>
        <w:tabs>
          <w:tab w:val="left" w:pos="284"/>
          <w:tab w:val="left" w:pos="567"/>
          <w:tab w:val="left" w:pos="993"/>
        </w:tabs>
        <w:spacing w:after="0" w:line="240" w:lineRule="auto"/>
        <w:ind w:left="0" w:firstLine="709"/>
        <w:jc w:val="both"/>
        <w:rPr>
          <w:rFonts w:ascii="Times New Roman" w:hAnsi="Times New Roman" w:cs="Times New Roman"/>
          <w:sz w:val="28"/>
          <w:szCs w:val="28"/>
        </w:rPr>
      </w:pPr>
      <w:r w:rsidRPr="00662D7F">
        <w:rPr>
          <w:rFonts w:ascii="Times New Roman" w:hAnsi="Times New Roman" w:cs="Times New Roman"/>
          <w:sz w:val="28"/>
          <w:szCs w:val="28"/>
        </w:rPr>
        <w:t xml:space="preserve">Пациент любого возраста с КРР или РЭ, с признаками дефицита белков системы </w:t>
      </w:r>
      <w:r w:rsidRPr="00662D7F">
        <w:rPr>
          <w:rFonts w:ascii="Times New Roman" w:hAnsi="Times New Roman" w:cs="Times New Roman"/>
          <w:sz w:val="28"/>
          <w:szCs w:val="28"/>
          <w:lang w:val="en-US"/>
        </w:rPr>
        <w:t>MMR</w:t>
      </w:r>
      <w:r w:rsidRPr="00662D7F">
        <w:rPr>
          <w:rFonts w:ascii="Times New Roman" w:hAnsi="Times New Roman" w:cs="Times New Roman"/>
          <w:sz w:val="28"/>
          <w:szCs w:val="28"/>
        </w:rPr>
        <w:t xml:space="preserve"> (подтвержденного наличием микросателлитной нестабильности методом ПЦР или отсутствием экспрессии белков системы </w:t>
      </w:r>
      <w:r w:rsidRPr="00662D7F">
        <w:rPr>
          <w:rFonts w:ascii="Times New Roman" w:hAnsi="Times New Roman" w:cs="Times New Roman"/>
          <w:sz w:val="28"/>
          <w:szCs w:val="28"/>
          <w:lang w:val="en-US"/>
        </w:rPr>
        <w:t>MMR</w:t>
      </w:r>
      <w:r w:rsidRPr="00662D7F">
        <w:rPr>
          <w:rFonts w:ascii="Times New Roman" w:hAnsi="Times New Roman" w:cs="Times New Roman"/>
          <w:sz w:val="28"/>
          <w:szCs w:val="28"/>
        </w:rPr>
        <w:t xml:space="preserve"> методом ИГХ).</w:t>
      </w:r>
    </w:p>
    <w:p w14:paraId="470E67E5" w14:textId="77777777" w:rsidR="00B3786A" w:rsidRPr="00662D7F" w:rsidRDefault="00B3786A" w:rsidP="00EC34AE">
      <w:pPr>
        <w:pStyle w:val="a3"/>
        <w:numPr>
          <w:ilvl w:val="0"/>
          <w:numId w:val="22"/>
        </w:numPr>
        <w:tabs>
          <w:tab w:val="left" w:pos="284"/>
          <w:tab w:val="left" w:pos="567"/>
          <w:tab w:val="left" w:pos="993"/>
        </w:tabs>
        <w:spacing w:after="0" w:line="240" w:lineRule="auto"/>
        <w:ind w:left="0" w:firstLine="709"/>
        <w:jc w:val="both"/>
        <w:rPr>
          <w:rFonts w:ascii="Times New Roman" w:hAnsi="Times New Roman" w:cs="Times New Roman"/>
          <w:sz w:val="28"/>
          <w:szCs w:val="28"/>
        </w:rPr>
      </w:pPr>
      <w:r w:rsidRPr="00662D7F">
        <w:rPr>
          <w:rFonts w:ascii="Times New Roman" w:hAnsi="Times New Roman" w:cs="Times New Roman"/>
          <w:sz w:val="28"/>
          <w:szCs w:val="28"/>
        </w:rPr>
        <w:t>Наличие в семейном анамнезе:</w:t>
      </w:r>
    </w:p>
    <w:p w14:paraId="0EB498A8" w14:textId="77777777" w:rsidR="00B3786A" w:rsidRPr="00662D7F" w:rsidRDefault="00B3786A" w:rsidP="00EC34AE">
      <w:pPr>
        <w:pStyle w:val="a3"/>
        <w:numPr>
          <w:ilvl w:val="0"/>
          <w:numId w:val="11"/>
        </w:numPr>
        <w:tabs>
          <w:tab w:val="left" w:pos="284"/>
          <w:tab w:val="left" w:pos="567"/>
          <w:tab w:val="left" w:pos="993"/>
        </w:tabs>
        <w:spacing w:after="0" w:line="240" w:lineRule="auto"/>
        <w:ind w:left="0" w:firstLine="709"/>
        <w:jc w:val="both"/>
        <w:rPr>
          <w:rFonts w:ascii="Times New Roman" w:hAnsi="Times New Roman" w:cs="Times New Roman"/>
          <w:sz w:val="28"/>
          <w:szCs w:val="28"/>
        </w:rPr>
      </w:pPr>
      <w:r w:rsidRPr="00662D7F">
        <w:rPr>
          <w:rFonts w:ascii="Times New Roman" w:hAnsi="Times New Roman" w:cs="Times New Roman"/>
          <w:sz w:val="28"/>
          <w:szCs w:val="28"/>
        </w:rPr>
        <w:t>≥1 родственника первой степени родства, с КРР или РЭ, диагностированными в возрасте до 50 лет</w:t>
      </w:r>
    </w:p>
    <w:p w14:paraId="41511E0D" w14:textId="77777777" w:rsidR="00B3786A" w:rsidRPr="00662D7F" w:rsidRDefault="00B3786A" w:rsidP="00EC34AE">
      <w:pPr>
        <w:pStyle w:val="a3"/>
        <w:numPr>
          <w:ilvl w:val="0"/>
          <w:numId w:val="11"/>
        </w:numPr>
        <w:tabs>
          <w:tab w:val="left" w:pos="284"/>
          <w:tab w:val="left" w:pos="567"/>
          <w:tab w:val="left" w:pos="993"/>
        </w:tabs>
        <w:spacing w:after="0" w:line="240" w:lineRule="auto"/>
        <w:ind w:left="0" w:firstLine="709"/>
        <w:jc w:val="both"/>
        <w:rPr>
          <w:rFonts w:ascii="Times New Roman" w:hAnsi="Times New Roman" w:cs="Times New Roman"/>
          <w:sz w:val="28"/>
          <w:szCs w:val="28"/>
        </w:rPr>
      </w:pPr>
      <w:r w:rsidRPr="00662D7F">
        <w:rPr>
          <w:rFonts w:ascii="Times New Roman" w:hAnsi="Times New Roman" w:cs="Times New Roman"/>
          <w:sz w:val="28"/>
          <w:szCs w:val="28"/>
        </w:rPr>
        <w:t>≥1 родственника первой степени родства, с КРР или РЭ, и другими синхронными или метахронными опухолями, ассоциированными с СЛ</w:t>
      </w:r>
    </w:p>
    <w:p w14:paraId="5FFABB54" w14:textId="77777777" w:rsidR="00B3786A" w:rsidRPr="00662D7F" w:rsidRDefault="00B3786A" w:rsidP="00EC34AE">
      <w:pPr>
        <w:pStyle w:val="a3"/>
        <w:numPr>
          <w:ilvl w:val="0"/>
          <w:numId w:val="11"/>
        </w:numPr>
        <w:tabs>
          <w:tab w:val="left" w:pos="284"/>
          <w:tab w:val="left" w:pos="567"/>
          <w:tab w:val="left" w:pos="993"/>
        </w:tabs>
        <w:spacing w:after="0" w:line="240" w:lineRule="auto"/>
        <w:ind w:left="0" w:firstLine="709"/>
        <w:jc w:val="both"/>
        <w:rPr>
          <w:rFonts w:ascii="Times New Roman" w:hAnsi="Times New Roman" w:cs="Times New Roman"/>
          <w:sz w:val="28"/>
          <w:szCs w:val="28"/>
        </w:rPr>
      </w:pPr>
      <w:r w:rsidRPr="00662D7F">
        <w:rPr>
          <w:rFonts w:ascii="Times New Roman" w:hAnsi="Times New Roman" w:cs="Times New Roman"/>
          <w:sz w:val="28"/>
          <w:szCs w:val="28"/>
        </w:rPr>
        <w:t>≥2 родственников первой или второй степени родства, с опухолями, ассоциированными с СЛ, включая ≥1 родственника, в возрасте до 50 лет</w:t>
      </w:r>
    </w:p>
    <w:p w14:paraId="30F160DB" w14:textId="77777777" w:rsidR="00B3786A" w:rsidRPr="00662D7F" w:rsidRDefault="00B3786A" w:rsidP="00EC34AE">
      <w:pPr>
        <w:pStyle w:val="a3"/>
        <w:numPr>
          <w:ilvl w:val="0"/>
          <w:numId w:val="11"/>
        </w:numPr>
        <w:tabs>
          <w:tab w:val="left" w:pos="284"/>
          <w:tab w:val="left" w:pos="567"/>
          <w:tab w:val="left" w:pos="993"/>
        </w:tabs>
        <w:spacing w:after="0" w:line="240" w:lineRule="auto"/>
        <w:ind w:left="0" w:firstLine="709"/>
        <w:jc w:val="both"/>
        <w:rPr>
          <w:rFonts w:ascii="Times New Roman" w:hAnsi="Times New Roman" w:cs="Times New Roman"/>
          <w:sz w:val="28"/>
          <w:szCs w:val="28"/>
        </w:rPr>
      </w:pPr>
      <w:r w:rsidRPr="00662D7F">
        <w:rPr>
          <w:rFonts w:ascii="Times New Roman" w:hAnsi="Times New Roman" w:cs="Times New Roman"/>
          <w:sz w:val="28"/>
          <w:szCs w:val="28"/>
        </w:rPr>
        <w:t>≥3 родственников первой или второй степени родства, с опухолями, ассоциированными с СЛ, независимо от возраста.</w:t>
      </w:r>
    </w:p>
    <w:p w14:paraId="0023E024" w14:textId="77777777" w:rsidR="00B3786A" w:rsidRPr="00662D7F" w:rsidRDefault="00B3786A" w:rsidP="00EC34AE">
      <w:pPr>
        <w:pStyle w:val="a3"/>
        <w:numPr>
          <w:ilvl w:val="0"/>
          <w:numId w:val="22"/>
        </w:numPr>
        <w:tabs>
          <w:tab w:val="left" w:pos="284"/>
          <w:tab w:val="left" w:pos="567"/>
          <w:tab w:val="left" w:pos="993"/>
        </w:tabs>
        <w:spacing w:after="0" w:line="240" w:lineRule="auto"/>
        <w:ind w:left="0" w:firstLine="709"/>
        <w:jc w:val="both"/>
        <w:rPr>
          <w:rFonts w:ascii="Times New Roman" w:hAnsi="Times New Roman" w:cs="Times New Roman"/>
          <w:sz w:val="28"/>
          <w:szCs w:val="28"/>
        </w:rPr>
      </w:pPr>
      <w:r w:rsidRPr="00662D7F">
        <w:rPr>
          <w:rFonts w:ascii="Times New Roman" w:hAnsi="Times New Roman" w:cs="Times New Roman"/>
          <w:sz w:val="28"/>
          <w:szCs w:val="28"/>
        </w:rPr>
        <w:t xml:space="preserve">Пациент с опухолью, ассоциированной с СЛ или практически здоровый индивидуум с риском ≥5%, вследствие мутаций генов системы </w:t>
      </w:r>
      <w:r w:rsidRPr="00662D7F">
        <w:rPr>
          <w:rFonts w:ascii="Times New Roman" w:hAnsi="Times New Roman" w:cs="Times New Roman"/>
          <w:sz w:val="28"/>
          <w:szCs w:val="28"/>
          <w:lang w:val="en-US"/>
        </w:rPr>
        <w:t>MMR</w:t>
      </w:r>
      <w:r w:rsidRPr="00662D7F">
        <w:rPr>
          <w:rFonts w:ascii="Times New Roman" w:hAnsi="Times New Roman" w:cs="Times New Roman"/>
          <w:sz w:val="28"/>
          <w:szCs w:val="28"/>
        </w:rPr>
        <w:t>, рассчитанным с использованием предиктивных моделей (</w:t>
      </w:r>
      <w:r w:rsidRPr="00662D7F">
        <w:rPr>
          <w:rFonts w:ascii="Times New Roman" w:hAnsi="Times New Roman" w:cs="Times New Roman"/>
          <w:sz w:val="28"/>
          <w:szCs w:val="28"/>
          <w:lang w:val="en-US"/>
        </w:rPr>
        <w:t>PREMM</w:t>
      </w:r>
      <w:r w:rsidRPr="00662D7F">
        <w:rPr>
          <w:rFonts w:ascii="Times New Roman" w:hAnsi="Times New Roman" w:cs="Times New Roman"/>
          <w:sz w:val="28"/>
          <w:szCs w:val="28"/>
        </w:rPr>
        <w:t xml:space="preserve">5, </w:t>
      </w:r>
      <w:r w:rsidRPr="00662D7F">
        <w:rPr>
          <w:rFonts w:ascii="Times New Roman" w:hAnsi="Times New Roman" w:cs="Times New Roman"/>
          <w:sz w:val="28"/>
          <w:szCs w:val="28"/>
          <w:lang w:val="en-US"/>
        </w:rPr>
        <w:t>MMR</w:t>
      </w:r>
      <w:r w:rsidRPr="00662D7F">
        <w:rPr>
          <w:rFonts w:ascii="Times New Roman" w:hAnsi="Times New Roman" w:cs="Times New Roman"/>
          <w:sz w:val="28"/>
          <w:szCs w:val="28"/>
        </w:rPr>
        <w:t>р</w:t>
      </w:r>
      <w:r w:rsidRPr="00662D7F">
        <w:rPr>
          <w:rFonts w:ascii="Times New Roman" w:hAnsi="Times New Roman" w:cs="Times New Roman"/>
          <w:sz w:val="28"/>
          <w:szCs w:val="28"/>
          <w:lang w:val="en-US"/>
        </w:rPr>
        <w:t>ro</w:t>
      </w:r>
      <w:r w:rsidRPr="00662D7F">
        <w:rPr>
          <w:rFonts w:ascii="Times New Roman" w:hAnsi="Times New Roman" w:cs="Times New Roman"/>
          <w:sz w:val="28"/>
          <w:szCs w:val="28"/>
        </w:rPr>
        <w:t xml:space="preserve">, </w:t>
      </w:r>
      <w:r w:rsidRPr="00662D7F">
        <w:rPr>
          <w:rFonts w:ascii="Times New Roman" w:hAnsi="Times New Roman" w:cs="Times New Roman"/>
          <w:sz w:val="28"/>
          <w:szCs w:val="28"/>
          <w:lang w:val="en-US"/>
        </w:rPr>
        <w:t>MMR</w:t>
      </w:r>
      <w:r w:rsidRPr="00662D7F">
        <w:rPr>
          <w:rFonts w:ascii="Times New Roman" w:hAnsi="Times New Roman" w:cs="Times New Roman"/>
          <w:sz w:val="28"/>
          <w:szCs w:val="28"/>
        </w:rPr>
        <w:t>р</w:t>
      </w:r>
      <w:r w:rsidRPr="00662D7F">
        <w:rPr>
          <w:rFonts w:ascii="Times New Roman" w:hAnsi="Times New Roman" w:cs="Times New Roman"/>
          <w:sz w:val="28"/>
          <w:szCs w:val="28"/>
          <w:lang w:val="en-US"/>
        </w:rPr>
        <w:t>redict</w:t>
      </w:r>
      <w:r w:rsidRPr="00662D7F">
        <w:rPr>
          <w:rFonts w:ascii="Times New Roman" w:hAnsi="Times New Roman" w:cs="Times New Roman"/>
          <w:sz w:val="28"/>
          <w:szCs w:val="28"/>
        </w:rPr>
        <w:t xml:space="preserve">). </w:t>
      </w:r>
    </w:p>
    <w:p w14:paraId="5831985F" w14:textId="3A4ACB99" w:rsidR="00B3786A" w:rsidRPr="00662D7F" w:rsidRDefault="00B3786A" w:rsidP="00EC34AE">
      <w:pPr>
        <w:pStyle w:val="a3"/>
        <w:tabs>
          <w:tab w:val="left" w:pos="284"/>
          <w:tab w:val="left" w:pos="567"/>
          <w:tab w:val="left" w:pos="993"/>
        </w:tabs>
        <w:spacing w:after="0" w:line="240" w:lineRule="auto"/>
        <w:ind w:left="0" w:firstLine="709"/>
        <w:jc w:val="both"/>
        <w:rPr>
          <w:rFonts w:ascii="Times New Roman" w:hAnsi="Times New Roman" w:cs="Times New Roman"/>
          <w:sz w:val="28"/>
          <w:szCs w:val="28"/>
        </w:rPr>
      </w:pPr>
      <w:r w:rsidRPr="00662D7F">
        <w:rPr>
          <w:rFonts w:ascii="Times New Roman" w:hAnsi="Times New Roman" w:cs="Times New Roman"/>
          <w:sz w:val="28"/>
          <w:szCs w:val="28"/>
        </w:rPr>
        <w:t xml:space="preserve"> Пациенты с характеристиками опухоли, отражающими высокую степень микросателлитной нестабильности (лимфоцитарная инфильтрация опухоли, лимфоцитарная реакция, характерная для болезни Крона, слизистые/перстневидноклеточные карциномы, медуллярные раки), диагностированной в возрасте до 60 лет. </w:t>
      </w:r>
    </w:p>
    <w:p w14:paraId="01AF58D8" w14:textId="77777777" w:rsidR="00B3786A" w:rsidRDefault="00B3786A" w:rsidP="00B3786A">
      <w:pPr>
        <w:spacing w:after="0" w:line="240" w:lineRule="auto"/>
        <w:rPr>
          <w:rFonts w:ascii="Times New Roman" w:hAnsi="Times New Roman" w:cs="Times New Roman"/>
          <w:sz w:val="20"/>
          <w:szCs w:val="20"/>
        </w:rPr>
      </w:pPr>
    </w:p>
    <w:p w14:paraId="3EF01243" w14:textId="77777777" w:rsidR="00B3786A" w:rsidRDefault="00B3786A" w:rsidP="00B3786A">
      <w:pPr>
        <w:spacing w:after="0" w:line="240" w:lineRule="auto"/>
        <w:rPr>
          <w:rFonts w:ascii="Times New Roman" w:hAnsi="Times New Roman" w:cs="Times New Roman"/>
          <w:sz w:val="20"/>
          <w:szCs w:val="20"/>
        </w:rPr>
      </w:pPr>
    </w:p>
    <w:p w14:paraId="2C08F6FE" w14:textId="77777777" w:rsidR="00E425EB" w:rsidRDefault="00B3786A" w:rsidP="00E425EB">
      <w:pPr>
        <w:spacing w:after="0" w:line="240" w:lineRule="auto"/>
        <w:ind w:firstLine="709"/>
        <w:jc w:val="both"/>
        <w:rPr>
          <w:rFonts w:ascii="Times New Roman" w:hAnsi="Times New Roman" w:cs="Times New Roman"/>
          <w:sz w:val="24"/>
          <w:szCs w:val="24"/>
        </w:rPr>
      </w:pPr>
      <w:r w:rsidRPr="000C4CB3">
        <w:rPr>
          <w:rFonts w:ascii="Times New Roman" w:hAnsi="Times New Roman" w:cs="Times New Roman"/>
          <w:sz w:val="24"/>
          <w:szCs w:val="24"/>
        </w:rPr>
        <w:t>Примечани</w:t>
      </w:r>
      <w:r w:rsidR="000C4CB3">
        <w:rPr>
          <w:rFonts w:ascii="Times New Roman" w:hAnsi="Times New Roman" w:cs="Times New Roman"/>
          <w:sz w:val="24"/>
          <w:szCs w:val="24"/>
        </w:rPr>
        <w:t xml:space="preserve">е – </w:t>
      </w:r>
      <w:r w:rsidRPr="000C4CB3">
        <w:rPr>
          <w:rFonts w:ascii="Times New Roman" w:hAnsi="Times New Roman" w:cs="Times New Roman"/>
          <w:sz w:val="24"/>
          <w:szCs w:val="24"/>
          <w:vertAlign w:val="superscript"/>
        </w:rPr>
        <w:t>1</w:t>
      </w:r>
      <w:r w:rsidR="00EC34AE">
        <w:rPr>
          <w:rFonts w:ascii="Times New Roman" w:hAnsi="Times New Roman" w:cs="Times New Roman"/>
          <w:sz w:val="24"/>
          <w:szCs w:val="24"/>
        </w:rPr>
        <w:t>К</w:t>
      </w:r>
      <w:r w:rsidRPr="000C4CB3">
        <w:rPr>
          <w:rFonts w:ascii="Times New Roman" w:hAnsi="Times New Roman" w:cs="Times New Roman"/>
          <w:sz w:val="24"/>
          <w:szCs w:val="24"/>
        </w:rPr>
        <w:t xml:space="preserve"> опухолям, ассоциированным с синдромом Линча относятся: колоректальный рак, рак эндометрия, рак желудка, рак яичника, рак поджелудочной железы, рак мочеточника или почечной лоханки, опухоли мозга (глиобластома), опухоли желчных протоков, опухоли тонкой кишки, аденомы и карциномы сальных желез и кератоакантомы</w:t>
      </w:r>
      <w:r w:rsidR="00427046" w:rsidRPr="000C4CB3">
        <w:rPr>
          <w:rFonts w:ascii="Times New Roman" w:hAnsi="Times New Roman" w:cs="Times New Roman"/>
          <w:sz w:val="24"/>
          <w:szCs w:val="24"/>
        </w:rPr>
        <w:t xml:space="preserve"> </w:t>
      </w:r>
    </w:p>
    <w:p w14:paraId="6A96A0F9" w14:textId="6EF84ACF" w:rsidR="000C4CB3" w:rsidRPr="000C4CB3" w:rsidRDefault="00427046" w:rsidP="00E425EB">
      <w:pPr>
        <w:spacing w:after="0" w:line="240" w:lineRule="auto"/>
        <w:rPr>
          <w:rFonts w:ascii="Times New Roman" w:hAnsi="Times New Roman" w:cs="Times New Roman"/>
          <w:sz w:val="24"/>
          <w:szCs w:val="24"/>
        </w:rPr>
        <w:sectPr w:rsidR="000C4CB3" w:rsidRPr="000C4CB3" w:rsidSect="000C4CB3">
          <w:pgSz w:w="11906" w:h="16838"/>
          <w:pgMar w:top="1134" w:right="567" w:bottom="1134" w:left="1701" w:header="709" w:footer="709" w:gutter="0"/>
          <w:cols w:space="708"/>
          <w:docGrid w:linePitch="360"/>
        </w:sectPr>
      </w:pPr>
      <w:r w:rsidRPr="000C4CB3">
        <w:rPr>
          <w:rFonts w:ascii="Times New Roman" w:hAnsi="Times New Roman" w:cs="Times New Roman"/>
          <w:sz w:val="24"/>
          <w:szCs w:val="24"/>
        </w:rPr>
        <w:t>[</w:t>
      </w:r>
      <w:r w:rsidRPr="00E425EB">
        <w:rPr>
          <w:rFonts w:ascii="Times New Roman" w:hAnsi="Times New Roman" w:cs="Times New Roman"/>
          <w:sz w:val="24"/>
          <w:szCs w:val="24"/>
        </w:rPr>
        <w:t>23</w:t>
      </w:r>
      <w:r w:rsidR="00B80C85" w:rsidRPr="00E425EB">
        <w:rPr>
          <w:rFonts w:ascii="Times New Roman" w:hAnsi="Times New Roman" w:cs="Times New Roman"/>
          <w:sz w:val="24"/>
          <w:szCs w:val="24"/>
        </w:rPr>
        <w:t>7</w:t>
      </w:r>
      <w:r w:rsidR="005B15F8" w:rsidRPr="005B15F8">
        <w:rPr>
          <w:rFonts w:ascii="Times New Roman" w:hAnsi="Times New Roman" w:cs="Times New Roman"/>
          <w:sz w:val="24"/>
          <w:szCs w:val="24"/>
        </w:rPr>
        <w:t>,</w:t>
      </w:r>
      <w:r w:rsidR="00E425EB">
        <w:rPr>
          <w:rFonts w:ascii="Times New Roman" w:hAnsi="Times New Roman" w:cs="Times New Roman"/>
          <w:sz w:val="24"/>
          <w:szCs w:val="24"/>
        </w:rPr>
        <w:t xml:space="preserve"> </w:t>
      </w:r>
      <w:r w:rsidR="005B15F8">
        <w:rPr>
          <w:rFonts w:ascii="Times New Roman" w:hAnsi="Times New Roman" w:cs="Times New Roman"/>
          <w:sz w:val="24"/>
          <w:szCs w:val="24"/>
          <w:lang w:val="en-US"/>
        </w:rPr>
        <w:t>p</w:t>
      </w:r>
      <w:r w:rsidR="005B15F8" w:rsidRPr="005B15F8">
        <w:rPr>
          <w:rFonts w:ascii="Times New Roman" w:hAnsi="Times New Roman" w:cs="Times New Roman"/>
          <w:sz w:val="24"/>
          <w:szCs w:val="24"/>
        </w:rPr>
        <w:t>.1991</w:t>
      </w:r>
      <w:r w:rsidRPr="000C4CB3">
        <w:rPr>
          <w:rFonts w:ascii="Times New Roman" w:hAnsi="Times New Roman" w:cs="Times New Roman"/>
          <w:sz w:val="24"/>
          <w:szCs w:val="24"/>
        </w:rPr>
        <w:t>]</w:t>
      </w:r>
      <w:r w:rsidR="00B3786A" w:rsidRPr="000C4CB3">
        <w:rPr>
          <w:rFonts w:ascii="Times New Roman" w:hAnsi="Times New Roman" w:cs="Times New Roman"/>
          <w:sz w:val="24"/>
          <w:szCs w:val="24"/>
        </w:rPr>
        <w:t xml:space="preserve">. </w:t>
      </w:r>
    </w:p>
    <w:p w14:paraId="15CAEB86" w14:textId="1596AE88" w:rsidR="000C4CB3" w:rsidRPr="00624A29" w:rsidRDefault="000C4CB3" w:rsidP="00EC34AE">
      <w:pPr>
        <w:spacing w:after="0" w:line="240" w:lineRule="auto"/>
        <w:jc w:val="center"/>
        <w:rPr>
          <w:rFonts w:ascii="Times New Roman" w:hAnsi="Times New Roman" w:cs="Times New Roman"/>
          <w:b/>
          <w:sz w:val="28"/>
          <w:szCs w:val="28"/>
        </w:rPr>
      </w:pPr>
      <w:r w:rsidRPr="00624A29">
        <w:rPr>
          <w:rFonts w:ascii="Times New Roman" w:hAnsi="Times New Roman" w:cs="Times New Roman"/>
          <w:b/>
          <w:sz w:val="28"/>
          <w:szCs w:val="28"/>
        </w:rPr>
        <w:lastRenderedPageBreak/>
        <w:t>ПРИЛОЖЕНИЕ Ж</w:t>
      </w:r>
    </w:p>
    <w:p w14:paraId="50B25C90" w14:textId="77777777" w:rsidR="000C4CB3" w:rsidRPr="00624A29" w:rsidRDefault="000C4CB3" w:rsidP="000C4CB3">
      <w:pPr>
        <w:spacing w:after="0" w:line="240" w:lineRule="auto"/>
        <w:ind w:firstLine="709"/>
        <w:rPr>
          <w:rFonts w:ascii="Times New Roman" w:hAnsi="Times New Roman" w:cs="Times New Roman"/>
          <w:b/>
          <w:sz w:val="28"/>
          <w:szCs w:val="28"/>
        </w:rPr>
      </w:pPr>
    </w:p>
    <w:p w14:paraId="36B9837B" w14:textId="0177BC8D" w:rsidR="0043159F" w:rsidRPr="00624A29" w:rsidRDefault="0043159F" w:rsidP="000C4CB3">
      <w:pPr>
        <w:spacing w:after="0" w:line="240" w:lineRule="auto"/>
        <w:jc w:val="both"/>
        <w:rPr>
          <w:rFonts w:ascii="Times New Roman" w:hAnsi="Times New Roman" w:cs="Times New Roman"/>
          <w:sz w:val="28"/>
          <w:szCs w:val="28"/>
        </w:rPr>
      </w:pPr>
      <w:r w:rsidRPr="00624A29">
        <w:rPr>
          <w:rFonts w:ascii="Times New Roman" w:hAnsi="Times New Roman" w:cs="Times New Roman"/>
          <w:sz w:val="28"/>
          <w:szCs w:val="28"/>
        </w:rPr>
        <w:t>Оценка состояния двенадцатиперстной кишки</w:t>
      </w:r>
      <w:r w:rsidR="00EC34AE">
        <w:rPr>
          <w:rFonts w:ascii="Times New Roman" w:hAnsi="Times New Roman" w:cs="Times New Roman"/>
          <w:sz w:val="28"/>
          <w:szCs w:val="28"/>
        </w:rPr>
        <w:t xml:space="preserve"> в соответствии с </w:t>
      </w:r>
      <w:r w:rsidRPr="00624A29">
        <w:rPr>
          <w:rFonts w:ascii="Times New Roman" w:hAnsi="Times New Roman" w:cs="Times New Roman"/>
          <w:sz w:val="28"/>
          <w:szCs w:val="28"/>
        </w:rPr>
        <w:t>систем</w:t>
      </w:r>
      <w:r w:rsidR="00EC34AE">
        <w:rPr>
          <w:rFonts w:ascii="Times New Roman" w:hAnsi="Times New Roman" w:cs="Times New Roman"/>
          <w:sz w:val="28"/>
          <w:szCs w:val="28"/>
        </w:rPr>
        <w:t>ой</w:t>
      </w:r>
      <w:r w:rsidRPr="00624A29">
        <w:rPr>
          <w:rFonts w:ascii="Times New Roman" w:hAnsi="Times New Roman" w:cs="Times New Roman"/>
          <w:sz w:val="28"/>
          <w:szCs w:val="28"/>
        </w:rPr>
        <w:t xml:space="preserve"> стадирования </w:t>
      </w:r>
      <w:r w:rsidRPr="00624A29">
        <w:rPr>
          <w:rFonts w:ascii="Times New Roman" w:hAnsi="Times New Roman" w:cs="Times New Roman"/>
          <w:sz w:val="28"/>
          <w:szCs w:val="28"/>
          <w:lang w:val="en-US"/>
        </w:rPr>
        <w:t>Spigelman</w:t>
      </w:r>
      <w:r w:rsidRPr="00624A29">
        <w:rPr>
          <w:rFonts w:ascii="Times New Roman" w:hAnsi="Times New Roman" w:cs="Times New Roman"/>
          <w:sz w:val="28"/>
          <w:szCs w:val="28"/>
        </w:rPr>
        <w:t xml:space="preserve"> и диагностическая тактика при аденоматозном полипозе</w:t>
      </w:r>
      <w:r w:rsidR="00624A29" w:rsidRPr="00624A29">
        <w:rPr>
          <w:rFonts w:ascii="Times New Roman" w:hAnsi="Times New Roman" w:cs="Times New Roman"/>
          <w:sz w:val="28"/>
          <w:szCs w:val="28"/>
        </w:rPr>
        <w:t xml:space="preserve"> (таблица Ж.1)</w:t>
      </w:r>
      <w:r w:rsidR="00EC34AE">
        <w:rPr>
          <w:rFonts w:ascii="Times New Roman" w:hAnsi="Times New Roman" w:cs="Times New Roman"/>
          <w:sz w:val="28"/>
          <w:szCs w:val="28"/>
        </w:rPr>
        <w:t>.</w:t>
      </w:r>
    </w:p>
    <w:p w14:paraId="482E8DAD" w14:textId="77777777" w:rsidR="00624A29" w:rsidRDefault="00624A29" w:rsidP="000C4CB3">
      <w:pPr>
        <w:spacing w:after="0" w:line="240" w:lineRule="auto"/>
        <w:jc w:val="both"/>
        <w:rPr>
          <w:rFonts w:ascii="Times New Roman" w:hAnsi="Times New Roman" w:cs="Times New Roman"/>
          <w:sz w:val="24"/>
          <w:szCs w:val="24"/>
        </w:rPr>
      </w:pPr>
    </w:p>
    <w:p w14:paraId="052E840E" w14:textId="07747DDA" w:rsidR="00624A29" w:rsidRPr="00624A29" w:rsidRDefault="00624A29" w:rsidP="00624A29">
      <w:pPr>
        <w:spacing w:after="0" w:line="240" w:lineRule="auto"/>
        <w:jc w:val="both"/>
        <w:rPr>
          <w:rFonts w:ascii="Times New Roman" w:hAnsi="Times New Roman" w:cs="Times New Roman"/>
          <w:sz w:val="28"/>
          <w:szCs w:val="28"/>
        </w:rPr>
      </w:pPr>
      <w:r w:rsidRPr="00624A29">
        <w:rPr>
          <w:rFonts w:ascii="Times New Roman" w:hAnsi="Times New Roman" w:cs="Times New Roman"/>
          <w:sz w:val="28"/>
          <w:szCs w:val="28"/>
        </w:rPr>
        <w:t>Таблица</w:t>
      </w:r>
      <w:r>
        <w:rPr>
          <w:rFonts w:ascii="Times New Roman" w:hAnsi="Times New Roman" w:cs="Times New Roman"/>
          <w:sz w:val="28"/>
          <w:szCs w:val="28"/>
        </w:rPr>
        <w:t xml:space="preserve"> </w:t>
      </w:r>
      <w:r w:rsidRPr="00624A29">
        <w:rPr>
          <w:rFonts w:ascii="Times New Roman" w:hAnsi="Times New Roman" w:cs="Times New Roman"/>
          <w:sz w:val="28"/>
          <w:szCs w:val="28"/>
        </w:rPr>
        <w:t xml:space="preserve">Ж.1 </w:t>
      </w:r>
      <w:r>
        <w:rPr>
          <w:rFonts w:ascii="Times New Roman" w:hAnsi="Times New Roman" w:cs="Times New Roman"/>
          <w:sz w:val="28"/>
          <w:szCs w:val="28"/>
        </w:rPr>
        <w:t xml:space="preserve">– </w:t>
      </w:r>
      <w:r w:rsidRPr="00624A29">
        <w:rPr>
          <w:rFonts w:ascii="Times New Roman" w:hAnsi="Times New Roman" w:cs="Times New Roman"/>
          <w:sz w:val="28"/>
          <w:szCs w:val="28"/>
        </w:rPr>
        <w:t xml:space="preserve">Оценка состояния двенадцатиперстной кишки </w:t>
      </w:r>
      <w:r w:rsidR="00EC34AE">
        <w:rPr>
          <w:rFonts w:ascii="Times New Roman" w:hAnsi="Times New Roman" w:cs="Times New Roman"/>
          <w:sz w:val="28"/>
          <w:szCs w:val="28"/>
        </w:rPr>
        <w:t xml:space="preserve">в соответствии с </w:t>
      </w:r>
      <w:r w:rsidR="00EC34AE" w:rsidRPr="00624A29">
        <w:rPr>
          <w:rFonts w:ascii="Times New Roman" w:hAnsi="Times New Roman" w:cs="Times New Roman"/>
          <w:sz w:val="28"/>
          <w:szCs w:val="28"/>
        </w:rPr>
        <w:t>систем</w:t>
      </w:r>
      <w:r w:rsidR="00EC34AE">
        <w:rPr>
          <w:rFonts w:ascii="Times New Roman" w:hAnsi="Times New Roman" w:cs="Times New Roman"/>
          <w:sz w:val="28"/>
          <w:szCs w:val="28"/>
        </w:rPr>
        <w:t>ой</w:t>
      </w:r>
      <w:r w:rsidR="00EC34AE" w:rsidRPr="00624A29">
        <w:rPr>
          <w:rFonts w:ascii="Times New Roman" w:hAnsi="Times New Roman" w:cs="Times New Roman"/>
          <w:sz w:val="28"/>
          <w:szCs w:val="28"/>
        </w:rPr>
        <w:t xml:space="preserve"> стадирования</w:t>
      </w:r>
      <w:r w:rsidRPr="00624A29">
        <w:rPr>
          <w:rFonts w:ascii="Times New Roman" w:hAnsi="Times New Roman" w:cs="Times New Roman"/>
          <w:sz w:val="28"/>
          <w:szCs w:val="28"/>
        </w:rPr>
        <w:t xml:space="preserve"> </w:t>
      </w:r>
      <w:r w:rsidRPr="00624A29">
        <w:rPr>
          <w:rFonts w:ascii="Times New Roman" w:hAnsi="Times New Roman" w:cs="Times New Roman"/>
          <w:sz w:val="28"/>
          <w:szCs w:val="28"/>
          <w:lang w:val="en-US"/>
        </w:rPr>
        <w:t>Spigelman</w:t>
      </w:r>
      <w:r w:rsidRPr="00624A29">
        <w:rPr>
          <w:rFonts w:ascii="Times New Roman" w:hAnsi="Times New Roman" w:cs="Times New Roman"/>
          <w:sz w:val="28"/>
          <w:szCs w:val="28"/>
        </w:rPr>
        <w:t xml:space="preserve"> и диагностическая тактика при аденоматозном полипозе</w:t>
      </w:r>
    </w:p>
    <w:p w14:paraId="3CFE1352" w14:textId="5CD5CE52" w:rsidR="00624A29" w:rsidRDefault="00624A29" w:rsidP="000C4CB3">
      <w:pPr>
        <w:spacing w:after="0" w:line="240" w:lineRule="auto"/>
        <w:jc w:val="both"/>
        <w:rPr>
          <w:rFonts w:ascii="Times New Roman" w:hAnsi="Times New Roman" w:cs="Times New Roman"/>
          <w:sz w:val="24"/>
          <w:szCs w:val="24"/>
        </w:rPr>
      </w:pPr>
    </w:p>
    <w:p w14:paraId="05F5D736" w14:textId="77777777" w:rsidR="0043159F" w:rsidRDefault="0043159F" w:rsidP="0043159F">
      <w:pPr>
        <w:spacing w:after="0" w:line="240" w:lineRule="auto"/>
        <w:rPr>
          <w:rFonts w:ascii="Times New Roman" w:hAnsi="Times New Roman" w:cs="Times New Roman"/>
          <w:sz w:val="24"/>
          <w:szCs w:val="24"/>
        </w:rPr>
      </w:pPr>
    </w:p>
    <w:tbl>
      <w:tblPr>
        <w:tblStyle w:val="af0"/>
        <w:tblW w:w="0" w:type="auto"/>
        <w:tblLook w:val="04A0" w:firstRow="1" w:lastRow="0" w:firstColumn="1" w:lastColumn="0" w:noHBand="0" w:noVBand="1"/>
      </w:tblPr>
      <w:tblGrid>
        <w:gridCol w:w="1262"/>
        <w:gridCol w:w="3893"/>
        <w:gridCol w:w="4699"/>
      </w:tblGrid>
      <w:tr w:rsidR="0043159F" w14:paraId="4F015323" w14:textId="77777777" w:rsidTr="00404A3E">
        <w:tc>
          <w:tcPr>
            <w:tcW w:w="1262" w:type="dxa"/>
            <w:vAlign w:val="center"/>
          </w:tcPr>
          <w:p w14:paraId="434DD7B5" w14:textId="77777777" w:rsidR="0043159F" w:rsidRDefault="0043159F" w:rsidP="00F322E6">
            <w:pPr>
              <w:jc w:val="center"/>
              <w:rPr>
                <w:rFonts w:ascii="Times New Roman" w:hAnsi="Times New Roman" w:cs="Times New Roman"/>
                <w:sz w:val="24"/>
                <w:szCs w:val="24"/>
              </w:rPr>
            </w:pPr>
            <w:r>
              <w:rPr>
                <w:rFonts w:ascii="Times New Roman" w:hAnsi="Times New Roman" w:cs="Times New Roman"/>
                <w:sz w:val="24"/>
                <w:szCs w:val="24"/>
              </w:rPr>
              <w:t>Стадия тяжести полипоза</w:t>
            </w:r>
          </w:p>
        </w:tc>
        <w:tc>
          <w:tcPr>
            <w:tcW w:w="3893" w:type="dxa"/>
            <w:vAlign w:val="center"/>
          </w:tcPr>
          <w:p w14:paraId="1C591139" w14:textId="77777777" w:rsidR="0043159F" w:rsidRDefault="0043159F" w:rsidP="00F322E6">
            <w:pPr>
              <w:jc w:val="center"/>
              <w:rPr>
                <w:rFonts w:ascii="Times New Roman" w:hAnsi="Times New Roman" w:cs="Times New Roman"/>
                <w:sz w:val="24"/>
                <w:szCs w:val="24"/>
              </w:rPr>
            </w:pPr>
            <w:r>
              <w:rPr>
                <w:rFonts w:ascii="Times New Roman" w:hAnsi="Times New Roman" w:cs="Times New Roman"/>
                <w:sz w:val="24"/>
                <w:szCs w:val="24"/>
              </w:rPr>
              <w:t>Характер изменений в двенадцатиперстной кишке</w:t>
            </w:r>
            <w:r w:rsidRPr="00D929FE">
              <w:rPr>
                <w:rFonts w:ascii="Times New Roman" w:hAnsi="Times New Roman" w:cs="Times New Roman"/>
                <w:sz w:val="24"/>
                <w:szCs w:val="24"/>
                <w:vertAlign w:val="superscript"/>
              </w:rPr>
              <w:t>1</w:t>
            </w:r>
          </w:p>
        </w:tc>
        <w:tc>
          <w:tcPr>
            <w:tcW w:w="4699" w:type="dxa"/>
            <w:vAlign w:val="center"/>
          </w:tcPr>
          <w:p w14:paraId="1FF682B6" w14:textId="77777777" w:rsidR="0043159F" w:rsidRDefault="0043159F" w:rsidP="00F322E6">
            <w:pPr>
              <w:jc w:val="center"/>
              <w:rPr>
                <w:rFonts w:ascii="Times New Roman" w:hAnsi="Times New Roman" w:cs="Times New Roman"/>
                <w:sz w:val="24"/>
                <w:szCs w:val="24"/>
              </w:rPr>
            </w:pPr>
            <w:r>
              <w:rPr>
                <w:rFonts w:ascii="Times New Roman" w:hAnsi="Times New Roman" w:cs="Times New Roman"/>
                <w:sz w:val="24"/>
                <w:szCs w:val="24"/>
              </w:rPr>
              <w:t>Диагностическая тактика</w:t>
            </w:r>
            <w:r>
              <w:rPr>
                <w:rFonts w:ascii="Times New Roman" w:hAnsi="Times New Roman" w:cs="Times New Roman"/>
                <w:sz w:val="24"/>
                <w:szCs w:val="24"/>
                <w:vertAlign w:val="superscript"/>
              </w:rPr>
              <w:t>2</w:t>
            </w:r>
          </w:p>
        </w:tc>
      </w:tr>
      <w:tr w:rsidR="0043159F" w14:paraId="0193CFA5" w14:textId="77777777" w:rsidTr="00404A3E">
        <w:tc>
          <w:tcPr>
            <w:tcW w:w="1262" w:type="dxa"/>
            <w:vAlign w:val="center"/>
          </w:tcPr>
          <w:p w14:paraId="00DF4973" w14:textId="77777777" w:rsidR="0043159F" w:rsidRDefault="0043159F" w:rsidP="00F322E6">
            <w:pPr>
              <w:jc w:val="center"/>
              <w:rPr>
                <w:rFonts w:ascii="Times New Roman" w:hAnsi="Times New Roman" w:cs="Times New Roman"/>
                <w:sz w:val="24"/>
                <w:szCs w:val="24"/>
              </w:rPr>
            </w:pPr>
            <w:r>
              <w:rPr>
                <w:rFonts w:ascii="Times New Roman" w:hAnsi="Times New Roman" w:cs="Times New Roman"/>
                <w:sz w:val="24"/>
                <w:szCs w:val="24"/>
              </w:rPr>
              <w:t>0</w:t>
            </w:r>
          </w:p>
        </w:tc>
        <w:tc>
          <w:tcPr>
            <w:tcW w:w="3893" w:type="dxa"/>
            <w:vAlign w:val="center"/>
          </w:tcPr>
          <w:p w14:paraId="11116B31" w14:textId="77777777" w:rsidR="0043159F" w:rsidRDefault="0043159F" w:rsidP="00F322E6">
            <w:pPr>
              <w:rPr>
                <w:rFonts w:ascii="Times New Roman" w:hAnsi="Times New Roman" w:cs="Times New Roman"/>
                <w:sz w:val="24"/>
                <w:szCs w:val="24"/>
              </w:rPr>
            </w:pPr>
            <w:r>
              <w:rPr>
                <w:rFonts w:ascii="Times New Roman" w:hAnsi="Times New Roman" w:cs="Times New Roman"/>
                <w:sz w:val="24"/>
                <w:szCs w:val="24"/>
              </w:rPr>
              <w:t>Полипы отсутствуют</w:t>
            </w:r>
          </w:p>
        </w:tc>
        <w:tc>
          <w:tcPr>
            <w:tcW w:w="4699" w:type="dxa"/>
            <w:vAlign w:val="center"/>
          </w:tcPr>
          <w:p w14:paraId="6449E2EF" w14:textId="77777777" w:rsidR="0043159F" w:rsidRDefault="0043159F" w:rsidP="00F322E6">
            <w:pPr>
              <w:rPr>
                <w:rFonts w:ascii="Times New Roman" w:hAnsi="Times New Roman" w:cs="Times New Roman"/>
                <w:sz w:val="24"/>
                <w:szCs w:val="24"/>
              </w:rPr>
            </w:pPr>
            <w:r>
              <w:rPr>
                <w:rFonts w:ascii="Times New Roman" w:hAnsi="Times New Roman" w:cs="Times New Roman"/>
                <w:sz w:val="24"/>
                <w:szCs w:val="24"/>
              </w:rPr>
              <w:t xml:space="preserve">Проведение эндоскопии каждые 4 года </w:t>
            </w:r>
          </w:p>
        </w:tc>
      </w:tr>
      <w:tr w:rsidR="0043159F" w14:paraId="378DCAC7" w14:textId="77777777" w:rsidTr="00404A3E">
        <w:tc>
          <w:tcPr>
            <w:tcW w:w="1262" w:type="dxa"/>
            <w:vAlign w:val="center"/>
          </w:tcPr>
          <w:p w14:paraId="1E919C73" w14:textId="77777777" w:rsidR="0043159F" w:rsidRPr="00383B92" w:rsidRDefault="0043159F" w:rsidP="00F322E6">
            <w:pPr>
              <w:jc w:val="center"/>
              <w:rPr>
                <w:rFonts w:ascii="Times New Roman" w:hAnsi="Times New Roman" w:cs="Times New Roman"/>
                <w:sz w:val="24"/>
                <w:szCs w:val="24"/>
                <w:lang w:val="en-US"/>
              </w:rPr>
            </w:pPr>
            <w:r>
              <w:rPr>
                <w:rFonts w:ascii="Times New Roman" w:hAnsi="Times New Roman" w:cs="Times New Roman"/>
                <w:sz w:val="24"/>
                <w:szCs w:val="24"/>
                <w:lang w:val="en-US"/>
              </w:rPr>
              <w:t>I</w:t>
            </w:r>
          </w:p>
        </w:tc>
        <w:tc>
          <w:tcPr>
            <w:tcW w:w="3893" w:type="dxa"/>
            <w:vAlign w:val="center"/>
          </w:tcPr>
          <w:p w14:paraId="532BA166" w14:textId="77777777" w:rsidR="0043159F" w:rsidRDefault="0043159F" w:rsidP="00F322E6">
            <w:pPr>
              <w:rPr>
                <w:rFonts w:ascii="Times New Roman" w:hAnsi="Times New Roman" w:cs="Times New Roman"/>
                <w:sz w:val="24"/>
                <w:szCs w:val="24"/>
              </w:rPr>
            </w:pPr>
            <w:r>
              <w:rPr>
                <w:rFonts w:ascii="Times New Roman" w:hAnsi="Times New Roman" w:cs="Times New Roman"/>
                <w:sz w:val="24"/>
                <w:szCs w:val="24"/>
              </w:rPr>
              <w:t xml:space="preserve">Минимальный полипоз </w:t>
            </w:r>
          </w:p>
          <w:p w14:paraId="4BDB9F2E" w14:textId="77777777" w:rsidR="0043159F" w:rsidRDefault="0043159F" w:rsidP="00F322E6">
            <w:pPr>
              <w:rPr>
                <w:rFonts w:ascii="Times New Roman" w:hAnsi="Times New Roman" w:cs="Times New Roman"/>
                <w:sz w:val="24"/>
                <w:szCs w:val="24"/>
              </w:rPr>
            </w:pPr>
            <w:r>
              <w:rPr>
                <w:rFonts w:ascii="Times New Roman" w:hAnsi="Times New Roman" w:cs="Times New Roman"/>
                <w:sz w:val="24"/>
                <w:szCs w:val="24"/>
              </w:rPr>
              <w:t>(1-4 тубулярные аденомы, размер 1-4 мм)</w:t>
            </w:r>
          </w:p>
        </w:tc>
        <w:tc>
          <w:tcPr>
            <w:tcW w:w="4699" w:type="dxa"/>
            <w:vAlign w:val="center"/>
          </w:tcPr>
          <w:p w14:paraId="4376970E" w14:textId="77777777" w:rsidR="0043159F" w:rsidRDefault="0043159F" w:rsidP="00F322E6">
            <w:pPr>
              <w:rPr>
                <w:rFonts w:ascii="Times New Roman" w:hAnsi="Times New Roman" w:cs="Times New Roman"/>
                <w:sz w:val="24"/>
                <w:szCs w:val="24"/>
              </w:rPr>
            </w:pPr>
            <w:r>
              <w:rPr>
                <w:rFonts w:ascii="Times New Roman" w:hAnsi="Times New Roman" w:cs="Times New Roman"/>
                <w:sz w:val="24"/>
                <w:szCs w:val="24"/>
              </w:rPr>
              <w:t>Проведение эндоскопии каждые 2-3 года</w:t>
            </w:r>
          </w:p>
        </w:tc>
      </w:tr>
      <w:tr w:rsidR="0043159F" w14:paraId="322CAB59" w14:textId="77777777" w:rsidTr="00404A3E">
        <w:tc>
          <w:tcPr>
            <w:tcW w:w="1262" w:type="dxa"/>
            <w:vAlign w:val="center"/>
          </w:tcPr>
          <w:p w14:paraId="55A91433" w14:textId="77777777" w:rsidR="0043159F" w:rsidRPr="00383B92" w:rsidRDefault="0043159F" w:rsidP="00F322E6">
            <w:pPr>
              <w:jc w:val="center"/>
              <w:rPr>
                <w:rFonts w:ascii="Times New Roman" w:hAnsi="Times New Roman" w:cs="Times New Roman"/>
                <w:sz w:val="24"/>
                <w:szCs w:val="24"/>
                <w:lang w:val="en-US"/>
              </w:rPr>
            </w:pPr>
            <w:r>
              <w:rPr>
                <w:rFonts w:ascii="Times New Roman" w:hAnsi="Times New Roman" w:cs="Times New Roman"/>
                <w:sz w:val="24"/>
                <w:szCs w:val="24"/>
                <w:lang w:val="en-US"/>
              </w:rPr>
              <w:t>II</w:t>
            </w:r>
          </w:p>
        </w:tc>
        <w:tc>
          <w:tcPr>
            <w:tcW w:w="3893" w:type="dxa"/>
            <w:vAlign w:val="center"/>
          </w:tcPr>
          <w:p w14:paraId="5278D58C" w14:textId="77777777" w:rsidR="0043159F" w:rsidRDefault="0043159F" w:rsidP="00F322E6">
            <w:pPr>
              <w:rPr>
                <w:rFonts w:ascii="Times New Roman" w:hAnsi="Times New Roman" w:cs="Times New Roman"/>
                <w:sz w:val="24"/>
                <w:szCs w:val="24"/>
              </w:rPr>
            </w:pPr>
            <w:r>
              <w:rPr>
                <w:rFonts w:ascii="Times New Roman" w:hAnsi="Times New Roman" w:cs="Times New Roman"/>
                <w:sz w:val="24"/>
                <w:szCs w:val="24"/>
              </w:rPr>
              <w:t xml:space="preserve">Слабо выраженный полипоз </w:t>
            </w:r>
          </w:p>
          <w:p w14:paraId="00A540B8" w14:textId="77777777" w:rsidR="0043159F" w:rsidRDefault="0043159F" w:rsidP="00F322E6">
            <w:pPr>
              <w:rPr>
                <w:rFonts w:ascii="Times New Roman" w:hAnsi="Times New Roman" w:cs="Times New Roman"/>
                <w:sz w:val="24"/>
                <w:szCs w:val="24"/>
              </w:rPr>
            </w:pPr>
            <w:r>
              <w:rPr>
                <w:rFonts w:ascii="Times New Roman" w:hAnsi="Times New Roman" w:cs="Times New Roman"/>
                <w:sz w:val="24"/>
                <w:szCs w:val="24"/>
              </w:rPr>
              <w:t>(5-19 тубулярных аденом, размер 5-9 мм)</w:t>
            </w:r>
          </w:p>
        </w:tc>
        <w:tc>
          <w:tcPr>
            <w:tcW w:w="4699" w:type="dxa"/>
            <w:vAlign w:val="center"/>
          </w:tcPr>
          <w:p w14:paraId="5EB072B0" w14:textId="77777777" w:rsidR="0043159F" w:rsidRDefault="0043159F" w:rsidP="00F322E6">
            <w:pPr>
              <w:rPr>
                <w:rFonts w:ascii="Times New Roman" w:hAnsi="Times New Roman" w:cs="Times New Roman"/>
                <w:sz w:val="24"/>
                <w:szCs w:val="24"/>
              </w:rPr>
            </w:pPr>
            <w:r>
              <w:rPr>
                <w:rFonts w:ascii="Times New Roman" w:hAnsi="Times New Roman" w:cs="Times New Roman"/>
                <w:sz w:val="24"/>
                <w:szCs w:val="24"/>
              </w:rPr>
              <w:t>Проведение эндоскопии каждые 1-2 года</w:t>
            </w:r>
          </w:p>
        </w:tc>
      </w:tr>
      <w:tr w:rsidR="0043159F" w14:paraId="65F73F21" w14:textId="77777777" w:rsidTr="00404A3E">
        <w:tc>
          <w:tcPr>
            <w:tcW w:w="1262" w:type="dxa"/>
            <w:vAlign w:val="center"/>
          </w:tcPr>
          <w:p w14:paraId="76B6395D" w14:textId="77777777" w:rsidR="0043159F" w:rsidRPr="00383B92" w:rsidRDefault="0043159F" w:rsidP="00F322E6">
            <w:pPr>
              <w:jc w:val="center"/>
              <w:rPr>
                <w:rFonts w:ascii="Times New Roman" w:hAnsi="Times New Roman" w:cs="Times New Roman"/>
                <w:sz w:val="24"/>
                <w:szCs w:val="24"/>
                <w:lang w:val="en-US"/>
              </w:rPr>
            </w:pPr>
            <w:r>
              <w:rPr>
                <w:rFonts w:ascii="Times New Roman" w:hAnsi="Times New Roman" w:cs="Times New Roman"/>
                <w:sz w:val="24"/>
                <w:szCs w:val="24"/>
                <w:lang w:val="en-US"/>
              </w:rPr>
              <w:t>III</w:t>
            </w:r>
          </w:p>
        </w:tc>
        <w:tc>
          <w:tcPr>
            <w:tcW w:w="3893" w:type="dxa"/>
            <w:vAlign w:val="center"/>
          </w:tcPr>
          <w:p w14:paraId="47C3A24A" w14:textId="77777777" w:rsidR="0043159F" w:rsidRDefault="0043159F" w:rsidP="00F322E6">
            <w:pPr>
              <w:rPr>
                <w:rFonts w:ascii="Times New Roman" w:hAnsi="Times New Roman" w:cs="Times New Roman"/>
                <w:sz w:val="24"/>
                <w:szCs w:val="24"/>
              </w:rPr>
            </w:pPr>
            <w:r>
              <w:rPr>
                <w:rFonts w:ascii="Times New Roman" w:hAnsi="Times New Roman" w:cs="Times New Roman"/>
                <w:sz w:val="24"/>
                <w:szCs w:val="24"/>
              </w:rPr>
              <w:t>Умеренно выраженный полипоз</w:t>
            </w:r>
          </w:p>
          <w:p w14:paraId="3735D450" w14:textId="77777777" w:rsidR="0043159F" w:rsidRDefault="0043159F" w:rsidP="00F322E6">
            <w:pPr>
              <w:rPr>
                <w:rFonts w:ascii="Times New Roman" w:hAnsi="Times New Roman" w:cs="Times New Roman"/>
                <w:sz w:val="24"/>
                <w:szCs w:val="24"/>
              </w:rPr>
            </w:pPr>
            <w:r>
              <w:rPr>
                <w:rFonts w:ascii="Times New Roman" w:hAnsi="Times New Roman" w:cs="Times New Roman"/>
                <w:sz w:val="24"/>
                <w:szCs w:val="24"/>
              </w:rPr>
              <w:t xml:space="preserve"> (≥20  аденом, или размер ≥ 1см)</w:t>
            </w:r>
          </w:p>
        </w:tc>
        <w:tc>
          <w:tcPr>
            <w:tcW w:w="4699" w:type="dxa"/>
            <w:vAlign w:val="center"/>
          </w:tcPr>
          <w:p w14:paraId="271EDC54" w14:textId="77777777" w:rsidR="0043159F" w:rsidRDefault="0043159F" w:rsidP="00F322E6">
            <w:pPr>
              <w:rPr>
                <w:rFonts w:ascii="Times New Roman" w:hAnsi="Times New Roman" w:cs="Times New Roman"/>
                <w:sz w:val="24"/>
                <w:szCs w:val="24"/>
              </w:rPr>
            </w:pPr>
            <w:r>
              <w:rPr>
                <w:rFonts w:ascii="Times New Roman" w:hAnsi="Times New Roman" w:cs="Times New Roman"/>
                <w:sz w:val="24"/>
                <w:szCs w:val="24"/>
              </w:rPr>
              <w:t>Проведение эндоскопии каждые 6-12 мес.</w:t>
            </w:r>
          </w:p>
        </w:tc>
      </w:tr>
      <w:tr w:rsidR="0043159F" w14:paraId="19B220C4" w14:textId="77777777" w:rsidTr="00404A3E">
        <w:tc>
          <w:tcPr>
            <w:tcW w:w="1262" w:type="dxa"/>
            <w:vMerge w:val="restart"/>
            <w:vAlign w:val="center"/>
          </w:tcPr>
          <w:p w14:paraId="593DD32B" w14:textId="77777777" w:rsidR="0043159F" w:rsidRPr="00383B92" w:rsidRDefault="0043159F" w:rsidP="00F322E6">
            <w:pPr>
              <w:jc w:val="center"/>
              <w:rPr>
                <w:rFonts w:ascii="Times New Roman" w:hAnsi="Times New Roman" w:cs="Times New Roman"/>
                <w:sz w:val="24"/>
                <w:szCs w:val="24"/>
              </w:rPr>
            </w:pPr>
            <w:r>
              <w:rPr>
                <w:rFonts w:ascii="Times New Roman" w:hAnsi="Times New Roman" w:cs="Times New Roman"/>
                <w:sz w:val="24"/>
                <w:szCs w:val="24"/>
                <w:lang w:val="en-US"/>
              </w:rPr>
              <w:t>IV</w:t>
            </w:r>
          </w:p>
        </w:tc>
        <w:tc>
          <w:tcPr>
            <w:tcW w:w="3893" w:type="dxa"/>
            <w:vMerge w:val="restart"/>
            <w:vAlign w:val="center"/>
          </w:tcPr>
          <w:p w14:paraId="33DAEDF7" w14:textId="77777777" w:rsidR="0043159F" w:rsidRDefault="0043159F" w:rsidP="00F322E6">
            <w:pPr>
              <w:rPr>
                <w:rFonts w:ascii="Times New Roman" w:hAnsi="Times New Roman" w:cs="Times New Roman"/>
                <w:sz w:val="24"/>
                <w:szCs w:val="24"/>
              </w:rPr>
            </w:pPr>
            <w:r>
              <w:rPr>
                <w:rFonts w:ascii="Times New Roman" w:hAnsi="Times New Roman" w:cs="Times New Roman"/>
                <w:sz w:val="24"/>
                <w:szCs w:val="24"/>
              </w:rPr>
              <w:t xml:space="preserve">Тяжелый полипоз </w:t>
            </w:r>
          </w:p>
          <w:p w14:paraId="70E7F24C" w14:textId="77777777" w:rsidR="0043159F" w:rsidRDefault="0043159F" w:rsidP="00F322E6">
            <w:pPr>
              <w:rPr>
                <w:rFonts w:ascii="Times New Roman" w:hAnsi="Times New Roman" w:cs="Times New Roman"/>
                <w:sz w:val="24"/>
                <w:szCs w:val="24"/>
              </w:rPr>
            </w:pPr>
            <w:r>
              <w:rPr>
                <w:rFonts w:ascii="Times New Roman" w:hAnsi="Times New Roman" w:cs="Times New Roman"/>
                <w:sz w:val="24"/>
                <w:szCs w:val="24"/>
              </w:rPr>
              <w:t xml:space="preserve">(высокая плотность расположения полипов) </w:t>
            </w:r>
          </w:p>
          <w:p w14:paraId="0D473816" w14:textId="77777777" w:rsidR="0043159F" w:rsidRDefault="0043159F" w:rsidP="00F322E6">
            <w:pPr>
              <w:rPr>
                <w:rFonts w:ascii="Times New Roman" w:hAnsi="Times New Roman" w:cs="Times New Roman"/>
                <w:sz w:val="24"/>
                <w:szCs w:val="24"/>
              </w:rPr>
            </w:pPr>
            <w:r>
              <w:rPr>
                <w:rFonts w:ascii="Times New Roman" w:hAnsi="Times New Roman" w:cs="Times New Roman"/>
                <w:sz w:val="24"/>
                <w:szCs w:val="24"/>
              </w:rPr>
              <w:t>или дисплазия высокой степени</w:t>
            </w:r>
          </w:p>
        </w:tc>
        <w:tc>
          <w:tcPr>
            <w:tcW w:w="4699" w:type="dxa"/>
            <w:vAlign w:val="center"/>
          </w:tcPr>
          <w:p w14:paraId="003F5BD1" w14:textId="77777777" w:rsidR="0043159F" w:rsidRDefault="0043159F" w:rsidP="00F322E6">
            <w:pPr>
              <w:rPr>
                <w:rFonts w:ascii="Times New Roman" w:hAnsi="Times New Roman" w:cs="Times New Roman"/>
                <w:sz w:val="24"/>
                <w:szCs w:val="24"/>
              </w:rPr>
            </w:pPr>
            <w:r>
              <w:rPr>
                <w:rFonts w:ascii="Times New Roman" w:hAnsi="Times New Roman" w:cs="Times New Roman"/>
                <w:sz w:val="24"/>
                <w:szCs w:val="24"/>
              </w:rPr>
              <w:t>Оценка целесообразности хирургического вмешательства</w:t>
            </w:r>
          </w:p>
        </w:tc>
      </w:tr>
      <w:tr w:rsidR="0043159F" w14:paraId="0835C02E" w14:textId="77777777" w:rsidTr="00404A3E">
        <w:tc>
          <w:tcPr>
            <w:tcW w:w="1262" w:type="dxa"/>
            <w:vMerge/>
            <w:vAlign w:val="center"/>
          </w:tcPr>
          <w:p w14:paraId="619FCFC0" w14:textId="77777777" w:rsidR="0043159F" w:rsidRDefault="0043159F" w:rsidP="00F322E6">
            <w:pPr>
              <w:rPr>
                <w:rFonts w:ascii="Times New Roman" w:hAnsi="Times New Roman" w:cs="Times New Roman"/>
                <w:sz w:val="24"/>
                <w:szCs w:val="24"/>
              </w:rPr>
            </w:pPr>
          </w:p>
        </w:tc>
        <w:tc>
          <w:tcPr>
            <w:tcW w:w="3893" w:type="dxa"/>
            <w:vMerge/>
            <w:vAlign w:val="center"/>
          </w:tcPr>
          <w:p w14:paraId="4AF1EB12" w14:textId="77777777" w:rsidR="0043159F" w:rsidRDefault="0043159F" w:rsidP="00F322E6">
            <w:pPr>
              <w:rPr>
                <w:rFonts w:ascii="Times New Roman" w:hAnsi="Times New Roman" w:cs="Times New Roman"/>
                <w:sz w:val="24"/>
                <w:szCs w:val="24"/>
              </w:rPr>
            </w:pPr>
          </w:p>
        </w:tc>
        <w:tc>
          <w:tcPr>
            <w:tcW w:w="4699" w:type="dxa"/>
            <w:vAlign w:val="center"/>
          </w:tcPr>
          <w:p w14:paraId="3DD3FA4A" w14:textId="77777777" w:rsidR="0043159F" w:rsidRDefault="0043159F" w:rsidP="00F322E6">
            <w:pPr>
              <w:rPr>
                <w:rFonts w:ascii="Times New Roman" w:hAnsi="Times New Roman" w:cs="Times New Roman"/>
                <w:sz w:val="24"/>
                <w:szCs w:val="24"/>
              </w:rPr>
            </w:pPr>
            <w:r>
              <w:rPr>
                <w:rFonts w:ascii="Times New Roman" w:hAnsi="Times New Roman" w:cs="Times New Roman"/>
                <w:sz w:val="24"/>
                <w:szCs w:val="24"/>
              </w:rPr>
              <w:t>Экспертная оценка каждые 3-6 мес.</w:t>
            </w:r>
            <w:r>
              <w:rPr>
                <w:rFonts w:ascii="Times New Roman" w:hAnsi="Times New Roman" w:cs="Times New Roman"/>
                <w:sz w:val="24"/>
                <w:szCs w:val="24"/>
                <w:vertAlign w:val="superscript"/>
              </w:rPr>
              <w:t>3</w:t>
            </w:r>
          </w:p>
        </w:tc>
      </w:tr>
      <w:tr w:rsidR="0043159F" w14:paraId="1FD41C30" w14:textId="77777777" w:rsidTr="00404A3E">
        <w:tc>
          <w:tcPr>
            <w:tcW w:w="1262" w:type="dxa"/>
            <w:vMerge/>
            <w:vAlign w:val="center"/>
          </w:tcPr>
          <w:p w14:paraId="111A4947" w14:textId="77777777" w:rsidR="0043159F" w:rsidRDefault="0043159F" w:rsidP="00F322E6">
            <w:pPr>
              <w:rPr>
                <w:rFonts w:ascii="Times New Roman" w:hAnsi="Times New Roman" w:cs="Times New Roman"/>
                <w:sz w:val="24"/>
                <w:szCs w:val="24"/>
              </w:rPr>
            </w:pPr>
          </w:p>
        </w:tc>
        <w:tc>
          <w:tcPr>
            <w:tcW w:w="3893" w:type="dxa"/>
            <w:vMerge/>
            <w:vAlign w:val="center"/>
          </w:tcPr>
          <w:p w14:paraId="3879F4D9" w14:textId="77777777" w:rsidR="0043159F" w:rsidRDefault="0043159F" w:rsidP="00F322E6">
            <w:pPr>
              <w:rPr>
                <w:rFonts w:ascii="Times New Roman" w:hAnsi="Times New Roman" w:cs="Times New Roman"/>
                <w:sz w:val="24"/>
                <w:szCs w:val="24"/>
              </w:rPr>
            </w:pPr>
          </w:p>
        </w:tc>
        <w:tc>
          <w:tcPr>
            <w:tcW w:w="4699" w:type="dxa"/>
            <w:vAlign w:val="center"/>
          </w:tcPr>
          <w:p w14:paraId="39B2EA52" w14:textId="77777777" w:rsidR="0043159F" w:rsidRDefault="0043159F" w:rsidP="00F322E6">
            <w:pPr>
              <w:rPr>
                <w:rFonts w:ascii="Times New Roman" w:hAnsi="Times New Roman" w:cs="Times New Roman"/>
                <w:sz w:val="24"/>
                <w:szCs w:val="24"/>
              </w:rPr>
            </w:pPr>
            <w:r>
              <w:rPr>
                <w:rFonts w:ascii="Times New Roman" w:hAnsi="Times New Roman" w:cs="Times New Roman"/>
                <w:sz w:val="24"/>
                <w:szCs w:val="24"/>
              </w:rPr>
              <w:t>Полная мукозэктомия или дуоденэктомия</w:t>
            </w:r>
          </w:p>
        </w:tc>
      </w:tr>
      <w:tr w:rsidR="0043159F" w14:paraId="5120CDA5" w14:textId="77777777" w:rsidTr="00404A3E">
        <w:tc>
          <w:tcPr>
            <w:tcW w:w="1262" w:type="dxa"/>
            <w:vMerge/>
            <w:vAlign w:val="center"/>
          </w:tcPr>
          <w:p w14:paraId="274A3375" w14:textId="77777777" w:rsidR="0043159F" w:rsidRDefault="0043159F" w:rsidP="00F322E6">
            <w:pPr>
              <w:rPr>
                <w:rFonts w:ascii="Times New Roman" w:hAnsi="Times New Roman" w:cs="Times New Roman"/>
                <w:sz w:val="24"/>
                <w:szCs w:val="24"/>
              </w:rPr>
            </w:pPr>
          </w:p>
        </w:tc>
        <w:tc>
          <w:tcPr>
            <w:tcW w:w="3893" w:type="dxa"/>
            <w:vMerge/>
            <w:vAlign w:val="center"/>
          </w:tcPr>
          <w:p w14:paraId="64A4D70F" w14:textId="77777777" w:rsidR="0043159F" w:rsidRDefault="0043159F" w:rsidP="00F322E6">
            <w:pPr>
              <w:rPr>
                <w:rFonts w:ascii="Times New Roman" w:hAnsi="Times New Roman" w:cs="Times New Roman"/>
                <w:sz w:val="24"/>
                <w:szCs w:val="24"/>
              </w:rPr>
            </w:pPr>
          </w:p>
        </w:tc>
        <w:tc>
          <w:tcPr>
            <w:tcW w:w="4699" w:type="dxa"/>
            <w:vAlign w:val="center"/>
          </w:tcPr>
          <w:p w14:paraId="22DB4633" w14:textId="77777777" w:rsidR="0043159F" w:rsidRDefault="0043159F" w:rsidP="00F322E6">
            <w:pPr>
              <w:rPr>
                <w:rFonts w:ascii="Times New Roman" w:hAnsi="Times New Roman" w:cs="Times New Roman"/>
                <w:sz w:val="24"/>
                <w:szCs w:val="24"/>
              </w:rPr>
            </w:pPr>
            <w:r>
              <w:rPr>
                <w:rFonts w:ascii="Times New Roman" w:hAnsi="Times New Roman" w:cs="Times New Roman"/>
                <w:sz w:val="24"/>
                <w:szCs w:val="24"/>
              </w:rPr>
              <w:t>Панкреатодуоденальная резекция при вовлечении в процесс БДС</w:t>
            </w:r>
            <w:r>
              <w:rPr>
                <w:rFonts w:ascii="Times New Roman" w:hAnsi="Times New Roman" w:cs="Times New Roman"/>
                <w:sz w:val="24"/>
                <w:szCs w:val="24"/>
                <w:vertAlign w:val="superscript"/>
              </w:rPr>
              <w:t>4</w:t>
            </w:r>
          </w:p>
        </w:tc>
      </w:tr>
      <w:tr w:rsidR="00404A3E" w14:paraId="1464AA38" w14:textId="77777777" w:rsidTr="00662BB5">
        <w:tc>
          <w:tcPr>
            <w:tcW w:w="9854" w:type="dxa"/>
            <w:gridSpan w:val="3"/>
            <w:vAlign w:val="center"/>
          </w:tcPr>
          <w:p w14:paraId="7A8B792A" w14:textId="77777777" w:rsidR="00404A3E" w:rsidRDefault="00404A3E" w:rsidP="00404A3E">
            <w:pPr>
              <w:tabs>
                <w:tab w:val="left" w:pos="567"/>
              </w:tabs>
              <w:ind w:firstLine="709"/>
              <w:jc w:val="both"/>
              <w:rPr>
                <w:rFonts w:ascii="Times New Roman" w:hAnsi="Times New Roman" w:cs="Times New Roman"/>
                <w:sz w:val="24"/>
                <w:szCs w:val="24"/>
              </w:rPr>
            </w:pPr>
            <w:r w:rsidRPr="000C4CB3">
              <w:rPr>
                <w:rFonts w:ascii="Times New Roman" w:hAnsi="Times New Roman" w:cs="Times New Roman"/>
                <w:sz w:val="24"/>
                <w:szCs w:val="24"/>
              </w:rPr>
              <w:t>Примечани</w:t>
            </w:r>
            <w:r>
              <w:rPr>
                <w:rFonts w:ascii="Times New Roman" w:hAnsi="Times New Roman" w:cs="Times New Roman"/>
                <w:sz w:val="24"/>
                <w:szCs w:val="24"/>
              </w:rPr>
              <w:t>я</w:t>
            </w:r>
            <w:r w:rsidRPr="000C4CB3">
              <w:rPr>
                <w:rFonts w:ascii="Times New Roman" w:hAnsi="Times New Roman" w:cs="Times New Roman"/>
                <w:sz w:val="24"/>
                <w:szCs w:val="24"/>
              </w:rPr>
              <w:t xml:space="preserve">: </w:t>
            </w:r>
          </w:p>
          <w:p w14:paraId="53B42DBA" w14:textId="4845B5DD" w:rsidR="00404A3E" w:rsidRPr="00E425EB" w:rsidRDefault="00404A3E" w:rsidP="00404A3E">
            <w:pPr>
              <w:pStyle w:val="a3"/>
              <w:numPr>
                <w:ilvl w:val="0"/>
                <w:numId w:val="50"/>
              </w:numPr>
              <w:tabs>
                <w:tab w:val="left" w:pos="284"/>
              </w:tabs>
              <w:ind w:left="0" w:firstLine="0"/>
              <w:jc w:val="both"/>
              <w:rPr>
                <w:rFonts w:ascii="Times New Roman" w:hAnsi="Times New Roman" w:cs="Times New Roman"/>
                <w:sz w:val="24"/>
                <w:szCs w:val="24"/>
              </w:rPr>
            </w:pPr>
            <w:r w:rsidRPr="000C4CB3">
              <w:rPr>
                <w:rFonts w:ascii="Times New Roman" w:hAnsi="Times New Roman" w:cs="Times New Roman"/>
                <w:sz w:val="24"/>
                <w:szCs w:val="24"/>
                <w:vertAlign w:val="superscript"/>
              </w:rPr>
              <w:t>1</w:t>
            </w:r>
            <w:r w:rsidR="00EC34AE">
              <w:rPr>
                <w:rFonts w:ascii="Times New Roman" w:hAnsi="Times New Roman" w:cs="Times New Roman"/>
                <w:sz w:val="24"/>
                <w:szCs w:val="24"/>
              </w:rPr>
              <w:t>М</w:t>
            </w:r>
            <w:r w:rsidRPr="000C4CB3">
              <w:rPr>
                <w:rFonts w:ascii="Times New Roman" w:hAnsi="Times New Roman" w:cs="Times New Roman"/>
                <w:sz w:val="24"/>
                <w:szCs w:val="24"/>
              </w:rPr>
              <w:t xml:space="preserve">одифицированная система стадирования </w:t>
            </w:r>
            <w:r w:rsidRPr="000C4CB3">
              <w:rPr>
                <w:rFonts w:ascii="Times New Roman" w:hAnsi="Times New Roman" w:cs="Times New Roman"/>
                <w:sz w:val="24"/>
                <w:szCs w:val="24"/>
                <w:lang w:val="en-US"/>
              </w:rPr>
              <w:t>Spigelman</w:t>
            </w:r>
            <w:r w:rsidRPr="000C4CB3">
              <w:rPr>
                <w:rFonts w:ascii="Times New Roman" w:hAnsi="Times New Roman" w:cs="Times New Roman"/>
                <w:sz w:val="24"/>
                <w:szCs w:val="24"/>
              </w:rPr>
              <w:t xml:space="preserve"> используется в рутинной практике при наличии эндоскопической техники с широким обзором [</w:t>
            </w:r>
            <w:r w:rsidRPr="00E425EB">
              <w:rPr>
                <w:rFonts w:ascii="Times New Roman" w:hAnsi="Times New Roman" w:cs="Times New Roman"/>
                <w:sz w:val="24"/>
                <w:szCs w:val="24"/>
              </w:rPr>
              <w:t>19</w:t>
            </w:r>
            <w:r w:rsidR="005B15F8" w:rsidRPr="00E425EB">
              <w:rPr>
                <w:rFonts w:ascii="Times New Roman" w:hAnsi="Times New Roman" w:cs="Times New Roman"/>
                <w:sz w:val="24"/>
                <w:szCs w:val="24"/>
              </w:rPr>
              <w:t xml:space="preserve">8, </w:t>
            </w:r>
            <w:r w:rsidR="005B15F8" w:rsidRPr="00E425EB">
              <w:rPr>
                <w:rFonts w:ascii="Times New Roman" w:hAnsi="Times New Roman" w:cs="Times New Roman"/>
                <w:sz w:val="24"/>
                <w:szCs w:val="24"/>
                <w:lang w:val="en-US"/>
              </w:rPr>
              <w:t>p</w:t>
            </w:r>
            <w:r w:rsidR="005B15F8" w:rsidRPr="00E425EB">
              <w:rPr>
                <w:rFonts w:ascii="Times New Roman" w:hAnsi="Times New Roman" w:cs="Times New Roman"/>
                <w:sz w:val="24"/>
                <w:szCs w:val="24"/>
              </w:rPr>
              <w:t>.740</w:t>
            </w:r>
            <w:r w:rsidRPr="00E425EB">
              <w:rPr>
                <w:rFonts w:ascii="Times New Roman" w:hAnsi="Times New Roman" w:cs="Times New Roman"/>
                <w:sz w:val="24"/>
                <w:szCs w:val="24"/>
              </w:rPr>
              <w:t xml:space="preserve">].  </w:t>
            </w:r>
          </w:p>
          <w:p w14:paraId="0546C4FA" w14:textId="77777777" w:rsidR="00EC34AE" w:rsidRPr="00E425EB" w:rsidRDefault="00404A3E" w:rsidP="00404A3E">
            <w:pPr>
              <w:pStyle w:val="a3"/>
              <w:numPr>
                <w:ilvl w:val="0"/>
                <w:numId w:val="50"/>
              </w:numPr>
              <w:tabs>
                <w:tab w:val="left" w:pos="284"/>
              </w:tabs>
              <w:ind w:left="0" w:firstLine="0"/>
              <w:jc w:val="both"/>
              <w:rPr>
                <w:rFonts w:ascii="Times New Roman" w:hAnsi="Times New Roman" w:cs="Times New Roman"/>
                <w:sz w:val="24"/>
                <w:szCs w:val="24"/>
              </w:rPr>
            </w:pPr>
            <w:r w:rsidRPr="00E425EB">
              <w:rPr>
                <w:rFonts w:ascii="Times New Roman" w:hAnsi="Times New Roman" w:cs="Times New Roman"/>
                <w:sz w:val="24"/>
                <w:szCs w:val="24"/>
                <w:vertAlign w:val="superscript"/>
              </w:rPr>
              <w:t>2</w:t>
            </w:r>
            <w:r w:rsidR="00EC34AE" w:rsidRPr="00E425EB">
              <w:rPr>
                <w:rFonts w:ascii="Times New Roman" w:hAnsi="Times New Roman" w:cs="Times New Roman"/>
                <w:sz w:val="24"/>
                <w:szCs w:val="24"/>
              </w:rPr>
              <w:t>Б</w:t>
            </w:r>
            <w:r w:rsidRPr="00E425EB">
              <w:rPr>
                <w:rFonts w:ascii="Times New Roman" w:hAnsi="Times New Roman" w:cs="Times New Roman"/>
                <w:sz w:val="24"/>
                <w:szCs w:val="24"/>
              </w:rPr>
              <w:t xml:space="preserve">олее интенсивное наблюдение и/или лечение целесообразно у пациентов с крупными </w:t>
            </w:r>
          </w:p>
          <w:p w14:paraId="424B20F2" w14:textId="06FF6318" w:rsidR="00404A3E" w:rsidRPr="00E425EB" w:rsidRDefault="00404A3E" w:rsidP="00EC34AE">
            <w:pPr>
              <w:pStyle w:val="a3"/>
              <w:tabs>
                <w:tab w:val="left" w:pos="284"/>
              </w:tabs>
              <w:ind w:left="0"/>
              <w:jc w:val="both"/>
              <w:rPr>
                <w:rFonts w:ascii="Times New Roman" w:hAnsi="Times New Roman" w:cs="Times New Roman"/>
                <w:sz w:val="24"/>
                <w:szCs w:val="24"/>
              </w:rPr>
            </w:pPr>
            <w:r w:rsidRPr="00E425EB">
              <w:rPr>
                <w:rFonts w:ascii="Times New Roman" w:hAnsi="Times New Roman" w:cs="Times New Roman"/>
                <w:sz w:val="24"/>
                <w:szCs w:val="24"/>
              </w:rPr>
              <w:t xml:space="preserve">(&gt; 1см) или виллезными аденомами и в возрасте &gt;50 лет. </w:t>
            </w:r>
          </w:p>
          <w:p w14:paraId="573BBEBA" w14:textId="71A074AE" w:rsidR="00404A3E" w:rsidRPr="00E425EB" w:rsidRDefault="00404A3E" w:rsidP="00404A3E">
            <w:pPr>
              <w:pStyle w:val="a3"/>
              <w:numPr>
                <w:ilvl w:val="0"/>
                <w:numId w:val="50"/>
              </w:numPr>
              <w:tabs>
                <w:tab w:val="left" w:pos="284"/>
              </w:tabs>
              <w:ind w:left="0" w:firstLine="0"/>
              <w:jc w:val="both"/>
              <w:rPr>
                <w:rFonts w:ascii="Times New Roman" w:hAnsi="Times New Roman" w:cs="Times New Roman"/>
                <w:sz w:val="24"/>
                <w:szCs w:val="24"/>
              </w:rPr>
            </w:pPr>
            <w:r w:rsidRPr="00E425EB">
              <w:rPr>
                <w:rFonts w:ascii="Times New Roman" w:hAnsi="Times New Roman" w:cs="Times New Roman"/>
                <w:sz w:val="24"/>
                <w:szCs w:val="24"/>
                <w:vertAlign w:val="superscript"/>
              </w:rPr>
              <w:t>3</w:t>
            </w:r>
            <w:r w:rsidR="00EC34AE" w:rsidRPr="00E425EB">
              <w:rPr>
                <w:rFonts w:ascii="Times New Roman" w:hAnsi="Times New Roman" w:cs="Times New Roman"/>
                <w:sz w:val="24"/>
                <w:szCs w:val="24"/>
              </w:rPr>
              <w:t>Э</w:t>
            </w:r>
            <w:r w:rsidRPr="00E425EB">
              <w:rPr>
                <w:rFonts w:ascii="Times New Roman" w:hAnsi="Times New Roman" w:cs="Times New Roman"/>
                <w:sz w:val="24"/>
                <w:szCs w:val="24"/>
              </w:rPr>
              <w:t>ндоскопические способы лечения могут включать эндоскопическую папиллэктомию и удаление резектабельных крупных (&gt;1см) или виллезных аденом а также мукозэктомию (субмукозную резекцию) при образованиях с дисплазией высокой степени, что может быть альтернативной обширной операции [26</w:t>
            </w:r>
            <w:r w:rsidR="005B15F8" w:rsidRPr="00E425EB">
              <w:rPr>
                <w:rFonts w:ascii="Times New Roman" w:hAnsi="Times New Roman" w:cs="Times New Roman"/>
                <w:sz w:val="24"/>
                <w:szCs w:val="24"/>
              </w:rPr>
              <w:t>7</w:t>
            </w:r>
            <w:r w:rsidRPr="00E425EB">
              <w:rPr>
                <w:rFonts w:ascii="Times New Roman" w:hAnsi="Times New Roman" w:cs="Times New Roman"/>
                <w:sz w:val="24"/>
                <w:szCs w:val="24"/>
              </w:rPr>
              <w:t xml:space="preserve">]. </w:t>
            </w:r>
          </w:p>
          <w:p w14:paraId="310B2A5B" w14:textId="4C8F0668" w:rsidR="00404A3E" w:rsidRPr="00404A3E" w:rsidRDefault="00404A3E" w:rsidP="005B15F8">
            <w:pPr>
              <w:rPr>
                <w:rFonts w:ascii="Times New Roman" w:hAnsi="Times New Roman" w:cs="Times New Roman"/>
                <w:sz w:val="24"/>
                <w:szCs w:val="24"/>
              </w:rPr>
            </w:pPr>
            <w:r w:rsidRPr="00E425EB">
              <w:rPr>
                <w:rFonts w:ascii="Times New Roman" w:hAnsi="Times New Roman" w:cs="Times New Roman"/>
                <w:sz w:val="24"/>
                <w:szCs w:val="24"/>
                <w:vertAlign w:val="superscript"/>
              </w:rPr>
              <w:t>4</w:t>
            </w:r>
            <w:r w:rsidR="00EC34AE" w:rsidRPr="00E425EB">
              <w:rPr>
                <w:rFonts w:ascii="Times New Roman" w:hAnsi="Times New Roman" w:cs="Times New Roman"/>
                <w:sz w:val="24"/>
                <w:szCs w:val="24"/>
              </w:rPr>
              <w:t>О</w:t>
            </w:r>
            <w:r w:rsidRPr="00E425EB">
              <w:rPr>
                <w:rFonts w:ascii="Times New Roman" w:hAnsi="Times New Roman" w:cs="Times New Roman"/>
                <w:sz w:val="24"/>
                <w:szCs w:val="24"/>
              </w:rPr>
              <w:t>бширная операция рекомендуется в случае инвазивного рака или при тяжелом полипозе или дисплазия высокой степени, при которых невозможно эндоскопическое вмешательство [</w:t>
            </w:r>
            <w:r w:rsidR="003D5946" w:rsidRPr="00E425EB">
              <w:rPr>
                <w:rFonts w:ascii="Times New Roman" w:hAnsi="Times New Roman" w:cs="Times New Roman"/>
                <w:sz w:val="24"/>
                <w:szCs w:val="24"/>
              </w:rPr>
              <w:t>19</w:t>
            </w:r>
            <w:r w:rsidR="005B15F8" w:rsidRPr="00E425EB">
              <w:rPr>
                <w:rFonts w:ascii="Times New Roman" w:hAnsi="Times New Roman" w:cs="Times New Roman"/>
                <w:sz w:val="24"/>
                <w:szCs w:val="24"/>
              </w:rPr>
              <w:t>4</w:t>
            </w:r>
            <w:r w:rsidRPr="00E425EB">
              <w:rPr>
                <w:rFonts w:ascii="Times New Roman" w:hAnsi="Times New Roman" w:cs="Times New Roman"/>
                <w:sz w:val="24"/>
                <w:szCs w:val="24"/>
              </w:rPr>
              <w:t>].</w:t>
            </w:r>
          </w:p>
        </w:tc>
      </w:tr>
    </w:tbl>
    <w:p w14:paraId="727E18D7" w14:textId="77777777" w:rsidR="0043159F" w:rsidRDefault="0043159F" w:rsidP="0043159F">
      <w:pPr>
        <w:spacing w:after="0" w:line="240" w:lineRule="auto"/>
        <w:rPr>
          <w:rFonts w:ascii="Times New Roman" w:hAnsi="Times New Roman" w:cs="Times New Roman"/>
          <w:sz w:val="24"/>
          <w:szCs w:val="24"/>
        </w:rPr>
      </w:pPr>
    </w:p>
    <w:p w14:paraId="33308CC6" w14:textId="00F7D3C5" w:rsidR="007817D0" w:rsidRDefault="007817D0" w:rsidP="00404A3E">
      <w:pPr>
        <w:pStyle w:val="a3"/>
        <w:tabs>
          <w:tab w:val="left" w:pos="284"/>
        </w:tabs>
        <w:spacing w:after="0" w:line="240" w:lineRule="auto"/>
        <w:ind w:left="0"/>
        <w:jc w:val="both"/>
        <w:rPr>
          <w:rFonts w:ascii="Times New Roman" w:hAnsi="Times New Roman" w:cs="Times New Roman"/>
          <w:sz w:val="24"/>
          <w:szCs w:val="24"/>
        </w:rPr>
      </w:pPr>
    </w:p>
    <w:p w14:paraId="444C5CA2" w14:textId="77777777" w:rsidR="006128D7" w:rsidRDefault="006128D7" w:rsidP="00404A3E">
      <w:pPr>
        <w:pStyle w:val="a3"/>
        <w:tabs>
          <w:tab w:val="left" w:pos="284"/>
        </w:tabs>
        <w:spacing w:after="0" w:line="240" w:lineRule="auto"/>
        <w:ind w:left="0"/>
        <w:jc w:val="both"/>
        <w:rPr>
          <w:rFonts w:ascii="Times New Roman" w:hAnsi="Times New Roman" w:cs="Times New Roman"/>
          <w:sz w:val="24"/>
          <w:szCs w:val="24"/>
        </w:rPr>
      </w:pPr>
    </w:p>
    <w:p w14:paraId="78230202" w14:textId="2673D202" w:rsidR="00B3786A" w:rsidRPr="0043159F" w:rsidRDefault="00B3786A" w:rsidP="006128D7">
      <w:pPr>
        <w:tabs>
          <w:tab w:val="left" w:pos="567"/>
        </w:tabs>
        <w:spacing w:after="0" w:line="240" w:lineRule="auto"/>
        <w:jc w:val="both"/>
        <w:rPr>
          <w:rFonts w:ascii="Times New Roman" w:hAnsi="Times New Roman" w:cs="Times New Roman"/>
          <w:sz w:val="20"/>
          <w:szCs w:val="20"/>
        </w:rPr>
      </w:pPr>
    </w:p>
    <w:sectPr w:rsidR="00B3786A" w:rsidRPr="0043159F" w:rsidSect="006128D7">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B69216C" w14:textId="77777777" w:rsidR="0084329F" w:rsidRDefault="0084329F" w:rsidP="00760554">
      <w:pPr>
        <w:spacing w:after="0" w:line="240" w:lineRule="auto"/>
      </w:pPr>
      <w:r>
        <w:separator/>
      </w:r>
    </w:p>
  </w:endnote>
  <w:endnote w:type="continuationSeparator" w:id="0">
    <w:p w14:paraId="4691D04C" w14:textId="77777777" w:rsidR="0084329F" w:rsidRDefault="0084329F" w:rsidP="007605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FreeSetC">
    <w:altName w:val="Arial"/>
    <w:panose1 w:val="00000000000000000000"/>
    <w:charset w:val="CC"/>
    <w:family w:val="swiss"/>
    <w:notTrueType/>
    <w:pitch w:val="default"/>
    <w:sig w:usb0="00000001" w:usb1="00000000" w:usb2="00000000" w:usb3="00000000" w:csb0="00000005" w:csb1="00000000"/>
  </w:font>
  <w:font w:name="Whitney Book">
    <w:altName w:val="Arial"/>
    <w:panose1 w:val="00000000000000000000"/>
    <w:charset w:val="00"/>
    <w:family w:val="swiss"/>
    <w:notTrueType/>
    <w:pitch w:val="default"/>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TimesNewRomanPSMT">
    <w:altName w:val="Times New Roman"/>
    <w:panose1 w:val="00000000000000000000"/>
    <w:charset w:val="CC"/>
    <w:family w:val="auto"/>
    <w:notTrueType/>
    <w:pitch w:val="default"/>
    <w:sig w:usb0="00000203" w:usb1="08070000" w:usb2="00000010" w:usb3="00000000" w:csb0="00020005" w:csb1="00000000"/>
  </w:font>
  <w:font w:name="KZArial">
    <w:altName w:val="Arial Unicode MS"/>
    <w:panose1 w:val="00000000000000000000"/>
    <w:charset w:val="80"/>
    <w:family w:val="auto"/>
    <w:notTrueType/>
    <w:pitch w:val="default"/>
    <w:sig w:usb0="00000003" w:usb1="08070000" w:usb2="00000010" w:usb3="00000000" w:csb0="00020001" w:csb1="00000000"/>
  </w:font>
  <w:font w:name="Cambria Math">
    <w:panose1 w:val="02040503050406030204"/>
    <w:charset w:val="CC"/>
    <w:family w:val="roman"/>
    <w:pitch w:val="variable"/>
    <w:sig w:usb0="E00006FF" w:usb1="420024FF" w:usb2="02000000" w:usb3="00000000" w:csb0="0000019F" w:csb1="00000000"/>
  </w:font>
  <w:font w:name="TimesNewRoman">
    <w:altName w:val="MS Mincho"/>
    <w:panose1 w:val="00000000000000000000"/>
    <w:charset w:val="80"/>
    <w:family w:val="auto"/>
    <w:notTrueType/>
    <w:pitch w:val="default"/>
    <w:sig w:usb0="00000001" w:usb1="08070000" w:usb2="00000010" w:usb3="00000000" w:csb0="00020000" w:csb1="00000000"/>
  </w:font>
  <w:font w:name="+mn-ea">
    <w:panose1 w:val="00000000000000000000"/>
    <w:charset w:val="00"/>
    <w:family w:val="roman"/>
    <w:notTrueType/>
    <w:pitch w:val="default"/>
  </w:font>
  <w:font w:name="+mn-cs">
    <w:panose1 w:val="00000000000000000000"/>
    <w:charset w:val="00"/>
    <w:family w:val="roman"/>
    <w:notTrueType/>
    <w:pitch w:val="default"/>
  </w:font>
  <w:font w:name="Arial-BoldMT">
    <w:altName w:val="MS Mincho"/>
    <w:panose1 w:val="00000000000000000000"/>
    <w:charset w:val="80"/>
    <w:family w:val="auto"/>
    <w:notTrueType/>
    <w:pitch w:val="default"/>
    <w:sig w:usb0="00000003" w:usb1="08070000" w:usb2="00000010" w:usb3="00000000" w:csb0="00020001" w:csb1="00000000"/>
  </w:font>
  <w:font w:name="MinionPro-Regular">
    <w:altName w:val="Times New Roman"/>
    <w:panose1 w:val="00000000000000000000"/>
    <w:charset w:val="00"/>
    <w:family w:val="auto"/>
    <w:notTrueType/>
    <w:pitch w:val="default"/>
    <w:sig w:usb0="00000003" w:usb1="00000000" w:usb2="00000000" w:usb3="00000000" w:csb0="00000001" w:csb1="00000000"/>
  </w:font>
  <w:font w:name="MyriadPro-Bold">
    <w:altName w:val="MS Mincho"/>
    <w:panose1 w:val="00000000000000000000"/>
    <w:charset w:val="80"/>
    <w:family w:val="auto"/>
    <w:notTrueType/>
    <w:pitch w:val="default"/>
    <w:sig w:usb0="00000000" w:usb1="08070000" w:usb2="00000010" w:usb3="00000000" w:csb0="00020000" w:csb1="00000000"/>
  </w:font>
  <w:font w:name="AdobeFangsongStd-Regular">
    <w:altName w:val="Arial Unicode MS"/>
    <w:panose1 w:val="00000000000000000000"/>
    <w:charset w:val="86"/>
    <w:family w:val="auto"/>
    <w:notTrueType/>
    <w:pitch w:val="default"/>
    <w:sig w:usb0="00000000" w:usb1="080E0000" w:usb2="00000010" w:usb3="00000000" w:csb0="0004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96233647"/>
      <w:docPartObj>
        <w:docPartGallery w:val="Page Numbers (Bottom of Page)"/>
        <w:docPartUnique/>
      </w:docPartObj>
    </w:sdtPr>
    <w:sdtEndPr/>
    <w:sdtContent>
      <w:p w14:paraId="4BB2FEB0" w14:textId="2E7ABBED" w:rsidR="0084329F" w:rsidRDefault="0084329F">
        <w:pPr>
          <w:pStyle w:val="a9"/>
          <w:jc w:val="center"/>
        </w:pPr>
        <w:r>
          <w:fldChar w:fldCharType="begin"/>
        </w:r>
        <w:r>
          <w:instrText>PAGE   \* MERGEFORMAT</w:instrText>
        </w:r>
        <w:r>
          <w:fldChar w:fldCharType="separate"/>
        </w:r>
        <w:r w:rsidR="009B4587">
          <w:rPr>
            <w:noProof/>
          </w:rPr>
          <w:t>14</w:t>
        </w:r>
        <w:r>
          <w:fldChar w:fldCharType="end"/>
        </w:r>
      </w:p>
    </w:sdtContent>
  </w:sdt>
  <w:p w14:paraId="2CE1949C" w14:textId="77777777" w:rsidR="0084329F" w:rsidRDefault="0084329F">
    <w:pPr>
      <w:pStyle w:val="a9"/>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9591239"/>
      <w:docPartObj>
        <w:docPartGallery w:val="Page Numbers (Bottom of Page)"/>
        <w:docPartUnique/>
      </w:docPartObj>
    </w:sdtPr>
    <w:sdtEndPr/>
    <w:sdtContent>
      <w:p w14:paraId="0727C8BA" w14:textId="4E5CC169" w:rsidR="0084329F" w:rsidRDefault="0084329F" w:rsidP="00226974">
        <w:pPr>
          <w:pStyle w:val="a9"/>
          <w:jc w:val="center"/>
        </w:pPr>
        <w:r>
          <w:fldChar w:fldCharType="begin"/>
        </w:r>
        <w:r>
          <w:instrText>PAGE   \* MERGEFORMAT</w:instrText>
        </w:r>
        <w:r>
          <w:fldChar w:fldCharType="separate"/>
        </w:r>
        <w:r w:rsidR="009B4587">
          <w:rPr>
            <w:noProof/>
          </w:rPr>
          <w:t>179</w:t>
        </w:r>
        <w:r>
          <w:fldChar w:fldCharType="end"/>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30778193"/>
      <w:docPartObj>
        <w:docPartGallery w:val="Page Numbers (Bottom of Page)"/>
        <w:docPartUnique/>
      </w:docPartObj>
    </w:sdtPr>
    <w:sdtEndPr/>
    <w:sdtContent>
      <w:p w14:paraId="35E091BF" w14:textId="37FD8F5C" w:rsidR="0084329F" w:rsidRDefault="0084329F" w:rsidP="00226974">
        <w:pPr>
          <w:pStyle w:val="a9"/>
          <w:jc w:val="center"/>
        </w:pPr>
        <w:r>
          <w:fldChar w:fldCharType="begin"/>
        </w:r>
        <w:r>
          <w:instrText>PAGE   \* MERGEFORMAT</w:instrText>
        </w:r>
        <w:r>
          <w:fldChar w:fldCharType="separate"/>
        </w:r>
        <w:r w:rsidR="009B4587">
          <w:rPr>
            <w:noProof/>
          </w:rPr>
          <w:t>220</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D1FB66" w14:textId="77777777" w:rsidR="0084329F" w:rsidRDefault="0084329F" w:rsidP="00760554">
      <w:pPr>
        <w:spacing w:after="0" w:line="240" w:lineRule="auto"/>
      </w:pPr>
      <w:r>
        <w:separator/>
      </w:r>
    </w:p>
  </w:footnote>
  <w:footnote w:type="continuationSeparator" w:id="0">
    <w:p w14:paraId="638D4A51" w14:textId="77777777" w:rsidR="0084329F" w:rsidRDefault="0084329F" w:rsidP="0076055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7E0189"/>
    <w:multiLevelType w:val="hybridMultilevel"/>
    <w:tmpl w:val="B3069C86"/>
    <w:lvl w:ilvl="0" w:tplc="D2B0270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08CC39F8"/>
    <w:multiLevelType w:val="multilevel"/>
    <w:tmpl w:val="121E83D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95A7F26"/>
    <w:multiLevelType w:val="hybridMultilevel"/>
    <w:tmpl w:val="5A2803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C747875"/>
    <w:multiLevelType w:val="hybridMultilevel"/>
    <w:tmpl w:val="14BCCCD4"/>
    <w:lvl w:ilvl="0" w:tplc="CC94FFCE">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FAD0A0D"/>
    <w:multiLevelType w:val="hybridMultilevel"/>
    <w:tmpl w:val="F6E2C2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11626D8"/>
    <w:multiLevelType w:val="multilevel"/>
    <w:tmpl w:val="EB9076E8"/>
    <w:lvl w:ilvl="0">
      <w:start w:val="1"/>
      <w:numFmt w:val="decimal"/>
      <w:lvlText w:val="%1."/>
      <w:lvlJc w:val="left"/>
      <w:pPr>
        <w:ind w:left="720" w:hanging="360"/>
      </w:pPr>
      <w:rPr>
        <w:rFonts w:hint="default"/>
      </w:rPr>
    </w:lvl>
    <w:lvl w:ilvl="1">
      <w:start w:val="2"/>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4D73E43"/>
    <w:multiLevelType w:val="hybridMultilevel"/>
    <w:tmpl w:val="DB0A9C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4DE3629"/>
    <w:multiLevelType w:val="hybridMultilevel"/>
    <w:tmpl w:val="A37432A8"/>
    <w:lvl w:ilvl="0" w:tplc="42AA09B4">
      <w:start w:val="1"/>
      <w:numFmt w:val="bullet"/>
      <w:lvlText w:val="-"/>
      <w:lvlJc w:val="left"/>
      <w:pPr>
        <w:ind w:left="1211" w:hanging="360"/>
      </w:pPr>
      <w:rPr>
        <w:rFonts w:ascii="Times New Roman" w:eastAsiaTheme="minorEastAsia"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8" w15:restartNumberingAfterBreak="0">
    <w:nsid w:val="15552411"/>
    <w:multiLevelType w:val="multilevel"/>
    <w:tmpl w:val="A6EE8368"/>
    <w:lvl w:ilvl="0">
      <w:start w:val="1"/>
      <w:numFmt w:val="decimal"/>
      <w:lvlText w:val="%1"/>
      <w:lvlJc w:val="left"/>
      <w:pPr>
        <w:ind w:left="375" w:hanging="375"/>
      </w:pPr>
      <w:rPr>
        <w:rFonts w:hint="default"/>
      </w:rPr>
    </w:lvl>
    <w:lvl w:ilvl="1">
      <w:start w:val="6"/>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1B122DE5"/>
    <w:multiLevelType w:val="hybridMultilevel"/>
    <w:tmpl w:val="5FD25C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C7D2400"/>
    <w:multiLevelType w:val="hybridMultilevel"/>
    <w:tmpl w:val="259637D4"/>
    <w:lvl w:ilvl="0" w:tplc="F73AFB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21600D3F"/>
    <w:multiLevelType w:val="multilevel"/>
    <w:tmpl w:val="C54A296A"/>
    <w:lvl w:ilvl="0">
      <w:start w:val="2"/>
      <w:numFmt w:val="decimal"/>
      <w:lvlText w:val="%1"/>
      <w:lvlJc w:val="left"/>
      <w:pPr>
        <w:ind w:left="600" w:hanging="600"/>
      </w:pPr>
      <w:rPr>
        <w:rFonts w:hint="default"/>
      </w:rPr>
    </w:lvl>
    <w:lvl w:ilvl="1">
      <w:start w:val="4"/>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22E867A9"/>
    <w:multiLevelType w:val="hybridMultilevel"/>
    <w:tmpl w:val="513AA704"/>
    <w:lvl w:ilvl="0" w:tplc="3AE83352">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42842B2"/>
    <w:multiLevelType w:val="multilevel"/>
    <w:tmpl w:val="BCB4DA96"/>
    <w:lvl w:ilvl="0">
      <w:start w:val="2"/>
      <w:numFmt w:val="decimal"/>
      <w:lvlText w:val="%1"/>
      <w:lvlJc w:val="left"/>
      <w:pPr>
        <w:ind w:left="600" w:hanging="600"/>
      </w:pPr>
      <w:rPr>
        <w:rFonts w:hint="default"/>
      </w:rPr>
    </w:lvl>
    <w:lvl w:ilvl="1">
      <w:start w:val="4"/>
      <w:numFmt w:val="decimal"/>
      <w:lvlText w:val="%1.%2"/>
      <w:lvlJc w:val="left"/>
      <w:pPr>
        <w:ind w:left="600" w:hanging="60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2A901885"/>
    <w:multiLevelType w:val="hybridMultilevel"/>
    <w:tmpl w:val="EAF8B48A"/>
    <w:lvl w:ilvl="0" w:tplc="9F8AD862">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0A904FA"/>
    <w:multiLevelType w:val="hybridMultilevel"/>
    <w:tmpl w:val="4356C9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1B11D44"/>
    <w:multiLevelType w:val="hybridMultilevel"/>
    <w:tmpl w:val="BE681C4E"/>
    <w:lvl w:ilvl="0" w:tplc="0419000F">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48C161B"/>
    <w:multiLevelType w:val="hybridMultilevel"/>
    <w:tmpl w:val="6CF21D5C"/>
    <w:lvl w:ilvl="0" w:tplc="0419000F">
      <w:start w:val="1"/>
      <w:numFmt w:val="decimal"/>
      <w:lvlText w:val="%1."/>
      <w:lvlJc w:val="left"/>
      <w:pPr>
        <w:ind w:left="347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56D4338"/>
    <w:multiLevelType w:val="hybridMultilevel"/>
    <w:tmpl w:val="7FFC4A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58568AF"/>
    <w:multiLevelType w:val="hybridMultilevel"/>
    <w:tmpl w:val="8B96A2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E4650F0"/>
    <w:multiLevelType w:val="hybridMultilevel"/>
    <w:tmpl w:val="24C891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5DD716A"/>
    <w:multiLevelType w:val="multilevel"/>
    <w:tmpl w:val="14EE3BE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47BD52CC"/>
    <w:multiLevelType w:val="hybridMultilevel"/>
    <w:tmpl w:val="43E4D9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A316C1B"/>
    <w:multiLevelType w:val="multilevel"/>
    <w:tmpl w:val="9998D0BE"/>
    <w:lvl w:ilvl="0">
      <w:start w:val="1"/>
      <w:numFmt w:val="decimal"/>
      <w:lvlText w:val="%1."/>
      <w:lvlJc w:val="left"/>
      <w:pPr>
        <w:ind w:left="1494" w:hanging="360"/>
      </w:pPr>
      <w:rPr>
        <w:rFonts w:hint="default"/>
      </w:rPr>
    </w:lvl>
    <w:lvl w:ilvl="1">
      <w:start w:val="1"/>
      <w:numFmt w:val="decimal"/>
      <w:isLgl/>
      <w:lvlText w:val="%1.%2"/>
      <w:lvlJc w:val="left"/>
      <w:pPr>
        <w:ind w:left="1554" w:hanging="42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1854" w:hanging="720"/>
      </w:pPr>
      <w:rPr>
        <w:rFonts w:hint="default"/>
      </w:rPr>
    </w:lvl>
    <w:lvl w:ilvl="4">
      <w:start w:val="1"/>
      <w:numFmt w:val="decimal"/>
      <w:isLgl/>
      <w:lvlText w:val="%1.%2.%3.%4.%5"/>
      <w:lvlJc w:val="left"/>
      <w:pPr>
        <w:ind w:left="2214" w:hanging="1080"/>
      </w:pPr>
      <w:rPr>
        <w:rFonts w:hint="default"/>
      </w:rPr>
    </w:lvl>
    <w:lvl w:ilvl="5">
      <w:start w:val="1"/>
      <w:numFmt w:val="decimal"/>
      <w:isLgl/>
      <w:lvlText w:val="%1.%2.%3.%4.%5.%6"/>
      <w:lvlJc w:val="left"/>
      <w:pPr>
        <w:ind w:left="2214" w:hanging="1080"/>
      </w:pPr>
      <w:rPr>
        <w:rFonts w:hint="default"/>
      </w:rPr>
    </w:lvl>
    <w:lvl w:ilvl="6">
      <w:start w:val="1"/>
      <w:numFmt w:val="decimal"/>
      <w:isLgl/>
      <w:lvlText w:val="%1.%2.%3.%4.%5.%6.%7"/>
      <w:lvlJc w:val="left"/>
      <w:pPr>
        <w:ind w:left="2574" w:hanging="1440"/>
      </w:pPr>
      <w:rPr>
        <w:rFonts w:hint="default"/>
      </w:rPr>
    </w:lvl>
    <w:lvl w:ilvl="7">
      <w:start w:val="1"/>
      <w:numFmt w:val="decimal"/>
      <w:isLgl/>
      <w:lvlText w:val="%1.%2.%3.%4.%5.%6.%7.%8"/>
      <w:lvlJc w:val="left"/>
      <w:pPr>
        <w:ind w:left="2574" w:hanging="1440"/>
      </w:pPr>
      <w:rPr>
        <w:rFonts w:hint="default"/>
      </w:rPr>
    </w:lvl>
    <w:lvl w:ilvl="8">
      <w:start w:val="1"/>
      <w:numFmt w:val="decimal"/>
      <w:isLgl/>
      <w:lvlText w:val="%1.%2.%3.%4.%5.%6.%7.%8.%9"/>
      <w:lvlJc w:val="left"/>
      <w:pPr>
        <w:ind w:left="2934" w:hanging="1800"/>
      </w:pPr>
      <w:rPr>
        <w:rFonts w:hint="default"/>
      </w:rPr>
    </w:lvl>
  </w:abstractNum>
  <w:abstractNum w:abstractNumId="24" w15:restartNumberingAfterBreak="0">
    <w:nsid w:val="4AD517E8"/>
    <w:multiLevelType w:val="hybridMultilevel"/>
    <w:tmpl w:val="D1CC2C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CC31745"/>
    <w:multiLevelType w:val="hybridMultilevel"/>
    <w:tmpl w:val="31D8B3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FBA4ACF"/>
    <w:multiLevelType w:val="multilevel"/>
    <w:tmpl w:val="7944A688"/>
    <w:lvl w:ilvl="0">
      <w:start w:val="3"/>
      <w:numFmt w:val="decimal"/>
      <w:lvlText w:val="%1"/>
      <w:lvlJc w:val="left"/>
      <w:pPr>
        <w:ind w:left="810" w:hanging="810"/>
      </w:pPr>
      <w:rPr>
        <w:rFonts w:hint="default"/>
      </w:rPr>
    </w:lvl>
    <w:lvl w:ilvl="1">
      <w:start w:val="5"/>
      <w:numFmt w:val="decimal"/>
      <w:lvlText w:val="%1.%2"/>
      <w:lvlJc w:val="left"/>
      <w:pPr>
        <w:ind w:left="810" w:hanging="810"/>
      </w:pPr>
      <w:rPr>
        <w:rFonts w:hint="default"/>
      </w:rPr>
    </w:lvl>
    <w:lvl w:ilvl="2">
      <w:start w:val="2"/>
      <w:numFmt w:val="decimal"/>
      <w:lvlText w:val="%1.%2.%3"/>
      <w:lvlJc w:val="left"/>
      <w:pPr>
        <w:ind w:left="810" w:hanging="810"/>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508B3D48"/>
    <w:multiLevelType w:val="multilevel"/>
    <w:tmpl w:val="851E5C7E"/>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51502EEE"/>
    <w:multiLevelType w:val="multilevel"/>
    <w:tmpl w:val="2F30BFB4"/>
    <w:lvl w:ilvl="0">
      <w:start w:val="1"/>
      <w:numFmt w:val="decimal"/>
      <w:lvlText w:val="%1."/>
      <w:lvlJc w:val="left"/>
      <w:pPr>
        <w:ind w:left="720" w:hanging="360"/>
      </w:pPr>
      <w:rPr>
        <w:rFonts w:hint="default"/>
      </w:rPr>
    </w:lvl>
    <w:lvl w:ilvl="1">
      <w:start w:val="7"/>
      <w:numFmt w:val="decimal"/>
      <w:isLgl/>
      <w:lvlText w:val="%1.%2"/>
      <w:lvlJc w:val="left"/>
      <w:pPr>
        <w:ind w:left="900" w:hanging="54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515E5148"/>
    <w:multiLevelType w:val="hybridMultilevel"/>
    <w:tmpl w:val="DA92A328"/>
    <w:lvl w:ilvl="0" w:tplc="CBFE8DBA">
      <w:start w:val="1"/>
      <w:numFmt w:val="decimal"/>
      <w:lvlText w:val="%1"/>
      <w:lvlJc w:val="left"/>
      <w:pPr>
        <w:ind w:left="3054"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2320E20"/>
    <w:multiLevelType w:val="multilevel"/>
    <w:tmpl w:val="22880E80"/>
    <w:lvl w:ilvl="0">
      <w:start w:val="1"/>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1" w15:restartNumberingAfterBreak="0">
    <w:nsid w:val="535817ED"/>
    <w:multiLevelType w:val="hybridMultilevel"/>
    <w:tmpl w:val="D6E83A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496556E"/>
    <w:multiLevelType w:val="multilevel"/>
    <w:tmpl w:val="591624FA"/>
    <w:lvl w:ilvl="0">
      <w:start w:val="3"/>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54A90CFC"/>
    <w:multiLevelType w:val="hybridMultilevel"/>
    <w:tmpl w:val="A2EE27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6CC06DC"/>
    <w:multiLevelType w:val="multilevel"/>
    <w:tmpl w:val="8B501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8E634CC"/>
    <w:multiLevelType w:val="hybridMultilevel"/>
    <w:tmpl w:val="992C9B58"/>
    <w:lvl w:ilvl="0" w:tplc="A9104B3C">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36" w15:restartNumberingAfterBreak="0">
    <w:nsid w:val="59030A2D"/>
    <w:multiLevelType w:val="hybridMultilevel"/>
    <w:tmpl w:val="6BA2AD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01A7E77"/>
    <w:multiLevelType w:val="hybridMultilevel"/>
    <w:tmpl w:val="EAF0B972"/>
    <w:lvl w:ilvl="0" w:tplc="1FA664EA">
      <w:start w:val="1"/>
      <w:numFmt w:val="decimal"/>
      <w:lvlText w:val="%1."/>
      <w:lvlJc w:val="left"/>
      <w:pPr>
        <w:ind w:left="1894" w:hanging="118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15:restartNumberingAfterBreak="0">
    <w:nsid w:val="63E76A15"/>
    <w:multiLevelType w:val="hybridMultilevel"/>
    <w:tmpl w:val="74BE42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7240F2E"/>
    <w:multiLevelType w:val="hybridMultilevel"/>
    <w:tmpl w:val="52FAD5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C5013AC"/>
    <w:multiLevelType w:val="hybridMultilevel"/>
    <w:tmpl w:val="5A9C7506"/>
    <w:lvl w:ilvl="0" w:tplc="63F8AB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15:restartNumberingAfterBreak="0">
    <w:nsid w:val="736B11E2"/>
    <w:multiLevelType w:val="multilevel"/>
    <w:tmpl w:val="6338F2E4"/>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15:restartNumberingAfterBreak="0">
    <w:nsid w:val="73E739A5"/>
    <w:multiLevelType w:val="hybridMultilevel"/>
    <w:tmpl w:val="2FA40A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9306B43"/>
    <w:multiLevelType w:val="multilevel"/>
    <w:tmpl w:val="7E6A3A9C"/>
    <w:lvl w:ilvl="0">
      <w:start w:val="1"/>
      <w:numFmt w:val="decimal"/>
      <w:lvlText w:val="%1."/>
      <w:lvlJc w:val="left"/>
      <w:pPr>
        <w:ind w:left="927" w:hanging="360"/>
      </w:pPr>
      <w:rPr>
        <w:rFonts w:hint="default"/>
      </w:rPr>
    </w:lvl>
    <w:lvl w:ilvl="1">
      <w:start w:val="2"/>
      <w:numFmt w:val="decimal"/>
      <w:isLgl/>
      <w:lvlText w:val="%1.%2"/>
      <w:lvlJc w:val="left"/>
      <w:pPr>
        <w:ind w:left="942" w:hanging="37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44" w15:restartNumberingAfterBreak="0">
    <w:nsid w:val="79852EC0"/>
    <w:multiLevelType w:val="hybridMultilevel"/>
    <w:tmpl w:val="E54E96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CE94140"/>
    <w:multiLevelType w:val="hybridMultilevel"/>
    <w:tmpl w:val="E7A68F74"/>
    <w:lvl w:ilvl="0" w:tplc="DF3EF454">
      <w:start w:val="1"/>
      <w:numFmt w:val="decimal"/>
      <w:lvlText w:val="%1."/>
      <w:lvlJc w:val="left"/>
      <w:pPr>
        <w:ind w:left="1064" w:hanging="360"/>
      </w:pPr>
      <w:rPr>
        <w:rFonts w:hint="default"/>
        <w:color w:val="auto"/>
      </w:rPr>
    </w:lvl>
    <w:lvl w:ilvl="1" w:tplc="04190019" w:tentative="1">
      <w:start w:val="1"/>
      <w:numFmt w:val="lowerLetter"/>
      <w:lvlText w:val="%2."/>
      <w:lvlJc w:val="left"/>
      <w:pPr>
        <w:ind w:left="1784" w:hanging="360"/>
      </w:pPr>
    </w:lvl>
    <w:lvl w:ilvl="2" w:tplc="0419001B" w:tentative="1">
      <w:start w:val="1"/>
      <w:numFmt w:val="lowerRoman"/>
      <w:lvlText w:val="%3."/>
      <w:lvlJc w:val="right"/>
      <w:pPr>
        <w:ind w:left="2504" w:hanging="180"/>
      </w:pPr>
    </w:lvl>
    <w:lvl w:ilvl="3" w:tplc="0419000F" w:tentative="1">
      <w:start w:val="1"/>
      <w:numFmt w:val="decimal"/>
      <w:lvlText w:val="%4."/>
      <w:lvlJc w:val="left"/>
      <w:pPr>
        <w:ind w:left="3224" w:hanging="360"/>
      </w:pPr>
    </w:lvl>
    <w:lvl w:ilvl="4" w:tplc="04190019" w:tentative="1">
      <w:start w:val="1"/>
      <w:numFmt w:val="lowerLetter"/>
      <w:lvlText w:val="%5."/>
      <w:lvlJc w:val="left"/>
      <w:pPr>
        <w:ind w:left="3944" w:hanging="360"/>
      </w:pPr>
    </w:lvl>
    <w:lvl w:ilvl="5" w:tplc="0419001B" w:tentative="1">
      <w:start w:val="1"/>
      <w:numFmt w:val="lowerRoman"/>
      <w:lvlText w:val="%6."/>
      <w:lvlJc w:val="right"/>
      <w:pPr>
        <w:ind w:left="4664" w:hanging="180"/>
      </w:pPr>
    </w:lvl>
    <w:lvl w:ilvl="6" w:tplc="0419000F" w:tentative="1">
      <w:start w:val="1"/>
      <w:numFmt w:val="decimal"/>
      <w:lvlText w:val="%7."/>
      <w:lvlJc w:val="left"/>
      <w:pPr>
        <w:ind w:left="5384" w:hanging="360"/>
      </w:pPr>
    </w:lvl>
    <w:lvl w:ilvl="7" w:tplc="04190019" w:tentative="1">
      <w:start w:val="1"/>
      <w:numFmt w:val="lowerLetter"/>
      <w:lvlText w:val="%8."/>
      <w:lvlJc w:val="left"/>
      <w:pPr>
        <w:ind w:left="6104" w:hanging="360"/>
      </w:pPr>
    </w:lvl>
    <w:lvl w:ilvl="8" w:tplc="0419001B" w:tentative="1">
      <w:start w:val="1"/>
      <w:numFmt w:val="lowerRoman"/>
      <w:lvlText w:val="%9."/>
      <w:lvlJc w:val="right"/>
      <w:pPr>
        <w:ind w:left="6824" w:hanging="180"/>
      </w:pPr>
    </w:lvl>
  </w:abstractNum>
  <w:abstractNum w:abstractNumId="46" w15:restartNumberingAfterBreak="0">
    <w:nsid w:val="7DAC1548"/>
    <w:multiLevelType w:val="multilevel"/>
    <w:tmpl w:val="63E01C78"/>
    <w:lvl w:ilvl="0">
      <w:start w:val="3"/>
      <w:numFmt w:val="decimal"/>
      <w:lvlText w:val="%1"/>
      <w:lvlJc w:val="left"/>
      <w:pPr>
        <w:ind w:left="810" w:hanging="810"/>
      </w:pPr>
      <w:rPr>
        <w:rFonts w:hint="default"/>
      </w:rPr>
    </w:lvl>
    <w:lvl w:ilvl="1">
      <w:start w:val="6"/>
      <w:numFmt w:val="decimal"/>
      <w:lvlText w:val="%1.%2"/>
      <w:lvlJc w:val="left"/>
      <w:pPr>
        <w:ind w:left="810" w:hanging="810"/>
      </w:pPr>
      <w:rPr>
        <w:rFonts w:hint="default"/>
      </w:rPr>
    </w:lvl>
    <w:lvl w:ilvl="2">
      <w:start w:val="2"/>
      <w:numFmt w:val="decimal"/>
      <w:lvlText w:val="%1.%2.%3"/>
      <w:lvlJc w:val="left"/>
      <w:pPr>
        <w:ind w:left="810" w:hanging="810"/>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7" w15:restartNumberingAfterBreak="0">
    <w:nsid w:val="7DD24163"/>
    <w:multiLevelType w:val="hybridMultilevel"/>
    <w:tmpl w:val="970C31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7E37594A"/>
    <w:multiLevelType w:val="hybridMultilevel"/>
    <w:tmpl w:val="CBB8ED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7F110C8E"/>
    <w:multiLevelType w:val="singleLevel"/>
    <w:tmpl w:val="CCE4E05E"/>
    <w:lvl w:ilvl="0">
      <w:start w:val="1"/>
      <w:numFmt w:val="decimal"/>
      <w:lvlText w:val="%1."/>
      <w:legacy w:legacy="1" w:legacySpace="0" w:legacyIndent="780"/>
      <w:lvlJc w:val="left"/>
      <w:pPr>
        <w:ind w:left="1200" w:hanging="780"/>
      </w:pPr>
    </w:lvl>
  </w:abstractNum>
  <w:abstractNum w:abstractNumId="50" w15:restartNumberingAfterBreak="0">
    <w:nsid w:val="7FE309E0"/>
    <w:multiLevelType w:val="hybridMultilevel"/>
    <w:tmpl w:val="19A8BC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1"/>
  </w:num>
  <w:num w:numId="2">
    <w:abstractNumId w:val="41"/>
  </w:num>
  <w:num w:numId="3">
    <w:abstractNumId w:val="0"/>
  </w:num>
  <w:num w:numId="4">
    <w:abstractNumId w:val="23"/>
  </w:num>
  <w:num w:numId="5">
    <w:abstractNumId w:val="15"/>
  </w:num>
  <w:num w:numId="6">
    <w:abstractNumId w:val="43"/>
  </w:num>
  <w:num w:numId="7">
    <w:abstractNumId w:val="27"/>
  </w:num>
  <w:num w:numId="8">
    <w:abstractNumId w:val="17"/>
  </w:num>
  <w:num w:numId="9">
    <w:abstractNumId w:val="22"/>
  </w:num>
  <w:num w:numId="10">
    <w:abstractNumId w:val="26"/>
  </w:num>
  <w:num w:numId="11">
    <w:abstractNumId w:val="7"/>
  </w:num>
  <w:num w:numId="12">
    <w:abstractNumId w:val="29"/>
  </w:num>
  <w:num w:numId="13">
    <w:abstractNumId w:val="49"/>
  </w:num>
  <w:num w:numId="14">
    <w:abstractNumId w:val="9"/>
  </w:num>
  <w:num w:numId="15">
    <w:abstractNumId w:val="18"/>
  </w:num>
  <w:num w:numId="16">
    <w:abstractNumId w:val="32"/>
  </w:num>
  <w:num w:numId="17">
    <w:abstractNumId w:val="25"/>
  </w:num>
  <w:num w:numId="18">
    <w:abstractNumId w:val="8"/>
  </w:num>
  <w:num w:numId="19">
    <w:abstractNumId w:val="1"/>
  </w:num>
  <w:num w:numId="20">
    <w:abstractNumId w:val="5"/>
  </w:num>
  <w:num w:numId="21">
    <w:abstractNumId w:val="6"/>
  </w:num>
  <w:num w:numId="22">
    <w:abstractNumId w:val="4"/>
  </w:num>
  <w:num w:numId="23">
    <w:abstractNumId w:val="35"/>
  </w:num>
  <w:num w:numId="24">
    <w:abstractNumId w:val="46"/>
  </w:num>
  <w:num w:numId="25">
    <w:abstractNumId w:val="13"/>
  </w:num>
  <w:num w:numId="26">
    <w:abstractNumId w:val="30"/>
  </w:num>
  <w:num w:numId="27">
    <w:abstractNumId w:val="11"/>
  </w:num>
  <w:num w:numId="28">
    <w:abstractNumId w:val="24"/>
  </w:num>
  <w:num w:numId="29">
    <w:abstractNumId w:val="45"/>
  </w:num>
  <w:num w:numId="30">
    <w:abstractNumId w:val="16"/>
  </w:num>
  <w:num w:numId="31">
    <w:abstractNumId w:val="14"/>
  </w:num>
  <w:num w:numId="32">
    <w:abstractNumId w:val="12"/>
  </w:num>
  <w:num w:numId="33">
    <w:abstractNumId w:val="3"/>
  </w:num>
  <w:num w:numId="34">
    <w:abstractNumId w:val="48"/>
  </w:num>
  <w:num w:numId="35">
    <w:abstractNumId w:val="47"/>
  </w:num>
  <w:num w:numId="36">
    <w:abstractNumId w:val="10"/>
  </w:num>
  <w:num w:numId="37">
    <w:abstractNumId w:val="40"/>
  </w:num>
  <w:num w:numId="38">
    <w:abstractNumId w:val="20"/>
  </w:num>
  <w:num w:numId="39">
    <w:abstractNumId w:val="50"/>
  </w:num>
  <w:num w:numId="40">
    <w:abstractNumId w:val="37"/>
  </w:num>
  <w:num w:numId="41">
    <w:abstractNumId w:val="19"/>
  </w:num>
  <w:num w:numId="42">
    <w:abstractNumId w:val="2"/>
  </w:num>
  <w:num w:numId="43">
    <w:abstractNumId w:val="39"/>
  </w:num>
  <w:num w:numId="44">
    <w:abstractNumId w:val="36"/>
  </w:num>
  <w:num w:numId="45">
    <w:abstractNumId w:val="28"/>
  </w:num>
  <w:num w:numId="46">
    <w:abstractNumId w:val="38"/>
  </w:num>
  <w:num w:numId="47">
    <w:abstractNumId w:val="33"/>
  </w:num>
  <w:num w:numId="48">
    <w:abstractNumId w:val="31"/>
  </w:num>
  <w:num w:numId="49">
    <w:abstractNumId w:val="42"/>
  </w:num>
  <w:num w:numId="50">
    <w:abstractNumId w:val="44"/>
  </w:num>
  <w:num w:numId="51">
    <w:abstractNumId w:val="34"/>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24A4"/>
    <w:rsid w:val="0000018F"/>
    <w:rsid w:val="00001941"/>
    <w:rsid w:val="00002A3C"/>
    <w:rsid w:val="00003CF0"/>
    <w:rsid w:val="000060F7"/>
    <w:rsid w:val="00006AD3"/>
    <w:rsid w:val="00006C18"/>
    <w:rsid w:val="00007763"/>
    <w:rsid w:val="00007C07"/>
    <w:rsid w:val="00010376"/>
    <w:rsid w:val="000104DD"/>
    <w:rsid w:val="00011199"/>
    <w:rsid w:val="0001138D"/>
    <w:rsid w:val="000113DA"/>
    <w:rsid w:val="000113EB"/>
    <w:rsid w:val="00011AE3"/>
    <w:rsid w:val="00011FE6"/>
    <w:rsid w:val="000129D6"/>
    <w:rsid w:val="00016433"/>
    <w:rsid w:val="00016949"/>
    <w:rsid w:val="00017FBA"/>
    <w:rsid w:val="00020E00"/>
    <w:rsid w:val="00020E35"/>
    <w:rsid w:val="00023A72"/>
    <w:rsid w:val="00024230"/>
    <w:rsid w:val="0002489C"/>
    <w:rsid w:val="00025BCF"/>
    <w:rsid w:val="000267FB"/>
    <w:rsid w:val="00030E45"/>
    <w:rsid w:val="00031024"/>
    <w:rsid w:val="000310AF"/>
    <w:rsid w:val="00032343"/>
    <w:rsid w:val="00032C8F"/>
    <w:rsid w:val="00033E37"/>
    <w:rsid w:val="00033E55"/>
    <w:rsid w:val="00036463"/>
    <w:rsid w:val="00040586"/>
    <w:rsid w:val="000467A2"/>
    <w:rsid w:val="00047550"/>
    <w:rsid w:val="00047B0E"/>
    <w:rsid w:val="00051EF5"/>
    <w:rsid w:val="00052059"/>
    <w:rsid w:val="000520C7"/>
    <w:rsid w:val="00052F98"/>
    <w:rsid w:val="00053E23"/>
    <w:rsid w:val="000554BE"/>
    <w:rsid w:val="00055A31"/>
    <w:rsid w:val="000576EC"/>
    <w:rsid w:val="00057DBB"/>
    <w:rsid w:val="00060240"/>
    <w:rsid w:val="00062309"/>
    <w:rsid w:val="00062624"/>
    <w:rsid w:val="00063A63"/>
    <w:rsid w:val="00064F98"/>
    <w:rsid w:val="000656E5"/>
    <w:rsid w:val="00065E72"/>
    <w:rsid w:val="0006681F"/>
    <w:rsid w:val="000673D1"/>
    <w:rsid w:val="00067C2C"/>
    <w:rsid w:val="00067E0F"/>
    <w:rsid w:val="00070296"/>
    <w:rsid w:val="00070A9B"/>
    <w:rsid w:val="000718E8"/>
    <w:rsid w:val="00071E8C"/>
    <w:rsid w:val="00073F2A"/>
    <w:rsid w:val="00074FC8"/>
    <w:rsid w:val="00076499"/>
    <w:rsid w:val="000810F9"/>
    <w:rsid w:val="000822A6"/>
    <w:rsid w:val="000849AA"/>
    <w:rsid w:val="000855B6"/>
    <w:rsid w:val="00085B53"/>
    <w:rsid w:val="000862D9"/>
    <w:rsid w:val="0008690B"/>
    <w:rsid w:val="00091ED4"/>
    <w:rsid w:val="000924C4"/>
    <w:rsid w:val="00092FB6"/>
    <w:rsid w:val="00093CE3"/>
    <w:rsid w:val="000946B4"/>
    <w:rsid w:val="00096740"/>
    <w:rsid w:val="000968F0"/>
    <w:rsid w:val="00096DCB"/>
    <w:rsid w:val="00096EF6"/>
    <w:rsid w:val="000A1BC1"/>
    <w:rsid w:val="000A38DC"/>
    <w:rsid w:val="000A459F"/>
    <w:rsid w:val="000A50C0"/>
    <w:rsid w:val="000B0DA6"/>
    <w:rsid w:val="000B0E29"/>
    <w:rsid w:val="000B2EA0"/>
    <w:rsid w:val="000B353C"/>
    <w:rsid w:val="000B4A16"/>
    <w:rsid w:val="000B4E7D"/>
    <w:rsid w:val="000B6E95"/>
    <w:rsid w:val="000C1ADF"/>
    <w:rsid w:val="000C4022"/>
    <w:rsid w:val="000C4CB3"/>
    <w:rsid w:val="000C4FAD"/>
    <w:rsid w:val="000C521A"/>
    <w:rsid w:val="000C5289"/>
    <w:rsid w:val="000C5A9A"/>
    <w:rsid w:val="000C5C18"/>
    <w:rsid w:val="000C6D58"/>
    <w:rsid w:val="000C6FD4"/>
    <w:rsid w:val="000D05BB"/>
    <w:rsid w:val="000D13C7"/>
    <w:rsid w:val="000D16A7"/>
    <w:rsid w:val="000D1B9A"/>
    <w:rsid w:val="000D1DD1"/>
    <w:rsid w:val="000D1E52"/>
    <w:rsid w:val="000D24EE"/>
    <w:rsid w:val="000D2B84"/>
    <w:rsid w:val="000D3347"/>
    <w:rsid w:val="000D3689"/>
    <w:rsid w:val="000D3800"/>
    <w:rsid w:val="000D3ABD"/>
    <w:rsid w:val="000D42A6"/>
    <w:rsid w:val="000D478D"/>
    <w:rsid w:val="000D68CD"/>
    <w:rsid w:val="000D69C5"/>
    <w:rsid w:val="000E118A"/>
    <w:rsid w:val="000E264F"/>
    <w:rsid w:val="000E2BC1"/>
    <w:rsid w:val="000E2F16"/>
    <w:rsid w:val="000E3296"/>
    <w:rsid w:val="000E3A6B"/>
    <w:rsid w:val="000E5403"/>
    <w:rsid w:val="000E556D"/>
    <w:rsid w:val="000E69FA"/>
    <w:rsid w:val="000E6C08"/>
    <w:rsid w:val="000E735F"/>
    <w:rsid w:val="000E7731"/>
    <w:rsid w:val="000F1674"/>
    <w:rsid w:val="000F17F7"/>
    <w:rsid w:val="000F2AB7"/>
    <w:rsid w:val="000F3689"/>
    <w:rsid w:val="000F45F4"/>
    <w:rsid w:val="000F4C31"/>
    <w:rsid w:val="000F70C1"/>
    <w:rsid w:val="000F71C7"/>
    <w:rsid w:val="000F756F"/>
    <w:rsid w:val="000F7F92"/>
    <w:rsid w:val="001003A9"/>
    <w:rsid w:val="00100636"/>
    <w:rsid w:val="0010101A"/>
    <w:rsid w:val="00101F5E"/>
    <w:rsid w:val="00102838"/>
    <w:rsid w:val="001031AE"/>
    <w:rsid w:val="001039CF"/>
    <w:rsid w:val="00104396"/>
    <w:rsid w:val="00104C33"/>
    <w:rsid w:val="00107757"/>
    <w:rsid w:val="001107E4"/>
    <w:rsid w:val="00111476"/>
    <w:rsid w:val="001126F0"/>
    <w:rsid w:val="00114A92"/>
    <w:rsid w:val="00114B3B"/>
    <w:rsid w:val="001165DF"/>
    <w:rsid w:val="00116CC1"/>
    <w:rsid w:val="00117C3F"/>
    <w:rsid w:val="001204F8"/>
    <w:rsid w:val="00120F03"/>
    <w:rsid w:val="00121345"/>
    <w:rsid w:val="00121B62"/>
    <w:rsid w:val="001237A2"/>
    <w:rsid w:val="001239D6"/>
    <w:rsid w:val="00125F04"/>
    <w:rsid w:val="001262CB"/>
    <w:rsid w:val="00126EAC"/>
    <w:rsid w:val="00127196"/>
    <w:rsid w:val="00127375"/>
    <w:rsid w:val="001302B7"/>
    <w:rsid w:val="00131D76"/>
    <w:rsid w:val="00132889"/>
    <w:rsid w:val="00133584"/>
    <w:rsid w:val="001346FC"/>
    <w:rsid w:val="00135625"/>
    <w:rsid w:val="00135AC2"/>
    <w:rsid w:val="001367CB"/>
    <w:rsid w:val="00136D57"/>
    <w:rsid w:val="00140190"/>
    <w:rsid w:val="00141FE1"/>
    <w:rsid w:val="001428DD"/>
    <w:rsid w:val="00142984"/>
    <w:rsid w:val="00143666"/>
    <w:rsid w:val="00144120"/>
    <w:rsid w:val="00144C46"/>
    <w:rsid w:val="00146337"/>
    <w:rsid w:val="00146909"/>
    <w:rsid w:val="00150803"/>
    <w:rsid w:val="00150A62"/>
    <w:rsid w:val="001515ED"/>
    <w:rsid w:val="001516E4"/>
    <w:rsid w:val="00153467"/>
    <w:rsid w:val="00153F43"/>
    <w:rsid w:val="00154D9E"/>
    <w:rsid w:val="00155A55"/>
    <w:rsid w:val="00155DB2"/>
    <w:rsid w:val="00156A4F"/>
    <w:rsid w:val="00160AB1"/>
    <w:rsid w:val="001618B7"/>
    <w:rsid w:val="0016305B"/>
    <w:rsid w:val="0016359C"/>
    <w:rsid w:val="001653B6"/>
    <w:rsid w:val="0016736B"/>
    <w:rsid w:val="00167413"/>
    <w:rsid w:val="0016745C"/>
    <w:rsid w:val="001703D7"/>
    <w:rsid w:val="00172E60"/>
    <w:rsid w:val="00173493"/>
    <w:rsid w:val="0017391F"/>
    <w:rsid w:val="00175556"/>
    <w:rsid w:val="00177F52"/>
    <w:rsid w:val="00180375"/>
    <w:rsid w:val="001803D7"/>
    <w:rsid w:val="0018151A"/>
    <w:rsid w:val="00181D79"/>
    <w:rsid w:val="00182843"/>
    <w:rsid w:val="0018341E"/>
    <w:rsid w:val="00185D8D"/>
    <w:rsid w:val="0018667D"/>
    <w:rsid w:val="001875BC"/>
    <w:rsid w:val="001878EC"/>
    <w:rsid w:val="00187959"/>
    <w:rsid w:val="001906CD"/>
    <w:rsid w:val="00191217"/>
    <w:rsid w:val="001916F5"/>
    <w:rsid w:val="00193EB1"/>
    <w:rsid w:val="001947B1"/>
    <w:rsid w:val="001948C6"/>
    <w:rsid w:val="00194C21"/>
    <w:rsid w:val="001957DD"/>
    <w:rsid w:val="0019597A"/>
    <w:rsid w:val="00196181"/>
    <w:rsid w:val="00196597"/>
    <w:rsid w:val="001978AF"/>
    <w:rsid w:val="001A13F5"/>
    <w:rsid w:val="001A1F95"/>
    <w:rsid w:val="001A2446"/>
    <w:rsid w:val="001A3AD7"/>
    <w:rsid w:val="001A3F4D"/>
    <w:rsid w:val="001A439B"/>
    <w:rsid w:val="001A59BE"/>
    <w:rsid w:val="001A5A36"/>
    <w:rsid w:val="001B056B"/>
    <w:rsid w:val="001B1A8C"/>
    <w:rsid w:val="001B2043"/>
    <w:rsid w:val="001B24A3"/>
    <w:rsid w:val="001B2E42"/>
    <w:rsid w:val="001B2E53"/>
    <w:rsid w:val="001B2E88"/>
    <w:rsid w:val="001B31C5"/>
    <w:rsid w:val="001B36E1"/>
    <w:rsid w:val="001B3BCD"/>
    <w:rsid w:val="001B5D2F"/>
    <w:rsid w:val="001B5F00"/>
    <w:rsid w:val="001B6F30"/>
    <w:rsid w:val="001C056F"/>
    <w:rsid w:val="001C284C"/>
    <w:rsid w:val="001C442F"/>
    <w:rsid w:val="001C4D0D"/>
    <w:rsid w:val="001C5040"/>
    <w:rsid w:val="001C68D0"/>
    <w:rsid w:val="001C7CA5"/>
    <w:rsid w:val="001D1883"/>
    <w:rsid w:val="001D2218"/>
    <w:rsid w:val="001D2687"/>
    <w:rsid w:val="001D282A"/>
    <w:rsid w:val="001D55CF"/>
    <w:rsid w:val="001D684F"/>
    <w:rsid w:val="001D74BD"/>
    <w:rsid w:val="001E086F"/>
    <w:rsid w:val="001E12E5"/>
    <w:rsid w:val="001E2176"/>
    <w:rsid w:val="001E3A60"/>
    <w:rsid w:val="001E41E9"/>
    <w:rsid w:val="001E47AB"/>
    <w:rsid w:val="001E4D69"/>
    <w:rsid w:val="001E5360"/>
    <w:rsid w:val="001E57EA"/>
    <w:rsid w:val="001E5BD2"/>
    <w:rsid w:val="001E63AC"/>
    <w:rsid w:val="001E64F5"/>
    <w:rsid w:val="001E7CAC"/>
    <w:rsid w:val="001F0706"/>
    <w:rsid w:val="001F0B52"/>
    <w:rsid w:val="001F1628"/>
    <w:rsid w:val="001F3596"/>
    <w:rsid w:val="001F3A38"/>
    <w:rsid w:val="001F4543"/>
    <w:rsid w:val="001F4D6D"/>
    <w:rsid w:val="001F4E10"/>
    <w:rsid w:val="001F56FA"/>
    <w:rsid w:val="001F5D07"/>
    <w:rsid w:val="001F6662"/>
    <w:rsid w:val="001F69D3"/>
    <w:rsid w:val="001F7AB3"/>
    <w:rsid w:val="002004AE"/>
    <w:rsid w:val="0020097A"/>
    <w:rsid w:val="00201810"/>
    <w:rsid w:val="00201B0A"/>
    <w:rsid w:val="00202273"/>
    <w:rsid w:val="0020287F"/>
    <w:rsid w:val="00203783"/>
    <w:rsid w:val="00203EFE"/>
    <w:rsid w:val="00204C60"/>
    <w:rsid w:val="00205685"/>
    <w:rsid w:val="00205942"/>
    <w:rsid w:val="00205DF8"/>
    <w:rsid w:val="00205FBF"/>
    <w:rsid w:val="002060B1"/>
    <w:rsid w:val="0020627B"/>
    <w:rsid w:val="002066DF"/>
    <w:rsid w:val="0020791D"/>
    <w:rsid w:val="0021004C"/>
    <w:rsid w:val="002103E5"/>
    <w:rsid w:val="0021074C"/>
    <w:rsid w:val="002115D3"/>
    <w:rsid w:val="00211949"/>
    <w:rsid w:val="00213974"/>
    <w:rsid w:val="00213B70"/>
    <w:rsid w:val="0021521A"/>
    <w:rsid w:val="00216C11"/>
    <w:rsid w:val="00216ED6"/>
    <w:rsid w:val="002177CB"/>
    <w:rsid w:val="002214BB"/>
    <w:rsid w:val="0022308C"/>
    <w:rsid w:val="0022453F"/>
    <w:rsid w:val="002251F5"/>
    <w:rsid w:val="00225828"/>
    <w:rsid w:val="00226974"/>
    <w:rsid w:val="00226B9C"/>
    <w:rsid w:val="00227995"/>
    <w:rsid w:val="002279CB"/>
    <w:rsid w:val="002279E8"/>
    <w:rsid w:val="00227C88"/>
    <w:rsid w:val="002300E1"/>
    <w:rsid w:val="00230A52"/>
    <w:rsid w:val="00231890"/>
    <w:rsid w:val="002318DD"/>
    <w:rsid w:val="00232C3D"/>
    <w:rsid w:val="00233030"/>
    <w:rsid w:val="00233E6E"/>
    <w:rsid w:val="002356F6"/>
    <w:rsid w:val="00235DD3"/>
    <w:rsid w:val="002371AC"/>
    <w:rsid w:val="00237E13"/>
    <w:rsid w:val="002404FE"/>
    <w:rsid w:val="00240FE6"/>
    <w:rsid w:val="002410D7"/>
    <w:rsid w:val="00241C7A"/>
    <w:rsid w:val="0024256D"/>
    <w:rsid w:val="00243144"/>
    <w:rsid w:val="00243FB2"/>
    <w:rsid w:val="00244C70"/>
    <w:rsid w:val="002451BF"/>
    <w:rsid w:val="002452E5"/>
    <w:rsid w:val="002453FD"/>
    <w:rsid w:val="00245543"/>
    <w:rsid w:val="00246B31"/>
    <w:rsid w:val="00246D12"/>
    <w:rsid w:val="0024738A"/>
    <w:rsid w:val="00250EE2"/>
    <w:rsid w:val="0025176C"/>
    <w:rsid w:val="00251F7E"/>
    <w:rsid w:val="0025396E"/>
    <w:rsid w:val="002543AB"/>
    <w:rsid w:val="0025480D"/>
    <w:rsid w:val="00255432"/>
    <w:rsid w:val="00256887"/>
    <w:rsid w:val="00256B08"/>
    <w:rsid w:val="00256B7E"/>
    <w:rsid w:val="00256E05"/>
    <w:rsid w:val="00260702"/>
    <w:rsid w:val="00260916"/>
    <w:rsid w:val="00260CF2"/>
    <w:rsid w:val="002619B4"/>
    <w:rsid w:val="00262488"/>
    <w:rsid w:val="00263A8A"/>
    <w:rsid w:val="0026428F"/>
    <w:rsid w:val="00264D1E"/>
    <w:rsid w:val="002652E5"/>
    <w:rsid w:val="00265AE1"/>
    <w:rsid w:val="00266367"/>
    <w:rsid w:val="002663E9"/>
    <w:rsid w:val="002679FF"/>
    <w:rsid w:val="00267F2E"/>
    <w:rsid w:val="002702BF"/>
    <w:rsid w:val="00270559"/>
    <w:rsid w:val="00270C81"/>
    <w:rsid w:val="00271D26"/>
    <w:rsid w:val="0027254E"/>
    <w:rsid w:val="00272594"/>
    <w:rsid w:val="002729BE"/>
    <w:rsid w:val="00272C8C"/>
    <w:rsid w:val="00274293"/>
    <w:rsid w:val="002742A6"/>
    <w:rsid w:val="00275FFB"/>
    <w:rsid w:val="00276628"/>
    <w:rsid w:val="00277740"/>
    <w:rsid w:val="00277754"/>
    <w:rsid w:val="002802EC"/>
    <w:rsid w:val="00280616"/>
    <w:rsid w:val="00282D1F"/>
    <w:rsid w:val="002831EE"/>
    <w:rsid w:val="002859A6"/>
    <w:rsid w:val="00285AAC"/>
    <w:rsid w:val="002862AC"/>
    <w:rsid w:val="00286399"/>
    <w:rsid w:val="00286D8F"/>
    <w:rsid w:val="00286EFF"/>
    <w:rsid w:val="0028733E"/>
    <w:rsid w:val="00287452"/>
    <w:rsid w:val="00290D99"/>
    <w:rsid w:val="00291108"/>
    <w:rsid w:val="00292D5E"/>
    <w:rsid w:val="002930A8"/>
    <w:rsid w:val="00293D2A"/>
    <w:rsid w:val="00294455"/>
    <w:rsid w:val="002948FA"/>
    <w:rsid w:val="00294BA4"/>
    <w:rsid w:val="00296E7A"/>
    <w:rsid w:val="00297550"/>
    <w:rsid w:val="002A1033"/>
    <w:rsid w:val="002A1D40"/>
    <w:rsid w:val="002A2CBD"/>
    <w:rsid w:val="002A4218"/>
    <w:rsid w:val="002A4C55"/>
    <w:rsid w:val="002A5310"/>
    <w:rsid w:val="002A6742"/>
    <w:rsid w:val="002A78BA"/>
    <w:rsid w:val="002B064E"/>
    <w:rsid w:val="002B0CDD"/>
    <w:rsid w:val="002B181A"/>
    <w:rsid w:val="002B1C83"/>
    <w:rsid w:val="002B3071"/>
    <w:rsid w:val="002B34E7"/>
    <w:rsid w:val="002B3692"/>
    <w:rsid w:val="002B419E"/>
    <w:rsid w:val="002C046C"/>
    <w:rsid w:val="002C0E4E"/>
    <w:rsid w:val="002C12CC"/>
    <w:rsid w:val="002C2095"/>
    <w:rsid w:val="002C2684"/>
    <w:rsid w:val="002C586C"/>
    <w:rsid w:val="002C5920"/>
    <w:rsid w:val="002C5AE5"/>
    <w:rsid w:val="002C7087"/>
    <w:rsid w:val="002C74BC"/>
    <w:rsid w:val="002C780D"/>
    <w:rsid w:val="002C78EA"/>
    <w:rsid w:val="002D4A37"/>
    <w:rsid w:val="002D5F52"/>
    <w:rsid w:val="002D69F8"/>
    <w:rsid w:val="002D6E2A"/>
    <w:rsid w:val="002D7197"/>
    <w:rsid w:val="002D72FB"/>
    <w:rsid w:val="002D731F"/>
    <w:rsid w:val="002E0513"/>
    <w:rsid w:val="002E19C9"/>
    <w:rsid w:val="002E3BEE"/>
    <w:rsid w:val="002E4ED2"/>
    <w:rsid w:val="002E5606"/>
    <w:rsid w:val="002E5D99"/>
    <w:rsid w:val="002E609D"/>
    <w:rsid w:val="002E6B38"/>
    <w:rsid w:val="002E7265"/>
    <w:rsid w:val="002E7A26"/>
    <w:rsid w:val="002F09D0"/>
    <w:rsid w:val="002F0D0D"/>
    <w:rsid w:val="002F143A"/>
    <w:rsid w:val="002F153D"/>
    <w:rsid w:val="002F2A43"/>
    <w:rsid w:val="002F3C5F"/>
    <w:rsid w:val="002F5605"/>
    <w:rsid w:val="002F583F"/>
    <w:rsid w:val="002F5859"/>
    <w:rsid w:val="002F6B41"/>
    <w:rsid w:val="002F7D4D"/>
    <w:rsid w:val="0030012F"/>
    <w:rsid w:val="003001B5"/>
    <w:rsid w:val="00301C75"/>
    <w:rsid w:val="00302366"/>
    <w:rsid w:val="0030415D"/>
    <w:rsid w:val="00304919"/>
    <w:rsid w:val="0030545A"/>
    <w:rsid w:val="00305A84"/>
    <w:rsid w:val="00305CB8"/>
    <w:rsid w:val="00306800"/>
    <w:rsid w:val="00306D75"/>
    <w:rsid w:val="00310547"/>
    <w:rsid w:val="0031060E"/>
    <w:rsid w:val="0031214B"/>
    <w:rsid w:val="00312444"/>
    <w:rsid w:val="003128E5"/>
    <w:rsid w:val="003130EE"/>
    <w:rsid w:val="0031404F"/>
    <w:rsid w:val="0031416A"/>
    <w:rsid w:val="003148E6"/>
    <w:rsid w:val="00314923"/>
    <w:rsid w:val="00315A39"/>
    <w:rsid w:val="00316E3A"/>
    <w:rsid w:val="0031795D"/>
    <w:rsid w:val="003203C0"/>
    <w:rsid w:val="00320817"/>
    <w:rsid w:val="00321E81"/>
    <w:rsid w:val="00322328"/>
    <w:rsid w:val="00322CE1"/>
    <w:rsid w:val="00322D7C"/>
    <w:rsid w:val="00323F22"/>
    <w:rsid w:val="00324D9D"/>
    <w:rsid w:val="00324DB0"/>
    <w:rsid w:val="00325043"/>
    <w:rsid w:val="00326981"/>
    <w:rsid w:val="00326C42"/>
    <w:rsid w:val="00326DFE"/>
    <w:rsid w:val="0033277D"/>
    <w:rsid w:val="00333E7F"/>
    <w:rsid w:val="003340DF"/>
    <w:rsid w:val="00335247"/>
    <w:rsid w:val="003355E9"/>
    <w:rsid w:val="00337D14"/>
    <w:rsid w:val="003403B9"/>
    <w:rsid w:val="003410E4"/>
    <w:rsid w:val="00341574"/>
    <w:rsid w:val="00341930"/>
    <w:rsid w:val="00344391"/>
    <w:rsid w:val="00344B9D"/>
    <w:rsid w:val="00344FE5"/>
    <w:rsid w:val="003469AF"/>
    <w:rsid w:val="00346F33"/>
    <w:rsid w:val="003470CE"/>
    <w:rsid w:val="00347424"/>
    <w:rsid w:val="003478F8"/>
    <w:rsid w:val="00350508"/>
    <w:rsid w:val="00350549"/>
    <w:rsid w:val="0035093F"/>
    <w:rsid w:val="0035159C"/>
    <w:rsid w:val="00351B9C"/>
    <w:rsid w:val="0035272E"/>
    <w:rsid w:val="00352EA2"/>
    <w:rsid w:val="00353D39"/>
    <w:rsid w:val="003549F0"/>
    <w:rsid w:val="003550BF"/>
    <w:rsid w:val="00355C34"/>
    <w:rsid w:val="003561BD"/>
    <w:rsid w:val="003578D8"/>
    <w:rsid w:val="00357C18"/>
    <w:rsid w:val="00357EC4"/>
    <w:rsid w:val="003613BB"/>
    <w:rsid w:val="0036231B"/>
    <w:rsid w:val="00362912"/>
    <w:rsid w:val="00363F2C"/>
    <w:rsid w:val="003653E0"/>
    <w:rsid w:val="00366055"/>
    <w:rsid w:val="00366D16"/>
    <w:rsid w:val="00366F0B"/>
    <w:rsid w:val="003677D8"/>
    <w:rsid w:val="0036787C"/>
    <w:rsid w:val="0036790F"/>
    <w:rsid w:val="00367E1E"/>
    <w:rsid w:val="00370532"/>
    <w:rsid w:val="00371965"/>
    <w:rsid w:val="00372C09"/>
    <w:rsid w:val="00373B44"/>
    <w:rsid w:val="00373F04"/>
    <w:rsid w:val="00374188"/>
    <w:rsid w:val="00374E14"/>
    <w:rsid w:val="00375DD3"/>
    <w:rsid w:val="00377C26"/>
    <w:rsid w:val="00377D55"/>
    <w:rsid w:val="00380655"/>
    <w:rsid w:val="003807FB"/>
    <w:rsid w:val="00380C81"/>
    <w:rsid w:val="00382CC8"/>
    <w:rsid w:val="00383898"/>
    <w:rsid w:val="00383B68"/>
    <w:rsid w:val="00383CF6"/>
    <w:rsid w:val="00383F9C"/>
    <w:rsid w:val="003840AB"/>
    <w:rsid w:val="00384820"/>
    <w:rsid w:val="00386682"/>
    <w:rsid w:val="00387A0B"/>
    <w:rsid w:val="00387F97"/>
    <w:rsid w:val="003910C3"/>
    <w:rsid w:val="00392433"/>
    <w:rsid w:val="003925D2"/>
    <w:rsid w:val="00392C42"/>
    <w:rsid w:val="00392DDE"/>
    <w:rsid w:val="003931C4"/>
    <w:rsid w:val="00395A38"/>
    <w:rsid w:val="00397BD3"/>
    <w:rsid w:val="003A11A8"/>
    <w:rsid w:val="003A2AA0"/>
    <w:rsid w:val="003A2F2C"/>
    <w:rsid w:val="003A369C"/>
    <w:rsid w:val="003A3F15"/>
    <w:rsid w:val="003A7ECF"/>
    <w:rsid w:val="003B15FC"/>
    <w:rsid w:val="003B2836"/>
    <w:rsid w:val="003B34CD"/>
    <w:rsid w:val="003B38C3"/>
    <w:rsid w:val="003B5DA6"/>
    <w:rsid w:val="003B69DB"/>
    <w:rsid w:val="003B7467"/>
    <w:rsid w:val="003B790E"/>
    <w:rsid w:val="003C089C"/>
    <w:rsid w:val="003C102A"/>
    <w:rsid w:val="003C1656"/>
    <w:rsid w:val="003C1C04"/>
    <w:rsid w:val="003C1EEC"/>
    <w:rsid w:val="003C2CBD"/>
    <w:rsid w:val="003C457A"/>
    <w:rsid w:val="003C47B7"/>
    <w:rsid w:val="003C4CA7"/>
    <w:rsid w:val="003C504C"/>
    <w:rsid w:val="003C53CF"/>
    <w:rsid w:val="003C61CE"/>
    <w:rsid w:val="003C68B9"/>
    <w:rsid w:val="003C6CF1"/>
    <w:rsid w:val="003C763E"/>
    <w:rsid w:val="003D10B7"/>
    <w:rsid w:val="003D1471"/>
    <w:rsid w:val="003D276E"/>
    <w:rsid w:val="003D2EBA"/>
    <w:rsid w:val="003D5946"/>
    <w:rsid w:val="003D5D80"/>
    <w:rsid w:val="003D7F59"/>
    <w:rsid w:val="003E0036"/>
    <w:rsid w:val="003E07B3"/>
    <w:rsid w:val="003E18B8"/>
    <w:rsid w:val="003E2546"/>
    <w:rsid w:val="003E5D32"/>
    <w:rsid w:val="003E5E06"/>
    <w:rsid w:val="003E66D3"/>
    <w:rsid w:val="003E77E5"/>
    <w:rsid w:val="003F03C2"/>
    <w:rsid w:val="003F055F"/>
    <w:rsid w:val="003F31DB"/>
    <w:rsid w:val="003F40D9"/>
    <w:rsid w:val="003F5517"/>
    <w:rsid w:val="003F5D72"/>
    <w:rsid w:val="0040304E"/>
    <w:rsid w:val="004033C0"/>
    <w:rsid w:val="00403A8D"/>
    <w:rsid w:val="00404A3E"/>
    <w:rsid w:val="00404E7F"/>
    <w:rsid w:val="00405635"/>
    <w:rsid w:val="004056F9"/>
    <w:rsid w:val="004059D7"/>
    <w:rsid w:val="004062E1"/>
    <w:rsid w:val="00407876"/>
    <w:rsid w:val="00407962"/>
    <w:rsid w:val="00410293"/>
    <w:rsid w:val="004112AC"/>
    <w:rsid w:val="004118FD"/>
    <w:rsid w:val="00413AB4"/>
    <w:rsid w:val="00416163"/>
    <w:rsid w:val="00416AAB"/>
    <w:rsid w:val="00422C3D"/>
    <w:rsid w:val="00423B3E"/>
    <w:rsid w:val="004242C1"/>
    <w:rsid w:val="00425468"/>
    <w:rsid w:val="0042568A"/>
    <w:rsid w:val="00426521"/>
    <w:rsid w:val="00427046"/>
    <w:rsid w:val="004271AC"/>
    <w:rsid w:val="00427DF4"/>
    <w:rsid w:val="004300AE"/>
    <w:rsid w:val="00430456"/>
    <w:rsid w:val="00430D39"/>
    <w:rsid w:val="0043131F"/>
    <w:rsid w:val="0043159F"/>
    <w:rsid w:val="004315FB"/>
    <w:rsid w:val="00432812"/>
    <w:rsid w:val="0043342F"/>
    <w:rsid w:val="0043433C"/>
    <w:rsid w:val="00434660"/>
    <w:rsid w:val="00435DEF"/>
    <w:rsid w:val="00436638"/>
    <w:rsid w:val="00436C75"/>
    <w:rsid w:val="00437804"/>
    <w:rsid w:val="00437B56"/>
    <w:rsid w:val="0044226A"/>
    <w:rsid w:val="004438F6"/>
    <w:rsid w:val="00443EE9"/>
    <w:rsid w:val="0044431D"/>
    <w:rsid w:val="004463CE"/>
    <w:rsid w:val="004464FA"/>
    <w:rsid w:val="00446998"/>
    <w:rsid w:val="0044716C"/>
    <w:rsid w:val="00447576"/>
    <w:rsid w:val="00450CCD"/>
    <w:rsid w:val="00451CD4"/>
    <w:rsid w:val="00451CDC"/>
    <w:rsid w:val="0045468E"/>
    <w:rsid w:val="004546E6"/>
    <w:rsid w:val="00455897"/>
    <w:rsid w:val="00455A68"/>
    <w:rsid w:val="004572B3"/>
    <w:rsid w:val="004572FE"/>
    <w:rsid w:val="00457C80"/>
    <w:rsid w:val="00460903"/>
    <w:rsid w:val="0046192C"/>
    <w:rsid w:val="0046215E"/>
    <w:rsid w:val="004649DE"/>
    <w:rsid w:val="00465811"/>
    <w:rsid w:val="00465B1E"/>
    <w:rsid w:val="00466084"/>
    <w:rsid w:val="00466266"/>
    <w:rsid w:val="004662B4"/>
    <w:rsid w:val="00466E1E"/>
    <w:rsid w:val="004676CB"/>
    <w:rsid w:val="004716B2"/>
    <w:rsid w:val="00471A55"/>
    <w:rsid w:val="00472007"/>
    <w:rsid w:val="004720BF"/>
    <w:rsid w:val="004728F3"/>
    <w:rsid w:val="004740FF"/>
    <w:rsid w:val="00474127"/>
    <w:rsid w:val="00474DA8"/>
    <w:rsid w:val="00474F9D"/>
    <w:rsid w:val="00475A82"/>
    <w:rsid w:val="00476DDC"/>
    <w:rsid w:val="0047760E"/>
    <w:rsid w:val="00480712"/>
    <w:rsid w:val="00480DD5"/>
    <w:rsid w:val="00481417"/>
    <w:rsid w:val="00483469"/>
    <w:rsid w:val="00483AF0"/>
    <w:rsid w:val="004840BE"/>
    <w:rsid w:val="00485ACD"/>
    <w:rsid w:val="004872CB"/>
    <w:rsid w:val="0048768E"/>
    <w:rsid w:val="0049017C"/>
    <w:rsid w:val="0049091C"/>
    <w:rsid w:val="00490AE9"/>
    <w:rsid w:val="00490F8B"/>
    <w:rsid w:val="0049113B"/>
    <w:rsid w:val="004918C6"/>
    <w:rsid w:val="00491A1B"/>
    <w:rsid w:val="0049265D"/>
    <w:rsid w:val="00493B4F"/>
    <w:rsid w:val="00494B71"/>
    <w:rsid w:val="00494E85"/>
    <w:rsid w:val="004958F2"/>
    <w:rsid w:val="004959D6"/>
    <w:rsid w:val="00496C64"/>
    <w:rsid w:val="00496E4D"/>
    <w:rsid w:val="004A0685"/>
    <w:rsid w:val="004A10D1"/>
    <w:rsid w:val="004A21BF"/>
    <w:rsid w:val="004A2226"/>
    <w:rsid w:val="004A52FE"/>
    <w:rsid w:val="004A5346"/>
    <w:rsid w:val="004A62F8"/>
    <w:rsid w:val="004A6907"/>
    <w:rsid w:val="004A6D4F"/>
    <w:rsid w:val="004A6DD4"/>
    <w:rsid w:val="004B02D9"/>
    <w:rsid w:val="004B0F3D"/>
    <w:rsid w:val="004B1EFD"/>
    <w:rsid w:val="004B21A2"/>
    <w:rsid w:val="004B2926"/>
    <w:rsid w:val="004B3487"/>
    <w:rsid w:val="004B4B55"/>
    <w:rsid w:val="004B50CD"/>
    <w:rsid w:val="004B5441"/>
    <w:rsid w:val="004B5DFF"/>
    <w:rsid w:val="004B6161"/>
    <w:rsid w:val="004B63D4"/>
    <w:rsid w:val="004C0B03"/>
    <w:rsid w:val="004C1BAA"/>
    <w:rsid w:val="004C26AF"/>
    <w:rsid w:val="004C2DE6"/>
    <w:rsid w:val="004C3032"/>
    <w:rsid w:val="004C421C"/>
    <w:rsid w:val="004C75C5"/>
    <w:rsid w:val="004D01DD"/>
    <w:rsid w:val="004D08A2"/>
    <w:rsid w:val="004D122B"/>
    <w:rsid w:val="004D2231"/>
    <w:rsid w:val="004D2748"/>
    <w:rsid w:val="004D30C6"/>
    <w:rsid w:val="004D3CB7"/>
    <w:rsid w:val="004D3E20"/>
    <w:rsid w:val="004D45C9"/>
    <w:rsid w:val="004D609B"/>
    <w:rsid w:val="004D777D"/>
    <w:rsid w:val="004E0AE4"/>
    <w:rsid w:val="004E10A7"/>
    <w:rsid w:val="004E13A4"/>
    <w:rsid w:val="004E2614"/>
    <w:rsid w:val="004E3BC1"/>
    <w:rsid w:val="004E4D6E"/>
    <w:rsid w:val="004E56FD"/>
    <w:rsid w:val="004E6232"/>
    <w:rsid w:val="004E79BA"/>
    <w:rsid w:val="004F0B9D"/>
    <w:rsid w:val="004F113C"/>
    <w:rsid w:val="004F2703"/>
    <w:rsid w:val="004F279D"/>
    <w:rsid w:val="004F2BF6"/>
    <w:rsid w:val="004F2EB7"/>
    <w:rsid w:val="004F314E"/>
    <w:rsid w:val="004F3AE0"/>
    <w:rsid w:val="004F602F"/>
    <w:rsid w:val="004F68AE"/>
    <w:rsid w:val="004F7102"/>
    <w:rsid w:val="005014D8"/>
    <w:rsid w:val="005018F0"/>
    <w:rsid w:val="00502E6B"/>
    <w:rsid w:val="00503C92"/>
    <w:rsid w:val="005055D8"/>
    <w:rsid w:val="005077B6"/>
    <w:rsid w:val="00511D5A"/>
    <w:rsid w:val="005121E9"/>
    <w:rsid w:val="00514C55"/>
    <w:rsid w:val="00515245"/>
    <w:rsid w:val="00516115"/>
    <w:rsid w:val="005168C3"/>
    <w:rsid w:val="005170F2"/>
    <w:rsid w:val="005175B5"/>
    <w:rsid w:val="005203C0"/>
    <w:rsid w:val="00520DDA"/>
    <w:rsid w:val="00525672"/>
    <w:rsid w:val="005263A5"/>
    <w:rsid w:val="005303AC"/>
    <w:rsid w:val="00530B9D"/>
    <w:rsid w:val="0053135A"/>
    <w:rsid w:val="005314A6"/>
    <w:rsid w:val="00531577"/>
    <w:rsid w:val="00531615"/>
    <w:rsid w:val="00531B90"/>
    <w:rsid w:val="00531DC5"/>
    <w:rsid w:val="005324C5"/>
    <w:rsid w:val="00532AC8"/>
    <w:rsid w:val="00533DFF"/>
    <w:rsid w:val="005341E7"/>
    <w:rsid w:val="005356FE"/>
    <w:rsid w:val="0053613F"/>
    <w:rsid w:val="005372A7"/>
    <w:rsid w:val="005374C4"/>
    <w:rsid w:val="00537F98"/>
    <w:rsid w:val="00540BBB"/>
    <w:rsid w:val="0054118D"/>
    <w:rsid w:val="00541749"/>
    <w:rsid w:val="00541DDC"/>
    <w:rsid w:val="005424C5"/>
    <w:rsid w:val="00542545"/>
    <w:rsid w:val="005426B0"/>
    <w:rsid w:val="00542A2A"/>
    <w:rsid w:val="005436B4"/>
    <w:rsid w:val="00543B34"/>
    <w:rsid w:val="00544C64"/>
    <w:rsid w:val="005506B9"/>
    <w:rsid w:val="005509CD"/>
    <w:rsid w:val="005514EA"/>
    <w:rsid w:val="0055189A"/>
    <w:rsid w:val="00551A38"/>
    <w:rsid w:val="00551DB5"/>
    <w:rsid w:val="00551EDA"/>
    <w:rsid w:val="005527BE"/>
    <w:rsid w:val="00552E21"/>
    <w:rsid w:val="005530D6"/>
    <w:rsid w:val="005534ED"/>
    <w:rsid w:val="0055685B"/>
    <w:rsid w:val="00560E74"/>
    <w:rsid w:val="00561E0E"/>
    <w:rsid w:val="00562AED"/>
    <w:rsid w:val="00562FFB"/>
    <w:rsid w:val="00563283"/>
    <w:rsid w:val="0056424F"/>
    <w:rsid w:val="00564808"/>
    <w:rsid w:val="00564F3F"/>
    <w:rsid w:val="00565000"/>
    <w:rsid w:val="005666F3"/>
    <w:rsid w:val="0056694D"/>
    <w:rsid w:val="005669C8"/>
    <w:rsid w:val="00566CDF"/>
    <w:rsid w:val="00566FF2"/>
    <w:rsid w:val="005672E6"/>
    <w:rsid w:val="005706E3"/>
    <w:rsid w:val="005721C5"/>
    <w:rsid w:val="0057352A"/>
    <w:rsid w:val="00573DF9"/>
    <w:rsid w:val="005745D8"/>
    <w:rsid w:val="00574E72"/>
    <w:rsid w:val="00575097"/>
    <w:rsid w:val="005755E9"/>
    <w:rsid w:val="00575C07"/>
    <w:rsid w:val="005761EA"/>
    <w:rsid w:val="00576330"/>
    <w:rsid w:val="0057677A"/>
    <w:rsid w:val="00577212"/>
    <w:rsid w:val="00577419"/>
    <w:rsid w:val="00580FB9"/>
    <w:rsid w:val="00581075"/>
    <w:rsid w:val="005813ED"/>
    <w:rsid w:val="0058165A"/>
    <w:rsid w:val="00582245"/>
    <w:rsid w:val="005824A3"/>
    <w:rsid w:val="005834AF"/>
    <w:rsid w:val="00583863"/>
    <w:rsid w:val="005854B0"/>
    <w:rsid w:val="00585578"/>
    <w:rsid w:val="0058597E"/>
    <w:rsid w:val="00586462"/>
    <w:rsid w:val="005874C3"/>
    <w:rsid w:val="00587968"/>
    <w:rsid w:val="00587BFE"/>
    <w:rsid w:val="00587CC1"/>
    <w:rsid w:val="0059005B"/>
    <w:rsid w:val="005926F0"/>
    <w:rsid w:val="0059281A"/>
    <w:rsid w:val="00592FEE"/>
    <w:rsid w:val="00593E0A"/>
    <w:rsid w:val="005945BA"/>
    <w:rsid w:val="00595222"/>
    <w:rsid w:val="00595FA9"/>
    <w:rsid w:val="0059623B"/>
    <w:rsid w:val="00597154"/>
    <w:rsid w:val="00597163"/>
    <w:rsid w:val="0059739F"/>
    <w:rsid w:val="005974A3"/>
    <w:rsid w:val="00597B77"/>
    <w:rsid w:val="005A0587"/>
    <w:rsid w:val="005A0CE1"/>
    <w:rsid w:val="005A2451"/>
    <w:rsid w:val="005A2526"/>
    <w:rsid w:val="005A3385"/>
    <w:rsid w:val="005A41EA"/>
    <w:rsid w:val="005A5041"/>
    <w:rsid w:val="005A515F"/>
    <w:rsid w:val="005A6013"/>
    <w:rsid w:val="005A6030"/>
    <w:rsid w:val="005A6218"/>
    <w:rsid w:val="005A7002"/>
    <w:rsid w:val="005B00B8"/>
    <w:rsid w:val="005B081A"/>
    <w:rsid w:val="005B15F8"/>
    <w:rsid w:val="005B239B"/>
    <w:rsid w:val="005B299A"/>
    <w:rsid w:val="005B34F1"/>
    <w:rsid w:val="005B3CAA"/>
    <w:rsid w:val="005B534A"/>
    <w:rsid w:val="005B5519"/>
    <w:rsid w:val="005B5926"/>
    <w:rsid w:val="005B65D5"/>
    <w:rsid w:val="005B687E"/>
    <w:rsid w:val="005B75CD"/>
    <w:rsid w:val="005C0A8F"/>
    <w:rsid w:val="005C0D7D"/>
    <w:rsid w:val="005C14F7"/>
    <w:rsid w:val="005C20D3"/>
    <w:rsid w:val="005C2654"/>
    <w:rsid w:val="005C3420"/>
    <w:rsid w:val="005C63DF"/>
    <w:rsid w:val="005C6569"/>
    <w:rsid w:val="005C6C83"/>
    <w:rsid w:val="005C729D"/>
    <w:rsid w:val="005D22DD"/>
    <w:rsid w:val="005D4ED1"/>
    <w:rsid w:val="005D510E"/>
    <w:rsid w:val="005D51A9"/>
    <w:rsid w:val="005D545F"/>
    <w:rsid w:val="005D63AD"/>
    <w:rsid w:val="005D690D"/>
    <w:rsid w:val="005D69BB"/>
    <w:rsid w:val="005D6A0B"/>
    <w:rsid w:val="005D76B2"/>
    <w:rsid w:val="005D7D71"/>
    <w:rsid w:val="005E07C0"/>
    <w:rsid w:val="005E09DA"/>
    <w:rsid w:val="005E0BF3"/>
    <w:rsid w:val="005E0D57"/>
    <w:rsid w:val="005E1012"/>
    <w:rsid w:val="005E133F"/>
    <w:rsid w:val="005E2D4D"/>
    <w:rsid w:val="005E34D8"/>
    <w:rsid w:val="005E35AD"/>
    <w:rsid w:val="005E4141"/>
    <w:rsid w:val="005E52C7"/>
    <w:rsid w:val="005E58EC"/>
    <w:rsid w:val="005E5CA2"/>
    <w:rsid w:val="005E6342"/>
    <w:rsid w:val="005E6595"/>
    <w:rsid w:val="005E6842"/>
    <w:rsid w:val="005E6B6B"/>
    <w:rsid w:val="005F0077"/>
    <w:rsid w:val="005F083E"/>
    <w:rsid w:val="005F0F54"/>
    <w:rsid w:val="005F1246"/>
    <w:rsid w:val="005F17F4"/>
    <w:rsid w:val="005F21E5"/>
    <w:rsid w:val="005F3396"/>
    <w:rsid w:val="005F488E"/>
    <w:rsid w:val="005F544A"/>
    <w:rsid w:val="00600B10"/>
    <w:rsid w:val="006015F8"/>
    <w:rsid w:val="00602DC2"/>
    <w:rsid w:val="006049A1"/>
    <w:rsid w:val="00605EF8"/>
    <w:rsid w:val="006069BE"/>
    <w:rsid w:val="00606B27"/>
    <w:rsid w:val="006078D0"/>
    <w:rsid w:val="00610184"/>
    <w:rsid w:val="00610643"/>
    <w:rsid w:val="00610EF6"/>
    <w:rsid w:val="00610F31"/>
    <w:rsid w:val="00611A07"/>
    <w:rsid w:val="006128D7"/>
    <w:rsid w:val="00612C96"/>
    <w:rsid w:val="00612D5D"/>
    <w:rsid w:val="006139A8"/>
    <w:rsid w:val="00613BDF"/>
    <w:rsid w:val="00615FB5"/>
    <w:rsid w:val="0061654D"/>
    <w:rsid w:val="00617699"/>
    <w:rsid w:val="00620FF5"/>
    <w:rsid w:val="0062101F"/>
    <w:rsid w:val="0062128A"/>
    <w:rsid w:val="006213EF"/>
    <w:rsid w:val="0062187D"/>
    <w:rsid w:val="0062346F"/>
    <w:rsid w:val="00623BC5"/>
    <w:rsid w:val="00624793"/>
    <w:rsid w:val="00624A29"/>
    <w:rsid w:val="00625D6F"/>
    <w:rsid w:val="006306C4"/>
    <w:rsid w:val="006314FF"/>
    <w:rsid w:val="00631CFD"/>
    <w:rsid w:val="00633C34"/>
    <w:rsid w:val="006342BC"/>
    <w:rsid w:val="00634D9A"/>
    <w:rsid w:val="00634E3F"/>
    <w:rsid w:val="006352BE"/>
    <w:rsid w:val="00635302"/>
    <w:rsid w:val="00636888"/>
    <w:rsid w:val="00636DC0"/>
    <w:rsid w:val="0063792A"/>
    <w:rsid w:val="006400C5"/>
    <w:rsid w:val="00641069"/>
    <w:rsid w:val="00641238"/>
    <w:rsid w:val="006448EE"/>
    <w:rsid w:val="00644DB6"/>
    <w:rsid w:val="00644F8B"/>
    <w:rsid w:val="00645C25"/>
    <w:rsid w:val="00647FFB"/>
    <w:rsid w:val="006507AC"/>
    <w:rsid w:val="00651565"/>
    <w:rsid w:val="00651AAE"/>
    <w:rsid w:val="00653F4E"/>
    <w:rsid w:val="006545A2"/>
    <w:rsid w:val="0065473C"/>
    <w:rsid w:val="006550E8"/>
    <w:rsid w:val="00656AFB"/>
    <w:rsid w:val="00657411"/>
    <w:rsid w:val="00657548"/>
    <w:rsid w:val="0066002E"/>
    <w:rsid w:val="00660368"/>
    <w:rsid w:val="006615B7"/>
    <w:rsid w:val="00661FB3"/>
    <w:rsid w:val="00662472"/>
    <w:rsid w:val="0066252B"/>
    <w:rsid w:val="00662BB5"/>
    <w:rsid w:val="00662D7F"/>
    <w:rsid w:val="00663200"/>
    <w:rsid w:val="00663515"/>
    <w:rsid w:val="0066357F"/>
    <w:rsid w:val="00663747"/>
    <w:rsid w:val="00664946"/>
    <w:rsid w:val="00665652"/>
    <w:rsid w:val="00665D6F"/>
    <w:rsid w:val="006670F4"/>
    <w:rsid w:val="00670F33"/>
    <w:rsid w:val="00671FC0"/>
    <w:rsid w:val="006725E9"/>
    <w:rsid w:val="006737E1"/>
    <w:rsid w:val="00673E68"/>
    <w:rsid w:val="0067429B"/>
    <w:rsid w:val="006747FA"/>
    <w:rsid w:val="00674D3B"/>
    <w:rsid w:val="00677768"/>
    <w:rsid w:val="00677B06"/>
    <w:rsid w:val="0068185F"/>
    <w:rsid w:val="00682225"/>
    <w:rsid w:val="00682269"/>
    <w:rsid w:val="006822BD"/>
    <w:rsid w:val="00682332"/>
    <w:rsid w:val="006831FA"/>
    <w:rsid w:val="00683AB7"/>
    <w:rsid w:val="00685176"/>
    <w:rsid w:val="0068592C"/>
    <w:rsid w:val="00685A4D"/>
    <w:rsid w:val="006860FC"/>
    <w:rsid w:val="00686937"/>
    <w:rsid w:val="006901C1"/>
    <w:rsid w:val="006905BA"/>
    <w:rsid w:val="00690AA9"/>
    <w:rsid w:val="00692058"/>
    <w:rsid w:val="006934C6"/>
    <w:rsid w:val="00693B02"/>
    <w:rsid w:val="006953E6"/>
    <w:rsid w:val="0069618F"/>
    <w:rsid w:val="00696BBA"/>
    <w:rsid w:val="00696D5E"/>
    <w:rsid w:val="00696FDB"/>
    <w:rsid w:val="006A1ACB"/>
    <w:rsid w:val="006A1EA9"/>
    <w:rsid w:val="006A312C"/>
    <w:rsid w:val="006A3226"/>
    <w:rsid w:val="006A3928"/>
    <w:rsid w:val="006A50D5"/>
    <w:rsid w:val="006A5F77"/>
    <w:rsid w:val="006A653A"/>
    <w:rsid w:val="006B04F0"/>
    <w:rsid w:val="006B38BE"/>
    <w:rsid w:val="006B41A0"/>
    <w:rsid w:val="006B451C"/>
    <w:rsid w:val="006B479A"/>
    <w:rsid w:val="006B5491"/>
    <w:rsid w:val="006B6C5B"/>
    <w:rsid w:val="006B6DD3"/>
    <w:rsid w:val="006B78B9"/>
    <w:rsid w:val="006B7950"/>
    <w:rsid w:val="006C0F0E"/>
    <w:rsid w:val="006C12D4"/>
    <w:rsid w:val="006C23EC"/>
    <w:rsid w:val="006C247F"/>
    <w:rsid w:val="006C2ADB"/>
    <w:rsid w:val="006C2E08"/>
    <w:rsid w:val="006C358C"/>
    <w:rsid w:val="006C3729"/>
    <w:rsid w:val="006C40EA"/>
    <w:rsid w:val="006C4AA5"/>
    <w:rsid w:val="006C5250"/>
    <w:rsid w:val="006C63C7"/>
    <w:rsid w:val="006C6460"/>
    <w:rsid w:val="006C6ADD"/>
    <w:rsid w:val="006C745A"/>
    <w:rsid w:val="006C794F"/>
    <w:rsid w:val="006C7F9E"/>
    <w:rsid w:val="006D1797"/>
    <w:rsid w:val="006D1CE1"/>
    <w:rsid w:val="006D4A0B"/>
    <w:rsid w:val="006D4D63"/>
    <w:rsid w:val="006D503B"/>
    <w:rsid w:val="006D54D2"/>
    <w:rsid w:val="006D6B12"/>
    <w:rsid w:val="006D7B78"/>
    <w:rsid w:val="006D7C27"/>
    <w:rsid w:val="006E018E"/>
    <w:rsid w:val="006E0CDC"/>
    <w:rsid w:val="006E0E52"/>
    <w:rsid w:val="006E4DD6"/>
    <w:rsid w:val="006E5606"/>
    <w:rsid w:val="006E5BCE"/>
    <w:rsid w:val="006E60E7"/>
    <w:rsid w:val="006E6EF9"/>
    <w:rsid w:val="006E7017"/>
    <w:rsid w:val="006E7ACA"/>
    <w:rsid w:val="006F01FB"/>
    <w:rsid w:val="006F0E6C"/>
    <w:rsid w:val="006F109D"/>
    <w:rsid w:val="006F1C4F"/>
    <w:rsid w:val="006F30DB"/>
    <w:rsid w:val="006F45FA"/>
    <w:rsid w:val="006F46F7"/>
    <w:rsid w:val="006F5B35"/>
    <w:rsid w:val="006F7B28"/>
    <w:rsid w:val="006F7F1E"/>
    <w:rsid w:val="00701A9C"/>
    <w:rsid w:val="00701DEF"/>
    <w:rsid w:val="0070373D"/>
    <w:rsid w:val="00704509"/>
    <w:rsid w:val="0070478F"/>
    <w:rsid w:val="00704CCC"/>
    <w:rsid w:val="007078AB"/>
    <w:rsid w:val="00707A26"/>
    <w:rsid w:val="00707BA6"/>
    <w:rsid w:val="00710D88"/>
    <w:rsid w:val="00710DF5"/>
    <w:rsid w:val="00710F59"/>
    <w:rsid w:val="00711413"/>
    <w:rsid w:val="00712665"/>
    <w:rsid w:val="0071320F"/>
    <w:rsid w:val="00713A9F"/>
    <w:rsid w:val="007144C8"/>
    <w:rsid w:val="007163CD"/>
    <w:rsid w:val="007174BB"/>
    <w:rsid w:val="00717651"/>
    <w:rsid w:val="00720613"/>
    <w:rsid w:val="00720CC7"/>
    <w:rsid w:val="0072146C"/>
    <w:rsid w:val="00721856"/>
    <w:rsid w:val="00722800"/>
    <w:rsid w:val="00722F16"/>
    <w:rsid w:val="0072378C"/>
    <w:rsid w:val="007238E8"/>
    <w:rsid w:val="00723986"/>
    <w:rsid w:val="00724282"/>
    <w:rsid w:val="00724A0A"/>
    <w:rsid w:val="007257E4"/>
    <w:rsid w:val="00726118"/>
    <w:rsid w:val="007263AB"/>
    <w:rsid w:val="00726BDA"/>
    <w:rsid w:val="00727E0B"/>
    <w:rsid w:val="00730293"/>
    <w:rsid w:val="007305AE"/>
    <w:rsid w:val="00730ECA"/>
    <w:rsid w:val="007324BB"/>
    <w:rsid w:val="0073297B"/>
    <w:rsid w:val="00732EF7"/>
    <w:rsid w:val="00733C9C"/>
    <w:rsid w:val="007345F2"/>
    <w:rsid w:val="00734A4A"/>
    <w:rsid w:val="00734D06"/>
    <w:rsid w:val="0073600E"/>
    <w:rsid w:val="0073692F"/>
    <w:rsid w:val="007419F1"/>
    <w:rsid w:val="00741B6C"/>
    <w:rsid w:val="00743175"/>
    <w:rsid w:val="0074323C"/>
    <w:rsid w:val="00743F77"/>
    <w:rsid w:val="007440D4"/>
    <w:rsid w:val="0074507B"/>
    <w:rsid w:val="00745A18"/>
    <w:rsid w:val="00745FCB"/>
    <w:rsid w:val="00746965"/>
    <w:rsid w:val="00746E23"/>
    <w:rsid w:val="00746ED7"/>
    <w:rsid w:val="00750595"/>
    <w:rsid w:val="00750AB3"/>
    <w:rsid w:val="00750D1F"/>
    <w:rsid w:val="00751579"/>
    <w:rsid w:val="00752094"/>
    <w:rsid w:val="00752493"/>
    <w:rsid w:val="00752C74"/>
    <w:rsid w:val="00753241"/>
    <w:rsid w:val="00753624"/>
    <w:rsid w:val="00753D38"/>
    <w:rsid w:val="00754453"/>
    <w:rsid w:val="007553FB"/>
    <w:rsid w:val="007560D6"/>
    <w:rsid w:val="007563C5"/>
    <w:rsid w:val="00756BD8"/>
    <w:rsid w:val="007579FF"/>
    <w:rsid w:val="00757B5A"/>
    <w:rsid w:val="007604B4"/>
    <w:rsid w:val="00760554"/>
    <w:rsid w:val="007622D0"/>
    <w:rsid w:val="007625FF"/>
    <w:rsid w:val="00762744"/>
    <w:rsid w:val="0076296D"/>
    <w:rsid w:val="007640A3"/>
    <w:rsid w:val="00764DB4"/>
    <w:rsid w:val="00765ABC"/>
    <w:rsid w:val="00766BF1"/>
    <w:rsid w:val="00766E06"/>
    <w:rsid w:val="007705A3"/>
    <w:rsid w:val="007706B2"/>
    <w:rsid w:val="00771B7F"/>
    <w:rsid w:val="00771C6E"/>
    <w:rsid w:val="00772547"/>
    <w:rsid w:val="0077297B"/>
    <w:rsid w:val="00773CB4"/>
    <w:rsid w:val="0077583A"/>
    <w:rsid w:val="00776FE5"/>
    <w:rsid w:val="00777907"/>
    <w:rsid w:val="0078061C"/>
    <w:rsid w:val="007817D0"/>
    <w:rsid w:val="00783169"/>
    <w:rsid w:val="00783CD6"/>
    <w:rsid w:val="00784AC5"/>
    <w:rsid w:val="00785A29"/>
    <w:rsid w:val="00790292"/>
    <w:rsid w:val="00791846"/>
    <w:rsid w:val="00792C27"/>
    <w:rsid w:val="00793960"/>
    <w:rsid w:val="00794BF8"/>
    <w:rsid w:val="00794EFB"/>
    <w:rsid w:val="007953A4"/>
    <w:rsid w:val="007970DD"/>
    <w:rsid w:val="007A02D9"/>
    <w:rsid w:val="007A08E3"/>
    <w:rsid w:val="007A2070"/>
    <w:rsid w:val="007A219C"/>
    <w:rsid w:val="007A319A"/>
    <w:rsid w:val="007A45D0"/>
    <w:rsid w:val="007A47B3"/>
    <w:rsid w:val="007A5132"/>
    <w:rsid w:val="007A5A89"/>
    <w:rsid w:val="007A5DA6"/>
    <w:rsid w:val="007A7298"/>
    <w:rsid w:val="007B05FD"/>
    <w:rsid w:val="007B09EA"/>
    <w:rsid w:val="007B2786"/>
    <w:rsid w:val="007B3085"/>
    <w:rsid w:val="007B3E77"/>
    <w:rsid w:val="007B3EA2"/>
    <w:rsid w:val="007B40C4"/>
    <w:rsid w:val="007B47D9"/>
    <w:rsid w:val="007B4A17"/>
    <w:rsid w:val="007B4B10"/>
    <w:rsid w:val="007B584A"/>
    <w:rsid w:val="007B5CD9"/>
    <w:rsid w:val="007B677A"/>
    <w:rsid w:val="007B7AC2"/>
    <w:rsid w:val="007B7FAA"/>
    <w:rsid w:val="007C0163"/>
    <w:rsid w:val="007C085C"/>
    <w:rsid w:val="007C1CA5"/>
    <w:rsid w:val="007C26D8"/>
    <w:rsid w:val="007C4572"/>
    <w:rsid w:val="007C468C"/>
    <w:rsid w:val="007C4C3F"/>
    <w:rsid w:val="007C4DEB"/>
    <w:rsid w:val="007C53CB"/>
    <w:rsid w:val="007C597D"/>
    <w:rsid w:val="007D0054"/>
    <w:rsid w:val="007D0B86"/>
    <w:rsid w:val="007D18F3"/>
    <w:rsid w:val="007D1EBC"/>
    <w:rsid w:val="007D343A"/>
    <w:rsid w:val="007D36E6"/>
    <w:rsid w:val="007D6297"/>
    <w:rsid w:val="007D6A14"/>
    <w:rsid w:val="007E04EF"/>
    <w:rsid w:val="007E091A"/>
    <w:rsid w:val="007E0E74"/>
    <w:rsid w:val="007E117B"/>
    <w:rsid w:val="007E16B7"/>
    <w:rsid w:val="007E29A3"/>
    <w:rsid w:val="007E34A2"/>
    <w:rsid w:val="007E45E7"/>
    <w:rsid w:val="007E4AAA"/>
    <w:rsid w:val="007E5013"/>
    <w:rsid w:val="007E5E37"/>
    <w:rsid w:val="007E6BEB"/>
    <w:rsid w:val="007E6D10"/>
    <w:rsid w:val="007E73CE"/>
    <w:rsid w:val="007E770E"/>
    <w:rsid w:val="007E7A65"/>
    <w:rsid w:val="007F166C"/>
    <w:rsid w:val="007F1EC0"/>
    <w:rsid w:val="007F2F39"/>
    <w:rsid w:val="007F3662"/>
    <w:rsid w:val="007F4997"/>
    <w:rsid w:val="007F4B93"/>
    <w:rsid w:val="007F5C87"/>
    <w:rsid w:val="007F77FA"/>
    <w:rsid w:val="007F7BC4"/>
    <w:rsid w:val="00803044"/>
    <w:rsid w:val="00803154"/>
    <w:rsid w:val="00803425"/>
    <w:rsid w:val="008059A3"/>
    <w:rsid w:val="00805BAE"/>
    <w:rsid w:val="00806E50"/>
    <w:rsid w:val="00807610"/>
    <w:rsid w:val="00810124"/>
    <w:rsid w:val="00811CAF"/>
    <w:rsid w:val="008120BE"/>
    <w:rsid w:val="00812F0C"/>
    <w:rsid w:val="00814A3C"/>
    <w:rsid w:val="0081744C"/>
    <w:rsid w:val="008227B0"/>
    <w:rsid w:val="008239C6"/>
    <w:rsid w:val="00824904"/>
    <w:rsid w:val="00824F1A"/>
    <w:rsid w:val="008263FB"/>
    <w:rsid w:val="00827510"/>
    <w:rsid w:val="0083189D"/>
    <w:rsid w:val="008327E8"/>
    <w:rsid w:val="00833600"/>
    <w:rsid w:val="00833AB5"/>
    <w:rsid w:val="00833DB7"/>
    <w:rsid w:val="00834889"/>
    <w:rsid w:val="00836096"/>
    <w:rsid w:val="00836459"/>
    <w:rsid w:val="00837524"/>
    <w:rsid w:val="00841759"/>
    <w:rsid w:val="0084294C"/>
    <w:rsid w:val="0084329F"/>
    <w:rsid w:val="008432A7"/>
    <w:rsid w:val="0084384C"/>
    <w:rsid w:val="00844BCB"/>
    <w:rsid w:val="00844DFA"/>
    <w:rsid w:val="00845258"/>
    <w:rsid w:val="008459C8"/>
    <w:rsid w:val="00845ABA"/>
    <w:rsid w:val="00846211"/>
    <w:rsid w:val="008463C9"/>
    <w:rsid w:val="008469F9"/>
    <w:rsid w:val="00846B8F"/>
    <w:rsid w:val="00847F4D"/>
    <w:rsid w:val="008510F5"/>
    <w:rsid w:val="008519F3"/>
    <w:rsid w:val="0085358A"/>
    <w:rsid w:val="00853AA4"/>
    <w:rsid w:val="00854465"/>
    <w:rsid w:val="00854767"/>
    <w:rsid w:val="00854F1F"/>
    <w:rsid w:val="00855482"/>
    <w:rsid w:val="00855B55"/>
    <w:rsid w:val="0085634B"/>
    <w:rsid w:val="00856A84"/>
    <w:rsid w:val="00860280"/>
    <w:rsid w:val="0086087B"/>
    <w:rsid w:val="008611A5"/>
    <w:rsid w:val="00861942"/>
    <w:rsid w:val="00861DF5"/>
    <w:rsid w:val="008629A6"/>
    <w:rsid w:val="0086465D"/>
    <w:rsid w:val="00865B52"/>
    <w:rsid w:val="00865E10"/>
    <w:rsid w:val="008661CB"/>
    <w:rsid w:val="00866975"/>
    <w:rsid w:val="00866CD0"/>
    <w:rsid w:val="008701C0"/>
    <w:rsid w:val="008710F4"/>
    <w:rsid w:val="00871984"/>
    <w:rsid w:val="008721B9"/>
    <w:rsid w:val="00872D88"/>
    <w:rsid w:val="0087476D"/>
    <w:rsid w:val="00875265"/>
    <w:rsid w:val="008753FA"/>
    <w:rsid w:val="00875611"/>
    <w:rsid w:val="00875EE0"/>
    <w:rsid w:val="00877F75"/>
    <w:rsid w:val="00880C46"/>
    <w:rsid w:val="0088133B"/>
    <w:rsid w:val="00881515"/>
    <w:rsid w:val="00881963"/>
    <w:rsid w:val="00881BA8"/>
    <w:rsid w:val="00882E90"/>
    <w:rsid w:val="00882FAD"/>
    <w:rsid w:val="00884262"/>
    <w:rsid w:val="00887914"/>
    <w:rsid w:val="0088795E"/>
    <w:rsid w:val="00887D2F"/>
    <w:rsid w:val="00887E74"/>
    <w:rsid w:val="008909EF"/>
    <w:rsid w:val="00891DA5"/>
    <w:rsid w:val="00892684"/>
    <w:rsid w:val="0089269F"/>
    <w:rsid w:val="00893340"/>
    <w:rsid w:val="0089339B"/>
    <w:rsid w:val="008934D4"/>
    <w:rsid w:val="008941A9"/>
    <w:rsid w:val="00894A6F"/>
    <w:rsid w:val="00896198"/>
    <w:rsid w:val="008967C4"/>
    <w:rsid w:val="00896B92"/>
    <w:rsid w:val="00896CEB"/>
    <w:rsid w:val="00897769"/>
    <w:rsid w:val="008A0DF8"/>
    <w:rsid w:val="008A148B"/>
    <w:rsid w:val="008A1D40"/>
    <w:rsid w:val="008A26D2"/>
    <w:rsid w:val="008A28B1"/>
    <w:rsid w:val="008A2DDA"/>
    <w:rsid w:val="008A36B4"/>
    <w:rsid w:val="008A38BE"/>
    <w:rsid w:val="008A415F"/>
    <w:rsid w:val="008A48FB"/>
    <w:rsid w:val="008A5A0D"/>
    <w:rsid w:val="008A7713"/>
    <w:rsid w:val="008A7B88"/>
    <w:rsid w:val="008A7F8F"/>
    <w:rsid w:val="008B0B9A"/>
    <w:rsid w:val="008B1CF9"/>
    <w:rsid w:val="008B410D"/>
    <w:rsid w:val="008B42FE"/>
    <w:rsid w:val="008B5676"/>
    <w:rsid w:val="008B5A8E"/>
    <w:rsid w:val="008B6A4C"/>
    <w:rsid w:val="008B6D5E"/>
    <w:rsid w:val="008B7534"/>
    <w:rsid w:val="008B7B2A"/>
    <w:rsid w:val="008C05B6"/>
    <w:rsid w:val="008C06BB"/>
    <w:rsid w:val="008C1EE2"/>
    <w:rsid w:val="008C21F8"/>
    <w:rsid w:val="008C290C"/>
    <w:rsid w:val="008C2B05"/>
    <w:rsid w:val="008C2BC4"/>
    <w:rsid w:val="008C3CAC"/>
    <w:rsid w:val="008C60C6"/>
    <w:rsid w:val="008C640D"/>
    <w:rsid w:val="008D19F4"/>
    <w:rsid w:val="008D23C4"/>
    <w:rsid w:val="008D267E"/>
    <w:rsid w:val="008D3E35"/>
    <w:rsid w:val="008D4CB3"/>
    <w:rsid w:val="008D66E7"/>
    <w:rsid w:val="008D739F"/>
    <w:rsid w:val="008E0BF1"/>
    <w:rsid w:val="008E1DB3"/>
    <w:rsid w:val="008E284C"/>
    <w:rsid w:val="008E2BCB"/>
    <w:rsid w:val="008E3518"/>
    <w:rsid w:val="008E4D50"/>
    <w:rsid w:val="008E4F83"/>
    <w:rsid w:val="008E5A22"/>
    <w:rsid w:val="008E6543"/>
    <w:rsid w:val="008E6DA5"/>
    <w:rsid w:val="008E6FFD"/>
    <w:rsid w:val="008E708F"/>
    <w:rsid w:val="008E732A"/>
    <w:rsid w:val="008F275B"/>
    <w:rsid w:val="008F3034"/>
    <w:rsid w:val="008F5032"/>
    <w:rsid w:val="008F53DD"/>
    <w:rsid w:val="008F57F7"/>
    <w:rsid w:val="008F68E0"/>
    <w:rsid w:val="008F6DBD"/>
    <w:rsid w:val="008F7974"/>
    <w:rsid w:val="0090082B"/>
    <w:rsid w:val="0090224A"/>
    <w:rsid w:val="0090243B"/>
    <w:rsid w:val="0090349C"/>
    <w:rsid w:val="0090458B"/>
    <w:rsid w:val="009051CA"/>
    <w:rsid w:val="00906368"/>
    <w:rsid w:val="009069E6"/>
    <w:rsid w:val="00906F48"/>
    <w:rsid w:val="009101A9"/>
    <w:rsid w:val="00911BE1"/>
    <w:rsid w:val="00911FC1"/>
    <w:rsid w:val="00912471"/>
    <w:rsid w:val="00912E88"/>
    <w:rsid w:val="00914E42"/>
    <w:rsid w:val="009162B4"/>
    <w:rsid w:val="00916CEC"/>
    <w:rsid w:val="0091707F"/>
    <w:rsid w:val="009171BB"/>
    <w:rsid w:val="0092238E"/>
    <w:rsid w:val="00923383"/>
    <w:rsid w:val="00923DCE"/>
    <w:rsid w:val="009241F3"/>
    <w:rsid w:val="0092422F"/>
    <w:rsid w:val="00925312"/>
    <w:rsid w:val="00925389"/>
    <w:rsid w:val="00925B44"/>
    <w:rsid w:val="009266E8"/>
    <w:rsid w:val="00930308"/>
    <w:rsid w:val="0093098A"/>
    <w:rsid w:val="009309E8"/>
    <w:rsid w:val="00930CF6"/>
    <w:rsid w:val="00930F45"/>
    <w:rsid w:val="0093194C"/>
    <w:rsid w:val="009320A2"/>
    <w:rsid w:val="00932C36"/>
    <w:rsid w:val="0093424F"/>
    <w:rsid w:val="009349E7"/>
    <w:rsid w:val="00935201"/>
    <w:rsid w:val="00935A68"/>
    <w:rsid w:val="00936763"/>
    <w:rsid w:val="00940210"/>
    <w:rsid w:val="00940A1E"/>
    <w:rsid w:val="00941577"/>
    <w:rsid w:val="00943A44"/>
    <w:rsid w:val="00945A00"/>
    <w:rsid w:val="00945B49"/>
    <w:rsid w:val="00946F33"/>
    <w:rsid w:val="009518CF"/>
    <w:rsid w:val="00954DA0"/>
    <w:rsid w:val="009557C9"/>
    <w:rsid w:val="00956230"/>
    <w:rsid w:val="0095652F"/>
    <w:rsid w:val="00957150"/>
    <w:rsid w:val="009577E3"/>
    <w:rsid w:val="009617BC"/>
    <w:rsid w:val="00962B57"/>
    <w:rsid w:val="00962E3E"/>
    <w:rsid w:val="00964C92"/>
    <w:rsid w:val="00964E49"/>
    <w:rsid w:val="00966EAF"/>
    <w:rsid w:val="00971DBB"/>
    <w:rsid w:val="0097277C"/>
    <w:rsid w:val="00972DA0"/>
    <w:rsid w:val="00973757"/>
    <w:rsid w:val="00974FA3"/>
    <w:rsid w:val="00975013"/>
    <w:rsid w:val="00975B0F"/>
    <w:rsid w:val="00977067"/>
    <w:rsid w:val="009770EB"/>
    <w:rsid w:val="0097713A"/>
    <w:rsid w:val="00977D97"/>
    <w:rsid w:val="009807A4"/>
    <w:rsid w:val="009851ED"/>
    <w:rsid w:val="00985F7F"/>
    <w:rsid w:val="0098615B"/>
    <w:rsid w:val="00986FB3"/>
    <w:rsid w:val="0098702D"/>
    <w:rsid w:val="00987D99"/>
    <w:rsid w:val="009906B6"/>
    <w:rsid w:val="0099195B"/>
    <w:rsid w:val="0099296C"/>
    <w:rsid w:val="00993112"/>
    <w:rsid w:val="00993C97"/>
    <w:rsid w:val="0099433C"/>
    <w:rsid w:val="0099459B"/>
    <w:rsid w:val="009956DE"/>
    <w:rsid w:val="0099633F"/>
    <w:rsid w:val="009A00CF"/>
    <w:rsid w:val="009A104C"/>
    <w:rsid w:val="009A262B"/>
    <w:rsid w:val="009A32BC"/>
    <w:rsid w:val="009A33EA"/>
    <w:rsid w:val="009A3666"/>
    <w:rsid w:val="009A5240"/>
    <w:rsid w:val="009A5E3A"/>
    <w:rsid w:val="009A6ADF"/>
    <w:rsid w:val="009B01FE"/>
    <w:rsid w:val="009B2C46"/>
    <w:rsid w:val="009B325F"/>
    <w:rsid w:val="009B4587"/>
    <w:rsid w:val="009B4EF6"/>
    <w:rsid w:val="009B58B9"/>
    <w:rsid w:val="009B5A96"/>
    <w:rsid w:val="009B6590"/>
    <w:rsid w:val="009B6883"/>
    <w:rsid w:val="009B71E7"/>
    <w:rsid w:val="009C1C8E"/>
    <w:rsid w:val="009C31B1"/>
    <w:rsid w:val="009C3789"/>
    <w:rsid w:val="009C5782"/>
    <w:rsid w:val="009C6558"/>
    <w:rsid w:val="009C793A"/>
    <w:rsid w:val="009C7E24"/>
    <w:rsid w:val="009D1C02"/>
    <w:rsid w:val="009D1F1D"/>
    <w:rsid w:val="009D26DC"/>
    <w:rsid w:val="009D2F9C"/>
    <w:rsid w:val="009D42DA"/>
    <w:rsid w:val="009D4E32"/>
    <w:rsid w:val="009D5E73"/>
    <w:rsid w:val="009D65B6"/>
    <w:rsid w:val="009D68FB"/>
    <w:rsid w:val="009D7800"/>
    <w:rsid w:val="009D7E70"/>
    <w:rsid w:val="009D7FD5"/>
    <w:rsid w:val="009E0D33"/>
    <w:rsid w:val="009E0EC9"/>
    <w:rsid w:val="009E24F3"/>
    <w:rsid w:val="009E2739"/>
    <w:rsid w:val="009E2923"/>
    <w:rsid w:val="009E414B"/>
    <w:rsid w:val="009E4C1C"/>
    <w:rsid w:val="009E56DF"/>
    <w:rsid w:val="009E5E35"/>
    <w:rsid w:val="009F0C4F"/>
    <w:rsid w:val="009F10C4"/>
    <w:rsid w:val="009F206A"/>
    <w:rsid w:val="009F20CF"/>
    <w:rsid w:val="009F2E22"/>
    <w:rsid w:val="009F3892"/>
    <w:rsid w:val="009F58C7"/>
    <w:rsid w:val="009F5FB9"/>
    <w:rsid w:val="009F6AC0"/>
    <w:rsid w:val="009F6BDA"/>
    <w:rsid w:val="009F6FFA"/>
    <w:rsid w:val="009F7DF7"/>
    <w:rsid w:val="00A0037C"/>
    <w:rsid w:val="00A0049E"/>
    <w:rsid w:val="00A01B82"/>
    <w:rsid w:val="00A03114"/>
    <w:rsid w:val="00A03200"/>
    <w:rsid w:val="00A03628"/>
    <w:rsid w:val="00A04469"/>
    <w:rsid w:val="00A044C7"/>
    <w:rsid w:val="00A04758"/>
    <w:rsid w:val="00A048EC"/>
    <w:rsid w:val="00A10020"/>
    <w:rsid w:val="00A108A9"/>
    <w:rsid w:val="00A10CD5"/>
    <w:rsid w:val="00A11121"/>
    <w:rsid w:val="00A11B63"/>
    <w:rsid w:val="00A1342B"/>
    <w:rsid w:val="00A14963"/>
    <w:rsid w:val="00A14AA2"/>
    <w:rsid w:val="00A14CB7"/>
    <w:rsid w:val="00A154DD"/>
    <w:rsid w:val="00A15BDC"/>
    <w:rsid w:val="00A160A6"/>
    <w:rsid w:val="00A16B93"/>
    <w:rsid w:val="00A16E7E"/>
    <w:rsid w:val="00A17977"/>
    <w:rsid w:val="00A215B3"/>
    <w:rsid w:val="00A2303A"/>
    <w:rsid w:val="00A23098"/>
    <w:rsid w:val="00A233CA"/>
    <w:rsid w:val="00A24207"/>
    <w:rsid w:val="00A24425"/>
    <w:rsid w:val="00A24426"/>
    <w:rsid w:val="00A244B4"/>
    <w:rsid w:val="00A24E52"/>
    <w:rsid w:val="00A2507A"/>
    <w:rsid w:val="00A251C1"/>
    <w:rsid w:val="00A25201"/>
    <w:rsid w:val="00A25220"/>
    <w:rsid w:val="00A26A71"/>
    <w:rsid w:val="00A271B0"/>
    <w:rsid w:val="00A27D4E"/>
    <w:rsid w:val="00A27D5A"/>
    <w:rsid w:val="00A32970"/>
    <w:rsid w:val="00A32BFB"/>
    <w:rsid w:val="00A33AFD"/>
    <w:rsid w:val="00A36C11"/>
    <w:rsid w:val="00A41290"/>
    <w:rsid w:val="00A41350"/>
    <w:rsid w:val="00A41B43"/>
    <w:rsid w:val="00A424A4"/>
    <w:rsid w:val="00A43EB8"/>
    <w:rsid w:val="00A45B34"/>
    <w:rsid w:val="00A51D1D"/>
    <w:rsid w:val="00A52C4D"/>
    <w:rsid w:val="00A531C0"/>
    <w:rsid w:val="00A5516C"/>
    <w:rsid w:val="00A551F8"/>
    <w:rsid w:val="00A554BF"/>
    <w:rsid w:val="00A55603"/>
    <w:rsid w:val="00A5599D"/>
    <w:rsid w:val="00A6001E"/>
    <w:rsid w:val="00A60649"/>
    <w:rsid w:val="00A60D20"/>
    <w:rsid w:val="00A62556"/>
    <w:rsid w:val="00A63240"/>
    <w:rsid w:val="00A6346B"/>
    <w:rsid w:val="00A63841"/>
    <w:rsid w:val="00A63FC0"/>
    <w:rsid w:val="00A64098"/>
    <w:rsid w:val="00A658A8"/>
    <w:rsid w:val="00A65BEC"/>
    <w:rsid w:val="00A65F76"/>
    <w:rsid w:val="00A660DC"/>
    <w:rsid w:val="00A670B2"/>
    <w:rsid w:val="00A6714C"/>
    <w:rsid w:val="00A67345"/>
    <w:rsid w:val="00A67CEA"/>
    <w:rsid w:val="00A7022E"/>
    <w:rsid w:val="00A71667"/>
    <w:rsid w:val="00A716FA"/>
    <w:rsid w:val="00A71D6C"/>
    <w:rsid w:val="00A76AB0"/>
    <w:rsid w:val="00A775C9"/>
    <w:rsid w:val="00A77997"/>
    <w:rsid w:val="00A8094B"/>
    <w:rsid w:val="00A80C97"/>
    <w:rsid w:val="00A81228"/>
    <w:rsid w:val="00A817DE"/>
    <w:rsid w:val="00A81CA1"/>
    <w:rsid w:val="00A82089"/>
    <w:rsid w:val="00A82860"/>
    <w:rsid w:val="00A82924"/>
    <w:rsid w:val="00A82C50"/>
    <w:rsid w:val="00A83785"/>
    <w:rsid w:val="00A839F8"/>
    <w:rsid w:val="00A83DF9"/>
    <w:rsid w:val="00A84B2D"/>
    <w:rsid w:val="00A8528D"/>
    <w:rsid w:val="00A8577C"/>
    <w:rsid w:val="00A87F3B"/>
    <w:rsid w:val="00A90059"/>
    <w:rsid w:val="00A902F8"/>
    <w:rsid w:val="00A90FA6"/>
    <w:rsid w:val="00A922DE"/>
    <w:rsid w:val="00A924F1"/>
    <w:rsid w:val="00A93539"/>
    <w:rsid w:val="00A947C5"/>
    <w:rsid w:val="00A94A0E"/>
    <w:rsid w:val="00A951C6"/>
    <w:rsid w:val="00A954C5"/>
    <w:rsid w:val="00A96585"/>
    <w:rsid w:val="00A97966"/>
    <w:rsid w:val="00AA035C"/>
    <w:rsid w:val="00AA0D5A"/>
    <w:rsid w:val="00AA1455"/>
    <w:rsid w:val="00AA151E"/>
    <w:rsid w:val="00AA4529"/>
    <w:rsid w:val="00AA4E87"/>
    <w:rsid w:val="00AA4F5D"/>
    <w:rsid w:val="00AA7A85"/>
    <w:rsid w:val="00AB004E"/>
    <w:rsid w:val="00AB0AF8"/>
    <w:rsid w:val="00AB0C53"/>
    <w:rsid w:val="00AB1187"/>
    <w:rsid w:val="00AB1A09"/>
    <w:rsid w:val="00AB4A43"/>
    <w:rsid w:val="00AB4D01"/>
    <w:rsid w:val="00AB538A"/>
    <w:rsid w:val="00AB5547"/>
    <w:rsid w:val="00AB5724"/>
    <w:rsid w:val="00AB5B59"/>
    <w:rsid w:val="00AB5DE1"/>
    <w:rsid w:val="00AB7FD7"/>
    <w:rsid w:val="00AC07FC"/>
    <w:rsid w:val="00AC0D95"/>
    <w:rsid w:val="00AC1993"/>
    <w:rsid w:val="00AC1A53"/>
    <w:rsid w:val="00AC3430"/>
    <w:rsid w:val="00AC3482"/>
    <w:rsid w:val="00AC48FA"/>
    <w:rsid w:val="00AC4983"/>
    <w:rsid w:val="00AC5883"/>
    <w:rsid w:val="00AC5D01"/>
    <w:rsid w:val="00AC67B5"/>
    <w:rsid w:val="00AC693B"/>
    <w:rsid w:val="00AC7565"/>
    <w:rsid w:val="00AD0510"/>
    <w:rsid w:val="00AD0AC3"/>
    <w:rsid w:val="00AD12F7"/>
    <w:rsid w:val="00AD1AF0"/>
    <w:rsid w:val="00AD2C42"/>
    <w:rsid w:val="00AD3FEB"/>
    <w:rsid w:val="00AD452D"/>
    <w:rsid w:val="00AD4567"/>
    <w:rsid w:val="00AD6218"/>
    <w:rsid w:val="00AD67BF"/>
    <w:rsid w:val="00AD6A7E"/>
    <w:rsid w:val="00AD7132"/>
    <w:rsid w:val="00AE1318"/>
    <w:rsid w:val="00AE14B0"/>
    <w:rsid w:val="00AE1EA9"/>
    <w:rsid w:val="00AE34C7"/>
    <w:rsid w:val="00AE3E08"/>
    <w:rsid w:val="00AE69A1"/>
    <w:rsid w:val="00AE7296"/>
    <w:rsid w:val="00AF050F"/>
    <w:rsid w:val="00AF16B7"/>
    <w:rsid w:val="00AF2003"/>
    <w:rsid w:val="00AF2DF7"/>
    <w:rsid w:val="00AF2EF5"/>
    <w:rsid w:val="00AF2F56"/>
    <w:rsid w:val="00AF33C8"/>
    <w:rsid w:val="00AF3C4A"/>
    <w:rsid w:val="00AF3D54"/>
    <w:rsid w:val="00AF4525"/>
    <w:rsid w:val="00AF4A16"/>
    <w:rsid w:val="00AF51DB"/>
    <w:rsid w:val="00AF5A4F"/>
    <w:rsid w:val="00AF5C55"/>
    <w:rsid w:val="00AF6490"/>
    <w:rsid w:val="00AF68FF"/>
    <w:rsid w:val="00AF70D3"/>
    <w:rsid w:val="00AF718A"/>
    <w:rsid w:val="00AF739D"/>
    <w:rsid w:val="00B01794"/>
    <w:rsid w:val="00B035FB"/>
    <w:rsid w:val="00B04B63"/>
    <w:rsid w:val="00B05346"/>
    <w:rsid w:val="00B05831"/>
    <w:rsid w:val="00B07936"/>
    <w:rsid w:val="00B079EF"/>
    <w:rsid w:val="00B07A9E"/>
    <w:rsid w:val="00B101E8"/>
    <w:rsid w:val="00B10F21"/>
    <w:rsid w:val="00B116A8"/>
    <w:rsid w:val="00B11923"/>
    <w:rsid w:val="00B133D9"/>
    <w:rsid w:val="00B1375A"/>
    <w:rsid w:val="00B1520F"/>
    <w:rsid w:val="00B1525F"/>
    <w:rsid w:val="00B16FA8"/>
    <w:rsid w:val="00B17F56"/>
    <w:rsid w:val="00B202A2"/>
    <w:rsid w:val="00B22AD5"/>
    <w:rsid w:val="00B23A28"/>
    <w:rsid w:val="00B23D83"/>
    <w:rsid w:val="00B2468E"/>
    <w:rsid w:val="00B24DBD"/>
    <w:rsid w:val="00B25237"/>
    <w:rsid w:val="00B25446"/>
    <w:rsid w:val="00B25A9E"/>
    <w:rsid w:val="00B25D4A"/>
    <w:rsid w:val="00B26B2B"/>
    <w:rsid w:val="00B27284"/>
    <w:rsid w:val="00B27AF5"/>
    <w:rsid w:val="00B3026A"/>
    <w:rsid w:val="00B335B7"/>
    <w:rsid w:val="00B337C4"/>
    <w:rsid w:val="00B34433"/>
    <w:rsid w:val="00B34E8D"/>
    <w:rsid w:val="00B36A69"/>
    <w:rsid w:val="00B3786A"/>
    <w:rsid w:val="00B37D5F"/>
    <w:rsid w:val="00B37E3B"/>
    <w:rsid w:val="00B406B5"/>
    <w:rsid w:val="00B4120A"/>
    <w:rsid w:val="00B4171B"/>
    <w:rsid w:val="00B427E4"/>
    <w:rsid w:val="00B428C7"/>
    <w:rsid w:val="00B44BF9"/>
    <w:rsid w:val="00B450C3"/>
    <w:rsid w:val="00B45588"/>
    <w:rsid w:val="00B45D96"/>
    <w:rsid w:val="00B469A9"/>
    <w:rsid w:val="00B46DD5"/>
    <w:rsid w:val="00B46FD4"/>
    <w:rsid w:val="00B5041E"/>
    <w:rsid w:val="00B514B4"/>
    <w:rsid w:val="00B51F08"/>
    <w:rsid w:val="00B53AC9"/>
    <w:rsid w:val="00B53AD0"/>
    <w:rsid w:val="00B54C4B"/>
    <w:rsid w:val="00B55BA3"/>
    <w:rsid w:val="00B5679E"/>
    <w:rsid w:val="00B57D16"/>
    <w:rsid w:val="00B6075E"/>
    <w:rsid w:val="00B607E7"/>
    <w:rsid w:val="00B60A2A"/>
    <w:rsid w:val="00B60A33"/>
    <w:rsid w:val="00B60CFD"/>
    <w:rsid w:val="00B62844"/>
    <w:rsid w:val="00B62EBE"/>
    <w:rsid w:val="00B640B8"/>
    <w:rsid w:val="00B64E60"/>
    <w:rsid w:val="00B6568C"/>
    <w:rsid w:val="00B71420"/>
    <w:rsid w:val="00B71425"/>
    <w:rsid w:val="00B75589"/>
    <w:rsid w:val="00B75CE0"/>
    <w:rsid w:val="00B7673F"/>
    <w:rsid w:val="00B76FA1"/>
    <w:rsid w:val="00B8026A"/>
    <w:rsid w:val="00B8050B"/>
    <w:rsid w:val="00B807AD"/>
    <w:rsid w:val="00B80B2C"/>
    <w:rsid w:val="00B80C85"/>
    <w:rsid w:val="00B814C1"/>
    <w:rsid w:val="00B81EC2"/>
    <w:rsid w:val="00B82B4E"/>
    <w:rsid w:val="00B8311A"/>
    <w:rsid w:val="00B8390A"/>
    <w:rsid w:val="00B84B33"/>
    <w:rsid w:val="00B85CC7"/>
    <w:rsid w:val="00B85F52"/>
    <w:rsid w:val="00B8615A"/>
    <w:rsid w:val="00B86DE7"/>
    <w:rsid w:val="00B87027"/>
    <w:rsid w:val="00B87240"/>
    <w:rsid w:val="00B87656"/>
    <w:rsid w:val="00B906E0"/>
    <w:rsid w:val="00B90798"/>
    <w:rsid w:val="00B91AE1"/>
    <w:rsid w:val="00B92E3E"/>
    <w:rsid w:val="00B92ED2"/>
    <w:rsid w:val="00B92F69"/>
    <w:rsid w:val="00B93DCA"/>
    <w:rsid w:val="00B941B9"/>
    <w:rsid w:val="00B95EEA"/>
    <w:rsid w:val="00B965E8"/>
    <w:rsid w:val="00B97033"/>
    <w:rsid w:val="00BA0E31"/>
    <w:rsid w:val="00BA2C4F"/>
    <w:rsid w:val="00BA43C3"/>
    <w:rsid w:val="00BA4935"/>
    <w:rsid w:val="00BA62A9"/>
    <w:rsid w:val="00BA6453"/>
    <w:rsid w:val="00BA6E5E"/>
    <w:rsid w:val="00BA7290"/>
    <w:rsid w:val="00BB047D"/>
    <w:rsid w:val="00BB1694"/>
    <w:rsid w:val="00BB2337"/>
    <w:rsid w:val="00BB2E83"/>
    <w:rsid w:val="00BB32CF"/>
    <w:rsid w:val="00BB54CA"/>
    <w:rsid w:val="00BB65D4"/>
    <w:rsid w:val="00BB67A7"/>
    <w:rsid w:val="00BB7137"/>
    <w:rsid w:val="00BB79ED"/>
    <w:rsid w:val="00BB7F4C"/>
    <w:rsid w:val="00BC0726"/>
    <w:rsid w:val="00BC07BC"/>
    <w:rsid w:val="00BC13FD"/>
    <w:rsid w:val="00BC2F8D"/>
    <w:rsid w:val="00BC3DC9"/>
    <w:rsid w:val="00BC4FCB"/>
    <w:rsid w:val="00BC6FB5"/>
    <w:rsid w:val="00BC703C"/>
    <w:rsid w:val="00BC7211"/>
    <w:rsid w:val="00BD0A16"/>
    <w:rsid w:val="00BD0D7B"/>
    <w:rsid w:val="00BD1F54"/>
    <w:rsid w:val="00BD3343"/>
    <w:rsid w:val="00BD4608"/>
    <w:rsid w:val="00BD4EA0"/>
    <w:rsid w:val="00BD5CCD"/>
    <w:rsid w:val="00BD6B6C"/>
    <w:rsid w:val="00BD705D"/>
    <w:rsid w:val="00BD7714"/>
    <w:rsid w:val="00BD7F64"/>
    <w:rsid w:val="00BD7FC1"/>
    <w:rsid w:val="00BE0715"/>
    <w:rsid w:val="00BE1008"/>
    <w:rsid w:val="00BE1CE2"/>
    <w:rsid w:val="00BE1EDF"/>
    <w:rsid w:val="00BE368B"/>
    <w:rsid w:val="00BE36C7"/>
    <w:rsid w:val="00BE3843"/>
    <w:rsid w:val="00BE485A"/>
    <w:rsid w:val="00BE53A3"/>
    <w:rsid w:val="00BE688A"/>
    <w:rsid w:val="00BE740D"/>
    <w:rsid w:val="00BE766C"/>
    <w:rsid w:val="00BE7A93"/>
    <w:rsid w:val="00BF0373"/>
    <w:rsid w:val="00BF04E8"/>
    <w:rsid w:val="00BF1D86"/>
    <w:rsid w:val="00BF2446"/>
    <w:rsid w:val="00BF33A9"/>
    <w:rsid w:val="00BF3475"/>
    <w:rsid w:val="00BF43EE"/>
    <w:rsid w:val="00BF4490"/>
    <w:rsid w:val="00BF5B9F"/>
    <w:rsid w:val="00BF5DC8"/>
    <w:rsid w:val="00C00B77"/>
    <w:rsid w:val="00C0280A"/>
    <w:rsid w:val="00C03648"/>
    <w:rsid w:val="00C03740"/>
    <w:rsid w:val="00C05189"/>
    <w:rsid w:val="00C05F6B"/>
    <w:rsid w:val="00C0625C"/>
    <w:rsid w:val="00C06ED2"/>
    <w:rsid w:val="00C11622"/>
    <w:rsid w:val="00C11E6C"/>
    <w:rsid w:val="00C1200B"/>
    <w:rsid w:val="00C12C5C"/>
    <w:rsid w:val="00C12FC0"/>
    <w:rsid w:val="00C136E2"/>
    <w:rsid w:val="00C138D0"/>
    <w:rsid w:val="00C142A7"/>
    <w:rsid w:val="00C14408"/>
    <w:rsid w:val="00C14E66"/>
    <w:rsid w:val="00C14F3F"/>
    <w:rsid w:val="00C1504B"/>
    <w:rsid w:val="00C16228"/>
    <w:rsid w:val="00C166A7"/>
    <w:rsid w:val="00C16F8A"/>
    <w:rsid w:val="00C210D8"/>
    <w:rsid w:val="00C2258E"/>
    <w:rsid w:val="00C226EE"/>
    <w:rsid w:val="00C22D9C"/>
    <w:rsid w:val="00C22F56"/>
    <w:rsid w:val="00C23A6D"/>
    <w:rsid w:val="00C2565F"/>
    <w:rsid w:val="00C25A9A"/>
    <w:rsid w:val="00C25C7E"/>
    <w:rsid w:val="00C268AD"/>
    <w:rsid w:val="00C273A9"/>
    <w:rsid w:val="00C27434"/>
    <w:rsid w:val="00C308BC"/>
    <w:rsid w:val="00C319DE"/>
    <w:rsid w:val="00C31F3A"/>
    <w:rsid w:val="00C32979"/>
    <w:rsid w:val="00C33564"/>
    <w:rsid w:val="00C3449F"/>
    <w:rsid w:val="00C35CE5"/>
    <w:rsid w:val="00C361AB"/>
    <w:rsid w:val="00C3639C"/>
    <w:rsid w:val="00C37244"/>
    <w:rsid w:val="00C40C9E"/>
    <w:rsid w:val="00C41E20"/>
    <w:rsid w:val="00C42B1D"/>
    <w:rsid w:val="00C431AD"/>
    <w:rsid w:val="00C45FEE"/>
    <w:rsid w:val="00C46214"/>
    <w:rsid w:val="00C46288"/>
    <w:rsid w:val="00C476B5"/>
    <w:rsid w:val="00C47C44"/>
    <w:rsid w:val="00C47EF6"/>
    <w:rsid w:val="00C5133B"/>
    <w:rsid w:val="00C53012"/>
    <w:rsid w:val="00C531AD"/>
    <w:rsid w:val="00C53851"/>
    <w:rsid w:val="00C53F75"/>
    <w:rsid w:val="00C55811"/>
    <w:rsid w:val="00C569A3"/>
    <w:rsid w:val="00C56BF2"/>
    <w:rsid w:val="00C56CA9"/>
    <w:rsid w:val="00C57261"/>
    <w:rsid w:val="00C578AD"/>
    <w:rsid w:val="00C61169"/>
    <w:rsid w:val="00C61C22"/>
    <w:rsid w:val="00C622B7"/>
    <w:rsid w:val="00C626D9"/>
    <w:rsid w:val="00C63468"/>
    <w:rsid w:val="00C63A93"/>
    <w:rsid w:val="00C63CF5"/>
    <w:rsid w:val="00C64A05"/>
    <w:rsid w:val="00C657FF"/>
    <w:rsid w:val="00C65C23"/>
    <w:rsid w:val="00C6630B"/>
    <w:rsid w:val="00C71022"/>
    <w:rsid w:val="00C73B10"/>
    <w:rsid w:val="00C7457A"/>
    <w:rsid w:val="00C7560F"/>
    <w:rsid w:val="00C75A35"/>
    <w:rsid w:val="00C76A2D"/>
    <w:rsid w:val="00C76ED3"/>
    <w:rsid w:val="00C770F7"/>
    <w:rsid w:val="00C82306"/>
    <w:rsid w:val="00C82471"/>
    <w:rsid w:val="00C83CFB"/>
    <w:rsid w:val="00C84423"/>
    <w:rsid w:val="00C85BA4"/>
    <w:rsid w:val="00C85F86"/>
    <w:rsid w:val="00C861E8"/>
    <w:rsid w:val="00C86BF7"/>
    <w:rsid w:val="00C86FB4"/>
    <w:rsid w:val="00C87166"/>
    <w:rsid w:val="00C878D3"/>
    <w:rsid w:val="00C91E7D"/>
    <w:rsid w:val="00C91F10"/>
    <w:rsid w:val="00C92D40"/>
    <w:rsid w:val="00CA101D"/>
    <w:rsid w:val="00CA440A"/>
    <w:rsid w:val="00CA5735"/>
    <w:rsid w:val="00CA5852"/>
    <w:rsid w:val="00CA5B4B"/>
    <w:rsid w:val="00CA6727"/>
    <w:rsid w:val="00CA68C5"/>
    <w:rsid w:val="00CB04F9"/>
    <w:rsid w:val="00CB06CD"/>
    <w:rsid w:val="00CB08BE"/>
    <w:rsid w:val="00CB1276"/>
    <w:rsid w:val="00CB1591"/>
    <w:rsid w:val="00CB15E2"/>
    <w:rsid w:val="00CB223D"/>
    <w:rsid w:val="00CB2384"/>
    <w:rsid w:val="00CB3441"/>
    <w:rsid w:val="00CB44F5"/>
    <w:rsid w:val="00CB4752"/>
    <w:rsid w:val="00CB4A47"/>
    <w:rsid w:val="00CB523A"/>
    <w:rsid w:val="00CB5FB5"/>
    <w:rsid w:val="00CB6CA5"/>
    <w:rsid w:val="00CC0D3A"/>
    <w:rsid w:val="00CC15C2"/>
    <w:rsid w:val="00CC16CA"/>
    <w:rsid w:val="00CC1D0F"/>
    <w:rsid w:val="00CC29AA"/>
    <w:rsid w:val="00CC361F"/>
    <w:rsid w:val="00CC53D1"/>
    <w:rsid w:val="00CC5C5F"/>
    <w:rsid w:val="00CC6964"/>
    <w:rsid w:val="00CC6D90"/>
    <w:rsid w:val="00CD0606"/>
    <w:rsid w:val="00CD078C"/>
    <w:rsid w:val="00CD0D68"/>
    <w:rsid w:val="00CD232F"/>
    <w:rsid w:val="00CD2355"/>
    <w:rsid w:val="00CD30FA"/>
    <w:rsid w:val="00CD3528"/>
    <w:rsid w:val="00CD43A3"/>
    <w:rsid w:val="00CD5567"/>
    <w:rsid w:val="00CD62C1"/>
    <w:rsid w:val="00CE2452"/>
    <w:rsid w:val="00CE28E9"/>
    <w:rsid w:val="00CE3345"/>
    <w:rsid w:val="00CE3846"/>
    <w:rsid w:val="00CE42C2"/>
    <w:rsid w:val="00CE4450"/>
    <w:rsid w:val="00CE49CD"/>
    <w:rsid w:val="00CE56F2"/>
    <w:rsid w:val="00CE5AC2"/>
    <w:rsid w:val="00CE797A"/>
    <w:rsid w:val="00CE7CAB"/>
    <w:rsid w:val="00CE7D92"/>
    <w:rsid w:val="00CF1708"/>
    <w:rsid w:val="00CF19D1"/>
    <w:rsid w:val="00CF24CE"/>
    <w:rsid w:val="00CF3BB3"/>
    <w:rsid w:val="00CF40EE"/>
    <w:rsid w:val="00CF4AB5"/>
    <w:rsid w:val="00CF4ED1"/>
    <w:rsid w:val="00CF5018"/>
    <w:rsid w:val="00CF53A5"/>
    <w:rsid w:val="00CF5617"/>
    <w:rsid w:val="00CF5B3D"/>
    <w:rsid w:val="00CF5C58"/>
    <w:rsid w:val="00CF622A"/>
    <w:rsid w:val="00CF66C7"/>
    <w:rsid w:val="00CF6F62"/>
    <w:rsid w:val="00CF7FD2"/>
    <w:rsid w:val="00D013C5"/>
    <w:rsid w:val="00D02A11"/>
    <w:rsid w:val="00D045C0"/>
    <w:rsid w:val="00D05AA3"/>
    <w:rsid w:val="00D0727B"/>
    <w:rsid w:val="00D074C3"/>
    <w:rsid w:val="00D0761B"/>
    <w:rsid w:val="00D123E8"/>
    <w:rsid w:val="00D131D7"/>
    <w:rsid w:val="00D13711"/>
    <w:rsid w:val="00D14EA3"/>
    <w:rsid w:val="00D151E7"/>
    <w:rsid w:val="00D15281"/>
    <w:rsid w:val="00D1540A"/>
    <w:rsid w:val="00D15CDD"/>
    <w:rsid w:val="00D20318"/>
    <w:rsid w:val="00D21F70"/>
    <w:rsid w:val="00D22C9B"/>
    <w:rsid w:val="00D2362F"/>
    <w:rsid w:val="00D26013"/>
    <w:rsid w:val="00D26D38"/>
    <w:rsid w:val="00D27BCA"/>
    <w:rsid w:val="00D27BDD"/>
    <w:rsid w:val="00D30FA4"/>
    <w:rsid w:val="00D320F8"/>
    <w:rsid w:val="00D34FE1"/>
    <w:rsid w:val="00D3527B"/>
    <w:rsid w:val="00D36808"/>
    <w:rsid w:val="00D36D06"/>
    <w:rsid w:val="00D36D89"/>
    <w:rsid w:val="00D36E7D"/>
    <w:rsid w:val="00D3711B"/>
    <w:rsid w:val="00D37B91"/>
    <w:rsid w:val="00D37C91"/>
    <w:rsid w:val="00D413D5"/>
    <w:rsid w:val="00D41F8B"/>
    <w:rsid w:val="00D422B1"/>
    <w:rsid w:val="00D42F5F"/>
    <w:rsid w:val="00D43888"/>
    <w:rsid w:val="00D43BA1"/>
    <w:rsid w:val="00D44854"/>
    <w:rsid w:val="00D44B70"/>
    <w:rsid w:val="00D44D1C"/>
    <w:rsid w:val="00D45E0E"/>
    <w:rsid w:val="00D46B70"/>
    <w:rsid w:val="00D46BAE"/>
    <w:rsid w:val="00D47079"/>
    <w:rsid w:val="00D47121"/>
    <w:rsid w:val="00D47546"/>
    <w:rsid w:val="00D47C9A"/>
    <w:rsid w:val="00D50F64"/>
    <w:rsid w:val="00D51995"/>
    <w:rsid w:val="00D522B9"/>
    <w:rsid w:val="00D522D7"/>
    <w:rsid w:val="00D54B32"/>
    <w:rsid w:val="00D54E9C"/>
    <w:rsid w:val="00D55078"/>
    <w:rsid w:val="00D579D7"/>
    <w:rsid w:val="00D60BC9"/>
    <w:rsid w:val="00D61B12"/>
    <w:rsid w:val="00D61B83"/>
    <w:rsid w:val="00D62271"/>
    <w:rsid w:val="00D62729"/>
    <w:rsid w:val="00D63794"/>
    <w:rsid w:val="00D63C3C"/>
    <w:rsid w:val="00D63D21"/>
    <w:rsid w:val="00D64789"/>
    <w:rsid w:val="00D64B67"/>
    <w:rsid w:val="00D65AEC"/>
    <w:rsid w:val="00D667AB"/>
    <w:rsid w:val="00D674A5"/>
    <w:rsid w:val="00D6760D"/>
    <w:rsid w:val="00D70BFA"/>
    <w:rsid w:val="00D70F3F"/>
    <w:rsid w:val="00D7130B"/>
    <w:rsid w:val="00D72419"/>
    <w:rsid w:val="00D728A5"/>
    <w:rsid w:val="00D728E8"/>
    <w:rsid w:val="00D7357B"/>
    <w:rsid w:val="00D73CB2"/>
    <w:rsid w:val="00D7405C"/>
    <w:rsid w:val="00D74367"/>
    <w:rsid w:val="00D77F6D"/>
    <w:rsid w:val="00D81F8E"/>
    <w:rsid w:val="00D81FAE"/>
    <w:rsid w:val="00D8341C"/>
    <w:rsid w:val="00D85D92"/>
    <w:rsid w:val="00D86CB3"/>
    <w:rsid w:val="00D87985"/>
    <w:rsid w:val="00D91134"/>
    <w:rsid w:val="00D92E64"/>
    <w:rsid w:val="00D935D9"/>
    <w:rsid w:val="00D942B4"/>
    <w:rsid w:val="00D94DA9"/>
    <w:rsid w:val="00D95227"/>
    <w:rsid w:val="00D96986"/>
    <w:rsid w:val="00DA056D"/>
    <w:rsid w:val="00DA0A0D"/>
    <w:rsid w:val="00DA0E8E"/>
    <w:rsid w:val="00DA11FE"/>
    <w:rsid w:val="00DA23DF"/>
    <w:rsid w:val="00DA33DB"/>
    <w:rsid w:val="00DA42D4"/>
    <w:rsid w:val="00DA55CA"/>
    <w:rsid w:val="00DA6405"/>
    <w:rsid w:val="00DA6E44"/>
    <w:rsid w:val="00DB0068"/>
    <w:rsid w:val="00DB01C4"/>
    <w:rsid w:val="00DB0472"/>
    <w:rsid w:val="00DB24BB"/>
    <w:rsid w:val="00DB27CE"/>
    <w:rsid w:val="00DB2A8C"/>
    <w:rsid w:val="00DB48AB"/>
    <w:rsid w:val="00DB4B34"/>
    <w:rsid w:val="00DB4B73"/>
    <w:rsid w:val="00DB4D9A"/>
    <w:rsid w:val="00DB5AF0"/>
    <w:rsid w:val="00DB688F"/>
    <w:rsid w:val="00DB7618"/>
    <w:rsid w:val="00DB7647"/>
    <w:rsid w:val="00DC053A"/>
    <w:rsid w:val="00DC0D18"/>
    <w:rsid w:val="00DC103E"/>
    <w:rsid w:val="00DC1328"/>
    <w:rsid w:val="00DC238F"/>
    <w:rsid w:val="00DC3053"/>
    <w:rsid w:val="00DC36E6"/>
    <w:rsid w:val="00DC3A7D"/>
    <w:rsid w:val="00DC3E15"/>
    <w:rsid w:val="00DC42D7"/>
    <w:rsid w:val="00DC49E7"/>
    <w:rsid w:val="00DC53F4"/>
    <w:rsid w:val="00DC541A"/>
    <w:rsid w:val="00DC72F1"/>
    <w:rsid w:val="00DC78AE"/>
    <w:rsid w:val="00DD0161"/>
    <w:rsid w:val="00DD06C3"/>
    <w:rsid w:val="00DD14E6"/>
    <w:rsid w:val="00DD307A"/>
    <w:rsid w:val="00DD470A"/>
    <w:rsid w:val="00DD5139"/>
    <w:rsid w:val="00DD5EA9"/>
    <w:rsid w:val="00DD603A"/>
    <w:rsid w:val="00DD694E"/>
    <w:rsid w:val="00DD6D3B"/>
    <w:rsid w:val="00DD730E"/>
    <w:rsid w:val="00DD7A27"/>
    <w:rsid w:val="00DE0DC8"/>
    <w:rsid w:val="00DE1A91"/>
    <w:rsid w:val="00DE451E"/>
    <w:rsid w:val="00DE464D"/>
    <w:rsid w:val="00DE5F71"/>
    <w:rsid w:val="00DE63D9"/>
    <w:rsid w:val="00DE723E"/>
    <w:rsid w:val="00DE743E"/>
    <w:rsid w:val="00DF0DB2"/>
    <w:rsid w:val="00DF190A"/>
    <w:rsid w:val="00DF1BE3"/>
    <w:rsid w:val="00DF1E72"/>
    <w:rsid w:val="00DF20CB"/>
    <w:rsid w:val="00DF2DC7"/>
    <w:rsid w:val="00DF34AB"/>
    <w:rsid w:val="00DF5354"/>
    <w:rsid w:val="00DF6211"/>
    <w:rsid w:val="00DF663F"/>
    <w:rsid w:val="00DF71FC"/>
    <w:rsid w:val="00DF7CA9"/>
    <w:rsid w:val="00E01395"/>
    <w:rsid w:val="00E040AD"/>
    <w:rsid w:val="00E051EB"/>
    <w:rsid w:val="00E056AB"/>
    <w:rsid w:val="00E0691B"/>
    <w:rsid w:val="00E0729F"/>
    <w:rsid w:val="00E072C7"/>
    <w:rsid w:val="00E07565"/>
    <w:rsid w:val="00E07724"/>
    <w:rsid w:val="00E11836"/>
    <w:rsid w:val="00E121B8"/>
    <w:rsid w:val="00E1276E"/>
    <w:rsid w:val="00E149BA"/>
    <w:rsid w:val="00E14A98"/>
    <w:rsid w:val="00E1555E"/>
    <w:rsid w:val="00E1581C"/>
    <w:rsid w:val="00E16260"/>
    <w:rsid w:val="00E166EE"/>
    <w:rsid w:val="00E21244"/>
    <w:rsid w:val="00E240C4"/>
    <w:rsid w:val="00E241C0"/>
    <w:rsid w:val="00E24C09"/>
    <w:rsid w:val="00E2526E"/>
    <w:rsid w:val="00E275D5"/>
    <w:rsid w:val="00E3020F"/>
    <w:rsid w:val="00E31E05"/>
    <w:rsid w:val="00E32C96"/>
    <w:rsid w:val="00E3325F"/>
    <w:rsid w:val="00E33A53"/>
    <w:rsid w:val="00E34505"/>
    <w:rsid w:val="00E3588A"/>
    <w:rsid w:val="00E36453"/>
    <w:rsid w:val="00E3751E"/>
    <w:rsid w:val="00E37534"/>
    <w:rsid w:val="00E37C8B"/>
    <w:rsid w:val="00E402A0"/>
    <w:rsid w:val="00E425EB"/>
    <w:rsid w:val="00E42EF2"/>
    <w:rsid w:val="00E42FE5"/>
    <w:rsid w:val="00E43068"/>
    <w:rsid w:val="00E43C6F"/>
    <w:rsid w:val="00E442A1"/>
    <w:rsid w:val="00E4530C"/>
    <w:rsid w:val="00E463D7"/>
    <w:rsid w:val="00E46FC3"/>
    <w:rsid w:val="00E47211"/>
    <w:rsid w:val="00E500EE"/>
    <w:rsid w:val="00E526B0"/>
    <w:rsid w:val="00E530BA"/>
    <w:rsid w:val="00E533CF"/>
    <w:rsid w:val="00E5557C"/>
    <w:rsid w:val="00E57A71"/>
    <w:rsid w:val="00E614F4"/>
    <w:rsid w:val="00E617A2"/>
    <w:rsid w:val="00E61940"/>
    <w:rsid w:val="00E61A22"/>
    <w:rsid w:val="00E62163"/>
    <w:rsid w:val="00E625AA"/>
    <w:rsid w:val="00E63930"/>
    <w:rsid w:val="00E639AD"/>
    <w:rsid w:val="00E643FD"/>
    <w:rsid w:val="00E6574C"/>
    <w:rsid w:val="00E65ECA"/>
    <w:rsid w:val="00E66424"/>
    <w:rsid w:val="00E6722C"/>
    <w:rsid w:val="00E67815"/>
    <w:rsid w:val="00E6793D"/>
    <w:rsid w:val="00E67B56"/>
    <w:rsid w:val="00E703F9"/>
    <w:rsid w:val="00E71596"/>
    <w:rsid w:val="00E71C8F"/>
    <w:rsid w:val="00E73482"/>
    <w:rsid w:val="00E747A1"/>
    <w:rsid w:val="00E75389"/>
    <w:rsid w:val="00E75EA0"/>
    <w:rsid w:val="00E76625"/>
    <w:rsid w:val="00E8156B"/>
    <w:rsid w:val="00E81925"/>
    <w:rsid w:val="00E81F8A"/>
    <w:rsid w:val="00E82360"/>
    <w:rsid w:val="00E829E6"/>
    <w:rsid w:val="00E829E8"/>
    <w:rsid w:val="00E8618E"/>
    <w:rsid w:val="00E90988"/>
    <w:rsid w:val="00E90D6A"/>
    <w:rsid w:val="00E912F2"/>
    <w:rsid w:val="00E91FF5"/>
    <w:rsid w:val="00E9277E"/>
    <w:rsid w:val="00E92840"/>
    <w:rsid w:val="00E94771"/>
    <w:rsid w:val="00E95924"/>
    <w:rsid w:val="00E96216"/>
    <w:rsid w:val="00E962B7"/>
    <w:rsid w:val="00E96790"/>
    <w:rsid w:val="00E968CA"/>
    <w:rsid w:val="00E96EC3"/>
    <w:rsid w:val="00E97433"/>
    <w:rsid w:val="00E97457"/>
    <w:rsid w:val="00E97C59"/>
    <w:rsid w:val="00EA0161"/>
    <w:rsid w:val="00EA149C"/>
    <w:rsid w:val="00EA1FAC"/>
    <w:rsid w:val="00EA1FB5"/>
    <w:rsid w:val="00EA2BD4"/>
    <w:rsid w:val="00EA4BAD"/>
    <w:rsid w:val="00EA4FCE"/>
    <w:rsid w:val="00EA5059"/>
    <w:rsid w:val="00EA63F6"/>
    <w:rsid w:val="00EA6945"/>
    <w:rsid w:val="00EA6E68"/>
    <w:rsid w:val="00EA74D2"/>
    <w:rsid w:val="00EB0030"/>
    <w:rsid w:val="00EB023B"/>
    <w:rsid w:val="00EB11A5"/>
    <w:rsid w:val="00EB1BF5"/>
    <w:rsid w:val="00EB2D07"/>
    <w:rsid w:val="00EB33A6"/>
    <w:rsid w:val="00EB3E64"/>
    <w:rsid w:val="00EB53A0"/>
    <w:rsid w:val="00EB6FA7"/>
    <w:rsid w:val="00EB7774"/>
    <w:rsid w:val="00EC08B4"/>
    <w:rsid w:val="00EC11D4"/>
    <w:rsid w:val="00EC148C"/>
    <w:rsid w:val="00EC216B"/>
    <w:rsid w:val="00EC34AE"/>
    <w:rsid w:val="00EC3BD0"/>
    <w:rsid w:val="00EC46CA"/>
    <w:rsid w:val="00EC5516"/>
    <w:rsid w:val="00EC6611"/>
    <w:rsid w:val="00EC6A80"/>
    <w:rsid w:val="00EC7059"/>
    <w:rsid w:val="00EC7898"/>
    <w:rsid w:val="00EC7EF4"/>
    <w:rsid w:val="00ED08E8"/>
    <w:rsid w:val="00ED15EE"/>
    <w:rsid w:val="00ED24EA"/>
    <w:rsid w:val="00ED3896"/>
    <w:rsid w:val="00ED4556"/>
    <w:rsid w:val="00ED4BC2"/>
    <w:rsid w:val="00ED4C9F"/>
    <w:rsid w:val="00ED4F84"/>
    <w:rsid w:val="00ED5063"/>
    <w:rsid w:val="00ED5458"/>
    <w:rsid w:val="00ED612D"/>
    <w:rsid w:val="00ED6AFD"/>
    <w:rsid w:val="00ED75CD"/>
    <w:rsid w:val="00EE1284"/>
    <w:rsid w:val="00EE16E9"/>
    <w:rsid w:val="00EE2D4E"/>
    <w:rsid w:val="00EE6353"/>
    <w:rsid w:val="00EF057A"/>
    <w:rsid w:val="00EF0D28"/>
    <w:rsid w:val="00EF2105"/>
    <w:rsid w:val="00EF2F4C"/>
    <w:rsid w:val="00EF3228"/>
    <w:rsid w:val="00EF350D"/>
    <w:rsid w:val="00EF5940"/>
    <w:rsid w:val="00EF61BD"/>
    <w:rsid w:val="00EF750B"/>
    <w:rsid w:val="00EF752C"/>
    <w:rsid w:val="00EF79E4"/>
    <w:rsid w:val="00F00742"/>
    <w:rsid w:val="00F02603"/>
    <w:rsid w:val="00F02D91"/>
    <w:rsid w:val="00F02DA1"/>
    <w:rsid w:val="00F04CB9"/>
    <w:rsid w:val="00F062F9"/>
    <w:rsid w:val="00F06A07"/>
    <w:rsid w:val="00F06D58"/>
    <w:rsid w:val="00F0785A"/>
    <w:rsid w:val="00F101B5"/>
    <w:rsid w:val="00F10B39"/>
    <w:rsid w:val="00F113C0"/>
    <w:rsid w:val="00F12945"/>
    <w:rsid w:val="00F12E22"/>
    <w:rsid w:val="00F14440"/>
    <w:rsid w:val="00F15977"/>
    <w:rsid w:val="00F16D83"/>
    <w:rsid w:val="00F16D8C"/>
    <w:rsid w:val="00F17473"/>
    <w:rsid w:val="00F17763"/>
    <w:rsid w:val="00F177A8"/>
    <w:rsid w:val="00F20346"/>
    <w:rsid w:val="00F20C27"/>
    <w:rsid w:val="00F21F0C"/>
    <w:rsid w:val="00F228EB"/>
    <w:rsid w:val="00F25BBD"/>
    <w:rsid w:val="00F25FD2"/>
    <w:rsid w:val="00F27861"/>
    <w:rsid w:val="00F31743"/>
    <w:rsid w:val="00F318D1"/>
    <w:rsid w:val="00F322E6"/>
    <w:rsid w:val="00F3236D"/>
    <w:rsid w:val="00F34524"/>
    <w:rsid w:val="00F35D8E"/>
    <w:rsid w:val="00F36003"/>
    <w:rsid w:val="00F3653A"/>
    <w:rsid w:val="00F36E62"/>
    <w:rsid w:val="00F370DB"/>
    <w:rsid w:val="00F37246"/>
    <w:rsid w:val="00F37D37"/>
    <w:rsid w:val="00F4044E"/>
    <w:rsid w:val="00F40C54"/>
    <w:rsid w:val="00F430B8"/>
    <w:rsid w:val="00F43DDC"/>
    <w:rsid w:val="00F45CB3"/>
    <w:rsid w:val="00F45E25"/>
    <w:rsid w:val="00F466C8"/>
    <w:rsid w:val="00F500E3"/>
    <w:rsid w:val="00F502AA"/>
    <w:rsid w:val="00F52CDE"/>
    <w:rsid w:val="00F5424F"/>
    <w:rsid w:val="00F55033"/>
    <w:rsid w:val="00F55034"/>
    <w:rsid w:val="00F559B4"/>
    <w:rsid w:val="00F56215"/>
    <w:rsid w:val="00F60442"/>
    <w:rsid w:val="00F610FA"/>
    <w:rsid w:val="00F614CE"/>
    <w:rsid w:val="00F6179E"/>
    <w:rsid w:val="00F619AC"/>
    <w:rsid w:val="00F631AB"/>
    <w:rsid w:val="00F633C9"/>
    <w:rsid w:val="00F63606"/>
    <w:rsid w:val="00F6476E"/>
    <w:rsid w:val="00F65289"/>
    <w:rsid w:val="00F6580A"/>
    <w:rsid w:val="00F66302"/>
    <w:rsid w:val="00F67008"/>
    <w:rsid w:val="00F6733D"/>
    <w:rsid w:val="00F7004E"/>
    <w:rsid w:val="00F706B5"/>
    <w:rsid w:val="00F70E8A"/>
    <w:rsid w:val="00F73385"/>
    <w:rsid w:val="00F757A2"/>
    <w:rsid w:val="00F75F6C"/>
    <w:rsid w:val="00F760D2"/>
    <w:rsid w:val="00F7696C"/>
    <w:rsid w:val="00F76BAA"/>
    <w:rsid w:val="00F76C11"/>
    <w:rsid w:val="00F77160"/>
    <w:rsid w:val="00F80BA7"/>
    <w:rsid w:val="00F8127B"/>
    <w:rsid w:val="00F84988"/>
    <w:rsid w:val="00F84BA3"/>
    <w:rsid w:val="00F85812"/>
    <w:rsid w:val="00F860F7"/>
    <w:rsid w:val="00F872AE"/>
    <w:rsid w:val="00F8784C"/>
    <w:rsid w:val="00F907DB"/>
    <w:rsid w:val="00F91CFB"/>
    <w:rsid w:val="00F9230C"/>
    <w:rsid w:val="00F93934"/>
    <w:rsid w:val="00F95F9D"/>
    <w:rsid w:val="00F96A66"/>
    <w:rsid w:val="00F96E7F"/>
    <w:rsid w:val="00F97661"/>
    <w:rsid w:val="00FA0216"/>
    <w:rsid w:val="00FA09AA"/>
    <w:rsid w:val="00FA0BE9"/>
    <w:rsid w:val="00FA1053"/>
    <w:rsid w:val="00FA373C"/>
    <w:rsid w:val="00FA42FC"/>
    <w:rsid w:val="00FA467D"/>
    <w:rsid w:val="00FA59DB"/>
    <w:rsid w:val="00FA7307"/>
    <w:rsid w:val="00FB0356"/>
    <w:rsid w:val="00FB16F5"/>
    <w:rsid w:val="00FB2584"/>
    <w:rsid w:val="00FB3877"/>
    <w:rsid w:val="00FB38A2"/>
    <w:rsid w:val="00FB3B39"/>
    <w:rsid w:val="00FB4383"/>
    <w:rsid w:val="00FB532A"/>
    <w:rsid w:val="00FB53E8"/>
    <w:rsid w:val="00FB55CE"/>
    <w:rsid w:val="00FB75CB"/>
    <w:rsid w:val="00FC0EAD"/>
    <w:rsid w:val="00FC146E"/>
    <w:rsid w:val="00FC1B78"/>
    <w:rsid w:val="00FC1BD5"/>
    <w:rsid w:val="00FC1EBA"/>
    <w:rsid w:val="00FC2827"/>
    <w:rsid w:val="00FC2F74"/>
    <w:rsid w:val="00FC3057"/>
    <w:rsid w:val="00FC3BE6"/>
    <w:rsid w:val="00FC42E9"/>
    <w:rsid w:val="00FC4605"/>
    <w:rsid w:val="00FC5772"/>
    <w:rsid w:val="00FC6B78"/>
    <w:rsid w:val="00FD13BE"/>
    <w:rsid w:val="00FD1E58"/>
    <w:rsid w:val="00FD2382"/>
    <w:rsid w:val="00FD25F8"/>
    <w:rsid w:val="00FD390B"/>
    <w:rsid w:val="00FD3D6B"/>
    <w:rsid w:val="00FD64B1"/>
    <w:rsid w:val="00FD7213"/>
    <w:rsid w:val="00FD7C50"/>
    <w:rsid w:val="00FE09C3"/>
    <w:rsid w:val="00FE1750"/>
    <w:rsid w:val="00FE18FE"/>
    <w:rsid w:val="00FE29DF"/>
    <w:rsid w:val="00FE4B67"/>
    <w:rsid w:val="00FE4D90"/>
    <w:rsid w:val="00FE5161"/>
    <w:rsid w:val="00FE53F5"/>
    <w:rsid w:val="00FE61F5"/>
    <w:rsid w:val="00FE6338"/>
    <w:rsid w:val="00FE7CDD"/>
    <w:rsid w:val="00FF0EC4"/>
    <w:rsid w:val="00FF11BB"/>
    <w:rsid w:val="00FF266F"/>
    <w:rsid w:val="00FF32DB"/>
    <w:rsid w:val="00FF5037"/>
    <w:rsid w:val="00FF51CB"/>
    <w:rsid w:val="00FF5C78"/>
    <w:rsid w:val="00FF6723"/>
    <w:rsid w:val="00FF6C21"/>
    <w:rsid w:val="00FF71D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61214A4C"/>
  <w15:docId w15:val="{63ED11FA-D4C0-4E75-92A6-DD6798C347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23383"/>
    <w:rPr>
      <w:rFonts w:eastAsiaTheme="minorEastAsia"/>
      <w:lang w:eastAsia="ru-RU"/>
    </w:rPr>
  </w:style>
  <w:style w:type="paragraph" w:styleId="1">
    <w:name w:val="heading 1"/>
    <w:basedOn w:val="a"/>
    <w:next w:val="a"/>
    <w:link w:val="10"/>
    <w:uiPriority w:val="9"/>
    <w:qFormat/>
    <w:rsid w:val="00E8618E"/>
    <w:pPr>
      <w:keepNext/>
      <w:keepLines/>
      <w:autoSpaceDN w:val="0"/>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unhideWhenUsed/>
    <w:qFormat/>
    <w:rsid w:val="00E8618E"/>
    <w:pPr>
      <w:autoSpaceDN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iPriority w:val="9"/>
    <w:semiHidden/>
    <w:unhideWhenUsed/>
    <w:qFormat/>
    <w:rsid w:val="00E8618E"/>
    <w:pPr>
      <w:keepNext/>
      <w:keepLines/>
      <w:autoSpaceDN w:val="0"/>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E8618E"/>
    <w:pPr>
      <w:keepNext/>
      <w:keepLines/>
      <w:autoSpaceDN w:val="0"/>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8618E"/>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rsid w:val="00E8618E"/>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semiHidden/>
    <w:rsid w:val="00E8618E"/>
    <w:rPr>
      <w:rFonts w:asciiTheme="majorHAnsi" w:eastAsiaTheme="majorEastAsia" w:hAnsiTheme="majorHAnsi" w:cstheme="majorBidi"/>
      <w:b/>
      <w:bCs/>
      <w:color w:val="4F81BD" w:themeColor="accent1"/>
      <w:lang w:eastAsia="ru-RU"/>
    </w:rPr>
  </w:style>
  <w:style w:type="character" w:customStyle="1" w:styleId="40">
    <w:name w:val="Заголовок 4 Знак"/>
    <w:basedOn w:val="a0"/>
    <w:link w:val="4"/>
    <w:uiPriority w:val="9"/>
    <w:semiHidden/>
    <w:rsid w:val="00E8618E"/>
    <w:rPr>
      <w:rFonts w:asciiTheme="majorHAnsi" w:eastAsiaTheme="majorEastAsia" w:hAnsiTheme="majorHAnsi" w:cstheme="majorBidi"/>
      <w:b/>
      <w:bCs/>
      <w:i/>
      <w:iCs/>
      <w:color w:val="4F81BD" w:themeColor="accent1"/>
      <w:lang w:eastAsia="ru-RU"/>
    </w:rPr>
  </w:style>
  <w:style w:type="paragraph" w:customStyle="1" w:styleId="Default">
    <w:name w:val="Default"/>
    <w:rsid w:val="00923383"/>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paragraph" w:styleId="a3">
    <w:name w:val="List Paragraph"/>
    <w:basedOn w:val="a"/>
    <w:link w:val="a4"/>
    <w:uiPriority w:val="34"/>
    <w:qFormat/>
    <w:rsid w:val="00923383"/>
    <w:pPr>
      <w:ind w:left="720"/>
      <w:contextualSpacing/>
    </w:pPr>
  </w:style>
  <w:style w:type="character" w:customStyle="1" w:styleId="a4">
    <w:name w:val="Абзац списка Знак"/>
    <w:link w:val="a3"/>
    <w:uiPriority w:val="34"/>
    <w:rsid w:val="00923383"/>
    <w:rPr>
      <w:rFonts w:eastAsiaTheme="minorEastAsia"/>
      <w:lang w:eastAsia="ru-RU"/>
    </w:rPr>
  </w:style>
  <w:style w:type="character" w:styleId="a5">
    <w:name w:val="Strong"/>
    <w:basedOn w:val="a0"/>
    <w:uiPriority w:val="22"/>
    <w:qFormat/>
    <w:rsid w:val="00923383"/>
    <w:rPr>
      <w:b/>
      <w:bCs/>
    </w:rPr>
  </w:style>
  <w:style w:type="paragraph" w:styleId="a6">
    <w:name w:val="Normal (Web)"/>
    <w:basedOn w:val="a"/>
    <w:uiPriority w:val="99"/>
    <w:unhideWhenUsed/>
    <w:rsid w:val="00367E1E"/>
    <w:pPr>
      <w:spacing w:before="100" w:beforeAutospacing="1" w:after="100" w:afterAutospacing="1" w:line="240" w:lineRule="auto"/>
    </w:pPr>
    <w:rPr>
      <w:rFonts w:ascii="Times New Roman" w:eastAsia="Times New Roman" w:hAnsi="Times New Roman" w:cs="Times New Roman"/>
      <w:sz w:val="24"/>
      <w:szCs w:val="24"/>
    </w:rPr>
  </w:style>
  <w:style w:type="paragraph" w:styleId="a7">
    <w:name w:val="header"/>
    <w:basedOn w:val="a"/>
    <w:link w:val="a8"/>
    <w:uiPriority w:val="99"/>
    <w:unhideWhenUsed/>
    <w:rsid w:val="00760554"/>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760554"/>
    <w:rPr>
      <w:rFonts w:eastAsiaTheme="minorEastAsia"/>
      <w:lang w:eastAsia="ru-RU"/>
    </w:rPr>
  </w:style>
  <w:style w:type="paragraph" w:styleId="a9">
    <w:name w:val="footer"/>
    <w:basedOn w:val="a"/>
    <w:link w:val="aa"/>
    <w:uiPriority w:val="99"/>
    <w:unhideWhenUsed/>
    <w:rsid w:val="00760554"/>
    <w:pPr>
      <w:tabs>
        <w:tab w:val="center" w:pos="4677"/>
        <w:tab w:val="right" w:pos="9355"/>
      </w:tabs>
      <w:spacing w:after="0" w:line="240" w:lineRule="auto"/>
    </w:pPr>
  </w:style>
  <w:style w:type="character" w:customStyle="1" w:styleId="aa">
    <w:name w:val="Нижний колонтитул Знак"/>
    <w:basedOn w:val="a0"/>
    <w:link w:val="a9"/>
    <w:uiPriority w:val="99"/>
    <w:rsid w:val="00760554"/>
    <w:rPr>
      <w:rFonts w:eastAsiaTheme="minorEastAsia"/>
      <w:lang w:eastAsia="ru-RU"/>
    </w:rPr>
  </w:style>
  <w:style w:type="character" w:styleId="ab">
    <w:name w:val="Hyperlink"/>
    <w:uiPriority w:val="99"/>
    <w:unhideWhenUsed/>
    <w:rsid w:val="00E8618E"/>
    <w:rPr>
      <w:color w:val="0000FF"/>
      <w:u w:val="single"/>
    </w:rPr>
  </w:style>
  <w:style w:type="character" w:styleId="ac">
    <w:name w:val="FollowedHyperlink"/>
    <w:basedOn w:val="a0"/>
    <w:uiPriority w:val="99"/>
    <w:semiHidden/>
    <w:unhideWhenUsed/>
    <w:rsid w:val="00E8618E"/>
    <w:rPr>
      <w:color w:val="800080" w:themeColor="followedHyperlink"/>
      <w:u w:val="single"/>
    </w:rPr>
  </w:style>
  <w:style w:type="paragraph" w:styleId="ad">
    <w:name w:val="Balloon Text"/>
    <w:basedOn w:val="a"/>
    <w:link w:val="ae"/>
    <w:uiPriority w:val="99"/>
    <w:semiHidden/>
    <w:unhideWhenUsed/>
    <w:rsid w:val="00E8618E"/>
    <w:pPr>
      <w:autoSpaceDN w:val="0"/>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E8618E"/>
    <w:rPr>
      <w:rFonts w:ascii="Tahoma" w:eastAsiaTheme="minorEastAsia" w:hAnsi="Tahoma" w:cs="Tahoma"/>
      <w:sz w:val="16"/>
      <w:szCs w:val="16"/>
      <w:lang w:eastAsia="ru-RU"/>
    </w:rPr>
  </w:style>
  <w:style w:type="paragraph" w:customStyle="1" w:styleId="af">
    <w:name w:val="Содержимое таблицы"/>
    <w:basedOn w:val="a"/>
    <w:rsid w:val="00E8618E"/>
    <w:pPr>
      <w:suppressLineNumbers/>
      <w:suppressAutoHyphens/>
      <w:autoSpaceDN w:val="0"/>
      <w:spacing w:after="0" w:line="240" w:lineRule="auto"/>
    </w:pPr>
    <w:rPr>
      <w:rFonts w:ascii="Times New Roman" w:eastAsia="Times New Roman" w:hAnsi="Times New Roman" w:cs="Times New Roman"/>
      <w:sz w:val="24"/>
      <w:szCs w:val="24"/>
      <w:lang w:eastAsia="ar-SA"/>
    </w:rPr>
  </w:style>
  <w:style w:type="paragraph" w:customStyle="1" w:styleId="Pa13">
    <w:name w:val="Pa13"/>
    <w:basedOn w:val="Default"/>
    <w:next w:val="Default"/>
    <w:uiPriority w:val="99"/>
    <w:rsid w:val="00E8618E"/>
    <w:pPr>
      <w:spacing w:line="141" w:lineRule="atLeast"/>
    </w:pPr>
    <w:rPr>
      <w:rFonts w:ascii="FreeSetC" w:hAnsi="FreeSetC" w:cstheme="minorBidi"/>
      <w:color w:val="auto"/>
    </w:rPr>
  </w:style>
  <w:style w:type="character" w:customStyle="1" w:styleId="hps">
    <w:name w:val="hps"/>
    <w:basedOn w:val="a0"/>
    <w:rsid w:val="00E8618E"/>
  </w:style>
  <w:style w:type="character" w:customStyle="1" w:styleId="w">
    <w:name w:val="w"/>
    <w:basedOn w:val="a0"/>
    <w:rsid w:val="00E8618E"/>
  </w:style>
  <w:style w:type="character" w:customStyle="1" w:styleId="tlid-translation">
    <w:name w:val="tlid-translation"/>
    <w:basedOn w:val="a0"/>
    <w:rsid w:val="00E8618E"/>
  </w:style>
  <w:style w:type="character" w:customStyle="1" w:styleId="metadata-label">
    <w:name w:val="metadata-label"/>
    <w:basedOn w:val="a0"/>
    <w:rsid w:val="00E8618E"/>
  </w:style>
  <w:style w:type="character" w:customStyle="1" w:styleId="label">
    <w:name w:val="label"/>
    <w:basedOn w:val="a0"/>
    <w:rsid w:val="00E8618E"/>
  </w:style>
  <w:style w:type="character" w:customStyle="1" w:styleId="highlight">
    <w:name w:val="highlight"/>
    <w:rsid w:val="00E8618E"/>
  </w:style>
  <w:style w:type="character" w:customStyle="1" w:styleId="span-break">
    <w:name w:val="span-break"/>
    <w:rsid w:val="00E8618E"/>
  </w:style>
  <w:style w:type="character" w:customStyle="1" w:styleId="year">
    <w:name w:val="year"/>
    <w:rsid w:val="00E8618E"/>
  </w:style>
  <w:style w:type="character" w:customStyle="1" w:styleId="jrnl">
    <w:name w:val="jrnl"/>
    <w:basedOn w:val="a0"/>
    <w:rsid w:val="00E8618E"/>
  </w:style>
  <w:style w:type="character" w:customStyle="1" w:styleId="apple-converted-space">
    <w:name w:val="apple-converted-space"/>
    <w:rsid w:val="00E8618E"/>
  </w:style>
  <w:style w:type="character" w:customStyle="1" w:styleId="et-al">
    <w:name w:val="et-al"/>
    <w:rsid w:val="00E8618E"/>
  </w:style>
  <w:style w:type="character" w:customStyle="1" w:styleId="js-journal-details">
    <w:name w:val="js-journal-details"/>
    <w:basedOn w:val="a0"/>
    <w:rsid w:val="00E8618E"/>
  </w:style>
  <w:style w:type="character" w:customStyle="1" w:styleId="name">
    <w:name w:val="name"/>
    <w:basedOn w:val="a0"/>
    <w:rsid w:val="00E8618E"/>
  </w:style>
  <w:style w:type="character" w:customStyle="1" w:styleId="11">
    <w:name w:val="Подзаголовок1"/>
    <w:basedOn w:val="a0"/>
    <w:rsid w:val="00E8618E"/>
  </w:style>
  <w:style w:type="character" w:customStyle="1" w:styleId="citation-publication-date">
    <w:name w:val="citation-publication-date"/>
    <w:basedOn w:val="a0"/>
    <w:rsid w:val="00E8618E"/>
  </w:style>
  <w:style w:type="character" w:customStyle="1" w:styleId="doi">
    <w:name w:val="doi"/>
    <w:basedOn w:val="a0"/>
    <w:rsid w:val="00E8618E"/>
  </w:style>
  <w:style w:type="character" w:customStyle="1" w:styleId="cit">
    <w:name w:val="cit"/>
    <w:basedOn w:val="a0"/>
    <w:rsid w:val="00E8618E"/>
  </w:style>
  <w:style w:type="character" w:customStyle="1" w:styleId="fm-citation-ids-label">
    <w:name w:val="fm-citation-ids-label"/>
    <w:basedOn w:val="a0"/>
    <w:rsid w:val="00E8618E"/>
  </w:style>
  <w:style w:type="table" w:styleId="af0">
    <w:name w:val="Table Grid"/>
    <w:basedOn w:val="a1"/>
    <w:uiPriority w:val="59"/>
    <w:rsid w:val="00E8618E"/>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ветлая заливка1"/>
    <w:basedOn w:val="a1"/>
    <w:uiPriority w:val="60"/>
    <w:rsid w:val="00E8618E"/>
    <w:pPr>
      <w:spacing w:after="0" w:line="240" w:lineRule="auto"/>
    </w:pPr>
    <w:rPr>
      <w:rFonts w:eastAsiaTheme="minorEastAsia"/>
      <w:color w:val="000000" w:themeColor="text1" w:themeShade="BF"/>
      <w:lang w:val="en-US"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f1">
    <w:name w:val="Emphasis"/>
    <w:basedOn w:val="a0"/>
    <w:uiPriority w:val="20"/>
    <w:qFormat/>
    <w:rsid w:val="00E8618E"/>
    <w:rPr>
      <w:i/>
      <w:iCs/>
    </w:rPr>
  </w:style>
  <w:style w:type="paragraph" w:styleId="af2">
    <w:name w:val="No Spacing"/>
    <w:link w:val="af3"/>
    <w:uiPriority w:val="1"/>
    <w:qFormat/>
    <w:rsid w:val="00E8618E"/>
    <w:pPr>
      <w:spacing w:after="0" w:line="240" w:lineRule="auto"/>
    </w:pPr>
    <w:rPr>
      <w:rFonts w:ascii="Calibri" w:eastAsia="Times New Roman" w:hAnsi="Calibri" w:cs="Times New Roman"/>
      <w:lang w:eastAsia="ru-RU"/>
    </w:rPr>
  </w:style>
  <w:style w:type="character" w:customStyle="1" w:styleId="af3">
    <w:name w:val="Без интервала Знак"/>
    <w:link w:val="af2"/>
    <w:uiPriority w:val="1"/>
    <w:rsid w:val="00E8618E"/>
    <w:rPr>
      <w:rFonts w:ascii="Calibri" w:eastAsia="Times New Roman" w:hAnsi="Calibri" w:cs="Times New Roman"/>
      <w:lang w:eastAsia="ru-RU"/>
    </w:rPr>
  </w:style>
  <w:style w:type="paragraph" w:customStyle="1" w:styleId="Pa4">
    <w:name w:val="Pa4"/>
    <w:basedOn w:val="Default"/>
    <w:next w:val="Default"/>
    <w:uiPriority w:val="99"/>
    <w:rsid w:val="00E63930"/>
    <w:pPr>
      <w:spacing w:line="241" w:lineRule="atLeast"/>
    </w:pPr>
    <w:rPr>
      <w:rFonts w:ascii="Whitney Book" w:eastAsiaTheme="minorHAnsi" w:hAnsi="Whitney Book" w:cstheme="minorBidi"/>
      <w:color w:val="auto"/>
      <w:lang w:eastAsia="en-US"/>
    </w:rPr>
  </w:style>
  <w:style w:type="character" w:customStyle="1" w:styleId="A30">
    <w:name w:val="A3"/>
    <w:uiPriority w:val="99"/>
    <w:rsid w:val="00E63930"/>
    <w:rPr>
      <w:rFonts w:cs="Whitney Book"/>
      <w:color w:val="000000"/>
      <w:sz w:val="15"/>
      <w:szCs w:val="15"/>
    </w:rPr>
  </w:style>
  <w:style w:type="character" w:customStyle="1" w:styleId="mwe-math-mathml-inline">
    <w:name w:val="mwe-math-mathml-inline"/>
    <w:basedOn w:val="a0"/>
    <w:rsid w:val="00A81CA1"/>
  </w:style>
  <w:style w:type="character" w:customStyle="1" w:styleId="math-template">
    <w:name w:val="math-template"/>
    <w:basedOn w:val="a0"/>
    <w:rsid w:val="00A81CA1"/>
  </w:style>
  <w:style w:type="character" w:styleId="af4">
    <w:name w:val="Placeholder Text"/>
    <w:basedOn w:val="a0"/>
    <w:uiPriority w:val="99"/>
    <w:semiHidden/>
    <w:rsid w:val="00A25220"/>
    <w:rPr>
      <w:color w:val="808080"/>
    </w:rPr>
  </w:style>
  <w:style w:type="table" w:customStyle="1" w:styleId="13">
    <w:name w:val="Сетка таблицы1"/>
    <w:basedOn w:val="a1"/>
    <w:next w:val="af0"/>
    <w:uiPriority w:val="59"/>
    <w:rsid w:val="00CC5C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f0"/>
    <w:uiPriority w:val="59"/>
    <w:rsid w:val="00490F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caption"/>
    <w:basedOn w:val="a"/>
    <w:next w:val="a"/>
    <w:uiPriority w:val="35"/>
    <w:unhideWhenUsed/>
    <w:qFormat/>
    <w:rsid w:val="00E92840"/>
    <w:pPr>
      <w:spacing w:line="240" w:lineRule="auto"/>
    </w:pPr>
    <w:rPr>
      <w:rFonts w:eastAsiaTheme="minorHAnsi"/>
      <w:b/>
      <w:bCs/>
      <w:color w:val="4F81BD" w:themeColor="accent1"/>
      <w:sz w:val="18"/>
      <w:szCs w:val="18"/>
      <w:lang w:eastAsia="en-US"/>
    </w:rPr>
  </w:style>
  <w:style w:type="paragraph" w:customStyle="1" w:styleId="14">
    <w:name w:val="Стиль1"/>
    <w:basedOn w:val="a"/>
    <w:link w:val="15"/>
    <w:qFormat/>
    <w:rsid w:val="000F3689"/>
    <w:pPr>
      <w:autoSpaceDE w:val="0"/>
      <w:autoSpaceDN w:val="0"/>
      <w:adjustRightInd w:val="0"/>
      <w:spacing w:after="0" w:line="240" w:lineRule="auto"/>
      <w:ind w:firstLine="567"/>
      <w:jc w:val="both"/>
    </w:pPr>
    <w:rPr>
      <w:rFonts w:ascii="Times New Roman" w:eastAsia="Times New Roman" w:hAnsi="Times New Roman" w:cs="Times New Roman"/>
      <w:sz w:val="24"/>
      <w:szCs w:val="24"/>
      <w:lang w:val="en-US"/>
    </w:rPr>
  </w:style>
  <w:style w:type="character" w:customStyle="1" w:styleId="15">
    <w:name w:val="Стиль1 Знак"/>
    <w:link w:val="14"/>
    <w:rsid w:val="000F3689"/>
    <w:rPr>
      <w:rFonts w:ascii="Times New Roman" w:eastAsia="Times New Roman" w:hAnsi="Times New Roman" w:cs="Times New Roman"/>
      <w:sz w:val="24"/>
      <w:szCs w:val="24"/>
      <w:lang w:val="en-US" w:eastAsia="ru-RU"/>
    </w:rPr>
  </w:style>
  <w:style w:type="paragraph" w:styleId="22">
    <w:name w:val="Body Text 2"/>
    <w:basedOn w:val="a"/>
    <w:link w:val="23"/>
    <w:rsid w:val="00D27BDD"/>
    <w:pPr>
      <w:spacing w:after="120" w:line="480" w:lineRule="auto"/>
    </w:pPr>
    <w:rPr>
      <w:rFonts w:ascii="Times New Roman" w:eastAsia="Times New Roman" w:hAnsi="Times New Roman" w:cs="Times New Roman"/>
      <w:sz w:val="24"/>
      <w:szCs w:val="24"/>
    </w:rPr>
  </w:style>
  <w:style w:type="character" w:customStyle="1" w:styleId="23">
    <w:name w:val="Основной текст 2 Знак"/>
    <w:basedOn w:val="a0"/>
    <w:link w:val="22"/>
    <w:rsid w:val="00D27BDD"/>
    <w:rPr>
      <w:rFonts w:ascii="Times New Roman" w:eastAsia="Times New Roman" w:hAnsi="Times New Roman" w:cs="Times New Roman"/>
      <w:sz w:val="24"/>
      <w:szCs w:val="24"/>
      <w:lang w:eastAsia="ru-RU"/>
    </w:rPr>
  </w:style>
  <w:style w:type="character" w:customStyle="1" w:styleId="title-text">
    <w:name w:val="title-text"/>
    <w:basedOn w:val="a0"/>
    <w:rsid w:val="00752094"/>
  </w:style>
  <w:style w:type="paragraph" w:customStyle="1" w:styleId="f-body">
    <w:name w:val="f-body"/>
    <w:basedOn w:val="a"/>
    <w:rsid w:val="0075209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tledefault">
    <w:name w:val="title_default"/>
    <w:basedOn w:val="a0"/>
    <w:rsid w:val="00752094"/>
  </w:style>
  <w:style w:type="character" w:customStyle="1" w:styleId="docsum-authors">
    <w:name w:val="docsum-authors"/>
    <w:basedOn w:val="a0"/>
    <w:rsid w:val="005B15F8"/>
  </w:style>
  <w:style w:type="character" w:customStyle="1" w:styleId="docsum-journal-citation">
    <w:name w:val="docsum-journal-citation"/>
    <w:basedOn w:val="a0"/>
    <w:rsid w:val="005B15F8"/>
  </w:style>
  <w:style w:type="character" w:customStyle="1" w:styleId="citation-doi">
    <w:name w:val="citation-doi"/>
    <w:basedOn w:val="a0"/>
    <w:rsid w:val="005B15F8"/>
  </w:style>
  <w:style w:type="character" w:customStyle="1" w:styleId="nlmstring-name">
    <w:name w:val="nlm_string-name"/>
    <w:basedOn w:val="a0"/>
    <w:rsid w:val="005B15F8"/>
  </w:style>
  <w:style w:type="character" w:customStyle="1" w:styleId="nlm-surname">
    <w:name w:val="nlm-surname"/>
    <w:basedOn w:val="a0"/>
    <w:rsid w:val="005B15F8"/>
  </w:style>
  <w:style w:type="character" w:customStyle="1" w:styleId="nlm-given-names">
    <w:name w:val="nlm-given-names"/>
    <w:basedOn w:val="a0"/>
    <w:rsid w:val="005B15F8"/>
  </w:style>
  <w:style w:type="character" w:customStyle="1" w:styleId="identifier">
    <w:name w:val="identifier"/>
    <w:basedOn w:val="a0"/>
    <w:rsid w:val="005B15F8"/>
  </w:style>
  <w:style w:type="paragraph" w:customStyle="1" w:styleId="authors">
    <w:name w:val="authors"/>
    <w:basedOn w:val="a"/>
    <w:rsid w:val="005B15F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528654">
      <w:bodyDiv w:val="1"/>
      <w:marLeft w:val="0"/>
      <w:marRight w:val="0"/>
      <w:marTop w:val="0"/>
      <w:marBottom w:val="0"/>
      <w:divBdr>
        <w:top w:val="none" w:sz="0" w:space="0" w:color="auto"/>
        <w:left w:val="none" w:sz="0" w:space="0" w:color="auto"/>
        <w:bottom w:val="none" w:sz="0" w:space="0" w:color="auto"/>
        <w:right w:val="none" w:sz="0" w:space="0" w:color="auto"/>
      </w:divBdr>
    </w:div>
    <w:div w:id="1119762842">
      <w:bodyDiv w:val="1"/>
      <w:marLeft w:val="0"/>
      <w:marRight w:val="0"/>
      <w:marTop w:val="0"/>
      <w:marBottom w:val="0"/>
      <w:divBdr>
        <w:top w:val="none" w:sz="0" w:space="0" w:color="auto"/>
        <w:left w:val="none" w:sz="0" w:space="0" w:color="auto"/>
        <w:bottom w:val="none" w:sz="0" w:space="0" w:color="auto"/>
        <w:right w:val="none" w:sz="0" w:space="0" w:color="auto"/>
      </w:divBdr>
    </w:div>
    <w:div w:id="1804617975">
      <w:bodyDiv w:val="1"/>
      <w:marLeft w:val="0"/>
      <w:marRight w:val="0"/>
      <w:marTop w:val="0"/>
      <w:marBottom w:val="0"/>
      <w:divBdr>
        <w:top w:val="none" w:sz="0" w:space="0" w:color="auto"/>
        <w:left w:val="none" w:sz="0" w:space="0" w:color="auto"/>
        <w:bottom w:val="none" w:sz="0" w:space="0" w:color="auto"/>
        <w:right w:val="none" w:sz="0" w:space="0" w:color="auto"/>
      </w:divBdr>
    </w:div>
    <w:div w:id="18843190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jpeg"/><Relationship Id="rId21" Type="http://schemas.openxmlformats.org/officeDocument/2006/relationships/hyperlink" Target="http://www.onco.kz" TargetMode="External"/><Relationship Id="rId42" Type="http://schemas.openxmlformats.org/officeDocument/2006/relationships/footer" Target="footer1.xml"/><Relationship Id="rId63" Type="http://schemas.openxmlformats.org/officeDocument/2006/relationships/image" Target="media/image15.png"/><Relationship Id="rId84" Type="http://schemas.openxmlformats.org/officeDocument/2006/relationships/chart" Target="charts/chart18.xml"/><Relationship Id="rId138" Type="http://schemas.openxmlformats.org/officeDocument/2006/relationships/hyperlink" Target="http://hdr.undp.org/sites/all/themes/hdr_theme/country-notes/KAZ.pdf" TargetMode="External"/><Relationship Id="rId159" Type="http://schemas.openxmlformats.org/officeDocument/2006/relationships/hyperlink" Target="http://dx.doi.org/10.1126/science.1149504" TargetMode="External"/><Relationship Id="rId170" Type="http://schemas.openxmlformats.org/officeDocument/2006/relationships/hyperlink" Target="http://dx.doi.org/10.1007/s00439-013-1390-4" TargetMode="External"/><Relationship Id="rId191" Type="http://schemas.openxmlformats.org/officeDocument/2006/relationships/hyperlink" Target="https://doi.org/10.1093/bib/bbs017" TargetMode="External"/><Relationship Id="rId205" Type="http://schemas.openxmlformats.org/officeDocument/2006/relationships/hyperlink" Target="https://jamanetwork.com/searchresults?author=Montserrat+Andreu&amp;q=Montserrat+Andreu" TargetMode="External"/><Relationship Id="rId107" Type="http://schemas.openxmlformats.org/officeDocument/2006/relationships/image" Target="media/image51.png"/><Relationship Id="rId11" Type="http://schemas.openxmlformats.org/officeDocument/2006/relationships/image" Target="media/image3.jpeg"/><Relationship Id="rId32" Type="http://schemas.openxmlformats.org/officeDocument/2006/relationships/hyperlink" Target="http://www.lovd.nl/3.0/home" TargetMode="External"/><Relationship Id="rId53" Type="http://schemas.openxmlformats.org/officeDocument/2006/relationships/chart" Target="charts/chart11.xml"/><Relationship Id="rId74" Type="http://schemas.openxmlformats.org/officeDocument/2006/relationships/image" Target="media/image26.png"/><Relationship Id="rId128" Type="http://schemas.openxmlformats.org/officeDocument/2006/relationships/image" Target="media/image70.jpeg"/><Relationship Id="rId149" Type="http://schemas.openxmlformats.org/officeDocument/2006/relationships/hyperlink" Target="https://doi.org/10.1177/000313480807401019" TargetMode="External"/><Relationship Id="rId5" Type="http://schemas.openxmlformats.org/officeDocument/2006/relationships/webSettings" Target="webSettings.xml"/><Relationship Id="rId90" Type="http://schemas.openxmlformats.org/officeDocument/2006/relationships/image" Target="media/image37.png"/><Relationship Id="rId95" Type="http://schemas.openxmlformats.org/officeDocument/2006/relationships/image" Target="media/image42.png"/><Relationship Id="rId160" Type="http://schemas.openxmlformats.org/officeDocument/2006/relationships/hyperlink" Target="http://dx.doi.org/10.1038/nature07239" TargetMode="External"/><Relationship Id="rId165" Type="http://schemas.openxmlformats.org/officeDocument/2006/relationships/hyperlink" Target="http://dx.doi.org/10.3892/ol.2017.6233" TargetMode="External"/><Relationship Id="rId181" Type="http://schemas.openxmlformats.org/officeDocument/2006/relationships/hyperlink" Target="http://www.link.springer.com" TargetMode="External"/><Relationship Id="rId186" Type="http://schemas.openxmlformats.org/officeDocument/2006/relationships/hyperlink" Target="http://www.varnomen.hgvs.org/" TargetMode="External"/><Relationship Id="rId216" Type="http://schemas.openxmlformats.org/officeDocument/2006/relationships/footer" Target="footer3.xml"/><Relationship Id="rId211" Type="http://schemas.openxmlformats.org/officeDocument/2006/relationships/hyperlink" Target="https://doi.org/10.1186/1471-2105-11-388" TargetMode="External"/><Relationship Id="rId22" Type="http://schemas.openxmlformats.org/officeDocument/2006/relationships/hyperlink" Target="https://www.acmg.net/ACMG/Medical-Genetics-Practice-Resources/ACT_Sheets_and_Algorithms/" TargetMode="External"/><Relationship Id="rId27" Type="http://schemas.openxmlformats.org/officeDocument/2006/relationships/hyperlink" Target="http://products.illumina.com/products/trusight_cancer.html" TargetMode="External"/><Relationship Id="rId43" Type="http://schemas.openxmlformats.org/officeDocument/2006/relationships/image" Target="media/image9.png"/><Relationship Id="rId48" Type="http://schemas.openxmlformats.org/officeDocument/2006/relationships/chart" Target="charts/chart8.xml"/><Relationship Id="rId64" Type="http://schemas.openxmlformats.org/officeDocument/2006/relationships/image" Target="media/image16.png"/><Relationship Id="rId69" Type="http://schemas.openxmlformats.org/officeDocument/2006/relationships/image" Target="media/image21.png"/><Relationship Id="rId113" Type="http://schemas.openxmlformats.org/officeDocument/2006/relationships/image" Target="media/image57.png"/><Relationship Id="rId118" Type="http://schemas.openxmlformats.org/officeDocument/2006/relationships/image" Target="media/image62.jpeg"/><Relationship Id="rId134" Type="http://schemas.openxmlformats.org/officeDocument/2006/relationships/hyperlink" Target="http://ci5.iarc.fr" TargetMode="External"/><Relationship Id="rId139" Type="http://schemas.openxmlformats.org/officeDocument/2006/relationships/hyperlink" Target="http://dx.doi.org/10.1787/health_glance-2017-14-en" TargetMode="External"/><Relationship Id="rId80" Type="http://schemas.openxmlformats.org/officeDocument/2006/relationships/image" Target="media/image32.png"/><Relationship Id="rId85" Type="http://schemas.openxmlformats.org/officeDocument/2006/relationships/chart" Target="charts/chart19.xml"/><Relationship Id="rId150" Type="http://schemas.openxmlformats.org/officeDocument/2006/relationships/hyperlink" Target="https://doi.org/10.1093/jnci/91.11.916" TargetMode="External"/><Relationship Id="rId155" Type="http://schemas.openxmlformats.org/officeDocument/2006/relationships/hyperlink" Target="https://dx.doi.org/10.1634%2Ftheoncologist.2010-0025" TargetMode="External"/><Relationship Id="rId171" Type="http://schemas.openxmlformats.org/officeDocument/2006/relationships/hyperlink" Target="http://dx.doi.org/10.1136/jmedgenet-2017-104913" TargetMode="External"/><Relationship Id="rId176" Type="http://schemas.openxmlformats.org/officeDocument/2006/relationships/hyperlink" Target="https://gnomad.broadinstitute.org/" TargetMode="External"/><Relationship Id="rId192" Type="http://schemas.openxmlformats.org/officeDocument/2006/relationships/hyperlink" Target="https://dx.doi.org/10.1038%2Fnmeth0410-248" TargetMode="External"/><Relationship Id="rId197" Type="http://schemas.openxmlformats.org/officeDocument/2006/relationships/hyperlink" Target="https://doi.org/10.1053/j.gastro.2014.01.022" TargetMode="External"/><Relationship Id="rId206" Type="http://schemas.openxmlformats.org/officeDocument/2006/relationships/hyperlink" Target="https://jamanetwork.com/searchresults?author=Sergi+Castellv%c3%ad-Bel&amp;q=Sergi+Castellv%c3%ad-Bel" TargetMode="External"/><Relationship Id="rId201" Type="http://schemas.openxmlformats.org/officeDocument/2006/relationships/hyperlink" Target="http://www.science-education.ru/ru/article/view?id=8681" TargetMode="External"/><Relationship Id="rId12" Type="http://schemas.openxmlformats.org/officeDocument/2006/relationships/hyperlink" Target="https://gnomad.broadinstitute.org/" TargetMode="External"/><Relationship Id="rId17" Type="http://schemas.openxmlformats.org/officeDocument/2006/relationships/hyperlink" Target="http://www.springerlink.com" TargetMode="External"/><Relationship Id="rId33" Type="http://schemas.openxmlformats.org/officeDocument/2006/relationships/hyperlink" Target="http://cancer.sanger.ac.uk/cancergenome/projects/cosmic/" TargetMode="External"/><Relationship Id="rId38" Type="http://schemas.openxmlformats.org/officeDocument/2006/relationships/oleObject" Target="embeddings/oleObject2.bin"/><Relationship Id="rId59" Type="http://schemas.openxmlformats.org/officeDocument/2006/relationships/chart" Target="charts/chart16.xml"/><Relationship Id="rId103" Type="http://schemas.openxmlformats.org/officeDocument/2006/relationships/image" Target="media/image47.png"/><Relationship Id="rId108" Type="http://schemas.openxmlformats.org/officeDocument/2006/relationships/image" Target="media/image52.png"/><Relationship Id="rId124" Type="http://schemas.openxmlformats.org/officeDocument/2006/relationships/image" Target="media/image66.jpeg"/><Relationship Id="rId129" Type="http://schemas.openxmlformats.org/officeDocument/2006/relationships/image" Target="media/image71.jpeg"/><Relationship Id="rId54" Type="http://schemas.openxmlformats.org/officeDocument/2006/relationships/chart" Target="charts/chart12.xml"/><Relationship Id="rId70" Type="http://schemas.openxmlformats.org/officeDocument/2006/relationships/image" Target="media/image22.png"/><Relationship Id="rId75" Type="http://schemas.openxmlformats.org/officeDocument/2006/relationships/image" Target="media/image27.png"/><Relationship Id="rId91" Type="http://schemas.openxmlformats.org/officeDocument/2006/relationships/image" Target="media/image38.png"/><Relationship Id="rId96" Type="http://schemas.openxmlformats.org/officeDocument/2006/relationships/image" Target="media/image43.png"/><Relationship Id="rId140" Type="http://schemas.openxmlformats.org/officeDocument/2006/relationships/hyperlink" Target="https://www.cancer.org/research/cancer-facts-statistics/colorectal-cancer-facts-figures.html" TargetMode="External"/><Relationship Id="rId145" Type="http://schemas.openxmlformats.org/officeDocument/2006/relationships/hyperlink" Target="https://doi.org/10.1007/s00384-009-0701-7" TargetMode="External"/><Relationship Id="rId161" Type="http://schemas.openxmlformats.org/officeDocument/2006/relationships/hyperlink" Target="http://dx.doi.org/10.1016/j.ajhg.2007.12.009" TargetMode="External"/><Relationship Id="rId166" Type="http://schemas.openxmlformats.org/officeDocument/2006/relationships/hyperlink" Target="http://dx.doi.org/10.1038/ejhg.2016.203" TargetMode="External"/><Relationship Id="rId182" Type="http://schemas.openxmlformats.org/officeDocument/2006/relationships/hyperlink" Target="http://www.webofknowledge.com" TargetMode="External"/><Relationship Id="rId187" Type="http://schemas.openxmlformats.org/officeDocument/2006/relationships/hyperlink" Target="http://www.ncbi.nlm.nih.gov/projects/SNP/" TargetMode="External"/><Relationship Id="rId21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doi.org/10.1093/bioinformatics/btm270" TargetMode="External"/><Relationship Id="rId23" Type="http://schemas.openxmlformats.org/officeDocument/2006/relationships/hyperlink" Target="http://sift.jcvi.org/" TargetMode="External"/><Relationship Id="rId28" Type="http://schemas.openxmlformats.org/officeDocument/2006/relationships/image" Target="media/image5.emf"/><Relationship Id="rId49" Type="http://schemas.openxmlformats.org/officeDocument/2006/relationships/image" Target="media/image10.png"/><Relationship Id="rId114" Type="http://schemas.openxmlformats.org/officeDocument/2006/relationships/image" Target="media/image58.png"/><Relationship Id="rId119" Type="http://schemas.openxmlformats.org/officeDocument/2006/relationships/chart" Target="charts/chart26.xml"/><Relationship Id="rId44" Type="http://schemas.openxmlformats.org/officeDocument/2006/relationships/chart" Target="charts/chart4.xml"/><Relationship Id="rId60" Type="http://schemas.openxmlformats.org/officeDocument/2006/relationships/image" Target="media/image13.png"/><Relationship Id="rId65" Type="http://schemas.openxmlformats.org/officeDocument/2006/relationships/image" Target="media/image17.png"/><Relationship Id="rId81" Type="http://schemas.openxmlformats.org/officeDocument/2006/relationships/image" Target="media/image33.png"/><Relationship Id="rId86" Type="http://schemas.openxmlformats.org/officeDocument/2006/relationships/chart" Target="charts/chart20.xml"/><Relationship Id="rId130" Type="http://schemas.openxmlformats.org/officeDocument/2006/relationships/image" Target="media/image72.png"/><Relationship Id="rId135" Type="http://schemas.openxmlformats.org/officeDocument/2006/relationships/hyperlink" Target="https://doi.org/10.1016/j.amjsurg.2003.12.020" TargetMode="External"/><Relationship Id="rId151" Type="http://schemas.openxmlformats.org/officeDocument/2006/relationships/hyperlink" Target="https://doi.org/10.1016/S1590-8658(00)80265-0" TargetMode="External"/><Relationship Id="rId156" Type="http://schemas.openxmlformats.org/officeDocument/2006/relationships/hyperlink" Target="https://doi.org/10.1371/journal.pone.0094790" TargetMode="External"/><Relationship Id="rId177" Type="http://schemas.openxmlformats.org/officeDocument/2006/relationships/hyperlink" Target="https://www.internationalgenome.org/" TargetMode="External"/><Relationship Id="rId198" Type="http://schemas.openxmlformats.org/officeDocument/2006/relationships/hyperlink" Target="http://dx.doi.org/10.1136/gut.2006.116913" TargetMode="External"/><Relationship Id="rId172" Type="http://schemas.openxmlformats.org/officeDocument/2006/relationships/hyperlink" Target="http://dx.doi.org/10.1038/sj.ejhg.5200853" TargetMode="External"/><Relationship Id="rId193" Type="http://schemas.openxmlformats.org/officeDocument/2006/relationships/hyperlink" Target="https://doi.org/10.1007/BF03195640" TargetMode="External"/><Relationship Id="rId202" Type="http://schemas.openxmlformats.org/officeDocument/2006/relationships/hyperlink" Target="http://dx.doi.org/10.4172/2157-2518.1000197" TargetMode="External"/><Relationship Id="rId207" Type="http://schemas.openxmlformats.org/officeDocument/2006/relationships/hyperlink" Target="https://jamanetwork.com/searchresults?author=Cristina+Alenda&amp;q=Cristina+Alenda" TargetMode="External"/><Relationship Id="rId13" Type="http://schemas.openxmlformats.org/officeDocument/2006/relationships/hyperlink" Target="https://www.internationalgenome.org/" TargetMode="External"/><Relationship Id="rId18" Type="http://schemas.openxmlformats.org/officeDocument/2006/relationships/hyperlink" Target="http://www.webofknowledge.com" TargetMode="External"/><Relationship Id="rId39" Type="http://schemas.openxmlformats.org/officeDocument/2006/relationships/image" Target="media/image8.wmf"/><Relationship Id="rId109" Type="http://schemas.openxmlformats.org/officeDocument/2006/relationships/image" Target="media/image53.png"/><Relationship Id="rId34" Type="http://schemas.openxmlformats.org/officeDocument/2006/relationships/hyperlink" Target="http://evs.gs.washington.edu/EVS/" TargetMode="External"/><Relationship Id="rId50" Type="http://schemas.openxmlformats.org/officeDocument/2006/relationships/chart" Target="charts/chart9.xml"/><Relationship Id="rId55" Type="http://schemas.openxmlformats.org/officeDocument/2006/relationships/chart" Target="charts/chart13.xml"/><Relationship Id="rId76" Type="http://schemas.openxmlformats.org/officeDocument/2006/relationships/image" Target="media/image28.png"/><Relationship Id="rId97" Type="http://schemas.openxmlformats.org/officeDocument/2006/relationships/chart" Target="charts/chart23.xml"/><Relationship Id="rId104" Type="http://schemas.openxmlformats.org/officeDocument/2006/relationships/image" Target="media/image48.png"/><Relationship Id="rId120" Type="http://schemas.openxmlformats.org/officeDocument/2006/relationships/footer" Target="footer2.xml"/><Relationship Id="rId125" Type="http://schemas.openxmlformats.org/officeDocument/2006/relationships/image" Target="media/image67.jpeg"/><Relationship Id="rId141" Type="http://schemas.openxmlformats.org/officeDocument/2006/relationships/hyperlink" Target="http://www.ncbi.nlm.nih.gov/pubmed/?term=J+Adolesc+Young+Adult+Oncol+3%3A176-184%2C+2014" TargetMode="External"/><Relationship Id="rId146" Type="http://schemas.openxmlformats.org/officeDocument/2006/relationships/hyperlink" Target="https://doi.org/10.1371/journal.pone.0013978" TargetMode="External"/><Relationship Id="rId167" Type="http://schemas.openxmlformats.org/officeDocument/2006/relationships/hyperlink" Target="http://dx.doi.org/10.1016/j.ygeno.2013.02.003" TargetMode="External"/><Relationship Id="rId188" Type="http://schemas.openxmlformats.org/officeDocument/2006/relationships/hyperlink" Target="http://www.ncbi.nlm.nih.gov/clinvar/" TargetMode="External"/><Relationship Id="rId7" Type="http://schemas.openxmlformats.org/officeDocument/2006/relationships/endnotes" Target="endnotes.xml"/><Relationship Id="rId71" Type="http://schemas.openxmlformats.org/officeDocument/2006/relationships/image" Target="media/image23.png"/><Relationship Id="rId92" Type="http://schemas.openxmlformats.org/officeDocument/2006/relationships/image" Target="media/image39.png"/><Relationship Id="rId162" Type="http://schemas.openxmlformats.org/officeDocument/2006/relationships/hyperlink" Target="http://dx.doi.org/10.1093/annonc/mdv510" TargetMode="External"/><Relationship Id="rId183" Type="http://schemas.openxmlformats.org/officeDocument/2006/relationships/hyperlink" Target="http://www.bmj.co" TargetMode="External"/><Relationship Id="rId213" Type="http://schemas.openxmlformats.org/officeDocument/2006/relationships/hyperlink" Target="http://www.ambrygen.com/providers/genetic-testing/6/oncology/colonext/" TargetMode="External"/><Relationship Id="rId218"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www.varnomen.hgvs.org" TargetMode="External"/><Relationship Id="rId24" Type="http://schemas.openxmlformats.org/officeDocument/2006/relationships/hyperlink" Target="http://genetics.bwh.harvard.edu/pph2/" TargetMode="External"/><Relationship Id="rId40" Type="http://schemas.openxmlformats.org/officeDocument/2006/relationships/oleObject" Target="embeddings/oleObject3.bin"/><Relationship Id="rId45" Type="http://schemas.openxmlformats.org/officeDocument/2006/relationships/chart" Target="charts/chart5.xml"/><Relationship Id="rId66" Type="http://schemas.openxmlformats.org/officeDocument/2006/relationships/image" Target="media/image18.png"/><Relationship Id="rId87" Type="http://schemas.openxmlformats.org/officeDocument/2006/relationships/chart" Target="charts/chart21.xml"/><Relationship Id="rId110" Type="http://schemas.openxmlformats.org/officeDocument/2006/relationships/image" Target="media/image54.png"/><Relationship Id="rId115" Type="http://schemas.openxmlformats.org/officeDocument/2006/relationships/image" Target="media/image59.png"/><Relationship Id="rId131" Type="http://schemas.openxmlformats.org/officeDocument/2006/relationships/image" Target="media/image73.jpeg"/><Relationship Id="rId136" Type="http://schemas.openxmlformats.org/officeDocument/2006/relationships/hyperlink" Target="https://doi.org/10.1111/j.1463-1318.2010.02223.x" TargetMode="External"/><Relationship Id="rId157" Type="http://schemas.openxmlformats.org/officeDocument/2006/relationships/hyperlink" Target="https://doi.org/10.1093/mutage/ger067" TargetMode="External"/><Relationship Id="rId178" Type="http://schemas.openxmlformats.org/officeDocument/2006/relationships/hyperlink" Target="https://evs.gs.washington.edu/EVS/" TargetMode="External"/><Relationship Id="rId61" Type="http://schemas.openxmlformats.org/officeDocument/2006/relationships/image" Target="media/image14.png"/><Relationship Id="rId82" Type="http://schemas.openxmlformats.org/officeDocument/2006/relationships/image" Target="media/image34.png"/><Relationship Id="rId152" Type="http://schemas.openxmlformats.org/officeDocument/2006/relationships/hyperlink" Target="http://dx.doi.org/10.1371/journal.pone.0042407" TargetMode="External"/><Relationship Id="rId173" Type="http://schemas.openxmlformats.org/officeDocument/2006/relationships/hyperlink" Target="http://dx.doi.org/10.1136/jmg.39.4.297" TargetMode="External"/><Relationship Id="rId194" Type="http://schemas.openxmlformats.org/officeDocument/2006/relationships/hyperlink" Target="http://www.henryford.com/-/media/files/henry-ford/hcp/pathology/nccn-genetics-colon.pdf" TargetMode="External"/><Relationship Id="rId199" Type="http://schemas.openxmlformats.org/officeDocument/2006/relationships/hyperlink" Target="http://dx.doi.org/10.1016/j.jmoldx.2017.05.001" TargetMode="External"/><Relationship Id="rId203" Type="http://schemas.openxmlformats.org/officeDocument/2006/relationships/hyperlink" Target="https://jamanetwork.com/searchresults?author=Virg%c3%adnia+Pi%c3%b1ol&amp;q=Virg%c3%adnia+Pi%c3%b1ol" TargetMode="External"/><Relationship Id="rId208" Type="http://schemas.openxmlformats.org/officeDocument/2006/relationships/hyperlink" Target="https://jamanetwork.com/searchresults?author=Xavier+Llor&amp;q=Xavier+Llor" TargetMode="External"/><Relationship Id="rId19" Type="http://schemas.openxmlformats.org/officeDocument/2006/relationships/hyperlink" Target="http://www.bmj.com" TargetMode="External"/><Relationship Id="rId14" Type="http://schemas.openxmlformats.org/officeDocument/2006/relationships/hyperlink" Target="https://evs.gs.washington.edu/EVS/" TargetMode="External"/><Relationship Id="rId30" Type="http://schemas.openxmlformats.org/officeDocument/2006/relationships/hyperlink" Target="http://www.ncbi.nlm.nih.gov/projects/SNP/" TargetMode="External"/><Relationship Id="rId35" Type="http://schemas.openxmlformats.org/officeDocument/2006/relationships/image" Target="media/image6.wmf"/><Relationship Id="rId56" Type="http://schemas.openxmlformats.org/officeDocument/2006/relationships/image" Target="media/image12.jpg"/><Relationship Id="rId77" Type="http://schemas.openxmlformats.org/officeDocument/2006/relationships/image" Target="media/image29.jpeg"/><Relationship Id="rId100" Type="http://schemas.openxmlformats.org/officeDocument/2006/relationships/image" Target="media/image44.png"/><Relationship Id="rId105" Type="http://schemas.openxmlformats.org/officeDocument/2006/relationships/image" Target="media/image49.png"/><Relationship Id="rId126" Type="http://schemas.openxmlformats.org/officeDocument/2006/relationships/image" Target="media/image68.jpeg"/><Relationship Id="rId147" Type="http://schemas.openxmlformats.org/officeDocument/2006/relationships/hyperlink" Target="https://doi.org/10.1177/030089169508100402" TargetMode="External"/><Relationship Id="rId168" Type="http://schemas.openxmlformats.org/officeDocument/2006/relationships/hyperlink" Target="http://dx.doi.org/10.1002/ijc.29215" TargetMode="External"/><Relationship Id="rId8" Type="http://schemas.openxmlformats.org/officeDocument/2006/relationships/chart" Target="charts/chart1.xml"/><Relationship Id="rId51" Type="http://schemas.openxmlformats.org/officeDocument/2006/relationships/chart" Target="charts/chart10.xml"/><Relationship Id="rId72" Type="http://schemas.openxmlformats.org/officeDocument/2006/relationships/image" Target="media/image24.png"/><Relationship Id="rId93" Type="http://schemas.openxmlformats.org/officeDocument/2006/relationships/image" Target="media/image40.png"/><Relationship Id="rId98" Type="http://schemas.openxmlformats.org/officeDocument/2006/relationships/chart" Target="charts/chart24.xml"/><Relationship Id="rId121" Type="http://schemas.openxmlformats.org/officeDocument/2006/relationships/image" Target="media/image63.jpeg"/><Relationship Id="rId142" Type="http://schemas.openxmlformats.org/officeDocument/2006/relationships/hyperlink" Target="https://www.ccalliance.org/about/never-too-young/know-the-facts" TargetMode="External"/><Relationship Id="rId163" Type="http://schemas.openxmlformats.org/officeDocument/2006/relationships/hyperlink" Target="http://dx.doi.org/10.1159/000354737" TargetMode="External"/><Relationship Id="rId184" Type="http://schemas.openxmlformats.org/officeDocument/2006/relationships/hyperlink" Target="https://cancerstaging.org/referencestools/deskreferences/Pages/8EUpdates.aspx" TargetMode="External"/><Relationship Id="rId189" Type="http://schemas.openxmlformats.org/officeDocument/2006/relationships/hyperlink" Target="http://www.lovd.nl/3.0/home" TargetMode="External"/><Relationship Id="rId3" Type="http://schemas.openxmlformats.org/officeDocument/2006/relationships/styles" Target="styles.xml"/><Relationship Id="rId214" Type="http://schemas.openxmlformats.org/officeDocument/2006/relationships/image" Target="media/image75.jpg"/><Relationship Id="rId25" Type="http://schemas.openxmlformats.org/officeDocument/2006/relationships/image" Target="media/image4.png"/><Relationship Id="rId46" Type="http://schemas.openxmlformats.org/officeDocument/2006/relationships/chart" Target="charts/chart6.xml"/><Relationship Id="rId67" Type="http://schemas.openxmlformats.org/officeDocument/2006/relationships/image" Target="media/image19.png"/><Relationship Id="rId116" Type="http://schemas.openxmlformats.org/officeDocument/2006/relationships/image" Target="media/image60.jpeg"/><Relationship Id="rId137" Type="http://schemas.openxmlformats.org/officeDocument/2006/relationships/hyperlink" Target="https://doi.org/10.1093/jnci/djv198" TargetMode="External"/><Relationship Id="rId158" Type="http://schemas.openxmlformats.org/officeDocument/2006/relationships/hyperlink" Target="http://dx.doi.org/10.1038/ng2054" TargetMode="External"/><Relationship Id="rId20" Type="http://schemas.openxmlformats.org/officeDocument/2006/relationships/hyperlink" Target="http://www.stat.gov.kz" TargetMode="External"/><Relationship Id="rId41" Type="http://schemas.openxmlformats.org/officeDocument/2006/relationships/chart" Target="charts/chart3.xml"/><Relationship Id="rId62" Type="http://schemas.openxmlformats.org/officeDocument/2006/relationships/chart" Target="charts/chart17.xml"/><Relationship Id="rId83" Type="http://schemas.openxmlformats.org/officeDocument/2006/relationships/image" Target="media/image35.png"/><Relationship Id="rId88" Type="http://schemas.openxmlformats.org/officeDocument/2006/relationships/chart" Target="charts/chart22.xml"/><Relationship Id="rId111" Type="http://schemas.openxmlformats.org/officeDocument/2006/relationships/image" Target="media/image55.png"/><Relationship Id="rId132" Type="http://schemas.openxmlformats.org/officeDocument/2006/relationships/image" Target="media/image74.jpeg"/><Relationship Id="rId153" Type="http://schemas.openxmlformats.org/officeDocument/2006/relationships/hyperlink" Target="http://dx.doi.org/10.1038/ng.2293" TargetMode="External"/><Relationship Id="rId174" Type="http://schemas.openxmlformats.org/officeDocument/2006/relationships/hyperlink" Target="https://dx.doi.org/10.1136%2Fgut.48.4.508" TargetMode="External"/><Relationship Id="rId179" Type="http://schemas.openxmlformats.org/officeDocument/2006/relationships/hyperlink" Target="https://www.ncbi.nlm.nih.gov/" TargetMode="External"/><Relationship Id="rId195" Type="http://schemas.openxmlformats.org/officeDocument/2006/relationships/hyperlink" Target="https://doi.org/10.3389/fonc.2019.00673" TargetMode="External"/><Relationship Id="rId209" Type="http://schemas.openxmlformats.org/officeDocument/2006/relationships/hyperlink" Target="https://jamanetwork.com/searchresults?author=Rosa+M.+Xicola&amp;q=Rosa+M.+Xicola" TargetMode="External"/><Relationship Id="rId190" Type="http://schemas.openxmlformats.org/officeDocument/2006/relationships/hyperlink" Target="http://cancer.sanger.ac.uk/cancergenome/projects/cosmic/" TargetMode="External"/><Relationship Id="rId204" Type="http://schemas.openxmlformats.org/officeDocument/2006/relationships/hyperlink" Target="https://jamanetwork.com/searchresults?author=Antoni+Castells&amp;q=Antoni+Castells" TargetMode="External"/><Relationship Id="rId15" Type="http://schemas.openxmlformats.org/officeDocument/2006/relationships/hyperlink" Target="https://www.ncbi.nlm.nih.gov/" TargetMode="External"/><Relationship Id="rId36" Type="http://schemas.openxmlformats.org/officeDocument/2006/relationships/oleObject" Target="embeddings/oleObject1.bin"/><Relationship Id="rId57" Type="http://schemas.openxmlformats.org/officeDocument/2006/relationships/chart" Target="charts/chart14.xml"/><Relationship Id="rId106" Type="http://schemas.openxmlformats.org/officeDocument/2006/relationships/image" Target="media/image50.png"/><Relationship Id="rId127" Type="http://schemas.openxmlformats.org/officeDocument/2006/relationships/image" Target="media/image69.jpeg"/><Relationship Id="rId10" Type="http://schemas.openxmlformats.org/officeDocument/2006/relationships/image" Target="media/image2.png"/><Relationship Id="rId31" Type="http://schemas.openxmlformats.org/officeDocument/2006/relationships/hyperlink" Target="http://www.ncbi.nlm.nih.gov/clinvar/" TargetMode="External"/><Relationship Id="rId52" Type="http://schemas.openxmlformats.org/officeDocument/2006/relationships/image" Target="media/image11.png"/><Relationship Id="rId73" Type="http://schemas.openxmlformats.org/officeDocument/2006/relationships/image" Target="media/image25.png"/><Relationship Id="rId78" Type="http://schemas.openxmlformats.org/officeDocument/2006/relationships/image" Target="media/image30.jpeg"/><Relationship Id="rId94" Type="http://schemas.openxmlformats.org/officeDocument/2006/relationships/image" Target="media/image41.png"/><Relationship Id="rId99" Type="http://schemas.openxmlformats.org/officeDocument/2006/relationships/chart" Target="charts/chart25.xml"/><Relationship Id="rId101" Type="http://schemas.openxmlformats.org/officeDocument/2006/relationships/image" Target="media/image45.png"/><Relationship Id="rId122" Type="http://schemas.openxmlformats.org/officeDocument/2006/relationships/image" Target="media/image64.jpeg"/><Relationship Id="rId143" Type="http://schemas.openxmlformats.org/officeDocument/2006/relationships/hyperlink" Target="http://www.ascopost.com/issues/april-10-2015/don-t-disregard-questions-about-possible-symptoms-of-colorectal-cancer-just-because-the-patient-is-too-young/" TargetMode="External"/><Relationship Id="rId148" Type="http://schemas.openxmlformats.org/officeDocument/2006/relationships/hyperlink" Target="https://doi.org/10.3389/fonc.2020.597788" TargetMode="External"/><Relationship Id="rId164" Type="http://schemas.openxmlformats.org/officeDocument/2006/relationships/hyperlink" Target="http://dx.doi.org/10.1517/14728222.2014.920324" TargetMode="External"/><Relationship Id="rId169" Type="http://schemas.openxmlformats.org/officeDocument/2006/relationships/hyperlink" Target="http://dx.doi.org/10.1093/carcin/bgt344" TargetMode="External"/><Relationship Id="rId185" Type="http://schemas.openxmlformats.org/officeDocument/2006/relationships/hyperlink" Target="http://products.illumina.com/products/trusight_cancer.html" TargetMode="External"/><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hyperlink" Target="http://www.sciencedirect.com" TargetMode="External"/><Relationship Id="rId210" Type="http://schemas.openxmlformats.org/officeDocument/2006/relationships/hyperlink" Target="https://jamanetwork.com/searchresults?author=Francisco+Rodr%c3%adguez-Moranta&amp;q=Francisco+Rodr%c3%adguez-Moranta" TargetMode="External"/><Relationship Id="rId215" Type="http://schemas.openxmlformats.org/officeDocument/2006/relationships/image" Target="media/image76.jpg"/><Relationship Id="rId26" Type="http://schemas.openxmlformats.org/officeDocument/2006/relationships/chart" Target="charts/chart2.xml"/><Relationship Id="rId47" Type="http://schemas.openxmlformats.org/officeDocument/2006/relationships/chart" Target="charts/chart7.xml"/><Relationship Id="rId68" Type="http://schemas.openxmlformats.org/officeDocument/2006/relationships/image" Target="media/image20.png"/><Relationship Id="rId89" Type="http://schemas.openxmlformats.org/officeDocument/2006/relationships/image" Target="media/image36.png"/><Relationship Id="rId112" Type="http://schemas.openxmlformats.org/officeDocument/2006/relationships/image" Target="media/image56.png"/><Relationship Id="rId133" Type="http://schemas.openxmlformats.org/officeDocument/2006/relationships/hyperlink" Target="http://gco.iarc.fr/today/online-analysis-multibars?v=2018&amp;mode=cancer&amp;mode_population" TargetMode="External"/><Relationship Id="rId154" Type="http://schemas.openxmlformats.org/officeDocument/2006/relationships/hyperlink" Target="http://dx.doi.org/10.1038/ng.2505" TargetMode="External"/><Relationship Id="rId175" Type="http://schemas.openxmlformats.org/officeDocument/2006/relationships/hyperlink" Target="https://dx.doi.org/10.1136%2Fgut.2003.015586" TargetMode="External"/><Relationship Id="rId196" Type="http://schemas.openxmlformats.org/officeDocument/2006/relationships/hyperlink" Target="https://doi.org/10.1002/humu.22454" TargetMode="External"/><Relationship Id="rId200" Type="http://schemas.openxmlformats.org/officeDocument/2006/relationships/hyperlink" Target="https://doi.org/10.3389/fgene.2020.566266" TargetMode="External"/><Relationship Id="rId16" Type="http://schemas.openxmlformats.org/officeDocument/2006/relationships/hyperlink" Target="http://www.sciencedirect.com" TargetMode="External"/><Relationship Id="rId37" Type="http://schemas.openxmlformats.org/officeDocument/2006/relationships/image" Target="media/image7.wmf"/><Relationship Id="rId58" Type="http://schemas.openxmlformats.org/officeDocument/2006/relationships/chart" Target="charts/chart15.xml"/><Relationship Id="rId79" Type="http://schemas.openxmlformats.org/officeDocument/2006/relationships/image" Target="media/image31.jpeg"/><Relationship Id="rId102" Type="http://schemas.openxmlformats.org/officeDocument/2006/relationships/image" Target="media/image46.png"/><Relationship Id="rId123" Type="http://schemas.openxmlformats.org/officeDocument/2006/relationships/image" Target="media/image65.jpeg"/><Relationship Id="rId144" Type="http://schemas.openxmlformats.org/officeDocument/2006/relationships/hyperlink" Target="https://dx.doi.org/10.1054%2Fbjoc.2001.1838"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Excel.xlsx"/></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_____Microsoft_Excel5.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12.xml.rels><?xml version="1.0" encoding="UTF-8" standalone="yes"?>
<Relationships xmlns="http://schemas.openxmlformats.org/package/2006/relationships"><Relationship Id="rId1" Type="http://schemas.openxmlformats.org/officeDocument/2006/relationships/oleObject" Target="&#1044;&#1080;&#1072;&#1075;&#1088;&#1072;&#1084;&#1084;&#1072;%20&#1074;%20Microsoft%20Office%20Word"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1044;&#1080;&#1072;&#1075;&#1088;&#1072;&#1084;&#1084;&#1072;%20&#1074;%20Microsoft%20Office%20Word" TargetMode="External"/></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9.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0.xml.rels><?xml version="1.0" encoding="UTF-8" standalone="yes"?>
<Relationships xmlns="http://schemas.openxmlformats.org/package/2006/relationships"><Relationship Id="rId1" Type="http://schemas.openxmlformats.org/officeDocument/2006/relationships/oleObject" Target="&#1044;&#1080;&#1072;&#1075;&#1088;&#1072;&#1084;&#1084;&#1072;%20&#1074;%20Microsoft%20Office%20Word"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1044;&#1080;&#1072;&#1075;&#1088;&#1072;&#1084;&#1084;&#1072;%20&#1074;%20Microsoft%20Office%20Word" TargetMode="External"/></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oleObject" Target="file:///G:\&#1076;&#1080;&#1089;&#1089;&#1077;&#1088;&#1090;&#1072;&#1094;&#1080;&#1103;\&#1088;&#1077;&#1079;&#1091;&#1083;&#1100;&#1090;&#1072;&#1090;&#1099;\29.11.18_&#1056;&#1072;&#1089;&#1095;&#1077;&#1090;&#1099;%20&#1089;&#1090;&#1072;&#1085;&#1076;&#1072;&#1088;&#1090;&#1080;&#1079;&#1086;&#1074;&#1072;&#1085;&#1099;&#1093;%20&#1087;&#1086;&#1082;&#1072;&#1079;&#1072;&#1090;&#1077;&#1083;&#1077;&#1081;%20&#1055;&#1086;&#1089;&#1083;&#1077;&#1076;&#1085;&#1080;&#1081;%20(&#1080;&#1089;&#1087;&#1088;&#1072;&#1074;&#1083;.&#1086;&#1073;&#1083;&#1072;&#1089;&#1090;&#1080;).xlsx"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7.xml.rels><?xml version="1.0" encoding="UTF-8" standalone="yes"?>
<Relationships xmlns="http://schemas.openxmlformats.org/package/2006/relationships"><Relationship Id="rId1" Type="http://schemas.openxmlformats.org/officeDocument/2006/relationships/oleObject" Target="&#1044;&#1080;&#1072;&#1075;&#1088;&#1072;&#1084;&#1084;&#1072;%20&#1074;%20Microsoft%20Office%20Word"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G:\&#1076;&#1080;&#1089;&#1089;&#1077;&#1088;&#1090;&#1072;&#1094;&#1080;&#1103;\&#1088;&#1077;&#1079;&#1091;&#1083;&#1100;&#1090;&#1072;&#1090;&#1099;\&#1052;&#1086;&#1083;&#1086;&#1076;&#1099;&#1077;%20&#1050;&#1056;&#1056;%20&#1087;&#1072;&#1094;&#1080;&#1077;&#1085;&#1090;&#1099;%2027.11.2018.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1044;&#1080;&#1072;&#1075;&#1088;&#1072;&#1084;&#1084;&#1072;%20&#1074;%20Microsoft%20Office%20Word"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347801257977935"/>
          <c:y val="0.12568657701152328"/>
          <c:w val="0.83580043129118142"/>
          <c:h val="0.69992848356081683"/>
        </c:manualLayout>
      </c:layout>
      <c:lineChart>
        <c:grouping val="standard"/>
        <c:varyColors val="0"/>
        <c:ser>
          <c:idx val="0"/>
          <c:order val="0"/>
          <c:tx>
            <c:strRef>
              <c:f>ГРАФИКИ!$BR$4</c:f>
              <c:strCache>
                <c:ptCount val="1"/>
                <c:pt idx="0">
                  <c:v>Рак прямой кишки</c:v>
                </c:pt>
              </c:strCache>
            </c:strRef>
          </c:tx>
          <c:spPr>
            <a:ln w="22225" cap="rnd">
              <a:solidFill>
                <a:srgbClr val="002060"/>
              </a:solidFill>
              <a:round/>
            </a:ln>
            <a:effectLst/>
          </c:spPr>
          <c:marker>
            <c:symbol val="diamond"/>
            <c:size val="4"/>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ГРАФИКИ!$BS$3:$CD$3</c:f>
              <c:numCache>
                <c:formatCode>General</c:formatCode>
                <c:ptCount val="12"/>
                <c:pt idx="0">
                  <c:v>2008</c:v>
                </c:pt>
                <c:pt idx="1">
                  <c:v>2009</c:v>
                </c:pt>
                <c:pt idx="2">
                  <c:v>2010</c:v>
                </c:pt>
                <c:pt idx="3">
                  <c:v>2011</c:v>
                </c:pt>
                <c:pt idx="4">
                  <c:v>2012</c:v>
                </c:pt>
                <c:pt idx="5">
                  <c:v>2013</c:v>
                </c:pt>
                <c:pt idx="6">
                  <c:v>2014</c:v>
                </c:pt>
                <c:pt idx="7">
                  <c:v>2015</c:v>
                </c:pt>
                <c:pt idx="8">
                  <c:v>2016</c:v>
                </c:pt>
                <c:pt idx="9">
                  <c:v>2017</c:v>
                </c:pt>
                <c:pt idx="10">
                  <c:v>2018</c:v>
                </c:pt>
                <c:pt idx="11">
                  <c:v>2019</c:v>
                </c:pt>
              </c:numCache>
            </c:numRef>
          </c:cat>
          <c:val>
            <c:numRef>
              <c:f>ГРАФИКИ!$BS$4:$CD$4</c:f>
              <c:numCache>
                <c:formatCode>General</c:formatCode>
                <c:ptCount val="12"/>
                <c:pt idx="0">
                  <c:v>1132</c:v>
                </c:pt>
                <c:pt idx="1">
                  <c:v>1140</c:v>
                </c:pt>
                <c:pt idx="2">
                  <c:v>1179</c:v>
                </c:pt>
                <c:pt idx="3">
                  <c:v>1241</c:v>
                </c:pt>
                <c:pt idx="4">
                  <c:v>1309</c:v>
                </c:pt>
                <c:pt idx="5">
                  <c:v>1415</c:v>
                </c:pt>
                <c:pt idx="6">
                  <c:v>1449</c:v>
                </c:pt>
                <c:pt idx="7">
                  <c:v>1424</c:v>
                </c:pt>
                <c:pt idx="8">
                  <c:v>1452</c:v>
                </c:pt>
                <c:pt idx="9">
                  <c:v>1444</c:v>
                </c:pt>
                <c:pt idx="10">
                  <c:v>1551</c:v>
                </c:pt>
                <c:pt idx="11">
                  <c:v>1617</c:v>
                </c:pt>
              </c:numCache>
            </c:numRef>
          </c:val>
          <c:smooth val="0"/>
          <c:extLst>
            <c:ext xmlns:c16="http://schemas.microsoft.com/office/drawing/2014/chart" uri="{C3380CC4-5D6E-409C-BE32-E72D297353CC}">
              <c16:uniqueId val="{00000000-2837-4D89-961B-E8E78A4AE613}"/>
            </c:ext>
          </c:extLst>
        </c:ser>
        <c:ser>
          <c:idx val="1"/>
          <c:order val="1"/>
          <c:tx>
            <c:strRef>
              <c:f>ГРАФИКИ!$BR$5</c:f>
              <c:strCache>
                <c:ptCount val="1"/>
                <c:pt idx="0">
                  <c:v>Рак ободочной кишки</c:v>
                </c:pt>
              </c:strCache>
            </c:strRef>
          </c:tx>
          <c:spPr>
            <a:ln w="22225" cap="sq">
              <a:solidFill>
                <a:srgbClr val="FF0000"/>
              </a:solidFill>
              <a:round/>
            </a:ln>
            <a:effectLst/>
          </c:spPr>
          <c:marker>
            <c:symbol val="diamond"/>
            <c:size val="4"/>
            <c:spPr>
              <a:solidFill>
                <a:schemeClr val="accent2"/>
              </a:solidFill>
              <a:ln w="9525" cap="sq">
                <a:solidFill>
                  <a:schemeClr val="accent2"/>
                </a:solidFill>
              </a:ln>
              <a:effectLst/>
            </c:spPr>
          </c:marker>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ГРАФИКИ!$BS$3:$CD$3</c:f>
              <c:numCache>
                <c:formatCode>General</c:formatCode>
                <c:ptCount val="12"/>
                <c:pt idx="0">
                  <c:v>2008</c:v>
                </c:pt>
                <c:pt idx="1">
                  <c:v>2009</c:v>
                </c:pt>
                <c:pt idx="2">
                  <c:v>2010</c:v>
                </c:pt>
                <c:pt idx="3">
                  <c:v>2011</c:v>
                </c:pt>
                <c:pt idx="4">
                  <c:v>2012</c:v>
                </c:pt>
                <c:pt idx="5">
                  <c:v>2013</c:v>
                </c:pt>
                <c:pt idx="6">
                  <c:v>2014</c:v>
                </c:pt>
                <c:pt idx="7">
                  <c:v>2015</c:v>
                </c:pt>
                <c:pt idx="8">
                  <c:v>2016</c:v>
                </c:pt>
                <c:pt idx="9">
                  <c:v>2017</c:v>
                </c:pt>
                <c:pt idx="10">
                  <c:v>2018</c:v>
                </c:pt>
                <c:pt idx="11">
                  <c:v>2019</c:v>
                </c:pt>
              </c:numCache>
            </c:numRef>
          </c:cat>
          <c:val>
            <c:numRef>
              <c:f>ГРАФИКИ!$BS$5:$CD$5</c:f>
              <c:numCache>
                <c:formatCode>General</c:formatCode>
                <c:ptCount val="12"/>
                <c:pt idx="0">
                  <c:v>1154</c:v>
                </c:pt>
                <c:pt idx="1">
                  <c:v>1224</c:v>
                </c:pt>
                <c:pt idx="2">
                  <c:v>1389</c:v>
                </c:pt>
                <c:pt idx="3">
                  <c:v>1322</c:v>
                </c:pt>
                <c:pt idx="4">
                  <c:v>1457</c:v>
                </c:pt>
                <c:pt idx="5">
                  <c:v>1533</c:v>
                </c:pt>
                <c:pt idx="6">
                  <c:v>1637</c:v>
                </c:pt>
                <c:pt idx="7">
                  <c:v>1724</c:v>
                </c:pt>
                <c:pt idx="8">
                  <c:v>1706</c:v>
                </c:pt>
                <c:pt idx="9">
                  <c:v>1687</c:v>
                </c:pt>
                <c:pt idx="10">
                  <c:v>1667</c:v>
                </c:pt>
                <c:pt idx="11">
                  <c:v>1712</c:v>
                </c:pt>
              </c:numCache>
            </c:numRef>
          </c:val>
          <c:smooth val="0"/>
          <c:extLst>
            <c:ext xmlns:c16="http://schemas.microsoft.com/office/drawing/2014/chart" uri="{C3380CC4-5D6E-409C-BE32-E72D297353CC}">
              <c16:uniqueId val="{00000001-2837-4D89-961B-E8E78A4AE613}"/>
            </c:ext>
          </c:extLst>
        </c:ser>
        <c:dLbls>
          <c:showLegendKey val="0"/>
          <c:showVal val="0"/>
          <c:showCatName val="0"/>
          <c:showSerName val="0"/>
          <c:showPercent val="0"/>
          <c:showBubbleSize val="0"/>
        </c:dLbls>
        <c:marker val="1"/>
        <c:smooth val="0"/>
        <c:axId val="64621184"/>
        <c:axId val="65831296"/>
      </c:lineChart>
      <c:catAx>
        <c:axId val="64621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crossAx val="65831296"/>
        <c:crosses val="autoZero"/>
        <c:auto val="1"/>
        <c:lblAlgn val="ctr"/>
        <c:lblOffset val="100"/>
        <c:noMultiLvlLbl val="0"/>
      </c:catAx>
      <c:valAx>
        <c:axId val="65831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crossAx val="64621184"/>
        <c:crosses val="autoZero"/>
        <c:crossBetween val="between"/>
      </c:valAx>
      <c:spPr>
        <a:noFill/>
        <a:ln>
          <a:noFill/>
        </a:ln>
        <a:effectLst/>
      </c:spPr>
    </c:plotArea>
    <c:legend>
      <c:legendPos val="b"/>
      <c:layout>
        <c:manualLayout>
          <c:xMode val="edge"/>
          <c:yMode val="edge"/>
          <c:x val="0.25449266179537872"/>
          <c:y val="0.89595729196202389"/>
          <c:w val="0.63213622291021676"/>
          <c:h val="7.9702792253009178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w="12700" cap="sq" cmpd="sng" algn="ctr">
      <a:solidFill>
        <a:schemeClr val="tx1"/>
      </a:solidFill>
      <a:miter lim="800000"/>
    </a:ln>
    <a:effectLst/>
  </c:spPr>
  <c:txPr>
    <a:bodyPr/>
    <a:lstStyle/>
    <a:p>
      <a:pPr>
        <a:defRPr sz="1200"/>
      </a:pPr>
      <a:endParaRPr lang="ru-RU"/>
    </a:p>
  </c:tx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ГРАФИКИ!$R$55</c:f>
              <c:strCache>
                <c:ptCount val="1"/>
                <c:pt idx="0">
                  <c:v>Старше 65 лет</c:v>
                </c:pt>
              </c:strCache>
            </c:strRef>
          </c:tx>
          <c:invertIfNegative val="0"/>
          <c:cat>
            <c:strRef>
              <c:f>ГРАФИКИ!$P$56:$P$60</c:f>
              <c:strCache>
                <c:ptCount val="5"/>
                <c:pt idx="0">
                  <c:v>0 стадия</c:v>
                </c:pt>
                <c:pt idx="1">
                  <c:v>I стадия</c:v>
                </c:pt>
                <c:pt idx="2">
                  <c:v>II  стадия</c:v>
                </c:pt>
                <c:pt idx="3">
                  <c:v>III  стадия</c:v>
                </c:pt>
                <c:pt idx="4">
                  <c:v>IV стадия</c:v>
                </c:pt>
              </c:strCache>
            </c:strRef>
          </c:cat>
          <c:val>
            <c:numRef>
              <c:f>ГРАФИКИ!$R$56:$R$60</c:f>
              <c:numCache>
                <c:formatCode>General</c:formatCode>
                <c:ptCount val="5"/>
                <c:pt idx="0">
                  <c:v>3.6</c:v>
                </c:pt>
                <c:pt idx="1">
                  <c:v>6.3</c:v>
                </c:pt>
                <c:pt idx="2">
                  <c:v>46.4</c:v>
                </c:pt>
                <c:pt idx="3">
                  <c:v>26.8</c:v>
                </c:pt>
                <c:pt idx="4">
                  <c:v>16.899999999999999</c:v>
                </c:pt>
              </c:numCache>
            </c:numRef>
          </c:val>
          <c:extLst>
            <c:ext xmlns:c16="http://schemas.microsoft.com/office/drawing/2014/chart" uri="{C3380CC4-5D6E-409C-BE32-E72D297353CC}">
              <c16:uniqueId val="{00000000-631A-4BE6-B286-A609F11656BB}"/>
            </c:ext>
          </c:extLst>
        </c:ser>
        <c:dLbls>
          <c:showLegendKey val="0"/>
          <c:showVal val="0"/>
          <c:showCatName val="0"/>
          <c:showSerName val="0"/>
          <c:showPercent val="0"/>
          <c:showBubbleSize val="0"/>
        </c:dLbls>
        <c:gapWidth val="150"/>
        <c:axId val="101538432"/>
        <c:axId val="101540224"/>
      </c:barChart>
      <c:catAx>
        <c:axId val="101538432"/>
        <c:scaling>
          <c:orientation val="minMax"/>
        </c:scaling>
        <c:delete val="0"/>
        <c:axPos val="b"/>
        <c:numFmt formatCode="General" sourceLinked="0"/>
        <c:majorTickMark val="none"/>
        <c:minorTickMark val="none"/>
        <c:tickLblPos val="nextTo"/>
        <c:crossAx val="101540224"/>
        <c:crossesAt val="0"/>
        <c:auto val="1"/>
        <c:lblAlgn val="ctr"/>
        <c:lblOffset val="100"/>
        <c:noMultiLvlLbl val="0"/>
      </c:catAx>
      <c:valAx>
        <c:axId val="101540224"/>
        <c:scaling>
          <c:orientation val="minMax"/>
        </c:scaling>
        <c:delete val="0"/>
        <c:axPos val="l"/>
        <c:majorGridlines/>
        <c:numFmt formatCode="#,##0.0" sourceLinked="0"/>
        <c:majorTickMark val="none"/>
        <c:minorTickMark val="none"/>
        <c:tickLblPos val="nextTo"/>
        <c:crossAx val="101538432"/>
        <c:crosses val="autoZero"/>
        <c:crossBetween val="between"/>
      </c:valAx>
    </c:plotArea>
    <c:legend>
      <c:legendPos val="r"/>
      <c:layout>
        <c:manualLayout>
          <c:xMode val="edge"/>
          <c:yMode val="edge"/>
          <c:x val="0.76647033658237651"/>
          <c:y val="7.1652370997049686E-2"/>
          <c:w val="0.23352966341762346"/>
          <c:h val="7.4877488140069448E-2"/>
        </c:manualLayout>
      </c:layout>
      <c:overlay val="0"/>
    </c:legend>
    <c:plotVisOnly val="1"/>
    <c:dispBlanksAs val="gap"/>
    <c:showDLblsOverMax val="0"/>
  </c:chart>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9.5727772376777653E-2"/>
          <c:y val="0.1968095251069395"/>
          <c:w val="0.87894356955381381"/>
          <c:h val="0.54581437736950256"/>
        </c:manualLayout>
      </c:layout>
      <c:bar3DChart>
        <c:barDir val="col"/>
        <c:grouping val="clustered"/>
        <c:varyColors val="0"/>
        <c:ser>
          <c:idx val="0"/>
          <c:order val="0"/>
          <c:tx>
            <c:strRef>
              <c:f>ГРАФИКИ!$C$64</c:f>
              <c:strCache>
                <c:ptCount val="1"/>
                <c:pt idx="0">
                  <c:v>До 50 лет</c:v>
                </c:pt>
              </c:strCache>
            </c:strRef>
          </c:tx>
          <c:spPr>
            <a:solidFill>
              <a:schemeClr val="accent2"/>
            </a:solidFill>
          </c:spPr>
          <c:invertIfNegative val="0"/>
          <c:dLbls>
            <c:dLbl>
              <c:idx val="2"/>
              <c:tx>
                <c:rich>
                  <a:bodyPr/>
                  <a:lstStyle/>
                  <a:p>
                    <a:r>
                      <a:rPr lang="en-US"/>
                      <a:t>33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98A-421A-8717-FC09AD06A271}"/>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ГРАФИКИ!$B$65:$B$69</c:f>
              <c:strCache>
                <c:ptCount val="5"/>
                <c:pt idx="0">
                  <c:v>0 стадия</c:v>
                </c:pt>
                <c:pt idx="1">
                  <c:v>I стадия</c:v>
                </c:pt>
                <c:pt idx="2">
                  <c:v>II  стадия</c:v>
                </c:pt>
                <c:pt idx="3">
                  <c:v>III  стадия</c:v>
                </c:pt>
                <c:pt idx="4">
                  <c:v>IV стадия</c:v>
                </c:pt>
              </c:strCache>
            </c:strRef>
          </c:cat>
          <c:val>
            <c:numRef>
              <c:f>ГРАФИКИ!$C$65:$C$69</c:f>
              <c:numCache>
                <c:formatCode>0.0</c:formatCode>
                <c:ptCount val="5"/>
                <c:pt idx="0">
                  <c:v>0.5</c:v>
                </c:pt>
                <c:pt idx="1">
                  <c:v>4.3</c:v>
                </c:pt>
                <c:pt idx="2">
                  <c:v>32.4</c:v>
                </c:pt>
                <c:pt idx="3">
                  <c:v>41.6</c:v>
                </c:pt>
                <c:pt idx="4">
                  <c:v>17.8</c:v>
                </c:pt>
              </c:numCache>
            </c:numRef>
          </c:val>
          <c:extLst>
            <c:ext xmlns:c16="http://schemas.microsoft.com/office/drawing/2014/chart" uri="{C3380CC4-5D6E-409C-BE32-E72D297353CC}">
              <c16:uniqueId val="{00000000-A860-40E7-86E2-B183153CF177}"/>
            </c:ext>
          </c:extLst>
        </c:ser>
        <c:ser>
          <c:idx val="1"/>
          <c:order val="1"/>
          <c:tx>
            <c:strRef>
              <c:f>ГРАФИКИ!$D$64</c:f>
              <c:strCache>
                <c:ptCount val="1"/>
                <c:pt idx="0">
                  <c:v>Старше 65 лет</c:v>
                </c:pt>
              </c:strCache>
            </c:strRef>
          </c:tx>
          <c:spPr>
            <a:solidFill>
              <a:schemeClr val="accent1"/>
            </a:solidFill>
          </c:spPr>
          <c:invertIfNegative val="0"/>
          <c:dLbls>
            <c:dLbl>
              <c:idx val="3"/>
              <c:layout>
                <c:manualLayout>
                  <c:x val="2.4385073723566287E-2"/>
                  <c:y val="3.858024691358024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86B-4863-9CBA-9DA4CC8F6A99}"/>
                </c:ext>
              </c:extLst>
            </c:dLbl>
            <c:dLbl>
              <c:idx val="4"/>
              <c:layout>
                <c:manualLayout>
                  <c:x val="1.2368583797155226E-2"/>
                  <c:y val="-3.9682539682539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4B9-4A96-AB07-4BB089FDAD5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ГРАФИКИ!$B$65:$B$69</c:f>
              <c:strCache>
                <c:ptCount val="5"/>
                <c:pt idx="0">
                  <c:v>0 стадия</c:v>
                </c:pt>
                <c:pt idx="1">
                  <c:v>I стадия</c:v>
                </c:pt>
                <c:pt idx="2">
                  <c:v>II  стадия</c:v>
                </c:pt>
                <c:pt idx="3">
                  <c:v>III  стадия</c:v>
                </c:pt>
                <c:pt idx="4">
                  <c:v>IV стадия</c:v>
                </c:pt>
              </c:strCache>
            </c:strRef>
          </c:cat>
          <c:val>
            <c:numRef>
              <c:f>ГРАФИКИ!$D$65:$D$69</c:f>
              <c:numCache>
                <c:formatCode>General</c:formatCode>
                <c:ptCount val="5"/>
                <c:pt idx="0">
                  <c:v>3.6</c:v>
                </c:pt>
                <c:pt idx="1">
                  <c:v>6.3</c:v>
                </c:pt>
                <c:pt idx="2">
                  <c:v>46.4</c:v>
                </c:pt>
                <c:pt idx="3">
                  <c:v>26.8</c:v>
                </c:pt>
                <c:pt idx="4">
                  <c:v>16.899999999999999</c:v>
                </c:pt>
              </c:numCache>
            </c:numRef>
          </c:val>
          <c:extLst>
            <c:ext xmlns:c16="http://schemas.microsoft.com/office/drawing/2014/chart" uri="{C3380CC4-5D6E-409C-BE32-E72D297353CC}">
              <c16:uniqueId val="{00000001-A860-40E7-86E2-B183153CF177}"/>
            </c:ext>
          </c:extLst>
        </c:ser>
        <c:dLbls>
          <c:showLegendKey val="0"/>
          <c:showVal val="0"/>
          <c:showCatName val="0"/>
          <c:showSerName val="0"/>
          <c:showPercent val="0"/>
          <c:showBubbleSize val="0"/>
        </c:dLbls>
        <c:gapWidth val="86"/>
        <c:gapDepth val="68"/>
        <c:shape val="box"/>
        <c:axId val="101209984"/>
        <c:axId val="101211520"/>
        <c:axId val="0"/>
      </c:bar3DChart>
      <c:catAx>
        <c:axId val="101209984"/>
        <c:scaling>
          <c:orientation val="minMax"/>
        </c:scaling>
        <c:delete val="0"/>
        <c:axPos val="b"/>
        <c:numFmt formatCode="General" sourceLinked="0"/>
        <c:majorTickMark val="out"/>
        <c:minorTickMark val="none"/>
        <c:tickLblPos val="nextTo"/>
        <c:txPr>
          <a:bodyPr rot="-5400000" vert="horz"/>
          <a:lstStyle/>
          <a:p>
            <a:pPr>
              <a:defRPr/>
            </a:pPr>
            <a:endParaRPr lang="ru-RU"/>
          </a:p>
        </c:txPr>
        <c:crossAx val="101211520"/>
        <c:crosses val="autoZero"/>
        <c:auto val="1"/>
        <c:lblAlgn val="ctr"/>
        <c:lblOffset val="100"/>
        <c:noMultiLvlLbl val="0"/>
      </c:catAx>
      <c:valAx>
        <c:axId val="101211520"/>
        <c:scaling>
          <c:orientation val="minMax"/>
        </c:scaling>
        <c:delete val="0"/>
        <c:axPos val="l"/>
        <c:majorGridlines/>
        <c:numFmt formatCode="0.0" sourceLinked="1"/>
        <c:majorTickMark val="out"/>
        <c:minorTickMark val="none"/>
        <c:tickLblPos val="nextTo"/>
        <c:crossAx val="101209984"/>
        <c:crosses val="autoZero"/>
        <c:crossBetween val="between"/>
      </c:valAx>
    </c:plotArea>
    <c:legend>
      <c:legendPos val="r"/>
      <c:layout>
        <c:manualLayout>
          <c:xMode val="edge"/>
          <c:yMode val="edge"/>
          <c:x val="0.34972353455818023"/>
          <c:y val="4.2457713619131754E-3"/>
          <c:w val="0.64749868766405116"/>
          <c:h val="8.8730679498396747E-2"/>
        </c:manualLayout>
      </c:layout>
      <c:overlay val="0"/>
    </c:legend>
    <c:plotVisOnly val="1"/>
    <c:dispBlanksAs val="gap"/>
    <c:showDLblsOverMax val="0"/>
  </c:chart>
  <c:spPr>
    <a:ln w="12700"/>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6.6929142534060584E-2"/>
          <c:y val="3.9494865040117531E-2"/>
          <c:w val="0.91853872624178678"/>
          <c:h val="0.45913529880522724"/>
        </c:manualLayout>
      </c:layout>
      <c:bar3DChart>
        <c:barDir val="col"/>
        <c:grouping val="clustered"/>
        <c:varyColors val="0"/>
        <c:ser>
          <c:idx val="0"/>
          <c:order val="0"/>
          <c:tx>
            <c:strRef>
              <c:f>'[Диаграмма в Microsoft Office Word]ГРАФИКИ'!$D$72</c:f>
              <c:strCache>
                <c:ptCount val="1"/>
                <c:pt idx="0">
                  <c:v>До 50 лет</c:v>
                </c:pt>
              </c:strCache>
            </c:strRef>
          </c:tx>
          <c:invertIfNegative val="0"/>
          <c:cat>
            <c:strRef>
              <c:f>'[Диаграмма в Microsoft Office Word]ГРАФИКИ'!$B$73:$B$83</c:f>
              <c:strCache>
                <c:ptCount val="11"/>
                <c:pt idx="0">
                  <c:v>высокодифференцированная аденокарцинома</c:v>
                </c:pt>
                <c:pt idx="1">
                  <c:v>умереннодифференцированная аденокарцинома</c:v>
                </c:pt>
                <c:pt idx="2">
                  <c:v>низкодифференцированная аденокарцинома</c:v>
                </c:pt>
                <c:pt idx="3">
                  <c:v>недифференцированная карцинома</c:v>
                </c:pt>
                <c:pt idx="4">
                  <c:v>аденокарцинома без указания степени дифференцировки</c:v>
                </c:pt>
                <c:pt idx="5">
                  <c:v>слизистая аденокарцинома</c:v>
                </c:pt>
                <c:pt idx="6">
                  <c:v>перстневидноклеточная аденокарцинома</c:v>
                </c:pt>
                <c:pt idx="7">
                  <c:v>плоскоклеточная карцинома</c:v>
                </c:pt>
                <c:pt idx="8">
                  <c:v>темноклеточная аденокарцинома </c:v>
                </c:pt>
                <c:pt idx="9">
                  <c:v>мелкоклеточный рак</c:v>
                </c:pt>
                <c:pt idx="10">
                  <c:v>неходжкинская лимфома</c:v>
                </c:pt>
              </c:strCache>
            </c:strRef>
          </c:cat>
          <c:val>
            <c:numRef>
              <c:f>'[Диаграмма в Microsoft Office Word]ГРАФИКИ'!$D$73:$D$83</c:f>
              <c:numCache>
                <c:formatCode>0.0</c:formatCode>
                <c:ptCount val="11"/>
                <c:pt idx="0">
                  <c:v>6.4864864864864868</c:v>
                </c:pt>
                <c:pt idx="1">
                  <c:v>65.945945945946136</c:v>
                </c:pt>
                <c:pt idx="2">
                  <c:v>7.5675675675675578</c:v>
                </c:pt>
                <c:pt idx="3">
                  <c:v>1.0810810810810811</c:v>
                </c:pt>
                <c:pt idx="4">
                  <c:v>3.7837837837837842</c:v>
                </c:pt>
                <c:pt idx="5">
                  <c:v>11.351351351351351</c:v>
                </c:pt>
                <c:pt idx="6">
                  <c:v>1.0810810810810811</c:v>
                </c:pt>
                <c:pt idx="7">
                  <c:v>1.0810810810810811</c:v>
                </c:pt>
                <c:pt idx="8">
                  <c:v>0.54054054054054068</c:v>
                </c:pt>
                <c:pt idx="9">
                  <c:v>0.54054054054054068</c:v>
                </c:pt>
                <c:pt idx="10">
                  <c:v>0.54054054054054068</c:v>
                </c:pt>
              </c:numCache>
            </c:numRef>
          </c:val>
          <c:extLst>
            <c:ext xmlns:c16="http://schemas.microsoft.com/office/drawing/2014/chart" uri="{C3380CC4-5D6E-409C-BE32-E72D297353CC}">
              <c16:uniqueId val="{00000000-BD1F-44F6-9FBF-5F06DD58F714}"/>
            </c:ext>
          </c:extLst>
        </c:ser>
        <c:dLbls>
          <c:showLegendKey val="0"/>
          <c:showVal val="0"/>
          <c:showCatName val="0"/>
          <c:showSerName val="0"/>
          <c:showPercent val="0"/>
          <c:showBubbleSize val="0"/>
        </c:dLbls>
        <c:gapWidth val="150"/>
        <c:shape val="box"/>
        <c:axId val="103303040"/>
        <c:axId val="103304576"/>
        <c:axId val="0"/>
      </c:bar3DChart>
      <c:catAx>
        <c:axId val="103303040"/>
        <c:scaling>
          <c:orientation val="minMax"/>
        </c:scaling>
        <c:delete val="0"/>
        <c:axPos val="b"/>
        <c:numFmt formatCode="General" sourceLinked="0"/>
        <c:majorTickMark val="none"/>
        <c:minorTickMark val="none"/>
        <c:tickLblPos val="nextTo"/>
        <c:txPr>
          <a:bodyPr rot="-5400000" vert="horz"/>
          <a:lstStyle/>
          <a:p>
            <a:pPr>
              <a:defRPr sz="900"/>
            </a:pPr>
            <a:endParaRPr lang="ru-RU"/>
          </a:p>
        </c:txPr>
        <c:crossAx val="103304576"/>
        <c:crosses val="autoZero"/>
        <c:auto val="1"/>
        <c:lblAlgn val="ctr"/>
        <c:lblOffset val="100"/>
        <c:noMultiLvlLbl val="0"/>
      </c:catAx>
      <c:valAx>
        <c:axId val="103304576"/>
        <c:scaling>
          <c:orientation val="minMax"/>
        </c:scaling>
        <c:delete val="0"/>
        <c:axPos val="l"/>
        <c:majorGridlines/>
        <c:numFmt formatCode="0.0" sourceLinked="1"/>
        <c:majorTickMark val="none"/>
        <c:minorTickMark val="none"/>
        <c:tickLblPos val="nextTo"/>
        <c:crossAx val="103303040"/>
        <c:crosses val="autoZero"/>
        <c:crossBetween val="between"/>
      </c:valAx>
    </c:plotArea>
    <c:legend>
      <c:legendPos val="r"/>
      <c:layout>
        <c:manualLayout>
          <c:xMode val="edge"/>
          <c:yMode val="edge"/>
          <c:x val="0.81906595275590555"/>
          <c:y val="7.2787184787742237E-2"/>
          <c:w val="0.12226032545931759"/>
          <c:h val="7.1122569855759182E-2"/>
        </c:manualLayout>
      </c:layout>
      <c:overlay val="0"/>
    </c:legend>
    <c:plotVisOnly val="1"/>
    <c:dispBlanksAs val="gap"/>
    <c:showDLblsOverMax val="0"/>
  </c:chart>
  <c:spPr>
    <a:ln w="12700"/>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7.5107228082175806E-2"/>
          <c:y val="5.4115535877504131E-2"/>
          <c:w val="0.90952517298973989"/>
          <c:h val="0.45251721580365334"/>
        </c:manualLayout>
      </c:layout>
      <c:bar3DChart>
        <c:barDir val="col"/>
        <c:grouping val="clustered"/>
        <c:varyColors val="0"/>
        <c:ser>
          <c:idx val="0"/>
          <c:order val="0"/>
          <c:tx>
            <c:strRef>
              <c:f>'[Диаграмма в Microsoft Office Word]ГРАФИКИ'!$U$93</c:f>
              <c:strCache>
                <c:ptCount val="1"/>
                <c:pt idx="0">
                  <c:v>Старше 65 лет</c:v>
                </c:pt>
              </c:strCache>
            </c:strRef>
          </c:tx>
          <c:invertIfNegative val="0"/>
          <c:cat>
            <c:strRef>
              <c:f>'[Диаграмма в Microsoft Office Word]ГРАФИКИ'!$R$94:$R$104</c:f>
              <c:strCache>
                <c:ptCount val="11"/>
                <c:pt idx="0">
                  <c:v>высокодиференцированная аднокарцинома</c:v>
                </c:pt>
                <c:pt idx="1">
                  <c:v>умереннодифференцированная аденокарцинома</c:v>
                </c:pt>
                <c:pt idx="2">
                  <c:v>низкодифференцированная аденокарцинома</c:v>
                </c:pt>
                <c:pt idx="3">
                  <c:v>недифференцированная карцинома</c:v>
                </c:pt>
                <c:pt idx="4">
                  <c:v>аденокарцинома без указания степени дифференцировки</c:v>
                </c:pt>
                <c:pt idx="5">
                  <c:v>слизистая аденокарцинома</c:v>
                </c:pt>
                <c:pt idx="6">
                  <c:v>перстневидноклеточная аденокарцинома</c:v>
                </c:pt>
                <c:pt idx="7">
                  <c:v>плоскоклеточная карцинома</c:v>
                </c:pt>
                <c:pt idx="8">
                  <c:v>темноклеточная аденокарцинома </c:v>
                </c:pt>
                <c:pt idx="9">
                  <c:v>мелкоклеточный рак</c:v>
                </c:pt>
                <c:pt idx="10">
                  <c:v>неходжкинская лимфома</c:v>
                </c:pt>
              </c:strCache>
            </c:strRef>
          </c:cat>
          <c:val>
            <c:numRef>
              <c:f>'[Диаграмма в Microsoft Office Word]ГРАФИКИ'!$U$94:$U$104</c:f>
              <c:numCache>
                <c:formatCode>0.0</c:formatCode>
                <c:ptCount val="11"/>
                <c:pt idx="0">
                  <c:v>5.3571428571428479</c:v>
                </c:pt>
                <c:pt idx="1">
                  <c:v>75</c:v>
                </c:pt>
                <c:pt idx="2">
                  <c:v>2.6785714285714319</c:v>
                </c:pt>
                <c:pt idx="3">
                  <c:v>0</c:v>
                </c:pt>
                <c:pt idx="4">
                  <c:v>9.8214285714285712</c:v>
                </c:pt>
                <c:pt idx="5">
                  <c:v>7.1428571428571415</c:v>
                </c:pt>
                <c:pt idx="6">
                  <c:v>0</c:v>
                </c:pt>
                <c:pt idx="7">
                  <c:v>0</c:v>
                </c:pt>
                <c:pt idx="8">
                  <c:v>0</c:v>
                </c:pt>
                <c:pt idx="9">
                  <c:v>0</c:v>
                </c:pt>
                <c:pt idx="10">
                  <c:v>0</c:v>
                </c:pt>
              </c:numCache>
            </c:numRef>
          </c:val>
          <c:extLst>
            <c:ext xmlns:c16="http://schemas.microsoft.com/office/drawing/2014/chart" uri="{C3380CC4-5D6E-409C-BE32-E72D297353CC}">
              <c16:uniqueId val="{00000000-FDFB-47EB-86A0-A3D742C5AFAE}"/>
            </c:ext>
          </c:extLst>
        </c:ser>
        <c:dLbls>
          <c:showLegendKey val="0"/>
          <c:showVal val="0"/>
          <c:showCatName val="0"/>
          <c:showSerName val="0"/>
          <c:showPercent val="0"/>
          <c:showBubbleSize val="0"/>
        </c:dLbls>
        <c:gapWidth val="150"/>
        <c:shape val="box"/>
        <c:axId val="103343232"/>
        <c:axId val="103344768"/>
        <c:axId val="0"/>
      </c:bar3DChart>
      <c:catAx>
        <c:axId val="103343232"/>
        <c:scaling>
          <c:orientation val="minMax"/>
        </c:scaling>
        <c:delete val="0"/>
        <c:axPos val="b"/>
        <c:numFmt formatCode="General" sourceLinked="0"/>
        <c:majorTickMark val="none"/>
        <c:minorTickMark val="none"/>
        <c:tickLblPos val="nextTo"/>
        <c:txPr>
          <a:bodyPr rot="-5400000" vert="horz"/>
          <a:lstStyle/>
          <a:p>
            <a:pPr>
              <a:defRPr sz="900"/>
            </a:pPr>
            <a:endParaRPr lang="ru-RU"/>
          </a:p>
        </c:txPr>
        <c:crossAx val="103344768"/>
        <c:crosses val="autoZero"/>
        <c:auto val="1"/>
        <c:lblAlgn val="ctr"/>
        <c:lblOffset val="100"/>
        <c:noMultiLvlLbl val="0"/>
      </c:catAx>
      <c:valAx>
        <c:axId val="103344768"/>
        <c:scaling>
          <c:orientation val="minMax"/>
        </c:scaling>
        <c:delete val="0"/>
        <c:axPos val="l"/>
        <c:majorGridlines/>
        <c:numFmt formatCode="0.0" sourceLinked="1"/>
        <c:majorTickMark val="none"/>
        <c:minorTickMark val="none"/>
        <c:tickLblPos val="nextTo"/>
        <c:crossAx val="103343232"/>
        <c:crosses val="autoZero"/>
        <c:crossBetween val="between"/>
      </c:valAx>
    </c:plotArea>
    <c:legend>
      <c:legendPos val="r"/>
      <c:layout>
        <c:manualLayout>
          <c:xMode val="edge"/>
          <c:yMode val="edge"/>
          <c:x val="0.74820427592188132"/>
          <c:y val="8.7703850794733237E-2"/>
          <c:w val="0.19202215653642662"/>
          <c:h val="7.5819343336799877E-2"/>
        </c:manualLayout>
      </c:layout>
      <c:overlay val="0"/>
    </c:legend>
    <c:plotVisOnly val="1"/>
    <c:dispBlanksAs val="gap"/>
    <c:showDLblsOverMax val="0"/>
  </c:chart>
  <c:spPr>
    <a:ln w="12700"/>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79076300321614723"/>
          <c:y val="2.8956101517353248E-2"/>
        </c:manualLayout>
      </c:layout>
      <c:overlay val="0"/>
      <c:txPr>
        <a:bodyPr/>
        <a:lstStyle/>
        <a:p>
          <a:pPr>
            <a:defRPr sz="1100" b="0"/>
          </a:pPr>
          <a:endParaRPr lang="ru-RU"/>
        </a:p>
      </c:txPr>
    </c:title>
    <c:autoTitleDeleted val="0"/>
    <c:plotArea>
      <c:layout>
        <c:manualLayout>
          <c:layoutTarget val="inner"/>
          <c:xMode val="edge"/>
          <c:yMode val="edge"/>
          <c:x val="7.3484651304592488E-2"/>
          <c:y val="0.1107192522906299"/>
          <c:w val="0.43463399327169366"/>
          <c:h val="0.84229309691906151"/>
        </c:manualLayout>
      </c:layout>
      <c:pieChart>
        <c:varyColors val="1"/>
        <c:ser>
          <c:idx val="0"/>
          <c:order val="0"/>
          <c:tx>
            <c:strRef>
              <c:f>ГРАФИКИ!$R$22</c:f>
              <c:strCache>
                <c:ptCount val="1"/>
                <c:pt idx="0">
                  <c:v>Старше 65 лет</c:v>
                </c:pt>
              </c:strCache>
            </c:strRef>
          </c:tx>
          <c:dLbls>
            <c:dLbl>
              <c:idx val="2"/>
              <c:layout>
                <c:manualLayout>
                  <c:x val="1.2232561838861052E-3"/>
                  <c:y val="-3.34632258558920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6FD-494C-87EE-E4A7978E7C45}"/>
                </c:ext>
              </c:extLst>
            </c:dLbl>
            <c:dLbl>
              <c:idx val="3"/>
              <c:layout>
                <c:manualLayout>
                  <c:x val="1.3404664129902423E-3"/>
                  <c:y val="-2.484433971301032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6FD-494C-87EE-E4A7978E7C45}"/>
                </c:ext>
              </c:extLst>
            </c:dLbl>
            <c:dLbl>
              <c:idx val="5"/>
              <c:layout>
                <c:manualLayout>
                  <c:x val="6.9433665289446471E-3"/>
                  <c:y val="-2.498994195068682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6FD-494C-87EE-E4A7978E7C45}"/>
                </c:ext>
              </c:extLst>
            </c:dLbl>
            <c:dLbl>
              <c:idx val="6"/>
              <c:tx>
                <c:rich>
                  <a:bodyPr/>
                  <a:lstStyle/>
                  <a:p>
                    <a:r>
                      <a:rPr lang="en-US"/>
                      <a:t>8,9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6FD-494C-87EE-E4A7978E7C45}"/>
                </c:ext>
              </c:extLst>
            </c:dLbl>
            <c:dLbl>
              <c:idx val="7"/>
              <c:tx>
                <c:rich>
                  <a:bodyPr/>
                  <a:lstStyle/>
                  <a:p>
                    <a:r>
                      <a:rPr lang="en-US"/>
                      <a:t>26,8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6FD-494C-87EE-E4A7978E7C45}"/>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ГРАФИКИ!$P$23:$P$32</c:f>
              <c:strCache>
                <c:ptCount val="10"/>
                <c:pt idx="0">
                  <c:v>Слепая кишка</c:v>
                </c:pt>
                <c:pt idx="1">
                  <c:v>Восходящий отдел</c:v>
                </c:pt>
                <c:pt idx="2">
                  <c:v>Печеночный изгиб</c:v>
                </c:pt>
                <c:pt idx="3">
                  <c:v>Поперечно-ободочная кишка</c:v>
                </c:pt>
                <c:pt idx="4">
                  <c:v>Селезеночный изгиб</c:v>
                </c:pt>
                <c:pt idx="5">
                  <c:v>Нисходящий отдел</c:v>
                </c:pt>
                <c:pt idx="6">
                  <c:v>Ректосигмоидный переход</c:v>
                </c:pt>
                <c:pt idx="7">
                  <c:v>Сигмовидная кишка</c:v>
                </c:pt>
                <c:pt idx="8">
                  <c:v>Прямая кишка</c:v>
                </c:pt>
                <c:pt idx="9">
                  <c:v>Первично-множественные опухоли</c:v>
                </c:pt>
              </c:strCache>
            </c:strRef>
          </c:cat>
          <c:val>
            <c:numRef>
              <c:f>ГРАФИКИ!$R$23:$R$32</c:f>
              <c:numCache>
                <c:formatCode>General</c:formatCode>
                <c:ptCount val="10"/>
                <c:pt idx="0">
                  <c:v>4.5</c:v>
                </c:pt>
                <c:pt idx="1">
                  <c:v>11.6</c:v>
                </c:pt>
                <c:pt idx="2">
                  <c:v>3.6</c:v>
                </c:pt>
                <c:pt idx="3">
                  <c:v>2.7</c:v>
                </c:pt>
                <c:pt idx="4">
                  <c:v>4.5</c:v>
                </c:pt>
                <c:pt idx="5">
                  <c:v>1.8</c:v>
                </c:pt>
                <c:pt idx="6">
                  <c:v>8.4</c:v>
                </c:pt>
                <c:pt idx="7">
                  <c:v>31.6</c:v>
                </c:pt>
                <c:pt idx="8">
                  <c:v>31.3</c:v>
                </c:pt>
                <c:pt idx="9">
                  <c:v>4.5</c:v>
                </c:pt>
              </c:numCache>
            </c:numRef>
          </c:val>
          <c:extLst>
            <c:ext xmlns:c16="http://schemas.microsoft.com/office/drawing/2014/chart" uri="{C3380CC4-5D6E-409C-BE32-E72D297353CC}">
              <c16:uniqueId val="{00000000-B377-427E-982F-94D3CF93CEAD}"/>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835259399942887"/>
          <c:y val="0.29081321446389446"/>
          <c:w val="0.38834837943650047"/>
          <c:h val="0.61500835122882369"/>
        </c:manualLayout>
      </c:layout>
      <c:overlay val="0"/>
      <c:txPr>
        <a:bodyPr/>
        <a:lstStyle/>
        <a:p>
          <a:pPr rtl="0">
            <a:defRPr sz="1000"/>
          </a:pPr>
          <a:endParaRPr lang="ru-RU"/>
        </a:p>
      </c:txPr>
    </c:legend>
    <c:plotVisOnly val="1"/>
    <c:dispBlanksAs val="zero"/>
    <c:showDLblsOverMax val="0"/>
  </c:chart>
  <c:spPr>
    <a:ln w="12700">
      <a:solidFill>
        <a:schemeClr val="tx1"/>
      </a:solid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86156053968300172"/>
          <c:y val="8.3534434352483297E-2"/>
        </c:manualLayout>
      </c:layout>
      <c:overlay val="0"/>
      <c:txPr>
        <a:bodyPr/>
        <a:lstStyle/>
        <a:p>
          <a:pPr>
            <a:defRPr sz="1100" b="0"/>
          </a:pPr>
          <a:endParaRPr lang="ru-RU"/>
        </a:p>
      </c:txPr>
    </c:title>
    <c:autoTitleDeleted val="0"/>
    <c:plotArea>
      <c:layout>
        <c:manualLayout>
          <c:layoutTarget val="inner"/>
          <c:xMode val="edge"/>
          <c:yMode val="edge"/>
          <c:x val="5.3571539373181203E-2"/>
          <c:y val="0.13628048127081557"/>
          <c:w val="0.34056315550138799"/>
          <c:h val="0.75277990904375935"/>
        </c:manualLayout>
      </c:layout>
      <c:pieChart>
        <c:varyColors val="1"/>
        <c:ser>
          <c:idx val="0"/>
          <c:order val="0"/>
          <c:tx>
            <c:strRef>
              <c:f>ГРАФИКИ!$D$38</c:f>
              <c:strCache>
                <c:ptCount val="1"/>
                <c:pt idx="0">
                  <c:v>До 50 лет</c:v>
                </c:pt>
              </c:strCache>
            </c:strRef>
          </c:tx>
          <c:dLbls>
            <c:dLbl>
              <c:idx val="0"/>
              <c:layout>
                <c:manualLayout>
                  <c:x val="-5.064481542395001E-2"/>
                  <c:y val="-0.19270748299319729"/>
                </c:manualLayout>
              </c:layout>
              <c:spPr>
                <a:noFill/>
                <a:ln>
                  <a:noFill/>
                </a:ln>
                <a:effectLst/>
              </c:spPr>
              <c:txPr>
                <a:bodyPr/>
                <a:lstStyle/>
                <a:p>
                  <a:pPr>
                    <a:defRPr>
                      <a:solidFill>
                        <a:schemeClr val="bg1"/>
                      </a:solidFill>
                    </a:defRPr>
                  </a:pPr>
                  <a:endParaRPr lang="ru-R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FAB4-4B9A-9C4B-91296A69C1A2}"/>
                </c:ext>
              </c:extLst>
            </c:dLbl>
            <c:dLbl>
              <c:idx val="1"/>
              <c:spPr>
                <a:noFill/>
                <a:ln>
                  <a:noFill/>
                </a:ln>
                <a:effectLst/>
              </c:spPr>
              <c:txPr>
                <a:bodyPr/>
                <a:lstStyle/>
                <a:p>
                  <a:pPr>
                    <a:defRPr>
                      <a:solidFill>
                        <a:schemeClr val="bg1"/>
                      </a:solidFill>
                    </a:defRPr>
                  </a:pPr>
                  <a:endParaRPr lang="ru-RU"/>
                </a:p>
              </c:txPr>
              <c:showLegendKey val="0"/>
              <c:showVal val="0"/>
              <c:showCatName val="0"/>
              <c:showSerName val="0"/>
              <c:showPercent val="1"/>
              <c:showBubbleSize val="0"/>
              <c:extLst>
                <c:ext xmlns:c16="http://schemas.microsoft.com/office/drawing/2014/chart" uri="{C3380CC4-5D6E-409C-BE32-E72D297353CC}">
                  <c16:uniqueId val="{00000000-9DE2-468C-B0B2-FDB5B8EFBC36}"/>
                </c:ext>
              </c:extLst>
            </c:dLbl>
            <c:dLbl>
              <c:idx val="2"/>
              <c:layout>
                <c:manualLayout>
                  <c:x val="-5.0743980477486524E-2"/>
                  <c:y val="-6.6544539075472711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FAB4-4B9A-9C4B-91296A69C1A2}"/>
                </c:ext>
              </c:extLst>
            </c:dLbl>
            <c:dLbl>
              <c:idx val="3"/>
              <c:layout>
                <c:manualLayout>
                  <c:x val="4.7137652155772578E-2"/>
                  <c:y val="-6.2675022765011513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AB4-4B9A-9C4B-91296A69C1A2}"/>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ГРАФИКИ!$B$39:$B$42</c:f>
              <c:strCache>
                <c:ptCount val="4"/>
                <c:pt idx="0">
                  <c:v>Левая половина толстой кишки</c:v>
                </c:pt>
                <c:pt idx="1">
                  <c:v>Правая половина толстой кишки</c:v>
                </c:pt>
                <c:pt idx="2">
                  <c:v>Первично-множественный синхронный рак (правая, левая половины)</c:v>
                </c:pt>
                <c:pt idx="3">
                  <c:v>Первично-множественный метахронный рак  (левая, правая половины)</c:v>
                </c:pt>
              </c:strCache>
            </c:strRef>
          </c:cat>
          <c:val>
            <c:numRef>
              <c:f>ГРАФИКИ!$D$39:$D$42</c:f>
              <c:numCache>
                <c:formatCode>0.0</c:formatCode>
                <c:ptCount val="4"/>
                <c:pt idx="0">
                  <c:v>84.85</c:v>
                </c:pt>
                <c:pt idx="1">
                  <c:v>14.05</c:v>
                </c:pt>
                <c:pt idx="2">
                  <c:v>0.5</c:v>
                </c:pt>
                <c:pt idx="3">
                  <c:v>0.5</c:v>
                </c:pt>
              </c:numCache>
            </c:numRef>
          </c:val>
          <c:extLst>
            <c:ext xmlns:c16="http://schemas.microsoft.com/office/drawing/2014/chart" uri="{C3380CC4-5D6E-409C-BE32-E72D297353CC}">
              <c16:uniqueId val="{00000000-B3DD-4217-93B5-8C0A8E53236B}"/>
            </c:ext>
          </c:extLst>
        </c:ser>
        <c:dLbls>
          <c:showLegendKey val="0"/>
          <c:showVal val="0"/>
          <c:showCatName val="0"/>
          <c:showSerName val="0"/>
          <c:showPercent val="1"/>
          <c:showBubbleSize val="0"/>
          <c:showLeaderLines val="1"/>
        </c:dLbls>
        <c:firstSliceAng val="0"/>
      </c:pieChart>
      <c:spPr>
        <a:noFill/>
        <a:ln>
          <a:noFill/>
        </a:ln>
      </c:spPr>
    </c:plotArea>
    <c:legend>
      <c:legendPos val="r"/>
      <c:layout>
        <c:manualLayout>
          <c:xMode val="edge"/>
          <c:yMode val="edge"/>
          <c:x val="0.49723455445728859"/>
          <c:y val="0.32831302320198541"/>
          <c:w val="0.50039879111897123"/>
          <c:h val="0.60175182919772485"/>
        </c:manualLayout>
      </c:layout>
      <c:overlay val="0"/>
      <c:txPr>
        <a:bodyPr/>
        <a:lstStyle/>
        <a:p>
          <a:pPr rtl="0">
            <a:defRPr sz="1050"/>
          </a:pPr>
          <a:endParaRPr lang="ru-RU"/>
        </a:p>
      </c:txPr>
    </c:legend>
    <c:plotVisOnly val="1"/>
    <c:dispBlanksAs val="zero"/>
    <c:showDLblsOverMax val="0"/>
  </c:chart>
  <c:spPr>
    <a:ln w="12700"/>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7969244007769023"/>
          <c:y val="5.7773331917612497E-2"/>
        </c:manualLayout>
      </c:layout>
      <c:overlay val="0"/>
      <c:txPr>
        <a:bodyPr/>
        <a:lstStyle/>
        <a:p>
          <a:pPr>
            <a:defRPr sz="1100" b="0"/>
          </a:pPr>
          <a:endParaRPr lang="ru-RU"/>
        </a:p>
      </c:txPr>
    </c:title>
    <c:autoTitleDeleted val="0"/>
    <c:plotArea>
      <c:layout>
        <c:manualLayout>
          <c:layoutTarget val="inner"/>
          <c:xMode val="edge"/>
          <c:yMode val="edge"/>
          <c:x val="5.5217724114749914E-2"/>
          <c:y val="0.14786605964551144"/>
          <c:w val="0.35678979682723211"/>
          <c:h val="0.74876614074432679"/>
        </c:manualLayout>
      </c:layout>
      <c:pieChart>
        <c:varyColors val="1"/>
        <c:ser>
          <c:idx val="0"/>
          <c:order val="0"/>
          <c:tx>
            <c:strRef>
              <c:f>ГРАФИКИ!$S$38</c:f>
              <c:strCache>
                <c:ptCount val="1"/>
                <c:pt idx="0">
                  <c:v>Старше 65 лет</c:v>
                </c:pt>
              </c:strCache>
            </c:strRef>
          </c:tx>
          <c:dPt>
            <c:idx val="0"/>
            <c:bubble3D val="0"/>
            <c:extLst>
              <c:ext xmlns:c16="http://schemas.microsoft.com/office/drawing/2014/chart" uri="{C3380CC4-5D6E-409C-BE32-E72D297353CC}">
                <c16:uniqueId val="{00000000-1805-4FAF-9FA0-D8328B132AFC}"/>
              </c:ext>
            </c:extLst>
          </c:dPt>
          <c:dLbls>
            <c:dLbl>
              <c:idx val="0"/>
              <c:layout>
                <c:manualLayout>
                  <c:x val="-0.13446068916979617"/>
                  <c:y val="-0.22366026427403096"/>
                </c:manualLayout>
              </c:layout>
              <c:spPr>
                <a:noFill/>
                <a:ln>
                  <a:noFill/>
                </a:ln>
                <a:effectLst/>
              </c:spPr>
              <c:txPr>
                <a:bodyPr/>
                <a:lstStyle/>
                <a:p>
                  <a:pPr>
                    <a:defRPr>
                      <a:solidFill>
                        <a:schemeClr val="bg1"/>
                      </a:solidFill>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805-4FAF-9FA0-D8328B132AFC}"/>
                </c:ext>
              </c:extLst>
            </c:dLbl>
            <c:dLbl>
              <c:idx val="1"/>
              <c:layout>
                <c:manualLayout>
                  <c:x val="9.2415745954241749E-2"/>
                  <c:y val="0.15998225255810414"/>
                </c:manualLayout>
              </c:layout>
              <c:spPr>
                <a:noFill/>
                <a:ln>
                  <a:noFill/>
                </a:ln>
                <a:effectLst/>
              </c:spPr>
              <c:txPr>
                <a:bodyPr/>
                <a:lstStyle/>
                <a:p>
                  <a:pPr>
                    <a:defRPr>
                      <a:solidFill>
                        <a:schemeClr val="bg1"/>
                      </a:solidFill>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945-4B81-94E9-22682F9E742C}"/>
                </c:ext>
              </c:extLst>
            </c:dLbl>
            <c:dLbl>
              <c:idx val="2"/>
              <c:layout>
                <c:manualLayout>
                  <c:x val="-4.4331517635638008E-2"/>
                  <c:y val="-1.08763487897346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945-4B81-94E9-22682F9E742C}"/>
                </c:ext>
              </c:extLst>
            </c:dLbl>
            <c:dLbl>
              <c:idx val="3"/>
              <c:layout>
                <c:manualLayout>
                  <c:x val="5.1957178297918238E-2"/>
                  <c:y val="-2.06765820939049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945-4B81-94E9-22682F9E742C}"/>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ГРАФИКИ!$Q$39:$Q$42</c:f>
              <c:strCache>
                <c:ptCount val="4"/>
                <c:pt idx="0">
                  <c:v>Левая половина толстой кишки</c:v>
                </c:pt>
                <c:pt idx="1">
                  <c:v>Правая половина толстой кишки</c:v>
                </c:pt>
                <c:pt idx="2">
                  <c:v>Первично-множественный синхронный рак (правая, левая половины)</c:v>
                </c:pt>
                <c:pt idx="3">
                  <c:v>Первично-множественный метахронный рак (левая, правая половины)</c:v>
                </c:pt>
              </c:strCache>
            </c:strRef>
          </c:cat>
          <c:val>
            <c:numRef>
              <c:f>ГРАФИКИ!$S$39:$S$42</c:f>
              <c:numCache>
                <c:formatCode>0.0</c:formatCode>
                <c:ptCount val="4"/>
                <c:pt idx="0">
                  <c:v>77.678571428571274</c:v>
                </c:pt>
                <c:pt idx="1">
                  <c:v>20.535714285714263</c:v>
                </c:pt>
                <c:pt idx="2">
                  <c:v>0</c:v>
                </c:pt>
                <c:pt idx="3">
                  <c:v>1.7857142857142838</c:v>
                </c:pt>
              </c:numCache>
            </c:numRef>
          </c:val>
          <c:extLst>
            <c:ext xmlns:c16="http://schemas.microsoft.com/office/drawing/2014/chart" uri="{C3380CC4-5D6E-409C-BE32-E72D297353CC}">
              <c16:uniqueId val="{00000001-1805-4FAF-9FA0-D8328B132AFC}"/>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46914663198183709"/>
          <c:y val="0.34572796047552884"/>
          <c:w val="0.49807252531852336"/>
          <c:h val="0.53898395519325115"/>
        </c:manualLayout>
      </c:layout>
      <c:overlay val="0"/>
      <c:txPr>
        <a:bodyPr/>
        <a:lstStyle/>
        <a:p>
          <a:pPr rtl="0">
            <a:defRPr sz="1050"/>
          </a:pPr>
          <a:endParaRPr lang="ru-RU"/>
        </a:p>
      </c:txPr>
    </c:legend>
    <c:plotVisOnly val="1"/>
    <c:dispBlanksAs val="zero"/>
    <c:showDLblsOverMax val="0"/>
  </c:chart>
  <c:spPr>
    <a:noFill/>
    <a:ln w="12700"/>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6591964465980248E-2"/>
          <c:y val="9.6310823235418924E-2"/>
          <c:w val="0.88172134733159169"/>
          <c:h val="0.77611512102653835"/>
        </c:manualLayout>
      </c:layout>
      <c:bar3DChart>
        <c:barDir val="col"/>
        <c:grouping val="clustered"/>
        <c:varyColors val="0"/>
        <c:ser>
          <c:idx val="0"/>
          <c:order val="0"/>
          <c:tx>
            <c:strRef>
              <c:f>ГРАФИКИ!$E$113</c:f>
              <c:strCache>
                <c:ptCount val="1"/>
                <c:pt idx="0">
                  <c:v>До 50 лет</c:v>
                </c:pt>
              </c:strCache>
            </c:strRef>
          </c:tx>
          <c:spPr>
            <a:solidFill>
              <a:schemeClr val="accent2"/>
            </a:solidFill>
          </c:spPr>
          <c:invertIfNegative val="0"/>
          <c:dLbls>
            <c:dLbl>
              <c:idx val="1"/>
              <c:layout>
                <c:manualLayout>
                  <c:x val="0"/>
                  <c:y val="-2.02020202020202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949-49F6-BE9A-1E132ABB2F10}"/>
                </c:ext>
              </c:extLst>
            </c:dLbl>
            <c:dLbl>
              <c:idx val="2"/>
              <c:layout>
                <c:manualLayout>
                  <c:x val="2.3188405797101449E-3"/>
                  <c:y val="-8.080808080808080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949-49F6-BE9A-1E132ABB2F10}"/>
                </c:ext>
              </c:extLst>
            </c:dLbl>
            <c:dLbl>
              <c:idx val="3"/>
              <c:layout>
                <c:manualLayout>
                  <c:x val="-8.5023172394429168E-17"/>
                  <c:y val="-8.080808080808080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949-49F6-BE9A-1E132ABB2F1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ГРАФИКИ!$C$114:$C$117</c:f>
              <c:strCache>
                <c:ptCount val="4"/>
                <c:pt idx="0">
                  <c:v>Правая, Муж.</c:v>
                </c:pt>
                <c:pt idx="1">
                  <c:v>Правая, Жен.</c:v>
                </c:pt>
                <c:pt idx="2">
                  <c:v>Левая, Муж.</c:v>
                </c:pt>
                <c:pt idx="3">
                  <c:v>Левая, Жен.</c:v>
                </c:pt>
              </c:strCache>
            </c:strRef>
          </c:cat>
          <c:val>
            <c:numRef>
              <c:f>ГРАФИКИ!$E$114:$E$117</c:f>
              <c:numCache>
                <c:formatCode>0.0</c:formatCode>
                <c:ptCount val="4"/>
                <c:pt idx="0">
                  <c:v>8.7431693989071047</c:v>
                </c:pt>
                <c:pt idx="1">
                  <c:v>5.4644808743169397</c:v>
                </c:pt>
                <c:pt idx="2">
                  <c:v>43.715846994535518</c:v>
                </c:pt>
                <c:pt idx="3">
                  <c:v>42.076502732240435</c:v>
                </c:pt>
              </c:numCache>
            </c:numRef>
          </c:val>
          <c:extLst>
            <c:ext xmlns:c16="http://schemas.microsoft.com/office/drawing/2014/chart" uri="{C3380CC4-5D6E-409C-BE32-E72D297353CC}">
              <c16:uniqueId val="{00000000-0863-47A1-A047-4875E7B0BA60}"/>
            </c:ext>
          </c:extLst>
        </c:ser>
        <c:ser>
          <c:idx val="1"/>
          <c:order val="1"/>
          <c:tx>
            <c:strRef>
              <c:f>ГРАФИКИ!$G$113</c:f>
              <c:strCache>
                <c:ptCount val="1"/>
                <c:pt idx="0">
                  <c:v>Старше 65 лет</c:v>
                </c:pt>
              </c:strCache>
            </c:strRef>
          </c:tx>
          <c:spPr>
            <a:solidFill>
              <a:schemeClr val="accent1"/>
            </a:solidFill>
          </c:spPr>
          <c:invertIfNegative val="0"/>
          <c:dLbls>
            <c:dLbl>
              <c:idx val="0"/>
              <c:layout>
                <c:manualLayout>
                  <c:x val="6.956521739130435E-3"/>
                  <c:y val="-4.040404040404040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949-49F6-BE9A-1E132ABB2F10}"/>
                </c:ext>
              </c:extLst>
            </c:dLbl>
            <c:dLbl>
              <c:idx val="1"/>
              <c:layout>
                <c:manualLayout>
                  <c:x val="1.391304347826087E-2"/>
                  <c:y val="-1.61616161616161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949-49F6-BE9A-1E132ABB2F10}"/>
                </c:ext>
              </c:extLst>
            </c:dLbl>
            <c:dLbl>
              <c:idx val="2"/>
              <c:layout>
                <c:manualLayout>
                  <c:x val="1.8550724637681159E-2"/>
                  <c:y val="-1.61616161616161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949-49F6-BE9A-1E132ABB2F10}"/>
                </c:ext>
              </c:extLst>
            </c:dLbl>
            <c:dLbl>
              <c:idx val="3"/>
              <c:layout>
                <c:manualLayout>
                  <c:x val="6.956521739130435E-3"/>
                  <c:y val="-1.21212121212121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949-49F6-BE9A-1E132ABB2F10}"/>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ГРАФИКИ!$C$114:$C$117</c:f>
              <c:strCache>
                <c:ptCount val="4"/>
                <c:pt idx="0">
                  <c:v>Правая, Муж.</c:v>
                </c:pt>
                <c:pt idx="1">
                  <c:v>Правая, Жен.</c:v>
                </c:pt>
                <c:pt idx="2">
                  <c:v>Левая, Муж.</c:v>
                </c:pt>
                <c:pt idx="3">
                  <c:v>Левая, Жен.</c:v>
                </c:pt>
              </c:strCache>
            </c:strRef>
          </c:cat>
          <c:val>
            <c:numRef>
              <c:f>ГРАФИКИ!$G$114:$G$117</c:f>
              <c:numCache>
                <c:formatCode>General</c:formatCode>
                <c:ptCount val="4"/>
                <c:pt idx="0">
                  <c:v>6.2</c:v>
                </c:pt>
                <c:pt idx="1">
                  <c:v>15.2</c:v>
                </c:pt>
                <c:pt idx="2">
                  <c:v>36.6</c:v>
                </c:pt>
                <c:pt idx="3">
                  <c:v>42</c:v>
                </c:pt>
              </c:numCache>
            </c:numRef>
          </c:val>
          <c:extLst>
            <c:ext xmlns:c16="http://schemas.microsoft.com/office/drawing/2014/chart" uri="{C3380CC4-5D6E-409C-BE32-E72D297353CC}">
              <c16:uniqueId val="{00000001-0863-47A1-A047-4875E7B0BA60}"/>
            </c:ext>
          </c:extLst>
        </c:ser>
        <c:dLbls>
          <c:showLegendKey val="0"/>
          <c:showVal val="0"/>
          <c:showCatName val="0"/>
          <c:showSerName val="0"/>
          <c:showPercent val="0"/>
          <c:showBubbleSize val="0"/>
        </c:dLbls>
        <c:gapWidth val="150"/>
        <c:shape val="box"/>
        <c:axId val="104793984"/>
        <c:axId val="104795520"/>
        <c:axId val="0"/>
      </c:bar3DChart>
      <c:catAx>
        <c:axId val="104793984"/>
        <c:scaling>
          <c:orientation val="minMax"/>
        </c:scaling>
        <c:delete val="0"/>
        <c:axPos val="b"/>
        <c:numFmt formatCode="General" sourceLinked="0"/>
        <c:majorTickMark val="out"/>
        <c:minorTickMark val="none"/>
        <c:tickLblPos val="nextTo"/>
        <c:crossAx val="104795520"/>
        <c:crosses val="autoZero"/>
        <c:auto val="1"/>
        <c:lblAlgn val="ctr"/>
        <c:lblOffset val="100"/>
        <c:noMultiLvlLbl val="0"/>
      </c:catAx>
      <c:valAx>
        <c:axId val="104795520"/>
        <c:scaling>
          <c:orientation val="minMax"/>
        </c:scaling>
        <c:delete val="0"/>
        <c:axPos val="l"/>
        <c:majorGridlines/>
        <c:numFmt formatCode="0.0" sourceLinked="1"/>
        <c:majorTickMark val="out"/>
        <c:minorTickMark val="none"/>
        <c:tickLblPos val="nextTo"/>
        <c:crossAx val="104793984"/>
        <c:crosses val="autoZero"/>
        <c:crossBetween val="between"/>
      </c:valAx>
    </c:plotArea>
    <c:legend>
      <c:legendPos val="r"/>
      <c:layout>
        <c:manualLayout>
          <c:xMode val="edge"/>
          <c:yMode val="edge"/>
          <c:x val="0.1765815234809322"/>
          <c:y val="0.1983043572544885"/>
          <c:w val="0.17871934992826871"/>
          <c:h val="0.14603604591824568"/>
        </c:manualLayout>
      </c:layout>
      <c:overlay val="0"/>
    </c:legend>
    <c:plotVisOnly val="1"/>
    <c:dispBlanksAs val="gap"/>
    <c:showDLblsOverMax val="0"/>
  </c:chart>
  <c:spPr>
    <a:ln w="12700"/>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30930032493328"/>
          <c:y val="4.5548798707853826E-2"/>
          <c:w val="0.89269069967506676"/>
          <c:h val="0.74145996365838884"/>
        </c:manualLayout>
      </c:layout>
      <c:barChart>
        <c:barDir val="col"/>
        <c:grouping val="clustered"/>
        <c:varyColors val="0"/>
        <c:ser>
          <c:idx val="0"/>
          <c:order val="0"/>
          <c:tx>
            <c:strRef>
              <c:f>ГРАФИКИ!$D$4</c:f>
              <c:strCache>
                <c:ptCount val="1"/>
                <c:pt idx="0">
                  <c:v>До 50 лет</c:v>
                </c:pt>
              </c:strCache>
            </c:strRef>
          </c:tx>
          <c:invertIfNegative val="0"/>
          <c:dPt>
            <c:idx val="3"/>
            <c:invertIfNegative val="0"/>
            <c:bubble3D val="0"/>
            <c:spPr>
              <a:solidFill>
                <a:schemeClr val="tx2">
                  <a:lumMod val="60000"/>
                  <a:lumOff val="40000"/>
                </a:schemeClr>
              </a:solidFill>
            </c:spPr>
            <c:extLst>
              <c:ext xmlns:c16="http://schemas.microsoft.com/office/drawing/2014/chart" uri="{C3380CC4-5D6E-409C-BE32-E72D297353CC}">
                <c16:uniqueId val="{00000000-C0A6-43D4-B5B6-50B42D3E83C9}"/>
              </c:ext>
            </c:extLst>
          </c:dPt>
          <c:dPt>
            <c:idx val="4"/>
            <c:invertIfNegative val="0"/>
            <c:bubble3D val="0"/>
            <c:spPr>
              <a:noFill/>
              <a:ln w="19050">
                <a:solidFill>
                  <a:schemeClr val="accent1">
                    <a:lumMod val="75000"/>
                  </a:schemeClr>
                </a:solidFill>
              </a:ln>
            </c:spPr>
            <c:extLst>
              <c:ext xmlns:c16="http://schemas.microsoft.com/office/drawing/2014/chart" uri="{C3380CC4-5D6E-409C-BE32-E72D297353CC}">
                <c16:uniqueId val="{00000003-F59D-485F-9BCC-49E2D1E0CDD9}"/>
              </c:ext>
            </c:extLst>
          </c:dPt>
          <c:dPt>
            <c:idx val="5"/>
            <c:invertIfNegative val="0"/>
            <c:bubble3D val="0"/>
            <c:spPr>
              <a:noFill/>
              <a:ln w="19050">
                <a:solidFill>
                  <a:schemeClr val="tx1"/>
                </a:solidFill>
              </a:ln>
            </c:spPr>
            <c:extLst>
              <c:ext xmlns:c16="http://schemas.microsoft.com/office/drawing/2014/chart" uri="{C3380CC4-5D6E-409C-BE32-E72D297353CC}">
                <c16:uniqueId val="{00000005-F59D-485F-9BCC-49E2D1E0CDD9}"/>
              </c:ext>
            </c:extLst>
          </c:dPt>
          <c:dPt>
            <c:idx val="6"/>
            <c:invertIfNegative val="0"/>
            <c:bubble3D val="0"/>
            <c:spPr>
              <a:solidFill>
                <a:srgbClr val="0066FF"/>
              </a:solidFill>
            </c:spPr>
            <c:extLst>
              <c:ext xmlns:c16="http://schemas.microsoft.com/office/drawing/2014/chart" uri="{C3380CC4-5D6E-409C-BE32-E72D297353CC}">
                <c16:uniqueId val="{00000001-C0A6-43D4-B5B6-50B42D3E83C9}"/>
              </c:ext>
            </c:extLst>
          </c:dPt>
          <c:dLbls>
            <c:dLbl>
              <c:idx val="0"/>
              <c:tx>
                <c:rich>
                  <a:bodyPr/>
                  <a:lstStyle/>
                  <a:p>
                    <a:r>
                      <a:rPr lang="en-US"/>
                      <a:t>100%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59D-485F-9BCC-49E2D1E0CDD9}"/>
                </c:ext>
              </c:extLst>
            </c:dLbl>
            <c:dLbl>
              <c:idx val="1"/>
              <c:tx>
                <c:rich>
                  <a:bodyPr/>
                  <a:lstStyle/>
                  <a:p>
                    <a:r>
                      <a:rPr lang="en-US"/>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59D-485F-9BCC-49E2D1E0CDD9}"/>
                </c:ext>
              </c:extLst>
            </c:dLbl>
            <c:dLbl>
              <c:idx val="2"/>
              <c:tx>
                <c:rich>
                  <a:bodyPr/>
                  <a:lstStyle/>
                  <a:p>
                    <a:r>
                      <a:rPr lang="en-US"/>
                      <a:t>66,2%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59D-485F-9BCC-49E2D1E0CDD9}"/>
                </c:ext>
              </c:extLst>
            </c:dLbl>
            <c:dLbl>
              <c:idx val="3"/>
              <c:tx>
                <c:rich>
                  <a:bodyPr/>
                  <a:lstStyle/>
                  <a:p>
                    <a:r>
                      <a:rPr lang="en-US"/>
                      <a:t>3,12%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0A6-43D4-B5B6-50B42D3E83C9}"/>
                </c:ext>
              </c:extLst>
            </c:dLbl>
            <c:dLbl>
              <c:idx val="5"/>
              <c:tx>
                <c:rich>
                  <a:bodyPr/>
                  <a:lstStyle/>
                  <a:p>
                    <a:r>
                      <a:rPr lang="en-US"/>
                      <a:t>39,5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59D-485F-9BCC-49E2D1E0CDD9}"/>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ГРАФИКИ!$B$5:$B$15</c:f>
              <c:strCache>
                <c:ptCount val="6"/>
                <c:pt idx="0">
                  <c:v>I стадия</c:v>
                </c:pt>
                <c:pt idx="1">
                  <c:v>II стадия</c:v>
                </c:pt>
                <c:pt idx="2">
                  <c:v>III стадия</c:v>
                </c:pt>
                <c:pt idx="3">
                  <c:v>IV стадия</c:v>
                </c:pt>
                <c:pt idx="4">
                  <c:v>Все стадии</c:v>
                </c:pt>
                <c:pt idx="5">
                  <c:v>Больные всех возрастов</c:v>
                </c:pt>
              </c:strCache>
            </c:strRef>
          </c:cat>
          <c:val>
            <c:numRef>
              <c:f>ГРАФИКИ!$D$5:$D$15</c:f>
              <c:numCache>
                <c:formatCode>0.0</c:formatCode>
                <c:ptCount val="11"/>
                <c:pt idx="0">
                  <c:v>100</c:v>
                </c:pt>
                <c:pt idx="1">
                  <c:v>85</c:v>
                </c:pt>
                <c:pt idx="2">
                  <c:v>66.2</c:v>
                </c:pt>
                <c:pt idx="3">
                  <c:v>3.12</c:v>
                </c:pt>
                <c:pt idx="4">
                  <c:v>39.200000000000003</c:v>
                </c:pt>
                <c:pt idx="5">
                  <c:v>38.200000000000003</c:v>
                </c:pt>
              </c:numCache>
            </c:numRef>
          </c:val>
          <c:extLst>
            <c:ext xmlns:c16="http://schemas.microsoft.com/office/drawing/2014/chart" uri="{C3380CC4-5D6E-409C-BE32-E72D297353CC}">
              <c16:uniqueId val="{00000002-C0A6-43D4-B5B6-50B42D3E83C9}"/>
            </c:ext>
          </c:extLst>
        </c:ser>
        <c:dLbls>
          <c:showLegendKey val="0"/>
          <c:showVal val="0"/>
          <c:showCatName val="0"/>
          <c:showSerName val="0"/>
          <c:showPercent val="0"/>
          <c:showBubbleSize val="0"/>
        </c:dLbls>
        <c:gapWidth val="150"/>
        <c:axId val="103516800"/>
        <c:axId val="103539072"/>
      </c:barChart>
      <c:catAx>
        <c:axId val="103516800"/>
        <c:scaling>
          <c:orientation val="minMax"/>
        </c:scaling>
        <c:delete val="0"/>
        <c:axPos val="b"/>
        <c:numFmt formatCode="General" sourceLinked="0"/>
        <c:majorTickMark val="out"/>
        <c:minorTickMark val="none"/>
        <c:tickLblPos val="nextTo"/>
        <c:txPr>
          <a:bodyPr rot="-5400000" vert="horz"/>
          <a:lstStyle/>
          <a:p>
            <a:pPr>
              <a:defRPr/>
            </a:pPr>
            <a:endParaRPr lang="ru-RU"/>
          </a:p>
        </c:txPr>
        <c:crossAx val="103539072"/>
        <c:crosses val="autoZero"/>
        <c:auto val="1"/>
        <c:lblAlgn val="ctr"/>
        <c:lblOffset val="100"/>
        <c:noMultiLvlLbl val="0"/>
      </c:catAx>
      <c:valAx>
        <c:axId val="103539072"/>
        <c:scaling>
          <c:orientation val="minMax"/>
        </c:scaling>
        <c:delete val="0"/>
        <c:axPos val="l"/>
        <c:majorGridlines/>
        <c:numFmt formatCode="0.0" sourceLinked="1"/>
        <c:majorTickMark val="out"/>
        <c:minorTickMark val="none"/>
        <c:tickLblPos val="nextTo"/>
        <c:crossAx val="103516800"/>
        <c:crosses val="autoZero"/>
        <c:crossBetween val="between"/>
      </c:valAx>
    </c:plotArea>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8067310685142579E-2"/>
          <c:y val="0.10323534849325199"/>
          <c:w val="0.4435856928458215"/>
          <c:h val="0.79373522458628842"/>
        </c:manualLayout>
      </c:layout>
      <c:pieChart>
        <c:varyColors val="1"/>
        <c:ser>
          <c:idx val="0"/>
          <c:order val="0"/>
          <c:dPt>
            <c:idx val="0"/>
            <c:bubble3D val="0"/>
            <c:extLst>
              <c:ext xmlns:c16="http://schemas.microsoft.com/office/drawing/2014/chart" uri="{C3380CC4-5D6E-409C-BE32-E72D297353CC}">
                <c16:uniqueId val="{00000005-2679-4E93-A9EB-92B929B02651}"/>
              </c:ext>
            </c:extLst>
          </c:dPt>
          <c:dPt>
            <c:idx val="3"/>
            <c:bubble3D val="0"/>
            <c:extLst>
              <c:ext xmlns:c16="http://schemas.microsoft.com/office/drawing/2014/chart" uri="{C3380CC4-5D6E-409C-BE32-E72D297353CC}">
                <c16:uniqueId val="{00000002-2679-4E93-A9EB-92B929B02651}"/>
              </c:ext>
            </c:extLst>
          </c:dPt>
          <c:dPt>
            <c:idx val="4"/>
            <c:bubble3D val="0"/>
            <c:extLst>
              <c:ext xmlns:c16="http://schemas.microsoft.com/office/drawing/2014/chart" uri="{C3380CC4-5D6E-409C-BE32-E72D297353CC}">
                <c16:uniqueId val="{00000006-2679-4E93-A9EB-92B929B02651}"/>
              </c:ext>
            </c:extLst>
          </c:dPt>
          <c:dPt>
            <c:idx val="7"/>
            <c:bubble3D val="0"/>
            <c:extLst>
              <c:ext xmlns:c16="http://schemas.microsoft.com/office/drawing/2014/chart" uri="{C3380CC4-5D6E-409C-BE32-E72D297353CC}">
                <c16:uniqueId val="{00000003-2679-4E93-A9EB-92B929B02651}"/>
              </c:ext>
            </c:extLst>
          </c:dPt>
          <c:dPt>
            <c:idx val="8"/>
            <c:bubble3D val="0"/>
            <c:extLst>
              <c:ext xmlns:c16="http://schemas.microsoft.com/office/drawing/2014/chart" uri="{C3380CC4-5D6E-409C-BE32-E72D297353CC}">
                <c16:uniqueId val="{00000004-2679-4E93-A9EB-92B929B02651}"/>
              </c:ext>
            </c:extLst>
          </c:dPt>
          <c:dPt>
            <c:idx val="9"/>
            <c:bubble3D val="0"/>
            <c:extLst>
              <c:ext xmlns:c16="http://schemas.microsoft.com/office/drawing/2014/chart" uri="{C3380CC4-5D6E-409C-BE32-E72D297353CC}">
                <c16:uniqueId val="{00000001-2679-4E93-A9EB-92B929B02651}"/>
              </c:ext>
            </c:extLst>
          </c:dPt>
          <c:dLbls>
            <c:dLbl>
              <c:idx val="1"/>
              <c:layout>
                <c:manualLayout>
                  <c:x val="-3.5034354782085358E-2"/>
                  <c:y val="-2.68242991365209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8F2-47A2-B889-1DA283EA53DD}"/>
                </c:ext>
              </c:extLst>
            </c:dLbl>
            <c:dLbl>
              <c:idx val="2"/>
              <c:layout>
                <c:manualLayout>
                  <c:x val="4.3674791447247438E-2"/>
                  <c:y val="-2.78285214348206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8F2-47A2-B889-1DA283EA53DD}"/>
                </c:ext>
              </c:extLst>
            </c:dLbl>
            <c:dLbl>
              <c:idx val="4"/>
              <c:layout>
                <c:manualLayout>
                  <c:x val="-0.15106615109061436"/>
                  <c:y val="6.5147940284060235E-2"/>
                </c:manualLayout>
              </c:layout>
              <c:spPr/>
              <c:txPr>
                <a:bodyPr/>
                <a:lstStyle/>
                <a:p>
                  <a:pPr>
                    <a:defRPr>
                      <a:solidFill>
                        <a:schemeClr val="bg1"/>
                      </a:solidFill>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679-4E93-A9EB-92B929B02651}"/>
                </c:ext>
              </c:extLst>
            </c:dLbl>
            <c:dLbl>
              <c:idx val="9"/>
              <c:layout>
                <c:manualLayout>
                  <c:x val="0.15154663875633667"/>
                  <c:y val="-6.1426164814504573E-2"/>
                </c:manualLayout>
              </c:layout>
              <c:spPr/>
              <c:txPr>
                <a:bodyPr/>
                <a:lstStyle/>
                <a:p>
                  <a:pPr>
                    <a:defRPr>
                      <a:solidFill>
                        <a:schemeClr val="bg1"/>
                      </a:solidFill>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679-4E93-A9EB-92B929B02651}"/>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'[Диаграмма в Microsoft Word]ГРАФИКИ'!$BG$39:$BG$48</c:f>
              <c:strCache>
                <c:ptCount val="10"/>
                <c:pt idx="0">
                  <c:v>Варианты  в 3'-нетранслируемых регионах</c:v>
                </c:pt>
                <c:pt idx="1">
                  <c:v>Мутации «сдвига рамки считывания»</c:v>
                </c:pt>
                <c:pt idx="2">
                  <c:v>Делеции внутри рамки считывания</c:v>
                </c:pt>
                <c:pt idx="3">
                  <c:v>Варианты в интронных/некодирующих последовательностях</c:v>
                </c:pt>
                <c:pt idx="4">
                  <c:v>Миссенс-варианты</c:v>
                </c:pt>
                <c:pt idx="5">
                  <c:v>Мутации донорного сайта сплайсинга</c:v>
                </c:pt>
                <c:pt idx="6">
                  <c:v>Мутации акцепторного сайта сплайсинга</c:v>
                </c:pt>
                <c:pt idx="7">
                  <c:v>Варианты, приводящие к появлению стоп-кодона</c:v>
                </c:pt>
                <c:pt idx="8">
                  <c:v>Варианты в 5'-регионах</c:v>
                </c:pt>
                <c:pt idx="9">
                  <c:v>Синонимические  варианты  </c:v>
                </c:pt>
              </c:strCache>
            </c:strRef>
          </c:cat>
          <c:val>
            <c:numRef>
              <c:f>'[Диаграмма в Microsoft Word]ГРАФИКИ'!$BH$39:$BH$48</c:f>
              <c:numCache>
                <c:formatCode>General</c:formatCode>
                <c:ptCount val="10"/>
                <c:pt idx="0">
                  <c:v>65</c:v>
                </c:pt>
                <c:pt idx="1">
                  <c:v>11</c:v>
                </c:pt>
                <c:pt idx="2">
                  <c:v>5</c:v>
                </c:pt>
                <c:pt idx="3">
                  <c:v>418</c:v>
                </c:pt>
                <c:pt idx="4">
                  <c:v>5783</c:v>
                </c:pt>
                <c:pt idx="5">
                  <c:v>3</c:v>
                </c:pt>
                <c:pt idx="6">
                  <c:v>1</c:v>
                </c:pt>
                <c:pt idx="7">
                  <c:v>7</c:v>
                </c:pt>
                <c:pt idx="8">
                  <c:v>328</c:v>
                </c:pt>
                <c:pt idx="9">
                  <c:v>9310</c:v>
                </c:pt>
              </c:numCache>
            </c:numRef>
          </c:val>
          <c:extLst>
            <c:ext xmlns:c16="http://schemas.microsoft.com/office/drawing/2014/chart" uri="{C3380CC4-5D6E-409C-BE32-E72D297353CC}">
              <c16:uniqueId val="{00000000-2679-4E93-A9EB-92B929B02651}"/>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7605188356529002"/>
          <c:y val="6.2117065187348393E-2"/>
          <c:w val="0.41336194586451452"/>
          <c:h val="0.90893468751188711"/>
        </c:manualLayout>
      </c:layout>
      <c:overlay val="0"/>
    </c:legend>
    <c:plotVisOnly val="1"/>
    <c:dispBlanksAs val="zero"/>
    <c:showDLblsOverMax val="0"/>
  </c:chart>
  <c:spPr>
    <a:ln w="12700"/>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ru-RU" sz="1100" b="0"/>
              <a:t>Количество пациентов, </a:t>
            </a:r>
            <a:r>
              <a:rPr lang="en-US" sz="1100" b="0"/>
              <a:t>n=185</a:t>
            </a:r>
            <a:endParaRPr lang="ru-RU" sz="1100" b="0"/>
          </a:p>
        </c:rich>
      </c:tx>
      <c:layout>
        <c:manualLayout>
          <c:xMode val="edge"/>
          <c:yMode val="edge"/>
          <c:x val="0.26788188976377952"/>
          <c:y val="6.0185185185185182E-2"/>
        </c:manualLayout>
      </c:layout>
      <c:overlay val="0"/>
    </c:title>
    <c:autoTitleDeleted val="0"/>
    <c:plotArea>
      <c:layout/>
      <c:pieChart>
        <c:varyColors val="1"/>
        <c:ser>
          <c:idx val="0"/>
          <c:order val="0"/>
          <c:tx>
            <c:strRef>
              <c:f>ГРАФИКИ!$CG$78</c:f>
              <c:strCache>
                <c:ptCount val="1"/>
                <c:pt idx="0">
                  <c:v>Количество пациентов</c:v>
                </c:pt>
              </c:strCache>
            </c:strRef>
          </c:tx>
          <c:dLbls>
            <c:dLbl>
              <c:idx val="0"/>
              <c:layout/>
              <c:tx>
                <c:rich>
                  <a:bodyPr/>
                  <a:lstStyle/>
                  <a:p>
                    <a:r>
                      <a:rPr lang="en-US" sz="1000" b="0" i="0" u="none" strike="noStrike" baseline="0">
                        <a:effectLst/>
                      </a:rPr>
                      <a:t>n=</a:t>
                    </a:r>
                    <a:r>
                      <a:rPr lang="en-US"/>
                      <a:t>15</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931B-48CE-AF9A-04E89AD71DB2}"/>
                </c:ext>
              </c:extLst>
            </c:dLbl>
            <c:dLbl>
              <c:idx val="1"/>
              <c:layout/>
              <c:tx>
                <c:rich>
                  <a:bodyPr/>
                  <a:lstStyle/>
                  <a:p>
                    <a:r>
                      <a:rPr lang="en-US" sz="1000" b="0" i="0" u="none" strike="noStrike" baseline="0">
                        <a:effectLst/>
                      </a:rPr>
                      <a:t>n=</a:t>
                    </a:r>
                    <a:r>
                      <a:rPr lang="en-US"/>
                      <a:t>22</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931B-48CE-AF9A-04E89AD71DB2}"/>
                </c:ext>
              </c:extLst>
            </c:dLbl>
            <c:dLbl>
              <c:idx val="2"/>
              <c:layout/>
              <c:tx>
                <c:rich>
                  <a:bodyPr/>
                  <a:lstStyle/>
                  <a:p>
                    <a:r>
                      <a:rPr lang="en-US" sz="1000" b="0" i="0" u="none" strike="noStrike" baseline="0">
                        <a:effectLst/>
                      </a:rPr>
                      <a:t>n=</a:t>
                    </a:r>
                    <a:r>
                      <a:rPr lang="en-US"/>
                      <a:t>29</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931B-48CE-AF9A-04E89AD71DB2}"/>
                </c:ext>
              </c:extLst>
            </c:dLbl>
            <c:dLbl>
              <c:idx val="3"/>
              <c:layout/>
              <c:tx>
                <c:rich>
                  <a:bodyPr/>
                  <a:lstStyle/>
                  <a:p>
                    <a:r>
                      <a:rPr lang="en-US" sz="1000" b="0" i="0" u="none" strike="noStrike" baseline="0">
                        <a:effectLst/>
                      </a:rPr>
                      <a:t>n=</a:t>
                    </a:r>
                    <a:r>
                      <a:rPr lang="en-US"/>
                      <a:t>44</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931B-48CE-AF9A-04E89AD71DB2}"/>
                </c:ext>
              </c:extLst>
            </c:dLbl>
            <c:dLbl>
              <c:idx val="4"/>
              <c:layout/>
              <c:tx>
                <c:rich>
                  <a:bodyPr/>
                  <a:lstStyle/>
                  <a:p>
                    <a:r>
                      <a:rPr lang="en-US"/>
                      <a:t>n=75</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931B-48CE-AF9A-04E89AD71DB2}"/>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ГРАФИКИ!$CF$79:$CF$83</c:f>
              <c:strCache>
                <c:ptCount val="5"/>
                <c:pt idx="0">
                  <c:v>17-29</c:v>
                </c:pt>
                <c:pt idx="1">
                  <c:v>30-34</c:v>
                </c:pt>
                <c:pt idx="2">
                  <c:v>35-39</c:v>
                </c:pt>
                <c:pt idx="3">
                  <c:v>40-44</c:v>
                </c:pt>
                <c:pt idx="4">
                  <c:v>45-50</c:v>
                </c:pt>
              </c:strCache>
            </c:strRef>
          </c:cat>
          <c:val>
            <c:numRef>
              <c:f>ГРАФИКИ!$CG$79:$CG$83</c:f>
              <c:numCache>
                <c:formatCode>General</c:formatCode>
                <c:ptCount val="5"/>
                <c:pt idx="0">
                  <c:v>15</c:v>
                </c:pt>
                <c:pt idx="1">
                  <c:v>22</c:v>
                </c:pt>
                <c:pt idx="2">
                  <c:v>29</c:v>
                </c:pt>
                <c:pt idx="3">
                  <c:v>44</c:v>
                </c:pt>
                <c:pt idx="4">
                  <c:v>75</c:v>
                </c:pt>
              </c:numCache>
            </c:numRef>
          </c:val>
          <c:extLst>
            <c:ext xmlns:c16="http://schemas.microsoft.com/office/drawing/2014/chart" uri="{C3380CC4-5D6E-409C-BE32-E72D297353CC}">
              <c16:uniqueId val="{00000005-931B-48CE-AF9A-04E89AD71DB2}"/>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83798753280839899"/>
          <c:y val="0.17259368620589094"/>
          <c:w val="0.10645691163604548"/>
          <c:h val="0.61766003207932341"/>
        </c:manualLayout>
      </c:layout>
      <c:overlay val="0"/>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dLbl>
              <c:idx val="0"/>
              <c:tx>
                <c:rich>
                  <a:bodyPr/>
                  <a:lstStyle/>
                  <a:p>
                    <a:r>
                      <a:rPr lang="ru-RU"/>
                      <a:t>АРС; 5; 16,1%</a:t>
                    </a:r>
                  </a:p>
                </c:rich>
              </c:tx>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0A51-4FB8-AEFB-F398C724447E}"/>
                </c:ext>
              </c:extLst>
            </c:dLbl>
            <c:dLbl>
              <c:idx val="1"/>
              <c:tx>
                <c:rich>
                  <a:bodyPr/>
                  <a:lstStyle/>
                  <a:p>
                    <a:r>
                      <a:rPr lang="en-US"/>
                      <a:t>CHEK2; 4; 12,9%</a:t>
                    </a:r>
                  </a:p>
                </c:rich>
              </c:tx>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A51-4FB8-AEFB-F398C724447E}"/>
                </c:ext>
              </c:extLst>
            </c:dLbl>
            <c:dLbl>
              <c:idx val="2"/>
              <c:tx>
                <c:rich>
                  <a:bodyPr/>
                  <a:lstStyle/>
                  <a:p>
                    <a:r>
                      <a:rPr lang="en-US"/>
                      <a:t>FANCI; 3; 9,7%</a:t>
                    </a:r>
                  </a:p>
                </c:rich>
              </c:tx>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0A51-4FB8-AEFB-F398C724447E}"/>
                </c:ext>
              </c:extLst>
            </c:dLbl>
            <c:dLbl>
              <c:idx val="3"/>
              <c:tx>
                <c:rich>
                  <a:bodyPr/>
                  <a:lstStyle/>
                  <a:p>
                    <a:r>
                      <a:rPr lang="en-US"/>
                      <a:t>BRCA2 ; 3; 9,7%</a:t>
                    </a:r>
                  </a:p>
                </c:rich>
              </c:tx>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A51-4FB8-AEFB-F398C724447E}"/>
                </c:ext>
              </c:extLst>
            </c:dLbl>
            <c:dLbl>
              <c:idx val="4"/>
              <c:tx>
                <c:rich>
                  <a:bodyPr/>
                  <a:lstStyle/>
                  <a:p>
                    <a:r>
                      <a:rPr lang="en-US"/>
                      <a:t>BRCA1; 3; 9,7%</a:t>
                    </a:r>
                  </a:p>
                </c:rich>
              </c:tx>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0A51-4FB8-AEFB-F398C724447E}"/>
                </c:ext>
              </c:extLst>
            </c:dLbl>
            <c:dLbl>
              <c:idx val="5"/>
              <c:tx>
                <c:rich>
                  <a:bodyPr/>
                  <a:lstStyle/>
                  <a:p>
                    <a:r>
                      <a:rPr lang="en-US"/>
                      <a:t>MLH1; 2; 6,5%</a:t>
                    </a:r>
                  </a:p>
                </c:rich>
              </c:tx>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A51-4FB8-AEFB-F398C724447E}"/>
                </c:ext>
              </c:extLst>
            </c:dLbl>
            <c:dLbl>
              <c:idx val="6"/>
              <c:tx>
                <c:rich>
                  <a:bodyPr/>
                  <a:lstStyle/>
                  <a:p>
                    <a:r>
                      <a:rPr lang="en-US"/>
                      <a:t>NBN; 2; 6,5%</a:t>
                    </a:r>
                  </a:p>
                </c:rich>
              </c:tx>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0A51-4FB8-AEFB-F398C724447E}"/>
                </c:ext>
              </c:extLst>
            </c:dLbl>
            <c:dLbl>
              <c:idx val="7"/>
              <c:tx>
                <c:rich>
                  <a:bodyPr/>
                  <a:lstStyle/>
                  <a:p>
                    <a:r>
                      <a:rPr lang="en-US"/>
                      <a:t>MSH6; 1; 3,2%</a:t>
                    </a:r>
                  </a:p>
                </c:rich>
              </c:tx>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A51-4FB8-AEFB-F398C724447E}"/>
                </c:ext>
              </c:extLst>
            </c:dLbl>
            <c:dLbl>
              <c:idx val="8"/>
              <c:tx>
                <c:rich>
                  <a:bodyPr/>
                  <a:lstStyle/>
                  <a:p>
                    <a:r>
                      <a:rPr lang="en-US"/>
                      <a:t>MUTYH; 1; 3,2%</a:t>
                    </a:r>
                  </a:p>
                </c:rich>
              </c:tx>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8-0A51-4FB8-AEFB-F398C724447E}"/>
                </c:ext>
              </c:extLst>
            </c:dLbl>
            <c:dLbl>
              <c:idx val="9"/>
              <c:tx>
                <c:rich>
                  <a:bodyPr/>
                  <a:lstStyle/>
                  <a:p>
                    <a:r>
                      <a:rPr lang="en-US"/>
                      <a:t>BLM; 1; 3,2%</a:t>
                    </a:r>
                  </a:p>
                </c:rich>
              </c:tx>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0A51-4FB8-AEFB-F398C724447E}"/>
                </c:ext>
              </c:extLst>
            </c:dLbl>
            <c:dLbl>
              <c:idx val="10"/>
              <c:tx>
                <c:rich>
                  <a:bodyPr/>
                  <a:lstStyle/>
                  <a:p>
                    <a:r>
                      <a:rPr lang="en-US"/>
                      <a:t>ATM; 1; 3,2%</a:t>
                    </a:r>
                  </a:p>
                </c:rich>
              </c:tx>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A-0A51-4FB8-AEFB-F398C724447E}"/>
                </c:ext>
              </c:extLst>
            </c:dLbl>
            <c:dLbl>
              <c:idx val="11"/>
              <c:tx>
                <c:rich>
                  <a:bodyPr/>
                  <a:lstStyle/>
                  <a:p>
                    <a:r>
                      <a:rPr lang="en-US"/>
                      <a:t>BMPR1A; 1; 3,2%</a:t>
                    </a:r>
                  </a:p>
                </c:rich>
              </c:tx>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0A51-4FB8-AEFB-F398C724447E}"/>
                </c:ext>
              </c:extLst>
            </c:dLbl>
            <c:dLbl>
              <c:idx val="12"/>
              <c:tx>
                <c:rich>
                  <a:bodyPr/>
                  <a:lstStyle/>
                  <a:p>
                    <a:r>
                      <a:rPr lang="en-US"/>
                      <a:t>AIP; 1; 3,2%</a:t>
                    </a:r>
                  </a:p>
                </c:rich>
              </c:tx>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C-0A51-4FB8-AEFB-F398C724447E}"/>
                </c:ext>
              </c:extLst>
            </c:dLbl>
            <c:dLbl>
              <c:idx val="13"/>
              <c:tx>
                <c:rich>
                  <a:bodyPr/>
                  <a:lstStyle/>
                  <a:p>
                    <a:r>
                      <a:rPr lang="en-US"/>
                      <a:t>DICER1; 1; 3,2%</a:t>
                    </a:r>
                  </a:p>
                </c:rich>
              </c:tx>
              <c:dLblPos val="outEnd"/>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0A51-4FB8-AEFB-F398C724447E}"/>
                </c:ext>
              </c:extLst>
            </c:dLbl>
            <c:dLbl>
              <c:idx val="14"/>
              <c:layout>
                <c:manualLayout>
                  <c:x val="-2.463211834278211E-2"/>
                  <c:y val="-1.5681002477845339E-2"/>
                </c:manualLayout>
              </c:layout>
              <c:tx>
                <c:rich>
                  <a:bodyPr/>
                  <a:lstStyle/>
                  <a:p>
                    <a:r>
                      <a:rPr lang="en-US"/>
                      <a:t>MSH2; 1; 3,2%</a:t>
                    </a:r>
                  </a:p>
                </c:rich>
              </c:tx>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E-0A51-4FB8-AEFB-F398C724447E}"/>
                </c:ext>
              </c:extLst>
            </c:dLbl>
            <c:dLbl>
              <c:idx val="15"/>
              <c:layout>
                <c:manualLayout>
                  <c:x val="4.1053056322893836E-17"/>
                  <c:y val="-2.5089603964552551E-2"/>
                </c:manualLayout>
              </c:layout>
              <c:tx>
                <c:rich>
                  <a:bodyPr/>
                  <a:lstStyle/>
                  <a:p>
                    <a:r>
                      <a:rPr lang="ru-RU"/>
                      <a:t>Р</a:t>
                    </a:r>
                    <a:r>
                      <a:rPr lang="en-US"/>
                      <a:t>MS2; 1; 3,2%</a:t>
                    </a:r>
                  </a:p>
                </c:rich>
              </c:tx>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0A51-4FB8-AEFB-F398C724447E}"/>
                </c:ext>
              </c:extLst>
            </c:dLbl>
            <c:spPr>
              <a:noFill/>
              <a:ln>
                <a:noFill/>
              </a:ln>
              <a:effectLst/>
            </c:spPr>
            <c:dLblPos val="outEnd"/>
            <c:showLegendKey val="0"/>
            <c:showVal val="1"/>
            <c:showCatName val="1"/>
            <c:showSerName val="0"/>
            <c:showPercent val="1"/>
            <c:showBubbleSize val="0"/>
            <c:showLeaderLines val="1"/>
            <c:extLst>
              <c:ext xmlns:c15="http://schemas.microsoft.com/office/drawing/2012/chart" uri="{CE6537A1-D6FC-4f65-9D91-7224C49458BB}"/>
            </c:extLst>
          </c:dLbls>
          <c:cat>
            <c:strRef>
              <c:f>'[Диаграмма в Microsoft Office Word]ГРАФИКИ'!$AJ$4:$AJ$19</c:f>
              <c:strCache>
                <c:ptCount val="16"/>
                <c:pt idx="0">
                  <c:v>АРС</c:v>
                </c:pt>
                <c:pt idx="1">
                  <c:v>CHEK2</c:v>
                </c:pt>
                <c:pt idx="2">
                  <c:v>FANCI</c:v>
                </c:pt>
                <c:pt idx="3">
                  <c:v>BRCA2 </c:v>
                </c:pt>
                <c:pt idx="4">
                  <c:v>BRCA1</c:v>
                </c:pt>
                <c:pt idx="5">
                  <c:v>MLH1</c:v>
                </c:pt>
                <c:pt idx="6">
                  <c:v>NBN</c:v>
                </c:pt>
                <c:pt idx="7">
                  <c:v>MSH6</c:v>
                </c:pt>
                <c:pt idx="8">
                  <c:v>MUTYH</c:v>
                </c:pt>
                <c:pt idx="9">
                  <c:v>BLM</c:v>
                </c:pt>
                <c:pt idx="10">
                  <c:v>ATM</c:v>
                </c:pt>
                <c:pt idx="11">
                  <c:v>BMPR1A</c:v>
                </c:pt>
                <c:pt idx="12">
                  <c:v>AIP</c:v>
                </c:pt>
                <c:pt idx="13">
                  <c:v>DICER1</c:v>
                </c:pt>
                <c:pt idx="14">
                  <c:v>MSH2</c:v>
                </c:pt>
                <c:pt idx="15">
                  <c:v>РMS2</c:v>
                </c:pt>
              </c:strCache>
            </c:strRef>
          </c:cat>
          <c:val>
            <c:numRef>
              <c:f>'[Диаграмма в Microsoft Office Word]ГРАФИКИ'!$AK$4:$AK$19</c:f>
              <c:numCache>
                <c:formatCode>0</c:formatCode>
                <c:ptCount val="16"/>
                <c:pt idx="0">
                  <c:v>5</c:v>
                </c:pt>
                <c:pt idx="1">
                  <c:v>4</c:v>
                </c:pt>
                <c:pt idx="2">
                  <c:v>3</c:v>
                </c:pt>
                <c:pt idx="3">
                  <c:v>3</c:v>
                </c:pt>
                <c:pt idx="4">
                  <c:v>3</c:v>
                </c:pt>
                <c:pt idx="5">
                  <c:v>2</c:v>
                </c:pt>
                <c:pt idx="6">
                  <c:v>2</c:v>
                </c:pt>
                <c:pt idx="7">
                  <c:v>1</c:v>
                </c:pt>
                <c:pt idx="8">
                  <c:v>1</c:v>
                </c:pt>
                <c:pt idx="9">
                  <c:v>1</c:v>
                </c:pt>
                <c:pt idx="10">
                  <c:v>1</c:v>
                </c:pt>
                <c:pt idx="11">
                  <c:v>1</c:v>
                </c:pt>
                <c:pt idx="12">
                  <c:v>1</c:v>
                </c:pt>
                <c:pt idx="13">
                  <c:v>1</c:v>
                </c:pt>
                <c:pt idx="14">
                  <c:v>1</c:v>
                </c:pt>
                <c:pt idx="15">
                  <c:v>1</c:v>
                </c:pt>
              </c:numCache>
            </c:numRef>
          </c:val>
          <c:extLst>
            <c:ext xmlns:c16="http://schemas.microsoft.com/office/drawing/2014/chart" uri="{C3380CC4-5D6E-409C-BE32-E72D297353CC}">
              <c16:uniqueId val="{00000010-0A51-4FB8-AEFB-F398C724447E}"/>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4495300817459164E-2"/>
          <c:y val="3.3685348155010036E-2"/>
          <c:w val="0.50063696510779598"/>
          <c:h val="0.92176100046317744"/>
        </c:manualLayout>
      </c:layout>
      <c:pieChart>
        <c:varyColors val="1"/>
        <c:ser>
          <c:idx val="0"/>
          <c:order val="0"/>
          <c:dLbls>
            <c:dLbl>
              <c:idx val="0"/>
              <c:layout>
                <c:manualLayout>
                  <c:x val="-0.13418547122504257"/>
                  <c:y val="9.8039215686274508E-2"/>
                </c:manualLayout>
              </c:layout>
              <c:tx>
                <c:rich>
                  <a:bodyPr/>
                  <a:lstStyle/>
                  <a:p>
                    <a:r>
                      <a:rPr lang="en-US" sz="1050">
                        <a:solidFill>
                          <a:schemeClr val="bg1"/>
                        </a:solidFill>
                      </a:rPr>
                      <a:t>1</a:t>
                    </a:r>
                    <a:r>
                      <a:rPr lang="en-US">
                        <a:solidFill>
                          <a:schemeClr val="bg1"/>
                        </a:solidFill>
                      </a:rPr>
                      <a:t>1; 35,5%</a:t>
                    </a:r>
                    <a:endParaRPr lang="en-US"/>
                  </a:p>
                </c:rich>
              </c:tx>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05CA-4739-8473-203DA06EAD56}"/>
                </c:ext>
              </c:extLst>
            </c:dLbl>
            <c:dLbl>
              <c:idx val="1"/>
              <c:layout>
                <c:manualLayout>
                  <c:x val="1.0649124131049114E-2"/>
                  <c:y val="-0.11361185734136174"/>
                </c:manualLayout>
              </c:layout>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ECDE-45F7-8DD8-0529EBC44747}"/>
                </c:ext>
              </c:extLst>
            </c:dLbl>
            <c:dLbl>
              <c:idx val="2"/>
              <c:layout>
                <c:manualLayout>
                  <c:x val="7.2433062480608448E-2"/>
                  <c:y val="2.7440790489424115E-2"/>
                </c:manualLayout>
              </c:layout>
              <c:tx>
                <c:rich>
                  <a:bodyPr/>
                  <a:lstStyle/>
                  <a:p>
                    <a:r>
                      <a:rPr lang="en-US" sz="1050">
                        <a:solidFill>
                          <a:schemeClr val="bg1"/>
                        </a:solidFill>
                      </a:rPr>
                      <a:t>7</a:t>
                    </a:r>
                    <a:r>
                      <a:rPr lang="en-US">
                        <a:solidFill>
                          <a:schemeClr val="bg1"/>
                        </a:solidFill>
                      </a:rPr>
                      <a:t>; 22,6%</a:t>
                    </a:r>
                    <a:endParaRPr lang="en-US"/>
                  </a:p>
                </c:rich>
              </c:tx>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05CA-4739-8473-203DA06EAD56}"/>
                </c:ext>
              </c:extLst>
            </c:dLbl>
            <c:dLbl>
              <c:idx val="3"/>
              <c:layout>
                <c:manualLayout>
                  <c:x val="-1.7042086991522227E-2"/>
                  <c:y val="-3.9499768411301525E-3"/>
                </c:manualLayout>
              </c:layout>
              <c:tx>
                <c:rich>
                  <a:bodyPr/>
                  <a:lstStyle/>
                  <a:p>
                    <a:pPr>
                      <a:defRPr sz="1050">
                        <a:solidFill>
                          <a:schemeClr val="tx1"/>
                        </a:solidFill>
                      </a:defRPr>
                    </a:pPr>
                    <a:r>
                      <a:rPr lang="en-US" sz="1050">
                        <a:solidFill>
                          <a:schemeClr val="tx1"/>
                        </a:solidFill>
                      </a:rPr>
                      <a:t>1</a:t>
                    </a:r>
                    <a:r>
                      <a:rPr lang="en-US">
                        <a:solidFill>
                          <a:schemeClr val="tx1"/>
                        </a:solidFill>
                      </a:rPr>
                      <a:t>; 3,2%</a:t>
                    </a:r>
                  </a:p>
                </c:rich>
              </c:tx>
              <c:spPr>
                <a:noFill/>
                <a:ln>
                  <a:noFill/>
                </a:ln>
                <a:effectLst/>
              </c:spPr>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05CA-4739-8473-203DA06EAD56}"/>
                </c:ext>
              </c:extLst>
            </c:dLbl>
            <c:dLbl>
              <c:idx val="4"/>
              <c:layout>
                <c:manualLayout>
                  <c:x val="5.5387118143778356E-2"/>
                  <c:y val="9.0084915856106215E-2"/>
                </c:manualLayout>
              </c:layout>
              <c:tx>
                <c:rich>
                  <a:bodyPr/>
                  <a:lstStyle/>
                  <a:p>
                    <a:r>
                      <a:rPr lang="en-US" sz="1050">
                        <a:solidFill>
                          <a:schemeClr val="bg1"/>
                        </a:solidFill>
                      </a:rPr>
                      <a:t>3</a:t>
                    </a:r>
                    <a:r>
                      <a:rPr lang="en-US">
                        <a:solidFill>
                          <a:schemeClr val="bg1"/>
                        </a:solidFill>
                      </a:rPr>
                      <a:t>; 9,7%</a:t>
                    </a:r>
                    <a:endParaRPr lang="en-US"/>
                  </a:p>
                </c:rich>
              </c:tx>
              <c:dLblPos val="bestFi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05CA-4739-8473-203DA06EAD56}"/>
                </c:ext>
              </c:extLst>
            </c:dLbl>
            <c:spPr>
              <a:noFill/>
              <a:ln>
                <a:noFill/>
              </a:ln>
              <a:effectLst/>
            </c:spPr>
            <c:txPr>
              <a:bodyPr/>
              <a:lstStyle/>
              <a:p>
                <a:pPr>
                  <a:defRPr sz="1050">
                    <a:solidFill>
                      <a:schemeClr val="bg1"/>
                    </a:solidFill>
                  </a:defRPr>
                </a:pPr>
                <a:endParaRPr lang="ru-RU"/>
              </a:p>
            </c:txPr>
            <c:dLblPos val="outEnd"/>
            <c:showLegendKey val="0"/>
            <c:showVal val="1"/>
            <c:showCatName val="0"/>
            <c:showSerName val="0"/>
            <c:showPercent val="1"/>
            <c:showBubbleSize val="0"/>
            <c:showLeaderLines val="1"/>
            <c:extLst>
              <c:ext xmlns:c15="http://schemas.microsoft.com/office/drawing/2012/chart" uri="{CE6537A1-D6FC-4f65-9D91-7224C49458BB}"/>
            </c:extLst>
          </c:dLbls>
          <c:cat>
            <c:strRef>
              <c:f>'[Диаграмма в Microsoft Office Word]ГРАФИКИ'!$AX$5:$AX$9</c:f>
              <c:strCache>
                <c:ptCount val="5"/>
                <c:pt idx="0">
                  <c:v>Сдвиг рамки считывания</c:v>
                </c:pt>
                <c:pt idx="1">
                  <c:v>Миссенс-мутации</c:v>
                </c:pt>
                <c:pt idx="2">
                  <c:v>Стоп-кодон</c:v>
                </c:pt>
                <c:pt idx="3">
                  <c:v>Делеции внутри рамки считывания</c:v>
                </c:pt>
                <c:pt idx="4">
                  <c:v>Мутации в регионах сплайсинга</c:v>
                </c:pt>
              </c:strCache>
            </c:strRef>
          </c:cat>
          <c:val>
            <c:numRef>
              <c:f>'[Диаграмма в Microsoft Office Word]ГРАФИКИ'!$AY$5:$AY$9</c:f>
              <c:numCache>
                <c:formatCode>General</c:formatCode>
                <c:ptCount val="5"/>
                <c:pt idx="0">
                  <c:v>11</c:v>
                </c:pt>
                <c:pt idx="1">
                  <c:v>9</c:v>
                </c:pt>
                <c:pt idx="2">
                  <c:v>7</c:v>
                </c:pt>
                <c:pt idx="3">
                  <c:v>1</c:v>
                </c:pt>
                <c:pt idx="4">
                  <c:v>3</c:v>
                </c:pt>
              </c:numCache>
            </c:numRef>
          </c:val>
          <c:extLst>
            <c:ext xmlns:c16="http://schemas.microsoft.com/office/drawing/2014/chart" uri="{C3380CC4-5D6E-409C-BE32-E72D297353CC}">
              <c16:uniqueId val="{00000004-05CA-4739-8473-203DA06EAD56}"/>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2355680779519185"/>
          <c:y val="0.20109495136637331"/>
          <c:w val="0.33500507324763312"/>
          <c:h val="0.63430693222170753"/>
        </c:manualLayout>
      </c:layout>
      <c:overlay val="0"/>
    </c:legend>
    <c:plotVisOnly val="1"/>
    <c:dispBlanksAs val="zero"/>
    <c:showDLblsOverMax val="0"/>
  </c:chart>
  <c:spPr>
    <a:ln w="12700"/>
  </c:sp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Лист1!$E$7</c:f>
              <c:strCache>
                <c:ptCount val="1"/>
                <c:pt idx="0">
                  <c:v>%</c:v>
                </c:pt>
              </c:strCache>
            </c:strRef>
          </c:tx>
          <c:dPt>
            <c:idx val="9"/>
            <c:bubble3D val="0"/>
            <c:spPr>
              <a:noFill/>
              <a:ln>
                <a:solidFill>
                  <a:schemeClr val="tx2">
                    <a:lumMod val="75000"/>
                  </a:schemeClr>
                </a:solidFill>
              </a:ln>
            </c:spPr>
            <c:extLst>
              <c:ext xmlns:c16="http://schemas.microsoft.com/office/drawing/2014/chart" uri="{C3380CC4-5D6E-409C-BE32-E72D297353CC}">
                <c16:uniqueId val="{00000001-7252-4A7D-8AB5-0032925E592C}"/>
              </c:ext>
            </c:extLst>
          </c:dPt>
          <c:dLbls>
            <c:dLbl>
              <c:idx val="0"/>
              <c:layout>
                <c:manualLayout>
                  <c:x val="-3.2167432195975502E-2"/>
                  <c:y val="-2.66327646544181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252-4A7D-8AB5-0032925E592C}"/>
                </c:ext>
              </c:extLst>
            </c:dLbl>
            <c:dLbl>
              <c:idx val="1"/>
              <c:layout>
                <c:manualLayout>
                  <c:x val="2.8882559892779362E-3"/>
                  <c:y val="-2.9239787927220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252-4A7D-8AB5-0032925E592C}"/>
                </c:ext>
              </c:extLst>
            </c:dLbl>
            <c:dLbl>
              <c:idx val="2"/>
              <c:layout>
                <c:manualLayout>
                  <c:x val="1.6696412948381454E-2"/>
                  <c:y val="3.662510936132983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252-4A7D-8AB5-0032925E592C}"/>
                </c:ext>
              </c:extLst>
            </c:dLbl>
            <c:dLbl>
              <c:idx val="8"/>
              <c:layout>
                <c:manualLayout>
                  <c:x val="-3.6222987751531058E-2"/>
                  <c:y val="1.56692913385826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252-4A7D-8AB5-0032925E592C}"/>
                </c:ext>
              </c:extLst>
            </c:dLbl>
            <c:dLbl>
              <c:idx val="9"/>
              <c:layout>
                <c:manualLayout>
                  <c:x val="-5.7423447069116359E-3"/>
                  <c:y val="-4.71161417322834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252-4A7D-8AB5-0032925E592C}"/>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Лист1!$D$8:$D$17</c:f>
              <c:strCache>
                <c:ptCount val="10"/>
                <c:pt idx="0">
                  <c:v>Анемия Фанкони</c:v>
                </c:pt>
                <c:pt idx="1">
                  <c:v>Гипофизарный гиперкортицизм</c:v>
                </c:pt>
                <c:pt idx="2">
                  <c:v>Семейный РМЖ и РЯ, Наследственный синдром предрасположенности к раку</c:v>
                </c:pt>
                <c:pt idx="3">
                  <c:v>Наследственный синдром предрасположенности к раку</c:v>
                </c:pt>
                <c:pt idx="4">
                  <c:v>Семейный аденоматозный полипоз</c:v>
                </c:pt>
                <c:pt idx="5">
                  <c:v>Семейный РМЖ и РЯ </c:v>
                </c:pt>
                <c:pt idx="6">
                  <c:v>Синдром Линча</c:v>
                </c:pt>
                <c:pt idx="7">
                  <c:v>Синдром Ли-Фраумени, подверженность КРР, раку простаты, РМЖ</c:v>
                </c:pt>
                <c:pt idx="8">
                  <c:v>Синдром наследственного РМЖ и РЯ, Подверженность раку поджелудочной железы</c:v>
                </c:pt>
                <c:pt idx="9">
                  <c:v>Неизвестно</c:v>
                </c:pt>
              </c:strCache>
            </c:strRef>
          </c:cat>
          <c:val>
            <c:numRef>
              <c:f>Лист1!$E$8:$E$17</c:f>
              <c:numCache>
                <c:formatCode>0.00</c:formatCode>
                <c:ptCount val="10"/>
                <c:pt idx="0">
                  <c:v>6.4</c:v>
                </c:pt>
                <c:pt idx="1">
                  <c:v>3.22</c:v>
                </c:pt>
                <c:pt idx="2">
                  <c:v>6.4</c:v>
                </c:pt>
                <c:pt idx="3">
                  <c:v>6.4</c:v>
                </c:pt>
                <c:pt idx="4">
                  <c:v>9.67</c:v>
                </c:pt>
                <c:pt idx="5">
                  <c:v>6.4</c:v>
                </c:pt>
                <c:pt idx="6">
                  <c:v>13</c:v>
                </c:pt>
                <c:pt idx="7">
                  <c:v>13</c:v>
                </c:pt>
                <c:pt idx="8">
                  <c:v>3.22</c:v>
                </c:pt>
                <c:pt idx="9">
                  <c:v>32.25</c:v>
                </c:pt>
              </c:numCache>
            </c:numRef>
          </c:val>
          <c:extLst>
            <c:ext xmlns:c16="http://schemas.microsoft.com/office/drawing/2014/chart" uri="{C3380CC4-5D6E-409C-BE32-E72D297353CC}">
              <c16:uniqueId val="{00000006-7252-4A7D-8AB5-0032925E592C}"/>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9655609538169418"/>
          <c:y val="9.0886339915178093E-3"/>
          <c:w val="0.4034439046183057"/>
          <c:h val="0.99091136104902999"/>
        </c:manualLayout>
      </c:layout>
      <c:overlay val="0"/>
      <c:spPr>
        <a:ln w="3175"/>
      </c:spPr>
      <c:txPr>
        <a:bodyPr/>
        <a:lstStyle/>
        <a:p>
          <a:pPr>
            <a:defRPr sz="900" spc="0" baseline="0"/>
          </a:pPr>
          <a:endParaRPr lang="ru-RU"/>
        </a:p>
      </c:txPr>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ГРАФИКИ!$CC$44:$CC$71</c:f>
              <c:strCache>
                <c:ptCount val="28"/>
                <c:pt idx="0">
                  <c:v>BRCA2 </c:v>
                </c:pt>
                <c:pt idx="1">
                  <c:v>MSH2 </c:v>
                </c:pt>
                <c:pt idx="2">
                  <c:v>FANCC </c:v>
                </c:pt>
                <c:pt idx="3">
                  <c:v>FANCM</c:v>
                </c:pt>
                <c:pt idx="4">
                  <c:v>DICER1 </c:v>
                </c:pt>
                <c:pt idx="5">
                  <c:v>ATM </c:v>
                </c:pt>
                <c:pt idx="6">
                  <c:v>BLM </c:v>
                </c:pt>
                <c:pt idx="7">
                  <c:v>BRIP1</c:v>
                </c:pt>
                <c:pt idx="8">
                  <c:v>CDH1</c:v>
                </c:pt>
                <c:pt idx="9">
                  <c:v>MLH1</c:v>
                </c:pt>
                <c:pt idx="10">
                  <c:v>PALB2</c:v>
                </c:pt>
                <c:pt idx="11">
                  <c:v>RB1</c:v>
                </c:pt>
                <c:pt idx="12">
                  <c:v>TSC2 </c:v>
                </c:pt>
                <c:pt idx="13">
                  <c:v>АРС </c:v>
                </c:pt>
                <c:pt idx="14">
                  <c:v>BRCA1 </c:v>
                </c:pt>
                <c:pt idx="15">
                  <c:v>CEP57</c:v>
                </c:pt>
                <c:pt idx="16">
                  <c:v>ERCC2</c:v>
                </c:pt>
                <c:pt idx="17">
                  <c:v>FANCD2 </c:v>
                </c:pt>
                <c:pt idx="18">
                  <c:v>GPC3</c:v>
                </c:pt>
                <c:pt idx="19">
                  <c:v>FLCN</c:v>
                </c:pt>
                <c:pt idx="20">
                  <c:v>MET</c:v>
                </c:pt>
                <c:pt idx="21">
                  <c:v>NSD1</c:v>
                </c:pt>
                <c:pt idx="22">
                  <c:v>PMS1 </c:v>
                </c:pt>
                <c:pt idx="23">
                  <c:v>PMS2 </c:v>
                </c:pt>
                <c:pt idx="24">
                  <c:v>RET </c:v>
                </c:pt>
                <c:pt idx="25">
                  <c:v>TSC1</c:v>
                </c:pt>
                <c:pt idx="26">
                  <c:v>XPC</c:v>
                </c:pt>
                <c:pt idx="27">
                  <c:v>WRN</c:v>
                </c:pt>
              </c:strCache>
            </c:strRef>
          </c:cat>
          <c:val>
            <c:numRef>
              <c:f>ГРАФИКИ!$CD$44:$CD$71</c:f>
              <c:numCache>
                <c:formatCode>General</c:formatCode>
                <c:ptCount val="28"/>
                <c:pt idx="0">
                  <c:v>6</c:v>
                </c:pt>
                <c:pt idx="1">
                  <c:v>5</c:v>
                </c:pt>
                <c:pt idx="2">
                  <c:v>4</c:v>
                </c:pt>
                <c:pt idx="3">
                  <c:v>3</c:v>
                </c:pt>
                <c:pt idx="4">
                  <c:v>3</c:v>
                </c:pt>
                <c:pt idx="5">
                  <c:v>2</c:v>
                </c:pt>
                <c:pt idx="6">
                  <c:v>2</c:v>
                </c:pt>
                <c:pt idx="7">
                  <c:v>2</c:v>
                </c:pt>
                <c:pt idx="8">
                  <c:v>2</c:v>
                </c:pt>
                <c:pt idx="9">
                  <c:v>2</c:v>
                </c:pt>
                <c:pt idx="10">
                  <c:v>2</c:v>
                </c:pt>
                <c:pt idx="11">
                  <c:v>2</c:v>
                </c:pt>
                <c:pt idx="12">
                  <c:v>2</c:v>
                </c:pt>
                <c:pt idx="13">
                  <c:v>2</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numCache>
            </c:numRef>
          </c:val>
          <c:extLst>
            <c:ext xmlns:c16="http://schemas.microsoft.com/office/drawing/2014/chart" uri="{C3380CC4-5D6E-409C-BE32-E72D297353CC}">
              <c16:uniqueId val="{00000000-6A55-4949-9562-AD8201AEDB60}"/>
            </c:ext>
          </c:extLst>
        </c:ser>
        <c:dLbls>
          <c:showLegendKey val="0"/>
          <c:showVal val="0"/>
          <c:showCatName val="0"/>
          <c:showSerName val="0"/>
          <c:showPercent val="0"/>
          <c:showBubbleSize val="0"/>
        </c:dLbls>
        <c:gapWidth val="219"/>
        <c:overlap val="-27"/>
        <c:axId val="111087616"/>
        <c:axId val="111089152"/>
      </c:barChart>
      <c:catAx>
        <c:axId val="111087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ru-RU"/>
          </a:p>
        </c:txPr>
        <c:crossAx val="111089152"/>
        <c:crosses val="autoZero"/>
        <c:auto val="1"/>
        <c:lblAlgn val="ctr"/>
        <c:lblOffset val="100"/>
        <c:noMultiLvlLbl val="0"/>
      </c:catAx>
      <c:valAx>
        <c:axId val="111089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111087616"/>
        <c:crosses val="autoZero"/>
        <c:crossBetween val="between"/>
      </c:valAx>
      <c:spPr>
        <a:noFill/>
        <a:ln>
          <a:noFill/>
        </a:ln>
        <a:effectLst/>
      </c:spPr>
    </c:plotArea>
    <c:plotVisOnly val="1"/>
    <c:dispBlanksAs val="gap"/>
    <c:showDLblsOverMax val="0"/>
  </c:chart>
  <c:spPr>
    <a:noFill/>
    <a:ln w="12700">
      <a:solidFill>
        <a:schemeClr val="tx1"/>
      </a:solidFill>
    </a:ln>
    <a:effectLst/>
  </c:spPr>
  <c:txPr>
    <a:bodyPr/>
    <a:lstStyle/>
    <a:p>
      <a:pPr>
        <a:defRPr>
          <a:solidFill>
            <a:sysClr val="windowText" lastClr="000000"/>
          </a:solidFill>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dLbl>
              <c:idx val="0"/>
              <c:layout>
                <c:manualLayout>
                  <c:x val="1.3640388324953357E-2"/>
                  <c:y val="1.7728106567324246E-3"/>
                </c:manualLayout>
              </c:layout>
              <c:spPr/>
              <c:txPr>
                <a:bodyPr/>
                <a:lstStyle/>
                <a:p>
                  <a:pPr>
                    <a:defRPr>
                      <a:solidFill>
                        <a:sysClr val="windowText" lastClr="000000"/>
                      </a:solidFill>
                    </a:defRPr>
                  </a:pPr>
                  <a:endParaRPr lang="ru-R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7449-464B-AE50-6B5B7C282324}"/>
                </c:ext>
              </c:extLst>
            </c:dLbl>
            <c:dLbl>
              <c:idx val="1"/>
              <c:layout>
                <c:manualLayout>
                  <c:x val="3.961357239983556E-3"/>
                  <c:y val="-5.0540456636468832E-3"/>
                </c:manualLayout>
              </c:layout>
              <c:spPr/>
              <c:txPr>
                <a:bodyPr/>
                <a:lstStyle/>
                <a:p>
                  <a:pPr>
                    <a:defRPr>
                      <a:solidFill>
                        <a:sysClr val="windowText" lastClr="000000"/>
                      </a:solidFill>
                    </a:defRPr>
                  </a:pPr>
                  <a:endParaRPr lang="ru-R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449-464B-AE50-6B5B7C282324}"/>
                </c:ext>
              </c:extLst>
            </c:dLbl>
            <c:dLbl>
              <c:idx val="2"/>
              <c:layout>
                <c:manualLayout>
                  <c:x val="1.117762388135218E-2"/>
                  <c:y val="-9.5300990601981201E-4"/>
                </c:manualLayout>
              </c:layout>
              <c:spPr/>
              <c:txPr>
                <a:bodyPr/>
                <a:lstStyle/>
                <a:p>
                  <a:pPr>
                    <a:defRPr>
                      <a:solidFill>
                        <a:sysClr val="windowText" lastClr="000000"/>
                      </a:solidFill>
                    </a:defRPr>
                  </a:pPr>
                  <a:endParaRPr lang="ru-R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7449-464B-AE50-6B5B7C282324}"/>
                </c:ext>
              </c:extLst>
            </c:dLbl>
            <c:dLbl>
              <c:idx val="3"/>
              <c:layout>
                <c:manualLayout>
                  <c:x val="-8.1475508332542774E-4"/>
                  <c:y val="1.6072700589845623E-2"/>
                </c:manualLayout>
              </c:layout>
              <c:spPr/>
              <c:txPr>
                <a:bodyPr/>
                <a:lstStyle/>
                <a:p>
                  <a:pPr>
                    <a:defRPr>
                      <a:solidFill>
                        <a:sysClr val="windowText" lastClr="000000"/>
                      </a:solidFill>
                    </a:defRPr>
                  </a:pPr>
                  <a:endParaRPr lang="ru-R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449-464B-AE50-6B5B7C282324}"/>
                </c:ext>
              </c:extLst>
            </c:dLbl>
            <c:dLbl>
              <c:idx val="4"/>
              <c:layout>
                <c:manualLayout>
                  <c:x val="1.5800208708851152E-3"/>
                  <c:y val="9.3264470973386387E-3"/>
                </c:manualLayout>
              </c:layout>
              <c:spPr/>
              <c:txPr>
                <a:bodyPr/>
                <a:lstStyle/>
                <a:p>
                  <a:pPr>
                    <a:defRPr>
                      <a:solidFill>
                        <a:sysClr val="windowText" lastClr="000000"/>
                      </a:solidFill>
                    </a:defRPr>
                  </a:pPr>
                  <a:endParaRPr lang="ru-R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7449-464B-AE50-6B5B7C282324}"/>
                </c:ext>
              </c:extLst>
            </c:dLbl>
            <c:dLbl>
              <c:idx val="17"/>
              <c:spPr/>
              <c:txPr>
                <a:bodyPr/>
                <a:lstStyle/>
                <a:p>
                  <a:pPr>
                    <a:defRPr>
                      <a:solidFill>
                        <a:schemeClr val="tx1"/>
                      </a:solidFill>
                    </a:defRPr>
                  </a:pPr>
                  <a:endParaRPr lang="ru-RU"/>
                </a:p>
              </c:txPr>
              <c:showLegendKey val="0"/>
              <c:showVal val="0"/>
              <c:showCatName val="0"/>
              <c:showSerName val="0"/>
              <c:showPercent val="1"/>
              <c:showBubbleSize val="0"/>
              <c:extLst>
                <c:ext xmlns:c16="http://schemas.microsoft.com/office/drawing/2014/chart" uri="{C3380CC4-5D6E-409C-BE32-E72D297353CC}">
                  <c16:uniqueId val="{00000000-88DB-418D-A444-CA439E945F94}"/>
                </c:ext>
              </c:extLst>
            </c:dLbl>
            <c:dLbl>
              <c:idx val="18"/>
              <c:spPr/>
              <c:txPr>
                <a:bodyPr/>
                <a:lstStyle/>
                <a:p>
                  <a:pPr>
                    <a:defRPr>
                      <a:solidFill>
                        <a:schemeClr val="tx1"/>
                      </a:solidFill>
                    </a:defRPr>
                  </a:pPr>
                  <a:endParaRPr lang="ru-RU"/>
                </a:p>
              </c:txPr>
              <c:showLegendKey val="0"/>
              <c:showVal val="0"/>
              <c:showCatName val="0"/>
              <c:showSerName val="0"/>
              <c:showPercent val="1"/>
              <c:showBubbleSize val="0"/>
              <c:extLst>
                <c:ext xmlns:c16="http://schemas.microsoft.com/office/drawing/2014/chart" uri="{C3380CC4-5D6E-409C-BE32-E72D297353CC}">
                  <c16:uniqueId val="{00000001-88DB-418D-A444-CA439E945F94}"/>
                </c:ext>
              </c:extLst>
            </c:dLbl>
            <c:dLbl>
              <c:idx val="19"/>
              <c:spPr/>
              <c:txPr>
                <a:bodyPr/>
                <a:lstStyle/>
                <a:p>
                  <a:pPr>
                    <a:defRPr>
                      <a:solidFill>
                        <a:schemeClr val="tx1"/>
                      </a:solidFill>
                    </a:defRPr>
                  </a:pPr>
                  <a:endParaRPr lang="ru-RU"/>
                </a:p>
              </c:txPr>
              <c:showLegendKey val="0"/>
              <c:showVal val="0"/>
              <c:showCatName val="0"/>
              <c:showSerName val="0"/>
              <c:showPercent val="1"/>
              <c:showBubbleSize val="0"/>
              <c:extLst>
                <c:ext xmlns:c16="http://schemas.microsoft.com/office/drawing/2014/chart" uri="{C3380CC4-5D6E-409C-BE32-E72D297353CC}">
                  <c16:uniqueId val="{00000002-88DB-418D-A444-CA439E945F94}"/>
                </c:ext>
              </c:extLst>
            </c:dLbl>
            <c:dLbl>
              <c:idx val="20"/>
              <c:spPr/>
              <c:txPr>
                <a:bodyPr/>
                <a:lstStyle/>
                <a:p>
                  <a:pPr>
                    <a:defRPr>
                      <a:solidFill>
                        <a:schemeClr val="tx1"/>
                      </a:solidFill>
                    </a:defRPr>
                  </a:pPr>
                  <a:endParaRPr lang="ru-RU"/>
                </a:p>
              </c:txPr>
              <c:showLegendKey val="0"/>
              <c:showVal val="0"/>
              <c:showCatName val="0"/>
              <c:showSerName val="0"/>
              <c:showPercent val="1"/>
              <c:showBubbleSize val="0"/>
              <c:extLst>
                <c:ext xmlns:c16="http://schemas.microsoft.com/office/drawing/2014/chart" uri="{C3380CC4-5D6E-409C-BE32-E72D297353CC}">
                  <c16:uniqueId val="{00000003-88DB-418D-A444-CA439E945F94}"/>
                </c:ext>
              </c:extLst>
            </c:dLbl>
            <c:dLbl>
              <c:idx val="21"/>
              <c:spPr/>
              <c:txPr>
                <a:bodyPr/>
                <a:lstStyle/>
                <a:p>
                  <a:pPr>
                    <a:defRPr>
                      <a:solidFill>
                        <a:schemeClr val="tx1"/>
                      </a:solidFill>
                    </a:defRPr>
                  </a:pPr>
                  <a:endParaRPr lang="ru-RU"/>
                </a:p>
              </c:txPr>
              <c:showLegendKey val="0"/>
              <c:showVal val="0"/>
              <c:showCatName val="0"/>
              <c:showSerName val="0"/>
              <c:showPercent val="1"/>
              <c:showBubbleSize val="0"/>
              <c:extLst>
                <c:ext xmlns:c16="http://schemas.microsoft.com/office/drawing/2014/chart" uri="{C3380CC4-5D6E-409C-BE32-E72D297353CC}">
                  <c16:uniqueId val="{00000004-88DB-418D-A444-CA439E945F94}"/>
                </c:ext>
              </c:extLst>
            </c:dLbl>
            <c:dLbl>
              <c:idx val="22"/>
              <c:spPr/>
              <c:txPr>
                <a:bodyPr/>
                <a:lstStyle/>
                <a:p>
                  <a:pPr>
                    <a:defRPr>
                      <a:solidFill>
                        <a:schemeClr val="tx1"/>
                      </a:solidFill>
                    </a:defRPr>
                  </a:pPr>
                  <a:endParaRPr lang="ru-RU"/>
                </a:p>
              </c:txPr>
              <c:showLegendKey val="0"/>
              <c:showVal val="0"/>
              <c:showCatName val="0"/>
              <c:showSerName val="0"/>
              <c:showPercent val="1"/>
              <c:showBubbleSize val="0"/>
              <c:extLst>
                <c:ext xmlns:c16="http://schemas.microsoft.com/office/drawing/2014/chart" uri="{C3380CC4-5D6E-409C-BE32-E72D297353CC}">
                  <c16:uniqueId val="{00000005-88DB-418D-A444-CA439E945F94}"/>
                </c:ext>
              </c:extLst>
            </c:dLbl>
            <c:dLbl>
              <c:idx val="23"/>
              <c:spPr/>
              <c:txPr>
                <a:bodyPr/>
                <a:lstStyle/>
                <a:p>
                  <a:pPr>
                    <a:defRPr>
                      <a:solidFill>
                        <a:schemeClr val="tx1"/>
                      </a:solidFill>
                    </a:defRPr>
                  </a:pPr>
                  <a:endParaRPr lang="ru-RU"/>
                </a:p>
              </c:txPr>
              <c:showLegendKey val="0"/>
              <c:showVal val="0"/>
              <c:showCatName val="0"/>
              <c:showSerName val="0"/>
              <c:showPercent val="1"/>
              <c:showBubbleSize val="0"/>
              <c:extLst>
                <c:ext xmlns:c16="http://schemas.microsoft.com/office/drawing/2014/chart" uri="{C3380CC4-5D6E-409C-BE32-E72D297353CC}">
                  <c16:uniqueId val="{00000006-88DB-418D-A444-CA439E945F94}"/>
                </c:ext>
              </c:extLst>
            </c:dLbl>
            <c:dLbl>
              <c:idx val="24"/>
              <c:spPr/>
              <c:txPr>
                <a:bodyPr/>
                <a:lstStyle/>
                <a:p>
                  <a:pPr>
                    <a:defRPr>
                      <a:solidFill>
                        <a:schemeClr val="tx1"/>
                      </a:solidFill>
                    </a:defRPr>
                  </a:pPr>
                  <a:endParaRPr lang="ru-RU"/>
                </a:p>
              </c:txPr>
              <c:showLegendKey val="0"/>
              <c:showVal val="0"/>
              <c:showCatName val="0"/>
              <c:showSerName val="0"/>
              <c:showPercent val="1"/>
              <c:showBubbleSize val="0"/>
              <c:extLst>
                <c:ext xmlns:c16="http://schemas.microsoft.com/office/drawing/2014/chart" uri="{C3380CC4-5D6E-409C-BE32-E72D297353CC}">
                  <c16:uniqueId val="{00000007-88DB-418D-A444-CA439E945F94}"/>
                </c:ext>
              </c:extLst>
            </c:dLbl>
            <c:dLbl>
              <c:idx val="25"/>
              <c:spPr/>
              <c:txPr>
                <a:bodyPr/>
                <a:lstStyle/>
                <a:p>
                  <a:pPr>
                    <a:defRPr>
                      <a:solidFill>
                        <a:schemeClr val="tx1"/>
                      </a:solidFill>
                    </a:defRPr>
                  </a:pPr>
                  <a:endParaRPr lang="ru-RU"/>
                </a:p>
              </c:txPr>
              <c:showLegendKey val="0"/>
              <c:showVal val="0"/>
              <c:showCatName val="0"/>
              <c:showSerName val="0"/>
              <c:showPercent val="1"/>
              <c:showBubbleSize val="0"/>
              <c:extLst>
                <c:ext xmlns:c16="http://schemas.microsoft.com/office/drawing/2014/chart" uri="{C3380CC4-5D6E-409C-BE32-E72D297353CC}">
                  <c16:uniqueId val="{00000008-88DB-418D-A444-CA439E945F94}"/>
                </c:ext>
              </c:extLst>
            </c:dLbl>
            <c:dLbl>
              <c:idx val="26"/>
              <c:layout>
                <c:manualLayout>
                  <c:x val="5.9151566897511308E-3"/>
                  <c:y val="-1.138847966584822E-2"/>
                </c:manualLayout>
              </c:layout>
              <c:spPr/>
              <c:txPr>
                <a:bodyPr/>
                <a:lstStyle/>
                <a:p>
                  <a:pPr>
                    <a:defRPr>
                      <a:solidFill>
                        <a:schemeClr val="tx1"/>
                      </a:solidFill>
                    </a:defRPr>
                  </a:pPr>
                  <a:endParaRPr lang="ru-R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E-7449-464B-AE50-6B5B7C282324}"/>
                </c:ext>
              </c:extLst>
            </c:dLbl>
            <c:dLbl>
              <c:idx val="27"/>
              <c:layout>
                <c:manualLayout>
                  <c:x val="5.2041235809379251E-3"/>
                  <c:y val="-5.2786950018344483E-4"/>
                </c:manualLayout>
              </c:layout>
              <c:spPr/>
              <c:txPr>
                <a:bodyPr/>
                <a:lstStyle/>
                <a:p>
                  <a:pPr>
                    <a:defRPr>
                      <a:solidFill>
                        <a:schemeClr val="tx1"/>
                      </a:solidFill>
                    </a:defRPr>
                  </a:pPr>
                  <a:endParaRPr lang="ru-RU"/>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7449-464B-AE50-6B5B7C282324}"/>
                </c:ext>
              </c:extLst>
            </c:dLbl>
            <c:spPr>
              <a:noFill/>
              <a:ln>
                <a:noFill/>
              </a:ln>
              <a:effectLst/>
            </c:spPr>
            <c:txPr>
              <a:bodyPr/>
              <a:lstStyle/>
              <a:p>
                <a:pPr>
                  <a:defRPr>
                    <a:solidFill>
                      <a:schemeClr val="bg1"/>
                    </a:solidFill>
                  </a:defRPr>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ГРАФИКИ!$BH$67:$BH$94</c:f>
              <c:strCache>
                <c:ptCount val="28"/>
                <c:pt idx="0">
                  <c:v>BRCA2 </c:v>
                </c:pt>
                <c:pt idx="1">
                  <c:v>MSH2 </c:v>
                </c:pt>
                <c:pt idx="2">
                  <c:v>FANCC</c:v>
                </c:pt>
                <c:pt idx="3">
                  <c:v>FANCM</c:v>
                </c:pt>
                <c:pt idx="4">
                  <c:v>DICER1 </c:v>
                </c:pt>
                <c:pt idx="5">
                  <c:v>ATM </c:v>
                </c:pt>
                <c:pt idx="6">
                  <c:v>BLM </c:v>
                </c:pt>
                <c:pt idx="7">
                  <c:v>BRIP1</c:v>
                </c:pt>
                <c:pt idx="8">
                  <c:v>CDH1</c:v>
                </c:pt>
                <c:pt idx="9">
                  <c:v>MLH1</c:v>
                </c:pt>
                <c:pt idx="10">
                  <c:v>PALB2</c:v>
                </c:pt>
                <c:pt idx="11">
                  <c:v>RB1</c:v>
                </c:pt>
                <c:pt idx="12">
                  <c:v>TSC2 </c:v>
                </c:pt>
                <c:pt idx="13">
                  <c:v>АРС </c:v>
                </c:pt>
                <c:pt idx="14">
                  <c:v>BRCA1 </c:v>
                </c:pt>
                <c:pt idx="15">
                  <c:v>CEP57</c:v>
                </c:pt>
                <c:pt idx="16">
                  <c:v>ERCC2</c:v>
                </c:pt>
                <c:pt idx="17">
                  <c:v>FANCD2 </c:v>
                </c:pt>
                <c:pt idx="18">
                  <c:v>GPC3</c:v>
                </c:pt>
                <c:pt idx="19">
                  <c:v>FLCN</c:v>
                </c:pt>
                <c:pt idx="20">
                  <c:v>MET</c:v>
                </c:pt>
                <c:pt idx="21">
                  <c:v>NSD1</c:v>
                </c:pt>
                <c:pt idx="22">
                  <c:v>PMS1 </c:v>
                </c:pt>
                <c:pt idx="23">
                  <c:v>PMS2 </c:v>
                </c:pt>
                <c:pt idx="24">
                  <c:v>RET </c:v>
                </c:pt>
                <c:pt idx="25">
                  <c:v>TSC1</c:v>
                </c:pt>
                <c:pt idx="26">
                  <c:v>XPC</c:v>
                </c:pt>
                <c:pt idx="27">
                  <c:v>WRN</c:v>
                </c:pt>
              </c:strCache>
            </c:strRef>
          </c:cat>
          <c:val>
            <c:numRef>
              <c:f>ГРАФИКИ!$BI$67:$BI$94</c:f>
              <c:numCache>
                <c:formatCode>General</c:formatCode>
                <c:ptCount val="28"/>
                <c:pt idx="0">
                  <c:v>11.3</c:v>
                </c:pt>
                <c:pt idx="1">
                  <c:v>9.4</c:v>
                </c:pt>
                <c:pt idx="2">
                  <c:v>7.5</c:v>
                </c:pt>
                <c:pt idx="3">
                  <c:v>5.6</c:v>
                </c:pt>
                <c:pt idx="4">
                  <c:v>5.6</c:v>
                </c:pt>
                <c:pt idx="5">
                  <c:v>3.7</c:v>
                </c:pt>
                <c:pt idx="6">
                  <c:v>3.7</c:v>
                </c:pt>
                <c:pt idx="7">
                  <c:v>3.7</c:v>
                </c:pt>
                <c:pt idx="8">
                  <c:v>3.7</c:v>
                </c:pt>
                <c:pt idx="9">
                  <c:v>3.7</c:v>
                </c:pt>
                <c:pt idx="10">
                  <c:v>3.7</c:v>
                </c:pt>
                <c:pt idx="11">
                  <c:v>3.7</c:v>
                </c:pt>
                <c:pt idx="12">
                  <c:v>3.7</c:v>
                </c:pt>
                <c:pt idx="13">
                  <c:v>1.8</c:v>
                </c:pt>
                <c:pt idx="14">
                  <c:v>1.8</c:v>
                </c:pt>
                <c:pt idx="15">
                  <c:v>1.8</c:v>
                </c:pt>
                <c:pt idx="16">
                  <c:v>1.8</c:v>
                </c:pt>
                <c:pt idx="17">
                  <c:v>1.8</c:v>
                </c:pt>
                <c:pt idx="18">
                  <c:v>1.8</c:v>
                </c:pt>
                <c:pt idx="19">
                  <c:v>1.8</c:v>
                </c:pt>
                <c:pt idx="20">
                  <c:v>1.8</c:v>
                </c:pt>
                <c:pt idx="21">
                  <c:v>1.8</c:v>
                </c:pt>
                <c:pt idx="22">
                  <c:v>1.8</c:v>
                </c:pt>
                <c:pt idx="23">
                  <c:v>1.8</c:v>
                </c:pt>
                <c:pt idx="24">
                  <c:v>1.8</c:v>
                </c:pt>
                <c:pt idx="25">
                  <c:v>1.8</c:v>
                </c:pt>
                <c:pt idx="26">
                  <c:v>1.8</c:v>
                </c:pt>
                <c:pt idx="27">
                  <c:v>1.8</c:v>
                </c:pt>
              </c:numCache>
            </c:numRef>
          </c:val>
          <c:extLst>
            <c:ext xmlns:c16="http://schemas.microsoft.com/office/drawing/2014/chart" uri="{C3380CC4-5D6E-409C-BE32-E72D297353CC}">
              <c16:uniqueId val="{00000003-B601-4965-89CB-EDD9DD954D61}"/>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81261441628619835"/>
          <c:y val="3.5496902045078799E-2"/>
          <c:w val="0.1031273669176104"/>
          <c:h val="0.90015382637468222"/>
        </c:manualLayout>
      </c:layout>
      <c:overlay val="0"/>
    </c:legend>
    <c:plotVisOnly val="1"/>
    <c:dispBlanksAs val="gap"/>
    <c:showDLblsOverMax val="0"/>
  </c:chart>
  <c:spPr>
    <a:noFill/>
    <a:ln w="12700">
      <a:solidFill>
        <a:schemeClr val="tx1"/>
      </a:solidFill>
    </a:ln>
  </c:sp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Лист1!$E$21</c:f>
              <c:strCache>
                <c:ptCount val="1"/>
                <c:pt idx="0">
                  <c:v>%</c:v>
                </c:pt>
              </c:strCache>
            </c:strRef>
          </c:tx>
          <c:dPt>
            <c:idx val="13"/>
            <c:bubble3D val="0"/>
            <c:spPr>
              <a:noFill/>
              <a:ln>
                <a:solidFill>
                  <a:schemeClr val="tx2">
                    <a:lumMod val="75000"/>
                  </a:schemeClr>
                </a:solidFill>
              </a:ln>
            </c:spPr>
            <c:extLst>
              <c:ext xmlns:c16="http://schemas.microsoft.com/office/drawing/2014/chart" uri="{C3380CC4-5D6E-409C-BE32-E72D297353CC}">
                <c16:uniqueId val="{00000001-5059-4475-B74D-1DE80206BF92}"/>
              </c:ext>
            </c:extLst>
          </c:dPt>
          <c:dLbls>
            <c:dLbl>
              <c:idx val="3"/>
              <c:layout>
                <c:manualLayout>
                  <c:x val="-1.2291540480516859E-2"/>
                  <c:y val="-5.81325641624740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059-4475-B74D-1DE80206BF92}"/>
                </c:ext>
              </c:extLst>
            </c:dLbl>
            <c:dLbl>
              <c:idx val="5"/>
              <c:layout>
                <c:manualLayout>
                  <c:x val="7.0532571388442664E-4"/>
                  <c:y val="-6.46425951286659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059-4475-B74D-1DE80206BF92}"/>
                </c:ext>
              </c:extLst>
            </c:dLbl>
            <c:dLbl>
              <c:idx val="6"/>
              <c:layout>
                <c:manualLayout>
                  <c:x val="8.950306796934664E-3"/>
                  <c:y val="-2.68225225989504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059-4475-B74D-1DE80206BF92}"/>
                </c:ext>
              </c:extLst>
            </c:dLbl>
            <c:dLbl>
              <c:idx val="7"/>
              <c:layout>
                <c:manualLayout>
                  <c:x val="9.9481210333658126E-3"/>
                  <c:y val="-1.980235412956308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059-4475-B74D-1DE80206BF92}"/>
                </c:ext>
              </c:extLst>
            </c:dLbl>
            <c:dLbl>
              <c:idx val="8"/>
              <c:layout>
                <c:manualLayout>
                  <c:x val="1.4822812700251934E-3"/>
                  <c:y val="3.91106358596225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059-4475-B74D-1DE80206BF92}"/>
                </c:ext>
              </c:extLst>
            </c:dLbl>
            <c:dLbl>
              <c:idx val="9"/>
              <c:layout>
                <c:manualLayout>
                  <c:x val="5.2669001659073553E-3"/>
                  <c:y val="5.18327887638973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059-4475-B74D-1DE80206BF92}"/>
                </c:ext>
              </c:extLst>
            </c:dLbl>
            <c:dLbl>
              <c:idx val="10"/>
              <c:layout>
                <c:manualLayout>
                  <c:x val="1.7179559397999044E-2"/>
                  <c:y val="-9.592680631902144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059-4475-B74D-1DE80206BF92}"/>
                </c:ext>
              </c:extLst>
            </c:dLbl>
            <c:dLbl>
              <c:idx val="11"/>
              <c:layout>
                <c:manualLayout>
                  <c:x val="3.6293946926929622E-3"/>
                  <c:y val="1.0719061060763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059-4475-B74D-1DE80206BF92}"/>
                </c:ext>
              </c:extLst>
            </c:dLbl>
            <c:dLbl>
              <c:idx val="12"/>
              <c:layout>
                <c:manualLayout>
                  <c:x val="-1.5823138748402951E-2"/>
                  <c:y val="2.1046897439706829E-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059-4475-B74D-1DE80206BF92}"/>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Лист1!$D$22:$D$35</c:f>
              <c:strCache>
                <c:ptCount val="14"/>
                <c:pt idx="0">
                  <c:v>DICER1-ассоциированная плевропульмональная опухоль</c:v>
                </c:pt>
                <c:pt idx="1">
                  <c:v>Анемия Фанкони</c:v>
                </c:pt>
                <c:pt idx="2">
                  <c:v>Наследственный диффузный рак желудка</c:v>
                </c:pt>
                <c:pt idx="3">
                  <c:v>Наследственный синдром предрасположенности к раку</c:v>
                </c:pt>
                <c:pt idx="4">
                  <c:v>Семейный РМЖ, Наследственный синдром предрасположенности к раку</c:v>
                </c:pt>
                <c:pt idx="5">
                  <c:v>Синдром атаксии-телеангиэктази </c:v>
                </c:pt>
                <c:pt idx="6">
                  <c:v>Опухоль Вильмса</c:v>
                </c:pt>
                <c:pt idx="7">
                  <c:v>Почечно-клеточный рак, папиллярный вариант</c:v>
                </c:pt>
                <c:pt idx="8">
                  <c:v>Семейный аденоматозный полипоз
</c:v>
                </c:pt>
                <c:pt idx="9">
                  <c:v>Семейный РМЖ и РЯ, Синдром наследственного РМЖ и РЯ</c:v>
                </c:pt>
                <c:pt idx="10">
                  <c:v>Синдром Линча</c:v>
                </c:pt>
                <c:pt idx="11">
                  <c:v>Синдром множественных эндокринных опухолей типа2a</c:v>
                </c:pt>
                <c:pt idx="12">
                  <c:v>Синдром туберозного склероза</c:v>
                </c:pt>
                <c:pt idx="13">
                  <c:v>Неизвестно</c:v>
                </c:pt>
              </c:strCache>
            </c:strRef>
          </c:cat>
          <c:val>
            <c:numRef>
              <c:f>Лист1!$E$22:$E$35</c:f>
              <c:numCache>
                <c:formatCode>0.00</c:formatCode>
                <c:ptCount val="14"/>
                <c:pt idx="0">
                  <c:v>3.77</c:v>
                </c:pt>
                <c:pt idx="1">
                  <c:v>7.54</c:v>
                </c:pt>
                <c:pt idx="2">
                  <c:v>3.77</c:v>
                </c:pt>
                <c:pt idx="3">
                  <c:v>1.88</c:v>
                </c:pt>
                <c:pt idx="4">
                  <c:v>3.77</c:v>
                </c:pt>
                <c:pt idx="5">
                  <c:v>1.88</c:v>
                </c:pt>
                <c:pt idx="6">
                  <c:v>1.88</c:v>
                </c:pt>
                <c:pt idx="7">
                  <c:v>1.88</c:v>
                </c:pt>
                <c:pt idx="8">
                  <c:v>1.88</c:v>
                </c:pt>
                <c:pt idx="9">
                  <c:v>13.2</c:v>
                </c:pt>
                <c:pt idx="10">
                  <c:v>7.54</c:v>
                </c:pt>
                <c:pt idx="11">
                  <c:v>1.88</c:v>
                </c:pt>
                <c:pt idx="12">
                  <c:v>5.66</c:v>
                </c:pt>
                <c:pt idx="13">
                  <c:v>43.4</c:v>
                </c:pt>
              </c:numCache>
            </c:numRef>
          </c:val>
          <c:extLst>
            <c:ext xmlns:c16="http://schemas.microsoft.com/office/drawing/2014/chart" uri="{C3380CC4-5D6E-409C-BE32-E72D297353CC}">
              <c16:uniqueId val="{0000000B-5059-4475-B74D-1DE80206BF92}"/>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5999122450119274"/>
          <c:y val="2.5327902316919011E-2"/>
          <c:w val="0.33331993075333666"/>
          <c:h val="0.9746721636210568"/>
        </c:manualLayout>
      </c:layout>
      <c:overlay val="0"/>
      <c:txPr>
        <a:bodyPr/>
        <a:lstStyle/>
        <a:p>
          <a:pPr>
            <a:defRPr sz="800" baseline="0"/>
          </a:pPr>
          <a:endParaRPr lang="ru-RU"/>
        </a:p>
      </c:txPr>
    </c:legend>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графики!$E$7</c:f>
              <c:strCache>
                <c:ptCount val="1"/>
                <c:pt idx="0">
                  <c:v>%</c:v>
                </c:pt>
              </c:strCache>
            </c:strRef>
          </c:tx>
          <c:dPt>
            <c:idx val="9"/>
            <c:bubble3D val="0"/>
            <c:spPr>
              <a:solidFill>
                <a:schemeClr val="accent1"/>
              </a:solidFill>
              <a:ln>
                <a:solidFill>
                  <a:schemeClr val="tx2">
                    <a:lumMod val="75000"/>
                  </a:schemeClr>
                </a:solidFill>
              </a:ln>
            </c:spPr>
            <c:extLst>
              <c:ext xmlns:c16="http://schemas.microsoft.com/office/drawing/2014/chart" uri="{C3380CC4-5D6E-409C-BE32-E72D297353CC}">
                <c16:uniqueId val="{00000001-A831-409A-BAAC-2DC6725A1A3B}"/>
              </c:ext>
            </c:extLst>
          </c:dPt>
          <c:dPt>
            <c:idx val="10"/>
            <c:bubble3D val="0"/>
            <c:spPr>
              <a:noFill/>
              <a:ln>
                <a:solidFill>
                  <a:srgbClr val="002060"/>
                </a:solidFill>
              </a:ln>
            </c:spPr>
            <c:extLst>
              <c:ext xmlns:c16="http://schemas.microsoft.com/office/drawing/2014/chart" uri="{C3380CC4-5D6E-409C-BE32-E72D297353CC}">
                <c16:uniqueId val="{00000003-A831-409A-BAAC-2DC6725A1A3B}"/>
              </c:ext>
            </c:extLst>
          </c:dPt>
          <c:dLbls>
            <c:dLbl>
              <c:idx val="0"/>
              <c:layout>
                <c:manualLayout>
                  <c:x val="-3.2167432195975502E-2"/>
                  <c:y val="-2.66327646544181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831-409A-BAAC-2DC6725A1A3B}"/>
                </c:ext>
              </c:extLst>
            </c:dLbl>
            <c:dLbl>
              <c:idx val="1"/>
              <c:layout>
                <c:manualLayout>
                  <c:x val="-1.0679367326275228E-2"/>
                  <c:y val="-2.10767846653729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831-409A-BAAC-2DC6725A1A3B}"/>
                </c:ext>
              </c:extLst>
            </c:dLbl>
            <c:dLbl>
              <c:idx val="2"/>
              <c:layout>
                <c:manualLayout>
                  <c:x val="1.6696412948381454E-2"/>
                  <c:y val="3.662510936132983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831-409A-BAAC-2DC6725A1A3B}"/>
                </c:ext>
              </c:extLst>
            </c:dLbl>
            <c:dLbl>
              <c:idx val="8"/>
              <c:layout>
                <c:manualLayout>
                  <c:x val="-3.6222987751531058E-2"/>
                  <c:y val="1.56692913385826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831-409A-BAAC-2DC6725A1A3B}"/>
                </c:ext>
              </c:extLst>
            </c:dLbl>
            <c:dLbl>
              <c:idx val="9"/>
              <c:layout>
                <c:manualLayout>
                  <c:x val="-3.5704975080362147E-2"/>
                  <c:y val="-1.31218725138111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831-409A-BAAC-2DC6725A1A3B}"/>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графики!$D$8:$D$18</c:f>
              <c:strCache>
                <c:ptCount val="11"/>
                <c:pt idx="0">
                  <c:v>BRCA2</c:v>
                </c:pt>
                <c:pt idx="1">
                  <c:v>ATM</c:v>
                </c:pt>
                <c:pt idx="2">
                  <c:v>DICER1</c:v>
                </c:pt>
                <c:pt idx="3">
                  <c:v>MSH2</c:v>
                </c:pt>
                <c:pt idx="4">
                  <c:v>NBN</c:v>
                </c:pt>
                <c:pt idx="5">
                  <c:v>XPC</c:v>
                </c:pt>
                <c:pt idx="6">
                  <c:v>MSH6</c:v>
                </c:pt>
                <c:pt idx="7">
                  <c:v>PALB2</c:v>
                </c:pt>
                <c:pt idx="8">
                  <c:v>RET</c:v>
                </c:pt>
                <c:pt idx="9">
                  <c:v>PMS2</c:v>
                </c:pt>
                <c:pt idx="10">
                  <c:v>другие</c:v>
                </c:pt>
              </c:strCache>
            </c:strRef>
          </c:cat>
          <c:val>
            <c:numRef>
              <c:f>графики!$E$8:$E$18</c:f>
              <c:numCache>
                <c:formatCode>0.00</c:formatCode>
                <c:ptCount val="11"/>
                <c:pt idx="0">
                  <c:v>10</c:v>
                </c:pt>
                <c:pt idx="1">
                  <c:v>7.7</c:v>
                </c:pt>
                <c:pt idx="2">
                  <c:v>6.15</c:v>
                </c:pt>
                <c:pt idx="3">
                  <c:v>6.15</c:v>
                </c:pt>
                <c:pt idx="4">
                  <c:v>5.38</c:v>
                </c:pt>
                <c:pt idx="5">
                  <c:v>4.6100000000000003</c:v>
                </c:pt>
                <c:pt idx="6">
                  <c:v>3.84</c:v>
                </c:pt>
                <c:pt idx="7">
                  <c:v>3.84</c:v>
                </c:pt>
                <c:pt idx="8">
                  <c:v>3.84</c:v>
                </c:pt>
                <c:pt idx="9">
                  <c:v>3.07</c:v>
                </c:pt>
                <c:pt idx="10">
                  <c:v>45.42</c:v>
                </c:pt>
              </c:numCache>
            </c:numRef>
          </c:val>
          <c:extLst>
            <c:ext xmlns:c16="http://schemas.microsoft.com/office/drawing/2014/chart" uri="{C3380CC4-5D6E-409C-BE32-E72D297353CC}">
              <c16:uniqueId val="{00000008-A831-409A-BAAC-2DC6725A1A3B}"/>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75258446417602043"/>
          <c:y val="9.0886339915178093E-3"/>
          <c:w val="0.24398782598983637"/>
          <c:h val="0.99091136104902999"/>
        </c:manualLayout>
      </c:layout>
      <c:overlay val="0"/>
      <c:spPr>
        <a:ln w="3175"/>
      </c:spPr>
      <c:txPr>
        <a:bodyPr/>
        <a:lstStyle/>
        <a:p>
          <a:pPr rtl="0">
            <a:defRPr sz="800" spc="0" baseline="0"/>
          </a:pPr>
          <a:endParaRPr lang="ru-RU"/>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07174103237096E-2"/>
          <c:y val="0.19028944298629338"/>
          <c:w val="0.89636023622047245"/>
          <c:h val="0.69373067949839606"/>
        </c:manualLayout>
      </c:layout>
      <c:barChart>
        <c:barDir val="col"/>
        <c:grouping val="clustered"/>
        <c:varyColors val="0"/>
        <c:ser>
          <c:idx val="0"/>
          <c:order val="0"/>
          <c:tx>
            <c:strRef>
              <c:f>Лист2!$E$3</c:f>
              <c:strCache>
                <c:ptCount val="1"/>
                <c:pt idx="0">
                  <c:v>0-29</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Лист2!$D$4:$D$13</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Лист2!$E$4:$E$13</c:f>
              <c:numCache>
                <c:formatCode>General</c:formatCode>
                <c:ptCount val="10"/>
                <c:pt idx="0">
                  <c:v>15</c:v>
                </c:pt>
                <c:pt idx="1">
                  <c:v>24</c:v>
                </c:pt>
                <c:pt idx="2">
                  <c:v>19</c:v>
                </c:pt>
                <c:pt idx="3">
                  <c:v>21</c:v>
                </c:pt>
                <c:pt idx="4">
                  <c:v>32</c:v>
                </c:pt>
                <c:pt idx="5">
                  <c:v>20</c:v>
                </c:pt>
                <c:pt idx="6">
                  <c:v>18</c:v>
                </c:pt>
                <c:pt idx="7">
                  <c:v>25</c:v>
                </c:pt>
                <c:pt idx="8">
                  <c:v>21</c:v>
                </c:pt>
                <c:pt idx="9">
                  <c:v>23</c:v>
                </c:pt>
              </c:numCache>
            </c:numRef>
          </c:val>
          <c:extLst>
            <c:ext xmlns:c16="http://schemas.microsoft.com/office/drawing/2014/chart" uri="{C3380CC4-5D6E-409C-BE32-E72D297353CC}">
              <c16:uniqueId val="{00000000-BBFA-4D4C-925F-42C93CE22CF6}"/>
            </c:ext>
          </c:extLst>
        </c:ser>
        <c:ser>
          <c:idx val="1"/>
          <c:order val="1"/>
          <c:tx>
            <c:strRef>
              <c:f>Лист2!$F$3</c:f>
              <c:strCache>
                <c:ptCount val="1"/>
                <c:pt idx="0">
                  <c:v>30-39</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Лист2!$D$4:$D$13</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Лист2!$F$4:$F$13</c:f>
              <c:numCache>
                <c:formatCode>General</c:formatCode>
                <c:ptCount val="10"/>
                <c:pt idx="0">
                  <c:v>59</c:v>
                </c:pt>
                <c:pt idx="1">
                  <c:v>62</c:v>
                </c:pt>
                <c:pt idx="2">
                  <c:v>58</c:v>
                </c:pt>
                <c:pt idx="3">
                  <c:v>73</c:v>
                </c:pt>
                <c:pt idx="4">
                  <c:v>85</c:v>
                </c:pt>
                <c:pt idx="5">
                  <c:v>70</c:v>
                </c:pt>
                <c:pt idx="6">
                  <c:v>86</c:v>
                </c:pt>
                <c:pt idx="7">
                  <c:v>69</c:v>
                </c:pt>
                <c:pt idx="8">
                  <c:v>60</c:v>
                </c:pt>
                <c:pt idx="9">
                  <c:v>86</c:v>
                </c:pt>
              </c:numCache>
            </c:numRef>
          </c:val>
          <c:extLst>
            <c:ext xmlns:c16="http://schemas.microsoft.com/office/drawing/2014/chart" uri="{C3380CC4-5D6E-409C-BE32-E72D297353CC}">
              <c16:uniqueId val="{00000001-BBFA-4D4C-925F-42C93CE22CF6}"/>
            </c:ext>
          </c:extLst>
        </c:ser>
        <c:ser>
          <c:idx val="2"/>
          <c:order val="2"/>
          <c:tx>
            <c:strRef>
              <c:f>Лист2!$G$3</c:f>
              <c:strCache>
                <c:ptCount val="1"/>
                <c:pt idx="0">
                  <c:v>40-49</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Лист2!$D$4:$D$13</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Лист2!$G$4:$G$13</c:f>
              <c:numCache>
                <c:formatCode>General</c:formatCode>
                <c:ptCount val="10"/>
                <c:pt idx="0">
                  <c:v>231</c:v>
                </c:pt>
                <c:pt idx="1">
                  <c:v>219</c:v>
                </c:pt>
                <c:pt idx="2">
                  <c:v>207</c:v>
                </c:pt>
                <c:pt idx="3">
                  <c:v>209</c:v>
                </c:pt>
                <c:pt idx="4">
                  <c:v>242</c:v>
                </c:pt>
                <c:pt idx="5">
                  <c:v>219</c:v>
                </c:pt>
                <c:pt idx="6">
                  <c:v>220</c:v>
                </c:pt>
                <c:pt idx="7">
                  <c:v>210</c:v>
                </c:pt>
                <c:pt idx="8">
                  <c:v>197</c:v>
                </c:pt>
                <c:pt idx="9">
                  <c:v>241</c:v>
                </c:pt>
              </c:numCache>
            </c:numRef>
          </c:val>
          <c:extLst>
            <c:ext xmlns:c16="http://schemas.microsoft.com/office/drawing/2014/chart" uri="{C3380CC4-5D6E-409C-BE32-E72D297353CC}">
              <c16:uniqueId val="{00000002-BBFA-4D4C-925F-42C93CE22CF6}"/>
            </c:ext>
          </c:extLst>
        </c:ser>
        <c:dLbls>
          <c:showLegendKey val="0"/>
          <c:showVal val="0"/>
          <c:showCatName val="0"/>
          <c:showSerName val="0"/>
          <c:showPercent val="0"/>
          <c:showBubbleSize val="0"/>
        </c:dLbls>
        <c:gapWidth val="48"/>
        <c:overlap val="-4"/>
        <c:axId val="84158720"/>
        <c:axId val="84168704"/>
      </c:barChart>
      <c:catAx>
        <c:axId val="84158720"/>
        <c:scaling>
          <c:orientation val="minMax"/>
        </c:scaling>
        <c:delete val="0"/>
        <c:axPos val="b"/>
        <c:numFmt formatCode="General" sourceLinked="1"/>
        <c:majorTickMark val="out"/>
        <c:minorTickMark val="none"/>
        <c:tickLblPos val="nextTo"/>
        <c:crossAx val="84168704"/>
        <c:crosses val="autoZero"/>
        <c:auto val="1"/>
        <c:lblAlgn val="ctr"/>
        <c:lblOffset val="100"/>
        <c:noMultiLvlLbl val="0"/>
      </c:catAx>
      <c:valAx>
        <c:axId val="84168704"/>
        <c:scaling>
          <c:orientation val="minMax"/>
          <c:max val="250"/>
        </c:scaling>
        <c:delete val="0"/>
        <c:axPos val="l"/>
        <c:majorGridlines/>
        <c:numFmt formatCode="General" sourceLinked="1"/>
        <c:majorTickMark val="out"/>
        <c:minorTickMark val="none"/>
        <c:tickLblPos val="nextTo"/>
        <c:crossAx val="84158720"/>
        <c:crosses val="autoZero"/>
        <c:crossBetween val="between"/>
        <c:majorUnit val="25"/>
      </c:valAx>
    </c:plotArea>
    <c:legend>
      <c:legendPos val="r"/>
      <c:layout>
        <c:manualLayout>
          <c:xMode val="edge"/>
          <c:yMode val="edge"/>
          <c:x val="0.45102629930821486"/>
          <c:y val="5.8459300867646315E-2"/>
          <c:w val="0.43040947750383662"/>
          <c:h val="5.4377518096862094E-2"/>
        </c:manualLayout>
      </c:layout>
      <c:overlay val="0"/>
    </c:legend>
    <c:plotVisOnly val="1"/>
    <c:dispBlanksAs val="gap"/>
    <c:showDLblsOverMax val="0"/>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015507436570428"/>
          <c:y val="0.19028944298629613"/>
          <c:w val="0.87188648293963267"/>
          <c:h val="0.6937306794984055"/>
        </c:manualLayout>
      </c:layout>
      <c:lineChart>
        <c:grouping val="standard"/>
        <c:varyColors val="0"/>
        <c:ser>
          <c:idx val="0"/>
          <c:order val="0"/>
          <c:tx>
            <c:strRef>
              <c:f>'Графики, Расчеты'!$B$4</c:f>
              <c:strCache>
                <c:ptCount val="1"/>
                <c:pt idx="0">
                  <c:v>Общее число случаев заболеваний в год</c:v>
                </c:pt>
              </c:strCache>
            </c:strRef>
          </c:tx>
          <c:spPr>
            <a:ln w="22225"/>
          </c:spPr>
          <c:marker>
            <c:symbol val="diamond"/>
            <c:size val="4"/>
          </c:marker>
          <c:dLbls>
            <c:spPr>
              <a:noFill/>
              <a:ln>
                <a:noFill/>
              </a:ln>
              <a:effectLst/>
            </c:spPr>
            <c:txPr>
              <a:bodyPr rot="-5400000" vert="horz"/>
              <a:lstStyle/>
              <a:p>
                <a:pPr>
                  <a:defRPr/>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'Графики, Расчеты'!$A$5:$A$14</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'Графики, Расчеты'!$B$5:$B$14</c:f>
              <c:numCache>
                <c:formatCode>General</c:formatCode>
                <c:ptCount val="10"/>
                <c:pt idx="0">
                  <c:v>2286</c:v>
                </c:pt>
                <c:pt idx="1">
                  <c:v>2364</c:v>
                </c:pt>
                <c:pt idx="2">
                  <c:v>2646</c:v>
                </c:pt>
                <c:pt idx="3">
                  <c:v>2563</c:v>
                </c:pt>
                <c:pt idx="4">
                  <c:v>2766</c:v>
                </c:pt>
                <c:pt idx="5">
                  <c:v>2948</c:v>
                </c:pt>
                <c:pt idx="6">
                  <c:v>3086</c:v>
                </c:pt>
                <c:pt idx="7">
                  <c:v>3148</c:v>
                </c:pt>
                <c:pt idx="8">
                  <c:v>3158</c:v>
                </c:pt>
                <c:pt idx="9">
                  <c:v>3131</c:v>
                </c:pt>
              </c:numCache>
            </c:numRef>
          </c:val>
          <c:smooth val="0"/>
          <c:extLst>
            <c:ext xmlns:c16="http://schemas.microsoft.com/office/drawing/2014/chart" uri="{C3380CC4-5D6E-409C-BE32-E72D297353CC}">
              <c16:uniqueId val="{00000000-99D8-4D60-B763-B28DB650D303}"/>
            </c:ext>
          </c:extLst>
        </c:ser>
        <c:ser>
          <c:idx val="1"/>
          <c:order val="1"/>
          <c:tx>
            <c:strRef>
              <c:f>'Графики, Расчеты'!$C$4</c:f>
              <c:strCache>
                <c:ptCount val="1"/>
                <c:pt idx="0">
                  <c:v>Число случаев заболеваний в возрасте  до 50 лет в год </c:v>
                </c:pt>
              </c:strCache>
            </c:strRef>
          </c:tx>
          <c:spPr>
            <a:ln w="22225"/>
          </c:spPr>
          <c:marker>
            <c:symbol val="square"/>
            <c:size val="3"/>
            <c:spPr>
              <a:ln w="3175"/>
            </c:spPr>
          </c:marker>
          <c:dLbls>
            <c:spPr>
              <a:noFill/>
              <a:ln>
                <a:noFill/>
              </a:ln>
              <a:effectLst/>
            </c:spPr>
            <c:txPr>
              <a:bodyPr rot="-5400000" vert="horz"/>
              <a:lstStyle/>
              <a:p>
                <a:pPr>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'Графики, Расчеты'!$A$5:$A$14</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'Графики, Расчеты'!$C$5:$C$14</c:f>
              <c:numCache>
                <c:formatCode>General</c:formatCode>
                <c:ptCount val="10"/>
                <c:pt idx="0">
                  <c:v>305</c:v>
                </c:pt>
                <c:pt idx="1">
                  <c:v>305</c:v>
                </c:pt>
                <c:pt idx="2">
                  <c:v>284</c:v>
                </c:pt>
                <c:pt idx="3">
                  <c:v>303</c:v>
                </c:pt>
                <c:pt idx="4">
                  <c:v>359</c:v>
                </c:pt>
                <c:pt idx="5">
                  <c:v>309</c:v>
                </c:pt>
                <c:pt idx="6">
                  <c:v>324</c:v>
                </c:pt>
                <c:pt idx="7">
                  <c:v>304</c:v>
                </c:pt>
                <c:pt idx="8">
                  <c:v>278</c:v>
                </c:pt>
                <c:pt idx="9">
                  <c:v>350</c:v>
                </c:pt>
              </c:numCache>
            </c:numRef>
          </c:val>
          <c:smooth val="0"/>
          <c:extLst>
            <c:ext xmlns:c16="http://schemas.microsoft.com/office/drawing/2014/chart" uri="{C3380CC4-5D6E-409C-BE32-E72D297353CC}">
              <c16:uniqueId val="{00000001-99D8-4D60-B763-B28DB650D303}"/>
            </c:ext>
          </c:extLst>
        </c:ser>
        <c:dLbls>
          <c:showLegendKey val="0"/>
          <c:showVal val="0"/>
          <c:showCatName val="0"/>
          <c:showSerName val="0"/>
          <c:showPercent val="0"/>
          <c:showBubbleSize val="0"/>
        </c:dLbls>
        <c:marker val="1"/>
        <c:smooth val="0"/>
        <c:axId val="90946176"/>
        <c:axId val="90960256"/>
      </c:lineChart>
      <c:catAx>
        <c:axId val="90946176"/>
        <c:scaling>
          <c:orientation val="minMax"/>
        </c:scaling>
        <c:delete val="0"/>
        <c:axPos val="b"/>
        <c:numFmt formatCode="General" sourceLinked="1"/>
        <c:majorTickMark val="out"/>
        <c:minorTickMark val="none"/>
        <c:tickLblPos val="nextTo"/>
        <c:crossAx val="90960256"/>
        <c:crosses val="autoZero"/>
        <c:auto val="1"/>
        <c:lblAlgn val="ctr"/>
        <c:lblOffset val="100"/>
        <c:noMultiLvlLbl val="0"/>
      </c:catAx>
      <c:valAx>
        <c:axId val="90960256"/>
        <c:scaling>
          <c:orientation val="minMax"/>
        </c:scaling>
        <c:delete val="0"/>
        <c:axPos val="l"/>
        <c:majorGridlines/>
        <c:numFmt formatCode="General" sourceLinked="1"/>
        <c:majorTickMark val="out"/>
        <c:minorTickMark val="none"/>
        <c:tickLblPos val="nextTo"/>
        <c:crossAx val="90946176"/>
        <c:crosses val="autoZero"/>
        <c:crossBetween val="between"/>
      </c:valAx>
    </c:plotArea>
    <c:legend>
      <c:legendPos val="r"/>
      <c:layout>
        <c:manualLayout>
          <c:xMode val="edge"/>
          <c:yMode val="edge"/>
          <c:x val="6.9263779527559063E-2"/>
          <c:y val="4.2457713619131754E-3"/>
          <c:w val="0.90018066491688542"/>
          <c:h val="0.16743438320210252"/>
        </c:manualLayout>
      </c:layout>
      <c:overlay val="0"/>
    </c:legend>
    <c:plotVisOnly val="1"/>
    <c:dispBlanksAs val="zero"/>
    <c:showDLblsOverMax val="0"/>
  </c:chart>
  <c:spPr>
    <a:ln w="12700">
      <a:solidFill>
        <a:schemeClr val="tx1"/>
      </a:solidFill>
    </a:ln>
  </c:spPr>
  <c:txPr>
    <a:bodyPr/>
    <a:lstStyle/>
    <a:p>
      <a:pPr>
        <a:defRPr lang="ru-RU"/>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9113298337708832E-2"/>
          <c:y val="5.1400554097404488E-2"/>
          <c:w val="0.91553865154489766"/>
          <c:h val="0.85797055029138725"/>
        </c:manualLayout>
      </c:layout>
      <c:lineChart>
        <c:grouping val="stacked"/>
        <c:varyColors val="0"/>
        <c:ser>
          <c:idx val="0"/>
          <c:order val="0"/>
          <c:tx>
            <c:strRef>
              <c:f>ПОКАЗАТЕЛИ!$B$3</c:f>
              <c:strCache>
                <c:ptCount val="1"/>
                <c:pt idx="0">
                  <c:v>Интенсивные повозрастные показатели: 0-49 лет</c:v>
                </c:pt>
              </c:strCache>
            </c:strRef>
          </c:tx>
          <c:spPr>
            <a:ln w="19050">
              <a:solidFill>
                <a:schemeClr val="accent2"/>
              </a:solidFill>
            </a:ln>
          </c:spPr>
          <c:marker>
            <c:symbol val="diamond"/>
            <c:size val="3"/>
            <c:spPr>
              <a:solidFill>
                <a:schemeClr val="accent2"/>
              </a:solidFill>
              <a:ln>
                <a:solidFill>
                  <a:schemeClr val="accent2"/>
                </a:solidFill>
              </a:ln>
            </c:spPr>
          </c:marker>
          <c:dLbls>
            <c:spPr>
              <a:noFill/>
              <a:ln>
                <a:noFill/>
              </a:ln>
              <a:effectLst/>
            </c:spPr>
            <c:txPr>
              <a:bodyPr/>
              <a:lstStyle/>
              <a:p>
                <a:pPr>
                  <a:defRPr sz="800">
                    <a:solidFill>
                      <a:schemeClr val="bg1"/>
                    </a:solidFill>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ПОКАЗАТЕЛИ!$A$4:$A$13</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ПОКАЗАТЕЛИ!$B$4:$B$13</c:f>
              <c:numCache>
                <c:formatCode>0.0</c:formatCode>
                <c:ptCount val="10"/>
                <c:pt idx="0">
                  <c:v>2.4</c:v>
                </c:pt>
                <c:pt idx="1">
                  <c:v>2.4</c:v>
                </c:pt>
                <c:pt idx="2">
                  <c:v>2.2000000000000002</c:v>
                </c:pt>
                <c:pt idx="3">
                  <c:v>2.2999999999999998</c:v>
                </c:pt>
                <c:pt idx="4">
                  <c:v>2.7</c:v>
                </c:pt>
                <c:pt idx="5">
                  <c:v>2.2999999999999998</c:v>
                </c:pt>
                <c:pt idx="6">
                  <c:v>2.4</c:v>
                </c:pt>
                <c:pt idx="7">
                  <c:v>2.2000000000000002</c:v>
                </c:pt>
                <c:pt idx="8">
                  <c:v>2</c:v>
                </c:pt>
                <c:pt idx="9">
                  <c:v>2.5</c:v>
                </c:pt>
              </c:numCache>
            </c:numRef>
          </c:val>
          <c:smooth val="0"/>
          <c:extLst>
            <c:ext xmlns:c16="http://schemas.microsoft.com/office/drawing/2014/chart" uri="{C3380CC4-5D6E-409C-BE32-E72D297353CC}">
              <c16:uniqueId val="{00000000-8821-453C-A5B1-39A05916EE3E}"/>
            </c:ext>
          </c:extLst>
        </c:ser>
        <c:ser>
          <c:idx val="1"/>
          <c:order val="1"/>
          <c:tx>
            <c:strRef>
              <c:f>ПОКАЗАТЕЛИ!$D$3</c:f>
              <c:strCache>
                <c:ptCount val="1"/>
                <c:pt idx="0">
                  <c:v>Интенсивные повозрастные показатели: 50-69 лет</c:v>
                </c:pt>
              </c:strCache>
            </c:strRef>
          </c:tx>
          <c:spPr>
            <a:ln w="22225">
              <a:solidFill>
                <a:schemeClr val="tx2">
                  <a:lumMod val="60000"/>
                  <a:lumOff val="40000"/>
                </a:schemeClr>
              </a:solidFill>
            </a:ln>
          </c:spPr>
          <c:marker>
            <c:symbol val="diamond"/>
            <c:size val="4"/>
            <c:spPr>
              <a:solidFill>
                <a:schemeClr val="tx2">
                  <a:lumMod val="60000"/>
                  <a:lumOff val="40000"/>
                </a:schemeClr>
              </a:solidFill>
              <a:ln>
                <a:solidFill>
                  <a:srgbClr val="00B0F0"/>
                </a:solidFill>
              </a:ln>
            </c:spPr>
          </c:marker>
          <c:dLbls>
            <c:spPr>
              <a:noFill/>
              <a:ln>
                <a:noFill/>
              </a:ln>
              <a:effectLst/>
            </c:spPr>
            <c:txPr>
              <a:bodyPr/>
              <a:lstStyle/>
              <a:p>
                <a:pPr>
                  <a:defRPr sz="800"/>
                </a:pPr>
                <a:endParaRPr lang="ru-RU"/>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ПОКАЗАТЕЛИ!$A$4:$A$13</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ПОКАЗАТЕЛИ!$D$4:$D$13</c:f>
              <c:numCache>
                <c:formatCode>0.0</c:formatCode>
                <c:ptCount val="10"/>
                <c:pt idx="0">
                  <c:v>46.6</c:v>
                </c:pt>
                <c:pt idx="1">
                  <c:v>46.3</c:v>
                </c:pt>
                <c:pt idx="2">
                  <c:v>54.6</c:v>
                </c:pt>
                <c:pt idx="3">
                  <c:v>47.9</c:v>
                </c:pt>
                <c:pt idx="4">
                  <c:v>50.5</c:v>
                </c:pt>
                <c:pt idx="5">
                  <c:v>55.7</c:v>
                </c:pt>
                <c:pt idx="6">
                  <c:v>58.4</c:v>
                </c:pt>
                <c:pt idx="7">
                  <c:v>60</c:v>
                </c:pt>
                <c:pt idx="8">
                  <c:v>57.7</c:v>
                </c:pt>
                <c:pt idx="9">
                  <c:v>55.1</c:v>
                </c:pt>
              </c:numCache>
            </c:numRef>
          </c:val>
          <c:smooth val="0"/>
          <c:extLst>
            <c:ext xmlns:c16="http://schemas.microsoft.com/office/drawing/2014/chart" uri="{C3380CC4-5D6E-409C-BE32-E72D297353CC}">
              <c16:uniqueId val="{00000001-8821-453C-A5B1-39A05916EE3E}"/>
            </c:ext>
          </c:extLst>
        </c:ser>
        <c:dLbls>
          <c:showLegendKey val="0"/>
          <c:showVal val="0"/>
          <c:showCatName val="0"/>
          <c:showSerName val="0"/>
          <c:showPercent val="0"/>
          <c:showBubbleSize val="0"/>
        </c:dLbls>
        <c:marker val="1"/>
        <c:smooth val="0"/>
        <c:axId val="83831808"/>
        <c:axId val="83849984"/>
      </c:lineChart>
      <c:catAx>
        <c:axId val="83831808"/>
        <c:scaling>
          <c:orientation val="minMax"/>
        </c:scaling>
        <c:delete val="0"/>
        <c:axPos val="b"/>
        <c:numFmt formatCode="General" sourceLinked="1"/>
        <c:majorTickMark val="out"/>
        <c:minorTickMark val="none"/>
        <c:tickLblPos val="nextTo"/>
        <c:crossAx val="83849984"/>
        <c:crosses val="autoZero"/>
        <c:auto val="1"/>
        <c:lblAlgn val="ctr"/>
        <c:lblOffset val="100"/>
        <c:noMultiLvlLbl val="0"/>
      </c:catAx>
      <c:valAx>
        <c:axId val="83849984"/>
        <c:scaling>
          <c:orientation val="minMax"/>
        </c:scaling>
        <c:delete val="1"/>
        <c:axPos val="l"/>
        <c:numFmt formatCode="0.0" sourceLinked="1"/>
        <c:majorTickMark val="out"/>
        <c:minorTickMark val="none"/>
        <c:tickLblPos val="none"/>
        <c:crossAx val="83831808"/>
        <c:crosses val="autoZero"/>
        <c:crossBetween val="between"/>
      </c:valAx>
      <c:spPr>
        <a:noFill/>
      </c:spPr>
    </c:plotArea>
    <c:legend>
      <c:legendPos val="r"/>
      <c:layout>
        <c:manualLayout>
          <c:xMode val="edge"/>
          <c:yMode val="edge"/>
          <c:x val="0.38722893474522579"/>
          <c:y val="0.40639708172071709"/>
          <c:w val="0.61047222222222219"/>
          <c:h val="0.10415500145815253"/>
        </c:manualLayout>
      </c:layout>
      <c:overlay val="0"/>
      <c:txPr>
        <a:bodyPr/>
        <a:lstStyle/>
        <a:p>
          <a:pPr>
            <a:defRPr sz="800"/>
          </a:pPr>
          <a:endParaRPr lang="ru-RU"/>
        </a:p>
      </c:txPr>
    </c:legend>
    <c:plotVisOnly val="1"/>
    <c:dispBlanksAs val="zero"/>
    <c:showDLblsOverMax val="0"/>
  </c:chart>
  <c:spPr>
    <a:noFill/>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002187226596672E-2"/>
          <c:y val="5.1400554097404488E-2"/>
          <c:w val="0.88676312335958063"/>
          <c:h val="0.8326195683872849"/>
        </c:manualLayout>
      </c:layout>
      <c:barChart>
        <c:barDir val="col"/>
        <c:grouping val="clustered"/>
        <c:varyColors val="0"/>
        <c:ser>
          <c:idx val="0"/>
          <c:order val="0"/>
          <c:tx>
            <c:strRef>
              <c:f>ПОКАЗАТЕЛИ!$C$3</c:f>
              <c:strCache>
                <c:ptCount val="1"/>
                <c:pt idx="0">
                  <c:v>Стандартизованые показатели по РК</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ПОКАЗАТЕЛИ!$A$4:$A$13</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ПОКАЗАТЕЛИ!$C$4:$C$13</c:f>
              <c:numCache>
                <c:formatCode>0.0</c:formatCode>
                <c:ptCount val="10"/>
                <c:pt idx="0">
                  <c:v>15.9</c:v>
                </c:pt>
                <c:pt idx="1">
                  <c:v>16.2</c:v>
                </c:pt>
                <c:pt idx="2">
                  <c:v>18.2</c:v>
                </c:pt>
                <c:pt idx="3">
                  <c:v>17.3</c:v>
                </c:pt>
                <c:pt idx="4">
                  <c:v>18.2</c:v>
                </c:pt>
                <c:pt idx="5">
                  <c:v>19</c:v>
                </c:pt>
                <c:pt idx="6">
                  <c:v>19.399999999999999</c:v>
                </c:pt>
                <c:pt idx="7">
                  <c:v>19.2</c:v>
                </c:pt>
                <c:pt idx="8">
                  <c:v>18.8</c:v>
                </c:pt>
                <c:pt idx="9">
                  <c:v>18.399999999999999</c:v>
                </c:pt>
              </c:numCache>
            </c:numRef>
          </c:val>
          <c:extLst>
            <c:ext xmlns:c16="http://schemas.microsoft.com/office/drawing/2014/chart" uri="{C3380CC4-5D6E-409C-BE32-E72D297353CC}">
              <c16:uniqueId val="{00000000-E641-4861-ADE3-E6C678EAA399}"/>
            </c:ext>
          </c:extLst>
        </c:ser>
        <c:dLbls>
          <c:showLegendKey val="0"/>
          <c:showVal val="0"/>
          <c:showCatName val="0"/>
          <c:showSerName val="0"/>
          <c:showPercent val="0"/>
          <c:showBubbleSize val="0"/>
        </c:dLbls>
        <c:gapWidth val="150"/>
        <c:axId val="91129344"/>
        <c:axId val="91130880"/>
      </c:barChart>
      <c:catAx>
        <c:axId val="91129344"/>
        <c:scaling>
          <c:orientation val="minMax"/>
        </c:scaling>
        <c:delete val="1"/>
        <c:axPos val="b"/>
        <c:numFmt formatCode="General" sourceLinked="1"/>
        <c:majorTickMark val="out"/>
        <c:minorTickMark val="none"/>
        <c:tickLblPos val="none"/>
        <c:crossAx val="91130880"/>
        <c:crosses val="autoZero"/>
        <c:auto val="1"/>
        <c:lblAlgn val="ctr"/>
        <c:lblOffset val="100"/>
        <c:noMultiLvlLbl val="0"/>
      </c:catAx>
      <c:valAx>
        <c:axId val="91130880"/>
        <c:scaling>
          <c:orientation val="minMax"/>
          <c:max val="70"/>
        </c:scaling>
        <c:delete val="0"/>
        <c:axPos val="l"/>
        <c:majorGridlines/>
        <c:numFmt formatCode="0.0" sourceLinked="1"/>
        <c:majorTickMark val="out"/>
        <c:minorTickMark val="none"/>
        <c:tickLblPos val="nextTo"/>
        <c:crossAx val="91129344"/>
        <c:crosses val="autoZero"/>
        <c:crossBetween val="between"/>
        <c:majorUnit val="10"/>
        <c:minorUnit val="1"/>
      </c:valAx>
    </c:plotArea>
    <c:legend>
      <c:legendPos val="r"/>
      <c:legendEntry>
        <c:idx val="0"/>
        <c:txPr>
          <a:bodyPr/>
          <a:lstStyle/>
          <a:p>
            <a:pPr>
              <a:defRPr sz="800"/>
            </a:pPr>
            <a:endParaRPr lang="ru-RU"/>
          </a:p>
        </c:txPr>
      </c:legendEntry>
      <c:layout>
        <c:manualLayout>
          <c:xMode val="edge"/>
          <c:yMode val="edge"/>
          <c:x val="9.6431977252843443E-2"/>
          <c:y val="5.0542067658209393E-2"/>
          <c:w val="0.33185695538058402"/>
          <c:h val="0.11729002624672072"/>
        </c:manualLayout>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0"/>
            </a:pPr>
            <a:r>
              <a:rPr lang="ru-RU"/>
              <a:t>До 50 лет (%)</a:t>
            </a:r>
          </a:p>
        </c:rich>
      </c:tx>
      <c:layout>
        <c:manualLayout>
          <c:xMode val="edge"/>
          <c:yMode val="edge"/>
          <c:x val="0.83235462233887536"/>
          <c:y val="2.8806496275344224E-2"/>
        </c:manualLayout>
      </c:layout>
      <c:overlay val="0"/>
    </c:title>
    <c:autoTitleDeleted val="0"/>
    <c:plotArea>
      <c:layout/>
      <c:barChart>
        <c:barDir val="col"/>
        <c:grouping val="clustered"/>
        <c:varyColors val="0"/>
        <c:ser>
          <c:idx val="0"/>
          <c:order val="0"/>
          <c:tx>
            <c:strRef>
              <c:f>'[Диаграмма в Microsoft Office Word]ГРАФИКИ'!$D$4</c:f>
              <c:strCache>
                <c:ptCount val="1"/>
                <c:pt idx="0">
                  <c:v>До 50 лет</c:v>
                </c:pt>
              </c:strCache>
            </c:strRef>
          </c:tx>
          <c:invertIfNegative val="0"/>
          <c:dPt>
            <c:idx val="3"/>
            <c:invertIfNegative val="0"/>
            <c:bubble3D val="0"/>
            <c:spPr>
              <a:solidFill>
                <a:schemeClr val="accent2"/>
              </a:solidFill>
            </c:spPr>
            <c:extLst>
              <c:ext xmlns:c16="http://schemas.microsoft.com/office/drawing/2014/chart" uri="{C3380CC4-5D6E-409C-BE32-E72D297353CC}">
                <c16:uniqueId val="{00000001-105B-4A4D-8E6B-5343C879EFC0}"/>
              </c:ext>
            </c:extLst>
          </c:dPt>
          <c:dPt>
            <c:idx val="6"/>
            <c:invertIfNegative val="0"/>
            <c:bubble3D val="0"/>
            <c:spPr>
              <a:solidFill>
                <a:srgbClr val="0070C0"/>
              </a:solidFill>
            </c:spPr>
            <c:extLst>
              <c:ext xmlns:c16="http://schemas.microsoft.com/office/drawing/2014/chart" uri="{C3380CC4-5D6E-409C-BE32-E72D297353CC}">
                <c16:uniqueId val="{00000003-105B-4A4D-8E6B-5343C879EFC0}"/>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'[Диаграмма в Microsoft Office Word]ГРАФИКИ'!$B$5:$B$16</c:f>
              <c:strCache>
                <c:ptCount val="12"/>
                <c:pt idx="0">
                  <c:v>Азербайджанцы</c:v>
                </c:pt>
                <c:pt idx="1">
                  <c:v>Белорусы</c:v>
                </c:pt>
                <c:pt idx="2">
                  <c:v>Дунгане</c:v>
                </c:pt>
                <c:pt idx="3">
                  <c:v>Казахи</c:v>
                </c:pt>
                <c:pt idx="4">
                  <c:v>Корейцы</c:v>
                </c:pt>
                <c:pt idx="5">
                  <c:v>Немцы</c:v>
                </c:pt>
                <c:pt idx="6">
                  <c:v>Русские</c:v>
                </c:pt>
                <c:pt idx="7">
                  <c:v>Татары </c:v>
                </c:pt>
                <c:pt idx="8">
                  <c:v>Турки</c:v>
                </c:pt>
                <c:pt idx="9">
                  <c:v>Украинцы</c:v>
                </c:pt>
                <c:pt idx="10">
                  <c:v>Уйгуры</c:v>
                </c:pt>
                <c:pt idx="11">
                  <c:v>от родителей разных национальностей</c:v>
                </c:pt>
              </c:strCache>
            </c:strRef>
          </c:cat>
          <c:val>
            <c:numRef>
              <c:f>'[Диаграмма в Microsoft Office Word]ГРАФИКИ'!$D$5:$D$16</c:f>
              <c:numCache>
                <c:formatCode>0.0</c:formatCode>
                <c:ptCount val="12"/>
                <c:pt idx="0">
                  <c:v>1.6216216216216217</c:v>
                </c:pt>
                <c:pt idx="1">
                  <c:v>0.54054054054054068</c:v>
                </c:pt>
                <c:pt idx="2">
                  <c:v>0.54054054054054068</c:v>
                </c:pt>
                <c:pt idx="3">
                  <c:v>60.54054054054054</c:v>
                </c:pt>
                <c:pt idx="4">
                  <c:v>1.6216216216216217</c:v>
                </c:pt>
                <c:pt idx="5">
                  <c:v>1.6216216216216217</c:v>
                </c:pt>
                <c:pt idx="6">
                  <c:v>23.783783783783733</c:v>
                </c:pt>
                <c:pt idx="7">
                  <c:v>1.6216216216216217</c:v>
                </c:pt>
                <c:pt idx="8">
                  <c:v>0.54054054054054068</c:v>
                </c:pt>
                <c:pt idx="9">
                  <c:v>1.0810810810810811</c:v>
                </c:pt>
                <c:pt idx="10">
                  <c:v>3.7837837837837842</c:v>
                </c:pt>
                <c:pt idx="11">
                  <c:v>2.7027027027027062</c:v>
                </c:pt>
              </c:numCache>
            </c:numRef>
          </c:val>
          <c:extLst>
            <c:ext xmlns:c16="http://schemas.microsoft.com/office/drawing/2014/chart" uri="{C3380CC4-5D6E-409C-BE32-E72D297353CC}">
              <c16:uniqueId val="{00000004-105B-4A4D-8E6B-5343C879EFC0}"/>
            </c:ext>
          </c:extLst>
        </c:ser>
        <c:dLbls>
          <c:showLegendKey val="0"/>
          <c:showVal val="0"/>
          <c:showCatName val="0"/>
          <c:showSerName val="0"/>
          <c:showPercent val="0"/>
          <c:showBubbleSize val="0"/>
        </c:dLbls>
        <c:gapWidth val="150"/>
        <c:axId val="101164544"/>
        <c:axId val="101166080"/>
      </c:barChart>
      <c:catAx>
        <c:axId val="101164544"/>
        <c:scaling>
          <c:orientation val="minMax"/>
        </c:scaling>
        <c:delete val="0"/>
        <c:axPos val="b"/>
        <c:numFmt formatCode="General" sourceLinked="0"/>
        <c:majorTickMark val="out"/>
        <c:minorTickMark val="none"/>
        <c:tickLblPos val="nextTo"/>
        <c:txPr>
          <a:bodyPr rot="-5400000" vert="horz"/>
          <a:lstStyle/>
          <a:p>
            <a:pPr>
              <a:defRPr/>
            </a:pPr>
            <a:endParaRPr lang="ru-RU"/>
          </a:p>
        </c:txPr>
        <c:crossAx val="101166080"/>
        <c:crosses val="autoZero"/>
        <c:auto val="1"/>
        <c:lblAlgn val="ctr"/>
        <c:lblOffset val="100"/>
        <c:noMultiLvlLbl val="0"/>
      </c:catAx>
      <c:valAx>
        <c:axId val="101166080"/>
        <c:scaling>
          <c:orientation val="minMax"/>
        </c:scaling>
        <c:delete val="0"/>
        <c:axPos val="l"/>
        <c:majorGridlines/>
        <c:numFmt formatCode="0.0" sourceLinked="1"/>
        <c:majorTickMark val="out"/>
        <c:minorTickMark val="none"/>
        <c:tickLblPos val="nextTo"/>
        <c:crossAx val="101164544"/>
        <c:crosses val="autoZero"/>
        <c:crossBetween val="between"/>
      </c:valAx>
    </c:plotArea>
    <c:plotVisOnly val="1"/>
    <c:dispBlanksAs val="gap"/>
    <c:showDLblsOverMax val="0"/>
  </c:chart>
  <c:spPr>
    <a:ln w="12700"/>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0"/>
            </a:pPr>
            <a:r>
              <a:rPr lang="ru-RU"/>
              <a:t>Старше 65 лет (%)</a:t>
            </a:r>
          </a:p>
        </c:rich>
      </c:tx>
      <c:layout>
        <c:manualLayout>
          <c:xMode val="edge"/>
          <c:yMode val="edge"/>
          <c:x val="0.78050280904969527"/>
          <c:y val="2.8806584362139787E-2"/>
        </c:manualLayout>
      </c:layout>
      <c:overlay val="0"/>
    </c:title>
    <c:autoTitleDeleted val="0"/>
    <c:plotArea>
      <c:layout/>
      <c:barChart>
        <c:barDir val="col"/>
        <c:grouping val="clustered"/>
        <c:varyColors val="0"/>
        <c:ser>
          <c:idx val="0"/>
          <c:order val="0"/>
          <c:tx>
            <c:strRef>
              <c:f>ГРАФИКИ!$P$5</c:f>
              <c:strCache>
                <c:ptCount val="1"/>
                <c:pt idx="0">
                  <c:v>Старше 65</c:v>
                </c:pt>
              </c:strCache>
            </c:strRef>
          </c:tx>
          <c:invertIfNegative val="0"/>
          <c:dPt>
            <c:idx val="4"/>
            <c:invertIfNegative val="0"/>
            <c:bubble3D val="0"/>
            <c:spPr>
              <a:solidFill>
                <a:schemeClr val="accent2"/>
              </a:solidFill>
            </c:spPr>
            <c:extLst>
              <c:ext xmlns:c16="http://schemas.microsoft.com/office/drawing/2014/chart" uri="{C3380CC4-5D6E-409C-BE32-E72D297353CC}">
                <c16:uniqueId val="{00000001-F2D9-4D14-9483-DEFE9319AECD}"/>
              </c:ext>
            </c:extLst>
          </c:dPt>
          <c:dPt>
            <c:idx val="7"/>
            <c:invertIfNegative val="0"/>
            <c:bubble3D val="0"/>
            <c:spPr>
              <a:solidFill>
                <a:srgbClr val="0070C0"/>
              </a:solidFill>
            </c:spPr>
            <c:extLst>
              <c:ext xmlns:c16="http://schemas.microsoft.com/office/drawing/2014/chart" uri="{C3380CC4-5D6E-409C-BE32-E72D297353CC}">
                <c16:uniqueId val="{00000003-F2D9-4D14-9483-DEFE9319AECD}"/>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ГРАФИКИ!$N$6:$N$16</c:f>
              <c:strCache>
                <c:ptCount val="11"/>
                <c:pt idx="0">
                  <c:v>Албанцы</c:v>
                </c:pt>
                <c:pt idx="1">
                  <c:v>Башкиры</c:v>
                </c:pt>
                <c:pt idx="2">
                  <c:v>Белорусы</c:v>
                </c:pt>
                <c:pt idx="3">
                  <c:v>Дунгане</c:v>
                </c:pt>
                <c:pt idx="4">
                  <c:v>Казахи</c:v>
                </c:pt>
                <c:pt idx="5">
                  <c:v>Корейцы</c:v>
                </c:pt>
                <c:pt idx="6">
                  <c:v>Немцы</c:v>
                </c:pt>
                <c:pt idx="7">
                  <c:v>Русские</c:v>
                </c:pt>
                <c:pt idx="8">
                  <c:v>Татары </c:v>
                </c:pt>
                <c:pt idx="9">
                  <c:v>Уйгуры</c:v>
                </c:pt>
                <c:pt idx="10">
                  <c:v>Украинцы</c:v>
                </c:pt>
              </c:strCache>
            </c:strRef>
          </c:cat>
          <c:val>
            <c:numRef>
              <c:f>ГРАФИКИ!$P$6:$P$16</c:f>
              <c:numCache>
                <c:formatCode>General</c:formatCode>
                <c:ptCount val="11"/>
                <c:pt idx="0">
                  <c:v>0.9</c:v>
                </c:pt>
                <c:pt idx="1">
                  <c:v>0.9</c:v>
                </c:pt>
                <c:pt idx="2">
                  <c:v>1.8</c:v>
                </c:pt>
                <c:pt idx="3">
                  <c:v>0.9</c:v>
                </c:pt>
                <c:pt idx="4">
                  <c:v>20.5</c:v>
                </c:pt>
                <c:pt idx="5">
                  <c:v>7.1</c:v>
                </c:pt>
                <c:pt idx="6">
                  <c:v>0.9</c:v>
                </c:pt>
                <c:pt idx="7">
                  <c:v>53.6</c:v>
                </c:pt>
                <c:pt idx="8">
                  <c:v>5.3</c:v>
                </c:pt>
                <c:pt idx="9">
                  <c:v>4.4000000000000004</c:v>
                </c:pt>
                <c:pt idx="10">
                  <c:v>3.6</c:v>
                </c:pt>
              </c:numCache>
            </c:numRef>
          </c:val>
          <c:extLst>
            <c:ext xmlns:c16="http://schemas.microsoft.com/office/drawing/2014/chart" uri="{C3380CC4-5D6E-409C-BE32-E72D297353CC}">
              <c16:uniqueId val="{00000004-F2D9-4D14-9483-DEFE9319AECD}"/>
            </c:ext>
          </c:extLst>
        </c:ser>
        <c:dLbls>
          <c:showLegendKey val="0"/>
          <c:showVal val="0"/>
          <c:showCatName val="0"/>
          <c:showSerName val="0"/>
          <c:showPercent val="0"/>
          <c:showBubbleSize val="0"/>
        </c:dLbls>
        <c:gapWidth val="150"/>
        <c:axId val="101454976"/>
        <c:axId val="101456512"/>
      </c:barChart>
      <c:catAx>
        <c:axId val="101454976"/>
        <c:scaling>
          <c:orientation val="minMax"/>
        </c:scaling>
        <c:delete val="0"/>
        <c:axPos val="b"/>
        <c:numFmt formatCode="General" sourceLinked="0"/>
        <c:majorTickMark val="out"/>
        <c:minorTickMark val="none"/>
        <c:tickLblPos val="nextTo"/>
        <c:txPr>
          <a:bodyPr rot="-5400000" vert="horz"/>
          <a:lstStyle/>
          <a:p>
            <a:pPr>
              <a:defRPr/>
            </a:pPr>
            <a:endParaRPr lang="ru-RU"/>
          </a:p>
        </c:txPr>
        <c:crossAx val="101456512"/>
        <c:crosses val="autoZero"/>
        <c:auto val="1"/>
        <c:lblAlgn val="ctr"/>
        <c:lblOffset val="100"/>
        <c:noMultiLvlLbl val="0"/>
      </c:catAx>
      <c:valAx>
        <c:axId val="101456512"/>
        <c:scaling>
          <c:orientation val="minMax"/>
        </c:scaling>
        <c:delete val="0"/>
        <c:axPos val="l"/>
        <c:majorGridlines/>
        <c:numFmt formatCode="General" sourceLinked="1"/>
        <c:majorTickMark val="out"/>
        <c:minorTickMark val="none"/>
        <c:tickLblPos val="nextTo"/>
        <c:crossAx val="101454976"/>
        <c:crosses val="autoZero"/>
        <c:crossBetween val="between"/>
      </c:valAx>
    </c:plotArea>
    <c:plotVisOnly val="1"/>
    <c:dispBlanksAs val="gap"/>
    <c:showDLblsOverMax val="0"/>
  </c:chart>
  <c:spPr>
    <a:ln w="12700">
      <a:solidFill>
        <a:schemeClr val="tx1"/>
      </a:solid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tx>
            <c:strRef>
              <c:f>'[Диаграмма в Microsoft Office Word]ГРАФИКИ'!$D$54</c:f>
              <c:strCache>
                <c:ptCount val="1"/>
                <c:pt idx="0">
                  <c:v>До 50 лет</c:v>
                </c:pt>
              </c:strCache>
            </c:strRef>
          </c:tx>
          <c:invertIfNegative val="0"/>
          <c:cat>
            <c:strRef>
              <c:f>'[Диаграмма в Microsoft Office Word]ГРАФИКИ'!$B$55:$B$59</c:f>
              <c:strCache>
                <c:ptCount val="5"/>
                <c:pt idx="0">
                  <c:v>0 стадия</c:v>
                </c:pt>
                <c:pt idx="1">
                  <c:v>I стадия</c:v>
                </c:pt>
                <c:pt idx="2">
                  <c:v>II  стадия</c:v>
                </c:pt>
                <c:pt idx="3">
                  <c:v>III  стадия</c:v>
                </c:pt>
                <c:pt idx="4">
                  <c:v>IV стадия</c:v>
                </c:pt>
              </c:strCache>
            </c:strRef>
          </c:cat>
          <c:val>
            <c:numRef>
              <c:f>'[Диаграмма в Microsoft Office Word]ГРАФИКИ'!$D$55:$D$59</c:f>
              <c:numCache>
                <c:formatCode>0.0</c:formatCode>
                <c:ptCount val="5"/>
                <c:pt idx="0">
                  <c:v>0.5</c:v>
                </c:pt>
                <c:pt idx="1">
                  <c:v>4.3</c:v>
                </c:pt>
                <c:pt idx="2">
                  <c:v>32.4</c:v>
                </c:pt>
                <c:pt idx="3">
                  <c:v>41.6</c:v>
                </c:pt>
                <c:pt idx="4">
                  <c:v>17.8</c:v>
                </c:pt>
              </c:numCache>
            </c:numRef>
          </c:val>
          <c:extLst>
            <c:ext xmlns:c16="http://schemas.microsoft.com/office/drawing/2014/chart" uri="{C3380CC4-5D6E-409C-BE32-E72D297353CC}">
              <c16:uniqueId val="{00000001-8A47-4060-99F8-DB3797A2F1A4}"/>
            </c:ext>
          </c:extLst>
        </c:ser>
        <c:dLbls>
          <c:showLegendKey val="0"/>
          <c:showVal val="0"/>
          <c:showCatName val="0"/>
          <c:showSerName val="0"/>
          <c:showPercent val="0"/>
          <c:showBubbleSize val="0"/>
        </c:dLbls>
        <c:gapWidth val="150"/>
        <c:axId val="101494144"/>
        <c:axId val="101508224"/>
      </c:barChart>
      <c:catAx>
        <c:axId val="101494144"/>
        <c:scaling>
          <c:orientation val="minMax"/>
        </c:scaling>
        <c:delete val="0"/>
        <c:axPos val="b"/>
        <c:numFmt formatCode="General" sourceLinked="0"/>
        <c:majorTickMark val="none"/>
        <c:minorTickMark val="none"/>
        <c:tickLblPos val="nextTo"/>
        <c:crossAx val="101508224"/>
        <c:crosses val="autoZero"/>
        <c:auto val="1"/>
        <c:lblAlgn val="ctr"/>
        <c:lblOffset val="100"/>
        <c:noMultiLvlLbl val="0"/>
      </c:catAx>
      <c:valAx>
        <c:axId val="101508224"/>
        <c:scaling>
          <c:orientation val="minMax"/>
        </c:scaling>
        <c:delete val="0"/>
        <c:axPos val="l"/>
        <c:majorGridlines/>
        <c:numFmt formatCode="0.0" sourceLinked="1"/>
        <c:majorTickMark val="none"/>
        <c:minorTickMark val="none"/>
        <c:tickLblPos val="nextTo"/>
        <c:crossAx val="101494144"/>
        <c:crosses val="autoZero"/>
        <c:crossBetween val="between"/>
        <c:majorUnit val="10"/>
        <c:minorUnit val="1"/>
      </c:valAx>
    </c:plotArea>
    <c:legend>
      <c:legendPos val="r"/>
      <c:layout>
        <c:manualLayout>
          <c:xMode val="edge"/>
          <c:yMode val="edge"/>
          <c:x val="0.84839531007529168"/>
          <c:y val="5.8261921805228899E-2"/>
          <c:w val="0.13943923980305381"/>
          <c:h val="7.8281010328254422E-2"/>
        </c:manualLayout>
      </c:layout>
      <c:overlay val="0"/>
    </c:legend>
    <c:plotVisOnly val="1"/>
    <c:dispBlanksAs val="gap"/>
    <c:showDLblsOverMax val="0"/>
  </c:chart>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0.0185</cdr:x>
      <cdr:y>0.02239</cdr:y>
    </cdr:from>
    <cdr:to>
      <cdr:x>0.07216</cdr:x>
      <cdr:y>0.93284</cdr:y>
    </cdr:to>
    <cdr:sp macro="" textlink="">
      <cdr:nvSpPr>
        <cdr:cNvPr id="2" name="Прямоугольник 1"/>
        <cdr:cNvSpPr/>
      </cdr:nvSpPr>
      <cdr:spPr>
        <a:xfrm xmlns:a="http://schemas.openxmlformats.org/drawingml/2006/main">
          <a:off x="136071" y="81642"/>
          <a:ext cx="394607" cy="332014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vert="vert270" anchor="t" anchorCtr="1"/>
        <a:lstStyle xmlns:a="http://schemas.openxmlformats.org/drawingml/2006/main"/>
        <a:p xmlns:a="http://schemas.openxmlformats.org/drawingml/2006/main">
          <a:r>
            <a:rPr lang="ru-RU" sz="1100">
              <a:solidFill>
                <a:sysClr val="windowText" lastClr="000000"/>
              </a:solidFill>
            </a:rPr>
            <a:t>Количество случаев (абсолютные  числа)</a:t>
          </a:r>
        </a:p>
      </cdr:txBody>
    </cdr:sp>
  </cdr:relSizeAnchor>
</c:userShapes>
</file>

<file path=word/drawings/drawing2.xml><?xml version="1.0" encoding="utf-8"?>
<c:userShapes xmlns:c="http://schemas.openxmlformats.org/drawingml/2006/chart">
  <cdr:relSizeAnchor xmlns:cdr="http://schemas.openxmlformats.org/drawingml/2006/chartDrawing">
    <cdr:from>
      <cdr:x>0.36066</cdr:x>
      <cdr:y>0.05839</cdr:y>
    </cdr:from>
    <cdr:to>
      <cdr:x>0.50273</cdr:x>
      <cdr:y>0.1242</cdr:y>
    </cdr:to>
    <cdr:sp macro="" textlink="">
      <cdr:nvSpPr>
        <cdr:cNvPr id="2" name="Поле 943"/>
        <cdr:cNvSpPr txBox="1"/>
      </cdr:nvSpPr>
      <cdr:spPr>
        <a:xfrm xmlns:a="http://schemas.openxmlformats.org/drawingml/2006/main">
          <a:off x="1885951" y="174626"/>
          <a:ext cx="742950" cy="196850"/>
        </a:xfrm>
        <a:prstGeom xmlns:a="http://schemas.openxmlformats.org/drawingml/2006/main" prst="rect">
          <a:avLst/>
        </a:prstGeom>
        <a:solidFill xmlns:a="http://schemas.openxmlformats.org/drawingml/2006/main">
          <a:prstClr val="white"/>
        </a:solidFill>
        <a:ln xmlns:a="http://schemas.openxmlformats.org/drawingml/2006/main">
          <a:noFill/>
        </a:ln>
        <a:effectLst xmlns:a="http://schemas.openxmlformats.org/drawingml/2006/main"/>
      </cdr:spPr>
      <cdr:txBody>
        <a:bodyPr xmlns:a="http://schemas.openxmlformats.org/drawingml/2006/main" rot="0" spcFirstLastPara="0" vert="horz" wrap="square" lIns="0" tIns="0" rIns="0" bIns="0" numCol="1" spcCol="0" rtlCol="0" fromWordArt="0" anchor="t" anchorCtr="0" forceAA="0" compatLnSpc="1">
          <a:prstTxWarp prst="textNoShape">
            <a:avLst/>
          </a:prstTxWarp>
          <a:noAutofit/>
        </a:bodyPr>
        <a:lstStyle xmlns:a="http://schemas.openxmlformats.org/drawingml/2006/main"/>
        <a:p xmlns:a="http://schemas.openxmlformats.org/drawingml/2006/main">
          <a:r>
            <a:rPr lang="ru-RU" sz="1000">
              <a:latin typeface="+mn-lt"/>
              <a:cs typeface="Times New Roman" pitchFamily="18" charset="0"/>
            </a:rPr>
            <a:t>возраст, лет</a:t>
          </a:r>
        </a:p>
      </cdr:txBody>
    </cdr:sp>
  </cdr:relSizeAnchor>
</c:userShapes>
</file>

<file path=word/drawings/drawing3.xml><?xml version="1.0" encoding="utf-8"?>
<c:userShapes xmlns:c="http://schemas.openxmlformats.org/drawingml/2006/chart">
  <cdr:relSizeAnchor xmlns:cdr="http://schemas.openxmlformats.org/drawingml/2006/chartDrawing">
    <cdr:from>
      <cdr:x>0.57117</cdr:x>
      <cdr:y>0.10823</cdr:y>
    </cdr:from>
    <cdr:to>
      <cdr:x>0.63139</cdr:x>
      <cdr:y>0.15693</cdr:y>
    </cdr:to>
    <cdr:sp macro="" textlink="">
      <cdr:nvSpPr>
        <cdr:cNvPr id="2" name="Поле 943"/>
        <cdr:cNvSpPr txBox="1"/>
      </cdr:nvSpPr>
      <cdr:spPr>
        <a:xfrm xmlns:a="http://schemas.openxmlformats.org/drawingml/2006/main">
          <a:off x="2981325" y="317500"/>
          <a:ext cx="314325" cy="142875"/>
        </a:xfrm>
        <a:prstGeom xmlns:a="http://schemas.openxmlformats.org/drawingml/2006/main" prst="rect">
          <a:avLst/>
        </a:prstGeom>
        <a:solidFill xmlns:a="http://schemas.openxmlformats.org/drawingml/2006/main">
          <a:prstClr val="white"/>
        </a:solidFill>
        <a:ln xmlns:a="http://schemas.openxmlformats.org/drawingml/2006/main">
          <a:noFill/>
        </a:ln>
        <a:effectLst xmlns:a="http://schemas.openxmlformats.org/drawingml/2006/main"/>
      </cdr:spPr>
      <cdr:txBody>
        <a:bodyPr xmlns:a="http://schemas.openxmlformats.org/drawingml/2006/main" rot="0" spcFirstLastPara="0" vert="horz" wrap="square" lIns="0" tIns="0" rIns="0" bIns="0" numCol="1" spcCol="0" rtlCol="0" fromWordArt="0" anchor="t" anchorCtr="0" forceAA="0" compatLnSpc="1">
          <a:prstTxWarp prst="textNoShape">
            <a:avLst/>
          </a:prstTxWarp>
          <a:noAutofit/>
        </a:bodyPr>
        <a:lstStyle xmlns:a="http://schemas.openxmlformats.org/drawingml/2006/main"/>
        <a:p xmlns:a="http://schemas.openxmlformats.org/drawingml/2006/main">
          <a:r>
            <a:rPr lang="ru-RU"/>
            <a:t>41.6</a:t>
          </a:r>
        </a:p>
      </cdr:txBody>
    </cdr:sp>
  </cdr:relSizeAnchor>
  <cdr:relSizeAnchor xmlns:cdr="http://schemas.openxmlformats.org/drawingml/2006/chartDrawing">
    <cdr:from>
      <cdr:x>0.71898</cdr:x>
      <cdr:y>0.52706</cdr:y>
    </cdr:from>
    <cdr:to>
      <cdr:x>0.7792</cdr:x>
      <cdr:y>0.57576</cdr:y>
    </cdr:to>
    <cdr:sp macro="" textlink="">
      <cdr:nvSpPr>
        <cdr:cNvPr id="3" name="Поле 943"/>
        <cdr:cNvSpPr txBox="1"/>
      </cdr:nvSpPr>
      <cdr:spPr>
        <a:xfrm xmlns:a="http://schemas.openxmlformats.org/drawingml/2006/main">
          <a:off x="3752850" y="1546225"/>
          <a:ext cx="314325" cy="142875"/>
        </a:xfrm>
        <a:prstGeom xmlns:a="http://schemas.openxmlformats.org/drawingml/2006/main" prst="rect">
          <a:avLst/>
        </a:prstGeom>
        <a:solidFill xmlns:a="http://schemas.openxmlformats.org/drawingml/2006/main">
          <a:prstClr val="white"/>
        </a:solidFill>
        <a:ln xmlns:a="http://schemas.openxmlformats.org/drawingml/2006/main">
          <a:noFill/>
        </a:ln>
        <a:effectLst xmlns:a="http://schemas.openxmlformats.org/drawingml/2006/main"/>
      </cdr:spPr>
      <cdr:txBody>
        <a:bodyPr xmlns:a="http://schemas.openxmlformats.org/drawingml/2006/main" rot="0" spcFirstLastPara="0" vert="horz" wrap="square" lIns="0" tIns="0" rIns="0" bIns="0" numCol="1" spcCol="0" rtlCol="0" fromWordArt="0" anchor="t" anchorCtr="0" forceAA="0" compatLnSpc="1">
          <a:prstTxWarp prst="textNoShape">
            <a:avLst/>
          </a:prstTxWarp>
          <a:noAutofit/>
        </a:bodyPr>
        <a:lstStyle xmlns:a="http://schemas.openxmlformats.org/drawingml/2006/main"/>
        <a:p xmlns:a="http://schemas.openxmlformats.org/drawingml/2006/main">
          <a:r>
            <a:rPr lang="ru-RU"/>
            <a:t>17.8</a:t>
          </a:r>
        </a:p>
      </cdr:txBody>
    </cdr:sp>
  </cdr:relSizeAnchor>
</c:userShapes>
</file>

<file path=word/drawings/drawing4.xml><?xml version="1.0" encoding="utf-8"?>
<c:userShapes xmlns:c="http://schemas.openxmlformats.org/drawingml/2006/chart">
  <cdr:relSizeAnchor xmlns:cdr="http://schemas.openxmlformats.org/drawingml/2006/chartDrawing">
    <cdr:from>
      <cdr:x>0.1381</cdr:x>
      <cdr:y>0.74682</cdr:y>
    </cdr:from>
    <cdr:to>
      <cdr:x>0.19876</cdr:x>
      <cdr:y>0.7934</cdr:y>
    </cdr:to>
    <cdr:sp macro="" textlink="">
      <cdr:nvSpPr>
        <cdr:cNvPr id="2" name="Поле 943"/>
        <cdr:cNvSpPr txBox="1"/>
      </cdr:nvSpPr>
      <cdr:spPr>
        <a:xfrm xmlns:a="http://schemas.openxmlformats.org/drawingml/2006/main">
          <a:off x="597195" y="1911143"/>
          <a:ext cx="262315" cy="119201"/>
        </a:xfrm>
        <a:prstGeom xmlns:a="http://schemas.openxmlformats.org/drawingml/2006/main" prst="rect">
          <a:avLst/>
        </a:prstGeom>
        <a:solidFill xmlns:a="http://schemas.openxmlformats.org/drawingml/2006/main">
          <a:prstClr val="white"/>
        </a:solidFill>
        <a:ln xmlns:a="http://schemas.openxmlformats.org/drawingml/2006/main">
          <a:noFill/>
        </a:ln>
        <a:effectLst xmlns:a="http://schemas.openxmlformats.org/drawingml/2006/main"/>
      </cdr:spPr>
      <cdr:txBody>
        <a:bodyPr xmlns:a="http://schemas.openxmlformats.org/drawingml/2006/main" rot="0" spcFirstLastPara="0" vert="horz" wrap="square" lIns="0" tIns="0" rIns="0" bIns="0" numCol="1" spcCol="0" rtlCol="0" fromWordArt="0" anchor="t" anchorCtr="0" forceAA="0" compatLnSpc="1">
          <a:prstTxWarp prst="textNoShape">
            <a:avLst/>
          </a:prstTxWarp>
          <a:noAutofit/>
        </a:bodyPr>
        <a:lstStyle xmlns:a="http://schemas.openxmlformats.org/drawingml/2006/main"/>
        <a:p xmlns:a="http://schemas.openxmlformats.org/drawingml/2006/main">
          <a:r>
            <a:rPr lang="ru-RU"/>
            <a:t>3.6</a:t>
          </a:r>
        </a:p>
      </cdr:txBody>
    </cdr:sp>
  </cdr:relSizeAnchor>
  <cdr:relSizeAnchor xmlns:cdr="http://schemas.openxmlformats.org/drawingml/2006/chartDrawing">
    <cdr:from>
      <cdr:x>0.26422</cdr:x>
      <cdr:y>0.70374</cdr:y>
    </cdr:from>
    <cdr:to>
      <cdr:x>0.32489</cdr:x>
      <cdr:y>0.76171</cdr:y>
    </cdr:to>
    <cdr:sp macro="" textlink="">
      <cdr:nvSpPr>
        <cdr:cNvPr id="3" name="Поле 943"/>
        <cdr:cNvSpPr txBox="1"/>
      </cdr:nvSpPr>
      <cdr:spPr>
        <a:xfrm xmlns:a="http://schemas.openxmlformats.org/drawingml/2006/main">
          <a:off x="1142589" y="1800895"/>
          <a:ext cx="262358" cy="148348"/>
        </a:xfrm>
        <a:prstGeom xmlns:a="http://schemas.openxmlformats.org/drawingml/2006/main" prst="rect">
          <a:avLst/>
        </a:prstGeom>
        <a:solidFill xmlns:a="http://schemas.openxmlformats.org/drawingml/2006/main">
          <a:prstClr val="white"/>
        </a:solidFill>
        <a:ln xmlns:a="http://schemas.openxmlformats.org/drawingml/2006/main">
          <a:noFill/>
        </a:ln>
        <a:effectLst xmlns:a="http://schemas.openxmlformats.org/drawingml/2006/main"/>
      </cdr:spPr>
      <cdr:txBody>
        <a:bodyPr xmlns:a="http://schemas.openxmlformats.org/drawingml/2006/main" rot="0" spcFirstLastPara="0" vert="horz" wrap="square" lIns="0" tIns="0" rIns="0" bIns="0" numCol="1" spcCol="0" rtlCol="0" fromWordArt="0" anchor="t" anchorCtr="0" forceAA="0" compatLnSpc="1">
          <a:prstTxWarp prst="textNoShape">
            <a:avLst/>
          </a:prstTxWarp>
          <a:noAutofit/>
        </a:bodyPr>
        <a:lstStyle xmlns:a="http://schemas.openxmlformats.org/drawingml/2006/main"/>
        <a:p xmlns:a="http://schemas.openxmlformats.org/drawingml/2006/main">
          <a:r>
            <a:rPr lang="ru-RU"/>
            <a:t>6.3</a:t>
          </a:r>
        </a:p>
      </cdr:txBody>
    </cdr:sp>
  </cdr:relSizeAnchor>
  <cdr:relSizeAnchor xmlns:cdr="http://schemas.openxmlformats.org/drawingml/2006/chartDrawing">
    <cdr:from>
      <cdr:x>0.37932</cdr:x>
      <cdr:y>0.04367</cdr:y>
    </cdr:from>
    <cdr:to>
      <cdr:x>0.43998</cdr:x>
      <cdr:y>0.09026</cdr:y>
    </cdr:to>
    <cdr:sp macro="" textlink="">
      <cdr:nvSpPr>
        <cdr:cNvPr id="4" name="Поле 943"/>
        <cdr:cNvSpPr txBox="1"/>
      </cdr:nvSpPr>
      <cdr:spPr>
        <a:xfrm xmlns:a="http://schemas.openxmlformats.org/drawingml/2006/main">
          <a:off x="1640328" y="111764"/>
          <a:ext cx="262315" cy="119227"/>
        </a:xfrm>
        <a:prstGeom xmlns:a="http://schemas.openxmlformats.org/drawingml/2006/main" prst="rect">
          <a:avLst/>
        </a:prstGeom>
        <a:solidFill xmlns:a="http://schemas.openxmlformats.org/drawingml/2006/main">
          <a:prstClr val="white"/>
        </a:solidFill>
        <a:ln xmlns:a="http://schemas.openxmlformats.org/drawingml/2006/main">
          <a:noFill/>
        </a:ln>
        <a:effectLst xmlns:a="http://schemas.openxmlformats.org/drawingml/2006/main"/>
      </cdr:spPr>
      <cdr:txBody>
        <a:bodyPr xmlns:a="http://schemas.openxmlformats.org/drawingml/2006/main" rot="0" spcFirstLastPara="0" vert="horz" wrap="square" lIns="0" tIns="0" rIns="0" bIns="0" numCol="1" spcCol="0" rtlCol="0" fromWordArt="0" anchor="t" anchorCtr="0" forceAA="0" compatLnSpc="1">
          <a:prstTxWarp prst="textNoShape">
            <a:avLst/>
          </a:prstTxWarp>
          <a:noAutofit/>
        </a:bodyPr>
        <a:lstStyle xmlns:a="http://schemas.openxmlformats.org/drawingml/2006/main"/>
        <a:p xmlns:a="http://schemas.openxmlformats.org/drawingml/2006/main">
          <a:r>
            <a:rPr lang="ru-RU"/>
            <a:t>46.4</a:t>
          </a:r>
        </a:p>
      </cdr:txBody>
    </cdr:sp>
  </cdr:relSizeAnchor>
  <cdr:relSizeAnchor xmlns:cdr="http://schemas.openxmlformats.org/drawingml/2006/chartDrawing">
    <cdr:from>
      <cdr:x>0.50507</cdr:x>
      <cdr:y>0.36542</cdr:y>
    </cdr:from>
    <cdr:to>
      <cdr:x>0.56573</cdr:x>
      <cdr:y>0.41201</cdr:y>
    </cdr:to>
    <cdr:sp macro="" textlink="">
      <cdr:nvSpPr>
        <cdr:cNvPr id="5" name="Поле 943"/>
        <cdr:cNvSpPr txBox="1"/>
      </cdr:nvSpPr>
      <cdr:spPr>
        <a:xfrm xmlns:a="http://schemas.openxmlformats.org/drawingml/2006/main">
          <a:off x="2184081" y="935128"/>
          <a:ext cx="262315" cy="119226"/>
        </a:xfrm>
        <a:prstGeom xmlns:a="http://schemas.openxmlformats.org/drawingml/2006/main" prst="rect">
          <a:avLst/>
        </a:prstGeom>
        <a:solidFill xmlns:a="http://schemas.openxmlformats.org/drawingml/2006/main">
          <a:prstClr val="white"/>
        </a:solidFill>
        <a:ln xmlns:a="http://schemas.openxmlformats.org/drawingml/2006/main">
          <a:noFill/>
        </a:ln>
        <a:effectLst xmlns:a="http://schemas.openxmlformats.org/drawingml/2006/main"/>
      </cdr:spPr>
      <cdr:txBody>
        <a:bodyPr xmlns:a="http://schemas.openxmlformats.org/drawingml/2006/main" rot="0" spcFirstLastPara="0" vert="horz" wrap="square" lIns="0" tIns="0" rIns="0" bIns="0" numCol="1" spcCol="0" rtlCol="0" fromWordArt="0" anchor="t" anchorCtr="0" forceAA="0" compatLnSpc="1">
          <a:prstTxWarp prst="textNoShape">
            <a:avLst/>
          </a:prstTxWarp>
          <a:noAutofit/>
        </a:bodyPr>
        <a:lstStyle xmlns:a="http://schemas.openxmlformats.org/drawingml/2006/main"/>
        <a:p xmlns:a="http://schemas.openxmlformats.org/drawingml/2006/main">
          <a:r>
            <a:rPr lang="ru-RU"/>
            <a:t>26.8</a:t>
          </a:r>
        </a:p>
      </cdr:txBody>
    </cdr:sp>
  </cdr:relSizeAnchor>
  <cdr:relSizeAnchor xmlns:cdr="http://schemas.openxmlformats.org/drawingml/2006/chartDrawing">
    <cdr:from>
      <cdr:x>0.63008</cdr:x>
      <cdr:y>0.53374</cdr:y>
    </cdr:from>
    <cdr:to>
      <cdr:x>0.69074</cdr:x>
      <cdr:y>0.58032</cdr:y>
    </cdr:to>
    <cdr:sp macro="" textlink="">
      <cdr:nvSpPr>
        <cdr:cNvPr id="6" name="Поле 943"/>
        <cdr:cNvSpPr txBox="1"/>
      </cdr:nvSpPr>
      <cdr:spPr>
        <a:xfrm xmlns:a="http://schemas.openxmlformats.org/drawingml/2006/main">
          <a:off x="2724697" y="1365873"/>
          <a:ext cx="262315" cy="119200"/>
        </a:xfrm>
        <a:prstGeom xmlns:a="http://schemas.openxmlformats.org/drawingml/2006/main" prst="rect">
          <a:avLst/>
        </a:prstGeom>
        <a:solidFill xmlns:a="http://schemas.openxmlformats.org/drawingml/2006/main">
          <a:prstClr val="white"/>
        </a:solidFill>
        <a:ln xmlns:a="http://schemas.openxmlformats.org/drawingml/2006/main">
          <a:noFill/>
        </a:ln>
        <a:effectLst xmlns:a="http://schemas.openxmlformats.org/drawingml/2006/main"/>
      </cdr:spPr>
      <cdr:txBody>
        <a:bodyPr xmlns:a="http://schemas.openxmlformats.org/drawingml/2006/main" rot="0" spcFirstLastPara="0" vert="horz" wrap="square" lIns="0" tIns="0" rIns="0" bIns="0" numCol="1" spcCol="0" rtlCol="0" fromWordArt="0" anchor="t" anchorCtr="0" forceAA="0" compatLnSpc="1">
          <a:prstTxWarp prst="textNoShape">
            <a:avLst/>
          </a:prstTxWarp>
          <a:noAutofit/>
        </a:bodyPr>
        <a:lstStyle xmlns:a="http://schemas.openxmlformats.org/drawingml/2006/main"/>
        <a:p xmlns:a="http://schemas.openxmlformats.org/drawingml/2006/main">
          <a:r>
            <a:rPr lang="ru-RU"/>
            <a:t>16.9</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3BE631-9C0C-4C38-8139-46F4DE86D4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2472</TotalTime>
  <Pages>220</Pages>
  <Words>66230</Words>
  <Characters>377513</Characters>
  <Application>Microsoft Office Word</Application>
  <DocSecurity>0</DocSecurity>
  <Lines>3145</Lines>
  <Paragraphs>885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442858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ACER</cp:lastModifiedBy>
  <cp:revision>207</cp:revision>
  <cp:lastPrinted>2021-08-24T11:27:00Z</cp:lastPrinted>
  <dcterms:created xsi:type="dcterms:W3CDTF">2022-02-18T07:56:00Z</dcterms:created>
  <dcterms:modified xsi:type="dcterms:W3CDTF">2022-04-07T12:21:00Z</dcterms:modified>
</cp:coreProperties>
</file>